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3C3DC" w14:textId="77777777" w:rsidR="0043264E" w:rsidRPr="00C359AC" w:rsidRDefault="00461534" w:rsidP="00C02A1F">
      <w:pPr>
        <w:jc w:val="center"/>
        <w:rPr>
          <w:rFonts w:cstheme="minorHAnsi"/>
          <w:b/>
          <w:color w:val="0070C0"/>
          <w:sz w:val="28"/>
          <w:szCs w:val="28"/>
        </w:rPr>
      </w:pPr>
      <w:r w:rsidRPr="00C359AC">
        <w:rPr>
          <w:rFonts w:cstheme="minorHAnsi"/>
          <w:b/>
          <w:color w:val="0070C0"/>
          <w:sz w:val="28"/>
          <w:szCs w:val="28"/>
        </w:rPr>
        <w:t>KINEZIOLOŠKI FAKULTET</w:t>
      </w:r>
    </w:p>
    <w:p w14:paraId="4D3D7AC1" w14:textId="77777777" w:rsidR="006C5881" w:rsidRPr="00C359AC" w:rsidRDefault="006C5881">
      <w:pPr>
        <w:rPr>
          <w:rFonts w:cstheme="minorHAnsi"/>
        </w:rPr>
      </w:pPr>
    </w:p>
    <w:p w14:paraId="4A9B21EB" w14:textId="77777777" w:rsidR="00927BED" w:rsidRPr="00C359AC" w:rsidRDefault="00927BED">
      <w:pPr>
        <w:rPr>
          <w:rFonts w:cstheme="minorHAnsi"/>
        </w:rPr>
      </w:pPr>
    </w:p>
    <w:p w14:paraId="3C710C1D" w14:textId="77777777" w:rsidR="00927BED" w:rsidRPr="00C359AC" w:rsidRDefault="00927BED">
      <w:pPr>
        <w:rPr>
          <w:rFonts w:cstheme="minorHAnsi"/>
        </w:rPr>
      </w:pPr>
    </w:p>
    <w:p w14:paraId="57EA82E9" w14:textId="77777777" w:rsidR="00927BED" w:rsidRPr="00C359AC" w:rsidRDefault="00927BED">
      <w:pPr>
        <w:rPr>
          <w:rFonts w:cstheme="minorHAnsi"/>
        </w:rPr>
      </w:pPr>
    </w:p>
    <w:p w14:paraId="5AACFE55" w14:textId="77777777" w:rsidR="00927BED" w:rsidRPr="00C359AC" w:rsidRDefault="00927BED">
      <w:pPr>
        <w:rPr>
          <w:rFonts w:cstheme="minorHAnsi"/>
        </w:rPr>
      </w:pPr>
    </w:p>
    <w:p w14:paraId="39A5ECFA" w14:textId="77777777" w:rsidR="00927BED" w:rsidRPr="00C359AC" w:rsidRDefault="00927BED">
      <w:pPr>
        <w:rPr>
          <w:rFonts w:cstheme="minorHAnsi"/>
        </w:rPr>
      </w:pPr>
    </w:p>
    <w:p w14:paraId="2D811474" w14:textId="77777777" w:rsidR="00927BED" w:rsidRPr="00C359AC" w:rsidRDefault="003E0A20" w:rsidP="00927BED">
      <w:pPr>
        <w:jc w:val="center"/>
        <w:rPr>
          <w:rFonts w:cstheme="minorHAnsi"/>
          <w:b/>
          <w:color w:val="003399"/>
          <w:sz w:val="36"/>
          <w:szCs w:val="36"/>
        </w:rPr>
      </w:pPr>
      <w:r w:rsidRPr="00C359AC">
        <w:rPr>
          <w:rFonts w:cstheme="minorHAnsi"/>
          <w:b/>
          <w:color w:val="003399"/>
          <w:sz w:val="36"/>
          <w:szCs w:val="36"/>
        </w:rPr>
        <w:t>IZVEDBENI PLAN</w:t>
      </w:r>
      <w:r w:rsidR="00194784" w:rsidRPr="00C359AC">
        <w:rPr>
          <w:rFonts w:cstheme="minorHAnsi"/>
          <w:b/>
          <w:color w:val="003399"/>
          <w:sz w:val="36"/>
          <w:szCs w:val="36"/>
        </w:rPr>
        <w:t xml:space="preserve"> </w:t>
      </w:r>
      <w:r w:rsidR="00927BED" w:rsidRPr="00C359AC">
        <w:rPr>
          <w:rFonts w:cstheme="minorHAnsi"/>
          <w:b/>
          <w:color w:val="003399"/>
          <w:sz w:val="36"/>
          <w:szCs w:val="36"/>
        </w:rPr>
        <w:t>STUDIJSK</w:t>
      </w:r>
      <w:r w:rsidR="00194784" w:rsidRPr="00C359AC">
        <w:rPr>
          <w:rFonts w:cstheme="minorHAnsi"/>
          <w:b/>
          <w:color w:val="003399"/>
          <w:sz w:val="36"/>
          <w:szCs w:val="36"/>
        </w:rPr>
        <w:t>O</w:t>
      </w:r>
      <w:r w:rsidR="00F3095D" w:rsidRPr="00C359AC">
        <w:rPr>
          <w:rFonts w:cstheme="minorHAnsi"/>
          <w:b/>
          <w:color w:val="003399"/>
          <w:sz w:val="36"/>
          <w:szCs w:val="36"/>
        </w:rPr>
        <w:t>G</w:t>
      </w:r>
      <w:r w:rsidR="00927BED" w:rsidRPr="00C359AC">
        <w:rPr>
          <w:rFonts w:cstheme="minorHAnsi"/>
          <w:b/>
          <w:color w:val="003399"/>
          <w:sz w:val="36"/>
          <w:szCs w:val="36"/>
        </w:rPr>
        <w:t xml:space="preserve"> PROGRAM</w:t>
      </w:r>
      <w:r w:rsidR="00F3095D" w:rsidRPr="00C359AC">
        <w:rPr>
          <w:rFonts w:cstheme="minorHAnsi"/>
          <w:b/>
          <w:color w:val="003399"/>
          <w:sz w:val="36"/>
          <w:szCs w:val="36"/>
        </w:rPr>
        <w:t>A</w:t>
      </w:r>
    </w:p>
    <w:p w14:paraId="4BFA739E" w14:textId="39CC54BD" w:rsidR="00927BED" w:rsidRPr="00C359AC" w:rsidRDefault="00E3141D" w:rsidP="00047BA4">
      <w:pPr>
        <w:jc w:val="center"/>
        <w:rPr>
          <w:rFonts w:cstheme="minorHAnsi"/>
          <w:sz w:val="36"/>
          <w:szCs w:val="36"/>
        </w:rPr>
      </w:pPr>
      <w:r w:rsidRPr="00C359AC">
        <w:rPr>
          <w:rFonts w:cstheme="minorHAnsi"/>
          <w:color w:val="0070C0"/>
          <w:sz w:val="36"/>
          <w:szCs w:val="36"/>
        </w:rPr>
        <w:t xml:space="preserve">SPECIJALISTIČKI </w:t>
      </w:r>
      <w:r w:rsidR="000905B4" w:rsidRPr="00C359AC">
        <w:rPr>
          <w:rFonts w:cstheme="minorHAnsi"/>
          <w:color w:val="0070C0"/>
          <w:sz w:val="36"/>
          <w:szCs w:val="36"/>
        </w:rPr>
        <w:t xml:space="preserve">DIPLOMSKI </w:t>
      </w:r>
      <w:r w:rsidR="00461534" w:rsidRPr="00C359AC">
        <w:rPr>
          <w:rFonts w:cstheme="minorHAnsi"/>
          <w:color w:val="0070C0"/>
          <w:sz w:val="36"/>
          <w:szCs w:val="36"/>
        </w:rPr>
        <w:t>STRUČNI STUDIJ KINEZIOLOGIJE</w:t>
      </w:r>
    </w:p>
    <w:p w14:paraId="62324731" w14:textId="77777777" w:rsidR="00927BED" w:rsidRPr="00C359AC" w:rsidRDefault="00927BED">
      <w:pPr>
        <w:rPr>
          <w:rFonts w:cstheme="minorHAnsi"/>
        </w:rPr>
      </w:pPr>
    </w:p>
    <w:p w14:paraId="3DE217FD" w14:textId="77777777" w:rsidR="00927BED" w:rsidRPr="00C359AC" w:rsidRDefault="00927BED">
      <w:pPr>
        <w:rPr>
          <w:rFonts w:cstheme="minorHAnsi"/>
        </w:rPr>
      </w:pPr>
    </w:p>
    <w:p w14:paraId="25BF220C" w14:textId="77777777" w:rsidR="00927BED" w:rsidRPr="00C359AC" w:rsidRDefault="00927BED" w:rsidP="00047BA4">
      <w:pPr>
        <w:jc w:val="center"/>
        <w:rPr>
          <w:rFonts w:cstheme="minorHAnsi"/>
        </w:rPr>
      </w:pPr>
    </w:p>
    <w:p w14:paraId="3089F7BC" w14:textId="77777777" w:rsidR="00927BED" w:rsidRPr="00C359AC" w:rsidRDefault="00927BED">
      <w:pPr>
        <w:rPr>
          <w:rFonts w:cstheme="minorHAnsi"/>
        </w:rPr>
      </w:pPr>
    </w:p>
    <w:p w14:paraId="37F1A4D0" w14:textId="77777777" w:rsidR="00927BED" w:rsidRPr="00C359AC" w:rsidRDefault="00927BED">
      <w:pPr>
        <w:rPr>
          <w:rFonts w:cstheme="minorHAnsi"/>
        </w:rPr>
      </w:pPr>
    </w:p>
    <w:p w14:paraId="4C4C9E45" w14:textId="77777777" w:rsidR="00927BED" w:rsidRPr="00C359AC" w:rsidRDefault="00927BED">
      <w:pPr>
        <w:rPr>
          <w:rFonts w:cstheme="minorHAnsi"/>
        </w:rPr>
      </w:pPr>
    </w:p>
    <w:p w14:paraId="3260ADAF" w14:textId="77777777" w:rsidR="00927BED" w:rsidRPr="00C359AC" w:rsidRDefault="00927BED">
      <w:pPr>
        <w:rPr>
          <w:rFonts w:cstheme="minorHAnsi"/>
        </w:rPr>
      </w:pPr>
    </w:p>
    <w:p w14:paraId="41F3ECA3" w14:textId="77777777" w:rsidR="00927BED" w:rsidRPr="00C359AC" w:rsidRDefault="00927BED">
      <w:pPr>
        <w:rPr>
          <w:rFonts w:cstheme="minorHAnsi"/>
        </w:rPr>
      </w:pPr>
    </w:p>
    <w:p w14:paraId="45CA0FCB" w14:textId="77777777" w:rsidR="00927BED" w:rsidRPr="00C359AC" w:rsidRDefault="00927BED">
      <w:pPr>
        <w:rPr>
          <w:rFonts w:cstheme="minorHAnsi"/>
        </w:rPr>
      </w:pPr>
    </w:p>
    <w:p w14:paraId="73CCABC5" w14:textId="77777777" w:rsidR="00927BED" w:rsidRPr="00C359AC" w:rsidRDefault="00927BED">
      <w:pPr>
        <w:rPr>
          <w:rFonts w:cstheme="minorHAnsi"/>
        </w:rPr>
      </w:pPr>
    </w:p>
    <w:p w14:paraId="0DE69A48" w14:textId="77777777" w:rsidR="00927BED" w:rsidRPr="00C359AC" w:rsidRDefault="00927BED">
      <w:pPr>
        <w:rPr>
          <w:rFonts w:cstheme="minorHAnsi"/>
        </w:rPr>
      </w:pPr>
    </w:p>
    <w:p w14:paraId="62B97D6B" w14:textId="77777777" w:rsidR="00047BA4" w:rsidRPr="00C359AC" w:rsidRDefault="00047BA4">
      <w:pPr>
        <w:rPr>
          <w:rFonts w:cstheme="minorHAnsi"/>
        </w:rPr>
      </w:pPr>
    </w:p>
    <w:p w14:paraId="010D53BB" w14:textId="69A184A8" w:rsidR="00927BED" w:rsidRPr="00C359AC" w:rsidRDefault="00927BED" w:rsidP="00927BED">
      <w:pPr>
        <w:jc w:val="center"/>
        <w:rPr>
          <w:rFonts w:cstheme="minorHAnsi"/>
          <w:color w:val="003399"/>
          <w:sz w:val="24"/>
          <w:szCs w:val="24"/>
        </w:rPr>
      </w:pPr>
      <w:r w:rsidRPr="000905B4">
        <w:rPr>
          <w:rFonts w:cstheme="minorHAnsi"/>
          <w:color w:val="0070C0"/>
          <w:sz w:val="24"/>
          <w:szCs w:val="24"/>
        </w:rPr>
        <w:t xml:space="preserve">SPLIT, </w:t>
      </w:r>
      <w:r w:rsidR="003E0A20" w:rsidRPr="000905B4">
        <w:rPr>
          <w:rFonts w:cstheme="minorHAnsi"/>
          <w:color w:val="0070C0"/>
          <w:sz w:val="24"/>
          <w:szCs w:val="24"/>
        </w:rPr>
        <w:t>20</w:t>
      </w:r>
      <w:r w:rsidR="00A21426" w:rsidRPr="000905B4">
        <w:rPr>
          <w:rFonts w:cstheme="minorHAnsi"/>
          <w:color w:val="0070C0"/>
          <w:sz w:val="24"/>
          <w:szCs w:val="24"/>
        </w:rPr>
        <w:t>2</w:t>
      </w:r>
      <w:r w:rsidR="0002427D">
        <w:rPr>
          <w:rFonts w:cstheme="minorHAnsi"/>
          <w:color w:val="0070C0"/>
          <w:sz w:val="24"/>
          <w:szCs w:val="24"/>
        </w:rPr>
        <w:t>2</w:t>
      </w:r>
      <w:r w:rsidR="00461534" w:rsidRPr="000905B4">
        <w:rPr>
          <w:rFonts w:cstheme="minorHAnsi"/>
          <w:color w:val="0070C0"/>
          <w:sz w:val="24"/>
          <w:szCs w:val="24"/>
        </w:rPr>
        <w:t>.</w:t>
      </w:r>
    </w:p>
    <w:p w14:paraId="46FEB3DA" w14:textId="77777777" w:rsidR="00904A02" w:rsidRPr="00C359AC" w:rsidRDefault="00904A02" w:rsidP="00904A02">
      <w:pPr>
        <w:pStyle w:val="NoSpacing"/>
        <w:rPr>
          <w:rFonts w:asciiTheme="minorHAnsi" w:hAnsiTheme="minorHAnsi" w:cstheme="minorHAnsi"/>
          <w:color w:val="auto"/>
        </w:rPr>
      </w:pPr>
      <w:r w:rsidRPr="00C359AC">
        <w:rPr>
          <w:rFonts w:asciiTheme="minorHAnsi" w:hAnsiTheme="minorHAnsi" w:cstheme="minorHAnsi"/>
          <w:color w:val="auto"/>
        </w:rPr>
        <w:lastRenderedPageBreak/>
        <w:t>OSNOVNE INFORMACIJE O VISOKOM UČILIŠTU</w:t>
      </w:r>
    </w:p>
    <w:p w14:paraId="34469B2C" w14:textId="77777777" w:rsidR="00904A02" w:rsidRPr="00C359AC" w:rsidRDefault="00904A02" w:rsidP="00904A02">
      <w:pPr>
        <w:tabs>
          <w:tab w:val="left" w:pos="1758"/>
        </w:tabs>
        <w:spacing w:after="0" w:line="240" w:lineRule="auto"/>
        <w:jc w:val="both"/>
        <w:rPr>
          <w:rFonts w:cstheme="minorHAnsi"/>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52"/>
        <w:gridCol w:w="6290"/>
      </w:tblGrid>
      <w:tr w:rsidR="00904A02" w:rsidRPr="00C359AC" w14:paraId="6A9748BC" w14:textId="77777777" w:rsidTr="003A542D">
        <w:tc>
          <w:tcPr>
            <w:tcW w:w="2792" w:type="dxa"/>
            <w:tcBorders>
              <w:top w:val="single" w:sz="12" w:space="0" w:color="auto"/>
              <w:bottom w:val="single" w:sz="4" w:space="0" w:color="auto"/>
            </w:tcBorders>
            <w:shd w:val="clear" w:color="auto" w:fill="CCECFF"/>
            <w:tcMar>
              <w:left w:w="57" w:type="dxa"/>
              <w:right w:w="57" w:type="dxa"/>
            </w:tcMar>
            <w:vAlign w:val="center"/>
          </w:tcPr>
          <w:p w14:paraId="13BBACD2"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Naziv  visokog učilišta</w:t>
            </w:r>
          </w:p>
        </w:tc>
        <w:tc>
          <w:tcPr>
            <w:tcW w:w="6394" w:type="dxa"/>
            <w:tcBorders>
              <w:top w:val="single" w:sz="12" w:space="0" w:color="auto"/>
            </w:tcBorders>
            <w:tcMar>
              <w:left w:w="57" w:type="dxa"/>
              <w:right w:w="57" w:type="dxa"/>
            </w:tcMar>
            <w:vAlign w:val="center"/>
          </w:tcPr>
          <w:p w14:paraId="21E1B2DB"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Kineziološki fakultet Sveučilišta u Splitu</w:t>
            </w:r>
          </w:p>
        </w:tc>
      </w:tr>
      <w:tr w:rsidR="00904A02" w:rsidRPr="00C359AC" w14:paraId="238AA454" w14:textId="77777777" w:rsidTr="003A542D">
        <w:tc>
          <w:tcPr>
            <w:tcW w:w="2792" w:type="dxa"/>
            <w:tcBorders>
              <w:top w:val="single" w:sz="4" w:space="0" w:color="auto"/>
              <w:bottom w:val="single" w:sz="4" w:space="0" w:color="auto"/>
            </w:tcBorders>
            <w:shd w:val="clear" w:color="auto" w:fill="CCECFF"/>
            <w:tcMar>
              <w:left w:w="57" w:type="dxa"/>
              <w:right w:w="57" w:type="dxa"/>
            </w:tcMar>
            <w:vAlign w:val="center"/>
          </w:tcPr>
          <w:p w14:paraId="48CE3195"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Adresa</w:t>
            </w:r>
          </w:p>
        </w:tc>
        <w:tc>
          <w:tcPr>
            <w:tcW w:w="6394" w:type="dxa"/>
            <w:tcMar>
              <w:left w:w="57" w:type="dxa"/>
              <w:right w:w="57" w:type="dxa"/>
            </w:tcMar>
            <w:vAlign w:val="center"/>
          </w:tcPr>
          <w:p w14:paraId="29510070"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Teslina 6</w:t>
            </w:r>
          </w:p>
        </w:tc>
      </w:tr>
      <w:tr w:rsidR="00904A02" w:rsidRPr="00C359AC" w14:paraId="6F48651A" w14:textId="77777777" w:rsidTr="003A542D">
        <w:tc>
          <w:tcPr>
            <w:tcW w:w="2792" w:type="dxa"/>
            <w:tcBorders>
              <w:top w:val="single" w:sz="4" w:space="0" w:color="auto"/>
              <w:bottom w:val="single" w:sz="4" w:space="0" w:color="auto"/>
            </w:tcBorders>
            <w:shd w:val="clear" w:color="auto" w:fill="CCECFF"/>
            <w:tcMar>
              <w:left w:w="57" w:type="dxa"/>
              <w:right w:w="57" w:type="dxa"/>
            </w:tcMar>
            <w:vAlign w:val="center"/>
          </w:tcPr>
          <w:p w14:paraId="18CEE39D"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Telefon</w:t>
            </w:r>
          </w:p>
        </w:tc>
        <w:tc>
          <w:tcPr>
            <w:tcW w:w="6394" w:type="dxa"/>
            <w:tcMar>
              <w:left w:w="57" w:type="dxa"/>
              <w:right w:w="57" w:type="dxa"/>
            </w:tcMar>
            <w:vAlign w:val="center"/>
          </w:tcPr>
          <w:p w14:paraId="53FEC13F"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021 302 440</w:t>
            </w:r>
          </w:p>
        </w:tc>
      </w:tr>
      <w:tr w:rsidR="00904A02" w:rsidRPr="00C359AC" w14:paraId="56827B01" w14:textId="77777777" w:rsidTr="003A542D">
        <w:tc>
          <w:tcPr>
            <w:tcW w:w="2792" w:type="dxa"/>
            <w:tcBorders>
              <w:top w:val="single" w:sz="4" w:space="0" w:color="auto"/>
              <w:bottom w:val="single" w:sz="4" w:space="0" w:color="auto"/>
            </w:tcBorders>
            <w:shd w:val="clear" w:color="auto" w:fill="CCECFF"/>
            <w:tcMar>
              <w:left w:w="57" w:type="dxa"/>
              <w:right w:w="57" w:type="dxa"/>
            </w:tcMar>
            <w:vAlign w:val="center"/>
          </w:tcPr>
          <w:p w14:paraId="475B80C5"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Fax</w:t>
            </w:r>
          </w:p>
        </w:tc>
        <w:tc>
          <w:tcPr>
            <w:tcW w:w="6394" w:type="dxa"/>
            <w:tcMar>
              <w:left w:w="57" w:type="dxa"/>
              <w:right w:w="57" w:type="dxa"/>
            </w:tcMar>
            <w:vAlign w:val="center"/>
          </w:tcPr>
          <w:p w14:paraId="1C67D5D1"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021 385 382</w:t>
            </w:r>
          </w:p>
        </w:tc>
      </w:tr>
      <w:tr w:rsidR="00904A02" w:rsidRPr="00C359AC" w14:paraId="2C98DB60" w14:textId="77777777" w:rsidTr="003A542D">
        <w:tc>
          <w:tcPr>
            <w:tcW w:w="2792" w:type="dxa"/>
            <w:tcBorders>
              <w:top w:val="single" w:sz="4" w:space="0" w:color="auto"/>
              <w:bottom w:val="single" w:sz="4" w:space="0" w:color="auto"/>
            </w:tcBorders>
            <w:shd w:val="clear" w:color="auto" w:fill="CCECFF"/>
            <w:tcMar>
              <w:left w:w="57" w:type="dxa"/>
              <w:right w:w="57" w:type="dxa"/>
            </w:tcMar>
            <w:vAlign w:val="center"/>
          </w:tcPr>
          <w:p w14:paraId="66B5CB86"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E.mail adresa</w:t>
            </w:r>
          </w:p>
        </w:tc>
        <w:tc>
          <w:tcPr>
            <w:tcW w:w="6394" w:type="dxa"/>
            <w:tcMar>
              <w:left w:w="57" w:type="dxa"/>
              <w:right w:w="57" w:type="dxa"/>
            </w:tcMar>
            <w:vAlign w:val="center"/>
          </w:tcPr>
          <w:p w14:paraId="674DBEAD"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fldChar w:fldCharType="begin">
                <w:ffData>
                  <w:name w:val="Text1"/>
                  <w:enabled/>
                  <w:calcOnExit w:val="0"/>
                  <w:textInput/>
                </w:ffData>
              </w:fldChar>
            </w:r>
            <w:r w:rsidRPr="00C359AC">
              <w:rPr>
                <w:rFonts w:cstheme="minorHAnsi"/>
                <w:sz w:val="20"/>
                <w:szCs w:val="20"/>
              </w:rPr>
              <w:instrText xml:space="preserve"> FORMTEXT </w:instrText>
            </w:r>
            <w:r w:rsidRPr="00C359AC">
              <w:rPr>
                <w:rFonts w:cstheme="minorHAnsi"/>
                <w:sz w:val="20"/>
                <w:szCs w:val="20"/>
              </w:rPr>
            </w:r>
            <w:r w:rsidRPr="00C359AC">
              <w:rPr>
                <w:rFonts w:cstheme="minorHAnsi"/>
                <w:sz w:val="20"/>
                <w:szCs w:val="20"/>
              </w:rPr>
              <w:fldChar w:fldCharType="separate"/>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sz w:val="20"/>
                <w:szCs w:val="20"/>
              </w:rPr>
              <w:fldChar w:fldCharType="end"/>
            </w:r>
          </w:p>
        </w:tc>
      </w:tr>
      <w:tr w:rsidR="00904A02" w:rsidRPr="00C359AC" w14:paraId="109022DC" w14:textId="77777777" w:rsidTr="003A542D">
        <w:tc>
          <w:tcPr>
            <w:tcW w:w="2792" w:type="dxa"/>
            <w:tcBorders>
              <w:top w:val="single" w:sz="4" w:space="0" w:color="auto"/>
              <w:bottom w:val="single" w:sz="12" w:space="0" w:color="auto"/>
            </w:tcBorders>
            <w:shd w:val="clear" w:color="auto" w:fill="CCECFF"/>
            <w:tcMar>
              <w:left w:w="57" w:type="dxa"/>
              <w:right w:w="57" w:type="dxa"/>
            </w:tcMar>
            <w:vAlign w:val="center"/>
          </w:tcPr>
          <w:p w14:paraId="7F24B442"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Web stranica</w:t>
            </w:r>
          </w:p>
        </w:tc>
        <w:tc>
          <w:tcPr>
            <w:tcW w:w="6394" w:type="dxa"/>
            <w:tcBorders>
              <w:bottom w:val="single" w:sz="12" w:space="0" w:color="auto"/>
            </w:tcBorders>
            <w:tcMar>
              <w:left w:w="57" w:type="dxa"/>
              <w:right w:w="57" w:type="dxa"/>
            </w:tcMar>
            <w:vAlign w:val="center"/>
          </w:tcPr>
          <w:p w14:paraId="3E2445A2"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www.kifst.hr</w:t>
            </w:r>
          </w:p>
        </w:tc>
      </w:tr>
    </w:tbl>
    <w:p w14:paraId="0495FE95" w14:textId="77777777" w:rsidR="00904A02" w:rsidRPr="00C359AC" w:rsidRDefault="00904A02" w:rsidP="00904A02">
      <w:pPr>
        <w:spacing w:after="0" w:line="240" w:lineRule="auto"/>
        <w:jc w:val="both"/>
        <w:rPr>
          <w:rFonts w:cstheme="minorHAnsi"/>
          <w:sz w:val="20"/>
          <w:szCs w:val="20"/>
        </w:rPr>
      </w:pPr>
    </w:p>
    <w:p w14:paraId="09545780" w14:textId="77777777" w:rsidR="00904A02" w:rsidRPr="00C359AC" w:rsidRDefault="00904A02" w:rsidP="00904A02">
      <w:pPr>
        <w:pStyle w:val="NoSpacing"/>
        <w:rPr>
          <w:rFonts w:asciiTheme="minorHAnsi" w:hAnsiTheme="minorHAnsi" w:cstheme="minorHAnsi"/>
          <w:color w:val="auto"/>
        </w:rPr>
      </w:pPr>
      <w:r w:rsidRPr="00C359AC">
        <w:rPr>
          <w:rFonts w:asciiTheme="minorHAnsi" w:hAnsiTheme="minorHAnsi" w:cstheme="minorHAnsi"/>
          <w:color w:val="auto"/>
        </w:rPr>
        <w:t>OPĆE INFORMACIJE O STUDIJSKOM PROGRAMU</w:t>
      </w:r>
    </w:p>
    <w:p w14:paraId="03AD73EA" w14:textId="77777777" w:rsidR="00904A02" w:rsidRPr="00C359AC" w:rsidRDefault="00904A02" w:rsidP="00904A02">
      <w:pPr>
        <w:tabs>
          <w:tab w:val="left" w:pos="1758"/>
        </w:tabs>
        <w:spacing w:after="0" w:line="240" w:lineRule="auto"/>
        <w:jc w:val="both"/>
        <w:rPr>
          <w:rFonts w:cstheme="minorHAnsi"/>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45"/>
        <w:gridCol w:w="1776"/>
        <w:gridCol w:w="1132"/>
        <w:gridCol w:w="1328"/>
        <w:gridCol w:w="2061"/>
      </w:tblGrid>
      <w:tr w:rsidR="00904A02" w:rsidRPr="00C359AC" w14:paraId="1D3013F3" w14:textId="77777777" w:rsidTr="003A542D">
        <w:tc>
          <w:tcPr>
            <w:tcW w:w="2792" w:type="dxa"/>
            <w:tcBorders>
              <w:top w:val="single" w:sz="12" w:space="0" w:color="auto"/>
              <w:bottom w:val="single" w:sz="4" w:space="0" w:color="auto"/>
            </w:tcBorders>
            <w:shd w:val="clear" w:color="auto" w:fill="CCECFF"/>
            <w:tcMar>
              <w:left w:w="57" w:type="dxa"/>
              <w:right w:w="57" w:type="dxa"/>
            </w:tcMar>
            <w:vAlign w:val="center"/>
          </w:tcPr>
          <w:p w14:paraId="30448424"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Naziv studijskoga programa</w:t>
            </w:r>
          </w:p>
        </w:tc>
        <w:tc>
          <w:tcPr>
            <w:tcW w:w="6394" w:type="dxa"/>
            <w:gridSpan w:val="4"/>
            <w:tcBorders>
              <w:top w:val="single" w:sz="12" w:space="0" w:color="auto"/>
            </w:tcBorders>
            <w:tcMar>
              <w:left w:w="57" w:type="dxa"/>
              <w:right w:w="57" w:type="dxa"/>
            </w:tcMar>
            <w:vAlign w:val="center"/>
          </w:tcPr>
          <w:p w14:paraId="4F8E3264"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Specijalistički diplomski stručni studij Kineziologija; smjerovi: Sportski trener iz (naziv sporta), Rekreacija i fitnes, Kondicijska priprema sportaša, Kineziterapija</w:t>
            </w:r>
          </w:p>
        </w:tc>
      </w:tr>
      <w:tr w:rsidR="00904A02" w:rsidRPr="00C359AC" w14:paraId="766289F8" w14:textId="77777777" w:rsidTr="003A542D">
        <w:tc>
          <w:tcPr>
            <w:tcW w:w="2792" w:type="dxa"/>
            <w:tcBorders>
              <w:top w:val="single" w:sz="4" w:space="0" w:color="auto"/>
              <w:bottom w:val="single" w:sz="4" w:space="0" w:color="auto"/>
            </w:tcBorders>
            <w:shd w:val="clear" w:color="auto" w:fill="CCECFF"/>
            <w:tcMar>
              <w:left w:w="57" w:type="dxa"/>
              <w:right w:w="57" w:type="dxa"/>
            </w:tcMar>
            <w:vAlign w:val="center"/>
          </w:tcPr>
          <w:p w14:paraId="587A2126"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Nositelj studijskoga programa</w:t>
            </w:r>
          </w:p>
        </w:tc>
        <w:tc>
          <w:tcPr>
            <w:tcW w:w="6394" w:type="dxa"/>
            <w:gridSpan w:val="4"/>
            <w:tcMar>
              <w:left w:w="57" w:type="dxa"/>
              <w:right w:w="57" w:type="dxa"/>
            </w:tcMar>
            <w:vAlign w:val="center"/>
          </w:tcPr>
          <w:p w14:paraId="6056A0C5"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Kineziološki fakultet Sveučilišta u Splitu</w:t>
            </w:r>
          </w:p>
        </w:tc>
      </w:tr>
      <w:tr w:rsidR="00904A02" w:rsidRPr="00C359AC" w14:paraId="4D660517" w14:textId="77777777" w:rsidTr="003A542D">
        <w:tc>
          <w:tcPr>
            <w:tcW w:w="2792" w:type="dxa"/>
            <w:tcBorders>
              <w:top w:val="single" w:sz="4" w:space="0" w:color="auto"/>
              <w:bottom w:val="single" w:sz="4" w:space="0" w:color="auto"/>
            </w:tcBorders>
            <w:shd w:val="clear" w:color="auto" w:fill="CCECFF"/>
            <w:tcMar>
              <w:left w:w="57" w:type="dxa"/>
              <w:right w:w="57" w:type="dxa"/>
            </w:tcMar>
            <w:vAlign w:val="center"/>
          </w:tcPr>
          <w:p w14:paraId="3D53D838"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Sunositelj studijskoga programa</w:t>
            </w:r>
          </w:p>
        </w:tc>
        <w:tc>
          <w:tcPr>
            <w:tcW w:w="6394" w:type="dxa"/>
            <w:gridSpan w:val="4"/>
            <w:tcMar>
              <w:left w:w="57" w:type="dxa"/>
              <w:right w:w="57" w:type="dxa"/>
            </w:tcMar>
            <w:vAlign w:val="center"/>
          </w:tcPr>
          <w:p w14:paraId="549AB030" w14:textId="77777777" w:rsidR="00904A02" w:rsidRPr="00C359AC" w:rsidRDefault="00904A02" w:rsidP="003A542D">
            <w:pPr>
              <w:spacing w:before="120" w:after="240" w:line="240" w:lineRule="auto"/>
              <w:rPr>
                <w:rFonts w:cstheme="minorHAnsi"/>
                <w:sz w:val="20"/>
                <w:szCs w:val="20"/>
              </w:rPr>
            </w:pPr>
          </w:p>
        </w:tc>
      </w:tr>
      <w:tr w:rsidR="00904A02" w:rsidRPr="00C359AC" w14:paraId="715E3A00" w14:textId="77777777" w:rsidTr="003A542D">
        <w:tc>
          <w:tcPr>
            <w:tcW w:w="2792" w:type="dxa"/>
            <w:tcBorders>
              <w:top w:val="single" w:sz="4" w:space="0" w:color="auto"/>
              <w:bottom w:val="single" w:sz="4" w:space="0" w:color="auto"/>
            </w:tcBorders>
            <w:shd w:val="clear" w:color="auto" w:fill="CCECFF"/>
            <w:tcMar>
              <w:left w:w="57" w:type="dxa"/>
              <w:right w:w="57" w:type="dxa"/>
            </w:tcMar>
            <w:vAlign w:val="center"/>
          </w:tcPr>
          <w:p w14:paraId="5DDE3386"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Vrsta studijskoga programa</w:t>
            </w:r>
          </w:p>
        </w:tc>
        <w:tc>
          <w:tcPr>
            <w:tcW w:w="2935" w:type="dxa"/>
            <w:gridSpan w:val="2"/>
            <w:tcMar>
              <w:left w:w="57" w:type="dxa"/>
              <w:right w:w="57" w:type="dxa"/>
            </w:tcMar>
            <w:vAlign w:val="center"/>
          </w:tcPr>
          <w:p w14:paraId="306B724C"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 xml:space="preserve">Stručni studijski program </w:t>
            </w:r>
            <w:sdt>
              <w:sdtPr>
                <w:rPr>
                  <w:rFonts w:cstheme="minorHAnsi"/>
                  <w:sz w:val="20"/>
                  <w:szCs w:val="20"/>
                </w:rPr>
                <w:id w:val="-1552533867"/>
              </w:sdtPr>
              <w:sdtEndPr/>
              <w:sdtContent>
                <w:r w:rsidRPr="00C359AC">
                  <w:rPr>
                    <w:rFonts w:ascii="Segoe UI Symbol" w:eastAsia="MS Gothic" w:hAnsi="Segoe UI Symbol" w:cs="Segoe UI Symbol"/>
                    <w:sz w:val="20"/>
                    <w:szCs w:val="20"/>
                    <w:shd w:val="clear" w:color="auto" w:fill="000000" w:themeFill="text1"/>
                  </w:rPr>
                  <w:t>☐</w:t>
                </w:r>
              </w:sdtContent>
            </w:sdt>
            <w:r w:rsidRPr="00C359AC">
              <w:rPr>
                <w:rFonts w:cstheme="minorHAnsi"/>
                <w:sz w:val="20"/>
                <w:szCs w:val="20"/>
              </w:rPr>
              <w:t xml:space="preserve"> </w:t>
            </w:r>
          </w:p>
        </w:tc>
        <w:tc>
          <w:tcPr>
            <w:tcW w:w="3459" w:type="dxa"/>
            <w:gridSpan w:val="2"/>
            <w:tcMar>
              <w:left w:w="57" w:type="dxa"/>
              <w:right w:w="57" w:type="dxa"/>
            </w:tcMar>
            <w:vAlign w:val="center"/>
          </w:tcPr>
          <w:p w14:paraId="250CA68D"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 xml:space="preserve">Sveučilišni studijski program </w:t>
            </w:r>
            <w:sdt>
              <w:sdtPr>
                <w:rPr>
                  <w:rFonts w:cstheme="minorHAnsi"/>
                  <w:sz w:val="20"/>
                  <w:szCs w:val="20"/>
                </w:rPr>
                <w:id w:val="1169450160"/>
              </w:sdtPr>
              <w:sdtEndPr/>
              <w:sdtContent>
                <w:r w:rsidRPr="00C359AC">
                  <w:rPr>
                    <w:rFonts w:ascii="Segoe UI Symbol" w:eastAsia="MS Gothic" w:hAnsi="Segoe UI Symbol" w:cs="Segoe UI Symbol"/>
                    <w:sz w:val="20"/>
                    <w:szCs w:val="20"/>
                  </w:rPr>
                  <w:t>☐</w:t>
                </w:r>
              </w:sdtContent>
            </w:sdt>
          </w:p>
        </w:tc>
      </w:tr>
      <w:tr w:rsidR="00904A02" w:rsidRPr="00C359AC" w14:paraId="732F20D3" w14:textId="77777777" w:rsidTr="003A542D">
        <w:tc>
          <w:tcPr>
            <w:tcW w:w="2792" w:type="dxa"/>
            <w:vMerge w:val="restart"/>
            <w:tcBorders>
              <w:top w:val="single" w:sz="4" w:space="0" w:color="auto"/>
            </w:tcBorders>
            <w:shd w:val="clear" w:color="auto" w:fill="CCECFF"/>
            <w:tcMar>
              <w:left w:w="57" w:type="dxa"/>
              <w:right w:w="57" w:type="dxa"/>
            </w:tcMar>
            <w:vAlign w:val="center"/>
          </w:tcPr>
          <w:p w14:paraId="46E3F67B"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 xml:space="preserve">Razina studijskoga programa </w:t>
            </w:r>
          </w:p>
        </w:tc>
        <w:tc>
          <w:tcPr>
            <w:tcW w:w="1791" w:type="dxa"/>
            <w:tcMar>
              <w:left w:w="57" w:type="dxa"/>
              <w:right w:w="57" w:type="dxa"/>
            </w:tcMar>
            <w:vAlign w:val="center"/>
          </w:tcPr>
          <w:p w14:paraId="3273967D"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 xml:space="preserve">Preddiplomski </w:t>
            </w:r>
            <w:sdt>
              <w:sdtPr>
                <w:rPr>
                  <w:rFonts w:cstheme="minorHAnsi"/>
                  <w:sz w:val="20"/>
                  <w:szCs w:val="20"/>
                </w:rPr>
                <w:id w:val="-70744029"/>
              </w:sdtPr>
              <w:sdtEndPr/>
              <w:sdtContent>
                <w:r w:rsidRPr="00C359AC">
                  <w:rPr>
                    <w:rFonts w:ascii="Segoe UI Symbol" w:eastAsia="MS Gothic" w:hAnsi="Segoe UI Symbol" w:cs="Segoe UI Symbol"/>
                    <w:sz w:val="20"/>
                    <w:szCs w:val="20"/>
                  </w:rPr>
                  <w:t>☐</w:t>
                </w:r>
              </w:sdtContent>
            </w:sdt>
          </w:p>
        </w:tc>
        <w:tc>
          <w:tcPr>
            <w:tcW w:w="2504" w:type="dxa"/>
            <w:gridSpan w:val="2"/>
            <w:tcMar>
              <w:left w:w="57" w:type="dxa"/>
              <w:right w:w="57" w:type="dxa"/>
            </w:tcMar>
            <w:vAlign w:val="center"/>
          </w:tcPr>
          <w:p w14:paraId="17611008"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 xml:space="preserve">Diplomski </w:t>
            </w:r>
            <w:sdt>
              <w:sdtPr>
                <w:rPr>
                  <w:rFonts w:cstheme="minorHAnsi"/>
                  <w:sz w:val="20"/>
                  <w:szCs w:val="20"/>
                </w:rPr>
                <w:id w:val="-44376931"/>
              </w:sdtPr>
              <w:sdtEndPr/>
              <w:sdtContent>
                <w:r w:rsidRPr="00C359AC">
                  <w:rPr>
                    <w:rFonts w:ascii="Segoe UI Symbol" w:eastAsia="MS Gothic" w:hAnsi="Segoe UI Symbol" w:cs="Segoe UI Symbol"/>
                    <w:sz w:val="20"/>
                    <w:szCs w:val="20"/>
                    <w:shd w:val="clear" w:color="auto" w:fill="000000" w:themeFill="text1"/>
                  </w:rPr>
                  <w:t>☐</w:t>
                </w:r>
              </w:sdtContent>
            </w:sdt>
            <w:r w:rsidRPr="00C359AC">
              <w:rPr>
                <w:rFonts w:cstheme="minorHAnsi"/>
                <w:b/>
                <w:sz w:val="20"/>
                <w:szCs w:val="20"/>
              </w:rPr>
              <w:t xml:space="preserve"> </w:t>
            </w:r>
          </w:p>
        </w:tc>
        <w:tc>
          <w:tcPr>
            <w:tcW w:w="2099" w:type="dxa"/>
            <w:tcMar>
              <w:left w:w="57" w:type="dxa"/>
              <w:right w:w="57" w:type="dxa"/>
            </w:tcMar>
            <w:vAlign w:val="center"/>
          </w:tcPr>
          <w:p w14:paraId="01B0B57D"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 xml:space="preserve">Integrirani </w:t>
            </w:r>
            <w:sdt>
              <w:sdtPr>
                <w:rPr>
                  <w:rFonts w:cstheme="minorHAnsi"/>
                  <w:sz w:val="20"/>
                  <w:szCs w:val="20"/>
                </w:rPr>
                <w:id w:val="-495569184"/>
              </w:sdtPr>
              <w:sdtEndPr/>
              <w:sdtContent>
                <w:r w:rsidRPr="00C359AC">
                  <w:rPr>
                    <w:rFonts w:ascii="Segoe UI Symbol" w:eastAsia="MS Gothic" w:hAnsi="Segoe UI Symbol" w:cs="Segoe UI Symbol"/>
                    <w:sz w:val="20"/>
                    <w:szCs w:val="20"/>
                  </w:rPr>
                  <w:t>☐</w:t>
                </w:r>
              </w:sdtContent>
            </w:sdt>
          </w:p>
        </w:tc>
      </w:tr>
      <w:tr w:rsidR="00904A02" w:rsidRPr="00C359AC" w14:paraId="61000E40" w14:textId="77777777" w:rsidTr="003A542D">
        <w:tc>
          <w:tcPr>
            <w:tcW w:w="2792" w:type="dxa"/>
            <w:vMerge/>
            <w:tcBorders>
              <w:bottom w:val="single" w:sz="4" w:space="0" w:color="auto"/>
            </w:tcBorders>
            <w:shd w:val="clear" w:color="auto" w:fill="CCECFF"/>
            <w:tcMar>
              <w:left w:w="57" w:type="dxa"/>
              <w:right w:w="57" w:type="dxa"/>
            </w:tcMar>
            <w:vAlign w:val="center"/>
          </w:tcPr>
          <w:p w14:paraId="720B2321" w14:textId="77777777" w:rsidR="00904A02" w:rsidRPr="00C359AC" w:rsidRDefault="00904A02" w:rsidP="003A542D">
            <w:pPr>
              <w:numPr>
                <w:ilvl w:val="1"/>
                <w:numId w:val="1"/>
              </w:numPr>
              <w:tabs>
                <w:tab w:val="num" w:pos="180"/>
              </w:tabs>
              <w:spacing w:before="120" w:after="240" w:line="240" w:lineRule="auto"/>
              <w:ind w:left="397" w:hanging="397"/>
              <w:rPr>
                <w:rFonts w:cstheme="minorHAnsi"/>
                <w:sz w:val="20"/>
                <w:szCs w:val="20"/>
              </w:rPr>
            </w:pPr>
          </w:p>
        </w:tc>
        <w:tc>
          <w:tcPr>
            <w:tcW w:w="1791" w:type="dxa"/>
            <w:tcMar>
              <w:left w:w="57" w:type="dxa"/>
              <w:right w:w="57" w:type="dxa"/>
            </w:tcMar>
            <w:vAlign w:val="center"/>
          </w:tcPr>
          <w:p w14:paraId="304FB016"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 xml:space="preserve">Poslijediplomski sveučilišni  </w:t>
            </w:r>
            <w:sdt>
              <w:sdtPr>
                <w:rPr>
                  <w:rFonts w:cstheme="minorHAnsi"/>
                  <w:sz w:val="20"/>
                  <w:szCs w:val="20"/>
                </w:rPr>
                <w:id w:val="-2122833225"/>
              </w:sdtPr>
              <w:sdtEndPr/>
              <w:sdtContent>
                <w:r w:rsidRPr="00C359AC">
                  <w:rPr>
                    <w:rFonts w:ascii="Segoe UI Symbol" w:eastAsia="MS Gothic" w:hAnsi="Segoe UI Symbol" w:cs="Segoe UI Symbol"/>
                    <w:sz w:val="20"/>
                    <w:szCs w:val="20"/>
                  </w:rPr>
                  <w:t>☐</w:t>
                </w:r>
              </w:sdtContent>
            </w:sdt>
          </w:p>
        </w:tc>
        <w:tc>
          <w:tcPr>
            <w:tcW w:w="2504" w:type="dxa"/>
            <w:gridSpan w:val="2"/>
            <w:tcMar>
              <w:left w:w="57" w:type="dxa"/>
              <w:right w:w="57" w:type="dxa"/>
            </w:tcMar>
            <w:vAlign w:val="center"/>
          </w:tcPr>
          <w:p w14:paraId="7C2302A5"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 xml:space="preserve">Poslijediplomski specijalistički </w:t>
            </w:r>
            <w:sdt>
              <w:sdtPr>
                <w:rPr>
                  <w:rFonts w:cstheme="minorHAnsi"/>
                  <w:sz w:val="20"/>
                  <w:szCs w:val="20"/>
                </w:rPr>
                <w:id w:val="484903772"/>
              </w:sdtPr>
              <w:sdtEndPr/>
              <w:sdtContent>
                <w:r w:rsidRPr="00C359AC">
                  <w:rPr>
                    <w:rFonts w:ascii="Segoe UI Symbol" w:eastAsia="MS Gothic" w:hAnsi="Segoe UI Symbol" w:cs="Segoe UI Symbol"/>
                    <w:sz w:val="20"/>
                    <w:szCs w:val="20"/>
                  </w:rPr>
                  <w:t>☐</w:t>
                </w:r>
              </w:sdtContent>
            </w:sdt>
          </w:p>
        </w:tc>
        <w:tc>
          <w:tcPr>
            <w:tcW w:w="2099" w:type="dxa"/>
            <w:tcMar>
              <w:left w:w="57" w:type="dxa"/>
              <w:right w:w="57" w:type="dxa"/>
            </w:tcMar>
            <w:vAlign w:val="center"/>
          </w:tcPr>
          <w:p w14:paraId="66297F28"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 xml:space="preserve">Diplomski specijalistički </w:t>
            </w:r>
            <w:sdt>
              <w:sdtPr>
                <w:rPr>
                  <w:rFonts w:cstheme="minorHAnsi"/>
                  <w:sz w:val="20"/>
                  <w:szCs w:val="20"/>
                </w:rPr>
                <w:id w:val="187804972"/>
              </w:sdtPr>
              <w:sdtEndPr/>
              <w:sdtContent>
                <w:r w:rsidRPr="00C359AC">
                  <w:rPr>
                    <w:rFonts w:ascii="Segoe UI Symbol" w:eastAsia="MS Gothic" w:hAnsi="Segoe UI Symbol" w:cs="Segoe UI Symbol"/>
                    <w:sz w:val="20"/>
                    <w:szCs w:val="20"/>
                  </w:rPr>
                  <w:t>☐</w:t>
                </w:r>
              </w:sdtContent>
            </w:sdt>
          </w:p>
        </w:tc>
      </w:tr>
      <w:tr w:rsidR="00904A02" w:rsidRPr="00C359AC" w14:paraId="177055D3" w14:textId="77777777" w:rsidTr="003A542D">
        <w:tc>
          <w:tcPr>
            <w:tcW w:w="2792" w:type="dxa"/>
            <w:tcBorders>
              <w:top w:val="single" w:sz="4" w:space="0" w:color="auto"/>
              <w:bottom w:val="single" w:sz="12" w:space="0" w:color="auto"/>
            </w:tcBorders>
            <w:shd w:val="clear" w:color="auto" w:fill="CCECFF"/>
            <w:tcMar>
              <w:left w:w="57" w:type="dxa"/>
              <w:right w:w="57" w:type="dxa"/>
            </w:tcMar>
            <w:vAlign w:val="center"/>
          </w:tcPr>
          <w:p w14:paraId="5A2F9C98"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Akademski/stručni naziv koji se stječe po završetku studija</w:t>
            </w:r>
          </w:p>
        </w:tc>
        <w:tc>
          <w:tcPr>
            <w:tcW w:w="6394" w:type="dxa"/>
            <w:gridSpan w:val="4"/>
            <w:tcMar>
              <w:left w:w="57" w:type="dxa"/>
              <w:right w:w="57" w:type="dxa"/>
            </w:tcMar>
            <w:vAlign w:val="center"/>
          </w:tcPr>
          <w:p w14:paraId="6F9749E9" w14:textId="77777777" w:rsidR="00904A02" w:rsidRPr="00C359AC" w:rsidRDefault="00904A02" w:rsidP="003A542D">
            <w:pPr>
              <w:spacing w:before="120" w:after="240" w:line="240" w:lineRule="auto"/>
              <w:rPr>
                <w:rFonts w:cstheme="minorHAnsi"/>
                <w:sz w:val="20"/>
                <w:szCs w:val="20"/>
              </w:rPr>
            </w:pPr>
            <w:r w:rsidRPr="00C359AC">
              <w:rPr>
                <w:rFonts w:cstheme="minorHAnsi"/>
                <w:sz w:val="20"/>
                <w:szCs w:val="20"/>
              </w:rPr>
              <w:t>Stručni/a specijalist/specijalistica kineziologije uz dodavanje smjera:</w:t>
            </w:r>
          </w:p>
          <w:p w14:paraId="19FB4F8E" w14:textId="77777777" w:rsidR="00904A02" w:rsidRPr="00C359AC" w:rsidRDefault="00904A02" w:rsidP="00F45EE7">
            <w:pPr>
              <w:pStyle w:val="ListParagraph"/>
              <w:numPr>
                <w:ilvl w:val="0"/>
                <w:numId w:val="42"/>
              </w:numPr>
              <w:spacing w:before="120" w:after="240" w:line="240" w:lineRule="auto"/>
              <w:rPr>
                <w:rFonts w:cstheme="minorHAnsi"/>
                <w:sz w:val="20"/>
                <w:szCs w:val="20"/>
              </w:rPr>
            </w:pPr>
            <w:r w:rsidRPr="00C359AC">
              <w:rPr>
                <w:rFonts w:cstheme="minorHAnsi"/>
                <w:sz w:val="20"/>
                <w:szCs w:val="20"/>
              </w:rPr>
              <w:t>sportski trener/trenerica (naziva sporta)</w:t>
            </w:r>
          </w:p>
          <w:p w14:paraId="5927C13E" w14:textId="77777777" w:rsidR="00904A02" w:rsidRPr="00C359AC" w:rsidRDefault="00904A02" w:rsidP="00F45EE7">
            <w:pPr>
              <w:pStyle w:val="ListParagraph"/>
              <w:numPr>
                <w:ilvl w:val="0"/>
                <w:numId w:val="42"/>
              </w:numPr>
              <w:spacing w:before="120" w:after="240" w:line="240" w:lineRule="auto"/>
              <w:rPr>
                <w:rFonts w:cstheme="minorHAnsi"/>
                <w:sz w:val="20"/>
                <w:szCs w:val="20"/>
              </w:rPr>
            </w:pPr>
            <w:r w:rsidRPr="00C359AC">
              <w:rPr>
                <w:rFonts w:cstheme="minorHAnsi"/>
                <w:sz w:val="20"/>
                <w:szCs w:val="20"/>
              </w:rPr>
              <w:t>trener/trenerica rekreacije i fitnesa</w:t>
            </w:r>
          </w:p>
          <w:p w14:paraId="652D4C60" w14:textId="77777777" w:rsidR="00904A02" w:rsidRPr="00C359AC" w:rsidRDefault="00904A02" w:rsidP="00F45EE7">
            <w:pPr>
              <w:pStyle w:val="ListParagraph"/>
              <w:numPr>
                <w:ilvl w:val="0"/>
                <w:numId w:val="42"/>
              </w:numPr>
              <w:spacing w:before="120" w:after="240" w:line="240" w:lineRule="auto"/>
              <w:rPr>
                <w:rFonts w:cstheme="minorHAnsi"/>
                <w:sz w:val="20"/>
                <w:szCs w:val="20"/>
              </w:rPr>
            </w:pPr>
            <w:r w:rsidRPr="00C359AC">
              <w:rPr>
                <w:rFonts w:cstheme="minorHAnsi"/>
                <w:sz w:val="20"/>
                <w:szCs w:val="20"/>
              </w:rPr>
              <w:t>trener/ica kondicijske pripreme sportaša</w:t>
            </w:r>
          </w:p>
          <w:p w14:paraId="15D7EB73" w14:textId="77777777" w:rsidR="00904A02" w:rsidRPr="00C359AC" w:rsidRDefault="00904A02" w:rsidP="00F45EE7">
            <w:pPr>
              <w:pStyle w:val="ListParagraph"/>
              <w:numPr>
                <w:ilvl w:val="0"/>
                <w:numId w:val="42"/>
              </w:numPr>
              <w:spacing w:before="120" w:after="240" w:line="240" w:lineRule="auto"/>
              <w:rPr>
                <w:rFonts w:cstheme="minorHAnsi"/>
                <w:sz w:val="20"/>
                <w:szCs w:val="20"/>
              </w:rPr>
            </w:pPr>
            <w:r w:rsidRPr="00C359AC">
              <w:rPr>
                <w:rFonts w:cstheme="minorHAnsi"/>
                <w:sz w:val="20"/>
                <w:szCs w:val="20"/>
              </w:rPr>
              <w:t>kineziterapeut/kineziterapeutkinja</w:t>
            </w:r>
          </w:p>
        </w:tc>
      </w:tr>
    </w:tbl>
    <w:p w14:paraId="4B993839" w14:textId="77777777" w:rsidR="00904A02" w:rsidRPr="00C359AC" w:rsidRDefault="00904A02" w:rsidP="00904A02">
      <w:pPr>
        <w:spacing w:after="0" w:line="240" w:lineRule="auto"/>
        <w:jc w:val="both"/>
        <w:rPr>
          <w:rFonts w:cstheme="minorHAnsi"/>
          <w:sz w:val="20"/>
          <w:szCs w:val="20"/>
        </w:rPr>
      </w:pPr>
    </w:p>
    <w:p w14:paraId="500EC1DE" w14:textId="77777777" w:rsidR="00904A02" w:rsidRPr="00C359AC" w:rsidRDefault="00904A02" w:rsidP="00904A02">
      <w:pPr>
        <w:pStyle w:val="NoSpacing"/>
        <w:numPr>
          <w:ilvl w:val="0"/>
          <w:numId w:val="4"/>
        </w:numPr>
        <w:spacing w:after="480"/>
        <w:ind w:left="567" w:hanging="567"/>
        <w:rPr>
          <w:rFonts w:asciiTheme="minorHAnsi" w:hAnsiTheme="minorHAnsi" w:cstheme="minorHAnsi"/>
          <w:color w:val="auto"/>
        </w:rPr>
      </w:pPr>
      <w:r w:rsidRPr="00C359AC">
        <w:rPr>
          <w:rFonts w:asciiTheme="minorHAnsi" w:hAnsiTheme="minorHAnsi" w:cstheme="minorHAnsi"/>
          <w:color w:val="auto"/>
        </w:rPr>
        <w:lastRenderedPageBreak/>
        <w:t>KALENDAR NASTAVE</w:t>
      </w:r>
    </w:p>
    <w:p w14:paraId="61302F59" w14:textId="303A19D8" w:rsidR="00904A02" w:rsidRPr="00C359AC" w:rsidRDefault="00904A02" w:rsidP="00904A02">
      <w:pPr>
        <w:spacing w:after="0"/>
        <w:jc w:val="both"/>
        <w:rPr>
          <w:rFonts w:cstheme="minorHAnsi"/>
          <w:bCs/>
        </w:rPr>
      </w:pPr>
      <w:r w:rsidRPr="00C359AC">
        <w:rPr>
          <w:rFonts w:cstheme="minorHAnsi"/>
          <w:bCs/>
        </w:rPr>
        <w:t xml:space="preserve">Studij se izvodi kao redoviti studij na hrvatskom jeziku. </w:t>
      </w:r>
    </w:p>
    <w:p w14:paraId="3FFE2D9D" w14:textId="77777777" w:rsidR="00904A02" w:rsidRPr="00C359AC" w:rsidRDefault="00904A02" w:rsidP="00904A02">
      <w:pPr>
        <w:spacing w:after="0"/>
        <w:jc w:val="both"/>
        <w:rPr>
          <w:rFonts w:cstheme="minorHAnsi"/>
          <w:bCs/>
        </w:rPr>
      </w:pPr>
    </w:p>
    <w:p w14:paraId="38AE2445" w14:textId="77777777" w:rsidR="00577315" w:rsidRDefault="00577315" w:rsidP="00577315">
      <w:pPr>
        <w:spacing w:after="0"/>
        <w:jc w:val="both"/>
        <w:rPr>
          <w:rFonts w:ascii="Arial" w:hAnsi="Arial" w:cs="Arial"/>
          <w:b/>
        </w:rPr>
      </w:pPr>
      <w:r>
        <w:rPr>
          <w:rFonts w:ascii="Arial" w:hAnsi="Arial" w:cs="Arial"/>
          <w:b/>
        </w:rPr>
        <w:t>Nastava</w:t>
      </w:r>
    </w:p>
    <w:p w14:paraId="0BB240A3" w14:textId="77777777" w:rsidR="00577315" w:rsidRDefault="00577315" w:rsidP="00577315">
      <w:pPr>
        <w:spacing w:after="0"/>
        <w:rPr>
          <w:rFonts w:ascii="Arial" w:hAnsi="Arial" w:cs="Arial"/>
          <w:bCs/>
        </w:rPr>
      </w:pPr>
      <w:bookmarkStart w:id="0" w:name="_Hlk103191596"/>
      <w:r>
        <w:rPr>
          <w:rFonts w:ascii="Arial" w:hAnsi="Arial" w:cs="Arial"/>
          <w:bCs/>
        </w:rPr>
        <w:t xml:space="preserve">Nastava na studiju započinje 28. listopada 2022. godine i traje do 11. lipnja 2023. godine. </w:t>
      </w:r>
    </w:p>
    <w:p w14:paraId="50667153" w14:textId="77777777" w:rsidR="00577315" w:rsidRDefault="00577315" w:rsidP="00577315">
      <w:pPr>
        <w:spacing w:after="0"/>
        <w:rPr>
          <w:rFonts w:ascii="Arial" w:hAnsi="Arial" w:cs="Arial"/>
          <w:bCs/>
        </w:rPr>
      </w:pPr>
      <w:r>
        <w:rPr>
          <w:rFonts w:ascii="Arial" w:hAnsi="Arial" w:cs="Arial"/>
          <w:bCs/>
        </w:rPr>
        <w:t>Studijska godina podijeljena je u dva semestra, zimski i ljetni.</w:t>
      </w:r>
    </w:p>
    <w:p w14:paraId="05165B44" w14:textId="77777777" w:rsidR="00577315" w:rsidRDefault="00577315" w:rsidP="00577315">
      <w:pPr>
        <w:spacing w:after="0"/>
        <w:rPr>
          <w:rFonts w:ascii="Arial" w:hAnsi="Arial" w:cs="Arial"/>
          <w:bCs/>
        </w:rPr>
      </w:pPr>
      <w:r>
        <w:rPr>
          <w:rFonts w:ascii="Arial" w:hAnsi="Arial" w:cs="Arial"/>
          <w:bCs/>
        </w:rPr>
        <w:t>Zimski semestar (nastava) traje od 28. listopada 2022. godine do 5. veljače 2023. godine.</w:t>
      </w:r>
    </w:p>
    <w:p w14:paraId="45B7F893" w14:textId="77777777" w:rsidR="00577315" w:rsidRDefault="00577315" w:rsidP="00577315">
      <w:pPr>
        <w:spacing w:after="0"/>
        <w:rPr>
          <w:rFonts w:ascii="Arial" w:hAnsi="Arial" w:cs="Arial"/>
          <w:bCs/>
        </w:rPr>
      </w:pPr>
      <w:r>
        <w:rPr>
          <w:rFonts w:ascii="Arial" w:hAnsi="Arial" w:cs="Arial"/>
          <w:bCs/>
        </w:rPr>
        <w:t>Ljetni semestar (nastava) traje od 17. ožujka do 11. lipnja 2023. godine</w:t>
      </w:r>
      <w:bookmarkEnd w:id="0"/>
    </w:p>
    <w:p w14:paraId="3DC7F412" w14:textId="77777777" w:rsidR="00577315" w:rsidRDefault="00577315" w:rsidP="00577315">
      <w:pPr>
        <w:spacing w:after="0"/>
        <w:jc w:val="both"/>
        <w:rPr>
          <w:rFonts w:ascii="Arial" w:hAnsi="Arial" w:cs="Arial"/>
          <w:b/>
        </w:rPr>
      </w:pPr>
    </w:p>
    <w:p w14:paraId="3AEB3A1F" w14:textId="77777777" w:rsidR="00577315" w:rsidRDefault="00577315" w:rsidP="00577315">
      <w:pPr>
        <w:spacing w:after="0"/>
        <w:jc w:val="both"/>
        <w:rPr>
          <w:rFonts w:ascii="Arial" w:hAnsi="Arial" w:cs="Arial"/>
          <w:b/>
        </w:rPr>
      </w:pPr>
      <w:r>
        <w:rPr>
          <w:rFonts w:ascii="Arial" w:hAnsi="Arial" w:cs="Arial"/>
          <w:b/>
        </w:rPr>
        <w:t>Ispitni rokovi</w:t>
      </w:r>
    </w:p>
    <w:p w14:paraId="6D217A18" w14:textId="77777777" w:rsidR="00577315" w:rsidRDefault="00577315" w:rsidP="00577315">
      <w:pPr>
        <w:spacing w:after="0" w:line="240" w:lineRule="auto"/>
        <w:jc w:val="both"/>
        <w:rPr>
          <w:rFonts w:ascii="Arial" w:hAnsi="Arial" w:cs="Arial"/>
          <w:bCs/>
        </w:rPr>
      </w:pPr>
      <w:bookmarkStart w:id="1" w:name="_Hlk103191612"/>
      <w:r>
        <w:rPr>
          <w:rFonts w:ascii="Arial" w:hAnsi="Arial" w:cs="Arial"/>
          <w:bCs/>
        </w:rPr>
        <w:t>Zimski ispitni rok traje od 10. veljače do 28. veljače 2023. godine.</w:t>
      </w:r>
    </w:p>
    <w:p w14:paraId="3855EBD2" w14:textId="77777777" w:rsidR="00577315" w:rsidRDefault="00577315" w:rsidP="00577315">
      <w:pPr>
        <w:spacing w:after="0" w:line="240" w:lineRule="auto"/>
        <w:jc w:val="both"/>
        <w:rPr>
          <w:rFonts w:ascii="Arial" w:hAnsi="Arial" w:cs="Arial"/>
          <w:bCs/>
        </w:rPr>
      </w:pPr>
      <w:r>
        <w:rPr>
          <w:rFonts w:ascii="Arial" w:hAnsi="Arial" w:cs="Arial"/>
          <w:bCs/>
        </w:rPr>
        <w:t>Ljetni ispitni rok traje od 23. lipnja do 16. srpnja 2023. godine.</w:t>
      </w:r>
    </w:p>
    <w:p w14:paraId="5344AFEE" w14:textId="77777777" w:rsidR="00577315" w:rsidRDefault="00577315" w:rsidP="00577315">
      <w:pPr>
        <w:spacing w:after="0" w:line="240" w:lineRule="auto"/>
        <w:jc w:val="both"/>
        <w:rPr>
          <w:rFonts w:ascii="Arial" w:hAnsi="Arial" w:cs="Arial"/>
          <w:bCs/>
        </w:rPr>
      </w:pPr>
      <w:r>
        <w:rPr>
          <w:rFonts w:ascii="Arial" w:hAnsi="Arial" w:cs="Arial"/>
          <w:bCs/>
        </w:rPr>
        <w:t>Jesenski ispitni rok traje od 1. rujna do 24. rujna 2023. godine.</w:t>
      </w:r>
    </w:p>
    <w:bookmarkEnd w:id="1"/>
    <w:p w14:paraId="0D1E12BC" w14:textId="77777777" w:rsidR="00577315" w:rsidRDefault="00577315" w:rsidP="00577315">
      <w:pPr>
        <w:spacing w:after="0" w:line="240" w:lineRule="auto"/>
        <w:jc w:val="both"/>
        <w:rPr>
          <w:rFonts w:cs="Arial"/>
          <w:bCs/>
          <w:sz w:val="24"/>
          <w:szCs w:val="24"/>
        </w:rPr>
      </w:pPr>
    </w:p>
    <w:p w14:paraId="77B8F850" w14:textId="77777777" w:rsidR="00904A02" w:rsidRPr="00C359AC" w:rsidRDefault="00904A02" w:rsidP="00904A02">
      <w:pPr>
        <w:spacing w:after="0" w:line="240" w:lineRule="auto"/>
        <w:jc w:val="both"/>
        <w:rPr>
          <w:rFonts w:cstheme="minorHAnsi"/>
          <w:bCs/>
        </w:rPr>
      </w:pPr>
    </w:p>
    <w:p w14:paraId="0E1B0F59" w14:textId="77777777" w:rsidR="00904A02" w:rsidRPr="00C359AC" w:rsidRDefault="00904A02" w:rsidP="00904A02">
      <w:pPr>
        <w:spacing w:after="0" w:line="240" w:lineRule="auto"/>
        <w:jc w:val="both"/>
        <w:rPr>
          <w:rFonts w:cstheme="minorHAnsi"/>
          <w:bCs/>
        </w:rPr>
      </w:pPr>
    </w:p>
    <w:p w14:paraId="3F288D98" w14:textId="77777777" w:rsidR="00904A02" w:rsidRPr="00C359AC" w:rsidRDefault="00904A02" w:rsidP="00904A02">
      <w:pPr>
        <w:spacing w:after="0" w:line="240" w:lineRule="auto"/>
        <w:jc w:val="both"/>
        <w:rPr>
          <w:rFonts w:cstheme="minorHAnsi"/>
          <w:bCs/>
        </w:rPr>
      </w:pPr>
    </w:p>
    <w:p w14:paraId="11CCC5E8" w14:textId="77777777" w:rsidR="00904A02" w:rsidRPr="00C359AC" w:rsidRDefault="00904A02" w:rsidP="00904A02">
      <w:pPr>
        <w:spacing w:after="0" w:line="240" w:lineRule="auto"/>
        <w:jc w:val="both"/>
        <w:rPr>
          <w:rFonts w:cstheme="minorHAnsi"/>
          <w:bCs/>
          <w:sz w:val="24"/>
          <w:szCs w:val="24"/>
        </w:rPr>
      </w:pPr>
    </w:p>
    <w:p w14:paraId="77D105E8" w14:textId="77777777" w:rsidR="00904A02" w:rsidRPr="00C359AC" w:rsidRDefault="00904A02" w:rsidP="00904A02">
      <w:pPr>
        <w:spacing w:after="0" w:line="240" w:lineRule="auto"/>
        <w:jc w:val="both"/>
        <w:rPr>
          <w:rFonts w:cstheme="minorHAnsi"/>
          <w:bCs/>
          <w:sz w:val="24"/>
          <w:szCs w:val="24"/>
        </w:rPr>
      </w:pPr>
    </w:p>
    <w:p w14:paraId="28DC9111" w14:textId="77777777" w:rsidR="00904A02" w:rsidRPr="00C359AC" w:rsidRDefault="00904A02" w:rsidP="00904A02">
      <w:pPr>
        <w:rPr>
          <w:rFonts w:cstheme="minorHAnsi"/>
          <w:bCs/>
          <w:sz w:val="24"/>
          <w:szCs w:val="24"/>
        </w:rPr>
      </w:pPr>
      <w:r w:rsidRPr="00C359AC">
        <w:rPr>
          <w:rFonts w:cstheme="minorHAnsi"/>
          <w:bCs/>
          <w:sz w:val="24"/>
          <w:szCs w:val="24"/>
        </w:rPr>
        <w:br w:type="page"/>
      </w:r>
    </w:p>
    <w:p w14:paraId="30B5EF5A" w14:textId="77777777" w:rsidR="00904A02" w:rsidRPr="00C359AC" w:rsidRDefault="00904A02" w:rsidP="00904A02">
      <w:pPr>
        <w:pStyle w:val="NoSpacing"/>
        <w:numPr>
          <w:ilvl w:val="0"/>
          <w:numId w:val="4"/>
        </w:numPr>
        <w:spacing w:after="480"/>
        <w:ind w:left="567" w:hanging="567"/>
        <w:rPr>
          <w:rFonts w:asciiTheme="minorHAnsi" w:hAnsiTheme="minorHAnsi" w:cstheme="minorHAnsi"/>
          <w:color w:val="auto"/>
        </w:rPr>
      </w:pPr>
      <w:r w:rsidRPr="00C359AC">
        <w:rPr>
          <w:rFonts w:asciiTheme="minorHAnsi" w:hAnsiTheme="minorHAnsi" w:cstheme="minorHAnsi"/>
          <w:color w:val="auto"/>
        </w:rPr>
        <w:lastRenderedPageBreak/>
        <w:t>OPIS STUDIJSKOG PROGRAMA</w:t>
      </w:r>
    </w:p>
    <w:p w14:paraId="4EAC0FAF" w14:textId="77777777" w:rsidR="00904A02" w:rsidRPr="00C359AC" w:rsidRDefault="00904A02" w:rsidP="00904A02">
      <w:pPr>
        <w:pStyle w:val="Subtitle"/>
        <w:rPr>
          <w:rFonts w:asciiTheme="minorHAnsi" w:hAnsiTheme="minorHAnsi" w:cstheme="minorHAnsi"/>
        </w:rPr>
      </w:pPr>
      <w:r w:rsidRPr="00C359AC">
        <w:rPr>
          <w:rFonts w:asciiTheme="minorHAnsi" w:hAnsiTheme="minorHAnsi" w:cstheme="minorHAnsi"/>
        </w:rPr>
        <w:t>Opći dio</w:t>
      </w:r>
    </w:p>
    <w:p w14:paraId="39E28B0F" w14:textId="77777777" w:rsidR="00904A02" w:rsidRPr="00C359AC" w:rsidRDefault="00904A02" w:rsidP="00904A02">
      <w:pPr>
        <w:spacing w:after="0" w:line="240" w:lineRule="auto"/>
        <w:jc w:val="both"/>
        <w:rPr>
          <w:rFonts w:cstheme="minorHAnsi"/>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5745"/>
      </w:tblGrid>
      <w:tr w:rsidR="00904A02" w:rsidRPr="00C359AC" w14:paraId="7E76183D" w14:textId="77777777" w:rsidTr="003A542D">
        <w:tc>
          <w:tcPr>
            <w:tcW w:w="3453" w:type="dxa"/>
            <w:tcBorders>
              <w:top w:val="single" w:sz="12" w:space="0" w:color="auto"/>
              <w:left w:val="single" w:sz="12" w:space="0" w:color="auto"/>
            </w:tcBorders>
            <w:shd w:val="clear" w:color="auto" w:fill="CCECFF"/>
            <w:tcMar>
              <w:left w:w="57" w:type="dxa"/>
              <w:right w:w="57" w:type="dxa"/>
            </w:tcMar>
            <w:vAlign w:val="center"/>
          </w:tcPr>
          <w:p w14:paraId="42FD9A29" w14:textId="77777777" w:rsidR="00904A02" w:rsidRPr="00C359AC" w:rsidRDefault="00904A02" w:rsidP="003A542D">
            <w:pPr>
              <w:spacing w:before="60" w:after="60" w:line="240" w:lineRule="auto"/>
              <w:rPr>
                <w:rFonts w:cstheme="minorHAnsi"/>
                <w:sz w:val="20"/>
                <w:szCs w:val="20"/>
              </w:rPr>
            </w:pPr>
            <w:r w:rsidRPr="00C359AC">
              <w:rPr>
                <w:rFonts w:cstheme="minorHAnsi"/>
                <w:sz w:val="20"/>
                <w:szCs w:val="20"/>
              </w:rPr>
              <w:t>Znanstveno/umjetničko područje studijskoga programa</w:t>
            </w:r>
          </w:p>
        </w:tc>
        <w:tc>
          <w:tcPr>
            <w:tcW w:w="5745" w:type="dxa"/>
            <w:tcBorders>
              <w:top w:val="single" w:sz="12" w:space="0" w:color="auto"/>
              <w:right w:val="single" w:sz="12" w:space="0" w:color="auto"/>
            </w:tcBorders>
            <w:tcMar>
              <w:left w:w="57" w:type="dxa"/>
              <w:right w:w="57" w:type="dxa"/>
            </w:tcMar>
          </w:tcPr>
          <w:p w14:paraId="160FFD53" w14:textId="77777777" w:rsidR="00904A02" w:rsidRPr="00C359AC" w:rsidRDefault="00904A02" w:rsidP="003A542D">
            <w:pPr>
              <w:spacing w:before="60" w:after="60" w:line="240" w:lineRule="auto"/>
              <w:rPr>
                <w:rFonts w:cstheme="minorHAnsi"/>
                <w:sz w:val="20"/>
                <w:szCs w:val="20"/>
              </w:rPr>
            </w:pPr>
            <w:r w:rsidRPr="00C359AC">
              <w:rPr>
                <w:rFonts w:cstheme="minorHAnsi"/>
                <w:sz w:val="20"/>
                <w:szCs w:val="20"/>
              </w:rPr>
              <w:t>Društvene znanosti</w:t>
            </w:r>
          </w:p>
        </w:tc>
      </w:tr>
      <w:tr w:rsidR="00904A02" w:rsidRPr="00C359AC" w14:paraId="7C43B20A" w14:textId="77777777" w:rsidTr="003A542D">
        <w:tc>
          <w:tcPr>
            <w:tcW w:w="3453" w:type="dxa"/>
            <w:tcBorders>
              <w:left w:val="single" w:sz="12" w:space="0" w:color="auto"/>
            </w:tcBorders>
            <w:shd w:val="clear" w:color="auto" w:fill="CCECFF"/>
            <w:tcMar>
              <w:left w:w="57" w:type="dxa"/>
              <w:right w:w="57" w:type="dxa"/>
            </w:tcMar>
            <w:vAlign w:val="center"/>
          </w:tcPr>
          <w:p w14:paraId="138CDA1E" w14:textId="77777777" w:rsidR="00904A02" w:rsidRPr="00C359AC" w:rsidRDefault="00904A02" w:rsidP="003A542D">
            <w:pPr>
              <w:spacing w:before="60" w:after="60" w:line="240" w:lineRule="auto"/>
              <w:rPr>
                <w:rFonts w:cstheme="minorHAnsi"/>
                <w:sz w:val="20"/>
                <w:szCs w:val="20"/>
              </w:rPr>
            </w:pPr>
            <w:r w:rsidRPr="00C359AC">
              <w:rPr>
                <w:rFonts w:cstheme="minorHAnsi"/>
                <w:sz w:val="20"/>
                <w:szCs w:val="20"/>
              </w:rPr>
              <w:t xml:space="preserve">Trajanje studijskoga programa </w:t>
            </w:r>
          </w:p>
        </w:tc>
        <w:tc>
          <w:tcPr>
            <w:tcW w:w="5745" w:type="dxa"/>
            <w:tcBorders>
              <w:right w:val="single" w:sz="12" w:space="0" w:color="auto"/>
            </w:tcBorders>
            <w:tcMar>
              <w:left w:w="57" w:type="dxa"/>
              <w:right w:w="57" w:type="dxa"/>
            </w:tcMar>
          </w:tcPr>
          <w:p w14:paraId="1D98716A" w14:textId="77777777" w:rsidR="00904A02" w:rsidRPr="00C359AC" w:rsidRDefault="00904A02" w:rsidP="003A542D">
            <w:pPr>
              <w:spacing w:before="60" w:after="60" w:line="240" w:lineRule="auto"/>
              <w:rPr>
                <w:rFonts w:cstheme="minorHAnsi"/>
                <w:sz w:val="20"/>
                <w:szCs w:val="20"/>
              </w:rPr>
            </w:pPr>
            <w:r w:rsidRPr="00C359AC">
              <w:rPr>
                <w:rFonts w:cstheme="minorHAnsi"/>
                <w:sz w:val="20"/>
                <w:szCs w:val="20"/>
              </w:rPr>
              <w:t>2 godine</w:t>
            </w:r>
          </w:p>
        </w:tc>
      </w:tr>
      <w:tr w:rsidR="00904A02" w:rsidRPr="00C359AC" w14:paraId="57762326" w14:textId="77777777" w:rsidTr="003A542D">
        <w:tc>
          <w:tcPr>
            <w:tcW w:w="3453" w:type="dxa"/>
            <w:tcBorders>
              <w:left w:val="single" w:sz="12" w:space="0" w:color="auto"/>
            </w:tcBorders>
            <w:shd w:val="clear" w:color="auto" w:fill="CCECFF"/>
            <w:tcMar>
              <w:left w:w="57" w:type="dxa"/>
              <w:right w:w="57" w:type="dxa"/>
            </w:tcMar>
            <w:vAlign w:val="center"/>
          </w:tcPr>
          <w:p w14:paraId="4C123539" w14:textId="77777777" w:rsidR="00904A02" w:rsidRPr="00C359AC" w:rsidRDefault="00904A02" w:rsidP="003A542D">
            <w:pPr>
              <w:spacing w:before="60" w:after="60" w:line="240" w:lineRule="auto"/>
              <w:rPr>
                <w:rFonts w:cstheme="minorHAnsi"/>
                <w:sz w:val="20"/>
                <w:szCs w:val="20"/>
              </w:rPr>
            </w:pPr>
            <w:r w:rsidRPr="00C359AC">
              <w:rPr>
                <w:rFonts w:cstheme="minorHAnsi"/>
                <w:sz w:val="20"/>
                <w:szCs w:val="20"/>
              </w:rPr>
              <w:t>Minimalni broj ECTS bodova potreban za završetak studija</w:t>
            </w:r>
          </w:p>
        </w:tc>
        <w:tc>
          <w:tcPr>
            <w:tcW w:w="5745" w:type="dxa"/>
            <w:tcBorders>
              <w:right w:val="single" w:sz="12" w:space="0" w:color="auto"/>
            </w:tcBorders>
            <w:tcMar>
              <w:left w:w="57" w:type="dxa"/>
              <w:right w:w="57" w:type="dxa"/>
            </w:tcMar>
          </w:tcPr>
          <w:p w14:paraId="7190B4D4" w14:textId="77777777" w:rsidR="00904A02" w:rsidRPr="00C359AC" w:rsidRDefault="00904A02" w:rsidP="003A542D">
            <w:pPr>
              <w:spacing w:before="60" w:after="60" w:line="240" w:lineRule="auto"/>
              <w:rPr>
                <w:rFonts w:cstheme="minorHAnsi"/>
                <w:sz w:val="20"/>
                <w:szCs w:val="20"/>
              </w:rPr>
            </w:pPr>
            <w:r w:rsidRPr="00C359AC">
              <w:rPr>
                <w:rFonts w:cstheme="minorHAnsi"/>
                <w:sz w:val="20"/>
                <w:szCs w:val="20"/>
              </w:rPr>
              <w:t xml:space="preserve">120 </w:t>
            </w:r>
          </w:p>
        </w:tc>
      </w:tr>
      <w:tr w:rsidR="00904A02" w:rsidRPr="00C359AC" w14:paraId="49B58D77" w14:textId="77777777" w:rsidTr="003A542D">
        <w:tc>
          <w:tcPr>
            <w:tcW w:w="3453" w:type="dxa"/>
            <w:tcBorders>
              <w:left w:val="single" w:sz="12" w:space="0" w:color="auto"/>
              <w:bottom w:val="single" w:sz="4" w:space="0" w:color="auto"/>
            </w:tcBorders>
            <w:shd w:val="clear" w:color="auto" w:fill="CCECFF"/>
            <w:tcMar>
              <w:left w:w="57" w:type="dxa"/>
              <w:right w:w="57" w:type="dxa"/>
            </w:tcMar>
            <w:vAlign w:val="center"/>
          </w:tcPr>
          <w:p w14:paraId="6A2F45A3" w14:textId="77777777" w:rsidR="00904A02" w:rsidRPr="00C359AC" w:rsidRDefault="00904A02" w:rsidP="003A542D">
            <w:pPr>
              <w:spacing w:before="60" w:after="60" w:line="240" w:lineRule="auto"/>
              <w:rPr>
                <w:rFonts w:cstheme="minorHAnsi"/>
                <w:sz w:val="20"/>
                <w:szCs w:val="20"/>
              </w:rPr>
            </w:pPr>
            <w:r w:rsidRPr="00C359AC">
              <w:rPr>
                <w:rFonts w:cstheme="minorHAnsi"/>
                <w:sz w:val="20"/>
                <w:szCs w:val="20"/>
              </w:rPr>
              <w:t>Uvjeti upisa na studij i razredbeni postupak</w:t>
            </w:r>
          </w:p>
        </w:tc>
        <w:tc>
          <w:tcPr>
            <w:tcW w:w="5745" w:type="dxa"/>
            <w:tcBorders>
              <w:bottom w:val="single" w:sz="4" w:space="0" w:color="auto"/>
              <w:right w:val="single" w:sz="12" w:space="0" w:color="auto"/>
            </w:tcBorders>
            <w:tcMar>
              <w:left w:w="57" w:type="dxa"/>
              <w:right w:w="57" w:type="dxa"/>
            </w:tcMar>
          </w:tcPr>
          <w:p w14:paraId="328F8071" w14:textId="77777777" w:rsidR="00904A02" w:rsidRPr="00C359AC" w:rsidRDefault="00904A02" w:rsidP="003A542D">
            <w:pPr>
              <w:spacing w:after="0" w:line="240" w:lineRule="auto"/>
              <w:jc w:val="both"/>
              <w:rPr>
                <w:rFonts w:cstheme="minorHAnsi"/>
                <w:b/>
                <w:i/>
                <w:sz w:val="20"/>
                <w:szCs w:val="20"/>
              </w:rPr>
            </w:pPr>
            <w:r w:rsidRPr="00C359AC">
              <w:rPr>
                <w:rFonts w:cstheme="minorHAnsi"/>
                <w:b/>
                <w:i/>
                <w:sz w:val="20"/>
                <w:szCs w:val="20"/>
              </w:rPr>
              <w:t>Smjer Kondicijska priprema sportaša</w:t>
            </w:r>
          </w:p>
          <w:p w14:paraId="463F3D0D" w14:textId="77777777" w:rsidR="00904A02" w:rsidRPr="00C359AC" w:rsidRDefault="00904A02" w:rsidP="003A542D">
            <w:pPr>
              <w:spacing w:after="0" w:line="240" w:lineRule="auto"/>
              <w:jc w:val="both"/>
              <w:rPr>
                <w:rFonts w:cstheme="minorHAnsi"/>
                <w:b/>
                <w:i/>
                <w:sz w:val="20"/>
                <w:szCs w:val="20"/>
              </w:rPr>
            </w:pPr>
          </w:p>
          <w:p w14:paraId="0315F8F0" w14:textId="77777777" w:rsidR="00904A02" w:rsidRPr="00C359AC" w:rsidRDefault="00904A02" w:rsidP="00F45EE7">
            <w:pPr>
              <w:pStyle w:val="ListParagraph"/>
              <w:numPr>
                <w:ilvl w:val="0"/>
                <w:numId w:val="27"/>
              </w:numPr>
              <w:spacing w:after="0" w:line="240" w:lineRule="auto"/>
              <w:jc w:val="both"/>
              <w:rPr>
                <w:rFonts w:cstheme="minorHAnsi"/>
                <w:sz w:val="20"/>
                <w:szCs w:val="20"/>
              </w:rPr>
            </w:pPr>
            <w:r w:rsidRPr="00C359AC">
              <w:rPr>
                <w:rFonts w:cstheme="minorHAnsi"/>
                <w:sz w:val="20"/>
                <w:szCs w:val="20"/>
              </w:rPr>
              <w:t xml:space="preserve">Uvjeti upisa </w:t>
            </w:r>
          </w:p>
          <w:p w14:paraId="7CFBC129" w14:textId="77777777" w:rsidR="00904A02" w:rsidRPr="00C359AC" w:rsidRDefault="00904A02" w:rsidP="003A542D">
            <w:pPr>
              <w:pStyle w:val="Default"/>
              <w:spacing w:after="10"/>
              <w:jc w:val="both"/>
              <w:rPr>
                <w:rFonts w:asciiTheme="minorHAnsi" w:hAnsiTheme="minorHAnsi" w:cstheme="minorHAnsi"/>
                <w:color w:val="auto"/>
                <w:sz w:val="20"/>
                <w:szCs w:val="20"/>
              </w:rPr>
            </w:pPr>
            <w:r w:rsidRPr="00C359AC">
              <w:rPr>
                <w:rFonts w:asciiTheme="minorHAnsi" w:hAnsiTheme="minorHAnsi" w:cstheme="minorHAnsi"/>
                <w:color w:val="auto"/>
                <w:sz w:val="20"/>
                <w:szCs w:val="20"/>
              </w:rPr>
              <w:t xml:space="preserve">1.1 Završen preddiplomski stručni studij ili preddiplomski sveučilišni studij kineziologije s ostvarenih najmanje 180 ECTS bodova. </w:t>
            </w:r>
          </w:p>
          <w:p w14:paraId="612E4804" w14:textId="77777777" w:rsidR="00904A02" w:rsidRPr="00C359AC" w:rsidRDefault="00904A02" w:rsidP="003A542D">
            <w:pPr>
              <w:pStyle w:val="Default"/>
              <w:jc w:val="both"/>
              <w:rPr>
                <w:rFonts w:asciiTheme="minorHAnsi" w:hAnsiTheme="minorHAnsi" w:cstheme="minorHAnsi"/>
                <w:color w:val="auto"/>
                <w:sz w:val="20"/>
                <w:szCs w:val="20"/>
              </w:rPr>
            </w:pPr>
            <w:r w:rsidRPr="00C359AC">
              <w:rPr>
                <w:rFonts w:asciiTheme="minorHAnsi" w:hAnsiTheme="minorHAnsi" w:cstheme="minorHAnsi"/>
                <w:color w:val="auto"/>
                <w:sz w:val="20"/>
                <w:szCs w:val="20"/>
              </w:rPr>
              <w:t xml:space="preserve">1.2. Završeno dvogodišnje ili dvoipogodišnje stručne studije (višu školu) iz područja kineziologije, uz polaganje razlikovnog programa. </w:t>
            </w:r>
          </w:p>
          <w:p w14:paraId="478DB79D" w14:textId="77777777" w:rsidR="00904A02" w:rsidRPr="00C359AC" w:rsidRDefault="00904A02" w:rsidP="003A542D">
            <w:pPr>
              <w:pStyle w:val="Default"/>
              <w:jc w:val="both"/>
              <w:rPr>
                <w:rFonts w:asciiTheme="minorHAnsi" w:hAnsiTheme="minorHAnsi" w:cstheme="minorHAnsi"/>
                <w:color w:val="auto"/>
                <w:sz w:val="20"/>
                <w:szCs w:val="20"/>
              </w:rPr>
            </w:pPr>
            <w:r w:rsidRPr="00C359AC">
              <w:rPr>
                <w:rFonts w:asciiTheme="minorHAnsi" w:hAnsiTheme="minorHAnsi" w:cstheme="minorHAnsi"/>
                <w:color w:val="auto"/>
                <w:sz w:val="20"/>
                <w:szCs w:val="20"/>
              </w:rPr>
              <w:t>1.3. Završen stručni ili sveučilišni preddiplomski studij, odnosno sveučilišni diplomski ili dodiplomski studij iz drugog područja uz polaganje razlikovnog programa i prethodno ostvarene posebne uvjete.</w:t>
            </w:r>
          </w:p>
          <w:p w14:paraId="22C9ED09" w14:textId="77777777" w:rsidR="00904A02" w:rsidRPr="00C359AC" w:rsidRDefault="00904A02" w:rsidP="00F45EE7">
            <w:pPr>
              <w:pStyle w:val="Default"/>
              <w:numPr>
                <w:ilvl w:val="0"/>
                <w:numId w:val="45"/>
              </w:numPr>
              <w:jc w:val="both"/>
              <w:rPr>
                <w:rFonts w:asciiTheme="minorHAnsi" w:hAnsiTheme="minorHAnsi" w:cstheme="minorHAnsi"/>
                <w:color w:val="auto"/>
                <w:sz w:val="20"/>
                <w:szCs w:val="20"/>
              </w:rPr>
            </w:pPr>
            <w:r w:rsidRPr="00C359AC">
              <w:rPr>
                <w:rFonts w:asciiTheme="minorHAnsi" w:hAnsiTheme="minorHAnsi" w:cstheme="minorHAnsi"/>
                <w:color w:val="auto"/>
                <w:sz w:val="20"/>
                <w:szCs w:val="20"/>
                <w:u w:val="single"/>
              </w:rPr>
              <w:t>Za smjer kondicijske pripreme sportaša</w:t>
            </w:r>
            <w:r w:rsidRPr="00C359AC">
              <w:rPr>
                <w:rFonts w:asciiTheme="minorHAnsi" w:hAnsiTheme="minorHAnsi" w:cstheme="minorHAnsi"/>
                <w:color w:val="auto"/>
                <w:sz w:val="20"/>
                <w:szCs w:val="20"/>
              </w:rPr>
              <w:t>: da je u nekoj grani sporta stekao status vrhunskog ili vrsnog sportaša Hrvatske (I, II, III ili IV kategorije) prema kriterijima Hrvatskog olimpijskog odbora ili da u izabranoj grani sporta ima status trenera s minimalnim dvogodišnjim iskustvom u radu sa sportašima najmanje IV. kategorije</w:t>
            </w:r>
          </w:p>
          <w:p w14:paraId="3797346F" w14:textId="77777777" w:rsidR="00904A02" w:rsidRPr="00C359AC" w:rsidRDefault="00904A02" w:rsidP="003A542D">
            <w:pPr>
              <w:pStyle w:val="Default"/>
              <w:jc w:val="both"/>
              <w:rPr>
                <w:rFonts w:asciiTheme="minorHAnsi" w:hAnsiTheme="minorHAnsi" w:cstheme="minorHAnsi"/>
                <w:color w:val="auto"/>
                <w:sz w:val="20"/>
                <w:szCs w:val="20"/>
              </w:rPr>
            </w:pPr>
          </w:p>
          <w:p w14:paraId="3EC348B6" w14:textId="77777777" w:rsidR="00904A02" w:rsidRPr="00C359AC" w:rsidRDefault="00904A02" w:rsidP="003A542D">
            <w:pPr>
              <w:pStyle w:val="Default"/>
              <w:jc w:val="both"/>
              <w:rPr>
                <w:rFonts w:asciiTheme="minorHAnsi" w:hAnsiTheme="minorHAnsi" w:cstheme="minorHAnsi"/>
                <w:b/>
                <w:i/>
                <w:color w:val="auto"/>
                <w:sz w:val="20"/>
                <w:szCs w:val="20"/>
              </w:rPr>
            </w:pPr>
            <w:r w:rsidRPr="00C359AC">
              <w:rPr>
                <w:rFonts w:asciiTheme="minorHAnsi" w:hAnsiTheme="minorHAnsi" w:cstheme="minorHAnsi"/>
                <w:b/>
                <w:i/>
                <w:color w:val="auto"/>
                <w:sz w:val="20"/>
                <w:szCs w:val="20"/>
              </w:rPr>
              <w:t>Smjer Kineziterapija</w:t>
            </w:r>
          </w:p>
          <w:p w14:paraId="64C94568" w14:textId="77777777" w:rsidR="00904A02" w:rsidRPr="00C359AC" w:rsidRDefault="00904A02" w:rsidP="003A542D">
            <w:pPr>
              <w:pStyle w:val="Default"/>
              <w:jc w:val="both"/>
              <w:rPr>
                <w:rFonts w:asciiTheme="minorHAnsi" w:hAnsiTheme="minorHAnsi" w:cstheme="minorHAnsi"/>
                <w:b/>
                <w:i/>
                <w:color w:val="auto"/>
                <w:sz w:val="20"/>
                <w:szCs w:val="20"/>
              </w:rPr>
            </w:pPr>
          </w:p>
          <w:p w14:paraId="18789813" w14:textId="77777777" w:rsidR="00904A02" w:rsidRPr="00C359AC" w:rsidRDefault="00904A02" w:rsidP="00F45EE7">
            <w:pPr>
              <w:pStyle w:val="ListParagraph"/>
              <w:numPr>
                <w:ilvl w:val="0"/>
                <w:numId w:val="43"/>
              </w:numPr>
              <w:spacing w:after="0" w:line="240" w:lineRule="auto"/>
              <w:jc w:val="both"/>
              <w:rPr>
                <w:rFonts w:cstheme="minorHAnsi"/>
                <w:sz w:val="20"/>
                <w:szCs w:val="20"/>
              </w:rPr>
            </w:pPr>
            <w:r w:rsidRPr="00C359AC">
              <w:rPr>
                <w:rFonts w:cstheme="minorHAnsi"/>
                <w:sz w:val="20"/>
                <w:szCs w:val="20"/>
              </w:rPr>
              <w:t xml:space="preserve">Uvjeti upisa </w:t>
            </w:r>
          </w:p>
          <w:p w14:paraId="656EDCF4" w14:textId="77777777" w:rsidR="00904A02" w:rsidRPr="00C359AC" w:rsidRDefault="00904A02" w:rsidP="003A542D">
            <w:pPr>
              <w:pStyle w:val="Default"/>
              <w:spacing w:after="10"/>
              <w:jc w:val="both"/>
              <w:rPr>
                <w:rFonts w:asciiTheme="minorHAnsi" w:hAnsiTheme="minorHAnsi" w:cstheme="minorHAnsi"/>
                <w:color w:val="auto"/>
                <w:sz w:val="20"/>
                <w:szCs w:val="20"/>
              </w:rPr>
            </w:pPr>
            <w:r w:rsidRPr="00C359AC">
              <w:rPr>
                <w:rFonts w:asciiTheme="minorHAnsi" w:hAnsiTheme="minorHAnsi" w:cstheme="minorHAnsi"/>
                <w:color w:val="auto"/>
                <w:sz w:val="20"/>
                <w:szCs w:val="20"/>
              </w:rPr>
              <w:t xml:space="preserve">1.1 Završen preddiplomski stručni studij ili preddiplomski sveučilišni studij kineziologije i s ostvarenih najmanje 180 ECTS bodova. </w:t>
            </w:r>
          </w:p>
          <w:p w14:paraId="691F647D" w14:textId="77777777" w:rsidR="00904A02" w:rsidRPr="00C359AC" w:rsidRDefault="00904A02" w:rsidP="003A542D">
            <w:pPr>
              <w:pStyle w:val="Default"/>
              <w:jc w:val="both"/>
              <w:rPr>
                <w:rFonts w:asciiTheme="minorHAnsi" w:hAnsiTheme="minorHAnsi" w:cstheme="minorHAnsi"/>
                <w:color w:val="auto"/>
                <w:sz w:val="20"/>
                <w:szCs w:val="20"/>
              </w:rPr>
            </w:pPr>
            <w:r w:rsidRPr="00C359AC">
              <w:rPr>
                <w:rFonts w:asciiTheme="minorHAnsi" w:hAnsiTheme="minorHAnsi" w:cstheme="minorHAnsi"/>
                <w:color w:val="auto"/>
                <w:sz w:val="20"/>
                <w:szCs w:val="20"/>
              </w:rPr>
              <w:t xml:space="preserve">1.2. Završeno dvogodišnje ili dvoipogodišnje stručne studije (višu školu) iz područja kineziologije uz polaganje razlikovnog programa. </w:t>
            </w:r>
          </w:p>
          <w:p w14:paraId="745F062B" w14:textId="77777777" w:rsidR="00904A02" w:rsidRPr="00C359AC" w:rsidRDefault="00904A02" w:rsidP="003A542D">
            <w:pPr>
              <w:pStyle w:val="Default"/>
              <w:jc w:val="both"/>
              <w:rPr>
                <w:rFonts w:asciiTheme="minorHAnsi" w:hAnsiTheme="minorHAnsi" w:cstheme="minorHAnsi"/>
                <w:color w:val="auto"/>
                <w:sz w:val="20"/>
                <w:szCs w:val="20"/>
              </w:rPr>
            </w:pPr>
            <w:r w:rsidRPr="00C359AC">
              <w:rPr>
                <w:rFonts w:asciiTheme="minorHAnsi" w:hAnsiTheme="minorHAnsi" w:cstheme="minorHAnsi"/>
                <w:color w:val="auto"/>
                <w:sz w:val="20"/>
                <w:szCs w:val="20"/>
              </w:rPr>
              <w:t>1.3. Završen srodni stručni ili sveučilišni preddiplomski studij, odnosno sveučilišni diplomski ili dodiplomski studij iz drugog područja uz polaganje razlikovnog programa i prethodno ostvarene posebne uvjete.</w:t>
            </w:r>
          </w:p>
          <w:p w14:paraId="7C7C9C00" w14:textId="77777777" w:rsidR="00904A02" w:rsidRPr="00C359AC" w:rsidRDefault="00904A02" w:rsidP="003A542D">
            <w:pPr>
              <w:pStyle w:val="Default"/>
              <w:jc w:val="both"/>
              <w:rPr>
                <w:rFonts w:asciiTheme="minorHAnsi" w:hAnsiTheme="minorHAnsi" w:cstheme="minorHAnsi"/>
                <w:color w:val="auto"/>
                <w:sz w:val="20"/>
                <w:szCs w:val="20"/>
              </w:rPr>
            </w:pPr>
          </w:p>
          <w:p w14:paraId="537999EB" w14:textId="77777777" w:rsidR="00904A02" w:rsidRPr="00C359AC" w:rsidRDefault="00904A02" w:rsidP="003A542D">
            <w:pPr>
              <w:pStyle w:val="Default"/>
              <w:jc w:val="both"/>
              <w:rPr>
                <w:rFonts w:asciiTheme="minorHAnsi" w:hAnsiTheme="minorHAnsi" w:cstheme="minorHAnsi"/>
                <w:color w:val="auto"/>
                <w:sz w:val="20"/>
                <w:szCs w:val="20"/>
              </w:rPr>
            </w:pPr>
          </w:p>
          <w:p w14:paraId="7B12B831" w14:textId="77777777" w:rsidR="00904A02" w:rsidRPr="00C359AC" w:rsidRDefault="00904A02" w:rsidP="003A542D">
            <w:pPr>
              <w:pStyle w:val="Default"/>
              <w:jc w:val="both"/>
              <w:rPr>
                <w:rFonts w:asciiTheme="minorHAnsi" w:hAnsiTheme="minorHAnsi" w:cstheme="minorHAnsi"/>
                <w:b/>
                <w:i/>
                <w:color w:val="auto"/>
                <w:sz w:val="20"/>
                <w:szCs w:val="20"/>
              </w:rPr>
            </w:pPr>
            <w:r w:rsidRPr="00C359AC">
              <w:rPr>
                <w:rFonts w:asciiTheme="minorHAnsi" w:hAnsiTheme="minorHAnsi" w:cstheme="minorHAnsi"/>
                <w:b/>
                <w:i/>
                <w:color w:val="auto"/>
                <w:sz w:val="20"/>
                <w:szCs w:val="20"/>
              </w:rPr>
              <w:t>Smjer Rekreacija i fitnes</w:t>
            </w:r>
          </w:p>
          <w:p w14:paraId="18311841" w14:textId="77777777" w:rsidR="00904A02" w:rsidRPr="00C359AC" w:rsidRDefault="00904A02" w:rsidP="003A542D">
            <w:pPr>
              <w:pStyle w:val="Default"/>
              <w:jc w:val="both"/>
              <w:rPr>
                <w:rFonts w:asciiTheme="minorHAnsi" w:hAnsiTheme="minorHAnsi" w:cstheme="minorHAnsi"/>
                <w:b/>
                <w:i/>
                <w:color w:val="auto"/>
                <w:sz w:val="20"/>
                <w:szCs w:val="20"/>
              </w:rPr>
            </w:pPr>
          </w:p>
          <w:p w14:paraId="2E7C312F" w14:textId="77777777" w:rsidR="00904A02" w:rsidRPr="00C359AC" w:rsidRDefault="00904A02" w:rsidP="003A542D">
            <w:pPr>
              <w:spacing w:after="0" w:line="240" w:lineRule="auto"/>
              <w:jc w:val="both"/>
              <w:rPr>
                <w:rFonts w:cstheme="minorHAnsi"/>
                <w:sz w:val="20"/>
                <w:szCs w:val="20"/>
              </w:rPr>
            </w:pPr>
            <w:r w:rsidRPr="00C359AC">
              <w:rPr>
                <w:rFonts w:cstheme="minorHAnsi"/>
                <w:sz w:val="20"/>
                <w:szCs w:val="20"/>
              </w:rPr>
              <w:t xml:space="preserve">1.Uvjeti upisa </w:t>
            </w:r>
          </w:p>
          <w:p w14:paraId="6D779B0F" w14:textId="77777777" w:rsidR="00904A02" w:rsidRPr="00C359AC" w:rsidRDefault="00904A02" w:rsidP="003A542D">
            <w:pPr>
              <w:pStyle w:val="Default"/>
              <w:spacing w:after="10" w:line="276" w:lineRule="auto"/>
              <w:jc w:val="both"/>
              <w:rPr>
                <w:rFonts w:asciiTheme="minorHAnsi" w:hAnsiTheme="minorHAnsi" w:cstheme="minorHAnsi"/>
                <w:color w:val="auto"/>
                <w:sz w:val="20"/>
                <w:szCs w:val="20"/>
              </w:rPr>
            </w:pPr>
            <w:r w:rsidRPr="00C359AC">
              <w:rPr>
                <w:rFonts w:asciiTheme="minorHAnsi" w:hAnsiTheme="minorHAnsi" w:cstheme="minorHAnsi"/>
                <w:color w:val="auto"/>
                <w:sz w:val="20"/>
                <w:szCs w:val="20"/>
              </w:rPr>
              <w:t xml:space="preserve">1.1 Završen preddiplomski stručni studij ili preddiplomski sveučilišni studij kineziologije s ostvarenih najmanje 180 ECTS bodova. </w:t>
            </w:r>
          </w:p>
          <w:p w14:paraId="20847720" w14:textId="77777777" w:rsidR="00904A02" w:rsidRPr="00C359AC" w:rsidRDefault="00904A02" w:rsidP="003A542D">
            <w:pPr>
              <w:pStyle w:val="Default"/>
              <w:spacing w:line="276" w:lineRule="auto"/>
              <w:jc w:val="both"/>
              <w:rPr>
                <w:rFonts w:asciiTheme="minorHAnsi" w:hAnsiTheme="minorHAnsi" w:cstheme="minorHAnsi"/>
                <w:color w:val="auto"/>
                <w:sz w:val="20"/>
                <w:szCs w:val="20"/>
              </w:rPr>
            </w:pPr>
            <w:r w:rsidRPr="00C359AC">
              <w:rPr>
                <w:rFonts w:asciiTheme="minorHAnsi" w:hAnsiTheme="minorHAnsi" w:cstheme="minorHAnsi"/>
                <w:color w:val="auto"/>
                <w:sz w:val="20"/>
                <w:szCs w:val="20"/>
              </w:rPr>
              <w:t xml:space="preserve">1.2. Završeno dvogodišnje ili dvoipogodišnje stručne studije (višu školu) iz područja kineziologije, uz polaganje razlikovnog programa. </w:t>
            </w:r>
          </w:p>
          <w:p w14:paraId="14DAD707" w14:textId="77777777" w:rsidR="00904A02" w:rsidRPr="00C359AC" w:rsidRDefault="00904A02" w:rsidP="003A542D">
            <w:pPr>
              <w:pStyle w:val="Default"/>
              <w:spacing w:line="276" w:lineRule="auto"/>
              <w:jc w:val="both"/>
              <w:rPr>
                <w:rFonts w:asciiTheme="minorHAnsi" w:hAnsiTheme="minorHAnsi" w:cstheme="minorHAnsi"/>
                <w:color w:val="auto"/>
                <w:sz w:val="20"/>
                <w:szCs w:val="20"/>
              </w:rPr>
            </w:pPr>
            <w:r w:rsidRPr="00C359AC">
              <w:rPr>
                <w:rFonts w:asciiTheme="minorHAnsi" w:hAnsiTheme="minorHAnsi" w:cstheme="minorHAnsi"/>
                <w:color w:val="auto"/>
                <w:sz w:val="20"/>
                <w:szCs w:val="20"/>
              </w:rPr>
              <w:t xml:space="preserve">1.3. Završen stručni ili sveučilišni preddiplomski studij, odnosno sveučilišni diplomski ili dodiplomski studij iz drugog područja uz </w:t>
            </w:r>
            <w:r w:rsidRPr="00C359AC">
              <w:rPr>
                <w:rFonts w:asciiTheme="minorHAnsi" w:hAnsiTheme="minorHAnsi" w:cstheme="minorHAnsi"/>
                <w:color w:val="auto"/>
                <w:sz w:val="20"/>
                <w:szCs w:val="20"/>
              </w:rPr>
              <w:lastRenderedPageBreak/>
              <w:t>polaganje razlikovnog programa i prethodno ostvarene posebne uvjete.</w:t>
            </w:r>
          </w:p>
          <w:p w14:paraId="2A77D733" w14:textId="77777777" w:rsidR="00904A02" w:rsidRPr="00C359AC" w:rsidRDefault="00904A02" w:rsidP="00F45EE7">
            <w:pPr>
              <w:pStyle w:val="Default"/>
              <w:numPr>
                <w:ilvl w:val="0"/>
                <w:numId w:val="44"/>
              </w:numPr>
              <w:spacing w:line="276" w:lineRule="auto"/>
              <w:jc w:val="both"/>
              <w:rPr>
                <w:rFonts w:asciiTheme="minorHAnsi" w:hAnsiTheme="minorHAnsi" w:cstheme="minorHAnsi"/>
                <w:color w:val="auto"/>
                <w:sz w:val="20"/>
                <w:szCs w:val="20"/>
              </w:rPr>
            </w:pPr>
            <w:r w:rsidRPr="00C359AC">
              <w:rPr>
                <w:rFonts w:asciiTheme="minorHAnsi" w:hAnsiTheme="minorHAnsi" w:cstheme="minorHAnsi"/>
                <w:color w:val="auto"/>
                <w:sz w:val="20"/>
                <w:szCs w:val="20"/>
                <w:u w:val="single"/>
              </w:rPr>
              <w:t>Za smjer Kineziološke rekreacije i fitnesa</w:t>
            </w:r>
            <w:r w:rsidRPr="00C359AC">
              <w:rPr>
                <w:rFonts w:asciiTheme="minorHAnsi" w:hAnsiTheme="minorHAnsi" w:cstheme="minorHAnsi"/>
                <w:color w:val="auto"/>
                <w:sz w:val="20"/>
                <w:szCs w:val="20"/>
              </w:rPr>
              <w:t>: da je radio u području rekreacije ili fitnesa u trajanju od najmanje dvije godine.</w:t>
            </w:r>
          </w:p>
          <w:p w14:paraId="52878715" w14:textId="77777777" w:rsidR="00904A02" w:rsidRPr="00C359AC" w:rsidRDefault="00904A02" w:rsidP="003A542D">
            <w:pPr>
              <w:pStyle w:val="Default"/>
              <w:spacing w:line="276" w:lineRule="auto"/>
              <w:jc w:val="both"/>
              <w:rPr>
                <w:rFonts w:asciiTheme="minorHAnsi" w:hAnsiTheme="minorHAnsi" w:cstheme="minorHAnsi"/>
                <w:color w:val="auto"/>
                <w:sz w:val="20"/>
                <w:szCs w:val="20"/>
              </w:rPr>
            </w:pPr>
          </w:p>
          <w:p w14:paraId="34561C60" w14:textId="77777777" w:rsidR="00904A02" w:rsidRPr="00C359AC" w:rsidRDefault="00904A02" w:rsidP="003A542D">
            <w:pPr>
              <w:pStyle w:val="Default"/>
              <w:jc w:val="both"/>
              <w:rPr>
                <w:rFonts w:asciiTheme="minorHAnsi" w:hAnsiTheme="minorHAnsi" w:cstheme="minorHAnsi"/>
                <w:b/>
                <w:i/>
                <w:color w:val="auto"/>
                <w:sz w:val="20"/>
                <w:szCs w:val="20"/>
              </w:rPr>
            </w:pPr>
            <w:r w:rsidRPr="00C359AC">
              <w:rPr>
                <w:rFonts w:asciiTheme="minorHAnsi" w:hAnsiTheme="minorHAnsi" w:cstheme="minorHAnsi"/>
                <w:b/>
                <w:i/>
                <w:color w:val="auto"/>
                <w:sz w:val="20"/>
                <w:szCs w:val="20"/>
              </w:rPr>
              <w:t>Smjer Sportski trener iz (naziva sporta)</w:t>
            </w:r>
          </w:p>
          <w:p w14:paraId="668B705B" w14:textId="77777777" w:rsidR="00904A02" w:rsidRPr="00C359AC" w:rsidRDefault="00904A02" w:rsidP="003A542D">
            <w:pPr>
              <w:pStyle w:val="Default"/>
              <w:spacing w:line="276" w:lineRule="auto"/>
              <w:jc w:val="both"/>
              <w:rPr>
                <w:rFonts w:asciiTheme="minorHAnsi" w:hAnsiTheme="minorHAnsi" w:cstheme="minorHAnsi"/>
                <w:color w:val="auto"/>
                <w:sz w:val="20"/>
                <w:szCs w:val="20"/>
              </w:rPr>
            </w:pPr>
          </w:p>
          <w:p w14:paraId="0E6238F7" w14:textId="77777777" w:rsidR="00904A02" w:rsidRPr="00C359AC" w:rsidRDefault="00904A02" w:rsidP="003A542D">
            <w:pPr>
              <w:spacing w:after="0" w:line="240" w:lineRule="auto"/>
              <w:jc w:val="both"/>
              <w:rPr>
                <w:rFonts w:cstheme="minorHAnsi"/>
                <w:sz w:val="20"/>
                <w:szCs w:val="20"/>
              </w:rPr>
            </w:pPr>
            <w:r w:rsidRPr="00C359AC">
              <w:rPr>
                <w:rFonts w:cstheme="minorHAnsi"/>
                <w:sz w:val="20"/>
                <w:szCs w:val="20"/>
              </w:rPr>
              <w:t xml:space="preserve">1.Uvjeti upisa </w:t>
            </w:r>
          </w:p>
          <w:p w14:paraId="69301067" w14:textId="77777777" w:rsidR="00904A02" w:rsidRPr="00C359AC" w:rsidRDefault="00904A02" w:rsidP="003A542D">
            <w:pPr>
              <w:pStyle w:val="Default"/>
              <w:spacing w:after="10" w:line="276" w:lineRule="auto"/>
              <w:jc w:val="both"/>
              <w:rPr>
                <w:rFonts w:asciiTheme="minorHAnsi" w:hAnsiTheme="minorHAnsi" w:cstheme="minorHAnsi"/>
                <w:color w:val="auto"/>
                <w:sz w:val="20"/>
                <w:szCs w:val="20"/>
              </w:rPr>
            </w:pPr>
          </w:p>
          <w:p w14:paraId="73F233DB" w14:textId="77777777" w:rsidR="00904A02" w:rsidRPr="00C359AC" w:rsidRDefault="00904A02" w:rsidP="003A542D">
            <w:pPr>
              <w:pStyle w:val="Default"/>
              <w:spacing w:line="276" w:lineRule="auto"/>
              <w:jc w:val="both"/>
              <w:rPr>
                <w:rFonts w:asciiTheme="minorHAnsi" w:hAnsiTheme="minorHAnsi" w:cstheme="minorHAnsi"/>
                <w:color w:val="auto"/>
                <w:sz w:val="20"/>
                <w:szCs w:val="20"/>
              </w:rPr>
            </w:pPr>
            <w:r w:rsidRPr="00C359AC">
              <w:rPr>
                <w:rFonts w:asciiTheme="minorHAnsi" w:hAnsiTheme="minorHAnsi" w:cstheme="minorHAnsi"/>
                <w:color w:val="auto"/>
                <w:sz w:val="20"/>
                <w:szCs w:val="20"/>
              </w:rPr>
              <w:t>1.1 Završen preddiplomski stručni studij ili preddiplomski sveučilišni studij kineziologije s ostvarenih najmanje 180 ECTS bodova</w:t>
            </w:r>
          </w:p>
          <w:p w14:paraId="2DBC3CBD" w14:textId="77777777" w:rsidR="00904A02" w:rsidRPr="00C359AC" w:rsidRDefault="00904A02" w:rsidP="003A542D">
            <w:pPr>
              <w:pStyle w:val="Default"/>
              <w:spacing w:line="276" w:lineRule="auto"/>
              <w:jc w:val="both"/>
              <w:rPr>
                <w:rFonts w:asciiTheme="minorHAnsi" w:hAnsiTheme="minorHAnsi" w:cstheme="minorHAnsi"/>
                <w:color w:val="auto"/>
                <w:sz w:val="20"/>
                <w:szCs w:val="20"/>
              </w:rPr>
            </w:pPr>
            <w:r w:rsidRPr="00C359AC">
              <w:rPr>
                <w:rFonts w:asciiTheme="minorHAnsi" w:hAnsiTheme="minorHAnsi" w:cstheme="minorHAnsi"/>
                <w:color w:val="auto"/>
                <w:sz w:val="20"/>
                <w:szCs w:val="20"/>
              </w:rPr>
              <w:t xml:space="preserve">1.2. Završeno dvogodišnje ili dvoipogodišnje stručne studije (višu školu) iz područja kineziologije, uz polaganje razlikovnog programa. </w:t>
            </w:r>
          </w:p>
          <w:p w14:paraId="2972F2F5" w14:textId="77777777" w:rsidR="00904A02" w:rsidRPr="00C359AC" w:rsidRDefault="00904A02" w:rsidP="003A542D">
            <w:pPr>
              <w:pStyle w:val="Default"/>
              <w:spacing w:line="276" w:lineRule="auto"/>
              <w:jc w:val="both"/>
              <w:rPr>
                <w:rFonts w:asciiTheme="minorHAnsi" w:hAnsiTheme="minorHAnsi" w:cstheme="minorHAnsi"/>
                <w:color w:val="auto"/>
                <w:sz w:val="20"/>
                <w:szCs w:val="20"/>
              </w:rPr>
            </w:pPr>
            <w:r w:rsidRPr="00C359AC">
              <w:rPr>
                <w:rFonts w:asciiTheme="minorHAnsi" w:hAnsiTheme="minorHAnsi" w:cstheme="minorHAnsi"/>
                <w:color w:val="auto"/>
                <w:sz w:val="20"/>
                <w:szCs w:val="20"/>
              </w:rPr>
              <w:t>1.3. Završen stručni ili sveučilišni preddiplomski studij, odnosno sveučilišni diplomski ili dodiplomski studij iz drugog područja uz polaganje razlikovnog programa i prethodno ostvarene posebne uvjete.</w:t>
            </w:r>
          </w:p>
          <w:p w14:paraId="39DF61BE" w14:textId="77777777" w:rsidR="00904A02" w:rsidRPr="00C359AC" w:rsidRDefault="00904A02" w:rsidP="00F45EE7">
            <w:pPr>
              <w:pStyle w:val="Default"/>
              <w:numPr>
                <w:ilvl w:val="0"/>
                <w:numId w:val="44"/>
              </w:numPr>
              <w:jc w:val="both"/>
              <w:rPr>
                <w:rFonts w:asciiTheme="minorHAnsi" w:hAnsiTheme="minorHAnsi" w:cstheme="minorHAnsi"/>
                <w:color w:val="auto"/>
                <w:sz w:val="20"/>
                <w:szCs w:val="20"/>
              </w:rPr>
            </w:pPr>
            <w:r w:rsidRPr="00C359AC">
              <w:rPr>
                <w:rFonts w:asciiTheme="minorHAnsi" w:hAnsiTheme="minorHAnsi" w:cstheme="minorHAnsi"/>
                <w:color w:val="auto"/>
                <w:sz w:val="20"/>
                <w:szCs w:val="20"/>
                <w:u w:val="single"/>
              </w:rPr>
              <w:t>Za smjer sportskog trenera:</w:t>
            </w:r>
            <w:r w:rsidRPr="00C359AC">
              <w:rPr>
                <w:rFonts w:asciiTheme="minorHAnsi" w:hAnsiTheme="minorHAnsi" w:cstheme="minorHAnsi"/>
                <w:color w:val="auto"/>
                <w:sz w:val="20"/>
                <w:szCs w:val="20"/>
              </w:rPr>
              <w:t xml:space="preserve"> da je u izabranoj grani sporta stekao status vrhunskog sportaša Hrvatske (I, II ili III kategorije) prema kriterijima Hrvatskog olimpijskog odbora ili da u izabranoj grani sporta ima status trenera s minimalnim dvogodišnjim iskustvom u radu sa sportašima najmanje III. kategorije.</w:t>
            </w:r>
          </w:p>
        </w:tc>
      </w:tr>
    </w:tbl>
    <w:p w14:paraId="5500E718" w14:textId="1528B814" w:rsidR="00904A02" w:rsidRPr="00C359AC" w:rsidRDefault="00904A02" w:rsidP="00904A02">
      <w:pPr>
        <w:spacing w:after="0" w:line="240" w:lineRule="auto"/>
        <w:jc w:val="both"/>
        <w:rPr>
          <w:rFonts w:cstheme="minorHAnsi"/>
          <w:sz w:val="24"/>
          <w:szCs w:val="24"/>
        </w:rPr>
      </w:pPr>
    </w:p>
    <w:p w14:paraId="480140A5" w14:textId="7319C731" w:rsidR="00904A02" w:rsidRPr="00C359AC" w:rsidRDefault="00904A02" w:rsidP="00904A02">
      <w:pPr>
        <w:spacing w:after="0" w:line="240" w:lineRule="auto"/>
        <w:jc w:val="both"/>
        <w:rPr>
          <w:rFonts w:cstheme="minorHAnsi"/>
          <w:sz w:val="24"/>
          <w:szCs w:val="24"/>
        </w:rPr>
      </w:pPr>
    </w:p>
    <w:p w14:paraId="1EAE6DE5" w14:textId="77777777" w:rsidR="00904A02" w:rsidRPr="00C359AC" w:rsidRDefault="00904A02" w:rsidP="00904A02">
      <w:pPr>
        <w:pStyle w:val="Subtitle"/>
        <w:rPr>
          <w:rFonts w:asciiTheme="minorHAnsi" w:hAnsiTheme="minorHAnsi" w:cstheme="minorHAnsi"/>
        </w:rPr>
      </w:pPr>
      <w:r w:rsidRPr="00C359AC">
        <w:rPr>
          <w:rFonts w:asciiTheme="minorHAnsi" w:hAnsiTheme="minorHAnsi" w:cstheme="minorHAnsi"/>
        </w:rPr>
        <w:t>Ishodi učenja studijskoga programa (navesti 15 - 30 ishoda učenja)</w:t>
      </w:r>
    </w:p>
    <w:p w14:paraId="24BAAC6E" w14:textId="77777777" w:rsidR="00904A02" w:rsidRPr="00C359AC" w:rsidRDefault="00904A02" w:rsidP="00904A02">
      <w:pPr>
        <w:spacing w:after="0" w:line="240" w:lineRule="auto"/>
        <w:jc w:val="both"/>
        <w:rPr>
          <w:rFonts w:cstheme="minorHAnsi"/>
          <w:sz w:val="24"/>
          <w:szCs w:val="24"/>
        </w:rPr>
      </w:pPr>
    </w:p>
    <w:p w14:paraId="2875C151" w14:textId="77777777" w:rsidR="00904A02" w:rsidRPr="00C359AC" w:rsidRDefault="00904A02" w:rsidP="00904A02">
      <w:pPr>
        <w:spacing w:after="0" w:line="240" w:lineRule="auto"/>
        <w:jc w:val="both"/>
        <w:rPr>
          <w:rFonts w:cstheme="minorHAnsi"/>
          <w:b/>
          <w:i/>
        </w:rPr>
      </w:pPr>
      <w:r w:rsidRPr="00C359AC">
        <w:rPr>
          <w:rFonts w:cstheme="minorHAnsi"/>
          <w:b/>
          <w:i/>
        </w:rPr>
        <w:t>Ishodi učenja smjer kondicijska priprema sportaša:</w:t>
      </w:r>
    </w:p>
    <w:p w14:paraId="48861399" w14:textId="77777777" w:rsidR="00904A02" w:rsidRPr="00C359AC" w:rsidRDefault="00904A02" w:rsidP="00904A02">
      <w:pPr>
        <w:spacing w:after="0" w:line="240" w:lineRule="auto"/>
        <w:jc w:val="both"/>
        <w:rPr>
          <w:rFonts w:cstheme="minorHAnsi"/>
        </w:rPr>
      </w:pPr>
    </w:p>
    <w:p w14:paraId="256EB590" w14:textId="0F65445A" w:rsidR="002C7416" w:rsidRPr="00316DD4" w:rsidRDefault="00316DD4" w:rsidP="00015F19">
      <w:pPr>
        <w:pStyle w:val="ListParagraph"/>
        <w:numPr>
          <w:ilvl w:val="0"/>
          <w:numId w:val="80"/>
        </w:numPr>
        <w:spacing w:after="0" w:line="240" w:lineRule="auto"/>
        <w:ind w:left="426" w:hanging="426"/>
        <w:textAlignment w:val="baseline"/>
        <w:rPr>
          <w:rFonts w:eastAsia="Times New Roman" w:cstheme="minorHAnsi"/>
          <w:lang w:val="en-US"/>
        </w:rPr>
      </w:pPr>
      <w:r>
        <w:rPr>
          <w:rFonts w:eastAsia="Times New Roman" w:cstheme="minorHAnsi"/>
          <w:lang w:val="en-US"/>
        </w:rPr>
        <w:t>U</w:t>
      </w:r>
      <w:r w:rsidR="002C7416" w:rsidRPr="00316DD4">
        <w:rPr>
          <w:rFonts w:eastAsia="Times New Roman" w:cstheme="minorHAnsi"/>
          <w:lang w:val="en-US"/>
        </w:rPr>
        <w:t>poznati najnoviju tehnologiju treninga</w:t>
      </w:r>
    </w:p>
    <w:p w14:paraId="23382317" w14:textId="6D927076" w:rsidR="002C7416" w:rsidRPr="00316DD4" w:rsidRDefault="00316DD4" w:rsidP="00015F19">
      <w:pPr>
        <w:pStyle w:val="ListParagraph"/>
        <w:numPr>
          <w:ilvl w:val="0"/>
          <w:numId w:val="80"/>
        </w:numPr>
        <w:spacing w:after="0" w:line="240" w:lineRule="auto"/>
        <w:ind w:left="426" w:hanging="426"/>
        <w:textAlignment w:val="baseline"/>
        <w:rPr>
          <w:rFonts w:eastAsia="Times New Roman" w:cstheme="minorHAnsi"/>
          <w:lang w:val="en-US"/>
        </w:rPr>
      </w:pPr>
      <w:r>
        <w:rPr>
          <w:rFonts w:eastAsia="Times New Roman" w:cstheme="minorHAnsi"/>
          <w:lang w:val="en-US"/>
        </w:rPr>
        <w:t>U</w:t>
      </w:r>
      <w:r w:rsidR="002C7416" w:rsidRPr="00316DD4">
        <w:rPr>
          <w:rFonts w:eastAsia="Times New Roman" w:cstheme="minorHAnsi"/>
          <w:lang w:val="en-US"/>
        </w:rPr>
        <w:t>poznati i ovladati suvremenim kondicijskim programima</w:t>
      </w:r>
    </w:p>
    <w:p w14:paraId="3BA6F1A9" w14:textId="38070538" w:rsidR="002C7416" w:rsidRPr="00316DD4" w:rsidRDefault="00316DD4" w:rsidP="00015F19">
      <w:pPr>
        <w:pStyle w:val="ListParagraph"/>
        <w:numPr>
          <w:ilvl w:val="0"/>
          <w:numId w:val="80"/>
        </w:numPr>
        <w:spacing w:after="0" w:line="240" w:lineRule="auto"/>
        <w:ind w:left="426" w:hanging="426"/>
        <w:textAlignment w:val="baseline"/>
        <w:rPr>
          <w:rFonts w:eastAsia="Times New Roman" w:cstheme="minorHAnsi"/>
          <w:lang w:val="en-US"/>
        </w:rPr>
      </w:pPr>
      <w:r>
        <w:rPr>
          <w:rFonts w:eastAsia="Times New Roman" w:cstheme="minorHAnsi"/>
          <w:lang w:val="en-US"/>
        </w:rPr>
        <w:t>I</w:t>
      </w:r>
      <w:r w:rsidR="002C7416" w:rsidRPr="00316DD4">
        <w:rPr>
          <w:rFonts w:eastAsia="Times New Roman" w:cstheme="minorHAnsi"/>
          <w:lang w:val="en-US"/>
        </w:rPr>
        <w:t>mplementirati suvremene programe u treninge</w:t>
      </w:r>
    </w:p>
    <w:p w14:paraId="21E03362" w14:textId="7D0B9415" w:rsidR="002C7416" w:rsidRPr="00316DD4" w:rsidRDefault="00316DD4" w:rsidP="00015F19">
      <w:pPr>
        <w:pStyle w:val="ListParagraph"/>
        <w:numPr>
          <w:ilvl w:val="0"/>
          <w:numId w:val="80"/>
        </w:numPr>
        <w:spacing w:after="0" w:line="240" w:lineRule="auto"/>
        <w:ind w:left="426" w:hanging="426"/>
        <w:textAlignment w:val="baseline"/>
        <w:rPr>
          <w:rFonts w:eastAsia="Times New Roman" w:cstheme="minorHAnsi"/>
          <w:lang w:val="en-US"/>
        </w:rPr>
      </w:pPr>
      <w:r>
        <w:rPr>
          <w:rFonts w:eastAsia="Times New Roman" w:cstheme="minorHAnsi"/>
          <w:lang w:val="en-US"/>
        </w:rPr>
        <w:t>I</w:t>
      </w:r>
      <w:r w:rsidR="002C7416" w:rsidRPr="00316DD4">
        <w:rPr>
          <w:rFonts w:eastAsia="Times New Roman" w:cstheme="minorHAnsi"/>
          <w:lang w:val="en-US"/>
        </w:rPr>
        <w:t>ntegrirati novostečena znanja</w:t>
      </w:r>
    </w:p>
    <w:p w14:paraId="5AAA9FE2" w14:textId="3FA7C292" w:rsidR="00904A02" w:rsidRPr="00316DD4" w:rsidRDefault="00904A02" w:rsidP="00F45EE7">
      <w:pPr>
        <w:pStyle w:val="ListParagraph"/>
        <w:numPr>
          <w:ilvl w:val="0"/>
          <w:numId w:val="26"/>
        </w:numPr>
        <w:spacing w:after="0" w:line="240" w:lineRule="auto"/>
        <w:ind w:left="360"/>
        <w:rPr>
          <w:rFonts w:cstheme="minorHAnsi"/>
        </w:rPr>
      </w:pPr>
      <w:r w:rsidRPr="00316DD4">
        <w:rPr>
          <w:rFonts w:cstheme="minorHAnsi"/>
        </w:rPr>
        <w:t>Opisati, razlikovati i razjasniti metode za utvrđivanje sastava tijela</w:t>
      </w:r>
    </w:p>
    <w:p w14:paraId="5EC48FFE" w14:textId="77777777" w:rsidR="00904A02" w:rsidRPr="00316DD4" w:rsidRDefault="00904A02" w:rsidP="00F45EE7">
      <w:pPr>
        <w:pStyle w:val="ListParagraph"/>
        <w:numPr>
          <w:ilvl w:val="0"/>
          <w:numId w:val="26"/>
        </w:numPr>
        <w:spacing w:after="0" w:line="240" w:lineRule="auto"/>
        <w:ind w:left="360"/>
        <w:rPr>
          <w:rFonts w:cstheme="minorHAnsi"/>
        </w:rPr>
      </w:pPr>
      <w:r w:rsidRPr="00316DD4">
        <w:rPr>
          <w:rFonts w:cstheme="minorHAnsi"/>
        </w:rPr>
        <w:t>Prepoznati, razložiti procese rasta i sazrijevanja neophodnih za rad u području edukacije, sporta, kineziterapije i rekreacije</w:t>
      </w:r>
    </w:p>
    <w:p w14:paraId="35D4FCE2" w14:textId="77777777" w:rsidR="00904A02" w:rsidRPr="00316DD4" w:rsidRDefault="00904A02" w:rsidP="00F45EE7">
      <w:pPr>
        <w:pStyle w:val="ListParagraph"/>
        <w:numPr>
          <w:ilvl w:val="0"/>
          <w:numId w:val="26"/>
        </w:numPr>
        <w:spacing w:after="0" w:line="240" w:lineRule="auto"/>
        <w:ind w:left="360"/>
        <w:rPr>
          <w:rFonts w:cstheme="minorHAnsi"/>
        </w:rPr>
      </w:pPr>
      <w:r w:rsidRPr="00316DD4">
        <w:rPr>
          <w:rFonts w:cstheme="minorHAnsi"/>
        </w:rPr>
        <w:t>Objasniti genetske faktore u definiranju svojstava relevantnih za uspješnost u sportu te planirati i razraditi  modele  selekcije za sport</w:t>
      </w:r>
    </w:p>
    <w:p w14:paraId="46F63C5F" w14:textId="77777777" w:rsidR="00904A02" w:rsidRPr="00316DD4" w:rsidRDefault="00904A02" w:rsidP="00F45EE7">
      <w:pPr>
        <w:pStyle w:val="ListParagraph"/>
        <w:widowControl w:val="0"/>
        <w:numPr>
          <w:ilvl w:val="0"/>
          <w:numId w:val="26"/>
        </w:numPr>
        <w:autoSpaceDE w:val="0"/>
        <w:autoSpaceDN w:val="0"/>
        <w:adjustRightInd w:val="0"/>
        <w:spacing w:after="0" w:line="240" w:lineRule="auto"/>
        <w:ind w:left="360"/>
        <w:rPr>
          <w:rFonts w:eastAsia="Times New Roman" w:cstheme="minorHAnsi"/>
        </w:rPr>
      </w:pPr>
      <w:r w:rsidRPr="00316DD4">
        <w:rPr>
          <w:rFonts w:eastAsia="Times New Roman" w:cstheme="minorHAnsi"/>
        </w:rPr>
        <w:t>Prepoznati, opisati i analizirati pogreške pri motoričkoj izvedbi</w:t>
      </w:r>
    </w:p>
    <w:p w14:paraId="6F76F348" w14:textId="77777777" w:rsidR="00904A02" w:rsidRPr="00316DD4" w:rsidRDefault="00904A02" w:rsidP="00F45EE7">
      <w:pPr>
        <w:pStyle w:val="ListParagraph"/>
        <w:widowControl w:val="0"/>
        <w:numPr>
          <w:ilvl w:val="0"/>
          <w:numId w:val="26"/>
        </w:numPr>
        <w:autoSpaceDE w:val="0"/>
        <w:autoSpaceDN w:val="0"/>
        <w:adjustRightInd w:val="0"/>
        <w:spacing w:after="0" w:line="240" w:lineRule="auto"/>
        <w:ind w:left="360"/>
        <w:rPr>
          <w:rFonts w:eastAsia="Times New Roman" w:cstheme="minorHAnsi"/>
        </w:rPr>
      </w:pPr>
      <w:r w:rsidRPr="00316DD4">
        <w:rPr>
          <w:rFonts w:eastAsia="Times New Roman" w:cstheme="minorHAnsi"/>
        </w:rPr>
        <w:t>Kreirati mjerne instrumente za prikupljanje povratnih informacija motoričkog učenja</w:t>
      </w:r>
    </w:p>
    <w:p w14:paraId="41600B24" w14:textId="77777777" w:rsidR="00904A02" w:rsidRPr="00316DD4" w:rsidRDefault="00904A02" w:rsidP="00F45EE7">
      <w:pPr>
        <w:pStyle w:val="ListParagraph"/>
        <w:widowControl w:val="0"/>
        <w:numPr>
          <w:ilvl w:val="0"/>
          <w:numId w:val="26"/>
        </w:numPr>
        <w:autoSpaceDE w:val="0"/>
        <w:autoSpaceDN w:val="0"/>
        <w:adjustRightInd w:val="0"/>
        <w:spacing w:after="0" w:line="240" w:lineRule="auto"/>
        <w:ind w:left="360"/>
        <w:rPr>
          <w:rFonts w:eastAsia="Times New Roman" w:cstheme="minorHAnsi"/>
        </w:rPr>
      </w:pPr>
      <w:r w:rsidRPr="00316DD4">
        <w:rPr>
          <w:rFonts w:eastAsia="Times New Roman" w:cstheme="minorHAnsi"/>
        </w:rPr>
        <w:t>Pokazati sposobnost kreativnog i inovativnog mišljenja kroz primjenu različitih strategija i modela motoričkog učenja</w:t>
      </w:r>
    </w:p>
    <w:p w14:paraId="1C9832D5" w14:textId="77777777" w:rsidR="00904A02" w:rsidRPr="00316DD4" w:rsidRDefault="00904A02" w:rsidP="00F45EE7">
      <w:pPr>
        <w:pStyle w:val="ListParagraph"/>
        <w:numPr>
          <w:ilvl w:val="0"/>
          <w:numId w:val="26"/>
        </w:numPr>
        <w:spacing w:after="0" w:line="240" w:lineRule="auto"/>
        <w:ind w:left="360"/>
        <w:rPr>
          <w:rFonts w:eastAsiaTheme="minorEastAsia" w:cstheme="minorHAnsi"/>
        </w:rPr>
      </w:pPr>
      <w:r w:rsidRPr="00316DD4">
        <w:rPr>
          <w:rFonts w:eastAsia="Times New Roman" w:cstheme="minorHAnsi"/>
        </w:rPr>
        <w:t>Vrjednovati efekte motoričkog učenja temeljem povratnih informacija</w:t>
      </w:r>
    </w:p>
    <w:p w14:paraId="15E2C530" w14:textId="77777777" w:rsidR="00904A02" w:rsidRPr="00316DD4" w:rsidRDefault="00904A02" w:rsidP="00F45EE7">
      <w:pPr>
        <w:pStyle w:val="ListParagraph"/>
        <w:numPr>
          <w:ilvl w:val="0"/>
          <w:numId w:val="26"/>
        </w:numPr>
        <w:tabs>
          <w:tab w:val="left" w:pos="2820"/>
        </w:tabs>
        <w:spacing w:after="0" w:line="240" w:lineRule="auto"/>
        <w:ind w:left="360"/>
        <w:rPr>
          <w:rFonts w:cstheme="minorHAnsi"/>
        </w:rPr>
      </w:pPr>
      <w:r w:rsidRPr="00316DD4">
        <w:rPr>
          <w:rFonts w:cstheme="minorHAnsi"/>
        </w:rPr>
        <w:t>Demonstrirati upotrebu određenih i neodređenih članova, 3 tipa kondicionalnih rečenica te pasiva</w:t>
      </w:r>
    </w:p>
    <w:p w14:paraId="37B37191" w14:textId="77777777" w:rsidR="00904A02" w:rsidRPr="00316DD4" w:rsidRDefault="00904A02" w:rsidP="00F45EE7">
      <w:pPr>
        <w:pStyle w:val="ListParagraph"/>
        <w:numPr>
          <w:ilvl w:val="0"/>
          <w:numId w:val="26"/>
        </w:numPr>
        <w:tabs>
          <w:tab w:val="left" w:pos="2820"/>
        </w:tabs>
        <w:spacing w:after="0" w:line="240" w:lineRule="auto"/>
        <w:ind w:left="360"/>
        <w:rPr>
          <w:rFonts w:cstheme="minorHAnsi"/>
        </w:rPr>
      </w:pPr>
      <w:r w:rsidRPr="00316DD4">
        <w:rPr>
          <w:rFonts w:cstheme="minorHAnsi"/>
        </w:rPr>
        <w:t>Diskutirati o aktualnim temama iz svijeta sporta</w:t>
      </w:r>
    </w:p>
    <w:p w14:paraId="7A18AB2D" w14:textId="77777777" w:rsidR="00904A02" w:rsidRPr="00316DD4" w:rsidRDefault="00904A02" w:rsidP="00F45EE7">
      <w:pPr>
        <w:pStyle w:val="ListParagraph"/>
        <w:numPr>
          <w:ilvl w:val="0"/>
          <w:numId w:val="26"/>
        </w:numPr>
        <w:spacing w:after="0" w:line="240" w:lineRule="auto"/>
        <w:ind w:left="360"/>
        <w:rPr>
          <w:rFonts w:cstheme="minorHAnsi"/>
        </w:rPr>
      </w:pPr>
      <w:r w:rsidRPr="00316DD4">
        <w:rPr>
          <w:rFonts w:cstheme="minorHAnsi"/>
        </w:rPr>
        <w:lastRenderedPageBreak/>
        <w:t>Pokazati sposobnost pismenog izražavanja na engleskom jeziku</w:t>
      </w:r>
    </w:p>
    <w:p w14:paraId="1F6BE5F2" w14:textId="77777777" w:rsidR="00904A02" w:rsidRPr="00316DD4" w:rsidRDefault="00904A02" w:rsidP="00F45EE7">
      <w:pPr>
        <w:pStyle w:val="ListParagraph"/>
        <w:widowControl w:val="0"/>
        <w:numPr>
          <w:ilvl w:val="0"/>
          <w:numId w:val="26"/>
        </w:numPr>
        <w:autoSpaceDE w:val="0"/>
        <w:autoSpaceDN w:val="0"/>
        <w:adjustRightInd w:val="0"/>
        <w:spacing w:after="0" w:line="240" w:lineRule="auto"/>
        <w:ind w:left="360"/>
        <w:rPr>
          <w:rFonts w:eastAsia="Times New Roman" w:cstheme="minorHAnsi"/>
          <w:lang w:eastAsia="hr-HR"/>
        </w:rPr>
      </w:pPr>
      <w:r w:rsidRPr="00316DD4">
        <w:rPr>
          <w:rFonts w:eastAsia="Times New Roman" w:cstheme="minorHAnsi"/>
          <w:lang w:eastAsia="hr-HR"/>
        </w:rPr>
        <w:t xml:space="preserve">Naučiti koristiti tablične kalkulatore za analizu numeričkih podataka i </w:t>
      </w:r>
      <w:r w:rsidRPr="00316DD4">
        <w:rPr>
          <w:rFonts w:eastAsia="Times New Roman" w:cstheme="minorHAnsi"/>
          <w:lang w:eastAsia="hr-HR"/>
        </w:rPr>
        <w:br/>
        <w:t>crtanje grafova</w:t>
      </w:r>
    </w:p>
    <w:p w14:paraId="09612D7D" w14:textId="77777777" w:rsidR="00904A02" w:rsidRPr="00316DD4" w:rsidRDefault="00904A02" w:rsidP="00F45EE7">
      <w:pPr>
        <w:pStyle w:val="ListParagraph"/>
        <w:widowControl w:val="0"/>
        <w:numPr>
          <w:ilvl w:val="0"/>
          <w:numId w:val="26"/>
        </w:numPr>
        <w:autoSpaceDE w:val="0"/>
        <w:autoSpaceDN w:val="0"/>
        <w:adjustRightInd w:val="0"/>
        <w:spacing w:after="0" w:line="240" w:lineRule="auto"/>
        <w:ind w:left="360"/>
        <w:rPr>
          <w:rFonts w:eastAsia="Times New Roman" w:cstheme="minorHAnsi"/>
          <w:lang w:eastAsia="hr-HR"/>
        </w:rPr>
      </w:pPr>
      <w:r w:rsidRPr="00316DD4">
        <w:rPr>
          <w:rFonts w:eastAsia="Times New Roman" w:cstheme="minorHAnsi"/>
          <w:lang w:eastAsia="hr-HR"/>
        </w:rPr>
        <w:t>Usvojiti znanja relacijskih baza podataka i pojam primarnog ključa</w:t>
      </w:r>
    </w:p>
    <w:p w14:paraId="701ACD34" w14:textId="77777777" w:rsidR="00904A02" w:rsidRPr="00316DD4" w:rsidRDefault="00904A02" w:rsidP="00F45EE7">
      <w:pPr>
        <w:pStyle w:val="ListParagraph"/>
        <w:widowControl w:val="0"/>
        <w:numPr>
          <w:ilvl w:val="0"/>
          <w:numId w:val="26"/>
        </w:numPr>
        <w:autoSpaceDE w:val="0"/>
        <w:autoSpaceDN w:val="0"/>
        <w:adjustRightInd w:val="0"/>
        <w:spacing w:after="0" w:line="240" w:lineRule="auto"/>
        <w:ind w:left="360"/>
        <w:rPr>
          <w:rFonts w:eastAsia="Times New Roman" w:cstheme="minorHAnsi"/>
          <w:lang w:eastAsia="hr-HR"/>
        </w:rPr>
      </w:pPr>
      <w:r w:rsidRPr="00316DD4">
        <w:rPr>
          <w:rFonts w:eastAsia="Times New Roman" w:cstheme="minorHAnsi"/>
          <w:lang w:eastAsia="hr-HR"/>
        </w:rPr>
        <w:t>Izraditi relacijsku bazu podataka, pretraživati on-line baze podataka</w:t>
      </w:r>
    </w:p>
    <w:p w14:paraId="4F3F37F4" w14:textId="77777777" w:rsidR="00904A02" w:rsidRPr="00316DD4" w:rsidRDefault="00904A02" w:rsidP="00F45EE7">
      <w:pPr>
        <w:pStyle w:val="ListParagraph"/>
        <w:numPr>
          <w:ilvl w:val="0"/>
          <w:numId w:val="26"/>
        </w:numPr>
        <w:spacing w:after="0" w:line="240" w:lineRule="auto"/>
        <w:ind w:left="360"/>
        <w:rPr>
          <w:rFonts w:eastAsiaTheme="minorEastAsia" w:cstheme="minorHAnsi"/>
        </w:rPr>
      </w:pPr>
      <w:r w:rsidRPr="00316DD4">
        <w:rPr>
          <w:rFonts w:eastAsia="Times New Roman" w:cstheme="minorHAnsi"/>
          <w:lang w:eastAsia="hr-HR"/>
        </w:rPr>
        <w:t>Upoznati se sa mogućnostima specijaliziranih softvera za analizu video materijala</w:t>
      </w:r>
    </w:p>
    <w:p w14:paraId="4752736B" w14:textId="77777777" w:rsidR="00904A02" w:rsidRPr="00316DD4" w:rsidRDefault="00904A02" w:rsidP="00F45EE7">
      <w:pPr>
        <w:pStyle w:val="ListParagraph"/>
        <w:numPr>
          <w:ilvl w:val="0"/>
          <w:numId w:val="26"/>
        </w:numPr>
        <w:spacing w:after="0" w:line="240" w:lineRule="auto"/>
        <w:ind w:left="360"/>
        <w:jc w:val="both"/>
        <w:rPr>
          <w:rFonts w:cstheme="minorHAnsi"/>
        </w:rPr>
      </w:pPr>
      <w:r w:rsidRPr="00316DD4">
        <w:rPr>
          <w:rFonts w:cstheme="minorHAnsi"/>
        </w:rPr>
        <w:t>Izračunati financijske pokazatelje kombiniranjem raspoloživih financijskih izvješća.</w:t>
      </w:r>
    </w:p>
    <w:p w14:paraId="4122994D" w14:textId="77777777" w:rsidR="00904A02" w:rsidRPr="00316DD4" w:rsidRDefault="00904A02" w:rsidP="00F45EE7">
      <w:pPr>
        <w:pStyle w:val="ListParagraph"/>
        <w:numPr>
          <w:ilvl w:val="0"/>
          <w:numId w:val="26"/>
        </w:numPr>
        <w:spacing w:after="0" w:line="240" w:lineRule="auto"/>
        <w:ind w:left="360"/>
        <w:jc w:val="both"/>
        <w:rPr>
          <w:rFonts w:cstheme="minorHAnsi"/>
        </w:rPr>
      </w:pPr>
      <w:r w:rsidRPr="00316DD4">
        <w:rPr>
          <w:rFonts w:cstheme="minorHAnsi"/>
        </w:rPr>
        <w:t>Vrednovati rezultate financijskog poslovanja organizacija u kineziologiji i sportu na temelju raspoloživih financijskih izvješća.</w:t>
      </w:r>
    </w:p>
    <w:p w14:paraId="675FF91C" w14:textId="77777777" w:rsidR="00904A02" w:rsidRPr="00316DD4" w:rsidRDefault="00904A02" w:rsidP="00F45EE7">
      <w:pPr>
        <w:pStyle w:val="ListParagraph"/>
        <w:numPr>
          <w:ilvl w:val="0"/>
          <w:numId w:val="26"/>
        </w:numPr>
        <w:spacing w:after="0" w:line="240" w:lineRule="auto"/>
        <w:ind w:left="360"/>
        <w:jc w:val="both"/>
        <w:rPr>
          <w:rFonts w:cstheme="minorHAnsi"/>
        </w:rPr>
      </w:pPr>
      <w:r w:rsidRPr="00316DD4">
        <w:rPr>
          <w:rFonts w:cstheme="minorHAnsi"/>
        </w:rPr>
        <w:t>Formulirati i prezentirati poslovni plan za profitnu/neprofitnu organizaciju u kineziologiji i sportu.</w:t>
      </w:r>
    </w:p>
    <w:p w14:paraId="67E494B7" w14:textId="3B8EF060" w:rsidR="00904A02" w:rsidRPr="00C359AC" w:rsidRDefault="00904A02" w:rsidP="00904A02">
      <w:pPr>
        <w:spacing w:after="0" w:line="240" w:lineRule="auto"/>
        <w:jc w:val="both"/>
        <w:rPr>
          <w:rFonts w:cstheme="minorHAnsi"/>
          <w:sz w:val="24"/>
          <w:szCs w:val="24"/>
        </w:rPr>
      </w:pPr>
    </w:p>
    <w:p w14:paraId="75A8581B" w14:textId="77777777" w:rsidR="00904A02" w:rsidRPr="00C359AC" w:rsidRDefault="00904A02" w:rsidP="00904A02">
      <w:pPr>
        <w:spacing w:after="0" w:line="240" w:lineRule="auto"/>
        <w:jc w:val="both"/>
        <w:rPr>
          <w:rFonts w:cstheme="minorHAnsi"/>
          <w:sz w:val="24"/>
          <w:szCs w:val="24"/>
        </w:rPr>
      </w:pPr>
    </w:p>
    <w:p w14:paraId="472A1FC0" w14:textId="77777777" w:rsidR="00904A02" w:rsidRPr="00C359AC" w:rsidRDefault="00904A02" w:rsidP="00904A02">
      <w:pPr>
        <w:spacing w:after="0" w:line="240" w:lineRule="auto"/>
        <w:jc w:val="both"/>
        <w:rPr>
          <w:rFonts w:cstheme="minorHAnsi"/>
          <w:b/>
          <w:i/>
        </w:rPr>
      </w:pPr>
      <w:r w:rsidRPr="00C359AC">
        <w:rPr>
          <w:rFonts w:cstheme="minorHAnsi"/>
          <w:b/>
          <w:i/>
        </w:rPr>
        <w:t>Ishodi učenja smjer kineziterapija:</w:t>
      </w:r>
    </w:p>
    <w:p w14:paraId="3610D87A" w14:textId="77777777" w:rsidR="00904A02" w:rsidRPr="00C359AC" w:rsidRDefault="00904A02" w:rsidP="00904A02">
      <w:pPr>
        <w:spacing w:after="0" w:line="240" w:lineRule="auto"/>
        <w:jc w:val="both"/>
        <w:rPr>
          <w:rFonts w:cstheme="minorHAnsi"/>
        </w:rPr>
      </w:pPr>
    </w:p>
    <w:p w14:paraId="3F4D7DFD" w14:textId="77777777" w:rsidR="00904A02" w:rsidRPr="002C7416" w:rsidRDefault="00904A02" w:rsidP="00F45EE7">
      <w:pPr>
        <w:pStyle w:val="ListParagraph"/>
        <w:numPr>
          <w:ilvl w:val="0"/>
          <w:numId w:val="25"/>
        </w:numPr>
        <w:spacing w:after="0" w:line="240" w:lineRule="auto"/>
        <w:ind w:left="360"/>
        <w:rPr>
          <w:rFonts w:cstheme="minorHAnsi"/>
        </w:rPr>
      </w:pPr>
      <w:r w:rsidRPr="002C7416">
        <w:rPr>
          <w:rFonts w:cstheme="minorHAnsi"/>
        </w:rPr>
        <w:t>Opisati, razlikovati i razjasniti metode za utvrđivanje sastava tijela</w:t>
      </w:r>
    </w:p>
    <w:p w14:paraId="1AE71932" w14:textId="77777777" w:rsidR="00904A02" w:rsidRPr="002C7416" w:rsidRDefault="00904A02" w:rsidP="00F45EE7">
      <w:pPr>
        <w:pStyle w:val="ListParagraph"/>
        <w:numPr>
          <w:ilvl w:val="0"/>
          <w:numId w:val="25"/>
        </w:numPr>
        <w:spacing w:after="0" w:line="240" w:lineRule="auto"/>
        <w:ind w:left="360"/>
        <w:rPr>
          <w:rFonts w:cstheme="minorHAnsi"/>
        </w:rPr>
      </w:pPr>
      <w:r w:rsidRPr="002C7416">
        <w:rPr>
          <w:rFonts w:cstheme="minorHAnsi"/>
        </w:rPr>
        <w:t>Prepoznati, razložiti procese rasta i sazrijevanja neophodnih za rad u području edukacije, sporta, kineziterapije i rekreacije</w:t>
      </w:r>
    </w:p>
    <w:p w14:paraId="2EBE552D" w14:textId="77777777" w:rsidR="00904A02" w:rsidRPr="002C7416" w:rsidRDefault="00904A02" w:rsidP="00F45EE7">
      <w:pPr>
        <w:pStyle w:val="ListParagraph"/>
        <w:numPr>
          <w:ilvl w:val="0"/>
          <w:numId w:val="25"/>
        </w:numPr>
        <w:spacing w:after="0" w:line="240" w:lineRule="auto"/>
        <w:ind w:left="360"/>
        <w:rPr>
          <w:rFonts w:cstheme="minorHAnsi"/>
        </w:rPr>
      </w:pPr>
      <w:r w:rsidRPr="002C7416">
        <w:rPr>
          <w:rFonts w:cstheme="minorHAnsi"/>
        </w:rPr>
        <w:t>Objasniti genetske faktore u definiranju svojstava relevantnih za uspješnost u sportu te planirati i razraditi  modele  selekcije za sport</w:t>
      </w:r>
    </w:p>
    <w:p w14:paraId="56D67A29" w14:textId="77777777" w:rsidR="00904A02" w:rsidRPr="002C7416" w:rsidRDefault="00904A02" w:rsidP="00F45EE7">
      <w:pPr>
        <w:pStyle w:val="ListParagraph"/>
        <w:widowControl w:val="0"/>
        <w:numPr>
          <w:ilvl w:val="0"/>
          <w:numId w:val="25"/>
        </w:numPr>
        <w:autoSpaceDE w:val="0"/>
        <w:autoSpaceDN w:val="0"/>
        <w:adjustRightInd w:val="0"/>
        <w:spacing w:after="0" w:line="240" w:lineRule="auto"/>
        <w:ind w:left="360"/>
        <w:rPr>
          <w:rFonts w:eastAsia="Times New Roman" w:cstheme="minorHAnsi"/>
        </w:rPr>
      </w:pPr>
      <w:r w:rsidRPr="002C7416">
        <w:rPr>
          <w:rFonts w:eastAsia="Times New Roman" w:cstheme="minorHAnsi"/>
        </w:rPr>
        <w:t>Prepoznati, opisati i analizirati pogreške pri motoričkoj izvedbi</w:t>
      </w:r>
    </w:p>
    <w:p w14:paraId="7D19566D" w14:textId="77777777" w:rsidR="00904A02" w:rsidRPr="002C7416" w:rsidRDefault="00904A02" w:rsidP="00F45EE7">
      <w:pPr>
        <w:pStyle w:val="ListParagraph"/>
        <w:widowControl w:val="0"/>
        <w:numPr>
          <w:ilvl w:val="0"/>
          <w:numId w:val="25"/>
        </w:numPr>
        <w:autoSpaceDE w:val="0"/>
        <w:autoSpaceDN w:val="0"/>
        <w:adjustRightInd w:val="0"/>
        <w:spacing w:after="0" w:line="240" w:lineRule="auto"/>
        <w:ind w:left="360"/>
        <w:rPr>
          <w:rFonts w:eastAsia="Times New Roman" w:cstheme="minorHAnsi"/>
        </w:rPr>
      </w:pPr>
      <w:r w:rsidRPr="002C7416">
        <w:rPr>
          <w:rFonts w:eastAsia="Times New Roman" w:cstheme="minorHAnsi"/>
        </w:rPr>
        <w:t>Kreirati mjerne instrumente za prikupljanje povratnih informacija motoričkog učenja</w:t>
      </w:r>
    </w:p>
    <w:p w14:paraId="50158424" w14:textId="77777777" w:rsidR="00904A02" w:rsidRPr="002C7416" w:rsidRDefault="00904A02" w:rsidP="00F45EE7">
      <w:pPr>
        <w:pStyle w:val="ListParagraph"/>
        <w:widowControl w:val="0"/>
        <w:numPr>
          <w:ilvl w:val="0"/>
          <w:numId w:val="25"/>
        </w:numPr>
        <w:autoSpaceDE w:val="0"/>
        <w:autoSpaceDN w:val="0"/>
        <w:adjustRightInd w:val="0"/>
        <w:spacing w:after="0" w:line="240" w:lineRule="auto"/>
        <w:ind w:left="360"/>
        <w:rPr>
          <w:rFonts w:eastAsia="Times New Roman" w:cstheme="minorHAnsi"/>
        </w:rPr>
      </w:pPr>
      <w:r w:rsidRPr="002C7416">
        <w:rPr>
          <w:rFonts w:eastAsia="Times New Roman" w:cstheme="minorHAnsi"/>
        </w:rPr>
        <w:t>Pokazati sposobnost kreativnog i inovativnog mišljenja kroz primjenu različitih strategija i modela motoričkog učenja</w:t>
      </w:r>
    </w:p>
    <w:p w14:paraId="647B2C52" w14:textId="77777777" w:rsidR="00904A02" w:rsidRPr="002C7416" w:rsidRDefault="00904A02" w:rsidP="00F45EE7">
      <w:pPr>
        <w:pStyle w:val="ListParagraph"/>
        <w:numPr>
          <w:ilvl w:val="0"/>
          <w:numId w:val="25"/>
        </w:numPr>
        <w:spacing w:after="0" w:line="240" w:lineRule="auto"/>
        <w:ind w:left="360"/>
        <w:rPr>
          <w:rFonts w:eastAsiaTheme="minorEastAsia" w:cstheme="minorHAnsi"/>
        </w:rPr>
      </w:pPr>
      <w:r w:rsidRPr="002C7416">
        <w:rPr>
          <w:rFonts w:eastAsia="Times New Roman" w:cstheme="minorHAnsi"/>
        </w:rPr>
        <w:t>Vrjednovati efekte motoričkog učenja temeljem povratnih informacija</w:t>
      </w:r>
    </w:p>
    <w:p w14:paraId="64603E6C" w14:textId="77777777" w:rsidR="00904A02" w:rsidRPr="002C7416" w:rsidRDefault="00904A02" w:rsidP="00F45EE7">
      <w:pPr>
        <w:pStyle w:val="ListParagraph"/>
        <w:numPr>
          <w:ilvl w:val="0"/>
          <w:numId w:val="25"/>
        </w:numPr>
        <w:tabs>
          <w:tab w:val="left" w:pos="2820"/>
        </w:tabs>
        <w:spacing w:after="0" w:line="240" w:lineRule="auto"/>
        <w:ind w:left="360"/>
        <w:rPr>
          <w:rFonts w:cstheme="minorHAnsi"/>
        </w:rPr>
      </w:pPr>
      <w:r w:rsidRPr="002C7416">
        <w:rPr>
          <w:rFonts w:cstheme="minorHAnsi"/>
        </w:rPr>
        <w:t>Demonstrirati upotrebu određenih i neodređenih članova, 3 tipa kondicionalnih rečenica te pasiva</w:t>
      </w:r>
    </w:p>
    <w:p w14:paraId="5B47A001" w14:textId="77777777" w:rsidR="00904A02" w:rsidRPr="002C7416" w:rsidRDefault="00904A02" w:rsidP="00F45EE7">
      <w:pPr>
        <w:pStyle w:val="ListParagraph"/>
        <w:numPr>
          <w:ilvl w:val="0"/>
          <w:numId w:val="25"/>
        </w:numPr>
        <w:tabs>
          <w:tab w:val="left" w:pos="2820"/>
        </w:tabs>
        <w:spacing w:after="0" w:line="240" w:lineRule="auto"/>
        <w:ind w:left="360"/>
        <w:rPr>
          <w:rFonts w:cstheme="minorHAnsi"/>
        </w:rPr>
      </w:pPr>
      <w:r w:rsidRPr="002C7416">
        <w:rPr>
          <w:rFonts w:cstheme="minorHAnsi"/>
        </w:rPr>
        <w:t>Diskutirati o aktualnim temama iz svijeta sporta</w:t>
      </w:r>
    </w:p>
    <w:p w14:paraId="65D24058" w14:textId="77777777" w:rsidR="00904A02" w:rsidRPr="002C7416" w:rsidRDefault="00904A02" w:rsidP="00F45EE7">
      <w:pPr>
        <w:pStyle w:val="ListParagraph"/>
        <w:numPr>
          <w:ilvl w:val="0"/>
          <w:numId w:val="25"/>
        </w:numPr>
        <w:spacing w:after="0" w:line="240" w:lineRule="auto"/>
        <w:ind w:left="360"/>
        <w:rPr>
          <w:rFonts w:cstheme="minorHAnsi"/>
        </w:rPr>
      </w:pPr>
      <w:r w:rsidRPr="002C7416">
        <w:rPr>
          <w:rFonts w:cstheme="minorHAnsi"/>
        </w:rPr>
        <w:t>Pokazati sposobnost pismenog izražavanja na engleskom jeziku</w:t>
      </w:r>
    </w:p>
    <w:p w14:paraId="4DFB6515" w14:textId="77777777" w:rsidR="00904A02" w:rsidRPr="002C7416" w:rsidRDefault="00904A02" w:rsidP="00F45EE7">
      <w:pPr>
        <w:pStyle w:val="ListParagraph"/>
        <w:widowControl w:val="0"/>
        <w:numPr>
          <w:ilvl w:val="0"/>
          <w:numId w:val="25"/>
        </w:numPr>
        <w:autoSpaceDE w:val="0"/>
        <w:autoSpaceDN w:val="0"/>
        <w:adjustRightInd w:val="0"/>
        <w:spacing w:after="0" w:line="240" w:lineRule="auto"/>
        <w:ind w:left="360"/>
        <w:rPr>
          <w:rFonts w:eastAsia="Times New Roman" w:cstheme="minorHAnsi"/>
          <w:lang w:eastAsia="hr-HR"/>
        </w:rPr>
      </w:pPr>
      <w:r w:rsidRPr="002C7416">
        <w:rPr>
          <w:rFonts w:eastAsia="Times New Roman" w:cstheme="minorHAnsi"/>
          <w:lang w:eastAsia="hr-HR"/>
        </w:rPr>
        <w:t xml:space="preserve">Naučiti koristiti tablične kalkulatore za analizu numeričkih podataka i </w:t>
      </w:r>
      <w:r w:rsidRPr="002C7416">
        <w:rPr>
          <w:rFonts w:eastAsia="Times New Roman" w:cstheme="minorHAnsi"/>
          <w:lang w:eastAsia="hr-HR"/>
        </w:rPr>
        <w:br/>
        <w:t>crtanje grafova</w:t>
      </w:r>
    </w:p>
    <w:p w14:paraId="4061ACCC" w14:textId="77777777" w:rsidR="00904A02" w:rsidRPr="002C7416" w:rsidRDefault="00904A02" w:rsidP="00F45EE7">
      <w:pPr>
        <w:pStyle w:val="ListParagraph"/>
        <w:widowControl w:val="0"/>
        <w:numPr>
          <w:ilvl w:val="0"/>
          <w:numId w:val="25"/>
        </w:numPr>
        <w:autoSpaceDE w:val="0"/>
        <w:autoSpaceDN w:val="0"/>
        <w:adjustRightInd w:val="0"/>
        <w:spacing w:after="0" w:line="240" w:lineRule="auto"/>
        <w:ind w:left="360"/>
        <w:rPr>
          <w:rFonts w:eastAsia="Times New Roman" w:cstheme="minorHAnsi"/>
          <w:lang w:eastAsia="hr-HR"/>
        </w:rPr>
      </w:pPr>
      <w:r w:rsidRPr="002C7416">
        <w:rPr>
          <w:rFonts w:eastAsia="Times New Roman" w:cstheme="minorHAnsi"/>
          <w:lang w:eastAsia="hr-HR"/>
        </w:rPr>
        <w:t>Usvojiti znanja relacijskih baza podataka i pojam primarnog ključa</w:t>
      </w:r>
    </w:p>
    <w:p w14:paraId="7E2EE399" w14:textId="77777777" w:rsidR="00904A02" w:rsidRPr="002C7416" w:rsidRDefault="00904A02" w:rsidP="00F45EE7">
      <w:pPr>
        <w:pStyle w:val="ListParagraph"/>
        <w:widowControl w:val="0"/>
        <w:numPr>
          <w:ilvl w:val="0"/>
          <w:numId w:val="25"/>
        </w:numPr>
        <w:autoSpaceDE w:val="0"/>
        <w:autoSpaceDN w:val="0"/>
        <w:adjustRightInd w:val="0"/>
        <w:spacing w:after="0" w:line="240" w:lineRule="auto"/>
        <w:ind w:left="360"/>
        <w:rPr>
          <w:rFonts w:eastAsia="Times New Roman" w:cstheme="minorHAnsi"/>
          <w:lang w:eastAsia="hr-HR"/>
        </w:rPr>
      </w:pPr>
      <w:r w:rsidRPr="002C7416">
        <w:rPr>
          <w:rFonts w:eastAsia="Times New Roman" w:cstheme="minorHAnsi"/>
          <w:lang w:eastAsia="hr-HR"/>
        </w:rPr>
        <w:t>Izraditi relacijsku bazu podataka, pretraživati on-line baze podataka</w:t>
      </w:r>
    </w:p>
    <w:p w14:paraId="67DE6E73" w14:textId="77777777" w:rsidR="00904A02" w:rsidRPr="002C7416" w:rsidRDefault="00904A02" w:rsidP="00F45EE7">
      <w:pPr>
        <w:pStyle w:val="ListParagraph"/>
        <w:numPr>
          <w:ilvl w:val="0"/>
          <w:numId w:val="25"/>
        </w:numPr>
        <w:spacing w:after="0" w:line="240" w:lineRule="auto"/>
        <w:ind w:left="360"/>
        <w:rPr>
          <w:rFonts w:eastAsiaTheme="minorEastAsia" w:cstheme="minorHAnsi"/>
        </w:rPr>
      </w:pPr>
      <w:r w:rsidRPr="002C7416">
        <w:rPr>
          <w:rFonts w:eastAsia="Times New Roman" w:cstheme="minorHAnsi"/>
          <w:lang w:eastAsia="hr-HR"/>
        </w:rPr>
        <w:t>Upoznati se sa mogućnostima specijaliziranih softvera za analizu video materijala</w:t>
      </w:r>
    </w:p>
    <w:p w14:paraId="5B401402" w14:textId="77777777" w:rsidR="00904A02" w:rsidRPr="002C7416" w:rsidRDefault="00904A02" w:rsidP="00F45EE7">
      <w:pPr>
        <w:pStyle w:val="ListParagraph"/>
        <w:numPr>
          <w:ilvl w:val="0"/>
          <w:numId w:val="25"/>
        </w:numPr>
        <w:spacing w:after="0" w:line="240" w:lineRule="auto"/>
        <w:ind w:left="360"/>
        <w:jc w:val="both"/>
        <w:rPr>
          <w:rFonts w:cstheme="minorHAnsi"/>
        </w:rPr>
      </w:pPr>
      <w:r w:rsidRPr="002C7416">
        <w:rPr>
          <w:rFonts w:cstheme="minorHAnsi"/>
        </w:rPr>
        <w:t>Izračunati financijske pokazatelje kombiniranjem raspoloživih financijskih izvješća.</w:t>
      </w:r>
    </w:p>
    <w:p w14:paraId="444C6F96" w14:textId="3DAFAB0A" w:rsidR="00904A02" w:rsidRPr="002C7416" w:rsidRDefault="00904A02" w:rsidP="00F45EE7">
      <w:pPr>
        <w:pStyle w:val="ListParagraph"/>
        <w:numPr>
          <w:ilvl w:val="0"/>
          <w:numId w:val="25"/>
        </w:numPr>
        <w:spacing w:after="0" w:line="240" w:lineRule="auto"/>
        <w:ind w:left="360"/>
        <w:jc w:val="both"/>
        <w:rPr>
          <w:rFonts w:cstheme="minorHAnsi"/>
        </w:rPr>
      </w:pPr>
      <w:r w:rsidRPr="002C7416">
        <w:rPr>
          <w:rFonts w:cstheme="minorHAnsi"/>
        </w:rPr>
        <w:t>Vrednovati rezultate financijskog poslovanja organizacija u kineziologiji i sportu na temelju raspoloživih financijskih izvješća</w:t>
      </w:r>
    </w:p>
    <w:p w14:paraId="4361A5AF" w14:textId="174177F3" w:rsidR="00904A02" w:rsidRPr="002C7416" w:rsidRDefault="00904A02" w:rsidP="00F45EE7">
      <w:pPr>
        <w:pStyle w:val="ListParagraph"/>
        <w:numPr>
          <w:ilvl w:val="0"/>
          <w:numId w:val="25"/>
        </w:numPr>
        <w:spacing w:after="0" w:line="240" w:lineRule="auto"/>
        <w:ind w:left="360"/>
        <w:jc w:val="both"/>
        <w:rPr>
          <w:rFonts w:cstheme="minorHAnsi"/>
        </w:rPr>
      </w:pPr>
      <w:r w:rsidRPr="002C7416">
        <w:rPr>
          <w:rFonts w:cstheme="minorHAnsi"/>
        </w:rPr>
        <w:t>Formulirati i prezentirati poslovni plan za profitnu/neprofitnu organizaciju u kineziologiji i sportu</w:t>
      </w:r>
    </w:p>
    <w:p w14:paraId="5AA7625A" w14:textId="36679E9D" w:rsidR="002C7416" w:rsidRPr="002C7416" w:rsidRDefault="002C7416" w:rsidP="00F45EE7">
      <w:pPr>
        <w:pStyle w:val="ListParagraph"/>
        <w:numPr>
          <w:ilvl w:val="0"/>
          <w:numId w:val="25"/>
        </w:numPr>
        <w:spacing w:after="0" w:line="240" w:lineRule="auto"/>
        <w:ind w:left="360"/>
        <w:jc w:val="both"/>
        <w:rPr>
          <w:rFonts w:ascii="Calibri" w:hAnsi="Calibri" w:cs="Calibri"/>
        </w:rPr>
      </w:pPr>
      <w:r w:rsidRPr="002C7416">
        <w:rPr>
          <w:rFonts w:ascii="Calibri" w:eastAsia="Times New Roman" w:hAnsi="Calibri" w:cs="Calibri"/>
          <w:lang w:val="en-US"/>
        </w:rPr>
        <w:t>Objasniti i demonstrirati manualni mišićni test i mjerenja raspona</w:t>
      </w:r>
    </w:p>
    <w:p w14:paraId="5AD0C601" w14:textId="07B5F516" w:rsidR="002C7416" w:rsidRPr="002C7416" w:rsidRDefault="002C7416" w:rsidP="00F45EE7">
      <w:pPr>
        <w:pStyle w:val="ListParagraph"/>
        <w:numPr>
          <w:ilvl w:val="0"/>
          <w:numId w:val="25"/>
        </w:numPr>
        <w:spacing w:after="0" w:line="240" w:lineRule="auto"/>
        <w:ind w:left="360"/>
        <w:jc w:val="both"/>
        <w:rPr>
          <w:rFonts w:ascii="Calibri" w:hAnsi="Calibri" w:cs="Calibri"/>
        </w:rPr>
      </w:pPr>
      <w:r>
        <w:rPr>
          <w:rFonts w:eastAsia="Times New Roman" w:cstheme="minorHAnsi"/>
          <w:color w:val="444444"/>
          <w:lang w:val="en-US"/>
        </w:rPr>
        <w:t>A</w:t>
      </w:r>
      <w:r w:rsidRPr="002C7416">
        <w:rPr>
          <w:rFonts w:eastAsia="Times New Roman" w:cstheme="minorHAnsi"/>
          <w:color w:val="444444"/>
          <w:lang w:val="en-US"/>
        </w:rPr>
        <w:t>nalizirati posturu tijela u anteriornom, sagitalnom i posterironom pregledu</w:t>
      </w:r>
    </w:p>
    <w:p w14:paraId="1648FE12" w14:textId="50D5DB07" w:rsidR="002C7416" w:rsidRPr="002C7416" w:rsidRDefault="002C7416" w:rsidP="00F45EE7">
      <w:pPr>
        <w:pStyle w:val="ListParagraph"/>
        <w:numPr>
          <w:ilvl w:val="0"/>
          <w:numId w:val="25"/>
        </w:numPr>
        <w:spacing w:after="0" w:line="240" w:lineRule="auto"/>
        <w:ind w:left="360"/>
        <w:jc w:val="both"/>
        <w:rPr>
          <w:rFonts w:ascii="Calibri" w:hAnsi="Calibri" w:cs="Calibri"/>
        </w:rPr>
      </w:pPr>
      <w:r>
        <w:rPr>
          <w:rFonts w:eastAsia="Times New Roman" w:cstheme="minorHAnsi"/>
          <w:color w:val="444444"/>
          <w:lang w:val="en-US"/>
        </w:rPr>
        <w:t>A</w:t>
      </w:r>
      <w:r w:rsidRPr="002C7416">
        <w:rPr>
          <w:rFonts w:eastAsia="Times New Roman" w:cstheme="minorHAnsi"/>
          <w:color w:val="444444"/>
          <w:lang w:val="en-US"/>
        </w:rPr>
        <w:t>nalizirati status stopala</w:t>
      </w:r>
    </w:p>
    <w:p w14:paraId="0947BF33" w14:textId="677C83E4" w:rsidR="002C7416" w:rsidRPr="002C7416" w:rsidRDefault="002C7416" w:rsidP="00F45EE7">
      <w:pPr>
        <w:pStyle w:val="ListParagraph"/>
        <w:numPr>
          <w:ilvl w:val="0"/>
          <w:numId w:val="25"/>
        </w:numPr>
        <w:spacing w:after="0" w:line="240" w:lineRule="auto"/>
        <w:ind w:left="360"/>
        <w:jc w:val="both"/>
        <w:rPr>
          <w:rFonts w:ascii="Calibri" w:hAnsi="Calibri" w:cs="Calibri"/>
        </w:rPr>
      </w:pPr>
      <w:r>
        <w:rPr>
          <w:rFonts w:eastAsia="Times New Roman" w:cstheme="minorHAnsi"/>
          <w:color w:val="444444"/>
          <w:lang w:val="en-US"/>
        </w:rPr>
        <w:t>A</w:t>
      </w:r>
      <w:r w:rsidRPr="002C7416">
        <w:rPr>
          <w:rFonts w:eastAsia="Times New Roman" w:cstheme="minorHAnsi"/>
          <w:color w:val="444444"/>
          <w:lang w:val="en-US"/>
        </w:rPr>
        <w:t>nalizirati hod</w:t>
      </w:r>
    </w:p>
    <w:p w14:paraId="1C7492C6" w14:textId="77777777" w:rsidR="002C7416" w:rsidRPr="002C7416" w:rsidRDefault="002C7416" w:rsidP="002C7416">
      <w:pPr>
        <w:spacing w:after="0" w:line="240" w:lineRule="auto"/>
        <w:ind w:left="720"/>
        <w:textAlignment w:val="baseline"/>
        <w:rPr>
          <w:rFonts w:ascii="Arial" w:eastAsia="Times New Roman" w:hAnsi="Arial" w:cs="Arial"/>
          <w:color w:val="444444"/>
          <w:sz w:val="24"/>
          <w:szCs w:val="24"/>
          <w:lang w:val="en-US"/>
        </w:rPr>
      </w:pPr>
    </w:p>
    <w:p w14:paraId="493A43B3" w14:textId="77777777" w:rsidR="00904A02" w:rsidRPr="00C359AC" w:rsidRDefault="00904A02" w:rsidP="00904A02">
      <w:pPr>
        <w:pStyle w:val="ListParagraph"/>
        <w:spacing w:after="0" w:line="240" w:lineRule="auto"/>
        <w:ind w:left="360"/>
        <w:jc w:val="both"/>
        <w:rPr>
          <w:rFonts w:cstheme="minorHAnsi"/>
        </w:rPr>
      </w:pPr>
    </w:p>
    <w:p w14:paraId="5D689604" w14:textId="77777777" w:rsidR="00904A02" w:rsidRPr="00C359AC" w:rsidRDefault="00904A02" w:rsidP="00904A02">
      <w:pPr>
        <w:spacing w:after="0" w:line="240" w:lineRule="auto"/>
        <w:jc w:val="both"/>
        <w:rPr>
          <w:rFonts w:cstheme="minorHAnsi"/>
          <w:b/>
          <w:i/>
        </w:rPr>
      </w:pPr>
      <w:r w:rsidRPr="00C359AC">
        <w:rPr>
          <w:rFonts w:cstheme="minorHAnsi"/>
          <w:b/>
          <w:i/>
        </w:rPr>
        <w:t>Ishodi učenja smjer rekreacija i fitnes:</w:t>
      </w:r>
    </w:p>
    <w:p w14:paraId="105003CD" w14:textId="77777777" w:rsidR="00904A02" w:rsidRPr="00C359AC" w:rsidRDefault="00904A02" w:rsidP="00904A02">
      <w:pPr>
        <w:spacing w:after="0" w:line="240" w:lineRule="auto"/>
        <w:jc w:val="both"/>
        <w:rPr>
          <w:rFonts w:cstheme="minorHAnsi"/>
        </w:rPr>
      </w:pPr>
    </w:p>
    <w:p w14:paraId="30EE5A86" w14:textId="382698D6" w:rsidR="00316DD4" w:rsidRPr="00316DD4" w:rsidRDefault="00316DD4" w:rsidP="00F45EE7">
      <w:pPr>
        <w:numPr>
          <w:ilvl w:val="0"/>
          <w:numId w:val="25"/>
        </w:numPr>
        <w:spacing w:after="0" w:line="240" w:lineRule="auto"/>
        <w:ind w:left="426" w:hanging="426"/>
        <w:textAlignment w:val="baseline"/>
        <w:rPr>
          <w:rFonts w:eastAsia="Times New Roman" w:cstheme="minorHAnsi"/>
          <w:lang w:val="en-US"/>
        </w:rPr>
      </w:pPr>
      <w:r>
        <w:rPr>
          <w:rFonts w:eastAsia="Times New Roman" w:cstheme="minorHAnsi"/>
          <w:lang w:val="en-US"/>
        </w:rPr>
        <w:t>P</w:t>
      </w:r>
      <w:r w:rsidRPr="00316DD4">
        <w:rPr>
          <w:rFonts w:eastAsia="Times New Roman" w:cstheme="minorHAnsi"/>
          <w:lang w:val="en-US"/>
        </w:rPr>
        <w:t>oznavati fiziološku opravdanost, razvoj, povijest i modalitete rada u body buildingu</w:t>
      </w:r>
    </w:p>
    <w:p w14:paraId="43139847" w14:textId="22DBB14B" w:rsidR="00316DD4" w:rsidRPr="00316DD4" w:rsidRDefault="00316DD4" w:rsidP="00F45EE7">
      <w:pPr>
        <w:numPr>
          <w:ilvl w:val="0"/>
          <w:numId w:val="25"/>
        </w:numPr>
        <w:spacing w:after="0" w:line="240" w:lineRule="auto"/>
        <w:ind w:left="426" w:hanging="426"/>
        <w:textAlignment w:val="baseline"/>
        <w:rPr>
          <w:rFonts w:eastAsia="Times New Roman" w:cstheme="minorHAnsi"/>
          <w:lang w:val="en-US"/>
        </w:rPr>
      </w:pPr>
      <w:r>
        <w:rPr>
          <w:rFonts w:eastAsia="Times New Roman" w:cstheme="minorHAnsi"/>
          <w:lang w:val="en-US"/>
        </w:rPr>
        <w:t>N</w:t>
      </w:r>
      <w:r w:rsidRPr="00316DD4">
        <w:rPr>
          <w:rFonts w:eastAsia="Times New Roman" w:cstheme="minorHAnsi"/>
          <w:lang w:val="en-US"/>
        </w:rPr>
        <w:t>abrojiti i opisati osnovne terenske i laboratorijske mjerne procedure koji se koriste u dijagnostici u rekreaciji i fitnesu</w:t>
      </w:r>
    </w:p>
    <w:p w14:paraId="61C5AE36" w14:textId="221B378F" w:rsidR="00316DD4" w:rsidRPr="00316DD4" w:rsidRDefault="00316DD4" w:rsidP="00F45EE7">
      <w:pPr>
        <w:numPr>
          <w:ilvl w:val="0"/>
          <w:numId w:val="25"/>
        </w:numPr>
        <w:spacing w:after="0" w:line="240" w:lineRule="auto"/>
        <w:ind w:left="426" w:hanging="426"/>
        <w:textAlignment w:val="baseline"/>
        <w:rPr>
          <w:rFonts w:eastAsia="Times New Roman" w:cstheme="minorHAnsi"/>
          <w:lang w:val="en-US"/>
        </w:rPr>
      </w:pPr>
      <w:r>
        <w:rPr>
          <w:rFonts w:eastAsia="Times New Roman" w:cstheme="minorHAnsi"/>
          <w:lang w:val="en-US"/>
        </w:rPr>
        <w:t>P</w:t>
      </w:r>
      <w:r w:rsidRPr="00316DD4">
        <w:rPr>
          <w:rFonts w:eastAsia="Times New Roman" w:cstheme="minorHAnsi"/>
          <w:lang w:val="en-US"/>
        </w:rPr>
        <w:t>oznavati i praktično izvoditi terenske i laboratorijske testove za dijagnostiku snage</w:t>
      </w:r>
    </w:p>
    <w:p w14:paraId="77B94653" w14:textId="720B949E" w:rsidR="00316DD4" w:rsidRPr="00316DD4" w:rsidRDefault="00316DD4" w:rsidP="00F45EE7">
      <w:pPr>
        <w:numPr>
          <w:ilvl w:val="0"/>
          <w:numId w:val="25"/>
        </w:numPr>
        <w:spacing w:after="0" w:line="240" w:lineRule="auto"/>
        <w:ind w:left="426" w:hanging="426"/>
        <w:textAlignment w:val="baseline"/>
        <w:rPr>
          <w:rFonts w:eastAsia="Times New Roman" w:cstheme="minorHAnsi"/>
          <w:lang w:val="en-US"/>
        </w:rPr>
      </w:pPr>
      <w:r>
        <w:rPr>
          <w:rFonts w:eastAsia="Times New Roman" w:cstheme="minorHAnsi"/>
          <w:lang w:val="en-US"/>
        </w:rPr>
        <w:lastRenderedPageBreak/>
        <w:t>P</w:t>
      </w:r>
      <w:r w:rsidRPr="00316DD4">
        <w:rPr>
          <w:rFonts w:eastAsia="Times New Roman" w:cstheme="minorHAnsi"/>
          <w:lang w:val="en-US"/>
        </w:rPr>
        <w:t>oznavati i praktično izvoditi terenske i laboratorijske testove za dijagnostiku ravnoteže</w:t>
      </w:r>
    </w:p>
    <w:p w14:paraId="19CBCFE5" w14:textId="69CB31EF" w:rsidR="00316DD4" w:rsidRPr="00316DD4" w:rsidRDefault="00316DD4" w:rsidP="00F45EE7">
      <w:pPr>
        <w:numPr>
          <w:ilvl w:val="0"/>
          <w:numId w:val="25"/>
        </w:numPr>
        <w:spacing w:after="0" w:line="240" w:lineRule="auto"/>
        <w:ind w:left="426" w:hanging="426"/>
        <w:textAlignment w:val="baseline"/>
        <w:rPr>
          <w:rFonts w:eastAsia="Times New Roman" w:cstheme="minorHAnsi"/>
          <w:lang w:val="en-US"/>
        </w:rPr>
      </w:pPr>
      <w:r>
        <w:rPr>
          <w:rFonts w:eastAsia="Times New Roman" w:cstheme="minorHAnsi"/>
          <w:lang w:val="en-US"/>
        </w:rPr>
        <w:t>P</w:t>
      </w:r>
      <w:r w:rsidRPr="00316DD4">
        <w:rPr>
          <w:rFonts w:eastAsia="Times New Roman" w:cstheme="minorHAnsi"/>
          <w:lang w:val="en-US"/>
        </w:rPr>
        <w:t>oznavati i praktično izvoditi terenske i laboratorijske testove za dijagnostiku aerobne izdržljivosti</w:t>
      </w:r>
    </w:p>
    <w:p w14:paraId="5F51E913" w14:textId="59281685" w:rsidR="00316DD4" w:rsidRPr="00316DD4" w:rsidRDefault="00316DD4" w:rsidP="00F45EE7">
      <w:pPr>
        <w:numPr>
          <w:ilvl w:val="0"/>
          <w:numId w:val="25"/>
        </w:numPr>
        <w:spacing w:after="0" w:line="240" w:lineRule="auto"/>
        <w:ind w:left="426" w:hanging="426"/>
        <w:textAlignment w:val="baseline"/>
        <w:rPr>
          <w:rFonts w:eastAsia="Times New Roman" w:cstheme="minorHAnsi"/>
          <w:lang w:val="en-US"/>
        </w:rPr>
      </w:pPr>
      <w:r>
        <w:rPr>
          <w:rFonts w:eastAsia="Times New Roman" w:cstheme="minorHAnsi"/>
          <w:lang w:val="en-US"/>
        </w:rPr>
        <w:t>P</w:t>
      </w:r>
      <w:r w:rsidRPr="00316DD4">
        <w:rPr>
          <w:rFonts w:eastAsia="Times New Roman" w:cstheme="minorHAnsi"/>
          <w:lang w:val="en-US"/>
        </w:rPr>
        <w:t>repoznati sustave naprednih cardio treninga i aerobike</w:t>
      </w:r>
    </w:p>
    <w:p w14:paraId="68AE9BF9" w14:textId="72D7E3FA" w:rsidR="00904A02" w:rsidRPr="00316DD4" w:rsidRDefault="00904A02" w:rsidP="00F45EE7">
      <w:pPr>
        <w:pStyle w:val="ListParagraph"/>
        <w:numPr>
          <w:ilvl w:val="0"/>
          <w:numId w:val="25"/>
        </w:numPr>
        <w:spacing w:after="0" w:line="240" w:lineRule="auto"/>
        <w:ind w:left="426" w:hanging="426"/>
        <w:rPr>
          <w:rFonts w:cstheme="minorHAnsi"/>
        </w:rPr>
      </w:pPr>
      <w:r w:rsidRPr="00316DD4">
        <w:rPr>
          <w:rFonts w:cstheme="minorHAnsi"/>
        </w:rPr>
        <w:t>Opisati, razlikovati i razjasniti metode za utvrđivanje sastava tijela</w:t>
      </w:r>
    </w:p>
    <w:p w14:paraId="0DA28AC2" w14:textId="77777777" w:rsidR="00904A02" w:rsidRPr="00316DD4" w:rsidRDefault="00904A02" w:rsidP="00F45EE7">
      <w:pPr>
        <w:pStyle w:val="ListParagraph"/>
        <w:numPr>
          <w:ilvl w:val="0"/>
          <w:numId w:val="25"/>
        </w:numPr>
        <w:spacing w:after="0" w:line="240" w:lineRule="auto"/>
        <w:ind w:left="426" w:hanging="426"/>
        <w:rPr>
          <w:rFonts w:cstheme="minorHAnsi"/>
        </w:rPr>
      </w:pPr>
      <w:r w:rsidRPr="00316DD4">
        <w:rPr>
          <w:rFonts w:cstheme="minorHAnsi"/>
        </w:rPr>
        <w:t>Prepoznati, razložiti procese rasta i sazrijevanja neophodnih za rad u području edukacije, sporta, kineziterapije i rekreacije</w:t>
      </w:r>
    </w:p>
    <w:p w14:paraId="2FB1EC26" w14:textId="77777777" w:rsidR="00904A02" w:rsidRPr="00316DD4" w:rsidRDefault="00904A02" w:rsidP="00F45EE7">
      <w:pPr>
        <w:pStyle w:val="ListParagraph"/>
        <w:numPr>
          <w:ilvl w:val="0"/>
          <w:numId w:val="25"/>
        </w:numPr>
        <w:spacing w:after="0" w:line="240" w:lineRule="auto"/>
        <w:ind w:left="426" w:hanging="426"/>
        <w:rPr>
          <w:rFonts w:cstheme="minorHAnsi"/>
        </w:rPr>
      </w:pPr>
      <w:r w:rsidRPr="00316DD4">
        <w:rPr>
          <w:rFonts w:cstheme="minorHAnsi"/>
        </w:rPr>
        <w:t>Objasniti genetske faktore u definiranju svojstava relevantnih za uspješnost u sportu te planirati i razraditi  modele  selekcije za sport</w:t>
      </w:r>
    </w:p>
    <w:p w14:paraId="57BD4612" w14:textId="77777777" w:rsidR="00904A02" w:rsidRPr="00316DD4" w:rsidRDefault="00904A02" w:rsidP="00F45EE7">
      <w:pPr>
        <w:pStyle w:val="ListParagraph"/>
        <w:widowControl w:val="0"/>
        <w:numPr>
          <w:ilvl w:val="0"/>
          <w:numId w:val="25"/>
        </w:numPr>
        <w:autoSpaceDE w:val="0"/>
        <w:autoSpaceDN w:val="0"/>
        <w:adjustRightInd w:val="0"/>
        <w:spacing w:after="0" w:line="240" w:lineRule="auto"/>
        <w:ind w:left="426" w:hanging="426"/>
        <w:rPr>
          <w:rFonts w:eastAsia="Times New Roman" w:cstheme="minorHAnsi"/>
        </w:rPr>
      </w:pPr>
      <w:r w:rsidRPr="00316DD4">
        <w:rPr>
          <w:rFonts w:eastAsia="Times New Roman" w:cstheme="minorHAnsi"/>
        </w:rPr>
        <w:t>Prepoznati, opisati i analizirati pogreške pri motoričkoj izvedbi</w:t>
      </w:r>
    </w:p>
    <w:p w14:paraId="1335F955" w14:textId="77777777" w:rsidR="00904A02" w:rsidRPr="00316DD4" w:rsidRDefault="00904A02" w:rsidP="00F45EE7">
      <w:pPr>
        <w:pStyle w:val="ListParagraph"/>
        <w:widowControl w:val="0"/>
        <w:numPr>
          <w:ilvl w:val="0"/>
          <w:numId w:val="25"/>
        </w:numPr>
        <w:autoSpaceDE w:val="0"/>
        <w:autoSpaceDN w:val="0"/>
        <w:adjustRightInd w:val="0"/>
        <w:spacing w:after="0" w:line="240" w:lineRule="auto"/>
        <w:ind w:left="426" w:hanging="426"/>
        <w:rPr>
          <w:rFonts w:eastAsia="Times New Roman" w:cstheme="minorHAnsi"/>
        </w:rPr>
      </w:pPr>
      <w:r w:rsidRPr="00316DD4">
        <w:rPr>
          <w:rFonts w:eastAsia="Times New Roman" w:cstheme="minorHAnsi"/>
        </w:rPr>
        <w:t>Kreirati mjerne instrumente za prikupljanje povratnih informacija motoričkog učenja</w:t>
      </w:r>
    </w:p>
    <w:p w14:paraId="18AAEEB9" w14:textId="77777777" w:rsidR="00904A02" w:rsidRPr="00316DD4" w:rsidRDefault="00904A02" w:rsidP="00F45EE7">
      <w:pPr>
        <w:pStyle w:val="ListParagraph"/>
        <w:widowControl w:val="0"/>
        <w:numPr>
          <w:ilvl w:val="0"/>
          <w:numId w:val="25"/>
        </w:numPr>
        <w:autoSpaceDE w:val="0"/>
        <w:autoSpaceDN w:val="0"/>
        <w:adjustRightInd w:val="0"/>
        <w:spacing w:after="0" w:line="240" w:lineRule="auto"/>
        <w:ind w:left="426" w:hanging="426"/>
        <w:rPr>
          <w:rFonts w:eastAsia="Times New Roman" w:cstheme="minorHAnsi"/>
        </w:rPr>
      </w:pPr>
      <w:r w:rsidRPr="00316DD4">
        <w:rPr>
          <w:rFonts w:eastAsia="Times New Roman" w:cstheme="minorHAnsi"/>
        </w:rPr>
        <w:t>Pokazati sposobnost kreativnog i inovativnog mišljenja kroz primjenu različitih strategija i modela motoričkog učenja</w:t>
      </w:r>
    </w:p>
    <w:p w14:paraId="7094F590" w14:textId="77777777" w:rsidR="00904A02" w:rsidRPr="00316DD4" w:rsidRDefault="00904A02" w:rsidP="00F45EE7">
      <w:pPr>
        <w:pStyle w:val="ListParagraph"/>
        <w:numPr>
          <w:ilvl w:val="0"/>
          <w:numId w:val="25"/>
        </w:numPr>
        <w:spacing w:after="0" w:line="240" w:lineRule="auto"/>
        <w:ind w:left="426" w:hanging="426"/>
        <w:rPr>
          <w:rFonts w:eastAsiaTheme="minorEastAsia" w:cstheme="minorHAnsi"/>
        </w:rPr>
      </w:pPr>
      <w:r w:rsidRPr="00316DD4">
        <w:rPr>
          <w:rFonts w:eastAsia="Times New Roman" w:cstheme="minorHAnsi"/>
        </w:rPr>
        <w:t>Vrjednovati efekte motoričkog učenja temeljem povratnih informacija</w:t>
      </w:r>
    </w:p>
    <w:p w14:paraId="1D9D84A9" w14:textId="77777777" w:rsidR="00904A02" w:rsidRPr="00316DD4" w:rsidRDefault="00904A02" w:rsidP="00F45EE7">
      <w:pPr>
        <w:pStyle w:val="ListParagraph"/>
        <w:numPr>
          <w:ilvl w:val="0"/>
          <w:numId w:val="25"/>
        </w:numPr>
        <w:tabs>
          <w:tab w:val="left" w:pos="2820"/>
        </w:tabs>
        <w:spacing w:after="0" w:line="240" w:lineRule="auto"/>
        <w:ind w:left="426" w:hanging="426"/>
        <w:rPr>
          <w:rFonts w:cstheme="minorHAnsi"/>
        </w:rPr>
      </w:pPr>
      <w:r w:rsidRPr="00316DD4">
        <w:rPr>
          <w:rFonts w:cstheme="minorHAnsi"/>
        </w:rPr>
        <w:t>Demonstrirati upotrebu određenih i neodređenih članova, 3 tipa kondicionalnih rečenica te pasiva</w:t>
      </w:r>
    </w:p>
    <w:p w14:paraId="3EF6F7E0" w14:textId="77777777" w:rsidR="00904A02" w:rsidRPr="00316DD4" w:rsidRDefault="00904A02" w:rsidP="00F45EE7">
      <w:pPr>
        <w:pStyle w:val="ListParagraph"/>
        <w:numPr>
          <w:ilvl w:val="0"/>
          <w:numId w:val="25"/>
        </w:numPr>
        <w:tabs>
          <w:tab w:val="left" w:pos="2820"/>
        </w:tabs>
        <w:spacing w:after="0" w:line="240" w:lineRule="auto"/>
        <w:ind w:left="426" w:hanging="426"/>
        <w:rPr>
          <w:rFonts w:cstheme="minorHAnsi"/>
        </w:rPr>
      </w:pPr>
      <w:r w:rsidRPr="00316DD4">
        <w:rPr>
          <w:rFonts w:cstheme="minorHAnsi"/>
        </w:rPr>
        <w:t>Diskutirati o aktualnim temama iz svijeta sporta</w:t>
      </w:r>
    </w:p>
    <w:p w14:paraId="239013DC" w14:textId="77777777" w:rsidR="00904A02" w:rsidRPr="00316DD4" w:rsidRDefault="00904A02" w:rsidP="00F45EE7">
      <w:pPr>
        <w:pStyle w:val="ListParagraph"/>
        <w:numPr>
          <w:ilvl w:val="0"/>
          <w:numId w:val="25"/>
        </w:numPr>
        <w:spacing w:after="0" w:line="240" w:lineRule="auto"/>
        <w:ind w:left="426" w:hanging="426"/>
        <w:rPr>
          <w:rFonts w:cstheme="minorHAnsi"/>
        </w:rPr>
      </w:pPr>
      <w:r w:rsidRPr="00316DD4">
        <w:rPr>
          <w:rFonts w:cstheme="minorHAnsi"/>
        </w:rPr>
        <w:t>Pokazati sposobnost pismenog izražavanja na engleskom jeziku</w:t>
      </w:r>
    </w:p>
    <w:p w14:paraId="69569D56" w14:textId="77777777" w:rsidR="00904A02" w:rsidRPr="00316DD4" w:rsidRDefault="00904A02" w:rsidP="00F45EE7">
      <w:pPr>
        <w:pStyle w:val="ListParagraph"/>
        <w:widowControl w:val="0"/>
        <w:numPr>
          <w:ilvl w:val="0"/>
          <w:numId w:val="25"/>
        </w:numPr>
        <w:autoSpaceDE w:val="0"/>
        <w:autoSpaceDN w:val="0"/>
        <w:adjustRightInd w:val="0"/>
        <w:spacing w:after="0" w:line="240" w:lineRule="auto"/>
        <w:ind w:left="426" w:hanging="426"/>
        <w:rPr>
          <w:rFonts w:eastAsia="Times New Roman" w:cstheme="minorHAnsi"/>
          <w:lang w:eastAsia="hr-HR"/>
        </w:rPr>
      </w:pPr>
      <w:r w:rsidRPr="00316DD4">
        <w:rPr>
          <w:rFonts w:eastAsia="Times New Roman" w:cstheme="minorHAnsi"/>
          <w:lang w:eastAsia="hr-HR"/>
        </w:rPr>
        <w:t xml:space="preserve">Naučiti koristiti tablične kalkulatore za analizu numeričkih podataka i </w:t>
      </w:r>
      <w:r w:rsidRPr="00316DD4">
        <w:rPr>
          <w:rFonts w:eastAsia="Times New Roman" w:cstheme="minorHAnsi"/>
          <w:lang w:eastAsia="hr-HR"/>
        </w:rPr>
        <w:br/>
        <w:t>crtanje grafova</w:t>
      </w:r>
    </w:p>
    <w:p w14:paraId="3ADED1D8" w14:textId="77777777" w:rsidR="00904A02" w:rsidRPr="00316DD4" w:rsidRDefault="00904A02" w:rsidP="00F45EE7">
      <w:pPr>
        <w:pStyle w:val="ListParagraph"/>
        <w:widowControl w:val="0"/>
        <w:numPr>
          <w:ilvl w:val="0"/>
          <w:numId w:val="25"/>
        </w:numPr>
        <w:autoSpaceDE w:val="0"/>
        <w:autoSpaceDN w:val="0"/>
        <w:adjustRightInd w:val="0"/>
        <w:spacing w:after="0" w:line="240" w:lineRule="auto"/>
        <w:ind w:left="426" w:hanging="426"/>
        <w:rPr>
          <w:rFonts w:eastAsia="Times New Roman" w:cstheme="minorHAnsi"/>
          <w:lang w:eastAsia="hr-HR"/>
        </w:rPr>
      </w:pPr>
      <w:r w:rsidRPr="00316DD4">
        <w:rPr>
          <w:rFonts w:eastAsia="Times New Roman" w:cstheme="minorHAnsi"/>
          <w:lang w:eastAsia="hr-HR"/>
        </w:rPr>
        <w:t>Usvojiti znanja relacijskih baza podataka i pojam primarnog ključa</w:t>
      </w:r>
    </w:p>
    <w:p w14:paraId="11253100" w14:textId="77777777" w:rsidR="00904A02" w:rsidRPr="00316DD4" w:rsidRDefault="00904A02" w:rsidP="00F45EE7">
      <w:pPr>
        <w:pStyle w:val="ListParagraph"/>
        <w:widowControl w:val="0"/>
        <w:numPr>
          <w:ilvl w:val="0"/>
          <w:numId w:val="25"/>
        </w:numPr>
        <w:autoSpaceDE w:val="0"/>
        <w:autoSpaceDN w:val="0"/>
        <w:adjustRightInd w:val="0"/>
        <w:spacing w:after="0" w:line="240" w:lineRule="auto"/>
        <w:ind w:left="426" w:hanging="426"/>
        <w:rPr>
          <w:rFonts w:eastAsia="Times New Roman" w:cstheme="minorHAnsi"/>
          <w:lang w:eastAsia="hr-HR"/>
        </w:rPr>
      </w:pPr>
      <w:r w:rsidRPr="00316DD4">
        <w:rPr>
          <w:rFonts w:eastAsia="Times New Roman" w:cstheme="minorHAnsi"/>
          <w:lang w:eastAsia="hr-HR"/>
        </w:rPr>
        <w:t>Izraditi relacijsku bazu podataka, pretraživati on-line baze podataka</w:t>
      </w:r>
    </w:p>
    <w:p w14:paraId="5AD58532" w14:textId="77777777" w:rsidR="00904A02" w:rsidRPr="00316DD4" w:rsidRDefault="00904A02" w:rsidP="00F45EE7">
      <w:pPr>
        <w:pStyle w:val="ListParagraph"/>
        <w:numPr>
          <w:ilvl w:val="0"/>
          <w:numId w:val="25"/>
        </w:numPr>
        <w:spacing w:after="0" w:line="240" w:lineRule="auto"/>
        <w:ind w:left="426" w:hanging="426"/>
        <w:rPr>
          <w:rFonts w:eastAsiaTheme="minorEastAsia" w:cstheme="minorHAnsi"/>
        </w:rPr>
      </w:pPr>
      <w:r w:rsidRPr="00316DD4">
        <w:rPr>
          <w:rFonts w:eastAsia="Times New Roman" w:cstheme="minorHAnsi"/>
          <w:lang w:eastAsia="hr-HR"/>
        </w:rPr>
        <w:t>Upoznati se sa mogućnostima specijaliziranih softvera za analizu video materijala</w:t>
      </w:r>
    </w:p>
    <w:p w14:paraId="4C63B1D8" w14:textId="77777777" w:rsidR="00904A02" w:rsidRPr="00316DD4" w:rsidRDefault="00904A02" w:rsidP="00F45EE7">
      <w:pPr>
        <w:pStyle w:val="ListParagraph"/>
        <w:numPr>
          <w:ilvl w:val="0"/>
          <w:numId w:val="25"/>
        </w:numPr>
        <w:spacing w:after="0" w:line="240" w:lineRule="auto"/>
        <w:ind w:left="426" w:hanging="426"/>
        <w:jc w:val="both"/>
        <w:rPr>
          <w:rFonts w:cstheme="minorHAnsi"/>
        </w:rPr>
      </w:pPr>
      <w:r w:rsidRPr="00316DD4">
        <w:rPr>
          <w:rFonts w:cstheme="minorHAnsi"/>
        </w:rPr>
        <w:t>Izračunati financijske pokazatelje kombiniranjem raspoloživih financijskih izvješća.</w:t>
      </w:r>
    </w:p>
    <w:p w14:paraId="27AA8DC7" w14:textId="77777777" w:rsidR="00904A02" w:rsidRPr="00316DD4" w:rsidRDefault="00904A02" w:rsidP="00F45EE7">
      <w:pPr>
        <w:pStyle w:val="ListParagraph"/>
        <w:numPr>
          <w:ilvl w:val="0"/>
          <w:numId w:val="25"/>
        </w:numPr>
        <w:spacing w:after="0" w:line="240" w:lineRule="auto"/>
        <w:ind w:left="426" w:hanging="426"/>
        <w:jc w:val="both"/>
        <w:rPr>
          <w:rFonts w:cstheme="minorHAnsi"/>
        </w:rPr>
      </w:pPr>
      <w:r w:rsidRPr="00316DD4">
        <w:rPr>
          <w:rFonts w:cstheme="minorHAnsi"/>
        </w:rPr>
        <w:t>Vrednovati rezultate financijskog poslovanja organizacija u kineziologiji i sportu na temelju raspoloživih financijskih izvješća.</w:t>
      </w:r>
    </w:p>
    <w:p w14:paraId="550DCAC2" w14:textId="77777777" w:rsidR="00904A02" w:rsidRPr="00316DD4" w:rsidRDefault="00904A02" w:rsidP="00F45EE7">
      <w:pPr>
        <w:pStyle w:val="ListParagraph"/>
        <w:numPr>
          <w:ilvl w:val="0"/>
          <w:numId w:val="25"/>
        </w:numPr>
        <w:spacing w:after="0" w:line="240" w:lineRule="auto"/>
        <w:ind w:left="426" w:hanging="426"/>
        <w:jc w:val="both"/>
        <w:rPr>
          <w:rFonts w:cstheme="minorHAnsi"/>
        </w:rPr>
      </w:pPr>
      <w:r w:rsidRPr="00316DD4">
        <w:rPr>
          <w:rFonts w:cstheme="minorHAnsi"/>
        </w:rPr>
        <w:t>Formulirati i prezentirati poslovni plan za profitnu/neprofitnu organizaciju u kineziologiji i sportu.</w:t>
      </w:r>
    </w:p>
    <w:p w14:paraId="0D28488D" w14:textId="77777777" w:rsidR="00904A02" w:rsidRPr="00C359AC" w:rsidRDefault="00904A02" w:rsidP="00904A02">
      <w:pPr>
        <w:spacing w:after="0" w:line="240" w:lineRule="auto"/>
        <w:jc w:val="both"/>
        <w:rPr>
          <w:rFonts w:cstheme="minorHAnsi"/>
          <w:sz w:val="24"/>
          <w:szCs w:val="24"/>
        </w:rPr>
      </w:pPr>
    </w:p>
    <w:p w14:paraId="5D73F50E" w14:textId="77777777" w:rsidR="00904A02" w:rsidRPr="00C359AC" w:rsidRDefault="00904A02" w:rsidP="00904A02">
      <w:pPr>
        <w:spacing w:after="0" w:line="240" w:lineRule="auto"/>
        <w:jc w:val="both"/>
        <w:rPr>
          <w:rFonts w:cstheme="minorHAnsi"/>
          <w:sz w:val="24"/>
          <w:szCs w:val="24"/>
        </w:rPr>
      </w:pPr>
    </w:p>
    <w:p w14:paraId="448CFDE4" w14:textId="77777777" w:rsidR="00904A02" w:rsidRPr="00C359AC" w:rsidRDefault="00904A02" w:rsidP="00904A02">
      <w:pPr>
        <w:pStyle w:val="Default"/>
        <w:jc w:val="both"/>
        <w:rPr>
          <w:rFonts w:asciiTheme="minorHAnsi" w:hAnsiTheme="minorHAnsi" w:cstheme="minorHAnsi"/>
          <w:b/>
          <w:i/>
          <w:color w:val="auto"/>
        </w:rPr>
      </w:pPr>
      <w:r w:rsidRPr="00C359AC">
        <w:rPr>
          <w:rFonts w:asciiTheme="minorHAnsi" w:hAnsiTheme="minorHAnsi" w:cstheme="minorHAnsi"/>
          <w:b/>
          <w:i/>
          <w:color w:val="auto"/>
        </w:rPr>
        <w:t>Ishodi učenja smjera sportski trener iz (naziva sporta):</w:t>
      </w:r>
    </w:p>
    <w:p w14:paraId="6FF4EB91" w14:textId="77777777" w:rsidR="00904A02" w:rsidRPr="00C359AC" w:rsidRDefault="00904A02" w:rsidP="00904A02">
      <w:pPr>
        <w:spacing w:after="0" w:line="240" w:lineRule="auto"/>
        <w:jc w:val="both"/>
        <w:rPr>
          <w:rFonts w:cstheme="minorHAnsi"/>
        </w:rPr>
      </w:pPr>
    </w:p>
    <w:p w14:paraId="6CC8565B" w14:textId="77777777" w:rsidR="00571752" w:rsidRPr="00571752" w:rsidRDefault="00571752" w:rsidP="00F45EE7">
      <w:pPr>
        <w:pStyle w:val="ListParagraph"/>
        <w:numPr>
          <w:ilvl w:val="0"/>
          <w:numId w:val="25"/>
        </w:numPr>
        <w:spacing w:after="0" w:line="240" w:lineRule="auto"/>
        <w:ind w:left="426" w:hanging="426"/>
        <w:rPr>
          <w:rFonts w:cstheme="minorHAnsi"/>
          <w:color w:val="000000"/>
        </w:rPr>
      </w:pPr>
      <w:r w:rsidRPr="00571752">
        <w:rPr>
          <w:rFonts w:cstheme="minorHAnsi"/>
          <w:color w:val="000000"/>
        </w:rPr>
        <w:t>Opisati, razlikovati i razjasniti metode za utvrđivanje sastava tijela</w:t>
      </w:r>
    </w:p>
    <w:p w14:paraId="5CA5DBDD" w14:textId="77777777" w:rsidR="00571752" w:rsidRPr="00571752" w:rsidRDefault="00571752" w:rsidP="00F45EE7">
      <w:pPr>
        <w:pStyle w:val="ListParagraph"/>
        <w:numPr>
          <w:ilvl w:val="0"/>
          <w:numId w:val="25"/>
        </w:numPr>
        <w:spacing w:after="0" w:line="240" w:lineRule="auto"/>
        <w:ind w:left="426" w:hanging="426"/>
        <w:rPr>
          <w:rFonts w:cstheme="minorHAnsi"/>
          <w:color w:val="000000"/>
        </w:rPr>
      </w:pPr>
      <w:r w:rsidRPr="00571752">
        <w:rPr>
          <w:rFonts w:cstheme="minorHAnsi"/>
          <w:color w:val="000000"/>
        </w:rPr>
        <w:t>Prepoznati, razložiti procese rasta i sazrijevanja neophodnih za rad u području edukacije, sporta, kineziterapije i rekreacije</w:t>
      </w:r>
    </w:p>
    <w:p w14:paraId="61F0A265" w14:textId="77777777" w:rsidR="00571752" w:rsidRPr="00571752" w:rsidRDefault="00571752" w:rsidP="00F45EE7">
      <w:pPr>
        <w:pStyle w:val="ListParagraph"/>
        <w:numPr>
          <w:ilvl w:val="0"/>
          <w:numId w:val="25"/>
        </w:numPr>
        <w:spacing w:after="0" w:line="240" w:lineRule="auto"/>
        <w:ind w:left="426" w:hanging="426"/>
        <w:rPr>
          <w:rFonts w:cstheme="minorHAnsi"/>
          <w:color w:val="000000"/>
        </w:rPr>
      </w:pPr>
      <w:r w:rsidRPr="00571752">
        <w:rPr>
          <w:rFonts w:cstheme="minorHAnsi"/>
          <w:color w:val="000000"/>
        </w:rPr>
        <w:t>Objasniti genetske faktore u definiranju svojstava relevantnih za uspješnost u sportu te planirati i razraditi  modele  selekcije za sport</w:t>
      </w:r>
    </w:p>
    <w:p w14:paraId="6792F938" w14:textId="77777777" w:rsidR="00571752" w:rsidRPr="00571752" w:rsidRDefault="00571752" w:rsidP="00F45EE7">
      <w:pPr>
        <w:pStyle w:val="ListParagraph"/>
        <w:widowControl w:val="0"/>
        <w:numPr>
          <w:ilvl w:val="0"/>
          <w:numId w:val="25"/>
        </w:numPr>
        <w:autoSpaceDE w:val="0"/>
        <w:autoSpaceDN w:val="0"/>
        <w:adjustRightInd w:val="0"/>
        <w:spacing w:after="0" w:line="240" w:lineRule="auto"/>
        <w:ind w:left="426" w:hanging="426"/>
        <w:rPr>
          <w:rFonts w:eastAsia="Times New Roman" w:cstheme="minorHAnsi"/>
        </w:rPr>
      </w:pPr>
      <w:r w:rsidRPr="00571752">
        <w:rPr>
          <w:rFonts w:eastAsia="Times New Roman" w:cstheme="minorHAnsi"/>
        </w:rPr>
        <w:t>Prepoznati, opisati i analizirati pogreške pri motoričkoj izvedbi</w:t>
      </w:r>
    </w:p>
    <w:p w14:paraId="0C6FD534" w14:textId="77777777" w:rsidR="00571752" w:rsidRPr="00571752" w:rsidRDefault="00571752" w:rsidP="00F45EE7">
      <w:pPr>
        <w:pStyle w:val="ListParagraph"/>
        <w:widowControl w:val="0"/>
        <w:numPr>
          <w:ilvl w:val="0"/>
          <w:numId w:val="25"/>
        </w:numPr>
        <w:autoSpaceDE w:val="0"/>
        <w:autoSpaceDN w:val="0"/>
        <w:adjustRightInd w:val="0"/>
        <w:spacing w:after="0" w:line="240" w:lineRule="auto"/>
        <w:ind w:left="426" w:hanging="426"/>
        <w:rPr>
          <w:rFonts w:eastAsia="Times New Roman" w:cstheme="minorHAnsi"/>
        </w:rPr>
      </w:pPr>
      <w:r w:rsidRPr="00571752">
        <w:rPr>
          <w:rFonts w:eastAsia="Times New Roman" w:cstheme="minorHAnsi"/>
        </w:rPr>
        <w:t>Kreirati mjerne instrumente za prikupljanje povratnih informacija motoričkog učenja</w:t>
      </w:r>
    </w:p>
    <w:p w14:paraId="3952E908" w14:textId="77777777" w:rsidR="00571752" w:rsidRPr="00571752" w:rsidRDefault="00571752" w:rsidP="00F45EE7">
      <w:pPr>
        <w:pStyle w:val="ListParagraph"/>
        <w:widowControl w:val="0"/>
        <w:numPr>
          <w:ilvl w:val="0"/>
          <w:numId w:val="25"/>
        </w:numPr>
        <w:autoSpaceDE w:val="0"/>
        <w:autoSpaceDN w:val="0"/>
        <w:adjustRightInd w:val="0"/>
        <w:spacing w:after="0" w:line="240" w:lineRule="auto"/>
        <w:ind w:left="426" w:hanging="426"/>
        <w:rPr>
          <w:rFonts w:eastAsia="Times New Roman" w:cstheme="minorHAnsi"/>
        </w:rPr>
      </w:pPr>
      <w:r w:rsidRPr="00571752">
        <w:rPr>
          <w:rFonts w:eastAsia="Times New Roman" w:cstheme="minorHAnsi"/>
        </w:rPr>
        <w:t>Pokazati sposobnost kreativnog i inovativnog mišljenja kroz primjenu različitih strategija i modela motoričkog učenja</w:t>
      </w:r>
    </w:p>
    <w:p w14:paraId="3CC2BA23" w14:textId="77777777" w:rsidR="00571752" w:rsidRPr="00571752" w:rsidRDefault="00571752" w:rsidP="00F45EE7">
      <w:pPr>
        <w:pStyle w:val="ListParagraph"/>
        <w:numPr>
          <w:ilvl w:val="0"/>
          <w:numId w:val="25"/>
        </w:numPr>
        <w:spacing w:after="0" w:line="240" w:lineRule="auto"/>
        <w:ind w:left="426" w:hanging="426"/>
        <w:rPr>
          <w:rFonts w:eastAsiaTheme="minorEastAsia" w:cstheme="minorHAnsi"/>
          <w:color w:val="000000"/>
        </w:rPr>
      </w:pPr>
      <w:r w:rsidRPr="00571752">
        <w:rPr>
          <w:rFonts w:eastAsia="Times New Roman" w:cstheme="minorHAnsi"/>
        </w:rPr>
        <w:t>Vrjednovati efekte motoričkog učenja temeljem povratnih informacija</w:t>
      </w:r>
    </w:p>
    <w:p w14:paraId="156BAF94" w14:textId="77777777" w:rsidR="00571752" w:rsidRPr="00571752" w:rsidRDefault="00571752" w:rsidP="00F45EE7">
      <w:pPr>
        <w:pStyle w:val="ListParagraph"/>
        <w:numPr>
          <w:ilvl w:val="0"/>
          <w:numId w:val="25"/>
        </w:numPr>
        <w:tabs>
          <w:tab w:val="left" w:pos="2820"/>
        </w:tabs>
        <w:spacing w:after="0" w:line="240" w:lineRule="auto"/>
        <w:ind w:left="426" w:hanging="426"/>
        <w:rPr>
          <w:rFonts w:cstheme="minorHAnsi"/>
        </w:rPr>
      </w:pPr>
      <w:r w:rsidRPr="00571752">
        <w:rPr>
          <w:rFonts w:cstheme="minorHAnsi"/>
        </w:rPr>
        <w:t>Demonstrirati upotrebu određenih i neodređenih članova, 3 tipa kondicionalnih rečenica te pasiva</w:t>
      </w:r>
    </w:p>
    <w:p w14:paraId="5F3B7297" w14:textId="77777777" w:rsidR="00571752" w:rsidRPr="00571752" w:rsidRDefault="00571752" w:rsidP="00F45EE7">
      <w:pPr>
        <w:pStyle w:val="ListParagraph"/>
        <w:numPr>
          <w:ilvl w:val="0"/>
          <w:numId w:val="25"/>
        </w:numPr>
        <w:tabs>
          <w:tab w:val="left" w:pos="2820"/>
        </w:tabs>
        <w:spacing w:after="0" w:line="240" w:lineRule="auto"/>
        <w:ind w:left="426" w:hanging="426"/>
        <w:rPr>
          <w:rFonts w:cstheme="minorHAnsi"/>
        </w:rPr>
      </w:pPr>
      <w:r w:rsidRPr="00571752">
        <w:rPr>
          <w:rFonts w:cstheme="minorHAnsi"/>
        </w:rPr>
        <w:t>Diskutirati o aktualnim temama iz svijeta sporta</w:t>
      </w:r>
    </w:p>
    <w:p w14:paraId="06A8030B" w14:textId="77777777" w:rsidR="00571752" w:rsidRPr="00571752" w:rsidRDefault="00571752" w:rsidP="00F45EE7">
      <w:pPr>
        <w:pStyle w:val="ListParagraph"/>
        <w:numPr>
          <w:ilvl w:val="0"/>
          <w:numId w:val="25"/>
        </w:numPr>
        <w:spacing w:after="0" w:line="240" w:lineRule="auto"/>
        <w:ind w:left="426" w:hanging="426"/>
        <w:rPr>
          <w:rFonts w:cstheme="minorHAnsi"/>
          <w:color w:val="000000"/>
        </w:rPr>
      </w:pPr>
      <w:r w:rsidRPr="00571752">
        <w:rPr>
          <w:rFonts w:cstheme="minorHAnsi"/>
        </w:rPr>
        <w:t>Pokazati sposobnost pismenog izražavanja na engleskom jeziku</w:t>
      </w:r>
    </w:p>
    <w:p w14:paraId="76897DF5" w14:textId="77777777" w:rsidR="00571752" w:rsidRPr="00571752" w:rsidRDefault="00571752" w:rsidP="00F45EE7">
      <w:pPr>
        <w:pStyle w:val="ListParagraph"/>
        <w:widowControl w:val="0"/>
        <w:numPr>
          <w:ilvl w:val="0"/>
          <w:numId w:val="25"/>
        </w:numPr>
        <w:autoSpaceDE w:val="0"/>
        <w:autoSpaceDN w:val="0"/>
        <w:adjustRightInd w:val="0"/>
        <w:spacing w:after="0" w:line="240" w:lineRule="auto"/>
        <w:ind w:left="426" w:hanging="426"/>
        <w:rPr>
          <w:rFonts w:eastAsia="Times New Roman" w:cstheme="minorHAnsi"/>
          <w:color w:val="000000"/>
          <w:lang w:eastAsia="hr-HR"/>
        </w:rPr>
      </w:pPr>
      <w:r w:rsidRPr="00571752">
        <w:rPr>
          <w:rFonts w:eastAsia="Times New Roman" w:cstheme="minorHAnsi"/>
          <w:color w:val="000000"/>
          <w:lang w:eastAsia="hr-HR"/>
        </w:rPr>
        <w:t xml:space="preserve">Naučiti koristiti tablične kalkulatore za analizu numeričkih podataka i </w:t>
      </w:r>
      <w:r w:rsidRPr="00571752">
        <w:rPr>
          <w:rFonts w:eastAsia="Times New Roman" w:cstheme="minorHAnsi"/>
          <w:color w:val="000000"/>
          <w:lang w:eastAsia="hr-HR"/>
        </w:rPr>
        <w:br/>
        <w:t>crtanje grafova</w:t>
      </w:r>
    </w:p>
    <w:p w14:paraId="13B20C5A" w14:textId="77777777" w:rsidR="00571752" w:rsidRPr="00571752" w:rsidRDefault="00571752" w:rsidP="00F45EE7">
      <w:pPr>
        <w:pStyle w:val="ListParagraph"/>
        <w:widowControl w:val="0"/>
        <w:numPr>
          <w:ilvl w:val="0"/>
          <w:numId w:val="25"/>
        </w:numPr>
        <w:autoSpaceDE w:val="0"/>
        <w:autoSpaceDN w:val="0"/>
        <w:adjustRightInd w:val="0"/>
        <w:spacing w:after="0" w:line="240" w:lineRule="auto"/>
        <w:ind w:left="426" w:hanging="426"/>
        <w:rPr>
          <w:rFonts w:eastAsia="Times New Roman" w:cstheme="minorHAnsi"/>
          <w:color w:val="000000"/>
          <w:lang w:eastAsia="hr-HR"/>
        </w:rPr>
      </w:pPr>
      <w:r w:rsidRPr="00571752">
        <w:rPr>
          <w:rFonts w:eastAsia="Times New Roman" w:cstheme="minorHAnsi"/>
          <w:color w:val="000000"/>
          <w:lang w:eastAsia="hr-HR"/>
        </w:rPr>
        <w:t>Usvojiti znanja relacijskih baza podataka i pojam primarnog ključa</w:t>
      </w:r>
    </w:p>
    <w:p w14:paraId="3090A559" w14:textId="77777777" w:rsidR="00571752" w:rsidRPr="00571752" w:rsidRDefault="00571752" w:rsidP="00F45EE7">
      <w:pPr>
        <w:pStyle w:val="ListParagraph"/>
        <w:widowControl w:val="0"/>
        <w:numPr>
          <w:ilvl w:val="0"/>
          <w:numId w:val="25"/>
        </w:numPr>
        <w:autoSpaceDE w:val="0"/>
        <w:autoSpaceDN w:val="0"/>
        <w:adjustRightInd w:val="0"/>
        <w:spacing w:after="0" w:line="240" w:lineRule="auto"/>
        <w:ind w:left="426" w:hanging="426"/>
        <w:rPr>
          <w:rFonts w:eastAsia="Times New Roman" w:cstheme="minorHAnsi"/>
          <w:color w:val="000000"/>
          <w:lang w:eastAsia="hr-HR"/>
        </w:rPr>
      </w:pPr>
      <w:r w:rsidRPr="00571752">
        <w:rPr>
          <w:rFonts w:eastAsia="Times New Roman" w:cstheme="minorHAnsi"/>
          <w:color w:val="000000"/>
          <w:lang w:eastAsia="hr-HR"/>
        </w:rPr>
        <w:t>Izraditi relacijsku bazu podataka, pretraživati on-line baze podataka</w:t>
      </w:r>
    </w:p>
    <w:p w14:paraId="38241A34" w14:textId="77777777" w:rsidR="00571752" w:rsidRPr="00571752" w:rsidRDefault="00571752" w:rsidP="00F45EE7">
      <w:pPr>
        <w:pStyle w:val="ListParagraph"/>
        <w:numPr>
          <w:ilvl w:val="0"/>
          <w:numId w:val="25"/>
        </w:numPr>
        <w:spacing w:after="0" w:line="240" w:lineRule="auto"/>
        <w:ind w:left="426" w:hanging="426"/>
        <w:rPr>
          <w:rFonts w:eastAsiaTheme="minorEastAsia" w:cstheme="minorHAnsi"/>
          <w:color w:val="000000"/>
        </w:rPr>
      </w:pPr>
      <w:r w:rsidRPr="00571752">
        <w:rPr>
          <w:rFonts w:eastAsia="Times New Roman" w:cstheme="minorHAnsi"/>
          <w:color w:val="000000"/>
          <w:lang w:eastAsia="hr-HR"/>
        </w:rPr>
        <w:lastRenderedPageBreak/>
        <w:t>Upoznati se sa mogućnostima specijaliziranih softvera za analizu video materijala</w:t>
      </w:r>
    </w:p>
    <w:p w14:paraId="5C0E12AF" w14:textId="77777777" w:rsidR="00571752" w:rsidRPr="00571752" w:rsidRDefault="00571752" w:rsidP="00F45EE7">
      <w:pPr>
        <w:pStyle w:val="ListParagraph"/>
        <w:numPr>
          <w:ilvl w:val="0"/>
          <w:numId w:val="25"/>
        </w:numPr>
        <w:spacing w:after="0" w:line="240" w:lineRule="auto"/>
        <w:ind w:left="426" w:hanging="426"/>
        <w:jc w:val="both"/>
        <w:rPr>
          <w:rFonts w:cstheme="minorHAnsi"/>
        </w:rPr>
      </w:pPr>
      <w:r w:rsidRPr="00571752">
        <w:rPr>
          <w:rFonts w:cstheme="minorHAnsi"/>
        </w:rPr>
        <w:t>Izračunati financijske pokazatelje kombiniranjem raspoloživih financijskih izvješća.</w:t>
      </w:r>
    </w:p>
    <w:p w14:paraId="22EF9C97" w14:textId="77777777" w:rsidR="00571752" w:rsidRPr="00571752" w:rsidRDefault="00571752" w:rsidP="00F45EE7">
      <w:pPr>
        <w:pStyle w:val="ListParagraph"/>
        <w:numPr>
          <w:ilvl w:val="0"/>
          <w:numId w:val="25"/>
        </w:numPr>
        <w:spacing w:after="0" w:line="240" w:lineRule="auto"/>
        <w:ind w:left="426" w:hanging="426"/>
        <w:jc w:val="both"/>
        <w:rPr>
          <w:rFonts w:cstheme="minorHAnsi"/>
        </w:rPr>
      </w:pPr>
      <w:r w:rsidRPr="00571752">
        <w:rPr>
          <w:rFonts w:cstheme="minorHAnsi"/>
        </w:rPr>
        <w:t>Vrednovati rezultate financijskog poslovanja organizacija u kineziologiji i sportu na temelju raspoloživih financijskih izvješća.</w:t>
      </w:r>
    </w:p>
    <w:p w14:paraId="5D571E9A" w14:textId="10E9CE90" w:rsidR="00571752" w:rsidRDefault="00571752" w:rsidP="00F45EE7">
      <w:pPr>
        <w:pStyle w:val="ListParagraph"/>
        <w:numPr>
          <w:ilvl w:val="0"/>
          <w:numId w:val="25"/>
        </w:numPr>
        <w:spacing w:after="0" w:line="240" w:lineRule="auto"/>
        <w:ind w:left="426" w:hanging="426"/>
        <w:jc w:val="both"/>
        <w:rPr>
          <w:rFonts w:cstheme="minorHAnsi"/>
        </w:rPr>
      </w:pPr>
      <w:r w:rsidRPr="00571752">
        <w:rPr>
          <w:rFonts w:cstheme="minorHAnsi"/>
        </w:rPr>
        <w:t>Formulirati i prezentirati poslovni plan za profitnu/neprofitnu organizaciju u kineziologiji i sportu.</w:t>
      </w:r>
    </w:p>
    <w:p w14:paraId="705F184A" w14:textId="486B191A" w:rsidR="00571752" w:rsidRPr="00571752" w:rsidRDefault="00571752" w:rsidP="00F45EE7">
      <w:pPr>
        <w:pStyle w:val="ListParagraph"/>
        <w:numPr>
          <w:ilvl w:val="0"/>
          <w:numId w:val="25"/>
        </w:numPr>
        <w:spacing w:after="0" w:line="240" w:lineRule="auto"/>
        <w:ind w:left="426" w:hanging="426"/>
        <w:jc w:val="both"/>
        <w:rPr>
          <w:rFonts w:cstheme="minorHAnsi"/>
        </w:rPr>
      </w:pPr>
      <w:r w:rsidRPr="00571752">
        <w:rPr>
          <w:rFonts w:eastAsia="Times New Roman" w:cstheme="minorHAnsi"/>
          <w:lang w:val="en-US"/>
        </w:rPr>
        <w:t>Analizirati dosadašnja istraživanja u odabranom sportu</w:t>
      </w:r>
    </w:p>
    <w:p w14:paraId="0B33C37A" w14:textId="1DAB08A0" w:rsidR="00571752" w:rsidRPr="00571752" w:rsidRDefault="00571752" w:rsidP="00F45EE7">
      <w:pPr>
        <w:pStyle w:val="ListParagraph"/>
        <w:numPr>
          <w:ilvl w:val="0"/>
          <w:numId w:val="25"/>
        </w:numPr>
        <w:spacing w:after="0" w:line="240" w:lineRule="auto"/>
        <w:ind w:left="426" w:hanging="426"/>
        <w:jc w:val="both"/>
        <w:rPr>
          <w:rFonts w:cstheme="minorHAnsi"/>
        </w:rPr>
      </w:pPr>
      <w:r w:rsidRPr="00571752">
        <w:rPr>
          <w:rFonts w:eastAsia="Times New Roman" w:cstheme="minorHAnsi"/>
          <w:lang w:val="en-US"/>
        </w:rPr>
        <w:t>Upotrijebiti informacije recentnih znanstvenih spoznaja u unaprjeđenju trenažnog procesa</w:t>
      </w:r>
    </w:p>
    <w:p w14:paraId="5BDEC4B5" w14:textId="3E7C8F77" w:rsidR="00571752" w:rsidRPr="00571752" w:rsidRDefault="00571752" w:rsidP="00F45EE7">
      <w:pPr>
        <w:pStyle w:val="ListParagraph"/>
        <w:numPr>
          <w:ilvl w:val="0"/>
          <w:numId w:val="25"/>
        </w:numPr>
        <w:spacing w:after="0" w:line="240" w:lineRule="auto"/>
        <w:ind w:left="426" w:hanging="426"/>
        <w:jc w:val="both"/>
        <w:rPr>
          <w:rFonts w:cstheme="minorHAnsi"/>
        </w:rPr>
      </w:pPr>
      <w:r w:rsidRPr="00571752">
        <w:rPr>
          <w:rFonts w:eastAsia="Times New Roman" w:cstheme="minorHAnsi"/>
          <w:lang w:val="en-US"/>
        </w:rPr>
        <w:t>Objasniti faze znanstvenih istraživanja u odabranom sportu.</w:t>
      </w:r>
    </w:p>
    <w:p w14:paraId="2F0DD0BC" w14:textId="77777777" w:rsidR="005E2F5F" w:rsidRPr="00571752" w:rsidRDefault="005E2F5F" w:rsidP="00571752">
      <w:pPr>
        <w:pStyle w:val="ListParagraph"/>
        <w:spacing w:after="0" w:line="240" w:lineRule="auto"/>
        <w:ind w:left="360"/>
        <w:rPr>
          <w:rFonts w:eastAsiaTheme="minorEastAsia" w:cstheme="minorHAnsi"/>
        </w:rPr>
      </w:pPr>
    </w:p>
    <w:p w14:paraId="1868B6FD" w14:textId="2ADE92A5" w:rsidR="00904A02" w:rsidRPr="005E2F5F" w:rsidRDefault="00904A02" w:rsidP="005E2F5F">
      <w:pPr>
        <w:spacing w:after="0" w:line="240" w:lineRule="auto"/>
        <w:rPr>
          <w:rFonts w:eastAsiaTheme="minorEastAsia" w:cstheme="minorHAnsi"/>
        </w:rPr>
      </w:pPr>
    </w:p>
    <w:p w14:paraId="43D465F4" w14:textId="77777777" w:rsidR="00904A02" w:rsidRPr="00C359AC" w:rsidRDefault="00904A02" w:rsidP="00904A02">
      <w:pPr>
        <w:pStyle w:val="Subtitle"/>
        <w:rPr>
          <w:rFonts w:asciiTheme="minorHAnsi" w:hAnsiTheme="minorHAnsi" w:cstheme="minorHAnsi"/>
        </w:rPr>
      </w:pPr>
      <w:r w:rsidRPr="00C359AC">
        <w:rPr>
          <w:rFonts w:asciiTheme="minorHAnsi" w:hAnsiTheme="minorHAnsi" w:cstheme="minorHAnsi"/>
        </w:rPr>
        <w:t>Mogućnost zapošljavanja</w:t>
      </w:r>
    </w:p>
    <w:p w14:paraId="46582080" w14:textId="77777777" w:rsidR="00904A02" w:rsidRPr="00C359AC" w:rsidRDefault="00904A02" w:rsidP="00904A02">
      <w:pPr>
        <w:pStyle w:val="ListParagraph"/>
        <w:numPr>
          <w:ilvl w:val="2"/>
          <w:numId w:val="4"/>
        </w:numPr>
        <w:spacing w:after="0" w:line="240" w:lineRule="auto"/>
        <w:jc w:val="both"/>
        <w:rPr>
          <w:rFonts w:cstheme="minorHAnsi"/>
          <w:b/>
        </w:rPr>
      </w:pPr>
      <w:r w:rsidRPr="00C359AC">
        <w:rPr>
          <w:rFonts w:cstheme="minorHAnsi"/>
          <w:b/>
        </w:rPr>
        <w:t>Smjer kondicijska priprema sportaša</w:t>
      </w:r>
    </w:p>
    <w:p w14:paraId="3DE3A6B1" w14:textId="77777777" w:rsidR="00904A02" w:rsidRPr="00C359AC" w:rsidRDefault="00904A02" w:rsidP="00904A02">
      <w:pPr>
        <w:spacing w:after="0" w:line="240" w:lineRule="auto"/>
        <w:ind w:left="426"/>
        <w:jc w:val="both"/>
        <w:rPr>
          <w:rFonts w:cstheme="minorHAnsi"/>
          <w:b/>
        </w:rPr>
      </w:pPr>
    </w:p>
    <w:p w14:paraId="617EA61F" w14:textId="77777777" w:rsidR="00904A02" w:rsidRPr="00C359AC" w:rsidRDefault="00904A02" w:rsidP="00904A02">
      <w:pPr>
        <w:spacing w:after="0" w:line="240" w:lineRule="auto"/>
        <w:ind w:firstLine="426"/>
        <w:jc w:val="both"/>
        <w:rPr>
          <w:rFonts w:cstheme="minorHAnsi"/>
        </w:rPr>
      </w:pPr>
      <w:r w:rsidRPr="00C359AC">
        <w:rPr>
          <w:rFonts w:cstheme="minorHAnsi"/>
        </w:rPr>
        <w:t>Stručni specijalist sa završenim smjerom kondicijska priprema sportaša moći će se zaposliti kao kondicijski trener u različitim sportskim klubovima kao specijalist kondicijske pripreme sportaša.</w:t>
      </w:r>
    </w:p>
    <w:p w14:paraId="52B7DA96" w14:textId="77777777" w:rsidR="00904A02" w:rsidRPr="00C359AC" w:rsidRDefault="00904A02" w:rsidP="00904A02">
      <w:pPr>
        <w:pStyle w:val="ListParagraph"/>
        <w:spacing w:after="0" w:line="240" w:lineRule="auto"/>
        <w:ind w:left="1146"/>
        <w:jc w:val="both"/>
        <w:rPr>
          <w:rFonts w:cstheme="minorHAnsi"/>
          <w:b/>
        </w:rPr>
      </w:pPr>
    </w:p>
    <w:p w14:paraId="724998D6" w14:textId="77777777" w:rsidR="00904A02" w:rsidRPr="00C359AC" w:rsidRDefault="00904A02" w:rsidP="00904A02">
      <w:pPr>
        <w:pStyle w:val="ListParagraph"/>
        <w:numPr>
          <w:ilvl w:val="2"/>
          <w:numId w:val="4"/>
        </w:numPr>
        <w:spacing w:after="0" w:line="240" w:lineRule="auto"/>
        <w:jc w:val="both"/>
        <w:rPr>
          <w:rFonts w:cstheme="minorHAnsi"/>
          <w:b/>
        </w:rPr>
      </w:pPr>
      <w:r w:rsidRPr="00C359AC">
        <w:rPr>
          <w:rFonts w:cstheme="minorHAnsi"/>
          <w:b/>
        </w:rPr>
        <w:t>Smjer kineziterapija</w:t>
      </w:r>
    </w:p>
    <w:p w14:paraId="0C793C9C" w14:textId="77777777" w:rsidR="00904A02" w:rsidRPr="00C359AC" w:rsidRDefault="00904A02" w:rsidP="00904A02">
      <w:pPr>
        <w:pStyle w:val="ListParagraph"/>
        <w:spacing w:after="0" w:line="240" w:lineRule="auto"/>
        <w:ind w:left="1146"/>
        <w:jc w:val="both"/>
        <w:rPr>
          <w:rFonts w:cstheme="minorHAnsi"/>
          <w:b/>
        </w:rPr>
      </w:pPr>
    </w:p>
    <w:p w14:paraId="2216F1AF" w14:textId="77777777" w:rsidR="00904A02" w:rsidRPr="00C359AC" w:rsidRDefault="00904A02" w:rsidP="00904A02">
      <w:pPr>
        <w:widowControl w:val="0"/>
        <w:autoSpaceDE w:val="0"/>
        <w:autoSpaceDN w:val="0"/>
        <w:adjustRightInd w:val="0"/>
        <w:spacing w:after="240" w:line="240" w:lineRule="auto"/>
        <w:ind w:firstLine="426"/>
        <w:jc w:val="both"/>
        <w:rPr>
          <w:rFonts w:cstheme="minorHAnsi"/>
        </w:rPr>
      </w:pPr>
      <w:r w:rsidRPr="00C359AC">
        <w:rPr>
          <w:rFonts w:cstheme="minorHAnsi"/>
        </w:rPr>
        <w:t>Nakon završenog diplomskog stručnog studija specijalisti kineziologije – kineziterapeuti mogu se zaposliti u području kineziterapije kao voditelji i provoditlelji kinezioloških programa u prevenciji tjelesnog zdravlja, u rad s osobama s mišićno-koštanom disfunkcijom, internističkim bolestima, nekim neurloškim bolestima, bolnim stanjima, osobama sa teškoćama  u razvoju i osobama s invaliditetom.</w:t>
      </w:r>
    </w:p>
    <w:p w14:paraId="65428536" w14:textId="77777777" w:rsidR="00904A02" w:rsidRPr="00C359AC" w:rsidRDefault="00904A02" w:rsidP="00904A02">
      <w:pPr>
        <w:widowControl w:val="0"/>
        <w:autoSpaceDE w:val="0"/>
        <w:autoSpaceDN w:val="0"/>
        <w:adjustRightInd w:val="0"/>
        <w:spacing w:after="240" w:line="240" w:lineRule="auto"/>
        <w:jc w:val="both"/>
        <w:rPr>
          <w:rFonts w:cstheme="minorHAnsi"/>
        </w:rPr>
      </w:pPr>
      <w:r w:rsidRPr="00C359AC">
        <w:rPr>
          <w:rFonts w:cstheme="minorHAnsi"/>
        </w:rPr>
        <w:t>Zanimanje kineziterapeut je definirano Pravilnikom o stručnoj spremi nastavnika u osnovnom školstvu i Pravilnikom o stručnoj spremi i pedagoško-psihološkom obrazovanju nastavnika u srednjem školstvu. Nadalje zanimanje kineziterapeut je definirano i novim prijedlogom Zakona o sportu, te Uredbom o nazivima radnih mjesta i koeficijenata složenosti poslova u javnim službama.</w:t>
      </w:r>
    </w:p>
    <w:p w14:paraId="6AD09BCA" w14:textId="77777777" w:rsidR="00904A02" w:rsidRPr="00C359AC" w:rsidRDefault="00904A02" w:rsidP="00904A02">
      <w:pPr>
        <w:pStyle w:val="ListParagraph"/>
        <w:numPr>
          <w:ilvl w:val="2"/>
          <w:numId w:val="4"/>
        </w:numPr>
        <w:spacing w:after="0" w:line="240" w:lineRule="auto"/>
        <w:jc w:val="both"/>
        <w:rPr>
          <w:rFonts w:cstheme="minorHAnsi"/>
          <w:b/>
        </w:rPr>
      </w:pPr>
      <w:r w:rsidRPr="00C359AC">
        <w:rPr>
          <w:rFonts w:cstheme="minorHAnsi"/>
          <w:b/>
        </w:rPr>
        <w:t>Smjer rekreacija i fitnes</w:t>
      </w:r>
    </w:p>
    <w:p w14:paraId="5FF57411" w14:textId="77777777" w:rsidR="00904A02" w:rsidRPr="00C359AC" w:rsidRDefault="00904A02" w:rsidP="00904A02">
      <w:pPr>
        <w:spacing w:after="0" w:line="240" w:lineRule="auto"/>
        <w:jc w:val="both"/>
        <w:rPr>
          <w:rFonts w:cstheme="minorHAnsi"/>
        </w:rPr>
      </w:pPr>
    </w:p>
    <w:p w14:paraId="6672885D" w14:textId="6172D99A" w:rsidR="00904A02" w:rsidRPr="00C359AC" w:rsidRDefault="00904A02" w:rsidP="00904A02">
      <w:pPr>
        <w:spacing w:after="0" w:line="240" w:lineRule="auto"/>
        <w:ind w:firstLine="426"/>
        <w:jc w:val="both"/>
        <w:rPr>
          <w:rFonts w:cstheme="minorHAnsi"/>
        </w:rPr>
      </w:pPr>
      <w:r w:rsidRPr="00C359AC">
        <w:rPr>
          <w:rFonts w:cstheme="minorHAnsi"/>
        </w:rPr>
        <w:t>Stručni specijalist sa završenim smjerom rekreacije i fitnesa moći će se zaposliti kao trener rekreacije i fitnes</w:t>
      </w:r>
      <w:r w:rsidR="000905B4">
        <w:rPr>
          <w:rFonts w:cstheme="minorHAnsi"/>
        </w:rPr>
        <w:t>a</w:t>
      </w:r>
      <w:r w:rsidRPr="00C359AC">
        <w:rPr>
          <w:rFonts w:cstheme="minorHAnsi"/>
        </w:rPr>
        <w:t xml:space="preserve"> u različitim sportskim udrugama kao specijalist rekreacije i fitnesa.</w:t>
      </w:r>
    </w:p>
    <w:p w14:paraId="4DB5ADA7" w14:textId="77777777" w:rsidR="00904A02" w:rsidRPr="00C359AC" w:rsidRDefault="00904A02" w:rsidP="00904A02">
      <w:pPr>
        <w:spacing w:after="0" w:line="240" w:lineRule="auto"/>
        <w:ind w:firstLine="426"/>
        <w:jc w:val="both"/>
        <w:rPr>
          <w:rFonts w:cstheme="minorHAnsi"/>
        </w:rPr>
      </w:pPr>
    </w:p>
    <w:p w14:paraId="6896C46B" w14:textId="77777777" w:rsidR="00904A02" w:rsidRPr="00C359AC" w:rsidRDefault="00904A02" w:rsidP="00904A02">
      <w:pPr>
        <w:pStyle w:val="ListParagraph"/>
        <w:numPr>
          <w:ilvl w:val="2"/>
          <w:numId w:val="4"/>
        </w:numPr>
        <w:spacing w:after="0" w:line="240" w:lineRule="auto"/>
        <w:jc w:val="both"/>
        <w:rPr>
          <w:rFonts w:cstheme="minorHAnsi"/>
          <w:b/>
        </w:rPr>
      </w:pPr>
      <w:r w:rsidRPr="00C359AC">
        <w:rPr>
          <w:rFonts w:cstheme="minorHAnsi"/>
          <w:b/>
        </w:rPr>
        <w:t>Smjer sportski trener iz (naziva sporta)</w:t>
      </w:r>
    </w:p>
    <w:p w14:paraId="7AFA2937" w14:textId="77777777" w:rsidR="00904A02" w:rsidRPr="00C359AC" w:rsidRDefault="00904A02" w:rsidP="00904A02">
      <w:pPr>
        <w:spacing w:after="0" w:line="240" w:lineRule="auto"/>
        <w:jc w:val="both"/>
        <w:rPr>
          <w:rFonts w:cstheme="minorHAnsi"/>
        </w:rPr>
      </w:pPr>
    </w:p>
    <w:p w14:paraId="6A0C15D8" w14:textId="77777777" w:rsidR="00904A02" w:rsidRPr="00C359AC" w:rsidRDefault="00904A02" w:rsidP="00904A02">
      <w:pPr>
        <w:spacing w:after="0" w:line="240" w:lineRule="auto"/>
        <w:ind w:firstLine="426"/>
        <w:jc w:val="both"/>
        <w:rPr>
          <w:rFonts w:cstheme="minorHAnsi"/>
        </w:rPr>
      </w:pPr>
      <w:r w:rsidRPr="00C359AC">
        <w:rPr>
          <w:rFonts w:cstheme="minorHAnsi"/>
        </w:rPr>
        <w:t xml:space="preserve">Stručni specijalist sa završenim smjerom sportski trener moći će se zaposliti kao sportski trener u različitim sportskim klubovima kao specijalist - sportski trener. </w:t>
      </w:r>
    </w:p>
    <w:p w14:paraId="6CAEEAD7" w14:textId="4DD3C7F8" w:rsidR="00904A02" w:rsidRPr="00C359AC" w:rsidRDefault="00904A02" w:rsidP="00904A02">
      <w:pPr>
        <w:spacing w:after="0" w:line="240" w:lineRule="auto"/>
        <w:jc w:val="both"/>
        <w:rPr>
          <w:rFonts w:cstheme="minorHAnsi"/>
        </w:rPr>
      </w:pPr>
    </w:p>
    <w:p w14:paraId="0D741F1D" w14:textId="77777777" w:rsidR="00904A02" w:rsidRPr="00C359AC" w:rsidRDefault="00904A02" w:rsidP="00904A02">
      <w:pPr>
        <w:pStyle w:val="Subtitle"/>
        <w:rPr>
          <w:rFonts w:asciiTheme="minorHAnsi" w:hAnsiTheme="minorHAnsi" w:cstheme="minorHAnsi"/>
        </w:rPr>
      </w:pPr>
      <w:r w:rsidRPr="00C359AC">
        <w:rPr>
          <w:rFonts w:asciiTheme="minorHAnsi" w:hAnsiTheme="minorHAnsi" w:cstheme="minorHAnsi"/>
        </w:rPr>
        <w:t>Mogućnost nastavka studija na višoj razini</w:t>
      </w:r>
    </w:p>
    <w:p w14:paraId="3ADA4951" w14:textId="77777777" w:rsidR="00904A02" w:rsidRPr="00C359AC" w:rsidRDefault="00904A02" w:rsidP="00904A02">
      <w:pPr>
        <w:spacing w:after="0" w:line="240" w:lineRule="auto"/>
        <w:jc w:val="both"/>
        <w:rPr>
          <w:rFonts w:cstheme="minorHAnsi"/>
        </w:rPr>
      </w:pPr>
      <w:r w:rsidRPr="00C359AC">
        <w:rPr>
          <w:rFonts w:cstheme="minorHAnsi"/>
        </w:rPr>
        <w:t xml:space="preserve">Jedan  od  strateških  ciljeva  Fakulteta  je i  formiranje  poslijediplomskog  stručnog  studija  čime  bi  se dodatno  osigurala  vertikalna  mobilnost  studenata  te doprinijelo  stvaranju  kadra najviših  kompetencija  i kvalifikacija u stručnom segmentu. </w:t>
      </w:r>
    </w:p>
    <w:p w14:paraId="633B8197" w14:textId="475017A4" w:rsidR="00904A02" w:rsidRDefault="00904A02" w:rsidP="00904A02">
      <w:pPr>
        <w:spacing w:after="0" w:line="240" w:lineRule="auto"/>
        <w:jc w:val="both"/>
        <w:rPr>
          <w:rFonts w:cstheme="minorHAnsi"/>
        </w:rPr>
      </w:pPr>
    </w:p>
    <w:p w14:paraId="66A7BDB3" w14:textId="77777777" w:rsidR="00571752" w:rsidRPr="00C359AC" w:rsidRDefault="00571752" w:rsidP="00904A02">
      <w:pPr>
        <w:spacing w:after="0" w:line="240" w:lineRule="auto"/>
        <w:jc w:val="both"/>
        <w:rPr>
          <w:rFonts w:cstheme="minorHAnsi"/>
        </w:rPr>
      </w:pPr>
    </w:p>
    <w:p w14:paraId="7CE75D89" w14:textId="77777777" w:rsidR="00904A02" w:rsidRPr="00C359AC" w:rsidRDefault="00904A02" w:rsidP="00904A02">
      <w:pPr>
        <w:pStyle w:val="Subtitle"/>
        <w:rPr>
          <w:rFonts w:asciiTheme="minorHAnsi" w:hAnsiTheme="minorHAnsi" w:cstheme="minorHAnsi"/>
        </w:rPr>
      </w:pPr>
      <w:r w:rsidRPr="00C359AC">
        <w:rPr>
          <w:rFonts w:asciiTheme="minorHAnsi" w:hAnsiTheme="minorHAnsi" w:cstheme="minorHAnsi"/>
        </w:rPr>
        <w:lastRenderedPageBreak/>
        <w:t>Studij/i niže razine predlagača ili drugih ustanova u RH s kojih je moguć upis na predloženi studij</w:t>
      </w:r>
    </w:p>
    <w:p w14:paraId="52FC4F3F" w14:textId="77777777" w:rsidR="00904A02" w:rsidRPr="00C359AC" w:rsidRDefault="00904A02" w:rsidP="00904A02">
      <w:pPr>
        <w:spacing w:before="60" w:after="60" w:line="240" w:lineRule="auto"/>
        <w:jc w:val="both"/>
        <w:rPr>
          <w:rFonts w:cstheme="minorHAnsi"/>
        </w:rPr>
      </w:pPr>
      <w:r w:rsidRPr="00C359AC">
        <w:rPr>
          <w:rFonts w:cstheme="minorHAnsi"/>
        </w:rPr>
        <w:t xml:space="preserve">Za diplomski studij diploma o završenom stručnom ili sveučilišnom preddiplomskom studiju kineziologije za smjer kondicijska priprema sportaša. </w:t>
      </w:r>
    </w:p>
    <w:p w14:paraId="3479151B" w14:textId="77777777" w:rsidR="00904A02" w:rsidRPr="00C359AC" w:rsidRDefault="00904A02" w:rsidP="00904A02">
      <w:pPr>
        <w:spacing w:before="60" w:after="60" w:line="240" w:lineRule="auto"/>
        <w:jc w:val="both"/>
        <w:rPr>
          <w:rFonts w:cstheme="minorHAnsi"/>
        </w:rPr>
      </w:pPr>
    </w:p>
    <w:p w14:paraId="242B71E5" w14:textId="77777777" w:rsidR="00904A02" w:rsidRPr="00C359AC" w:rsidRDefault="00904A02" w:rsidP="00904A02">
      <w:pPr>
        <w:spacing w:before="60" w:after="60" w:line="240" w:lineRule="auto"/>
        <w:jc w:val="both"/>
        <w:rPr>
          <w:rFonts w:cstheme="minorHAnsi"/>
        </w:rPr>
      </w:pPr>
      <w:r w:rsidRPr="00C359AC">
        <w:rPr>
          <w:rFonts w:cstheme="minorHAnsi"/>
        </w:rPr>
        <w:t xml:space="preserve">Za diplomski studij diploma o završenom stručnom ili sveučilišnom preddiplomskom studiju kineziologije i fizioterapije za smjer kineziterapija. </w:t>
      </w:r>
    </w:p>
    <w:p w14:paraId="31BD23CD" w14:textId="77777777" w:rsidR="00904A02" w:rsidRPr="00C359AC" w:rsidRDefault="00904A02" w:rsidP="00904A02">
      <w:pPr>
        <w:spacing w:before="60" w:after="60" w:line="240" w:lineRule="auto"/>
        <w:jc w:val="both"/>
        <w:rPr>
          <w:rFonts w:cstheme="minorHAnsi"/>
        </w:rPr>
      </w:pPr>
    </w:p>
    <w:p w14:paraId="40133F7F" w14:textId="77777777" w:rsidR="00904A02" w:rsidRPr="00C359AC" w:rsidRDefault="00904A02" w:rsidP="00904A02">
      <w:pPr>
        <w:spacing w:before="60" w:after="60" w:line="240" w:lineRule="auto"/>
        <w:jc w:val="both"/>
        <w:rPr>
          <w:rFonts w:cstheme="minorHAnsi"/>
        </w:rPr>
      </w:pPr>
      <w:r w:rsidRPr="00C359AC">
        <w:rPr>
          <w:rFonts w:cstheme="minorHAnsi"/>
        </w:rPr>
        <w:t xml:space="preserve">Za diplomski studij diploma o završenom stručnom ili sveučilišnom preddiplomskom studiju kineziologije za smjer rekreacija i fitnes. </w:t>
      </w:r>
    </w:p>
    <w:p w14:paraId="3D77C4AD" w14:textId="77777777" w:rsidR="00904A02" w:rsidRPr="00C359AC" w:rsidRDefault="00904A02" w:rsidP="00904A02">
      <w:pPr>
        <w:spacing w:before="60" w:after="60" w:line="240" w:lineRule="auto"/>
        <w:jc w:val="both"/>
        <w:rPr>
          <w:rFonts w:cstheme="minorHAnsi"/>
        </w:rPr>
      </w:pPr>
      <w:r w:rsidRPr="00C359AC">
        <w:rPr>
          <w:rFonts w:cstheme="minorHAnsi"/>
        </w:rPr>
        <w:t xml:space="preserve">Za diplomski studij diploma o završenom stručnom ili sveučilišnom preddiplomskom studiju kineziologije za smjer sportski trener. </w:t>
      </w:r>
    </w:p>
    <w:p w14:paraId="36C0FD03" w14:textId="77777777" w:rsidR="00904A02" w:rsidRPr="00C359AC" w:rsidRDefault="00904A02" w:rsidP="00904A02">
      <w:pPr>
        <w:spacing w:before="60" w:after="60" w:line="240" w:lineRule="auto"/>
        <w:jc w:val="both"/>
        <w:rPr>
          <w:rFonts w:cstheme="minorHAnsi"/>
        </w:rPr>
      </w:pPr>
    </w:p>
    <w:p w14:paraId="24B71F9A" w14:textId="77777777" w:rsidR="00904A02" w:rsidRPr="00C359AC" w:rsidRDefault="00904A02" w:rsidP="00904A02">
      <w:pPr>
        <w:pStyle w:val="Subtitle"/>
        <w:rPr>
          <w:rFonts w:asciiTheme="minorHAnsi" w:hAnsiTheme="minorHAnsi" w:cstheme="minorHAnsi"/>
        </w:rPr>
      </w:pPr>
      <w:r w:rsidRPr="00C359AC">
        <w:rPr>
          <w:rFonts w:asciiTheme="minorHAnsi" w:hAnsiTheme="minorHAnsi" w:cstheme="minorHAnsi"/>
        </w:rPr>
        <w:t>Uvjeti i na</w:t>
      </w:r>
      <w:r w:rsidRPr="00C359AC">
        <w:rPr>
          <w:rFonts w:asciiTheme="minorHAnsi" w:eastAsia="TimesNewRoman" w:hAnsiTheme="minorHAnsi" w:cstheme="minorHAnsi"/>
        </w:rPr>
        <w:t>č</w:t>
      </w:r>
      <w:r w:rsidRPr="00C359AC">
        <w:rPr>
          <w:rFonts w:asciiTheme="minorHAnsi" w:hAnsiTheme="minorHAnsi" w:cstheme="minorHAnsi"/>
        </w:rPr>
        <w:t>in studiranja</w:t>
      </w:r>
    </w:p>
    <w:p w14:paraId="204423AD" w14:textId="77777777" w:rsidR="00904A02" w:rsidRPr="00C359AC" w:rsidRDefault="00904A02" w:rsidP="00904A02">
      <w:pPr>
        <w:pStyle w:val="NormalWeb"/>
        <w:shd w:val="clear" w:color="auto" w:fill="FFFFFF"/>
        <w:spacing w:before="0" w:beforeAutospacing="0" w:after="0" w:afterAutospacing="0"/>
        <w:jc w:val="both"/>
        <w:rPr>
          <w:rFonts w:asciiTheme="minorHAnsi" w:hAnsiTheme="minorHAnsi" w:cstheme="minorHAnsi"/>
          <w:sz w:val="22"/>
          <w:szCs w:val="22"/>
          <w:lang w:val="hr-HR"/>
        </w:rPr>
      </w:pPr>
    </w:p>
    <w:p w14:paraId="71195752" w14:textId="77777777" w:rsidR="00904A02" w:rsidRPr="00C359AC" w:rsidRDefault="00904A02" w:rsidP="00904A02">
      <w:pPr>
        <w:pStyle w:val="NormalWeb"/>
        <w:shd w:val="clear" w:color="auto" w:fill="FFFFFF"/>
        <w:spacing w:before="0" w:beforeAutospacing="0" w:after="0" w:afterAutospacing="0"/>
        <w:jc w:val="both"/>
        <w:rPr>
          <w:rFonts w:asciiTheme="minorHAnsi" w:hAnsiTheme="minorHAnsi" w:cstheme="minorHAnsi"/>
          <w:sz w:val="22"/>
          <w:szCs w:val="22"/>
          <w:lang w:val="hr-HR"/>
        </w:rPr>
      </w:pPr>
      <w:r w:rsidRPr="00C359AC">
        <w:rPr>
          <w:rFonts w:asciiTheme="minorHAnsi" w:hAnsiTheme="minorHAnsi" w:cstheme="minorHAnsi"/>
          <w:sz w:val="22"/>
          <w:szCs w:val="22"/>
          <w:lang w:val="hr-HR"/>
        </w:rPr>
        <w:t>Diplomski stručni studij kineziologije – smjer kondicijska priprema sportaša izvodi se po modelu 4 semestra odnosno 2 studijske godine (120 ECTS). U jednoj akademskoj godini izvode se dva semestra. Studij se ustrojava kao izvanredni studij.</w:t>
      </w:r>
    </w:p>
    <w:p w14:paraId="7437DCD2" w14:textId="77777777" w:rsidR="00904A02" w:rsidRPr="00C359AC" w:rsidRDefault="00904A02" w:rsidP="00904A02">
      <w:pPr>
        <w:pStyle w:val="NormalWeb"/>
        <w:shd w:val="clear" w:color="auto" w:fill="FFFFFF"/>
        <w:jc w:val="both"/>
        <w:rPr>
          <w:rFonts w:asciiTheme="minorHAnsi" w:hAnsiTheme="minorHAnsi" w:cstheme="minorHAnsi"/>
          <w:sz w:val="22"/>
          <w:szCs w:val="22"/>
          <w:lang w:val="hr-HR"/>
        </w:rPr>
      </w:pPr>
      <w:r w:rsidRPr="00C359AC">
        <w:rPr>
          <w:rFonts w:asciiTheme="minorHAnsi" w:hAnsiTheme="minorHAnsi" w:cstheme="minorHAnsi"/>
          <w:sz w:val="22"/>
          <w:szCs w:val="22"/>
          <w:lang w:val="hr-HR"/>
        </w:rPr>
        <w:t>Na ovoj razini studija studenti svih studijskih grupa slušaju zajedničku nastavu iz predmeta temeljnih kinezioloških znanosti i interdisciplinarnih područja (obvezni predmeti), a posebno nastavu iz specijalističkih predmeta – smjer kondicijska priprema sportaša, izbornih sportova i izbornih predmeta.</w:t>
      </w:r>
    </w:p>
    <w:p w14:paraId="1E1F6432" w14:textId="77777777" w:rsidR="00904A02" w:rsidRPr="00C359AC" w:rsidRDefault="00904A02" w:rsidP="00904A02">
      <w:pPr>
        <w:jc w:val="both"/>
        <w:rPr>
          <w:rFonts w:cstheme="minorHAnsi"/>
        </w:rPr>
      </w:pPr>
      <w:r w:rsidRPr="00C359AC">
        <w:rPr>
          <w:rFonts w:cstheme="minorHAnsi"/>
        </w:rPr>
        <w:t>Višu godinu studija može upisati student koji je u prethodnoj godini ostvario minimalno 30 ECTS bodova. Ostali studenti upisuju ponavljanje studijske godine. Svaki predmet može se ponoviti najviše jednom.</w:t>
      </w:r>
    </w:p>
    <w:p w14:paraId="3553880A" w14:textId="4ACB81E0" w:rsidR="00904A02" w:rsidRPr="00C359AC" w:rsidRDefault="00904A02" w:rsidP="00904A02">
      <w:pPr>
        <w:jc w:val="both"/>
        <w:rPr>
          <w:rFonts w:cstheme="minorHAnsi"/>
        </w:rPr>
      </w:pPr>
      <w:r w:rsidRPr="00C359AC">
        <w:rPr>
          <w:rFonts w:cstheme="minorHAnsi"/>
        </w:rPr>
        <w:t xml:space="preserve">Upis diplomskog stručnog studija kineziologije prijelazom moguć je isključivo sa istih i srodnih studija iz polja kineziologije iste razine (diplomske). Godina upisa ovisi o odslušanim semestrima na studiju s kojeg se prelazi, osim u slučaju promjene usmjerenja, kada se studij upisuje od prvog semestra. Studentu-prijelazniku priznaju se svi predmeti položeni na prethodnom studiju koji su istovjetni Planom i programom novoupisanog studija, ukoliko se u sadržaju i broju sati poklapaju minimalno 75%. </w:t>
      </w:r>
    </w:p>
    <w:p w14:paraId="6096B21C" w14:textId="77777777" w:rsidR="00904A02" w:rsidRPr="00C359AC" w:rsidRDefault="00904A02" w:rsidP="00904A02">
      <w:pPr>
        <w:pStyle w:val="Subtitle"/>
        <w:rPr>
          <w:rFonts w:asciiTheme="minorHAnsi" w:hAnsiTheme="minorHAnsi" w:cstheme="minorHAnsi"/>
        </w:rPr>
      </w:pPr>
      <w:r w:rsidRPr="00C359AC">
        <w:rPr>
          <w:rFonts w:asciiTheme="minorHAnsi" w:hAnsiTheme="minorHAnsi" w:cstheme="minorHAnsi"/>
        </w:rPr>
        <w:t>Sustav savjetovanja i vo</w:t>
      </w:r>
      <w:r w:rsidRPr="00C359AC">
        <w:rPr>
          <w:rFonts w:asciiTheme="minorHAnsi" w:eastAsia="TimesNewRoman" w:hAnsiTheme="minorHAnsi" w:cstheme="minorHAnsi"/>
        </w:rPr>
        <w:t>đ</w:t>
      </w:r>
      <w:r w:rsidRPr="00C359AC">
        <w:rPr>
          <w:rFonts w:asciiTheme="minorHAnsi" w:hAnsiTheme="minorHAnsi" w:cstheme="minorHAnsi"/>
        </w:rPr>
        <w:t>enja kroz studij</w:t>
      </w:r>
    </w:p>
    <w:p w14:paraId="103BCB25" w14:textId="682D22A6" w:rsidR="00904A02" w:rsidRPr="00C359AC" w:rsidRDefault="00904A02" w:rsidP="00904A02">
      <w:pPr>
        <w:jc w:val="both"/>
        <w:rPr>
          <w:rFonts w:cstheme="minorHAnsi"/>
          <w:lang w:eastAsia="hr-HR"/>
        </w:rPr>
      </w:pPr>
      <w:r w:rsidRPr="00C359AC">
        <w:rPr>
          <w:rFonts w:cstheme="minorHAnsi"/>
          <w:lang w:eastAsia="hr-HR"/>
        </w:rPr>
        <w:t>Studenti</w:t>
      </w:r>
      <w:r w:rsidR="000905B4">
        <w:rPr>
          <w:rFonts w:cstheme="minorHAnsi"/>
          <w:lang w:eastAsia="hr-HR"/>
        </w:rPr>
        <w:t xml:space="preserve">ma </w:t>
      </w:r>
      <w:r w:rsidRPr="00C359AC">
        <w:rPr>
          <w:rFonts w:cstheme="minorHAnsi"/>
          <w:lang w:eastAsia="hr-HR"/>
        </w:rPr>
        <w:t>se permanentno pružaju informacije o dinamici studiranja putem službene internet stranice Fakulteta. Svaki smjer ima jednog koordinatora od strane nastavnika koji konstanto šalje savjete i obavijesti studentima. Nastavni materijali svih obveznih i izbornih predmeti na smjerovima su postavljeni na Moodle sustavu.</w:t>
      </w:r>
    </w:p>
    <w:p w14:paraId="60ECFE4A" w14:textId="77777777" w:rsidR="00904A02" w:rsidRPr="00C359AC" w:rsidRDefault="00904A02" w:rsidP="00904A02">
      <w:pPr>
        <w:pStyle w:val="Subtitle"/>
        <w:rPr>
          <w:rFonts w:asciiTheme="minorHAnsi" w:hAnsiTheme="minorHAnsi" w:cstheme="minorHAnsi"/>
        </w:rPr>
      </w:pPr>
      <w:r w:rsidRPr="00C359AC">
        <w:rPr>
          <w:rFonts w:asciiTheme="minorHAnsi" w:hAnsiTheme="minorHAnsi" w:cstheme="minorHAnsi"/>
        </w:rPr>
        <w:t>Popis predmeta koje studenti mogu upisati s drugih studija</w:t>
      </w:r>
    </w:p>
    <w:p w14:paraId="7EE45165" w14:textId="77777777" w:rsidR="00904A02" w:rsidRPr="00C359AC" w:rsidRDefault="00904A02" w:rsidP="00904A02">
      <w:pPr>
        <w:spacing w:after="0" w:line="240" w:lineRule="auto"/>
        <w:jc w:val="both"/>
        <w:rPr>
          <w:rFonts w:cstheme="minorHAnsi"/>
        </w:rPr>
      </w:pPr>
      <w:r w:rsidRPr="00C359AC">
        <w:rPr>
          <w:rFonts w:cstheme="minorHAnsi"/>
        </w:rPr>
        <w:t xml:space="preserve">U budućnosti se planira omogućiti studentima upis manjeg broja predmeta u potpunoj slobodi na Sveučilištu. </w:t>
      </w:r>
    </w:p>
    <w:p w14:paraId="18137AD7" w14:textId="77777777" w:rsidR="00904A02" w:rsidRPr="00C359AC" w:rsidRDefault="00904A02" w:rsidP="00904A02">
      <w:pPr>
        <w:spacing w:after="0" w:line="240" w:lineRule="auto"/>
        <w:jc w:val="both"/>
        <w:rPr>
          <w:rFonts w:cstheme="minorHAnsi"/>
        </w:rPr>
      </w:pPr>
    </w:p>
    <w:p w14:paraId="3E5C5A5B" w14:textId="77777777" w:rsidR="00904A02" w:rsidRPr="00C359AC" w:rsidRDefault="00904A02" w:rsidP="00904A02">
      <w:pPr>
        <w:pStyle w:val="Subtitle"/>
        <w:rPr>
          <w:rFonts w:asciiTheme="minorHAnsi" w:hAnsiTheme="minorHAnsi" w:cstheme="minorHAnsi"/>
        </w:rPr>
      </w:pPr>
      <w:r w:rsidRPr="00C359AC">
        <w:rPr>
          <w:rFonts w:asciiTheme="minorHAnsi" w:hAnsiTheme="minorHAnsi" w:cstheme="minorHAnsi"/>
        </w:rPr>
        <w:lastRenderedPageBreak/>
        <w:t>Popis predmeta koji se mogu izvoditi na stranom jeziku</w:t>
      </w:r>
    </w:p>
    <w:p w14:paraId="78031D23" w14:textId="77777777" w:rsidR="00904A02" w:rsidRPr="00C359AC" w:rsidRDefault="00904A02" w:rsidP="00904A02">
      <w:pPr>
        <w:spacing w:after="0" w:line="240" w:lineRule="auto"/>
        <w:jc w:val="both"/>
        <w:rPr>
          <w:rFonts w:cstheme="minorHAnsi"/>
        </w:rPr>
      </w:pPr>
      <w:r w:rsidRPr="00C359AC">
        <w:rPr>
          <w:rFonts w:cstheme="minorHAnsi"/>
        </w:rPr>
        <w:t>U sljedećoj akademskoj godini se planira ponuditi određen broj izbornih predmeta i sportova na engleskom jeziku.</w:t>
      </w:r>
    </w:p>
    <w:p w14:paraId="2A81BDE1" w14:textId="77777777" w:rsidR="00904A02" w:rsidRPr="00C359AC" w:rsidRDefault="00904A02" w:rsidP="00904A02">
      <w:pPr>
        <w:spacing w:after="0" w:line="240" w:lineRule="auto"/>
        <w:jc w:val="both"/>
        <w:rPr>
          <w:rFonts w:cstheme="minorHAnsi"/>
        </w:rPr>
      </w:pPr>
    </w:p>
    <w:p w14:paraId="4E5E2572" w14:textId="77777777" w:rsidR="00904A02" w:rsidRPr="00C359AC" w:rsidRDefault="00904A02" w:rsidP="00904A02">
      <w:pPr>
        <w:pStyle w:val="Subtitle"/>
        <w:rPr>
          <w:rFonts w:asciiTheme="minorHAnsi" w:hAnsiTheme="minorHAnsi" w:cstheme="minorHAnsi"/>
        </w:rPr>
      </w:pPr>
      <w:r w:rsidRPr="00C359AC">
        <w:rPr>
          <w:rFonts w:asciiTheme="minorHAnsi" w:hAnsiTheme="minorHAnsi" w:cstheme="minorHAnsi"/>
        </w:rPr>
        <w:t>Kriteriji i uvjeti prijenosa ECTS bodova</w:t>
      </w:r>
    </w:p>
    <w:p w14:paraId="0CCF75E9" w14:textId="77777777" w:rsidR="00904A02" w:rsidRPr="00C359AC" w:rsidRDefault="00904A02" w:rsidP="00904A02">
      <w:pPr>
        <w:spacing w:after="0" w:line="240" w:lineRule="auto"/>
        <w:jc w:val="both"/>
        <w:rPr>
          <w:rFonts w:cstheme="minorHAnsi"/>
        </w:rPr>
      </w:pPr>
      <w:r w:rsidRPr="00C359AC">
        <w:rPr>
          <w:rFonts w:cstheme="minorHAnsi"/>
        </w:rPr>
        <w:t xml:space="preserve">Tijekom sljedeće akademske godine planira se uvesti mogućnost pripisivanja ECTS </w:t>
      </w:r>
    </w:p>
    <w:p w14:paraId="0DEB29EA" w14:textId="385CF7AC" w:rsidR="00904A02" w:rsidRDefault="00904A02" w:rsidP="00904A02">
      <w:pPr>
        <w:spacing w:after="0" w:line="240" w:lineRule="auto"/>
        <w:jc w:val="both"/>
        <w:rPr>
          <w:rFonts w:cstheme="minorHAnsi"/>
        </w:rPr>
      </w:pPr>
      <w:r w:rsidRPr="00C359AC">
        <w:rPr>
          <w:rFonts w:cstheme="minorHAnsi"/>
        </w:rPr>
        <w:t>bodovne vrijednosti predmetima koje studenti mogu izabrati s drugih studija na sveučilištu ili drugim visokim učilištima.</w:t>
      </w:r>
    </w:p>
    <w:p w14:paraId="61966284" w14:textId="614E4468" w:rsidR="00412738" w:rsidRDefault="00412738" w:rsidP="00904A02">
      <w:pPr>
        <w:spacing w:after="0" w:line="240" w:lineRule="auto"/>
        <w:jc w:val="both"/>
        <w:rPr>
          <w:rFonts w:cstheme="minorHAnsi"/>
        </w:rPr>
      </w:pPr>
    </w:p>
    <w:p w14:paraId="12A33D8C" w14:textId="1B7CEFB0" w:rsidR="00412738" w:rsidRDefault="00412738" w:rsidP="00904A02">
      <w:pPr>
        <w:spacing w:after="0" w:line="240" w:lineRule="auto"/>
        <w:jc w:val="both"/>
        <w:rPr>
          <w:rFonts w:cstheme="minorHAnsi"/>
        </w:rPr>
      </w:pPr>
    </w:p>
    <w:p w14:paraId="230405E3" w14:textId="6C628BDC" w:rsidR="00412738" w:rsidRDefault="00412738" w:rsidP="00904A02">
      <w:pPr>
        <w:spacing w:after="0" w:line="240" w:lineRule="auto"/>
        <w:jc w:val="both"/>
        <w:rPr>
          <w:rFonts w:cstheme="minorHAnsi"/>
        </w:rPr>
      </w:pPr>
    </w:p>
    <w:p w14:paraId="1B9C722E" w14:textId="5BD520E8" w:rsidR="00412738" w:rsidRDefault="00412738" w:rsidP="00904A02">
      <w:pPr>
        <w:spacing w:after="0" w:line="240" w:lineRule="auto"/>
        <w:jc w:val="both"/>
        <w:rPr>
          <w:rFonts w:cstheme="minorHAnsi"/>
        </w:rPr>
      </w:pPr>
    </w:p>
    <w:p w14:paraId="1A5C4817" w14:textId="61464BBB" w:rsidR="00412738" w:rsidRDefault="00412738" w:rsidP="00904A02">
      <w:pPr>
        <w:spacing w:after="0" w:line="240" w:lineRule="auto"/>
        <w:jc w:val="both"/>
        <w:rPr>
          <w:rFonts w:cstheme="minorHAnsi"/>
        </w:rPr>
      </w:pPr>
    </w:p>
    <w:p w14:paraId="60D439AC" w14:textId="77777777" w:rsidR="00412738" w:rsidRPr="00C359AC" w:rsidRDefault="00412738" w:rsidP="00904A02">
      <w:pPr>
        <w:spacing w:after="0" w:line="240" w:lineRule="auto"/>
        <w:jc w:val="both"/>
        <w:rPr>
          <w:rFonts w:cstheme="minorHAnsi"/>
        </w:rPr>
      </w:pPr>
    </w:p>
    <w:p w14:paraId="418F2C67" w14:textId="77777777" w:rsidR="00904A02" w:rsidRPr="00C359AC" w:rsidRDefault="00904A02" w:rsidP="00904A02">
      <w:pPr>
        <w:pStyle w:val="Subtitle"/>
        <w:rPr>
          <w:rFonts w:asciiTheme="minorHAnsi" w:hAnsiTheme="minorHAnsi" w:cstheme="minorHAnsi"/>
        </w:rPr>
      </w:pPr>
      <w:r w:rsidRPr="00C359AC">
        <w:rPr>
          <w:rFonts w:asciiTheme="minorHAnsi" w:hAnsiTheme="minorHAnsi" w:cstheme="minorHAnsi"/>
        </w:rPr>
        <w:t>Završetak studija</w:t>
      </w:r>
    </w:p>
    <w:tbl>
      <w:tblPr>
        <w:tblW w:w="9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53"/>
        <w:gridCol w:w="2874"/>
        <w:gridCol w:w="2871"/>
      </w:tblGrid>
      <w:tr w:rsidR="00904A02" w:rsidRPr="00C359AC" w14:paraId="5833C1CE" w14:textId="77777777" w:rsidTr="003A542D">
        <w:tc>
          <w:tcPr>
            <w:tcW w:w="3453" w:type="dxa"/>
            <w:tcBorders>
              <w:top w:val="single" w:sz="4" w:space="0" w:color="auto"/>
              <w:left w:val="single" w:sz="12" w:space="0" w:color="auto"/>
              <w:bottom w:val="single" w:sz="4" w:space="0" w:color="auto"/>
              <w:right w:val="single" w:sz="4" w:space="0" w:color="auto"/>
            </w:tcBorders>
            <w:shd w:val="clear" w:color="auto" w:fill="CCECFF"/>
            <w:vAlign w:val="center"/>
          </w:tcPr>
          <w:p w14:paraId="2A7A2B3C" w14:textId="77777777" w:rsidR="00904A02" w:rsidRPr="00C359AC" w:rsidRDefault="00904A02" w:rsidP="003A542D">
            <w:pPr>
              <w:spacing w:before="60" w:after="60" w:line="240" w:lineRule="auto"/>
              <w:rPr>
                <w:rFonts w:cstheme="minorHAnsi"/>
                <w:i/>
              </w:rPr>
            </w:pPr>
            <w:r w:rsidRPr="00C359AC">
              <w:rPr>
                <w:rFonts w:cstheme="minorHAnsi"/>
                <w:i/>
              </w:rPr>
              <w:t>Način završetka studija</w:t>
            </w:r>
          </w:p>
        </w:tc>
        <w:tc>
          <w:tcPr>
            <w:tcW w:w="2874" w:type="dxa"/>
            <w:tcBorders>
              <w:top w:val="single" w:sz="4" w:space="0" w:color="auto"/>
              <w:left w:val="single" w:sz="4" w:space="0" w:color="auto"/>
              <w:bottom w:val="single" w:sz="4" w:space="0" w:color="auto"/>
              <w:right w:val="single" w:sz="4" w:space="0" w:color="auto"/>
            </w:tcBorders>
            <w:vAlign w:val="center"/>
          </w:tcPr>
          <w:p w14:paraId="2BD95884" w14:textId="77777777" w:rsidR="00904A02" w:rsidRPr="00C359AC" w:rsidRDefault="00904A02" w:rsidP="003A542D">
            <w:pPr>
              <w:tabs>
                <w:tab w:val="left" w:pos="1599"/>
              </w:tabs>
              <w:spacing w:before="60" w:after="60" w:line="240" w:lineRule="auto"/>
              <w:rPr>
                <w:rFonts w:cstheme="minorHAnsi"/>
              </w:rPr>
            </w:pPr>
            <w:r w:rsidRPr="00C359AC">
              <w:rPr>
                <w:rFonts w:cstheme="minorHAnsi"/>
              </w:rPr>
              <w:t xml:space="preserve">Završni rad </w:t>
            </w:r>
            <w:r w:rsidRPr="00C359AC">
              <w:rPr>
                <w:rFonts w:cstheme="minorHAnsi"/>
              </w:rPr>
              <w:tab/>
            </w:r>
            <w:sdt>
              <w:sdtPr>
                <w:rPr>
                  <w:rFonts w:cstheme="minorHAnsi"/>
                </w:rPr>
                <w:id w:val="22230813"/>
              </w:sdtPr>
              <w:sdtEndPr/>
              <w:sdtContent>
                <w:r w:rsidRPr="00C359AC">
                  <w:rPr>
                    <w:rFonts w:ascii="Segoe UI Symbol" w:eastAsia="MS Gothic" w:hAnsi="Segoe UI Symbol" w:cs="Segoe UI Symbol"/>
                  </w:rPr>
                  <w:t>☐</w:t>
                </w:r>
              </w:sdtContent>
            </w:sdt>
            <w:r w:rsidRPr="00C359AC">
              <w:rPr>
                <w:rFonts w:cstheme="minorHAnsi"/>
              </w:rPr>
              <w:br/>
              <w:t xml:space="preserve">Diplomski rad </w:t>
            </w:r>
            <w:r w:rsidRPr="00C359AC">
              <w:rPr>
                <w:rFonts w:cstheme="minorHAnsi"/>
              </w:rPr>
              <w:tab/>
            </w:r>
            <w:sdt>
              <w:sdtPr>
                <w:rPr>
                  <w:rFonts w:cstheme="minorHAnsi"/>
                </w:rPr>
                <w:id w:val="22230814"/>
              </w:sdtPr>
              <w:sdtEndPr/>
              <w:sdtContent>
                <w:r w:rsidRPr="00C359AC">
                  <w:rPr>
                    <w:rFonts w:ascii="Segoe UI Symbol" w:eastAsia="MS Gothic" w:hAnsi="Segoe UI Symbol" w:cs="Segoe UI Symbol"/>
                  </w:rPr>
                  <w:t>☐</w:t>
                </w:r>
              </w:sdtContent>
            </w:sdt>
          </w:p>
        </w:tc>
        <w:tc>
          <w:tcPr>
            <w:tcW w:w="2871" w:type="dxa"/>
            <w:tcBorders>
              <w:top w:val="single" w:sz="4" w:space="0" w:color="auto"/>
              <w:left w:val="single" w:sz="4" w:space="0" w:color="auto"/>
              <w:bottom w:val="single" w:sz="4" w:space="0" w:color="auto"/>
              <w:right w:val="single" w:sz="12" w:space="0" w:color="auto"/>
            </w:tcBorders>
            <w:vAlign w:val="center"/>
          </w:tcPr>
          <w:p w14:paraId="4C2590E0" w14:textId="77777777" w:rsidR="00904A02" w:rsidRPr="00C359AC" w:rsidRDefault="00904A02" w:rsidP="003A542D">
            <w:pPr>
              <w:tabs>
                <w:tab w:val="left" w:pos="1599"/>
              </w:tabs>
              <w:spacing w:before="60" w:after="60" w:line="240" w:lineRule="auto"/>
              <w:rPr>
                <w:rFonts w:cstheme="minorHAnsi"/>
              </w:rPr>
            </w:pPr>
            <w:r w:rsidRPr="00C359AC">
              <w:rPr>
                <w:rFonts w:cstheme="minorHAnsi"/>
              </w:rPr>
              <w:t xml:space="preserve">Završni ispit </w:t>
            </w:r>
            <w:r w:rsidRPr="00C359AC">
              <w:rPr>
                <w:rFonts w:cstheme="minorHAnsi"/>
              </w:rPr>
              <w:tab/>
            </w:r>
            <w:sdt>
              <w:sdtPr>
                <w:rPr>
                  <w:rFonts w:cstheme="minorHAnsi"/>
                </w:rPr>
                <w:id w:val="22230815"/>
              </w:sdtPr>
              <w:sdtEndPr/>
              <w:sdtContent>
                <w:r w:rsidRPr="00C359AC">
                  <w:rPr>
                    <w:rFonts w:ascii="Segoe UI Symbol" w:eastAsia="MS Gothic" w:hAnsi="Segoe UI Symbol" w:cs="Segoe UI Symbol"/>
                  </w:rPr>
                  <w:t>☐</w:t>
                </w:r>
              </w:sdtContent>
            </w:sdt>
            <w:r w:rsidRPr="00C359AC">
              <w:rPr>
                <w:rFonts w:cstheme="minorHAnsi"/>
              </w:rPr>
              <w:br/>
              <w:t xml:space="preserve">Diplomski ispit </w:t>
            </w:r>
            <w:r w:rsidRPr="00C359AC">
              <w:rPr>
                <w:rFonts w:cstheme="minorHAnsi"/>
              </w:rPr>
              <w:tab/>
            </w:r>
            <w:sdt>
              <w:sdtPr>
                <w:rPr>
                  <w:rFonts w:cstheme="minorHAnsi"/>
                </w:rPr>
                <w:id w:val="22230816"/>
              </w:sdtPr>
              <w:sdtEndPr/>
              <w:sdtContent>
                <w:r w:rsidRPr="00C359AC">
                  <w:rPr>
                    <w:rFonts w:ascii="Segoe UI Symbol" w:eastAsia="MS Gothic" w:hAnsi="Segoe UI Symbol" w:cs="Segoe UI Symbol"/>
                  </w:rPr>
                  <w:t>☐</w:t>
                </w:r>
              </w:sdtContent>
            </w:sdt>
          </w:p>
        </w:tc>
      </w:tr>
      <w:tr w:rsidR="00904A02" w:rsidRPr="00C359AC" w14:paraId="331E5D0B" w14:textId="77777777" w:rsidTr="003A542D">
        <w:tc>
          <w:tcPr>
            <w:tcW w:w="3453" w:type="dxa"/>
            <w:tcBorders>
              <w:top w:val="single" w:sz="4" w:space="0" w:color="auto"/>
              <w:bottom w:val="single" w:sz="4" w:space="0" w:color="auto"/>
            </w:tcBorders>
            <w:shd w:val="clear" w:color="auto" w:fill="CCECFF"/>
            <w:vAlign w:val="center"/>
          </w:tcPr>
          <w:p w14:paraId="549EF345" w14:textId="77777777" w:rsidR="00904A02" w:rsidRPr="00C359AC" w:rsidRDefault="00904A02" w:rsidP="003A542D">
            <w:pPr>
              <w:spacing w:before="60" w:after="60" w:line="240" w:lineRule="auto"/>
              <w:rPr>
                <w:rFonts w:cstheme="minorHAnsi"/>
                <w:i/>
              </w:rPr>
            </w:pPr>
            <w:r w:rsidRPr="00C359AC">
              <w:rPr>
                <w:rFonts w:cstheme="minorHAnsi"/>
                <w:i/>
              </w:rPr>
              <w:t>Uvjeti za prijavu završnoga/diplomskoga rada i/ili završnoga/diplomskoga ispita</w:t>
            </w:r>
          </w:p>
        </w:tc>
        <w:tc>
          <w:tcPr>
            <w:tcW w:w="5745" w:type="dxa"/>
            <w:gridSpan w:val="2"/>
            <w:tcBorders>
              <w:top w:val="single" w:sz="4" w:space="0" w:color="auto"/>
            </w:tcBorders>
          </w:tcPr>
          <w:p w14:paraId="70E78C6F" w14:textId="77777777" w:rsidR="00904A02" w:rsidRPr="00C359AC" w:rsidRDefault="00904A02" w:rsidP="003A542D">
            <w:pPr>
              <w:spacing w:before="60" w:after="60" w:line="240" w:lineRule="auto"/>
              <w:rPr>
                <w:rFonts w:cstheme="minorHAnsi"/>
              </w:rPr>
            </w:pPr>
            <w:r w:rsidRPr="00C359AC">
              <w:rPr>
                <w:rFonts w:cstheme="minorHAnsi"/>
              </w:rPr>
              <w:t>Položen završni ispit.</w:t>
            </w:r>
          </w:p>
          <w:p w14:paraId="7E036D84" w14:textId="77777777" w:rsidR="00904A02" w:rsidRPr="00C359AC" w:rsidRDefault="00904A02" w:rsidP="003A542D">
            <w:pPr>
              <w:spacing w:before="60" w:after="60" w:line="240" w:lineRule="auto"/>
              <w:rPr>
                <w:rFonts w:cstheme="minorHAnsi"/>
              </w:rPr>
            </w:pPr>
            <w:r w:rsidRPr="00C359AC">
              <w:rPr>
                <w:rFonts w:cstheme="minorHAnsi"/>
              </w:rPr>
              <w:t>Odobrena tema i mentor završnog rada</w:t>
            </w:r>
          </w:p>
          <w:p w14:paraId="648D5012" w14:textId="77777777" w:rsidR="00904A02" w:rsidRPr="00C359AC" w:rsidRDefault="00904A02" w:rsidP="003A542D">
            <w:pPr>
              <w:spacing w:before="60" w:after="60" w:line="240" w:lineRule="auto"/>
              <w:rPr>
                <w:rFonts w:cstheme="minorHAnsi"/>
              </w:rPr>
            </w:pPr>
            <w:r w:rsidRPr="00C359AC">
              <w:rPr>
                <w:rFonts w:cstheme="minorHAnsi"/>
              </w:rPr>
              <w:t>Prihvaćanje završnog rada od strane Povjerenstva za ocjenu i obranu završnog rada koje se sastoji od mentora i dva člana</w:t>
            </w:r>
          </w:p>
          <w:p w14:paraId="1C45AAC4" w14:textId="77777777" w:rsidR="00904A02" w:rsidRPr="00C359AC" w:rsidRDefault="00904A02" w:rsidP="003A542D">
            <w:pPr>
              <w:spacing w:before="60" w:after="60" w:line="240" w:lineRule="auto"/>
              <w:rPr>
                <w:rFonts w:cstheme="minorHAnsi"/>
              </w:rPr>
            </w:pPr>
            <w:r w:rsidRPr="00C359AC">
              <w:rPr>
                <w:rFonts w:cstheme="minorHAnsi"/>
              </w:rPr>
              <w:t xml:space="preserve">Položeni svi predmeti i ostvareno najmanje </w:t>
            </w:r>
            <w:r w:rsidRPr="000905B4">
              <w:rPr>
                <w:rFonts w:cstheme="minorHAnsi"/>
                <w:color w:val="000000" w:themeColor="text1"/>
              </w:rPr>
              <w:t>113 ECTS boda.</w:t>
            </w:r>
          </w:p>
          <w:p w14:paraId="37B4EE15" w14:textId="77777777" w:rsidR="00904A02" w:rsidRPr="00C359AC" w:rsidRDefault="00904A02" w:rsidP="003A542D">
            <w:pPr>
              <w:spacing w:before="60" w:after="60" w:line="240" w:lineRule="auto"/>
              <w:rPr>
                <w:rFonts w:cstheme="minorHAnsi"/>
              </w:rPr>
            </w:pPr>
          </w:p>
        </w:tc>
      </w:tr>
      <w:tr w:rsidR="00904A02" w:rsidRPr="00C359AC" w14:paraId="604524D7" w14:textId="77777777" w:rsidTr="003A542D">
        <w:tc>
          <w:tcPr>
            <w:tcW w:w="3453" w:type="dxa"/>
            <w:tcBorders>
              <w:top w:val="single" w:sz="4" w:space="0" w:color="auto"/>
              <w:bottom w:val="single" w:sz="12" w:space="0" w:color="auto"/>
            </w:tcBorders>
            <w:shd w:val="clear" w:color="auto" w:fill="CCECFF"/>
            <w:vAlign w:val="center"/>
          </w:tcPr>
          <w:p w14:paraId="2EE4386D" w14:textId="77777777" w:rsidR="00904A02" w:rsidRPr="00C359AC" w:rsidRDefault="00904A02" w:rsidP="003A542D">
            <w:pPr>
              <w:spacing w:before="60" w:after="60" w:line="240" w:lineRule="auto"/>
              <w:rPr>
                <w:rFonts w:cstheme="minorHAnsi"/>
                <w:i/>
              </w:rPr>
            </w:pPr>
            <w:r w:rsidRPr="00C359AC">
              <w:rPr>
                <w:rFonts w:cstheme="minorHAnsi"/>
                <w:i/>
              </w:rPr>
              <w:t>Postupak vrjednovanja završnoga/ /diplomskoga ispita te vrjednovanja i obrane završnoga/diplomskoga rada</w:t>
            </w:r>
          </w:p>
        </w:tc>
        <w:tc>
          <w:tcPr>
            <w:tcW w:w="5745" w:type="dxa"/>
            <w:gridSpan w:val="2"/>
            <w:tcBorders>
              <w:bottom w:val="single" w:sz="12" w:space="0" w:color="auto"/>
            </w:tcBorders>
          </w:tcPr>
          <w:p w14:paraId="045587BE" w14:textId="77777777" w:rsidR="00904A02" w:rsidRPr="00C359AC" w:rsidRDefault="00904A02" w:rsidP="003A542D">
            <w:pPr>
              <w:spacing w:before="60" w:after="60" w:line="240" w:lineRule="auto"/>
              <w:rPr>
                <w:rFonts w:cstheme="minorHAnsi"/>
              </w:rPr>
            </w:pPr>
            <w:r w:rsidRPr="00C359AC">
              <w:rPr>
                <w:rFonts w:cstheme="minorHAnsi"/>
              </w:rPr>
              <w:t>Usmena javna obrana završnog rada pred Povjerenstvom za ocjenu i obranu završnog rada koje se sastoji od mentora i dva člana</w:t>
            </w:r>
          </w:p>
        </w:tc>
      </w:tr>
    </w:tbl>
    <w:p w14:paraId="57A33B5F" w14:textId="77777777" w:rsidR="00904A02" w:rsidRPr="00C359AC" w:rsidRDefault="00904A02" w:rsidP="00904A02">
      <w:pPr>
        <w:spacing w:after="0" w:line="240" w:lineRule="auto"/>
        <w:jc w:val="both"/>
        <w:rPr>
          <w:rFonts w:cstheme="minorHAnsi"/>
        </w:rPr>
      </w:pPr>
    </w:p>
    <w:p w14:paraId="2C29A19A" w14:textId="77777777" w:rsidR="00904A02" w:rsidRPr="00C359AC" w:rsidRDefault="00904A02" w:rsidP="00904A02">
      <w:pPr>
        <w:spacing w:after="0" w:line="240" w:lineRule="auto"/>
        <w:jc w:val="both"/>
        <w:rPr>
          <w:rFonts w:cstheme="minorHAnsi"/>
        </w:rPr>
      </w:pPr>
    </w:p>
    <w:p w14:paraId="54294E9C" w14:textId="77777777" w:rsidR="00904A02" w:rsidRPr="00C359AC" w:rsidRDefault="00904A02" w:rsidP="00904A02">
      <w:pPr>
        <w:spacing w:after="0" w:line="240" w:lineRule="auto"/>
        <w:jc w:val="both"/>
        <w:rPr>
          <w:rFonts w:cstheme="minorHAnsi"/>
        </w:rPr>
      </w:pPr>
    </w:p>
    <w:p w14:paraId="4FB9A351" w14:textId="16DD9D51" w:rsidR="00904A02" w:rsidRPr="00C359AC" w:rsidRDefault="00904A02" w:rsidP="00904A02">
      <w:pPr>
        <w:spacing w:after="0" w:line="240" w:lineRule="auto"/>
        <w:jc w:val="both"/>
        <w:rPr>
          <w:rFonts w:cstheme="minorHAnsi"/>
          <w:sz w:val="24"/>
          <w:szCs w:val="24"/>
        </w:rPr>
      </w:pPr>
    </w:p>
    <w:p w14:paraId="4EE8DDE1" w14:textId="5694ED15" w:rsidR="0029571A" w:rsidRPr="00C359AC" w:rsidRDefault="0029571A" w:rsidP="00904A02">
      <w:pPr>
        <w:spacing w:after="0" w:line="240" w:lineRule="auto"/>
        <w:jc w:val="both"/>
        <w:rPr>
          <w:rFonts w:cstheme="minorHAnsi"/>
          <w:sz w:val="24"/>
          <w:szCs w:val="24"/>
        </w:rPr>
      </w:pPr>
    </w:p>
    <w:p w14:paraId="2A58317F" w14:textId="146F9A13" w:rsidR="0029571A" w:rsidRPr="00C359AC" w:rsidRDefault="0029571A" w:rsidP="00904A02">
      <w:pPr>
        <w:spacing w:after="0" w:line="240" w:lineRule="auto"/>
        <w:jc w:val="both"/>
        <w:rPr>
          <w:rFonts w:cstheme="minorHAnsi"/>
          <w:sz w:val="24"/>
          <w:szCs w:val="24"/>
        </w:rPr>
      </w:pPr>
    </w:p>
    <w:p w14:paraId="18768294" w14:textId="157C19AC" w:rsidR="0029571A" w:rsidRPr="00C359AC" w:rsidRDefault="0029571A" w:rsidP="00904A02">
      <w:pPr>
        <w:spacing w:after="0" w:line="240" w:lineRule="auto"/>
        <w:jc w:val="both"/>
        <w:rPr>
          <w:rFonts w:cstheme="minorHAnsi"/>
          <w:sz w:val="24"/>
          <w:szCs w:val="24"/>
        </w:rPr>
      </w:pPr>
    </w:p>
    <w:p w14:paraId="54F18DE9" w14:textId="51DE06D9" w:rsidR="0029571A" w:rsidRPr="00C359AC" w:rsidRDefault="0029571A" w:rsidP="00904A02">
      <w:pPr>
        <w:spacing w:after="0" w:line="240" w:lineRule="auto"/>
        <w:jc w:val="both"/>
        <w:rPr>
          <w:rFonts w:cstheme="minorHAnsi"/>
          <w:sz w:val="24"/>
          <w:szCs w:val="24"/>
        </w:rPr>
      </w:pPr>
    </w:p>
    <w:p w14:paraId="4DB99F8D" w14:textId="652AD390" w:rsidR="0029571A" w:rsidRPr="00C359AC" w:rsidRDefault="0029571A" w:rsidP="00904A02">
      <w:pPr>
        <w:spacing w:after="0" w:line="240" w:lineRule="auto"/>
        <w:jc w:val="both"/>
        <w:rPr>
          <w:rFonts w:cstheme="minorHAnsi"/>
          <w:sz w:val="24"/>
          <w:szCs w:val="24"/>
        </w:rPr>
      </w:pPr>
    </w:p>
    <w:p w14:paraId="3703385E" w14:textId="11964E0F" w:rsidR="0029571A" w:rsidRPr="00C359AC" w:rsidRDefault="0029571A" w:rsidP="00904A02">
      <w:pPr>
        <w:spacing w:after="0" w:line="240" w:lineRule="auto"/>
        <w:jc w:val="both"/>
        <w:rPr>
          <w:rFonts w:cstheme="minorHAnsi"/>
          <w:sz w:val="24"/>
          <w:szCs w:val="24"/>
        </w:rPr>
      </w:pPr>
    </w:p>
    <w:p w14:paraId="4E3D5C1B" w14:textId="23035CAA" w:rsidR="0029571A" w:rsidRPr="00C359AC" w:rsidRDefault="0029571A" w:rsidP="00904A02">
      <w:pPr>
        <w:spacing w:after="0" w:line="240" w:lineRule="auto"/>
        <w:jc w:val="both"/>
        <w:rPr>
          <w:rFonts w:cstheme="minorHAnsi"/>
          <w:sz w:val="24"/>
          <w:szCs w:val="24"/>
        </w:rPr>
      </w:pPr>
    </w:p>
    <w:p w14:paraId="5306ABF7" w14:textId="42000423" w:rsidR="0029571A" w:rsidRPr="00C359AC" w:rsidRDefault="0029571A" w:rsidP="00904A02">
      <w:pPr>
        <w:spacing w:after="0" w:line="240" w:lineRule="auto"/>
        <w:jc w:val="both"/>
        <w:rPr>
          <w:rFonts w:cstheme="minorHAnsi"/>
          <w:sz w:val="24"/>
          <w:szCs w:val="24"/>
        </w:rPr>
      </w:pPr>
    </w:p>
    <w:p w14:paraId="15AB91A7" w14:textId="71FF6C76" w:rsidR="0029571A" w:rsidRPr="00C359AC" w:rsidRDefault="0029571A" w:rsidP="00904A02">
      <w:pPr>
        <w:spacing w:after="0" w:line="240" w:lineRule="auto"/>
        <w:jc w:val="both"/>
        <w:rPr>
          <w:rFonts w:cstheme="minorHAnsi"/>
          <w:sz w:val="24"/>
          <w:szCs w:val="24"/>
        </w:rPr>
      </w:pPr>
    </w:p>
    <w:p w14:paraId="6EF0DEEE" w14:textId="29A5383D" w:rsidR="0029571A" w:rsidRPr="00C359AC" w:rsidRDefault="0029571A" w:rsidP="00904A02">
      <w:pPr>
        <w:spacing w:after="0" w:line="240" w:lineRule="auto"/>
        <w:jc w:val="both"/>
        <w:rPr>
          <w:rFonts w:cstheme="minorHAnsi"/>
          <w:sz w:val="24"/>
          <w:szCs w:val="24"/>
        </w:rPr>
      </w:pPr>
    </w:p>
    <w:p w14:paraId="426B45AA" w14:textId="285C6BDE" w:rsidR="0029571A" w:rsidRPr="00C359AC" w:rsidRDefault="0029571A" w:rsidP="00904A02">
      <w:pPr>
        <w:spacing w:after="0" w:line="240" w:lineRule="auto"/>
        <w:jc w:val="both"/>
        <w:rPr>
          <w:rFonts w:cstheme="minorHAnsi"/>
          <w:sz w:val="24"/>
          <w:szCs w:val="24"/>
        </w:rPr>
      </w:pPr>
    </w:p>
    <w:p w14:paraId="0129D182" w14:textId="77777777" w:rsidR="00F2628A" w:rsidRPr="00C359AC" w:rsidRDefault="00B340FC" w:rsidP="00B340FC">
      <w:pPr>
        <w:pStyle w:val="NoSpacing"/>
        <w:numPr>
          <w:ilvl w:val="0"/>
          <w:numId w:val="4"/>
        </w:numPr>
        <w:ind w:left="709"/>
        <w:rPr>
          <w:rFonts w:asciiTheme="minorHAnsi" w:hAnsiTheme="minorHAnsi" w:cstheme="minorHAnsi"/>
        </w:rPr>
      </w:pPr>
      <w:r w:rsidRPr="00C359AC">
        <w:rPr>
          <w:rFonts w:asciiTheme="minorHAnsi" w:hAnsiTheme="minorHAnsi" w:cstheme="minorHAnsi"/>
        </w:rPr>
        <w:lastRenderedPageBreak/>
        <w:t>RED PREDAVANJA</w:t>
      </w:r>
    </w:p>
    <w:p w14:paraId="3C5714F6" w14:textId="77777777" w:rsidR="00A21426" w:rsidRPr="00C359AC" w:rsidRDefault="00A21426" w:rsidP="00A21426">
      <w:pPr>
        <w:pStyle w:val="Subtitle"/>
        <w:rPr>
          <w:rFonts w:asciiTheme="minorHAnsi" w:hAnsiTheme="minorHAnsi" w:cstheme="minorHAnsi"/>
        </w:rPr>
      </w:pPr>
      <w:r w:rsidRPr="00C359AC">
        <w:rPr>
          <w:rFonts w:asciiTheme="minorHAnsi" w:hAnsiTheme="minorHAnsi" w:cstheme="minorHAnsi"/>
        </w:rPr>
        <w:t>SMJER KONDICIJSKA PRIPREMA SPORTAŠA</w:t>
      </w:r>
    </w:p>
    <w:p w14:paraId="73CBE5B3" w14:textId="77777777" w:rsidR="00B340FC" w:rsidRPr="00C359AC" w:rsidRDefault="00B340FC" w:rsidP="003F1939">
      <w:pPr>
        <w:spacing w:before="40" w:after="40" w:line="240" w:lineRule="auto"/>
        <w:jc w:val="both"/>
        <w:rPr>
          <w:rFonts w:cstheme="minorHAnsi"/>
          <w:sz w:val="20"/>
          <w:szCs w:val="20"/>
        </w:rPr>
      </w:pPr>
    </w:p>
    <w:tbl>
      <w:tblPr>
        <w:tblW w:w="958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687"/>
        <w:gridCol w:w="2363"/>
        <w:gridCol w:w="2776"/>
        <w:gridCol w:w="505"/>
        <w:gridCol w:w="455"/>
        <w:gridCol w:w="475"/>
        <w:gridCol w:w="460"/>
        <w:gridCol w:w="642"/>
      </w:tblGrid>
      <w:tr w:rsidR="00B340FC" w:rsidRPr="0002427D" w14:paraId="2FC50015" w14:textId="77777777" w:rsidTr="00A21426">
        <w:trPr>
          <w:trHeight w:hRule="exact" w:val="397"/>
        </w:trPr>
        <w:tc>
          <w:tcPr>
            <w:tcW w:w="9580" w:type="dxa"/>
            <w:gridSpan w:val="9"/>
            <w:shd w:val="clear" w:color="000000" w:fill="66CCFF"/>
            <w:vAlign w:val="center"/>
            <w:hideMark/>
          </w:tcPr>
          <w:p w14:paraId="70380281" w14:textId="77777777" w:rsidR="00B340FC" w:rsidRPr="0002427D" w:rsidRDefault="00B340FC" w:rsidP="00B340FC">
            <w:pPr>
              <w:spacing w:after="0" w:line="240" w:lineRule="auto"/>
              <w:jc w:val="center"/>
              <w:rPr>
                <w:rFonts w:eastAsia="Times New Roman" w:cstheme="minorHAnsi"/>
                <w:b/>
                <w:bCs/>
                <w:color w:val="000000"/>
                <w:sz w:val="16"/>
                <w:szCs w:val="16"/>
                <w:lang w:eastAsia="hr-HR"/>
              </w:rPr>
            </w:pPr>
            <w:r w:rsidRPr="0002427D">
              <w:rPr>
                <w:rFonts w:eastAsia="Times New Roman" w:cstheme="minorHAnsi"/>
                <w:b/>
                <w:bCs/>
                <w:color w:val="000000"/>
                <w:sz w:val="16"/>
                <w:szCs w:val="16"/>
                <w:lang w:eastAsia="hr-HR"/>
              </w:rPr>
              <w:t>POPIS PREDMETA</w:t>
            </w:r>
          </w:p>
        </w:tc>
      </w:tr>
      <w:tr w:rsidR="00B340FC" w:rsidRPr="0002427D" w14:paraId="3F5C13F6" w14:textId="77777777" w:rsidTr="00A21426">
        <w:trPr>
          <w:trHeight w:hRule="exact" w:val="397"/>
        </w:trPr>
        <w:tc>
          <w:tcPr>
            <w:tcW w:w="9580" w:type="dxa"/>
            <w:gridSpan w:val="9"/>
            <w:shd w:val="clear" w:color="auto" w:fill="auto"/>
            <w:vAlign w:val="center"/>
            <w:hideMark/>
          </w:tcPr>
          <w:p w14:paraId="33A0EACA" w14:textId="77777777" w:rsidR="00B340FC" w:rsidRPr="0002427D" w:rsidRDefault="00B340FC" w:rsidP="00B340FC">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Godina studija:   1. godina</w:t>
            </w:r>
          </w:p>
        </w:tc>
      </w:tr>
      <w:tr w:rsidR="00B340FC" w:rsidRPr="0002427D" w14:paraId="418980FB" w14:textId="77777777" w:rsidTr="00A21426">
        <w:trPr>
          <w:trHeight w:hRule="exact" w:val="397"/>
        </w:trPr>
        <w:tc>
          <w:tcPr>
            <w:tcW w:w="9580" w:type="dxa"/>
            <w:gridSpan w:val="9"/>
            <w:shd w:val="clear" w:color="auto" w:fill="auto"/>
            <w:vAlign w:val="center"/>
            <w:hideMark/>
          </w:tcPr>
          <w:p w14:paraId="4A769045" w14:textId="77777777" w:rsidR="00B340FC" w:rsidRPr="0002427D" w:rsidRDefault="00B340FC" w:rsidP="00B340FC">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Semestar:   1. semestar</w:t>
            </w:r>
          </w:p>
        </w:tc>
      </w:tr>
      <w:tr w:rsidR="00B340FC" w:rsidRPr="0002427D" w14:paraId="135B5591" w14:textId="77777777" w:rsidTr="001C7C29">
        <w:trPr>
          <w:trHeight w:hRule="exact" w:val="397"/>
        </w:trPr>
        <w:tc>
          <w:tcPr>
            <w:tcW w:w="1217" w:type="dxa"/>
            <w:vMerge w:val="restart"/>
            <w:shd w:val="clear" w:color="000000" w:fill="CCFFFF"/>
            <w:vAlign w:val="center"/>
            <w:hideMark/>
          </w:tcPr>
          <w:p w14:paraId="5325F5D3" w14:textId="77777777" w:rsidR="00B340FC" w:rsidRPr="0002427D" w:rsidRDefault="00B340FC" w:rsidP="00B340FC">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STATUS PREDMETA</w:t>
            </w:r>
          </w:p>
        </w:tc>
        <w:tc>
          <w:tcPr>
            <w:tcW w:w="687" w:type="dxa"/>
            <w:vMerge w:val="restart"/>
            <w:shd w:val="clear" w:color="000000" w:fill="CCFFFF"/>
            <w:vAlign w:val="center"/>
            <w:hideMark/>
          </w:tcPr>
          <w:p w14:paraId="725474EB" w14:textId="77777777" w:rsidR="00B340FC" w:rsidRPr="0002427D" w:rsidRDefault="00B340FC" w:rsidP="00B340FC">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ISVU KOD</w:t>
            </w:r>
          </w:p>
        </w:tc>
        <w:tc>
          <w:tcPr>
            <w:tcW w:w="2363" w:type="dxa"/>
            <w:vMerge w:val="restart"/>
            <w:shd w:val="clear" w:color="000000" w:fill="CCFFFF"/>
            <w:vAlign w:val="center"/>
            <w:hideMark/>
          </w:tcPr>
          <w:p w14:paraId="2D165056" w14:textId="77777777" w:rsidR="00B340FC" w:rsidRPr="0002427D" w:rsidRDefault="00B340FC" w:rsidP="00B340FC">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NOSITELJ PREDMETA</w:t>
            </w:r>
          </w:p>
        </w:tc>
        <w:tc>
          <w:tcPr>
            <w:tcW w:w="2776" w:type="dxa"/>
            <w:vMerge w:val="restart"/>
            <w:shd w:val="clear" w:color="000000" w:fill="CCFFFF"/>
            <w:vAlign w:val="center"/>
            <w:hideMark/>
          </w:tcPr>
          <w:p w14:paraId="4C14BB8C" w14:textId="77777777" w:rsidR="00B340FC" w:rsidRPr="0002427D" w:rsidRDefault="00B340FC" w:rsidP="00B340FC">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PREDMET</w:t>
            </w:r>
          </w:p>
        </w:tc>
        <w:tc>
          <w:tcPr>
            <w:tcW w:w="1895" w:type="dxa"/>
            <w:gridSpan w:val="4"/>
            <w:shd w:val="clear" w:color="000000" w:fill="CCFFFF"/>
            <w:vAlign w:val="center"/>
            <w:hideMark/>
          </w:tcPr>
          <w:p w14:paraId="526BCE90" w14:textId="77777777" w:rsidR="00B340FC" w:rsidRPr="0002427D" w:rsidRDefault="00B340FC" w:rsidP="00B340FC">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SATI U SEMESTRU</w:t>
            </w:r>
          </w:p>
        </w:tc>
        <w:tc>
          <w:tcPr>
            <w:tcW w:w="642" w:type="dxa"/>
            <w:vMerge w:val="restart"/>
            <w:shd w:val="clear" w:color="000000" w:fill="CCFFFF"/>
            <w:vAlign w:val="center"/>
            <w:hideMark/>
          </w:tcPr>
          <w:p w14:paraId="0CE048F3" w14:textId="77777777" w:rsidR="00B340FC" w:rsidRPr="0002427D" w:rsidRDefault="00B340FC" w:rsidP="00B340FC">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ECTS</w:t>
            </w:r>
          </w:p>
        </w:tc>
      </w:tr>
      <w:tr w:rsidR="00B340FC" w:rsidRPr="0002427D" w14:paraId="2133764B" w14:textId="77777777" w:rsidTr="001C7C29">
        <w:trPr>
          <w:trHeight w:hRule="exact" w:val="397"/>
        </w:trPr>
        <w:tc>
          <w:tcPr>
            <w:tcW w:w="1217" w:type="dxa"/>
            <w:vMerge/>
            <w:vAlign w:val="center"/>
            <w:hideMark/>
          </w:tcPr>
          <w:p w14:paraId="31EE5380" w14:textId="77777777" w:rsidR="00B340FC" w:rsidRPr="0002427D" w:rsidRDefault="00B340FC" w:rsidP="00B340FC">
            <w:pPr>
              <w:spacing w:after="0" w:line="240" w:lineRule="auto"/>
              <w:rPr>
                <w:rFonts w:eastAsia="Times New Roman" w:cstheme="minorHAnsi"/>
                <w:color w:val="000000"/>
                <w:sz w:val="16"/>
                <w:szCs w:val="16"/>
                <w:lang w:eastAsia="hr-HR"/>
              </w:rPr>
            </w:pPr>
          </w:p>
        </w:tc>
        <w:tc>
          <w:tcPr>
            <w:tcW w:w="687" w:type="dxa"/>
            <w:vMerge/>
            <w:vAlign w:val="center"/>
            <w:hideMark/>
          </w:tcPr>
          <w:p w14:paraId="1F061557" w14:textId="77777777" w:rsidR="00B340FC" w:rsidRPr="0002427D" w:rsidRDefault="00B340FC" w:rsidP="00B340FC">
            <w:pPr>
              <w:spacing w:after="0" w:line="240" w:lineRule="auto"/>
              <w:rPr>
                <w:rFonts w:eastAsia="Times New Roman" w:cstheme="minorHAnsi"/>
                <w:color w:val="000000"/>
                <w:sz w:val="16"/>
                <w:szCs w:val="16"/>
                <w:lang w:eastAsia="hr-HR"/>
              </w:rPr>
            </w:pPr>
          </w:p>
        </w:tc>
        <w:tc>
          <w:tcPr>
            <w:tcW w:w="2363" w:type="dxa"/>
            <w:vMerge/>
            <w:vAlign w:val="center"/>
            <w:hideMark/>
          </w:tcPr>
          <w:p w14:paraId="476D7B27" w14:textId="77777777" w:rsidR="00B340FC" w:rsidRPr="0002427D" w:rsidRDefault="00B340FC" w:rsidP="00B340FC">
            <w:pPr>
              <w:spacing w:after="0" w:line="240" w:lineRule="auto"/>
              <w:rPr>
                <w:rFonts w:eastAsia="Times New Roman" w:cstheme="minorHAnsi"/>
                <w:color w:val="000000"/>
                <w:sz w:val="16"/>
                <w:szCs w:val="16"/>
                <w:lang w:eastAsia="hr-HR"/>
              </w:rPr>
            </w:pPr>
          </w:p>
        </w:tc>
        <w:tc>
          <w:tcPr>
            <w:tcW w:w="2776" w:type="dxa"/>
            <w:vMerge/>
            <w:vAlign w:val="center"/>
            <w:hideMark/>
          </w:tcPr>
          <w:p w14:paraId="4E1A6B1F" w14:textId="77777777" w:rsidR="00B340FC" w:rsidRPr="0002427D" w:rsidRDefault="00B340FC" w:rsidP="00B340FC">
            <w:pPr>
              <w:spacing w:after="0" w:line="240" w:lineRule="auto"/>
              <w:rPr>
                <w:rFonts w:eastAsia="Times New Roman" w:cstheme="minorHAnsi"/>
                <w:color w:val="000000"/>
                <w:sz w:val="16"/>
                <w:szCs w:val="16"/>
                <w:lang w:eastAsia="hr-HR"/>
              </w:rPr>
            </w:pPr>
          </w:p>
        </w:tc>
        <w:tc>
          <w:tcPr>
            <w:tcW w:w="505" w:type="dxa"/>
            <w:shd w:val="clear" w:color="000000" w:fill="CCFFFF"/>
            <w:vAlign w:val="center"/>
            <w:hideMark/>
          </w:tcPr>
          <w:p w14:paraId="668C69F0" w14:textId="77777777" w:rsidR="00B340FC" w:rsidRPr="0002427D" w:rsidRDefault="00B340FC" w:rsidP="00B340FC">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P</w:t>
            </w:r>
          </w:p>
        </w:tc>
        <w:tc>
          <w:tcPr>
            <w:tcW w:w="455" w:type="dxa"/>
            <w:shd w:val="clear" w:color="000000" w:fill="CCFFFF"/>
            <w:vAlign w:val="center"/>
            <w:hideMark/>
          </w:tcPr>
          <w:p w14:paraId="33C908AF" w14:textId="77777777" w:rsidR="00B340FC" w:rsidRPr="0002427D" w:rsidRDefault="00B340FC" w:rsidP="00B340FC">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S</w:t>
            </w:r>
          </w:p>
        </w:tc>
        <w:tc>
          <w:tcPr>
            <w:tcW w:w="475" w:type="dxa"/>
            <w:shd w:val="clear" w:color="000000" w:fill="CCFFFF"/>
            <w:vAlign w:val="center"/>
            <w:hideMark/>
          </w:tcPr>
          <w:p w14:paraId="425EFC03" w14:textId="77777777" w:rsidR="00B340FC" w:rsidRPr="0002427D" w:rsidRDefault="00B340FC" w:rsidP="00B340FC">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V</w:t>
            </w:r>
          </w:p>
        </w:tc>
        <w:tc>
          <w:tcPr>
            <w:tcW w:w="460" w:type="dxa"/>
            <w:shd w:val="clear" w:color="000000" w:fill="CCFFFF"/>
            <w:vAlign w:val="center"/>
            <w:hideMark/>
          </w:tcPr>
          <w:p w14:paraId="50F6E225" w14:textId="77777777" w:rsidR="00B340FC" w:rsidRPr="0002427D" w:rsidRDefault="00B340FC" w:rsidP="00B340FC">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Σ</w:t>
            </w:r>
          </w:p>
        </w:tc>
        <w:tc>
          <w:tcPr>
            <w:tcW w:w="642" w:type="dxa"/>
            <w:vMerge/>
            <w:vAlign w:val="center"/>
            <w:hideMark/>
          </w:tcPr>
          <w:p w14:paraId="2A4E843A" w14:textId="77777777" w:rsidR="00B340FC" w:rsidRPr="0002427D" w:rsidRDefault="00B340FC" w:rsidP="00B340FC">
            <w:pPr>
              <w:spacing w:after="0" w:line="240" w:lineRule="auto"/>
              <w:rPr>
                <w:rFonts w:eastAsia="Times New Roman" w:cstheme="minorHAnsi"/>
                <w:color w:val="000000"/>
                <w:sz w:val="16"/>
                <w:szCs w:val="16"/>
                <w:lang w:eastAsia="hr-HR"/>
              </w:rPr>
            </w:pPr>
          </w:p>
        </w:tc>
      </w:tr>
      <w:tr w:rsidR="0002427D" w:rsidRPr="0002427D" w14:paraId="298087B3" w14:textId="77777777" w:rsidTr="001C7C29">
        <w:trPr>
          <w:trHeight w:hRule="exact" w:val="397"/>
        </w:trPr>
        <w:tc>
          <w:tcPr>
            <w:tcW w:w="1217" w:type="dxa"/>
            <w:vMerge w:val="restart"/>
            <w:shd w:val="clear" w:color="000000" w:fill="CCFFFF"/>
            <w:vAlign w:val="center"/>
            <w:hideMark/>
          </w:tcPr>
          <w:p w14:paraId="4E4DF130" w14:textId="77777777"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obvezni zajednički</w:t>
            </w:r>
          </w:p>
        </w:tc>
        <w:tc>
          <w:tcPr>
            <w:tcW w:w="687" w:type="dxa"/>
            <w:shd w:val="clear" w:color="auto" w:fill="auto"/>
            <w:vAlign w:val="center"/>
            <w:hideMark/>
          </w:tcPr>
          <w:p w14:paraId="1F2AA564" w14:textId="77777777"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 </w:t>
            </w:r>
          </w:p>
        </w:tc>
        <w:tc>
          <w:tcPr>
            <w:tcW w:w="2363" w:type="dxa"/>
            <w:shd w:val="clear" w:color="000000" w:fill="DBEEF3"/>
            <w:vAlign w:val="center"/>
            <w:hideMark/>
          </w:tcPr>
          <w:p w14:paraId="4217B6D5" w14:textId="36124A16"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6"/>
              </w:rPr>
              <w:t>prof.dr.sc. Nebojša Zagorac</w:t>
            </w:r>
            <w:r w:rsidRPr="0002427D">
              <w:rPr>
                <w:rFonts w:ascii="Calibri" w:hAnsi="Calibri" w:cs="Calibri"/>
                <w:color w:val="000000"/>
                <w:sz w:val="16"/>
                <w:szCs w:val="16"/>
              </w:rPr>
              <w:br/>
              <w:t>doc.dr.sc. Josefina Đuzel</w:t>
            </w:r>
          </w:p>
        </w:tc>
        <w:tc>
          <w:tcPr>
            <w:tcW w:w="2776" w:type="dxa"/>
            <w:shd w:val="clear" w:color="000000" w:fill="DBEEF3"/>
            <w:noWrap/>
            <w:vAlign w:val="center"/>
            <w:hideMark/>
          </w:tcPr>
          <w:p w14:paraId="22CDEA7D" w14:textId="016F1D94"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6"/>
              </w:rPr>
              <w:t>Kineziološka antropologija</w:t>
            </w:r>
          </w:p>
        </w:tc>
        <w:tc>
          <w:tcPr>
            <w:tcW w:w="505" w:type="dxa"/>
            <w:shd w:val="clear" w:color="auto" w:fill="auto"/>
            <w:vAlign w:val="center"/>
            <w:hideMark/>
          </w:tcPr>
          <w:p w14:paraId="50A98078" w14:textId="77777777"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15</w:t>
            </w:r>
          </w:p>
        </w:tc>
        <w:tc>
          <w:tcPr>
            <w:tcW w:w="455" w:type="dxa"/>
            <w:shd w:val="clear" w:color="auto" w:fill="auto"/>
            <w:vAlign w:val="center"/>
            <w:hideMark/>
          </w:tcPr>
          <w:p w14:paraId="11B26B3D" w14:textId="77777777"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0</w:t>
            </w:r>
          </w:p>
        </w:tc>
        <w:tc>
          <w:tcPr>
            <w:tcW w:w="475" w:type="dxa"/>
            <w:shd w:val="clear" w:color="auto" w:fill="auto"/>
            <w:vAlign w:val="center"/>
            <w:hideMark/>
          </w:tcPr>
          <w:p w14:paraId="04C8CF5E" w14:textId="77777777"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30</w:t>
            </w:r>
          </w:p>
        </w:tc>
        <w:tc>
          <w:tcPr>
            <w:tcW w:w="460" w:type="dxa"/>
            <w:shd w:val="clear" w:color="000000" w:fill="FFFFFF"/>
            <w:vAlign w:val="center"/>
            <w:hideMark/>
          </w:tcPr>
          <w:p w14:paraId="26C7F236" w14:textId="77777777" w:rsidR="0002427D" w:rsidRPr="0002427D" w:rsidRDefault="0002427D" w:rsidP="0002427D">
            <w:pPr>
              <w:spacing w:after="0" w:line="240" w:lineRule="auto"/>
              <w:jc w:val="center"/>
              <w:rPr>
                <w:rFonts w:eastAsia="Times New Roman" w:cstheme="minorHAnsi"/>
                <w:color w:val="363636"/>
                <w:sz w:val="16"/>
                <w:szCs w:val="16"/>
                <w:lang w:eastAsia="hr-HR"/>
              </w:rPr>
            </w:pPr>
            <w:r w:rsidRPr="0002427D">
              <w:rPr>
                <w:rFonts w:eastAsia="Times New Roman" w:cstheme="minorHAnsi"/>
                <w:color w:val="363636"/>
                <w:sz w:val="16"/>
                <w:szCs w:val="16"/>
                <w:lang w:eastAsia="hr-HR"/>
              </w:rPr>
              <w:t>45</w:t>
            </w:r>
          </w:p>
        </w:tc>
        <w:tc>
          <w:tcPr>
            <w:tcW w:w="642" w:type="dxa"/>
            <w:shd w:val="clear" w:color="000000" w:fill="FFFFFF"/>
            <w:vAlign w:val="center"/>
            <w:hideMark/>
          </w:tcPr>
          <w:p w14:paraId="5FA3C9C6" w14:textId="77777777" w:rsidR="0002427D" w:rsidRPr="0002427D" w:rsidRDefault="0002427D" w:rsidP="0002427D">
            <w:pPr>
              <w:spacing w:after="0" w:line="240" w:lineRule="auto"/>
              <w:jc w:val="center"/>
              <w:rPr>
                <w:rFonts w:eastAsia="Times New Roman" w:cstheme="minorHAnsi"/>
                <w:color w:val="363636"/>
                <w:sz w:val="16"/>
                <w:szCs w:val="16"/>
                <w:lang w:eastAsia="hr-HR"/>
              </w:rPr>
            </w:pPr>
            <w:r w:rsidRPr="0002427D">
              <w:rPr>
                <w:rFonts w:eastAsia="Times New Roman" w:cstheme="minorHAnsi"/>
                <w:color w:val="363636"/>
                <w:sz w:val="16"/>
                <w:szCs w:val="16"/>
                <w:lang w:eastAsia="hr-HR"/>
              </w:rPr>
              <w:t>5</w:t>
            </w:r>
          </w:p>
        </w:tc>
      </w:tr>
      <w:tr w:rsidR="0002427D" w:rsidRPr="0002427D" w14:paraId="55BCEA67" w14:textId="77777777" w:rsidTr="001C7C29">
        <w:trPr>
          <w:trHeight w:hRule="exact" w:val="397"/>
        </w:trPr>
        <w:tc>
          <w:tcPr>
            <w:tcW w:w="1217" w:type="dxa"/>
            <w:vMerge/>
            <w:vAlign w:val="center"/>
          </w:tcPr>
          <w:p w14:paraId="13F79053" w14:textId="77777777" w:rsidR="0002427D" w:rsidRPr="0002427D" w:rsidRDefault="0002427D" w:rsidP="0002427D">
            <w:pPr>
              <w:spacing w:after="0" w:line="240" w:lineRule="auto"/>
              <w:rPr>
                <w:rFonts w:eastAsia="Times New Roman" w:cstheme="minorHAnsi"/>
                <w:color w:val="000000"/>
                <w:sz w:val="16"/>
                <w:szCs w:val="16"/>
                <w:lang w:eastAsia="hr-HR"/>
              </w:rPr>
            </w:pPr>
          </w:p>
        </w:tc>
        <w:tc>
          <w:tcPr>
            <w:tcW w:w="687" w:type="dxa"/>
            <w:shd w:val="clear" w:color="auto" w:fill="auto"/>
            <w:vAlign w:val="center"/>
          </w:tcPr>
          <w:p w14:paraId="1B68840A" w14:textId="77777777" w:rsidR="0002427D" w:rsidRPr="0002427D" w:rsidRDefault="0002427D" w:rsidP="0002427D">
            <w:pPr>
              <w:spacing w:after="0" w:line="240" w:lineRule="auto"/>
              <w:jc w:val="center"/>
              <w:rPr>
                <w:rFonts w:eastAsia="Times New Roman" w:cstheme="minorHAnsi"/>
                <w:color w:val="000000"/>
                <w:sz w:val="16"/>
                <w:szCs w:val="16"/>
                <w:lang w:eastAsia="hr-HR"/>
              </w:rPr>
            </w:pPr>
          </w:p>
        </w:tc>
        <w:tc>
          <w:tcPr>
            <w:tcW w:w="2363" w:type="dxa"/>
            <w:shd w:val="clear" w:color="000000" w:fill="DBEEF3"/>
            <w:noWrap/>
            <w:vAlign w:val="center"/>
          </w:tcPr>
          <w:p w14:paraId="139E3CD7" w14:textId="71780B0E"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sz w:val="16"/>
                <w:szCs w:val="16"/>
              </w:rPr>
              <w:t>prof.dr.sc. Hrvoje Kačer</w:t>
            </w:r>
            <w:r w:rsidRPr="0002427D">
              <w:rPr>
                <w:rFonts w:ascii="Calibri" w:hAnsi="Calibri" w:cs="Calibri"/>
                <w:sz w:val="16"/>
                <w:szCs w:val="16"/>
              </w:rPr>
              <w:br/>
              <w:t>izv.prof.dr.sc. Blanka Kačer</w:t>
            </w:r>
          </w:p>
        </w:tc>
        <w:tc>
          <w:tcPr>
            <w:tcW w:w="2776" w:type="dxa"/>
            <w:shd w:val="clear" w:color="000000" w:fill="DBEEF3"/>
            <w:noWrap/>
            <w:vAlign w:val="center"/>
          </w:tcPr>
          <w:p w14:paraId="3890C957" w14:textId="16275916"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sz w:val="16"/>
                <w:szCs w:val="16"/>
              </w:rPr>
              <w:t>Sportsko pravo 2</w:t>
            </w:r>
          </w:p>
        </w:tc>
        <w:tc>
          <w:tcPr>
            <w:tcW w:w="505" w:type="dxa"/>
            <w:shd w:val="clear" w:color="auto" w:fill="auto"/>
            <w:vAlign w:val="center"/>
          </w:tcPr>
          <w:p w14:paraId="2588E227" w14:textId="1E42308B"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45</w:t>
            </w:r>
          </w:p>
        </w:tc>
        <w:tc>
          <w:tcPr>
            <w:tcW w:w="455" w:type="dxa"/>
            <w:shd w:val="clear" w:color="auto" w:fill="auto"/>
            <w:vAlign w:val="center"/>
          </w:tcPr>
          <w:p w14:paraId="0F58B9F4" w14:textId="6C4D16FD"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0</w:t>
            </w:r>
          </w:p>
        </w:tc>
        <w:tc>
          <w:tcPr>
            <w:tcW w:w="475" w:type="dxa"/>
            <w:shd w:val="clear" w:color="auto" w:fill="auto"/>
            <w:vAlign w:val="center"/>
          </w:tcPr>
          <w:p w14:paraId="59E27991" w14:textId="6477E796"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0</w:t>
            </w:r>
          </w:p>
        </w:tc>
        <w:tc>
          <w:tcPr>
            <w:tcW w:w="460" w:type="dxa"/>
            <w:shd w:val="clear" w:color="000000" w:fill="FFFFFF"/>
            <w:vAlign w:val="center"/>
          </w:tcPr>
          <w:p w14:paraId="605E84CB" w14:textId="66FC531C" w:rsidR="0002427D" w:rsidRPr="0002427D" w:rsidRDefault="0002427D" w:rsidP="0002427D">
            <w:pPr>
              <w:spacing w:after="0" w:line="240" w:lineRule="auto"/>
              <w:jc w:val="center"/>
              <w:rPr>
                <w:rFonts w:eastAsia="Times New Roman" w:cstheme="minorHAnsi"/>
                <w:color w:val="363636"/>
                <w:sz w:val="16"/>
                <w:szCs w:val="16"/>
                <w:lang w:eastAsia="hr-HR"/>
              </w:rPr>
            </w:pPr>
            <w:r w:rsidRPr="0002427D">
              <w:rPr>
                <w:rFonts w:eastAsia="Times New Roman" w:cstheme="minorHAnsi"/>
                <w:color w:val="363636"/>
                <w:sz w:val="16"/>
                <w:szCs w:val="16"/>
                <w:lang w:eastAsia="hr-HR"/>
              </w:rPr>
              <w:t>45</w:t>
            </w:r>
          </w:p>
        </w:tc>
        <w:tc>
          <w:tcPr>
            <w:tcW w:w="642" w:type="dxa"/>
            <w:shd w:val="clear" w:color="000000" w:fill="FFFFFF"/>
            <w:vAlign w:val="center"/>
          </w:tcPr>
          <w:p w14:paraId="251946C6" w14:textId="790D4F68" w:rsidR="0002427D" w:rsidRPr="0002427D" w:rsidRDefault="0002427D" w:rsidP="0002427D">
            <w:pPr>
              <w:spacing w:after="0" w:line="240" w:lineRule="auto"/>
              <w:jc w:val="center"/>
              <w:rPr>
                <w:rFonts w:eastAsia="Times New Roman" w:cstheme="minorHAnsi"/>
                <w:color w:val="363636"/>
                <w:sz w:val="16"/>
                <w:szCs w:val="16"/>
                <w:lang w:eastAsia="hr-HR"/>
              </w:rPr>
            </w:pPr>
            <w:r w:rsidRPr="0002427D">
              <w:rPr>
                <w:rFonts w:eastAsia="Times New Roman" w:cstheme="minorHAnsi"/>
                <w:sz w:val="16"/>
                <w:szCs w:val="16"/>
                <w:lang w:eastAsia="hr-HR"/>
              </w:rPr>
              <w:t>5</w:t>
            </w:r>
          </w:p>
        </w:tc>
      </w:tr>
      <w:tr w:rsidR="0002427D" w:rsidRPr="0002427D" w14:paraId="1F3997A0" w14:textId="77777777" w:rsidTr="001C7C29">
        <w:trPr>
          <w:trHeight w:hRule="exact" w:val="397"/>
        </w:trPr>
        <w:tc>
          <w:tcPr>
            <w:tcW w:w="1217" w:type="dxa"/>
            <w:vMerge/>
            <w:vAlign w:val="center"/>
            <w:hideMark/>
          </w:tcPr>
          <w:p w14:paraId="1C2CEAD1" w14:textId="77777777" w:rsidR="0002427D" w:rsidRPr="0002427D" w:rsidRDefault="0002427D" w:rsidP="0002427D">
            <w:pPr>
              <w:spacing w:after="0" w:line="240" w:lineRule="auto"/>
              <w:rPr>
                <w:rFonts w:eastAsia="Times New Roman" w:cstheme="minorHAnsi"/>
                <w:color w:val="000000"/>
                <w:sz w:val="16"/>
                <w:szCs w:val="16"/>
                <w:lang w:eastAsia="hr-HR"/>
              </w:rPr>
            </w:pPr>
          </w:p>
        </w:tc>
        <w:tc>
          <w:tcPr>
            <w:tcW w:w="687" w:type="dxa"/>
            <w:shd w:val="clear" w:color="auto" w:fill="auto"/>
            <w:vAlign w:val="center"/>
            <w:hideMark/>
          </w:tcPr>
          <w:p w14:paraId="02392334" w14:textId="77777777"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 </w:t>
            </w:r>
          </w:p>
        </w:tc>
        <w:tc>
          <w:tcPr>
            <w:tcW w:w="2363" w:type="dxa"/>
            <w:shd w:val="clear" w:color="000000" w:fill="DBEEF3"/>
            <w:noWrap/>
            <w:vAlign w:val="center"/>
            <w:hideMark/>
          </w:tcPr>
          <w:p w14:paraId="65083C1C" w14:textId="27683C85"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6"/>
              </w:rPr>
              <w:t>Ivana Bavčević, pred.</w:t>
            </w:r>
          </w:p>
        </w:tc>
        <w:tc>
          <w:tcPr>
            <w:tcW w:w="2776" w:type="dxa"/>
            <w:shd w:val="clear" w:color="000000" w:fill="DBEEF3"/>
            <w:noWrap/>
            <w:vAlign w:val="center"/>
            <w:hideMark/>
          </w:tcPr>
          <w:p w14:paraId="07F6DD30" w14:textId="78FD402C"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6"/>
              </w:rPr>
              <w:t>Napredni strani jezik</w:t>
            </w:r>
          </w:p>
        </w:tc>
        <w:tc>
          <w:tcPr>
            <w:tcW w:w="505" w:type="dxa"/>
            <w:shd w:val="clear" w:color="auto" w:fill="auto"/>
            <w:vAlign w:val="center"/>
            <w:hideMark/>
          </w:tcPr>
          <w:p w14:paraId="24902AD8" w14:textId="77777777"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45</w:t>
            </w:r>
          </w:p>
        </w:tc>
        <w:tc>
          <w:tcPr>
            <w:tcW w:w="455" w:type="dxa"/>
            <w:shd w:val="clear" w:color="auto" w:fill="auto"/>
            <w:vAlign w:val="center"/>
            <w:hideMark/>
          </w:tcPr>
          <w:p w14:paraId="49C860FB" w14:textId="77777777"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0</w:t>
            </w:r>
          </w:p>
        </w:tc>
        <w:tc>
          <w:tcPr>
            <w:tcW w:w="475" w:type="dxa"/>
            <w:shd w:val="clear" w:color="auto" w:fill="auto"/>
            <w:vAlign w:val="center"/>
            <w:hideMark/>
          </w:tcPr>
          <w:p w14:paraId="273D6616" w14:textId="77777777"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0</w:t>
            </w:r>
          </w:p>
        </w:tc>
        <w:tc>
          <w:tcPr>
            <w:tcW w:w="460" w:type="dxa"/>
            <w:shd w:val="clear" w:color="000000" w:fill="FFFFFF"/>
            <w:vAlign w:val="center"/>
            <w:hideMark/>
          </w:tcPr>
          <w:p w14:paraId="798218DB" w14:textId="77777777" w:rsidR="0002427D" w:rsidRPr="0002427D" w:rsidRDefault="0002427D" w:rsidP="0002427D">
            <w:pPr>
              <w:spacing w:after="0" w:line="240" w:lineRule="auto"/>
              <w:jc w:val="center"/>
              <w:rPr>
                <w:rFonts w:eastAsia="Times New Roman" w:cstheme="minorHAnsi"/>
                <w:color w:val="363636"/>
                <w:sz w:val="16"/>
                <w:szCs w:val="16"/>
                <w:lang w:eastAsia="hr-HR"/>
              </w:rPr>
            </w:pPr>
            <w:r w:rsidRPr="0002427D">
              <w:rPr>
                <w:rFonts w:eastAsia="Times New Roman" w:cstheme="minorHAnsi"/>
                <w:color w:val="363636"/>
                <w:sz w:val="16"/>
                <w:szCs w:val="16"/>
                <w:lang w:eastAsia="hr-HR"/>
              </w:rPr>
              <w:t>45</w:t>
            </w:r>
          </w:p>
        </w:tc>
        <w:tc>
          <w:tcPr>
            <w:tcW w:w="642" w:type="dxa"/>
            <w:shd w:val="clear" w:color="000000" w:fill="FFFFFF"/>
            <w:vAlign w:val="center"/>
            <w:hideMark/>
          </w:tcPr>
          <w:p w14:paraId="0F00729D" w14:textId="77777777" w:rsidR="0002427D" w:rsidRPr="0002427D" w:rsidRDefault="0002427D" w:rsidP="0002427D">
            <w:pPr>
              <w:spacing w:after="0" w:line="240" w:lineRule="auto"/>
              <w:jc w:val="center"/>
              <w:rPr>
                <w:rFonts w:eastAsia="Times New Roman" w:cstheme="minorHAnsi"/>
                <w:color w:val="363636"/>
                <w:sz w:val="16"/>
                <w:szCs w:val="16"/>
                <w:lang w:eastAsia="hr-HR"/>
              </w:rPr>
            </w:pPr>
            <w:r w:rsidRPr="0002427D">
              <w:rPr>
                <w:rFonts w:eastAsia="Times New Roman" w:cstheme="minorHAnsi"/>
                <w:color w:val="363636"/>
                <w:sz w:val="16"/>
                <w:szCs w:val="16"/>
                <w:lang w:eastAsia="hr-HR"/>
              </w:rPr>
              <w:t>5</w:t>
            </w:r>
          </w:p>
        </w:tc>
      </w:tr>
      <w:tr w:rsidR="0002427D" w:rsidRPr="0002427D" w14:paraId="33B52502" w14:textId="77777777" w:rsidTr="001C7C29">
        <w:trPr>
          <w:trHeight w:hRule="exact" w:val="397"/>
        </w:trPr>
        <w:tc>
          <w:tcPr>
            <w:tcW w:w="1217" w:type="dxa"/>
            <w:vMerge/>
            <w:vAlign w:val="center"/>
            <w:hideMark/>
          </w:tcPr>
          <w:p w14:paraId="7F7A9D81" w14:textId="77777777" w:rsidR="0002427D" w:rsidRPr="0002427D" w:rsidRDefault="0002427D" w:rsidP="0002427D">
            <w:pPr>
              <w:spacing w:after="0" w:line="240" w:lineRule="auto"/>
              <w:rPr>
                <w:rFonts w:eastAsia="Times New Roman" w:cstheme="minorHAnsi"/>
                <w:color w:val="000000"/>
                <w:sz w:val="16"/>
                <w:szCs w:val="16"/>
                <w:lang w:eastAsia="hr-HR"/>
              </w:rPr>
            </w:pPr>
          </w:p>
        </w:tc>
        <w:tc>
          <w:tcPr>
            <w:tcW w:w="687" w:type="dxa"/>
            <w:shd w:val="clear" w:color="auto" w:fill="auto"/>
            <w:vAlign w:val="center"/>
            <w:hideMark/>
          </w:tcPr>
          <w:p w14:paraId="1DF9498A" w14:textId="77777777"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 </w:t>
            </w:r>
          </w:p>
        </w:tc>
        <w:tc>
          <w:tcPr>
            <w:tcW w:w="2363" w:type="dxa"/>
            <w:shd w:val="clear" w:color="000000" w:fill="DBEEF3"/>
            <w:noWrap/>
            <w:vAlign w:val="center"/>
            <w:hideMark/>
          </w:tcPr>
          <w:p w14:paraId="7F86E75B" w14:textId="0E0ADB85"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6"/>
              </w:rPr>
              <w:t>izv.prof.dr.sc. Igor Jelaska</w:t>
            </w:r>
          </w:p>
        </w:tc>
        <w:tc>
          <w:tcPr>
            <w:tcW w:w="2776" w:type="dxa"/>
            <w:shd w:val="clear" w:color="000000" w:fill="DBEEF3"/>
            <w:noWrap/>
            <w:vAlign w:val="center"/>
            <w:hideMark/>
          </w:tcPr>
          <w:p w14:paraId="75667F0C" w14:textId="3D460BBD"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6"/>
              </w:rPr>
              <w:t>Statistika i informatika 2</w:t>
            </w:r>
          </w:p>
        </w:tc>
        <w:tc>
          <w:tcPr>
            <w:tcW w:w="505" w:type="dxa"/>
            <w:shd w:val="clear" w:color="auto" w:fill="auto"/>
            <w:vAlign w:val="center"/>
            <w:hideMark/>
          </w:tcPr>
          <w:p w14:paraId="7824EC43" w14:textId="77777777"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15</w:t>
            </w:r>
          </w:p>
        </w:tc>
        <w:tc>
          <w:tcPr>
            <w:tcW w:w="455" w:type="dxa"/>
            <w:shd w:val="clear" w:color="auto" w:fill="auto"/>
            <w:vAlign w:val="center"/>
            <w:hideMark/>
          </w:tcPr>
          <w:p w14:paraId="3B88BEC0" w14:textId="77777777"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0</w:t>
            </w:r>
          </w:p>
        </w:tc>
        <w:tc>
          <w:tcPr>
            <w:tcW w:w="475" w:type="dxa"/>
            <w:shd w:val="clear" w:color="auto" w:fill="auto"/>
            <w:vAlign w:val="center"/>
            <w:hideMark/>
          </w:tcPr>
          <w:p w14:paraId="080AA1B2" w14:textId="77777777"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30</w:t>
            </w:r>
          </w:p>
        </w:tc>
        <w:tc>
          <w:tcPr>
            <w:tcW w:w="460" w:type="dxa"/>
            <w:shd w:val="clear" w:color="000000" w:fill="FFFFFF"/>
            <w:vAlign w:val="center"/>
            <w:hideMark/>
          </w:tcPr>
          <w:p w14:paraId="1AE9EA41" w14:textId="77777777" w:rsidR="0002427D" w:rsidRPr="0002427D" w:rsidRDefault="0002427D" w:rsidP="0002427D">
            <w:pPr>
              <w:spacing w:after="0" w:line="240" w:lineRule="auto"/>
              <w:jc w:val="center"/>
              <w:rPr>
                <w:rFonts w:eastAsia="Times New Roman" w:cstheme="minorHAnsi"/>
                <w:color w:val="363636"/>
                <w:sz w:val="16"/>
                <w:szCs w:val="16"/>
                <w:lang w:eastAsia="hr-HR"/>
              </w:rPr>
            </w:pPr>
            <w:r w:rsidRPr="0002427D">
              <w:rPr>
                <w:rFonts w:eastAsia="Times New Roman" w:cstheme="minorHAnsi"/>
                <w:color w:val="363636"/>
                <w:sz w:val="16"/>
                <w:szCs w:val="16"/>
                <w:lang w:eastAsia="hr-HR"/>
              </w:rPr>
              <w:t>45</w:t>
            </w:r>
          </w:p>
        </w:tc>
        <w:tc>
          <w:tcPr>
            <w:tcW w:w="642" w:type="dxa"/>
            <w:shd w:val="clear" w:color="000000" w:fill="FFFFFF"/>
            <w:vAlign w:val="center"/>
            <w:hideMark/>
          </w:tcPr>
          <w:p w14:paraId="1ACC891F" w14:textId="77777777" w:rsidR="0002427D" w:rsidRPr="0002427D" w:rsidRDefault="0002427D" w:rsidP="0002427D">
            <w:pPr>
              <w:spacing w:after="0" w:line="240" w:lineRule="auto"/>
              <w:jc w:val="center"/>
              <w:rPr>
                <w:rFonts w:eastAsia="Times New Roman" w:cstheme="minorHAnsi"/>
                <w:color w:val="363636"/>
                <w:sz w:val="16"/>
                <w:szCs w:val="16"/>
                <w:lang w:eastAsia="hr-HR"/>
              </w:rPr>
            </w:pPr>
            <w:r w:rsidRPr="0002427D">
              <w:rPr>
                <w:rFonts w:eastAsia="Times New Roman" w:cstheme="minorHAnsi"/>
                <w:color w:val="363636"/>
                <w:sz w:val="16"/>
                <w:szCs w:val="16"/>
                <w:lang w:eastAsia="hr-HR"/>
              </w:rPr>
              <w:t>5</w:t>
            </w:r>
          </w:p>
        </w:tc>
      </w:tr>
      <w:tr w:rsidR="001C7C29" w:rsidRPr="0002427D" w14:paraId="1AD39DF4" w14:textId="77777777" w:rsidTr="001C7C29">
        <w:trPr>
          <w:trHeight w:hRule="exact" w:val="397"/>
        </w:trPr>
        <w:tc>
          <w:tcPr>
            <w:tcW w:w="1217" w:type="dxa"/>
            <w:shd w:val="clear" w:color="000000" w:fill="CCFFFF"/>
            <w:vAlign w:val="center"/>
            <w:hideMark/>
          </w:tcPr>
          <w:p w14:paraId="475980CA" w14:textId="77777777" w:rsidR="001C7C29" w:rsidRPr="0002427D" w:rsidRDefault="001C7C29" w:rsidP="001C7C29">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obvezni na smjeru</w:t>
            </w:r>
          </w:p>
        </w:tc>
        <w:tc>
          <w:tcPr>
            <w:tcW w:w="687" w:type="dxa"/>
            <w:shd w:val="clear" w:color="auto" w:fill="auto"/>
            <w:vAlign w:val="center"/>
            <w:hideMark/>
          </w:tcPr>
          <w:p w14:paraId="4FAE8EA9" w14:textId="77777777" w:rsidR="001C7C29" w:rsidRPr="0002427D" w:rsidRDefault="001C7C29" w:rsidP="001C7C29">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 </w:t>
            </w:r>
          </w:p>
        </w:tc>
        <w:tc>
          <w:tcPr>
            <w:tcW w:w="2363" w:type="dxa"/>
            <w:shd w:val="clear" w:color="000000" w:fill="F2DDDC"/>
            <w:vAlign w:val="center"/>
            <w:hideMark/>
          </w:tcPr>
          <w:p w14:paraId="76A3DBF5" w14:textId="42007A1F" w:rsidR="001C7C29" w:rsidRPr="0002427D" w:rsidRDefault="001C7C29" w:rsidP="001C7C29">
            <w:pPr>
              <w:spacing w:after="0" w:line="240" w:lineRule="auto"/>
              <w:jc w:val="center"/>
              <w:rPr>
                <w:rFonts w:eastAsia="Times New Roman" w:cstheme="minorHAnsi"/>
                <w:sz w:val="16"/>
                <w:szCs w:val="16"/>
                <w:lang w:eastAsia="hr-HR"/>
              </w:rPr>
            </w:pPr>
            <w:r w:rsidRPr="0002427D">
              <w:rPr>
                <w:rFonts w:eastAsia="Times New Roman" w:cstheme="minorHAnsi"/>
                <w:sz w:val="16"/>
                <w:szCs w:val="16"/>
                <w:lang w:eastAsia="hr-HR"/>
              </w:rPr>
              <w:t>Izv.prof.dr.sc. Mario Tomljanović</w:t>
            </w:r>
          </w:p>
        </w:tc>
        <w:tc>
          <w:tcPr>
            <w:tcW w:w="2776" w:type="dxa"/>
            <w:shd w:val="clear" w:color="000000" w:fill="F2DDDC"/>
            <w:noWrap/>
            <w:vAlign w:val="center"/>
            <w:hideMark/>
          </w:tcPr>
          <w:p w14:paraId="073A3BCC" w14:textId="77777777" w:rsidR="001C7C29" w:rsidRPr="0002427D" w:rsidRDefault="001C7C29" w:rsidP="001C7C29">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Integrativna kondicijska priprema 1</w:t>
            </w:r>
          </w:p>
        </w:tc>
        <w:tc>
          <w:tcPr>
            <w:tcW w:w="505" w:type="dxa"/>
            <w:shd w:val="clear" w:color="000000" w:fill="FFFFFF"/>
            <w:vAlign w:val="center"/>
            <w:hideMark/>
          </w:tcPr>
          <w:p w14:paraId="6014A2E7" w14:textId="77777777" w:rsidR="001C7C29" w:rsidRPr="0002427D" w:rsidRDefault="001C7C29" w:rsidP="001C7C29">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18</w:t>
            </w:r>
          </w:p>
        </w:tc>
        <w:tc>
          <w:tcPr>
            <w:tcW w:w="455" w:type="dxa"/>
            <w:shd w:val="clear" w:color="000000" w:fill="FFFFFF"/>
            <w:vAlign w:val="center"/>
            <w:hideMark/>
          </w:tcPr>
          <w:p w14:paraId="12BA4EB0" w14:textId="77777777" w:rsidR="001C7C29" w:rsidRPr="0002427D" w:rsidRDefault="001C7C29" w:rsidP="001C7C29">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27</w:t>
            </w:r>
          </w:p>
        </w:tc>
        <w:tc>
          <w:tcPr>
            <w:tcW w:w="475" w:type="dxa"/>
            <w:shd w:val="clear" w:color="000000" w:fill="FFFFFF"/>
            <w:vAlign w:val="center"/>
            <w:hideMark/>
          </w:tcPr>
          <w:p w14:paraId="10697674" w14:textId="77777777" w:rsidR="001C7C29" w:rsidRPr="0002427D" w:rsidRDefault="001C7C29" w:rsidP="001C7C29">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45</w:t>
            </w:r>
          </w:p>
        </w:tc>
        <w:tc>
          <w:tcPr>
            <w:tcW w:w="460" w:type="dxa"/>
            <w:shd w:val="clear" w:color="000000" w:fill="FFFFFF"/>
            <w:vAlign w:val="center"/>
            <w:hideMark/>
          </w:tcPr>
          <w:p w14:paraId="38F202AD" w14:textId="77777777" w:rsidR="001C7C29" w:rsidRPr="0002427D" w:rsidRDefault="001C7C29" w:rsidP="001C7C29">
            <w:pPr>
              <w:spacing w:after="0" w:line="240" w:lineRule="auto"/>
              <w:jc w:val="center"/>
              <w:rPr>
                <w:rFonts w:eastAsia="Times New Roman" w:cstheme="minorHAnsi"/>
                <w:color w:val="363636"/>
                <w:sz w:val="16"/>
                <w:szCs w:val="16"/>
                <w:lang w:eastAsia="hr-HR"/>
              </w:rPr>
            </w:pPr>
            <w:r w:rsidRPr="0002427D">
              <w:rPr>
                <w:rFonts w:eastAsia="Times New Roman" w:cstheme="minorHAnsi"/>
                <w:color w:val="363636"/>
                <w:sz w:val="16"/>
                <w:szCs w:val="16"/>
                <w:lang w:eastAsia="hr-HR"/>
              </w:rPr>
              <w:t>90</w:t>
            </w:r>
          </w:p>
        </w:tc>
        <w:tc>
          <w:tcPr>
            <w:tcW w:w="642" w:type="dxa"/>
            <w:shd w:val="clear" w:color="000000" w:fill="FFFFFF"/>
            <w:vAlign w:val="center"/>
            <w:hideMark/>
          </w:tcPr>
          <w:p w14:paraId="375D8C14" w14:textId="77777777" w:rsidR="001C7C29" w:rsidRPr="0002427D" w:rsidRDefault="001C7C29" w:rsidP="001C7C29">
            <w:pPr>
              <w:spacing w:after="0" w:line="240" w:lineRule="auto"/>
              <w:jc w:val="center"/>
              <w:rPr>
                <w:rFonts w:eastAsia="Times New Roman" w:cstheme="minorHAnsi"/>
                <w:color w:val="363636"/>
                <w:sz w:val="16"/>
                <w:szCs w:val="16"/>
                <w:lang w:eastAsia="hr-HR"/>
              </w:rPr>
            </w:pPr>
            <w:r w:rsidRPr="0002427D">
              <w:rPr>
                <w:rFonts w:eastAsia="Times New Roman" w:cstheme="minorHAnsi"/>
                <w:color w:val="363636"/>
                <w:sz w:val="16"/>
                <w:szCs w:val="16"/>
                <w:lang w:eastAsia="hr-HR"/>
              </w:rPr>
              <w:t>10</w:t>
            </w:r>
          </w:p>
        </w:tc>
      </w:tr>
      <w:tr w:rsidR="001C7C29" w:rsidRPr="0002427D" w14:paraId="28C88441" w14:textId="77777777" w:rsidTr="001C7C29">
        <w:trPr>
          <w:trHeight w:hRule="exact" w:val="397"/>
        </w:trPr>
        <w:tc>
          <w:tcPr>
            <w:tcW w:w="7043" w:type="dxa"/>
            <w:gridSpan w:val="4"/>
            <w:shd w:val="clear" w:color="000000" w:fill="CCFFFF"/>
            <w:vAlign w:val="center"/>
            <w:hideMark/>
          </w:tcPr>
          <w:p w14:paraId="435F6671" w14:textId="77777777" w:rsidR="001C7C29" w:rsidRPr="0002427D" w:rsidRDefault="001C7C29" w:rsidP="001C7C29">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Ukupno</w:t>
            </w:r>
          </w:p>
        </w:tc>
        <w:tc>
          <w:tcPr>
            <w:tcW w:w="505" w:type="dxa"/>
            <w:shd w:val="clear" w:color="000000" w:fill="FFFFFF"/>
            <w:vAlign w:val="center"/>
            <w:hideMark/>
          </w:tcPr>
          <w:p w14:paraId="3DE9DDDC" w14:textId="16B9DE73" w:rsidR="001C7C29" w:rsidRPr="0002427D" w:rsidRDefault="001C7C29" w:rsidP="001C7C29">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138</w:t>
            </w:r>
          </w:p>
        </w:tc>
        <w:tc>
          <w:tcPr>
            <w:tcW w:w="455" w:type="dxa"/>
            <w:shd w:val="clear" w:color="000000" w:fill="FFFFFF"/>
            <w:vAlign w:val="center"/>
            <w:hideMark/>
          </w:tcPr>
          <w:p w14:paraId="4FF10E79" w14:textId="5A9661FF" w:rsidR="001C7C29" w:rsidRPr="0002427D" w:rsidRDefault="001C7C29" w:rsidP="001C7C29">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27</w:t>
            </w:r>
          </w:p>
        </w:tc>
        <w:tc>
          <w:tcPr>
            <w:tcW w:w="475" w:type="dxa"/>
            <w:shd w:val="clear" w:color="000000" w:fill="FFFFFF"/>
            <w:vAlign w:val="center"/>
            <w:hideMark/>
          </w:tcPr>
          <w:p w14:paraId="6DC511B8" w14:textId="77777777" w:rsidR="001C7C29" w:rsidRPr="0002427D" w:rsidRDefault="001C7C29" w:rsidP="001C7C29">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105</w:t>
            </w:r>
          </w:p>
        </w:tc>
        <w:tc>
          <w:tcPr>
            <w:tcW w:w="460" w:type="dxa"/>
            <w:shd w:val="clear" w:color="000000" w:fill="FFFFFF"/>
            <w:vAlign w:val="center"/>
            <w:hideMark/>
          </w:tcPr>
          <w:p w14:paraId="3C45B0E9" w14:textId="77777777" w:rsidR="001C7C29" w:rsidRPr="0002427D" w:rsidRDefault="001C7C29" w:rsidP="001C7C29">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270</w:t>
            </w:r>
          </w:p>
        </w:tc>
        <w:tc>
          <w:tcPr>
            <w:tcW w:w="642" w:type="dxa"/>
            <w:shd w:val="clear" w:color="000000" w:fill="FFFFFF"/>
            <w:vAlign w:val="center"/>
            <w:hideMark/>
          </w:tcPr>
          <w:p w14:paraId="58A0B83B" w14:textId="77777777" w:rsidR="001C7C29" w:rsidRPr="0002427D" w:rsidRDefault="001C7C29" w:rsidP="001C7C29">
            <w:pPr>
              <w:spacing w:after="0" w:line="240" w:lineRule="auto"/>
              <w:jc w:val="center"/>
              <w:rPr>
                <w:rFonts w:eastAsia="Times New Roman" w:cstheme="minorHAnsi"/>
                <w:color w:val="000000"/>
                <w:sz w:val="16"/>
                <w:szCs w:val="16"/>
                <w:lang w:eastAsia="hr-HR"/>
              </w:rPr>
            </w:pPr>
            <w:r w:rsidRPr="0002427D">
              <w:rPr>
                <w:rFonts w:eastAsia="Times New Roman" w:cstheme="minorHAnsi"/>
                <w:color w:val="000000"/>
                <w:sz w:val="16"/>
                <w:szCs w:val="16"/>
                <w:lang w:eastAsia="hr-HR"/>
              </w:rPr>
              <w:t>30</w:t>
            </w:r>
          </w:p>
        </w:tc>
      </w:tr>
    </w:tbl>
    <w:p w14:paraId="2F867CC5" w14:textId="77777777" w:rsidR="00B340FC" w:rsidRPr="00C359AC" w:rsidRDefault="00B340FC" w:rsidP="003F1939">
      <w:pPr>
        <w:spacing w:before="40" w:after="40" w:line="240" w:lineRule="auto"/>
        <w:jc w:val="both"/>
        <w:rPr>
          <w:rFonts w:cstheme="minorHAnsi"/>
          <w:sz w:val="16"/>
          <w:szCs w:val="16"/>
        </w:rPr>
      </w:pPr>
    </w:p>
    <w:p w14:paraId="556D4C29" w14:textId="77777777" w:rsidR="00B340FC" w:rsidRPr="00C359AC" w:rsidRDefault="00B340FC" w:rsidP="003F1939">
      <w:pPr>
        <w:spacing w:before="40" w:after="40" w:line="240" w:lineRule="auto"/>
        <w:jc w:val="both"/>
        <w:rPr>
          <w:rFonts w:cstheme="minorHAnsi"/>
          <w:sz w:val="16"/>
          <w:szCs w:val="16"/>
        </w:rPr>
      </w:pPr>
    </w:p>
    <w:tbl>
      <w:tblPr>
        <w:tblW w:w="954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851"/>
        <w:gridCol w:w="2268"/>
        <w:gridCol w:w="2693"/>
        <w:gridCol w:w="567"/>
        <w:gridCol w:w="425"/>
        <w:gridCol w:w="426"/>
        <w:gridCol w:w="567"/>
        <w:gridCol w:w="599"/>
      </w:tblGrid>
      <w:tr w:rsidR="00B340FC" w:rsidRPr="00C359AC" w14:paraId="3AEF2D20" w14:textId="77777777" w:rsidTr="00F84EDE">
        <w:trPr>
          <w:trHeight w:hRule="exact" w:val="397"/>
        </w:trPr>
        <w:tc>
          <w:tcPr>
            <w:tcW w:w="9547" w:type="dxa"/>
            <w:gridSpan w:val="9"/>
            <w:shd w:val="clear" w:color="000000" w:fill="66CCFF"/>
            <w:vAlign w:val="center"/>
            <w:hideMark/>
          </w:tcPr>
          <w:p w14:paraId="5D0F9C61" w14:textId="77777777" w:rsidR="00B340FC" w:rsidRPr="00C359AC" w:rsidRDefault="00B340FC" w:rsidP="00B340FC">
            <w:pPr>
              <w:spacing w:after="0" w:line="240" w:lineRule="auto"/>
              <w:jc w:val="center"/>
              <w:rPr>
                <w:rFonts w:eastAsia="Times New Roman" w:cstheme="minorHAnsi"/>
                <w:b/>
                <w:bCs/>
                <w:color w:val="000000"/>
                <w:sz w:val="16"/>
                <w:szCs w:val="16"/>
                <w:lang w:eastAsia="hr-HR"/>
              </w:rPr>
            </w:pPr>
            <w:r w:rsidRPr="00C359AC">
              <w:rPr>
                <w:rFonts w:eastAsia="Times New Roman" w:cstheme="minorHAnsi"/>
                <w:b/>
                <w:bCs/>
                <w:color w:val="000000"/>
                <w:sz w:val="16"/>
                <w:szCs w:val="16"/>
                <w:lang w:eastAsia="hr-HR"/>
              </w:rPr>
              <w:t>POPIS PREDMETA</w:t>
            </w:r>
          </w:p>
        </w:tc>
      </w:tr>
      <w:tr w:rsidR="00B340FC" w:rsidRPr="00C359AC" w14:paraId="79E105BB" w14:textId="77777777" w:rsidTr="00F84EDE">
        <w:trPr>
          <w:trHeight w:hRule="exact" w:val="397"/>
        </w:trPr>
        <w:tc>
          <w:tcPr>
            <w:tcW w:w="9547" w:type="dxa"/>
            <w:gridSpan w:val="9"/>
            <w:shd w:val="clear" w:color="auto" w:fill="auto"/>
            <w:vAlign w:val="center"/>
            <w:hideMark/>
          </w:tcPr>
          <w:p w14:paraId="04A2F015"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Godina studija:   1. godina</w:t>
            </w:r>
          </w:p>
        </w:tc>
      </w:tr>
      <w:tr w:rsidR="00B340FC" w:rsidRPr="00C359AC" w14:paraId="1B020512" w14:textId="77777777" w:rsidTr="00F84EDE">
        <w:trPr>
          <w:trHeight w:hRule="exact" w:val="397"/>
        </w:trPr>
        <w:tc>
          <w:tcPr>
            <w:tcW w:w="9547" w:type="dxa"/>
            <w:gridSpan w:val="9"/>
            <w:shd w:val="clear" w:color="auto" w:fill="auto"/>
            <w:vAlign w:val="center"/>
            <w:hideMark/>
          </w:tcPr>
          <w:p w14:paraId="48A5C84D"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Semestar:   2. semestar</w:t>
            </w:r>
          </w:p>
        </w:tc>
      </w:tr>
      <w:tr w:rsidR="00B340FC" w:rsidRPr="00C359AC" w14:paraId="073D8A65" w14:textId="77777777" w:rsidTr="002A0B02">
        <w:trPr>
          <w:trHeight w:hRule="exact" w:val="397"/>
        </w:trPr>
        <w:tc>
          <w:tcPr>
            <w:tcW w:w="1151" w:type="dxa"/>
            <w:vMerge w:val="restart"/>
            <w:shd w:val="clear" w:color="000000" w:fill="CCFFFF"/>
            <w:vAlign w:val="center"/>
            <w:hideMark/>
          </w:tcPr>
          <w:p w14:paraId="378947E0"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STATUS PREDMETA</w:t>
            </w:r>
          </w:p>
        </w:tc>
        <w:tc>
          <w:tcPr>
            <w:tcW w:w="851" w:type="dxa"/>
            <w:vMerge w:val="restart"/>
            <w:shd w:val="clear" w:color="000000" w:fill="CCFFFF"/>
            <w:vAlign w:val="center"/>
            <w:hideMark/>
          </w:tcPr>
          <w:p w14:paraId="28972907"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ISVU KOD</w:t>
            </w:r>
          </w:p>
        </w:tc>
        <w:tc>
          <w:tcPr>
            <w:tcW w:w="2268" w:type="dxa"/>
            <w:vMerge w:val="restart"/>
            <w:shd w:val="clear" w:color="000000" w:fill="CCFFFF"/>
            <w:vAlign w:val="center"/>
            <w:hideMark/>
          </w:tcPr>
          <w:p w14:paraId="4A0DC46A"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NOSITELJ PREDMETA</w:t>
            </w:r>
          </w:p>
        </w:tc>
        <w:tc>
          <w:tcPr>
            <w:tcW w:w="2693" w:type="dxa"/>
            <w:vMerge w:val="restart"/>
            <w:shd w:val="clear" w:color="000000" w:fill="CCFFFF"/>
            <w:vAlign w:val="center"/>
            <w:hideMark/>
          </w:tcPr>
          <w:p w14:paraId="0D34EC4E"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PREDMET</w:t>
            </w:r>
          </w:p>
        </w:tc>
        <w:tc>
          <w:tcPr>
            <w:tcW w:w="1985" w:type="dxa"/>
            <w:gridSpan w:val="4"/>
            <w:shd w:val="clear" w:color="000000" w:fill="CCFFFF"/>
            <w:vAlign w:val="center"/>
            <w:hideMark/>
          </w:tcPr>
          <w:p w14:paraId="425A1EFD"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SATI U SEMESTRU</w:t>
            </w:r>
          </w:p>
        </w:tc>
        <w:tc>
          <w:tcPr>
            <w:tcW w:w="599" w:type="dxa"/>
            <w:vMerge w:val="restart"/>
            <w:shd w:val="clear" w:color="000000" w:fill="CCFFFF"/>
            <w:vAlign w:val="center"/>
            <w:hideMark/>
          </w:tcPr>
          <w:p w14:paraId="1663A1A9"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ECTS</w:t>
            </w:r>
          </w:p>
        </w:tc>
      </w:tr>
      <w:tr w:rsidR="00B340FC" w:rsidRPr="00C359AC" w14:paraId="40E64DD6" w14:textId="77777777" w:rsidTr="002A0B02">
        <w:trPr>
          <w:trHeight w:hRule="exact" w:val="397"/>
        </w:trPr>
        <w:tc>
          <w:tcPr>
            <w:tcW w:w="1151" w:type="dxa"/>
            <w:vMerge/>
            <w:vAlign w:val="center"/>
            <w:hideMark/>
          </w:tcPr>
          <w:p w14:paraId="5EF2E86E" w14:textId="77777777" w:rsidR="00B340FC" w:rsidRPr="00C359AC" w:rsidRDefault="00B340FC" w:rsidP="00B340FC">
            <w:pPr>
              <w:spacing w:after="0" w:line="240" w:lineRule="auto"/>
              <w:rPr>
                <w:rFonts w:eastAsia="Times New Roman" w:cstheme="minorHAnsi"/>
                <w:color w:val="000000"/>
                <w:sz w:val="16"/>
                <w:szCs w:val="16"/>
                <w:lang w:eastAsia="hr-HR"/>
              </w:rPr>
            </w:pPr>
          </w:p>
        </w:tc>
        <w:tc>
          <w:tcPr>
            <w:tcW w:w="851" w:type="dxa"/>
            <w:vMerge/>
            <w:vAlign w:val="center"/>
            <w:hideMark/>
          </w:tcPr>
          <w:p w14:paraId="27CBB674" w14:textId="77777777" w:rsidR="00B340FC" w:rsidRPr="00C359AC" w:rsidRDefault="00B340FC" w:rsidP="00B340FC">
            <w:pPr>
              <w:spacing w:after="0" w:line="240" w:lineRule="auto"/>
              <w:rPr>
                <w:rFonts w:eastAsia="Times New Roman" w:cstheme="minorHAnsi"/>
                <w:color w:val="000000"/>
                <w:sz w:val="16"/>
                <w:szCs w:val="16"/>
                <w:lang w:eastAsia="hr-HR"/>
              </w:rPr>
            </w:pPr>
          </w:p>
        </w:tc>
        <w:tc>
          <w:tcPr>
            <w:tcW w:w="2268" w:type="dxa"/>
            <w:vMerge/>
            <w:vAlign w:val="center"/>
            <w:hideMark/>
          </w:tcPr>
          <w:p w14:paraId="4D234899" w14:textId="77777777" w:rsidR="00B340FC" w:rsidRPr="00C359AC" w:rsidRDefault="00B340FC" w:rsidP="00B340FC">
            <w:pPr>
              <w:spacing w:after="0" w:line="240" w:lineRule="auto"/>
              <w:rPr>
                <w:rFonts w:eastAsia="Times New Roman" w:cstheme="minorHAnsi"/>
                <w:color w:val="000000"/>
                <w:sz w:val="16"/>
                <w:szCs w:val="16"/>
                <w:lang w:eastAsia="hr-HR"/>
              </w:rPr>
            </w:pPr>
          </w:p>
        </w:tc>
        <w:tc>
          <w:tcPr>
            <w:tcW w:w="2693" w:type="dxa"/>
            <w:vMerge/>
            <w:vAlign w:val="center"/>
            <w:hideMark/>
          </w:tcPr>
          <w:p w14:paraId="5DA4E1DC" w14:textId="77777777" w:rsidR="00B340FC" w:rsidRPr="00C359AC" w:rsidRDefault="00B340FC" w:rsidP="00B340FC">
            <w:pPr>
              <w:spacing w:after="0" w:line="240" w:lineRule="auto"/>
              <w:rPr>
                <w:rFonts w:eastAsia="Times New Roman" w:cstheme="minorHAnsi"/>
                <w:color w:val="000000"/>
                <w:sz w:val="16"/>
                <w:szCs w:val="16"/>
                <w:lang w:eastAsia="hr-HR"/>
              </w:rPr>
            </w:pPr>
          </w:p>
        </w:tc>
        <w:tc>
          <w:tcPr>
            <w:tcW w:w="567" w:type="dxa"/>
            <w:shd w:val="clear" w:color="000000" w:fill="CCFFFF"/>
            <w:vAlign w:val="center"/>
            <w:hideMark/>
          </w:tcPr>
          <w:p w14:paraId="19798B51"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w:t>
            </w:r>
          </w:p>
        </w:tc>
        <w:tc>
          <w:tcPr>
            <w:tcW w:w="425" w:type="dxa"/>
            <w:shd w:val="clear" w:color="000000" w:fill="CCFFFF"/>
            <w:vAlign w:val="center"/>
            <w:hideMark/>
          </w:tcPr>
          <w:p w14:paraId="66E26675"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w:t>
            </w:r>
          </w:p>
        </w:tc>
        <w:tc>
          <w:tcPr>
            <w:tcW w:w="426" w:type="dxa"/>
            <w:shd w:val="clear" w:color="000000" w:fill="CCFFFF"/>
            <w:vAlign w:val="center"/>
            <w:hideMark/>
          </w:tcPr>
          <w:p w14:paraId="16819403"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V</w:t>
            </w:r>
          </w:p>
        </w:tc>
        <w:tc>
          <w:tcPr>
            <w:tcW w:w="567" w:type="dxa"/>
            <w:shd w:val="clear" w:color="000000" w:fill="CCFFFF"/>
            <w:vAlign w:val="center"/>
            <w:hideMark/>
          </w:tcPr>
          <w:p w14:paraId="0417F416"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Σ</w:t>
            </w:r>
          </w:p>
        </w:tc>
        <w:tc>
          <w:tcPr>
            <w:tcW w:w="599" w:type="dxa"/>
            <w:vMerge/>
            <w:vAlign w:val="center"/>
            <w:hideMark/>
          </w:tcPr>
          <w:p w14:paraId="25FB9DED" w14:textId="77777777" w:rsidR="00B340FC" w:rsidRPr="00C359AC" w:rsidRDefault="00B340FC" w:rsidP="00B340FC">
            <w:pPr>
              <w:spacing w:after="0" w:line="240" w:lineRule="auto"/>
              <w:rPr>
                <w:rFonts w:eastAsia="Times New Roman" w:cstheme="minorHAnsi"/>
                <w:color w:val="000000"/>
                <w:sz w:val="16"/>
                <w:szCs w:val="16"/>
                <w:lang w:eastAsia="hr-HR"/>
              </w:rPr>
            </w:pPr>
          </w:p>
        </w:tc>
      </w:tr>
      <w:tr w:rsidR="0002427D" w:rsidRPr="00C359AC" w14:paraId="17CB9176" w14:textId="77777777" w:rsidTr="002A0B02">
        <w:trPr>
          <w:trHeight w:hRule="exact" w:val="397"/>
        </w:trPr>
        <w:tc>
          <w:tcPr>
            <w:tcW w:w="1151" w:type="dxa"/>
            <w:vMerge w:val="restart"/>
            <w:shd w:val="clear" w:color="000000" w:fill="CCFFFF"/>
            <w:vAlign w:val="center"/>
            <w:hideMark/>
          </w:tcPr>
          <w:p w14:paraId="5E44E22F"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zajednički</w:t>
            </w:r>
          </w:p>
        </w:tc>
        <w:tc>
          <w:tcPr>
            <w:tcW w:w="851" w:type="dxa"/>
            <w:shd w:val="clear" w:color="auto" w:fill="auto"/>
            <w:vAlign w:val="center"/>
            <w:hideMark/>
          </w:tcPr>
          <w:p w14:paraId="13A5FDF1"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000000" w:fill="DBEEF3"/>
            <w:vAlign w:val="center"/>
            <w:hideMark/>
          </w:tcPr>
          <w:p w14:paraId="620BCA5C" w14:textId="0B7FC2BD"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Ante Krolo, pred.</w:t>
            </w:r>
          </w:p>
        </w:tc>
        <w:tc>
          <w:tcPr>
            <w:tcW w:w="2693" w:type="dxa"/>
            <w:shd w:val="clear" w:color="000000" w:fill="DBEEF3"/>
            <w:vAlign w:val="center"/>
            <w:hideMark/>
          </w:tcPr>
          <w:p w14:paraId="795F1405" w14:textId="2A8E4C0C"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Računalna tehnologija u kineziologiji i sportu</w:t>
            </w:r>
          </w:p>
        </w:tc>
        <w:tc>
          <w:tcPr>
            <w:tcW w:w="567" w:type="dxa"/>
            <w:shd w:val="clear" w:color="auto" w:fill="auto"/>
            <w:vAlign w:val="center"/>
            <w:hideMark/>
          </w:tcPr>
          <w:p w14:paraId="4F8FF389"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15</w:t>
            </w:r>
          </w:p>
        </w:tc>
        <w:tc>
          <w:tcPr>
            <w:tcW w:w="425" w:type="dxa"/>
            <w:shd w:val="clear" w:color="auto" w:fill="auto"/>
            <w:vAlign w:val="center"/>
            <w:hideMark/>
          </w:tcPr>
          <w:p w14:paraId="607EA203"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26" w:type="dxa"/>
            <w:shd w:val="clear" w:color="auto" w:fill="auto"/>
            <w:vAlign w:val="center"/>
            <w:hideMark/>
          </w:tcPr>
          <w:p w14:paraId="751A45B9"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15</w:t>
            </w:r>
          </w:p>
        </w:tc>
        <w:tc>
          <w:tcPr>
            <w:tcW w:w="567" w:type="dxa"/>
            <w:shd w:val="clear" w:color="000000" w:fill="FFFFFF"/>
            <w:vAlign w:val="center"/>
            <w:hideMark/>
          </w:tcPr>
          <w:p w14:paraId="0BF1B4FC"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599" w:type="dxa"/>
            <w:shd w:val="clear" w:color="000000" w:fill="FFFFFF"/>
            <w:vAlign w:val="center"/>
            <w:hideMark/>
          </w:tcPr>
          <w:p w14:paraId="52B8D4E1" w14:textId="77777777" w:rsidR="0002427D" w:rsidRPr="00C359AC" w:rsidRDefault="0002427D" w:rsidP="0002427D">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02427D" w:rsidRPr="000905B4" w14:paraId="24165B20" w14:textId="77777777" w:rsidTr="002A0B02">
        <w:trPr>
          <w:trHeight w:hRule="exact" w:val="397"/>
        </w:trPr>
        <w:tc>
          <w:tcPr>
            <w:tcW w:w="1151" w:type="dxa"/>
            <w:vMerge/>
            <w:vAlign w:val="center"/>
            <w:hideMark/>
          </w:tcPr>
          <w:p w14:paraId="7798078C" w14:textId="77777777" w:rsidR="0002427D" w:rsidRPr="00C359AC" w:rsidRDefault="0002427D" w:rsidP="0002427D">
            <w:pPr>
              <w:spacing w:after="0" w:line="240" w:lineRule="auto"/>
              <w:rPr>
                <w:rFonts w:eastAsia="Times New Roman" w:cstheme="minorHAnsi"/>
                <w:color w:val="000000"/>
                <w:sz w:val="16"/>
                <w:szCs w:val="16"/>
                <w:lang w:eastAsia="hr-HR"/>
              </w:rPr>
            </w:pPr>
          </w:p>
        </w:tc>
        <w:tc>
          <w:tcPr>
            <w:tcW w:w="851" w:type="dxa"/>
            <w:shd w:val="clear" w:color="auto" w:fill="auto"/>
            <w:vAlign w:val="center"/>
            <w:hideMark/>
          </w:tcPr>
          <w:p w14:paraId="1E668218"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000000" w:fill="DBEEF3"/>
            <w:vAlign w:val="center"/>
            <w:hideMark/>
          </w:tcPr>
          <w:p w14:paraId="5D998C7D" w14:textId="46BE1D43"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Katija Kovačić, v. pred.</w:t>
            </w:r>
          </w:p>
        </w:tc>
        <w:tc>
          <w:tcPr>
            <w:tcW w:w="2693" w:type="dxa"/>
            <w:shd w:val="clear" w:color="000000" w:fill="DBEEF3"/>
            <w:vAlign w:val="center"/>
            <w:hideMark/>
          </w:tcPr>
          <w:p w14:paraId="66AF72F8" w14:textId="60FBBA1D"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Menadžment u kineziologiji i sportu</w:t>
            </w:r>
          </w:p>
        </w:tc>
        <w:tc>
          <w:tcPr>
            <w:tcW w:w="567" w:type="dxa"/>
            <w:shd w:val="clear" w:color="auto" w:fill="auto"/>
            <w:vAlign w:val="center"/>
            <w:hideMark/>
          </w:tcPr>
          <w:p w14:paraId="73DA92F2"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30</w:t>
            </w:r>
          </w:p>
        </w:tc>
        <w:tc>
          <w:tcPr>
            <w:tcW w:w="425" w:type="dxa"/>
            <w:shd w:val="clear" w:color="auto" w:fill="auto"/>
            <w:vAlign w:val="center"/>
            <w:hideMark/>
          </w:tcPr>
          <w:p w14:paraId="23443B9C"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18</w:t>
            </w:r>
          </w:p>
        </w:tc>
        <w:tc>
          <w:tcPr>
            <w:tcW w:w="426" w:type="dxa"/>
            <w:shd w:val="clear" w:color="auto" w:fill="auto"/>
            <w:vAlign w:val="center"/>
            <w:hideMark/>
          </w:tcPr>
          <w:p w14:paraId="0BAFA684"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12</w:t>
            </w:r>
          </w:p>
        </w:tc>
        <w:tc>
          <w:tcPr>
            <w:tcW w:w="567" w:type="dxa"/>
            <w:shd w:val="clear" w:color="000000" w:fill="FFFFFF"/>
            <w:vAlign w:val="center"/>
            <w:hideMark/>
          </w:tcPr>
          <w:p w14:paraId="6C93DD6F" w14:textId="77777777" w:rsidR="0002427D" w:rsidRPr="000905B4" w:rsidRDefault="0002427D" w:rsidP="0002427D">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60</w:t>
            </w:r>
          </w:p>
        </w:tc>
        <w:tc>
          <w:tcPr>
            <w:tcW w:w="599" w:type="dxa"/>
            <w:shd w:val="clear" w:color="000000" w:fill="FFFFFF"/>
            <w:vAlign w:val="center"/>
            <w:hideMark/>
          </w:tcPr>
          <w:p w14:paraId="7FA2D019" w14:textId="77777777" w:rsidR="0002427D" w:rsidRPr="000905B4" w:rsidRDefault="0002427D" w:rsidP="0002427D">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6</w:t>
            </w:r>
          </w:p>
        </w:tc>
      </w:tr>
      <w:tr w:rsidR="0002427D" w:rsidRPr="000905B4" w14:paraId="5D37401D" w14:textId="77777777" w:rsidTr="001C5BCA">
        <w:trPr>
          <w:trHeight w:hRule="exact" w:val="397"/>
        </w:trPr>
        <w:tc>
          <w:tcPr>
            <w:tcW w:w="1151" w:type="dxa"/>
            <w:vMerge/>
            <w:vAlign w:val="center"/>
            <w:hideMark/>
          </w:tcPr>
          <w:p w14:paraId="08B2A0D6" w14:textId="77777777" w:rsidR="0002427D" w:rsidRPr="000905B4" w:rsidRDefault="0002427D" w:rsidP="0002427D">
            <w:pPr>
              <w:spacing w:after="0" w:line="240" w:lineRule="auto"/>
              <w:rPr>
                <w:rFonts w:eastAsia="Times New Roman" w:cstheme="minorHAnsi"/>
                <w:color w:val="000000"/>
                <w:sz w:val="16"/>
                <w:szCs w:val="16"/>
                <w:lang w:eastAsia="hr-HR"/>
              </w:rPr>
            </w:pPr>
          </w:p>
        </w:tc>
        <w:tc>
          <w:tcPr>
            <w:tcW w:w="851" w:type="dxa"/>
            <w:shd w:val="clear" w:color="auto" w:fill="auto"/>
            <w:vAlign w:val="center"/>
            <w:hideMark/>
          </w:tcPr>
          <w:p w14:paraId="47D0ECC9"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2268" w:type="dxa"/>
            <w:shd w:val="clear" w:color="auto" w:fill="DAEEF3" w:themeFill="accent5" w:themeFillTint="33"/>
            <w:vAlign w:val="center"/>
            <w:hideMark/>
          </w:tcPr>
          <w:p w14:paraId="3518B9F4" w14:textId="46F04CAB" w:rsidR="0002427D" w:rsidRPr="001C5BCA" w:rsidRDefault="0002427D" w:rsidP="0002427D">
            <w:pPr>
              <w:spacing w:after="0" w:line="240" w:lineRule="auto"/>
              <w:jc w:val="center"/>
              <w:rPr>
                <w:rFonts w:ascii="Calibri" w:hAnsi="Calibri" w:cs="Calibri"/>
                <w:sz w:val="16"/>
                <w:szCs w:val="18"/>
              </w:rPr>
            </w:pPr>
            <w:r w:rsidRPr="0002427D">
              <w:rPr>
                <w:rFonts w:ascii="Calibri" w:hAnsi="Calibri" w:cs="Calibri"/>
                <w:sz w:val="16"/>
                <w:szCs w:val="18"/>
              </w:rPr>
              <w:t>Duje Petričević, pred.</w:t>
            </w:r>
          </w:p>
        </w:tc>
        <w:tc>
          <w:tcPr>
            <w:tcW w:w="2693" w:type="dxa"/>
            <w:shd w:val="clear" w:color="auto" w:fill="DAEEF3" w:themeFill="accent5" w:themeFillTint="33"/>
            <w:vAlign w:val="center"/>
            <w:hideMark/>
          </w:tcPr>
          <w:p w14:paraId="10A2A4CE" w14:textId="7E5C1F5A" w:rsidR="0002427D" w:rsidRPr="001C5BCA" w:rsidRDefault="0002427D" w:rsidP="0002427D">
            <w:pPr>
              <w:spacing w:after="0" w:line="240" w:lineRule="auto"/>
              <w:jc w:val="center"/>
              <w:rPr>
                <w:rFonts w:ascii="Calibri" w:hAnsi="Calibri" w:cs="Calibri"/>
                <w:sz w:val="16"/>
                <w:szCs w:val="18"/>
              </w:rPr>
            </w:pPr>
            <w:r w:rsidRPr="0002427D">
              <w:rPr>
                <w:rFonts w:ascii="Calibri" w:hAnsi="Calibri" w:cs="Calibri"/>
                <w:sz w:val="16"/>
                <w:szCs w:val="18"/>
              </w:rPr>
              <w:t>Financije  i računovodstvo u kineziologiji i sportu</w:t>
            </w:r>
          </w:p>
        </w:tc>
        <w:tc>
          <w:tcPr>
            <w:tcW w:w="567" w:type="dxa"/>
            <w:shd w:val="clear" w:color="auto" w:fill="auto"/>
            <w:vAlign w:val="center"/>
            <w:hideMark/>
          </w:tcPr>
          <w:p w14:paraId="4A991A2C"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30</w:t>
            </w:r>
          </w:p>
        </w:tc>
        <w:tc>
          <w:tcPr>
            <w:tcW w:w="425" w:type="dxa"/>
            <w:shd w:val="clear" w:color="auto" w:fill="auto"/>
            <w:vAlign w:val="center"/>
            <w:hideMark/>
          </w:tcPr>
          <w:p w14:paraId="6E8DF1AF"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426" w:type="dxa"/>
            <w:shd w:val="clear" w:color="auto" w:fill="auto"/>
            <w:vAlign w:val="center"/>
            <w:hideMark/>
          </w:tcPr>
          <w:p w14:paraId="567DAF66"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10</w:t>
            </w:r>
          </w:p>
        </w:tc>
        <w:tc>
          <w:tcPr>
            <w:tcW w:w="567" w:type="dxa"/>
            <w:shd w:val="clear" w:color="000000" w:fill="FFFFFF"/>
            <w:vAlign w:val="center"/>
            <w:hideMark/>
          </w:tcPr>
          <w:p w14:paraId="2EBEBA64" w14:textId="77777777" w:rsidR="0002427D" w:rsidRPr="000905B4" w:rsidRDefault="0002427D" w:rsidP="0002427D">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40</w:t>
            </w:r>
          </w:p>
        </w:tc>
        <w:tc>
          <w:tcPr>
            <w:tcW w:w="599" w:type="dxa"/>
            <w:shd w:val="clear" w:color="000000" w:fill="FFFFFF"/>
            <w:vAlign w:val="center"/>
            <w:hideMark/>
          </w:tcPr>
          <w:p w14:paraId="66015C1A" w14:textId="77777777" w:rsidR="0002427D" w:rsidRPr="000905B4" w:rsidRDefault="0002427D" w:rsidP="0002427D">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3</w:t>
            </w:r>
          </w:p>
        </w:tc>
      </w:tr>
      <w:tr w:rsidR="0002427D" w:rsidRPr="000905B4" w14:paraId="2121AB6F" w14:textId="77777777" w:rsidTr="001C5BCA">
        <w:trPr>
          <w:trHeight w:hRule="exact" w:val="397"/>
        </w:trPr>
        <w:tc>
          <w:tcPr>
            <w:tcW w:w="1151" w:type="dxa"/>
            <w:vMerge/>
            <w:vAlign w:val="center"/>
            <w:hideMark/>
          </w:tcPr>
          <w:p w14:paraId="2BA37D3E" w14:textId="77777777" w:rsidR="0002427D" w:rsidRPr="000905B4" w:rsidRDefault="0002427D" w:rsidP="0002427D">
            <w:pPr>
              <w:spacing w:after="0" w:line="240" w:lineRule="auto"/>
              <w:rPr>
                <w:rFonts w:eastAsia="Times New Roman" w:cstheme="minorHAnsi"/>
                <w:color w:val="000000"/>
                <w:sz w:val="16"/>
                <w:szCs w:val="16"/>
                <w:lang w:eastAsia="hr-HR"/>
              </w:rPr>
            </w:pPr>
          </w:p>
        </w:tc>
        <w:tc>
          <w:tcPr>
            <w:tcW w:w="851" w:type="dxa"/>
            <w:shd w:val="clear" w:color="auto" w:fill="auto"/>
            <w:vAlign w:val="center"/>
            <w:hideMark/>
          </w:tcPr>
          <w:p w14:paraId="3A086BCC"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2268" w:type="dxa"/>
            <w:shd w:val="clear" w:color="auto" w:fill="DAEEF3" w:themeFill="accent5" w:themeFillTint="33"/>
            <w:vAlign w:val="center"/>
          </w:tcPr>
          <w:p w14:paraId="701C3464" w14:textId="3D2E43B6" w:rsidR="0002427D" w:rsidRPr="001C5BCA" w:rsidRDefault="0002427D" w:rsidP="0002427D">
            <w:pPr>
              <w:spacing w:after="0" w:line="240" w:lineRule="auto"/>
              <w:jc w:val="center"/>
              <w:rPr>
                <w:rFonts w:ascii="Calibri" w:hAnsi="Calibri" w:cs="Calibri"/>
                <w:sz w:val="16"/>
                <w:szCs w:val="18"/>
              </w:rPr>
            </w:pPr>
            <w:r w:rsidRPr="0002427D">
              <w:rPr>
                <w:rFonts w:ascii="Calibri" w:hAnsi="Calibri" w:cs="Calibri"/>
                <w:sz w:val="16"/>
                <w:szCs w:val="18"/>
              </w:rPr>
              <w:t>prof.dr.sc. Đurđica Miletić</w:t>
            </w:r>
          </w:p>
        </w:tc>
        <w:tc>
          <w:tcPr>
            <w:tcW w:w="2693" w:type="dxa"/>
            <w:shd w:val="clear" w:color="auto" w:fill="DAEEF3" w:themeFill="accent5" w:themeFillTint="33"/>
            <w:vAlign w:val="center"/>
          </w:tcPr>
          <w:p w14:paraId="0512E4E1" w14:textId="1C0B7C76" w:rsidR="0002427D" w:rsidRPr="001C5BCA" w:rsidRDefault="0002427D" w:rsidP="0002427D">
            <w:pPr>
              <w:spacing w:after="0" w:line="240" w:lineRule="auto"/>
              <w:jc w:val="center"/>
              <w:rPr>
                <w:rFonts w:ascii="Calibri" w:hAnsi="Calibri" w:cs="Calibri"/>
                <w:sz w:val="16"/>
                <w:szCs w:val="18"/>
              </w:rPr>
            </w:pPr>
            <w:r w:rsidRPr="0002427D">
              <w:rPr>
                <w:rFonts w:ascii="Calibri" w:hAnsi="Calibri" w:cs="Calibri"/>
                <w:sz w:val="16"/>
                <w:szCs w:val="18"/>
              </w:rPr>
              <w:t>Planiranje motoričkog učenja u kineziologiji</w:t>
            </w:r>
          </w:p>
        </w:tc>
        <w:tc>
          <w:tcPr>
            <w:tcW w:w="567" w:type="dxa"/>
            <w:shd w:val="clear" w:color="auto" w:fill="auto"/>
            <w:vAlign w:val="center"/>
          </w:tcPr>
          <w:p w14:paraId="40E34BA7" w14:textId="4DE43E89"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30</w:t>
            </w:r>
          </w:p>
        </w:tc>
        <w:tc>
          <w:tcPr>
            <w:tcW w:w="425" w:type="dxa"/>
            <w:shd w:val="clear" w:color="auto" w:fill="auto"/>
            <w:vAlign w:val="center"/>
          </w:tcPr>
          <w:p w14:paraId="6ADA1D2F" w14:textId="483FE5BC"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15</w:t>
            </w:r>
          </w:p>
        </w:tc>
        <w:tc>
          <w:tcPr>
            <w:tcW w:w="426" w:type="dxa"/>
            <w:shd w:val="clear" w:color="auto" w:fill="auto"/>
            <w:vAlign w:val="center"/>
          </w:tcPr>
          <w:p w14:paraId="4C9E73E8" w14:textId="565D4093"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567" w:type="dxa"/>
            <w:shd w:val="clear" w:color="000000" w:fill="FFFFFF"/>
            <w:vAlign w:val="center"/>
          </w:tcPr>
          <w:p w14:paraId="75D17168" w14:textId="52833B17" w:rsidR="0002427D" w:rsidRPr="000905B4" w:rsidRDefault="0002427D" w:rsidP="0002427D">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45</w:t>
            </w:r>
          </w:p>
        </w:tc>
        <w:tc>
          <w:tcPr>
            <w:tcW w:w="599" w:type="dxa"/>
            <w:shd w:val="clear" w:color="000000" w:fill="FFFFFF"/>
            <w:vAlign w:val="center"/>
          </w:tcPr>
          <w:p w14:paraId="7EF892B8" w14:textId="0F7ECC95" w:rsidR="0002427D" w:rsidRPr="000905B4" w:rsidRDefault="0002427D" w:rsidP="0002427D">
            <w:pPr>
              <w:spacing w:after="0" w:line="240" w:lineRule="auto"/>
              <w:jc w:val="center"/>
              <w:rPr>
                <w:rFonts w:eastAsia="Times New Roman" w:cstheme="minorHAnsi"/>
                <w:sz w:val="16"/>
                <w:szCs w:val="16"/>
                <w:lang w:eastAsia="hr-HR"/>
              </w:rPr>
            </w:pPr>
            <w:r w:rsidRPr="000905B4">
              <w:rPr>
                <w:rFonts w:eastAsia="Times New Roman" w:cstheme="minorHAnsi"/>
                <w:color w:val="363636"/>
                <w:sz w:val="16"/>
                <w:szCs w:val="16"/>
                <w:lang w:eastAsia="hr-HR"/>
              </w:rPr>
              <w:t>5</w:t>
            </w:r>
          </w:p>
        </w:tc>
      </w:tr>
      <w:tr w:rsidR="001C7C29" w:rsidRPr="000905B4" w14:paraId="1C2B5191" w14:textId="77777777" w:rsidTr="002A0B02">
        <w:trPr>
          <w:trHeight w:hRule="exact" w:val="397"/>
        </w:trPr>
        <w:tc>
          <w:tcPr>
            <w:tcW w:w="1151" w:type="dxa"/>
            <w:vMerge w:val="restart"/>
            <w:shd w:val="clear" w:color="000000" w:fill="CCFFFF"/>
            <w:vAlign w:val="center"/>
            <w:hideMark/>
          </w:tcPr>
          <w:p w14:paraId="23BA8E47"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izborni predmet</w:t>
            </w:r>
          </w:p>
        </w:tc>
        <w:tc>
          <w:tcPr>
            <w:tcW w:w="851" w:type="dxa"/>
            <w:shd w:val="clear" w:color="auto" w:fill="auto"/>
            <w:vAlign w:val="center"/>
            <w:hideMark/>
          </w:tcPr>
          <w:p w14:paraId="46F1022C"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2268" w:type="dxa"/>
            <w:shd w:val="clear" w:color="000000" w:fill="F2DDDC"/>
            <w:vAlign w:val="center"/>
            <w:hideMark/>
          </w:tcPr>
          <w:p w14:paraId="26ED3DA8" w14:textId="77777777" w:rsidR="001C7C29" w:rsidRPr="000905B4" w:rsidRDefault="001C7C29" w:rsidP="001C7C29">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 </w:t>
            </w:r>
          </w:p>
        </w:tc>
        <w:tc>
          <w:tcPr>
            <w:tcW w:w="2693" w:type="dxa"/>
            <w:shd w:val="clear" w:color="000000" w:fill="F2DDDC"/>
            <w:vAlign w:val="center"/>
            <w:hideMark/>
          </w:tcPr>
          <w:p w14:paraId="7663308B" w14:textId="77777777" w:rsidR="001C7C29" w:rsidRPr="000905B4" w:rsidRDefault="001C7C29" w:rsidP="001C7C29">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Izborni predmet I</w:t>
            </w:r>
          </w:p>
        </w:tc>
        <w:tc>
          <w:tcPr>
            <w:tcW w:w="567" w:type="dxa"/>
            <w:shd w:val="clear" w:color="000000" w:fill="FFFFFF"/>
            <w:vAlign w:val="center"/>
            <w:hideMark/>
          </w:tcPr>
          <w:p w14:paraId="564A2E85"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5" w:type="dxa"/>
            <w:shd w:val="clear" w:color="000000" w:fill="FFFFFF"/>
            <w:vAlign w:val="center"/>
            <w:hideMark/>
          </w:tcPr>
          <w:p w14:paraId="76E77F0D"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6" w:type="dxa"/>
            <w:shd w:val="clear" w:color="000000" w:fill="FFFFFF"/>
            <w:vAlign w:val="center"/>
            <w:hideMark/>
          </w:tcPr>
          <w:p w14:paraId="2A0214A7"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567" w:type="dxa"/>
            <w:shd w:val="clear" w:color="000000" w:fill="FFFFFF"/>
            <w:vAlign w:val="center"/>
            <w:hideMark/>
          </w:tcPr>
          <w:p w14:paraId="2CDF191F" w14:textId="77777777" w:rsidR="001C7C29" w:rsidRPr="000905B4" w:rsidRDefault="001C7C29" w:rsidP="001C7C29">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30</w:t>
            </w:r>
          </w:p>
        </w:tc>
        <w:tc>
          <w:tcPr>
            <w:tcW w:w="599" w:type="dxa"/>
            <w:shd w:val="clear" w:color="000000" w:fill="FFFFFF"/>
            <w:vAlign w:val="center"/>
            <w:hideMark/>
          </w:tcPr>
          <w:p w14:paraId="05D3748F" w14:textId="77777777" w:rsidR="001C7C29" w:rsidRPr="000905B4" w:rsidRDefault="001C7C29" w:rsidP="001C7C29">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2</w:t>
            </w:r>
          </w:p>
        </w:tc>
      </w:tr>
      <w:tr w:rsidR="001C7C29" w:rsidRPr="000905B4" w14:paraId="6F7F8E89" w14:textId="77777777" w:rsidTr="002A0B02">
        <w:trPr>
          <w:trHeight w:hRule="exact" w:val="397"/>
        </w:trPr>
        <w:tc>
          <w:tcPr>
            <w:tcW w:w="1151" w:type="dxa"/>
            <w:vMerge/>
            <w:vAlign w:val="center"/>
            <w:hideMark/>
          </w:tcPr>
          <w:p w14:paraId="44E4E352" w14:textId="77777777" w:rsidR="001C7C29" w:rsidRPr="000905B4" w:rsidRDefault="001C7C29" w:rsidP="001C7C29">
            <w:pPr>
              <w:spacing w:after="0" w:line="240" w:lineRule="auto"/>
              <w:rPr>
                <w:rFonts w:eastAsia="Times New Roman" w:cstheme="minorHAnsi"/>
                <w:color w:val="000000"/>
                <w:sz w:val="16"/>
                <w:szCs w:val="16"/>
                <w:lang w:eastAsia="hr-HR"/>
              </w:rPr>
            </w:pPr>
          </w:p>
        </w:tc>
        <w:tc>
          <w:tcPr>
            <w:tcW w:w="851" w:type="dxa"/>
            <w:shd w:val="clear" w:color="auto" w:fill="auto"/>
            <w:vAlign w:val="center"/>
            <w:hideMark/>
          </w:tcPr>
          <w:p w14:paraId="1BF18ABF"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2268" w:type="dxa"/>
            <w:shd w:val="clear" w:color="000000" w:fill="F2DDDC"/>
            <w:vAlign w:val="center"/>
            <w:hideMark/>
          </w:tcPr>
          <w:p w14:paraId="1C647F94" w14:textId="77777777" w:rsidR="001C7C29" w:rsidRPr="000905B4" w:rsidRDefault="001C7C29" w:rsidP="001C7C29">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 </w:t>
            </w:r>
          </w:p>
        </w:tc>
        <w:tc>
          <w:tcPr>
            <w:tcW w:w="2693" w:type="dxa"/>
            <w:shd w:val="clear" w:color="000000" w:fill="F2DDDC"/>
            <w:vAlign w:val="center"/>
            <w:hideMark/>
          </w:tcPr>
          <w:p w14:paraId="567F2176" w14:textId="77777777" w:rsidR="001C7C29" w:rsidRPr="000905B4" w:rsidRDefault="001C7C29" w:rsidP="001C7C29">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Izborni predmet II</w:t>
            </w:r>
          </w:p>
        </w:tc>
        <w:tc>
          <w:tcPr>
            <w:tcW w:w="567" w:type="dxa"/>
            <w:shd w:val="clear" w:color="000000" w:fill="FFFFFF"/>
            <w:vAlign w:val="center"/>
            <w:hideMark/>
          </w:tcPr>
          <w:p w14:paraId="66339DC2"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5" w:type="dxa"/>
            <w:shd w:val="clear" w:color="000000" w:fill="FFFFFF"/>
            <w:vAlign w:val="center"/>
            <w:hideMark/>
          </w:tcPr>
          <w:p w14:paraId="6537F8E9"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6" w:type="dxa"/>
            <w:shd w:val="clear" w:color="000000" w:fill="FFFFFF"/>
            <w:vAlign w:val="center"/>
            <w:hideMark/>
          </w:tcPr>
          <w:p w14:paraId="2F54EFE4"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567" w:type="dxa"/>
            <w:shd w:val="clear" w:color="000000" w:fill="FFFFFF"/>
            <w:vAlign w:val="center"/>
            <w:hideMark/>
          </w:tcPr>
          <w:p w14:paraId="6883D139" w14:textId="77777777" w:rsidR="001C7C29" w:rsidRPr="000905B4" w:rsidRDefault="001C7C29" w:rsidP="001C7C29">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30</w:t>
            </w:r>
          </w:p>
        </w:tc>
        <w:tc>
          <w:tcPr>
            <w:tcW w:w="599" w:type="dxa"/>
            <w:shd w:val="clear" w:color="000000" w:fill="FFFFFF"/>
            <w:vAlign w:val="center"/>
            <w:hideMark/>
          </w:tcPr>
          <w:p w14:paraId="23FE57EB" w14:textId="77777777" w:rsidR="001C7C29" w:rsidRPr="000905B4" w:rsidRDefault="001C7C29" w:rsidP="001C7C29">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2</w:t>
            </w:r>
          </w:p>
        </w:tc>
      </w:tr>
      <w:tr w:rsidR="001C7C29" w:rsidRPr="000905B4" w14:paraId="0C612015" w14:textId="77777777" w:rsidTr="002A0B02">
        <w:trPr>
          <w:trHeight w:hRule="exact" w:val="397"/>
        </w:trPr>
        <w:tc>
          <w:tcPr>
            <w:tcW w:w="1151" w:type="dxa"/>
            <w:shd w:val="clear" w:color="000000" w:fill="CCFFFF"/>
            <w:vAlign w:val="center"/>
            <w:hideMark/>
          </w:tcPr>
          <w:p w14:paraId="0B8C1881"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obveznia praksa</w:t>
            </w:r>
          </w:p>
        </w:tc>
        <w:tc>
          <w:tcPr>
            <w:tcW w:w="851" w:type="dxa"/>
            <w:shd w:val="clear" w:color="auto" w:fill="auto"/>
            <w:vAlign w:val="center"/>
            <w:hideMark/>
          </w:tcPr>
          <w:p w14:paraId="1894D4B9"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2268" w:type="dxa"/>
            <w:shd w:val="clear" w:color="000000" w:fill="F6F6F6"/>
            <w:vAlign w:val="center"/>
            <w:hideMark/>
          </w:tcPr>
          <w:p w14:paraId="20B1781A" w14:textId="4237A5CE" w:rsidR="001C7C29" w:rsidRPr="000905B4" w:rsidRDefault="001C7C29" w:rsidP="001C7C29">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Prof.dr.sc. Frane Žuvela</w:t>
            </w:r>
          </w:p>
        </w:tc>
        <w:tc>
          <w:tcPr>
            <w:tcW w:w="2693" w:type="dxa"/>
            <w:shd w:val="clear" w:color="000000" w:fill="F6F6F6"/>
            <w:vAlign w:val="center"/>
            <w:hideMark/>
          </w:tcPr>
          <w:p w14:paraId="53594E71" w14:textId="77777777" w:rsidR="001C7C29" w:rsidRPr="000905B4" w:rsidRDefault="001C7C29" w:rsidP="001C7C29">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Stručno-trenerska praksa 2</w:t>
            </w:r>
          </w:p>
        </w:tc>
        <w:tc>
          <w:tcPr>
            <w:tcW w:w="567" w:type="dxa"/>
            <w:shd w:val="clear" w:color="000000" w:fill="FFFFFF"/>
            <w:vAlign w:val="center"/>
            <w:hideMark/>
          </w:tcPr>
          <w:p w14:paraId="24232C74"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5" w:type="dxa"/>
            <w:shd w:val="clear" w:color="000000" w:fill="FFFFFF"/>
            <w:vAlign w:val="center"/>
            <w:hideMark/>
          </w:tcPr>
          <w:p w14:paraId="746D2B17"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6" w:type="dxa"/>
            <w:shd w:val="clear" w:color="000000" w:fill="FFFFFF"/>
            <w:vAlign w:val="center"/>
            <w:hideMark/>
          </w:tcPr>
          <w:p w14:paraId="1B1B001A"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567" w:type="dxa"/>
            <w:shd w:val="clear" w:color="000000" w:fill="FFFFFF"/>
            <w:vAlign w:val="center"/>
            <w:hideMark/>
          </w:tcPr>
          <w:p w14:paraId="75DFAAE7" w14:textId="77777777" w:rsidR="001C7C29" w:rsidRPr="000905B4" w:rsidRDefault="001C7C29" w:rsidP="001C7C29">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60</w:t>
            </w:r>
          </w:p>
        </w:tc>
        <w:tc>
          <w:tcPr>
            <w:tcW w:w="599" w:type="dxa"/>
            <w:shd w:val="clear" w:color="000000" w:fill="FFFFFF"/>
            <w:vAlign w:val="center"/>
            <w:hideMark/>
          </w:tcPr>
          <w:p w14:paraId="20AC485F" w14:textId="77777777" w:rsidR="001C7C29" w:rsidRPr="000905B4" w:rsidRDefault="001C7C29" w:rsidP="001C7C29">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6</w:t>
            </w:r>
          </w:p>
        </w:tc>
      </w:tr>
      <w:tr w:rsidR="001C7C29" w:rsidRPr="00C359AC" w14:paraId="70B195BE" w14:textId="77777777" w:rsidTr="002A0B02">
        <w:trPr>
          <w:trHeight w:hRule="exact" w:val="397"/>
        </w:trPr>
        <w:tc>
          <w:tcPr>
            <w:tcW w:w="6963" w:type="dxa"/>
            <w:gridSpan w:val="4"/>
            <w:shd w:val="clear" w:color="000000" w:fill="CCFFFF"/>
            <w:vAlign w:val="center"/>
            <w:hideMark/>
          </w:tcPr>
          <w:p w14:paraId="0518889E" w14:textId="77777777" w:rsidR="001C7C29" w:rsidRPr="000905B4" w:rsidRDefault="001C7C29" w:rsidP="001C7C29">
            <w:pPr>
              <w:spacing w:after="0" w:line="240" w:lineRule="auto"/>
              <w:jc w:val="right"/>
              <w:rPr>
                <w:rFonts w:eastAsia="Times New Roman" w:cstheme="minorHAnsi"/>
                <w:color w:val="000000"/>
                <w:sz w:val="16"/>
                <w:szCs w:val="16"/>
                <w:lang w:eastAsia="hr-HR"/>
              </w:rPr>
            </w:pPr>
            <w:r w:rsidRPr="000905B4">
              <w:rPr>
                <w:rFonts w:eastAsia="Times New Roman" w:cstheme="minorHAnsi"/>
                <w:color w:val="000000"/>
                <w:sz w:val="16"/>
                <w:szCs w:val="16"/>
                <w:lang w:eastAsia="hr-HR"/>
              </w:rPr>
              <w:t>Ukupno</w:t>
            </w:r>
          </w:p>
        </w:tc>
        <w:tc>
          <w:tcPr>
            <w:tcW w:w="567" w:type="dxa"/>
            <w:shd w:val="clear" w:color="000000" w:fill="CCFFFF"/>
            <w:vAlign w:val="center"/>
            <w:hideMark/>
          </w:tcPr>
          <w:p w14:paraId="193DD7B6" w14:textId="6A5DE0E2"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105</w:t>
            </w:r>
          </w:p>
        </w:tc>
        <w:tc>
          <w:tcPr>
            <w:tcW w:w="425" w:type="dxa"/>
            <w:shd w:val="clear" w:color="000000" w:fill="CCFFFF"/>
            <w:vAlign w:val="center"/>
            <w:hideMark/>
          </w:tcPr>
          <w:p w14:paraId="74893170" w14:textId="207C2712"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63</w:t>
            </w:r>
          </w:p>
        </w:tc>
        <w:tc>
          <w:tcPr>
            <w:tcW w:w="426" w:type="dxa"/>
            <w:shd w:val="clear" w:color="000000" w:fill="CCFFFF"/>
            <w:vAlign w:val="center"/>
            <w:hideMark/>
          </w:tcPr>
          <w:p w14:paraId="4E3A8B19"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37</w:t>
            </w:r>
          </w:p>
        </w:tc>
        <w:tc>
          <w:tcPr>
            <w:tcW w:w="567" w:type="dxa"/>
            <w:shd w:val="clear" w:color="000000" w:fill="CCFFFF"/>
            <w:vAlign w:val="center"/>
            <w:hideMark/>
          </w:tcPr>
          <w:p w14:paraId="36F73033"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325</w:t>
            </w:r>
          </w:p>
        </w:tc>
        <w:tc>
          <w:tcPr>
            <w:tcW w:w="599" w:type="dxa"/>
            <w:shd w:val="clear" w:color="000000" w:fill="CCFFFF"/>
            <w:vAlign w:val="center"/>
            <w:hideMark/>
          </w:tcPr>
          <w:p w14:paraId="4400E081" w14:textId="77777777" w:rsidR="001C7C29" w:rsidRPr="00C359AC"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30</w:t>
            </w:r>
          </w:p>
        </w:tc>
      </w:tr>
    </w:tbl>
    <w:p w14:paraId="67CA94E7" w14:textId="77777777" w:rsidR="00B340FC" w:rsidRPr="00C359AC" w:rsidRDefault="00B340FC" w:rsidP="003F1939">
      <w:pPr>
        <w:spacing w:before="40" w:after="40" w:line="240" w:lineRule="auto"/>
        <w:jc w:val="both"/>
        <w:rPr>
          <w:rFonts w:cstheme="minorHAnsi"/>
          <w:sz w:val="16"/>
          <w:szCs w:val="16"/>
        </w:rPr>
      </w:pPr>
    </w:p>
    <w:p w14:paraId="61BF5DEC" w14:textId="77777777" w:rsidR="00B340FC" w:rsidRPr="00C359AC" w:rsidRDefault="00B340FC" w:rsidP="003F1939">
      <w:pPr>
        <w:spacing w:before="40" w:after="40" w:line="240" w:lineRule="auto"/>
        <w:jc w:val="both"/>
        <w:rPr>
          <w:rFonts w:cstheme="minorHAnsi"/>
          <w:sz w:val="16"/>
          <w:szCs w:val="16"/>
        </w:rPr>
      </w:pPr>
    </w:p>
    <w:p w14:paraId="0583182E" w14:textId="77777777" w:rsidR="00B340FC" w:rsidRPr="00C359AC" w:rsidRDefault="00B340FC" w:rsidP="003F1939">
      <w:pPr>
        <w:spacing w:before="40" w:after="40" w:line="240" w:lineRule="auto"/>
        <w:jc w:val="both"/>
        <w:rPr>
          <w:rFonts w:cstheme="minorHAnsi"/>
          <w:sz w:val="16"/>
          <w:szCs w:val="16"/>
        </w:rPr>
      </w:pPr>
    </w:p>
    <w:p w14:paraId="11435057" w14:textId="77777777" w:rsidR="00B340FC" w:rsidRPr="00C359AC" w:rsidRDefault="00B340FC" w:rsidP="003F1939">
      <w:pPr>
        <w:spacing w:before="40" w:after="40" w:line="240" w:lineRule="auto"/>
        <w:jc w:val="both"/>
        <w:rPr>
          <w:rFonts w:cstheme="minorHAnsi"/>
          <w:sz w:val="16"/>
          <w:szCs w:val="16"/>
        </w:rPr>
      </w:pPr>
    </w:p>
    <w:p w14:paraId="5E6DD2D9" w14:textId="77777777" w:rsidR="00B340FC" w:rsidRPr="00C359AC" w:rsidRDefault="00B340FC" w:rsidP="003F1939">
      <w:pPr>
        <w:spacing w:before="40" w:after="40" w:line="240" w:lineRule="auto"/>
        <w:jc w:val="both"/>
        <w:rPr>
          <w:rFonts w:cstheme="minorHAnsi"/>
          <w:sz w:val="16"/>
          <w:szCs w:val="16"/>
        </w:rPr>
      </w:pPr>
    </w:p>
    <w:p w14:paraId="363EC658" w14:textId="77777777" w:rsidR="00B340FC" w:rsidRPr="00C359AC" w:rsidRDefault="00B340FC" w:rsidP="003F1939">
      <w:pPr>
        <w:spacing w:before="40" w:after="40" w:line="240" w:lineRule="auto"/>
        <w:jc w:val="both"/>
        <w:rPr>
          <w:rFonts w:cstheme="minorHAnsi"/>
          <w:sz w:val="16"/>
          <w:szCs w:val="16"/>
        </w:rPr>
      </w:pPr>
    </w:p>
    <w:p w14:paraId="214BECF2" w14:textId="77777777" w:rsidR="00B340FC" w:rsidRPr="00C359AC" w:rsidRDefault="00B340FC" w:rsidP="003F1939">
      <w:pPr>
        <w:spacing w:before="40" w:after="40" w:line="240" w:lineRule="auto"/>
        <w:jc w:val="both"/>
        <w:rPr>
          <w:rFonts w:cstheme="minorHAnsi"/>
          <w:sz w:val="16"/>
          <w:szCs w:val="16"/>
        </w:rPr>
      </w:pPr>
    </w:p>
    <w:p w14:paraId="78CDC49F" w14:textId="77777777" w:rsidR="00B340FC" w:rsidRPr="00C359AC" w:rsidRDefault="00B340FC" w:rsidP="003F1939">
      <w:pPr>
        <w:spacing w:before="40" w:after="40" w:line="240" w:lineRule="auto"/>
        <w:jc w:val="both"/>
        <w:rPr>
          <w:rFonts w:cstheme="minorHAnsi"/>
          <w:sz w:val="16"/>
          <w:szCs w:val="16"/>
        </w:rPr>
      </w:pPr>
    </w:p>
    <w:tbl>
      <w:tblPr>
        <w:tblW w:w="958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95"/>
        <w:gridCol w:w="2351"/>
        <w:gridCol w:w="2751"/>
        <w:gridCol w:w="507"/>
        <w:gridCol w:w="460"/>
        <w:gridCol w:w="475"/>
        <w:gridCol w:w="460"/>
        <w:gridCol w:w="648"/>
      </w:tblGrid>
      <w:tr w:rsidR="00B340FC" w:rsidRPr="00C359AC" w14:paraId="6BA65D3D" w14:textId="77777777" w:rsidTr="00A21426">
        <w:trPr>
          <w:trHeight w:hRule="exact" w:val="397"/>
        </w:trPr>
        <w:tc>
          <w:tcPr>
            <w:tcW w:w="9580" w:type="dxa"/>
            <w:gridSpan w:val="9"/>
            <w:shd w:val="clear" w:color="000000" w:fill="66CCFF"/>
            <w:vAlign w:val="center"/>
            <w:hideMark/>
          </w:tcPr>
          <w:p w14:paraId="08FCF742" w14:textId="77777777" w:rsidR="00B340FC" w:rsidRPr="00C359AC" w:rsidRDefault="00B340FC" w:rsidP="00B340FC">
            <w:pPr>
              <w:spacing w:after="0" w:line="240" w:lineRule="auto"/>
              <w:jc w:val="center"/>
              <w:rPr>
                <w:rFonts w:eastAsia="Times New Roman" w:cstheme="minorHAnsi"/>
                <w:b/>
                <w:bCs/>
                <w:color w:val="000000"/>
                <w:sz w:val="16"/>
                <w:szCs w:val="16"/>
                <w:lang w:eastAsia="hr-HR"/>
              </w:rPr>
            </w:pPr>
            <w:r w:rsidRPr="00C359AC">
              <w:rPr>
                <w:rFonts w:eastAsia="Times New Roman" w:cstheme="minorHAnsi"/>
                <w:b/>
                <w:bCs/>
                <w:color w:val="000000"/>
                <w:sz w:val="16"/>
                <w:szCs w:val="16"/>
                <w:lang w:eastAsia="hr-HR"/>
              </w:rPr>
              <w:t>POPIS PREDMETA</w:t>
            </w:r>
          </w:p>
        </w:tc>
      </w:tr>
      <w:tr w:rsidR="00B340FC" w:rsidRPr="00C359AC" w14:paraId="76727E5B" w14:textId="77777777" w:rsidTr="00A21426">
        <w:trPr>
          <w:trHeight w:hRule="exact" w:val="397"/>
        </w:trPr>
        <w:tc>
          <w:tcPr>
            <w:tcW w:w="9580" w:type="dxa"/>
            <w:gridSpan w:val="9"/>
            <w:shd w:val="clear" w:color="auto" w:fill="auto"/>
            <w:vAlign w:val="center"/>
            <w:hideMark/>
          </w:tcPr>
          <w:p w14:paraId="6853EB30"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Godina studija:   2. godina</w:t>
            </w:r>
          </w:p>
        </w:tc>
      </w:tr>
      <w:tr w:rsidR="00B340FC" w:rsidRPr="00C359AC" w14:paraId="6DD04477" w14:textId="77777777" w:rsidTr="00A21426">
        <w:trPr>
          <w:trHeight w:hRule="exact" w:val="397"/>
        </w:trPr>
        <w:tc>
          <w:tcPr>
            <w:tcW w:w="9580" w:type="dxa"/>
            <w:gridSpan w:val="9"/>
            <w:shd w:val="clear" w:color="auto" w:fill="auto"/>
            <w:vAlign w:val="center"/>
            <w:hideMark/>
          </w:tcPr>
          <w:p w14:paraId="216654CF"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Semestar:   3. semestar</w:t>
            </w:r>
          </w:p>
        </w:tc>
      </w:tr>
      <w:tr w:rsidR="00B340FC" w:rsidRPr="00C359AC" w14:paraId="3969506A" w14:textId="77777777" w:rsidTr="0002427D">
        <w:trPr>
          <w:trHeight w:hRule="exact" w:val="397"/>
        </w:trPr>
        <w:tc>
          <w:tcPr>
            <w:tcW w:w="1233" w:type="dxa"/>
            <w:vMerge w:val="restart"/>
            <w:shd w:val="clear" w:color="000000" w:fill="CCFFFF"/>
            <w:vAlign w:val="center"/>
            <w:hideMark/>
          </w:tcPr>
          <w:p w14:paraId="69DF7D11"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STATUS PREDMETA</w:t>
            </w:r>
          </w:p>
        </w:tc>
        <w:tc>
          <w:tcPr>
            <w:tcW w:w="695" w:type="dxa"/>
            <w:vMerge w:val="restart"/>
            <w:shd w:val="clear" w:color="000000" w:fill="CCFFFF"/>
            <w:vAlign w:val="center"/>
            <w:hideMark/>
          </w:tcPr>
          <w:p w14:paraId="3DCDEE7C"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ISVU KOD</w:t>
            </w:r>
          </w:p>
        </w:tc>
        <w:tc>
          <w:tcPr>
            <w:tcW w:w="2351" w:type="dxa"/>
            <w:vMerge w:val="restart"/>
            <w:shd w:val="clear" w:color="000000" w:fill="CCFFFF"/>
            <w:vAlign w:val="center"/>
            <w:hideMark/>
          </w:tcPr>
          <w:p w14:paraId="2042E7CF" w14:textId="77777777" w:rsidR="00B340FC" w:rsidRPr="00C359AC" w:rsidRDefault="00015F19" w:rsidP="00B340FC">
            <w:pPr>
              <w:spacing w:after="0" w:line="240" w:lineRule="auto"/>
              <w:jc w:val="center"/>
              <w:rPr>
                <w:rFonts w:eastAsia="Times New Roman" w:cstheme="minorHAnsi"/>
                <w:color w:val="000000"/>
                <w:sz w:val="16"/>
                <w:szCs w:val="16"/>
                <w:lang w:eastAsia="hr-HR"/>
              </w:rPr>
            </w:pPr>
            <w:hyperlink r:id="rId8" w:history="1">
              <w:r w:rsidR="00B340FC" w:rsidRPr="00C359AC">
                <w:rPr>
                  <w:rFonts w:eastAsia="Times New Roman" w:cstheme="minorHAnsi"/>
                  <w:color w:val="000000"/>
                  <w:sz w:val="16"/>
                  <w:szCs w:val="16"/>
                  <w:lang w:eastAsia="hr-HR"/>
                </w:rPr>
                <w:t>NOSITELJ PREDMETA</w:t>
              </w:r>
            </w:hyperlink>
          </w:p>
        </w:tc>
        <w:tc>
          <w:tcPr>
            <w:tcW w:w="2751" w:type="dxa"/>
            <w:vMerge w:val="restart"/>
            <w:shd w:val="clear" w:color="000000" w:fill="CCFFFF"/>
            <w:vAlign w:val="center"/>
            <w:hideMark/>
          </w:tcPr>
          <w:p w14:paraId="41C3C518" w14:textId="77777777" w:rsidR="00B340FC" w:rsidRPr="00C359AC" w:rsidRDefault="00015F19" w:rsidP="00B340FC">
            <w:pPr>
              <w:spacing w:after="0" w:line="240" w:lineRule="auto"/>
              <w:jc w:val="center"/>
              <w:rPr>
                <w:rFonts w:eastAsia="Times New Roman" w:cstheme="minorHAnsi"/>
                <w:color w:val="000000"/>
                <w:sz w:val="16"/>
                <w:szCs w:val="16"/>
                <w:lang w:eastAsia="hr-HR"/>
              </w:rPr>
            </w:pPr>
            <w:hyperlink r:id="rId9" w:history="1">
              <w:r w:rsidR="00B340FC" w:rsidRPr="00C359AC">
                <w:rPr>
                  <w:rFonts w:eastAsia="Times New Roman" w:cstheme="minorHAnsi"/>
                  <w:color w:val="000000"/>
                  <w:sz w:val="16"/>
                  <w:szCs w:val="16"/>
                  <w:lang w:eastAsia="hr-HR"/>
                </w:rPr>
                <w:t>PREDMET</w:t>
              </w:r>
            </w:hyperlink>
          </w:p>
        </w:tc>
        <w:tc>
          <w:tcPr>
            <w:tcW w:w="1902" w:type="dxa"/>
            <w:gridSpan w:val="4"/>
            <w:shd w:val="clear" w:color="000000" w:fill="CCFFFF"/>
            <w:vAlign w:val="center"/>
            <w:hideMark/>
          </w:tcPr>
          <w:p w14:paraId="0E6CFBD8"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SATI U SEMESTRU</w:t>
            </w:r>
          </w:p>
        </w:tc>
        <w:tc>
          <w:tcPr>
            <w:tcW w:w="648" w:type="dxa"/>
            <w:vMerge w:val="restart"/>
            <w:shd w:val="clear" w:color="000000" w:fill="CCFFFF"/>
            <w:vAlign w:val="center"/>
            <w:hideMark/>
          </w:tcPr>
          <w:p w14:paraId="060643F2"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ECTS</w:t>
            </w:r>
          </w:p>
        </w:tc>
      </w:tr>
      <w:tr w:rsidR="00B340FC" w:rsidRPr="00C359AC" w14:paraId="0EA89864" w14:textId="77777777" w:rsidTr="0002427D">
        <w:trPr>
          <w:trHeight w:hRule="exact" w:val="397"/>
        </w:trPr>
        <w:tc>
          <w:tcPr>
            <w:tcW w:w="1233" w:type="dxa"/>
            <w:vMerge/>
            <w:vAlign w:val="center"/>
            <w:hideMark/>
          </w:tcPr>
          <w:p w14:paraId="183EC083" w14:textId="77777777" w:rsidR="00B340FC" w:rsidRPr="00C359AC" w:rsidRDefault="00B340FC" w:rsidP="00B340FC">
            <w:pPr>
              <w:spacing w:after="0" w:line="240" w:lineRule="auto"/>
              <w:rPr>
                <w:rFonts w:eastAsia="Times New Roman" w:cstheme="minorHAnsi"/>
                <w:color w:val="000000"/>
                <w:sz w:val="16"/>
                <w:szCs w:val="16"/>
                <w:lang w:eastAsia="hr-HR"/>
              </w:rPr>
            </w:pPr>
          </w:p>
        </w:tc>
        <w:tc>
          <w:tcPr>
            <w:tcW w:w="695" w:type="dxa"/>
            <w:vMerge/>
            <w:vAlign w:val="center"/>
            <w:hideMark/>
          </w:tcPr>
          <w:p w14:paraId="3A6C1870" w14:textId="77777777" w:rsidR="00B340FC" w:rsidRPr="00C359AC" w:rsidRDefault="00B340FC" w:rsidP="00B340FC">
            <w:pPr>
              <w:spacing w:after="0" w:line="240" w:lineRule="auto"/>
              <w:rPr>
                <w:rFonts w:eastAsia="Times New Roman" w:cstheme="minorHAnsi"/>
                <w:color w:val="000000"/>
                <w:sz w:val="16"/>
                <w:szCs w:val="16"/>
                <w:lang w:eastAsia="hr-HR"/>
              </w:rPr>
            </w:pPr>
          </w:p>
        </w:tc>
        <w:tc>
          <w:tcPr>
            <w:tcW w:w="2351" w:type="dxa"/>
            <w:vMerge/>
            <w:vAlign w:val="center"/>
            <w:hideMark/>
          </w:tcPr>
          <w:p w14:paraId="5FF25907" w14:textId="77777777" w:rsidR="00B340FC" w:rsidRPr="00C359AC" w:rsidRDefault="00B340FC" w:rsidP="00B340FC">
            <w:pPr>
              <w:spacing w:after="0" w:line="240" w:lineRule="auto"/>
              <w:rPr>
                <w:rFonts w:eastAsia="Times New Roman" w:cstheme="minorHAnsi"/>
                <w:color w:val="000000"/>
                <w:sz w:val="16"/>
                <w:szCs w:val="16"/>
                <w:lang w:eastAsia="hr-HR"/>
              </w:rPr>
            </w:pPr>
          </w:p>
        </w:tc>
        <w:tc>
          <w:tcPr>
            <w:tcW w:w="2751" w:type="dxa"/>
            <w:vMerge/>
            <w:vAlign w:val="center"/>
            <w:hideMark/>
          </w:tcPr>
          <w:p w14:paraId="6F4E414C" w14:textId="77777777" w:rsidR="00B340FC" w:rsidRPr="00C359AC" w:rsidRDefault="00B340FC" w:rsidP="00B340FC">
            <w:pPr>
              <w:spacing w:after="0" w:line="240" w:lineRule="auto"/>
              <w:rPr>
                <w:rFonts w:eastAsia="Times New Roman" w:cstheme="minorHAnsi"/>
                <w:color w:val="000000"/>
                <w:sz w:val="16"/>
                <w:szCs w:val="16"/>
                <w:lang w:eastAsia="hr-HR"/>
              </w:rPr>
            </w:pPr>
          </w:p>
        </w:tc>
        <w:tc>
          <w:tcPr>
            <w:tcW w:w="507" w:type="dxa"/>
            <w:shd w:val="clear" w:color="000000" w:fill="CCFFFF"/>
            <w:vAlign w:val="center"/>
            <w:hideMark/>
          </w:tcPr>
          <w:p w14:paraId="282C060F"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w:t>
            </w:r>
          </w:p>
        </w:tc>
        <w:tc>
          <w:tcPr>
            <w:tcW w:w="460" w:type="dxa"/>
            <w:shd w:val="clear" w:color="000000" w:fill="CCFFFF"/>
            <w:vAlign w:val="center"/>
            <w:hideMark/>
          </w:tcPr>
          <w:p w14:paraId="3BF13442"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w:t>
            </w:r>
          </w:p>
        </w:tc>
        <w:tc>
          <w:tcPr>
            <w:tcW w:w="475" w:type="dxa"/>
            <w:shd w:val="clear" w:color="000000" w:fill="CCFFFF"/>
            <w:vAlign w:val="center"/>
            <w:hideMark/>
          </w:tcPr>
          <w:p w14:paraId="2F6E9468"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V</w:t>
            </w:r>
          </w:p>
        </w:tc>
        <w:tc>
          <w:tcPr>
            <w:tcW w:w="460" w:type="dxa"/>
            <w:shd w:val="clear" w:color="000000" w:fill="CCFFFF"/>
            <w:vAlign w:val="center"/>
            <w:hideMark/>
          </w:tcPr>
          <w:p w14:paraId="404017BF"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Σ</w:t>
            </w:r>
          </w:p>
        </w:tc>
        <w:tc>
          <w:tcPr>
            <w:tcW w:w="648" w:type="dxa"/>
            <w:vMerge/>
            <w:vAlign w:val="center"/>
            <w:hideMark/>
          </w:tcPr>
          <w:p w14:paraId="75DBDC8A" w14:textId="77777777" w:rsidR="00B340FC" w:rsidRPr="00C359AC" w:rsidRDefault="00B340FC" w:rsidP="00B340FC">
            <w:pPr>
              <w:spacing w:after="0" w:line="240" w:lineRule="auto"/>
              <w:rPr>
                <w:rFonts w:eastAsia="Times New Roman" w:cstheme="minorHAnsi"/>
                <w:color w:val="000000"/>
                <w:sz w:val="16"/>
                <w:szCs w:val="16"/>
                <w:lang w:eastAsia="hr-HR"/>
              </w:rPr>
            </w:pPr>
          </w:p>
        </w:tc>
      </w:tr>
      <w:tr w:rsidR="0002427D" w:rsidRPr="00C359AC" w14:paraId="2B13BC95" w14:textId="77777777" w:rsidTr="0002427D">
        <w:trPr>
          <w:trHeight w:hRule="exact" w:val="397"/>
        </w:trPr>
        <w:tc>
          <w:tcPr>
            <w:tcW w:w="1233" w:type="dxa"/>
            <w:vMerge w:val="restart"/>
            <w:shd w:val="clear" w:color="000000" w:fill="CCFFFF"/>
            <w:vAlign w:val="center"/>
            <w:hideMark/>
          </w:tcPr>
          <w:p w14:paraId="74EAEA59"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zajednički</w:t>
            </w:r>
          </w:p>
        </w:tc>
        <w:tc>
          <w:tcPr>
            <w:tcW w:w="695" w:type="dxa"/>
            <w:shd w:val="clear" w:color="auto" w:fill="auto"/>
            <w:vAlign w:val="center"/>
            <w:hideMark/>
          </w:tcPr>
          <w:p w14:paraId="732D571C"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1" w:type="dxa"/>
            <w:shd w:val="clear" w:color="000000" w:fill="DBEEF3"/>
            <w:vAlign w:val="center"/>
            <w:hideMark/>
          </w:tcPr>
          <w:p w14:paraId="2D73B3E6" w14:textId="31864381"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izv.prof.dr.sc.Dražen Čular</w:t>
            </w:r>
          </w:p>
        </w:tc>
        <w:tc>
          <w:tcPr>
            <w:tcW w:w="2751" w:type="dxa"/>
            <w:shd w:val="clear" w:color="000000" w:fill="DBEEF3"/>
            <w:vAlign w:val="center"/>
            <w:hideMark/>
          </w:tcPr>
          <w:p w14:paraId="4AC95998" w14:textId="3A4F0A6B"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Sportski sustavi (OG, Sportaccord, IOC, HOO, HPO)</w:t>
            </w:r>
          </w:p>
        </w:tc>
        <w:tc>
          <w:tcPr>
            <w:tcW w:w="507" w:type="dxa"/>
            <w:shd w:val="clear" w:color="auto" w:fill="auto"/>
            <w:vAlign w:val="center"/>
            <w:hideMark/>
          </w:tcPr>
          <w:p w14:paraId="297EEA4C"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60</w:t>
            </w:r>
          </w:p>
        </w:tc>
        <w:tc>
          <w:tcPr>
            <w:tcW w:w="460" w:type="dxa"/>
            <w:shd w:val="clear" w:color="auto" w:fill="auto"/>
            <w:vAlign w:val="center"/>
            <w:hideMark/>
          </w:tcPr>
          <w:p w14:paraId="04EF236E"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75" w:type="dxa"/>
            <w:shd w:val="clear" w:color="auto" w:fill="auto"/>
            <w:vAlign w:val="center"/>
            <w:hideMark/>
          </w:tcPr>
          <w:p w14:paraId="652EE0D1"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hideMark/>
          </w:tcPr>
          <w:p w14:paraId="5273920F"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hideMark/>
          </w:tcPr>
          <w:p w14:paraId="36B72503" w14:textId="77777777" w:rsidR="0002427D" w:rsidRPr="00C359AC" w:rsidRDefault="0002427D" w:rsidP="0002427D">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02427D" w:rsidRPr="00C359AC" w14:paraId="6AB8D957" w14:textId="77777777" w:rsidTr="0002427D">
        <w:trPr>
          <w:trHeight w:hRule="exact" w:val="397"/>
        </w:trPr>
        <w:tc>
          <w:tcPr>
            <w:tcW w:w="1233" w:type="dxa"/>
            <w:vMerge/>
            <w:vAlign w:val="center"/>
            <w:hideMark/>
          </w:tcPr>
          <w:p w14:paraId="2F366776" w14:textId="77777777" w:rsidR="0002427D" w:rsidRPr="00C359AC" w:rsidRDefault="0002427D" w:rsidP="0002427D">
            <w:pPr>
              <w:spacing w:after="0" w:line="240" w:lineRule="auto"/>
              <w:rPr>
                <w:rFonts w:eastAsia="Times New Roman" w:cstheme="minorHAnsi"/>
                <w:color w:val="000000"/>
                <w:sz w:val="16"/>
                <w:szCs w:val="16"/>
                <w:lang w:eastAsia="hr-HR"/>
              </w:rPr>
            </w:pPr>
          </w:p>
        </w:tc>
        <w:tc>
          <w:tcPr>
            <w:tcW w:w="695" w:type="dxa"/>
            <w:shd w:val="clear" w:color="auto" w:fill="auto"/>
            <w:vAlign w:val="center"/>
            <w:hideMark/>
          </w:tcPr>
          <w:p w14:paraId="552BF0B5"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1" w:type="dxa"/>
            <w:shd w:val="clear" w:color="000000" w:fill="DBEEF3"/>
            <w:vAlign w:val="center"/>
            <w:hideMark/>
          </w:tcPr>
          <w:p w14:paraId="11BE3D9A" w14:textId="5621B19C"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Ivana Bavčević, pred.</w:t>
            </w:r>
          </w:p>
        </w:tc>
        <w:tc>
          <w:tcPr>
            <w:tcW w:w="2751" w:type="dxa"/>
            <w:shd w:val="clear" w:color="000000" w:fill="DBEEF3"/>
            <w:vAlign w:val="center"/>
            <w:hideMark/>
          </w:tcPr>
          <w:p w14:paraId="4A4DFB5C" w14:textId="6600EA07"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Poslovni engleski jezik u kineziologiji i sportu</w:t>
            </w:r>
          </w:p>
        </w:tc>
        <w:tc>
          <w:tcPr>
            <w:tcW w:w="507" w:type="dxa"/>
            <w:shd w:val="clear" w:color="auto" w:fill="auto"/>
            <w:vAlign w:val="center"/>
            <w:hideMark/>
          </w:tcPr>
          <w:p w14:paraId="2CB0DE07"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18</w:t>
            </w:r>
          </w:p>
        </w:tc>
        <w:tc>
          <w:tcPr>
            <w:tcW w:w="460" w:type="dxa"/>
            <w:shd w:val="clear" w:color="auto" w:fill="auto"/>
            <w:vAlign w:val="center"/>
            <w:hideMark/>
          </w:tcPr>
          <w:p w14:paraId="184271B6"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42</w:t>
            </w:r>
          </w:p>
        </w:tc>
        <w:tc>
          <w:tcPr>
            <w:tcW w:w="475" w:type="dxa"/>
            <w:shd w:val="clear" w:color="auto" w:fill="auto"/>
            <w:vAlign w:val="center"/>
            <w:hideMark/>
          </w:tcPr>
          <w:p w14:paraId="48110B50"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hideMark/>
          </w:tcPr>
          <w:p w14:paraId="50EBDEBE"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hideMark/>
          </w:tcPr>
          <w:p w14:paraId="03CD0155" w14:textId="77777777" w:rsidR="0002427D" w:rsidRPr="00C359AC" w:rsidRDefault="0002427D" w:rsidP="0002427D">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02427D" w:rsidRPr="00C359AC" w14:paraId="087C8726" w14:textId="77777777" w:rsidTr="0002427D">
        <w:trPr>
          <w:trHeight w:hRule="exact" w:val="397"/>
        </w:trPr>
        <w:tc>
          <w:tcPr>
            <w:tcW w:w="1233" w:type="dxa"/>
            <w:vMerge/>
            <w:vAlign w:val="center"/>
            <w:hideMark/>
          </w:tcPr>
          <w:p w14:paraId="5076D90A" w14:textId="77777777" w:rsidR="0002427D" w:rsidRPr="00C359AC" w:rsidRDefault="0002427D" w:rsidP="0002427D">
            <w:pPr>
              <w:spacing w:after="0" w:line="240" w:lineRule="auto"/>
              <w:rPr>
                <w:rFonts w:eastAsia="Times New Roman" w:cstheme="minorHAnsi"/>
                <w:color w:val="000000"/>
                <w:sz w:val="16"/>
                <w:szCs w:val="16"/>
                <w:lang w:eastAsia="hr-HR"/>
              </w:rPr>
            </w:pPr>
          </w:p>
        </w:tc>
        <w:tc>
          <w:tcPr>
            <w:tcW w:w="695" w:type="dxa"/>
            <w:shd w:val="clear" w:color="auto" w:fill="auto"/>
            <w:vAlign w:val="center"/>
            <w:hideMark/>
          </w:tcPr>
          <w:p w14:paraId="7A7126D3"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1" w:type="dxa"/>
            <w:shd w:val="clear" w:color="000000" w:fill="DBEEF3"/>
            <w:vAlign w:val="center"/>
            <w:hideMark/>
          </w:tcPr>
          <w:p w14:paraId="61EB76D2" w14:textId="5D29B6B5"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izv.prof.dr.sc. Mario Tomljanović</w:t>
            </w:r>
          </w:p>
        </w:tc>
        <w:tc>
          <w:tcPr>
            <w:tcW w:w="2751" w:type="dxa"/>
            <w:shd w:val="clear" w:color="000000" w:fill="DBEEF3"/>
            <w:vAlign w:val="center"/>
            <w:hideMark/>
          </w:tcPr>
          <w:p w14:paraId="213A2E08" w14:textId="22A8D4CC"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Vodstvo i podučavanje u kineziologiji i sportu</w:t>
            </w:r>
          </w:p>
        </w:tc>
        <w:tc>
          <w:tcPr>
            <w:tcW w:w="507" w:type="dxa"/>
            <w:shd w:val="clear" w:color="auto" w:fill="auto"/>
            <w:vAlign w:val="center"/>
            <w:hideMark/>
          </w:tcPr>
          <w:p w14:paraId="5004B748"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45</w:t>
            </w:r>
          </w:p>
        </w:tc>
        <w:tc>
          <w:tcPr>
            <w:tcW w:w="460" w:type="dxa"/>
            <w:shd w:val="clear" w:color="auto" w:fill="auto"/>
            <w:vAlign w:val="center"/>
            <w:hideMark/>
          </w:tcPr>
          <w:p w14:paraId="5FF81ED8"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15</w:t>
            </w:r>
          </w:p>
        </w:tc>
        <w:tc>
          <w:tcPr>
            <w:tcW w:w="475" w:type="dxa"/>
            <w:shd w:val="clear" w:color="auto" w:fill="auto"/>
            <w:vAlign w:val="center"/>
            <w:hideMark/>
          </w:tcPr>
          <w:p w14:paraId="4CC42E91"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hideMark/>
          </w:tcPr>
          <w:p w14:paraId="1D3B524F"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hideMark/>
          </w:tcPr>
          <w:p w14:paraId="07D16E2E" w14:textId="77777777" w:rsidR="0002427D" w:rsidRPr="00C359AC" w:rsidRDefault="0002427D" w:rsidP="0002427D">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02427D" w:rsidRPr="00C359AC" w14:paraId="5212B859" w14:textId="77777777" w:rsidTr="0002427D">
        <w:trPr>
          <w:trHeight w:hRule="exact" w:val="397"/>
        </w:trPr>
        <w:tc>
          <w:tcPr>
            <w:tcW w:w="1233" w:type="dxa"/>
            <w:vMerge/>
            <w:vAlign w:val="center"/>
            <w:hideMark/>
          </w:tcPr>
          <w:p w14:paraId="2C596544" w14:textId="77777777" w:rsidR="0002427D" w:rsidRPr="00C359AC" w:rsidRDefault="0002427D" w:rsidP="0002427D">
            <w:pPr>
              <w:spacing w:after="0" w:line="240" w:lineRule="auto"/>
              <w:rPr>
                <w:rFonts w:eastAsia="Times New Roman" w:cstheme="minorHAnsi"/>
                <w:color w:val="000000"/>
                <w:sz w:val="16"/>
                <w:szCs w:val="16"/>
                <w:lang w:eastAsia="hr-HR"/>
              </w:rPr>
            </w:pPr>
          </w:p>
        </w:tc>
        <w:tc>
          <w:tcPr>
            <w:tcW w:w="695" w:type="dxa"/>
            <w:shd w:val="clear" w:color="auto" w:fill="auto"/>
            <w:vAlign w:val="center"/>
            <w:hideMark/>
          </w:tcPr>
          <w:p w14:paraId="7C8EBED6"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1" w:type="dxa"/>
            <w:shd w:val="clear" w:color="000000" w:fill="DBEEF3"/>
            <w:vAlign w:val="center"/>
            <w:hideMark/>
          </w:tcPr>
          <w:p w14:paraId="0B3C0F7B" w14:textId="716D4026"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izv.prof.dr.sc. Marijana Čavala</w:t>
            </w:r>
          </w:p>
        </w:tc>
        <w:tc>
          <w:tcPr>
            <w:tcW w:w="2751" w:type="dxa"/>
            <w:shd w:val="clear" w:color="000000" w:fill="DBEEF3"/>
            <w:vAlign w:val="center"/>
            <w:hideMark/>
          </w:tcPr>
          <w:p w14:paraId="1A2A9F5A" w14:textId="2A209861"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Sistematska kineziologija 2</w:t>
            </w:r>
          </w:p>
        </w:tc>
        <w:tc>
          <w:tcPr>
            <w:tcW w:w="507" w:type="dxa"/>
            <w:shd w:val="clear" w:color="auto" w:fill="auto"/>
            <w:vAlign w:val="center"/>
            <w:hideMark/>
          </w:tcPr>
          <w:p w14:paraId="703005FA"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60" w:type="dxa"/>
            <w:shd w:val="clear" w:color="auto" w:fill="auto"/>
            <w:vAlign w:val="center"/>
            <w:hideMark/>
          </w:tcPr>
          <w:p w14:paraId="7D623031"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75" w:type="dxa"/>
            <w:shd w:val="clear" w:color="auto" w:fill="auto"/>
            <w:vAlign w:val="center"/>
            <w:hideMark/>
          </w:tcPr>
          <w:p w14:paraId="3ADFC90D"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hideMark/>
          </w:tcPr>
          <w:p w14:paraId="3630DE4D"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hideMark/>
          </w:tcPr>
          <w:p w14:paraId="0BCCFD01" w14:textId="77777777" w:rsidR="0002427D" w:rsidRPr="00C359AC" w:rsidRDefault="0002427D" w:rsidP="0002427D">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B340FC" w:rsidRPr="00C359AC" w14:paraId="14E1B770" w14:textId="77777777" w:rsidTr="0002427D">
        <w:trPr>
          <w:trHeight w:hRule="exact" w:val="397"/>
        </w:trPr>
        <w:tc>
          <w:tcPr>
            <w:tcW w:w="1233" w:type="dxa"/>
            <w:shd w:val="clear" w:color="000000" w:fill="CCFFFF"/>
            <w:vAlign w:val="center"/>
            <w:hideMark/>
          </w:tcPr>
          <w:p w14:paraId="333715E2"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na smjeru</w:t>
            </w:r>
          </w:p>
        </w:tc>
        <w:tc>
          <w:tcPr>
            <w:tcW w:w="695" w:type="dxa"/>
            <w:shd w:val="clear" w:color="auto" w:fill="auto"/>
            <w:vAlign w:val="center"/>
            <w:hideMark/>
          </w:tcPr>
          <w:p w14:paraId="634F59FD"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1" w:type="dxa"/>
            <w:shd w:val="clear" w:color="000000" w:fill="F2DDDC"/>
            <w:vAlign w:val="center"/>
            <w:hideMark/>
          </w:tcPr>
          <w:p w14:paraId="763C2569" w14:textId="34B29CC7" w:rsidR="00B340FC" w:rsidRPr="000905B4" w:rsidRDefault="002A0B02" w:rsidP="00B340FC">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prof.dr.sc. Frane Žuvela</w:t>
            </w:r>
          </w:p>
        </w:tc>
        <w:tc>
          <w:tcPr>
            <w:tcW w:w="2751" w:type="dxa"/>
            <w:shd w:val="clear" w:color="000000" w:fill="F2DDDC"/>
            <w:vAlign w:val="center"/>
            <w:hideMark/>
          </w:tcPr>
          <w:p w14:paraId="7C741990" w14:textId="77777777" w:rsidR="00B340FC" w:rsidRPr="000905B4" w:rsidRDefault="00B340FC" w:rsidP="00B340FC">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Intergrativna kondicijska priprema 2</w:t>
            </w:r>
          </w:p>
        </w:tc>
        <w:tc>
          <w:tcPr>
            <w:tcW w:w="507" w:type="dxa"/>
            <w:shd w:val="clear" w:color="000000" w:fill="FFFFFF"/>
            <w:vAlign w:val="center"/>
            <w:hideMark/>
          </w:tcPr>
          <w:p w14:paraId="0D05A339"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12</w:t>
            </w:r>
          </w:p>
        </w:tc>
        <w:tc>
          <w:tcPr>
            <w:tcW w:w="460" w:type="dxa"/>
            <w:shd w:val="clear" w:color="000000" w:fill="FFFFFF"/>
            <w:vAlign w:val="center"/>
            <w:hideMark/>
          </w:tcPr>
          <w:p w14:paraId="2C538991"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18</w:t>
            </w:r>
          </w:p>
        </w:tc>
        <w:tc>
          <w:tcPr>
            <w:tcW w:w="475" w:type="dxa"/>
            <w:shd w:val="clear" w:color="000000" w:fill="FFFFFF"/>
            <w:vAlign w:val="center"/>
            <w:hideMark/>
          </w:tcPr>
          <w:p w14:paraId="1BD13A92"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60" w:type="dxa"/>
            <w:shd w:val="clear" w:color="000000" w:fill="FFFFFF"/>
            <w:vAlign w:val="center"/>
            <w:hideMark/>
          </w:tcPr>
          <w:p w14:paraId="44C0C409" w14:textId="77777777" w:rsidR="00B340FC" w:rsidRPr="00C359AC" w:rsidRDefault="00B340FC" w:rsidP="00B340FC">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hideMark/>
          </w:tcPr>
          <w:p w14:paraId="322D74AC" w14:textId="77777777" w:rsidR="00B340FC" w:rsidRPr="00C359AC" w:rsidRDefault="00B340FC" w:rsidP="00B340FC">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B340FC" w:rsidRPr="00C359AC" w14:paraId="4202B671" w14:textId="77777777" w:rsidTr="0002427D">
        <w:trPr>
          <w:trHeight w:hRule="exact" w:val="397"/>
        </w:trPr>
        <w:tc>
          <w:tcPr>
            <w:tcW w:w="7030" w:type="dxa"/>
            <w:gridSpan w:val="4"/>
            <w:shd w:val="clear" w:color="000000" w:fill="CCFFFF"/>
            <w:vAlign w:val="center"/>
            <w:hideMark/>
          </w:tcPr>
          <w:p w14:paraId="32470C12" w14:textId="77777777" w:rsidR="00B340FC" w:rsidRPr="00C359AC" w:rsidRDefault="00B340FC" w:rsidP="00B340FC">
            <w:pPr>
              <w:spacing w:after="0" w:line="240" w:lineRule="auto"/>
              <w:jc w:val="right"/>
              <w:rPr>
                <w:rFonts w:eastAsia="Times New Roman" w:cstheme="minorHAnsi"/>
                <w:color w:val="000000"/>
                <w:sz w:val="16"/>
                <w:szCs w:val="16"/>
                <w:lang w:eastAsia="hr-HR"/>
              </w:rPr>
            </w:pPr>
            <w:r w:rsidRPr="00C359AC">
              <w:rPr>
                <w:rFonts w:eastAsia="Times New Roman" w:cstheme="minorHAnsi"/>
                <w:color w:val="000000"/>
                <w:sz w:val="16"/>
                <w:szCs w:val="16"/>
                <w:lang w:eastAsia="hr-HR"/>
              </w:rPr>
              <w:t>Ukupno</w:t>
            </w:r>
          </w:p>
        </w:tc>
        <w:tc>
          <w:tcPr>
            <w:tcW w:w="507" w:type="dxa"/>
            <w:shd w:val="clear" w:color="000000" w:fill="CCFFFF"/>
            <w:vAlign w:val="center"/>
            <w:hideMark/>
          </w:tcPr>
          <w:p w14:paraId="6AA6D3D8"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165</w:t>
            </w:r>
          </w:p>
        </w:tc>
        <w:tc>
          <w:tcPr>
            <w:tcW w:w="460" w:type="dxa"/>
            <w:shd w:val="clear" w:color="000000" w:fill="CCFFFF"/>
            <w:vAlign w:val="center"/>
            <w:hideMark/>
          </w:tcPr>
          <w:p w14:paraId="1D1A0659"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105</w:t>
            </w:r>
          </w:p>
        </w:tc>
        <w:tc>
          <w:tcPr>
            <w:tcW w:w="475" w:type="dxa"/>
            <w:shd w:val="clear" w:color="000000" w:fill="CCFFFF"/>
            <w:vAlign w:val="center"/>
            <w:hideMark/>
          </w:tcPr>
          <w:p w14:paraId="0A7247FF"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60" w:type="dxa"/>
            <w:shd w:val="clear" w:color="000000" w:fill="CCFFFF"/>
            <w:vAlign w:val="center"/>
            <w:hideMark/>
          </w:tcPr>
          <w:p w14:paraId="5D40B5EF"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300</w:t>
            </w:r>
          </w:p>
        </w:tc>
        <w:tc>
          <w:tcPr>
            <w:tcW w:w="648" w:type="dxa"/>
            <w:shd w:val="clear" w:color="000000" w:fill="CCFFFF"/>
            <w:vAlign w:val="center"/>
            <w:hideMark/>
          </w:tcPr>
          <w:p w14:paraId="169089CA"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r>
    </w:tbl>
    <w:p w14:paraId="7D1DDF65" w14:textId="77777777" w:rsidR="00B340FC" w:rsidRPr="00C359AC" w:rsidRDefault="00B340FC" w:rsidP="003F1939">
      <w:pPr>
        <w:spacing w:before="40" w:after="40" w:line="240" w:lineRule="auto"/>
        <w:jc w:val="both"/>
        <w:rPr>
          <w:rFonts w:cstheme="minorHAnsi"/>
          <w:sz w:val="16"/>
          <w:szCs w:val="16"/>
        </w:rPr>
      </w:pPr>
    </w:p>
    <w:p w14:paraId="7E10176E" w14:textId="77777777" w:rsidR="00B340FC" w:rsidRPr="00C359AC" w:rsidRDefault="00B340FC" w:rsidP="003F1939">
      <w:pPr>
        <w:spacing w:before="40" w:after="40" w:line="240" w:lineRule="auto"/>
        <w:jc w:val="both"/>
        <w:rPr>
          <w:rFonts w:cstheme="minorHAnsi"/>
          <w:sz w:val="16"/>
          <w:szCs w:val="16"/>
        </w:rPr>
      </w:pPr>
    </w:p>
    <w:p w14:paraId="4A5FCCF9" w14:textId="77777777" w:rsidR="00B340FC" w:rsidRPr="00C359AC" w:rsidRDefault="00B340FC" w:rsidP="003F1939">
      <w:pPr>
        <w:spacing w:before="40" w:after="40" w:line="240" w:lineRule="auto"/>
        <w:jc w:val="both"/>
        <w:rPr>
          <w:rFonts w:cstheme="minorHAnsi"/>
          <w:sz w:val="16"/>
          <w:szCs w:val="16"/>
        </w:rPr>
      </w:pPr>
    </w:p>
    <w:p w14:paraId="58474997" w14:textId="77777777" w:rsidR="00B340FC" w:rsidRPr="00C359AC" w:rsidRDefault="00B340FC" w:rsidP="003F1939">
      <w:pPr>
        <w:spacing w:before="40" w:after="40" w:line="240" w:lineRule="auto"/>
        <w:jc w:val="both"/>
        <w:rPr>
          <w:rFonts w:cstheme="minorHAnsi"/>
          <w:sz w:val="16"/>
          <w:szCs w:val="16"/>
        </w:rPr>
      </w:pPr>
    </w:p>
    <w:tbl>
      <w:tblPr>
        <w:tblW w:w="956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694"/>
        <w:gridCol w:w="2348"/>
        <w:gridCol w:w="2746"/>
        <w:gridCol w:w="506"/>
        <w:gridCol w:w="458"/>
        <w:gridCol w:w="474"/>
        <w:gridCol w:w="460"/>
        <w:gridCol w:w="648"/>
      </w:tblGrid>
      <w:tr w:rsidR="00B340FC" w:rsidRPr="00C359AC" w14:paraId="277F0DBD" w14:textId="77777777" w:rsidTr="00A21426">
        <w:trPr>
          <w:trHeight w:hRule="exact" w:val="397"/>
        </w:trPr>
        <w:tc>
          <w:tcPr>
            <w:tcW w:w="9564" w:type="dxa"/>
            <w:gridSpan w:val="9"/>
            <w:shd w:val="clear" w:color="000000" w:fill="66CCFF"/>
            <w:vAlign w:val="center"/>
            <w:hideMark/>
          </w:tcPr>
          <w:p w14:paraId="41DF1D97" w14:textId="77777777" w:rsidR="00B340FC" w:rsidRPr="00C359AC" w:rsidRDefault="00B340FC" w:rsidP="00B340FC">
            <w:pPr>
              <w:spacing w:after="0" w:line="240" w:lineRule="auto"/>
              <w:jc w:val="center"/>
              <w:rPr>
                <w:rFonts w:eastAsia="Times New Roman" w:cstheme="minorHAnsi"/>
                <w:b/>
                <w:bCs/>
                <w:color w:val="000000"/>
                <w:sz w:val="16"/>
                <w:szCs w:val="16"/>
                <w:lang w:eastAsia="hr-HR"/>
              </w:rPr>
            </w:pPr>
            <w:r w:rsidRPr="00C359AC">
              <w:rPr>
                <w:rFonts w:eastAsia="Times New Roman" w:cstheme="minorHAnsi"/>
                <w:b/>
                <w:bCs/>
                <w:color w:val="000000"/>
                <w:sz w:val="16"/>
                <w:szCs w:val="16"/>
                <w:lang w:eastAsia="hr-HR"/>
              </w:rPr>
              <w:t>POPIS PREDMETA</w:t>
            </w:r>
          </w:p>
        </w:tc>
      </w:tr>
      <w:tr w:rsidR="00B340FC" w:rsidRPr="00C359AC" w14:paraId="12F24AFC" w14:textId="77777777" w:rsidTr="00A21426">
        <w:trPr>
          <w:trHeight w:hRule="exact" w:val="397"/>
        </w:trPr>
        <w:tc>
          <w:tcPr>
            <w:tcW w:w="9564" w:type="dxa"/>
            <w:gridSpan w:val="9"/>
            <w:shd w:val="clear" w:color="auto" w:fill="auto"/>
            <w:vAlign w:val="center"/>
            <w:hideMark/>
          </w:tcPr>
          <w:p w14:paraId="503EC401"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Godina studija:   2. godina</w:t>
            </w:r>
          </w:p>
        </w:tc>
      </w:tr>
      <w:tr w:rsidR="00B340FC" w:rsidRPr="00C359AC" w14:paraId="70F3AC76" w14:textId="77777777" w:rsidTr="00A21426">
        <w:trPr>
          <w:trHeight w:hRule="exact" w:val="397"/>
        </w:trPr>
        <w:tc>
          <w:tcPr>
            <w:tcW w:w="9564" w:type="dxa"/>
            <w:gridSpan w:val="9"/>
            <w:shd w:val="clear" w:color="auto" w:fill="auto"/>
            <w:vAlign w:val="center"/>
            <w:hideMark/>
          </w:tcPr>
          <w:p w14:paraId="7433593F"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Semestar:   4. semestar</w:t>
            </w:r>
          </w:p>
        </w:tc>
      </w:tr>
      <w:tr w:rsidR="00B340FC" w:rsidRPr="00C359AC" w14:paraId="0F204566" w14:textId="77777777" w:rsidTr="0002427D">
        <w:trPr>
          <w:trHeight w:hRule="exact" w:val="397"/>
        </w:trPr>
        <w:tc>
          <w:tcPr>
            <w:tcW w:w="1230" w:type="dxa"/>
            <w:vMerge w:val="restart"/>
            <w:shd w:val="clear" w:color="000000" w:fill="CCFFFF"/>
            <w:vAlign w:val="center"/>
            <w:hideMark/>
          </w:tcPr>
          <w:p w14:paraId="4F2C1E55"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STATUS PREDMETA</w:t>
            </w:r>
          </w:p>
        </w:tc>
        <w:tc>
          <w:tcPr>
            <w:tcW w:w="694" w:type="dxa"/>
            <w:vMerge w:val="restart"/>
            <w:shd w:val="clear" w:color="000000" w:fill="CCFFFF"/>
            <w:vAlign w:val="center"/>
            <w:hideMark/>
          </w:tcPr>
          <w:p w14:paraId="6A947945"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ISVU KOD</w:t>
            </w:r>
          </w:p>
        </w:tc>
        <w:tc>
          <w:tcPr>
            <w:tcW w:w="2348" w:type="dxa"/>
            <w:vMerge w:val="restart"/>
            <w:shd w:val="clear" w:color="000000" w:fill="CCFFFF"/>
            <w:vAlign w:val="center"/>
            <w:hideMark/>
          </w:tcPr>
          <w:p w14:paraId="5CFD3677"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NOSITELJ PREDMETA</w:t>
            </w:r>
          </w:p>
        </w:tc>
        <w:tc>
          <w:tcPr>
            <w:tcW w:w="2746" w:type="dxa"/>
            <w:vMerge w:val="restart"/>
            <w:shd w:val="clear" w:color="000000" w:fill="CCFFFF"/>
            <w:vAlign w:val="center"/>
            <w:hideMark/>
          </w:tcPr>
          <w:p w14:paraId="791F4A5E"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PREDMET</w:t>
            </w:r>
          </w:p>
        </w:tc>
        <w:tc>
          <w:tcPr>
            <w:tcW w:w="1898" w:type="dxa"/>
            <w:gridSpan w:val="4"/>
            <w:shd w:val="clear" w:color="000000" w:fill="CCFFFF"/>
            <w:vAlign w:val="center"/>
            <w:hideMark/>
          </w:tcPr>
          <w:p w14:paraId="407501DE"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SATI U SEMESTRU</w:t>
            </w:r>
          </w:p>
        </w:tc>
        <w:tc>
          <w:tcPr>
            <w:tcW w:w="648" w:type="dxa"/>
            <w:vMerge w:val="restart"/>
            <w:shd w:val="clear" w:color="000000" w:fill="CCFFFF"/>
            <w:vAlign w:val="center"/>
            <w:hideMark/>
          </w:tcPr>
          <w:p w14:paraId="63D57617"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ECTS</w:t>
            </w:r>
          </w:p>
        </w:tc>
      </w:tr>
      <w:tr w:rsidR="00B340FC" w:rsidRPr="00C359AC" w14:paraId="7A614492" w14:textId="77777777" w:rsidTr="0002427D">
        <w:trPr>
          <w:trHeight w:hRule="exact" w:val="397"/>
        </w:trPr>
        <w:tc>
          <w:tcPr>
            <w:tcW w:w="1230" w:type="dxa"/>
            <w:vMerge/>
            <w:vAlign w:val="center"/>
            <w:hideMark/>
          </w:tcPr>
          <w:p w14:paraId="641302E4" w14:textId="77777777" w:rsidR="00B340FC" w:rsidRPr="00C359AC" w:rsidRDefault="00B340FC" w:rsidP="00B340FC">
            <w:pPr>
              <w:spacing w:after="0" w:line="240" w:lineRule="auto"/>
              <w:rPr>
                <w:rFonts w:eastAsia="Times New Roman" w:cstheme="minorHAnsi"/>
                <w:color w:val="000000"/>
                <w:sz w:val="16"/>
                <w:szCs w:val="16"/>
                <w:lang w:eastAsia="hr-HR"/>
              </w:rPr>
            </w:pPr>
          </w:p>
        </w:tc>
        <w:tc>
          <w:tcPr>
            <w:tcW w:w="694" w:type="dxa"/>
            <w:vMerge/>
            <w:vAlign w:val="center"/>
            <w:hideMark/>
          </w:tcPr>
          <w:p w14:paraId="4862BE71" w14:textId="77777777" w:rsidR="00B340FC" w:rsidRPr="00C359AC" w:rsidRDefault="00B340FC" w:rsidP="00B340FC">
            <w:pPr>
              <w:spacing w:after="0" w:line="240" w:lineRule="auto"/>
              <w:rPr>
                <w:rFonts w:eastAsia="Times New Roman" w:cstheme="minorHAnsi"/>
                <w:color w:val="000000"/>
                <w:sz w:val="16"/>
                <w:szCs w:val="16"/>
                <w:lang w:eastAsia="hr-HR"/>
              </w:rPr>
            </w:pPr>
          </w:p>
        </w:tc>
        <w:tc>
          <w:tcPr>
            <w:tcW w:w="2348" w:type="dxa"/>
            <w:vMerge/>
            <w:vAlign w:val="center"/>
            <w:hideMark/>
          </w:tcPr>
          <w:p w14:paraId="0F30D82F" w14:textId="77777777" w:rsidR="00B340FC" w:rsidRPr="00C359AC" w:rsidRDefault="00B340FC" w:rsidP="00B340FC">
            <w:pPr>
              <w:spacing w:after="0" w:line="240" w:lineRule="auto"/>
              <w:rPr>
                <w:rFonts w:eastAsia="Times New Roman" w:cstheme="minorHAnsi"/>
                <w:color w:val="000000"/>
                <w:sz w:val="16"/>
                <w:szCs w:val="16"/>
                <w:lang w:eastAsia="hr-HR"/>
              </w:rPr>
            </w:pPr>
          </w:p>
        </w:tc>
        <w:tc>
          <w:tcPr>
            <w:tcW w:w="2746" w:type="dxa"/>
            <w:vMerge/>
            <w:vAlign w:val="center"/>
            <w:hideMark/>
          </w:tcPr>
          <w:p w14:paraId="5FE24276" w14:textId="77777777" w:rsidR="00B340FC" w:rsidRPr="00C359AC" w:rsidRDefault="00B340FC" w:rsidP="00B340FC">
            <w:pPr>
              <w:spacing w:after="0" w:line="240" w:lineRule="auto"/>
              <w:rPr>
                <w:rFonts w:eastAsia="Times New Roman" w:cstheme="minorHAnsi"/>
                <w:color w:val="000000"/>
                <w:sz w:val="16"/>
                <w:szCs w:val="16"/>
                <w:lang w:eastAsia="hr-HR"/>
              </w:rPr>
            </w:pPr>
          </w:p>
        </w:tc>
        <w:tc>
          <w:tcPr>
            <w:tcW w:w="506" w:type="dxa"/>
            <w:shd w:val="clear" w:color="000000" w:fill="CCFFFF"/>
            <w:vAlign w:val="center"/>
            <w:hideMark/>
          </w:tcPr>
          <w:p w14:paraId="061C9C56"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w:t>
            </w:r>
          </w:p>
        </w:tc>
        <w:tc>
          <w:tcPr>
            <w:tcW w:w="458" w:type="dxa"/>
            <w:shd w:val="clear" w:color="000000" w:fill="CCFFFF"/>
            <w:vAlign w:val="center"/>
            <w:hideMark/>
          </w:tcPr>
          <w:p w14:paraId="12A63F33"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w:t>
            </w:r>
          </w:p>
        </w:tc>
        <w:tc>
          <w:tcPr>
            <w:tcW w:w="474" w:type="dxa"/>
            <w:shd w:val="clear" w:color="000000" w:fill="CCFFFF"/>
            <w:vAlign w:val="center"/>
            <w:hideMark/>
          </w:tcPr>
          <w:p w14:paraId="0ED34499"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V</w:t>
            </w:r>
          </w:p>
        </w:tc>
        <w:tc>
          <w:tcPr>
            <w:tcW w:w="460" w:type="dxa"/>
            <w:shd w:val="clear" w:color="000000" w:fill="CCFFFF"/>
            <w:vAlign w:val="center"/>
            <w:hideMark/>
          </w:tcPr>
          <w:p w14:paraId="59FB567B"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Σ</w:t>
            </w:r>
          </w:p>
        </w:tc>
        <w:tc>
          <w:tcPr>
            <w:tcW w:w="648" w:type="dxa"/>
            <w:vMerge/>
            <w:vAlign w:val="center"/>
            <w:hideMark/>
          </w:tcPr>
          <w:p w14:paraId="1A318FAB" w14:textId="77777777" w:rsidR="00B340FC" w:rsidRPr="00C359AC" w:rsidRDefault="00B340FC" w:rsidP="00B340FC">
            <w:pPr>
              <w:spacing w:after="0" w:line="240" w:lineRule="auto"/>
              <w:rPr>
                <w:rFonts w:eastAsia="Times New Roman" w:cstheme="minorHAnsi"/>
                <w:color w:val="000000"/>
                <w:sz w:val="16"/>
                <w:szCs w:val="16"/>
                <w:lang w:eastAsia="hr-HR"/>
              </w:rPr>
            </w:pPr>
          </w:p>
        </w:tc>
      </w:tr>
      <w:tr w:rsidR="00B340FC" w:rsidRPr="00C359AC" w14:paraId="33BDD4DB" w14:textId="77777777" w:rsidTr="0002427D">
        <w:trPr>
          <w:trHeight w:hRule="exact" w:val="397"/>
        </w:trPr>
        <w:tc>
          <w:tcPr>
            <w:tcW w:w="1230" w:type="dxa"/>
            <w:vMerge w:val="restart"/>
            <w:shd w:val="clear" w:color="000000" w:fill="CCFFFF"/>
            <w:vAlign w:val="center"/>
            <w:hideMark/>
          </w:tcPr>
          <w:p w14:paraId="009090C0"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zajednički</w:t>
            </w:r>
          </w:p>
        </w:tc>
        <w:tc>
          <w:tcPr>
            <w:tcW w:w="694" w:type="dxa"/>
            <w:shd w:val="clear" w:color="auto" w:fill="auto"/>
            <w:vAlign w:val="center"/>
            <w:hideMark/>
          </w:tcPr>
          <w:p w14:paraId="450DC508"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48" w:type="dxa"/>
            <w:shd w:val="clear" w:color="000000" w:fill="DBEEF3"/>
            <w:vAlign w:val="center"/>
            <w:hideMark/>
          </w:tcPr>
          <w:p w14:paraId="3C4C8EFC" w14:textId="2BC4435F" w:rsidR="00B340FC" w:rsidRPr="000905B4" w:rsidRDefault="00015F19" w:rsidP="00B340FC">
            <w:pPr>
              <w:spacing w:after="0" w:line="240" w:lineRule="auto"/>
              <w:jc w:val="center"/>
              <w:rPr>
                <w:rFonts w:eastAsia="Times New Roman" w:cstheme="minorHAnsi"/>
                <w:sz w:val="16"/>
                <w:szCs w:val="16"/>
                <w:lang w:eastAsia="hr-HR"/>
              </w:rPr>
            </w:pPr>
            <w:hyperlink r:id="rId10" w:history="1">
              <w:r w:rsidR="00E13996" w:rsidRPr="000905B4">
                <w:rPr>
                  <w:rFonts w:eastAsia="Times New Roman" w:cstheme="minorHAnsi"/>
                  <w:sz w:val="16"/>
                  <w:szCs w:val="16"/>
                  <w:lang w:eastAsia="hr-HR"/>
                </w:rPr>
                <w:t>prof</w:t>
              </w:r>
              <w:r w:rsidR="00B340FC" w:rsidRPr="000905B4">
                <w:rPr>
                  <w:rFonts w:eastAsia="Times New Roman" w:cstheme="minorHAnsi"/>
                  <w:sz w:val="16"/>
                  <w:szCs w:val="16"/>
                  <w:lang w:eastAsia="hr-HR"/>
                </w:rPr>
                <w:t>.dr.sc. Tonči Bavčević</w:t>
              </w:r>
            </w:hyperlink>
          </w:p>
        </w:tc>
        <w:tc>
          <w:tcPr>
            <w:tcW w:w="2746" w:type="dxa"/>
            <w:shd w:val="clear" w:color="000000" w:fill="DBEEF3"/>
            <w:vAlign w:val="center"/>
            <w:hideMark/>
          </w:tcPr>
          <w:p w14:paraId="60163F00" w14:textId="77777777" w:rsidR="00B340FC" w:rsidRPr="00C359AC" w:rsidRDefault="00015F19" w:rsidP="00B340FC">
            <w:pPr>
              <w:spacing w:after="0" w:line="240" w:lineRule="auto"/>
              <w:jc w:val="center"/>
              <w:rPr>
                <w:rFonts w:eastAsia="Times New Roman" w:cstheme="minorHAnsi"/>
                <w:sz w:val="16"/>
                <w:szCs w:val="16"/>
                <w:lang w:eastAsia="hr-HR"/>
              </w:rPr>
            </w:pPr>
            <w:hyperlink r:id="rId11" w:history="1">
              <w:r w:rsidR="00B340FC" w:rsidRPr="00C359AC">
                <w:rPr>
                  <w:rFonts w:eastAsia="Times New Roman" w:cstheme="minorHAnsi"/>
                  <w:sz w:val="16"/>
                  <w:szCs w:val="16"/>
                  <w:lang w:eastAsia="hr-HR"/>
                </w:rPr>
                <w:t>Poslovno komuniciranje u kineziologiji i sportu</w:t>
              </w:r>
            </w:hyperlink>
          </w:p>
        </w:tc>
        <w:tc>
          <w:tcPr>
            <w:tcW w:w="506" w:type="dxa"/>
            <w:shd w:val="clear" w:color="auto" w:fill="auto"/>
            <w:vAlign w:val="center"/>
            <w:hideMark/>
          </w:tcPr>
          <w:p w14:paraId="507BBA97"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45</w:t>
            </w:r>
          </w:p>
        </w:tc>
        <w:tc>
          <w:tcPr>
            <w:tcW w:w="458" w:type="dxa"/>
            <w:shd w:val="clear" w:color="auto" w:fill="auto"/>
            <w:vAlign w:val="center"/>
            <w:hideMark/>
          </w:tcPr>
          <w:p w14:paraId="35B219A8"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15</w:t>
            </w:r>
          </w:p>
        </w:tc>
        <w:tc>
          <w:tcPr>
            <w:tcW w:w="474" w:type="dxa"/>
            <w:shd w:val="clear" w:color="auto" w:fill="auto"/>
            <w:vAlign w:val="center"/>
            <w:hideMark/>
          </w:tcPr>
          <w:p w14:paraId="0C8F23F7"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hideMark/>
          </w:tcPr>
          <w:p w14:paraId="6A637DB7" w14:textId="77777777" w:rsidR="00B340FC" w:rsidRPr="00C359AC" w:rsidRDefault="00B340FC" w:rsidP="00B340FC">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hideMark/>
          </w:tcPr>
          <w:p w14:paraId="05DABE29" w14:textId="77777777" w:rsidR="00B340FC" w:rsidRPr="00C359AC" w:rsidRDefault="00B340FC" w:rsidP="00B340FC">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B340FC" w:rsidRPr="00C359AC" w14:paraId="4E868505" w14:textId="77777777" w:rsidTr="0002427D">
        <w:trPr>
          <w:trHeight w:hRule="exact" w:val="397"/>
        </w:trPr>
        <w:tc>
          <w:tcPr>
            <w:tcW w:w="1230" w:type="dxa"/>
            <w:vMerge/>
            <w:vAlign w:val="center"/>
            <w:hideMark/>
          </w:tcPr>
          <w:p w14:paraId="149BA49C" w14:textId="77777777" w:rsidR="00B340FC" w:rsidRPr="00C359AC" w:rsidRDefault="00B340FC" w:rsidP="00B340FC">
            <w:pPr>
              <w:spacing w:after="0" w:line="240" w:lineRule="auto"/>
              <w:rPr>
                <w:rFonts w:eastAsia="Times New Roman" w:cstheme="minorHAnsi"/>
                <w:color w:val="000000"/>
                <w:sz w:val="16"/>
                <w:szCs w:val="16"/>
                <w:lang w:eastAsia="hr-HR"/>
              </w:rPr>
            </w:pPr>
          </w:p>
        </w:tc>
        <w:tc>
          <w:tcPr>
            <w:tcW w:w="694" w:type="dxa"/>
            <w:shd w:val="clear" w:color="auto" w:fill="auto"/>
            <w:vAlign w:val="center"/>
            <w:hideMark/>
          </w:tcPr>
          <w:p w14:paraId="3206C05A"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48" w:type="dxa"/>
            <w:shd w:val="clear" w:color="000000" w:fill="DBEEF3"/>
            <w:vAlign w:val="center"/>
            <w:hideMark/>
          </w:tcPr>
          <w:p w14:paraId="480E01B4" w14:textId="4E71F35C" w:rsidR="00B340FC" w:rsidRPr="000905B4" w:rsidRDefault="00015F19" w:rsidP="00B340FC">
            <w:pPr>
              <w:spacing w:after="0" w:line="240" w:lineRule="auto"/>
              <w:jc w:val="center"/>
              <w:rPr>
                <w:rFonts w:eastAsia="Times New Roman" w:cstheme="minorHAnsi"/>
                <w:sz w:val="16"/>
                <w:szCs w:val="16"/>
                <w:lang w:eastAsia="hr-HR"/>
              </w:rPr>
            </w:pPr>
            <w:hyperlink r:id="rId12" w:history="1">
              <w:r w:rsidR="00B340FC" w:rsidRPr="000905B4">
                <w:rPr>
                  <w:rFonts w:eastAsia="Times New Roman" w:cstheme="minorHAnsi"/>
                  <w:sz w:val="16"/>
                  <w:szCs w:val="16"/>
                  <w:lang w:eastAsia="hr-HR"/>
                </w:rPr>
                <w:t xml:space="preserve">Katija Kovačić, </w:t>
              </w:r>
              <w:r w:rsidR="00E13996" w:rsidRPr="000905B4">
                <w:rPr>
                  <w:rFonts w:eastAsia="Times New Roman" w:cstheme="minorHAnsi"/>
                  <w:sz w:val="16"/>
                  <w:szCs w:val="16"/>
                  <w:lang w:eastAsia="hr-HR"/>
                </w:rPr>
                <w:t>v.</w:t>
              </w:r>
              <w:r w:rsidR="00B340FC" w:rsidRPr="000905B4">
                <w:rPr>
                  <w:rFonts w:eastAsia="Times New Roman" w:cstheme="minorHAnsi"/>
                  <w:sz w:val="16"/>
                  <w:szCs w:val="16"/>
                  <w:lang w:eastAsia="hr-HR"/>
                </w:rPr>
                <w:t>pred.</w:t>
              </w:r>
            </w:hyperlink>
          </w:p>
        </w:tc>
        <w:tc>
          <w:tcPr>
            <w:tcW w:w="2746" w:type="dxa"/>
            <w:shd w:val="clear" w:color="000000" w:fill="DBEEF3"/>
            <w:vAlign w:val="center"/>
            <w:hideMark/>
          </w:tcPr>
          <w:p w14:paraId="5C643B64" w14:textId="77777777" w:rsidR="00B340FC" w:rsidRPr="00C359AC" w:rsidRDefault="00B340FC" w:rsidP="00B340FC">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Marketing u kineziologiji i sportu</w:t>
            </w:r>
          </w:p>
        </w:tc>
        <w:tc>
          <w:tcPr>
            <w:tcW w:w="506" w:type="dxa"/>
            <w:shd w:val="clear" w:color="auto" w:fill="auto"/>
            <w:vAlign w:val="center"/>
            <w:hideMark/>
          </w:tcPr>
          <w:p w14:paraId="0C4765D7"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58" w:type="dxa"/>
            <w:shd w:val="clear" w:color="auto" w:fill="auto"/>
            <w:vAlign w:val="center"/>
            <w:hideMark/>
          </w:tcPr>
          <w:p w14:paraId="2A1A9BE9"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18</w:t>
            </w:r>
          </w:p>
        </w:tc>
        <w:tc>
          <w:tcPr>
            <w:tcW w:w="474" w:type="dxa"/>
            <w:shd w:val="clear" w:color="auto" w:fill="auto"/>
            <w:vAlign w:val="center"/>
            <w:hideMark/>
          </w:tcPr>
          <w:p w14:paraId="59DBF2F7"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12</w:t>
            </w:r>
          </w:p>
        </w:tc>
        <w:tc>
          <w:tcPr>
            <w:tcW w:w="460" w:type="dxa"/>
            <w:shd w:val="clear" w:color="000000" w:fill="FFFFFF"/>
            <w:vAlign w:val="center"/>
            <w:hideMark/>
          </w:tcPr>
          <w:p w14:paraId="6604C5D8" w14:textId="77777777" w:rsidR="00B340FC" w:rsidRPr="00C359AC" w:rsidRDefault="00B340FC" w:rsidP="00B340FC">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hideMark/>
          </w:tcPr>
          <w:p w14:paraId="6026E0AF" w14:textId="77777777" w:rsidR="00B340FC" w:rsidRPr="00C359AC" w:rsidRDefault="00B340FC" w:rsidP="00B340FC">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B340FC" w:rsidRPr="00C359AC" w14:paraId="0109CB21" w14:textId="77777777" w:rsidTr="0002427D">
        <w:trPr>
          <w:trHeight w:hRule="exact" w:val="397"/>
        </w:trPr>
        <w:tc>
          <w:tcPr>
            <w:tcW w:w="1230" w:type="dxa"/>
            <w:vMerge/>
            <w:vAlign w:val="center"/>
            <w:hideMark/>
          </w:tcPr>
          <w:p w14:paraId="19A9FCCA" w14:textId="77777777" w:rsidR="00B340FC" w:rsidRPr="00C359AC" w:rsidRDefault="00B340FC" w:rsidP="00B340FC">
            <w:pPr>
              <w:spacing w:after="0" w:line="240" w:lineRule="auto"/>
              <w:rPr>
                <w:rFonts w:eastAsia="Times New Roman" w:cstheme="minorHAnsi"/>
                <w:color w:val="000000"/>
                <w:sz w:val="16"/>
                <w:szCs w:val="16"/>
                <w:lang w:eastAsia="hr-HR"/>
              </w:rPr>
            </w:pPr>
          </w:p>
        </w:tc>
        <w:tc>
          <w:tcPr>
            <w:tcW w:w="694" w:type="dxa"/>
            <w:shd w:val="clear" w:color="auto" w:fill="auto"/>
            <w:vAlign w:val="center"/>
            <w:hideMark/>
          </w:tcPr>
          <w:p w14:paraId="2953A168"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48" w:type="dxa"/>
            <w:shd w:val="clear" w:color="000000" w:fill="DBEEF3"/>
            <w:vAlign w:val="center"/>
            <w:hideMark/>
          </w:tcPr>
          <w:p w14:paraId="0863EC53" w14:textId="26DB2503" w:rsidR="00B340FC" w:rsidRPr="000905B4" w:rsidRDefault="00015F19" w:rsidP="00B340FC">
            <w:pPr>
              <w:spacing w:after="0" w:line="240" w:lineRule="auto"/>
              <w:jc w:val="center"/>
              <w:rPr>
                <w:rFonts w:eastAsia="Times New Roman" w:cstheme="minorHAnsi"/>
                <w:sz w:val="16"/>
                <w:szCs w:val="16"/>
                <w:lang w:eastAsia="hr-HR"/>
              </w:rPr>
            </w:pPr>
            <w:hyperlink r:id="rId13" w:history="1">
              <w:r w:rsidR="00E13996" w:rsidRPr="000905B4">
                <w:rPr>
                  <w:rFonts w:eastAsia="Times New Roman" w:cstheme="minorHAnsi"/>
                  <w:sz w:val="16"/>
                  <w:szCs w:val="16"/>
                  <w:lang w:eastAsia="hr-HR"/>
                </w:rPr>
                <w:t>izv.prof</w:t>
              </w:r>
              <w:r w:rsidR="00B340FC" w:rsidRPr="000905B4">
                <w:rPr>
                  <w:rFonts w:eastAsia="Times New Roman" w:cstheme="minorHAnsi"/>
                  <w:sz w:val="16"/>
                  <w:szCs w:val="16"/>
                  <w:lang w:eastAsia="hr-HR"/>
                </w:rPr>
                <w:t>.dr.sc.Vladimir Ivančev</w:t>
              </w:r>
            </w:hyperlink>
          </w:p>
        </w:tc>
        <w:tc>
          <w:tcPr>
            <w:tcW w:w="2746" w:type="dxa"/>
            <w:shd w:val="clear" w:color="000000" w:fill="DBEEF3"/>
            <w:vAlign w:val="center"/>
            <w:hideMark/>
          </w:tcPr>
          <w:p w14:paraId="7C6DE1F3" w14:textId="77777777" w:rsidR="00B340FC" w:rsidRPr="00C359AC" w:rsidRDefault="00015F19" w:rsidP="00B340FC">
            <w:pPr>
              <w:spacing w:after="0" w:line="240" w:lineRule="auto"/>
              <w:jc w:val="center"/>
              <w:rPr>
                <w:rFonts w:eastAsia="Times New Roman" w:cstheme="minorHAnsi"/>
                <w:sz w:val="16"/>
                <w:szCs w:val="16"/>
                <w:lang w:eastAsia="hr-HR"/>
              </w:rPr>
            </w:pPr>
            <w:hyperlink r:id="rId14" w:history="1">
              <w:r w:rsidR="00B340FC" w:rsidRPr="00C359AC">
                <w:rPr>
                  <w:rFonts w:eastAsia="Times New Roman" w:cstheme="minorHAnsi"/>
                  <w:sz w:val="16"/>
                  <w:szCs w:val="16"/>
                  <w:lang w:eastAsia="hr-HR"/>
                </w:rPr>
                <w:t xml:space="preserve">Organizacija zdravstvene skrbi  u kineziologiji i sportu </w:t>
              </w:r>
            </w:hyperlink>
          </w:p>
        </w:tc>
        <w:tc>
          <w:tcPr>
            <w:tcW w:w="506" w:type="dxa"/>
            <w:shd w:val="clear" w:color="auto" w:fill="auto"/>
            <w:vAlign w:val="center"/>
            <w:hideMark/>
          </w:tcPr>
          <w:p w14:paraId="1E821127"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58" w:type="dxa"/>
            <w:shd w:val="clear" w:color="auto" w:fill="auto"/>
            <w:vAlign w:val="center"/>
            <w:hideMark/>
          </w:tcPr>
          <w:p w14:paraId="7ED8D1F7"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74" w:type="dxa"/>
            <w:shd w:val="clear" w:color="auto" w:fill="auto"/>
            <w:vAlign w:val="center"/>
            <w:hideMark/>
          </w:tcPr>
          <w:p w14:paraId="5EFBF7E6"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hideMark/>
          </w:tcPr>
          <w:p w14:paraId="03622679" w14:textId="77777777" w:rsidR="00B340FC" w:rsidRPr="00C359AC" w:rsidRDefault="00B340FC" w:rsidP="00B340FC">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hideMark/>
          </w:tcPr>
          <w:p w14:paraId="676AA35B" w14:textId="77777777" w:rsidR="00B340FC" w:rsidRPr="00C359AC" w:rsidRDefault="00B340FC" w:rsidP="00B340FC">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02427D" w:rsidRPr="00C359AC" w14:paraId="12E34B0D" w14:textId="77777777" w:rsidTr="0002427D">
        <w:trPr>
          <w:trHeight w:hRule="exact" w:val="397"/>
        </w:trPr>
        <w:tc>
          <w:tcPr>
            <w:tcW w:w="1230" w:type="dxa"/>
            <w:shd w:val="clear" w:color="000000" w:fill="CCFFFF"/>
            <w:vAlign w:val="center"/>
            <w:hideMark/>
          </w:tcPr>
          <w:p w14:paraId="6FC26822"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na smjeru</w:t>
            </w:r>
          </w:p>
        </w:tc>
        <w:tc>
          <w:tcPr>
            <w:tcW w:w="694" w:type="dxa"/>
            <w:shd w:val="clear" w:color="auto" w:fill="auto"/>
            <w:vAlign w:val="center"/>
            <w:hideMark/>
          </w:tcPr>
          <w:p w14:paraId="1021D492"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48" w:type="dxa"/>
            <w:shd w:val="clear" w:color="000000" w:fill="F2DDDC"/>
            <w:vAlign w:val="center"/>
            <w:hideMark/>
          </w:tcPr>
          <w:p w14:paraId="7CE4998F" w14:textId="7B7B7FC4"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doc.dr.sc. Šime Veršić</w:t>
            </w:r>
          </w:p>
        </w:tc>
        <w:tc>
          <w:tcPr>
            <w:tcW w:w="2746" w:type="dxa"/>
            <w:shd w:val="clear" w:color="000000" w:fill="F2DDDC"/>
            <w:vAlign w:val="center"/>
            <w:hideMark/>
          </w:tcPr>
          <w:p w14:paraId="68E40FD0" w14:textId="23801689"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Suvremeni kondicijski programi</w:t>
            </w:r>
          </w:p>
        </w:tc>
        <w:tc>
          <w:tcPr>
            <w:tcW w:w="506" w:type="dxa"/>
            <w:shd w:val="clear" w:color="000000" w:fill="FFFFFF"/>
            <w:vAlign w:val="center"/>
            <w:hideMark/>
          </w:tcPr>
          <w:p w14:paraId="103F8AFD"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9</w:t>
            </w:r>
          </w:p>
        </w:tc>
        <w:tc>
          <w:tcPr>
            <w:tcW w:w="458" w:type="dxa"/>
            <w:shd w:val="clear" w:color="000000" w:fill="FFFFFF"/>
            <w:vAlign w:val="center"/>
            <w:hideMark/>
          </w:tcPr>
          <w:p w14:paraId="70C3B904"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13</w:t>
            </w:r>
          </w:p>
        </w:tc>
        <w:tc>
          <w:tcPr>
            <w:tcW w:w="474" w:type="dxa"/>
            <w:shd w:val="clear" w:color="000000" w:fill="FFFFFF"/>
            <w:vAlign w:val="center"/>
            <w:hideMark/>
          </w:tcPr>
          <w:p w14:paraId="1F9DB5A2"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23</w:t>
            </w:r>
          </w:p>
        </w:tc>
        <w:tc>
          <w:tcPr>
            <w:tcW w:w="460" w:type="dxa"/>
            <w:shd w:val="clear" w:color="000000" w:fill="FFFFFF"/>
            <w:vAlign w:val="center"/>
            <w:hideMark/>
          </w:tcPr>
          <w:p w14:paraId="004DBFFA"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45</w:t>
            </w:r>
          </w:p>
        </w:tc>
        <w:tc>
          <w:tcPr>
            <w:tcW w:w="648" w:type="dxa"/>
            <w:shd w:val="clear" w:color="000000" w:fill="FFFFFF"/>
            <w:vAlign w:val="center"/>
            <w:hideMark/>
          </w:tcPr>
          <w:p w14:paraId="41CA8F2B" w14:textId="77777777" w:rsidR="0002427D" w:rsidRPr="00C359AC" w:rsidRDefault="0002427D" w:rsidP="0002427D">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5</w:t>
            </w:r>
          </w:p>
        </w:tc>
      </w:tr>
      <w:tr w:rsidR="00B340FC" w:rsidRPr="00C359AC" w14:paraId="5EBDAF8B" w14:textId="77777777" w:rsidTr="0002427D">
        <w:trPr>
          <w:trHeight w:hRule="exact" w:val="397"/>
        </w:trPr>
        <w:tc>
          <w:tcPr>
            <w:tcW w:w="1230" w:type="dxa"/>
            <w:shd w:val="clear" w:color="000000" w:fill="CCFFFF"/>
            <w:vAlign w:val="center"/>
            <w:hideMark/>
          </w:tcPr>
          <w:p w14:paraId="34C2FF33"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694" w:type="dxa"/>
            <w:shd w:val="clear" w:color="auto" w:fill="auto"/>
            <w:vAlign w:val="center"/>
            <w:hideMark/>
          </w:tcPr>
          <w:p w14:paraId="37C51A53"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48" w:type="dxa"/>
            <w:shd w:val="clear" w:color="000000" w:fill="EAF1DD"/>
            <w:vAlign w:val="center"/>
            <w:hideMark/>
          </w:tcPr>
          <w:p w14:paraId="1F8FB0FB" w14:textId="77777777" w:rsidR="00B340FC" w:rsidRPr="00C359AC" w:rsidRDefault="00B340FC" w:rsidP="00B340FC">
            <w:pPr>
              <w:spacing w:after="0" w:line="240" w:lineRule="auto"/>
              <w:rPr>
                <w:rFonts w:eastAsia="Times New Roman" w:cstheme="minorHAnsi"/>
                <w:sz w:val="16"/>
                <w:szCs w:val="16"/>
                <w:lang w:eastAsia="hr-HR"/>
              </w:rPr>
            </w:pPr>
            <w:r w:rsidRPr="00C359AC">
              <w:rPr>
                <w:rFonts w:eastAsia="Times New Roman" w:cstheme="minorHAnsi"/>
                <w:sz w:val="16"/>
                <w:szCs w:val="16"/>
                <w:lang w:eastAsia="hr-HR"/>
              </w:rPr>
              <w:t> </w:t>
            </w:r>
          </w:p>
        </w:tc>
        <w:tc>
          <w:tcPr>
            <w:tcW w:w="2746" w:type="dxa"/>
            <w:shd w:val="clear" w:color="000000" w:fill="EAF1DD"/>
            <w:vAlign w:val="center"/>
            <w:hideMark/>
          </w:tcPr>
          <w:p w14:paraId="668543F4" w14:textId="77777777" w:rsidR="00B340FC" w:rsidRPr="00C359AC" w:rsidRDefault="00B340FC" w:rsidP="00E13996">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Završni rad</w:t>
            </w:r>
          </w:p>
        </w:tc>
        <w:tc>
          <w:tcPr>
            <w:tcW w:w="506" w:type="dxa"/>
            <w:shd w:val="clear" w:color="000000" w:fill="FFFFFF"/>
            <w:vAlign w:val="center"/>
            <w:hideMark/>
          </w:tcPr>
          <w:p w14:paraId="218CDF61"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458" w:type="dxa"/>
            <w:shd w:val="clear" w:color="000000" w:fill="FFFFFF"/>
            <w:vAlign w:val="center"/>
            <w:hideMark/>
          </w:tcPr>
          <w:p w14:paraId="346249C1"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474" w:type="dxa"/>
            <w:shd w:val="clear" w:color="000000" w:fill="FFFFFF"/>
            <w:vAlign w:val="center"/>
            <w:hideMark/>
          </w:tcPr>
          <w:p w14:paraId="39B44FD3"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460" w:type="dxa"/>
            <w:shd w:val="clear" w:color="000000" w:fill="FFFFFF"/>
            <w:vAlign w:val="center"/>
            <w:hideMark/>
          </w:tcPr>
          <w:p w14:paraId="55671BE8" w14:textId="77777777" w:rsidR="00B340FC" w:rsidRPr="00C359AC" w:rsidRDefault="00B340FC" w:rsidP="00B340FC">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10</w:t>
            </w:r>
          </w:p>
        </w:tc>
        <w:tc>
          <w:tcPr>
            <w:tcW w:w="648" w:type="dxa"/>
            <w:shd w:val="clear" w:color="000000" w:fill="FFFFFF"/>
            <w:vAlign w:val="center"/>
            <w:hideMark/>
          </w:tcPr>
          <w:p w14:paraId="6FA66D58" w14:textId="77777777" w:rsidR="00B340FC" w:rsidRPr="00C359AC" w:rsidRDefault="00B340FC" w:rsidP="00B340FC">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7</w:t>
            </w:r>
          </w:p>
        </w:tc>
      </w:tr>
      <w:tr w:rsidR="00B340FC" w:rsidRPr="00C359AC" w14:paraId="0A064EAD" w14:textId="77777777" w:rsidTr="0002427D">
        <w:trPr>
          <w:trHeight w:hRule="exact" w:val="397"/>
        </w:trPr>
        <w:tc>
          <w:tcPr>
            <w:tcW w:w="7018" w:type="dxa"/>
            <w:gridSpan w:val="4"/>
            <w:shd w:val="clear" w:color="000000" w:fill="CCFFFF"/>
            <w:vAlign w:val="center"/>
            <w:hideMark/>
          </w:tcPr>
          <w:p w14:paraId="2E045AF6" w14:textId="77777777" w:rsidR="00B340FC" w:rsidRPr="00C359AC" w:rsidRDefault="00B340FC" w:rsidP="00B340FC">
            <w:pPr>
              <w:spacing w:after="0" w:line="240" w:lineRule="auto"/>
              <w:jc w:val="right"/>
              <w:rPr>
                <w:rFonts w:eastAsia="Times New Roman" w:cstheme="minorHAnsi"/>
                <w:color w:val="000000"/>
                <w:sz w:val="16"/>
                <w:szCs w:val="16"/>
                <w:lang w:eastAsia="hr-HR"/>
              </w:rPr>
            </w:pPr>
            <w:r w:rsidRPr="00C359AC">
              <w:rPr>
                <w:rFonts w:eastAsia="Times New Roman" w:cstheme="minorHAnsi"/>
                <w:color w:val="000000"/>
                <w:sz w:val="16"/>
                <w:szCs w:val="16"/>
                <w:lang w:eastAsia="hr-HR"/>
              </w:rPr>
              <w:t>Ukupno</w:t>
            </w:r>
          </w:p>
        </w:tc>
        <w:tc>
          <w:tcPr>
            <w:tcW w:w="506" w:type="dxa"/>
            <w:shd w:val="clear" w:color="000000" w:fill="CCFFFF"/>
            <w:vAlign w:val="center"/>
            <w:hideMark/>
          </w:tcPr>
          <w:p w14:paraId="782265AE"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114</w:t>
            </w:r>
          </w:p>
        </w:tc>
        <w:tc>
          <w:tcPr>
            <w:tcW w:w="458" w:type="dxa"/>
            <w:shd w:val="clear" w:color="000000" w:fill="CCFFFF"/>
            <w:vAlign w:val="center"/>
            <w:hideMark/>
          </w:tcPr>
          <w:p w14:paraId="5AA3CE01"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76</w:t>
            </w:r>
          </w:p>
        </w:tc>
        <w:tc>
          <w:tcPr>
            <w:tcW w:w="474" w:type="dxa"/>
            <w:shd w:val="clear" w:color="000000" w:fill="CCFFFF"/>
            <w:vAlign w:val="center"/>
            <w:hideMark/>
          </w:tcPr>
          <w:p w14:paraId="5922D7B3"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35</w:t>
            </w:r>
          </w:p>
        </w:tc>
        <w:tc>
          <w:tcPr>
            <w:tcW w:w="460" w:type="dxa"/>
            <w:shd w:val="clear" w:color="000000" w:fill="CCFFFF"/>
            <w:vAlign w:val="center"/>
            <w:hideMark/>
          </w:tcPr>
          <w:p w14:paraId="28B9D7FA"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235</w:t>
            </w:r>
          </w:p>
        </w:tc>
        <w:tc>
          <w:tcPr>
            <w:tcW w:w="648" w:type="dxa"/>
            <w:shd w:val="clear" w:color="000000" w:fill="CCFFFF"/>
            <w:vAlign w:val="center"/>
            <w:hideMark/>
          </w:tcPr>
          <w:p w14:paraId="7C9F6583" w14:textId="77777777" w:rsidR="00B340FC" w:rsidRPr="00C359AC" w:rsidRDefault="00B340FC" w:rsidP="00B340F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r>
    </w:tbl>
    <w:p w14:paraId="2F04EE88" w14:textId="77777777" w:rsidR="00B340FC" w:rsidRPr="00C359AC" w:rsidRDefault="00B340FC" w:rsidP="003F1939">
      <w:pPr>
        <w:spacing w:before="40" w:after="40" w:line="240" w:lineRule="auto"/>
        <w:jc w:val="both"/>
        <w:rPr>
          <w:rFonts w:cstheme="minorHAnsi"/>
          <w:sz w:val="16"/>
          <w:szCs w:val="16"/>
        </w:rPr>
      </w:pPr>
    </w:p>
    <w:p w14:paraId="6B3FAD46" w14:textId="77777777" w:rsidR="00B340FC" w:rsidRPr="00C359AC" w:rsidRDefault="00B340FC" w:rsidP="003F1939">
      <w:pPr>
        <w:spacing w:before="40" w:after="40" w:line="240" w:lineRule="auto"/>
        <w:jc w:val="both"/>
        <w:rPr>
          <w:rFonts w:cstheme="minorHAnsi"/>
          <w:sz w:val="16"/>
          <w:szCs w:val="16"/>
        </w:rPr>
      </w:pPr>
    </w:p>
    <w:p w14:paraId="04E7366B" w14:textId="77777777" w:rsidR="00B340FC" w:rsidRPr="00C359AC" w:rsidRDefault="00B340FC" w:rsidP="003F1939">
      <w:pPr>
        <w:spacing w:before="40" w:after="40" w:line="240" w:lineRule="auto"/>
        <w:jc w:val="both"/>
        <w:rPr>
          <w:rFonts w:cstheme="minorHAnsi"/>
          <w:sz w:val="16"/>
          <w:szCs w:val="16"/>
        </w:rPr>
      </w:pPr>
    </w:p>
    <w:p w14:paraId="351F4E36" w14:textId="77777777" w:rsidR="00B340FC" w:rsidRPr="00C359AC" w:rsidRDefault="00B340FC" w:rsidP="003F1939">
      <w:pPr>
        <w:spacing w:before="40" w:after="40" w:line="240" w:lineRule="auto"/>
        <w:jc w:val="both"/>
        <w:rPr>
          <w:rFonts w:cstheme="minorHAnsi"/>
          <w:sz w:val="16"/>
          <w:szCs w:val="16"/>
        </w:rPr>
      </w:pPr>
    </w:p>
    <w:p w14:paraId="0D082EF5" w14:textId="77777777" w:rsidR="00B340FC" w:rsidRPr="00C359AC" w:rsidRDefault="00B340FC" w:rsidP="003F1939">
      <w:pPr>
        <w:spacing w:before="40" w:after="40" w:line="240" w:lineRule="auto"/>
        <w:jc w:val="both"/>
        <w:rPr>
          <w:rFonts w:cstheme="minorHAnsi"/>
          <w:sz w:val="16"/>
          <w:szCs w:val="16"/>
        </w:rPr>
      </w:pPr>
    </w:p>
    <w:p w14:paraId="0DFE2F78" w14:textId="77777777" w:rsidR="00B340FC" w:rsidRPr="00C359AC" w:rsidRDefault="00B340FC" w:rsidP="003F1939">
      <w:pPr>
        <w:spacing w:before="40" w:after="40" w:line="240" w:lineRule="auto"/>
        <w:jc w:val="both"/>
        <w:rPr>
          <w:rFonts w:cstheme="minorHAnsi"/>
          <w:sz w:val="16"/>
          <w:szCs w:val="16"/>
        </w:rPr>
      </w:pPr>
    </w:p>
    <w:p w14:paraId="6B6FC67D" w14:textId="77777777" w:rsidR="00B340FC" w:rsidRPr="00C359AC" w:rsidRDefault="00B340FC" w:rsidP="003F1939">
      <w:pPr>
        <w:spacing w:before="40" w:after="40" w:line="240" w:lineRule="auto"/>
        <w:jc w:val="both"/>
        <w:rPr>
          <w:rFonts w:cstheme="minorHAnsi"/>
          <w:sz w:val="16"/>
          <w:szCs w:val="16"/>
        </w:rPr>
      </w:pPr>
    </w:p>
    <w:p w14:paraId="3A1E9695" w14:textId="77777777" w:rsidR="00B340FC" w:rsidRPr="00C359AC" w:rsidRDefault="00B340FC" w:rsidP="003F1939">
      <w:pPr>
        <w:spacing w:before="40" w:after="40" w:line="240" w:lineRule="auto"/>
        <w:jc w:val="both"/>
        <w:rPr>
          <w:rFonts w:cstheme="minorHAnsi"/>
          <w:sz w:val="16"/>
          <w:szCs w:val="16"/>
        </w:rPr>
      </w:pPr>
    </w:p>
    <w:p w14:paraId="42839EA2" w14:textId="77777777" w:rsidR="00B340FC" w:rsidRPr="00C359AC" w:rsidRDefault="00B340FC" w:rsidP="003F1939">
      <w:pPr>
        <w:spacing w:before="40" w:after="40" w:line="240" w:lineRule="auto"/>
        <w:jc w:val="both"/>
        <w:rPr>
          <w:rFonts w:cstheme="minorHAnsi"/>
          <w:sz w:val="16"/>
          <w:szCs w:val="16"/>
        </w:rPr>
      </w:pPr>
    </w:p>
    <w:p w14:paraId="4E6971C9" w14:textId="2C42D5A0" w:rsidR="00B340FC" w:rsidRPr="00C359AC" w:rsidRDefault="00B340FC" w:rsidP="003F1939">
      <w:pPr>
        <w:spacing w:before="40" w:after="40" w:line="240" w:lineRule="auto"/>
        <w:jc w:val="both"/>
        <w:rPr>
          <w:rFonts w:cstheme="minorHAnsi"/>
          <w:sz w:val="16"/>
          <w:szCs w:val="16"/>
        </w:rPr>
      </w:pPr>
    </w:p>
    <w:p w14:paraId="1B0A3079" w14:textId="70F24129" w:rsidR="00333DDE" w:rsidRPr="00C359AC" w:rsidRDefault="00333DDE" w:rsidP="003F1939">
      <w:pPr>
        <w:spacing w:before="40" w:after="40" w:line="240" w:lineRule="auto"/>
        <w:jc w:val="both"/>
        <w:rPr>
          <w:rFonts w:cstheme="minorHAnsi"/>
          <w:sz w:val="16"/>
          <w:szCs w:val="16"/>
        </w:rPr>
      </w:pPr>
    </w:p>
    <w:p w14:paraId="18BAAC5F" w14:textId="4C737055" w:rsidR="00333DDE" w:rsidRPr="00C359AC" w:rsidRDefault="00333DDE" w:rsidP="003F1939">
      <w:pPr>
        <w:spacing w:before="40" w:after="40" w:line="240" w:lineRule="auto"/>
        <w:jc w:val="both"/>
        <w:rPr>
          <w:rFonts w:cstheme="minorHAnsi"/>
          <w:sz w:val="16"/>
          <w:szCs w:val="16"/>
        </w:rPr>
      </w:pPr>
    </w:p>
    <w:p w14:paraId="03A95316" w14:textId="11E51D2E" w:rsidR="00333DDE" w:rsidRPr="00C359AC" w:rsidRDefault="00333DDE" w:rsidP="003F1939">
      <w:pPr>
        <w:spacing w:before="40" w:after="40" w:line="240" w:lineRule="auto"/>
        <w:jc w:val="both"/>
        <w:rPr>
          <w:rFonts w:cstheme="minorHAnsi"/>
          <w:sz w:val="16"/>
          <w:szCs w:val="16"/>
        </w:rPr>
      </w:pPr>
    </w:p>
    <w:p w14:paraId="1D9D2B4E" w14:textId="31930EA7" w:rsidR="00333DDE" w:rsidRPr="00C359AC" w:rsidRDefault="00333DDE" w:rsidP="003F1939">
      <w:pPr>
        <w:spacing w:before="40" w:after="40" w:line="240" w:lineRule="auto"/>
        <w:jc w:val="both"/>
        <w:rPr>
          <w:rFonts w:cstheme="minorHAnsi"/>
          <w:sz w:val="16"/>
          <w:szCs w:val="16"/>
        </w:rPr>
      </w:pPr>
    </w:p>
    <w:p w14:paraId="71A5E2CC" w14:textId="03FAACEA" w:rsidR="00333DDE" w:rsidRPr="00C359AC" w:rsidRDefault="00333DDE" w:rsidP="003F1939">
      <w:pPr>
        <w:spacing w:before="40" w:after="40" w:line="240" w:lineRule="auto"/>
        <w:jc w:val="both"/>
        <w:rPr>
          <w:rFonts w:cstheme="minorHAnsi"/>
          <w:sz w:val="16"/>
          <w:szCs w:val="16"/>
        </w:rPr>
      </w:pPr>
    </w:p>
    <w:p w14:paraId="18C316AF" w14:textId="3CA26424" w:rsidR="00333DDE" w:rsidRPr="00C359AC" w:rsidRDefault="00333DDE" w:rsidP="00333DDE">
      <w:pPr>
        <w:pStyle w:val="Subtitle"/>
        <w:rPr>
          <w:rFonts w:asciiTheme="minorHAnsi" w:hAnsiTheme="minorHAnsi" w:cstheme="minorHAnsi"/>
        </w:rPr>
      </w:pPr>
      <w:r w:rsidRPr="00C359AC">
        <w:rPr>
          <w:rFonts w:asciiTheme="minorHAnsi" w:hAnsiTheme="minorHAnsi" w:cstheme="minorHAnsi"/>
        </w:rPr>
        <w:lastRenderedPageBreak/>
        <w:t>SMJER KINEZITERAPIJA</w:t>
      </w:r>
    </w:p>
    <w:p w14:paraId="4BF23E5B" w14:textId="77777777" w:rsidR="00333DDE" w:rsidRPr="00C359AC" w:rsidRDefault="00333DDE" w:rsidP="003F1939">
      <w:pPr>
        <w:spacing w:before="40" w:after="40" w:line="240" w:lineRule="auto"/>
        <w:jc w:val="both"/>
        <w:rPr>
          <w:rFonts w:cstheme="minorHAnsi"/>
          <w:sz w:val="16"/>
          <w:szCs w:val="16"/>
        </w:rPr>
      </w:pPr>
    </w:p>
    <w:tbl>
      <w:tblPr>
        <w:tblW w:w="958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687"/>
        <w:gridCol w:w="2363"/>
        <w:gridCol w:w="2776"/>
        <w:gridCol w:w="505"/>
        <w:gridCol w:w="455"/>
        <w:gridCol w:w="475"/>
        <w:gridCol w:w="460"/>
        <w:gridCol w:w="642"/>
      </w:tblGrid>
      <w:tr w:rsidR="00333DDE" w:rsidRPr="00C359AC" w14:paraId="6167159D" w14:textId="77777777" w:rsidTr="00333DDE">
        <w:trPr>
          <w:trHeight w:hRule="exact" w:val="397"/>
        </w:trPr>
        <w:tc>
          <w:tcPr>
            <w:tcW w:w="9580" w:type="dxa"/>
            <w:gridSpan w:val="9"/>
            <w:shd w:val="clear" w:color="000000" w:fill="66CCFF"/>
            <w:vAlign w:val="center"/>
            <w:hideMark/>
          </w:tcPr>
          <w:p w14:paraId="72FCA587" w14:textId="77777777" w:rsidR="00333DDE" w:rsidRPr="00C359AC" w:rsidRDefault="00333DDE" w:rsidP="00333DDE">
            <w:pPr>
              <w:spacing w:after="0" w:line="240" w:lineRule="auto"/>
              <w:jc w:val="center"/>
              <w:rPr>
                <w:rFonts w:eastAsia="Times New Roman" w:cstheme="minorHAnsi"/>
                <w:b/>
                <w:bCs/>
                <w:color w:val="000000"/>
                <w:sz w:val="16"/>
                <w:szCs w:val="16"/>
                <w:lang w:eastAsia="hr-HR"/>
              </w:rPr>
            </w:pPr>
            <w:r w:rsidRPr="00C359AC">
              <w:rPr>
                <w:rFonts w:eastAsia="Times New Roman" w:cstheme="minorHAnsi"/>
                <w:b/>
                <w:bCs/>
                <w:color w:val="000000"/>
                <w:sz w:val="16"/>
                <w:szCs w:val="16"/>
                <w:lang w:eastAsia="hr-HR"/>
              </w:rPr>
              <w:t>POPIS PREDMETA</w:t>
            </w:r>
          </w:p>
        </w:tc>
      </w:tr>
      <w:tr w:rsidR="00333DDE" w:rsidRPr="00C359AC" w14:paraId="2273C23B" w14:textId="77777777" w:rsidTr="00333DDE">
        <w:trPr>
          <w:trHeight w:hRule="exact" w:val="397"/>
        </w:trPr>
        <w:tc>
          <w:tcPr>
            <w:tcW w:w="9580" w:type="dxa"/>
            <w:gridSpan w:val="9"/>
            <w:shd w:val="clear" w:color="auto" w:fill="auto"/>
            <w:vAlign w:val="center"/>
            <w:hideMark/>
          </w:tcPr>
          <w:p w14:paraId="4AB525B1"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Godina studija:   1. godina</w:t>
            </w:r>
          </w:p>
        </w:tc>
      </w:tr>
      <w:tr w:rsidR="00333DDE" w:rsidRPr="00C359AC" w14:paraId="694B05E5" w14:textId="77777777" w:rsidTr="00333DDE">
        <w:trPr>
          <w:trHeight w:hRule="exact" w:val="397"/>
        </w:trPr>
        <w:tc>
          <w:tcPr>
            <w:tcW w:w="9580" w:type="dxa"/>
            <w:gridSpan w:val="9"/>
            <w:shd w:val="clear" w:color="auto" w:fill="auto"/>
            <w:vAlign w:val="center"/>
            <w:hideMark/>
          </w:tcPr>
          <w:p w14:paraId="4DEF1D7C"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Semestar:   1. semestar</w:t>
            </w:r>
          </w:p>
        </w:tc>
      </w:tr>
      <w:tr w:rsidR="00333DDE" w:rsidRPr="00C359AC" w14:paraId="4088E0A6" w14:textId="77777777" w:rsidTr="00333DDE">
        <w:trPr>
          <w:trHeight w:hRule="exact" w:val="397"/>
        </w:trPr>
        <w:tc>
          <w:tcPr>
            <w:tcW w:w="1217" w:type="dxa"/>
            <w:vMerge w:val="restart"/>
            <w:shd w:val="clear" w:color="000000" w:fill="CCFFFF"/>
            <w:vAlign w:val="center"/>
            <w:hideMark/>
          </w:tcPr>
          <w:p w14:paraId="7E2E18F3"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STATUS PREDMETA</w:t>
            </w:r>
          </w:p>
        </w:tc>
        <w:tc>
          <w:tcPr>
            <w:tcW w:w="687" w:type="dxa"/>
            <w:vMerge w:val="restart"/>
            <w:shd w:val="clear" w:color="000000" w:fill="CCFFFF"/>
            <w:vAlign w:val="center"/>
            <w:hideMark/>
          </w:tcPr>
          <w:p w14:paraId="49801EA8"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ISVU KOD</w:t>
            </w:r>
          </w:p>
        </w:tc>
        <w:tc>
          <w:tcPr>
            <w:tcW w:w="2363" w:type="dxa"/>
            <w:vMerge w:val="restart"/>
            <w:shd w:val="clear" w:color="000000" w:fill="CCFFFF"/>
            <w:vAlign w:val="center"/>
            <w:hideMark/>
          </w:tcPr>
          <w:p w14:paraId="532500F3"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NOSITELJ PREDMETA</w:t>
            </w:r>
          </w:p>
        </w:tc>
        <w:tc>
          <w:tcPr>
            <w:tcW w:w="2776" w:type="dxa"/>
            <w:vMerge w:val="restart"/>
            <w:shd w:val="clear" w:color="000000" w:fill="CCFFFF"/>
            <w:vAlign w:val="center"/>
            <w:hideMark/>
          </w:tcPr>
          <w:p w14:paraId="4DA25606"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PREDMET</w:t>
            </w:r>
          </w:p>
        </w:tc>
        <w:tc>
          <w:tcPr>
            <w:tcW w:w="1895" w:type="dxa"/>
            <w:gridSpan w:val="4"/>
            <w:shd w:val="clear" w:color="000000" w:fill="CCFFFF"/>
            <w:vAlign w:val="center"/>
            <w:hideMark/>
          </w:tcPr>
          <w:p w14:paraId="67CB05A9"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SATI U SEMESTRU</w:t>
            </w:r>
          </w:p>
        </w:tc>
        <w:tc>
          <w:tcPr>
            <w:tcW w:w="642" w:type="dxa"/>
            <w:vMerge w:val="restart"/>
            <w:shd w:val="clear" w:color="000000" w:fill="CCFFFF"/>
            <w:vAlign w:val="center"/>
            <w:hideMark/>
          </w:tcPr>
          <w:p w14:paraId="72A50A4B"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ECTS</w:t>
            </w:r>
          </w:p>
        </w:tc>
      </w:tr>
      <w:tr w:rsidR="00333DDE" w:rsidRPr="00C359AC" w14:paraId="393A76A7" w14:textId="77777777" w:rsidTr="00333DDE">
        <w:trPr>
          <w:trHeight w:hRule="exact" w:val="397"/>
        </w:trPr>
        <w:tc>
          <w:tcPr>
            <w:tcW w:w="1217" w:type="dxa"/>
            <w:vMerge/>
            <w:vAlign w:val="center"/>
            <w:hideMark/>
          </w:tcPr>
          <w:p w14:paraId="5E1F0E74" w14:textId="77777777" w:rsidR="00333DDE" w:rsidRPr="00C359AC" w:rsidRDefault="00333DDE" w:rsidP="00333DDE">
            <w:pPr>
              <w:spacing w:after="0" w:line="240" w:lineRule="auto"/>
              <w:rPr>
                <w:rFonts w:eastAsia="Times New Roman" w:cstheme="minorHAnsi"/>
                <w:color w:val="000000"/>
                <w:sz w:val="16"/>
                <w:szCs w:val="16"/>
                <w:lang w:eastAsia="hr-HR"/>
              </w:rPr>
            </w:pPr>
          </w:p>
        </w:tc>
        <w:tc>
          <w:tcPr>
            <w:tcW w:w="687" w:type="dxa"/>
            <w:vMerge/>
            <w:vAlign w:val="center"/>
            <w:hideMark/>
          </w:tcPr>
          <w:p w14:paraId="687A6349" w14:textId="77777777" w:rsidR="00333DDE" w:rsidRPr="00C359AC" w:rsidRDefault="00333DDE" w:rsidP="00333DDE">
            <w:pPr>
              <w:spacing w:after="0" w:line="240" w:lineRule="auto"/>
              <w:rPr>
                <w:rFonts w:eastAsia="Times New Roman" w:cstheme="minorHAnsi"/>
                <w:color w:val="000000"/>
                <w:sz w:val="16"/>
                <w:szCs w:val="16"/>
                <w:lang w:eastAsia="hr-HR"/>
              </w:rPr>
            </w:pPr>
          </w:p>
        </w:tc>
        <w:tc>
          <w:tcPr>
            <w:tcW w:w="2363" w:type="dxa"/>
            <w:vMerge/>
            <w:vAlign w:val="center"/>
            <w:hideMark/>
          </w:tcPr>
          <w:p w14:paraId="3A3FDDFB" w14:textId="77777777" w:rsidR="00333DDE" w:rsidRPr="00C359AC" w:rsidRDefault="00333DDE" w:rsidP="00333DDE">
            <w:pPr>
              <w:spacing w:after="0" w:line="240" w:lineRule="auto"/>
              <w:rPr>
                <w:rFonts w:eastAsia="Times New Roman" w:cstheme="minorHAnsi"/>
                <w:color w:val="000000"/>
                <w:sz w:val="16"/>
                <w:szCs w:val="16"/>
                <w:lang w:eastAsia="hr-HR"/>
              </w:rPr>
            </w:pPr>
          </w:p>
        </w:tc>
        <w:tc>
          <w:tcPr>
            <w:tcW w:w="2776" w:type="dxa"/>
            <w:vMerge/>
            <w:vAlign w:val="center"/>
            <w:hideMark/>
          </w:tcPr>
          <w:p w14:paraId="3F33C6B1" w14:textId="77777777" w:rsidR="00333DDE" w:rsidRPr="00C359AC" w:rsidRDefault="00333DDE" w:rsidP="00333DDE">
            <w:pPr>
              <w:spacing w:after="0" w:line="240" w:lineRule="auto"/>
              <w:rPr>
                <w:rFonts w:eastAsia="Times New Roman" w:cstheme="minorHAnsi"/>
                <w:color w:val="000000"/>
                <w:sz w:val="16"/>
                <w:szCs w:val="16"/>
                <w:lang w:eastAsia="hr-HR"/>
              </w:rPr>
            </w:pPr>
          </w:p>
        </w:tc>
        <w:tc>
          <w:tcPr>
            <w:tcW w:w="505" w:type="dxa"/>
            <w:shd w:val="clear" w:color="000000" w:fill="CCFFFF"/>
            <w:vAlign w:val="center"/>
            <w:hideMark/>
          </w:tcPr>
          <w:p w14:paraId="405A4C58"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w:t>
            </w:r>
          </w:p>
        </w:tc>
        <w:tc>
          <w:tcPr>
            <w:tcW w:w="455" w:type="dxa"/>
            <w:shd w:val="clear" w:color="000000" w:fill="CCFFFF"/>
            <w:vAlign w:val="center"/>
            <w:hideMark/>
          </w:tcPr>
          <w:p w14:paraId="632F8FDA"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w:t>
            </w:r>
          </w:p>
        </w:tc>
        <w:tc>
          <w:tcPr>
            <w:tcW w:w="475" w:type="dxa"/>
            <w:shd w:val="clear" w:color="000000" w:fill="CCFFFF"/>
            <w:vAlign w:val="center"/>
            <w:hideMark/>
          </w:tcPr>
          <w:p w14:paraId="32AE8DC4"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V</w:t>
            </w:r>
          </w:p>
        </w:tc>
        <w:tc>
          <w:tcPr>
            <w:tcW w:w="460" w:type="dxa"/>
            <w:shd w:val="clear" w:color="000000" w:fill="CCFFFF"/>
            <w:vAlign w:val="center"/>
            <w:hideMark/>
          </w:tcPr>
          <w:p w14:paraId="6D815D6F"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Σ</w:t>
            </w:r>
          </w:p>
        </w:tc>
        <w:tc>
          <w:tcPr>
            <w:tcW w:w="642" w:type="dxa"/>
            <w:vMerge/>
            <w:vAlign w:val="center"/>
            <w:hideMark/>
          </w:tcPr>
          <w:p w14:paraId="16EA653C" w14:textId="77777777" w:rsidR="00333DDE" w:rsidRPr="00C359AC" w:rsidRDefault="00333DDE" w:rsidP="00333DDE">
            <w:pPr>
              <w:spacing w:after="0" w:line="240" w:lineRule="auto"/>
              <w:rPr>
                <w:rFonts w:eastAsia="Times New Roman" w:cstheme="minorHAnsi"/>
                <w:color w:val="000000"/>
                <w:sz w:val="16"/>
                <w:szCs w:val="16"/>
                <w:lang w:eastAsia="hr-HR"/>
              </w:rPr>
            </w:pPr>
          </w:p>
        </w:tc>
      </w:tr>
      <w:tr w:rsidR="0002427D" w:rsidRPr="00C359AC" w14:paraId="4AFC9D38" w14:textId="77777777" w:rsidTr="00333DDE">
        <w:trPr>
          <w:trHeight w:hRule="exact" w:val="397"/>
        </w:trPr>
        <w:tc>
          <w:tcPr>
            <w:tcW w:w="1217" w:type="dxa"/>
            <w:vMerge w:val="restart"/>
            <w:shd w:val="clear" w:color="000000" w:fill="CCFFFF"/>
            <w:vAlign w:val="center"/>
            <w:hideMark/>
          </w:tcPr>
          <w:p w14:paraId="12E6C5EE"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zajednički</w:t>
            </w:r>
          </w:p>
        </w:tc>
        <w:tc>
          <w:tcPr>
            <w:tcW w:w="687" w:type="dxa"/>
            <w:shd w:val="clear" w:color="auto" w:fill="auto"/>
            <w:vAlign w:val="center"/>
            <w:hideMark/>
          </w:tcPr>
          <w:p w14:paraId="3A43E619"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63" w:type="dxa"/>
            <w:shd w:val="clear" w:color="000000" w:fill="DBEEF3"/>
            <w:vAlign w:val="center"/>
            <w:hideMark/>
          </w:tcPr>
          <w:p w14:paraId="59DF0E1E" w14:textId="5402B0D1"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8"/>
              </w:rPr>
              <w:t>prof.dr.sc. Nebojša Zagorac</w:t>
            </w:r>
            <w:r w:rsidRPr="0002427D">
              <w:rPr>
                <w:rFonts w:ascii="Calibri" w:hAnsi="Calibri" w:cs="Calibri"/>
                <w:color w:val="000000"/>
                <w:sz w:val="16"/>
                <w:szCs w:val="18"/>
              </w:rPr>
              <w:br/>
              <w:t>doc.dr.sc. Josefina Đuzel</w:t>
            </w:r>
          </w:p>
        </w:tc>
        <w:tc>
          <w:tcPr>
            <w:tcW w:w="2776" w:type="dxa"/>
            <w:shd w:val="clear" w:color="000000" w:fill="DBEEF3"/>
            <w:noWrap/>
            <w:vAlign w:val="center"/>
            <w:hideMark/>
          </w:tcPr>
          <w:p w14:paraId="5D2D8836" w14:textId="4C252E8B"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8"/>
              </w:rPr>
              <w:t>Kineziološka antropologija</w:t>
            </w:r>
          </w:p>
        </w:tc>
        <w:tc>
          <w:tcPr>
            <w:tcW w:w="505" w:type="dxa"/>
            <w:shd w:val="clear" w:color="auto" w:fill="auto"/>
            <w:vAlign w:val="center"/>
            <w:hideMark/>
          </w:tcPr>
          <w:p w14:paraId="36CF6E5D"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15</w:t>
            </w:r>
          </w:p>
        </w:tc>
        <w:tc>
          <w:tcPr>
            <w:tcW w:w="455" w:type="dxa"/>
            <w:shd w:val="clear" w:color="auto" w:fill="auto"/>
            <w:vAlign w:val="center"/>
            <w:hideMark/>
          </w:tcPr>
          <w:p w14:paraId="4EC9AB18"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475" w:type="dxa"/>
            <w:shd w:val="clear" w:color="auto" w:fill="auto"/>
            <w:vAlign w:val="center"/>
            <w:hideMark/>
          </w:tcPr>
          <w:p w14:paraId="29B5923C"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30</w:t>
            </w:r>
          </w:p>
        </w:tc>
        <w:tc>
          <w:tcPr>
            <w:tcW w:w="460" w:type="dxa"/>
            <w:shd w:val="clear" w:color="000000" w:fill="FFFFFF"/>
            <w:vAlign w:val="center"/>
            <w:hideMark/>
          </w:tcPr>
          <w:p w14:paraId="35B7CB75" w14:textId="77777777" w:rsidR="0002427D" w:rsidRPr="000905B4" w:rsidRDefault="0002427D" w:rsidP="0002427D">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45</w:t>
            </w:r>
          </w:p>
        </w:tc>
        <w:tc>
          <w:tcPr>
            <w:tcW w:w="642" w:type="dxa"/>
            <w:shd w:val="clear" w:color="000000" w:fill="FFFFFF"/>
            <w:vAlign w:val="center"/>
            <w:hideMark/>
          </w:tcPr>
          <w:p w14:paraId="6705222A"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5</w:t>
            </w:r>
          </w:p>
        </w:tc>
      </w:tr>
      <w:tr w:rsidR="0002427D" w:rsidRPr="00C359AC" w14:paraId="14D151D2" w14:textId="77777777" w:rsidTr="00333DDE">
        <w:trPr>
          <w:trHeight w:hRule="exact" w:val="397"/>
        </w:trPr>
        <w:tc>
          <w:tcPr>
            <w:tcW w:w="1217" w:type="dxa"/>
            <w:vMerge/>
            <w:vAlign w:val="center"/>
          </w:tcPr>
          <w:p w14:paraId="406BDDBD" w14:textId="77777777" w:rsidR="0002427D" w:rsidRPr="00C359AC" w:rsidRDefault="0002427D" w:rsidP="0002427D">
            <w:pPr>
              <w:spacing w:after="0" w:line="240" w:lineRule="auto"/>
              <w:rPr>
                <w:rFonts w:eastAsia="Times New Roman" w:cstheme="minorHAnsi"/>
                <w:color w:val="000000"/>
                <w:sz w:val="16"/>
                <w:szCs w:val="16"/>
                <w:lang w:eastAsia="hr-HR"/>
              </w:rPr>
            </w:pPr>
          </w:p>
        </w:tc>
        <w:tc>
          <w:tcPr>
            <w:tcW w:w="687" w:type="dxa"/>
            <w:shd w:val="clear" w:color="auto" w:fill="auto"/>
            <w:vAlign w:val="center"/>
          </w:tcPr>
          <w:p w14:paraId="052664A5" w14:textId="77777777" w:rsidR="0002427D" w:rsidRPr="00C359AC" w:rsidRDefault="0002427D" w:rsidP="0002427D">
            <w:pPr>
              <w:spacing w:after="0" w:line="240" w:lineRule="auto"/>
              <w:jc w:val="center"/>
              <w:rPr>
                <w:rFonts w:eastAsia="Times New Roman" w:cstheme="minorHAnsi"/>
                <w:color w:val="000000"/>
                <w:sz w:val="16"/>
                <w:szCs w:val="16"/>
                <w:lang w:eastAsia="hr-HR"/>
              </w:rPr>
            </w:pPr>
          </w:p>
        </w:tc>
        <w:tc>
          <w:tcPr>
            <w:tcW w:w="2363" w:type="dxa"/>
            <w:shd w:val="clear" w:color="000000" w:fill="DBEEF3"/>
            <w:noWrap/>
            <w:vAlign w:val="center"/>
          </w:tcPr>
          <w:p w14:paraId="2CEFBE46" w14:textId="07BAE19A"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sz w:val="16"/>
                <w:szCs w:val="18"/>
              </w:rPr>
              <w:t>prof.dr.sc. Hrvoje Kačer</w:t>
            </w:r>
            <w:r w:rsidRPr="0002427D">
              <w:rPr>
                <w:rFonts w:ascii="Calibri" w:hAnsi="Calibri" w:cs="Calibri"/>
                <w:sz w:val="16"/>
                <w:szCs w:val="18"/>
              </w:rPr>
              <w:br/>
              <w:t>izv.prof.dr.sc. Blanka Kačer</w:t>
            </w:r>
          </w:p>
        </w:tc>
        <w:tc>
          <w:tcPr>
            <w:tcW w:w="2776" w:type="dxa"/>
            <w:shd w:val="clear" w:color="000000" w:fill="DBEEF3"/>
            <w:noWrap/>
            <w:vAlign w:val="center"/>
          </w:tcPr>
          <w:p w14:paraId="04633CFB" w14:textId="31669EEC"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sz w:val="16"/>
                <w:szCs w:val="18"/>
              </w:rPr>
              <w:t>Sportsko pravo 2</w:t>
            </w:r>
          </w:p>
        </w:tc>
        <w:tc>
          <w:tcPr>
            <w:tcW w:w="505" w:type="dxa"/>
            <w:shd w:val="clear" w:color="auto" w:fill="auto"/>
            <w:vAlign w:val="center"/>
          </w:tcPr>
          <w:p w14:paraId="6E27097A" w14:textId="03EED5E3"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45</w:t>
            </w:r>
          </w:p>
        </w:tc>
        <w:tc>
          <w:tcPr>
            <w:tcW w:w="455" w:type="dxa"/>
            <w:shd w:val="clear" w:color="auto" w:fill="auto"/>
            <w:vAlign w:val="center"/>
          </w:tcPr>
          <w:p w14:paraId="6AA3722C" w14:textId="7C90291F"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475" w:type="dxa"/>
            <w:shd w:val="clear" w:color="auto" w:fill="auto"/>
            <w:vAlign w:val="center"/>
          </w:tcPr>
          <w:p w14:paraId="1B5FEEB5" w14:textId="41868B4A"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460" w:type="dxa"/>
            <w:shd w:val="clear" w:color="000000" w:fill="FFFFFF"/>
            <w:vAlign w:val="center"/>
          </w:tcPr>
          <w:p w14:paraId="4A555EBC" w14:textId="619A67A1" w:rsidR="0002427D" w:rsidRPr="000905B4" w:rsidRDefault="0002427D" w:rsidP="0002427D">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45</w:t>
            </w:r>
          </w:p>
        </w:tc>
        <w:tc>
          <w:tcPr>
            <w:tcW w:w="642" w:type="dxa"/>
            <w:shd w:val="clear" w:color="000000" w:fill="FFFFFF"/>
            <w:vAlign w:val="center"/>
          </w:tcPr>
          <w:p w14:paraId="482028FD" w14:textId="7B866BD8"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sz w:val="16"/>
                <w:szCs w:val="16"/>
                <w:lang w:eastAsia="hr-HR"/>
              </w:rPr>
              <w:t>5</w:t>
            </w:r>
          </w:p>
        </w:tc>
      </w:tr>
      <w:tr w:rsidR="0002427D" w:rsidRPr="00C359AC" w14:paraId="1AD2A747" w14:textId="77777777" w:rsidTr="00333DDE">
        <w:trPr>
          <w:trHeight w:hRule="exact" w:val="397"/>
        </w:trPr>
        <w:tc>
          <w:tcPr>
            <w:tcW w:w="1217" w:type="dxa"/>
            <w:vMerge/>
            <w:vAlign w:val="center"/>
            <w:hideMark/>
          </w:tcPr>
          <w:p w14:paraId="74C6AE81" w14:textId="77777777" w:rsidR="0002427D" w:rsidRPr="00C359AC" w:rsidRDefault="0002427D" w:rsidP="0002427D">
            <w:pPr>
              <w:spacing w:after="0" w:line="240" w:lineRule="auto"/>
              <w:rPr>
                <w:rFonts w:eastAsia="Times New Roman" w:cstheme="minorHAnsi"/>
                <w:color w:val="000000"/>
                <w:sz w:val="16"/>
                <w:szCs w:val="16"/>
                <w:lang w:eastAsia="hr-HR"/>
              </w:rPr>
            </w:pPr>
          </w:p>
        </w:tc>
        <w:tc>
          <w:tcPr>
            <w:tcW w:w="687" w:type="dxa"/>
            <w:shd w:val="clear" w:color="auto" w:fill="auto"/>
            <w:vAlign w:val="center"/>
            <w:hideMark/>
          </w:tcPr>
          <w:p w14:paraId="052177BD"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63" w:type="dxa"/>
            <w:shd w:val="clear" w:color="000000" w:fill="DBEEF3"/>
            <w:noWrap/>
            <w:vAlign w:val="center"/>
            <w:hideMark/>
          </w:tcPr>
          <w:p w14:paraId="6FFB3E49" w14:textId="1076742F"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8"/>
              </w:rPr>
              <w:t>Ivana Bavčević, pred.</w:t>
            </w:r>
          </w:p>
        </w:tc>
        <w:tc>
          <w:tcPr>
            <w:tcW w:w="2776" w:type="dxa"/>
            <w:shd w:val="clear" w:color="000000" w:fill="DBEEF3"/>
            <w:noWrap/>
            <w:vAlign w:val="center"/>
            <w:hideMark/>
          </w:tcPr>
          <w:p w14:paraId="1491724E" w14:textId="4C4F4B15"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8"/>
              </w:rPr>
              <w:t>Napredni strani jezik</w:t>
            </w:r>
          </w:p>
        </w:tc>
        <w:tc>
          <w:tcPr>
            <w:tcW w:w="505" w:type="dxa"/>
            <w:shd w:val="clear" w:color="auto" w:fill="auto"/>
            <w:vAlign w:val="center"/>
            <w:hideMark/>
          </w:tcPr>
          <w:p w14:paraId="2ADAD083"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45</w:t>
            </w:r>
          </w:p>
        </w:tc>
        <w:tc>
          <w:tcPr>
            <w:tcW w:w="455" w:type="dxa"/>
            <w:shd w:val="clear" w:color="auto" w:fill="auto"/>
            <w:vAlign w:val="center"/>
            <w:hideMark/>
          </w:tcPr>
          <w:p w14:paraId="277DF195"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475" w:type="dxa"/>
            <w:shd w:val="clear" w:color="auto" w:fill="auto"/>
            <w:vAlign w:val="center"/>
            <w:hideMark/>
          </w:tcPr>
          <w:p w14:paraId="25A99941"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460" w:type="dxa"/>
            <w:shd w:val="clear" w:color="000000" w:fill="FFFFFF"/>
            <w:vAlign w:val="center"/>
            <w:hideMark/>
          </w:tcPr>
          <w:p w14:paraId="766907F6" w14:textId="77777777" w:rsidR="0002427D" w:rsidRPr="000905B4" w:rsidRDefault="0002427D" w:rsidP="0002427D">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45</w:t>
            </w:r>
          </w:p>
        </w:tc>
        <w:tc>
          <w:tcPr>
            <w:tcW w:w="642" w:type="dxa"/>
            <w:shd w:val="clear" w:color="000000" w:fill="FFFFFF"/>
            <w:vAlign w:val="center"/>
            <w:hideMark/>
          </w:tcPr>
          <w:p w14:paraId="36634ECC"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5</w:t>
            </w:r>
          </w:p>
        </w:tc>
      </w:tr>
      <w:tr w:rsidR="0002427D" w:rsidRPr="00C359AC" w14:paraId="450EBA51" w14:textId="77777777" w:rsidTr="00333DDE">
        <w:trPr>
          <w:trHeight w:hRule="exact" w:val="397"/>
        </w:trPr>
        <w:tc>
          <w:tcPr>
            <w:tcW w:w="1217" w:type="dxa"/>
            <w:vMerge/>
            <w:vAlign w:val="center"/>
            <w:hideMark/>
          </w:tcPr>
          <w:p w14:paraId="1E6806FE" w14:textId="77777777" w:rsidR="0002427D" w:rsidRPr="00C359AC" w:rsidRDefault="0002427D" w:rsidP="0002427D">
            <w:pPr>
              <w:spacing w:after="0" w:line="240" w:lineRule="auto"/>
              <w:rPr>
                <w:rFonts w:eastAsia="Times New Roman" w:cstheme="minorHAnsi"/>
                <w:color w:val="000000"/>
                <w:sz w:val="16"/>
                <w:szCs w:val="16"/>
                <w:lang w:eastAsia="hr-HR"/>
              </w:rPr>
            </w:pPr>
          </w:p>
        </w:tc>
        <w:tc>
          <w:tcPr>
            <w:tcW w:w="687" w:type="dxa"/>
            <w:shd w:val="clear" w:color="auto" w:fill="auto"/>
            <w:vAlign w:val="center"/>
            <w:hideMark/>
          </w:tcPr>
          <w:p w14:paraId="17E0FA98"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63" w:type="dxa"/>
            <w:shd w:val="clear" w:color="000000" w:fill="DBEEF3"/>
            <w:noWrap/>
            <w:vAlign w:val="center"/>
            <w:hideMark/>
          </w:tcPr>
          <w:p w14:paraId="2CFA552A" w14:textId="3C323331"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8"/>
              </w:rPr>
              <w:t>izv.prof.dr.sc. Igor Jelaska</w:t>
            </w:r>
          </w:p>
        </w:tc>
        <w:tc>
          <w:tcPr>
            <w:tcW w:w="2776" w:type="dxa"/>
            <w:shd w:val="clear" w:color="000000" w:fill="DBEEF3"/>
            <w:noWrap/>
            <w:vAlign w:val="center"/>
            <w:hideMark/>
          </w:tcPr>
          <w:p w14:paraId="1AA1EBBA" w14:textId="52D1E63B"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8"/>
              </w:rPr>
              <w:t>Statistika i informatika 2</w:t>
            </w:r>
          </w:p>
        </w:tc>
        <w:tc>
          <w:tcPr>
            <w:tcW w:w="505" w:type="dxa"/>
            <w:shd w:val="clear" w:color="auto" w:fill="auto"/>
            <w:vAlign w:val="center"/>
            <w:hideMark/>
          </w:tcPr>
          <w:p w14:paraId="50DCEC47"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15</w:t>
            </w:r>
          </w:p>
        </w:tc>
        <w:tc>
          <w:tcPr>
            <w:tcW w:w="455" w:type="dxa"/>
            <w:shd w:val="clear" w:color="auto" w:fill="auto"/>
            <w:vAlign w:val="center"/>
            <w:hideMark/>
          </w:tcPr>
          <w:p w14:paraId="466131FD"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475" w:type="dxa"/>
            <w:shd w:val="clear" w:color="auto" w:fill="auto"/>
            <w:vAlign w:val="center"/>
            <w:hideMark/>
          </w:tcPr>
          <w:p w14:paraId="19C79AB8"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30</w:t>
            </w:r>
          </w:p>
        </w:tc>
        <w:tc>
          <w:tcPr>
            <w:tcW w:w="460" w:type="dxa"/>
            <w:shd w:val="clear" w:color="000000" w:fill="FFFFFF"/>
            <w:vAlign w:val="center"/>
            <w:hideMark/>
          </w:tcPr>
          <w:p w14:paraId="19873639" w14:textId="77777777" w:rsidR="0002427D" w:rsidRPr="000905B4" w:rsidRDefault="0002427D" w:rsidP="0002427D">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45</w:t>
            </w:r>
          </w:p>
        </w:tc>
        <w:tc>
          <w:tcPr>
            <w:tcW w:w="642" w:type="dxa"/>
            <w:shd w:val="clear" w:color="000000" w:fill="FFFFFF"/>
            <w:vAlign w:val="center"/>
            <w:hideMark/>
          </w:tcPr>
          <w:p w14:paraId="7337F714"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5</w:t>
            </w:r>
          </w:p>
        </w:tc>
      </w:tr>
      <w:tr w:rsidR="0002427D" w:rsidRPr="00C359AC" w14:paraId="7F62C884" w14:textId="77777777" w:rsidTr="00333DDE">
        <w:trPr>
          <w:trHeight w:hRule="exact" w:val="397"/>
        </w:trPr>
        <w:tc>
          <w:tcPr>
            <w:tcW w:w="1217" w:type="dxa"/>
            <w:vMerge w:val="restart"/>
            <w:shd w:val="clear" w:color="000000" w:fill="CCFFFF"/>
            <w:vAlign w:val="center"/>
            <w:hideMark/>
          </w:tcPr>
          <w:p w14:paraId="610E9F99"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na smjeru</w:t>
            </w:r>
          </w:p>
        </w:tc>
        <w:tc>
          <w:tcPr>
            <w:tcW w:w="687" w:type="dxa"/>
            <w:shd w:val="clear" w:color="auto" w:fill="auto"/>
            <w:vAlign w:val="center"/>
            <w:hideMark/>
          </w:tcPr>
          <w:p w14:paraId="090D9930"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63" w:type="dxa"/>
            <w:shd w:val="clear" w:color="000000" w:fill="F2DDDC"/>
            <w:vAlign w:val="center"/>
          </w:tcPr>
          <w:p w14:paraId="69BA696D" w14:textId="4116BAE5"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color w:val="000000"/>
                <w:sz w:val="16"/>
                <w:szCs w:val="18"/>
              </w:rPr>
              <w:t>prof.dr.sc. Jelena Paušić</w:t>
            </w:r>
          </w:p>
        </w:tc>
        <w:tc>
          <w:tcPr>
            <w:tcW w:w="2776" w:type="dxa"/>
            <w:shd w:val="clear" w:color="000000" w:fill="F2DDDC"/>
            <w:noWrap/>
            <w:vAlign w:val="center"/>
          </w:tcPr>
          <w:p w14:paraId="2F6B7422" w14:textId="256BDA2E"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8"/>
              </w:rPr>
              <w:t>Dijagnostika u primijenjenoj kineziterapiji</w:t>
            </w:r>
          </w:p>
        </w:tc>
        <w:tc>
          <w:tcPr>
            <w:tcW w:w="505" w:type="dxa"/>
            <w:shd w:val="clear" w:color="000000" w:fill="FFFFFF"/>
            <w:vAlign w:val="center"/>
          </w:tcPr>
          <w:p w14:paraId="485307A8" w14:textId="12C5C3A9"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25</w:t>
            </w:r>
          </w:p>
        </w:tc>
        <w:tc>
          <w:tcPr>
            <w:tcW w:w="455" w:type="dxa"/>
            <w:shd w:val="clear" w:color="000000" w:fill="FFFFFF"/>
            <w:vAlign w:val="center"/>
          </w:tcPr>
          <w:p w14:paraId="34598090" w14:textId="5772B178"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20</w:t>
            </w:r>
          </w:p>
        </w:tc>
        <w:tc>
          <w:tcPr>
            <w:tcW w:w="475" w:type="dxa"/>
            <w:shd w:val="clear" w:color="000000" w:fill="FFFFFF"/>
            <w:vAlign w:val="center"/>
          </w:tcPr>
          <w:p w14:paraId="68A5E78E" w14:textId="660F214F"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460" w:type="dxa"/>
            <w:shd w:val="clear" w:color="000000" w:fill="FFFFFF"/>
            <w:vAlign w:val="center"/>
          </w:tcPr>
          <w:p w14:paraId="3FB12B39" w14:textId="09D354AB" w:rsidR="0002427D" w:rsidRPr="000905B4" w:rsidRDefault="0002427D" w:rsidP="0002427D">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45</w:t>
            </w:r>
          </w:p>
        </w:tc>
        <w:tc>
          <w:tcPr>
            <w:tcW w:w="642" w:type="dxa"/>
            <w:shd w:val="clear" w:color="000000" w:fill="FFFFFF"/>
            <w:vAlign w:val="center"/>
          </w:tcPr>
          <w:p w14:paraId="0AD3EE1F" w14:textId="0B63ECE1"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5</w:t>
            </w:r>
          </w:p>
        </w:tc>
      </w:tr>
      <w:tr w:rsidR="0002427D" w:rsidRPr="00C359AC" w14:paraId="02F7D644" w14:textId="77777777" w:rsidTr="00333DDE">
        <w:trPr>
          <w:trHeight w:hRule="exact" w:val="397"/>
        </w:trPr>
        <w:tc>
          <w:tcPr>
            <w:tcW w:w="1217" w:type="dxa"/>
            <w:vMerge/>
            <w:shd w:val="clear" w:color="000000" w:fill="CCFFFF"/>
            <w:vAlign w:val="center"/>
          </w:tcPr>
          <w:p w14:paraId="22F419D6" w14:textId="77777777" w:rsidR="0002427D" w:rsidRPr="00C359AC" w:rsidRDefault="0002427D" w:rsidP="0002427D">
            <w:pPr>
              <w:spacing w:after="0" w:line="240" w:lineRule="auto"/>
              <w:jc w:val="center"/>
              <w:rPr>
                <w:rFonts w:eastAsia="Times New Roman" w:cstheme="minorHAnsi"/>
                <w:color w:val="000000"/>
                <w:sz w:val="16"/>
                <w:szCs w:val="16"/>
                <w:lang w:eastAsia="hr-HR"/>
              </w:rPr>
            </w:pPr>
          </w:p>
        </w:tc>
        <w:tc>
          <w:tcPr>
            <w:tcW w:w="687" w:type="dxa"/>
            <w:shd w:val="clear" w:color="auto" w:fill="auto"/>
            <w:vAlign w:val="center"/>
          </w:tcPr>
          <w:p w14:paraId="098FEEAD" w14:textId="77777777" w:rsidR="0002427D" w:rsidRPr="00C359AC" w:rsidRDefault="0002427D" w:rsidP="0002427D">
            <w:pPr>
              <w:spacing w:after="0" w:line="240" w:lineRule="auto"/>
              <w:jc w:val="center"/>
              <w:rPr>
                <w:rFonts w:eastAsia="Times New Roman" w:cstheme="minorHAnsi"/>
                <w:color w:val="000000"/>
                <w:sz w:val="16"/>
                <w:szCs w:val="16"/>
                <w:lang w:eastAsia="hr-HR"/>
              </w:rPr>
            </w:pPr>
          </w:p>
        </w:tc>
        <w:tc>
          <w:tcPr>
            <w:tcW w:w="2363" w:type="dxa"/>
            <w:shd w:val="clear" w:color="000000" w:fill="F2DDDC"/>
            <w:vAlign w:val="center"/>
          </w:tcPr>
          <w:p w14:paraId="71C424B5" w14:textId="066A2B2D"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color w:val="000000"/>
                <w:sz w:val="16"/>
                <w:szCs w:val="18"/>
              </w:rPr>
              <w:t>prof.dr.sc. Jelena Paušić</w:t>
            </w:r>
          </w:p>
        </w:tc>
        <w:tc>
          <w:tcPr>
            <w:tcW w:w="2776" w:type="dxa"/>
            <w:shd w:val="clear" w:color="000000" w:fill="F2DDDC"/>
            <w:noWrap/>
            <w:vAlign w:val="center"/>
          </w:tcPr>
          <w:p w14:paraId="0CC126FF" w14:textId="53540960"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sz w:val="16"/>
                <w:szCs w:val="18"/>
              </w:rPr>
              <w:t>Primijenjena istraživanja u kineziterapiji</w:t>
            </w:r>
          </w:p>
        </w:tc>
        <w:tc>
          <w:tcPr>
            <w:tcW w:w="505" w:type="dxa"/>
            <w:shd w:val="clear" w:color="000000" w:fill="FFFFFF"/>
            <w:vAlign w:val="center"/>
          </w:tcPr>
          <w:p w14:paraId="6901C632" w14:textId="3BE5A8AD"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25</w:t>
            </w:r>
          </w:p>
        </w:tc>
        <w:tc>
          <w:tcPr>
            <w:tcW w:w="455" w:type="dxa"/>
            <w:shd w:val="clear" w:color="000000" w:fill="FFFFFF"/>
            <w:vAlign w:val="center"/>
          </w:tcPr>
          <w:p w14:paraId="041D69E6" w14:textId="25E5E884"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20</w:t>
            </w:r>
          </w:p>
        </w:tc>
        <w:tc>
          <w:tcPr>
            <w:tcW w:w="475" w:type="dxa"/>
            <w:shd w:val="clear" w:color="000000" w:fill="FFFFFF"/>
            <w:vAlign w:val="center"/>
          </w:tcPr>
          <w:p w14:paraId="77744816" w14:textId="153094E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460" w:type="dxa"/>
            <w:shd w:val="clear" w:color="000000" w:fill="FFFFFF"/>
            <w:vAlign w:val="center"/>
          </w:tcPr>
          <w:p w14:paraId="42FE6249" w14:textId="6DEB732A" w:rsidR="0002427D" w:rsidRPr="000905B4" w:rsidRDefault="0002427D" w:rsidP="0002427D">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45</w:t>
            </w:r>
          </w:p>
        </w:tc>
        <w:tc>
          <w:tcPr>
            <w:tcW w:w="642" w:type="dxa"/>
            <w:shd w:val="clear" w:color="000000" w:fill="FFFFFF"/>
            <w:vAlign w:val="center"/>
          </w:tcPr>
          <w:p w14:paraId="340D72BF" w14:textId="7CADF250"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5</w:t>
            </w:r>
          </w:p>
        </w:tc>
      </w:tr>
      <w:tr w:rsidR="001C7C29" w:rsidRPr="00C359AC" w14:paraId="6741489A" w14:textId="77777777" w:rsidTr="00333DDE">
        <w:trPr>
          <w:trHeight w:hRule="exact" w:val="397"/>
        </w:trPr>
        <w:tc>
          <w:tcPr>
            <w:tcW w:w="7043" w:type="dxa"/>
            <w:gridSpan w:val="4"/>
            <w:shd w:val="clear" w:color="000000" w:fill="CCFFFF"/>
            <w:vAlign w:val="center"/>
            <w:hideMark/>
          </w:tcPr>
          <w:p w14:paraId="0BB36512"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Ukupno</w:t>
            </w:r>
          </w:p>
        </w:tc>
        <w:tc>
          <w:tcPr>
            <w:tcW w:w="505" w:type="dxa"/>
            <w:shd w:val="clear" w:color="000000" w:fill="FFFFFF"/>
            <w:vAlign w:val="center"/>
            <w:hideMark/>
          </w:tcPr>
          <w:p w14:paraId="7C39136A" w14:textId="766ABF4D"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170</w:t>
            </w:r>
          </w:p>
        </w:tc>
        <w:tc>
          <w:tcPr>
            <w:tcW w:w="455" w:type="dxa"/>
            <w:shd w:val="clear" w:color="000000" w:fill="FFFFFF"/>
            <w:vAlign w:val="center"/>
            <w:hideMark/>
          </w:tcPr>
          <w:p w14:paraId="34AACC55" w14:textId="5FA8FBF9"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40</w:t>
            </w:r>
          </w:p>
        </w:tc>
        <w:tc>
          <w:tcPr>
            <w:tcW w:w="475" w:type="dxa"/>
            <w:shd w:val="clear" w:color="000000" w:fill="FFFFFF"/>
            <w:vAlign w:val="center"/>
            <w:hideMark/>
          </w:tcPr>
          <w:p w14:paraId="176DB86A" w14:textId="2BC2455E"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60</w:t>
            </w:r>
          </w:p>
        </w:tc>
        <w:tc>
          <w:tcPr>
            <w:tcW w:w="460" w:type="dxa"/>
            <w:shd w:val="clear" w:color="000000" w:fill="FFFFFF"/>
            <w:vAlign w:val="center"/>
            <w:hideMark/>
          </w:tcPr>
          <w:p w14:paraId="674884AF"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270</w:t>
            </w:r>
          </w:p>
        </w:tc>
        <w:tc>
          <w:tcPr>
            <w:tcW w:w="642" w:type="dxa"/>
            <w:shd w:val="clear" w:color="000000" w:fill="FFFFFF"/>
            <w:vAlign w:val="center"/>
            <w:hideMark/>
          </w:tcPr>
          <w:p w14:paraId="64172708" w14:textId="77777777" w:rsidR="001C7C29" w:rsidRPr="00C359AC" w:rsidRDefault="001C7C29" w:rsidP="001C7C29">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r>
    </w:tbl>
    <w:p w14:paraId="4E8B2EF6" w14:textId="67F15035" w:rsidR="00333DDE" w:rsidRPr="00C359AC" w:rsidRDefault="00333DDE" w:rsidP="00333DDE">
      <w:pPr>
        <w:spacing w:before="40" w:after="40" w:line="240" w:lineRule="auto"/>
        <w:jc w:val="both"/>
        <w:rPr>
          <w:rFonts w:cstheme="minorHAnsi"/>
          <w:sz w:val="16"/>
          <w:szCs w:val="16"/>
        </w:rPr>
      </w:pPr>
    </w:p>
    <w:p w14:paraId="2F9EF8D7" w14:textId="77777777" w:rsidR="00904A02" w:rsidRPr="00C359AC" w:rsidRDefault="00904A02" w:rsidP="00333DDE">
      <w:pPr>
        <w:spacing w:before="40" w:after="40" w:line="240" w:lineRule="auto"/>
        <w:jc w:val="both"/>
        <w:rPr>
          <w:rFonts w:cstheme="minorHAnsi"/>
          <w:sz w:val="16"/>
          <w:szCs w:val="16"/>
        </w:rPr>
      </w:pPr>
    </w:p>
    <w:p w14:paraId="4C95663D" w14:textId="77777777" w:rsidR="00333DDE" w:rsidRPr="00C359AC" w:rsidRDefault="00333DDE" w:rsidP="00333DDE">
      <w:pPr>
        <w:spacing w:before="40" w:after="40" w:line="240" w:lineRule="auto"/>
        <w:jc w:val="both"/>
        <w:rPr>
          <w:rFonts w:cstheme="minorHAnsi"/>
          <w:sz w:val="16"/>
          <w:szCs w:val="16"/>
        </w:rPr>
      </w:pPr>
    </w:p>
    <w:tbl>
      <w:tblPr>
        <w:tblW w:w="954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851"/>
        <w:gridCol w:w="2268"/>
        <w:gridCol w:w="2693"/>
        <w:gridCol w:w="567"/>
        <w:gridCol w:w="425"/>
        <w:gridCol w:w="426"/>
        <w:gridCol w:w="567"/>
        <w:gridCol w:w="599"/>
      </w:tblGrid>
      <w:tr w:rsidR="00333DDE" w:rsidRPr="00C359AC" w14:paraId="3CBDF4A8" w14:textId="77777777" w:rsidTr="00333DDE">
        <w:trPr>
          <w:trHeight w:hRule="exact" w:val="397"/>
        </w:trPr>
        <w:tc>
          <w:tcPr>
            <w:tcW w:w="9547" w:type="dxa"/>
            <w:gridSpan w:val="9"/>
            <w:shd w:val="clear" w:color="000000" w:fill="66CCFF"/>
            <w:vAlign w:val="center"/>
            <w:hideMark/>
          </w:tcPr>
          <w:p w14:paraId="1A8007F5" w14:textId="77777777" w:rsidR="00333DDE" w:rsidRPr="00C359AC" w:rsidRDefault="00333DDE" w:rsidP="00333DDE">
            <w:pPr>
              <w:spacing w:after="0" w:line="240" w:lineRule="auto"/>
              <w:jc w:val="center"/>
              <w:rPr>
                <w:rFonts w:eastAsia="Times New Roman" w:cstheme="minorHAnsi"/>
                <w:b/>
                <w:bCs/>
                <w:color w:val="000000"/>
                <w:sz w:val="16"/>
                <w:szCs w:val="16"/>
                <w:lang w:eastAsia="hr-HR"/>
              </w:rPr>
            </w:pPr>
            <w:r w:rsidRPr="00C359AC">
              <w:rPr>
                <w:rFonts w:eastAsia="Times New Roman" w:cstheme="minorHAnsi"/>
                <w:b/>
                <w:bCs/>
                <w:color w:val="000000"/>
                <w:sz w:val="16"/>
                <w:szCs w:val="16"/>
                <w:lang w:eastAsia="hr-HR"/>
              </w:rPr>
              <w:t>POPIS PREDMETA</w:t>
            </w:r>
          </w:p>
        </w:tc>
      </w:tr>
      <w:tr w:rsidR="00333DDE" w:rsidRPr="00C359AC" w14:paraId="15F48CA7" w14:textId="77777777" w:rsidTr="00333DDE">
        <w:trPr>
          <w:trHeight w:hRule="exact" w:val="397"/>
        </w:trPr>
        <w:tc>
          <w:tcPr>
            <w:tcW w:w="9547" w:type="dxa"/>
            <w:gridSpan w:val="9"/>
            <w:shd w:val="clear" w:color="auto" w:fill="auto"/>
            <w:vAlign w:val="center"/>
            <w:hideMark/>
          </w:tcPr>
          <w:p w14:paraId="5E5FA2C7"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Godina studija:   1. godina</w:t>
            </w:r>
          </w:p>
        </w:tc>
      </w:tr>
      <w:tr w:rsidR="00333DDE" w:rsidRPr="00C359AC" w14:paraId="5124F40E" w14:textId="77777777" w:rsidTr="00333DDE">
        <w:trPr>
          <w:trHeight w:hRule="exact" w:val="397"/>
        </w:trPr>
        <w:tc>
          <w:tcPr>
            <w:tcW w:w="9547" w:type="dxa"/>
            <w:gridSpan w:val="9"/>
            <w:shd w:val="clear" w:color="auto" w:fill="auto"/>
            <w:vAlign w:val="center"/>
            <w:hideMark/>
          </w:tcPr>
          <w:p w14:paraId="61C4ACC5"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Semestar:   2. semestar</w:t>
            </w:r>
          </w:p>
        </w:tc>
      </w:tr>
      <w:tr w:rsidR="00333DDE" w:rsidRPr="00C359AC" w14:paraId="34D080A4" w14:textId="77777777" w:rsidTr="00333DDE">
        <w:trPr>
          <w:trHeight w:hRule="exact" w:val="397"/>
        </w:trPr>
        <w:tc>
          <w:tcPr>
            <w:tcW w:w="1151" w:type="dxa"/>
            <w:vMerge w:val="restart"/>
            <w:shd w:val="clear" w:color="000000" w:fill="CCFFFF"/>
            <w:vAlign w:val="center"/>
            <w:hideMark/>
          </w:tcPr>
          <w:p w14:paraId="11B3ABE8"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STATUS PREDMETA</w:t>
            </w:r>
          </w:p>
        </w:tc>
        <w:tc>
          <w:tcPr>
            <w:tcW w:w="851" w:type="dxa"/>
            <w:vMerge w:val="restart"/>
            <w:shd w:val="clear" w:color="000000" w:fill="CCFFFF"/>
            <w:vAlign w:val="center"/>
            <w:hideMark/>
          </w:tcPr>
          <w:p w14:paraId="34D6AF8F"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ISVU KOD</w:t>
            </w:r>
          </w:p>
        </w:tc>
        <w:tc>
          <w:tcPr>
            <w:tcW w:w="2268" w:type="dxa"/>
            <w:vMerge w:val="restart"/>
            <w:shd w:val="clear" w:color="000000" w:fill="CCFFFF"/>
            <w:vAlign w:val="center"/>
            <w:hideMark/>
          </w:tcPr>
          <w:p w14:paraId="2B19D758"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NOSITELJ PREDMETA</w:t>
            </w:r>
          </w:p>
        </w:tc>
        <w:tc>
          <w:tcPr>
            <w:tcW w:w="2693" w:type="dxa"/>
            <w:vMerge w:val="restart"/>
            <w:shd w:val="clear" w:color="000000" w:fill="CCFFFF"/>
            <w:vAlign w:val="center"/>
            <w:hideMark/>
          </w:tcPr>
          <w:p w14:paraId="19670F02"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PREDMET</w:t>
            </w:r>
          </w:p>
        </w:tc>
        <w:tc>
          <w:tcPr>
            <w:tcW w:w="1985" w:type="dxa"/>
            <w:gridSpan w:val="4"/>
            <w:shd w:val="clear" w:color="000000" w:fill="CCFFFF"/>
            <w:vAlign w:val="center"/>
            <w:hideMark/>
          </w:tcPr>
          <w:p w14:paraId="21B77082"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SATI U SEMESTRU</w:t>
            </w:r>
          </w:p>
        </w:tc>
        <w:tc>
          <w:tcPr>
            <w:tcW w:w="599" w:type="dxa"/>
            <w:vMerge w:val="restart"/>
            <w:shd w:val="clear" w:color="000000" w:fill="CCFFFF"/>
            <w:vAlign w:val="center"/>
            <w:hideMark/>
          </w:tcPr>
          <w:p w14:paraId="1563E839"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ECTS</w:t>
            </w:r>
          </w:p>
        </w:tc>
      </w:tr>
      <w:tr w:rsidR="00333DDE" w:rsidRPr="00C359AC" w14:paraId="659C1687" w14:textId="77777777" w:rsidTr="00333DDE">
        <w:trPr>
          <w:trHeight w:hRule="exact" w:val="397"/>
        </w:trPr>
        <w:tc>
          <w:tcPr>
            <w:tcW w:w="1151" w:type="dxa"/>
            <w:vMerge/>
            <w:vAlign w:val="center"/>
            <w:hideMark/>
          </w:tcPr>
          <w:p w14:paraId="3DE3D451" w14:textId="77777777" w:rsidR="00333DDE" w:rsidRPr="00C359AC" w:rsidRDefault="00333DDE" w:rsidP="00333DDE">
            <w:pPr>
              <w:spacing w:after="0" w:line="240" w:lineRule="auto"/>
              <w:rPr>
                <w:rFonts w:eastAsia="Times New Roman" w:cstheme="minorHAnsi"/>
                <w:color w:val="000000"/>
                <w:sz w:val="16"/>
                <w:szCs w:val="16"/>
                <w:lang w:eastAsia="hr-HR"/>
              </w:rPr>
            </w:pPr>
          </w:p>
        </w:tc>
        <w:tc>
          <w:tcPr>
            <w:tcW w:w="851" w:type="dxa"/>
            <w:vMerge/>
            <w:vAlign w:val="center"/>
            <w:hideMark/>
          </w:tcPr>
          <w:p w14:paraId="6854FEDD" w14:textId="77777777" w:rsidR="00333DDE" w:rsidRPr="00C359AC" w:rsidRDefault="00333DDE" w:rsidP="00333DDE">
            <w:pPr>
              <w:spacing w:after="0" w:line="240" w:lineRule="auto"/>
              <w:rPr>
                <w:rFonts w:eastAsia="Times New Roman" w:cstheme="minorHAnsi"/>
                <w:color w:val="000000"/>
                <w:sz w:val="16"/>
                <w:szCs w:val="16"/>
                <w:lang w:eastAsia="hr-HR"/>
              </w:rPr>
            </w:pPr>
          </w:p>
        </w:tc>
        <w:tc>
          <w:tcPr>
            <w:tcW w:w="2268" w:type="dxa"/>
            <w:vMerge/>
            <w:vAlign w:val="center"/>
            <w:hideMark/>
          </w:tcPr>
          <w:p w14:paraId="1FC26384" w14:textId="77777777" w:rsidR="00333DDE" w:rsidRPr="00C359AC" w:rsidRDefault="00333DDE" w:rsidP="00333DDE">
            <w:pPr>
              <w:spacing w:after="0" w:line="240" w:lineRule="auto"/>
              <w:rPr>
                <w:rFonts w:eastAsia="Times New Roman" w:cstheme="minorHAnsi"/>
                <w:color w:val="000000"/>
                <w:sz w:val="16"/>
                <w:szCs w:val="16"/>
                <w:lang w:eastAsia="hr-HR"/>
              </w:rPr>
            </w:pPr>
          </w:p>
        </w:tc>
        <w:tc>
          <w:tcPr>
            <w:tcW w:w="2693" w:type="dxa"/>
            <w:vMerge/>
            <w:vAlign w:val="center"/>
            <w:hideMark/>
          </w:tcPr>
          <w:p w14:paraId="7F7082C2" w14:textId="77777777" w:rsidR="00333DDE" w:rsidRPr="00C359AC" w:rsidRDefault="00333DDE" w:rsidP="00333DDE">
            <w:pPr>
              <w:spacing w:after="0" w:line="240" w:lineRule="auto"/>
              <w:rPr>
                <w:rFonts w:eastAsia="Times New Roman" w:cstheme="minorHAnsi"/>
                <w:color w:val="000000"/>
                <w:sz w:val="16"/>
                <w:szCs w:val="16"/>
                <w:lang w:eastAsia="hr-HR"/>
              </w:rPr>
            </w:pPr>
          </w:p>
        </w:tc>
        <w:tc>
          <w:tcPr>
            <w:tcW w:w="567" w:type="dxa"/>
            <w:shd w:val="clear" w:color="000000" w:fill="CCFFFF"/>
            <w:vAlign w:val="center"/>
            <w:hideMark/>
          </w:tcPr>
          <w:p w14:paraId="1A555B71"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w:t>
            </w:r>
          </w:p>
        </w:tc>
        <w:tc>
          <w:tcPr>
            <w:tcW w:w="425" w:type="dxa"/>
            <w:shd w:val="clear" w:color="000000" w:fill="CCFFFF"/>
            <w:vAlign w:val="center"/>
            <w:hideMark/>
          </w:tcPr>
          <w:p w14:paraId="57A1C768"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w:t>
            </w:r>
          </w:p>
        </w:tc>
        <w:tc>
          <w:tcPr>
            <w:tcW w:w="426" w:type="dxa"/>
            <w:shd w:val="clear" w:color="000000" w:fill="CCFFFF"/>
            <w:vAlign w:val="center"/>
            <w:hideMark/>
          </w:tcPr>
          <w:p w14:paraId="746BB3F3"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V</w:t>
            </w:r>
          </w:p>
        </w:tc>
        <w:tc>
          <w:tcPr>
            <w:tcW w:w="567" w:type="dxa"/>
            <w:shd w:val="clear" w:color="000000" w:fill="CCFFFF"/>
            <w:vAlign w:val="center"/>
            <w:hideMark/>
          </w:tcPr>
          <w:p w14:paraId="62E362F1"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Σ</w:t>
            </w:r>
          </w:p>
        </w:tc>
        <w:tc>
          <w:tcPr>
            <w:tcW w:w="599" w:type="dxa"/>
            <w:vMerge/>
            <w:vAlign w:val="center"/>
            <w:hideMark/>
          </w:tcPr>
          <w:p w14:paraId="4857A685" w14:textId="77777777" w:rsidR="00333DDE" w:rsidRPr="00C359AC" w:rsidRDefault="00333DDE" w:rsidP="00333DDE">
            <w:pPr>
              <w:spacing w:after="0" w:line="240" w:lineRule="auto"/>
              <w:rPr>
                <w:rFonts w:eastAsia="Times New Roman" w:cstheme="minorHAnsi"/>
                <w:color w:val="000000"/>
                <w:sz w:val="16"/>
                <w:szCs w:val="16"/>
                <w:lang w:eastAsia="hr-HR"/>
              </w:rPr>
            </w:pPr>
          </w:p>
        </w:tc>
      </w:tr>
      <w:tr w:rsidR="00333DDE" w:rsidRPr="00C359AC" w14:paraId="36711646" w14:textId="77777777" w:rsidTr="00333DDE">
        <w:trPr>
          <w:trHeight w:hRule="exact" w:val="397"/>
        </w:trPr>
        <w:tc>
          <w:tcPr>
            <w:tcW w:w="1151" w:type="dxa"/>
            <w:vMerge w:val="restart"/>
            <w:shd w:val="clear" w:color="000000" w:fill="CCFFFF"/>
            <w:vAlign w:val="center"/>
            <w:hideMark/>
          </w:tcPr>
          <w:p w14:paraId="30192D8F"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zajednički</w:t>
            </w:r>
          </w:p>
        </w:tc>
        <w:tc>
          <w:tcPr>
            <w:tcW w:w="851" w:type="dxa"/>
            <w:shd w:val="clear" w:color="auto" w:fill="auto"/>
            <w:vAlign w:val="center"/>
            <w:hideMark/>
          </w:tcPr>
          <w:p w14:paraId="50F58BBC"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000000" w:fill="DBEEF3"/>
            <w:vAlign w:val="center"/>
            <w:hideMark/>
          </w:tcPr>
          <w:p w14:paraId="76FE7B64" w14:textId="77777777" w:rsidR="00333DDE" w:rsidRPr="00C359AC" w:rsidRDefault="00015F19" w:rsidP="00333DDE">
            <w:pPr>
              <w:spacing w:after="0" w:line="240" w:lineRule="auto"/>
              <w:jc w:val="center"/>
              <w:rPr>
                <w:rFonts w:eastAsia="Times New Roman" w:cstheme="minorHAnsi"/>
                <w:sz w:val="16"/>
                <w:szCs w:val="16"/>
                <w:lang w:eastAsia="hr-HR"/>
              </w:rPr>
            </w:pPr>
            <w:hyperlink r:id="rId15" w:history="1">
              <w:r w:rsidR="00333DDE" w:rsidRPr="00C359AC">
                <w:rPr>
                  <w:rFonts w:eastAsia="Times New Roman" w:cstheme="minorHAnsi"/>
                  <w:sz w:val="16"/>
                  <w:szCs w:val="16"/>
                  <w:lang w:eastAsia="hr-HR"/>
                </w:rPr>
                <w:t>Ante Krolo, pred.</w:t>
              </w:r>
            </w:hyperlink>
          </w:p>
        </w:tc>
        <w:tc>
          <w:tcPr>
            <w:tcW w:w="2693" w:type="dxa"/>
            <w:shd w:val="clear" w:color="000000" w:fill="DBEEF3"/>
            <w:vAlign w:val="center"/>
            <w:hideMark/>
          </w:tcPr>
          <w:p w14:paraId="1BD0B234" w14:textId="77777777" w:rsidR="00333DDE" w:rsidRPr="00C359AC" w:rsidRDefault="00333DDE" w:rsidP="00333DDE">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Računalna tehnologija u kineziologiji i sportu</w:t>
            </w:r>
          </w:p>
        </w:tc>
        <w:tc>
          <w:tcPr>
            <w:tcW w:w="567" w:type="dxa"/>
            <w:shd w:val="clear" w:color="auto" w:fill="auto"/>
            <w:vAlign w:val="center"/>
            <w:hideMark/>
          </w:tcPr>
          <w:p w14:paraId="30512692"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15</w:t>
            </w:r>
          </w:p>
        </w:tc>
        <w:tc>
          <w:tcPr>
            <w:tcW w:w="425" w:type="dxa"/>
            <w:shd w:val="clear" w:color="auto" w:fill="auto"/>
            <w:vAlign w:val="center"/>
            <w:hideMark/>
          </w:tcPr>
          <w:p w14:paraId="344172ED"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26" w:type="dxa"/>
            <w:shd w:val="clear" w:color="auto" w:fill="auto"/>
            <w:vAlign w:val="center"/>
            <w:hideMark/>
          </w:tcPr>
          <w:p w14:paraId="4DE2B74D"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15</w:t>
            </w:r>
          </w:p>
        </w:tc>
        <w:tc>
          <w:tcPr>
            <w:tcW w:w="567" w:type="dxa"/>
            <w:shd w:val="clear" w:color="000000" w:fill="FFFFFF"/>
            <w:vAlign w:val="center"/>
            <w:hideMark/>
          </w:tcPr>
          <w:p w14:paraId="0D9EF093" w14:textId="77777777" w:rsidR="00333DDE" w:rsidRPr="00C359AC" w:rsidRDefault="00333DDE" w:rsidP="00333DDE">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599" w:type="dxa"/>
            <w:shd w:val="clear" w:color="000000" w:fill="FFFFFF"/>
            <w:vAlign w:val="center"/>
            <w:hideMark/>
          </w:tcPr>
          <w:p w14:paraId="257FE496" w14:textId="77777777" w:rsidR="00333DDE" w:rsidRPr="00C359AC" w:rsidRDefault="00333DDE" w:rsidP="00333DDE">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333DDE" w:rsidRPr="00C359AC" w14:paraId="79434008" w14:textId="77777777" w:rsidTr="00333DDE">
        <w:trPr>
          <w:trHeight w:hRule="exact" w:val="397"/>
        </w:trPr>
        <w:tc>
          <w:tcPr>
            <w:tcW w:w="1151" w:type="dxa"/>
            <w:vMerge/>
            <w:vAlign w:val="center"/>
            <w:hideMark/>
          </w:tcPr>
          <w:p w14:paraId="2B7055B8" w14:textId="77777777" w:rsidR="00333DDE" w:rsidRPr="00C359AC" w:rsidRDefault="00333DDE" w:rsidP="00333DDE">
            <w:pPr>
              <w:spacing w:after="0" w:line="240" w:lineRule="auto"/>
              <w:rPr>
                <w:rFonts w:eastAsia="Times New Roman" w:cstheme="minorHAnsi"/>
                <w:color w:val="000000"/>
                <w:sz w:val="16"/>
                <w:szCs w:val="16"/>
                <w:lang w:eastAsia="hr-HR"/>
              </w:rPr>
            </w:pPr>
          </w:p>
        </w:tc>
        <w:tc>
          <w:tcPr>
            <w:tcW w:w="851" w:type="dxa"/>
            <w:shd w:val="clear" w:color="auto" w:fill="auto"/>
            <w:vAlign w:val="center"/>
            <w:hideMark/>
          </w:tcPr>
          <w:p w14:paraId="0F9548F7"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000000" w:fill="DBEEF3"/>
            <w:vAlign w:val="center"/>
            <w:hideMark/>
          </w:tcPr>
          <w:p w14:paraId="6D1CEC64" w14:textId="77777777" w:rsidR="00333DDE" w:rsidRPr="000905B4" w:rsidRDefault="00015F19" w:rsidP="00333DDE">
            <w:pPr>
              <w:spacing w:after="0" w:line="240" w:lineRule="auto"/>
              <w:jc w:val="center"/>
              <w:rPr>
                <w:rFonts w:eastAsia="Times New Roman" w:cstheme="minorHAnsi"/>
                <w:sz w:val="16"/>
                <w:szCs w:val="16"/>
                <w:lang w:eastAsia="hr-HR"/>
              </w:rPr>
            </w:pPr>
            <w:hyperlink r:id="rId16" w:history="1">
              <w:r w:rsidR="00333DDE" w:rsidRPr="000905B4">
                <w:rPr>
                  <w:rFonts w:eastAsia="Times New Roman" w:cstheme="minorHAnsi"/>
                  <w:sz w:val="16"/>
                  <w:szCs w:val="16"/>
                  <w:lang w:eastAsia="hr-HR"/>
                </w:rPr>
                <w:t>Katija Kovačić, v.pred.</w:t>
              </w:r>
            </w:hyperlink>
          </w:p>
        </w:tc>
        <w:tc>
          <w:tcPr>
            <w:tcW w:w="2693" w:type="dxa"/>
            <w:shd w:val="clear" w:color="000000" w:fill="DBEEF3"/>
            <w:vAlign w:val="center"/>
            <w:hideMark/>
          </w:tcPr>
          <w:p w14:paraId="09A5AF2B" w14:textId="77777777" w:rsidR="00333DDE" w:rsidRPr="000905B4" w:rsidRDefault="00015F19" w:rsidP="00333DDE">
            <w:pPr>
              <w:spacing w:after="0" w:line="240" w:lineRule="auto"/>
              <w:jc w:val="center"/>
              <w:rPr>
                <w:rFonts w:eastAsia="Times New Roman" w:cstheme="minorHAnsi"/>
                <w:sz w:val="16"/>
                <w:szCs w:val="16"/>
                <w:lang w:eastAsia="hr-HR"/>
              </w:rPr>
            </w:pPr>
            <w:hyperlink r:id="rId17" w:history="1">
              <w:r w:rsidR="00333DDE" w:rsidRPr="000905B4">
                <w:rPr>
                  <w:rFonts w:eastAsia="Times New Roman" w:cstheme="minorHAnsi"/>
                  <w:sz w:val="16"/>
                  <w:szCs w:val="16"/>
                  <w:lang w:eastAsia="hr-HR"/>
                </w:rPr>
                <w:t>Menadžment u kineziologiji i sportu</w:t>
              </w:r>
            </w:hyperlink>
          </w:p>
        </w:tc>
        <w:tc>
          <w:tcPr>
            <w:tcW w:w="567" w:type="dxa"/>
            <w:shd w:val="clear" w:color="auto" w:fill="auto"/>
            <w:vAlign w:val="center"/>
            <w:hideMark/>
          </w:tcPr>
          <w:p w14:paraId="343DBB65" w14:textId="77777777" w:rsidR="00333DDE" w:rsidRPr="000905B4" w:rsidRDefault="00333DDE" w:rsidP="00333DDE">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30</w:t>
            </w:r>
          </w:p>
        </w:tc>
        <w:tc>
          <w:tcPr>
            <w:tcW w:w="425" w:type="dxa"/>
            <w:shd w:val="clear" w:color="auto" w:fill="auto"/>
            <w:vAlign w:val="center"/>
            <w:hideMark/>
          </w:tcPr>
          <w:p w14:paraId="3F4AE310" w14:textId="77777777" w:rsidR="00333DDE" w:rsidRPr="000905B4" w:rsidRDefault="00333DDE" w:rsidP="00333DDE">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18</w:t>
            </w:r>
          </w:p>
        </w:tc>
        <w:tc>
          <w:tcPr>
            <w:tcW w:w="426" w:type="dxa"/>
            <w:shd w:val="clear" w:color="auto" w:fill="auto"/>
            <w:vAlign w:val="center"/>
            <w:hideMark/>
          </w:tcPr>
          <w:p w14:paraId="36F5C0B1" w14:textId="77777777" w:rsidR="00333DDE" w:rsidRPr="000905B4" w:rsidRDefault="00333DDE" w:rsidP="00333DDE">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12</w:t>
            </w:r>
          </w:p>
        </w:tc>
        <w:tc>
          <w:tcPr>
            <w:tcW w:w="567" w:type="dxa"/>
            <w:shd w:val="clear" w:color="000000" w:fill="FFFFFF"/>
            <w:vAlign w:val="center"/>
            <w:hideMark/>
          </w:tcPr>
          <w:p w14:paraId="0CEE2503" w14:textId="77777777" w:rsidR="00333DDE" w:rsidRPr="00C359AC" w:rsidRDefault="00333DDE" w:rsidP="00333DDE">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599" w:type="dxa"/>
            <w:shd w:val="clear" w:color="000000" w:fill="FFFFFF"/>
            <w:vAlign w:val="center"/>
            <w:hideMark/>
          </w:tcPr>
          <w:p w14:paraId="270EAE58" w14:textId="77777777" w:rsidR="00333DDE" w:rsidRPr="00C359AC" w:rsidRDefault="00333DDE" w:rsidP="00333DDE">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333DDE" w:rsidRPr="00C359AC" w14:paraId="65EA934B" w14:textId="77777777" w:rsidTr="0002427D">
        <w:trPr>
          <w:trHeight w:hRule="exact" w:val="397"/>
        </w:trPr>
        <w:tc>
          <w:tcPr>
            <w:tcW w:w="1151" w:type="dxa"/>
            <w:vMerge/>
            <w:vAlign w:val="center"/>
            <w:hideMark/>
          </w:tcPr>
          <w:p w14:paraId="23FC597C" w14:textId="77777777" w:rsidR="00333DDE" w:rsidRPr="00C359AC" w:rsidRDefault="00333DDE" w:rsidP="00333DDE">
            <w:pPr>
              <w:spacing w:after="0" w:line="240" w:lineRule="auto"/>
              <w:rPr>
                <w:rFonts w:eastAsia="Times New Roman" w:cstheme="minorHAnsi"/>
                <w:color w:val="000000"/>
                <w:sz w:val="16"/>
                <w:szCs w:val="16"/>
                <w:lang w:eastAsia="hr-HR"/>
              </w:rPr>
            </w:pPr>
          </w:p>
        </w:tc>
        <w:tc>
          <w:tcPr>
            <w:tcW w:w="851" w:type="dxa"/>
            <w:shd w:val="clear" w:color="auto" w:fill="auto"/>
            <w:vAlign w:val="center"/>
            <w:hideMark/>
          </w:tcPr>
          <w:p w14:paraId="2301B726"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auto" w:fill="DAEEF3" w:themeFill="accent5" w:themeFillTint="33"/>
            <w:vAlign w:val="center"/>
            <w:hideMark/>
          </w:tcPr>
          <w:p w14:paraId="13DC0320" w14:textId="77777777" w:rsidR="00333DDE" w:rsidRPr="000905B4" w:rsidRDefault="00015F19" w:rsidP="00333DDE">
            <w:pPr>
              <w:spacing w:after="0" w:line="240" w:lineRule="auto"/>
              <w:jc w:val="center"/>
              <w:rPr>
                <w:rFonts w:eastAsia="Times New Roman" w:cstheme="minorHAnsi"/>
                <w:sz w:val="16"/>
                <w:szCs w:val="16"/>
                <w:lang w:eastAsia="hr-HR"/>
              </w:rPr>
            </w:pPr>
            <w:hyperlink r:id="rId18" w:history="1">
              <w:r w:rsidR="00333DDE" w:rsidRPr="000905B4">
                <w:rPr>
                  <w:rFonts w:eastAsia="Times New Roman" w:cstheme="minorHAnsi"/>
                  <w:sz w:val="16"/>
                  <w:szCs w:val="16"/>
                  <w:lang w:eastAsia="hr-HR"/>
                </w:rPr>
                <w:t>Duje Petričević, pred.</w:t>
              </w:r>
            </w:hyperlink>
          </w:p>
        </w:tc>
        <w:tc>
          <w:tcPr>
            <w:tcW w:w="2693" w:type="dxa"/>
            <w:shd w:val="clear" w:color="auto" w:fill="DAEEF3" w:themeFill="accent5" w:themeFillTint="33"/>
            <w:vAlign w:val="center"/>
            <w:hideMark/>
          </w:tcPr>
          <w:p w14:paraId="7A709FB0" w14:textId="77777777" w:rsidR="00333DDE" w:rsidRPr="000905B4" w:rsidRDefault="00333DDE" w:rsidP="00333DDE">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Financije  i računovodstvo u kineziologiji i sportu</w:t>
            </w:r>
          </w:p>
        </w:tc>
        <w:tc>
          <w:tcPr>
            <w:tcW w:w="567" w:type="dxa"/>
            <w:shd w:val="clear" w:color="auto" w:fill="auto"/>
            <w:vAlign w:val="center"/>
            <w:hideMark/>
          </w:tcPr>
          <w:p w14:paraId="4DAB2490" w14:textId="77777777" w:rsidR="00333DDE" w:rsidRPr="000905B4" w:rsidRDefault="00333DDE" w:rsidP="00333DDE">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30</w:t>
            </w:r>
          </w:p>
        </w:tc>
        <w:tc>
          <w:tcPr>
            <w:tcW w:w="425" w:type="dxa"/>
            <w:shd w:val="clear" w:color="auto" w:fill="auto"/>
            <w:vAlign w:val="center"/>
            <w:hideMark/>
          </w:tcPr>
          <w:p w14:paraId="39A68B71" w14:textId="77777777" w:rsidR="00333DDE" w:rsidRPr="000905B4" w:rsidRDefault="00333DDE" w:rsidP="00333DDE">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426" w:type="dxa"/>
            <w:shd w:val="clear" w:color="auto" w:fill="auto"/>
            <w:vAlign w:val="center"/>
            <w:hideMark/>
          </w:tcPr>
          <w:p w14:paraId="454053CE" w14:textId="77777777" w:rsidR="00333DDE" w:rsidRPr="000905B4" w:rsidRDefault="00333DDE" w:rsidP="00333DDE">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10</w:t>
            </w:r>
          </w:p>
        </w:tc>
        <w:tc>
          <w:tcPr>
            <w:tcW w:w="567" w:type="dxa"/>
            <w:shd w:val="clear" w:color="000000" w:fill="FFFFFF"/>
            <w:vAlign w:val="center"/>
            <w:hideMark/>
          </w:tcPr>
          <w:p w14:paraId="4FDBD2F0" w14:textId="77777777" w:rsidR="00333DDE" w:rsidRPr="00C359AC" w:rsidRDefault="00333DDE" w:rsidP="00333DDE">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40</w:t>
            </w:r>
          </w:p>
        </w:tc>
        <w:tc>
          <w:tcPr>
            <w:tcW w:w="599" w:type="dxa"/>
            <w:shd w:val="clear" w:color="000000" w:fill="FFFFFF"/>
            <w:vAlign w:val="center"/>
            <w:hideMark/>
          </w:tcPr>
          <w:p w14:paraId="3F381781" w14:textId="77777777" w:rsidR="00333DDE" w:rsidRPr="00C359AC" w:rsidRDefault="00333DDE" w:rsidP="00333DDE">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3</w:t>
            </w:r>
          </w:p>
        </w:tc>
      </w:tr>
      <w:tr w:rsidR="001C7C29" w:rsidRPr="00C359AC" w14:paraId="24C8A6BF" w14:textId="77777777" w:rsidTr="0002427D">
        <w:trPr>
          <w:trHeight w:hRule="exact" w:val="397"/>
        </w:trPr>
        <w:tc>
          <w:tcPr>
            <w:tcW w:w="1151" w:type="dxa"/>
            <w:vMerge/>
            <w:vAlign w:val="center"/>
            <w:hideMark/>
          </w:tcPr>
          <w:p w14:paraId="73217F82" w14:textId="77777777" w:rsidR="001C7C29" w:rsidRPr="00C359AC" w:rsidRDefault="001C7C29" w:rsidP="001C7C29">
            <w:pPr>
              <w:spacing w:after="0" w:line="240" w:lineRule="auto"/>
              <w:rPr>
                <w:rFonts w:eastAsia="Times New Roman" w:cstheme="minorHAnsi"/>
                <w:color w:val="000000"/>
                <w:sz w:val="16"/>
                <w:szCs w:val="16"/>
                <w:lang w:eastAsia="hr-HR"/>
              </w:rPr>
            </w:pPr>
          </w:p>
        </w:tc>
        <w:tc>
          <w:tcPr>
            <w:tcW w:w="851" w:type="dxa"/>
            <w:shd w:val="clear" w:color="auto" w:fill="auto"/>
            <w:vAlign w:val="center"/>
            <w:hideMark/>
          </w:tcPr>
          <w:p w14:paraId="67258134" w14:textId="77777777" w:rsidR="001C7C29" w:rsidRPr="00C359AC" w:rsidRDefault="001C7C29" w:rsidP="001C7C29">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auto" w:fill="DAEEF3" w:themeFill="accent5" w:themeFillTint="33"/>
            <w:vAlign w:val="center"/>
          </w:tcPr>
          <w:p w14:paraId="24DAA626" w14:textId="4BC13AC4" w:rsidR="001C7C29" w:rsidRPr="000905B4" w:rsidRDefault="001C7C29" w:rsidP="001C7C29">
            <w:pPr>
              <w:spacing w:after="0" w:line="240" w:lineRule="auto"/>
              <w:jc w:val="center"/>
              <w:rPr>
                <w:rFonts w:eastAsia="Times New Roman" w:cstheme="minorHAnsi"/>
                <w:sz w:val="16"/>
                <w:szCs w:val="16"/>
                <w:lang w:eastAsia="hr-HR"/>
              </w:rPr>
            </w:pPr>
            <w:r w:rsidRPr="0002427D">
              <w:rPr>
                <w:rFonts w:eastAsia="Times New Roman" w:cstheme="minorHAnsi"/>
                <w:sz w:val="16"/>
                <w:szCs w:val="16"/>
                <w:lang w:eastAsia="hr-HR"/>
              </w:rPr>
              <w:t>prof.dr.sc. Đurđica Miletić</w:t>
            </w:r>
          </w:p>
        </w:tc>
        <w:tc>
          <w:tcPr>
            <w:tcW w:w="2693" w:type="dxa"/>
            <w:shd w:val="clear" w:color="auto" w:fill="DAEEF3" w:themeFill="accent5" w:themeFillTint="33"/>
            <w:vAlign w:val="center"/>
          </w:tcPr>
          <w:p w14:paraId="7324B5C0" w14:textId="4EF851DC" w:rsidR="001C7C29" w:rsidRPr="000905B4" w:rsidRDefault="001C7C29" w:rsidP="001C7C29">
            <w:pPr>
              <w:spacing w:after="0" w:line="240" w:lineRule="auto"/>
              <w:jc w:val="center"/>
              <w:rPr>
                <w:rFonts w:eastAsia="Times New Roman" w:cstheme="minorHAnsi"/>
                <w:sz w:val="16"/>
                <w:szCs w:val="16"/>
                <w:lang w:eastAsia="hr-HR"/>
              </w:rPr>
            </w:pPr>
            <w:r w:rsidRPr="0002427D">
              <w:rPr>
                <w:rFonts w:eastAsia="Times New Roman" w:cstheme="minorHAnsi"/>
                <w:sz w:val="16"/>
                <w:szCs w:val="16"/>
                <w:lang w:eastAsia="hr-HR"/>
              </w:rPr>
              <w:t>Planiranje motoričkog učenja u kineziologiji</w:t>
            </w:r>
          </w:p>
        </w:tc>
        <w:tc>
          <w:tcPr>
            <w:tcW w:w="567" w:type="dxa"/>
            <w:shd w:val="clear" w:color="auto" w:fill="auto"/>
            <w:vAlign w:val="center"/>
          </w:tcPr>
          <w:p w14:paraId="625D7E8F" w14:textId="27694AE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30</w:t>
            </w:r>
          </w:p>
        </w:tc>
        <w:tc>
          <w:tcPr>
            <w:tcW w:w="425" w:type="dxa"/>
            <w:shd w:val="clear" w:color="auto" w:fill="auto"/>
            <w:vAlign w:val="center"/>
          </w:tcPr>
          <w:p w14:paraId="37CD1EDF" w14:textId="0D6B3B90"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15</w:t>
            </w:r>
          </w:p>
        </w:tc>
        <w:tc>
          <w:tcPr>
            <w:tcW w:w="426" w:type="dxa"/>
            <w:shd w:val="clear" w:color="auto" w:fill="auto"/>
            <w:vAlign w:val="center"/>
          </w:tcPr>
          <w:p w14:paraId="53263291" w14:textId="65D8CD44"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567" w:type="dxa"/>
            <w:shd w:val="clear" w:color="000000" w:fill="FFFFFF"/>
            <w:vAlign w:val="center"/>
          </w:tcPr>
          <w:p w14:paraId="7B6ED18B" w14:textId="49478E42" w:rsidR="001C7C29" w:rsidRPr="00C359AC" w:rsidRDefault="001C7C29" w:rsidP="001C7C29">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45</w:t>
            </w:r>
          </w:p>
        </w:tc>
        <w:tc>
          <w:tcPr>
            <w:tcW w:w="599" w:type="dxa"/>
            <w:shd w:val="clear" w:color="000000" w:fill="FFFFFF"/>
            <w:vAlign w:val="center"/>
          </w:tcPr>
          <w:p w14:paraId="6569BEC6" w14:textId="59294AAC" w:rsidR="001C7C29" w:rsidRPr="00C359AC" w:rsidRDefault="001C7C29" w:rsidP="001C7C29">
            <w:pPr>
              <w:spacing w:after="0" w:line="240" w:lineRule="auto"/>
              <w:jc w:val="center"/>
              <w:rPr>
                <w:rFonts w:eastAsia="Times New Roman" w:cstheme="minorHAnsi"/>
                <w:sz w:val="16"/>
                <w:szCs w:val="16"/>
                <w:lang w:eastAsia="hr-HR"/>
              </w:rPr>
            </w:pPr>
            <w:r w:rsidRPr="00C359AC">
              <w:rPr>
                <w:rFonts w:eastAsia="Times New Roman" w:cstheme="minorHAnsi"/>
                <w:color w:val="363636"/>
                <w:sz w:val="16"/>
                <w:szCs w:val="16"/>
                <w:lang w:eastAsia="hr-HR"/>
              </w:rPr>
              <w:t>5</w:t>
            </w:r>
          </w:p>
        </w:tc>
      </w:tr>
      <w:tr w:rsidR="001C7C29" w:rsidRPr="00C359AC" w14:paraId="4CFF7696" w14:textId="77777777" w:rsidTr="00333DDE">
        <w:trPr>
          <w:trHeight w:hRule="exact" w:val="397"/>
        </w:trPr>
        <w:tc>
          <w:tcPr>
            <w:tcW w:w="1151" w:type="dxa"/>
            <w:vMerge w:val="restart"/>
            <w:shd w:val="clear" w:color="000000" w:fill="CCFFFF"/>
            <w:vAlign w:val="center"/>
            <w:hideMark/>
          </w:tcPr>
          <w:p w14:paraId="40B1A7AE" w14:textId="77777777" w:rsidR="001C7C29" w:rsidRPr="00C359AC" w:rsidRDefault="001C7C29" w:rsidP="001C7C29">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izborni predmet</w:t>
            </w:r>
          </w:p>
        </w:tc>
        <w:tc>
          <w:tcPr>
            <w:tcW w:w="851" w:type="dxa"/>
            <w:shd w:val="clear" w:color="auto" w:fill="auto"/>
            <w:vAlign w:val="center"/>
            <w:hideMark/>
          </w:tcPr>
          <w:p w14:paraId="7A7AA42F" w14:textId="77777777" w:rsidR="001C7C29" w:rsidRPr="00C359AC" w:rsidRDefault="001C7C29" w:rsidP="001C7C29">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000000" w:fill="F2DDDC"/>
            <w:vAlign w:val="center"/>
            <w:hideMark/>
          </w:tcPr>
          <w:p w14:paraId="4DF9A771" w14:textId="77777777" w:rsidR="001C7C29" w:rsidRPr="000905B4" w:rsidRDefault="001C7C29" w:rsidP="001C7C29">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 </w:t>
            </w:r>
          </w:p>
        </w:tc>
        <w:tc>
          <w:tcPr>
            <w:tcW w:w="2693" w:type="dxa"/>
            <w:shd w:val="clear" w:color="000000" w:fill="F2DDDC"/>
            <w:vAlign w:val="center"/>
            <w:hideMark/>
          </w:tcPr>
          <w:p w14:paraId="7D998A5D" w14:textId="77777777" w:rsidR="001C7C29" w:rsidRPr="000905B4" w:rsidRDefault="001C7C29" w:rsidP="001C7C29">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Izborni predmet I</w:t>
            </w:r>
          </w:p>
        </w:tc>
        <w:tc>
          <w:tcPr>
            <w:tcW w:w="567" w:type="dxa"/>
            <w:shd w:val="clear" w:color="000000" w:fill="FFFFFF"/>
            <w:vAlign w:val="center"/>
            <w:hideMark/>
          </w:tcPr>
          <w:p w14:paraId="065E1CB5"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5" w:type="dxa"/>
            <w:shd w:val="clear" w:color="000000" w:fill="FFFFFF"/>
            <w:vAlign w:val="center"/>
            <w:hideMark/>
          </w:tcPr>
          <w:p w14:paraId="637FF63D"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6" w:type="dxa"/>
            <w:shd w:val="clear" w:color="000000" w:fill="FFFFFF"/>
            <w:vAlign w:val="center"/>
            <w:hideMark/>
          </w:tcPr>
          <w:p w14:paraId="3F165BA0"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567" w:type="dxa"/>
            <w:shd w:val="clear" w:color="000000" w:fill="FFFFFF"/>
            <w:vAlign w:val="center"/>
            <w:hideMark/>
          </w:tcPr>
          <w:p w14:paraId="57C5DE51" w14:textId="77777777" w:rsidR="001C7C29" w:rsidRPr="00C359AC" w:rsidRDefault="001C7C29" w:rsidP="001C7C29">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30</w:t>
            </w:r>
          </w:p>
        </w:tc>
        <w:tc>
          <w:tcPr>
            <w:tcW w:w="599" w:type="dxa"/>
            <w:shd w:val="clear" w:color="000000" w:fill="FFFFFF"/>
            <w:vAlign w:val="center"/>
            <w:hideMark/>
          </w:tcPr>
          <w:p w14:paraId="5CEEB76B" w14:textId="77777777" w:rsidR="001C7C29" w:rsidRPr="00C359AC" w:rsidRDefault="001C7C29" w:rsidP="001C7C29">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2</w:t>
            </w:r>
          </w:p>
        </w:tc>
      </w:tr>
      <w:tr w:rsidR="001C7C29" w:rsidRPr="00C359AC" w14:paraId="3DAC6ED1" w14:textId="77777777" w:rsidTr="00333DDE">
        <w:trPr>
          <w:trHeight w:hRule="exact" w:val="397"/>
        </w:trPr>
        <w:tc>
          <w:tcPr>
            <w:tcW w:w="1151" w:type="dxa"/>
            <w:vMerge/>
            <w:vAlign w:val="center"/>
            <w:hideMark/>
          </w:tcPr>
          <w:p w14:paraId="7F7535D9" w14:textId="77777777" w:rsidR="001C7C29" w:rsidRPr="00C359AC" w:rsidRDefault="001C7C29" w:rsidP="001C7C29">
            <w:pPr>
              <w:spacing w:after="0" w:line="240" w:lineRule="auto"/>
              <w:rPr>
                <w:rFonts w:eastAsia="Times New Roman" w:cstheme="minorHAnsi"/>
                <w:color w:val="000000"/>
                <w:sz w:val="16"/>
                <w:szCs w:val="16"/>
                <w:lang w:eastAsia="hr-HR"/>
              </w:rPr>
            </w:pPr>
          </w:p>
        </w:tc>
        <w:tc>
          <w:tcPr>
            <w:tcW w:w="851" w:type="dxa"/>
            <w:shd w:val="clear" w:color="auto" w:fill="auto"/>
            <w:vAlign w:val="center"/>
            <w:hideMark/>
          </w:tcPr>
          <w:p w14:paraId="4E9FD279" w14:textId="77777777" w:rsidR="001C7C29" w:rsidRPr="00C359AC" w:rsidRDefault="001C7C29" w:rsidP="001C7C29">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000000" w:fill="F2DDDC"/>
            <w:vAlign w:val="center"/>
            <w:hideMark/>
          </w:tcPr>
          <w:p w14:paraId="645A438C" w14:textId="77777777" w:rsidR="001C7C29" w:rsidRPr="000905B4" w:rsidRDefault="001C7C29" w:rsidP="001C7C29">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 </w:t>
            </w:r>
          </w:p>
        </w:tc>
        <w:tc>
          <w:tcPr>
            <w:tcW w:w="2693" w:type="dxa"/>
            <w:shd w:val="clear" w:color="000000" w:fill="F2DDDC"/>
            <w:vAlign w:val="center"/>
            <w:hideMark/>
          </w:tcPr>
          <w:p w14:paraId="75DE38A8" w14:textId="77777777" w:rsidR="001C7C29" w:rsidRPr="000905B4" w:rsidRDefault="001C7C29" w:rsidP="001C7C29">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Izborni predmet II</w:t>
            </w:r>
          </w:p>
        </w:tc>
        <w:tc>
          <w:tcPr>
            <w:tcW w:w="567" w:type="dxa"/>
            <w:shd w:val="clear" w:color="000000" w:fill="FFFFFF"/>
            <w:vAlign w:val="center"/>
            <w:hideMark/>
          </w:tcPr>
          <w:p w14:paraId="69308D53"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5" w:type="dxa"/>
            <w:shd w:val="clear" w:color="000000" w:fill="FFFFFF"/>
            <w:vAlign w:val="center"/>
            <w:hideMark/>
          </w:tcPr>
          <w:p w14:paraId="06AA9295"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6" w:type="dxa"/>
            <w:shd w:val="clear" w:color="000000" w:fill="FFFFFF"/>
            <w:vAlign w:val="center"/>
            <w:hideMark/>
          </w:tcPr>
          <w:p w14:paraId="58C6010B"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567" w:type="dxa"/>
            <w:shd w:val="clear" w:color="000000" w:fill="FFFFFF"/>
            <w:vAlign w:val="center"/>
            <w:hideMark/>
          </w:tcPr>
          <w:p w14:paraId="3F22F590" w14:textId="77777777" w:rsidR="001C7C29" w:rsidRPr="00C359AC" w:rsidRDefault="001C7C29" w:rsidP="001C7C29">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30</w:t>
            </w:r>
          </w:p>
        </w:tc>
        <w:tc>
          <w:tcPr>
            <w:tcW w:w="599" w:type="dxa"/>
            <w:shd w:val="clear" w:color="000000" w:fill="FFFFFF"/>
            <w:vAlign w:val="center"/>
            <w:hideMark/>
          </w:tcPr>
          <w:p w14:paraId="3B3364BD" w14:textId="77777777" w:rsidR="001C7C29" w:rsidRPr="00C359AC" w:rsidRDefault="001C7C29" w:rsidP="001C7C29">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2</w:t>
            </w:r>
          </w:p>
        </w:tc>
      </w:tr>
      <w:tr w:rsidR="001C7C29" w:rsidRPr="00C359AC" w14:paraId="0F07720A" w14:textId="77777777" w:rsidTr="00333DDE">
        <w:trPr>
          <w:trHeight w:hRule="exact" w:val="397"/>
        </w:trPr>
        <w:tc>
          <w:tcPr>
            <w:tcW w:w="1151" w:type="dxa"/>
            <w:shd w:val="clear" w:color="000000" w:fill="CCFFFF"/>
            <w:vAlign w:val="center"/>
            <w:hideMark/>
          </w:tcPr>
          <w:p w14:paraId="1B241EB2" w14:textId="77777777" w:rsidR="001C7C29" w:rsidRPr="00C359AC" w:rsidRDefault="001C7C29" w:rsidP="001C7C29">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obveznia praksa</w:t>
            </w:r>
          </w:p>
        </w:tc>
        <w:tc>
          <w:tcPr>
            <w:tcW w:w="851" w:type="dxa"/>
            <w:shd w:val="clear" w:color="auto" w:fill="auto"/>
            <w:vAlign w:val="center"/>
            <w:hideMark/>
          </w:tcPr>
          <w:p w14:paraId="53BA532D" w14:textId="77777777" w:rsidR="001C7C29" w:rsidRPr="00C359AC" w:rsidRDefault="001C7C29" w:rsidP="001C7C29">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000000" w:fill="F6F6F6"/>
            <w:vAlign w:val="center"/>
            <w:hideMark/>
          </w:tcPr>
          <w:p w14:paraId="2E15CE40" w14:textId="7082EF4D" w:rsidR="001C7C29" w:rsidRPr="000905B4" w:rsidRDefault="001C7C29" w:rsidP="001C7C29">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Prof.dr.sc. Jelena Paušić</w:t>
            </w:r>
          </w:p>
        </w:tc>
        <w:tc>
          <w:tcPr>
            <w:tcW w:w="2693" w:type="dxa"/>
            <w:shd w:val="clear" w:color="000000" w:fill="F6F6F6"/>
            <w:vAlign w:val="center"/>
            <w:hideMark/>
          </w:tcPr>
          <w:p w14:paraId="15962C1E" w14:textId="77777777" w:rsidR="001C7C29" w:rsidRPr="000905B4" w:rsidRDefault="001C7C29" w:rsidP="001C7C29">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Stručno-trenerska praksa 2</w:t>
            </w:r>
          </w:p>
        </w:tc>
        <w:tc>
          <w:tcPr>
            <w:tcW w:w="567" w:type="dxa"/>
            <w:shd w:val="clear" w:color="000000" w:fill="FFFFFF"/>
            <w:vAlign w:val="center"/>
            <w:hideMark/>
          </w:tcPr>
          <w:p w14:paraId="3D273D96"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5" w:type="dxa"/>
            <w:shd w:val="clear" w:color="000000" w:fill="FFFFFF"/>
            <w:vAlign w:val="center"/>
            <w:hideMark/>
          </w:tcPr>
          <w:p w14:paraId="2572704C"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6" w:type="dxa"/>
            <w:shd w:val="clear" w:color="000000" w:fill="FFFFFF"/>
            <w:vAlign w:val="center"/>
            <w:hideMark/>
          </w:tcPr>
          <w:p w14:paraId="324ACE0E"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567" w:type="dxa"/>
            <w:shd w:val="clear" w:color="000000" w:fill="FFFFFF"/>
            <w:vAlign w:val="center"/>
            <w:hideMark/>
          </w:tcPr>
          <w:p w14:paraId="7ACFBCA2" w14:textId="77777777" w:rsidR="001C7C29" w:rsidRPr="00C359AC" w:rsidRDefault="001C7C29" w:rsidP="001C7C29">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599" w:type="dxa"/>
            <w:shd w:val="clear" w:color="000000" w:fill="FFFFFF"/>
            <w:vAlign w:val="center"/>
            <w:hideMark/>
          </w:tcPr>
          <w:p w14:paraId="0E8492FB" w14:textId="77777777" w:rsidR="001C7C29" w:rsidRPr="00C359AC" w:rsidRDefault="001C7C29" w:rsidP="001C7C29">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1C7C29" w:rsidRPr="00C359AC" w14:paraId="3B254418" w14:textId="77777777" w:rsidTr="00333DDE">
        <w:trPr>
          <w:trHeight w:hRule="exact" w:val="397"/>
        </w:trPr>
        <w:tc>
          <w:tcPr>
            <w:tcW w:w="6963" w:type="dxa"/>
            <w:gridSpan w:val="4"/>
            <w:shd w:val="clear" w:color="000000" w:fill="CCFFFF"/>
            <w:vAlign w:val="center"/>
            <w:hideMark/>
          </w:tcPr>
          <w:p w14:paraId="2BAEAEB8" w14:textId="77777777" w:rsidR="001C7C29" w:rsidRPr="000905B4" w:rsidRDefault="001C7C29" w:rsidP="001C7C29">
            <w:pPr>
              <w:spacing w:after="0" w:line="240" w:lineRule="auto"/>
              <w:jc w:val="right"/>
              <w:rPr>
                <w:rFonts w:eastAsia="Times New Roman" w:cstheme="minorHAnsi"/>
                <w:color w:val="000000"/>
                <w:sz w:val="16"/>
                <w:szCs w:val="16"/>
                <w:lang w:eastAsia="hr-HR"/>
              </w:rPr>
            </w:pPr>
            <w:r w:rsidRPr="000905B4">
              <w:rPr>
                <w:rFonts w:eastAsia="Times New Roman" w:cstheme="minorHAnsi"/>
                <w:color w:val="000000"/>
                <w:sz w:val="16"/>
                <w:szCs w:val="16"/>
                <w:lang w:eastAsia="hr-HR"/>
              </w:rPr>
              <w:t>Ukupno</w:t>
            </w:r>
          </w:p>
        </w:tc>
        <w:tc>
          <w:tcPr>
            <w:tcW w:w="567" w:type="dxa"/>
            <w:shd w:val="clear" w:color="000000" w:fill="CCFFFF"/>
            <w:vAlign w:val="center"/>
            <w:hideMark/>
          </w:tcPr>
          <w:p w14:paraId="67718E73" w14:textId="072F38AD"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105</w:t>
            </w:r>
          </w:p>
        </w:tc>
        <w:tc>
          <w:tcPr>
            <w:tcW w:w="425" w:type="dxa"/>
            <w:shd w:val="clear" w:color="000000" w:fill="CCFFFF"/>
            <w:vAlign w:val="center"/>
            <w:hideMark/>
          </w:tcPr>
          <w:p w14:paraId="0A72C82B" w14:textId="76D08E8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63</w:t>
            </w:r>
          </w:p>
        </w:tc>
        <w:tc>
          <w:tcPr>
            <w:tcW w:w="426" w:type="dxa"/>
            <w:shd w:val="clear" w:color="000000" w:fill="CCFFFF"/>
            <w:vAlign w:val="center"/>
            <w:hideMark/>
          </w:tcPr>
          <w:p w14:paraId="7075CCCB" w14:textId="77777777" w:rsidR="001C7C29" w:rsidRPr="000905B4" w:rsidRDefault="001C7C29" w:rsidP="001C7C29">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37</w:t>
            </w:r>
          </w:p>
        </w:tc>
        <w:tc>
          <w:tcPr>
            <w:tcW w:w="567" w:type="dxa"/>
            <w:shd w:val="clear" w:color="000000" w:fill="CCFFFF"/>
            <w:vAlign w:val="center"/>
            <w:hideMark/>
          </w:tcPr>
          <w:p w14:paraId="723E8A45" w14:textId="77777777" w:rsidR="001C7C29" w:rsidRPr="00C359AC" w:rsidRDefault="001C7C29" w:rsidP="001C7C29">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325</w:t>
            </w:r>
          </w:p>
        </w:tc>
        <w:tc>
          <w:tcPr>
            <w:tcW w:w="599" w:type="dxa"/>
            <w:shd w:val="clear" w:color="000000" w:fill="CCFFFF"/>
            <w:vAlign w:val="center"/>
            <w:hideMark/>
          </w:tcPr>
          <w:p w14:paraId="644B6317" w14:textId="77777777" w:rsidR="001C7C29" w:rsidRPr="00C359AC" w:rsidRDefault="001C7C29" w:rsidP="001C7C29">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r>
    </w:tbl>
    <w:p w14:paraId="1FB22549" w14:textId="77777777" w:rsidR="00333DDE" w:rsidRPr="00C359AC" w:rsidRDefault="00333DDE" w:rsidP="00333DDE">
      <w:pPr>
        <w:spacing w:before="40" w:after="40" w:line="240" w:lineRule="auto"/>
        <w:jc w:val="both"/>
        <w:rPr>
          <w:rFonts w:cstheme="minorHAnsi"/>
          <w:sz w:val="16"/>
          <w:szCs w:val="16"/>
        </w:rPr>
      </w:pPr>
    </w:p>
    <w:p w14:paraId="104D2FD3" w14:textId="77777777" w:rsidR="00333DDE" w:rsidRPr="00C359AC" w:rsidRDefault="00333DDE" w:rsidP="00333DDE">
      <w:pPr>
        <w:spacing w:before="40" w:after="40" w:line="240" w:lineRule="auto"/>
        <w:jc w:val="both"/>
        <w:rPr>
          <w:rFonts w:cstheme="minorHAnsi"/>
          <w:sz w:val="16"/>
          <w:szCs w:val="16"/>
        </w:rPr>
      </w:pPr>
    </w:p>
    <w:p w14:paraId="7C305E02" w14:textId="77777777" w:rsidR="00333DDE" w:rsidRPr="00C359AC" w:rsidRDefault="00333DDE" w:rsidP="00333DDE">
      <w:pPr>
        <w:spacing w:before="40" w:after="40" w:line="240" w:lineRule="auto"/>
        <w:jc w:val="both"/>
        <w:rPr>
          <w:rFonts w:cstheme="minorHAnsi"/>
          <w:sz w:val="16"/>
          <w:szCs w:val="16"/>
        </w:rPr>
      </w:pPr>
    </w:p>
    <w:p w14:paraId="669360F2" w14:textId="77777777" w:rsidR="00333DDE" w:rsidRPr="00C359AC" w:rsidRDefault="00333DDE" w:rsidP="00333DDE">
      <w:pPr>
        <w:spacing w:before="40" w:after="40" w:line="240" w:lineRule="auto"/>
        <w:jc w:val="both"/>
        <w:rPr>
          <w:rFonts w:cstheme="minorHAnsi"/>
          <w:sz w:val="16"/>
          <w:szCs w:val="16"/>
        </w:rPr>
      </w:pPr>
    </w:p>
    <w:p w14:paraId="3EFB053F" w14:textId="77777777" w:rsidR="00333DDE" w:rsidRPr="00C359AC" w:rsidRDefault="00333DDE" w:rsidP="00333DDE">
      <w:pPr>
        <w:spacing w:before="40" w:after="40" w:line="240" w:lineRule="auto"/>
        <w:jc w:val="both"/>
        <w:rPr>
          <w:rFonts w:cstheme="minorHAnsi"/>
          <w:sz w:val="16"/>
          <w:szCs w:val="16"/>
        </w:rPr>
      </w:pPr>
    </w:p>
    <w:p w14:paraId="3F0519DA" w14:textId="77777777" w:rsidR="00333DDE" w:rsidRPr="00C359AC" w:rsidRDefault="00333DDE" w:rsidP="00333DDE">
      <w:pPr>
        <w:spacing w:before="40" w:after="40" w:line="240" w:lineRule="auto"/>
        <w:jc w:val="both"/>
        <w:rPr>
          <w:rFonts w:cstheme="minorHAnsi"/>
          <w:sz w:val="16"/>
          <w:szCs w:val="16"/>
        </w:rPr>
      </w:pPr>
    </w:p>
    <w:p w14:paraId="41BDA37A" w14:textId="77777777" w:rsidR="00333DDE" w:rsidRPr="00C359AC" w:rsidRDefault="00333DDE" w:rsidP="00333DDE">
      <w:pPr>
        <w:spacing w:before="40" w:after="40" w:line="240" w:lineRule="auto"/>
        <w:jc w:val="both"/>
        <w:rPr>
          <w:rFonts w:cstheme="minorHAnsi"/>
          <w:sz w:val="16"/>
          <w:szCs w:val="16"/>
        </w:rPr>
      </w:pPr>
    </w:p>
    <w:p w14:paraId="23354CA6" w14:textId="77777777" w:rsidR="00333DDE" w:rsidRPr="00C359AC" w:rsidRDefault="00333DDE" w:rsidP="00333DDE">
      <w:pPr>
        <w:spacing w:before="40" w:after="40" w:line="240" w:lineRule="auto"/>
        <w:jc w:val="both"/>
        <w:rPr>
          <w:rFonts w:cstheme="minorHAnsi"/>
          <w:sz w:val="16"/>
          <w:szCs w:val="16"/>
        </w:rPr>
      </w:pPr>
    </w:p>
    <w:tbl>
      <w:tblPr>
        <w:tblW w:w="958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95"/>
        <w:gridCol w:w="2350"/>
        <w:gridCol w:w="2754"/>
        <w:gridCol w:w="507"/>
        <w:gridCol w:w="460"/>
        <w:gridCol w:w="473"/>
        <w:gridCol w:w="460"/>
        <w:gridCol w:w="648"/>
      </w:tblGrid>
      <w:tr w:rsidR="00333DDE" w:rsidRPr="00C359AC" w14:paraId="4032BF53" w14:textId="77777777" w:rsidTr="00333DDE">
        <w:trPr>
          <w:trHeight w:hRule="exact" w:val="397"/>
        </w:trPr>
        <w:tc>
          <w:tcPr>
            <w:tcW w:w="9580" w:type="dxa"/>
            <w:gridSpan w:val="9"/>
            <w:shd w:val="clear" w:color="000000" w:fill="66CCFF"/>
            <w:vAlign w:val="center"/>
            <w:hideMark/>
          </w:tcPr>
          <w:p w14:paraId="4ECA412A" w14:textId="77777777" w:rsidR="00333DDE" w:rsidRPr="00C359AC" w:rsidRDefault="00333DDE" w:rsidP="00333DDE">
            <w:pPr>
              <w:spacing w:after="0" w:line="240" w:lineRule="auto"/>
              <w:jc w:val="center"/>
              <w:rPr>
                <w:rFonts w:eastAsia="Times New Roman" w:cstheme="minorHAnsi"/>
                <w:b/>
                <w:bCs/>
                <w:color w:val="000000"/>
                <w:sz w:val="16"/>
                <w:szCs w:val="16"/>
                <w:lang w:eastAsia="hr-HR"/>
              </w:rPr>
            </w:pPr>
            <w:r w:rsidRPr="00C359AC">
              <w:rPr>
                <w:rFonts w:eastAsia="Times New Roman" w:cstheme="minorHAnsi"/>
                <w:b/>
                <w:bCs/>
                <w:color w:val="000000"/>
                <w:sz w:val="16"/>
                <w:szCs w:val="16"/>
                <w:lang w:eastAsia="hr-HR"/>
              </w:rPr>
              <w:lastRenderedPageBreak/>
              <w:t>POPIS PREDMETA</w:t>
            </w:r>
          </w:p>
        </w:tc>
      </w:tr>
      <w:tr w:rsidR="00333DDE" w:rsidRPr="00C359AC" w14:paraId="1475198D" w14:textId="77777777" w:rsidTr="00333DDE">
        <w:trPr>
          <w:trHeight w:hRule="exact" w:val="397"/>
        </w:trPr>
        <w:tc>
          <w:tcPr>
            <w:tcW w:w="9580" w:type="dxa"/>
            <w:gridSpan w:val="9"/>
            <w:shd w:val="clear" w:color="auto" w:fill="auto"/>
            <w:vAlign w:val="center"/>
            <w:hideMark/>
          </w:tcPr>
          <w:p w14:paraId="75E2AF89"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Godina studija:   2. godina</w:t>
            </w:r>
          </w:p>
        </w:tc>
      </w:tr>
      <w:tr w:rsidR="00333DDE" w:rsidRPr="00C359AC" w14:paraId="283DB375" w14:textId="77777777" w:rsidTr="00333DDE">
        <w:trPr>
          <w:trHeight w:hRule="exact" w:val="397"/>
        </w:trPr>
        <w:tc>
          <w:tcPr>
            <w:tcW w:w="9580" w:type="dxa"/>
            <w:gridSpan w:val="9"/>
            <w:shd w:val="clear" w:color="auto" w:fill="auto"/>
            <w:vAlign w:val="center"/>
            <w:hideMark/>
          </w:tcPr>
          <w:p w14:paraId="6B61F695"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Semestar:   3. semestar</w:t>
            </w:r>
          </w:p>
        </w:tc>
      </w:tr>
      <w:tr w:rsidR="00333DDE" w:rsidRPr="00C359AC" w14:paraId="549CAB88" w14:textId="77777777" w:rsidTr="0002427D">
        <w:trPr>
          <w:trHeight w:hRule="exact" w:val="397"/>
        </w:trPr>
        <w:tc>
          <w:tcPr>
            <w:tcW w:w="1233" w:type="dxa"/>
            <w:vMerge w:val="restart"/>
            <w:shd w:val="clear" w:color="000000" w:fill="CCFFFF"/>
            <w:vAlign w:val="center"/>
            <w:hideMark/>
          </w:tcPr>
          <w:p w14:paraId="621A56C2"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STATUS PREDMETA</w:t>
            </w:r>
          </w:p>
        </w:tc>
        <w:tc>
          <w:tcPr>
            <w:tcW w:w="695" w:type="dxa"/>
            <w:vMerge w:val="restart"/>
            <w:shd w:val="clear" w:color="000000" w:fill="CCFFFF"/>
            <w:vAlign w:val="center"/>
            <w:hideMark/>
          </w:tcPr>
          <w:p w14:paraId="277F46B7"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ISVU KOD</w:t>
            </w:r>
          </w:p>
        </w:tc>
        <w:tc>
          <w:tcPr>
            <w:tcW w:w="2350" w:type="dxa"/>
            <w:vMerge w:val="restart"/>
            <w:shd w:val="clear" w:color="000000" w:fill="CCFFFF"/>
            <w:vAlign w:val="center"/>
            <w:hideMark/>
          </w:tcPr>
          <w:p w14:paraId="58C8A615" w14:textId="77777777" w:rsidR="00333DDE" w:rsidRPr="00C359AC" w:rsidRDefault="00015F19" w:rsidP="00333DDE">
            <w:pPr>
              <w:spacing w:after="0" w:line="240" w:lineRule="auto"/>
              <w:jc w:val="center"/>
              <w:rPr>
                <w:rFonts w:eastAsia="Times New Roman" w:cstheme="minorHAnsi"/>
                <w:color w:val="000000"/>
                <w:sz w:val="16"/>
                <w:szCs w:val="16"/>
                <w:lang w:eastAsia="hr-HR"/>
              </w:rPr>
            </w:pPr>
            <w:hyperlink r:id="rId19" w:history="1">
              <w:r w:rsidR="00333DDE" w:rsidRPr="00C359AC">
                <w:rPr>
                  <w:rFonts w:eastAsia="Times New Roman" w:cstheme="minorHAnsi"/>
                  <w:color w:val="000000"/>
                  <w:sz w:val="16"/>
                  <w:szCs w:val="16"/>
                  <w:lang w:eastAsia="hr-HR"/>
                </w:rPr>
                <w:t>NOSITELJ PREDMETA</w:t>
              </w:r>
            </w:hyperlink>
          </w:p>
        </w:tc>
        <w:tc>
          <w:tcPr>
            <w:tcW w:w="2754" w:type="dxa"/>
            <w:vMerge w:val="restart"/>
            <w:shd w:val="clear" w:color="000000" w:fill="CCFFFF"/>
            <w:vAlign w:val="center"/>
            <w:hideMark/>
          </w:tcPr>
          <w:p w14:paraId="24985809" w14:textId="77777777" w:rsidR="00333DDE" w:rsidRPr="00C359AC" w:rsidRDefault="00015F19" w:rsidP="00333DDE">
            <w:pPr>
              <w:spacing w:after="0" w:line="240" w:lineRule="auto"/>
              <w:jc w:val="center"/>
              <w:rPr>
                <w:rFonts w:eastAsia="Times New Roman" w:cstheme="minorHAnsi"/>
                <w:color w:val="000000"/>
                <w:sz w:val="16"/>
                <w:szCs w:val="16"/>
                <w:lang w:eastAsia="hr-HR"/>
              </w:rPr>
            </w:pPr>
            <w:hyperlink r:id="rId20" w:history="1">
              <w:r w:rsidR="00333DDE" w:rsidRPr="00C359AC">
                <w:rPr>
                  <w:rFonts w:eastAsia="Times New Roman" w:cstheme="minorHAnsi"/>
                  <w:color w:val="000000"/>
                  <w:sz w:val="16"/>
                  <w:szCs w:val="16"/>
                  <w:lang w:eastAsia="hr-HR"/>
                </w:rPr>
                <w:t>PREDMET</w:t>
              </w:r>
            </w:hyperlink>
          </w:p>
        </w:tc>
        <w:tc>
          <w:tcPr>
            <w:tcW w:w="1900" w:type="dxa"/>
            <w:gridSpan w:val="4"/>
            <w:shd w:val="clear" w:color="000000" w:fill="CCFFFF"/>
            <w:vAlign w:val="center"/>
            <w:hideMark/>
          </w:tcPr>
          <w:p w14:paraId="03761409"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SATI U SEMESTRU</w:t>
            </w:r>
          </w:p>
        </w:tc>
        <w:tc>
          <w:tcPr>
            <w:tcW w:w="648" w:type="dxa"/>
            <w:vMerge w:val="restart"/>
            <w:shd w:val="clear" w:color="000000" w:fill="CCFFFF"/>
            <w:vAlign w:val="center"/>
            <w:hideMark/>
          </w:tcPr>
          <w:p w14:paraId="63EB4AAD"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ECTS</w:t>
            </w:r>
          </w:p>
        </w:tc>
      </w:tr>
      <w:tr w:rsidR="00333DDE" w:rsidRPr="00C359AC" w14:paraId="0F22C143" w14:textId="77777777" w:rsidTr="0002427D">
        <w:trPr>
          <w:trHeight w:hRule="exact" w:val="397"/>
        </w:trPr>
        <w:tc>
          <w:tcPr>
            <w:tcW w:w="1233" w:type="dxa"/>
            <w:vMerge/>
            <w:vAlign w:val="center"/>
            <w:hideMark/>
          </w:tcPr>
          <w:p w14:paraId="196D74B3" w14:textId="77777777" w:rsidR="00333DDE" w:rsidRPr="00C359AC" w:rsidRDefault="00333DDE" w:rsidP="00333DDE">
            <w:pPr>
              <w:spacing w:after="0" w:line="240" w:lineRule="auto"/>
              <w:rPr>
                <w:rFonts w:eastAsia="Times New Roman" w:cstheme="minorHAnsi"/>
                <w:color w:val="000000"/>
                <w:sz w:val="16"/>
                <w:szCs w:val="16"/>
                <w:lang w:eastAsia="hr-HR"/>
              </w:rPr>
            </w:pPr>
          </w:p>
        </w:tc>
        <w:tc>
          <w:tcPr>
            <w:tcW w:w="695" w:type="dxa"/>
            <w:vMerge/>
            <w:vAlign w:val="center"/>
            <w:hideMark/>
          </w:tcPr>
          <w:p w14:paraId="1722A6E9" w14:textId="77777777" w:rsidR="00333DDE" w:rsidRPr="00C359AC" w:rsidRDefault="00333DDE" w:rsidP="00333DDE">
            <w:pPr>
              <w:spacing w:after="0" w:line="240" w:lineRule="auto"/>
              <w:rPr>
                <w:rFonts w:eastAsia="Times New Roman" w:cstheme="minorHAnsi"/>
                <w:color w:val="000000"/>
                <w:sz w:val="16"/>
                <w:szCs w:val="16"/>
                <w:lang w:eastAsia="hr-HR"/>
              </w:rPr>
            </w:pPr>
          </w:p>
        </w:tc>
        <w:tc>
          <w:tcPr>
            <w:tcW w:w="2350" w:type="dxa"/>
            <w:vMerge/>
            <w:vAlign w:val="center"/>
            <w:hideMark/>
          </w:tcPr>
          <w:p w14:paraId="2769EEBF" w14:textId="77777777" w:rsidR="00333DDE" w:rsidRPr="00C359AC" w:rsidRDefault="00333DDE" w:rsidP="00333DDE">
            <w:pPr>
              <w:spacing w:after="0" w:line="240" w:lineRule="auto"/>
              <w:rPr>
                <w:rFonts w:eastAsia="Times New Roman" w:cstheme="minorHAnsi"/>
                <w:color w:val="000000"/>
                <w:sz w:val="16"/>
                <w:szCs w:val="16"/>
                <w:lang w:eastAsia="hr-HR"/>
              </w:rPr>
            </w:pPr>
          </w:p>
        </w:tc>
        <w:tc>
          <w:tcPr>
            <w:tcW w:w="2754" w:type="dxa"/>
            <w:vMerge/>
            <w:vAlign w:val="center"/>
            <w:hideMark/>
          </w:tcPr>
          <w:p w14:paraId="25F8CE69" w14:textId="77777777" w:rsidR="00333DDE" w:rsidRPr="00C359AC" w:rsidRDefault="00333DDE" w:rsidP="00333DDE">
            <w:pPr>
              <w:spacing w:after="0" w:line="240" w:lineRule="auto"/>
              <w:rPr>
                <w:rFonts w:eastAsia="Times New Roman" w:cstheme="minorHAnsi"/>
                <w:color w:val="000000"/>
                <w:sz w:val="16"/>
                <w:szCs w:val="16"/>
                <w:lang w:eastAsia="hr-HR"/>
              </w:rPr>
            </w:pPr>
          </w:p>
        </w:tc>
        <w:tc>
          <w:tcPr>
            <w:tcW w:w="507" w:type="dxa"/>
            <w:shd w:val="clear" w:color="000000" w:fill="CCFFFF"/>
            <w:vAlign w:val="center"/>
            <w:hideMark/>
          </w:tcPr>
          <w:p w14:paraId="55134E63"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w:t>
            </w:r>
          </w:p>
        </w:tc>
        <w:tc>
          <w:tcPr>
            <w:tcW w:w="460" w:type="dxa"/>
            <w:shd w:val="clear" w:color="000000" w:fill="CCFFFF"/>
            <w:vAlign w:val="center"/>
            <w:hideMark/>
          </w:tcPr>
          <w:p w14:paraId="60B3074D"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w:t>
            </w:r>
          </w:p>
        </w:tc>
        <w:tc>
          <w:tcPr>
            <w:tcW w:w="473" w:type="dxa"/>
            <w:shd w:val="clear" w:color="000000" w:fill="CCFFFF"/>
            <w:vAlign w:val="center"/>
            <w:hideMark/>
          </w:tcPr>
          <w:p w14:paraId="4F2BFEEC"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V</w:t>
            </w:r>
          </w:p>
        </w:tc>
        <w:tc>
          <w:tcPr>
            <w:tcW w:w="460" w:type="dxa"/>
            <w:shd w:val="clear" w:color="000000" w:fill="CCFFFF"/>
            <w:vAlign w:val="center"/>
            <w:hideMark/>
          </w:tcPr>
          <w:p w14:paraId="65DF776D"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Σ</w:t>
            </w:r>
          </w:p>
        </w:tc>
        <w:tc>
          <w:tcPr>
            <w:tcW w:w="648" w:type="dxa"/>
            <w:vMerge/>
            <w:vAlign w:val="center"/>
            <w:hideMark/>
          </w:tcPr>
          <w:p w14:paraId="48F58CAE" w14:textId="77777777" w:rsidR="00333DDE" w:rsidRPr="00C359AC" w:rsidRDefault="00333DDE" w:rsidP="00333DDE">
            <w:pPr>
              <w:spacing w:after="0" w:line="240" w:lineRule="auto"/>
              <w:rPr>
                <w:rFonts w:eastAsia="Times New Roman" w:cstheme="minorHAnsi"/>
                <w:color w:val="000000"/>
                <w:sz w:val="16"/>
                <w:szCs w:val="16"/>
                <w:lang w:eastAsia="hr-HR"/>
              </w:rPr>
            </w:pPr>
          </w:p>
        </w:tc>
      </w:tr>
      <w:tr w:rsidR="0002427D" w:rsidRPr="00C359AC" w14:paraId="57E73FBB" w14:textId="77777777" w:rsidTr="0002427D">
        <w:trPr>
          <w:trHeight w:hRule="exact" w:val="397"/>
        </w:trPr>
        <w:tc>
          <w:tcPr>
            <w:tcW w:w="1233" w:type="dxa"/>
            <w:vMerge w:val="restart"/>
            <w:shd w:val="clear" w:color="000000" w:fill="CCFFFF"/>
            <w:vAlign w:val="center"/>
            <w:hideMark/>
          </w:tcPr>
          <w:p w14:paraId="435CD6D8"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zajednički</w:t>
            </w:r>
          </w:p>
        </w:tc>
        <w:tc>
          <w:tcPr>
            <w:tcW w:w="695" w:type="dxa"/>
            <w:shd w:val="clear" w:color="auto" w:fill="auto"/>
            <w:vAlign w:val="center"/>
            <w:hideMark/>
          </w:tcPr>
          <w:p w14:paraId="5BAAFC73"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0" w:type="dxa"/>
            <w:shd w:val="clear" w:color="000000" w:fill="DBEEF3"/>
            <w:vAlign w:val="center"/>
            <w:hideMark/>
          </w:tcPr>
          <w:p w14:paraId="49A3BBC4" w14:textId="7CA0E805"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izv.prof.dr.sc.Dražen Čular</w:t>
            </w:r>
          </w:p>
        </w:tc>
        <w:tc>
          <w:tcPr>
            <w:tcW w:w="2754" w:type="dxa"/>
            <w:shd w:val="clear" w:color="000000" w:fill="DBEEF3"/>
            <w:vAlign w:val="center"/>
            <w:hideMark/>
          </w:tcPr>
          <w:p w14:paraId="29672EF0" w14:textId="38E80598"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Sportski sustavi (OG, Sportaccord, IOC, HOO, HPO)</w:t>
            </w:r>
          </w:p>
        </w:tc>
        <w:tc>
          <w:tcPr>
            <w:tcW w:w="507" w:type="dxa"/>
            <w:shd w:val="clear" w:color="auto" w:fill="auto"/>
            <w:vAlign w:val="center"/>
            <w:hideMark/>
          </w:tcPr>
          <w:p w14:paraId="768073C4"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60</w:t>
            </w:r>
          </w:p>
        </w:tc>
        <w:tc>
          <w:tcPr>
            <w:tcW w:w="460" w:type="dxa"/>
            <w:shd w:val="clear" w:color="auto" w:fill="auto"/>
            <w:vAlign w:val="center"/>
            <w:hideMark/>
          </w:tcPr>
          <w:p w14:paraId="38E62A74"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73" w:type="dxa"/>
            <w:shd w:val="clear" w:color="auto" w:fill="auto"/>
            <w:vAlign w:val="center"/>
            <w:hideMark/>
          </w:tcPr>
          <w:p w14:paraId="70F76E8B"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hideMark/>
          </w:tcPr>
          <w:p w14:paraId="5F58B27F"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hideMark/>
          </w:tcPr>
          <w:p w14:paraId="68C49078" w14:textId="77777777" w:rsidR="0002427D" w:rsidRPr="00C359AC" w:rsidRDefault="0002427D" w:rsidP="0002427D">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02427D" w:rsidRPr="00C359AC" w14:paraId="25490B86" w14:textId="77777777" w:rsidTr="0002427D">
        <w:trPr>
          <w:trHeight w:hRule="exact" w:val="397"/>
        </w:trPr>
        <w:tc>
          <w:tcPr>
            <w:tcW w:w="1233" w:type="dxa"/>
            <w:vMerge/>
            <w:vAlign w:val="center"/>
            <w:hideMark/>
          </w:tcPr>
          <w:p w14:paraId="5D84D79A" w14:textId="77777777" w:rsidR="0002427D" w:rsidRPr="00C359AC" w:rsidRDefault="0002427D" w:rsidP="0002427D">
            <w:pPr>
              <w:spacing w:after="0" w:line="240" w:lineRule="auto"/>
              <w:rPr>
                <w:rFonts w:eastAsia="Times New Roman" w:cstheme="minorHAnsi"/>
                <w:color w:val="000000"/>
                <w:sz w:val="16"/>
                <w:szCs w:val="16"/>
                <w:lang w:eastAsia="hr-HR"/>
              </w:rPr>
            </w:pPr>
          </w:p>
        </w:tc>
        <w:tc>
          <w:tcPr>
            <w:tcW w:w="695" w:type="dxa"/>
            <w:shd w:val="clear" w:color="auto" w:fill="auto"/>
            <w:vAlign w:val="center"/>
            <w:hideMark/>
          </w:tcPr>
          <w:p w14:paraId="4C5013A6"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0" w:type="dxa"/>
            <w:shd w:val="clear" w:color="000000" w:fill="DBEEF3"/>
            <w:vAlign w:val="center"/>
            <w:hideMark/>
          </w:tcPr>
          <w:p w14:paraId="370EA5F1" w14:textId="740BAEE8"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Ivana Bavčević, pred.</w:t>
            </w:r>
          </w:p>
        </w:tc>
        <w:tc>
          <w:tcPr>
            <w:tcW w:w="2754" w:type="dxa"/>
            <w:shd w:val="clear" w:color="000000" w:fill="DBEEF3"/>
            <w:vAlign w:val="center"/>
            <w:hideMark/>
          </w:tcPr>
          <w:p w14:paraId="4800D1D6" w14:textId="1DE33EDF"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Poslovni engleski jezik u kineziologiji i sportu</w:t>
            </w:r>
          </w:p>
        </w:tc>
        <w:tc>
          <w:tcPr>
            <w:tcW w:w="507" w:type="dxa"/>
            <w:shd w:val="clear" w:color="auto" w:fill="auto"/>
            <w:vAlign w:val="center"/>
            <w:hideMark/>
          </w:tcPr>
          <w:p w14:paraId="627EDCED"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18</w:t>
            </w:r>
          </w:p>
        </w:tc>
        <w:tc>
          <w:tcPr>
            <w:tcW w:w="460" w:type="dxa"/>
            <w:shd w:val="clear" w:color="auto" w:fill="auto"/>
            <w:vAlign w:val="center"/>
            <w:hideMark/>
          </w:tcPr>
          <w:p w14:paraId="37EE564D"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42</w:t>
            </w:r>
          </w:p>
        </w:tc>
        <w:tc>
          <w:tcPr>
            <w:tcW w:w="473" w:type="dxa"/>
            <w:shd w:val="clear" w:color="auto" w:fill="auto"/>
            <w:vAlign w:val="center"/>
            <w:hideMark/>
          </w:tcPr>
          <w:p w14:paraId="4D719885"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hideMark/>
          </w:tcPr>
          <w:p w14:paraId="19F50A46"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hideMark/>
          </w:tcPr>
          <w:p w14:paraId="6897DEBE" w14:textId="77777777" w:rsidR="0002427D" w:rsidRPr="00C359AC" w:rsidRDefault="0002427D" w:rsidP="0002427D">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02427D" w:rsidRPr="00C359AC" w14:paraId="611410EE" w14:textId="77777777" w:rsidTr="0002427D">
        <w:trPr>
          <w:trHeight w:hRule="exact" w:val="397"/>
        </w:trPr>
        <w:tc>
          <w:tcPr>
            <w:tcW w:w="1233" w:type="dxa"/>
            <w:vMerge/>
            <w:vAlign w:val="center"/>
            <w:hideMark/>
          </w:tcPr>
          <w:p w14:paraId="7E4BC7C0" w14:textId="77777777" w:rsidR="0002427D" w:rsidRPr="00C359AC" w:rsidRDefault="0002427D" w:rsidP="0002427D">
            <w:pPr>
              <w:spacing w:after="0" w:line="240" w:lineRule="auto"/>
              <w:rPr>
                <w:rFonts w:eastAsia="Times New Roman" w:cstheme="minorHAnsi"/>
                <w:color w:val="000000"/>
                <w:sz w:val="16"/>
                <w:szCs w:val="16"/>
                <w:lang w:eastAsia="hr-HR"/>
              </w:rPr>
            </w:pPr>
          </w:p>
        </w:tc>
        <w:tc>
          <w:tcPr>
            <w:tcW w:w="695" w:type="dxa"/>
            <w:shd w:val="clear" w:color="auto" w:fill="auto"/>
            <w:vAlign w:val="center"/>
            <w:hideMark/>
          </w:tcPr>
          <w:p w14:paraId="3C3B1A2B"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0" w:type="dxa"/>
            <w:shd w:val="clear" w:color="000000" w:fill="DBEEF3"/>
            <w:vAlign w:val="center"/>
            <w:hideMark/>
          </w:tcPr>
          <w:p w14:paraId="4267C28E" w14:textId="556E7413"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izv.prof.dr.sc. Mario Tomljanović</w:t>
            </w:r>
          </w:p>
        </w:tc>
        <w:tc>
          <w:tcPr>
            <w:tcW w:w="2754" w:type="dxa"/>
            <w:shd w:val="clear" w:color="000000" w:fill="DBEEF3"/>
            <w:vAlign w:val="center"/>
            <w:hideMark/>
          </w:tcPr>
          <w:p w14:paraId="219FA0BF" w14:textId="7321209A"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Vodstvo i podučavanje u kineziologiji i sportu</w:t>
            </w:r>
          </w:p>
        </w:tc>
        <w:tc>
          <w:tcPr>
            <w:tcW w:w="507" w:type="dxa"/>
            <w:shd w:val="clear" w:color="auto" w:fill="auto"/>
            <w:vAlign w:val="center"/>
            <w:hideMark/>
          </w:tcPr>
          <w:p w14:paraId="03E68D17"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45</w:t>
            </w:r>
          </w:p>
        </w:tc>
        <w:tc>
          <w:tcPr>
            <w:tcW w:w="460" w:type="dxa"/>
            <w:shd w:val="clear" w:color="auto" w:fill="auto"/>
            <w:vAlign w:val="center"/>
            <w:hideMark/>
          </w:tcPr>
          <w:p w14:paraId="3EBF6CB1"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15</w:t>
            </w:r>
          </w:p>
        </w:tc>
        <w:tc>
          <w:tcPr>
            <w:tcW w:w="473" w:type="dxa"/>
            <w:shd w:val="clear" w:color="auto" w:fill="auto"/>
            <w:vAlign w:val="center"/>
            <w:hideMark/>
          </w:tcPr>
          <w:p w14:paraId="50B9AB20"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hideMark/>
          </w:tcPr>
          <w:p w14:paraId="7DE6C8E2"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hideMark/>
          </w:tcPr>
          <w:p w14:paraId="19B57346" w14:textId="77777777" w:rsidR="0002427D" w:rsidRPr="00C359AC" w:rsidRDefault="0002427D" w:rsidP="0002427D">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02427D" w:rsidRPr="00C359AC" w14:paraId="50E3510B" w14:textId="77777777" w:rsidTr="0002427D">
        <w:trPr>
          <w:trHeight w:hRule="exact" w:val="397"/>
        </w:trPr>
        <w:tc>
          <w:tcPr>
            <w:tcW w:w="1233" w:type="dxa"/>
            <w:vMerge/>
            <w:vAlign w:val="center"/>
            <w:hideMark/>
          </w:tcPr>
          <w:p w14:paraId="59DA65C2" w14:textId="77777777" w:rsidR="0002427D" w:rsidRPr="00C359AC" w:rsidRDefault="0002427D" w:rsidP="0002427D">
            <w:pPr>
              <w:spacing w:after="0" w:line="240" w:lineRule="auto"/>
              <w:rPr>
                <w:rFonts w:eastAsia="Times New Roman" w:cstheme="minorHAnsi"/>
                <w:color w:val="000000"/>
                <w:sz w:val="16"/>
                <w:szCs w:val="16"/>
                <w:lang w:eastAsia="hr-HR"/>
              </w:rPr>
            </w:pPr>
          </w:p>
        </w:tc>
        <w:tc>
          <w:tcPr>
            <w:tcW w:w="695" w:type="dxa"/>
            <w:shd w:val="clear" w:color="auto" w:fill="auto"/>
            <w:vAlign w:val="center"/>
            <w:hideMark/>
          </w:tcPr>
          <w:p w14:paraId="2A7EA183"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0" w:type="dxa"/>
            <w:shd w:val="clear" w:color="000000" w:fill="DBEEF3"/>
            <w:vAlign w:val="center"/>
            <w:hideMark/>
          </w:tcPr>
          <w:p w14:paraId="5706F6DB" w14:textId="09FBFC3F"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izv.prof.dr.sc. Marijana Čavala</w:t>
            </w:r>
          </w:p>
        </w:tc>
        <w:tc>
          <w:tcPr>
            <w:tcW w:w="2754" w:type="dxa"/>
            <w:shd w:val="clear" w:color="000000" w:fill="DBEEF3"/>
            <w:vAlign w:val="center"/>
            <w:hideMark/>
          </w:tcPr>
          <w:p w14:paraId="41390859" w14:textId="2170B9CB"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Sistematska kineziologija 2</w:t>
            </w:r>
          </w:p>
        </w:tc>
        <w:tc>
          <w:tcPr>
            <w:tcW w:w="507" w:type="dxa"/>
            <w:shd w:val="clear" w:color="auto" w:fill="auto"/>
            <w:vAlign w:val="center"/>
            <w:hideMark/>
          </w:tcPr>
          <w:p w14:paraId="4402218A"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60" w:type="dxa"/>
            <w:shd w:val="clear" w:color="auto" w:fill="auto"/>
            <w:vAlign w:val="center"/>
            <w:hideMark/>
          </w:tcPr>
          <w:p w14:paraId="20CD717E"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73" w:type="dxa"/>
            <w:shd w:val="clear" w:color="auto" w:fill="auto"/>
            <w:vAlign w:val="center"/>
            <w:hideMark/>
          </w:tcPr>
          <w:p w14:paraId="0487B7C2"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hideMark/>
          </w:tcPr>
          <w:p w14:paraId="65A13DCE"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hideMark/>
          </w:tcPr>
          <w:p w14:paraId="75CCE7BE" w14:textId="77777777" w:rsidR="0002427D" w:rsidRPr="00C359AC" w:rsidRDefault="0002427D" w:rsidP="0002427D">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333DDE" w:rsidRPr="00C359AC" w14:paraId="4AFD3F9A" w14:textId="77777777" w:rsidTr="0002427D">
        <w:trPr>
          <w:trHeight w:hRule="exact" w:val="397"/>
        </w:trPr>
        <w:tc>
          <w:tcPr>
            <w:tcW w:w="1233" w:type="dxa"/>
            <w:shd w:val="clear" w:color="000000" w:fill="CCFFFF"/>
            <w:vAlign w:val="center"/>
            <w:hideMark/>
          </w:tcPr>
          <w:p w14:paraId="3BA8F7ED"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na smjeru</w:t>
            </w:r>
          </w:p>
        </w:tc>
        <w:tc>
          <w:tcPr>
            <w:tcW w:w="695" w:type="dxa"/>
            <w:shd w:val="clear" w:color="auto" w:fill="auto"/>
            <w:vAlign w:val="center"/>
            <w:hideMark/>
          </w:tcPr>
          <w:p w14:paraId="5C3C0C46"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0" w:type="dxa"/>
            <w:shd w:val="clear" w:color="000000" w:fill="F2DDDC"/>
            <w:vAlign w:val="center"/>
          </w:tcPr>
          <w:p w14:paraId="06AFB6B8" w14:textId="096088FD" w:rsidR="00333DDE" w:rsidRPr="000905B4" w:rsidRDefault="001C7C29" w:rsidP="00333DDE">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Prof.dr.sc. Jelana Paušić</w:t>
            </w:r>
          </w:p>
        </w:tc>
        <w:tc>
          <w:tcPr>
            <w:tcW w:w="2754" w:type="dxa"/>
            <w:shd w:val="clear" w:color="000000" w:fill="F2DDDC"/>
            <w:vAlign w:val="center"/>
          </w:tcPr>
          <w:p w14:paraId="1E0169CB" w14:textId="6445B5FF" w:rsidR="00333DDE" w:rsidRPr="000905B4" w:rsidRDefault="001C7C29" w:rsidP="00333DDE">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Programiranje transformacijskih procesa u kineziterapiji</w:t>
            </w:r>
          </w:p>
        </w:tc>
        <w:tc>
          <w:tcPr>
            <w:tcW w:w="507" w:type="dxa"/>
            <w:shd w:val="clear" w:color="000000" w:fill="FFFFFF"/>
            <w:vAlign w:val="center"/>
          </w:tcPr>
          <w:p w14:paraId="37444605" w14:textId="4E877A0F" w:rsidR="00333DDE" w:rsidRPr="00C359AC" w:rsidRDefault="001C7C29"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60" w:type="dxa"/>
            <w:shd w:val="clear" w:color="000000" w:fill="FFFFFF"/>
            <w:vAlign w:val="center"/>
          </w:tcPr>
          <w:p w14:paraId="513F0D46" w14:textId="6224F742" w:rsidR="00333DDE" w:rsidRPr="00C359AC" w:rsidRDefault="001C7C29"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73" w:type="dxa"/>
            <w:shd w:val="clear" w:color="000000" w:fill="FFFFFF"/>
            <w:vAlign w:val="center"/>
          </w:tcPr>
          <w:p w14:paraId="7AED2000" w14:textId="3F2E8A33" w:rsidR="00333DDE" w:rsidRPr="00C359AC" w:rsidRDefault="001C7C29"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tcPr>
          <w:p w14:paraId="75F19D94" w14:textId="6942AC9A" w:rsidR="00333DDE" w:rsidRPr="00C359AC" w:rsidRDefault="001C7C29" w:rsidP="00333DDE">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tcPr>
          <w:p w14:paraId="51372117" w14:textId="3DE48ECD" w:rsidR="00333DDE" w:rsidRPr="00C359AC" w:rsidRDefault="001C7C29" w:rsidP="00333DDE">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333DDE" w:rsidRPr="00C359AC" w14:paraId="4417FDDE" w14:textId="77777777" w:rsidTr="0002427D">
        <w:trPr>
          <w:trHeight w:hRule="exact" w:val="397"/>
        </w:trPr>
        <w:tc>
          <w:tcPr>
            <w:tcW w:w="7032" w:type="dxa"/>
            <w:gridSpan w:val="4"/>
            <w:shd w:val="clear" w:color="000000" w:fill="CCFFFF"/>
            <w:vAlign w:val="center"/>
            <w:hideMark/>
          </w:tcPr>
          <w:p w14:paraId="707DE563" w14:textId="77777777" w:rsidR="00333DDE" w:rsidRPr="000905B4" w:rsidRDefault="00333DDE" w:rsidP="00333DDE">
            <w:pPr>
              <w:spacing w:after="0" w:line="240" w:lineRule="auto"/>
              <w:jc w:val="right"/>
              <w:rPr>
                <w:rFonts w:eastAsia="Times New Roman" w:cstheme="minorHAnsi"/>
                <w:color w:val="000000"/>
                <w:sz w:val="16"/>
                <w:szCs w:val="16"/>
                <w:lang w:eastAsia="hr-HR"/>
              </w:rPr>
            </w:pPr>
            <w:r w:rsidRPr="000905B4">
              <w:rPr>
                <w:rFonts w:eastAsia="Times New Roman" w:cstheme="minorHAnsi"/>
                <w:color w:val="000000"/>
                <w:sz w:val="16"/>
                <w:szCs w:val="16"/>
                <w:lang w:eastAsia="hr-HR"/>
              </w:rPr>
              <w:t>Ukupno</w:t>
            </w:r>
          </w:p>
        </w:tc>
        <w:tc>
          <w:tcPr>
            <w:tcW w:w="507" w:type="dxa"/>
            <w:shd w:val="clear" w:color="000000" w:fill="CCFFFF"/>
            <w:vAlign w:val="center"/>
            <w:hideMark/>
          </w:tcPr>
          <w:p w14:paraId="28D5FD21" w14:textId="4E5E2314"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w:t>
            </w:r>
            <w:r w:rsidR="001C7C29" w:rsidRPr="00C359AC">
              <w:rPr>
                <w:rFonts w:eastAsia="Times New Roman" w:cstheme="minorHAnsi"/>
                <w:color w:val="000000"/>
                <w:sz w:val="16"/>
                <w:szCs w:val="16"/>
                <w:lang w:eastAsia="hr-HR"/>
              </w:rPr>
              <w:t>83</w:t>
            </w:r>
          </w:p>
        </w:tc>
        <w:tc>
          <w:tcPr>
            <w:tcW w:w="460" w:type="dxa"/>
            <w:shd w:val="clear" w:color="000000" w:fill="CCFFFF"/>
            <w:vAlign w:val="center"/>
            <w:hideMark/>
          </w:tcPr>
          <w:p w14:paraId="345C9FB3" w14:textId="3863A43E"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w:t>
            </w:r>
            <w:r w:rsidR="001C7C29" w:rsidRPr="00C359AC">
              <w:rPr>
                <w:rFonts w:eastAsia="Times New Roman" w:cstheme="minorHAnsi"/>
                <w:color w:val="000000"/>
                <w:sz w:val="16"/>
                <w:szCs w:val="16"/>
                <w:lang w:eastAsia="hr-HR"/>
              </w:rPr>
              <w:t>17</w:t>
            </w:r>
          </w:p>
        </w:tc>
        <w:tc>
          <w:tcPr>
            <w:tcW w:w="473" w:type="dxa"/>
            <w:shd w:val="clear" w:color="000000" w:fill="CCFFFF"/>
            <w:vAlign w:val="center"/>
            <w:hideMark/>
          </w:tcPr>
          <w:p w14:paraId="60675F28" w14:textId="746CF37D" w:rsidR="00333DDE" w:rsidRPr="00C359AC" w:rsidRDefault="001C7C29"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CCFFFF"/>
            <w:vAlign w:val="center"/>
            <w:hideMark/>
          </w:tcPr>
          <w:p w14:paraId="78BA6628"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300</w:t>
            </w:r>
          </w:p>
        </w:tc>
        <w:tc>
          <w:tcPr>
            <w:tcW w:w="648" w:type="dxa"/>
            <w:shd w:val="clear" w:color="000000" w:fill="CCFFFF"/>
            <w:vAlign w:val="center"/>
            <w:hideMark/>
          </w:tcPr>
          <w:p w14:paraId="21EE0A90"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r>
    </w:tbl>
    <w:p w14:paraId="67731965" w14:textId="77777777" w:rsidR="00333DDE" w:rsidRPr="00C359AC" w:rsidRDefault="00333DDE" w:rsidP="00333DDE">
      <w:pPr>
        <w:spacing w:before="40" w:after="40" w:line="240" w:lineRule="auto"/>
        <w:jc w:val="both"/>
        <w:rPr>
          <w:rFonts w:cstheme="minorHAnsi"/>
          <w:sz w:val="16"/>
          <w:szCs w:val="16"/>
        </w:rPr>
      </w:pPr>
    </w:p>
    <w:p w14:paraId="45A2192C" w14:textId="77777777" w:rsidR="00333DDE" w:rsidRPr="00C359AC" w:rsidRDefault="00333DDE" w:rsidP="00333DDE">
      <w:pPr>
        <w:spacing w:before="40" w:after="40" w:line="240" w:lineRule="auto"/>
        <w:jc w:val="both"/>
        <w:rPr>
          <w:rFonts w:cstheme="minorHAnsi"/>
          <w:sz w:val="16"/>
          <w:szCs w:val="16"/>
        </w:rPr>
      </w:pPr>
    </w:p>
    <w:p w14:paraId="76AC92E2" w14:textId="77777777" w:rsidR="00333DDE" w:rsidRPr="00C359AC" w:rsidRDefault="00333DDE" w:rsidP="00333DDE">
      <w:pPr>
        <w:spacing w:before="40" w:after="40" w:line="240" w:lineRule="auto"/>
        <w:jc w:val="both"/>
        <w:rPr>
          <w:rFonts w:cstheme="minorHAnsi"/>
          <w:sz w:val="16"/>
          <w:szCs w:val="16"/>
        </w:rPr>
      </w:pPr>
    </w:p>
    <w:p w14:paraId="558BE980" w14:textId="77777777" w:rsidR="00333DDE" w:rsidRPr="00C359AC" w:rsidRDefault="00333DDE" w:rsidP="00333DDE">
      <w:pPr>
        <w:spacing w:before="40" w:after="40" w:line="240" w:lineRule="auto"/>
        <w:jc w:val="both"/>
        <w:rPr>
          <w:rFonts w:cstheme="minorHAnsi"/>
          <w:sz w:val="16"/>
          <w:szCs w:val="16"/>
        </w:rPr>
      </w:pPr>
    </w:p>
    <w:tbl>
      <w:tblPr>
        <w:tblW w:w="956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694"/>
        <w:gridCol w:w="2348"/>
        <w:gridCol w:w="2746"/>
        <w:gridCol w:w="506"/>
        <w:gridCol w:w="458"/>
        <w:gridCol w:w="474"/>
        <w:gridCol w:w="460"/>
        <w:gridCol w:w="648"/>
      </w:tblGrid>
      <w:tr w:rsidR="00333DDE" w:rsidRPr="00C359AC" w14:paraId="07CB063E" w14:textId="77777777" w:rsidTr="00333DDE">
        <w:trPr>
          <w:trHeight w:hRule="exact" w:val="397"/>
        </w:trPr>
        <w:tc>
          <w:tcPr>
            <w:tcW w:w="9564" w:type="dxa"/>
            <w:gridSpan w:val="9"/>
            <w:shd w:val="clear" w:color="000000" w:fill="66CCFF"/>
            <w:vAlign w:val="center"/>
            <w:hideMark/>
          </w:tcPr>
          <w:p w14:paraId="7389C803" w14:textId="77777777" w:rsidR="00333DDE" w:rsidRPr="00C359AC" w:rsidRDefault="00333DDE" w:rsidP="00333DDE">
            <w:pPr>
              <w:spacing w:after="0" w:line="240" w:lineRule="auto"/>
              <w:jc w:val="center"/>
              <w:rPr>
                <w:rFonts w:eastAsia="Times New Roman" w:cstheme="minorHAnsi"/>
                <w:b/>
                <w:bCs/>
                <w:color w:val="000000"/>
                <w:sz w:val="16"/>
                <w:szCs w:val="16"/>
                <w:lang w:eastAsia="hr-HR"/>
              </w:rPr>
            </w:pPr>
            <w:r w:rsidRPr="00C359AC">
              <w:rPr>
                <w:rFonts w:eastAsia="Times New Roman" w:cstheme="minorHAnsi"/>
                <w:b/>
                <w:bCs/>
                <w:color w:val="000000"/>
                <w:sz w:val="16"/>
                <w:szCs w:val="16"/>
                <w:lang w:eastAsia="hr-HR"/>
              </w:rPr>
              <w:t>POPIS PREDMETA</w:t>
            </w:r>
          </w:p>
        </w:tc>
      </w:tr>
      <w:tr w:rsidR="00333DDE" w:rsidRPr="00C359AC" w14:paraId="3023DE3A" w14:textId="77777777" w:rsidTr="00333DDE">
        <w:trPr>
          <w:trHeight w:hRule="exact" w:val="397"/>
        </w:trPr>
        <w:tc>
          <w:tcPr>
            <w:tcW w:w="9564" w:type="dxa"/>
            <w:gridSpan w:val="9"/>
            <w:shd w:val="clear" w:color="auto" w:fill="auto"/>
            <w:vAlign w:val="center"/>
            <w:hideMark/>
          </w:tcPr>
          <w:p w14:paraId="12BB2269"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Godina studija:   2. godina</w:t>
            </w:r>
          </w:p>
        </w:tc>
      </w:tr>
      <w:tr w:rsidR="00333DDE" w:rsidRPr="00C359AC" w14:paraId="0C0CFDA6" w14:textId="77777777" w:rsidTr="00333DDE">
        <w:trPr>
          <w:trHeight w:hRule="exact" w:val="397"/>
        </w:trPr>
        <w:tc>
          <w:tcPr>
            <w:tcW w:w="9564" w:type="dxa"/>
            <w:gridSpan w:val="9"/>
            <w:shd w:val="clear" w:color="auto" w:fill="auto"/>
            <w:vAlign w:val="center"/>
            <w:hideMark/>
          </w:tcPr>
          <w:p w14:paraId="6B1126DE"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Semestar:   4. semestar</w:t>
            </w:r>
          </w:p>
        </w:tc>
      </w:tr>
      <w:tr w:rsidR="00333DDE" w:rsidRPr="00C359AC" w14:paraId="3C7FD60D" w14:textId="77777777" w:rsidTr="00333DDE">
        <w:trPr>
          <w:trHeight w:hRule="exact" w:val="397"/>
        </w:trPr>
        <w:tc>
          <w:tcPr>
            <w:tcW w:w="1234" w:type="dxa"/>
            <w:vMerge w:val="restart"/>
            <w:shd w:val="clear" w:color="000000" w:fill="CCFFFF"/>
            <w:vAlign w:val="center"/>
            <w:hideMark/>
          </w:tcPr>
          <w:p w14:paraId="696B8B77"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STATUS PREDMETA</w:t>
            </w:r>
          </w:p>
        </w:tc>
        <w:tc>
          <w:tcPr>
            <w:tcW w:w="697" w:type="dxa"/>
            <w:vMerge w:val="restart"/>
            <w:shd w:val="clear" w:color="000000" w:fill="CCFFFF"/>
            <w:vAlign w:val="center"/>
            <w:hideMark/>
          </w:tcPr>
          <w:p w14:paraId="5DD23CFB"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ISVU KOD</w:t>
            </w:r>
          </w:p>
        </w:tc>
        <w:tc>
          <w:tcPr>
            <w:tcW w:w="2359" w:type="dxa"/>
            <w:vMerge w:val="restart"/>
            <w:shd w:val="clear" w:color="000000" w:fill="CCFFFF"/>
            <w:vAlign w:val="center"/>
            <w:hideMark/>
          </w:tcPr>
          <w:p w14:paraId="657A4079"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NOSITELJ PREDMETA</w:t>
            </w:r>
          </w:p>
        </w:tc>
        <w:tc>
          <w:tcPr>
            <w:tcW w:w="2771" w:type="dxa"/>
            <w:vMerge w:val="restart"/>
            <w:shd w:val="clear" w:color="000000" w:fill="CCFFFF"/>
            <w:vAlign w:val="center"/>
            <w:hideMark/>
          </w:tcPr>
          <w:p w14:paraId="1E085340"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PREDMET</w:t>
            </w:r>
          </w:p>
        </w:tc>
        <w:tc>
          <w:tcPr>
            <w:tcW w:w="1853" w:type="dxa"/>
            <w:gridSpan w:val="4"/>
            <w:shd w:val="clear" w:color="000000" w:fill="CCFFFF"/>
            <w:vAlign w:val="center"/>
            <w:hideMark/>
          </w:tcPr>
          <w:p w14:paraId="406E8A4D"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SATI U SEMESTRU</w:t>
            </w:r>
          </w:p>
        </w:tc>
        <w:tc>
          <w:tcPr>
            <w:tcW w:w="649" w:type="dxa"/>
            <w:vMerge w:val="restart"/>
            <w:shd w:val="clear" w:color="000000" w:fill="CCFFFF"/>
            <w:vAlign w:val="center"/>
            <w:hideMark/>
          </w:tcPr>
          <w:p w14:paraId="6BBC93D2"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ECTS</w:t>
            </w:r>
          </w:p>
        </w:tc>
      </w:tr>
      <w:tr w:rsidR="00333DDE" w:rsidRPr="00C359AC" w14:paraId="2BA08D38" w14:textId="77777777" w:rsidTr="00333DDE">
        <w:trPr>
          <w:trHeight w:hRule="exact" w:val="397"/>
        </w:trPr>
        <w:tc>
          <w:tcPr>
            <w:tcW w:w="1234" w:type="dxa"/>
            <w:vMerge/>
            <w:vAlign w:val="center"/>
            <w:hideMark/>
          </w:tcPr>
          <w:p w14:paraId="0F4386D2" w14:textId="77777777" w:rsidR="00333DDE" w:rsidRPr="00C359AC" w:rsidRDefault="00333DDE" w:rsidP="00333DDE">
            <w:pPr>
              <w:spacing w:after="0" w:line="240" w:lineRule="auto"/>
              <w:rPr>
                <w:rFonts w:eastAsia="Times New Roman" w:cstheme="minorHAnsi"/>
                <w:color w:val="000000"/>
                <w:sz w:val="16"/>
                <w:szCs w:val="16"/>
                <w:lang w:eastAsia="hr-HR"/>
              </w:rPr>
            </w:pPr>
          </w:p>
        </w:tc>
        <w:tc>
          <w:tcPr>
            <w:tcW w:w="697" w:type="dxa"/>
            <w:vMerge/>
            <w:vAlign w:val="center"/>
            <w:hideMark/>
          </w:tcPr>
          <w:p w14:paraId="2C97CE74" w14:textId="77777777" w:rsidR="00333DDE" w:rsidRPr="00C359AC" w:rsidRDefault="00333DDE" w:rsidP="00333DDE">
            <w:pPr>
              <w:spacing w:after="0" w:line="240" w:lineRule="auto"/>
              <w:rPr>
                <w:rFonts w:eastAsia="Times New Roman" w:cstheme="minorHAnsi"/>
                <w:color w:val="000000"/>
                <w:sz w:val="16"/>
                <w:szCs w:val="16"/>
                <w:lang w:eastAsia="hr-HR"/>
              </w:rPr>
            </w:pPr>
          </w:p>
        </w:tc>
        <w:tc>
          <w:tcPr>
            <w:tcW w:w="2359" w:type="dxa"/>
            <w:vMerge/>
            <w:vAlign w:val="center"/>
            <w:hideMark/>
          </w:tcPr>
          <w:p w14:paraId="56D7F967" w14:textId="77777777" w:rsidR="00333DDE" w:rsidRPr="00C359AC" w:rsidRDefault="00333DDE" w:rsidP="00333DDE">
            <w:pPr>
              <w:spacing w:after="0" w:line="240" w:lineRule="auto"/>
              <w:rPr>
                <w:rFonts w:eastAsia="Times New Roman" w:cstheme="minorHAnsi"/>
                <w:color w:val="000000"/>
                <w:sz w:val="16"/>
                <w:szCs w:val="16"/>
                <w:lang w:eastAsia="hr-HR"/>
              </w:rPr>
            </w:pPr>
          </w:p>
        </w:tc>
        <w:tc>
          <w:tcPr>
            <w:tcW w:w="2771" w:type="dxa"/>
            <w:vMerge/>
            <w:vAlign w:val="center"/>
            <w:hideMark/>
          </w:tcPr>
          <w:p w14:paraId="3687C646" w14:textId="77777777" w:rsidR="00333DDE" w:rsidRPr="00C359AC" w:rsidRDefault="00333DDE" w:rsidP="00333DDE">
            <w:pPr>
              <w:spacing w:after="0" w:line="240" w:lineRule="auto"/>
              <w:rPr>
                <w:rFonts w:eastAsia="Times New Roman" w:cstheme="minorHAnsi"/>
                <w:color w:val="000000"/>
                <w:sz w:val="16"/>
                <w:szCs w:val="16"/>
                <w:lang w:eastAsia="hr-HR"/>
              </w:rPr>
            </w:pPr>
          </w:p>
        </w:tc>
        <w:tc>
          <w:tcPr>
            <w:tcW w:w="507" w:type="dxa"/>
            <w:shd w:val="clear" w:color="000000" w:fill="CCFFFF"/>
            <w:vAlign w:val="center"/>
            <w:hideMark/>
          </w:tcPr>
          <w:p w14:paraId="11CE4DD0"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w:t>
            </w:r>
          </w:p>
        </w:tc>
        <w:tc>
          <w:tcPr>
            <w:tcW w:w="459" w:type="dxa"/>
            <w:shd w:val="clear" w:color="000000" w:fill="CCFFFF"/>
            <w:vAlign w:val="center"/>
            <w:hideMark/>
          </w:tcPr>
          <w:p w14:paraId="328BEAFF"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w:t>
            </w:r>
          </w:p>
        </w:tc>
        <w:tc>
          <w:tcPr>
            <w:tcW w:w="475" w:type="dxa"/>
            <w:shd w:val="clear" w:color="000000" w:fill="CCFFFF"/>
            <w:vAlign w:val="center"/>
            <w:hideMark/>
          </w:tcPr>
          <w:p w14:paraId="3CC30896"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V</w:t>
            </w:r>
          </w:p>
        </w:tc>
        <w:tc>
          <w:tcPr>
            <w:tcW w:w="412" w:type="dxa"/>
            <w:shd w:val="clear" w:color="000000" w:fill="CCFFFF"/>
            <w:vAlign w:val="center"/>
            <w:hideMark/>
          </w:tcPr>
          <w:p w14:paraId="212D3511"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Σ</w:t>
            </w:r>
          </w:p>
        </w:tc>
        <w:tc>
          <w:tcPr>
            <w:tcW w:w="649" w:type="dxa"/>
            <w:vMerge/>
            <w:vAlign w:val="center"/>
            <w:hideMark/>
          </w:tcPr>
          <w:p w14:paraId="5E598718" w14:textId="77777777" w:rsidR="00333DDE" w:rsidRPr="00C359AC" w:rsidRDefault="00333DDE" w:rsidP="00333DDE">
            <w:pPr>
              <w:spacing w:after="0" w:line="240" w:lineRule="auto"/>
              <w:rPr>
                <w:rFonts w:eastAsia="Times New Roman" w:cstheme="minorHAnsi"/>
                <w:color w:val="000000"/>
                <w:sz w:val="16"/>
                <w:szCs w:val="16"/>
                <w:lang w:eastAsia="hr-HR"/>
              </w:rPr>
            </w:pPr>
          </w:p>
        </w:tc>
      </w:tr>
      <w:tr w:rsidR="00333DDE" w:rsidRPr="00C359AC" w14:paraId="4DC27B89" w14:textId="77777777" w:rsidTr="00333DDE">
        <w:trPr>
          <w:trHeight w:hRule="exact" w:val="397"/>
        </w:trPr>
        <w:tc>
          <w:tcPr>
            <w:tcW w:w="1234" w:type="dxa"/>
            <w:vMerge w:val="restart"/>
            <w:shd w:val="clear" w:color="000000" w:fill="CCFFFF"/>
            <w:vAlign w:val="center"/>
            <w:hideMark/>
          </w:tcPr>
          <w:p w14:paraId="49566D97"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zajednički</w:t>
            </w:r>
          </w:p>
        </w:tc>
        <w:tc>
          <w:tcPr>
            <w:tcW w:w="697" w:type="dxa"/>
            <w:shd w:val="clear" w:color="auto" w:fill="auto"/>
            <w:vAlign w:val="center"/>
            <w:hideMark/>
          </w:tcPr>
          <w:p w14:paraId="13B7284E"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9" w:type="dxa"/>
            <w:shd w:val="clear" w:color="000000" w:fill="DBEEF3"/>
            <w:vAlign w:val="center"/>
            <w:hideMark/>
          </w:tcPr>
          <w:p w14:paraId="7491E1C5" w14:textId="77777777" w:rsidR="00333DDE" w:rsidRPr="000905B4" w:rsidRDefault="00015F19" w:rsidP="00333DDE">
            <w:pPr>
              <w:spacing w:after="0" w:line="240" w:lineRule="auto"/>
              <w:jc w:val="center"/>
              <w:rPr>
                <w:rFonts w:eastAsia="Times New Roman" w:cstheme="minorHAnsi"/>
                <w:sz w:val="16"/>
                <w:szCs w:val="16"/>
                <w:lang w:eastAsia="hr-HR"/>
              </w:rPr>
            </w:pPr>
            <w:hyperlink r:id="rId21" w:history="1">
              <w:r w:rsidR="00333DDE" w:rsidRPr="000905B4">
                <w:rPr>
                  <w:rFonts w:eastAsia="Times New Roman" w:cstheme="minorHAnsi"/>
                  <w:sz w:val="16"/>
                  <w:szCs w:val="16"/>
                  <w:lang w:eastAsia="hr-HR"/>
                </w:rPr>
                <w:t>prof.dr.sc. Tonči Bavčević</w:t>
              </w:r>
            </w:hyperlink>
          </w:p>
        </w:tc>
        <w:tc>
          <w:tcPr>
            <w:tcW w:w="2771" w:type="dxa"/>
            <w:shd w:val="clear" w:color="000000" w:fill="DBEEF3"/>
            <w:vAlign w:val="center"/>
            <w:hideMark/>
          </w:tcPr>
          <w:p w14:paraId="1B8F2D91" w14:textId="77777777" w:rsidR="00333DDE" w:rsidRPr="000905B4" w:rsidRDefault="00015F19" w:rsidP="00333DDE">
            <w:pPr>
              <w:spacing w:after="0" w:line="240" w:lineRule="auto"/>
              <w:jc w:val="center"/>
              <w:rPr>
                <w:rFonts w:eastAsia="Times New Roman" w:cstheme="minorHAnsi"/>
                <w:sz w:val="16"/>
                <w:szCs w:val="16"/>
                <w:lang w:eastAsia="hr-HR"/>
              </w:rPr>
            </w:pPr>
            <w:hyperlink r:id="rId22" w:history="1">
              <w:r w:rsidR="00333DDE" w:rsidRPr="000905B4">
                <w:rPr>
                  <w:rFonts w:eastAsia="Times New Roman" w:cstheme="minorHAnsi"/>
                  <w:sz w:val="16"/>
                  <w:szCs w:val="16"/>
                  <w:lang w:eastAsia="hr-HR"/>
                </w:rPr>
                <w:t>Poslovno komuniciranje u kineziologiji i sportu</w:t>
              </w:r>
            </w:hyperlink>
          </w:p>
        </w:tc>
        <w:tc>
          <w:tcPr>
            <w:tcW w:w="507" w:type="dxa"/>
            <w:shd w:val="clear" w:color="auto" w:fill="auto"/>
            <w:vAlign w:val="center"/>
            <w:hideMark/>
          </w:tcPr>
          <w:p w14:paraId="5ED3D5D6"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45</w:t>
            </w:r>
          </w:p>
        </w:tc>
        <w:tc>
          <w:tcPr>
            <w:tcW w:w="459" w:type="dxa"/>
            <w:shd w:val="clear" w:color="auto" w:fill="auto"/>
            <w:vAlign w:val="center"/>
            <w:hideMark/>
          </w:tcPr>
          <w:p w14:paraId="7FBF5B7D"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15</w:t>
            </w:r>
          </w:p>
        </w:tc>
        <w:tc>
          <w:tcPr>
            <w:tcW w:w="475" w:type="dxa"/>
            <w:shd w:val="clear" w:color="auto" w:fill="auto"/>
            <w:vAlign w:val="center"/>
            <w:hideMark/>
          </w:tcPr>
          <w:p w14:paraId="6B25C810"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12" w:type="dxa"/>
            <w:shd w:val="clear" w:color="000000" w:fill="FFFFFF"/>
            <w:vAlign w:val="center"/>
            <w:hideMark/>
          </w:tcPr>
          <w:p w14:paraId="2378FF2E" w14:textId="77777777" w:rsidR="00333DDE" w:rsidRPr="00C359AC" w:rsidRDefault="00333DDE" w:rsidP="00333DDE">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9" w:type="dxa"/>
            <w:shd w:val="clear" w:color="000000" w:fill="FFFFFF"/>
            <w:vAlign w:val="center"/>
            <w:hideMark/>
          </w:tcPr>
          <w:p w14:paraId="73E25ACE" w14:textId="77777777" w:rsidR="00333DDE" w:rsidRPr="00C359AC" w:rsidRDefault="00333DDE" w:rsidP="00333DDE">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333DDE" w:rsidRPr="00C359AC" w14:paraId="427C7D2D" w14:textId="77777777" w:rsidTr="00333DDE">
        <w:trPr>
          <w:trHeight w:hRule="exact" w:val="397"/>
        </w:trPr>
        <w:tc>
          <w:tcPr>
            <w:tcW w:w="1234" w:type="dxa"/>
            <w:vMerge/>
            <w:vAlign w:val="center"/>
            <w:hideMark/>
          </w:tcPr>
          <w:p w14:paraId="390A036C" w14:textId="77777777" w:rsidR="00333DDE" w:rsidRPr="00C359AC" w:rsidRDefault="00333DDE" w:rsidP="00333DDE">
            <w:pPr>
              <w:spacing w:after="0" w:line="240" w:lineRule="auto"/>
              <w:rPr>
                <w:rFonts w:eastAsia="Times New Roman" w:cstheme="minorHAnsi"/>
                <w:color w:val="000000"/>
                <w:sz w:val="16"/>
                <w:szCs w:val="16"/>
                <w:lang w:eastAsia="hr-HR"/>
              </w:rPr>
            </w:pPr>
          </w:p>
        </w:tc>
        <w:tc>
          <w:tcPr>
            <w:tcW w:w="697" w:type="dxa"/>
            <w:shd w:val="clear" w:color="auto" w:fill="auto"/>
            <w:vAlign w:val="center"/>
            <w:hideMark/>
          </w:tcPr>
          <w:p w14:paraId="5032191B"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9" w:type="dxa"/>
            <w:shd w:val="clear" w:color="000000" w:fill="DBEEF3"/>
            <w:vAlign w:val="center"/>
            <w:hideMark/>
          </w:tcPr>
          <w:p w14:paraId="2CF9F69A" w14:textId="77777777" w:rsidR="00333DDE" w:rsidRPr="000905B4" w:rsidRDefault="00015F19" w:rsidP="00333DDE">
            <w:pPr>
              <w:spacing w:after="0" w:line="240" w:lineRule="auto"/>
              <w:jc w:val="center"/>
              <w:rPr>
                <w:rFonts w:eastAsia="Times New Roman" w:cstheme="minorHAnsi"/>
                <w:sz w:val="16"/>
                <w:szCs w:val="16"/>
                <w:lang w:eastAsia="hr-HR"/>
              </w:rPr>
            </w:pPr>
            <w:hyperlink r:id="rId23" w:history="1">
              <w:r w:rsidR="00333DDE" w:rsidRPr="000905B4">
                <w:rPr>
                  <w:rFonts w:eastAsia="Times New Roman" w:cstheme="minorHAnsi"/>
                  <w:sz w:val="16"/>
                  <w:szCs w:val="16"/>
                  <w:lang w:eastAsia="hr-HR"/>
                </w:rPr>
                <w:t>Katija Kovačić, v.pred.</w:t>
              </w:r>
            </w:hyperlink>
          </w:p>
        </w:tc>
        <w:tc>
          <w:tcPr>
            <w:tcW w:w="2771" w:type="dxa"/>
            <w:shd w:val="clear" w:color="000000" w:fill="DBEEF3"/>
            <w:vAlign w:val="center"/>
            <w:hideMark/>
          </w:tcPr>
          <w:p w14:paraId="0C764AF7" w14:textId="77777777" w:rsidR="00333DDE" w:rsidRPr="000905B4" w:rsidRDefault="00333DDE" w:rsidP="00333DDE">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Marketing u kineziologiji i sportu</w:t>
            </w:r>
          </w:p>
        </w:tc>
        <w:tc>
          <w:tcPr>
            <w:tcW w:w="507" w:type="dxa"/>
            <w:shd w:val="clear" w:color="auto" w:fill="auto"/>
            <w:vAlign w:val="center"/>
            <w:hideMark/>
          </w:tcPr>
          <w:p w14:paraId="3126911D"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59" w:type="dxa"/>
            <w:shd w:val="clear" w:color="auto" w:fill="auto"/>
            <w:vAlign w:val="center"/>
            <w:hideMark/>
          </w:tcPr>
          <w:p w14:paraId="2F99E5E5"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18</w:t>
            </w:r>
          </w:p>
        </w:tc>
        <w:tc>
          <w:tcPr>
            <w:tcW w:w="475" w:type="dxa"/>
            <w:shd w:val="clear" w:color="auto" w:fill="auto"/>
            <w:vAlign w:val="center"/>
            <w:hideMark/>
          </w:tcPr>
          <w:p w14:paraId="3E154C4C"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12</w:t>
            </w:r>
          </w:p>
        </w:tc>
        <w:tc>
          <w:tcPr>
            <w:tcW w:w="412" w:type="dxa"/>
            <w:shd w:val="clear" w:color="000000" w:fill="FFFFFF"/>
            <w:vAlign w:val="center"/>
            <w:hideMark/>
          </w:tcPr>
          <w:p w14:paraId="521CCBBC" w14:textId="77777777" w:rsidR="00333DDE" w:rsidRPr="00C359AC" w:rsidRDefault="00333DDE" w:rsidP="00333DDE">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9" w:type="dxa"/>
            <w:shd w:val="clear" w:color="000000" w:fill="FFFFFF"/>
            <w:vAlign w:val="center"/>
            <w:hideMark/>
          </w:tcPr>
          <w:p w14:paraId="35C0DA1E" w14:textId="77777777" w:rsidR="00333DDE" w:rsidRPr="00C359AC" w:rsidRDefault="00333DDE" w:rsidP="00333DDE">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333DDE" w:rsidRPr="00C359AC" w14:paraId="1D53AB3F" w14:textId="77777777" w:rsidTr="00333DDE">
        <w:trPr>
          <w:trHeight w:hRule="exact" w:val="397"/>
        </w:trPr>
        <w:tc>
          <w:tcPr>
            <w:tcW w:w="1234" w:type="dxa"/>
            <w:vMerge/>
            <w:vAlign w:val="center"/>
            <w:hideMark/>
          </w:tcPr>
          <w:p w14:paraId="3CDAFDBE" w14:textId="77777777" w:rsidR="00333DDE" w:rsidRPr="00C359AC" w:rsidRDefault="00333DDE" w:rsidP="00333DDE">
            <w:pPr>
              <w:spacing w:after="0" w:line="240" w:lineRule="auto"/>
              <w:rPr>
                <w:rFonts w:eastAsia="Times New Roman" w:cstheme="minorHAnsi"/>
                <w:color w:val="000000"/>
                <w:sz w:val="16"/>
                <w:szCs w:val="16"/>
                <w:lang w:eastAsia="hr-HR"/>
              </w:rPr>
            </w:pPr>
          </w:p>
        </w:tc>
        <w:tc>
          <w:tcPr>
            <w:tcW w:w="697" w:type="dxa"/>
            <w:shd w:val="clear" w:color="auto" w:fill="auto"/>
            <w:vAlign w:val="center"/>
            <w:hideMark/>
          </w:tcPr>
          <w:p w14:paraId="3845260F"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9" w:type="dxa"/>
            <w:shd w:val="clear" w:color="000000" w:fill="DBEEF3"/>
            <w:vAlign w:val="center"/>
            <w:hideMark/>
          </w:tcPr>
          <w:p w14:paraId="4FD1E497" w14:textId="77777777" w:rsidR="00333DDE" w:rsidRPr="000905B4" w:rsidRDefault="00015F19" w:rsidP="00333DDE">
            <w:pPr>
              <w:spacing w:after="0" w:line="240" w:lineRule="auto"/>
              <w:jc w:val="center"/>
              <w:rPr>
                <w:rFonts w:eastAsia="Times New Roman" w:cstheme="minorHAnsi"/>
                <w:sz w:val="16"/>
                <w:szCs w:val="16"/>
                <w:lang w:eastAsia="hr-HR"/>
              </w:rPr>
            </w:pPr>
            <w:hyperlink r:id="rId24" w:history="1">
              <w:r w:rsidR="00333DDE" w:rsidRPr="000905B4">
                <w:rPr>
                  <w:rFonts w:eastAsia="Times New Roman" w:cstheme="minorHAnsi"/>
                  <w:sz w:val="16"/>
                  <w:szCs w:val="16"/>
                  <w:lang w:eastAsia="hr-HR"/>
                </w:rPr>
                <w:t>izv.prof.dr.sc.Vladimir Ivančev</w:t>
              </w:r>
            </w:hyperlink>
          </w:p>
        </w:tc>
        <w:tc>
          <w:tcPr>
            <w:tcW w:w="2771" w:type="dxa"/>
            <w:shd w:val="clear" w:color="000000" w:fill="DBEEF3"/>
            <w:vAlign w:val="center"/>
            <w:hideMark/>
          </w:tcPr>
          <w:p w14:paraId="423B5836" w14:textId="77777777" w:rsidR="00333DDE" w:rsidRPr="000905B4" w:rsidRDefault="00015F19" w:rsidP="00333DDE">
            <w:pPr>
              <w:spacing w:after="0" w:line="240" w:lineRule="auto"/>
              <w:jc w:val="center"/>
              <w:rPr>
                <w:rFonts w:eastAsia="Times New Roman" w:cstheme="minorHAnsi"/>
                <w:sz w:val="16"/>
                <w:szCs w:val="16"/>
                <w:lang w:eastAsia="hr-HR"/>
              </w:rPr>
            </w:pPr>
            <w:hyperlink r:id="rId25" w:history="1">
              <w:r w:rsidR="00333DDE" w:rsidRPr="000905B4">
                <w:rPr>
                  <w:rFonts w:eastAsia="Times New Roman" w:cstheme="minorHAnsi"/>
                  <w:sz w:val="16"/>
                  <w:szCs w:val="16"/>
                  <w:lang w:eastAsia="hr-HR"/>
                </w:rPr>
                <w:t xml:space="preserve">Organizacija zdravstvene skrbi  u kineziologiji i sportu </w:t>
              </w:r>
            </w:hyperlink>
          </w:p>
        </w:tc>
        <w:tc>
          <w:tcPr>
            <w:tcW w:w="507" w:type="dxa"/>
            <w:shd w:val="clear" w:color="auto" w:fill="auto"/>
            <w:vAlign w:val="center"/>
            <w:hideMark/>
          </w:tcPr>
          <w:p w14:paraId="79B3E3E9"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59" w:type="dxa"/>
            <w:shd w:val="clear" w:color="auto" w:fill="auto"/>
            <w:vAlign w:val="center"/>
            <w:hideMark/>
          </w:tcPr>
          <w:p w14:paraId="053B48C0"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75" w:type="dxa"/>
            <w:shd w:val="clear" w:color="auto" w:fill="auto"/>
            <w:vAlign w:val="center"/>
            <w:hideMark/>
          </w:tcPr>
          <w:p w14:paraId="4E629ED4"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12" w:type="dxa"/>
            <w:shd w:val="clear" w:color="000000" w:fill="FFFFFF"/>
            <w:vAlign w:val="center"/>
            <w:hideMark/>
          </w:tcPr>
          <w:p w14:paraId="387403E2" w14:textId="77777777" w:rsidR="00333DDE" w:rsidRPr="00C359AC" w:rsidRDefault="00333DDE" w:rsidP="00333DDE">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9" w:type="dxa"/>
            <w:shd w:val="clear" w:color="000000" w:fill="FFFFFF"/>
            <w:vAlign w:val="center"/>
            <w:hideMark/>
          </w:tcPr>
          <w:p w14:paraId="55C5B8E9" w14:textId="77777777" w:rsidR="00333DDE" w:rsidRPr="00C359AC" w:rsidRDefault="00333DDE" w:rsidP="00333DDE">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333DDE" w:rsidRPr="00C359AC" w14:paraId="003A0C0F" w14:textId="77777777" w:rsidTr="00B36EFA">
        <w:trPr>
          <w:trHeight w:hRule="exact" w:val="397"/>
        </w:trPr>
        <w:tc>
          <w:tcPr>
            <w:tcW w:w="1234" w:type="dxa"/>
            <w:shd w:val="clear" w:color="000000" w:fill="CCFFFF"/>
            <w:vAlign w:val="center"/>
            <w:hideMark/>
          </w:tcPr>
          <w:p w14:paraId="2DDD593E"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na smjeru</w:t>
            </w:r>
          </w:p>
        </w:tc>
        <w:tc>
          <w:tcPr>
            <w:tcW w:w="697" w:type="dxa"/>
            <w:shd w:val="clear" w:color="auto" w:fill="auto"/>
            <w:vAlign w:val="center"/>
            <w:hideMark/>
          </w:tcPr>
          <w:p w14:paraId="1FB572B2"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9" w:type="dxa"/>
            <w:shd w:val="clear" w:color="000000" w:fill="F2DDDC"/>
            <w:vAlign w:val="center"/>
            <w:hideMark/>
          </w:tcPr>
          <w:p w14:paraId="0EFDE1F8" w14:textId="575E3A79" w:rsidR="00333DDE" w:rsidRPr="000905B4" w:rsidRDefault="00333DDE" w:rsidP="00333DDE">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 xml:space="preserve">Prof.dr.sc. </w:t>
            </w:r>
            <w:r w:rsidR="006F56C2" w:rsidRPr="000905B4">
              <w:rPr>
                <w:rFonts w:eastAsia="Times New Roman" w:cstheme="minorHAnsi"/>
                <w:sz w:val="16"/>
                <w:szCs w:val="16"/>
                <w:lang w:eastAsia="hr-HR"/>
              </w:rPr>
              <w:t>Jelena Paušić</w:t>
            </w:r>
          </w:p>
        </w:tc>
        <w:tc>
          <w:tcPr>
            <w:tcW w:w="2771" w:type="dxa"/>
            <w:shd w:val="clear" w:color="000000" w:fill="F2DDDC"/>
            <w:vAlign w:val="center"/>
            <w:hideMark/>
          </w:tcPr>
          <w:p w14:paraId="3CD2AFA0" w14:textId="4393B730" w:rsidR="00333DDE" w:rsidRPr="000905B4" w:rsidRDefault="006F56C2" w:rsidP="00333DDE">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Timska suradnja u rehabilitaciji</w:t>
            </w:r>
          </w:p>
        </w:tc>
        <w:tc>
          <w:tcPr>
            <w:tcW w:w="507" w:type="dxa"/>
            <w:shd w:val="clear" w:color="000000" w:fill="FFFFFF"/>
            <w:vAlign w:val="center"/>
          </w:tcPr>
          <w:p w14:paraId="79A8605E" w14:textId="68A85A6B" w:rsidR="00333DDE" w:rsidRPr="00C359AC" w:rsidRDefault="00B36EFA"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25</w:t>
            </w:r>
          </w:p>
        </w:tc>
        <w:tc>
          <w:tcPr>
            <w:tcW w:w="459" w:type="dxa"/>
            <w:shd w:val="clear" w:color="000000" w:fill="FFFFFF"/>
            <w:vAlign w:val="center"/>
          </w:tcPr>
          <w:p w14:paraId="4B85EEC8" w14:textId="5F8185DC" w:rsidR="00333DDE" w:rsidRPr="00C359AC" w:rsidRDefault="00B36EFA"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20</w:t>
            </w:r>
          </w:p>
        </w:tc>
        <w:tc>
          <w:tcPr>
            <w:tcW w:w="475" w:type="dxa"/>
            <w:shd w:val="clear" w:color="000000" w:fill="FFFFFF"/>
            <w:vAlign w:val="center"/>
          </w:tcPr>
          <w:p w14:paraId="6C265994" w14:textId="06F92A2F" w:rsidR="00333DDE" w:rsidRPr="00C359AC" w:rsidRDefault="00B36EFA"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12" w:type="dxa"/>
            <w:shd w:val="clear" w:color="000000" w:fill="FFFFFF"/>
            <w:vAlign w:val="center"/>
            <w:hideMark/>
          </w:tcPr>
          <w:p w14:paraId="16476453" w14:textId="77777777" w:rsidR="00333DDE" w:rsidRPr="00C359AC" w:rsidRDefault="00333DDE" w:rsidP="00333DDE">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45</w:t>
            </w:r>
          </w:p>
        </w:tc>
        <w:tc>
          <w:tcPr>
            <w:tcW w:w="649" w:type="dxa"/>
            <w:shd w:val="clear" w:color="000000" w:fill="FFFFFF"/>
            <w:vAlign w:val="center"/>
            <w:hideMark/>
          </w:tcPr>
          <w:p w14:paraId="4BE08ACF" w14:textId="77777777" w:rsidR="00333DDE" w:rsidRPr="00C359AC" w:rsidRDefault="00333DDE" w:rsidP="00333DDE">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5</w:t>
            </w:r>
          </w:p>
        </w:tc>
      </w:tr>
      <w:tr w:rsidR="00333DDE" w:rsidRPr="00C359AC" w14:paraId="03E14CD8" w14:textId="77777777" w:rsidTr="00333DDE">
        <w:trPr>
          <w:trHeight w:hRule="exact" w:val="397"/>
        </w:trPr>
        <w:tc>
          <w:tcPr>
            <w:tcW w:w="1234" w:type="dxa"/>
            <w:shd w:val="clear" w:color="000000" w:fill="CCFFFF"/>
            <w:vAlign w:val="center"/>
            <w:hideMark/>
          </w:tcPr>
          <w:p w14:paraId="4DED3B4B"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697" w:type="dxa"/>
            <w:shd w:val="clear" w:color="auto" w:fill="auto"/>
            <w:vAlign w:val="center"/>
            <w:hideMark/>
          </w:tcPr>
          <w:p w14:paraId="21088DA8"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9" w:type="dxa"/>
            <w:shd w:val="clear" w:color="000000" w:fill="EAF1DD"/>
            <w:vAlign w:val="center"/>
            <w:hideMark/>
          </w:tcPr>
          <w:p w14:paraId="602F2CFD" w14:textId="77777777" w:rsidR="00333DDE" w:rsidRPr="00C359AC" w:rsidRDefault="00333DDE" w:rsidP="00333DDE">
            <w:pPr>
              <w:spacing w:after="0" w:line="240" w:lineRule="auto"/>
              <w:rPr>
                <w:rFonts w:eastAsia="Times New Roman" w:cstheme="minorHAnsi"/>
                <w:sz w:val="16"/>
                <w:szCs w:val="16"/>
                <w:lang w:eastAsia="hr-HR"/>
              </w:rPr>
            </w:pPr>
            <w:r w:rsidRPr="00C359AC">
              <w:rPr>
                <w:rFonts w:eastAsia="Times New Roman" w:cstheme="minorHAnsi"/>
                <w:sz w:val="16"/>
                <w:szCs w:val="16"/>
                <w:lang w:eastAsia="hr-HR"/>
              </w:rPr>
              <w:t> </w:t>
            </w:r>
          </w:p>
        </w:tc>
        <w:tc>
          <w:tcPr>
            <w:tcW w:w="2771" w:type="dxa"/>
            <w:shd w:val="clear" w:color="000000" w:fill="EAF1DD"/>
            <w:vAlign w:val="center"/>
            <w:hideMark/>
          </w:tcPr>
          <w:p w14:paraId="0CDDC047" w14:textId="77777777" w:rsidR="00333DDE" w:rsidRPr="00C359AC" w:rsidRDefault="00333DDE" w:rsidP="00333DDE">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Završni rad</w:t>
            </w:r>
          </w:p>
        </w:tc>
        <w:tc>
          <w:tcPr>
            <w:tcW w:w="507" w:type="dxa"/>
            <w:shd w:val="clear" w:color="000000" w:fill="FFFFFF"/>
            <w:vAlign w:val="center"/>
            <w:hideMark/>
          </w:tcPr>
          <w:p w14:paraId="32261985"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459" w:type="dxa"/>
            <w:shd w:val="clear" w:color="000000" w:fill="FFFFFF"/>
            <w:vAlign w:val="center"/>
            <w:hideMark/>
          </w:tcPr>
          <w:p w14:paraId="7AADBFDB"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475" w:type="dxa"/>
            <w:shd w:val="clear" w:color="000000" w:fill="FFFFFF"/>
            <w:vAlign w:val="center"/>
            <w:hideMark/>
          </w:tcPr>
          <w:p w14:paraId="76A62BC4"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412" w:type="dxa"/>
            <w:shd w:val="clear" w:color="000000" w:fill="FFFFFF"/>
            <w:vAlign w:val="center"/>
            <w:hideMark/>
          </w:tcPr>
          <w:p w14:paraId="5FE9FE1B" w14:textId="77777777" w:rsidR="00333DDE" w:rsidRPr="00C359AC" w:rsidRDefault="00333DDE" w:rsidP="00333DDE">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10</w:t>
            </w:r>
          </w:p>
        </w:tc>
        <w:tc>
          <w:tcPr>
            <w:tcW w:w="649" w:type="dxa"/>
            <w:shd w:val="clear" w:color="000000" w:fill="FFFFFF"/>
            <w:vAlign w:val="center"/>
            <w:hideMark/>
          </w:tcPr>
          <w:p w14:paraId="2EC62E0C" w14:textId="77777777" w:rsidR="00333DDE" w:rsidRPr="00C359AC" w:rsidRDefault="00333DDE" w:rsidP="00333DDE">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7</w:t>
            </w:r>
          </w:p>
        </w:tc>
      </w:tr>
      <w:tr w:rsidR="00333DDE" w:rsidRPr="00C359AC" w14:paraId="5FD3015A" w14:textId="77777777" w:rsidTr="00333DDE">
        <w:trPr>
          <w:trHeight w:hRule="exact" w:val="397"/>
        </w:trPr>
        <w:tc>
          <w:tcPr>
            <w:tcW w:w="7061" w:type="dxa"/>
            <w:gridSpan w:val="4"/>
            <w:shd w:val="clear" w:color="000000" w:fill="CCFFFF"/>
            <w:vAlign w:val="center"/>
            <w:hideMark/>
          </w:tcPr>
          <w:p w14:paraId="754D9CB5" w14:textId="77777777" w:rsidR="00333DDE" w:rsidRPr="00C359AC" w:rsidRDefault="00333DDE" w:rsidP="00333DDE">
            <w:pPr>
              <w:spacing w:after="0" w:line="240" w:lineRule="auto"/>
              <w:jc w:val="right"/>
              <w:rPr>
                <w:rFonts w:eastAsia="Times New Roman" w:cstheme="minorHAnsi"/>
                <w:color w:val="000000"/>
                <w:sz w:val="16"/>
                <w:szCs w:val="16"/>
                <w:lang w:eastAsia="hr-HR"/>
              </w:rPr>
            </w:pPr>
            <w:r w:rsidRPr="00C359AC">
              <w:rPr>
                <w:rFonts w:eastAsia="Times New Roman" w:cstheme="minorHAnsi"/>
                <w:color w:val="000000"/>
                <w:sz w:val="16"/>
                <w:szCs w:val="16"/>
                <w:lang w:eastAsia="hr-HR"/>
              </w:rPr>
              <w:t>Ukupno</w:t>
            </w:r>
          </w:p>
        </w:tc>
        <w:tc>
          <w:tcPr>
            <w:tcW w:w="507" w:type="dxa"/>
            <w:shd w:val="clear" w:color="000000" w:fill="CCFFFF"/>
            <w:vAlign w:val="center"/>
            <w:hideMark/>
          </w:tcPr>
          <w:p w14:paraId="3D81CC55" w14:textId="20C96E6E"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w:t>
            </w:r>
            <w:r w:rsidR="00B36EFA" w:rsidRPr="00C359AC">
              <w:rPr>
                <w:rFonts w:eastAsia="Times New Roman" w:cstheme="minorHAnsi"/>
                <w:color w:val="000000"/>
                <w:sz w:val="16"/>
                <w:szCs w:val="16"/>
                <w:lang w:eastAsia="hr-HR"/>
              </w:rPr>
              <w:t>30</w:t>
            </w:r>
          </w:p>
        </w:tc>
        <w:tc>
          <w:tcPr>
            <w:tcW w:w="459" w:type="dxa"/>
            <w:shd w:val="clear" w:color="000000" w:fill="CCFFFF"/>
            <w:vAlign w:val="center"/>
            <w:hideMark/>
          </w:tcPr>
          <w:p w14:paraId="3788A708" w14:textId="24C6070C" w:rsidR="00333DDE" w:rsidRPr="00C359AC" w:rsidRDefault="00B36EFA"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83</w:t>
            </w:r>
          </w:p>
        </w:tc>
        <w:tc>
          <w:tcPr>
            <w:tcW w:w="475" w:type="dxa"/>
            <w:shd w:val="clear" w:color="000000" w:fill="CCFFFF"/>
            <w:vAlign w:val="center"/>
            <w:hideMark/>
          </w:tcPr>
          <w:p w14:paraId="107CA2B2" w14:textId="5DA233B2" w:rsidR="00333DDE" w:rsidRPr="00C359AC" w:rsidRDefault="00B36EFA"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12</w:t>
            </w:r>
          </w:p>
        </w:tc>
        <w:tc>
          <w:tcPr>
            <w:tcW w:w="412" w:type="dxa"/>
            <w:shd w:val="clear" w:color="000000" w:fill="CCFFFF"/>
            <w:vAlign w:val="center"/>
            <w:hideMark/>
          </w:tcPr>
          <w:p w14:paraId="187A3067"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235</w:t>
            </w:r>
          </w:p>
        </w:tc>
        <w:tc>
          <w:tcPr>
            <w:tcW w:w="649" w:type="dxa"/>
            <w:shd w:val="clear" w:color="000000" w:fill="CCFFFF"/>
            <w:vAlign w:val="center"/>
            <w:hideMark/>
          </w:tcPr>
          <w:p w14:paraId="229F9990" w14:textId="77777777" w:rsidR="00333DDE" w:rsidRPr="00C359AC" w:rsidRDefault="00333DDE" w:rsidP="00333DDE">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r>
    </w:tbl>
    <w:p w14:paraId="3CE7C3F2" w14:textId="77777777" w:rsidR="00333DDE" w:rsidRPr="00C359AC" w:rsidRDefault="00333DDE" w:rsidP="00333DDE">
      <w:pPr>
        <w:spacing w:before="40" w:after="40" w:line="240" w:lineRule="auto"/>
        <w:jc w:val="both"/>
        <w:rPr>
          <w:rFonts w:cstheme="minorHAnsi"/>
          <w:sz w:val="16"/>
          <w:szCs w:val="16"/>
        </w:rPr>
      </w:pPr>
    </w:p>
    <w:p w14:paraId="2254E41F" w14:textId="77777777" w:rsidR="00333DDE" w:rsidRPr="00C359AC" w:rsidRDefault="00333DDE" w:rsidP="00333DDE">
      <w:pPr>
        <w:spacing w:before="40" w:after="40" w:line="240" w:lineRule="auto"/>
        <w:jc w:val="both"/>
        <w:rPr>
          <w:rFonts w:cstheme="minorHAnsi"/>
          <w:sz w:val="16"/>
          <w:szCs w:val="16"/>
        </w:rPr>
      </w:pPr>
    </w:p>
    <w:p w14:paraId="2DC03E7F" w14:textId="77777777" w:rsidR="00333DDE" w:rsidRPr="00C359AC" w:rsidRDefault="00333DDE" w:rsidP="00333DDE">
      <w:pPr>
        <w:spacing w:before="40" w:after="40" w:line="240" w:lineRule="auto"/>
        <w:jc w:val="both"/>
        <w:rPr>
          <w:rFonts w:cstheme="minorHAnsi"/>
          <w:sz w:val="16"/>
          <w:szCs w:val="16"/>
        </w:rPr>
      </w:pPr>
    </w:p>
    <w:p w14:paraId="3E3F0A0E" w14:textId="77777777" w:rsidR="00B340FC" w:rsidRPr="00C359AC" w:rsidRDefault="00B340FC" w:rsidP="003F1939">
      <w:pPr>
        <w:spacing w:before="40" w:after="40" w:line="240" w:lineRule="auto"/>
        <w:jc w:val="both"/>
        <w:rPr>
          <w:rFonts w:cstheme="minorHAnsi"/>
          <w:sz w:val="16"/>
          <w:szCs w:val="16"/>
        </w:rPr>
      </w:pPr>
    </w:p>
    <w:p w14:paraId="1371935B" w14:textId="2705E7AC" w:rsidR="00B340FC" w:rsidRPr="00C359AC" w:rsidRDefault="00B340FC" w:rsidP="003F1939">
      <w:pPr>
        <w:spacing w:before="40" w:after="40" w:line="240" w:lineRule="auto"/>
        <w:jc w:val="both"/>
        <w:rPr>
          <w:rFonts w:cstheme="minorHAnsi"/>
          <w:sz w:val="20"/>
          <w:szCs w:val="20"/>
        </w:rPr>
      </w:pPr>
    </w:p>
    <w:p w14:paraId="289583D5" w14:textId="0AEF4DC3" w:rsidR="000A5A08" w:rsidRPr="00C359AC" w:rsidRDefault="000A5A08" w:rsidP="003F1939">
      <w:pPr>
        <w:spacing w:before="40" w:after="40" w:line="240" w:lineRule="auto"/>
        <w:jc w:val="both"/>
        <w:rPr>
          <w:rFonts w:cstheme="minorHAnsi"/>
          <w:sz w:val="20"/>
          <w:szCs w:val="20"/>
        </w:rPr>
      </w:pPr>
    </w:p>
    <w:p w14:paraId="1986DAFA" w14:textId="658B77F1" w:rsidR="000A5A08" w:rsidRPr="00C359AC" w:rsidRDefault="000A5A08" w:rsidP="003F1939">
      <w:pPr>
        <w:spacing w:before="40" w:after="40" w:line="240" w:lineRule="auto"/>
        <w:jc w:val="both"/>
        <w:rPr>
          <w:rFonts w:cstheme="minorHAnsi"/>
          <w:sz w:val="20"/>
          <w:szCs w:val="20"/>
        </w:rPr>
      </w:pPr>
    </w:p>
    <w:p w14:paraId="32855190" w14:textId="3F96C233" w:rsidR="000A5A08" w:rsidRPr="00C359AC" w:rsidRDefault="000A5A08" w:rsidP="003F1939">
      <w:pPr>
        <w:spacing w:before="40" w:after="40" w:line="240" w:lineRule="auto"/>
        <w:jc w:val="both"/>
        <w:rPr>
          <w:rFonts w:cstheme="minorHAnsi"/>
          <w:sz w:val="20"/>
          <w:szCs w:val="20"/>
        </w:rPr>
      </w:pPr>
    </w:p>
    <w:p w14:paraId="15A503E9" w14:textId="7693ABE7" w:rsidR="000A5A08" w:rsidRPr="00C359AC" w:rsidRDefault="000A5A08" w:rsidP="003F1939">
      <w:pPr>
        <w:spacing w:before="40" w:after="40" w:line="240" w:lineRule="auto"/>
        <w:jc w:val="both"/>
        <w:rPr>
          <w:rFonts w:cstheme="minorHAnsi"/>
          <w:sz w:val="20"/>
          <w:szCs w:val="20"/>
        </w:rPr>
      </w:pPr>
    </w:p>
    <w:p w14:paraId="1A36A7D8" w14:textId="3DD1C4BD" w:rsidR="000A5A08" w:rsidRPr="00C359AC" w:rsidRDefault="000A5A08" w:rsidP="003F1939">
      <w:pPr>
        <w:spacing w:before="40" w:after="40" w:line="240" w:lineRule="auto"/>
        <w:jc w:val="both"/>
        <w:rPr>
          <w:rFonts w:cstheme="minorHAnsi"/>
          <w:sz w:val="20"/>
          <w:szCs w:val="20"/>
        </w:rPr>
      </w:pPr>
    </w:p>
    <w:p w14:paraId="33755423" w14:textId="37299583" w:rsidR="000A5A08" w:rsidRPr="00C359AC" w:rsidRDefault="000A5A08" w:rsidP="003F1939">
      <w:pPr>
        <w:spacing w:before="40" w:after="40" w:line="240" w:lineRule="auto"/>
        <w:jc w:val="both"/>
        <w:rPr>
          <w:rFonts w:cstheme="minorHAnsi"/>
          <w:sz w:val="20"/>
          <w:szCs w:val="20"/>
        </w:rPr>
      </w:pPr>
    </w:p>
    <w:p w14:paraId="5159916A" w14:textId="742C6CA4" w:rsidR="000A5A08" w:rsidRPr="00C359AC" w:rsidRDefault="000A5A08" w:rsidP="003F1939">
      <w:pPr>
        <w:spacing w:before="40" w:after="40" w:line="240" w:lineRule="auto"/>
        <w:jc w:val="both"/>
        <w:rPr>
          <w:rFonts w:cstheme="minorHAnsi"/>
          <w:sz w:val="20"/>
          <w:szCs w:val="20"/>
        </w:rPr>
      </w:pPr>
    </w:p>
    <w:p w14:paraId="6750C750" w14:textId="20FB2C18" w:rsidR="000A5A08" w:rsidRPr="00C359AC" w:rsidRDefault="000A5A08" w:rsidP="003F1939">
      <w:pPr>
        <w:spacing w:before="40" w:after="40" w:line="240" w:lineRule="auto"/>
        <w:jc w:val="both"/>
        <w:rPr>
          <w:rFonts w:cstheme="minorHAnsi"/>
          <w:sz w:val="20"/>
          <w:szCs w:val="20"/>
        </w:rPr>
      </w:pPr>
    </w:p>
    <w:p w14:paraId="5ED75B00" w14:textId="06CAF761" w:rsidR="000A5A08" w:rsidRPr="00C359AC" w:rsidRDefault="000A5A08" w:rsidP="003F1939">
      <w:pPr>
        <w:spacing w:before="40" w:after="40" w:line="240" w:lineRule="auto"/>
        <w:jc w:val="both"/>
        <w:rPr>
          <w:rFonts w:cstheme="minorHAnsi"/>
          <w:sz w:val="20"/>
          <w:szCs w:val="20"/>
        </w:rPr>
      </w:pPr>
    </w:p>
    <w:p w14:paraId="03EE1CF7" w14:textId="3192A392" w:rsidR="000A5A08" w:rsidRPr="00C359AC" w:rsidRDefault="000A5A08" w:rsidP="000A5A08">
      <w:pPr>
        <w:pStyle w:val="Subtitle"/>
        <w:rPr>
          <w:rFonts w:asciiTheme="minorHAnsi" w:hAnsiTheme="minorHAnsi" w:cstheme="minorHAnsi"/>
        </w:rPr>
      </w:pPr>
      <w:r w:rsidRPr="00C359AC">
        <w:rPr>
          <w:rFonts w:asciiTheme="minorHAnsi" w:hAnsiTheme="minorHAnsi" w:cstheme="minorHAnsi"/>
        </w:rPr>
        <w:lastRenderedPageBreak/>
        <w:t>SMJER REKREACIJA I FITNES</w:t>
      </w:r>
    </w:p>
    <w:p w14:paraId="6199DE65" w14:textId="77777777" w:rsidR="00904A02" w:rsidRPr="00C359AC" w:rsidRDefault="00904A02" w:rsidP="00904A02">
      <w:pPr>
        <w:rPr>
          <w:rFonts w:cstheme="minorHAnsi"/>
          <w:lang w:eastAsia="hr-HR"/>
        </w:rPr>
      </w:pPr>
    </w:p>
    <w:tbl>
      <w:tblPr>
        <w:tblW w:w="958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687"/>
        <w:gridCol w:w="2363"/>
        <w:gridCol w:w="2776"/>
        <w:gridCol w:w="505"/>
        <w:gridCol w:w="455"/>
        <w:gridCol w:w="475"/>
        <w:gridCol w:w="460"/>
        <w:gridCol w:w="642"/>
      </w:tblGrid>
      <w:tr w:rsidR="006F56C2" w:rsidRPr="00C359AC" w14:paraId="1A5AAF7A" w14:textId="77777777" w:rsidTr="00A1555A">
        <w:trPr>
          <w:trHeight w:hRule="exact" w:val="397"/>
        </w:trPr>
        <w:tc>
          <w:tcPr>
            <w:tcW w:w="9580" w:type="dxa"/>
            <w:gridSpan w:val="9"/>
            <w:shd w:val="clear" w:color="000000" w:fill="66CCFF"/>
            <w:vAlign w:val="center"/>
            <w:hideMark/>
          </w:tcPr>
          <w:p w14:paraId="4A257733" w14:textId="77777777" w:rsidR="006F56C2" w:rsidRPr="00C359AC" w:rsidRDefault="006F56C2" w:rsidP="006F56C2">
            <w:pPr>
              <w:spacing w:after="0" w:line="240" w:lineRule="auto"/>
              <w:jc w:val="center"/>
              <w:rPr>
                <w:rFonts w:eastAsia="Times New Roman" w:cstheme="minorHAnsi"/>
                <w:b/>
                <w:bCs/>
                <w:color w:val="000000"/>
                <w:sz w:val="16"/>
                <w:szCs w:val="16"/>
                <w:lang w:eastAsia="hr-HR"/>
              </w:rPr>
            </w:pPr>
            <w:r w:rsidRPr="00C359AC">
              <w:rPr>
                <w:rFonts w:eastAsia="Times New Roman" w:cstheme="minorHAnsi"/>
                <w:b/>
                <w:bCs/>
                <w:color w:val="000000"/>
                <w:sz w:val="16"/>
                <w:szCs w:val="16"/>
                <w:lang w:eastAsia="hr-HR"/>
              </w:rPr>
              <w:t>POPIS PREDMETA</w:t>
            </w:r>
          </w:p>
        </w:tc>
      </w:tr>
      <w:tr w:rsidR="006F56C2" w:rsidRPr="00C359AC" w14:paraId="48BDE41C" w14:textId="77777777" w:rsidTr="00A1555A">
        <w:trPr>
          <w:trHeight w:hRule="exact" w:val="397"/>
        </w:trPr>
        <w:tc>
          <w:tcPr>
            <w:tcW w:w="9580" w:type="dxa"/>
            <w:gridSpan w:val="9"/>
            <w:shd w:val="clear" w:color="auto" w:fill="auto"/>
            <w:vAlign w:val="center"/>
            <w:hideMark/>
          </w:tcPr>
          <w:p w14:paraId="240AADE5"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Godina studija:   1. godina</w:t>
            </w:r>
          </w:p>
        </w:tc>
      </w:tr>
      <w:tr w:rsidR="006F56C2" w:rsidRPr="00C359AC" w14:paraId="64CB69BB" w14:textId="77777777" w:rsidTr="00A1555A">
        <w:trPr>
          <w:trHeight w:hRule="exact" w:val="397"/>
        </w:trPr>
        <w:tc>
          <w:tcPr>
            <w:tcW w:w="9580" w:type="dxa"/>
            <w:gridSpan w:val="9"/>
            <w:shd w:val="clear" w:color="auto" w:fill="auto"/>
            <w:vAlign w:val="center"/>
            <w:hideMark/>
          </w:tcPr>
          <w:p w14:paraId="37E4EFAC"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Semestar:   1. semestar</w:t>
            </w:r>
          </w:p>
        </w:tc>
      </w:tr>
      <w:tr w:rsidR="006F56C2" w:rsidRPr="00C359AC" w14:paraId="53E0CA0E" w14:textId="77777777" w:rsidTr="00A1555A">
        <w:trPr>
          <w:trHeight w:hRule="exact" w:val="397"/>
        </w:trPr>
        <w:tc>
          <w:tcPr>
            <w:tcW w:w="1217" w:type="dxa"/>
            <w:vMerge w:val="restart"/>
            <w:shd w:val="clear" w:color="000000" w:fill="CCFFFF"/>
            <w:vAlign w:val="center"/>
            <w:hideMark/>
          </w:tcPr>
          <w:p w14:paraId="6AA41960"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STATUS PREDMETA</w:t>
            </w:r>
          </w:p>
        </w:tc>
        <w:tc>
          <w:tcPr>
            <w:tcW w:w="687" w:type="dxa"/>
            <w:vMerge w:val="restart"/>
            <w:shd w:val="clear" w:color="000000" w:fill="CCFFFF"/>
            <w:vAlign w:val="center"/>
            <w:hideMark/>
          </w:tcPr>
          <w:p w14:paraId="346E6E0A"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ISVU KOD</w:t>
            </w:r>
          </w:p>
        </w:tc>
        <w:tc>
          <w:tcPr>
            <w:tcW w:w="2363" w:type="dxa"/>
            <w:vMerge w:val="restart"/>
            <w:shd w:val="clear" w:color="000000" w:fill="CCFFFF"/>
            <w:vAlign w:val="center"/>
            <w:hideMark/>
          </w:tcPr>
          <w:p w14:paraId="0B803A45"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NOSITELJ PREDMETA</w:t>
            </w:r>
          </w:p>
        </w:tc>
        <w:tc>
          <w:tcPr>
            <w:tcW w:w="2776" w:type="dxa"/>
            <w:vMerge w:val="restart"/>
            <w:shd w:val="clear" w:color="000000" w:fill="CCFFFF"/>
            <w:vAlign w:val="center"/>
            <w:hideMark/>
          </w:tcPr>
          <w:p w14:paraId="51482B3A"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PREDMET</w:t>
            </w:r>
          </w:p>
        </w:tc>
        <w:tc>
          <w:tcPr>
            <w:tcW w:w="1895" w:type="dxa"/>
            <w:gridSpan w:val="4"/>
            <w:shd w:val="clear" w:color="000000" w:fill="CCFFFF"/>
            <w:vAlign w:val="center"/>
            <w:hideMark/>
          </w:tcPr>
          <w:p w14:paraId="58AF38D2"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SATI U SEMESTRU</w:t>
            </w:r>
          </w:p>
        </w:tc>
        <w:tc>
          <w:tcPr>
            <w:tcW w:w="642" w:type="dxa"/>
            <w:vMerge w:val="restart"/>
            <w:shd w:val="clear" w:color="000000" w:fill="CCFFFF"/>
            <w:vAlign w:val="center"/>
            <w:hideMark/>
          </w:tcPr>
          <w:p w14:paraId="5523A794"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ECTS</w:t>
            </w:r>
          </w:p>
        </w:tc>
      </w:tr>
      <w:tr w:rsidR="006F56C2" w:rsidRPr="00C359AC" w14:paraId="6A44DA41" w14:textId="77777777" w:rsidTr="00A1555A">
        <w:trPr>
          <w:trHeight w:hRule="exact" w:val="397"/>
        </w:trPr>
        <w:tc>
          <w:tcPr>
            <w:tcW w:w="1217" w:type="dxa"/>
            <w:vMerge/>
            <w:vAlign w:val="center"/>
            <w:hideMark/>
          </w:tcPr>
          <w:p w14:paraId="71B46D80"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687" w:type="dxa"/>
            <w:vMerge/>
            <w:vAlign w:val="center"/>
            <w:hideMark/>
          </w:tcPr>
          <w:p w14:paraId="31D9AF5A"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2363" w:type="dxa"/>
            <w:vMerge/>
            <w:vAlign w:val="center"/>
            <w:hideMark/>
          </w:tcPr>
          <w:p w14:paraId="0728E03F"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2776" w:type="dxa"/>
            <w:vMerge/>
            <w:vAlign w:val="center"/>
            <w:hideMark/>
          </w:tcPr>
          <w:p w14:paraId="462F8E7A"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505" w:type="dxa"/>
            <w:shd w:val="clear" w:color="000000" w:fill="CCFFFF"/>
            <w:vAlign w:val="center"/>
            <w:hideMark/>
          </w:tcPr>
          <w:p w14:paraId="2979C400"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w:t>
            </w:r>
          </w:p>
        </w:tc>
        <w:tc>
          <w:tcPr>
            <w:tcW w:w="455" w:type="dxa"/>
            <w:shd w:val="clear" w:color="000000" w:fill="CCFFFF"/>
            <w:vAlign w:val="center"/>
            <w:hideMark/>
          </w:tcPr>
          <w:p w14:paraId="3F60FA22"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w:t>
            </w:r>
          </w:p>
        </w:tc>
        <w:tc>
          <w:tcPr>
            <w:tcW w:w="475" w:type="dxa"/>
            <w:shd w:val="clear" w:color="000000" w:fill="CCFFFF"/>
            <w:vAlign w:val="center"/>
            <w:hideMark/>
          </w:tcPr>
          <w:p w14:paraId="0668C4CB"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V</w:t>
            </w:r>
          </w:p>
        </w:tc>
        <w:tc>
          <w:tcPr>
            <w:tcW w:w="460" w:type="dxa"/>
            <w:shd w:val="clear" w:color="000000" w:fill="CCFFFF"/>
            <w:vAlign w:val="center"/>
            <w:hideMark/>
          </w:tcPr>
          <w:p w14:paraId="7C525C6F"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Σ</w:t>
            </w:r>
          </w:p>
        </w:tc>
        <w:tc>
          <w:tcPr>
            <w:tcW w:w="642" w:type="dxa"/>
            <w:vMerge/>
            <w:vAlign w:val="center"/>
            <w:hideMark/>
          </w:tcPr>
          <w:p w14:paraId="7EB11378" w14:textId="77777777" w:rsidR="006F56C2" w:rsidRPr="00C359AC" w:rsidRDefault="006F56C2" w:rsidP="00A1555A">
            <w:pPr>
              <w:spacing w:after="0" w:line="240" w:lineRule="auto"/>
              <w:rPr>
                <w:rFonts w:eastAsia="Times New Roman" w:cstheme="minorHAnsi"/>
                <w:color w:val="000000"/>
                <w:sz w:val="16"/>
                <w:szCs w:val="16"/>
                <w:lang w:eastAsia="hr-HR"/>
              </w:rPr>
            </w:pPr>
          </w:p>
        </w:tc>
      </w:tr>
      <w:tr w:rsidR="0002427D" w:rsidRPr="000905B4" w14:paraId="024FDE07" w14:textId="77777777" w:rsidTr="00A1555A">
        <w:trPr>
          <w:trHeight w:hRule="exact" w:val="397"/>
        </w:trPr>
        <w:tc>
          <w:tcPr>
            <w:tcW w:w="1217" w:type="dxa"/>
            <w:vMerge w:val="restart"/>
            <w:shd w:val="clear" w:color="000000" w:fill="CCFFFF"/>
            <w:vAlign w:val="center"/>
            <w:hideMark/>
          </w:tcPr>
          <w:p w14:paraId="6E75CC99"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obvezni zajednički</w:t>
            </w:r>
          </w:p>
        </w:tc>
        <w:tc>
          <w:tcPr>
            <w:tcW w:w="687" w:type="dxa"/>
            <w:shd w:val="clear" w:color="auto" w:fill="auto"/>
            <w:vAlign w:val="center"/>
            <w:hideMark/>
          </w:tcPr>
          <w:p w14:paraId="3836F362"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2363" w:type="dxa"/>
            <w:shd w:val="clear" w:color="000000" w:fill="DBEEF3"/>
            <w:vAlign w:val="center"/>
            <w:hideMark/>
          </w:tcPr>
          <w:p w14:paraId="2F23BC5C" w14:textId="5DA4477A"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8"/>
              </w:rPr>
              <w:t>prof.dr.sc. Nebojša Zagorac</w:t>
            </w:r>
            <w:r w:rsidRPr="0002427D">
              <w:rPr>
                <w:rFonts w:ascii="Calibri" w:hAnsi="Calibri" w:cs="Calibri"/>
                <w:color w:val="000000"/>
                <w:sz w:val="16"/>
                <w:szCs w:val="18"/>
              </w:rPr>
              <w:br/>
              <w:t>doc.dr.sc. Josefina Đuzel</w:t>
            </w:r>
          </w:p>
        </w:tc>
        <w:tc>
          <w:tcPr>
            <w:tcW w:w="2776" w:type="dxa"/>
            <w:shd w:val="clear" w:color="000000" w:fill="DBEEF3"/>
            <w:noWrap/>
            <w:vAlign w:val="center"/>
            <w:hideMark/>
          </w:tcPr>
          <w:p w14:paraId="08FDF363" w14:textId="5C8187CE"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8"/>
              </w:rPr>
              <w:t>Kineziološka antropologija</w:t>
            </w:r>
          </w:p>
        </w:tc>
        <w:tc>
          <w:tcPr>
            <w:tcW w:w="505" w:type="dxa"/>
            <w:shd w:val="clear" w:color="auto" w:fill="auto"/>
            <w:vAlign w:val="center"/>
            <w:hideMark/>
          </w:tcPr>
          <w:p w14:paraId="116EC7E7"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15</w:t>
            </w:r>
          </w:p>
        </w:tc>
        <w:tc>
          <w:tcPr>
            <w:tcW w:w="455" w:type="dxa"/>
            <w:shd w:val="clear" w:color="auto" w:fill="auto"/>
            <w:vAlign w:val="center"/>
            <w:hideMark/>
          </w:tcPr>
          <w:p w14:paraId="61F79F77"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475" w:type="dxa"/>
            <w:shd w:val="clear" w:color="auto" w:fill="auto"/>
            <w:vAlign w:val="center"/>
            <w:hideMark/>
          </w:tcPr>
          <w:p w14:paraId="73AD7B0F"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30</w:t>
            </w:r>
          </w:p>
        </w:tc>
        <w:tc>
          <w:tcPr>
            <w:tcW w:w="460" w:type="dxa"/>
            <w:shd w:val="clear" w:color="000000" w:fill="FFFFFF"/>
            <w:vAlign w:val="center"/>
            <w:hideMark/>
          </w:tcPr>
          <w:p w14:paraId="6156DEB1" w14:textId="77777777" w:rsidR="0002427D" w:rsidRPr="000905B4" w:rsidRDefault="0002427D" w:rsidP="0002427D">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45</w:t>
            </w:r>
          </w:p>
        </w:tc>
        <w:tc>
          <w:tcPr>
            <w:tcW w:w="642" w:type="dxa"/>
            <w:shd w:val="clear" w:color="000000" w:fill="FFFFFF"/>
            <w:vAlign w:val="center"/>
            <w:hideMark/>
          </w:tcPr>
          <w:p w14:paraId="5CAA0A09" w14:textId="77777777" w:rsidR="0002427D" w:rsidRPr="000905B4" w:rsidRDefault="0002427D" w:rsidP="0002427D">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5</w:t>
            </w:r>
          </w:p>
        </w:tc>
      </w:tr>
      <w:tr w:rsidR="0002427D" w:rsidRPr="000905B4" w14:paraId="5188C08A" w14:textId="77777777" w:rsidTr="00A1555A">
        <w:trPr>
          <w:trHeight w:hRule="exact" w:val="397"/>
        </w:trPr>
        <w:tc>
          <w:tcPr>
            <w:tcW w:w="1217" w:type="dxa"/>
            <w:vMerge/>
            <w:vAlign w:val="center"/>
          </w:tcPr>
          <w:p w14:paraId="4D057574" w14:textId="77777777" w:rsidR="0002427D" w:rsidRPr="000905B4" w:rsidRDefault="0002427D" w:rsidP="0002427D">
            <w:pPr>
              <w:spacing w:after="0" w:line="240" w:lineRule="auto"/>
              <w:rPr>
                <w:rFonts w:eastAsia="Times New Roman" w:cstheme="minorHAnsi"/>
                <w:color w:val="000000"/>
                <w:sz w:val="16"/>
                <w:szCs w:val="16"/>
                <w:lang w:eastAsia="hr-HR"/>
              </w:rPr>
            </w:pPr>
          </w:p>
        </w:tc>
        <w:tc>
          <w:tcPr>
            <w:tcW w:w="687" w:type="dxa"/>
            <w:shd w:val="clear" w:color="auto" w:fill="auto"/>
            <w:vAlign w:val="center"/>
          </w:tcPr>
          <w:p w14:paraId="6577C4D9" w14:textId="77777777" w:rsidR="0002427D" w:rsidRPr="000905B4" w:rsidRDefault="0002427D" w:rsidP="0002427D">
            <w:pPr>
              <w:spacing w:after="0" w:line="240" w:lineRule="auto"/>
              <w:jc w:val="center"/>
              <w:rPr>
                <w:rFonts w:eastAsia="Times New Roman" w:cstheme="minorHAnsi"/>
                <w:color w:val="000000"/>
                <w:sz w:val="16"/>
                <w:szCs w:val="16"/>
                <w:lang w:eastAsia="hr-HR"/>
              </w:rPr>
            </w:pPr>
          </w:p>
        </w:tc>
        <w:tc>
          <w:tcPr>
            <w:tcW w:w="2363" w:type="dxa"/>
            <w:shd w:val="clear" w:color="000000" w:fill="DBEEF3"/>
            <w:noWrap/>
            <w:vAlign w:val="center"/>
          </w:tcPr>
          <w:p w14:paraId="3EC7A448" w14:textId="75D5C891"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sz w:val="16"/>
                <w:szCs w:val="18"/>
              </w:rPr>
              <w:t>prof.dr.sc. Hrvoje Kačer</w:t>
            </w:r>
            <w:r w:rsidRPr="0002427D">
              <w:rPr>
                <w:rFonts w:ascii="Calibri" w:hAnsi="Calibri" w:cs="Calibri"/>
                <w:sz w:val="16"/>
                <w:szCs w:val="18"/>
              </w:rPr>
              <w:br/>
              <w:t>izv.prof.dr.sc. Blanka Kačer</w:t>
            </w:r>
          </w:p>
        </w:tc>
        <w:tc>
          <w:tcPr>
            <w:tcW w:w="2776" w:type="dxa"/>
            <w:shd w:val="clear" w:color="000000" w:fill="DBEEF3"/>
            <w:noWrap/>
            <w:vAlign w:val="center"/>
          </w:tcPr>
          <w:p w14:paraId="0BF623C5" w14:textId="2F492ABB"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sz w:val="16"/>
                <w:szCs w:val="18"/>
              </w:rPr>
              <w:t>Sportsko pravo 2</w:t>
            </w:r>
          </w:p>
        </w:tc>
        <w:tc>
          <w:tcPr>
            <w:tcW w:w="505" w:type="dxa"/>
            <w:shd w:val="clear" w:color="auto" w:fill="auto"/>
            <w:vAlign w:val="center"/>
          </w:tcPr>
          <w:p w14:paraId="7CC6E639"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45</w:t>
            </w:r>
          </w:p>
        </w:tc>
        <w:tc>
          <w:tcPr>
            <w:tcW w:w="455" w:type="dxa"/>
            <w:shd w:val="clear" w:color="auto" w:fill="auto"/>
            <w:vAlign w:val="center"/>
          </w:tcPr>
          <w:p w14:paraId="757B189B"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475" w:type="dxa"/>
            <w:shd w:val="clear" w:color="auto" w:fill="auto"/>
            <w:vAlign w:val="center"/>
          </w:tcPr>
          <w:p w14:paraId="0E6BF4E9"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460" w:type="dxa"/>
            <w:shd w:val="clear" w:color="000000" w:fill="FFFFFF"/>
            <w:vAlign w:val="center"/>
          </w:tcPr>
          <w:p w14:paraId="5E9F5932" w14:textId="77777777" w:rsidR="0002427D" w:rsidRPr="000905B4" w:rsidRDefault="0002427D" w:rsidP="0002427D">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45</w:t>
            </w:r>
          </w:p>
        </w:tc>
        <w:tc>
          <w:tcPr>
            <w:tcW w:w="642" w:type="dxa"/>
            <w:shd w:val="clear" w:color="000000" w:fill="FFFFFF"/>
            <w:vAlign w:val="center"/>
          </w:tcPr>
          <w:p w14:paraId="222DC91A" w14:textId="77777777" w:rsidR="0002427D" w:rsidRPr="000905B4" w:rsidRDefault="0002427D" w:rsidP="0002427D">
            <w:pPr>
              <w:spacing w:after="0" w:line="240" w:lineRule="auto"/>
              <w:jc w:val="center"/>
              <w:rPr>
                <w:rFonts w:eastAsia="Times New Roman" w:cstheme="minorHAnsi"/>
                <w:color w:val="363636"/>
                <w:sz w:val="16"/>
                <w:szCs w:val="16"/>
                <w:lang w:eastAsia="hr-HR"/>
              </w:rPr>
            </w:pPr>
            <w:r w:rsidRPr="000905B4">
              <w:rPr>
                <w:rFonts w:eastAsia="Times New Roman" w:cstheme="minorHAnsi"/>
                <w:sz w:val="16"/>
                <w:szCs w:val="16"/>
                <w:lang w:eastAsia="hr-HR"/>
              </w:rPr>
              <w:t>5</w:t>
            </w:r>
          </w:p>
        </w:tc>
      </w:tr>
      <w:tr w:rsidR="0002427D" w:rsidRPr="000905B4" w14:paraId="3260956B" w14:textId="77777777" w:rsidTr="00A1555A">
        <w:trPr>
          <w:trHeight w:hRule="exact" w:val="397"/>
        </w:trPr>
        <w:tc>
          <w:tcPr>
            <w:tcW w:w="1217" w:type="dxa"/>
            <w:vMerge/>
            <w:vAlign w:val="center"/>
            <w:hideMark/>
          </w:tcPr>
          <w:p w14:paraId="064F3CA9" w14:textId="77777777" w:rsidR="0002427D" w:rsidRPr="000905B4" w:rsidRDefault="0002427D" w:rsidP="0002427D">
            <w:pPr>
              <w:spacing w:after="0" w:line="240" w:lineRule="auto"/>
              <w:rPr>
                <w:rFonts w:eastAsia="Times New Roman" w:cstheme="minorHAnsi"/>
                <w:color w:val="000000"/>
                <w:sz w:val="16"/>
                <w:szCs w:val="16"/>
                <w:lang w:eastAsia="hr-HR"/>
              </w:rPr>
            </w:pPr>
          </w:p>
        </w:tc>
        <w:tc>
          <w:tcPr>
            <w:tcW w:w="687" w:type="dxa"/>
            <w:shd w:val="clear" w:color="auto" w:fill="auto"/>
            <w:vAlign w:val="center"/>
            <w:hideMark/>
          </w:tcPr>
          <w:p w14:paraId="28D6E0A9"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2363" w:type="dxa"/>
            <w:shd w:val="clear" w:color="000000" w:fill="DBEEF3"/>
            <w:noWrap/>
            <w:vAlign w:val="center"/>
            <w:hideMark/>
          </w:tcPr>
          <w:p w14:paraId="56756EE3" w14:textId="7FE2D087"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8"/>
              </w:rPr>
              <w:t>Ivana Bavčević, pred.</w:t>
            </w:r>
          </w:p>
        </w:tc>
        <w:tc>
          <w:tcPr>
            <w:tcW w:w="2776" w:type="dxa"/>
            <w:shd w:val="clear" w:color="000000" w:fill="DBEEF3"/>
            <w:noWrap/>
            <w:vAlign w:val="center"/>
            <w:hideMark/>
          </w:tcPr>
          <w:p w14:paraId="722BDCD8" w14:textId="7050EFE9"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8"/>
              </w:rPr>
              <w:t>Napredni strani jezik</w:t>
            </w:r>
          </w:p>
        </w:tc>
        <w:tc>
          <w:tcPr>
            <w:tcW w:w="505" w:type="dxa"/>
            <w:shd w:val="clear" w:color="auto" w:fill="auto"/>
            <w:vAlign w:val="center"/>
            <w:hideMark/>
          </w:tcPr>
          <w:p w14:paraId="17C43744"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45</w:t>
            </w:r>
          </w:p>
        </w:tc>
        <w:tc>
          <w:tcPr>
            <w:tcW w:w="455" w:type="dxa"/>
            <w:shd w:val="clear" w:color="auto" w:fill="auto"/>
            <w:vAlign w:val="center"/>
            <w:hideMark/>
          </w:tcPr>
          <w:p w14:paraId="5D88FBA6"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475" w:type="dxa"/>
            <w:shd w:val="clear" w:color="auto" w:fill="auto"/>
            <w:vAlign w:val="center"/>
            <w:hideMark/>
          </w:tcPr>
          <w:p w14:paraId="6B2B083D"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460" w:type="dxa"/>
            <w:shd w:val="clear" w:color="000000" w:fill="FFFFFF"/>
            <w:vAlign w:val="center"/>
            <w:hideMark/>
          </w:tcPr>
          <w:p w14:paraId="6CE7EC71" w14:textId="77777777" w:rsidR="0002427D" w:rsidRPr="000905B4" w:rsidRDefault="0002427D" w:rsidP="0002427D">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45</w:t>
            </w:r>
          </w:p>
        </w:tc>
        <w:tc>
          <w:tcPr>
            <w:tcW w:w="642" w:type="dxa"/>
            <w:shd w:val="clear" w:color="000000" w:fill="FFFFFF"/>
            <w:vAlign w:val="center"/>
            <w:hideMark/>
          </w:tcPr>
          <w:p w14:paraId="186694A1" w14:textId="77777777" w:rsidR="0002427D" w:rsidRPr="000905B4" w:rsidRDefault="0002427D" w:rsidP="0002427D">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5</w:t>
            </w:r>
          </w:p>
        </w:tc>
      </w:tr>
      <w:tr w:rsidR="0002427D" w:rsidRPr="000905B4" w14:paraId="4F0F0E26" w14:textId="77777777" w:rsidTr="00A1555A">
        <w:trPr>
          <w:trHeight w:hRule="exact" w:val="397"/>
        </w:trPr>
        <w:tc>
          <w:tcPr>
            <w:tcW w:w="1217" w:type="dxa"/>
            <w:vMerge/>
            <w:vAlign w:val="center"/>
            <w:hideMark/>
          </w:tcPr>
          <w:p w14:paraId="3E50F4CD" w14:textId="77777777" w:rsidR="0002427D" w:rsidRPr="000905B4" w:rsidRDefault="0002427D" w:rsidP="0002427D">
            <w:pPr>
              <w:spacing w:after="0" w:line="240" w:lineRule="auto"/>
              <w:rPr>
                <w:rFonts w:eastAsia="Times New Roman" w:cstheme="minorHAnsi"/>
                <w:color w:val="000000"/>
                <w:sz w:val="16"/>
                <w:szCs w:val="16"/>
                <w:lang w:eastAsia="hr-HR"/>
              </w:rPr>
            </w:pPr>
          </w:p>
        </w:tc>
        <w:tc>
          <w:tcPr>
            <w:tcW w:w="687" w:type="dxa"/>
            <w:shd w:val="clear" w:color="auto" w:fill="auto"/>
            <w:vAlign w:val="center"/>
            <w:hideMark/>
          </w:tcPr>
          <w:p w14:paraId="42CC2886"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2363" w:type="dxa"/>
            <w:shd w:val="clear" w:color="000000" w:fill="DBEEF3"/>
            <w:noWrap/>
            <w:vAlign w:val="center"/>
            <w:hideMark/>
          </w:tcPr>
          <w:p w14:paraId="2D3B8488" w14:textId="58CEA579"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8"/>
              </w:rPr>
              <w:t>izv.prof.dr.sc. Igor Jelaska</w:t>
            </w:r>
          </w:p>
        </w:tc>
        <w:tc>
          <w:tcPr>
            <w:tcW w:w="2776" w:type="dxa"/>
            <w:shd w:val="clear" w:color="000000" w:fill="DBEEF3"/>
            <w:noWrap/>
            <w:vAlign w:val="center"/>
            <w:hideMark/>
          </w:tcPr>
          <w:p w14:paraId="5F5825CD" w14:textId="74D3135D"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8"/>
              </w:rPr>
              <w:t>Statistika i informatika 2</w:t>
            </w:r>
          </w:p>
        </w:tc>
        <w:tc>
          <w:tcPr>
            <w:tcW w:w="505" w:type="dxa"/>
            <w:shd w:val="clear" w:color="auto" w:fill="auto"/>
            <w:vAlign w:val="center"/>
            <w:hideMark/>
          </w:tcPr>
          <w:p w14:paraId="53AF25DA"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15</w:t>
            </w:r>
          </w:p>
        </w:tc>
        <w:tc>
          <w:tcPr>
            <w:tcW w:w="455" w:type="dxa"/>
            <w:shd w:val="clear" w:color="auto" w:fill="auto"/>
            <w:vAlign w:val="center"/>
            <w:hideMark/>
          </w:tcPr>
          <w:p w14:paraId="014C0A1F"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475" w:type="dxa"/>
            <w:shd w:val="clear" w:color="auto" w:fill="auto"/>
            <w:vAlign w:val="center"/>
            <w:hideMark/>
          </w:tcPr>
          <w:p w14:paraId="5D2CE648" w14:textId="77777777" w:rsidR="0002427D" w:rsidRPr="000905B4" w:rsidRDefault="0002427D" w:rsidP="0002427D">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30</w:t>
            </w:r>
          </w:p>
        </w:tc>
        <w:tc>
          <w:tcPr>
            <w:tcW w:w="460" w:type="dxa"/>
            <w:shd w:val="clear" w:color="000000" w:fill="FFFFFF"/>
            <w:vAlign w:val="center"/>
            <w:hideMark/>
          </w:tcPr>
          <w:p w14:paraId="1E8B39A4" w14:textId="77777777" w:rsidR="0002427D" w:rsidRPr="000905B4" w:rsidRDefault="0002427D" w:rsidP="0002427D">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45</w:t>
            </w:r>
          </w:p>
        </w:tc>
        <w:tc>
          <w:tcPr>
            <w:tcW w:w="642" w:type="dxa"/>
            <w:shd w:val="clear" w:color="000000" w:fill="FFFFFF"/>
            <w:vAlign w:val="center"/>
            <w:hideMark/>
          </w:tcPr>
          <w:p w14:paraId="5E2F1394" w14:textId="77777777" w:rsidR="0002427D" w:rsidRPr="000905B4" w:rsidRDefault="0002427D" w:rsidP="0002427D">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5</w:t>
            </w:r>
          </w:p>
        </w:tc>
      </w:tr>
      <w:tr w:rsidR="006F56C2" w:rsidRPr="000905B4" w14:paraId="66B9BFFD" w14:textId="77777777" w:rsidTr="00A1555A">
        <w:trPr>
          <w:trHeight w:hRule="exact" w:val="397"/>
        </w:trPr>
        <w:tc>
          <w:tcPr>
            <w:tcW w:w="1217" w:type="dxa"/>
            <w:vMerge w:val="restart"/>
            <w:shd w:val="clear" w:color="000000" w:fill="CCFFFF"/>
            <w:vAlign w:val="center"/>
            <w:hideMark/>
          </w:tcPr>
          <w:p w14:paraId="0F9EAB8A" w14:textId="77777777"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obvezni na smjeru</w:t>
            </w:r>
          </w:p>
        </w:tc>
        <w:tc>
          <w:tcPr>
            <w:tcW w:w="687" w:type="dxa"/>
            <w:shd w:val="clear" w:color="auto" w:fill="auto"/>
            <w:vAlign w:val="center"/>
            <w:hideMark/>
          </w:tcPr>
          <w:p w14:paraId="5527778B" w14:textId="77777777"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2363" w:type="dxa"/>
            <w:shd w:val="clear" w:color="000000" w:fill="F2DDDC"/>
            <w:vAlign w:val="center"/>
          </w:tcPr>
          <w:p w14:paraId="6621E1FD" w14:textId="2441285D" w:rsidR="006F56C2" w:rsidRPr="000905B4" w:rsidRDefault="006F56C2" w:rsidP="00A1555A">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Edo Blažević, pred.</w:t>
            </w:r>
          </w:p>
        </w:tc>
        <w:tc>
          <w:tcPr>
            <w:tcW w:w="2776" w:type="dxa"/>
            <w:shd w:val="clear" w:color="000000" w:fill="F2DDDC"/>
            <w:noWrap/>
            <w:vAlign w:val="center"/>
          </w:tcPr>
          <w:p w14:paraId="3CE7A697" w14:textId="0AAA3D94"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Body building</w:t>
            </w:r>
          </w:p>
        </w:tc>
        <w:tc>
          <w:tcPr>
            <w:tcW w:w="505" w:type="dxa"/>
            <w:shd w:val="clear" w:color="000000" w:fill="FFFFFF"/>
            <w:vAlign w:val="center"/>
          </w:tcPr>
          <w:p w14:paraId="1DEEB61D" w14:textId="3708909E"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30</w:t>
            </w:r>
          </w:p>
        </w:tc>
        <w:tc>
          <w:tcPr>
            <w:tcW w:w="455" w:type="dxa"/>
            <w:shd w:val="clear" w:color="000000" w:fill="FFFFFF"/>
            <w:vAlign w:val="center"/>
          </w:tcPr>
          <w:p w14:paraId="69CD4668" w14:textId="5EA0CC12"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475" w:type="dxa"/>
            <w:shd w:val="clear" w:color="000000" w:fill="FFFFFF"/>
            <w:vAlign w:val="center"/>
          </w:tcPr>
          <w:p w14:paraId="0312F5C0" w14:textId="798CF30E"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15</w:t>
            </w:r>
          </w:p>
        </w:tc>
        <w:tc>
          <w:tcPr>
            <w:tcW w:w="460" w:type="dxa"/>
            <w:shd w:val="clear" w:color="000000" w:fill="FFFFFF"/>
            <w:vAlign w:val="center"/>
          </w:tcPr>
          <w:p w14:paraId="096A84CB" w14:textId="7AC03897" w:rsidR="006F56C2" w:rsidRPr="000905B4" w:rsidRDefault="006F56C2" w:rsidP="00A1555A">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45</w:t>
            </w:r>
          </w:p>
        </w:tc>
        <w:tc>
          <w:tcPr>
            <w:tcW w:w="642" w:type="dxa"/>
            <w:shd w:val="clear" w:color="000000" w:fill="FFFFFF"/>
            <w:vAlign w:val="center"/>
          </w:tcPr>
          <w:p w14:paraId="56752282" w14:textId="3B47F34A" w:rsidR="006F56C2" w:rsidRPr="000905B4" w:rsidRDefault="006F56C2" w:rsidP="00A1555A">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5</w:t>
            </w:r>
          </w:p>
        </w:tc>
      </w:tr>
      <w:tr w:rsidR="006F56C2" w:rsidRPr="000905B4" w14:paraId="3C2F9405" w14:textId="77777777" w:rsidTr="00A1555A">
        <w:trPr>
          <w:trHeight w:hRule="exact" w:val="397"/>
        </w:trPr>
        <w:tc>
          <w:tcPr>
            <w:tcW w:w="1217" w:type="dxa"/>
            <w:vMerge/>
            <w:shd w:val="clear" w:color="000000" w:fill="CCFFFF"/>
            <w:vAlign w:val="center"/>
          </w:tcPr>
          <w:p w14:paraId="7F07379B" w14:textId="77777777" w:rsidR="006F56C2" w:rsidRPr="000905B4" w:rsidRDefault="006F56C2" w:rsidP="00A1555A">
            <w:pPr>
              <w:spacing w:after="0" w:line="240" w:lineRule="auto"/>
              <w:jc w:val="center"/>
              <w:rPr>
                <w:rFonts w:eastAsia="Times New Roman" w:cstheme="minorHAnsi"/>
                <w:color w:val="000000"/>
                <w:sz w:val="16"/>
                <w:szCs w:val="16"/>
                <w:lang w:eastAsia="hr-HR"/>
              </w:rPr>
            </w:pPr>
          </w:p>
        </w:tc>
        <w:tc>
          <w:tcPr>
            <w:tcW w:w="687" w:type="dxa"/>
            <w:shd w:val="clear" w:color="auto" w:fill="auto"/>
            <w:vAlign w:val="center"/>
          </w:tcPr>
          <w:p w14:paraId="52ED2853" w14:textId="77777777" w:rsidR="006F56C2" w:rsidRPr="000905B4" w:rsidRDefault="006F56C2" w:rsidP="00A1555A">
            <w:pPr>
              <w:spacing w:after="0" w:line="240" w:lineRule="auto"/>
              <w:jc w:val="center"/>
              <w:rPr>
                <w:rFonts w:eastAsia="Times New Roman" w:cstheme="minorHAnsi"/>
                <w:color w:val="000000"/>
                <w:sz w:val="16"/>
                <w:szCs w:val="16"/>
                <w:lang w:eastAsia="hr-HR"/>
              </w:rPr>
            </w:pPr>
          </w:p>
        </w:tc>
        <w:tc>
          <w:tcPr>
            <w:tcW w:w="2363" w:type="dxa"/>
            <w:shd w:val="clear" w:color="000000" w:fill="F2DDDC"/>
            <w:vAlign w:val="center"/>
          </w:tcPr>
          <w:p w14:paraId="6F30CB18" w14:textId="2614021C" w:rsidR="006F56C2" w:rsidRPr="000905B4" w:rsidRDefault="006F56C2" w:rsidP="00A1555A">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Prof.dr.sc. Nataša Zenić-Sekulić</w:t>
            </w:r>
          </w:p>
        </w:tc>
        <w:tc>
          <w:tcPr>
            <w:tcW w:w="2776" w:type="dxa"/>
            <w:shd w:val="clear" w:color="000000" w:fill="F2DDDC"/>
            <w:noWrap/>
            <w:vAlign w:val="center"/>
          </w:tcPr>
          <w:p w14:paraId="3DEC5AD8" w14:textId="44CBF02D"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Tjelesno vježbanje, fitness i zdravlje</w:t>
            </w:r>
          </w:p>
        </w:tc>
        <w:tc>
          <w:tcPr>
            <w:tcW w:w="505" w:type="dxa"/>
            <w:shd w:val="clear" w:color="000000" w:fill="FFFFFF"/>
            <w:vAlign w:val="center"/>
          </w:tcPr>
          <w:p w14:paraId="2F65E584" w14:textId="7FA41900"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45</w:t>
            </w:r>
          </w:p>
        </w:tc>
        <w:tc>
          <w:tcPr>
            <w:tcW w:w="455" w:type="dxa"/>
            <w:shd w:val="clear" w:color="000000" w:fill="FFFFFF"/>
            <w:vAlign w:val="center"/>
          </w:tcPr>
          <w:p w14:paraId="7322B2A5" w14:textId="55601341"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475" w:type="dxa"/>
            <w:shd w:val="clear" w:color="000000" w:fill="FFFFFF"/>
            <w:vAlign w:val="center"/>
          </w:tcPr>
          <w:p w14:paraId="152C5EE7" w14:textId="61CF8100"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460" w:type="dxa"/>
            <w:shd w:val="clear" w:color="000000" w:fill="FFFFFF"/>
            <w:vAlign w:val="center"/>
          </w:tcPr>
          <w:p w14:paraId="62417A3D" w14:textId="14008A3D" w:rsidR="006F56C2" w:rsidRPr="000905B4" w:rsidRDefault="006F56C2" w:rsidP="00A1555A">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45</w:t>
            </w:r>
          </w:p>
        </w:tc>
        <w:tc>
          <w:tcPr>
            <w:tcW w:w="642" w:type="dxa"/>
            <w:shd w:val="clear" w:color="000000" w:fill="FFFFFF"/>
            <w:vAlign w:val="center"/>
          </w:tcPr>
          <w:p w14:paraId="04FB6A74" w14:textId="73C3FAD5" w:rsidR="006F56C2" w:rsidRPr="000905B4" w:rsidRDefault="006F56C2" w:rsidP="00A1555A">
            <w:pPr>
              <w:spacing w:after="0" w:line="240" w:lineRule="auto"/>
              <w:jc w:val="center"/>
              <w:rPr>
                <w:rFonts w:eastAsia="Times New Roman" w:cstheme="minorHAnsi"/>
                <w:color w:val="363636"/>
                <w:sz w:val="16"/>
                <w:szCs w:val="16"/>
                <w:lang w:eastAsia="hr-HR"/>
              </w:rPr>
            </w:pPr>
            <w:r w:rsidRPr="000905B4">
              <w:rPr>
                <w:rFonts w:eastAsia="Times New Roman" w:cstheme="minorHAnsi"/>
                <w:color w:val="363636"/>
                <w:sz w:val="16"/>
                <w:szCs w:val="16"/>
                <w:lang w:eastAsia="hr-HR"/>
              </w:rPr>
              <w:t>5</w:t>
            </w:r>
          </w:p>
        </w:tc>
      </w:tr>
      <w:tr w:rsidR="006F56C2" w:rsidRPr="00C359AC" w14:paraId="71F75CF2" w14:textId="77777777" w:rsidTr="00A1555A">
        <w:trPr>
          <w:trHeight w:hRule="exact" w:val="397"/>
        </w:trPr>
        <w:tc>
          <w:tcPr>
            <w:tcW w:w="7043" w:type="dxa"/>
            <w:gridSpan w:val="4"/>
            <w:shd w:val="clear" w:color="000000" w:fill="CCFFFF"/>
            <w:vAlign w:val="center"/>
            <w:hideMark/>
          </w:tcPr>
          <w:p w14:paraId="084E6048" w14:textId="77777777"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Ukupno</w:t>
            </w:r>
          </w:p>
        </w:tc>
        <w:tc>
          <w:tcPr>
            <w:tcW w:w="505" w:type="dxa"/>
            <w:shd w:val="clear" w:color="000000" w:fill="FFFFFF"/>
            <w:vAlign w:val="center"/>
            <w:hideMark/>
          </w:tcPr>
          <w:p w14:paraId="41D0632D" w14:textId="77777777"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170</w:t>
            </w:r>
          </w:p>
        </w:tc>
        <w:tc>
          <w:tcPr>
            <w:tcW w:w="455" w:type="dxa"/>
            <w:shd w:val="clear" w:color="000000" w:fill="FFFFFF"/>
            <w:vAlign w:val="center"/>
            <w:hideMark/>
          </w:tcPr>
          <w:p w14:paraId="727997F3" w14:textId="77777777"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40</w:t>
            </w:r>
          </w:p>
        </w:tc>
        <w:tc>
          <w:tcPr>
            <w:tcW w:w="475" w:type="dxa"/>
            <w:shd w:val="clear" w:color="000000" w:fill="FFFFFF"/>
            <w:vAlign w:val="center"/>
            <w:hideMark/>
          </w:tcPr>
          <w:p w14:paraId="3DC746FB" w14:textId="77777777"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60</w:t>
            </w:r>
          </w:p>
        </w:tc>
        <w:tc>
          <w:tcPr>
            <w:tcW w:w="460" w:type="dxa"/>
            <w:shd w:val="clear" w:color="000000" w:fill="FFFFFF"/>
            <w:vAlign w:val="center"/>
            <w:hideMark/>
          </w:tcPr>
          <w:p w14:paraId="20FACED9" w14:textId="77777777"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270</w:t>
            </w:r>
          </w:p>
        </w:tc>
        <w:tc>
          <w:tcPr>
            <w:tcW w:w="642" w:type="dxa"/>
            <w:shd w:val="clear" w:color="000000" w:fill="FFFFFF"/>
            <w:vAlign w:val="center"/>
            <w:hideMark/>
          </w:tcPr>
          <w:p w14:paraId="50DE0F22"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30</w:t>
            </w:r>
          </w:p>
        </w:tc>
      </w:tr>
    </w:tbl>
    <w:p w14:paraId="39B5A8B3" w14:textId="66F5B808" w:rsidR="006F56C2" w:rsidRPr="00C359AC" w:rsidRDefault="006F56C2" w:rsidP="006F56C2">
      <w:pPr>
        <w:spacing w:before="40" w:after="40" w:line="240" w:lineRule="auto"/>
        <w:jc w:val="both"/>
        <w:rPr>
          <w:rFonts w:cstheme="minorHAnsi"/>
          <w:sz w:val="16"/>
          <w:szCs w:val="16"/>
        </w:rPr>
      </w:pPr>
    </w:p>
    <w:p w14:paraId="7BA207F5" w14:textId="77777777" w:rsidR="00904A02" w:rsidRPr="00C359AC" w:rsidRDefault="00904A02" w:rsidP="006F56C2">
      <w:pPr>
        <w:spacing w:before="40" w:after="40" w:line="240" w:lineRule="auto"/>
        <w:jc w:val="both"/>
        <w:rPr>
          <w:rFonts w:cstheme="minorHAnsi"/>
          <w:sz w:val="16"/>
          <w:szCs w:val="16"/>
        </w:rPr>
      </w:pPr>
    </w:p>
    <w:p w14:paraId="0915AD61" w14:textId="77777777" w:rsidR="006F56C2" w:rsidRPr="00C359AC" w:rsidRDefault="006F56C2" w:rsidP="006F56C2">
      <w:pPr>
        <w:spacing w:before="40" w:after="40" w:line="240" w:lineRule="auto"/>
        <w:jc w:val="both"/>
        <w:rPr>
          <w:rFonts w:cstheme="minorHAnsi"/>
          <w:sz w:val="16"/>
          <w:szCs w:val="16"/>
        </w:rPr>
      </w:pPr>
    </w:p>
    <w:tbl>
      <w:tblPr>
        <w:tblW w:w="954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851"/>
        <w:gridCol w:w="2268"/>
        <w:gridCol w:w="2693"/>
        <w:gridCol w:w="567"/>
        <w:gridCol w:w="425"/>
        <w:gridCol w:w="426"/>
        <w:gridCol w:w="567"/>
        <w:gridCol w:w="599"/>
      </w:tblGrid>
      <w:tr w:rsidR="006F56C2" w:rsidRPr="00C359AC" w14:paraId="3288181D" w14:textId="77777777" w:rsidTr="00A1555A">
        <w:trPr>
          <w:trHeight w:hRule="exact" w:val="397"/>
        </w:trPr>
        <w:tc>
          <w:tcPr>
            <w:tcW w:w="9547" w:type="dxa"/>
            <w:gridSpan w:val="9"/>
            <w:shd w:val="clear" w:color="000000" w:fill="66CCFF"/>
            <w:vAlign w:val="center"/>
            <w:hideMark/>
          </w:tcPr>
          <w:p w14:paraId="1FA90741" w14:textId="77777777" w:rsidR="006F56C2" w:rsidRPr="00C359AC" w:rsidRDefault="006F56C2" w:rsidP="00A1555A">
            <w:pPr>
              <w:spacing w:after="0" w:line="240" w:lineRule="auto"/>
              <w:jc w:val="center"/>
              <w:rPr>
                <w:rFonts w:eastAsia="Times New Roman" w:cstheme="minorHAnsi"/>
                <w:b/>
                <w:bCs/>
                <w:color w:val="000000"/>
                <w:sz w:val="16"/>
                <w:szCs w:val="16"/>
                <w:lang w:eastAsia="hr-HR"/>
              </w:rPr>
            </w:pPr>
            <w:r w:rsidRPr="00C359AC">
              <w:rPr>
                <w:rFonts w:eastAsia="Times New Roman" w:cstheme="minorHAnsi"/>
                <w:b/>
                <w:bCs/>
                <w:color w:val="000000"/>
                <w:sz w:val="16"/>
                <w:szCs w:val="16"/>
                <w:lang w:eastAsia="hr-HR"/>
              </w:rPr>
              <w:t>POPIS PREDMETA</w:t>
            </w:r>
          </w:p>
        </w:tc>
      </w:tr>
      <w:tr w:rsidR="006F56C2" w:rsidRPr="00C359AC" w14:paraId="0ABE290B" w14:textId="77777777" w:rsidTr="00A1555A">
        <w:trPr>
          <w:trHeight w:hRule="exact" w:val="397"/>
        </w:trPr>
        <w:tc>
          <w:tcPr>
            <w:tcW w:w="9547" w:type="dxa"/>
            <w:gridSpan w:val="9"/>
            <w:shd w:val="clear" w:color="auto" w:fill="auto"/>
            <w:vAlign w:val="center"/>
            <w:hideMark/>
          </w:tcPr>
          <w:p w14:paraId="2A11DFA9"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Godina studija:   1. godina</w:t>
            </w:r>
          </w:p>
        </w:tc>
      </w:tr>
      <w:tr w:rsidR="006F56C2" w:rsidRPr="00C359AC" w14:paraId="7D21027A" w14:textId="77777777" w:rsidTr="00A1555A">
        <w:trPr>
          <w:trHeight w:hRule="exact" w:val="397"/>
        </w:trPr>
        <w:tc>
          <w:tcPr>
            <w:tcW w:w="9547" w:type="dxa"/>
            <w:gridSpan w:val="9"/>
            <w:shd w:val="clear" w:color="auto" w:fill="auto"/>
            <w:vAlign w:val="center"/>
            <w:hideMark/>
          </w:tcPr>
          <w:p w14:paraId="3C394BE2"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Semestar:   2. semestar</w:t>
            </w:r>
          </w:p>
        </w:tc>
      </w:tr>
      <w:tr w:rsidR="006F56C2" w:rsidRPr="00C359AC" w14:paraId="096A8BA7" w14:textId="77777777" w:rsidTr="00A1555A">
        <w:trPr>
          <w:trHeight w:hRule="exact" w:val="397"/>
        </w:trPr>
        <w:tc>
          <w:tcPr>
            <w:tcW w:w="1151" w:type="dxa"/>
            <w:vMerge w:val="restart"/>
            <w:shd w:val="clear" w:color="000000" w:fill="CCFFFF"/>
            <w:vAlign w:val="center"/>
            <w:hideMark/>
          </w:tcPr>
          <w:p w14:paraId="7668F94E"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STATUS PREDMETA</w:t>
            </w:r>
          </w:p>
        </w:tc>
        <w:tc>
          <w:tcPr>
            <w:tcW w:w="851" w:type="dxa"/>
            <w:vMerge w:val="restart"/>
            <w:shd w:val="clear" w:color="000000" w:fill="CCFFFF"/>
            <w:vAlign w:val="center"/>
            <w:hideMark/>
          </w:tcPr>
          <w:p w14:paraId="34311042"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ISVU KOD</w:t>
            </w:r>
          </w:p>
        </w:tc>
        <w:tc>
          <w:tcPr>
            <w:tcW w:w="2268" w:type="dxa"/>
            <w:vMerge w:val="restart"/>
            <w:shd w:val="clear" w:color="000000" w:fill="CCFFFF"/>
            <w:vAlign w:val="center"/>
            <w:hideMark/>
          </w:tcPr>
          <w:p w14:paraId="5949959B"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NOSITELJ PREDMETA</w:t>
            </w:r>
          </w:p>
        </w:tc>
        <w:tc>
          <w:tcPr>
            <w:tcW w:w="2693" w:type="dxa"/>
            <w:vMerge w:val="restart"/>
            <w:shd w:val="clear" w:color="000000" w:fill="CCFFFF"/>
            <w:vAlign w:val="center"/>
            <w:hideMark/>
          </w:tcPr>
          <w:p w14:paraId="76FD4F25"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PREDMET</w:t>
            </w:r>
          </w:p>
        </w:tc>
        <w:tc>
          <w:tcPr>
            <w:tcW w:w="1985" w:type="dxa"/>
            <w:gridSpan w:val="4"/>
            <w:shd w:val="clear" w:color="000000" w:fill="CCFFFF"/>
            <w:vAlign w:val="center"/>
            <w:hideMark/>
          </w:tcPr>
          <w:p w14:paraId="6ED23799"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SATI U SEMESTRU</w:t>
            </w:r>
          </w:p>
        </w:tc>
        <w:tc>
          <w:tcPr>
            <w:tcW w:w="599" w:type="dxa"/>
            <w:vMerge w:val="restart"/>
            <w:shd w:val="clear" w:color="000000" w:fill="CCFFFF"/>
            <w:vAlign w:val="center"/>
            <w:hideMark/>
          </w:tcPr>
          <w:p w14:paraId="11ABDDD9"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ECTS</w:t>
            </w:r>
          </w:p>
        </w:tc>
      </w:tr>
      <w:tr w:rsidR="006F56C2" w:rsidRPr="00C359AC" w14:paraId="33A64C16" w14:textId="77777777" w:rsidTr="00A1555A">
        <w:trPr>
          <w:trHeight w:hRule="exact" w:val="397"/>
        </w:trPr>
        <w:tc>
          <w:tcPr>
            <w:tcW w:w="1151" w:type="dxa"/>
            <w:vMerge/>
            <w:vAlign w:val="center"/>
            <w:hideMark/>
          </w:tcPr>
          <w:p w14:paraId="577C3386"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851" w:type="dxa"/>
            <w:vMerge/>
            <w:vAlign w:val="center"/>
            <w:hideMark/>
          </w:tcPr>
          <w:p w14:paraId="52D17BD0"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2268" w:type="dxa"/>
            <w:vMerge/>
            <w:vAlign w:val="center"/>
            <w:hideMark/>
          </w:tcPr>
          <w:p w14:paraId="4987B620"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2693" w:type="dxa"/>
            <w:vMerge/>
            <w:vAlign w:val="center"/>
            <w:hideMark/>
          </w:tcPr>
          <w:p w14:paraId="7662C21D"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567" w:type="dxa"/>
            <w:shd w:val="clear" w:color="000000" w:fill="CCFFFF"/>
            <w:vAlign w:val="center"/>
            <w:hideMark/>
          </w:tcPr>
          <w:p w14:paraId="45BDC03B"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w:t>
            </w:r>
          </w:p>
        </w:tc>
        <w:tc>
          <w:tcPr>
            <w:tcW w:w="425" w:type="dxa"/>
            <w:shd w:val="clear" w:color="000000" w:fill="CCFFFF"/>
            <w:vAlign w:val="center"/>
            <w:hideMark/>
          </w:tcPr>
          <w:p w14:paraId="1B846E47"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w:t>
            </w:r>
          </w:p>
        </w:tc>
        <w:tc>
          <w:tcPr>
            <w:tcW w:w="426" w:type="dxa"/>
            <w:shd w:val="clear" w:color="000000" w:fill="CCFFFF"/>
            <w:vAlign w:val="center"/>
            <w:hideMark/>
          </w:tcPr>
          <w:p w14:paraId="42876146"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V</w:t>
            </w:r>
          </w:p>
        </w:tc>
        <w:tc>
          <w:tcPr>
            <w:tcW w:w="567" w:type="dxa"/>
            <w:shd w:val="clear" w:color="000000" w:fill="CCFFFF"/>
            <w:vAlign w:val="center"/>
            <w:hideMark/>
          </w:tcPr>
          <w:p w14:paraId="5EAB9F35"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Σ</w:t>
            </w:r>
          </w:p>
        </w:tc>
        <w:tc>
          <w:tcPr>
            <w:tcW w:w="599" w:type="dxa"/>
            <w:vMerge/>
            <w:vAlign w:val="center"/>
            <w:hideMark/>
          </w:tcPr>
          <w:p w14:paraId="790799DA" w14:textId="77777777" w:rsidR="006F56C2" w:rsidRPr="00C359AC" w:rsidRDefault="006F56C2" w:rsidP="00A1555A">
            <w:pPr>
              <w:spacing w:after="0" w:line="240" w:lineRule="auto"/>
              <w:rPr>
                <w:rFonts w:eastAsia="Times New Roman" w:cstheme="minorHAnsi"/>
                <w:color w:val="000000"/>
                <w:sz w:val="16"/>
                <w:szCs w:val="16"/>
                <w:lang w:eastAsia="hr-HR"/>
              </w:rPr>
            </w:pPr>
          </w:p>
        </w:tc>
      </w:tr>
      <w:tr w:rsidR="006F56C2" w:rsidRPr="00C359AC" w14:paraId="08AA901C" w14:textId="77777777" w:rsidTr="00A1555A">
        <w:trPr>
          <w:trHeight w:hRule="exact" w:val="397"/>
        </w:trPr>
        <w:tc>
          <w:tcPr>
            <w:tcW w:w="1151" w:type="dxa"/>
            <w:vMerge w:val="restart"/>
            <w:shd w:val="clear" w:color="000000" w:fill="CCFFFF"/>
            <w:vAlign w:val="center"/>
            <w:hideMark/>
          </w:tcPr>
          <w:p w14:paraId="0DC1C6A1"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zajednički</w:t>
            </w:r>
          </w:p>
        </w:tc>
        <w:tc>
          <w:tcPr>
            <w:tcW w:w="851" w:type="dxa"/>
            <w:shd w:val="clear" w:color="auto" w:fill="auto"/>
            <w:vAlign w:val="center"/>
            <w:hideMark/>
          </w:tcPr>
          <w:p w14:paraId="5DEDD1C6"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000000" w:fill="DBEEF3"/>
            <w:vAlign w:val="center"/>
            <w:hideMark/>
          </w:tcPr>
          <w:p w14:paraId="0795771E" w14:textId="77777777" w:rsidR="006F56C2" w:rsidRPr="00C359AC" w:rsidRDefault="00015F19" w:rsidP="00A1555A">
            <w:pPr>
              <w:spacing w:after="0" w:line="240" w:lineRule="auto"/>
              <w:jc w:val="center"/>
              <w:rPr>
                <w:rFonts w:eastAsia="Times New Roman" w:cstheme="minorHAnsi"/>
                <w:sz w:val="16"/>
                <w:szCs w:val="16"/>
                <w:lang w:eastAsia="hr-HR"/>
              </w:rPr>
            </w:pPr>
            <w:hyperlink r:id="rId26" w:history="1">
              <w:r w:rsidR="006F56C2" w:rsidRPr="00C359AC">
                <w:rPr>
                  <w:rFonts w:eastAsia="Times New Roman" w:cstheme="minorHAnsi"/>
                  <w:sz w:val="16"/>
                  <w:szCs w:val="16"/>
                  <w:lang w:eastAsia="hr-HR"/>
                </w:rPr>
                <w:t>Ante Krolo, pred.</w:t>
              </w:r>
            </w:hyperlink>
          </w:p>
        </w:tc>
        <w:tc>
          <w:tcPr>
            <w:tcW w:w="2693" w:type="dxa"/>
            <w:shd w:val="clear" w:color="000000" w:fill="DBEEF3"/>
            <w:vAlign w:val="center"/>
            <w:hideMark/>
          </w:tcPr>
          <w:p w14:paraId="0C0779BE" w14:textId="77777777" w:rsidR="006F56C2" w:rsidRPr="00C359AC" w:rsidRDefault="006F56C2"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Računalna tehnologija u kineziologiji i sportu</w:t>
            </w:r>
          </w:p>
        </w:tc>
        <w:tc>
          <w:tcPr>
            <w:tcW w:w="567" w:type="dxa"/>
            <w:shd w:val="clear" w:color="auto" w:fill="auto"/>
            <w:vAlign w:val="center"/>
            <w:hideMark/>
          </w:tcPr>
          <w:p w14:paraId="15D61836"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15</w:t>
            </w:r>
          </w:p>
        </w:tc>
        <w:tc>
          <w:tcPr>
            <w:tcW w:w="425" w:type="dxa"/>
            <w:shd w:val="clear" w:color="auto" w:fill="auto"/>
            <w:vAlign w:val="center"/>
            <w:hideMark/>
          </w:tcPr>
          <w:p w14:paraId="516B8D35"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26" w:type="dxa"/>
            <w:shd w:val="clear" w:color="auto" w:fill="auto"/>
            <w:vAlign w:val="center"/>
            <w:hideMark/>
          </w:tcPr>
          <w:p w14:paraId="26150FEF"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15</w:t>
            </w:r>
          </w:p>
        </w:tc>
        <w:tc>
          <w:tcPr>
            <w:tcW w:w="567" w:type="dxa"/>
            <w:shd w:val="clear" w:color="000000" w:fill="FFFFFF"/>
            <w:vAlign w:val="center"/>
            <w:hideMark/>
          </w:tcPr>
          <w:p w14:paraId="111109F6" w14:textId="77777777" w:rsidR="006F56C2" w:rsidRPr="00C359AC" w:rsidRDefault="006F56C2"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599" w:type="dxa"/>
            <w:shd w:val="clear" w:color="000000" w:fill="FFFFFF"/>
            <w:vAlign w:val="center"/>
            <w:hideMark/>
          </w:tcPr>
          <w:p w14:paraId="55B7D671" w14:textId="77777777" w:rsidR="006F56C2" w:rsidRPr="00C359AC" w:rsidRDefault="006F56C2"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6F56C2" w:rsidRPr="00C359AC" w14:paraId="1FF13826" w14:textId="77777777" w:rsidTr="00A1555A">
        <w:trPr>
          <w:trHeight w:hRule="exact" w:val="397"/>
        </w:trPr>
        <w:tc>
          <w:tcPr>
            <w:tcW w:w="1151" w:type="dxa"/>
            <w:vMerge/>
            <w:vAlign w:val="center"/>
            <w:hideMark/>
          </w:tcPr>
          <w:p w14:paraId="12673A99"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851" w:type="dxa"/>
            <w:shd w:val="clear" w:color="auto" w:fill="auto"/>
            <w:vAlign w:val="center"/>
            <w:hideMark/>
          </w:tcPr>
          <w:p w14:paraId="1D3FAA72"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000000" w:fill="DBEEF3"/>
            <w:vAlign w:val="center"/>
            <w:hideMark/>
          </w:tcPr>
          <w:p w14:paraId="2E7A86FF" w14:textId="77777777" w:rsidR="006F56C2" w:rsidRPr="000905B4" w:rsidRDefault="00015F19" w:rsidP="00A1555A">
            <w:pPr>
              <w:spacing w:after="0" w:line="240" w:lineRule="auto"/>
              <w:jc w:val="center"/>
              <w:rPr>
                <w:rFonts w:eastAsia="Times New Roman" w:cstheme="minorHAnsi"/>
                <w:sz w:val="16"/>
                <w:szCs w:val="16"/>
                <w:lang w:eastAsia="hr-HR"/>
              </w:rPr>
            </w:pPr>
            <w:hyperlink r:id="rId27" w:history="1">
              <w:r w:rsidR="006F56C2" w:rsidRPr="000905B4">
                <w:rPr>
                  <w:rFonts w:eastAsia="Times New Roman" w:cstheme="minorHAnsi"/>
                  <w:sz w:val="16"/>
                  <w:szCs w:val="16"/>
                  <w:lang w:eastAsia="hr-HR"/>
                </w:rPr>
                <w:t>Katija Kovačić, v.pred.</w:t>
              </w:r>
            </w:hyperlink>
          </w:p>
        </w:tc>
        <w:tc>
          <w:tcPr>
            <w:tcW w:w="2693" w:type="dxa"/>
            <w:shd w:val="clear" w:color="000000" w:fill="DBEEF3"/>
            <w:vAlign w:val="center"/>
            <w:hideMark/>
          </w:tcPr>
          <w:p w14:paraId="2D99A53A" w14:textId="77777777" w:rsidR="006F56C2" w:rsidRPr="000905B4" w:rsidRDefault="00015F19" w:rsidP="00A1555A">
            <w:pPr>
              <w:spacing w:after="0" w:line="240" w:lineRule="auto"/>
              <w:jc w:val="center"/>
              <w:rPr>
                <w:rFonts w:eastAsia="Times New Roman" w:cstheme="minorHAnsi"/>
                <w:sz w:val="16"/>
                <w:szCs w:val="16"/>
                <w:lang w:eastAsia="hr-HR"/>
              </w:rPr>
            </w:pPr>
            <w:hyperlink r:id="rId28" w:history="1">
              <w:r w:rsidR="006F56C2" w:rsidRPr="000905B4">
                <w:rPr>
                  <w:rFonts w:eastAsia="Times New Roman" w:cstheme="minorHAnsi"/>
                  <w:sz w:val="16"/>
                  <w:szCs w:val="16"/>
                  <w:lang w:eastAsia="hr-HR"/>
                </w:rPr>
                <w:t>Menadžment u kineziologiji i sportu</w:t>
              </w:r>
            </w:hyperlink>
          </w:p>
        </w:tc>
        <w:tc>
          <w:tcPr>
            <w:tcW w:w="567" w:type="dxa"/>
            <w:shd w:val="clear" w:color="auto" w:fill="auto"/>
            <w:vAlign w:val="center"/>
            <w:hideMark/>
          </w:tcPr>
          <w:p w14:paraId="7A646B92" w14:textId="77777777"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30</w:t>
            </w:r>
          </w:p>
        </w:tc>
        <w:tc>
          <w:tcPr>
            <w:tcW w:w="425" w:type="dxa"/>
            <w:shd w:val="clear" w:color="auto" w:fill="auto"/>
            <w:vAlign w:val="center"/>
            <w:hideMark/>
          </w:tcPr>
          <w:p w14:paraId="797FC782" w14:textId="77777777"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18</w:t>
            </w:r>
          </w:p>
        </w:tc>
        <w:tc>
          <w:tcPr>
            <w:tcW w:w="426" w:type="dxa"/>
            <w:shd w:val="clear" w:color="auto" w:fill="auto"/>
            <w:vAlign w:val="center"/>
            <w:hideMark/>
          </w:tcPr>
          <w:p w14:paraId="3615AFA7"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12</w:t>
            </w:r>
          </w:p>
        </w:tc>
        <w:tc>
          <w:tcPr>
            <w:tcW w:w="567" w:type="dxa"/>
            <w:shd w:val="clear" w:color="000000" w:fill="FFFFFF"/>
            <w:vAlign w:val="center"/>
            <w:hideMark/>
          </w:tcPr>
          <w:p w14:paraId="79006305" w14:textId="77777777" w:rsidR="006F56C2" w:rsidRPr="00C359AC" w:rsidRDefault="006F56C2"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599" w:type="dxa"/>
            <w:shd w:val="clear" w:color="000000" w:fill="FFFFFF"/>
            <w:vAlign w:val="center"/>
            <w:hideMark/>
          </w:tcPr>
          <w:p w14:paraId="1EE3B05A" w14:textId="77777777" w:rsidR="006F56C2" w:rsidRPr="00C359AC" w:rsidRDefault="006F56C2"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6F56C2" w:rsidRPr="00C359AC" w14:paraId="666282FF" w14:textId="77777777" w:rsidTr="001C5BCA">
        <w:trPr>
          <w:trHeight w:hRule="exact" w:val="397"/>
        </w:trPr>
        <w:tc>
          <w:tcPr>
            <w:tcW w:w="1151" w:type="dxa"/>
            <w:vMerge/>
            <w:vAlign w:val="center"/>
            <w:hideMark/>
          </w:tcPr>
          <w:p w14:paraId="0403E047"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851" w:type="dxa"/>
            <w:shd w:val="clear" w:color="auto" w:fill="auto"/>
            <w:vAlign w:val="center"/>
            <w:hideMark/>
          </w:tcPr>
          <w:p w14:paraId="23BFA86F"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auto" w:fill="DAEEF3" w:themeFill="accent5" w:themeFillTint="33"/>
            <w:vAlign w:val="center"/>
            <w:hideMark/>
          </w:tcPr>
          <w:p w14:paraId="0AAD7D59" w14:textId="77777777" w:rsidR="006F56C2" w:rsidRPr="000905B4" w:rsidRDefault="00015F19" w:rsidP="00A1555A">
            <w:pPr>
              <w:spacing w:after="0" w:line="240" w:lineRule="auto"/>
              <w:jc w:val="center"/>
              <w:rPr>
                <w:rFonts w:eastAsia="Times New Roman" w:cstheme="minorHAnsi"/>
                <w:sz w:val="16"/>
                <w:szCs w:val="16"/>
                <w:lang w:eastAsia="hr-HR"/>
              </w:rPr>
            </w:pPr>
            <w:hyperlink r:id="rId29" w:history="1">
              <w:r w:rsidR="006F56C2" w:rsidRPr="000905B4">
                <w:rPr>
                  <w:rFonts w:eastAsia="Times New Roman" w:cstheme="minorHAnsi"/>
                  <w:sz w:val="16"/>
                  <w:szCs w:val="16"/>
                  <w:lang w:eastAsia="hr-HR"/>
                </w:rPr>
                <w:t>Duje Petričević, pred.</w:t>
              </w:r>
            </w:hyperlink>
          </w:p>
        </w:tc>
        <w:tc>
          <w:tcPr>
            <w:tcW w:w="2693" w:type="dxa"/>
            <w:shd w:val="clear" w:color="auto" w:fill="DAEEF3" w:themeFill="accent5" w:themeFillTint="33"/>
            <w:vAlign w:val="center"/>
            <w:hideMark/>
          </w:tcPr>
          <w:p w14:paraId="3CAE7CB3" w14:textId="77777777" w:rsidR="006F56C2" w:rsidRPr="000905B4" w:rsidRDefault="006F56C2" w:rsidP="00A1555A">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Financije  i računovodstvo u kineziologiji i sportu</w:t>
            </w:r>
          </w:p>
        </w:tc>
        <w:tc>
          <w:tcPr>
            <w:tcW w:w="567" w:type="dxa"/>
            <w:shd w:val="clear" w:color="auto" w:fill="auto"/>
            <w:vAlign w:val="center"/>
            <w:hideMark/>
          </w:tcPr>
          <w:p w14:paraId="0CF2AFCE" w14:textId="77777777"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30</w:t>
            </w:r>
          </w:p>
        </w:tc>
        <w:tc>
          <w:tcPr>
            <w:tcW w:w="425" w:type="dxa"/>
            <w:shd w:val="clear" w:color="auto" w:fill="auto"/>
            <w:vAlign w:val="center"/>
            <w:hideMark/>
          </w:tcPr>
          <w:p w14:paraId="554F1DF8" w14:textId="77777777"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426" w:type="dxa"/>
            <w:shd w:val="clear" w:color="auto" w:fill="auto"/>
            <w:vAlign w:val="center"/>
            <w:hideMark/>
          </w:tcPr>
          <w:p w14:paraId="573D8C68"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10</w:t>
            </w:r>
          </w:p>
        </w:tc>
        <w:tc>
          <w:tcPr>
            <w:tcW w:w="567" w:type="dxa"/>
            <w:shd w:val="clear" w:color="000000" w:fill="FFFFFF"/>
            <w:vAlign w:val="center"/>
            <w:hideMark/>
          </w:tcPr>
          <w:p w14:paraId="6F405F66" w14:textId="77777777" w:rsidR="006F56C2" w:rsidRPr="00C359AC" w:rsidRDefault="006F56C2"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40</w:t>
            </w:r>
          </w:p>
        </w:tc>
        <w:tc>
          <w:tcPr>
            <w:tcW w:w="599" w:type="dxa"/>
            <w:shd w:val="clear" w:color="000000" w:fill="FFFFFF"/>
            <w:vAlign w:val="center"/>
            <w:hideMark/>
          </w:tcPr>
          <w:p w14:paraId="1398C24B" w14:textId="77777777" w:rsidR="006F56C2" w:rsidRPr="00C359AC" w:rsidRDefault="006F56C2"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3</w:t>
            </w:r>
          </w:p>
        </w:tc>
      </w:tr>
      <w:tr w:rsidR="006F56C2" w:rsidRPr="00C359AC" w14:paraId="51CB9F1C" w14:textId="77777777" w:rsidTr="001C5BCA">
        <w:trPr>
          <w:trHeight w:hRule="exact" w:val="397"/>
        </w:trPr>
        <w:tc>
          <w:tcPr>
            <w:tcW w:w="1151" w:type="dxa"/>
            <w:vMerge/>
            <w:vAlign w:val="center"/>
            <w:hideMark/>
          </w:tcPr>
          <w:p w14:paraId="6C4862FA"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851" w:type="dxa"/>
            <w:shd w:val="clear" w:color="auto" w:fill="auto"/>
            <w:vAlign w:val="center"/>
            <w:hideMark/>
          </w:tcPr>
          <w:p w14:paraId="3009F1B4"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auto" w:fill="DAEEF3" w:themeFill="accent5" w:themeFillTint="33"/>
            <w:vAlign w:val="center"/>
          </w:tcPr>
          <w:p w14:paraId="088A5AFD" w14:textId="77777777" w:rsidR="006F56C2" w:rsidRPr="000905B4" w:rsidRDefault="006F56C2" w:rsidP="00A1555A">
            <w:pPr>
              <w:spacing w:after="0" w:line="240" w:lineRule="auto"/>
              <w:jc w:val="center"/>
              <w:rPr>
                <w:rFonts w:eastAsia="Times New Roman" w:cstheme="minorHAnsi"/>
                <w:sz w:val="16"/>
                <w:szCs w:val="16"/>
                <w:lang w:eastAsia="hr-HR"/>
              </w:rPr>
            </w:pPr>
            <w:r w:rsidRPr="000905B4">
              <w:rPr>
                <w:rFonts w:eastAsia="Times New Roman" w:cstheme="minorHAnsi"/>
                <w:color w:val="000000"/>
                <w:sz w:val="16"/>
                <w:szCs w:val="16"/>
                <w:lang w:eastAsia="hr-HR"/>
              </w:rPr>
              <w:t>prof.dr.sc. Đurđica Miletić</w:t>
            </w:r>
          </w:p>
        </w:tc>
        <w:tc>
          <w:tcPr>
            <w:tcW w:w="2693" w:type="dxa"/>
            <w:shd w:val="clear" w:color="auto" w:fill="DAEEF3" w:themeFill="accent5" w:themeFillTint="33"/>
            <w:vAlign w:val="center"/>
          </w:tcPr>
          <w:p w14:paraId="3ED15229" w14:textId="77777777" w:rsidR="006F56C2" w:rsidRPr="000905B4" w:rsidRDefault="006F56C2" w:rsidP="00A1555A">
            <w:pPr>
              <w:spacing w:after="0" w:line="240" w:lineRule="auto"/>
              <w:jc w:val="center"/>
              <w:rPr>
                <w:rFonts w:eastAsia="Times New Roman" w:cstheme="minorHAnsi"/>
                <w:sz w:val="16"/>
                <w:szCs w:val="16"/>
                <w:lang w:eastAsia="hr-HR"/>
              </w:rPr>
            </w:pPr>
            <w:r w:rsidRPr="000905B4">
              <w:rPr>
                <w:rFonts w:eastAsia="Times New Roman" w:cstheme="minorHAnsi"/>
                <w:color w:val="000000"/>
                <w:sz w:val="16"/>
                <w:szCs w:val="16"/>
                <w:lang w:eastAsia="hr-HR"/>
              </w:rPr>
              <w:t>Planiranje motoričkog učenja u kineziologiji</w:t>
            </w:r>
          </w:p>
        </w:tc>
        <w:tc>
          <w:tcPr>
            <w:tcW w:w="567" w:type="dxa"/>
            <w:shd w:val="clear" w:color="auto" w:fill="auto"/>
            <w:vAlign w:val="center"/>
          </w:tcPr>
          <w:p w14:paraId="7F49B5D9" w14:textId="77777777"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30</w:t>
            </w:r>
          </w:p>
        </w:tc>
        <w:tc>
          <w:tcPr>
            <w:tcW w:w="425" w:type="dxa"/>
            <w:shd w:val="clear" w:color="auto" w:fill="auto"/>
            <w:vAlign w:val="center"/>
          </w:tcPr>
          <w:p w14:paraId="49D2468F" w14:textId="77777777"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15</w:t>
            </w:r>
          </w:p>
        </w:tc>
        <w:tc>
          <w:tcPr>
            <w:tcW w:w="426" w:type="dxa"/>
            <w:shd w:val="clear" w:color="auto" w:fill="auto"/>
            <w:vAlign w:val="center"/>
          </w:tcPr>
          <w:p w14:paraId="22E9B830"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567" w:type="dxa"/>
            <w:shd w:val="clear" w:color="000000" w:fill="FFFFFF"/>
            <w:vAlign w:val="center"/>
          </w:tcPr>
          <w:p w14:paraId="7B4BD3EA" w14:textId="77777777" w:rsidR="006F56C2" w:rsidRPr="00C359AC" w:rsidRDefault="006F56C2"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45</w:t>
            </w:r>
          </w:p>
        </w:tc>
        <w:tc>
          <w:tcPr>
            <w:tcW w:w="599" w:type="dxa"/>
            <w:shd w:val="clear" w:color="000000" w:fill="FFFFFF"/>
            <w:vAlign w:val="center"/>
          </w:tcPr>
          <w:p w14:paraId="270DA6FA" w14:textId="77777777" w:rsidR="006F56C2" w:rsidRPr="00C359AC" w:rsidRDefault="006F56C2" w:rsidP="00A1555A">
            <w:pPr>
              <w:spacing w:after="0" w:line="240" w:lineRule="auto"/>
              <w:jc w:val="center"/>
              <w:rPr>
                <w:rFonts w:eastAsia="Times New Roman" w:cstheme="minorHAnsi"/>
                <w:sz w:val="16"/>
                <w:szCs w:val="16"/>
                <w:lang w:eastAsia="hr-HR"/>
              </w:rPr>
            </w:pPr>
            <w:r w:rsidRPr="00C359AC">
              <w:rPr>
                <w:rFonts w:eastAsia="Times New Roman" w:cstheme="minorHAnsi"/>
                <w:color w:val="363636"/>
                <w:sz w:val="16"/>
                <w:szCs w:val="16"/>
                <w:lang w:eastAsia="hr-HR"/>
              </w:rPr>
              <w:t>5</w:t>
            </w:r>
          </w:p>
        </w:tc>
      </w:tr>
      <w:tr w:rsidR="006F56C2" w:rsidRPr="00C359AC" w14:paraId="1F4DDF31" w14:textId="77777777" w:rsidTr="00A1555A">
        <w:trPr>
          <w:trHeight w:hRule="exact" w:val="397"/>
        </w:trPr>
        <w:tc>
          <w:tcPr>
            <w:tcW w:w="1151" w:type="dxa"/>
            <w:vMerge w:val="restart"/>
            <w:shd w:val="clear" w:color="000000" w:fill="CCFFFF"/>
            <w:vAlign w:val="center"/>
            <w:hideMark/>
          </w:tcPr>
          <w:p w14:paraId="0BA3CA4B"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izborni predmet</w:t>
            </w:r>
          </w:p>
        </w:tc>
        <w:tc>
          <w:tcPr>
            <w:tcW w:w="851" w:type="dxa"/>
            <w:shd w:val="clear" w:color="auto" w:fill="auto"/>
            <w:vAlign w:val="center"/>
            <w:hideMark/>
          </w:tcPr>
          <w:p w14:paraId="25945FE9"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000000" w:fill="F2DDDC"/>
            <w:vAlign w:val="center"/>
            <w:hideMark/>
          </w:tcPr>
          <w:p w14:paraId="48303E1E" w14:textId="77777777" w:rsidR="006F56C2" w:rsidRPr="000905B4" w:rsidRDefault="006F56C2" w:rsidP="00A1555A">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 </w:t>
            </w:r>
          </w:p>
        </w:tc>
        <w:tc>
          <w:tcPr>
            <w:tcW w:w="2693" w:type="dxa"/>
            <w:shd w:val="clear" w:color="000000" w:fill="F2DDDC"/>
            <w:vAlign w:val="center"/>
            <w:hideMark/>
          </w:tcPr>
          <w:p w14:paraId="7DCBE1E2" w14:textId="77777777" w:rsidR="006F56C2" w:rsidRPr="000905B4" w:rsidRDefault="006F56C2" w:rsidP="00A1555A">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Izborni predmet I</w:t>
            </w:r>
          </w:p>
        </w:tc>
        <w:tc>
          <w:tcPr>
            <w:tcW w:w="567" w:type="dxa"/>
            <w:shd w:val="clear" w:color="000000" w:fill="FFFFFF"/>
            <w:vAlign w:val="center"/>
            <w:hideMark/>
          </w:tcPr>
          <w:p w14:paraId="11A584E7" w14:textId="77777777"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5" w:type="dxa"/>
            <w:shd w:val="clear" w:color="000000" w:fill="FFFFFF"/>
            <w:vAlign w:val="center"/>
            <w:hideMark/>
          </w:tcPr>
          <w:p w14:paraId="15E857AE" w14:textId="77777777"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6" w:type="dxa"/>
            <w:shd w:val="clear" w:color="000000" w:fill="FFFFFF"/>
            <w:vAlign w:val="center"/>
            <w:hideMark/>
          </w:tcPr>
          <w:p w14:paraId="0D7865D0"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567" w:type="dxa"/>
            <w:shd w:val="clear" w:color="000000" w:fill="FFFFFF"/>
            <w:vAlign w:val="center"/>
            <w:hideMark/>
          </w:tcPr>
          <w:p w14:paraId="5EE6877F" w14:textId="77777777" w:rsidR="006F56C2" w:rsidRPr="00C359AC" w:rsidRDefault="006F56C2"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30</w:t>
            </w:r>
          </w:p>
        </w:tc>
        <w:tc>
          <w:tcPr>
            <w:tcW w:w="599" w:type="dxa"/>
            <w:shd w:val="clear" w:color="000000" w:fill="FFFFFF"/>
            <w:vAlign w:val="center"/>
            <w:hideMark/>
          </w:tcPr>
          <w:p w14:paraId="4CE8F00C" w14:textId="77777777" w:rsidR="006F56C2" w:rsidRPr="00C359AC" w:rsidRDefault="006F56C2"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2</w:t>
            </w:r>
          </w:p>
        </w:tc>
      </w:tr>
      <w:tr w:rsidR="006F56C2" w:rsidRPr="00C359AC" w14:paraId="1C8897B2" w14:textId="77777777" w:rsidTr="00A1555A">
        <w:trPr>
          <w:trHeight w:hRule="exact" w:val="397"/>
        </w:trPr>
        <w:tc>
          <w:tcPr>
            <w:tcW w:w="1151" w:type="dxa"/>
            <w:vMerge/>
            <w:vAlign w:val="center"/>
            <w:hideMark/>
          </w:tcPr>
          <w:p w14:paraId="097824AF"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851" w:type="dxa"/>
            <w:shd w:val="clear" w:color="auto" w:fill="auto"/>
            <w:vAlign w:val="center"/>
            <w:hideMark/>
          </w:tcPr>
          <w:p w14:paraId="612404CB"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000000" w:fill="F2DDDC"/>
            <w:vAlign w:val="center"/>
            <w:hideMark/>
          </w:tcPr>
          <w:p w14:paraId="3DD8DAEE" w14:textId="77777777" w:rsidR="006F56C2" w:rsidRPr="000905B4" w:rsidRDefault="006F56C2" w:rsidP="00A1555A">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 </w:t>
            </w:r>
          </w:p>
        </w:tc>
        <w:tc>
          <w:tcPr>
            <w:tcW w:w="2693" w:type="dxa"/>
            <w:shd w:val="clear" w:color="000000" w:fill="F2DDDC"/>
            <w:vAlign w:val="center"/>
            <w:hideMark/>
          </w:tcPr>
          <w:p w14:paraId="4353A79D" w14:textId="77777777" w:rsidR="006F56C2" w:rsidRPr="000905B4" w:rsidRDefault="006F56C2" w:rsidP="00A1555A">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Izborni predmet II</w:t>
            </w:r>
          </w:p>
        </w:tc>
        <w:tc>
          <w:tcPr>
            <w:tcW w:w="567" w:type="dxa"/>
            <w:shd w:val="clear" w:color="000000" w:fill="FFFFFF"/>
            <w:vAlign w:val="center"/>
            <w:hideMark/>
          </w:tcPr>
          <w:p w14:paraId="7B5212FD" w14:textId="77777777"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5" w:type="dxa"/>
            <w:shd w:val="clear" w:color="000000" w:fill="FFFFFF"/>
            <w:vAlign w:val="center"/>
            <w:hideMark/>
          </w:tcPr>
          <w:p w14:paraId="16AF75C4" w14:textId="77777777"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6" w:type="dxa"/>
            <w:shd w:val="clear" w:color="000000" w:fill="FFFFFF"/>
            <w:vAlign w:val="center"/>
            <w:hideMark/>
          </w:tcPr>
          <w:p w14:paraId="64458B6F"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567" w:type="dxa"/>
            <w:shd w:val="clear" w:color="000000" w:fill="FFFFFF"/>
            <w:vAlign w:val="center"/>
            <w:hideMark/>
          </w:tcPr>
          <w:p w14:paraId="5B031A1B" w14:textId="77777777" w:rsidR="006F56C2" w:rsidRPr="00C359AC" w:rsidRDefault="006F56C2"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30</w:t>
            </w:r>
          </w:p>
        </w:tc>
        <w:tc>
          <w:tcPr>
            <w:tcW w:w="599" w:type="dxa"/>
            <w:shd w:val="clear" w:color="000000" w:fill="FFFFFF"/>
            <w:vAlign w:val="center"/>
            <w:hideMark/>
          </w:tcPr>
          <w:p w14:paraId="210D7685" w14:textId="77777777" w:rsidR="006F56C2" w:rsidRPr="00C359AC" w:rsidRDefault="006F56C2"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2</w:t>
            </w:r>
          </w:p>
        </w:tc>
      </w:tr>
      <w:tr w:rsidR="006F56C2" w:rsidRPr="00C359AC" w14:paraId="7AA32103" w14:textId="77777777" w:rsidTr="00A1555A">
        <w:trPr>
          <w:trHeight w:hRule="exact" w:val="397"/>
        </w:trPr>
        <w:tc>
          <w:tcPr>
            <w:tcW w:w="1151" w:type="dxa"/>
            <w:shd w:val="clear" w:color="000000" w:fill="CCFFFF"/>
            <w:vAlign w:val="center"/>
            <w:hideMark/>
          </w:tcPr>
          <w:p w14:paraId="3F30572A"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obveznia praksa</w:t>
            </w:r>
          </w:p>
        </w:tc>
        <w:tc>
          <w:tcPr>
            <w:tcW w:w="851" w:type="dxa"/>
            <w:shd w:val="clear" w:color="auto" w:fill="auto"/>
            <w:vAlign w:val="center"/>
            <w:hideMark/>
          </w:tcPr>
          <w:p w14:paraId="3C8CB562"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000000" w:fill="F6F6F6"/>
            <w:vAlign w:val="center"/>
            <w:hideMark/>
          </w:tcPr>
          <w:p w14:paraId="7D17433E" w14:textId="431A70F2" w:rsidR="006F56C2" w:rsidRPr="000905B4" w:rsidRDefault="006F56C2" w:rsidP="00A1555A">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Doc.dr.sc. Mateo Blažević</w:t>
            </w:r>
          </w:p>
        </w:tc>
        <w:tc>
          <w:tcPr>
            <w:tcW w:w="2693" w:type="dxa"/>
            <w:shd w:val="clear" w:color="000000" w:fill="F6F6F6"/>
            <w:vAlign w:val="center"/>
            <w:hideMark/>
          </w:tcPr>
          <w:p w14:paraId="007BAF24" w14:textId="77777777" w:rsidR="006F56C2" w:rsidRPr="000905B4" w:rsidRDefault="006F56C2" w:rsidP="00A1555A">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Stručno-trenerska praksa 2</w:t>
            </w:r>
          </w:p>
        </w:tc>
        <w:tc>
          <w:tcPr>
            <w:tcW w:w="567" w:type="dxa"/>
            <w:shd w:val="clear" w:color="000000" w:fill="FFFFFF"/>
            <w:vAlign w:val="center"/>
            <w:hideMark/>
          </w:tcPr>
          <w:p w14:paraId="23FAB73F" w14:textId="77777777"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5" w:type="dxa"/>
            <w:shd w:val="clear" w:color="000000" w:fill="FFFFFF"/>
            <w:vAlign w:val="center"/>
            <w:hideMark/>
          </w:tcPr>
          <w:p w14:paraId="6454A415" w14:textId="77777777"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6" w:type="dxa"/>
            <w:shd w:val="clear" w:color="000000" w:fill="FFFFFF"/>
            <w:vAlign w:val="center"/>
            <w:hideMark/>
          </w:tcPr>
          <w:p w14:paraId="1E27A7D0"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567" w:type="dxa"/>
            <w:shd w:val="clear" w:color="000000" w:fill="FFFFFF"/>
            <w:vAlign w:val="center"/>
            <w:hideMark/>
          </w:tcPr>
          <w:p w14:paraId="725DA130" w14:textId="77777777" w:rsidR="006F56C2" w:rsidRPr="00C359AC" w:rsidRDefault="006F56C2"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599" w:type="dxa"/>
            <w:shd w:val="clear" w:color="000000" w:fill="FFFFFF"/>
            <w:vAlign w:val="center"/>
            <w:hideMark/>
          </w:tcPr>
          <w:p w14:paraId="0CFDAB59" w14:textId="77777777" w:rsidR="006F56C2" w:rsidRPr="00C359AC" w:rsidRDefault="006F56C2"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6F56C2" w:rsidRPr="00C359AC" w14:paraId="63D8AD32" w14:textId="77777777" w:rsidTr="00A1555A">
        <w:trPr>
          <w:trHeight w:hRule="exact" w:val="397"/>
        </w:trPr>
        <w:tc>
          <w:tcPr>
            <w:tcW w:w="6963" w:type="dxa"/>
            <w:gridSpan w:val="4"/>
            <w:shd w:val="clear" w:color="000000" w:fill="CCFFFF"/>
            <w:vAlign w:val="center"/>
            <w:hideMark/>
          </w:tcPr>
          <w:p w14:paraId="5F366C52" w14:textId="77777777" w:rsidR="006F56C2" w:rsidRPr="000905B4" w:rsidRDefault="006F56C2" w:rsidP="00A1555A">
            <w:pPr>
              <w:spacing w:after="0" w:line="240" w:lineRule="auto"/>
              <w:jc w:val="right"/>
              <w:rPr>
                <w:rFonts w:eastAsia="Times New Roman" w:cstheme="minorHAnsi"/>
                <w:color w:val="000000"/>
                <w:sz w:val="16"/>
                <w:szCs w:val="16"/>
                <w:lang w:eastAsia="hr-HR"/>
              </w:rPr>
            </w:pPr>
            <w:r w:rsidRPr="000905B4">
              <w:rPr>
                <w:rFonts w:eastAsia="Times New Roman" w:cstheme="minorHAnsi"/>
                <w:color w:val="000000"/>
                <w:sz w:val="16"/>
                <w:szCs w:val="16"/>
                <w:lang w:eastAsia="hr-HR"/>
              </w:rPr>
              <w:t>Ukupno</w:t>
            </w:r>
          </w:p>
        </w:tc>
        <w:tc>
          <w:tcPr>
            <w:tcW w:w="567" w:type="dxa"/>
            <w:shd w:val="clear" w:color="000000" w:fill="CCFFFF"/>
            <w:vAlign w:val="center"/>
            <w:hideMark/>
          </w:tcPr>
          <w:p w14:paraId="45E665EC" w14:textId="77777777"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105</w:t>
            </w:r>
          </w:p>
        </w:tc>
        <w:tc>
          <w:tcPr>
            <w:tcW w:w="425" w:type="dxa"/>
            <w:shd w:val="clear" w:color="000000" w:fill="CCFFFF"/>
            <w:vAlign w:val="center"/>
            <w:hideMark/>
          </w:tcPr>
          <w:p w14:paraId="32E0EA4C" w14:textId="77777777" w:rsidR="006F56C2" w:rsidRPr="000905B4" w:rsidRDefault="006F56C2"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63</w:t>
            </w:r>
          </w:p>
        </w:tc>
        <w:tc>
          <w:tcPr>
            <w:tcW w:w="426" w:type="dxa"/>
            <w:shd w:val="clear" w:color="000000" w:fill="CCFFFF"/>
            <w:vAlign w:val="center"/>
            <w:hideMark/>
          </w:tcPr>
          <w:p w14:paraId="79893E19"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37</w:t>
            </w:r>
          </w:p>
        </w:tc>
        <w:tc>
          <w:tcPr>
            <w:tcW w:w="567" w:type="dxa"/>
            <w:shd w:val="clear" w:color="000000" w:fill="CCFFFF"/>
            <w:vAlign w:val="center"/>
            <w:hideMark/>
          </w:tcPr>
          <w:p w14:paraId="212032C7"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325</w:t>
            </w:r>
          </w:p>
        </w:tc>
        <w:tc>
          <w:tcPr>
            <w:tcW w:w="599" w:type="dxa"/>
            <w:shd w:val="clear" w:color="000000" w:fill="CCFFFF"/>
            <w:vAlign w:val="center"/>
            <w:hideMark/>
          </w:tcPr>
          <w:p w14:paraId="6B48D322"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r>
    </w:tbl>
    <w:p w14:paraId="0A793C19" w14:textId="77777777" w:rsidR="006F56C2" w:rsidRPr="00C359AC" w:rsidRDefault="006F56C2" w:rsidP="006F56C2">
      <w:pPr>
        <w:spacing w:before="40" w:after="40" w:line="240" w:lineRule="auto"/>
        <w:jc w:val="both"/>
        <w:rPr>
          <w:rFonts w:cstheme="minorHAnsi"/>
          <w:sz w:val="16"/>
          <w:szCs w:val="16"/>
        </w:rPr>
      </w:pPr>
    </w:p>
    <w:p w14:paraId="680331E5" w14:textId="77777777" w:rsidR="006F56C2" w:rsidRPr="00C359AC" w:rsidRDefault="006F56C2" w:rsidP="006F56C2">
      <w:pPr>
        <w:spacing w:before="40" w:after="40" w:line="240" w:lineRule="auto"/>
        <w:jc w:val="both"/>
        <w:rPr>
          <w:rFonts w:cstheme="minorHAnsi"/>
          <w:sz w:val="16"/>
          <w:szCs w:val="16"/>
        </w:rPr>
      </w:pPr>
    </w:p>
    <w:p w14:paraId="5D9DFB7A" w14:textId="77777777" w:rsidR="006F56C2" w:rsidRPr="00C359AC" w:rsidRDefault="006F56C2" w:rsidP="006F56C2">
      <w:pPr>
        <w:spacing w:before="40" w:after="40" w:line="240" w:lineRule="auto"/>
        <w:jc w:val="both"/>
        <w:rPr>
          <w:rFonts w:cstheme="minorHAnsi"/>
          <w:sz w:val="16"/>
          <w:szCs w:val="16"/>
        </w:rPr>
      </w:pPr>
    </w:p>
    <w:p w14:paraId="10C556A2" w14:textId="77777777" w:rsidR="006F56C2" w:rsidRPr="00C359AC" w:rsidRDefault="006F56C2" w:rsidP="006F56C2">
      <w:pPr>
        <w:spacing w:before="40" w:after="40" w:line="240" w:lineRule="auto"/>
        <w:jc w:val="both"/>
        <w:rPr>
          <w:rFonts w:cstheme="minorHAnsi"/>
          <w:sz w:val="16"/>
          <w:szCs w:val="16"/>
        </w:rPr>
      </w:pPr>
    </w:p>
    <w:p w14:paraId="7D993A1F" w14:textId="77777777" w:rsidR="006F56C2" w:rsidRPr="00C359AC" w:rsidRDefault="006F56C2" w:rsidP="006F56C2">
      <w:pPr>
        <w:spacing w:before="40" w:after="40" w:line="240" w:lineRule="auto"/>
        <w:jc w:val="both"/>
        <w:rPr>
          <w:rFonts w:cstheme="minorHAnsi"/>
          <w:sz w:val="16"/>
          <w:szCs w:val="16"/>
        </w:rPr>
      </w:pPr>
    </w:p>
    <w:p w14:paraId="7A57BD15" w14:textId="77777777" w:rsidR="006F56C2" w:rsidRPr="00C359AC" w:rsidRDefault="006F56C2" w:rsidP="006F56C2">
      <w:pPr>
        <w:spacing w:before="40" w:after="40" w:line="240" w:lineRule="auto"/>
        <w:jc w:val="both"/>
        <w:rPr>
          <w:rFonts w:cstheme="minorHAnsi"/>
          <w:sz w:val="16"/>
          <w:szCs w:val="16"/>
        </w:rPr>
      </w:pPr>
    </w:p>
    <w:p w14:paraId="12FDB85B" w14:textId="77777777" w:rsidR="006F56C2" w:rsidRPr="00C359AC" w:rsidRDefault="006F56C2" w:rsidP="006F56C2">
      <w:pPr>
        <w:spacing w:before="40" w:after="40" w:line="240" w:lineRule="auto"/>
        <w:jc w:val="both"/>
        <w:rPr>
          <w:rFonts w:cstheme="minorHAnsi"/>
          <w:sz w:val="16"/>
          <w:szCs w:val="16"/>
        </w:rPr>
      </w:pPr>
    </w:p>
    <w:p w14:paraId="2A9639ED" w14:textId="77777777" w:rsidR="006F56C2" w:rsidRPr="00C359AC" w:rsidRDefault="006F56C2" w:rsidP="006F56C2">
      <w:pPr>
        <w:spacing w:before="40" w:after="40" w:line="240" w:lineRule="auto"/>
        <w:jc w:val="both"/>
        <w:rPr>
          <w:rFonts w:cstheme="minorHAnsi"/>
          <w:sz w:val="16"/>
          <w:szCs w:val="16"/>
        </w:rPr>
      </w:pPr>
    </w:p>
    <w:tbl>
      <w:tblPr>
        <w:tblW w:w="958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95"/>
        <w:gridCol w:w="2350"/>
        <w:gridCol w:w="2754"/>
        <w:gridCol w:w="507"/>
        <w:gridCol w:w="460"/>
        <w:gridCol w:w="473"/>
        <w:gridCol w:w="460"/>
        <w:gridCol w:w="648"/>
      </w:tblGrid>
      <w:tr w:rsidR="006F56C2" w:rsidRPr="00C359AC" w14:paraId="05201AD3" w14:textId="77777777" w:rsidTr="00A1555A">
        <w:trPr>
          <w:trHeight w:hRule="exact" w:val="397"/>
        </w:trPr>
        <w:tc>
          <w:tcPr>
            <w:tcW w:w="9580" w:type="dxa"/>
            <w:gridSpan w:val="9"/>
            <w:shd w:val="clear" w:color="000000" w:fill="66CCFF"/>
            <w:vAlign w:val="center"/>
            <w:hideMark/>
          </w:tcPr>
          <w:p w14:paraId="6038FBC8" w14:textId="77777777" w:rsidR="006F56C2" w:rsidRPr="00C359AC" w:rsidRDefault="006F56C2" w:rsidP="00A1555A">
            <w:pPr>
              <w:spacing w:after="0" w:line="240" w:lineRule="auto"/>
              <w:jc w:val="center"/>
              <w:rPr>
                <w:rFonts w:eastAsia="Times New Roman" w:cstheme="minorHAnsi"/>
                <w:b/>
                <w:bCs/>
                <w:color w:val="000000"/>
                <w:sz w:val="16"/>
                <w:szCs w:val="16"/>
                <w:lang w:eastAsia="hr-HR"/>
              </w:rPr>
            </w:pPr>
            <w:r w:rsidRPr="00C359AC">
              <w:rPr>
                <w:rFonts w:eastAsia="Times New Roman" w:cstheme="minorHAnsi"/>
                <w:b/>
                <w:bCs/>
                <w:color w:val="000000"/>
                <w:sz w:val="16"/>
                <w:szCs w:val="16"/>
                <w:lang w:eastAsia="hr-HR"/>
              </w:rPr>
              <w:lastRenderedPageBreak/>
              <w:t>POPIS PREDMETA</w:t>
            </w:r>
          </w:p>
        </w:tc>
      </w:tr>
      <w:tr w:rsidR="006F56C2" w:rsidRPr="00C359AC" w14:paraId="2EC94BA2" w14:textId="77777777" w:rsidTr="00A1555A">
        <w:trPr>
          <w:trHeight w:hRule="exact" w:val="397"/>
        </w:trPr>
        <w:tc>
          <w:tcPr>
            <w:tcW w:w="9580" w:type="dxa"/>
            <w:gridSpan w:val="9"/>
            <w:shd w:val="clear" w:color="auto" w:fill="auto"/>
            <w:vAlign w:val="center"/>
            <w:hideMark/>
          </w:tcPr>
          <w:p w14:paraId="3BB1CB19"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Godina studija:   2. godina</w:t>
            </w:r>
          </w:p>
        </w:tc>
      </w:tr>
      <w:tr w:rsidR="006F56C2" w:rsidRPr="00C359AC" w14:paraId="47CBFB1A" w14:textId="77777777" w:rsidTr="00A1555A">
        <w:trPr>
          <w:trHeight w:hRule="exact" w:val="397"/>
        </w:trPr>
        <w:tc>
          <w:tcPr>
            <w:tcW w:w="9580" w:type="dxa"/>
            <w:gridSpan w:val="9"/>
            <w:shd w:val="clear" w:color="auto" w:fill="auto"/>
            <w:vAlign w:val="center"/>
            <w:hideMark/>
          </w:tcPr>
          <w:p w14:paraId="7B675F9D"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Semestar:   3. semestar</w:t>
            </w:r>
          </w:p>
        </w:tc>
      </w:tr>
      <w:tr w:rsidR="006F56C2" w:rsidRPr="00C359AC" w14:paraId="590C2519" w14:textId="77777777" w:rsidTr="006F56C2">
        <w:trPr>
          <w:trHeight w:hRule="exact" w:val="397"/>
        </w:trPr>
        <w:tc>
          <w:tcPr>
            <w:tcW w:w="1233" w:type="dxa"/>
            <w:vMerge w:val="restart"/>
            <w:shd w:val="clear" w:color="000000" w:fill="CCFFFF"/>
            <w:vAlign w:val="center"/>
            <w:hideMark/>
          </w:tcPr>
          <w:p w14:paraId="776CF207"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STATUS PREDMETA</w:t>
            </w:r>
          </w:p>
        </w:tc>
        <w:tc>
          <w:tcPr>
            <w:tcW w:w="695" w:type="dxa"/>
            <w:vMerge w:val="restart"/>
            <w:shd w:val="clear" w:color="000000" w:fill="CCFFFF"/>
            <w:vAlign w:val="center"/>
            <w:hideMark/>
          </w:tcPr>
          <w:p w14:paraId="298DF1BA"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ISVU KOD</w:t>
            </w:r>
          </w:p>
        </w:tc>
        <w:tc>
          <w:tcPr>
            <w:tcW w:w="2350" w:type="dxa"/>
            <w:vMerge w:val="restart"/>
            <w:shd w:val="clear" w:color="000000" w:fill="CCFFFF"/>
            <w:vAlign w:val="center"/>
            <w:hideMark/>
          </w:tcPr>
          <w:p w14:paraId="457F37B9" w14:textId="77777777" w:rsidR="006F56C2" w:rsidRPr="00C359AC" w:rsidRDefault="00015F19" w:rsidP="00A1555A">
            <w:pPr>
              <w:spacing w:after="0" w:line="240" w:lineRule="auto"/>
              <w:jc w:val="center"/>
              <w:rPr>
                <w:rFonts w:eastAsia="Times New Roman" w:cstheme="minorHAnsi"/>
                <w:color w:val="000000"/>
                <w:sz w:val="16"/>
                <w:szCs w:val="16"/>
                <w:lang w:eastAsia="hr-HR"/>
              </w:rPr>
            </w:pPr>
            <w:hyperlink r:id="rId30" w:history="1">
              <w:r w:rsidR="006F56C2" w:rsidRPr="00C359AC">
                <w:rPr>
                  <w:rFonts w:eastAsia="Times New Roman" w:cstheme="minorHAnsi"/>
                  <w:color w:val="000000"/>
                  <w:sz w:val="16"/>
                  <w:szCs w:val="16"/>
                  <w:lang w:eastAsia="hr-HR"/>
                </w:rPr>
                <w:t>NOSITELJ PREDMETA</w:t>
              </w:r>
            </w:hyperlink>
          </w:p>
        </w:tc>
        <w:tc>
          <w:tcPr>
            <w:tcW w:w="2754" w:type="dxa"/>
            <w:vMerge w:val="restart"/>
            <w:shd w:val="clear" w:color="000000" w:fill="CCFFFF"/>
            <w:vAlign w:val="center"/>
            <w:hideMark/>
          </w:tcPr>
          <w:p w14:paraId="3C89952A" w14:textId="77777777" w:rsidR="006F56C2" w:rsidRPr="00C359AC" w:rsidRDefault="00015F19" w:rsidP="00A1555A">
            <w:pPr>
              <w:spacing w:after="0" w:line="240" w:lineRule="auto"/>
              <w:jc w:val="center"/>
              <w:rPr>
                <w:rFonts w:eastAsia="Times New Roman" w:cstheme="minorHAnsi"/>
                <w:color w:val="000000"/>
                <w:sz w:val="16"/>
                <w:szCs w:val="16"/>
                <w:lang w:eastAsia="hr-HR"/>
              </w:rPr>
            </w:pPr>
            <w:hyperlink r:id="rId31" w:history="1">
              <w:r w:rsidR="006F56C2" w:rsidRPr="00C359AC">
                <w:rPr>
                  <w:rFonts w:eastAsia="Times New Roman" w:cstheme="minorHAnsi"/>
                  <w:color w:val="000000"/>
                  <w:sz w:val="16"/>
                  <w:szCs w:val="16"/>
                  <w:lang w:eastAsia="hr-HR"/>
                </w:rPr>
                <w:t>PREDMET</w:t>
              </w:r>
            </w:hyperlink>
          </w:p>
        </w:tc>
        <w:tc>
          <w:tcPr>
            <w:tcW w:w="1900" w:type="dxa"/>
            <w:gridSpan w:val="4"/>
            <w:shd w:val="clear" w:color="000000" w:fill="CCFFFF"/>
            <w:vAlign w:val="center"/>
            <w:hideMark/>
          </w:tcPr>
          <w:p w14:paraId="052C47C0"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SATI U SEMESTRU</w:t>
            </w:r>
          </w:p>
        </w:tc>
        <w:tc>
          <w:tcPr>
            <w:tcW w:w="648" w:type="dxa"/>
            <w:vMerge w:val="restart"/>
            <w:shd w:val="clear" w:color="000000" w:fill="CCFFFF"/>
            <w:vAlign w:val="center"/>
            <w:hideMark/>
          </w:tcPr>
          <w:p w14:paraId="0EC93BE9"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ECTS</w:t>
            </w:r>
          </w:p>
        </w:tc>
      </w:tr>
      <w:tr w:rsidR="006F56C2" w:rsidRPr="00C359AC" w14:paraId="49ECABB8" w14:textId="77777777" w:rsidTr="006F56C2">
        <w:trPr>
          <w:trHeight w:hRule="exact" w:val="397"/>
        </w:trPr>
        <w:tc>
          <w:tcPr>
            <w:tcW w:w="1233" w:type="dxa"/>
            <w:vMerge/>
            <w:vAlign w:val="center"/>
            <w:hideMark/>
          </w:tcPr>
          <w:p w14:paraId="41F8068D"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695" w:type="dxa"/>
            <w:vMerge/>
            <w:vAlign w:val="center"/>
            <w:hideMark/>
          </w:tcPr>
          <w:p w14:paraId="63201A39"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2350" w:type="dxa"/>
            <w:vMerge/>
            <w:vAlign w:val="center"/>
            <w:hideMark/>
          </w:tcPr>
          <w:p w14:paraId="619AF617"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2754" w:type="dxa"/>
            <w:vMerge/>
            <w:vAlign w:val="center"/>
            <w:hideMark/>
          </w:tcPr>
          <w:p w14:paraId="10DFB417"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507" w:type="dxa"/>
            <w:shd w:val="clear" w:color="000000" w:fill="CCFFFF"/>
            <w:vAlign w:val="center"/>
            <w:hideMark/>
          </w:tcPr>
          <w:p w14:paraId="710C80C3"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w:t>
            </w:r>
          </w:p>
        </w:tc>
        <w:tc>
          <w:tcPr>
            <w:tcW w:w="460" w:type="dxa"/>
            <w:shd w:val="clear" w:color="000000" w:fill="CCFFFF"/>
            <w:vAlign w:val="center"/>
            <w:hideMark/>
          </w:tcPr>
          <w:p w14:paraId="07B4B1B4"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w:t>
            </w:r>
          </w:p>
        </w:tc>
        <w:tc>
          <w:tcPr>
            <w:tcW w:w="473" w:type="dxa"/>
            <w:shd w:val="clear" w:color="000000" w:fill="CCFFFF"/>
            <w:vAlign w:val="center"/>
            <w:hideMark/>
          </w:tcPr>
          <w:p w14:paraId="3A11F96B"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V</w:t>
            </w:r>
          </w:p>
        </w:tc>
        <w:tc>
          <w:tcPr>
            <w:tcW w:w="460" w:type="dxa"/>
            <w:shd w:val="clear" w:color="000000" w:fill="CCFFFF"/>
            <w:vAlign w:val="center"/>
            <w:hideMark/>
          </w:tcPr>
          <w:p w14:paraId="5E9A4C18"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Σ</w:t>
            </w:r>
          </w:p>
        </w:tc>
        <w:tc>
          <w:tcPr>
            <w:tcW w:w="648" w:type="dxa"/>
            <w:vMerge/>
            <w:vAlign w:val="center"/>
            <w:hideMark/>
          </w:tcPr>
          <w:p w14:paraId="606626D5" w14:textId="77777777" w:rsidR="006F56C2" w:rsidRPr="00C359AC" w:rsidRDefault="006F56C2" w:rsidP="00A1555A">
            <w:pPr>
              <w:spacing w:after="0" w:line="240" w:lineRule="auto"/>
              <w:rPr>
                <w:rFonts w:eastAsia="Times New Roman" w:cstheme="minorHAnsi"/>
                <w:color w:val="000000"/>
                <w:sz w:val="16"/>
                <w:szCs w:val="16"/>
                <w:lang w:eastAsia="hr-HR"/>
              </w:rPr>
            </w:pPr>
          </w:p>
        </w:tc>
      </w:tr>
      <w:tr w:rsidR="0002427D" w:rsidRPr="00C359AC" w14:paraId="3086EFB5" w14:textId="77777777" w:rsidTr="006F56C2">
        <w:trPr>
          <w:trHeight w:hRule="exact" w:val="397"/>
        </w:trPr>
        <w:tc>
          <w:tcPr>
            <w:tcW w:w="1233" w:type="dxa"/>
            <w:vMerge w:val="restart"/>
            <w:shd w:val="clear" w:color="000000" w:fill="CCFFFF"/>
            <w:vAlign w:val="center"/>
            <w:hideMark/>
          </w:tcPr>
          <w:p w14:paraId="178492BB"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zajednički</w:t>
            </w:r>
          </w:p>
        </w:tc>
        <w:tc>
          <w:tcPr>
            <w:tcW w:w="695" w:type="dxa"/>
            <w:shd w:val="clear" w:color="auto" w:fill="auto"/>
            <w:vAlign w:val="center"/>
            <w:hideMark/>
          </w:tcPr>
          <w:p w14:paraId="53FDBE17"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0" w:type="dxa"/>
            <w:shd w:val="clear" w:color="000000" w:fill="DBEEF3"/>
            <w:vAlign w:val="center"/>
            <w:hideMark/>
          </w:tcPr>
          <w:p w14:paraId="48724E00" w14:textId="7960FB6E"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izv.prof.dr.sc. Dražen Čular</w:t>
            </w:r>
          </w:p>
        </w:tc>
        <w:tc>
          <w:tcPr>
            <w:tcW w:w="2754" w:type="dxa"/>
            <w:shd w:val="clear" w:color="000000" w:fill="DBEEF3"/>
            <w:vAlign w:val="center"/>
            <w:hideMark/>
          </w:tcPr>
          <w:p w14:paraId="64272114" w14:textId="011B16A2"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Sportski sustavi (OG, Sportaccord, IOC, HOO, HPO)</w:t>
            </w:r>
          </w:p>
        </w:tc>
        <w:tc>
          <w:tcPr>
            <w:tcW w:w="507" w:type="dxa"/>
            <w:shd w:val="clear" w:color="auto" w:fill="auto"/>
            <w:vAlign w:val="center"/>
            <w:hideMark/>
          </w:tcPr>
          <w:p w14:paraId="4C2CD641"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60</w:t>
            </w:r>
          </w:p>
        </w:tc>
        <w:tc>
          <w:tcPr>
            <w:tcW w:w="460" w:type="dxa"/>
            <w:shd w:val="clear" w:color="auto" w:fill="auto"/>
            <w:vAlign w:val="center"/>
            <w:hideMark/>
          </w:tcPr>
          <w:p w14:paraId="6F245B38"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73" w:type="dxa"/>
            <w:shd w:val="clear" w:color="auto" w:fill="auto"/>
            <w:vAlign w:val="center"/>
            <w:hideMark/>
          </w:tcPr>
          <w:p w14:paraId="60CC6ADA"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hideMark/>
          </w:tcPr>
          <w:p w14:paraId="1D2C229C"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hideMark/>
          </w:tcPr>
          <w:p w14:paraId="4138865A" w14:textId="77777777" w:rsidR="0002427D" w:rsidRPr="00C359AC" w:rsidRDefault="0002427D" w:rsidP="0002427D">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02427D" w:rsidRPr="00C359AC" w14:paraId="72110AA0" w14:textId="77777777" w:rsidTr="006F56C2">
        <w:trPr>
          <w:trHeight w:hRule="exact" w:val="397"/>
        </w:trPr>
        <w:tc>
          <w:tcPr>
            <w:tcW w:w="1233" w:type="dxa"/>
            <w:vMerge/>
            <w:vAlign w:val="center"/>
            <w:hideMark/>
          </w:tcPr>
          <w:p w14:paraId="43A6B165" w14:textId="77777777" w:rsidR="0002427D" w:rsidRPr="00C359AC" w:rsidRDefault="0002427D" w:rsidP="0002427D">
            <w:pPr>
              <w:spacing w:after="0" w:line="240" w:lineRule="auto"/>
              <w:rPr>
                <w:rFonts w:eastAsia="Times New Roman" w:cstheme="minorHAnsi"/>
                <w:color w:val="000000"/>
                <w:sz w:val="16"/>
                <w:szCs w:val="16"/>
                <w:lang w:eastAsia="hr-HR"/>
              </w:rPr>
            </w:pPr>
          </w:p>
        </w:tc>
        <w:tc>
          <w:tcPr>
            <w:tcW w:w="695" w:type="dxa"/>
            <w:shd w:val="clear" w:color="auto" w:fill="auto"/>
            <w:vAlign w:val="center"/>
            <w:hideMark/>
          </w:tcPr>
          <w:p w14:paraId="6CF043D5"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0" w:type="dxa"/>
            <w:shd w:val="clear" w:color="000000" w:fill="DBEEF3"/>
            <w:vAlign w:val="center"/>
            <w:hideMark/>
          </w:tcPr>
          <w:p w14:paraId="586741E8" w14:textId="39C23BBC"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Ivana Bavčević, pred.</w:t>
            </w:r>
          </w:p>
        </w:tc>
        <w:tc>
          <w:tcPr>
            <w:tcW w:w="2754" w:type="dxa"/>
            <w:shd w:val="clear" w:color="000000" w:fill="DBEEF3"/>
            <w:vAlign w:val="center"/>
            <w:hideMark/>
          </w:tcPr>
          <w:p w14:paraId="0C58411E" w14:textId="54E53629"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Poslovni engleski jezik u kineziologiji i sportu</w:t>
            </w:r>
          </w:p>
        </w:tc>
        <w:tc>
          <w:tcPr>
            <w:tcW w:w="507" w:type="dxa"/>
            <w:shd w:val="clear" w:color="auto" w:fill="auto"/>
            <w:vAlign w:val="center"/>
            <w:hideMark/>
          </w:tcPr>
          <w:p w14:paraId="30C6DB97"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18</w:t>
            </w:r>
          </w:p>
        </w:tc>
        <w:tc>
          <w:tcPr>
            <w:tcW w:w="460" w:type="dxa"/>
            <w:shd w:val="clear" w:color="auto" w:fill="auto"/>
            <w:vAlign w:val="center"/>
            <w:hideMark/>
          </w:tcPr>
          <w:p w14:paraId="57E2F277"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42</w:t>
            </w:r>
          </w:p>
        </w:tc>
        <w:tc>
          <w:tcPr>
            <w:tcW w:w="473" w:type="dxa"/>
            <w:shd w:val="clear" w:color="auto" w:fill="auto"/>
            <w:vAlign w:val="center"/>
            <w:hideMark/>
          </w:tcPr>
          <w:p w14:paraId="387CAB6D"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hideMark/>
          </w:tcPr>
          <w:p w14:paraId="21C95987"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hideMark/>
          </w:tcPr>
          <w:p w14:paraId="447C5D38" w14:textId="77777777" w:rsidR="0002427D" w:rsidRPr="00C359AC" w:rsidRDefault="0002427D" w:rsidP="0002427D">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02427D" w:rsidRPr="00C359AC" w14:paraId="141FAC2E" w14:textId="77777777" w:rsidTr="006F56C2">
        <w:trPr>
          <w:trHeight w:hRule="exact" w:val="397"/>
        </w:trPr>
        <w:tc>
          <w:tcPr>
            <w:tcW w:w="1233" w:type="dxa"/>
            <w:vMerge/>
            <w:vAlign w:val="center"/>
            <w:hideMark/>
          </w:tcPr>
          <w:p w14:paraId="12D1A1CD" w14:textId="77777777" w:rsidR="0002427D" w:rsidRPr="00C359AC" w:rsidRDefault="0002427D" w:rsidP="0002427D">
            <w:pPr>
              <w:spacing w:after="0" w:line="240" w:lineRule="auto"/>
              <w:rPr>
                <w:rFonts w:eastAsia="Times New Roman" w:cstheme="minorHAnsi"/>
                <w:color w:val="000000"/>
                <w:sz w:val="16"/>
                <w:szCs w:val="16"/>
                <w:lang w:eastAsia="hr-HR"/>
              </w:rPr>
            </w:pPr>
          </w:p>
        </w:tc>
        <w:tc>
          <w:tcPr>
            <w:tcW w:w="695" w:type="dxa"/>
            <w:shd w:val="clear" w:color="auto" w:fill="auto"/>
            <w:vAlign w:val="center"/>
            <w:hideMark/>
          </w:tcPr>
          <w:p w14:paraId="0F38EAC0"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0" w:type="dxa"/>
            <w:shd w:val="clear" w:color="000000" w:fill="DBEEF3"/>
            <w:vAlign w:val="center"/>
            <w:hideMark/>
          </w:tcPr>
          <w:p w14:paraId="159280D9" w14:textId="7119819E"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izv.prof.dr.sc. Mario Tomljanović</w:t>
            </w:r>
          </w:p>
        </w:tc>
        <w:tc>
          <w:tcPr>
            <w:tcW w:w="2754" w:type="dxa"/>
            <w:shd w:val="clear" w:color="000000" w:fill="DBEEF3"/>
            <w:vAlign w:val="center"/>
            <w:hideMark/>
          </w:tcPr>
          <w:p w14:paraId="3065C80B" w14:textId="4665AA5A"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Vodstvo i podučavanje u kineziologiji i sportu</w:t>
            </w:r>
          </w:p>
        </w:tc>
        <w:tc>
          <w:tcPr>
            <w:tcW w:w="507" w:type="dxa"/>
            <w:shd w:val="clear" w:color="auto" w:fill="auto"/>
            <w:vAlign w:val="center"/>
            <w:hideMark/>
          </w:tcPr>
          <w:p w14:paraId="4BB82536"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45</w:t>
            </w:r>
          </w:p>
        </w:tc>
        <w:tc>
          <w:tcPr>
            <w:tcW w:w="460" w:type="dxa"/>
            <w:shd w:val="clear" w:color="auto" w:fill="auto"/>
            <w:vAlign w:val="center"/>
            <w:hideMark/>
          </w:tcPr>
          <w:p w14:paraId="727872F0"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15</w:t>
            </w:r>
          </w:p>
        </w:tc>
        <w:tc>
          <w:tcPr>
            <w:tcW w:w="473" w:type="dxa"/>
            <w:shd w:val="clear" w:color="auto" w:fill="auto"/>
            <w:vAlign w:val="center"/>
            <w:hideMark/>
          </w:tcPr>
          <w:p w14:paraId="11DE57BA"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hideMark/>
          </w:tcPr>
          <w:p w14:paraId="19D83BD6"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hideMark/>
          </w:tcPr>
          <w:p w14:paraId="177C3C3D" w14:textId="77777777" w:rsidR="0002427D" w:rsidRPr="00C359AC" w:rsidRDefault="0002427D" w:rsidP="0002427D">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02427D" w:rsidRPr="00C359AC" w14:paraId="10FD074D" w14:textId="77777777" w:rsidTr="006F56C2">
        <w:trPr>
          <w:trHeight w:hRule="exact" w:val="397"/>
        </w:trPr>
        <w:tc>
          <w:tcPr>
            <w:tcW w:w="1233" w:type="dxa"/>
            <w:vMerge/>
            <w:vAlign w:val="center"/>
            <w:hideMark/>
          </w:tcPr>
          <w:p w14:paraId="1E1D2725" w14:textId="77777777" w:rsidR="0002427D" w:rsidRPr="00C359AC" w:rsidRDefault="0002427D" w:rsidP="0002427D">
            <w:pPr>
              <w:spacing w:after="0" w:line="240" w:lineRule="auto"/>
              <w:rPr>
                <w:rFonts w:eastAsia="Times New Roman" w:cstheme="minorHAnsi"/>
                <w:color w:val="000000"/>
                <w:sz w:val="16"/>
                <w:szCs w:val="16"/>
                <w:lang w:eastAsia="hr-HR"/>
              </w:rPr>
            </w:pPr>
          </w:p>
        </w:tc>
        <w:tc>
          <w:tcPr>
            <w:tcW w:w="695" w:type="dxa"/>
            <w:shd w:val="clear" w:color="auto" w:fill="auto"/>
            <w:vAlign w:val="center"/>
            <w:hideMark/>
          </w:tcPr>
          <w:p w14:paraId="5F738663"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0" w:type="dxa"/>
            <w:shd w:val="clear" w:color="000000" w:fill="DBEEF3"/>
            <w:vAlign w:val="center"/>
            <w:hideMark/>
          </w:tcPr>
          <w:p w14:paraId="6DF77CE6" w14:textId="06919408"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izv.prof.dr.sc. Marijana Čavala</w:t>
            </w:r>
          </w:p>
        </w:tc>
        <w:tc>
          <w:tcPr>
            <w:tcW w:w="2754" w:type="dxa"/>
            <w:shd w:val="clear" w:color="000000" w:fill="DBEEF3"/>
            <w:vAlign w:val="center"/>
            <w:hideMark/>
          </w:tcPr>
          <w:p w14:paraId="4A7F63D6" w14:textId="0EA67A39"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Sistematska kineziologija 2</w:t>
            </w:r>
          </w:p>
        </w:tc>
        <w:tc>
          <w:tcPr>
            <w:tcW w:w="507" w:type="dxa"/>
            <w:shd w:val="clear" w:color="auto" w:fill="auto"/>
            <w:vAlign w:val="center"/>
            <w:hideMark/>
          </w:tcPr>
          <w:p w14:paraId="1425F252"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60" w:type="dxa"/>
            <w:shd w:val="clear" w:color="auto" w:fill="auto"/>
            <w:vAlign w:val="center"/>
            <w:hideMark/>
          </w:tcPr>
          <w:p w14:paraId="0ECDE4A5"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73" w:type="dxa"/>
            <w:shd w:val="clear" w:color="auto" w:fill="auto"/>
            <w:vAlign w:val="center"/>
            <w:hideMark/>
          </w:tcPr>
          <w:p w14:paraId="0BC951E8"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hideMark/>
          </w:tcPr>
          <w:p w14:paraId="4557DB17"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hideMark/>
          </w:tcPr>
          <w:p w14:paraId="567CE8D5" w14:textId="77777777" w:rsidR="0002427D" w:rsidRPr="00C359AC" w:rsidRDefault="0002427D" w:rsidP="0002427D">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6F56C2" w:rsidRPr="00C359AC" w14:paraId="4B76277A" w14:textId="77777777" w:rsidTr="006F56C2">
        <w:trPr>
          <w:trHeight w:hRule="exact" w:val="397"/>
        </w:trPr>
        <w:tc>
          <w:tcPr>
            <w:tcW w:w="1233" w:type="dxa"/>
            <w:vMerge w:val="restart"/>
            <w:shd w:val="clear" w:color="000000" w:fill="CCFFFF"/>
            <w:vAlign w:val="center"/>
            <w:hideMark/>
          </w:tcPr>
          <w:p w14:paraId="560DD93B"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na smjeru</w:t>
            </w:r>
          </w:p>
        </w:tc>
        <w:tc>
          <w:tcPr>
            <w:tcW w:w="695" w:type="dxa"/>
            <w:shd w:val="clear" w:color="auto" w:fill="auto"/>
            <w:vAlign w:val="center"/>
            <w:hideMark/>
          </w:tcPr>
          <w:p w14:paraId="6C53987A"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0" w:type="dxa"/>
            <w:shd w:val="clear" w:color="000000" w:fill="F2DDDC"/>
            <w:vAlign w:val="center"/>
          </w:tcPr>
          <w:p w14:paraId="5E0D7DAD" w14:textId="6B871944" w:rsidR="006F56C2" w:rsidRPr="000905B4" w:rsidRDefault="006F56C2" w:rsidP="00A1555A">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doc.dr.sc. Mateo Blažević</w:t>
            </w:r>
          </w:p>
        </w:tc>
        <w:tc>
          <w:tcPr>
            <w:tcW w:w="2754" w:type="dxa"/>
            <w:shd w:val="clear" w:color="000000" w:fill="F2DDDC"/>
            <w:vAlign w:val="center"/>
          </w:tcPr>
          <w:p w14:paraId="469B2B57" w14:textId="38AF356B" w:rsidR="006F56C2" w:rsidRPr="00C359AC" w:rsidRDefault="006F56C2"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Dijagnostika u rekreaciji i fitnessu 2</w:t>
            </w:r>
          </w:p>
        </w:tc>
        <w:tc>
          <w:tcPr>
            <w:tcW w:w="507" w:type="dxa"/>
            <w:shd w:val="clear" w:color="000000" w:fill="FFFFFF"/>
            <w:vAlign w:val="center"/>
          </w:tcPr>
          <w:p w14:paraId="49DA8C1C" w14:textId="028C16D6"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60" w:type="dxa"/>
            <w:shd w:val="clear" w:color="000000" w:fill="FFFFFF"/>
            <w:vAlign w:val="center"/>
          </w:tcPr>
          <w:p w14:paraId="603DF067" w14:textId="5354AF36"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73" w:type="dxa"/>
            <w:shd w:val="clear" w:color="000000" w:fill="FFFFFF"/>
            <w:vAlign w:val="center"/>
          </w:tcPr>
          <w:p w14:paraId="433C7E47" w14:textId="72D28F8C"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tcPr>
          <w:p w14:paraId="02C541FD" w14:textId="495B9DED" w:rsidR="006F56C2" w:rsidRPr="00C359AC" w:rsidRDefault="006F56C2"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30</w:t>
            </w:r>
          </w:p>
        </w:tc>
        <w:tc>
          <w:tcPr>
            <w:tcW w:w="648" w:type="dxa"/>
            <w:shd w:val="clear" w:color="000000" w:fill="FFFFFF"/>
            <w:vAlign w:val="center"/>
          </w:tcPr>
          <w:p w14:paraId="6481325E" w14:textId="5AC67433" w:rsidR="006F56C2" w:rsidRPr="00C359AC" w:rsidRDefault="006F56C2"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3</w:t>
            </w:r>
          </w:p>
        </w:tc>
      </w:tr>
      <w:tr w:rsidR="006F56C2" w:rsidRPr="00C359AC" w14:paraId="239BD1ED" w14:textId="77777777" w:rsidTr="006F56C2">
        <w:trPr>
          <w:trHeight w:hRule="exact" w:val="397"/>
        </w:trPr>
        <w:tc>
          <w:tcPr>
            <w:tcW w:w="1233" w:type="dxa"/>
            <w:vMerge/>
            <w:shd w:val="clear" w:color="000000" w:fill="CCFFFF"/>
            <w:vAlign w:val="center"/>
          </w:tcPr>
          <w:p w14:paraId="518FE501" w14:textId="77777777" w:rsidR="006F56C2" w:rsidRPr="00C359AC" w:rsidRDefault="006F56C2" w:rsidP="00A1555A">
            <w:pPr>
              <w:spacing w:after="0" w:line="240" w:lineRule="auto"/>
              <w:jc w:val="center"/>
              <w:rPr>
                <w:rFonts w:eastAsia="Times New Roman" w:cstheme="minorHAnsi"/>
                <w:color w:val="000000"/>
                <w:sz w:val="16"/>
                <w:szCs w:val="16"/>
                <w:lang w:eastAsia="hr-HR"/>
              </w:rPr>
            </w:pPr>
          </w:p>
        </w:tc>
        <w:tc>
          <w:tcPr>
            <w:tcW w:w="695" w:type="dxa"/>
            <w:shd w:val="clear" w:color="auto" w:fill="auto"/>
            <w:vAlign w:val="center"/>
          </w:tcPr>
          <w:p w14:paraId="18513F5E" w14:textId="77777777" w:rsidR="006F56C2" w:rsidRPr="00C359AC" w:rsidRDefault="006F56C2" w:rsidP="00A1555A">
            <w:pPr>
              <w:spacing w:after="0" w:line="240" w:lineRule="auto"/>
              <w:jc w:val="center"/>
              <w:rPr>
                <w:rFonts w:eastAsia="Times New Roman" w:cstheme="minorHAnsi"/>
                <w:color w:val="000000"/>
                <w:sz w:val="16"/>
                <w:szCs w:val="16"/>
                <w:lang w:eastAsia="hr-HR"/>
              </w:rPr>
            </w:pPr>
          </w:p>
        </w:tc>
        <w:tc>
          <w:tcPr>
            <w:tcW w:w="2350" w:type="dxa"/>
            <w:shd w:val="clear" w:color="000000" w:fill="F2DDDC"/>
            <w:vAlign w:val="center"/>
          </w:tcPr>
          <w:p w14:paraId="7FF8B11E" w14:textId="09DB797A" w:rsidR="006F56C2" w:rsidRPr="000905B4" w:rsidRDefault="006F56C2" w:rsidP="00A1555A">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Izv.prof.dr.sc. Goran Gabrilo</w:t>
            </w:r>
          </w:p>
        </w:tc>
        <w:tc>
          <w:tcPr>
            <w:tcW w:w="2754" w:type="dxa"/>
            <w:shd w:val="clear" w:color="000000" w:fill="F2DDDC"/>
            <w:vAlign w:val="center"/>
          </w:tcPr>
          <w:p w14:paraId="02AFC00B" w14:textId="7D183C22" w:rsidR="006F56C2" w:rsidRPr="00C359AC" w:rsidRDefault="006F56C2"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Napredni sustav cardio treninga i aerobika</w:t>
            </w:r>
          </w:p>
        </w:tc>
        <w:tc>
          <w:tcPr>
            <w:tcW w:w="507" w:type="dxa"/>
            <w:shd w:val="clear" w:color="000000" w:fill="FFFFFF"/>
            <w:vAlign w:val="center"/>
          </w:tcPr>
          <w:p w14:paraId="2B670817" w14:textId="5159C5F5"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12</w:t>
            </w:r>
          </w:p>
        </w:tc>
        <w:tc>
          <w:tcPr>
            <w:tcW w:w="460" w:type="dxa"/>
            <w:shd w:val="clear" w:color="000000" w:fill="FFFFFF"/>
            <w:vAlign w:val="center"/>
          </w:tcPr>
          <w:p w14:paraId="2AAE26A3" w14:textId="7AEDD0F2"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12</w:t>
            </w:r>
          </w:p>
        </w:tc>
        <w:tc>
          <w:tcPr>
            <w:tcW w:w="473" w:type="dxa"/>
            <w:shd w:val="clear" w:color="000000" w:fill="FFFFFF"/>
            <w:vAlign w:val="center"/>
          </w:tcPr>
          <w:p w14:paraId="760D023E" w14:textId="1075C3A3"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6</w:t>
            </w:r>
          </w:p>
        </w:tc>
        <w:tc>
          <w:tcPr>
            <w:tcW w:w="460" w:type="dxa"/>
            <w:shd w:val="clear" w:color="000000" w:fill="FFFFFF"/>
            <w:vAlign w:val="center"/>
          </w:tcPr>
          <w:p w14:paraId="6C1C0C37" w14:textId="53D41E5A" w:rsidR="006F56C2" w:rsidRPr="00C359AC" w:rsidRDefault="006F56C2"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30</w:t>
            </w:r>
          </w:p>
        </w:tc>
        <w:tc>
          <w:tcPr>
            <w:tcW w:w="648" w:type="dxa"/>
            <w:shd w:val="clear" w:color="000000" w:fill="FFFFFF"/>
            <w:vAlign w:val="center"/>
          </w:tcPr>
          <w:p w14:paraId="0B0D9863" w14:textId="0B9D4D79" w:rsidR="006F56C2" w:rsidRPr="00C359AC" w:rsidRDefault="006F56C2"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3</w:t>
            </w:r>
          </w:p>
        </w:tc>
      </w:tr>
      <w:tr w:rsidR="006F56C2" w:rsidRPr="00C359AC" w14:paraId="3D9A3B85" w14:textId="77777777" w:rsidTr="006F56C2">
        <w:trPr>
          <w:trHeight w:hRule="exact" w:val="397"/>
        </w:trPr>
        <w:tc>
          <w:tcPr>
            <w:tcW w:w="7032" w:type="dxa"/>
            <w:gridSpan w:val="4"/>
            <w:shd w:val="clear" w:color="000000" w:fill="CCFFFF"/>
            <w:vAlign w:val="center"/>
            <w:hideMark/>
          </w:tcPr>
          <w:p w14:paraId="0ED5504F" w14:textId="77777777" w:rsidR="006F56C2" w:rsidRPr="00C359AC" w:rsidRDefault="006F56C2" w:rsidP="00A1555A">
            <w:pPr>
              <w:spacing w:after="0" w:line="240" w:lineRule="auto"/>
              <w:jc w:val="right"/>
              <w:rPr>
                <w:rFonts w:eastAsia="Times New Roman" w:cstheme="minorHAnsi"/>
                <w:color w:val="000000"/>
                <w:sz w:val="16"/>
                <w:szCs w:val="16"/>
                <w:lang w:eastAsia="hr-HR"/>
              </w:rPr>
            </w:pPr>
            <w:r w:rsidRPr="00C359AC">
              <w:rPr>
                <w:rFonts w:eastAsia="Times New Roman" w:cstheme="minorHAnsi"/>
                <w:color w:val="000000"/>
                <w:sz w:val="16"/>
                <w:szCs w:val="16"/>
                <w:lang w:eastAsia="hr-HR"/>
              </w:rPr>
              <w:t>Ukupno</w:t>
            </w:r>
          </w:p>
        </w:tc>
        <w:tc>
          <w:tcPr>
            <w:tcW w:w="507" w:type="dxa"/>
            <w:shd w:val="clear" w:color="000000" w:fill="CCFFFF"/>
            <w:vAlign w:val="center"/>
            <w:hideMark/>
          </w:tcPr>
          <w:p w14:paraId="2876AA23" w14:textId="66ABFAF0"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195</w:t>
            </w:r>
          </w:p>
        </w:tc>
        <w:tc>
          <w:tcPr>
            <w:tcW w:w="460" w:type="dxa"/>
            <w:shd w:val="clear" w:color="000000" w:fill="CCFFFF"/>
            <w:vAlign w:val="center"/>
            <w:hideMark/>
          </w:tcPr>
          <w:p w14:paraId="6B69C679" w14:textId="4DCA28E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99</w:t>
            </w:r>
          </w:p>
        </w:tc>
        <w:tc>
          <w:tcPr>
            <w:tcW w:w="473" w:type="dxa"/>
            <w:shd w:val="clear" w:color="000000" w:fill="CCFFFF"/>
            <w:vAlign w:val="center"/>
            <w:hideMark/>
          </w:tcPr>
          <w:p w14:paraId="53EFEDEB" w14:textId="34674F39"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6</w:t>
            </w:r>
          </w:p>
        </w:tc>
        <w:tc>
          <w:tcPr>
            <w:tcW w:w="460" w:type="dxa"/>
            <w:shd w:val="clear" w:color="000000" w:fill="CCFFFF"/>
            <w:vAlign w:val="center"/>
            <w:hideMark/>
          </w:tcPr>
          <w:p w14:paraId="368721D2"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300</w:t>
            </w:r>
          </w:p>
        </w:tc>
        <w:tc>
          <w:tcPr>
            <w:tcW w:w="648" w:type="dxa"/>
            <w:shd w:val="clear" w:color="000000" w:fill="CCFFFF"/>
            <w:vAlign w:val="center"/>
            <w:hideMark/>
          </w:tcPr>
          <w:p w14:paraId="792939C5"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r>
    </w:tbl>
    <w:p w14:paraId="60EA2805" w14:textId="77777777" w:rsidR="006F56C2" w:rsidRPr="00C359AC" w:rsidRDefault="006F56C2" w:rsidP="006F56C2">
      <w:pPr>
        <w:spacing w:before="40" w:after="40" w:line="240" w:lineRule="auto"/>
        <w:jc w:val="both"/>
        <w:rPr>
          <w:rFonts w:cstheme="minorHAnsi"/>
          <w:sz w:val="16"/>
          <w:szCs w:val="16"/>
        </w:rPr>
      </w:pPr>
    </w:p>
    <w:p w14:paraId="120E2554" w14:textId="77777777" w:rsidR="006F56C2" w:rsidRPr="00C359AC" w:rsidRDefault="006F56C2" w:rsidP="006F56C2">
      <w:pPr>
        <w:spacing w:before="40" w:after="40" w:line="240" w:lineRule="auto"/>
        <w:jc w:val="both"/>
        <w:rPr>
          <w:rFonts w:cstheme="minorHAnsi"/>
          <w:sz w:val="16"/>
          <w:szCs w:val="16"/>
        </w:rPr>
      </w:pPr>
    </w:p>
    <w:p w14:paraId="43BAD55E" w14:textId="77777777" w:rsidR="006F56C2" w:rsidRPr="00C359AC" w:rsidRDefault="006F56C2" w:rsidP="006F56C2">
      <w:pPr>
        <w:spacing w:before="40" w:after="40" w:line="240" w:lineRule="auto"/>
        <w:jc w:val="both"/>
        <w:rPr>
          <w:rFonts w:cstheme="minorHAnsi"/>
          <w:sz w:val="16"/>
          <w:szCs w:val="16"/>
        </w:rPr>
      </w:pPr>
    </w:p>
    <w:p w14:paraId="7198466B" w14:textId="77777777" w:rsidR="006F56C2" w:rsidRPr="00C359AC" w:rsidRDefault="006F56C2" w:rsidP="006F56C2">
      <w:pPr>
        <w:spacing w:before="40" w:after="40" w:line="240" w:lineRule="auto"/>
        <w:jc w:val="both"/>
        <w:rPr>
          <w:rFonts w:cstheme="minorHAnsi"/>
          <w:sz w:val="16"/>
          <w:szCs w:val="16"/>
        </w:rPr>
      </w:pPr>
    </w:p>
    <w:tbl>
      <w:tblPr>
        <w:tblW w:w="956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694"/>
        <w:gridCol w:w="2348"/>
        <w:gridCol w:w="2746"/>
        <w:gridCol w:w="506"/>
        <w:gridCol w:w="458"/>
        <w:gridCol w:w="474"/>
        <w:gridCol w:w="460"/>
        <w:gridCol w:w="648"/>
      </w:tblGrid>
      <w:tr w:rsidR="006F56C2" w:rsidRPr="00C359AC" w14:paraId="1B319A03" w14:textId="77777777" w:rsidTr="00A1555A">
        <w:trPr>
          <w:trHeight w:hRule="exact" w:val="397"/>
        </w:trPr>
        <w:tc>
          <w:tcPr>
            <w:tcW w:w="9564" w:type="dxa"/>
            <w:gridSpan w:val="9"/>
            <w:shd w:val="clear" w:color="000000" w:fill="66CCFF"/>
            <w:vAlign w:val="center"/>
            <w:hideMark/>
          </w:tcPr>
          <w:p w14:paraId="79D27DD0" w14:textId="77777777" w:rsidR="006F56C2" w:rsidRPr="00C359AC" w:rsidRDefault="006F56C2" w:rsidP="00A1555A">
            <w:pPr>
              <w:spacing w:after="0" w:line="240" w:lineRule="auto"/>
              <w:jc w:val="center"/>
              <w:rPr>
                <w:rFonts w:eastAsia="Times New Roman" w:cstheme="minorHAnsi"/>
                <w:b/>
                <w:bCs/>
                <w:color w:val="000000"/>
                <w:sz w:val="16"/>
                <w:szCs w:val="16"/>
                <w:lang w:eastAsia="hr-HR"/>
              </w:rPr>
            </w:pPr>
            <w:r w:rsidRPr="00C359AC">
              <w:rPr>
                <w:rFonts w:eastAsia="Times New Roman" w:cstheme="minorHAnsi"/>
                <w:b/>
                <w:bCs/>
                <w:color w:val="000000"/>
                <w:sz w:val="16"/>
                <w:szCs w:val="16"/>
                <w:lang w:eastAsia="hr-HR"/>
              </w:rPr>
              <w:t>POPIS PREDMETA</w:t>
            </w:r>
          </w:p>
        </w:tc>
      </w:tr>
      <w:tr w:rsidR="006F56C2" w:rsidRPr="00C359AC" w14:paraId="4416E2FB" w14:textId="77777777" w:rsidTr="00A1555A">
        <w:trPr>
          <w:trHeight w:hRule="exact" w:val="397"/>
        </w:trPr>
        <w:tc>
          <w:tcPr>
            <w:tcW w:w="9564" w:type="dxa"/>
            <w:gridSpan w:val="9"/>
            <w:shd w:val="clear" w:color="auto" w:fill="auto"/>
            <w:vAlign w:val="center"/>
            <w:hideMark/>
          </w:tcPr>
          <w:p w14:paraId="58EE2BE5"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Godina studija:   2. godina</w:t>
            </w:r>
          </w:p>
        </w:tc>
      </w:tr>
      <w:tr w:rsidR="006F56C2" w:rsidRPr="00C359AC" w14:paraId="7470D2BE" w14:textId="77777777" w:rsidTr="00A1555A">
        <w:trPr>
          <w:trHeight w:hRule="exact" w:val="397"/>
        </w:trPr>
        <w:tc>
          <w:tcPr>
            <w:tcW w:w="9564" w:type="dxa"/>
            <w:gridSpan w:val="9"/>
            <w:shd w:val="clear" w:color="auto" w:fill="auto"/>
            <w:vAlign w:val="center"/>
            <w:hideMark/>
          </w:tcPr>
          <w:p w14:paraId="3D0E9B83"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Semestar:   4. semestar</w:t>
            </w:r>
          </w:p>
        </w:tc>
      </w:tr>
      <w:tr w:rsidR="006F56C2" w:rsidRPr="00C359AC" w14:paraId="5EDAF7E0" w14:textId="77777777" w:rsidTr="00A1555A">
        <w:trPr>
          <w:trHeight w:hRule="exact" w:val="397"/>
        </w:trPr>
        <w:tc>
          <w:tcPr>
            <w:tcW w:w="1234" w:type="dxa"/>
            <w:vMerge w:val="restart"/>
            <w:shd w:val="clear" w:color="000000" w:fill="CCFFFF"/>
            <w:vAlign w:val="center"/>
            <w:hideMark/>
          </w:tcPr>
          <w:p w14:paraId="2751C148"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STATUS PREDMETA</w:t>
            </w:r>
          </w:p>
        </w:tc>
        <w:tc>
          <w:tcPr>
            <w:tcW w:w="697" w:type="dxa"/>
            <w:vMerge w:val="restart"/>
            <w:shd w:val="clear" w:color="000000" w:fill="CCFFFF"/>
            <w:vAlign w:val="center"/>
            <w:hideMark/>
          </w:tcPr>
          <w:p w14:paraId="06709D2F"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ISVU KOD</w:t>
            </w:r>
          </w:p>
        </w:tc>
        <w:tc>
          <w:tcPr>
            <w:tcW w:w="2359" w:type="dxa"/>
            <w:vMerge w:val="restart"/>
            <w:shd w:val="clear" w:color="000000" w:fill="CCFFFF"/>
            <w:vAlign w:val="center"/>
            <w:hideMark/>
          </w:tcPr>
          <w:p w14:paraId="294AC621"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NOSITELJ PREDMETA</w:t>
            </w:r>
          </w:p>
        </w:tc>
        <w:tc>
          <w:tcPr>
            <w:tcW w:w="2771" w:type="dxa"/>
            <w:vMerge w:val="restart"/>
            <w:shd w:val="clear" w:color="000000" w:fill="CCFFFF"/>
            <w:vAlign w:val="center"/>
            <w:hideMark/>
          </w:tcPr>
          <w:p w14:paraId="349FA05A"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PREDMET</w:t>
            </w:r>
          </w:p>
        </w:tc>
        <w:tc>
          <w:tcPr>
            <w:tcW w:w="1853" w:type="dxa"/>
            <w:gridSpan w:val="4"/>
            <w:shd w:val="clear" w:color="000000" w:fill="CCFFFF"/>
            <w:vAlign w:val="center"/>
            <w:hideMark/>
          </w:tcPr>
          <w:p w14:paraId="6AD777A8"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SATI U SEMESTRU</w:t>
            </w:r>
          </w:p>
        </w:tc>
        <w:tc>
          <w:tcPr>
            <w:tcW w:w="649" w:type="dxa"/>
            <w:vMerge w:val="restart"/>
            <w:shd w:val="clear" w:color="000000" w:fill="CCFFFF"/>
            <w:vAlign w:val="center"/>
            <w:hideMark/>
          </w:tcPr>
          <w:p w14:paraId="67165580"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ECTS</w:t>
            </w:r>
          </w:p>
        </w:tc>
      </w:tr>
      <w:tr w:rsidR="006F56C2" w:rsidRPr="00C359AC" w14:paraId="04C857EB" w14:textId="77777777" w:rsidTr="00A1555A">
        <w:trPr>
          <w:trHeight w:hRule="exact" w:val="397"/>
        </w:trPr>
        <w:tc>
          <w:tcPr>
            <w:tcW w:w="1234" w:type="dxa"/>
            <w:vMerge/>
            <w:vAlign w:val="center"/>
            <w:hideMark/>
          </w:tcPr>
          <w:p w14:paraId="11642731"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697" w:type="dxa"/>
            <w:vMerge/>
            <w:vAlign w:val="center"/>
            <w:hideMark/>
          </w:tcPr>
          <w:p w14:paraId="4A403BF9"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2359" w:type="dxa"/>
            <w:vMerge/>
            <w:vAlign w:val="center"/>
            <w:hideMark/>
          </w:tcPr>
          <w:p w14:paraId="1D4989A3"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2771" w:type="dxa"/>
            <w:vMerge/>
            <w:vAlign w:val="center"/>
            <w:hideMark/>
          </w:tcPr>
          <w:p w14:paraId="29320550"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507" w:type="dxa"/>
            <w:shd w:val="clear" w:color="000000" w:fill="CCFFFF"/>
            <w:vAlign w:val="center"/>
            <w:hideMark/>
          </w:tcPr>
          <w:p w14:paraId="7F029265"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w:t>
            </w:r>
          </w:p>
        </w:tc>
        <w:tc>
          <w:tcPr>
            <w:tcW w:w="459" w:type="dxa"/>
            <w:shd w:val="clear" w:color="000000" w:fill="CCFFFF"/>
            <w:vAlign w:val="center"/>
            <w:hideMark/>
          </w:tcPr>
          <w:p w14:paraId="20B71FB5"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w:t>
            </w:r>
          </w:p>
        </w:tc>
        <w:tc>
          <w:tcPr>
            <w:tcW w:w="475" w:type="dxa"/>
            <w:shd w:val="clear" w:color="000000" w:fill="CCFFFF"/>
            <w:vAlign w:val="center"/>
            <w:hideMark/>
          </w:tcPr>
          <w:p w14:paraId="2C4835B3"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V</w:t>
            </w:r>
          </w:p>
        </w:tc>
        <w:tc>
          <w:tcPr>
            <w:tcW w:w="412" w:type="dxa"/>
            <w:shd w:val="clear" w:color="000000" w:fill="CCFFFF"/>
            <w:vAlign w:val="center"/>
            <w:hideMark/>
          </w:tcPr>
          <w:p w14:paraId="6940F0C9"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Σ</w:t>
            </w:r>
          </w:p>
        </w:tc>
        <w:tc>
          <w:tcPr>
            <w:tcW w:w="649" w:type="dxa"/>
            <w:vMerge/>
            <w:vAlign w:val="center"/>
            <w:hideMark/>
          </w:tcPr>
          <w:p w14:paraId="7B624A46" w14:textId="77777777" w:rsidR="006F56C2" w:rsidRPr="00C359AC" w:rsidRDefault="006F56C2" w:rsidP="00A1555A">
            <w:pPr>
              <w:spacing w:after="0" w:line="240" w:lineRule="auto"/>
              <w:rPr>
                <w:rFonts w:eastAsia="Times New Roman" w:cstheme="minorHAnsi"/>
                <w:color w:val="000000"/>
                <w:sz w:val="16"/>
                <w:szCs w:val="16"/>
                <w:lang w:eastAsia="hr-HR"/>
              </w:rPr>
            </w:pPr>
          </w:p>
        </w:tc>
      </w:tr>
      <w:tr w:rsidR="006F56C2" w:rsidRPr="00C359AC" w14:paraId="600DA24B" w14:textId="77777777" w:rsidTr="00A1555A">
        <w:trPr>
          <w:trHeight w:hRule="exact" w:val="397"/>
        </w:trPr>
        <w:tc>
          <w:tcPr>
            <w:tcW w:w="1234" w:type="dxa"/>
            <w:vMerge w:val="restart"/>
            <w:shd w:val="clear" w:color="000000" w:fill="CCFFFF"/>
            <w:vAlign w:val="center"/>
            <w:hideMark/>
          </w:tcPr>
          <w:p w14:paraId="14E188D9"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zajednički</w:t>
            </w:r>
          </w:p>
        </w:tc>
        <w:tc>
          <w:tcPr>
            <w:tcW w:w="697" w:type="dxa"/>
            <w:shd w:val="clear" w:color="auto" w:fill="auto"/>
            <w:vAlign w:val="center"/>
            <w:hideMark/>
          </w:tcPr>
          <w:p w14:paraId="2B4BA255"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9" w:type="dxa"/>
            <w:shd w:val="clear" w:color="000000" w:fill="DBEEF3"/>
            <w:vAlign w:val="center"/>
            <w:hideMark/>
          </w:tcPr>
          <w:p w14:paraId="0F9F64E2" w14:textId="77777777" w:rsidR="006F56C2" w:rsidRPr="000905B4" w:rsidRDefault="00015F19" w:rsidP="00A1555A">
            <w:pPr>
              <w:spacing w:after="0" w:line="240" w:lineRule="auto"/>
              <w:jc w:val="center"/>
              <w:rPr>
                <w:rFonts w:eastAsia="Times New Roman" w:cstheme="minorHAnsi"/>
                <w:sz w:val="16"/>
                <w:szCs w:val="16"/>
                <w:lang w:eastAsia="hr-HR"/>
              </w:rPr>
            </w:pPr>
            <w:hyperlink r:id="rId32" w:history="1">
              <w:r w:rsidR="006F56C2" w:rsidRPr="000905B4">
                <w:rPr>
                  <w:rFonts w:eastAsia="Times New Roman" w:cstheme="minorHAnsi"/>
                  <w:sz w:val="16"/>
                  <w:szCs w:val="16"/>
                  <w:lang w:eastAsia="hr-HR"/>
                </w:rPr>
                <w:t>prof.dr.sc. Tonči Bavčević</w:t>
              </w:r>
            </w:hyperlink>
          </w:p>
        </w:tc>
        <w:tc>
          <w:tcPr>
            <w:tcW w:w="2771" w:type="dxa"/>
            <w:shd w:val="clear" w:color="000000" w:fill="DBEEF3"/>
            <w:vAlign w:val="center"/>
            <w:hideMark/>
          </w:tcPr>
          <w:p w14:paraId="70EDE8F2" w14:textId="77777777" w:rsidR="006F56C2" w:rsidRPr="000905B4" w:rsidRDefault="00015F19" w:rsidP="00A1555A">
            <w:pPr>
              <w:spacing w:after="0" w:line="240" w:lineRule="auto"/>
              <w:jc w:val="center"/>
              <w:rPr>
                <w:rFonts w:eastAsia="Times New Roman" w:cstheme="minorHAnsi"/>
                <w:sz w:val="16"/>
                <w:szCs w:val="16"/>
                <w:lang w:eastAsia="hr-HR"/>
              </w:rPr>
            </w:pPr>
            <w:hyperlink r:id="rId33" w:history="1">
              <w:r w:rsidR="006F56C2" w:rsidRPr="000905B4">
                <w:rPr>
                  <w:rFonts w:eastAsia="Times New Roman" w:cstheme="minorHAnsi"/>
                  <w:sz w:val="16"/>
                  <w:szCs w:val="16"/>
                  <w:lang w:eastAsia="hr-HR"/>
                </w:rPr>
                <w:t>Poslovno komuniciranje u kineziologiji i sportu</w:t>
              </w:r>
            </w:hyperlink>
          </w:p>
        </w:tc>
        <w:tc>
          <w:tcPr>
            <w:tcW w:w="507" w:type="dxa"/>
            <w:shd w:val="clear" w:color="auto" w:fill="auto"/>
            <w:vAlign w:val="center"/>
            <w:hideMark/>
          </w:tcPr>
          <w:p w14:paraId="720E8A9D"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45</w:t>
            </w:r>
          </w:p>
        </w:tc>
        <w:tc>
          <w:tcPr>
            <w:tcW w:w="459" w:type="dxa"/>
            <w:shd w:val="clear" w:color="auto" w:fill="auto"/>
            <w:vAlign w:val="center"/>
            <w:hideMark/>
          </w:tcPr>
          <w:p w14:paraId="32E8AF3C"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15</w:t>
            </w:r>
          </w:p>
        </w:tc>
        <w:tc>
          <w:tcPr>
            <w:tcW w:w="475" w:type="dxa"/>
            <w:shd w:val="clear" w:color="auto" w:fill="auto"/>
            <w:vAlign w:val="center"/>
            <w:hideMark/>
          </w:tcPr>
          <w:p w14:paraId="23975090"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12" w:type="dxa"/>
            <w:shd w:val="clear" w:color="000000" w:fill="FFFFFF"/>
            <w:vAlign w:val="center"/>
            <w:hideMark/>
          </w:tcPr>
          <w:p w14:paraId="7EFA6DE3" w14:textId="77777777" w:rsidR="006F56C2" w:rsidRPr="00C359AC" w:rsidRDefault="006F56C2"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9" w:type="dxa"/>
            <w:shd w:val="clear" w:color="000000" w:fill="FFFFFF"/>
            <w:vAlign w:val="center"/>
            <w:hideMark/>
          </w:tcPr>
          <w:p w14:paraId="6856ABE7" w14:textId="77777777" w:rsidR="006F56C2" w:rsidRPr="00C359AC" w:rsidRDefault="006F56C2"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6F56C2" w:rsidRPr="00C359AC" w14:paraId="6E63D15A" w14:textId="77777777" w:rsidTr="00A1555A">
        <w:trPr>
          <w:trHeight w:hRule="exact" w:val="397"/>
        </w:trPr>
        <w:tc>
          <w:tcPr>
            <w:tcW w:w="1234" w:type="dxa"/>
            <w:vMerge/>
            <w:vAlign w:val="center"/>
            <w:hideMark/>
          </w:tcPr>
          <w:p w14:paraId="06180E3C"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697" w:type="dxa"/>
            <w:shd w:val="clear" w:color="auto" w:fill="auto"/>
            <w:vAlign w:val="center"/>
            <w:hideMark/>
          </w:tcPr>
          <w:p w14:paraId="63E6D85B"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9" w:type="dxa"/>
            <w:shd w:val="clear" w:color="000000" w:fill="DBEEF3"/>
            <w:vAlign w:val="center"/>
            <w:hideMark/>
          </w:tcPr>
          <w:p w14:paraId="2A06FC9E" w14:textId="77777777" w:rsidR="006F56C2" w:rsidRPr="000905B4" w:rsidRDefault="00015F19" w:rsidP="00A1555A">
            <w:pPr>
              <w:spacing w:after="0" w:line="240" w:lineRule="auto"/>
              <w:jc w:val="center"/>
              <w:rPr>
                <w:rFonts w:eastAsia="Times New Roman" w:cstheme="minorHAnsi"/>
                <w:sz w:val="16"/>
                <w:szCs w:val="16"/>
                <w:lang w:eastAsia="hr-HR"/>
              </w:rPr>
            </w:pPr>
            <w:hyperlink r:id="rId34" w:history="1">
              <w:r w:rsidR="006F56C2" w:rsidRPr="000905B4">
                <w:rPr>
                  <w:rFonts w:eastAsia="Times New Roman" w:cstheme="minorHAnsi"/>
                  <w:sz w:val="16"/>
                  <w:szCs w:val="16"/>
                  <w:lang w:eastAsia="hr-HR"/>
                </w:rPr>
                <w:t>Katija Kovačić, v.pred.</w:t>
              </w:r>
            </w:hyperlink>
          </w:p>
        </w:tc>
        <w:tc>
          <w:tcPr>
            <w:tcW w:w="2771" w:type="dxa"/>
            <w:shd w:val="clear" w:color="000000" w:fill="DBEEF3"/>
            <w:vAlign w:val="center"/>
            <w:hideMark/>
          </w:tcPr>
          <w:p w14:paraId="6915FFE7" w14:textId="77777777" w:rsidR="006F56C2" w:rsidRPr="000905B4" w:rsidRDefault="006F56C2" w:rsidP="00A1555A">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Marketing u kineziologiji i sportu</w:t>
            </w:r>
          </w:p>
        </w:tc>
        <w:tc>
          <w:tcPr>
            <w:tcW w:w="507" w:type="dxa"/>
            <w:shd w:val="clear" w:color="auto" w:fill="auto"/>
            <w:vAlign w:val="center"/>
            <w:hideMark/>
          </w:tcPr>
          <w:p w14:paraId="0C073E34"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59" w:type="dxa"/>
            <w:shd w:val="clear" w:color="auto" w:fill="auto"/>
            <w:vAlign w:val="center"/>
            <w:hideMark/>
          </w:tcPr>
          <w:p w14:paraId="0CE9F8FB"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18</w:t>
            </w:r>
          </w:p>
        </w:tc>
        <w:tc>
          <w:tcPr>
            <w:tcW w:w="475" w:type="dxa"/>
            <w:shd w:val="clear" w:color="auto" w:fill="auto"/>
            <w:vAlign w:val="center"/>
            <w:hideMark/>
          </w:tcPr>
          <w:p w14:paraId="07016F7B"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12</w:t>
            </w:r>
          </w:p>
        </w:tc>
        <w:tc>
          <w:tcPr>
            <w:tcW w:w="412" w:type="dxa"/>
            <w:shd w:val="clear" w:color="000000" w:fill="FFFFFF"/>
            <w:vAlign w:val="center"/>
            <w:hideMark/>
          </w:tcPr>
          <w:p w14:paraId="5D1E814C" w14:textId="77777777" w:rsidR="006F56C2" w:rsidRPr="00C359AC" w:rsidRDefault="006F56C2"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9" w:type="dxa"/>
            <w:shd w:val="clear" w:color="000000" w:fill="FFFFFF"/>
            <w:vAlign w:val="center"/>
            <w:hideMark/>
          </w:tcPr>
          <w:p w14:paraId="7653229D" w14:textId="77777777" w:rsidR="006F56C2" w:rsidRPr="00C359AC" w:rsidRDefault="006F56C2"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6F56C2" w:rsidRPr="00C359AC" w14:paraId="0F5290D5" w14:textId="77777777" w:rsidTr="00A1555A">
        <w:trPr>
          <w:trHeight w:hRule="exact" w:val="397"/>
        </w:trPr>
        <w:tc>
          <w:tcPr>
            <w:tcW w:w="1234" w:type="dxa"/>
            <w:vMerge/>
            <w:vAlign w:val="center"/>
            <w:hideMark/>
          </w:tcPr>
          <w:p w14:paraId="06634E54" w14:textId="77777777" w:rsidR="006F56C2" w:rsidRPr="00C359AC" w:rsidRDefault="006F56C2" w:rsidP="00A1555A">
            <w:pPr>
              <w:spacing w:after="0" w:line="240" w:lineRule="auto"/>
              <w:rPr>
                <w:rFonts w:eastAsia="Times New Roman" w:cstheme="minorHAnsi"/>
                <w:color w:val="000000"/>
                <w:sz w:val="16"/>
                <w:szCs w:val="16"/>
                <w:lang w:eastAsia="hr-HR"/>
              </w:rPr>
            </w:pPr>
          </w:p>
        </w:tc>
        <w:tc>
          <w:tcPr>
            <w:tcW w:w="697" w:type="dxa"/>
            <w:shd w:val="clear" w:color="auto" w:fill="auto"/>
            <w:vAlign w:val="center"/>
            <w:hideMark/>
          </w:tcPr>
          <w:p w14:paraId="2AC09DE5"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9" w:type="dxa"/>
            <w:shd w:val="clear" w:color="000000" w:fill="DBEEF3"/>
            <w:vAlign w:val="center"/>
            <w:hideMark/>
          </w:tcPr>
          <w:p w14:paraId="3A762891" w14:textId="77777777" w:rsidR="006F56C2" w:rsidRPr="000905B4" w:rsidRDefault="00015F19" w:rsidP="00A1555A">
            <w:pPr>
              <w:spacing w:after="0" w:line="240" w:lineRule="auto"/>
              <w:jc w:val="center"/>
              <w:rPr>
                <w:rFonts w:eastAsia="Times New Roman" w:cstheme="minorHAnsi"/>
                <w:sz w:val="16"/>
                <w:szCs w:val="16"/>
                <w:lang w:eastAsia="hr-HR"/>
              </w:rPr>
            </w:pPr>
            <w:hyperlink r:id="rId35" w:history="1">
              <w:r w:rsidR="006F56C2" w:rsidRPr="000905B4">
                <w:rPr>
                  <w:rFonts w:eastAsia="Times New Roman" w:cstheme="minorHAnsi"/>
                  <w:sz w:val="16"/>
                  <w:szCs w:val="16"/>
                  <w:lang w:eastAsia="hr-HR"/>
                </w:rPr>
                <w:t>izv.prof.dr.sc.Vladimir Ivančev</w:t>
              </w:r>
            </w:hyperlink>
          </w:p>
        </w:tc>
        <w:tc>
          <w:tcPr>
            <w:tcW w:w="2771" w:type="dxa"/>
            <w:shd w:val="clear" w:color="000000" w:fill="DBEEF3"/>
            <w:vAlign w:val="center"/>
            <w:hideMark/>
          </w:tcPr>
          <w:p w14:paraId="61FF1C5D" w14:textId="77777777" w:rsidR="006F56C2" w:rsidRPr="000905B4" w:rsidRDefault="00015F19" w:rsidP="00A1555A">
            <w:pPr>
              <w:spacing w:after="0" w:line="240" w:lineRule="auto"/>
              <w:jc w:val="center"/>
              <w:rPr>
                <w:rFonts w:eastAsia="Times New Roman" w:cstheme="minorHAnsi"/>
                <w:sz w:val="16"/>
                <w:szCs w:val="16"/>
                <w:lang w:eastAsia="hr-HR"/>
              </w:rPr>
            </w:pPr>
            <w:hyperlink r:id="rId36" w:history="1">
              <w:r w:rsidR="006F56C2" w:rsidRPr="000905B4">
                <w:rPr>
                  <w:rFonts w:eastAsia="Times New Roman" w:cstheme="minorHAnsi"/>
                  <w:sz w:val="16"/>
                  <w:szCs w:val="16"/>
                  <w:lang w:eastAsia="hr-HR"/>
                </w:rPr>
                <w:t xml:space="preserve">Organizacija zdravstvene skrbi  u kineziologiji i sportu </w:t>
              </w:r>
            </w:hyperlink>
          </w:p>
        </w:tc>
        <w:tc>
          <w:tcPr>
            <w:tcW w:w="507" w:type="dxa"/>
            <w:shd w:val="clear" w:color="auto" w:fill="auto"/>
            <w:vAlign w:val="center"/>
            <w:hideMark/>
          </w:tcPr>
          <w:p w14:paraId="12F005E3"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59" w:type="dxa"/>
            <w:shd w:val="clear" w:color="auto" w:fill="auto"/>
            <w:vAlign w:val="center"/>
            <w:hideMark/>
          </w:tcPr>
          <w:p w14:paraId="1D1E90BC"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75" w:type="dxa"/>
            <w:shd w:val="clear" w:color="auto" w:fill="auto"/>
            <w:vAlign w:val="center"/>
            <w:hideMark/>
          </w:tcPr>
          <w:p w14:paraId="38A349C6"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12" w:type="dxa"/>
            <w:shd w:val="clear" w:color="000000" w:fill="FFFFFF"/>
            <w:vAlign w:val="center"/>
            <w:hideMark/>
          </w:tcPr>
          <w:p w14:paraId="6B5203B9" w14:textId="77777777" w:rsidR="006F56C2" w:rsidRPr="00C359AC" w:rsidRDefault="006F56C2"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9" w:type="dxa"/>
            <w:shd w:val="clear" w:color="000000" w:fill="FFFFFF"/>
            <w:vAlign w:val="center"/>
            <w:hideMark/>
          </w:tcPr>
          <w:p w14:paraId="4465C565" w14:textId="77777777" w:rsidR="006F56C2" w:rsidRPr="00C359AC" w:rsidRDefault="006F56C2"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6F56C2" w:rsidRPr="00C359AC" w14:paraId="4A7A68D0" w14:textId="77777777" w:rsidTr="006F56C2">
        <w:trPr>
          <w:trHeight w:hRule="exact" w:val="397"/>
        </w:trPr>
        <w:tc>
          <w:tcPr>
            <w:tcW w:w="1234" w:type="dxa"/>
            <w:shd w:val="clear" w:color="000000" w:fill="CCFFFF"/>
            <w:vAlign w:val="center"/>
            <w:hideMark/>
          </w:tcPr>
          <w:p w14:paraId="6D8AE663"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na smjeru</w:t>
            </w:r>
          </w:p>
        </w:tc>
        <w:tc>
          <w:tcPr>
            <w:tcW w:w="697" w:type="dxa"/>
            <w:shd w:val="clear" w:color="auto" w:fill="auto"/>
            <w:vAlign w:val="center"/>
            <w:hideMark/>
          </w:tcPr>
          <w:p w14:paraId="04B547D9"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9" w:type="dxa"/>
            <w:shd w:val="clear" w:color="000000" w:fill="F2DDDC"/>
            <w:vAlign w:val="center"/>
            <w:hideMark/>
          </w:tcPr>
          <w:p w14:paraId="39920841" w14:textId="5FDBBDB7" w:rsidR="006F56C2" w:rsidRPr="000905B4" w:rsidRDefault="001C092C" w:rsidP="00A1555A">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Doc.dr.sc. Mateo Blažević</w:t>
            </w:r>
            <w:r w:rsidR="006F56C2" w:rsidRPr="000905B4">
              <w:rPr>
                <w:rFonts w:eastAsia="Times New Roman" w:cstheme="minorHAnsi"/>
                <w:sz w:val="16"/>
                <w:szCs w:val="16"/>
                <w:lang w:eastAsia="hr-HR"/>
              </w:rPr>
              <w:t xml:space="preserve"> </w:t>
            </w:r>
          </w:p>
        </w:tc>
        <w:tc>
          <w:tcPr>
            <w:tcW w:w="2771" w:type="dxa"/>
            <w:shd w:val="clear" w:color="000000" w:fill="F2DDDC"/>
            <w:vAlign w:val="center"/>
          </w:tcPr>
          <w:p w14:paraId="325376D6" w14:textId="75EDEA29" w:rsidR="006F56C2" w:rsidRPr="000905B4" w:rsidRDefault="001C092C" w:rsidP="00A1555A">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Primijenjena istraživanja u rekreaciji i fitnessu</w:t>
            </w:r>
          </w:p>
        </w:tc>
        <w:tc>
          <w:tcPr>
            <w:tcW w:w="507" w:type="dxa"/>
            <w:shd w:val="clear" w:color="000000" w:fill="FFFFFF"/>
            <w:vAlign w:val="center"/>
          </w:tcPr>
          <w:p w14:paraId="4702C5AF" w14:textId="524495F2" w:rsidR="006F56C2" w:rsidRPr="00C359AC" w:rsidRDefault="001C092C"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45</w:t>
            </w:r>
          </w:p>
        </w:tc>
        <w:tc>
          <w:tcPr>
            <w:tcW w:w="459" w:type="dxa"/>
            <w:shd w:val="clear" w:color="000000" w:fill="FFFFFF"/>
            <w:vAlign w:val="center"/>
          </w:tcPr>
          <w:p w14:paraId="5066B186" w14:textId="2C395635"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75" w:type="dxa"/>
            <w:shd w:val="clear" w:color="000000" w:fill="FFFFFF"/>
            <w:vAlign w:val="center"/>
          </w:tcPr>
          <w:p w14:paraId="0EB5518D"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12" w:type="dxa"/>
            <w:shd w:val="clear" w:color="000000" w:fill="FFFFFF"/>
            <w:vAlign w:val="center"/>
            <w:hideMark/>
          </w:tcPr>
          <w:p w14:paraId="5D0648F7" w14:textId="77777777" w:rsidR="006F56C2" w:rsidRPr="00C359AC" w:rsidRDefault="006F56C2"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45</w:t>
            </w:r>
          </w:p>
        </w:tc>
        <w:tc>
          <w:tcPr>
            <w:tcW w:w="649" w:type="dxa"/>
            <w:shd w:val="clear" w:color="000000" w:fill="FFFFFF"/>
            <w:vAlign w:val="center"/>
            <w:hideMark/>
          </w:tcPr>
          <w:p w14:paraId="552A1527" w14:textId="77777777" w:rsidR="006F56C2" w:rsidRPr="00C359AC" w:rsidRDefault="006F56C2"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5</w:t>
            </w:r>
          </w:p>
        </w:tc>
      </w:tr>
      <w:tr w:rsidR="006F56C2" w:rsidRPr="00C359AC" w14:paraId="473D2999" w14:textId="77777777" w:rsidTr="00A1555A">
        <w:trPr>
          <w:trHeight w:hRule="exact" w:val="397"/>
        </w:trPr>
        <w:tc>
          <w:tcPr>
            <w:tcW w:w="1234" w:type="dxa"/>
            <w:shd w:val="clear" w:color="000000" w:fill="CCFFFF"/>
            <w:vAlign w:val="center"/>
            <w:hideMark/>
          </w:tcPr>
          <w:p w14:paraId="5513BFC3"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697" w:type="dxa"/>
            <w:shd w:val="clear" w:color="auto" w:fill="auto"/>
            <w:vAlign w:val="center"/>
            <w:hideMark/>
          </w:tcPr>
          <w:p w14:paraId="71B091A0"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9" w:type="dxa"/>
            <w:shd w:val="clear" w:color="000000" w:fill="EAF1DD"/>
            <w:vAlign w:val="center"/>
            <w:hideMark/>
          </w:tcPr>
          <w:p w14:paraId="1DCF95A6" w14:textId="77777777" w:rsidR="006F56C2" w:rsidRPr="00C359AC" w:rsidRDefault="006F56C2" w:rsidP="00A1555A">
            <w:pPr>
              <w:spacing w:after="0" w:line="240" w:lineRule="auto"/>
              <w:rPr>
                <w:rFonts w:eastAsia="Times New Roman" w:cstheme="minorHAnsi"/>
                <w:sz w:val="16"/>
                <w:szCs w:val="16"/>
                <w:lang w:eastAsia="hr-HR"/>
              </w:rPr>
            </w:pPr>
            <w:r w:rsidRPr="00C359AC">
              <w:rPr>
                <w:rFonts w:eastAsia="Times New Roman" w:cstheme="minorHAnsi"/>
                <w:sz w:val="16"/>
                <w:szCs w:val="16"/>
                <w:lang w:eastAsia="hr-HR"/>
              </w:rPr>
              <w:t> </w:t>
            </w:r>
          </w:p>
        </w:tc>
        <w:tc>
          <w:tcPr>
            <w:tcW w:w="2771" w:type="dxa"/>
            <w:shd w:val="clear" w:color="000000" w:fill="EAF1DD"/>
            <w:vAlign w:val="center"/>
            <w:hideMark/>
          </w:tcPr>
          <w:p w14:paraId="3FACB1C9" w14:textId="77777777" w:rsidR="006F56C2" w:rsidRPr="00C359AC" w:rsidRDefault="006F56C2"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Završni rad</w:t>
            </w:r>
          </w:p>
        </w:tc>
        <w:tc>
          <w:tcPr>
            <w:tcW w:w="507" w:type="dxa"/>
            <w:shd w:val="clear" w:color="000000" w:fill="FFFFFF"/>
            <w:vAlign w:val="center"/>
            <w:hideMark/>
          </w:tcPr>
          <w:p w14:paraId="5F2D3380"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459" w:type="dxa"/>
            <w:shd w:val="clear" w:color="000000" w:fill="FFFFFF"/>
            <w:vAlign w:val="center"/>
            <w:hideMark/>
          </w:tcPr>
          <w:p w14:paraId="641D9A47"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475" w:type="dxa"/>
            <w:shd w:val="clear" w:color="000000" w:fill="FFFFFF"/>
            <w:vAlign w:val="center"/>
            <w:hideMark/>
          </w:tcPr>
          <w:p w14:paraId="5EB47B65"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412" w:type="dxa"/>
            <w:shd w:val="clear" w:color="000000" w:fill="FFFFFF"/>
            <w:vAlign w:val="center"/>
            <w:hideMark/>
          </w:tcPr>
          <w:p w14:paraId="4CEEB738" w14:textId="77777777" w:rsidR="006F56C2" w:rsidRPr="00C359AC" w:rsidRDefault="006F56C2"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10</w:t>
            </w:r>
          </w:p>
        </w:tc>
        <w:tc>
          <w:tcPr>
            <w:tcW w:w="649" w:type="dxa"/>
            <w:shd w:val="clear" w:color="000000" w:fill="FFFFFF"/>
            <w:vAlign w:val="center"/>
            <w:hideMark/>
          </w:tcPr>
          <w:p w14:paraId="7CF7BDE6" w14:textId="77777777" w:rsidR="006F56C2" w:rsidRPr="00C359AC" w:rsidRDefault="006F56C2"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7</w:t>
            </w:r>
          </w:p>
        </w:tc>
      </w:tr>
      <w:tr w:rsidR="006F56C2" w:rsidRPr="00C359AC" w14:paraId="19AA809B" w14:textId="77777777" w:rsidTr="00A1555A">
        <w:trPr>
          <w:trHeight w:hRule="exact" w:val="397"/>
        </w:trPr>
        <w:tc>
          <w:tcPr>
            <w:tcW w:w="7061" w:type="dxa"/>
            <w:gridSpan w:val="4"/>
            <w:shd w:val="clear" w:color="000000" w:fill="CCFFFF"/>
            <w:vAlign w:val="center"/>
            <w:hideMark/>
          </w:tcPr>
          <w:p w14:paraId="1071B4F7" w14:textId="77777777" w:rsidR="006F56C2" w:rsidRPr="00C359AC" w:rsidRDefault="006F56C2" w:rsidP="00A1555A">
            <w:pPr>
              <w:spacing w:after="0" w:line="240" w:lineRule="auto"/>
              <w:jc w:val="right"/>
              <w:rPr>
                <w:rFonts w:eastAsia="Times New Roman" w:cstheme="minorHAnsi"/>
                <w:color w:val="000000"/>
                <w:sz w:val="16"/>
                <w:szCs w:val="16"/>
                <w:lang w:eastAsia="hr-HR"/>
              </w:rPr>
            </w:pPr>
            <w:r w:rsidRPr="00C359AC">
              <w:rPr>
                <w:rFonts w:eastAsia="Times New Roman" w:cstheme="minorHAnsi"/>
                <w:color w:val="000000"/>
                <w:sz w:val="16"/>
                <w:szCs w:val="16"/>
                <w:lang w:eastAsia="hr-HR"/>
              </w:rPr>
              <w:t>Ukupno</w:t>
            </w:r>
          </w:p>
        </w:tc>
        <w:tc>
          <w:tcPr>
            <w:tcW w:w="507" w:type="dxa"/>
            <w:shd w:val="clear" w:color="000000" w:fill="CCFFFF"/>
            <w:vAlign w:val="center"/>
            <w:hideMark/>
          </w:tcPr>
          <w:p w14:paraId="75382E29" w14:textId="3EE99366"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w:t>
            </w:r>
            <w:r w:rsidR="001C092C" w:rsidRPr="00C359AC">
              <w:rPr>
                <w:rFonts w:eastAsia="Times New Roman" w:cstheme="minorHAnsi"/>
                <w:color w:val="000000"/>
                <w:sz w:val="16"/>
                <w:szCs w:val="16"/>
                <w:lang w:eastAsia="hr-HR"/>
              </w:rPr>
              <w:t>5</w:t>
            </w:r>
            <w:r w:rsidRPr="00C359AC">
              <w:rPr>
                <w:rFonts w:eastAsia="Times New Roman" w:cstheme="minorHAnsi"/>
                <w:color w:val="000000"/>
                <w:sz w:val="16"/>
                <w:szCs w:val="16"/>
                <w:lang w:eastAsia="hr-HR"/>
              </w:rPr>
              <w:t>0</w:t>
            </w:r>
          </w:p>
        </w:tc>
        <w:tc>
          <w:tcPr>
            <w:tcW w:w="459" w:type="dxa"/>
            <w:shd w:val="clear" w:color="000000" w:fill="CCFFFF"/>
            <w:vAlign w:val="center"/>
            <w:hideMark/>
          </w:tcPr>
          <w:p w14:paraId="074FD136" w14:textId="2828E620" w:rsidR="006F56C2" w:rsidRPr="00C359AC" w:rsidRDefault="001C092C"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63</w:t>
            </w:r>
          </w:p>
        </w:tc>
        <w:tc>
          <w:tcPr>
            <w:tcW w:w="475" w:type="dxa"/>
            <w:shd w:val="clear" w:color="000000" w:fill="CCFFFF"/>
            <w:vAlign w:val="center"/>
            <w:hideMark/>
          </w:tcPr>
          <w:p w14:paraId="1C19B0E7" w14:textId="77777777" w:rsidR="006F56C2" w:rsidRPr="00C359AC" w:rsidRDefault="006F56C2" w:rsidP="001C092C">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12</w:t>
            </w:r>
          </w:p>
        </w:tc>
        <w:tc>
          <w:tcPr>
            <w:tcW w:w="412" w:type="dxa"/>
            <w:shd w:val="clear" w:color="000000" w:fill="CCFFFF"/>
            <w:vAlign w:val="center"/>
            <w:hideMark/>
          </w:tcPr>
          <w:p w14:paraId="20A44ECF"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235</w:t>
            </w:r>
          </w:p>
        </w:tc>
        <w:tc>
          <w:tcPr>
            <w:tcW w:w="649" w:type="dxa"/>
            <w:shd w:val="clear" w:color="000000" w:fill="CCFFFF"/>
            <w:vAlign w:val="center"/>
            <w:hideMark/>
          </w:tcPr>
          <w:p w14:paraId="5A701A36" w14:textId="77777777" w:rsidR="006F56C2" w:rsidRPr="00C359AC" w:rsidRDefault="006F56C2"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r>
    </w:tbl>
    <w:p w14:paraId="3D147EDE" w14:textId="77777777" w:rsidR="006F56C2" w:rsidRPr="00C359AC" w:rsidRDefault="006F56C2" w:rsidP="006F56C2">
      <w:pPr>
        <w:spacing w:before="40" w:after="40" w:line="240" w:lineRule="auto"/>
        <w:jc w:val="both"/>
        <w:rPr>
          <w:rFonts w:cstheme="minorHAnsi"/>
          <w:sz w:val="16"/>
          <w:szCs w:val="16"/>
        </w:rPr>
      </w:pPr>
    </w:p>
    <w:p w14:paraId="5653EC34" w14:textId="77777777" w:rsidR="006F56C2" w:rsidRPr="00C359AC" w:rsidRDefault="006F56C2" w:rsidP="006F56C2">
      <w:pPr>
        <w:spacing w:before="40" w:after="40" w:line="240" w:lineRule="auto"/>
        <w:jc w:val="both"/>
        <w:rPr>
          <w:rFonts w:cstheme="minorHAnsi"/>
          <w:sz w:val="16"/>
          <w:szCs w:val="16"/>
        </w:rPr>
      </w:pPr>
    </w:p>
    <w:p w14:paraId="6C9973C2" w14:textId="77777777" w:rsidR="006F56C2" w:rsidRPr="00C359AC" w:rsidRDefault="006F56C2" w:rsidP="006F56C2">
      <w:pPr>
        <w:spacing w:before="40" w:after="40" w:line="240" w:lineRule="auto"/>
        <w:jc w:val="both"/>
        <w:rPr>
          <w:rFonts w:cstheme="minorHAnsi"/>
          <w:sz w:val="16"/>
          <w:szCs w:val="16"/>
        </w:rPr>
      </w:pPr>
    </w:p>
    <w:p w14:paraId="55FAD6C1" w14:textId="77777777" w:rsidR="006F56C2" w:rsidRPr="00C359AC" w:rsidRDefault="006F56C2" w:rsidP="006F56C2">
      <w:pPr>
        <w:spacing w:before="40" w:after="40" w:line="240" w:lineRule="auto"/>
        <w:jc w:val="both"/>
        <w:rPr>
          <w:rFonts w:cstheme="minorHAnsi"/>
          <w:sz w:val="16"/>
          <w:szCs w:val="16"/>
        </w:rPr>
      </w:pPr>
    </w:p>
    <w:p w14:paraId="130D9EEE" w14:textId="77777777" w:rsidR="006F56C2" w:rsidRPr="00C359AC" w:rsidRDefault="006F56C2" w:rsidP="006F56C2">
      <w:pPr>
        <w:spacing w:before="40" w:after="40" w:line="240" w:lineRule="auto"/>
        <w:jc w:val="both"/>
        <w:rPr>
          <w:rFonts w:cstheme="minorHAnsi"/>
          <w:sz w:val="20"/>
          <w:szCs w:val="20"/>
        </w:rPr>
      </w:pPr>
    </w:p>
    <w:p w14:paraId="0C96CAC2" w14:textId="77777777" w:rsidR="006F56C2" w:rsidRPr="00C359AC" w:rsidRDefault="006F56C2" w:rsidP="006F56C2">
      <w:pPr>
        <w:spacing w:before="40" w:after="40" w:line="240" w:lineRule="auto"/>
        <w:jc w:val="both"/>
        <w:rPr>
          <w:rFonts w:cstheme="minorHAnsi"/>
          <w:sz w:val="20"/>
          <w:szCs w:val="20"/>
        </w:rPr>
      </w:pPr>
    </w:p>
    <w:p w14:paraId="0FED3418" w14:textId="77777777" w:rsidR="006F56C2" w:rsidRPr="00C359AC" w:rsidRDefault="006F56C2" w:rsidP="006F56C2">
      <w:pPr>
        <w:spacing w:before="40" w:after="40" w:line="240" w:lineRule="auto"/>
        <w:jc w:val="both"/>
        <w:rPr>
          <w:rFonts w:cstheme="minorHAnsi"/>
          <w:sz w:val="20"/>
          <w:szCs w:val="20"/>
        </w:rPr>
      </w:pPr>
    </w:p>
    <w:p w14:paraId="38E88ED2" w14:textId="3E2BFBB0" w:rsidR="000A5A08" w:rsidRPr="00C359AC" w:rsidRDefault="000A5A08" w:rsidP="000A5A08">
      <w:pPr>
        <w:rPr>
          <w:rFonts w:cstheme="minorHAnsi"/>
          <w:lang w:eastAsia="hr-HR"/>
        </w:rPr>
      </w:pPr>
    </w:p>
    <w:p w14:paraId="38635BF7" w14:textId="56CBE214" w:rsidR="00611394" w:rsidRPr="00C359AC" w:rsidRDefault="00611394" w:rsidP="000A5A08">
      <w:pPr>
        <w:rPr>
          <w:rFonts w:cstheme="minorHAnsi"/>
          <w:lang w:eastAsia="hr-HR"/>
        </w:rPr>
      </w:pPr>
    </w:p>
    <w:p w14:paraId="66AD00D1" w14:textId="77777777" w:rsidR="00611394" w:rsidRPr="00C359AC" w:rsidRDefault="00611394" w:rsidP="000A5A08">
      <w:pPr>
        <w:rPr>
          <w:rFonts w:cstheme="minorHAnsi"/>
          <w:lang w:eastAsia="hr-HR"/>
        </w:rPr>
      </w:pPr>
    </w:p>
    <w:p w14:paraId="5FE4AA3C" w14:textId="172AFB95" w:rsidR="000A5A08" w:rsidRPr="00C359AC" w:rsidRDefault="000A5A08" w:rsidP="000A5A08">
      <w:pPr>
        <w:pStyle w:val="Subtitle"/>
        <w:rPr>
          <w:rFonts w:asciiTheme="minorHAnsi" w:hAnsiTheme="minorHAnsi" w:cstheme="minorHAnsi"/>
        </w:rPr>
      </w:pPr>
      <w:r w:rsidRPr="00C359AC">
        <w:rPr>
          <w:rFonts w:asciiTheme="minorHAnsi" w:hAnsiTheme="minorHAnsi" w:cstheme="minorHAnsi"/>
        </w:rPr>
        <w:lastRenderedPageBreak/>
        <w:t>SMJER SPORTSKI TRENER IZ (NAZIVA SPORTA)</w:t>
      </w:r>
    </w:p>
    <w:p w14:paraId="3380F8B0" w14:textId="75D15778" w:rsidR="000A5A08" w:rsidRPr="00C359AC" w:rsidRDefault="000A5A08" w:rsidP="003F1939">
      <w:pPr>
        <w:spacing w:before="40" w:after="40" w:line="240" w:lineRule="auto"/>
        <w:jc w:val="both"/>
        <w:rPr>
          <w:rFonts w:cstheme="minorHAnsi"/>
          <w:sz w:val="20"/>
          <w:szCs w:val="20"/>
        </w:rPr>
      </w:pPr>
    </w:p>
    <w:p w14:paraId="10132CDD" w14:textId="77777777" w:rsidR="006F01DF" w:rsidRPr="00C359AC" w:rsidRDefault="006F01DF" w:rsidP="006F01DF">
      <w:pPr>
        <w:spacing w:before="40" w:after="40" w:line="240" w:lineRule="auto"/>
        <w:jc w:val="both"/>
        <w:rPr>
          <w:rFonts w:cstheme="minorHAnsi"/>
          <w:sz w:val="16"/>
          <w:szCs w:val="16"/>
        </w:rPr>
      </w:pPr>
    </w:p>
    <w:tbl>
      <w:tblPr>
        <w:tblW w:w="958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687"/>
        <w:gridCol w:w="2363"/>
        <w:gridCol w:w="2776"/>
        <w:gridCol w:w="505"/>
        <w:gridCol w:w="455"/>
        <w:gridCol w:w="475"/>
        <w:gridCol w:w="460"/>
        <w:gridCol w:w="642"/>
      </w:tblGrid>
      <w:tr w:rsidR="006F01DF" w:rsidRPr="00C359AC" w14:paraId="61F9E809" w14:textId="77777777" w:rsidTr="00A1555A">
        <w:trPr>
          <w:trHeight w:hRule="exact" w:val="397"/>
        </w:trPr>
        <w:tc>
          <w:tcPr>
            <w:tcW w:w="9580" w:type="dxa"/>
            <w:gridSpan w:val="9"/>
            <w:shd w:val="clear" w:color="000000" w:fill="66CCFF"/>
            <w:vAlign w:val="center"/>
            <w:hideMark/>
          </w:tcPr>
          <w:p w14:paraId="4AACCB23" w14:textId="77777777" w:rsidR="006F01DF" w:rsidRPr="00C359AC" w:rsidRDefault="006F01DF" w:rsidP="00A1555A">
            <w:pPr>
              <w:spacing w:after="0" w:line="240" w:lineRule="auto"/>
              <w:jc w:val="center"/>
              <w:rPr>
                <w:rFonts w:eastAsia="Times New Roman" w:cstheme="minorHAnsi"/>
                <w:b/>
                <w:bCs/>
                <w:color w:val="000000"/>
                <w:sz w:val="16"/>
                <w:szCs w:val="16"/>
                <w:lang w:eastAsia="hr-HR"/>
              </w:rPr>
            </w:pPr>
            <w:r w:rsidRPr="00C359AC">
              <w:rPr>
                <w:rFonts w:eastAsia="Times New Roman" w:cstheme="minorHAnsi"/>
                <w:b/>
                <w:bCs/>
                <w:color w:val="000000"/>
                <w:sz w:val="16"/>
                <w:szCs w:val="16"/>
                <w:lang w:eastAsia="hr-HR"/>
              </w:rPr>
              <w:t>POPIS PREDMETA</w:t>
            </w:r>
          </w:p>
        </w:tc>
      </w:tr>
      <w:tr w:rsidR="006F01DF" w:rsidRPr="00C359AC" w14:paraId="1497A151" w14:textId="77777777" w:rsidTr="00A1555A">
        <w:trPr>
          <w:trHeight w:hRule="exact" w:val="397"/>
        </w:trPr>
        <w:tc>
          <w:tcPr>
            <w:tcW w:w="9580" w:type="dxa"/>
            <w:gridSpan w:val="9"/>
            <w:shd w:val="clear" w:color="auto" w:fill="auto"/>
            <w:vAlign w:val="center"/>
            <w:hideMark/>
          </w:tcPr>
          <w:p w14:paraId="4B4797CE"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Godina studija:   1. godina</w:t>
            </w:r>
          </w:p>
        </w:tc>
      </w:tr>
      <w:tr w:rsidR="006F01DF" w:rsidRPr="00C359AC" w14:paraId="5E0080CE" w14:textId="77777777" w:rsidTr="00A1555A">
        <w:trPr>
          <w:trHeight w:hRule="exact" w:val="397"/>
        </w:trPr>
        <w:tc>
          <w:tcPr>
            <w:tcW w:w="9580" w:type="dxa"/>
            <w:gridSpan w:val="9"/>
            <w:shd w:val="clear" w:color="auto" w:fill="auto"/>
            <w:vAlign w:val="center"/>
            <w:hideMark/>
          </w:tcPr>
          <w:p w14:paraId="18144DFC"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Semestar:   1. semestar</w:t>
            </w:r>
          </w:p>
        </w:tc>
      </w:tr>
      <w:tr w:rsidR="006F01DF" w:rsidRPr="00C359AC" w14:paraId="5948466A" w14:textId="77777777" w:rsidTr="00A1555A">
        <w:trPr>
          <w:trHeight w:hRule="exact" w:val="397"/>
        </w:trPr>
        <w:tc>
          <w:tcPr>
            <w:tcW w:w="1217" w:type="dxa"/>
            <w:vMerge w:val="restart"/>
            <w:shd w:val="clear" w:color="000000" w:fill="CCFFFF"/>
            <w:vAlign w:val="center"/>
            <w:hideMark/>
          </w:tcPr>
          <w:p w14:paraId="545A4AE2"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STATUS PREDMETA</w:t>
            </w:r>
          </w:p>
        </w:tc>
        <w:tc>
          <w:tcPr>
            <w:tcW w:w="687" w:type="dxa"/>
            <w:vMerge w:val="restart"/>
            <w:shd w:val="clear" w:color="000000" w:fill="CCFFFF"/>
            <w:vAlign w:val="center"/>
            <w:hideMark/>
          </w:tcPr>
          <w:p w14:paraId="26F79718"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ISVU KOD</w:t>
            </w:r>
          </w:p>
        </w:tc>
        <w:tc>
          <w:tcPr>
            <w:tcW w:w="2363" w:type="dxa"/>
            <w:vMerge w:val="restart"/>
            <w:shd w:val="clear" w:color="000000" w:fill="CCFFFF"/>
            <w:vAlign w:val="center"/>
            <w:hideMark/>
          </w:tcPr>
          <w:p w14:paraId="036C4924"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NOSITELJ PREDMETA</w:t>
            </w:r>
          </w:p>
        </w:tc>
        <w:tc>
          <w:tcPr>
            <w:tcW w:w="2776" w:type="dxa"/>
            <w:vMerge w:val="restart"/>
            <w:shd w:val="clear" w:color="000000" w:fill="CCFFFF"/>
            <w:vAlign w:val="center"/>
            <w:hideMark/>
          </w:tcPr>
          <w:p w14:paraId="6C3EA040"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PREDMET</w:t>
            </w:r>
          </w:p>
        </w:tc>
        <w:tc>
          <w:tcPr>
            <w:tcW w:w="1895" w:type="dxa"/>
            <w:gridSpan w:val="4"/>
            <w:shd w:val="clear" w:color="000000" w:fill="CCFFFF"/>
            <w:vAlign w:val="center"/>
            <w:hideMark/>
          </w:tcPr>
          <w:p w14:paraId="39969D9A"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SATI U SEMESTRU</w:t>
            </w:r>
          </w:p>
        </w:tc>
        <w:tc>
          <w:tcPr>
            <w:tcW w:w="642" w:type="dxa"/>
            <w:vMerge w:val="restart"/>
            <w:shd w:val="clear" w:color="000000" w:fill="CCFFFF"/>
            <w:vAlign w:val="center"/>
            <w:hideMark/>
          </w:tcPr>
          <w:p w14:paraId="6228FB94"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ECTS</w:t>
            </w:r>
          </w:p>
        </w:tc>
      </w:tr>
      <w:tr w:rsidR="006F01DF" w:rsidRPr="00C359AC" w14:paraId="203DB386" w14:textId="77777777" w:rsidTr="00A1555A">
        <w:trPr>
          <w:trHeight w:hRule="exact" w:val="397"/>
        </w:trPr>
        <w:tc>
          <w:tcPr>
            <w:tcW w:w="1217" w:type="dxa"/>
            <w:vMerge/>
            <w:vAlign w:val="center"/>
            <w:hideMark/>
          </w:tcPr>
          <w:p w14:paraId="44C22EB1"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687" w:type="dxa"/>
            <w:vMerge/>
            <w:vAlign w:val="center"/>
            <w:hideMark/>
          </w:tcPr>
          <w:p w14:paraId="68862280"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2363" w:type="dxa"/>
            <w:vMerge/>
            <w:vAlign w:val="center"/>
            <w:hideMark/>
          </w:tcPr>
          <w:p w14:paraId="7CE67F68"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2776" w:type="dxa"/>
            <w:vMerge/>
            <w:vAlign w:val="center"/>
            <w:hideMark/>
          </w:tcPr>
          <w:p w14:paraId="31B2C31A"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505" w:type="dxa"/>
            <w:shd w:val="clear" w:color="000000" w:fill="CCFFFF"/>
            <w:vAlign w:val="center"/>
            <w:hideMark/>
          </w:tcPr>
          <w:p w14:paraId="31F37BE9"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w:t>
            </w:r>
          </w:p>
        </w:tc>
        <w:tc>
          <w:tcPr>
            <w:tcW w:w="455" w:type="dxa"/>
            <w:shd w:val="clear" w:color="000000" w:fill="CCFFFF"/>
            <w:vAlign w:val="center"/>
            <w:hideMark/>
          </w:tcPr>
          <w:p w14:paraId="64E56DB6"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w:t>
            </w:r>
          </w:p>
        </w:tc>
        <w:tc>
          <w:tcPr>
            <w:tcW w:w="475" w:type="dxa"/>
            <w:shd w:val="clear" w:color="000000" w:fill="CCFFFF"/>
            <w:vAlign w:val="center"/>
            <w:hideMark/>
          </w:tcPr>
          <w:p w14:paraId="50AED7AD"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V</w:t>
            </w:r>
          </w:p>
        </w:tc>
        <w:tc>
          <w:tcPr>
            <w:tcW w:w="460" w:type="dxa"/>
            <w:shd w:val="clear" w:color="000000" w:fill="CCFFFF"/>
            <w:vAlign w:val="center"/>
            <w:hideMark/>
          </w:tcPr>
          <w:p w14:paraId="5E94EBA7"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Σ</w:t>
            </w:r>
          </w:p>
        </w:tc>
        <w:tc>
          <w:tcPr>
            <w:tcW w:w="642" w:type="dxa"/>
            <w:vMerge/>
            <w:vAlign w:val="center"/>
            <w:hideMark/>
          </w:tcPr>
          <w:p w14:paraId="12213D6A" w14:textId="77777777" w:rsidR="006F01DF" w:rsidRPr="00C359AC" w:rsidRDefault="006F01DF" w:rsidP="00A1555A">
            <w:pPr>
              <w:spacing w:after="0" w:line="240" w:lineRule="auto"/>
              <w:rPr>
                <w:rFonts w:eastAsia="Times New Roman" w:cstheme="minorHAnsi"/>
                <w:color w:val="000000"/>
                <w:sz w:val="16"/>
                <w:szCs w:val="16"/>
                <w:lang w:eastAsia="hr-HR"/>
              </w:rPr>
            </w:pPr>
          </w:p>
        </w:tc>
      </w:tr>
      <w:tr w:rsidR="0002427D" w:rsidRPr="00C359AC" w14:paraId="4D4291F6" w14:textId="77777777" w:rsidTr="00A1555A">
        <w:trPr>
          <w:trHeight w:hRule="exact" w:val="397"/>
        </w:trPr>
        <w:tc>
          <w:tcPr>
            <w:tcW w:w="1217" w:type="dxa"/>
            <w:vMerge w:val="restart"/>
            <w:shd w:val="clear" w:color="000000" w:fill="CCFFFF"/>
            <w:vAlign w:val="center"/>
            <w:hideMark/>
          </w:tcPr>
          <w:p w14:paraId="7A1CCF01"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zajednički</w:t>
            </w:r>
          </w:p>
        </w:tc>
        <w:tc>
          <w:tcPr>
            <w:tcW w:w="687" w:type="dxa"/>
            <w:shd w:val="clear" w:color="auto" w:fill="auto"/>
            <w:vAlign w:val="center"/>
            <w:hideMark/>
          </w:tcPr>
          <w:p w14:paraId="3E3E4376"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63" w:type="dxa"/>
            <w:shd w:val="clear" w:color="000000" w:fill="DBEEF3"/>
            <w:vAlign w:val="center"/>
            <w:hideMark/>
          </w:tcPr>
          <w:p w14:paraId="75AEE77F" w14:textId="0562442D"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8"/>
              </w:rPr>
              <w:t>prof.dr.sc. Nebojša Zagorac</w:t>
            </w:r>
            <w:r w:rsidRPr="0002427D">
              <w:rPr>
                <w:rFonts w:ascii="Calibri" w:hAnsi="Calibri" w:cs="Calibri"/>
                <w:color w:val="000000"/>
                <w:sz w:val="16"/>
                <w:szCs w:val="18"/>
              </w:rPr>
              <w:br/>
              <w:t>doc.dr.sc. Josefina Đuzel</w:t>
            </w:r>
          </w:p>
        </w:tc>
        <w:tc>
          <w:tcPr>
            <w:tcW w:w="2776" w:type="dxa"/>
            <w:shd w:val="clear" w:color="000000" w:fill="DBEEF3"/>
            <w:noWrap/>
            <w:vAlign w:val="center"/>
            <w:hideMark/>
          </w:tcPr>
          <w:p w14:paraId="51F3E6FA" w14:textId="55A8C979"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8"/>
              </w:rPr>
              <w:t>Kineziološka antropologija</w:t>
            </w:r>
          </w:p>
        </w:tc>
        <w:tc>
          <w:tcPr>
            <w:tcW w:w="505" w:type="dxa"/>
            <w:shd w:val="clear" w:color="auto" w:fill="auto"/>
            <w:vAlign w:val="center"/>
            <w:hideMark/>
          </w:tcPr>
          <w:p w14:paraId="14F0D7C5"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15</w:t>
            </w:r>
          </w:p>
        </w:tc>
        <w:tc>
          <w:tcPr>
            <w:tcW w:w="455" w:type="dxa"/>
            <w:shd w:val="clear" w:color="auto" w:fill="auto"/>
            <w:vAlign w:val="center"/>
            <w:hideMark/>
          </w:tcPr>
          <w:p w14:paraId="769256F6"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75" w:type="dxa"/>
            <w:shd w:val="clear" w:color="auto" w:fill="auto"/>
            <w:vAlign w:val="center"/>
            <w:hideMark/>
          </w:tcPr>
          <w:p w14:paraId="671F169F"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60" w:type="dxa"/>
            <w:shd w:val="clear" w:color="000000" w:fill="FFFFFF"/>
            <w:vAlign w:val="center"/>
            <w:hideMark/>
          </w:tcPr>
          <w:p w14:paraId="2EB3CA53"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45</w:t>
            </w:r>
          </w:p>
        </w:tc>
        <w:tc>
          <w:tcPr>
            <w:tcW w:w="642" w:type="dxa"/>
            <w:shd w:val="clear" w:color="000000" w:fill="FFFFFF"/>
            <w:vAlign w:val="center"/>
            <w:hideMark/>
          </w:tcPr>
          <w:p w14:paraId="42658F98"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5</w:t>
            </w:r>
          </w:p>
        </w:tc>
      </w:tr>
      <w:tr w:rsidR="0002427D" w:rsidRPr="00C359AC" w14:paraId="17C965B1" w14:textId="77777777" w:rsidTr="00A1555A">
        <w:trPr>
          <w:trHeight w:hRule="exact" w:val="397"/>
        </w:trPr>
        <w:tc>
          <w:tcPr>
            <w:tcW w:w="1217" w:type="dxa"/>
            <w:vMerge/>
            <w:vAlign w:val="center"/>
          </w:tcPr>
          <w:p w14:paraId="0DE658BF" w14:textId="77777777" w:rsidR="0002427D" w:rsidRPr="00C359AC" w:rsidRDefault="0002427D" w:rsidP="0002427D">
            <w:pPr>
              <w:spacing w:after="0" w:line="240" w:lineRule="auto"/>
              <w:rPr>
                <w:rFonts w:eastAsia="Times New Roman" w:cstheme="minorHAnsi"/>
                <w:color w:val="000000"/>
                <w:sz w:val="16"/>
                <w:szCs w:val="16"/>
                <w:lang w:eastAsia="hr-HR"/>
              </w:rPr>
            </w:pPr>
          </w:p>
        </w:tc>
        <w:tc>
          <w:tcPr>
            <w:tcW w:w="687" w:type="dxa"/>
            <w:shd w:val="clear" w:color="auto" w:fill="auto"/>
            <w:vAlign w:val="center"/>
          </w:tcPr>
          <w:p w14:paraId="58E74AB6" w14:textId="77777777" w:rsidR="0002427D" w:rsidRPr="00C359AC" w:rsidRDefault="0002427D" w:rsidP="0002427D">
            <w:pPr>
              <w:spacing w:after="0" w:line="240" w:lineRule="auto"/>
              <w:jc w:val="center"/>
              <w:rPr>
                <w:rFonts w:eastAsia="Times New Roman" w:cstheme="minorHAnsi"/>
                <w:color w:val="000000"/>
                <w:sz w:val="16"/>
                <w:szCs w:val="16"/>
                <w:lang w:eastAsia="hr-HR"/>
              </w:rPr>
            </w:pPr>
          </w:p>
        </w:tc>
        <w:tc>
          <w:tcPr>
            <w:tcW w:w="2363" w:type="dxa"/>
            <w:shd w:val="clear" w:color="000000" w:fill="DBEEF3"/>
            <w:noWrap/>
            <w:vAlign w:val="center"/>
          </w:tcPr>
          <w:p w14:paraId="3C2A1237" w14:textId="623213F2"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sz w:val="16"/>
                <w:szCs w:val="18"/>
              </w:rPr>
              <w:t>prof.dr.sc. Hrvoje Kačer</w:t>
            </w:r>
            <w:r w:rsidRPr="0002427D">
              <w:rPr>
                <w:rFonts w:ascii="Calibri" w:hAnsi="Calibri" w:cs="Calibri"/>
                <w:sz w:val="16"/>
                <w:szCs w:val="18"/>
              </w:rPr>
              <w:br/>
              <w:t>izv.prof.dr.sc. Blanka Kačer</w:t>
            </w:r>
          </w:p>
        </w:tc>
        <w:tc>
          <w:tcPr>
            <w:tcW w:w="2776" w:type="dxa"/>
            <w:shd w:val="clear" w:color="000000" w:fill="DBEEF3"/>
            <w:noWrap/>
            <w:vAlign w:val="center"/>
          </w:tcPr>
          <w:p w14:paraId="3509A99D" w14:textId="070B763E" w:rsidR="0002427D" w:rsidRPr="0002427D" w:rsidRDefault="0002427D" w:rsidP="0002427D">
            <w:pPr>
              <w:spacing w:after="0" w:line="240" w:lineRule="auto"/>
              <w:jc w:val="center"/>
              <w:rPr>
                <w:rFonts w:eastAsia="Times New Roman" w:cstheme="minorHAnsi"/>
                <w:color w:val="000000"/>
                <w:sz w:val="16"/>
                <w:szCs w:val="16"/>
                <w:highlight w:val="yellow"/>
                <w:lang w:eastAsia="hr-HR"/>
              </w:rPr>
            </w:pPr>
            <w:r w:rsidRPr="0002427D">
              <w:rPr>
                <w:rFonts w:ascii="Calibri" w:hAnsi="Calibri" w:cs="Calibri"/>
                <w:sz w:val="16"/>
                <w:szCs w:val="18"/>
              </w:rPr>
              <w:t>Sportsko pravo 2</w:t>
            </w:r>
          </w:p>
        </w:tc>
        <w:tc>
          <w:tcPr>
            <w:tcW w:w="505" w:type="dxa"/>
            <w:shd w:val="clear" w:color="auto" w:fill="auto"/>
            <w:vAlign w:val="center"/>
          </w:tcPr>
          <w:p w14:paraId="4EBCB983"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45</w:t>
            </w:r>
          </w:p>
        </w:tc>
        <w:tc>
          <w:tcPr>
            <w:tcW w:w="455" w:type="dxa"/>
            <w:shd w:val="clear" w:color="auto" w:fill="auto"/>
            <w:vAlign w:val="center"/>
          </w:tcPr>
          <w:p w14:paraId="3925A963"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75" w:type="dxa"/>
            <w:shd w:val="clear" w:color="auto" w:fill="auto"/>
            <w:vAlign w:val="center"/>
          </w:tcPr>
          <w:p w14:paraId="74E009C9"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tcPr>
          <w:p w14:paraId="51E46785"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45</w:t>
            </w:r>
          </w:p>
        </w:tc>
        <w:tc>
          <w:tcPr>
            <w:tcW w:w="642" w:type="dxa"/>
            <w:shd w:val="clear" w:color="000000" w:fill="FFFFFF"/>
            <w:vAlign w:val="center"/>
          </w:tcPr>
          <w:p w14:paraId="42642AC3"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sz w:val="16"/>
                <w:szCs w:val="16"/>
                <w:lang w:eastAsia="hr-HR"/>
              </w:rPr>
              <w:t>5</w:t>
            </w:r>
          </w:p>
        </w:tc>
      </w:tr>
      <w:tr w:rsidR="0002427D" w:rsidRPr="00C359AC" w14:paraId="40789BC8" w14:textId="77777777" w:rsidTr="00A1555A">
        <w:trPr>
          <w:trHeight w:hRule="exact" w:val="397"/>
        </w:trPr>
        <w:tc>
          <w:tcPr>
            <w:tcW w:w="1217" w:type="dxa"/>
            <w:vMerge/>
            <w:vAlign w:val="center"/>
            <w:hideMark/>
          </w:tcPr>
          <w:p w14:paraId="244EEB87" w14:textId="77777777" w:rsidR="0002427D" w:rsidRPr="00C359AC" w:rsidRDefault="0002427D" w:rsidP="0002427D">
            <w:pPr>
              <w:spacing w:after="0" w:line="240" w:lineRule="auto"/>
              <w:rPr>
                <w:rFonts w:eastAsia="Times New Roman" w:cstheme="minorHAnsi"/>
                <w:color w:val="000000"/>
                <w:sz w:val="16"/>
                <w:szCs w:val="16"/>
                <w:lang w:eastAsia="hr-HR"/>
              </w:rPr>
            </w:pPr>
          </w:p>
        </w:tc>
        <w:tc>
          <w:tcPr>
            <w:tcW w:w="687" w:type="dxa"/>
            <w:shd w:val="clear" w:color="auto" w:fill="auto"/>
            <w:vAlign w:val="center"/>
            <w:hideMark/>
          </w:tcPr>
          <w:p w14:paraId="02AE64AD"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63" w:type="dxa"/>
            <w:shd w:val="clear" w:color="000000" w:fill="DBEEF3"/>
            <w:noWrap/>
            <w:vAlign w:val="center"/>
            <w:hideMark/>
          </w:tcPr>
          <w:p w14:paraId="7758F106" w14:textId="3E79D68F"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8"/>
              </w:rPr>
              <w:t>Ivana Bavčević, pred.</w:t>
            </w:r>
          </w:p>
        </w:tc>
        <w:tc>
          <w:tcPr>
            <w:tcW w:w="2776" w:type="dxa"/>
            <w:shd w:val="clear" w:color="000000" w:fill="DBEEF3"/>
            <w:noWrap/>
            <w:vAlign w:val="center"/>
            <w:hideMark/>
          </w:tcPr>
          <w:p w14:paraId="2A236B85" w14:textId="3845C2C1"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8"/>
              </w:rPr>
              <w:t>Napredni strani jezik</w:t>
            </w:r>
          </w:p>
        </w:tc>
        <w:tc>
          <w:tcPr>
            <w:tcW w:w="505" w:type="dxa"/>
            <w:shd w:val="clear" w:color="auto" w:fill="auto"/>
            <w:vAlign w:val="center"/>
            <w:hideMark/>
          </w:tcPr>
          <w:p w14:paraId="2BE08CEF"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45</w:t>
            </w:r>
          </w:p>
        </w:tc>
        <w:tc>
          <w:tcPr>
            <w:tcW w:w="455" w:type="dxa"/>
            <w:shd w:val="clear" w:color="auto" w:fill="auto"/>
            <w:vAlign w:val="center"/>
            <w:hideMark/>
          </w:tcPr>
          <w:p w14:paraId="608B6877"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75" w:type="dxa"/>
            <w:shd w:val="clear" w:color="auto" w:fill="auto"/>
            <w:vAlign w:val="center"/>
            <w:hideMark/>
          </w:tcPr>
          <w:p w14:paraId="5F338D8C"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hideMark/>
          </w:tcPr>
          <w:p w14:paraId="57CA1869"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45</w:t>
            </w:r>
          </w:p>
        </w:tc>
        <w:tc>
          <w:tcPr>
            <w:tcW w:w="642" w:type="dxa"/>
            <w:shd w:val="clear" w:color="000000" w:fill="FFFFFF"/>
            <w:vAlign w:val="center"/>
            <w:hideMark/>
          </w:tcPr>
          <w:p w14:paraId="7F176B34"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5</w:t>
            </w:r>
          </w:p>
        </w:tc>
      </w:tr>
      <w:tr w:rsidR="0002427D" w:rsidRPr="00C359AC" w14:paraId="5B469FB9" w14:textId="77777777" w:rsidTr="00A1555A">
        <w:trPr>
          <w:trHeight w:hRule="exact" w:val="397"/>
        </w:trPr>
        <w:tc>
          <w:tcPr>
            <w:tcW w:w="1217" w:type="dxa"/>
            <w:vMerge/>
            <w:vAlign w:val="center"/>
            <w:hideMark/>
          </w:tcPr>
          <w:p w14:paraId="6DFD2517" w14:textId="77777777" w:rsidR="0002427D" w:rsidRPr="00C359AC" w:rsidRDefault="0002427D" w:rsidP="0002427D">
            <w:pPr>
              <w:spacing w:after="0" w:line="240" w:lineRule="auto"/>
              <w:rPr>
                <w:rFonts w:eastAsia="Times New Roman" w:cstheme="minorHAnsi"/>
                <w:color w:val="000000"/>
                <w:sz w:val="16"/>
                <w:szCs w:val="16"/>
                <w:lang w:eastAsia="hr-HR"/>
              </w:rPr>
            </w:pPr>
          </w:p>
        </w:tc>
        <w:tc>
          <w:tcPr>
            <w:tcW w:w="687" w:type="dxa"/>
            <w:shd w:val="clear" w:color="auto" w:fill="auto"/>
            <w:vAlign w:val="center"/>
            <w:hideMark/>
          </w:tcPr>
          <w:p w14:paraId="2384D09A"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63" w:type="dxa"/>
            <w:shd w:val="clear" w:color="000000" w:fill="DBEEF3"/>
            <w:noWrap/>
            <w:vAlign w:val="center"/>
            <w:hideMark/>
          </w:tcPr>
          <w:p w14:paraId="3943777E" w14:textId="173700DD"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8"/>
              </w:rPr>
              <w:t>izv.prof.dr.sc. Igor Jelaska</w:t>
            </w:r>
          </w:p>
        </w:tc>
        <w:tc>
          <w:tcPr>
            <w:tcW w:w="2776" w:type="dxa"/>
            <w:shd w:val="clear" w:color="000000" w:fill="DBEEF3"/>
            <w:noWrap/>
            <w:vAlign w:val="center"/>
            <w:hideMark/>
          </w:tcPr>
          <w:p w14:paraId="6C4BE48D" w14:textId="1C43602E" w:rsidR="0002427D" w:rsidRPr="0002427D" w:rsidRDefault="0002427D" w:rsidP="0002427D">
            <w:pPr>
              <w:spacing w:after="0" w:line="240" w:lineRule="auto"/>
              <w:jc w:val="center"/>
              <w:rPr>
                <w:rFonts w:eastAsia="Times New Roman" w:cstheme="minorHAnsi"/>
                <w:color w:val="000000"/>
                <w:sz w:val="16"/>
                <w:szCs w:val="16"/>
                <w:lang w:eastAsia="hr-HR"/>
              </w:rPr>
            </w:pPr>
            <w:r w:rsidRPr="0002427D">
              <w:rPr>
                <w:rFonts w:ascii="Calibri" w:hAnsi="Calibri" w:cs="Calibri"/>
                <w:color w:val="000000"/>
                <w:sz w:val="16"/>
                <w:szCs w:val="18"/>
              </w:rPr>
              <w:t>Statistika i informatika 2</w:t>
            </w:r>
          </w:p>
        </w:tc>
        <w:tc>
          <w:tcPr>
            <w:tcW w:w="505" w:type="dxa"/>
            <w:shd w:val="clear" w:color="auto" w:fill="auto"/>
            <w:vAlign w:val="center"/>
            <w:hideMark/>
          </w:tcPr>
          <w:p w14:paraId="368BF5E0"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15</w:t>
            </w:r>
          </w:p>
        </w:tc>
        <w:tc>
          <w:tcPr>
            <w:tcW w:w="455" w:type="dxa"/>
            <w:shd w:val="clear" w:color="auto" w:fill="auto"/>
            <w:vAlign w:val="center"/>
            <w:hideMark/>
          </w:tcPr>
          <w:p w14:paraId="32646792"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75" w:type="dxa"/>
            <w:shd w:val="clear" w:color="auto" w:fill="auto"/>
            <w:vAlign w:val="center"/>
            <w:hideMark/>
          </w:tcPr>
          <w:p w14:paraId="50E613AB"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60" w:type="dxa"/>
            <w:shd w:val="clear" w:color="000000" w:fill="FFFFFF"/>
            <w:vAlign w:val="center"/>
            <w:hideMark/>
          </w:tcPr>
          <w:p w14:paraId="258D79D7"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45</w:t>
            </w:r>
          </w:p>
        </w:tc>
        <w:tc>
          <w:tcPr>
            <w:tcW w:w="642" w:type="dxa"/>
            <w:shd w:val="clear" w:color="000000" w:fill="FFFFFF"/>
            <w:vAlign w:val="center"/>
            <w:hideMark/>
          </w:tcPr>
          <w:p w14:paraId="3F87E41A"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5</w:t>
            </w:r>
          </w:p>
        </w:tc>
      </w:tr>
      <w:tr w:rsidR="006F01DF" w:rsidRPr="00C359AC" w14:paraId="4E31361B" w14:textId="77777777" w:rsidTr="00A1555A">
        <w:trPr>
          <w:trHeight w:hRule="exact" w:val="397"/>
        </w:trPr>
        <w:tc>
          <w:tcPr>
            <w:tcW w:w="1217" w:type="dxa"/>
            <w:vMerge w:val="restart"/>
            <w:shd w:val="clear" w:color="000000" w:fill="CCFFFF"/>
            <w:vAlign w:val="center"/>
            <w:hideMark/>
          </w:tcPr>
          <w:p w14:paraId="3F6A53B9"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na smjeru</w:t>
            </w:r>
          </w:p>
        </w:tc>
        <w:tc>
          <w:tcPr>
            <w:tcW w:w="687" w:type="dxa"/>
            <w:shd w:val="clear" w:color="auto" w:fill="auto"/>
            <w:vAlign w:val="center"/>
            <w:hideMark/>
          </w:tcPr>
          <w:p w14:paraId="6D1AC00A"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63" w:type="dxa"/>
            <w:shd w:val="clear" w:color="000000" w:fill="F2DDDC"/>
            <w:vAlign w:val="center"/>
          </w:tcPr>
          <w:p w14:paraId="364625B0" w14:textId="1F8DD9AC" w:rsidR="006F01DF" w:rsidRPr="00C359AC" w:rsidRDefault="006F01DF" w:rsidP="00A1555A">
            <w:pPr>
              <w:spacing w:after="0" w:line="240" w:lineRule="auto"/>
              <w:jc w:val="center"/>
              <w:rPr>
                <w:rFonts w:eastAsia="Times New Roman" w:cstheme="minorHAnsi"/>
                <w:sz w:val="16"/>
                <w:szCs w:val="16"/>
                <w:highlight w:val="yellow"/>
                <w:lang w:eastAsia="hr-HR"/>
              </w:rPr>
            </w:pPr>
          </w:p>
        </w:tc>
        <w:tc>
          <w:tcPr>
            <w:tcW w:w="2776" w:type="dxa"/>
            <w:shd w:val="clear" w:color="000000" w:fill="F2DDDC"/>
            <w:noWrap/>
            <w:vAlign w:val="center"/>
          </w:tcPr>
          <w:p w14:paraId="3C2093B3" w14:textId="0766FB44"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Modeliranja i vrednovanje kondicijske pripreme iz (naziva sporta)</w:t>
            </w:r>
          </w:p>
        </w:tc>
        <w:tc>
          <w:tcPr>
            <w:tcW w:w="505" w:type="dxa"/>
            <w:shd w:val="clear" w:color="000000" w:fill="FFFFFF"/>
            <w:vAlign w:val="center"/>
          </w:tcPr>
          <w:p w14:paraId="48CF0DCC" w14:textId="0B998C54" w:rsidR="006F01DF" w:rsidRPr="00C359AC" w:rsidRDefault="006F01DF" w:rsidP="00A1555A">
            <w:pPr>
              <w:spacing w:after="0" w:line="240" w:lineRule="auto"/>
              <w:jc w:val="center"/>
              <w:rPr>
                <w:rFonts w:eastAsia="Times New Roman" w:cstheme="minorHAnsi"/>
                <w:color w:val="000000"/>
                <w:sz w:val="16"/>
                <w:szCs w:val="16"/>
                <w:lang w:eastAsia="hr-HR"/>
              </w:rPr>
            </w:pPr>
          </w:p>
        </w:tc>
        <w:tc>
          <w:tcPr>
            <w:tcW w:w="455" w:type="dxa"/>
            <w:shd w:val="clear" w:color="000000" w:fill="FFFFFF"/>
            <w:vAlign w:val="center"/>
          </w:tcPr>
          <w:p w14:paraId="4A5127CC" w14:textId="6CD3921E" w:rsidR="006F01DF" w:rsidRPr="00C359AC" w:rsidRDefault="006F01DF" w:rsidP="00A1555A">
            <w:pPr>
              <w:spacing w:after="0" w:line="240" w:lineRule="auto"/>
              <w:jc w:val="center"/>
              <w:rPr>
                <w:rFonts w:eastAsia="Times New Roman" w:cstheme="minorHAnsi"/>
                <w:color w:val="000000"/>
                <w:sz w:val="16"/>
                <w:szCs w:val="16"/>
                <w:lang w:eastAsia="hr-HR"/>
              </w:rPr>
            </w:pPr>
          </w:p>
        </w:tc>
        <w:tc>
          <w:tcPr>
            <w:tcW w:w="475" w:type="dxa"/>
            <w:shd w:val="clear" w:color="000000" w:fill="FFFFFF"/>
            <w:vAlign w:val="center"/>
          </w:tcPr>
          <w:p w14:paraId="26708B09" w14:textId="007392CE" w:rsidR="006F01DF" w:rsidRPr="00C359AC" w:rsidRDefault="006F01DF" w:rsidP="00A1555A">
            <w:pPr>
              <w:spacing w:after="0" w:line="240" w:lineRule="auto"/>
              <w:jc w:val="center"/>
              <w:rPr>
                <w:rFonts w:eastAsia="Times New Roman" w:cstheme="minorHAnsi"/>
                <w:color w:val="000000"/>
                <w:sz w:val="16"/>
                <w:szCs w:val="16"/>
                <w:lang w:eastAsia="hr-HR"/>
              </w:rPr>
            </w:pPr>
          </w:p>
        </w:tc>
        <w:tc>
          <w:tcPr>
            <w:tcW w:w="460" w:type="dxa"/>
            <w:shd w:val="clear" w:color="000000" w:fill="FFFFFF"/>
            <w:vAlign w:val="center"/>
          </w:tcPr>
          <w:p w14:paraId="4692AE83" w14:textId="2E065262" w:rsidR="006F01DF" w:rsidRPr="00C359AC" w:rsidRDefault="006F01DF"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45</w:t>
            </w:r>
          </w:p>
        </w:tc>
        <w:tc>
          <w:tcPr>
            <w:tcW w:w="642" w:type="dxa"/>
            <w:shd w:val="clear" w:color="000000" w:fill="FFFFFF"/>
            <w:vAlign w:val="center"/>
          </w:tcPr>
          <w:p w14:paraId="043DB40E" w14:textId="3D419CA0" w:rsidR="006F01DF" w:rsidRPr="00C359AC" w:rsidRDefault="006F01DF"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5</w:t>
            </w:r>
          </w:p>
        </w:tc>
      </w:tr>
      <w:tr w:rsidR="006F01DF" w:rsidRPr="00C359AC" w14:paraId="306A37A8" w14:textId="77777777" w:rsidTr="00A1555A">
        <w:trPr>
          <w:trHeight w:hRule="exact" w:val="397"/>
        </w:trPr>
        <w:tc>
          <w:tcPr>
            <w:tcW w:w="1217" w:type="dxa"/>
            <w:vMerge/>
            <w:shd w:val="clear" w:color="000000" w:fill="CCFFFF"/>
            <w:vAlign w:val="center"/>
          </w:tcPr>
          <w:p w14:paraId="50F58C6A" w14:textId="77777777" w:rsidR="006F01DF" w:rsidRPr="00C359AC" w:rsidRDefault="006F01DF" w:rsidP="00A1555A">
            <w:pPr>
              <w:spacing w:after="0" w:line="240" w:lineRule="auto"/>
              <w:jc w:val="center"/>
              <w:rPr>
                <w:rFonts w:eastAsia="Times New Roman" w:cstheme="minorHAnsi"/>
                <w:color w:val="000000"/>
                <w:sz w:val="16"/>
                <w:szCs w:val="16"/>
                <w:lang w:eastAsia="hr-HR"/>
              </w:rPr>
            </w:pPr>
          </w:p>
        </w:tc>
        <w:tc>
          <w:tcPr>
            <w:tcW w:w="687" w:type="dxa"/>
            <w:shd w:val="clear" w:color="auto" w:fill="auto"/>
            <w:vAlign w:val="center"/>
          </w:tcPr>
          <w:p w14:paraId="771899D8" w14:textId="77777777" w:rsidR="006F01DF" w:rsidRPr="00C359AC" w:rsidRDefault="006F01DF" w:rsidP="00A1555A">
            <w:pPr>
              <w:spacing w:after="0" w:line="240" w:lineRule="auto"/>
              <w:jc w:val="center"/>
              <w:rPr>
                <w:rFonts w:eastAsia="Times New Roman" w:cstheme="minorHAnsi"/>
                <w:color w:val="000000"/>
                <w:sz w:val="16"/>
                <w:szCs w:val="16"/>
                <w:lang w:eastAsia="hr-HR"/>
              </w:rPr>
            </w:pPr>
          </w:p>
        </w:tc>
        <w:tc>
          <w:tcPr>
            <w:tcW w:w="2363" w:type="dxa"/>
            <w:shd w:val="clear" w:color="000000" w:fill="F2DDDC"/>
            <w:vAlign w:val="center"/>
          </w:tcPr>
          <w:p w14:paraId="05D2DD6C" w14:textId="30E94BAE" w:rsidR="006F01DF" w:rsidRPr="00C359AC" w:rsidRDefault="006F01DF" w:rsidP="00A1555A">
            <w:pPr>
              <w:spacing w:after="0" w:line="240" w:lineRule="auto"/>
              <w:jc w:val="center"/>
              <w:rPr>
                <w:rFonts w:eastAsia="Times New Roman" w:cstheme="minorHAnsi"/>
                <w:sz w:val="16"/>
                <w:szCs w:val="16"/>
                <w:highlight w:val="yellow"/>
                <w:lang w:eastAsia="hr-HR"/>
              </w:rPr>
            </w:pPr>
          </w:p>
        </w:tc>
        <w:tc>
          <w:tcPr>
            <w:tcW w:w="2776" w:type="dxa"/>
            <w:shd w:val="clear" w:color="000000" w:fill="F2DDDC"/>
            <w:noWrap/>
            <w:vAlign w:val="center"/>
          </w:tcPr>
          <w:p w14:paraId="058525B8" w14:textId="08A4209D"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Primijenjena istraživanja iz (naziva sporta)</w:t>
            </w:r>
          </w:p>
        </w:tc>
        <w:tc>
          <w:tcPr>
            <w:tcW w:w="505" w:type="dxa"/>
            <w:shd w:val="clear" w:color="000000" w:fill="FFFFFF"/>
            <w:vAlign w:val="center"/>
          </w:tcPr>
          <w:p w14:paraId="6004C122" w14:textId="0BF51606" w:rsidR="006F01DF" w:rsidRPr="00C359AC" w:rsidRDefault="006F01DF" w:rsidP="00A1555A">
            <w:pPr>
              <w:spacing w:after="0" w:line="240" w:lineRule="auto"/>
              <w:jc w:val="center"/>
              <w:rPr>
                <w:rFonts w:eastAsia="Times New Roman" w:cstheme="minorHAnsi"/>
                <w:color w:val="000000"/>
                <w:sz w:val="16"/>
                <w:szCs w:val="16"/>
                <w:lang w:eastAsia="hr-HR"/>
              </w:rPr>
            </w:pPr>
          </w:p>
        </w:tc>
        <w:tc>
          <w:tcPr>
            <w:tcW w:w="455" w:type="dxa"/>
            <w:shd w:val="clear" w:color="000000" w:fill="FFFFFF"/>
            <w:vAlign w:val="center"/>
          </w:tcPr>
          <w:p w14:paraId="31722585" w14:textId="39B91205" w:rsidR="006F01DF" w:rsidRPr="00C359AC" w:rsidRDefault="006F01DF" w:rsidP="00A1555A">
            <w:pPr>
              <w:spacing w:after="0" w:line="240" w:lineRule="auto"/>
              <w:jc w:val="center"/>
              <w:rPr>
                <w:rFonts w:eastAsia="Times New Roman" w:cstheme="minorHAnsi"/>
                <w:color w:val="000000"/>
                <w:sz w:val="16"/>
                <w:szCs w:val="16"/>
                <w:lang w:eastAsia="hr-HR"/>
              </w:rPr>
            </w:pPr>
          </w:p>
        </w:tc>
        <w:tc>
          <w:tcPr>
            <w:tcW w:w="475" w:type="dxa"/>
            <w:shd w:val="clear" w:color="000000" w:fill="FFFFFF"/>
            <w:vAlign w:val="center"/>
          </w:tcPr>
          <w:p w14:paraId="031635F0" w14:textId="4AC9C5E0" w:rsidR="006F01DF" w:rsidRPr="00C359AC" w:rsidRDefault="006F01DF" w:rsidP="00A1555A">
            <w:pPr>
              <w:spacing w:after="0" w:line="240" w:lineRule="auto"/>
              <w:jc w:val="center"/>
              <w:rPr>
                <w:rFonts w:eastAsia="Times New Roman" w:cstheme="minorHAnsi"/>
                <w:color w:val="000000"/>
                <w:sz w:val="16"/>
                <w:szCs w:val="16"/>
                <w:lang w:eastAsia="hr-HR"/>
              </w:rPr>
            </w:pPr>
          </w:p>
        </w:tc>
        <w:tc>
          <w:tcPr>
            <w:tcW w:w="460" w:type="dxa"/>
            <w:shd w:val="clear" w:color="000000" w:fill="FFFFFF"/>
            <w:vAlign w:val="center"/>
          </w:tcPr>
          <w:p w14:paraId="061FEAC5" w14:textId="01F595C4" w:rsidR="006F01DF" w:rsidRPr="00C359AC" w:rsidRDefault="006F01DF"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45</w:t>
            </w:r>
          </w:p>
        </w:tc>
        <w:tc>
          <w:tcPr>
            <w:tcW w:w="642" w:type="dxa"/>
            <w:shd w:val="clear" w:color="000000" w:fill="FFFFFF"/>
            <w:vAlign w:val="center"/>
          </w:tcPr>
          <w:p w14:paraId="117E2BFD" w14:textId="457F3C85" w:rsidR="006F01DF" w:rsidRPr="00C359AC" w:rsidRDefault="006F01DF"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5</w:t>
            </w:r>
          </w:p>
        </w:tc>
      </w:tr>
      <w:tr w:rsidR="006F01DF" w:rsidRPr="00C359AC" w14:paraId="0EE005D5" w14:textId="77777777" w:rsidTr="006F01DF">
        <w:trPr>
          <w:trHeight w:hRule="exact" w:val="397"/>
        </w:trPr>
        <w:tc>
          <w:tcPr>
            <w:tcW w:w="7043" w:type="dxa"/>
            <w:gridSpan w:val="4"/>
            <w:shd w:val="clear" w:color="000000" w:fill="CCFFFF"/>
            <w:vAlign w:val="center"/>
            <w:hideMark/>
          </w:tcPr>
          <w:p w14:paraId="75E5FFCF"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Ukupno</w:t>
            </w:r>
          </w:p>
        </w:tc>
        <w:tc>
          <w:tcPr>
            <w:tcW w:w="505" w:type="dxa"/>
            <w:shd w:val="clear" w:color="000000" w:fill="FFFFFF"/>
            <w:vAlign w:val="center"/>
          </w:tcPr>
          <w:p w14:paraId="13938D3E" w14:textId="69437301" w:rsidR="006F01DF" w:rsidRPr="00C359AC" w:rsidRDefault="006F01DF" w:rsidP="00A1555A">
            <w:pPr>
              <w:spacing w:after="0" w:line="240" w:lineRule="auto"/>
              <w:jc w:val="center"/>
              <w:rPr>
                <w:rFonts w:eastAsia="Times New Roman" w:cstheme="minorHAnsi"/>
                <w:color w:val="000000"/>
                <w:sz w:val="16"/>
                <w:szCs w:val="16"/>
                <w:highlight w:val="yellow"/>
                <w:lang w:eastAsia="hr-HR"/>
              </w:rPr>
            </w:pPr>
          </w:p>
        </w:tc>
        <w:tc>
          <w:tcPr>
            <w:tcW w:w="455" w:type="dxa"/>
            <w:shd w:val="clear" w:color="000000" w:fill="FFFFFF"/>
            <w:vAlign w:val="center"/>
          </w:tcPr>
          <w:p w14:paraId="1E9E4816" w14:textId="60F9C690" w:rsidR="006F01DF" w:rsidRPr="00C359AC" w:rsidRDefault="006F01DF" w:rsidP="00A1555A">
            <w:pPr>
              <w:spacing w:after="0" w:line="240" w:lineRule="auto"/>
              <w:jc w:val="center"/>
              <w:rPr>
                <w:rFonts w:eastAsia="Times New Roman" w:cstheme="minorHAnsi"/>
                <w:color w:val="000000"/>
                <w:sz w:val="16"/>
                <w:szCs w:val="16"/>
                <w:highlight w:val="yellow"/>
                <w:lang w:eastAsia="hr-HR"/>
              </w:rPr>
            </w:pPr>
          </w:p>
        </w:tc>
        <w:tc>
          <w:tcPr>
            <w:tcW w:w="475" w:type="dxa"/>
            <w:shd w:val="clear" w:color="000000" w:fill="FFFFFF"/>
            <w:vAlign w:val="center"/>
          </w:tcPr>
          <w:p w14:paraId="39402F30" w14:textId="5775E5B2" w:rsidR="006F01DF" w:rsidRPr="00C359AC" w:rsidRDefault="006F01DF" w:rsidP="00A1555A">
            <w:pPr>
              <w:spacing w:after="0" w:line="240" w:lineRule="auto"/>
              <w:jc w:val="center"/>
              <w:rPr>
                <w:rFonts w:eastAsia="Times New Roman" w:cstheme="minorHAnsi"/>
                <w:color w:val="000000"/>
                <w:sz w:val="16"/>
                <w:szCs w:val="16"/>
                <w:highlight w:val="yellow"/>
                <w:lang w:eastAsia="hr-HR"/>
              </w:rPr>
            </w:pPr>
          </w:p>
        </w:tc>
        <w:tc>
          <w:tcPr>
            <w:tcW w:w="460" w:type="dxa"/>
            <w:shd w:val="clear" w:color="000000" w:fill="FFFFFF"/>
            <w:vAlign w:val="center"/>
          </w:tcPr>
          <w:p w14:paraId="6E5F0AF1" w14:textId="744CC3BA"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270</w:t>
            </w:r>
          </w:p>
        </w:tc>
        <w:tc>
          <w:tcPr>
            <w:tcW w:w="642" w:type="dxa"/>
            <w:shd w:val="clear" w:color="000000" w:fill="FFFFFF"/>
            <w:vAlign w:val="center"/>
            <w:hideMark/>
          </w:tcPr>
          <w:p w14:paraId="4F33BCD5"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r>
    </w:tbl>
    <w:p w14:paraId="434C76AC" w14:textId="77777777" w:rsidR="006F01DF" w:rsidRPr="00C359AC" w:rsidRDefault="006F01DF" w:rsidP="006F01DF">
      <w:pPr>
        <w:spacing w:before="40" w:after="40" w:line="240" w:lineRule="auto"/>
        <w:jc w:val="both"/>
        <w:rPr>
          <w:rFonts w:cstheme="minorHAnsi"/>
          <w:sz w:val="16"/>
          <w:szCs w:val="16"/>
        </w:rPr>
      </w:pPr>
    </w:p>
    <w:p w14:paraId="67718A76" w14:textId="12184847" w:rsidR="006F01DF" w:rsidRPr="00C359AC" w:rsidRDefault="006F01DF" w:rsidP="006F01DF">
      <w:pPr>
        <w:spacing w:before="40" w:after="40" w:line="240" w:lineRule="auto"/>
        <w:jc w:val="both"/>
        <w:rPr>
          <w:rFonts w:cstheme="minorHAnsi"/>
          <w:sz w:val="16"/>
          <w:szCs w:val="16"/>
        </w:rPr>
      </w:pPr>
    </w:p>
    <w:p w14:paraId="48999273" w14:textId="77777777" w:rsidR="00904A02" w:rsidRPr="00C359AC" w:rsidRDefault="00904A02" w:rsidP="006F01DF">
      <w:pPr>
        <w:spacing w:before="40" w:after="40" w:line="240" w:lineRule="auto"/>
        <w:jc w:val="both"/>
        <w:rPr>
          <w:rFonts w:cstheme="minorHAnsi"/>
          <w:sz w:val="16"/>
          <w:szCs w:val="16"/>
        </w:rPr>
      </w:pPr>
    </w:p>
    <w:tbl>
      <w:tblPr>
        <w:tblW w:w="954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851"/>
        <w:gridCol w:w="2268"/>
        <w:gridCol w:w="2693"/>
        <w:gridCol w:w="567"/>
        <w:gridCol w:w="425"/>
        <w:gridCol w:w="426"/>
        <w:gridCol w:w="567"/>
        <w:gridCol w:w="599"/>
      </w:tblGrid>
      <w:tr w:rsidR="006F01DF" w:rsidRPr="00C359AC" w14:paraId="7FB00553" w14:textId="77777777" w:rsidTr="00A1555A">
        <w:trPr>
          <w:trHeight w:hRule="exact" w:val="397"/>
        </w:trPr>
        <w:tc>
          <w:tcPr>
            <w:tcW w:w="9547" w:type="dxa"/>
            <w:gridSpan w:val="9"/>
            <w:shd w:val="clear" w:color="000000" w:fill="66CCFF"/>
            <w:vAlign w:val="center"/>
            <w:hideMark/>
          </w:tcPr>
          <w:p w14:paraId="09D9B2E1" w14:textId="77777777" w:rsidR="006F01DF" w:rsidRPr="00C359AC" w:rsidRDefault="006F01DF" w:rsidP="00A1555A">
            <w:pPr>
              <w:spacing w:after="0" w:line="240" w:lineRule="auto"/>
              <w:jc w:val="center"/>
              <w:rPr>
                <w:rFonts w:eastAsia="Times New Roman" w:cstheme="minorHAnsi"/>
                <w:b/>
                <w:bCs/>
                <w:color w:val="000000"/>
                <w:sz w:val="16"/>
                <w:szCs w:val="16"/>
                <w:lang w:eastAsia="hr-HR"/>
              </w:rPr>
            </w:pPr>
            <w:r w:rsidRPr="00C359AC">
              <w:rPr>
                <w:rFonts w:eastAsia="Times New Roman" w:cstheme="minorHAnsi"/>
                <w:b/>
                <w:bCs/>
                <w:color w:val="000000"/>
                <w:sz w:val="16"/>
                <w:szCs w:val="16"/>
                <w:lang w:eastAsia="hr-HR"/>
              </w:rPr>
              <w:t>POPIS PREDMETA</w:t>
            </w:r>
          </w:p>
        </w:tc>
      </w:tr>
      <w:tr w:rsidR="006F01DF" w:rsidRPr="00C359AC" w14:paraId="2B781F63" w14:textId="77777777" w:rsidTr="00A1555A">
        <w:trPr>
          <w:trHeight w:hRule="exact" w:val="397"/>
        </w:trPr>
        <w:tc>
          <w:tcPr>
            <w:tcW w:w="9547" w:type="dxa"/>
            <w:gridSpan w:val="9"/>
            <w:shd w:val="clear" w:color="auto" w:fill="auto"/>
            <w:vAlign w:val="center"/>
            <w:hideMark/>
          </w:tcPr>
          <w:p w14:paraId="1EC94C12"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Godina studija:   1. godina</w:t>
            </w:r>
          </w:p>
        </w:tc>
      </w:tr>
      <w:tr w:rsidR="006F01DF" w:rsidRPr="00C359AC" w14:paraId="01593B29" w14:textId="77777777" w:rsidTr="00A1555A">
        <w:trPr>
          <w:trHeight w:hRule="exact" w:val="397"/>
        </w:trPr>
        <w:tc>
          <w:tcPr>
            <w:tcW w:w="9547" w:type="dxa"/>
            <w:gridSpan w:val="9"/>
            <w:shd w:val="clear" w:color="auto" w:fill="auto"/>
            <w:vAlign w:val="center"/>
            <w:hideMark/>
          </w:tcPr>
          <w:p w14:paraId="3A58F26E"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Semestar:   2. semestar</w:t>
            </w:r>
          </w:p>
        </w:tc>
      </w:tr>
      <w:tr w:rsidR="006F01DF" w:rsidRPr="00C359AC" w14:paraId="61545660" w14:textId="77777777" w:rsidTr="00A1555A">
        <w:trPr>
          <w:trHeight w:hRule="exact" w:val="397"/>
        </w:trPr>
        <w:tc>
          <w:tcPr>
            <w:tcW w:w="1151" w:type="dxa"/>
            <w:vMerge w:val="restart"/>
            <w:shd w:val="clear" w:color="000000" w:fill="CCFFFF"/>
            <w:vAlign w:val="center"/>
            <w:hideMark/>
          </w:tcPr>
          <w:p w14:paraId="573F3529"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STATUS PREDMETA</w:t>
            </w:r>
          </w:p>
        </w:tc>
        <w:tc>
          <w:tcPr>
            <w:tcW w:w="851" w:type="dxa"/>
            <w:vMerge w:val="restart"/>
            <w:shd w:val="clear" w:color="000000" w:fill="CCFFFF"/>
            <w:vAlign w:val="center"/>
            <w:hideMark/>
          </w:tcPr>
          <w:p w14:paraId="2EE7589D"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ISVU KOD</w:t>
            </w:r>
          </w:p>
        </w:tc>
        <w:tc>
          <w:tcPr>
            <w:tcW w:w="2268" w:type="dxa"/>
            <w:vMerge w:val="restart"/>
            <w:shd w:val="clear" w:color="000000" w:fill="CCFFFF"/>
            <w:vAlign w:val="center"/>
            <w:hideMark/>
          </w:tcPr>
          <w:p w14:paraId="7C3F417E"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NOSITELJ PREDMETA</w:t>
            </w:r>
          </w:p>
        </w:tc>
        <w:tc>
          <w:tcPr>
            <w:tcW w:w="2693" w:type="dxa"/>
            <w:vMerge w:val="restart"/>
            <w:shd w:val="clear" w:color="000000" w:fill="CCFFFF"/>
            <w:vAlign w:val="center"/>
            <w:hideMark/>
          </w:tcPr>
          <w:p w14:paraId="21C08366"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PREDMET</w:t>
            </w:r>
          </w:p>
        </w:tc>
        <w:tc>
          <w:tcPr>
            <w:tcW w:w="1985" w:type="dxa"/>
            <w:gridSpan w:val="4"/>
            <w:shd w:val="clear" w:color="000000" w:fill="CCFFFF"/>
            <w:vAlign w:val="center"/>
            <w:hideMark/>
          </w:tcPr>
          <w:p w14:paraId="717DA702"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SATI U SEMESTRU</w:t>
            </w:r>
          </w:p>
        </w:tc>
        <w:tc>
          <w:tcPr>
            <w:tcW w:w="599" w:type="dxa"/>
            <w:vMerge w:val="restart"/>
            <w:shd w:val="clear" w:color="000000" w:fill="CCFFFF"/>
            <w:vAlign w:val="center"/>
            <w:hideMark/>
          </w:tcPr>
          <w:p w14:paraId="7C7CF873"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ECTS</w:t>
            </w:r>
          </w:p>
        </w:tc>
      </w:tr>
      <w:tr w:rsidR="006F01DF" w:rsidRPr="00C359AC" w14:paraId="4F2BCA1E" w14:textId="77777777" w:rsidTr="00A1555A">
        <w:trPr>
          <w:trHeight w:hRule="exact" w:val="397"/>
        </w:trPr>
        <w:tc>
          <w:tcPr>
            <w:tcW w:w="1151" w:type="dxa"/>
            <w:vMerge/>
            <w:vAlign w:val="center"/>
            <w:hideMark/>
          </w:tcPr>
          <w:p w14:paraId="7B8291CA"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851" w:type="dxa"/>
            <w:vMerge/>
            <w:vAlign w:val="center"/>
            <w:hideMark/>
          </w:tcPr>
          <w:p w14:paraId="5B1FE852"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2268" w:type="dxa"/>
            <w:vMerge/>
            <w:vAlign w:val="center"/>
            <w:hideMark/>
          </w:tcPr>
          <w:p w14:paraId="72206807"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2693" w:type="dxa"/>
            <w:vMerge/>
            <w:vAlign w:val="center"/>
            <w:hideMark/>
          </w:tcPr>
          <w:p w14:paraId="6043D75E"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567" w:type="dxa"/>
            <w:shd w:val="clear" w:color="000000" w:fill="CCFFFF"/>
            <w:vAlign w:val="center"/>
            <w:hideMark/>
          </w:tcPr>
          <w:p w14:paraId="25AA10AF"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w:t>
            </w:r>
          </w:p>
        </w:tc>
        <w:tc>
          <w:tcPr>
            <w:tcW w:w="425" w:type="dxa"/>
            <w:shd w:val="clear" w:color="000000" w:fill="CCFFFF"/>
            <w:vAlign w:val="center"/>
            <w:hideMark/>
          </w:tcPr>
          <w:p w14:paraId="084ED3C2"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w:t>
            </w:r>
          </w:p>
        </w:tc>
        <w:tc>
          <w:tcPr>
            <w:tcW w:w="426" w:type="dxa"/>
            <w:shd w:val="clear" w:color="000000" w:fill="CCFFFF"/>
            <w:vAlign w:val="center"/>
            <w:hideMark/>
          </w:tcPr>
          <w:p w14:paraId="531E6635"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V</w:t>
            </w:r>
          </w:p>
        </w:tc>
        <w:tc>
          <w:tcPr>
            <w:tcW w:w="567" w:type="dxa"/>
            <w:shd w:val="clear" w:color="000000" w:fill="CCFFFF"/>
            <w:vAlign w:val="center"/>
            <w:hideMark/>
          </w:tcPr>
          <w:p w14:paraId="5043E9F3"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Σ</w:t>
            </w:r>
          </w:p>
        </w:tc>
        <w:tc>
          <w:tcPr>
            <w:tcW w:w="599" w:type="dxa"/>
            <w:vMerge/>
            <w:vAlign w:val="center"/>
            <w:hideMark/>
          </w:tcPr>
          <w:p w14:paraId="5873024B" w14:textId="77777777" w:rsidR="006F01DF" w:rsidRPr="00C359AC" w:rsidRDefault="006F01DF" w:rsidP="00A1555A">
            <w:pPr>
              <w:spacing w:after="0" w:line="240" w:lineRule="auto"/>
              <w:rPr>
                <w:rFonts w:eastAsia="Times New Roman" w:cstheme="minorHAnsi"/>
                <w:color w:val="000000"/>
                <w:sz w:val="16"/>
                <w:szCs w:val="16"/>
                <w:lang w:eastAsia="hr-HR"/>
              </w:rPr>
            </w:pPr>
          </w:p>
        </w:tc>
      </w:tr>
      <w:tr w:rsidR="006F01DF" w:rsidRPr="00C359AC" w14:paraId="7CC3032D" w14:textId="77777777" w:rsidTr="00A1555A">
        <w:trPr>
          <w:trHeight w:hRule="exact" w:val="397"/>
        </w:trPr>
        <w:tc>
          <w:tcPr>
            <w:tcW w:w="1151" w:type="dxa"/>
            <w:vMerge w:val="restart"/>
            <w:shd w:val="clear" w:color="000000" w:fill="CCFFFF"/>
            <w:vAlign w:val="center"/>
            <w:hideMark/>
          </w:tcPr>
          <w:p w14:paraId="5DF5B6B1"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zajednički</w:t>
            </w:r>
          </w:p>
        </w:tc>
        <w:tc>
          <w:tcPr>
            <w:tcW w:w="851" w:type="dxa"/>
            <w:shd w:val="clear" w:color="auto" w:fill="auto"/>
            <w:vAlign w:val="center"/>
            <w:hideMark/>
          </w:tcPr>
          <w:p w14:paraId="366E7D51"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000000" w:fill="DBEEF3"/>
            <w:vAlign w:val="center"/>
            <w:hideMark/>
          </w:tcPr>
          <w:p w14:paraId="47CA5E2C" w14:textId="77777777" w:rsidR="006F01DF" w:rsidRPr="00C359AC" w:rsidRDefault="00015F19" w:rsidP="00A1555A">
            <w:pPr>
              <w:spacing w:after="0" w:line="240" w:lineRule="auto"/>
              <w:jc w:val="center"/>
              <w:rPr>
                <w:rFonts w:eastAsia="Times New Roman" w:cstheme="minorHAnsi"/>
                <w:sz w:val="16"/>
                <w:szCs w:val="16"/>
                <w:lang w:eastAsia="hr-HR"/>
              </w:rPr>
            </w:pPr>
            <w:hyperlink r:id="rId37" w:history="1">
              <w:r w:rsidR="006F01DF" w:rsidRPr="00C359AC">
                <w:rPr>
                  <w:rFonts w:eastAsia="Times New Roman" w:cstheme="minorHAnsi"/>
                  <w:sz w:val="16"/>
                  <w:szCs w:val="16"/>
                  <w:lang w:eastAsia="hr-HR"/>
                </w:rPr>
                <w:t>Ante Krolo, pred.</w:t>
              </w:r>
            </w:hyperlink>
          </w:p>
        </w:tc>
        <w:tc>
          <w:tcPr>
            <w:tcW w:w="2693" w:type="dxa"/>
            <w:shd w:val="clear" w:color="000000" w:fill="DBEEF3"/>
            <w:vAlign w:val="center"/>
            <w:hideMark/>
          </w:tcPr>
          <w:p w14:paraId="398B9E58" w14:textId="77777777" w:rsidR="006F01DF" w:rsidRPr="00C359AC" w:rsidRDefault="006F01DF"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Računalna tehnologija u kineziologiji i sportu</w:t>
            </w:r>
          </w:p>
        </w:tc>
        <w:tc>
          <w:tcPr>
            <w:tcW w:w="567" w:type="dxa"/>
            <w:shd w:val="clear" w:color="auto" w:fill="auto"/>
            <w:vAlign w:val="center"/>
            <w:hideMark/>
          </w:tcPr>
          <w:p w14:paraId="3C466013"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15</w:t>
            </w:r>
          </w:p>
        </w:tc>
        <w:tc>
          <w:tcPr>
            <w:tcW w:w="425" w:type="dxa"/>
            <w:shd w:val="clear" w:color="auto" w:fill="auto"/>
            <w:vAlign w:val="center"/>
            <w:hideMark/>
          </w:tcPr>
          <w:p w14:paraId="72E08507"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26" w:type="dxa"/>
            <w:shd w:val="clear" w:color="auto" w:fill="auto"/>
            <w:vAlign w:val="center"/>
            <w:hideMark/>
          </w:tcPr>
          <w:p w14:paraId="2A5C4C5D"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15</w:t>
            </w:r>
          </w:p>
        </w:tc>
        <w:tc>
          <w:tcPr>
            <w:tcW w:w="567" w:type="dxa"/>
            <w:shd w:val="clear" w:color="000000" w:fill="FFFFFF"/>
            <w:vAlign w:val="center"/>
            <w:hideMark/>
          </w:tcPr>
          <w:p w14:paraId="31EA5823" w14:textId="77777777" w:rsidR="006F01DF" w:rsidRPr="00C359AC" w:rsidRDefault="006F01DF"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599" w:type="dxa"/>
            <w:shd w:val="clear" w:color="000000" w:fill="FFFFFF"/>
            <w:vAlign w:val="center"/>
            <w:hideMark/>
          </w:tcPr>
          <w:p w14:paraId="06441414" w14:textId="77777777" w:rsidR="006F01DF" w:rsidRPr="00C359AC" w:rsidRDefault="006F01DF"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6F01DF" w:rsidRPr="00C359AC" w14:paraId="4D0D473E" w14:textId="77777777" w:rsidTr="00A1555A">
        <w:trPr>
          <w:trHeight w:hRule="exact" w:val="397"/>
        </w:trPr>
        <w:tc>
          <w:tcPr>
            <w:tcW w:w="1151" w:type="dxa"/>
            <w:vMerge/>
            <w:vAlign w:val="center"/>
            <w:hideMark/>
          </w:tcPr>
          <w:p w14:paraId="605DD33A"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851" w:type="dxa"/>
            <w:shd w:val="clear" w:color="auto" w:fill="auto"/>
            <w:vAlign w:val="center"/>
            <w:hideMark/>
          </w:tcPr>
          <w:p w14:paraId="0A7D37E8"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000000" w:fill="DBEEF3"/>
            <w:vAlign w:val="center"/>
            <w:hideMark/>
          </w:tcPr>
          <w:p w14:paraId="00D67EF9" w14:textId="77777777" w:rsidR="006F01DF" w:rsidRPr="000905B4" w:rsidRDefault="00015F19" w:rsidP="00A1555A">
            <w:pPr>
              <w:spacing w:after="0" w:line="240" w:lineRule="auto"/>
              <w:jc w:val="center"/>
              <w:rPr>
                <w:rFonts w:eastAsia="Times New Roman" w:cstheme="minorHAnsi"/>
                <w:sz w:val="16"/>
                <w:szCs w:val="16"/>
                <w:lang w:eastAsia="hr-HR"/>
              </w:rPr>
            </w:pPr>
            <w:hyperlink r:id="rId38" w:history="1">
              <w:r w:rsidR="006F01DF" w:rsidRPr="000905B4">
                <w:rPr>
                  <w:rFonts w:eastAsia="Times New Roman" w:cstheme="minorHAnsi"/>
                  <w:sz w:val="16"/>
                  <w:szCs w:val="16"/>
                  <w:lang w:eastAsia="hr-HR"/>
                </w:rPr>
                <w:t>Katija Kovačić, v.pred.</w:t>
              </w:r>
            </w:hyperlink>
          </w:p>
        </w:tc>
        <w:tc>
          <w:tcPr>
            <w:tcW w:w="2693" w:type="dxa"/>
            <w:shd w:val="clear" w:color="000000" w:fill="DBEEF3"/>
            <w:vAlign w:val="center"/>
            <w:hideMark/>
          </w:tcPr>
          <w:p w14:paraId="3FD1D912" w14:textId="77777777" w:rsidR="006F01DF" w:rsidRPr="000905B4" w:rsidRDefault="00015F19" w:rsidP="00A1555A">
            <w:pPr>
              <w:spacing w:after="0" w:line="240" w:lineRule="auto"/>
              <w:jc w:val="center"/>
              <w:rPr>
                <w:rFonts w:eastAsia="Times New Roman" w:cstheme="minorHAnsi"/>
                <w:sz w:val="16"/>
                <w:szCs w:val="16"/>
                <w:lang w:eastAsia="hr-HR"/>
              </w:rPr>
            </w:pPr>
            <w:hyperlink r:id="rId39" w:history="1">
              <w:r w:rsidR="006F01DF" w:rsidRPr="000905B4">
                <w:rPr>
                  <w:rFonts w:eastAsia="Times New Roman" w:cstheme="minorHAnsi"/>
                  <w:sz w:val="16"/>
                  <w:szCs w:val="16"/>
                  <w:lang w:eastAsia="hr-HR"/>
                </w:rPr>
                <w:t>Menadžment u kineziologiji i sportu</w:t>
              </w:r>
            </w:hyperlink>
          </w:p>
        </w:tc>
        <w:tc>
          <w:tcPr>
            <w:tcW w:w="567" w:type="dxa"/>
            <w:shd w:val="clear" w:color="auto" w:fill="auto"/>
            <w:vAlign w:val="center"/>
            <w:hideMark/>
          </w:tcPr>
          <w:p w14:paraId="70814D5F" w14:textId="77777777" w:rsidR="006F01DF" w:rsidRPr="000905B4" w:rsidRDefault="006F01DF"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30</w:t>
            </w:r>
          </w:p>
        </w:tc>
        <w:tc>
          <w:tcPr>
            <w:tcW w:w="425" w:type="dxa"/>
            <w:shd w:val="clear" w:color="auto" w:fill="auto"/>
            <w:vAlign w:val="center"/>
            <w:hideMark/>
          </w:tcPr>
          <w:p w14:paraId="2B8225E8" w14:textId="77777777" w:rsidR="006F01DF" w:rsidRPr="000905B4" w:rsidRDefault="006F01DF"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18</w:t>
            </w:r>
          </w:p>
        </w:tc>
        <w:tc>
          <w:tcPr>
            <w:tcW w:w="426" w:type="dxa"/>
            <w:shd w:val="clear" w:color="auto" w:fill="auto"/>
            <w:vAlign w:val="center"/>
            <w:hideMark/>
          </w:tcPr>
          <w:p w14:paraId="3AF4FA71"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12</w:t>
            </w:r>
          </w:p>
        </w:tc>
        <w:tc>
          <w:tcPr>
            <w:tcW w:w="567" w:type="dxa"/>
            <w:shd w:val="clear" w:color="000000" w:fill="FFFFFF"/>
            <w:vAlign w:val="center"/>
            <w:hideMark/>
          </w:tcPr>
          <w:p w14:paraId="63388DA0" w14:textId="77777777" w:rsidR="006F01DF" w:rsidRPr="00C359AC" w:rsidRDefault="006F01DF"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599" w:type="dxa"/>
            <w:shd w:val="clear" w:color="000000" w:fill="FFFFFF"/>
            <w:vAlign w:val="center"/>
            <w:hideMark/>
          </w:tcPr>
          <w:p w14:paraId="0B9E2565" w14:textId="77777777" w:rsidR="006F01DF" w:rsidRPr="00C359AC" w:rsidRDefault="006F01DF"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6F01DF" w:rsidRPr="00C359AC" w14:paraId="7C7F8208" w14:textId="77777777" w:rsidTr="0002427D">
        <w:trPr>
          <w:trHeight w:hRule="exact" w:val="397"/>
        </w:trPr>
        <w:tc>
          <w:tcPr>
            <w:tcW w:w="1151" w:type="dxa"/>
            <w:vMerge/>
            <w:vAlign w:val="center"/>
            <w:hideMark/>
          </w:tcPr>
          <w:p w14:paraId="1172EE2B"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851" w:type="dxa"/>
            <w:shd w:val="clear" w:color="auto" w:fill="auto"/>
            <w:vAlign w:val="center"/>
            <w:hideMark/>
          </w:tcPr>
          <w:p w14:paraId="01279688"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auto" w:fill="DAEEF3" w:themeFill="accent5" w:themeFillTint="33"/>
            <w:vAlign w:val="center"/>
            <w:hideMark/>
          </w:tcPr>
          <w:p w14:paraId="66C687A4" w14:textId="77777777" w:rsidR="006F01DF" w:rsidRPr="000905B4" w:rsidRDefault="00015F19" w:rsidP="00A1555A">
            <w:pPr>
              <w:spacing w:after="0" w:line="240" w:lineRule="auto"/>
              <w:jc w:val="center"/>
              <w:rPr>
                <w:rFonts w:eastAsia="Times New Roman" w:cstheme="minorHAnsi"/>
                <w:sz w:val="16"/>
                <w:szCs w:val="16"/>
                <w:lang w:eastAsia="hr-HR"/>
              </w:rPr>
            </w:pPr>
            <w:hyperlink r:id="rId40" w:history="1">
              <w:r w:rsidR="006F01DF" w:rsidRPr="000905B4">
                <w:rPr>
                  <w:rFonts w:eastAsia="Times New Roman" w:cstheme="minorHAnsi"/>
                  <w:sz w:val="16"/>
                  <w:szCs w:val="16"/>
                  <w:lang w:eastAsia="hr-HR"/>
                </w:rPr>
                <w:t>Duje Petričević, pred.</w:t>
              </w:r>
            </w:hyperlink>
          </w:p>
        </w:tc>
        <w:tc>
          <w:tcPr>
            <w:tcW w:w="2693" w:type="dxa"/>
            <w:shd w:val="clear" w:color="auto" w:fill="DAEEF3" w:themeFill="accent5" w:themeFillTint="33"/>
            <w:vAlign w:val="center"/>
            <w:hideMark/>
          </w:tcPr>
          <w:p w14:paraId="694E8D2C" w14:textId="77777777" w:rsidR="006F01DF" w:rsidRPr="000905B4" w:rsidRDefault="006F01DF" w:rsidP="00A1555A">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Financije  i računovodstvo u kineziologiji i sportu</w:t>
            </w:r>
          </w:p>
        </w:tc>
        <w:tc>
          <w:tcPr>
            <w:tcW w:w="567" w:type="dxa"/>
            <w:shd w:val="clear" w:color="auto" w:fill="auto"/>
            <w:vAlign w:val="center"/>
            <w:hideMark/>
          </w:tcPr>
          <w:p w14:paraId="058ABA30" w14:textId="77777777" w:rsidR="006F01DF" w:rsidRPr="000905B4" w:rsidRDefault="006F01DF"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30</w:t>
            </w:r>
          </w:p>
        </w:tc>
        <w:tc>
          <w:tcPr>
            <w:tcW w:w="425" w:type="dxa"/>
            <w:shd w:val="clear" w:color="auto" w:fill="auto"/>
            <w:vAlign w:val="center"/>
            <w:hideMark/>
          </w:tcPr>
          <w:p w14:paraId="361577D0" w14:textId="77777777" w:rsidR="006F01DF" w:rsidRPr="000905B4" w:rsidRDefault="006F01DF"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0</w:t>
            </w:r>
          </w:p>
        </w:tc>
        <w:tc>
          <w:tcPr>
            <w:tcW w:w="426" w:type="dxa"/>
            <w:shd w:val="clear" w:color="auto" w:fill="auto"/>
            <w:vAlign w:val="center"/>
            <w:hideMark/>
          </w:tcPr>
          <w:p w14:paraId="70A23F20"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10</w:t>
            </w:r>
          </w:p>
        </w:tc>
        <w:tc>
          <w:tcPr>
            <w:tcW w:w="567" w:type="dxa"/>
            <w:shd w:val="clear" w:color="000000" w:fill="FFFFFF"/>
            <w:vAlign w:val="center"/>
            <w:hideMark/>
          </w:tcPr>
          <w:p w14:paraId="1B5CA34A" w14:textId="77777777" w:rsidR="006F01DF" w:rsidRPr="00C359AC" w:rsidRDefault="006F01DF"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40</w:t>
            </w:r>
          </w:p>
        </w:tc>
        <w:tc>
          <w:tcPr>
            <w:tcW w:w="599" w:type="dxa"/>
            <w:shd w:val="clear" w:color="000000" w:fill="FFFFFF"/>
            <w:vAlign w:val="center"/>
            <w:hideMark/>
          </w:tcPr>
          <w:p w14:paraId="4BF120AE" w14:textId="77777777" w:rsidR="006F01DF" w:rsidRPr="00C359AC" w:rsidRDefault="006F01DF"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3</w:t>
            </w:r>
          </w:p>
        </w:tc>
      </w:tr>
      <w:tr w:rsidR="006F01DF" w:rsidRPr="00C359AC" w14:paraId="1699C660" w14:textId="77777777" w:rsidTr="0002427D">
        <w:trPr>
          <w:trHeight w:hRule="exact" w:val="397"/>
        </w:trPr>
        <w:tc>
          <w:tcPr>
            <w:tcW w:w="1151" w:type="dxa"/>
            <w:vMerge/>
            <w:vAlign w:val="center"/>
            <w:hideMark/>
          </w:tcPr>
          <w:p w14:paraId="42AC7068"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851" w:type="dxa"/>
            <w:shd w:val="clear" w:color="auto" w:fill="auto"/>
            <w:vAlign w:val="center"/>
            <w:hideMark/>
          </w:tcPr>
          <w:p w14:paraId="6C61173A"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auto" w:fill="DAEEF3" w:themeFill="accent5" w:themeFillTint="33"/>
            <w:vAlign w:val="center"/>
          </w:tcPr>
          <w:p w14:paraId="63C4F6EB" w14:textId="77777777" w:rsidR="006F01DF" w:rsidRPr="000905B4" w:rsidRDefault="006F01DF" w:rsidP="00A1555A">
            <w:pPr>
              <w:spacing w:after="0" w:line="240" w:lineRule="auto"/>
              <w:jc w:val="center"/>
              <w:rPr>
                <w:rFonts w:eastAsia="Times New Roman" w:cstheme="minorHAnsi"/>
                <w:sz w:val="16"/>
                <w:szCs w:val="16"/>
                <w:lang w:eastAsia="hr-HR"/>
              </w:rPr>
            </w:pPr>
            <w:r w:rsidRPr="000905B4">
              <w:rPr>
                <w:rFonts w:eastAsia="Times New Roman" w:cstheme="minorHAnsi"/>
                <w:color w:val="000000"/>
                <w:sz w:val="16"/>
                <w:szCs w:val="16"/>
                <w:lang w:eastAsia="hr-HR"/>
              </w:rPr>
              <w:t>prof.dr.sc. Đurđica Miletić</w:t>
            </w:r>
          </w:p>
        </w:tc>
        <w:tc>
          <w:tcPr>
            <w:tcW w:w="2693" w:type="dxa"/>
            <w:shd w:val="clear" w:color="auto" w:fill="DAEEF3" w:themeFill="accent5" w:themeFillTint="33"/>
            <w:vAlign w:val="center"/>
          </w:tcPr>
          <w:p w14:paraId="1641701D" w14:textId="77777777" w:rsidR="006F01DF" w:rsidRPr="000905B4" w:rsidRDefault="006F01DF" w:rsidP="00A1555A">
            <w:pPr>
              <w:spacing w:after="0" w:line="240" w:lineRule="auto"/>
              <w:jc w:val="center"/>
              <w:rPr>
                <w:rFonts w:eastAsia="Times New Roman" w:cstheme="minorHAnsi"/>
                <w:sz w:val="16"/>
                <w:szCs w:val="16"/>
                <w:lang w:eastAsia="hr-HR"/>
              </w:rPr>
            </w:pPr>
            <w:r w:rsidRPr="000905B4">
              <w:rPr>
                <w:rFonts w:eastAsia="Times New Roman" w:cstheme="minorHAnsi"/>
                <w:color w:val="000000"/>
                <w:sz w:val="16"/>
                <w:szCs w:val="16"/>
                <w:lang w:eastAsia="hr-HR"/>
              </w:rPr>
              <w:t>Planiranje motoričkog učenja u kineziologiji</w:t>
            </w:r>
          </w:p>
        </w:tc>
        <w:tc>
          <w:tcPr>
            <w:tcW w:w="567" w:type="dxa"/>
            <w:shd w:val="clear" w:color="auto" w:fill="auto"/>
            <w:vAlign w:val="center"/>
          </w:tcPr>
          <w:p w14:paraId="6776BABC" w14:textId="77777777" w:rsidR="006F01DF" w:rsidRPr="000905B4" w:rsidRDefault="006F01DF"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30</w:t>
            </w:r>
          </w:p>
        </w:tc>
        <w:tc>
          <w:tcPr>
            <w:tcW w:w="425" w:type="dxa"/>
            <w:shd w:val="clear" w:color="auto" w:fill="auto"/>
            <w:vAlign w:val="center"/>
          </w:tcPr>
          <w:p w14:paraId="50E6B2F6" w14:textId="77777777" w:rsidR="006F01DF" w:rsidRPr="000905B4" w:rsidRDefault="006F01DF"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15</w:t>
            </w:r>
          </w:p>
        </w:tc>
        <w:tc>
          <w:tcPr>
            <w:tcW w:w="426" w:type="dxa"/>
            <w:shd w:val="clear" w:color="auto" w:fill="auto"/>
            <w:vAlign w:val="center"/>
          </w:tcPr>
          <w:p w14:paraId="3D6C5A17"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567" w:type="dxa"/>
            <w:shd w:val="clear" w:color="000000" w:fill="FFFFFF"/>
            <w:vAlign w:val="center"/>
          </w:tcPr>
          <w:p w14:paraId="00C8EC37" w14:textId="77777777" w:rsidR="006F01DF" w:rsidRPr="00C359AC" w:rsidRDefault="006F01DF"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45</w:t>
            </w:r>
          </w:p>
        </w:tc>
        <w:tc>
          <w:tcPr>
            <w:tcW w:w="599" w:type="dxa"/>
            <w:shd w:val="clear" w:color="000000" w:fill="FFFFFF"/>
            <w:vAlign w:val="center"/>
          </w:tcPr>
          <w:p w14:paraId="371AB4E0" w14:textId="77777777" w:rsidR="006F01DF" w:rsidRPr="00C359AC" w:rsidRDefault="006F01DF" w:rsidP="00A1555A">
            <w:pPr>
              <w:spacing w:after="0" w:line="240" w:lineRule="auto"/>
              <w:jc w:val="center"/>
              <w:rPr>
                <w:rFonts w:eastAsia="Times New Roman" w:cstheme="minorHAnsi"/>
                <w:sz w:val="16"/>
                <w:szCs w:val="16"/>
                <w:lang w:eastAsia="hr-HR"/>
              </w:rPr>
            </w:pPr>
            <w:r w:rsidRPr="00C359AC">
              <w:rPr>
                <w:rFonts w:eastAsia="Times New Roman" w:cstheme="minorHAnsi"/>
                <w:color w:val="363636"/>
                <w:sz w:val="16"/>
                <w:szCs w:val="16"/>
                <w:lang w:eastAsia="hr-HR"/>
              </w:rPr>
              <w:t>5</w:t>
            </w:r>
          </w:p>
        </w:tc>
      </w:tr>
      <w:tr w:rsidR="006F01DF" w:rsidRPr="00C359AC" w14:paraId="52D96B90" w14:textId="77777777" w:rsidTr="00A1555A">
        <w:trPr>
          <w:trHeight w:hRule="exact" w:val="397"/>
        </w:trPr>
        <w:tc>
          <w:tcPr>
            <w:tcW w:w="1151" w:type="dxa"/>
            <w:vMerge w:val="restart"/>
            <w:shd w:val="clear" w:color="000000" w:fill="CCFFFF"/>
            <w:vAlign w:val="center"/>
            <w:hideMark/>
          </w:tcPr>
          <w:p w14:paraId="245C1D61"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izborni predmet</w:t>
            </w:r>
          </w:p>
        </w:tc>
        <w:tc>
          <w:tcPr>
            <w:tcW w:w="851" w:type="dxa"/>
            <w:shd w:val="clear" w:color="auto" w:fill="auto"/>
            <w:vAlign w:val="center"/>
            <w:hideMark/>
          </w:tcPr>
          <w:p w14:paraId="7CDFD72B"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000000" w:fill="F2DDDC"/>
            <w:vAlign w:val="center"/>
            <w:hideMark/>
          </w:tcPr>
          <w:p w14:paraId="324E9105" w14:textId="77777777" w:rsidR="006F01DF" w:rsidRPr="000905B4" w:rsidRDefault="006F01DF" w:rsidP="00A1555A">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 </w:t>
            </w:r>
          </w:p>
        </w:tc>
        <w:tc>
          <w:tcPr>
            <w:tcW w:w="2693" w:type="dxa"/>
            <w:shd w:val="clear" w:color="000000" w:fill="F2DDDC"/>
            <w:vAlign w:val="center"/>
            <w:hideMark/>
          </w:tcPr>
          <w:p w14:paraId="0B1E4529" w14:textId="77777777" w:rsidR="006F01DF" w:rsidRPr="000905B4" w:rsidRDefault="006F01DF" w:rsidP="00A1555A">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Izborni predmet I</w:t>
            </w:r>
          </w:p>
        </w:tc>
        <w:tc>
          <w:tcPr>
            <w:tcW w:w="567" w:type="dxa"/>
            <w:shd w:val="clear" w:color="000000" w:fill="FFFFFF"/>
            <w:vAlign w:val="center"/>
            <w:hideMark/>
          </w:tcPr>
          <w:p w14:paraId="234FEF4B" w14:textId="77777777" w:rsidR="006F01DF" w:rsidRPr="000905B4" w:rsidRDefault="006F01DF"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5" w:type="dxa"/>
            <w:shd w:val="clear" w:color="000000" w:fill="FFFFFF"/>
            <w:vAlign w:val="center"/>
            <w:hideMark/>
          </w:tcPr>
          <w:p w14:paraId="4C9BC8F7" w14:textId="77777777" w:rsidR="006F01DF" w:rsidRPr="000905B4" w:rsidRDefault="006F01DF"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6" w:type="dxa"/>
            <w:shd w:val="clear" w:color="000000" w:fill="FFFFFF"/>
            <w:vAlign w:val="center"/>
            <w:hideMark/>
          </w:tcPr>
          <w:p w14:paraId="0F7998D4"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567" w:type="dxa"/>
            <w:shd w:val="clear" w:color="000000" w:fill="FFFFFF"/>
            <w:vAlign w:val="center"/>
            <w:hideMark/>
          </w:tcPr>
          <w:p w14:paraId="46E8C279" w14:textId="77777777" w:rsidR="006F01DF" w:rsidRPr="00C359AC" w:rsidRDefault="006F01DF"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30</w:t>
            </w:r>
          </w:p>
        </w:tc>
        <w:tc>
          <w:tcPr>
            <w:tcW w:w="599" w:type="dxa"/>
            <w:shd w:val="clear" w:color="000000" w:fill="FFFFFF"/>
            <w:vAlign w:val="center"/>
            <w:hideMark/>
          </w:tcPr>
          <w:p w14:paraId="6A798468" w14:textId="77777777" w:rsidR="006F01DF" w:rsidRPr="00C359AC" w:rsidRDefault="006F01DF"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2</w:t>
            </w:r>
          </w:p>
        </w:tc>
      </w:tr>
      <w:tr w:rsidR="006F01DF" w:rsidRPr="00C359AC" w14:paraId="022C5BC9" w14:textId="77777777" w:rsidTr="00A1555A">
        <w:trPr>
          <w:trHeight w:hRule="exact" w:val="397"/>
        </w:trPr>
        <w:tc>
          <w:tcPr>
            <w:tcW w:w="1151" w:type="dxa"/>
            <w:vMerge/>
            <w:vAlign w:val="center"/>
            <w:hideMark/>
          </w:tcPr>
          <w:p w14:paraId="7A004EB9"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851" w:type="dxa"/>
            <w:shd w:val="clear" w:color="auto" w:fill="auto"/>
            <w:vAlign w:val="center"/>
            <w:hideMark/>
          </w:tcPr>
          <w:p w14:paraId="78D9001F"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000000" w:fill="F2DDDC"/>
            <w:vAlign w:val="center"/>
            <w:hideMark/>
          </w:tcPr>
          <w:p w14:paraId="37E69B46" w14:textId="77777777" w:rsidR="006F01DF" w:rsidRPr="000905B4" w:rsidRDefault="006F01DF" w:rsidP="00A1555A">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 </w:t>
            </w:r>
          </w:p>
        </w:tc>
        <w:tc>
          <w:tcPr>
            <w:tcW w:w="2693" w:type="dxa"/>
            <w:shd w:val="clear" w:color="000000" w:fill="F2DDDC"/>
            <w:vAlign w:val="center"/>
            <w:hideMark/>
          </w:tcPr>
          <w:p w14:paraId="24DFA991" w14:textId="77777777" w:rsidR="006F01DF" w:rsidRPr="000905B4" w:rsidRDefault="006F01DF" w:rsidP="00A1555A">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Izborni predmet II</w:t>
            </w:r>
          </w:p>
        </w:tc>
        <w:tc>
          <w:tcPr>
            <w:tcW w:w="567" w:type="dxa"/>
            <w:shd w:val="clear" w:color="000000" w:fill="FFFFFF"/>
            <w:vAlign w:val="center"/>
            <w:hideMark/>
          </w:tcPr>
          <w:p w14:paraId="3378F10D" w14:textId="77777777" w:rsidR="006F01DF" w:rsidRPr="000905B4" w:rsidRDefault="006F01DF"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5" w:type="dxa"/>
            <w:shd w:val="clear" w:color="000000" w:fill="FFFFFF"/>
            <w:vAlign w:val="center"/>
            <w:hideMark/>
          </w:tcPr>
          <w:p w14:paraId="41C43D3D" w14:textId="77777777" w:rsidR="006F01DF" w:rsidRPr="000905B4" w:rsidRDefault="006F01DF"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6" w:type="dxa"/>
            <w:shd w:val="clear" w:color="000000" w:fill="FFFFFF"/>
            <w:vAlign w:val="center"/>
            <w:hideMark/>
          </w:tcPr>
          <w:p w14:paraId="206E2BDF"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567" w:type="dxa"/>
            <w:shd w:val="clear" w:color="000000" w:fill="FFFFFF"/>
            <w:vAlign w:val="center"/>
            <w:hideMark/>
          </w:tcPr>
          <w:p w14:paraId="3D95D444" w14:textId="77777777" w:rsidR="006F01DF" w:rsidRPr="00C359AC" w:rsidRDefault="006F01DF"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30</w:t>
            </w:r>
          </w:p>
        </w:tc>
        <w:tc>
          <w:tcPr>
            <w:tcW w:w="599" w:type="dxa"/>
            <w:shd w:val="clear" w:color="000000" w:fill="FFFFFF"/>
            <w:vAlign w:val="center"/>
            <w:hideMark/>
          </w:tcPr>
          <w:p w14:paraId="37FD0EC5" w14:textId="77777777" w:rsidR="006F01DF" w:rsidRPr="00C359AC" w:rsidRDefault="006F01DF"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2</w:t>
            </w:r>
          </w:p>
        </w:tc>
      </w:tr>
      <w:tr w:rsidR="006F01DF" w:rsidRPr="00C359AC" w14:paraId="2744A1DD" w14:textId="77777777" w:rsidTr="00A1555A">
        <w:trPr>
          <w:trHeight w:hRule="exact" w:val="397"/>
        </w:trPr>
        <w:tc>
          <w:tcPr>
            <w:tcW w:w="1151" w:type="dxa"/>
            <w:shd w:val="clear" w:color="000000" w:fill="CCFFFF"/>
            <w:vAlign w:val="center"/>
            <w:hideMark/>
          </w:tcPr>
          <w:p w14:paraId="7AC9D4AE"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obveznia praksa</w:t>
            </w:r>
          </w:p>
        </w:tc>
        <w:tc>
          <w:tcPr>
            <w:tcW w:w="851" w:type="dxa"/>
            <w:shd w:val="clear" w:color="auto" w:fill="auto"/>
            <w:vAlign w:val="center"/>
            <w:hideMark/>
          </w:tcPr>
          <w:p w14:paraId="2BF10CED"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268" w:type="dxa"/>
            <w:shd w:val="clear" w:color="000000" w:fill="F6F6F6"/>
            <w:vAlign w:val="center"/>
            <w:hideMark/>
          </w:tcPr>
          <w:p w14:paraId="5989B849" w14:textId="5B9FCE65" w:rsidR="006F01DF" w:rsidRPr="000905B4" w:rsidRDefault="006F01DF" w:rsidP="00A1555A">
            <w:pPr>
              <w:spacing w:after="0" w:line="240" w:lineRule="auto"/>
              <w:jc w:val="center"/>
              <w:rPr>
                <w:rFonts w:eastAsia="Times New Roman" w:cstheme="minorHAnsi"/>
                <w:sz w:val="16"/>
                <w:szCs w:val="16"/>
                <w:lang w:eastAsia="hr-HR"/>
              </w:rPr>
            </w:pPr>
          </w:p>
        </w:tc>
        <w:tc>
          <w:tcPr>
            <w:tcW w:w="2693" w:type="dxa"/>
            <w:shd w:val="clear" w:color="000000" w:fill="F6F6F6"/>
            <w:vAlign w:val="center"/>
            <w:hideMark/>
          </w:tcPr>
          <w:p w14:paraId="136FC0B5" w14:textId="77777777" w:rsidR="006F01DF" w:rsidRPr="000905B4" w:rsidRDefault="006F01DF" w:rsidP="00A1555A">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Stručno-trenerska praksa 2</w:t>
            </w:r>
          </w:p>
        </w:tc>
        <w:tc>
          <w:tcPr>
            <w:tcW w:w="567" w:type="dxa"/>
            <w:shd w:val="clear" w:color="000000" w:fill="FFFFFF"/>
            <w:vAlign w:val="center"/>
            <w:hideMark/>
          </w:tcPr>
          <w:p w14:paraId="4140A0B8" w14:textId="77777777" w:rsidR="006F01DF" w:rsidRPr="000905B4" w:rsidRDefault="006F01DF"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5" w:type="dxa"/>
            <w:shd w:val="clear" w:color="000000" w:fill="FFFFFF"/>
            <w:vAlign w:val="center"/>
            <w:hideMark/>
          </w:tcPr>
          <w:p w14:paraId="676278D3" w14:textId="77777777" w:rsidR="006F01DF" w:rsidRPr="000905B4" w:rsidRDefault="006F01DF"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 </w:t>
            </w:r>
          </w:p>
        </w:tc>
        <w:tc>
          <w:tcPr>
            <w:tcW w:w="426" w:type="dxa"/>
            <w:shd w:val="clear" w:color="000000" w:fill="FFFFFF"/>
            <w:vAlign w:val="center"/>
            <w:hideMark/>
          </w:tcPr>
          <w:p w14:paraId="47C22984"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567" w:type="dxa"/>
            <w:shd w:val="clear" w:color="000000" w:fill="FFFFFF"/>
            <w:vAlign w:val="center"/>
            <w:hideMark/>
          </w:tcPr>
          <w:p w14:paraId="7EBF983F" w14:textId="77777777" w:rsidR="006F01DF" w:rsidRPr="00C359AC" w:rsidRDefault="006F01DF"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599" w:type="dxa"/>
            <w:shd w:val="clear" w:color="000000" w:fill="FFFFFF"/>
            <w:vAlign w:val="center"/>
            <w:hideMark/>
          </w:tcPr>
          <w:p w14:paraId="1740AD4A" w14:textId="77777777" w:rsidR="006F01DF" w:rsidRPr="00C359AC" w:rsidRDefault="006F01DF"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6F01DF" w:rsidRPr="00C359AC" w14:paraId="3C07F663" w14:textId="77777777" w:rsidTr="00A1555A">
        <w:trPr>
          <w:trHeight w:hRule="exact" w:val="397"/>
        </w:trPr>
        <w:tc>
          <w:tcPr>
            <w:tcW w:w="6963" w:type="dxa"/>
            <w:gridSpan w:val="4"/>
            <w:shd w:val="clear" w:color="000000" w:fill="CCFFFF"/>
            <w:vAlign w:val="center"/>
            <w:hideMark/>
          </w:tcPr>
          <w:p w14:paraId="0F0254AF" w14:textId="77777777" w:rsidR="006F01DF" w:rsidRPr="000905B4" w:rsidRDefault="006F01DF" w:rsidP="00A1555A">
            <w:pPr>
              <w:spacing w:after="0" w:line="240" w:lineRule="auto"/>
              <w:jc w:val="right"/>
              <w:rPr>
                <w:rFonts w:eastAsia="Times New Roman" w:cstheme="minorHAnsi"/>
                <w:color w:val="000000"/>
                <w:sz w:val="16"/>
                <w:szCs w:val="16"/>
                <w:lang w:eastAsia="hr-HR"/>
              </w:rPr>
            </w:pPr>
            <w:r w:rsidRPr="000905B4">
              <w:rPr>
                <w:rFonts w:eastAsia="Times New Roman" w:cstheme="minorHAnsi"/>
                <w:color w:val="000000"/>
                <w:sz w:val="16"/>
                <w:szCs w:val="16"/>
                <w:lang w:eastAsia="hr-HR"/>
              </w:rPr>
              <w:t>Ukupno</w:t>
            </w:r>
          </w:p>
        </w:tc>
        <w:tc>
          <w:tcPr>
            <w:tcW w:w="567" w:type="dxa"/>
            <w:shd w:val="clear" w:color="000000" w:fill="CCFFFF"/>
            <w:vAlign w:val="center"/>
            <w:hideMark/>
          </w:tcPr>
          <w:p w14:paraId="6777764B" w14:textId="77777777" w:rsidR="006F01DF" w:rsidRPr="000905B4" w:rsidRDefault="006F01DF"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105</w:t>
            </w:r>
          </w:p>
        </w:tc>
        <w:tc>
          <w:tcPr>
            <w:tcW w:w="425" w:type="dxa"/>
            <w:shd w:val="clear" w:color="000000" w:fill="CCFFFF"/>
            <w:vAlign w:val="center"/>
            <w:hideMark/>
          </w:tcPr>
          <w:p w14:paraId="6D020857" w14:textId="77777777" w:rsidR="006F01DF" w:rsidRPr="000905B4" w:rsidRDefault="006F01DF" w:rsidP="00A1555A">
            <w:pPr>
              <w:spacing w:after="0" w:line="240" w:lineRule="auto"/>
              <w:jc w:val="center"/>
              <w:rPr>
                <w:rFonts w:eastAsia="Times New Roman" w:cstheme="minorHAnsi"/>
                <w:color w:val="000000"/>
                <w:sz w:val="16"/>
                <w:szCs w:val="16"/>
                <w:lang w:eastAsia="hr-HR"/>
              </w:rPr>
            </w:pPr>
            <w:r w:rsidRPr="000905B4">
              <w:rPr>
                <w:rFonts w:eastAsia="Times New Roman" w:cstheme="minorHAnsi"/>
                <w:color w:val="000000"/>
                <w:sz w:val="16"/>
                <w:szCs w:val="16"/>
                <w:lang w:eastAsia="hr-HR"/>
              </w:rPr>
              <w:t>63</w:t>
            </w:r>
          </w:p>
        </w:tc>
        <w:tc>
          <w:tcPr>
            <w:tcW w:w="426" w:type="dxa"/>
            <w:shd w:val="clear" w:color="000000" w:fill="CCFFFF"/>
            <w:vAlign w:val="center"/>
            <w:hideMark/>
          </w:tcPr>
          <w:p w14:paraId="0206DD6E"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37</w:t>
            </w:r>
          </w:p>
        </w:tc>
        <w:tc>
          <w:tcPr>
            <w:tcW w:w="567" w:type="dxa"/>
            <w:shd w:val="clear" w:color="000000" w:fill="CCFFFF"/>
            <w:vAlign w:val="center"/>
            <w:hideMark/>
          </w:tcPr>
          <w:p w14:paraId="5C69871F"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325</w:t>
            </w:r>
          </w:p>
        </w:tc>
        <w:tc>
          <w:tcPr>
            <w:tcW w:w="599" w:type="dxa"/>
            <w:shd w:val="clear" w:color="000000" w:fill="CCFFFF"/>
            <w:vAlign w:val="center"/>
            <w:hideMark/>
          </w:tcPr>
          <w:p w14:paraId="57719903"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r>
    </w:tbl>
    <w:p w14:paraId="1883F5D4" w14:textId="77777777" w:rsidR="006F01DF" w:rsidRPr="00C359AC" w:rsidRDefault="006F01DF" w:rsidP="006F01DF">
      <w:pPr>
        <w:spacing w:before="40" w:after="40" w:line="240" w:lineRule="auto"/>
        <w:jc w:val="both"/>
        <w:rPr>
          <w:rFonts w:cstheme="minorHAnsi"/>
          <w:sz w:val="16"/>
          <w:szCs w:val="16"/>
        </w:rPr>
      </w:pPr>
    </w:p>
    <w:p w14:paraId="197A92E5" w14:textId="77777777" w:rsidR="006F01DF" w:rsidRPr="00C359AC" w:rsidRDefault="006F01DF" w:rsidP="006F01DF">
      <w:pPr>
        <w:spacing w:before="40" w:after="40" w:line="240" w:lineRule="auto"/>
        <w:jc w:val="both"/>
        <w:rPr>
          <w:rFonts w:cstheme="minorHAnsi"/>
          <w:sz w:val="16"/>
          <w:szCs w:val="16"/>
        </w:rPr>
      </w:pPr>
    </w:p>
    <w:p w14:paraId="0E621C9B" w14:textId="77777777" w:rsidR="006F01DF" w:rsidRPr="00C359AC" w:rsidRDefault="006F01DF" w:rsidP="006F01DF">
      <w:pPr>
        <w:spacing w:before="40" w:after="40" w:line="240" w:lineRule="auto"/>
        <w:jc w:val="both"/>
        <w:rPr>
          <w:rFonts w:cstheme="minorHAnsi"/>
          <w:sz w:val="16"/>
          <w:szCs w:val="16"/>
        </w:rPr>
      </w:pPr>
    </w:p>
    <w:p w14:paraId="64F02FBD" w14:textId="77777777" w:rsidR="006F01DF" w:rsidRPr="00C359AC" w:rsidRDefault="006F01DF" w:rsidP="006F01DF">
      <w:pPr>
        <w:spacing w:before="40" w:after="40" w:line="240" w:lineRule="auto"/>
        <w:jc w:val="both"/>
        <w:rPr>
          <w:rFonts w:cstheme="minorHAnsi"/>
          <w:sz w:val="16"/>
          <w:szCs w:val="16"/>
        </w:rPr>
      </w:pPr>
    </w:p>
    <w:p w14:paraId="6D643FCC" w14:textId="77777777" w:rsidR="006F01DF" w:rsidRPr="00C359AC" w:rsidRDefault="006F01DF" w:rsidP="006F01DF">
      <w:pPr>
        <w:spacing w:before="40" w:after="40" w:line="240" w:lineRule="auto"/>
        <w:jc w:val="both"/>
        <w:rPr>
          <w:rFonts w:cstheme="minorHAnsi"/>
          <w:sz w:val="16"/>
          <w:szCs w:val="16"/>
        </w:rPr>
      </w:pPr>
    </w:p>
    <w:p w14:paraId="39F062A8" w14:textId="77777777" w:rsidR="006F01DF" w:rsidRPr="00C359AC" w:rsidRDefault="006F01DF" w:rsidP="006F01DF">
      <w:pPr>
        <w:spacing w:before="40" w:after="40" w:line="240" w:lineRule="auto"/>
        <w:jc w:val="both"/>
        <w:rPr>
          <w:rFonts w:cstheme="minorHAnsi"/>
          <w:sz w:val="16"/>
          <w:szCs w:val="16"/>
        </w:rPr>
      </w:pPr>
    </w:p>
    <w:p w14:paraId="56059016" w14:textId="77777777" w:rsidR="006F01DF" w:rsidRPr="00C359AC" w:rsidRDefault="006F01DF" w:rsidP="006F01DF">
      <w:pPr>
        <w:spacing w:before="40" w:after="40" w:line="240" w:lineRule="auto"/>
        <w:jc w:val="both"/>
        <w:rPr>
          <w:rFonts w:cstheme="minorHAnsi"/>
          <w:sz w:val="16"/>
          <w:szCs w:val="16"/>
        </w:rPr>
      </w:pPr>
    </w:p>
    <w:tbl>
      <w:tblPr>
        <w:tblW w:w="958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696"/>
        <w:gridCol w:w="2352"/>
        <w:gridCol w:w="2753"/>
        <w:gridCol w:w="506"/>
        <w:gridCol w:w="459"/>
        <w:gridCol w:w="474"/>
        <w:gridCol w:w="460"/>
        <w:gridCol w:w="648"/>
      </w:tblGrid>
      <w:tr w:rsidR="006F01DF" w:rsidRPr="00C359AC" w14:paraId="12FE6A8A" w14:textId="77777777" w:rsidTr="00A1555A">
        <w:trPr>
          <w:trHeight w:hRule="exact" w:val="397"/>
        </w:trPr>
        <w:tc>
          <w:tcPr>
            <w:tcW w:w="9580" w:type="dxa"/>
            <w:gridSpan w:val="9"/>
            <w:shd w:val="clear" w:color="000000" w:fill="66CCFF"/>
            <w:vAlign w:val="center"/>
            <w:hideMark/>
          </w:tcPr>
          <w:p w14:paraId="6BC8D774" w14:textId="77777777" w:rsidR="006F01DF" w:rsidRPr="00C359AC" w:rsidRDefault="006F01DF" w:rsidP="00A1555A">
            <w:pPr>
              <w:spacing w:after="0" w:line="240" w:lineRule="auto"/>
              <w:jc w:val="center"/>
              <w:rPr>
                <w:rFonts w:eastAsia="Times New Roman" w:cstheme="minorHAnsi"/>
                <w:b/>
                <w:bCs/>
                <w:color w:val="000000"/>
                <w:sz w:val="16"/>
                <w:szCs w:val="16"/>
                <w:lang w:eastAsia="hr-HR"/>
              </w:rPr>
            </w:pPr>
            <w:r w:rsidRPr="00C359AC">
              <w:rPr>
                <w:rFonts w:eastAsia="Times New Roman" w:cstheme="minorHAnsi"/>
                <w:b/>
                <w:bCs/>
                <w:color w:val="000000"/>
                <w:sz w:val="16"/>
                <w:szCs w:val="16"/>
                <w:lang w:eastAsia="hr-HR"/>
              </w:rPr>
              <w:lastRenderedPageBreak/>
              <w:t>POPIS PREDMETA</w:t>
            </w:r>
          </w:p>
        </w:tc>
      </w:tr>
      <w:tr w:rsidR="006F01DF" w:rsidRPr="00C359AC" w14:paraId="3FCD1C69" w14:textId="77777777" w:rsidTr="00A1555A">
        <w:trPr>
          <w:trHeight w:hRule="exact" w:val="397"/>
        </w:trPr>
        <w:tc>
          <w:tcPr>
            <w:tcW w:w="9580" w:type="dxa"/>
            <w:gridSpan w:val="9"/>
            <w:shd w:val="clear" w:color="auto" w:fill="auto"/>
            <w:vAlign w:val="center"/>
            <w:hideMark/>
          </w:tcPr>
          <w:p w14:paraId="4549EB1A"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Godina studija:   2. godina</w:t>
            </w:r>
          </w:p>
        </w:tc>
      </w:tr>
      <w:tr w:rsidR="006F01DF" w:rsidRPr="00C359AC" w14:paraId="1DD3E1ED" w14:textId="77777777" w:rsidTr="00A1555A">
        <w:trPr>
          <w:trHeight w:hRule="exact" w:val="397"/>
        </w:trPr>
        <w:tc>
          <w:tcPr>
            <w:tcW w:w="9580" w:type="dxa"/>
            <w:gridSpan w:val="9"/>
            <w:shd w:val="clear" w:color="auto" w:fill="auto"/>
            <w:vAlign w:val="center"/>
            <w:hideMark/>
          </w:tcPr>
          <w:p w14:paraId="3AC7CB6D"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Semestar:   3. semestar</w:t>
            </w:r>
          </w:p>
        </w:tc>
      </w:tr>
      <w:tr w:rsidR="006F01DF" w:rsidRPr="00C359AC" w14:paraId="63B05E4E" w14:textId="77777777" w:rsidTr="00904A02">
        <w:trPr>
          <w:trHeight w:hRule="exact" w:val="397"/>
        </w:trPr>
        <w:tc>
          <w:tcPr>
            <w:tcW w:w="1232" w:type="dxa"/>
            <w:vMerge w:val="restart"/>
            <w:shd w:val="clear" w:color="000000" w:fill="CCFFFF"/>
            <w:vAlign w:val="center"/>
            <w:hideMark/>
          </w:tcPr>
          <w:p w14:paraId="648F05F4"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STATUS PREDMETA</w:t>
            </w:r>
          </w:p>
        </w:tc>
        <w:tc>
          <w:tcPr>
            <w:tcW w:w="696" w:type="dxa"/>
            <w:vMerge w:val="restart"/>
            <w:shd w:val="clear" w:color="000000" w:fill="CCFFFF"/>
            <w:vAlign w:val="center"/>
            <w:hideMark/>
          </w:tcPr>
          <w:p w14:paraId="5DE45F12"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ISVU KOD</w:t>
            </w:r>
          </w:p>
        </w:tc>
        <w:tc>
          <w:tcPr>
            <w:tcW w:w="2352" w:type="dxa"/>
            <w:vMerge w:val="restart"/>
            <w:shd w:val="clear" w:color="000000" w:fill="CCFFFF"/>
            <w:vAlign w:val="center"/>
            <w:hideMark/>
          </w:tcPr>
          <w:p w14:paraId="1D2011EE" w14:textId="77777777" w:rsidR="006F01DF" w:rsidRPr="00C359AC" w:rsidRDefault="00015F19" w:rsidP="00A1555A">
            <w:pPr>
              <w:spacing w:after="0" w:line="240" w:lineRule="auto"/>
              <w:jc w:val="center"/>
              <w:rPr>
                <w:rFonts w:eastAsia="Times New Roman" w:cstheme="minorHAnsi"/>
                <w:color w:val="000000"/>
                <w:sz w:val="16"/>
                <w:szCs w:val="16"/>
                <w:lang w:eastAsia="hr-HR"/>
              </w:rPr>
            </w:pPr>
            <w:hyperlink r:id="rId41" w:history="1">
              <w:r w:rsidR="006F01DF" w:rsidRPr="00C359AC">
                <w:rPr>
                  <w:rFonts w:eastAsia="Times New Roman" w:cstheme="minorHAnsi"/>
                  <w:color w:val="000000"/>
                  <w:sz w:val="16"/>
                  <w:szCs w:val="16"/>
                  <w:lang w:eastAsia="hr-HR"/>
                </w:rPr>
                <w:t>NOSITELJ PREDMETA</w:t>
              </w:r>
            </w:hyperlink>
          </w:p>
        </w:tc>
        <w:tc>
          <w:tcPr>
            <w:tcW w:w="2753" w:type="dxa"/>
            <w:vMerge w:val="restart"/>
            <w:shd w:val="clear" w:color="000000" w:fill="CCFFFF"/>
            <w:vAlign w:val="center"/>
            <w:hideMark/>
          </w:tcPr>
          <w:p w14:paraId="725C8983" w14:textId="77777777" w:rsidR="006F01DF" w:rsidRPr="00C359AC" w:rsidRDefault="00015F19" w:rsidP="00A1555A">
            <w:pPr>
              <w:spacing w:after="0" w:line="240" w:lineRule="auto"/>
              <w:jc w:val="center"/>
              <w:rPr>
                <w:rFonts w:eastAsia="Times New Roman" w:cstheme="minorHAnsi"/>
                <w:color w:val="000000"/>
                <w:sz w:val="16"/>
                <w:szCs w:val="16"/>
                <w:lang w:eastAsia="hr-HR"/>
              </w:rPr>
            </w:pPr>
            <w:hyperlink r:id="rId42" w:history="1">
              <w:r w:rsidR="006F01DF" w:rsidRPr="00C359AC">
                <w:rPr>
                  <w:rFonts w:eastAsia="Times New Roman" w:cstheme="minorHAnsi"/>
                  <w:color w:val="000000"/>
                  <w:sz w:val="16"/>
                  <w:szCs w:val="16"/>
                  <w:lang w:eastAsia="hr-HR"/>
                </w:rPr>
                <w:t>PREDMET</w:t>
              </w:r>
            </w:hyperlink>
          </w:p>
        </w:tc>
        <w:tc>
          <w:tcPr>
            <w:tcW w:w="1899" w:type="dxa"/>
            <w:gridSpan w:val="4"/>
            <w:shd w:val="clear" w:color="000000" w:fill="CCFFFF"/>
            <w:vAlign w:val="center"/>
            <w:hideMark/>
          </w:tcPr>
          <w:p w14:paraId="63144D51"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SATI U SEMESTRU</w:t>
            </w:r>
          </w:p>
        </w:tc>
        <w:tc>
          <w:tcPr>
            <w:tcW w:w="648" w:type="dxa"/>
            <w:vMerge w:val="restart"/>
            <w:shd w:val="clear" w:color="000000" w:fill="CCFFFF"/>
            <w:vAlign w:val="center"/>
            <w:hideMark/>
          </w:tcPr>
          <w:p w14:paraId="1CE6F777"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ECTS</w:t>
            </w:r>
          </w:p>
        </w:tc>
      </w:tr>
      <w:tr w:rsidR="006F01DF" w:rsidRPr="00C359AC" w14:paraId="527069E9" w14:textId="77777777" w:rsidTr="00904A02">
        <w:trPr>
          <w:trHeight w:hRule="exact" w:val="397"/>
        </w:trPr>
        <w:tc>
          <w:tcPr>
            <w:tcW w:w="1232" w:type="dxa"/>
            <w:vMerge/>
            <w:vAlign w:val="center"/>
            <w:hideMark/>
          </w:tcPr>
          <w:p w14:paraId="001EBA85"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696" w:type="dxa"/>
            <w:vMerge/>
            <w:vAlign w:val="center"/>
            <w:hideMark/>
          </w:tcPr>
          <w:p w14:paraId="35E62E2C"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2352" w:type="dxa"/>
            <w:vMerge/>
            <w:vAlign w:val="center"/>
            <w:hideMark/>
          </w:tcPr>
          <w:p w14:paraId="5A862E1E"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2753" w:type="dxa"/>
            <w:vMerge/>
            <w:vAlign w:val="center"/>
            <w:hideMark/>
          </w:tcPr>
          <w:p w14:paraId="68A41ED8"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506" w:type="dxa"/>
            <w:shd w:val="clear" w:color="000000" w:fill="CCFFFF"/>
            <w:vAlign w:val="center"/>
            <w:hideMark/>
          </w:tcPr>
          <w:p w14:paraId="7B403E86"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w:t>
            </w:r>
          </w:p>
        </w:tc>
        <w:tc>
          <w:tcPr>
            <w:tcW w:w="459" w:type="dxa"/>
            <w:shd w:val="clear" w:color="000000" w:fill="CCFFFF"/>
            <w:vAlign w:val="center"/>
            <w:hideMark/>
          </w:tcPr>
          <w:p w14:paraId="6AAB96C2"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w:t>
            </w:r>
          </w:p>
        </w:tc>
        <w:tc>
          <w:tcPr>
            <w:tcW w:w="474" w:type="dxa"/>
            <w:shd w:val="clear" w:color="000000" w:fill="CCFFFF"/>
            <w:vAlign w:val="center"/>
            <w:hideMark/>
          </w:tcPr>
          <w:p w14:paraId="53C388E3"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V</w:t>
            </w:r>
          </w:p>
        </w:tc>
        <w:tc>
          <w:tcPr>
            <w:tcW w:w="460" w:type="dxa"/>
            <w:shd w:val="clear" w:color="000000" w:fill="CCFFFF"/>
            <w:vAlign w:val="center"/>
            <w:hideMark/>
          </w:tcPr>
          <w:p w14:paraId="0F674256"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Σ</w:t>
            </w:r>
          </w:p>
        </w:tc>
        <w:tc>
          <w:tcPr>
            <w:tcW w:w="648" w:type="dxa"/>
            <w:vMerge/>
            <w:vAlign w:val="center"/>
            <w:hideMark/>
          </w:tcPr>
          <w:p w14:paraId="076896DE" w14:textId="77777777" w:rsidR="006F01DF" w:rsidRPr="00C359AC" w:rsidRDefault="006F01DF" w:rsidP="00A1555A">
            <w:pPr>
              <w:spacing w:after="0" w:line="240" w:lineRule="auto"/>
              <w:rPr>
                <w:rFonts w:eastAsia="Times New Roman" w:cstheme="minorHAnsi"/>
                <w:color w:val="000000"/>
                <w:sz w:val="16"/>
                <w:szCs w:val="16"/>
                <w:lang w:eastAsia="hr-HR"/>
              </w:rPr>
            </w:pPr>
          </w:p>
        </w:tc>
      </w:tr>
      <w:tr w:rsidR="0002427D" w:rsidRPr="00C359AC" w14:paraId="7A3271F5" w14:textId="77777777" w:rsidTr="00904A02">
        <w:trPr>
          <w:trHeight w:hRule="exact" w:val="397"/>
        </w:trPr>
        <w:tc>
          <w:tcPr>
            <w:tcW w:w="1232" w:type="dxa"/>
            <w:vMerge w:val="restart"/>
            <w:shd w:val="clear" w:color="000000" w:fill="CCFFFF"/>
            <w:vAlign w:val="center"/>
            <w:hideMark/>
          </w:tcPr>
          <w:p w14:paraId="3D9BF061"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zajednički</w:t>
            </w:r>
          </w:p>
        </w:tc>
        <w:tc>
          <w:tcPr>
            <w:tcW w:w="696" w:type="dxa"/>
            <w:shd w:val="clear" w:color="auto" w:fill="auto"/>
            <w:vAlign w:val="center"/>
            <w:hideMark/>
          </w:tcPr>
          <w:p w14:paraId="22617FD3"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2" w:type="dxa"/>
            <w:shd w:val="clear" w:color="000000" w:fill="DBEEF3"/>
            <w:vAlign w:val="center"/>
            <w:hideMark/>
          </w:tcPr>
          <w:p w14:paraId="1171792D" w14:textId="79EF8800"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izv.prof.dr.sc.Dražen Čular</w:t>
            </w:r>
          </w:p>
        </w:tc>
        <w:tc>
          <w:tcPr>
            <w:tcW w:w="2753" w:type="dxa"/>
            <w:shd w:val="clear" w:color="000000" w:fill="DBEEF3"/>
            <w:vAlign w:val="center"/>
            <w:hideMark/>
          </w:tcPr>
          <w:p w14:paraId="49427DAD" w14:textId="68A94BAC"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Sportski sustavi (OG, Sportaccord, IOC, HOO, HPO)</w:t>
            </w:r>
          </w:p>
        </w:tc>
        <w:tc>
          <w:tcPr>
            <w:tcW w:w="506" w:type="dxa"/>
            <w:shd w:val="clear" w:color="auto" w:fill="auto"/>
            <w:vAlign w:val="center"/>
            <w:hideMark/>
          </w:tcPr>
          <w:p w14:paraId="16DC36E2"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60</w:t>
            </w:r>
          </w:p>
        </w:tc>
        <w:tc>
          <w:tcPr>
            <w:tcW w:w="459" w:type="dxa"/>
            <w:shd w:val="clear" w:color="auto" w:fill="auto"/>
            <w:vAlign w:val="center"/>
            <w:hideMark/>
          </w:tcPr>
          <w:p w14:paraId="19323832"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74" w:type="dxa"/>
            <w:shd w:val="clear" w:color="auto" w:fill="auto"/>
            <w:vAlign w:val="center"/>
            <w:hideMark/>
          </w:tcPr>
          <w:p w14:paraId="36A2A391"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hideMark/>
          </w:tcPr>
          <w:p w14:paraId="1869BD82"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hideMark/>
          </w:tcPr>
          <w:p w14:paraId="2B97D0CF" w14:textId="77777777" w:rsidR="0002427D" w:rsidRPr="00C359AC" w:rsidRDefault="0002427D" w:rsidP="0002427D">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02427D" w:rsidRPr="00C359AC" w14:paraId="51894D44" w14:textId="77777777" w:rsidTr="00904A02">
        <w:trPr>
          <w:trHeight w:hRule="exact" w:val="397"/>
        </w:trPr>
        <w:tc>
          <w:tcPr>
            <w:tcW w:w="1232" w:type="dxa"/>
            <w:vMerge/>
            <w:vAlign w:val="center"/>
            <w:hideMark/>
          </w:tcPr>
          <w:p w14:paraId="7C4ABF42" w14:textId="77777777" w:rsidR="0002427D" w:rsidRPr="00C359AC" w:rsidRDefault="0002427D" w:rsidP="0002427D">
            <w:pPr>
              <w:spacing w:after="0" w:line="240" w:lineRule="auto"/>
              <w:rPr>
                <w:rFonts w:eastAsia="Times New Roman" w:cstheme="minorHAnsi"/>
                <w:color w:val="000000"/>
                <w:sz w:val="16"/>
                <w:szCs w:val="16"/>
                <w:lang w:eastAsia="hr-HR"/>
              </w:rPr>
            </w:pPr>
          </w:p>
        </w:tc>
        <w:tc>
          <w:tcPr>
            <w:tcW w:w="696" w:type="dxa"/>
            <w:shd w:val="clear" w:color="auto" w:fill="auto"/>
            <w:vAlign w:val="center"/>
            <w:hideMark/>
          </w:tcPr>
          <w:p w14:paraId="5A983F89"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2" w:type="dxa"/>
            <w:shd w:val="clear" w:color="000000" w:fill="DBEEF3"/>
            <w:vAlign w:val="center"/>
            <w:hideMark/>
          </w:tcPr>
          <w:p w14:paraId="1DCA4EA7" w14:textId="57568955"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Ivana Bavčević, pred.</w:t>
            </w:r>
          </w:p>
        </w:tc>
        <w:tc>
          <w:tcPr>
            <w:tcW w:w="2753" w:type="dxa"/>
            <w:shd w:val="clear" w:color="000000" w:fill="DBEEF3"/>
            <w:vAlign w:val="center"/>
            <w:hideMark/>
          </w:tcPr>
          <w:p w14:paraId="75381503" w14:textId="701B8D7E"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Poslovni engleski jezik u kineziologiji i sportu</w:t>
            </w:r>
          </w:p>
        </w:tc>
        <w:tc>
          <w:tcPr>
            <w:tcW w:w="506" w:type="dxa"/>
            <w:shd w:val="clear" w:color="auto" w:fill="auto"/>
            <w:vAlign w:val="center"/>
            <w:hideMark/>
          </w:tcPr>
          <w:p w14:paraId="038B04B6"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18</w:t>
            </w:r>
          </w:p>
        </w:tc>
        <w:tc>
          <w:tcPr>
            <w:tcW w:w="459" w:type="dxa"/>
            <w:shd w:val="clear" w:color="auto" w:fill="auto"/>
            <w:vAlign w:val="center"/>
            <w:hideMark/>
          </w:tcPr>
          <w:p w14:paraId="07406DE5"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42</w:t>
            </w:r>
          </w:p>
        </w:tc>
        <w:tc>
          <w:tcPr>
            <w:tcW w:w="474" w:type="dxa"/>
            <w:shd w:val="clear" w:color="auto" w:fill="auto"/>
            <w:vAlign w:val="center"/>
            <w:hideMark/>
          </w:tcPr>
          <w:p w14:paraId="4DC4B15F"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hideMark/>
          </w:tcPr>
          <w:p w14:paraId="0DD578C9"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hideMark/>
          </w:tcPr>
          <w:p w14:paraId="51876061" w14:textId="77777777" w:rsidR="0002427D" w:rsidRPr="00C359AC" w:rsidRDefault="0002427D" w:rsidP="0002427D">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02427D" w:rsidRPr="00C359AC" w14:paraId="0BC312E1" w14:textId="77777777" w:rsidTr="00904A02">
        <w:trPr>
          <w:trHeight w:hRule="exact" w:val="397"/>
        </w:trPr>
        <w:tc>
          <w:tcPr>
            <w:tcW w:w="1232" w:type="dxa"/>
            <w:vMerge/>
            <w:vAlign w:val="center"/>
            <w:hideMark/>
          </w:tcPr>
          <w:p w14:paraId="1B66165A" w14:textId="77777777" w:rsidR="0002427D" w:rsidRPr="00C359AC" w:rsidRDefault="0002427D" w:rsidP="0002427D">
            <w:pPr>
              <w:spacing w:after="0" w:line="240" w:lineRule="auto"/>
              <w:rPr>
                <w:rFonts w:eastAsia="Times New Roman" w:cstheme="minorHAnsi"/>
                <w:color w:val="000000"/>
                <w:sz w:val="16"/>
                <w:szCs w:val="16"/>
                <w:lang w:eastAsia="hr-HR"/>
              </w:rPr>
            </w:pPr>
          </w:p>
        </w:tc>
        <w:tc>
          <w:tcPr>
            <w:tcW w:w="696" w:type="dxa"/>
            <w:shd w:val="clear" w:color="auto" w:fill="auto"/>
            <w:vAlign w:val="center"/>
            <w:hideMark/>
          </w:tcPr>
          <w:p w14:paraId="36743CB5"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2" w:type="dxa"/>
            <w:shd w:val="clear" w:color="000000" w:fill="DBEEF3"/>
            <w:vAlign w:val="center"/>
            <w:hideMark/>
          </w:tcPr>
          <w:p w14:paraId="2449C692" w14:textId="3D7DE1E2"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izv.prof.dr.sc. Mario Tomljanović</w:t>
            </w:r>
          </w:p>
        </w:tc>
        <w:tc>
          <w:tcPr>
            <w:tcW w:w="2753" w:type="dxa"/>
            <w:shd w:val="clear" w:color="000000" w:fill="DBEEF3"/>
            <w:vAlign w:val="center"/>
            <w:hideMark/>
          </w:tcPr>
          <w:p w14:paraId="3D538836" w14:textId="7F491E9A"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Vodstvo i podučavanje u kineziologiji i sportu</w:t>
            </w:r>
          </w:p>
        </w:tc>
        <w:tc>
          <w:tcPr>
            <w:tcW w:w="506" w:type="dxa"/>
            <w:shd w:val="clear" w:color="auto" w:fill="auto"/>
            <w:vAlign w:val="center"/>
            <w:hideMark/>
          </w:tcPr>
          <w:p w14:paraId="489D49CC"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45</w:t>
            </w:r>
          </w:p>
        </w:tc>
        <w:tc>
          <w:tcPr>
            <w:tcW w:w="459" w:type="dxa"/>
            <w:shd w:val="clear" w:color="auto" w:fill="auto"/>
            <w:vAlign w:val="center"/>
            <w:hideMark/>
          </w:tcPr>
          <w:p w14:paraId="5524EA34"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15</w:t>
            </w:r>
          </w:p>
        </w:tc>
        <w:tc>
          <w:tcPr>
            <w:tcW w:w="474" w:type="dxa"/>
            <w:shd w:val="clear" w:color="auto" w:fill="auto"/>
            <w:vAlign w:val="center"/>
            <w:hideMark/>
          </w:tcPr>
          <w:p w14:paraId="0439B798"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hideMark/>
          </w:tcPr>
          <w:p w14:paraId="3544E882"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hideMark/>
          </w:tcPr>
          <w:p w14:paraId="2F989619" w14:textId="77777777" w:rsidR="0002427D" w:rsidRPr="00C359AC" w:rsidRDefault="0002427D" w:rsidP="0002427D">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02427D" w:rsidRPr="00C359AC" w14:paraId="69B7CF2C" w14:textId="77777777" w:rsidTr="00904A02">
        <w:trPr>
          <w:trHeight w:hRule="exact" w:val="397"/>
        </w:trPr>
        <w:tc>
          <w:tcPr>
            <w:tcW w:w="1232" w:type="dxa"/>
            <w:vMerge/>
            <w:vAlign w:val="center"/>
            <w:hideMark/>
          </w:tcPr>
          <w:p w14:paraId="55B7F464" w14:textId="77777777" w:rsidR="0002427D" w:rsidRPr="00C359AC" w:rsidRDefault="0002427D" w:rsidP="0002427D">
            <w:pPr>
              <w:spacing w:after="0" w:line="240" w:lineRule="auto"/>
              <w:rPr>
                <w:rFonts w:eastAsia="Times New Roman" w:cstheme="minorHAnsi"/>
                <w:color w:val="000000"/>
                <w:sz w:val="16"/>
                <w:szCs w:val="16"/>
                <w:lang w:eastAsia="hr-HR"/>
              </w:rPr>
            </w:pPr>
          </w:p>
        </w:tc>
        <w:tc>
          <w:tcPr>
            <w:tcW w:w="696" w:type="dxa"/>
            <w:shd w:val="clear" w:color="auto" w:fill="auto"/>
            <w:vAlign w:val="center"/>
            <w:hideMark/>
          </w:tcPr>
          <w:p w14:paraId="0D277214"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2" w:type="dxa"/>
            <w:shd w:val="clear" w:color="000000" w:fill="DBEEF3"/>
            <w:vAlign w:val="center"/>
            <w:hideMark/>
          </w:tcPr>
          <w:p w14:paraId="3D502343" w14:textId="1C7E3A8B"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izv.prof.dr.sc. Marijana Čavala</w:t>
            </w:r>
          </w:p>
        </w:tc>
        <w:tc>
          <w:tcPr>
            <w:tcW w:w="2753" w:type="dxa"/>
            <w:shd w:val="clear" w:color="000000" w:fill="DBEEF3"/>
            <w:vAlign w:val="center"/>
            <w:hideMark/>
          </w:tcPr>
          <w:p w14:paraId="46658B72" w14:textId="45B99E3E" w:rsidR="0002427D" w:rsidRPr="0002427D" w:rsidRDefault="0002427D" w:rsidP="0002427D">
            <w:pPr>
              <w:spacing w:after="0" w:line="240" w:lineRule="auto"/>
              <w:jc w:val="center"/>
              <w:rPr>
                <w:rFonts w:eastAsia="Times New Roman" w:cstheme="minorHAnsi"/>
                <w:sz w:val="16"/>
                <w:szCs w:val="16"/>
                <w:lang w:eastAsia="hr-HR"/>
              </w:rPr>
            </w:pPr>
            <w:r w:rsidRPr="0002427D">
              <w:rPr>
                <w:rFonts w:ascii="Calibri" w:hAnsi="Calibri" w:cs="Calibri"/>
                <w:sz w:val="16"/>
                <w:szCs w:val="18"/>
              </w:rPr>
              <w:t>Sistematska kineziologija 2</w:t>
            </w:r>
          </w:p>
        </w:tc>
        <w:tc>
          <w:tcPr>
            <w:tcW w:w="506" w:type="dxa"/>
            <w:shd w:val="clear" w:color="auto" w:fill="auto"/>
            <w:vAlign w:val="center"/>
            <w:hideMark/>
          </w:tcPr>
          <w:p w14:paraId="40A3608B"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59" w:type="dxa"/>
            <w:shd w:val="clear" w:color="auto" w:fill="auto"/>
            <w:vAlign w:val="center"/>
            <w:hideMark/>
          </w:tcPr>
          <w:p w14:paraId="56BB7CF3"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74" w:type="dxa"/>
            <w:shd w:val="clear" w:color="auto" w:fill="auto"/>
            <w:vAlign w:val="center"/>
            <w:hideMark/>
          </w:tcPr>
          <w:p w14:paraId="71B568EA" w14:textId="77777777" w:rsidR="0002427D" w:rsidRPr="00C359AC" w:rsidRDefault="0002427D" w:rsidP="0002427D">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60" w:type="dxa"/>
            <w:shd w:val="clear" w:color="000000" w:fill="FFFFFF"/>
            <w:vAlign w:val="center"/>
            <w:hideMark/>
          </w:tcPr>
          <w:p w14:paraId="5786D5C3" w14:textId="77777777" w:rsidR="0002427D" w:rsidRPr="00C359AC" w:rsidRDefault="0002427D" w:rsidP="0002427D">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hideMark/>
          </w:tcPr>
          <w:p w14:paraId="6AC38450" w14:textId="77777777" w:rsidR="0002427D" w:rsidRPr="00C359AC" w:rsidRDefault="0002427D" w:rsidP="0002427D">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6F01DF" w:rsidRPr="00C359AC" w14:paraId="7E4A5A15" w14:textId="77777777" w:rsidTr="00904A02">
        <w:trPr>
          <w:trHeight w:hRule="exact" w:val="397"/>
        </w:trPr>
        <w:tc>
          <w:tcPr>
            <w:tcW w:w="1232" w:type="dxa"/>
            <w:shd w:val="clear" w:color="000000" w:fill="CCFFFF"/>
            <w:vAlign w:val="center"/>
            <w:hideMark/>
          </w:tcPr>
          <w:p w14:paraId="4B93AA38"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na smjeru</w:t>
            </w:r>
          </w:p>
        </w:tc>
        <w:tc>
          <w:tcPr>
            <w:tcW w:w="696" w:type="dxa"/>
            <w:shd w:val="clear" w:color="auto" w:fill="auto"/>
            <w:vAlign w:val="center"/>
            <w:hideMark/>
          </w:tcPr>
          <w:p w14:paraId="7AF5FB02"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2" w:type="dxa"/>
            <w:shd w:val="clear" w:color="000000" w:fill="F2DDDC"/>
            <w:vAlign w:val="center"/>
          </w:tcPr>
          <w:p w14:paraId="49AB85AB" w14:textId="4065694A" w:rsidR="006F01DF" w:rsidRPr="00C359AC" w:rsidRDefault="006F01DF" w:rsidP="00A1555A">
            <w:pPr>
              <w:spacing w:after="0" w:line="240" w:lineRule="auto"/>
              <w:jc w:val="center"/>
              <w:rPr>
                <w:rFonts w:eastAsia="Times New Roman" w:cstheme="minorHAnsi"/>
                <w:sz w:val="16"/>
                <w:szCs w:val="16"/>
                <w:highlight w:val="yellow"/>
                <w:lang w:eastAsia="hr-HR"/>
              </w:rPr>
            </w:pPr>
          </w:p>
        </w:tc>
        <w:tc>
          <w:tcPr>
            <w:tcW w:w="2753" w:type="dxa"/>
            <w:shd w:val="clear" w:color="000000" w:fill="F2DDDC"/>
            <w:vAlign w:val="center"/>
          </w:tcPr>
          <w:p w14:paraId="5433DA65" w14:textId="1E34C00F" w:rsidR="006F01DF" w:rsidRPr="00C359AC" w:rsidRDefault="006F01DF"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Modeliranje i vrednovanje TE-TA pripreme iz (naziva sporta)</w:t>
            </w:r>
          </w:p>
        </w:tc>
        <w:tc>
          <w:tcPr>
            <w:tcW w:w="506" w:type="dxa"/>
            <w:shd w:val="clear" w:color="000000" w:fill="FFFFFF"/>
            <w:vAlign w:val="center"/>
          </w:tcPr>
          <w:p w14:paraId="644E3665" w14:textId="4642A72A" w:rsidR="006F01DF" w:rsidRPr="00C359AC" w:rsidRDefault="006F01DF" w:rsidP="00A1555A">
            <w:pPr>
              <w:spacing w:after="0" w:line="240" w:lineRule="auto"/>
              <w:jc w:val="center"/>
              <w:rPr>
                <w:rFonts w:eastAsia="Times New Roman" w:cstheme="minorHAnsi"/>
                <w:color w:val="000000"/>
                <w:sz w:val="16"/>
                <w:szCs w:val="16"/>
                <w:lang w:eastAsia="hr-HR"/>
              </w:rPr>
            </w:pPr>
          </w:p>
        </w:tc>
        <w:tc>
          <w:tcPr>
            <w:tcW w:w="459" w:type="dxa"/>
            <w:shd w:val="clear" w:color="000000" w:fill="FFFFFF"/>
            <w:vAlign w:val="center"/>
          </w:tcPr>
          <w:p w14:paraId="2789BB80" w14:textId="13BC9F94" w:rsidR="006F01DF" w:rsidRPr="00C359AC" w:rsidRDefault="006F01DF" w:rsidP="00A1555A">
            <w:pPr>
              <w:spacing w:after="0" w:line="240" w:lineRule="auto"/>
              <w:jc w:val="center"/>
              <w:rPr>
                <w:rFonts w:eastAsia="Times New Roman" w:cstheme="minorHAnsi"/>
                <w:color w:val="000000"/>
                <w:sz w:val="16"/>
                <w:szCs w:val="16"/>
                <w:lang w:eastAsia="hr-HR"/>
              </w:rPr>
            </w:pPr>
          </w:p>
        </w:tc>
        <w:tc>
          <w:tcPr>
            <w:tcW w:w="474" w:type="dxa"/>
            <w:shd w:val="clear" w:color="000000" w:fill="FFFFFF"/>
            <w:vAlign w:val="center"/>
          </w:tcPr>
          <w:p w14:paraId="69EAEC2C" w14:textId="5066D315" w:rsidR="006F01DF" w:rsidRPr="00C359AC" w:rsidRDefault="006F01DF" w:rsidP="00A1555A">
            <w:pPr>
              <w:spacing w:after="0" w:line="240" w:lineRule="auto"/>
              <w:jc w:val="center"/>
              <w:rPr>
                <w:rFonts w:eastAsia="Times New Roman" w:cstheme="minorHAnsi"/>
                <w:color w:val="000000"/>
                <w:sz w:val="16"/>
                <w:szCs w:val="16"/>
                <w:lang w:eastAsia="hr-HR"/>
              </w:rPr>
            </w:pPr>
          </w:p>
        </w:tc>
        <w:tc>
          <w:tcPr>
            <w:tcW w:w="460" w:type="dxa"/>
            <w:shd w:val="clear" w:color="000000" w:fill="FFFFFF"/>
            <w:vAlign w:val="center"/>
          </w:tcPr>
          <w:p w14:paraId="7473498B" w14:textId="11F4116B" w:rsidR="006F01DF" w:rsidRPr="00C359AC" w:rsidRDefault="006F01DF"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8" w:type="dxa"/>
            <w:shd w:val="clear" w:color="000000" w:fill="FFFFFF"/>
            <w:vAlign w:val="center"/>
          </w:tcPr>
          <w:p w14:paraId="05D9597A" w14:textId="5B4CEBD1" w:rsidR="006F01DF" w:rsidRPr="00C359AC" w:rsidRDefault="006F01DF"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6F01DF" w:rsidRPr="00C359AC" w14:paraId="235C0A6C" w14:textId="77777777" w:rsidTr="00904A02">
        <w:trPr>
          <w:trHeight w:hRule="exact" w:val="397"/>
        </w:trPr>
        <w:tc>
          <w:tcPr>
            <w:tcW w:w="7033" w:type="dxa"/>
            <w:gridSpan w:val="4"/>
            <w:shd w:val="clear" w:color="000000" w:fill="CCFFFF"/>
            <w:vAlign w:val="center"/>
            <w:hideMark/>
          </w:tcPr>
          <w:p w14:paraId="056EE3C0" w14:textId="77777777" w:rsidR="006F01DF" w:rsidRPr="00C359AC" w:rsidRDefault="006F01DF" w:rsidP="00A1555A">
            <w:pPr>
              <w:spacing w:after="0" w:line="240" w:lineRule="auto"/>
              <w:jc w:val="right"/>
              <w:rPr>
                <w:rFonts w:eastAsia="Times New Roman" w:cstheme="minorHAnsi"/>
                <w:color w:val="000000"/>
                <w:sz w:val="16"/>
                <w:szCs w:val="16"/>
                <w:lang w:eastAsia="hr-HR"/>
              </w:rPr>
            </w:pPr>
            <w:r w:rsidRPr="00C359AC">
              <w:rPr>
                <w:rFonts w:eastAsia="Times New Roman" w:cstheme="minorHAnsi"/>
                <w:color w:val="000000"/>
                <w:sz w:val="16"/>
                <w:szCs w:val="16"/>
                <w:lang w:eastAsia="hr-HR"/>
              </w:rPr>
              <w:t>Ukupno</w:t>
            </w:r>
          </w:p>
        </w:tc>
        <w:tc>
          <w:tcPr>
            <w:tcW w:w="506" w:type="dxa"/>
            <w:shd w:val="clear" w:color="000000" w:fill="CCFFFF"/>
            <w:vAlign w:val="center"/>
          </w:tcPr>
          <w:p w14:paraId="0A23E3A4" w14:textId="2A26B853" w:rsidR="006F01DF" w:rsidRPr="00C359AC" w:rsidRDefault="006F01DF" w:rsidP="00A1555A">
            <w:pPr>
              <w:spacing w:after="0" w:line="240" w:lineRule="auto"/>
              <w:jc w:val="center"/>
              <w:rPr>
                <w:rFonts w:eastAsia="Times New Roman" w:cstheme="minorHAnsi"/>
                <w:color w:val="000000"/>
                <w:sz w:val="16"/>
                <w:szCs w:val="16"/>
                <w:lang w:eastAsia="hr-HR"/>
              </w:rPr>
            </w:pPr>
          </w:p>
        </w:tc>
        <w:tc>
          <w:tcPr>
            <w:tcW w:w="459" w:type="dxa"/>
            <w:shd w:val="clear" w:color="000000" w:fill="CCFFFF"/>
            <w:vAlign w:val="center"/>
          </w:tcPr>
          <w:p w14:paraId="1DE0C879" w14:textId="4163BBC1" w:rsidR="006F01DF" w:rsidRPr="00C359AC" w:rsidRDefault="006F01DF" w:rsidP="00A1555A">
            <w:pPr>
              <w:spacing w:after="0" w:line="240" w:lineRule="auto"/>
              <w:jc w:val="center"/>
              <w:rPr>
                <w:rFonts w:eastAsia="Times New Roman" w:cstheme="minorHAnsi"/>
                <w:color w:val="000000"/>
                <w:sz w:val="16"/>
                <w:szCs w:val="16"/>
                <w:lang w:eastAsia="hr-HR"/>
              </w:rPr>
            </w:pPr>
          </w:p>
        </w:tc>
        <w:tc>
          <w:tcPr>
            <w:tcW w:w="474" w:type="dxa"/>
            <w:shd w:val="clear" w:color="000000" w:fill="CCFFFF"/>
            <w:vAlign w:val="center"/>
          </w:tcPr>
          <w:p w14:paraId="53777EC8" w14:textId="461226B5" w:rsidR="006F01DF" w:rsidRPr="00C359AC" w:rsidRDefault="006F01DF" w:rsidP="00A1555A">
            <w:pPr>
              <w:spacing w:after="0" w:line="240" w:lineRule="auto"/>
              <w:jc w:val="center"/>
              <w:rPr>
                <w:rFonts w:eastAsia="Times New Roman" w:cstheme="minorHAnsi"/>
                <w:color w:val="000000"/>
                <w:sz w:val="16"/>
                <w:szCs w:val="16"/>
                <w:lang w:eastAsia="hr-HR"/>
              </w:rPr>
            </w:pPr>
          </w:p>
        </w:tc>
        <w:tc>
          <w:tcPr>
            <w:tcW w:w="460" w:type="dxa"/>
            <w:shd w:val="clear" w:color="000000" w:fill="CCFFFF"/>
            <w:vAlign w:val="center"/>
          </w:tcPr>
          <w:p w14:paraId="2A479AAB" w14:textId="222CA908"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300</w:t>
            </w:r>
          </w:p>
        </w:tc>
        <w:tc>
          <w:tcPr>
            <w:tcW w:w="648" w:type="dxa"/>
            <w:shd w:val="clear" w:color="000000" w:fill="CCFFFF"/>
            <w:vAlign w:val="center"/>
            <w:hideMark/>
          </w:tcPr>
          <w:p w14:paraId="18056E10"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r>
    </w:tbl>
    <w:p w14:paraId="1D0883F7" w14:textId="77777777" w:rsidR="006F01DF" w:rsidRPr="00C359AC" w:rsidRDefault="006F01DF" w:rsidP="006F01DF">
      <w:pPr>
        <w:spacing w:before="40" w:after="40" w:line="240" w:lineRule="auto"/>
        <w:jc w:val="both"/>
        <w:rPr>
          <w:rFonts w:cstheme="minorHAnsi"/>
          <w:sz w:val="16"/>
          <w:szCs w:val="16"/>
        </w:rPr>
      </w:pPr>
    </w:p>
    <w:p w14:paraId="6ABB4D14" w14:textId="77777777" w:rsidR="006F01DF" w:rsidRPr="00C359AC" w:rsidRDefault="006F01DF" w:rsidP="006F01DF">
      <w:pPr>
        <w:spacing w:before="40" w:after="40" w:line="240" w:lineRule="auto"/>
        <w:jc w:val="both"/>
        <w:rPr>
          <w:rFonts w:cstheme="minorHAnsi"/>
          <w:sz w:val="16"/>
          <w:szCs w:val="16"/>
        </w:rPr>
      </w:pPr>
    </w:p>
    <w:p w14:paraId="2E88FADE" w14:textId="77777777" w:rsidR="006F01DF" w:rsidRPr="00C359AC" w:rsidRDefault="006F01DF" w:rsidP="006F01DF">
      <w:pPr>
        <w:spacing w:before="40" w:after="40" w:line="240" w:lineRule="auto"/>
        <w:jc w:val="both"/>
        <w:rPr>
          <w:rFonts w:cstheme="minorHAnsi"/>
          <w:sz w:val="16"/>
          <w:szCs w:val="16"/>
        </w:rPr>
      </w:pPr>
    </w:p>
    <w:p w14:paraId="580CE120" w14:textId="77777777" w:rsidR="006F01DF" w:rsidRPr="00C359AC" w:rsidRDefault="006F01DF" w:rsidP="006F01DF">
      <w:pPr>
        <w:spacing w:before="40" w:after="40" w:line="240" w:lineRule="auto"/>
        <w:jc w:val="both"/>
        <w:rPr>
          <w:rFonts w:cstheme="minorHAnsi"/>
          <w:sz w:val="16"/>
          <w:szCs w:val="16"/>
        </w:rPr>
      </w:pPr>
    </w:p>
    <w:tbl>
      <w:tblPr>
        <w:tblW w:w="956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694"/>
        <w:gridCol w:w="2348"/>
        <w:gridCol w:w="2748"/>
        <w:gridCol w:w="505"/>
        <w:gridCol w:w="458"/>
        <w:gridCol w:w="473"/>
        <w:gridCol w:w="460"/>
        <w:gridCol w:w="648"/>
      </w:tblGrid>
      <w:tr w:rsidR="006F01DF" w:rsidRPr="00C359AC" w14:paraId="1569DC6F" w14:textId="77777777" w:rsidTr="00A1555A">
        <w:trPr>
          <w:trHeight w:hRule="exact" w:val="397"/>
        </w:trPr>
        <w:tc>
          <w:tcPr>
            <w:tcW w:w="9564" w:type="dxa"/>
            <w:gridSpan w:val="9"/>
            <w:shd w:val="clear" w:color="000000" w:fill="66CCFF"/>
            <w:vAlign w:val="center"/>
            <w:hideMark/>
          </w:tcPr>
          <w:p w14:paraId="01257799" w14:textId="77777777" w:rsidR="006F01DF" w:rsidRPr="00C359AC" w:rsidRDefault="006F01DF" w:rsidP="00A1555A">
            <w:pPr>
              <w:spacing w:after="0" w:line="240" w:lineRule="auto"/>
              <w:jc w:val="center"/>
              <w:rPr>
                <w:rFonts w:eastAsia="Times New Roman" w:cstheme="minorHAnsi"/>
                <w:b/>
                <w:bCs/>
                <w:color w:val="000000"/>
                <w:sz w:val="16"/>
                <w:szCs w:val="16"/>
                <w:lang w:eastAsia="hr-HR"/>
              </w:rPr>
            </w:pPr>
            <w:r w:rsidRPr="00C359AC">
              <w:rPr>
                <w:rFonts w:eastAsia="Times New Roman" w:cstheme="minorHAnsi"/>
                <w:b/>
                <w:bCs/>
                <w:color w:val="000000"/>
                <w:sz w:val="16"/>
                <w:szCs w:val="16"/>
                <w:lang w:eastAsia="hr-HR"/>
              </w:rPr>
              <w:t>POPIS PREDMETA</w:t>
            </w:r>
          </w:p>
        </w:tc>
      </w:tr>
      <w:tr w:rsidR="006F01DF" w:rsidRPr="00C359AC" w14:paraId="6EFA849A" w14:textId="77777777" w:rsidTr="00A1555A">
        <w:trPr>
          <w:trHeight w:hRule="exact" w:val="397"/>
        </w:trPr>
        <w:tc>
          <w:tcPr>
            <w:tcW w:w="9564" w:type="dxa"/>
            <w:gridSpan w:val="9"/>
            <w:shd w:val="clear" w:color="auto" w:fill="auto"/>
            <w:vAlign w:val="center"/>
            <w:hideMark/>
          </w:tcPr>
          <w:p w14:paraId="193A5C7A"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Godina studija:   2. godina</w:t>
            </w:r>
          </w:p>
        </w:tc>
      </w:tr>
      <w:tr w:rsidR="006F01DF" w:rsidRPr="00C359AC" w14:paraId="6507B31E" w14:textId="77777777" w:rsidTr="00A1555A">
        <w:trPr>
          <w:trHeight w:hRule="exact" w:val="397"/>
        </w:trPr>
        <w:tc>
          <w:tcPr>
            <w:tcW w:w="9564" w:type="dxa"/>
            <w:gridSpan w:val="9"/>
            <w:shd w:val="clear" w:color="auto" w:fill="auto"/>
            <w:vAlign w:val="center"/>
            <w:hideMark/>
          </w:tcPr>
          <w:p w14:paraId="1BBE0D0F"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Semestar:   4. semestar</w:t>
            </w:r>
          </w:p>
        </w:tc>
      </w:tr>
      <w:tr w:rsidR="006F01DF" w:rsidRPr="00C359AC" w14:paraId="19A11AD6" w14:textId="77777777" w:rsidTr="00A1555A">
        <w:trPr>
          <w:trHeight w:hRule="exact" w:val="397"/>
        </w:trPr>
        <w:tc>
          <w:tcPr>
            <w:tcW w:w="1234" w:type="dxa"/>
            <w:vMerge w:val="restart"/>
            <w:shd w:val="clear" w:color="000000" w:fill="CCFFFF"/>
            <w:vAlign w:val="center"/>
            <w:hideMark/>
          </w:tcPr>
          <w:p w14:paraId="736F685A"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STATUS PREDMETA</w:t>
            </w:r>
          </w:p>
        </w:tc>
        <w:tc>
          <w:tcPr>
            <w:tcW w:w="697" w:type="dxa"/>
            <w:vMerge w:val="restart"/>
            <w:shd w:val="clear" w:color="000000" w:fill="CCFFFF"/>
            <w:vAlign w:val="center"/>
            <w:hideMark/>
          </w:tcPr>
          <w:p w14:paraId="14033876"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ISVU KOD</w:t>
            </w:r>
          </w:p>
        </w:tc>
        <w:tc>
          <w:tcPr>
            <w:tcW w:w="2359" w:type="dxa"/>
            <w:vMerge w:val="restart"/>
            <w:shd w:val="clear" w:color="000000" w:fill="CCFFFF"/>
            <w:vAlign w:val="center"/>
            <w:hideMark/>
          </w:tcPr>
          <w:p w14:paraId="5A99D2C5"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NOSITELJ PREDMETA</w:t>
            </w:r>
          </w:p>
        </w:tc>
        <w:tc>
          <w:tcPr>
            <w:tcW w:w="2771" w:type="dxa"/>
            <w:vMerge w:val="restart"/>
            <w:shd w:val="clear" w:color="000000" w:fill="CCFFFF"/>
            <w:vAlign w:val="center"/>
            <w:hideMark/>
          </w:tcPr>
          <w:p w14:paraId="5A37A97B"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PREDMET</w:t>
            </w:r>
          </w:p>
        </w:tc>
        <w:tc>
          <w:tcPr>
            <w:tcW w:w="1853" w:type="dxa"/>
            <w:gridSpan w:val="4"/>
            <w:shd w:val="clear" w:color="000000" w:fill="CCFFFF"/>
            <w:vAlign w:val="center"/>
            <w:hideMark/>
          </w:tcPr>
          <w:p w14:paraId="246DAC53"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SATI U SEMESTRU</w:t>
            </w:r>
          </w:p>
        </w:tc>
        <w:tc>
          <w:tcPr>
            <w:tcW w:w="649" w:type="dxa"/>
            <w:vMerge w:val="restart"/>
            <w:shd w:val="clear" w:color="000000" w:fill="CCFFFF"/>
            <w:vAlign w:val="center"/>
            <w:hideMark/>
          </w:tcPr>
          <w:p w14:paraId="1E78C16C"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ECTS</w:t>
            </w:r>
          </w:p>
        </w:tc>
      </w:tr>
      <w:tr w:rsidR="006F01DF" w:rsidRPr="00C359AC" w14:paraId="0F11CAB6" w14:textId="77777777" w:rsidTr="00A1555A">
        <w:trPr>
          <w:trHeight w:hRule="exact" w:val="397"/>
        </w:trPr>
        <w:tc>
          <w:tcPr>
            <w:tcW w:w="1234" w:type="dxa"/>
            <w:vMerge/>
            <w:vAlign w:val="center"/>
            <w:hideMark/>
          </w:tcPr>
          <w:p w14:paraId="548F4BF9"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697" w:type="dxa"/>
            <w:vMerge/>
            <w:vAlign w:val="center"/>
            <w:hideMark/>
          </w:tcPr>
          <w:p w14:paraId="18626D32"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2359" w:type="dxa"/>
            <w:vMerge/>
            <w:vAlign w:val="center"/>
            <w:hideMark/>
          </w:tcPr>
          <w:p w14:paraId="1303D38F"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2771" w:type="dxa"/>
            <w:vMerge/>
            <w:vAlign w:val="center"/>
            <w:hideMark/>
          </w:tcPr>
          <w:p w14:paraId="14D7D7DD"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507" w:type="dxa"/>
            <w:shd w:val="clear" w:color="000000" w:fill="CCFFFF"/>
            <w:vAlign w:val="center"/>
            <w:hideMark/>
          </w:tcPr>
          <w:p w14:paraId="3780F4A1"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P</w:t>
            </w:r>
          </w:p>
        </w:tc>
        <w:tc>
          <w:tcPr>
            <w:tcW w:w="459" w:type="dxa"/>
            <w:shd w:val="clear" w:color="000000" w:fill="CCFFFF"/>
            <w:vAlign w:val="center"/>
            <w:hideMark/>
          </w:tcPr>
          <w:p w14:paraId="693598EE"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S</w:t>
            </w:r>
          </w:p>
        </w:tc>
        <w:tc>
          <w:tcPr>
            <w:tcW w:w="475" w:type="dxa"/>
            <w:shd w:val="clear" w:color="000000" w:fill="CCFFFF"/>
            <w:vAlign w:val="center"/>
            <w:hideMark/>
          </w:tcPr>
          <w:p w14:paraId="4838D780"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V</w:t>
            </w:r>
          </w:p>
        </w:tc>
        <w:tc>
          <w:tcPr>
            <w:tcW w:w="412" w:type="dxa"/>
            <w:shd w:val="clear" w:color="000000" w:fill="CCFFFF"/>
            <w:vAlign w:val="center"/>
            <w:hideMark/>
          </w:tcPr>
          <w:p w14:paraId="47B018B3"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Σ</w:t>
            </w:r>
          </w:p>
        </w:tc>
        <w:tc>
          <w:tcPr>
            <w:tcW w:w="649" w:type="dxa"/>
            <w:vMerge/>
            <w:vAlign w:val="center"/>
            <w:hideMark/>
          </w:tcPr>
          <w:p w14:paraId="49B064A4" w14:textId="77777777" w:rsidR="006F01DF" w:rsidRPr="00C359AC" w:rsidRDefault="006F01DF" w:rsidP="00A1555A">
            <w:pPr>
              <w:spacing w:after="0" w:line="240" w:lineRule="auto"/>
              <w:rPr>
                <w:rFonts w:eastAsia="Times New Roman" w:cstheme="minorHAnsi"/>
                <w:color w:val="000000"/>
                <w:sz w:val="16"/>
                <w:szCs w:val="16"/>
                <w:lang w:eastAsia="hr-HR"/>
              </w:rPr>
            </w:pPr>
          </w:p>
        </w:tc>
      </w:tr>
      <w:tr w:rsidR="006F01DF" w:rsidRPr="00C359AC" w14:paraId="36EB4D7C" w14:textId="77777777" w:rsidTr="00A1555A">
        <w:trPr>
          <w:trHeight w:hRule="exact" w:val="397"/>
        </w:trPr>
        <w:tc>
          <w:tcPr>
            <w:tcW w:w="1234" w:type="dxa"/>
            <w:vMerge w:val="restart"/>
            <w:shd w:val="clear" w:color="000000" w:fill="CCFFFF"/>
            <w:vAlign w:val="center"/>
            <w:hideMark/>
          </w:tcPr>
          <w:p w14:paraId="389A6782"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zajednički</w:t>
            </w:r>
          </w:p>
        </w:tc>
        <w:tc>
          <w:tcPr>
            <w:tcW w:w="697" w:type="dxa"/>
            <w:shd w:val="clear" w:color="auto" w:fill="auto"/>
            <w:vAlign w:val="center"/>
            <w:hideMark/>
          </w:tcPr>
          <w:p w14:paraId="1681B355"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9" w:type="dxa"/>
            <w:shd w:val="clear" w:color="000000" w:fill="DBEEF3"/>
            <w:vAlign w:val="center"/>
            <w:hideMark/>
          </w:tcPr>
          <w:p w14:paraId="08C973D6" w14:textId="77777777" w:rsidR="006F01DF" w:rsidRPr="000905B4" w:rsidRDefault="00015F19" w:rsidP="00A1555A">
            <w:pPr>
              <w:spacing w:after="0" w:line="240" w:lineRule="auto"/>
              <w:jc w:val="center"/>
              <w:rPr>
                <w:rFonts w:eastAsia="Times New Roman" w:cstheme="minorHAnsi"/>
                <w:sz w:val="16"/>
                <w:szCs w:val="16"/>
                <w:lang w:eastAsia="hr-HR"/>
              </w:rPr>
            </w:pPr>
            <w:hyperlink r:id="rId43" w:history="1">
              <w:r w:rsidR="006F01DF" w:rsidRPr="000905B4">
                <w:rPr>
                  <w:rFonts w:eastAsia="Times New Roman" w:cstheme="minorHAnsi"/>
                  <w:sz w:val="16"/>
                  <w:szCs w:val="16"/>
                  <w:lang w:eastAsia="hr-HR"/>
                </w:rPr>
                <w:t>prof.dr.sc. Tonči Bavčević</w:t>
              </w:r>
            </w:hyperlink>
          </w:p>
        </w:tc>
        <w:tc>
          <w:tcPr>
            <w:tcW w:w="2771" w:type="dxa"/>
            <w:shd w:val="clear" w:color="000000" w:fill="DBEEF3"/>
            <w:vAlign w:val="center"/>
            <w:hideMark/>
          </w:tcPr>
          <w:p w14:paraId="336D95CF" w14:textId="77777777" w:rsidR="006F01DF" w:rsidRPr="000905B4" w:rsidRDefault="00015F19" w:rsidP="00A1555A">
            <w:pPr>
              <w:spacing w:after="0" w:line="240" w:lineRule="auto"/>
              <w:jc w:val="center"/>
              <w:rPr>
                <w:rFonts w:eastAsia="Times New Roman" w:cstheme="minorHAnsi"/>
                <w:sz w:val="16"/>
                <w:szCs w:val="16"/>
                <w:lang w:eastAsia="hr-HR"/>
              </w:rPr>
            </w:pPr>
            <w:hyperlink r:id="rId44" w:history="1">
              <w:r w:rsidR="006F01DF" w:rsidRPr="000905B4">
                <w:rPr>
                  <w:rFonts w:eastAsia="Times New Roman" w:cstheme="minorHAnsi"/>
                  <w:sz w:val="16"/>
                  <w:szCs w:val="16"/>
                  <w:lang w:eastAsia="hr-HR"/>
                </w:rPr>
                <w:t>Poslovno komuniciranje u kineziologiji i sportu</w:t>
              </w:r>
            </w:hyperlink>
          </w:p>
        </w:tc>
        <w:tc>
          <w:tcPr>
            <w:tcW w:w="507" w:type="dxa"/>
            <w:shd w:val="clear" w:color="auto" w:fill="auto"/>
            <w:vAlign w:val="center"/>
            <w:hideMark/>
          </w:tcPr>
          <w:p w14:paraId="0E190177"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45</w:t>
            </w:r>
          </w:p>
        </w:tc>
        <w:tc>
          <w:tcPr>
            <w:tcW w:w="459" w:type="dxa"/>
            <w:shd w:val="clear" w:color="auto" w:fill="auto"/>
            <w:vAlign w:val="center"/>
            <w:hideMark/>
          </w:tcPr>
          <w:p w14:paraId="7059EED8"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15</w:t>
            </w:r>
          </w:p>
        </w:tc>
        <w:tc>
          <w:tcPr>
            <w:tcW w:w="475" w:type="dxa"/>
            <w:shd w:val="clear" w:color="auto" w:fill="auto"/>
            <w:vAlign w:val="center"/>
            <w:hideMark/>
          </w:tcPr>
          <w:p w14:paraId="452CD2A6"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12" w:type="dxa"/>
            <w:shd w:val="clear" w:color="000000" w:fill="FFFFFF"/>
            <w:vAlign w:val="center"/>
            <w:hideMark/>
          </w:tcPr>
          <w:p w14:paraId="6399FFA5" w14:textId="77777777" w:rsidR="006F01DF" w:rsidRPr="00C359AC" w:rsidRDefault="006F01DF"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9" w:type="dxa"/>
            <w:shd w:val="clear" w:color="000000" w:fill="FFFFFF"/>
            <w:vAlign w:val="center"/>
            <w:hideMark/>
          </w:tcPr>
          <w:p w14:paraId="25F158E0" w14:textId="77777777" w:rsidR="006F01DF" w:rsidRPr="00C359AC" w:rsidRDefault="006F01DF"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6F01DF" w:rsidRPr="00C359AC" w14:paraId="7FB5906C" w14:textId="77777777" w:rsidTr="00A1555A">
        <w:trPr>
          <w:trHeight w:hRule="exact" w:val="397"/>
        </w:trPr>
        <w:tc>
          <w:tcPr>
            <w:tcW w:w="1234" w:type="dxa"/>
            <w:vMerge/>
            <w:vAlign w:val="center"/>
            <w:hideMark/>
          </w:tcPr>
          <w:p w14:paraId="7C086C27"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697" w:type="dxa"/>
            <w:shd w:val="clear" w:color="auto" w:fill="auto"/>
            <w:vAlign w:val="center"/>
            <w:hideMark/>
          </w:tcPr>
          <w:p w14:paraId="6A2A19C3"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9" w:type="dxa"/>
            <w:shd w:val="clear" w:color="000000" w:fill="DBEEF3"/>
            <w:vAlign w:val="center"/>
            <w:hideMark/>
          </w:tcPr>
          <w:p w14:paraId="6C2B48F2" w14:textId="77777777" w:rsidR="006F01DF" w:rsidRPr="000905B4" w:rsidRDefault="00015F19" w:rsidP="00A1555A">
            <w:pPr>
              <w:spacing w:after="0" w:line="240" w:lineRule="auto"/>
              <w:jc w:val="center"/>
              <w:rPr>
                <w:rFonts w:eastAsia="Times New Roman" w:cstheme="minorHAnsi"/>
                <w:sz w:val="16"/>
                <w:szCs w:val="16"/>
                <w:lang w:eastAsia="hr-HR"/>
              </w:rPr>
            </w:pPr>
            <w:hyperlink r:id="rId45" w:history="1">
              <w:r w:rsidR="006F01DF" w:rsidRPr="000905B4">
                <w:rPr>
                  <w:rFonts w:eastAsia="Times New Roman" w:cstheme="minorHAnsi"/>
                  <w:sz w:val="16"/>
                  <w:szCs w:val="16"/>
                  <w:lang w:eastAsia="hr-HR"/>
                </w:rPr>
                <w:t>Katija Kovačić, v.pred.</w:t>
              </w:r>
            </w:hyperlink>
          </w:p>
        </w:tc>
        <w:tc>
          <w:tcPr>
            <w:tcW w:w="2771" w:type="dxa"/>
            <w:shd w:val="clear" w:color="000000" w:fill="DBEEF3"/>
            <w:vAlign w:val="center"/>
            <w:hideMark/>
          </w:tcPr>
          <w:p w14:paraId="539A5676" w14:textId="77777777" w:rsidR="006F01DF" w:rsidRPr="000905B4" w:rsidRDefault="006F01DF" w:rsidP="00A1555A">
            <w:pPr>
              <w:spacing w:after="0" w:line="240" w:lineRule="auto"/>
              <w:jc w:val="center"/>
              <w:rPr>
                <w:rFonts w:eastAsia="Times New Roman" w:cstheme="minorHAnsi"/>
                <w:sz w:val="16"/>
                <w:szCs w:val="16"/>
                <w:lang w:eastAsia="hr-HR"/>
              </w:rPr>
            </w:pPr>
            <w:r w:rsidRPr="000905B4">
              <w:rPr>
                <w:rFonts w:eastAsia="Times New Roman" w:cstheme="minorHAnsi"/>
                <w:sz w:val="16"/>
                <w:szCs w:val="16"/>
                <w:lang w:eastAsia="hr-HR"/>
              </w:rPr>
              <w:t>Marketing u kineziologiji i sportu</w:t>
            </w:r>
          </w:p>
        </w:tc>
        <w:tc>
          <w:tcPr>
            <w:tcW w:w="507" w:type="dxa"/>
            <w:shd w:val="clear" w:color="auto" w:fill="auto"/>
            <w:vAlign w:val="center"/>
            <w:hideMark/>
          </w:tcPr>
          <w:p w14:paraId="62F3D218"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59" w:type="dxa"/>
            <w:shd w:val="clear" w:color="auto" w:fill="auto"/>
            <w:vAlign w:val="center"/>
            <w:hideMark/>
          </w:tcPr>
          <w:p w14:paraId="3ECFCBC5"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18</w:t>
            </w:r>
          </w:p>
        </w:tc>
        <w:tc>
          <w:tcPr>
            <w:tcW w:w="475" w:type="dxa"/>
            <w:shd w:val="clear" w:color="auto" w:fill="auto"/>
            <w:vAlign w:val="center"/>
            <w:hideMark/>
          </w:tcPr>
          <w:p w14:paraId="44C9115E"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12</w:t>
            </w:r>
          </w:p>
        </w:tc>
        <w:tc>
          <w:tcPr>
            <w:tcW w:w="412" w:type="dxa"/>
            <w:shd w:val="clear" w:color="000000" w:fill="FFFFFF"/>
            <w:vAlign w:val="center"/>
            <w:hideMark/>
          </w:tcPr>
          <w:p w14:paraId="70AC23F4" w14:textId="77777777" w:rsidR="006F01DF" w:rsidRPr="00C359AC" w:rsidRDefault="006F01DF"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9" w:type="dxa"/>
            <w:shd w:val="clear" w:color="000000" w:fill="FFFFFF"/>
            <w:vAlign w:val="center"/>
            <w:hideMark/>
          </w:tcPr>
          <w:p w14:paraId="16EC3B8F" w14:textId="77777777" w:rsidR="006F01DF" w:rsidRPr="00C359AC" w:rsidRDefault="006F01DF"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6F01DF" w:rsidRPr="00C359AC" w14:paraId="3DB47710" w14:textId="77777777" w:rsidTr="00A1555A">
        <w:trPr>
          <w:trHeight w:hRule="exact" w:val="397"/>
        </w:trPr>
        <w:tc>
          <w:tcPr>
            <w:tcW w:w="1234" w:type="dxa"/>
            <w:vMerge/>
            <w:vAlign w:val="center"/>
            <w:hideMark/>
          </w:tcPr>
          <w:p w14:paraId="73727744" w14:textId="77777777" w:rsidR="006F01DF" w:rsidRPr="00C359AC" w:rsidRDefault="006F01DF" w:rsidP="00A1555A">
            <w:pPr>
              <w:spacing w:after="0" w:line="240" w:lineRule="auto"/>
              <w:rPr>
                <w:rFonts w:eastAsia="Times New Roman" w:cstheme="minorHAnsi"/>
                <w:color w:val="000000"/>
                <w:sz w:val="16"/>
                <w:szCs w:val="16"/>
                <w:lang w:eastAsia="hr-HR"/>
              </w:rPr>
            </w:pPr>
          </w:p>
        </w:tc>
        <w:tc>
          <w:tcPr>
            <w:tcW w:w="697" w:type="dxa"/>
            <w:shd w:val="clear" w:color="auto" w:fill="auto"/>
            <w:vAlign w:val="center"/>
            <w:hideMark/>
          </w:tcPr>
          <w:p w14:paraId="09566B9C"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9" w:type="dxa"/>
            <w:shd w:val="clear" w:color="000000" w:fill="DBEEF3"/>
            <w:vAlign w:val="center"/>
            <w:hideMark/>
          </w:tcPr>
          <w:p w14:paraId="536AF58B" w14:textId="77777777" w:rsidR="006F01DF" w:rsidRPr="000905B4" w:rsidRDefault="00015F19" w:rsidP="00A1555A">
            <w:pPr>
              <w:spacing w:after="0" w:line="240" w:lineRule="auto"/>
              <w:jc w:val="center"/>
              <w:rPr>
                <w:rFonts w:eastAsia="Times New Roman" w:cstheme="minorHAnsi"/>
                <w:sz w:val="16"/>
                <w:szCs w:val="16"/>
                <w:lang w:eastAsia="hr-HR"/>
              </w:rPr>
            </w:pPr>
            <w:hyperlink r:id="rId46" w:history="1">
              <w:r w:rsidR="006F01DF" w:rsidRPr="000905B4">
                <w:rPr>
                  <w:rFonts w:eastAsia="Times New Roman" w:cstheme="minorHAnsi"/>
                  <w:sz w:val="16"/>
                  <w:szCs w:val="16"/>
                  <w:lang w:eastAsia="hr-HR"/>
                </w:rPr>
                <w:t>izv.prof.dr.sc.Vladimir Ivančev</w:t>
              </w:r>
            </w:hyperlink>
          </w:p>
        </w:tc>
        <w:tc>
          <w:tcPr>
            <w:tcW w:w="2771" w:type="dxa"/>
            <w:shd w:val="clear" w:color="000000" w:fill="DBEEF3"/>
            <w:vAlign w:val="center"/>
            <w:hideMark/>
          </w:tcPr>
          <w:p w14:paraId="495AC656" w14:textId="77777777" w:rsidR="006F01DF" w:rsidRPr="000905B4" w:rsidRDefault="00015F19" w:rsidP="00A1555A">
            <w:pPr>
              <w:spacing w:after="0" w:line="240" w:lineRule="auto"/>
              <w:jc w:val="center"/>
              <w:rPr>
                <w:rFonts w:eastAsia="Times New Roman" w:cstheme="minorHAnsi"/>
                <w:sz w:val="16"/>
                <w:szCs w:val="16"/>
                <w:lang w:eastAsia="hr-HR"/>
              </w:rPr>
            </w:pPr>
            <w:hyperlink r:id="rId47" w:history="1">
              <w:r w:rsidR="006F01DF" w:rsidRPr="000905B4">
                <w:rPr>
                  <w:rFonts w:eastAsia="Times New Roman" w:cstheme="minorHAnsi"/>
                  <w:sz w:val="16"/>
                  <w:szCs w:val="16"/>
                  <w:lang w:eastAsia="hr-HR"/>
                </w:rPr>
                <w:t xml:space="preserve">Organizacija zdravstvene skrbi  u kineziologiji i sportu </w:t>
              </w:r>
            </w:hyperlink>
          </w:p>
        </w:tc>
        <w:tc>
          <w:tcPr>
            <w:tcW w:w="507" w:type="dxa"/>
            <w:shd w:val="clear" w:color="auto" w:fill="auto"/>
            <w:vAlign w:val="center"/>
            <w:hideMark/>
          </w:tcPr>
          <w:p w14:paraId="3A77C036"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59" w:type="dxa"/>
            <w:shd w:val="clear" w:color="auto" w:fill="auto"/>
            <w:vAlign w:val="center"/>
            <w:hideMark/>
          </w:tcPr>
          <w:p w14:paraId="1F15B1D5"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c>
          <w:tcPr>
            <w:tcW w:w="475" w:type="dxa"/>
            <w:shd w:val="clear" w:color="auto" w:fill="auto"/>
            <w:vAlign w:val="center"/>
            <w:hideMark/>
          </w:tcPr>
          <w:p w14:paraId="1E540688"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0</w:t>
            </w:r>
          </w:p>
        </w:tc>
        <w:tc>
          <w:tcPr>
            <w:tcW w:w="412" w:type="dxa"/>
            <w:shd w:val="clear" w:color="000000" w:fill="FFFFFF"/>
            <w:vAlign w:val="center"/>
            <w:hideMark/>
          </w:tcPr>
          <w:p w14:paraId="188B5431" w14:textId="77777777" w:rsidR="006F01DF" w:rsidRPr="00C359AC" w:rsidRDefault="006F01DF"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60</w:t>
            </w:r>
          </w:p>
        </w:tc>
        <w:tc>
          <w:tcPr>
            <w:tcW w:w="649" w:type="dxa"/>
            <w:shd w:val="clear" w:color="000000" w:fill="FFFFFF"/>
            <w:vAlign w:val="center"/>
            <w:hideMark/>
          </w:tcPr>
          <w:p w14:paraId="3429ABE6" w14:textId="77777777" w:rsidR="006F01DF" w:rsidRPr="00C359AC" w:rsidRDefault="006F01DF"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6</w:t>
            </w:r>
          </w:p>
        </w:tc>
      </w:tr>
      <w:tr w:rsidR="006F01DF" w:rsidRPr="00C359AC" w14:paraId="706D9EB2" w14:textId="77777777" w:rsidTr="006F01DF">
        <w:trPr>
          <w:trHeight w:hRule="exact" w:val="397"/>
        </w:trPr>
        <w:tc>
          <w:tcPr>
            <w:tcW w:w="1234" w:type="dxa"/>
            <w:shd w:val="clear" w:color="000000" w:fill="CCFFFF"/>
            <w:vAlign w:val="center"/>
            <w:hideMark/>
          </w:tcPr>
          <w:p w14:paraId="4F4878DA"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obvezni na smjeru</w:t>
            </w:r>
          </w:p>
        </w:tc>
        <w:tc>
          <w:tcPr>
            <w:tcW w:w="697" w:type="dxa"/>
            <w:shd w:val="clear" w:color="auto" w:fill="auto"/>
            <w:vAlign w:val="center"/>
            <w:hideMark/>
          </w:tcPr>
          <w:p w14:paraId="2A512D72"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9" w:type="dxa"/>
            <w:shd w:val="clear" w:color="000000" w:fill="F2DDDC"/>
            <w:vAlign w:val="center"/>
          </w:tcPr>
          <w:p w14:paraId="0749379F" w14:textId="00B5B71D" w:rsidR="006F01DF" w:rsidRPr="00C359AC" w:rsidRDefault="006F01DF" w:rsidP="00A1555A">
            <w:pPr>
              <w:spacing w:after="0" w:line="240" w:lineRule="auto"/>
              <w:jc w:val="center"/>
              <w:rPr>
                <w:rFonts w:eastAsia="Times New Roman" w:cstheme="minorHAnsi"/>
                <w:sz w:val="16"/>
                <w:szCs w:val="16"/>
                <w:lang w:eastAsia="hr-HR"/>
              </w:rPr>
            </w:pPr>
          </w:p>
        </w:tc>
        <w:tc>
          <w:tcPr>
            <w:tcW w:w="2771" w:type="dxa"/>
            <w:shd w:val="clear" w:color="000000" w:fill="F2DDDC"/>
            <w:vAlign w:val="center"/>
          </w:tcPr>
          <w:p w14:paraId="1EE793FF" w14:textId="050588BB" w:rsidR="006F01DF" w:rsidRPr="00C359AC" w:rsidRDefault="006F01DF"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Programiranje transformacijskih procesa iz (naziva sporta)</w:t>
            </w:r>
          </w:p>
        </w:tc>
        <w:tc>
          <w:tcPr>
            <w:tcW w:w="507" w:type="dxa"/>
            <w:shd w:val="clear" w:color="000000" w:fill="FFFFFF"/>
            <w:vAlign w:val="center"/>
          </w:tcPr>
          <w:p w14:paraId="3525712F" w14:textId="7BE66DAF" w:rsidR="006F01DF" w:rsidRPr="00C359AC" w:rsidRDefault="006F01DF" w:rsidP="00A1555A">
            <w:pPr>
              <w:spacing w:after="0" w:line="240" w:lineRule="auto"/>
              <w:jc w:val="center"/>
              <w:rPr>
                <w:rFonts w:eastAsia="Times New Roman" w:cstheme="minorHAnsi"/>
                <w:color w:val="000000"/>
                <w:sz w:val="16"/>
                <w:szCs w:val="16"/>
                <w:lang w:eastAsia="hr-HR"/>
              </w:rPr>
            </w:pPr>
          </w:p>
        </w:tc>
        <w:tc>
          <w:tcPr>
            <w:tcW w:w="459" w:type="dxa"/>
            <w:shd w:val="clear" w:color="000000" w:fill="FFFFFF"/>
            <w:vAlign w:val="center"/>
          </w:tcPr>
          <w:p w14:paraId="7873DFDA" w14:textId="3F821182" w:rsidR="006F01DF" w:rsidRPr="00C359AC" w:rsidRDefault="006F01DF" w:rsidP="00A1555A">
            <w:pPr>
              <w:spacing w:after="0" w:line="240" w:lineRule="auto"/>
              <w:jc w:val="center"/>
              <w:rPr>
                <w:rFonts w:eastAsia="Times New Roman" w:cstheme="minorHAnsi"/>
                <w:color w:val="000000"/>
                <w:sz w:val="16"/>
                <w:szCs w:val="16"/>
                <w:lang w:eastAsia="hr-HR"/>
              </w:rPr>
            </w:pPr>
          </w:p>
        </w:tc>
        <w:tc>
          <w:tcPr>
            <w:tcW w:w="475" w:type="dxa"/>
            <w:shd w:val="clear" w:color="000000" w:fill="FFFFFF"/>
            <w:vAlign w:val="center"/>
          </w:tcPr>
          <w:p w14:paraId="105FAEDA" w14:textId="0FD37D7E" w:rsidR="006F01DF" w:rsidRPr="00C359AC" w:rsidRDefault="006F01DF" w:rsidP="00A1555A">
            <w:pPr>
              <w:spacing w:after="0" w:line="240" w:lineRule="auto"/>
              <w:jc w:val="center"/>
              <w:rPr>
                <w:rFonts w:eastAsia="Times New Roman" w:cstheme="minorHAnsi"/>
                <w:color w:val="000000"/>
                <w:sz w:val="16"/>
                <w:szCs w:val="16"/>
                <w:lang w:eastAsia="hr-HR"/>
              </w:rPr>
            </w:pPr>
          </w:p>
        </w:tc>
        <w:tc>
          <w:tcPr>
            <w:tcW w:w="412" w:type="dxa"/>
            <w:shd w:val="clear" w:color="000000" w:fill="FFFFFF"/>
            <w:vAlign w:val="center"/>
          </w:tcPr>
          <w:p w14:paraId="41C39007" w14:textId="0453FCDA" w:rsidR="006F01DF" w:rsidRPr="00C359AC" w:rsidRDefault="006F01DF"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45</w:t>
            </w:r>
          </w:p>
        </w:tc>
        <w:tc>
          <w:tcPr>
            <w:tcW w:w="649" w:type="dxa"/>
            <w:shd w:val="clear" w:color="000000" w:fill="FFFFFF"/>
            <w:vAlign w:val="center"/>
          </w:tcPr>
          <w:p w14:paraId="0679242E" w14:textId="2517F982" w:rsidR="006F01DF" w:rsidRPr="00C359AC" w:rsidRDefault="006F01DF"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5</w:t>
            </w:r>
          </w:p>
        </w:tc>
      </w:tr>
      <w:tr w:rsidR="006F01DF" w:rsidRPr="00C359AC" w14:paraId="37593153" w14:textId="77777777" w:rsidTr="00A1555A">
        <w:trPr>
          <w:trHeight w:hRule="exact" w:val="397"/>
        </w:trPr>
        <w:tc>
          <w:tcPr>
            <w:tcW w:w="1234" w:type="dxa"/>
            <w:shd w:val="clear" w:color="000000" w:fill="CCFFFF"/>
            <w:vAlign w:val="center"/>
            <w:hideMark/>
          </w:tcPr>
          <w:p w14:paraId="386E1664"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697" w:type="dxa"/>
            <w:shd w:val="clear" w:color="auto" w:fill="auto"/>
            <w:vAlign w:val="center"/>
            <w:hideMark/>
          </w:tcPr>
          <w:p w14:paraId="725DBA64"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2359" w:type="dxa"/>
            <w:shd w:val="clear" w:color="000000" w:fill="EAF1DD"/>
            <w:vAlign w:val="center"/>
            <w:hideMark/>
          </w:tcPr>
          <w:p w14:paraId="10C473C9" w14:textId="77777777" w:rsidR="006F01DF" w:rsidRPr="00C359AC" w:rsidRDefault="006F01DF" w:rsidP="00A1555A">
            <w:pPr>
              <w:spacing w:after="0" w:line="240" w:lineRule="auto"/>
              <w:rPr>
                <w:rFonts w:eastAsia="Times New Roman" w:cstheme="minorHAnsi"/>
                <w:sz w:val="16"/>
                <w:szCs w:val="16"/>
                <w:lang w:eastAsia="hr-HR"/>
              </w:rPr>
            </w:pPr>
            <w:r w:rsidRPr="00C359AC">
              <w:rPr>
                <w:rFonts w:eastAsia="Times New Roman" w:cstheme="minorHAnsi"/>
                <w:sz w:val="16"/>
                <w:szCs w:val="16"/>
                <w:lang w:eastAsia="hr-HR"/>
              </w:rPr>
              <w:t> </w:t>
            </w:r>
          </w:p>
        </w:tc>
        <w:tc>
          <w:tcPr>
            <w:tcW w:w="2771" w:type="dxa"/>
            <w:shd w:val="clear" w:color="000000" w:fill="EAF1DD"/>
            <w:vAlign w:val="center"/>
            <w:hideMark/>
          </w:tcPr>
          <w:p w14:paraId="5B9A9765" w14:textId="77777777" w:rsidR="006F01DF" w:rsidRPr="00C359AC" w:rsidRDefault="006F01DF"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Završni rad</w:t>
            </w:r>
          </w:p>
        </w:tc>
        <w:tc>
          <w:tcPr>
            <w:tcW w:w="507" w:type="dxa"/>
            <w:shd w:val="clear" w:color="000000" w:fill="FFFFFF"/>
            <w:vAlign w:val="center"/>
            <w:hideMark/>
          </w:tcPr>
          <w:p w14:paraId="54AEF26E"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459" w:type="dxa"/>
            <w:shd w:val="clear" w:color="000000" w:fill="FFFFFF"/>
            <w:vAlign w:val="center"/>
            <w:hideMark/>
          </w:tcPr>
          <w:p w14:paraId="56973FA6"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475" w:type="dxa"/>
            <w:shd w:val="clear" w:color="000000" w:fill="FFFFFF"/>
            <w:vAlign w:val="center"/>
            <w:hideMark/>
          </w:tcPr>
          <w:p w14:paraId="0371AD68"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 </w:t>
            </w:r>
          </w:p>
        </w:tc>
        <w:tc>
          <w:tcPr>
            <w:tcW w:w="412" w:type="dxa"/>
            <w:shd w:val="clear" w:color="000000" w:fill="FFFFFF"/>
            <w:vAlign w:val="center"/>
            <w:hideMark/>
          </w:tcPr>
          <w:p w14:paraId="3B162A0D" w14:textId="77777777" w:rsidR="006F01DF" w:rsidRPr="00C359AC" w:rsidRDefault="006F01DF" w:rsidP="00A1555A">
            <w:pPr>
              <w:spacing w:after="0" w:line="240" w:lineRule="auto"/>
              <w:jc w:val="center"/>
              <w:rPr>
                <w:rFonts w:eastAsia="Times New Roman" w:cstheme="minorHAnsi"/>
                <w:color w:val="363636"/>
                <w:sz w:val="16"/>
                <w:szCs w:val="16"/>
                <w:lang w:eastAsia="hr-HR"/>
              </w:rPr>
            </w:pPr>
            <w:r w:rsidRPr="00C359AC">
              <w:rPr>
                <w:rFonts w:eastAsia="Times New Roman" w:cstheme="minorHAnsi"/>
                <w:color w:val="363636"/>
                <w:sz w:val="16"/>
                <w:szCs w:val="16"/>
                <w:lang w:eastAsia="hr-HR"/>
              </w:rPr>
              <w:t>10</w:t>
            </w:r>
          </w:p>
        </w:tc>
        <w:tc>
          <w:tcPr>
            <w:tcW w:w="649" w:type="dxa"/>
            <w:shd w:val="clear" w:color="000000" w:fill="FFFFFF"/>
            <w:vAlign w:val="center"/>
            <w:hideMark/>
          </w:tcPr>
          <w:p w14:paraId="5C580232" w14:textId="77777777" w:rsidR="006F01DF" w:rsidRPr="00C359AC" w:rsidRDefault="006F01DF" w:rsidP="00A1555A">
            <w:pPr>
              <w:spacing w:after="0" w:line="240" w:lineRule="auto"/>
              <w:jc w:val="center"/>
              <w:rPr>
                <w:rFonts w:eastAsia="Times New Roman" w:cstheme="minorHAnsi"/>
                <w:sz w:val="16"/>
                <w:szCs w:val="16"/>
                <w:lang w:eastAsia="hr-HR"/>
              </w:rPr>
            </w:pPr>
            <w:r w:rsidRPr="00C359AC">
              <w:rPr>
                <w:rFonts w:eastAsia="Times New Roman" w:cstheme="minorHAnsi"/>
                <w:sz w:val="16"/>
                <w:szCs w:val="16"/>
                <w:lang w:eastAsia="hr-HR"/>
              </w:rPr>
              <w:t>7</w:t>
            </w:r>
          </w:p>
        </w:tc>
      </w:tr>
      <w:tr w:rsidR="006F01DF" w:rsidRPr="00C359AC" w14:paraId="208627B7" w14:textId="77777777" w:rsidTr="006F01DF">
        <w:trPr>
          <w:trHeight w:hRule="exact" w:val="397"/>
        </w:trPr>
        <w:tc>
          <w:tcPr>
            <w:tcW w:w="7061" w:type="dxa"/>
            <w:gridSpan w:val="4"/>
            <w:shd w:val="clear" w:color="000000" w:fill="CCFFFF"/>
            <w:vAlign w:val="center"/>
            <w:hideMark/>
          </w:tcPr>
          <w:p w14:paraId="73C60BF9" w14:textId="77777777" w:rsidR="006F01DF" w:rsidRPr="00C359AC" w:rsidRDefault="006F01DF" w:rsidP="00A1555A">
            <w:pPr>
              <w:spacing w:after="0" w:line="240" w:lineRule="auto"/>
              <w:jc w:val="right"/>
              <w:rPr>
                <w:rFonts w:eastAsia="Times New Roman" w:cstheme="minorHAnsi"/>
                <w:color w:val="000000"/>
                <w:sz w:val="16"/>
                <w:szCs w:val="16"/>
                <w:lang w:eastAsia="hr-HR"/>
              </w:rPr>
            </w:pPr>
            <w:r w:rsidRPr="00C359AC">
              <w:rPr>
                <w:rFonts w:eastAsia="Times New Roman" w:cstheme="minorHAnsi"/>
                <w:color w:val="000000"/>
                <w:sz w:val="16"/>
                <w:szCs w:val="16"/>
                <w:lang w:eastAsia="hr-HR"/>
              </w:rPr>
              <w:t>Ukupno</w:t>
            </w:r>
          </w:p>
        </w:tc>
        <w:tc>
          <w:tcPr>
            <w:tcW w:w="507" w:type="dxa"/>
            <w:shd w:val="clear" w:color="000000" w:fill="CCFFFF"/>
            <w:vAlign w:val="center"/>
          </w:tcPr>
          <w:p w14:paraId="0FC652F6" w14:textId="47C5391B" w:rsidR="006F01DF" w:rsidRPr="00C359AC" w:rsidRDefault="006F01DF" w:rsidP="00A1555A">
            <w:pPr>
              <w:spacing w:after="0" w:line="240" w:lineRule="auto"/>
              <w:jc w:val="center"/>
              <w:rPr>
                <w:rFonts w:eastAsia="Times New Roman" w:cstheme="minorHAnsi"/>
                <w:color w:val="000000"/>
                <w:sz w:val="16"/>
                <w:szCs w:val="16"/>
                <w:lang w:eastAsia="hr-HR"/>
              </w:rPr>
            </w:pPr>
          </w:p>
        </w:tc>
        <w:tc>
          <w:tcPr>
            <w:tcW w:w="459" w:type="dxa"/>
            <w:shd w:val="clear" w:color="000000" w:fill="CCFFFF"/>
            <w:vAlign w:val="center"/>
          </w:tcPr>
          <w:p w14:paraId="46695273" w14:textId="5AA6B045" w:rsidR="006F01DF" w:rsidRPr="00C359AC" w:rsidRDefault="006F01DF" w:rsidP="00A1555A">
            <w:pPr>
              <w:spacing w:after="0" w:line="240" w:lineRule="auto"/>
              <w:jc w:val="center"/>
              <w:rPr>
                <w:rFonts w:eastAsia="Times New Roman" w:cstheme="minorHAnsi"/>
                <w:color w:val="000000"/>
                <w:sz w:val="16"/>
                <w:szCs w:val="16"/>
                <w:lang w:eastAsia="hr-HR"/>
              </w:rPr>
            </w:pPr>
          </w:p>
        </w:tc>
        <w:tc>
          <w:tcPr>
            <w:tcW w:w="475" w:type="dxa"/>
            <w:shd w:val="clear" w:color="000000" w:fill="CCFFFF"/>
            <w:vAlign w:val="center"/>
          </w:tcPr>
          <w:p w14:paraId="518CF0A0" w14:textId="23CBC08D" w:rsidR="006F01DF" w:rsidRPr="00C359AC" w:rsidRDefault="006F01DF" w:rsidP="00A1555A">
            <w:pPr>
              <w:spacing w:after="0" w:line="240" w:lineRule="auto"/>
              <w:jc w:val="center"/>
              <w:rPr>
                <w:rFonts w:eastAsia="Times New Roman" w:cstheme="minorHAnsi"/>
                <w:color w:val="000000"/>
                <w:sz w:val="16"/>
                <w:szCs w:val="16"/>
                <w:lang w:eastAsia="hr-HR"/>
              </w:rPr>
            </w:pPr>
          </w:p>
        </w:tc>
        <w:tc>
          <w:tcPr>
            <w:tcW w:w="412" w:type="dxa"/>
            <w:shd w:val="clear" w:color="000000" w:fill="CCFFFF"/>
            <w:vAlign w:val="center"/>
            <w:hideMark/>
          </w:tcPr>
          <w:p w14:paraId="26F804B7"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235</w:t>
            </w:r>
          </w:p>
        </w:tc>
        <w:tc>
          <w:tcPr>
            <w:tcW w:w="649" w:type="dxa"/>
            <w:shd w:val="clear" w:color="000000" w:fill="CCFFFF"/>
            <w:vAlign w:val="center"/>
            <w:hideMark/>
          </w:tcPr>
          <w:p w14:paraId="13D9AB1D" w14:textId="77777777" w:rsidR="006F01DF" w:rsidRPr="00C359AC" w:rsidRDefault="006F01DF" w:rsidP="00A1555A">
            <w:pPr>
              <w:spacing w:after="0" w:line="240" w:lineRule="auto"/>
              <w:jc w:val="center"/>
              <w:rPr>
                <w:rFonts w:eastAsia="Times New Roman" w:cstheme="minorHAnsi"/>
                <w:color w:val="000000"/>
                <w:sz w:val="16"/>
                <w:szCs w:val="16"/>
                <w:lang w:eastAsia="hr-HR"/>
              </w:rPr>
            </w:pPr>
            <w:r w:rsidRPr="00C359AC">
              <w:rPr>
                <w:rFonts w:eastAsia="Times New Roman" w:cstheme="minorHAnsi"/>
                <w:color w:val="000000"/>
                <w:sz w:val="16"/>
                <w:szCs w:val="16"/>
                <w:lang w:eastAsia="hr-HR"/>
              </w:rPr>
              <w:t>30</w:t>
            </w:r>
          </w:p>
        </w:tc>
      </w:tr>
    </w:tbl>
    <w:p w14:paraId="55AE6973" w14:textId="77777777" w:rsidR="006F01DF" w:rsidRPr="00C359AC" w:rsidRDefault="006F01DF" w:rsidP="006F01DF">
      <w:pPr>
        <w:spacing w:before="40" w:after="40" w:line="240" w:lineRule="auto"/>
        <w:jc w:val="both"/>
        <w:rPr>
          <w:rFonts w:cstheme="minorHAnsi"/>
          <w:sz w:val="16"/>
          <w:szCs w:val="16"/>
        </w:rPr>
      </w:pPr>
    </w:p>
    <w:p w14:paraId="1F10560B" w14:textId="77777777" w:rsidR="006F01DF" w:rsidRPr="00C359AC" w:rsidRDefault="006F01DF" w:rsidP="006F01DF">
      <w:pPr>
        <w:spacing w:before="40" w:after="40" w:line="240" w:lineRule="auto"/>
        <w:jc w:val="both"/>
        <w:rPr>
          <w:rFonts w:cstheme="minorHAnsi"/>
          <w:sz w:val="16"/>
          <w:szCs w:val="16"/>
        </w:rPr>
      </w:pPr>
    </w:p>
    <w:p w14:paraId="50C1A1BC" w14:textId="77777777" w:rsidR="006F01DF" w:rsidRPr="00C359AC" w:rsidRDefault="006F01DF" w:rsidP="006F01DF">
      <w:pPr>
        <w:spacing w:before="40" w:after="40" w:line="240" w:lineRule="auto"/>
        <w:jc w:val="both"/>
        <w:rPr>
          <w:rFonts w:cstheme="minorHAnsi"/>
          <w:sz w:val="16"/>
          <w:szCs w:val="16"/>
        </w:rPr>
      </w:pPr>
    </w:p>
    <w:p w14:paraId="2F669CEA" w14:textId="77777777" w:rsidR="006F01DF" w:rsidRPr="00C359AC" w:rsidRDefault="006F01DF" w:rsidP="006F01DF">
      <w:pPr>
        <w:spacing w:before="40" w:after="40" w:line="240" w:lineRule="auto"/>
        <w:jc w:val="both"/>
        <w:rPr>
          <w:rFonts w:cstheme="minorHAnsi"/>
          <w:sz w:val="16"/>
          <w:szCs w:val="16"/>
        </w:rPr>
      </w:pPr>
    </w:p>
    <w:p w14:paraId="0E9E7AE7" w14:textId="77777777" w:rsidR="006F01DF" w:rsidRPr="00C359AC" w:rsidRDefault="006F01DF" w:rsidP="006F01DF">
      <w:pPr>
        <w:spacing w:before="40" w:after="40" w:line="240" w:lineRule="auto"/>
        <w:jc w:val="both"/>
        <w:rPr>
          <w:rFonts w:cstheme="minorHAnsi"/>
          <w:sz w:val="20"/>
          <w:szCs w:val="20"/>
        </w:rPr>
      </w:pPr>
    </w:p>
    <w:p w14:paraId="70DDA4BD" w14:textId="77777777" w:rsidR="006F01DF" w:rsidRPr="00C359AC" w:rsidRDefault="006F01DF" w:rsidP="006F01DF">
      <w:pPr>
        <w:spacing w:before="40" w:after="40" w:line="240" w:lineRule="auto"/>
        <w:jc w:val="both"/>
        <w:rPr>
          <w:rFonts w:cstheme="minorHAnsi"/>
          <w:sz w:val="20"/>
          <w:szCs w:val="20"/>
        </w:rPr>
      </w:pPr>
    </w:p>
    <w:p w14:paraId="0205E90A" w14:textId="77777777" w:rsidR="006F01DF" w:rsidRPr="00C359AC" w:rsidRDefault="006F01DF" w:rsidP="006F01DF">
      <w:pPr>
        <w:spacing w:before="40" w:after="40" w:line="240" w:lineRule="auto"/>
        <w:jc w:val="both"/>
        <w:rPr>
          <w:rFonts w:cstheme="minorHAnsi"/>
          <w:sz w:val="20"/>
          <w:szCs w:val="20"/>
        </w:rPr>
      </w:pPr>
    </w:p>
    <w:p w14:paraId="7B158722" w14:textId="16052CD1" w:rsidR="000A5A08" w:rsidRPr="00C359AC" w:rsidRDefault="000A5A08" w:rsidP="003F1939">
      <w:pPr>
        <w:spacing w:before="40" w:after="40" w:line="240" w:lineRule="auto"/>
        <w:jc w:val="both"/>
        <w:rPr>
          <w:rFonts w:cstheme="minorHAnsi"/>
          <w:sz w:val="20"/>
          <w:szCs w:val="20"/>
        </w:rPr>
      </w:pPr>
    </w:p>
    <w:p w14:paraId="5F950E10" w14:textId="7449683B" w:rsidR="00611394" w:rsidRPr="00C359AC" w:rsidRDefault="00611394" w:rsidP="003F1939">
      <w:pPr>
        <w:spacing w:before="40" w:after="40" w:line="240" w:lineRule="auto"/>
        <w:jc w:val="both"/>
        <w:rPr>
          <w:rFonts w:cstheme="minorHAnsi"/>
          <w:sz w:val="20"/>
          <w:szCs w:val="20"/>
        </w:rPr>
      </w:pPr>
    </w:p>
    <w:p w14:paraId="3F309944" w14:textId="4674AD07" w:rsidR="00611394" w:rsidRPr="00C359AC" w:rsidRDefault="00611394" w:rsidP="003F1939">
      <w:pPr>
        <w:spacing w:before="40" w:after="40" w:line="240" w:lineRule="auto"/>
        <w:jc w:val="both"/>
        <w:rPr>
          <w:rFonts w:cstheme="minorHAnsi"/>
          <w:sz w:val="20"/>
          <w:szCs w:val="20"/>
        </w:rPr>
      </w:pPr>
    </w:p>
    <w:p w14:paraId="051ED1E5" w14:textId="0A66E455" w:rsidR="00611394" w:rsidRPr="00C359AC" w:rsidRDefault="00611394" w:rsidP="003F1939">
      <w:pPr>
        <w:spacing w:before="40" w:after="40" w:line="240" w:lineRule="auto"/>
        <w:jc w:val="both"/>
        <w:rPr>
          <w:rFonts w:cstheme="minorHAnsi"/>
          <w:sz w:val="20"/>
          <w:szCs w:val="20"/>
        </w:rPr>
      </w:pPr>
    </w:p>
    <w:p w14:paraId="285255D1" w14:textId="79B2EA98" w:rsidR="00611394" w:rsidRPr="00C359AC" w:rsidRDefault="00611394" w:rsidP="003F1939">
      <w:pPr>
        <w:spacing w:before="40" w:after="40" w:line="240" w:lineRule="auto"/>
        <w:jc w:val="both"/>
        <w:rPr>
          <w:rFonts w:cstheme="minorHAnsi"/>
          <w:sz w:val="20"/>
          <w:szCs w:val="20"/>
        </w:rPr>
      </w:pPr>
    </w:p>
    <w:p w14:paraId="5FDEC7D9" w14:textId="00A5A8C7" w:rsidR="00611394" w:rsidRPr="00C359AC" w:rsidRDefault="00611394" w:rsidP="003F1939">
      <w:pPr>
        <w:spacing w:before="40" w:after="40" w:line="240" w:lineRule="auto"/>
        <w:jc w:val="both"/>
        <w:rPr>
          <w:rFonts w:cstheme="minorHAnsi"/>
          <w:sz w:val="20"/>
          <w:szCs w:val="20"/>
        </w:rPr>
      </w:pPr>
    </w:p>
    <w:p w14:paraId="6E487EB5" w14:textId="6E31CA3B" w:rsidR="00611394" w:rsidRPr="00C359AC" w:rsidRDefault="00611394" w:rsidP="003F1939">
      <w:pPr>
        <w:spacing w:before="40" w:after="40" w:line="240" w:lineRule="auto"/>
        <w:jc w:val="both"/>
        <w:rPr>
          <w:rFonts w:cstheme="minorHAnsi"/>
          <w:sz w:val="20"/>
          <w:szCs w:val="20"/>
        </w:rPr>
      </w:pPr>
    </w:p>
    <w:p w14:paraId="2701C441" w14:textId="77777777" w:rsidR="00B340FC" w:rsidRPr="00C359AC" w:rsidRDefault="00B340FC" w:rsidP="00B340FC">
      <w:pPr>
        <w:pStyle w:val="NoSpacing"/>
        <w:rPr>
          <w:rFonts w:asciiTheme="minorHAnsi" w:hAnsiTheme="minorHAnsi" w:cstheme="minorHAnsi"/>
        </w:rPr>
      </w:pPr>
      <w:r w:rsidRPr="00C359AC">
        <w:rPr>
          <w:rFonts w:asciiTheme="minorHAnsi" w:hAnsiTheme="minorHAnsi" w:cstheme="minorHAnsi"/>
        </w:rPr>
        <w:lastRenderedPageBreak/>
        <w:t>4.IZVEDBENI PLANOVI PREDMET</w:t>
      </w:r>
      <w:r w:rsidR="00A21426" w:rsidRPr="00C359AC">
        <w:rPr>
          <w:rFonts w:asciiTheme="minorHAnsi" w:hAnsiTheme="minorHAnsi" w:cstheme="minorHAnsi"/>
        </w:rPr>
        <w:t>A</w:t>
      </w:r>
    </w:p>
    <w:p w14:paraId="09D2B7F9" w14:textId="7B5CFEF3" w:rsidR="00F84EDE" w:rsidRPr="00C359AC" w:rsidRDefault="00F84EDE" w:rsidP="00F84EDE">
      <w:pPr>
        <w:pStyle w:val="Heading1"/>
        <w:rPr>
          <w:rFonts w:asciiTheme="minorHAnsi" w:hAnsiTheme="minorHAnsi" w:cstheme="minorHAnsi"/>
        </w:rPr>
      </w:pPr>
      <w:r w:rsidRPr="00C359AC">
        <w:rPr>
          <w:rFonts w:asciiTheme="minorHAnsi" w:hAnsiTheme="minorHAnsi" w:cstheme="minorHAnsi"/>
        </w:rPr>
        <w:t>4.1. OBVEZNI ZAJEDNIČKI PREDMETI NA STUDIJU</w:t>
      </w:r>
    </w:p>
    <w:p w14:paraId="39ADA218" w14:textId="77777777" w:rsidR="00A1555A" w:rsidRPr="00C359AC" w:rsidRDefault="00A1555A" w:rsidP="00A1555A">
      <w:pPr>
        <w:rPr>
          <w:rFonts w:cstheme="minorHAnsi"/>
        </w:rPr>
      </w:pPr>
    </w:p>
    <w:p w14:paraId="7D586038" w14:textId="77777777" w:rsidR="003F1939" w:rsidRPr="00C359AC" w:rsidRDefault="003F1939" w:rsidP="003F1939">
      <w:pPr>
        <w:spacing w:after="0" w:line="240" w:lineRule="auto"/>
        <w:jc w:val="both"/>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3F1939" w:rsidRPr="00C359AC" w14:paraId="0C344E9F" w14:textId="77777777" w:rsidTr="004E2ED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42703855" w14:textId="77777777" w:rsidR="003F1939" w:rsidRPr="00C359AC" w:rsidRDefault="003F1939" w:rsidP="004E2ED5">
            <w:pPr>
              <w:spacing w:before="60" w:after="60" w:line="240" w:lineRule="auto"/>
              <w:ind w:left="397" w:hanging="397"/>
              <w:rPr>
                <w:rFonts w:cstheme="minorHAnsi"/>
                <w:b/>
                <w:sz w:val="18"/>
                <w:szCs w:val="18"/>
              </w:rPr>
            </w:pPr>
            <w:r w:rsidRPr="00C359AC">
              <w:rPr>
                <w:rFonts w:cstheme="minorHAns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662DF59C" w14:textId="77777777" w:rsidR="003F1939" w:rsidRPr="00C359AC" w:rsidRDefault="003F1939" w:rsidP="004E2ED5">
            <w:pPr>
              <w:spacing w:before="60" w:after="60" w:line="240" w:lineRule="auto"/>
              <w:ind w:left="397" w:hanging="397"/>
              <w:rPr>
                <w:rFonts w:cstheme="minorHAnsi"/>
                <w:b/>
                <w:sz w:val="18"/>
                <w:szCs w:val="18"/>
              </w:rPr>
            </w:pPr>
            <w:r w:rsidRPr="00C359AC">
              <w:rPr>
                <w:rFonts w:cstheme="minorHAnsi"/>
                <w:b/>
                <w:sz w:val="18"/>
                <w:szCs w:val="18"/>
              </w:rPr>
              <w:t>KINEZIOLOŠKA  ANTROPOLOGIJA</w:t>
            </w:r>
          </w:p>
        </w:tc>
      </w:tr>
      <w:tr w:rsidR="003F1939" w:rsidRPr="00C359AC" w14:paraId="5951E66C" w14:textId="77777777" w:rsidTr="004E2ED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DB8E148" w14:textId="77777777" w:rsidR="003F1939" w:rsidRPr="00C359AC" w:rsidRDefault="003F1939" w:rsidP="004E2ED5">
            <w:pPr>
              <w:spacing w:after="0" w:line="240" w:lineRule="auto"/>
              <w:rPr>
                <w:rStyle w:val="Strong"/>
                <w:rFonts w:cstheme="minorHAnsi"/>
                <w:b w:val="0"/>
                <w:sz w:val="18"/>
                <w:szCs w:val="18"/>
              </w:rPr>
            </w:pPr>
            <w:r w:rsidRPr="00C359AC">
              <w:rPr>
                <w:rStyle w:val="Strong"/>
                <w:rFonts w:cstheme="minorHAns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48A777D9" w14:textId="77777777" w:rsidR="003F1939" w:rsidRPr="00C359AC" w:rsidRDefault="003F1939" w:rsidP="004E2ED5">
            <w:pPr>
              <w:spacing w:after="0" w:line="240" w:lineRule="auto"/>
              <w:rPr>
                <w:rFonts w:cstheme="minorHAnsi"/>
                <w:color w:val="FF0000"/>
                <w:sz w:val="18"/>
                <w:szCs w:val="18"/>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5BADA0DD"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2F0120BE" w14:textId="77777777" w:rsidR="003F1939" w:rsidRPr="00C359AC" w:rsidRDefault="003F1939" w:rsidP="00E26575">
            <w:pPr>
              <w:pStyle w:val="ListParagraph"/>
              <w:numPr>
                <w:ilvl w:val="0"/>
                <w:numId w:val="5"/>
              </w:numPr>
              <w:spacing w:after="0" w:line="240" w:lineRule="auto"/>
              <w:jc w:val="center"/>
              <w:rPr>
                <w:rFonts w:cstheme="minorHAnsi"/>
                <w:sz w:val="18"/>
                <w:szCs w:val="18"/>
              </w:rPr>
            </w:pPr>
          </w:p>
        </w:tc>
      </w:tr>
      <w:tr w:rsidR="003F1939" w:rsidRPr="00C359AC" w14:paraId="501369D7"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601AF6D" w14:textId="77777777" w:rsidR="003F1939" w:rsidRPr="00C359AC" w:rsidRDefault="003F1939" w:rsidP="004E2ED5">
            <w:pPr>
              <w:spacing w:after="0" w:line="240" w:lineRule="auto"/>
              <w:rPr>
                <w:rFonts w:cstheme="minorHAnsi"/>
                <w:sz w:val="18"/>
                <w:szCs w:val="18"/>
              </w:rPr>
            </w:pPr>
            <w:r w:rsidRPr="00C359AC">
              <w:rPr>
                <w:rStyle w:val="Strong"/>
                <w:rFonts w:cstheme="minorHAns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79B3BB8A" w14:textId="74BAAD0D" w:rsidR="003F1939" w:rsidRPr="00C359AC" w:rsidRDefault="00A1555A" w:rsidP="004E2ED5">
            <w:pPr>
              <w:spacing w:after="0" w:line="240" w:lineRule="auto"/>
              <w:rPr>
                <w:rFonts w:cstheme="minorHAnsi"/>
                <w:sz w:val="18"/>
                <w:szCs w:val="18"/>
              </w:rPr>
            </w:pPr>
            <w:r w:rsidRPr="00C359AC">
              <w:rPr>
                <w:rFonts w:cstheme="minorHAnsi"/>
                <w:sz w:val="18"/>
                <w:szCs w:val="18"/>
              </w:rPr>
              <w:t xml:space="preserve">prof.dr.sc. </w:t>
            </w:r>
            <w:r w:rsidR="003F1939" w:rsidRPr="00C359AC">
              <w:rPr>
                <w:rFonts w:cstheme="minorHAnsi"/>
                <w:sz w:val="18"/>
                <w:szCs w:val="18"/>
              </w:rPr>
              <w:t>Nebojsa Zagorac</w:t>
            </w:r>
          </w:p>
          <w:p w14:paraId="7F2EA041" w14:textId="4366CF44" w:rsidR="003F1939" w:rsidRPr="00C359AC" w:rsidRDefault="00A1555A" w:rsidP="004E2ED5">
            <w:pPr>
              <w:spacing w:after="0" w:line="240" w:lineRule="auto"/>
              <w:rPr>
                <w:rFonts w:cstheme="minorHAnsi"/>
                <w:sz w:val="18"/>
                <w:szCs w:val="18"/>
              </w:rPr>
            </w:pPr>
            <w:r w:rsidRPr="00C359AC">
              <w:rPr>
                <w:rFonts w:cstheme="minorHAnsi"/>
                <w:sz w:val="18"/>
                <w:szCs w:val="18"/>
              </w:rPr>
              <w:t xml:space="preserve">doc.dr.sc. </w:t>
            </w:r>
            <w:r w:rsidR="003F1939" w:rsidRPr="00C359AC">
              <w:rPr>
                <w:rFonts w:cstheme="minorHAnsi"/>
                <w:sz w:val="18"/>
                <w:szCs w:val="18"/>
              </w:rPr>
              <w:t xml:space="preserve">Josefina </w:t>
            </w:r>
            <w:r w:rsidR="0002427D">
              <w:rPr>
                <w:rFonts w:cstheme="minorHAnsi"/>
                <w:sz w:val="18"/>
                <w:szCs w:val="18"/>
              </w:rPr>
              <w:t>Đuzel</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AC6D905"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798074F2"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5</w:t>
            </w:r>
          </w:p>
        </w:tc>
      </w:tr>
      <w:tr w:rsidR="003F1939" w:rsidRPr="00C359AC" w14:paraId="44FE8E7D" w14:textId="77777777" w:rsidTr="004E2ED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13D035C0"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Suradnici</w:t>
            </w:r>
          </w:p>
        </w:tc>
        <w:tc>
          <w:tcPr>
            <w:tcW w:w="2502" w:type="dxa"/>
            <w:gridSpan w:val="3"/>
            <w:vMerge w:val="restart"/>
            <w:tcBorders>
              <w:right w:val="single" w:sz="12" w:space="0" w:color="auto"/>
            </w:tcBorders>
            <w:tcMar>
              <w:left w:w="57" w:type="dxa"/>
              <w:right w:w="57" w:type="dxa"/>
            </w:tcMar>
            <w:vAlign w:val="center"/>
          </w:tcPr>
          <w:p w14:paraId="35AAB5A8" w14:textId="77777777" w:rsidR="003F1939" w:rsidRPr="00C359AC" w:rsidRDefault="003F1939" w:rsidP="004E2ED5">
            <w:pPr>
              <w:spacing w:after="0" w:line="240" w:lineRule="auto"/>
              <w:rPr>
                <w:rFonts w:cstheme="minorHAns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7107BCA1"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50DC5B15"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P</w:t>
            </w:r>
          </w:p>
        </w:tc>
        <w:tc>
          <w:tcPr>
            <w:tcW w:w="706" w:type="dxa"/>
            <w:gridSpan w:val="2"/>
            <w:tcBorders>
              <w:bottom w:val="single" w:sz="12" w:space="0" w:color="auto"/>
              <w:right w:val="single" w:sz="12" w:space="0" w:color="auto"/>
            </w:tcBorders>
            <w:vAlign w:val="center"/>
          </w:tcPr>
          <w:p w14:paraId="309F125E"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S</w:t>
            </w:r>
          </w:p>
        </w:tc>
        <w:tc>
          <w:tcPr>
            <w:tcW w:w="712" w:type="dxa"/>
            <w:tcBorders>
              <w:bottom w:val="single" w:sz="12" w:space="0" w:color="auto"/>
              <w:right w:val="single" w:sz="12" w:space="0" w:color="auto"/>
            </w:tcBorders>
            <w:vAlign w:val="center"/>
          </w:tcPr>
          <w:p w14:paraId="61905C8A"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V</w:t>
            </w:r>
          </w:p>
        </w:tc>
        <w:tc>
          <w:tcPr>
            <w:tcW w:w="618" w:type="dxa"/>
            <w:tcBorders>
              <w:bottom w:val="single" w:sz="12" w:space="0" w:color="auto"/>
              <w:right w:val="single" w:sz="12" w:space="0" w:color="auto"/>
            </w:tcBorders>
            <w:vAlign w:val="center"/>
          </w:tcPr>
          <w:p w14:paraId="7A3B0367" w14:textId="77777777" w:rsidR="003F1939" w:rsidRPr="00C359AC" w:rsidRDefault="003F1939" w:rsidP="004E2ED5">
            <w:pPr>
              <w:spacing w:after="0" w:line="240" w:lineRule="auto"/>
              <w:jc w:val="center"/>
              <w:rPr>
                <w:rFonts w:cstheme="minorHAnsi"/>
                <w:sz w:val="18"/>
                <w:szCs w:val="18"/>
              </w:rPr>
            </w:pPr>
          </w:p>
        </w:tc>
      </w:tr>
      <w:tr w:rsidR="003F1939" w:rsidRPr="00C359AC" w14:paraId="30E15D02" w14:textId="77777777" w:rsidTr="004E2ED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74AD25DA" w14:textId="77777777" w:rsidR="003F1939" w:rsidRPr="00C359AC" w:rsidRDefault="003F1939" w:rsidP="004E2ED5">
            <w:pPr>
              <w:spacing w:after="0" w:line="240" w:lineRule="auto"/>
              <w:rPr>
                <w:rFonts w:cstheme="minorHAns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3192113C" w14:textId="77777777" w:rsidR="003F1939" w:rsidRPr="00C359AC" w:rsidRDefault="003F1939" w:rsidP="004E2ED5">
            <w:pPr>
              <w:spacing w:after="0" w:line="240" w:lineRule="auto"/>
              <w:rPr>
                <w:rFonts w:cstheme="min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4BABFA25" w14:textId="77777777" w:rsidR="003F1939" w:rsidRPr="00C359AC" w:rsidRDefault="003F1939" w:rsidP="004E2ED5">
            <w:pPr>
              <w:spacing w:after="0" w:line="240" w:lineRule="auto"/>
              <w:rPr>
                <w:rFonts w:cstheme="min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1FA844FF"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15</w:t>
            </w:r>
          </w:p>
        </w:tc>
        <w:tc>
          <w:tcPr>
            <w:tcW w:w="706" w:type="dxa"/>
            <w:gridSpan w:val="2"/>
            <w:tcBorders>
              <w:bottom w:val="single" w:sz="12" w:space="0" w:color="auto"/>
              <w:right w:val="single" w:sz="12" w:space="0" w:color="auto"/>
            </w:tcBorders>
            <w:vAlign w:val="center"/>
          </w:tcPr>
          <w:p w14:paraId="156B9F2A"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0</w:t>
            </w:r>
          </w:p>
        </w:tc>
        <w:tc>
          <w:tcPr>
            <w:tcW w:w="712" w:type="dxa"/>
            <w:tcBorders>
              <w:bottom w:val="single" w:sz="12" w:space="0" w:color="auto"/>
              <w:right w:val="single" w:sz="12" w:space="0" w:color="auto"/>
            </w:tcBorders>
            <w:vAlign w:val="center"/>
          </w:tcPr>
          <w:p w14:paraId="5CC5CE65"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30</w:t>
            </w:r>
          </w:p>
        </w:tc>
        <w:tc>
          <w:tcPr>
            <w:tcW w:w="618" w:type="dxa"/>
            <w:tcBorders>
              <w:bottom w:val="single" w:sz="12" w:space="0" w:color="auto"/>
              <w:right w:val="single" w:sz="12" w:space="0" w:color="auto"/>
            </w:tcBorders>
            <w:vAlign w:val="center"/>
          </w:tcPr>
          <w:p w14:paraId="2B8BE51D" w14:textId="77777777" w:rsidR="003F1939" w:rsidRPr="00C359AC" w:rsidRDefault="003F1939" w:rsidP="004E2ED5">
            <w:pPr>
              <w:spacing w:after="0" w:line="240" w:lineRule="auto"/>
              <w:jc w:val="center"/>
              <w:rPr>
                <w:rFonts w:cstheme="minorHAnsi"/>
                <w:sz w:val="18"/>
                <w:szCs w:val="18"/>
              </w:rPr>
            </w:pPr>
          </w:p>
        </w:tc>
      </w:tr>
      <w:tr w:rsidR="003F1939" w:rsidRPr="00C359AC" w14:paraId="044B3DD6"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0B9D68A"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04684A8C" w14:textId="36A0297A" w:rsidR="003F1939" w:rsidRPr="00C359AC" w:rsidRDefault="00651E26" w:rsidP="004E2ED5">
            <w:pPr>
              <w:spacing w:after="0" w:line="240" w:lineRule="auto"/>
              <w:rPr>
                <w:rFonts w:cstheme="minorHAnsi"/>
                <w:sz w:val="18"/>
                <w:szCs w:val="18"/>
              </w:rPr>
            </w:pPr>
            <w:r w:rsidRPr="00C359AC">
              <w:rPr>
                <w:rFonts w:cstheme="minorHAnsi"/>
                <w:sz w:val="18"/>
                <w:szCs w:val="18"/>
              </w:rPr>
              <w:t>O</w:t>
            </w:r>
            <w:r w:rsidR="003F1939" w:rsidRPr="00C359AC">
              <w:rPr>
                <w:rFonts w:cstheme="minorHAnsi"/>
                <w:sz w:val="18"/>
                <w:szCs w:val="18"/>
              </w:rPr>
              <w:t>bavezni</w:t>
            </w:r>
            <w:r>
              <w:rPr>
                <w:rFonts w:cstheme="minorHAnsi"/>
                <w:sz w:val="18"/>
                <w:szCs w:val="18"/>
              </w:rPr>
              <w:t xml:space="preserve"> zajednički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0008B3E"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1FEA8DB6" w14:textId="77777777" w:rsidR="003F1939" w:rsidRPr="00C359AC" w:rsidRDefault="003F1939" w:rsidP="004E2ED5">
            <w:pPr>
              <w:spacing w:after="0" w:line="240" w:lineRule="auto"/>
              <w:rPr>
                <w:rFonts w:cstheme="minorHAnsi"/>
                <w:color w:val="FF0000"/>
                <w:sz w:val="18"/>
                <w:szCs w:val="18"/>
              </w:rPr>
            </w:pPr>
          </w:p>
        </w:tc>
      </w:tr>
      <w:tr w:rsidR="003F1939" w:rsidRPr="00C359AC" w14:paraId="0DE389D2" w14:textId="77777777" w:rsidTr="004E2ED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558FEF7E" w14:textId="77777777" w:rsidR="003F1939" w:rsidRPr="00C359AC" w:rsidRDefault="003F1939" w:rsidP="004E2ED5">
            <w:pPr>
              <w:tabs>
                <w:tab w:val="left" w:pos="2820"/>
              </w:tabs>
              <w:spacing w:after="0"/>
              <w:jc w:val="center"/>
              <w:rPr>
                <w:rFonts w:cstheme="minorHAnsi"/>
                <w:b/>
                <w:sz w:val="18"/>
                <w:szCs w:val="18"/>
              </w:rPr>
            </w:pPr>
            <w:r w:rsidRPr="00C359AC">
              <w:rPr>
                <w:rFonts w:cstheme="minorHAnsi"/>
                <w:b/>
                <w:sz w:val="18"/>
                <w:szCs w:val="18"/>
              </w:rPr>
              <w:t>OPIS PREDMETA</w:t>
            </w:r>
          </w:p>
        </w:tc>
      </w:tr>
      <w:tr w:rsidR="003F1939" w:rsidRPr="00C359AC" w14:paraId="775C9FC3" w14:textId="77777777" w:rsidTr="004E2ED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D2AF6FB" w14:textId="77777777" w:rsidR="003F1939" w:rsidRPr="00C359AC" w:rsidRDefault="003F1939" w:rsidP="004E2ED5">
            <w:pPr>
              <w:tabs>
                <w:tab w:val="left" w:pos="2820"/>
              </w:tabs>
              <w:spacing w:after="0" w:line="240" w:lineRule="auto"/>
              <w:rPr>
                <w:rFonts w:cstheme="minorHAnsi"/>
                <w:sz w:val="18"/>
                <w:szCs w:val="18"/>
              </w:rPr>
            </w:pPr>
            <w:r w:rsidRPr="00C359AC">
              <w:rPr>
                <w:rFonts w:cstheme="minorHAns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2451F625"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Stjecanje osnovnih kompetencija iz Kineziološke antropologije za edukacijski rad u odgojno-obrazovnim ustanovama, sportskim klubovima, području sportske rekreacije i kineziterapije</w:t>
            </w:r>
          </w:p>
        </w:tc>
      </w:tr>
      <w:tr w:rsidR="003F1939" w:rsidRPr="00C359AC" w14:paraId="5C98CBE5" w14:textId="77777777" w:rsidTr="004E2ED5">
        <w:tc>
          <w:tcPr>
            <w:tcW w:w="1912" w:type="dxa"/>
            <w:gridSpan w:val="2"/>
            <w:tcBorders>
              <w:left w:val="single" w:sz="12" w:space="0" w:color="auto"/>
            </w:tcBorders>
            <w:shd w:val="clear" w:color="auto" w:fill="CCFFFF"/>
            <w:tcMar>
              <w:left w:w="57" w:type="dxa"/>
              <w:right w:w="57" w:type="dxa"/>
            </w:tcMar>
            <w:vAlign w:val="center"/>
          </w:tcPr>
          <w:p w14:paraId="3769F021"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762DF83A" w14:textId="77777777" w:rsidR="003F1939" w:rsidRPr="00C359AC" w:rsidRDefault="003F1939" w:rsidP="004E2ED5">
            <w:pPr>
              <w:tabs>
                <w:tab w:val="left" w:pos="2820"/>
              </w:tabs>
              <w:spacing w:after="0"/>
              <w:rPr>
                <w:rFonts w:cstheme="minorHAnsi"/>
                <w:color w:val="FF0000"/>
                <w:sz w:val="18"/>
                <w:szCs w:val="18"/>
              </w:rPr>
            </w:pPr>
          </w:p>
        </w:tc>
      </w:tr>
      <w:tr w:rsidR="003F1939" w:rsidRPr="00C359AC" w14:paraId="2CFFD6E1" w14:textId="77777777" w:rsidTr="004E2ED5">
        <w:tc>
          <w:tcPr>
            <w:tcW w:w="1912" w:type="dxa"/>
            <w:gridSpan w:val="2"/>
            <w:tcBorders>
              <w:left w:val="single" w:sz="12" w:space="0" w:color="auto"/>
            </w:tcBorders>
            <w:shd w:val="clear" w:color="auto" w:fill="CCFFFF"/>
            <w:tcMar>
              <w:left w:w="57" w:type="dxa"/>
              <w:right w:w="57" w:type="dxa"/>
            </w:tcMar>
            <w:vAlign w:val="center"/>
          </w:tcPr>
          <w:p w14:paraId="6CD2EFB9"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73437CBF" w14:textId="77777777" w:rsidR="00463EA5" w:rsidRPr="00C359AC" w:rsidRDefault="00463EA5" w:rsidP="00F45EE7">
            <w:pPr>
              <w:pStyle w:val="ListParagraph"/>
              <w:numPr>
                <w:ilvl w:val="0"/>
                <w:numId w:val="25"/>
              </w:numPr>
              <w:spacing w:after="0" w:line="240" w:lineRule="auto"/>
              <w:rPr>
                <w:rFonts w:cstheme="minorHAnsi"/>
                <w:color w:val="000000"/>
                <w:sz w:val="18"/>
                <w:szCs w:val="18"/>
              </w:rPr>
            </w:pPr>
            <w:r w:rsidRPr="00C359AC">
              <w:rPr>
                <w:rFonts w:cstheme="minorHAnsi"/>
                <w:color w:val="000000"/>
                <w:sz w:val="18"/>
                <w:szCs w:val="18"/>
              </w:rPr>
              <w:t>Navesti mogućnost primjene morfološke antropometrije, Te objasniti izvore i uzroke varijabilnosti bioloških svojstava referentnih za sportsku uspješnost</w:t>
            </w:r>
          </w:p>
          <w:p w14:paraId="7F15A4FE" w14:textId="77777777" w:rsidR="00463EA5" w:rsidRPr="00C359AC" w:rsidRDefault="00463EA5" w:rsidP="00F45EE7">
            <w:pPr>
              <w:pStyle w:val="ListParagraph"/>
              <w:numPr>
                <w:ilvl w:val="0"/>
                <w:numId w:val="25"/>
              </w:numPr>
              <w:rPr>
                <w:rFonts w:cstheme="minorHAnsi"/>
              </w:rPr>
            </w:pPr>
            <w:r w:rsidRPr="00C359AC">
              <w:rPr>
                <w:rFonts w:cstheme="minorHAnsi"/>
                <w:color w:val="000000"/>
                <w:sz w:val="18"/>
                <w:szCs w:val="18"/>
              </w:rPr>
              <w:t>Opisati postupke mjerenja morfoloških mjera</w:t>
            </w:r>
          </w:p>
          <w:p w14:paraId="7C679CFB" w14:textId="77777777" w:rsidR="00463EA5" w:rsidRPr="00C359AC" w:rsidRDefault="00463EA5" w:rsidP="00F45EE7">
            <w:pPr>
              <w:pStyle w:val="ListParagraph"/>
              <w:numPr>
                <w:ilvl w:val="0"/>
                <w:numId w:val="25"/>
              </w:numPr>
              <w:rPr>
                <w:rFonts w:cstheme="minorHAnsi"/>
              </w:rPr>
            </w:pPr>
            <w:r w:rsidRPr="00C359AC">
              <w:rPr>
                <w:rFonts w:cstheme="minorHAnsi"/>
                <w:color w:val="000000"/>
                <w:sz w:val="18"/>
                <w:szCs w:val="18"/>
              </w:rPr>
              <w:t>Provesti, procijeniti, usporediti i analizirati morfološke mjere</w:t>
            </w:r>
          </w:p>
          <w:p w14:paraId="2DFE3B00" w14:textId="77777777" w:rsidR="00463EA5" w:rsidRPr="00C359AC" w:rsidRDefault="00463EA5" w:rsidP="00F45EE7">
            <w:pPr>
              <w:pStyle w:val="ListParagraph"/>
              <w:numPr>
                <w:ilvl w:val="0"/>
                <w:numId w:val="25"/>
              </w:numPr>
              <w:rPr>
                <w:rFonts w:cstheme="minorHAnsi"/>
                <w:color w:val="000000"/>
                <w:sz w:val="18"/>
                <w:szCs w:val="18"/>
              </w:rPr>
            </w:pPr>
            <w:r w:rsidRPr="00C359AC">
              <w:rPr>
                <w:rFonts w:cstheme="minorHAnsi"/>
                <w:color w:val="000000"/>
                <w:sz w:val="18"/>
                <w:szCs w:val="18"/>
              </w:rPr>
              <w:t>Opisati, provesti i analizirati metode utvrđivanja morfološke konstitucije čovjeka</w:t>
            </w:r>
          </w:p>
          <w:p w14:paraId="0D2A458C" w14:textId="77777777" w:rsidR="00463EA5" w:rsidRPr="00C359AC" w:rsidRDefault="00463EA5" w:rsidP="00F45EE7">
            <w:pPr>
              <w:pStyle w:val="ListParagraph"/>
              <w:numPr>
                <w:ilvl w:val="0"/>
                <w:numId w:val="25"/>
              </w:numPr>
              <w:rPr>
                <w:rFonts w:cstheme="minorHAnsi"/>
                <w:color w:val="000000"/>
                <w:sz w:val="18"/>
                <w:szCs w:val="18"/>
              </w:rPr>
            </w:pPr>
            <w:r w:rsidRPr="00C359AC">
              <w:rPr>
                <w:rFonts w:cstheme="minorHAnsi"/>
                <w:color w:val="000000"/>
                <w:sz w:val="18"/>
                <w:szCs w:val="18"/>
              </w:rPr>
              <w:t>Opisati, razlikovati i razjasniti metode za utvrđivanje sastava tijela</w:t>
            </w:r>
          </w:p>
          <w:p w14:paraId="29BAB778" w14:textId="77777777" w:rsidR="00463EA5" w:rsidRPr="00C359AC" w:rsidRDefault="00463EA5" w:rsidP="00F45EE7">
            <w:pPr>
              <w:pStyle w:val="ListParagraph"/>
              <w:numPr>
                <w:ilvl w:val="0"/>
                <w:numId w:val="25"/>
              </w:numPr>
              <w:rPr>
                <w:rFonts w:cstheme="minorHAnsi"/>
                <w:color w:val="000000"/>
                <w:sz w:val="18"/>
                <w:szCs w:val="18"/>
              </w:rPr>
            </w:pPr>
            <w:r w:rsidRPr="00C359AC">
              <w:rPr>
                <w:rFonts w:cstheme="minorHAnsi"/>
                <w:color w:val="000000"/>
                <w:sz w:val="18"/>
                <w:szCs w:val="18"/>
              </w:rPr>
              <w:t>Prepoznati, razložiti procese rasta i sazrijevanja neophodnih za rad u području edukacije, sporta, kineziterapije i rekreacije</w:t>
            </w:r>
          </w:p>
          <w:p w14:paraId="7B1D457D" w14:textId="77777777" w:rsidR="003F1939" w:rsidRPr="00C359AC" w:rsidRDefault="00463EA5" w:rsidP="00F45EE7">
            <w:pPr>
              <w:pStyle w:val="ListParagraph"/>
              <w:numPr>
                <w:ilvl w:val="0"/>
                <w:numId w:val="25"/>
              </w:numPr>
              <w:rPr>
                <w:rFonts w:cstheme="minorHAnsi"/>
                <w:color w:val="000000"/>
                <w:sz w:val="18"/>
                <w:szCs w:val="18"/>
              </w:rPr>
            </w:pPr>
            <w:r w:rsidRPr="00C359AC">
              <w:rPr>
                <w:rFonts w:cstheme="minorHAnsi"/>
                <w:color w:val="000000"/>
                <w:sz w:val="18"/>
                <w:szCs w:val="18"/>
              </w:rPr>
              <w:t>Objasniti genetske faktore u definiranju svojstava relevantnih za uspješnost u sportu te planirati i razraditi  modele  selekcije za sport</w:t>
            </w:r>
          </w:p>
        </w:tc>
      </w:tr>
      <w:tr w:rsidR="003F1939" w:rsidRPr="00C359AC" w14:paraId="5A76E538" w14:textId="77777777" w:rsidTr="004E2ED5">
        <w:tc>
          <w:tcPr>
            <w:tcW w:w="1912" w:type="dxa"/>
            <w:gridSpan w:val="2"/>
            <w:tcBorders>
              <w:left w:val="single" w:sz="12" w:space="0" w:color="auto"/>
            </w:tcBorders>
            <w:shd w:val="clear" w:color="auto" w:fill="CCFFFF"/>
            <w:tcMar>
              <w:left w:w="57" w:type="dxa"/>
              <w:right w:w="57" w:type="dxa"/>
            </w:tcMar>
            <w:vAlign w:val="center"/>
          </w:tcPr>
          <w:p w14:paraId="6DE342FD"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428DC82A" w14:textId="77777777" w:rsidR="003F1939" w:rsidRPr="00C359AC" w:rsidRDefault="003F1939" w:rsidP="004E2ED5">
            <w:pPr>
              <w:tabs>
                <w:tab w:val="left" w:pos="2820"/>
              </w:tabs>
              <w:spacing w:after="0"/>
              <w:rPr>
                <w:rFonts w:cstheme="minorHAnsi"/>
                <w:sz w:val="18"/>
                <w:szCs w:val="18"/>
              </w:rPr>
            </w:pPr>
          </w:p>
          <w:tbl>
            <w:tblPr>
              <w:tblStyle w:val="TableGrid"/>
              <w:tblW w:w="0" w:type="auto"/>
              <w:tblLook w:val="04A0" w:firstRow="1" w:lastRow="0" w:firstColumn="1" w:lastColumn="0" w:noHBand="0" w:noVBand="1"/>
            </w:tblPr>
            <w:tblGrid>
              <w:gridCol w:w="712"/>
              <w:gridCol w:w="4775"/>
              <w:gridCol w:w="1941"/>
            </w:tblGrid>
            <w:tr w:rsidR="003F1939" w:rsidRPr="00C359AC" w14:paraId="35520938" w14:textId="77777777" w:rsidTr="004E2ED5">
              <w:tc>
                <w:tcPr>
                  <w:tcW w:w="657" w:type="dxa"/>
                  <w:shd w:val="clear" w:color="auto" w:fill="F2DBDB" w:themeFill="accent2" w:themeFillTint="33"/>
                </w:tcPr>
                <w:p w14:paraId="5444CE98" w14:textId="77777777" w:rsidR="003F1939" w:rsidRPr="00C359AC" w:rsidRDefault="003F1939" w:rsidP="004E2ED5">
                  <w:pPr>
                    <w:tabs>
                      <w:tab w:val="left" w:pos="2820"/>
                    </w:tabs>
                    <w:jc w:val="center"/>
                    <w:rPr>
                      <w:rFonts w:cstheme="minorHAnsi"/>
                      <w:sz w:val="18"/>
                      <w:szCs w:val="18"/>
                    </w:rPr>
                  </w:pPr>
                  <w:r w:rsidRPr="00C359AC">
                    <w:rPr>
                      <w:rFonts w:cstheme="minorHAnsi"/>
                      <w:sz w:val="18"/>
                      <w:szCs w:val="18"/>
                    </w:rPr>
                    <w:t>Tjedan</w:t>
                  </w:r>
                </w:p>
              </w:tc>
              <w:tc>
                <w:tcPr>
                  <w:tcW w:w="4817" w:type="dxa"/>
                  <w:shd w:val="clear" w:color="auto" w:fill="F2DBDB" w:themeFill="accent2" w:themeFillTint="33"/>
                </w:tcPr>
                <w:p w14:paraId="6EB6872A" w14:textId="77777777" w:rsidR="003F1939" w:rsidRPr="00C359AC" w:rsidRDefault="003F1939" w:rsidP="004E2ED5">
                  <w:pPr>
                    <w:tabs>
                      <w:tab w:val="left" w:pos="2820"/>
                    </w:tabs>
                    <w:rPr>
                      <w:rFonts w:cstheme="minorHAnsi"/>
                      <w:sz w:val="18"/>
                      <w:szCs w:val="18"/>
                    </w:rPr>
                  </w:pPr>
                  <w:r w:rsidRPr="00C359AC">
                    <w:rPr>
                      <w:rFonts w:cstheme="minorHAnsi"/>
                      <w:sz w:val="18"/>
                      <w:szCs w:val="18"/>
                    </w:rPr>
                    <w:t>Nastavni sat predavanja</w:t>
                  </w:r>
                </w:p>
              </w:tc>
              <w:tc>
                <w:tcPr>
                  <w:tcW w:w="1954" w:type="dxa"/>
                  <w:shd w:val="clear" w:color="auto" w:fill="F2DBDB" w:themeFill="accent2" w:themeFillTint="33"/>
                </w:tcPr>
                <w:p w14:paraId="6B6C5050" w14:textId="77777777" w:rsidR="003F1939" w:rsidRPr="00C359AC" w:rsidRDefault="003F1939" w:rsidP="004E2ED5">
                  <w:pPr>
                    <w:tabs>
                      <w:tab w:val="left" w:pos="2820"/>
                    </w:tabs>
                    <w:rPr>
                      <w:rFonts w:cstheme="minorHAnsi"/>
                      <w:sz w:val="18"/>
                      <w:szCs w:val="18"/>
                    </w:rPr>
                  </w:pPr>
                  <w:r w:rsidRPr="00C359AC">
                    <w:rPr>
                      <w:rFonts w:cstheme="minorHAnsi"/>
                      <w:sz w:val="18"/>
                      <w:szCs w:val="18"/>
                    </w:rPr>
                    <w:t>Nastavu izvodi</w:t>
                  </w:r>
                </w:p>
              </w:tc>
            </w:tr>
            <w:tr w:rsidR="003F1939" w:rsidRPr="00C359AC" w14:paraId="0556E762" w14:textId="77777777" w:rsidTr="004E2ED5">
              <w:tc>
                <w:tcPr>
                  <w:tcW w:w="657" w:type="dxa"/>
                  <w:shd w:val="clear" w:color="auto" w:fill="FFFFFF" w:themeFill="background1"/>
                </w:tcPr>
                <w:p w14:paraId="2738826F" w14:textId="77777777" w:rsidR="003F1939" w:rsidRPr="00C359AC" w:rsidRDefault="003F1939" w:rsidP="004E2ED5">
                  <w:pPr>
                    <w:tabs>
                      <w:tab w:val="left" w:pos="2820"/>
                    </w:tabs>
                    <w:jc w:val="center"/>
                    <w:rPr>
                      <w:rFonts w:cstheme="minorHAnsi"/>
                      <w:sz w:val="18"/>
                      <w:szCs w:val="18"/>
                    </w:rPr>
                  </w:pPr>
                </w:p>
              </w:tc>
              <w:tc>
                <w:tcPr>
                  <w:tcW w:w="4817" w:type="dxa"/>
                  <w:shd w:val="clear" w:color="auto" w:fill="FFFFFF" w:themeFill="background1"/>
                </w:tcPr>
                <w:p w14:paraId="3DF0B50A" w14:textId="77777777" w:rsidR="003F1939" w:rsidRPr="00C359AC" w:rsidRDefault="003F1939" w:rsidP="004E2ED5">
                  <w:pPr>
                    <w:tabs>
                      <w:tab w:val="left" w:pos="2820"/>
                    </w:tabs>
                    <w:rPr>
                      <w:rFonts w:cstheme="minorHAnsi"/>
                      <w:sz w:val="18"/>
                      <w:szCs w:val="18"/>
                    </w:rPr>
                  </w:pPr>
                  <w:r w:rsidRPr="00C359AC">
                    <w:rPr>
                      <w:rFonts w:cstheme="minorHAnsi"/>
                      <w:sz w:val="18"/>
                      <w:szCs w:val="18"/>
                    </w:rPr>
                    <w:t>Uvod u kineziološku antropologiju, Morfološka antropometrija</w:t>
                  </w:r>
                </w:p>
              </w:tc>
              <w:tc>
                <w:tcPr>
                  <w:tcW w:w="1954" w:type="dxa"/>
                  <w:shd w:val="clear" w:color="auto" w:fill="FFFFFF" w:themeFill="background1"/>
                </w:tcPr>
                <w:p w14:paraId="6810D42C" w14:textId="77777777" w:rsidR="00A1555A" w:rsidRPr="00C359AC" w:rsidRDefault="00A1555A" w:rsidP="00A1555A">
                  <w:pPr>
                    <w:rPr>
                      <w:rFonts w:cstheme="minorHAnsi"/>
                      <w:sz w:val="18"/>
                      <w:szCs w:val="18"/>
                    </w:rPr>
                  </w:pPr>
                  <w:r w:rsidRPr="00C359AC">
                    <w:rPr>
                      <w:rFonts w:cstheme="minorHAnsi"/>
                      <w:sz w:val="18"/>
                      <w:szCs w:val="18"/>
                    </w:rPr>
                    <w:t>prof.dr.sc. Nebojsa Zagorac</w:t>
                  </w:r>
                </w:p>
                <w:p w14:paraId="7386617D" w14:textId="77777777" w:rsidR="003F1939" w:rsidRPr="00C359AC" w:rsidRDefault="003F1939" w:rsidP="004E2ED5">
                  <w:pPr>
                    <w:tabs>
                      <w:tab w:val="left" w:pos="2820"/>
                    </w:tabs>
                    <w:rPr>
                      <w:rFonts w:cstheme="minorHAnsi"/>
                      <w:sz w:val="18"/>
                      <w:szCs w:val="18"/>
                    </w:rPr>
                  </w:pPr>
                </w:p>
              </w:tc>
            </w:tr>
            <w:tr w:rsidR="003F1939" w:rsidRPr="00C359AC" w14:paraId="7FEA253D" w14:textId="77777777" w:rsidTr="004E2ED5">
              <w:tc>
                <w:tcPr>
                  <w:tcW w:w="657" w:type="dxa"/>
                  <w:shd w:val="clear" w:color="auto" w:fill="FFFFFF" w:themeFill="background1"/>
                </w:tcPr>
                <w:p w14:paraId="71F74E86" w14:textId="77777777" w:rsidR="003F1939" w:rsidRPr="00C359AC" w:rsidRDefault="003F1939" w:rsidP="004E2ED5">
                  <w:pPr>
                    <w:tabs>
                      <w:tab w:val="left" w:pos="2820"/>
                    </w:tabs>
                    <w:jc w:val="center"/>
                    <w:rPr>
                      <w:rFonts w:cstheme="minorHAnsi"/>
                      <w:sz w:val="18"/>
                      <w:szCs w:val="18"/>
                    </w:rPr>
                  </w:pPr>
                </w:p>
              </w:tc>
              <w:tc>
                <w:tcPr>
                  <w:tcW w:w="4817" w:type="dxa"/>
                  <w:shd w:val="clear" w:color="auto" w:fill="FFFFFF" w:themeFill="background1"/>
                </w:tcPr>
                <w:p w14:paraId="378C662A" w14:textId="77777777" w:rsidR="003F1939" w:rsidRPr="00C359AC" w:rsidRDefault="003F1939" w:rsidP="004E2ED5">
                  <w:pPr>
                    <w:tabs>
                      <w:tab w:val="left" w:pos="2820"/>
                    </w:tabs>
                    <w:rPr>
                      <w:rFonts w:cstheme="minorHAnsi"/>
                      <w:sz w:val="18"/>
                      <w:szCs w:val="18"/>
                    </w:rPr>
                  </w:pPr>
                  <w:r w:rsidRPr="00C359AC">
                    <w:rPr>
                      <w:rFonts w:cstheme="minorHAnsi"/>
                      <w:sz w:val="18"/>
                      <w:szCs w:val="18"/>
                    </w:rPr>
                    <w:t>Morfološka antropometrija</w:t>
                  </w:r>
                </w:p>
                <w:p w14:paraId="203819EC" w14:textId="77777777" w:rsidR="003F1939" w:rsidRPr="00C359AC" w:rsidRDefault="003F1939" w:rsidP="004E2ED5">
                  <w:pPr>
                    <w:tabs>
                      <w:tab w:val="left" w:pos="2820"/>
                    </w:tabs>
                    <w:rPr>
                      <w:rFonts w:cstheme="minorHAnsi"/>
                      <w:sz w:val="18"/>
                      <w:szCs w:val="18"/>
                    </w:rPr>
                  </w:pPr>
                  <w:r w:rsidRPr="00C359AC">
                    <w:rPr>
                      <w:rFonts w:cstheme="minorHAnsi"/>
                      <w:sz w:val="18"/>
                      <w:szCs w:val="18"/>
                    </w:rPr>
                    <w:t>Prosuđivanje antropometrijskih morfoloških mjera</w:t>
                  </w:r>
                </w:p>
              </w:tc>
              <w:tc>
                <w:tcPr>
                  <w:tcW w:w="1954" w:type="dxa"/>
                  <w:shd w:val="clear" w:color="auto" w:fill="FFFFFF" w:themeFill="background1"/>
                </w:tcPr>
                <w:p w14:paraId="23474336" w14:textId="7EA3A45E" w:rsidR="003F1939" w:rsidRPr="00C359AC" w:rsidRDefault="00C2793E" w:rsidP="004E2ED5">
                  <w:pPr>
                    <w:tabs>
                      <w:tab w:val="left" w:pos="2820"/>
                    </w:tabs>
                    <w:rPr>
                      <w:rFonts w:cstheme="minorHAnsi"/>
                      <w:sz w:val="18"/>
                      <w:szCs w:val="18"/>
                    </w:rPr>
                  </w:pPr>
                  <w:r w:rsidRPr="00C359AC">
                    <w:rPr>
                      <w:rFonts w:cstheme="minorHAnsi"/>
                      <w:sz w:val="18"/>
                      <w:szCs w:val="18"/>
                    </w:rPr>
                    <w:t xml:space="preserve">doc.dr.sc. Josefina </w:t>
                  </w:r>
                  <w:r>
                    <w:rPr>
                      <w:rFonts w:cstheme="minorHAnsi"/>
                      <w:sz w:val="18"/>
                      <w:szCs w:val="18"/>
                    </w:rPr>
                    <w:t>Đuzel</w:t>
                  </w:r>
                </w:p>
              </w:tc>
            </w:tr>
            <w:tr w:rsidR="003F1939" w:rsidRPr="00C359AC" w14:paraId="5F3E1F4B" w14:textId="77777777" w:rsidTr="004E2ED5">
              <w:tc>
                <w:tcPr>
                  <w:tcW w:w="657" w:type="dxa"/>
                  <w:shd w:val="clear" w:color="auto" w:fill="FFFFFF" w:themeFill="background1"/>
                </w:tcPr>
                <w:p w14:paraId="54A37EF5" w14:textId="77777777" w:rsidR="003F1939" w:rsidRPr="00C359AC" w:rsidRDefault="003F1939" w:rsidP="004E2ED5">
                  <w:pPr>
                    <w:tabs>
                      <w:tab w:val="left" w:pos="2820"/>
                    </w:tabs>
                    <w:jc w:val="center"/>
                    <w:rPr>
                      <w:rFonts w:cstheme="minorHAnsi"/>
                      <w:sz w:val="18"/>
                      <w:szCs w:val="18"/>
                    </w:rPr>
                  </w:pPr>
                </w:p>
              </w:tc>
              <w:tc>
                <w:tcPr>
                  <w:tcW w:w="4817" w:type="dxa"/>
                  <w:shd w:val="clear" w:color="auto" w:fill="FFFFFF" w:themeFill="background1"/>
                </w:tcPr>
                <w:p w14:paraId="1F4A6921" w14:textId="77777777" w:rsidR="003F1939" w:rsidRPr="00C359AC" w:rsidRDefault="003F1939" w:rsidP="004E2ED5">
                  <w:pPr>
                    <w:tabs>
                      <w:tab w:val="left" w:pos="2820"/>
                    </w:tabs>
                    <w:rPr>
                      <w:rFonts w:cstheme="minorHAnsi"/>
                      <w:sz w:val="18"/>
                      <w:szCs w:val="18"/>
                    </w:rPr>
                  </w:pPr>
                  <w:r w:rsidRPr="00C359AC">
                    <w:rPr>
                      <w:rFonts w:cstheme="minorHAnsi"/>
                      <w:sz w:val="18"/>
                      <w:szCs w:val="18"/>
                    </w:rPr>
                    <w:t>Sastav tijela – promjene tijekom rasta i sazrijevanja</w:t>
                  </w:r>
                </w:p>
              </w:tc>
              <w:tc>
                <w:tcPr>
                  <w:tcW w:w="1954" w:type="dxa"/>
                  <w:shd w:val="clear" w:color="auto" w:fill="FFFFFF" w:themeFill="background1"/>
                </w:tcPr>
                <w:p w14:paraId="7DACDD74" w14:textId="77777777" w:rsidR="00A1555A" w:rsidRPr="00C359AC" w:rsidRDefault="00A1555A" w:rsidP="00A1555A">
                  <w:pPr>
                    <w:rPr>
                      <w:rFonts w:cstheme="minorHAnsi"/>
                      <w:sz w:val="18"/>
                      <w:szCs w:val="18"/>
                    </w:rPr>
                  </w:pPr>
                  <w:r w:rsidRPr="00C359AC">
                    <w:rPr>
                      <w:rFonts w:cstheme="minorHAnsi"/>
                      <w:sz w:val="18"/>
                      <w:szCs w:val="18"/>
                    </w:rPr>
                    <w:t>prof.dr.sc. Nebojsa Zagorac</w:t>
                  </w:r>
                </w:p>
                <w:p w14:paraId="679521CA" w14:textId="77777777" w:rsidR="003F1939" w:rsidRPr="00C359AC" w:rsidRDefault="003F1939" w:rsidP="004E2ED5">
                  <w:pPr>
                    <w:tabs>
                      <w:tab w:val="left" w:pos="2820"/>
                    </w:tabs>
                    <w:rPr>
                      <w:rFonts w:cstheme="minorHAnsi"/>
                      <w:sz w:val="18"/>
                      <w:szCs w:val="18"/>
                    </w:rPr>
                  </w:pPr>
                </w:p>
              </w:tc>
            </w:tr>
            <w:tr w:rsidR="003F1939" w:rsidRPr="00C359AC" w14:paraId="6ACC861A" w14:textId="77777777" w:rsidTr="004E2ED5">
              <w:tc>
                <w:tcPr>
                  <w:tcW w:w="657" w:type="dxa"/>
                  <w:shd w:val="clear" w:color="auto" w:fill="FFFFFF" w:themeFill="background1"/>
                </w:tcPr>
                <w:p w14:paraId="6D436313" w14:textId="77777777" w:rsidR="003F1939" w:rsidRPr="00C359AC" w:rsidRDefault="003F1939" w:rsidP="004E2ED5">
                  <w:pPr>
                    <w:tabs>
                      <w:tab w:val="left" w:pos="2820"/>
                    </w:tabs>
                    <w:jc w:val="center"/>
                    <w:rPr>
                      <w:rFonts w:cstheme="minorHAnsi"/>
                      <w:sz w:val="18"/>
                      <w:szCs w:val="18"/>
                    </w:rPr>
                  </w:pPr>
                </w:p>
              </w:tc>
              <w:tc>
                <w:tcPr>
                  <w:tcW w:w="4817" w:type="dxa"/>
                  <w:shd w:val="clear" w:color="auto" w:fill="FFFFFF" w:themeFill="background1"/>
                </w:tcPr>
                <w:p w14:paraId="4D3CC025" w14:textId="77777777" w:rsidR="003F1939" w:rsidRPr="00C359AC" w:rsidRDefault="003F1939" w:rsidP="004E2ED5">
                  <w:pPr>
                    <w:tabs>
                      <w:tab w:val="left" w:pos="2820"/>
                    </w:tabs>
                    <w:rPr>
                      <w:rFonts w:cstheme="minorHAnsi"/>
                      <w:sz w:val="18"/>
                      <w:szCs w:val="18"/>
                    </w:rPr>
                  </w:pPr>
                  <w:r w:rsidRPr="00C359AC">
                    <w:rPr>
                      <w:rFonts w:cstheme="minorHAnsi"/>
                      <w:sz w:val="18"/>
                      <w:szCs w:val="18"/>
                    </w:rPr>
                    <w:t>Sastav tijela – promjene tijekom starije životne dobi</w:t>
                  </w:r>
                </w:p>
              </w:tc>
              <w:tc>
                <w:tcPr>
                  <w:tcW w:w="1954" w:type="dxa"/>
                  <w:shd w:val="clear" w:color="auto" w:fill="FFFFFF" w:themeFill="background1"/>
                </w:tcPr>
                <w:p w14:paraId="2EA4292E" w14:textId="14B68595" w:rsidR="003F1939" w:rsidRPr="00C359AC" w:rsidRDefault="00C2793E" w:rsidP="004E2ED5">
                  <w:pPr>
                    <w:tabs>
                      <w:tab w:val="left" w:pos="2820"/>
                    </w:tabs>
                    <w:rPr>
                      <w:rFonts w:cstheme="minorHAnsi"/>
                      <w:sz w:val="18"/>
                      <w:szCs w:val="18"/>
                    </w:rPr>
                  </w:pPr>
                  <w:r w:rsidRPr="00C359AC">
                    <w:rPr>
                      <w:rFonts w:cstheme="minorHAnsi"/>
                      <w:sz w:val="18"/>
                      <w:szCs w:val="18"/>
                    </w:rPr>
                    <w:t xml:space="preserve">doc.dr.sc. Josefina </w:t>
                  </w:r>
                  <w:r>
                    <w:rPr>
                      <w:rFonts w:cstheme="minorHAnsi"/>
                      <w:sz w:val="18"/>
                      <w:szCs w:val="18"/>
                    </w:rPr>
                    <w:t>Đuzel</w:t>
                  </w:r>
                </w:p>
              </w:tc>
            </w:tr>
            <w:tr w:rsidR="003F1939" w:rsidRPr="00C359AC" w14:paraId="5A108483" w14:textId="77777777" w:rsidTr="004E2ED5">
              <w:tc>
                <w:tcPr>
                  <w:tcW w:w="657" w:type="dxa"/>
                  <w:shd w:val="clear" w:color="auto" w:fill="FFFFFF" w:themeFill="background1"/>
                </w:tcPr>
                <w:p w14:paraId="43417CB8" w14:textId="77777777" w:rsidR="003F1939" w:rsidRPr="00C359AC" w:rsidRDefault="003F1939" w:rsidP="004E2ED5">
                  <w:pPr>
                    <w:tabs>
                      <w:tab w:val="left" w:pos="2820"/>
                    </w:tabs>
                    <w:jc w:val="center"/>
                    <w:rPr>
                      <w:rFonts w:cstheme="minorHAnsi"/>
                      <w:sz w:val="18"/>
                      <w:szCs w:val="18"/>
                    </w:rPr>
                  </w:pPr>
                </w:p>
              </w:tc>
              <w:tc>
                <w:tcPr>
                  <w:tcW w:w="4817" w:type="dxa"/>
                  <w:shd w:val="clear" w:color="auto" w:fill="FFFFFF" w:themeFill="background1"/>
                </w:tcPr>
                <w:p w14:paraId="425A80A0" w14:textId="77777777" w:rsidR="003F1939" w:rsidRPr="00C359AC" w:rsidRDefault="003F1939" w:rsidP="004E2ED5">
                  <w:pPr>
                    <w:tabs>
                      <w:tab w:val="left" w:pos="2820"/>
                    </w:tabs>
                    <w:rPr>
                      <w:rFonts w:cstheme="minorHAnsi"/>
                      <w:sz w:val="18"/>
                      <w:szCs w:val="18"/>
                    </w:rPr>
                  </w:pPr>
                  <w:r w:rsidRPr="00C359AC">
                    <w:rPr>
                      <w:rFonts w:cstheme="minorHAnsi"/>
                      <w:sz w:val="18"/>
                      <w:szCs w:val="18"/>
                    </w:rPr>
                    <w:t>Sastav tijela i sport</w:t>
                  </w:r>
                </w:p>
              </w:tc>
              <w:tc>
                <w:tcPr>
                  <w:tcW w:w="1954" w:type="dxa"/>
                  <w:shd w:val="clear" w:color="auto" w:fill="FFFFFF" w:themeFill="background1"/>
                </w:tcPr>
                <w:p w14:paraId="5A894246" w14:textId="77777777" w:rsidR="00A1555A" w:rsidRPr="00C359AC" w:rsidRDefault="00A1555A" w:rsidP="00A1555A">
                  <w:pPr>
                    <w:rPr>
                      <w:rFonts w:cstheme="minorHAnsi"/>
                      <w:sz w:val="18"/>
                      <w:szCs w:val="18"/>
                    </w:rPr>
                  </w:pPr>
                  <w:r w:rsidRPr="00C359AC">
                    <w:rPr>
                      <w:rFonts w:cstheme="minorHAnsi"/>
                      <w:sz w:val="18"/>
                      <w:szCs w:val="18"/>
                    </w:rPr>
                    <w:t>prof.dr.sc. Nebojsa Zagorac</w:t>
                  </w:r>
                </w:p>
                <w:p w14:paraId="58AF59AF" w14:textId="77777777" w:rsidR="003F1939" w:rsidRPr="00C359AC" w:rsidRDefault="003F1939" w:rsidP="004E2ED5">
                  <w:pPr>
                    <w:tabs>
                      <w:tab w:val="left" w:pos="2820"/>
                    </w:tabs>
                    <w:rPr>
                      <w:rFonts w:cstheme="minorHAnsi"/>
                      <w:sz w:val="18"/>
                      <w:szCs w:val="18"/>
                    </w:rPr>
                  </w:pPr>
                </w:p>
              </w:tc>
            </w:tr>
            <w:tr w:rsidR="003F1939" w:rsidRPr="00C359AC" w14:paraId="2997AE9D" w14:textId="77777777" w:rsidTr="004E2ED5">
              <w:tc>
                <w:tcPr>
                  <w:tcW w:w="657" w:type="dxa"/>
                  <w:shd w:val="clear" w:color="auto" w:fill="FFFFFF" w:themeFill="background1"/>
                </w:tcPr>
                <w:p w14:paraId="46B86BAF" w14:textId="77777777" w:rsidR="003F1939" w:rsidRPr="00C359AC" w:rsidRDefault="003F1939" w:rsidP="004E2ED5">
                  <w:pPr>
                    <w:tabs>
                      <w:tab w:val="left" w:pos="2820"/>
                    </w:tabs>
                    <w:jc w:val="center"/>
                    <w:rPr>
                      <w:rFonts w:cstheme="minorHAnsi"/>
                      <w:sz w:val="18"/>
                      <w:szCs w:val="18"/>
                    </w:rPr>
                  </w:pPr>
                </w:p>
              </w:tc>
              <w:tc>
                <w:tcPr>
                  <w:tcW w:w="4817" w:type="dxa"/>
                  <w:shd w:val="clear" w:color="auto" w:fill="FFFFFF" w:themeFill="background1"/>
                </w:tcPr>
                <w:p w14:paraId="2C07E71A" w14:textId="77777777" w:rsidR="003F1939" w:rsidRPr="00C359AC" w:rsidRDefault="003F1939" w:rsidP="004E2ED5">
                  <w:pPr>
                    <w:tabs>
                      <w:tab w:val="left" w:pos="2820"/>
                    </w:tabs>
                    <w:rPr>
                      <w:rFonts w:cstheme="minorHAnsi"/>
                      <w:sz w:val="18"/>
                      <w:szCs w:val="18"/>
                    </w:rPr>
                  </w:pPr>
                  <w:r w:rsidRPr="00C359AC">
                    <w:rPr>
                      <w:rFonts w:cstheme="minorHAnsi"/>
                      <w:sz w:val="18"/>
                      <w:szCs w:val="18"/>
                    </w:rPr>
                    <w:t>Metode utvrđivanja sastava tijela</w:t>
                  </w:r>
                </w:p>
              </w:tc>
              <w:tc>
                <w:tcPr>
                  <w:tcW w:w="1954" w:type="dxa"/>
                  <w:shd w:val="clear" w:color="auto" w:fill="FFFFFF" w:themeFill="background1"/>
                </w:tcPr>
                <w:p w14:paraId="463991B5" w14:textId="693E9A47" w:rsidR="003F1939" w:rsidRPr="00C359AC" w:rsidRDefault="00C2793E" w:rsidP="004E2ED5">
                  <w:pPr>
                    <w:tabs>
                      <w:tab w:val="left" w:pos="2820"/>
                    </w:tabs>
                    <w:rPr>
                      <w:rFonts w:cstheme="minorHAnsi"/>
                      <w:sz w:val="18"/>
                      <w:szCs w:val="18"/>
                    </w:rPr>
                  </w:pPr>
                  <w:r w:rsidRPr="00C359AC">
                    <w:rPr>
                      <w:rFonts w:cstheme="minorHAnsi"/>
                      <w:sz w:val="18"/>
                      <w:szCs w:val="18"/>
                    </w:rPr>
                    <w:t xml:space="preserve">doc.dr.sc. Josefina </w:t>
                  </w:r>
                  <w:r>
                    <w:rPr>
                      <w:rFonts w:cstheme="minorHAnsi"/>
                      <w:sz w:val="18"/>
                      <w:szCs w:val="18"/>
                    </w:rPr>
                    <w:t>Đuzel</w:t>
                  </w:r>
                </w:p>
              </w:tc>
            </w:tr>
            <w:tr w:rsidR="003F1939" w:rsidRPr="00C359AC" w14:paraId="3D647D46" w14:textId="77777777" w:rsidTr="004E2ED5">
              <w:tc>
                <w:tcPr>
                  <w:tcW w:w="657" w:type="dxa"/>
                  <w:shd w:val="clear" w:color="auto" w:fill="FFFFFF" w:themeFill="background1"/>
                </w:tcPr>
                <w:p w14:paraId="3B12790E" w14:textId="77777777" w:rsidR="003F1939" w:rsidRPr="00C359AC" w:rsidRDefault="003F1939" w:rsidP="004E2ED5">
                  <w:pPr>
                    <w:tabs>
                      <w:tab w:val="left" w:pos="2820"/>
                    </w:tabs>
                    <w:jc w:val="center"/>
                    <w:rPr>
                      <w:rFonts w:cstheme="minorHAnsi"/>
                      <w:sz w:val="18"/>
                      <w:szCs w:val="18"/>
                    </w:rPr>
                  </w:pPr>
                </w:p>
              </w:tc>
              <w:tc>
                <w:tcPr>
                  <w:tcW w:w="4817" w:type="dxa"/>
                  <w:shd w:val="clear" w:color="auto" w:fill="FFFFFF" w:themeFill="background1"/>
                </w:tcPr>
                <w:p w14:paraId="4EBAD485" w14:textId="77777777" w:rsidR="003F1939" w:rsidRPr="00C359AC" w:rsidRDefault="003F1939" w:rsidP="004E2ED5">
                  <w:pPr>
                    <w:tabs>
                      <w:tab w:val="left" w:pos="2820"/>
                    </w:tabs>
                    <w:rPr>
                      <w:rFonts w:cstheme="minorHAnsi"/>
                      <w:sz w:val="18"/>
                      <w:szCs w:val="18"/>
                    </w:rPr>
                  </w:pPr>
                  <w:r w:rsidRPr="00C359AC">
                    <w:rPr>
                      <w:rFonts w:cstheme="minorHAnsi"/>
                      <w:sz w:val="18"/>
                      <w:szCs w:val="18"/>
                    </w:rPr>
                    <w:t>Konstitucija – povijest istraživanja konstitucije, faktori koji utječu na uobličavanje konstitucije</w:t>
                  </w:r>
                </w:p>
              </w:tc>
              <w:tc>
                <w:tcPr>
                  <w:tcW w:w="1954" w:type="dxa"/>
                  <w:shd w:val="clear" w:color="auto" w:fill="FFFFFF" w:themeFill="background1"/>
                </w:tcPr>
                <w:p w14:paraId="7077C243" w14:textId="75C5263A" w:rsidR="003F1939" w:rsidRPr="00C359AC" w:rsidRDefault="00A1555A" w:rsidP="00A1555A">
                  <w:pPr>
                    <w:rPr>
                      <w:rFonts w:cstheme="minorHAnsi"/>
                      <w:sz w:val="18"/>
                      <w:szCs w:val="18"/>
                    </w:rPr>
                  </w:pPr>
                  <w:r w:rsidRPr="00C359AC">
                    <w:rPr>
                      <w:rFonts w:cstheme="minorHAnsi"/>
                      <w:sz w:val="18"/>
                      <w:szCs w:val="18"/>
                    </w:rPr>
                    <w:t>prof.dr.sc. Nebojsa Zagorac</w:t>
                  </w:r>
                </w:p>
              </w:tc>
            </w:tr>
            <w:tr w:rsidR="003F1939" w:rsidRPr="00C359AC" w14:paraId="133F76CB" w14:textId="77777777" w:rsidTr="004E2ED5">
              <w:tc>
                <w:tcPr>
                  <w:tcW w:w="657" w:type="dxa"/>
                  <w:shd w:val="clear" w:color="auto" w:fill="FFFFFF" w:themeFill="background1"/>
                </w:tcPr>
                <w:p w14:paraId="5326C6DD" w14:textId="77777777" w:rsidR="003F1939" w:rsidRPr="00C359AC" w:rsidRDefault="003F1939" w:rsidP="004E2ED5">
                  <w:pPr>
                    <w:tabs>
                      <w:tab w:val="left" w:pos="2820"/>
                    </w:tabs>
                    <w:jc w:val="center"/>
                    <w:rPr>
                      <w:rFonts w:cstheme="minorHAnsi"/>
                      <w:sz w:val="18"/>
                      <w:szCs w:val="18"/>
                    </w:rPr>
                  </w:pPr>
                </w:p>
              </w:tc>
              <w:tc>
                <w:tcPr>
                  <w:tcW w:w="4817" w:type="dxa"/>
                  <w:shd w:val="clear" w:color="auto" w:fill="FFFFFF" w:themeFill="background1"/>
                </w:tcPr>
                <w:p w14:paraId="11A7DD5C" w14:textId="77777777" w:rsidR="003F1939" w:rsidRPr="00C359AC" w:rsidRDefault="003F1939" w:rsidP="004E2ED5">
                  <w:pPr>
                    <w:tabs>
                      <w:tab w:val="left" w:pos="2820"/>
                    </w:tabs>
                    <w:rPr>
                      <w:rFonts w:cstheme="minorHAnsi"/>
                      <w:sz w:val="18"/>
                      <w:szCs w:val="18"/>
                    </w:rPr>
                  </w:pPr>
                  <w:r w:rsidRPr="00C359AC">
                    <w:rPr>
                      <w:rFonts w:cstheme="minorHAnsi"/>
                      <w:sz w:val="18"/>
                      <w:szCs w:val="18"/>
                    </w:rPr>
                    <w:t>Konstitucija- metode i pristupi utvrđivanja konstitucije</w:t>
                  </w:r>
                </w:p>
              </w:tc>
              <w:tc>
                <w:tcPr>
                  <w:tcW w:w="1954" w:type="dxa"/>
                  <w:shd w:val="clear" w:color="auto" w:fill="FFFFFF" w:themeFill="background1"/>
                </w:tcPr>
                <w:p w14:paraId="6FE3DA6D" w14:textId="346F8DD6" w:rsidR="003F1939" w:rsidRPr="00C359AC" w:rsidRDefault="00C2793E" w:rsidP="004E2ED5">
                  <w:pPr>
                    <w:tabs>
                      <w:tab w:val="left" w:pos="2820"/>
                    </w:tabs>
                    <w:rPr>
                      <w:rFonts w:cstheme="minorHAnsi"/>
                      <w:sz w:val="18"/>
                      <w:szCs w:val="18"/>
                    </w:rPr>
                  </w:pPr>
                  <w:r w:rsidRPr="00C359AC">
                    <w:rPr>
                      <w:rFonts w:cstheme="minorHAnsi"/>
                      <w:sz w:val="18"/>
                      <w:szCs w:val="18"/>
                    </w:rPr>
                    <w:t xml:space="preserve">doc.dr.sc. Josefina </w:t>
                  </w:r>
                  <w:r>
                    <w:rPr>
                      <w:rFonts w:cstheme="minorHAnsi"/>
                      <w:sz w:val="18"/>
                      <w:szCs w:val="18"/>
                    </w:rPr>
                    <w:t>Đuzel</w:t>
                  </w:r>
                </w:p>
              </w:tc>
            </w:tr>
            <w:tr w:rsidR="003F1939" w:rsidRPr="00C359AC" w14:paraId="1E56AF4D" w14:textId="77777777" w:rsidTr="004E2ED5">
              <w:tc>
                <w:tcPr>
                  <w:tcW w:w="657" w:type="dxa"/>
                  <w:shd w:val="clear" w:color="auto" w:fill="FFFFFF" w:themeFill="background1"/>
                </w:tcPr>
                <w:p w14:paraId="04BD1281" w14:textId="77777777" w:rsidR="003F1939" w:rsidRPr="00C359AC" w:rsidRDefault="003F1939" w:rsidP="004E2ED5">
                  <w:pPr>
                    <w:tabs>
                      <w:tab w:val="left" w:pos="2820"/>
                    </w:tabs>
                    <w:jc w:val="center"/>
                    <w:rPr>
                      <w:rFonts w:cstheme="minorHAnsi"/>
                      <w:sz w:val="18"/>
                      <w:szCs w:val="18"/>
                    </w:rPr>
                  </w:pPr>
                </w:p>
              </w:tc>
              <w:tc>
                <w:tcPr>
                  <w:tcW w:w="4817" w:type="dxa"/>
                  <w:shd w:val="clear" w:color="auto" w:fill="FFFFFF" w:themeFill="background1"/>
                </w:tcPr>
                <w:p w14:paraId="647BA0A6" w14:textId="77777777" w:rsidR="003F1939" w:rsidRPr="00C359AC" w:rsidRDefault="003F1939" w:rsidP="004E2ED5">
                  <w:pPr>
                    <w:tabs>
                      <w:tab w:val="left" w:pos="2820"/>
                    </w:tabs>
                    <w:rPr>
                      <w:rFonts w:cstheme="minorHAnsi"/>
                      <w:sz w:val="18"/>
                      <w:szCs w:val="18"/>
                    </w:rPr>
                  </w:pPr>
                  <w:r w:rsidRPr="00C359AC">
                    <w:rPr>
                      <w:rFonts w:cstheme="minorHAnsi"/>
                      <w:sz w:val="18"/>
                      <w:szCs w:val="18"/>
                    </w:rPr>
                    <w:t>Rast, sazrijevanje i razvoj</w:t>
                  </w:r>
                </w:p>
              </w:tc>
              <w:tc>
                <w:tcPr>
                  <w:tcW w:w="1954" w:type="dxa"/>
                  <w:shd w:val="clear" w:color="auto" w:fill="FFFFFF" w:themeFill="background1"/>
                </w:tcPr>
                <w:p w14:paraId="75CEEC93" w14:textId="66400166" w:rsidR="003F1939" w:rsidRPr="00C359AC" w:rsidRDefault="00A1555A" w:rsidP="00A1555A">
                  <w:pPr>
                    <w:rPr>
                      <w:rFonts w:cstheme="minorHAnsi"/>
                      <w:sz w:val="18"/>
                      <w:szCs w:val="18"/>
                    </w:rPr>
                  </w:pPr>
                  <w:r w:rsidRPr="00C359AC">
                    <w:rPr>
                      <w:rFonts w:cstheme="minorHAnsi"/>
                      <w:sz w:val="18"/>
                      <w:szCs w:val="18"/>
                    </w:rPr>
                    <w:t>prof.dr.sc. Nebojsa Zagorac</w:t>
                  </w:r>
                </w:p>
              </w:tc>
            </w:tr>
            <w:tr w:rsidR="003F1939" w:rsidRPr="00C359AC" w14:paraId="127F2010" w14:textId="77777777" w:rsidTr="004E2ED5">
              <w:tc>
                <w:tcPr>
                  <w:tcW w:w="657" w:type="dxa"/>
                  <w:shd w:val="clear" w:color="auto" w:fill="FFFFFF" w:themeFill="background1"/>
                </w:tcPr>
                <w:p w14:paraId="7E8FE606" w14:textId="77777777" w:rsidR="003F1939" w:rsidRPr="00C359AC" w:rsidRDefault="003F1939" w:rsidP="004E2ED5">
                  <w:pPr>
                    <w:tabs>
                      <w:tab w:val="left" w:pos="2820"/>
                    </w:tabs>
                    <w:jc w:val="center"/>
                    <w:rPr>
                      <w:rFonts w:cstheme="minorHAnsi"/>
                      <w:sz w:val="18"/>
                      <w:szCs w:val="18"/>
                    </w:rPr>
                  </w:pPr>
                </w:p>
              </w:tc>
              <w:tc>
                <w:tcPr>
                  <w:tcW w:w="4817" w:type="dxa"/>
                  <w:shd w:val="clear" w:color="auto" w:fill="FFFFFF" w:themeFill="background1"/>
                </w:tcPr>
                <w:p w14:paraId="71787833" w14:textId="77777777" w:rsidR="003F1939" w:rsidRPr="00C359AC" w:rsidRDefault="003F1939" w:rsidP="004E2ED5">
                  <w:pPr>
                    <w:tabs>
                      <w:tab w:val="left" w:pos="2820"/>
                    </w:tabs>
                    <w:rPr>
                      <w:rFonts w:cstheme="minorHAnsi"/>
                      <w:sz w:val="18"/>
                      <w:szCs w:val="18"/>
                    </w:rPr>
                  </w:pPr>
                  <w:r w:rsidRPr="00C359AC">
                    <w:rPr>
                      <w:rFonts w:cstheme="minorHAnsi"/>
                      <w:sz w:val="18"/>
                      <w:szCs w:val="18"/>
                    </w:rPr>
                    <w:t>Rast, sazrijevanje i razvoj, sekularni trend, fenomen biološke akceleracije</w:t>
                  </w:r>
                </w:p>
              </w:tc>
              <w:tc>
                <w:tcPr>
                  <w:tcW w:w="1954" w:type="dxa"/>
                  <w:shd w:val="clear" w:color="auto" w:fill="FFFFFF" w:themeFill="background1"/>
                </w:tcPr>
                <w:p w14:paraId="35A83ED4" w14:textId="5D926A7B" w:rsidR="003F1939" w:rsidRPr="00C359AC" w:rsidRDefault="00C2793E" w:rsidP="004E2ED5">
                  <w:pPr>
                    <w:tabs>
                      <w:tab w:val="left" w:pos="2820"/>
                    </w:tabs>
                    <w:rPr>
                      <w:rFonts w:cstheme="minorHAnsi"/>
                      <w:sz w:val="18"/>
                      <w:szCs w:val="18"/>
                    </w:rPr>
                  </w:pPr>
                  <w:r w:rsidRPr="00C359AC">
                    <w:rPr>
                      <w:rFonts w:cstheme="minorHAnsi"/>
                      <w:sz w:val="18"/>
                      <w:szCs w:val="18"/>
                    </w:rPr>
                    <w:t xml:space="preserve">doc.dr.sc. Josefina </w:t>
                  </w:r>
                  <w:r>
                    <w:rPr>
                      <w:rFonts w:cstheme="minorHAnsi"/>
                      <w:sz w:val="18"/>
                      <w:szCs w:val="18"/>
                    </w:rPr>
                    <w:t>Đuzel</w:t>
                  </w:r>
                </w:p>
              </w:tc>
            </w:tr>
            <w:tr w:rsidR="003F1939" w:rsidRPr="00C359AC" w14:paraId="4A9FAAE0" w14:textId="77777777" w:rsidTr="004E2ED5">
              <w:tc>
                <w:tcPr>
                  <w:tcW w:w="657" w:type="dxa"/>
                  <w:shd w:val="clear" w:color="auto" w:fill="FFFFFF" w:themeFill="background1"/>
                </w:tcPr>
                <w:p w14:paraId="31FDBF82" w14:textId="77777777" w:rsidR="003F1939" w:rsidRPr="00C359AC" w:rsidRDefault="003F1939" w:rsidP="004E2ED5">
                  <w:pPr>
                    <w:tabs>
                      <w:tab w:val="left" w:pos="2820"/>
                    </w:tabs>
                    <w:jc w:val="center"/>
                    <w:rPr>
                      <w:rFonts w:cstheme="minorHAnsi"/>
                      <w:sz w:val="18"/>
                      <w:szCs w:val="18"/>
                    </w:rPr>
                  </w:pPr>
                </w:p>
              </w:tc>
              <w:tc>
                <w:tcPr>
                  <w:tcW w:w="4817" w:type="dxa"/>
                  <w:shd w:val="clear" w:color="auto" w:fill="FFFFFF" w:themeFill="background1"/>
                </w:tcPr>
                <w:p w14:paraId="6EA8B2D1" w14:textId="77777777" w:rsidR="003F1939" w:rsidRPr="00C359AC" w:rsidRDefault="003F1939" w:rsidP="004E2ED5">
                  <w:pPr>
                    <w:tabs>
                      <w:tab w:val="left" w:pos="2820"/>
                    </w:tabs>
                    <w:rPr>
                      <w:rFonts w:cstheme="minorHAnsi"/>
                      <w:sz w:val="18"/>
                      <w:szCs w:val="18"/>
                    </w:rPr>
                  </w:pPr>
                  <w:r w:rsidRPr="00C359AC">
                    <w:rPr>
                      <w:rFonts w:cstheme="minorHAnsi"/>
                      <w:sz w:val="18"/>
                      <w:szCs w:val="18"/>
                    </w:rPr>
                    <w:t>Spolni dimorfizam</w:t>
                  </w:r>
                </w:p>
              </w:tc>
              <w:tc>
                <w:tcPr>
                  <w:tcW w:w="1954" w:type="dxa"/>
                  <w:shd w:val="clear" w:color="auto" w:fill="FFFFFF" w:themeFill="background1"/>
                </w:tcPr>
                <w:p w14:paraId="58E0FEE6" w14:textId="4541F05A" w:rsidR="003F1939" w:rsidRPr="00C359AC" w:rsidRDefault="00C2793E" w:rsidP="004E2ED5">
                  <w:pPr>
                    <w:tabs>
                      <w:tab w:val="left" w:pos="2820"/>
                    </w:tabs>
                    <w:rPr>
                      <w:rFonts w:cstheme="minorHAnsi"/>
                      <w:sz w:val="18"/>
                      <w:szCs w:val="18"/>
                    </w:rPr>
                  </w:pPr>
                  <w:r w:rsidRPr="00C359AC">
                    <w:rPr>
                      <w:rFonts w:cstheme="minorHAnsi"/>
                      <w:sz w:val="18"/>
                      <w:szCs w:val="18"/>
                    </w:rPr>
                    <w:t xml:space="preserve">doc.dr.sc. Josefina </w:t>
                  </w:r>
                  <w:r>
                    <w:rPr>
                      <w:rFonts w:cstheme="minorHAnsi"/>
                      <w:sz w:val="18"/>
                      <w:szCs w:val="18"/>
                    </w:rPr>
                    <w:t>Đuzel</w:t>
                  </w:r>
                </w:p>
              </w:tc>
            </w:tr>
            <w:tr w:rsidR="003F1939" w:rsidRPr="00C359AC" w14:paraId="15034719" w14:textId="77777777" w:rsidTr="004E2ED5">
              <w:tc>
                <w:tcPr>
                  <w:tcW w:w="657" w:type="dxa"/>
                  <w:shd w:val="clear" w:color="auto" w:fill="FFFFFF" w:themeFill="background1"/>
                </w:tcPr>
                <w:p w14:paraId="6A6B2DBC" w14:textId="77777777" w:rsidR="003F1939" w:rsidRPr="00C359AC" w:rsidRDefault="003F1939" w:rsidP="004E2ED5">
                  <w:pPr>
                    <w:tabs>
                      <w:tab w:val="left" w:pos="2820"/>
                    </w:tabs>
                    <w:jc w:val="center"/>
                    <w:rPr>
                      <w:rFonts w:cstheme="minorHAnsi"/>
                      <w:sz w:val="18"/>
                      <w:szCs w:val="18"/>
                    </w:rPr>
                  </w:pPr>
                </w:p>
              </w:tc>
              <w:tc>
                <w:tcPr>
                  <w:tcW w:w="4817" w:type="dxa"/>
                  <w:shd w:val="clear" w:color="auto" w:fill="FFFFFF" w:themeFill="background1"/>
                </w:tcPr>
                <w:p w14:paraId="2CC687C0" w14:textId="77777777" w:rsidR="003F1939" w:rsidRPr="00C359AC" w:rsidRDefault="003F1939" w:rsidP="004E2ED5">
                  <w:pPr>
                    <w:tabs>
                      <w:tab w:val="left" w:pos="2820"/>
                    </w:tabs>
                    <w:rPr>
                      <w:rFonts w:cstheme="minorHAnsi"/>
                      <w:sz w:val="18"/>
                      <w:szCs w:val="18"/>
                    </w:rPr>
                  </w:pPr>
                  <w:r w:rsidRPr="00C359AC">
                    <w:rPr>
                      <w:rFonts w:cstheme="minorHAnsi"/>
                      <w:sz w:val="18"/>
                      <w:szCs w:val="18"/>
                    </w:rPr>
                    <w:t>Starija životna dob, Genetička istraživanja bioloških svojstava povezanih sa sportskom aktivnosti</w:t>
                  </w:r>
                </w:p>
              </w:tc>
              <w:tc>
                <w:tcPr>
                  <w:tcW w:w="1954" w:type="dxa"/>
                  <w:shd w:val="clear" w:color="auto" w:fill="FFFFFF" w:themeFill="background1"/>
                </w:tcPr>
                <w:p w14:paraId="57528D4A" w14:textId="3F1651CE" w:rsidR="003F1939" w:rsidRPr="00C359AC" w:rsidRDefault="00A1555A" w:rsidP="00A1555A">
                  <w:pPr>
                    <w:rPr>
                      <w:rFonts w:cstheme="minorHAnsi"/>
                      <w:sz w:val="18"/>
                      <w:szCs w:val="18"/>
                    </w:rPr>
                  </w:pPr>
                  <w:r w:rsidRPr="00C359AC">
                    <w:rPr>
                      <w:rFonts w:cstheme="minorHAnsi"/>
                      <w:sz w:val="18"/>
                      <w:szCs w:val="18"/>
                    </w:rPr>
                    <w:t>prof.dr.sc. Nebojsa Zagorac</w:t>
                  </w:r>
                </w:p>
              </w:tc>
            </w:tr>
          </w:tbl>
          <w:p w14:paraId="39CB3D2F" w14:textId="77777777" w:rsidR="003F1939" w:rsidRPr="00C359AC" w:rsidRDefault="003F1939" w:rsidP="004E2ED5">
            <w:pPr>
              <w:tabs>
                <w:tab w:val="left" w:pos="2820"/>
              </w:tabs>
              <w:spacing w:after="0"/>
              <w:rPr>
                <w:rFonts w:cstheme="minorHAnsi"/>
                <w:sz w:val="18"/>
                <w:szCs w:val="18"/>
              </w:rPr>
            </w:pPr>
          </w:p>
          <w:p w14:paraId="44F70945" w14:textId="77777777" w:rsidR="003F1939" w:rsidRPr="00C359AC" w:rsidRDefault="003F1939" w:rsidP="004E2ED5">
            <w:pPr>
              <w:tabs>
                <w:tab w:val="left" w:pos="2820"/>
              </w:tabs>
              <w:spacing w:after="0"/>
              <w:rPr>
                <w:rFonts w:cstheme="minorHAnsi"/>
                <w:sz w:val="18"/>
                <w:szCs w:val="18"/>
              </w:rPr>
            </w:pPr>
          </w:p>
          <w:p w14:paraId="542B63B2" w14:textId="77777777" w:rsidR="003F1939" w:rsidRPr="00C359AC" w:rsidRDefault="003F1939" w:rsidP="004E2ED5">
            <w:pPr>
              <w:tabs>
                <w:tab w:val="left" w:pos="2820"/>
              </w:tabs>
              <w:spacing w:after="0"/>
              <w:rPr>
                <w:rFonts w:cstheme="minorHAnsi"/>
                <w:sz w:val="18"/>
                <w:szCs w:val="18"/>
              </w:rPr>
            </w:pPr>
          </w:p>
          <w:p w14:paraId="1F9C9662" w14:textId="77777777" w:rsidR="003F1939" w:rsidRPr="00C359AC" w:rsidRDefault="003F1939" w:rsidP="004E2ED5">
            <w:pPr>
              <w:tabs>
                <w:tab w:val="left" w:pos="2820"/>
              </w:tabs>
              <w:spacing w:after="0"/>
              <w:rPr>
                <w:rFonts w:cstheme="minorHAnsi"/>
                <w:sz w:val="18"/>
                <w:szCs w:val="18"/>
              </w:rPr>
            </w:pPr>
          </w:p>
          <w:tbl>
            <w:tblPr>
              <w:tblStyle w:val="TableGrid"/>
              <w:tblW w:w="0" w:type="auto"/>
              <w:tblLook w:val="04A0" w:firstRow="1" w:lastRow="0" w:firstColumn="1" w:lastColumn="0" w:noHBand="0" w:noVBand="1"/>
            </w:tblPr>
            <w:tblGrid>
              <w:gridCol w:w="657"/>
              <w:gridCol w:w="4817"/>
              <w:gridCol w:w="1954"/>
            </w:tblGrid>
            <w:tr w:rsidR="003F1939" w:rsidRPr="00C359AC" w14:paraId="06CCFA86" w14:textId="77777777" w:rsidTr="004E2ED5">
              <w:tc>
                <w:tcPr>
                  <w:tcW w:w="657" w:type="dxa"/>
                  <w:shd w:val="clear" w:color="auto" w:fill="F2DBDB" w:themeFill="accent2" w:themeFillTint="33"/>
                </w:tcPr>
                <w:p w14:paraId="5541E499" w14:textId="77777777" w:rsidR="003F1939" w:rsidRPr="00C359AC" w:rsidRDefault="003F1939" w:rsidP="004E2ED5">
                  <w:pPr>
                    <w:tabs>
                      <w:tab w:val="left" w:pos="2820"/>
                    </w:tabs>
                    <w:jc w:val="center"/>
                    <w:rPr>
                      <w:rFonts w:cstheme="minorHAnsi"/>
                      <w:sz w:val="18"/>
                      <w:szCs w:val="18"/>
                    </w:rPr>
                  </w:pPr>
                </w:p>
              </w:tc>
              <w:tc>
                <w:tcPr>
                  <w:tcW w:w="4817" w:type="dxa"/>
                  <w:shd w:val="clear" w:color="auto" w:fill="F2DBDB" w:themeFill="accent2" w:themeFillTint="33"/>
                </w:tcPr>
                <w:p w14:paraId="5BEBA7DC" w14:textId="77777777" w:rsidR="003F1939" w:rsidRPr="00C359AC" w:rsidRDefault="003F1939" w:rsidP="004E2ED5">
                  <w:pPr>
                    <w:tabs>
                      <w:tab w:val="left" w:pos="2820"/>
                    </w:tabs>
                    <w:rPr>
                      <w:rFonts w:cstheme="minorHAnsi"/>
                      <w:sz w:val="18"/>
                      <w:szCs w:val="18"/>
                    </w:rPr>
                  </w:pPr>
                  <w:r w:rsidRPr="00C359AC">
                    <w:rPr>
                      <w:rFonts w:cstheme="minorHAnsi"/>
                      <w:sz w:val="18"/>
                      <w:szCs w:val="18"/>
                    </w:rPr>
                    <w:t>Nastavni sat vježbi</w:t>
                  </w:r>
                </w:p>
              </w:tc>
              <w:tc>
                <w:tcPr>
                  <w:tcW w:w="1954" w:type="dxa"/>
                  <w:shd w:val="clear" w:color="auto" w:fill="F2DBDB" w:themeFill="accent2" w:themeFillTint="33"/>
                </w:tcPr>
                <w:p w14:paraId="7A937A6F" w14:textId="77777777" w:rsidR="003F1939" w:rsidRPr="00C359AC" w:rsidRDefault="003F1939" w:rsidP="004E2ED5">
                  <w:pPr>
                    <w:tabs>
                      <w:tab w:val="left" w:pos="2820"/>
                    </w:tabs>
                    <w:rPr>
                      <w:rFonts w:cstheme="minorHAnsi"/>
                      <w:sz w:val="18"/>
                      <w:szCs w:val="18"/>
                    </w:rPr>
                  </w:pPr>
                  <w:r w:rsidRPr="00C359AC">
                    <w:rPr>
                      <w:rFonts w:cstheme="minorHAnsi"/>
                      <w:sz w:val="18"/>
                      <w:szCs w:val="18"/>
                    </w:rPr>
                    <w:t>Nastavu izvodi</w:t>
                  </w:r>
                </w:p>
              </w:tc>
            </w:tr>
            <w:tr w:rsidR="003F1939" w:rsidRPr="00C359AC" w14:paraId="4FBE760E" w14:textId="77777777" w:rsidTr="004E2ED5">
              <w:tc>
                <w:tcPr>
                  <w:tcW w:w="657" w:type="dxa"/>
                  <w:shd w:val="clear" w:color="auto" w:fill="FFFFFF" w:themeFill="background1"/>
                </w:tcPr>
                <w:p w14:paraId="00B3A673" w14:textId="77777777" w:rsidR="003F1939" w:rsidRPr="00C359AC" w:rsidRDefault="003F1939" w:rsidP="004E2ED5">
                  <w:pPr>
                    <w:tabs>
                      <w:tab w:val="left" w:pos="2820"/>
                    </w:tabs>
                    <w:jc w:val="center"/>
                    <w:rPr>
                      <w:rFonts w:cstheme="minorHAnsi"/>
                      <w:sz w:val="18"/>
                      <w:szCs w:val="18"/>
                    </w:rPr>
                  </w:pPr>
                </w:p>
              </w:tc>
              <w:tc>
                <w:tcPr>
                  <w:tcW w:w="4817" w:type="dxa"/>
                  <w:shd w:val="clear" w:color="auto" w:fill="FFFFFF" w:themeFill="background1"/>
                </w:tcPr>
                <w:p w14:paraId="07052CFF" w14:textId="77777777" w:rsidR="003F1939" w:rsidRPr="00C359AC" w:rsidRDefault="003F1939" w:rsidP="004E2ED5">
                  <w:pPr>
                    <w:tabs>
                      <w:tab w:val="left" w:pos="2820"/>
                    </w:tabs>
                    <w:rPr>
                      <w:rFonts w:cstheme="minorHAnsi"/>
                      <w:sz w:val="18"/>
                      <w:szCs w:val="18"/>
                    </w:rPr>
                  </w:pPr>
                  <w:r w:rsidRPr="00C359AC">
                    <w:rPr>
                      <w:rFonts w:cstheme="minorHAnsi"/>
                      <w:sz w:val="18"/>
                      <w:szCs w:val="18"/>
                    </w:rPr>
                    <w:t>Postupak mjerenja morfoloških mjera</w:t>
                  </w:r>
                </w:p>
              </w:tc>
              <w:tc>
                <w:tcPr>
                  <w:tcW w:w="1954" w:type="dxa"/>
                  <w:shd w:val="clear" w:color="auto" w:fill="FFFFFF" w:themeFill="background1"/>
                </w:tcPr>
                <w:p w14:paraId="4FEB0C8B" w14:textId="77777777" w:rsidR="00A1555A" w:rsidRPr="00C359AC" w:rsidRDefault="00A1555A" w:rsidP="00A1555A">
                  <w:pPr>
                    <w:rPr>
                      <w:rFonts w:cstheme="minorHAnsi"/>
                      <w:sz w:val="18"/>
                      <w:szCs w:val="18"/>
                    </w:rPr>
                  </w:pPr>
                  <w:r w:rsidRPr="00C359AC">
                    <w:rPr>
                      <w:rFonts w:cstheme="minorHAnsi"/>
                      <w:sz w:val="18"/>
                      <w:szCs w:val="18"/>
                    </w:rPr>
                    <w:t>prof.dr.sc. Nebojsa Zagorac</w:t>
                  </w:r>
                </w:p>
                <w:p w14:paraId="35F9EB23" w14:textId="7E268803" w:rsidR="003F1939" w:rsidRPr="00C359AC" w:rsidRDefault="00C2793E" w:rsidP="00A1555A">
                  <w:pPr>
                    <w:tabs>
                      <w:tab w:val="left" w:pos="2820"/>
                    </w:tabs>
                    <w:rPr>
                      <w:rFonts w:cstheme="minorHAnsi"/>
                      <w:sz w:val="18"/>
                      <w:szCs w:val="18"/>
                    </w:rPr>
                  </w:pPr>
                  <w:r w:rsidRPr="00C359AC">
                    <w:rPr>
                      <w:rFonts w:cstheme="minorHAnsi"/>
                      <w:sz w:val="18"/>
                      <w:szCs w:val="18"/>
                    </w:rPr>
                    <w:t xml:space="preserve">doc.dr.sc. Josefina </w:t>
                  </w:r>
                  <w:r>
                    <w:rPr>
                      <w:rFonts w:cstheme="minorHAnsi"/>
                      <w:sz w:val="18"/>
                      <w:szCs w:val="18"/>
                    </w:rPr>
                    <w:t>Đuzel</w:t>
                  </w:r>
                </w:p>
              </w:tc>
            </w:tr>
            <w:tr w:rsidR="003F1939" w:rsidRPr="00C359AC" w14:paraId="3903B156" w14:textId="77777777" w:rsidTr="004E2ED5">
              <w:tc>
                <w:tcPr>
                  <w:tcW w:w="657" w:type="dxa"/>
                  <w:shd w:val="clear" w:color="auto" w:fill="FFFFFF" w:themeFill="background1"/>
                </w:tcPr>
                <w:p w14:paraId="58C3D6D8" w14:textId="77777777" w:rsidR="003F1939" w:rsidRPr="00C359AC" w:rsidRDefault="003F1939" w:rsidP="004E2ED5">
                  <w:pPr>
                    <w:tabs>
                      <w:tab w:val="left" w:pos="2820"/>
                    </w:tabs>
                    <w:jc w:val="center"/>
                    <w:rPr>
                      <w:rFonts w:cstheme="minorHAnsi"/>
                      <w:sz w:val="18"/>
                      <w:szCs w:val="18"/>
                    </w:rPr>
                  </w:pPr>
                </w:p>
              </w:tc>
              <w:tc>
                <w:tcPr>
                  <w:tcW w:w="4817" w:type="dxa"/>
                  <w:shd w:val="clear" w:color="auto" w:fill="FFFFFF" w:themeFill="background1"/>
                </w:tcPr>
                <w:p w14:paraId="6C15FB8D" w14:textId="77777777" w:rsidR="003F1939" w:rsidRPr="00C359AC" w:rsidRDefault="003F1939" w:rsidP="004E2ED5">
                  <w:pPr>
                    <w:tabs>
                      <w:tab w:val="left" w:pos="2820"/>
                    </w:tabs>
                    <w:rPr>
                      <w:rFonts w:cstheme="minorHAnsi"/>
                      <w:sz w:val="18"/>
                      <w:szCs w:val="18"/>
                    </w:rPr>
                  </w:pPr>
                  <w:r w:rsidRPr="00C359AC">
                    <w:rPr>
                      <w:rFonts w:cstheme="minorHAnsi"/>
                      <w:sz w:val="18"/>
                      <w:szCs w:val="18"/>
                    </w:rPr>
                    <w:t>Postupak mjerenja morfoloških mjera</w:t>
                  </w:r>
                </w:p>
              </w:tc>
              <w:tc>
                <w:tcPr>
                  <w:tcW w:w="1954" w:type="dxa"/>
                  <w:shd w:val="clear" w:color="auto" w:fill="FFFFFF" w:themeFill="background1"/>
                </w:tcPr>
                <w:p w14:paraId="33FEE0FA" w14:textId="77777777" w:rsidR="00A1555A" w:rsidRPr="00C359AC" w:rsidRDefault="00A1555A" w:rsidP="00A1555A">
                  <w:pPr>
                    <w:rPr>
                      <w:rFonts w:cstheme="minorHAnsi"/>
                      <w:sz w:val="18"/>
                      <w:szCs w:val="18"/>
                    </w:rPr>
                  </w:pPr>
                  <w:r w:rsidRPr="00C359AC">
                    <w:rPr>
                      <w:rFonts w:cstheme="minorHAnsi"/>
                      <w:sz w:val="18"/>
                      <w:szCs w:val="18"/>
                    </w:rPr>
                    <w:t>prof.dr.sc. Nebojsa Zagorac</w:t>
                  </w:r>
                </w:p>
                <w:p w14:paraId="611D383F" w14:textId="640C058C" w:rsidR="003F1939" w:rsidRPr="00C359AC" w:rsidRDefault="00C2793E" w:rsidP="00A1555A">
                  <w:pPr>
                    <w:tabs>
                      <w:tab w:val="left" w:pos="2820"/>
                    </w:tabs>
                    <w:rPr>
                      <w:rFonts w:cstheme="minorHAnsi"/>
                      <w:sz w:val="18"/>
                      <w:szCs w:val="18"/>
                    </w:rPr>
                  </w:pPr>
                  <w:r w:rsidRPr="00C359AC">
                    <w:rPr>
                      <w:rFonts w:cstheme="minorHAnsi"/>
                      <w:sz w:val="18"/>
                      <w:szCs w:val="18"/>
                    </w:rPr>
                    <w:t xml:space="preserve">doc.dr.sc. Josefina </w:t>
                  </w:r>
                  <w:r>
                    <w:rPr>
                      <w:rFonts w:cstheme="minorHAnsi"/>
                      <w:sz w:val="18"/>
                      <w:szCs w:val="18"/>
                    </w:rPr>
                    <w:t>Đuzel</w:t>
                  </w:r>
                </w:p>
              </w:tc>
            </w:tr>
            <w:tr w:rsidR="003F1939" w:rsidRPr="00C359AC" w14:paraId="4B8B29F5" w14:textId="77777777" w:rsidTr="004E2ED5">
              <w:tc>
                <w:tcPr>
                  <w:tcW w:w="657" w:type="dxa"/>
                  <w:shd w:val="clear" w:color="auto" w:fill="FFFFFF" w:themeFill="background1"/>
                </w:tcPr>
                <w:p w14:paraId="5DB71206" w14:textId="77777777" w:rsidR="003F1939" w:rsidRPr="00C359AC" w:rsidRDefault="003F1939" w:rsidP="004E2ED5">
                  <w:pPr>
                    <w:tabs>
                      <w:tab w:val="left" w:pos="2820"/>
                    </w:tabs>
                    <w:jc w:val="center"/>
                    <w:rPr>
                      <w:rFonts w:cstheme="minorHAnsi"/>
                      <w:sz w:val="18"/>
                      <w:szCs w:val="18"/>
                    </w:rPr>
                  </w:pPr>
                </w:p>
              </w:tc>
              <w:tc>
                <w:tcPr>
                  <w:tcW w:w="4817" w:type="dxa"/>
                  <w:shd w:val="clear" w:color="auto" w:fill="FFFFFF" w:themeFill="background1"/>
                </w:tcPr>
                <w:p w14:paraId="533B4B97" w14:textId="77777777" w:rsidR="003F1939" w:rsidRPr="00C359AC" w:rsidRDefault="003F1939" w:rsidP="004E2ED5">
                  <w:pPr>
                    <w:tabs>
                      <w:tab w:val="left" w:pos="2820"/>
                    </w:tabs>
                    <w:rPr>
                      <w:rFonts w:cstheme="minorHAnsi"/>
                      <w:sz w:val="18"/>
                      <w:szCs w:val="18"/>
                    </w:rPr>
                  </w:pPr>
                  <w:r w:rsidRPr="00C359AC">
                    <w:rPr>
                      <w:rFonts w:cstheme="minorHAnsi"/>
                      <w:sz w:val="18"/>
                      <w:szCs w:val="18"/>
                    </w:rPr>
                    <w:t>Mjerenje i prosuđivanje morfoloških mjera</w:t>
                  </w:r>
                </w:p>
              </w:tc>
              <w:tc>
                <w:tcPr>
                  <w:tcW w:w="1954" w:type="dxa"/>
                  <w:shd w:val="clear" w:color="auto" w:fill="FFFFFF" w:themeFill="background1"/>
                </w:tcPr>
                <w:p w14:paraId="645C8D24" w14:textId="77777777" w:rsidR="00A1555A" w:rsidRPr="00C359AC" w:rsidRDefault="00A1555A" w:rsidP="00A1555A">
                  <w:pPr>
                    <w:rPr>
                      <w:rFonts w:cstheme="minorHAnsi"/>
                      <w:sz w:val="18"/>
                      <w:szCs w:val="18"/>
                    </w:rPr>
                  </w:pPr>
                  <w:r w:rsidRPr="00C359AC">
                    <w:rPr>
                      <w:rFonts w:cstheme="minorHAnsi"/>
                      <w:sz w:val="18"/>
                      <w:szCs w:val="18"/>
                    </w:rPr>
                    <w:t>prof.dr.sc. Nebojsa Zagorac</w:t>
                  </w:r>
                </w:p>
                <w:p w14:paraId="53890B81" w14:textId="25EAA01B" w:rsidR="003F1939" w:rsidRPr="00C359AC" w:rsidRDefault="00C2793E" w:rsidP="00A1555A">
                  <w:pPr>
                    <w:tabs>
                      <w:tab w:val="left" w:pos="2820"/>
                    </w:tabs>
                    <w:rPr>
                      <w:rFonts w:cstheme="minorHAnsi"/>
                      <w:sz w:val="18"/>
                      <w:szCs w:val="18"/>
                    </w:rPr>
                  </w:pPr>
                  <w:r w:rsidRPr="00C359AC">
                    <w:rPr>
                      <w:rFonts w:cstheme="minorHAnsi"/>
                      <w:sz w:val="18"/>
                      <w:szCs w:val="18"/>
                    </w:rPr>
                    <w:t xml:space="preserve">doc.dr.sc. Josefina </w:t>
                  </w:r>
                  <w:r>
                    <w:rPr>
                      <w:rFonts w:cstheme="minorHAnsi"/>
                      <w:sz w:val="18"/>
                      <w:szCs w:val="18"/>
                    </w:rPr>
                    <w:t>Đuzel</w:t>
                  </w:r>
                </w:p>
              </w:tc>
            </w:tr>
            <w:tr w:rsidR="003F1939" w:rsidRPr="00C359AC" w14:paraId="232A2312" w14:textId="77777777" w:rsidTr="004E2ED5">
              <w:tc>
                <w:tcPr>
                  <w:tcW w:w="657" w:type="dxa"/>
                  <w:shd w:val="clear" w:color="auto" w:fill="FFFFFF" w:themeFill="background1"/>
                </w:tcPr>
                <w:p w14:paraId="34D56A88" w14:textId="77777777" w:rsidR="003F1939" w:rsidRPr="00C359AC" w:rsidRDefault="003F1939" w:rsidP="004E2ED5">
                  <w:pPr>
                    <w:tabs>
                      <w:tab w:val="left" w:pos="2820"/>
                    </w:tabs>
                    <w:jc w:val="center"/>
                    <w:rPr>
                      <w:rFonts w:cstheme="minorHAnsi"/>
                      <w:sz w:val="18"/>
                      <w:szCs w:val="18"/>
                    </w:rPr>
                  </w:pPr>
                </w:p>
              </w:tc>
              <w:tc>
                <w:tcPr>
                  <w:tcW w:w="4817" w:type="dxa"/>
                  <w:shd w:val="clear" w:color="auto" w:fill="FFFFFF" w:themeFill="background1"/>
                </w:tcPr>
                <w:p w14:paraId="7A64A4AA" w14:textId="77777777" w:rsidR="003F1939" w:rsidRPr="00C359AC" w:rsidRDefault="003F1939" w:rsidP="004E2ED5">
                  <w:pPr>
                    <w:tabs>
                      <w:tab w:val="left" w:pos="2820"/>
                    </w:tabs>
                    <w:rPr>
                      <w:rFonts w:cstheme="minorHAnsi"/>
                      <w:sz w:val="18"/>
                      <w:szCs w:val="18"/>
                    </w:rPr>
                  </w:pPr>
                  <w:r w:rsidRPr="00C359AC">
                    <w:rPr>
                      <w:rFonts w:cstheme="minorHAnsi"/>
                      <w:sz w:val="18"/>
                      <w:szCs w:val="18"/>
                    </w:rPr>
                    <w:t>Mjerenje i prosuđivanje morfoloških mjera</w:t>
                  </w:r>
                </w:p>
              </w:tc>
              <w:tc>
                <w:tcPr>
                  <w:tcW w:w="1954" w:type="dxa"/>
                  <w:shd w:val="clear" w:color="auto" w:fill="FFFFFF" w:themeFill="background1"/>
                </w:tcPr>
                <w:p w14:paraId="1C9F38DC" w14:textId="77777777" w:rsidR="00A1555A" w:rsidRPr="00C359AC" w:rsidRDefault="00A1555A" w:rsidP="00A1555A">
                  <w:pPr>
                    <w:rPr>
                      <w:rFonts w:cstheme="minorHAnsi"/>
                      <w:sz w:val="18"/>
                      <w:szCs w:val="18"/>
                    </w:rPr>
                  </w:pPr>
                  <w:r w:rsidRPr="00C359AC">
                    <w:rPr>
                      <w:rFonts w:cstheme="minorHAnsi"/>
                      <w:sz w:val="18"/>
                      <w:szCs w:val="18"/>
                    </w:rPr>
                    <w:t>prof.dr.sc. Nebojsa Zagorac</w:t>
                  </w:r>
                </w:p>
                <w:p w14:paraId="716DFA59" w14:textId="4A26A1F5" w:rsidR="003F1939" w:rsidRPr="00C359AC" w:rsidRDefault="00C2793E" w:rsidP="00A1555A">
                  <w:pPr>
                    <w:tabs>
                      <w:tab w:val="left" w:pos="2820"/>
                    </w:tabs>
                    <w:rPr>
                      <w:rFonts w:cstheme="minorHAnsi"/>
                      <w:sz w:val="18"/>
                      <w:szCs w:val="18"/>
                    </w:rPr>
                  </w:pPr>
                  <w:r w:rsidRPr="00C359AC">
                    <w:rPr>
                      <w:rFonts w:cstheme="minorHAnsi"/>
                      <w:sz w:val="18"/>
                      <w:szCs w:val="18"/>
                    </w:rPr>
                    <w:t xml:space="preserve">doc.dr.sc. Josefina </w:t>
                  </w:r>
                  <w:r>
                    <w:rPr>
                      <w:rFonts w:cstheme="minorHAnsi"/>
                      <w:sz w:val="18"/>
                      <w:szCs w:val="18"/>
                    </w:rPr>
                    <w:t>Đuzel</w:t>
                  </w:r>
                </w:p>
              </w:tc>
            </w:tr>
            <w:tr w:rsidR="003F1939" w:rsidRPr="00C359AC" w14:paraId="0BA02152" w14:textId="77777777" w:rsidTr="004E2ED5">
              <w:tc>
                <w:tcPr>
                  <w:tcW w:w="657" w:type="dxa"/>
                  <w:shd w:val="clear" w:color="auto" w:fill="FFFFFF" w:themeFill="background1"/>
                </w:tcPr>
                <w:p w14:paraId="229021F6" w14:textId="77777777" w:rsidR="003F1939" w:rsidRPr="00C359AC" w:rsidRDefault="003F1939" w:rsidP="004E2ED5">
                  <w:pPr>
                    <w:tabs>
                      <w:tab w:val="left" w:pos="2820"/>
                    </w:tabs>
                    <w:jc w:val="center"/>
                    <w:rPr>
                      <w:rFonts w:cstheme="minorHAnsi"/>
                      <w:sz w:val="18"/>
                      <w:szCs w:val="18"/>
                    </w:rPr>
                  </w:pPr>
                </w:p>
              </w:tc>
              <w:tc>
                <w:tcPr>
                  <w:tcW w:w="4817" w:type="dxa"/>
                  <w:shd w:val="clear" w:color="auto" w:fill="FFFFFF" w:themeFill="background1"/>
                </w:tcPr>
                <w:p w14:paraId="0E73AB98" w14:textId="77777777" w:rsidR="003F1939" w:rsidRPr="00C359AC" w:rsidRDefault="003F1939" w:rsidP="004E2ED5">
                  <w:pPr>
                    <w:tabs>
                      <w:tab w:val="left" w:pos="2820"/>
                    </w:tabs>
                    <w:rPr>
                      <w:rFonts w:cstheme="minorHAnsi"/>
                      <w:sz w:val="18"/>
                      <w:szCs w:val="18"/>
                    </w:rPr>
                  </w:pPr>
                  <w:r w:rsidRPr="00C359AC">
                    <w:rPr>
                      <w:rFonts w:cstheme="minorHAnsi"/>
                      <w:sz w:val="18"/>
                      <w:szCs w:val="18"/>
                    </w:rPr>
                    <w:t>Mjerenje i prosuđivanje morfoloških mjera</w:t>
                  </w:r>
                </w:p>
              </w:tc>
              <w:tc>
                <w:tcPr>
                  <w:tcW w:w="1954" w:type="dxa"/>
                  <w:shd w:val="clear" w:color="auto" w:fill="FFFFFF" w:themeFill="background1"/>
                </w:tcPr>
                <w:p w14:paraId="5AF7838C" w14:textId="77777777" w:rsidR="00A1555A" w:rsidRPr="00C359AC" w:rsidRDefault="00A1555A" w:rsidP="00A1555A">
                  <w:pPr>
                    <w:rPr>
                      <w:rFonts w:cstheme="minorHAnsi"/>
                      <w:sz w:val="18"/>
                      <w:szCs w:val="18"/>
                    </w:rPr>
                  </w:pPr>
                  <w:r w:rsidRPr="00C359AC">
                    <w:rPr>
                      <w:rFonts w:cstheme="minorHAnsi"/>
                      <w:sz w:val="18"/>
                      <w:szCs w:val="18"/>
                    </w:rPr>
                    <w:t>prof.dr.sc. Nebojsa Zagorac</w:t>
                  </w:r>
                </w:p>
                <w:p w14:paraId="0DA19A10" w14:textId="357D7519" w:rsidR="003F1939" w:rsidRPr="00C359AC" w:rsidRDefault="00C2793E" w:rsidP="00A1555A">
                  <w:pPr>
                    <w:tabs>
                      <w:tab w:val="left" w:pos="2820"/>
                    </w:tabs>
                    <w:rPr>
                      <w:rFonts w:cstheme="minorHAnsi"/>
                      <w:sz w:val="18"/>
                      <w:szCs w:val="18"/>
                    </w:rPr>
                  </w:pPr>
                  <w:r w:rsidRPr="00C359AC">
                    <w:rPr>
                      <w:rFonts w:cstheme="minorHAnsi"/>
                      <w:sz w:val="18"/>
                      <w:szCs w:val="18"/>
                    </w:rPr>
                    <w:t xml:space="preserve">doc.dr.sc. Josefina </w:t>
                  </w:r>
                  <w:r>
                    <w:rPr>
                      <w:rFonts w:cstheme="minorHAnsi"/>
                      <w:sz w:val="18"/>
                      <w:szCs w:val="18"/>
                    </w:rPr>
                    <w:t>Đuzel</w:t>
                  </w:r>
                </w:p>
              </w:tc>
            </w:tr>
            <w:tr w:rsidR="003F1939" w:rsidRPr="00C359AC" w14:paraId="1D7FA299" w14:textId="77777777" w:rsidTr="004E2ED5">
              <w:tc>
                <w:tcPr>
                  <w:tcW w:w="657" w:type="dxa"/>
                  <w:shd w:val="clear" w:color="auto" w:fill="FFFFFF" w:themeFill="background1"/>
                </w:tcPr>
                <w:p w14:paraId="192B0189" w14:textId="77777777" w:rsidR="003F1939" w:rsidRPr="00C359AC" w:rsidRDefault="003F1939" w:rsidP="004E2ED5">
                  <w:pPr>
                    <w:tabs>
                      <w:tab w:val="left" w:pos="2820"/>
                    </w:tabs>
                    <w:jc w:val="center"/>
                    <w:rPr>
                      <w:rFonts w:cstheme="minorHAnsi"/>
                      <w:sz w:val="18"/>
                      <w:szCs w:val="18"/>
                    </w:rPr>
                  </w:pPr>
                </w:p>
              </w:tc>
              <w:tc>
                <w:tcPr>
                  <w:tcW w:w="4817" w:type="dxa"/>
                  <w:shd w:val="clear" w:color="auto" w:fill="FFFFFF" w:themeFill="background1"/>
                </w:tcPr>
                <w:p w14:paraId="21E6A7D5" w14:textId="77777777" w:rsidR="003F1939" w:rsidRPr="00C359AC" w:rsidRDefault="003F1939" w:rsidP="004E2ED5">
                  <w:pPr>
                    <w:tabs>
                      <w:tab w:val="left" w:pos="2820"/>
                    </w:tabs>
                    <w:rPr>
                      <w:rFonts w:cstheme="minorHAnsi"/>
                      <w:sz w:val="18"/>
                      <w:szCs w:val="18"/>
                    </w:rPr>
                  </w:pPr>
                </w:p>
              </w:tc>
              <w:tc>
                <w:tcPr>
                  <w:tcW w:w="1954" w:type="dxa"/>
                  <w:shd w:val="clear" w:color="auto" w:fill="FFFFFF" w:themeFill="background1"/>
                </w:tcPr>
                <w:p w14:paraId="28C15FA9" w14:textId="77777777" w:rsidR="003F1939" w:rsidRPr="00C359AC" w:rsidRDefault="003F1939" w:rsidP="004E2ED5">
                  <w:pPr>
                    <w:tabs>
                      <w:tab w:val="left" w:pos="2820"/>
                    </w:tabs>
                    <w:rPr>
                      <w:rFonts w:cstheme="minorHAnsi"/>
                      <w:sz w:val="18"/>
                      <w:szCs w:val="18"/>
                    </w:rPr>
                  </w:pPr>
                </w:p>
              </w:tc>
            </w:tr>
            <w:tr w:rsidR="003F1939" w:rsidRPr="00C359AC" w14:paraId="7E129B93" w14:textId="77777777" w:rsidTr="004E2ED5">
              <w:tc>
                <w:tcPr>
                  <w:tcW w:w="657" w:type="dxa"/>
                  <w:shd w:val="clear" w:color="auto" w:fill="FFFFFF" w:themeFill="background1"/>
                </w:tcPr>
                <w:p w14:paraId="448D9702" w14:textId="77777777" w:rsidR="003F1939" w:rsidRPr="00C359AC" w:rsidRDefault="003F1939" w:rsidP="004E2ED5">
                  <w:pPr>
                    <w:tabs>
                      <w:tab w:val="left" w:pos="2820"/>
                    </w:tabs>
                    <w:jc w:val="center"/>
                    <w:rPr>
                      <w:rFonts w:cstheme="minorHAnsi"/>
                      <w:sz w:val="18"/>
                      <w:szCs w:val="18"/>
                    </w:rPr>
                  </w:pPr>
                </w:p>
              </w:tc>
              <w:tc>
                <w:tcPr>
                  <w:tcW w:w="4817" w:type="dxa"/>
                  <w:shd w:val="clear" w:color="auto" w:fill="FFFFFF" w:themeFill="background1"/>
                </w:tcPr>
                <w:p w14:paraId="06E6EFE3" w14:textId="77777777" w:rsidR="003F1939" w:rsidRPr="00C359AC" w:rsidRDefault="003F1939" w:rsidP="004E2ED5">
                  <w:pPr>
                    <w:tabs>
                      <w:tab w:val="left" w:pos="2820"/>
                    </w:tabs>
                    <w:rPr>
                      <w:rFonts w:cstheme="minorHAnsi"/>
                      <w:sz w:val="18"/>
                      <w:szCs w:val="18"/>
                    </w:rPr>
                  </w:pPr>
                  <w:r w:rsidRPr="00C359AC">
                    <w:rPr>
                      <w:rFonts w:cstheme="minorHAnsi"/>
                      <w:sz w:val="18"/>
                      <w:szCs w:val="18"/>
                    </w:rPr>
                    <w:t>Postupak mjerenja morfoloških mjera – osnovna škola</w:t>
                  </w:r>
                </w:p>
              </w:tc>
              <w:tc>
                <w:tcPr>
                  <w:tcW w:w="1954" w:type="dxa"/>
                  <w:shd w:val="clear" w:color="auto" w:fill="FFFFFF" w:themeFill="background1"/>
                </w:tcPr>
                <w:p w14:paraId="2E14363E" w14:textId="77777777" w:rsidR="00A1555A" w:rsidRPr="00C359AC" w:rsidRDefault="00A1555A" w:rsidP="00A1555A">
                  <w:pPr>
                    <w:rPr>
                      <w:rFonts w:cstheme="minorHAnsi"/>
                      <w:sz w:val="18"/>
                      <w:szCs w:val="18"/>
                    </w:rPr>
                  </w:pPr>
                  <w:r w:rsidRPr="00C359AC">
                    <w:rPr>
                      <w:rFonts w:cstheme="minorHAnsi"/>
                      <w:sz w:val="18"/>
                      <w:szCs w:val="18"/>
                    </w:rPr>
                    <w:t>prof.dr.sc. Nebojsa Zagorac</w:t>
                  </w:r>
                </w:p>
                <w:p w14:paraId="24A23687" w14:textId="0A54B6AC" w:rsidR="003F1939" w:rsidRPr="00C359AC" w:rsidRDefault="00A1555A" w:rsidP="00A1555A">
                  <w:pPr>
                    <w:tabs>
                      <w:tab w:val="left" w:pos="2820"/>
                    </w:tabs>
                    <w:rPr>
                      <w:rFonts w:cstheme="minorHAnsi"/>
                      <w:sz w:val="18"/>
                      <w:szCs w:val="18"/>
                    </w:rPr>
                  </w:pPr>
                  <w:r w:rsidRPr="00C359AC">
                    <w:rPr>
                      <w:rFonts w:cstheme="minorHAnsi"/>
                      <w:sz w:val="18"/>
                      <w:szCs w:val="18"/>
                    </w:rPr>
                    <w:t xml:space="preserve">doc.dr.sc Josefina </w:t>
                  </w:r>
                  <w:r w:rsidR="00C2793E">
                    <w:rPr>
                      <w:rFonts w:cstheme="minorHAnsi"/>
                      <w:sz w:val="18"/>
                      <w:szCs w:val="18"/>
                    </w:rPr>
                    <w:t>Đuzel</w:t>
                  </w:r>
                </w:p>
              </w:tc>
            </w:tr>
            <w:tr w:rsidR="003F1939" w:rsidRPr="00C359AC" w14:paraId="56B6909B" w14:textId="77777777" w:rsidTr="004E2ED5">
              <w:tc>
                <w:tcPr>
                  <w:tcW w:w="657" w:type="dxa"/>
                  <w:shd w:val="clear" w:color="auto" w:fill="FFFFFF" w:themeFill="background1"/>
                </w:tcPr>
                <w:p w14:paraId="2AE761FF" w14:textId="77777777" w:rsidR="003F1939" w:rsidRPr="00C359AC" w:rsidRDefault="003F1939" w:rsidP="004E2ED5">
                  <w:pPr>
                    <w:tabs>
                      <w:tab w:val="left" w:pos="2820"/>
                    </w:tabs>
                    <w:jc w:val="center"/>
                    <w:rPr>
                      <w:rFonts w:cstheme="minorHAnsi"/>
                      <w:sz w:val="18"/>
                      <w:szCs w:val="18"/>
                    </w:rPr>
                  </w:pPr>
                </w:p>
              </w:tc>
              <w:tc>
                <w:tcPr>
                  <w:tcW w:w="4817" w:type="dxa"/>
                  <w:shd w:val="clear" w:color="auto" w:fill="FFFFFF" w:themeFill="background1"/>
                </w:tcPr>
                <w:p w14:paraId="09A73667" w14:textId="77777777" w:rsidR="003F1939" w:rsidRPr="00C359AC" w:rsidRDefault="003F1939" w:rsidP="004E2ED5">
                  <w:pPr>
                    <w:tabs>
                      <w:tab w:val="left" w:pos="2820"/>
                    </w:tabs>
                    <w:rPr>
                      <w:rFonts w:cstheme="minorHAnsi"/>
                      <w:sz w:val="18"/>
                      <w:szCs w:val="18"/>
                    </w:rPr>
                  </w:pPr>
                  <w:r w:rsidRPr="00C359AC">
                    <w:rPr>
                      <w:rFonts w:cstheme="minorHAnsi"/>
                      <w:sz w:val="18"/>
                      <w:szCs w:val="18"/>
                    </w:rPr>
                    <w:t>Postupak mjerenja morfoloških mjera – srednja škola</w:t>
                  </w:r>
                </w:p>
              </w:tc>
              <w:tc>
                <w:tcPr>
                  <w:tcW w:w="1954" w:type="dxa"/>
                  <w:shd w:val="clear" w:color="auto" w:fill="FFFFFF" w:themeFill="background1"/>
                </w:tcPr>
                <w:p w14:paraId="10705FB9" w14:textId="77777777" w:rsidR="00A1555A" w:rsidRPr="00C359AC" w:rsidRDefault="00A1555A" w:rsidP="00A1555A">
                  <w:pPr>
                    <w:rPr>
                      <w:rFonts w:cstheme="minorHAnsi"/>
                      <w:sz w:val="18"/>
                      <w:szCs w:val="18"/>
                    </w:rPr>
                  </w:pPr>
                  <w:r w:rsidRPr="00C359AC">
                    <w:rPr>
                      <w:rFonts w:cstheme="minorHAnsi"/>
                      <w:sz w:val="18"/>
                      <w:szCs w:val="18"/>
                    </w:rPr>
                    <w:t>prof.dr.sc. Nebojsa Zagorac</w:t>
                  </w:r>
                </w:p>
                <w:p w14:paraId="71B20D56" w14:textId="07C3CEF3" w:rsidR="003F1939" w:rsidRPr="00C359AC" w:rsidRDefault="00A1555A" w:rsidP="004E2ED5">
                  <w:pPr>
                    <w:tabs>
                      <w:tab w:val="left" w:pos="2820"/>
                    </w:tabs>
                    <w:rPr>
                      <w:rFonts w:cstheme="minorHAnsi"/>
                      <w:sz w:val="18"/>
                      <w:szCs w:val="18"/>
                    </w:rPr>
                  </w:pPr>
                  <w:r w:rsidRPr="00C359AC">
                    <w:rPr>
                      <w:rFonts w:cstheme="minorHAnsi"/>
                      <w:sz w:val="18"/>
                      <w:szCs w:val="18"/>
                    </w:rPr>
                    <w:t>doc.d</w:t>
                  </w:r>
                  <w:r w:rsidR="003F1939" w:rsidRPr="00C359AC">
                    <w:rPr>
                      <w:rFonts w:cstheme="minorHAnsi"/>
                      <w:sz w:val="18"/>
                      <w:szCs w:val="18"/>
                    </w:rPr>
                    <w:t xml:space="preserve">r.sc Josefina </w:t>
                  </w:r>
                  <w:r w:rsidR="00C2793E">
                    <w:rPr>
                      <w:rFonts w:cstheme="minorHAnsi"/>
                      <w:sz w:val="18"/>
                      <w:szCs w:val="18"/>
                    </w:rPr>
                    <w:t>Đuzel</w:t>
                  </w:r>
                </w:p>
              </w:tc>
            </w:tr>
            <w:tr w:rsidR="00A1555A" w:rsidRPr="00C359AC" w14:paraId="5E4E0EB2" w14:textId="77777777" w:rsidTr="004E2ED5">
              <w:tc>
                <w:tcPr>
                  <w:tcW w:w="657" w:type="dxa"/>
                  <w:shd w:val="clear" w:color="auto" w:fill="FFFFFF" w:themeFill="background1"/>
                </w:tcPr>
                <w:p w14:paraId="34D66798" w14:textId="77777777" w:rsidR="00A1555A" w:rsidRPr="00C359AC" w:rsidRDefault="00A1555A" w:rsidP="00A1555A">
                  <w:pPr>
                    <w:tabs>
                      <w:tab w:val="left" w:pos="2820"/>
                    </w:tabs>
                    <w:jc w:val="center"/>
                    <w:rPr>
                      <w:rFonts w:cstheme="minorHAnsi"/>
                      <w:sz w:val="18"/>
                      <w:szCs w:val="18"/>
                    </w:rPr>
                  </w:pPr>
                </w:p>
              </w:tc>
              <w:tc>
                <w:tcPr>
                  <w:tcW w:w="4817" w:type="dxa"/>
                  <w:shd w:val="clear" w:color="auto" w:fill="FFFFFF" w:themeFill="background1"/>
                </w:tcPr>
                <w:p w14:paraId="20511188" w14:textId="77777777" w:rsidR="00A1555A" w:rsidRPr="00C359AC" w:rsidRDefault="00A1555A" w:rsidP="00A1555A">
                  <w:pPr>
                    <w:tabs>
                      <w:tab w:val="left" w:pos="2820"/>
                    </w:tabs>
                    <w:rPr>
                      <w:rFonts w:cstheme="minorHAnsi"/>
                      <w:sz w:val="18"/>
                      <w:szCs w:val="18"/>
                    </w:rPr>
                  </w:pPr>
                  <w:r w:rsidRPr="00C359AC">
                    <w:rPr>
                      <w:rFonts w:cstheme="minorHAnsi"/>
                      <w:sz w:val="18"/>
                      <w:szCs w:val="18"/>
                    </w:rPr>
                    <w:t>Utvrđivanje somatotipa</w:t>
                  </w:r>
                </w:p>
              </w:tc>
              <w:tc>
                <w:tcPr>
                  <w:tcW w:w="1954" w:type="dxa"/>
                  <w:shd w:val="clear" w:color="auto" w:fill="FFFFFF" w:themeFill="background1"/>
                </w:tcPr>
                <w:p w14:paraId="6F1207FC" w14:textId="77777777" w:rsidR="00A1555A" w:rsidRPr="00C359AC" w:rsidRDefault="00A1555A" w:rsidP="00A1555A">
                  <w:pPr>
                    <w:rPr>
                      <w:rFonts w:cstheme="minorHAnsi"/>
                      <w:sz w:val="18"/>
                      <w:szCs w:val="18"/>
                    </w:rPr>
                  </w:pPr>
                  <w:r w:rsidRPr="00C359AC">
                    <w:rPr>
                      <w:rFonts w:cstheme="minorHAnsi"/>
                      <w:sz w:val="18"/>
                      <w:szCs w:val="18"/>
                    </w:rPr>
                    <w:t>prof.dr.sc. Nebojsa Zagorac</w:t>
                  </w:r>
                </w:p>
                <w:p w14:paraId="47A349AB" w14:textId="1DC65FF2" w:rsidR="00A1555A" w:rsidRPr="00C359AC" w:rsidRDefault="00A1555A" w:rsidP="00A1555A">
                  <w:pPr>
                    <w:tabs>
                      <w:tab w:val="left" w:pos="2820"/>
                    </w:tabs>
                    <w:rPr>
                      <w:rFonts w:cstheme="minorHAnsi"/>
                      <w:sz w:val="18"/>
                      <w:szCs w:val="18"/>
                    </w:rPr>
                  </w:pPr>
                  <w:r w:rsidRPr="00C359AC">
                    <w:rPr>
                      <w:rFonts w:cstheme="minorHAnsi"/>
                      <w:sz w:val="18"/>
                      <w:szCs w:val="18"/>
                    </w:rPr>
                    <w:t xml:space="preserve">doc.dr.sc Josefina </w:t>
                  </w:r>
                  <w:r w:rsidR="00C2793E">
                    <w:rPr>
                      <w:rFonts w:cstheme="minorHAnsi"/>
                      <w:sz w:val="18"/>
                      <w:szCs w:val="18"/>
                    </w:rPr>
                    <w:t>Đuzel</w:t>
                  </w:r>
                </w:p>
              </w:tc>
            </w:tr>
            <w:tr w:rsidR="00A1555A" w:rsidRPr="00C359AC" w14:paraId="062DD2F1" w14:textId="77777777" w:rsidTr="004E2ED5">
              <w:tc>
                <w:tcPr>
                  <w:tcW w:w="657" w:type="dxa"/>
                  <w:shd w:val="clear" w:color="auto" w:fill="FFFFFF" w:themeFill="background1"/>
                </w:tcPr>
                <w:p w14:paraId="739699E1" w14:textId="77777777" w:rsidR="00A1555A" w:rsidRPr="00C359AC" w:rsidRDefault="00A1555A" w:rsidP="00A1555A">
                  <w:pPr>
                    <w:tabs>
                      <w:tab w:val="left" w:pos="2820"/>
                    </w:tabs>
                    <w:jc w:val="center"/>
                    <w:rPr>
                      <w:rFonts w:cstheme="minorHAnsi"/>
                      <w:sz w:val="18"/>
                      <w:szCs w:val="18"/>
                    </w:rPr>
                  </w:pPr>
                </w:p>
              </w:tc>
              <w:tc>
                <w:tcPr>
                  <w:tcW w:w="4817" w:type="dxa"/>
                  <w:shd w:val="clear" w:color="auto" w:fill="FFFFFF" w:themeFill="background1"/>
                </w:tcPr>
                <w:p w14:paraId="739A370F" w14:textId="77777777" w:rsidR="00A1555A" w:rsidRPr="00C359AC" w:rsidRDefault="00A1555A" w:rsidP="00A1555A">
                  <w:pPr>
                    <w:tabs>
                      <w:tab w:val="left" w:pos="2820"/>
                    </w:tabs>
                    <w:rPr>
                      <w:rFonts w:cstheme="minorHAnsi"/>
                      <w:sz w:val="18"/>
                      <w:szCs w:val="18"/>
                    </w:rPr>
                  </w:pPr>
                  <w:r w:rsidRPr="00C359AC">
                    <w:rPr>
                      <w:rFonts w:cstheme="minorHAnsi"/>
                      <w:sz w:val="18"/>
                      <w:szCs w:val="18"/>
                    </w:rPr>
                    <w:t>Utvrđivanje somatotipa</w:t>
                  </w:r>
                </w:p>
              </w:tc>
              <w:tc>
                <w:tcPr>
                  <w:tcW w:w="1954" w:type="dxa"/>
                  <w:shd w:val="clear" w:color="auto" w:fill="FFFFFF" w:themeFill="background1"/>
                </w:tcPr>
                <w:p w14:paraId="4ED155EF" w14:textId="77777777" w:rsidR="00A1555A" w:rsidRPr="00C359AC" w:rsidRDefault="00A1555A" w:rsidP="00A1555A">
                  <w:pPr>
                    <w:rPr>
                      <w:rFonts w:cstheme="minorHAnsi"/>
                      <w:sz w:val="18"/>
                      <w:szCs w:val="18"/>
                    </w:rPr>
                  </w:pPr>
                  <w:r w:rsidRPr="00C359AC">
                    <w:rPr>
                      <w:rFonts w:cstheme="minorHAnsi"/>
                      <w:sz w:val="18"/>
                      <w:szCs w:val="18"/>
                    </w:rPr>
                    <w:t>prof.dr.sc. Nebojsa Zagorac</w:t>
                  </w:r>
                </w:p>
                <w:p w14:paraId="5949FAF8" w14:textId="7997FBC9" w:rsidR="00A1555A" w:rsidRPr="00C359AC" w:rsidRDefault="00A1555A" w:rsidP="00A1555A">
                  <w:pPr>
                    <w:tabs>
                      <w:tab w:val="left" w:pos="2820"/>
                    </w:tabs>
                    <w:rPr>
                      <w:rFonts w:cstheme="minorHAnsi"/>
                      <w:sz w:val="18"/>
                      <w:szCs w:val="18"/>
                    </w:rPr>
                  </w:pPr>
                  <w:r w:rsidRPr="00C359AC">
                    <w:rPr>
                      <w:rFonts w:cstheme="minorHAnsi"/>
                      <w:sz w:val="18"/>
                      <w:szCs w:val="18"/>
                    </w:rPr>
                    <w:t xml:space="preserve">doc.dr.sc Josefina </w:t>
                  </w:r>
                  <w:r w:rsidR="00C2793E">
                    <w:rPr>
                      <w:rFonts w:cstheme="minorHAnsi"/>
                      <w:sz w:val="18"/>
                      <w:szCs w:val="18"/>
                    </w:rPr>
                    <w:t>Đuzel</w:t>
                  </w:r>
                </w:p>
              </w:tc>
            </w:tr>
            <w:tr w:rsidR="00A1555A" w:rsidRPr="00C359AC" w14:paraId="065E1303" w14:textId="77777777" w:rsidTr="004E2ED5">
              <w:tc>
                <w:tcPr>
                  <w:tcW w:w="657" w:type="dxa"/>
                  <w:shd w:val="clear" w:color="auto" w:fill="FFFFFF" w:themeFill="background1"/>
                </w:tcPr>
                <w:p w14:paraId="270208AC" w14:textId="77777777" w:rsidR="00A1555A" w:rsidRPr="00C359AC" w:rsidRDefault="00A1555A" w:rsidP="00A1555A">
                  <w:pPr>
                    <w:tabs>
                      <w:tab w:val="left" w:pos="2820"/>
                    </w:tabs>
                    <w:jc w:val="center"/>
                    <w:rPr>
                      <w:rFonts w:cstheme="minorHAnsi"/>
                      <w:sz w:val="18"/>
                      <w:szCs w:val="18"/>
                    </w:rPr>
                  </w:pPr>
                </w:p>
              </w:tc>
              <w:tc>
                <w:tcPr>
                  <w:tcW w:w="4817" w:type="dxa"/>
                  <w:shd w:val="clear" w:color="auto" w:fill="FFFFFF" w:themeFill="background1"/>
                </w:tcPr>
                <w:p w14:paraId="14136CE7" w14:textId="77777777" w:rsidR="00A1555A" w:rsidRPr="00C359AC" w:rsidRDefault="00A1555A" w:rsidP="00A1555A">
                  <w:pPr>
                    <w:tabs>
                      <w:tab w:val="left" w:pos="2820"/>
                    </w:tabs>
                    <w:rPr>
                      <w:rFonts w:cstheme="minorHAnsi"/>
                      <w:sz w:val="18"/>
                      <w:szCs w:val="18"/>
                    </w:rPr>
                  </w:pPr>
                  <w:r w:rsidRPr="00C359AC">
                    <w:rPr>
                      <w:rFonts w:cstheme="minorHAnsi"/>
                      <w:sz w:val="18"/>
                      <w:szCs w:val="18"/>
                    </w:rPr>
                    <w:t>Utvrđivanje somatotipa koristeći softver</w:t>
                  </w:r>
                </w:p>
              </w:tc>
              <w:tc>
                <w:tcPr>
                  <w:tcW w:w="1954" w:type="dxa"/>
                  <w:shd w:val="clear" w:color="auto" w:fill="FFFFFF" w:themeFill="background1"/>
                </w:tcPr>
                <w:p w14:paraId="0E778712" w14:textId="77777777" w:rsidR="00A1555A" w:rsidRPr="00C359AC" w:rsidRDefault="00A1555A" w:rsidP="00A1555A">
                  <w:pPr>
                    <w:rPr>
                      <w:rFonts w:cstheme="minorHAnsi"/>
                      <w:sz w:val="18"/>
                      <w:szCs w:val="18"/>
                    </w:rPr>
                  </w:pPr>
                  <w:r w:rsidRPr="00C359AC">
                    <w:rPr>
                      <w:rFonts w:cstheme="minorHAnsi"/>
                      <w:sz w:val="18"/>
                      <w:szCs w:val="18"/>
                    </w:rPr>
                    <w:t>prof.dr.sc. Nebojsa Zagorac</w:t>
                  </w:r>
                </w:p>
                <w:p w14:paraId="3111790F" w14:textId="51787867" w:rsidR="00A1555A" w:rsidRPr="00C359AC" w:rsidRDefault="00A1555A" w:rsidP="00A1555A">
                  <w:pPr>
                    <w:tabs>
                      <w:tab w:val="left" w:pos="2820"/>
                    </w:tabs>
                    <w:rPr>
                      <w:rFonts w:cstheme="minorHAnsi"/>
                      <w:sz w:val="18"/>
                      <w:szCs w:val="18"/>
                    </w:rPr>
                  </w:pPr>
                  <w:r w:rsidRPr="00C359AC">
                    <w:rPr>
                      <w:rFonts w:cstheme="minorHAnsi"/>
                      <w:sz w:val="18"/>
                      <w:szCs w:val="18"/>
                    </w:rPr>
                    <w:t xml:space="preserve">doc.dr.sc Josefina </w:t>
                  </w:r>
                  <w:r w:rsidR="00C2793E">
                    <w:rPr>
                      <w:rFonts w:cstheme="minorHAnsi"/>
                      <w:sz w:val="18"/>
                      <w:szCs w:val="18"/>
                    </w:rPr>
                    <w:t>Đuzel</w:t>
                  </w:r>
                </w:p>
              </w:tc>
            </w:tr>
            <w:tr w:rsidR="00A1555A" w:rsidRPr="00C359AC" w14:paraId="2663FEC5" w14:textId="77777777" w:rsidTr="004E2ED5">
              <w:tc>
                <w:tcPr>
                  <w:tcW w:w="657" w:type="dxa"/>
                  <w:shd w:val="clear" w:color="auto" w:fill="FFFFFF" w:themeFill="background1"/>
                </w:tcPr>
                <w:p w14:paraId="620C1668" w14:textId="77777777" w:rsidR="00A1555A" w:rsidRPr="00C359AC" w:rsidRDefault="00A1555A" w:rsidP="00A1555A">
                  <w:pPr>
                    <w:tabs>
                      <w:tab w:val="left" w:pos="2820"/>
                    </w:tabs>
                    <w:jc w:val="center"/>
                    <w:rPr>
                      <w:rFonts w:cstheme="minorHAnsi"/>
                      <w:sz w:val="18"/>
                      <w:szCs w:val="18"/>
                    </w:rPr>
                  </w:pPr>
                </w:p>
              </w:tc>
              <w:tc>
                <w:tcPr>
                  <w:tcW w:w="4817" w:type="dxa"/>
                  <w:shd w:val="clear" w:color="auto" w:fill="FFFFFF" w:themeFill="background1"/>
                </w:tcPr>
                <w:p w14:paraId="04C47617" w14:textId="77777777" w:rsidR="00A1555A" w:rsidRPr="00C359AC" w:rsidRDefault="00A1555A" w:rsidP="00A1555A">
                  <w:pPr>
                    <w:tabs>
                      <w:tab w:val="left" w:pos="2820"/>
                    </w:tabs>
                    <w:rPr>
                      <w:rFonts w:cstheme="minorHAnsi"/>
                      <w:sz w:val="18"/>
                      <w:szCs w:val="18"/>
                    </w:rPr>
                  </w:pPr>
                  <w:r w:rsidRPr="00C359AC">
                    <w:rPr>
                      <w:rFonts w:cstheme="minorHAnsi"/>
                      <w:sz w:val="18"/>
                      <w:szCs w:val="18"/>
                    </w:rPr>
                    <w:t>Metode utvrđivanja sastava tijela</w:t>
                  </w:r>
                </w:p>
              </w:tc>
              <w:tc>
                <w:tcPr>
                  <w:tcW w:w="1954" w:type="dxa"/>
                  <w:shd w:val="clear" w:color="auto" w:fill="FFFFFF" w:themeFill="background1"/>
                </w:tcPr>
                <w:p w14:paraId="0D6CEB32" w14:textId="77777777" w:rsidR="00A1555A" w:rsidRPr="00C359AC" w:rsidRDefault="00A1555A" w:rsidP="00A1555A">
                  <w:pPr>
                    <w:rPr>
                      <w:rFonts w:cstheme="minorHAnsi"/>
                      <w:sz w:val="18"/>
                      <w:szCs w:val="18"/>
                    </w:rPr>
                  </w:pPr>
                  <w:r w:rsidRPr="00C359AC">
                    <w:rPr>
                      <w:rFonts w:cstheme="minorHAnsi"/>
                      <w:sz w:val="18"/>
                      <w:szCs w:val="18"/>
                    </w:rPr>
                    <w:t>prof.dr.sc. Nebojsa Zagorac</w:t>
                  </w:r>
                </w:p>
                <w:p w14:paraId="2AB2BF5C" w14:textId="18054B48" w:rsidR="00A1555A" w:rsidRPr="00C359AC" w:rsidRDefault="00A1555A" w:rsidP="00A1555A">
                  <w:pPr>
                    <w:tabs>
                      <w:tab w:val="left" w:pos="2820"/>
                    </w:tabs>
                    <w:rPr>
                      <w:rFonts w:cstheme="minorHAnsi"/>
                      <w:sz w:val="18"/>
                      <w:szCs w:val="18"/>
                    </w:rPr>
                  </w:pPr>
                  <w:r w:rsidRPr="00C359AC">
                    <w:rPr>
                      <w:rFonts w:cstheme="minorHAnsi"/>
                      <w:sz w:val="18"/>
                      <w:szCs w:val="18"/>
                    </w:rPr>
                    <w:t xml:space="preserve">doc.dr.sc Josefina </w:t>
                  </w:r>
                  <w:r w:rsidR="00C2793E">
                    <w:rPr>
                      <w:rFonts w:cstheme="minorHAnsi"/>
                      <w:sz w:val="18"/>
                      <w:szCs w:val="18"/>
                    </w:rPr>
                    <w:t>Đuzel</w:t>
                  </w:r>
                </w:p>
              </w:tc>
            </w:tr>
            <w:tr w:rsidR="00A1555A" w:rsidRPr="00C359AC" w14:paraId="5926D263" w14:textId="77777777" w:rsidTr="004E2ED5">
              <w:tc>
                <w:tcPr>
                  <w:tcW w:w="657" w:type="dxa"/>
                  <w:shd w:val="clear" w:color="auto" w:fill="FFFFFF" w:themeFill="background1"/>
                </w:tcPr>
                <w:p w14:paraId="653196F1" w14:textId="77777777" w:rsidR="00A1555A" w:rsidRPr="00C359AC" w:rsidRDefault="00A1555A" w:rsidP="00A1555A">
                  <w:pPr>
                    <w:tabs>
                      <w:tab w:val="left" w:pos="2820"/>
                    </w:tabs>
                    <w:jc w:val="center"/>
                    <w:rPr>
                      <w:rFonts w:cstheme="minorHAnsi"/>
                      <w:sz w:val="18"/>
                      <w:szCs w:val="18"/>
                    </w:rPr>
                  </w:pPr>
                </w:p>
              </w:tc>
              <w:tc>
                <w:tcPr>
                  <w:tcW w:w="4817" w:type="dxa"/>
                  <w:shd w:val="clear" w:color="auto" w:fill="FFFFFF" w:themeFill="background1"/>
                </w:tcPr>
                <w:p w14:paraId="3A78916A" w14:textId="77777777" w:rsidR="00A1555A" w:rsidRPr="00C359AC" w:rsidRDefault="00A1555A" w:rsidP="00A1555A">
                  <w:pPr>
                    <w:tabs>
                      <w:tab w:val="left" w:pos="2820"/>
                    </w:tabs>
                    <w:rPr>
                      <w:rFonts w:cstheme="minorHAnsi"/>
                      <w:sz w:val="18"/>
                      <w:szCs w:val="18"/>
                    </w:rPr>
                  </w:pPr>
                  <w:r w:rsidRPr="00C359AC">
                    <w:rPr>
                      <w:rFonts w:cstheme="minorHAnsi"/>
                      <w:sz w:val="18"/>
                      <w:szCs w:val="18"/>
                    </w:rPr>
                    <w:t>Metode utvrđivanja sastava tijela</w:t>
                  </w:r>
                </w:p>
              </w:tc>
              <w:tc>
                <w:tcPr>
                  <w:tcW w:w="1954" w:type="dxa"/>
                  <w:shd w:val="clear" w:color="auto" w:fill="FFFFFF" w:themeFill="background1"/>
                </w:tcPr>
                <w:p w14:paraId="3B2EE4F5" w14:textId="77777777" w:rsidR="00A1555A" w:rsidRPr="00C359AC" w:rsidRDefault="00A1555A" w:rsidP="00A1555A">
                  <w:pPr>
                    <w:rPr>
                      <w:rFonts w:cstheme="minorHAnsi"/>
                      <w:sz w:val="18"/>
                      <w:szCs w:val="18"/>
                    </w:rPr>
                  </w:pPr>
                  <w:r w:rsidRPr="00C359AC">
                    <w:rPr>
                      <w:rFonts w:cstheme="minorHAnsi"/>
                      <w:sz w:val="18"/>
                      <w:szCs w:val="18"/>
                    </w:rPr>
                    <w:t>prof.dr.sc. Nebojsa Zagorac</w:t>
                  </w:r>
                </w:p>
                <w:p w14:paraId="518E3F7F" w14:textId="27FC0D73" w:rsidR="00A1555A" w:rsidRPr="00C359AC" w:rsidRDefault="00A1555A" w:rsidP="00A1555A">
                  <w:pPr>
                    <w:tabs>
                      <w:tab w:val="left" w:pos="2820"/>
                    </w:tabs>
                    <w:rPr>
                      <w:rFonts w:cstheme="minorHAnsi"/>
                      <w:sz w:val="18"/>
                      <w:szCs w:val="18"/>
                    </w:rPr>
                  </w:pPr>
                  <w:r w:rsidRPr="00C359AC">
                    <w:rPr>
                      <w:rFonts w:cstheme="minorHAnsi"/>
                      <w:sz w:val="18"/>
                      <w:szCs w:val="18"/>
                    </w:rPr>
                    <w:lastRenderedPageBreak/>
                    <w:t xml:space="preserve">doc.dr.sc Josefina </w:t>
                  </w:r>
                  <w:r w:rsidR="00C2793E">
                    <w:rPr>
                      <w:rFonts w:cstheme="minorHAnsi"/>
                      <w:sz w:val="18"/>
                      <w:szCs w:val="18"/>
                    </w:rPr>
                    <w:t>Đuzel</w:t>
                  </w:r>
                </w:p>
              </w:tc>
            </w:tr>
            <w:tr w:rsidR="00A1555A" w:rsidRPr="00C359AC" w14:paraId="5A54B0B4" w14:textId="77777777" w:rsidTr="004E2ED5">
              <w:tc>
                <w:tcPr>
                  <w:tcW w:w="657" w:type="dxa"/>
                  <w:shd w:val="clear" w:color="auto" w:fill="FFFFFF" w:themeFill="background1"/>
                </w:tcPr>
                <w:p w14:paraId="41620558" w14:textId="77777777" w:rsidR="00A1555A" w:rsidRPr="00C359AC" w:rsidRDefault="00A1555A" w:rsidP="00A1555A">
                  <w:pPr>
                    <w:tabs>
                      <w:tab w:val="left" w:pos="2820"/>
                    </w:tabs>
                    <w:jc w:val="center"/>
                    <w:rPr>
                      <w:rFonts w:cstheme="minorHAnsi"/>
                      <w:sz w:val="18"/>
                      <w:szCs w:val="18"/>
                    </w:rPr>
                  </w:pPr>
                </w:p>
              </w:tc>
              <w:tc>
                <w:tcPr>
                  <w:tcW w:w="4817" w:type="dxa"/>
                  <w:shd w:val="clear" w:color="auto" w:fill="FFFFFF" w:themeFill="background1"/>
                </w:tcPr>
                <w:p w14:paraId="6873D197" w14:textId="77777777" w:rsidR="00A1555A" w:rsidRPr="00C359AC" w:rsidRDefault="00A1555A" w:rsidP="00A1555A">
                  <w:pPr>
                    <w:tabs>
                      <w:tab w:val="left" w:pos="2820"/>
                    </w:tabs>
                    <w:rPr>
                      <w:rFonts w:cstheme="minorHAnsi"/>
                      <w:sz w:val="18"/>
                      <w:szCs w:val="18"/>
                    </w:rPr>
                  </w:pPr>
                  <w:r w:rsidRPr="00C359AC">
                    <w:rPr>
                      <w:rFonts w:cstheme="minorHAnsi"/>
                      <w:sz w:val="18"/>
                      <w:szCs w:val="18"/>
                    </w:rPr>
                    <w:t>Koeficijent nasljednosti</w:t>
                  </w:r>
                </w:p>
              </w:tc>
              <w:tc>
                <w:tcPr>
                  <w:tcW w:w="1954" w:type="dxa"/>
                  <w:shd w:val="clear" w:color="auto" w:fill="FFFFFF" w:themeFill="background1"/>
                </w:tcPr>
                <w:p w14:paraId="068EA85B" w14:textId="77777777" w:rsidR="00A1555A" w:rsidRPr="00C359AC" w:rsidRDefault="00A1555A" w:rsidP="00A1555A">
                  <w:pPr>
                    <w:rPr>
                      <w:rFonts w:cstheme="minorHAnsi"/>
                      <w:sz w:val="18"/>
                      <w:szCs w:val="18"/>
                    </w:rPr>
                  </w:pPr>
                  <w:r w:rsidRPr="00C359AC">
                    <w:rPr>
                      <w:rFonts w:cstheme="minorHAnsi"/>
                      <w:sz w:val="18"/>
                      <w:szCs w:val="18"/>
                    </w:rPr>
                    <w:t>prof.dr.sc. Nebojsa Zagorac</w:t>
                  </w:r>
                </w:p>
                <w:p w14:paraId="30F24BDA" w14:textId="163CDCC7" w:rsidR="00A1555A" w:rsidRPr="00C359AC" w:rsidRDefault="00A1555A" w:rsidP="00A1555A">
                  <w:pPr>
                    <w:tabs>
                      <w:tab w:val="left" w:pos="2820"/>
                    </w:tabs>
                    <w:rPr>
                      <w:rFonts w:cstheme="minorHAnsi"/>
                      <w:sz w:val="18"/>
                      <w:szCs w:val="18"/>
                    </w:rPr>
                  </w:pPr>
                  <w:r w:rsidRPr="00C359AC">
                    <w:rPr>
                      <w:rFonts w:cstheme="minorHAnsi"/>
                      <w:sz w:val="18"/>
                      <w:szCs w:val="18"/>
                    </w:rPr>
                    <w:t xml:space="preserve">doc.dr.sc Josefina </w:t>
                  </w:r>
                  <w:r w:rsidR="00C2793E">
                    <w:rPr>
                      <w:rFonts w:cstheme="minorHAnsi"/>
                      <w:sz w:val="18"/>
                      <w:szCs w:val="18"/>
                    </w:rPr>
                    <w:t>Đuzel</w:t>
                  </w:r>
                </w:p>
              </w:tc>
            </w:tr>
            <w:tr w:rsidR="003F1939" w:rsidRPr="00C359AC" w14:paraId="29F1CBB8" w14:textId="77777777" w:rsidTr="004E2ED5">
              <w:tc>
                <w:tcPr>
                  <w:tcW w:w="657" w:type="dxa"/>
                  <w:shd w:val="clear" w:color="auto" w:fill="FFFFFF" w:themeFill="background1"/>
                </w:tcPr>
                <w:p w14:paraId="7E0BC04E" w14:textId="77777777" w:rsidR="003F1939" w:rsidRPr="00C359AC" w:rsidRDefault="003F1939" w:rsidP="004E2ED5">
                  <w:pPr>
                    <w:tabs>
                      <w:tab w:val="left" w:pos="2820"/>
                    </w:tabs>
                    <w:jc w:val="center"/>
                    <w:rPr>
                      <w:rFonts w:cstheme="minorHAnsi"/>
                      <w:sz w:val="18"/>
                      <w:szCs w:val="18"/>
                    </w:rPr>
                  </w:pPr>
                </w:p>
              </w:tc>
              <w:tc>
                <w:tcPr>
                  <w:tcW w:w="4817" w:type="dxa"/>
                  <w:shd w:val="clear" w:color="auto" w:fill="FFFFFF" w:themeFill="background1"/>
                </w:tcPr>
                <w:p w14:paraId="23DD6527" w14:textId="77777777" w:rsidR="003F1939" w:rsidRPr="00C359AC" w:rsidRDefault="003F1939" w:rsidP="004E2ED5">
                  <w:pPr>
                    <w:tabs>
                      <w:tab w:val="left" w:pos="2820"/>
                    </w:tabs>
                    <w:rPr>
                      <w:rFonts w:cstheme="minorHAnsi"/>
                      <w:sz w:val="18"/>
                      <w:szCs w:val="18"/>
                    </w:rPr>
                  </w:pPr>
                </w:p>
              </w:tc>
              <w:tc>
                <w:tcPr>
                  <w:tcW w:w="1954" w:type="dxa"/>
                  <w:shd w:val="clear" w:color="auto" w:fill="FFFFFF" w:themeFill="background1"/>
                </w:tcPr>
                <w:p w14:paraId="7F7E4389" w14:textId="77777777" w:rsidR="003F1939" w:rsidRPr="00C359AC" w:rsidRDefault="003F1939" w:rsidP="004E2ED5">
                  <w:pPr>
                    <w:tabs>
                      <w:tab w:val="left" w:pos="2820"/>
                    </w:tabs>
                    <w:rPr>
                      <w:rFonts w:cstheme="minorHAnsi"/>
                      <w:sz w:val="18"/>
                      <w:szCs w:val="18"/>
                    </w:rPr>
                  </w:pPr>
                </w:p>
              </w:tc>
            </w:tr>
          </w:tbl>
          <w:p w14:paraId="3C210984" w14:textId="77777777" w:rsidR="003F1939" w:rsidRPr="00C359AC" w:rsidRDefault="003F1939" w:rsidP="004E2ED5">
            <w:pPr>
              <w:tabs>
                <w:tab w:val="left" w:pos="2820"/>
              </w:tabs>
              <w:spacing w:after="0"/>
              <w:rPr>
                <w:rFonts w:cstheme="minorHAnsi"/>
                <w:sz w:val="18"/>
                <w:szCs w:val="18"/>
              </w:rPr>
            </w:pPr>
          </w:p>
        </w:tc>
      </w:tr>
      <w:tr w:rsidR="003F1939" w:rsidRPr="00C359AC" w14:paraId="5D0205E3" w14:textId="77777777" w:rsidTr="004E2ED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1E446E23"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lastRenderedPageBreak/>
              <w:t>Vrste izvođenja nastave:</w:t>
            </w:r>
          </w:p>
        </w:tc>
        <w:tc>
          <w:tcPr>
            <w:tcW w:w="3390" w:type="dxa"/>
            <w:gridSpan w:val="4"/>
            <w:vMerge w:val="restart"/>
            <w:shd w:val="clear" w:color="auto" w:fill="auto"/>
            <w:tcMar>
              <w:left w:w="57" w:type="dxa"/>
              <w:right w:w="57" w:type="dxa"/>
            </w:tcMar>
            <w:vAlign w:val="center"/>
          </w:tcPr>
          <w:p w14:paraId="4241F18F"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eastAsia="MS Gothic" w:hAnsiTheme="minorHAnsi" w:cstheme="minorHAnsi"/>
                <w:b w:val="0"/>
                <w:sz w:val="18"/>
                <w:szCs w:val="18"/>
                <w:lang w:val="hr-HR"/>
              </w:rPr>
              <w:t xml:space="preserve">x </w:t>
            </w:r>
            <w:r w:rsidRPr="00C359AC">
              <w:rPr>
                <w:rFonts w:asciiTheme="minorHAnsi" w:hAnsiTheme="minorHAnsi" w:cstheme="minorHAnsi"/>
                <w:b w:val="0"/>
                <w:sz w:val="18"/>
                <w:szCs w:val="18"/>
                <w:lang w:val="hr-HR"/>
              </w:rPr>
              <w:t>predavanja</w:t>
            </w:r>
          </w:p>
          <w:p w14:paraId="76DCC14E"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138"/>
              </w:sdtPr>
              <w:sdtEndPr/>
              <w:sdtContent>
                <w:r w:rsidR="003F1939" w:rsidRPr="00C359AC">
                  <w:rPr>
                    <w:rFonts w:asciiTheme="minorHAnsi" w:eastAsia="MS Gothic" w:hAnsiTheme="minorHAnsi" w:cstheme="minorHAnsi"/>
                    <w:b w:val="0"/>
                    <w:sz w:val="18"/>
                    <w:szCs w:val="18"/>
                    <w:lang w:val="hr-HR"/>
                  </w:rPr>
                  <w:t xml:space="preserve"> </w:t>
                </w:r>
              </w:sdtContent>
            </w:sdt>
            <w:r w:rsidR="003F1939" w:rsidRPr="00C359AC">
              <w:rPr>
                <w:rFonts w:asciiTheme="minorHAnsi" w:hAnsiTheme="minorHAnsi" w:cstheme="minorHAnsi"/>
                <w:b w:val="0"/>
                <w:sz w:val="18"/>
                <w:szCs w:val="18"/>
                <w:lang w:val="hr-HR"/>
              </w:rPr>
              <w:t xml:space="preserve"> seminari i radionice  </w:t>
            </w:r>
          </w:p>
          <w:p w14:paraId="0DF0BCAF"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139"/>
                <w:showingPlcHdr/>
              </w:sdtPr>
              <w:sdtEndPr/>
              <w:sdtContent>
                <w:r w:rsidR="003F1939" w:rsidRPr="00C359AC">
                  <w:rPr>
                    <w:rFonts w:asciiTheme="minorHAnsi" w:hAnsiTheme="minorHAnsi" w:cstheme="minorHAnsi"/>
                    <w:b w:val="0"/>
                    <w:sz w:val="18"/>
                    <w:szCs w:val="18"/>
                    <w:lang w:val="hr-HR"/>
                  </w:rPr>
                  <w:t xml:space="preserve">     </w:t>
                </w:r>
              </w:sdtContent>
            </w:sdt>
            <w:r w:rsidR="003F1939" w:rsidRPr="00C359AC">
              <w:rPr>
                <w:rFonts w:asciiTheme="minorHAnsi" w:hAnsiTheme="minorHAnsi" w:cstheme="minorHAnsi"/>
                <w:b w:val="0"/>
                <w:sz w:val="18"/>
                <w:szCs w:val="18"/>
                <w:lang w:val="hr-HR"/>
              </w:rPr>
              <w:t xml:space="preserve">vježbe  </w:t>
            </w:r>
          </w:p>
          <w:p w14:paraId="6783360D"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140"/>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w:t>
            </w:r>
            <w:r w:rsidR="003F1939" w:rsidRPr="00C359AC">
              <w:rPr>
                <w:rFonts w:asciiTheme="minorHAnsi" w:hAnsiTheme="minorHAnsi" w:cstheme="minorHAnsi"/>
                <w:b w:val="0"/>
                <w:i/>
                <w:sz w:val="18"/>
                <w:szCs w:val="18"/>
                <w:lang w:val="hr-HR"/>
              </w:rPr>
              <w:t>on line</w:t>
            </w:r>
            <w:r w:rsidR="003F1939" w:rsidRPr="00C359AC">
              <w:rPr>
                <w:rFonts w:asciiTheme="minorHAnsi" w:hAnsiTheme="minorHAnsi" w:cstheme="minorHAnsi"/>
                <w:b w:val="0"/>
                <w:sz w:val="18"/>
                <w:szCs w:val="18"/>
                <w:lang w:val="hr-HR"/>
              </w:rPr>
              <w:t xml:space="preserve"> u cijelosti</w:t>
            </w:r>
          </w:p>
          <w:p w14:paraId="2FBD7E92"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141"/>
              </w:sdtPr>
              <w:sdtEndPr/>
              <w:sdtContent>
                <w:r w:rsidR="003F1939" w:rsidRPr="00C359AC">
                  <w:rPr>
                    <w:rFonts w:ascii="Segoe UI Symbol" w:eastAsia="MS Gothic" w:hAnsi="Segoe UI Symbol" w:cs="Segoe UI Symbol"/>
                    <w:b w:val="0"/>
                    <w:sz w:val="18"/>
                    <w:szCs w:val="18"/>
                    <w:lang w:val="hr-HR"/>
                  </w:rPr>
                  <w:t>☐</w:t>
                </w:r>
                <w:r w:rsidR="003F1939" w:rsidRPr="00C359AC">
                  <w:rPr>
                    <w:rFonts w:asciiTheme="minorHAnsi" w:eastAsia="MS Gothic" w:hAnsiTheme="minorHAnsi" w:cstheme="minorHAnsi"/>
                    <w:b w:val="0"/>
                    <w:sz w:val="18"/>
                    <w:szCs w:val="18"/>
                    <w:lang w:val="hr-HR"/>
                  </w:rPr>
                  <w:t>x</w:t>
                </w:r>
              </w:sdtContent>
            </w:sdt>
            <w:r w:rsidR="003F1939" w:rsidRPr="00C359AC">
              <w:rPr>
                <w:rFonts w:asciiTheme="minorHAnsi" w:hAnsiTheme="minorHAnsi" w:cstheme="minorHAnsi"/>
                <w:b w:val="0"/>
                <w:sz w:val="18"/>
                <w:szCs w:val="18"/>
                <w:lang w:val="hr-HR"/>
              </w:rPr>
              <w:t xml:space="preserve"> mješovito e-učenje</w:t>
            </w:r>
          </w:p>
          <w:p w14:paraId="13AD6575" w14:textId="77777777" w:rsidR="003F1939" w:rsidRPr="00C359AC" w:rsidRDefault="00015F19" w:rsidP="004E2ED5">
            <w:pPr>
              <w:tabs>
                <w:tab w:val="left" w:pos="2820"/>
              </w:tabs>
              <w:spacing w:after="0"/>
              <w:rPr>
                <w:rFonts w:cstheme="minorHAnsi"/>
                <w:sz w:val="18"/>
                <w:szCs w:val="18"/>
              </w:rPr>
            </w:pPr>
            <w:sdt>
              <w:sdtPr>
                <w:rPr>
                  <w:rFonts w:cstheme="minorHAnsi"/>
                  <w:sz w:val="18"/>
                  <w:szCs w:val="18"/>
                </w:rPr>
                <w:id w:val="347527142"/>
              </w:sdtPr>
              <w:sdtEndPr/>
              <w:sdtContent>
                <w:r w:rsidR="003F1939" w:rsidRPr="00C359AC">
                  <w:rPr>
                    <w:rFonts w:ascii="Segoe UI Symbol" w:eastAsia="MS Gothic" w:hAnsi="Segoe UI Symbol" w:cs="Segoe UI Symbol"/>
                    <w:sz w:val="18"/>
                    <w:szCs w:val="18"/>
                  </w:rPr>
                  <w:t>☐</w:t>
                </w:r>
              </w:sdtContent>
            </w:sdt>
            <w:r w:rsidR="003F1939" w:rsidRPr="00C359AC">
              <w:rPr>
                <w:rFonts w:cstheme="minorHAnsi"/>
                <w:sz w:val="18"/>
                <w:szCs w:val="18"/>
              </w:rPr>
              <w:t xml:space="preserve"> terenska nastava</w:t>
            </w:r>
          </w:p>
        </w:tc>
        <w:tc>
          <w:tcPr>
            <w:tcW w:w="4162" w:type="dxa"/>
            <w:gridSpan w:val="8"/>
            <w:vMerge w:val="restart"/>
            <w:shd w:val="clear" w:color="auto" w:fill="auto"/>
            <w:tcMar>
              <w:left w:w="57" w:type="dxa"/>
              <w:right w:w="57" w:type="dxa"/>
            </w:tcMar>
            <w:vAlign w:val="center"/>
          </w:tcPr>
          <w:p w14:paraId="7E19F8BD"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shd w:val="clear" w:color="auto" w:fill="000000" w:themeFill="text1"/>
                  <w:lang w:val="hr-HR"/>
                </w:rPr>
                <w:id w:val="347527143"/>
              </w:sdtPr>
              <w:sdtEndPr/>
              <w:sdtContent>
                <w:r w:rsidR="003F1939" w:rsidRPr="00C359AC">
                  <w:rPr>
                    <w:rFonts w:ascii="Segoe UI Symbol" w:eastAsia="MS Gothic" w:hAnsi="Segoe UI Symbol" w:cs="Segoe UI Symbol"/>
                    <w:b w:val="0"/>
                    <w:sz w:val="18"/>
                    <w:szCs w:val="18"/>
                    <w:lang w:val="hr-HR"/>
                  </w:rPr>
                  <w:t>☐</w:t>
                </w:r>
                <w:r w:rsidR="003F1939" w:rsidRPr="00C359AC">
                  <w:rPr>
                    <w:rFonts w:asciiTheme="minorHAnsi" w:eastAsia="MS Gothic" w:hAnsiTheme="minorHAnsi" w:cstheme="minorHAnsi"/>
                    <w:b w:val="0"/>
                    <w:sz w:val="18"/>
                    <w:szCs w:val="18"/>
                    <w:lang w:val="hr-HR"/>
                  </w:rPr>
                  <w:t>x</w:t>
                </w:r>
              </w:sdtContent>
            </w:sdt>
            <w:r w:rsidR="003F1939" w:rsidRPr="00C359AC">
              <w:rPr>
                <w:rFonts w:asciiTheme="minorHAnsi" w:hAnsiTheme="minorHAnsi" w:cstheme="minorHAnsi"/>
                <w:b w:val="0"/>
                <w:sz w:val="18"/>
                <w:szCs w:val="18"/>
                <w:lang w:val="hr-HR"/>
              </w:rPr>
              <w:t xml:space="preserve"> samostalni  zadaci  </w:t>
            </w:r>
          </w:p>
          <w:p w14:paraId="4568768D"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144"/>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multimedija </w:t>
            </w:r>
          </w:p>
          <w:p w14:paraId="5398DDDB"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145"/>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laboratorij</w:t>
            </w:r>
          </w:p>
          <w:p w14:paraId="2A840436"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146"/>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mentorski rad</w:t>
            </w:r>
          </w:p>
          <w:p w14:paraId="25A24371" w14:textId="77777777" w:rsidR="003F1939" w:rsidRPr="00C359AC" w:rsidRDefault="00015F19" w:rsidP="004E2ED5">
            <w:pPr>
              <w:tabs>
                <w:tab w:val="left" w:pos="2820"/>
              </w:tabs>
              <w:spacing w:after="0"/>
              <w:rPr>
                <w:rFonts w:cstheme="minorHAnsi"/>
                <w:sz w:val="18"/>
                <w:szCs w:val="18"/>
              </w:rPr>
            </w:pPr>
            <w:sdt>
              <w:sdtPr>
                <w:rPr>
                  <w:rFonts w:cstheme="minorHAnsi"/>
                  <w:sz w:val="18"/>
                  <w:szCs w:val="18"/>
                </w:rPr>
                <w:id w:val="347527147"/>
              </w:sdtPr>
              <w:sdtEndPr/>
              <w:sdtContent>
                <w:r w:rsidR="003F1939" w:rsidRPr="00C359AC">
                  <w:rPr>
                    <w:rFonts w:ascii="Segoe UI Symbol" w:eastAsia="MS Gothic" w:hAnsi="Segoe UI Symbol" w:cs="Segoe UI Symbol"/>
                    <w:sz w:val="18"/>
                    <w:szCs w:val="18"/>
                  </w:rPr>
                  <w:t>☐</w:t>
                </w:r>
              </w:sdtContent>
            </w:sdt>
            <w:r w:rsidR="003F1939" w:rsidRPr="00C359AC">
              <w:rPr>
                <w:rFonts w:cstheme="minorHAnsi"/>
                <w:sz w:val="18"/>
                <w:szCs w:val="18"/>
              </w:rPr>
              <w:t xml:space="preserve"> </w:t>
            </w:r>
            <w:r w:rsidR="00DD0B27"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00DD0B27" w:rsidRPr="00C359AC">
              <w:rPr>
                <w:rFonts w:cstheme="minorHAnsi"/>
                <w:sz w:val="18"/>
                <w:szCs w:val="18"/>
              </w:rPr>
            </w:r>
            <w:r w:rsidR="00DD0B27" w:rsidRPr="00C359AC">
              <w:rPr>
                <w:rFonts w:cstheme="minorHAnsi"/>
                <w:sz w:val="18"/>
                <w:szCs w:val="18"/>
              </w:rPr>
              <w:fldChar w:fldCharType="separate"/>
            </w:r>
            <w:r w:rsidR="003F1939" w:rsidRPr="00C359AC">
              <w:rPr>
                <w:rFonts w:cstheme="minorHAnsi"/>
                <w:sz w:val="18"/>
                <w:szCs w:val="18"/>
              </w:rPr>
              <w:t> </w:t>
            </w:r>
            <w:r w:rsidR="003F1939" w:rsidRPr="00C359AC">
              <w:rPr>
                <w:rFonts w:cstheme="minorHAnsi"/>
                <w:sz w:val="18"/>
                <w:szCs w:val="18"/>
              </w:rPr>
              <w:t> </w:t>
            </w:r>
            <w:r w:rsidR="003F1939" w:rsidRPr="00C359AC">
              <w:rPr>
                <w:rFonts w:cstheme="minorHAnsi"/>
                <w:sz w:val="18"/>
                <w:szCs w:val="18"/>
              </w:rPr>
              <w:t> </w:t>
            </w:r>
            <w:r w:rsidR="003F1939" w:rsidRPr="00C359AC">
              <w:rPr>
                <w:rFonts w:cstheme="minorHAnsi"/>
                <w:sz w:val="18"/>
                <w:szCs w:val="18"/>
              </w:rPr>
              <w:t> </w:t>
            </w:r>
            <w:r w:rsidR="003F1939" w:rsidRPr="00C359AC">
              <w:rPr>
                <w:rFonts w:cstheme="minorHAnsi"/>
                <w:sz w:val="18"/>
                <w:szCs w:val="18"/>
              </w:rPr>
              <w:t> </w:t>
            </w:r>
            <w:r w:rsidR="00DD0B27" w:rsidRPr="00C359AC">
              <w:rPr>
                <w:rFonts w:cstheme="minorHAnsi"/>
                <w:sz w:val="18"/>
                <w:szCs w:val="18"/>
              </w:rPr>
              <w:fldChar w:fldCharType="end"/>
            </w:r>
            <w:r w:rsidR="003F1939" w:rsidRPr="00C359AC">
              <w:rPr>
                <w:rFonts w:cstheme="minorHAnsi"/>
                <w:sz w:val="18"/>
                <w:szCs w:val="18"/>
              </w:rPr>
              <w:t xml:space="preserve"> (ostalo upisati)</w:t>
            </w:r>
            <w:r w:rsidR="003F1939" w:rsidRPr="00C359AC">
              <w:rPr>
                <w:rFonts w:cstheme="minorHAnsi"/>
                <w:b/>
                <w:sz w:val="18"/>
                <w:szCs w:val="18"/>
              </w:rPr>
              <w:t xml:space="preserve"> </w:t>
            </w:r>
            <w:r w:rsidR="003F1939" w:rsidRPr="00C359AC">
              <w:rPr>
                <w:rFonts w:cstheme="minorHAnsi"/>
                <w:b/>
                <w:sz w:val="18"/>
                <w:szCs w:val="18"/>
                <w:bdr w:val="single" w:sz="12" w:space="0" w:color="auto"/>
              </w:rPr>
              <w:t xml:space="preserve"> </w:t>
            </w:r>
          </w:p>
        </w:tc>
      </w:tr>
      <w:tr w:rsidR="003F1939" w:rsidRPr="00C359AC" w14:paraId="3C6126CC" w14:textId="77777777" w:rsidTr="004E2ED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31A8CC61" w14:textId="77777777" w:rsidR="003F1939" w:rsidRPr="00C359AC" w:rsidRDefault="003F1939" w:rsidP="004E2ED5">
            <w:pPr>
              <w:tabs>
                <w:tab w:val="left" w:pos="2820"/>
              </w:tabs>
              <w:spacing w:after="0"/>
              <w:rPr>
                <w:rFonts w:cstheme="minorHAnsi"/>
                <w:color w:val="000000"/>
                <w:sz w:val="18"/>
                <w:szCs w:val="18"/>
              </w:rPr>
            </w:pPr>
          </w:p>
        </w:tc>
        <w:tc>
          <w:tcPr>
            <w:tcW w:w="3390" w:type="dxa"/>
            <w:gridSpan w:val="4"/>
            <w:vMerge/>
            <w:shd w:val="clear" w:color="auto" w:fill="auto"/>
            <w:tcMar>
              <w:left w:w="57" w:type="dxa"/>
              <w:right w:w="57" w:type="dxa"/>
            </w:tcMar>
            <w:vAlign w:val="center"/>
          </w:tcPr>
          <w:p w14:paraId="33B562D5" w14:textId="77777777" w:rsidR="003F1939" w:rsidRPr="00C359AC" w:rsidRDefault="003F1939" w:rsidP="004E2ED5">
            <w:pPr>
              <w:pStyle w:val="FieldText"/>
              <w:rPr>
                <w:rFonts w:asciiTheme="minorHAnsi" w:hAnsiTheme="minorHAnsi" w:cstheme="minorHAnsi"/>
                <w:b w:val="0"/>
                <w:sz w:val="18"/>
                <w:szCs w:val="18"/>
                <w:lang w:val="hr-HR"/>
              </w:rPr>
            </w:pPr>
          </w:p>
        </w:tc>
        <w:tc>
          <w:tcPr>
            <w:tcW w:w="4162" w:type="dxa"/>
            <w:gridSpan w:val="8"/>
            <w:vMerge/>
            <w:shd w:val="clear" w:color="auto" w:fill="auto"/>
            <w:tcMar>
              <w:left w:w="57" w:type="dxa"/>
              <w:right w:w="57" w:type="dxa"/>
            </w:tcMar>
            <w:vAlign w:val="center"/>
          </w:tcPr>
          <w:p w14:paraId="509D44B1" w14:textId="77777777" w:rsidR="003F1939" w:rsidRPr="00C359AC" w:rsidRDefault="003F1939" w:rsidP="004E2ED5">
            <w:pPr>
              <w:pStyle w:val="FieldText"/>
              <w:rPr>
                <w:rFonts w:asciiTheme="minorHAnsi" w:hAnsiTheme="minorHAnsi" w:cstheme="minorHAnsi"/>
                <w:b w:val="0"/>
                <w:sz w:val="18"/>
                <w:szCs w:val="18"/>
                <w:lang w:val="hr-HR"/>
              </w:rPr>
            </w:pPr>
          </w:p>
        </w:tc>
      </w:tr>
      <w:tr w:rsidR="003F1939" w:rsidRPr="00C359AC" w14:paraId="5AB4C2F1"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61A3A8B"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6744EFEA"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r w:rsidR="003F1939" w:rsidRPr="00C359AC">
              <w:rPr>
                <w:rFonts w:cstheme="minorHAnsi"/>
                <w:sz w:val="18"/>
                <w:szCs w:val="18"/>
              </w:rPr>
              <w:t>Pohađanje nastave, polaganje praktičnog dijela ispita, polaganje teoretskog dijela ispita</w:t>
            </w:r>
          </w:p>
        </w:tc>
      </w:tr>
      <w:tr w:rsidR="003F1939" w:rsidRPr="00C359AC" w14:paraId="3A062C05" w14:textId="77777777" w:rsidTr="004E2ED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63A776B5"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Praćenje rada studenata </w:t>
            </w:r>
            <w:r w:rsidRPr="00C359AC">
              <w:rPr>
                <w:rFonts w:cstheme="minorHAns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2A81F1D2"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Pohađanje nastave</w:t>
            </w:r>
          </w:p>
        </w:tc>
        <w:tc>
          <w:tcPr>
            <w:tcW w:w="782" w:type="dxa"/>
            <w:tcBorders>
              <w:top w:val="single" w:sz="12" w:space="0" w:color="auto"/>
            </w:tcBorders>
            <w:tcMar>
              <w:left w:w="57" w:type="dxa"/>
              <w:right w:w="57" w:type="dxa"/>
            </w:tcMar>
            <w:vAlign w:val="center"/>
          </w:tcPr>
          <w:p w14:paraId="5626C6A0"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1</w:t>
            </w:r>
          </w:p>
        </w:tc>
        <w:tc>
          <w:tcPr>
            <w:tcW w:w="1275" w:type="dxa"/>
            <w:gridSpan w:val="3"/>
            <w:tcBorders>
              <w:top w:val="single" w:sz="12" w:space="0" w:color="auto"/>
            </w:tcBorders>
            <w:tcMar>
              <w:left w:w="57" w:type="dxa"/>
              <w:right w:w="57" w:type="dxa"/>
            </w:tcMar>
            <w:vAlign w:val="center"/>
          </w:tcPr>
          <w:p w14:paraId="289ED0F4"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Istraživanje</w:t>
            </w:r>
          </w:p>
        </w:tc>
        <w:tc>
          <w:tcPr>
            <w:tcW w:w="968" w:type="dxa"/>
            <w:tcBorders>
              <w:top w:val="single" w:sz="12" w:space="0" w:color="auto"/>
            </w:tcBorders>
            <w:tcMar>
              <w:left w:w="57" w:type="dxa"/>
              <w:right w:w="57" w:type="dxa"/>
            </w:tcMar>
            <w:vAlign w:val="center"/>
          </w:tcPr>
          <w:p w14:paraId="6FC2D889" w14:textId="77777777" w:rsidR="003F1939" w:rsidRPr="00C359AC" w:rsidRDefault="00DD0B27"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20F9ECF1" w14:textId="77777777" w:rsidR="003F1939" w:rsidRPr="00C359AC" w:rsidRDefault="003F1939"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2F03A60E" w14:textId="77777777" w:rsidR="003F1939" w:rsidRPr="00C359AC" w:rsidRDefault="003F1939" w:rsidP="004E2ED5">
            <w:pPr>
              <w:pStyle w:val="FieldText"/>
              <w:rPr>
                <w:rFonts w:asciiTheme="minorHAnsi" w:hAnsiTheme="minorHAnsi" w:cstheme="minorHAnsi"/>
                <w:b w:val="0"/>
                <w:color w:val="000000"/>
                <w:sz w:val="18"/>
                <w:szCs w:val="18"/>
                <w:lang w:val="hr-HR"/>
              </w:rPr>
            </w:pPr>
          </w:p>
        </w:tc>
      </w:tr>
      <w:tr w:rsidR="003F1939" w:rsidRPr="00C359AC" w14:paraId="6AE81FE1" w14:textId="77777777" w:rsidTr="004E2ED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9D399DB"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65C21875"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Eksperimentalni rad</w:t>
            </w:r>
          </w:p>
        </w:tc>
        <w:tc>
          <w:tcPr>
            <w:tcW w:w="782" w:type="dxa"/>
            <w:shd w:val="clear" w:color="auto" w:fill="auto"/>
            <w:tcMar>
              <w:left w:w="57" w:type="dxa"/>
              <w:right w:w="57" w:type="dxa"/>
            </w:tcMar>
            <w:vAlign w:val="center"/>
          </w:tcPr>
          <w:p w14:paraId="62313FA8" w14:textId="77777777" w:rsidR="003F1939" w:rsidRPr="00C359AC" w:rsidRDefault="00DD0B27"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1663F33D"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Referat</w:t>
            </w:r>
          </w:p>
        </w:tc>
        <w:tc>
          <w:tcPr>
            <w:tcW w:w="968" w:type="dxa"/>
            <w:shd w:val="clear" w:color="auto" w:fill="auto"/>
            <w:tcMar>
              <w:left w:w="57" w:type="dxa"/>
              <w:right w:w="57" w:type="dxa"/>
            </w:tcMar>
            <w:vAlign w:val="center"/>
          </w:tcPr>
          <w:p w14:paraId="13773185" w14:textId="77777777" w:rsidR="003F1939" w:rsidRPr="00C359AC" w:rsidRDefault="00DD0B27"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5EB3844C"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r w:rsidR="003F1939" w:rsidRPr="00C359AC">
              <w:rPr>
                <w:rFonts w:asciiTheme="minorHAnsi" w:hAnsiTheme="minorHAnsi" w:cstheme="minorHAnsi"/>
                <w:b w:val="0"/>
                <w:sz w:val="18"/>
                <w:szCs w:val="18"/>
                <w:lang w:val="hr-HR"/>
              </w:rPr>
              <w:t xml:space="preserve"> </w:t>
            </w:r>
            <w:r w:rsidR="003F1939" w:rsidRPr="00C359AC">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27E72E4E"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r>
      <w:tr w:rsidR="003F1939" w:rsidRPr="00C359AC" w14:paraId="5993F604" w14:textId="77777777" w:rsidTr="004E2ED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61BE7C2"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5796E267"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Esej</w:t>
            </w:r>
          </w:p>
        </w:tc>
        <w:tc>
          <w:tcPr>
            <w:tcW w:w="782" w:type="dxa"/>
            <w:shd w:val="clear" w:color="auto" w:fill="auto"/>
            <w:tcMar>
              <w:left w:w="57" w:type="dxa"/>
              <w:right w:w="57" w:type="dxa"/>
            </w:tcMar>
            <w:vAlign w:val="center"/>
          </w:tcPr>
          <w:p w14:paraId="52787CF5" w14:textId="77777777" w:rsidR="003F1939" w:rsidRPr="00C359AC" w:rsidRDefault="00DD0B27"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735EA049"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color w:val="000000"/>
                <w:sz w:val="18"/>
                <w:szCs w:val="18"/>
                <w:lang w:val="hr-HR"/>
              </w:rPr>
              <w:t>Seminarski rad</w:t>
            </w:r>
          </w:p>
        </w:tc>
        <w:tc>
          <w:tcPr>
            <w:tcW w:w="968" w:type="dxa"/>
            <w:shd w:val="clear" w:color="auto" w:fill="auto"/>
            <w:tcMar>
              <w:left w:w="57" w:type="dxa"/>
              <w:right w:w="57" w:type="dxa"/>
            </w:tcMar>
            <w:vAlign w:val="center"/>
          </w:tcPr>
          <w:p w14:paraId="10381632" w14:textId="77777777" w:rsidR="003F1939" w:rsidRPr="00C359AC" w:rsidRDefault="003F1939" w:rsidP="004E2ED5">
            <w:pPr>
              <w:pStyle w:val="FieldText"/>
              <w:rPr>
                <w:rFonts w:asciiTheme="minorHAnsi" w:hAnsiTheme="minorHAnsi" w:cstheme="minorHAnsi"/>
                <w:b w:val="0"/>
                <w:sz w:val="18"/>
                <w:szCs w:val="18"/>
                <w:lang w:val="hr-HR"/>
              </w:rPr>
            </w:pPr>
          </w:p>
        </w:tc>
        <w:tc>
          <w:tcPr>
            <w:tcW w:w="1520" w:type="dxa"/>
            <w:gridSpan w:val="4"/>
            <w:tcBorders>
              <w:right w:val="single" w:sz="4" w:space="0" w:color="auto"/>
            </w:tcBorders>
            <w:shd w:val="clear" w:color="auto" w:fill="auto"/>
            <w:tcMar>
              <w:left w:w="57" w:type="dxa"/>
              <w:right w:w="57" w:type="dxa"/>
            </w:tcMar>
            <w:vAlign w:val="center"/>
          </w:tcPr>
          <w:p w14:paraId="52B83170"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r w:rsidR="003F1939" w:rsidRPr="00C359AC">
              <w:rPr>
                <w:rFonts w:asciiTheme="minorHAnsi" w:hAnsiTheme="minorHAnsi" w:cstheme="minorHAnsi"/>
                <w:b w:val="0"/>
                <w:sz w:val="18"/>
                <w:szCs w:val="18"/>
                <w:lang w:val="hr-HR"/>
              </w:rPr>
              <w:t xml:space="preserve"> </w:t>
            </w:r>
            <w:r w:rsidR="003F1939" w:rsidRPr="00C359AC">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7F4D7525" w14:textId="77777777" w:rsidR="003F1939" w:rsidRPr="00C359AC" w:rsidRDefault="003F1939" w:rsidP="004E2ED5">
            <w:pPr>
              <w:pStyle w:val="FieldText"/>
              <w:rPr>
                <w:rFonts w:asciiTheme="minorHAnsi" w:hAnsiTheme="minorHAnsi" w:cstheme="minorHAnsi"/>
                <w:b w:val="0"/>
                <w:color w:val="000000"/>
                <w:sz w:val="18"/>
                <w:szCs w:val="18"/>
                <w:lang w:val="hr-HR"/>
              </w:rPr>
            </w:pPr>
          </w:p>
        </w:tc>
      </w:tr>
      <w:tr w:rsidR="003F1939" w:rsidRPr="00C359AC" w14:paraId="23402695" w14:textId="77777777" w:rsidTr="004E2ED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C51CEBF"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tcBorders>
              <w:bottom w:val="single" w:sz="4" w:space="0" w:color="auto"/>
            </w:tcBorders>
            <w:tcMar>
              <w:left w:w="57" w:type="dxa"/>
              <w:right w:w="57" w:type="dxa"/>
            </w:tcMar>
            <w:vAlign w:val="center"/>
          </w:tcPr>
          <w:p w14:paraId="09754052"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Kolokviji</w:t>
            </w:r>
          </w:p>
        </w:tc>
        <w:tc>
          <w:tcPr>
            <w:tcW w:w="782" w:type="dxa"/>
            <w:tcBorders>
              <w:bottom w:val="single" w:sz="4" w:space="0" w:color="auto"/>
            </w:tcBorders>
            <w:tcMar>
              <w:left w:w="57" w:type="dxa"/>
              <w:right w:w="57" w:type="dxa"/>
            </w:tcMar>
            <w:vAlign w:val="center"/>
          </w:tcPr>
          <w:p w14:paraId="72312F7A" w14:textId="77777777" w:rsidR="003F1939" w:rsidRPr="00C359AC" w:rsidRDefault="00DD0B27"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14:paraId="63F7432B"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1FD8BF89" w14:textId="77777777" w:rsidR="003F1939" w:rsidRPr="00C359AC" w:rsidRDefault="003F1939" w:rsidP="004E2ED5">
            <w:pPr>
              <w:tabs>
                <w:tab w:val="left" w:pos="2820"/>
              </w:tabs>
              <w:spacing w:after="0"/>
              <w:rPr>
                <w:rFonts w:cstheme="minorHAnsi"/>
                <w:sz w:val="18"/>
                <w:szCs w:val="18"/>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5938A85C"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r w:rsidR="003F1939" w:rsidRPr="00C359AC">
              <w:rPr>
                <w:rFonts w:cstheme="minorHAns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6D9FB719"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6E5A7551" w14:textId="77777777" w:rsidTr="004E2ED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F14D634"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0D6A6BF3" w14:textId="77777777" w:rsidR="003F1939" w:rsidRPr="00C359AC" w:rsidRDefault="003F1939" w:rsidP="004E2ED5">
            <w:pPr>
              <w:tabs>
                <w:tab w:val="left" w:pos="2820"/>
              </w:tabs>
              <w:spacing w:after="0"/>
              <w:rPr>
                <w:rFonts w:cstheme="minorHAnsi"/>
                <w:color w:val="000000"/>
                <w:sz w:val="18"/>
                <w:szCs w:val="18"/>
                <w:highlight w:val="yellow"/>
              </w:rPr>
            </w:pPr>
            <w:r w:rsidRPr="00C359AC">
              <w:rPr>
                <w:rFonts w:cstheme="min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46BC01D9" w14:textId="77777777" w:rsidR="003F1939" w:rsidRPr="00C359AC" w:rsidRDefault="003F1939" w:rsidP="004E2ED5">
            <w:pPr>
              <w:tabs>
                <w:tab w:val="left" w:pos="2820"/>
              </w:tabs>
              <w:spacing w:after="0"/>
              <w:rPr>
                <w:rFonts w:cstheme="minorHAnsi"/>
                <w:color w:val="000000"/>
                <w:sz w:val="18"/>
                <w:szCs w:val="18"/>
              </w:rPr>
            </w:pPr>
            <w:r w:rsidRPr="00C359AC">
              <w:rPr>
                <w:rFonts w:cstheme="minorHAnsi"/>
                <w:color w:val="000000"/>
                <w:sz w:val="18"/>
                <w:szCs w:val="18"/>
              </w:rPr>
              <w:t>2</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359FC0FE" w14:textId="77777777" w:rsidR="003F1939" w:rsidRPr="00C359AC" w:rsidRDefault="003F1939" w:rsidP="004E2ED5">
            <w:pPr>
              <w:tabs>
                <w:tab w:val="left" w:pos="2820"/>
              </w:tabs>
              <w:spacing w:after="0"/>
              <w:rPr>
                <w:rFonts w:cstheme="minorHAnsi"/>
                <w:color w:val="000000"/>
                <w:sz w:val="18"/>
                <w:szCs w:val="18"/>
                <w:highlight w:val="yellow"/>
              </w:rPr>
            </w:pPr>
            <w:r w:rsidRPr="00C359AC">
              <w:rPr>
                <w:rFonts w:cstheme="minorHAns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4CBB9DF9" w14:textId="77777777" w:rsidR="003F1939" w:rsidRPr="00C359AC" w:rsidRDefault="003F1939" w:rsidP="004E2ED5">
            <w:pPr>
              <w:tabs>
                <w:tab w:val="left" w:pos="2820"/>
              </w:tabs>
              <w:spacing w:after="0"/>
              <w:rPr>
                <w:rFonts w:cstheme="minorHAnsi"/>
                <w:color w:val="000000"/>
                <w:sz w:val="18"/>
                <w:szCs w:val="18"/>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54A84128" w14:textId="77777777" w:rsidR="003F1939" w:rsidRPr="00C359AC" w:rsidRDefault="003F1939" w:rsidP="004E2ED5">
            <w:pPr>
              <w:tabs>
                <w:tab w:val="left" w:pos="2820"/>
              </w:tabs>
              <w:spacing w:after="0"/>
              <w:rPr>
                <w:rFonts w:cstheme="minorHAnsi"/>
                <w:color w:val="000000"/>
                <w:sz w:val="18"/>
                <w:szCs w:val="18"/>
              </w:rPr>
            </w:pPr>
            <w:r w:rsidRPr="00C359AC">
              <w:rPr>
                <w:rFonts w:cstheme="minorHAnsi"/>
                <w:sz w:val="18"/>
                <w:szCs w:val="18"/>
              </w:rPr>
              <w:t xml:space="preserve">2 </w:t>
            </w:r>
            <w:r w:rsidRPr="00C359AC">
              <w:rPr>
                <w:rFonts w:cstheme="minorHAns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55D8845B" w14:textId="77777777" w:rsidR="003F1939" w:rsidRPr="00C359AC" w:rsidRDefault="003F1939" w:rsidP="004E2ED5">
            <w:pPr>
              <w:tabs>
                <w:tab w:val="left" w:pos="2820"/>
              </w:tabs>
              <w:spacing w:after="0"/>
              <w:rPr>
                <w:rFonts w:cstheme="minorHAnsi"/>
                <w:color w:val="000000"/>
                <w:sz w:val="18"/>
                <w:szCs w:val="18"/>
              </w:rPr>
            </w:pPr>
            <w:r w:rsidRPr="00C359AC">
              <w:rPr>
                <w:rFonts w:cstheme="minorHAnsi"/>
                <w:sz w:val="18"/>
                <w:szCs w:val="18"/>
              </w:rPr>
              <w:t>Samostalni rad</w:t>
            </w:r>
          </w:p>
        </w:tc>
      </w:tr>
      <w:tr w:rsidR="003F1939" w:rsidRPr="00C359AC" w14:paraId="47311D9E" w14:textId="77777777" w:rsidTr="004E2ED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F539199" w14:textId="77777777" w:rsidR="003F1939" w:rsidRPr="00C359AC" w:rsidRDefault="003F1939" w:rsidP="004E2ED5">
            <w:pPr>
              <w:tabs>
                <w:tab w:val="left" w:pos="360"/>
                <w:tab w:val="left" w:pos="540"/>
              </w:tabs>
              <w:spacing w:after="0" w:line="240" w:lineRule="auto"/>
              <w:rPr>
                <w:rFonts w:cstheme="minorHAnsi"/>
                <w:color w:val="000000"/>
                <w:sz w:val="18"/>
                <w:szCs w:val="18"/>
              </w:rPr>
            </w:pPr>
            <w:r w:rsidRPr="00C359AC">
              <w:rPr>
                <w:rFonts w:cstheme="minorHAns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64056715"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Ispit se sastoji  od  teoretskog dijela</w:t>
            </w:r>
          </w:p>
          <w:p w14:paraId="3E507BED"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 xml:space="preserve">Završna ocjena na predmetu Kineziološka antropologija određuje se temeljem ostvarenih bodova iz  pismenog ispita (s temama iz nastavnih predavanja) </w:t>
            </w:r>
          </w:p>
          <w:p w14:paraId="30AF1122" w14:textId="77777777" w:rsidR="003F1939" w:rsidRPr="00C359AC" w:rsidRDefault="003F1939" w:rsidP="004E2ED5">
            <w:pPr>
              <w:tabs>
                <w:tab w:val="left" w:pos="2820"/>
              </w:tabs>
              <w:spacing w:after="0"/>
              <w:rPr>
                <w:rFonts w:cstheme="minorHAnsi"/>
                <w:sz w:val="18"/>
                <w:szCs w:val="18"/>
              </w:rPr>
            </w:pPr>
          </w:p>
        </w:tc>
      </w:tr>
      <w:tr w:rsidR="003F1939" w:rsidRPr="00C359AC" w14:paraId="0CA85456" w14:textId="77777777" w:rsidTr="004E2ED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424A0F30" w14:textId="77777777" w:rsidR="003F1939" w:rsidRPr="00C359AC" w:rsidRDefault="003F1939" w:rsidP="004E2ED5">
            <w:pPr>
              <w:tabs>
                <w:tab w:val="left" w:pos="540"/>
              </w:tabs>
              <w:spacing w:after="0" w:line="240" w:lineRule="auto"/>
              <w:rPr>
                <w:rFonts w:cstheme="minorHAnsi"/>
                <w:color w:val="000000"/>
                <w:sz w:val="18"/>
                <w:szCs w:val="18"/>
              </w:rPr>
            </w:pPr>
            <w:r w:rsidRPr="00C359AC">
              <w:rPr>
                <w:rFonts w:cstheme="minorHAnsi"/>
                <w:color w:val="000000"/>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2E3587A5" w14:textId="77777777" w:rsidR="003F1939" w:rsidRPr="00C359AC" w:rsidRDefault="003F1939" w:rsidP="004E2ED5">
            <w:pPr>
              <w:tabs>
                <w:tab w:val="left" w:pos="2820"/>
              </w:tabs>
              <w:spacing w:after="0"/>
              <w:jc w:val="center"/>
              <w:rPr>
                <w:rFonts w:cstheme="minorHAnsi"/>
                <w:b/>
                <w:color w:val="000000"/>
                <w:sz w:val="18"/>
                <w:szCs w:val="18"/>
              </w:rPr>
            </w:pPr>
            <w:r w:rsidRPr="00C359AC">
              <w:rPr>
                <w:rFonts w:cstheme="minorHAns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56A18B4C" w14:textId="77777777" w:rsidR="003F1939" w:rsidRPr="00C359AC" w:rsidRDefault="003F1939" w:rsidP="004E2ED5">
            <w:pPr>
              <w:tabs>
                <w:tab w:val="left" w:pos="2820"/>
              </w:tabs>
              <w:spacing w:after="0"/>
              <w:jc w:val="center"/>
              <w:rPr>
                <w:rFonts w:cstheme="minorHAnsi"/>
                <w:b/>
                <w:color w:val="000000"/>
                <w:sz w:val="18"/>
                <w:szCs w:val="18"/>
              </w:rPr>
            </w:pPr>
            <w:r w:rsidRPr="00C359AC">
              <w:rPr>
                <w:rFonts w:cstheme="minorHAns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E69D1F5" w14:textId="77777777" w:rsidR="003F1939" w:rsidRPr="00C359AC" w:rsidRDefault="003F1939" w:rsidP="004E2ED5">
            <w:pPr>
              <w:tabs>
                <w:tab w:val="left" w:pos="2820"/>
              </w:tabs>
              <w:spacing w:after="0"/>
              <w:jc w:val="center"/>
              <w:rPr>
                <w:rFonts w:cstheme="minorHAnsi"/>
                <w:b/>
                <w:color w:val="000000"/>
                <w:sz w:val="18"/>
                <w:szCs w:val="18"/>
              </w:rPr>
            </w:pPr>
            <w:r w:rsidRPr="00C359AC">
              <w:rPr>
                <w:rFonts w:cstheme="minorHAnsi"/>
                <w:b/>
                <w:color w:val="000000"/>
                <w:sz w:val="18"/>
                <w:szCs w:val="18"/>
              </w:rPr>
              <w:t>Dostupnost putem ostalih medija</w:t>
            </w:r>
          </w:p>
        </w:tc>
      </w:tr>
      <w:tr w:rsidR="003F1939" w:rsidRPr="00C359AC" w14:paraId="74D9DCA3" w14:textId="77777777" w:rsidTr="004E2ED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0B820CA"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22CEAC0B" w14:textId="77777777" w:rsidR="003F1939" w:rsidRPr="00C359AC" w:rsidRDefault="003F1939" w:rsidP="004E2ED5">
            <w:pPr>
              <w:spacing w:after="0"/>
              <w:rPr>
                <w:rFonts w:cstheme="minorHAnsi"/>
                <w:sz w:val="18"/>
                <w:szCs w:val="18"/>
              </w:rPr>
            </w:pPr>
            <w:r w:rsidRPr="00C359AC">
              <w:rPr>
                <w:rFonts w:cstheme="minorHAnsi"/>
                <w:sz w:val="18"/>
                <w:szCs w:val="18"/>
              </w:rPr>
              <w:t>1. Mišigoj-Duraković, M. (1999). Tjelesno vježbanje i zdravlje (ur. M. Mišigoj-Duraković), Fakultet za fizičku kulturu, Zagreb: Grafos (Odabrana poglavlja: 3.2. Rast i sazrijevanje; 3.3. Starija životna dob; 4.2. Pretilost).</w:t>
            </w:r>
          </w:p>
          <w:p w14:paraId="6DAAE07C" w14:textId="77777777" w:rsidR="003F1939" w:rsidRPr="00C359AC" w:rsidRDefault="003F1939" w:rsidP="004E2ED5">
            <w:pPr>
              <w:tabs>
                <w:tab w:val="left" w:pos="2820"/>
              </w:tabs>
              <w:spacing w:after="0"/>
              <w:jc w:val="both"/>
              <w:rPr>
                <w:rFonts w:cstheme="minorHAnsi"/>
                <w:color w:val="000000"/>
                <w:sz w:val="18"/>
                <w:szCs w:val="18"/>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4F72E19E" w14:textId="77777777" w:rsidR="003F1939" w:rsidRPr="00C359AC" w:rsidRDefault="003F1939" w:rsidP="004E2ED5">
            <w:pPr>
              <w:tabs>
                <w:tab w:val="left" w:pos="2820"/>
              </w:tabs>
              <w:spacing w:after="0"/>
              <w:jc w:val="center"/>
              <w:rPr>
                <w:rFonts w:cstheme="minorHAnsi"/>
                <w:color w:val="000000"/>
                <w:sz w:val="18"/>
                <w:szCs w:val="18"/>
              </w:rPr>
            </w:pPr>
            <w:r w:rsidRPr="00C359AC">
              <w:rPr>
                <w:rFonts w:cstheme="minorHAnsi"/>
                <w:sz w:val="18"/>
                <w:szCs w:val="18"/>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05464BE2"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4A2256EF" w14:textId="77777777" w:rsidTr="004E2ED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4F25A9D"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408B2D8D" w14:textId="77777777" w:rsidR="003F1939" w:rsidRPr="00C359AC" w:rsidRDefault="003F1939" w:rsidP="004E2ED5">
            <w:pPr>
              <w:spacing w:after="0"/>
              <w:rPr>
                <w:rFonts w:cstheme="minorHAnsi"/>
                <w:sz w:val="18"/>
                <w:szCs w:val="18"/>
              </w:rPr>
            </w:pPr>
            <w:r w:rsidRPr="00C359AC">
              <w:rPr>
                <w:rFonts w:cstheme="minorHAnsi"/>
                <w:sz w:val="18"/>
                <w:szCs w:val="18"/>
              </w:rPr>
              <w:t>2.Mišigoj-Duraković, M. (ur.). Kinantropologija. Kineziološki fakultet, Zagreb,2008</w:t>
            </w:r>
          </w:p>
          <w:p w14:paraId="365F3F02" w14:textId="77777777" w:rsidR="003F1939" w:rsidRPr="00C359AC" w:rsidRDefault="003F1939" w:rsidP="004E2ED5">
            <w:pPr>
              <w:tabs>
                <w:tab w:val="left" w:pos="2820"/>
              </w:tabs>
              <w:spacing w:after="0"/>
              <w:rPr>
                <w:rFonts w:cstheme="minorHAnsi"/>
                <w:color w:val="000000"/>
                <w:sz w:val="18"/>
                <w:szCs w:val="18"/>
              </w:rPr>
            </w:pPr>
          </w:p>
        </w:tc>
        <w:tc>
          <w:tcPr>
            <w:tcW w:w="1244" w:type="dxa"/>
            <w:gridSpan w:val="2"/>
            <w:tcBorders>
              <w:left w:val="single" w:sz="8" w:space="0" w:color="auto"/>
              <w:right w:val="single" w:sz="8" w:space="0" w:color="auto"/>
            </w:tcBorders>
            <w:shd w:val="clear" w:color="auto" w:fill="auto"/>
            <w:tcMar>
              <w:left w:w="57" w:type="dxa"/>
              <w:right w:w="57" w:type="dxa"/>
            </w:tcMar>
          </w:tcPr>
          <w:p w14:paraId="7F00FFD2" w14:textId="77777777" w:rsidR="003F1939" w:rsidRPr="00C359AC" w:rsidRDefault="003F1939" w:rsidP="004E2ED5">
            <w:pPr>
              <w:tabs>
                <w:tab w:val="left" w:pos="2820"/>
              </w:tabs>
              <w:spacing w:after="0"/>
              <w:jc w:val="center"/>
              <w:rPr>
                <w:rFonts w:cstheme="minorHAnsi"/>
                <w:color w:val="000000"/>
                <w:sz w:val="18"/>
                <w:szCs w:val="18"/>
              </w:rPr>
            </w:pPr>
            <w:r w:rsidRPr="00C359AC">
              <w:rPr>
                <w:rFonts w:cstheme="minorHAnsi"/>
                <w:sz w:val="18"/>
                <w:szCs w:val="18"/>
              </w:rPr>
              <w:t>1</w:t>
            </w:r>
          </w:p>
        </w:tc>
        <w:tc>
          <w:tcPr>
            <w:tcW w:w="1518" w:type="dxa"/>
            <w:gridSpan w:val="3"/>
            <w:tcBorders>
              <w:left w:val="single" w:sz="8" w:space="0" w:color="auto"/>
              <w:right w:val="single" w:sz="12" w:space="0" w:color="auto"/>
            </w:tcBorders>
            <w:shd w:val="clear" w:color="auto" w:fill="auto"/>
            <w:tcMar>
              <w:left w:w="57" w:type="dxa"/>
              <w:right w:w="57" w:type="dxa"/>
            </w:tcMar>
          </w:tcPr>
          <w:p w14:paraId="64632228"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7A83E54B" w14:textId="77777777" w:rsidTr="004E2ED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26DF913"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6FF9171B" w14:textId="77777777" w:rsidR="003F1939" w:rsidRPr="00C359AC" w:rsidRDefault="003F1939" w:rsidP="004E2ED5">
            <w:pPr>
              <w:spacing w:after="0"/>
              <w:rPr>
                <w:rFonts w:cstheme="minorHAnsi"/>
                <w:color w:val="000000"/>
                <w:sz w:val="18"/>
                <w:szCs w:val="18"/>
              </w:rPr>
            </w:pPr>
            <w:r w:rsidRPr="00C359AC">
              <w:rPr>
                <w:rFonts w:cstheme="minorHAnsi"/>
                <w:sz w:val="18"/>
                <w:szCs w:val="18"/>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14:paraId="41F85268" w14:textId="77777777" w:rsidR="003F1939" w:rsidRPr="00C359AC" w:rsidRDefault="003F1939" w:rsidP="004E2ED5">
            <w:pPr>
              <w:tabs>
                <w:tab w:val="left" w:pos="2820"/>
              </w:tabs>
              <w:spacing w:after="0"/>
              <w:jc w:val="center"/>
              <w:rPr>
                <w:rFonts w:cstheme="minorHAnsi"/>
                <w:color w:val="000000"/>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6E7E3353"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56578A7B" w14:textId="77777777" w:rsidTr="004E2ED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1006F0D"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78B1027D"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39B95B2A"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16EB2783"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3A81349C" w14:textId="77777777" w:rsidTr="004E2ED5">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77686BDE"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7BFF2605"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0662901F"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0E3FA3F2"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4A27E8B0" w14:textId="77777777" w:rsidTr="004E2ED5">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09CC1945"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75F22250" w14:textId="77777777" w:rsidR="003F1939" w:rsidRPr="00C359AC" w:rsidRDefault="00DD0B27" w:rsidP="004E2ED5">
            <w:pPr>
              <w:tabs>
                <w:tab w:val="left" w:pos="2820"/>
              </w:tabs>
              <w:spacing w:after="0"/>
              <w:rPr>
                <w:rFonts w:cstheme="minorHAnsi"/>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651B4462" w14:textId="77777777" w:rsidR="003F1939" w:rsidRPr="00C359AC" w:rsidRDefault="00DD0B27" w:rsidP="004E2ED5">
            <w:pPr>
              <w:tabs>
                <w:tab w:val="left" w:pos="2820"/>
              </w:tabs>
              <w:spacing w:after="0"/>
              <w:jc w:val="center"/>
              <w:rPr>
                <w:rFonts w:cstheme="minorHAnsi"/>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621B3E0A" w14:textId="77777777" w:rsidR="003F1939" w:rsidRPr="00C359AC" w:rsidRDefault="00DD0B27" w:rsidP="004E2ED5">
            <w:pPr>
              <w:tabs>
                <w:tab w:val="left" w:pos="2820"/>
              </w:tabs>
              <w:spacing w:after="0"/>
              <w:jc w:val="center"/>
              <w:rPr>
                <w:rFonts w:cstheme="minorHAnsi"/>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32C2D984" w14:textId="77777777" w:rsidTr="004E2ED5">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781686B8"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133B386F" w14:textId="77777777" w:rsidR="003F1939" w:rsidRPr="00C359AC" w:rsidRDefault="00DD0B27" w:rsidP="004E2ED5">
            <w:pPr>
              <w:tabs>
                <w:tab w:val="left" w:pos="2820"/>
              </w:tabs>
              <w:spacing w:after="0"/>
              <w:rPr>
                <w:rFonts w:cstheme="minorHAnsi"/>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61F0A9E7" w14:textId="77777777" w:rsidR="003F1939" w:rsidRPr="00C359AC" w:rsidRDefault="00DD0B27" w:rsidP="004E2ED5">
            <w:pPr>
              <w:tabs>
                <w:tab w:val="left" w:pos="2820"/>
              </w:tabs>
              <w:spacing w:after="0"/>
              <w:jc w:val="center"/>
              <w:rPr>
                <w:rFonts w:cstheme="minorHAnsi"/>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68B2E9DE" w14:textId="77777777" w:rsidR="003F1939" w:rsidRPr="00C359AC" w:rsidRDefault="00DD0B27" w:rsidP="004E2ED5">
            <w:pPr>
              <w:tabs>
                <w:tab w:val="left" w:pos="2820"/>
              </w:tabs>
              <w:spacing w:after="0"/>
              <w:jc w:val="center"/>
              <w:rPr>
                <w:rFonts w:cstheme="minorHAnsi"/>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12EADBFC" w14:textId="77777777" w:rsidTr="004E2ED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781F7E0F"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bottom w:val="single" w:sz="12" w:space="0" w:color="auto"/>
              <w:right w:val="single" w:sz="8" w:space="0" w:color="auto"/>
            </w:tcBorders>
            <w:shd w:val="clear" w:color="auto" w:fill="auto"/>
            <w:tcMar>
              <w:left w:w="57" w:type="dxa"/>
              <w:right w:w="57" w:type="dxa"/>
            </w:tcMar>
          </w:tcPr>
          <w:p w14:paraId="6B33EEDF" w14:textId="77777777" w:rsidR="003F1939" w:rsidRPr="00C359AC" w:rsidRDefault="00DD0B27" w:rsidP="004E2ED5">
            <w:pPr>
              <w:tabs>
                <w:tab w:val="left" w:pos="2820"/>
              </w:tabs>
              <w:spacing w:after="0"/>
              <w:rPr>
                <w:rFonts w:cstheme="minorHAnsi"/>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14:paraId="425FD0BB"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14:paraId="70D7692D"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7383874D" w14:textId="77777777" w:rsidTr="004E2ED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706171B" w14:textId="77777777" w:rsidR="003F1939" w:rsidRPr="00C359AC" w:rsidRDefault="003F1939" w:rsidP="004E2ED5">
            <w:pPr>
              <w:tabs>
                <w:tab w:val="left" w:pos="567"/>
              </w:tabs>
              <w:spacing w:after="0" w:line="240" w:lineRule="auto"/>
              <w:rPr>
                <w:rFonts w:cstheme="minorHAnsi"/>
                <w:color w:val="000000"/>
                <w:sz w:val="18"/>
                <w:szCs w:val="18"/>
              </w:rPr>
            </w:pPr>
            <w:r w:rsidRPr="00C359AC">
              <w:rPr>
                <w:rFonts w:cstheme="minorHAnsi"/>
                <w:color w:val="000000"/>
                <w:sz w:val="18"/>
                <w:szCs w:val="18"/>
              </w:rPr>
              <w:t xml:space="preserve">Dopunska literatura </w:t>
            </w:r>
          </w:p>
          <w:p w14:paraId="1FB1485E" w14:textId="77777777" w:rsidR="003F1939" w:rsidRPr="00C359AC" w:rsidRDefault="003F1939" w:rsidP="004E2ED5">
            <w:pPr>
              <w:tabs>
                <w:tab w:val="left" w:pos="567"/>
              </w:tabs>
              <w:spacing w:after="0" w:line="240" w:lineRule="auto"/>
              <w:rPr>
                <w:rFonts w:cstheme="minorHAns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6F3204A7" w14:textId="77777777" w:rsidR="003F1939" w:rsidRPr="00C359AC" w:rsidRDefault="003F1939" w:rsidP="004E2ED5">
            <w:pPr>
              <w:spacing w:after="0"/>
              <w:rPr>
                <w:rFonts w:cstheme="minorHAnsi"/>
                <w:sz w:val="18"/>
                <w:szCs w:val="18"/>
              </w:rPr>
            </w:pPr>
            <w:r w:rsidRPr="00C359AC">
              <w:rPr>
                <w:rFonts w:cstheme="minorHAnsi"/>
                <w:sz w:val="18"/>
                <w:szCs w:val="18"/>
              </w:rPr>
              <w:t>3 Malina, R., C. Bouchard, O. Bar-Or (ur.) (2004). Physical Activity, Growth,</w:t>
            </w:r>
          </w:p>
          <w:p w14:paraId="6CE977F2" w14:textId="77777777" w:rsidR="003F1939" w:rsidRPr="00C359AC" w:rsidRDefault="003F1939" w:rsidP="004E2ED5">
            <w:pPr>
              <w:spacing w:after="0"/>
              <w:rPr>
                <w:rFonts w:cstheme="minorHAnsi"/>
                <w:sz w:val="18"/>
                <w:szCs w:val="18"/>
              </w:rPr>
            </w:pPr>
            <w:r w:rsidRPr="00C359AC">
              <w:rPr>
                <w:rFonts w:cstheme="minorHAnsi"/>
                <w:sz w:val="18"/>
                <w:szCs w:val="18"/>
              </w:rPr>
              <w:t>Maturation and Physical Activity. 2nd Edition Human Kinetics, Champaign, Illinois.</w:t>
            </w:r>
          </w:p>
          <w:p w14:paraId="53AB73BA" w14:textId="77777777" w:rsidR="003F1939" w:rsidRPr="00C359AC" w:rsidRDefault="003F1939" w:rsidP="004E2ED5">
            <w:pPr>
              <w:tabs>
                <w:tab w:val="left" w:pos="2820"/>
              </w:tabs>
              <w:spacing w:after="0"/>
              <w:rPr>
                <w:rFonts w:cstheme="minorHAnsi"/>
                <w:sz w:val="18"/>
                <w:szCs w:val="18"/>
              </w:rPr>
            </w:pPr>
          </w:p>
        </w:tc>
      </w:tr>
      <w:tr w:rsidR="003F1939" w:rsidRPr="00C359AC" w14:paraId="7848C7C1" w14:textId="77777777" w:rsidTr="004E2ED5">
        <w:tc>
          <w:tcPr>
            <w:tcW w:w="1912" w:type="dxa"/>
            <w:gridSpan w:val="2"/>
            <w:tcBorders>
              <w:left w:val="single" w:sz="12" w:space="0" w:color="auto"/>
            </w:tcBorders>
            <w:shd w:val="clear" w:color="auto" w:fill="CCFFFF"/>
            <w:tcMar>
              <w:left w:w="57" w:type="dxa"/>
              <w:right w:w="57" w:type="dxa"/>
            </w:tcMar>
            <w:vAlign w:val="center"/>
          </w:tcPr>
          <w:p w14:paraId="17EA81EC" w14:textId="77777777" w:rsidR="003F1939" w:rsidRPr="00C359AC" w:rsidRDefault="003F1939" w:rsidP="004E2ED5">
            <w:pPr>
              <w:tabs>
                <w:tab w:val="left" w:pos="567"/>
              </w:tabs>
              <w:spacing w:after="0" w:line="240" w:lineRule="auto"/>
              <w:rPr>
                <w:rFonts w:cstheme="minorHAnsi"/>
                <w:color w:val="000000"/>
                <w:sz w:val="18"/>
                <w:szCs w:val="18"/>
              </w:rPr>
            </w:pPr>
            <w:r w:rsidRPr="00C359AC">
              <w:rPr>
                <w:rFonts w:cstheme="minorHAns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1A86F269"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Dolazak na konzultacije</w:t>
            </w:r>
          </w:p>
          <w:p w14:paraId="460E580C"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Izrada samostalnih zadataka</w:t>
            </w:r>
          </w:p>
          <w:p w14:paraId="2F549D27"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Kontinuirana provjera znanja</w:t>
            </w:r>
          </w:p>
          <w:p w14:paraId="5C1D9E02"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lastRenderedPageBreak/>
              <w:t>Samovrednovanje predmeta i nastavnika tijekom kolegija</w:t>
            </w:r>
          </w:p>
          <w:p w14:paraId="77439F72"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ispit</w:t>
            </w:r>
          </w:p>
        </w:tc>
      </w:tr>
      <w:tr w:rsidR="003F1939" w:rsidRPr="00C359AC" w14:paraId="018C1CB8"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B243452" w14:textId="77777777" w:rsidR="003F1939" w:rsidRPr="00C359AC" w:rsidRDefault="003F1939" w:rsidP="004E2ED5">
            <w:pPr>
              <w:tabs>
                <w:tab w:val="left" w:pos="567"/>
              </w:tabs>
              <w:spacing w:after="0" w:line="240" w:lineRule="auto"/>
              <w:rPr>
                <w:rFonts w:cstheme="minorHAnsi"/>
                <w:color w:val="000000"/>
                <w:sz w:val="18"/>
                <w:szCs w:val="18"/>
              </w:rPr>
            </w:pPr>
            <w:r w:rsidRPr="00C359AC">
              <w:rPr>
                <w:rFonts w:cstheme="minorHAnsi"/>
                <w:color w:val="000000"/>
                <w:sz w:val="18"/>
                <w:szCs w:val="18"/>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56F7F558" w14:textId="7410B13C" w:rsidR="003F1939" w:rsidRPr="00C359AC" w:rsidRDefault="003F1939" w:rsidP="004E2ED5">
            <w:pPr>
              <w:tabs>
                <w:tab w:val="left" w:pos="2820"/>
              </w:tabs>
              <w:spacing w:after="0"/>
              <w:rPr>
                <w:rFonts w:cstheme="minorHAnsi"/>
                <w:color w:val="FF0000"/>
                <w:sz w:val="18"/>
                <w:szCs w:val="18"/>
              </w:rPr>
            </w:pPr>
            <w:r w:rsidRPr="00C359AC">
              <w:rPr>
                <w:rFonts w:cstheme="minorHAnsi"/>
                <w:sz w:val="18"/>
                <w:szCs w:val="18"/>
              </w:rPr>
              <w:t xml:space="preserve">Loomen stranica predmeta: </w:t>
            </w:r>
          </w:p>
        </w:tc>
      </w:tr>
    </w:tbl>
    <w:p w14:paraId="773679F6" w14:textId="77777777" w:rsidR="003F1939" w:rsidRPr="00C359AC" w:rsidRDefault="003F1939" w:rsidP="003F1939">
      <w:pPr>
        <w:spacing w:after="0" w:line="240" w:lineRule="auto"/>
        <w:jc w:val="both"/>
        <w:rPr>
          <w:rFonts w:cstheme="minorHAnsi"/>
          <w:sz w:val="20"/>
          <w:szCs w:val="20"/>
        </w:rPr>
      </w:pPr>
    </w:p>
    <w:p w14:paraId="7FF1B844" w14:textId="3F6C3BDD" w:rsidR="003F1939" w:rsidRPr="00C359AC" w:rsidRDefault="003F1939" w:rsidP="003F1939">
      <w:pPr>
        <w:spacing w:after="0" w:line="240" w:lineRule="auto"/>
        <w:jc w:val="both"/>
        <w:rPr>
          <w:rFonts w:cstheme="minorHAnsi"/>
          <w:sz w:val="20"/>
          <w:szCs w:val="20"/>
        </w:rPr>
      </w:pPr>
    </w:p>
    <w:p w14:paraId="61F02BB8" w14:textId="55CA132D" w:rsidR="00A1555A" w:rsidRPr="00C359AC" w:rsidRDefault="00A1555A" w:rsidP="003F1939">
      <w:pPr>
        <w:spacing w:after="0" w:line="240" w:lineRule="auto"/>
        <w:jc w:val="both"/>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A1555A" w:rsidRPr="00C359AC" w14:paraId="412F6278" w14:textId="77777777" w:rsidTr="786CF1C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122A4958" w14:textId="77777777" w:rsidR="00A1555A" w:rsidRPr="00C359AC" w:rsidRDefault="00A1555A" w:rsidP="00A1555A">
            <w:pPr>
              <w:spacing w:before="60" w:after="60" w:line="240" w:lineRule="auto"/>
              <w:ind w:left="397" w:hanging="397"/>
              <w:rPr>
                <w:rFonts w:cstheme="minorHAnsi"/>
                <w:b/>
                <w:sz w:val="18"/>
                <w:szCs w:val="18"/>
              </w:rPr>
            </w:pPr>
            <w:r w:rsidRPr="00C359AC">
              <w:rPr>
                <w:rFonts w:cstheme="minorHAns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7B4C824B" w14:textId="593791C0" w:rsidR="00A1555A" w:rsidRPr="00C359AC" w:rsidRDefault="005E2F5F" w:rsidP="00A1555A">
            <w:pPr>
              <w:spacing w:before="60" w:after="60" w:line="240" w:lineRule="auto"/>
              <w:ind w:left="397" w:hanging="397"/>
              <w:rPr>
                <w:rFonts w:cstheme="minorHAnsi"/>
                <w:b/>
                <w:sz w:val="18"/>
                <w:szCs w:val="18"/>
              </w:rPr>
            </w:pPr>
            <w:r w:rsidRPr="00C359AC">
              <w:rPr>
                <w:rFonts w:cstheme="minorHAnsi"/>
                <w:b/>
                <w:sz w:val="18"/>
                <w:szCs w:val="18"/>
              </w:rPr>
              <w:t>SPORTSKO PRAVO 2</w:t>
            </w:r>
          </w:p>
        </w:tc>
      </w:tr>
      <w:tr w:rsidR="00A1555A" w:rsidRPr="00C359AC" w14:paraId="4BF7A809" w14:textId="77777777" w:rsidTr="786CF1CB">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1E16CBC" w14:textId="77777777" w:rsidR="00A1555A" w:rsidRPr="00C359AC" w:rsidRDefault="00A1555A" w:rsidP="00A1555A">
            <w:pPr>
              <w:spacing w:after="0" w:line="240" w:lineRule="auto"/>
              <w:rPr>
                <w:rStyle w:val="Strong"/>
                <w:rFonts w:cstheme="minorHAnsi"/>
                <w:b w:val="0"/>
                <w:sz w:val="18"/>
                <w:szCs w:val="18"/>
              </w:rPr>
            </w:pPr>
            <w:r w:rsidRPr="00C359AC">
              <w:rPr>
                <w:rStyle w:val="Strong"/>
                <w:rFonts w:cstheme="minorHAnsi"/>
                <w:sz w:val="18"/>
                <w:szCs w:val="18"/>
              </w:rPr>
              <w:t>Kod</w:t>
            </w:r>
          </w:p>
        </w:tc>
        <w:tc>
          <w:tcPr>
            <w:tcW w:w="2502" w:type="dxa"/>
            <w:gridSpan w:val="3"/>
            <w:tcBorders>
              <w:top w:val="single" w:sz="12" w:space="0" w:color="auto"/>
              <w:right w:val="single" w:sz="12" w:space="0" w:color="auto"/>
            </w:tcBorders>
            <w:tcMar>
              <w:left w:w="57" w:type="dxa"/>
              <w:right w:w="57" w:type="dxa"/>
            </w:tcMar>
          </w:tcPr>
          <w:p w14:paraId="50154BA7" w14:textId="77777777" w:rsidR="00A1555A" w:rsidRPr="00C359AC" w:rsidRDefault="00A1555A" w:rsidP="00A1555A">
            <w:pPr>
              <w:spacing w:after="0" w:line="240" w:lineRule="auto"/>
              <w:rPr>
                <w:rFonts w:cstheme="minorHAnsi"/>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sz w:val="18"/>
                <w:szCs w:val="18"/>
              </w:rPr>
              <w:t> </w:t>
            </w:r>
            <w:r w:rsidRPr="00C359AC">
              <w:rPr>
                <w:rFonts w:cstheme="minorHAnsi"/>
                <w:sz w:val="18"/>
                <w:szCs w:val="18"/>
              </w:rPr>
              <w:t> </w:t>
            </w:r>
            <w:r w:rsidRPr="00C359AC">
              <w:rPr>
                <w:rFonts w:cstheme="minorHAnsi"/>
                <w:sz w:val="18"/>
                <w:szCs w:val="18"/>
              </w:rPr>
              <w:t> </w:t>
            </w:r>
            <w:r w:rsidRPr="00C359AC">
              <w:rPr>
                <w:rFonts w:cstheme="minorHAnsi"/>
                <w:sz w:val="18"/>
                <w:szCs w:val="18"/>
              </w:rPr>
              <w:t> </w:t>
            </w:r>
            <w:r w:rsidRPr="00C359AC">
              <w:rPr>
                <w:rFonts w:cstheme="minorHAnsi"/>
                <w:sz w:val="18"/>
                <w:szCs w:val="18"/>
              </w:rPr>
              <w:t> </w:t>
            </w:r>
            <w:r w:rsidRPr="00C359AC">
              <w:rPr>
                <w:rFonts w:cstheme="minorHAnsi"/>
                <w:sz w:val="18"/>
                <w:szCs w:val="18"/>
              </w:rPr>
              <w:fldChar w:fldCharType="end"/>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5C0419F6" w14:textId="77777777" w:rsidR="00A1555A" w:rsidRPr="00C359AC" w:rsidRDefault="00A1555A" w:rsidP="00A1555A">
            <w:pPr>
              <w:spacing w:after="0" w:line="240" w:lineRule="auto"/>
              <w:rPr>
                <w:rFonts w:cstheme="minorHAnsi"/>
                <w:sz w:val="18"/>
                <w:szCs w:val="18"/>
              </w:rPr>
            </w:pPr>
            <w:r w:rsidRPr="00C359AC">
              <w:rPr>
                <w:rFonts w:cstheme="minorHAnsi"/>
                <w:sz w:val="18"/>
                <w:szCs w:val="18"/>
              </w:rPr>
              <w:t>Godina studija</w:t>
            </w:r>
          </w:p>
        </w:tc>
        <w:tc>
          <w:tcPr>
            <w:tcW w:w="2762" w:type="dxa"/>
            <w:gridSpan w:val="5"/>
            <w:tcBorders>
              <w:top w:val="single" w:sz="12" w:space="0" w:color="auto"/>
              <w:right w:val="single" w:sz="12" w:space="0" w:color="auto"/>
            </w:tcBorders>
            <w:tcMar>
              <w:left w:w="57" w:type="dxa"/>
              <w:right w:w="57" w:type="dxa"/>
            </w:tcMar>
          </w:tcPr>
          <w:p w14:paraId="2464D978" w14:textId="3D2FA40B" w:rsidR="00A1555A" w:rsidRPr="00C359AC" w:rsidRDefault="00A1555A" w:rsidP="00651E26">
            <w:pPr>
              <w:spacing w:after="0" w:line="240" w:lineRule="auto"/>
              <w:jc w:val="center"/>
              <w:rPr>
                <w:rFonts w:cstheme="minorHAnsi"/>
                <w:sz w:val="18"/>
                <w:szCs w:val="18"/>
              </w:rPr>
            </w:pPr>
            <w:r w:rsidRPr="00C359AC">
              <w:rPr>
                <w:rFonts w:cstheme="minorHAnsi"/>
                <w:sz w:val="18"/>
                <w:szCs w:val="18"/>
              </w:rPr>
              <w:t>1,</w:t>
            </w:r>
          </w:p>
        </w:tc>
      </w:tr>
      <w:tr w:rsidR="00A1555A" w:rsidRPr="00C359AC" w14:paraId="7ABE4EA6" w14:textId="77777777" w:rsidTr="786CF1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6F63A22" w14:textId="77777777" w:rsidR="00A1555A" w:rsidRPr="00C359AC" w:rsidRDefault="00A1555A" w:rsidP="00A1555A">
            <w:pPr>
              <w:spacing w:after="0" w:line="240" w:lineRule="auto"/>
              <w:rPr>
                <w:rFonts w:cstheme="minorHAnsi"/>
                <w:sz w:val="18"/>
                <w:szCs w:val="18"/>
              </w:rPr>
            </w:pPr>
            <w:r w:rsidRPr="00C359AC">
              <w:rPr>
                <w:rStyle w:val="Strong"/>
                <w:rFonts w:cstheme="minorHAnsi"/>
                <w:sz w:val="18"/>
                <w:szCs w:val="18"/>
              </w:rPr>
              <w:t>Nositelj/i predmeta</w:t>
            </w:r>
          </w:p>
        </w:tc>
        <w:tc>
          <w:tcPr>
            <w:tcW w:w="2502" w:type="dxa"/>
            <w:gridSpan w:val="3"/>
            <w:tcBorders>
              <w:bottom w:val="single" w:sz="12" w:space="0" w:color="auto"/>
              <w:right w:val="single" w:sz="12" w:space="0" w:color="auto"/>
            </w:tcBorders>
            <w:tcMar>
              <w:left w:w="57" w:type="dxa"/>
              <w:right w:w="57" w:type="dxa"/>
            </w:tcMar>
          </w:tcPr>
          <w:p w14:paraId="1EADB005" w14:textId="77777777" w:rsidR="00A1555A" w:rsidRPr="00C2793E" w:rsidRDefault="00651E26" w:rsidP="00A1555A">
            <w:pPr>
              <w:spacing w:after="0" w:line="240" w:lineRule="auto"/>
              <w:rPr>
                <w:rFonts w:cstheme="minorHAnsi"/>
                <w:sz w:val="18"/>
                <w:szCs w:val="18"/>
                <w:highlight w:val="yellow"/>
              </w:rPr>
            </w:pPr>
            <w:r w:rsidRPr="00C2793E">
              <w:rPr>
                <w:rFonts w:cstheme="minorHAnsi"/>
                <w:sz w:val="18"/>
                <w:szCs w:val="18"/>
                <w:highlight w:val="yellow"/>
              </w:rPr>
              <w:t>Prof. dr. sc. Hrvoje Kačer</w:t>
            </w:r>
          </w:p>
          <w:p w14:paraId="5F211486" w14:textId="3D6EA04E" w:rsidR="0002427D" w:rsidRPr="00C359AC" w:rsidRDefault="786CF1CB" w:rsidP="786CF1CB">
            <w:pPr>
              <w:spacing w:after="0" w:line="240" w:lineRule="auto"/>
              <w:rPr>
                <w:sz w:val="18"/>
                <w:szCs w:val="18"/>
              </w:rPr>
            </w:pPr>
            <w:r w:rsidRPr="786CF1CB">
              <w:rPr>
                <w:sz w:val="18"/>
                <w:szCs w:val="18"/>
                <w:highlight w:val="yellow"/>
              </w:rPr>
              <w:t>Izv.prof.dr.sc. Blanka Kačer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131D415C" w14:textId="77777777" w:rsidR="00A1555A" w:rsidRPr="00C359AC" w:rsidRDefault="00A1555A" w:rsidP="00A1555A">
            <w:pPr>
              <w:spacing w:after="0" w:line="240" w:lineRule="auto"/>
              <w:rPr>
                <w:rFonts w:cstheme="minorHAnsi"/>
                <w:sz w:val="18"/>
                <w:szCs w:val="18"/>
              </w:rPr>
            </w:pPr>
            <w:r w:rsidRPr="00C359AC">
              <w:rPr>
                <w:rFonts w:cstheme="min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tcPr>
          <w:p w14:paraId="64611061" w14:textId="77777777" w:rsidR="00A1555A" w:rsidRPr="00C359AC" w:rsidRDefault="00A1555A" w:rsidP="00651E26">
            <w:pPr>
              <w:spacing w:after="0" w:line="240" w:lineRule="auto"/>
              <w:jc w:val="center"/>
              <w:rPr>
                <w:rFonts w:cstheme="minorHAnsi"/>
                <w:sz w:val="18"/>
                <w:szCs w:val="18"/>
              </w:rPr>
            </w:pPr>
            <w:r w:rsidRPr="00C359AC">
              <w:rPr>
                <w:rFonts w:cstheme="minorHAnsi"/>
                <w:sz w:val="18"/>
                <w:szCs w:val="18"/>
              </w:rPr>
              <w:t>5 ECTS</w:t>
            </w:r>
          </w:p>
        </w:tc>
      </w:tr>
      <w:tr w:rsidR="00A1555A" w:rsidRPr="00C359AC" w14:paraId="0CCFE853" w14:textId="77777777" w:rsidTr="786CF1C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71DC2858" w14:textId="77777777" w:rsidR="00A1555A" w:rsidRPr="00C359AC" w:rsidRDefault="00A1555A" w:rsidP="00A1555A">
            <w:pPr>
              <w:spacing w:after="0" w:line="240" w:lineRule="auto"/>
              <w:rPr>
                <w:rFonts w:cstheme="minorHAnsi"/>
                <w:sz w:val="18"/>
                <w:szCs w:val="18"/>
              </w:rPr>
            </w:pPr>
            <w:r w:rsidRPr="00C359AC">
              <w:rPr>
                <w:rFonts w:cstheme="minorHAnsi"/>
                <w:sz w:val="18"/>
                <w:szCs w:val="18"/>
              </w:rPr>
              <w:t>Suradnici</w:t>
            </w:r>
          </w:p>
        </w:tc>
        <w:tc>
          <w:tcPr>
            <w:tcW w:w="2502" w:type="dxa"/>
            <w:gridSpan w:val="3"/>
            <w:vMerge w:val="restart"/>
            <w:tcBorders>
              <w:right w:val="single" w:sz="12" w:space="0" w:color="auto"/>
            </w:tcBorders>
            <w:tcMar>
              <w:left w:w="57" w:type="dxa"/>
              <w:right w:w="57" w:type="dxa"/>
            </w:tcMar>
          </w:tcPr>
          <w:p w14:paraId="2604A37E" w14:textId="77777777" w:rsidR="00A1555A" w:rsidRPr="00C359AC" w:rsidRDefault="00A1555A" w:rsidP="00A1555A">
            <w:pPr>
              <w:spacing w:after="0" w:line="240" w:lineRule="auto"/>
              <w:rPr>
                <w:rFonts w:cstheme="minorHAnsi"/>
                <w:sz w:val="18"/>
                <w:szCs w:val="18"/>
              </w:rPr>
            </w:pPr>
            <w:r w:rsidRPr="00C359AC">
              <w:rPr>
                <w:rFonts w:cstheme="minorHAnsi"/>
                <w:sz w:val="18"/>
                <w:szCs w:val="18"/>
              </w:rPr>
              <w:fldChar w:fldCharType="begin">
                <w:ffData>
                  <w:name w:val=""/>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14:paraId="1B00E56D" w14:textId="77777777" w:rsidR="00A1555A" w:rsidRPr="00C359AC" w:rsidRDefault="00A1555A" w:rsidP="00A1555A">
            <w:pPr>
              <w:spacing w:after="0" w:line="240" w:lineRule="auto"/>
              <w:rPr>
                <w:rFonts w:cstheme="minorHAnsi"/>
                <w:sz w:val="18"/>
                <w:szCs w:val="18"/>
              </w:rPr>
            </w:pPr>
            <w:r w:rsidRPr="00C359AC">
              <w:rPr>
                <w:rFonts w:cstheme="min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0C6E5979" w14:textId="77777777" w:rsidR="00A1555A" w:rsidRPr="00C359AC" w:rsidRDefault="00A1555A" w:rsidP="00A1555A">
            <w:pPr>
              <w:spacing w:after="0" w:line="240" w:lineRule="auto"/>
              <w:jc w:val="center"/>
              <w:rPr>
                <w:rFonts w:cstheme="minorHAnsi"/>
                <w:sz w:val="18"/>
                <w:szCs w:val="18"/>
              </w:rPr>
            </w:pPr>
            <w:r w:rsidRPr="00C359AC">
              <w:rPr>
                <w:rFonts w:cstheme="minorHAnsi"/>
                <w:sz w:val="18"/>
                <w:szCs w:val="18"/>
              </w:rPr>
              <w:t>P</w:t>
            </w:r>
          </w:p>
        </w:tc>
        <w:tc>
          <w:tcPr>
            <w:tcW w:w="706" w:type="dxa"/>
            <w:gridSpan w:val="2"/>
            <w:tcBorders>
              <w:bottom w:val="single" w:sz="12" w:space="0" w:color="auto"/>
              <w:right w:val="single" w:sz="12" w:space="0" w:color="auto"/>
            </w:tcBorders>
            <w:vAlign w:val="center"/>
          </w:tcPr>
          <w:p w14:paraId="006B2664" w14:textId="77777777" w:rsidR="00A1555A" w:rsidRPr="00C359AC" w:rsidRDefault="00A1555A" w:rsidP="00A1555A">
            <w:pPr>
              <w:spacing w:after="0" w:line="240" w:lineRule="auto"/>
              <w:jc w:val="center"/>
              <w:rPr>
                <w:rFonts w:cstheme="minorHAnsi"/>
                <w:sz w:val="18"/>
                <w:szCs w:val="18"/>
              </w:rPr>
            </w:pPr>
            <w:r w:rsidRPr="00C359AC">
              <w:rPr>
                <w:rFonts w:cstheme="minorHAnsi"/>
                <w:sz w:val="18"/>
                <w:szCs w:val="18"/>
              </w:rPr>
              <w:t>S</w:t>
            </w:r>
          </w:p>
        </w:tc>
        <w:tc>
          <w:tcPr>
            <w:tcW w:w="712" w:type="dxa"/>
            <w:tcBorders>
              <w:bottom w:val="single" w:sz="12" w:space="0" w:color="auto"/>
              <w:right w:val="single" w:sz="12" w:space="0" w:color="auto"/>
            </w:tcBorders>
            <w:vAlign w:val="center"/>
          </w:tcPr>
          <w:p w14:paraId="29AC7CFB" w14:textId="77777777" w:rsidR="00A1555A" w:rsidRPr="00C359AC" w:rsidRDefault="00A1555A" w:rsidP="00A1555A">
            <w:pPr>
              <w:spacing w:after="0" w:line="240" w:lineRule="auto"/>
              <w:jc w:val="center"/>
              <w:rPr>
                <w:rFonts w:cstheme="minorHAnsi"/>
                <w:sz w:val="18"/>
                <w:szCs w:val="18"/>
              </w:rPr>
            </w:pPr>
            <w:r w:rsidRPr="00C359AC">
              <w:rPr>
                <w:rFonts w:cstheme="minorHAnsi"/>
                <w:sz w:val="18"/>
                <w:szCs w:val="18"/>
              </w:rPr>
              <w:t>V</w:t>
            </w:r>
          </w:p>
        </w:tc>
        <w:tc>
          <w:tcPr>
            <w:tcW w:w="618" w:type="dxa"/>
            <w:tcBorders>
              <w:bottom w:val="single" w:sz="12" w:space="0" w:color="auto"/>
              <w:right w:val="single" w:sz="12" w:space="0" w:color="auto"/>
            </w:tcBorders>
            <w:vAlign w:val="center"/>
          </w:tcPr>
          <w:p w14:paraId="59437AEE" w14:textId="77777777" w:rsidR="00A1555A" w:rsidRPr="00C359AC" w:rsidRDefault="00A1555A" w:rsidP="00A1555A">
            <w:pPr>
              <w:spacing w:after="0" w:line="240" w:lineRule="auto"/>
              <w:jc w:val="center"/>
              <w:rPr>
                <w:rFonts w:cstheme="minorHAnsi"/>
                <w:sz w:val="18"/>
                <w:szCs w:val="18"/>
              </w:rPr>
            </w:pPr>
            <w:r w:rsidRPr="00C359AC">
              <w:rPr>
                <w:rFonts w:cstheme="minorHAnsi"/>
                <w:sz w:val="18"/>
                <w:szCs w:val="18"/>
              </w:rPr>
              <w:t>T</w:t>
            </w:r>
          </w:p>
        </w:tc>
      </w:tr>
      <w:tr w:rsidR="00A1555A" w:rsidRPr="00C359AC" w14:paraId="2B148EEB" w14:textId="77777777" w:rsidTr="786CF1CB">
        <w:trPr>
          <w:trHeight w:val="345"/>
        </w:trPr>
        <w:tc>
          <w:tcPr>
            <w:tcW w:w="1912" w:type="dxa"/>
            <w:gridSpan w:val="2"/>
            <w:vMerge/>
            <w:tcMar>
              <w:left w:w="57" w:type="dxa"/>
              <w:right w:w="57" w:type="dxa"/>
            </w:tcMar>
            <w:vAlign w:val="center"/>
          </w:tcPr>
          <w:p w14:paraId="1F106A82" w14:textId="77777777" w:rsidR="00A1555A" w:rsidRPr="00C359AC" w:rsidRDefault="00A1555A" w:rsidP="00A1555A">
            <w:pPr>
              <w:spacing w:after="0" w:line="240" w:lineRule="auto"/>
              <w:rPr>
                <w:rFonts w:cstheme="minorHAnsi"/>
                <w:sz w:val="18"/>
                <w:szCs w:val="18"/>
              </w:rPr>
            </w:pPr>
          </w:p>
        </w:tc>
        <w:tc>
          <w:tcPr>
            <w:tcW w:w="2502" w:type="dxa"/>
            <w:gridSpan w:val="3"/>
            <w:vMerge/>
            <w:tcMar>
              <w:left w:w="57" w:type="dxa"/>
              <w:right w:w="57" w:type="dxa"/>
            </w:tcMar>
          </w:tcPr>
          <w:p w14:paraId="53D2B319" w14:textId="77777777" w:rsidR="00A1555A" w:rsidRPr="00C359AC" w:rsidRDefault="00A1555A" w:rsidP="00A1555A">
            <w:pPr>
              <w:spacing w:after="0" w:line="240" w:lineRule="auto"/>
              <w:rPr>
                <w:rFonts w:cstheme="minorHAnsi"/>
                <w:sz w:val="18"/>
                <w:szCs w:val="18"/>
              </w:rPr>
            </w:pPr>
          </w:p>
        </w:tc>
        <w:tc>
          <w:tcPr>
            <w:tcW w:w="2288" w:type="dxa"/>
            <w:gridSpan w:val="4"/>
            <w:vMerge/>
            <w:tcMar>
              <w:left w:w="57" w:type="dxa"/>
              <w:right w:w="57" w:type="dxa"/>
            </w:tcMar>
            <w:vAlign w:val="center"/>
          </w:tcPr>
          <w:p w14:paraId="552DB6EC" w14:textId="77777777" w:rsidR="00A1555A" w:rsidRPr="00C359AC" w:rsidRDefault="00A1555A" w:rsidP="00A1555A">
            <w:pPr>
              <w:spacing w:after="0" w:line="240" w:lineRule="auto"/>
              <w:rPr>
                <w:rFonts w:cstheme="min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55CF6AB4" w14:textId="77777777" w:rsidR="00A1555A" w:rsidRPr="00C359AC" w:rsidRDefault="00A1555A" w:rsidP="00A1555A">
            <w:pPr>
              <w:spacing w:after="0" w:line="240" w:lineRule="auto"/>
              <w:jc w:val="center"/>
              <w:rPr>
                <w:rFonts w:cstheme="minorHAnsi"/>
                <w:sz w:val="18"/>
                <w:szCs w:val="18"/>
              </w:rPr>
            </w:pPr>
            <w:r w:rsidRPr="00C359AC">
              <w:rPr>
                <w:rFonts w:cstheme="minorHAnsi"/>
                <w:sz w:val="18"/>
                <w:szCs w:val="18"/>
              </w:rPr>
              <w:t>45</w:t>
            </w:r>
          </w:p>
        </w:tc>
        <w:tc>
          <w:tcPr>
            <w:tcW w:w="706" w:type="dxa"/>
            <w:gridSpan w:val="2"/>
            <w:tcBorders>
              <w:bottom w:val="single" w:sz="12" w:space="0" w:color="auto"/>
              <w:right w:val="single" w:sz="12" w:space="0" w:color="auto"/>
            </w:tcBorders>
            <w:vAlign w:val="center"/>
          </w:tcPr>
          <w:p w14:paraId="113D559C" w14:textId="77777777" w:rsidR="00A1555A" w:rsidRPr="00C359AC" w:rsidRDefault="00A1555A" w:rsidP="00A1555A">
            <w:pPr>
              <w:spacing w:after="0" w:line="240" w:lineRule="auto"/>
              <w:rPr>
                <w:rFonts w:cstheme="minorHAnsi"/>
                <w:sz w:val="18"/>
                <w:szCs w:val="18"/>
              </w:rPr>
            </w:pPr>
          </w:p>
        </w:tc>
        <w:tc>
          <w:tcPr>
            <w:tcW w:w="712" w:type="dxa"/>
            <w:tcBorders>
              <w:bottom w:val="single" w:sz="12" w:space="0" w:color="auto"/>
              <w:right w:val="single" w:sz="12" w:space="0" w:color="auto"/>
            </w:tcBorders>
            <w:vAlign w:val="center"/>
          </w:tcPr>
          <w:p w14:paraId="7909E975" w14:textId="77777777" w:rsidR="00A1555A" w:rsidRPr="00C359AC" w:rsidRDefault="00A1555A" w:rsidP="00A1555A">
            <w:pPr>
              <w:spacing w:after="0" w:line="240" w:lineRule="auto"/>
              <w:rPr>
                <w:rFonts w:cstheme="minorHAnsi"/>
                <w:sz w:val="18"/>
                <w:szCs w:val="18"/>
              </w:rPr>
            </w:pPr>
          </w:p>
        </w:tc>
        <w:tc>
          <w:tcPr>
            <w:tcW w:w="618" w:type="dxa"/>
            <w:tcBorders>
              <w:bottom w:val="single" w:sz="12" w:space="0" w:color="auto"/>
              <w:right w:val="single" w:sz="12" w:space="0" w:color="auto"/>
            </w:tcBorders>
            <w:vAlign w:val="center"/>
          </w:tcPr>
          <w:p w14:paraId="0C4E18A8" w14:textId="77777777" w:rsidR="00A1555A" w:rsidRPr="00C359AC" w:rsidRDefault="00A1555A" w:rsidP="00A1555A">
            <w:pPr>
              <w:spacing w:after="0" w:line="240" w:lineRule="auto"/>
              <w:rPr>
                <w:rFonts w:cstheme="minorHAnsi"/>
                <w:sz w:val="18"/>
                <w:szCs w:val="18"/>
              </w:rPr>
            </w:pPr>
          </w:p>
        </w:tc>
      </w:tr>
      <w:tr w:rsidR="00A1555A" w:rsidRPr="00C359AC" w14:paraId="56A72955" w14:textId="77777777" w:rsidTr="786CF1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EBB9574" w14:textId="77777777" w:rsidR="00A1555A" w:rsidRPr="00C359AC" w:rsidRDefault="00A1555A" w:rsidP="00A1555A">
            <w:pPr>
              <w:spacing w:after="0" w:line="240" w:lineRule="auto"/>
              <w:rPr>
                <w:rFonts w:cstheme="minorHAnsi"/>
                <w:sz w:val="18"/>
                <w:szCs w:val="18"/>
              </w:rPr>
            </w:pPr>
            <w:r w:rsidRPr="00C359AC">
              <w:rPr>
                <w:rFonts w:cstheme="minorHAnsi"/>
                <w:sz w:val="18"/>
                <w:szCs w:val="18"/>
              </w:rPr>
              <w:t>Status predmeta</w:t>
            </w:r>
          </w:p>
        </w:tc>
        <w:tc>
          <w:tcPr>
            <w:tcW w:w="2502" w:type="dxa"/>
            <w:gridSpan w:val="3"/>
            <w:tcBorders>
              <w:bottom w:val="single" w:sz="12" w:space="0" w:color="auto"/>
              <w:right w:val="single" w:sz="12" w:space="0" w:color="auto"/>
            </w:tcBorders>
            <w:tcMar>
              <w:left w:w="57" w:type="dxa"/>
              <w:right w:w="57" w:type="dxa"/>
            </w:tcMar>
          </w:tcPr>
          <w:p w14:paraId="0D6152F1" w14:textId="77777777" w:rsidR="00A1555A" w:rsidRPr="00C359AC" w:rsidRDefault="00A1555A" w:rsidP="00A1555A">
            <w:pPr>
              <w:spacing w:after="0" w:line="240" w:lineRule="auto"/>
              <w:rPr>
                <w:rFonts w:cstheme="minorHAnsi"/>
                <w:sz w:val="18"/>
                <w:szCs w:val="18"/>
              </w:rPr>
            </w:pPr>
            <w:r w:rsidRPr="00C359AC">
              <w:rPr>
                <w:rFonts w:cstheme="minorHAnsi"/>
                <w:sz w:val="18"/>
                <w:szCs w:val="18"/>
              </w:rPr>
              <w:t>Obvezni zajednički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69B7AC2F" w14:textId="77777777" w:rsidR="00A1555A" w:rsidRPr="00C359AC" w:rsidRDefault="00A1555A" w:rsidP="00A1555A">
            <w:pPr>
              <w:spacing w:after="0" w:line="240" w:lineRule="auto"/>
              <w:rPr>
                <w:rFonts w:cstheme="minorHAnsi"/>
                <w:sz w:val="18"/>
                <w:szCs w:val="18"/>
              </w:rPr>
            </w:pPr>
            <w:r w:rsidRPr="00C359AC">
              <w:rPr>
                <w:rFonts w:cstheme="min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46556F99" w14:textId="77777777" w:rsidR="00A1555A" w:rsidRPr="00C359AC" w:rsidRDefault="00A1555A" w:rsidP="00A1555A">
            <w:pPr>
              <w:spacing w:after="0" w:line="240" w:lineRule="auto"/>
              <w:rPr>
                <w:rFonts w:cstheme="minorHAnsi"/>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sz w:val="18"/>
                <w:szCs w:val="18"/>
              </w:rPr>
              <w:t> </w:t>
            </w:r>
            <w:r w:rsidRPr="00C359AC">
              <w:rPr>
                <w:rFonts w:cstheme="minorHAnsi"/>
                <w:sz w:val="18"/>
                <w:szCs w:val="18"/>
              </w:rPr>
              <w:t> </w:t>
            </w:r>
            <w:r w:rsidRPr="00C359AC">
              <w:rPr>
                <w:rFonts w:cstheme="minorHAnsi"/>
                <w:sz w:val="18"/>
                <w:szCs w:val="18"/>
              </w:rPr>
              <w:t> </w:t>
            </w:r>
            <w:r w:rsidRPr="00C359AC">
              <w:rPr>
                <w:rFonts w:cstheme="minorHAnsi"/>
                <w:sz w:val="18"/>
                <w:szCs w:val="18"/>
              </w:rPr>
              <w:t> </w:t>
            </w:r>
            <w:r w:rsidRPr="00C359AC">
              <w:rPr>
                <w:rFonts w:cstheme="minorHAnsi"/>
                <w:sz w:val="18"/>
                <w:szCs w:val="18"/>
              </w:rPr>
              <w:t> </w:t>
            </w:r>
            <w:r w:rsidRPr="00C359AC">
              <w:rPr>
                <w:rFonts w:cstheme="minorHAnsi"/>
                <w:sz w:val="18"/>
                <w:szCs w:val="18"/>
              </w:rPr>
              <w:fldChar w:fldCharType="end"/>
            </w:r>
          </w:p>
        </w:tc>
      </w:tr>
      <w:tr w:rsidR="00A1555A" w:rsidRPr="00C359AC" w14:paraId="48DA57EA" w14:textId="77777777" w:rsidTr="786CF1C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65E9792B" w14:textId="77777777" w:rsidR="00A1555A" w:rsidRPr="00C359AC" w:rsidRDefault="00A1555A" w:rsidP="00A1555A">
            <w:pPr>
              <w:tabs>
                <w:tab w:val="left" w:pos="2820"/>
              </w:tabs>
              <w:spacing w:after="0"/>
              <w:jc w:val="center"/>
              <w:rPr>
                <w:rFonts w:cstheme="minorHAnsi"/>
                <w:b/>
                <w:sz w:val="18"/>
                <w:szCs w:val="18"/>
              </w:rPr>
            </w:pPr>
            <w:r w:rsidRPr="00C359AC">
              <w:rPr>
                <w:rFonts w:cstheme="minorHAnsi"/>
                <w:b/>
                <w:sz w:val="18"/>
                <w:szCs w:val="18"/>
              </w:rPr>
              <w:t>OPIS PREDMETA</w:t>
            </w:r>
          </w:p>
        </w:tc>
      </w:tr>
      <w:tr w:rsidR="00A1555A" w:rsidRPr="00C359AC" w14:paraId="3E88EBE5" w14:textId="77777777" w:rsidTr="786CF1CB">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7B6B780F" w14:textId="77777777" w:rsidR="00A1555A" w:rsidRPr="00C359AC" w:rsidRDefault="00A1555A" w:rsidP="00A1555A">
            <w:pPr>
              <w:tabs>
                <w:tab w:val="left" w:pos="2820"/>
              </w:tabs>
              <w:spacing w:after="0" w:line="240" w:lineRule="auto"/>
              <w:rPr>
                <w:rFonts w:cstheme="minorHAnsi"/>
                <w:sz w:val="18"/>
                <w:szCs w:val="18"/>
              </w:rPr>
            </w:pPr>
            <w:r w:rsidRPr="00C359AC">
              <w:rPr>
                <w:rFonts w:cstheme="minorHAns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64E9BF4C"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Svrha ovog predmeta je upoznavanje studenata s osnovama sportskog prava te s multidisciplinarnošću područja u kojemu se prožimaju pravo i sport. U tom smislu studenti će se upoznati s općenitim odredbama o pravnom sustavu Republike Hrvatske i mjestu sporta u tom sustavu, kao i u sustavu Europske unije (dalje: EU). Student će se također upoznati s kategorijama: osoba u sportu (fizičkim i pravnim osobama), radnopravnim statusom trenera i sportaša, odgovornosti za štetu, financiranju sporta, prekršajnom i kaznenom odgovornošću u sportu, sportskom arbitražom i dr.</w:t>
            </w:r>
          </w:p>
          <w:p w14:paraId="765CBD85"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Sve navedeno će omogućiti studentima lakše razumijevanje ove materije i obogaćivanje njihovog dosadašnjeg znanje iz tog područja te će se na taj način osposobiti za rad u samome sustavu sporta u kojima je takvo znanje nužno i potrebno.</w:t>
            </w:r>
          </w:p>
          <w:p w14:paraId="5EDF7B45" w14:textId="77777777" w:rsidR="00A1555A" w:rsidRPr="00C359AC" w:rsidRDefault="00A1555A" w:rsidP="00A1555A">
            <w:pPr>
              <w:tabs>
                <w:tab w:val="left" w:pos="2820"/>
              </w:tabs>
              <w:spacing w:after="0"/>
              <w:rPr>
                <w:rFonts w:cstheme="minorHAnsi"/>
                <w:sz w:val="18"/>
                <w:szCs w:val="18"/>
              </w:rPr>
            </w:pPr>
          </w:p>
        </w:tc>
      </w:tr>
      <w:tr w:rsidR="00A1555A" w:rsidRPr="00C359AC" w14:paraId="79B0FB92" w14:textId="77777777" w:rsidTr="786CF1CB">
        <w:tc>
          <w:tcPr>
            <w:tcW w:w="1912" w:type="dxa"/>
            <w:gridSpan w:val="2"/>
            <w:tcBorders>
              <w:left w:val="single" w:sz="12" w:space="0" w:color="auto"/>
            </w:tcBorders>
            <w:shd w:val="clear" w:color="auto" w:fill="CCFFFF"/>
            <w:tcMar>
              <w:left w:w="57" w:type="dxa"/>
              <w:right w:w="57" w:type="dxa"/>
            </w:tcMar>
            <w:vAlign w:val="center"/>
          </w:tcPr>
          <w:p w14:paraId="25CE8443" w14:textId="77777777" w:rsidR="00A1555A" w:rsidRPr="00C359AC" w:rsidRDefault="00A1555A" w:rsidP="00A1555A">
            <w:pPr>
              <w:tabs>
                <w:tab w:val="left" w:pos="2820"/>
              </w:tabs>
              <w:spacing w:after="0" w:line="240" w:lineRule="auto"/>
              <w:rPr>
                <w:rFonts w:cstheme="minorHAnsi"/>
                <w:color w:val="000000"/>
                <w:sz w:val="18"/>
                <w:szCs w:val="18"/>
              </w:rPr>
            </w:pPr>
            <w:r w:rsidRPr="00C359AC">
              <w:rPr>
                <w:rFonts w:cstheme="minorHAnsi"/>
                <w:color w:val="000000"/>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7EB4D088" w14:textId="77777777" w:rsidR="00A1555A" w:rsidRPr="00C359AC" w:rsidRDefault="00A1555A" w:rsidP="00A1555A">
            <w:pPr>
              <w:tabs>
                <w:tab w:val="left" w:pos="2820"/>
              </w:tabs>
              <w:spacing w:after="0"/>
              <w:rPr>
                <w:rFonts w:cstheme="minorHAnsi"/>
                <w:sz w:val="18"/>
                <w:szCs w:val="18"/>
              </w:rPr>
            </w:pPr>
          </w:p>
        </w:tc>
      </w:tr>
      <w:tr w:rsidR="00A1555A" w:rsidRPr="00C359AC" w14:paraId="60ACE69C" w14:textId="77777777" w:rsidTr="786CF1CB">
        <w:tc>
          <w:tcPr>
            <w:tcW w:w="1912" w:type="dxa"/>
            <w:gridSpan w:val="2"/>
            <w:tcBorders>
              <w:left w:val="single" w:sz="12" w:space="0" w:color="auto"/>
            </w:tcBorders>
            <w:shd w:val="clear" w:color="auto" w:fill="CCFFFF"/>
            <w:tcMar>
              <w:left w:w="57" w:type="dxa"/>
              <w:right w:w="57" w:type="dxa"/>
            </w:tcMar>
            <w:vAlign w:val="center"/>
          </w:tcPr>
          <w:p w14:paraId="15B00E25" w14:textId="77777777" w:rsidR="00A1555A" w:rsidRPr="00C359AC" w:rsidRDefault="00A1555A" w:rsidP="00A1555A">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1E1B6FE5"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Nakon položenog ispita iz kolegija Sportsko pravo student treba:</w:t>
            </w:r>
          </w:p>
          <w:p w14:paraId="1DA05E7D" w14:textId="77777777" w:rsidR="00A1555A" w:rsidRPr="00C359AC" w:rsidRDefault="00A1555A" w:rsidP="00F45EE7">
            <w:pPr>
              <w:numPr>
                <w:ilvl w:val="0"/>
                <w:numId w:val="14"/>
              </w:numPr>
              <w:tabs>
                <w:tab w:val="left" w:pos="2820"/>
              </w:tabs>
              <w:spacing w:after="0"/>
              <w:rPr>
                <w:rFonts w:cstheme="minorHAnsi"/>
                <w:sz w:val="18"/>
                <w:szCs w:val="18"/>
              </w:rPr>
            </w:pPr>
            <w:r w:rsidRPr="00C359AC">
              <w:rPr>
                <w:rFonts w:cstheme="minorHAnsi"/>
                <w:sz w:val="18"/>
                <w:szCs w:val="18"/>
              </w:rPr>
              <w:t xml:space="preserve">definirati i razlikovati temeljne pojmove i kategorije sportskog prava; </w:t>
            </w:r>
          </w:p>
          <w:p w14:paraId="2C55A107" w14:textId="77777777" w:rsidR="00A1555A" w:rsidRPr="00C359AC" w:rsidRDefault="00A1555A" w:rsidP="00F45EE7">
            <w:pPr>
              <w:numPr>
                <w:ilvl w:val="0"/>
                <w:numId w:val="14"/>
              </w:numPr>
              <w:tabs>
                <w:tab w:val="left" w:pos="2820"/>
              </w:tabs>
              <w:spacing w:after="0"/>
              <w:rPr>
                <w:rFonts w:cstheme="minorHAnsi"/>
                <w:sz w:val="18"/>
                <w:szCs w:val="18"/>
              </w:rPr>
            </w:pPr>
            <w:r w:rsidRPr="00C359AC">
              <w:rPr>
                <w:rFonts w:cstheme="minorHAnsi"/>
                <w:sz w:val="18"/>
                <w:szCs w:val="18"/>
              </w:rPr>
              <w:t xml:space="preserve">analizirati i objasniti sadržaj sustava sporta i osoba u sportu, </w:t>
            </w:r>
          </w:p>
          <w:p w14:paraId="6C0F452F" w14:textId="77777777" w:rsidR="00A1555A" w:rsidRPr="00C359AC" w:rsidRDefault="00A1555A" w:rsidP="00F45EE7">
            <w:pPr>
              <w:numPr>
                <w:ilvl w:val="0"/>
                <w:numId w:val="14"/>
              </w:numPr>
              <w:tabs>
                <w:tab w:val="left" w:pos="2820"/>
              </w:tabs>
              <w:spacing w:after="0"/>
              <w:rPr>
                <w:rFonts w:cstheme="minorHAnsi"/>
                <w:sz w:val="18"/>
                <w:szCs w:val="18"/>
              </w:rPr>
            </w:pPr>
            <w:r w:rsidRPr="00C359AC">
              <w:rPr>
                <w:rFonts w:cstheme="minorHAnsi"/>
                <w:sz w:val="18"/>
                <w:szCs w:val="18"/>
              </w:rPr>
              <w:t>opisati tijek i objasniti sadržaj ugovornog odnosa trenera i sportaša s pravnim osoba u sustavu sporta,</w:t>
            </w:r>
          </w:p>
          <w:p w14:paraId="20DE0C65" w14:textId="77777777" w:rsidR="00A1555A" w:rsidRPr="00C359AC" w:rsidRDefault="00A1555A" w:rsidP="00F45EE7">
            <w:pPr>
              <w:numPr>
                <w:ilvl w:val="0"/>
                <w:numId w:val="14"/>
              </w:numPr>
              <w:tabs>
                <w:tab w:val="left" w:pos="2820"/>
              </w:tabs>
              <w:spacing w:after="0"/>
              <w:rPr>
                <w:rFonts w:cstheme="minorHAnsi"/>
                <w:sz w:val="18"/>
                <w:szCs w:val="18"/>
              </w:rPr>
            </w:pPr>
            <w:r w:rsidRPr="00C359AC">
              <w:rPr>
                <w:rFonts w:cstheme="minorHAnsi"/>
                <w:sz w:val="18"/>
                <w:szCs w:val="18"/>
              </w:rPr>
              <w:t>izraditi ugovor o radu ili drugi ugovor trenera i/ili sportaša s pravnom osobom u sustavu sporta.</w:t>
            </w:r>
          </w:p>
          <w:p w14:paraId="018E3CF6" w14:textId="77777777" w:rsidR="00A1555A" w:rsidRPr="00C359AC" w:rsidRDefault="00A1555A" w:rsidP="00A1555A">
            <w:pPr>
              <w:tabs>
                <w:tab w:val="left" w:pos="2820"/>
              </w:tabs>
              <w:spacing w:after="0"/>
              <w:ind w:left="360"/>
              <w:rPr>
                <w:rFonts w:cstheme="minorHAnsi"/>
                <w:sz w:val="18"/>
                <w:szCs w:val="18"/>
              </w:rPr>
            </w:pPr>
          </w:p>
          <w:p w14:paraId="48C55AAB"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Od studenata se očekuje da razviju:</w:t>
            </w:r>
          </w:p>
          <w:p w14:paraId="56343FE4"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a) opće kompetencije: sumiranje i identificiranje ključnih činjenica i elemenata, sustavno i smisleno argumentiranje stajališta; usmeno i pismeno izražavanje.</w:t>
            </w:r>
          </w:p>
          <w:p w14:paraId="2D83F71B"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b) specifične kompetencije: tumačenje i logično povezivanje/razlikovanje osnovnih pojmova i instituta; ocjena zakonitosti i pravilnosti sustava sporta u Republici Hrvatskoj; prepoznavanje i razumijevanje mogućnosti zapošljavanja u sustavu sporta.</w:t>
            </w:r>
          </w:p>
          <w:p w14:paraId="3AAB8227" w14:textId="77777777" w:rsidR="00A1555A" w:rsidRPr="00C359AC" w:rsidRDefault="00A1555A" w:rsidP="00A1555A">
            <w:pPr>
              <w:tabs>
                <w:tab w:val="left" w:pos="2820"/>
              </w:tabs>
              <w:spacing w:after="0"/>
              <w:rPr>
                <w:rFonts w:cstheme="minorHAnsi"/>
                <w:sz w:val="18"/>
                <w:szCs w:val="18"/>
              </w:rPr>
            </w:pPr>
          </w:p>
        </w:tc>
      </w:tr>
      <w:tr w:rsidR="00A1555A" w:rsidRPr="00C359AC" w14:paraId="67629B6A" w14:textId="77777777" w:rsidTr="786CF1CB">
        <w:tc>
          <w:tcPr>
            <w:tcW w:w="1912" w:type="dxa"/>
            <w:gridSpan w:val="2"/>
            <w:tcBorders>
              <w:left w:val="single" w:sz="12" w:space="0" w:color="auto"/>
            </w:tcBorders>
            <w:shd w:val="clear" w:color="auto" w:fill="CCFFFF"/>
            <w:tcMar>
              <w:left w:w="57" w:type="dxa"/>
              <w:right w:w="57" w:type="dxa"/>
            </w:tcMar>
            <w:vAlign w:val="center"/>
          </w:tcPr>
          <w:p w14:paraId="6417E3B5" w14:textId="77777777" w:rsidR="00A1555A" w:rsidRPr="00C359AC" w:rsidRDefault="00A1555A" w:rsidP="00A1555A">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03878C52"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Sadržaj kolegija Sportsko pravo obuhvaća izučavanje sljedećih tematskih cjelina:</w:t>
            </w:r>
          </w:p>
          <w:p w14:paraId="021ED90B"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  uvod u pravo i pravni sustav u Republici Hrvatskoj,</w:t>
            </w:r>
          </w:p>
          <w:p w14:paraId="747937C3"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 xml:space="preserve">- sportsko pravo (razvitak sportskog prava, pravni izvori sportskog </w:t>
            </w:r>
            <w:r w:rsidRPr="00C359AC">
              <w:rPr>
                <w:rFonts w:cstheme="minorHAnsi"/>
                <w:sz w:val="18"/>
                <w:szCs w:val="18"/>
              </w:rPr>
              <w:tab/>
              <w:t>prava, odnos sportskog prava prema drugim granama prava, ustav i sport i dr.),</w:t>
            </w:r>
          </w:p>
          <w:p w14:paraId="695D1998"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 sportsko pravo EU</w:t>
            </w:r>
          </w:p>
          <w:p w14:paraId="33ABC066"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 osobe u sportu,</w:t>
            </w:r>
          </w:p>
          <w:p w14:paraId="5F00DD46"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 udruge i sportsko dioničko društvo,</w:t>
            </w:r>
          </w:p>
          <w:p w14:paraId="3F35A690"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 oblici udruživanja u športu,</w:t>
            </w:r>
          </w:p>
          <w:p w14:paraId="0843BDE1"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lastRenderedPageBreak/>
              <w:t>- ugovori u sportu,</w:t>
            </w:r>
          </w:p>
          <w:p w14:paraId="29D812DE"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 radnopravni odnos sportaša i trenera</w:t>
            </w:r>
          </w:p>
          <w:p w14:paraId="615895FA"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 odgovornost za štetu u sportu,</w:t>
            </w:r>
          </w:p>
          <w:p w14:paraId="1E7E9507"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 sustav sporta i sportske djelatnosti,</w:t>
            </w:r>
          </w:p>
          <w:p w14:paraId="7927F505"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 stručni poslovi i stručni kadrovi u sportu,</w:t>
            </w:r>
          </w:p>
          <w:p w14:paraId="0CEFCBF6"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 sportska natjecanja,</w:t>
            </w:r>
          </w:p>
          <w:p w14:paraId="66705BAE"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 sportske građevine,</w:t>
            </w:r>
          </w:p>
          <w:p w14:paraId="7F7A0EB4"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 zdravstvena zaštita,</w:t>
            </w:r>
          </w:p>
          <w:p w14:paraId="08931032"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 financiranje sporta,</w:t>
            </w:r>
          </w:p>
          <w:p w14:paraId="0CE10AEF"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 oporezivanje sportaša,</w:t>
            </w:r>
          </w:p>
          <w:p w14:paraId="306D3237"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 pravo i vrhunski sportaši,</w:t>
            </w:r>
          </w:p>
          <w:p w14:paraId="682C3514"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 pravo osiguranja u sportu,</w:t>
            </w:r>
          </w:p>
          <w:p w14:paraId="02FD3CF3"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 protupravna ponašanja u sportu,</w:t>
            </w:r>
          </w:p>
          <w:p w14:paraId="4817F358"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 sportska arbitraža</w:t>
            </w:r>
          </w:p>
          <w:p w14:paraId="59DF523C" w14:textId="77777777" w:rsidR="00A1555A" w:rsidRPr="00C359AC" w:rsidRDefault="00A1555A" w:rsidP="00A1555A">
            <w:pPr>
              <w:tabs>
                <w:tab w:val="left" w:pos="2820"/>
              </w:tabs>
              <w:spacing w:after="0"/>
              <w:rPr>
                <w:rFonts w:cstheme="minorHAnsi"/>
                <w:sz w:val="18"/>
                <w:szCs w:val="18"/>
              </w:rPr>
            </w:pPr>
          </w:p>
        </w:tc>
      </w:tr>
      <w:tr w:rsidR="00A1555A" w:rsidRPr="00C359AC" w14:paraId="40F9AE10" w14:textId="77777777" w:rsidTr="786CF1C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4CF1269F" w14:textId="77777777" w:rsidR="00A1555A" w:rsidRPr="00C359AC" w:rsidRDefault="00A1555A" w:rsidP="00A1555A">
            <w:pPr>
              <w:tabs>
                <w:tab w:val="left" w:pos="2820"/>
              </w:tabs>
              <w:spacing w:after="0" w:line="240" w:lineRule="auto"/>
              <w:rPr>
                <w:rFonts w:cstheme="minorHAnsi"/>
                <w:color w:val="000000"/>
                <w:sz w:val="18"/>
                <w:szCs w:val="18"/>
              </w:rPr>
            </w:pPr>
            <w:r w:rsidRPr="00C359AC">
              <w:rPr>
                <w:rFonts w:cstheme="minorHAnsi"/>
                <w:color w:val="000000"/>
                <w:sz w:val="18"/>
                <w:szCs w:val="18"/>
              </w:rPr>
              <w:lastRenderedPageBreak/>
              <w:t>Vrste izvođenja nastave:</w:t>
            </w:r>
          </w:p>
        </w:tc>
        <w:tc>
          <w:tcPr>
            <w:tcW w:w="3390" w:type="dxa"/>
            <w:gridSpan w:val="4"/>
            <w:vMerge w:val="restart"/>
            <w:tcMar>
              <w:left w:w="57" w:type="dxa"/>
              <w:right w:w="57" w:type="dxa"/>
            </w:tcMar>
            <w:vAlign w:val="center"/>
          </w:tcPr>
          <w:p w14:paraId="5A6377EE" w14:textId="77777777" w:rsidR="00A1555A" w:rsidRPr="00C359AC" w:rsidRDefault="00015F19" w:rsidP="00A1555A">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34"/>
              </w:sdtPr>
              <w:sdtEndPr/>
              <w:sdtContent>
                <w:r w:rsidR="00A1555A" w:rsidRPr="00C359AC">
                  <w:rPr>
                    <w:rFonts w:ascii="Segoe UI Symbol" w:eastAsia="MS Gothic" w:hAnsi="Segoe UI Symbol" w:cs="Segoe UI Symbol"/>
                    <w:b w:val="0"/>
                    <w:sz w:val="18"/>
                    <w:szCs w:val="18"/>
                    <w:lang w:val="hr-HR"/>
                  </w:rPr>
                  <w:t>☐</w:t>
                </w:r>
              </w:sdtContent>
            </w:sdt>
            <w:r w:rsidR="00A1555A" w:rsidRPr="00C359AC">
              <w:rPr>
                <w:rFonts w:asciiTheme="minorHAnsi" w:hAnsiTheme="minorHAnsi" w:cstheme="minorHAnsi"/>
                <w:b w:val="0"/>
                <w:sz w:val="18"/>
                <w:szCs w:val="18"/>
                <w:lang w:val="hr-HR"/>
              </w:rPr>
              <w:t xml:space="preserve"> X </w:t>
            </w:r>
            <w:r w:rsidR="00A1555A" w:rsidRPr="00C359AC">
              <w:rPr>
                <w:rFonts w:asciiTheme="minorHAnsi" w:hAnsiTheme="minorHAnsi" w:cstheme="minorHAnsi"/>
                <w:sz w:val="18"/>
                <w:szCs w:val="18"/>
                <w:lang w:val="hr-HR"/>
              </w:rPr>
              <w:t>predavanja</w:t>
            </w:r>
          </w:p>
          <w:p w14:paraId="34FCBAF5" w14:textId="77777777" w:rsidR="00A1555A" w:rsidRPr="00C359AC" w:rsidRDefault="00015F19" w:rsidP="00A1555A">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35"/>
              </w:sdtPr>
              <w:sdtEndPr/>
              <w:sdtContent>
                <w:r w:rsidR="00A1555A" w:rsidRPr="00C359AC">
                  <w:rPr>
                    <w:rFonts w:ascii="Segoe UI Symbol" w:eastAsia="MS Gothic" w:hAnsi="Segoe UI Symbol" w:cs="Segoe UI Symbol"/>
                    <w:b w:val="0"/>
                    <w:sz w:val="18"/>
                    <w:szCs w:val="18"/>
                    <w:lang w:val="hr-HR"/>
                  </w:rPr>
                  <w:t>☐</w:t>
                </w:r>
              </w:sdtContent>
            </w:sdt>
            <w:r w:rsidR="00A1555A" w:rsidRPr="00C359AC">
              <w:rPr>
                <w:rFonts w:asciiTheme="minorHAnsi" w:hAnsiTheme="minorHAnsi" w:cstheme="minorHAnsi"/>
                <w:b w:val="0"/>
                <w:sz w:val="18"/>
                <w:szCs w:val="18"/>
                <w:lang w:val="hr-HR"/>
              </w:rPr>
              <w:t xml:space="preserve"> seminari i radionice  </w:t>
            </w:r>
          </w:p>
          <w:p w14:paraId="5E9D0625" w14:textId="77777777" w:rsidR="00A1555A" w:rsidRPr="00C359AC" w:rsidRDefault="00015F19" w:rsidP="00A1555A">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36"/>
              </w:sdtPr>
              <w:sdtEndPr/>
              <w:sdtContent>
                <w:r w:rsidR="00A1555A" w:rsidRPr="00C359AC">
                  <w:rPr>
                    <w:rFonts w:ascii="Segoe UI Symbol" w:eastAsia="MS Gothic" w:hAnsi="Segoe UI Symbol" w:cs="Segoe UI Symbol"/>
                    <w:b w:val="0"/>
                    <w:sz w:val="18"/>
                    <w:szCs w:val="18"/>
                    <w:lang w:val="hr-HR"/>
                  </w:rPr>
                  <w:t>☐</w:t>
                </w:r>
              </w:sdtContent>
            </w:sdt>
            <w:r w:rsidR="00A1555A" w:rsidRPr="00C359AC">
              <w:rPr>
                <w:rFonts w:asciiTheme="minorHAnsi" w:hAnsiTheme="minorHAnsi" w:cstheme="minorHAnsi"/>
                <w:b w:val="0"/>
                <w:sz w:val="18"/>
                <w:szCs w:val="18"/>
                <w:lang w:val="hr-HR"/>
              </w:rPr>
              <w:t xml:space="preserve"> vježbe  </w:t>
            </w:r>
          </w:p>
          <w:p w14:paraId="49019BAC" w14:textId="77777777" w:rsidR="00A1555A" w:rsidRPr="00C359AC" w:rsidRDefault="00015F19" w:rsidP="00A1555A">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37"/>
              </w:sdtPr>
              <w:sdtEndPr/>
              <w:sdtContent>
                <w:r w:rsidR="00A1555A" w:rsidRPr="00C359AC">
                  <w:rPr>
                    <w:rFonts w:ascii="Segoe UI Symbol" w:eastAsia="MS Gothic" w:hAnsi="Segoe UI Symbol" w:cs="Segoe UI Symbol"/>
                    <w:b w:val="0"/>
                    <w:sz w:val="18"/>
                    <w:szCs w:val="18"/>
                    <w:lang w:val="hr-HR"/>
                  </w:rPr>
                  <w:t>☐</w:t>
                </w:r>
              </w:sdtContent>
            </w:sdt>
            <w:r w:rsidR="00A1555A" w:rsidRPr="00C359AC">
              <w:rPr>
                <w:rFonts w:asciiTheme="minorHAnsi" w:hAnsiTheme="minorHAnsi" w:cstheme="minorHAnsi"/>
                <w:b w:val="0"/>
                <w:sz w:val="18"/>
                <w:szCs w:val="18"/>
                <w:lang w:val="hr-HR"/>
              </w:rPr>
              <w:t xml:space="preserve"> </w:t>
            </w:r>
            <w:r w:rsidR="00A1555A" w:rsidRPr="00C359AC">
              <w:rPr>
                <w:rFonts w:asciiTheme="minorHAnsi" w:hAnsiTheme="minorHAnsi" w:cstheme="minorHAnsi"/>
                <w:b w:val="0"/>
                <w:i/>
                <w:sz w:val="18"/>
                <w:szCs w:val="18"/>
                <w:lang w:val="hr-HR"/>
              </w:rPr>
              <w:t>on line</w:t>
            </w:r>
            <w:r w:rsidR="00A1555A" w:rsidRPr="00C359AC">
              <w:rPr>
                <w:rFonts w:asciiTheme="minorHAnsi" w:hAnsiTheme="minorHAnsi" w:cstheme="minorHAnsi"/>
                <w:b w:val="0"/>
                <w:sz w:val="18"/>
                <w:szCs w:val="18"/>
                <w:lang w:val="hr-HR"/>
              </w:rPr>
              <w:t xml:space="preserve"> u cijelosti</w:t>
            </w:r>
          </w:p>
          <w:p w14:paraId="5DBDF458" w14:textId="77777777" w:rsidR="00A1555A" w:rsidRPr="00C359AC" w:rsidRDefault="00015F19" w:rsidP="00A1555A">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38"/>
              </w:sdtPr>
              <w:sdtEndPr/>
              <w:sdtContent>
                <w:r w:rsidR="00A1555A" w:rsidRPr="00C359AC">
                  <w:rPr>
                    <w:rFonts w:ascii="Segoe UI Symbol" w:eastAsia="MS Gothic" w:hAnsi="Segoe UI Symbol" w:cs="Segoe UI Symbol"/>
                    <w:b w:val="0"/>
                    <w:sz w:val="18"/>
                    <w:szCs w:val="18"/>
                    <w:lang w:val="hr-HR"/>
                  </w:rPr>
                  <w:t>☐</w:t>
                </w:r>
              </w:sdtContent>
            </w:sdt>
            <w:r w:rsidR="00A1555A" w:rsidRPr="00C359AC">
              <w:rPr>
                <w:rFonts w:asciiTheme="minorHAnsi" w:hAnsiTheme="minorHAnsi" w:cstheme="minorHAnsi"/>
                <w:b w:val="0"/>
                <w:sz w:val="18"/>
                <w:szCs w:val="18"/>
                <w:lang w:val="hr-HR"/>
              </w:rPr>
              <w:t xml:space="preserve"> x </w:t>
            </w:r>
            <w:r w:rsidR="00A1555A" w:rsidRPr="00C359AC">
              <w:rPr>
                <w:rFonts w:asciiTheme="minorHAnsi" w:hAnsiTheme="minorHAnsi" w:cstheme="minorHAnsi"/>
                <w:sz w:val="18"/>
                <w:szCs w:val="18"/>
                <w:lang w:val="hr-HR"/>
              </w:rPr>
              <w:t>mješovito e-učenje</w:t>
            </w:r>
          </w:p>
          <w:p w14:paraId="5B53AC28" w14:textId="77777777" w:rsidR="00A1555A" w:rsidRPr="00C359AC" w:rsidRDefault="00015F19" w:rsidP="00A1555A">
            <w:pPr>
              <w:tabs>
                <w:tab w:val="left" w:pos="2820"/>
              </w:tabs>
              <w:spacing w:after="0"/>
              <w:rPr>
                <w:rFonts w:cstheme="minorHAnsi"/>
                <w:sz w:val="18"/>
                <w:szCs w:val="18"/>
              </w:rPr>
            </w:pPr>
            <w:sdt>
              <w:sdtPr>
                <w:rPr>
                  <w:rFonts w:cstheme="minorHAnsi"/>
                  <w:sz w:val="18"/>
                  <w:szCs w:val="18"/>
                </w:rPr>
                <w:id w:val="347527339"/>
              </w:sdtPr>
              <w:sdtEndPr/>
              <w:sdtContent>
                <w:r w:rsidR="00A1555A" w:rsidRPr="00C359AC">
                  <w:rPr>
                    <w:rFonts w:ascii="Segoe UI Symbol" w:eastAsia="MS Gothic" w:hAnsi="Segoe UI Symbol" w:cs="Segoe UI Symbol"/>
                    <w:sz w:val="18"/>
                    <w:szCs w:val="18"/>
                  </w:rPr>
                  <w:t>☐</w:t>
                </w:r>
              </w:sdtContent>
            </w:sdt>
            <w:r w:rsidR="00A1555A" w:rsidRPr="00C359AC">
              <w:rPr>
                <w:rFonts w:cstheme="minorHAnsi"/>
                <w:sz w:val="18"/>
                <w:szCs w:val="18"/>
              </w:rPr>
              <w:t xml:space="preserve"> terenska nastava</w:t>
            </w:r>
          </w:p>
        </w:tc>
        <w:tc>
          <w:tcPr>
            <w:tcW w:w="4162" w:type="dxa"/>
            <w:gridSpan w:val="8"/>
            <w:vMerge w:val="restart"/>
            <w:tcMar>
              <w:left w:w="57" w:type="dxa"/>
              <w:right w:w="57" w:type="dxa"/>
            </w:tcMar>
            <w:vAlign w:val="center"/>
          </w:tcPr>
          <w:p w14:paraId="340072B8" w14:textId="77777777" w:rsidR="00A1555A" w:rsidRPr="00C359AC" w:rsidRDefault="00015F19" w:rsidP="00A1555A">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40"/>
              </w:sdtPr>
              <w:sdtEndPr/>
              <w:sdtContent>
                <w:r w:rsidR="00A1555A" w:rsidRPr="00C359AC">
                  <w:rPr>
                    <w:rFonts w:ascii="Segoe UI Symbol" w:eastAsia="MS Gothic" w:hAnsi="Segoe UI Symbol" w:cs="Segoe UI Symbol"/>
                    <w:b w:val="0"/>
                    <w:sz w:val="18"/>
                    <w:szCs w:val="18"/>
                    <w:lang w:val="hr-HR"/>
                  </w:rPr>
                  <w:t>☐</w:t>
                </w:r>
              </w:sdtContent>
            </w:sdt>
            <w:r w:rsidR="00A1555A" w:rsidRPr="00C359AC">
              <w:rPr>
                <w:rFonts w:asciiTheme="minorHAnsi" w:hAnsiTheme="minorHAnsi" w:cstheme="minorHAnsi"/>
                <w:b w:val="0"/>
                <w:sz w:val="18"/>
                <w:szCs w:val="18"/>
                <w:lang w:val="hr-HR"/>
              </w:rPr>
              <w:t xml:space="preserve"> x </w:t>
            </w:r>
            <w:r w:rsidR="00A1555A" w:rsidRPr="00C359AC">
              <w:rPr>
                <w:rFonts w:asciiTheme="minorHAnsi" w:hAnsiTheme="minorHAnsi" w:cstheme="minorHAnsi"/>
                <w:sz w:val="18"/>
                <w:szCs w:val="18"/>
                <w:lang w:val="hr-HR"/>
              </w:rPr>
              <w:t>samostalni  zadaci</w:t>
            </w:r>
            <w:r w:rsidR="00A1555A" w:rsidRPr="00C359AC">
              <w:rPr>
                <w:rFonts w:asciiTheme="minorHAnsi" w:hAnsiTheme="minorHAnsi" w:cstheme="minorHAnsi"/>
                <w:b w:val="0"/>
                <w:sz w:val="18"/>
                <w:szCs w:val="18"/>
                <w:lang w:val="hr-HR"/>
              </w:rPr>
              <w:t xml:space="preserve">  </w:t>
            </w:r>
          </w:p>
          <w:p w14:paraId="103DBDCF" w14:textId="77777777" w:rsidR="00A1555A" w:rsidRPr="00C359AC" w:rsidRDefault="00015F19" w:rsidP="00A1555A">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41"/>
              </w:sdtPr>
              <w:sdtEndPr/>
              <w:sdtContent>
                <w:r w:rsidR="00A1555A" w:rsidRPr="00C359AC">
                  <w:rPr>
                    <w:rFonts w:ascii="Segoe UI Symbol" w:eastAsia="MS Gothic" w:hAnsi="Segoe UI Symbol" w:cs="Segoe UI Symbol"/>
                    <w:b w:val="0"/>
                    <w:sz w:val="18"/>
                    <w:szCs w:val="18"/>
                    <w:lang w:val="hr-HR"/>
                  </w:rPr>
                  <w:t>☐</w:t>
                </w:r>
              </w:sdtContent>
            </w:sdt>
            <w:r w:rsidR="00A1555A" w:rsidRPr="00C359AC">
              <w:rPr>
                <w:rFonts w:asciiTheme="minorHAnsi" w:hAnsiTheme="minorHAnsi" w:cstheme="minorHAnsi"/>
                <w:b w:val="0"/>
                <w:sz w:val="18"/>
                <w:szCs w:val="18"/>
                <w:lang w:val="hr-HR"/>
              </w:rPr>
              <w:t xml:space="preserve"> multimedija </w:t>
            </w:r>
          </w:p>
          <w:p w14:paraId="2BA7742F" w14:textId="77777777" w:rsidR="00A1555A" w:rsidRPr="00C359AC" w:rsidRDefault="00015F19" w:rsidP="00A1555A">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42"/>
              </w:sdtPr>
              <w:sdtEndPr/>
              <w:sdtContent>
                <w:r w:rsidR="00A1555A" w:rsidRPr="00C359AC">
                  <w:rPr>
                    <w:rFonts w:ascii="Segoe UI Symbol" w:eastAsia="MS Gothic" w:hAnsi="Segoe UI Symbol" w:cs="Segoe UI Symbol"/>
                    <w:b w:val="0"/>
                    <w:sz w:val="18"/>
                    <w:szCs w:val="18"/>
                    <w:lang w:val="hr-HR"/>
                  </w:rPr>
                  <w:t>☐</w:t>
                </w:r>
              </w:sdtContent>
            </w:sdt>
            <w:r w:rsidR="00A1555A" w:rsidRPr="00C359AC">
              <w:rPr>
                <w:rFonts w:asciiTheme="minorHAnsi" w:hAnsiTheme="minorHAnsi" w:cstheme="minorHAnsi"/>
                <w:b w:val="0"/>
                <w:sz w:val="18"/>
                <w:szCs w:val="18"/>
                <w:lang w:val="hr-HR"/>
              </w:rPr>
              <w:t xml:space="preserve"> laboratorij</w:t>
            </w:r>
          </w:p>
          <w:p w14:paraId="5220FB93" w14:textId="77777777" w:rsidR="00A1555A" w:rsidRPr="00C359AC" w:rsidRDefault="00015F19" w:rsidP="00A1555A">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43"/>
              </w:sdtPr>
              <w:sdtEndPr/>
              <w:sdtContent>
                <w:r w:rsidR="00A1555A" w:rsidRPr="00C359AC">
                  <w:rPr>
                    <w:rFonts w:ascii="Segoe UI Symbol" w:eastAsia="MS Gothic" w:hAnsi="Segoe UI Symbol" w:cs="Segoe UI Symbol"/>
                    <w:b w:val="0"/>
                    <w:sz w:val="18"/>
                    <w:szCs w:val="18"/>
                    <w:lang w:val="hr-HR"/>
                  </w:rPr>
                  <w:t>☐</w:t>
                </w:r>
              </w:sdtContent>
            </w:sdt>
            <w:r w:rsidR="00A1555A" w:rsidRPr="00C359AC">
              <w:rPr>
                <w:rFonts w:asciiTheme="minorHAnsi" w:hAnsiTheme="minorHAnsi" w:cstheme="minorHAnsi"/>
                <w:b w:val="0"/>
                <w:sz w:val="18"/>
                <w:szCs w:val="18"/>
                <w:lang w:val="hr-HR"/>
              </w:rPr>
              <w:t xml:space="preserve"> mentorski rad</w:t>
            </w:r>
          </w:p>
          <w:p w14:paraId="566021B3" w14:textId="77777777" w:rsidR="00A1555A" w:rsidRPr="00C359AC" w:rsidRDefault="00015F19" w:rsidP="00A1555A">
            <w:pPr>
              <w:tabs>
                <w:tab w:val="left" w:pos="2820"/>
              </w:tabs>
              <w:spacing w:after="0"/>
              <w:rPr>
                <w:rFonts w:cstheme="minorHAnsi"/>
                <w:sz w:val="18"/>
                <w:szCs w:val="18"/>
              </w:rPr>
            </w:pPr>
            <w:sdt>
              <w:sdtPr>
                <w:rPr>
                  <w:rFonts w:cstheme="minorHAnsi"/>
                  <w:sz w:val="18"/>
                  <w:szCs w:val="18"/>
                </w:rPr>
                <w:id w:val="347527344"/>
              </w:sdtPr>
              <w:sdtEndPr/>
              <w:sdtContent>
                <w:r w:rsidR="00A1555A" w:rsidRPr="00C359AC">
                  <w:rPr>
                    <w:rFonts w:ascii="Segoe UI Symbol" w:eastAsia="MS Gothic" w:hAnsi="Segoe UI Symbol" w:cs="Segoe UI Symbol"/>
                    <w:sz w:val="18"/>
                    <w:szCs w:val="18"/>
                  </w:rPr>
                  <w:t>☐</w:t>
                </w:r>
              </w:sdtContent>
            </w:sdt>
            <w:r w:rsidR="00A1555A" w:rsidRPr="00C359AC">
              <w:rPr>
                <w:rFonts w:cstheme="minorHAnsi"/>
                <w:sz w:val="18"/>
                <w:szCs w:val="18"/>
              </w:rPr>
              <w:t xml:space="preserve"> </w:t>
            </w:r>
            <w:r w:rsidR="00A1555A" w:rsidRPr="00C359AC">
              <w:rPr>
                <w:rFonts w:cstheme="minorHAnsi"/>
                <w:sz w:val="18"/>
                <w:szCs w:val="18"/>
              </w:rPr>
              <w:fldChar w:fldCharType="begin">
                <w:ffData>
                  <w:name w:val="Text1"/>
                  <w:enabled/>
                  <w:calcOnExit w:val="0"/>
                  <w:textInput/>
                </w:ffData>
              </w:fldChar>
            </w:r>
            <w:r w:rsidR="00A1555A" w:rsidRPr="00C359AC">
              <w:rPr>
                <w:rFonts w:cstheme="minorHAnsi"/>
                <w:sz w:val="18"/>
                <w:szCs w:val="18"/>
              </w:rPr>
              <w:instrText xml:space="preserve"> FORMTEXT </w:instrText>
            </w:r>
            <w:r w:rsidR="00A1555A" w:rsidRPr="00C359AC">
              <w:rPr>
                <w:rFonts w:cstheme="minorHAnsi"/>
                <w:sz w:val="18"/>
                <w:szCs w:val="18"/>
              </w:rPr>
            </w:r>
            <w:r w:rsidR="00A1555A" w:rsidRPr="00C359AC">
              <w:rPr>
                <w:rFonts w:cstheme="minorHAnsi"/>
                <w:sz w:val="18"/>
                <w:szCs w:val="18"/>
              </w:rPr>
              <w:fldChar w:fldCharType="separate"/>
            </w:r>
            <w:r w:rsidR="00A1555A" w:rsidRPr="00C359AC">
              <w:rPr>
                <w:rFonts w:cstheme="minorHAnsi"/>
                <w:sz w:val="18"/>
                <w:szCs w:val="18"/>
              </w:rPr>
              <w:t> </w:t>
            </w:r>
            <w:r w:rsidR="00A1555A" w:rsidRPr="00C359AC">
              <w:rPr>
                <w:rFonts w:cstheme="minorHAnsi"/>
                <w:sz w:val="18"/>
                <w:szCs w:val="18"/>
              </w:rPr>
              <w:t> </w:t>
            </w:r>
            <w:r w:rsidR="00A1555A" w:rsidRPr="00C359AC">
              <w:rPr>
                <w:rFonts w:cstheme="minorHAnsi"/>
                <w:sz w:val="18"/>
                <w:szCs w:val="18"/>
              </w:rPr>
              <w:t> </w:t>
            </w:r>
            <w:r w:rsidR="00A1555A" w:rsidRPr="00C359AC">
              <w:rPr>
                <w:rFonts w:cstheme="minorHAnsi"/>
                <w:sz w:val="18"/>
                <w:szCs w:val="18"/>
              </w:rPr>
              <w:t> </w:t>
            </w:r>
            <w:r w:rsidR="00A1555A" w:rsidRPr="00C359AC">
              <w:rPr>
                <w:rFonts w:cstheme="minorHAnsi"/>
                <w:sz w:val="18"/>
                <w:szCs w:val="18"/>
              </w:rPr>
              <w:t> </w:t>
            </w:r>
            <w:r w:rsidR="00A1555A" w:rsidRPr="00C359AC">
              <w:rPr>
                <w:rFonts w:cstheme="minorHAnsi"/>
                <w:sz w:val="18"/>
                <w:szCs w:val="18"/>
              </w:rPr>
              <w:fldChar w:fldCharType="end"/>
            </w:r>
            <w:r w:rsidR="00A1555A" w:rsidRPr="00C359AC">
              <w:rPr>
                <w:rFonts w:cstheme="minorHAnsi"/>
                <w:sz w:val="18"/>
                <w:szCs w:val="18"/>
              </w:rPr>
              <w:t xml:space="preserve"> (ostalo upisati)</w:t>
            </w:r>
            <w:r w:rsidR="00A1555A" w:rsidRPr="00C359AC">
              <w:rPr>
                <w:rFonts w:cstheme="minorHAnsi"/>
                <w:b/>
                <w:sz w:val="18"/>
                <w:szCs w:val="18"/>
              </w:rPr>
              <w:t xml:space="preserve"> </w:t>
            </w:r>
            <w:r w:rsidR="00A1555A" w:rsidRPr="00C359AC">
              <w:rPr>
                <w:rFonts w:cstheme="minorHAnsi"/>
                <w:b/>
                <w:sz w:val="18"/>
                <w:szCs w:val="18"/>
                <w:bdr w:val="single" w:sz="12" w:space="0" w:color="auto"/>
              </w:rPr>
              <w:t xml:space="preserve"> </w:t>
            </w:r>
          </w:p>
        </w:tc>
      </w:tr>
      <w:tr w:rsidR="00A1555A" w:rsidRPr="00C359AC" w14:paraId="0D6F6B9B" w14:textId="77777777" w:rsidTr="786CF1CB">
        <w:trPr>
          <w:trHeight w:val="577"/>
        </w:trPr>
        <w:tc>
          <w:tcPr>
            <w:tcW w:w="1912" w:type="dxa"/>
            <w:gridSpan w:val="2"/>
            <w:vMerge/>
            <w:tcMar>
              <w:left w:w="57" w:type="dxa"/>
              <w:right w:w="57" w:type="dxa"/>
            </w:tcMar>
            <w:vAlign w:val="center"/>
          </w:tcPr>
          <w:p w14:paraId="45977414" w14:textId="77777777" w:rsidR="00A1555A" w:rsidRPr="00C359AC" w:rsidRDefault="00A1555A" w:rsidP="00A1555A">
            <w:pPr>
              <w:tabs>
                <w:tab w:val="left" w:pos="2820"/>
              </w:tabs>
              <w:spacing w:after="0"/>
              <w:rPr>
                <w:rFonts w:cstheme="minorHAnsi"/>
                <w:color w:val="000000"/>
                <w:sz w:val="18"/>
                <w:szCs w:val="18"/>
              </w:rPr>
            </w:pPr>
          </w:p>
        </w:tc>
        <w:tc>
          <w:tcPr>
            <w:tcW w:w="3390" w:type="dxa"/>
            <w:gridSpan w:val="4"/>
            <w:vMerge/>
            <w:tcMar>
              <w:left w:w="57" w:type="dxa"/>
              <w:right w:w="57" w:type="dxa"/>
            </w:tcMar>
            <w:vAlign w:val="center"/>
          </w:tcPr>
          <w:p w14:paraId="5E4CFC0E" w14:textId="77777777" w:rsidR="00A1555A" w:rsidRPr="00C359AC" w:rsidRDefault="00A1555A" w:rsidP="00A1555A">
            <w:pPr>
              <w:pStyle w:val="FieldText"/>
              <w:rPr>
                <w:rFonts w:asciiTheme="minorHAnsi" w:hAnsiTheme="minorHAnsi" w:cstheme="minorHAnsi"/>
                <w:b w:val="0"/>
                <w:sz w:val="18"/>
                <w:szCs w:val="18"/>
                <w:lang w:val="hr-HR"/>
              </w:rPr>
            </w:pPr>
          </w:p>
        </w:tc>
        <w:tc>
          <w:tcPr>
            <w:tcW w:w="4162" w:type="dxa"/>
            <w:gridSpan w:val="8"/>
            <w:vMerge/>
            <w:tcMar>
              <w:left w:w="57" w:type="dxa"/>
              <w:right w:w="57" w:type="dxa"/>
            </w:tcMar>
            <w:vAlign w:val="center"/>
          </w:tcPr>
          <w:p w14:paraId="4A6E884A" w14:textId="77777777" w:rsidR="00A1555A" w:rsidRPr="00C359AC" w:rsidRDefault="00A1555A" w:rsidP="00A1555A">
            <w:pPr>
              <w:pStyle w:val="FieldText"/>
              <w:rPr>
                <w:rFonts w:asciiTheme="minorHAnsi" w:hAnsiTheme="minorHAnsi" w:cstheme="minorHAnsi"/>
                <w:b w:val="0"/>
                <w:sz w:val="18"/>
                <w:szCs w:val="18"/>
                <w:lang w:val="hr-HR"/>
              </w:rPr>
            </w:pPr>
          </w:p>
        </w:tc>
      </w:tr>
      <w:tr w:rsidR="00A1555A" w:rsidRPr="00C359AC" w14:paraId="22447250" w14:textId="77777777" w:rsidTr="786CF1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67FE24B" w14:textId="77777777" w:rsidR="00A1555A" w:rsidRPr="00C359AC" w:rsidRDefault="00A1555A" w:rsidP="00A1555A">
            <w:pPr>
              <w:tabs>
                <w:tab w:val="left" w:pos="2820"/>
              </w:tabs>
              <w:spacing w:after="0" w:line="240" w:lineRule="auto"/>
              <w:rPr>
                <w:rFonts w:cstheme="minorHAnsi"/>
                <w:color w:val="000000"/>
                <w:sz w:val="18"/>
                <w:szCs w:val="18"/>
              </w:rPr>
            </w:pPr>
            <w:r w:rsidRPr="00C359AC">
              <w:rPr>
                <w:rFonts w:cstheme="minorHAns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73190792" w14:textId="77777777" w:rsidR="00A1555A" w:rsidRPr="00C359AC" w:rsidRDefault="00A1555A" w:rsidP="00A1555A">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r>
      <w:tr w:rsidR="00A1555A" w:rsidRPr="00C359AC" w14:paraId="0F59DD0B" w14:textId="77777777" w:rsidTr="786CF1C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6E22DB9" w14:textId="77777777" w:rsidR="00A1555A" w:rsidRPr="00C359AC" w:rsidRDefault="00A1555A" w:rsidP="00A1555A">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Praćenje rada studenata </w:t>
            </w:r>
            <w:r w:rsidRPr="00C359AC">
              <w:rPr>
                <w:rFonts w:cstheme="minorHAns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1E00D0B3" w14:textId="77777777" w:rsidR="00A1555A" w:rsidRPr="00C359AC" w:rsidRDefault="00A1555A" w:rsidP="00A1555A">
            <w:pPr>
              <w:pStyle w:val="FieldText"/>
              <w:rPr>
                <w:rFonts w:asciiTheme="minorHAnsi" w:hAnsiTheme="minorHAnsi" w:cstheme="minorHAnsi"/>
                <w:sz w:val="18"/>
                <w:szCs w:val="18"/>
                <w:lang w:val="hr-HR"/>
              </w:rPr>
            </w:pPr>
            <w:r w:rsidRPr="00C359AC">
              <w:rPr>
                <w:rFonts w:asciiTheme="minorHAnsi" w:hAnsiTheme="minorHAnsi" w:cstheme="minorHAnsi"/>
                <w:sz w:val="18"/>
                <w:szCs w:val="18"/>
                <w:lang w:val="hr-HR"/>
              </w:rPr>
              <w:t>Pohađanje nastave</w:t>
            </w:r>
          </w:p>
        </w:tc>
        <w:tc>
          <w:tcPr>
            <w:tcW w:w="782" w:type="dxa"/>
            <w:tcBorders>
              <w:top w:val="single" w:sz="12" w:space="0" w:color="auto"/>
            </w:tcBorders>
            <w:tcMar>
              <w:left w:w="57" w:type="dxa"/>
              <w:right w:w="57" w:type="dxa"/>
            </w:tcMar>
            <w:vAlign w:val="center"/>
          </w:tcPr>
          <w:p w14:paraId="2053293D" w14:textId="77777777" w:rsidR="00A1555A" w:rsidRPr="00C359AC" w:rsidRDefault="00A1555A" w:rsidP="00A1555A">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x</w:t>
            </w:r>
          </w:p>
        </w:tc>
        <w:tc>
          <w:tcPr>
            <w:tcW w:w="1275" w:type="dxa"/>
            <w:gridSpan w:val="3"/>
            <w:tcBorders>
              <w:top w:val="single" w:sz="12" w:space="0" w:color="auto"/>
            </w:tcBorders>
            <w:tcMar>
              <w:left w:w="57" w:type="dxa"/>
              <w:right w:w="57" w:type="dxa"/>
            </w:tcMar>
            <w:vAlign w:val="center"/>
          </w:tcPr>
          <w:p w14:paraId="3161C434" w14:textId="77777777" w:rsidR="00A1555A" w:rsidRPr="00C359AC" w:rsidRDefault="00A1555A" w:rsidP="00A1555A">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Istraživanje</w:t>
            </w:r>
          </w:p>
        </w:tc>
        <w:tc>
          <w:tcPr>
            <w:tcW w:w="968" w:type="dxa"/>
            <w:tcBorders>
              <w:top w:val="single" w:sz="12" w:space="0" w:color="auto"/>
            </w:tcBorders>
            <w:tcMar>
              <w:left w:w="57" w:type="dxa"/>
              <w:right w:w="57" w:type="dxa"/>
            </w:tcMar>
            <w:vAlign w:val="center"/>
          </w:tcPr>
          <w:p w14:paraId="0EB0DDD4" w14:textId="77777777" w:rsidR="00A1555A" w:rsidRPr="00C359AC" w:rsidRDefault="00A1555A" w:rsidP="00A1555A">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323AC6D0" w14:textId="77777777" w:rsidR="00A1555A" w:rsidRPr="00C359AC" w:rsidRDefault="00A1555A" w:rsidP="00A1555A">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13E9E744" w14:textId="77777777" w:rsidR="00A1555A" w:rsidRPr="00C359AC" w:rsidRDefault="00A1555A" w:rsidP="00A1555A">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r>
      <w:tr w:rsidR="00A1555A" w:rsidRPr="00C359AC" w14:paraId="1074F0F5" w14:textId="77777777" w:rsidTr="786CF1CB">
        <w:trPr>
          <w:trHeight w:val="397"/>
        </w:trPr>
        <w:tc>
          <w:tcPr>
            <w:tcW w:w="1912" w:type="dxa"/>
            <w:gridSpan w:val="2"/>
            <w:vMerge/>
            <w:tcMar>
              <w:left w:w="57" w:type="dxa"/>
              <w:right w:w="57" w:type="dxa"/>
            </w:tcMar>
            <w:vAlign w:val="center"/>
          </w:tcPr>
          <w:p w14:paraId="0581B176" w14:textId="77777777" w:rsidR="00A1555A" w:rsidRPr="00C359AC" w:rsidRDefault="00A1555A" w:rsidP="00A1555A">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5B81B3C3" w14:textId="77777777" w:rsidR="00A1555A" w:rsidRPr="00C359AC" w:rsidRDefault="00A1555A" w:rsidP="00A1555A">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Eksperimentalni rad</w:t>
            </w:r>
          </w:p>
        </w:tc>
        <w:tc>
          <w:tcPr>
            <w:tcW w:w="782" w:type="dxa"/>
            <w:shd w:val="clear" w:color="auto" w:fill="auto"/>
            <w:tcMar>
              <w:left w:w="57" w:type="dxa"/>
              <w:right w:w="57" w:type="dxa"/>
            </w:tcMar>
            <w:vAlign w:val="center"/>
          </w:tcPr>
          <w:p w14:paraId="19DA2D03" w14:textId="77777777" w:rsidR="00A1555A" w:rsidRPr="00C359AC" w:rsidRDefault="00A1555A" w:rsidP="00A1555A">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61FD9884" w14:textId="77777777" w:rsidR="00A1555A" w:rsidRPr="00C359AC" w:rsidRDefault="00A1555A" w:rsidP="00A1555A">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Referat</w:t>
            </w:r>
          </w:p>
        </w:tc>
        <w:tc>
          <w:tcPr>
            <w:tcW w:w="968" w:type="dxa"/>
            <w:shd w:val="clear" w:color="auto" w:fill="auto"/>
            <w:tcMar>
              <w:left w:w="57" w:type="dxa"/>
              <w:right w:w="57" w:type="dxa"/>
            </w:tcMar>
            <w:vAlign w:val="center"/>
          </w:tcPr>
          <w:p w14:paraId="58D0E448" w14:textId="77777777" w:rsidR="00A1555A" w:rsidRPr="00C359AC" w:rsidRDefault="00A1555A" w:rsidP="00A1555A">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60D28050" w14:textId="77777777" w:rsidR="00A1555A" w:rsidRPr="00C359AC" w:rsidRDefault="00A1555A" w:rsidP="00A1555A">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r w:rsidRPr="00C359AC">
              <w:rPr>
                <w:rFonts w:asciiTheme="minorHAnsi" w:hAnsiTheme="minorHAnsi" w:cstheme="minorHAnsi"/>
                <w:b w:val="0"/>
                <w:sz w:val="18"/>
                <w:szCs w:val="18"/>
                <w:lang w:val="hr-HR"/>
              </w:rPr>
              <w:t xml:space="preserve"> </w:t>
            </w:r>
            <w:r w:rsidRPr="00C359AC">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069154F5" w14:textId="77777777" w:rsidR="00A1555A" w:rsidRPr="00C359AC" w:rsidRDefault="00A1555A" w:rsidP="00A1555A">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r>
      <w:tr w:rsidR="00A1555A" w:rsidRPr="00C359AC" w14:paraId="7355ACEB" w14:textId="77777777" w:rsidTr="786CF1CB">
        <w:trPr>
          <w:trHeight w:val="397"/>
        </w:trPr>
        <w:tc>
          <w:tcPr>
            <w:tcW w:w="1912" w:type="dxa"/>
            <w:gridSpan w:val="2"/>
            <w:vMerge/>
            <w:tcMar>
              <w:left w:w="57" w:type="dxa"/>
              <w:right w:w="57" w:type="dxa"/>
            </w:tcMar>
            <w:vAlign w:val="center"/>
          </w:tcPr>
          <w:p w14:paraId="714C9216" w14:textId="77777777" w:rsidR="00A1555A" w:rsidRPr="00C359AC" w:rsidRDefault="00A1555A" w:rsidP="00A1555A">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218D40D8" w14:textId="77777777" w:rsidR="00A1555A" w:rsidRPr="00C359AC" w:rsidRDefault="00A1555A" w:rsidP="00A1555A">
            <w:pPr>
              <w:pStyle w:val="FieldText"/>
              <w:rPr>
                <w:rFonts w:asciiTheme="minorHAnsi" w:hAnsiTheme="minorHAnsi" w:cstheme="minorHAnsi"/>
                <w:sz w:val="18"/>
                <w:szCs w:val="18"/>
                <w:lang w:val="hr-HR"/>
              </w:rPr>
            </w:pPr>
            <w:r w:rsidRPr="00C359AC">
              <w:rPr>
                <w:rFonts w:asciiTheme="minorHAnsi" w:hAnsiTheme="minorHAnsi" w:cstheme="minorHAnsi"/>
                <w:sz w:val="18"/>
                <w:szCs w:val="18"/>
                <w:lang w:val="hr-HR"/>
              </w:rPr>
              <w:t>Esej</w:t>
            </w:r>
          </w:p>
        </w:tc>
        <w:tc>
          <w:tcPr>
            <w:tcW w:w="782" w:type="dxa"/>
            <w:shd w:val="clear" w:color="auto" w:fill="auto"/>
            <w:tcMar>
              <w:left w:w="57" w:type="dxa"/>
              <w:right w:w="57" w:type="dxa"/>
            </w:tcMar>
            <w:vAlign w:val="center"/>
          </w:tcPr>
          <w:p w14:paraId="42FD52D8" w14:textId="77777777" w:rsidR="00A1555A" w:rsidRPr="00C359AC" w:rsidRDefault="00A1555A" w:rsidP="00A1555A">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x</w:t>
            </w:r>
          </w:p>
        </w:tc>
        <w:tc>
          <w:tcPr>
            <w:tcW w:w="1275" w:type="dxa"/>
            <w:gridSpan w:val="3"/>
            <w:shd w:val="clear" w:color="auto" w:fill="auto"/>
            <w:tcMar>
              <w:left w:w="57" w:type="dxa"/>
              <w:right w:w="57" w:type="dxa"/>
            </w:tcMar>
            <w:vAlign w:val="center"/>
          </w:tcPr>
          <w:p w14:paraId="0B60010A" w14:textId="77777777" w:rsidR="00A1555A" w:rsidRPr="00C359AC" w:rsidRDefault="00A1555A" w:rsidP="00A1555A">
            <w:pPr>
              <w:pStyle w:val="FieldText"/>
              <w:rPr>
                <w:rFonts w:asciiTheme="minorHAnsi" w:hAnsiTheme="minorHAnsi" w:cstheme="minorHAnsi"/>
                <w:b w:val="0"/>
                <w:sz w:val="18"/>
                <w:szCs w:val="18"/>
                <w:lang w:val="hr-HR"/>
              </w:rPr>
            </w:pPr>
            <w:r w:rsidRPr="00C359AC">
              <w:rPr>
                <w:rFonts w:asciiTheme="minorHAnsi" w:hAnsiTheme="minorHAnsi" w:cstheme="minorHAnsi"/>
                <w:b w:val="0"/>
                <w:color w:val="000000"/>
                <w:sz w:val="18"/>
                <w:szCs w:val="18"/>
                <w:lang w:val="hr-HR"/>
              </w:rPr>
              <w:t>Seminarski rad</w:t>
            </w:r>
          </w:p>
        </w:tc>
        <w:tc>
          <w:tcPr>
            <w:tcW w:w="968" w:type="dxa"/>
            <w:shd w:val="clear" w:color="auto" w:fill="auto"/>
            <w:tcMar>
              <w:left w:w="57" w:type="dxa"/>
              <w:right w:w="57" w:type="dxa"/>
            </w:tcMar>
            <w:vAlign w:val="center"/>
          </w:tcPr>
          <w:p w14:paraId="7D148491" w14:textId="77777777" w:rsidR="00A1555A" w:rsidRPr="00C359AC" w:rsidRDefault="00A1555A" w:rsidP="00A1555A">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172EA7C3" w14:textId="77777777" w:rsidR="00A1555A" w:rsidRPr="00C359AC" w:rsidRDefault="00A1555A" w:rsidP="00A1555A">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r w:rsidRPr="00C359AC">
              <w:rPr>
                <w:rFonts w:asciiTheme="minorHAnsi" w:hAnsiTheme="minorHAnsi" w:cstheme="minorHAnsi"/>
                <w:b w:val="0"/>
                <w:sz w:val="18"/>
                <w:szCs w:val="18"/>
                <w:lang w:val="hr-HR"/>
              </w:rPr>
              <w:t xml:space="preserve"> </w:t>
            </w:r>
            <w:r w:rsidRPr="00C359AC">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73E6ABB1" w14:textId="77777777" w:rsidR="00A1555A" w:rsidRPr="00C359AC" w:rsidRDefault="00A1555A" w:rsidP="00A1555A">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r>
      <w:tr w:rsidR="00A1555A" w:rsidRPr="00C359AC" w14:paraId="6086AAB0" w14:textId="77777777" w:rsidTr="786CF1CB">
        <w:trPr>
          <w:trHeight w:val="397"/>
        </w:trPr>
        <w:tc>
          <w:tcPr>
            <w:tcW w:w="1912" w:type="dxa"/>
            <w:gridSpan w:val="2"/>
            <w:vMerge/>
            <w:tcMar>
              <w:left w:w="57" w:type="dxa"/>
              <w:right w:w="57" w:type="dxa"/>
            </w:tcMar>
            <w:vAlign w:val="center"/>
          </w:tcPr>
          <w:p w14:paraId="38D7AAE2" w14:textId="77777777" w:rsidR="00A1555A" w:rsidRPr="00C359AC" w:rsidRDefault="00A1555A" w:rsidP="00A1555A">
            <w:pPr>
              <w:numPr>
                <w:ilvl w:val="0"/>
                <w:numId w:val="3"/>
              </w:numPr>
              <w:tabs>
                <w:tab w:val="left" w:pos="2820"/>
              </w:tabs>
              <w:spacing w:after="0" w:line="240" w:lineRule="auto"/>
              <w:rPr>
                <w:rFonts w:cstheme="minorHAnsi"/>
                <w:color w:val="000000"/>
                <w:sz w:val="18"/>
                <w:szCs w:val="18"/>
              </w:rPr>
            </w:pPr>
          </w:p>
        </w:tc>
        <w:tc>
          <w:tcPr>
            <w:tcW w:w="1677" w:type="dxa"/>
            <w:tcBorders>
              <w:bottom w:val="single" w:sz="4" w:space="0" w:color="auto"/>
            </w:tcBorders>
            <w:tcMar>
              <w:left w:w="57" w:type="dxa"/>
              <w:right w:w="57" w:type="dxa"/>
            </w:tcMar>
            <w:vAlign w:val="center"/>
          </w:tcPr>
          <w:p w14:paraId="44C36F27" w14:textId="77777777" w:rsidR="00A1555A" w:rsidRPr="00C359AC" w:rsidRDefault="00A1555A" w:rsidP="00A1555A">
            <w:pPr>
              <w:pStyle w:val="FieldText"/>
              <w:rPr>
                <w:rFonts w:asciiTheme="minorHAnsi" w:hAnsiTheme="minorHAnsi" w:cstheme="minorHAnsi"/>
                <w:sz w:val="18"/>
                <w:szCs w:val="18"/>
                <w:lang w:val="hr-HR"/>
              </w:rPr>
            </w:pPr>
            <w:r w:rsidRPr="00C359AC">
              <w:rPr>
                <w:rFonts w:asciiTheme="minorHAnsi" w:hAnsiTheme="minorHAnsi" w:cstheme="minorHAnsi"/>
                <w:sz w:val="18"/>
                <w:szCs w:val="18"/>
                <w:lang w:val="hr-HR"/>
              </w:rPr>
              <w:t>Kolokviji</w:t>
            </w:r>
          </w:p>
        </w:tc>
        <w:tc>
          <w:tcPr>
            <w:tcW w:w="782" w:type="dxa"/>
            <w:tcBorders>
              <w:bottom w:val="single" w:sz="4" w:space="0" w:color="auto"/>
            </w:tcBorders>
            <w:tcMar>
              <w:left w:w="57" w:type="dxa"/>
              <w:right w:w="57" w:type="dxa"/>
            </w:tcMar>
            <w:vAlign w:val="center"/>
          </w:tcPr>
          <w:p w14:paraId="188BF6D9" w14:textId="77777777" w:rsidR="00A1555A" w:rsidRPr="00C359AC" w:rsidRDefault="00A1555A" w:rsidP="00A1555A">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x</w:t>
            </w:r>
          </w:p>
        </w:tc>
        <w:tc>
          <w:tcPr>
            <w:tcW w:w="1275" w:type="dxa"/>
            <w:gridSpan w:val="3"/>
            <w:tcBorders>
              <w:bottom w:val="single" w:sz="4" w:space="0" w:color="auto"/>
            </w:tcBorders>
            <w:shd w:val="clear" w:color="auto" w:fill="auto"/>
            <w:tcMar>
              <w:left w:w="57" w:type="dxa"/>
              <w:right w:w="57" w:type="dxa"/>
            </w:tcMar>
            <w:vAlign w:val="center"/>
          </w:tcPr>
          <w:p w14:paraId="4C89A7D7" w14:textId="77777777" w:rsidR="00A1555A" w:rsidRPr="00C359AC" w:rsidRDefault="00A1555A" w:rsidP="00A1555A">
            <w:pPr>
              <w:pStyle w:val="FieldText"/>
              <w:rPr>
                <w:rFonts w:asciiTheme="minorHAnsi" w:hAnsiTheme="minorHAnsi" w:cstheme="minorHAnsi"/>
                <w:sz w:val="18"/>
                <w:szCs w:val="18"/>
                <w:lang w:val="hr-HR"/>
              </w:rPr>
            </w:pPr>
            <w:r w:rsidRPr="00C359AC">
              <w:rPr>
                <w:rFonts w:asciiTheme="minorHAnsi" w:hAnsiTheme="minorHAnsi" w:cstheme="minorHAnsi"/>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57F8C81C"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x</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7E21AE50" w14:textId="77777777" w:rsidR="00A1555A" w:rsidRPr="00C359AC" w:rsidRDefault="00A1555A" w:rsidP="00A1555A">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r w:rsidRPr="00C359AC">
              <w:rPr>
                <w:rFonts w:cstheme="minorHAns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6D293297" w14:textId="77777777" w:rsidR="00A1555A" w:rsidRPr="00C359AC" w:rsidRDefault="00A1555A" w:rsidP="00A1555A">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r>
      <w:tr w:rsidR="00A1555A" w:rsidRPr="00C359AC" w14:paraId="75A8051E" w14:textId="77777777" w:rsidTr="786CF1CB">
        <w:trPr>
          <w:trHeight w:val="397"/>
        </w:trPr>
        <w:tc>
          <w:tcPr>
            <w:tcW w:w="1912" w:type="dxa"/>
            <w:gridSpan w:val="2"/>
            <w:vMerge/>
            <w:tcMar>
              <w:left w:w="57" w:type="dxa"/>
              <w:right w:w="57" w:type="dxa"/>
            </w:tcMar>
            <w:vAlign w:val="center"/>
          </w:tcPr>
          <w:p w14:paraId="294F0811" w14:textId="77777777" w:rsidR="00A1555A" w:rsidRPr="00C359AC" w:rsidRDefault="00A1555A" w:rsidP="00A1555A">
            <w:pPr>
              <w:numPr>
                <w:ilvl w:val="0"/>
                <w:numId w:val="3"/>
              </w:numPr>
              <w:tabs>
                <w:tab w:val="left" w:pos="2820"/>
              </w:tabs>
              <w:spacing w:after="0" w:line="240" w:lineRule="auto"/>
              <w:rPr>
                <w:rFonts w:cstheme="minorHAns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57F53DC1" w14:textId="77777777" w:rsidR="00A1555A" w:rsidRPr="00C359AC" w:rsidRDefault="00A1555A" w:rsidP="00A1555A">
            <w:pPr>
              <w:tabs>
                <w:tab w:val="left" w:pos="2820"/>
              </w:tabs>
              <w:spacing w:after="0"/>
              <w:rPr>
                <w:rFonts w:cstheme="minorHAnsi"/>
                <w:b/>
                <w:color w:val="000000"/>
                <w:sz w:val="18"/>
                <w:szCs w:val="18"/>
                <w:highlight w:val="yellow"/>
              </w:rPr>
            </w:pPr>
            <w:r w:rsidRPr="00C359AC">
              <w:rPr>
                <w:rFonts w:cstheme="minorHAnsi"/>
                <w:b/>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764EFD30" w14:textId="77777777" w:rsidR="00A1555A" w:rsidRPr="00C359AC" w:rsidRDefault="00A1555A" w:rsidP="00A1555A">
            <w:pPr>
              <w:tabs>
                <w:tab w:val="left" w:pos="2820"/>
              </w:tabs>
              <w:spacing w:after="0"/>
              <w:rPr>
                <w:rFonts w:cstheme="minorHAnsi"/>
                <w:color w:val="000000"/>
                <w:sz w:val="18"/>
                <w:szCs w:val="18"/>
                <w:highlight w:val="yellow"/>
              </w:rPr>
            </w:pPr>
            <w:r w:rsidRPr="00C359AC">
              <w:rPr>
                <w:rFonts w:cstheme="minorHAnsi"/>
                <w:sz w:val="18"/>
                <w:szCs w:val="18"/>
              </w:rPr>
              <w:t>x</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4F53FFBD" w14:textId="77777777" w:rsidR="00A1555A" w:rsidRPr="00C359AC" w:rsidRDefault="00A1555A" w:rsidP="00A1555A">
            <w:pPr>
              <w:tabs>
                <w:tab w:val="left" w:pos="2820"/>
              </w:tabs>
              <w:spacing w:after="0"/>
              <w:rPr>
                <w:rFonts w:cstheme="minorHAnsi"/>
                <w:color w:val="000000"/>
                <w:sz w:val="18"/>
                <w:szCs w:val="18"/>
                <w:highlight w:val="yellow"/>
              </w:rPr>
            </w:pPr>
            <w:r w:rsidRPr="00C359AC">
              <w:rPr>
                <w:rFonts w:cstheme="minorHAns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6486E5AD" w14:textId="77777777" w:rsidR="00A1555A" w:rsidRPr="00C359AC" w:rsidRDefault="00A1555A" w:rsidP="00A1555A">
            <w:pPr>
              <w:tabs>
                <w:tab w:val="left" w:pos="2820"/>
              </w:tabs>
              <w:spacing w:after="0"/>
              <w:rPr>
                <w:rFonts w:cstheme="minorHAnsi"/>
                <w:color w:val="000000"/>
                <w:sz w:val="18"/>
                <w:szCs w:val="18"/>
                <w:highlight w:val="yellow"/>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26260CE5" w14:textId="77777777" w:rsidR="00A1555A" w:rsidRPr="00C359AC" w:rsidRDefault="00A1555A" w:rsidP="00A1555A">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r w:rsidRPr="00C359AC">
              <w:rPr>
                <w:rFonts w:cstheme="minorHAns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1CC96803" w14:textId="77777777" w:rsidR="00A1555A" w:rsidRPr="00C359AC" w:rsidRDefault="00A1555A" w:rsidP="00A1555A">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r>
      <w:tr w:rsidR="00A1555A" w:rsidRPr="00C359AC" w14:paraId="28C8E352" w14:textId="77777777" w:rsidTr="786CF1C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49D93B6C" w14:textId="77777777" w:rsidR="00A1555A" w:rsidRPr="00C359AC" w:rsidRDefault="00A1555A" w:rsidP="00A1555A">
            <w:pPr>
              <w:tabs>
                <w:tab w:val="left" w:pos="360"/>
                <w:tab w:val="left" w:pos="540"/>
              </w:tabs>
              <w:spacing w:after="0" w:line="240" w:lineRule="auto"/>
              <w:rPr>
                <w:rFonts w:cstheme="minorHAnsi"/>
                <w:color w:val="000000"/>
                <w:sz w:val="18"/>
                <w:szCs w:val="18"/>
              </w:rPr>
            </w:pPr>
            <w:r w:rsidRPr="00C359AC">
              <w:rPr>
                <w:rFonts w:cstheme="minorHAns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2DC96AE3"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Završna ocjena na predmetu Sportsko pravo određuje se temeljem ostvarenih bodova iz:</w:t>
            </w:r>
          </w:p>
          <w:p w14:paraId="23165956" w14:textId="77777777" w:rsidR="00A1555A" w:rsidRPr="00C359AC" w:rsidRDefault="00A1555A" w:rsidP="00A1555A">
            <w:pPr>
              <w:tabs>
                <w:tab w:val="left" w:pos="2820"/>
              </w:tabs>
              <w:spacing w:after="0"/>
              <w:rPr>
                <w:rFonts w:cstheme="minorHAnsi"/>
                <w:sz w:val="18"/>
                <w:szCs w:val="18"/>
              </w:rPr>
            </w:pPr>
          </w:p>
          <w:p w14:paraId="2B6E0E09" w14:textId="77777777" w:rsidR="00A1555A" w:rsidRPr="00C359AC" w:rsidRDefault="00A1555A" w:rsidP="00E26575">
            <w:pPr>
              <w:numPr>
                <w:ilvl w:val="0"/>
                <w:numId w:val="9"/>
              </w:numPr>
              <w:tabs>
                <w:tab w:val="left" w:pos="2820"/>
              </w:tabs>
              <w:spacing w:after="0"/>
              <w:rPr>
                <w:rFonts w:cstheme="minorHAnsi"/>
                <w:sz w:val="18"/>
                <w:szCs w:val="18"/>
              </w:rPr>
            </w:pPr>
            <w:r w:rsidRPr="00C359AC">
              <w:rPr>
                <w:rFonts w:cstheme="minorHAnsi"/>
                <w:b/>
                <w:sz w:val="18"/>
                <w:szCs w:val="18"/>
              </w:rPr>
              <w:t>pisanog ispita,</w:t>
            </w:r>
          </w:p>
          <w:p w14:paraId="381D4849" w14:textId="77777777" w:rsidR="00A1555A" w:rsidRPr="00C359AC" w:rsidRDefault="00A1555A" w:rsidP="00E26575">
            <w:pPr>
              <w:numPr>
                <w:ilvl w:val="0"/>
                <w:numId w:val="9"/>
              </w:numPr>
              <w:tabs>
                <w:tab w:val="left" w:pos="2820"/>
              </w:tabs>
              <w:spacing w:after="0"/>
              <w:rPr>
                <w:rFonts w:cstheme="minorHAnsi"/>
                <w:sz w:val="18"/>
                <w:szCs w:val="18"/>
              </w:rPr>
            </w:pPr>
            <w:r w:rsidRPr="00C359AC">
              <w:rPr>
                <w:rFonts w:cstheme="minorHAnsi"/>
                <w:b/>
                <w:sz w:val="18"/>
                <w:szCs w:val="18"/>
              </w:rPr>
              <w:t>i po potrebi, usmenog ispita</w:t>
            </w:r>
          </w:p>
          <w:p w14:paraId="566AEA44" w14:textId="77777777" w:rsidR="00A1555A" w:rsidRPr="00C359AC" w:rsidRDefault="00A1555A" w:rsidP="00A1555A">
            <w:pPr>
              <w:tabs>
                <w:tab w:val="left" w:pos="2820"/>
              </w:tabs>
              <w:spacing w:after="0"/>
              <w:rPr>
                <w:rFonts w:cstheme="minorHAnsi"/>
                <w:b/>
                <w:sz w:val="18"/>
                <w:szCs w:val="18"/>
              </w:rPr>
            </w:pPr>
          </w:p>
          <w:p w14:paraId="5EAA130F" w14:textId="77777777" w:rsidR="00A1555A" w:rsidRPr="00C359AC" w:rsidRDefault="00A1555A" w:rsidP="00A1555A">
            <w:pPr>
              <w:tabs>
                <w:tab w:val="left" w:pos="2820"/>
              </w:tabs>
              <w:spacing w:after="0"/>
              <w:rPr>
                <w:rFonts w:cstheme="minorHAnsi"/>
                <w:b/>
                <w:sz w:val="18"/>
                <w:szCs w:val="18"/>
              </w:rPr>
            </w:pPr>
            <w:r w:rsidRPr="00C359AC">
              <w:rPr>
                <w:rFonts w:cstheme="minorHAnsi"/>
                <w:b/>
                <w:sz w:val="18"/>
                <w:szCs w:val="18"/>
              </w:rPr>
              <w:t>Pisani ispit</w:t>
            </w:r>
          </w:p>
          <w:p w14:paraId="3DAA16EB"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 xml:space="preserve">Nakon izvršavanja svih ostalih obveza u okviru kolegija, studenti mogu pristupiti pisanom ispitu u okviru kojeg će odgovarati na pitanja iz svih nastavnih tema koje su u predmetu sadržane. Pisani ispit će biti vrednovan s minimalno 0, a maksimalno 20 bodova. </w:t>
            </w:r>
          </w:p>
          <w:p w14:paraId="413E0180" w14:textId="77777777" w:rsidR="00A1555A" w:rsidRPr="00C359AC" w:rsidRDefault="00A1555A" w:rsidP="00A1555A">
            <w:pPr>
              <w:tabs>
                <w:tab w:val="left" w:pos="2820"/>
              </w:tabs>
              <w:spacing w:after="0"/>
              <w:rPr>
                <w:rFonts w:cstheme="minorHAnsi"/>
                <w:sz w:val="18"/>
                <w:szCs w:val="18"/>
              </w:rPr>
            </w:pPr>
          </w:p>
          <w:p w14:paraId="02CC53F6"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Temeljem svega navedenog odredit će se konačna ocjena ispita na način:</w:t>
            </w:r>
          </w:p>
          <w:p w14:paraId="73BDAA47" w14:textId="77777777" w:rsidR="00A1555A" w:rsidRPr="00C359AC" w:rsidRDefault="00A1555A" w:rsidP="00E26575">
            <w:pPr>
              <w:numPr>
                <w:ilvl w:val="0"/>
                <w:numId w:val="10"/>
              </w:numPr>
              <w:tabs>
                <w:tab w:val="left" w:pos="2820"/>
              </w:tabs>
              <w:spacing w:after="0"/>
              <w:rPr>
                <w:rFonts w:cstheme="minorHAnsi"/>
                <w:sz w:val="18"/>
                <w:szCs w:val="18"/>
              </w:rPr>
            </w:pPr>
            <w:r w:rsidRPr="00C359AC">
              <w:rPr>
                <w:rFonts w:cstheme="minorHAnsi"/>
                <w:sz w:val="18"/>
                <w:szCs w:val="18"/>
              </w:rPr>
              <w:t>ocjena 2 (dovoljan) za ostvarenih 55% do 63%;</w:t>
            </w:r>
          </w:p>
          <w:p w14:paraId="4E3A628D" w14:textId="77777777" w:rsidR="00A1555A" w:rsidRPr="00C359AC" w:rsidRDefault="00A1555A" w:rsidP="00E26575">
            <w:pPr>
              <w:numPr>
                <w:ilvl w:val="0"/>
                <w:numId w:val="10"/>
              </w:numPr>
              <w:tabs>
                <w:tab w:val="left" w:pos="2820"/>
              </w:tabs>
              <w:spacing w:after="0"/>
              <w:rPr>
                <w:rFonts w:cstheme="minorHAnsi"/>
                <w:sz w:val="18"/>
                <w:szCs w:val="18"/>
              </w:rPr>
            </w:pPr>
            <w:r w:rsidRPr="00C359AC">
              <w:rPr>
                <w:rFonts w:cstheme="minorHAnsi"/>
                <w:sz w:val="18"/>
                <w:szCs w:val="18"/>
              </w:rPr>
              <w:t>ocjena 3 (dobar) za ostvarenih 64% do 74%;</w:t>
            </w:r>
          </w:p>
          <w:p w14:paraId="30E39643" w14:textId="77777777" w:rsidR="00A1555A" w:rsidRPr="00C359AC" w:rsidRDefault="00A1555A" w:rsidP="00E26575">
            <w:pPr>
              <w:numPr>
                <w:ilvl w:val="0"/>
                <w:numId w:val="10"/>
              </w:numPr>
              <w:tabs>
                <w:tab w:val="left" w:pos="2820"/>
              </w:tabs>
              <w:spacing w:after="0"/>
              <w:rPr>
                <w:rFonts w:cstheme="minorHAnsi"/>
                <w:sz w:val="18"/>
                <w:szCs w:val="18"/>
              </w:rPr>
            </w:pPr>
            <w:r w:rsidRPr="00C359AC">
              <w:rPr>
                <w:rFonts w:cstheme="minorHAnsi"/>
                <w:sz w:val="18"/>
                <w:szCs w:val="18"/>
              </w:rPr>
              <w:t>ocjena 4 (vrlo dobar) za ostvarenih 75% do 89%;</w:t>
            </w:r>
          </w:p>
          <w:p w14:paraId="2608566B" w14:textId="77777777" w:rsidR="00A1555A" w:rsidRPr="00C359AC" w:rsidRDefault="00A1555A" w:rsidP="00E26575">
            <w:pPr>
              <w:numPr>
                <w:ilvl w:val="0"/>
                <w:numId w:val="10"/>
              </w:numPr>
              <w:tabs>
                <w:tab w:val="left" w:pos="2820"/>
              </w:tabs>
              <w:spacing w:after="0"/>
              <w:rPr>
                <w:rFonts w:cstheme="minorHAnsi"/>
                <w:sz w:val="18"/>
                <w:szCs w:val="18"/>
              </w:rPr>
            </w:pPr>
            <w:r w:rsidRPr="00C359AC">
              <w:rPr>
                <w:rFonts w:cstheme="minorHAnsi"/>
                <w:sz w:val="18"/>
                <w:szCs w:val="18"/>
              </w:rPr>
              <w:t>ocjena 5 (odličan) za ostvarenih 90% do 100%.</w:t>
            </w:r>
          </w:p>
          <w:p w14:paraId="28E804B0" w14:textId="77777777" w:rsidR="00A1555A" w:rsidRPr="00C359AC" w:rsidRDefault="00A1555A" w:rsidP="00A1555A">
            <w:pPr>
              <w:tabs>
                <w:tab w:val="left" w:pos="2820"/>
              </w:tabs>
              <w:spacing w:after="0"/>
              <w:rPr>
                <w:rFonts w:cstheme="minorHAnsi"/>
                <w:sz w:val="18"/>
                <w:szCs w:val="18"/>
              </w:rPr>
            </w:pPr>
          </w:p>
          <w:p w14:paraId="6808A828"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Ukoliko student bude nezadovoljan ocjenom i ukoliko nastavnik procijeni da postoji prostora za višu ocjenu, pristupit će se usmenom ispitu.</w:t>
            </w:r>
          </w:p>
          <w:p w14:paraId="2F27E6AA" w14:textId="77777777" w:rsidR="00A1555A" w:rsidRPr="00C359AC" w:rsidRDefault="00A1555A" w:rsidP="00A1555A">
            <w:pPr>
              <w:tabs>
                <w:tab w:val="left" w:pos="2820"/>
              </w:tabs>
              <w:spacing w:after="0"/>
              <w:rPr>
                <w:rFonts w:cstheme="minorHAnsi"/>
                <w:sz w:val="18"/>
                <w:szCs w:val="18"/>
              </w:rPr>
            </w:pPr>
          </w:p>
        </w:tc>
      </w:tr>
      <w:tr w:rsidR="00A1555A" w:rsidRPr="00C359AC" w14:paraId="552F2EA5" w14:textId="77777777" w:rsidTr="786CF1C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DC59948" w14:textId="77777777" w:rsidR="00A1555A" w:rsidRPr="00C359AC" w:rsidRDefault="00A1555A" w:rsidP="00A1555A">
            <w:pPr>
              <w:tabs>
                <w:tab w:val="left" w:pos="540"/>
              </w:tabs>
              <w:spacing w:after="0" w:line="240" w:lineRule="auto"/>
              <w:rPr>
                <w:rFonts w:cstheme="minorHAnsi"/>
                <w:color w:val="000000"/>
                <w:sz w:val="18"/>
                <w:szCs w:val="18"/>
              </w:rPr>
            </w:pPr>
            <w:r w:rsidRPr="00C359AC">
              <w:rPr>
                <w:rFonts w:cstheme="minorHAnsi"/>
                <w:color w:val="000000"/>
                <w:sz w:val="18"/>
                <w:szCs w:val="18"/>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6096267C" w14:textId="77777777" w:rsidR="00A1555A" w:rsidRPr="00C359AC" w:rsidRDefault="00A1555A" w:rsidP="00A1555A">
            <w:pPr>
              <w:tabs>
                <w:tab w:val="left" w:pos="2820"/>
              </w:tabs>
              <w:spacing w:after="0"/>
              <w:jc w:val="center"/>
              <w:rPr>
                <w:rFonts w:cstheme="minorHAnsi"/>
                <w:b/>
                <w:color w:val="000000"/>
                <w:sz w:val="18"/>
                <w:szCs w:val="18"/>
              </w:rPr>
            </w:pPr>
            <w:r w:rsidRPr="00C359AC">
              <w:rPr>
                <w:rFonts w:cstheme="minorHAns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7B4F6040" w14:textId="77777777" w:rsidR="00A1555A" w:rsidRPr="00C359AC" w:rsidRDefault="00A1555A" w:rsidP="00A1555A">
            <w:pPr>
              <w:tabs>
                <w:tab w:val="left" w:pos="2820"/>
              </w:tabs>
              <w:spacing w:after="0"/>
              <w:jc w:val="center"/>
              <w:rPr>
                <w:rFonts w:cstheme="minorHAnsi"/>
                <w:b/>
                <w:color w:val="000000"/>
                <w:sz w:val="18"/>
                <w:szCs w:val="18"/>
              </w:rPr>
            </w:pPr>
            <w:r w:rsidRPr="00C359AC">
              <w:rPr>
                <w:rFonts w:cstheme="minorHAns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2F2C6519" w14:textId="77777777" w:rsidR="00A1555A" w:rsidRPr="00C359AC" w:rsidRDefault="00A1555A" w:rsidP="00A1555A">
            <w:pPr>
              <w:tabs>
                <w:tab w:val="left" w:pos="2820"/>
              </w:tabs>
              <w:spacing w:after="0"/>
              <w:jc w:val="center"/>
              <w:rPr>
                <w:rFonts w:cstheme="minorHAnsi"/>
                <w:b/>
                <w:color w:val="000000"/>
                <w:sz w:val="18"/>
                <w:szCs w:val="18"/>
              </w:rPr>
            </w:pPr>
            <w:r w:rsidRPr="00C359AC">
              <w:rPr>
                <w:rFonts w:cstheme="minorHAnsi"/>
                <w:b/>
                <w:color w:val="000000"/>
                <w:sz w:val="18"/>
                <w:szCs w:val="18"/>
              </w:rPr>
              <w:t>Dostupnost putem ostalih medija</w:t>
            </w:r>
          </w:p>
        </w:tc>
      </w:tr>
      <w:tr w:rsidR="00A1555A" w:rsidRPr="00C359AC" w14:paraId="2D6D928C" w14:textId="77777777" w:rsidTr="786CF1CB">
        <w:trPr>
          <w:trHeight w:val="75"/>
        </w:trPr>
        <w:tc>
          <w:tcPr>
            <w:tcW w:w="1912" w:type="dxa"/>
            <w:gridSpan w:val="2"/>
            <w:vMerge/>
            <w:tcMar>
              <w:left w:w="57" w:type="dxa"/>
              <w:right w:w="57" w:type="dxa"/>
            </w:tcMar>
            <w:vAlign w:val="center"/>
          </w:tcPr>
          <w:p w14:paraId="0E1D637C" w14:textId="77777777" w:rsidR="00A1555A" w:rsidRPr="00C359AC" w:rsidRDefault="00A1555A" w:rsidP="00A1555A">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187E42F9" w14:textId="77777777" w:rsidR="00A1555A" w:rsidRPr="00C359AC" w:rsidRDefault="00A1555A" w:rsidP="00A1555A">
            <w:pPr>
              <w:tabs>
                <w:tab w:val="left" w:pos="2820"/>
              </w:tabs>
              <w:spacing w:after="0"/>
              <w:rPr>
                <w:rFonts w:cstheme="minorHAnsi"/>
                <w:color w:val="000000"/>
                <w:sz w:val="18"/>
                <w:szCs w:val="18"/>
              </w:rPr>
            </w:pPr>
            <w:r w:rsidRPr="00C359AC">
              <w:rPr>
                <w:rFonts w:cstheme="minorHAnsi"/>
                <w:color w:val="000000"/>
                <w:sz w:val="18"/>
                <w:szCs w:val="18"/>
              </w:rPr>
              <w:t>Bačić Arsen, Bačić Petar, Lisabonski ugovor i novi start europskog sportskog prava, Zbornik Pravnog fakulteta Sveučilišta u Splitu, Vol. 48. (2011.), br. 4., str. 681.-702.,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3EDC0367" w14:textId="77777777" w:rsidR="00A1555A" w:rsidRPr="00C359AC" w:rsidRDefault="00A1555A" w:rsidP="00A1555A">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197B620F" w14:textId="77777777" w:rsidR="00A1555A" w:rsidRPr="00C359AC" w:rsidRDefault="00A1555A" w:rsidP="00A1555A">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r>
      <w:tr w:rsidR="00A1555A" w:rsidRPr="00C359AC" w14:paraId="0B53F246" w14:textId="77777777" w:rsidTr="786CF1CB">
        <w:trPr>
          <w:trHeight w:val="75"/>
        </w:trPr>
        <w:tc>
          <w:tcPr>
            <w:tcW w:w="1912" w:type="dxa"/>
            <w:gridSpan w:val="2"/>
            <w:vMerge/>
            <w:tcMar>
              <w:left w:w="57" w:type="dxa"/>
              <w:right w:w="57" w:type="dxa"/>
            </w:tcMar>
            <w:vAlign w:val="center"/>
          </w:tcPr>
          <w:p w14:paraId="5F9BC812" w14:textId="77777777" w:rsidR="00A1555A" w:rsidRPr="00C359AC" w:rsidRDefault="00A1555A" w:rsidP="00A1555A">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765731C1" w14:textId="77777777" w:rsidR="00A1555A" w:rsidRPr="00C359AC" w:rsidRDefault="00A1555A" w:rsidP="00A1555A">
            <w:pPr>
              <w:tabs>
                <w:tab w:val="left" w:pos="2820"/>
              </w:tabs>
              <w:spacing w:after="0"/>
              <w:rPr>
                <w:rFonts w:cstheme="minorHAnsi"/>
                <w:color w:val="000000"/>
                <w:sz w:val="18"/>
                <w:szCs w:val="18"/>
              </w:rPr>
            </w:pPr>
            <w:r w:rsidRPr="00C359AC">
              <w:rPr>
                <w:rFonts w:cstheme="minorHAnsi"/>
                <w:color w:val="000000"/>
                <w:sz w:val="18"/>
                <w:szCs w:val="18"/>
              </w:rPr>
              <w:t>Bačić Arsen, Bačić Petar, ΣΤΆΔΙΟΝ i ustavno pravo: treba li sport i sportska prava shvaćati ozbiljno?, Zbornik Pravnog fakulteta Sveučilišta u Splitu, Vol. 47. (2010.), br. 2., str. 237.-256.,</w:t>
            </w:r>
          </w:p>
        </w:tc>
        <w:tc>
          <w:tcPr>
            <w:tcW w:w="1244" w:type="dxa"/>
            <w:gridSpan w:val="2"/>
            <w:tcBorders>
              <w:left w:val="single" w:sz="8" w:space="0" w:color="auto"/>
              <w:right w:val="single" w:sz="8" w:space="0" w:color="auto"/>
            </w:tcBorders>
            <w:shd w:val="clear" w:color="auto" w:fill="auto"/>
            <w:tcMar>
              <w:left w:w="57" w:type="dxa"/>
              <w:right w:w="57" w:type="dxa"/>
            </w:tcMar>
          </w:tcPr>
          <w:p w14:paraId="0A1CA371" w14:textId="77777777" w:rsidR="00A1555A" w:rsidRPr="00C359AC" w:rsidRDefault="00A1555A" w:rsidP="00A1555A">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07B6CFF1" w14:textId="77777777" w:rsidR="00A1555A" w:rsidRPr="00C359AC" w:rsidRDefault="00A1555A" w:rsidP="00A1555A">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r>
      <w:tr w:rsidR="00A1555A" w:rsidRPr="00C359AC" w14:paraId="0A2EE2AA" w14:textId="77777777" w:rsidTr="786CF1CB">
        <w:trPr>
          <w:trHeight w:val="75"/>
        </w:trPr>
        <w:tc>
          <w:tcPr>
            <w:tcW w:w="1912" w:type="dxa"/>
            <w:gridSpan w:val="2"/>
            <w:vMerge/>
            <w:tcMar>
              <w:left w:w="57" w:type="dxa"/>
              <w:right w:w="57" w:type="dxa"/>
            </w:tcMar>
            <w:vAlign w:val="center"/>
          </w:tcPr>
          <w:p w14:paraId="2E8210DE" w14:textId="77777777" w:rsidR="00A1555A" w:rsidRPr="00C359AC" w:rsidRDefault="00A1555A" w:rsidP="00A1555A">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4ECDD948" w14:textId="77777777" w:rsidR="00A1555A" w:rsidRPr="00C359AC" w:rsidRDefault="00A1555A" w:rsidP="00A1555A">
            <w:pPr>
              <w:tabs>
                <w:tab w:val="left" w:pos="2820"/>
              </w:tabs>
              <w:spacing w:after="0"/>
              <w:rPr>
                <w:rFonts w:cstheme="minorHAnsi"/>
                <w:color w:val="000000"/>
                <w:sz w:val="18"/>
                <w:szCs w:val="18"/>
              </w:rPr>
            </w:pPr>
            <w:r w:rsidRPr="00C359AC">
              <w:rPr>
                <w:rFonts w:cstheme="minorHAnsi"/>
                <w:color w:val="000000"/>
                <w:sz w:val="18"/>
                <w:szCs w:val="18"/>
              </w:rPr>
              <w:t>Bilić Andrijana, Smokvina Vanja, Ugovori između profesionalnih nogometaša i klubova – ugovori radnog ili građanskog prava?, Zbornik Pravnog fakulteta Sveučilišta u Splitu, Vol. 49. (2012.), br. 4., str. 831.-862.,</w:t>
            </w:r>
          </w:p>
        </w:tc>
        <w:tc>
          <w:tcPr>
            <w:tcW w:w="1244" w:type="dxa"/>
            <w:gridSpan w:val="2"/>
            <w:tcBorders>
              <w:left w:val="single" w:sz="8" w:space="0" w:color="auto"/>
              <w:right w:val="single" w:sz="8" w:space="0" w:color="auto"/>
            </w:tcBorders>
            <w:shd w:val="clear" w:color="auto" w:fill="auto"/>
            <w:tcMar>
              <w:left w:w="57" w:type="dxa"/>
              <w:right w:w="57" w:type="dxa"/>
            </w:tcMar>
          </w:tcPr>
          <w:p w14:paraId="4A1587AE" w14:textId="77777777" w:rsidR="00A1555A" w:rsidRPr="00C359AC" w:rsidRDefault="00A1555A" w:rsidP="00A1555A">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370306F6" w14:textId="77777777" w:rsidR="00A1555A" w:rsidRPr="00C359AC" w:rsidRDefault="00A1555A" w:rsidP="00A1555A">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r>
      <w:tr w:rsidR="00A1555A" w:rsidRPr="00C359AC" w14:paraId="5C8A3040" w14:textId="77777777" w:rsidTr="786CF1CB">
        <w:trPr>
          <w:trHeight w:val="75"/>
        </w:trPr>
        <w:tc>
          <w:tcPr>
            <w:tcW w:w="1912" w:type="dxa"/>
            <w:gridSpan w:val="2"/>
            <w:vMerge/>
            <w:tcMar>
              <w:left w:w="57" w:type="dxa"/>
              <w:right w:w="57" w:type="dxa"/>
            </w:tcMar>
            <w:vAlign w:val="center"/>
          </w:tcPr>
          <w:p w14:paraId="43BA3853" w14:textId="77777777" w:rsidR="00A1555A" w:rsidRPr="00C359AC" w:rsidRDefault="00A1555A" w:rsidP="00A1555A">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5A0F9434" w14:textId="77777777" w:rsidR="00A1555A" w:rsidRPr="00C359AC" w:rsidRDefault="00A1555A" w:rsidP="00A1555A">
            <w:pPr>
              <w:tabs>
                <w:tab w:val="left" w:pos="2820"/>
              </w:tabs>
              <w:spacing w:after="0"/>
              <w:rPr>
                <w:rFonts w:cstheme="minorHAnsi"/>
                <w:color w:val="000000"/>
                <w:sz w:val="18"/>
                <w:szCs w:val="18"/>
              </w:rPr>
            </w:pPr>
            <w:r w:rsidRPr="00C359AC">
              <w:rPr>
                <w:rFonts w:cstheme="minorHAnsi"/>
                <w:color w:val="000000"/>
                <w:sz w:val="18"/>
                <w:szCs w:val="18"/>
              </w:rPr>
              <w:t>Crnić et alt., Uvod u športsko pravo, Inženjerski biro d.d., Zagreb, 2009.,</w:t>
            </w:r>
          </w:p>
        </w:tc>
        <w:tc>
          <w:tcPr>
            <w:tcW w:w="1244" w:type="dxa"/>
            <w:gridSpan w:val="2"/>
            <w:tcBorders>
              <w:left w:val="single" w:sz="8" w:space="0" w:color="auto"/>
              <w:right w:val="single" w:sz="8" w:space="0" w:color="auto"/>
            </w:tcBorders>
            <w:shd w:val="clear" w:color="auto" w:fill="auto"/>
            <w:tcMar>
              <w:left w:w="57" w:type="dxa"/>
              <w:right w:w="57" w:type="dxa"/>
            </w:tcMar>
          </w:tcPr>
          <w:p w14:paraId="22B576BE" w14:textId="77777777" w:rsidR="00A1555A" w:rsidRPr="00C359AC" w:rsidRDefault="00A1555A" w:rsidP="00A1555A">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2699276C" w14:textId="77777777" w:rsidR="00A1555A" w:rsidRPr="00C359AC" w:rsidRDefault="00A1555A" w:rsidP="00A1555A">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r>
      <w:tr w:rsidR="00A1555A" w:rsidRPr="00C359AC" w14:paraId="5316CA5D" w14:textId="77777777" w:rsidTr="786CF1CB">
        <w:trPr>
          <w:trHeight w:val="175"/>
        </w:trPr>
        <w:tc>
          <w:tcPr>
            <w:tcW w:w="1912" w:type="dxa"/>
            <w:gridSpan w:val="2"/>
            <w:vMerge/>
            <w:tcMar>
              <w:left w:w="57" w:type="dxa"/>
              <w:right w:w="57" w:type="dxa"/>
            </w:tcMar>
            <w:vAlign w:val="center"/>
          </w:tcPr>
          <w:p w14:paraId="3C69F52C" w14:textId="77777777" w:rsidR="00A1555A" w:rsidRPr="00C359AC" w:rsidRDefault="00A1555A" w:rsidP="00A1555A">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47EF5E5E" w14:textId="77777777" w:rsidR="00A1555A" w:rsidRPr="00C359AC" w:rsidRDefault="00A1555A" w:rsidP="00A1555A">
            <w:pPr>
              <w:tabs>
                <w:tab w:val="left" w:pos="2820"/>
              </w:tabs>
              <w:spacing w:after="0"/>
              <w:rPr>
                <w:rFonts w:cstheme="minorHAnsi"/>
                <w:color w:val="000000"/>
                <w:sz w:val="18"/>
                <w:szCs w:val="18"/>
              </w:rPr>
            </w:pPr>
            <w:r w:rsidRPr="00C359AC">
              <w:rPr>
                <w:rFonts w:cstheme="minorHAnsi"/>
                <w:color w:val="000000"/>
                <w:sz w:val="18"/>
                <w:szCs w:val="18"/>
              </w:rPr>
              <w:t>Čizmić Jozo, Momčinović Hrvoje, Športsko arbitražno sudište HOO - organizacijske i postupovne odredbe, Zbornik Pravnog fakulteta Sveučilišta u Splitu, Vol. 48. (2011.), br. 4., str. 759.-773.,</w:t>
            </w:r>
          </w:p>
        </w:tc>
        <w:tc>
          <w:tcPr>
            <w:tcW w:w="1244" w:type="dxa"/>
            <w:gridSpan w:val="2"/>
            <w:tcBorders>
              <w:left w:val="single" w:sz="8" w:space="0" w:color="auto"/>
              <w:right w:val="single" w:sz="8" w:space="0" w:color="auto"/>
            </w:tcBorders>
            <w:shd w:val="clear" w:color="auto" w:fill="auto"/>
            <w:tcMar>
              <w:left w:w="57" w:type="dxa"/>
              <w:right w:w="57" w:type="dxa"/>
            </w:tcMar>
          </w:tcPr>
          <w:p w14:paraId="45041DA1" w14:textId="77777777" w:rsidR="00A1555A" w:rsidRPr="00C359AC" w:rsidRDefault="00A1555A" w:rsidP="00A1555A">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49F18F64" w14:textId="77777777" w:rsidR="00A1555A" w:rsidRPr="00C359AC" w:rsidRDefault="00A1555A" w:rsidP="00A1555A">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r>
      <w:tr w:rsidR="00A1555A" w:rsidRPr="00C359AC" w14:paraId="31CDF451" w14:textId="77777777" w:rsidTr="786CF1CB">
        <w:trPr>
          <w:trHeight w:val="175"/>
        </w:trPr>
        <w:tc>
          <w:tcPr>
            <w:tcW w:w="1912" w:type="dxa"/>
            <w:gridSpan w:val="2"/>
            <w:vMerge/>
            <w:tcMar>
              <w:left w:w="57" w:type="dxa"/>
              <w:right w:w="57" w:type="dxa"/>
            </w:tcMar>
            <w:vAlign w:val="center"/>
          </w:tcPr>
          <w:p w14:paraId="2C5E463A" w14:textId="77777777" w:rsidR="00A1555A" w:rsidRPr="00C359AC" w:rsidRDefault="00A1555A" w:rsidP="00A1555A">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7B8DCE3"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Ivančić Kačer Blanka, Športski ugovori maloljetnika, posebno s aspekta mjerodavnog prava, Zbornik Pravnog fakulteta Sveučilišta u Splitu, Vol. 47. (2010.), br. 2., str. 427.-450.,</w:t>
            </w:r>
          </w:p>
        </w:tc>
        <w:tc>
          <w:tcPr>
            <w:tcW w:w="1244" w:type="dxa"/>
            <w:gridSpan w:val="2"/>
            <w:tcBorders>
              <w:left w:val="single" w:sz="8" w:space="0" w:color="auto"/>
              <w:right w:val="single" w:sz="8" w:space="0" w:color="auto"/>
            </w:tcBorders>
            <w:shd w:val="clear" w:color="auto" w:fill="auto"/>
            <w:tcMar>
              <w:left w:w="57" w:type="dxa"/>
              <w:right w:w="57" w:type="dxa"/>
            </w:tcMar>
          </w:tcPr>
          <w:p w14:paraId="49FEC4AF" w14:textId="77777777" w:rsidR="00A1555A" w:rsidRPr="00C359AC" w:rsidRDefault="00A1555A" w:rsidP="00A1555A">
            <w:pPr>
              <w:tabs>
                <w:tab w:val="left" w:pos="2820"/>
              </w:tabs>
              <w:spacing w:after="0"/>
              <w:jc w:val="center"/>
              <w:rPr>
                <w:rFonts w:cstheme="minorHAnsi"/>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4DCC4DB5" w14:textId="77777777" w:rsidR="00A1555A" w:rsidRPr="00C359AC" w:rsidRDefault="00A1555A" w:rsidP="00A1555A">
            <w:pPr>
              <w:tabs>
                <w:tab w:val="left" w:pos="2820"/>
              </w:tabs>
              <w:spacing w:after="0"/>
              <w:jc w:val="center"/>
              <w:rPr>
                <w:rFonts w:cstheme="minorHAnsi"/>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r>
      <w:tr w:rsidR="00A1555A" w:rsidRPr="00C359AC" w14:paraId="33AD2E93" w14:textId="77777777" w:rsidTr="786CF1CB">
        <w:trPr>
          <w:trHeight w:val="175"/>
        </w:trPr>
        <w:tc>
          <w:tcPr>
            <w:tcW w:w="1912" w:type="dxa"/>
            <w:gridSpan w:val="2"/>
            <w:vMerge/>
            <w:tcMar>
              <w:left w:w="57" w:type="dxa"/>
              <w:right w:w="57" w:type="dxa"/>
            </w:tcMar>
            <w:vAlign w:val="center"/>
          </w:tcPr>
          <w:p w14:paraId="45229FEB" w14:textId="77777777" w:rsidR="00A1555A" w:rsidRPr="00C359AC" w:rsidRDefault="00A1555A" w:rsidP="00A1555A">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5C5DC1B4"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Ivkošić Marko, Pravni ustroj nogometnih klubova u Republici Hrvatskoj, Zbornik Pravnog fakulteta Sveučilišta u Splitu, Vol. 47. (2010.), br. 2., str. 359.-385.,</w:t>
            </w:r>
          </w:p>
        </w:tc>
        <w:tc>
          <w:tcPr>
            <w:tcW w:w="1244" w:type="dxa"/>
            <w:gridSpan w:val="2"/>
            <w:tcBorders>
              <w:left w:val="single" w:sz="8" w:space="0" w:color="auto"/>
              <w:right w:val="single" w:sz="8" w:space="0" w:color="auto"/>
            </w:tcBorders>
            <w:shd w:val="clear" w:color="auto" w:fill="auto"/>
            <w:tcMar>
              <w:left w:w="57" w:type="dxa"/>
              <w:right w:w="57" w:type="dxa"/>
            </w:tcMar>
          </w:tcPr>
          <w:p w14:paraId="13DCED3C" w14:textId="77777777" w:rsidR="00A1555A" w:rsidRPr="00C359AC" w:rsidRDefault="00A1555A" w:rsidP="00A1555A">
            <w:pPr>
              <w:tabs>
                <w:tab w:val="left" w:pos="2820"/>
              </w:tabs>
              <w:spacing w:after="0"/>
              <w:jc w:val="center"/>
              <w:rPr>
                <w:rFonts w:cstheme="minorHAnsi"/>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1D85DE48" w14:textId="77777777" w:rsidR="00A1555A" w:rsidRPr="00C359AC" w:rsidRDefault="00A1555A" w:rsidP="00A1555A">
            <w:pPr>
              <w:tabs>
                <w:tab w:val="left" w:pos="2820"/>
              </w:tabs>
              <w:spacing w:after="0"/>
              <w:jc w:val="center"/>
              <w:rPr>
                <w:rFonts w:cstheme="minorHAnsi"/>
                <w:sz w:val="18"/>
                <w:szCs w:val="18"/>
              </w:rPr>
            </w:pPr>
          </w:p>
        </w:tc>
      </w:tr>
      <w:tr w:rsidR="00A1555A" w:rsidRPr="00C359AC" w14:paraId="7F3F1265" w14:textId="77777777" w:rsidTr="786CF1CB">
        <w:trPr>
          <w:trHeight w:val="175"/>
        </w:trPr>
        <w:tc>
          <w:tcPr>
            <w:tcW w:w="1912" w:type="dxa"/>
            <w:gridSpan w:val="2"/>
            <w:vMerge/>
            <w:tcMar>
              <w:left w:w="57" w:type="dxa"/>
              <w:right w:w="57" w:type="dxa"/>
            </w:tcMar>
            <w:vAlign w:val="center"/>
          </w:tcPr>
          <w:p w14:paraId="15E07CA5" w14:textId="77777777" w:rsidR="00A1555A" w:rsidRPr="00C359AC" w:rsidRDefault="00A1555A" w:rsidP="00A1555A">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601A851B"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Kačer Hrvoje, Perkušić Ante, Ivančić Kačer Blanka, Postoji li u Republici Hrvatskoj (kvalitetno) sportsko pravo?, Zbornik Pravnog fakulteta Sveučilišta u Splitu, Vol. 49. (2012.), br. 4., str. 727.-740.,</w:t>
            </w:r>
          </w:p>
        </w:tc>
        <w:tc>
          <w:tcPr>
            <w:tcW w:w="1244" w:type="dxa"/>
            <w:gridSpan w:val="2"/>
            <w:tcBorders>
              <w:left w:val="single" w:sz="8" w:space="0" w:color="auto"/>
              <w:right w:val="single" w:sz="8" w:space="0" w:color="auto"/>
            </w:tcBorders>
            <w:shd w:val="clear" w:color="auto" w:fill="auto"/>
            <w:tcMar>
              <w:left w:w="57" w:type="dxa"/>
              <w:right w:w="57" w:type="dxa"/>
            </w:tcMar>
          </w:tcPr>
          <w:p w14:paraId="74713B5D" w14:textId="77777777" w:rsidR="00A1555A" w:rsidRPr="00C359AC" w:rsidRDefault="00A1555A" w:rsidP="00A1555A">
            <w:pPr>
              <w:tabs>
                <w:tab w:val="left" w:pos="2820"/>
              </w:tabs>
              <w:spacing w:after="0"/>
              <w:jc w:val="center"/>
              <w:rPr>
                <w:rFonts w:cstheme="minorHAnsi"/>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36FF67D4" w14:textId="77777777" w:rsidR="00A1555A" w:rsidRPr="00C359AC" w:rsidRDefault="00A1555A" w:rsidP="00A1555A">
            <w:pPr>
              <w:tabs>
                <w:tab w:val="left" w:pos="2820"/>
              </w:tabs>
              <w:spacing w:after="0"/>
              <w:jc w:val="center"/>
              <w:rPr>
                <w:rFonts w:cstheme="minorHAnsi"/>
                <w:sz w:val="18"/>
                <w:szCs w:val="18"/>
              </w:rPr>
            </w:pPr>
          </w:p>
        </w:tc>
      </w:tr>
      <w:tr w:rsidR="00A1555A" w:rsidRPr="00C359AC" w14:paraId="0158B42A" w14:textId="77777777" w:rsidTr="786CF1CB">
        <w:trPr>
          <w:trHeight w:val="175"/>
        </w:trPr>
        <w:tc>
          <w:tcPr>
            <w:tcW w:w="1912" w:type="dxa"/>
            <w:gridSpan w:val="2"/>
            <w:vMerge/>
            <w:tcMar>
              <w:left w:w="57" w:type="dxa"/>
              <w:right w:w="57" w:type="dxa"/>
            </w:tcMar>
            <w:vAlign w:val="center"/>
          </w:tcPr>
          <w:p w14:paraId="31B1997D" w14:textId="77777777" w:rsidR="00A1555A" w:rsidRPr="00C359AC" w:rsidRDefault="00A1555A" w:rsidP="00A1555A">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055A205D"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Primorac Damir, Filipović Ivica, Peronja Ivan, Kazneno djelo zlouporabe povjerenja ovlasti/povjerenja u gospodarskom poslovanju (u športu) te uloga sudskih vještaka knjigovodstveno-financijske struke u tim kaznenim predmetima, Zbornik Pravnog fakulteta Sveučilišta u Splitu, Vol. 49. (2012.), br. 4., str. 769.-787.,</w:t>
            </w:r>
          </w:p>
        </w:tc>
        <w:tc>
          <w:tcPr>
            <w:tcW w:w="1244" w:type="dxa"/>
            <w:gridSpan w:val="2"/>
            <w:tcBorders>
              <w:left w:val="single" w:sz="8" w:space="0" w:color="auto"/>
              <w:right w:val="single" w:sz="8" w:space="0" w:color="auto"/>
            </w:tcBorders>
            <w:shd w:val="clear" w:color="auto" w:fill="auto"/>
            <w:tcMar>
              <w:left w:w="57" w:type="dxa"/>
              <w:right w:w="57" w:type="dxa"/>
            </w:tcMar>
          </w:tcPr>
          <w:p w14:paraId="6D983BFE" w14:textId="77777777" w:rsidR="00A1555A" w:rsidRPr="00C359AC" w:rsidRDefault="00A1555A" w:rsidP="00A1555A">
            <w:pPr>
              <w:tabs>
                <w:tab w:val="left" w:pos="2820"/>
              </w:tabs>
              <w:spacing w:after="0"/>
              <w:jc w:val="center"/>
              <w:rPr>
                <w:rFonts w:cstheme="minorHAnsi"/>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04425F8F" w14:textId="77777777" w:rsidR="00A1555A" w:rsidRPr="00C359AC" w:rsidRDefault="00A1555A" w:rsidP="00A1555A">
            <w:pPr>
              <w:tabs>
                <w:tab w:val="left" w:pos="2820"/>
              </w:tabs>
              <w:spacing w:after="0"/>
              <w:jc w:val="center"/>
              <w:rPr>
                <w:rFonts w:cstheme="minorHAnsi"/>
                <w:sz w:val="18"/>
                <w:szCs w:val="18"/>
              </w:rPr>
            </w:pPr>
          </w:p>
        </w:tc>
      </w:tr>
      <w:tr w:rsidR="00A1555A" w:rsidRPr="00C359AC" w14:paraId="703A65B0" w14:textId="77777777" w:rsidTr="786CF1CB">
        <w:trPr>
          <w:trHeight w:val="175"/>
        </w:trPr>
        <w:tc>
          <w:tcPr>
            <w:tcW w:w="1912" w:type="dxa"/>
            <w:gridSpan w:val="2"/>
            <w:vMerge/>
            <w:tcMar>
              <w:left w:w="57" w:type="dxa"/>
              <w:right w:w="57" w:type="dxa"/>
            </w:tcMar>
            <w:vAlign w:val="center"/>
          </w:tcPr>
          <w:p w14:paraId="4304601C" w14:textId="77777777" w:rsidR="00A1555A" w:rsidRPr="00C359AC" w:rsidRDefault="00A1555A" w:rsidP="00A1555A">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19E7FC80"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Proso Maja, Sportsko osiguranje, Zbornik Pravnog fakulteta Sveučilišta u Splitu, Vol. 47. (2010.), br. 2., str. 411.-425.,</w:t>
            </w:r>
          </w:p>
        </w:tc>
        <w:tc>
          <w:tcPr>
            <w:tcW w:w="1244" w:type="dxa"/>
            <w:gridSpan w:val="2"/>
            <w:tcBorders>
              <w:left w:val="single" w:sz="8" w:space="0" w:color="auto"/>
              <w:right w:val="single" w:sz="8" w:space="0" w:color="auto"/>
            </w:tcBorders>
            <w:shd w:val="clear" w:color="auto" w:fill="auto"/>
            <w:tcMar>
              <w:left w:w="57" w:type="dxa"/>
              <w:right w:w="57" w:type="dxa"/>
            </w:tcMar>
          </w:tcPr>
          <w:p w14:paraId="73CE6FC5" w14:textId="77777777" w:rsidR="00A1555A" w:rsidRPr="00C359AC" w:rsidRDefault="00A1555A" w:rsidP="00A1555A">
            <w:pPr>
              <w:tabs>
                <w:tab w:val="left" w:pos="2820"/>
              </w:tabs>
              <w:spacing w:after="0"/>
              <w:jc w:val="center"/>
              <w:rPr>
                <w:rFonts w:cstheme="minorHAnsi"/>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51A2DE63" w14:textId="77777777" w:rsidR="00A1555A" w:rsidRPr="00C359AC" w:rsidRDefault="00A1555A" w:rsidP="00A1555A">
            <w:pPr>
              <w:tabs>
                <w:tab w:val="left" w:pos="2820"/>
              </w:tabs>
              <w:spacing w:after="0"/>
              <w:jc w:val="center"/>
              <w:rPr>
                <w:rFonts w:cstheme="minorHAnsi"/>
                <w:sz w:val="18"/>
                <w:szCs w:val="18"/>
              </w:rPr>
            </w:pPr>
          </w:p>
        </w:tc>
      </w:tr>
      <w:tr w:rsidR="00A1555A" w:rsidRPr="00C359AC" w14:paraId="35ACB54A" w14:textId="77777777" w:rsidTr="786CF1CB">
        <w:trPr>
          <w:trHeight w:val="175"/>
        </w:trPr>
        <w:tc>
          <w:tcPr>
            <w:tcW w:w="1912" w:type="dxa"/>
            <w:gridSpan w:val="2"/>
            <w:vMerge/>
            <w:tcMar>
              <w:left w:w="57" w:type="dxa"/>
              <w:right w:w="57" w:type="dxa"/>
            </w:tcMar>
            <w:vAlign w:val="center"/>
          </w:tcPr>
          <w:p w14:paraId="0B5BF618" w14:textId="77777777" w:rsidR="00A1555A" w:rsidRPr="00C359AC" w:rsidRDefault="00A1555A" w:rsidP="00A1555A">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61FCB296"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Smokvina Vanja, Rubeša Tea, Gospodarska sloboda kretanja profesionalnih sportaša kao radnika u Europskoj uniji s naglaskom na pravne izvore i odluku Bernard, Zbornik Pravnog fakulteta u Zagrebu, Vol. 64, 2014, br. 3., str. 393.-423.,</w:t>
            </w:r>
          </w:p>
        </w:tc>
        <w:tc>
          <w:tcPr>
            <w:tcW w:w="1244" w:type="dxa"/>
            <w:gridSpan w:val="2"/>
            <w:tcBorders>
              <w:left w:val="single" w:sz="8" w:space="0" w:color="auto"/>
              <w:right w:val="single" w:sz="8" w:space="0" w:color="auto"/>
            </w:tcBorders>
            <w:shd w:val="clear" w:color="auto" w:fill="auto"/>
            <w:tcMar>
              <w:left w:w="57" w:type="dxa"/>
              <w:right w:w="57" w:type="dxa"/>
            </w:tcMar>
          </w:tcPr>
          <w:p w14:paraId="365C035A" w14:textId="77777777" w:rsidR="00A1555A" w:rsidRPr="00C359AC" w:rsidRDefault="00A1555A" w:rsidP="00A1555A">
            <w:pPr>
              <w:tabs>
                <w:tab w:val="left" w:pos="2820"/>
              </w:tabs>
              <w:spacing w:after="0"/>
              <w:jc w:val="center"/>
              <w:rPr>
                <w:rFonts w:cstheme="minorHAnsi"/>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02F96BE4" w14:textId="77777777" w:rsidR="00A1555A" w:rsidRPr="00C359AC" w:rsidRDefault="00A1555A" w:rsidP="00A1555A">
            <w:pPr>
              <w:tabs>
                <w:tab w:val="left" w:pos="2820"/>
              </w:tabs>
              <w:spacing w:after="0"/>
              <w:jc w:val="center"/>
              <w:rPr>
                <w:rFonts w:cstheme="minorHAnsi"/>
                <w:sz w:val="18"/>
                <w:szCs w:val="18"/>
              </w:rPr>
            </w:pPr>
          </w:p>
        </w:tc>
      </w:tr>
      <w:tr w:rsidR="00A1555A" w:rsidRPr="00C359AC" w14:paraId="1416B57B" w14:textId="77777777" w:rsidTr="786CF1CB">
        <w:trPr>
          <w:trHeight w:val="175"/>
        </w:trPr>
        <w:tc>
          <w:tcPr>
            <w:tcW w:w="1912" w:type="dxa"/>
            <w:gridSpan w:val="2"/>
            <w:vMerge/>
            <w:tcMar>
              <w:left w:w="57" w:type="dxa"/>
              <w:right w:w="57" w:type="dxa"/>
            </w:tcMar>
            <w:vAlign w:val="center"/>
          </w:tcPr>
          <w:p w14:paraId="3DB398D9" w14:textId="77777777" w:rsidR="00A1555A" w:rsidRPr="00C359AC" w:rsidRDefault="00A1555A" w:rsidP="00A1555A">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2DFB99D2"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Smokvina Vanja, Implementacija Sporazuma o minimalnim zahtjevima za standardni ugovor igrača u profesionalnom nogometu s naglaskom na hrvatski sport, Pravo u gospodarstvu, Vol. 53, 2014, br. 6., str. 1225.-1250.,</w:t>
            </w:r>
          </w:p>
        </w:tc>
        <w:tc>
          <w:tcPr>
            <w:tcW w:w="1244" w:type="dxa"/>
            <w:gridSpan w:val="2"/>
            <w:tcBorders>
              <w:left w:val="single" w:sz="8" w:space="0" w:color="auto"/>
              <w:right w:val="single" w:sz="8" w:space="0" w:color="auto"/>
            </w:tcBorders>
            <w:shd w:val="clear" w:color="auto" w:fill="auto"/>
            <w:tcMar>
              <w:left w:w="57" w:type="dxa"/>
              <w:right w:w="57" w:type="dxa"/>
            </w:tcMar>
          </w:tcPr>
          <w:p w14:paraId="2848D0BA" w14:textId="77777777" w:rsidR="00A1555A" w:rsidRPr="00C359AC" w:rsidRDefault="00A1555A" w:rsidP="00A1555A">
            <w:pPr>
              <w:tabs>
                <w:tab w:val="left" w:pos="2820"/>
              </w:tabs>
              <w:spacing w:after="0"/>
              <w:jc w:val="center"/>
              <w:rPr>
                <w:rFonts w:cstheme="minorHAnsi"/>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0C7C3555" w14:textId="77777777" w:rsidR="00A1555A" w:rsidRPr="00C359AC" w:rsidRDefault="00A1555A" w:rsidP="00A1555A">
            <w:pPr>
              <w:tabs>
                <w:tab w:val="left" w:pos="2820"/>
              </w:tabs>
              <w:spacing w:after="0"/>
              <w:jc w:val="center"/>
              <w:rPr>
                <w:rFonts w:cstheme="minorHAnsi"/>
                <w:sz w:val="18"/>
                <w:szCs w:val="18"/>
              </w:rPr>
            </w:pPr>
          </w:p>
        </w:tc>
      </w:tr>
      <w:tr w:rsidR="00A1555A" w:rsidRPr="00C359AC" w14:paraId="556F5A1B" w14:textId="77777777" w:rsidTr="786CF1CB">
        <w:trPr>
          <w:trHeight w:val="175"/>
        </w:trPr>
        <w:tc>
          <w:tcPr>
            <w:tcW w:w="1912" w:type="dxa"/>
            <w:gridSpan w:val="2"/>
            <w:vMerge/>
            <w:tcMar>
              <w:left w:w="57" w:type="dxa"/>
              <w:right w:w="57" w:type="dxa"/>
            </w:tcMar>
            <w:vAlign w:val="center"/>
          </w:tcPr>
          <w:p w14:paraId="463CDA9E" w14:textId="77777777" w:rsidR="00A1555A" w:rsidRPr="00C359AC" w:rsidRDefault="00A1555A" w:rsidP="00A1555A">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279BBC50"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Smokvina Vanja,  Socijalni dijalog u profesionalnom sportu – nogomet kao model za druge kolektivne profesionalne sportove, Zbornik Pravnog fakulteta Sveučilišta u Splitu, Vol. 49. (2012.), br. 4., str. 883.-906.,</w:t>
            </w:r>
          </w:p>
        </w:tc>
        <w:tc>
          <w:tcPr>
            <w:tcW w:w="1244" w:type="dxa"/>
            <w:gridSpan w:val="2"/>
            <w:tcBorders>
              <w:left w:val="single" w:sz="8" w:space="0" w:color="auto"/>
              <w:right w:val="single" w:sz="8" w:space="0" w:color="auto"/>
            </w:tcBorders>
            <w:shd w:val="clear" w:color="auto" w:fill="auto"/>
            <w:tcMar>
              <w:left w:w="57" w:type="dxa"/>
              <w:right w:w="57" w:type="dxa"/>
            </w:tcMar>
          </w:tcPr>
          <w:p w14:paraId="1C940588" w14:textId="77777777" w:rsidR="00A1555A" w:rsidRPr="00C359AC" w:rsidRDefault="00A1555A" w:rsidP="00A1555A">
            <w:pPr>
              <w:tabs>
                <w:tab w:val="left" w:pos="2820"/>
              </w:tabs>
              <w:spacing w:after="0"/>
              <w:jc w:val="center"/>
              <w:rPr>
                <w:rFonts w:cstheme="minorHAnsi"/>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75A4FC48" w14:textId="77777777" w:rsidR="00A1555A" w:rsidRPr="00C359AC" w:rsidRDefault="00A1555A" w:rsidP="00A1555A">
            <w:pPr>
              <w:tabs>
                <w:tab w:val="left" w:pos="2820"/>
              </w:tabs>
              <w:spacing w:after="0"/>
              <w:jc w:val="center"/>
              <w:rPr>
                <w:rFonts w:cstheme="minorHAnsi"/>
                <w:sz w:val="18"/>
                <w:szCs w:val="18"/>
              </w:rPr>
            </w:pPr>
          </w:p>
        </w:tc>
      </w:tr>
      <w:tr w:rsidR="00A1555A" w:rsidRPr="00C359AC" w14:paraId="71FC60DD" w14:textId="77777777" w:rsidTr="786CF1CB">
        <w:trPr>
          <w:trHeight w:val="175"/>
        </w:trPr>
        <w:tc>
          <w:tcPr>
            <w:tcW w:w="1912" w:type="dxa"/>
            <w:gridSpan w:val="2"/>
            <w:vMerge/>
            <w:tcMar>
              <w:left w:w="57" w:type="dxa"/>
              <w:right w:w="57" w:type="dxa"/>
            </w:tcMar>
            <w:vAlign w:val="center"/>
          </w:tcPr>
          <w:p w14:paraId="2BE092B4" w14:textId="77777777" w:rsidR="00A1555A" w:rsidRPr="00C359AC" w:rsidRDefault="00A1555A" w:rsidP="00A1555A">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6168D583"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Sokanović Lucija, Šinković Zoran, Pajčić Matko, Utaja poreza i drugih davanja u sportu, Zbornik Pravnog fakulteta Sveučilišta u Splitu, Vol. 49. (2012.), br. 4., str. 803.-830.,</w:t>
            </w:r>
          </w:p>
        </w:tc>
        <w:tc>
          <w:tcPr>
            <w:tcW w:w="1244" w:type="dxa"/>
            <w:gridSpan w:val="2"/>
            <w:tcBorders>
              <w:left w:val="single" w:sz="8" w:space="0" w:color="auto"/>
              <w:right w:val="single" w:sz="8" w:space="0" w:color="auto"/>
            </w:tcBorders>
            <w:shd w:val="clear" w:color="auto" w:fill="auto"/>
            <w:tcMar>
              <w:left w:w="57" w:type="dxa"/>
              <w:right w:w="57" w:type="dxa"/>
            </w:tcMar>
          </w:tcPr>
          <w:p w14:paraId="0DD3DF6E" w14:textId="77777777" w:rsidR="00A1555A" w:rsidRPr="00C359AC" w:rsidRDefault="00A1555A" w:rsidP="00A1555A">
            <w:pPr>
              <w:tabs>
                <w:tab w:val="left" w:pos="2820"/>
              </w:tabs>
              <w:spacing w:after="0"/>
              <w:jc w:val="center"/>
              <w:rPr>
                <w:rFonts w:cstheme="minorHAnsi"/>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142F3476" w14:textId="77777777" w:rsidR="00A1555A" w:rsidRPr="00C359AC" w:rsidRDefault="00A1555A" w:rsidP="00A1555A">
            <w:pPr>
              <w:tabs>
                <w:tab w:val="left" w:pos="2820"/>
              </w:tabs>
              <w:spacing w:after="0"/>
              <w:jc w:val="center"/>
              <w:rPr>
                <w:rFonts w:cstheme="minorHAnsi"/>
                <w:sz w:val="18"/>
                <w:szCs w:val="18"/>
              </w:rPr>
            </w:pPr>
          </w:p>
        </w:tc>
      </w:tr>
      <w:tr w:rsidR="00A1555A" w:rsidRPr="00C359AC" w14:paraId="5B10A33E" w14:textId="77777777" w:rsidTr="786CF1CB">
        <w:trPr>
          <w:trHeight w:val="175"/>
        </w:trPr>
        <w:tc>
          <w:tcPr>
            <w:tcW w:w="1912" w:type="dxa"/>
            <w:gridSpan w:val="2"/>
            <w:vMerge/>
            <w:tcMar>
              <w:left w:w="57" w:type="dxa"/>
              <w:right w:w="57" w:type="dxa"/>
            </w:tcMar>
            <w:vAlign w:val="center"/>
          </w:tcPr>
          <w:p w14:paraId="7A1D01DB" w14:textId="77777777" w:rsidR="00A1555A" w:rsidRPr="00C359AC" w:rsidRDefault="00A1555A" w:rsidP="00A1555A">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45DD2D43"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Zakon o sportu (Narodne novine br. 71/2006, 150/2008, 124/2010, 124/2011, 86/2012, 94/2013),</w:t>
            </w:r>
          </w:p>
        </w:tc>
        <w:tc>
          <w:tcPr>
            <w:tcW w:w="1244" w:type="dxa"/>
            <w:gridSpan w:val="2"/>
            <w:tcBorders>
              <w:left w:val="single" w:sz="8" w:space="0" w:color="auto"/>
              <w:right w:val="single" w:sz="8" w:space="0" w:color="auto"/>
            </w:tcBorders>
            <w:shd w:val="clear" w:color="auto" w:fill="auto"/>
            <w:tcMar>
              <w:left w:w="57" w:type="dxa"/>
              <w:right w:w="57" w:type="dxa"/>
            </w:tcMar>
          </w:tcPr>
          <w:p w14:paraId="511E432C" w14:textId="77777777" w:rsidR="00A1555A" w:rsidRPr="00C359AC" w:rsidRDefault="00A1555A" w:rsidP="00A1555A">
            <w:pPr>
              <w:tabs>
                <w:tab w:val="left" w:pos="2820"/>
              </w:tabs>
              <w:spacing w:after="0"/>
              <w:jc w:val="center"/>
              <w:rPr>
                <w:rFonts w:cstheme="minorHAnsi"/>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1103D50A" w14:textId="77777777" w:rsidR="00A1555A" w:rsidRPr="00C359AC" w:rsidRDefault="00A1555A" w:rsidP="00A1555A">
            <w:pPr>
              <w:tabs>
                <w:tab w:val="left" w:pos="2820"/>
              </w:tabs>
              <w:spacing w:after="0"/>
              <w:jc w:val="center"/>
              <w:rPr>
                <w:rFonts w:cstheme="minorHAnsi"/>
                <w:sz w:val="18"/>
                <w:szCs w:val="18"/>
              </w:rPr>
            </w:pPr>
          </w:p>
        </w:tc>
      </w:tr>
      <w:tr w:rsidR="00A1555A" w:rsidRPr="00C359AC" w14:paraId="40326E07" w14:textId="77777777" w:rsidTr="786CF1CB">
        <w:trPr>
          <w:trHeight w:val="175"/>
        </w:trPr>
        <w:tc>
          <w:tcPr>
            <w:tcW w:w="1912" w:type="dxa"/>
            <w:gridSpan w:val="2"/>
            <w:vMerge/>
            <w:tcMar>
              <w:left w:w="57" w:type="dxa"/>
              <w:right w:w="57" w:type="dxa"/>
            </w:tcMar>
            <w:vAlign w:val="center"/>
          </w:tcPr>
          <w:p w14:paraId="28536DB9" w14:textId="77777777" w:rsidR="00A1555A" w:rsidRPr="00C359AC" w:rsidRDefault="00A1555A" w:rsidP="00A1555A">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23A510C6"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Prezentacije s predavanja</w:t>
            </w:r>
          </w:p>
        </w:tc>
        <w:tc>
          <w:tcPr>
            <w:tcW w:w="1244" w:type="dxa"/>
            <w:gridSpan w:val="2"/>
            <w:tcBorders>
              <w:left w:val="single" w:sz="8" w:space="0" w:color="auto"/>
              <w:right w:val="single" w:sz="8" w:space="0" w:color="auto"/>
            </w:tcBorders>
            <w:shd w:val="clear" w:color="auto" w:fill="auto"/>
            <w:tcMar>
              <w:left w:w="57" w:type="dxa"/>
              <w:right w:w="57" w:type="dxa"/>
            </w:tcMar>
          </w:tcPr>
          <w:p w14:paraId="0E81491C" w14:textId="77777777" w:rsidR="00A1555A" w:rsidRPr="00C359AC" w:rsidRDefault="00A1555A" w:rsidP="00A1555A">
            <w:pPr>
              <w:tabs>
                <w:tab w:val="left" w:pos="2820"/>
              </w:tabs>
              <w:spacing w:after="0"/>
              <w:jc w:val="center"/>
              <w:rPr>
                <w:rFonts w:cstheme="minorHAnsi"/>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10DE6E19" w14:textId="77777777" w:rsidR="00A1555A" w:rsidRPr="00C359AC" w:rsidRDefault="00A1555A" w:rsidP="00A1555A">
            <w:pPr>
              <w:tabs>
                <w:tab w:val="left" w:pos="2820"/>
              </w:tabs>
              <w:spacing w:after="0"/>
              <w:jc w:val="center"/>
              <w:rPr>
                <w:rFonts w:cstheme="minorHAnsi"/>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r>
      <w:tr w:rsidR="00A1555A" w:rsidRPr="00C359AC" w14:paraId="7BBC514E" w14:textId="77777777" w:rsidTr="786CF1CB">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9B3DE2E" w14:textId="77777777" w:rsidR="00A1555A" w:rsidRPr="00C359AC" w:rsidRDefault="00A1555A" w:rsidP="00A1555A">
            <w:pPr>
              <w:tabs>
                <w:tab w:val="left" w:pos="567"/>
              </w:tabs>
              <w:spacing w:after="0" w:line="240" w:lineRule="auto"/>
              <w:rPr>
                <w:rFonts w:cstheme="minorHAnsi"/>
                <w:color w:val="000000"/>
                <w:sz w:val="18"/>
                <w:szCs w:val="18"/>
              </w:rPr>
            </w:pPr>
            <w:r w:rsidRPr="00C359AC">
              <w:rPr>
                <w:rFonts w:cstheme="minorHAnsi"/>
                <w:color w:val="000000"/>
                <w:sz w:val="18"/>
                <w:szCs w:val="18"/>
              </w:rPr>
              <w:t xml:space="preserve">Dopunska literatura </w:t>
            </w:r>
          </w:p>
          <w:p w14:paraId="345F6A2C" w14:textId="77777777" w:rsidR="00A1555A" w:rsidRPr="00C359AC" w:rsidRDefault="00A1555A" w:rsidP="00A1555A">
            <w:pPr>
              <w:tabs>
                <w:tab w:val="left" w:pos="567"/>
              </w:tabs>
              <w:spacing w:after="0" w:line="240" w:lineRule="auto"/>
              <w:rPr>
                <w:rFonts w:cstheme="minorHAns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4B78DD32" w14:textId="77777777" w:rsidR="00A1555A" w:rsidRPr="00C359AC" w:rsidRDefault="00A1555A" w:rsidP="00F45EE7">
            <w:pPr>
              <w:numPr>
                <w:ilvl w:val="0"/>
                <w:numId w:val="13"/>
              </w:numPr>
              <w:tabs>
                <w:tab w:val="left" w:pos="2820"/>
              </w:tabs>
              <w:spacing w:after="0"/>
              <w:rPr>
                <w:rFonts w:cstheme="minorHAnsi"/>
                <w:sz w:val="18"/>
                <w:szCs w:val="18"/>
              </w:rPr>
            </w:pPr>
            <w:r w:rsidRPr="00C359AC">
              <w:rPr>
                <w:rFonts w:cstheme="minorHAnsi"/>
                <w:sz w:val="18"/>
                <w:szCs w:val="18"/>
              </w:rPr>
              <w:t>Belanić Loris, Ugovor o osiguranju od odgovornosti organizatora športskog natjecanja, Zbornik Pravnog fakulteta Sveučilišta u Splitu, Vol. 48. (2011.), br. 4., str. 843.-855.,</w:t>
            </w:r>
          </w:p>
          <w:p w14:paraId="76CA9E61" w14:textId="77777777" w:rsidR="00A1555A" w:rsidRPr="00C359AC" w:rsidRDefault="00A1555A" w:rsidP="00F45EE7">
            <w:pPr>
              <w:numPr>
                <w:ilvl w:val="0"/>
                <w:numId w:val="13"/>
              </w:numPr>
              <w:tabs>
                <w:tab w:val="left" w:pos="2820"/>
              </w:tabs>
              <w:spacing w:after="0"/>
              <w:rPr>
                <w:rFonts w:cstheme="minorHAnsi"/>
                <w:sz w:val="18"/>
                <w:szCs w:val="18"/>
              </w:rPr>
            </w:pPr>
            <w:r w:rsidRPr="00C359AC">
              <w:rPr>
                <w:rFonts w:cstheme="minorHAnsi"/>
                <w:sz w:val="18"/>
                <w:szCs w:val="18"/>
              </w:rPr>
              <w:t>Bodin Dominique, Robene Luc; Heas Stephane,  Sport i nasilje u Europi, Knjiga trgovina d.o.o., Zagreb, 2007.,</w:t>
            </w:r>
          </w:p>
          <w:p w14:paraId="562AD98F" w14:textId="77777777" w:rsidR="00A1555A" w:rsidRPr="00C359AC" w:rsidRDefault="00A1555A" w:rsidP="00F45EE7">
            <w:pPr>
              <w:numPr>
                <w:ilvl w:val="0"/>
                <w:numId w:val="13"/>
              </w:numPr>
              <w:tabs>
                <w:tab w:val="left" w:pos="2820"/>
              </w:tabs>
              <w:spacing w:after="0"/>
              <w:rPr>
                <w:rFonts w:cstheme="minorHAnsi"/>
                <w:sz w:val="18"/>
                <w:szCs w:val="18"/>
              </w:rPr>
            </w:pPr>
            <w:r w:rsidRPr="00C359AC">
              <w:rPr>
                <w:rFonts w:cstheme="minorHAnsi"/>
                <w:sz w:val="18"/>
                <w:szCs w:val="18"/>
              </w:rPr>
              <w:t>Kačer, Hrvoje, Quo vadis hrvatsko športsko pravo (posebno na primjeru nacionalnog športskog saveza u stečaju i pretvorbe športskih objekata), Zbornik Pravnog fakulteta Sveučilišta u Splitu, Vol. 48. (2011.), br. 4., str. 703.-727.,</w:t>
            </w:r>
          </w:p>
          <w:p w14:paraId="44E93990" w14:textId="77777777" w:rsidR="00A1555A" w:rsidRPr="00C359AC" w:rsidRDefault="00A1555A" w:rsidP="00F45EE7">
            <w:pPr>
              <w:numPr>
                <w:ilvl w:val="0"/>
                <w:numId w:val="13"/>
              </w:numPr>
              <w:tabs>
                <w:tab w:val="left" w:pos="2820"/>
              </w:tabs>
              <w:spacing w:after="0"/>
              <w:rPr>
                <w:rFonts w:cstheme="minorHAnsi"/>
                <w:sz w:val="18"/>
                <w:szCs w:val="18"/>
              </w:rPr>
            </w:pPr>
            <w:r w:rsidRPr="00C359AC">
              <w:rPr>
                <w:rFonts w:cstheme="minorHAnsi"/>
                <w:sz w:val="18"/>
                <w:szCs w:val="18"/>
              </w:rPr>
              <w:t xml:space="preserve">Primorac, Damir, Športsko prekršajno pravo, Poslijediplomski specijalistički studij „Športsko pravo“, Pravni fakultet </w:t>
            </w:r>
            <w:r w:rsidRPr="00C359AC">
              <w:rPr>
                <w:rFonts w:cstheme="minorHAnsi"/>
                <w:sz w:val="18"/>
                <w:szCs w:val="18"/>
              </w:rPr>
              <w:tab/>
              <w:t>Sveučilišta u Splitu, Split, 2013. godina,</w:t>
            </w:r>
          </w:p>
          <w:p w14:paraId="42521165" w14:textId="77777777" w:rsidR="00A1555A" w:rsidRPr="00C359AC" w:rsidRDefault="00A1555A" w:rsidP="00F45EE7">
            <w:pPr>
              <w:numPr>
                <w:ilvl w:val="0"/>
                <w:numId w:val="13"/>
              </w:numPr>
              <w:tabs>
                <w:tab w:val="left" w:pos="2820"/>
              </w:tabs>
              <w:spacing w:after="0"/>
              <w:rPr>
                <w:rFonts w:cstheme="minorHAnsi"/>
                <w:sz w:val="18"/>
                <w:szCs w:val="18"/>
              </w:rPr>
            </w:pPr>
            <w:r w:rsidRPr="00C359AC">
              <w:rPr>
                <w:rFonts w:cstheme="minorHAnsi"/>
                <w:sz w:val="18"/>
                <w:szCs w:val="18"/>
              </w:rPr>
              <w:t>Primorac Damir, Konjić Zdenko, Blaće Katija, Kaznena djela u Zakonu o sprječavanju nereda na športskim natjecanjima s posebnim osvrtom na mjere opreza prema Zakonu o kaznenom postupku, Zbornik radova Pravnog fakulteta u Splitu vol. 48. (2011.) br. 4, str. 827.-842.,</w:t>
            </w:r>
          </w:p>
          <w:p w14:paraId="61721F7D" w14:textId="77777777" w:rsidR="00A1555A" w:rsidRPr="00C359AC" w:rsidRDefault="00A1555A" w:rsidP="00F45EE7">
            <w:pPr>
              <w:numPr>
                <w:ilvl w:val="0"/>
                <w:numId w:val="13"/>
              </w:numPr>
              <w:tabs>
                <w:tab w:val="left" w:pos="2820"/>
              </w:tabs>
              <w:spacing w:after="0"/>
              <w:rPr>
                <w:rFonts w:cstheme="minorHAnsi"/>
                <w:sz w:val="18"/>
                <w:szCs w:val="18"/>
              </w:rPr>
            </w:pPr>
            <w:r w:rsidRPr="00C359AC">
              <w:rPr>
                <w:rFonts w:cstheme="minorHAnsi"/>
                <w:sz w:val="18"/>
                <w:szCs w:val="18"/>
              </w:rPr>
              <w:t>Primorac Damir, Duvnjak Željko, Roso Stipe, Neki aspekti prekršaja prema Zakonu o sprječavanju nereda na športskim natjecanjima, Zbornik Pravnog fakulteta Sveučilišta u Splitu, Vol. 47. (2010.), br. 2., str. 335.-358.,</w:t>
            </w:r>
          </w:p>
          <w:p w14:paraId="722EE968" w14:textId="77777777" w:rsidR="00A1555A" w:rsidRPr="00C359AC" w:rsidRDefault="00A1555A" w:rsidP="00F45EE7">
            <w:pPr>
              <w:numPr>
                <w:ilvl w:val="0"/>
                <w:numId w:val="13"/>
              </w:numPr>
              <w:tabs>
                <w:tab w:val="left" w:pos="2820"/>
              </w:tabs>
              <w:spacing w:after="0"/>
              <w:rPr>
                <w:rFonts w:cstheme="minorHAnsi"/>
                <w:sz w:val="18"/>
                <w:szCs w:val="18"/>
              </w:rPr>
            </w:pPr>
            <w:r w:rsidRPr="00C359AC">
              <w:rPr>
                <w:rFonts w:cstheme="minorHAnsi"/>
                <w:sz w:val="18"/>
                <w:szCs w:val="18"/>
              </w:rPr>
              <w:t>Veić Petar, Gluščić Stjepan, Prekršajno pravo – Opći dio, Narodne Novine, Zagreb, 2013.,</w:t>
            </w:r>
          </w:p>
          <w:p w14:paraId="0CBD234F" w14:textId="77777777" w:rsidR="00A1555A" w:rsidRPr="00C359AC" w:rsidRDefault="00A1555A" w:rsidP="00F45EE7">
            <w:pPr>
              <w:numPr>
                <w:ilvl w:val="0"/>
                <w:numId w:val="13"/>
              </w:numPr>
              <w:tabs>
                <w:tab w:val="left" w:pos="2820"/>
              </w:tabs>
              <w:spacing w:after="0"/>
              <w:rPr>
                <w:rFonts w:cstheme="minorHAnsi"/>
                <w:sz w:val="18"/>
                <w:szCs w:val="18"/>
              </w:rPr>
            </w:pPr>
            <w:r w:rsidRPr="00C359AC">
              <w:rPr>
                <w:rFonts w:cstheme="minorHAnsi"/>
                <w:sz w:val="18"/>
                <w:szCs w:val="18"/>
              </w:rPr>
              <w:t>Prekršajni zakon (Narodne novine br. 107/2007, 39/2013, 157/2013),</w:t>
            </w:r>
          </w:p>
          <w:p w14:paraId="4F005029" w14:textId="77777777" w:rsidR="00A1555A" w:rsidRPr="00C359AC" w:rsidRDefault="00A1555A" w:rsidP="00F45EE7">
            <w:pPr>
              <w:numPr>
                <w:ilvl w:val="0"/>
                <w:numId w:val="13"/>
              </w:numPr>
              <w:tabs>
                <w:tab w:val="left" w:pos="2820"/>
              </w:tabs>
              <w:spacing w:after="0"/>
              <w:rPr>
                <w:rFonts w:cstheme="minorHAnsi"/>
                <w:sz w:val="18"/>
                <w:szCs w:val="18"/>
              </w:rPr>
            </w:pPr>
            <w:r w:rsidRPr="00C359AC">
              <w:rPr>
                <w:rFonts w:cstheme="minorHAnsi"/>
                <w:sz w:val="18"/>
                <w:szCs w:val="18"/>
              </w:rPr>
              <w:t>Zakon o obveznim odnosima (Narodne novine br. 35/2005, 41/2008 i 125/2011),</w:t>
            </w:r>
          </w:p>
          <w:p w14:paraId="5A101327" w14:textId="77777777" w:rsidR="00A1555A" w:rsidRPr="00C359AC" w:rsidRDefault="00A1555A" w:rsidP="00F45EE7">
            <w:pPr>
              <w:numPr>
                <w:ilvl w:val="0"/>
                <w:numId w:val="13"/>
              </w:numPr>
              <w:tabs>
                <w:tab w:val="left" w:pos="2820"/>
              </w:tabs>
              <w:spacing w:after="0"/>
              <w:rPr>
                <w:rFonts w:cstheme="minorHAnsi"/>
                <w:sz w:val="18"/>
                <w:szCs w:val="18"/>
              </w:rPr>
            </w:pPr>
            <w:r w:rsidRPr="00C359AC">
              <w:rPr>
                <w:rFonts w:cstheme="minorHAnsi"/>
                <w:sz w:val="18"/>
                <w:szCs w:val="18"/>
              </w:rPr>
              <w:t>Zakon o radu (Narodne novine 93/2014),</w:t>
            </w:r>
          </w:p>
          <w:p w14:paraId="35BBAC57" w14:textId="77777777" w:rsidR="00A1555A" w:rsidRPr="00C359AC" w:rsidRDefault="00A1555A" w:rsidP="00F45EE7">
            <w:pPr>
              <w:numPr>
                <w:ilvl w:val="0"/>
                <w:numId w:val="13"/>
              </w:numPr>
              <w:tabs>
                <w:tab w:val="left" w:pos="2820"/>
              </w:tabs>
              <w:spacing w:after="0"/>
              <w:rPr>
                <w:rFonts w:cstheme="minorHAnsi"/>
                <w:sz w:val="18"/>
                <w:szCs w:val="18"/>
              </w:rPr>
            </w:pPr>
            <w:r w:rsidRPr="00C359AC">
              <w:rPr>
                <w:rFonts w:cstheme="minorHAnsi"/>
                <w:sz w:val="18"/>
                <w:szCs w:val="18"/>
              </w:rPr>
              <w:t>Zakon o udrugama (Narodne novine br. 74/2014)</w:t>
            </w:r>
          </w:p>
          <w:p w14:paraId="7BCF5207" w14:textId="77777777" w:rsidR="00A1555A" w:rsidRPr="00C359AC" w:rsidRDefault="00A1555A" w:rsidP="00F45EE7">
            <w:pPr>
              <w:numPr>
                <w:ilvl w:val="0"/>
                <w:numId w:val="13"/>
              </w:numPr>
              <w:tabs>
                <w:tab w:val="left" w:pos="2820"/>
              </w:tabs>
              <w:spacing w:after="0"/>
              <w:rPr>
                <w:rFonts w:cstheme="minorHAnsi"/>
                <w:sz w:val="18"/>
                <w:szCs w:val="18"/>
              </w:rPr>
            </w:pPr>
            <w:r w:rsidRPr="00C359AC">
              <w:rPr>
                <w:rFonts w:cstheme="minorHAnsi"/>
                <w:sz w:val="18"/>
                <w:szCs w:val="18"/>
              </w:rPr>
              <w:t>Zakon o trgovačkim društvima (Narodne novine br. 111/1993, 34/1999, 121/1999, 118/2003, 107/2007, 146/2008, 137/2009, 152/2011 i 111/2012, 68/2013),</w:t>
            </w:r>
          </w:p>
          <w:p w14:paraId="5B8AE13C" w14:textId="77777777" w:rsidR="00A1555A" w:rsidRPr="00C359AC" w:rsidRDefault="00A1555A" w:rsidP="00F45EE7">
            <w:pPr>
              <w:numPr>
                <w:ilvl w:val="0"/>
                <w:numId w:val="13"/>
              </w:numPr>
              <w:tabs>
                <w:tab w:val="left" w:pos="2820"/>
              </w:tabs>
              <w:spacing w:after="0"/>
              <w:rPr>
                <w:rFonts w:cstheme="minorHAnsi"/>
                <w:sz w:val="18"/>
                <w:szCs w:val="18"/>
              </w:rPr>
            </w:pPr>
            <w:r w:rsidRPr="00C359AC">
              <w:rPr>
                <w:rFonts w:cstheme="minorHAnsi"/>
                <w:sz w:val="18"/>
                <w:szCs w:val="18"/>
              </w:rPr>
              <w:t>Zakon o arbitraži (Narodne novine br. 88/2001),</w:t>
            </w:r>
          </w:p>
          <w:p w14:paraId="79EF9D06" w14:textId="77777777" w:rsidR="00A1555A" w:rsidRPr="00C359AC" w:rsidRDefault="00A1555A" w:rsidP="00F45EE7">
            <w:pPr>
              <w:numPr>
                <w:ilvl w:val="0"/>
                <w:numId w:val="13"/>
              </w:numPr>
              <w:tabs>
                <w:tab w:val="left" w:pos="2820"/>
              </w:tabs>
              <w:spacing w:after="0"/>
              <w:rPr>
                <w:rFonts w:cstheme="minorHAnsi"/>
                <w:sz w:val="18"/>
                <w:szCs w:val="18"/>
              </w:rPr>
            </w:pPr>
            <w:r w:rsidRPr="00C359AC">
              <w:rPr>
                <w:rFonts w:cstheme="minorHAnsi"/>
                <w:sz w:val="18"/>
                <w:szCs w:val="18"/>
              </w:rPr>
              <w:t>Zakon o sprečavanju nereda na športskim natjecanjima (Narodne novine br. 117/2003, 71/2006, 43/2009 i 34/2011),</w:t>
            </w:r>
          </w:p>
          <w:p w14:paraId="7867F466" w14:textId="77777777" w:rsidR="00A1555A" w:rsidRPr="00C359AC" w:rsidRDefault="00A1555A" w:rsidP="00F45EE7">
            <w:pPr>
              <w:numPr>
                <w:ilvl w:val="0"/>
                <w:numId w:val="13"/>
              </w:numPr>
              <w:tabs>
                <w:tab w:val="left" w:pos="2820"/>
              </w:tabs>
              <w:spacing w:after="0"/>
              <w:rPr>
                <w:rFonts w:cstheme="minorHAnsi"/>
                <w:sz w:val="18"/>
                <w:szCs w:val="18"/>
              </w:rPr>
            </w:pPr>
            <w:r w:rsidRPr="00C359AC">
              <w:rPr>
                <w:rFonts w:cstheme="minorHAnsi"/>
                <w:sz w:val="18"/>
                <w:szCs w:val="18"/>
              </w:rPr>
              <w:t>Zakon o sportskoj inspekciji (Narodne novine br. 86/2012).</w:t>
            </w:r>
          </w:p>
          <w:p w14:paraId="4717EBC2" w14:textId="77777777" w:rsidR="00A1555A" w:rsidRPr="00C359AC" w:rsidRDefault="00A1555A" w:rsidP="00A1555A">
            <w:pPr>
              <w:tabs>
                <w:tab w:val="left" w:pos="2820"/>
              </w:tabs>
              <w:spacing w:after="0"/>
              <w:ind w:left="360"/>
              <w:rPr>
                <w:rFonts w:cstheme="minorHAnsi"/>
                <w:sz w:val="18"/>
                <w:szCs w:val="18"/>
              </w:rPr>
            </w:pPr>
          </w:p>
        </w:tc>
      </w:tr>
      <w:tr w:rsidR="00A1555A" w:rsidRPr="00C359AC" w14:paraId="4353CC26" w14:textId="77777777" w:rsidTr="786CF1CB">
        <w:tc>
          <w:tcPr>
            <w:tcW w:w="1912" w:type="dxa"/>
            <w:gridSpan w:val="2"/>
            <w:tcBorders>
              <w:left w:val="single" w:sz="12" w:space="0" w:color="auto"/>
            </w:tcBorders>
            <w:shd w:val="clear" w:color="auto" w:fill="CCFFFF"/>
            <w:tcMar>
              <w:left w:w="57" w:type="dxa"/>
              <w:right w:w="57" w:type="dxa"/>
            </w:tcMar>
            <w:vAlign w:val="center"/>
          </w:tcPr>
          <w:p w14:paraId="028829C1" w14:textId="77777777" w:rsidR="00A1555A" w:rsidRPr="00C359AC" w:rsidRDefault="00A1555A" w:rsidP="00A1555A">
            <w:pPr>
              <w:tabs>
                <w:tab w:val="left" w:pos="567"/>
              </w:tabs>
              <w:spacing w:after="0" w:line="240" w:lineRule="auto"/>
              <w:rPr>
                <w:rFonts w:cstheme="minorHAnsi"/>
                <w:color w:val="000000"/>
                <w:sz w:val="18"/>
                <w:szCs w:val="18"/>
              </w:rPr>
            </w:pPr>
            <w:r w:rsidRPr="00C359AC">
              <w:rPr>
                <w:rFonts w:cstheme="minorHAns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3CB693E0"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t>Kvaliteta i uspješnost izvedbe ovog predmeta provjeravat će se analizom uspjeha studenata na ispitu te anketom koja će se provoditi kod studenata kako bi se utvrdila kvaliteta izvođenja nastave.</w:t>
            </w:r>
          </w:p>
        </w:tc>
      </w:tr>
      <w:tr w:rsidR="00A1555A" w:rsidRPr="00C359AC" w14:paraId="2DABEAB0" w14:textId="77777777" w:rsidTr="786CF1CB">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0CB9B23" w14:textId="77777777" w:rsidR="00A1555A" w:rsidRPr="00C359AC" w:rsidRDefault="00A1555A" w:rsidP="00A1555A">
            <w:pPr>
              <w:tabs>
                <w:tab w:val="left" w:pos="567"/>
              </w:tabs>
              <w:spacing w:after="0" w:line="240" w:lineRule="auto"/>
              <w:rPr>
                <w:rFonts w:cstheme="minorHAnsi"/>
                <w:color w:val="000000"/>
                <w:sz w:val="18"/>
                <w:szCs w:val="18"/>
              </w:rPr>
            </w:pPr>
            <w:r w:rsidRPr="00C359AC">
              <w:rPr>
                <w:rFonts w:cstheme="minorHAns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1E0B2C37" w14:textId="77777777" w:rsidR="00A1555A" w:rsidRPr="00C359AC" w:rsidRDefault="00A1555A" w:rsidP="00A1555A">
            <w:pPr>
              <w:tabs>
                <w:tab w:val="left" w:pos="2820"/>
              </w:tabs>
              <w:spacing w:after="0"/>
              <w:rPr>
                <w:rFonts w:cstheme="minorHAnsi"/>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r>
    </w:tbl>
    <w:p w14:paraId="444E7D50" w14:textId="77777777" w:rsidR="00A1555A" w:rsidRPr="00C359AC" w:rsidRDefault="00A1555A" w:rsidP="003F1939">
      <w:pPr>
        <w:spacing w:after="0" w:line="240" w:lineRule="auto"/>
        <w:jc w:val="both"/>
        <w:rPr>
          <w:rFonts w:cstheme="minorHAnsi"/>
          <w:sz w:val="20"/>
          <w:szCs w:val="20"/>
        </w:rPr>
      </w:pPr>
    </w:p>
    <w:p w14:paraId="52F1D388" w14:textId="224CE95E" w:rsidR="00A1555A" w:rsidRPr="00C359AC" w:rsidRDefault="00A1555A" w:rsidP="003F1939">
      <w:pPr>
        <w:spacing w:after="0" w:line="240" w:lineRule="auto"/>
        <w:jc w:val="both"/>
        <w:rPr>
          <w:rFonts w:cstheme="minorHAnsi"/>
          <w:sz w:val="20"/>
          <w:szCs w:val="20"/>
        </w:rPr>
      </w:pPr>
    </w:p>
    <w:p w14:paraId="0F7BCC9A" w14:textId="77777777" w:rsidR="003F1939" w:rsidRPr="00C359AC" w:rsidRDefault="003F1939" w:rsidP="003F1939">
      <w:pPr>
        <w:spacing w:after="0" w:line="240" w:lineRule="auto"/>
        <w:jc w:val="both"/>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3F1939" w:rsidRPr="00C359AC" w14:paraId="2784C16B" w14:textId="77777777" w:rsidTr="004E2ED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1B64DD6E" w14:textId="77777777" w:rsidR="003F1939" w:rsidRPr="00C359AC" w:rsidRDefault="003F1939" w:rsidP="004E2ED5">
            <w:pPr>
              <w:spacing w:before="60" w:after="60" w:line="240" w:lineRule="auto"/>
              <w:ind w:left="397" w:hanging="397"/>
              <w:rPr>
                <w:rFonts w:cstheme="minorHAnsi"/>
                <w:b/>
                <w:sz w:val="18"/>
                <w:szCs w:val="18"/>
              </w:rPr>
            </w:pPr>
            <w:r w:rsidRPr="00C359AC">
              <w:rPr>
                <w:rFonts w:cstheme="minorHAns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078F8242" w14:textId="77777777" w:rsidR="003F1939" w:rsidRPr="00C359AC" w:rsidRDefault="003F1939" w:rsidP="004E2ED5">
            <w:pPr>
              <w:spacing w:before="60" w:after="60" w:line="240" w:lineRule="auto"/>
              <w:ind w:left="397" w:hanging="397"/>
              <w:rPr>
                <w:rFonts w:cstheme="minorHAnsi"/>
                <w:b/>
                <w:sz w:val="18"/>
                <w:szCs w:val="18"/>
              </w:rPr>
            </w:pPr>
            <w:r w:rsidRPr="00C359AC">
              <w:rPr>
                <w:rFonts w:cstheme="minorHAnsi"/>
                <w:b/>
                <w:sz w:val="18"/>
                <w:szCs w:val="18"/>
              </w:rPr>
              <w:t>NAPREDNI STRANI JEZIK</w:t>
            </w:r>
          </w:p>
        </w:tc>
      </w:tr>
      <w:tr w:rsidR="003F1939" w:rsidRPr="00C359AC" w14:paraId="487F1F6B" w14:textId="77777777" w:rsidTr="004E2ED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2AFCFC7D" w14:textId="77777777" w:rsidR="003F1939" w:rsidRPr="00C359AC" w:rsidRDefault="003F1939" w:rsidP="004E2ED5">
            <w:pPr>
              <w:spacing w:after="0" w:line="240" w:lineRule="auto"/>
              <w:rPr>
                <w:rStyle w:val="Strong"/>
                <w:rFonts w:cstheme="minorHAnsi"/>
                <w:b w:val="0"/>
                <w:sz w:val="18"/>
                <w:szCs w:val="18"/>
              </w:rPr>
            </w:pPr>
            <w:r w:rsidRPr="00C359AC">
              <w:rPr>
                <w:rStyle w:val="Strong"/>
                <w:rFonts w:cstheme="minorHAnsi"/>
                <w:sz w:val="18"/>
                <w:szCs w:val="18"/>
              </w:rPr>
              <w:t>Kod</w:t>
            </w:r>
          </w:p>
        </w:tc>
        <w:tc>
          <w:tcPr>
            <w:tcW w:w="2502" w:type="dxa"/>
            <w:gridSpan w:val="3"/>
            <w:tcBorders>
              <w:top w:val="single" w:sz="12" w:space="0" w:color="auto"/>
              <w:right w:val="single" w:sz="12" w:space="0" w:color="auto"/>
            </w:tcBorders>
            <w:tcMar>
              <w:left w:w="57" w:type="dxa"/>
              <w:right w:w="57" w:type="dxa"/>
            </w:tcMar>
          </w:tcPr>
          <w:p w14:paraId="466F205A"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91420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3038E77A"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Godina studija</w:t>
            </w:r>
          </w:p>
        </w:tc>
        <w:tc>
          <w:tcPr>
            <w:tcW w:w="2762" w:type="dxa"/>
            <w:gridSpan w:val="5"/>
            <w:tcBorders>
              <w:top w:val="single" w:sz="12" w:space="0" w:color="auto"/>
              <w:right w:val="single" w:sz="12" w:space="0" w:color="auto"/>
            </w:tcBorders>
            <w:tcMar>
              <w:left w:w="57" w:type="dxa"/>
              <w:right w:w="57" w:type="dxa"/>
            </w:tcMar>
          </w:tcPr>
          <w:p w14:paraId="1214F170"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1.</w:t>
            </w:r>
          </w:p>
        </w:tc>
      </w:tr>
      <w:tr w:rsidR="003F1939" w:rsidRPr="00C359AC" w14:paraId="28E1E81A"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FE51B85" w14:textId="77777777" w:rsidR="003F1939" w:rsidRPr="00C359AC" w:rsidRDefault="003F1939" w:rsidP="004E2ED5">
            <w:pPr>
              <w:spacing w:after="0" w:line="240" w:lineRule="auto"/>
              <w:rPr>
                <w:rFonts w:cstheme="minorHAnsi"/>
                <w:sz w:val="18"/>
                <w:szCs w:val="18"/>
              </w:rPr>
            </w:pPr>
            <w:r w:rsidRPr="00C359AC">
              <w:rPr>
                <w:rStyle w:val="Strong"/>
                <w:rFonts w:cstheme="minorHAnsi"/>
                <w:sz w:val="18"/>
                <w:szCs w:val="18"/>
              </w:rPr>
              <w:t>Nositelj/i predmeta</w:t>
            </w:r>
          </w:p>
        </w:tc>
        <w:tc>
          <w:tcPr>
            <w:tcW w:w="2502" w:type="dxa"/>
            <w:gridSpan w:val="3"/>
            <w:tcBorders>
              <w:bottom w:val="single" w:sz="12" w:space="0" w:color="auto"/>
              <w:right w:val="single" w:sz="12" w:space="0" w:color="auto"/>
            </w:tcBorders>
            <w:tcMar>
              <w:left w:w="57" w:type="dxa"/>
              <w:right w:w="57" w:type="dxa"/>
            </w:tcMar>
          </w:tcPr>
          <w:p w14:paraId="235D9A61" w14:textId="2FE7C8F0" w:rsidR="003F1939" w:rsidRPr="00C359AC" w:rsidRDefault="00B340FC" w:rsidP="004E2ED5">
            <w:pPr>
              <w:spacing w:after="0" w:line="240" w:lineRule="auto"/>
              <w:rPr>
                <w:rFonts w:cstheme="minorHAnsi"/>
                <w:sz w:val="18"/>
                <w:szCs w:val="18"/>
              </w:rPr>
            </w:pPr>
            <w:r w:rsidRPr="00C359AC">
              <w:rPr>
                <w:rFonts w:cstheme="minorHAnsi"/>
                <w:sz w:val="18"/>
                <w:szCs w:val="18"/>
              </w:rPr>
              <w:t xml:space="preserve">Ivana </w:t>
            </w:r>
            <w:r w:rsidR="00651E26">
              <w:rPr>
                <w:rFonts w:cstheme="minorHAnsi"/>
                <w:sz w:val="18"/>
                <w:szCs w:val="18"/>
              </w:rPr>
              <w:t>Bavčević</w:t>
            </w:r>
            <w:r w:rsidRPr="00C359AC">
              <w:rPr>
                <w:rFonts w:cstheme="minorHAnsi"/>
                <w:sz w:val="18"/>
                <w:szCs w:val="18"/>
              </w:rPr>
              <w:t>,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58F845A4"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tcPr>
          <w:p w14:paraId="47948C94"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5</w:t>
            </w:r>
          </w:p>
        </w:tc>
      </w:tr>
      <w:tr w:rsidR="003F1939" w:rsidRPr="00C359AC" w14:paraId="2034CFAF" w14:textId="77777777" w:rsidTr="004E2ED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7D91FB38"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Suradnici</w:t>
            </w:r>
          </w:p>
        </w:tc>
        <w:tc>
          <w:tcPr>
            <w:tcW w:w="2502" w:type="dxa"/>
            <w:gridSpan w:val="3"/>
            <w:vMerge w:val="restart"/>
            <w:tcBorders>
              <w:right w:val="single" w:sz="12" w:space="0" w:color="auto"/>
            </w:tcBorders>
            <w:tcMar>
              <w:left w:w="57" w:type="dxa"/>
              <w:right w:w="57" w:type="dxa"/>
            </w:tcMar>
          </w:tcPr>
          <w:p w14:paraId="645F8203" w14:textId="77777777" w:rsidR="003F1939" w:rsidRPr="00C359AC" w:rsidRDefault="003F1939" w:rsidP="004E2ED5">
            <w:pPr>
              <w:spacing w:after="0" w:line="240" w:lineRule="auto"/>
              <w:rPr>
                <w:rFonts w:cstheme="minorHAns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3F0B91DE"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39E7D740"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P</w:t>
            </w:r>
          </w:p>
        </w:tc>
        <w:tc>
          <w:tcPr>
            <w:tcW w:w="706" w:type="dxa"/>
            <w:gridSpan w:val="2"/>
            <w:tcBorders>
              <w:bottom w:val="single" w:sz="12" w:space="0" w:color="auto"/>
              <w:right w:val="single" w:sz="12" w:space="0" w:color="auto"/>
            </w:tcBorders>
            <w:vAlign w:val="center"/>
          </w:tcPr>
          <w:p w14:paraId="0E3997C8"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S</w:t>
            </w:r>
          </w:p>
        </w:tc>
        <w:tc>
          <w:tcPr>
            <w:tcW w:w="712" w:type="dxa"/>
            <w:tcBorders>
              <w:bottom w:val="single" w:sz="12" w:space="0" w:color="auto"/>
              <w:right w:val="single" w:sz="12" w:space="0" w:color="auto"/>
            </w:tcBorders>
            <w:vAlign w:val="center"/>
          </w:tcPr>
          <w:p w14:paraId="52808BDA"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V</w:t>
            </w:r>
          </w:p>
        </w:tc>
        <w:tc>
          <w:tcPr>
            <w:tcW w:w="618" w:type="dxa"/>
            <w:tcBorders>
              <w:bottom w:val="single" w:sz="12" w:space="0" w:color="auto"/>
              <w:right w:val="single" w:sz="12" w:space="0" w:color="auto"/>
            </w:tcBorders>
            <w:vAlign w:val="center"/>
          </w:tcPr>
          <w:p w14:paraId="28820CE1"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T</w:t>
            </w:r>
          </w:p>
        </w:tc>
      </w:tr>
      <w:tr w:rsidR="003F1939" w:rsidRPr="00C359AC" w14:paraId="6D600CBD" w14:textId="77777777" w:rsidTr="004E2ED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25102C0A" w14:textId="77777777" w:rsidR="003F1939" w:rsidRPr="00C359AC" w:rsidRDefault="003F1939" w:rsidP="004E2ED5">
            <w:pPr>
              <w:spacing w:after="0" w:line="240" w:lineRule="auto"/>
              <w:rPr>
                <w:rFonts w:cstheme="minorHAnsi"/>
                <w:sz w:val="18"/>
                <w:szCs w:val="18"/>
              </w:rPr>
            </w:pPr>
          </w:p>
        </w:tc>
        <w:tc>
          <w:tcPr>
            <w:tcW w:w="2502" w:type="dxa"/>
            <w:gridSpan w:val="3"/>
            <w:vMerge/>
            <w:tcBorders>
              <w:bottom w:val="single" w:sz="12" w:space="0" w:color="auto"/>
              <w:right w:val="single" w:sz="12" w:space="0" w:color="auto"/>
            </w:tcBorders>
            <w:tcMar>
              <w:left w:w="57" w:type="dxa"/>
              <w:right w:w="57" w:type="dxa"/>
            </w:tcMar>
          </w:tcPr>
          <w:p w14:paraId="78764FB3" w14:textId="77777777" w:rsidR="003F1939" w:rsidRPr="00C359AC" w:rsidRDefault="003F1939" w:rsidP="004E2ED5">
            <w:pPr>
              <w:spacing w:after="0" w:line="240" w:lineRule="auto"/>
              <w:rPr>
                <w:rFonts w:cstheme="min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6DDC7E96" w14:textId="77777777" w:rsidR="003F1939" w:rsidRPr="00C359AC" w:rsidRDefault="003F1939" w:rsidP="004E2ED5">
            <w:pPr>
              <w:spacing w:after="0" w:line="240" w:lineRule="auto"/>
              <w:rPr>
                <w:rFonts w:cstheme="min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3EF1245F"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45</w:t>
            </w:r>
          </w:p>
        </w:tc>
        <w:tc>
          <w:tcPr>
            <w:tcW w:w="706" w:type="dxa"/>
            <w:gridSpan w:val="2"/>
            <w:tcBorders>
              <w:bottom w:val="single" w:sz="12" w:space="0" w:color="auto"/>
              <w:right w:val="single" w:sz="12" w:space="0" w:color="auto"/>
            </w:tcBorders>
            <w:vAlign w:val="center"/>
          </w:tcPr>
          <w:p w14:paraId="440D2F4C"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0</w:t>
            </w:r>
          </w:p>
        </w:tc>
        <w:tc>
          <w:tcPr>
            <w:tcW w:w="712" w:type="dxa"/>
            <w:tcBorders>
              <w:bottom w:val="single" w:sz="12" w:space="0" w:color="auto"/>
              <w:right w:val="single" w:sz="12" w:space="0" w:color="auto"/>
            </w:tcBorders>
            <w:vAlign w:val="center"/>
          </w:tcPr>
          <w:p w14:paraId="48DC47D5"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0</w:t>
            </w:r>
          </w:p>
        </w:tc>
        <w:tc>
          <w:tcPr>
            <w:tcW w:w="618" w:type="dxa"/>
            <w:tcBorders>
              <w:bottom w:val="single" w:sz="12" w:space="0" w:color="auto"/>
              <w:right w:val="single" w:sz="12" w:space="0" w:color="auto"/>
            </w:tcBorders>
            <w:vAlign w:val="center"/>
          </w:tcPr>
          <w:p w14:paraId="45BC8C52"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0</w:t>
            </w:r>
          </w:p>
        </w:tc>
      </w:tr>
      <w:tr w:rsidR="003F1939" w:rsidRPr="00C359AC" w14:paraId="4097E5F6"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8D59E88"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Status predmeta</w:t>
            </w:r>
          </w:p>
        </w:tc>
        <w:tc>
          <w:tcPr>
            <w:tcW w:w="2502" w:type="dxa"/>
            <w:gridSpan w:val="3"/>
            <w:tcBorders>
              <w:bottom w:val="single" w:sz="12" w:space="0" w:color="auto"/>
              <w:right w:val="single" w:sz="12" w:space="0" w:color="auto"/>
            </w:tcBorders>
            <w:tcMar>
              <w:left w:w="57" w:type="dxa"/>
              <w:right w:w="57" w:type="dxa"/>
            </w:tcMar>
          </w:tcPr>
          <w:p w14:paraId="562F8239" w14:textId="434148CA" w:rsidR="003F1939" w:rsidRPr="00C359AC" w:rsidRDefault="003F1939" w:rsidP="004E2ED5">
            <w:pPr>
              <w:spacing w:after="0" w:line="240" w:lineRule="auto"/>
              <w:rPr>
                <w:rFonts w:cstheme="minorHAnsi"/>
                <w:sz w:val="18"/>
                <w:szCs w:val="18"/>
              </w:rPr>
            </w:pPr>
            <w:r w:rsidRPr="00C359AC">
              <w:rPr>
                <w:rFonts w:cstheme="minorHAnsi"/>
                <w:sz w:val="18"/>
                <w:szCs w:val="18"/>
              </w:rPr>
              <w:t xml:space="preserve">Obvezni </w:t>
            </w:r>
            <w:r w:rsidR="00651E26">
              <w:rPr>
                <w:rFonts w:cstheme="minorHAnsi"/>
                <w:sz w:val="18"/>
                <w:szCs w:val="18"/>
              </w:rPr>
              <w:t>zajednički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77A3B519"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5E676B9A" w14:textId="77777777" w:rsidR="003F1939" w:rsidRPr="00C359AC" w:rsidRDefault="003F1939" w:rsidP="004E2ED5">
            <w:pPr>
              <w:spacing w:after="0" w:line="240" w:lineRule="auto"/>
              <w:rPr>
                <w:rFonts w:cstheme="minorHAnsi"/>
                <w:sz w:val="18"/>
                <w:szCs w:val="18"/>
              </w:rPr>
            </w:pPr>
          </w:p>
        </w:tc>
      </w:tr>
      <w:tr w:rsidR="003F1939" w:rsidRPr="00C359AC" w14:paraId="1296B6F5" w14:textId="77777777" w:rsidTr="004E2ED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1E5DE13E" w14:textId="77777777" w:rsidR="003F1939" w:rsidRPr="00C359AC" w:rsidRDefault="003F1939" w:rsidP="004E2ED5">
            <w:pPr>
              <w:tabs>
                <w:tab w:val="left" w:pos="2820"/>
              </w:tabs>
              <w:spacing w:after="0"/>
              <w:jc w:val="center"/>
              <w:rPr>
                <w:rFonts w:cstheme="minorHAnsi"/>
                <w:b/>
                <w:sz w:val="18"/>
                <w:szCs w:val="18"/>
              </w:rPr>
            </w:pPr>
            <w:r w:rsidRPr="00C359AC">
              <w:rPr>
                <w:rFonts w:cstheme="minorHAnsi"/>
                <w:b/>
                <w:sz w:val="18"/>
                <w:szCs w:val="18"/>
              </w:rPr>
              <w:t>OPIS PREDMETA</w:t>
            </w:r>
          </w:p>
        </w:tc>
      </w:tr>
      <w:tr w:rsidR="003F1939" w:rsidRPr="00C359AC" w14:paraId="01A796D7" w14:textId="77777777" w:rsidTr="004E2ED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3AF587A8" w14:textId="77777777" w:rsidR="003F1939" w:rsidRPr="00C359AC" w:rsidRDefault="003F1939" w:rsidP="004E2ED5">
            <w:pPr>
              <w:tabs>
                <w:tab w:val="left" w:pos="2820"/>
              </w:tabs>
              <w:spacing w:after="0" w:line="240" w:lineRule="auto"/>
              <w:rPr>
                <w:rFonts w:cstheme="minorHAnsi"/>
                <w:sz w:val="18"/>
                <w:szCs w:val="18"/>
              </w:rPr>
            </w:pPr>
            <w:r w:rsidRPr="00C359AC">
              <w:rPr>
                <w:rFonts w:cstheme="minorHAns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786209C6" w14:textId="77777777" w:rsidR="003F1939" w:rsidRPr="00C359AC" w:rsidRDefault="003F1939" w:rsidP="00E26575">
            <w:pPr>
              <w:pStyle w:val="ListParagraph"/>
              <w:numPr>
                <w:ilvl w:val="0"/>
                <w:numId w:val="7"/>
              </w:numPr>
              <w:tabs>
                <w:tab w:val="left" w:pos="2820"/>
              </w:tabs>
              <w:spacing w:after="0"/>
              <w:rPr>
                <w:rFonts w:cstheme="minorHAnsi"/>
                <w:sz w:val="18"/>
                <w:szCs w:val="18"/>
              </w:rPr>
            </w:pPr>
            <w:r w:rsidRPr="00C359AC">
              <w:rPr>
                <w:rFonts w:cstheme="minorHAnsi"/>
                <w:sz w:val="18"/>
                <w:szCs w:val="18"/>
              </w:rPr>
              <w:t>Steći poznavanje osnovnog kineziološkog vokabulara na engleskom jeziku te poznavanje osnovne gramatike engleskog jezika kao osnove za komunikaciju</w:t>
            </w:r>
          </w:p>
          <w:p w14:paraId="641DF7A6" w14:textId="77777777" w:rsidR="003F1939" w:rsidRPr="00C359AC" w:rsidRDefault="003F1939" w:rsidP="00E26575">
            <w:pPr>
              <w:pStyle w:val="ListParagraph"/>
              <w:numPr>
                <w:ilvl w:val="0"/>
                <w:numId w:val="7"/>
              </w:numPr>
              <w:tabs>
                <w:tab w:val="left" w:pos="2820"/>
              </w:tabs>
              <w:spacing w:after="0"/>
              <w:rPr>
                <w:rFonts w:cstheme="minorHAnsi"/>
                <w:sz w:val="18"/>
                <w:szCs w:val="18"/>
              </w:rPr>
            </w:pPr>
            <w:r w:rsidRPr="00C359AC">
              <w:rPr>
                <w:rFonts w:cstheme="minorHAnsi"/>
                <w:sz w:val="18"/>
                <w:szCs w:val="18"/>
              </w:rPr>
              <w:t>poznavanje osnovne kineziološke terminologije (osnove kineziologije,društveni utjecaj sporta,nogometna terminologija i sl.) na engleskom jeziku</w:t>
            </w:r>
          </w:p>
          <w:p w14:paraId="6CB28BEB" w14:textId="77777777" w:rsidR="003F1939" w:rsidRPr="00C359AC" w:rsidRDefault="003F1939" w:rsidP="00E26575">
            <w:pPr>
              <w:pStyle w:val="ListParagraph"/>
              <w:numPr>
                <w:ilvl w:val="0"/>
                <w:numId w:val="7"/>
              </w:numPr>
              <w:tabs>
                <w:tab w:val="left" w:pos="2820"/>
              </w:tabs>
              <w:spacing w:after="0"/>
              <w:rPr>
                <w:rFonts w:cstheme="minorHAnsi"/>
                <w:sz w:val="18"/>
                <w:szCs w:val="18"/>
              </w:rPr>
            </w:pPr>
            <w:r w:rsidRPr="00C359AC">
              <w:rPr>
                <w:rFonts w:cstheme="minorHAnsi"/>
                <w:sz w:val="18"/>
                <w:szCs w:val="18"/>
              </w:rPr>
              <w:t>razumijevanje i poznavanje osnovne gramatike engleskog jezika (upotreba članova, kondicionalne rečenice, pasivni način)</w:t>
            </w:r>
          </w:p>
          <w:p w14:paraId="18AEB6CD" w14:textId="77777777" w:rsidR="003F1939" w:rsidRPr="00C359AC" w:rsidRDefault="003F1939" w:rsidP="00E26575">
            <w:pPr>
              <w:pStyle w:val="ListParagraph"/>
              <w:numPr>
                <w:ilvl w:val="0"/>
                <w:numId w:val="7"/>
              </w:numPr>
              <w:tabs>
                <w:tab w:val="left" w:pos="2820"/>
              </w:tabs>
              <w:spacing w:after="0"/>
              <w:rPr>
                <w:rFonts w:cstheme="minorHAnsi"/>
                <w:sz w:val="18"/>
                <w:szCs w:val="18"/>
              </w:rPr>
            </w:pPr>
            <w:r w:rsidRPr="00C359AC">
              <w:rPr>
                <w:rFonts w:cstheme="minorHAnsi"/>
                <w:sz w:val="18"/>
                <w:szCs w:val="18"/>
              </w:rPr>
              <w:lastRenderedPageBreak/>
              <w:t>analiza i primjena kineziološke terminologije i gramatike engleskog jezika</w:t>
            </w:r>
          </w:p>
        </w:tc>
      </w:tr>
      <w:tr w:rsidR="003F1939" w:rsidRPr="00C359AC" w14:paraId="5846A2B3" w14:textId="77777777" w:rsidTr="004E2ED5">
        <w:tc>
          <w:tcPr>
            <w:tcW w:w="1912" w:type="dxa"/>
            <w:gridSpan w:val="2"/>
            <w:tcBorders>
              <w:left w:val="single" w:sz="12" w:space="0" w:color="auto"/>
            </w:tcBorders>
            <w:shd w:val="clear" w:color="auto" w:fill="CCFFFF"/>
            <w:tcMar>
              <w:left w:w="57" w:type="dxa"/>
              <w:right w:w="57" w:type="dxa"/>
            </w:tcMar>
            <w:vAlign w:val="center"/>
          </w:tcPr>
          <w:p w14:paraId="15526AB5"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14:paraId="15D468DD" w14:textId="77777777" w:rsidR="003F1939" w:rsidRPr="00C359AC" w:rsidRDefault="003F1939" w:rsidP="004E2ED5">
            <w:pPr>
              <w:tabs>
                <w:tab w:val="left" w:pos="2820"/>
              </w:tabs>
              <w:spacing w:after="0"/>
              <w:rPr>
                <w:rFonts w:cstheme="minorHAnsi"/>
                <w:b/>
                <w:color w:val="FF0000"/>
                <w:sz w:val="18"/>
                <w:szCs w:val="18"/>
              </w:rPr>
            </w:pPr>
            <w:r w:rsidRPr="00C359AC">
              <w:rPr>
                <w:rFonts w:cstheme="minorHAnsi"/>
                <w:sz w:val="18"/>
                <w:szCs w:val="18"/>
              </w:rPr>
              <w:t>Nema uvjeta</w:t>
            </w:r>
          </w:p>
          <w:p w14:paraId="10C7B3BA" w14:textId="77777777" w:rsidR="003F1939" w:rsidRPr="00C359AC" w:rsidRDefault="003F1939" w:rsidP="004E2ED5">
            <w:pPr>
              <w:tabs>
                <w:tab w:val="left" w:pos="2820"/>
              </w:tabs>
              <w:spacing w:after="0"/>
              <w:rPr>
                <w:rFonts w:cstheme="minorHAnsi"/>
                <w:sz w:val="18"/>
                <w:szCs w:val="18"/>
              </w:rPr>
            </w:pPr>
          </w:p>
        </w:tc>
      </w:tr>
      <w:tr w:rsidR="003F1939" w:rsidRPr="00C359AC" w14:paraId="2930BB57" w14:textId="77777777" w:rsidTr="004E2ED5">
        <w:tc>
          <w:tcPr>
            <w:tcW w:w="1912" w:type="dxa"/>
            <w:gridSpan w:val="2"/>
            <w:tcBorders>
              <w:left w:val="single" w:sz="12" w:space="0" w:color="auto"/>
            </w:tcBorders>
            <w:shd w:val="clear" w:color="auto" w:fill="CCFFFF"/>
            <w:tcMar>
              <w:left w:w="57" w:type="dxa"/>
              <w:right w:w="57" w:type="dxa"/>
            </w:tcMar>
            <w:vAlign w:val="center"/>
          </w:tcPr>
          <w:p w14:paraId="28DC9119"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30B722A2" w14:textId="77777777" w:rsidR="003F1939" w:rsidRPr="00C359AC" w:rsidRDefault="003F1939" w:rsidP="00E26575">
            <w:pPr>
              <w:pStyle w:val="ListParagraph"/>
              <w:numPr>
                <w:ilvl w:val="0"/>
                <w:numId w:val="7"/>
              </w:numPr>
              <w:tabs>
                <w:tab w:val="left" w:pos="2820"/>
              </w:tabs>
              <w:spacing w:after="0"/>
              <w:rPr>
                <w:rFonts w:cstheme="minorHAnsi"/>
                <w:sz w:val="18"/>
                <w:szCs w:val="18"/>
              </w:rPr>
            </w:pPr>
            <w:r w:rsidRPr="00C359AC">
              <w:rPr>
                <w:rFonts w:cstheme="minorHAnsi"/>
                <w:sz w:val="18"/>
                <w:szCs w:val="18"/>
              </w:rPr>
              <w:t>definirati osnove kineziologije na engleskom jeziku te čime se ova znanost bavi</w:t>
            </w:r>
          </w:p>
          <w:p w14:paraId="7CB85D51" w14:textId="77777777" w:rsidR="003F1939" w:rsidRPr="00C359AC" w:rsidRDefault="003F1939" w:rsidP="00E26575">
            <w:pPr>
              <w:pStyle w:val="ListParagraph"/>
              <w:numPr>
                <w:ilvl w:val="0"/>
                <w:numId w:val="7"/>
              </w:numPr>
              <w:tabs>
                <w:tab w:val="left" w:pos="2820"/>
              </w:tabs>
              <w:spacing w:after="0"/>
              <w:rPr>
                <w:rFonts w:cstheme="minorHAnsi"/>
                <w:sz w:val="18"/>
                <w:szCs w:val="18"/>
              </w:rPr>
            </w:pPr>
            <w:r w:rsidRPr="00C359AC">
              <w:rPr>
                <w:rFonts w:cstheme="minorHAnsi"/>
                <w:sz w:val="18"/>
                <w:szCs w:val="18"/>
              </w:rPr>
              <w:t>prezentirati utjecaj sporta na društvo u Velikoj Britaniji</w:t>
            </w:r>
          </w:p>
          <w:p w14:paraId="47E0DCAB" w14:textId="77777777" w:rsidR="003F1939" w:rsidRPr="00C359AC" w:rsidRDefault="003F1939" w:rsidP="00E26575">
            <w:pPr>
              <w:pStyle w:val="ListParagraph"/>
              <w:numPr>
                <w:ilvl w:val="0"/>
                <w:numId w:val="7"/>
              </w:numPr>
              <w:tabs>
                <w:tab w:val="left" w:pos="2820"/>
              </w:tabs>
              <w:spacing w:after="0"/>
              <w:rPr>
                <w:rFonts w:cstheme="minorHAnsi"/>
                <w:sz w:val="18"/>
                <w:szCs w:val="18"/>
              </w:rPr>
            </w:pPr>
            <w:r w:rsidRPr="00C359AC">
              <w:rPr>
                <w:rFonts w:cstheme="minorHAnsi"/>
                <w:sz w:val="18"/>
                <w:szCs w:val="18"/>
              </w:rPr>
              <w:t>demonstrirati upotrebu određenih i neodređenih članova, 3 tipa kondicionalnih rečenica te pasiva</w:t>
            </w:r>
          </w:p>
          <w:p w14:paraId="187E69DC" w14:textId="77777777" w:rsidR="003F1939" w:rsidRPr="00C359AC" w:rsidRDefault="003F1939" w:rsidP="00E26575">
            <w:pPr>
              <w:pStyle w:val="ListParagraph"/>
              <w:numPr>
                <w:ilvl w:val="0"/>
                <w:numId w:val="7"/>
              </w:numPr>
              <w:tabs>
                <w:tab w:val="left" w:pos="2820"/>
              </w:tabs>
              <w:spacing w:after="0"/>
              <w:rPr>
                <w:rFonts w:cstheme="minorHAnsi"/>
                <w:sz w:val="18"/>
                <w:szCs w:val="18"/>
              </w:rPr>
            </w:pPr>
            <w:r w:rsidRPr="00C359AC">
              <w:rPr>
                <w:rFonts w:cstheme="minorHAnsi"/>
                <w:sz w:val="18"/>
                <w:szCs w:val="18"/>
              </w:rPr>
              <w:t>diskutirati o aktualnim temama iz svijeta sporta</w:t>
            </w:r>
          </w:p>
          <w:p w14:paraId="44AFD950" w14:textId="77777777" w:rsidR="003F1939" w:rsidRPr="00C359AC" w:rsidRDefault="003F1939" w:rsidP="00E26575">
            <w:pPr>
              <w:pStyle w:val="ListParagraph"/>
              <w:numPr>
                <w:ilvl w:val="0"/>
                <w:numId w:val="7"/>
              </w:numPr>
              <w:tabs>
                <w:tab w:val="left" w:pos="2820"/>
              </w:tabs>
              <w:spacing w:after="0"/>
              <w:rPr>
                <w:rFonts w:cstheme="minorHAnsi"/>
                <w:sz w:val="18"/>
                <w:szCs w:val="18"/>
              </w:rPr>
            </w:pPr>
            <w:r w:rsidRPr="00C359AC">
              <w:rPr>
                <w:rFonts w:cstheme="minorHAnsi"/>
                <w:sz w:val="18"/>
                <w:szCs w:val="18"/>
              </w:rPr>
              <w:t>pokazati sposobnost pismenog izražavanja na engleskom jeziku</w:t>
            </w:r>
          </w:p>
        </w:tc>
      </w:tr>
      <w:tr w:rsidR="003F1939" w:rsidRPr="00C359AC" w14:paraId="7775DDEF" w14:textId="77777777" w:rsidTr="004E2ED5">
        <w:tc>
          <w:tcPr>
            <w:tcW w:w="1912" w:type="dxa"/>
            <w:gridSpan w:val="2"/>
            <w:tcBorders>
              <w:left w:val="single" w:sz="12" w:space="0" w:color="auto"/>
            </w:tcBorders>
            <w:shd w:val="clear" w:color="auto" w:fill="CCFFFF"/>
            <w:tcMar>
              <w:left w:w="57" w:type="dxa"/>
              <w:right w:w="57" w:type="dxa"/>
            </w:tcMar>
            <w:vAlign w:val="center"/>
          </w:tcPr>
          <w:p w14:paraId="4D8FB3F3"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Style w:val="TableGrid"/>
              <w:tblW w:w="0" w:type="auto"/>
              <w:tblLayout w:type="fixed"/>
              <w:tblLook w:val="04A0" w:firstRow="1" w:lastRow="0" w:firstColumn="1" w:lastColumn="0" w:noHBand="0" w:noVBand="1"/>
            </w:tblPr>
            <w:tblGrid>
              <w:gridCol w:w="3711"/>
              <w:gridCol w:w="3712"/>
            </w:tblGrid>
            <w:tr w:rsidR="003F1939" w:rsidRPr="00C359AC" w14:paraId="4407E54D" w14:textId="77777777" w:rsidTr="004E2ED5">
              <w:tc>
                <w:tcPr>
                  <w:tcW w:w="3711" w:type="dxa"/>
                </w:tcPr>
                <w:p w14:paraId="1CF745B9" w14:textId="77777777" w:rsidR="003F1939" w:rsidRPr="00C359AC" w:rsidRDefault="003F1939" w:rsidP="004E2ED5">
                  <w:pPr>
                    <w:tabs>
                      <w:tab w:val="left" w:pos="2820"/>
                    </w:tabs>
                    <w:rPr>
                      <w:rFonts w:cstheme="minorHAnsi"/>
                      <w:sz w:val="18"/>
                      <w:szCs w:val="18"/>
                    </w:rPr>
                  </w:pPr>
                  <w:r w:rsidRPr="00C359AC">
                    <w:rPr>
                      <w:rFonts w:cstheme="minorHAnsi"/>
                      <w:sz w:val="18"/>
                      <w:szCs w:val="18"/>
                    </w:rPr>
                    <w:t>Nastavni sat predavanja (broj sati)</w:t>
                  </w:r>
                </w:p>
              </w:tc>
              <w:tc>
                <w:tcPr>
                  <w:tcW w:w="3712" w:type="dxa"/>
                </w:tcPr>
                <w:p w14:paraId="553A98E1" w14:textId="77777777" w:rsidR="003F1939" w:rsidRPr="00C359AC" w:rsidRDefault="003F1939" w:rsidP="004E2ED5">
                  <w:pPr>
                    <w:tabs>
                      <w:tab w:val="left" w:pos="2820"/>
                    </w:tabs>
                    <w:rPr>
                      <w:rFonts w:cstheme="minorHAnsi"/>
                      <w:sz w:val="18"/>
                      <w:szCs w:val="18"/>
                    </w:rPr>
                  </w:pPr>
                  <w:r w:rsidRPr="00C359AC">
                    <w:rPr>
                      <w:rFonts w:cstheme="minorHAnsi"/>
                      <w:sz w:val="18"/>
                      <w:szCs w:val="18"/>
                    </w:rPr>
                    <w:t>Nastavu izvodi:</w:t>
                  </w:r>
                </w:p>
              </w:tc>
            </w:tr>
            <w:tr w:rsidR="003F1939" w:rsidRPr="00C359AC" w14:paraId="4823CE9B" w14:textId="77777777" w:rsidTr="004E2ED5">
              <w:tc>
                <w:tcPr>
                  <w:tcW w:w="3711" w:type="dxa"/>
                </w:tcPr>
                <w:p w14:paraId="7DF49495" w14:textId="77777777" w:rsidR="003F1939" w:rsidRPr="00C359AC" w:rsidRDefault="003F1939" w:rsidP="00E26575">
                  <w:pPr>
                    <w:pStyle w:val="ListParagraph"/>
                    <w:numPr>
                      <w:ilvl w:val="0"/>
                      <w:numId w:val="7"/>
                    </w:numPr>
                    <w:tabs>
                      <w:tab w:val="left" w:pos="2820"/>
                    </w:tabs>
                    <w:spacing w:line="276" w:lineRule="auto"/>
                    <w:rPr>
                      <w:rFonts w:cstheme="minorHAnsi"/>
                      <w:sz w:val="18"/>
                      <w:szCs w:val="18"/>
                    </w:rPr>
                  </w:pPr>
                  <w:r w:rsidRPr="00C359AC">
                    <w:rPr>
                      <w:rFonts w:cstheme="minorHAnsi"/>
                      <w:sz w:val="18"/>
                      <w:szCs w:val="18"/>
                    </w:rPr>
                    <w:t>The social importance of sport in Britain (5 sati)</w:t>
                  </w:r>
                </w:p>
                <w:p w14:paraId="2AF521A0" w14:textId="77777777" w:rsidR="003F1939" w:rsidRPr="00C359AC" w:rsidRDefault="003F1939" w:rsidP="00E26575">
                  <w:pPr>
                    <w:pStyle w:val="ListParagraph"/>
                    <w:numPr>
                      <w:ilvl w:val="0"/>
                      <w:numId w:val="7"/>
                    </w:numPr>
                    <w:tabs>
                      <w:tab w:val="left" w:pos="2820"/>
                    </w:tabs>
                    <w:spacing w:line="276" w:lineRule="auto"/>
                    <w:rPr>
                      <w:rFonts w:cstheme="minorHAnsi"/>
                      <w:sz w:val="18"/>
                      <w:szCs w:val="18"/>
                    </w:rPr>
                  </w:pPr>
                  <w:r w:rsidRPr="00C359AC">
                    <w:rPr>
                      <w:rFonts w:cstheme="minorHAnsi"/>
                      <w:sz w:val="18"/>
                      <w:szCs w:val="18"/>
                    </w:rPr>
                    <w:t>Football in Britain (5 sati)</w:t>
                  </w:r>
                </w:p>
                <w:p w14:paraId="1917B698" w14:textId="77777777" w:rsidR="003F1939" w:rsidRPr="00C359AC" w:rsidRDefault="003F1939" w:rsidP="00E26575">
                  <w:pPr>
                    <w:pStyle w:val="ListParagraph"/>
                    <w:numPr>
                      <w:ilvl w:val="0"/>
                      <w:numId w:val="7"/>
                    </w:numPr>
                    <w:tabs>
                      <w:tab w:val="left" w:pos="2820"/>
                    </w:tabs>
                    <w:spacing w:line="276" w:lineRule="auto"/>
                    <w:rPr>
                      <w:rFonts w:cstheme="minorHAnsi"/>
                      <w:sz w:val="18"/>
                      <w:szCs w:val="18"/>
                    </w:rPr>
                  </w:pPr>
                  <w:r w:rsidRPr="00C359AC">
                    <w:rPr>
                      <w:rFonts w:cstheme="minorHAnsi"/>
                      <w:sz w:val="18"/>
                      <w:szCs w:val="18"/>
                    </w:rPr>
                    <w:t>The focus of kinesiology (5 sati)</w:t>
                  </w:r>
                </w:p>
                <w:p w14:paraId="3DC492ED" w14:textId="77777777" w:rsidR="003F1939" w:rsidRPr="00C359AC" w:rsidRDefault="003F1939" w:rsidP="00E26575">
                  <w:pPr>
                    <w:pStyle w:val="ListParagraph"/>
                    <w:numPr>
                      <w:ilvl w:val="0"/>
                      <w:numId w:val="7"/>
                    </w:numPr>
                    <w:tabs>
                      <w:tab w:val="left" w:pos="2820"/>
                    </w:tabs>
                    <w:spacing w:line="276" w:lineRule="auto"/>
                    <w:rPr>
                      <w:rFonts w:cstheme="minorHAnsi"/>
                      <w:sz w:val="18"/>
                      <w:szCs w:val="18"/>
                    </w:rPr>
                  </w:pPr>
                  <w:r w:rsidRPr="00C359AC">
                    <w:rPr>
                      <w:rFonts w:cstheme="minorHAnsi"/>
                      <w:sz w:val="18"/>
                      <w:szCs w:val="18"/>
                    </w:rPr>
                    <w:t>The use of articles (10 sati)</w:t>
                  </w:r>
                </w:p>
                <w:p w14:paraId="3945604B" w14:textId="77777777" w:rsidR="003F1939" w:rsidRPr="00C359AC" w:rsidRDefault="003F1939" w:rsidP="00E26575">
                  <w:pPr>
                    <w:pStyle w:val="ListParagraph"/>
                    <w:numPr>
                      <w:ilvl w:val="0"/>
                      <w:numId w:val="7"/>
                    </w:numPr>
                    <w:tabs>
                      <w:tab w:val="left" w:pos="2820"/>
                    </w:tabs>
                    <w:spacing w:line="276" w:lineRule="auto"/>
                    <w:rPr>
                      <w:rFonts w:cstheme="minorHAnsi"/>
                      <w:sz w:val="18"/>
                      <w:szCs w:val="18"/>
                    </w:rPr>
                  </w:pPr>
                  <w:r w:rsidRPr="00C359AC">
                    <w:rPr>
                      <w:rFonts w:cstheme="minorHAnsi"/>
                      <w:sz w:val="18"/>
                      <w:szCs w:val="18"/>
                    </w:rPr>
                    <w:t>Passive (10 sati)</w:t>
                  </w:r>
                </w:p>
                <w:p w14:paraId="358C010D" w14:textId="77777777" w:rsidR="003F1939" w:rsidRPr="00C359AC" w:rsidRDefault="003F1939" w:rsidP="00E26575">
                  <w:pPr>
                    <w:pStyle w:val="ListParagraph"/>
                    <w:numPr>
                      <w:ilvl w:val="0"/>
                      <w:numId w:val="7"/>
                    </w:numPr>
                    <w:tabs>
                      <w:tab w:val="left" w:pos="2820"/>
                    </w:tabs>
                    <w:spacing w:line="276" w:lineRule="auto"/>
                    <w:rPr>
                      <w:rFonts w:cstheme="minorHAnsi"/>
                      <w:sz w:val="18"/>
                      <w:szCs w:val="18"/>
                    </w:rPr>
                  </w:pPr>
                  <w:r w:rsidRPr="00C359AC">
                    <w:rPr>
                      <w:rFonts w:cstheme="minorHAnsi"/>
                      <w:sz w:val="18"/>
                      <w:szCs w:val="18"/>
                    </w:rPr>
                    <w:t>Conditional sentences (10 sati)</w:t>
                  </w:r>
                </w:p>
              </w:tc>
              <w:tc>
                <w:tcPr>
                  <w:tcW w:w="3712" w:type="dxa"/>
                </w:tcPr>
                <w:p w14:paraId="57112776" w14:textId="0B856A46" w:rsidR="003F1939" w:rsidRPr="00C359AC" w:rsidRDefault="00B340FC" w:rsidP="004E2ED5">
                  <w:pPr>
                    <w:tabs>
                      <w:tab w:val="left" w:pos="2820"/>
                    </w:tabs>
                    <w:rPr>
                      <w:rFonts w:cstheme="minorHAnsi"/>
                      <w:sz w:val="18"/>
                      <w:szCs w:val="18"/>
                    </w:rPr>
                  </w:pPr>
                  <w:r w:rsidRPr="00C359AC">
                    <w:rPr>
                      <w:rFonts w:cstheme="minorHAnsi"/>
                      <w:sz w:val="18"/>
                      <w:szCs w:val="18"/>
                    </w:rPr>
                    <w:t xml:space="preserve">Ivana </w:t>
                  </w:r>
                  <w:r w:rsidR="00651E26">
                    <w:rPr>
                      <w:rFonts w:cstheme="minorHAnsi"/>
                      <w:sz w:val="18"/>
                      <w:szCs w:val="18"/>
                    </w:rPr>
                    <w:t>Bavčević</w:t>
                  </w:r>
                  <w:r w:rsidRPr="00C359AC">
                    <w:rPr>
                      <w:rFonts w:cstheme="minorHAnsi"/>
                      <w:sz w:val="18"/>
                      <w:szCs w:val="18"/>
                    </w:rPr>
                    <w:t>, pred.</w:t>
                  </w:r>
                </w:p>
              </w:tc>
            </w:tr>
          </w:tbl>
          <w:p w14:paraId="20B9EA00" w14:textId="77777777" w:rsidR="003F1939" w:rsidRPr="00C359AC" w:rsidRDefault="003F1939" w:rsidP="004E2ED5">
            <w:pPr>
              <w:tabs>
                <w:tab w:val="left" w:pos="2820"/>
              </w:tabs>
              <w:spacing w:after="0"/>
              <w:rPr>
                <w:rFonts w:cstheme="minorHAnsi"/>
                <w:sz w:val="18"/>
                <w:szCs w:val="18"/>
              </w:rPr>
            </w:pPr>
          </w:p>
          <w:p w14:paraId="1752C5BD" w14:textId="77777777" w:rsidR="003F1939" w:rsidRPr="00C359AC" w:rsidRDefault="003F1939" w:rsidP="004E2ED5">
            <w:pPr>
              <w:tabs>
                <w:tab w:val="left" w:pos="2820"/>
              </w:tabs>
              <w:spacing w:after="0"/>
              <w:rPr>
                <w:rFonts w:cstheme="minorHAnsi"/>
                <w:sz w:val="18"/>
                <w:szCs w:val="18"/>
              </w:rPr>
            </w:pPr>
          </w:p>
          <w:p w14:paraId="5D789EED" w14:textId="77777777" w:rsidR="003F1939" w:rsidRPr="00C359AC" w:rsidRDefault="003F1939" w:rsidP="004E2ED5">
            <w:pPr>
              <w:tabs>
                <w:tab w:val="left" w:pos="2820"/>
              </w:tabs>
              <w:spacing w:after="0"/>
              <w:rPr>
                <w:rFonts w:cstheme="minorHAnsi"/>
                <w:sz w:val="18"/>
                <w:szCs w:val="18"/>
              </w:rPr>
            </w:pPr>
          </w:p>
        </w:tc>
      </w:tr>
      <w:tr w:rsidR="003F1939" w:rsidRPr="00C359AC" w14:paraId="3F551A64" w14:textId="77777777" w:rsidTr="004E2ED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7FD012FB"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Vrste izvođenja nastave:</w:t>
            </w:r>
          </w:p>
        </w:tc>
        <w:tc>
          <w:tcPr>
            <w:tcW w:w="3390" w:type="dxa"/>
            <w:gridSpan w:val="4"/>
            <w:vMerge w:val="restart"/>
            <w:tcMar>
              <w:left w:w="57" w:type="dxa"/>
              <w:right w:w="57" w:type="dxa"/>
            </w:tcMar>
            <w:vAlign w:val="center"/>
          </w:tcPr>
          <w:p w14:paraId="6C751C72"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735084641"/>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predavanja</w:t>
            </w:r>
          </w:p>
          <w:p w14:paraId="63D12597"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675315397"/>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seminari i radionice  </w:t>
            </w:r>
          </w:p>
          <w:p w14:paraId="699C0C83"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678266734"/>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vježbe  </w:t>
            </w:r>
          </w:p>
          <w:p w14:paraId="2298E4B1"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253471213"/>
              </w:sdtPr>
              <w:sdtEndPr/>
              <w:sdtContent>
                <w:r w:rsidR="003F1939" w:rsidRPr="00C359AC">
                  <w:rPr>
                    <w:rFonts w:asciiTheme="minorHAnsi" w:eastAsia="MS Gothic" w:hAnsiTheme="minorHAnsi" w:cstheme="minorHAnsi"/>
                    <w:b w:val="0"/>
                    <w:sz w:val="18"/>
                    <w:szCs w:val="18"/>
                    <w:lang w:val="hr-HR"/>
                  </w:rPr>
                  <w:t xml:space="preserve">X </w:t>
                </w:r>
              </w:sdtContent>
            </w:sdt>
            <w:r w:rsidR="003F1939" w:rsidRPr="00C359AC">
              <w:rPr>
                <w:rFonts w:asciiTheme="minorHAnsi" w:hAnsiTheme="minorHAnsi" w:cstheme="minorHAnsi"/>
                <w:b w:val="0"/>
                <w:i/>
                <w:sz w:val="18"/>
                <w:szCs w:val="18"/>
                <w:lang w:val="hr-HR"/>
              </w:rPr>
              <w:t>on line</w:t>
            </w:r>
            <w:r w:rsidR="003F1939" w:rsidRPr="00C359AC">
              <w:rPr>
                <w:rFonts w:asciiTheme="minorHAnsi" w:hAnsiTheme="minorHAnsi" w:cstheme="minorHAnsi"/>
                <w:b w:val="0"/>
                <w:sz w:val="18"/>
                <w:szCs w:val="18"/>
                <w:lang w:val="hr-HR"/>
              </w:rPr>
              <w:t xml:space="preserve"> u cijelosti</w:t>
            </w:r>
          </w:p>
          <w:p w14:paraId="5E8A31BE"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247308966"/>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mješovito e-učenje</w:t>
            </w:r>
          </w:p>
          <w:p w14:paraId="76A31EE3" w14:textId="77777777" w:rsidR="003F1939" w:rsidRPr="00C359AC" w:rsidRDefault="00015F19" w:rsidP="004E2ED5">
            <w:pPr>
              <w:tabs>
                <w:tab w:val="left" w:pos="2820"/>
              </w:tabs>
              <w:spacing w:after="0"/>
              <w:rPr>
                <w:rFonts w:cstheme="minorHAnsi"/>
                <w:sz w:val="18"/>
                <w:szCs w:val="18"/>
              </w:rPr>
            </w:pPr>
            <w:sdt>
              <w:sdtPr>
                <w:rPr>
                  <w:rFonts w:cstheme="minorHAnsi"/>
                  <w:sz w:val="18"/>
                  <w:szCs w:val="18"/>
                </w:rPr>
                <w:id w:val="-1820953431"/>
              </w:sdtPr>
              <w:sdtEndPr/>
              <w:sdtContent>
                <w:r w:rsidR="003F1939" w:rsidRPr="00C359AC">
                  <w:rPr>
                    <w:rFonts w:ascii="Segoe UI Symbol" w:eastAsia="MS Gothic" w:hAnsi="Segoe UI Symbol" w:cs="Segoe UI Symbol"/>
                    <w:sz w:val="18"/>
                    <w:szCs w:val="18"/>
                  </w:rPr>
                  <w:t>☐</w:t>
                </w:r>
              </w:sdtContent>
            </w:sdt>
            <w:r w:rsidR="003F1939" w:rsidRPr="00C359AC">
              <w:rPr>
                <w:rFonts w:cstheme="minorHAnsi"/>
                <w:sz w:val="18"/>
                <w:szCs w:val="18"/>
              </w:rPr>
              <w:t xml:space="preserve"> terenska nastava</w:t>
            </w:r>
          </w:p>
        </w:tc>
        <w:tc>
          <w:tcPr>
            <w:tcW w:w="4162" w:type="dxa"/>
            <w:gridSpan w:val="8"/>
            <w:vMerge w:val="restart"/>
            <w:tcMar>
              <w:left w:w="57" w:type="dxa"/>
              <w:right w:w="57" w:type="dxa"/>
            </w:tcMar>
            <w:vAlign w:val="center"/>
          </w:tcPr>
          <w:p w14:paraId="6AE4D4A3"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324557448"/>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samostalni  zadaci  </w:t>
            </w:r>
          </w:p>
          <w:p w14:paraId="67BE59E3"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526299925"/>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multimedija </w:t>
            </w:r>
          </w:p>
          <w:p w14:paraId="0C8B503B"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092552523"/>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laboratorij</w:t>
            </w:r>
          </w:p>
          <w:p w14:paraId="57919716"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296651717"/>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mentorski rad</w:t>
            </w:r>
          </w:p>
          <w:p w14:paraId="075E14EA" w14:textId="77777777" w:rsidR="003F1939" w:rsidRPr="00C359AC" w:rsidRDefault="00015F19" w:rsidP="004E2ED5">
            <w:pPr>
              <w:tabs>
                <w:tab w:val="left" w:pos="2820"/>
              </w:tabs>
              <w:spacing w:after="0"/>
              <w:rPr>
                <w:rFonts w:cstheme="minorHAnsi"/>
                <w:sz w:val="18"/>
                <w:szCs w:val="18"/>
              </w:rPr>
            </w:pPr>
            <w:sdt>
              <w:sdtPr>
                <w:rPr>
                  <w:rFonts w:cstheme="minorHAnsi"/>
                  <w:sz w:val="18"/>
                  <w:szCs w:val="18"/>
                </w:rPr>
                <w:id w:val="1653106058"/>
                <w:showingPlcHdr/>
              </w:sdtPr>
              <w:sdtEndPr/>
              <w:sdtContent>
                <w:r w:rsidR="003F1939" w:rsidRPr="00C359AC">
                  <w:rPr>
                    <w:rFonts w:cstheme="minorHAnsi"/>
                    <w:sz w:val="18"/>
                    <w:szCs w:val="18"/>
                  </w:rPr>
                  <w:t xml:space="preserve">     </w:t>
                </w:r>
              </w:sdtContent>
            </w:sdt>
          </w:p>
        </w:tc>
      </w:tr>
      <w:tr w:rsidR="003F1939" w:rsidRPr="00C359AC" w14:paraId="28D33120" w14:textId="77777777" w:rsidTr="004E2ED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3EE24FCF" w14:textId="77777777" w:rsidR="003F1939" w:rsidRPr="00C359AC" w:rsidRDefault="003F1939" w:rsidP="004E2ED5">
            <w:pPr>
              <w:tabs>
                <w:tab w:val="left" w:pos="2820"/>
              </w:tabs>
              <w:spacing w:after="0"/>
              <w:rPr>
                <w:rFonts w:cstheme="minorHAnsi"/>
                <w:color w:val="000000"/>
                <w:sz w:val="18"/>
                <w:szCs w:val="18"/>
              </w:rPr>
            </w:pPr>
          </w:p>
        </w:tc>
        <w:tc>
          <w:tcPr>
            <w:tcW w:w="3390" w:type="dxa"/>
            <w:gridSpan w:val="4"/>
            <w:vMerge/>
            <w:tcMar>
              <w:left w:w="57" w:type="dxa"/>
              <w:right w:w="57" w:type="dxa"/>
            </w:tcMar>
            <w:vAlign w:val="center"/>
          </w:tcPr>
          <w:p w14:paraId="0B1C9E1B" w14:textId="77777777" w:rsidR="003F1939" w:rsidRPr="00C359AC" w:rsidRDefault="003F1939" w:rsidP="004E2ED5">
            <w:pPr>
              <w:pStyle w:val="FieldText"/>
              <w:rPr>
                <w:rFonts w:asciiTheme="minorHAnsi" w:hAnsiTheme="minorHAnsi" w:cstheme="minorHAnsi"/>
                <w:b w:val="0"/>
                <w:sz w:val="18"/>
                <w:szCs w:val="18"/>
                <w:lang w:val="hr-HR"/>
              </w:rPr>
            </w:pPr>
          </w:p>
        </w:tc>
        <w:tc>
          <w:tcPr>
            <w:tcW w:w="4162" w:type="dxa"/>
            <w:gridSpan w:val="8"/>
            <w:vMerge/>
            <w:tcMar>
              <w:left w:w="57" w:type="dxa"/>
              <w:right w:w="57" w:type="dxa"/>
            </w:tcMar>
            <w:vAlign w:val="center"/>
          </w:tcPr>
          <w:p w14:paraId="63EA267B" w14:textId="77777777" w:rsidR="003F1939" w:rsidRPr="00C359AC" w:rsidRDefault="003F1939" w:rsidP="004E2ED5">
            <w:pPr>
              <w:pStyle w:val="FieldText"/>
              <w:rPr>
                <w:rFonts w:asciiTheme="minorHAnsi" w:hAnsiTheme="minorHAnsi" w:cstheme="minorHAnsi"/>
                <w:b w:val="0"/>
                <w:sz w:val="18"/>
                <w:szCs w:val="18"/>
                <w:lang w:val="hr-HR"/>
              </w:rPr>
            </w:pPr>
          </w:p>
        </w:tc>
      </w:tr>
      <w:tr w:rsidR="003F1939" w:rsidRPr="00C359AC" w14:paraId="772A9432"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9105671"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12D10146" w14:textId="77777777" w:rsidR="003F1939" w:rsidRPr="00C359AC" w:rsidRDefault="003F1939" w:rsidP="004E2ED5">
            <w:pPr>
              <w:tabs>
                <w:tab w:val="left" w:pos="2820"/>
              </w:tabs>
              <w:spacing w:after="0"/>
              <w:rPr>
                <w:rFonts w:cstheme="minorHAnsi"/>
                <w:color w:val="000000"/>
                <w:sz w:val="18"/>
                <w:szCs w:val="18"/>
              </w:rPr>
            </w:pPr>
          </w:p>
        </w:tc>
      </w:tr>
      <w:tr w:rsidR="003F1939" w:rsidRPr="00C359AC" w14:paraId="29D6AACF" w14:textId="77777777" w:rsidTr="004E2ED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7844417"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Praćenje rada studenata </w:t>
            </w:r>
            <w:r w:rsidRPr="00C359AC">
              <w:rPr>
                <w:rFonts w:cstheme="minorHAns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6834FEFE"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Pohađanje nastave</w:t>
            </w:r>
          </w:p>
        </w:tc>
        <w:tc>
          <w:tcPr>
            <w:tcW w:w="782" w:type="dxa"/>
            <w:tcBorders>
              <w:top w:val="single" w:sz="12" w:space="0" w:color="auto"/>
            </w:tcBorders>
            <w:tcMar>
              <w:left w:w="57" w:type="dxa"/>
              <w:right w:w="57" w:type="dxa"/>
            </w:tcMar>
            <w:vAlign w:val="center"/>
          </w:tcPr>
          <w:p w14:paraId="542751E7" w14:textId="77777777" w:rsidR="003F1939" w:rsidRPr="00C359AC" w:rsidRDefault="003F1939" w:rsidP="004E2ED5">
            <w:pPr>
              <w:pStyle w:val="FieldText"/>
              <w:rPr>
                <w:rFonts w:asciiTheme="minorHAnsi" w:hAnsiTheme="minorHAnsi" w:cstheme="minorHAnsi"/>
                <w:b w:val="0"/>
                <w:sz w:val="18"/>
                <w:szCs w:val="18"/>
                <w:lang w:val="hr-HR"/>
              </w:rPr>
            </w:pPr>
          </w:p>
        </w:tc>
        <w:tc>
          <w:tcPr>
            <w:tcW w:w="1275" w:type="dxa"/>
            <w:gridSpan w:val="3"/>
            <w:tcBorders>
              <w:top w:val="single" w:sz="12" w:space="0" w:color="auto"/>
            </w:tcBorders>
            <w:tcMar>
              <w:left w:w="57" w:type="dxa"/>
              <w:right w:w="57" w:type="dxa"/>
            </w:tcMar>
            <w:vAlign w:val="center"/>
          </w:tcPr>
          <w:p w14:paraId="037DFFE3"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Istraživanje</w:t>
            </w:r>
          </w:p>
        </w:tc>
        <w:tc>
          <w:tcPr>
            <w:tcW w:w="968" w:type="dxa"/>
            <w:tcBorders>
              <w:top w:val="single" w:sz="12" w:space="0" w:color="auto"/>
            </w:tcBorders>
            <w:tcMar>
              <w:left w:w="57" w:type="dxa"/>
              <w:right w:w="57" w:type="dxa"/>
            </w:tcMar>
            <w:vAlign w:val="center"/>
          </w:tcPr>
          <w:p w14:paraId="13CE4956" w14:textId="77777777" w:rsidR="003F1939" w:rsidRPr="00C359AC" w:rsidRDefault="003F1939" w:rsidP="004E2ED5">
            <w:pPr>
              <w:pStyle w:val="FieldText"/>
              <w:rPr>
                <w:rFonts w:asciiTheme="minorHAnsi" w:hAnsiTheme="minorHAnsi" w:cstheme="minorHAnsi"/>
                <w:b w:val="0"/>
                <w:sz w:val="18"/>
                <w:szCs w:val="18"/>
                <w:lang w:val="hr-HR"/>
              </w:rPr>
            </w:pPr>
          </w:p>
        </w:tc>
        <w:tc>
          <w:tcPr>
            <w:tcW w:w="1520" w:type="dxa"/>
            <w:gridSpan w:val="4"/>
            <w:tcBorders>
              <w:top w:val="single" w:sz="12" w:space="0" w:color="auto"/>
              <w:right w:val="single" w:sz="4" w:space="0" w:color="auto"/>
            </w:tcBorders>
            <w:tcMar>
              <w:left w:w="57" w:type="dxa"/>
              <w:right w:w="57" w:type="dxa"/>
            </w:tcMar>
            <w:vAlign w:val="center"/>
          </w:tcPr>
          <w:p w14:paraId="6BE01F9D" w14:textId="77777777" w:rsidR="003F1939" w:rsidRPr="00C359AC" w:rsidRDefault="003F1939"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1029ACCB" w14:textId="77777777" w:rsidR="003F1939" w:rsidRPr="00C359AC" w:rsidRDefault="003F1939" w:rsidP="004E2ED5">
            <w:pPr>
              <w:pStyle w:val="FieldText"/>
              <w:rPr>
                <w:rFonts w:asciiTheme="minorHAnsi" w:hAnsiTheme="minorHAnsi" w:cstheme="minorHAnsi"/>
                <w:b w:val="0"/>
                <w:color w:val="000000"/>
                <w:sz w:val="18"/>
                <w:szCs w:val="18"/>
                <w:lang w:val="hr-HR"/>
              </w:rPr>
            </w:pPr>
          </w:p>
        </w:tc>
      </w:tr>
      <w:tr w:rsidR="003F1939" w:rsidRPr="00C359AC" w14:paraId="7A491116" w14:textId="77777777" w:rsidTr="004E2ED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2B63907B"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25AA8AE3"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Eksperimentalni rad</w:t>
            </w:r>
          </w:p>
        </w:tc>
        <w:tc>
          <w:tcPr>
            <w:tcW w:w="782" w:type="dxa"/>
            <w:shd w:val="clear" w:color="auto" w:fill="auto"/>
            <w:tcMar>
              <w:left w:w="57" w:type="dxa"/>
              <w:right w:w="57" w:type="dxa"/>
            </w:tcMar>
            <w:vAlign w:val="center"/>
          </w:tcPr>
          <w:p w14:paraId="1A9EF5E4" w14:textId="77777777" w:rsidR="003F1939" w:rsidRPr="00C359AC" w:rsidRDefault="003F1939" w:rsidP="004E2ED5">
            <w:pPr>
              <w:pStyle w:val="FieldText"/>
              <w:rPr>
                <w:rFonts w:asciiTheme="minorHAnsi" w:hAnsiTheme="minorHAnsi" w:cstheme="minorHAnsi"/>
                <w:b w:val="0"/>
                <w:sz w:val="18"/>
                <w:szCs w:val="18"/>
                <w:lang w:val="hr-HR"/>
              </w:rPr>
            </w:pPr>
          </w:p>
        </w:tc>
        <w:tc>
          <w:tcPr>
            <w:tcW w:w="1275" w:type="dxa"/>
            <w:gridSpan w:val="3"/>
            <w:shd w:val="clear" w:color="auto" w:fill="auto"/>
            <w:tcMar>
              <w:left w:w="57" w:type="dxa"/>
              <w:right w:w="57" w:type="dxa"/>
            </w:tcMar>
            <w:vAlign w:val="center"/>
          </w:tcPr>
          <w:p w14:paraId="5F4BF3FC"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Referat</w:t>
            </w:r>
          </w:p>
        </w:tc>
        <w:tc>
          <w:tcPr>
            <w:tcW w:w="968" w:type="dxa"/>
            <w:shd w:val="clear" w:color="auto" w:fill="auto"/>
            <w:tcMar>
              <w:left w:w="57" w:type="dxa"/>
              <w:right w:w="57" w:type="dxa"/>
            </w:tcMar>
            <w:vAlign w:val="center"/>
          </w:tcPr>
          <w:p w14:paraId="7FDBE14F" w14:textId="77777777" w:rsidR="003F1939" w:rsidRPr="00C359AC" w:rsidRDefault="003F1939" w:rsidP="004E2ED5">
            <w:pPr>
              <w:pStyle w:val="FieldText"/>
              <w:rPr>
                <w:rFonts w:asciiTheme="minorHAnsi" w:hAnsiTheme="minorHAnsi" w:cstheme="minorHAnsi"/>
                <w:b w:val="0"/>
                <w:sz w:val="18"/>
                <w:szCs w:val="18"/>
                <w:lang w:val="hr-HR"/>
              </w:rPr>
            </w:pPr>
          </w:p>
        </w:tc>
        <w:tc>
          <w:tcPr>
            <w:tcW w:w="1520" w:type="dxa"/>
            <w:gridSpan w:val="4"/>
            <w:tcBorders>
              <w:right w:val="single" w:sz="4" w:space="0" w:color="auto"/>
            </w:tcBorders>
            <w:shd w:val="clear" w:color="auto" w:fill="auto"/>
            <w:tcMar>
              <w:left w:w="57" w:type="dxa"/>
              <w:right w:w="57" w:type="dxa"/>
            </w:tcMar>
            <w:vAlign w:val="center"/>
          </w:tcPr>
          <w:p w14:paraId="315FA0F1" w14:textId="77777777" w:rsidR="003F1939" w:rsidRPr="00C359AC" w:rsidRDefault="003F1939" w:rsidP="004E2ED5">
            <w:pPr>
              <w:pStyle w:val="FieldText"/>
              <w:rPr>
                <w:rFonts w:asciiTheme="minorHAnsi" w:hAnsiTheme="minorHAnsi" w:cstheme="minorHAnsi"/>
                <w:b w:val="0"/>
                <w:color w:val="000000"/>
                <w:sz w:val="18"/>
                <w:szCs w:val="18"/>
                <w:lang w:val="hr-HR"/>
              </w:rPr>
            </w:pP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3CAE002A" w14:textId="77777777" w:rsidR="003F1939" w:rsidRPr="00C359AC" w:rsidRDefault="003F1939" w:rsidP="004E2ED5">
            <w:pPr>
              <w:pStyle w:val="FieldText"/>
              <w:rPr>
                <w:rFonts w:asciiTheme="minorHAnsi" w:hAnsiTheme="minorHAnsi" w:cstheme="minorHAnsi"/>
                <w:b w:val="0"/>
                <w:color w:val="000000"/>
                <w:sz w:val="18"/>
                <w:szCs w:val="18"/>
                <w:lang w:val="hr-HR"/>
              </w:rPr>
            </w:pPr>
          </w:p>
        </w:tc>
      </w:tr>
      <w:tr w:rsidR="003F1939" w:rsidRPr="00C359AC" w14:paraId="7D9F9159" w14:textId="77777777" w:rsidTr="004E2ED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0218448"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00DCB1C6"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Esej</w:t>
            </w:r>
          </w:p>
        </w:tc>
        <w:tc>
          <w:tcPr>
            <w:tcW w:w="782" w:type="dxa"/>
            <w:shd w:val="clear" w:color="auto" w:fill="auto"/>
            <w:tcMar>
              <w:left w:w="57" w:type="dxa"/>
              <w:right w:w="57" w:type="dxa"/>
            </w:tcMar>
            <w:vAlign w:val="center"/>
          </w:tcPr>
          <w:p w14:paraId="2D9CB6D2" w14:textId="77777777" w:rsidR="003F1939" w:rsidRPr="00C359AC" w:rsidRDefault="003F1939" w:rsidP="004E2ED5">
            <w:pPr>
              <w:pStyle w:val="FieldText"/>
              <w:rPr>
                <w:rFonts w:asciiTheme="minorHAnsi" w:hAnsiTheme="minorHAnsi" w:cstheme="minorHAnsi"/>
                <w:b w:val="0"/>
                <w:sz w:val="18"/>
                <w:szCs w:val="18"/>
                <w:lang w:val="hr-HR"/>
              </w:rPr>
            </w:pPr>
          </w:p>
        </w:tc>
        <w:tc>
          <w:tcPr>
            <w:tcW w:w="1275" w:type="dxa"/>
            <w:gridSpan w:val="3"/>
            <w:shd w:val="clear" w:color="auto" w:fill="auto"/>
            <w:tcMar>
              <w:left w:w="57" w:type="dxa"/>
              <w:right w:w="57" w:type="dxa"/>
            </w:tcMar>
            <w:vAlign w:val="center"/>
          </w:tcPr>
          <w:p w14:paraId="701E717A"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color w:val="000000"/>
                <w:sz w:val="18"/>
                <w:szCs w:val="18"/>
                <w:lang w:val="hr-HR"/>
              </w:rPr>
              <w:t>Seminarski rad</w:t>
            </w:r>
          </w:p>
        </w:tc>
        <w:tc>
          <w:tcPr>
            <w:tcW w:w="968" w:type="dxa"/>
            <w:shd w:val="clear" w:color="auto" w:fill="auto"/>
            <w:tcMar>
              <w:left w:w="57" w:type="dxa"/>
              <w:right w:w="57" w:type="dxa"/>
            </w:tcMar>
            <w:vAlign w:val="center"/>
          </w:tcPr>
          <w:p w14:paraId="5AF43CD5" w14:textId="77777777" w:rsidR="003F1939" w:rsidRPr="00C359AC" w:rsidRDefault="003F1939" w:rsidP="004E2ED5">
            <w:pPr>
              <w:pStyle w:val="FieldText"/>
              <w:rPr>
                <w:rFonts w:asciiTheme="minorHAnsi" w:hAnsiTheme="minorHAnsi" w:cstheme="minorHAnsi"/>
                <w:b w:val="0"/>
                <w:sz w:val="18"/>
                <w:szCs w:val="18"/>
                <w:lang w:val="hr-HR"/>
              </w:rPr>
            </w:pPr>
          </w:p>
        </w:tc>
        <w:tc>
          <w:tcPr>
            <w:tcW w:w="1520" w:type="dxa"/>
            <w:gridSpan w:val="4"/>
            <w:tcBorders>
              <w:right w:val="single" w:sz="4" w:space="0" w:color="auto"/>
            </w:tcBorders>
            <w:shd w:val="clear" w:color="auto" w:fill="auto"/>
            <w:tcMar>
              <w:left w:w="57" w:type="dxa"/>
              <w:right w:w="57" w:type="dxa"/>
            </w:tcMar>
            <w:vAlign w:val="center"/>
          </w:tcPr>
          <w:p w14:paraId="66CEA200" w14:textId="77777777" w:rsidR="003F1939" w:rsidRPr="00C359AC" w:rsidRDefault="003F1939"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color w:val="000000"/>
                <w:sz w:val="18"/>
                <w:szCs w:val="18"/>
                <w:lang w:val="hr-HR"/>
              </w:rPr>
              <w:t xml:space="preserve"> </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2029C60D" w14:textId="77777777" w:rsidR="003F1939" w:rsidRPr="00C359AC" w:rsidRDefault="003F1939" w:rsidP="004E2ED5">
            <w:pPr>
              <w:pStyle w:val="FieldText"/>
              <w:rPr>
                <w:rFonts w:asciiTheme="minorHAnsi" w:hAnsiTheme="minorHAnsi" w:cstheme="minorHAnsi"/>
                <w:b w:val="0"/>
                <w:color w:val="000000"/>
                <w:sz w:val="18"/>
                <w:szCs w:val="18"/>
                <w:lang w:val="hr-HR"/>
              </w:rPr>
            </w:pPr>
          </w:p>
        </w:tc>
      </w:tr>
      <w:tr w:rsidR="003F1939" w:rsidRPr="00C359AC" w14:paraId="36DAFAE4" w14:textId="77777777" w:rsidTr="004E2ED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D97FF1C"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tcBorders>
              <w:bottom w:val="single" w:sz="4" w:space="0" w:color="auto"/>
            </w:tcBorders>
            <w:tcMar>
              <w:left w:w="57" w:type="dxa"/>
              <w:right w:w="57" w:type="dxa"/>
            </w:tcMar>
            <w:vAlign w:val="center"/>
          </w:tcPr>
          <w:p w14:paraId="7B22D811"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Kolokviji</w:t>
            </w:r>
          </w:p>
        </w:tc>
        <w:tc>
          <w:tcPr>
            <w:tcW w:w="782" w:type="dxa"/>
            <w:tcBorders>
              <w:bottom w:val="single" w:sz="4" w:space="0" w:color="auto"/>
            </w:tcBorders>
            <w:tcMar>
              <w:left w:w="57" w:type="dxa"/>
              <w:right w:w="57" w:type="dxa"/>
            </w:tcMar>
            <w:vAlign w:val="center"/>
          </w:tcPr>
          <w:p w14:paraId="02C810F8" w14:textId="77777777" w:rsidR="003F1939" w:rsidRPr="00C359AC" w:rsidRDefault="003F1939" w:rsidP="004E2ED5">
            <w:pPr>
              <w:pStyle w:val="FieldText"/>
              <w:rPr>
                <w:rFonts w:asciiTheme="minorHAnsi" w:hAnsiTheme="minorHAnsi" w:cstheme="minorHAnsi"/>
                <w:b w:val="0"/>
                <w:sz w:val="18"/>
                <w:szCs w:val="18"/>
                <w:lang w:val="hr-HR"/>
              </w:rPr>
            </w:pPr>
          </w:p>
        </w:tc>
        <w:tc>
          <w:tcPr>
            <w:tcW w:w="1275" w:type="dxa"/>
            <w:gridSpan w:val="3"/>
            <w:tcBorders>
              <w:bottom w:val="single" w:sz="4" w:space="0" w:color="auto"/>
            </w:tcBorders>
            <w:shd w:val="clear" w:color="auto" w:fill="auto"/>
            <w:tcMar>
              <w:left w:w="57" w:type="dxa"/>
              <w:right w:w="57" w:type="dxa"/>
            </w:tcMar>
            <w:vAlign w:val="center"/>
          </w:tcPr>
          <w:p w14:paraId="503FB942"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37B2F78A" w14:textId="77777777" w:rsidR="003F1939" w:rsidRPr="00C359AC" w:rsidRDefault="003F1939" w:rsidP="004E2ED5">
            <w:pPr>
              <w:tabs>
                <w:tab w:val="left" w:pos="2820"/>
              </w:tabs>
              <w:spacing w:after="0"/>
              <w:rPr>
                <w:rFonts w:cstheme="minorHAnsi"/>
                <w:sz w:val="18"/>
                <w:szCs w:val="18"/>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67CF3C73" w14:textId="77777777" w:rsidR="003F1939" w:rsidRPr="00C359AC" w:rsidRDefault="003F1939" w:rsidP="004E2ED5">
            <w:pPr>
              <w:tabs>
                <w:tab w:val="left" w:pos="2820"/>
              </w:tabs>
              <w:spacing w:after="0"/>
              <w:rPr>
                <w:rFonts w:cstheme="minorHAnsi"/>
                <w:color w:val="000000"/>
                <w:sz w:val="18"/>
                <w:szCs w:val="18"/>
              </w:rPr>
            </w:pP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144F0762" w14:textId="77777777" w:rsidR="003F1939" w:rsidRPr="00C359AC" w:rsidRDefault="003F1939" w:rsidP="004E2ED5">
            <w:pPr>
              <w:tabs>
                <w:tab w:val="left" w:pos="2820"/>
              </w:tabs>
              <w:spacing w:after="0"/>
              <w:rPr>
                <w:rFonts w:cstheme="minorHAnsi"/>
                <w:color w:val="000000"/>
                <w:sz w:val="18"/>
                <w:szCs w:val="18"/>
              </w:rPr>
            </w:pPr>
          </w:p>
        </w:tc>
      </w:tr>
      <w:tr w:rsidR="003F1939" w:rsidRPr="00C359AC" w14:paraId="1D9CDE6F" w14:textId="77777777" w:rsidTr="004E2ED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09D7D0D4"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3772F9E2" w14:textId="77777777" w:rsidR="003F1939" w:rsidRPr="00C359AC" w:rsidRDefault="003F1939" w:rsidP="004E2ED5">
            <w:pPr>
              <w:tabs>
                <w:tab w:val="left" w:pos="2820"/>
              </w:tabs>
              <w:spacing w:after="0"/>
              <w:rPr>
                <w:rFonts w:cstheme="minorHAnsi"/>
                <w:color w:val="000000"/>
                <w:sz w:val="18"/>
                <w:szCs w:val="18"/>
                <w:highlight w:val="yellow"/>
              </w:rPr>
            </w:pPr>
            <w:r w:rsidRPr="00C359AC">
              <w:rPr>
                <w:rFonts w:cstheme="min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50E914AA" w14:textId="77777777" w:rsidR="003F1939" w:rsidRPr="00C359AC" w:rsidRDefault="003F1939" w:rsidP="004E2ED5">
            <w:pPr>
              <w:tabs>
                <w:tab w:val="left" w:pos="2820"/>
              </w:tabs>
              <w:spacing w:after="0"/>
              <w:rPr>
                <w:rFonts w:cstheme="minorHAnsi"/>
                <w:color w:val="000000"/>
                <w:sz w:val="18"/>
                <w:szCs w:val="18"/>
                <w:highlight w:val="yellow"/>
              </w:rPr>
            </w:pPr>
            <w:r w:rsidRPr="00C359AC">
              <w:rPr>
                <w:rFonts w:cstheme="minorHAnsi"/>
                <w:sz w:val="18"/>
                <w:szCs w:val="18"/>
              </w:rPr>
              <w:t>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18CA9520" w14:textId="77777777" w:rsidR="003F1939" w:rsidRPr="00C359AC" w:rsidRDefault="003F1939" w:rsidP="004E2ED5">
            <w:pPr>
              <w:tabs>
                <w:tab w:val="left" w:pos="2820"/>
              </w:tabs>
              <w:spacing w:after="0"/>
              <w:rPr>
                <w:rFonts w:cstheme="minorHAnsi"/>
                <w:color w:val="000000"/>
                <w:sz w:val="18"/>
                <w:szCs w:val="18"/>
                <w:highlight w:val="yellow"/>
              </w:rPr>
            </w:pPr>
            <w:r w:rsidRPr="00C359AC">
              <w:rPr>
                <w:rFonts w:cstheme="minorHAns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2EC7BE86" w14:textId="77777777" w:rsidR="003F1939" w:rsidRPr="00C359AC" w:rsidRDefault="003F1939" w:rsidP="004E2ED5">
            <w:pPr>
              <w:tabs>
                <w:tab w:val="left" w:pos="2820"/>
              </w:tabs>
              <w:spacing w:after="0"/>
              <w:rPr>
                <w:rFonts w:cstheme="minorHAnsi"/>
                <w:color w:val="000000"/>
                <w:sz w:val="18"/>
                <w:szCs w:val="18"/>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3FE4E29C" w14:textId="77777777" w:rsidR="003F1939" w:rsidRPr="00C359AC" w:rsidRDefault="003F1939" w:rsidP="004E2ED5">
            <w:pPr>
              <w:tabs>
                <w:tab w:val="left" w:pos="2820"/>
              </w:tabs>
              <w:spacing w:after="0"/>
              <w:rPr>
                <w:rFonts w:cstheme="minorHAnsi"/>
                <w:color w:val="000000"/>
                <w:sz w:val="18"/>
                <w:szCs w:val="18"/>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4AD662E6" w14:textId="77777777" w:rsidR="003F1939" w:rsidRPr="00C359AC" w:rsidRDefault="003F1939" w:rsidP="004E2ED5">
            <w:pPr>
              <w:tabs>
                <w:tab w:val="left" w:pos="2820"/>
              </w:tabs>
              <w:spacing w:after="0"/>
              <w:rPr>
                <w:rFonts w:cstheme="minorHAnsi"/>
                <w:color w:val="000000"/>
                <w:sz w:val="18"/>
                <w:szCs w:val="18"/>
              </w:rPr>
            </w:pPr>
          </w:p>
        </w:tc>
      </w:tr>
      <w:tr w:rsidR="003F1939" w:rsidRPr="00C359AC" w14:paraId="0EADBBEC" w14:textId="77777777" w:rsidTr="004E2ED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60E09BD" w14:textId="77777777" w:rsidR="003F1939" w:rsidRPr="00C359AC" w:rsidRDefault="003F1939" w:rsidP="004E2ED5">
            <w:pPr>
              <w:tabs>
                <w:tab w:val="left" w:pos="360"/>
                <w:tab w:val="left" w:pos="540"/>
              </w:tabs>
              <w:spacing w:after="0" w:line="240" w:lineRule="auto"/>
              <w:rPr>
                <w:rFonts w:cstheme="minorHAnsi"/>
                <w:color w:val="000000"/>
                <w:sz w:val="18"/>
                <w:szCs w:val="18"/>
              </w:rPr>
            </w:pPr>
            <w:r w:rsidRPr="00C359AC">
              <w:rPr>
                <w:rFonts w:cstheme="minorHAns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03986118"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Ispit se sastoji od pismenog dijela te po potrebi od usmenog dijela . Pismeni ispit se sastoji  od 20 pitanja od kojih svako nosi 5 bodova, ukupno 100 bodova. Prema broju bodova na pismenu ispitu, konačna ocjena formira se na sljedeći način:</w:t>
            </w:r>
          </w:p>
          <w:p w14:paraId="07D1897F"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0 – 49 bodova = nedovoljan (1)</w:t>
            </w:r>
          </w:p>
          <w:p w14:paraId="0C949452"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50 – 64 = dovoljan (2)</w:t>
            </w:r>
          </w:p>
          <w:p w14:paraId="3B0AD6B2"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65 – 74 = dobar (3)</w:t>
            </w:r>
          </w:p>
          <w:p w14:paraId="29DB3A64"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75 – 89 = vrlo dobar (4)</w:t>
            </w:r>
          </w:p>
          <w:p w14:paraId="5A5BCBFE"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90 – 100 = odličan (5)</w:t>
            </w:r>
          </w:p>
        </w:tc>
      </w:tr>
      <w:tr w:rsidR="003F1939" w:rsidRPr="00C359AC" w14:paraId="474F4A3D" w14:textId="77777777" w:rsidTr="004E2ED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A0F0EBF" w14:textId="77777777" w:rsidR="003F1939" w:rsidRPr="00C359AC" w:rsidRDefault="003F1939" w:rsidP="004E2ED5">
            <w:pPr>
              <w:tabs>
                <w:tab w:val="left" w:pos="540"/>
              </w:tabs>
              <w:spacing w:after="0" w:line="240" w:lineRule="auto"/>
              <w:rPr>
                <w:rFonts w:cstheme="minorHAnsi"/>
                <w:color w:val="000000"/>
                <w:sz w:val="18"/>
                <w:szCs w:val="18"/>
              </w:rPr>
            </w:pPr>
            <w:r w:rsidRPr="00C359AC">
              <w:rPr>
                <w:rFonts w:cstheme="minorHAnsi"/>
                <w:color w:val="000000"/>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6EB59033" w14:textId="77777777" w:rsidR="003F1939" w:rsidRPr="00C359AC" w:rsidRDefault="003F1939" w:rsidP="004E2ED5">
            <w:pPr>
              <w:tabs>
                <w:tab w:val="left" w:pos="2820"/>
              </w:tabs>
              <w:spacing w:after="0"/>
              <w:jc w:val="center"/>
              <w:rPr>
                <w:rFonts w:cstheme="minorHAnsi"/>
                <w:b/>
                <w:color w:val="000000"/>
                <w:sz w:val="18"/>
                <w:szCs w:val="18"/>
              </w:rPr>
            </w:pPr>
            <w:r w:rsidRPr="00C359AC">
              <w:rPr>
                <w:rFonts w:cstheme="minorHAns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4669D410" w14:textId="77777777" w:rsidR="003F1939" w:rsidRPr="00C359AC" w:rsidRDefault="003F1939" w:rsidP="004E2ED5">
            <w:pPr>
              <w:tabs>
                <w:tab w:val="left" w:pos="2820"/>
              </w:tabs>
              <w:spacing w:after="0"/>
              <w:jc w:val="center"/>
              <w:rPr>
                <w:rFonts w:cstheme="minorHAnsi"/>
                <w:b/>
                <w:color w:val="000000"/>
                <w:sz w:val="18"/>
                <w:szCs w:val="18"/>
              </w:rPr>
            </w:pPr>
            <w:r w:rsidRPr="00C359AC">
              <w:rPr>
                <w:rFonts w:cstheme="minorHAns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64F93411" w14:textId="77777777" w:rsidR="003F1939" w:rsidRPr="00C359AC" w:rsidRDefault="003F1939" w:rsidP="004E2ED5">
            <w:pPr>
              <w:tabs>
                <w:tab w:val="left" w:pos="2820"/>
              </w:tabs>
              <w:spacing w:after="0"/>
              <w:jc w:val="center"/>
              <w:rPr>
                <w:rFonts w:cstheme="minorHAnsi"/>
                <w:b/>
                <w:color w:val="000000"/>
                <w:sz w:val="18"/>
                <w:szCs w:val="18"/>
              </w:rPr>
            </w:pPr>
            <w:r w:rsidRPr="00C359AC">
              <w:rPr>
                <w:rFonts w:cstheme="minorHAnsi"/>
                <w:b/>
                <w:color w:val="000000"/>
                <w:sz w:val="18"/>
                <w:szCs w:val="18"/>
              </w:rPr>
              <w:t>Dostupnost putem ostalih medija</w:t>
            </w:r>
          </w:p>
        </w:tc>
      </w:tr>
      <w:tr w:rsidR="003F1939" w:rsidRPr="00C359AC" w14:paraId="480C134C" w14:textId="77777777" w:rsidTr="004E2ED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7DFECBD"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7489DBAF" w14:textId="77777777" w:rsidR="003F1939" w:rsidRPr="00C359AC" w:rsidRDefault="003F1939" w:rsidP="00E26575">
            <w:pPr>
              <w:pStyle w:val="ListParagraph"/>
              <w:numPr>
                <w:ilvl w:val="0"/>
                <w:numId w:val="7"/>
              </w:numPr>
              <w:tabs>
                <w:tab w:val="left" w:pos="2820"/>
              </w:tabs>
              <w:spacing w:after="0"/>
              <w:rPr>
                <w:rFonts w:cstheme="minorHAnsi"/>
                <w:color w:val="000000"/>
                <w:sz w:val="18"/>
                <w:szCs w:val="18"/>
              </w:rPr>
            </w:pPr>
            <w:r w:rsidRPr="00C359AC">
              <w:rPr>
                <w:rFonts w:cstheme="minorHAnsi"/>
                <w:color w:val="000000"/>
                <w:sz w:val="18"/>
                <w:szCs w:val="18"/>
              </w:rPr>
              <w:t>Hoffman, S. J. &amp; Harris, J.C. (2010), Introduction to Kinesiology. United States: Human Kinetics;</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67BDBE49" w14:textId="77777777" w:rsidR="003F1939" w:rsidRPr="00C359AC" w:rsidRDefault="003F1939" w:rsidP="004E2ED5">
            <w:pPr>
              <w:tabs>
                <w:tab w:val="left" w:pos="2820"/>
              </w:tabs>
              <w:spacing w:after="0"/>
              <w:jc w:val="center"/>
              <w:rPr>
                <w:rFonts w:cstheme="minorHAnsi"/>
                <w:color w:val="000000"/>
                <w:sz w:val="18"/>
                <w:szCs w:val="18"/>
              </w:rPr>
            </w:pPr>
            <w:r w:rsidRPr="00C359AC">
              <w:rPr>
                <w:rFonts w:cstheme="minorHAnsi"/>
                <w:color w:val="000000"/>
                <w:sz w:val="18"/>
                <w:szCs w:val="18"/>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7539DE24" w14:textId="77777777" w:rsidR="003F1939" w:rsidRPr="00C359AC" w:rsidRDefault="003F1939" w:rsidP="004E2ED5">
            <w:pPr>
              <w:tabs>
                <w:tab w:val="left" w:pos="2820"/>
              </w:tabs>
              <w:spacing w:after="0"/>
              <w:jc w:val="center"/>
              <w:rPr>
                <w:rFonts w:cstheme="minorHAnsi"/>
                <w:color w:val="000000"/>
                <w:sz w:val="18"/>
                <w:szCs w:val="18"/>
              </w:rPr>
            </w:pPr>
            <w:r w:rsidRPr="00C359AC">
              <w:rPr>
                <w:rFonts w:cstheme="minorHAnsi"/>
                <w:color w:val="000000"/>
                <w:sz w:val="18"/>
                <w:szCs w:val="18"/>
              </w:rPr>
              <w:t>ne</w:t>
            </w:r>
          </w:p>
        </w:tc>
      </w:tr>
      <w:tr w:rsidR="003F1939" w:rsidRPr="00C359AC" w14:paraId="2BBAEC64" w14:textId="77777777" w:rsidTr="004E2ED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24D2D25"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5C99273" w14:textId="77777777" w:rsidR="003F1939" w:rsidRPr="00C359AC" w:rsidRDefault="003F1939" w:rsidP="00E26575">
            <w:pPr>
              <w:pStyle w:val="ListParagraph"/>
              <w:numPr>
                <w:ilvl w:val="0"/>
                <w:numId w:val="7"/>
              </w:numPr>
              <w:tabs>
                <w:tab w:val="left" w:pos="2820"/>
              </w:tabs>
              <w:spacing w:after="0"/>
              <w:rPr>
                <w:rFonts w:cstheme="minorHAnsi"/>
                <w:color w:val="000000"/>
                <w:sz w:val="18"/>
                <w:szCs w:val="18"/>
              </w:rPr>
            </w:pPr>
            <w:r w:rsidRPr="00C359AC">
              <w:rPr>
                <w:rFonts w:cstheme="minorHAnsi"/>
                <w:color w:val="000000"/>
                <w:sz w:val="18"/>
                <w:szCs w:val="18"/>
              </w:rPr>
              <w:t>Prikladni tekstovi iz različitih izvora (časopisi, Internet, knjige);</w:t>
            </w:r>
          </w:p>
        </w:tc>
        <w:tc>
          <w:tcPr>
            <w:tcW w:w="1244" w:type="dxa"/>
            <w:gridSpan w:val="2"/>
            <w:tcBorders>
              <w:left w:val="single" w:sz="8" w:space="0" w:color="auto"/>
              <w:right w:val="single" w:sz="8" w:space="0" w:color="auto"/>
            </w:tcBorders>
            <w:shd w:val="clear" w:color="auto" w:fill="auto"/>
            <w:tcMar>
              <w:left w:w="57" w:type="dxa"/>
              <w:right w:w="57" w:type="dxa"/>
            </w:tcMar>
          </w:tcPr>
          <w:p w14:paraId="11040D7D" w14:textId="77777777" w:rsidR="003F1939" w:rsidRPr="00C359AC" w:rsidRDefault="003F1939" w:rsidP="004E2ED5">
            <w:pPr>
              <w:tabs>
                <w:tab w:val="left" w:pos="2820"/>
              </w:tabs>
              <w:spacing w:after="0"/>
              <w:jc w:val="center"/>
              <w:rPr>
                <w:rFonts w:cstheme="minorHAnsi"/>
                <w:color w:val="000000"/>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6386215E" w14:textId="77777777" w:rsidR="003F1939" w:rsidRPr="00C359AC" w:rsidRDefault="003F1939" w:rsidP="004E2ED5">
            <w:pPr>
              <w:tabs>
                <w:tab w:val="left" w:pos="2820"/>
              </w:tabs>
              <w:spacing w:after="0"/>
              <w:jc w:val="center"/>
              <w:rPr>
                <w:rFonts w:cstheme="minorHAnsi"/>
                <w:color w:val="000000"/>
                <w:sz w:val="18"/>
                <w:szCs w:val="18"/>
              </w:rPr>
            </w:pPr>
          </w:p>
        </w:tc>
      </w:tr>
      <w:tr w:rsidR="003F1939" w:rsidRPr="00C359AC" w14:paraId="2D370FFA" w14:textId="77777777" w:rsidTr="004E2ED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D0B789E"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7C1F1964" w14:textId="77777777" w:rsidR="003F1939" w:rsidRPr="00C359AC" w:rsidRDefault="003F1939" w:rsidP="00E26575">
            <w:pPr>
              <w:pStyle w:val="ListParagraph"/>
              <w:numPr>
                <w:ilvl w:val="0"/>
                <w:numId w:val="7"/>
              </w:numPr>
              <w:tabs>
                <w:tab w:val="left" w:pos="2820"/>
              </w:tabs>
              <w:spacing w:after="0"/>
              <w:rPr>
                <w:rFonts w:cstheme="minorHAnsi"/>
                <w:color w:val="000000"/>
                <w:sz w:val="18"/>
                <w:szCs w:val="18"/>
              </w:rPr>
            </w:pPr>
            <w:r w:rsidRPr="00C359AC">
              <w:rPr>
                <w:rFonts w:cstheme="minorHAnsi"/>
                <w:color w:val="000000"/>
                <w:sz w:val="18"/>
                <w:szCs w:val="18"/>
              </w:rPr>
              <w:t>Gramatika engleskog jezika (po izboru)</w:t>
            </w:r>
          </w:p>
        </w:tc>
        <w:tc>
          <w:tcPr>
            <w:tcW w:w="1244" w:type="dxa"/>
            <w:gridSpan w:val="2"/>
            <w:tcBorders>
              <w:left w:val="single" w:sz="8" w:space="0" w:color="auto"/>
              <w:right w:val="single" w:sz="8" w:space="0" w:color="auto"/>
            </w:tcBorders>
            <w:shd w:val="clear" w:color="auto" w:fill="auto"/>
            <w:tcMar>
              <w:left w:w="57" w:type="dxa"/>
              <w:right w:w="57" w:type="dxa"/>
            </w:tcMar>
          </w:tcPr>
          <w:p w14:paraId="501E02EB" w14:textId="77777777" w:rsidR="003F1939" w:rsidRPr="00C359AC" w:rsidRDefault="003F1939" w:rsidP="004E2ED5">
            <w:pPr>
              <w:tabs>
                <w:tab w:val="left" w:pos="2820"/>
              </w:tabs>
              <w:spacing w:after="0"/>
              <w:jc w:val="center"/>
              <w:rPr>
                <w:rFonts w:cstheme="minorHAnsi"/>
                <w:color w:val="000000"/>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2A62D94C" w14:textId="77777777" w:rsidR="003F1939" w:rsidRPr="00C359AC" w:rsidRDefault="003F1939" w:rsidP="004E2ED5">
            <w:pPr>
              <w:tabs>
                <w:tab w:val="left" w:pos="2820"/>
              </w:tabs>
              <w:spacing w:after="0"/>
              <w:jc w:val="center"/>
              <w:rPr>
                <w:rFonts w:cstheme="minorHAnsi"/>
                <w:color w:val="000000"/>
                <w:sz w:val="18"/>
                <w:szCs w:val="18"/>
              </w:rPr>
            </w:pPr>
          </w:p>
        </w:tc>
      </w:tr>
      <w:tr w:rsidR="003F1939" w:rsidRPr="00C359AC" w14:paraId="4A668BCD" w14:textId="77777777" w:rsidTr="004E2ED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346CBBB8" w14:textId="77777777" w:rsidR="003F1939" w:rsidRPr="00C359AC" w:rsidRDefault="003F1939" w:rsidP="004E2ED5">
            <w:pPr>
              <w:tabs>
                <w:tab w:val="left" w:pos="567"/>
              </w:tabs>
              <w:spacing w:after="0" w:line="240" w:lineRule="auto"/>
              <w:rPr>
                <w:rFonts w:cstheme="minorHAnsi"/>
                <w:color w:val="000000"/>
                <w:sz w:val="18"/>
                <w:szCs w:val="18"/>
              </w:rPr>
            </w:pPr>
            <w:r w:rsidRPr="00C359AC">
              <w:rPr>
                <w:rFonts w:cstheme="minorHAnsi"/>
                <w:color w:val="000000"/>
                <w:sz w:val="18"/>
                <w:szCs w:val="18"/>
              </w:rPr>
              <w:lastRenderedPageBreak/>
              <w:t xml:space="preserve">Dopunska literatura </w:t>
            </w:r>
          </w:p>
          <w:p w14:paraId="4A6A49C6" w14:textId="77777777" w:rsidR="003F1939" w:rsidRPr="00C359AC" w:rsidRDefault="003F1939" w:rsidP="004E2ED5">
            <w:pPr>
              <w:tabs>
                <w:tab w:val="left" w:pos="567"/>
              </w:tabs>
              <w:spacing w:after="0" w:line="240" w:lineRule="auto"/>
              <w:rPr>
                <w:rFonts w:cstheme="minorHAns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6A9D1927" w14:textId="77777777" w:rsidR="003F1939" w:rsidRPr="00C359AC" w:rsidRDefault="003F1939" w:rsidP="00E26575">
            <w:pPr>
              <w:pStyle w:val="Default"/>
              <w:numPr>
                <w:ilvl w:val="0"/>
                <w:numId w:val="7"/>
              </w:numPr>
              <w:spacing w:after="25"/>
              <w:rPr>
                <w:rFonts w:asciiTheme="minorHAnsi" w:hAnsiTheme="minorHAnsi" w:cstheme="minorHAnsi"/>
                <w:sz w:val="18"/>
                <w:szCs w:val="18"/>
              </w:rPr>
            </w:pPr>
            <w:r w:rsidRPr="00C359AC">
              <w:rPr>
                <w:rFonts w:asciiTheme="minorHAnsi" w:hAnsiTheme="minorHAnsi" w:cstheme="minorHAnsi"/>
                <w:sz w:val="18"/>
                <w:szCs w:val="18"/>
              </w:rPr>
              <w:t xml:space="preserve">Klavora, P. (2007), Foundations of Kinesiology: Studying of Human Movement. Toronto: Sport Books Publisher; </w:t>
            </w:r>
          </w:p>
          <w:p w14:paraId="27DAE069" w14:textId="77777777" w:rsidR="003F1939" w:rsidRPr="00C359AC" w:rsidRDefault="003F1939" w:rsidP="00E26575">
            <w:pPr>
              <w:pStyle w:val="Default"/>
              <w:numPr>
                <w:ilvl w:val="0"/>
                <w:numId w:val="7"/>
              </w:numPr>
              <w:spacing w:after="80"/>
              <w:rPr>
                <w:rFonts w:asciiTheme="minorHAnsi" w:hAnsiTheme="minorHAnsi" w:cstheme="minorHAnsi"/>
                <w:sz w:val="18"/>
                <w:szCs w:val="18"/>
              </w:rPr>
            </w:pPr>
            <w:r w:rsidRPr="00C359AC">
              <w:rPr>
                <w:rFonts w:asciiTheme="minorHAnsi" w:hAnsiTheme="minorHAnsi" w:cstheme="minorHAnsi"/>
                <w:sz w:val="18"/>
                <w:szCs w:val="18"/>
              </w:rPr>
              <w:t xml:space="preserve">Bujas, Ž. (1999), Veliki hrvatsko-engleski rječnik. Zagreb: Nakladni zavod Globus; </w:t>
            </w:r>
          </w:p>
          <w:p w14:paraId="12DFDD8F" w14:textId="77777777" w:rsidR="003F1939" w:rsidRPr="00C359AC" w:rsidRDefault="003F1939" w:rsidP="00E26575">
            <w:pPr>
              <w:pStyle w:val="Default"/>
              <w:numPr>
                <w:ilvl w:val="0"/>
                <w:numId w:val="7"/>
              </w:numPr>
              <w:spacing w:after="80"/>
              <w:rPr>
                <w:rFonts w:asciiTheme="minorHAnsi" w:hAnsiTheme="minorHAnsi" w:cstheme="minorHAnsi"/>
                <w:sz w:val="18"/>
                <w:szCs w:val="18"/>
              </w:rPr>
            </w:pPr>
            <w:r w:rsidRPr="00C359AC">
              <w:rPr>
                <w:rFonts w:asciiTheme="minorHAnsi" w:hAnsiTheme="minorHAnsi" w:cstheme="minorHAnsi"/>
                <w:sz w:val="18"/>
                <w:szCs w:val="18"/>
              </w:rPr>
              <w:t xml:space="preserve">Dictionary of Sport and Exercise Science. London: A &amp; C Black, 2006; </w:t>
            </w:r>
          </w:p>
          <w:p w14:paraId="31438061" w14:textId="77777777" w:rsidR="003F1939" w:rsidRPr="00C359AC" w:rsidRDefault="003F1939" w:rsidP="00E26575">
            <w:pPr>
              <w:pStyle w:val="Default"/>
              <w:numPr>
                <w:ilvl w:val="0"/>
                <w:numId w:val="7"/>
              </w:numPr>
              <w:spacing w:after="80"/>
              <w:rPr>
                <w:rFonts w:asciiTheme="minorHAnsi" w:hAnsiTheme="minorHAnsi" w:cstheme="minorHAnsi"/>
                <w:sz w:val="18"/>
                <w:szCs w:val="18"/>
              </w:rPr>
            </w:pPr>
            <w:r w:rsidRPr="00C359AC">
              <w:rPr>
                <w:rFonts w:asciiTheme="minorHAnsi" w:hAnsiTheme="minorHAnsi" w:cstheme="minorHAnsi"/>
                <w:sz w:val="18"/>
                <w:szCs w:val="18"/>
              </w:rPr>
              <w:t xml:space="preserve">Kent, M. (1998), Oxford Dictionary of Sports Science &amp; Medicine. Oxford University Press; </w:t>
            </w:r>
          </w:p>
          <w:p w14:paraId="05A0E362" w14:textId="77777777" w:rsidR="003F1939" w:rsidRPr="00C359AC" w:rsidRDefault="003F1939" w:rsidP="00E26575">
            <w:pPr>
              <w:pStyle w:val="Default"/>
              <w:numPr>
                <w:ilvl w:val="0"/>
                <w:numId w:val="7"/>
              </w:numPr>
              <w:spacing w:after="80"/>
              <w:rPr>
                <w:rFonts w:asciiTheme="minorHAnsi" w:hAnsiTheme="minorHAnsi" w:cstheme="minorHAnsi"/>
                <w:sz w:val="18"/>
                <w:szCs w:val="18"/>
              </w:rPr>
            </w:pPr>
            <w:r w:rsidRPr="00C359AC">
              <w:rPr>
                <w:rFonts w:asciiTheme="minorHAnsi" w:hAnsiTheme="minorHAnsi" w:cstheme="minorHAnsi"/>
                <w:sz w:val="18"/>
                <w:szCs w:val="18"/>
              </w:rPr>
              <w:t>Thomas, A.J. &amp; Martinet, A.V. (1986), A Practical English Grammar. Oxford University Press;</w:t>
            </w:r>
          </w:p>
          <w:p w14:paraId="083FC76D" w14:textId="77777777" w:rsidR="003F1939" w:rsidRPr="00C359AC" w:rsidRDefault="003F1939" w:rsidP="00E26575">
            <w:pPr>
              <w:pStyle w:val="Default"/>
              <w:numPr>
                <w:ilvl w:val="0"/>
                <w:numId w:val="7"/>
              </w:numPr>
              <w:spacing w:after="80"/>
              <w:rPr>
                <w:rFonts w:asciiTheme="minorHAnsi" w:hAnsiTheme="minorHAnsi" w:cstheme="minorHAnsi"/>
                <w:sz w:val="18"/>
                <w:szCs w:val="18"/>
              </w:rPr>
            </w:pPr>
            <w:r w:rsidRPr="00C359AC">
              <w:rPr>
                <w:rFonts w:asciiTheme="minorHAnsi" w:hAnsiTheme="minorHAnsi" w:cstheme="minorHAnsi"/>
                <w:sz w:val="18"/>
                <w:szCs w:val="18"/>
              </w:rPr>
              <w:t xml:space="preserve">Omrčen, D. (2000), English for Kinesiology. Zagreb: Udžbenici Sveučilišta u Zagrebu; </w:t>
            </w:r>
          </w:p>
          <w:p w14:paraId="11D24325" w14:textId="77777777" w:rsidR="003F1939" w:rsidRPr="00C359AC" w:rsidRDefault="003F1939" w:rsidP="004E2ED5">
            <w:pPr>
              <w:tabs>
                <w:tab w:val="left" w:pos="2820"/>
              </w:tabs>
              <w:spacing w:after="0"/>
              <w:rPr>
                <w:rFonts w:cstheme="minorHAnsi"/>
                <w:sz w:val="18"/>
                <w:szCs w:val="18"/>
              </w:rPr>
            </w:pPr>
          </w:p>
        </w:tc>
      </w:tr>
      <w:tr w:rsidR="003F1939" w:rsidRPr="00C359AC" w14:paraId="46C075D1" w14:textId="77777777" w:rsidTr="004E2ED5">
        <w:tc>
          <w:tcPr>
            <w:tcW w:w="1912" w:type="dxa"/>
            <w:gridSpan w:val="2"/>
            <w:tcBorders>
              <w:left w:val="single" w:sz="12" w:space="0" w:color="auto"/>
            </w:tcBorders>
            <w:shd w:val="clear" w:color="auto" w:fill="CCFFFF"/>
            <w:tcMar>
              <w:left w:w="57" w:type="dxa"/>
              <w:right w:w="57" w:type="dxa"/>
            </w:tcMar>
            <w:vAlign w:val="center"/>
          </w:tcPr>
          <w:p w14:paraId="5B0E1B80" w14:textId="77777777" w:rsidR="003F1939" w:rsidRPr="00C359AC" w:rsidRDefault="003F1939" w:rsidP="004E2ED5">
            <w:pPr>
              <w:tabs>
                <w:tab w:val="left" w:pos="567"/>
              </w:tabs>
              <w:spacing w:after="0" w:line="240" w:lineRule="auto"/>
              <w:rPr>
                <w:rFonts w:cstheme="minorHAnsi"/>
                <w:color w:val="000000"/>
                <w:sz w:val="18"/>
                <w:szCs w:val="18"/>
              </w:rPr>
            </w:pPr>
            <w:r w:rsidRPr="00C359AC">
              <w:rPr>
                <w:rFonts w:cstheme="minorHAns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4741EA25"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Pismeni ispit</w:t>
            </w:r>
          </w:p>
        </w:tc>
      </w:tr>
      <w:tr w:rsidR="003F1939" w:rsidRPr="00C359AC" w14:paraId="08CC4759"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074ADBD" w14:textId="77777777" w:rsidR="003F1939" w:rsidRPr="00C359AC" w:rsidRDefault="003F1939" w:rsidP="004E2ED5">
            <w:pPr>
              <w:tabs>
                <w:tab w:val="left" w:pos="567"/>
              </w:tabs>
              <w:spacing w:after="0" w:line="240" w:lineRule="auto"/>
              <w:rPr>
                <w:rFonts w:cstheme="minorHAnsi"/>
                <w:color w:val="000000"/>
                <w:sz w:val="18"/>
                <w:szCs w:val="18"/>
              </w:rPr>
            </w:pPr>
            <w:r w:rsidRPr="00C359AC">
              <w:rPr>
                <w:rFonts w:cstheme="minorHAns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773A0B31"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https://loomen.carnet.hr/course/view.php?id=2389</w:t>
            </w:r>
          </w:p>
        </w:tc>
      </w:tr>
    </w:tbl>
    <w:p w14:paraId="1FD9CE37" w14:textId="326099CE" w:rsidR="003F1939" w:rsidRDefault="003F1939" w:rsidP="003F1939">
      <w:pPr>
        <w:spacing w:after="0" w:line="240" w:lineRule="auto"/>
        <w:jc w:val="both"/>
        <w:rPr>
          <w:rFonts w:cstheme="minorHAnsi"/>
          <w:sz w:val="20"/>
          <w:szCs w:val="20"/>
        </w:rPr>
      </w:pPr>
    </w:p>
    <w:p w14:paraId="3EF947AE" w14:textId="7C3FC1DD" w:rsidR="00414B1E" w:rsidRDefault="00414B1E" w:rsidP="003F1939">
      <w:pPr>
        <w:spacing w:after="0" w:line="240" w:lineRule="auto"/>
        <w:jc w:val="both"/>
        <w:rPr>
          <w:rFonts w:cstheme="minorHAnsi"/>
          <w:sz w:val="20"/>
          <w:szCs w:val="20"/>
        </w:rPr>
      </w:pPr>
    </w:p>
    <w:p w14:paraId="34FD2B74" w14:textId="6F78D7D5" w:rsidR="00414B1E" w:rsidRDefault="00414B1E" w:rsidP="003F1939">
      <w:pPr>
        <w:spacing w:after="0" w:line="240" w:lineRule="auto"/>
        <w:jc w:val="both"/>
        <w:rPr>
          <w:rFonts w:cstheme="minorHAnsi"/>
          <w:sz w:val="20"/>
          <w:szCs w:val="20"/>
        </w:rPr>
      </w:pPr>
    </w:p>
    <w:p w14:paraId="09FCE64A" w14:textId="461B6B8A" w:rsidR="00414B1E" w:rsidRDefault="00414B1E" w:rsidP="003F1939">
      <w:pPr>
        <w:spacing w:after="0" w:line="240" w:lineRule="auto"/>
        <w:jc w:val="both"/>
        <w:rPr>
          <w:rFonts w:cstheme="minorHAnsi"/>
          <w:sz w:val="20"/>
          <w:szCs w:val="20"/>
        </w:rPr>
      </w:pPr>
    </w:p>
    <w:p w14:paraId="24F971FD" w14:textId="77777777" w:rsidR="00414B1E" w:rsidRPr="00C359AC" w:rsidRDefault="00414B1E" w:rsidP="003F1939">
      <w:pPr>
        <w:spacing w:after="0" w:line="240" w:lineRule="auto"/>
        <w:jc w:val="both"/>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83CA5" w:rsidRPr="00C359AC" w14:paraId="67E06339" w14:textId="77777777" w:rsidTr="003E0A2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13361007" w14:textId="77777777" w:rsidR="00C83CA5" w:rsidRPr="00C359AC" w:rsidRDefault="00C83CA5" w:rsidP="003E0A20">
            <w:pPr>
              <w:spacing w:before="60" w:after="60" w:line="240" w:lineRule="auto"/>
              <w:ind w:left="397" w:hanging="397"/>
              <w:rPr>
                <w:rFonts w:cstheme="minorHAnsi"/>
                <w:b/>
                <w:sz w:val="18"/>
                <w:szCs w:val="18"/>
              </w:rPr>
            </w:pPr>
            <w:r w:rsidRPr="00C359AC">
              <w:rPr>
                <w:rFonts w:cstheme="minorHAns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1C1189CE" w14:textId="77777777" w:rsidR="00C83CA5" w:rsidRPr="00C359AC" w:rsidRDefault="00C83CA5" w:rsidP="003E0A20">
            <w:pPr>
              <w:spacing w:before="60" w:after="60" w:line="240" w:lineRule="auto"/>
              <w:ind w:left="397" w:hanging="397"/>
              <w:rPr>
                <w:rFonts w:cstheme="minorHAnsi"/>
                <w:b/>
                <w:sz w:val="18"/>
                <w:szCs w:val="18"/>
              </w:rPr>
            </w:pPr>
            <w:r w:rsidRPr="00C359AC">
              <w:rPr>
                <w:rFonts w:cstheme="minorHAnsi"/>
                <w:b/>
                <w:sz w:val="18"/>
                <w:szCs w:val="18"/>
              </w:rPr>
              <w:t>STATISTIKA I INFORMATIKA 2</w:t>
            </w:r>
          </w:p>
        </w:tc>
      </w:tr>
      <w:tr w:rsidR="00C83CA5" w:rsidRPr="00C359AC" w14:paraId="680F1830" w14:textId="77777777" w:rsidTr="003E0A20">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264B752C" w14:textId="77777777" w:rsidR="00C83CA5" w:rsidRPr="00C359AC" w:rsidRDefault="00C83CA5" w:rsidP="003E0A20">
            <w:pPr>
              <w:spacing w:after="0" w:line="240" w:lineRule="auto"/>
              <w:rPr>
                <w:rStyle w:val="Strong"/>
                <w:rFonts w:cstheme="minorHAnsi"/>
                <w:b w:val="0"/>
                <w:sz w:val="18"/>
                <w:szCs w:val="18"/>
              </w:rPr>
            </w:pPr>
            <w:r w:rsidRPr="00C359AC">
              <w:rPr>
                <w:rStyle w:val="Strong"/>
                <w:rFonts w:cstheme="minorHAns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37DAEF4D" w14:textId="77777777" w:rsidR="00C83CA5" w:rsidRPr="00C359AC" w:rsidRDefault="00C83CA5" w:rsidP="003E0A20">
            <w:pPr>
              <w:spacing w:after="0" w:line="240" w:lineRule="auto"/>
              <w:rPr>
                <w:rFonts w:cstheme="minorHAnsi"/>
                <w:sz w:val="18"/>
                <w:szCs w:val="18"/>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651B4067" w14:textId="77777777" w:rsidR="00C83CA5" w:rsidRPr="00C359AC" w:rsidRDefault="00C83CA5" w:rsidP="003E0A20">
            <w:pPr>
              <w:spacing w:after="0" w:line="240" w:lineRule="auto"/>
              <w:rPr>
                <w:rFonts w:cstheme="minorHAnsi"/>
                <w:sz w:val="18"/>
                <w:szCs w:val="18"/>
              </w:rPr>
            </w:pPr>
            <w:r w:rsidRPr="00C359AC">
              <w:rPr>
                <w:rFonts w:cstheme="minorHAns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61828AAE" w14:textId="77777777" w:rsidR="00C83CA5" w:rsidRPr="00C359AC" w:rsidRDefault="00C83CA5" w:rsidP="003E0A20">
            <w:pPr>
              <w:spacing w:after="0" w:line="240" w:lineRule="auto"/>
              <w:jc w:val="center"/>
              <w:rPr>
                <w:rFonts w:cstheme="minorHAnsi"/>
                <w:sz w:val="18"/>
                <w:szCs w:val="18"/>
              </w:rPr>
            </w:pPr>
            <w:r w:rsidRPr="00C359AC">
              <w:rPr>
                <w:rFonts w:cstheme="minorHAnsi"/>
                <w:sz w:val="18"/>
                <w:szCs w:val="18"/>
              </w:rPr>
              <w:t>1.</w:t>
            </w:r>
          </w:p>
        </w:tc>
      </w:tr>
      <w:tr w:rsidR="00C83CA5" w:rsidRPr="00C359AC" w14:paraId="4AEC52A0" w14:textId="77777777" w:rsidTr="003E0A20">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61FE79E" w14:textId="77777777" w:rsidR="00C83CA5" w:rsidRPr="00C359AC" w:rsidRDefault="00C83CA5" w:rsidP="003E0A20">
            <w:pPr>
              <w:spacing w:after="0" w:line="240" w:lineRule="auto"/>
              <w:rPr>
                <w:rFonts w:cstheme="minorHAnsi"/>
                <w:sz w:val="18"/>
                <w:szCs w:val="18"/>
              </w:rPr>
            </w:pPr>
            <w:r w:rsidRPr="00C359AC">
              <w:rPr>
                <w:rStyle w:val="Strong"/>
                <w:rFonts w:cstheme="minorHAns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31056DBE" w14:textId="67FFE35E" w:rsidR="00C83CA5" w:rsidRPr="00C359AC" w:rsidRDefault="00651E26" w:rsidP="003E0A20">
            <w:pPr>
              <w:spacing w:after="0" w:line="240" w:lineRule="auto"/>
              <w:rPr>
                <w:rFonts w:cstheme="minorHAnsi"/>
                <w:sz w:val="18"/>
                <w:szCs w:val="18"/>
              </w:rPr>
            </w:pPr>
            <w:r>
              <w:rPr>
                <w:rFonts w:cstheme="minorHAnsi"/>
                <w:sz w:val="18"/>
                <w:szCs w:val="18"/>
              </w:rPr>
              <w:t>Izv. prof</w:t>
            </w:r>
            <w:r w:rsidR="00C83CA5" w:rsidRPr="00C359AC">
              <w:rPr>
                <w:rFonts w:cstheme="minorHAnsi"/>
                <w:sz w:val="18"/>
                <w:szCs w:val="18"/>
              </w:rPr>
              <w:t>. dr. sc. Igor Jelaska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84FE798" w14:textId="77777777" w:rsidR="00C83CA5" w:rsidRPr="00C359AC" w:rsidRDefault="00C83CA5" w:rsidP="003E0A20">
            <w:pPr>
              <w:spacing w:after="0" w:line="240" w:lineRule="auto"/>
              <w:rPr>
                <w:rFonts w:cstheme="minorHAnsi"/>
                <w:sz w:val="18"/>
                <w:szCs w:val="18"/>
              </w:rPr>
            </w:pPr>
            <w:r w:rsidRPr="00C359AC">
              <w:rPr>
                <w:rFonts w:cstheme="min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6C747654" w14:textId="77777777" w:rsidR="00C83CA5" w:rsidRPr="00C359AC" w:rsidRDefault="00C83CA5" w:rsidP="003E0A20">
            <w:pPr>
              <w:spacing w:after="0" w:line="240" w:lineRule="auto"/>
              <w:jc w:val="center"/>
              <w:rPr>
                <w:rFonts w:cstheme="minorHAnsi"/>
                <w:sz w:val="18"/>
                <w:szCs w:val="18"/>
              </w:rPr>
            </w:pPr>
            <w:r w:rsidRPr="00C359AC">
              <w:rPr>
                <w:rFonts w:cstheme="minorHAnsi"/>
                <w:sz w:val="18"/>
                <w:szCs w:val="18"/>
              </w:rPr>
              <w:t>5</w:t>
            </w:r>
          </w:p>
        </w:tc>
      </w:tr>
      <w:tr w:rsidR="00C83CA5" w:rsidRPr="00C359AC" w14:paraId="1E16FE22" w14:textId="77777777" w:rsidTr="003E0A2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672AA35B" w14:textId="77777777" w:rsidR="00C83CA5" w:rsidRPr="00C359AC" w:rsidRDefault="00C83CA5" w:rsidP="003E0A20">
            <w:pPr>
              <w:spacing w:after="0" w:line="240" w:lineRule="auto"/>
              <w:rPr>
                <w:rFonts w:cstheme="minorHAnsi"/>
                <w:sz w:val="18"/>
                <w:szCs w:val="18"/>
              </w:rPr>
            </w:pPr>
            <w:r w:rsidRPr="00C359AC">
              <w:rPr>
                <w:rFonts w:cstheme="minorHAnsi"/>
                <w:sz w:val="18"/>
                <w:szCs w:val="18"/>
              </w:rPr>
              <w:t>Suradnici</w:t>
            </w:r>
          </w:p>
        </w:tc>
        <w:tc>
          <w:tcPr>
            <w:tcW w:w="2502" w:type="dxa"/>
            <w:gridSpan w:val="3"/>
            <w:vMerge w:val="restart"/>
            <w:tcBorders>
              <w:right w:val="single" w:sz="12" w:space="0" w:color="auto"/>
            </w:tcBorders>
            <w:tcMar>
              <w:left w:w="57" w:type="dxa"/>
              <w:right w:w="57" w:type="dxa"/>
            </w:tcMar>
            <w:vAlign w:val="center"/>
          </w:tcPr>
          <w:p w14:paraId="69C9D517" w14:textId="77777777" w:rsidR="00C83CA5" w:rsidRPr="00C359AC" w:rsidRDefault="00C83CA5" w:rsidP="003E0A20">
            <w:pPr>
              <w:spacing w:after="0" w:line="240" w:lineRule="auto"/>
              <w:rPr>
                <w:rFonts w:cstheme="minorHAnsi"/>
                <w:sz w:val="18"/>
                <w:szCs w:val="18"/>
              </w:rPr>
            </w:pPr>
            <w:r w:rsidRPr="00C359AC">
              <w:rPr>
                <w:rFonts w:cstheme="minorHAnsi"/>
                <w:sz w:val="18"/>
                <w:szCs w:val="18"/>
              </w:rPr>
              <w:t>Pred. Ante Krolo, prof.</w:t>
            </w:r>
          </w:p>
        </w:tc>
        <w:tc>
          <w:tcPr>
            <w:tcW w:w="2288" w:type="dxa"/>
            <w:gridSpan w:val="4"/>
            <w:vMerge w:val="restart"/>
            <w:tcBorders>
              <w:right w:val="single" w:sz="12" w:space="0" w:color="auto"/>
            </w:tcBorders>
            <w:shd w:val="clear" w:color="auto" w:fill="CCFFFF"/>
            <w:tcMar>
              <w:left w:w="57" w:type="dxa"/>
              <w:right w:w="57" w:type="dxa"/>
            </w:tcMar>
            <w:vAlign w:val="center"/>
          </w:tcPr>
          <w:p w14:paraId="7F00B6EF" w14:textId="77777777" w:rsidR="00C83CA5" w:rsidRPr="00C359AC" w:rsidRDefault="00C83CA5" w:rsidP="003E0A20">
            <w:pPr>
              <w:spacing w:after="0" w:line="240" w:lineRule="auto"/>
              <w:rPr>
                <w:rFonts w:cstheme="minorHAnsi"/>
                <w:sz w:val="18"/>
                <w:szCs w:val="18"/>
              </w:rPr>
            </w:pPr>
            <w:r w:rsidRPr="00C359AC">
              <w:rPr>
                <w:rFonts w:cstheme="min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5976D806" w14:textId="77777777" w:rsidR="00C83CA5" w:rsidRPr="00C359AC" w:rsidRDefault="00C83CA5" w:rsidP="003E0A20">
            <w:pPr>
              <w:spacing w:after="0" w:line="240" w:lineRule="auto"/>
              <w:jc w:val="center"/>
              <w:rPr>
                <w:rFonts w:cstheme="minorHAnsi"/>
                <w:sz w:val="18"/>
                <w:szCs w:val="18"/>
              </w:rPr>
            </w:pPr>
            <w:r w:rsidRPr="00C359AC">
              <w:rPr>
                <w:rFonts w:cstheme="minorHAnsi"/>
                <w:sz w:val="18"/>
                <w:szCs w:val="18"/>
              </w:rPr>
              <w:t>P</w:t>
            </w:r>
          </w:p>
        </w:tc>
        <w:tc>
          <w:tcPr>
            <w:tcW w:w="706" w:type="dxa"/>
            <w:gridSpan w:val="2"/>
            <w:tcBorders>
              <w:bottom w:val="single" w:sz="12" w:space="0" w:color="auto"/>
              <w:right w:val="single" w:sz="12" w:space="0" w:color="auto"/>
            </w:tcBorders>
            <w:vAlign w:val="center"/>
          </w:tcPr>
          <w:p w14:paraId="3F4A38EB" w14:textId="77777777" w:rsidR="00C83CA5" w:rsidRPr="00C359AC" w:rsidRDefault="00C83CA5" w:rsidP="003E0A20">
            <w:pPr>
              <w:spacing w:after="0" w:line="240" w:lineRule="auto"/>
              <w:jc w:val="center"/>
              <w:rPr>
                <w:rFonts w:cstheme="minorHAnsi"/>
                <w:sz w:val="18"/>
                <w:szCs w:val="18"/>
              </w:rPr>
            </w:pPr>
            <w:r w:rsidRPr="00C359AC">
              <w:rPr>
                <w:rFonts w:cstheme="minorHAnsi"/>
                <w:sz w:val="18"/>
                <w:szCs w:val="18"/>
              </w:rPr>
              <w:t>S</w:t>
            </w:r>
          </w:p>
        </w:tc>
        <w:tc>
          <w:tcPr>
            <w:tcW w:w="712" w:type="dxa"/>
            <w:tcBorders>
              <w:bottom w:val="single" w:sz="12" w:space="0" w:color="auto"/>
              <w:right w:val="single" w:sz="12" w:space="0" w:color="auto"/>
            </w:tcBorders>
            <w:vAlign w:val="center"/>
          </w:tcPr>
          <w:p w14:paraId="1D7667F0" w14:textId="77777777" w:rsidR="00C83CA5" w:rsidRPr="00C359AC" w:rsidRDefault="00C83CA5" w:rsidP="003E0A20">
            <w:pPr>
              <w:spacing w:after="0" w:line="240" w:lineRule="auto"/>
              <w:jc w:val="center"/>
              <w:rPr>
                <w:rFonts w:cstheme="minorHAnsi"/>
                <w:sz w:val="18"/>
                <w:szCs w:val="18"/>
              </w:rPr>
            </w:pPr>
            <w:r w:rsidRPr="00C359AC">
              <w:rPr>
                <w:rFonts w:cstheme="minorHAnsi"/>
                <w:sz w:val="18"/>
                <w:szCs w:val="18"/>
              </w:rPr>
              <w:t>LV</w:t>
            </w:r>
          </w:p>
        </w:tc>
        <w:tc>
          <w:tcPr>
            <w:tcW w:w="618" w:type="dxa"/>
            <w:tcBorders>
              <w:bottom w:val="single" w:sz="12" w:space="0" w:color="auto"/>
              <w:right w:val="single" w:sz="12" w:space="0" w:color="auto"/>
            </w:tcBorders>
            <w:vAlign w:val="center"/>
          </w:tcPr>
          <w:p w14:paraId="627E307C" w14:textId="77777777" w:rsidR="00C83CA5" w:rsidRPr="00C359AC" w:rsidRDefault="00C83CA5" w:rsidP="003E0A20">
            <w:pPr>
              <w:spacing w:after="0" w:line="240" w:lineRule="auto"/>
              <w:jc w:val="center"/>
              <w:rPr>
                <w:rFonts w:cstheme="minorHAnsi"/>
                <w:sz w:val="18"/>
                <w:szCs w:val="18"/>
              </w:rPr>
            </w:pPr>
          </w:p>
        </w:tc>
      </w:tr>
      <w:tr w:rsidR="00C83CA5" w:rsidRPr="00C359AC" w14:paraId="1EFA2D00" w14:textId="77777777" w:rsidTr="003E0A2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73202634" w14:textId="77777777" w:rsidR="00C83CA5" w:rsidRPr="00C359AC" w:rsidRDefault="00C83CA5" w:rsidP="003E0A20">
            <w:pPr>
              <w:spacing w:after="0" w:line="240" w:lineRule="auto"/>
              <w:rPr>
                <w:rFonts w:cstheme="minorHAns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3366A083" w14:textId="77777777" w:rsidR="00C83CA5" w:rsidRPr="00C359AC" w:rsidRDefault="00C83CA5" w:rsidP="003E0A20">
            <w:pPr>
              <w:spacing w:after="0" w:line="240" w:lineRule="auto"/>
              <w:rPr>
                <w:rFonts w:cstheme="min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032892BE" w14:textId="77777777" w:rsidR="00C83CA5" w:rsidRPr="00C359AC" w:rsidRDefault="00C83CA5" w:rsidP="003E0A20">
            <w:pPr>
              <w:spacing w:after="0" w:line="240" w:lineRule="auto"/>
              <w:rPr>
                <w:rFonts w:cstheme="min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46922BA2" w14:textId="77777777" w:rsidR="00C83CA5" w:rsidRPr="00C359AC" w:rsidRDefault="00C83CA5" w:rsidP="003E0A20">
            <w:pPr>
              <w:spacing w:after="0" w:line="240" w:lineRule="auto"/>
              <w:jc w:val="center"/>
              <w:rPr>
                <w:rFonts w:cstheme="minorHAnsi"/>
                <w:sz w:val="18"/>
                <w:szCs w:val="18"/>
              </w:rPr>
            </w:pPr>
            <w:r w:rsidRPr="00C359AC">
              <w:rPr>
                <w:rFonts w:cstheme="minorHAnsi"/>
                <w:sz w:val="18"/>
                <w:szCs w:val="18"/>
              </w:rPr>
              <w:t>35</w:t>
            </w:r>
          </w:p>
        </w:tc>
        <w:tc>
          <w:tcPr>
            <w:tcW w:w="706" w:type="dxa"/>
            <w:gridSpan w:val="2"/>
            <w:tcBorders>
              <w:bottom w:val="single" w:sz="12" w:space="0" w:color="auto"/>
              <w:right w:val="single" w:sz="12" w:space="0" w:color="auto"/>
            </w:tcBorders>
            <w:vAlign w:val="center"/>
          </w:tcPr>
          <w:p w14:paraId="70A0D0EC" w14:textId="77777777" w:rsidR="00C83CA5" w:rsidRPr="00C359AC" w:rsidRDefault="00C83CA5" w:rsidP="003E0A20">
            <w:pPr>
              <w:spacing w:after="0" w:line="240" w:lineRule="auto"/>
              <w:jc w:val="center"/>
              <w:rPr>
                <w:rFonts w:cstheme="minorHAnsi"/>
                <w:sz w:val="18"/>
                <w:szCs w:val="18"/>
              </w:rPr>
            </w:pPr>
            <w:r w:rsidRPr="00C359AC">
              <w:rPr>
                <w:rFonts w:cstheme="minorHAnsi"/>
                <w:sz w:val="18"/>
                <w:szCs w:val="18"/>
              </w:rPr>
              <w:t>10</w:t>
            </w:r>
          </w:p>
        </w:tc>
        <w:tc>
          <w:tcPr>
            <w:tcW w:w="712" w:type="dxa"/>
            <w:tcBorders>
              <w:bottom w:val="single" w:sz="12" w:space="0" w:color="auto"/>
              <w:right w:val="single" w:sz="12" w:space="0" w:color="auto"/>
            </w:tcBorders>
            <w:vAlign w:val="center"/>
          </w:tcPr>
          <w:p w14:paraId="647BF43B" w14:textId="77777777" w:rsidR="00C83CA5" w:rsidRPr="00C359AC" w:rsidRDefault="00C83CA5" w:rsidP="003E0A20">
            <w:pPr>
              <w:spacing w:after="0" w:line="240" w:lineRule="auto"/>
              <w:jc w:val="center"/>
              <w:rPr>
                <w:rFonts w:cstheme="minorHAnsi"/>
                <w:sz w:val="18"/>
                <w:szCs w:val="18"/>
              </w:rPr>
            </w:pPr>
            <w:r w:rsidRPr="00C359AC">
              <w:rPr>
                <w:rFonts w:cstheme="minorHAnsi"/>
                <w:sz w:val="18"/>
                <w:szCs w:val="18"/>
              </w:rPr>
              <w:t>0</w:t>
            </w:r>
          </w:p>
        </w:tc>
        <w:tc>
          <w:tcPr>
            <w:tcW w:w="618" w:type="dxa"/>
            <w:tcBorders>
              <w:bottom w:val="single" w:sz="12" w:space="0" w:color="auto"/>
              <w:right w:val="single" w:sz="12" w:space="0" w:color="auto"/>
            </w:tcBorders>
            <w:vAlign w:val="center"/>
          </w:tcPr>
          <w:p w14:paraId="02555713" w14:textId="77777777" w:rsidR="00C83CA5" w:rsidRPr="00C359AC" w:rsidRDefault="00C83CA5" w:rsidP="003E0A20">
            <w:pPr>
              <w:spacing w:after="0" w:line="240" w:lineRule="auto"/>
              <w:jc w:val="center"/>
              <w:rPr>
                <w:rFonts w:cstheme="minorHAnsi"/>
                <w:sz w:val="18"/>
                <w:szCs w:val="18"/>
              </w:rPr>
            </w:pPr>
          </w:p>
        </w:tc>
      </w:tr>
      <w:tr w:rsidR="00C83CA5" w:rsidRPr="00C359AC" w14:paraId="3D8EB7CD" w14:textId="77777777" w:rsidTr="003E0A20">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E9D1C36" w14:textId="77777777" w:rsidR="00C83CA5" w:rsidRPr="00C359AC" w:rsidRDefault="00C83CA5" w:rsidP="003E0A20">
            <w:pPr>
              <w:spacing w:after="0" w:line="240" w:lineRule="auto"/>
              <w:rPr>
                <w:rFonts w:cstheme="minorHAnsi"/>
                <w:sz w:val="18"/>
                <w:szCs w:val="18"/>
              </w:rPr>
            </w:pPr>
            <w:r w:rsidRPr="00C359AC">
              <w:rPr>
                <w:rFonts w:cstheme="minorHAns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6C5031D6" w14:textId="74040279" w:rsidR="00C83CA5" w:rsidRPr="00C359AC" w:rsidRDefault="00651E26" w:rsidP="003E0A20">
            <w:pPr>
              <w:spacing w:after="0" w:line="240" w:lineRule="auto"/>
              <w:rPr>
                <w:rFonts w:cstheme="minorHAnsi"/>
                <w:sz w:val="18"/>
                <w:szCs w:val="18"/>
              </w:rPr>
            </w:pPr>
            <w:r>
              <w:rPr>
                <w:rFonts w:cstheme="minorHAnsi"/>
                <w:sz w:val="18"/>
                <w:szCs w:val="18"/>
              </w:rPr>
              <w:t>Obavezni zajednički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5B94C013" w14:textId="77777777" w:rsidR="00C83CA5" w:rsidRPr="00C359AC" w:rsidRDefault="00C83CA5" w:rsidP="003E0A20">
            <w:pPr>
              <w:spacing w:after="0" w:line="240" w:lineRule="auto"/>
              <w:rPr>
                <w:rFonts w:cstheme="minorHAnsi"/>
                <w:sz w:val="18"/>
                <w:szCs w:val="18"/>
              </w:rPr>
            </w:pPr>
            <w:r w:rsidRPr="00C359AC">
              <w:rPr>
                <w:rFonts w:cstheme="min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749970F1" w14:textId="77777777" w:rsidR="00C83CA5" w:rsidRPr="00C359AC" w:rsidRDefault="00C83CA5" w:rsidP="003E0A20">
            <w:pPr>
              <w:spacing w:after="0" w:line="240" w:lineRule="auto"/>
              <w:jc w:val="center"/>
              <w:rPr>
                <w:rFonts w:cstheme="minorHAnsi"/>
                <w:sz w:val="18"/>
                <w:szCs w:val="18"/>
              </w:rPr>
            </w:pPr>
          </w:p>
        </w:tc>
      </w:tr>
      <w:tr w:rsidR="00C83CA5" w:rsidRPr="00C359AC" w14:paraId="2A492430" w14:textId="77777777" w:rsidTr="003E0A2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272DFCD4" w14:textId="77777777" w:rsidR="00C83CA5" w:rsidRPr="00C359AC" w:rsidRDefault="00C83CA5" w:rsidP="003E0A20">
            <w:pPr>
              <w:tabs>
                <w:tab w:val="left" w:pos="2820"/>
              </w:tabs>
              <w:spacing w:after="0"/>
              <w:jc w:val="center"/>
              <w:rPr>
                <w:rFonts w:cstheme="minorHAnsi"/>
                <w:b/>
                <w:sz w:val="18"/>
                <w:szCs w:val="18"/>
              </w:rPr>
            </w:pPr>
            <w:r w:rsidRPr="00C359AC">
              <w:rPr>
                <w:rFonts w:cstheme="minorHAnsi"/>
                <w:b/>
                <w:sz w:val="18"/>
                <w:szCs w:val="18"/>
              </w:rPr>
              <w:t>OPIS PREDMETA</w:t>
            </w:r>
          </w:p>
        </w:tc>
      </w:tr>
      <w:tr w:rsidR="00C83CA5" w:rsidRPr="00C359AC" w14:paraId="440F47D5" w14:textId="77777777" w:rsidTr="003E0A20">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2FE10BD" w14:textId="77777777" w:rsidR="00C83CA5" w:rsidRPr="00C359AC" w:rsidRDefault="00C83CA5" w:rsidP="003E0A20">
            <w:pPr>
              <w:tabs>
                <w:tab w:val="left" w:pos="2820"/>
              </w:tabs>
              <w:spacing w:after="0" w:line="240" w:lineRule="auto"/>
              <w:rPr>
                <w:rFonts w:cstheme="minorHAnsi"/>
                <w:sz w:val="18"/>
                <w:szCs w:val="18"/>
              </w:rPr>
            </w:pPr>
            <w:r w:rsidRPr="00C359AC">
              <w:rPr>
                <w:rFonts w:cstheme="minorHAns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77D5118D" w14:textId="77777777" w:rsidR="00C83CA5" w:rsidRPr="00C359AC" w:rsidRDefault="00C83CA5" w:rsidP="003E0A20">
            <w:pPr>
              <w:tabs>
                <w:tab w:val="left" w:pos="2820"/>
              </w:tabs>
              <w:spacing w:after="0"/>
              <w:rPr>
                <w:rFonts w:cstheme="minorHAnsi"/>
                <w:sz w:val="18"/>
                <w:szCs w:val="18"/>
              </w:rPr>
            </w:pPr>
            <w:r w:rsidRPr="00C359AC">
              <w:rPr>
                <w:rFonts w:cstheme="minorHAnsi"/>
                <w:sz w:val="18"/>
                <w:szCs w:val="18"/>
              </w:rPr>
              <w:t>S</w:t>
            </w:r>
            <w:r w:rsidRPr="00C359AC">
              <w:rPr>
                <w:rFonts w:eastAsia="Constantia" w:cstheme="minorHAnsi"/>
                <w:sz w:val="18"/>
                <w:szCs w:val="18"/>
              </w:rPr>
              <w:t xml:space="preserve">tudente upoznati s naprednim statističkim i informatičkim pojmovima i postupcima te ih osposobiti za analizu, primjenu i interpretaciju </w:t>
            </w:r>
            <w:r w:rsidRPr="00C359AC">
              <w:rPr>
                <w:rFonts w:cstheme="minorHAnsi"/>
                <w:sz w:val="18"/>
                <w:szCs w:val="18"/>
              </w:rPr>
              <w:t>multivarijatnih</w:t>
            </w:r>
            <w:r w:rsidRPr="00C359AC">
              <w:rPr>
                <w:rFonts w:eastAsia="Constantia" w:cstheme="minorHAnsi"/>
                <w:sz w:val="18"/>
                <w:szCs w:val="18"/>
              </w:rPr>
              <w:t xml:space="preserve"> statističkih postupaka</w:t>
            </w:r>
            <w:r w:rsidRPr="00C359AC">
              <w:rPr>
                <w:rFonts w:cstheme="minorHAnsi"/>
                <w:sz w:val="18"/>
                <w:szCs w:val="18"/>
              </w:rPr>
              <w:t>. Prepoznavanje upotrebe računalne tehnologije koje se koriste u kineziologiji.</w:t>
            </w:r>
          </w:p>
        </w:tc>
      </w:tr>
      <w:tr w:rsidR="00C83CA5" w:rsidRPr="00C359AC" w14:paraId="5183786B" w14:textId="77777777" w:rsidTr="003E0A20">
        <w:tc>
          <w:tcPr>
            <w:tcW w:w="1912" w:type="dxa"/>
            <w:gridSpan w:val="2"/>
            <w:tcBorders>
              <w:left w:val="single" w:sz="12" w:space="0" w:color="auto"/>
            </w:tcBorders>
            <w:shd w:val="clear" w:color="auto" w:fill="CCFFFF"/>
            <w:tcMar>
              <w:left w:w="57" w:type="dxa"/>
              <w:right w:w="57" w:type="dxa"/>
            </w:tcMar>
            <w:vAlign w:val="center"/>
          </w:tcPr>
          <w:p w14:paraId="194388BA" w14:textId="77777777" w:rsidR="00C83CA5" w:rsidRPr="00C359AC" w:rsidRDefault="00C83CA5" w:rsidP="003E0A20">
            <w:pPr>
              <w:tabs>
                <w:tab w:val="left" w:pos="2820"/>
              </w:tabs>
              <w:spacing w:after="0" w:line="240" w:lineRule="auto"/>
              <w:rPr>
                <w:rFonts w:cstheme="minorHAnsi"/>
                <w:color w:val="000000"/>
                <w:sz w:val="18"/>
                <w:szCs w:val="18"/>
              </w:rPr>
            </w:pPr>
            <w:r w:rsidRPr="00C359AC">
              <w:rPr>
                <w:rFonts w:cstheme="minorHAnsi"/>
                <w:color w:val="000000"/>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4EE112F3" w14:textId="77777777" w:rsidR="00C83CA5" w:rsidRPr="00C359AC" w:rsidRDefault="00C83CA5" w:rsidP="003E0A20">
            <w:pPr>
              <w:tabs>
                <w:tab w:val="left" w:pos="2820"/>
              </w:tabs>
              <w:spacing w:after="0"/>
              <w:rPr>
                <w:rFonts w:cstheme="minorHAnsi"/>
                <w:sz w:val="18"/>
                <w:szCs w:val="18"/>
              </w:rPr>
            </w:pPr>
          </w:p>
          <w:p w14:paraId="2BA0C3C7" w14:textId="77777777" w:rsidR="00C83CA5" w:rsidRPr="00C359AC" w:rsidRDefault="00C83CA5" w:rsidP="003E0A20">
            <w:pPr>
              <w:tabs>
                <w:tab w:val="left" w:pos="2820"/>
              </w:tabs>
              <w:spacing w:after="0"/>
              <w:rPr>
                <w:rFonts w:cstheme="minorHAnsi"/>
                <w:sz w:val="18"/>
                <w:szCs w:val="18"/>
              </w:rPr>
            </w:pPr>
            <w:r w:rsidRPr="00C359AC">
              <w:rPr>
                <w:rFonts w:cstheme="minorHAnsi"/>
                <w:sz w:val="18"/>
                <w:szCs w:val="18"/>
              </w:rPr>
              <w:t>Nema.</w:t>
            </w:r>
          </w:p>
        </w:tc>
      </w:tr>
      <w:tr w:rsidR="00C83CA5" w:rsidRPr="00C359AC" w14:paraId="4505E9A4" w14:textId="77777777" w:rsidTr="003E0A20">
        <w:tc>
          <w:tcPr>
            <w:tcW w:w="1912" w:type="dxa"/>
            <w:gridSpan w:val="2"/>
            <w:tcBorders>
              <w:left w:val="single" w:sz="12" w:space="0" w:color="auto"/>
            </w:tcBorders>
            <w:shd w:val="clear" w:color="auto" w:fill="CCFFFF"/>
            <w:tcMar>
              <w:left w:w="57" w:type="dxa"/>
              <w:right w:w="57" w:type="dxa"/>
            </w:tcMar>
            <w:vAlign w:val="center"/>
          </w:tcPr>
          <w:p w14:paraId="3BAF7385" w14:textId="77777777" w:rsidR="00C83CA5" w:rsidRPr="00C359AC" w:rsidRDefault="00C83CA5" w:rsidP="003E0A20">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tbl>
            <w:tblPr>
              <w:tblW w:w="7432" w:type="dxa"/>
              <w:tblLook w:val="04A0" w:firstRow="1" w:lastRow="0" w:firstColumn="1" w:lastColumn="0" w:noHBand="0" w:noVBand="1"/>
            </w:tblPr>
            <w:tblGrid>
              <w:gridCol w:w="7432"/>
            </w:tblGrid>
            <w:tr w:rsidR="00C83CA5" w:rsidRPr="00C359AC" w14:paraId="3629114E" w14:textId="77777777" w:rsidTr="003E0A20">
              <w:trPr>
                <w:trHeight w:val="370"/>
              </w:trPr>
              <w:tc>
                <w:tcPr>
                  <w:tcW w:w="7432" w:type="dxa"/>
                  <w:hideMark/>
                </w:tcPr>
                <w:p w14:paraId="54EF7634" w14:textId="77777777" w:rsidR="00C83CA5" w:rsidRPr="00C359AC" w:rsidRDefault="00C83CA5" w:rsidP="00F45EE7">
                  <w:pPr>
                    <w:pStyle w:val="ListParagraph"/>
                    <w:numPr>
                      <w:ilvl w:val="0"/>
                      <w:numId w:val="33"/>
                    </w:numPr>
                    <w:rPr>
                      <w:rFonts w:cstheme="minorHAnsi"/>
                      <w:sz w:val="18"/>
                      <w:szCs w:val="18"/>
                    </w:rPr>
                  </w:pPr>
                  <w:r w:rsidRPr="00C359AC">
                    <w:rPr>
                      <w:rFonts w:cstheme="minorHAnsi"/>
                      <w:sz w:val="18"/>
                      <w:szCs w:val="18"/>
                    </w:rPr>
                    <w:t>upotrijebiti operacijski sustav MS Windows u naprednim primjenama</w:t>
                  </w:r>
                </w:p>
                <w:p w14:paraId="01968E46" w14:textId="77777777" w:rsidR="00C83CA5" w:rsidRPr="00C359AC" w:rsidRDefault="00C83CA5" w:rsidP="003E0A20">
                  <w:pPr>
                    <w:pStyle w:val="ListParagraph"/>
                    <w:rPr>
                      <w:rFonts w:cstheme="minorHAnsi"/>
                      <w:sz w:val="18"/>
                      <w:szCs w:val="18"/>
                    </w:rPr>
                  </w:pPr>
                </w:p>
                <w:p w14:paraId="07DCBDB1" w14:textId="77777777" w:rsidR="00C83CA5" w:rsidRPr="00C359AC" w:rsidRDefault="00C83CA5" w:rsidP="00F45EE7">
                  <w:pPr>
                    <w:pStyle w:val="ListParagraph"/>
                    <w:numPr>
                      <w:ilvl w:val="0"/>
                      <w:numId w:val="33"/>
                    </w:numPr>
                    <w:rPr>
                      <w:rFonts w:cstheme="minorHAnsi"/>
                      <w:sz w:val="18"/>
                      <w:szCs w:val="18"/>
                    </w:rPr>
                  </w:pPr>
                  <w:r w:rsidRPr="00C359AC">
                    <w:rPr>
                      <w:rFonts w:cstheme="minorHAnsi"/>
                      <w:sz w:val="18"/>
                      <w:szCs w:val="18"/>
                    </w:rPr>
                    <w:t>upotrijebiti aplikacije PhotoScape, Windows Movie Maker i Google Sites</w:t>
                  </w:r>
                </w:p>
                <w:p w14:paraId="3A65F3DD" w14:textId="77777777" w:rsidR="00C83CA5" w:rsidRPr="00C359AC" w:rsidRDefault="00C83CA5" w:rsidP="003E0A20">
                  <w:pPr>
                    <w:pStyle w:val="ListParagraph"/>
                    <w:rPr>
                      <w:rFonts w:cstheme="minorHAnsi"/>
                      <w:sz w:val="18"/>
                      <w:szCs w:val="18"/>
                    </w:rPr>
                  </w:pPr>
                </w:p>
                <w:p w14:paraId="74492BFA" w14:textId="77777777" w:rsidR="00C83CA5" w:rsidRPr="00C359AC" w:rsidRDefault="00C83CA5" w:rsidP="00F45EE7">
                  <w:pPr>
                    <w:pStyle w:val="ListParagraph"/>
                    <w:numPr>
                      <w:ilvl w:val="0"/>
                      <w:numId w:val="32"/>
                    </w:numPr>
                    <w:rPr>
                      <w:rFonts w:cstheme="minorHAnsi"/>
                      <w:sz w:val="18"/>
                      <w:szCs w:val="18"/>
                    </w:rPr>
                  </w:pPr>
                  <w:r w:rsidRPr="00C359AC">
                    <w:rPr>
                      <w:rFonts w:cstheme="minorHAnsi"/>
                      <w:sz w:val="18"/>
                      <w:szCs w:val="18"/>
                    </w:rPr>
                    <w:t>objasniti i implementirati klijent-server arhitekturu</w:t>
                  </w:r>
                </w:p>
              </w:tc>
            </w:tr>
            <w:tr w:rsidR="00C83CA5" w:rsidRPr="00C359AC" w14:paraId="1A7F367A" w14:textId="77777777" w:rsidTr="003E0A20">
              <w:trPr>
                <w:trHeight w:val="389"/>
              </w:trPr>
              <w:tc>
                <w:tcPr>
                  <w:tcW w:w="7432" w:type="dxa"/>
                  <w:hideMark/>
                </w:tcPr>
                <w:p w14:paraId="60899DFF" w14:textId="77777777" w:rsidR="00C83CA5" w:rsidRPr="00C359AC" w:rsidRDefault="00C83CA5" w:rsidP="00F45EE7">
                  <w:pPr>
                    <w:pStyle w:val="ListParagraph"/>
                    <w:numPr>
                      <w:ilvl w:val="0"/>
                      <w:numId w:val="28"/>
                    </w:numPr>
                    <w:rPr>
                      <w:rFonts w:cstheme="minorHAnsi"/>
                      <w:sz w:val="18"/>
                      <w:szCs w:val="18"/>
                    </w:rPr>
                  </w:pPr>
                  <w:r w:rsidRPr="00C359AC">
                    <w:rPr>
                      <w:rFonts w:eastAsia="Constantia" w:cstheme="minorHAnsi"/>
                      <w:sz w:val="18"/>
                      <w:szCs w:val="18"/>
                    </w:rPr>
                    <w:t xml:space="preserve">pripremiti prikupljene podatke za multivarijatnu statističku obradu podataka </w:t>
                  </w:r>
                </w:p>
              </w:tc>
            </w:tr>
            <w:tr w:rsidR="00C83CA5" w:rsidRPr="00C359AC" w14:paraId="11E6B35A" w14:textId="77777777" w:rsidTr="003E0A20">
              <w:trPr>
                <w:trHeight w:val="275"/>
              </w:trPr>
              <w:tc>
                <w:tcPr>
                  <w:tcW w:w="7432" w:type="dxa"/>
                  <w:hideMark/>
                </w:tcPr>
                <w:p w14:paraId="1D599CF2" w14:textId="77777777" w:rsidR="00C83CA5" w:rsidRPr="00C359AC" w:rsidRDefault="00C83CA5" w:rsidP="00F45EE7">
                  <w:pPr>
                    <w:pStyle w:val="ListParagraph"/>
                    <w:numPr>
                      <w:ilvl w:val="0"/>
                      <w:numId w:val="28"/>
                    </w:numPr>
                    <w:rPr>
                      <w:rFonts w:cstheme="minorHAnsi"/>
                      <w:sz w:val="18"/>
                      <w:szCs w:val="18"/>
                    </w:rPr>
                  </w:pPr>
                  <w:r w:rsidRPr="00C359AC">
                    <w:rPr>
                      <w:rFonts w:eastAsia="Constantia" w:cstheme="minorHAnsi"/>
                      <w:sz w:val="18"/>
                      <w:szCs w:val="18"/>
                    </w:rPr>
                    <w:t>samostalno provesti multivarijatnu obradu podataka</w:t>
                  </w:r>
                </w:p>
              </w:tc>
            </w:tr>
            <w:tr w:rsidR="00C83CA5" w:rsidRPr="00C359AC" w14:paraId="46BDC51A" w14:textId="77777777" w:rsidTr="003E0A20">
              <w:trPr>
                <w:trHeight w:val="321"/>
              </w:trPr>
              <w:tc>
                <w:tcPr>
                  <w:tcW w:w="7432" w:type="dxa"/>
                  <w:hideMark/>
                </w:tcPr>
                <w:p w14:paraId="5A7B4974" w14:textId="77777777" w:rsidR="00C83CA5" w:rsidRPr="00C359AC" w:rsidRDefault="00C83CA5" w:rsidP="00F45EE7">
                  <w:pPr>
                    <w:pStyle w:val="ListParagraph"/>
                    <w:numPr>
                      <w:ilvl w:val="0"/>
                      <w:numId w:val="28"/>
                    </w:numPr>
                    <w:rPr>
                      <w:rFonts w:cstheme="minorHAnsi"/>
                      <w:sz w:val="18"/>
                      <w:szCs w:val="18"/>
                    </w:rPr>
                  </w:pPr>
                  <w:r w:rsidRPr="00C359AC">
                    <w:rPr>
                      <w:rFonts w:eastAsia="Constantia" w:cstheme="minorHAnsi"/>
                      <w:sz w:val="18"/>
                      <w:szCs w:val="18"/>
                    </w:rPr>
                    <w:t>objasniti uvjete za primjenu multi</w:t>
                  </w:r>
                  <w:r w:rsidRPr="00C359AC">
                    <w:rPr>
                      <w:rFonts w:cstheme="minorHAnsi"/>
                      <w:sz w:val="18"/>
                      <w:szCs w:val="18"/>
                    </w:rPr>
                    <w:t>varijatnih metoda</w:t>
                  </w:r>
                  <w:r w:rsidRPr="00C359AC">
                    <w:rPr>
                      <w:rFonts w:eastAsia="Constantia" w:cstheme="minorHAnsi"/>
                      <w:sz w:val="18"/>
                      <w:szCs w:val="18"/>
                    </w:rPr>
                    <w:t xml:space="preserve"> inferencijalne statistike kineziološke i ekonomske prakse</w:t>
                  </w:r>
                </w:p>
              </w:tc>
            </w:tr>
            <w:tr w:rsidR="00C83CA5" w:rsidRPr="00C359AC" w14:paraId="0BB020F0" w14:textId="77777777" w:rsidTr="003E0A20">
              <w:trPr>
                <w:trHeight w:val="275"/>
              </w:trPr>
              <w:tc>
                <w:tcPr>
                  <w:tcW w:w="7432" w:type="dxa"/>
                  <w:hideMark/>
                </w:tcPr>
                <w:p w14:paraId="793F47BD" w14:textId="77777777" w:rsidR="00C83CA5" w:rsidRPr="00C359AC" w:rsidRDefault="00C83CA5" w:rsidP="00F45EE7">
                  <w:pPr>
                    <w:pStyle w:val="ListParagraph"/>
                    <w:numPr>
                      <w:ilvl w:val="0"/>
                      <w:numId w:val="28"/>
                    </w:numPr>
                    <w:rPr>
                      <w:rFonts w:cstheme="minorHAnsi"/>
                      <w:sz w:val="18"/>
                      <w:szCs w:val="18"/>
                    </w:rPr>
                  </w:pPr>
                  <w:r w:rsidRPr="00C359AC">
                    <w:rPr>
                      <w:rFonts w:eastAsia="Constantia" w:cstheme="minorHAnsi"/>
                      <w:sz w:val="18"/>
                      <w:szCs w:val="18"/>
                    </w:rPr>
                    <w:t>formulirati istraživačke i statističke hipoteze</w:t>
                  </w:r>
                </w:p>
              </w:tc>
            </w:tr>
            <w:tr w:rsidR="00C83CA5" w:rsidRPr="00C359AC" w14:paraId="4B521DE9" w14:textId="77777777" w:rsidTr="003E0A20">
              <w:trPr>
                <w:trHeight w:val="303"/>
              </w:trPr>
              <w:tc>
                <w:tcPr>
                  <w:tcW w:w="7432" w:type="dxa"/>
                  <w:hideMark/>
                </w:tcPr>
                <w:p w14:paraId="7EEC53A7" w14:textId="77777777" w:rsidR="00C83CA5" w:rsidRPr="00C359AC" w:rsidRDefault="00C83CA5" w:rsidP="00F45EE7">
                  <w:pPr>
                    <w:pStyle w:val="ListParagraph"/>
                    <w:numPr>
                      <w:ilvl w:val="0"/>
                      <w:numId w:val="28"/>
                    </w:numPr>
                    <w:rPr>
                      <w:rFonts w:cstheme="minorHAnsi"/>
                      <w:sz w:val="18"/>
                      <w:szCs w:val="18"/>
                    </w:rPr>
                  </w:pPr>
                  <w:r w:rsidRPr="00C359AC">
                    <w:rPr>
                      <w:rFonts w:eastAsia="Constantia" w:cstheme="minorHAnsi"/>
                      <w:sz w:val="18"/>
                      <w:szCs w:val="18"/>
                    </w:rPr>
                    <w:t>usporediti različite multivarijatne statističke metode s obzirom na cilj i svrhu njihova korištenja</w:t>
                  </w:r>
                </w:p>
              </w:tc>
            </w:tr>
            <w:tr w:rsidR="00C83CA5" w:rsidRPr="00C359AC" w14:paraId="7908D8FE" w14:textId="77777777" w:rsidTr="003E0A20">
              <w:trPr>
                <w:trHeight w:val="275"/>
              </w:trPr>
              <w:tc>
                <w:tcPr>
                  <w:tcW w:w="7432" w:type="dxa"/>
                  <w:hideMark/>
                </w:tcPr>
                <w:p w14:paraId="28525162" w14:textId="77777777" w:rsidR="00C83CA5" w:rsidRPr="00C359AC" w:rsidRDefault="00C83CA5" w:rsidP="00F45EE7">
                  <w:pPr>
                    <w:pStyle w:val="ListParagraph"/>
                    <w:numPr>
                      <w:ilvl w:val="0"/>
                      <w:numId w:val="28"/>
                    </w:numPr>
                    <w:rPr>
                      <w:rFonts w:cstheme="minorHAnsi"/>
                      <w:sz w:val="18"/>
                      <w:szCs w:val="18"/>
                    </w:rPr>
                  </w:pPr>
                  <w:r w:rsidRPr="00C359AC">
                    <w:rPr>
                      <w:rFonts w:eastAsia="Constantia" w:cstheme="minorHAnsi"/>
                      <w:sz w:val="18"/>
                      <w:szCs w:val="18"/>
                    </w:rPr>
                    <w:t>predložiti multivarijatnu statističku analizu prikladnu za p</w:t>
                  </w:r>
                  <w:r w:rsidRPr="00C359AC">
                    <w:rPr>
                      <w:rFonts w:cstheme="minorHAnsi"/>
                      <w:sz w:val="18"/>
                      <w:szCs w:val="18"/>
                    </w:rPr>
                    <w:t>ostavljeno istraživačko pitanje kineziološke i ekonomske znanstvene i stručne prakse</w:t>
                  </w:r>
                </w:p>
              </w:tc>
            </w:tr>
          </w:tbl>
          <w:p w14:paraId="6379718C" w14:textId="77777777" w:rsidR="00C83CA5" w:rsidRPr="00C359AC" w:rsidRDefault="00C83CA5" w:rsidP="003E0A20">
            <w:pPr>
              <w:tabs>
                <w:tab w:val="left" w:pos="2820"/>
              </w:tabs>
              <w:spacing w:after="0"/>
              <w:rPr>
                <w:rFonts w:cstheme="minorHAnsi"/>
                <w:sz w:val="18"/>
                <w:szCs w:val="18"/>
              </w:rPr>
            </w:pPr>
          </w:p>
        </w:tc>
      </w:tr>
      <w:tr w:rsidR="00C83CA5" w:rsidRPr="00C359AC" w14:paraId="1A3D3F33" w14:textId="77777777" w:rsidTr="003E0A20">
        <w:tc>
          <w:tcPr>
            <w:tcW w:w="1912" w:type="dxa"/>
            <w:gridSpan w:val="2"/>
            <w:tcBorders>
              <w:left w:val="single" w:sz="12" w:space="0" w:color="auto"/>
            </w:tcBorders>
            <w:shd w:val="clear" w:color="auto" w:fill="CCFFFF"/>
            <w:tcMar>
              <w:left w:w="57" w:type="dxa"/>
              <w:right w:w="57" w:type="dxa"/>
            </w:tcMar>
            <w:vAlign w:val="center"/>
          </w:tcPr>
          <w:p w14:paraId="0EE113FE" w14:textId="77777777" w:rsidR="00C83CA5" w:rsidRPr="00C359AC" w:rsidRDefault="00C83CA5" w:rsidP="003E0A20">
            <w:pPr>
              <w:tabs>
                <w:tab w:val="left" w:pos="2820"/>
              </w:tabs>
              <w:spacing w:after="0" w:line="240" w:lineRule="auto"/>
              <w:rPr>
                <w:rFonts w:cstheme="minorHAnsi"/>
                <w:color w:val="000000"/>
                <w:sz w:val="18"/>
                <w:szCs w:val="18"/>
              </w:rPr>
            </w:pPr>
            <w:r w:rsidRPr="00C359AC">
              <w:rPr>
                <w:rFonts w:cstheme="minorHAnsi"/>
                <w:color w:val="000000"/>
                <w:sz w:val="18"/>
                <w:szCs w:val="18"/>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14:paraId="6BC8C1D3" w14:textId="77777777" w:rsidR="00C83CA5" w:rsidRPr="00C359AC" w:rsidRDefault="00C83CA5" w:rsidP="003E0A20">
            <w:pPr>
              <w:tabs>
                <w:tab w:val="left" w:pos="2820"/>
              </w:tabs>
              <w:spacing w:after="0"/>
              <w:rPr>
                <w:rFonts w:cstheme="minorHAnsi"/>
                <w:sz w:val="18"/>
                <w:szCs w:val="18"/>
                <w:lang w:val="en-US"/>
              </w:rPr>
            </w:pPr>
            <w:r w:rsidRPr="00C359AC">
              <w:rPr>
                <w:rFonts w:cstheme="minorHAnsi"/>
                <w:sz w:val="18"/>
                <w:szCs w:val="18"/>
              </w:rPr>
              <w:t>P=PREDAVANJA, EP=e-PREDAVANJA</w:t>
            </w:r>
          </w:p>
          <w:tbl>
            <w:tblPr>
              <w:tblStyle w:val="TableGrid"/>
              <w:tblW w:w="0" w:type="auto"/>
              <w:tblLook w:val="04A0" w:firstRow="1" w:lastRow="0" w:firstColumn="1" w:lastColumn="0" w:noHBand="0" w:noVBand="1"/>
            </w:tblPr>
            <w:tblGrid>
              <w:gridCol w:w="4746"/>
              <w:gridCol w:w="2268"/>
            </w:tblGrid>
            <w:tr w:rsidR="00C83CA5" w:rsidRPr="00C359AC" w14:paraId="6A94CF8B" w14:textId="77777777" w:rsidTr="003E0A20">
              <w:tc>
                <w:tcPr>
                  <w:tcW w:w="4746" w:type="dxa"/>
                  <w:shd w:val="clear" w:color="auto" w:fill="F2DBDB" w:themeFill="accent2" w:themeFillTint="33"/>
                </w:tcPr>
                <w:p w14:paraId="0FC0B198" w14:textId="77777777" w:rsidR="00C83CA5" w:rsidRPr="00C359AC" w:rsidRDefault="00C83CA5" w:rsidP="003E0A20">
                  <w:pPr>
                    <w:tabs>
                      <w:tab w:val="left" w:pos="2820"/>
                    </w:tabs>
                    <w:rPr>
                      <w:rFonts w:cstheme="minorHAnsi"/>
                      <w:sz w:val="18"/>
                      <w:szCs w:val="18"/>
                    </w:rPr>
                  </w:pPr>
                  <w:r w:rsidRPr="00C359AC">
                    <w:rPr>
                      <w:rFonts w:cstheme="minorHAnsi"/>
                      <w:sz w:val="18"/>
                      <w:szCs w:val="18"/>
                    </w:rPr>
                    <w:t>Nastavni sat predavanja (broj sati)</w:t>
                  </w:r>
                </w:p>
              </w:tc>
              <w:tc>
                <w:tcPr>
                  <w:tcW w:w="2268" w:type="dxa"/>
                  <w:shd w:val="clear" w:color="auto" w:fill="F2DBDB" w:themeFill="accent2" w:themeFillTint="33"/>
                </w:tcPr>
                <w:p w14:paraId="6E69C418" w14:textId="77777777" w:rsidR="00C83CA5" w:rsidRPr="00C359AC" w:rsidRDefault="00C83CA5" w:rsidP="003E0A20">
                  <w:pPr>
                    <w:tabs>
                      <w:tab w:val="left" w:pos="2820"/>
                    </w:tabs>
                    <w:rPr>
                      <w:rFonts w:cstheme="minorHAnsi"/>
                      <w:sz w:val="18"/>
                      <w:szCs w:val="18"/>
                    </w:rPr>
                  </w:pPr>
                  <w:r w:rsidRPr="00C359AC">
                    <w:rPr>
                      <w:rFonts w:cstheme="minorHAnsi"/>
                      <w:sz w:val="18"/>
                      <w:szCs w:val="18"/>
                    </w:rPr>
                    <w:t>Nastavu izvodi</w:t>
                  </w:r>
                </w:p>
              </w:tc>
            </w:tr>
            <w:tr w:rsidR="00C83CA5" w:rsidRPr="00C359AC" w14:paraId="71AD6716" w14:textId="77777777" w:rsidTr="003E0A20">
              <w:tc>
                <w:tcPr>
                  <w:tcW w:w="4746" w:type="dxa"/>
                  <w:shd w:val="clear" w:color="auto" w:fill="FFFFFF" w:themeFill="background1"/>
                  <w:vAlign w:val="center"/>
                </w:tcPr>
                <w:p w14:paraId="69EAE707" w14:textId="77777777" w:rsidR="00C83CA5" w:rsidRPr="00C359AC" w:rsidRDefault="00C83CA5" w:rsidP="003E0A20">
                  <w:pPr>
                    <w:rPr>
                      <w:rFonts w:cstheme="minorHAnsi"/>
                      <w:sz w:val="18"/>
                      <w:szCs w:val="18"/>
                    </w:rPr>
                  </w:pPr>
                  <w:r w:rsidRPr="00C359AC">
                    <w:rPr>
                      <w:rFonts w:cstheme="minorHAnsi"/>
                      <w:sz w:val="18"/>
                      <w:szCs w:val="18"/>
                    </w:rPr>
                    <w:t xml:space="preserve">Napredno korištenje operacijskog sustava Windows. (1P+1EP) </w:t>
                  </w:r>
                </w:p>
              </w:tc>
              <w:tc>
                <w:tcPr>
                  <w:tcW w:w="2268" w:type="dxa"/>
                  <w:shd w:val="clear" w:color="auto" w:fill="FFFFFF" w:themeFill="background1"/>
                </w:tcPr>
                <w:p w14:paraId="73ADE815" w14:textId="77777777" w:rsidR="00C83CA5" w:rsidRPr="00C359AC" w:rsidRDefault="00C83CA5" w:rsidP="003E0A20">
                  <w:pPr>
                    <w:rPr>
                      <w:rFonts w:cstheme="minorHAnsi"/>
                      <w:sz w:val="18"/>
                      <w:szCs w:val="18"/>
                    </w:rPr>
                  </w:pPr>
                  <w:r w:rsidRPr="00C359AC">
                    <w:rPr>
                      <w:rFonts w:cstheme="minorHAnsi"/>
                      <w:sz w:val="18"/>
                      <w:szCs w:val="18"/>
                    </w:rPr>
                    <w:t>Ante Krolo, prof.</w:t>
                  </w:r>
                </w:p>
              </w:tc>
            </w:tr>
            <w:tr w:rsidR="00C83CA5" w:rsidRPr="00C359AC" w14:paraId="5462E046" w14:textId="77777777" w:rsidTr="003E0A20">
              <w:tc>
                <w:tcPr>
                  <w:tcW w:w="4746" w:type="dxa"/>
                  <w:shd w:val="clear" w:color="auto" w:fill="FFFFFF" w:themeFill="background1"/>
                  <w:vAlign w:val="center"/>
                </w:tcPr>
                <w:p w14:paraId="2458A1C4" w14:textId="77777777" w:rsidR="00C83CA5" w:rsidRPr="00C359AC" w:rsidRDefault="00C83CA5" w:rsidP="003E0A20">
                  <w:pPr>
                    <w:rPr>
                      <w:rFonts w:cstheme="minorHAnsi"/>
                      <w:sz w:val="18"/>
                      <w:szCs w:val="18"/>
                    </w:rPr>
                  </w:pPr>
                  <w:r w:rsidRPr="00C359AC">
                    <w:rPr>
                      <w:rFonts w:cstheme="minorHAnsi"/>
                      <w:sz w:val="18"/>
                      <w:szCs w:val="18"/>
                    </w:rPr>
                    <w:t>Obrada slike korištenjem programa PhotoScape. (1P+2EP)</w:t>
                  </w:r>
                </w:p>
              </w:tc>
              <w:tc>
                <w:tcPr>
                  <w:tcW w:w="2268" w:type="dxa"/>
                  <w:shd w:val="clear" w:color="auto" w:fill="FFFFFF" w:themeFill="background1"/>
                </w:tcPr>
                <w:p w14:paraId="7742AFE5" w14:textId="77777777" w:rsidR="00C83CA5" w:rsidRPr="00C359AC" w:rsidRDefault="00C83CA5" w:rsidP="003E0A20">
                  <w:pPr>
                    <w:rPr>
                      <w:rFonts w:cstheme="minorHAnsi"/>
                      <w:sz w:val="18"/>
                      <w:szCs w:val="18"/>
                    </w:rPr>
                  </w:pPr>
                  <w:r w:rsidRPr="00C359AC">
                    <w:rPr>
                      <w:rFonts w:cstheme="minorHAnsi"/>
                      <w:sz w:val="18"/>
                      <w:szCs w:val="18"/>
                    </w:rPr>
                    <w:t>Ante Krolo, prof.</w:t>
                  </w:r>
                </w:p>
              </w:tc>
            </w:tr>
            <w:tr w:rsidR="00C83CA5" w:rsidRPr="00C359AC" w14:paraId="04645E93" w14:textId="77777777" w:rsidTr="003E0A20">
              <w:tc>
                <w:tcPr>
                  <w:tcW w:w="4746" w:type="dxa"/>
                  <w:shd w:val="clear" w:color="auto" w:fill="FFFFFF" w:themeFill="background1"/>
                  <w:vAlign w:val="center"/>
                </w:tcPr>
                <w:p w14:paraId="7042AF79" w14:textId="77777777" w:rsidR="00C83CA5" w:rsidRPr="00C359AC" w:rsidRDefault="00C83CA5" w:rsidP="003E0A20">
                  <w:pPr>
                    <w:rPr>
                      <w:rFonts w:cstheme="minorHAnsi"/>
                      <w:sz w:val="18"/>
                      <w:szCs w:val="18"/>
                    </w:rPr>
                  </w:pPr>
                  <w:r w:rsidRPr="00C359AC">
                    <w:rPr>
                      <w:rFonts w:cstheme="minorHAnsi"/>
                      <w:sz w:val="18"/>
                      <w:szCs w:val="18"/>
                    </w:rPr>
                    <w:t>Obrada videa korištenjem programa Windows Movie Maker . (1P+3EP)</w:t>
                  </w:r>
                </w:p>
              </w:tc>
              <w:tc>
                <w:tcPr>
                  <w:tcW w:w="2268" w:type="dxa"/>
                  <w:shd w:val="clear" w:color="auto" w:fill="FFFFFF" w:themeFill="background1"/>
                </w:tcPr>
                <w:p w14:paraId="4952B130" w14:textId="77777777" w:rsidR="00C83CA5" w:rsidRPr="00C359AC" w:rsidRDefault="00C83CA5" w:rsidP="003E0A20">
                  <w:pPr>
                    <w:rPr>
                      <w:rFonts w:cstheme="minorHAnsi"/>
                      <w:sz w:val="18"/>
                      <w:szCs w:val="18"/>
                    </w:rPr>
                  </w:pPr>
                  <w:r w:rsidRPr="00C359AC">
                    <w:rPr>
                      <w:rFonts w:cstheme="minorHAnsi"/>
                      <w:sz w:val="18"/>
                      <w:szCs w:val="18"/>
                    </w:rPr>
                    <w:t>Ante Krolo, prof.</w:t>
                  </w:r>
                </w:p>
              </w:tc>
            </w:tr>
            <w:tr w:rsidR="00C83CA5" w:rsidRPr="00C359AC" w14:paraId="7CA9BE04" w14:textId="77777777" w:rsidTr="003E0A20">
              <w:tc>
                <w:tcPr>
                  <w:tcW w:w="4746" w:type="dxa"/>
                  <w:shd w:val="clear" w:color="auto" w:fill="FFFFFF" w:themeFill="background1"/>
                  <w:vAlign w:val="center"/>
                </w:tcPr>
                <w:p w14:paraId="198CE29B" w14:textId="77777777" w:rsidR="00C83CA5" w:rsidRPr="00C359AC" w:rsidRDefault="00C83CA5" w:rsidP="003E0A20">
                  <w:pPr>
                    <w:rPr>
                      <w:rFonts w:cstheme="minorHAnsi"/>
                      <w:sz w:val="18"/>
                      <w:szCs w:val="18"/>
                    </w:rPr>
                  </w:pPr>
                  <w:r w:rsidRPr="00C359AC">
                    <w:rPr>
                      <w:rFonts w:cstheme="minorHAnsi"/>
                      <w:sz w:val="18"/>
                      <w:szCs w:val="18"/>
                    </w:rPr>
                    <w:t>Izrada web stranica korištenjem Google Sites usluge. (1P+2EP)</w:t>
                  </w:r>
                </w:p>
              </w:tc>
              <w:tc>
                <w:tcPr>
                  <w:tcW w:w="2268" w:type="dxa"/>
                  <w:shd w:val="clear" w:color="auto" w:fill="FFFFFF" w:themeFill="background1"/>
                </w:tcPr>
                <w:p w14:paraId="4CDE066F" w14:textId="77777777" w:rsidR="00C83CA5" w:rsidRPr="00C359AC" w:rsidRDefault="00C83CA5" w:rsidP="003E0A20">
                  <w:pPr>
                    <w:rPr>
                      <w:rFonts w:cstheme="minorHAnsi"/>
                      <w:sz w:val="18"/>
                      <w:szCs w:val="18"/>
                    </w:rPr>
                  </w:pPr>
                  <w:r w:rsidRPr="00C359AC">
                    <w:rPr>
                      <w:rFonts w:cstheme="minorHAnsi"/>
                      <w:sz w:val="18"/>
                      <w:szCs w:val="18"/>
                    </w:rPr>
                    <w:t>Ante Krolo, prof.</w:t>
                  </w:r>
                </w:p>
              </w:tc>
            </w:tr>
            <w:tr w:rsidR="00C83CA5" w:rsidRPr="00C359AC" w14:paraId="750E4405" w14:textId="77777777" w:rsidTr="003E0A20">
              <w:tc>
                <w:tcPr>
                  <w:tcW w:w="4746" w:type="dxa"/>
                  <w:shd w:val="clear" w:color="auto" w:fill="FFFFFF" w:themeFill="background1"/>
                  <w:vAlign w:val="center"/>
                </w:tcPr>
                <w:p w14:paraId="16EB9CA9" w14:textId="77777777" w:rsidR="00C83CA5" w:rsidRPr="00C359AC" w:rsidRDefault="00C83CA5" w:rsidP="003E0A20">
                  <w:pPr>
                    <w:rPr>
                      <w:rFonts w:cstheme="minorHAnsi"/>
                      <w:sz w:val="18"/>
                      <w:szCs w:val="18"/>
                    </w:rPr>
                  </w:pPr>
                  <w:r w:rsidRPr="00C359AC">
                    <w:rPr>
                      <w:rFonts w:cstheme="minorHAnsi"/>
                      <w:sz w:val="18"/>
                      <w:szCs w:val="18"/>
                    </w:rPr>
                    <w:t>Općenito o računalnim mrežama.  (1P+2EP)</w:t>
                  </w:r>
                </w:p>
              </w:tc>
              <w:tc>
                <w:tcPr>
                  <w:tcW w:w="2268" w:type="dxa"/>
                  <w:shd w:val="clear" w:color="auto" w:fill="FFFFFF" w:themeFill="background1"/>
                </w:tcPr>
                <w:p w14:paraId="67E5C6F3" w14:textId="77777777" w:rsidR="00C83CA5" w:rsidRPr="00C359AC" w:rsidRDefault="00C83CA5" w:rsidP="003E0A20">
                  <w:pPr>
                    <w:rPr>
                      <w:rFonts w:cstheme="minorHAnsi"/>
                      <w:sz w:val="18"/>
                      <w:szCs w:val="18"/>
                    </w:rPr>
                  </w:pPr>
                  <w:r w:rsidRPr="00C359AC">
                    <w:rPr>
                      <w:rFonts w:cstheme="minorHAnsi"/>
                      <w:sz w:val="18"/>
                      <w:szCs w:val="18"/>
                    </w:rPr>
                    <w:t>Ante Krolo, prof.</w:t>
                  </w:r>
                </w:p>
              </w:tc>
            </w:tr>
            <w:tr w:rsidR="00C83CA5" w:rsidRPr="00C359AC" w14:paraId="01976686" w14:textId="77777777" w:rsidTr="003E0A20">
              <w:tc>
                <w:tcPr>
                  <w:tcW w:w="4746" w:type="dxa"/>
                  <w:shd w:val="clear" w:color="auto" w:fill="FFFFFF" w:themeFill="background1"/>
                  <w:vAlign w:val="center"/>
                </w:tcPr>
                <w:p w14:paraId="3F547BA9" w14:textId="77777777" w:rsidR="00C83CA5" w:rsidRPr="00C359AC" w:rsidRDefault="00C83CA5" w:rsidP="003E0A20">
                  <w:pPr>
                    <w:rPr>
                      <w:rFonts w:cstheme="minorHAnsi"/>
                      <w:sz w:val="18"/>
                      <w:szCs w:val="18"/>
                    </w:rPr>
                  </w:pPr>
                  <w:r w:rsidRPr="00C359AC">
                    <w:rPr>
                      <w:rFonts w:cstheme="minorHAnsi"/>
                      <w:sz w:val="18"/>
                      <w:szCs w:val="18"/>
                    </w:rPr>
                    <w:t>Principi umrežavanja računala.  (1P+1EP)</w:t>
                  </w:r>
                </w:p>
              </w:tc>
              <w:tc>
                <w:tcPr>
                  <w:tcW w:w="2268" w:type="dxa"/>
                  <w:shd w:val="clear" w:color="auto" w:fill="FFFFFF" w:themeFill="background1"/>
                </w:tcPr>
                <w:p w14:paraId="2718E860" w14:textId="77777777" w:rsidR="00C83CA5" w:rsidRPr="00C359AC" w:rsidRDefault="00C83CA5" w:rsidP="003E0A20">
                  <w:pPr>
                    <w:rPr>
                      <w:rFonts w:cstheme="minorHAnsi"/>
                      <w:sz w:val="18"/>
                      <w:szCs w:val="18"/>
                    </w:rPr>
                  </w:pPr>
                  <w:r w:rsidRPr="00C359AC">
                    <w:rPr>
                      <w:rFonts w:cstheme="minorHAnsi"/>
                      <w:sz w:val="18"/>
                      <w:szCs w:val="18"/>
                    </w:rPr>
                    <w:t>Ante Krolo, prof.</w:t>
                  </w:r>
                </w:p>
              </w:tc>
            </w:tr>
            <w:tr w:rsidR="00651E26" w:rsidRPr="00C359AC" w14:paraId="038494F7" w14:textId="77777777" w:rsidTr="003E0A20">
              <w:tc>
                <w:tcPr>
                  <w:tcW w:w="4746" w:type="dxa"/>
                  <w:shd w:val="clear" w:color="auto" w:fill="FFFFFF" w:themeFill="background1"/>
                  <w:vAlign w:val="center"/>
                </w:tcPr>
                <w:p w14:paraId="2844C646" w14:textId="77777777" w:rsidR="00651E26" w:rsidRPr="00C359AC" w:rsidRDefault="00651E26" w:rsidP="00651E26">
                  <w:pPr>
                    <w:rPr>
                      <w:rFonts w:cstheme="minorHAnsi"/>
                      <w:sz w:val="18"/>
                      <w:szCs w:val="18"/>
                    </w:rPr>
                  </w:pPr>
                  <w:r w:rsidRPr="00C359AC">
                    <w:rPr>
                      <w:rFonts w:cstheme="minorHAnsi"/>
                      <w:sz w:val="18"/>
                      <w:szCs w:val="18"/>
                    </w:rPr>
                    <w:t>Uvod u multivarijatnu analizu.</w:t>
                  </w:r>
                  <w:r w:rsidRPr="00C359AC">
                    <w:rPr>
                      <w:rFonts w:cstheme="minorHAnsi"/>
                      <w:sz w:val="18"/>
                      <w:szCs w:val="18"/>
                    </w:rPr>
                    <w:br/>
                    <w:t>Multivarijatni elementi poslovne matematike i statistike. (1P+1EP)</w:t>
                  </w:r>
                </w:p>
              </w:tc>
              <w:tc>
                <w:tcPr>
                  <w:tcW w:w="2268" w:type="dxa"/>
                  <w:shd w:val="clear" w:color="auto" w:fill="FFFFFF" w:themeFill="background1"/>
                </w:tcPr>
                <w:p w14:paraId="7177299E" w14:textId="48904238" w:rsidR="00651E26" w:rsidRPr="00C359AC" w:rsidRDefault="00651E26" w:rsidP="00651E26">
                  <w:pPr>
                    <w:rPr>
                      <w:rFonts w:cstheme="minorHAnsi"/>
                      <w:sz w:val="18"/>
                      <w:szCs w:val="18"/>
                    </w:rPr>
                  </w:pPr>
                  <w:r w:rsidRPr="003850EA">
                    <w:rPr>
                      <w:rFonts w:cstheme="minorHAnsi"/>
                      <w:sz w:val="18"/>
                      <w:szCs w:val="18"/>
                    </w:rPr>
                    <w:t>Izv. prof. dr. sc. Igor Jelaska</w:t>
                  </w:r>
                </w:p>
              </w:tc>
            </w:tr>
            <w:tr w:rsidR="00651E26" w:rsidRPr="00C359AC" w14:paraId="5487E5D5" w14:textId="77777777" w:rsidTr="003E0A20">
              <w:tc>
                <w:tcPr>
                  <w:tcW w:w="4746" w:type="dxa"/>
                  <w:shd w:val="clear" w:color="auto" w:fill="FFFFFF" w:themeFill="background1"/>
                  <w:vAlign w:val="center"/>
                </w:tcPr>
                <w:p w14:paraId="10537BA9" w14:textId="77777777" w:rsidR="00651E26" w:rsidRPr="00C359AC" w:rsidRDefault="00651E26" w:rsidP="00651E26">
                  <w:pPr>
                    <w:rPr>
                      <w:rFonts w:cstheme="minorHAnsi"/>
                      <w:sz w:val="18"/>
                      <w:szCs w:val="18"/>
                    </w:rPr>
                  </w:pPr>
                  <w:r w:rsidRPr="00C359AC">
                    <w:rPr>
                      <w:rFonts w:cstheme="minorHAnsi"/>
                      <w:sz w:val="18"/>
                      <w:szCs w:val="18"/>
                    </w:rPr>
                    <w:t>Nelinearni regresijski modeli. (1P+1EP)</w:t>
                  </w:r>
                </w:p>
              </w:tc>
              <w:tc>
                <w:tcPr>
                  <w:tcW w:w="2268" w:type="dxa"/>
                  <w:shd w:val="clear" w:color="auto" w:fill="FFFFFF" w:themeFill="background1"/>
                </w:tcPr>
                <w:p w14:paraId="6DBBB126" w14:textId="4FBE231A" w:rsidR="00651E26" w:rsidRPr="00C359AC" w:rsidRDefault="00651E26" w:rsidP="00651E26">
                  <w:pPr>
                    <w:rPr>
                      <w:rFonts w:cstheme="minorHAnsi"/>
                      <w:sz w:val="18"/>
                      <w:szCs w:val="18"/>
                    </w:rPr>
                  </w:pPr>
                  <w:r w:rsidRPr="003850EA">
                    <w:rPr>
                      <w:rFonts w:cstheme="minorHAnsi"/>
                      <w:sz w:val="18"/>
                      <w:szCs w:val="18"/>
                    </w:rPr>
                    <w:t>Izv. prof. dr. sc. Igor Jelaska</w:t>
                  </w:r>
                </w:p>
              </w:tc>
            </w:tr>
            <w:tr w:rsidR="00651E26" w:rsidRPr="00C359AC" w14:paraId="1CD1EC8D" w14:textId="77777777" w:rsidTr="003E0A20">
              <w:tc>
                <w:tcPr>
                  <w:tcW w:w="4746" w:type="dxa"/>
                  <w:shd w:val="clear" w:color="auto" w:fill="FFFFFF" w:themeFill="background1"/>
                  <w:vAlign w:val="center"/>
                </w:tcPr>
                <w:p w14:paraId="7C88ECEC" w14:textId="77777777" w:rsidR="00651E26" w:rsidRPr="00C359AC" w:rsidRDefault="00651E26" w:rsidP="00651E26">
                  <w:pPr>
                    <w:rPr>
                      <w:rFonts w:cstheme="minorHAnsi"/>
                      <w:sz w:val="18"/>
                      <w:szCs w:val="18"/>
                    </w:rPr>
                  </w:pPr>
                  <w:r w:rsidRPr="00C359AC">
                    <w:rPr>
                      <w:rFonts w:cstheme="minorHAnsi"/>
                      <w:sz w:val="18"/>
                      <w:szCs w:val="18"/>
                    </w:rPr>
                    <w:t>Faktorska analiza (1P+2EP)</w:t>
                  </w:r>
                </w:p>
              </w:tc>
              <w:tc>
                <w:tcPr>
                  <w:tcW w:w="2268" w:type="dxa"/>
                  <w:shd w:val="clear" w:color="auto" w:fill="FFFFFF" w:themeFill="background1"/>
                </w:tcPr>
                <w:p w14:paraId="2BF6240E" w14:textId="05264604" w:rsidR="00651E26" w:rsidRPr="00C359AC" w:rsidRDefault="00651E26" w:rsidP="00651E26">
                  <w:pPr>
                    <w:rPr>
                      <w:rFonts w:cstheme="minorHAnsi"/>
                      <w:sz w:val="18"/>
                      <w:szCs w:val="18"/>
                    </w:rPr>
                  </w:pPr>
                  <w:r w:rsidRPr="003850EA">
                    <w:rPr>
                      <w:rFonts w:cstheme="minorHAnsi"/>
                      <w:sz w:val="18"/>
                      <w:szCs w:val="18"/>
                    </w:rPr>
                    <w:t>Izv. prof. dr. sc. Igor Jelaska</w:t>
                  </w:r>
                </w:p>
              </w:tc>
            </w:tr>
            <w:tr w:rsidR="00651E26" w:rsidRPr="00C359AC" w14:paraId="44193EDB" w14:textId="77777777" w:rsidTr="003E0A20">
              <w:tc>
                <w:tcPr>
                  <w:tcW w:w="4746" w:type="dxa"/>
                  <w:shd w:val="clear" w:color="auto" w:fill="FFFFFF" w:themeFill="background1"/>
                  <w:vAlign w:val="center"/>
                </w:tcPr>
                <w:p w14:paraId="3C6CB14B" w14:textId="77777777" w:rsidR="00651E26" w:rsidRPr="00C359AC" w:rsidRDefault="00651E26" w:rsidP="00651E26">
                  <w:pPr>
                    <w:rPr>
                      <w:rFonts w:cstheme="minorHAnsi"/>
                      <w:sz w:val="18"/>
                      <w:szCs w:val="18"/>
                    </w:rPr>
                  </w:pPr>
                  <w:r w:rsidRPr="00C359AC">
                    <w:rPr>
                      <w:rFonts w:cstheme="minorHAnsi"/>
                      <w:sz w:val="18"/>
                      <w:szCs w:val="18"/>
                    </w:rPr>
                    <w:t>Diskriminacijska analiza – temeljne postavke. (1P+2EP)</w:t>
                  </w:r>
                </w:p>
              </w:tc>
              <w:tc>
                <w:tcPr>
                  <w:tcW w:w="2268" w:type="dxa"/>
                  <w:shd w:val="clear" w:color="auto" w:fill="FFFFFF" w:themeFill="background1"/>
                </w:tcPr>
                <w:p w14:paraId="30DA5C72" w14:textId="6E0279E6" w:rsidR="00651E26" w:rsidRPr="00C359AC" w:rsidRDefault="00651E26" w:rsidP="00651E26">
                  <w:pPr>
                    <w:rPr>
                      <w:rFonts w:cstheme="minorHAnsi"/>
                      <w:sz w:val="18"/>
                      <w:szCs w:val="18"/>
                    </w:rPr>
                  </w:pPr>
                  <w:r w:rsidRPr="003850EA">
                    <w:rPr>
                      <w:rFonts w:cstheme="minorHAnsi"/>
                      <w:sz w:val="18"/>
                      <w:szCs w:val="18"/>
                    </w:rPr>
                    <w:t>Izv. prof. dr. sc. Igor Jelaska</w:t>
                  </w:r>
                </w:p>
              </w:tc>
            </w:tr>
            <w:tr w:rsidR="00651E26" w:rsidRPr="00C359AC" w14:paraId="5A8F0F05" w14:textId="77777777" w:rsidTr="003E0A20">
              <w:tc>
                <w:tcPr>
                  <w:tcW w:w="4746" w:type="dxa"/>
                  <w:shd w:val="clear" w:color="auto" w:fill="FFFFFF" w:themeFill="background1"/>
                  <w:vAlign w:val="center"/>
                </w:tcPr>
                <w:p w14:paraId="178D2F4D" w14:textId="77777777" w:rsidR="00651E26" w:rsidRPr="00C359AC" w:rsidRDefault="00651E26" w:rsidP="00651E26">
                  <w:pPr>
                    <w:rPr>
                      <w:rFonts w:cstheme="minorHAnsi"/>
                      <w:sz w:val="18"/>
                      <w:szCs w:val="18"/>
                    </w:rPr>
                  </w:pPr>
                  <w:r w:rsidRPr="00C359AC">
                    <w:rPr>
                      <w:rFonts w:cstheme="minorHAnsi"/>
                      <w:sz w:val="18"/>
                      <w:szCs w:val="18"/>
                    </w:rPr>
                    <w:t>Kanonička korelacijska analiza (1P+2EP)</w:t>
                  </w:r>
                </w:p>
              </w:tc>
              <w:tc>
                <w:tcPr>
                  <w:tcW w:w="2268" w:type="dxa"/>
                  <w:shd w:val="clear" w:color="auto" w:fill="FFFFFF" w:themeFill="background1"/>
                </w:tcPr>
                <w:p w14:paraId="1E5C6B5A" w14:textId="7FFC4FF1" w:rsidR="00651E26" w:rsidRPr="00C359AC" w:rsidRDefault="00651E26" w:rsidP="00651E26">
                  <w:pPr>
                    <w:rPr>
                      <w:rFonts w:cstheme="minorHAnsi"/>
                      <w:sz w:val="18"/>
                      <w:szCs w:val="18"/>
                    </w:rPr>
                  </w:pPr>
                  <w:r w:rsidRPr="003850EA">
                    <w:rPr>
                      <w:rFonts w:cstheme="minorHAnsi"/>
                      <w:sz w:val="18"/>
                      <w:szCs w:val="18"/>
                    </w:rPr>
                    <w:t>Izv. prof. dr. sc. Igor Jelaska</w:t>
                  </w:r>
                </w:p>
              </w:tc>
            </w:tr>
            <w:tr w:rsidR="00651E26" w:rsidRPr="00C359AC" w14:paraId="697E470D" w14:textId="77777777" w:rsidTr="003E0A20">
              <w:tc>
                <w:tcPr>
                  <w:tcW w:w="4746" w:type="dxa"/>
                  <w:shd w:val="clear" w:color="auto" w:fill="FFFFFF" w:themeFill="background1"/>
                  <w:vAlign w:val="center"/>
                </w:tcPr>
                <w:p w14:paraId="3D401CEA" w14:textId="77777777" w:rsidR="00651E26" w:rsidRPr="00C359AC" w:rsidRDefault="00651E26" w:rsidP="00651E26">
                  <w:pPr>
                    <w:rPr>
                      <w:rFonts w:cstheme="minorHAnsi"/>
                      <w:sz w:val="18"/>
                      <w:szCs w:val="18"/>
                    </w:rPr>
                  </w:pPr>
                  <w:r w:rsidRPr="00C359AC">
                    <w:rPr>
                      <w:rFonts w:cstheme="minorHAnsi"/>
                      <w:sz w:val="18"/>
                      <w:szCs w:val="18"/>
                    </w:rPr>
                    <w:t>Hijerarhijska cluster analiza. (1P+1EP)</w:t>
                  </w:r>
                </w:p>
              </w:tc>
              <w:tc>
                <w:tcPr>
                  <w:tcW w:w="2268" w:type="dxa"/>
                  <w:shd w:val="clear" w:color="auto" w:fill="FFFFFF" w:themeFill="background1"/>
                </w:tcPr>
                <w:p w14:paraId="5FA21EA3" w14:textId="7CC1B694" w:rsidR="00651E26" w:rsidRPr="00C359AC" w:rsidRDefault="00651E26" w:rsidP="00651E26">
                  <w:pPr>
                    <w:rPr>
                      <w:rFonts w:cstheme="minorHAnsi"/>
                      <w:sz w:val="18"/>
                      <w:szCs w:val="18"/>
                    </w:rPr>
                  </w:pPr>
                  <w:r w:rsidRPr="003850EA">
                    <w:rPr>
                      <w:rFonts w:cstheme="minorHAnsi"/>
                      <w:sz w:val="18"/>
                      <w:szCs w:val="18"/>
                    </w:rPr>
                    <w:t>Izv. prof. dr. sc. Igor Jelaska</w:t>
                  </w:r>
                </w:p>
              </w:tc>
            </w:tr>
            <w:tr w:rsidR="00651E26" w:rsidRPr="00C359AC" w14:paraId="3BD1C33C" w14:textId="77777777" w:rsidTr="003E0A20">
              <w:tc>
                <w:tcPr>
                  <w:tcW w:w="4746" w:type="dxa"/>
                  <w:shd w:val="clear" w:color="auto" w:fill="FFFFFF" w:themeFill="background1"/>
                  <w:vAlign w:val="center"/>
                </w:tcPr>
                <w:p w14:paraId="2C78B6E2" w14:textId="77777777" w:rsidR="00651E26" w:rsidRPr="00C359AC" w:rsidRDefault="00651E26" w:rsidP="00651E26">
                  <w:pPr>
                    <w:rPr>
                      <w:rFonts w:cstheme="minorHAnsi"/>
                      <w:sz w:val="18"/>
                      <w:szCs w:val="18"/>
                    </w:rPr>
                  </w:pPr>
                  <w:r w:rsidRPr="00C359AC">
                    <w:rPr>
                      <w:rFonts w:cstheme="minorHAnsi"/>
                      <w:sz w:val="18"/>
                      <w:szCs w:val="18"/>
                    </w:rPr>
                    <w:t>Kineziometrija – osnovni pojmovi. (0.5P+1EP)</w:t>
                  </w:r>
                </w:p>
              </w:tc>
              <w:tc>
                <w:tcPr>
                  <w:tcW w:w="2268" w:type="dxa"/>
                  <w:shd w:val="clear" w:color="auto" w:fill="FFFFFF" w:themeFill="background1"/>
                </w:tcPr>
                <w:p w14:paraId="2E0CCAED" w14:textId="7028E5E8" w:rsidR="00651E26" w:rsidRPr="00C359AC" w:rsidRDefault="00651E26" w:rsidP="00651E26">
                  <w:pPr>
                    <w:rPr>
                      <w:rFonts w:cstheme="minorHAnsi"/>
                      <w:sz w:val="18"/>
                      <w:szCs w:val="18"/>
                    </w:rPr>
                  </w:pPr>
                  <w:r w:rsidRPr="003850EA">
                    <w:rPr>
                      <w:rFonts w:cstheme="minorHAnsi"/>
                      <w:sz w:val="18"/>
                      <w:szCs w:val="18"/>
                    </w:rPr>
                    <w:t>Izv. prof. dr. sc. Igor Jelaska</w:t>
                  </w:r>
                </w:p>
              </w:tc>
            </w:tr>
            <w:tr w:rsidR="00651E26" w:rsidRPr="00C359AC" w14:paraId="63274448" w14:textId="77777777" w:rsidTr="003E0A20">
              <w:tc>
                <w:tcPr>
                  <w:tcW w:w="4746" w:type="dxa"/>
                  <w:shd w:val="clear" w:color="auto" w:fill="FFFFFF" w:themeFill="background1"/>
                  <w:vAlign w:val="center"/>
                </w:tcPr>
                <w:p w14:paraId="793BA62A" w14:textId="77777777" w:rsidR="00651E26" w:rsidRPr="00C359AC" w:rsidRDefault="00651E26" w:rsidP="00651E26">
                  <w:pPr>
                    <w:rPr>
                      <w:rFonts w:cstheme="minorHAnsi"/>
                      <w:sz w:val="18"/>
                      <w:szCs w:val="18"/>
                    </w:rPr>
                  </w:pPr>
                  <w:r w:rsidRPr="00C359AC">
                    <w:rPr>
                      <w:rFonts w:cstheme="minorHAnsi"/>
                      <w:sz w:val="18"/>
                      <w:szCs w:val="18"/>
                    </w:rPr>
                    <w:t>Kvalitativne istraživačke metode. (0.5P+1EP)</w:t>
                  </w:r>
                </w:p>
              </w:tc>
              <w:tc>
                <w:tcPr>
                  <w:tcW w:w="2268" w:type="dxa"/>
                  <w:shd w:val="clear" w:color="auto" w:fill="FFFFFF" w:themeFill="background1"/>
                </w:tcPr>
                <w:p w14:paraId="0062A381" w14:textId="2BC4AA24" w:rsidR="00651E26" w:rsidRPr="00C359AC" w:rsidRDefault="00651E26" w:rsidP="00651E26">
                  <w:pPr>
                    <w:rPr>
                      <w:rFonts w:cstheme="minorHAnsi"/>
                      <w:sz w:val="18"/>
                      <w:szCs w:val="18"/>
                    </w:rPr>
                  </w:pPr>
                  <w:r w:rsidRPr="003850EA">
                    <w:rPr>
                      <w:rFonts w:cstheme="minorHAnsi"/>
                      <w:sz w:val="18"/>
                      <w:szCs w:val="18"/>
                    </w:rPr>
                    <w:t>Izv. prof. dr. sc. Igor Jelaska</w:t>
                  </w:r>
                </w:p>
              </w:tc>
            </w:tr>
          </w:tbl>
          <w:p w14:paraId="747375BE" w14:textId="77777777" w:rsidR="00C83CA5" w:rsidRPr="00C359AC" w:rsidRDefault="00C83CA5" w:rsidP="003E0A20">
            <w:pPr>
              <w:tabs>
                <w:tab w:val="left" w:pos="2820"/>
              </w:tabs>
              <w:spacing w:after="0"/>
              <w:rPr>
                <w:rFonts w:cstheme="minorHAnsi"/>
                <w:sz w:val="18"/>
                <w:szCs w:val="18"/>
              </w:rPr>
            </w:pPr>
          </w:p>
          <w:p w14:paraId="0C78DE5B" w14:textId="77777777" w:rsidR="00C83CA5" w:rsidRPr="00C359AC" w:rsidRDefault="00C83CA5" w:rsidP="003E0A20">
            <w:pPr>
              <w:tabs>
                <w:tab w:val="left" w:pos="2820"/>
              </w:tabs>
              <w:spacing w:after="0"/>
              <w:rPr>
                <w:rFonts w:cstheme="minorHAnsi"/>
                <w:sz w:val="18"/>
                <w:szCs w:val="18"/>
              </w:rPr>
            </w:pPr>
          </w:p>
          <w:p w14:paraId="13F704EE" w14:textId="77777777" w:rsidR="00C83CA5" w:rsidRPr="00C359AC" w:rsidRDefault="00C83CA5" w:rsidP="003E0A20">
            <w:pPr>
              <w:tabs>
                <w:tab w:val="left" w:pos="2820"/>
              </w:tabs>
              <w:spacing w:after="0"/>
              <w:rPr>
                <w:rFonts w:cstheme="minorHAnsi"/>
                <w:sz w:val="18"/>
                <w:szCs w:val="18"/>
              </w:rPr>
            </w:pPr>
          </w:p>
          <w:tbl>
            <w:tblPr>
              <w:tblStyle w:val="TableGrid"/>
              <w:tblW w:w="0" w:type="auto"/>
              <w:tblLook w:val="04A0" w:firstRow="1" w:lastRow="0" w:firstColumn="1" w:lastColumn="0" w:noHBand="0" w:noVBand="1"/>
            </w:tblPr>
            <w:tblGrid>
              <w:gridCol w:w="4746"/>
              <w:gridCol w:w="2341"/>
            </w:tblGrid>
            <w:tr w:rsidR="00C83CA5" w:rsidRPr="00C359AC" w14:paraId="319948FD" w14:textId="77777777" w:rsidTr="00651E26">
              <w:tc>
                <w:tcPr>
                  <w:tcW w:w="4746" w:type="dxa"/>
                  <w:shd w:val="clear" w:color="auto" w:fill="F2DBDB" w:themeFill="accent2" w:themeFillTint="33"/>
                </w:tcPr>
                <w:p w14:paraId="0684D6F6" w14:textId="77777777" w:rsidR="00C83CA5" w:rsidRPr="00C359AC" w:rsidRDefault="00C83CA5" w:rsidP="003E0A20">
                  <w:pPr>
                    <w:tabs>
                      <w:tab w:val="left" w:pos="2820"/>
                    </w:tabs>
                    <w:rPr>
                      <w:rFonts w:cstheme="minorHAnsi"/>
                      <w:sz w:val="18"/>
                      <w:szCs w:val="18"/>
                    </w:rPr>
                  </w:pPr>
                  <w:r w:rsidRPr="00C359AC">
                    <w:rPr>
                      <w:rFonts w:cstheme="minorHAnsi"/>
                      <w:sz w:val="18"/>
                      <w:szCs w:val="18"/>
                    </w:rPr>
                    <w:t>Nastavni sat seminara (broj sati)</w:t>
                  </w:r>
                </w:p>
              </w:tc>
              <w:tc>
                <w:tcPr>
                  <w:tcW w:w="2341" w:type="dxa"/>
                  <w:shd w:val="clear" w:color="auto" w:fill="F2DBDB" w:themeFill="accent2" w:themeFillTint="33"/>
                </w:tcPr>
                <w:p w14:paraId="31374D32" w14:textId="77777777" w:rsidR="00C83CA5" w:rsidRPr="00C359AC" w:rsidRDefault="00C83CA5" w:rsidP="003E0A20">
                  <w:pPr>
                    <w:tabs>
                      <w:tab w:val="left" w:pos="2820"/>
                    </w:tabs>
                    <w:rPr>
                      <w:rFonts w:cstheme="minorHAnsi"/>
                      <w:sz w:val="18"/>
                      <w:szCs w:val="18"/>
                    </w:rPr>
                  </w:pPr>
                  <w:r w:rsidRPr="00C359AC">
                    <w:rPr>
                      <w:rFonts w:cstheme="minorHAnsi"/>
                      <w:sz w:val="18"/>
                      <w:szCs w:val="18"/>
                    </w:rPr>
                    <w:t>Nastavu izvodi</w:t>
                  </w:r>
                </w:p>
              </w:tc>
            </w:tr>
            <w:tr w:rsidR="00C83CA5" w:rsidRPr="00C359AC" w14:paraId="046212ED" w14:textId="77777777" w:rsidTr="00651E26">
              <w:tc>
                <w:tcPr>
                  <w:tcW w:w="4746" w:type="dxa"/>
                  <w:shd w:val="clear" w:color="auto" w:fill="FFFFFF" w:themeFill="background1"/>
                  <w:vAlign w:val="center"/>
                </w:tcPr>
                <w:p w14:paraId="6091D2DF" w14:textId="77777777" w:rsidR="00C83CA5" w:rsidRPr="00C359AC" w:rsidRDefault="00C83CA5" w:rsidP="003E0A20">
                  <w:pPr>
                    <w:tabs>
                      <w:tab w:val="left" w:pos="2820"/>
                    </w:tabs>
                    <w:rPr>
                      <w:rFonts w:cstheme="minorHAnsi"/>
                      <w:sz w:val="18"/>
                      <w:szCs w:val="18"/>
                    </w:rPr>
                  </w:pPr>
                  <w:r w:rsidRPr="00C359AC">
                    <w:rPr>
                      <w:rFonts w:cstheme="minorHAnsi"/>
                      <w:sz w:val="18"/>
                      <w:szCs w:val="18"/>
                    </w:rPr>
                    <w:t>Obrada slike korištenjem programa PhotoScape. (1ES)</w:t>
                  </w:r>
                </w:p>
              </w:tc>
              <w:tc>
                <w:tcPr>
                  <w:tcW w:w="2341" w:type="dxa"/>
                  <w:shd w:val="clear" w:color="auto" w:fill="FFFFFF" w:themeFill="background1"/>
                </w:tcPr>
                <w:p w14:paraId="5553A15B" w14:textId="77777777" w:rsidR="00C83CA5" w:rsidRPr="00C359AC" w:rsidRDefault="00C83CA5" w:rsidP="003E0A20">
                  <w:pPr>
                    <w:tabs>
                      <w:tab w:val="left" w:pos="2820"/>
                    </w:tabs>
                    <w:rPr>
                      <w:rFonts w:cstheme="minorHAnsi"/>
                      <w:sz w:val="18"/>
                      <w:szCs w:val="18"/>
                    </w:rPr>
                  </w:pPr>
                  <w:r w:rsidRPr="00C359AC">
                    <w:rPr>
                      <w:rFonts w:cstheme="minorHAnsi"/>
                      <w:sz w:val="18"/>
                      <w:szCs w:val="18"/>
                    </w:rPr>
                    <w:t>Ante Krolo, prof.</w:t>
                  </w:r>
                </w:p>
              </w:tc>
            </w:tr>
            <w:tr w:rsidR="00C83CA5" w:rsidRPr="00C359AC" w14:paraId="057570D2" w14:textId="77777777" w:rsidTr="00651E26">
              <w:tc>
                <w:tcPr>
                  <w:tcW w:w="4746" w:type="dxa"/>
                  <w:shd w:val="clear" w:color="auto" w:fill="FFFFFF" w:themeFill="background1"/>
                  <w:vAlign w:val="center"/>
                </w:tcPr>
                <w:p w14:paraId="417CD308" w14:textId="77777777" w:rsidR="00C83CA5" w:rsidRPr="00C359AC" w:rsidRDefault="00C83CA5" w:rsidP="003E0A20">
                  <w:pPr>
                    <w:tabs>
                      <w:tab w:val="left" w:pos="2820"/>
                    </w:tabs>
                    <w:rPr>
                      <w:rFonts w:cstheme="minorHAnsi"/>
                      <w:sz w:val="18"/>
                      <w:szCs w:val="18"/>
                    </w:rPr>
                  </w:pPr>
                  <w:r w:rsidRPr="00C359AC">
                    <w:rPr>
                      <w:rFonts w:cstheme="minorHAnsi"/>
                      <w:sz w:val="18"/>
                      <w:szCs w:val="18"/>
                    </w:rPr>
                    <w:t>Obrada videa korištenjem programa Windows Movie Maker. (2ES)</w:t>
                  </w:r>
                </w:p>
              </w:tc>
              <w:tc>
                <w:tcPr>
                  <w:tcW w:w="2341" w:type="dxa"/>
                  <w:shd w:val="clear" w:color="auto" w:fill="FFFFFF" w:themeFill="background1"/>
                </w:tcPr>
                <w:p w14:paraId="6CB8B7F0" w14:textId="77777777" w:rsidR="00C83CA5" w:rsidRPr="00C359AC" w:rsidRDefault="00C83CA5" w:rsidP="003E0A20">
                  <w:pPr>
                    <w:tabs>
                      <w:tab w:val="left" w:pos="2820"/>
                    </w:tabs>
                    <w:rPr>
                      <w:rFonts w:cstheme="minorHAnsi"/>
                      <w:sz w:val="18"/>
                      <w:szCs w:val="18"/>
                    </w:rPr>
                  </w:pPr>
                  <w:r w:rsidRPr="00C359AC">
                    <w:rPr>
                      <w:rFonts w:cstheme="minorHAnsi"/>
                      <w:sz w:val="18"/>
                      <w:szCs w:val="18"/>
                    </w:rPr>
                    <w:t>Ante Krolo, prof.</w:t>
                  </w:r>
                </w:p>
              </w:tc>
            </w:tr>
            <w:tr w:rsidR="00C83CA5" w:rsidRPr="00C359AC" w14:paraId="428CD714" w14:textId="77777777" w:rsidTr="00651E26">
              <w:tc>
                <w:tcPr>
                  <w:tcW w:w="4746" w:type="dxa"/>
                  <w:shd w:val="clear" w:color="auto" w:fill="FFFFFF" w:themeFill="background1"/>
                  <w:vAlign w:val="center"/>
                </w:tcPr>
                <w:p w14:paraId="0575DADF" w14:textId="77777777" w:rsidR="00C83CA5" w:rsidRPr="00C359AC" w:rsidRDefault="00C83CA5" w:rsidP="003E0A20">
                  <w:pPr>
                    <w:tabs>
                      <w:tab w:val="left" w:pos="2820"/>
                    </w:tabs>
                    <w:rPr>
                      <w:rFonts w:cstheme="minorHAnsi"/>
                      <w:b/>
                      <w:sz w:val="18"/>
                      <w:szCs w:val="18"/>
                    </w:rPr>
                  </w:pPr>
                  <w:r w:rsidRPr="00C359AC">
                    <w:rPr>
                      <w:rFonts w:cstheme="minorHAnsi"/>
                      <w:sz w:val="18"/>
                      <w:szCs w:val="18"/>
                    </w:rPr>
                    <w:t>Izrada web stranica korištenjem Google Sites usluge. (1ES)</w:t>
                  </w:r>
                </w:p>
              </w:tc>
              <w:tc>
                <w:tcPr>
                  <w:tcW w:w="2341" w:type="dxa"/>
                  <w:shd w:val="clear" w:color="auto" w:fill="FFFFFF" w:themeFill="background1"/>
                </w:tcPr>
                <w:p w14:paraId="155A416E" w14:textId="77777777" w:rsidR="00C83CA5" w:rsidRPr="00C359AC" w:rsidRDefault="00C83CA5" w:rsidP="003E0A20">
                  <w:pPr>
                    <w:tabs>
                      <w:tab w:val="left" w:pos="2820"/>
                    </w:tabs>
                    <w:rPr>
                      <w:rFonts w:cstheme="minorHAnsi"/>
                      <w:sz w:val="18"/>
                      <w:szCs w:val="18"/>
                    </w:rPr>
                  </w:pPr>
                  <w:r w:rsidRPr="00C359AC">
                    <w:rPr>
                      <w:rFonts w:cstheme="minorHAnsi"/>
                      <w:sz w:val="18"/>
                      <w:szCs w:val="18"/>
                    </w:rPr>
                    <w:t>Ante Krolo, prof.</w:t>
                  </w:r>
                </w:p>
              </w:tc>
            </w:tr>
            <w:tr w:rsidR="00C83CA5" w:rsidRPr="00C359AC" w14:paraId="37493695" w14:textId="77777777" w:rsidTr="00651E26">
              <w:tc>
                <w:tcPr>
                  <w:tcW w:w="4746" w:type="dxa"/>
                  <w:shd w:val="clear" w:color="auto" w:fill="FFFFFF" w:themeFill="background1"/>
                  <w:vAlign w:val="center"/>
                </w:tcPr>
                <w:p w14:paraId="3023E3FF" w14:textId="77777777" w:rsidR="00C83CA5" w:rsidRPr="00C359AC" w:rsidRDefault="00C83CA5" w:rsidP="003E0A20">
                  <w:pPr>
                    <w:tabs>
                      <w:tab w:val="left" w:pos="2820"/>
                    </w:tabs>
                    <w:rPr>
                      <w:rFonts w:cstheme="minorHAnsi"/>
                      <w:b/>
                      <w:sz w:val="18"/>
                      <w:szCs w:val="18"/>
                    </w:rPr>
                  </w:pPr>
                  <w:r w:rsidRPr="00C359AC">
                    <w:rPr>
                      <w:rFonts w:cstheme="minorHAnsi"/>
                      <w:sz w:val="18"/>
                      <w:szCs w:val="18"/>
                    </w:rPr>
                    <w:t>Mreže računala. (1ES)</w:t>
                  </w:r>
                </w:p>
              </w:tc>
              <w:tc>
                <w:tcPr>
                  <w:tcW w:w="2341" w:type="dxa"/>
                  <w:shd w:val="clear" w:color="auto" w:fill="FFFFFF" w:themeFill="background1"/>
                </w:tcPr>
                <w:p w14:paraId="6BEE7D48" w14:textId="77777777" w:rsidR="00C83CA5" w:rsidRPr="00C359AC" w:rsidRDefault="00C83CA5" w:rsidP="003E0A20">
                  <w:pPr>
                    <w:tabs>
                      <w:tab w:val="left" w:pos="2820"/>
                    </w:tabs>
                    <w:rPr>
                      <w:rFonts w:cstheme="minorHAnsi"/>
                      <w:sz w:val="18"/>
                      <w:szCs w:val="18"/>
                    </w:rPr>
                  </w:pPr>
                  <w:r w:rsidRPr="00C359AC">
                    <w:rPr>
                      <w:rFonts w:cstheme="minorHAnsi"/>
                      <w:sz w:val="18"/>
                      <w:szCs w:val="18"/>
                    </w:rPr>
                    <w:t>Ante Krolo, prof.</w:t>
                  </w:r>
                </w:p>
              </w:tc>
            </w:tr>
            <w:tr w:rsidR="00651E26" w:rsidRPr="00C359AC" w14:paraId="13DE0E28" w14:textId="77777777" w:rsidTr="00651E26">
              <w:tc>
                <w:tcPr>
                  <w:tcW w:w="4746" w:type="dxa"/>
                  <w:shd w:val="clear" w:color="auto" w:fill="FFFFFF" w:themeFill="background1"/>
                  <w:vAlign w:val="center"/>
                </w:tcPr>
                <w:p w14:paraId="0EBFBCB0" w14:textId="77777777" w:rsidR="00651E26" w:rsidRPr="00C359AC" w:rsidRDefault="00651E26" w:rsidP="00651E26">
                  <w:pPr>
                    <w:tabs>
                      <w:tab w:val="left" w:pos="2820"/>
                    </w:tabs>
                    <w:rPr>
                      <w:rFonts w:cstheme="minorHAnsi"/>
                      <w:sz w:val="18"/>
                      <w:szCs w:val="18"/>
                    </w:rPr>
                  </w:pPr>
                  <w:r w:rsidRPr="00C359AC">
                    <w:rPr>
                      <w:rFonts w:cstheme="minorHAnsi"/>
                      <w:sz w:val="18"/>
                      <w:szCs w:val="18"/>
                    </w:rPr>
                    <w:t>Višestruka linearna regresijska analiza. Koeficijenti multiple korerelacije i multiple determinacije. (0,5ES)</w:t>
                  </w:r>
                </w:p>
              </w:tc>
              <w:tc>
                <w:tcPr>
                  <w:tcW w:w="2341" w:type="dxa"/>
                  <w:shd w:val="clear" w:color="auto" w:fill="FFFFFF" w:themeFill="background1"/>
                </w:tcPr>
                <w:p w14:paraId="29ED68E6" w14:textId="50118A58" w:rsidR="00651E26" w:rsidRPr="00C359AC" w:rsidRDefault="00651E26" w:rsidP="00651E26">
                  <w:pPr>
                    <w:tabs>
                      <w:tab w:val="left" w:pos="2820"/>
                    </w:tabs>
                    <w:rPr>
                      <w:rFonts w:cstheme="minorHAnsi"/>
                      <w:sz w:val="18"/>
                      <w:szCs w:val="18"/>
                    </w:rPr>
                  </w:pPr>
                  <w:r w:rsidRPr="00496AE8">
                    <w:rPr>
                      <w:rFonts w:cstheme="minorHAnsi"/>
                      <w:sz w:val="18"/>
                      <w:szCs w:val="18"/>
                    </w:rPr>
                    <w:t>Izv. prof. dr. sc. Igor Jelaska</w:t>
                  </w:r>
                </w:p>
              </w:tc>
            </w:tr>
            <w:tr w:rsidR="00651E26" w:rsidRPr="00C359AC" w14:paraId="29C07BCF" w14:textId="77777777" w:rsidTr="00651E26">
              <w:tc>
                <w:tcPr>
                  <w:tcW w:w="4746" w:type="dxa"/>
                  <w:shd w:val="clear" w:color="auto" w:fill="FFFFFF" w:themeFill="background1"/>
                  <w:vAlign w:val="center"/>
                </w:tcPr>
                <w:p w14:paraId="48D1DCC3" w14:textId="77777777" w:rsidR="00651E26" w:rsidRPr="00C359AC" w:rsidRDefault="00651E26" w:rsidP="00651E26">
                  <w:pPr>
                    <w:tabs>
                      <w:tab w:val="left" w:pos="2820"/>
                    </w:tabs>
                    <w:rPr>
                      <w:rFonts w:cstheme="minorHAnsi"/>
                      <w:sz w:val="18"/>
                      <w:szCs w:val="18"/>
                    </w:rPr>
                  </w:pPr>
                  <w:r w:rsidRPr="00C359AC">
                    <w:rPr>
                      <w:rFonts w:cstheme="minorHAnsi"/>
                      <w:sz w:val="18"/>
                      <w:szCs w:val="18"/>
                    </w:rPr>
                    <w:t>Nelinearni regresijski modeli. Mogućnosti primjene paraboličnih, kubičnih i ostalih modela. (0,5ES)</w:t>
                  </w:r>
                </w:p>
              </w:tc>
              <w:tc>
                <w:tcPr>
                  <w:tcW w:w="2341" w:type="dxa"/>
                  <w:shd w:val="clear" w:color="auto" w:fill="FFFFFF" w:themeFill="background1"/>
                </w:tcPr>
                <w:p w14:paraId="78E2A428" w14:textId="4BF54343" w:rsidR="00651E26" w:rsidRPr="00C359AC" w:rsidRDefault="00651E26" w:rsidP="00651E26">
                  <w:pPr>
                    <w:tabs>
                      <w:tab w:val="left" w:pos="2820"/>
                    </w:tabs>
                    <w:rPr>
                      <w:rFonts w:cstheme="minorHAnsi"/>
                      <w:sz w:val="18"/>
                      <w:szCs w:val="18"/>
                    </w:rPr>
                  </w:pPr>
                  <w:r w:rsidRPr="00496AE8">
                    <w:rPr>
                      <w:rFonts w:cstheme="minorHAnsi"/>
                      <w:sz w:val="18"/>
                      <w:szCs w:val="18"/>
                    </w:rPr>
                    <w:t>Izv. prof. dr. sc. Igor Jelaska</w:t>
                  </w:r>
                </w:p>
              </w:tc>
            </w:tr>
            <w:tr w:rsidR="00651E26" w:rsidRPr="00C359AC" w14:paraId="1E209F7A" w14:textId="77777777" w:rsidTr="00651E26">
              <w:tc>
                <w:tcPr>
                  <w:tcW w:w="4746" w:type="dxa"/>
                  <w:shd w:val="clear" w:color="auto" w:fill="FFFFFF" w:themeFill="background1"/>
                  <w:vAlign w:val="center"/>
                </w:tcPr>
                <w:p w14:paraId="585A6F9E" w14:textId="77777777" w:rsidR="00651E26" w:rsidRPr="00C359AC" w:rsidRDefault="00651E26" w:rsidP="00651E26">
                  <w:pPr>
                    <w:tabs>
                      <w:tab w:val="left" w:pos="2820"/>
                    </w:tabs>
                    <w:rPr>
                      <w:rFonts w:cstheme="minorHAnsi"/>
                      <w:sz w:val="18"/>
                      <w:szCs w:val="18"/>
                    </w:rPr>
                  </w:pPr>
                  <w:r w:rsidRPr="00C359AC">
                    <w:rPr>
                      <w:rFonts w:cstheme="minorHAnsi"/>
                      <w:sz w:val="18"/>
                      <w:szCs w:val="18"/>
                    </w:rPr>
                    <w:t>Faktorska analiza – temeljne postavke. (0,5ES)</w:t>
                  </w:r>
                </w:p>
              </w:tc>
              <w:tc>
                <w:tcPr>
                  <w:tcW w:w="2341" w:type="dxa"/>
                  <w:shd w:val="clear" w:color="auto" w:fill="FFFFFF" w:themeFill="background1"/>
                </w:tcPr>
                <w:p w14:paraId="5795851D" w14:textId="1B222D65" w:rsidR="00651E26" w:rsidRPr="00C359AC" w:rsidRDefault="00651E26" w:rsidP="00651E26">
                  <w:pPr>
                    <w:tabs>
                      <w:tab w:val="left" w:pos="2820"/>
                    </w:tabs>
                    <w:rPr>
                      <w:rFonts w:cstheme="minorHAnsi"/>
                      <w:sz w:val="18"/>
                      <w:szCs w:val="18"/>
                    </w:rPr>
                  </w:pPr>
                  <w:r w:rsidRPr="00496AE8">
                    <w:rPr>
                      <w:rFonts w:cstheme="minorHAnsi"/>
                      <w:sz w:val="18"/>
                      <w:szCs w:val="18"/>
                    </w:rPr>
                    <w:t>Izv. prof. dr. sc. Igor Jelaska</w:t>
                  </w:r>
                </w:p>
              </w:tc>
            </w:tr>
            <w:tr w:rsidR="00651E26" w:rsidRPr="00C359AC" w14:paraId="1F56AB86" w14:textId="77777777" w:rsidTr="00651E26">
              <w:tc>
                <w:tcPr>
                  <w:tcW w:w="4746" w:type="dxa"/>
                  <w:shd w:val="clear" w:color="auto" w:fill="FFFFFF" w:themeFill="background1"/>
                  <w:vAlign w:val="center"/>
                </w:tcPr>
                <w:p w14:paraId="6492BB0C" w14:textId="77777777" w:rsidR="00651E26" w:rsidRPr="00C359AC" w:rsidRDefault="00651E26" w:rsidP="00651E26">
                  <w:pPr>
                    <w:tabs>
                      <w:tab w:val="left" w:pos="2820"/>
                    </w:tabs>
                    <w:rPr>
                      <w:rFonts w:cstheme="minorHAnsi"/>
                      <w:sz w:val="18"/>
                      <w:szCs w:val="18"/>
                    </w:rPr>
                  </w:pPr>
                  <w:r w:rsidRPr="00C359AC">
                    <w:rPr>
                      <w:rFonts w:cstheme="minorHAnsi"/>
                      <w:sz w:val="18"/>
                      <w:szCs w:val="18"/>
                    </w:rPr>
                    <w:t>Komunalitet i unikvitet. Rotacije. Interpretacije faktorskih struktura. (0,5ES)</w:t>
                  </w:r>
                </w:p>
              </w:tc>
              <w:tc>
                <w:tcPr>
                  <w:tcW w:w="2341" w:type="dxa"/>
                  <w:shd w:val="clear" w:color="auto" w:fill="FFFFFF" w:themeFill="background1"/>
                </w:tcPr>
                <w:p w14:paraId="705C4883" w14:textId="09343D2F" w:rsidR="00651E26" w:rsidRPr="00C359AC" w:rsidRDefault="00651E26" w:rsidP="00651E26">
                  <w:pPr>
                    <w:tabs>
                      <w:tab w:val="left" w:pos="2820"/>
                    </w:tabs>
                    <w:rPr>
                      <w:rFonts w:cstheme="minorHAnsi"/>
                      <w:sz w:val="18"/>
                      <w:szCs w:val="18"/>
                    </w:rPr>
                  </w:pPr>
                  <w:r w:rsidRPr="00496AE8">
                    <w:rPr>
                      <w:rFonts w:cstheme="minorHAnsi"/>
                      <w:sz w:val="18"/>
                      <w:szCs w:val="18"/>
                    </w:rPr>
                    <w:t>Izv. prof. dr. sc. Igor Jelaska</w:t>
                  </w:r>
                </w:p>
              </w:tc>
            </w:tr>
            <w:tr w:rsidR="00651E26" w:rsidRPr="00C359AC" w14:paraId="55B8298F" w14:textId="77777777" w:rsidTr="00651E26">
              <w:tc>
                <w:tcPr>
                  <w:tcW w:w="4746" w:type="dxa"/>
                  <w:shd w:val="clear" w:color="auto" w:fill="FFFFFF" w:themeFill="background1"/>
                  <w:vAlign w:val="center"/>
                </w:tcPr>
                <w:p w14:paraId="5AFEF6BD" w14:textId="77777777" w:rsidR="00651E26" w:rsidRPr="00C359AC" w:rsidRDefault="00651E26" w:rsidP="00651E26">
                  <w:pPr>
                    <w:tabs>
                      <w:tab w:val="left" w:pos="2820"/>
                    </w:tabs>
                    <w:rPr>
                      <w:rFonts w:cstheme="minorHAnsi"/>
                      <w:sz w:val="18"/>
                      <w:szCs w:val="18"/>
                    </w:rPr>
                  </w:pPr>
                  <w:r w:rsidRPr="00C359AC">
                    <w:rPr>
                      <w:rFonts w:cstheme="minorHAnsi"/>
                      <w:sz w:val="18"/>
                      <w:szCs w:val="18"/>
                    </w:rPr>
                    <w:t>Diskriminacijska analiza – temeljne postavke. (0,5ES)</w:t>
                  </w:r>
                </w:p>
              </w:tc>
              <w:tc>
                <w:tcPr>
                  <w:tcW w:w="2341" w:type="dxa"/>
                  <w:shd w:val="clear" w:color="auto" w:fill="FFFFFF" w:themeFill="background1"/>
                </w:tcPr>
                <w:p w14:paraId="50AE9C8A" w14:textId="341BDE1C" w:rsidR="00651E26" w:rsidRPr="00C359AC" w:rsidRDefault="00651E26" w:rsidP="00651E26">
                  <w:pPr>
                    <w:tabs>
                      <w:tab w:val="left" w:pos="2820"/>
                    </w:tabs>
                    <w:rPr>
                      <w:rFonts w:cstheme="minorHAnsi"/>
                      <w:sz w:val="18"/>
                      <w:szCs w:val="18"/>
                    </w:rPr>
                  </w:pPr>
                  <w:r w:rsidRPr="00496AE8">
                    <w:rPr>
                      <w:rFonts w:cstheme="minorHAnsi"/>
                      <w:sz w:val="18"/>
                      <w:szCs w:val="18"/>
                    </w:rPr>
                    <w:t>Izv. prof. dr. sc. Igor Jelaska</w:t>
                  </w:r>
                </w:p>
              </w:tc>
            </w:tr>
            <w:tr w:rsidR="00651E26" w:rsidRPr="00C359AC" w14:paraId="676F29F1" w14:textId="77777777" w:rsidTr="00651E26">
              <w:tc>
                <w:tcPr>
                  <w:tcW w:w="4746" w:type="dxa"/>
                  <w:shd w:val="clear" w:color="auto" w:fill="FFFFFF" w:themeFill="background1"/>
                  <w:vAlign w:val="center"/>
                </w:tcPr>
                <w:p w14:paraId="151F321C" w14:textId="77777777" w:rsidR="00651E26" w:rsidRPr="00C359AC" w:rsidRDefault="00651E26" w:rsidP="00651E26">
                  <w:pPr>
                    <w:tabs>
                      <w:tab w:val="left" w:pos="2820"/>
                    </w:tabs>
                    <w:rPr>
                      <w:rFonts w:cstheme="minorHAnsi"/>
                      <w:sz w:val="18"/>
                      <w:szCs w:val="18"/>
                    </w:rPr>
                  </w:pPr>
                  <w:r w:rsidRPr="00C359AC">
                    <w:rPr>
                      <w:rFonts w:cstheme="minorHAnsi"/>
                      <w:sz w:val="18"/>
                      <w:szCs w:val="18"/>
                    </w:rPr>
                    <w:t xml:space="preserve"> Centroidi. Projekcija centroida na diskriminacijsku funkciju. Značajnost diskriminacijskog modela. (0,5ES)</w:t>
                  </w:r>
                </w:p>
              </w:tc>
              <w:tc>
                <w:tcPr>
                  <w:tcW w:w="2341" w:type="dxa"/>
                  <w:shd w:val="clear" w:color="auto" w:fill="FFFFFF" w:themeFill="background1"/>
                </w:tcPr>
                <w:p w14:paraId="619D37B6" w14:textId="2C24AE31" w:rsidR="00651E26" w:rsidRPr="00C359AC" w:rsidRDefault="00651E26" w:rsidP="00651E26">
                  <w:pPr>
                    <w:tabs>
                      <w:tab w:val="left" w:pos="2820"/>
                    </w:tabs>
                    <w:rPr>
                      <w:rFonts w:cstheme="minorHAnsi"/>
                      <w:sz w:val="18"/>
                      <w:szCs w:val="18"/>
                    </w:rPr>
                  </w:pPr>
                  <w:r w:rsidRPr="00496AE8">
                    <w:rPr>
                      <w:rFonts w:cstheme="minorHAnsi"/>
                      <w:sz w:val="18"/>
                      <w:szCs w:val="18"/>
                    </w:rPr>
                    <w:t>Izv. prof. dr. sc. Igor Jelaska</w:t>
                  </w:r>
                </w:p>
              </w:tc>
            </w:tr>
            <w:tr w:rsidR="00651E26" w:rsidRPr="00C359AC" w14:paraId="44AA2584" w14:textId="77777777" w:rsidTr="00651E26">
              <w:tc>
                <w:tcPr>
                  <w:tcW w:w="4746" w:type="dxa"/>
                  <w:shd w:val="clear" w:color="auto" w:fill="FFFFFF" w:themeFill="background1"/>
                  <w:vAlign w:val="center"/>
                </w:tcPr>
                <w:p w14:paraId="2EA8E0D0" w14:textId="77777777" w:rsidR="00651E26" w:rsidRPr="00C359AC" w:rsidRDefault="00651E26" w:rsidP="00651E26">
                  <w:pPr>
                    <w:tabs>
                      <w:tab w:val="left" w:pos="2820"/>
                    </w:tabs>
                    <w:rPr>
                      <w:rFonts w:cstheme="minorHAnsi"/>
                      <w:sz w:val="18"/>
                      <w:szCs w:val="18"/>
                    </w:rPr>
                  </w:pPr>
                  <w:r w:rsidRPr="00C359AC">
                    <w:rPr>
                      <w:rFonts w:cstheme="minorHAnsi"/>
                      <w:sz w:val="18"/>
                      <w:szCs w:val="18"/>
                    </w:rPr>
                    <w:t>Kanonička korelacijska analiza. Kanonička korelacija.  Kanonički korijen. Značajnost kanoničkog modela. (0,5ES)</w:t>
                  </w:r>
                </w:p>
              </w:tc>
              <w:tc>
                <w:tcPr>
                  <w:tcW w:w="2341" w:type="dxa"/>
                  <w:shd w:val="clear" w:color="auto" w:fill="FFFFFF" w:themeFill="background1"/>
                </w:tcPr>
                <w:p w14:paraId="6FF5D2F0" w14:textId="163B555C" w:rsidR="00651E26" w:rsidRPr="00C359AC" w:rsidRDefault="00651E26" w:rsidP="00651E26">
                  <w:pPr>
                    <w:tabs>
                      <w:tab w:val="left" w:pos="2820"/>
                    </w:tabs>
                    <w:rPr>
                      <w:rFonts w:cstheme="minorHAnsi"/>
                      <w:sz w:val="18"/>
                      <w:szCs w:val="18"/>
                    </w:rPr>
                  </w:pPr>
                  <w:r w:rsidRPr="00496AE8">
                    <w:rPr>
                      <w:rFonts w:cstheme="minorHAnsi"/>
                      <w:sz w:val="18"/>
                      <w:szCs w:val="18"/>
                    </w:rPr>
                    <w:t>Izv. prof. dr. sc. Igor Jelaska</w:t>
                  </w:r>
                </w:p>
              </w:tc>
            </w:tr>
            <w:tr w:rsidR="00651E26" w:rsidRPr="00C359AC" w14:paraId="4FB64859" w14:textId="77777777" w:rsidTr="00651E26">
              <w:tc>
                <w:tcPr>
                  <w:tcW w:w="4746" w:type="dxa"/>
                  <w:shd w:val="clear" w:color="auto" w:fill="FFFFFF" w:themeFill="background1"/>
                  <w:vAlign w:val="center"/>
                </w:tcPr>
                <w:p w14:paraId="4E6E1B2F" w14:textId="77777777" w:rsidR="00651E26" w:rsidRPr="00C359AC" w:rsidRDefault="00651E26" w:rsidP="00651E26">
                  <w:pPr>
                    <w:tabs>
                      <w:tab w:val="left" w:pos="2820"/>
                    </w:tabs>
                    <w:rPr>
                      <w:rFonts w:cstheme="minorHAnsi"/>
                      <w:sz w:val="18"/>
                      <w:szCs w:val="18"/>
                    </w:rPr>
                  </w:pPr>
                  <w:r w:rsidRPr="00C359AC">
                    <w:rPr>
                      <w:rFonts w:cstheme="minorHAnsi"/>
                      <w:sz w:val="18"/>
                      <w:szCs w:val="18"/>
                    </w:rPr>
                    <w:t>Hijerarhijska cluster analiza. Usporedbe „efikasnosti“ različitih metrika. (0,5ES)</w:t>
                  </w:r>
                </w:p>
              </w:tc>
              <w:tc>
                <w:tcPr>
                  <w:tcW w:w="2341" w:type="dxa"/>
                  <w:shd w:val="clear" w:color="auto" w:fill="FFFFFF" w:themeFill="background1"/>
                </w:tcPr>
                <w:p w14:paraId="69648103" w14:textId="7D466FCD" w:rsidR="00651E26" w:rsidRPr="00C359AC" w:rsidRDefault="00651E26" w:rsidP="00651E26">
                  <w:pPr>
                    <w:tabs>
                      <w:tab w:val="left" w:pos="2820"/>
                    </w:tabs>
                    <w:rPr>
                      <w:rFonts w:cstheme="minorHAnsi"/>
                      <w:sz w:val="18"/>
                      <w:szCs w:val="18"/>
                    </w:rPr>
                  </w:pPr>
                  <w:r w:rsidRPr="00496AE8">
                    <w:rPr>
                      <w:rFonts w:cstheme="minorHAnsi"/>
                      <w:sz w:val="18"/>
                      <w:szCs w:val="18"/>
                    </w:rPr>
                    <w:t>Izv. prof. dr. sc. Igor Jelaska</w:t>
                  </w:r>
                </w:p>
              </w:tc>
            </w:tr>
            <w:tr w:rsidR="00651E26" w:rsidRPr="00C359AC" w14:paraId="06C0DBD2" w14:textId="77777777" w:rsidTr="00651E26">
              <w:tc>
                <w:tcPr>
                  <w:tcW w:w="4746" w:type="dxa"/>
                  <w:shd w:val="clear" w:color="auto" w:fill="FFFFFF" w:themeFill="background1"/>
                  <w:vAlign w:val="center"/>
                </w:tcPr>
                <w:p w14:paraId="1F026CA1" w14:textId="77777777" w:rsidR="00651E26" w:rsidRPr="00C359AC" w:rsidRDefault="00651E26" w:rsidP="00651E26">
                  <w:pPr>
                    <w:tabs>
                      <w:tab w:val="left" w:pos="2820"/>
                    </w:tabs>
                    <w:rPr>
                      <w:rFonts w:cstheme="minorHAnsi"/>
                      <w:sz w:val="18"/>
                      <w:szCs w:val="18"/>
                    </w:rPr>
                  </w:pPr>
                  <w:r w:rsidRPr="00C359AC">
                    <w:rPr>
                      <w:rFonts w:cstheme="minorHAnsi"/>
                      <w:sz w:val="18"/>
                      <w:szCs w:val="18"/>
                    </w:rPr>
                    <w:t>Kineziometrija. (1ES)</w:t>
                  </w:r>
                </w:p>
              </w:tc>
              <w:tc>
                <w:tcPr>
                  <w:tcW w:w="2341" w:type="dxa"/>
                  <w:shd w:val="clear" w:color="auto" w:fill="FFFFFF" w:themeFill="background1"/>
                </w:tcPr>
                <w:p w14:paraId="27AF2F93" w14:textId="123C1352" w:rsidR="00651E26" w:rsidRPr="00C359AC" w:rsidRDefault="00651E26" w:rsidP="00651E26">
                  <w:pPr>
                    <w:tabs>
                      <w:tab w:val="left" w:pos="2820"/>
                    </w:tabs>
                    <w:rPr>
                      <w:rFonts w:cstheme="minorHAnsi"/>
                      <w:sz w:val="18"/>
                      <w:szCs w:val="18"/>
                    </w:rPr>
                  </w:pPr>
                  <w:r w:rsidRPr="00496AE8">
                    <w:rPr>
                      <w:rFonts w:cstheme="minorHAnsi"/>
                      <w:sz w:val="18"/>
                      <w:szCs w:val="18"/>
                    </w:rPr>
                    <w:t>Izv. prof. dr. sc. Igor Jelaska</w:t>
                  </w:r>
                </w:p>
              </w:tc>
            </w:tr>
          </w:tbl>
          <w:p w14:paraId="2FBDAA5B" w14:textId="77777777" w:rsidR="00C83CA5" w:rsidRPr="00C359AC" w:rsidRDefault="00C83CA5" w:rsidP="003E0A20">
            <w:pPr>
              <w:tabs>
                <w:tab w:val="left" w:pos="2820"/>
              </w:tabs>
              <w:spacing w:after="0"/>
              <w:rPr>
                <w:rFonts w:cstheme="minorHAnsi"/>
                <w:sz w:val="18"/>
                <w:szCs w:val="18"/>
              </w:rPr>
            </w:pPr>
          </w:p>
        </w:tc>
      </w:tr>
      <w:tr w:rsidR="00C83CA5" w:rsidRPr="00C359AC" w14:paraId="516CB13E" w14:textId="77777777" w:rsidTr="003E0A2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3AAE4EB6" w14:textId="77777777" w:rsidR="00C83CA5" w:rsidRPr="00C359AC" w:rsidRDefault="00C83CA5" w:rsidP="003E0A20">
            <w:pPr>
              <w:tabs>
                <w:tab w:val="left" w:pos="2820"/>
              </w:tabs>
              <w:spacing w:after="0" w:line="240" w:lineRule="auto"/>
              <w:rPr>
                <w:rFonts w:cstheme="minorHAnsi"/>
                <w:color w:val="000000"/>
                <w:sz w:val="18"/>
                <w:szCs w:val="18"/>
              </w:rPr>
            </w:pPr>
            <w:r w:rsidRPr="00C359AC">
              <w:rPr>
                <w:rFonts w:cstheme="minorHAnsi"/>
                <w:color w:val="000000"/>
                <w:sz w:val="18"/>
                <w:szCs w:val="18"/>
              </w:rPr>
              <w:t>Vrste izvođenja nastave:</w:t>
            </w:r>
          </w:p>
        </w:tc>
        <w:tc>
          <w:tcPr>
            <w:tcW w:w="3390" w:type="dxa"/>
            <w:gridSpan w:val="4"/>
            <w:vMerge w:val="restart"/>
            <w:tcMar>
              <w:left w:w="57" w:type="dxa"/>
              <w:right w:w="57" w:type="dxa"/>
            </w:tcMar>
            <w:vAlign w:val="center"/>
          </w:tcPr>
          <w:p w14:paraId="4C0E6506" w14:textId="77777777" w:rsidR="00C83CA5" w:rsidRPr="00C359AC" w:rsidRDefault="00015F19" w:rsidP="003E0A2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shd w:val="clear" w:color="auto" w:fill="000000" w:themeFill="text1"/>
                  <w:lang w:val="hr-HR"/>
                </w:rPr>
                <w:id w:val="177118101"/>
              </w:sdtPr>
              <w:sdtEndPr/>
              <w:sdtContent>
                <w:r w:rsidR="00C83CA5" w:rsidRPr="00C359AC">
                  <w:rPr>
                    <w:rFonts w:ascii="Segoe UI Symbol" w:eastAsia="MS Gothic" w:hAnsi="Segoe UI Symbol" w:cs="Segoe UI Symbol"/>
                    <w:b w:val="0"/>
                    <w:sz w:val="18"/>
                    <w:szCs w:val="18"/>
                    <w:shd w:val="clear" w:color="auto" w:fill="000000" w:themeFill="text1"/>
                    <w:lang w:val="hr-HR"/>
                  </w:rPr>
                  <w:t>☐</w:t>
                </w:r>
              </w:sdtContent>
            </w:sdt>
            <w:r w:rsidR="00C83CA5" w:rsidRPr="00C359AC">
              <w:rPr>
                <w:rFonts w:asciiTheme="minorHAnsi" w:hAnsiTheme="minorHAnsi" w:cstheme="minorHAnsi"/>
                <w:b w:val="0"/>
                <w:sz w:val="18"/>
                <w:szCs w:val="18"/>
                <w:lang w:val="hr-HR"/>
              </w:rPr>
              <w:t xml:space="preserve"> predavanja</w:t>
            </w:r>
          </w:p>
          <w:p w14:paraId="5F4666E7" w14:textId="77777777" w:rsidR="00C83CA5" w:rsidRPr="00C359AC" w:rsidRDefault="00015F19" w:rsidP="003E0A2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shd w:val="clear" w:color="auto" w:fill="000000" w:themeFill="text1"/>
                  <w:lang w:val="hr-HR"/>
                </w:rPr>
                <w:id w:val="177118102"/>
              </w:sdtPr>
              <w:sdtEndPr/>
              <w:sdtContent>
                <w:sdt>
                  <w:sdtPr>
                    <w:rPr>
                      <w:rFonts w:asciiTheme="minorHAnsi" w:hAnsiTheme="minorHAnsi" w:cstheme="minorHAnsi"/>
                      <w:b w:val="0"/>
                      <w:sz w:val="18"/>
                      <w:szCs w:val="18"/>
                      <w:shd w:val="clear" w:color="auto" w:fill="000000" w:themeFill="text1"/>
                      <w:lang w:val="hr-HR"/>
                    </w:rPr>
                    <w:id w:val="39425912"/>
                  </w:sdtPr>
                  <w:sdtEndPr/>
                  <w:sdtContent>
                    <w:r w:rsidR="00C83CA5" w:rsidRPr="00C359AC">
                      <w:rPr>
                        <w:rFonts w:ascii="Segoe UI Symbol" w:eastAsia="MS Gothic" w:hAnsi="Segoe UI Symbol" w:cs="Segoe UI Symbol"/>
                        <w:b w:val="0"/>
                        <w:sz w:val="18"/>
                        <w:szCs w:val="18"/>
                        <w:shd w:val="clear" w:color="auto" w:fill="000000" w:themeFill="text1"/>
                        <w:lang w:val="hr-HR"/>
                      </w:rPr>
                      <w:t>☐</w:t>
                    </w:r>
                  </w:sdtContent>
                </w:sdt>
              </w:sdtContent>
            </w:sdt>
            <w:r w:rsidR="00C83CA5" w:rsidRPr="00C359AC">
              <w:rPr>
                <w:rFonts w:asciiTheme="minorHAnsi" w:hAnsiTheme="minorHAnsi" w:cstheme="minorHAnsi"/>
                <w:b w:val="0"/>
                <w:sz w:val="18"/>
                <w:szCs w:val="18"/>
                <w:lang w:val="hr-HR"/>
              </w:rPr>
              <w:t xml:space="preserve"> seminari i radionice  </w:t>
            </w:r>
          </w:p>
          <w:p w14:paraId="2AE68FF3" w14:textId="77777777" w:rsidR="00C83CA5" w:rsidRPr="00C359AC" w:rsidRDefault="00015F19" w:rsidP="003E0A2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43690869"/>
              </w:sdtPr>
              <w:sdtEndPr/>
              <w:sdtContent>
                <w:r w:rsidR="00C83CA5" w:rsidRPr="00C359AC">
                  <w:rPr>
                    <w:rFonts w:ascii="Segoe UI Symbol" w:eastAsia="MS Gothic" w:hAnsi="Segoe UI Symbol" w:cs="Segoe UI Symbol"/>
                    <w:b w:val="0"/>
                    <w:sz w:val="18"/>
                    <w:szCs w:val="18"/>
                    <w:lang w:val="hr-HR"/>
                  </w:rPr>
                  <w:t>☐</w:t>
                </w:r>
              </w:sdtContent>
            </w:sdt>
            <w:r w:rsidR="00C83CA5" w:rsidRPr="00C359AC">
              <w:rPr>
                <w:rFonts w:asciiTheme="minorHAnsi" w:hAnsiTheme="minorHAnsi" w:cstheme="minorHAnsi"/>
                <w:b w:val="0"/>
                <w:sz w:val="18"/>
                <w:szCs w:val="18"/>
                <w:lang w:val="hr-HR"/>
              </w:rPr>
              <w:t xml:space="preserve"> vježbe  </w:t>
            </w:r>
          </w:p>
          <w:p w14:paraId="6A2D238F" w14:textId="77777777" w:rsidR="00C83CA5" w:rsidRPr="00C359AC" w:rsidRDefault="00015F19" w:rsidP="003E0A2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77118103"/>
              </w:sdtPr>
              <w:sdtEndPr/>
              <w:sdtContent>
                <w:r w:rsidR="00C83CA5" w:rsidRPr="00C359AC">
                  <w:rPr>
                    <w:rFonts w:ascii="Segoe UI Symbol" w:eastAsia="MS Gothic" w:hAnsi="Segoe UI Symbol" w:cs="Segoe UI Symbol"/>
                    <w:b w:val="0"/>
                    <w:sz w:val="18"/>
                    <w:szCs w:val="18"/>
                    <w:lang w:val="hr-HR"/>
                  </w:rPr>
                  <w:t>☐</w:t>
                </w:r>
              </w:sdtContent>
            </w:sdt>
            <w:r w:rsidR="00C83CA5" w:rsidRPr="00C359AC">
              <w:rPr>
                <w:rFonts w:asciiTheme="minorHAnsi" w:hAnsiTheme="minorHAnsi" w:cstheme="minorHAnsi"/>
                <w:b w:val="0"/>
                <w:sz w:val="18"/>
                <w:szCs w:val="18"/>
                <w:lang w:val="hr-HR"/>
              </w:rPr>
              <w:t xml:space="preserve"> </w:t>
            </w:r>
            <w:r w:rsidR="00C83CA5" w:rsidRPr="00C359AC">
              <w:rPr>
                <w:rFonts w:asciiTheme="minorHAnsi" w:hAnsiTheme="minorHAnsi" w:cstheme="minorHAnsi"/>
                <w:b w:val="0"/>
                <w:i/>
                <w:sz w:val="18"/>
                <w:szCs w:val="18"/>
                <w:lang w:val="hr-HR"/>
              </w:rPr>
              <w:t>on line</w:t>
            </w:r>
            <w:r w:rsidR="00C83CA5" w:rsidRPr="00C359AC">
              <w:rPr>
                <w:rFonts w:asciiTheme="minorHAnsi" w:hAnsiTheme="minorHAnsi" w:cstheme="minorHAnsi"/>
                <w:b w:val="0"/>
                <w:sz w:val="18"/>
                <w:szCs w:val="18"/>
                <w:lang w:val="hr-HR"/>
              </w:rPr>
              <w:t xml:space="preserve"> u cijelosti</w:t>
            </w:r>
          </w:p>
          <w:p w14:paraId="60BA0D53" w14:textId="77777777" w:rsidR="00C83CA5" w:rsidRPr="00C359AC" w:rsidRDefault="00015F19" w:rsidP="003E0A2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4096003"/>
              </w:sdtPr>
              <w:sdtEndPr/>
              <w:sdtContent>
                <w:sdt>
                  <w:sdtPr>
                    <w:rPr>
                      <w:rFonts w:asciiTheme="minorHAnsi" w:hAnsiTheme="minorHAnsi" w:cstheme="minorHAnsi"/>
                      <w:b w:val="0"/>
                      <w:sz w:val="18"/>
                      <w:szCs w:val="18"/>
                      <w:lang w:val="hr-HR"/>
                    </w:rPr>
                    <w:id w:val="43690865"/>
                  </w:sdtPr>
                  <w:sdtEndPr/>
                  <w:sdtContent>
                    <w:r w:rsidR="00C83CA5" w:rsidRPr="00C359AC">
                      <w:rPr>
                        <w:rFonts w:ascii="Segoe UI Symbol" w:eastAsia="MS Gothic" w:hAnsi="Segoe UI Symbol" w:cs="Segoe UI Symbol"/>
                        <w:b w:val="0"/>
                        <w:sz w:val="18"/>
                        <w:szCs w:val="18"/>
                        <w:shd w:val="clear" w:color="auto" w:fill="000000" w:themeFill="text1"/>
                        <w:lang w:val="hr-HR"/>
                      </w:rPr>
                      <w:t>☐</w:t>
                    </w:r>
                  </w:sdtContent>
                </w:sdt>
              </w:sdtContent>
            </w:sdt>
            <w:r w:rsidR="00C83CA5" w:rsidRPr="00C359AC">
              <w:rPr>
                <w:rFonts w:asciiTheme="minorHAnsi" w:hAnsiTheme="minorHAnsi" w:cstheme="minorHAnsi"/>
                <w:b w:val="0"/>
                <w:sz w:val="18"/>
                <w:szCs w:val="18"/>
                <w:lang w:val="hr-HR"/>
              </w:rPr>
              <w:t>mješovito e-učenje</w:t>
            </w:r>
          </w:p>
          <w:p w14:paraId="5C9E03F7" w14:textId="77777777" w:rsidR="00C83CA5" w:rsidRPr="00C359AC" w:rsidRDefault="00015F19" w:rsidP="003E0A20">
            <w:pPr>
              <w:tabs>
                <w:tab w:val="left" w:pos="2820"/>
              </w:tabs>
              <w:spacing w:after="0"/>
              <w:rPr>
                <w:rFonts w:cstheme="minorHAnsi"/>
                <w:sz w:val="18"/>
                <w:szCs w:val="18"/>
              </w:rPr>
            </w:pPr>
            <w:sdt>
              <w:sdtPr>
                <w:rPr>
                  <w:rFonts w:cstheme="minorHAnsi"/>
                  <w:sz w:val="18"/>
                  <w:szCs w:val="18"/>
                </w:rPr>
                <w:id w:val="177118104"/>
              </w:sdtPr>
              <w:sdtEndPr/>
              <w:sdtContent>
                <w:r w:rsidR="00C83CA5" w:rsidRPr="00C359AC">
                  <w:rPr>
                    <w:rFonts w:ascii="Segoe UI Symbol" w:eastAsia="MS Gothic" w:hAnsi="Segoe UI Symbol" w:cs="Segoe UI Symbol"/>
                    <w:sz w:val="18"/>
                    <w:szCs w:val="18"/>
                  </w:rPr>
                  <w:t>☐</w:t>
                </w:r>
              </w:sdtContent>
            </w:sdt>
            <w:r w:rsidR="00C83CA5" w:rsidRPr="00C359AC">
              <w:rPr>
                <w:rFonts w:cstheme="minorHAnsi"/>
                <w:sz w:val="18"/>
                <w:szCs w:val="18"/>
              </w:rPr>
              <w:t xml:space="preserve"> terenska nastava</w:t>
            </w:r>
          </w:p>
        </w:tc>
        <w:tc>
          <w:tcPr>
            <w:tcW w:w="4162" w:type="dxa"/>
            <w:gridSpan w:val="8"/>
            <w:vMerge w:val="restart"/>
            <w:tcMar>
              <w:left w:w="57" w:type="dxa"/>
              <w:right w:w="57" w:type="dxa"/>
            </w:tcMar>
            <w:vAlign w:val="center"/>
          </w:tcPr>
          <w:p w14:paraId="350AFA44" w14:textId="77777777" w:rsidR="00C83CA5" w:rsidRPr="00C359AC" w:rsidRDefault="00015F19" w:rsidP="003E0A2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77118105"/>
              </w:sdtPr>
              <w:sdtEndPr/>
              <w:sdtContent/>
            </w:sdt>
            <w:sdt>
              <w:sdtPr>
                <w:rPr>
                  <w:rFonts w:asciiTheme="minorHAnsi" w:hAnsiTheme="minorHAnsi" w:cstheme="minorHAnsi"/>
                  <w:b w:val="0"/>
                  <w:sz w:val="18"/>
                  <w:szCs w:val="18"/>
                  <w:lang w:val="hr-HR"/>
                </w:rPr>
                <w:id w:val="4096001"/>
              </w:sdtPr>
              <w:sdtEndPr/>
              <w:sdtContent>
                <w:r w:rsidR="00C83CA5" w:rsidRPr="00C359AC">
                  <w:rPr>
                    <w:rFonts w:ascii="Segoe UI Symbol" w:eastAsia="MS Gothic" w:hAnsi="Segoe UI Symbol" w:cs="Segoe UI Symbol"/>
                    <w:b w:val="0"/>
                    <w:sz w:val="18"/>
                    <w:szCs w:val="18"/>
                    <w:lang w:val="hr-HR"/>
                  </w:rPr>
                  <w:t>☐</w:t>
                </w:r>
              </w:sdtContent>
            </w:sdt>
            <w:r w:rsidR="00C83CA5" w:rsidRPr="00C359AC">
              <w:rPr>
                <w:rFonts w:asciiTheme="minorHAnsi" w:hAnsiTheme="minorHAnsi" w:cstheme="minorHAnsi"/>
                <w:b w:val="0"/>
                <w:sz w:val="18"/>
                <w:szCs w:val="18"/>
                <w:lang w:val="hr-HR"/>
              </w:rPr>
              <w:t xml:space="preserve"> samostalni  zadaci  </w:t>
            </w:r>
          </w:p>
          <w:p w14:paraId="012FCCE3" w14:textId="77777777" w:rsidR="00C83CA5" w:rsidRPr="00C359AC" w:rsidRDefault="00015F19" w:rsidP="003E0A2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4096002"/>
              </w:sdtPr>
              <w:sdtEndPr/>
              <w:sdtContent>
                <w:r w:rsidR="00C83CA5" w:rsidRPr="00C359AC">
                  <w:rPr>
                    <w:rFonts w:ascii="Segoe UI Symbol" w:eastAsia="MS Gothic" w:hAnsi="Segoe UI Symbol" w:cs="Segoe UI Symbol"/>
                    <w:b w:val="0"/>
                    <w:sz w:val="18"/>
                    <w:szCs w:val="18"/>
                    <w:lang w:val="hr-HR"/>
                  </w:rPr>
                  <w:t>☐</w:t>
                </w:r>
              </w:sdtContent>
            </w:sdt>
            <w:r w:rsidR="00C83CA5" w:rsidRPr="00C359AC">
              <w:rPr>
                <w:rFonts w:asciiTheme="minorHAnsi" w:hAnsiTheme="minorHAnsi" w:cstheme="minorHAnsi"/>
                <w:b w:val="0"/>
                <w:sz w:val="18"/>
                <w:szCs w:val="18"/>
                <w:lang w:val="hr-HR"/>
              </w:rPr>
              <w:t xml:space="preserve"> multimedija </w:t>
            </w:r>
          </w:p>
          <w:p w14:paraId="21D3CD33" w14:textId="77777777" w:rsidR="00C83CA5" w:rsidRPr="00C359AC" w:rsidRDefault="00015F19" w:rsidP="003E0A2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77118106"/>
              </w:sdtPr>
              <w:sdtEndPr/>
              <w:sdtContent>
                <w:r w:rsidR="00C83CA5" w:rsidRPr="00C359AC">
                  <w:rPr>
                    <w:rFonts w:ascii="Segoe UI Symbol" w:eastAsia="MS Gothic" w:hAnsi="Segoe UI Symbol" w:cs="Segoe UI Symbol"/>
                    <w:b w:val="0"/>
                    <w:sz w:val="18"/>
                    <w:szCs w:val="18"/>
                    <w:lang w:val="hr-HR"/>
                  </w:rPr>
                  <w:t>☐</w:t>
                </w:r>
              </w:sdtContent>
            </w:sdt>
            <w:r w:rsidR="00C83CA5" w:rsidRPr="00C359AC">
              <w:rPr>
                <w:rFonts w:asciiTheme="minorHAnsi" w:hAnsiTheme="minorHAnsi" w:cstheme="minorHAnsi"/>
                <w:b w:val="0"/>
                <w:sz w:val="18"/>
                <w:szCs w:val="18"/>
                <w:lang w:val="hr-HR"/>
              </w:rPr>
              <w:t xml:space="preserve"> laboratorij</w:t>
            </w:r>
          </w:p>
          <w:p w14:paraId="5573E1DD" w14:textId="77777777" w:rsidR="00C83CA5" w:rsidRPr="00C359AC" w:rsidRDefault="00015F19" w:rsidP="003E0A20">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77118107"/>
              </w:sdtPr>
              <w:sdtEndPr/>
              <w:sdtContent>
                <w:r w:rsidR="00C83CA5" w:rsidRPr="00C359AC">
                  <w:rPr>
                    <w:rFonts w:ascii="Segoe UI Symbol" w:eastAsia="MS Gothic" w:hAnsi="Segoe UI Symbol" w:cs="Segoe UI Symbol"/>
                    <w:b w:val="0"/>
                    <w:sz w:val="18"/>
                    <w:szCs w:val="18"/>
                    <w:lang w:val="hr-HR"/>
                  </w:rPr>
                  <w:t>☐</w:t>
                </w:r>
              </w:sdtContent>
            </w:sdt>
            <w:r w:rsidR="00C83CA5" w:rsidRPr="00C359AC">
              <w:rPr>
                <w:rFonts w:asciiTheme="minorHAnsi" w:hAnsiTheme="minorHAnsi" w:cstheme="minorHAnsi"/>
                <w:b w:val="0"/>
                <w:sz w:val="18"/>
                <w:szCs w:val="18"/>
                <w:lang w:val="hr-HR"/>
              </w:rPr>
              <w:t xml:space="preserve"> mentorski rad</w:t>
            </w:r>
          </w:p>
          <w:p w14:paraId="59ACB370" w14:textId="77777777" w:rsidR="00C83CA5" w:rsidRPr="00C359AC" w:rsidRDefault="00015F19" w:rsidP="003E0A20">
            <w:pPr>
              <w:tabs>
                <w:tab w:val="left" w:pos="2820"/>
              </w:tabs>
              <w:spacing w:after="0"/>
              <w:rPr>
                <w:rFonts w:cstheme="minorHAnsi"/>
                <w:sz w:val="18"/>
                <w:szCs w:val="18"/>
              </w:rPr>
            </w:pPr>
            <w:sdt>
              <w:sdtPr>
                <w:rPr>
                  <w:rFonts w:cstheme="minorHAnsi"/>
                  <w:sz w:val="18"/>
                  <w:szCs w:val="18"/>
                </w:rPr>
                <w:id w:val="177118108"/>
              </w:sdtPr>
              <w:sdtEndPr/>
              <w:sdtContent>
                <w:r w:rsidR="00C83CA5" w:rsidRPr="00C359AC">
                  <w:rPr>
                    <w:rFonts w:ascii="Segoe UI Symbol" w:eastAsia="MS Gothic" w:hAnsi="Segoe UI Symbol" w:cs="Segoe UI Symbol"/>
                    <w:sz w:val="18"/>
                    <w:szCs w:val="18"/>
                  </w:rPr>
                  <w:t>☐</w:t>
                </w:r>
              </w:sdtContent>
            </w:sdt>
            <w:r w:rsidR="00C83CA5" w:rsidRPr="00C359AC">
              <w:rPr>
                <w:rFonts w:cstheme="minorHAnsi"/>
                <w:sz w:val="18"/>
                <w:szCs w:val="18"/>
              </w:rPr>
              <w:t xml:space="preserve"> </w:t>
            </w:r>
            <w:r w:rsidR="00DD0B27" w:rsidRPr="00C359AC">
              <w:rPr>
                <w:rFonts w:cstheme="minorHAnsi"/>
                <w:sz w:val="18"/>
                <w:szCs w:val="18"/>
              </w:rPr>
              <w:fldChar w:fldCharType="begin">
                <w:ffData>
                  <w:name w:val="Text1"/>
                  <w:enabled/>
                  <w:calcOnExit w:val="0"/>
                  <w:textInput/>
                </w:ffData>
              </w:fldChar>
            </w:r>
            <w:r w:rsidR="00C83CA5" w:rsidRPr="00C359AC">
              <w:rPr>
                <w:rFonts w:cstheme="minorHAnsi"/>
                <w:sz w:val="18"/>
                <w:szCs w:val="18"/>
              </w:rPr>
              <w:instrText xml:space="preserve"> FORMTEXT </w:instrText>
            </w:r>
            <w:r w:rsidR="00DD0B27" w:rsidRPr="00C359AC">
              <w:rPr>
                <w:rFonts w:cstheme="minorHAnsi"/>
                <w:sz w:val="18"/>
                <w:szCs w:val="18"/>
              </w:rPr>
            </w:r>
            <w:r w:rsidR="00DD0B27" w:rsidRPr="00C359AC">
              <w:rPr>
                <w:rFonts w:cstheme="minorHAnsi"/>
                <w:sz w:val="18"/>
                <w:szCs w:val="18"/>
              </w:rPr>
              <w:fldChar w:fldCharType="separate"/>
            </w:r>
            <w:r w:rsidR="00C83CA5" w:rsidRPr="00C359AC">
              <w:rPr>
                <w:rFonts w:cstheme="minorHAnsi"/>
                <w:sz w:val="18"/>
                <w:szCs w:val="18"/>
              </w:rPr>
              <w:t> </w:t>
            </w:r>
            <w:r w:rsidR="00C83CA5" w:rsidRPr="00C359AC">
              <w:rPr>
                <w:rFonts w:cstheme="minorHAnsi"/>
                <w:sz w:val="18"/>
                <w:szCs w:val="18"/>
              </w:rPr>
              <w:t> </w:t>
            </w:r>
            <w:r w:rsidR="00C83CA5" w:rsidRPr="00C359AC">
              <w:rPr>
                <w:rFonts w:cstheme="minorHAnsi"/>
                <w:sz w:val="18"/>
                <w:szCs w:val="18"/>
              </w:rPr>
              <w:t> </w:t>
            </w:r>
            <w:r w:rsidR="00C83CA5" w:rsidRPr="00C359AC">
              <w:rPr>
                <w:rFonts w:cstheme="minorHAnsi"/>
                <w:sz w:val="18"/>
                <w:szCs w:val="18"/>
              </w:rPr>
              <w:t> </w:t>
            </w:r>
            <w:r w:rsidR="00C83CA5" w:rsidRPr="00C359AC">
              <w:rPr>
                <w:rFonts w:cstheme="minorHAnsi"/>
                <w:sz w:val="18"/>
                <w:szCs w:val="18"/>
              </w:rPr>
              <w:t> </w:t>
            </w:r>
            <w:r w:rsidR="00DD0B27" w:rsidRPr="00C359AC">
              <w:rPr>
                <w:rFonts w:cstheme="minorHAnsi"/>
                <w:sz w:val="18"/>
                <w:szCs w:val="18"/>
              </w:rPr>
              <w:fldChar w:fldCharType="end"/>
            </w:r>
            <w:r w:rsidR="00C83CA5" w:rsidRPr="00C359AC">
              <w:rPr>
                <w:rFonts w:cstheme="minorHAnsi"/>
                <w:sz w:val="18"/>
                <w:szCs w:val="18"/>
              </w:rPr>
              <w:t xml:space="preserve"> (ostalo upisati)</w:t>
            </w:r>
            <w:r w:rsidR="00C83CA5" w:rsidRPr="00C359AC">
              <w:rPr>
                <w:rFonts w:cstheme="minorHAnsi"/>
                <w:b/>
                <w:sz w:val="18"/>
                <w:szCs w:val="18"/>
              </w:rPr>
              <w:t xml:space="preserve"> </w:t>
            </w:r>
            <w:r w:rsidR="00C83CA5" w:rsidRPr="00C359AC">
              <w:rPr>
                <w:rFonts w:cstheme="minorHAnsi"/>
                <w:b/>
                <w:sz w:val="18"/>
                <w:szCs w:val="18"/>
                <w:bdr w:val="single" w:sz="12" w:space="0" w:color="auto"/>
              </w:rPr>
              <w:t xml:space="preserve"> </w:t>
            </w:r>
          </w:p>
        </w:tc>
      </w:tr>
      <w:tr w:rsidR="00C83CA5" w:rsidRPr="00C359AC" w14:paraId="1956ADFF" w14:textId="77777777" w:rsidTr="003E0A20">
        <w:trPr>
          <w:trHeight w:val="349"/>
        </w:trPr>
        <w:tc>
          <w:tcPr>
            <w:tcW w:w="1912" w:type="dxa"/>
            <w:gridSpan w:val="2"/>
            <w:vMerge/>
            <w:tcBorders>
              <w:left w:val="single" w:sz="12" w:space="0" w:color="auto"/>
            </w:tcBorders>
            <w:shd w:val="clear" w:color="auto" w:fill="CCFFFF"/>
            <w:tcMar>
              <w:left w:w="57" w:type="dxa"/>
              <w:right w:w="57" w:type="dxa"/>
            </w:tcMar>
            <w:vAlign w:val="center"/>
          </w:tcPr>
          <w:p w14:paraId="51D88465" w14:textId="77777777" w:rsidR="00C83CA5" w:rsidRPr="00C359AC" w:rsidRDefault="00C83CA5" w:rsidP="003E0A20">
            <w:pPr>
              <w:tabs>
                <w:tab w:val="left" w:pos="2820"/>
              </w:tabs>
              <w:spacing w:after="0" w:line="240" w:lineRule="auto"/>
              <w:rPr>
                <w:rFonts w:cstheme="minorHAnsi"/>
                <w:color w:val="000000"/>
                <w:sz w:val="18"/>
                <w:szCs w:val="18"/>
              </w:rPr>
            </w:pPr>
          </w:p>
        </w:tc>
        <w:tc>
          <w:tcPr>
            <w:tcW w:w="3390" w:type="dxa"/>
            <w:gridSpan w:val="4"/>
            <w:vMerge/>
            <w:tcMar>
              <w:left w:w="57" w:type="dxa"/>
              <w:right w:w="57" w:type="dxa"/>
            </w:tcMar>
            <w:vAlign w:val="center"/>
          </w:tcPr>
          <w:p w14:paraId="7A5BED9B" w14:textId="77777777" w:rsidR="00C83CA5" w:rsidRPr="00C359AC" w:rsidRDefault="00C83CA5" w:rsidP="003E0A20">
            <w:pPr>
              <w:pStyle w:val="FieldText"/>
              <w:rPr>
                <w:rFonts w:asciiTheme="minorHAnsi" w:hAnsiTheme="minorHAnsi" w:cstheme="minorHAnsi"/>
                <w:b w:val="0"/>
                <w:sz w:val="18"/>
                <w:szCs w:val="18"/>
                <w:shd w:val="clear" w:color="auto" w:fill="000000" w:themeFill="text1"/>
                <w:lang w:val="hr-HR"/>
              </w:rPr>
            </w:pPr>
          </w:p>
        </w:tc>
        <w:tc>
          <w:tcPr>
            <w:tcW w:w="4162" w:type="dxa"/>
            <w:gridSpan w:val="8"/>
            <w:vMerge/>
            <w:tcMar>
              <w:left w:w="57" w:type="dxa"/>
              <w:right w:w="57" w:type="dxa"/>
            </w:tcMar>
            <w:vAlign w:val="center"/>
          </w:tcPr>
          <w:p w14:paraId="33B7481F" w14:textId="77777777" w:rsidR="00C83CA5" w:rsidRPr="00C359AC" w:rsidRDefault="00C83CA5" w:rsidP="003E0A20">
            <w:pPr>
              <w:pStyle w:val="FieldText"/>
              <w:rPr>
                <w:rFonts w:asciiTheme="minorHAnsi" w:hAnsiTheme="minorHAnsi" w:cstheme="minorHAnsi"/>
                <w:b w:val="0"/>
                <w:sz w:val="18"/>
                <w:szCs w:val="18"/>
                <w:shd w:val="clear" w:color="auto" w:fill="000000" w:themeFill="text1"/>
                <w:lang w:val="hr-HR"/>
              </w:rPr>
            </w:pPr>
          </w:p>
        </w:tc>
      </w:tr>
      <w:tr w:rsidR="00C83CA5" w:rsidRPr="00C359AC" w14:paraId="6F5B96DF" w14:textId="77777777" w:rsidTr="003E0A2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2D5DD638" w14:textId="77777777" w:rsidR="00C83CA5" w:rsidRPr="00C359AC" w:rsidRDefault="00C83CA5" w:rsidP="003E0A20">
            <w:pPr>
              <w:tabs>
                <w:tab w:val="left" w:pos="2820"/>
              </w:tabs>
              <w:spacing w:after="0"/>
              <w:rPr>
                <w:rFonts w:cstheme="minorHAnsi"/>
                <w:color w:val="000000"/>
                <w:sz w:val="18"/>
                <w:szCs w:val="18"/>
              </w:rPr>
            </w:pPr>
          </w:p>
        </w:tc>
        <w:tc>
          <w:tcPr>
            <w:tcW w:w="3390" w:type="dxa"/>
            <w:gridSpan w:val="4"/>
            <w:vMerge/>
            <w:tcMar>
              <w:left w:w="57" w:type="dxa"/>
              <w:right w:w="57" w:type="dxa"/>
            </w:tcMar>
            <w:vAlign w:val="center"/>
          </w:tcPr>
          <w:p w14:paraId="03F0003C" w14:textId="77777777" w:rsidR="00C83CA5" w:rsidRPr="00C359AC" w:rsidRDefault="00C83CA5" w:rsidP="003E0A20">
            <w:pPr>
              <w:pStyle w:val="FieldText"/>
              <w:rPr>
                <w:rFonts w:asciiTheme="minorHAnsi" w:hAnsiTheme="minorHAnsi" w:cstheme="minorHAnsi"/>
                <w:b w:val="0"/>
                <w:sz w:val="18"/>
                <w:szCs w:val="18"/>
                <w:lang w:val="hr-HR"/>
              </w:rPr>
            </w:pPr>
          </w:p>
        </w:tc>
        <w:tc>
          <w:tcPr>
            <w:tcW w:w="4162" w:type="dxa"/>
            <w:gridSpan w:val="8"/>
            <w:vMerge/>
            <w:tcMar>
              <w:left w:w="57" w:type="dxa"/>
              <w:right w:w="57" w:type="dxa"/>
            </w:tcMar>
            <w:vAlign w:val="center"/>
          </w:tcPr>
          <w:p w14:paraId="2945A1C4" w14:textId="77777777" w:rsidR="00C83CA5" w:rsidRPr="00C359AC" w:rsidRDefault="00C83CA5" w:rsidP="003E0A20">
            <w:pPr>
              <w:pStyle w:val="FieldText"/>
              <w:rPr>
                <w:rFonts w:asciiTheme="minorHAnsi" w:hAnsiTheme="minorHAnsi" w:cstheme="minorHAnsi"/>
                <w:b w:val="0"/>
                <w:sz w:val="18"/>
                <w:szCs w:val="18"/>
                <w:lang w:val="hr-HR"/>
              </w:rPr>
            </w:pPr>
          </w:p>
        </w:tc>
      </w:tr>
      <w:tr w:rsidR="00C83CA5" w:rsidRPr="00C359AC" w14:paraId="5C44CD34" w14:textId="77777777" w:rsidTr="003E0A20">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7B7CB78" w14:textId="77777777" w:rsidR="00C83CA5" w:rsidRPr="00C359AC" w:rsidRDefault="00C83CA5" w:rsidP="003E0A20">
            <w:pPr>
              <w:tabs>
                <w:tab w:val="left" w:pos="2820"/>
              </w:tabs>
              <w:spacing w:after="0" w:line="240" w:lineRule="auto"/>
              <w:rPr>
                <w:rFonts w:cstheme="minorHAnsi"/>
                <w:color w:val="000000"/>
                <w:sz w:val="18"/>
                <w:szCs w:val="18"/>
              </w:rPr>
            </w:pPr>
            <w:r w:rsidRPr="00C359AC">
              <w:rPr>
                <w:rFonts w:cstheme="minorHAns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51058825" w14:textId="77777777" w:rsidR="00C83CA5" w:rsidRPr="00C359AC" w:rsidRDefault="00C83CA5" w:rsidP="003E0A20">
            <w:pPr>
              <w:tabs>
                <w:tab w:val="left" w:pos="2820"/>
              </w:tabs>
              <w:spacing w:after="0"/>
              <w:rPr>
                <w:rFonts w:cstheme="minorHAnsi"/>
                <w:color w:val="000000"/>
                <w:sz w:val="18"/>
                <w:szCs w:val="18"/>
              </w:rPr>
            </w:pPr>
            <w:r w:rsidRPr="00C359AC">
              <w:rPr>
                <w:rFonts w:cstheme="minorHAnsi"/>
                <w:sz w:val="18"/>
                <w:szCs w:val="18"/>
              </w:rPr>
              <w:t>Nazočnost na svim oblicima nastave, aktivno sudjelovanje na nastavi, prezentacija seminarskog zadatka, polaganje dvaju kolokvija ili pismenog ispita, te teoretskog dijela ispita.</w:t>
            </w:r>
          </w:p>
        </w:tc>
      </w:tr>
      <w:tr w:rsidR="00C83CA5" w:rsidRPr="00C359AC" w14:paraId="06C85951" w14:textId="77777777" w:rsidTr="003E0A2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568134F5" w14:textId="77777777" w:rsidR="00C83CA5" w:rsidRPr="00C359AC" w:rsidRDefault="00C83CA5" w:rsidP="003E0A20">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Praćenje rada studenata </w:t>
            </w:r>
            <w:r w:rsidRPr="00C359AC">
              <w:rPr>
                <w:rFonts w:cstheme="minorHAnsi"/>
                <w:i/>
                <w:color w:val="000000"/>
                <w:sz w:val="18"/>
                <w:szCs w:val="18"/>
              </w:rPr>
              <w:t xml:space="preserve">(upisati udio u ECTS bodovima za svaku aktivnost tako da ukupni broj ECTS bodova odgovara </w:t>
            </w:r>
            <w:r w:rsidRPr="00C359AC">
              <w:rPr>
                <w:rFonts w:cstheme="minorHAnsi"/>
                <w:i/>
                <w:color w:val="000000"/>
                <w:sz w:val="18"/>
                <w:szCs w:val="18"/>
              </w:rPr>
              <w:lastRenderedPageBreak/>
              <w:t>bodovnoj vrijednosti predmeta):</w:t>
            </w:r>
          </w:p>
        </w:tc>
        <w:tc>
          <w:tcPr>
            <w:tcW w:w="1677" w:type="dxa"/>
            <w:tcBorders>
              <w:top w:val="single" w:sz="12" w:space="0" w:color="auto"/>
            </w:tcBorders>
            <w:tcMar>
              <w:left w:w="57" w:type="dxa"/>
              <w:right w:w="57" w:type="dxa"/>
            </w:tcMar>
            <w:vAlign w:val="center"/>
          </w:tcPr>
          <w:p w14:paraId="35D97884"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lastRenderedPageBreak/>
              <w:t>Pohađanje nastave</w:t>
            </w:r>
          </w:p>
        </w:tc>
        <w:tc>
          <w:tcPr>
            <w:tcW w:w="782" w:type="dxa"/>
            <w:tcBorders>
              <w:top w:val="single" w:sz="12" w:space="0" w:color="auto"/>
            </w:tcBorders>
            <w:tcMar>
              <w:left w:w="57" w:type="dxa"/>
              <w:right w:w="57" w:type="dxa"/>
            </w:tcMar>
            <w:vAlign w:val="center"/>
          </w:tcPr>
          <w:p w14:paraId="72F12DCD"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1</w:t>
            </w:r>
          </w:p>
        </w:tc>
        <w:tc>
          <w:tcPr>
            <w:tcW w:w="1275" w:type="dxa"/>
            <w:gridSpan w:val="3"/>
            <w:tcBorders>
              <w:top w:val="single" w:sz="12" w:space="0" w:color="auto"/>
            </w:tcBorders>
            <w:tcMar>
              <w:left w:w="57" w:type="dxa"/>
              <w:right w:w="57" w:type="dxa"/>
            </w:tcMar>
            <w:vAlign w:val="center"/>
          </w:tcPr>
          <w:p w14:paraId="2977071D"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Istraživanje</w:t>
            </w:r>
          </w:p>
        </w:tc>
        <w:tc>
          <w:tcPr>
            <w:tcW w:w="968" w:type="dxa"/>
            <w:tcBorders>
              <w:top w:val="single" w:sz="12" w:space="0" w:color="auto"/>
            </w:tcBorders>
            <w:tcMar>
              <w:left w:w="57" w:type="dxa"/>
              <w:right w:w="57" w:type="dxa"/>
            </w:tcMar>
            <w:vAlign w:val="center"/>
          </w:tcPr>
          <w:p w14:paraId="56589DE7" w14:textId="77777777" w:rsidR="00C83CA5" w:rsidRPr="00C359AC" w:rsidRDefault="00DD0B27"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C83CA5"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20AE93DE" w14:textId="77777777" w:rsidR="00C83CA5" w:rsidRPr="00C359AC" w:rsidRDefault="00C83CA5" w:rsidP="003E0A20">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646B632B" w14:textId="77777777" w:rsidR="00C83CA5" w:rsidRPr="00C359AC" w:rsidRDefault="00C83CA5" w:rsidP="003E0A20">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t>0.5</w:t>
            </w:r>
          </w:p>
        </w:tc>
      </w:tr>
      <w:tr w:rsidR="00C83CA5" w:rsidRPr="00C359AC" w14:paraId="15C3E8FA" w14:textId="77777777" w:rsidTr="003E0A20">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F173318" w14:textId="77777777" w:rsidR="00C83CA5" w:rsidRPr="00C359AC" w:rsidRDefault="00C83CA5" w:rsidP="00C83CA5">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4810022D"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Eksperimentalni rad</w:t>
            </w:r>
          </w:p>
        </w:tc>
        <w:tc>
          <w:tcPr>
            <w:tcW w:w="782" w:type="dxa"/>
            <w:shd w:val="clear" w:color="auto" w:fill="auto"/>
            <w:tcMar>
              <w:left w:w="57" w:type="dxa"/>
              <w:right w:w="57" w:type="dxa"/>
            </w:tcMar>
            <w:vAlign w:val="center"/>
          </w:tcPr>
          <w:p w14:paraId="293045C0" w14:textId="77777777" w:rsidR="00C83CA5" w:rsidRPr="00C359AC" w:rsidRDefault="00DD0B27"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C83CA5"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3BF0A294"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Referat</w:t>
            </w:r>
          </w:p>
        </w:tc>
        <w:tc>
          <w:tcPr>
            <w:tcW w:w="968" w:type="dxa"/>
            <w:shd w:val="clear" w:color="auto" w:fill="auto"/>
            <w:tcMar>
              <w:left w:w="57" w:type="dxa"/>
              <w:right w:w="57" w:type="dxa"/>
            </w:tcMar>
            <w:vAlign w:val="center"/>
          </w:tcPr>
          <w:p w14:paraId="1999DAB7" w14:textId="77777777" w:rsidR="00C83CA5" w:rsidRPr="00C359AC" w:rsidRDefault="00DD0B27"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C83CA5"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3E6854E1" w14:textId="77777777" w:rsidR="00C83CA5" w:rsidRPr="00C359AC" w:rsidRDefault="00C83CA5" w:rsidP="003E0A20">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t>Pisani zadatak</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438D10A2" w14:textId="77777777" w:rsidR="00C83CA5" w:rsidRPr="00C359AC" w:rsidRDefault="00C83CA5" w:rsidP="003E0A20">
            <w:pPr>
              <w:pStyle w:val="FieldText"/>
              <w:rPr>
                <w:rFonts w:asciiTheme="minorHAnsi" w:hAnsiTheme="minorHAnsi" w:cstheme="minorHAnsi"/>
                <w:b w:val="0"/>
                <w:color w:val="000000"/>
                <w:sz w:val="18"/>
                <w:szCs w:val="18"/>
                <w:lang w:val="hr-HR"/>
              </w:rPr>
            </w:pPr>
          </w:p>
        </w:tc>
      </w:tr>
      <w:tr w:rsidR="00C83CA5" w:rsidRPr="00C359AC" w14:paraId="40830691" w14:textId="77777777" w:rsidTr="003E0A20">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7CD754C" w14:textId="77777777" w:rsidR="00C83CA5" w:rsidRPr="00C359AC" w:rsidRDefault="00C83CA5" w:rsidP="00C83CA5">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40199A1C"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Esej</w:t>
            </w:r>
          </w:p>
        </w:tc>
        <w:tc>
          <w:tcPr>
            <w:tcW w:w="782" w:type="dxa"/>
            <w:shd w:val="clear" w:color="auto" w:fill="auto"/>
            <w:tcMar>
              <w:left w:w="57" w:type="dxa"/>
              <w:right w:w="57" w:type="dxa"/>
            </w:tcMar>
            <w:vAlign w:val="center"/>
          </w:tcPr>
          <w:p w14:paraId="3139F22C" w14:textId="77777777" w:rsidR="00C83CA5" w:rsidRPr="00C359AC" w:rsidRDefault="00DD0B27"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C83CA5"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170C5F33"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color w:val="000000"/>
                <w:sz w:val="18"/>
                <w:szCs w:val="18"/>
                <w:lang w:val="hr-HR"/>
              </w:rPr>
              <w:t>Seminarski rad</w:t>
            </w:r>
          </w:p>
        </w:tc>
        <w:tc>
          <w:tcPr>
            <w:tcW w:w="968" w:type="dxa"/>
            <w:shd w:val="clear" w:color="auto" w:fill="auto"/>
            <w:tcMar>
              <w:left w:w="57" w:type="dxa"/>
              <w:right w:w="57" w:type="dxa"/>
            </w:tcMar>
            <w:vAlign w:val="center"/>
          </w:tcPr>
          <w:p w14:paraId="50ACD981"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0.5</w:t>
            </w:r>
          </w:p>
        </w:tc>
        <w:tc>
          <w:tcPr>
            <w:tcW w:w="1520" w:type="dxa"/>
            <w:gridSpan w:val="4"/>
            <w:tcBorders>
              <w:right w:val="single" w:sz="4" w:space="0" w:color="auto"/>
            </w:tcBorders>
            <w:shd w:val="clear" w:color="auto" w:fill="auto"/>
            <w:tcMar>
              <w:left w:w="57" w:type="dxa"/>
              <w:right w:w="57" w:type="dxa"/>
            </w:tcMar>
            <w:vAlign w:val="center"/>
          </w:tcPr>
          <w:p w14:paraId="122109A0" w14:textId="77777777" w:rsidR="00C83CA5" w:rsidRPr="00C359AC" w:rsidRDefault="00DD0B27" w:rsidP="003E0A20">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C83CA5"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r w:rsidR="00C83CA5" w:rsidRPr="00C359AC">
              <w:rPr>
                <w:rFonts w:asciiTheme="minorHAnsi" w:hAnsiTheme="minorHAnsi" w:cstheme="minorHAnsi"/>
                <w:b w:val="0"/>
                <w:sz w:val="18"/>
                <w:szCs w:val="18"/>
                <w:lang w:val="hr-HR"/>
              </w:rPr>
              <w:t xml:space="preserve"> </w:t>
            </w:r>
            <w:r w:rsidR="00C83CA5" w:rsidRPr="00C359AC">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187AF7D9" w14:textId="77777777" w:rsidR="00C83CA5" w:rsidRPr="00C359AC" w:rsidRDefault="00DD0B27" w:rsidP="003E0A20">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C83CA5"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00C83CA5"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r>
      <w:tr w:rsidR="00C83CA5" w:rsidRPr="00C359AC" w14:paraId="3523D089" w14:textId="77777777" w:rsidTr="003E0A20">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7D9FAE22" w14:textId="77777777" w:rsidR="00C83CA5" w:rsidRPr="00C359AC" w:rsidRDefault="00C83CA5" w:rsidP="00C83CA5">
            <w:pPr>
              <w:numPr>
                <w:ilvl w:val="0"/>
                <w:numId w:val="3"/>
              </w:numPr>
              <w:tabs>
                <w:tab w:val="left" w:pos="2820"/>
              </w:tabs>
              <w:spacing w:after="0" w:line="240" w:lineRule="auto"/>
              <w:rPr>
                <w:rFonts w:cstheme="minorHAnsi"/>
                <w:color w:val="000000"/>
                <w:sz w:val="18"/>
                <w:szCs w:val="18"/>
              </w:rPr>
            </w:pPr>
          </w:p>
        </w:tc>
        <w:tc>
          <w:tcPr>
            <w:tcW w:w="1677" w:type="dxa"/>
            <w:tcBorders>
              <w:bottom w:val="single" w:sz="4" w:space="0" w:color="auto"/>
            </w:tcBorders>
            <w:tcMar>
              <w:left w:w="57" w:type="dxa"/>
              <w:right w:w="57" w:type="dxa"/>
            </w:tcMar>
            <w:vAlign w:val="center"/>
          </w:tcPr>
          <w:p w14:paraId="71E836CD"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Kolokviji</w:t>
            </w:r>
          </w:p>
        </w:tc>
        <w:tc>
          <w:tcPr>
            <w:tcW w:w="782" w:type="dxa"/>
            <w:tcBorders>
              <w:bottom w:val="single" w:sz="4" w:space="0" w:color="auto"/>
            </w:tcBorders>
            <w:tcMar>
              <w:left w:w="57" w:type="dxa"/>
              <w:right w:w="57" w:type="dxa"/>
            </w:tcMar>
            <w:vAlign w:val="center"/>
          </w:tcPr>
          <w:p w14:paraId="748B3867"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1.5</w:t>
            </w:r>
          </w:p>
        </w:tc>
        <w:tc>
          <w:tcPr>
            <w:tcW w:w="1275" w:type="dxa"/>
            <w:gridSpan w:val="3"/>
            <w:tcBorders>
              <w:bottom w:val="single" w:sz="4" w:space="0" w:color="auto"/>
            </w:tcBorders>
            <w:shd w:val="clear" w:color="auto" w:fill="auto"/>
            <w:tcMar>
              <w:left w:w="57" w:type="dxa"/>
              <w:right w:w="57" w:type="dxa"/>
            </w:tcMar>
            <w:vAlign w:val="center"/>
          </w:tcPr>
          <w:p w14:paraId="1BFFB0D8"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3B3017D3" w14:textId="77777777" w:rsidR="00C83CA5" w:rsidRPr="00C359AC" w:rsidRDefault="00C83CA5" w:rsidP="003E0A20">
            <w:pPr>
              <w:tabs>
                <w:tab w:val="left" w:pos="2820"/>
              </w:tabs>
              <w:spacing w:after="0"/>
              <w:rPr>
                <w:rFonts w:cstheme="minorHAnsi"/>
                <w:sz w:val="18"/>
                <w:szCs w:val="18"/>
              </w:rPr>
            </w:pPr>
            <w:r w:rsidRPr="00C359AC">
              <w:rPr>
                <w:rFonts w:cstheme="minorHAnsi"/>
                <w:sz w:val="18"/>
                <w:szCs w:val="18"/>
              </w:rPr>
              <w:t>1.5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3F0ECCD3" w14:textId="77777777" w:rsidR="00C83CA5" w:rsidRPr="00C359AC" w:rsidRDefault="00DD0B27" w:rsidP="003E0A20">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C83CA5"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 </w:t>
            </w:r>
            <w:r w:rsidRPr="00C359AC">
              <w:rPr>
                <w:rFonts w:cstheme="minorHAnsi"/>
                <w:sz w:val="18"/>
                <w:szCs w:val="18"/>
              </w:rPr>
              <w:fldChar w:fldCharType="end"/>
            </w:r>
            <w:r w:rsidR="00C83CA5" w:rsidRPr="00C359AC">
              <w:rPr>
                <w:rFonts w:cstheme="minorHAns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35D485F5" w14:textId="77777777" w:rsidR="00C83CA5" w:rsidRPr="00C359AC" w:rsidRDefault="00DD0B27" w:rsidP="003E0A20">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C83CA5"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 </w:t>
            </w:r>
            <w:r w:rsidRPr="00C359AC">
              <w:rPr>
                <w:rFonts w:cstheme="minorHAnsi"/>
                <w:sz w:val="18"/>
                <w:szCs w:val="18"/>
              </w:rPr>
              <w:fldChar w:fldCharType="end"/>
            </w:r>
          </w:p>
        </w:tc>
      </w:tr>
      <w:tr w:rsidR="00C83CA5" w:rsidRPr="00C359AC" w14:paraId="507471B6" w14:textId="77777777" w:rsidTr="003E0A2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3A03EB04" w14:textId="77777777" w:rsidR="00C83CA5" w:rsidRPr="00C359AC" w:rsidRDefault="00C83CA5" w:rsidP="00C83CA5">
            <w:pPr>
              <w:numPr>
                <w:ilvl w:val="0"/>
                <w:numId w:val="3"/>
              </w:numPr>
              <w:tabs>
                <w:tab w:val="left" w:pos="2820"/>
              </w:tabs>
              <w:spacing w:after="0" w:line="240" w:lineRule="auto"/>
              <w:rPr>
                <w:rFonts w:cstheme="minorHAns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435BCAB9" w14:textId="77777777" w:rsidR="00C83CA5" w:rsidRPr="00C359AC" w:rsidRDefault="00C83CA5" w:rsidP="003E0A20">
            <w:pPr>
              <w:tabs>
                <w:tab w:val="left" w:pos="2820"/>
              </w:tabs>
              <w:spacing w:after="0"/>
              <w:rPr>
                <w:rFonts w:cstheme="minorHAnsi"/>
                <w:color w:val="000000"/>
                <w:sz w:val="18"/>
                <w:szCs w:val="18"/>
                <w:highlight w:val="yellow"/>
              </w:rPr>
            </w:pPr>
            <w:r w:rsidRPr="00C359AC">
              <w:rPr>
                <w:rFonts w:cstheme="min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337D05FB" w14:textId="77777777" w:rsidR="00C83CA5" w:rsidRPr="00C359AC" w:rsidRDefault="00DD0B27" w:rsidP="003E0A20">
            <w:pPr>
              <w:tabs>
                <w:tab w:val="left" w:pos="2820"/>
              </w:tabs>
              <w:spacing w:after="0"/>
              <w:rPr>
                <w:rFonts w:cstheme="minorHAnsi"/>
                <w:color w:val="000000"/>
                <w:sz w:val="18"/>
                <w:szCs w:val="18"/>
                <w:highlight w:val="yellow"/>
              </w:rPr>
            </w:pPr>
            <w:r w:rsidRPr="00C359AC">
              <w:rPr>
                <w:rFonts w:cstheme="minorHAnsi"/>
                <w:sz w:val="18"/>
                <w:szCs w:val="18"/>
              </w:rPr>
              <w:fldChar w:fldCharType="begin">
                <w:ffData>
                  <w:name w:val="Text1"/>
                  <w:enabled/>
                  <w:calcOnExit w:val="0"/>
                  <w:textInput/>
                </w:ffData>
              </w:fldChar>
            </w:r>
            <w:r w:rsidR="00C83CA5"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 </w:t>
            </w:r>
            <w:r w:rsidRPr="00C359AC">
              <w:rPr>
                <w:rFonts w:cstheme="minorHAnsi"/>
                <w:sz w:val="18"/>
                <w:szCs w:val="18"/>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5E5B41CD" w14:textId="77777777" w:rsidR="00C83CA5" w:rsidRPr="00C359AC" w:rsidRDefault="00C83CA5" w:rsidP="003E0A20">
            <w:pPr>
              <w:tabs>
                <w:tab w:val="left" w:pos="2820"/>
              </w:tabs>
              <w:spacing w:after="0"/>
              <w:rPr>
                <w:rFonts w:cstheme="minorHAnsi"/>
                <w:color w:val="000000"/>
                <w:sz w:val="18"/>
                <w:szCs w:val="18"/>
                <w:highlight w:val="yellow"/>
              </w:rPr>
            </w:pPr>
            <w:r w:rsidRPr="00C359AC">
              <w:rPr>
                <w:rFonts w:cstheme="minorHAns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6DF84A95" w14:textId="77777777" w:rsidR="00C83CA5" w:rsidRPr="00C359AC" w:rsidRDefault="00DD0B27" w:rsidP="003E0A20">
            <w:pPr>
              <w:tabs>
                <w:tab w:val="left" w:pos="2820"/>
              </w:tabs>
              <w:spacing w:after="0"/>
              <w:rPr>
                <w:rFonts w:cstheme="minorHAnsi"/>
                <w:color w:val="000000"/>
                <w:sz w:val="18"/>
                <w:szCs w:val="18"/>
                <w:highlight w:val="yellow"/>
              </w:rPr>
            </w:pPr>
            <w:r w:rsidRPr="00C359AC">
              <w:rPr>
                <w:rFonts w:cstheme="minorHAnsi"/>
                <w:sz w:val="18"/>
                <w:szCs w:val="18"/>
              </w:rPr>
              <w:fldChar w:fldCharType="begin">
                <w:ffData>
                  <w:name w:val="Text1"/>
                  <w:enabled/>
                  <w:calcOnExit w:val="0"/>
                  <w:textInput/>
                </w:ffData>
              </w:fldChar>
            </w:r>
            <w:r w:rsidR="00C83CA5"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 </w:t>
            </w:r>
            <w:r w:rsidRPr="00C359AC">
              <w:rPr>
                <w:rFonts w:cstheme="minorHAns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695232A8" w14:textId="77777777" w:rsidR="00C83CA5" w:rsidRPr="00C359AC" w:rsidRDefault="00DD0B27" w:rsidP="003E0A20">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C83CA5"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 </w:t>
            </w:r>
            <w:r w:rsidRPr="00C359AC">
              <w:rPr>
                <w:rFonts w:cstheme="minorHAnsi"/>
                <w:sz w:val="18"/>
                <w:szCs w:val="18"/>
              </w:rPr>
              <w:fldChar w:fldCharType="end"/>
            </w:r>
            <w:r w:rsidR="00C83CA5" w:rsidRPr="00C359AC">
              <w:rPr>
                <w:rFonts w:cstheme="minorHAns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116E530A" w14:textId="77777777" w:rsidR="00C83CA5" w:rsidRPr="00C359AC" w:rsidRDefault="00DD0B27" w:rsidP="003E0A20">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C83CA5"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 </w:t>
            </w:r>
            <w:r w:rsidRPr="00C359AC">
              <w:rPr>
                <w:rFonts w:cstheme="minorHAnsi"/>
                <w:sz w:val="18"/>
                <w:szCs w:val="18"/>
              </w:rPr>
              <w:fldChar w:fldCharType="end"/>
            </w:r>
          </w:p>
        </w:tc>
      </w:tr>
      <w:tr w:rsidR="00C83CA5" w:rsidRPr="00C359AC" w14:paraId="500621C9" w14:textId="77777777" w:rsidTr="003E0A2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E3B2D1C" w14:textId="77777777" w:rsidR="00C83CA5" w:rsidRPr="00C359AC" w:rsidRDefault="00C83CA5" w:rsidP="003E0A20">
            <w:pPr>
              <w:tabs>
                <w:tab w:val="left" w:pos="360"/>
                <w:tab w:val="left" w:pos="540"/>
              </w:tabs>
              <w:spacing w:after="0" w:line="240" w:lineRule="auto"/>
              <w:rPr>
                <w:rFonts w:cstheme="minorHAnsi"/>
                <w:color w:val="000000"/>
                <w:sz w:val="18"/>
                <w:szCs w:val="18"/>
              </w:rPr>
            </w:pPr>
            <w:r w:rsidRPr="00C359AC">
              <w:rPr>
                <w:rFonts w:cstheme="minorHAns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5F3E446A" w14:textId="77777777" w:rsidR="00C83CA5" w:rsidRPr="00C359AC" w:rsidRDefault="00C83CA5" w:rsidP="003E0A20">
            <w:pPr>
              <w:tabs>
                <w:tab w:val="left" w:pos="2820"/>
              </w:tabs>
              <w:spacing w:after="0" w:line="240" w:lineRule="auto"/>
              <w:jc w:val="both"/>
              <w:rPr>
                <w:rFonts w:cstheme="minorHAnsi"/>
                <w:sz w:val="18"/>
                <w:szCs w:val="18"/>
              </w:rPr>
            </w:pPr>
          </w:p>
          <w:p w14:paraId="72D38E04" w14:textId="77777777" w:rsidR="00C83CA5" w:rsidRPr="00C359AC" w:rsidRDefault="00C83CA5" w:rsidP="003E0A20">
            <w:pPr>
              <w:tabs>
                <w:tab w:val="left" w:pos="2820"/>
              </w:tabs>
              <w:spacing w:after="0" w:line="240" w:lineRule="auto"/>
              <w:jc w:val="both"/>
              <w:rPr>
                <w:rFonts w:cstheme="minorHAnsi"/>
                <w:sz w:val="18"/>
                <w:szCs w:val="18"/>
              </w:rPr>
            </w:pPr>
            <w:r w:rsidRPr="00C359AC">
              <w:rPr>
                <w:rFonts w:cstheme="minorHAnsi"/>
                <w:sz w:val="18"/>
                <w:szCs w:val="18"/>
              </w:rPr>
              <w:t>Završna ocjena na predmetu određuje se temeljem ostvarenih bodova iz:</w:t>
            </w:r>
          </w:p>
          <w:p w14:paraId="38FC24CB" w14:textId="77777777" w:rsidR="00C83CA5" w:rsidRPr="00C359AC" w:rsidRDefault="00C83CA5" w:rsidP="003E0A20">
            <w:pPr>
              <w:tabs>
                <w:tab w:val="left" w:pos="2820"/>
              </w:tabs>
              <w:spacing w:after="0" w:line="240" w:lineRule="auto"/>
              <w:jc w:val="both"/>
              <w:rPr>
                <w:rFonts w:cstheme="minorHAnsi"/>
                <w:sz w:val="18"/>
                <w:szCs w:val="18"/>
              </w:rPr>
            </w:pPr>
            <w:r w:rsidRPr="00C359AC">
              <w:rPr>
                <w:rFonts w:cstheme="minorHAnsi"/>
                <w:sz w:val="18"/>
                <w:szCs w:val="18"/>
              </w:rPr>
              <w:t>informatičkog dijela i statističkog dijela kolegija:</w:t>
            </w:r>
          </w:p>
          <w:p w14:paraId="3C1C449B" w14:textId="77777777" w:rsidR="00C83CA5" w:rsidRPr="00C359AC" w:rsidRDefault="00C83CA5" w:rsidP="003E0A20">
            <w:pPr>
              <w:tabs>
                <w:tab w:val="left" w:pos="2820"/>
              </w:tabs>
              <w:spacing w:after="0" w:line="240" w:lineRule="auto"/>
              <w:jc w:val="both"/>
              <w:rPr>
                <w:rFonts w:cstheme="minorHAnsi"/>
                <w:sz w:val="18"/>
                <w:szCs w:val="18"/>
              </w:rPr>
            </w:pPr>
          </w:p>
          <w:p w14:paraId="2380C561" w14:textId="77777777" w:rsidR="00C83CA5" w:rsidRPr="00C359AC" w:rsidRDefault="00C83CA5" w:rsidP="003E0A20">
            <w:pPr>
              <w:tabs>
                <w:tab w:val="left" w:pos="2820"/>
              </w:tabs>
              <w:spacing w:after="0" w:line="240" w:lineRule="auto"/>
              <w:jc w:val="both"/>
              <w:rPr>
                <w:rFonts w:cstheme="minorHAnsi"/>
                <w:b/>
                <w:sz w:val="18"/>
                <w:szCs w:val="18"/>
              </w:rPr>
            </w:pPr>
            <w:r w:rsidRPr="00C359AC">
              <w:rPr>
                <w:rFonts w:cstheme="minorHAnsi"/>
                <w:b/>
                <w:sz w:val="18"/>
                <w:szCs w:val="18"/>
              </w:rPr>
              <w:t>Statistički dio kolegija:</w:t>
            </w:r>
          </w:p>
          <w:p w14:paraId="1E20D044" w14:textId="77777777" w:rsidR="00C83CA5" w:rsidRPr="00C359AC" w:rsidRDefault="00C83CA5" w:rsidP="003E0A20">
            <w:pPr>
              <w:tabs>
                <w:tab w:val="left" w:pos="2820"/>
              </w:tabs>
              <w:spacing w:after="0" w:line="240" w:lineRule="auto"/>
              <w:jc w:val="both"/>
              <w:rPr>
                <w:rFonts w:cstheme="minorHAnsi"/>
                <w:sz w:val="18"/>
                <w:szCs w:val="18"/>
              </w:rPr>
            </w:pPr>
            <w:r w:rsidRPr="00C359AC">
              <w:rPr>
                <w:rFonts w:cstheme="minorHAnsi"/>
                <w:sz w:val="18"/>
                <w:szCs w:val="18"/>
              </w:rPr>
              <w:t>Ocjena iz statističkog dijela kolegija određuje se temeljem ostvarenih bodova iz:</w:t>
            </w:r>
          </w:p>
          <w:p w14:paraId="6BE272C1" w14:textId="77777777" w:rsidR="00C83CA5" w:rsidRPr="00C359AC" w:rsidRDefault="00C83CA5" w:rsidP="003E0A20">
            <w:pPr>
              <w:tabs>
                <w:tab w:val="left" w:pos="2820"/>
              </w:tabs>
              <w:spacing w:after="0" w:line="240" w:lineRule="auto"/>
              <w:jc w:val="both"/>
              <w:rPr>
                <w:rFonts w:cstheme="minorHAnsi"/>
                <w:sz w:val="18"/>
                <w:szCs w:val="18"/>
              </w:rPr>
            </w:pPr>
            <w:r w:rsidRPr="00C359AC">
              <w:rPr>
                <w:rFonts w:cstheme="minorHAnsi"/>
                <w:sz w:val="18"/>
                <w:szCs w:val="18"/>
              </w:rPr>
              <w:t>praktičnog ispita (ispit se piše za računalom), pismenog teoretskog dijela ispita te usmenog  ispita.</w:t>
            </w:r>
          </w:p>
          <w:p w14:paraId="69593CD6" w14:textId="77777777" w:rsidR="00C83CA5" w:rsidRPr="00C359AC" w:rsidRDefault="00C83CA5" w:rsidP="003E0A20">
            <w:pPr>
              <w:tabs>
                <w:tab w:val="left" w:pos="2820"/>
              </w:tabs>
              <w:spacing w:after="0" w:line="240" w:lineRule="auto"/>
              <w:jc w:val="both"/>
              <w:rPr>
                <w:rFonts w:cstheme="minorHAnsi"/>
                <w:b/>
                <w:sz w:val="18"/>
                <w:szCs w:val="18"/>
              </w:rPr>
            </w:pPr>
          </w:p>
          <w:p w14:paraId="1F7FDF25" w14:textId="77777777" w:rsidR="00C83CA5" w:rsidRPr="00C359AC" w:rsidRDefault="00C83CA5" w:rsidP="003E0A20">
            <w:pPr>
              <w:tabs>
                <w:tab w:val="left" w:pos="2820"/>
              </w:tabs>
              <w:spacing w:after="0" w:line="240" w:lineRule="auto"/>
              <w:jc w:val="both"/>
              <w:rPr>
                <w:rFonts w:cstheme="minorHAnsi"/>
                <w:sz w:val="18"/>
                <w:szCs w:val="18"/>
              </w:rPr>
            </w:pPr>
            <w:r w:rsidRPr="00C359AC">
              <w:rPr>
                <w:rFonts w:cstheme="minorHAnsi"/>
                <w:sz w:val="18"/>
                <w:szCs w:val="18"/>
              </w:rPr>
              <w:t>Pismeni teoretski dio ispita</w:t>
            </w:r>
          </w:p>
          <w:p w14:paraId="07A05C85" w14:textId="77777777" w:rsidR="00C83CA5" w:rsidRPr="00C359AC" w:rsidRDefault="00C83CA5" w:rsidP="003E0A20">
            <w:pPr>
              <w:tabs>
                <w:tab w:val="left" w:pos="2820"/>
              </w:tabs>
              <w:spacing w:after="0" w:line="240" w:lineRule="auto"/>
              <w:jc w:val="both"/>
              <w:rPr>
                <w:rFonts w:cstheme="minorHAnsi"/>
                <w:sz w:val="18"/>
                <w:szCs w:val="18"/>
              </w:rPr>
            </w:pPr>
            <w:r w:rsidRPr="00C359AC">
              <w:rPr>
                <w:rFonts w:cstheme="minorHAnsi"/>
                <w:sz w:val="18"/>
                <w:szCs w:val="18"/>
              </w:rPr>
              <w:t xml:space="preserve">Studenti koji su položili pismeni dio ispita izlaze na pismeni teoretski dio ispita. Prolazna ocjena na pismenom teoretskom ispitu je dobivenih 60% ili više bodova. Položen pismeni teoretski dio ispita vrijedi samo za ispitni rok na kojem je položen. </w:t>
            </w:r>
          </w:p>
          <w:p w14:paraId="2E0A1822" w14:textId="77777777" w:rsidR="00C83CA5" w:rsidRPr="00C359AC" w:rsidRDefault="00C83CA5" w:rsidP="003E0A20">
            <w:pPr>
              <w:tabs>
                <w:tab w:val="left" w:pos="2820"/>
              </w:tabs>
              <w:spacing w:after="0" w:line="240" w:lineRule="auto"/>
              <w:rPr>
                <w:rFonts w:cstheme="minorHAnsi"/>
                <w:sz w:val="18"/>
                <w:szCs w:val="18"/>
              </w:rPr>
            </w:pPr>
          </w:p>
          <w:p w14:paraId="544CA492" w14:textId="77777777" w:rsidR="00C83CA5" w:rsidRPr="00C359AC" w:rsidRDefault="00C83CA5" w:rsidP="003E0A20">
            <w:pPr>
              <w:tabs>
                <w:tab w:val="left" w:pos="2820"/>
              </w:tabs>
              <w:spacing w:after="0" w:line="240" w:lineRule="auto"/>
              <w:rPr>
                <w:rFonts w:cstheme="minorHAnsi"/>
                <w:sz w:val="18"/>
                <w:szCs w:val="18"/>
              </w:rPr>
            </w:pPr>
            <w:r w:rsidRPr="00C359AC">
              <w:rPr>
                <w:rFonts w:cstheme="minorHAnsi"/>
                <w:sz w:val="18"/>
                <w:szCs w:val="18"/>
              </w:rPr>
              <w:t>Usmeni dio ispita</w:t>
            </w:r>
          </w:p>
          <w:p w14:paraId="1B52552D" w14:textId="77777777" w:rsidR="00C83CA5" w:rsidRPr="00C359AC" w:rsidRDefault="00C83CA5" w:rsidP="003E0A20">
            <w:pPr>
              <w:tabs>
                <w:tab w:val="left" w:pos="2820"/>
              </w:tabs>
              <w:spacing w:after="0" w:line="240" w:lineRule="auto"/>
              <w:rPr>
                <w:rFonts w:cstheme="minorHAnsi"/>
                <w:sz w:val="18"/>
                <w:szCs w:val="18"/>
              </w:rPr>
            </w:pPr>
            <w:r w:rsidRPr="00C359AC">
              <w:rPr>
                <w:rFonts w:cstheme="minorHAnsi"/>
                <w:sz w:val="18"/>
                <w:szCs w:val="18"/>
              </w:rPr>
              <w:t>Usmeni dio ispita moguće je polagati na redovnim ispitnim rokovima po završetku semestra uz uvjet da je prethodno položen praktični dio ispita (putem kolokvija ili pismenog ispita) te pismeni teoretski dio ispita.</w:t>
            </w:r>
          </w:p>
          <w:p w14:paraId="409A548C" w14:textId="77777777" w:rsidR="00C83CA5" w:rsidRPr="00C359AC" w:rsidRDefault="00C83CA5" w:rsidP="003E0A20">
            <w:pPr>
              <w:tabs>
                <w:tab w:val="left" w:pos="2820"/>
              </w:tabs>
              <w:spacing w:after="0" w:line="240" w:lineRule="auto"/>
              <w:rPr>
                <w:rFonts w:cstheme="minorHAnsi"/>
                <w:sz w:val="18"/>
                <w:szCs w:val="18"/>
              </w:rPr>
            </w:pPr>
          </w:p>
          <w:p w14:paraId="7BAA5759" w14:textId="77777777" w:rsidR="00C83CA5" w:rsidRPr="00C359AC" w:rsidRDefault="00C83CA5" w:rsidP="003E0A20">
            <w:pPr>
              <w:tabs>
                <w:tab w:val="left" w:pos="2820"/>
              </w:tabs>
              <w:spacing w:after="0" w:line="240" w:lineRule="auto"/>
              <w:rPr>
                <w:rFonts w:cstheme="minorHAnsi"/>
                <w:sz w:val="18"/>
                <w:szCs w:val="18"/>
              </w:rPr>
            </w:pPr>
          </w:p>
          <w:p w14:paraId="50E5DF07" w14:textId="77777777" w:rsidR="00C83CA5" w:rsidRPr="00C359AC" w:rsidRDefault="00C83CA5" w:rsidP="003E0A20">
            <w:pPr>
              <w:tabs>
                <w:tab w:val="left" w:pos="2820"/>
              </w:tabs>
              <w:spacing w:after="0" w:line="240" w:lineRule="auto"/>
              <w:rPr>
                <w:rFonts w:cstheme="minorHAnsi"/>
                <w:b/>
                <w:sz w:val="18"/>
                <w:szCs w:val="18"/>
              </w:rPr>
            </w:pPr>
            <w:r w:rsidRPr="00C359AC">
              <w:rPr>
                <w:rFonts w:cstheme="minorHAnsi"/>
                <w:b/>
                <w:sz w:val="18"/>
                <w:szCs w:val="18"/>
              </w:rPr>
              <w:t>Informatički dio kolegija:</w:t>
            </w:r>
          </w:p>
          <w:p w14:paraId="1DA9E663" w14:textId="77777777" w:rsidR="00C83CA5" w:rsidRPr="00C359AC" w:rsidRDefault="00C83CA5" w:rsidP="003E0A20">
            <w:pPr>
              <w:tabs>
                <w:tab w:val="left" w:pos="2820"/>
              </w:tabs>
              <w:spacing w:after="0" w:line="240" w:lineRule="auto"/>
              <w:rPr>
                <w:rFonts w:cstheme="minorHAnsi"/>
                <w:sz w:val="18"/>
                <w:szCs w:val="18"/>
              </w:rPr>
            </w:pPr>
            <w:r w:rsidRPr="00C359AC">
              <w:rPr>
                <w:rFonts w:cstheme="minorHAnsi"/>
                <w:sz w:val="18"/>
                <w:szCs w:val="18"/>
              </w:rPr>
              <w:t>Ocjena iz informatičkog dijela kolegija određuje se temeljem ostvarenih bodova iz:</w:t>
            </w:r>
          </w:p>
          <w:p w14:paraId="19F82B73" w14:textId="77777777" w:rsidR="00C83CA5" w:rsidRPr="00C359AC" w:rsidRDefault="00C83CA5" w:rsidP="003E0A20">
            <w:pPr>
              <w:tabs>
                <w:tab w:val="left" w:pos="2820"/>
              </w:tabs>
              <w:spacing w:after="0" w:line="240" w:lineRule="auto"/>
              <w:rPr>
                <w:rFonts w:cstheme="minorHAnsi"/>
                <w:sz w:val="18"/>
                <w:szCs w:val="18"/>
              </w:rPr>
            </w:pPr>
            <w:r w:rsidRPr="00C359AC">
              <w:rPr>
                <w:rFonts w:cstheme="minorHAnsi"/>
                <w:sz w:val="18"/>
                <w:szCs w:val="18"/>
              </w:rPr>
              <w:t>Kolokvija koji se piše za računalom (40%), odrađenim seminarskim radom (40 %) te usmenim ispitom (20%).</w:t>
            </w:r>
          </w:p>
          <w:p w14:paraId="60A79931" w14:textId="77777777" w:rsidR="00C83CA5" w:rsidRPr="00C359AC" w:rsidRDefault="00C83CA5" w:rsidP="003E0A20">
            <w:pPr>
              <w:tabs>
                <w:tab w:val="left" w:pos="2820"/>
              </w:tabs>
              <w:spacing w:after="0" w:line="240" w:lineRule="auto"/>
              <w:rPr>
                <w:rFonts w:cstheme="minorHAnsi"/>
                <w:sz w:val="18"/>
                <w:szCs w:val="18"/>
              </w:rPr>
            </w:pPr>
          </w:p>
          <w:p w14:paraId="18ACD268" w14:textId="77777777" w:rsidR="00C83CA5" w:rsidRPr="00C359AC" w:rsidRDefault="00C83CA5" w:rsidP="003E0A20">
            <w:pPr>
              <w:tabs>
                <w:tab w:val="left" w:pos="2820"/>
              </w:tabs>
              <w:spacing w:after="0" w:line="240" w:lineRule="auto"/>
              <w:rPr>
                <w:rFonts w:cstheme="minorHAnsi"/>
                <w:sz w:val="18"/>
                <w:szCs w:val="18"/>
              </w:rPr>
            </w:pPr>
            <w:r w:rsidRPr="00C359AC">
              <w:rPr>
                <w:rFonts w:cstheme="minorHAnsi"/>
                <w:sz w:val="18"/>
                <w:szCs w:val="18"/>
                <w:lang w:val="en-US"/>
              </w:rPr>
              <w:t>Temeljem</w:t>
            </w:r>
            <w:r w:rsidRPr="00C359AC">
              <w:rPr>
                <w:rFonts w:cstheme="minorHAnsi"/>
                <w:sz w:val="18"/>
                <w:szCs w:val="18"/>
              </w:rPr>
              <w:t xml:space="preserve"> </w:t>
            </w:r>
            <w:r w:rsidRPr="00C359AC">
              <w:rPr>
                <w:rFonts w:cstheme="minorHAnsi"/>
                <w:sz w:val="18"/>
                <w:szCs w:val="18"/>
                <w:lang w:val="en-US"/>
              </w:rPr>
              <w:t>svega</w:t>
            </w:r>
            <w:r w:rsidRPr="00C359AC">
              <w:rPr>
                <w:rFonts w:cstheme="minorHAnsi"/>
                <w:sz w:val="18"/>
                <w:szCs w:val="18"/>
              </w:rPr>
              <w:t xml:space="preserve"> </w:t>
            </w:r>
            <w:r w:rsidRPr="00C359AC">
              <w:rPr>
                <w:rFonts w:cstheme="minorHAnsi"/>
                <w:sz w:val="18"/>
                <w:szCs w:val="18"/>
                <w:lang w:val="en-US"/>
              </w:rPr>
              <w:t>navedenog</w:t>
            </w:r>
            <w:r w:rsidRPr="00C359AC">
              <w:rPr>
                <w:rFonts w:cstheme="minorHAnsi"/>
                <w:sz w:val="18"/>
                <w:szCs w:val="18"/>
              </w:rPr>
              <w:t xml:space="preserve"> </w:t>
            </w:r>
            <w:r w:rsidRPr="00C359AC">
              <w:rPr>
                <w:rFonts w:cstheme="minorHAnsi"/>
                <w:sz w:val="18"/>
                <w:szCs w:val="18"/>
                <w:lang w:val="en-US"/>
              </w:rPr>
              <w:t>i</w:t>
            </w:r>
            <w:r w:rsidRPr="00C359AC">
              <w:rPr>
                <w:rFonts w:cstheme="minorHAnsi"/>
                <w:sz w:val="18"/>
                <w:szCs w:val="18"/>
              </w:rPr>
              <w:t xml:space="preserve"> </w:t>
            </w:r>
            <w:r w:rsidRPr="00C359AC">
              <w:rPr>
                <w:rFonts w:cstheme="minorHAnsi"/>
                <w:sz w:val="18"/>
                <w:szCs w:val="18"/>
                <w:lang w:val="en-US"/>
              </w:rPr>
              <w:t>oba</w:t>
            </w:r>
            <w:r w:rsidRPr="00C359AC">
              <w:rPr>
                <w:rFonts w:cstheme="minorHAnsi"/>
                <w:sz w:val="18"/>
                <w:szCs w:val="18"/>
              </w:rPr>
              <w:t xml:space="preserve"> </w:t>
            </w:r>
            <w:r w:rsidRPr="00C359AC">
              <w:rPr>
                <w:rFonts w:cstheme="minorHAnsi"/>
                <w:sz w:val="18"/>
                <w:szCs w:val="18"/>
                <w:lang w:val="en-US"/>
              </w:rPr>
              <w:t>dijela</w:t>
            </w:r>
            <w:r w:rsidRPr="00C359AC">
              <w:rPr>
                <w:rFonts w:cstheme="minorHAnsi"/>
                <w:sz w:val="18"/>
                <w:szCs w:val="18"/>
              </w:rPr>
              <w:t xml:space="preserve"> </w:t>
            </w:r>
            <w:r w:rsidRPr="00C359AC">
              <w:rPr>
                <w:rFonts w:cstheme="minorHAnsi"/>
                <w:sz w:val="18"/>
                <w:szCs w:val="18"/>
                <w:lang w:val="en-US"/>
              </w:rPr>
              <w:t>odredit</w:t>
            </w:r>
            <w:r w:rsidRPr="00C359AC">
              <w:rPr>
                <w:rFonts w:cstheme="minorHAnsi"/>
                <w:sz w:val="18"/>
                <w:szCs w:val="18"/>
              </w:rPr>
              <w:t xml:space="preserve"> ć</w:t>
            </w:r>
            <w:r w:rsidRPr="00C359AC">
              <w:rPr>
                <w:rFonts w:cstheme="minorHAnsi"/>
                <w:sz w:val="18"/>
                <w:szCs w:val="18"/>
                <w:lang w:val="en-US"/>
              </w:rPr>
              <w:t>e</w:t>
            </w:r>
            <w:r w:rsidRPr="00C359AC">
              <w:rPr>
                <w:rFonts w:cstheme="minorHAnsi"/>
                <w:sz w:val="18"/>
                <w:szCs w:val="18"/>
              </w:rPr>
              <w:t xml:space="preserve"> </w:t>
            </w:r>
            <w:r w:rsidRPr="00C359AC">
              <w:rPr>
                <w:rFonts w:cstheme="minorHAnsi"/>
                <w:sz w:val="18"/>
                <w:szCs w:val="18"/>
                <w:lang w:val="en-US"/>
              </w:rPr>
              <w:t>se</w:t>
            </w:r>
            <w:r w:rsidRPr="00C359AC">
              <w:rPr>
                <w:rFonts w:cstheme="minorHAnsi"/>
                <w:sz w:val="18"/>
                <w:szCs w:val="18"/>
              </w:rPr>
              <w:t xml:space="preserve"> </w:t>
            </w:r>
            <w:r w:rsidRPr="00C359AC">
              <w:rPr>
                <w:rFonts w:cstheme="minorHAnsi"/>
                <w:sz w:val="18"/>
                <w:szCs w:val="18"/>
                <w:lang w:val="en-US"/>
              </w:rPr>
              <w:t>kona</w:t>
            </w:r>
            <w:r w:rsidRPr="00C359AC">
              <w:rPr>
                <w:rFonts w:cstheme="minorHAnsi"/>
                <w:sz w:val="18"/>
                <w:szCs w:val="18"/>
              </w:rPr>
              <w:t>č</w:t>
            </w:r>
            <w:r w:rsidRPr="00C359AC">
              <w:rPr>
                <w:rFonts w:cstheme="minorHAnsi"/>
                <w:sz w:val="18"/>
                <w:szCs w:val="18"/>
                <w:lang w:val="en-US"/>
              </w:rPr>
              <w:t>na</w:t>
            </w:r>
            <w:r w:rsidRPr="00C359AC">
              <w:rPr>
                <w:rFonts w:cstheme="minorHAnsi"/>
                <w:sz w:val="18"/>
                <w:szCs w:val="18"/>
              </w:rPr>
              <w:t xml:space="preserve"> </w:t>
            </w:r>
            <w:r w:rsidRPr="00C359AC">
              <w:rPr>
                <w:rFonts w:cstheme="minorHAnsi"/>
                <w:sz w:val="18"/>
                <w:szCs w:val="18"/>
                <w:lang w:val="en-US"/>
              </w:rPr>
              <w:t>ocjena</w:t>
            </w:r>
            <w:r w:rsidRPr="00C359AC">
              <w:rPr>
                <w:rFonts w:cstheme="minorHAnsi"/>
                <w:sz w:val="18"/>
                <w:szCs w:val="18"/>
              </w:rPr>
              <w:t xml:space="preserve">  </w:t>
            </w:r>
            <w:r w:rsidRPr="00C359AC">
              <w:rPr>
                <w:rFonts w:cstheme="minorHAnsi"/>
                <w:sz w:val="18"/>
                <w:szCs w:val="18"/>
                <w:lang w:val="en-US"/>
              </w:rPr>
              <w:t>ispita</w:t>
            </w:r>
            <w:r w:rsidRPr="00C359AC">
              <w:rPr>
                <w:rFonts w:cstheme="minorHAnsi"/>
                <w:sz w:val="18"/>
                <w:szCs w:val="18"/>
              </w:rPr>
              <w:t xml:space="preserve">  </w:t>
            </w:r>
            <w:r w:rsidRPr="00C359AC">
              <w:rPr>
                <w:rFonts w:cstheme="minorHAnsi"/>
                <w:sz w:val="18"/>
                <w:szCs w:val="18"/>
                <w:lang w:val="en-US"/>
              </w:rPr>
              <w:t>na</w:t>
            </w:r>
            <w:r w:rsidRPr="00C359AC">
              <w:rPr>
                <w:rFonts w:cstheme="minorHAnsi"/>
                <w:sz w:val="18"/>
                <w:szCs w:val="18"/>
              </w:rPr>
              <w:t xml:space="preserve"> </w:t>
            </w:r>
            <w:r w:rsidRPr="00C359AC">
              <w:rPr>
                <w:rFonts w:cstheme="minorHAnsi"/>
                <w:sz w:val="18"/>
                <w:szCs w:val="18"/>
                <w:lang w:val="en-US"/>
              </w:rPr>
              <w:t>na</w:t>
            </w:r>
            <w:r w:rsidRPr="00C359AC">
              <w:rPr>
                <w:rFonts w:cstheme="minorHAnsi"/>
                <w:sz w:val="18"/>
                <w:szCs w:val="18"/>
              </w:rPr>
              <w:t>č</w:t>
            </w:r>
            <w:r w:rsidRPr="00C359AC">
              <w:rPr>
                <w:rFonts w:cstheme="minorHAnsi"/>
                <w:sz w:val="18"/>
                <w:szCs w:val="18"/>
                <w:lang w:val="en-US"/>
              </w:rPr>
              <w:t>in</w:t>
            </w:r>
            <w:r w:rsidRPr="00C359AC">
              <w:rPr>
                <w:rFonts w:cstheme="minorHAnsi"/>
                <w:sz w:val="18"/>
                <w:szCs w:val="18"/>
              </w:rPr>
              <w:t>:</w:t>
            </w:r>
          </w:p>
          <w:p w14:paraId="39109EF2" w14:textId="77777777" w:rsidR="00C83CA5" w:rsidRPr="00C359AC" w:rsidRDefault="00C83CA5" w:rsidP="003E0A20">
            <w:pPr>
              <w:tabs>
                <w:tab w:val="left" w:pos="2820"/>
              </w:tabs>
              <w:spacing w:after="0" w:line="240" w:lineRule="auto"/>
              <w:rPr>
                <w:rFonts w:cstheme="minorHAnsi"/>
                <w:sz w:val="18"/>
                <w:szCs w:val="18"/>
              </w:rPr>
            </w:pPr>
          </w:p>
          <w:p w14:paraId="4DAE8879" w14:textId="77777777" w:rsidR="00C83CA5" w:rsidRPr="00C359AC" w:rsidRDefault="00C83CA5" w:rsidP="00F45EE7">
            <w:pPr>
              <w:pStyle w:val="ListParagraph"/>
              <w:numPr>
                <w:ilvl w:val="0"/>
                <w:numId w:val="35"/>
              </w:numPr>
              <w:tabs>
                <w:tab w:val="left" w:pos="2820"/>
              </w:tabs>
              <w:spacing w:after="0" w:line="240" w:lineRule="auto"/>
              <w:rPr>
                <w:rFonts w:cstheme="minorHAnsi"/>
                <w:sz w:val="18"/>
                <w:szCs w:val="18"/>
                <w:lang w:val="en-US"/>
              </w:rPr>
            </w:pPr>
            <w:r w:rsidRPr="00C359AC">
              <w:rPr>
                <w:rFonts w:cstheme="minorHAnsi"/>
                <w:sz w:val="18"/>
                <w:szCs w:val="18"/>
                <w:lang w:val="en-US"/>
              </w:rPr>
              <w:t>ocjena  2 (dovoljan)  za ostvarenih 51% do 60%;</w:t>
            </w:r>
          </w:p>
          <w:p w14:paraId="3BB66CA3" w14:textId="77777777" w:rsidR="00C83CA5" w:rsidRPr="00C359AC" w:rsidRDefault="00C83CA5" w:rsidP="00F45EE7">
            <w:pPr>
              <w:pStyle w:val="ListParagraph"/>
              <w:numPr>
                <w:ilvl w:val="0"/>
                <w:numId w:val="34"/>
              </w:numPr>
              <w:tabs>
                <w:tab w:val="left" w:pos="2820"/>
              </w:tabs>
              <w:spacing w:after="0" w:line="240" w:lineRule="auto"/>
              <w:rPr>
                <w:rFonts w:cstheme="minorHAnsi"/>
                <w:sz w:val="18"/>
                <w:szCs w:val="18"/>
                <w:lang w:val="en-US"/>
              </w:rPr>
            </w:pPr>
            <w:r w:rsidRPr="00C359AC">
              <w:rPr>
                <w:rFonts w:cstheme="minorHAnsi"/>
                <w:sz w:val="18"/>
                <w:szCs w:val="18"/>
                <w:lang w:val="en-US"/>
              </w:rPr>
              <w:t>ocjena  3 (dobar)  za ostvarenih 61% do 74%;</w:t>
            </w:r>
          </w:p>
          <w:p w14:paraId="60728B85" w14:textId="77777777" w:rsidR="00C83CA5" w:rsidRPr="00C359AC" w:rsidRDefault="00C83CA5" w:rsidP="00F45EE7">
            <w:pPr>
              <w:pStyle w:val="ListParagraph"/>
              <w:numPr>
                <w:ilvl w:val="0"/>
                <w:numId w:val="34"/>
              </w:numPr>
              <w:tabs>
                <w:tab w:val="left" w:pos="2820"/>
              </w:tabs>
              <w:spacing w:after="0" w:line="240" w:lineRule="auto"/>
              <w:rPr>
                <w:rFonts w:cstheme="minorHAnsi"/>
                <w:sz w:val="18"/>
                <w:szCs w:val="18"/>
                <w:lang w:val="en-US"/>
              </w:rPr>
            </w:pPr>
            <w:r w:rsidRPr="00C359AC">
              <w:rPr>
                <w:rFonts w:cstheme="minorHAnsi"/>
                <w:sz w:val="18"/>
                <w:szCs w:val="18"/>
                <w:lang w:val="en-US"/>
              </w:rPr>
              <w:t>ocjena  4 (vrlo dobar)  za ostvarenih 75% do 89%;</w:t>
            </w:r>
          </w:p>
          <w:p w14:paraId="255F5325" w14:textId="77777777" w:rsidR="00C83CA5" w:rsidRPr="00C359AC" w:rsidRDefault="00C83CA5" w:rsidP="00F45EE7">
            <w:pPr>
              <w:pStyle w:val="ListParagraph"/>
              <w:numPr>
                <w:ilvl w:val="0"/>
                <w:numId w:val="34"/>
              </w:numPr>
              <w:tabs>
                <w:tab w:val="left" w:pos="2820"/>
              </w:tabs>
              <w:spacing w:after="0" w:line="240" w:lineRule="auto"/>
              <w:rPr>
                <w:rFonts w:cstheme="minorHAnsi"/>
                <w:sz w:val="18"/>
                <w:szCs w:val="18"/>
                <w:lang w:val="en-US"/>
              </w:rPr>
            </w:pPr>
            <w:r w:rsidRPr="00C359AC">
              <w:rPr>
                <w:rFonts w:cstheme="minorHAnsi"/>
                <w:sz w:val="18"/>
                <w:szCs w:val="18"/>
                <w:lang w:val="en-US"/>
              </w:rPr>
              <w:t>ocjena  5 (odličan) za ostvarenih 90% do 100%</w:t>
            </w:r>
          </w:p>
          <w:p w14:paraId="55058683" w14:textId="77777777" w:rsidR="00C83CA5" w:rsidRPr="00C359AC" w:rsidRDefault="00C83CA5" w:rsidP="003E0A20">
            <w:pPr>
              <w:tabs>
                <w:tab w:val="left" w:pos="2820"/>
              </w:tabs>
              <w:spacing w:after="0" w:line="240" w:lineRule="auto"/>
              <w:rPr>
                <w:rFonts w:cstheme="minorHAnsi"/>
                <w:sz w:val="18"/>
                <w:szCs w:val="18"/>
                <w:lang w:val="en-US"/>
              </w:rPr>
            </w:pPr>
          </w:p>
        </w:tc>
      </w:tr>
      <w:tr w:rsidR="00C83CA5" w:rsidRPr="00C359AC" w14:paraId="37826F62" w14:textId="77777777" w:rsidTr="003E0A2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164AFFD4" w14:textId="77777777" w:rsidR="00C83CA5" w:rsidRPr="00C359AC" w:rsidRDefault="00C83CA5" w:rsidP="003E0A20">
            <w:pPr>
              <w:tabs>
                <w:tab w:val="left" w:pos="540"/>
              </w:tabs>
              <w:spacing w:after="0" w:line="240" w:lineRule="auto"/>
              <w:rPr>
                <w:rFonts w:cstheme="minorHAnsi"/>
                <w:color w:val="000000"/>
                <w:sz w:val="18"/>
                <w:szCs w:val="18"/>
              </w:rPr>
            </w:pPr>
            <w:r w:rsidRPr="00C359AC">
              <w:rPr>
                <w:rFonts w:cstheme="minorHAnsi"/>
                <w:color w:val="000000"/>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56451964" w14:textId="77777777" w:rsidR="00C83CA5" w:rsidRPr="00C359AC" w:rsidRDefault="00C83CA5" w:rsidP="003E0A20">
            <w:pPr>
              <w:tabs>
                <w:tab w:val="left" w:pos="2820"/>
              </w:tabs>
              <w:spacing w:after="0"/>
              <w:jc w:val="center"/>
              <w:rPr>
                <w:rFonts w:cstheme="minorHAnsi"/>
                <w:b/>
                <w:color w:val="000000"/>
                <w:sz w:val="18"/>
                <w:szCs w:val="18"/>
              </w:rPr>
            </w:pPr>
            <w:r w:rsidRPr="00C359AC">
              <w:rPr>
                <w:rFonts w:cstheme="minorHAns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33EC0611" w14:textId="77777777" w:rsidR="00C83CA5" w:rsidRPr="00C359AC" w:rsidRDefault="00C83CA5" w:rsidP="003E0A20">
            <w:pPr>
              <w:tabs>
                <w:tab w:val="left" w:pos="2820"/>
              </w:tabs>
              <w:spacing w:after="0"/>
              <w:jc w:val="center"/>
              <w:rPr>
                <w:rFonts w:cstheme="minorHAnsi"/>
                <w:b/>
                <w:color w:val="000000"/>
                <w:sz w:val="18"/>
                <w:szCs w:val="18"/>
              </w:rPr>
            </w:pPr>
            <w:r w:rsidRPr="00C359AC">
              <w:rPr>
                <w:rFonts w:cstheme="minorHAns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0B193DE" w14:textId="77777777" w:rsidR="00C83CA5" w:rsidRPr="00C359AC" w:rsidRDefault="00C83CA5" w:rsidP="003E0A20">
            <w:pPr>
              <w:tabs>
                <w:tab w:val="left" w:pos="2820"/>
              </w:tabs>
              <w:spacing w:after="0"/>
              <w:jc w:val="center"/>
              <w:rPr>
                <w:rFonts w:cstheme="minorHAnsi"/>
                <w:b/>
                <w:color w:val="000000"/>
                <w:sz w:val="18"/>
                <w:szCs w:val="18"/>
              </w:rPr>
            </w:pPr>
            <w:r w:rsidRPr="00C359AC">
              <w:rPr>
                <w:rFonts w:cstheme="minorHAnsi"/>
                <w:b/>
                <w:color w:val="000000"/>
                <w:sz w:val="18"/>
                <w:szCs w:val="18"/>
              </w:rPr>
              <w:t>Dostupnost putem ostalih medija</w:t>
            </w:r>
          </w:p>
        </w:tc>
      </w:tr>
      <w:tr w:rsidR="00C83CA5" w:rsidRPr="00C359AC" w14:paraId="1DF42B6E" w14:textId="77777777" w:rsidTr="003E0A20">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1F7E43D" w14:textId="77777777" w:rsidR="00C83CA5" w:rsidRPr="00C359AC" w:rsidRDefault="00C83CA5" w:rsidP="00C83CA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DFBAABD" w14:textId="77777777" w:rsidR="00C83CA5" w:rsidRPr="00C359AC" w:rsidRDefault="00C83CA5" w:rsidP="00F45EE7">
            <w:pPr>
              <w:pStyle w:val="ListParagraph"/>
              <w:numPr>
                <w:ilvl w:val="0"/>
                <w:numId w:val="29"/>
              </w:numPr>
              <w:tabs>
                <w:tab w:val="left" w:pos="2820"/>
              </w:tabs>
              <w:spacing w:after="0" w:line="240" w:lineRule="auto"/>
              <w:rPr>
                <w:rFonts w:cstheme="minorHAnsi"/>
                <w:sz w:val="18"/>
                <w:szCs w:val="18"/>
              </w:rPr>
            </w:pPr>
            <w:r w:rsidRPr="00C359AC">
              <w:rPr>
                <w:rFonts w:cstheme="minorHAnsi"/>
                <w:sz w:val="18"/>
                <w:szCs w:val="18"/>
              </w:rPr>
              <w:t>Dizdar, D.  (2006) Kvantitativne metode. Grafički zavod Hrvatske: Zagreb.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7AD1DF6F" w14:textId="77777777" w:rsidR="00C83CA5" w:rsidRPr="00C359AC" w:rsidRDefault="00C83CA5" w:rsidP="003E0A20">
            <w:pPr>
              <w:tabs>
                <w:tab w:val="left" w:pos="2820"/>
              </w:tabs>
              <w:spacing w:after="0"/>
              <w:jc w:val="center"/>
              <w:rPr>
                <w:rFonts w:cstheme="minorHAnsi"/>
                <w:color w:val="000000"/>
                <w:sz w:val="18"/>
                <w:szCs w:val="18"/>
              </w:rPr>
            </w:pPr>
            <w:r w:rsidRPr="00C359AC">
              <w:rPr>
                <w:rFonts w:cstheme="minorHAnsi"/>
                <w:sz w:val="18"/>
                <w:szCs w:val="18"/>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6075B02A" w14:textId="77777777" w:rsidR="00C83CA5" w:rsidRPr="00C359AC" w:rsidRDefault="00C83CA5" w:rsidP="003E0A20">
            <w:pPr>
              <w:tabs>
                <w:tab w:val="left" w:pos="2820"/>
              </w:tabs>
              <w:spacing w:after="0"/>
              <w:jc w:val="center"/>
              <w:rPr>
                <w:rFonts w:cstheme="minorHAnsi"/>
                <w:color w:val="000000"/>
                <w:sz w:val="18"/>
                <w:szCs w:val="18"/>
              </w:rPr>
            </w:pPr>
          </w:p>
        </w:tc>
      </w:tr>
      <w:tr w:rsidR="00C83CA5" w:rsidRPr="00C359AC" w14:paraId="4ED9BB45" w14:textId="77777777" w:rsidTr="003E0A20">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B32CB37" w14:textId="77777777" w:rsidR="00C83CA5" w:rsidRPr="00C359AC" w:rsidRDefault="00C83CA5" w:rsidP="00C83CA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26AAD5EC" w14:textId="77777777" w:rsidR="00C83CA5" w:rsidRPr="00C359AC" w:rsidRDefault="00C83CA5" w:rsidP="00F45EE7">
            <w:pPr>
              <w:pStyle w:val="ListParagraph"/>
              <w:numPr>
                <w:ilvl w:val="0"/>
                <w:numId w:val="29"/>
              </w:numPr>
              <w:tabs>
                <w:tab w:val="left" w:pos="2820"/>
              </w:tabs>
              <w:spacing w:after="0" w:line="240" w:lineRule="auto"/>
              <w:rPr>
                <w:rFonts w:cstheme="minorHAnsi"/>
                <w:sz w:val="18"/>
                <w:szCs w:val="18"/>
              </w:rPr>
            </w:pPr>
            <w:r w:rsidRPr="00C359AC">
              <w:rPr>
                <w:rFonts w:cstheme="minorHAnsi"/>
                <w:sz w:val="18"/>
                <w:szCs w:val="18"/>
              </w:rPr>
              <w:t>Šošić, I. (2003). Primijenjena statistika. Zagreb: Školska knjiga</w:t>
            </w:r>
          </w:p>
        </w:tc>
        <w:tc>
          <w:tcPr>
            <w:tcW w:w="1244" w:type="dxa"/>
            <w:gridSpan w:val="2"/>
            <w:tcBorders>
              <w:left w:val="single" w:sz="8" w:space="0" w:color="auto"/>
              <w:right w:val="single" w:sz="8" w:space="0" w:color="auto"/>
            </w:tcBorders>
            <w:shd w:val="clear" w:color="auto" w:fill="auto"/>
            <w:tcMar>
              <w:left w:w="57" w:type="dxa"/>
              <w:right w:w="57" w:type="dxa"/>
            </w:tcMar>
          </w:tcPr>
          <w:p w14:paraId="02DD8984" w14:textId="77777777" w:rsidR="00C83CA5" w:rsidRPr="00C359AC" w:rsidRDefault="00DD0B27" w:rsidP="003E0A20">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C83CA5"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5</w:t>
            </w:r>
            <w:r w:rsidR="00C83CA5" w:rsidRPr="00C359AC">
              <w:rPr>
                <w:rFonts w:cstheme="minorHAnsi"/>
                <w:noProof/>
                <w:sz w:val="18"/>
                <w:szCs w:val="18"/>
              </w:rPr>
              <w:t> </w:t>
            </w:r>
            <w:r w:rsidR="00C83CA5"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07F14B13" w14:textId="77777777" w:rsidR="00C83CA5" w:rsidRPr="00C359AC" w:rsidRDefault="00C83CA5" w:rsidP="003E0A20">
            <w:pPr>
              <w:tabs>
                <w:tab w:val="left" w:pos="2820"/>
              </w:tabs>
              <w:spacing w:after="0"/>
              <w:jc w:val="center"/>
              <w:rPr>
                <w:rFonts w:cstheme="minorHAnsi"/>
                <w:color w:val="000000"/>
                <w:sz w:val="18"/>
                <w:szCs w:val="18"/>
              </w:rPr>
            </w:pPr>
          </w:p>
        </w:tc>
      </w:tr>
      <w:tr w:rsidR="00C83CA5" w:rsidRPr="00C359AC" w14:paraId="7E35D634" w14:textId="77777777" w:rsidTr="003E0A20">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1F22CB6" w14:textId="77777777" w:rsidR="00C83CA5" w:rsidRPr="00C359AC" w:rsidRDefault="00C83CA5" w:rsidP="00C83CA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12AA06D4" w14:textId="77777777" w:rsidR="00C83CA5" w:rsidRPr="00C359AC" w:rsidRDefault="00C83CA5" w:rsidP="00F45EE7">
            <w:pPr>
              <w:pStyle w:val="ListParagraph"/>
              <w:numPr>
                <w:ilvl w:val="0"/>
                <w:numId w:val="29"/>
              </w:numPr>
              <w:tabs>
                <w:tab w:val="left" w:pos="2820"/>
              </w:tabs>
              <w:spacing w:after="0" w:line="240" w:lineRule="auto"/>
              <w:rPr>
                <w:rFonts w:cstheme="minorHAnsi"/>
                <w:sz w:val="18"/>
                <w:szCs w:val="18"/>
              </w:rPr>
            </w:pPr>
            <w:r w:rsidRPr="00C359AC">
              <w:rPr>
                <w:rFonts w:cstheme="minorHAnsi"/>
                <w:sz w:val="18"/>
                <w:szCs w:val="18"/>
              </w:rPr>
              <w:t>Viskić-Štalec,N. (1997). Osnove statistike i kineziometrije. U: Priručnik za sportske trenere (str. 303-356). Zagreb: Fakultet za fizičku kulturu</w:t>
            </w:r>
          </w:p>
        </w:tc>
        <w:tc>
          <w:tcPr>
            <w:tcW w:w="1244" w:type="dxa"/>
            <w:gridSpan w:val="2"/>
            <w:tcBorders>
              <w:left w:val="single" w:sz="8" w:space="0" w:color="auto"/>
              <w:right w:val="single" w:sz="8" w:space="0" w:color="auto"/>
            </w:tcBorders>
            <w:shd w:val="clear" w:color="auto" w:fill="auto"/>
            <w:tcMar>
              <w:left w:w="57" w:type="dxa"/>
              <w:right w:w="57" w:type="dxa"/>
            </w:tcMar>
          </w:tcPr>
          <w:p w14:paraId="1FD4BC26" w14:textId="77777777" w:rsidR="00C83CA5" w:rsidRPr="00C359AC" w:rsidRDefault="00DD0B27" w:rsidP="003E0A20">
            <w:pPr>
              <w:tabs>
                <w:tab w:val="left" w:pos="2820"/>
              </w:tabs>
              <w:spacing w:after="0"/>
              <w:jc w:val="center"/>
              <w:rPr>
                <w:rFonts w:cstheme="minorHAnsi"/>
                <w:sz w:val="18"/>
                <w:szCs w:val="18"/>
              </w:rPr>
            </w:pPr>
            <w:r w:rsidRPr="00C359AC">
              <w:rPr>
                <w:rFonts w:cstheme="minorHAnsi"/>
                <w:sz w:val="18"/>
                <w:szCs w:val="18"/>
              </w:rPr>
              <w:fldChar w:fldCharType="begin">
                <w:ffData>
                  <w:name w:val="Text1"/>
                  <w:enabled/>
                  <w:calcOnExit w:val="0"/>
                  <w:textInput/>
                </w:ffData>
              </w:fldChar>
            </w:r>
            <w:r w:rsidR="00C83CA5"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 </w:t>
            </w:r>
            <w:r w:rsidR="00C83CA5" w:rsidRPr="00C359AC">
              <w:rPr>
                <w:rFonts w:cstheme="minorHAnsi"/>
                <w:noProof/>
                <w:sz w:val="18"/>
                <w:szCs w:val="18"/>
              </w:rPr>
              <w:t>3</w:t>
            </w:r>
            <w:r w:rsidR="00C83CA5" w:rsidRPr="00C359AC">
              <w:rPr>
                <w:rFonts w:cstheme="minorHAnsi"/>
                <w:noProof/>
                <w:sz w:val="18"/>
                <w:szCs w:val="18"/>
              </w:rPr>
              <w:t> </w:t>
            </w:r>
            <w:r w:rsidR="00C83CA5"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vAlign w:val="center"/>
          </w:tcPr>
          <w:p w14:paraId="3F42BC12" w14:textId="77777777" w:rsidR="00C83CA5" w:rsidRPr="00C359AC" w:rsidRDefault="00C83CA5" w:rsidP="003E0A20">
            <w:pPr>
              <w:tabs>
                <w:tab w:val="left" w:pos="2820"/>
              </w:tabs>
              <w:spacing w:after="0"/>
              <w:jc w:val="center"/>
              <w:rPr>
                <w:rFonts w:cstheme="minorHAnsi"/>
                <w:color w:val="000000"/>
                <w:sz w:val="18"/>
                <w:szCs w:val="18"/>
              </w:rPr>
            </w:pPr>
          </w:p>
        </w:tc>
      </w:tr>
      <w:tr w:rsidR="00C83CA5" w:rsidRPr="00C359AC" w14:paraId="3107A89D" w14:textId="77777777" w:rsidTr="003E0A20">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26776A8" w14:textId="77777777" w:rsidR="00C83CA5" w:rsidRPr="00C359AC" w:rsidRDefault="00C83CA5" w:rsidP="00C83CA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06400F49" w14:textId="77777777" w:rsidR="00C83CA5" w:rsidRPr="00C359AC" w:rsidRDefault="00C83CA5" w:rsidP="00F45EE7">
            <w:pPr>
              <w:pStyle w:val="ListParagraph"/>
              <w:numPr>
                <w:ilvl w:val="0"/>
                <w:numId w:val="29"/>
              </w:numPr>
              <w:tabs>
                <w:tab w:val="left" w:pos="2820"/>
              </w:tabs>
              <w:spacing w:after="0" w:line="240" w:lineRule="auto"/>
              <w:rPr>
                <w:rFonts w:cstheme="minorHAnsi"/>
                <w:sz w:val="18"/>
                <w:szCs w:val="18"/>
              </w:rPr>
            </w:pPr>
            <w:r w:rsidRPr="00C359AC">
              <w:rPr>
                <w:rFonts w:cstheme="minorHAnsi"/>
                <w:sz w:val="18"/>
                <w:szCs w:val="18"/>
              </w:rPr>
              <w:t>Grbavac, V. (1990). Informatika, kompjutori i primjena, Školska knjiga: Zagreb</w:t>
            </w:r>
          </w:p>
        </w:tc>
        <w:tc>
          <w:tcPr>
            <w:tcW w:w="1244" w:type="dxa"/>
            <w:gridSpan w:val="2"/>
            <w:tcBorders>
              <w:left w:val="single" w:sz="8" w:space="0" w:color="auto"/>
              <w:right w:val="single" w:sz="8" w:space="0" w:color="auto"/>
            </w:tcBorders>
            <w:shd w:val="clear" w:color="auto" w:fill="auto"/>
            <w:tcMar>
              <w:left w:w="57" w:type="dxa"/>
              <w:right w:w="57" w:type="dxa"/>
            </w:tcMar>
          </w:tcPr>
          <w:p w14:paraId="6297078F" w14:textId="77777777" w:rsidR="00C83CA5" w:rsidRPr="00C359AC" w:rsidRDefault="00C83CA5" w:rsidP="003E0A20">
            <w:pPr>
              <w:tabs>
                <w:tab w:val="left" w:pos="2820"/>
              </w:tabs>
              <w:spacing w:after="0"/>
              <w:jc w:val="center"/>
              <w:rPr>
                <w:rFonts w:cstheme="minorHAnsi"/>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vAlign w:val="center"/>
          </w:tcPr>
          <w:p w14:paraId="5709E0F3" w14:textId="77777777" w:rsidR="00C83CA5" w:rsidRPr="00C359AC" w:rsidRDefault="00C83CA5" w:rsidP="003E0A20">
            <w:pPr>
              <w:tabs>
                <w:tab w:val="left" w:pos="2820"/>
              </w:tabs>
              <w:spacing w:after="0"/>
              <w:jc w:val="center"/>
              <w:rPr>
                <w:rFonts w:cstheme="minorHAnsi"/>
                <w:color w:val="000000"/>
                <w:sz w:val="18"/>
                <w:szCs w:val="18"/>
              </w:rPr>
            </w:pPr>
            <w:r w:rsidRPr="00C359AC">
              <w:rPr>
                <w:rFonts w:cstheme="minorHAnsi"/>
                <w:color w:val="000000"/>
                <w:sz w:val="18"/>
                <w:szCs w:val="18"/>
              </w:rPr>
              <w:t>LMS - Moodle</w:t>
            </w:r>
          </w:p>
        </w:tc>
      </w:tr>
      <w:tr w:rsidR="00C83CA5" w:rsidRPr="00C359AC" w14:paraId="00509B2B" w14:textId="77777777" w:rsidTr="003E0A20">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DDC5CD0" w14:textId="77777777" w:rsidR="00C83CA5" w:rsidRPr="00C359AC" w:rsidRDefault="00C83CA5" w:rsidP="00C83CA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59E15FDE" w14:textId="77777777" w:rsidR="00C83CA5" w:rsidRPr="00C359AC" w:rsidRDefault="00C83CA5" w:rsidP="00F45EE7">
            <w:pPr>
              <w:pStyle w:val="ListParagraph"/>
              <w:numPr>
                <w:ilvl w:val="0"/>
                <w:numId w:val="29"/>
              </w:numPr>
              <w:tabs>
                <w:tab w:val="left" w:pos="2820"/>
              </w:tabs>
              <w:spacing w:after="0" w:line="240" w:lineRule="auto"/>
              <w:rPr>
                <w:rFonts w:cstheme="minorHAnsi"/>
                <w:sz w:val="18"/>
                <w:szCs w:val="18"/>
              </w:rPr>
            </w:pPr>
            <w:r w:rsidRPr="00C359AC">
              <w:rPr>
                <w:rFonts w:cstheme="minorHAnsi"/>
                <w:sz w:val="18"/>
                <w:szCs w:val="18"/>
              </w:rPr>
              <w:t>Čerić, V., Varga, M. (2004). Informacijska tehnologija u poslovanju, Sveučilište u Zagrebu, Element, Zagreb.</w:t>
            </w:r>
          </w:p>
        </w:tc>
        <w:tc>
          <w:tcPr>
            <w:tcW w:w="1244" w:type="dxa"/>
            <w:gridSpan w:val="2"/>
            <w:tcBorders>
              <w:left w:val="single" w:sz="8" w:space="0" w:color="auto"/>
              <w:right w:val="single" w:sz="8" w:space="0" w:color="auto"/>
            </w:tcBorders>
            <w:shd w:val="clear" w:color="auto" w:fill="auto"/>
            <w:tcMar>
              <w:left w:w="57" w:type="dxa"/>
              <w:right w:w="57" w:type="dxa"/>
            </w:tcMar>
          </w:tcPr>
          <w:p w14:paraId="3627AC5A" w14:textId="77777777" w:rsidR="00C83CA5" w:rsidRPr="00C359AC" w:rsidRDefault="00C83CA5" w:rsidP="003E0A20">
            <w:pPr>
              <w:tabs>
                <w:tab w:val="left" w:pos="2820"/>
              </w:tabs>
              <w:spacing w:after="0"/>
              <w:jc w:val="center"/>
              <w:rPr>
                <w:rFonts w:cstheme="minorHAnsi"/>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vAlign w:val="center"/>
          </w:tcPr>
          <w:p w14:paraId="2B0BD755" w14:textId="77777777" w:rsidR="00C83CA5" w:rsidRPr="00C359AC" w:rsidRDefault="00C83CA5" w:rsidP="003E0A20">
            <w:pPr>
              <w:tabs>
                <w:tab w:val="left" w:pos="2820"/>
              </w:tabs>
              <w:spacing w:after="0"/>
              <w:jc w:val="center"/>
              <w:rPr>
                <w:rFonts w:cstheme="minorHAnsi"/>
                <w:color w:val="000000"/>
                <w:sz w:val="18"/>
                <w:szCs w:val="18"/>
              </w:rPr>
            </w:pPr>
            <w:r w:rsidRPr="00C359AC">
              <w:rPr>
                <w:rFonts w:cstheme="minorHAnsi"/>
                <w:color w:val="000000"/>
                <w:sz w:val="18"/>
                <w:szCs w:val="18"/>
              </w:rPr>
              <w:t>LMS - Moodle</w:t>
            </w:r>
          </w:p>
        </w:tc>
      </w:tr>
      <w:tr w:rsidR="00C83CA5" w:rsidRPr="00C359AC" w14:paraId="68D655E0" w14:textId="77777777" w:rsidTr="003E0A20">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2F5D7872" w14:textId="77777777" w:rsidR="00C83CA5" w:rsidRPr="00C359AC" w:rsidRDefault="00C83CA5" w:rsidP="003E0A20">
            <w:pPr>
              <w:tabs>
                <w:tab w:val="left" w:pos="567"/>
              </w:tabs>
              <w:spacing w:after="0" w:line="240" w:lineRule="auto"/>
              <w:rPr>
                <w:rFonts w:cstheme="minorHAnsi"/>
                <w:color w:val="000000"/>
                <w:sz w:val="18"/>
                <w:szCs w:val="18"/>
              </w:rPr>
            </w:pPr>
            <w:r w:rsidRPr="00C359AC">
              <w:rPr>
                <w:rFonts w:cstheme="minorHAnsi"/>
                <w:color w:val="000000"/>
                <w:sz w:val="18"/>
                <w:szCs w:val="18"/>
              </w:rPr>
              <w:t xml:space="preserve">Dopunska literatura </w:t>
            </w:r>
          </w:p>
          <w:p w14:paraId="2FE26D41" w14:textId="77777777" w:rsidR="00C83CA5" w:rsidRPr="00C359AC" w:rsidRDefault="00C83CA5" w:rsidP="003E0A20">
            <w:pPr>
              <w:tabs>
                <w:tab w:val="left" w:pos="567"/>
              </w:tabs>
              <w:spacing w:after="0" w:line="240" w:lineRule="auto"/>
              <w:rPr>
                <w:rFonts w:cstheme="minorHAns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1C86358D" w14:textId="77777777" w:rsidR="00C83CA5" w:rsidRPr="00C359AC" w:rsidRDefault="00C83CA5" w:rsidP="00F45EE7">
            <w:pPr>
              <w:numPr>
                <w:ilvl w:val="0"/>
                <w:numId w:val="30"/>
              </w:numPr>
              <w:spacing w:after="0" w:line="240" w:lineRule="auto"/>
              <w:rPr>
                <w:rFonts w:cstheme="minorHAnsi"/>
                <w:sz w:val="18"/>
                <w:szCs w:val="18"/>
              </w:rPr>
            </w:pPr>
            <w:r w:rsidRPr="00C359AC">
              <w:rPr>
                <w:rFonts w:cstheme="minorHAnsi"/>
                <w:sz w:val="18"/>
                <w:szCs w:val="18"/>
              </w:rPr>
              <w:t>Creswell, J. (2003). Research Design: Qualitative, Quantitative, and Mixed Methods Approaches. Thousand Oaks, California: Sage Publications</w:t>
            </w:r>
          </w:p>
          <w:p w14:paraId="63C11B04" w14:textId="77777777" w:rsidR="00C83CA5" w:rsidRPr="00C359AC" w:rsidRDefault="00C83CA5" w:rsidP="00F45EE7">
            <w:pPr>
              <w:numPr>
                <w:ilvl w:val="0"/>
                <w:numId w:val="30"/>
              </w:numPr>
              <w:spacing w:after="0" w:line="240" w:lineRule="auto"/>
              <w:rPr>
                <w:rFonts w:cstheme="minorHAnsi"/>
                <w:sz w:val="18"/>
                <w:szCs w:val="18"/>
              </w:rPr>
            </w:pPr>
            <w:r w:rsidRPr="00C359AC">
              <w:rPr>
                <w:rFonts w:cstheme="minorHAnsi"/>
                <w:sz w:val="18"/>
                <w:szCs w:val="18"/>
              </w:rPr>
              <w:t>Mejovšek, M. (2003). Uvod u metode znanstvenih istraživanja u društvenim i humanističkim znanostima. Zagreb: Naklada Slap.</w:t>
            </w:r>
          </w:p>
          <w:p w14:paraId="02365C85" w14:textId="77777777" w:rsidR="00C83CA5" w:rsidRPr="00C359AC" w:rsidRDefault="00C83CA5" w:rsidP="00F45EE7">
            <w:pPr>
              <w:numPr>
                <w:ilvl w:val="0"/>
                <w:numId w:val="30"/>
              </w:numPr>
              <w:spacing w:after="0" w:line="240" w:lineRule="auto"/>
              <w:rPr>
                <w:rFonts w:cstheme="minorHAnsi"/>
                <w:sz w:val="18"/>
                <w:szCs w:val="18"/>
              </w:rPr>
            </w:pPr>
            <w:r w:rsidRPr="00C359AC">
              <w:rPr>
                <w:rFonts w:cstheme="minorHAnsi"/>
                <w:sz w:val="18"/>
                <w:szCs w:val="18"/>
              </w:rPr>
              <w:t xml:space="preserve">Vincent, W. (2005). Statistics In Kinesiology, 3. ed, Human Kinetics. </w:t>
            </w:r>
          </w:p>
          <w:p w14:paraId="7A881BA7" w14:textId="77777777" w:rsidR="00C83CA5" w:rsidRPr="00C359AC" w:rsidRDefault="00C83CA5" w:rsidP="00F45EE7">
            <w:pPr>
              <w:numPr>
                <w:ilvl w:val="0"/>
                <w:numId w:val="30"/>
              </w:numPr>
              <w:spacing w:after="0" w:line="240" w:lineRule="auto"/>
              <w:rPr>
                <w:rFonts w:cstheme="minorHAnsi"/>
                <w:sz w:val="18"/>
                <w:szCs w:val="18"/>
              </w:rPr>
            </w:pPr>
            <w:r w:rsidRPr="00C359AC">
              <w:rPr>
                <w:rFonts w:cstheme="minorHAnsi"/>
                <w:sz w:val="18"/>
                <w:szCs w:val="18"/>
              </w:rPr>
              <w:t>Šošić, I., V. Serdar (1992). Uvod u statistiku. Zagreb: Školska knjiga.</w:t>
            </w:r>
          </w:p>
          <w:p w14:paraId="5299BE7F" w14:textId="77777777" w:rsidR="00C83CA5" w:rsidRPr="00C359AC" w:rsidRDefault="00C83CA5" w:rsidP="00F45EE7">
            <w:pPr>
              <w:numPr>
                <w:ilvl w:val="0"/>
                <w:numId w:val="30"/>
              </w:numPr>
              <w:spacing w:after="0" w:line="240" w:lineRule="auto"/>
              <w:rPr>
                <w:rFonts w:cstheme="minorHAnsi"/>
                <w:sz w:val="18"/>
                <w:szCs w:val="18"/>
              </w:rPr>
            </w:pPr>
            <w:r w:rsidRPr="00C359AC">
              <w:rPr>
                <w:rFonts w:cstheme="minorHAnsi"/>
                <w:sz w:val="18"/>
                <w:szCs w:val="18"/>
              </w:rPr>
              <w:lastRenderedPageBreak/>
              <w:t>Grundler, D. (2000). Primijenjeno računalstvo, Graphis: Zagreb.</w:t>
            </w:r>
          </w:p>
          <w:p w14:paraId="6F2DDD09" w14:textId="77777777" w:rsidR="00C83CA5" w:rsidRPr="00C359AC" w:rsidRDefault="00C83CA5" w:rsidP="00F45EE7">
            <w:pPr>
              <w:numPr>
                <w:ilvl w:val="0"/>
                <w:numId w:val="30"/>
              </w:numPr>
              <w:spacing w:after="0" w:line="240" w:lineRule="auto"/>
              <w:rPr>
                <w:rFonts w:cstheme="minorHAnsi"/>
                <w:sz w:val="18"/>
                <w:szCs w:val="18"/>
              </w:rPr>
            </w:pPr>
            <w:r w:rsidRPr="00C359AC">
              <w:rPr>
                <w:rFonts w:cstheme="minorHAnsi"/>
                <w:sz w:val="18"/>
                <w:szCs w:val="18"/>
              </w:rPr>
              <w:t>Miller, B., David, K. (2006). Measurement by the Physical Educator, Why and How, 5. ed, McGraw Hill.</w:t>
            </w:r>
          </w:p>
          <w:p w14:paraId="4D858660" w14:textId="77777777" w:rsidR="00C83CA5" w:rsidRPr="00C359AC" w:rsidRDefault="00C83CA5" w:rsidP="003E0A20">
            <w:pPr>
              <w:widowControl w:val="0"/>
              <w:tabs>
                <w:tab w:val="num" w:pos="600"/>
              </w:tabs>
              <w:overflowPunct w:val="0"/>
              <w:autoSpaceDE w:val="0"/>
              <w:autoSpaceDN w:val="0"/>
              <w:adjustRightInd w:val="0"/>
              <w:spacing w:after="0" w:line="212" w:lineRule="auto"/>
              <w:ind w:right="420"/>
              <w:jc w:val="both"/>
              <w:rPr>
                <w:rFonts w:cstheme="minorHAnsi"/>
                <w:sz w:val="18"/>
                <w:szCs w:val="18"/>
              </w:rPr>
            </w:pPr>
            <w:r w:rsidRPr="00C359AC">
              <w:rPr>
                <w:rFonts w:cstheme="minorHAnsi"/>
                <w:sz w:val="18"/>
                <w:szCs w:val="18"/>
              </w:rPr>
              <w:t xml:space="preserve"> </w:t>
            </w:r>
          </w:p>
          <w:p w14:paraId="1680DE21" w14:textId="77777777" w:rsidR="00C83CA5" w:rsidRPr="00C359AC" w:rsidRDefault="00C83CA5" w:rsidP="003E0A20">
            <w:pPr>
              <w:tabs>
                <w:tab w:val="left" w:pos="2820"/>
              </w:tabs>
              <w:spacing w:after="0"/>
              <w:rPr>
                <w:rFonts w:cstheme="minorHAnsi"/>
                <w:sz w:val="18"/>
                <w:szCs w:val="18"/>
              </w:rPr>
            </w:pPr>
          </w:p>
        </w:tc>
      </w:tr>
      <w:tr w:rsidR="00C83CA5" w:rsidRPr="00C359AC" w14:paraId="4B3DB59B" w14:textId="77777777" w:rsidTr="003E0A20">
        <w:tc>
          <w:tcPr>
            <w:tcW w:w="1912" w:type="dxa"/>
            <w:gridSpan w:val="2"/>
            <w:tcBorders>
              <w:left w:val="single" w:sz="12" w:space="0" w:color="auto"/>
            </w:tcBorders>
            <w:shd w:val="clear" w:color="auto" w:fill="CCFFFF"/>
            <w:tcMar>
              <w:left w:w="57" w:type="dxa"/>
              <w:right w:w="57" w:type="dxa"/>
            </w:tcMar>
            <w:vAlign w:val="center"/>
          </w:tcPr>
          <w:p w14:paraId="01A973EE" w14:textId="77777777" w:rsidR="00C83CA5" w:rsidRPr="00C359AC" w:rsidRDefault="00C83CA5" w:rsidP="003E0A20">
            <w:pPr>
              <w:tabs>
                <w:tab w:val="left" w:pos="567"/>
              </w:tabs>
              <w:spacing w:after="0" w:line="240" w:lineRule="auto"/>
              <w:rPr>
                <w:rFonts w:cstheme="minorHAnsi"/>
                <w:color w:val="000000"/>
                <w:sz w:val="18"/>
                <w:szCs w:val="18"/>
              </w:rPr>
            </w:pPr>
            <w:r w:rsidRPr="00C359AC">
              <w:rPr>
                <w:rFonts w:cstheme="minorHAnsi"/>
                <w:color w:val="000000"/>
                <w:sz w:val="18"/>
                <w:szCs w:val="18"/>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5CD1271C" w14:textId="77777777" w:rsidR="00C83CA5" w:rsidRPr="00C359AC" w:rsidRDefault="00C83CA5" w:rsidP="00F45EE7">
            <w:pPr>
              <w:pStyle w:val="ListParagraph"/>
              <w:numPr>
                <w:ilvl w:val="0"/>
                <w:numId w:val="31"/>
              </w:numPr>
              <w:tabs>
                <w:tab w:val="left" w:pos="2820"/>
              </w:tabs>
              <w:spacing w:after="0"/>
              <w:rPr>
                <w:rFonts w:cstheme="minorHAnsi"/>
                <w:sz w:val="18"/>
                <w:szCs w:val="18"/>
              </w:rPr>
            </w:pPr>
            <w:r w:rsidRPr="00C359AC">
              <w:rPr>
                <w:rFonts w:cstheme="minorHAnsi"/>
                <w:sz w:val="18"/>
                <w:szCs w:val="18"/>
              </w:rPr>
              <w:t>Aktivnosti na nastavi</w:t>
            </w:r>
          </w:p>
          <w:p w14:paraId="5ED6391C" w14:textId="77777777" w:rsidR="00C83CA5" w:rsidRPr="00C359AC" w:rsidRDefault="00C83CA5" w:rsidP="00F45EE7">
            <w:pPr>
              <w:pStyle w:val="ListParagraph"/>
              <w:numPr>
                <w:ilvl w:val="0"/>
                <w:numId w:val="31"/>
              </w:numPr>
              <w:tabs>
                <w:tab w:val="left" w:pos="2820"/>
              </w:tabs>
              <w:spacing w:after="0"/>
              <w:rPr>
                <w:rFonts w:cstheme="minorHAnsi"/>
                <w:sz w:val="18"/>
                <w:szCs w:val="18"/>
              </w:rPr>
            </w:pPr>
            <w:r w:rsidRPr="00C359AC">
              <w:rPr>
                <w:rFonts w:cstheme="minorHAnsi"/>
                <w:sz w:val="18"/>
                <w:szCs w:val="18"/>
              </w:rPr>
              <w:t>Dolazak na konzultacije</w:t>
            </w:r>
          </w:p>
          <w:p w14:paraId="5B59C79A" w14:textId="77777777" w:rsidR="00C83CA5" w:rsidRPr="00C359AC" w:rsidRDefault="00C83CA5" w:rsidP="00F45EE7">
            <w:pPr>
              <w:pStyle w:val="ListParagraph"/>
              <w:numPr>
                <w:ilvl w:val="0"/>
                <w:numId w:val="31"/>
              </w:numPr>
              <w:tabs>
                <w:tab w:val="left" w:pos="2820"/>
              </w:tabs>
              <w:spacing w:after="0"/>
              <w:rPr>
                <w:rFonts w:cstheme="minorHAnsi"/>
                <w:sz w:val="18"/>
                <w:szCs w:val="18"/>
              </w:rPr>
            </w:pPr>
            <w:r w:rsidRPr="00C359AC">
              <w:rPr>
                <w:rFonts w:cstheme="minorHAnsi"/>
                <w:sz w:val="18"/>
                <w:szCs w:val="18"/>
              </w:rPr>
              <w:t>Ispit</w:t>
            </w:r>
          </w:p>
          <w:p w14:paraId="1E4B5662" w14:textId="77777777" w:rsidR="00C83CA5" w:rsidRPr="00C359AC" w:rsidRDefault="00C83CA5" w:rsidP="00F45EE7">
            <w:pPr>
              <w:pStyle w:val="ListParagraph"/>
              <w:numPr>
                <w:ilvl w:val="0"/>
                <w:numId w:val="31"/>
              </w:numPr>
              <w:tabs>
                <w:tab w:val="left" w:pos="2820"/>
              </w:tabs>
              <w:spacing w:after="0"/>
              <w:rPr>
                <w:rFonts w:cstheme="minorHAnsi"/>
                <w:sz w:val="18"/>
                <w:szCs w:val="18"/>
              </w:rPr>
            </w:pPr>
            <w:r w:rsidRPr="00C359AC">
              <w:rPr>
                <w:rFonts w:cstheme="minorHAnsi"/>
                <w:sz w:val="18"/>
                <w:szCs w:val="18"/>
              </w:rPr>
              <w:t>Vrednovanje predmeta i nastavnika od strane studenata</w:t>
            </w:r>
          </w:p>
        </w:tc>
      </w:tr>
      <w:tr w:rsidR="00C83CA5" w:rsidRPr="00C359AC" w14:paraId="2F62D88D" w14:textId="77777777" w:rsidTr="003E0A20">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96CEA81" w14:textId="77777777" w:rsidR="00C83CA5" w:rsidRPr="00C359AC" w:rsidRDefault="00C83CA5" w:rsidP="003E0A20">
            <w:pPr>
              <w:tabs>
                <w:tab w:val="left" w:pos="567"/>
              </w:tabs>
              <w:spacing w:after="0" w:line="240" w:lineRule="auto"/>
              <w:rPr>
                <w:rFonts w:cstheme="minorHAnsi"/>
                <w:color w:val="000000"/>
                <w:sz w:val="18"/>
                <w:szCs w:val="18"/>
              </w:rPr>
            </w:pPr>
            <w:r w:rsidRPr="00C359AC">
              <w:rPr>
                <w:rFonts w:cstheme="minorHAns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vAlign w:val="center"/>
          </w:tcPr>
          <w:p w14:paraId="026D1F9F" w14:textId="77777777" w:rsidR="00C83CA5" w:rsidRPr="00C359AC" w:rsidRDefault="00C83CA5" w:rsidP="003E0A20">
            <w:pPr>
              <w:tabs>
                <w:tab w:val="left" w:pos="2820"/>
              </w:tabs>
              <w:spacing w:after="0"/>
              <w:rPr>
                <w:rFonts w:cstheme="minorHAnsi"/>
                <w:sz w:val="18"/>
                <w:szCs w:val="18"/>
              </w:rPr>
            </w:pPr>
            <w:r w:rsidRPr="00C359AC">
              <w:rPr>
                <w:rFonts w:cstheme="minorHAnsi"/>
                <w:sz w:val="18"/>
                <w:szCs w:val="18"/>
              </w:rPr>
              <w:t>https://loomen.carnet.hr/enrol/index.php?id=1598</w:t>
            </w:r>
          </w:p>
        </w:tc>
      </w:tr>
    </w:tbl>
    <w:p w14:paraId="7E1A5F21" w14:textId="0F2E90E0" w:rsidR="003F1939" w:rsidRPr="00C359AC" w:rsidRDefault="003F1939" w:rsidP="003F1939">
      <w:pPr>
        <w:spacing w:after="0" w:line="240" w:lineRule="auto"/>
        <w:jc w:val="both"/>
        <w:rPr>
          <w:rFonts w:cstheme="minorHAnsi"/>
          <w:sz w:val="20"/>
          <w:szCs w:val="20"/>
        </w:rPr>
      </w:pPr>
    </w:p>
    <w:p w14:paraId="141958C4" w14:textId="77777777" w:rsidR="00A1555A" w:rsidRPr="00C359AC" w:rsidRDefault="00A1555A" w:rsidP="003F1939">
      <w:pPr>
        <w:spacing w:after="0" w:line="240" w:lineRule="auto"/>
        <w:jc w:val="both"/>
        <w:rPr>
          <w:rFonts w:cstheme="minorHAnsi"/>
          <w:sz w:val="20"/>
          <w:szCs w:val="20"/>
        </w:rPr>
      </w:pPr>
    </w:p>
    <w:p w14:paraId="26039103" w14:textId="77777777" w:rsidR="003F1939" w:rsidRPr="00C359AC" w:rsidRDefault="003F1939" w:rsidP="003F1939">
      <w:pPr>
        <w:spacing w:after="0" w:line="240" w:lineRule="auto"/>
        <w:jc w:val="both"/>
        <w:rPr>
          <w:rFonts w:cstheme="minorHAnsi"/>
          <w:sz w:val="20"/>
          <w:szCs w:val="20"/>
        </w:rPr>
      </w:pPr>
    </w:p>
    <w:tbl>
      <w:tblPr>
        <w:tblW w:w="10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1861"/>
        <w:gridCol w:w="1117"/>
        <w:gridCol w:w="41"/>
        <w:gridCol w:w="784"/>
        <w:gridCol w:w="301"/>
        <w:gridCol w:w="1366"/>
        <w:gridCol w:w="74"/>
        <w:gridCol w:w="722"/>
        <w:gridCol w:w="723"/>
        <w:gridCol w:w="37"/>
        <w:gridCol w:w="217"/>
        <w:gridCol w:w="469"/>
        <w:gridCol w:w="723"/>
        <w:gridCol w:w="477"/>
      </w:tblGrid>
      <w:tr w:rsidR="003F1939" w:rsidRPr="00C359AC" w14:paraId="65F29501" w14:textId="77777777" w:rsidTr="00414B1E">
        <w:trPr>
          <w:gridAfter w:val="1"/>
          <w:wAfter w:w="477" w:type="dxa"/>
        </w:trPr>
        <w:tc>
          <w:tcPr>
            <w:tcW w:w="148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71DEE120" w14:textId="77777777" w:rsidR="003F1939" w:rsidRPr="00C359AC" w:rsidRDefault="003F1939" w:rsidP="004E2ED5">
            <w:pPr>
              <w:spacing w:before="60" w:after="60" w:line="240" w:lineRule="auto"/>
              <w:rPr>
                <w:rFonts w:cstheme="minorHAnsi"/>
                <w:b/>
                <w:sz w:val="18"/>
                <w:szCs w:val="18"/>
              </w:rPr>
            </w:pPr>
            <w:r w:rsidRPr="00C359AC">
              <w:rPr>
                <w:rFonts w:cstheme="minorHAnsi"/>
                <w:b/>
                <w:sz w:val="18"/>
                <w:szCs w:val="18"/>
              </w:rPr>
              <w:t>NAZIV PREDMETA</w:t>
            </w:r>
          </w:p>
        </w:tc>
        <w:tc>
          <w:tcPr>
            <w:tcW w:w="8435"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0E6F7BF1" w14:textId="77777777" w:rsidR="003F1939" w:rsidRPr="00C359AC" w:rsidRDefault="003F1939" w:rsidP="004E2ED5">
            <w:pPr>
              <w:spacing w:before="60" w:after="60" w:line="240" w:lineRule="auto"/>
              <w:ind w:left="397" w:hanging="397"/>
              <w:rPr>
                <w:rFonts w:cstheme="minorHAnsi"/>
                <w:b/>
                <w:sz w:val="18"/>
                <w:szCs w:val="18"/>
              </w:rPr>
            </w:pPr>
            <w:r w:rsidRPr="00C359AC">
              <w:rPr>
                <w:rFonts w:cstheme="minorHAnsi"/>
                <w:b/>
                <w:sz w:val="18"/>
                <w:szCs w:val="18"/>
              </w:rPr>
              <w:t>RAČUNALNA TEHNOLOGIJA U KINEZIOLOGIJI I SPORTU</w:t>
            </w:r>
          </w:p>
        </w:tc>
      </w:tr>
      <w:tr w:rsidR="003F1939" w:rsidRPr="00C359AC" w14:paraId="507CCD4A" w14:textId="77777777" w:rsidTr="00414B1E">
        <w:trPr>
          <w:gridAfter w:val="1"/>
          <w:wAfter w:w="477" w:type="dxa"/>
        </w:trPr>
        <w:tc>
          <w:tcPr>
            <w:tcW w:w="1488" w:type="dxa"/>
            <w:tcBorders>
              <w:top w:val="single" w:sz="12" w:space="0" w:color="auto"/>
              <w:left w:val="single" w:sz="12" w:space="0" w:color="auto"/>
            </w:tcBorders>
            <w:shd w:val="clear" w:color="auto" w:fill="CCFFFF"/>
            <w:tcMar>
              <w:left w:w="57" w:type="dxa"/>
              <w:right w:w="57" w:type="dxa"/>
            </w:tcMar>
            <w:vAlign w:val="center"/>
          </w:tcPr>
          <w:p w14:paraId="264B3A01" w14:textId="77777777" w:rsidR="003F1939" w:rsidRPr="00C359AC" w:rsidRDefault="003F1939" w:rsidP="004E2ED5">
            <w:pPr>
              <w:spacing w:after="0" w:line="240" w:lineRule="auto"/>
              <w:rPr>
                <w:rStyle w:val="Strong"/>
                <w:rFonts w:cstheme="minorHAnsi"/>
                <w:b w:val="0"/>
                <w:sz w:val="18"/>
                <w:szCs w:val="18"/>
              </w:rPr>
            </w:pPr>
            <w:r w:rsidRPr="00C359AC">
              <w:rPr>
                <w:rStyle w:val="Strong"/>
                <w:rFonts w:cstheme="minorHAnsi"/>
                <w:sz w:val="18"/>
                <w:szCs w:val="18"/>
              </w:rPr>
              <w:t>Kod</w:t>
            </w:r>
          </w:p>
        </w:tc>
        <w:tc>
          <w:tcPr>
            <w:tcW w:w="3019" w:type="dxa"/>
            <w:gridSpan w:val="3"/>
            <w:tcBorders>
              <w:top w:val="single" w:sz="12" w:space="0" w:color="auto"/>
              <w:right w:val="single" w:sz="12" w:space="0" w:color="auto"/>
            </w:tcBorders>
            <w:tcMar>
              <w:left w:w="57" w:type="dxa"/>
              <w:right w:w="57" w:type="dxa"/>
            </w:tcMar>
            <w:vAlign w:val="center"/>
          </w:tcPr>
          <w:p w14:paraId="2EFD0EC2" w14:textId="77777777" w:rsidR="003F1939" w:rsidRPr="00C359AC" w:rsidRDefault="003F1939" w:rsidP="004E2ED5">
            <w:pPr>
              <w:spacing w:after="0" w:line="240" w:lineRule="auto"/>
              <w:rPr>
                <w:rFonts w:cstheme="minorHAnsi"/>
                <w:color w:val="FF0000"/>
                <w:sz w:val="18"/>
                <w:szCs w:val="18"/>
              </w:rPr>
            </w:pPr>
            <w:r w:rsidRPr="00C359AC">
              <w:rPr>
                <w:rFonts w:cstheme="minorHAnsi"/>
                <w:sz w:val="18"/>
                <w:szCs w:val="18"/>
              </w:rPr>
              <w:t>125963</w:t>
            </w:r>
          </w:p>
        </w:tc>
        <w:tc>
          <w:tcPr>
            <w:tcW w:w="2525" w:type="dxa"/>
            <w:gridSpan w:val="4"/>
            <w:tcBorders>
              <w:top w:val="single" w:sz="12" w:space="0" w:color="auto"/>
              <w:right w:val="single" w:sz="12" w:space="0" w:color="auto"/>
            </w:tcBorders>
            <w:shd w:val="clear" w:color="auto" w:fill="CCFFFF"/>
            <w:tcMar>
              <w:left w:w="57" w:type="dxa"/>
              <w:right w:w="57" w:type="dxa"/>
            </w:tcMar>
            <w:vAlign w:val="center"/>
          </w:tcPr>
          <w:p w14:paraId="3D2BEC83"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Godina studija</w:t>
            </w:r>
          </w:p>
        </w:tc>
        <w:tc>
          <w:tcPr>
            <w:tcW w:w="2891" w:type="dxa"/>
            <w:gridSpan w:val="6"/>
            <w:tcBorders>
              <w:top w:val="single" w:sz="12" w:space="0" w:color="auto"/>
              <w:right w:val="single" w:sz="12" w:space="0" w:color="auto"/>
            </w:tcBorders>
            <w:tcMar>
              <w:left w:w="57" w:type="dxa"/>
              <w:right w:w="57" w:type="dxa"/>
            </w:tcMar>
            <w:vAlign w:val="center"/>
          </w:tcPr>
          <w:p w14:paraId="591D34BB"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1</w:t>
            </w:r>
          </w:p>
        </w:tc>
      </w:tr>
      <w:tr w:rsidR="003F1939" w:rsidRPr="00C359AC" w14:paraId="41F1CC6D" w14:textId="77777777" w:rsidTr="00414B1E">
        <w:trPr>
          <w:gridAfter w:val="1"/>
          <w:wAfter w:w="477" w:type="dxa"/>
        </w:trPr>
        <w:tc>
          <w:tcPr>
            <w:tcW w:w="1488" w:type="dxa"/>
            <w:tcBorders>
              <w:left w:val="single" w:sz="12" w:space="0" w:color="auto"/>
              <w:bottom w:val="single" w:sz="12" w:space="0" w:color="auto"/>
            </w:tcBorders>
            <w:shd w:val="clear" w:color="auto" w:fill="CCFFFF"/>
            <w:tcMar>
              <w:left w:w="57" w:type="dxa"/>
              <w:right w:w="57" w:type="dxa"/>
            </w:tcMar>
            <w:vAlign w:val="center"/>
          </w:tcPr>
          <w:p w14:paraId="5EDC642D" w14:textId="77777777" w:rsidR="003F1939" w:rsidRPr="00C359AC" w:rsidRDefault="003F1939" w:rsidP="004E2ED5">
            <w:pPr>
              <w:spacing w:after="0" w:line="240" w:lineRule="auto"/>
              <w:rPr>
                <w:rFonts w:cstheme="minorHAnsi"/>
                <w:sz w:val="18"/>
                <w:szCs w:val="18"/>
              </w:rPr>
            </w:pPr>
            <w:r w:rsidRPr="00C359AC">
              <w:rPr>
                <w:rStyle w:val="Strong"/>
                <w:rFonts w:cstheme="minorHAnsi"/>
                <w:sz w:val="18"/>
                <w:szCs w:val="18"/>
              </w:rPr>
              <w:t>Nositelj/i predmeta</w:t>
            </w:r>
          </w:p>
        </w:tc>
        <w:tc>
          <w:tcPr>
            <w:tcW w:w="3019" w:type="dxa"/>
            <w:gridSpan w:val="3"/>
            <w:tcBorders>
              <w:bottom w:val="single" w:sz="12" w:space="0" w:color="auto"/>
              <w:right w:val="single" w:sz="12" w:space="0" w:color="auto"/>
            </w:tcBorders>
            <w:tcMar>
              <w:left w:w="57" w:type="dxa"/>
              <w:right w:w="57" w:type="dxa"/>
            </w:tcMar>
            <w:vAlign w:val="center"/>
          </w:tcPr>
          <w:p w14:paraId="47FBF973"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Pred. Ante Krolo, prof.</w:t>
            </w:r>
          </w:p>
        </w:tc>
        <w:tc>
          <w:tcPr>
            <w:tcW w:w="2525" w:type="dxa"/>
            <w:gridSpan w:val="4"/>
            <w:tcBorders>
              <w:bottom w:val="single" w:sz="12" w:space="0" w:color="auto"/>
              <w:right w:val="single" w:sz="12" w:space="0" w:color="auto"/>
            </w:tcBorders>
            <w:shd w:val="clear" w:color="auto" w:fill="CCFFFF"/>
            <w:tcMar>
              <w:left w:w="57" w:type="dxa"/>
              <w:right w:w="57" w:type="dxa"/>
            </w:tcMar>
            <w:vAlign w:val="center"/>
          </w:tcPr>
          <w:p w14:paraId="289D8838"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Bodovna vrijednost (ECTS)</w:t>
            </w:r>
          </w:p>
        </w:tc>
        <w:tc>
          <w:tcPr>
            <w:tcW w:w="2891" w:type="dxa"/>
            <w:gridSpan w:val="6"/>
            <w:tcBorders>
              <w:bottom w:val="single" w:sz="12" w:space="0" w:color="auto"/>
              <w:right w:val="single" w:sz="12" w:space="0" w:color="auto"/>
            </w:tcBorders>
            <w:tcMar>
              <w:left w:w="57" w:type="dxa"/>
              <w:right w:w="57" w:type="dxa"/>
            </w:tcMar>
            <w:vAlign w:val="center"/>
          </w:tcPr>
          <w:p w14:paraId="3E7FA536"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6</w:t>
            </w:r>
          </w:p>
        </w:tc>
      </w:tr>
      <w:tr w:rsidR="003F1939" w:rsidRPr="00C359AC" w14:paraId="383EA280" w14:textId="77777777" w:rsidTr="00414B1E">
        <w:trPr>
          <w:gridAfter w:val="1"/>
          <w:wAfter w:w="477" w:type="dxa"/>
          <w:trHeight w:val="345"/>
        </w:trPr>
        <w:tc>
          <w:tcPr>
            <w:tcW w:w="1488" w:type="dxa"/>
            <w:vMerge w:val="restart"/>
            <w:tcBorders>
              <w:left w:val="single" w:sz="12" w:space="0" w:color="auto"/>
            </w:tcBorders>
            <w:shd w:val="clear" w:color="auto" w:fill="CCFFFF"/>
            <w:tcMar>
              <w:left w:w="57" w:type="dxa"/>
              <w:right w:w="57" w:type="dxa"/>
            </w:tcMar>
            <w:vAlign w:val="center"/>
          </w:tcPr>
          <w:p w14:paraId="743C5A32"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Suradnici</w:t>
            </w:r>
          </w:p>
        </w:tc>
        <w:tc>
          <w:tcPr>
            <w:tcW w:w="3019" w:type="dxa"/>
            <w:gridSpan w:val="3"/>
            <w:vMerge w:val="restart"/>
            <w:tcBorders>
              <w:right w:val="single" w:sz="12" w:space="0" w:color="auto"/>
            </w:tcBorders>
            <w:tcMar>
              <w:left w:w="57" w:type="dxa"/>
              <w:right w:w="57" w:type="dxa"/>
            </w:tcMar>
            <w:vAlign w:val="center"/>
          </w:tcPr>
          <w:p w14:paraId="4A5D1FE2"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 xml:space="preserve"> /</w:t>
            </w:r>
          </w:p>
        </w:tc>
        <w:tc>
          <w:tcPr>
            <w:tcW w:w="2525" w:type="dxa"/>
            <w:gridSpan w:val="4"/>
            <w:vMerge w:val="restart"/>
            <w:tcBorders>
              <w:right w:val="single" w:sz="12" w:space="0" w:color="auto"/>
            </w:tcBorders>
            <w:shd w:val="clear" w:color="auto" w:fill="CCFFFF"/>
            <w:tcMar>
              <w:left w:w="57" w:type="dxa"/>
              <w:right w:w="57" w:type="dxa"/>
            </w:tcMar>
            <w:vAlign w:val="center"/>
          </w:tcPr>
          <w:p w14:paraId="719CF458"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Način izvođenja nastave (broj sati u semestru)</w:t>
            </w:r>
          </w:p>
        </w:tc>
        <w:tc>
          <w:tcPr>
            <w:tcW w:w="722" w:type="dxa"/>
            <w:tcBorders>
              <w:bottom w:val="single" w:sz="12" w:space="0" w:color="auto"/>
              <w:right w:val="single" w:sz="12" w:space="0" w:color="auto"/>
            </w:tcBorders>
            <w:tcMar>
              <w:left w:w="57" w:type="dxa"/>
              <w:right w:w="57" w:type="dxa"/>
            </w:tcMar>
            <w:vAlign w:val="center"/>
          </w:tcPr>
          <w:p w14:paraId="2D56CC9B"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P</w:t>
            </w:r>
          </w:p>
        </w:tc>
        <w:tc>
          <w:tcPr>
            <w:tcW w:w="723" w:type="dxa"/>
            <w:tcBorders>
              <w:bottom w:val="single" w:sz="12" w:space="0" w:color="auto"/>
              <w:right w:val="single" w:sz="12" w:space="0" w:color="auto"/>
            </w:tcBorders>
            <w:vAlign w:val="center"/>
          </w:tcPr>
          <w:p w14:paraId="75F41ADD"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S</w:t>
            </w:r>
          </w:p>
        </w:tc>
        <w:tc>
          <w:tcPr>
            <w:tcW w:w="723" w:type="dxa"/>
            <w:gridSpan w:val="3"/>
            <w:tcBorders>
              <w:bottom w:val="single" w:sz="12" w:space="0" w:color="auto"/>
              <w:right w:val="single" w:sz="12" w:space="0" w:color="auto"/>
            </w:tcBorders>
            <w:vAlign w:val="center"/>
          </w:tcPr>
          <w:p w14:paraId="30B79835"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V</w:t>
            </w:r>
          </w:p>
        </w:tc>
        <w:tc>
          <w:tcPr>
            <w:tcW w:w="723" w:type="dxa"/>
            <w:tcBorders>
              <w:bottom w:val="single" w:sz="12" w:space="0" w:color="auto"/>
              <w:right w:val="single" w:sz="12" w:space="0" w:color="auto"/>
            </w:tcBorders>
            <w:vAlign w:val="center"/>
          </w:tcPr>
          <w:p w14:paraId="0E56EFEA" w14:textId="77777777" w:rsidR="003F1939" w:rsidRPr="00C359AC" w:rsidRDefault="003F1939" w:rsidP="004E2ED5">
            <w:pPr>
              <w:spacing w:after="0" w:line="240" w:lineRule="auto"/>
              <w:jc w:val="center"/>
              <w:rPr>
                <w:rFonts w:cstheme="minorHAnsi"/>
                <w:sz w:val="18"/>
                <w:szCs w:val="18"/>
              </w:rPr>
            </w:pPr>
          </w:p>
        </w:tc>
      </w:tr>
      <w:tr w:rsidR="003F1939" w:rsidRPr="00C359AC" w14:paraId="4F5054EE" w14:textId="77777777" w:rsidTr="00414B1E">
        <w:trPr>
          <w:gridAfter w:val="1"/>
          <w:wAfter w:w="477" w:type="dxa"/>
          <w:trHeight w:val="345"/>
        </w:trPr>
        <w:tc>
          <w:tcPr>
            <w:tcW w:w="1488" w:type="dxa"/>
            <w:vMerge/>
            <w:tcBorders>
              <w:left w:val="single" w:sz="12" w:space="0" w:color="auto"/>
              <w:bottom w:val="single" w:sz="12" w:space="0" w:color="auto"/>
            </w:tcBorders>
            <w:shd w:val="clear" w:color="auto" w:fill="CCFFFF"/>
            <w:tcMar>
              <w:left w:w="57" w:type="dxa"/>
              <w:right w:w="57" w:type="dxa"/>
            </w:tcMar>
            <w:vAlign w:val="center"/>
          </w:tcPr>
          <w:p w14:paraId="55ECCEB5" w14:textId="77777777" w:rsidR="003F1939" w:rsidRPr="00C359AC" w:rsidRDefault="003F1939" w:rsidP="004E2ED5">
            <w:pPr>
              <w:spacing w:after="0" w:line="240" w:lineRule="auto"/>
              <w:rPr>
                <w:rFonts w:cstheme="minorHAnsi"/>
                <w:sz w:val="18"/>
                <w:szCs w:val="18"/>
              </w:rPr>
            </w:pPr>
          </w:p>
        </w:tc>
        <w:tc>
          <w:tcPr>
            <w:tcW w:w="3019" w:type="dxa"/>
            <w:gridSpan w:val="3"/>
            <w:vMerge/>
            <w:tcBorders>
              <w:bottom w:val="single" w:sz="12" w:space="0" w:color="auto"/>
              <w:right w:val="single" w:sz="12" w:space="0" w:color="auto"/>
            </w:tcBorders>
            <w:tcMar>
              <w:left w:w="57" w:type="dxa"/>
              <w:right w:w="57" w:type="dxa"/>
            </w:tcMar>
            <w:vAlign w:val="center"/>
          </w:tcPr>
          <w:p w14:paraId="78C2D728" w14:textId="77777777" w:rsidR="003F1939" w:rsidRPr="00C359AC" w:rsidRDefault="003F1939" w:rsidP="004E2ED5">
            <w:pPr>
              <w:spacing w:after="0" w:line="240" w:lineRule="auto"/>
              <w:rPr>
                <w:rFonts w:cstheme="minorHAnsi"/>
                <w:sz w:val="18"/>
                <w:szCs w:val="18"/>
              </w:rPr>
            </w:pPr>
          </w:p>
        </w:tc>
        <w:tc>
          <w:tcPr>
            <w:tcW w:w="2525" w:type="dxa"/>
            <w:gridSpan w:val="4"/>
            <w:vMerge/>
            <w:tcBorders>
              <w:bottom w:val="single" w:sz="12" w:space="0" w:color="auto"/>
              <w:right w:val="single" w:sz="12" w:space="0" w:color="auto"/>
            </w:tcBorders>
            <w:shd w:val="clear" w:color="auto" w:fill="CCFFFF"/>
            <w:tcMar>
              <w:left w:w="57" w:type="dxa"/>
              <w:right w:w="57" w:type="dxa"/>
            </w:tcMar>
            <w:vAlign w:val="center"/>
          </w:tcPr>
          <w:p w14:paraId="65C51ED4" w14:textId="77777777" w:rsidR="003F1939" w:rsidRPr="00C359AC" w:rsidRDefault="003F1939" w:rsidP="004E2ED5">
            <w:pPr>
              <w:spacing w:after="0" w:line="240" w:lineRule="auto"/>
              <w:rPr>
                <w:rFonts w:cstheme="minorHAnsi"/>
                <w:sz w:val="18"/>
                <w:szCs w:val="18"/>
              </w:rPr>
            </w:pPr>
          </w:p>
        </w:tc>
        <w:tc>
          <w:tcPr>
            <w:tcW w:w="722" w:type="dxa"/>
            <w:tcBorders>
              <w:bottom w:val="single" w:sz="12" w:space="0" w:color="auto"/>
              <w:right w:val="single" w:sz="12" w:space="0" w:color="auto"/>
            </w:tcBorders>
            <w:tcMar>
              <w:left w:w="57" w:type="dxa"/>
              <w:right w:w="57" w:type="dxa"/>
            </w:tcMar>
            <w:vAlign w:val="center"/>
          </w:tcPr>
          <w:p w14:paraId="563C8A40"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15</w:t>
            </w:r>
          </w:p>
        </w:tc>
        <w:tc>
          <w:tcPr>
            <w:tcW w:w="723" w:type="dxa"/>
            <w:tcBorders>
              <w:bottom w:val="single" w:sz="12" w:space="0" w:color="auto"/>
              <w:right w:val="single" w:sz="12" w:space="0" w:color="auto"/>
            </w:tcBorders>
            <w:vAlign w:val="center"/>
          </w:tcPr>
          <w:p w14:paraId="6B908DEB"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30</w:t>
            </w:r>
          </w:p>
        </w:tc>
        <w:tc>
          <w:tcPr>
            <w:tcW w:w="723" w:type="dxa"/>
            <w:gridSpan w:val="3"/>
            <w:tcBorders>
              <w:bottom w:val="single" w:sz="12" w:space="0" w:color="auto"/>
              <w:right w:val="single" w:sz="12" w:space="0" w:color="auto"/>
            </w:tcBorders>
            <w:vAlign w:val="center"/>
          </w:tcPr>
          <w:p w14:paraId="23A153F4"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15</w:t>
            </w:r>
          </w:p>
        </w:tc>
        <w:tc>
          <w:tcPr>
            <w:tcW w:w="723" w:type="dxa"/>
            <w:tcBorders>
              <w:bottom w:val="single" w:sz="12" w:space="0" w:color="auto"/>
              <w:right w:val="single" w:sz="12" w:space="0" w:color="auto"/>
            </w:tcBorders>
            <w:vAlign w:val="center"/>
          </w:tcPr>
          <w:p w14:paraId="7F1E7A8C" w14:textId="77777777" w:rsidR="003F1939" w:rsidRPr="00C359AC" w:rsidRDefault="003F1939" w:rsidP="004E2ED5">
            <w:pPr>
              <w:spacing w:after="0" w:line="240" w:lineRule="auto"/>
              <w:jc w:val="center"/>
              <w:rPr>
                <w:rFonts w:cstheme="minorHAnsi"/>
                <w:sz w:val="18"/>
                <w:szCs w:val="18"/>
              </w:rPr>
            </w:pPr>
          </w:p>
        </w:tc>
      </w:tr>
      <w:tr w:rsidR="003F1939" w:rsidRPr="00C359AC" w14:paraId="661F5DDD" w14:textId="77777777" w:rsidTr="00414B1E">
        <w:trPr>
          <w:gridAfter w:val="1"/>
          <w:wAfter w:w="477" w:type="dxa"/>
        </w:trPr>
        <w:tc>
          <w:tcPr>
            <w:tcW w:w="1488" w:type="dxa"/>
            <w:tcBorders>
              <w:left w:val="single" w:sz="12" w:space="0" w:color="auto"/>
              <w:bottom w:val="single" w:sz="12" w:space="0" w:color="auto"/>
            </w:tcBorders>
            <w:shd w:val="clear" w:color="auto" w:fill="CCFFFF"/>
            <w:tcMar>
              <w:left w:w="57" w:type="dxa"/>
              <w:right w:w="57" w:type="dxa"/>
            </w:tcMar>
            <w:vAlign w:val="center"/>
          </w:tcPr>
          <w:p w14:paraId="57D702E7"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Status predmeta</w:t>
            </w:r>
          </w:p>
        </w:tc>
        <w:tc>
          <w:tcPr>
            <w:tcW w:w="3019" w:type="dxa"/>
            <w:gridSpan w:val="3"/>
            <w:tcBorders>
              <w:bottom w:val="single" w:sz="12" w:space="0" w:color="auto"/>
              <w:right w:val="single" w:sz="12" w:space="0" w:color="auto"/>
            </w:tcBorders>
            <w:tcMar>
              <w:left w:w="57" w:type="dxa"/>
              <w:right w:w="57" w:type="dxa"/>
            </w:tcMar>
            <w:vAlign w:val="center"/>
          </w:tcPr>
          <w:p w14:paraId="6E974CF4" w14:textId="75799F93" w:rsidR="003F1939" w:rsidRPr="00C359AC" w:rsidRDefault="00651E26" w:rsidP="004E2ED5">
            <w:pPr>
              <w:spacing w:after="0" w:line="240" w:lineRule="auto"/>
              <w:rPr>
                <w:rFonts w:cstheme="minorHAnsi"/>
                <w:sz w:val="18"/>
                <w:szCs w:val="18"/>
              </w:rPr>
            </w:pPr>
            <w:r>
              <w:rPr>
                <w:rFonts w:cstheme="minorHAnsi"/>
                <w:sz w:val="18"/>
                <w:szCs w:val="18"/>
              </w:rPr>
              <w:t>Obavezni zajednički</w:t>
            </w:r>
          </w:p>
        </w:tc>
        <w:tc>
          <w:tcPr>
            <w:tcW w:w="2525" w:type="dxa"/>
            <w:gridSpan w:val="4"/>
            <w:tcBorders>
              <w:bottom w:val="single" w:sz="12" w:space="0" w:color="auto"/>
              <w:right w:val="single" w:sz="12" w:space="0" w:color="auto"/>
            </w:tcBorders>
            <w:shd w:val="clear" w:color="auto" w:fill="CCFFFF"/>
            <w:tcMar>
              <w:left w:w="57" w:type="dxa"/>
              <w:right w:w="57" w:type="dxa"/>
            </w:tcMar>
            <w:vAlign w:val="center"/>
          </w:tcPr>
          <w:p w14:paraId="3D702234"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 xml:space="preserve">Postotak primjene e-učenja </w:t>
            </w:r>
          </w:p>
        </w:tc>
        <w:tc>
          <w:tcPr>
            <w:tcW w:w="2891" w:type="dxa"/>
            <w:gridSpan w:val="6"/>
            <w:tcBorders>
              <w:bottom w:val="single" w:sz="12" w:space="0" w:color="auto"/>
              <w:right w:val="single" w:sz="12" w:space="0" w:color="auto"/>
            </w:tcBorders>
            <w:tcMar>
              <w:left w:w="57" w:type="dxa"/>
              <w:right w:w="57" w:type="dxa"/>
            </w:tcMar>
          </w:tcPr>
          <w:p w14:paraId="11DCFE95" w14:textId="77777777" w:rsidR="003F1939" w:rsidRPr="00C359AC" w:rsidRDefault="003F1939" w:rsidP="004E2ED5">
            <w:pPr>
              <w:spacing w:after="0" w:line="240" w:lineRule="auto"/>
              <w:rPr>
                <w:rFonts w:cstheme="minorHAnsi"/>
                <w:color w:val="FF0000"/>
                <w:sz w:val="18"/>
                <w:szCs w:val="18"/>
              </w:rPr>
            </w:pPr>
          </w:p>
        </w:tc>
      </w:tr>
      <w:tr w:rsidR="003F1939" w:rsidRPr="00C359AC" w14:paraId="0808ACDA" w14:textId="77777777" w:rsidTr="004E2ED5">
        <w:trPr>
          <w:gridAfter w:val="1"/>
          <w:wAfter w:w="477" w:type="dxa"/>
        </w:trPr>
        <w:tc>
          <w:tcPr>
            <w:tcW w:w="9923"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5C60C8EA" w14:textId="77777777" w:rsidR="003F1939" w:rsidRPr="00C359AC" w:rsidRDefault="003F1939" w:rsidP="004E2ED5">
            <w:pPr>
              <w:tabs>
                <w:tab w:val="left" w:pos="2820"/>
              </w:tabs>
              <w:spacing w:after="0"/>
              <w:jc w:val="center"/>
              <w:rPr>
                <w:rFonts w:cstheme="minorHAnsi"/>
                <w:b/>
                <w:sz w:val="18"/>
                <w:szCs w:val="18"/>
              </w:rPr>
            </w:pPr>
            <w:r w:rsidRPr="00C359AC">
              <w:rPr>
                <w:rFonts w:cstheme="minorHAnsi"/>
                <w:b/>
                <w:sz w:val="18"/>
                <w:szCs w:val="18"/>
              </w:rPr>
              <w:t>OPIS PREDMETA</w:t>
            </w:r>
          </w:p>
        </w:tc>
      </w:tr>
      <w:tr w:rsidR="003F1939" w:rsidRPr="00C359AC" w14:paraId="5E5D5832" w14:textId="77777777" w:rsidTr="00414B1E">
        <w:trPr>
          <w:gridAfter w:val="1"/>
          <w:wAfter w:w="477" w:type="dxa"/>
        </w:trPr>
        <w:tc>
          <w:tcPr>
            <w:tcW w:w="1488" w:type="dxa"/>
            <w:tcBorders>
              <w:top w:val="single" w:sz="12" w:space="0" w:color="auto"/>
              <w:left w:val="single" w:sz="12" w:space="0" w:color="auto"/>
            </w:tcBorders>
            <w:shd w:val="clear" w:color="auto" w:fill="CCFFFF"/>
            <w:tcMar>
              <w:left w:w="57" w:type="dxa"/>
              <w:right w:w="57" w:type="dxa"/>
            </w:tcMar>
            <w:vAlign w:val="center"/>
          </w:tcPr>
          <w:p w14:paraId="4FDBD3A1" w14:textId="77777777" w:rsidR="003F1939" w:rsidRPr="00C359AC" w:rsidRDefault="003F1939" w:rsidP="004E2ED5">
            <w:pPr>
              <w:tabs>
                <w:tab w:val="left" w:pos="2820"/>
              </w:tabs>
              <w:spacing w:after="0" w:line="240" w:lineRule="auto"/>
              <w:rPr>
                <w:rFonts w:cstheme="minorHAnsi"/>
                <w:sz w:val="18"/>
                <w:szCs w:val="18"/>
              </w:rPr>
            </w:pPr>
            <w:r w:rsidRPr="00C359AC">
              <w:rPr>
                <w:rFonts w:cstheme="minorHAnsi"/>
                <w:color w:val="000000"/>
                <w:sz w:val="18"/>
                <w:szCs w:val="18"/>
              </w:rPr>
              <w:t>Ciljevi predmeta</w:t>
            </w:r>
          </w:p>
        </w:tc>
        <w:tc>
          <w:tcPr>
            <w:tcW w:w="8435" w:type="dxa"/>
            <w:gridSpan w:val="13"/>
            <w:tcBorders>
              <w:top w:val="single" w:sz="12" w:space="0" w:color="auto"/>
              <w:right w:val="single" w:sz="12" w:space="0" w:color="auto"/>
            </w:tcBorders>
            <w:tcMar>
              <w:left w:w="57" w:type="dxa"/>
              <w:right w:w="57" w:type="dxa"/>
            </w:tcMar>
            <w:vAlign w:val="center"/>
          </w:tcPr>
          <w:p w14:paraId="3F529650" w14:textId="77777777" w:rsidR="003F1939" w:rsidRPr="00C359AC" w:rsidRDefault="003F1939" w:rsidP="004E2ED5">
            <w:pPr>
              <w:spacing w:after="0" w:line="240" w:lineRule="auto"/>
              <w:rPr>
                <w:rFonts w:eastAsia="Times New Roman" w:cstheme="minorHAnsi"/>
                <w:color w:val="000000"/>
                <w:sz w:val="18"/>
                <w:szCs w:val="18"/>
                <w:lang w:eastAsia="hr-HR"/>
              </w:rPr>
            </w:pPr>
            <w:r w:rsidRPr="00C359AC">
              <w:rPr>
                <w:rFonts w:eastAsia="Times New Roman" w:cstheme="minorHAnsi"/>
                <w:color w:val="000000"/>
                <w:sz w:val="18"/>
                <w:szCs w:val="18"/>
                <w:lang w:eastAsia="hr-HR"/>
              </w:rPr>
              <w:t>prepoznavanje različitih načina primjene računalne tehnologije u kineziologiji</w:t>
            </w:r>
          </w:p>
        </w:tc>
      </w:tr>
      <w:tr w:rsidR="003F1939" w:rsidRPr="00C359AC" w14:paraId="77D72508" w14:textId="77777777" w:rsidTr="00414B1E">
        <w:trPr>
          <w:gridAfter w:val="1"/>
          <w:wAfter w:w="477" w:type="dxa"/>
        </w:trPr>
        <w:tc>
          <w:tcPr>
            <w:tcW w:w="1488" w:type="dxa"/>
            <w:tcBorders>
              <w:left w:val="single" w:sz="12" w:space="0" w:color="auto"/>
            </w:tcBorders>
            <w:shd w:val="clear" w:color="auto" w:fill="CCFFFF"/>
            <w:tcMar>
              <w:left w:w="57" w:type="dxa"/>
              <w:right w:w="57" w:type="dxa"/>
            </w:tcMar>
            <w:vAlign w:val="center"/>
          </w:tcPr>
          <w:p w14:paraId="3E0D6DE6"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Uvjeti za upis predmeta i ulazne kompetencije potrebne za predmet</w:t>
            </w:r>
          </w:p>
        </w:tc>
        <w:tc>
          <w:tcPr>
            <w:tcW w:w="8435" w:type="dxa"/>
            <w:gridSpan w:val="13"/>
            <w:tcBorders>
              <w:right w:val="single" w:sz="12" w:space="0" w:color="auto"/>
            </w:tcBorders>
            <w:tcMar>
              <w:left w:w="57" w:type="dxa"/>
              <w:right w:w="57" w:type="dxa"/>
            </w:tcMar>
          </w:tcPr>
          <w:p w14:paraId="243DF470" w14:textId="77777777" w:rsidR="003F1939" w:rsidRPr="00C359AC" w:rsidRDefault="003F1939" w:rsidP="004E2ED5">
            <w:pPr>
              <w:tabs>
                <w:tab w:val="left" w:pos="2820"/>
              </w:tabs>
              <w:rPr>
                <w:rFonts w:cstheme="minorHAnsi"/>
                <w:color w:val="FF0000"/>
                <w:sz w:val="18"/>
                <w:szCs w:val="18"/>
              </w:rPr>
            </w:pPr>
            <w:r w:rsidRPr="00C359AC">
              <w:rPr>
                <w:rFonts w:eastAsia="Times New Roman" w:cstheme="minorHAnsi"/>
                <w:color w:val="000000"/>
                <w:sz w:val="18"/>
                <w:szCs w:val="18"/>
                <w:lang w:eastAsia="hr-HR"/>
              </w:rPr>
              <w:t>/</w:t>
            </w:r>
          </w:p>
        </w:tc>
      </w:tr>
      <w:tr w:rsidR="003F1939" w:rsidRPr="00C359AC" w14:paraId="6D282669" w14:textId="77777777" w:rsidTr="00414B1E">
        <w:trPr>
          <w:gridAfter w:val="1"/>
          <w:wAfter w:w="477" w:type="dxa"/>
        </w:trPr>
        <w:tc>
          <w:tcPr>
            <w:tcW w:w="1488" w:type="dxa"/>
            <w:tcBorders>
              <w:left w:val="single" w:sz="12" w:space="0" w:color="auto"/>
            </w:tcBorders>
            <w:shd w:val="clear" w:color="auto" w:fill="CCFFFF"/>
            <w:tcMar>
              <w:left w:w="57" w:type="dxa"/>
              <w:right w:w="57" w:type="dxa"/>
            </w:tcMar>
            <w:vAlign w:val="center"/>
          </w:tcPr>
          <w:p w14:paraId="13B49487"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Očekivani ishodi učenja na razini predmeta (4-10 ishoda učenja) </w:t>
            </w:r>
          </w:p>
        </w:tc>
        <w:tc>
          <w:tcPr>
            <w:tcW w:w="8435" w:type="dxa"/>
            <w:gridSpan w:val="13"/>
            <w:tcBorders>
              <w:right w:val="single" w:sz="12" w:space="0" w:color="auto"/>
            </w:tcBorders>
            <w:tcMar>
              <w:left w:w="57" w:type="dxa"/>
              <w:right w:w="57" w:type="dxa"/>
            </w:tcMar>
          </w:tcPr>
          <w:p w14:paraId="11B2B2D2" w14:textId="77777777" w:rsidR="003F1939" w:rsidRPr="00C359AC" w:rsidRDefault="003F1939" w:rsidP="004E2ED5">
            <w:pPr>
              <w:widowControl w:val="0"/>
              <w:autoSpaceDE w:val="0"/>
              <w:autoSpaceDN w:val="0"/>
              <w:adjustRightInd w:val="0"/>
              <w:spacing w:after="0" w:line="239" w:lineRule="auto"/>
              <w:rPr>
                <w:rFonts w:cstheme="minorHAnsi"/>
                <w:i/>
                <w:iCs/>
                <w:color w:val="000066"/>
                <w:sz w:val="18"/>
                <w:szCs w:val="18"/>
              </w:rPr>
            </w:pPr>
          </w:p>
          <w:p w14:paraId="0F82E979" w14:textId="77777777" w:rsidR="003F1939" w:rsidRPr="00C359AC" w:rsidRDefault="003F1939" w:rsidP="004E2ED5">
            <w:pPr>
              <w:widowControl w:val="0"/>
              <w:autoSpaceDE w:val="0"/>
              <w:autoSpaceDN w:val="0"/>
              <w:adjustRightInd w:val="0"/>
              <w:ind w:left="226"/>
              <w:rPr>
                <w:rFonts w:eastAsia="Times New Roman" w:cstheme="minorHAnsi"/>
                <w:color w:val="000000"/>
                <w:sz w:val="18"/>
                <w:szCs w:val="18"/>
                <w:lang w:eastAsia="hr-HR"/>
              </w:rPr>
            </w:pPr>
            <w:r w:rsidRPr="00C359AC">
              <w:rPr>
                <w:rFonts w:eastAsia="Times New Roman" w:cstheme="minorHAnsi"/>
                <w:color w:val="000000"/>
                <w:sz w:val="18"/>
                <w:szCs w:val="18"/>
                <w:lang w:eastAsia="hr-HR"/>
              </w:rPr>
              <w:t>upoznati se sa informatičkom tehnologijom koja se koristi u kineziologiji</w:t>
            </w:r>
          </w:p>
          <w:p w14:paraId="2C438FDD" w14:textId="77777777" w:rsidR="003F1939" w:rsidRPr="00C359AC" w:rsidRDefault="003F1939" w:rsidP="004E2ED5">
            <w:pPr>
              <w:widowControl w:val="0"/>
              <w:autoSpaceDE w:val="0"/>
              <w:autoSpaceDN w:val="0"/>
              <w:adjustRightInd w:val="0"/>
              <w:ind w:left="226"/>
              <w:rPr>
                <w:rFonts w:eastAsia="Times New Roman" w:cstheme="minorHAnsi"/>
                <w:color w:val="000000"/>
                <w:sz w:val="18"/>
                <w:szCs w:val="18"/>
                <w:lang w:eastAsia="hr-HR"/>
              </w:rPr>
            </w:pPr>
            <w:r w:rsidRPr="00C359AC">
              <w:rPr>
                <w:rFonts w:eastAsia="Times New Roman" w:cstheme="minorHAnsi"/>
                <w:color w:val="000000"/>
                <w:sz w:val="18"/>
                <w:szCs w:val="18"/>
                <w:lang w:eastAsia="hr-HR"/>
              </w:rPr>
              <w:t xml:space="preserve">upoznati se sa mogućnostima specijaliziranog hardvera i korištenja različitih </w:t>
            </w:r>
            <w:r w:rsidRPr="00C359AC">
              <w:rPr>
                <w:rFonts w:eastAsia="Times New Roman" w:cstheme="minorHAnsi"/>
                <w:color w:val="000000"/>
                <w:sz w:val="18"/>
                <w:szCs w:val="18"/>
                <w:lang w:eastAsia="hr-HR"/>
              </w:rPr>
              <w:br/>
              <w:t xml:space="preserve">vrsta senzora kod dijagnostičkih i mjernih instrumenata  </w:t>
            </w:r>
          </w:p>
          <w:p w14:paraId="36F2E102" w14:textId="77777777" w:rsidR="003F1939" w:rsidRPr="00C359AC" w:rsidRDefault="003F1939" w:rsidP="004E2ED5">
            <w:pPr>
              <w:widowControl w:val="0"/>
              <w:autoSpaceDE w:val="0"/>
              <w:autoSpaceDN w:val="0"/>
              <w:adjustRightInd w:val="0"/>
              <w:ind w:left="226"/>
              <w:rPr>
                <w:rFonts w:eastAsia="Times New Roman" w:cstheme="minorHAnsi"/>
                <w:color w:val="000000"/>
                <w:sz w:val="18"/>
                <w:szCs w:val="18"/>
                <w:lang w:eastAsia="hr-HR"/>
              </w:rPr>
            </w:pPr>
            <w:r w:rsidRPr="00C359AC">
              <w:rPr>
                <w:rFonts w:eastAsia="Times New Roman" w:cstheme="minorHAnsi"/>
                <w:color w:val="000000"/>
                <w:sz w:val="18"/>
                <w:szCs w:val="18"/>
                <w:lang w:eastAsia="hr-HR"/>
              </w:rPr>
              <w:t>naučiti metode prikupljanja podataka</w:t>
            </w:r>
          </w:p>
          <w:p w14:paraId="1EAEEDC2" w14:textId="77777777" w:rsidR="003F1939" w:rsidRPr="00C359AC" w:rsidRDefault="003F1939" w:rsidP="004E2ED5">
            <w:pPr>
              <w:widowControl w:val="0"/>
              <w:autoSpaceDE w:val="0"/>
              <w:autoSpaceDN w:val="0"/>
              <w:adjustRightInd w:val="0"/>
              <w:ind w:left="226"/>
              <w:rPr>
                <w:rFonts w:eastAsia="Times New Roman" w:cstheme="minorHAnsi"/>
                <w:color w:val="000000"/>
                <w:sz w:val="18"/>
                <w:szCs w:val="18"/>
                <w:lang w:eastAsia="hr-HR"/>
              </w:rPr>
            </w:pPr>
            <w:r w:rsidRPr="00C359AC">
              <w:rPr>
                <w:rFonts w:eastAsia="Times New Roman" w:cstheme="minorHAnsi"/>
                <w:color w:val="000000"/>
                <w:sz w:val="18"/>
                <w:szCs w:val="18"/>
                <w:lang w:eastAsia="hr-HR"/>
              </w:rPr>
              <w:t>naučiti analizirati prikupljene podatke i metodu objave i prezentacije rezultata</w:t>
            </w:r>
          </w:p>
          <w:p w14:paraId="37E3F1C3" w14:textId="77777777" w:rsidR="003F1939" w:rsidRPr="00C359AC" w:rsidRDefault="003F1939" w:rsidP="004E2ED5">
            <w:pPr>
              <w:widowControl w:val="0"/>
              <w:autoSpaceDE w:val="0"/>
              <w:autoSpaceDN w:val="0"/>
              <w:adjustRightInd w:val="0"/>
              <w:ind w:left="226"/>
              <w:rPr>
                <w:rFonts w:eastAsia="Times New Roman" w:cstheme="minorHAnsi"/>
                <w:color w:val="000000"/>
                <w:sz w:val="18"/>
                <w:szCs w:val="18"/>
                <w:lang w:eastAsia="hr-HR"/>
              </w:rPr>
            </w:pPr>
            <w:r w:rsidRPr="00C359AC">
              <w:rPr>
                <w:rFonts w:eastAsia="Times New Roman" w:cstheme="minorHAnsi"/>
                <w:color w:val="000000"/>
                <w:sz w:val="18"/>
                <w:szCs w:val="18"/>
                <w:lang w:eastAsia="hr-HR"/>
              </w:rPr>
              <w:t xml:space="preserve">naučiti koristiti tablične kalkulatore za analizu numeričkih podataka i </w:t>
            </w:r>
            <w:r w:rsidRPr="00C359AC">
              <w:rPr>
                <w:rFonts w:eastAsia="Times New Roman" w:cstheme="minorHAnsi"/>
                <w:color w:val="000000"/>
                <w:sz w:val="18"/>
                <w:szCs w:val="18"/>
                <w:lang w:eastAsia="hr-HR"/>
              </w:rPr>
              <w:br/>
              <w:t>crtanje grafova</w:t>
            </w:r>
          </w:p>
          <w:p w14:paraId="3EBE87DA" w14:textId="77777777" w:rsidR="003F1939" w:rsidRPr="00C359AC" w:rsidRDefault="003F1939" w:rsidP="004E2ED5">
            <w:pPr>
              <w:widowControl w:val="0"/>
              <w:autoSpaceDE w:val="0"/>
              <w:autoSpaceDN w:val="0"/>
              <w:adjustRightInd w:val="0"/>
              <w:ind w:left="226"/>
              <w:rPr>
                <w:rFonts w:eastAsia="Times New Roman" w:cstheme="minorHAnsi"/>
                <w:color w:val="000000"/>
                <w:sz w:val="18"/>
                <w:szCs w:val="18"/>
                <w:lang w:eastAsia="hr-HR"/>
              </w:rPr>
            </w:pPr>
            <w:r w:rsidRPr="00C359AC">
              <w:rPr>
                <w:rFonts w:eastAsia="Times New Roman" w:cstheme="minorHAnsi"/>
                <w:color w:val="000000"/>
                <w:sz w:val="18"/>
                <w:szCs w:val="18"/>
                <w:lang w:eastAsia="hr-HR"/>
              </w:rPr>
              <w:t>usvojiti znanja relacijskih baza podataka i pojam primarnog ključa</w:t>
            </w:r>
          </w:p>
          <w:p w14:paraId="2E6E9103" w14:textId="77777777" w:rsidR="003F1939" w:rsidRPr="00C359AC" w:rsidRDefault="003F1939" w:rsidP="004E2ED5">
            <w:pPr>
              <w:widowControl w:val="0"/>
              <w:autoSpaceDE w:val="0"/>
              <w:autoSpaceDN w:val="0"/>
              <w:adjustRightInd w:val="0"/>
              <w:ind w:left="226"/>
              <w:rPr>
                <w:rFonts w:eastAsia="Times New Roman" w:cstheme="minorHAnsi"/>
                <w:color w:val="000000"/>
                <w:sz w:val="18"/>
                <w:szCs w:val="18"/>
                <w:lang w:eastAsia="hr-HR"/>
              </w:rPr>
            </w:pPr>
            <w:r w:rsidRPr="00C359AC">
              <w:rPr>
                <w:rFonts w:eastAsia="Times New Roman" w:cstheme="minorHAnsi"/>
                <w:color w:val="000000"/>
                <w:sz w:val="18"/>
                <w:szCs w:val="18"/>
                <w:lang w:eastAsia="hr-HR"/>
              </w:rPr>
              <w:t>izraditi relacijsku bazu podataka, pretraživati on-line baze podataka</w:t>
            </w:r>
          </w:p>
          <w:p w14:paraId="62BDD942" w14:textId="77777777" w:rsidR="003F1939" w:rsidRPr="00C359AC" w:rsidRDefault="003F1939" w:rsidP="004E2ED5">
            <w:pPr>
              <w:widowControl w:val="0"/>
              <w:autoSpaceDE w:val="0"/>
              <w:autoSpaceDN w:val="0"/>
              <w:adjustRightInd w:val="0"/>
              <w:ind w:left="226"/>
              <w:rPr>
                <w:rFonts w:eastAsia="Times New Roman" w:cstheme="minorHAnsi"/>
                <w:color w:val="000000"/>
                <w:sz w:val="18"/>
                <w:szCs w:val="18"/>
                <w:lang w:eastAsia="hr-HR"/>
              </w:rPr>
            </w:pPr>
            <w:r w:rsidRPr="00C359AC">
              <w:rPr>
                <w:rFonts w:eastAsia="Times New Roman" w:cstheme="minorHAnsi"/>
                <w:color w:val="000000"/>
                <w:sz w:val="18"/>
                <w:szCs w:val="18"/>
                <w:lang w:eastAsia="hr-HR"/>
              </w:rPr>
              <w:t>upoznati se sa mogućnostima specijaliziranih softvera za analizu video materijala</w:t>
            </w:r>
          </w:p>
          <w:p w14:paraId="2844A985" w14:textId="77777777" w:rsidR="003F1939" w:rsidRPr="00C359AC" w:rsidRDefault="003F1939" w:rsidP="004E2ED5">
            <w:pPr>
              <w:tabs>
                <w:tab w:val="left" w:pos="2820"/>
              </w:tabs>
              <w:spacing w:after="0"/>
              <w:rPr>
                <w:rFonts w:cstheme="minorHAnsi"/>
                <w:sz w:val="18"/>
                <w:szCs w:val="18"/>
              </w:rPr>
            </w:pPr>
          </w:p>
        </w:tc>
      </w:tr>
      <w:tr w:rsidR="003F1939" w:rsidRPr="00C359AC" w14:paraId="673350A1" w14:textId="77777777" w:rsidTr="00414B1E">
        <w:trPr>
          <w:gridAfter w:val="1"/>
          <w:wAfter w:w="477" w:type="dxa"/>
        </w:trPr>
        <w:tc>
          <w:tcPr>
            <w:tcW w:w="1488" w:type="dxa"/>
            <w:tcBorders>
              <w:left w:val="single" w:sz="12" w:space="0" w:color="auto"/>
            </w:tcBorders>
            <w:shd w:val="clear" w:color="auto" w:fill="CCFFFF"/>
            <w:tcMar>
              <w:left w:w="57" w:type="dxa"/>
              <w:right w:w="57" w:type="dxa"/>
            </w:tcMar>
            <w:vAlign w:val="center"/>
          </w:tcPr>
          <w:p w14:paraId="385674D8"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Sadržaj predmeta detaljno razrađen prema satnici nastave </w:t>
            </w:r>
          </w:p>
        </w:tc>
        <w:tc>
          <w:tcPr>
            <w:tcW w:w="8435" w:type="dxa"/>
            <w:gridSpan w:val="13"/>
            <w:tcBorders>
              <w:right w:val="single" w:sz="12" w:space="0" w:color="auto"/>
            </w:tcBorders>
            <w:tcMar>
              <w:left w:w="57" w:type="dxa"/>
              <w:right w:w="57" w:type="dxa"/>
            </w:tcMar>
          </w:tcPr>
          <w:tbl>
            <w:tblPr>
              <w:tblStyle w:val="Svijetlareetka-Isticanje11"/>
              <w:tblW w:w="0" w:type="auto"/>
              <w:tblLayout w:type="fixed"/>
              <w:tblLook w:val="04A0" w:firstRow="1" w:lastRow="0" w:firstColumn="1" w:lastColumn="0" w:noHBand="0" w:noVBand="1"/>
            </w:tblPr>
            <w:tblGrid>
              <w:gridCol w:w="5778"/>
              <w:gridCol w:w="977"/>
              <w:gridCol w:w="1782"/>
            </w:tblGrid>
            <w:tr w:rsidR="003F1939" w:rsidRPr="00C359AC" w14:paraId="51F39D75" w14:textId="77777777" w:rsidTr="004E2ED5">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67CD4F1E" w14:textId="77777777" w:rsidR="003F1939" w:rsidRPr="00C359AC" w:rsidRDefault="003F1939" w:rsidP="004E2ED5">
                  <w:pPr>
                    <w:rPr>
                      <w:rFonts w:asciiTheme="minorHAnsi" w:eastAsia="Times New Roman" w:hAnsiTheme="minorHAnsi" w:cstheme="minorHAnsi"/>
                      <w:b w:val="0"/>
                      <w:bCs w:val="0"/>
                      <w:sz w:val="18"/>
                      <w:szCs w:val="18"/>
                    </w:rPr>
                  </w:pPr>
                  <w:r w:rsidRPr="00C359AC">
                    <w:rPr>
                      <w:rFonts w:asciiTheme="minorHAnsi" w:eastAsia="Times New Roman" w:hAnsiTheme="minorHAnsi" w:cstheme="minorHAnsi"/>
                      <w:sz w:val="18"/>
                      <w:szCs w:val="18"/>
                    </w:rPr>
                    <w:t>Nastavni sat predavanja:</w:t>
                  </w:r>
                </w:p>
              </w:tc>
              <w:tc>
                <w:tcPr>
                  <w:tcW w:w="977" w:type="dxa"/>
                  <w:vAlign w:val="center"/>
                </w:tcPr>
                <w:p w14:paraId="4A612B22" w14:textId="77777777" w:rsidR="003F1939" w:rsidRPr="00C359AC" w:rsidRDefault="003F1939" w:rsidP="004E2E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359AC">
                    <w:rPr>
                      <w:rFonts w:asciiTheme="minorHAnsi" w:hAnsiTheme="minorHAnsi" w:cstheme="minorHAnsi"/>
                      <w:sz w:val="18"/>
                      <w:szCs w:val="18"/>
                    </w:rPr>
                    <w:t>Broj sati</w:t>
                  </w:r>
                </w:p>
              </w:tc>
              <w:tc>
                <w:tcPr>
                  <w:tcW w:w="1782" w:type="dxa"/>
                  <w:vAlign w:val="center"/>
                </w:tcPr>
                <w:p w14:paraId="0CC08D26" w14:textId="77777777" w:rsidR="003F1939" w:rsidRPr="00C359AC" w:rsidRDefault="003F1939" w:rsidP="004E2E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359AC">
                    <w:rPr>
                      <w:rFonts w:asciiTheme="minorHAnsi" w:hAnsiTheme="minorHAnsi" w:cstheme="minorHAnsi"/>
                      <w:sz w:val="18"/>
                      <w:szCs w:val="18"/>
                    </w:rPr>
                    <w:t>Nastavnu izvodi</w:t>
                  </w:r>
                </w:p>
              </w:tc>
            </w:tr>
            <w:tr w:rsidR="003F1939" w:rsidRPr="00C359AC" w14:paraId="70FE3E6B" w14:textId="77777777" w:rsidTr="004E2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vAlign w:val="center"/>
                </w:tcPr>
                <w:p w14:paraId="09EC6341"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Uvod u informatizaciju sustava</w:t>
                  </w:r>
                </w:p>
              </w:tc>
              <w:tc>
                <w:tcPr>
                  <w:tcW w:w="977" w:type="dxa"/>
                  <w:shd w:val="clear" w:color="auto" w:fill="auto"/>
                  <w:vAlign w:val="center"/>
                </w:tcPr>
                <w:p w14:paraId="4CA86E9B"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1</w:t>
                  </w:r>
                </w:p>
              </w:tc>
              <w:tc>
                <w:tcPr>
                  <w:tcW w:w="1782" w:type="dxa"/>
                  <w:shd w:val="clear" w:color="auto" w:fill="auto"/>
                  <w:vAlign w:val="center"/>
                </w:tcPr>
                <w:p w14:paraId="74A820C6"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271E99F9" w14:textId="77777777" w:rsidTr="004E2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vAlign w:val="center"/>
                </w:tcPr>
                <w:p w14:paraId="64AD7DB0"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Metode prikupljanja podataka</w:t>
                  </w:r>
                </w:p>
              </w:tc>
              <w:tc>
                <w:tcPr>
                  <w:tcW w:w="977" w:type="dxa"/>
                  <w:shd w:val="clear" w:color="auto" w:fill="auto"/>
                  <w:vAlign w:val="center"/>
                </w:tcPr>
                <w:p w14:paraId="6EBBBBA6"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1</w:t>
                  </w:r>
                </w:p>
              </w:tc>
              <w:tc>
                <w:tcPr>
                  <w:tcW w:w="1782" w:type="dxa"/>
                  <w:shd w:val="clear" w:color="auto" w:fill="auto"/>
                  <w:vAlign w:val="center"/>
                </w:tcPr>
                <w:p w14:paraId="331AD308"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41F57FB2" w14:textId="77777777" w:rsidTr="004E2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vAlign w:val="center"/>
                </w:tcPr>
                <w:p w14:paraId="5C05A48C"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Analiziranje prikupljenih podataka</w:t>
                  </w:r>
                </w:p>
              </w:tc>
              <w:tc>
                <w:tcPr>
                  <w:tcW w:w="977" w:type="dxa"/>
                  <w:shd w:val="clear" w:color="auto" w:fill="auto"/>
                  <w:vAlign w:val="center"/>
                </w:tcPr>
                <w:p w14:paraId="5F866673"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1</w:t>
                  </w:r>
                </w:p>
              </w:tc>
              <w:tc>
                <w:tcPr>
                  <w:tcW w:w="1782" w:type="dxa"/>
                  <w:shd w:val="clear" w:color="auto" w:fill="auto"/>
                  <w:vAlign w:val="center"/>
                </w:tcPr>
                <w:p w14:paraId="42153094"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51954418" w14:textId="77777777" w:rsidTr="004E2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vAlign w:val="center"/>
                </w:tcPr>
                <w:p w14:paraId="0230B904"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 xml:space="preserve">Objavljivanje i prezentacija rezultata  </w:t>
                  </w:r>
                </w:p>
              </w:tc>
              <w:tc>
                <w:tcPr>
                  <w:tcW w:w="977" w:type="dxa"/>
                  <w:shd w:val="clear" w:color="auto" w:fill="auto"/>
                  <w:vAlign w:val="center"/>
                </w:tcPr>
                <w:p w14:paraId="223690C4"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1</w:t>
                  </w:r>
                </w:p>
              </w:tc>
              <w:tc>
                <w:tcPr>
                  <w:tcW w:w="1782" w:type="dxa"/>
                  <w:shd w:val="clear" w:color="auto" w:fill="auto"/>
                  <w:vAlign w:val="center"/>
                </w:tcPr>
                <w:p w14:paraId="225C7F88"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1A4BFD5B" w14:textId="77777777" w:rsidTr="004E2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vAlign w:val="center"/>
                </w:tcPr>
                <w:p w14:paraId="666235B1"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Korištenje specijalizirane hardverske opreme i senzora kod dijagnostičkih i mjernih instrumenata</w:t>
                  </w:r>
                </w:p>
              </w:tc>
              <w:tc>
                <w:tcPr>
                  <w:tcW w:w="977" w:type="dxa"/>
                  <w:shd w:val="clear" w:color="auto" w:fill="auto"/>
                  <w:vAlign w:val="center"/>
                </w:tcPr>
                <w:p w14:paraId="60B2B37F"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1</w:t>
                  </w:r>
                </w:p>
              </w:tc>
              <w:tc>
                <w:tcPr>
                  <w:tcW w:w="1782" w:type="dxa"/>
                  <w:shd w:val="clear" w:color="auto" w:fill="auto"/>
                  <w:vAlign w:val="center"/>
                </w:tcPr>
                <w:p w14:paraId="429CF411"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72C1EA9A" w14:textId="77777777" w:rsidTr="004E2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vAlign w:val="center"/>
                </w:tcPr>
                <w:p w14:paraId="704342FA"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lastRenderedPageBreak/>
                    <w:t>Korištenje tabličnih kalkulatora za analizu numeričkih podataka</w:t>
                  </w:r>
                </w:p>
              </w:tc>
              <w:tc>
                <w:tcPr>
                  <w:tcW w:w="977" w:type="dxa"/>
                  <w:shd w:val="clear" w:color="auto" w:fill="auto"/>
                  <w:vAlign w:val="center"/>
                </w:tcPr>
                <w:p w14:paraId="5F6D767E"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2</w:t>
                  </w:r>
                </w:p>
              </w:tc>
              <w:tc>
                <w:tcPr>
                  <w:tcW w:w="1782" w:type="dxa"/>
                  <w:shd w:val="clear" w:color="auto" w:fill="auto"/>
                  <w:vAlign w:val="center"/>
                </w:tcPr>
                <w:p w14:paraId="05679B6A"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70A726FF" w14:textId="77777777" w:rsidTr="004E2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vAlign w:val="center"/>
                </w:tcPr>
                <w:p w14:paraId="1451FF86"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 xml:space="preserve">Vizualizacija podataka - grafički prikaz  </w:t>
                  </w:r>
                </w:p>
              </w:tc>
              <w:tc>
                <w:tcPr>
                  <w:tcW w:w="977" w:type="dxa"/>
                  <w:shd w:val="clear" w:color="auto" w:fill="auto"/>
                  <w:vAlign w:val="center"/>
                </w:tcPr>
                <w:p w14:paraId="28C4689C"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1</w:t>
                  </w:r>
                </w:p>
              </w:tc>
              <w:tc>
                <w:tcPr>
                  <w:tcW w:w="1782" w:type="dxa"/>
                  <w:shd w:val="clear" w:color="auto" w:fill="auto"/>
                  <w:vAlign w:val="center"/>
                </w:tcPr>
                <w:p w14:paraId="11EDF39A"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4DA54DAE" w14:textId="77777777" w:rsidTr="004E2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vAlign w:val="center"/>
                </w:tcPr>
                <w:p w14:paraId="578FEC7C"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Uvod u relacijske baze podataka</w:t>
                  </w:r>
                </w:p>
              </w:tc>
              <w:tc>
                <w:tcPr>
                  <w:tcW w:w="977" w:type="dxa"/>
                  <w:shd w:val="clear" w:color="auto" w:fill="auto"/>
                  <w:vAlign w:val="center"/>
                </w:tcPr>
                <w:p w14:paraId="477047F5"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1</w:t>
                  </w:r>
                </w:p>
              </w:tc>
              <w:tc>
                <w:tcPr>
                  <w:tcW w:w="1782" w:type="dxa"/>
                  <w:shd w:val="clear" w:color="auto" w:fill="auto"/>
                  <w:vAlign w:val="center"/>
                </w:tcPr>
                <w:p w14:paraId="398565F5"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0001E459" w14:textId="77777777" w:rsidTr="004E2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vAlign w:val="center"/>
                </w:tcPr>
                <w:p w14:paraId="59A1F8B5"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Organizacija baze podataka preko primarnog ključa</w:t>
                  </w:r>
                </w:p>
              </w:tc>
              <w:tc>
                <w:tcPr>
                  <w:tcW w:w="977" w:type="dxa"/>
                  <w:shd w:val="clear" w:color="auto" w:fill="auto"/>
                  <w:vAlign w:val="center"/>
                </w:tcPr>
                <w:p w14:paraId="35CF1231"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1</w:t>
                  </w:r>
                </w:p>
              </w:tc>
              <w:tc>
                <w:tcPr>
                  <w:tcW w:w="1782" w:type="dxa"/>
                  <w:shd w:val="clear" w:color="auto" w:fill="auto"/>
                  <w:vAlign w:val="center"/>
                </w:tcPr>
                <w:p w14:paraId="63F9C4DB"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4A090966" w14:textId="77777777" w:rsidTr="004E2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vAlign w:val="center"/>
                </w:tcPr>
                <w:p w14:paraId="63A1D530"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Izrada baze podataka</w:t>
                  </w:r>
                </w:p>
              </w:tc>
              <w:tc>
                <w:tcPr>
                  <w:tcW w:w="977" w:type="dxa"/>
                  <w:shd w:val="clear" w:color="auto" w:fill="auto"/>
                  <w:vAlign w:val="center"/>
                </w:tcPr>
                <w:p w14:paraId="527C8EBF"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2</w:t>
                  </w:r>
                </w:p>
              </w:tc>
              <w:tc>
                <w:tcPr>
                  <w:tcW w:w="1782" w:type="dxa"/>
                  <w:shd w:val="clear" w:color="auto" w:fill="auto"/>
                  <w:vAlign w:val="center"/>
                </w:tcPr>
                <w:p w14:paraId="0F7D03D7"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2205EBEC" w14:textId="77777777" w:rsidTr="004E2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vAlign w:val="center"/>
                </w:tcPr>
                <w:p w14:paraId="57BA7408"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Uvod u računalni vid</w:t>
                  </w:r>
                </w:p>
              </w:tc>
              <w:tc>
                <w:tcPr>
                  <w:tcW w:w="977" w:type="dxa"/>
                  <w:shd w:val="clear" w:color="auto" w:fill="auto"/>
                  <w:vAlign w:val="center"/>
                </w:tcPr>
                <w:p w14:paraId="270238EA"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1</w:t>
                  </w:r>
                </w:p>
              </w:tc>
              <w:tc>
                <w:tcPr>
                  <w:tcW w:w="1782" w:type="dxa"/>
                  <w:shd w:val="clear" w:color="auto" w:fill="auto"/>
                  <w:vAlign w:val="center"/>
                </w:tcPr>
                <w:p w14:paraId="1B4E32F7"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31B5CBBC" w14:textId="77777777" w:rsidTr="004E2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shd w:val="clear" w:color="auto" w:fill="auto"/>
                  <w:vAlign w:val="center"/>
                </w:tcPr>
                <w:p w14:paraId="58388D6E"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Korištenje softvera za analizu video materijala</w:t>
                  </w:r>
                </w:p>
              </w:tc>
              <w:tc>
                <w:tcPr>
                  <w:tcW w:w="977" w:type="dxa"/>
                  <w:shd w:val="clear" w:color="auto" w:fill="auto"/>
                  <w:vAlign w:val="center"/>
                </w:tcPr>
                <w:p w14:paraId="0C96A6DB"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2</w:t>
                  </w:r>
                </w:p>
              </w:tc>
              <w:tc>
                <w:tcPr>
                  <w:tcW w:w="1782" w:type="dxa"/>
                  <w:shd w:val="clear" w:color="auto" w:fill="auto"/>
                  <w:vAlign w:val="center"/>
                </w:tcPr>
                <w:p w14:paraId="0A8BD6A2"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Ante Krolo, prof.</w:t>
                  </w:r>
                </w:p>
              </w:tc>
            </w:tr>
          </w:tbl>
          <w:p w14:paraId="42816C82" w14:textId="77777777" w:rsidR="003F1939" w:rsidRPr="00C359AC" w:rsidRDefault="003F1939" w:rsidP="00414B1E">
            <w:pPr>
              <w:rPr>
                <w:rStyle w:val="SubtleEmphasis"/>
                <w:rFonts w:cstheme="minorHAnsi"/>
                <w:sz w:val="18"/>
                <w:szCs w:val="18"/>
              </w:rPr>
            </w:pPr>
          </w:p>
          <w:tbl>
            <w:tblPr>
              <w:tblStyle w:val="Svijetlareetka-Isticanje11"/>
              <w:tblW w:w="0" w:type="auto"/>
              <w:tblInd w:w="216" w:type="dxa"/>
              <w:tblLayout w:type="fixed"/>
              <w:tblLook w:val="04A0" w:firstRow="1" w:lastRow="0" w:firstColumn="1" w:lastColumn="0" w:noHBand="0" w:noVBand="1"/>
            </w:tblPr>
            <w:tblGrid>
              <w:gridCol w:w="5810"/>
              <w:gridCol w:w="980"/>
              <w:gridCol w:w="1787"/>
            </w:tblGrid>
            <w:tr w:rsidR="003F1939" w:rsidRPr="00C359AC" w14:paraId="65FE7031" w14:textId="77777777" w:rsidTr="004E2ED5">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810" w:type="dxa"/>
                  <w:vAlign w:val="center"/>
                </w:tcPr>
                <w:p w14:paraId="7A2C99C1" w14:textId="77777777" w:rsidR="003F1939" w:rsidRPr="00C359AC" w:rsidRDefault="003F1939" w:rsidP="004E2ED5">
                  <w:pPr>
                    <w:rPr>
                      <w:rFonts w:asciiTheme="minorHAnsi" w:eastAsia="Times New Roman" w:hAnsiTheme="minorHAnsi" w:cstheme="minorHAnsi"/>
                      <w:b w:val="0"/>
                      <w:bCs w:val="0"/>
                      <w:sz w:val="18"/>
                      <w:szCs w:val="18"/>
                    </w:rPr>
                  </w:pPr>
                  <w:r w:rsidRPr="00C359AC">
                    <w:rPr>
                      <w:rFonts w:asciiTheme="minorHAnsi" w:eastAsia="Times New Roman" w:hAnsiTheme="minorHAnsi" w:cstheme="minorHAnsi"/>
                      <w:sz w:val="18"/>
                      <w:szCs w:val="18"/>
                    </w:rPr>
                    <w:t>Nastavni sat seminara:</w:t>
                  </w:r>
                </w:p>
              </w:tc>
              <w:tc>
                <w:tcPr>
                  <w:tcW w:w="980" w:type="dxa"/>
                  <w:vAlign w:val="center"/>
                </w:tcPr>
                <w:p w14:paraId="1C137BD9" w14:textId="77777777" w:rsidR="003F1939" w:rsidRPr="00C359AC" w:rsidRDefault="003F1939" w:rsidP="004E2E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359AC">
                    <w:rPr>
                      <w:rFonts w:asciiTheme="minorHAnsi" w:hAnsiTheme="minorHAnsi" w:cstheme="minorHAnsi"/>
                      <w:sz w:val="18"/>
                      <w:szCs w:val="18"/>
                    </w:rPr>
                    <w:t>Broj sati</w:t>
                  </w:r>
                </w:p>
              </w:tc>
              <w:tc>
                <w:tcPr>
                  <w:tcW w:w="1787" w:type="dxa"/>
                  <w:vAlign w:val="center"/>
                </w:tcPr>
                <w:p w14:paraId="3282FBB0" w14:textId="77777777" w:rsidR="003F1939" w:rsidRPr="00C359AC" w:rsidRDefault="003F1939" w:rsidP="004E2E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359AC">
                    <w:rPr>
                      <w:rFonts w:asciiTheme="minorHAnsi" w:hAnsiTheme="minorHAnsi" w:cstheme="minorHAnsi"/>
                      <w:sz w:val="18"/>
                      <w:szCs w:val="18"/>
                    </w:rPr>
                    <w:t>Nastavnu izvodi</w:t>
                  </w:r>
                </w:p>
              </w:tc>
            </w:tr>
            <w:tr w:rsidR="003F1939" w:rsidRPr="00C359AC" w14:paraId="75C333C4" w14:textId="77777777" w:rsidTr="004E2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shd w:val="clear" w:color="auto" w:fill="auto"/>
                </w:tcPr>
                <w:p w14:paraId="6D22FF29"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Snimanje video materijala - prikupljanje "sirovog" video materijala</w:t>
                  </w:r>
                </w:p>
              </w:tc>
              <w:tc>
                <w:tcPr>
                  <w:tcW w:w="980" w:type="dxa"/>
                  <w:shd w:val="clear" w:color="auto" w:fill="auto"/>
                  <w:vAlign w:val="center"/>
                </w:tcPr>
                <w:p w14:paraId="72A3AF4B"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4</w:t>
                  </w:r>
                </w:p>
              </w:tc>
              <w:tc>
                <w:tcPr>
                  <w:tcW w:w="1787" w:type="dxa"/>
                  <w:shd w:val="clear" w:color="auto" w:fill="auto"/>
                  <w:vAlign w:val="center"/>
                </w:tcPr>
                <w:p w14:paraId="0C88C390"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10BC1AB7" w14:textId="77777777" w:rsidTr="004E2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shd w:val="clear" w:color="auto" w:fill="auto"/>
                  <w:vAlign w:val="center"/>
                </w:tcPr>
                <w:p w14:paraId="5CA5D8D8"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Priprema računala i instalacija odgovarajućih softvera za analizu video materijala</w:t>
                  </w:r>
                </w:p>
              </w:tc>
              <w:tc>
                <w:tcPr>
                  <w:tcW w:w="980" w:type="dxa"/>
                  <w:shd w:val="clear" w:color="auto" w:fill="auto"/>
                  <w:vAlign w:val="center"/>
                </w:tcPr>
                <w:p w14:paraId="617CAD02"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3</w:t>
                  </w:r>
                </w:p>
              </w:tc>
              <w:tc>
                <w:tcPr>
                  <w:tcW w:w="1787" w:type="dxa"/>
                  <w:shd w:val="clear" w:color="auto" w:fill="auto"/>
                  <w:vAlign w:val="center"/>
                </w:tcPr>
                <w:p w14:paraId="07061E11"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65BA692A" w14:textId="77777777" w:rsidTr="004E2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shd w:val="clear" w:color="auto" w:fill="auto"/>
                  <w:vAlign w:val="center"/>
                </w:tcPr>
                <w:p w14:paraId="1B599C39"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Izdvajanje sadržaja i sekvenci na kojima će biti izvršena analiza</w:t>
                  </w:r>
                </w:p>
              </w:tc>
              <w:tc>
                <w:tcPr>
                  <w:tcW w:w="980" w:type="dxa"/>
                  <w:shd w:val="clear" w:color="auto" w:fill="auto"/>
                  <w:vAlign w:val="center"/>
                </w:tcPr>
                <w:p w14:paraId="57CB03F5"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2</w:t>
                  </w:r>
                </w:p>
              </w:tc>
              <w:tc>
                <w:tcPr>
                  <w:tcW w:w="1787" w:type="dxa"/>
                  <w:shd w:val="clear" w:color="auto" w:fill="auto"/>
                  <w:vAlign w:val="center"/>
                </w:tcPr>
                <w:p w14:paraId="2263B243"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1F374BF9" w14:textId="77777777" w:rsidTr="004E2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shd w:val="clear" w:color="auto" w:fill="auto"/>
                  <w:vAlign w:val="center"/>
                </w:tcPr>
                <w:p w14:paraId="3B614C45"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Označavanje video sekvenci - označavanje ključnih pozicija bitnih za analizu pokreta</w:t>
                  </w:r>
                </w:p>
              </w:tc>
              <w:tc>
                <w:tcPr>
                  <w:tcW w:w="980" w:type="dxa"/>
                  <w:shd w:val="clear" w:color="auto" w:fill="auto"/>
                  <w:vAlign w:val="center"/>
                </w:tcPr>
                <w:p w14:paraId="1EB7CF01"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4</w:t>
                  </w:r>
                </w:p>
              </w:tc>
              <w:tc>
                <w:tcPr>
                  <w:tcW w:w="1787" w:type="dxa"/>
                  <w:shd w:val="clear" w:color="auto" w:fill="auto"/>
                  <w:vAlign w:val="center"/>
                </w:tcPr>
                <w:p w14:paraId="0C8D2E56"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4D0F8F3A" w14:textId="77777777" w:rsidTr="004E2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shd w:val="clear" w:color="auto" w:fill="auto"/>
                  <w:vAlign w:val="center"/>
                </w:tcPr>
                <w:p w14:paraId="276A41D0"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Konstrukcija linijskog i točkastog modela</w:t>
                  </w:r>
                </w:p>
              </w:tc>
              <w:tc>
                <w:tcPr>
                  <w:tcW w:w="980" w:type="dxa"/>
                  <w:shd w:val="clear" w:color="auto" w:fill="auto"/>
                  <w:vAlign w:val="center"/>
                </w:tcPr>
                <w:p w14:paraId="326B7E70"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3</w:t>
                  </w:r>
                </w:p>
              </w:tc>
              <w:tc>
                <w:tcPr>
                  <w:tcW w:w="1787" w:type="dxa"/>
                  <w:shd w:val="clear" w:color="auto" w:fill="auto"/>
                  <w:vAlign w:val="center"/>
                </w:tcPr>
                <w:p w14:paraId="60DE592A"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38E44A2A" w14:textId="77777777" w:rsidTr="004E2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shd w:val="clear" w:color="auto" w:fill="auto"/>
                </w:tcPr>
                <w:p w14:paraId="68F67E48"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Ugradnja numeričkih vrijednosti / rezultata analize u multimedijalni oblik</w:t>
                  </w:r>
                </w:p>
              </w:tc>
              <w:tc>
                <w:tcPr>
                  <w:tcW w:w="980" w:type="dxa"/>
                  <w:shd w:val="clear" w:color="auto" w:fill="auto"/>
                  <w:vAlign w:val="center"/>
                </w:tcPr>
                <w:p w14:paraId="535784AB"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2</w:t>
                  </w:r>
                </w:p>
              </w:tc>
              <w:tc>
                <w:tcPr>
                  <w:tcW w:w="1787" w:type="dxa"/>
                  <w:shd w:val="clear" w:color="auto" w:fill="auto"/>
                  <w:vAlign w:val="center"/>
                </w:tcPr>
                <w:p w14:paraId="5F897F44"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43D1C922" w14:textId="77777777" w:rsidTr="004E2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shd w:val="clear" w:color="auto" w:fill="auto"/>
                </w:tcPr>
                <w:p w14:paraId="28FE0DC4"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 xml:space="preserve">Objavljivanje i javna prezentacija rezultata  </w:t>
                  </w:r>
                </w:p>
              </w:tc>
              <w:tc>
                <w:tcPr>
                  <w:tcW w:w="980" w:type="dxa"/>
                  <w:shd w:val="clear" w:color="auto" w:fill="auto"/>
                  <w:vAlign w:val="center"/>
                </w:tcPr>
                <w:p w14:paraId="3562F03F"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4</w:t>
                  </w:r>
                </w:p>
              </w:tc>
              <w:tc>
                <w:tcPr>
                  <w:tcW w:w="1787" w:type="dxa"/>
                  <w:shd w:val="clear" w:color="auto" w:fill="auto"/>
                  <w:vAlign w:val="center"/>
                </w:tcPr>
                <w:p w14:paraId="2FA764C6"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40EA979D" w14:textId="77777777" w:rsidTr="004E2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shd w:val="clear" w:color="auto" w:fill="auto"/>
                </w:tcPr>
                <w:p w14:paraId="621E08F2"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Izrada tabličnih kalkulatora i vizualizacija numeričkih podataka</w:t>
                  </w:r>
                </w:p>
              </w:tc>
              <w:tc>
                <w:tcPr>
                  <w:tcW w:w="980" w:type="dxa"/>
                  <w:shd w:val="clear" w:color="auto" w:fill="auto"/>
                  <w:vAlign w:val="center"/>
                </w:tcPr>
                <w:p w14:paraId="354A25D3"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4</w:t>
                  </w:r>
                </w:p>
              </w:tc>
              <w:tc>
                <w:tcPr>
                  <w:tcW w:w="1787" w:type="dxa"/>
                  <w:shd w:val="clear" w:color="auto" w:fill="auto"/>
                  <w:vAlign w:val="center"/>
                </w:tcPr>
                <w:p w14:paraId="7899D76E"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Ante Krolo, prof.</w:t>
                  </w:r>
                </w:p>
              </w:tc>
            </w:tr>
          </w:tbl>
          <w:p w14:paraId="2F9E9A11" w14:textId="77777777" w:rsidR="003F1939" w:rsidRPr="00C359AC" w:rsidRDefault="003F1939" w:rsidP="00414B1E">
            <w:pPr>
              <w:rPr>
                <w:rStyle w:val="SubtleEmphasis"/>
                <w:rFonts w:cstheme="minorHAnsi"/>
                <w:sz w:val="18"/>
                <w:szCs w:val="18"/>
              </w:rPr>
            </w:pPr>
          </w:p>
          <w:tbl>
            <w:tblPr>
              <w:tblStyle w:val="Svijetlareetka-Isticanje11"/>
              <w:tblW w:w="0" w:type="auto"/>
              <w:tblInd w:w="216" w:type="dxa"/>
              <w:tblLayout w:type="fixed"/>
              <w:tblLook w:val="04A0" w:firstRow="1" w:lastRow="0" w:firstColumn="1" w:lastColumn="0" w:noHBand="0" w:noVBand="1"/>
            </w:tblPr>
            <w:tblGrid>
              <w:gridCol w:w="5810"/>
              <w:gridCol w:w="980"/>
              <w:gridCol w:w="1787"/>
            </w:tblGrid>
            <w:tr w:rsidR="003F1939" w:rsidRPr="00C359AC" w14:paraId="07B68B7D" w14:textId="77777777" w:rsidTr="004E2ED5">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810" w:type="dxa"/>
                  <w:vAlign w:val="center"/>
                </w:tcPr>
                <w:p w14:paraId="72894A87" w14:textId="77777777" w:rsidR="003F1939" w:rsidRPr="00C359AC" w:rsidRDefault="003F1939" w:rsidP="004E2ED5">
                  <w:pPr>
                    <w:rPr>
                      <w:rFonts w:asciiTheme="minorHAnsi" w:eastAsia="Times New Roman" w:hAnsiTheme="minorHAnsi" w:cstheme="minorHAnsi"/>
                      <w:b w:val="0"/>
                      <w:bCs w:val="0"/>
                      <w:sz w:val="18"/>
                      <w:szCs w:val="18"/>
                    </w:rPr>
                  </w:pPr>
                  <w:r w:rsidRPr="00C359AC">
                    <w:rPr>
                      <w:rFonts w:asciiTheme="minorHAnsi" w:eastAsia="Times New Roman" w:hAnsiTheme="minorHAnsi" w:cstheme="minorHAnsi"/>
                      <w:sz w:val="18"/>
                      <w:szCs w:val="18"/>
                    </w:rPr>
                    <w:t>Nastavni sat vježbi:</w:t>
                  </w:r>
                </w:p>
              </w:tc>
              <w:tc>
                <w:tcPr>
                  <w:tcW w:w="980" w:type="dxa"/>
                  <w:vAlign w:val="center"/>
                </w:tcPr>
                <w:p w14:paraId="17FD1169" w14:textId="77777777" w:rsidR="003F1939" w:rsidRPr="00C359AC" w:rsidRDefault="003F1939" w:rsidP="004E2E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359AC">
                    <w:rPr>
                      <w:rFonts w:asciiTheme="minorHAnsi" w:hAnsiTheme="minorHAnsi" w:cstheme="minorHAnsi"/>
                      <w:sz w:val="18"/>
                      <w:szCs w:val="18"/>
                    </w:rPr>
                    <w:t>Broj sati</w:t>
                  </w:r>
                </w:p>
              </w:tc>
              <w:tc>
                <w:tcPr>
                  <w:tcW w:w="1787" w:type="dxa"/>
                  <w:vAlign w:val="center"/>
                </w:tcPr>
                <w:p w14:paraId="6291A011" w14:textId="77777777" w:rsidR="003F1939" w:rsidRPr="00C359AC" w:rsidRDefault="003F1939" w:rsidP="004E2E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359AC">
                    <w:rPr>
                      <w:rFonts w:asciiTheme="minorHAnsi" w:hAnsiTheme="minorHAnsi" w:cstheme="minorHAnsi"/>
                      <w:sz w:val="18"/>
                      <w:szCs w:val="18"/>
                    </w:rPr>
                    <w:t>Nastavnu izvodi</w:t>
                  </w:r>
                </w:p>
              </w:tc>
            </w:tr>
            <w:tr w:rsidR="003F1939" w:rsidRPr="00C359AC" w14:paraId="62A0C966" w14:textId="77777777" w:rsidTr="004E2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shd w:val="clear" w:color="auto" w:fill="auto"/>
                </w:tcPr>
                <w:p w14:paraId="0111EFB0"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Prikupljanje i analiza podataka</w:t>
                  </w:r>
                </w:p>
              </w:tc>
              <w:tc>
                <w:tcPr>
                  <w:tcW w:w="980" w:type="dxa"/>
                  <w:shd w:val="clear" w:color="auto" w:fill="auto"/>
                  <w:vAlign w:val="center"/>
                </w:tcPr>
                <w:p w14:paraId="2824EC09"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2</w:t>
                  </w:r>
                </w:p>
              </w:tc>
              <w:tc>
                <w:tcPr>
                  <w:tcW w:w="1787" w:type="dxa"/>
                  <w:shd w:val="clear" w:color="auto" w:fill="auto"/>
                  <w:vAlign w:val="center"/>
                </w:tcPr>
                <w:p w14:paraId="2B7FD87C"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7F5E4C44" w14:textId="77777777" w:rsidTr="004E2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shd w:val="clear" w:color="auto" w:fill="auto"/>
                  <w:vAlign w:val="center"/>
                </w:tcPr>
                <w:p w14:paraId="4D5B4707"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 xml:space="preserve">Objavljivanje i prezentacija rezultata  </w:t>
                  </w:r>
                </w:p>
              </w:tc>
              <w:tc>
                <w:tcPr>
                  <w:tcW w:w="980" w:type="dxa"/>
                  <w:shd w:val="clear" w:color="auto" w:fill="auto"/>
                  <w:vAlign w:val="center"/>
                </w:tcPr>
                <w:p w14:paraId="41C0A82B"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2</w:t>
                  </w:r>
                </w:p>
              </w:tc>
              <w:tc>
                <w:tcPr>
                  <w:tcW w:w="1787" w:type="dxa"/>
                  <w:shd w:val="clear" w:color="auto" w:fill="auto"/>
                  <w:vAlign w:val="center"/>
                </w:tcPr>
                <w:p w14:paraId="17003E2F"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32FC11B6" w14:textId="77777777" w:rsidTr="004E2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shd w:val="clear" w:color="auto" w:fill="auto"/>
                  <w:vAlign w:val="center"/>
                </w:tcPr>
                <w:p w14:paraId="5FA0B993"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Korištenje specijalizirane hardverske opreme i senzora kod dijagnostičkih i mjernih instrumenata</w:t>
                  </w:r>
                </w:p>
              </w:tc>
              <w:tc>
                <w:tcPr>
                  <w:tcW w:w="980" w:type="dxa"/>
                  <w:shd w:val="clear" w:color="auto" w:fill="auto"/>
                  <w:vAlign w:val="center"/>
                </w:tcPr>
                <w:p w14:paraId="33FC1365"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2</w:t>
                  </w:r>
                </w:p>
              </w:tc>
              <w:tc>
                <w:tcPr>
                  <w:tcW w:w="1787" w:type="dxa"/>
                  <w:shd w:val="clear" w:color="auto" w:fill="auto"/>
                  <w:vAlign w:val="center"/>
                </w:tcPr>
                <w:p w14:paraId="6880DF1C"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42A50E6E" w14:textId="77777777" w:rsidTr="004E2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shd w:val="clear" w:color="auto" w:fill="auto"/>
                </w:tcPr>
                <w:p w14:paraId="0B40331C"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Izrada tabličnih kalkulatora za analizu numeričkih podataka</w:t>
                  </w:r>
                </w:p>
              </w:tc>
              <w:tc>
                <w:tcPr>
                  <w:tcW w:w="980" w:type="dxa"/>
                  <w:shd w:val="clear" w:color="auto" w:fill="auto"/>
                  <w:vAlign w:val="center"/>
                </w:tcPr>
                <w:p w14:paraId="38F5714B"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2</w:t>
                  </w:r>
                </w:p>
              </w:tc>
              <w:tc>
                <w:tcPr>
                  <w:tcW w:w="1787" w:type="dxa"/>
                  <w:shd w:val="clear" w:color="auto" w:fill="auto"/>
                  <w:vAlign w:val="center"/>
                </w:tcPr>
                <w:p w14:paraId="3B0825F5"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2D560E09" w14:textId="77777777" w:rsidTr="004E2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shd w:val="clear" w:color="auto" w:fill="auto"/>
                  <w:vAlign w:val="center"/>
                </w:tcPr>
                <w:p w14:paraId="5127776A"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 xml:space="preserve">Vizualizacija podataka - grafički prikaz  </w:t>
                  </w:r>
                </w:p>
              </w:tc>
              <w:tc>
                <w:tcPr>
                  <w:tcW w:w="980" w:type="dxa"/>
                  <w:shd w:val="clear" w:color="auto" w:fill="auto"/>
                  <w:vAlign w:val="center"/>
                </w:tcPr>
                <w:p w14:paraId="721CF519"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2</w:t>
                  </w:r>
                </w:p>
              </w:tc>
              <w:tc>
                <w:tcPr>
                  <w:tcW w:w="1787" w:type="dxa"/>
                  <w:shd w:val="clear" w:color="auto" w:fill="auto"/>
                  <w:vAlign w:val="center"/>
                </w:tcPr>
                <w:p w14:paraId="5BF3A6E2"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5A6DFB4D" w14:textId="77777777" w:rsidTr="004E2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shd w:val="clear" w:color="auto" w:fill="auto"/>
                </w:tcPr>
                <w:p w14:paraId="59653241"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Izrada baze podataka</w:t>
                  </w:r>
                </w:p>
              </w:tc>
              <w:tc>
                <w:tcPr>
                  <w:tcW w:w="980" w:type="dxa"/>
                  <w:shd w:val="clear" w:color="auto" w:fill="auto"/>
                  <w:vAlign w:val="center"/>
                </w:tcPr>
                <w:p w14:paraId="1A45D04A"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2</w:t>
                  </w:r>
                </w:p>
              </w:tc>
              <w:tc>
                <w:tcPr>
                  <w:tcW w:w="1787" w:type="dxa"/>
                  <w:shd w:val="clear" w:color="auto" w:fill="auto"/>
                  <w:vAlign w:val="center"/>
                </w:tcPr>
                <w:p w14:paraId="03547736" w14:textId="77777777" w:rsidR="003F1939" w:rsidRPr="00C359AC" w:rsidRDefault="003F1939" w:rsidP="004E2ED5">
                  <w:pPr>
                    <w:jc w:val="cente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359AC">
                    <w:rPr>
                      <w:rFonts w:cstheme="minorHAnsi"/>
                      <w:sz w:val="18"/>
                      <w:szCs w:val="18"/>
                    </w:rPr>
                    <w:t>Ante Krolo, prof.</w:t>
                  </w:r>
                </w:p>
              </w:tc>
            </w:tr>
            <w:tr w:rsidR="003F1939" w:rsidRPr="00C359AC" w14:paraId="4B92C797" w14:textId="77777777" w:rsidTr="004E2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shd w:val="clear" w:color="auto" w:fill="auto"/>
                </w:tcPr>
                <w:p w14:paraId="484EAB04" w14:textId="77777777" w:rsidR="003F1939" w:rsidRPr="00C359AC" w:rsidRDefault="003F1939" w:rsidP="004E2ED5">
                  <w:pPr>
                    <w:rPr>
                      <w:rFonts w:asciiTheme="minorHAnsi" w:hAnsiTheme="minorHAnsi" w:cstheme="minorHAnsi"/>
                      <w:b w:val="0"/>
                      <w:sz w:val="18"/>
                      <w:szCs w:val="18"/>
                    </w:rPr>
                  </w:pPr>
                  <w:r w:rsidRPr="00C359AC">
                    <w:rPr>
                      <w:rFonts w:asciiTheme="minorHAnsi" w:hAnsiTheme="minorHAnsi" w:cstheme="minorHAnsi"/>
                      <w:b w:val="0"/>
                      <w:sz w:val="18"/>
                      <w:szCs w:val="18"/>
                    </w:rPr>
                    <w:t>Korištenje softvera za analizu video materijala</w:t>
                  </w:r>
                </w:p>
              </w:tc>
              <w:tc>
                <w:tcPr>
                  <w:tcW w:w="980" w:type="dxa"/>
                  <w:shd w:val="clear" w:color="auto" w:fill="auto"/>
                  <w:vAlign w:val="center"/>
                </w:tcPr>
                <w:p w14:paraId="0D039478"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3</w:t>
                  </w:r>
                </w:p>
              </w:tc>
              <w:tc>
                <w:tcPr>
                  <w:tcW w:w="1787" w:type="dxa"/>
                  <w:shd w:val="clear" w:color="auto" w:fill="auto"/>
                  <w:vAlign w:val="center"/>
                </w:tcPr>
                <w:p w14:paraId="5D63752A" w14:textId="77777777" w:rsidR="003F1939" w:rsidRPr="00C359AC" w:rsidRDefault="003F1939" w:rsidP="004E2ED5">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359AC">
                    <w:rPr>
                      <w:rFonts w:cstheme="minorHAnsi"/>
                      <w:sz w:val="18"/>
                      <w:szCs w:val="18"/>
                    </w:rPr>
                    <w:t>Ante Krolo, prof.</w:t>
                  </w:r>
                </w:p>
              </w:tc>
            </w:tr>
          </w:tbl>
          <w:p w14:paraId="58FFC4F2" w14:textId="77777777" w:rsidR="003F1939" w:rsidRPr="00C359AC" w:rsidRDefault="003F1939" w:rsidP="004E2ED5">
            <w:pPr>
              <w:tabs>
                <w:tab w:val="left" w:pos="2820"/>
              </w:tabs>
              <w:spacing w:after="0"/>
              <w:rPr>
                <w:rFonts w:cstheme="minorHAnsi"/>
                <w:sz w:val="18"/>
                <w:szCs w:val="18"/>
              </w:rPr>
            </w:pPr>
          </w:p>
        </w:tc>
      </w:tr>
      <w:tr w:rsidR="003F1939" w:rsidRPr="00C359AC" w14:paraId="30E1E451" w14:textId="77777777" w:rsidTr="00414B1E">
        <w:trPr>
          <w:gridAfter w:val="1"/>
          <w:wAfter w:w="477" w:type="dxa"/>
          <w:trHeight w:val="349"/>
        </w:trPr>
        <w:tc>
          <w:tcPr>
            <w:tcW w:w="1488" w:type="dxa"/>
            <w:vMerge w:val="restart"/>
            <w:tcBorders>
              <w:left w:val="single" w:sz="12" w:space="0" w:color="auto"/>
            </w:tcBorders>
            <w:shd w:val="clear" w:color="auto" w:fill="CCFFFF"/>
            <w:tcMar>
              <w:left w:w="57" w:type="dxa"/>
              <w:right w:w="57" w:type="dxa"/>
            </w:tcMar>
            <w:vAlign w:val="center"/>
          </w:tcPr>
          <w:p w14:paraId="36A90CBA"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lastRenderedPageBreak/>
              <w:t>Vrste izvođenja nastave:</w:t>
            </w:r>
          </w:p>
        </w:tc>
        <w:tc>
          <w:tcPr>
            <w:tcW w:w="3803" w:type="dxa"/>
            <w:gridSpan w:val="4"/>
            <w:vMerge w:val="restart"/>
            <w:shd w:val="clear" w:color="auto" w:fill="auto"/>
            <w:tcMar>
              <w:left w:w="57" w:type="dxa"/>
              <w:right w:w="57" w:type="dxa"/>
            </w:tcMar>
            <w:vAlign w:val="center"/>
          </w:tcPr>
          <w:p w14:paraId="0E5A060D"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192"/>
              </w:sdtPr>
              <w:sdtEndPr/>
              <w:sdtContent>
                <w:r w:rsidR="003F1939" w:rsidRPr="00C359AC">
                  <w:rPr>
                    <w:rFonts w:ascii="Segoe UI Symbol" w:eastAsia="MS Gothic" w:hAnsi="Segoe UI Symbol" w:cs="Segoe UI Symbol"/>
                    <w:b w:val="0"/>
                    <w:sz w:val="18"/>
                    <w:szCs w:val="18"/>
                    <w:highlight w:val="lightGray"/>
                    <w:lang w:val="hr-HR"/>
                  </w:rPr>
                  <w:t>☐</w:t>
                </w:r>
              </w:sdtContent>
            </w:sdt>
            <w:r w:rsidR="003F1939" w:rsidRPr="00C359AC">
              <w:rPr>
                <w:rFonts w:asciiTheme="minorHAnsi" w:hAnsiTheme="minorHAnsi" w:cstheme="minorHAnsi"/>
                <w:b w:val="0"/>
                <w:sz w:val="18"/>
                <w:szCs w:val="18"/>
                <w:lang w:val="hr-HR"/>
              </w:rPr>
              <w:t xml:space="preserve"> predavanja</w:t>
            </w:r>
          </w:p>
          <w:p w14:paraId="2EA6E954"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193"/>
              </w:sdtPr>
              <w:sdtEndPr/>
              <w:sdtContent>
                <w:r w:rsidR="003F1939" w:rsidRPr="00C359AC">
                  <w:rPr>
                    <w:rFonts w:ascii="Segoe UI Symbol" w:eastAsia="MS Gothic" w:hAnsi="Segoe UI Symbol" w:cs="Segoe UI Symbol"/>
                    <w:b w:val="0"/>
                    <w:sz w:val="18"/>
                    <w:szCs w:val="18"/>
                    <w:highlight w:val="lightGray"/>
                    <w:lang w:val="hr-HR"/>
                  </w:rPr>
                  <w:t>☐</w:t>
                </w:r>
              </w:sdtContent>
            </w:sdt>
            <w:r w:rsidR="003F1939" w:rsidRPr="00C359AC">
              <w:rPr>
                <w:rFonts w:asciiTheme="minorHAnsi" w:hAnsiTheme="minorHAnsi" w:cstheme="minorHAnsi"/>
                <w:b w:val="0"/>
                <w:sz w:val="18"/>
                <w:szCs w:val="18"/>
                <w:lang w:val="hr-HR"/>
              </w:rPr>
              <w:t xml:space="preserve"> seminari i radionice  </w:t>
            </w:r>
          </w:p>
          <w:p w14:paraId="545215BA"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194"/>
              </w:sdtPr>
              <w:sdtEndPr/>
              <w:sdtContent>
                <w:r w:rsidR="003F1939" w:rsidRPr="00C359AC">
                  <w:rPr>
                    <w:rFonts w:ascii="Segoe UI Symbol" w:eastAsia="MS Gothic" w:hAnsi="Segoe UI Symbol" w:cs="Segoe UI Symbol"/>
                    <w:b w:val="0"/>
                    <w:sz w:val="18"/>
                    <w:szCs w:val="18"/>
                    <w:highlight w:val="lightGray"/>
                    <w:lang w:val="hr-HR"/>
                  </w:rPr>
                  <w:t>☐</w:t>
                </w:r>
              </w:sdtContent>
            </w:sdt>
            <w:r w:rsidR="003F1939" w:rsidRPr="00C359AC">
              <w:rPr>
                <w:rFonts w:asciiTheme="minorHAnsi" w:hAnsiTheme="minorHAnsi" w:cstheme="minorHAnsi"/>
                <w:b w:val="0"/>
                <w:sz w:val="18"/>
                <w:szCs w:val="18"/>
                <w:lang w:val="hr-HR"/>
              </w:rPr>
              <w:t xml:space="preserve"> vježbe  </w:t>
            </w:r>
          </w:p>
          <w:p w14:paraId="6C187515"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195"/>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w:t>
            </w:r>
            <w:r w:rsidR="003F1939" w:rsidRPr="00C359AC">
              <w:rPr>
                <w:rFonts w:asciiTheme="minorHAnsi" w:hAnsiTheme="minorHAnsi" w:cstheme="minorHAnsi"/>
                <w:b w:val="0"/>
                <w:i/>
                <w:sz w:val="18"/>
                <w:szCs w:val="18"/>
                <w:lang w:val="hr-HR"/>
              </w:rPr>
              <w:t>on line</w:t>
            </w:r>
            <w:r w:rsidR="003F1939" w:rsidRPr="00C359AC">
              <w:rPr>
                <w:rFonts w:asciiTheme="minorHAnsi" w:hAnsiTheme="minorHAnsi" w:cstheme="minorHAnsi"/>
                <w:b w:val="0"/>
                <w:sz w:val="18"/>
                <w:szCs w:val="18"/>
                <w:lang w:val="hr-HR"/>
              </w:rPr>
              <w:t xml:space="preserve"> u cijelosti</w:t>
            </w:r>
          </w:p>
          <w:p w14:paraId="015091C8"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196"/>
              </w:sdtPr>
              <w:sdtEndPr/>
              <w:sdtContent>
                <w:r w:rsidR="003F1939" w:rsidRPr="00C359AC">
                  <w:rPr>
                    <w:rFonts w:ascii="Segoe UI Symbol" w:eastAsia="MS Gothic" w:hAnsi="Segoe UI Symbol" w:cs="Segoe UI Symbol"/>
                    <w:b w:val="0"/>
                    <w:sz w:val="18"/>
                    <w:szCs w:val="18"/>
                    <w:highlight w:val="lightGray"/>
                    <w:lang w:val="hr-HR"/>
                  </w:rPr>
                  <w:t>☐</w:t>
                </w:r>
              </w:sdtContent>
            </w:sdt>
            <w:r w:rsidR="003F1939" w:rsidRPr="00C359AC">
              <w:rPr>
                <w:rFonts w:asciiTheme="minorHAnsi" w:hAnsiTheme="minorHAnsi" w:cstheme="minorHAnsi"/>
                <w:b w:val="0"/>
                <w:sz w:val="18"/>
                <w:szCs w:val="18"/>
                <w:lang w:val="hr-HR"/>
              </w:rPr>
              <w:t xml:space="preserve"> mješovito e-učenje</w:t>
            </w:r>
          </w:p>
          <w:p w14:paraId="0AF54F8B" w14:textId="77777777" w:rsidR="003F1939" w:rsidRPr="00C359AC" w:rsidRDefault="00015F19" w:rsidP="004E2ED5">
            <w:pPr>
              <w:tabs>
                <w:tab w:val="left" w:pos="2820"/>
              </w:tabs>
              <w:spacing w:after="0"/>
              <w:rPr>
                <w:rFonts w:cstheme="minorHAnsi"/>
                <w:sz w:val="18"/>
                <w:szCs w:val="18"/>
              </w:rPr>
            </w:pPr>
            <w:sdt>
              <w:sdtPr>
                <w:rPr>
                  <w:rFonts w:cstheme="minorHAnsi"/>
                  <w:sz w:val="18"/>
                  <w:szCs w:val="18"/>
                </w:rPr>
                <w:id w:val="347527197"/>
              </w:sdtPr>
              <w:sdtEndPr/>
              <w:sdtContent>
                <w:r w:rsidR="003F1939" w:rsidRPr="00C359AC">
                  <w:rPr>
                    <w:rFonts w:ascii="Segoe UI Symbol" w:eastAsia="MS Gothic" w:hAnsi="Segoe UI Symbol" w:cs="Segoe UI Symbol"/>
                    <w:sz w:val="18"/>
                    <w:szCs w:val="18"/>
                    <w:highlight w:val="lightGray"/>
                  </w:rPr>
                  <w:t>☐</w:t>
                </w:r>
              </w:sdtContent>
            </w:sdt>
            <w:r w:rsidR="003F1939" w:rsidRPr="00C359AC">
              <w:rPr>
                <w:rFonts w:cstheme="minorHAnsi"/>
                <w:sz w:val="18"/>
                <w:szCs w:val="18"/>
              </w:rPr>
              <w:t xml:space="preserve"> terenska nastava</w:t>
            </w:r>
          </w:p>
        </w:tc>
        <w:tc>
          <w:tcPr>
            <w:tcW w:w="4632" w:type="dxa"/>
            <w:gridSpan w:val="9"/>
            <w:vMerge w:val="restart"/>
            <w:shd w:val="clear" w:color="auto" w:fill="auto"/>
            <w:tcMar>
              <w:left w:w="57" w:type="dxa"/>
              <w:right w:w="57" w:type="dxa"/>
            </w:tcMar>
            <w:vAlign w:val="center"/>
          </w:tcPr>
          <w:p w14:paraId="7FF94F93"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shd w:val="clear" w:color="auto" w:fill="000000" w:themeFill="text1"/>
                  <w:lang w:val="hr-HR"/>
                </w:rPr>
                <w:id w:val="347527198"/>
              </w:sdtPr>
              <w:sdtEndPr/>
              <w:sdtContent>
                <w:r w:rsidR="003F1939" w:rsidRPr="00C359AC">
                  <w:rPr>
                    <w:rFonts w:ascii="Segoe UI Symbol" w:eastAsia="MS Gothic" w:hAnsi="Segoe UI Symbol" w:cs="Segoe UI Symbol"/>
                    <w:b w:val="0"/>
                    <w:sz w:val="18"/>
                    <w:szCs w:val="18"/>
                    <w:highlight w:val="lightGray"/>
                    <w:lang w:val="hr-HR"/>
                  </w:rPr>
                  <w:t>☐</w:t>
                </w:r>
              </w:sdtContent>
            </w:sdt>
            <w:r w:rsidR="003F1939" w:rsidRPr="00C359AC">
              <w:rPr>
                <w:rFonts w:asciiTheme="minorHAnsi" w:hAnsiTheme="minorHAnsi" w:cstheme="minorHAnsi"/>
                <w:b w:val="0"/>
                <w:sz w:val="18"/>
                <w:szCs w:val="18"/>
                <w:lang w:val="hr-HR"/>
              </w:rPr>
              <w:t xml:space="preserve"> samostalni  zadaci  </w:t>
            </w:r>
          </w:p>
          <w:p w14:paraId="1A6EBC12"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199"/>
              </w:sdtPr>
              <w:sdtEndPr/>
              <w:sdtContent>
                <w:r w:rsidR="003F1939" w:rsidRPr="00C359AC">
                  <w:rPr>
                    <w:rFonts w:ascii="Segoe UI Symbol" w:eastAsia="MS Gothic" w:hAnsi="Segoe UI Symbol" w:cs="Segoe UI Symbol"/>
                    <w:b w:val="0"/>
                    <w:sz w:val="18"/>
                    <w:szCs w:val="18"/>
                    <w:highlight w:val="lightGray"/>
                    <w:lang w:val="hr-HR"/>
                  </w:rPr>
                  <w:t>☐</w:t>
                </w:r>
              </w:sdtContent>
            </w:sdt>
            <w:r w:rsidR="003F1939" w:rsidRPr="00C359AC">
              <w:rPr>
                <w:rFonts w:asciiTheme="minorHAnsi" w:hAnsiTheme="minorHAnsi" w:cstheme="minorHAnsi"/>
                <w:b w:val="0"/>
                <w:sz w:val="18"/>
                <w:szCs w:val="18"/>
                <w:lang w:val="hr-HR"/>
              </w:rPr>
              <w:t xml:space="preserve"> multimedija </w:t>
            </w:r>
          </w:p>
          <w:p w14:paraId="2531AB93"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200"/>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laboratorij</w:t>
            </w:r>
          </w:p>
          <w:p w14:paraId="7D8FE03E"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201"/>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mentorski rad</w:t>
            </w:r>
          </w:p>
          <w:p w14:paraId="139AB36C" w14:textId="77777777" w:rsidR="003F1939" w:rsidRPr="00C359AC" w:rsidRDefault="00015F19" w:rsidP="004E2ED5">
            <w:pPr>
              <w:tabs>
                <w:tab w:val="left" w:pos="2820"/>
              </w:tabs>
              <w:spacing w:after="0"/>
              <w:rPr>
                <w:rFonts w:cstheme="minorHAnsi"/>
                <w:sz w:val="18"/>
                <w:szCs w:val="18"/>
              </w:rPr>
            </w:pPr>
            <w:sdt>
              <w:sdtPr>
                <w:rPr>
                  <w:rFonts w:cstheme="minorHAnsi"/>
                  <w:sz w:val="18"/>
                  <w:szCs w:val="18"/>
                </w:rPr>
                <w:id w:val="347527202"/>
              </w:sdtPr>
              <w:sdtEndPr/>
              <w:sdtContent>
                <w:r w:rsidR="003F1939" w:rsidRPr="00C359AC">
                  <w:rPr>
                    <w:rFonts w:ascii="Segoe UI Symbol" w:eastAsia="MS Gothic" w:hAnsi="Segoe UI Symbol" w:cs="Segoe UI Symbol"/>
                    <w:sz w:val="18"/>
                    <w:szCs w:val="18"/>
                  </w:rPr>
                  <w:t>☐</w:t>
                </w:r>
              </w:sdtContent>
            </w:sdt>
            <w:r w:rsidR="003F1939" w:rsidRPr="00C359AC">
              <w:rPr>
                <w:rFonts w:cstheme="minorHAnsi"/>
                <w:sz w:val="18"/>
                <w:szCs w:val="18"/>
              </w:rPr>
              <w:t xml:space="preserve"> </w:t>
            </w:r>
            <w:r w:rsidR="00DD0B27"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00DD0B27" w:rsidRPr="00C359AC">
              <w:rPr>
                <w:rFonts w:cstheme="minorHAnsi"/>
                <w:sz w:val="18"/>
                <w:szCs w:val="18"/>
              </w:rPr>
            </w:r>
            <w:r w:rsidR="00DD0B27" w:rsidRPr="00C359AC">
              <w:rPr>
                <w:rFonts w:cstheme="minorHAnsi"/>
                <w:sz w:val="18"/>
                <w:szCs w:val="18"/>
              </w:rPr>
              <w:fldChar w:fldCharType="separate"/>
            </w:r>
            <w:r w:rsidR="003F1939" w:rsidRPr="00C359AC">
              <w:rPr>
                <w:rFonts w:cstheme="minorHAnsi"/>
                <w:sz w:val="18"/>
                <w:szCs w:val="18"/>
              </w:rPr>
              <w:t> </w:t>
            </w:r>
            <w:r w:rsidR="003F1939" w:rsidRPr="00C359AC">
              <w:rPr>
                <w:rFonts w:cstheme="minorHAnsi"/>
                <w:sz w:val="18"/>
                <w:szCs w:val="18"/>
              </w:rPr>
              <w:t> </w:t>
            </w:r>
            <w:r w:rsidR="003F1939" w:rsidRPr="00C359AC">
              <w:rPr>
                <w:rFonts w:cstheme="minorHAnsi"/>
                <w:sz w:val="18"/>
                <w:szCs w:val="18"/>
              </w:rPr>
              <w:t> </w:t>
            </w:r>
            <w:r w:rsidR="003F1939" w:rsidRPr="00C359AC">
              <w:rPr>
                <w:rFonts w:cstheme="minorHAnsi"/>
                <w:sz w:val="18"/>
                <w:szCs w:val="18"/>
              </w:rPr>
              <w:t> </w:t>
            </w:r>
            <w:r w:rsidR="003F1939" w:rsidRPr="00C359AC">
              <w:rPr>
                <w:rFonts w:cstheme="minorHAnsi"/>
                <w:sz w:val="18"/>
                <w:szCs w:val="18"/>
              </w:rPr>
              <w:t> </w:t>
            </w:r>
            <w:r w:rsidR="00DD0B27" w:rsidRPr="00C359AC">
              <w:rPr>
                <w:rFonts w:cstheme="minorHAnsi"/>
                <w:sz w:val="18"/>
                <w:szCs w:val="18"/>
              </w:rPr>
              <w:fldChar w:fldCharType="end"/>
            </w:r>
            <w:r w:rsidR="003F1939" w:rsidRPr="00C359AC">
              <w:rPr>
                <w:rFonts w:cstheme="minorHAnsi"/>
                <w:sz w:val="18"/>
                <w:szCs w:val="18"/>
              </w:rPr>
              <w:t xml:space="preserve"> (ostalo upisati)</w:t>
            </w:r>
            <w:r w:rsidR="003F1939" w:rsidRPr="00C359AC">
              <w:rPr>
                <w:rFonts w:cstheme="minorHAnsi"/>
                <w:b/>
                <w:sz w:val="18"/>
                <w:szCs w:val="18"/>
              </w:rPr>
              <w:t xml:space="preserve"> </w:t>
            </w:r>
            <w:r w:rsidR="003F1939" w:rsidRPr="00C359AC">
              <w:rPr>
                <w:rFonts w:cstheme="minorHAnsi"/>
                <w:b/>
                <w:sz w:val="18"/>
                <w:szCs w:val="18"/>
                <w:bdr w:val="single" w:sz="12" w:space="0" w:color="auto"/>
              </w:rPr>
              <w:t xml:space="preserve"> </w:t>
            </w:r>
          </w:p>
        </w:tc>
      </w:tr>
      <w:tr w:rsidR="003F1939" w:rsidRPr="00C359AC" w14:paraId="324FC3B8" w14:textId="77777777" w:rsidTr="00414B1E">
        <w:trPr>
          <w:gridAfter w:val="1"/>
          <w:wAfter w:w="477" w:type="dxa"/>
          <w:trHeight w:val="577"/>
        </w:trPr>
        <w:tc>
          <w:tcPr>
            <w:tcW w:w="1488" w:type="dxa"/>
            <w:vMerge/>
            <w:tcBorders>
              <w:left w:val="single" w:sz="12" w:space="0" w:color="auto"/>
              <w:bottom w:val="single" w:sz="4" w:space="0" w:color="auto"/>
            </w:tcBorders>
            <w:shd w:val="clear" w:color="auto" w:fill="CCFFFF"/>
            <w:tcMar>
              <w:left w:w="57" w:type="dxa"/>
              <w:right w:w="57" w:type="dxa"/>
            </w:tcMar>
            <w:vAlign w:val="center"/>
          </w:tcPr>
          <w:p w14:paraId="6500C619" w14:textId="77777777" w:rsidR="003F1939" w:rsidRPr="00C359AC" w:rsidRDefault="003F1939" w:rsidP="004E2ED5">
            <w:pPr>
              <w:tabs>
                <w:tab w:val="left" w:pos="2820"/>
              </w:tabs>
              <w:spacing w:after="0"/>
              <w:rPr>
                <w:rFonts w:cstheme="minorHAnsi"/>
                <w:color w:val="000000"/>
                <w:sz w:val="18"/>
                <w:szCs w:val="18"/>
              </w:rPr>
            </w:pPr>
          </w:p>
        </w:tc>
        <w:tc>
          <w:tcPr>
            <w:tcW w:w="3803" w:type="dxa"/>
            <w:gridSpan w:val="4"/>
            <w:vMerge/>
            <w:shd w:val="clear" w:color="auto" w:fill="auto"/>
            <w:tcMar>
              <w:left w:w="57" w:type="dxa"/>
              <w:right w:w="57" w:type="dxa"/>
            </w:tcMar>
            <w:vAlign w:val="center"/>
          </w:tcPr>
          <w:p w14:paraId="69BCA2A4" w14:textId="77777777" w:rsidR="003F1939" w:rsidRPr="00C359AC" w:rsidRDefault="003F1939" w:rsidP="004E2ED5">
            <w:pPr>
              <w:pStyle w:val="FieldText"/>
              <w:rPr>
                <w:rFonts w:asciiTheme="minorHAnsi" w:hAnsiTheme="minorHAnsi" w:cstheme="minorHAnsi"/>
                <w:b w:val="0"/>
                <w:sz w:val="18"/>
                <w:szCs w:val="18"/>
                <w:lang w:val="hr-HR"/>
              </w:rPr>
            </w:pPr>
          </w:p>
        </w:tc>
        <w:tc>
          <w:tcPr>
            <w:tcW w:w="4632" w:type="dxa"/>
            <w:gridSpan w:val="9"/>
            <w:vMerge/>
            <w:shd w:val="clear" w:color="auto" w:fill="auto"/>
            <w:tcMar>
              <w:left w:w="57" w:type="dxa"/>
              <w:right w:w="57" w:type="dxa"/>
            </w:tcMar>
            <w:vAlign w:val="center"/>
          </w:tcPr>
          <w:p w14:paraId="04B86D8F" w14:textId="77777777" w:rsidR="003F1939" w:rsidRPr="00C359AC" w:rsidRDefault="003F1939" w:rsidP="004E2ED5">
            <w:pPr>
              <w:pStyle w:val="FieldText"/>
              <w:rPr>
                <w:rFonts w:asciiTheme="minorHAnsi" w:hAnsiTheme="minorHAnsi" w:cstheme="minorHAnsi"/>
                <w:b w:val="0"/>
                <w:sz w:val="18"/>
                <w:szCs w:val="18"/>
                <w:lang w:val="hr-HR"/>
              </w:rPr>
            </w:pPr>
          </w:p>
        </w:tc>
      </w:tr>
      <w:tr w:rsidR="003F1939" w:rsidRPr="00C359AC" w14:paraId="782EE0DE" w14:textId="77777777" w:rsidTr="00414B1E">
        <w:trPr>
          <w:gridAfter w:val="1"/>
          <w:wAfter w:w="477" w:type="dxa"/>
        </w:trPr>
        <w:tc>
          <w:tcPr>
            <w:tcW w:w="1488" w:type="dxa"/>
            <w:tcBorders>
              <w:left w:val="single" w:sz="12" w:space="0" w:color="auto"/>
              <w:bottom w:val="single" w:sz="12" w:space="0" w:color="auto"/>
            </w:tcBorders>
            <w:shd w:val="clear" w:color="auto" w:fill="CCFFFF"/>
            <w:tcMar>
              <w:left w:w="57" w:type="dxa"/>
              <w:right w:w="57" w:type="dxa"/>
            </w:tcMar>
            <w:vAlign w:val="center"/>
          </w:tcPr>
          <w:p w14:paraId="3914293C"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Obveze studenata</w:t>
            </w:r>
          </w:p>
        </w:tc>
        <w:tc>
          <w:tcPr>
            <w:tcW w:w="8435" w:type="dxa"/>
            <w:gridSpan w:val="13"/>
            <w:tcBorders>
              <w:bottom w:val="single" w:sz="12" w:space="0" w:color="auto"/>
              <w:right w:val="single" w:sz="12" w:space="0" w:color="auto"/>
            </w:tcBorders>
            <w:tcMar>
              <w:left w:w="57" w:type="dxa"/>
              <w:right w:w="57" w:type="dxa"/>
            </w:tcMar>
            <w:vAlign w:val="center"/>
          </w:tcPr>
          <w:p w14:paraId="557EAFE6"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45A2DE57" w14:textId="77777777" w:rsidTr="00414B1E">
        <w:trPr>
          <w:gridAfter w:val="1"/>
          <w:wAfter w:w="477" w:type="dxa"/>
          <w:trHeight w:val="397"/>
        </w:trPr>
        <w:tc>
          <w:tcPr>
            <w:tcW w:w="1488" w:type="dxa"/>
            <w:vMerge w:val="restart"/>
            <w:tcBorders>
              <w:top w:val="single" w:sz="12" w:space="0" w:color="auto"/>
              <w:left w:val="single" w:sz="12" w:space="0" w:color="auto"/>
            </w:tcBorders>
            <w:shd w:val="clear" w:color="auto" w:fill="CCFFFF"/>
            <w:tcMar>
              <w:left w:w="57" w:type="dxa"/>
              <w:right w:w="57" w:type="dxa"/>
            </w:tcMar>
            <w:vAlign w:val="center"/>
          </w:tcPr>
          <w:p w14:paraId="3975AE71"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Praćenje rada studenata </w:t>
            </w:r>
            <w:r w:rsidRPr="00C359AC">
              <w:rPr>
                <w:rFonts w:cstheme="minorHAnsi"/>
                <w:i/>
                <w:color w:val="000000"/>
                <w:sz w:val="18"/>
                <w:szCs w:val="18"/>
              </w:rPr>
              <w:t>(upisati udio u ECTS bodovima za svaku aktivnost tako da ukupni broj ECTS bodova odgovara bodovnoj vrijednosti predmeta):</w:t>
            </w:r>
          </w:p>
        </w:tc>
        <w:tc>
          <w:tcPr>
            <w:tcW w:w="1861" w:type="dxa"/>
            <w:tcBorders>
              <w:top w:val="single" w:sz="12" w:space="0" w:color="auto"/>
            </w:tcBorders>
            <w:tcMar>
              <w:left w:w="57" w:type="dxa"/>
              <w:right w:w="57" w:type="dxa"/>
            </w:tcMar>
            <w:vAlign w:val="center"/>
          </w:tcPr>
          <w:p w14:paraId="72B20063"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Pohađanje nastave</w:t>
            </w:r>
          </w:p>
        </w:tc>
        <w:tc>
          <w:tcPr>
            <w:tcW w:w="1117" w:type="dxa"/>
            <w:tcBorders>
              <w:top w:val="single" w:sz="12" w:space="0" w:color="auto"/>
            </w:tcBorders>
            <w:tcMar>
              <w:left w:w="57" w:type="dxa"/>
              <w:right w:w="57" w:type="dxa"/>
            </w:tcMar>
            <w:vAlign w:val="center"/>
          </w:tcPr>
          <w:p w14:paraId="31C5BFEA"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0.5</w:t>
            </w:r>
          </w:p>
        </w:tc>
        <w:tc>
          <w:tcPr>
            <w:tcW w:w="1126" w:type="dxa"/>
            <w:gridSpan w:val="3"/>
            <w:tcBorders>
              <w:top w:val="single" w:sz="12" w:space="0" w:color="auto"/>
            </w:tcBorders>
            <w:tcMar>
              <w:left w:w="57" w:type="dxa"/>
              <w:right w:w="57" w:type="dxa"/>
            </w:tcMar>
            <w:vAlign w:val="center"/>
          </w:tcPr>
          <w:p w14:paraId="0A6047DB"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Istraživanje</w:t>
            </w:r>
          </w:p>
        </w:tc>
        <w:tc>
          <w:tcPr>
            <w:tcW w:w="1366" w:type="dxa"/>
            <w:tcBorders>
              <w:top w:val="single" w:sz="12" w:space="0" w:color="auto"/>
            </w:tcBorders>
            <w:tcMar>
              <w:left w:w="57" w:type="dxa"/>
              <w:right w:w="57" w:type="dxa"/>
            </w:tcMar>
            <w:vAlign w:val="center"/>
          </w:tcPr>
          <w:p w14:paraId="2AB159DA" w14:textId="77777777" w:rsidR="003F1939" w:rsidRPr="00C359AC" w:rsidRDefault="00DD0B27"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773" w:type="dxa"/>
            <w:gridSpan w:val="5"/>
            <w:tcBorders>
              <w:top w:val="single" w:sz="12" w:space="0" w:color="auto"/>
              <w:right w:val="single" w:sz="4" w:space="0" w:color="auto"/>
            </w:tcBorders>
            <w:tcMar>
              <w:left w:w="57" w:type="dxa"/>
              <w:right w:w="57" w:type="dxa"/>
            </w:tcMar>
            <w:vAlign w:val="center"/>
          </w:tcPr>
          <w:p w14:paraId="70D0C9FF" w14:textId="77777777" w:rsidR="003F1939" w:rsidRPr="00C359AC" w:rsidRDefault="003F1939"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color w:val="000000"/>
                <w:sz w:val="18"/>
                <w:szCs w:val="18"/>
                <w:lang w:val="hr-HR"/>
              </w:rPr>
              <w:t>Praktični rad</w:t>
            </w:r>
          </w:p>
        </w:tc>
        <w:tc>
          <w:tcPr>
            <w:tcW w:w="1192" w:type="dxa"/>
            <w:gridSpan w:val="2"/>
            <w:tcBorders>
              <w:top w:val="single" w:sz="12" w:space="0" w:color="auto"/>
              <w:left w:val="single" w:sz="4" w:space="0" w:color="auto"/>
              <w:right w:val="single" w:sz="12" w:space="0" w:color="auto"/>
            </w:tcBorders>
            <w:tcMar>
              <w:left w:w="57" w:type="dxa"/>
              <w:right w:w="57" w:type="dxa"/>
            </w:tcMar>
            <w:vAlign w:val="center"/>
          </w:tcPr>
          <w:p w14:paraId="14E2389F" w14:textId="77777777" w:rsidR="003F1939" w:rsidRPr="00C359AC" w:rsidRDefault="003F1939"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t>0.5</w:t>
            </w:r>
          </w:p>
        </w:tc>
      </w:tr>
      <w:tr w:rsidR="003F1939" w:rsidRPr="00C359AC" w14:paraId="5D3BAFFE" w14:textId="77777777" w:rsidTr="00414B1E">
        <w:trPr>
          <w:gridAfter w:val="1"/>
          <w:wAfter w:w="477" w:type="dxa"/>
          <w:trHeight w:val="397"/>
        </w:trPr>
        <w:tc>
          <w:tcPr>
            <w:tcW w:w="1488" w:type="dxa"/>
            <w:vMerge/>
            <w:tcBorders>
              <w:left w:val="single" w:sz="12" w:space="0" w:color="auto"/>
            </w:tcBorders>
            <w:shd w:val="clear" w:color="auto" w:fill="CCFFFF"/>
            <w:tcMar>
              <w:left w:w="57" w:type="dxa"/>
              <w:right w:w="57" w:type="dxa"/>
            </w:tcMar>
            <w:vAlign w:val="center"/>
          </w:tcPr>
          <w:p w14:paraId="14387A63"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861" w:type="dxa"/>
            <w:shd w:val="clear" w:color="auto" w:fill="auto"/>
            <w:tcMar>
              <w:left w:w="57" w:type="dxa"/>
              <w:right w:w="57" w:type="dxa"/>
            </w:tcMar>
            <w:vAlign w:val="center"/>
          </w:tcPr>
          <w:p w14:paraId="55BBE614"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Eksperimentalni rad</w:t>
            </w:r>
          </w:p>
        </w:tc>
        <w:tc>
          <w:tcPr>
            <w:tcW w:w="1117" w:type="dxa"/>
            <w:shd w:val="clear" w:color="auto" w:fill="auto"/>
            <w:tcMar>
              <w:left w:w="57" w:type="dxa"/>
              <w:right w:w="57" w:type="dxa"/>
            </w:tcMar>
            <w:vAlign w:val="center"/>
          </w:tcPr>
          <w:p w14:paraId="24767D5C" w14:textId="77777777" w:rsidR="003F1939" w:rsidRPr="00C359AC" w:rsidRDefault="00DD0B27"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126" w:type="dxa"/>
            <w:gridSpan w:val="3"/>
            <w:shd w:val="clear" w:color="auto" w:fill="auto"/>
            <w:tcMar>
              <w:left w:w="57" w:type="dxa"/>
              <w:right w:w="57" w:type="dxa"/>
            </w:tcMar>
            <w:vAlign w:val="center"/>
          </w:tcPr>
          <w:p w14:paraId="70B40211"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Referat</w:t>
            </w:r>
          </w:p>
        </w:tc>
        <w:tc>
          <w:tcPr>
            <w:tcW w:w="1366" w:type="dxa"/>
            <w:shd w:val="clear" w:color="auto" w:fill="auto"/>
            <w:tcMar>
              <w:left w:w="57" w:type="dxa"/>
              <w:right w:w="57" w:type="dxa"/>
            </w:tcMar>
            <w:vAlign w:val="center"/>
          </w:tcPr>
          <w:p w14:paraId="44C0499A" w14:textId="77777777" w:rsidR="003F1939" w:rsidRPr="00C359AC" w:rsidRDefault="00DD0B27"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773" w:type="dxa"/>
            <w:gridSpan w:val="5"/>
            <w:tcBorders>
              <w:right w:val="single" w:sz="4" w:space="0" w:color="auto"/>
            </w:tcBorders>
            <w:shd w:val="clear" w:color="auto" w:fill="auto"/>
            <w:tcMar>
              <w:left w:w="57" w:type="dxa"/>
              <w:right w:w="57" w:type="dxa"/>
            </w:tcMar>
            <w:vAlign w:val="center"/>
          </w:tcPr>
          <w:p w14:paraId="1FD46380" w14:textId="77777777" w:rsidR="003F1939" w:rsidRPr="00C359AC" w:rsidRDefault="003F1939"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t>Pisani zadatak - biomehanička analiza</w:t>
            </w:r>
          </w:p>
        </w:tc>
        <w:tc>
          <w:tcPr>
            <w:tcW w:w="1192" w:type="dxa"/>
            <w:gridSpan w:val="2"/>
            <w:tcBorders>
              <w:left w:val="single" w:sz="4" w:space="0" w:color="auto"/>
              <w:right w:val="single" w:sz="12" w:space="0" w:color="auto"/>
            </w:tcBorders>
            <w:shd w:val="clear" w:color="auto" w:fill="auto"/>
            <w:tcMar>
              <w:left w:w="57" w:type="dxa"/>
              <w:right w:w="57" w:type="dxa"/>
            </w:tcMar>
            <w:vAlign w:val="center"/>
          </w:tcPr>
          <w:p w14:paraId="31F9F513" w14:textId="77777777" w:rsidR="003F1939" w:rsidRPr="00C359AC" w:rsidRDefault="003F1939"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t>0.5</w:t>
            </w:r>
          </w:p>
        </w:tc>
      </w:tr>
      <w:tr w:rsidR="003F1939" w:rsidRPr="00C359AC" w14:paraId="2D283D07" w14:textId="77777777" w:rsidTr="00414B1E">
        <w:trPr>
          <w:gridAfter w:val="1"/>
          <w:wAfter w:w="477" w:type="dxa"/>
          <w:trHeight w:val="397"/>
        </w:trPr>
        <w:tc>
          <w:tcPr>
            <w:tcW w:w="1488" w:type="dxa"/>
            <w:vMerge/>
            <w:tcBorders>
              <w:left w:val="single" w:sz="12" w:space="0" w:color="auto"/>
            </w:tcBorders>
            <w:shd w:val="clear" w:color="auto" w:fill="CCFFFF"/>
            <w:tcMar>
              <w:left w:w="57" w:type="dxa"/>
              <w:right w:w="57" w:type="dxa"/>
            </w:tcMar>
            <w:vAlign w:val="center"/>
          </w:tcPr>
          <w:p w14:paraId="55DB9829"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861" w:type="dxa"/>
            <w:shd w:val="clear" w:color="auto" w:fill="auto"/>
            <w:tcMar>
              <w:left w:w="57" w:type="dxa"/>
              <w:right w:w="57" w:type="dxa"/>
            </w:tcMar>
            <w:vAlign w:val="center"/>
          </w:tcPr>
          <w:p w14:paraId="64694485"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Esej</w:t>
            </w:r>
          </w:p>
        </w:tc>
        <w:tc>
          <w:tcPr>
            <w:tcW w:w="1117" w:type="dxa"/>
            <w:shd w:val="clear" w:color="auto" w:fill="auto"/>
            <w:tcMar>
              <w:left w:w="57" w:type="dxa"/>
              <w:right w:w="57" w:type="dxa"/>
            </w:tcMar>
            <w:vAlign w:val="center"/>
          </w:tcPr>
          <w:p w14:paraId="3576842C" w14:textId="77777777" w:rsidR="003F1939" w:rsidRPr="00C359AC" w:rsidRDefault="00DD0B27"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126" w:type="dxa"/>
            <w:gridSpan w:val="3"/>
            <w:shd w:val="clear" w:color="auto" w:fill="auto"/>
            <w:tcMar>
              <w:left w:w="57" w:type="dxa"/>
              <w:right w:w="57" w:type="dxa"/>
            </w:tcMar>
            <w:vAlign w:val="center"/>
          </w:tcPr>
          <w:p w14:paraId="1EB96E5E"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color w:val="000000"/>
                <w:sz w:val="18"/>
                <w:szCs w:val="18"/>
                <w:lang w:val="hr-HR"/>
              </w:rPr>
              <w:t>Seminarski rad</w:t>
            </w:r>
          </w:p>
        </w:tc>
        <w:tc>
          <w:tcPr>
            <w:tcW w:w="1366" w:type="dxa"/>
            <w:shd w:val="clear" w:color="auto" w:fill="auto"/>
            <w:tcMar>
              <w:left w:w="57" w:type="dxa"/>
              <w:right w:w="57" w:type="dxa"/>
            </w:tcMar>
            <w:vAlign w:val="center"/>
          </w:tcPr>
          <w:p w14:paraId="4ACBD295"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1.5</w:t>
            </w:r>
          </w:p>
        </w:tc>
        <w:tc>
          <w:tcPr>
            <w:tcW w:w="1773" w:type="dxa"/>
            <w:gridSpan w:val="5"/>
            <w:tcBorders>
              <w:right w:val="single" w:sz="4" w:space="0" w:color="auto"/>
            </w:tcBorders>
            <w:shd w:val="clear" w:color="auto" w:fill="auto"/>
            <w:tcMar>
              <w:left w:w="57" w:type="dxa"/>
              <w:right w:w="57" w:type="dxa"/>
            </w:tcMar>
            <w:vAlign w:val="center"/>
          </w:tcPr>
          <w:p w14:paraId="085A6E15"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192" w:type="dxa"/>
            <w:gridSpan w:val="2"/>
            <w:tcBorders>
              <w:left w:val="single" w:sz="4" w:space="0" w:color="auto"/>
              <w:right w:val="single" w:sz="12" w:space="0" w:color="auto"/>
            </w:tcBorders>
            <w:shd w:val="clear" w:color="auto" w:fill="auto"/>
            <w:tcMar>
              <w:left w:w="57" w:type="dxa"/>
              <w:right w:w="57" w:type="dxa"/>
            </w:tcMar>
            <w:vAlign w:val="center"/>
          </w:tcPr>
          <w:p w14:paraId="103DC7D7"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r>
      <w:tr w:rsidR="003F1939" w:rsidRPr="00C359AC" w14:paraId="2D11AF8B" w14:textId="77777777" w:rsidTr="00414B1E">
        <w:trPr>
          <w:gridAfter w:val="1"/>
          <w:wAfter w:w="477" w:type="dxa"/>
          <w:trHeight w:val="397"/>
        </w:trPr>
        <w:tc>
          <w:tcPr>
            <w:tcW w:w="1488" w:type="dxa"/>
            <w:vMerge/>
            <w:tcBorders>
              <w:left w:val="single" w:sz="12" w:space="0" w:color="auto"/>
            </w:tcBorders>
            <w:shd w:val="clear" w:color="auto" w:fill="CCFFFF"/>
            <w:tcMar>
              <w:left w:w="57" w:type="dxa"/>
              <w:right w:w="57" w:type="dxa"/>
            </w:tcMar>
            <w:vAlign w:val="center"/>
          </w:tcPr>
          <w:p w14:paraId="7BB9F8AD"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861" w:type="dxa"/>
            <w:tcBorders>
              <w:bottom w:val="single" w:sz="4" w:space="0" w:color="auto"/>
            </w:tcBorders>
            <w:tcMar>
              <w:left w:w="57" w:type="dxa"/>
              <w:right w:w="57" w:type="dxa"/>
            </w:tcMar>
            <w:vAlign w:val="center"/>
          </w:tcPr>
          <w:p w14:paraId="2885FB76"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Kolokviji</w:t>
            </w:r>
          </w:p>
        </w:tc>
        <w:tc>
          <w:tcPr>
            <w:tcW w:w="1117" w:type="dxa"/>
            <w:tcBorders>
              <w:bottom w:val="single" w:sz="4" w:space="0" w:color="auto"/>
            </w:tcBorders>
            <w:tcMar>
              <w:left w:w="57" w:type="dxa"/>
              <w:right w:w="57" w:type="dxa"/>
            </w:tcMar>
            <w:vAlign w:val="center"/>
          </w:tcPr>
          <w:p w14:paraId="370CA606"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1</w:t>
            </w:r>
          </w:p>
        </w:tc>
        <w:tc>
          <w:tcPr>
            <w:tcW w:w="1126" w:type="dxa"/>
            <w:gridSpan w:val="3"/>
            <w:tcBorders>
              <w:bottom w:val="single" w:sz="4" w:space="0" w:color="auto"/>
            </w:tcBorders>
            <w:shd w:val="clear" w:color="auto" w:fill="auto"/>
            <w:tcMar>
              <w:left w:w="57" w:type="dxa"/>
              <w:right w:w="57" w:type="dxa"/>
            </w:tcMar>
            <w:vAlign w:val="center"/>
          </w:tcPr>
          <w:p w14:paraId="7B4A0AF1"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color w:val="000000"/>
                <w:sz w:val="18"/>
                <w:szCs w:val="18"/>
                <w:lang w:val="hr-HR"/>
              </w:rPr>
              <w:t>Usmeni ispit</w:t>
            </w:r>
          </w:p>
        </w:tc>
        <w:tc>
          <w:tcPr>
            <w:tcW w:w="1366" w:type="dxa"/>
            <w:tcBorders>
              <w:bottom w:val="single" w:sz="4" w:space="0" w:color="auto"/>
            </w:tcBorders>
            <w:shd w:val="clear" w:color="auto" w:fill="auto"/>
            <w:tcMar>
              <w:left w:w="57" w:type="dxa"/>
              <w:right w:w="57" w:type="dxa"/>
            </w:tcMar>
            <w:vAlign w:val="center"/>
          </w:tcPr>
          <w:p w14:paraId="6292CCCA"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1</w:t>
            </w:r>
          </w:p>
        </w:tc>
        <w:tc>
          <w:tcPr>
            <w:tcW w:w="1773" w:type="dxa"/>
            <w:gridSpan w:val="5"/>
            <w:tcBorders>
              <w:bottom w:val="single" w:sz="4" w:space="0" w:color="auto"/>
              <w:right w:val="single" w:sz="4" w:space="0" w:color="auto"/>
            </w:tcBorders>
            <w:shd w:val="clear" w:color="auto" w:fill="auto"/>
            <w:tcMar>
              <w:left w:w="57" w:type="dxa"/>
              <w:right w:w="57" w:type="dxa"/>
            </w:tcMar>
            <w:vAlign w:val="center"/>
          </w:tcPr>
          <w:p w14:paraId="34C74A5C"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r w:rsidR="003F1939" w:rsidRPr="00C359AC">
              <w:rPr>
                <w:rFonts w:cstheme="minorHAnsi"/>
                <w:color w:val="000000"/>
                <w:sz w:val="18"/>
                <w:szCs w:val="18"/>
              </w:rPr>
              <w:t xml:space="preserve"> (Ostalo upisati)</w:t>
            </w:r>
          </w:p>
        </w:tc>
        <w:tc>
          <w:tcPr>
            <w:tcW w:w="1192"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5C7C7141"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7A6063D3" w14:textId="77777777" w:rsidTr="00414B1E">
        <w:trPr>
          <w:gridAfter w:val="1"/>
          <w:wAfter w:w="477" w:type="dxa"/>
          <w:trHeight w:val="397"/>
        </w:trPr>
        <w:tc>
          <w:tcPr>
            <w:tcW w:w="1488" w:type="dxa"/>
            <w:vMerge/>
            <w:tcBorders>
              <w:left w:val="single" w:sz="12" w:space="0" w:color="auto"/>
              <w:bottom w:val="single" w:sz="12" w:space="0" w:color="auto"/>
            </w:tcBorders>
            <w:shd w:val="clear" w:color="auto" w:fill="CCFFFF"/>
            <w:tcMar>
              <w:left w:w="57" w:type="dxa"/>
              <w:right w:w="57" w:type="dxa"/>
            </w:tcMar>
            <w:vAlign w:val="center"/>
          </w:tcPr>
          <w:p w14:paraId="1A8834AD"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861" w:type="dxa"/>
            <w:tcBorders>
              <w:bottom w:val="single" w:sz="12" w:space="0" w:color="auto"/>
              <w:right w:val="single" w:sz="8" w:space="0" w:color="auto"/>
            </w:tcBorders>
            <w:tcMar>
              <w:left w:w="57" w:type="dxa"/>
              <w:right w:w="57" w:type="dxa"/>
            </w:tcMar>
            <w:vAlign w:val="center"/>
          </w:tcPr>
          <w:p w14:paraId="765987C4" w14:textId="77777777" w:rsidR="003F1939" w:rsidRPr="00C359AC" w:rsidRDefault="003F1939" w:rsidP="004E2ED5">
            <w:pPr>
              <w:tabs>
                <w:tab w:val="left" w:pos="2820"/>
              </w:tabs>
              <w:spacing w:after="0"/>
              <w:rPr>
                <w:rFonts w:cstheme="minorHAnsi"/>
                <w:color w:val="000000"/>
                <w:sz w:val="18"/>
                <w:szCs w:val="18"/>
                <w:highlight w:val="yellow"/>
              </w:rPr>
            </w:pPr>
            <w:r w:rsidRPr="00C359AC">
              <w:rPr>
                <w:rFonts w:cstheme="minorHAnsi"/>
                <w:sz w:val="18"/>
                <w:szCs w:val="18"/>
              </w:rPr>
              <w:t>Pismeni ispit</w:t>
            </w:r>
          </w:p>
        </w:tc>
        <w:tc>
          <w:tcPr>
            <w:tcW w:w="1117" w:type="dxa"/>
            <w:tcBorders>
              <w:left w:val="single" w:sz="8" w:space="0" w:color="auto"/>
              <w:bottom w:val="single" w:sz="12" w:space="0" w:color="auto"/>
              <w:right w:val="single" w:sz="8" w:space="0" w:color="auto"/>
            </w:tcBorders>
            <w:tcMar>
              <w:left w:w="57" w:type="dxa"/>
              <w:right w:w="57" w:type="dxa"/>
            </w:tcMar>
            <w:vAlign w:val="center"/>
          </w:tcPr>
          <w:p w14:paraId="63BA6FE0" w14:textId="77777777" w:rsidR="003F1939" w:rsidRPr="00C359AC" w:rsidRDefault="003F1939" w:rsidP="004E2ED5">
            <w:pPr>
              <w:tabs>
                <w:tab w:val="left" w:pos="2820"/>
              </w:tabs>
              <w:spacing w:after="0"/>
              <w:rPr>
                <w:rFonts w:cstheme="minorHAnsi"/>
                <w:color w:val="000000"/>
                <w:sz w:val="18"/>
                <w:szCs w:val="18"/>
                <w:highlight w:val="yellow"/>
              </w:rPr>
            </w:pPr>
            <w:r w:rsidRPr="00C359AC">
              <w:rPr>
                <w:rFonts w:cstheme="minorHAnsi"/>
                <w:sz w:val="18"/>
                <w:szCs w:val="18"/>
              </w:rPr>
              <w:t>1</w:t>
            </w:r>
          </w:p>
        </w:tc>
        <w:tc>
          <w:tcPr>
            <w:tcW w:w="1126" w:type="dxa"/>
            <w:gridSpan w:val="3"/>
            <w:tcBorders>
              <w:left w:val="single" w:sz="8" w:space="0" w:color="auto"/>
              <w:bottom w:val="single" w:sz="12" w:space="0" w:color="auto"/>
              <w:right w:val="single" w:sz="8" w:space="0" w:color="auto"/>
            </w:tcBorders>
            <w:tcMar>
              <w:left w:w="57" w:type="dxa"/>
              <w:right w:w="57" w:type="dxa"/>
            </w:tcMar>
            <w:vAlign w:val="center"/>
          </w:tcPr>
          <w:p w14:paraId="0262C004" w14:textId="77777777" w:rsidR="003F1939" w:rsidRPr="00C359AC" w:rsidRDefault="003F1939" w:rsidP="004E2ED5">
            <w:pPr>
              <w:tabs>
                <w:tab w:val="left" w:pos="2820"/>
              </w:tabs>
              <w:spacing w:after="0"/>
              <w:rPr>
                <w:rFonts w:cstheme="minorHAnsi"/>
                <w:color w:val="000000"/>
                <w:sz w:val="18"/>
                <w:szCs w:val="18"/>
                <w:highlight w:val="yellow"/>
              </w:rPr>
            </w:pPr>
            <w:r w:rsidRPr="00C359AC">
              <w:rPr>
                <w:rFonts w:cstheme="minorHAnsi"/>
                <w:color w:val="000000"/>
                <w:sz w:val="18"/>
                <w:szCs w:val="18"/>
              </w:rPr>
              <w:t>Projekt</w:t>
            </w:r>
          </w:p>
        </w:tc>
        <w:tc>
          <w:tcPr>
            <w:tcW w:w="1366" w:type="dxa"/>
            <w:tcBorders>
              <w:left w:val="single" w:sz="8" w:space="0" w:color="auto"/>
              <w:bottom w:val="single" w:sz="12" w:space="0" w:color="auto"/>
              <w:right w:val="single" w:sz="8" w:space="0" w:color="auto"/>
            </w:tcBorders>
            <w:tcMar>
              <w:left w:w="57" w:type="dxa"/>
              <w:right w:w="57" w:type="dxa"/>
            </w:tcMar>
            <w:vAlign w:val="center"/>
          </w:tcPr>
          <w:p w14:paraId="216D128D" w14:textId="77777777" w:rsidR="003F1939" w:rsidRPr="00C359AC" w:rsidRDefault="00DD0B27" w:rsidP="004E2ED5">
            <w:pPr>
              <w:tabs>
                <w:tab w:val="left" w:pos="2820"/>
              </w:tabs>
              <w:spacing w:after="0"/>
              <w:rPr>
                <w:rFonts w:cstheme="minorHAnsi"/>
                <w:color w:val="000000"/>
                <w:sz w:val="18"/>
                <w:szCs w:val="18"/>
                <w:highlight w:val="yellow"/>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773" w:type="dxa"/>
            <w:gridSpan w:val="5"/>
            <w:tcBorders>
              <w:left w:val="single" w:sz="8" w:space="0" w:color="auto"/>
              <w:bottom w:val="single" w:sz="12" w:space="0" w:color="auto"/>
              <w:right w:val="single" w:sz="8" w:space="0" w:color="auto"/>
            </w:tcBorders>
            <w:tcMar>
              <w:left w:w="57" w:type="dxa"/>
              <w:right w:w="57" w:type="dxa"/>
            </w:tcMar>
            <w:vAlign w:val="center"/>
          </w:tcPr>
          <w:p w14:paraId="706D6E6F"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r w:rsidR="003F1939" w:rsidRPr="00C359AC">
              <w:rPr>
                <w:rFonts w:cstheme="minorHAnsi"/>
                <w:color w:val="000000"/>
                <w:sz w:val="18"/>
                <w:szCs w:val="18"/>
              </w:rPr>
              <w:t xml:space="preserve"> (Ostalo upisati)</w:t>
            </w:r>
          </w:p>
        </w:tc>
        <w:tc>
          <w:tcPr>
            <w:tcW w:w="1192" w:type="dxa"/>
            <w:gridSpan w:val="2"/>
            <w:tcBorders>
              <w:left w:val="single" w:sz="8" w:space="0" w:color="auto"/>
              <w:bottom w:val="single" w:sz="12" w:space="0" w:color="auto"/>
              <w:right w:val="single" w:sz="12" w:space="0" w:color="auto"/>
            </w:tcBorders>
            <w:tcMar>
              <w:left w:w="57" w:type="dxa"/>
              <w:right w:w="57" w:type="dxa"/>
            </w:tcMar>
            <w:vAlign w:val="center"/>
          </w:tcPr>
          <w:p w14:paraId="3132868C"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7B858A9F" w14:textId="77777777" w:rsidTr="00414B1E">
        <w:trPr>
          <w:gridAfter w:val="1"/>
          <w:wAfter w:w="477" w:type="dxa"/>
        </w:trPr>
        <w:tc>
          <w:tcPr>
            <w:tcW w:w="148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5EE293FB" w14:textId="77777777" w:rsidR="003F1939" w:rsidRPr="00C359AC" w:rsidRDefault="003F1939" w:rsidP="004E2ED5">
            <w:pPr>
              <w:tabs>
                <w:tab w:val="left" w:pos="360"/>
                <w:tab w:val="left" w:pos="540"/>
              </w:tabs>
              <w:spacing w:after="0" w:line="240" w:lineRule="auto"/>
              <w:rPr>
                <w:rFonts w:cstheme="minorHAnsi"/>
                <w:color w:val="000000"/>
                <w:sz w:val="18"/>
                <w:szCs w:val="18"/>
              </w:rPr>
            </w:pPr>
            <w:r w:rsidRPr="00C359AC">
              <w:rPr>
                <w:rFonts w:cstheme="minorHAnsi"/>
                <w:color w:val="000000"/>
                <w:sz w:val="18"/>
                <w:szCs w:val="18"/>
              </w:rPr>
              <w:t>Ocjenjivanje i vrjednovanje rada studenata tijekom nastave i na završnom ispitu</w:t>
            </w:r>
          </w:p>
        </w:tc>
        <w:tc>
          <w:tcPr>
            <w:tcW w:w="8435" w:type="dxa"/>
            <w:gridSpan w:val="13"/>
            <w:tcBorders>
              <w:top w:val="single" w:sz="12" w:space="0" w:color="auto"/>
              <w:bottom w:val="single" w:sz="12" w:space="0" w:color="auto"/>
              <w:right w:val="single" w:sz="12" w:space="0" w:color="auto"/>
            </w:tcBorders>
            <w:tcMar>
              <w:left w:w="57" w:type="dxa"/>
              <w:right w:w="57" w:type="dxa"/>
            </w:tcMar>
          </w:tcPr>
          <w:p w14:paraId="3553E79D" w14:textId="77777777" w:rsidR="003F1939" w:rsidRPr="00C359AC" w:rsidRDefault="003F1939" w:rsidP="004E2ED5">
            <w:pPr>
              <w:pStyle w:val="ListParagraph"/>
              <w:rPr>
                <w:rFonts w:cstheme="minorHAnsi"/>
                <w:sz w:val="18"/>
                <w:szCs w:val="18"/>
              </w:rPr>
            </w:pPr>
            <w:r w:rsidRPr="00C359AC">
              <w:rPr>
                <w:rFonts w:cstheme="minorHAnsi"/>
                <w:sz w:val="18"/>
                <w:szCs w:val="18"/>
              </w:rPr>
              <w:t>Završna ocjena na predmetu Računalna tehnologija u kineziologiji i sportu određuje se temeljem ostvarenih bodova iz:</w:t>
            </w:r>
          </w:p>
          <w:p w14:paraId="6EE94D4C" w14:textId="77777777" w:rsidR="003F1939" w:rsidRPr="00C359AC" w:rsidRDefault="003F1939" w:rsidP="004E2ED5">
            <w:pPr>
              <w:ind w:left="1416"/>
              <w:rPr>
                <w:rFonts w:cstheme="minorHAnsi"/>
                <w:b/>
                <w:sz w:val="18"/>
                <w:szCs w:val="18"/>
              </w:rPr>
            </w:pPr>
            <w:r w:rsidRPr="00C359AC">
              <w:rPr>
                <w:rFonts w:cstheme="minorHAnsi"/>
                <w:b/>
                <w:sz w:val="18"/>
                <w:szCs w:val="18"/>
              </w:rPr>
              <w:t xml:space="preserve">kolokvija </w:t>
            </w:r>
            <w:r w:rsidRPr="00C359AC">
              <w:rPr>
                <w:rFonts w:cstheme="minorHAnsi"/>
                <w:b/>
                <w:sz w:val="18"/>
                <w:szCs w:val="18"/>
              </w:rPr>
              <w:br/>
            </w:r>
            <w:r w:rsidRPr="00C359AC">
              <w:rPr>
                <w:rFonts w:cstheme="minorHAnsi"/>
                <w:sz w:val="18"/>
                <w:szCs w:val="18"/>
              </w:rPr>
              <w:t>(dva kolokvija;  prvi iz dijela nastavnih tema s predavanja i vježbi i drugi iz nastavnih tema seminara te nose ukupno 60% konačne ocjene (svaki po 30% od konačne ocjene)</w:t>
            </w:r>
          </w:p>
          <w:p w14:paraId="07473F98" w14:textId="77777777" w:rsidR="003F1939" w:rsidRPr="00C359AC" w:rsidRDefault="003F1939" w:rsidP="004E2ED5">
            <w:pPr>
              <w:spacing w:before="240"/>
              <w:ind w:left="1416"/>
              <w:rPr>
                <w:rFonts w:cstheme="minorHAnsi"/>
                <w:b/>
                <w:sz w:val="18"/>
                <w:szCs w:val="18"/>
              </w:rPr>
            </w:pPr>
            <w:r w:rsidRPr="00C359AC">
              <w:rPr>
                <w:rFonts w:cstheme="minorHAnsi"/>
                <w:b/>
                <w:sz w:val="18"/>
                <w:szCs w:val="18"/>
              </w:rPr>
              <w:lastRenderedPageBreak/>
              <w:t xml:space="preserve">praktičnog kolokvija/ispita </w:t>
            </w:r>
            <w:r w:rsidRPr="00C359AC">
              <w:rPr>
                <w:rFonts w:cstheme="minorHAnsi"/>
                <w:b/>
                <w:sz w:val="18"/>
                <w:szCs w:val="18"/>
              </w:rPr>
              <w:br/>
            </w:r>
            <w:r w:rsidRPr="00C359AC">
              <w:rPr>
                <w:rFonts w:cstheme="minorHAnsi"/>
                <w:sz w:val="18"/>
                <w:szCs w:val="18"/>
              </w:rPr>
              <w:t>nosi 20% od konačne ocjene</w:t>
            </w:r>
          </w:p>
          <w:p w14:paraId="0C4F8AB4" w14:textId="505156F4" w:rsidR="003F1939" w:rsidRPr="00414B1E" w:rsidRDefault="003F1939" w:rsidP="00414B1E">
            <w:pPr>
              <w:ind w:left="1416"/>
              <w:rPr>
                <w:rFonts w:cstheme="minorHAnsi"/>
                <w:b/>
                <w:sz w:val="18"/>
                <w:szCs w:val="18"/>
              </w:rPr>
            </w:pPr>
            <w:r w:rsidRPr="00C359AC">
              <w:rPr>
                <w:rFonts w:cstheme="minorHAnsi"/>
                <w:b/>
                <w:sz w:val="18"/>
                <w:szCs w:val="18"/>
              </w:rPr>
              <w:t xml:space="preserve">usmenog  ispita </w:t>
            </w:r>
            <w:r w:rsidRPr="00C359AC">
              <w:rPr>
                <w:rFonts w:cstheme="minorHAnsi"/>
                <w:b/>
                <w:sz w:val="18"/>
                <w:szCs w:val="18"/>
              </w:rPr>
              <w:br/>
            </w:r>
            <w:r w:rsidRPr="00C359AC">
              <w:rPr>
                <w:rFonts w:cstheme="minorHAnsi"/>
                <w:sz w:val="18"/>
                <w:szCs w:val="18"/>
              </w:rPr>
              <w:t>nosi 20% od konačne ocjene</w:t>
            </w:r>
          </w:p>
          <w:p w14:paraId="6288C679" w14:textId="77777777" w:rsidR="003F1939" w:rsidRPr="00C359AC" w:rsidRDefault="003F1939" w:rsidP="004E2ED5">
            <w:pPr>
              <w:pStyle w:val="ListParagraph"/>
              <w:rPr>
                <w:rFonts w:cstheme="minorHAnsi"/>
                <w:sz w:val="18"/>
                <w:szCs w:val="18"/>
              </w:rPr>
            </w:pPr>
            <w:r w:rsidRPr="00C359AC">
              <w:rPr>
                <w:rFonts w:cstheme="minorHAnsi"/>
                <w:sz w:val="18"/>
                <w:szCs w:val="18"/>
              </w:rPr>
              <w:t>Temeljem svega navedenog odredit će se konačna ocjena ispita na način:</w:t>
            </w:r>
          </w:p>
          <w:p w14:paraId="3432FACE" w14:textId="77777777" w:rsidR="003F1939" w:rsidRPr="00C359AC" w:rsidRDefault="003F1939" w:rsidP="00E26575">
            <w:pPr>
              <w:pStyle w:val="ListParagraph"/>
              <w:numPr>
                <w:ilvl w:val="0"/>
                <w:numId w:val="8"/>
              </w:numPr>
              <w:rPr>
                <w:rFonts w:cstheme="minorHAnsi"/>
                <w:sz w:val="18"/>
                <w:szCs w:val="18"/>
              </w:rPr>
            </w:pPr>
            <w:r w:rsidRPr="00C359AC">
              <w:rPr>
                <w:rFonts w:cstheme="minorHAnsi"/>
                <w:sz w:val="18"/>
                <w:szCs w:val="18"/>
              </w:rPr>
              <w:t>ocjena 2 (dovoljan) za ostvarenih 51% do 60%;</w:t>
            </w:r>
          </w:p>
          <w:p w14:paraId="22CC8B6D" w14:textId="77777777" w:rsidR="003F1939" w:rsidRPr="00C359AC" w:rsidRDefault="003F1939" w:rsidP="00E26575">
            <w:pPr>
              <w:pStyle w:val="ListParagraph"/>
              <w:numPr>
                <w:ilvl w:val="0"/>
                <w:numId w:val="8"/>
              </w:numPr>
              <w:rPr>
                <w:rFonts w:cstheme="minorHAnsi"/>
                <w:sz w:val="18"/>
                <w:szCs w:val="18"/>
              </w:rPr>
            </w:pPr>
            <w:r w:rsidRPr="00C359AC">
              <w:rPr>
                <w:rFonts w:cstheme="minorHAnsi"/>
                <w:sz w:val="18"/>
                <w:szCs w:val="18"/>
              </w:rPr>
              <w:t>ocjena 3 (dobar) za ostvarenih 61% do 74%;</w:t>
            </w:r>
          </w:p>
          <w:p w14:paraId="1C0D9F3B" w14:textId="77777777" w:rsidR="003F1939" w:rsidRPr="00C359AC" w:rsidRDefault="003F1939" w:rsidP="00E26575">
            <w:pPr>
              <w:pStyle w:val="ListParagraph"/>
              <w:numPr>
                <w:ilvl w:val="0"/>
                <w:numId w:val="8"/>
              </w:numPr>
              <w:rPr>
                <w:rFonts w:cstheme="minorHAnsi"/>
                <w:sz w:val="18"/>
                <w:szCs w:val="18"/>
              </w:rPr>
            </w:pPr>
            <w:r w:rsidRPr="00C359AC">
              <w:rPr>
                <w:rFonts w:cstheme="minorHAnsi"/>
                <w:sz w:val="18"/>
                <w:szCs w:val="18"/>
              </w:rPr>
              <w:t>ocjena 4 (vrlo dobar) za ostvarenih 75% do 89%;</w:t>
            </w:r>
          </w:p>
          <w:p w14:paraId="51A24A9D" w14:textId="77777777" w:rsidR="003F1939" w:rsidRPr="00C359AC" w:rsidRDefault="003F1939" w:rsidP="00E26575">
            <w:pPr>
              <w:pStyle w:val="ListParagraph"/>
              <w:numPr>
                <w:ilvl w:val="0"/>
                <w:numId w:val="8"/>
              </w:numPr>
              <w:rPr>
                <w:rFonts w:cstheme="minorHAnsi"/>
                <w:sz w:val="18"/>
                <w:szCs w:val="18"/>
              </w:rPr>
            </w:pPr>
            <w:r w:rsidRPr="00C359AC">
              <w:rPr>
                <w:rFonts w:cstheme="minorHAnsi"/>
                <w:sz w:val="18"/>
                <w:szCs w:val="18"/>
              </w:rPr>
              <w:t>ocjena 5 (odličan) za ostvarenih 90% do 100% .</w:t>
            </w:r>
          </w:p>
          <w:p w14:paraId="5A153B01" w14:textId="77777777" w:rsidR="003F1939" w:rsidRPr="00C359AC" w:rsidRDefault="003F1939" w:rsidP="004E2ED5">
            <w:pPr>
              <w:tabs>
                <w:tab w:val="left" w:pos="2820"/>
              </w:tabs>
              <w:spacing w:after="0"/>
              <w:rPr>
                <w:rFonts w:cstheme="minorHAnsi"/>
                <w:sz w:val="18"/>
                <w:szCs w:val="18"/>
              </w:rPr>
            </w:pPr>
          </w:p>
        </w:tc>
      </w:tr>
      <w:tr w:rsidR="003F1939" w:rsidRPr="00C359AC" w14:paraId="011F7FA6" w14:textId="77777777" w:rsidTr="00414B1E">
        <w:trPr>
          <w:gridAfter w:val="1"/>
          <w:wAfter w:w="477" w:type="dxa"/>
        </w:trPr>
        <w:tc>
          <w:tcPr>
            <w:tcW w:w="1488" w:type="dxa"/>
            <w:vMerge w:val="restart"/>
            <w:tcBorders>
              <w:top w:val="single" w:sz="12" w:space="0" w:color="auto"/>
              <w:left w:val="single" w:sz="12" w:space="0" w:color="auto"/>
            </w:tcBorders>
            <w:shd w:val="clear" w:color="auto" w:fill="CCFFFF"/>
            <w:tcMar>
              <w:left w:w="57" w:type="dxa"/>
              <w:right w:w="57" w:type="dxa"/>
            </w:tcMar>
            <w:vAlign w:val="center"/>
          </w:tcPr>
          <w:p w14:paraId="4D24003B" w14:textId="77777777" w:rsidR="003F1939" w:rsidRPr="00C359AC" w:rsidRDefault="003F1939" w:rsidP="004E2ED5">
            <w:pPr>
              <w:tabs>
                <w:tab w:val="left" w:pos="540"/>
              </w:tabs>
              <w:spacing w:after="0" w:line="240" w:lineRule="auto"/>
              <w:rPr>
                <w:rFonts w:cstheme="minorHAnsi"/>
                <w:color w:val="000000"/>
                <w:sz w:val="18"/>
                <w:szCs w:val="18"/>
              </w:rPr>
            </w:pPr>
            <w:r w:rsidRPr="00C359AC">
              <w:rPr>
                <w:rFonts w:cstheme="minorHAnsi"/>
                <w:color w:val="000000"/>
                <w:sz w:val="18"/>
                <w:szCs w:val="18"/>
              </w:rPr>
              <w:lastRenderedPageBreak/>
              <w:t>Obvezna literatura (dostupna u knjižnici i putem ostalih medija)</w:t>
            </w:r>
          </w:p>
        </w:tc>
        <w:tc>
          <w:tcPr>
            <w:tcW w:w="5544" w:type="dxa"/>
            <w:gridSpan w:val="7"/>
            <w:tcBorders>
              <w:top w:val="single" w:sz="12" w:space="0" w:color="auto"/>
              <w:right w:val="single" w:sz="8" w:space="0" w:color="auto"/>
            </w:tcBorders>
            <w:shd w:val="clear" w:color="auto" w:fill="CCECFF"/>
            <w:tcMar>
              <w:left w:w="57" w:type="dxa"/>
              <w:right w:w="57" w:type="dxa"/>
            </w:tcMar>
            <w:vAlign w:val="center"/>
          </w:tcPr>
          <w:p w14:paraId="7929A4AE" w14:textId="77777777" w:rsidR="003F1939" w:rsidRPr="00C359AC" w:rsidRDefault="003F1939" w:rsidP="004E2ED5">
            <w:pPr>
              <w:tabs>
                <w:tab w:val="left" w:pos="2820"/>
              </w:tabs>
              <w:spacing w:after="0"/>
              <w:jc w:val="center"/>
              <w:rPr>
                <w:rFonts w:cstheme="minorHAnsi"/>
                <w:b/>
                <w:color w:val="000000"/>
                <w:sz w:val="18"/>
                <w:szCs w:val="18"/>
              </w:rPr>
            </w:pPr>
            <w:r w:rsidRPr="00C359AC">
              <w:rPr>
                <w:rFonts w:cstheme="minorHAnsi"/>
                <w:b/>
                <w:color w:val="000000"/>
                <w:sz w:val="18"/>
                <w:szCs w:val="18"/>
              </w:rPr>
              <w:t>Naslov</w:t>
            </w:r>
          </w:p>
        </w:tc>
        <w:tc>
          <w:tcPr>
            <w:tcW w:w="1482"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4D9FB1D4" w14:textId="77777777" w:rsidR="003F1939" w:rsidRPr="00C359AC" w:rsidRDefault="003F1939" w:rsidP="004E2ED5">
            <w:pPr>
              <w:tabs>
                <w:tab w:val="left" w:pos="2820"/>
              </w:tabs>
              <w:spacing w:after="0"/>
              <w:jc w:val="center"/>
              <w:rPr>
                <w:rFonts w:cstheme="minorHAnsi"/>
                <w:b/>
                <w:color w:val="000000"/>
                <w:sz w:val="18"/>
                <w:szCs w:val="18"/>
              </w:rPr>
            </w:pPr>
            <w:r w:rsidRPr="00C359AC">
              <w:rPr>
                <w:rFonts w:cstheme="minorHAnsi"/>
                <w:b/>
                <w:color w:val="000000"/>
                <w:sz w:val="18"/>
                <w:szCs w:val="18"/>
              </w:rPr>
              <w:t>Broj primjeraka u knjižnici</w:t>
            </w:r>
          </w:p>
        </w:tc>
        <w:tc>
          <w:tcPr>
            <w:tcW w:w="1409"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275ED5B" w14:textId="77777777" w:rsidR="003F1939" w:rsidRPr="00C359AC" w:rsidRDefault="003F1939" w:rsidP="004E2ED5">
            <w:pPr>
              <w:tabs>
                <w:tab w:val="left" w:pos="2820"/>
              </w:tabs>
              <w:spacing w:after="0"/>
              <w:jc w:val="center"/>
              <w:rPr>
                <w:rFonts w:cstheme="minorHAnsi"/>
                <w:b/>
                <w:color w:val="000000"/>
                <w:sz w:val="18"/>
                <w:szCs w:val="18"/>
              </w:rPr>
            </w:pPr>
            <w:r w:rsidRPr="00C359AC">
              <w:rPr>
                <w:rFonts w:cstheme="minorHAnsi"/>
                <w:b/>
                <w:color w:val="000000"/>
                <w:sz w:val="18"/>
                <w:szCs w:val="18"/>
              </w:rPr>
              <w:t>Dostupnost putem ostalih medija</w:t>
            </w:r>
          </w:p>
        </w:tc>
      </w:tr>
      <w:tr w:rsidR="003F1939" w:rsidRPr="00C359AC" w14:paraId="3BCD0AB1" w14:textId="77777777" w:rsidTr="00414B1E">
        <w:trPr>
          <w:gridAfter w:val="1"/>
          <w:wAfter w:w="477" w:type="dxa"/>
          <w:trHeight w:val="75"/>
        </w:trPr>
        <w:tc>
          <w:tcPr>
            <w:tcW w:w="1488" w:type="dxa"/>
            <w:vMerge/>
            <w:tcBorders>
              <w:left w:val="single" w:sz="12" w:space="0" w:color="auto"/>
            </w:tcBorders>
            <w:shd w:val="clear" w:color="auto" w:fill="CCFFFF"/>
            <w:tcMar>
              <w:left w:w="57" w:type="dxa"/>
              <w:right w:w="57" w:type="dxa"/>
            </w:tcMar>
            <w:vAlign w:val="center"/>
          </w:tcPr>
          <w:p w14:paraId="3070B0A4"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5544" w:type="dxa"/>
            <w:gridSpan w:val="7"/>
            <w:tcBorders>
              <w:right w:val="single" w:sz="8" w:space="0" w:color="auto"/>
            </w:tcBorders>
            <w:shd w:val="clear" w:color="auto" w:fill="auto"/>
            <w:tcMar>
              <w:left w:w="57" w:type="dxa"/>
              <w:right w:w="57" w:type="dxa"/>
            </w:tcMar>
          </w:tcPr>
          <w:p w14:paraId="6E3549ED"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default w:val="Ross, S.  (2008) Is Technology Improving Sport?, Wiley"/>
                  </w:textInput>
                </w:ffData>
              </w:fldChar>
            </w:r>
            <w:bookmarkStart w:id="2" w:name="Text1"/>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Ross, S.  (2008) Is Technology Improving Sport?, Wiley</w:t>
            </w:r>
            <w:r w:rsidRPr="00C359AC">
              <w:rPr>
                <w:rFonts w:cstheme="minorHAnsi"/>
                <w:sz w:val="18"/>
                <w:szCs w:val="18"/>
              </w:rPr>
              <w:fldChar w:fldCharType="end"/>
            </w:r>
            <w:bookmarkEnd w:id="2"/>
          </w:p>
        </w:tc>
        <w:tc>
          <w:tcPr>
            <w:tcW w:w="1482" w:type="dxa"/>
            <w:gridSpan w:val="3"/>
            <w:tcBorders>
              <w:top w:val="single" w:sz="8" w:space="0" w:color="auto"/>
              <w:left w:val="single" w:sz="8" w:space="0" w:color="auto"/>
              <w:right w:val="single" w:sz="8" w:space="0" w:color="auto"/>
            </w:tcBorders>
            <w:shd w:val="clear" w:color="auto" w:fill="auto"/>
            <w:tcMar>
              <w:left w:w="57" w:type="dxa"/>
              <w:right w:w="57" w:type="dxa"/>
            </w:tcMar>
          </w:tcPr>
          <w:p w14:paraId="0D620BAA"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409"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05662CB0"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
                  <w:enabled/>
                  <w:calcOnExit w:val="0"/>
                  <w:textInput>
                    <w:default w:val="LMS - moodle"/>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LMS - moodle</w:t>
            </w:r>
            <w:r w:rsidRPr="00C359AC">
              <w:rPr>
                <w:rFonts w:cstheme="minorHAnsi"/>
                <w:sz w:val="18"/>
                <w:szCs w:val="18"/>
              </w:rPr>
              <w:fldChar w:fldCharType="end"/>
            </w:r>
          </w:p>
        </w:tc>
      </w:tr>
      <w:tr w:rsidR="003F1939" w:rsidRPr="00C359AC" w14:paraId="64669B08" w14:textId="77777777" w:rsidTr="00414B1E">
        <w:trPr>
          <w:gridAfter w:val="1"/>
          <w:wAfter w:w="477" w:type="dxa"/>
          <w:trHeight w:val="75"/>
        </w:trPr>
        <w:tc>
          <w:tcPr>
            <w:tcW w:w="1488" w:type="dxa"/>
            <w:vMerge/>
            <w:tcBorders>
              <w:left w:val="single" w:sz="12" w:space="0" w:color="auto"/>
            </w:tcBorders>
            <w:shd w:val="clear" w:color="auto" w:fill="CCFFFF"/>
            <w:tcMar>
              <w:left w:w="57" w:type="dxa"/>
              <w:right w:w="57" w:type="dxa"/>
            </w:tcMar>
            <w:vAlign w:val="center"/>
          </w:tcPr>
          <w:p w14:paraId="44200F54"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5544" w:type="dxa"/>
            <w:gridSpan w:val="7"/>
            <w:tcBorders>
              <w:right w:val="single" w:sz="8" w:space="0" w:color="auto"/>
            </w:tcBorders>
            <w:shd w:val="clear" w:color="auto" w:fill="auto"/>
            <w:tcMar>
              <w:left w:w="57" w:type="dxa"/>
              <w:right w:w="57" w:type="dxa"/>
            </w:tcMar>
          </w:tcPr>
          <w:p w14:paraId="1CF8D9FE"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
                  <w:enabled/>
                  <w:calcOnExit w:val="0"/>
                  <w:textInput>
                    <w:default w:val="Korać, M. (2008) Microsoft Excel 2007, Algebra d.o.o., Zagreb"/>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Korać, M. (2008) Microsoft Excel 2007, Algebra d.o.o., Zagreb</w:t>
            </w:r>
            <w:r w:rsidRPr="00C359AC">
              <w:rPr>
                <w:rFonts w:cstheme="minorHAnsi"/>
                <w:sz w:val="18"/>
                <w:szCs w:val="18"/>
              </w:rPr>
              <w:fldChar w:fldCharType="end"/>
            </w:r>
          </w:p>
        </w:tc>
        <w:tc>
          <w:tcPr>
            <w:tcW w:w="1482" w:type="dxa"/>
            <w:gridSpan w:val="3"/>
            <w:tcBorders>
              <w:left w:val="single" w:sz="8" w:space="0" w:color="auto"/>
              <w:right w:val="single" w:sz="8" w:space="0" w:color="auto"/>
            </w:tcBorders>
            <w:shd w:val="clear" w:color="auto" w:fill="auto"/>
            <w:tcMar>
              <w:left w:w="57" w:type="dxa"/>
              <w:right w:w="57" w:type="dxa"/>
            </w:tcMar>
          </w:tcPr>
          <w:p w14:paraId="11CF9BE6"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409" w:type="dxa"/>
            <w:gridSpan w:val="3"/>
            <w:tcBorders>
              <w:left w:val="single" w:sz="8" w:space="0" w:color="auto"/>
              <w:right w:val="single" w:sz="12" w:space="0" w:color="auto"/>
            </w:tcBorders>
            <w:shd w:val="clear" w:color="auto" w:fill="auto"/>
            <w:tcMar>
              <w:left w:w="57" w:type="dxa"/>
              <w:right w:w="57" w:type="dxa"/>
            </w:tcMar>
          </w:tcPr>
          <w:p w14:paraId="649C89FD"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
                  <w:enabled/>
                  <w:calcOnExit w:val="0"/>
                  <w:textInput>
                    <w:default w:val="LMS - moodle"/>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LMS - moodle</w:t>
            </w:r>
            <w:r w:rsidRPr="00C359AC">
              <w:rPr>
                <w:rFonts w:cstheme="minorHAnsi"/>
                <w:sz w:val="18"/>
                <w:szCs w:val="18"/>
              </w:rPr>
              <w:fldChar w:fldCharType="end"/>
            </w:r>
          </w:p>
        </w:tc>
      </w:tr>
      <w:tr w:rsidR="003F1939" w:rsidRPr="00C359AC" w14:paraId="50AD53ED" w14:textId="77777777" w:rsidTr="00414B1E">
        <w:trPr>
          <w:gridAfter w:val="1"/>
          <w:wAfter w:w="477" w:type="dxa"/>
          <w:trHeight w:val="75"/>
        </w:trPr>
        <w:tc>
          <w:tcPr>
            <w:tcW w:w="1488" w:type="dxa"/>
            <w:vMerge/>
            <w:tcBorders>
              <w:left w:val="single" w:sz="12" w:space="0" w:color="auto"/>
            </w:tcBorders>
            <w:shd w:val="clear" w:color="auto" w:fill="CCFFFF"/>
            <w:tcMar>
              <w:left w:w="57" w:type="dxa"/>
              <w:right w:w="57" w:type="dxa"/>
            </w:tcMar>
            <w:vAlign w:val="center"/>
          </w:tcPr>
          <w:p w14:paraId="4F565FDE"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5544" w:type="dxa"/>
            <w:gridSpan w:val="7"/>
            <w:tcBorders>
              <w:right w:val="single" w:sz="8" w:space="0" w:color="auto"/>
            </w:tcBorders>
            <w:shd w:val="clear" w:color="auto" w:fill="auto"/>
            <w:tcMar>
              <w:left w:w="57" w:type="dxa"/>
              <w:right w:w="57" w:type="dxa"/>
            </w:tcMar>
          </w:tcPr>
          <w:p w14:paraId="3FA898F2"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
                  <w:enabled/>
                  <w:calcOnExit w:val="0"/>
                  <w:textInput>
                    <w:default w:val="Korać, M. (2008) Microsoft Access 2007, Algebra d.o.o., Zagreb"/>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Korać, M. (2008) Microsoft Access 2007, Algebra d.o.o., Zagreb</w:t>
            </w:r>
            <w:r w:rsidRPr="00C359AC">
              <w:rPr>
                <w:rFonts w:cstheme="minorHAnsi"/>
                <w:sz w:val="18"/>
                <w:szCs w:val="18"/>
              </w:rPr>
              <w:fldChar w:fldCharType="end"/>
            </w:r>
          </w:p>
        </w:tc>
        <w:tc>
          <w:tcPr>
            <w:tcW w:w="1482" w:type="dxa"/>
            <w:gridSpan w:val="3"/>
            <w:tcBorders>
              <w:left w:val="single" w:sz="8" w:space="0" w:color="auto"/>
              <w:right w:val="single" w:sz="8" w:space="0" w:color="auto"/>
            </w:tcBorders>
            <w:shd w:val="clear" w:color="auto" w:fill="auto"/>
            <w:tcMar>
              <w:left w:w="57" w:type="dxa"/>
              <w:right w:w="57" w:type="dxa"/>
            </w:tcMar>
          </w:tcPr>
          <w:p w14:paraId="420058D3"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409" w:type="dxa"/>
            <w:gridSpan w:val="3"/>
            <w:tcBorders>
              <w:left w:val="single" w:sz="8" w:space="0" w:color="auto"/>
              <w:right w:val="single" w:sz="12" w:space="0" w:color="auto"/>
            </w:tcBorders>
            <w:shd w:val="clear" w:color="auto" w:fill="auto"/>
            <w:tcMar>
              <w:left w:w="57" w:type="dxa"/>
              <w:right w:w="57" w:type="dxa"/>
            </w:tcMar>
          </w:tcPr>
          <w:p w14:paraId="225C797C"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
                  <w:enabled/>
                  <w:calcOnExit w:val="0"/>
                  <w:textInput>
                    <w:default w:val="LMS - moodle"/>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LMS - moodle</w:t>
            </w:r>
            <w:r w:rsidRPr="00C359AC">
              <w:rPr>
                <w:rFonts w:cstheme="minorHAnsi"/>
                <w:sz w:val="18"/>
                <w:szCs w:val="18"/>
              </w:rPr>
              <w:fldChar w:fldCharType="end"/>
            </w:r>
          </w:p>
        </w:tc>
      </w:tr>
      <w:tr w:rsidR="003F1939" w:rsidRPr="00C359AC" w14:paraId="4E955897" w14:textId="77777777" w:rsidTr="00414B1E">
        <w:trPr>
          <w:gridAfter w:val="1"/>
          <w:wAfter w:w="477" w:type="dxa"/>
          <w:trHeight w:val="75"/>
        </w:trPr>
        <w:tc>
          <w:tcPr>
            <w:tcW w:w="1488" w:type="dxa"/>
            <w:vMerge/>
            <w:tcBorders>
              <w:left w:val="single" w:sz="12" w:space="0" w:color="auto"/>
            </w:tcBorders>
            <w:shd w:val="clear" w:color="auto" w:fill="CCFFFF"/>
            <w:tcMar>
              <w:left w:w="57" w:type="dxa"/>
              <w:right w:w="57" w:type="dxa"/>
            </w:tcMar>
            <w:vAlign w:val="center"/>
          </w:tcPr>
          <w:p w14:paraId="247988AF"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5544" w:type="dxa"/>
            <w:gridSpan w:val="7"/>
            <w:tcBorders>
              <w:right w:val="single" w:sz="8" w:space="0" w:color="auto"/>
            </w:tcBorders>
            <w:shd w:val="clear" w:color="auto" w:fill="auto"/>
            <w:tcMar>
              <w:left w:w="57" w:type="dxa"/>
              <w:right w:w="57" w:type="dxa"/>
            </w:tcMar>
          </w:tcPr>
          <w:p w14:paraId="657D7664"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Materijali dostupni na moodle sustavu:</w:t>
            </w:r>
          </w:p>
          <w:p w14:paraId="1933CBD9"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https://loomen.carnet.hr/course/view.php?id=4002</w:t>
            </w:r>
          </w:p>
        </w:tc>
        <w:tc>
          <w:tcPr>
            <w:tcW w:w="1482" w:type="dxa"/>
            <w:gridSpan w:val="3"/>
            <w:tcBorders>
              <w:left w:val="single" w:sz="8" w:space="0" w:color="auto"/>
              <w:right w:val="single" w:sz="8" w:space="0" w:color="auto"/>
            </w:tcBorders>
            <w:shd w:val="clear" w:color="auto" w:fill="auto"/>
            <w:tcMar>
              <w:left w:w="57" w:type="dxa"/>
              <w:right w:w="57" w:type="dxa"/>
            </w:tcMar>
          </w:tcPr>
          <w:p w14:paraId="731FFE6C" w14:textId="77777777" w:rsidR="003F1939" w:rsidRPr="00C359AC" w:rsidRDefault="003F1939" w:rsidP="004E2ED5">
            <w:pPr>
              <w:tabs>
                <w:tab w:val="left" w:pos="2820"/>
              </w:tabs>
              <w:spacing w:after="0"/>
              <w:jc w:val="center"/>
              <w:rPr>
                <w:rFonts w:cstheme="minorHAnsi"/>
                <w:sz w:val="18"/>
                <w:szCs w:val="18"/>
              </w:rPr>
            </w:pPr>
          </w:p>
        </w:tc>
        <w:tc>
          <w:tcPr>
            <w:tcW w:w="1409" w:type="dxa"/>
            <w:gridSpan w:val="3"/>
            <w:tcBorders>
              <w:left w:val="single" w:sz="8" w:space="0" w:color="auto"/>
              <w:right w:val="single" w:sz="12" w:space="0" w:color="auto"/>
            </w:tcBorders>
            <w:shd w:val="clear" w:color="auto" w:fill="auto"/>
            <w:tcMar>
              <w:left w:w="57" w:type="dxa"/>
              <w:right w:w="57" w:type="dxa"/>
            </w:tcMar>
          </w:tcPr>
          <w:p w14:paraId="2D707716" w14:textId="77777777" w:rsidR="003F1939" w:rsidRPr="00C359AC" w:rsidRDefault="00DD0B27" w:rsidP="004E2ED5">
            <w:pPr>
              <w:tabs>
                <w:tab w:val="left" w:pos="2820"/>
              </w:tabs>
              <w:spacing w:after="0"/>
              <w:jc w:val="center"/>
              <w:rPr>
                <w:rFonts w:cstheme="minorHAnsi"/>
                <w:sz w:val="18"/>
                <w:szCs w:val="18"/>
              </w:rPr>
            </w:pPr>
            <w:r w:rsidRPr="00C359AC">
              <w:rPr>
                <w:rFonts w:cstheme="minorHAnsi"/>
                <w:sz w:val="18"/>
                <w:szCs w:val="18"/>
              </w:rPr>
              <w:fldChar w:fldCharType="begin">
                <w:ffData>
                  <w:name w:val=""/>
                  <w:enabled/>
                  <w:calcOnExit w:val="0"/>
                  <w:textInput>
                    <w:default w:val="LMS - moodle"/>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LMS - moodle</w:t>
            </w:r>
            <w:r w:rsidRPr="00C359AC">
              <w:rPr>
                <w:rFonts w:cstheme="minorHAnsi"/>
                <w:sz w:val="18"/>
                <w:szCs w:val="18"/>
              </w:rPr>
              <w:fldChar w:fldCharType="end"/>
            </w:r>
          </w:p>
        </w:tc>
      </w:tr>
      <w:tr w:rsidR="003F1939" w:rsidRPr="00C359AC" w14:paraId="57445523" w14:textId="77777777" w:rsidTr="00414B1E">
        <w:trPr>
          <w:gridAfter w:val="14"/>
          <w:wAfter w:w="8912" w:type="dxa"/>
          <w:trHeight w:val="244"/>
        </w:trPr>
        <w:tc>
          <w:tcPr>
            <w:tcW w:w="1488" w:type="dxa"/>
            <w:vMerge/>
            <w:tcBorders>
              <w:left w:val="single" w:sz="12" w:space="0" w:color="auto"/>
            </w:tcBorders>
            <w:shd w:val="clear" w:color="auto" w:fill="CCFFFF"/>
            <w:tcMar>
              <w:left w:w="57" w:type="dxa"/>
              <w:right w:w="57" w:type="dxa"/>
            </w:tcMar>
            <w:vAlign w:val="center"/>
          </w:tcPr>
          <w:p w14:paraId="52746B47"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r>
      <w:tr w:rsidR="003F1939" w:rsidRPr="00C359AC" w14:paraId="06418502" w14:textId="77777777" w:rsidTr="00414B1E">
        <w:trPr>
          <w:gridAfter w:val="14"/>
          <w:wAfter w:w="8912" w:type="dxa"/>
          <w:trHeight w:val="244"/>
        </w:trPr>
        <w:tc>
          <w:tcPr>
            <w:tcW w:w="1488" w:type="dxa"/>
            <w:vMerge/>
            <w:tcBorders>
              <w:left w:val="single" w:sz="12" w:space="0" w:color="auto"/>
            </w:tcBorders>
            <w:shd w:val="clear" w:color="auto" w:fill="CCFFFF"/>
            <w:tcMar>
              <w:left w:w="57" w:type="dxa"/>
              <w:right w:w="57" w:type="dxa"/>
            </w:tcMar>
            <w:vAlign w:val="center"/>
          </w:tcPr>
          <w:p w14:paraId="73831174"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r>
      <w:tr w:rsidR="003F1939" w:rsidRPr="00C359AC" w14:paraId="5ED7DBED" w14:textId="77777777" w:rsidTr="00414B1E">
        <w:trPr>
          <w:gridAfter w:val="14"/>
          <w:wAfter w:w="8912" w:type="dxa"/>
          <w:trHeight w:val="244"/>
        </w:trPr>
        <w:tc>
          <w:tcPr>
            <w:tcW w:w="1488" w:type="dxa"/>
            <w:vMerge/>
            <w:tcBorders>
              <w:left w:val="single" w:sz="12" w:space="0" w:color="auto"/>
            </w:tcBorders>
            <w:shd w:val="clear" w:color="auto" w:fill="CCFFFF"/>
            <w:tcMar>
              <w:left w:w="57" w:type="dxa"/>
              <w:right w:w="57" w:type="dxa"/>
            </w:tcMar>
            <w:vAlign w:val="center"/>
          </w:tcPr>
          <w:p w14:paraId="1A984691"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r>
      <w:tr w:rsidR="003F1939" w:rsidRPr="00C359AC" w14:paraId="641EF4D2" w14:textId="77777777" w:rsidTr="00414B1E">
        <w:trPr>
          <w:gridAfter w:val="14"/>
          <w:wAfter w:w="8912" w:type="dxa"/>
          <w:trHeight w:val="244"/>
        </w:trPr>
        <w:tc>
          <w:tcPr>
            <w:tcW w:w="1488" w:type="dxa"/>
            <w:vMerge/>
            <w:tcBorders>
              <w:left w:val="single" w:sz="12" w:space="0" w:color="auto"/>
              <w:bottom w:val="single" w:sz="12" w:space="0" w:color="auto"/>
            </w:tcBorders>
            <w:shd w:val="clear" w:color="auto" w:fill="CCFFFF"/>
            <w:tcMar>
              <w:left w:w="57" w:type="dxa"/>
              <w:right w:w="57" w:type="dxa"/>
            </w:tcMar>
            <w:vAlign w:val="center"/>
          </w:tcPr>
          <w:p w14:paraId="1A1CF63B"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r>
      <w:tr w:rsidR="003F1939" w:rsidRPr="00C359AC" w14:paraId="2F056F8F" w14:textId="77777777" w:rsidTr="00414B1E">
        <w:tc>
          <w:tcPr>
            <w:tcW w:w="1488" w:type="dxa"/>
            <w:tcBorders>
              <w:top w:val="single" w:sz="12" w:space="0" w:color="auto"/>
              <w:left w:val="single" w:sz="12" w:space="0" w:color="auto"/>
            </w:tcBorders>
            <w:shd w:val="clear" w:color="auto" w:fill="CCFFFF"/>
            <w:tcMar>
              <w:left w:w="57" w:type="dxa"/>
              <w:right w:w="57" w:type="dxa"/>
            </w:tcMar>
            <w:vAlign w:val="center"/>
          </w:tcPr>
          <w:p w14:paraId="12A30FC2" w14:textId="77777777" w:rsidR="003F1939" w:rsidRPr="00C359AC" w:rsidRDefault="003F1939" w:rsidP="004E2ED5">
            <w:pPr>
              <w:tabs>
                <w:tab w:val="left" w:pos="567"/>
              </w:tabs>
              <w:spacing w:after="0" w:line="240" w:lineRule="auto"/>
              <w:rPr>
                <w:rFonts w:cstheme="minorHAnsi"/>
                <w:color w:val="000000"/>
                <w:sz w:val="18"/>
                <w:szCs w:val="18"/>
              </w:rPr>
            </w:pPr>
            <w:r w:rsidRPr="00C359AC">
              <w:rPr>
                <w:rFonts w:cstheme="minorHAnsi"/>
                <w:color w:val="000000"/>
                <w:sz w:val="18"/>
                <w:szCs w:val="18"/>
              </w:rPr>
              <w:t xml:space="preserve">Dopunska literatura </w:t>
            </w:r>
          </w:p>
          <w:p w14:paraId="14A0356F" w14:textId="77777777" w:rsidR="003F1939" w:rsidRPr="00C359AC" w:rsidRDefault="003F1939" w:rsidP="004E2ED5">
            <w:pPr>
              <w:tabs>
                <w:tab w:val="left" w:pos="567"/>
              </w:tabs>
              <w:spacing w:after="0" w:line="240" w:lineRule="auto"/>
              <w:rPr>
                <w:rFonts w:cstheme="minorHAnsi"/>
                <w:color w:val="000000"/>
                <w:sz w:val="18"/>
                <w:szCs w:val="18"/>
              </w:rPr>
            </w:pPr>
          </w:p>
        </w:tc>
        <w:tc>
          <w:tcPr>
            <w:tcW w:w="8912" w:type="dxa"/>
            <w:gridSpan w:val="14"/>
            <w:tcBorders>
              <w:top w:val="single" w:sz="12" w:space="0" w:color="auto"/>
              <w:right w:val="single" w:sz="12" w:space="0" w:color="auto"/>
            </w:tcBorders>
            <w:tcMar>
              <w:left w:w="57" w:type="dxa"/>
              <w:right w:w="57" w:type="dxa"/>
            </w:tcMar>
          </w:tcPr>
          <w:p w14:paraId="612EA064" w14:textId="77777777" w:rsidR="003F1939" w:rsidRPr="00C359AC" w:rsidRDefault="00DD0B27" w:rsidP="004E2ED5">
            <w:pPr>
              <w:pStyle w:val="ListParagraph"/>
              <w:ind w:left="84"/>
              <w:rPr>
                <w:rFonts w:cstheme="minorHAnsi"/>
                <w:sz w:val="18"/>
                <w:szCs w:val="18"/>
              </w:rPr>
            </w:pPr>
            <w:r w:rsidRPr="00C359AC">
              <w:rPr>
                <w:rFonts w:cstheme="minorHAnsi"/>
                <w:sz w:val="18"/>
                <w:szCs w:val="18"/>
              </w:rPr>
              <w:fldChar w:fldCharType="begin">
                <w:ffData>
                  <w:name w:val=""/>
                  <w:enabled/>
                  <w:calcOnExit w:val="0"/>
                  <w:textInput>
                    <w:default w:val="Moeslund, Thomas B., (2014) Computer Vision in Sports, Springer "/>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xml:space="preserve">Moeslund, Thomas B., (2014) Computer Vision in Sports, Springer </w:t>
            </w:r>
            <w:r w:rsidRPr="00C359AC">
              <w:rPr>
                <w:rFonts w:cstheme="minorHAnsi"/>
                <w:sz w:val="18"/>
                <w:szCs w:val="18"/>
              </w:rPr>
              <w:fldChar w:fldCharType="end"/>
            </w:r>
          </w:p>
          <w:p w14:paraId="54CBF797" w14:textId="77777777" w:rsidR="003F1939" w:rsidRPr="00C359AC" w:rsidRDefault="003F1939" w:rsidP="004E2ED5">
            <w:pPr>
              <w:pStyle w:val="ListParagraph"/>
              <w:ind w:left="84"/>
              <w:rPr>
                <w:rFonts w:cstheme="minorHAnsi"/>
                <w:sz w:val="18"/>
                <w:szCs w:val="18"/>
              </w:rPr>
            </w:pPr>
            <w:r w:rsidRPr="00C359AC">
              <w:rPr>
                <w:rFonts w:cstheme="minorHAnsi"/>
                <w:sz w:val="18"/>
                <w:szCs w:val="18"/>
              </w:rPr>
              <w:t>www.kinovea.org</w:t>
            </w:r>
          </w:p>
          <w:p w14:paraId="2FE63ED6" w14:textId="77777777" w:rsidR="003F1939" w:rsidRPr="00C359AC" w:rsidRDefault="003F1939" w:rsidP="004E2ED5">
            <w:pPr>
              <w:tabs>
                <w:tab w:val="left" w:pos="2820"/>
              </w:tabs>
              <w:spacing w:after="0"/>
              <w:rPr>
                <w:rFonts w:cstheme="minorHAnsi"/>
                <w:sz w:val="18"/>
                <w:szCs w:val="18"/>
              </w:rPr>
            </w:pPr>
          </w:p>
        </w:tc>
      </w:tr>
      <w:tr w:rsidR="003F1939" w:rsidRPr="00C359AC" w14:paraId="2D8CCB51" w14:textId="77777777" w:rsidTr="00414B1E">
        <w:tc>
          <w:tcPr>
            <w:tcW w:w="1488" w:type="dxa"/>
            <w:tcBorders>
              <w:left w:val="single" w:sz="12" w:space="0" w:color="auto"/>
            </w:tcBorders>
            <w:shd w:val="clear" w:color="auto" w:fill="CCFFFF"/>
            <w:tcMar>
              <w:left w:w="57" w:type="dxa"/>
              <w:right w:w="57" w:type="dxa"/>
            </w:tcMar>
            <w:vAlign w:val="center"/>
          </w:tcPr>
          <w:p w14:paraId="7E95964A" w14:textId="77777777" w:rsidR="003F1939" w:rsidRPr="00C359AC" w:rsidRDefault="003F1939" w:rsidP="004E2ED5">
            <w:pPr>
              <w:tabs>
                <w:tab w:val="left" w:pos="567"/>
              </w:tabs>
              <w:spacing w:after="0" w:line="240" w:lineRule="auto"/>
              <w:rPr>
                <w:rFonts w:cstheme="minorHAnsi"/>
                <w:color w:val="000000"/>
                <w:sz w:val="18"/>
                <w:szCs w:val="18"/>
              </w:rPr>
            </w:pPr>
            <w:r w:rsidRPr="00C359AC">
              <w:rPr>
                <w:rFonts w:cstheme="minorHAnsi"/>
                <w:color w:val="000000"/>
                <w:sz w:val="18"/>
                <w:szCs w:val="18"/>
              </w:rPr>
              <w:t>Načini praćenja kvalitete koji osiguravaju stjecanje utvrđenih ishoda učenja</w:t>
            </w:r>
          </w:p>
        </w:tc>
        <w:tc>
          <w:tcPr>
            <w:tcW w:w="8912" w:type="dxa"/>
            <w:gridSpan w:val="14"/>
            <w:tcBorders>
              <w:right w:val="single" w:sz="12" w:space="0" w:color="auto"/>
            </w:tcBorders>
            <w:tcMar>
              <w:left w:w="57" w:type="dxa"/>
              <w:right w:w="57" w:type="dxa"/>
            </w:tcMar>
          </w:tcPr>
          <w:p w14:paraId="4BB390D0"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kolokviji</w:t>
            </w:r>
          </w:p>
          <w:p w14:paraId="42C76630"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usmeni ispit</w:t>
            </w:r>
          </w:p>
          <w:p w14:paraId="76A8051E"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pisana zadaća</w:t>
            </w:r>
          </w:p>
          <w:p w14:paraId="26D94D41"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seminarski rad</w:t>
            </w:r>
          </w:p>
          <w:p w14:paraId="79758C1A"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vrednovanje predmeta i nastavnika od strane studenata</w:t>
            </w:r>
          </w:p>
        </w:tc>
      </w:tr>
      <w:tr w:rsidR="003F1939" w:rsidRPr="00C359AC" w14:paraId="3E7D1E00" w14:textId="77777777" w:rsidTr="00414B1E">
        <w:tc>
          <w:tcPr>
            <w:tcW w:w="1488" w:type="dxa"/>
            <w:tcBorders>
              <w:left w:val="single" w:sz="12" w:space="0" w:color="auto"/>
              <w:bottom w:val="single" w:sz="12" w:space="0" w:color="auto"/>
            </w:tcBorders>
            <w:shd w:val="clear" w:color="auto" w:fill="CCFFFF"/>
            <w:tcMar>
              <w:left w:w="57" w:type="dxa"/>
              <w:right w:w="57" w:type="dxa"/>
            </w:tcMar>
            <w:vAlign w:val="center"/>
          </w:tcPr>
          <w:p w14:paraId="0D609E4C" w14:textId="77777777" w:rsidR="003F1939" w:rsidRPr="00C359AC" w:rsidRDefault="003F1939" w:rsidP="004E2ED5">
            <w:pPr>
              <w:tabs>
                <w:tab w:val="left" w:pos="567"/>
              </w:tabs>
              <w:spacing w:after="0" w:line="240" w:lineRule="auto"/>
              <w:rPr>
                <w:rFonts w:cstheme="minorHAnsi"/>
                <w:color w:val="000000"/>
                <w:sz w:val="18"/>
                <w:szCs w:val="18"/>
              </w:rPr>
            </w:pPr>
            <w:r w:rsidRPr="00C359AC">
              <w:rPr>
                <w:rFonts w:cstheme="minorHAnsi"/>
                <w:color w:val="000000"/>
                <w:sz w:val="18"/>
                <w:szCs w:val="18"/>
              </w:rPr>
              <w:t>Ostalo (prema mišljenju predlagatelja)</w:t>
            </w:r>
          </w:p>
        </w:tc>
        <w:tc>
          <w:tcPr>
            <w:tcW w:w="8912" w:type="dxa"/>
            <w:gridSpan w:val="14"/>
            <w:tcBorders>
              <w:bottom w:val="single" w:sz="12" w:space="0" w:color="auto"/>
              <w:right w:val="single" w:sz="12" w:space="0" w:color="auto"/>
            </w:tcBorders>
            <w:tcMar>
              <w:left w:w="57" w:type="dxa"/>
              <w:right w:w="57" w:type="dxa"/>
            </w:tcMar>
          </w:tcPr>
          <w:p w14:paraId="4EA5821B" w14:textId="77777777" w:rsidR="003F1939" w:rsidRPr="00C359AC" w:rsidRDefault="003F1939" w:rsidP="004E2ED5">
            <w:pPr>
              <w:tabs>
                <w:tab w:val="left" w:pos="2820"/>
              </w:tabs>
              <w:spacing w:after="0"/>
              <w:rPr>
                <w:rFonts w:cstheme="minorHAnsi"/>
                <w:color w:val="FF0000"/>
                <w:sz w:val="18"/>
                <w:szCs w:val="18"/>
              </w:rPr>
            </w:pPr>
            <w:r w:rsidRPr="00C359AC">
              <w:rPr>
                <w:rFonts w:cstheme="minorHAnsi"/>
                <w:sz w:val="18"/>
                <w:szCs w:val="18"/>
              </w:rPr>
              <w:t>https://loomen.carnet.hr/course/view.php?id=4002</w:t>
            </w:r>
          </w:p>
        </w:tc>
      </w:tr>
    </w:tbl>
    <w:p w14:paraId="60F4B7D2" w14:textId="77777777" w:rsidR="003F1939" w:rsidRPr="00C359AC" w:rsidRDefault="003F1939" w:rsidP="003F1939">
      <w:pPr>
        <w:spacing w:after="0" w:line="240" w:lineRule="auto"/>
        <w:jc w:val="both"/>
        <w:rPr>
          <w:rFonts w:cstheme="minorHAnsi"/>
          <w:sz w:val="20"/>
          <w:szCs w:val="20"/>
        </w:rPr>
      </w:pPr>
    </w:p>
    <w:p w14:paraId="273CDA9E" w14:textId="2B6F1CE3" w:rsidR="003F1939" w:rsidRPr="00C359AC" w:rsidRDefault="003F1939" w:rsidP="003F1939">
      <w:pPr>
        <w:spacing w:after="0" w:line="240" w:lineRule="auto"/>
        <w:jc w:val="both"/>
        <w:rPr>
          <w:rFonts w:cstheme="minorHAnsi"/>
          <w:sz w:val="20"/>
          <w:szCs w:val="20"/>
        </w:rPr>
      </w:pPr>
    </w:p>
    <w:p w14:paraId="649BA561" w14:textId="77777777" w:rsidR="003F1939" w:rsidRPr="00C359AC" w:rsidRDefault="003F1939" w:rsidP="003F1939">
      <w:pPr>
        <w:spacing w:after="0" w:line="240" w:lineRule="auto"/>
        <w:jc w:val="both"/>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3F1939" w:rsidRPr="00C359AC" w14:paraId="15377C10" w14:textId="77777777" w:rsidTr="004E2ED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42246D1B" w14:textId="77777777" w:rsidR="003F1939" w:rsidRPr="00C359AC" w:rsidRDefault="003F1939" w:rsidP="004E2ED5">
            <w:pPr>
              <w:spacing w:before="60" w:after="60" w:line="240" w:lineRule="auto"/>
              <w:ind w:left="397" w:hanging="397"/>
              <w:rPr>
                <w:rFonts w:cstheme="minorHAnsi"/>
                <w:b/>
                <w:sz w:val="18"/>
                <w:szCs w:val="18"/>
              </w:rPr>
            </w:pPr>
            <w:r w:rsidRPr="00C359AC">
              <w:rPr>
                <w:rFonts w:cstheme="minorHAns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0A7A69BF" w14:textId="4EDD0FAE" w:rsidR="003F1939" w:rsidRPr="00C359AC" w:rsidRDefault="00651E26" w:rsidP="004E2ED5">
            <w:pPr>
              <w:spacing w:before="60" w:after="60" w:line="240" w:lineRule="auto"/>
              <w:ind w:left="397" w:hanging="397"/>
              <w:rPr>
                <w:rFonts w:cstheme="minorHAnsi"/>
                <w:b/>
                <w:sz w:val="18"/>
                <w:szCs w:val="18"/>
              </w:rPr>
            </w:pPr>
            <w:r w:rsidRPr="00C359AC">
              <w:rPr>
                <w:rFonts w:cstheme="minorHAnsi"/>
                <w:b/>
                <w:sz w:val="18"/>
                <w:szCs w:val="18"/>
              </w:rPr>
              <w:t>MENADŽMENT U KINEZIOLOGIJI I SPORTU</w:t>
            </w:r>
          </w:p>
        </w:tc>
      </w:tr>
      <w:tr w:rsidR="003F1939" w:rsidRPr="00C359AC" w14:paraId="2950DB71" w14:textId="77777777" w:rsidTr="004E2ED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C9F23B8" w14:textId="77777777" w:rsidR="003F1939" w:rsidRPr="00C359AC" w:rsidRDefault="003F1939" w:rsidP="004E2ED5">
            <w:pPr>
              <w:spacing w:after="0" w:line="240" w:lineRule="auto"/>
              <w:rPr>
                <w:rStyle w:val="Strong"/>
                <w:rFonts w:cstheme="minorHAnsi"/>
                <w:b w:val="0"/>
                <w:sz w:val="18"/>
                <w:szCs w:val="18"/>
              </w:rPr>
            </w:pPr>
            <w:r w:rsidRPr="00C359AC">
              <w:rPr>
                <w:rStyle w:val="Strong"/>
                <w:rFonts w:cstheme="minorHAnsi"/>
                <w:sz w:val="18"/>
                <w:szCs w:val="18"/>
              </w:rPr>
              <w:t>Kod</w:t>
            </w:r>
          </w:p>
        </w:tc>
        <w:tc>
          <w:tcPr>
            <w:tcW w:w="2502" w:type="dxa"/>
            <w:gridSpan w:val="3"/>
            <w:tcBorders>
              <w:top w:val="single" w:sz="12" w:space="0" w:color="auto"/>
              <w:right w:val="single" w:sz="12" w:space="0" w:color="auto"/>
            </w:tcBorders>
            <w:tcMar>
              <w:left w:w="57" w:type="dxa"/>
              <w:right w:w="57" w:type="dxa"/>
            </w:tcMar>
          </w:tcPr>
          <w:p w14:paraId="5029FC45" w14:textId="77777777" w:rsidR="003F1939" w:rsidRPr="00C359AC" w:rsidRDefault="00DD0B27" w:rsidP="004E2ED5">
            <w:pPr>
              <w:spacing w:after="0" w:line="240" w:lineRule="auto"/>
              <w:rPr>
                <w:rFonts w:cstheme="minorHAnsi"/>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sz w:val="18"/>
                <w:szCs w:val="18"/>
              </w:rPr>
              <w:t> </w:t>
            </w:r>
            <w:r w:rsidR="003F1939" w:rsidRPr="00C359AC">
              <w:rPr>
                <w:rFonts w:cstheme="minorHAnsi"/>
                <w:sz w:val="18"/>
                <w:szCs w:val="18"/>
              </w:rPr>
              <w:t> </w:t>
            </w:r>
            <w:r w:rsidR="003F1939" w:rsidRPr="00C359AC">
              <w:rPr>
                <w:rFonts w:cstheme="minorHAnsi"/>
                <w:sz w:val="18"/>
                <w:szCs w:val="18"/>
              </w:rPr>
              <w:t> </w:t>
            </w:r>
            <w:r w:rsidR="003F1939" w:rsidRPr="00C359AC">
              <w:rPr>
                <w:rFonts w:cstheme="minorHAnsi"/>
                <w:sz w:val="18"/>
                <w:szCs w:val="18"/>
              </w:rPr>
              <w:t> </w:t>
            </w:r>
            <w:r w:rsidR="003F1939" w:rsidRPr="00C359AC">
              <w:rPr>
                <w:rFonts w:cstheme="minorHAnsi"/>
                <w:sz w:val="18"/>
                <w:szCs w:val="18"/>
              </w:rPr>
              <w:t> </w:t>
            </w:r>
            <w:r w:rsidRPr="00C359AC">
              <w:rPr>
                <w:rFonts w:cstheme="minorHAnsi"/>
                <w:sz w:val="18"/>
                <w:szCs w:val="18"/>
              </w:rPr>
              <w:fldChar w:fldCharType="end"/>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75BFC645"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Godina studija</w:t>
            </w:r>
          </w:p>
        </w:tc>
        <w:tc>
          <w:tcPr>
            <w:tcW w:w="2762" w:type="dxa"/>
            <w:gridSpan w:val="5"/>
            <w:tcBorders>
              <w:top w:val="single" w:sz="12" w:space="0" w:color="auto"/>
              <w:right w:val="single" w:sz="12" w:space="0" w:color="auto"/>
            </w:tcBorders>
            <w:tcMar>
              <w:left w:w="57" w:type="dxa"/>
              <w:right w:w="57" w:type="dxa"/>
            </w:tcMar>
          </w:tcPr>
          <w:p w14:paraId="592631C9"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1</w:t>
            </w:r>
          </w:p>
        </w:tc>
      </w:tr>
      <w:tr w:rsidR="003F1939" w:rsidRPr="00C359AC" w14:paraId="3903F6BB"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DFF355A" w14:textId="77777777" w:rsidR="003F1939" w:rsidRPr="00C359AC" w:rsidRDefault="003F1939" w:rsidP="004E2ED5">
            <w:pPr>
              <w:spacing w:after="0" w:line="240" w:lineRule="auto"/>
              <w:rPr>
                <w:rFonts w:cstheme="minorHAnsi"/>
                <w:sz w:val="18"/>
                <w:szCs w:val="18"/>
              </w:rPr>
            </w:pPr>
            <w:r w:rsidRPr="00C359AC">
              <w:rPr>
                <w:rStyle w:val="Strong"/>
                <w:rFonts w:cstheme="minorHAnsi"/>
                <w:sz w:val="18"/>
                <w:szCs w:val="18"/>
              </w:rPr>
              <w:t>Nositelj/i predmeta</w:t>
            </w:r>
          </w:p>
        </w:tc>
        <w:tc>
          <w:tcPr>
            <w:tcW w:w="2502" w:type="dxa"/>
            <w:gridSpan w:val="3"/>
            <w:tcBorders>
              <w:bottom w:val="single" w:sz="12" w:space="0" w:color="auto"/>
              <w:right w:val="single" w:sz="12" w:space="0" w:color="auto"/>
            </w:tcBorders>
            <w:tcMar>
              <w:left w:w="57" w:type="dxa"/>
              <w:right w:w="57" w:type="dxa"/>
            </w:tcMar>
          </w:tcPr>
          <w:p w14:paraId="62AE731E" w14:textId="5867EC4A" w:rsidR="003F1939" w:rsidRPr="00C359AC" w:rsidRDefault="003F1939" w:rsidP="004E2ED5">
            <w:pPr>
              <w:spacing w:after="0" w:line="240" w:lineRule="auto"/>
              <w:rPr>
                <w:rFonts w:cstheme="minorHAnsi"/>
                <w:sz w:val="18"/>
                <w:szCs w:val="18"/>
              </w:rPr>
            </w:pPr>
            <w:r w:rsidRPr="00C359AC">
              <w:rPr>
                <w:rFonts w:cstheme="minorHAnsi"/>
                <w:sz w:val="18"/>
                <w:szCs w:val="18"/>
              </w:rPr>
              <w:t xml:space="preserve">Katija Kovačić, </w:t>
            </w:r>
            <w:r w:rsidR="00651E26">
              <w:rPr>
                <w:rFonts w:cstheme="minorHAnsi"/>
                <w:sz w:val="18"/>
                <w:szCs w:val="18"/>
              </w:rPr>
              <w:t>v.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5983334B"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tcPr>
          <w:p w14:paraId="1953A595"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6</w:t>
            </w:r>
          </w:p>
        </w:tc>
      </w:tr>
      <w:tr w:rsidR="003F1939" w:rsidRPr="00C359AC" w14:paraId="751D74F5" w14:textId="77777777" w:rsidTr="004E2ED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681D4736"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Suradnici</w:t>
            </w:r>
          </w:p>
        </w:tc>
        <w:tc>
          <w:tcPr>
            <w:tcW w:w="2502" w:type="dxa"/>
            <w:gridSpan w:val="3"/>
            <w:vMerge w:val="restart"/>
            <w:tcBorders>
              <w:right w:val="single" w:sz="12" w:space="0" w:color="auto"/>
            </w:tcBorders>
            <w:tcMar>
              <w:left w:w="57" w:type="dxa"/>
              <w:right w:w="57" w:type="dxa"/>
            </w:tcMar>
          </w:tcPr>
          <w:p w14:paraId="4641D64E" w14:textId="7A5320E7" w:rsidR="003F1939" w:rsidRPr="00C359AC" w:rsidRDefault="003F1939" w:rsidP="004E2ED5">
            <w:pPr>
              <w:spacing w:after="0" w:line="240" w:lineRule="auto"/>
              <w:rPr>
                <w:rFonts w:cstheme="minorHAnsi"/>
                <w:sz w:val="18"/>
                <w:szCs w:val="18"/>
              </w:rPr>
            </w:pPr>
            <w:r w:rsidRPr="00C359AC">
              <w:rPr>
                <w:rFonts w:cstheme="minorHAnsi"/>
                <w:sz w:val="18"/>
                <w:szCs w:val="18"/>
              </w:rPr>
              <w:t>Duje Petričević, pred</w:t>
            </w:r>
            <w:r w:rsidR="00651E26">
              <w:rPr>
                <w:rFonts w:cstheme="minorHAnsi"/>
                <w:sz w:val="18"/>
                <w:szCs w:val="18"/>
              </w:rPr>
              <w:t>.</w:t>
            </w:r>
          </w:p>
        </w:tc>
        <w:tc>
          <w:tcPr>
            <w:tcW w:w="2288" w:type="dxa"/>
            <w:gridSpan w:val="4"/>
            <w:vMerge w:val="restart"/>
            <w:tcBorders>
              <w:right w:val="single" w:sz="12" w:space="0" w:color="auto"/>
            </w:tcBorders>
            <w:shd w:val="clear" w:color="auto" w:fill="CCFFFF"/>
            <w:tcMar>
              <w:left w:w="57" w:type="dxa"/>
              <w:right w:w="57" w:type="dxa"/>
            </w:tcMar>
            <w:vAlign w:val="center"/>
          </w:tcPr>
          <w:p w14:paraId="66C7598E"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08C39A05"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P</w:t>
            </w:r>
          </w:p>
        </w:tc>
        <w:tc>
          <w:tcPr>
            <w:tcW w:w="706" w:type="dxa"/>
            <w:gridSpan w:val="2"/>
            <w:tcBorders>
              <w:bottom w:val="single" w:sz="12" w:space="0" w:color="auto"/>
              <w:right w:val="single" w:sz="12" w:space="0" w:color="auto"/>
            </w:tcBorders>
            <w:vAlign w:val="center"/>
          </w:tcPr>
          <w:p w14:paraId="52F867D7"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S</w:t>
            </w:r>
          </w:p>
        </w:tc>
        <w:tc>
          <w:tcPr>
            <w:tcW w:w="712" w:type="dxa"/>
            <w:tcBorders>
              <w:bottom w:val="single" w:sz="12" w:space="0" w:color="auto"/>
              <w:right w:val="single" w:sz="12" w:space="0" w:color="auto"/>
            </w:tcBorders>
            <w:vAlign w:val="center"/>
          </w:tcPr>
          <w:p w14:paraId="1EB47B86"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V</w:t>
            </w:r>
          </w:p>
        </w:tc>
        <w:tc>
          <w:tcPr>
            <w:tcW w:w="618" w:type="dxa"/>
            <w:tcBorders>
              <w:bottom w:val="single" w:sz="12" w:space="0" w:color="auto"/>
              <w:right w:val="single" w:sz="12" w:space="0" w:color="auto"/>
            </w:tcBorders>
            <w:vAlign w:val="center"/>
          </w:tcPr>
          <w:p w14:paraId="0CF3840C"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T</w:t>
            </w:r>
          </w:p>
        </w:tc>
      </w:tr>
      <w:tr w:rsidR="003F1939" w:rsidRPr="00C359AC" w14:paraId="07396523" w14:textId="77777777" w:rsidTr="004E2ED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061CC87A" w14:textId="77777777" w:rsidR="003F1939" w:rsidRPr="00C359AC" w:rsidRDefault="003F1939" w:rsidP="004E2ED5">
            <w:pPr>
              <w:spacing w:after="0" w:line="240" w:lineRule="auto"/>
              <w:rPr>
                <w:rFonts w:cstheme="minorHAnsi"/>
                <w:sz w:val="18"/>
                <w:szCs w:val="18"/>
              </w:rPr>
            </w:pPr>
          </w:p>
        </w:tc>
        <w:tc>
          <w:tcPr>
            <w:tcW w:w="2502" w:type="dxa"/>
            <w:gridSpan w:val="3"/>
            <w:vMerge/>
            <w:tcBorders>
              <w:bottom w:val="single" w:sz="12" w:space="0" w:color="auto"/>
              <w:right w:val="single" w:sz="12" w:space="0" w:color="auto"/>
            </w:tcBorders>
            <w:tcMar>
              <w:left w:w="57" w:type="dxa"/>
              <w:right w:w="57" w:type="dxa"/>
            </w:tcMar>
          </w:tcPr>
          <w:p w14:paraId="1943B256" w14:textId="77777777" w:rsidR="003F1939" w:rsidRPr="00C359AC" w:rsidRDefault="003F1939" w:rsidP="004E2ED5">
            <w:pPr>
              <w:spacing w:after="0" w:line="240" w:lineRule="auto"/>
              <w:rPr>
                <w:rFonts w:cstheme="min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551D41B1" w14:textId="77777777" w:rsidR="003F1939" w:rsidRPr="00C359AC" w:rsidRDefault="003F1939" w:rsidP="004E2ED5">
            <w:pPr>
              <w:spacing w:after="0" w:line="240" w:lineRule="auto"/>
              <w:rPr>
                <w:rFonts w:cstheme="min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5E6E02D5"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30</w:t>
            </w:r>
          </w:p>
        </w:tc>
        <w:tc>
          <w:tcPr>
            <w:tcW w:w="706" w:type="dxa"/>
            <w:gridSpan w:val="2"/>
            <w:tcBorders>
              <w:bottom w:val="single" w:sz="12" w:space="0" w:color="auto"/>
              <w:right w:val="single" w:sz="12" w:space="0" w:color="auto"/>
            </w:tcBorders>
            <w:vAlign w:val="center"/>
          </w:tcPr>
          <w:p w14:paraId="3D6F95EC"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 xml:space="preserve">18 </w:t>
            </w:r>
          </w:p>
        </w:tc>
        <w:tc>
          <w:tcPr>
            <w:tcW w:w="712" w:type="dxa"/>
            <w:tcBorders>
              <w:bottom w:val="single" w:sz="12" w:space="0" w:color="auto"/>
              <w:right w:val="single" w:sz="12" w:space="0" w:color="auto"/>
            </w:tcBorders>
            <w:vAlign w:val="center"/>
          </w:tcPr>
          <w:p w14:paraId="7CD751D4"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12</w:t>
            </w:r>
          </w:p>
        </w:tc>
        <w:tc>
          <w:tcPr>
            <w:tcW w:w="618" w:type="dxa"/>
            <w:tcBorders>
              <w:bottom w:val="single" w:sz="12" w:space="0" w:color="auto"/>
              <w:right w:val="single" w:sz="12" w:space="0" w:color="auto"/>
            </w:tcBorders>
            <w:vAlign w:val="center"/>
          </w:tcPr>
          <w:p w14:paraId="6B6B1CB6" w14:textId="77777777" w:rsidR="003F1939" w:rsidRPr="00C359AC" w:rsidRDefault="003F1939" w:rsidP="004E2ED5">
            <w:pPr>
              <w:spacing w:after="0" w:line="240" w:lineRule="auto"/>
              <w:rPr>
                <w:rFonts w:cstheme="minorHAnsi"/>
                <w:sz w:val="18"/>
                <w:szCs w:val="18"/>
              </w:rPr>
            </w:pPr>
          </w:p>
        </w:tc>
      </w:tr>
      <w:tr w:rsidR="003F1939" w:rsidRPr="00C359AC" w14:paraId="038DE920"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FE99C4C"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Status predmeta</w:t>
            </w:r>
          </w:p>
        </w:tc>
        <w:tc>
          <w:tcPr>
            <w:tcW w:w="2502" w:type="dxa"/>
            <w:gridSpan w:val="3"/>
            <w:tcBorders>
              <w:bottom w:val="single" w:sz="12" w:space="0" w:color="auto"/>
              <w:right w:val="single" w:sz="12" w:space="0" w:color="auto"/>
            </w:tcBorders>
            <w:tcMar>
              <w:left w:w="57" w:type="dxa"/>
              <w:right w:w="57" w:type="dxa"/>
            </w:tcMar>
          </w:tcPr>
          <w:p w14:paraId="001DEC60"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Obvezni zajednički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1701CD69"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14:paraId="3B31E0E8"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20%</w:t>
            </w:r>
          </w:p>
        </w:tc>
      </w:tr>
      <w:tr w:rsidR="003F1939" w:rsidRPr="00C359AC" w14:paraId="707A4252" w14:textId="77777777" w:rsidTr="004E2ED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6352931" w14:textId="77777777" w:rsidR="003F1939" w:rsidRPr="00C359AC" w:rsidRDefault="003F1939" w:rsidP="004E2ED5">
            <w:pPr>
              <w:tabs>
                <w:tab w:val="left" w:pos="2820"/>
              </w:tabs>
              <w:spacing w:after="0"/>
              <w:jc w:val="center"/>
              <w:rPr>
                <w:rFonts w:cstheme="minorHAnsi"/>
                <w:b/>
                <w:sz w:val="18"/>
                <w:szCs w:val="18"/>
              </w:rPr>
            </w:pPr>
            <w:r w:rsidRPr="00C359AC">
              <w:rPr>
                <w:rFonts w:cstheme="minorHAnsi"/>
                <w:b/>
                <w:sz w:val="18"/>
                <w:szCs w:val="18"/>
              </w:rPr>
              <w:t>OPIS PREDMETA</w:t>
            </w:r>
          </w:p>
        </w:tc>
      </w:tr>
      <w:tr w:rsidR="003F1939" w:rsidRPr="00C359AC" w14:paraId="3479EDCA" w14:textId="77777777" w:rsidTr="004E2ED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D4F3801" w14:textId="77777777" w:rsidR="003F1939" w:rsidRPr="00C359AC" w:rsidRDefault="003F1939" w:rsidP="004E2ED5">
            <w:pPr>
              <w:tabs>
                <w:tab w:val="left" w:pos="2820"/>
              </w:tabs>
              <w:spacing w:after="0" w:line="240" w:lineRule="auto"/>
              <w:rPr>
                <w:rFonts w:cstheme="minorHAnsi"/>
                <w:sz w:val="18"/>
                <w:szCs w:val="18"/>
              </w:rPr>
            </w:pPr>
            <w:r w:rsidRPr="00C359AC">
              <w:rPr>
                <w:rFonts w:cstheme="minorHAns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03244DB7" w14:textId="77777777" w:rsidR="003F1939" w:rsidRPr="00C359AC" w:rsidRDefault="003F1939" w:rsidP="004E2ED5">
            <w:pPr>
              <w:spacing w:after="0" w:line="240" w:lineRule="auto"/>
              <w:jc w:val="both"/>
              <w:rPr>
                <w:rFonts w:cstheme="minorHAnsi"/>
                <w:sz w:val="18"/>
                <w:szCs w:val="18"/>
              </w:rPr>
            </w:pPr>
            <w:r w:rsidRPr="00C359AC">
              <w:rPr>
                <w:rFonts w:cstheme="minorHAnsi"/>
                <w:sz w:val="18"/>
                <w:szCs w:val="18"/>
              </w:rPr>
              <w:t>Osposobiti studenta za:</w:t>
            </w:r>
          </w:p>
          <w:p w14:paraId="22C626AC" w14:textId="77777777" w:rsidR="003F1939" w:rsidRPr="00C359AC" w:rsidRDefault="003F1939" w:rsidP="004E2ED5">
            <w:pPr>
              <w:spacing w:after="0" w:line="240" w:lineRule="auto"/>
              <w:rPr>
                <w:rFonts w:cstheme="minorHAnsi"/>
                <w:sz w:val="18"/>
                <w:szCs w:val="18"/>
              </w:rPr>
            </w:pPr>
            <w:r w:rsidRPr="00C359AC">
              <w:rPr>
                <w:rFonts w:eastAsia="Calibri" w:cstheme="minorHAnsi"/>
                <w:sz w:val="18"/>
                <w:szCs w:val="18"/>
              </w:rPr>
              <w:t xml:space="preserve">1. </w:t>
            </w:r>
            <w:r w:rsidRPr="00C359AC">
              <w:rPr>
                <w:rFonts w:cstheme="minorHAnsi"/>
                <w:sz w:val="18"/>
                <w:szCs w:val="18"/>
              </w:rPr>
              <w:t>Razumijevanje uloge, ciljeva i funkcija menadžmenta u kineziologiji i sportu;</w:t>
            </w:r>
          </w:p>
          <w:p w14:paraId="26C64903"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2. Primjenu temeljnih menadžerskih metoda i tehnika u kineziologiji i sportu;</w:t>
            </w:r>
          </w:p>
          <w:p w14:paraId="1FEBCF3C"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3. Poduzetnički način promišljanja i ponašanja u kineziologiji i sportu.</w:t>
            </w:r>
          </w:p>
        </w:tc>
      </w:tr>
      <w:tr w:rsidR="003F1939" w:rsidRPr="00C359AC" w14:paraId="083AADB6" w14:textId="77777777" w:rsidTr="004E2ED5">
        <w:tc>
          <w:tcPr>
            <w:tcW w:w="1912" w:type="dxa"/>
            <w:gridSpan w:val="2"/>
            <w:tcBorders>
              <w:left w:val="single" w:sz="12" w:space="0" w:color="auto"/>
            </w:tcBorders>
            <w:shd w:val="clear" w:color="auto" w:fill="CCFFFF"/>
            <w:tcMar>
              <w:left w:w="57" w:type="dxa"/>
              <w:right w:w="57" w:type="dxa"/>
            </w:tcMar>
            <w:vAlign w:val="center"/>
          </w:tcPr>
          <w:p w14:paraId="44A432AD"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14:paraId="6A38FDF2" w14:textId="77777777" w:rsidR="003F1939" w:rsidRPr="00C359AC" w:rsidRDefault="003F1939" w:rsidP="004E2ED5">
            <w:pPr>
              <w:tabs>
                <w:tab w:val="left" w:pos="2820"/>
              </w:tabs>
              <w:spacing w:after="0"/>
              <w:rPr>
                <w:rFonts w:cstheme="minorHAnsi"/>
                <w:b/>
                <w:sz w:val="18"/>
                <w:szCs w:val="18"/>
              </w:rPr>
            </w:pPr>
            <w:r w:rsidRPr="00C359AC">
              <w:rPr>
                <w:rFonts w:cstheme="minorHAnsi"/>
                <w:sz w:val="18"/>
                <w:szCs w:val="18"/>
              </w:rPr>
              <w:t>Nema preduvjeta za upis.</w:t>
            </w:r>
          </w:p>
          <w:p w14:paraId="27732AB8" w14:textId="77777777" w:rsidR="003F1939" w:rsidRPr="00C359AC" w:rsidRDefault="003F1939" w:rsidP="004E2ED5">
            <w:pPr>
              <w:tabs>
                <w:tab w:val="left" w:pos="2820"/>
              </w:tabs>
              <w:spacing w:after="0"/>
              <w:rPr>
                <w:rFonts w:cstheme="minorHAnsi"/>
                <w:sz w:val="18"/>
                <w:szCs w:val="18"/>
              </w:rPr>
            </w:pPr>
          </w:p>
        </w:tc>
      </w:tr>
      <w:tr w:rsidR="003F1939" w:rsidRPr="00C359AC" w14:paraId="43D18889" w14:textId="77777777" w:rsidTr="004E2ED5">
        <w:tc>
          <w:tcPr>
            <w:tcW w:w="1912" w:type="dxa"/>
            <w:gridSpan w:val="2"/>
            <w:tcBorders>
              <w:left w:val="single" w:sz="12" w:space="0" w:color="auto"/>
            </w:tcBorders>
            <w:shd w:val="clear" w:color="auto" w:fill="CCFFFF"/>
            <w:tcMar>
              <w:left w:w="57" w:type="dxa"/>
              <w:right w:w="57" w:type="dxa"/>
            </w:tcMar>
            <w:vAlign w:val="center"/>
          </w:tcPr>
          <w:p w14:paraId="4E26E2ED"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vAlign w:val="center"/>
          </w:tcPr>
          <w:p w14:paraId="44DC86B3" w14:textId="77777777" w:rsidR="003F1939" w:rsidRPr="00C359AC" w:rsidRDefault="003F1939" w:rsidP="004E2ED5">
            <w:pPr>
              <w:spacing w:after="0" w:line="240" w:lineRule="auto"/>
              <w:jc w:val="both"/>
              <w:rPr>
                <w:rFonts w:cstheme="minorHAnsi"/>
                <w:sz w:val="18"/>
                <w:szCs w:val="18"/>
              </w:rPr>
            </w:pPr>
            <w:r w:rsidRPr="00C359AC">
              <w:rPr>
                <w:rFonts w:cstheme="minorHAnsi"/>
                <w:sz w:val="18"/>
                <w:szCs w:val="18"/>
              </w:rPr>
              <w:t>Definirati sadržaj i mogućnosti djelovanja menadžera u okviru svih funkcija menadžmenta u kineziologiji i sportu.</w:t>
            </w:r>
          </w:p>
          <w:p w14:paraId="5B284A61" w14:textId="77777777" w:rsidR="003F1939" w:rsidRPr="00C359AC" w:rsidRDefault="003F1939" w:rsidP="004E2ED5">
            <w:pPr>
              <w:spacing w:after="0" w:line="240" w:lineRule="auto"/>
              <w:jc w:val="both"/>
              <w:rPr>
                <w:rFonts w:cstheme="minorHAnsi"/>
                <w:sz w:val="18"/>
                <w:szCs w:val="18"/>
              </w:rPr>
            </w:pPr>
            <w:r w:rsidRPr="00C359AC">
              <w:rPr>
                <w:rFonts w:cstheme="minorHAnsi"/>
                <w:sz w:val="18"/>
                <w:szCs w:val="18"/>
              </w:rPr>
              <w:t>Diskutirati legalna i etička pitanja u sportskom menadžmentu.</w:t>
            </w:r>
          </w:p>
          <w:p w14:paraId="33BA64C6" w14:textId="77777777" w:rsidR="003F1939" w:rsidRPr="00C359AC" w:rsidRDefault="003F1939" w:rsidP="004E2ED5">
            <w:pPr>
              <w:spacing w:after="0" w:line="240" w:lineRule="auto"/>
              <w:jc w:val="both"/>
              <w:rPr>
                <w:rFonts w:cstheme="minorHAnsi"/>
                <w:sz w:val="18"/>
                <w:szCs w:val="18"/>
              </w:rPr>
            </w:pPr>
            <w:r w:rsidRPr="00C359AC">
              <w:rPr>
                <w:rFonts w:cstheme="minorHAnsi"/>
                <w:sz w:val="18"/>
                <w:szCs w:val="18"/>
              </w:rPr>
              <w:t>Obrazložiti sve aktivnosti menadžmenta u procesu upravljanja događajima i objektima u kineziologiji i sportu.</w:t>
            </w:r>
          </w:p>
          <w:p w14:paraId="10B8CB3C" w14:textId="77777777" w:rsidR="003F1939" w:rsidRPr="00C359AC" w:rsidRDefault="003F1939" w:rsidP="004E2ED5">
            <w:pPr>
              <w:spacing w:after="0" w:line="240" w:lineRule="auto"/>
              <w:jc w:val="both"/>
              <w:rPr>
                <w:rFonts w:cstheme="minorHAnsi"/>
                <w:sz w:val="18"/>
                <w:szCs w:val="18"/>
              </w:rPr>
            </w:pPr>
            <w:r w:rsidRPr="00C359AC">
              <w:rPr>
                <w:rFonts w:cstheme="minorHAnsi"/>
                <w:sz w:val="18"/>
                <w:szCs w:val="18"/>
              </w:rPr>
              <w:t>Identificirati mogućnosti za osobni i profesionalni razvoj u području kineziologije i sporta.</w:t>
            </w:r>
          </w:p>
          <w:p w14:paraId="1C598554" w14:textId="77777777" w:rsidR="003F1939" w:rsidRPr="00C359AC" w:rsidRDefault="003F1939" w:rsidP="004E2ED5">
            <w:pPr>
              <w:spacing w:after="0" w:line="240" w:lineRule="auto"/>
              <w:jc w:val="both"/>
              <w:rPr>
                <w:rFonts w:cstheme="minorHAnsi"/>
                <w:sz w:val="18"/>
                <w:szCs w:val="18"/>
              </w:rPr>
            </w:pPr>
            <w:r w:rsidRPr="00C359AC">
              <w:rPr>
                <w:rFonts w:cstheme="minorHAnsi"/>
                <w:sz w:val="18"/>
                <w:szCs w:val="18"/>
              </w:rPr>
              <w:t>Izračunati financijske pokazatelje kombiniranjem raspoloživih financijskih izvješća.</w:t>
            </w:r>
          </w:p>
          <w:p w14:paraId="315CBAC3" w14:textId="77777777" w:rsidR="003F1939" w:rsidRPr="00C359AC" w:rsidRDefault="003F1939" w:rsidP="004E2ED5">
            <w:pPr>
              <w:spacing w:after="0" w:line="240" w:lineRule="auto"/>
              <w:jc w:val="both"/>
              <w:rPr>
                <w:rFonts w:cstheme="minorHAnsi"/>
                <w:sz w:val="18"/>
                <w:szCs w:val="18"/>
              </w:rPr>
            </w:pPr>
            <w:r w:rsidRPr="00C359AC">
              <w:rPr>
                <w:rFonts w:cstheme="minorHAnsi"/>
                <w:sz w:val="18"/>
                <w:szCs w:val="18"/>
              </w:rPr>
              <w:t>Vrednovati rezultate financijskog poslovanja organizacija u kineziologiji i sportu na temelju raspoloživih financijskih izvješća.</w:t>
            </w:r>
          </w:p>
          <w:p w14:paraId="4D759D1C" w14:textId="77777777" w:rsidR="003F1939" w:rsidRPr="00C359AC" w:rsidRDefault="003F1939" w:rsidP="004E2ED5">
            <w:pPr>
              <w:spacing w:after="0" w:line="240" w:lineRule="auto"/>
              <w:jc w:val="both"/>
              <w:rPr>
                <w:rFonts w:cstheme="minorHAnsi"/>
                <w:sz w:val="18"/>
                <w:szCs w:val="18"/>
              </w:rPr>
            </w:pPr>
            <w:r w:rsidRPr="00C359AC">
              <w:rPr>
                <w:rFonts w:cstheme="minorHAnsi"/>
                <w:sz w:val="18"/>
                <w:szCs w:val="18"/>
              </w:rPr>
              <w:t>Formulirati i prezentirati poslovni plan za profitnu/neprofitnu organizaciju u kineziologiji i sportu.</w:t>
            </w:r>
          </w:p>
          <w:p w14:paraId="341925F2" w14:textId="77777777" w:rsidR="003F1939" w:rsidRPr="00C359AC" w:rsidRDefault="003F1939" w:rsidP="004E2ED5">
            <w:pPr>
              <w:spacing w:after="0" w:line="240" w:lineRule="auto"/>
              <w:jc w:val="both"/>
              <w:rPr>
                <w:rFonts w:eastAsia="Calibri" w:cstheme="minorHAnsi"/>
                <w:sz w:val="18"/>
                <w:szCs w:val="18"/>
              </w:rPr>
            </w:pPr>
          </w:p>
        </w:tc>
      </w:tr>
      <w:tr w:rsidR="003F1939" w:rsidRPr="00C359AC" w14:paraId="606B0AB2" w14:textId="77777777" w:rsidTr="004E2ED5">
        <w:tc>
          <w:tcPr>
            <w:tcW w:w="1912" w:type="dxa"/>
            <w:gridSpan w:val="2"/>
            <w:tcBorders>
              <w:left w:val="single" w:sz="12" w:space="0" w:color="auto"/>
            </w:tcBorders>
            <w:shd w:val="clear" w:color="auto" w:fill="CCFFFF"/>
            <w:tcMar>
              <w:left w:w="57" w:type="dxa"/>
              <w:right w:w="57" w:type="dxa"/>
            </w:tcMar>
            <w:vAlign w:val="center"/>
          </w:tcPr>
          <w:p w14:paraId="586FBE85"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51ECCA7C" w14:textId="77777777" w:rsidR="003F1939" w:rsidRPr="00C359AC" w:rsidRDefault="003F1939" w:rsidP="004E2ED5">
            <w:pPr>
              <w:tabs>
                <w:tab w:val="left" w:pos="2820"/>
              </w:tabs>
              <w:spacing w:after="0" w:line="240" w:lineRule="auto"/>
              <w:ind w:left="357"/>
              <w:jc w:val="both"/>
              <w:rPr>
                <w:rFonts w:cstheme="minorHAnsi"/>
                <w:sz w:val="18"/>
                <w:szCs w:val="18"/>
              </w:rPr>
            </w:pPr>
          </w:p>
          <w:tbl>
            <w:tblPr>
              <w:tblStyle w:val="TableGrid"/>
              <w:tblW w:w="0" w:type="auto"/>
              <w:jc w:val="center"/>
              <w:tblLayout w:type="fixed"/>
              <w:tblLook w:val="04A0" w:firstRow="1" w:lastRow="0" w:firstColumn="1" w:lastColumn="0" w:noHBand="0" w:noVBand="1"/>
            </w:tblPr>
            <w:tblGrid>
              <w:gridCol w:w="4817"/>
              <w:gridCol w:w="1954"/>
            </w:tblGrid>
            <w:tr w:rsidR="003F1939" w:rsidRPr="00C359AC" w14:paraId="1A392873" w14:textId="77777777" w:rsidTr="004E2ED5">
              <w:trPr>
                <w:jc w:val="center"/>
              </w:trPr>
              <w:tc>
                <w:tcPr>
                  <w:tcW w:w="4817" w:type="dxa"/>
                  <w:shd w:val="clear" w:color="auto" w:fill="F2DBDB" w:themeFill="accent2" w:themeFillTint="33"/>
                </w:tcPr>
                <w:p w14:paraId="0420CC8B" w14:textId="77777777" w:rsidR="003F1939" w:rsidRPr="00C359AC" w:rsidRDefault="003F1939" w:rsidP="004E2ED5">
                  <w:pPr>
                    <w:tabs>
                      <w:tab w:val="left" w:pos="2820"/>
                    </w:tabs>
                    <w:rPr>
                      <w:rFonts w:cstheme="minorHAnsi"/>
                      <w:sz w:val="18"/>
                      <w:szCs w:val="18"/>
                    </w:rPr>
                  </w:pPr>
                  <w:r w:rsidRPr="00C359AC">
                    <w:rPr>
                      <w:rFonts w:cstheme="minorHAnsi"/>
                      <w:sz w:val="18"/>
                      <w:szCs w:val="18"/>
                    </w:rPr>
                    <w:t>Predavanje po temama:</w:t>
                  </w:r>
                </w:p>
              </w:tc>
              <w:tc>
                <w:tcPr>
                  <w:tcW w:w="1954" w:type="dxa"/>
                  <w:shd w:val="clear" w:color="auto" w:fill="F2DBDB" w:themeFill="accent2" w:themeFillTint="33"/>
                </w:tcPr>
                <w:p w14:paraId="7953ADA2" w14:textId="77777777" w:rsidR="003F1939" w:rsidRPr="00C359AC" w:rsidRDefault="003F1939" w:rsidP="004E2ED5">
                  <w:pPr>
                    <w:tabs>
                      <w:tab w:val="left" w:pos="2820"/>
                    </w:tabs>
                    <w:rPr>
                      <w:rFonts w:cstheme="minorHAnsi"/>
                      <w:sz w:val="18"/>
                      <w:szCs w:val="18"/>
                    </w:rPr>
                  </w:pPr>
                  <w:r w:rsidRPr="00C359AC">
                    <w:rPr>
                      <w:rFonts w:cstheme="minorHAnsi"/>
                      <w:sz w:val="18"/>
                      <w:szCs w:val="18"/>
                    </w:rPr>
                    <w:t>Nastavu izvodi</w:t>
                  </w:r>
                </w:p>
              </w:tc>
            </w:tr>
            <w:tr w:rsidR="003F1939" w:rsidRPr="00C359AC" w14:paraId="6D894C79" w14:textId="77777777" w:rsidTr="004E2ED5">
              <w:trPr>
                <w:trHeight w:val="416"/>
                <w:jc w:val="center"/>
              </w:trPr>
              <w:tc>
                <w:tcPr>
                  <w:tcW w:w="4817" w:type="dxa"/>
                  <w:shd w:val="clear" w:color="auto" w:fill="FFFFFF" w:themeFill="background1"/>
                  <w:vAlign w:val="center"/>
                </w:tcPr>
                <w:p w14:paraId="1DD17C5A" w14:textId="77777777" w:rsidR="003F1939" w:rsidRPr="00C359AC" w:rsidRDefault="003F1939" w:rsidP="004E2ED5">
                  <w:pPr>
                    <w:widowControl w:val="0"/>
                    <w:shd w:val="clear" w:color="auto" w:fill="FFFFFF"/>
                    <w:tabs>
                      <w:tab w:val="num" w:pos="1440"/>
                    </w:tabs>
                    <w:autoSpaceDE w:val="0"/>
                    <w:autoSpaceDN w:val="0"/>
                    <w:adjustRightInd w:val="0"/>
                    <w:rPr>
                      <w:rFonts w:cstheme="minorHAnsi"/>
                      <w:sz w:val="18"/>
                      <w:szCs w:val="18"/>
                    </w:rPr>
                  </w:pPr>
                  <w:r w:rsidRPr="00C359AC">
                    <w:rPr>
                      <w:rFonts w:cstheme="minorHAnsi"/>
                      <w:sz w:val="18"/>
                      <w:szCs w:val="18"/>
                    </w:rPr>
                    <w:t>Korijeni suvremenog sportskog menadžmenta, definiranje pojmova sport i sportski menadžment, priroda i opseg industrije sporta, budućnost industrije sporta</w:t>
                  </w:r>
                  <w:r w:rsidRPr="00C359AC">
                    <w:rPr>
                      <w:rFonts w:cstheme="minorHAnsi"/>
                      <w:bCs/>
                      <w:sz w:val="18"/>
                      <w:szCs w:val="18"/>
                    </w:rPr>
                    <w:t xml:space="preserve"> </w:t>
                  </w:r>
                  <w:r w:rsidRPr="00C359AC">
                    <w:rPr>
                      <w:rFonts w:cstheme="minorHAnsi"/>
                      <w:sz w:val="18"/>
                      <w:szCs w:val="18"/>
                    </w:rPr>
                    <w:t>(2 sata).</w:t>
                  </w:r>
                </w:p>
              </w:tc>
              <w:tc>
                <w:tcPr>
                  <w:tcW w:w="1954" w:type="dxa"/>
                  <w:shd w:val="clear" w:color="auto" w:fill="FFFFFF" w:themeFill="background1"/>
                  <w:vAlign w:val="center"/>
                </w:tcPr>
                <w:p w14:paraId="089C417F" w14:textId="2DAC335B" w:rsidR="003F1939" w:rsidRPr="00C359AC" w:rsidRDefault="003F1939" w:rsidP="004E2ED5">
                  <w:pPr>
                    <w:tabs>
                      <w:tab w:val="left" w:pos="2820"/>
                    </w:tabs>
                    <w:jc w:val="center"/>
                    <w:rPr>
                      <w:rFonts w:cstheme="minorHAnsi"/>
                      <w:sz w:val="18"/>
                      <w:szCs w:val="18"/>
                    </w:rPr>
                  </w:pPr>
                  <w:r w:rsidRPr="00C359AC">
                    <w:rPr>
                      <w:rFonts w:cstheme="minorHAnsi"/>
                      <w:bCs/>
                      <w:sz w:val="18"/>
                      <w:szCs w:val="18"/>
                    </w:rPr>
                    <w:t xml:space="preserve">Katija Kovačić, </w:t>
                  </w:r>
                  <w:r w:rsidR="00651E26">
                    <w:rPr>
                      <w:rFonts w:cstheme="minorHAnsi"/>
                      <w:bCs/>
                      <w:sz w:val="18"/>
                      <w:szCs w:val="18"/>
                    </w:rPr>
                    <w:t>v.pred.</w:t>
                  </w:r>
                </w:p>
              </w:tc>
            </w:tr>
            <w:tr w:rsidR="00651E26" w:rsidRPr="00C359AC" w14:paraId="1632DDD2" w14:textId="77777777" w:rsidTr="00651E26">
              <w:trPr>
                <w:trHeight w:val="837"/>
                <w:jc w:val="center"/>
              </w:trPr>
              <w:tc>
                <w:tcPr>
                  <w:tcW w:w="4817" w:type="dxa"/>
                  <w:shd w:val="clear" w:color="auto" w:fill="FFFFFF" w:themeFill="background1"/>
                  <w:vAlign w:val="center"/>
                </w:tcPr>
                <w:p w14:paraId="4747A5A8" w14:textId="77777777" w:rsidR="00651E26" w:rsidRPr="00C359AC" w:rsidRDefault="00651E26" w:rsidP="00651E26">
                  <w:pPr>
                    <w:tabs>
                      <w:tab w:val="left" w:pos="2820"/>
                    </w:tabs>
                    <w:rPr>
                      <w:rFonts w:cstheme="minorHAnsi"/>
                      <w:sz w:val="18"/>
                      <w:szCs w:val="18"/>
                    </w:rPr>
                  </w:pPr>
                  <w:r w:rsidRPr="00C359AC">
                    <w:rPr>
                      <w:rFonts w:cstheme="minorHAnsi"/>
                      <w:sz w:val="18"/>
                      <w:szCs w:val="18"/>
                    </w:rPr>
                    <w:t>Kompetencije sportskih menadžera, izazovi i mogućnosti u poslovanju profesionalnog sportskog menadžera, etičke i moralne dileme sportskih menadžera. Ideja o potrebi obrazovanja profesionalnih sportskih menadžera. Sustav obrazovanja sportskih menadžera (2 sata).</w:t>
                  </w:r>
                </w:p>
              </w:tc>
              <w:tc>
                <w:tcPr>
                  <w:tcW w:w="1954" w:type="dxa"/>
                  <w:shd w:val="clear" w:color="auto" w:fill="FFFFFF" w:themeFill="background1"/>
                  <w:vAlign w:val="center"/>
                </w:tcPr>
                <w:p w14:paraId="22AB06DC" w14:textId="57ADC229" w:rsidR="00651E26" w:rsidRPr="00C359AC" w:rsidRDefault="00651E26" w:rsidP="00651E26">
                  <w:pPr>
                    <w:tabs>
                      <w:tab w:val="left" w:pos="2820"/>
                    </w:tabs>
                    <w:jc w:val="center"/>
                    <w:rPr>
                      <w:rFonts w:cstheme="minorHAnsi"/>
                      <w:sz w:val="18"/>
                      <w:szCs w:val="18"/>
                    </w:rPr>
                  </w:pPr>
                  <w:r w:rsidRPr="00186483">
                    <w:rPr>
                      <w:rFonts w:cstheme="minorHAnsi"/>
                      <w:bCs/>
                      <w:sz w:val="18"/>
                      <w:szCs w:val="18"/>
                    </w:rPr>
                    <w:t>Katija Kovačić, v.pred.</w:t>
                  </w:r>
                </w:p>
              </w:tc>
            </w:tr>
            <w:tr w:rsidR="00651E26" w:rsidRPr="00C359AC" w14:paraId="38ABA68E" w14:textId="77777777" w:rsidTr="00651E26">
              <w:trPr>
                <w:jc w:val="center"/>
              </w:trPr>
              <w:tc>
                <w:tcPr>
                  <w:tcW w:w="4817" w:type="dxa"/>
                  <w:shd w:val="clear" w:color="auto" w:fill="FFFFFF" w:themeFill="background1"/>
                  <w:vAlign w:val="center"/>
                </w:tcPr>
                <w:p w14:paraId="38748819" w14:textId="77777777" w:rsidR="00651E26" w:rsidRPr="00C359AC" w:rsidRDefault="00651E26" w:rsidP="00651E26">
                  <w:pPr>
                    <w:tabs>
                      <w:tab w:val="left" w:pos="2820"/>
                    </w:tabs>
                    <w:jc w:val="both"/>
                    <w:rPr>
                      <w:rFonts w:cstheme="minorHAnsi"/>
                      <w:sz w:val="18"/>
                      <w:szCs w:val="18"/>
                    </w:rPr>
                  </w:pPr>
                  <w:r w:rsidRPr="00C359AC">
                    <w:rPr>
                      <w:rFonts w:cstheme="minorHAnsi"/>
                      <w:sz w:val="18"/>
                      <w:szCs w:val="18"/>
                    </w:rPr>
                    <w:t>Uvod u funkcije sportskog menadžmenta: planiranje, organiziranje, kadroviranje, vođenje i kontroliranje u sportskom menadžmentu (2 sata)</w:t>
                  </w:r>
                  <w:r w:rsidRPr="00C359AC">
                    <w:rPr>
                      <w:rFonts w:eastAsia="Calibri" w:cstheme="minorHAnsi"/>
                      <w:sz w:val="18"/>
                      <w:szCs w:val="18"/>
                    </w:rPr>
                    <w:t>.</w:t>
                  </w:r>
                </w:p>
              </w:tc>
              <w:tc>
                <w:tcPr>
                  <w:tcW w:w="1954" w:type="dxa"/>
                  <w:shd w:val="clear" w:color="auto" w:fill="FFFFFF" w:themeFill="background1"/>
                  <w:vAlign w:val="center"/>
                </w:tcPr>
                <w:p w14:paraId="6995F382" w14:textId="22396126" w:rsidR="00651E26" w:rsidRPr="00C359AC" w:rsidRDefault="00651E26" w:rsidP="00651E26">
                  <w:pPr>
                    <w:tabs>
                      <w:tab w:val="left" w:pos="2820"/>
                    </w:tabs>
                    <w:jc w:val="center"/>
                    <w:rPr>
                      <w:rFonts w:cstheme="minorHAnsi"/>
                      <w:sz w:val="18"/>
                      <w:szCs w:val="18"/>
                    </w:rPr>
                  </w:pPr>
                  <w:r w:rsidRPr="00186483">
                    <w:rPr>
                      <w:rFonts w:cstheme="minorHAnsi"/>
                      <w:bCs/>
                      <w:sz w:val="18"/>
                      <w:szCs w:val="18"/>
                    </w:rPr>
                    <w:t>Katija Kovačić, v.pred.</w:t>
                  </w:r>
                </w:p>
              </w:tc>
            </w:tr>
            <w:tr w:rsidR="00651E26" w:rsidRPr="00C359AC" w14:paraId="3F336C52" w14:textId="77777777" w:rsidTr="00651E26">
              <w:trPr>
                <w:jc w:val="center"/>
              </w:trPr>
              <w:tc>
                <w:tcPr>
                  <w:tcW w:w="4817" w:type="dxa"/>
                  <w:shd w:val="clear" w:color="auto" w:fill="FFFFFF" w:themeFill="background1"/>
                  <w:vAlign w:val="center"/>
                </w:tcPr>
                <w:p w14:paraId="2C2177BE" w14:textId="77777777" w:rsidR="00651E26" w:rsidRPr="00C359AC" w:rsidRDefault="00651E26" w:rsidP="00651E26">
                  <w:pPr>
                    <w:tabs>
                      <w:tab w:val="left" w:pos="2820"/>
                    </w:tabs>
                    <w:jc w:val="both"/>
                    <w:rPr>
                      <w:rFonts w:cstheme="minorHAnsi"/>
                      <w:sz w:val="18"/>
                      <w:szCs w:val="18"/>
                    </w:rPr>
                  </w:pPr>
                  <w:r w:rsidRPr="00C359AC">
                    <w:rPr>
                      <w:rFonts w:cstheme="minorHAnsi"/>
                      <w:sz w:val="18"/>
                      <w:szCs w:val="18"/>
                    </w:rPr>
                    <w:t>Planiranje u sportskom menadžmentu: Pojam planiranja. Razine planiranja i vrste planova. Etape procesa planiranja. Vremenski horizont planiranja. Vizija, misija i ciljevi poslovanja. Poslovna strategija. Metode predviđanja. Vrste odluka i metode za donošenje odluka u menadžmentu (2 sata)</w:t>
                  </w:r>
                  <w:r w:rsidRPr="00C359AC">
                    <w:rPr>
                      <w:rFonts w:eastAsia="Calibri" w:cstheme="minorHAnsi"/>
                      <w:sz w:val="18"/>
                      <w:szCs w:val="18"/>
                    </w:rPr>
                    <w:t>.</w:t>
                  </w:r>
                </w:p>
              </w:tc>
              <w:tc>
                <w:tcPr>
                  <w:tcW w:w="1954" w:type="dxa"/>
                  <w:shd w:val="clear" w:color="auto" w:fill="FFFFFF" w:themeFill="background1"/>
                  <w:vAlign w:val="center"/>
                </w:tcPr>
                <w:p w14:paraId="1AFB8BEB" w14:textId="4A6AE7EB" w:rsidR="00651E26" w:rsidRPr="00C359AC" w:rsidRDefault="00651E26" w:rsidP="00651E26">
                  <w:pPr>
                    <w:tabs>
                      <w:tab w:val="left" w:pos="2820"/>
                    </w:tabs>
                    <w:jc w:val="center"/>
                    <w:rPr>
                      <w:rFonts w:cstheme="minorHAnsi"/>
                      <w:sz w:val="18"/>
                      <w:szCs w:val="18"/>
                    </w:rPr>
                  </w:pPr>
                  <w:r w:rsidRPr="00186483">
                    <w:rPr>
                      <w:rFonts w:cstheme="minorHAnsi"/>
                      <w:bCs/>
                      <w:sz w:val="18"/>
                      <w:szCs w:val="18"/>
                    </w:rPr>
                    <w:t>Katija Kovačić, v.pred.</w:t>
                  </w:r>
                </w:p>
              </w:tc>
            </w:tr>
            <w:tr w:rsidR="00651E26" w:rsidRPr="00C359AC" w14:paraId="13912B88" w14:textId="77777777" w:rsidTr="00651E26">
              <w:trPr>
                <w:jc w:val="center"/>
              </w:trPr>
              <w:tc>
                <w:tcPr>
                  <w:tcW w:w="4817" w:type="dxa"/>
                  <w:shd w:val="clear" w:color="auto" w:fill="FFFFFF" w:themeFill="background1"/>
                  <w:vAlign w:val="center"/>
                </w:tcPr>
                <w:p w14:paraId="32CF573D" w14:textId="77777777" w:rsidR="00651E26" w:rsidRPr="00C359AC" w:rsidRDefault="00651E26" w:rsidP="00651E26">
                  <w:pPr>
                    <w:tabs>
                      <w:tab w:val="left" w:pos="2820"/>
                    </w:tabs>
                    <w:jc w:val="both"/>
                    <w:rPr>
                      <w:rFonts w:cstheme="minorHAnsi"/>
                      <w:sz w:val="18"/>
                      <w:szCs w:val="18"/>
                    </w:rPr>
                  </w:pPr>
                  <w:r w:rsidRPr="00C359AC">
                    <w:rPr>
                      <w:rFonts w:cstheme="minorHAnsi"/>
                      <w:sz w:val="18"/>
                      <w:szCs w:val="18"/>
                    </w:rPr>
                    <w:t>Organiziranje kao funkcija sportskog menadžmenta: Oblikovanje organizacijske strukture sportskih organizacija, definiranje sistema menadžmenta i uspostavljanje ekonomskih odnosa u organizaciji (2 sata)</w:t>
                  </w:r>
                  <w:r w:rsidRPr="00C359AC">
                    <w:rPr>
                      <w:rFonts w:eastAsia="Calibri" w:cstheme="minorHAnsi"/>
                      <w:sz w:val="18"/>
                      <w:szCs w:val="18"/>
                    </w:rPr>
                    <w:t>.</w:t>
                  </w:r>
                </w:p>
              </w:tc>
              <w:tc>
                <w:tcPr>
                  <w:tcW w:w="1954" w:type="dxa"/>
                  <w:shd w:val="clear" w:color="auto" w:fill="FFFFFF" w:themeFill="background1"/>
                  <w:vAlign w:val="center"/>
                </w:tcPr>
                <w:p w14:paraId="575283A5" w14:textId="50B3DEFD" w:rsidR="00651E26" w:rsidRPr="00C359AC" w:rsidRDefault="00651E26" w:rsidP="00651E26">
                  <w:pPr>
                    <w:tabs>
                      <w:tab w:val="left" w:pos="2820"/>
                    </w:tabs>
                    <w:jc w:val="center"/>
                    <w:rPr>
                      <w:rFonts w:cstheme="minorHAnsi"/>
                      <w:sz w:val="18"/>
                      <w:szCs w:val="18"/>
                    </w:rPr>
                  </w:pPr>
                  <w:r w:rsidRPr="00186483">
                    <w:rPr>
                      <w:rFonts w:cstheme="minorHAnsi"/>
                      <w:bCs/>
                      <w:sz w:val="18"/>
                      <w:szCs w:val="18"/>
                    </w:rPr>
                    <w:t>Katija Kovačić, v.pred.</w:t>
                  </w:r>
                </w:p>
              </w:tc>
            </w:tr>
            <w:tr w:rsidR="00651E26" w:rsidRPr="00C359AC" w14:paraId="65427388" w14:textId="77777777" w:rsidTr="00651E26">
              <w:trPr>
                <w:jc w:val="center"/>
              </w:trPr>
              <w:tc>
                <w:tcPr>
                  <w:tcW w:w="4817" w:type="dxa"/>
                  <w:shd w:val="clear" w:color="auto" w:fill="FFFFFF" w:themeFill="background1"/>
                  <w:vAlign w:val="center"/>
                </w:tcPr>
                <w:p w14:paraId="433FCB09" w14:textId="77777777" w:rsidR="00651E26" w:rsidRPr="00C359AC" w:rsidRDefault="00651E26" w:rsidP="00651E26">
                  <w:pPr>
                    <w:tabs>
                      <w:tab w:val="left" w:pos="2820"/>
                    </w:tabs>
                    <w:jc w:val="both"/>
                    <w:rPr>
                      <w:rFonts w:cstheme="minorHAnsi"/>
                      <w:sz w:val="18"/>
                      <w:szCs w:val="18"/>
                    </w:rPr>
                  </w:pPr>
                  <w:r w:rsidRPr="00C359AC">
                    <w:rPr>
                      <w:rFonts w:cstheme="minorHAnsi"/>
                      <w:sz w:val="18"/>
                      <w:szCs w:val="18"/>
                    </w:rPr>
                    <w:t>HRC (Human resource management) u sportskom menadžmentu: Identifikacija raspoloživog kadra. Regrutiranje novih kadrova. Selekcija i profesionalna orijentacija. Planiranje karijera. Kompenzacije (2 sata)</w:t>
                  </w:r>
                  <w:r w:rsidRPr="00C359AC">
                    <w:rPr>
                      <w:rFonts w:eastAsia="Calibri" w:cstheme="minorHAnsi"/>
                      <w:sz w:val="18"/>
                      <w:szCs w:val="18"/>
                    </w:rPr>
                    <w:t>.</w:t>
                  </w:r>
                </w:p>
              </w:tc>
              <w:tc>
                <w:tcPr>
                  <w:tcW w:w="1954" w:type="dxa"/>
                  <w:shd w:val="clear" w:color="auto" w:fill="FFFFFF" w:themeFill="background1"/>
                  <w:vAlign w:val="center"/>
                </w:tcPr>
                <w:p w14:paraId="015CEED1" w14:textId="4FEDF073" w:rsidR="00651E26" w:rsidRPr="00C359AC" w:rsidRDefault="00651E26" w:rsidP="00651E26">
                  <w:pPr>
                    <w:tabs>
                      <w:tab w:val="left" w:pos="2820"/>
                    </w:tabs>
                    <w:jc w:val="center"/>
                    <w:rPr>
                      <w:rFonts w:cstheme="minorHAnsi"/>
                      <w:sz w:val="18"/>
                      <w:szCs w:val="18"/>
                    </w:rPr>
                  </w:pPr>
                  <w:r w:rsidRPr="00186483">
                    <w:rPr>
                      <w:rFonts w:cstheme="minorHAnsi"/>
                      <w:bCs/>
                      <w:sz w:val="18"/>
                      <w:szCs w:val="18"/>
                    </w:rPr>
                    <w:t>Katija Kovačić, v.pred.</w:t>
                  </w:r>
                </w:p>
              </w:tc>
            </w:tr>
            <w:tr w:rsidR="00651E26" w:rsidRPr="00C359AC" w14:paraId="72320388" w14:textId="77777777" w:rsidTr="00651E26">
              <w:trPr>
                <w:jc w:val="center"/>
              </w:trPr>
              <w:tc>
                <w:tcPr>
                  <w:tcW w:w="4817" w:type="dxa"/>
                  <w:shd w:val="clear" w:color="auto" w:fill="FFFFFF" w:themeFill="background1"/>
                  <w:vAlign w:val="center"/>
                </w:tcPr>
                <w:p w14:paraId="41571DAC" w14:textId="77777777" w:rsidR="00651E26" w:rsidRPr="00C359AC" w:rsidRDefault="00651E26" w:rsidP="00651E26">
                  <w:pPr>
                    <w:tabs>
                      <w:tab w:val="left" w:pos="2820"/>
                    </w:tabs>
                    <w:jc w:val="both"/>
                    <w:rPr>
                      <w:rFonts w:cstheme="minorHAnsi"/>
                      <w:sz w:val="18"/>
                      <w:szCs w:val="18"/>
                    </w:rPr>
                  </w:pPr>
                  <w:r w:rsidRPr="00C359AC">
                    <w:rPr>
                      <w:rFonts w:cstheme="minorHAnsi"/>
                      <w:sz w:val="18"/>
                      <w:szCs w:val="18"/>
                    </w:rPr>
                    <w:t>Vođenje u sportskom menadžmentu: Motivacija, stilovi vodstva i komuniciranje s ljudima. Grupe i konflikti (2 sata)</w:t>
                  </w:r>
                  <w:r w:rsidRPr="00C359AC">
                    <w:rPr>
                      <w:rFonts w:eastAsia="Calibri" w:cstheme="minorHAnsi"/>
                      <w:sz w:val="18"/>
                      <w:szCs w:val="18"/>
                    </w:rPr>
                    <w:t>.</w:t>
                  </w:r>
                </w:p>
              </w:tc>
              <w:tc>
                <w:tcPr>
                  <w:tcW w:w="1954" w:type="dxa"/>
                  <w:shd w:val="clear" w:color="auto" w:fill="FFFFFF" w:themeFill="background1"/>
                  <w:vAlign w:val="center"/>
                </w:tcPr>
                <w:p w14:paraId="461A18B0" w14:textId="69CF7D72" w:rsidR="00651E26" w:rsidRPr="00C359AC" w:rsidRDefault="00651E26" w:rsidP="00651E26">
                  <w:pPr>
                    <w:tabs>
                      <w:tab w:val="left" w:pos="2820"/>
                    </w:tabs>
                    <w:jc w:val="center"/>
                    <w:rPr>
                      <w:rFonts w:cstheme="minorHAnsi"/>
                      <w:sz w:val="18"/>
                      <w:szCs w:val="18"/>
                    </w:rPr>
                  </w:pPr>
                  <w:r w:rsidRPr="00186483">
                    <w:rPr>
                      <w:rFonts w:cstheme="minorHAnsi"/>
                      <w:bCs/>
                      <w:sz w:val="18"/>
                      <w:szCs w:val="18"/>
                    </w:rPr>
                    <w:t>Katija Kovačić, v.pred.</w:t>
                  </w:r>
                </w:p>
              </w:tc>
            </w:tr>
            <w:tr w:rsidR="00651E26" w:rsidRPr="00C359AC" w14:paraId="3EB88C6A" w14:textId="77777777" w:rsidTr="00651E26">
              <w:trPr>
                <w:jc w:val="center"/>
              </w:trPr>
              <w:tc>
                <w:tcPr>
                  <w:tcW w:w="4817" w:type="dxa"/>
                  <w:shd w:val="clear" w:color="auto" w:fill="FFFFFF" w:themeFill="background1"/>
                  <w:vAlign w:val="center"/>
                </w:tcPr>
                <w:p w14:paraId="03BE7252" w14:textId="77777777" w:rsidR="00651E26" w:rsidRPr="00C359AC" w:rsidRDefault="00651E26" w:rsidP="00651E26">
                  <w:pPr>
                    <w:jc w:val="both"/>
                    <w:rPr>
                      <w:rFonts w:cstheme="minorHAnsi"/>
                      <w:sz w:val="18"/>
                      <w:szCs w:val="18"/>
                    </w:rPr>
                  </w:pPr>
                  <w:r w:rsidRPr="00C359AC">
                    <w:rPr>
                      <w:rFonts w:cstheme="minorHAnsi"/>
                      <w:sz w:val="18"/>
                      <w:szCs w:val="18"/>
                    </w:rPr>
                    <w:t>Provjera znanja putem 1. kolokvija (2 sata).</w:t>
                  </w:r>
                </w:p>
              </w:tc>
              <w:tc>
                <w:tcPr>
                  <w:tcW w:w="1954" w:type="dxa"/>
                  <w:shd w:val="clear" w:color="auto" w:fill="FFFFFF" w:themeFill="background1"/>
                  <w:vAlign w:val="center"/>
                </w:tcPr>
                <w:p w14:paraId="3C345548" w14:textId="6FA4E4A0" w:rsidR="00651E26" w:rsidRPr="00C359AC" w:rsidRDefault="00651E26" w:rsidP="00651E26">
                  <w:pPr>
                    <w:jc w:val="center"/>
                    <w:rPr>
                      <w:rFonts w:cstheme="minorHAnsi"/>
                      <w:bCs/>
                      <w:sz w:val="18"/>
                      <w:szCs w:val="18"/>
                    </w:rPr>
                  </w:pPr>
                  <w:r w:rsidRPr="00186483">
                    <w:rPr>
                      <w:rFonts w:cstheme="minorHAnsi"/>
                      <w:bCs/>
                      <w:sz w:val="18"/>
                      <w:szCs w:val="18"/>
                    </w:rPr>
                    <w:t>Katija Kovačić, v.pred.</w:t>
                  </w:r>
                </w:p>
              </w:tc>
            </w:tr>
            <w:tr w:rsidR="00651E26" w:rsidRPr="00C359AC" w14:paraId="105F10A8" w14:textId="77777777" w:rsidTr="00651E26">
              <w:trPr>
                <w:jc w:val="center"/>
              </w:trPr>
              <w:tc>
                <w:tcPr>
                  <w:tcW w:w="4817" w:type="dxa"/>
                  <w:shd w:val="clear" w:color="auto" w:fill="FFFFFF" w:themeFill="background1"/>
                  <w:vAlign w:val="center"/>
                </w:tcPr>
                <w:p w14:paraId="48EF8F81" w14:textId="77777777" w:rsidR="00651E26" w:rsidRPr="00C359AC" w:rsidRDefault="00651E26" w:rsidP="00651E26">
                  <w:pPr>
                    <w:tabs>
                      <w:tab w:val="left" w:pos="2820"/>
                    </w:tabs>
                    <w:jc w:val="both"/>
                    <w:rPr>
                      <w:rFonts w:cstheme="minorHAnsi"/>
                      <w:sz w:val="18"/>
                      <w:szCs w:val="18"/>
                    </w:rPr>
                  </w:pPr>
                  <w:r w:rsidRPr="00C359AC">
                    <w:rPr>
                      <w:rFonts w:cstheme="minorHAnsi"/>
                      <w:sz w:val="18"/>
                      <w:szCs w:val="18"/>
                    </w:rPr>
                    <w:t>Proces kontroliranja u sportskom menadžmentu: Mjerenje ostvarenja financijskih i sportskih ciljeva organizacije. Poduzimanje korektivnih akcija (2 sata)</w:t>
                  </w:r>
                  <w:r w:rsidRPr="00C359AC">
                    <w:rPr>
                      <w:rFonts w:eastAsia="Calibri" w:cstheme="minorHAnsi"/>
                      <w:sz w:val="18"/>
                      <w:szCs w:val="18"/>
                    </w:rPr>
                    <w:t>.</w:t>
                  </w:r>
                </w:p>
              </w:tc>
              <w:tc>
                <w:tcPr>
                  <w:tcW w:w="1954" w:type="dxa"/>
                  <w:shd w:val="clear" w:color="auto" w:fill="FFFFFF" w:themeFill="background1"/>
                  <w:vAlign w:val="center"/>
                </w:tcPr>
                <w:p w14:paraId="29612F44" w14:textId="70D4B349" w:rsidR="00651E26" w:rsidRPr="00C359AC" w:rsidRDefault="00651E26" w:rsidP="00651E26">
                  <w:pPr>
                    <w:tabs>
                      <w:tab w:val="left" w:pos="2820"/>
                    </w:tabs>
                    <w:jc w:val="center"/>
                    <w:rPr>
                      <w:rFonts w:cstheme="minorHAnsi"/>
                      <w:sz w:val="18"/>
                      <w:szCs w:val="18"/>
                    </w:rPr>
                  </w:pPr>
                  <w:r w:rsidRPr="00186483">
                    <w:rPr>
                      <w:rFonts w:cstheme="minorHAnsi"/>
                      <w:bCs/>
                      <w:sz w:val="18"/>
                      <w:szCs w:val="18"/>
                    </w:rPr>
                    <w:t>Katija Kovačić, v.pred.</w:t>
                  </w:r>
                </w:p>
              </w:tc>
            </w:tr>
            <w:tr w:rsidR="00651E26" w:rsidRPr="00C359AC" w14:paraId="1D688471" w14:textId="77777777" w:rsidTr="00651E26">
              <w:trPr>
                <w:jc w:val="center"/>
              </w:trPr>
              <w:tc>
                <w:tcPr>
                  <w:tcW w:w="4817" w:type="dxa"/>
                  <w:shd w:val="clear" w:color="auto" w:fill="FFFFFF" w:themeFill="background1"/>
                  <w:vAlign w:val="center"/>
                </w:tcPr>
                <w:p w14:paraId="2A0EC56A" w14:textId="77777777" w:rsidR="00651E26" w:rsidRPr="00C359AC" w:rsidRDefault="00651E26" w:rsidP="00651E26">
                  <w:pPr>
                    <w:tabs>
                      <w:tab w:val="left" w:pos="2820"/>
                    </w:tabs>
                    <w:jc w:val="both"/>
                    <w:rPr>
                      <w:rFonts w:cstheme="minorHAnsi"/>
                      <w:sz w:val="18"/>
                      <w:szCs w:val="18"/>
                    </w:rPr>
                  </w:pPr>
                  <w:r w:rsidRPr="00C359AC">
                    <w:rPr>
                      <w:rFonts w:cstheme="minorHAnsi"/>
                      <w:sz w:val="18"/>
                      <w:szCs w:val="18"/>
                    </w:rPr>
                    <w:t>Financijski menadžment sportskih organizacija: Izvori financiranja sportskih organizacija. Planiranje rashoda i prihoda sportskih organizacija. Izrada budžeta. Pregled i analiza financijskih izvješća za pravne subjekte u kineziologiji i sportu (2 sata).</w:t>
                  </w:r>
                </w:p>
              </w:tc>
              <w:tc>
                <w:tcPr>
                  <w:tcW w:w="1954" w:type="dxa"/>
                  <w:shd w:val="clear" w:color="auto" w:fill="FFFFFF" w:themeFill="background1"/>
                  <w:vAlign w:val="center"/>
                </w:tcPr>
                <w:p w14:paraId="13B838D2" w14:textId="281BDA00" w:rsidR="00651E26" w:rsidRPr="00C359AC" w:rsidRDefault="00651E26" w:rsidP="00651E26">
                  <w:pPr>
                    <w:tabs>
                      <w:tab w:val="left" w:pos="2820"/>
                    </w:tabs>
                    <w:jc w:val="center"/>
                    <w:rPr>
                      <w:rFonts w:cstheme="minorHAnsi"/>
                      <w:sz w:val="18"/>
                      <w:szCs w:val="18"/>
                    </w:rPr>
                  </w:pPr>
                  <w:r w:rsidRPr="00186483">
                    <w:rPr>
                      <w:rFonts w:cstheme="minorHAnsi"/>
                      <w:bCs/>
                      <w:sz w:val="18"/>
                      <w:szCs w:val="18"/>
                    </w:rPr>
                    <w:t>Katija Kovačić, v.pred.</w:t>
                  </w:r>
                </w:p>
              </w:tc>
            </w:tr>
            <w:tr w:rsidR="00651E26" w:rsidRPr="00C359AC" w14:paraId="7863C040" w14:textId="77777777" w:rsidTr="00651E26">
              <w:trPr>
                <w:jc w:val="center"/>
              </w:trPr>
              <w:tc>
                <w:tcPr>
                  <w:tcW w:w="4817" w:type="dxa"/>
                  <w:shd w:val="clear" w:color="auto" w:fill="FFFFFF" w:themeFill="background1"/>
                  <w:vAlign w:val="center"/>
                </w:tcPr>
                <w:p w14:paraId="4DADA6B6" w14:textId="77777777" w:rsidR="00651E26" w:rsidRPr="00C359AC" w:rsidRDefault="00651E26" w:rsidP="00651E26">
                  <w:pPr>
                    <w:tabs>
                      <w:tab w:val="left" w:pos="2820"/>
                    </w:tabs>
                    <w:jc w:val="both"/>
                    <w:rPr>
                      <w:rFonts w:cstheme="minorHAnsi"/>
                      <w:sz w:val="18"/>
                      <w:szCs w:val="18"/>
                    </w:rPr>
                  </w:pPr>
                  <w:r w:rsidRPr="00C359AC">
                    <w:rPr>
                      <w:rFonts w:cstheme="minorHAnsi"/>
                      <w:sz w:val="18"/>
                      <w:szCs w:val="18"/>
                    </w:rPr>
                    <w:t>Menadžment i marketing sportskih objekata i događaja (4 sata).</w:t>
                  </w:r>
                </w:p>
              </w:tc>
              <w:tc>
                <w:tcPr>
                  <w:tcW w:w="1954" w:type="dxa"/>
                  <w:shd w:val="clear" w:color="auto" w:fill="FFFFFF" w:themeFill="background1"/>
                  <w:vAlign w:val="center"/>
                </w:tcPr>
                <w:p w14:paraId="19E16EC8" w14:textId="47824421" w:rsidR="00651E26" w:rsidRPr="00C359AC" w:rsidRDefault="00651E26" w:rsidP="00651E26">
                  <w:pPr>
                    <w:tabs>
                      <w:tab w:val="left" w:pos="2820"/>
                    </w:tabs>
                    <w:jc w:val="center"/>
                    <w:rPr>
                      <w:rFonts w:cstheme="minorHAnsi"/>
                      <w:sz w:val="18"/>
                      <w:szCs w:val="18"/>
                    </w:rPr>
                  </w:pPr>
                  <w:r w:rsidRPr="00847A44">
                    <w:rPr>
                      <w:rFonts w:cstheme="minorHAnsi"/>
                      <w:bCs/>
                      <w:sz w:val="18"/>
                      <w:szCs w:val="18"/>
                    </w:rPr>
                    <w:t>Katija Kovačić, v.pred.</w:t>
                  </w:r>
                </w:p>
              </w:tc>
            </w:tr>
            <w:tr w:rsidR="00651E26" w:rsidRPr="00C359AC" w14:paraId="6EA5E7C6" w14:textId="77777777" w:rsidTr="00651E26">
              <w:trPr>
                <w:jc w:val="center"/>
              </w:trPr>
              <w:tc>
                <w:tcPr>
                  <w:tcW w:w="4817" w:type="dxa"/>
                  <w:shd w:val="clear" w:color="auto" w:fill="FFFFFF" w:themeFill="background1"/>
                  <w:vAlign w:val="center"/>
                </w:tcPr>
                <w:p w14:paraId="25D35009" w14:textId="77777777" w:rsidR="00651E26" w:rsidRPr="00C359AC" w:rsidRDefault="00651E26" w:rsidP="00651E26">
                  <w:pPr>
                    <w:jc w:val="both"/>
                    <w:rPr>
                      <w:rFonts w:cstheme="minorHAnsi"/>
                      <w:sz w:val="18"/>
                      <w:szCs w:val="18"/>
                    </w:rPr>
                  </w:pPr>
                  <w:r w:rsidRPr="00C359AC">
                    <w:rPr>
                      <w:rFonts w:cstheme="minorHAnsi"/>
                      <w:sz w:val="18"/>
                      <w:szCs w:val="18"/>
                    </w:rPr>
                    <w:t>Uloga poduzetništva u ekonomiji i društvu. Poduzetništvo u kineziologiji i sportu. Postupak osnivanja j.d.o.o./udruge u kineziologiji i sportu. Proces razvoja poduzetničkih ideja u</w:t>
                  </w:r>
                  <w:r w:rsidRPr="00C359AC">
                    <w:rPr>
                      <w:rFonts w:eastAsia="Calibri" w:cstheme="minorHAnsi"/>
                      <w:sz w:val="18"/>
                      <w:szCs w:val="18"/>
                    </w:rPr>
                    <w:t xml:space="preserve"> </w:t>
                  </w:r>
                  <w:r w:rsidRPr="00C359AC">
                    <w:rPr>
                      <w:rFonts w:cstheme="minorHAnsi"/>
                      <w:sz w:val="18"/>
                      <w:szCs w:val="18"/>
                    </w:rPr>
                    <w:t>kineziologiji i sportu. Svrha, sadržaj i prezentiranje poduzetničkog projekta/poslovnog plana u kineziologiji i sportu (4 sata).</w:t>
                  </w:r>
                </w:p>
              </w:tc>
              <w:tc>
                <w:tcPr>
                  <w:tcW w:w="1954" w:type="dxa"/>
                  <w:shd w:val="clear" w:color="auto" w:fill="FFFFFF" w:themeFill="background1"/>
                  <w:vAlign w:val="center"/>
                </w:tcPr>
                <w:p w14:paraId="36B23B9E" w14:textId="24C49CB8" w:rsidR="00651E26" w:rsidRPr="00C359AC" w:rsidRDefault="00651E26" w:rsidP="00651E26">
                  <w:pPr>
                    <w:jc w:val="center"/>
                    <w:rPr>
                      <w:rFonts w:cstheme="minorHAnsi"/>
                      <w:bCs/>
                      <w:sz w:val="18"/>
                      <w:szCs w:val="18"/>
                    </w:rPr>
                  </w:pPr>
                  <w:r w:rsidRPr="00847A44">
                    <w:rPr>
                      <w:rFonts w:cstheme="minorHAnsi"/>
                      <w:bCs/>
                      <w:sz w:val="18"/>
                      <w:szCs w:val="18"/>
                    </w:rPr>
                    <w:t>Katija Kovačić, v.pred.</w:t>
                  </w:r>
                </w:p>
              </w:tc>
            </w:tr>
            <w:tr w:rsidR="00651E26" w:rsidRPr="00C359AC" w14:paraId="7B8C1B9A" w14:textId="77777777" w:rsidTr="00651E26">
              <w:trPr>
                <w:jc w:val="center"/>
              </w:trPr>
              <w:tc>
                <w:tcPr>
                  <w:tcW w:w="4817" w:type="dxa"/>
                  <w:shd w:val="clear" w:color="auto" w:fill="FFFFFF" w:themeFill="background1"/>
                  <w:vAlign w:val="center"/>
                </w:tcPr>
                <w:p w14:paraId="6DB98CCA" w14:textId="77777777" w:rsidR="00651E26" w:rsidRPr="00C359AC" w:rsidRDefault="00651E26" w:rsidP="00651E26">
                  <w:pPr>
                    <w:jc w:val="both"/>
                    <w:rPr>
                      <w:rFonts w:cstheme="minorHAnsi"/>
                      <w:sz w:val="18"/>
                      <w:szCs w:val="18"/>
                    </w:rPr>
                  </w:pPr>
                  <w:r w:rsidRPr="00C359AC">
                    <w:rPr>
                      <w:rFonts w:cstheme="minorHAnsi"/>
                      <w:sz w:val="18"/>
                      <w:szCs w:val="18"/>
                    </w:rPr>
                    <w:t>Provjera znanja putem 2. kolokvija (2 sata).</w:t>
                  </w:r>
                </w:p>
              </w:tc>
              <w:tc>
                <w:tcPr>
                  <w:tcW w:w="1954" w:type="dxa"/>
                  <w:shd w:val="clear" w:color="auto" w:fill="FFFFFF" w:themeFill="background1"/>
                  <w:vAlign w:val="center"/>
                </w:tcPr>
                <w:p w14:paraId="025B16F3" w14:textId="620147E6" w:rsidR="00651E26" w:rsidRPr="00C359AC" w:rsidRDefault="00651E26" w:rsidP="00651E26">
                  <w:pPr>
                    <w:jc w:val="center"/>
                    <w:rPr>
                      <w:rFonts w:cstheme="minorHAnsi"/>
                      <w:bCs/>
                      <w:sz w:val="18"/>
                      <w:szCs w:val="18"/>
                    </w:rPr>
                  </w:pPr>
                  <w:r w:rsidRPr="00847A44">
                    <w:rPr>
                      <w:rFonts w:cstheme="minorHAnsi"/>
                      <w:bCs/>
                      <w:sz w:val="18"/>
                      <w:szCs w:val="18"/>
                    </w:rPr>
                    <w:t>Katija Kovačić, v.pred.</w:t>
                  </w:r>
                </w:p>
              </w:tc>
            </w:tr>
          </w:tbl>
          <w:p w14:paraId="490BCD0C" w14:textId="77777777" w:rsidR="003F1939" w:rsidRPr="00C359AC" w:rsidRDefault="003F1939" w:rsidP="004E2ED5">
            <w:pPr>
              <w:tabs>
                <w:tab w:val="left" w:pos="2820"/>
              </w:tabs>
              <w:spacing w:after="0" w:line="240" w:lineRule="auto"/>
              <w:ind w:left="357"/>
              <w:jc w:val="both"/>
              <w:rPr>
                <w:rFonts w:cstheme="minorHAnsi"/>
                <w:sz w:val="18"/>
                <w:szCs w:val="18"/>
              </w:rPr>
            </w:pPr>
          </w:p>
          <w:tbl>
            <w:tblPr>
              <w:tblStyle w:val="TableGrid"/>
              <w:tblW w:w="0" w:type="auto"/>
              <w:jc w:val="center"/>
              <w:tblLayout w:type="fixed"/>
              <w:tblLook w:val="04A0" w:firstRow="1" w:lastRow="0" w:firstColumn="1" w:lastColumn="0" w:noHBand="0" w:noVBand="1"/>
            </w:tblPr>
            <w:tblGrid>
              <w:gridCol w:w="4817"/>
              <w:gridCol w:w="1954"/>
            </w:tblGrid>
            <w:tr w:rsidR="003F1939" w:rsidRPr="00C359AC" w14:paraId="6CF755D9" w14:textId="77777777" w:rsidTr="004E2ED5">
              <w:trPr>
                <w:jc w:val="center"/>
              </w:trPr>
              <w:tc>
                <w:tcPr>
                  <w:tcW w:w="4817" w:type="dxa"/>
                  <w:shd w:val="clear" w:color="auto" w:fill="F2DBDB" w:themeFill="accent2" w:themeFillTint="33"/>
                </w:tcPr>
                <w:p w14:paraId="64C617B4" w14:textId="77777777" w:rsidR="003F1939" w:rsidRPr="00C359AC" w:rsidRDefault="003F1939" w:rsidP="004E2ED5">
                  <w:pPr>
                    <w:tabs>
                      <w:tab w:val="left" w:pos="2820"/>
                    </w:tabs>
                    <w:rPr>
                      <w:rFonts w:cstheme="minorHAnsi"/>
                      <w:sz w:val="18"/>
                      <w:szCs w:val="18"/>
                    </w:rPr>
                  </w:pPr>
                  <w:r w:rsidRPr="00C359AC">
                    <w:rPr>
                      <w:rFonts w:cstheme="minorHAnsi"/>
                      <w:sz w:val="18"/>
                      <w:szCs w:val="18"/>
                    </w:rPr>
                    <w:t>Seminari po temama:</w:t>
                  </w:r>
                </w:p>
              </w:tc>
              <w:tc>
                <w:tcPr>
                  <w:tcW w:w="1954" w:type="dxa"/>
                  <w:shd w:val="clear" w:color="auto" w:fill="F2DBDB" w:themeFill="accent2" w:themeFillTint="33"/>
                </w:tcPr>
                <w:p w14:paraId="1E884622" w14:textId="77777777" w:rsidR="003F1939" w:rsidRPr="00C359AC" w:rsidRDefault="003F1939" w:rsidP="004E2ED5">
                  <w:pPr>
                    <w:tabs>
                      <w:tab w:val="left" w:pos="2820"/>
                    </w:tabs>
                    <w:rPr>
                      <w:rFonts w:cstheme="minorHAnsi"/>
                      <w:sz w:val="18"/>
                      <w:szCs w:val="18"/>
                    </w:rPr>
                  </w:pPr>
                  <w:r w:rsidRPr="00C359AC">
                    <w:rPr>
                      <w:rFonts w:cstheme="minorHAnsi"/>
                      <w:sz w:val="18"/>
                      <w:szCs w:val="18"/>
                    </w:rPr>
                    <w:t>Nastavu izvodi</w:t>
                  </w:r>
                </w:p>
              </w:tc>
            </w:tr>
            <w:tr w:rsidR="003F1939" w:rsidRPr="00C359AC" w14:paraId="07682894" w14:textId="77777777" w:rsidTr="004E2ED5">
              <w:trPr>
                <w:jc w:val="center"/>
              </w:trPr>
              <w:tc>
                <w:tcPr>
                  <w:tcW w:w="4817" w:type="dxa"/>
                  <w:shd w:val="clear" w:color="auto" w:fill="FFFFFF" w:themeFill="background1"/>
                  <w:vAlign w:val="center"/>
                </w:tcPr>
                <w:p w14:paraId="67A55B51" w14:textId="77777777" w:rsidR="003F1939" w:rsidRPr="00C359AC" w:rsidRDefault="003F1939" w:rsidP="004E2ED5">
                  <w:pPr>
                    <w:rPr>
                      <w:rFonts w:cstheme="minorHAnsi"/>
                      <w:sz w:val="18"/>
                      <w:szCs w:val="18"/>
                    </w:rPr>
                  </w:pPr>
                  <w:r w:rsidRPr="00C359AC">
                    <w:rPr>
                      <w:rFonts w:cstheme="minorHAnsi"/>
                      <w:sz w:val="18"/>
                      <w:szCs w:val="18"/>
                    </w:rPr>
                    <w:lastRenderedPageBreak/>
                    <w:t>Specifična obilježja menadžmenta u kineziologiji i sportu (4 sata)</w:t>
                  </w:r>
                  <w:r w:rsidRPr="00C359AC">
                    <w:rPr>
                      <w:rFonts w:eastAsia="Calibri" w:cstheme="minorHAnsi"/>
                      <w:sz w:val="18"/>
                      <w:szCs w:val="18"/>
                    </w:rPr>
                    <w:t>.</w:t>
                  </w:r>
                </w:p>
              </w:tc>
              <w:tc>
                <w:tcPr>
                  <w:tcW w:w="1954" w:type="dxa"/>
                  <w:shd w:val="clear" w:color="auto" w:fill="FFFFFF" w:themeFill="background1"/>
                  <w:vAlign w:val="center"/>
                </w:tcPr>
                <w:p w14:paraId="4DAD2B6F" w14:textId="77777777" w:rsidR="003F1939" w:rsidRPr="00C359AC" w:rsidRDefault="003F1939" w:rsidP="004E2ED5">
                  <w:pPr>
                    <w:tabs>
                      <w:tab w:val="left" w:pos="2820"/>
                    </w:tabs>
                    <w:jc w:val="center"/>
                    <w:rPr>
                      <w:rFonts w:cstheme="minorHAnsi"/>
                      <w:sz w:val="18"/>
                      <w:szCs w:val="18"/>
                    </w:rPr>
                  </w:pPr>
                  <w:r w:rsidRPr="00C359AC">
                    <w:rPr>
                      <w:rFonts w:cstheme="minorHAnsi"/>
                      <w:bCs/>
                      <w:sz w:val="18"/>
                      <w:szCs w:val="18"/>
                    </w:rPr>
                    <w:t>Katija Kovačić, mag.oec.</w:t>
                  </w:r>
                </w:p>
              </w:tc>
            </w:tr>
            <w:tr w:rsidR="00651E26" w:rsidRPr="00C359AC" w14:paraId="7A68A7B6" w14:textId="77777777" w:rsidTr="00651E26">
              <w:trPr>
                <w:jc w:val="center"/>
              </w:trPr>
              <w:tc>
                <w:tcPr>
                  <w:tcW w:w="4817" w:type="dxa"/>
                  <w:shd w:val="clear" w:color="auto" w:fill="FFFFFF" w:themeFill="background1"/>
                  <w:vAlign w:val="center"/>
                </w:tcPr>
                <w:p w14:paraId="41E974C8" w14:textId="77777777" w:rsidR="00651E26" w:rsidRPr="00C359AC" w:rsidRDefault="00651E26" w:rsidP="00651E26">
                  <w:pPr>
                    <w:tabs>
                      <w:tab w:val="left" w:pos="2820"/>
                    </w:tabs>
                    <w:rPr>
                      <w:rFonts w:cstheme="minorHAnsi"/>
                      <w:sz w:val="18"/>
                      <w:szCs w:val="18"/>
                    </w:rPr>
                  </w:pPr>
                  <w:r w:rsidRPr="00C359AC">
                    <w:rPr>
                      <w:rFonts w:cstheme="minorHAnsi"/>
                      <w:sz w:val="18"/>
                      <w:szCs w:val="18"/>
                    </w:rPr>
                    <w:t>Menadžment u kineziologiji i sportu u RH (4 sata)</w:t>
                  </w:r>
                  <w:r w:rsidRPr="00C359AC">
                    <w:rPr>
                      <w:rFonts w:eastAsia="Calibri" w:cstheme="minorHAnsi"/>
                      <w:sz w:val="18"/>
                      <w:szCs w:val="18"/>
                    </w:rPr>
                    <w:t>.</w:t>
                  </w:r>
                </w:p>
              </w:tc>
              <w:tc>
                <w:tcPr>
                  <w:tcW w:w="1954" w:type="dxa"/>
                  <w:shd w:val="clear" w:color="auto" w:fill="FFFFFF" w:themeFill="background1"/>
                  <w:vAlign w:val="center"/>
                </w:tcPr>
                <w:p w14:paraId="3431ED48" w14:textId="48720220" w:rsidR="00651E26" w:rsidRPr="00C359AC" w:rsidRDefault="00651E26" w:rsidP="00651E26">
                  <w:pPr>
                    <w:tabs>
                      <w:tab w:val="left" w:pos="2820"/>
                    </w:tabs>
                    <w:jc w:val="center"/>
                    <w:rPr>
                      <w:rFonts w:cstheme="minorHAnsi"/>
                      <w:sz w:val="18"/>
                      <w:szCs w:val="18"/>
                    </w:rPr>
                  </w:pPr>
                  <w:r w:rsidRPr="0064331C">
                    <w:rPr>
                      <w:rFonts w:cstheme="minorHAnsi"/>
                      <w:bCs/>
                      <w:sz w:val="18"/>
                      <w:szCs w:val="18"/>
                    </w:rPr>
                    <w:t>Katija Kovačić, v.pred.</w:t>
                  </w:r>
                </w:p>
              </w:tc>
            </w:tr>
            <w:tr w:rsidR="00651E26" w:rsidRPr="00C359AC" w14:paraId="1F69EABD" w14:textId="77777777" w:rsidTr="00651E26">
              <w:trPr>
                <w:jc w:val="center"/>
              </w:trPr>
              <w:tc>
                <w:tcPr>
                  <w:tcW w:w="4817" w:type="dxa"/>
                  <w:shd w:val="clear" w:color="auto" w:fill="FFFFFF" w:themeFill="background1"/>
                  <w:vAlign w:val="center"/>
                </w:tcPr>
                <w:p w14:paraId="1BF6F90A" w14:textId="77777777" w:rsidR="00651E26" w:rsidRPr="00C359AC" w:rsidRDefault="00651E26" w:rsidP="00651E26">
                  <w:pPr>
                    <w:tabs>
                      <w:tab w:val="left" w:pos="2820"/>
                    </w:tabs>
                    <w:rPr>
                      <w:rFonts w:cstheme="minorHAnsi"/>
                      <w:sz w:val="18"/>
                      <w:szCs w:val="18"/>
                    </w:rPr>
                  </w:pPr>
                  <w:r w:rsidRPr="00C359AC">
                    <w:rPr>
                      <w:rFonts w:cstheme="minorHAnsi"/>
                      <w:sz w:val="18"/>
                      <w:szCs w:val="18"/>
                    </w:rPr>
                    <w:t>Izrada i prezentiranje poslovnog plana na primjeru konkretne organizacije/projekta u kineziologiji i sportu (10 sati).</w:t>
                  </w:r>
                </w:p>
              </w:tc>
              <w:tc>
                <w:tcPr>
                  <w:tcW w:w="1954" w:type="dxa"/>
                  <w:shd w:val="clear" w:color="auto" w:fill="FFFFFF" w:themeFill="background1"/>
                  <w:vAlign w:val="center"/>
                </w:tcPr>
                <w:p w14:paraId="6CBCBB4A" w14:textId="1BFFF304" w:rsidR="00651E26" w:rsidRPr="00C359AC" w:rsidRDefault="00651E26" w:rsidP="00651E26">
                  <w:pPr>
                    <w:jc w:val="center"/>
                    <w:rPr>
                      <w:rFonts w:cstheme="minorHAnsi"/>
                      <w:bCs/>
                      <w:sz w:val="18"/>
                      <w:szCs w:val="18"/>
                    </w:rPr>
                  </w:pPr>
                  <w:r w:rsidRPr="0064331C">
                    <w:rPr>
                      <w:rFonts w:cstheme="minorHAnsi"/>
                      <w:bCs/>
                      <w:sz w:val="18"/>
                      <w:szCs w:val="18"/>
                    </w:rPr>
                    <w:t>Katija Kovačić, v.pred.</w:t>
                  </w:r>
                </w:p>
              </w:tc>
            </w:tr>
          </w:tbl>
          <w:p w14:paraId="3D5F1B05" w14:textId="77777777" w:rsidR="003F1939" w:rsidRPr="00C359AC" w:rsidRDefault="003F1939" w:rsidP="004E2ED5">
            <w:pPr>
              <w:tabs>
                <w:tab w:val="left" w:pos="2820"/>
              </w:tabs>
              <w:spacing w:after="0" w:line="240" w:lineRule="auto"/>
              <w:ind w:left="357"/>
              <w:jc w:val="both"/>
              <w:rPr>
                <w:rFonts w:cstheme="minorHAnsi"/>
                <w:sz w:val="18"/>
                <w:szCs w:val="18"/>
              </w:rPr>
            </w:pPr>
          </w:p>
          <w:tbl>
            <w:tblPr>
              <w:tblStyle w:val="TableGrid"/>
              <w:tblW w:w="0" w:type="auto"/>
              <w:jc w:val="center"/>
              <w:tblLayout w:type="fixed"/>
              <w:tblLook w:val="04A0" w:firstRow="1" w:lastRow="0" w:firstColumn="1" w:lastColumn="0" w:noHBand="0" w:noVBand="1"/>
            </w:tblPr>
            <w:tblGrid>
              <w:gridCol w:w="4817"/>
              <w:gridCol w:w="1954"/>
            </w:tblGrid>
            <w:tr w:rsidR="003F1939" w:rsidRPr="00C359AC" w14:paraId="5F5BAF61" w14:textId="77777777" w:rsidTr="004E2ED5">
              <w:trPr>
                <w:jc w:val="center"/>
              </w:trPr>
              <w:tc>
                <w:tcPr>
                  <w:tcW w:w="4817" w:type="dxa"/>
                  <w:shd w:val="clear" w:color="auto" w:fill="F2DBDB" w:themeFill="accent2" w:themeFillTint="33"/>
                </w:tcPr>
                <w:p w14:paraId="049C57CD" w14:textId="77777777" w:rsidR="003F1939" w:rsidRPr="00C359AC" w:rsidRDefault="003F1939" w:rsidP="004E2ED5">
                  <w:pPr>
                    <w:tabs>
                      <w:tab w:val="left" w:pos="2820"/>
                    </w:tabs>
                    <w:rPr>
                      <w:rFonts w:cstheme="minorHAnsi"/>
                      <w:sz w:val="18"/>
                      <w:szCs w:val="18"/>
                    </w:rPr>
                  </w:pPr>
                  <w:r w:rsidRPr="00C359AC">
                    <w:rPr>
                      <w:rFonts w:cstheme="minorHAnsi"/>
                      <w:sz w:val="18"/>
                      <w:szCs w:val="18"/>
                    </w:rPr>
                    <w:t>Vježbe po temama:</w:t>
                  </w:r>
                </w:p>
              </w:tc>
              <w:tc>
                <w:tcPr>
                  <w:tcW w:w="1954" w:type="dxa"/>
                  <w:shd w:val="clear" w:color="auto" w:fill="F2DBDB" w:themeFill="accent2" w:themeFillTint="33"/>
                </w:tcPr>
                <w:p w14:paraId="7CE103CC" w14:textId="77777777" w:rsidR="003F1939" w:rsidRPr="00C359AC" w:rsidRDefault="003F1939" w:rsidP="004E2ED5">
                  <w:pPr>
                    <w:tabs>
                      <w:tab w:val="left" w:pos="2820"/>
                    </w:tabs>
                    <w:rPr>
                      <w:rFonts w:cstheme="minorHAnsi"/>
                      <w:sz w:val="18"/>
                      <w:szCs w:val="18"/>
                    </w:rPr>
                  </w:pPr>
                  <w:r w:rsidRPr="00C359AC">
                    <w:rPr>
                      <w:rFonts w:cstheme="minorHAnsi"/>
                      <w:sz w:val="18"/>
                      <w:szCs w:val="18"/>
                    </w:rPr>
                    <w:t>Nastavu izvodi</w:t>
                  </w:r>
                </w:p>
              </w:tc>
            </w:tr>
            <w:tr w:rsidR="00651E26" w:rsidRPr="00C359AC" w14:paraId="27536A97" w14:textId="77777777" w:rsidTr="00651E26">
              <w:trPr>
                <w:jc w:val="center"/>
              </w:trPr>
              <w:tc>
                <w:tcPr>
                  <w:tcW w:w="4817" w:type="dxa"/>
                  <w:shd w:val="clear" w:color="auto" w:fill="FFFFFF" w:themeFill="background1"/>
                  <w:vAlign w:val="center"/>
                </w:tcPr>
                <w:p w14:paraId="5B640942" w14:textId="77777777" w:rsidR="00651E26" w:rsidRPr="00C359AC" w:rsidRDefault="00651E26" w:rsidP="00651E26">
                  <w:pPr>
                    <w:tabs>
                      <w:tab w:val="left" w:pos="2820"/>
                    </w:tabs>
                    <w:rPr>
                      <w:rFonts w:cstheme="minorHAnsi"/>
                      <w:sz w:val="18"/>
                      <w:szCs w:val="18"/>
                    </w:rPr>
                  </w:pPr>
                  <w:r w:rsidRPr="00C359AC">
                    <w:rPr>
                      <w:rFonts w:eastAsia="Calibri" w:cstheme="minorHAnsi"/>
                      <w:sz w:val="18"/>
                      <w:szCs w:val="18"/>
                    </w:rPr>
                    <w:t>Vizija i misije profitnih i neprofitnih organizacije</w:t>
                  </w:r>
                  <w:r w:rsidRPr="00C359AC">
                    <w:rPr>
                      <w:rFonts w:cstheme="minorHAnsi"/>
                      <w:sz w:val="18"/>
                      <w:szCs w:val="18"/>
                    </w:rPr>
                    <w:t xml:space="preserve"> u kineziologiji i sportu (2 sata).</w:t>
                  </w:r>
                </w:p>
              </w:tc>
              <w:tc>
                <w:tcPr>
                  <w:tcW w:w="1954" w:type="dxa"/>
                  <w:shd w:val="clear" w:color="auto" w:fill="FFFFFF" w:themeFill="background1"/>
                  <w:vAlign w:val="center"/>
                </w:tcPr>
                <w:p w14:paraId="27C40DD5" w14:textId="09D9ECF1" w:rsidR="00651E26" w:rsidRPr="00C359AC" w:rsidRDefault="00651E26" w:rsidP="00651E26">
                  <w:pPr>
                    <w:tabs>
                      <w:tab w:val="left" w:pos="2820"/>
                    </w:tabs>
                    <w:jc w:val="center"/>
                    <w:rPr>
                      <w:rFonts w:cstheme="minorHAnsi"/>
                      <w:sz w:val="18"/>
                      <w:szCs w:val="18"/>
                    </w:rPr>
                  </w:pPr>
                  <w:r w:rsidRPr="0020282B">
                    <w:rPr>
                      <w:rFonts w:cstheme="minorHAnsi"/>
                      <w:bCs/>
                      <w:sz w:val="18"/>
                      <w:szCs w:val="18"/>
                    </w:rPr>
                    <w:t>Katija Kovačić, v.pred.</w:t>
                  </w:r>
                </w:p>
              </w:tc>
            </w:tr>
            <w:tr w:rsidR="00651E26" w:rsidRPr="00C359AC" w14:paraId="1D785D92" w14:textId="77777777" w:rsidTr="00651E26">
              <w:trPr>
                <w:jc w:val="center"/>
              </w:trPr>
              <w:tc>
                <w:tcPr>
                  <w:tcW w:w="4817" w:type="dxa"/>
                  <w:shd w:val="clear" w:color="auto" w:fill="FFFFFF" w:themeFill="background1"/>
                  <w:vAlign w:val="center"/>
                </w:tcPr>
                <w:p w14:paraId="462CDDE6" w14:textId="77777777" w:rsidR="00651E26" w:rsidRPr="00C359AC" w:rsidRDefault="00651E26" w:rsidP="00651E26">
                  <w:pPr>
                    <w:tabs>
                      <w:tab w:val="left" w:pos="2820"/>
                    </w:tabs>
                    <w:rPr>
                      <w:rFonts w:eastAsia="Calibri" w:cstheme="minorHAnsi"/>
                      <w:sz w:val="18"/>
                      <w:szCs w:val="18"/>
                    </w:rPr>
                  </w:pPr>
                  <w:r w:rsidRPr="00C359AC">
                    <w:rPr>
                      <w:rFonts w:eastAsia="Calibri" w:cstheme="minorHAnsi"/>
                      <w:sz w:val="18"/>
                      <w:szCs w:val="18"/>
                    </w:rPr>
                    <w:t>SWOT analiza na primjeru konkretne profitne/neprofitne organizacije</w:t>
                  </w:r>
                  <w:r w:rsidRPr="00C359AC">
                    <w:rPr>
                      <w:rFonts w:cstheme="minorHAnsi"/>
                      <w:sz w:val="18"/>
                      <w:szCs w:val="18"/>
                    </w:rPr>
                    <w:t xml:space="preserve"> </w:t>
                  </w:r>
                  <w:r w:rsidRPr="00C359AC">
                    <w:rPr>
                      <w:rFonts w:eastAsia="Calibri" w:cstheme="minorHAnsi"/>
                      <w:sz w:val="18"/>
                      <w:szCs w:val="18"/>
                    </w:rPr>
                    <w:t>u kineziologiji i sportu</w:t>
                  </w:r>
                  <w:r w:rsidRPr="00C359AC">
                    <w:rPr>
                      <w:rFonts w:cstheme="minorHAnsi"/>
                      <w:sz w:val="18"/>
                      <w:szCs w:val="18"/>
                    </w:rPr>
                    <w:t xml:space="preserve"> (2 sata).</w:t>
                  </w:r>
                </w:p>
              </w:tc>
              <w:tc>
                <w:tcPr>
                  <w:tcW w:w="1954" w:type="dxa"/>
                  <w:shd w:val="clear" w:color="auto" w:fill="FFFFFF" w:themeFill="background1"/>
                  <w:vAlign w:val="center"/>
                </w:tcPr>
                <w:p w14:paraId="42499F7D" w14:textId="711CF512" w:rsidR="00651E26" w:rsidRPr="00C359AC" w:rsidRDefault="00651E26" w:rsidP="00651E26">
                  <w:pPr>
                    <w:jc w:val="center"/>
                    <w:rPr>
                      <w:rFonts w:cstheme="minorHAnsi"/>
                      <w:bCs/>
                      <w:sz w:val="18"/>
                      <w:szCs w:val="18"/>
                    </w:rPr>
                  </w:pPr>
                  <w:r w:rsidRPr="0020282B">
                    <w:rPr>
                      <w:rFonts w:cstheme="minorHAnsi"/>
                      <w:bCs/>
                      <w:sz w:val="18"/>
                      <w:szCs w:val="18"/>
                    </w:rPr>
                    <w:t>Katija Kovačić, v.pred.</w:t>
                  </w:r>
                </w:p>
              </w:tc>
            </w:tr>
            <w:tr w:rsidR="00651E26" w:rsidRPr="00C359AC" w14:paraId="15633340" w14:textId="77777777" w:rsidTr="00651E26">
              <w:trPr>
                <w:jc w:val="center"/>
              </w:trPr>
              <w:tc>
                <w:tcPr>
                  <w:tcW w:w="4817" w:type="dxa"/>
                  <w:shd w:val="clear" w:color="auto" w:fill="FFFFFF" w:themeFill="background1"/>
                  <w:vAlign w:val="center"/>
                </w:tcPr>
                <w:p w14:paraId="2DAA77BE" w14:textId="77777777" w:rsidR="00651E26" w:rsidRPr="00C359AC" w:rsidRDefault="00651E26" w:rsidP="00651E26">
                  <w:pPr>
                    <w:tabs>
                      <w:tab w:val="left" w:pos="2820"/>
                    </w:tabs>
                    <w:rPr>
                      <w:rFonts w:eastAsia="Calibri" w:cstheme="minorHAnsi"/>
                      <w:sz w:val="18"/>
                      <w:szCs w:val="18"/>
                    </w:rPr>
                  </w:pPr>
                  <w:r w:rsidRPr="00C359AC">
                    <w:rPr>
                      <w:rFonts w:eastAsia="Calibri" w:cstheme="minorHAnsi"/>
                      <w:sz w:val="18"/>
                      <w:szCs w:val="18"/>
                    </w:rPr>
                    <w:t>GAP analiza na primjeru konkretne profitne/neprofitne organizacije</w:t>
                  </w:r>
                  <w:r w:rsidRPr="00C359AC">
                    <w:rPr>
                      <w:rFonts w:cstheme="minorHAnsi"/>
                      <w:sz w:val="18"/>
                      <w:szCs w:val="18"/>
                    </w:rPr>
                    <w:t xml:space="preserve"> </w:t>
                  </w:r>
                  <w:r w:rsidRPr="00C359AC">
                    <w:rPr>
                      <w:rFonts w:eastAsia="Calibri" w:cstheme="minorHAnsi"/>
                      <w:sz w:val="18"/>
                      <w:szCs w:val="18"/>
                    </w:rPr>
                    <w:t>u kineziologiji i sportu</w:t>
                  </w:r>
                  <w:r w:rsidRPr="00C359AC">
                    <w:rPr>
                      <w:rFonts w:cstheme="minorHAnsi"/>
                      <w:sz w:val="18"/>
                      <w:szCs w:val="18"/>
                    </w:rPr>
                    <w:t xml:space="preserve"> (2 sata).</w:t>
                  </w:r>
                </w:p>
              </w:tc>
              <w:tc>
                <w:tcPr>
                  <w:tcW w:w="1954" w:type="dxa"/>
                  <w:shd w:val="clear" w:color="auto" w:fill="FFFFFF" w:themeFill="background1"/>
                  <w:vAlign w:val="center"/>
                </w:tcPr>
                <w:p w14:paraId="7FC0755B" w14:textId="3DC42A58" w:rsidR="00651E26" w:rsidRPr="00C359AC" w:rsidRDefault="00651E26" w:rsidP="00651E26">
                  <w:pPr>
                    <w:tabs>
                      <w:tab w:val="left" w:pos="2820"/>
                    </w:tabs>
                    <w:jc w:val="center"/>
                    <w:rPr>
                      <w:rFonts w:cstheme="minorHAnsi"/>
                      <w:sz w:val="18"/>
                      <w:szCs w:val="18"/>
                    </w:rPr>
                  </w:pPr>
                  <w:r w:rsidRPr="0020282B">
                    <w:rPr>
                      <w:rFonts w:cstheme="minorHAnsi"/>
                      <w:bCs/>
                      <w:sz w:val="18"/>
                      <w:szCs w:val="18"/>
                    </w:rPr>
                    <w:t>Katija Kovačić, v.pred.</w:t>
                  </w:r>
                </w:p>
              </w:tc>
            </w:tr>
            <w:tr w:rsidR="00651E26" w:rsidRPr="00C359AC" w14:paraId="3E8F5B5A" w14:textId="77777777" w:rsidTr="00651E26">
              <w:trPr>
                <w:jc w:val="center"/>
              </w:trPr>
              <w:tc>
                <w:tcPr>
                  <w:tcW w:w="4817" w:type="dxa"/>
                  <w:shd w:val="clear" w:color="auto" w:fill="FFFFFF" w:themeFill="background1"/>
                  <w:vAlign w:val="center"/>
                </w:tcPr>
                <w:p w14:paraId="19B1D639" w14:textId="77777777" w:rsidR="00651E26" w:rsidRPr="00C359AC" w:rsidRDefault="00651E26" w:rsidP="00651E26">
                  <w:pPr>
                    <w:tabs>
                      <w:tab w:val="left" w:pos="2820"/>
                    </w:tabs>
                    <w:jc w:val="both"/>
                    <w:rPr>
                      <w:rFonts w:cstheme="minorHAnsi"/>
                      <w:sz w:val="18"/>
                      <w:szCs w:val="18"/>
                    </w:rPr>
                  </w:pPr>
                  <w:r w:rsidRPr="00C359AC">
                    <w:rPr>
                      <w:rFonts w:eastAsia="Calibri" w:cstheme="minorHAnsi"/>
                      <w:sz w:val="18"/>
                      <w:szCs w:val="18"/>
                    </w:rPr>
                    <w:t xml:space="preserve">Strateški ciljevi i poslovne strategije </w:t>
                  </w:r>
                  <w:r w:rsidRPr="00C359AC">
                    <w:rPr>
                      <w:rFonts w:cstheme="minorHAnsi"/>
                      <w:sz w:val="18"/>
                      <w:szCs w:val="18"/>
                    </w:rPr>
                    <w:t>u kineziologiji i sportu (2 sata)</w:t>
                  </w:r>
                  <w:r w:rsidRPr="00C359AC">
                    <w:rPr>
                      <w:rFonts w:eastAsia="Calibri" w:cstheme="minorHAnsi"/>
                      <w:sz w:val="18"/>
                      <w:szCs w:val="18"/>
                    </w:rPr>
                    <w:t>.</w:t>
                  </w:r>
                </w:p>
              </w:tc>
              <w:tc>
                <w:tcPr>
                  <w:tcW w:w="1954" w:type="dxa"/>
                  <w:shd w:val="clear" w:color="auto" w:fill="FFFFFF" w:themeFill="background1"/>
                  <w:vAlign w:val="center"/>
                </w:tcPr>
                <w:p w14:paraId="5674167B" w14:textId="7696F18B" w:rsidR="00651E26" w:rsidRPr="00C359AC" w:rsidRDefault="00651E26" w:rsidP="00651E26">
                  <w:pPr>
                    <w:tabs>
                      <w:tab w:val="left" w:pos="2820"/>
                    </w:tabs>
                    <w:jc w:val="center"/>
                    <w:rPr>
                      <w:rFonts w:cstheme="minorHAnsi"/>
                      <w:sz w:val="18"/>
                      <w:szCs w:val="18"/>
                    </w:rPr>
                  </w:pPr>
                  <w:r w:rsidRPr="0020282B">
                    <w:rPr>
                      <w:rFonts w:cstheme="minorHAnsi"/>
                      <w:bCs/>
                      <w:sz w:val="18"/>
                      <w:szCs w:val="18"/>
                    </w:rPr>
                    <w:t>Katija Kovačić, v.pred.</w:t>
                  </w:r>
                </w:p>
              </w:tc>
            </w:tr>
            <w:tr w:rsidR="003F1939" w:rsidRPr="00C359AC" w14:paraId="7B636495" w14:textId="77777777" w:rsidTr="004E2ED5">
              <w:trPr>
                <w:jc w:val="center"/>
              </w:trPr>
              <w:tc>
                <w:tcPr>
                  <w:tcW w:w="4817" w:type="dxa"/>
                  <w:shd w:val="clear" w:color="auto" w:fill="FFFFFF" w:themeFill="background1"/>
                  <w:vAlign w:val="center"/>
                </w:tcPr>
                <w:p w14:paraId="1CB07067" w14:textId="77777777" w:rsidR="003F1939" w:rsidRPr="00C359AC" w:rsidRDefault="003F1939" w:rsidP="004E2ED5">
                  <w:pPr>
                    <w:tabs>
                      <w:tab w:val="left" w:pos="2820"/>
                    </w:tabs>
                    <w:jc w:val="both"/>
                    <w:rPr>
                      <w:rFonts w:cstheme="minorHAnsi"/>
                      <w:sz w:val="18"/>
                      <w:szCs w:val="18"/>
                    </w:rPr>
                  </w:pPr>
                  <w:r w:rsidRPr="00C359AC">
                    <w:rPr>
                      <w:rFonts w:cstheme="minorHAnsi"/>
                      <w:sz w:val="18"/>
                      <w:szCs w:val="18"/>
                    </w:rPr>
                    <w:t>Financijska izvješća i financijski pokazatelji u poslovanju profitnih/neprofitnih organizacija u kineziologiji i sportu (2 sata)</w:t>
                  </w:r>
                  <w:r w:rsidRPr="00C359AC">
                    <w:rPr>
                      <w:rFonts w:eastAsia="Calibri" w:cstheme="minorHAnsi"/>
                      <w:sz w:val="18"/>
                      <w:szCs w:val="18"/>
                    </w:rPr>
                    <w:t>.</w:t>
                  </w:r>
                </w:p>
              </w:tc>
              <w:tc>
                <w:tcPr>
                  <w:tcW w:w="1954" w:type="dxa"/>
                  <w:shd w:val="clear" w:color="auto" w:fill="FFFFFF" w:themeFill="background1"/>
                  <w:vAlign w:val="center"/>
                </w:tcPr>
                <w:p w14:paraId="37D4D7B1" w14:textId="67EEA749" w:rsidR="003F1939" w:rsidRPr="00C359AC" w:rsidRDefault="003F1939" w:rsidP="004E2ED5">
                  <w:pPr>
                    <w:jc w:val="center"/>
                    <w:rPr>
                      <w:rFonts w:cstheme="minorHAnsi"/>
                      <w:bCs/>
                      <w:sz w:val="18"/>
                      <w:szCs w:val="18"/>
                    </w:rPr>
                  </w:pPr>
                  <w:r w:rsidRPr="00C359AC">
                    <w:rPr>
                      <w:rFonts w:cstheme="minorHAnsi"/>
                      <w:bCs/>
                      <w:sz w:val="18"/>
                      <w:szCs w:val="18"/>
                    </w:rPr>
                    <w:t xml:space="preserve">Duje Petričević, </w:t>
                  </w:r>
                  <w:r w:rsidR="00651E26">
                    <w:rPr>
                      <w:rFonts w:cstheme="minorHAnsi"/>
                      <w:bCs/>
                      <w:sz w:val="18"/>
                      <w:szCs w:val="18"/>
                    </w:rPr>
                    <w:t>pred.</w:t>
                  </w:r>
                </w:p>
              </w:tc>
            </w:tr>
            <w:tr w:rsidR="003F1939" w:rsidRPr="00C359AC" w14:paraId="45475624" w14:textId="77777777" w:rsidTr="004E2ED5">
              <w:trPr>
                <w:jc w:val="center"/>
              </w:trPr>
              <w:tc>
                <w:tcPr>
                  <w:tcW w:w="4817" w:type="dxa"/>
                  <w:shd w:val="clear" w:color="auto" w:fill="FFFFFF" w:themeFill="background1"/>
                  <w:vAlign w:val="center"/>
                </w:tcPr>
                <w:p w14:paraId="2F16ACAE" w14:textId="77777777" w:rsidR="003F1939" w:rsidRPr="00C359AC" w:rsidRDefault="003F1939" w:rsidP="004E2ED5">
                  <w:pPr>
                    <w:tabs>
                      <w:tab w:val="left" w:pos="2820"/>
                    </w:tabs>
                    <w:rPr>
                      <w:rFonts w:cstheme="minorHAnsi"/>
                      <w:sz w:val="18"/>
                      <w:szCs w:val="18"/>
                    </w:rPr>
                  </w:pPr>
                  <w:r w:rsidRPr="00C359AC">
                    <w:rPr>
                      <w:rFonts w:cstheme="minorHAnsi"/>
                      <w:sz w:val="18"/>
                      <w:szCs w:val="18"/>
                    </w:rPr>
                    <w:t>Balanced scorecard model u menadžmentu profitnih/neprofitnih organizacija u kineziologiji i sportu (2 sata)</w:t>
                  </w:r>
                  <w:r w:rsidRPr="00C359AC">
                    <w:rPr>
                      <w:rFonts w:eastAsia="Calibri" w:cstheme="minorHAnsi"/>
                      <w:sz w:val="18"/>
                      <w:szCs w:val="18"/>
                    </w:rPr>
                    <w:t>.</w:t>
                  </w:r>
                </w:p>
              </w:tc>
              <w:tc>
                <w:tcPr>
                  <w:tcW w:w="1954" w:type="dxa"/>
                  <w:shd w:val="clear" w:color="auto" w:fill="FFFFFF" w:themeFill="background1"/>
                  <w:vAlign w:val="center"/>
                </w:tcPr>
                <w:p w14:paraId="13EB4F21" w14:textId="483CC425" w:rsidR="003F1939" w:rsidRPr="00C359AC" w:rsidRDefault="003F1939" w:rsidP="004E2ED5">
                  <w:pPr>
                    <w:jc w:val="center"/>
                    <w:rPr>
                      <w:rFonts w:cstheme="minorHAnsi"/>
                      <w:bCs/>
                      <w:sz w:val="18"/>
                      <w:szCs w:val="18"/>
                    </w:rPr>
                  </w:pPr>
                  <w:r w:rsidRPr="00C359AC">
                    <w:rPr>
                      <w:rFonts w:cstheme="minorHAnsi"/>
                      <w:bCs/>
                      <w:sz w:val="18"/>
                      <w:szCs w:val="18"/>
                    </w:rPr>
                    <w:t xml:space="preserve">Duje Petričević, </w:t>
                  </w:r>
                  <w:r w:rsidR="00651E26">
                    <w:rPr>
                      <w:rFonts w:cstheme="minorHAnsi"/>
                      <w:bCs/>
                      <w:sz w:val="18"/>
                      <w:szCs w:val="18"/>
                    </w:rPr>
                    <w:t>pred.</w:t>
                  </w:r>
                </w:p>
              </w:tc>
            </w:tr>
          </w:tbl>
          <w:p w14:paraId="5CC082E9" w14:textId="77777777" w:rsidR="003F1939" w:rsidRPr="00C359AC" w:rsidRDefault="003F1939" w:rsidP="004E2ED5">
            <w:pPr>
              <w:tabs>
                <w:tab w:val="left" w:pos="2820"/>
              </w:tabs>
              <w:spacing w:after="0" w:line="240" w:lineRule="auto"/>
              <w:jc w:val="both"/>
              <w:rPr>
                <w:rFonts w:cstheme="minorHAnsi"/>
                <w:sz w:val="18"/>
                <w:szCs w:val="18"/>
              </w:rPr>
            </w:pPr>
          </w:p>
        </w:tc>
      </w:tr>
      <w:tr w:rsidR="003F1939" w:rsidRPr="00C359AC" w14:paraId="154167B4" w14:textId="77777777" w:rsidTr="004E2ED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058637A4"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lastRenderedPageBreak/>
              <w:t>Vrste izvođenja nastave:</w:t>
            </w:r>
          </w:p>
        </w:tc>
        <w:tc>
          <w:tcPr>
            <w:tcW w:w="3390" w:type="dxa"/>
            <w:gridSpan w:val="4"/>
            <w:vMerge w:val="restart"/>
            <w:tcMar>
              <w:left w:w="57" w:type="dxa"/>
              <w:right w:w="57" w:type="dxa"/>
            </w:tcMar>
            <w:vAlign w:val="center"/>
          </w:tcPr>
          <w:p w14:paraId="0911546A"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highlight w:val="lightGray"/>
                  <w:lang w:val="hr-HR"/>
                </w:rPr>
                <w:id w:val="347527302"/>
              </w:sdtPr>
              <w:sdtEndPr/>
              <w:sdtContent>
                <w:r w:rsidR="003F1939" w:rsidRPr="00C359AC">
                  <w:rPr>
                    <w:rFonts w:ascii="Segoe UI Symbol" w:eastAsia="MS Gothic" w:hAnsi="Segoe UI Symbol" w:cs="Segoe UI Symbol"/>
                    <w:b w:val="0"/>
                    <w:sz w:val="18"/>
                    <w:szCs w:val="18"/>
                    <w:highlight w:val="lightGray"/>
                    <w:lang w:val="hr-HR"/>
                  </w:rPr>
                  <w:t>☐</w:t>
                </w:r>
              </w:sdtContent>
            </w:sdt>
            <w:r w:rsidR="003F1939" w:rsidRPr="00C359AC">
              <w:rPr>
                <w:rFonts w:asciiTheme="minorHAnsi" w:hAnsiTheme="minorHAnsi" w:cstheme="minorHAnsi"/>
                <w:b w:val="0"/>
                <w:sz w:val="18"/>
                <w:szCs w:val="18"/>
                <w:lang w:val="hr-HR"/>
              </w:rPr>
              <w:t xml:space="preserve"> predavanja</w:t>
            </w:r>
          </w:p>
          <w:p w14:paraId="78E02512"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03"/>
              </w:sdtPr>
              <w:sdtEndPr/>
              <w:sdtContent>
                <w:r w:rsidR="003F1939" w:rsidRPr="00C359AC">
                  <w:rPr>
                    <w:rFonts w:ascii="Segoe UI Symbol" w:eastAsia="MS Gothic" w:hAnsi="Segoe UI Symbol" w:cs="Segoe UI Symbol"/>
                    <w:b w:val="0"/>
                    <w:sz w:val="18"/>
                    <w:szCs w:val="18"/>
                    <w:highlight w:val="lightGray"/>
                    <w:lang w:val="hr-HR"/>
                  </w:rPr>
                  <w:t>☐</w:t>
                </w:r>
              </w:sdtContent>
            </w:sdt>
            <w:r w:rsidR="003F1939" w:rsidRPr="00C359AC">
              <w:rPr>
                <w:rFonts w:asciiTheme="minorHAnsi" w:hAnsiTheme="minorHAnsi" w:cstheme="minorHAnsi"/>
                <w:b w:val="0"/>
                <w:sz w:val="18"/>
                <w:szCs w:val="18"/>
                <w:lang w:val="hr-HR"/>
              </w:rPr>
              <w:t xml:space="preserve"> seminari i radionice</w:t>
            </w:r>
          </w:p>
          <w:p w14:paraId="49FB1714"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04"/>
              </w:sdtPr>
              <w:sdtEndPr/>
              <w:sdtContent>
                <w:r w:rsidR="003F1939" w:rsidRPr="00C359AC">
                  <w:rPr>
                    <w:rFonts w:ascii="Segoe UI Symbol" w:eastAsia="MS Gothic" w:hAnsi="Segoe UI Symbol" w:cs="Segoe UI Symbol"/>
                    <w:b w:val="0"/>
                    <w:sz w:val="18"/>
                    <w:szCs w:val="18"/>
                    <w:highlight w:val="lightGray"/>
                    <w:lang w:val="hr-HR"/>
                  </w:rPr>
                  <w:t>☐</w:t>
                </w:r>
              </w:sdtContent>
            </w:sdt>
            <w:r w:rsidR="003F1939" w:rsidRPr="00C359AC">
              <w:rPr>
                <w:rFonts w:asciiTheme="minorHAnsi" w:hAnsiTheme="minorHAnsi" w:cstheme="minorHAnsi"/>
                <w:b w:val="0"/>
                <w:sz w:val="18"/>
                <w:szCs w:val="18"/>
                <w:lang w:val="hr-HR"/>
              </w:rPr>
              <w:t xml:space="preserve"> vježbe</w:t>
            </w:r>
          </w:p>
          <w:p w14:paraId="40B137B4"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05"/>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w:t>
            </w:r>
            <w:r w:rsidR="003F1939" w:rsidRPr="00C359AC">
              <w:rPr>
                <w:rFonts w:asciiTheme="minorHAnsi" w:hAnsiTheme="minorHAnsi" w:cstheme="minorHAnsi"/>
                <w:b w:val="0"/>
                <w:i/>
                <w:sz w:val="18"/>
                <w:szCs w:val="18"/>
                <w:lang w:val="hr-HR"/>
              </w:rPr>
              <w:t>on line</w:t>
            </w:r>
            <w:r w:rsidR="003F1939" w:rsidRPr="00C359AC">
              <w:rPr>
                <w:rFonts w:asciiTheme="minorHAnsi" w:hAnsiTheme="minorHAnsi" w:cstheme="minorHAnsi"/>
                <w:b w:val="0"/>
                <w:sz w:val="18"/>
                <w:szCs w:val="18"/>
                <w:lang w:val="hr-HR"/>
              </w:rPr>
              <w:t xml:space="preserve"> u cijelosti</w:t>
            </w:r>
          </w:p>
          <w:p w14:paraId="69B2BB45"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06"/>
              </w:sdtPr>
              <w:sdtEndPr/>
              <w:sdtContent>
                <w:r w:rsidR="003F1939" w:rsidRPr="00C359AC">
                  <w:rPr>
                    <w:rFonts w:ascii="Segoe UI Symbol" w:eastAsia="MS Gothic" w:hAnsi="Segoe UI Symbol" w:cs="Segoe UI Symbol"/>
                    <w:b w:val="0"/>
                    <w:sz w:val="18"/>
                    <w:szCs w:val="18"/>
                    <w:highlight w:val="lightGray"/>
                    <w:lang w:val="hr-HR"/>
                  </w:rPr>
                  <w:t>☐</w:t>
                </w:r>
              </w:sdtContent>
            </w:sdt>
            <w:r w:rsidR="003F1939" w:rsidRPr="00C359AC">
              <w:rPr>
                <w:rFonts w:asciiTheme="minorHAnsi" w:hAnsiTheme="minorHAnsi" w:cstheme="minorHAnsi"/>
                <w:b w:val="0"/>
                <w:sz w:val="18"/>
                <w:szCs w:val="18"/>
                <w:lang w:val="hr-HR"/>
              </w:rPr>
              <w:t xml:space="preserve"> mješovito e-učenje</w:t>
            </w:r>
          </w:p>
          <w:p w14:paraId="08C73FD4" w14:textId="77777777" w:rsidR="003F1939" w:rsidRPr="00C359AC" w:rsidRDefault="00015F19" w:rsidP="004E2ED5">
            <w:pPr>
              <w:tabs>
                <w:tab w:val="left" w:pos="2820"/>
              </w:tabs>
              <w:spacing w:after="0"/>
              <w:rPr>
                <w:rFonts w:cstheme="minorHAnsi"/>
                <w:sz w:val="18"/>
                <w:szCs w:val="18"/>
              </w:rPr>
            </w:pPr>
            <w:sdt>
              <w:sdtPr>
                <w:rPr>
                  <w:rFonts w:cstheme="minorHAnsi"/>
                  <w:sz w:val="18"/>
                  <w:szCs w:val="18"/>
                </w:rPr>
                <w:id w:val="347527307"/>
              </w:sdtPr>
              <w:sdtEndPr/>
              <w:sdtContent>
                <w:r w:rsidR="003F1939" w:rsidRPr="00C359AC">
                  <w:rPr>
                    <w:rFonts w:ascii="Segoe UI Symbol" w:eastAsia="MS Gothic" w:hAnsi="Segoe UI Symbol" w:cs="Segoe UI Symbol"/>
                    <w:sz w:val="18"/>
                    <w:szCs w:val="18"/>
                  </w:rPr>
                  <w:t>☐</w:t>
                </w:r>
              </w:sdtContent>
            </w:sdt>
            <w:r w:rsidR="003F1939" w:rsidRPr="00C359AC">
              <w:rPr>
                <w:rFonts w:cstheme="minorHAnsi"/>
                <w:sz w:val="18"/>
                <w:szCs w:val="18"/>
              </w:rPr>
              <w:t xml:space="preserve"> terenska nastava</w:t>
            </w:r>
          </w:p>
        </w:tc>
        <w:tc>
          <w:tcPr>
            <w:tcW w:w="4162" w:type="dxa"/>
            <w:gridSpan w:val="8"/>
            <w:vMerge w:val="restart"/>
            <w:tcMar>
              <w:left w:w="57" w:type="dxa"/>
              <w:right w:w="57" w:type="dxa"/>
            </w:tcMar>
            <w:vAlign w:val="center"/>
          </w:tcPr>
          <w:p w14:paraId="5EE861DC"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08"/>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samostalni  zadaci  </w:t>
            </w:r>
          </w:p>
          <w:p w14:paraId="13FF1775"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09"/>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multimedija </w:t>
            </w:r>
          </w:p>
          <w:p w14:paraId="3C339183"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10"/>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laboratorij</w:t>
            </w:r>
          </w:p>
          <w:p w14:paraId="2162164C"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11"/>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mentorski rad</w:t>
            </w:r>
          </w:p>
          <w:p w14:paraId="4AFE34EE" w14:textId="77777777" w:rsidR="003F1939" w:rsidRPr="00C359AC" w:rsidRDefault="00015F19" w:rsidP="004E2ED5">
            <w:pPr>
              <w:tabs>
                <w:tab w:val="left" w:pos="2820"/>
              </w:tabs>
              <w:spacing w:after="0"/>
              <w:rPr>
                <w:rFonts w:cstheme="minorHAnsi"/>
                <w:sz w:val="18"/>
                <w:szCs w:val="18"/>
              </w:rPr>
            </w:pPr>
            <w:sdt>
              <w:sdtPr>
                <w:rPr>
                  <w:rFonts w:cstheme="minorHAnsi"/>
                  <w:sz w:val="18"/>
                  <w:szCs w:val="18"/>
                </w:rPr>
                <w:id w:val="347527312"/>
              </w:sdtPr>
              <w:sdtEndPr/>
              <w:sdtContent>
                <w:r w:rsidR="003F1939" w:rsidRPr="00C359AC">
                  <w:rPr>
                    <w:rFonts w:ascii="Segoe UI Symbol" w:eastAsia="MS Gothic" w:hAnsi="Segoe UI Symbol" w:cs="Segoe UI Symbol"/>
                    <w:sz w:val="18"/>
                    <w:szCs w:val="18"/>
                  </w:rPr>
                  <w:t>☐</w:t>
                </w:r>
              </w:sdtContent>
            </w:sdt>
            <w:r w:rsidR="003F1939" w:rsidRPr="00C359AC">
              <w:rPr>
                <w:rFonts w:cstheme="minorHAnsi"/>
                <w:sz w:val="18"/>
                <w:szCs w:val="18"/>
              </w:rPr>
              <w:t xml:space="preserve"> </w:t>
            </w:r>
            <w:r w:rsidR="00DD0B27"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00DD0B27" w:rsidRPr="00C359AC">
              <w:rPr>
                <w:rFonts w:cstheme="minorHAnsi"/>
                <w:sz w:val="18"/>
                <w:szCs w:val="18"/>
              </w:rPr>
            </w:r>
            <w:r w:rsidR="00DD0B27" w:rsidRPr="00C359AC">
              <w:rPr>
                <w:rFonts w:cstheme="minorHAnsi"/>
                <w:sz w:val="18"/>
                <w:szCs w:val="18"/>
              </w:rPr>
              <w:fldChar w:fldCharType="separate"/>
            </w:r>
            <w:r w:rsidR="003F1939" w:rsidRPr="00C359AC">
              <w:rPr>
                <w:rFonts w:cstheme="minorHAnsi"/>
                <w:sz w:val="18"/>
                <w:szCs w:val="18"/>
              </w:rPr>
              <w:t> </w:t>
            </w:r>
            <w:r w:rsidR="003F1939" w:rsidRPr="00C359AC">
              <w:rPr>
                <w:rFonts w:cstheme="minorHAnsi"/>
                <w:sz w:val="18"/>
                <w:szCs w:val="18"/>
              </w:rPr>
              <w:t> </w:t>
            </w:r>
            <w:r w:rsidR="003F1939" w:rsidRPr="00C359AC">
              <w:rPr>
                <w:rFonts w:cstheme="minorHAnsi"/>
                <w:sz w:val="18"/>
                <w:szCs w:val="18"/>
              </w:rPr>
              <w:t> </w:t>
            </w:r>
            <w:r w:rsidR="003F1939" w:rsidRPr="00C359AC">
              <w:rPr>
                <w:rFonts w:cstheme="minorHAnsi"/>
                <w:sz w:val="18"/>
                <w:szCs w:val="18"/>
              </w:rPr>
              <w:t> </w:t>
            </w:r>
            <w:r w:rsidR="003F1939" w:rsidRPr="00C359AC">
              <w:rPr>
                <w:rFonts w:cstheme="minorHAnsi"/>
                <w:sz w:val="18"/>
                <w:szCs w:val="18"/>
              </w:rPr>
              <w:t> </w:t>
            </w:r>
            <w:r w:rsidR="00DD0B27" w:rsidRPr="00C359AC">
              <w:rPr>
                <w:rFonts w:cstheme="minorHAnsi"/>
                <w:sz w:val="18"/>
                <w:szCs w:val="18"/>
              </w:rPr>
              <w:fldChar w:fldCharType="end"/>
            </w:r>
            <w:r w:rsidR="003F1939" w:rsidRPr="00C359AC">
              <w:rPr>
                <w:rFonts w:cstheme="minorHAnsi"/>
                <w:sz w:val="18"/>
                <w:szCs w:val="18"/>
              </w:rPr>
              <w:t xml:space="preserve"> (ostalo upisati)</w:t>
            </w:r>
            <w:r w:rsidR="003F1939" w:rsidRPr="00C359AC">
              <w:rPr>
                <w:rFonts w:cstheme="minorHAnsi"/>
                <w:b/>
                <w:sz w:val="18"/>
                <w:szCs w:val="18"/>
              </w:rPr>
              <w:t xml:space="preserve"> </w:t>
            </w:r>
            <w:r w:rsidR="003F1939" w:rsidRPr="00C359AC">
              <w:rPr>
                <w:rFonts w:cstheme="minorHAnsi"/>
                <w:b/>
                <w:sz w:val="18"/>
                <w:szCs w:val="18"/>
                <w:bdr w:val="single" w:sz="12" w:space="0" w:color="auto"/>
              </w:rPr>
              <w:t xml:space="preserve"> </w:t>
            </w:r>
          </w:p>
        </w:tc>
      </w:tr>
      <w:tr w:rsidR="003F1939" w:rsidRPr="00C359AC" w14:paraId="7ECAB59B" w14:textId="77777777" w:rsidTr="004E2ED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093424AF" w14:textId="77777777" w:rsidR="003F1939" w:rsidRPr="00C359AC" w:rsidRDefault="003F1939" w:rsidP="004E2ED5">
            <w:pPr>
              <w:tabs>
                <w:tab w:val="left" w:pos="2820"/>
              </w:tabs>
              <w:spacing w:after="0"/>
              <w:rPr>
                <w:rFonts w:cstheme="minorHAnsi"/>
                <w:color w:val="000000"/>
                <w:sz w:val="18"/>
                <w:szCs w:val="18"/>
              </w:rPr>
            </w:pPr>
          </w:p>
        </w:tc>
        <w:tc>
          <w:tcPr>
            <w:tcW w:w="3390" w:type="dxa"/>
            <w:gridSpan w:val="4"/>
            <w:vMerge/>
            <w:tcMar>
              <w:left w:w="57" w:type="dxa"/>
              <w:right w:w="57" w:type="dxa"/>
            </w:tcMar>
            <w:vAlign w:val="center"/>
          </w:tcPr>
          <w:p w14:paraId="306FFB35" w14:textId="77777777" w:rsidR="003F1939" w:rsidRPr="00C359AC" w:rsidRDefault="003F1939" w:rsidP="004E2ED5">
            <w:pPr>
              <w:pStyle w:val="FieldText"/>
              <w:rPr>
                <w:rFonts w:asciiTheme="minorHAnsi" w:hAnsiTheme="minorHAnsi" w:cstheme="minorHAnsi"/>
                <w:b w:val="0"/>
                <w:sz w:val="18"/>
                <w:szCs w:val="18"/>
                <w:lang w:val="hr-HR"/>
              </w:rPr>
            </w:pPr>
          </w:p>
        </w:tc>
        <w:tc>
          <w:tcPr>
            <w:tcW w:w="4162" w:type="dxa"/>
            <w:gridSpan w:val="8"/>
            <w:vMerge/>
            <w:tcMar>
              <w:left w:w="57" w:type="dxa"/>
              <w:right w:w="57" w:type="dxa"/>
            </w:tcMar>
            <w:vAlign w:val="center"/>
          </w:tcPr>
          <w:p w14:paraId="5304EB7B" w14:textId="77777777" w:rsidR="003F1939" w:rsidRPr="00C359AC" w:rsidRDefault="003F1939" w:rsidP="004E2ED5">
            <w:pPr>
              <w:pStyle w:val="FieldText"/>
              <w:rPr>
                <w:rFonts w:asciiTheme="minorHAnsi" w:hAnsiTheme="minorHAnsi" w:cstheme="minorHAnsi"/>
                <w:b w:val="0"/>
                <w:sz w:val="18"/>
                <w:szCs w:val="18"/>
                <w:lang w:val="hr-HR"/>
              </w:rPr>
            </w:pPr>
          </w:p>
        </w:tc>
      </w:tr>
      <w:tr w:rsidR="003F1939" w:rsidRPr="00C359AC" w14:paraId="6A85D714"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1A5F90A"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174FC6AF" w14:textId="77777777" w:rsidR="003F1939" w:rsidRPr="00C359AC" w:rsidRDefault="003F1939" w:rsidP="004E2ED5">
            <w:pPr>
              <w:tabs>
                <w:tab w:val="left" w:pos="2820"/>
              </w:tabs>
              <w:spacing w:after="0"/>
              <w:jc w:val="both"/>
              <w:rPr>
                <w:rFonts w:cstheme="minorHAnsi"/>
                <w:color w:val="000000"/>
                <w:sz w:val="18"/>
                <w:szCs w:val="18"/>
              </w:rPr>
            </w:pPr>
            <w:r w:rsidRPr="00C359AC">
              <w:rPr>
                <w:rFonts w:cstheme="minorHAnsi"/>
                <w:sz w:val="18"/>
                <w:szCs w:val="18"/>
              </w:rPr>
              <w:t>Nazočnost na svim oblicima nastave, aktivno sudjelovanje u nastavi, izrada i prezentacija seminarskog rada te polaganje dvaju kolokvija ili ispita.</w:t>
            </w:r>
          </w:p>
        </w:tc>
      </w:tr>
      <w:tr w:rsidR="003F1939" w:rsidRPr="00C359AC" w14:paraId="12F44C77" w14:textId="77777777" w:rsidTr="004E2ED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2B98FA40"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Praćenje rada studenata </w:t>
            </w:r>
            <w:r w:rsidRPr="00C359AC">
              <w:rPr>
                <w:rFonts w:cstheme="minorHAns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26C536E1"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Pohađanje nastave</w:t>
            </w:r>
          </w:p>
        </w:tc>
        <w:tc>
          <w:tcPr>
            <w:tcW w:w="782" w:type="dxa"/>
            <w:tcBorders>
              <w:top w:val="single" w:sz="12" w:space="0" w:color="auto"/>
            </w:tcBorders>
            <w:tcMar>
              <w:left w:w="57" w:type="dxa"/>
              <w:right w:w="57" w:type="dxa"/>
            </w:tcMar>
            <w:vAlign w:val="center"/>
          </w:tcPr>
          <w:p w14:paraId="76D7101B" w14:textId="77777777" w:rsidR="003F1939" w:rsidRPr="00C359AC" w:rsidRDefault="003F1939" w:rsidP="004E2ED5">
            <w:pPr>
              <w:pStyle w:val="FieldText"/>
              <w:jc w:val="center"/>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2,0</w:t>
            </w:r>
          </w:p>
        </w:tc>
        <w:tc>
          <w:tcPr>
            <w:tcW w:w="1275" w:type="dxa"/>
            <w:gridSpan w:val="3"/>
            <w:tcBorders>
              <w:top w:val="single" w:sz="12" w:space="0" w:color="auto"/>
            </w:tcBorders>
            <w:tcMar>
              <w:left w:w="57" w:type="dxa"/>
              <w:right w:w="57" w:type="dxa"/>
            </w:tcMar>
            <w:vAlign w:val="center"/>
          </w:tcPr>
          <w:p w14:paraId="3391C8C1"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Istraživanje</w:t>
            </w:r>
          </w:p>
        </w:tc>
        <w:tc>
          <w:tcPr>
            <w:tcW w:w="968" w:type="dxa"/>
            <w:tcBorders>
              <w:top w:val="single" w:sz="12" w:space="0" w:color="auto"/>
            </w:tcBorders>
            <w:tcMar>
              <w:left w:w="57" w:type="dxa"/>
              <w:right w:w="57" w:type="dxa"/>
            </w:tcMar>
            <w:vAlign w:val="center"/>
          </w:tcPr>
          <w:p w14:paraId="7ACF7225" w14:textId="77777777" w:rsidR="003F1939" w:rsidRPr="00C359AC" w:rsidRDefault="00DD0B27"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035AF413" w14:textId="77777777" w:rsidR="003F1939" w:rsidRPr="00C359AC" w:rsidRDefault="003F1939"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53522F7A"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r>
      <w:tr w:rsidR="003F1939" w:rsidRPr="00C359AC" w14:paraId="54C4A17C" w14:textId="77777777" w:rsidTr="004E2ED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1262F59"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70F3330F"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Eksperimentalni rad</w:t>
            </w:r>
          </w:p>
        </w:tc>
        <w:tc>
          <w:tcPr>
            <w:tcW w:w="782" w:type="dxa"/>
            <w:shd w:val="clear" w:color="auto" w:fill="auto"/>
            <w:tcMar>
              <w:left w:w="57" w:type="dxa"/>
              <w:right w:w="57" w:type="dxa"/>
            </w:tcMar>
            <w:vAlign w:val="center"/>
          </w:tcPr>
          <w:p w14:paraId="3CFABC76" w14:textId="77777777" w:rsidR="003F1939" w:rsidRPr="00C359AC" w:rsidRDefault="00DD0B27"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7A1CD800"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Referat</w:t>
            </w:r>
          </w:p>
        </w:tc>
        <w:tc>
          <w:tcPr>
            <w:tcW w:w="968" w:type="dxa"/>
            <w:shd w:val="clear" w:color="auto" w:fill="auto"/>
            <w:tcMar>
              <w:left w:w="57" w:type="dxa"/>
              <w:right w:w="57" w:type="dxa"/>
            </w:tcMar>
            <w:vAlign w:val="center"/>
          </w:tcPr>
          <w:p w14:paraId="3F976FBC" w14:textId="77777777" w:rsidR="003F1939" w:rsidRPr="00C359AC" w:rsidRDefault="00DD0B27"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2FA66354"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r w:rsidR="003F1939" w:rsidRPr="00C359AC">
              <w:rPr>
                <w:rFonts w:asciiTheme="minorHAnsi" w:hAnsiTheme="minorHAnsi" w:cstheme="minorHAnsi"/>
                <w:b w:val="0"/>
                <w:sz w:val="18"/>
                <w:szCs w:val="18"/>
                <w:lang w:val="hr-HR"/>
              </w:rPr>
              <w:t xml:space="preserve"> </w:t>
            </w:r>
            <w:r w:rsidR="003F1939" w:rsidRPr="00C359AC">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1D3D53CD"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r>
      <w:tr w:rsidR="003F1939" w:rsidRPr="00C359AC" w14:paraId="20CB0AC4" w14:textId="77777777" w:rsidTr="004E2ED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673ECDD"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78529374"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Esej</w:t>
            </w:r>
          </w:p>
        </w:tc>
        <w:tc>
          <w:tcPr>
            <w:tcW w:w="782" w:type="dxa"/>
            <w:shd w:val="clear" w:color="auto" w:fill="auto"/>
            <w:tcMar>
              <w:left w:w="57" w:type="dxa"/>
              <w:right w:w="57" w:type="dxa"/>
            </w:tcMar>
            <w:vAlign w:val="center"/>
          </w:tcPr>
          <w:p w14:paraId="12EFB9B0" w14:textId="77777777" w:rsidR="003F1939" w:rsidRPr="00C359AC" w:rsidRDefault="00DD0B27"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11B341D3"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color w:val="000000"/>
                <w:sz w:val="18"/>
                <w:szCs w:val="18"/>
                <w:lang w:val="hr-HR"/>
              </w:rPr>
              <w:t>Seminarski rad</w:t>
            </w:r>
          </w:p>
        </w:tc>
        <w:tc>
          <w:tcPr>
            <w:tcW w:w="968" w:type="dxa"/>
            <w:shd w:val="clear" w:color="auto" w:fill="auto"/>
            <w:tcMar>
              <w:left w:w="57" w:type="dxa"/>
              <w:right w:w="57" w:type="dxa"/>
            </w:tcMar>
            <w:vAlign w:val="center"/>
          </w:tcPr>
          <w:p w14:paraId="24F0E790" w14:textId="77777777" w:rsidR="003F1939" w:rsidRPr="00C359AC" w:rsidRDefault="003F1939" w:rsidP="004E2ED5">
            <w:pPr>
              <w:pStyle w:val="FieldText"/>
              <w:jc w:val="center"/>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2,0</w:t>
            </w:r>
          </w:p>
        </w:tc>
        <w:tc>
          <w:tcPr>
            <w:tcW w:w="1520" w:type="dxa"/>
            <w:gridSpan w:val="4"/>
            <w:tcBorders>
              <w:right w:val="single" w:sz="4" w:space="0" w:color="auto"/>
            </w:tcBorders>
            <w:shd w:val="clear" w:color="auto" w:fill="auto"/>
            <w:tcMar>
              <w:left w:w="57" w:type="dxa"/>
              <w:right w:w="57" w:type="dxa"/>
            </w:tcMar>
            <w:vAlign w:val="center"/>
          </w:tcPr>
          <w:p w14:paraId="48F043B9"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r w:rsidR="003F1939" w:rsidRPr="00C359AC">
              <w:rPr>
                <w:rFonts w:asciiTheme="minorHAnsi" w:hAnsiTheme="minorHAnsi" w:cstheme="minorHAnsi"/>
                <w:b w:val="0"/>
                <w:sz w:val="18"/>
                <w:szCs w:val="18"/>
                <w:lang w:val="hr-HR"/>
              </w:rPr>
              <w:t xml:space="preserve"> </w:t>
            </w:r>
            <w:r w:rsidR="003F1939" w:rsidRPr="00C359AC">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4462E3D4"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r>
      <w:tr w:rsidR="003F1939" w:rsidRPr="00C359AC" w14:paraId="1D5CB746" w14:textId="77777777" w:rsidTr="004E2ED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2868D75F"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tcBorders>
              <w:bottom w:val="single" w:sz="4" w:space="0" w:color="auto"/>
            </w:tcBorders>
            <w:tcMar>
              <w:left w:w="57" w:type="dxa"/>
              <w:right w:w="57" w:type="dxa"/>
            </w:tcMar>
            <w:vAlign w:val="center"/>
          </w:tcPr>
          <w:p w14:paraId="591B2D01"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Kolokviji</w:t>
            </w:r>
          </w:p>
        </w:tc>
        <w:tc>
          <w:tcPr>
            <w:tcW w:w="782" w:type="dxa"/>
            <w:tcBorders>
              <w:bottom w:val="single" w:sz="4" w:space="0" w:color="auto"/>
            </w:tcBorders>
            <w:tcMar>
              <w:left w:w="57" w:type="dxa"/>
              <w:right w:w="57" w:type="dxa"/>
            </w:tcMar>
            <w:vAlign w:val="center"/>
          </w:tcPr>
          <w:p w14:paraId="029A62DF" w14:textId="77777777" w:rsidR="003F1939" w:rsidRPr="00C359AC" w:rsidRDefault="003F1939" w:rsidP="004E2ED5">
            <w:pPr>
              <w:pStyle w:val="FieldText"/>
              <w:jc w:val="center"/>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2,0</w:t>
            </w:r>
          </w:p>
        </w:tc>
        <w:tc>
          <w:tcPr>
            <w:tcW w:w="1275" w:type="dxa"/>
            <w:gridSpan w:val="3"/>
            <w:tcBorders>
              <w:bottom w:val="single" w:sz="4" w:space="0" w:color="auto"/>
            </w:tcBorders>
            <w:shd w:val="clear" w:color="auto" w:fill="auto"/>
            <w:tcMar>
              <w:left w:w="57" w:type="dxa"/>
              <w:right w:w="57" w:type="dxa"/>
            </w:tcMar>
            <w:vAlign w:val="center"/>
          </w:tcPr>
          <w:p w14:paraId="77CFC0E0"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78275699" w14:textId="77777777" w:rsidR="003F1939" w:rsidRPr="00C359AC" w:rsidRDefault="00DD0B27" w:rsidP="004E2ED5">
            <w:pPr>
              <w:tabs>
                <w:tab w:val="left" w:pos="2820"/>
              </w:tabs>
              <w:spacing w:after="0"/>
              <w:jc w:val="center"/>
              <w:rPr>
                <w:rFonts w:cstheme="minorHAnsi"/>
                <w:sz w:val="18"/>
                <w:szCs w:val="18"/>
              </w:rPr>
            </w:pPr>
            <w:r w:rsidRPr="00C359AC">
              <w:rPr>
                <w:rFonts w:cstheme="minorHAnsi"/>
                <w:b/>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b/>
                <w:sz w:val="18"/>
                <w:szCs w:val="18"/>
              </w:rPr>
            </w:r>
            <w:r w:rsidRPr="00C359AC">
              <w:rPr>
                <w:rFonts w:cstheme="minorHAnsi"/>
                <w:b/>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b/>
                <w:sz w:val="18"/>
                <w:szCs w:val="18"/>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18321ADA"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r w:rsidR="003F1939" w:rsidRPr="00C359AC">
              <w:rPr>
                <w:rFonts w:cstheme="minorHAns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553CECFE"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26471BBC" w14:textId="77777777" w:rsidTr="004E2ED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08EFBA98"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6FD61B9A" w14:textId="77777777" w:rsidR="003F1939" w:rsidRPr="00C359AC" w:rsidRDefault="003F1939" w:rsidP="004E2ED5">
            <w:pPr>
              <w:tabs>
                <w:tab w:val="left" w:pos="2820"/>
              </w:tabs>
              <w:spacing w:after="0"/>
              <w:rPr>
                <w:rFonts w:cstheme="minorHAnsi"/>
                <w:color w:val="000000"/>
                <w:sz w:val="18"/>
                <w:szCs w:val="18"/>
                <w:highlight w:val="yellow"/>
              </w:rPr>
            </w:pPr>
            <w:r w:rsidRPr="00C359AC">
              <w:rPr>
                <w:rFonts w:cstheme="min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03EDE09B" w14:textId="77777777" w:rsidR="003F1939" w:rsidRPr="00C359AC" w:rsidRDefault="00DD0B27" w:rsidP="004E2ED5">
            <w:pPr>
              <w:tabs>
                <w:tab w:val="left" w:pos="2820"/>
              </w:tabs>
              <w:spacing w:after="0"/>
              <w:rPr>
                <w:rFonts w:cstheme="minorHAnsi"/>
                <w:color w:val="000000"/>
                <w:sz w:val="18"/>
                <w:szCs w:val="18"/>
                <w:highlight w:val="yellow"/>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57CE3EF3" w14:textId="77777777" w:rsidR="003F1939" w:rsidRPr="00C359AC" w:rsidRDefault="003F1939" w:rsidP="004E2ED5">
            <w:pPr>
              <w:tabs>
                <w:tab w:val="left" w:pos="2820"/>
              </w:tabs>
              <w:spacing w:after="0"/>
              <w:rPr>
                <w:rFonts w:cstheme="minorHAnsi"/>
                <w:color w:val="000000"/>
                <w:sz w:val="18"/>
                <w:szCs w:val="18"/>
                <w:highlight w:val="yellow"/>
              </w:rPr>
            </w:pPr>
            <w:r w:rsidRPr="00C359AC">
              <w:rPr>
                <w:rFonts w:cstheme="minorHAns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1E51C34D" w14:textId="77777777" w:rsidR="003F1939" w:rsidRPr="00C359AC" w:rsidRDefault="00DD0B27" w:rsidP="004E2ED5">
            <w:pPr>
              <w:tabs>
                <w:tab w:val="left" w:pos="2820"/>
              </w:tabs>
              <w:spacing w:after="0"/>
              <w:jc w:val="center"/>
              <w:rPr>
                <w:rFonts w:cstheme="minorHAnsi"/>
                <w:color w:val="000000"/>
                <w:sz w:val="18"/>
                <w:szCs w:val="18"/>
                <w:highlight w:val="yellow"/>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41BE1E57"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r w:rsidR="003F1939" w:rsidRPr="00C359AC">
              <w:rPr>
                <w:rFonts w:cstheme="minorHAns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359EC061"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2F151973" w14:textId="77777777" w:rsidTr="004E2ED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0FFD49D" w14:textId="77777777" w:rsidR="003F1939" w:rsidRPr="00C359AC" w:rsidRDefault="003F1939" w:rsidP="004E2ED5">
            <w:pPr>
              <w:tabs>
                <w:tab w:val="left" w:pos="360"/>
                <w:tab w:val="left" w:pos="540"/>
              </w:tabs>
              <w:spacing w:after="0" w:line="240" w:lineRule="auto"/>
              <w:rPr>
                <w:rFonts w:cstheme="minorHAnsi"/>
                <w:color w:val="000000"/>
                <w:sz w:val="18"/>
                <w:szCs w:val="18"/>
              </w:rPr>
            </w:pPr>
            <w:r w:rsidRPr="00C359AC">
              <w:rPr>
                <w:rFonts w:cstheme="minorHAns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418C524B" w14:textId="77777777" w:rsidR="003F1939" w:rsidRPr="00C359AC" w:rsidRDefault="003F1939" w:rsidP="004E2ED5">
            <w:pPr>
              <w:widowControl w:val="0"/>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Konačna ocjena iz predmeta Menadžment u kineziologiji i sportu određuje se na temelju pohađanja i aktivnosti studenta na predavanjima, seminarima i vježbama, izrade i prezentacije seminarskog rada te rezultata na kolokvijima ili završnom usmenom ispitu.</w:t>
            </w:r>
          </w:p>
          <w:p w14:paraId="3F3DD71F" w14:textId="77777777" w:rsidR="003F1939" w:rsidRPr="00C359AC" w:rsidRDefault="003F1939" w:rsidP="004E2ED5">
            <w:pPr>
              <w:widowControl w:val="0"/>
              <w:shd w:val="clear" w:color="auto" w:fill="FFFFFF"/>
              <w:autoSpaceDE w:val="0"/>
              <w:autoSpaceDN w:val="0"/>
              <w:adjustRightInd w:val="0"/>
              <w:spacing w:after="0" w:line="240" w:lineRule="auto"/>
              <w:jc w:val="both"/>
              <w:rPr>
                <w:rFonts w:cstheme="minorHAnsi"/>
                <w:sz w:val="18"/>
                <w:szCs w:val="18"/>
              </w:rPr>
            </w:pPr>
          </w:p>
          <w:p w14:paraId="42728BDD" w14:textId="77777777" w:rsidR="003F1939" w:rsidRPr="00C359AC" w:rsidRDefault="003F1939" w:rsidP="004E2ED5">
            <w:pPr>
              <w:widowControl w:val="0"/>
              <w:shd w:val="clear" w:color="auto" w:fill="FFFFFF"/>
              <w:autoSpaceDE w:val="0"/>
              <w:autoSpaceDN w:val="0"/>
              <w:adjustRightInd w:val="0"/>
              <w:spacing w:after="0" w:line="240" w:lineRule="auto"/>
              <w:rPr>
                <w:rFonts w:cstheme="minorHAnsi"/>
                <w:b/>
                <w:w w:val="96"/>
                <w:sz w:val="18"/>
                <w:szCs w:val="18"/>
              </w:rPr>
            </w:pPr>
            <w:r w:rsidRPr="00C359AC">
              <w:rPr>
                <w:rFonts w:cstheme="minorHAnsi"/>
                <w:b/>
                <w:w w:val="96"/>
                <w:sz w:val="18"/>
                <w:szCs w:val="18"/>
              </w:rPr>
              <w:t>Pohađanje nastave</w:t>
            </w:r>
          </w:p>
          <w:p w14:paraId="3F6C81B0" w14:textId="77777777" w:rsidR="003F1939" w:rsidRPr="00C359AC" w:rsidRDefault="003F1939" w:rsidP="004E2ED5">
            <w:pPr>
              <w:widowControl w:val="0"/>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 xml:space="preserve">Provjera stečenih znanja, vještina i kompetencija realizirati će se kroz vrednovanje aktivnosti studenata na predavanjima, seminarima i vježbama, te posebice na temelju pojedinačnih i skupnih studentskih uradaka formuliranih tijekom seminara/vježbi. </w:t>
            </w:r>
          </w:p>
          <w:p w14:paraId="40B82610" w14:textId="77777777" w:rsidR="003F1939" w:rsidRPr="00C359AC" w:rsidRDefault="003F1939" w:rsidP="004E2ED5">
            <w:pPr>
              <w:widowControl w:val="0"/>
              <w:shd w:val="clear" w:color="auto" w:fill="FFFFFF"/>
              <w:autoSpaceDE w:val="0"/>
              <w:autoSpaceDN w:val="0"/>
              <w:adjustRightInd w:val="0"/>
              <w:spacing w:after="0" w:line="240" w:lineRule="auto"/>
              <w:rPr>
                <w:rFonts w:cstheme="minorHAnsi"/>
                <w:b/>
                <w:w w:val="96"/>
                <w:sz w:val="18"/>
                <w:szCs w:val="18"/>
              </w:rPr>
            </w:pPr>
          </w:p>
          <w:p w14:paraId="73990794" w14:textId="77777777" w:rsidR="003F1939" w:rsidRPr="00C359AC" w:rsidRDefault="003F1939" w:rsidP="004E2ED5">
            <w:pPr>
              <w:widowControl w:val="0"/>
              <w:shd w:val="clear" w:color="auto" w:fill="FFFFFF"/>
              <w:autoSpaceDE w:val="0"/>
              <w:autoSpaceDN w:val="0"/>
              <w:adjustRightInd w:val="0"/>
              <w:spacing w:after="0" w:line="240" w:lineRule="auto"/>
              <w:rPr>
                <w:rFonts w:cstheme="minorHAnsi"/>
                <w:b/>
                <w:w w:val="96"/>
                <w:sz w:val="18"/>
                <w:szCs w:val="18"/>
              </w:rPr>
            </w:pPr>
            <w:r w:rsidRPr="00C359AC">
              <w:rPr>
                <w:rFonts w:cstheme="minorHAnsi"/>
                <w:b/>
                <w:w w:val="96"/>
                <w:sz w:val="18"/>
                <w:szCs w:val="18"/>
              </w:rPr>
              <w:t>Kolokviji</w:t>
            </w:r>
          </w:p>
          <w:p w14:paraId="50C4BBD1" w14:textId="77777777" w:rsidR="003F1939" w:rsidRPr="00C359AC" w:rsidRDefault="003F1939" w:rsidP="004E2ED5">
            <w:pPr>
              <w:widowControl w:val="0"/>
              <w:shd w:val="clear" w:color="auto" w:fill="FFFFFF"/>
              <w:autoSpaceDE w:val="0"/>
              <w:autoSpaceDN w:val="0"/>
              <w:adjustRightInd w:val="0"/>
              <w:spacing w:after="0" w:line="240" w:lineRule="auto"/>
              <w:jc w:val="both"/>
              <w:rPr>
                <w:rFonts w:cstheme="minorHAnsi"/>
                <w:spacing w:val="1"/>
                <w:sz w:val="18"/>
                <w:szCs w:val="18"/>
              </w:rPr>
            </w:pPr>
            <w:r w:rsidRPr="00C359AC">
              <w:rPr>
                <w:rFonts w:cstheme="minorHAnsi"/>
                <w:sz w:val="18"/>
                <w:szCs w:val="18"/>
              </w:rPr>
              <w:t>Tijekom održavanja nastave iz predmeta Menadžment u kineziologiji i sportu</w:t>
            </w:r>
            <w:r w:rsidRPr="00C359AC">
              <w:rPr>
                <w:rFonts w:cstheme="minorHAnsi"/>
                <w:spacing w:val="-17"/>
                <w:sz w:val="18"/>
                <w:szCs w:val="18"/>
              </w:rPr>
              <w:t xml:space="preserve"> </w:t>
            </w:r>
            <w:r w:rsidRPr="00C359AC">
              <w:rPr>
                <w:rFonts w:cstheme="minorHAnsi"/>
                <w:sz w:val="18"/>
                <w:szCs w:val="18"/>
              </w:rPr>
              <w:t xml:space="preserve">održati će se dva kolokvija. U svakom od kolokvija studenti će odgovarati na pitanja iz nastavnih tema koje su održane do dana pisanja kolokvija. Termin održavanja kolokvija biti će definiran prema dogovoru predmetnog nastavnika sa studentima koji su predmet upisali te najavljen najmanje tjedan dana prije održavanja </w:t>
            </w:r>
            <w:r w:rsidRPr="00C359AC">
              <w:rPr>
                <w:rFonts w:cstheme="minorHAnsi"/>
                <w:sz w:val="18"/>
                <w:szCs w:val="18"/>
              </w:rPr>
              <w:lastRenderedPageBreak/>
              <w:t xml:space="preserve">kolokvija. Student ima pravo na pozitivnu ocjenu iz kolokvija ukoliko je na najmanje 50% pitanja odgovorio ispravno. Svim studentima koji ne polože neki od kolokvija, biti će, u dogovoru s predmetnim nastavnikom, omogućeno ponovno polaganje kolokvija. </w:t>
            </w:r>
            <w:r w:rsidRPr="00C359AC">
              <w:rPr>
                <w:rFonts w:cstheme="minorHAnsi"/>
                <w:spacing w:val="1"/>
                <w:sz w:val="18"/>
                <w:szCs w:val="18"/>
              </w:rPr>
              <w:t xml:space="preserve">Studenti koji uspješno polože oba kolokvija oslobođeni su polaganja završnog usmenog ispita. </w:t>
            </w:r>
          </w:p>
          <w:p w14:paraId="26660EEE" w14:textId="77777777" w:rsidR="003F1939" w:rsidRPr="00C359AC" w:rsidRDefault="003F1939" w:rsidP="004E2ED5">
            <w:pPr>
              <w:widowControl w:val="0"/>
              <w:shd w:val="clear" w:color="auto" w:fill="FFFFFF"/>
              <w:autoSpaceDE w:val="0"/>
              <w:autoSpaceDN w:val="0"/>
              <w:adjustRightInd w:val="0"/>
              <w:spacing w:after="0" w:line="240" w:lineRule="auto"/>
              <w:jc w:val="both"/>
              <w:rPr>
                <w:rFonts w:cstheme="minorHAnsi"/>
                <w:spacing w:val="1"/>
                <w:sz w:val="18"/>
                <w:szCs w:val="18"/>
              </w:rPr>
            </w:pPr>
          </w:p>
          <w:p w14:paraId="3457774F" w14:textId="77777777" w:rsidR="003F1939" w:rsidRPr="00C359AC" w:rsidRDefault="003F1939" w:rsidP="004E2ED5">
            <w:pPr>
              <w:widowControl w:val="0"/>
              <w:shd w:val="clear" w:color="auto" w:fill="FFFFFF"/>
              <w:autoSpaceDE w:val="0"/>
              <w:autoSpaceDN w:val="0"/>
              <w:adjustRightInd w:val="0"/>
              <w:spacing w:after="0" w:line="240" w:lineRule="auto"/>
              <w:jc w:val="both"/>
              <w:rPr>
                <w:rFonts w:cstheme="minorHAnsi"/>
                <w:b/>
                <w:spacing w:val="1"/>
                <w:sz w:val="18"/>
                <w:szCs w:val="18"/>
              </w:rPr>
            </w:pPr>
            <w:r w:rsidRPr="00C359AC">
              <w:rPr>
                <w:rFonts w:cstheme="minorHAnsi"/>
                <w:b/>
                <w:spacing w:val="1"/>
                <w:sz w:val="18"/>
                <w:szCs w:val="18"/>
              </w:rPr>
              <w:t>Usmeni ispit</w:t>
            </w:r>
          </w:p>
          <w:p w14:paraId="1A88EA0B" w14:textId="77777777" w:rsidR="003F1939" w:rsidRPr="00C359AC" w:rsidRDefault="003F1939" w:rsidP="004E2ED5">
            <w:pPr>
              <w:widowControl w:val="0"/>
              <w:shd w:val="clear" w:color="auto" w:fill="FFFFFF"/>
              <w:autoSpaceDE w:val="0"/>
              <w:autoSpaceDN w:val="0"/>
              <w:adjustRightInd w:val="0"/>
              <w:spacing w:after="0" w:line="240" w:lineRule="auto"/>
              <w:jc w:val="both"/>
              <w:rPr>
                <w:rFonts w:cstheme="minorHAnsi"/>
                <w:spacing w:val="1"/>
                <w:sz w:val="18"/>
                <w:szCs w:val="18"/>
              </w:rPr>
            </w:pPr>
            <w:r w:rsidRPr="00C359AC">
              <w:rPr>
                <w:rFonts w:cstheme="minorHAnsi"/>
                <w:spacing w:val="1"/>
                <w:sz w:val="18"/>
                <w:szCs w:val="18"/>
              </w:rPr>
              <w:t xml:space="preserve">Studenti koji ne pristupe polaganju jednog ili oba kolokvija ili ne ostvare minimalno 50% ispravnih odgovora na svakom od kolokvija, pristupiti će polaganju završnog usmenog ispita. Završni usmeni ispit organizirati će se na kraju semestra. </w:t>
            </w:r>
          </w:p>
          <w:p w14:paraId="11876165" w14:textId="77777777" w:rsidR="003F1939" w:rsidRPr="00C359AC" w:rsidRDefault="003F1939" w:rsidP="004E2ED5">
            <w:pPr>
              <w:widowControl w:val="0"/>
              <w:shd w:val="clear" w:color="auto" w:fill="FFFFFF"/>
              <w:autoSpaceDE w:val="0"/>
              <w:autoSpaceDN w:val="0"/>
              <w:adjustRightInd w:val="0"/>
              <w:spacing w:after="0" w:line="240" w:lineRule="auto"/>
              <w:jc w:val="both"/>
              <w:rPr>
                <w:rFonts w:cstheme="minorHAnsi"/>
                <w:spacing w:val="1"/>
                <w:sz w:val="18"/>
                <w:szCs w:val="18"/>
              </w:rPr>
            </w:pPr>
          </w:p>
          <w:p w14:paraId="11B0186A" w14:textId="77777777" w:rsidR="003F1939" w:rsidRPr="00C359AC" w:rsidRDefault="003F1939" w:rsidP="004E2ED5">
            <w:pPr>
              <w:pStyle w:val="ListParagraph"/>
              <w:widowControl w:val="0"/>
              <w:shd w:val="clear" w:color="auto" w:fill="FFFFFF"/>
              <w:autoSpaceDE w:val="0"/>
              <w:autoSpaceDN w:val="0"/>
              <w:adjustRightInd w:val="0"/>
              <w:spacing w:after="0" w:line="240" w:lineRule="auto"/>
              <w:ind w:left="0"/>
              <w:jc w:val="both"/>
              <w:rPr>
                <w:rFonts w:cstheme="minorHAnsi"/>
                <w:sz w:val="18"/>
                <w:szCs w:val="18"/>
              </w:rPr>
            </w:pPr>
            <w:r w:rsidRPr="00C359AC">
              <w:rPr>
                <w:rFonts w:cstheme="minorHAnsi"/>
                <w:b/>
                <w:sz w:val="18"/>
                <w:szCs w:val="18"/>
              </w:rPr>
              <w:t>Seminarski rad</w:t>
            </w:r>
          </w:p>
          <w:p w14:paraId="2BA5613E" w14:textId="77777777" w:rsidR="003F1939" w:rsidRPr="00C359AC" w:rsidRDefault="003F1939" w:rsidP="004E2ED5">
            <w:pPr>
              <w:widowControl w:val="0"/>
              <w:shd w:val="clear" w:color="auto" w:fill="FFFFFF"/>
              <w:autoSpaceDE w:val="0"/>
              <w:autoSpaceDN w:val="0"/>
              <w:adjustRightInd w:val="0"/>
              <w:spacing w:after="0" w:line="240" w:lineRule="auto"/>
              <w:jc w:val="both"/>
              <w:rPr>
                <w:rFonts w:cstheme="minorHAnsi"/>
                <w:spacing w:val="1"/>
                <w:sz w:val="18"/>
                <w:szCs w:val="18"/>
              </w:rPr>
            </w:pPr>
            <w:r w:rsidRPr="00C359AC">
              <w:rPr>
                <w:rFonts w:eastAsia="Constantia" w:cstheme="minorHAnsi"/>
                <w:spacing w:val="1"/>
                <w:sz w:val="18"/>
                <w:szCs w:val="18"/>
              </w:rPr>
              <w:t>Unutar satnice predviđene za Seminare, studenti će nakon stjecanja praktičnih znanja iz različitih problemskih područja sportskog menadžmenta (vizija i misija, SWOT analiza, poslovni ciljevi i strategije, organiziranje, HRM, financiranje i budžetiranje), izraditi</w:t>
            </w:r>
            <w:r w:rsidRPr="00C359AC">
              <w:rPr>
                <w:rFonts w:eastAsia="Constantia" w:cstheme="minorHAnsi"/>
                <w:sz w:val="18"/>
                <w:szCs w:val="18"/>
              </w:rPr>
              <w:t xml:space="preserve"> poslovni plan za proizvod/uslugu/organizaciju po osobnom izboru. Studenti bi trebali, </w:t>
            </w:r>
            <w:r w:rsidRPr="00C359AC">
              <w:rPr>
                <w:rFonts w:eastAsia="Constantia" w:cstheme="minorHAnsi"/>
                <w:spacing w:val="1"/>
                <w:sz w:val="18"/>
                <w:szCs w:val="18"/>
              </w:rPr>
              <w:t xml:space="preserve">u terminu preciziranom od strane predmetnog nastavnika, dostaviti poslovni plan u elektronskom obliku te isti, tijekom posljednjeg termina seminarske nastave, prezentirati predmetnom nastavniku i ostalim kolegama. </w:t>
            </w:r>
          </w:p>
          <w:p w14:paraId="02904CFC" w14:textId="77777777" w:rsidR="003F1939" w:rsidRPr="00C359AC" w:rsidRDefault="003F1939" w:rsidP="004E2ED5">
            <w:pPr>
              <w:tabs>
                <w:tab w:val="left" w:pos="2820"/>
              </w:tabs>
              <w:spacing w:after="0" w:line="240" w:lineRule="auto"/>
              <w:jc w:val="both"/>
              <w:rPr>
                <w:rFonts w:cstheme="minorHAnsi"/>
                <w:sz w:val="18"/>
                <w:szCs w:val="18"/>
              </w:rPr>
            </w:pPr>
          </w:p>
          <w:p w14:paraId="74E621A1" w14:textId="77777777" w:rsidR="003F1939" w:rsidRPr="00C359AC" w:rsidRDefault="003F1939" w:rsidP="004E2ED5">
            <w:pPr>
              <w:widowControl w:val="0"/>
              <w:shd w:val="clear" w:color="auto" w:fill="FFFFFF"/>
              <w:autoSpaceDE w:val="0"/>
              <w:autoSpaceDN w:val="0"/>
              <w:adjustRightInd w:val="0"/>
              <w:spacing w:after="0" w:line="240" w:lineRule="auto"/>
              <w:jc w:val="both"/>
              <w:rPr>
                <w:rFonts w:cstheme="minorHAnsi"/>
                <w:spacing w:val="1"/>
                <w:sz w:val="18"/>
                <w:szCs w:val="18"/>
              </w:rPr>
            </w:pPr>
            <w:r w:rsidRPr="00C359AC">
              <w:rPr>
                <w:rFonts w:cstheme="minorHAnsi"/>
                <w:sz w:val="18"/>
                <w:szCs w:val="18"/>
              </w:rPr>
              <w:t>Za svaku od prethodno navedenih kategorija vrednovanja, student ostvaruje pravo na dodjelu određenog broja bodova. Kategorije se vrednuju prema slijedećem omjeru:</w:t>
            </w:r>
          </w:p>
          <w:p w14:paraId="3BA525A3" w14:textId="77777777" w:rsidR="003F1939" w:rsidRPr="00C359AC" w:rsidRDefault="003F1939" w:rsidP="004E2ED5">
            <w:pPr>
              <w:tabs>
                <w:tab w:val="left" w:pos="2820"/>
              </w:tabs>
              <w:spacing w:after="0" w:line="240" w:lineRule="auto"/>
              <w:jc w:val="both"/>
              <w:rPr>
                <w:rFonts w:cstheme="minorHAnsi"/>
                <w:sz w:val="18"/>
                <w:szCs w:val="18"/>
              </w:rPr>
            </w:pPr>
            <w:r w:rsidRPr="00C359AC">
              <w:rPr>
                <w:rFonts w:cstheme="minorHAnsi"/>
                <w:sz w:val="18"/>
                <w:szCs w:val="18"/>
              </w:rPr>
              <w:t>Pohađanje nastave: 33%</w:t>
            </w:r>
          </w:p>
          <w:p w14:paraId="49A1AA44" w14:textId="77777777" w:rsidR="003F1939" w:rsidRPr="00C359AC" w:rsidRDefault="003F1939" w:rsidP="004E2ED5">
            <w:pPr>
              <w:tabs>
                <w:tab w:val="left" w:pos="2820"/>
              </w:tabs>
              <w:spacing w:after="0" w:line="240" w:lineRule="auto"/>
              <w:jc w:val="both"/>
              <w:rPr>
                <w:rFonts w:cstheme="minorHAnsi"/>
                <w:sz w:val="18"/>
                <w:szCs w:val="18"/>
              </w:rPr>
            </w:pPr>
            <w:r w:rsidRPr="00C359AC">
              <w:rPr>
                <w:rFonts w:cstheme="minorHAnsi"/>
                <w:sz w:val="18"/>
                <w:szCs w:val="18"/>
              </w:rPr>
              <w:t>Kolokviji ili usmeni ispit: 34%</w:t>
            </w:r>
          </w:p>
          <w:p w14:paraId="5A0DDA8D" w14:textId="77777777" w:rsidR="003F1939" w:rsidRPr="00C359AC" w:rsidRDefault="003F1939" w:rsidP="004E2ED5">
            <w:pPr>
              <w:tabs>
                <w:tab w:val="left" w:pos="2820"/>
              </w:tabs>
              <w:spacing w:after="0" w:line="240" w:lineRule="auto"/>
              <w:jc w:val="both"/>
              <w:rPr>
                <w:rFonts w:cstheme="minorHAnsi"/>
                <w:sz w:val="18"/>
                <w:szCs w:val="18"/>
                <w:u w:val="single"/>
              </w:rPr>
            </w:pPr>
            <w:r w:rsidRPr="00C359AC">
              <w:rPr>
                <w:rFonts w:cstheme="minorHAnsi"/>
                <w:sz w:val="18"/>
                <w:szCs w:val="18"/>
                <w:u w:val="single"/>
              </w:rPr>
              <w:t>Seminarski rad: 33%</w:t>
            </w:r>
          </w:p>
          <w:p w14:paraId="608649FB" w14:textId="77777777" w:rsidR="003F1939" w:rsidRPr="00C359AC" w:rsidRDefault="003F1939" w:rsidP="004E2ED5">
            <w:pPr>
              <w:widowControl w:val="0"/>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Ukupno:100%</w:t>
            </w:r>
          </w:p>
          <w:p w14:paraId="1AD11E91" w14:textId="77777777" w:rsidR="003F1939" w:rsidRPr="00C359AC" w:rsidRDefault="003F1939" w:rsidP="004E2ED5">
            <w:pPr>
              <w:widowControl w:val="0"/>
              <w:shd w:val="clear" w:color="auto" w:fill="FFFFFF"/>
              <w:autoSpaceDE w:val="0"/>
              <w:autoSpaceDN w:val="0"/>
              <w:adjustRightInd w:val="0"/>
              <w:spacing w:after="0" w:line="240" w:lineRule="auto"/>
              <w:jc w:val="both"/>
              <w:rPr>
                <w:rFonts w:cstheme="minorHAnsi"/>
                <w:spacing w:val="1"/>
                <w:sz w:val="18"/>
                <w:szCs w:val="18"/>
              </w:rPr>
            </w:pPr>
          </w:p>
          <w:p w14:paraId="638E683B" w14:textId="77777777" w:rsidR="003F1939" w:rsidRPr="00C359AC" w:rsidRDefault="003F1939" w:rsidP="004E2ED5">
            <w:pPr>
              <w:widowControl w:val="0"/>
              <w:shd w:val="clear" w:color="auto" w:fill="FFFFFF"/>
              <w:autoSpaceDE w:val="0"/>
              <w:autoSpaceDN w:val="0"/>
              <w:adjustRightInd w:val="0"/>
              <w:spacing w:after="0" w:line="240" w:lineRule="auto"/>
              <w:jc w:val="both"/>
              <w:rPr>
                <w:rFonts w:cstheme="minorHAnsi"/>
                <w:sz w:val="18"/>
                <w:szCs w:val="18"/>
              </w:rPr>
            </w:pPr>
            <w:r w:rsidRPr="00C359AC">
              <w:rPr>
                <w:rFonts w:cstheme="minorHAnsi"/>
                <w:spacing w:val="1"/>
                <w:sz w:val="18"/>
                <w:szCs w:val="18"/>
              </w:rPr>
              <w:t>T</w:t>
            </w:r>
            <w:r w:rsidRPr="00C359AC">
              <w:rPr>
                <w:rFonts w:cstheme="minorHAnsi"/>
                <w:sz w:val="18"/>
                <w:szCs w:val="18"/>
              </w:rPr>
              <w:t>e</w:t>
            </w:r>
            <w:r w:rsidRPr="00C359AC">
              <w:rPr>
                <w:rFonts w:cstheme="minorHAnsi"/>
                <w:spacing w:val="-1"/>
                <w:sz w:val="18"/>
                <w:szCs w:val="18"/>
              </w:rPr>
              <w:t>m</w:t>
            </w:r>
            <w:r w:rsidRPr="00C359AC">
              <w:rPr>
                <w:rFonts w:cstheme="minorHAnsi"/>
                <w:sz w:val="18"/>
                <w:szCs w:val="18"/>
              </w:rPr>
              <w:t>eljem</w:t>
            </w:r>
            <w:r w:rsidRPr="00C359AC">
              <w:rPr>
                <w:rFonts w:cstheme="minorHAnsi"/>
                <w:spacing w:val="-2"/>
                <w:sz w:val="18"/>
                <w:szCs w:val="18"/>
              </w:rPr>
              <w:t xml:space="preserve"> </w:t>
            </w:r>
            <w:r w:rsidRPr="00C359AC">
              <w:rPr>
                <w:rFonts w:cstheme="minorHAnsi"/>
                <w:sz w:val="18"/>
                <w:szCs w:val="18"/>
              </w:rPr>
              <w:t>svega navedenog odredit će</w:t>
            </w:r>
            <w:r w:rsidRPr="00C359AC">
              <w:rPr>
                <w:rFonts w:cstheme="minorHAnsi"/>
                <w:spacing w:val="19"/>
                <w:sz w:val="18"/>
                <w:szCs w:val="18"/>
              </w:rPr>
              <w:t xml:space="preserve"> </w:t>
            </w:r>
            <w:r w:rsidRPr="00C359AC">
              <w:rPr>
                <w:rFonts w:cstheme="minorHAnsi"/>
                <w:spacing w:val="-1"/>
                <w:sz w:val="18"/>
                <w:szCs w:val="18"/>
              </w:rPr>
              <w:t>s</w:t>
            </w:r>
            <w:r w:rsidRPr="00C359AC">
              <w:rPr>
                <w:rFonts w:cstheme="minorHAnsi"/>
                <w:sz w:val="18"/>
                <w:szCs w:val="18"/>
              </w:rPr>
              <w:t>e</w:t>
            </w:r>
            <w:r w:rsidRPr="00C359AC">
              <w:rPr>
                <w:rFonts w:cstheme="minorHAnsi"/>
                <w:spacing w:val="24"/>
                <w:sz w:val="18"/>
                <w:szCs w:val="18"/>
              </w:rPr>
              <w:t xml:space="preserve"> </w:t>
            </w:r>
            <w:r w:rsidRPr="00C359AC">
              <w:rPr>
                <w:rFonts w:cstheme="minorHAnsi"/>
                <w:sz w:val="18"/>
                <w:szCs w:val="18"/>
              </w:rPr>
              <w:t>ko</w:t>
            </w:r>
            <w:r w:rsidRPr="00C359AC">
              <w:rPr>
                <w:rFonts w:cstheme="minorHAnsi"/>
                <w:spacing w:val="-1"/>
                <w:sz w:val="18"/>
                <w:szCs w:val="18"/>
              </w:rPr>
              <w:t>n</w:t>
            </w:r>
            <w:r w:rsidRPr="00C359AC">
              <w:rPr>
                <w:rFonts w:cstheme="minorHAnsi"/>
                <w:sz w:val="18"/>
                <w:szCs w:val="18"/>
              </w:rPr>
              <w:t>a</w:t>
            </w:r>
            <w:r w:rsidRPr="00C359AC">
              <w:rPr>
                <w:rFonts w:cstheme="minorHAnsi"/>
                <w:spacing w:val="1"/>
                <w:sz w:val="18"/>
                <w:szCs w:val="18"/>
              </w:rPr>
              <w:t>č</w:t>
            </w:r>
            <w:r w:rsidRPr="00C359AC">
              <w:rPr>
                <w:rFonts w:cstheme="minorHAnsi"/>
                <w:sz w:val="18"/>
                <w:szCs w:val="18"/>
              </w:rPr>
              <w:t>na</w:t>
            </w:r>
            <w:r w:rsidRPr="00C359AC">
              <w:rPr>
                <w:rFonts w:cstheme="minorHAnsi"/>
                <w:spacing w:val="6"/>
                <w:sz w:val="18"/>
                <w:szCs w:val="18"/>
              </w:rPr>
              <w:t xml:space="preserve"> </w:t>
            </w:r>
            <w:r w:rsidRPr="00C359AC">
              <w:rPr>
                <w:rFonts w:cstheme="minorHAnsi"/>
                <w:sz w:val="18"/>
                <w:szCs w:val="18"/>
              </w:rPr>
              <w:t>o</w:t>
            </w:r>
            <w:r w:rsidRPr="00C359AC">
              <w:rPr>
                <w:rFonts w:cstheme="minorHAnsi"/>
                <w:spacing w:val="1"/>
                <w:sz w:val="18"/>
                <w:szCs w:val="18"/>
              </w:rPr>
              <w:t>c</w:t>
            </w:r>
            <w:r w:rsidRPr="00C359AC">
              <w:rPr>
                <w:rFonts w:cstheme="minorHAnsi"/>
                <w:sz w:val="18"/>
                <w:szCs w:val="18"/>
              </w:rPr>
              <w:t>jena</w:t>
            </w:r>
            <w:r w:rsidRPr="00C359AC">
              <w:rPr>
                <w:rFonts w:cstheme="minorHAnsi"/>
                <w:spacing w:val="15"/>
                <w:sz w:val="18"/>
                <w:szCs w:val="18"/>
              </w:rPr>
              <w:t xml:space="preserve"> </w:t>
            </w:r>
            <w:r w:rsidRPr="00C359AC">
              <w:rPr>
                <w:rFonts w:cstheme="minorHAnsi"/>
                <w:sz w:val="18"/>
                <w:szCs w:val="18"/>
              </w:rPr>
              <w:t>iz predmeta</w:t>
            </w:r>
            <w:r w:rsidRPr="00C359AC">
              <w:rPr>
                <w:rFonts w:cstheme="minorHAnsi"/>
                <w:spacing w:val="17"/>
                <w:sz w:val="18"/>
                <w:szCs w:val="18"/>
              </w:rPr>
              <w:t xml:space="preserve"> </w:t>
            </w:r>
            <w:r w:rsidRPr="00C359AC">
              <w:rPr>
                <w:rFonts w:cstheme="minorHAnsi"/>
                <w:sz w:val="18"/>
                <w:szCs w:val="18"/>
              </w:rPr>
              <w:t>na</w:t>
            </w:r>
            <w:r w:rsidRPr="00C359AC">
              <w:rPr>
                <w:rFonts w:cstheme="minorHAnsi"/>
                <w:spacing w:val="-2"/>
                <w:sz w:val="18"/>
                <w:szCs w:val="18"/>
              </w:rPr>
              <w:t xml:space="preserve"> </w:t>
            </w:r>
            <w:r w:rsidRPr="00C359AC">
              <w:rPr>
                <w:rFonts w:cstheme="minorHAnsi"/>
                <w:sz w:val="18"/>
                <w:szCs w:val="18"/>
              </w:rPr>
              <w:t>način:</w:t>
            </w:r>
          </w:p>
          <w:p w14:paraId="69418B2E" w14:textId="77777777" w:rsidR="003F1939" w:rsidRPr="00C359AC" w:rsidRDefault="003F1939" w:rsidP="00E26575">
            <w:pPr>
              <w:pStyle w:val="ListParagraph"/>
              <w:widowControl w:val="0"/>
              <w:numPr>
                <w:ilvl w:val="0"/>
                <w:numId w:val="11"/>
              </w:numPr>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o</w:t>
            </w:r>
            <w:r w:rsidRPr="00C359AC">
              <w:rPr>
                <w:rFonts w:cstheme="minorHAnsi"/>
                <w:spacing w:val="1"/>
                <w:sz w:val="18"/>
                <w:szCs w:val="18"/>
              </w:rPr>
              <w:t>c</w:t>
            </w:r>
            <w:r w:rsidRPr="00C359AC">
              <w:rPr>
                <w:rFonts w:cstheme="minorHAnsi"/>
                <w:sz w:val="18"/>
                <w:szCs w:val="18"/>
              </w:rPr>
              <w:t>jena</w:t>
            </w:r>
            <w:r w:rsidRPr="00C359AC">
              <w:rPr>
                <w:rFonts w:cstheme="minorHAnsi"/>
                <w:spacing w:val="-8"/>
                <w:sz w:val="18"/>
                <w:szCs w:val="18"/>
              </w:rPr>
              <w:t xml:space="preserve"> </w:t>
            </w:r>
            <w:r w:rsidRPr="00C359AC">
              <w:rPr>
                <w:rFonts w:cstheme="minorHAnsi"/>
                <w:sz w:val="18"/>
                <w:szCs w:val="18"/>
              </w:rPr>
              <w:t>2 (dovolj</w:t>
            </w:r>
            <w:r w:rsidRPr="00C359AC">
              <w:rPr>
                <w:rFonts w:cstheme="minorHAnsi"/>
                <w:spacing w:val="1"/>
                <w:sz w:val="18"/>
                <w:szCs w:val="18"/>
              </w:rPr>
              <w:t>a</w:t>
            </w:r>
            <w:r w:rsidRPr="00C359AC">
              <w:rPr>
                <w:rFonts w:cstheme="minorHAnsi"/>
                <w:sz w:val="18"/>
                <w:szCs w:val="18"/>
              </w:rPr>
              <w:t>n)</w:t>
            </w:r>
            <w:r w:rsidRPr="00C359AC">
              <w:rPr>
                <w:rFonts w:cstheme="minorHAnsi"/>
                <w:spacing w:val="-12"/>
                <w:sz w:val="18"/>
                <w:szCs w:val="18"/>
              </w:rPr>
              <w:t xml:space="preserve"> </w:t>
            </w:r>
            <w:r w:rsidRPr="00C359AC">
              <w:rPr>
                <w:rFonts w:cstheme="minorHAnsi"/>
                <w:sz w:val="18"/>
                <w:szCs w:val="18"/>
              </w:rPr>
              <w:t>za</w:t>
            </w:r>
            <w:r w:rsidRPr="00C359AC">
              <w:rPr>
                <w:rFonts w:cstheme="minorHAnsi"/>
                <w:spacing w:val="-2"/>
                <w:sz w:val="18"/>
                <w:szCs w:val="18"/>
              </w:rPr>
              <w:t xml:space="preserve"> </w:t>
            </w:r>
            <w:r w:rsidRPr="00C359AC">
              <w:rPr>
                <w:rFonts w:cstheme="minorHAnsi"/>
                <w:sz w:val="18"/>
                <w:szCs w:val="18"/>
              </w:rPr>
              <w:t>o</w:t>
            </w:r>
            <w:r w:rsidRPr="00C359AC">
              <w:rPr>
                <w:rFonts w:cstheme="minorHAnsi"/>
                <w:spacing w:val="-1"/>
                <w:sz w:val="18"/>
                <w:szCs w:val="18"/>
              </w:rPr>
              <w:t>s</w:t>
            </w:r>
            <w:r w:rsidRPr="00C359AC">
              <w:rPr>
                <w:rFonts w:cstheme="minorHAnsi"/>
                <w:sz w:val="18"/>
                <w:szCs w:val="18"/>
              </w:rPr>
              <w:t>tv</w:t>
            </w:r>
            <w:r w:rsidRPr="00C359AC">
              <w:rPr>
                <w:rFonts w:cstheme="minorHAnsi"/>
                <w:spacing w:val="1"/>
                <w:sz w:val="18"/>
                <w:szCs w:val="18"/>
              </w:rPr>
              <w:t>a</w:t>
            </w:r>
            <w:r w:rsidRPr="00C359AC">
              <w:rPr>
                <w:rFonts w:cstheme="minorHAnsi"/>
                <w:sz w:val="18"/>
                <w:szCs w:val="18"/>
              </w:rPr>
              <w:t>re</w:t>
            </w:r>
            <w:r w:rsidRPr="00C359AC">
              <w:rPr>
                <w:rFonts w:cstheme="minorHAnsi"/>
                <w:spacing w:val="-1"/>
                <w:sz w:val="18"/>
                <w:szCs w:val="18"/>
              </w:rPr>
              <w:t>n</w:t>
            </w:r>
            <w:r w:rsidRPr="00C359AC">
              <w:rPr>
                <w:rFonts w:cstheme="minorHAnsi"/>
                <w:sz w:val="18"/>
                <w:szCs w:val="18"/>
              </w:rPr>
              <w:t>ih</w:t>
            </w:r>
            <w:r w:rsidRPr="00C359AC">
              <w:rPr>
                <w:rFonts w:cstheme="minorHAnsi"/>
                <w:spacing w:val="-8"/>
                <w:sz w:val="18"/>
                <w:szCs w:val="18"/>
              </w:rPr>
              <w:t xml:space="preserve"> </w:t>
            </w:r>
            <w:r w:rsidRPr="00C359AC">
              <w:rPr>
                <w:rFonts w:cstheme="minorHAnsi"/>
                <w:spacing w:val="1"/>
                <w:sz w:val="18"/>
                <w:szCs w:val="18"/>
              </w:rPr>
              <w:t>55% do 63%</w:t>
            </w:r>
            <w:r w:rsidRPr="00C359AC">
              <w:rPr>
                <w:rFonts w:cstheme="minorHAnsi"/>
                <w:sz w:val="18"/>
                <w:szCs w:val="18"/>
              </w:rPr>
              <w:t>;</w:t>
            </w:r>
          </w:p>
          <w:p w14:paraId="12854532" w14:textId="77777777" w:rsidR="003F1939" w:rsidRPr="00C359AC" w:rsidRDefault="003F1939" w:rsidP="00E26575">
            <w:pPr>
              <w:pStyle w:val="ListParagraph"/>
              <w:widowControl w:val="0"/>
              <w:numPr>
                <w:ilvl w:val="0"/>
                <w:numId w:val="11"/>
              </w:numPr>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o</w:t>
            </w:r>
            <w:r w:rsidRPr="00C359AC">
              <w:rPr>
                <w:rFonts w:cstheme="minorHAnsi"/>
                <w:spacing w:val="1"/>
                <w:sz w:val="18"/>
                <w:szCs w:val="18"/>
              </w:rPr>
              <w:t>c</w:t>
            </w:r>
            <w:r w:rsidRPr="00C359AC">
              <w:rPr>
                <w:rFonts w:cstheme="minorHAnsi"/>
                <w:sz w:val="18"/>
                <w:szCs w:val="18"/>
              </w:rPr>
              <w:t>jena</w:t>
            </w:r>
            <w:r w:rsidRPr="00C359AC">
              <w:rPr>
                <w:rFonts w:cstheme="minorHAnsi"/>
                <w:spacing w:val="-8"/>
                <w:sz w:val="18"/>
                <w:szCs w:val="18"/>
              </w:rPr>
              <w:t xml:space="preserve"> </w:t>
            </w:r>
            <w:r w:rsidRPr="00C359AC">
              <w:rPr>
                <w:rFonts w:cstheme="minorHAnsi"/>
                <w:sz w:val="18"/>
                <w:szCs w:val="18"/>
              </w:rPr>
              <w:t>3 (do</w:t>
            </w:r>
            <w:r w:rsidRPr="00C359AC">
              <w:rPr>
                <w:rFonts w:cstheme="minorHAnsi"/>
                <w:spacing w:val="1"/>
                <w:sz w:val="18"/>
                <w:szCs w:val="18"/>
              </w:rPr>
              <w:t>b</w:t>
            </w:r>
            <w:r w:rsidRPr="00C359AC">
              <w:rPr>
                <w:rFonts w:cstheme="minorHAnsi"/>
                <w:sz w:val="18"/>
                <w:szCs w:val="18"/>
              </w:rPr>
              <w:t>ar)</w:t>
            </w:r>
            <w:r w:rsidRPr="00C359AC">
              <w:rPr>
                <w:rFonts w:cstheme="minorHAnsi"/>
                <w:spacing w:val="-7"/>
                <w:sz w:val="18"/>
                <w:szCs w:val="18"/>
              </w:rPr>
              <w:t xml:space="preserve"> </w:t>
            </w:r>
            <w:r w:rsidRPr="00C359AC">
              <w:rPr>
                <w:rFonts w:cstheme="minorHAnsi"/>
                <w:spacing w:val="-1"/>
                <w:sz w:val="18"/>
                <w:szCs w:val="18"/>
              </w:rPr>
              <w:t>z</w:t>
            </w:r>
            <w:r w:rsidRPr="00C359AC">
              <w:rPr>
                <w:rFonts w:cstheme="minorHAnsi"/>
                <w:sz w:val="18"/>
                <w:szCs w:val="18"/>
              </w:rPr>
              <w:t>a</w:t>
            </w:r>
            <w:r w:rsidRPr="00C359AC">
              <w:rPr>
                <w:rFonts w:cstheme="minorHAnsi"/>
                <w:spacing w:val="-2"/>
                <w:sz w:val="18"/>
                <w:szCs w:val="18"/>
              </w:rPr>
              <w:t xml:space="preserve"> </w:t>
            </w:r>
            <w:r w:rsidRPr="00C359AC">
              <w:rPr>
                <w:rFonts w:cstheme="minorHAnsi"/>
                <w:sz w:val="18"/>
                <w:szCs w:val="18"/>
              </w:rPr>
              <w:t>o</w:t>
            </w:r>
            <w:r w:rsidRPr="00C359AC">
              <w:rPr>
                <w:rFonts w:cstheme="minorHAnsi"/>
                <w:spacing w:val="-1"/>
                <w:sz w:val="18"/>
                <w:szCs w:val="18"/>
              </w:rPr>
              <w:t>s</w:t>
            </w:r>
            <w:r w:rsidRPr="00C359AC">
              <w:rPr>
                <w:rFonts w:cstheme="minorHAnsi"/>
                <w:sz w:val="18"/>
                <w:szCs w:val="18"/>
              </w:rPr>
              <w:t>tv</w:t>
            </w:r>
            <w:r w:rsidRPr="00C359AC">
              <w:rPr>
                <w:rFonts w:cstheme="minorHAnsi"/>
                <w:spacing w:val="1"/>
                <w:sz w:val="18"/>
                <w:szCs w:val="18"/>
              </w:rPr>
              <w:t>a</w:t>
            </w:r>
            <w:r w:rsidRPr="00C359AC">
              <w:rPr>
                <w:rFonts w:cstheme="minorHAnsi"/>
                <w:sz w:val="18"/>
                <w:szCs w:val="18"/>
              </w:rPr>
              <w:t>re</w:t>
            </w:r>
            <w:r w:rsidRPr="00C359AC">
              <w:rPr>
                <w:rFonts w:cstheme="minorHAnsi"/>
                <w:spacing w:val="-1"/>
                <w:sz w:val="18"/>
                <w:szCs w:val="18"/>
              </w:rPr>
              <w:t>n</w:t>
            </w:r>
            <w:r w:rsidRPr="00C359AC">
              <w:rPr>
                <w:rFonts w:cstheme="minorHAnsi"/>
                <w:sz w:val="18"/>
                <w:szCs w:val="18"/>
              </w:rPr>
              <w:t>ih</w:t>
            </w:r>
            <w:r w:rsidRPr="00C359AC">
              <w:rPr>
                <w:rFonts w:cstheme="minorHAnsi"/>
                <w:spacing w:val="-8"/>
                <w:sz w:val="18"/>
                <w:szCs w:val="18"/>
              </w:rPr>
              <w:t xml:space="preserve"> </w:t>
            </w:r>
            <w:r w:rsidRPr="00C359AC">
              <w:rPr>
                <w:rFonts w:cstheme="minorHAnsi"/>
                <w:spacing w:val="1"/>
                <w:sz w:val="18"/>
                <w:szCs w:val="18"/>
              </w:rPr>
              <w:t>64% do 74%</w:t>
            </w:r>
            <w:r w:rsidRPr="00C359AC">
              <w:rPr>
                <w:rFonts w:cstheme="minorHAnsi"/>
                <w:sz w:val="18"/>
                <w:szCs w:val="18"/>
              </w:rPr>
              <w:t>;</w:t>
            </w:r>
          </w:p>
          <w:p w14:paraId="1DBC4EB5" w14:textId="77777777" w:rsidR="003F1939" w:rsidRPr="00C359AC" w:rsidRDefault="003F1939" w:rsidP="00E26575">
            <w:pPr>
              <w:pStyle w:val="ListParagraph"/>
              <w:widowControl w:val="0"/>
              <w:numPr>
                <w:ilvl w:val="0"/>
                <w:numId w:val="11"/>
              </w:numPr>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o</w:t>
            </w:r>
            <w:r w:rsidRPr="00C359AC">
              <w:rPr>
                <w:rFonts w:cstheme="minorHAnsi"/>
                <w:spacing w:val="1"/>
                <w:sz w:val="18"/>
                <w:szCs w:val="18"/>
              </w:rPr>
              <w:t>c</w:t>
            </w:r>
            <w:r w:rsidRPr="00C359AC">
              <w:rPr>
                <w:rFonts w:cstheme="minorHAnsi"/>
                <w:sz w:val="18"/>
                <w:szCs w:val="18"/>
              </w:rPr>
              <w:t>jena</w:t>
            </w:r>
            <w:r w:rsidRPr="00C359AC">
              <w:rPr>
                <w:rFonts w:cstheme="minorHAnsi"/>
                <w:spacing w:val="-8"/>
                <w:sz w:val="18"/>
                <w:szCs w:val="18"/>
              </w:rPr>
              <w:t xml:space="preserve"> </w:t>
            </w:r>
            <w:r w:rsidRPr="00C359AC">
              <w:rPr>
                <w:rFonts w:cstheme="minorHAnsi"/>
                <w:sz w:val="18"/>
                <w:szCs w:val="18"/>
              </w:rPr>
              <w:t>4 (vrlo</w:t>
            </w:r>
            <w:r w:rsidRPr="00C359AC">
              <w:rPr>
                <w:rFonts w:cstheme="minorHAnsi"/>
                <w:spacing w:val="-3"/>
                <w:sz w:val="18"/>
                <w:szCs w:val="18"/>
              </w:rPr>
              <w:t xml:space="preserve"> </w:t>
            </w:r>
            <w:r w:rsidRPr="00C359AC">
              <w:rPr>
                <w:rFonts w:cstheme="minorHAnsi"/>
                <w:sz w:val="18"/>
                <w:szCs w:val="18"/>
              </w:rPr>
              <w:t>do</w:t>
            </w:r>
            <w:r w:rsidRPr="00C359AC">
              <w:rPr>
                <w:rFonts w:cstheme="minorHAnsi"/>
                <w:spacing w:val="1"/>
                <w:sz w:val="18"/>
                <w:szCs w:val="18"/>
              </w:rPr>
              <w:t>b</w:t>
            </w:r>
            <w:r w:rsidRPr="00C359AC">
              <w:rPr>
                <w:rFonts w:cstheme="minorHAnsi"/>
                <w:sz w:val="18"/>
                <w:szCs w:val="18"/>
              </w:rPr>
              <w:t>a</w:t>
            </w:r>
            <w:r w:rsidRPr="00C359AC">
              <w:rPr>
                <w:rFonts w:cstheme="minorHAnsi"/>
                <w:spacing w:val="1"/>
                <w:sz w:val="18"/>
                <w:szCs w:val="18"/>
              </w:rPr>
              <w:t>r</w:t>
            </w:r>
            <w:r w:rsidRPr="00C359AC">
              <w:rPr>
                <w:rFonts w:cstheme="minorHAnsi"/>
                <w:sz w:val="18"/>
                <w:szCs w:val="18"/>
              </w:rPr>
              <w:t>)</w:t>
            </w:r>
            <w:r w:rsidRPr="00C359AC">
              <w:rPr>
                <w:rFonts w:cstheme="minorHAnsi"/>
                <w:spacing w:val="-5"/>
                <w:sz w:val="18"/>
                <w:szCs w:val="18"/>
              </w:rPr>
              <w:t xml:space="preserve"> </w:t>
            </w:r>
            <w:r w:rsidRPr="00C359AC">
              <w:rPr>
                <w:rFonts w:cstheme="minorHAnsi"/>
                <w:sz w:val="18"/>
                <w:szCs w:val="18"/>
              </w:rPr>
              <w:t>za</w:t>
            </w:r>
            <w:r w:rsidRPr="00C359AC">
              <w:rPr>
                <w:rFonts w:cstheme="minorHAnsi"/>
                <w:spacing w:val="-5"/>
                <w:sz w:val="18"/>
                <w:szCs w:val="18"/>
              </w:rPr>
              <w:t xml:space="preserve"> </w:t>
            </w:r>
            <w:r w:rsidRPr="00C359AC">
              <w:rPr>
                <w:rFonts w:cstheme="minorHAnsi"/>
                <w:sz w:val="18"/>
                <w:szCs w:val="18"/>
              </w:rPr>
              <w:t>o</w:t>
            </w:r>
            <w:r w:rsidRPr="00C359AC">
              <w:rPr>
                <w:rFonts w:cstheme="minorHAnsi"/>
                <w:spacing w:val="-1"/>
                <w:sz w:val="18"/>
                <w:szCs w:val="18"/>
              </w:rPr>
              <w:t>s</w:t>
            </w:r>
            <w:r w:rsidRPr="00C359AC">
              <w:rPr>
                <w:rFonts w:cstheme="minorHAnsi"/>
                <w:sz w:val="18"/>
                <w:szCs w:val="18"/>
              </w:rPr>
              <w:t>tv</w:t>
            </w:r>
            <w:r w:rsidRPr="00C359AC">
              <w:rPr>
                <w:rFonts w:cstheme="minorHAnsi"/>
                <w:spacing w:val="1"/>
                <w:sz w:val="18"/>
                <w:szCs w:val="18"/>
              </w:rPr>
              <w:t>a</w:t>
            </w:r>
            <w:r w:rsidRPr="00C359AC">
              <w:rPr>
                <w:rFonts w:cstheme="minorHAnsi"/>
                <w:sz w:val="18"/>
                <w:szCs w:val="18"/>
              </w:rPr>
              <w:t>re</w:t>
            </w:r>
            <w:r w:rsidRPr="00C359AC">
              <w:rPr>
                <w:rFonts w:cstheme="minorHAnsi"/>
                <w:spacing w:val="-1"/>
                <w:sz w:val="18"/>
                <w:szCs w:val="18"/>
              </w:rPr>
              <w:t>n</w:t>
            </w:r>
            <w:r w:rsidRPr="00C359AC">
              <w:rPr>
                <w:rFonts w:cstheme="minorHAnsi"/>
                <w:sz w:val="18"/>
                <w:szCs w:val="18"/>
              </w:rPr>
              <w:t>ih</w:t>
            </w:r>
            <w:r w:rsidRPr="00C359AC">
              <w:rPr>
                <w:rFonts w:cstheme="minorHAnsi"/>
                <w:spacing w:val="-8"/>
                <w:sz w:val="18"/>
                <w:szCs w:val="18"/>
              </w:rPr>
              <w:t xml:space="preserve"> </w:t>
            </w:r>
            <w:r w:rsidRPr="00C359AC">
              <w:rPr>
                <w:rFonts w:cstheme="minorHAnsi"/>
                <w:spacing w:val="1"/>
                <w:sz w:val="18"/>
                <w:szCs w:val="18"/>
              </w:rPr>
              <w:t>75% do 89%</w:t>
            </w:r>
            <w:r w:rsidRPr="00C359AC">
              <w:rPr>
                <w:rFonts w:cstheme="minorHAnsi"/>
                <w:sz w:val="18"/>
                <w:szCs w:val="18"/>
              </w:rPr>
              <w:t>;</w:t>
            </w:r>
          </w:p>
          <w:p w14:paraId="727C8C09" w14:textId="296AD8F4" w:rsidR="003F1939" w:rsidRPr="00C359AC" w:rsidRDefault="003F1939" w:rsidP="00E26575">
            <w:pPr>
              <w:pStyle w:val="ListParagraph"/>
              <w:widowControl w:val="0"/>
              <w:numPr>
                <w:ilvl w:val="0"/>
                <w:numId w:val="11"/>
              </w:numPr>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o</w:t>
            </w:r>
            <w:r w:rsidRPr="00C359AC">
              <w:rPr>
                <w:rFonts w:cstheme="minorHAnsi"/>
                <w:spacing w:val="1"/>
                <w:sz w:val="18"/>
                <w:szCs w:val="18"/>
              </w:rPr>
              <w:t>c</w:t>
            </w:r>
            <w:r w:rsidRPr="00C359AC">
              <w:rPr>
                <w:rFonts w:cstheme="minorHAnsi"/>
                <w:sz w:val="18"/>
                <w:szCs w:val="18"/>
              </w:rPr>
              <w:t>jena</w:t>
            </w:r>
            <w:r w:rsidRPr="00C359AC">
              <w:rPr>
                <w:rFonts w:cstheme="minorHAnsi"/>
                <w:spacing w:val="-8"/>
                <w:sz w:val="18"/>
                <w:szCs w:val="18"/>
              </w:rPr>
              <w:t xml:space="preserve"> </w:t>
            </w:r>
            <w:r w:rsidRPr="00C359AC">
              <w:rPr>
                <w:rFonts w:cstheme="minorHAnsi"/>
                <w:sz w:val="18"/>
                <w:szCs w:val="18"/>
              </w:rPr>
              <w:t xml:space="preserve">5 </w:t>
            </w:r>
            <w:r w:rsidRPr="00C359AC">
              <w:rPr>
                <w:rFonts w:cstheme="minorHAnsi"/>
                <w:w w:val="97"/>
                <w:sz w:val="18"/>
                <w:szCs w:val="18"/>
              </w:rPr>
              <w:t>(odli</w:t>
            </w:r>
            <w:r w:rsidRPr="00C359AC">
              <w:rPr>
                <w:rFonts w:cstheme="minorHAnsi"/>
                <w:spacing w:val="1"/>
                <w:w w:val="97"/>
                <w:sz w:val="18"/>
                <w:szCs w:val="18"/>
              </w:rPr>
              <w:t>č</w:t>
            </w:r>
            <w:r w:rsidRPr="00C359AC">
              <w:rPr>
                <w:rFonts w:cstheme="minorHAnsi"/>
                <w:w w:val="97"/>
                <w:sz w:val="18"/>
                <w:szCs w:val="18"/>
              </w:rPr>
              <w:t>an)</w:t>
            </w:r>
            <w:r w:rsidRPr="00C359AC">
              <w:rPr>
                <w:rFonts w:cstheme="minorHAnsi"/>
                <w:spacing w:val="2"/>
                <w:w w:val="97"/>
                <w:sz w:val="18"/>
                <w:szCs w:val="18"/>
              </w:rPr>
              <w:t xml:space="preserve"> </w:t>
            </w:r>
            <w:r w:rsidRPr="00C359AC">
              <w:rPr>
                <w:rFonts w:cstheme="minorHAnsi"/>
                <w:sz w:val="18"/>
                <w:szCs w:val="18"/>
              </w:rPr>
              <w:t>za</w:t>
            </w:r>
            <w:r w:rsidRPr="00C359AC">
              <w:rPr>
                <w:rFonts w:cstheme="minorHAnsi"/>
                <w:spacing w:val="-2"/>
                <w:sz w:val="18"/>
                <w:szCs w:val="18"/>
              </w:rPr>
              <w:t xml:space="preserve"> </w:t>
            </w:r>
            <w:r w:rsidRPr="00C359AC">
              <w:rPr>
                <w:rFonts w:cstheme="minorHAnsi"/>
                <w:sz w:val="18"/>
                <w:szCs w:val="18"/>
              </w:rPr>
              <w:t>o</w:t>
            </w:r>
            <w:r w:rsidRPr="00C359AC">
              <w:rPr>
                <w:rFonts w:cstheme="minorHAnsi"/>
                <w:spacing w:val="-1"/>
                <w:sz w:val="18"/>
                <w:szCs w:val="18"/>
              </w:rPr>
              <w:t>s</w:t>
            </w:r>
            <w:r w:rsidRPr="00C359AC">
              <w:rPr>
                <w:rFonts w:cstheme="minorHAnsi"/>
                <w:sz w:val="18"/>
                <w:szCs w:val="18"/>
              </w:rPr>
              <w:t>tvare</w:t>
            </w:r>
            <w:r w:rsidRPr="00C359AC">
              <w:rPr>
                <w:rFonts w:cstheme="minorHAnsi"/>
                <w:spacing w:val="-1"/>
                <w:sz w:val="18"/>
                <w:szCs w:val="18"/>
              </w:rPr>
              <w:t>n</w:t>
            </w:r>
            <w:r w:rsidRPr="00C359AC">
              <w:rPr>
                <w:rFonts w:cstheme="minorHAnsi"/>
                <w:sz w:val="18"/>
                <w:szCs w:val="18"/>
              </w:rPr>
              <w:t>ih 90% do 100%.</w:t>
            </w:r>
          </w:p>
        </w:tc>
      </w:tr>
      <w:tr w:rsidR="003F1939" w:rsidRPr="00C359AC" w14:paraId="59BC6A62" w14:textId="77777777" w:rsidTr="004E2ED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577E2512" w14:textId="77777777" w:rsidR="003F1939" w:rsidRPr="00C359AC" w:rsidRDefault="003F1939" w:rsidP="004E2ED5">
            <w:pPr>
              <w:tabs>
                <w:tab w:val="left" w:pos="540"/>
              </w:tabs>
              <w:spacing w:after="0" w:line="240" w:lineRule="auto"/>
              <w:rPr>
                <w:rFonts w:cstheme="minorHAnsi"/>
                <w:color w:val="000000"/>
                <w:sz w:val="18"/>
                <w:szCs w:val="18"/>
              </w:rPr>
            </w:pPr>
            <w:r w:rsidRPr="00C359AC">
              <w:rPr>
                <w:rFonts w:cstheme="minorHAnsi"/>
                <w:color w:val="000000"/>
                <w:sz w:val="18"/>
                <w:szCs w:val="18"/>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1D610AA5" w14:textId="77777777" w:rsidR="003F1939" w:rsidRPr="00C359AC" w:rsidRDefault="003F1939" w:rsidP="004E2ED5">
            <w:pPr>
              <w:tabs>
                <w:tab w:val="left" w:pos="2820"/>
              </w:tabs>
              <w:spacing w:after="0"/>
              <w:jc w:val="center"/>
              <w:rPr>
                <w:rFonts w:cstheme="minorHAnsi"/>
                <w:b/>
                <w:color w:val="000000"/>
                <w:sz w:val="18"/>
                <w:szCs w:val="18"/>
              </w:rPr>
            </w:pPr>
            <w:r w:rsidRPr="00C359AC">
              <w:rPr>
                <w:rFonts w:cstheme="minorHAns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2EE20D05" w14:textId="77777777" w:rsidR="003F1939" w:rsidRPr="00C359AC" w:rsidRDefault="003F1939" w:rsidP="004E2ED5">
            <w:pPr>
              <w:tabs>
                <w:tab w:val="left" w:pos="2820"/>
              </w:tabs>
              <w:spacing w:after="0"/>
              <w:jc w:val="center"/>
              <w:rPr>
                <w:rFonts w:cstheme="minorHAnsi"/>
                <w:b/>
                <w:color w:val="000000"/>
                <w:sz w:val="18"/>
                <w:szCs w:val="18"/>
              </w:rPr>
            </w:pPr>
            <w:r w:rsidRPr="00C359AC">
              <w:rPr>
                <w:rFonts w:cstheme="minorHAns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311A51AF" w14:textId="77777777" w:rsidR="003F1939" w:rsidRPr="00C359AC" w:rsidRDefault="003F1939" w:rsidP="004E2ED5">
            <w:pPr>
              <w:tabs>
                <w:tab w:val="left" w:pos="2820"/>
              </w:tabs>
              <w:spacing w:after="0"/>
              <w:jc w:val="center"/>
              <w:rPr>
                <w:rFonts w:cstheme="minorHAnsi"/>
                <w:b/>
                <w:color w:val="000000"/>
                <w:sz w:val="18"/>
                <w:szCs w:val="18"/>
              </w:rPr>
            </w:pPr>
            <w:r w:rsidRPr="00C359AC">
              <w:rPr>
                <w:rFonts w:cstheme="minorHAnsi"/>
                <w:b/>
                <w:color w:val="000000"/>
                <w:sz w:val="18"/>
                <w:szCs w:val="18"/>
              </w:rPr>
              <w:t>Dostupnost putem ostalih medija</w:t>
            </w:r>
          </w:p>
        </w:tc>
      </w:tr>
      <w:tr w:rsidR="003F1939" w:rsidRPr="00C359AC" w14:paraId="6BC7D8A4" w14:textId="77777777" w:rsidTr="004E2ED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C4A1A34"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1DC063F"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sz w:val="18"/>
                <w:szCs w:val="18"/>
              </w:rPr>
              <w:t>Beech J., Chadwick S. (2010): Sportski menadžment, Prentice Hall, Financial Times, Mate d.o.o. Zagreb.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60E8720E" w14:textId="77777777" w:rsidR="003F1939" w:rsidRPr="00C359AC" w:rsidRDefault="003F1939" w:rsidP="004E2ED5">
            <w:pPr>
              <w:tabs>
                <w:tab w:val="left" w:pos="2820"/>
              </w:tabs>
              <w:spacing w:after="0"/>
              <w:jc w:val="center"/>
              <w:rPr>
                <w:rFonts w:cstheme="minorHAnsi"/>
                <w:color w:val="000000"/>
                <w:sz w:val="18"/>
                <w:szCs w:val="18"/>
              </w:rPr>
            </w:pPr>
            <w:r w:rsidRPr="00C359AC">
              <w:rPr>
                <w:rFonts w:cstheme="minorHAnsi"/>
                <w:sz w:val="18"/>
                <w:szCs w:val="18"/>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506C74C0"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0A63169B" w14:textId="77777777" w:rsidTr="004E2ED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CCF052F"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5D06D4C8" w14:textId="77777777" w:rsidR="003F1939" w:rsidRPr="00C359AC" w:rsidRDefault="003F1939" w:rsidP="004E2ED5">
            <w:pPr>
              <w:tabs>
                <w:tab w:val="left" w:pos="2820"/>
              </w:tabs>
              <w:spacing w:after="0"/>
              <w:rPr>
                <w:rFonts w:cstheme="minorHAnsi"/>
                <w:color w:val="000000"/>
                <w:sz w:val="18"/>
                <w:szCs w:val="18"/>
              </w:rPr>
            </w:pPr>
            <w:r w:rsidRPr="00C359AC">
              <w:rPr>
                <w:rFonts w:cstheme="minorHAnsi"/>
                <w:sz w:val="18"/>
                <w:szCs w:val="18"/>
              </w:rPr>
              <w:t>Lekcije kolegija prezentirane u pptx formatu</w:t>
            </w:r>
          </w:p>
        </w:tc>
        <w:tc>
          <w:tcPr>
            <w:tcW w:w="1244" w:type="dxa"/>
            <w:gridSpan w:val="2"/>
            <w:tcBorders>
              <w:left w:val="single" w:sz="8" w:space="0" w:color="auto"/>
              <w:right w:val="single" w:sz="8" w:space="0" w:color="auto"/>
            </w:tcBorders>
            <w:shd w:val="clear" w:color="auto" w:fill="auto"/>
            <w:tcMar>
              <w:left w:w="57" w:type="dxa"/>
              <w:right w:w="57" w:type="dxa"/>
            </w:tcMar>
          </w:tcPr>
          <w:p w14:paraId="6A1DEE78"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19526E6D" w14:textId="77777777" w:rsidR="003F1939" w:rsidRPr="00C359AC" w:rsidRDefault="003F1939" w:rsidP="004E2ED5">
            <w:pPr>
              <w:tabs>
                <w:tab w:val="left" w:pos="2820"/>
              </w:tabs>
              <w:spacing w:after="0"/>
              <w:jc w:val="center"/>
              <w:rPr>
                <w:rFonts w:cstheme="minorHAnsi"/>
                <w:color w:val="000000"/>
                <w:sz w:val="18"/>
                <w:szCs w:val="18"/>
              </w:rPr>
            </w:pPr>
            <w:r w:rsidRPr="00C359AC">
              <w:rPr>
                <w:rFonts w:cstheme="minorHAnsi"/>
                <w:sz w:val="18"/>
                <w:szCs w:val="18"/>
              </w:rPr>
              <w:t>20</w:t>
            </w:r>
          </w:p>
        </w:tc>
      </w:tr>
      <w:tr w:rsidR="003F1939" w:rsidRPr="00C359AC" w14:paraId="1AEC5B85" w14:textId="77777777" w:rsidTr="004E2ED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1877647" w14:textId="77777777" w:rsidR="003F1939" w:rsidRPr="00C359AC" w:rsidRDefault="003F1939" w:rsidP="004E2ED5">
            <w:pPr>
              <w:tabs>
                <w:tab w:val="left" w:pos="567"/>
              </w:tabs>
              <w:spacing w:after="0" w:line="240" w:lineRule="auto"/>
              <w:rPr>
                <w:rFonts w:cstheme="minorHAnsi"/>
                <w:color w:val="000000"/>
                <w:sz w:val="18"/>
                <w:szCs w:val="18"/>
              </w:rPr>
            </w:pPr>
            <w:r w:rsidRPr="00C359AC">
              <w:rPr>
                <w:rFonts w:cstheme="minorHAnsi"/>
                <w:color w:val="000000"/>
                <w:sz w:val="18"/>
                <w:szCs w:val="18"/>
              </w:rPr>
              <w:t xml:space="preserve">Dopunska literatura </w:t>
            </w:r>
          </w:p>
          <w:p w14:paraId="54D17568" w14:textId="77777777" w:rsidR="003F1939" w:rsidRPr="00C359AC" w:rsidRDefault="003F1939" w:rsidP="004E2ED5">
            <w:pPr>
              <w:tabs>
                <w:tab w:val="left" w:pos="567"/>
              </w:tabs>
              <w:spacing w:after="0" w:line="240" w:lineRule="auto"/>
              <w:rPr>
                <w:rFonts w:cstheme="minorHAns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0291FB0A"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Parks, B. Janet, Quarteman, J. (2003). Contemporary Sport Management, Human Kinetics.</w:t>
            </w:r>
          </w:p>
          <w:p w14:paraId="35586375" w14:textId="77777777" w:rsidR="003F1939" w:rsidRPr="00C359AC" w:rsidRDefault="003F1939" w:rsidP="004E2ED5">
            <w:pPr>
              <w:spacing w:after="0" w:line="240" w:lineRule="auto"/>
              <w:rPr>
                <w:rFonts w:eastAsia="Times New Roman" w:cstheme="minorHAnsi"/>
                <w:sz w:val="18"/>
                <w:szCs w:val="18"/>
              </w:rPr>
            </w:pPr>
            <w:r w:rsidRPr="00C359AC">
              <w:rPr>
                <w:rFonts w:cstheme="minorHAnsi"/>
                <w:sz w:val="18"/>
                <w:szCs w:val="18"/>
              </w:rPr>
              <w:t>Bartoluci, M. (2003). Ekonomika i menedžment sporta, Informator, Kineziološki fakultet, Zagreb.</w:t>
            </w:r>
          </w:p>
        </w:tc>
      </w:tr>
      <w:tr w:rsidR="003F1939" w:rsidRPr="00C359AC" w14:paraId="7CA86018" w14:textId="77777777" w:rsidTr="004E2ED5">
        <w:tc>
          <w:tcPr>
            <w:tcW w:w="1912" w:type="dxa"/>
            <w:gridSpan w:val="2"/>
            <w:tcBorders>
              <w:left w:val="single" w:sz="12" w:space="0" w:color="auto"/>
            </w:tcBorders>
            <w:shd w:val="clear" w:color="auto" w:fill="CCFFFF"/>
            <w:tcMar>
              <w:left w:w="57" w:type="dxa"/>
              <w:right w:w="57" w:type="dxa"/>
            </w:tcMar>
            <w:vAlign w:val="center"/>
          </w:tcPr>
          <w:p w14:paraId="787FC9E4" w14:textId="77777777" w:rsidR="003F1939" w:rsidRPr="00C359AC" w:rsidRDefault="003F1939" w:rsidP="004E2ED5">
            <w:pPr>
              <w:tabs>
                <w:tab w:val="left" w:pos="567"/>
              </w:tabs>
              <w:spacing w:after="0" w:line="240" w:lineRule="auto"/>
              <w:rPr>
                <w:rFonts w:cstheme="minorHAnsi"/>
                <w:color w:val="000000"/>
                <w:sz w:val="18"/>
                <w:szCs w:val="18"/>
              </w:rPr>
            </w:pPr>
            <w:r w:rsidRPr="00C359AC">
              <w:rPr>
                <w:rFonts w:cstheme="minorHAns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59712218" w14:textId="77777777" w:rsidR="003F1939" w:rsidRPr="00C359AC" w:rsidRDefault="003F1939" w:rsidP="00E26575">
            <w:pPr>
              <w:pStyle w:val="ListParagraph"/>
              <w:numPr>
                <w:ilvl w:val="0"/>
                <w:numId w:val="12"/>
              </w:numPr>
              <w:tabs>
                <w:tab w:val="left" w:pos="2820"/>
              </w:tabs>
              <w:spacing w:after="0"/>
              <w:rPr>
                <w:rFonts w:cstheme="minorHAnsi"/>
                <w:sz w:val="18"/>
                <w:szCs w:val="18"/>
              </w:rPr>
            </w:pPr>
            <w:r w:rsidRPr="00C359AC">
              <w:rPr>
                <w:rFonts w:cstheme="minorHAnsi"/>
                <w:sz w:val="18"/>
                <w:szCs w:val="18"/>
              </w:rPr>
              <w:t>Pohađanje nastave</w:t>
            </w:r>
          </w:p>
          <w:p w14:paraId="6435CCB5" w14:textId="77777777" w:rsidR="003F1939" w:rsidRPr="00C359AC" w:rsidRDefault="003F1939" w:rsidP="00E26575">
            <w:pPr>
              <w:pStyle w:val="ListParagraph"/>
              <w:numPr>
                <w:ilvl w:val="0"/>
                <w:numId w:val="12"/>
              </w:numPr>
              <w:tabs>
                <w:tab w:val="left" w:pos="2820"/>
              </w:tabs>
              <w:spacing w:after="0"/>
              <w:rPr>
                <w:rFonts w:cstheme="minorHAnsi"/>
                <w:sz w:val="18"/>
                <w:szCs w:val="18"/>
              </w:rPr>
            </w:pPr>
            <w:r w:rsidRPr="00C359AC">
              <w:rPr>
                <w:rFonts w:cstheme="minorHAnsi"/>
                <w:sz w:val="18"/>
                <w:szCs w:val="18"/>
              </w:rPr>
              <w:t>Aktivnost na nastavi</w:t>
            </w:r>
          </w:p>
          <w:p w14:paraId="7EFB1B5C" w14:textId="77777777" w:rsidR="003F1939" w:rsidRPr="00C359AC" w:rsidRDefault="003F1939" w:rsidP="00E26575">
            <w:pPr>
              <w:pStyle w:val="ListParagraph"/>
              <w:numPr>
                <w:ilvl w:val="0"/>
                <w:numId w:val="12"/>
              </w:numPr>
              <w:tabs>
                <w:tab w:val="left" w:pos="2820"/>
              </w:tabs>
              <w:spacing w:after="0"/>
              <w:rPr>
                <w:rFonts w:cstheme="minorHAnsi"/>
                <w:sz w:val="18"/>
                <w:szCs w:val="18"/>
              </w:rPr>
            </w:pPr>
            <w:r w:rsidRPr="00C359AC">
              <w:rPr>
                <w:rFonts w:cstheme="minorHAnsi"/>
                <w:sz w:val="18"/>
                <w:szCs w:val="18"/>
              </w:rPr>
              <w:t>Seminarski rad</w:t>
            </w:r>
          </w:p>
          <w:p w14:paraId="02558FF0" w14:textId="77777777" w:rsidR="003F1939" w:rsidRPr="00C359AC" w:rsidRDefault="003F1939" w:rsidP="00E26575">
            <w:pPr>
              <w:pStyle w:val="ListParagraph"/>
              <w:numPr>
                <w:ilvl w:val="0"/>
                <w:numId w:val="12"/>
              </w:numPr>
              <w:tabs>
                <w:tab w:val="left" w:pos="2820"/>
              </w:tabs>
              <w:spacing w:after="0"/>
              <w:rPr>
                <w:rFonts w:cstheme="minorHAnsi"/>
                <w:sz w:val="18"/>
                <w:szCs w:val="18"/>
              </w:rPr>
            </w:pPr>
            <w:r w:rsidRPr="00C359AC">
              <w:rPr>
                <w:rFonts w:cstheme="minorHAnsi"/>
                <w:sz w:val="18"/>
                <w:szCs w:val="18"/>
              </w:rPr>
              <w:t>Kolokviji</w:t>
            </w:r>
          </w:p>
          <w:p w14:paraId="277F92E0" w14:textId="77777777" w:rsidR="003F1939" w:rsidRPr="00C359AC" w:rsidRDefault="003F1939" w:rsidP="00E26575">
            <w:pPr>
              <w:pStyle w:val="ListParagraph"/>
              <w:numPr>
                <w:ilvl w:val="0"/>
                <w:numId w:val="12"/>
              </w:numPr>
              <w:tabs>
                <w:tab w:val="left" w:pos="2820"/>
              </w:tabs>
              <w:spacing w:after="0"/>
              <w:rPr>
                <w:rFonts w:cstheme="minorHAnsi"/>
                <w:sz w:val="18"/>
                <w:szCs w:val="18"/>
              </w:rPr>
            </w:pPr>
            <w:r w:rsidRPr="00C359AC">
              <w:rPr>
                <w:rFonts w:cstheme="minorHAnsi"/>
                <w:sz w:val="18"/>
                <w:szCs w:val="18"/>
              </w:rPr>
              <w:t>Ispit</w:t>
            </w:r>
          </w:p>
          <w:p w14:paraId="6432670E" w14:textId="77777777" w:rsidR="003F1939" w:rsidRPr="00C359AC" w:rsidRDefault="003F1939" w:rsidP="00E26575">
            <w:pPr>
              <w:pStyle w:val="ListParagraph"/>
              <w:numPr>
                <w:ilvl w:val="0"/>
                <w:numId w:val="12"/>
              </w:numPr>
              <w:tabs>
                <w:tab w:val="left" w:pos="2820"/>
              </w:tabs>
              <w:spacing w:after="0"/>
              <w:jc w:val="both"/>
              <w:rPr>
                <w:rFonts w:cstheme="minorHAnsi"/>
                <w:sz w:val="18"/>
                <w:szCs w:val="18"/>
              </w:rPr>
            </w:pPr>
            <w:r w:rsidRPr="00C359AC">
              <w:rPr>
                <w:rFonts w:cstheme="minorHAnsi"/>
                <w:sz w:val="18"/>
                <w:szCs w:val="18"/>
              </w:rPr>
              <w:t>Samovrednovanje predmeta i nastavnika tijekom kolegija</w:t>
            </w:r>
          </w:p>
        </w:tc>
      </w:tr>
      <w:tr w:rsidR="003F1939" w:rsidRPr="00C359AC" w14:paraId="34D72EFB"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27B7B04" w14:textId="77777777" w:rsidR="003F1939" w:rsidRPr="00C359AC" w:rsidRDefault="003F1939" w:rsidP="004E2ED5">
            <w:pPr>
              <w:tabs>
                <w:tab w:val="left" w:pos="567"/>
              </w:tabs>
              <w:spacing w:after="0" w:line="240" w:lineRule="auto"/>
              <w:rPr>
                <w:rFonts w:cstheme="minorHAnsi"/>
                <w:color w:val="000000"/>
                <w:sz w:val="18"/>
                <w:szCs w:val="18"/>
              </w:rPr>
            </w:pPr>
            <w:r w:rsidRPr="00C359AC">
              <w:rPr>
                <w:rFonts w:cstheme="minorHAns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362B43DC"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https://loomen.carnet.hr/course/view.php?id=4064</w:t>
            </w:r>
          </w:p>
        </w:tc>
      </w:tr>
    </w:tbl>
    <w:p w14:paraId="085EFC5D" w14:textId="3983CFDC" w:rsidR="00A1555A" w:rsidRDefault="00A1555A" w:rsidP="003F1939">
      <w:pPr>
        <w:spacing w:after="0" w:line="240" w:lineRule="auto"/>
        <w:jc w:val="both"/>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D541F1" w:rsidRPr="00C359AC" w14:paraId="2AFF0D6B" w14:textId="77777777" w:rsidTr="00B93F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305F2770" w14:textId="77777777" w:rsidR="00D541F1" w:rsidRPr="00C359AC" w:rsidRDefault="00D541F1" w:rsidP="00B93F7C">
            <w:pPr>
              <w:spacing w:before="60" w:after="60" w:line="240" w:lineRule="auto"/>
              <w:ind w:left="397" w:hanging="397"/>
              <w:rPr>
                <w:rFonts w:cstheme="minorHAnsi"/>
                <w:b/>
                <w:sz w:val="18"/>
                <w:szCs w:val="18"/>
              </w:rPr>
            </w:pPr>
            <w:r w:rsidRPr="00C359AC">
              <w:rPr>
                <w:rFonts w:cstheme="minorHAns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4D78B686" w14:textId="77777777" w:rsidR="00D541F1" w:rsidRPr="00C359AC" w:rsidRDefault="00D541F1" w:rsidP="00B93F7C">
            <w:pPr>
              <w:spacing w:before="60" w:after="60" w:line="240" w:lineRule="auto"/>
              <w:ind w:left="397" w:hanging="397"/>
              <w:rPr>
                <w:rFonts w:cstheme="minorHAnsi"/>
                <w:b/>
                <w:sz w:val="18"/>
                <w:szCs w:val="18"/>
              </w:rPr>
            </w:pPr>
            <w:r w:rsidRPr="00C359AC">
              <w:rPr>
                <w:rFonts w:cstheme="minorHAnsi"/>
                <w:b/>
                <w:sz w:val="20"/>
                <w:szCs w:val="20"/>
              </w:rPr>
              <w:t>FINANCIJE I RAČUNOVODSTVO U KINEZIOLOGIJI I SPORTU</w:t>
            </w:r>
          </w:p>
        </w:tc>
      </w:tr>
      <w:tr w:rsidR="00D541F1" w:rsidRPr="00C359AC" w14:paraId="24DD5B03" w14:textId="77777777" w:rsidTr="00B93F7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5B29A70" w14:textId="77777777" w:rsidR="00D541F1" w:rsidRPr="00C359AC" w:rsidRDefault="00D541F1" w:rsidP="00B93F7C">
            <w:pPr>
              <w:spacing w:after="0" w:line="240" w:lineRule="auto"/>
              <w:rPr>
                <w:rStyle w:val="Strong"/>
                <w:rFonts w:cstheme="minorHAnsi"/>
                <w:b w:val="0"/>
                <w:sz w:val="18"/>
                <w:szCs w:val="18"/>
              </w:rPr>
            </w:pPr>
            <w:r w:rsidRPr="00C359AC">
              <w:rPr>
                <w:rStyle w:val="Strong"/>
                <w:rFonts w:cstheme="minorHAns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7FDB88FC" w14:textId="77777777" w:rsidR="00D541F1" w:rsidRPr="00C359AC" w:rsidRDefault="00D541F1" w:rsidP="00B93F7C">
            <w:pPr>
              <w:spacing w:after="0" w:line="240" w:lineRule="auto"/>
              <w:rPr>
                <w:rFonts w:cstheme="minorHAnsi"/>
                <w:sz w:val="18"/>
                <w:szCs w:val="18"/>
              </w:rPr>
            </w:pPr>
            <w:r w:rsidRPr="00C359AC">
              <w:rPr>
                <w:rFonts w:cstheme="minorHAnsi"/>
                <w:sz w:val="18"/>
                <w:szCs w:val="18"/>
              </w:rPr>
              <w:t>64584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242324A2" w14:textId="77777777" w:rsidR="00D541F1" w:rsidRPr="00C359AC" w:rsidRDefault="00D541F1" w:rsidP="00B93F7C">
            <w:pPr>
              <w:spacing w:after="0" w:line="240" w:lineRule="auto"/>
              <w:rPr>
                <w:rFonts w:cstheme="minorHAnsi"/>
                <w:sz w:val="18"/>
                <w:szCs w:val="18"/>
              </w:rPr>
            </w:pPr>
            <w:r w:rsidRPr="00C359AC">
              <w:rPr>
                <w:rFonts w:cstheme="minorHAns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734122B4" w14:textId="77777777" w:rsidR="00D541F1" w:rsidRPr="00C359AC" w:rsidRDefault="00D541F1" w:rsidP="00B93F7C">
            <w:pPr>
              <w:spacing w:after="0" w:line="240" w:lineRule="auto"/>
              <w:jc w:val="center"/>
              <w:rPr>
                <w:rFonts w:cstheme="minorHAnsi"/>
                <w:sz w:val="18"/>
                <w:szCs w:val="18"/>
              </w:rPr>
            </w:pPr>
            <w:r w:rsidRPr="00C359AC">
              <w:rPr>
                <w:rFonts w:cstheme="minorHAnsi"/>
                <w:sz w:val="18"/>
                <w:szCs w:val="18"/>
              </w:rPr>
              <w:t>1.</w:t>
            </w:r>
          </w:p>
        </w:tc>
      </w:tr>
      <w:tr w:rsidR="00D541F1" w:rsidRPr="00C359AC" w14:paraId="7DC38732" w14:textId="77777777" w:rsidTr="00B93F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AF9533C" w14:textId="77777777" w:rsidR="00D541F1" w:rsidRPr="00C359AC" w:rsidRDefault="00D541F1" w:rsidP="00B93F7C">
            <w:pPr>
              <w:spacing w:after="0" w:line="240" w:lineRule="auto"/>
              <w:rPr>
                <w:rFonts w:cstheme="minorHAnsi"/>
                <w:sz w:val="18"/>
                <w:szCs w:val="18"/>
              </w:rPr>
            </w:pPr>
            <w:r w:rsidRPr="00C359AC">
              <w:rPr>
                <w:rStyle w:val="Strong"/>
                <w:rFonts w:cstheme="minorHAnsi"/>
                <w:sz w:val="18"/>
                <w:szCs w:val="18"/>
              </w:rPr>
              <w:t>Nositelj predmeta</w:t>
            </w:r>
          </w:p>
        </w:tc>
        <w:tc>
          <w:tcPr>
            <w:tcW w:w="2502" w:type="dxa"/>
            <w:gridSpan w:val="3"/>
            <w:tcBorders>
              <w:bottom w:val="single" w:sz="12" w:space="0" w:color="auto"/>
              <w:right w:val="single" w:sz="12" w:space="0" w:color="auto"/>
            </w:tcBorders>
            <w:tcMar>
              <w:left w:w="57" w:type="dxa"/>
              <w:right w:w="57" w:type="dxa"/>
            </w:tcMar>
            <w:vAlign w:val="center"/>
          </w:tcPr>
          <w:p w14:paraId="29FB1A23" w14:textId="77777777" w:rsidR="00D541F1" w:rsidRPr="00C359AC" w:rsidRDefault="00D541F1" w:rsidP="00B93F7C">
            <w:pPr>
              <w:spacing w:after="0" w:line="240" w:lineRule="auto"/>
              <w:rPr>
                <w:rFonts w:cstheme="minorHAnsi"/>
                <w:sz w:val="18"/>
                <w:szCs w:val="18"/>
              </w:rPr>
            </w:pPr>
            <w:r w:rsidRPr="00C359AC">
              <w:rPr>
                <w:rFonts w:cstheme="minorHAnsi"/>
                <w:sz w:val="18"/>
                <w:szCs w:val="18"/>
              </w:rPr>
              <w:t>Duje Petričević,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2126756D" w14:textId="77777777" w:rsidR="00D541F1" w:rsidRPr="00C359AC" w:rsidRDefault="00D541F1" w:rsidP="00B93F7C">
            <w:pPr>
              <w:spacing w:after="0" w:line="240" w:lineRule="auto"/>
              <w:rPr>
                <w:rFonts w:cstheme="minorHAnsi"/>
                <w:sz w:val="18"/>
                <w:szCs w:val="18"/>
              </w:rPr>
            </w:pPr>
            <w:r w:rsidRPr="00C359AC">
              <w:rPr>
                <w:rFonts w:cstheme="min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5B739FBA" w14:textId="77777777" w:rsidR="00D541F1" w:rsidRPr="00C359AC" w:rsidRDefault="00D541F1" w:rsidP="00B93F7C">
            <w:pPr>
              <w:spacing w:after="0" w:line="240" w:lineRule="auto"/>
              <w:jc w:val="center"/>
              <w:rPr>
                <w:rFonts w:cstheme="minorHAnsi"/>
                <w:sz w:val="18"/>
                <w:szCs w:val="18"/>
              </w:rPr>
            </w:pPr>
            <w:r w:rsidRPr="00C359AC">
              <w:rPr>
                <w:rFonts w:cstheme="minorHAnsi"/>
                <w:sz w:val="18"/>
                <w:szCs w:val="18"/>
              </w:rPr>
              <w:t>3</w:t>
            </w:r>
          </w:p>
        </w:tc>
      </w:tr>
      <w:tr w:rsidR="00D541F1" w:rsidRPr="00C359AC" w14:paraId="18E05DA9" w14:textId="77777777" w:rsidTr="00B93F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51268731" w14:textId="77777777" w:rsidR="00D541F1" w:rsidRPr="00C359AC" w:rsidRDefault="00D541F1" w:rsidP="00B93F7C">
            <w:pPr>
              <w:spacing w:after="0" w:line="240" w:lineRule="auto"/>
              <w:rPr>
                <w:rFonts w:cstheme="minorHAnsi"/>
                <w:sz w:val="18"/>
                <w:szCs w:val="18"/>
              </w:rPr>
            </w:pPr>
            <w:r w:rsidRPr="00C359AC">
              <w:rPr>
                <w:rFonts w:cstheme="minorHAnsi"/>
                <w:sz w:val="18"/>
                <w:szCs w:val="18"/>
              </w:rPr>
              <w:t>Suradnici</w:t>
            </w:r>
          </w:p>
        </w:tc>
        <w:tc>
          <w:tcPr>
            <w:tcW w:w="2502" w:type="dxa"/>
            <w:gridSpan w:val="3"/>
            <w:vMerge w:val="restart"/>
            <w:tcBorders>
              <w:right w:val="single" w:sz="12" w:space="0" w:color="auto"/>
            </w:tcBorders>
            <w:tcMar>
              <w:left w:w="57" w:type="dxa"/>
              <w:right w:w="57" w:type="dxa"/>
            </w:tcMar>
            <w:vAlign w:val="center"/>
          </w:tcPr>
          <w:p w14:paraId="4E1D50B8" w14:textId="77777777" w:rsidR="00D541F1" w:rsidRPr="00C359AC" w:rsidRDefault="00D541F1" w:rsidP="00B93F7C">
            <w:pPr>
              <w:spacing w:after="0" w:line="240" w:lineRule="auto"/>
              <w:rPr>
                <w:rFonts w:cstheme="minorHAnsi"/>
                <w:sz w:val="18"/>
                <w:szCs w:val="18"/>
              </w:rPr>
            </w:pPr>
            <w:r w:rsidRPr="00C359AC">
              <w:rPr>
                <w:rFonts w:cstheme="minorHAnsi"/>
                <w:sz w:val="18"/>
                <w:szCs w:val="18"/>
              </w:rPr>
              <w:t xml:space="preserve">Katija Kovačić, </w:t>
            </w:r>
            <w:r>
              <w:rPr>
                <w:rFonts w:cstheme="minorHAnsi"/>
                <w:sz w:val="18"/>
                <w:szCs w:val="18"/>
              </w:rPr>
              <w:t xml:space="preserve">v. </w:t>
            </w:r>
            <w:r w:rsidRPr="00C359AC">
              <w:rPr>
                <w:rFonts w:cstheme="minorHAnsi"/>
                <w:sz w:val="18"/>
                <w:szCs w:val="18"/>
              </w:rPr>
              <w:t>pred.</w:t>
            </w:r>
          </w:p>
        </w:tc>
        <w:tc>
          <w:tcPr>
            <w:tcW w:w="2288" w:type="dxa"/>
            <w:gridSpan w:val="4"/>
            <w:vMerge w:val="restart"/>
            <w:tcBorders>
              <w:right w:val="single" w:sz="12" w:space="0" w:color="auto"/>
            </w:tcBorders>
            <w:shd w:val="clear" w:color="auto" w:fill="CCFFFF"/>
            <w:tcMar>
              <w:left w:w="57" w:type="dxa"/>
              <w:right w:w="57" w:type="dxa"/>
            </w:tcMar>
            <w:vAlign w:val="center"/>
          </w:tcPr>
          <w:p w14:paraId="55AE8E97" w14:textId="77777777" w:rsidR="00D541F1" w:rsidRPr="00C359AC" w:rsidRDefault="00D541F1" w:rsidP="00B93F7C">
            <w:pPr>
              <w:spacing w:after="0" w:line="240" w:lineRule="auto"/>
              <w:rPr>
                <w:rFonts w:cstheme="minorHAnsi"/>
                <w:sz w:val="18"/>
                <w:szCs w:val="18"/>
              </w:rPr>
            </w:pPr>
            <w:r w:rsidRPr="00C359AC">
              <w:rPr>
                <w:rFonts w:cstheme="min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24A11857" w14:textId="77777777" w:rsidR="00D541F1" w:rsidRPr="00C359AC" w:rsidRDefault="00D541F1" w:rsidP="00B93F7C">
            <w:pPr>
              <w:spacing w:after="0" w:line="240" w:lineRule="auto"/>
              <w:jc w:val="center"/>
              <w:rPr>
                <w:rFonts w:cstheme="minorHAnsi"/>
                <w:sz w:val="18"/>
                <w:szCs w:val="18"/>
              </w:rPr>
            </w:pPr>
            <w:r w:rsidRPr="00C359AC">
              <w:rPr>
                <w:rFonts w:cstheme="minorHAnsi"/>
                <w:sz w:val="18"/>
                <w:szCs w:val="18"/>
              </w:rPr>
              <w:t>P</w:t>
            </w:r>
          </w:p>
        </w:tc>
        <w:tc>
          <w:tcPr>
            <w:tcW w:w="706" w:type="dxa"/>
            <w:gridSpan w:val="2"/>
            <w:tcBorders>
              <w:bottom w:val="single" w:sz="12" w:space="0" w:color="auto"/>
              <w:right w:val="single" w:sz="12" w:space="0" w:color="auto"/>
            </w:tcBorders>
            <w:vAlign w:val="center"/>
          </w:tcPr>
          <w:p w14:paraId="532F8125" w14:textId="77777777" w:rsidR="00D541F1" w:rsidRPr="00C359AC" w:rsidRDefault="00D541F1" w:rsidP="00B93F7C">
            <w:pPr>
              <w:spacing w:after="0" w:line="240" w:lineRule="auto"/>
              <w:jc w:val="center"/>
              <w:rPr>
                <w:rFonts w:cstheme="minorHAnsi"/>
                <w:sz w:val="18"/>
                <w:szCs w:val="18"/>
              </w:rPr>
            </w:pPr>
            <w:r w:rsidRPr="00C359AC">
              <w:rPr>
                <w:rFonts w:cstheme="minorHAnsi"/>
                <w:sz w:val="18"/>
                <w:szCs w:val="18"/>
              </w:rPr>
              <w:t>S</w:t>
            </w:r>
          </w:p>
        </w:tc>
        <w:tc>
          <w:tcPr>
            <w:tcW w:w="712" w:type="dxa"/>
            <w:tcBorders>
              <w:bottom w:val="single" w:sz="12" w:space="0" w:color="auto"/>
              <w:right w:val="single" w:sz="12" w:space="0" w:color="auto"/>
            </w:tcBorders>
            <w:vAlign w:val="center"/>
          </w:tcPr>
          <w:p w14:paraId="607A437A" w14:textId="77777777" w:rsidR="00D541F1" w:rsidRPr="00C359AC" w:rsidRDefault="00D541F1" w:rsidP="00B93F7C">
            <w:pPr>
              <w:spacing w:after="0" w:line="240" w:lineRule="auto"/>
              <w:jc w:val="center"/>
              <w:rPr>
                <w:rFonts w:cstheme="minorHAnsi"/>
                <w:sz w:val="18"/>
                <w:szCs w:val="18"/>
              </w:rPr>
            </w:pPr>
            <w:r w:rsidRPr="00C359AC">
              <w:rPr>
                <w:rFonts w:cstheme="minorHAnsi"/>
                <w:sz w:val="18"/>
                <w:szCs w:val="18"/>
              </w:rPr>
              <w:t>V</w:t>
            </w:r>
          </w:p>
        </w:tc>
        <w:tc>
          <w:tcPr>
            <w:tcW w:w="618" w:type="dxa"/>
            <w:tcBorders>
              <w:bottom w:val="single" w:sz="12" w:space="0" w:color="auto"/>
              <w:right w:val="single" w:sz="12" w:space="0" w:color="auto"/>
            </w:tcBorders>
            <w:vAlign w:val="center"/>
          </w:tcPr>
          <w:p w14:paraId="4D7B93C2" w14:textId="77777777" w:rsidR="00D541F1" w:rsidRPr="00C359AC" w:rsidRDefault="00D541F1" w:rsidP="00B93F7C">
            <w:pPr>
              <w:spacing w:after="0" w:line="240" w:lineRule="auto"/>
              <w:jc w:val="center"/>
              <w:rPr>
                <w:rFonts w:cstheme="minorHAnsi"/>
                <w:sz w:val="18"/>
                <w:szCs w:val="18"/>
              </w:rPr>
            </w:pPr>
            <w:r w:rsidRPr="00C359AC">
              <w:rPr>
                <w:rFonts w:cstheme="minorHAnsi"/>
                <w:sz w:val="18"/>
                <w:szCs w:val="18"/>
              </w:rPr>
              <w:t>T</w:t>
            </w:r>
          </w:p>
        </w:tc>
      </w:tr>
      <w:tr w:rsidR="00D541F1" w:rsidRPr="00C359AC" w14:paraId="78550F43" w14:textId="77777777" w:rsidTr="00B93F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7275CA3F" w14:textId="77777777" w:rsidR="00D541F1" w:rsidRPr="00C359AC" w:rsidRDefault="00D541F1" w:rsidP="00B93F7C">
            <w:pPr>
              <w:spacing w:after="0" w:line="240" w:lineRule="auto"/>
              <w:rPr>
                <w:rFonts w:cstheme="minorHAns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2BDCD962" w14:textId="77777777" w:rsidR="00D541F1" w:rsidRPr="00C359AC" w:rsidRDefault="00D541F1" w:rsidP="00B93F7C">
            <w:pPr>
              <w:spacing w:after="0" w:line="240" w:lineRule="auto"/>
              <w:rPr>
                <w:rFonts w:cstheme="min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528C603D" w14:textId="77777777" w:rsidR="00D541F1" w:rsidRPr="00C359AC" w:rsidRDefault="00D541F1" w:rsidP="00B93F7C">
            <w:pPr>
              <w:spacing w:after="0" w:line="240" w:lineRule="auto"/>
              <w:rPr>
                <w:rFonts w:cstheme="min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6E54E39E" w14:textId="77777777" w:rsidR="00D541F1" w:rsidRPr="00C359AC" w:rsidRDefault="00D541F1" w:rsidP="00B93F7C">
            <w:pPr>
              <w:spacing w:after="0" w:line="240" w:lineRule="auto"/>
              <w:jc w:val="center"/>
              <w:rPr>
                <w:rFonts w:cstheme="minorHAnsi"/>
                <w:sz w:val="18"/>
                <w:szCs w:val="18"/>
              </w:rPr>
            </w:pPr>
            <w:r w:rsidRPr="00C359AC">
              <w:rPr>
                <w:rFonts w:cstheme="minorHAnsi"/>
                <w:sz w:val="18"/>
                <w:szCs w:val="18"/>
              </w:rPr>
              <w:t>30</w:t>
            </w:r>
          </w:p>
        </w:tc>
        <w:tc>
          <w:tcPr>
            <w:tcW w:w="706" w:type="dxa"/>
            <w:gridSpan w:val="2"/>
            <w:tcBorders>
              <w:bottom w:val="single" w:sz="12" w:space="0" w:color="auto"/>
              <w:right w:val="single" w:sz="12" w:space="0" w:color="auto"/>
            </w:tcBorders>
            <w:vAlign w:val="center"/>
          </w:tcPr>
          <w:p w14:paraId="49AD0DF9" w14:textId="77777777" w:rsidR="00D541F1" w:rsidRPr="00C359AC" w:rsidRDefault="00D541F1" w:rsidP="00B93F7C">
            <w:pPr>
              <w:spacing w:after="0" w:line="240" w:lineRule="auto"/>
              <w:jc w:val="center"/>
              <w:rPr>
                <w:rFonts w:cstheme="minorHAnsi"/>
                <w:sz w:val="18"/>
                <w:szCs w:val="18"/>
              </w:rPr>
            </w:pPr>
            <w:r w:rsidRPr="00C359AC">
              <w:rPr>
                <w:rFonts w:cstheme="minorHAnsi"/>
                <w:sz w:val="18"/>
                <w:szCs w:val="18"/>
              </w:rPr>
              <w:t xml:space="preserve">0 </w:t>
            </w:r>
          </w:p>
        </w:tc>
        <w:tc>
          <w:tcPr>
            <w:tcW w:w="712" w:type="dxa"/>
            <w:tcBorders>
              <w:bottom w:val="single" w:sz="12" w:space="0" w:color="auto"/>
              <w:right w:val="single" w:sz="12" w:space="0" w:color="auto"/>
            </w:tcBorders>
            <w:vAlign w:val="center"/>
          </w:tcPr>
          <w:p w14:paraId="0EFDE0C0" w14:textId="77777777" w:rsidR="00D541F1" w:rsidRPr="00C359AC" w:rsidRDefault="00D541F1" w:rsidP="00B93F7C">
            <w:pPr>
              <w:spacing w:after="0" w:line="240" w:lineRule="auto"/>
              <w:jc w:val="center"/>
              <w:rPr>
                <w:rFonts w:cstheme="minorHAnsi"/>
                <w:sz w:val="18"/>
                <w:szCs w:val="18"/>
              </w:rPr>
            </w:pPr>
            <w:r w:rsidRPr="00C359AC">
              <w:rPr>
                <w:rFonts w:cstheme="minorHAnsi"/>
                <w:sz w:val="18"/>
                <w:szCs w:val="18"/>
              </w:rPr>
              <w:t>10</w:t>
            </w:r>
          </w:p>
        </w:tc>
        <w:tc>
          <w:tcPr>
            <w:tcW w:w="618" w:type="dxa"/>
            <w:tcBorders>
              <w:bottom w:val="single" w:sz="12" w:space="0" w:color="auto"/>
              <w:right w:val="single" w:sz="12" w:space="0" w:color="auto"/>
            </w:tcBorders>
            <w:vAlign w:val="center"/>
          </w:tcPr>
          <w:p w14:paraId="3CA3F0AE" w14:textId="77777777" w:rsidR="00D541F1" w:rsidRPr="00C359AC" w:rsidRDefault="00D541F1" w:rsidP="00B93F7C">
            <w:pPr>
              <w:spacing w:after="0" w:line="240" w:lineRule="auto"/>
              <w:jc w:val="center"/>
              <w:rPr>
                <w:rFonts w:cstheme="minorHAnsi"/>
                <w:sz w:val="18"/>
                <w:szCs w:val="18"/>
              </w:rPr>
            </w:pPr>
          </w:p>
        </w:tc>
      </w:tr>
      <w:tr w:rsidR="00D541F1" w:rsidRPr="00C359AC" w14:paraId="3CB2598D" w14:textId="77777777" w:rsidTr="00B93F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2376530" w14:textId="77777777" w:rsidR="00D541F1" w:rsidRPr="00C359AC" w:rsidRDefault="00D541F1" w:rsidP="00B93F7C">
            <w:pPr>
              <w:spacing w:after="0" w:line="240" w:lineRule="auto"/>
              <w:rPr>
                <w:rFonts w:cstheme="minorHAnsi"/>
                <w:sz w:val="18"/>
                <w:szCs w:val="18"/>
              </w:rPr>
            </w:pPr>
            <w:r w:rsidRPr="00C359AC">
              <w:rPr>
                <w:rFonts w:cstheme="minorHAns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5231D959" w14:textId="77777777" w:rsidR="00D541F1" w:rsidRPr="00C359AC" w:rsidRDefault="00D541F1" w:rsidP="00B93F7C">
            <w:pPr>
              <w:spacing w:after="0" w:line="240" w:lineRule="auto"/>
              <w:rPr>
                <w:rFonts w:cstheme="minorHAnsi"/>
                <w:sz w:val="18"/>
                <w:szCs w:val="18"/>
              </w:rPr>
            </w:pPr>
            <w:r w:rsidRPr="00C359AC">
              <w:rPr>
                <w:rFonts w:cstheme="minorHAnsi"/>
                <w:sz w:val="18"/>
                <w:szCs w:val="18"/>
              </w:rPr>
              <w:t>Obvezan, zajednički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5D6C0F5C" w14:textId="77777777" w:rsidR="00D541F1" w:rsidRPr="00C359AC" w:rsidRDefault="00D541F1" w:rsidP="00B93F7C">
            <w:pPr>
              <w:spacing w:after="0" w:line="240" w:lineRule="auto"/>
              <w:rPr>
                <w:rFonts w:cstheme="minorHAnsi"/>
                <w:sz w:val="18"/>
                <w:szCs w:val="18"/>
              </w:rPr>
            </w:pPr>
            <w:r w:rsidRPr="00C359AC">
              <w:rPr>
                <w:rFonts w:cstheme="min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15962912" w14:textId="77777777" w:rsidR="00D541F1" w:rsidRPr="00C359AC" w:rsidRDefault="00D541F1" w:rsidP="00B93F7C">
            <w:pPr>
              <w:spacing w:after="0" w:line="240" w:lineRule="auto"/>
              <w:jc w:val="center"/>
              <w:rPr>
                <w:rFonts w:cstheme="minorHAnsi"/>
                <w:sz w:val="18"/>
                <w:szCs w:val="18"/>
              </w:rPr>
            </w:pPr>
            <w:r w:rsidRPr="00C359AC">
              <w:rPr>
                <w:rFonts w:cstheme="minorHAnsi"/>
                <w:sz w:val="18"/>
                <w:szCs w:val="18"/>
              </w:rPr>
              <w:t>60%</w:t>
            </w:r>
          </w:p>
        </w:tc>
      </w:tr>
      <w:tr w:rsidR="00D541F1" w:rsidRPr="00C359AC" w14:paraId="3C8BA5CE" w14:textId="77777777" w:rsidTr="00B93F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2122510A" w14:textId="77777777" w:rsidR="00D541F1" w:rsidRPr="00C359AC" w:rsidRDefault="00D541F1" w:rsidP="00B93F7C">
            <w:pPr>
              <w:tabs>
                <w:tab w:val="left" w:pos="2820"/>
              </w:tabs>
              <w:spacing w:after="0"/>
              <w:jc w:val="center"/>
              <w:rPr>
                <w:rFonts w:cstheme="minorHAnsi"/>
                <w:b/>
                <w:sz w:val="18"/>
                <w:szCs w:val="18"/>
              </w:rPr>
            </w:pPr>
            <w:r w:rsidRPr="00C359AC">
              <w:rPr>
                <w:rFonts w:cstheme="minorHAnsi"/>
                <w:b/>
                <w:sz w:val="18"/>
                <w:szCs w:val="18"/>
              </w:rPr>
              <w:t>OPIS PREDMETA</w:t>
            </w:r>
          </w:p>
        </w:tc>
      </w:tr>
      <w:tr w:rsidR="00D541F1" w:rsidRPr="00C359AC" w14:paraId="104176B9" w14:textId="77777777" w:rsidTr="00B93F7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4649A04" w14:textId="77777777" w:rsidR="00D541F1" w:rsidRPr="00C359AC" w:rsidRDefault="00D541F1" w:rsidP="00B93F7C">
            <w:pPr>
              <w:tabs>
                <w:tab w:val="left" w:pos="2820"/>
              </w:tabs>
              <w:spacing w:after="0" w:line="240" w:lineRule="auto"/>
              <w:rPr>
                <w:rFonts w:cstheme="minorHAnsi"/>
                <w:sz w:val="18"/>
                <w:szCs w:val="18"/>
              </w:rPr>
            </w:pPr>
            <w:r w:rsidRPr="00C359AC">
              <w:rPr>
                <w:rFonts w:cstheme="minorHAns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32755E8D" w14:textId="77777777" w:rsidR="00D541F1" w:rsidRPr="00C359AC" w:rsidRDefault="00D541F1" w:rsidP="00B93F7C">
            <w:pPr>
              <w:tabs>
                <w:tab w:val="left" w:pos="2820"/>
              </w:tabs>
              <w:spacing w:after="0"/>
              <w:rPr>
                <w:rFonts w:cstheme="minorHAnsi"/>
                <w:color w:val="000000"/>
                <w:sz w:val="18"/>
                <w:szCs w:val="18"/>
              </w:rPr>
            </w:pPr>
            <w:r w:rsidRPr="00C359AC">
              <w:rPr>
                <w:rFonts w:cstheme="minorHAnsi"/>
                <w:color w:val="000000"/>
                <w:sz w:val="18"/>
                <w:szCs w:val="18"/>
              </w:rPr>
              <w:t>Naučiti procijeniti financijsko stanje poduzeća ili organizacije u kineziologiji i sportu korištenjem financijskih izvješća;</w:t>
            </w:r>
          </w:p>
          <w:p w14:paraId="5BB90B8E" w14:textId="77777777" w:rsidR="00D541F1" w:rsidRPr="00C359AC" w:rsidRDefault="00D541F1" w:rsidP="00B93F7C">
            <w:pPr>
              <w:tabs>
                <w:tab w:val="left" w:pos="2820"/>
              </w:tabs>
              <w:spacing w:after="0"/>
              <w:rPr>
                <w:rFonts w:cstheme="minorHAnsi"/>
                <w:color w:val="000000"/>
                <w:sz w:val="18"/>
                <w:szCs w:val="18"/>
              </w:rPr>
            </w:pPr>
            <w:r w:rsidRPr="00C359AC">
              <w:rPr>
                <w:rFonts w:cstheme="minorHAnsi"/>
                <w:color w:val="000000"/>
                <w:sz w:val="18"/>
                <w:szCs w:val="18"/>
              </w:rPr>
              <w:lastRenderedPageBreak/>
              <w:t>Naučiti osnovna pravila knjiženja poslovnih promjena na knjigovodstvenim računima;</w:t>
            </w:r>
          </w:p>
          <w:p w14:paraId="64FD3999" w14:textId="77777777" w:rsidR="00D541F1" w:rsidRPr="00C359AC" w:rsidRDefault="00D541F1" w:rsidP="00B93F7C">
            <w:pPr>
              <w:tabs>
                <w:tab w:val="left" w:pos="2820"/>
              </w:tabs>
              <w:spacing w:after="0"/>
              <w:rPr>
                <w:rFonts w:cstheme="minorHAnsi"/>
                <w:color w:val="000000"/>
                <w:sz w:val="18"/>
                <w:szCs w:val="18"/>
              </w:rPr>
            </w:pPr>
            <w:r w:rsidRPr="00C359AC">
              <w:rPr>
                <w:rFonts w:cstheme="minorHAnsi"/>
                <w:color w:val="000000"/>
                <w:sz w:val="18"/>
                <w:szCs w:val="18"/>
              </w:rPr>
              <w:t>Naučiti koncept vremenske vrijednosti novca i utjecaj na poslovanje sportske organizacije;</w:t>
            </w:r>
          </w:p>
          <w:p w14:paraId="61979BD0" w14:textId="77777777" w:rsidR="00D541F1" w:rsidRPr="00C359AC" w:rsidRDefault="00D541F1" w:rsidP="00B93F7C">
            <w:pPr>
              <w:tabs>
                <w:tab w:val="left" w:pos="2820"/>
              </w:tabs>
              <w:spacing w:after="0"/>
              <w:rPr>
                <w:rFonts w:cstheme="minorHAnsi"/>
                <w:sz w:val="18"/>
                <w:szCs w:val="18"/>
              </w:rPr>
            </w:pPr>
            <w:r w:rsidRPr="00C359AC">
              <w:rPr>
                <w:rFonts w:cstheme="minorHAnsi"/>
                <w:color w:val="000000"/>
                <w:sz w:val="18"/>
                <w:szCs w:val="18"/>
              </w:rPr>
              <w:t>Steći vještinu financijskog upravljanja za potrebe poslovanja sportske orgajnizacije.</w:t>
            </w:r>
          </w:p>
        </w:tc>
      </w:tr>
      <w:tr w:rsidR="00D541F1" w:rsidRPr="00C359AC" w14:paraId="72C0F6C9" w14:textId="77777777" w:rsidTr="00B93F7C">
        <w:tc>
          <w:tcPr>
            <w:tcW w:w="1912" w:type="dxa"/>
            <w:gridSpan w:val="2"/>
            <w:tcBorders>
              <w:left w:val="single" w:sz="12" w:space="0" w:color="auto"/>
            </w:tcBorders>
            <w:shd w:val="clear" w:color="auto" w:fill="CCFFFF"/>
            <w:tcMar>
              <w:left w:w="57" w:type="dxa"/>
              <w:right w:w="57" w:type="dxa"/>
            </w:tcMar>
            <w:vAlign w:val="center"/>
          </w:tcPr>
          <w:p w14:paraId="3A7449DC" w14:textId="77777777" w:rsidR="00D541F1" w:rsidRPr="00C359AC" w:rsidRDefault="00D541F1" w:rsidP="00B93F7C">
            <w:pPr>
              <w:tabs>
                <w:tab w:val="left" w:pos="2820"/>
              </w:tabs>
              <w:spacing w:after="0" w:line="240" w:lineRule="auto"/>
              <w:rPr>
                <w:rFonts w:cstheme="minorHAnsi"/>
                <w:color w:val="000000"/>
                <w:sz w:val="18"/>
                <w:szCs w:val="18"/>
              </w:rPr>
            </w:pPr>
            <w:r w:rsidRPr="00C359AC">
              <w:rPr>
                <w:rFonts w:cstheme="minorHAnsi"/>
                <w:color w:val="000000"/>
                <w:sz w:val="18"/>
                <w:szCs w:val="18"/>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14:paraId="1A424EAC" w14:textId="77777777" w:rsidR="00D541F1" w:rsidRPr="00C359AC" w:rsidRDefault="00D541F1" w:rsidP="00B93F7C">
            <w:pPr>
              <w:tabs>
                <w:tab w:val="left" w:pos="2820"/>
              </w:tabs>
              <w:spacing w:after="0"/>
              <w:rPr>
                <w:rFonts w:cstheme="minorHAnsi"/>
                <w:sz w:val="18"/>
                <w:szCs w:val="18"/>
              </w:rPr>
            </w:pPr>
          </w:p>
          <w:p w14:paraId="7CD0D67A" w14:textId="77777777" w:rsidR="00D541F1" w:rsidRPr="00C359AC" w:rsidRDefault="00D541F1" w:rsidP="00B93F7C">
            <w:pPr>
              <w:tabs>
                <w:tab w:val="left" w:pos="2820"/>
              </w:tabs>
              <w:spacing w:after="0"/>
              <w:rPr>
                <w:rFonts w:cstheme="minorHAnsi"/>
                <w:sz w:val="18"/>
                <w:szCs w:val="18"/>
              </w:rPr>
            </w:pPr>
            <w:r w:rsidRPr="00C359AC">
              <w:rPr>
                <w:rFonts w:cstheme="minorHAnsi"/>
                <w:sz w:val="18"/>
                <w:szCs w:val="18"/>
              </w:rPr>
              <w:t>Nema preduvjeta za upis.</w:t>
            </w:r>
          </w:p>
        </w:tc>
      </w:tr>
      <w:tr w:rsidR="00D541F1" w:rsidRPr="00C359AC" w14:paraId="293FF05F" w14:textId="77777777" w:rsidTr="00B93F7C">
        <w:tc>
          <w:tcPr>
            <w:tcW w:w="1912" w:type="dxa"/>
            <w:gridSpan w:val="2"/>
            <w:tcBorders>
              <w:left w:val="single" w:sz="12" w:space="0" w:color="auto"/>
            </w:tcBorders>
            <w:shd w:val="clear" w:color="auto" w:fill="CCFFFF"/>
            <w:tcMar>
              <w:left w:w="57" w:type="dxa"/>
              <w:right w:w="57" w:type="dxa"/>
            </w:tcMar>
            <w:vAlign w:val="center"/>
          </w:tcPr>
          <w:p w14:paraId="6FC86F95" w14:textId="77777777" w:rsidR="00D541F1" w:rsidRPr="00C359AC" w:rsidRDefault="00D541F1" w:rsidP="00B93F7C">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tbl>
            <w:tblPr>
              <w:tblW w:w="7432" w:type="dxa"/>
              <w:tblLayout w:type="fixed"/>
              <w:tblLook w:val="04A0" w:firstRow="1" w:lastRow="0" w:firstColumn="1" w:lastColumn="0" w:noHBand="0" w:noVBand="1"/>
            </w:tblPr>
            <w:tblGrid>
              <w:gridCol w:w="7432"/>
            </w:tblGrid>
            <w:tr w:rsidR="00D541F1" w:rsidRPr="00C359AC" w14:paraId="432C8B79" w14:textId="77777777" w:rsidTr="00B93F7C">
              <w:trPr>
                <w:trHeight w:val="370"/>
              </w:trPr>
              <w:tc>
                <w:tcPr>
                  <w:tcW w:w="7432" w:type="dxa"/>
                  <w:vAlign w:val="center"/>
                  <w:hideMark/>
                </w:tcPr>
                <w:p w14:paraId="776D9CFD" w14:textId="77777777" w:rsidR="00D541F1" w:rsidRPr="00C359AC" w:rsidRDefault="00D541F1" w:rsidP="00B93F7C">
                  <w:pPr>
                    <w:spacing w:after="0" w:line="240" w:lineRule="auto"/>
                    <w:rPr>
                      <w:rFonts w:cstheme="minorHAnsi"/>
                      <w:color w:val="000000"/>
                      <w:sz w:val="18"/>
                      <w:szCs w:val="18"/>
                    </w:rPr>
                  </w:pPr>
                </w:p>
              </w:tc>
            </w:tr>
            <w:tr w:rsidR="00D541F1" w:rsidRPr="00C359AC" w14:paraId="6440F60A" w14:textId="77777777" w:rsidTr="00B93F7C">
              <w:trPr>
                <w:trHeight w:val="389"/>
              </w:trPr>
              <w:tc>
                <w:tcPr>
                  <w:tcW w:w="7432" w:type="dxa"/>
                  <w:vAlign w:val="center"/>
                  <w:hideMark/>
                </w:tcPr>
                <w:p w14:paraId="1EEF7AA6" w14:textId="77777777" w:rsidR="00D541F1" w:rsidRPr="00C359AC" w:rsidRDefault="00D541F1" w:rsidP="00B93F7C">
                  <w:pPr>
                    <w:spacing w:after="0" w:line="240" w:lineRule="auto"/>
                    <w:rPr>
                      <w:rFonts w:cstheme="minorHAnsi"/>
                      <w:color w:val="000000"/>
                      <w:sz w:val="18"/>
                      <w:szCs w:val="18"/>
                    </w:rPr>
                  </w:pPr>
                  <w:r w:rsidRPr="00C359AC">
                    <w:rPr>
                      <w:rFonts w:cstheme="minorHAnsi"/>
                      <w:color w:val="000000"/>
                      <w:sz w:val="18"/>
                      <w:szCs w:val="18"/>
                    </w:rPr>
                    <w:t>Shvaćanje vremenske vrijednosti novca i praktičnog značaja za poslovanje sportske organizacije, kao i donošenje relevantnih poslovnih odluka u uvjetima suvremenog financijskog poslovanja.</w:t>
                  </w:r>
                </w:p>
              </w:tc>
            </w:tr>
            <w:tr w:rsidR="00D541F1" w:rsidRPr="00C359AC" w14:paraId="4855612E" w14:textId="77777777" w:rsidTr="00B93F7C">
              <w:trPr>
                <w:trHeight w:val="275"/>
              </w:trPr>
              <w:tc>
                <w:tcPr>
                  <w:tcW w:w="7432" w:type="dxa"/>
                  <w:vAlign w:val="center"/>
                  <w:hideMark/>
                </w:tcPr>
                <w:p w14:paraId="2B2BBF44" w14:textId="77777777" w:rsidR="00D541F1" w:rsidRPr="00C359AC" w:rsidRDefault="00D541F1" w:rsidP="00B93F7C">
                  <w:pPr>
                    <w:spacing w:after="0" w:line="240" w:lineRule="auto"/>
                    <w:rPr>
                      <w:rFonts w:cstheme="minorHAnsi"/>
                      <w:color w:val="000000"/>
                      <w:sz w:val="18"/>
                      <w:szCs w:val="18"/>
                    </w:rPr>
                  </w:pPr>
                </w:p>
              </w:tc>
            </w:tr>
            <w:tr w:rsidR="00D541F1" w:rsidRPr="00C359AC" w14:paraId="1119EE0E" w14:textId="77777777" w:rsidTr="00B93F7C">
              <w:trPr>
                <w:trHeight w:val="321"/>
              </w:trPr>
              <w:tc>
                <w:tcPr>
                  <w:tcW w:w="7432" w:type="dxa"/>
                  <w:vAlign w:val="center"/>
                  <w:hideMark/>
                </w:tcPr>
                <w:p w14:paraId="0E7DF483" w14:textId="77777777" w:rsidR="00D541F1" w:rsidRPr="00C359AC" w:rsidRDefault="00D541F1" w:rsidP="00B93F7C">
                  <w:pPr>
                    <w:spacing w:after="0" w:line="240" w:lineRule="auto"/>
                    <w:rPr>
                      <w:rFonts w:cstheme="minorHAnsi"/>
                      <w:color w:val="000000"/>
                      <w:sz w:val="18"/>
                      <w:szCs w:val="18"/>
                    </w:rPr>
                  </w:pPr>
                  <w:r w:rsidRPr="00C359AC">
                    <w:rPr>
                      <w:rFonts w:cstheme="minorHAnsi"/>
                      <w:color w:val="000000"/>
                      <w:sz w:val="18"/>
                      <w:szCs w:val="18"/>
                    </w:rPr>
                    <w:t>Razumijevanje funkcioniranja financijskih tržišta, njihovu svrhu, te osnovnih vrsta poslovnog organiziranja u RH.</w:t>
                  </w:r>
                </w:p>
              </w:tc>
            </w:tr>
            <w:tr w:rsidR="00D541F1" w:rsidRPr="00C359AC" w14:paraId="465ADA4B" w14:textId="77777777" w:rsidTr="00B93F7C">
              <w:trPr>
                <w:trHeight w:val="275"/>
              </w:trPr>
              <w:tc>
                <w:tcPr>
                  <w:tcW w:w="7432" w:type="dxa"/>
                  <w:vAlign w:val="center"/>
                  <w:hideMark/>
                </w:tcPr>
                <w:p w14:paraId="2ACE45DC" w14:textId="77777777" w:rsidR="00D541F1" w:rsidRPr="00C359AC" w:rsidRDefault="00D541F1" w:rsidP="00B93F7C">
                  <w:pPr>
                    <w:spacing w:after="0" w:line="240" w:lineRule="auto"/>
                    <w:rPr>
                      <w:rFonts w:cstheme="minorHAnsi"/>
                      <w:color w:val="000000"/>
                      <w:sz w:val="18"/>
                      <w:szCs w:val="18"/>
                    </w:rPr>
                  </w:pPr>
                  <w:r w:rsidRPr="00C359AC">
                    <w:rPr>
                      <w:rFonts w:cstheme="minorHAnsi"/>
                      <w:color w:val="000000"/>
                      <w:sz w:val="18"/>
                      <w:szCs w:val="18"/>
                    </w:rPr>
                    <w:t>Shvaćanje dosega teorijskog i praktičnog korištenja primjene računovodstva u kineziologiji i sportu.</w:t>
                  </w:r>
                </w:p>
              </w:tc>
            </w:tr>
            <w:tr w:rsidR="00D541F1" w:rsidRPr="00C359AC" w14:paraId="7E02D155" w14:textId="77777777" w:rsidTr="00B93F7C">
              <w:trPr>
                <w:trHeight w:val="303"/>
              </w:trPr>
              <w:tc>
                <w:tcPr>
                  <w:tcW w:w="7432" w:type="dxa"/>
                  <w:vAlign w:val="center"/>
                  <w:hideMark/>
                </w:tcPr>
                <w:p w14:paraId="26755321" w14:textId="77777777" w:rsidR="00D541F1" w:rsidRPr="00C359AC" w:rsidRDefault="00D541F1" w:rsidP="00B93F7C">
                  <w:pPr>
                    <w:spacing w:after="0" w:line="240" w:lineRule="auto"/>
                    <w:rPr>
                      <w:rFonts w:cstheme="minorHAnsi"/>
                      <w:color w:val="000000"/>
                      <w:sz w:val="18"/>
                      <w:szCs w:val="18"/>
                    </w:rPr>
                  </w:pPr>
                  <w:r w:rsidRPr="00C359AC">
                    <w:rPr>
                      <w:rFonts w:cstheme="minorHAnsi"/>
                      <w:color w:val="000000"/>
                      <w:sz w:val="18"/>
                      <w:szCs w:val="18"/>
                    </w:rPr>
                    <w:t>Razumijevanje temeljnih sastavnica financijskih izvješća (bilanca, račun dobiti/gubitka i izvješće o novčanim tijekovima), te ih koristiti za poslovnu dobrobit za sportske organizacije.</w:t>
                  </w:r>
                </w:p>
              </w:tc>
            </w:tr>
            <w:tr w:rsidR="00D541F1" w:rsidRPr="00C359AC" w14:paraId="36A4D447" w14:textId="77777777" w:rsidTr="00B93F7C">
              <w:trPr>
                <w:trHeight w:val="275"/>
              </w:trPr>
              <w:tc>
                <w:tcPr>
                  <w:tcW w:w="7432" w:type="dxa"/>
                  <w:vAlign w:val="center"/>
                  <w:hideMark/>
                </w:tcPr>
                <w:p w14:paraId="4D259A7F" w14:textId="77777777" w:rsidR="00D541F1" w:rsidRPr="00C359AC" w:rsidRDefault="00D541F1" w:rsidP="00B93F7C">
                  <w:pPr>
                    <w:spacing w:after="0" w:line="240" w:lineRule="auto"/>
                    <w:rPr>
                      <w:rFonts w:cstheme="minorHAnsi"/>
                      <w:color w:val="000000"/>
                      <w:sz w:val="18"/>
                      <w:szCs w:val="18"/>
                    </w:rPr>
                  </w:pPr>
                  <w:r w:rsidRPr="00C359AC">
                    <w:rPr>
                      <w:rFonts w:cstheme="minorHAnsi"/>
                      <w:color w:val="000000"/>
                      <w:sz w:val="18"/>
                      <w:szCs w:val="18"/>
                    </w:rPr>
                    <w:t>Shvaćanje koncepta deprecijacije, agencijskog problema, njegovog očitovanja na poslovanje sportske organizacije, te praktičnih strategija minimiziranja istih.</w:t>
                  </w:r>
                </w:p>
              </w:tc>
            </w:tr>
          </w:tbl>
          <w:p w14:paraId="6C706EF9" w14:textId="77777777" w:rsidR="00D541F1" w:rsidRPr="00C359AC" w:rsidRDefault="00D541F1" w:rsidP="00B93F7C">
            <w:pPr>
              <w:widowControl w:val="0"/>
              <w:autoSpaceDE w:val="0"/>
              <w:autoSpaceDN w:val="0"/>
              <w:adjustRightInd w:val="0"/>
              <w:spacing w:after="0" w:line="239" w:lineRule="auto"/>
              <w:rPr>
                <w:rFonts w:cstheme="minorHAnsi"/>
                <w:i/>
                <w:iCs/>
                <w:color w:val="000066"/>
                <w:sz w:val="18"/>
                <w:szCs w:val="18"/>
              </w:rPr>
            </w:pPr>
          </w:p>
          <w:p w14:paraId="305E35BA" w14:textId="77777777" w:rsidR="00D541F1" w:rsidRPr="00C359AC" w:rsidRDefault="00D541F1" w:rsidP="00B93F7C">
            <w:pPr>
              <w:tabs>
                <w:tab w:val="left" w:pos="2820"/>
              </w:tabs>
              <w:spacing w:after="0"/>
              <w:rPr>
                <w:rFonts w:cstheme="minorHAnsi"/>
                <w:sz w:val="18"/>
                <w:szCs w:val="18"/>
              </w:rPr>
            </w:pPr>
          </w:p>
        </w:tc>
      </w:tr>
      <w:tr w:rsidR="00D541F1" w:rsidRPr="00C359AC" w14:paraId="7FCD88CC" w14:textId="77777777" w:rsidTr="00B93F7C">
        <w:tc>
          <w:tcPr>
            <w:tcW w:w="1912" w:type="dxa"/>
            <w:gridSpan w:val="2"/>
            <w:tcBorders>
              <w:left w:val="single" w:sz="12" w:space="0" w:color="auto"/>
            </w:tcBorders>
            <w:shd w:val="clear" w:color="auto" w:fill="CCFFFF"/>
            <w:tcMar>
              <w:left w:w="57" w:type="dxa"/>
              <w:right w:w="57" w:type="dxa"/>
            </w:tcMar>
            <w:vAlign w:val="center"/>
          </w:tcPr>
          <w:p w14:paraId="14F53126" w14:textId="77777777" w:rsidR="00D541F1" w:rsidRPr="00C359AC" w:rsidRDefault="00D541F1" w:rsidP="00B93F7C">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1D6B40F8" w14:textId="77777777" w:rsidR="00D541F1" w:rsidRPr="00C359AC" w:rsidRDefault="00D541F1" w:rsidP="00B93F7C">
            <w:pPr>
              <w:tabs>
                <w:tab w:val="left" w:pos="2820"/>
              </w:tabs>
              <w:spacing w:after="0"/>
              <w:rPr>
                <w:rFonts w:cstheme="minorHAnsi"/>
                <w:sz w:val="18"/>
                <w:szCs w:val="18"/>
              </w:rPr>
            </w:pPr>
          </w:p>
          <w:tbl>
            <w:tblPr>
              <w:tblStyle w:val="TableGrid"/>
              <w:tblW w:w="0" w:type="auto"/>
              <w:tblLayout w:type="fixed"/>
              <w:tblLook w:val="04A0" w:firstRow="1" w:lastRow="0" w:firstColumn="1" w:lastColumn="0" w:noHBand="0" w:noVBand="1"/>
            </w:tblPr>
            <w:tblGrid>
              <w:gridCol w:w="4746"/>
              <w:gridCol w:w="2268"/>
            </w:tblGrid>
            <w:tr w:rsidR="00D541F1" w:rsidRPr="00C359AC" w14:paraId="0052DEC1" w14:textId="77777777" w:rsidTr="00B93F7C">
              <w:tc>
                <w:tcPr>
                  <w:tcW w:w="4746" w:type="dxa"/>
                  <w:shd w:val="clear" w:color="auto" w:fill="F2DBDB" w:themeFill="accent2" w:themeFillTint="33"/>
                </w:tcPr>
                <w:p w14:paraId="36A82C7B" w14:textId="77777777" w:rsidR="00D541F1" w:rsidRPr="00C359AC" w:rsidRDefault="00D541F1" w:rsidP="00B93F7C">
                  <w:pPr>
                    <w:tabs>
                      <w:tab w:val="left" w:pos="2820"/>
                    </w:tabs>
                    <w:rPr>
                      <w:rFonts w:cstheme="minorHAnsi"/>
                      <w:sz w:val="18"/>
                      <w:szCs w:val="18"/>
                    </w:rPr>
                  </w:pPr>
                  <w:r w:rsidRPr="00C359AC">
                    <w:rPr>
                      <w:rFonts w:cstheme="minorHAnsi"/>
                      <w:sz w:val="18"/>
                      <w:szCs w:val="18"/>
                    </w:rPr>
                    <w:t>Nastavni sat predavanja (broj sati)</w:t>
                  </w:r>
                </w:p>
              </w:tc>
              <w:tc>
                <w:tcPr>
                  <w:tcW w:w="2268" w:type="dxa"/>
                  <w:shd w:val="clear" w:color="auto" w:fill="F2DBDB" w:themeFill="accent2" w:themeFillTint="33"/>
                </w:tcPr>
                <w:p w14:paraId="6CBF41F9" w14:textId="77777777" w:rsidR="00D541F1" w:rsidRPr="00C359AC" w:rsidRDefault="00D541F1" w:rsidP="00B93F7C">
                  <w:pPr>
                    <w:tabs>
                      <w:tab w:val="left" w:pos="2820"/>
                    </w:tabs>
                    <w:rPr>
                      <w:rFonts w:cstheme="minorHAnsi"/>
                      <w:sz w:val="18"/>
                      <w:szCs w:val="18"/>
                    </w:rPr>
                  </w:pPr>
                  <w:r w:rsidRPr="00C359AC">
                    <w:rPr>
                      <w:rFonts w:cstheme="minorHAnsi"/>
                      <w:sz w:val="18"/>
                      <w:szCs w:val="18"/>
                    </w:rPr>
                    <w:t>Nastavu izvodi</w:t>
                  </w:r>
                </w:p>
              </w:tc>
            </w:tr>
            <w:tr w:rsidR="00D541F1" w:rsidRPr="00C359AC" w14:paraId="5F709DEC" w14:textId="77777777" w:rsidTr="00B93F7C">
              <w:tc>
                <w:tcPr>
                  <w:tcW w:w="4746" w:type="dxa"/>
                  <w:shd w:val="clear" w:color="auto" w:fill="FFFFFF" w:themeFill="background1"/>
                </w:tcPr>
                <w:p w14:paraId="063837CE" w14:textId="77777777" w:rsidR="00D541F1" w:rsidRPr="00C359AC" w:rsidRDefault="00D541F1" w:rsidP="00B93F7C">
                  <w:pPr>
                    <w:tabs>
                      <w:tab w:val="left" w:pos="2820"/>
                    </w:tabs>
                    <w:rPr>
                      <w:rFonts w:cstheme="minorHAnsi"/>
                      <w:sz w:val="18"/>
                      <w:szCs w:val="18"/>
                    </w:rPr>
                  </w:pPr>
                  <w:r w:rsidRPr="00C359AC">
                    <w:rPr>
                      <w:rFonts w:cstheme="minorHAnsi"/>
                      <w:sz w:val="18"/>
                      <w:szCs w:val="18"/>
                    </w:rPr>
                    <w:t>Uvod u financije (2 sata)</w:t>
                  </w:r>
                </w:p>
              </w:tc>
              <w:tc>
                <w:tcPr>
                  <w:tcW w:w="2268" w:type="dxa"/>
                  <w:shd w:val="clear" w:color="auto" w:fill="FFFFFF" w:themeFill="background1"/>
                </w:tcPr>
                <w:p w14:paraId="35C19B53" w14:textId="77777777" w:rsidR="00D541F1" w:rsidRPr="00C359AC" w:rsidRDefault="00D541F1" w:rsidP="00B93F7C">
                  <w:pPr>
                    <w:tabs>
                      <w:tab w:val="left" w:pos="2820"/>
                    </w:tabs>
                    <w:rPr>
                      <w:rFonts w:cstheme="minorHAnsi"/>
                      <w:sz w:val="18"/>
                      <w:szCs w:val="18"/>
                    </w:rPr>
                  </w:pPr>
                  <w:r w:rsidRPr="00C359AC">
                    <w:rPr>
                      <w:rFonts w:cstheme="minorHAnsi"/>
                      <w:sz w:val="18"/>
                      <w:szCs w:val="18"/>
                    </w:rPr>
                    <w:t>Duje Petričević, pred</w:t>
                  </w:r>
                </w:p>
              </w:tc>
            </w:tr>
            <w:tr w:rsidR="00D541F1" w:rsidRPr="00C359AC" w14:paraId="7D8DD561" w14:textId="77777777" w:rsidTr="00B93F7C">
              <w:tc>
                <w:tcPr>
                  <w:tcW w:w="4746" w:type="dxa"/>
                  <w:shd w:val="clear" w:color="auto" w:fill="FFFFFF" w:themeFill="background1"/>
                </w:tcPr>
                <w:p w14:paraId="7E674777" w14:textId="77777777" w:rsidR="00D541F1" w:rsidRPr="00C359AC" w:rsidRDefault="00D541F1" w:rsidP="00B93F7C">
                  <w:pPr>
                    <w:tabs>
                      <w:tab w:val="left" w:pos="2820"/>
                    </w:tabs>
                    <w:rPr>
                      <w:rFonts w:cstheme="minorHAnsi"/>
                      <w:sz w:val="18"/>
                      <w:szCs w:val="18"/>
                    </w:rPr>
                  </w:pPr>
                  <w:r w:rsidRPr="00C359AC">
                    <w:rPr>
                      <w:rFonts w:cstheme="minorHAnsi"/>
                      <w:sz w:val="18"/>
                      <w:szCs w:val="18"/>
                    </w:rPr>
                    <w:t>Financijski sustav, stvaranje novca (4 sata)</w:t>
                  </w:r>
                </w:p>
              </w:tc>
              <w:tc>
                <w:tcPr>
                  <w:tcW w:w="2268" w:type="dxa"/>
                  <w:shd w:val="clear" w:color="auto" w:fill="FFFFFF" w:themeFill="background1"/>
                </w:tcPr>
                <w:p w14:paraId="5B2D8D2D" w14:textId="77777777" w:rsidR="00D541F1" w:rsidRPr="00C359AC" w:rsidRDefault="00D541F1" w:rsidP="00B93F7C">
                  <w:pPr>
                    <w:tabs>
                      <w:tab w:val="left" w:pos="2820"/>
                    </w:tabs>
                    <w:rPr>
                      <w:rFonts w:cstheme="minorHAnsi"/>
                      <w:sz w:val="18"/>
                      <w:szCs w:val="18"/>
                    </w:rPr>
                  </w:pPr>
                  <w:r w:rsidRPr="00C359AC">
                    <w:rPr>
                      <w:rFonts w:cstheme="minorHAnsi"/>
                      <w:sz w:val="18"/>
                      <w:szCs w:val="18"/>
                    </w:rPr>
                    <w:t>Duje Petričević, pred</w:t>
                  </w:r>
                </w:p>
              </w:tc>
            </w:tr>
            <w:tr w:rsidR="00D541F1" w:rsidRPr="00C359AC" w14:paraId="78A71CA1" w14:textId="77777777" w:rsidTr="00B93F7C">
              <w:tc>
                <w:tcPr>
                  <w:tcW w:w="4746" w:type="dxa"/>
                  <w:shd w:val="clear" w:color="auto" w:fill="FFFFFF" w:themeFill="background1"/>
                </w:tcPr>
                <w:p w14:paraId="453FE8DE" w14:textId="77777777" w:rsidR="00D541F1" w:rsidRPr="00C359AC" w:rsidRDefault="00D541F1" w:rsidP="00B93F7C">
                  <w:pPr>
                    <w:tabs>
                      <w:tab w:val="left" w:pos="2820"/>
                    </w:tabs>
                    <w:rPr>
                      <w:rFonts w:cstheme="minorHAnsi"/>
                      <w:sz w:val="18"/>
                      <w:szCs w:val="18"/>
                    </w:rPr>
                  </w:pPr>
                  <w:r w:rsidRPr="00C359AC">
                    <w:rPr>
                      <w:rFonts w:cstheme="minorHAnsi"/>
                      <w:sz w:val="18"/>
                      <w:szCs w:val="18"/>
                    </w:rPr>
                    <w:t>Primarne i sekundarne banke (3 sata)</w:t>
                  </w:r>
                </w:p>
              </w:tc>
              <w:tc>
                <w:tcPr>
                  <w:tcW w:w="2268" w:type="dxa"/>
                  <w:shd w:val="clear" w:color="auto" w:fill="FFFFFF" w:themeFill="background1"/>
                </w:tcPr>
                <w:p w14:paraId="3FD56597" w14:textId="77777777" w:rsidR="00D541F1" w:rsidRPr="00C359AC" w:rsidRDefault="00D541F1" w:rsidP="00B93F7C">
                  <w:pPr>
                    <w:tabs>
                      <w:tab w:val="left" w:pos="2820"/>
                    </w:tabs>
                    <w:rPr>
                      <w:rFonts w:cstheme="minorHAnsi"/>
                      <w:sz w:val="18"/>
                      <w:szCs w:val="18"/>
                    </w:rPr>
                  </w:pPr>
                  <w:r w:rsidRPr="00C359AC">
                    <w:rPr>
                      <w:rFonts w:cstheme="minorHAnsi"/>
                      <w:sz w:val="18"/>
                      <w:szCs w:val="18"/>
                    </w:rPr>
                    <w:t>Duje Petričević, pred</w:t>
                  </w:r>
                </w:p>
              </w:tc>
            </w:tr>
            <w:tr w:rsidR="00D541F1" w:rsidRPr="00C359AC" w14:paraId="10620D32" w14:textId="77777777" w:rsidTr="00B93F7C">
              <w:tc>
                <w:tcPr>
                  <w:tcW w:w="4746" w:type="dxa"/>
                  <w:shd w:val="clear" w:color="auto" w:fill="FFFFFF" w:themeFill="background1"/>
                </w:tcPr>
                <w:p w14:paraId="3E025755" w14:textId="77777777" w:rsidR="00D541F1" w:rsidRPr="00C359AC" w:rsidRDefault="00D541F1" w:rsidP="00B93F7C">
                  <w:pPr>
                    <w:tabs>
                      <w:tab w:val="left" w:pos="2820"/>
                    </w:tabs>
                    <w:rPr>
                      <w:rFonts w:cstheme="minorHAnsi"/>
                      <w:sz w:val="18"/>
                      <w:szCs w:val="18"/>
                    </w:rPr>
                  </w:pPr>
                  <w:r w:rsidRPr="00C359AC">
                    <w:rPr>
                      <w:rFonts w:cstheme="minorHAnsi"/>
                      <w:sz w:val="18"/>
                      <w:szCs w:val="18"/>
                    </w:rPr>
                    <w:t>Novac, koncept, povijest, funkcija (3 sata)</w:t>
                  </w:r>
                </w:p>
              </w:tc>
              <w:tc>
                <w:tcPr>
                  <w:tcW w:w="2268" w:type="dxa"/>
                  <w:shd w:val="clear" w:color="auto" w:fill="FFFFFF" w:themeFill="background1"/>
                </w:tcPr>
                <w:p w14:paraId="7ADD21AE" w14:textId="77777777" w:rsidR="00D541F1" w:rsidRPr="00C359AC" w:rsidRDefault="00D541F1" w:rsidP="00B93F7C">
                  <w:pPr>
                    <w:tabs>
                      <w:tab w:val="left" w:pos="2820"/>
                    </w:tabs>
                    <w:rPr>
                      <w:rFonts w:cstheme="minorHAnsi"/>
                      <w:sz w:val="18"/>
                      <w:szCs w:val="18"/>
                    </w:rPr>
                  </w:pPr>
                  <w:r w:rsidRPr="00C359AC">
                    <w:rPr>
                      <w:rFonts w:cstheme="minorHAnsi"/>
                      <w:sz w:val="18"/>
                      <w:szCs w:val="18"/>
                    </w:rPr>
                    <w:t>Duje Petričević, pred</w:t>
                  </w:r>
                </w:p>
              </w:tc>
            </w:tr>
            <w:tr w:rsidR="00D541F1" w:rsidRPr="00C359AC" w14:paraId="3676E4F4" w14:textId="77777777" w:rsidTr="00B93F7C">
              <w:tc>
                <w:tcPr>
                  <w:tcW w:w="4746" w:type="dxa"/>
                  <w:shd w:val="clear" w:color="auto" w:fill="FFFFFF" w:themeFill="background1"/>
                </w:tcPr>
                <w:p w14:paraId="1CA0E9BE" w14:textId="77777777" w:rsidR="00D541F1" w:rsidRPr="00C359AC" w:rsidRDefault="00D541F1" w:rsidP="00B93F7C">
                  <w:pPr>
                    <w:tabs>
                      <w:tab w:val="left" w:pos="2820"/>
                    </w:tabs>
                    <w:rPr>
                      <w:rFonts w:cstheme="minorHAnsi"/>
                      <w:sz w:val="18"/>
                      <w:szCs w:val="18"/>
                    </w:rPr>
                  </w:pPr>
                  <w:r w:rsidRPr="00C359AC">
                    <w:rPr>
                      <w:rFonts w:cstheme="minorHAnsi"/>
                      <w:sz w:val="18"/>
                      <w:szCs w:val="18"/>
                    </w:rPr>
                    <w:t>Vremenska vrijednost novca, diskontiranje i ukamaćivanje (3 sata)</w:t>
                  </w:r>
                </w:p>
              </w:tc>
              <w:tc>
                <w:tcPr>
                  <w:tcW w:w="2268" w:type="dxa"/>
                  <w:shd w:val="clear" w:color="auto" w:fill="FFFFFF" w:themeFill="background1"/>
                </w:tcPr>
                <w:p w14:paraId="6433E8CD" w14:textId="77777777" w:rsidR="00D541F1" w:rsidRPr="00C359AC" w:rsidRDefault="00D541F1" w:rsidP="00B93F7C">
                  <w:pPr>
                    <w:tabs>
                      <w:tab w:val="left" w:pos="2820"/>
                    </w:tabs>
                    <w:rPr>
                      <w:rFonts w:cstheme="minorHAnsi"/>
                      <w:sz w:val="18"/>
                      <w:szCs w:val="18"/>
                    </w:rPr>
                  </w:pPr>
                  <w:r w:rsidRPr="00C359AC">
                    <w:rPr>
                      <w:rFonts w:cstheme="minorHAnsi"/>
                      <w:sz w:val="18"/>
                      <w:szCs w:val="18"/>
                    </w:rPr>
                    <w:t>Duje Petričević, pred</w:t>
                  </w:r>
                </w:p>
              </w:tc>
            </w:tr>
            <w:tr w:rsidR="00D541F1" w:rsidRPr="00C359AC" w14:paraId="45527BF5" w14:textId="77777777" w:rsidTr="00B93F7C">
              <w:tc>
                <w:tcPr>
                  <w:tcW w:w="4746" w:type="dxa"/>
                  <w:shd w:val="clear" w:color="auto" w:fill="FFFFFF" w:themeFill="background1"/>
                </w:tcPr>
                <w:p w14:paraId="0A3A2E60" w14:textId="77777777" w:rsidR="00D541F1" w:rsidRPr="00C359AC" w:rsidRDefault="00D541F1" w:rsidP="00B93F7C">
                  <w:pPr>
                    <w:tabs>
                      <w:tab w:val="left" w:pos="2820"/>
                    </w:tabs>
                    <w:rPr>
                      <w:rFonts w:cstheme="minorHAnsi"/>
                      <w:sz w:val="18"/>
                      <w:szCs w:val="18"/>
                    </w:rPr>
                  </w:pPr>
                  <w:r w:rsidRPr="00C359AC">
                    <w:rPr>
                      <w:rFonts w:cstheme="minorHAnsi"/>
                      <w:sz w:val="18"/>
                      <w:szCs w:val="18"/>
                    </w:rPr>
                    <w:t>Politika obaveznih rezervi, monetarni multiplikator (2 sata)</w:t>
                  </w:r>
                </w:p>
              </w:tc>
              <w:tc>
                <w:tcPr>
                  <w:tcW w:w="2268" w:type="dxa"/>
                  <w:shd w:val="clear" w:color="auto" w:fill="FFFFFF" w:themeFill="background1"/>
                </w:tcPr>
                <w:p w14:paraId="7511C228" w14:textId="77777777" w:rsidR="00D541F1" w:rsidRPr="00C359AC" w:rsidRDefault="00D541F1" w:rsidP="00B93F7C">
                  <w:pPr>
                    <w:tabs>
                      <w:tab w:val="left" w:pos="2820"/>
                    </w:tabs>
                    <w:rPr>
                      <w:rFonts w:cstheme="minorHAnsi"/>
                      <w:sz w:val="18"/>
                      <w:szCs w:val="18"/>
                    </w:rPr>
                  </w:pPr>
                  <w:r w:rsidRPr="00C359AC">
                    <w:rPr>
                      <w:rFonts w:cstheme="minorHAnsi"/>
                      <w:sz w:val="18"/>
                      <w:szCs w:val="18"/>
                    </w:rPr>
                    <w:t>Duje Petričević, pred</w:t>
                  </w:r>
                </w:p>
              </w:tc>
            </w:tr>
            <w:tr w:rsidR="00D541F1" w:rsidRPr="00C359AC" w14:paraId="5C6EC3C5" w14:textId="77777777" w:rsidTr="00B93F7C">
              <w:tc>
                <w:tcPr>
                  <w:tcW w:w="4746" w:type="dxa"/>
                  <w:shd w:val="clear" w:color="auto" w:fill="FFFFFF" w:themeFill="background1"/>
                </w:tcPr>
                <w:p w14:paraId="086A3090" w14:textId="77777777" w:rsidR="00D541F1" w:rsidRPr="00C359AC" w:rsidRDefault="00D541F1" w:rsidP="00B93F7C">
                  <w:pPr>
                    <w:tabs>
                      <w:tab w:val="left" w:pos="2820"/>
                    </w:tabs>
                    <w:rPr>
                      <w:rFonts w:cstheme="minorHAnsi"/>
                      <w:sz w:val="18"/>
                      <w:szCs w:val="18"/>
                    </w:rPr>
                  </w:pPr>
                  <w:r w:rsidRPr="00C359AC">
                    <w:rPr>
                      <w:rFonts w:cstheme="minorHAnsi"/>
                      <w:sz w:val="18"/>
                      <w:szCs w:val="18"/>
                    </w:rPr>
                    <w:t>Koncept računovodstva, principi i korist (3 sata)</w:t>
                  </w:r>
                </w:p>
              </w:tc>
              <w:tc>
                <w:tcPr>
                  <w:tcW w:w="2268" w:type="dxa"/>
                  <w:shd w:val="clear" w:color="auto" w:fill="FFFFFF" w:themeFill="background1"/>
                </w:tcPr>
                <w:p w14:paraId="6CD5AD85" w14:textId="77777777" w:rsidR="00D541F1" w:rsidRPr="00C359AC" w:rsidRDefault="00D541F1" w:rsidP="00B93F7C">
                  <w:pPr>
                    <w:tabs>
                      <w:tab w:val="left" w:pos="2820"/>
                    </w:tabs>
                    <w:rPr>
                      <w:rFonts w:cstheme="minorHAnsi"/>
                      <w:sz w:val="18"/>
                      <w:szCs w:val="18"/>
                    </w:rPr>
                  </w:pPr>
                  <w:r w:rsidRPr="00C359AC">
                    <w:rPr>
                      <w:rFonts w:cstheme="minorHAnsi"/>
                      <w:sz w:val="18"/>
                      <w:szCs w:val="18"/>
                    </w:rPr>
                    <w:t>Duje Petričević, pred</w:t>
                  </w:r>
                </w:p>
              </w:tc>
            </w:tr>
            <w:tr w:rsidR="00D541F1" w:rsidRPr="00C359AC" w14:paraId="2834C8F4" w14:textId="77777777" w:rsidTr="00B93F7C">
              <w:tc>
                <w:tcPr>
                  <w:tcW w:w="4746" w:type="dxa"/>
                  <w:shd w:val="clear" w:color="auto" w:fill="FFFFFF" w:themeFill="background1"/>
                </w:tcPr>
                <w:p w14:paraId="20595188" w14:textId="77777777" w:rsidR="00D541F1" w:rsidRPr="00C359AC" w:rsidRDefault="00D541F1" w:rsidP="00B93F7C">
                  <w:pPr>
                    <w:tabs>
                      <w:tab w:val="left" w:pos="2820"/>
                    </w:tabs>
                    <w:rPr>
                      <w:rFonts w:cstheme="minorHAnsi"/>
                      <w:sz w:val="18"/>
                      <w:szCs w:val="18"/>
                    </w:rPr>
                  </w:pPr>
                  <w:r w:rsidRPr="00C359AC">
                    <w:rPr>
                      <w:rFonts w:cstheme="minorHAnsi"/>
                      <w:sz w:val="18"/>
                      <w:szCs w:val="18"/>
                    </w:rPr>
                    <w:t>Troškovi, rashodi, izdaci, pojam, podjela i razlikovanje (3 sata)</w:t>
                  </w:r>
                </w:p>
              </w:tc>
              <w:tc>
                <w:tcPr>
                  <w:tcW w:w="2268" w:type="dxa"/>
                  <w:shd w:val="clear" w:color="auto" w:fill="FFFFFF" w:themeFill="background1"/>
                </w:tcPr>
                <w:p w14:paraId="1D9996A4" w14:textId="77777777" w:rsidR="00D541F1" w:rsidRPr="00C359AC" w:rsidRDefault="00D541F1" w:rsidP="00B93F7C">
                  <w:pPr>
                    <w:tabs>
                      <w:tab w:val="left" w:pos="2820"/>
                    </w:tabs>
                    <w:rPr>
                      <w:rFonts w:cstheme="minorHAnsi"/>
                      <w:sz w:val="18"/>
                      <w:szCs w:val="18"/>
                    </w:rPr>
                  </w:pPr>
                  <w:r w:rsidRPr="00C359AC">
                    <w:rPr>
                      <w:rFonts w:cstheme="minorHAnsi"/>
                      <w:sz w:val="18"/>
                      <w:szCs w:val="18"/>
                    </w:rPr>
                    <w:t>Duje Petričević, pred</w:t>
                  </w:r>
                </w:p>
              </w:tc>
            </w:tr>
            <w:tr w:rsidR="00D541F1" w:rsidRPr="00C359AC" w14:paraId="17324F6C" w14:textId="77777777" w:rsidTr="00B93F7C">
              <w:tc>
                <w:tcPr>
                  <w:tcW w:w="4746" w:type="dxa"/>
                  <w:shd w:val="clear" w:color="auto" w:fill="FFFFFF" w:themeFill="background1"/>
                </w:tcPr>
                <w:p w14:paraId="0C0DF509" w14:textId="77777777" w:rsidR="00D541F1" w:rsidRPr="00C359AC" w:rsidRDefault="00D541F1" w:rsidP="00B93F7C">
                  <w:pPr>
                    <w:tabs>
                      <w:tab w:val="left" w:pos="2820"/>
                    </w:tabs>
                    <w:rPr>
                      <w:rFonts w:cstheme="minorHAnsi"/>
                      <w:sz w:val="18"/>
                      <w:szCs w:val="18"/>
                    </w:rPr>
                  </w:pPr>
                  <w:r w:rsidRPr="00C359AC">
                    <w:rPr>
                      <w:rFonts w:cstheme="minorHAnsi"/>
                      <w:sz w:val="18"/>
                      <w:szCs w:val="18"/>
                    </w:rPr>
                    <w:t>Temeljna financijska izvješća (2 sata)</w:t>
                  </w:r>
                </w:p>
              </w:tc>
              <w:tc>
                <w:tcPr>
                  <w:tcW w:w="2268" w:type="dxa"/>
                  <w:shd w:val="clear" w:color="auto" w:fill="FFFFFF" w:themeFill="background1"/>
                </w:tcPr>
                <w:p w14:paraId="0E7E1D2F" w14:textId="77777777" w:rsidR="00D541F1" w:rsidRPr="00C359AC" w:rsidRDefault="00D541F1" w:rsidP="00B93F7C">
                  <w:pPr>
                    <w:tabs>
                      <w:tab w:val="left" w:pos="2820"/>
                    </w:tabs>
                    <w:rPr>
                      <w:rFonts w:cstheme="minorHAnsi"/>
                      <w:sz w:val="18"/>
                      <w:szCs w:val="18"/>
                    </w:rPr>
                  </w:pPr>
                  <w:r w:rsidRPr="00C359AC">
                    <w:rPr>
                      <w:rFonts w:cstheme="minorHAnsi"/>
                      <w:sz w:val="18"/>
                      <w:szCs w:val="18"/>
                    </w:rPr>
                    <w:t>Duje Petričević, pred</w:t>
                  </w:r>
                </w:p>
              </w:tc>
            </w:tr>
            <w:tr w:rsidR="00D541F1" w:rsidRPr="00C359AC" w14:paraId="0192AEA6" w14:textId="77777777" w:rsidTr="00B93F7C">
              <w:tc>
                <w:tcPr>
                  <w:tcW w:w="4746" w:type="dxa"/>
                  <w:shd w:val="clear" w:color="auto" w:fill="FFFFFF" w:themeFill="background1"/>
                </w:tcPr>
                <w:p w14:paraId="001D9052" w14:textId="77777777" w:rsidR="00D541F1" w:rsidRPr="00C359AC" w:rsidRDefault="00D541F1" w:rsidP="00B93F7C">
                  <w:pPr>
                    <w:tabs>
                      <w:tab w:val="left" w:pos="2820"/>
                    </w:tabs>
                    <w:rPr>
                      <w:rFonts w:cstheme="minorHAnsi"/>
                      <w:sz w:val="18"/>
                      <w:szCs w:val="18"/>
                    </w:rPr>
                  </w:pPr>
                  <w:r w:rsidRPr="00C359AC">
                    <w:rPr>
                      <w:rFonts w:cstheme="minorHAnsi"/>
                      <w:sz w:val="18"/>
                      <w:szCs w:val="18"/>
                    </w:rPr>
                    <w:t>Bilanca, konto, formiranje poslovnih knjiga (2 sata)</w:t>
                  </w:r>
                </w:p>
              </w:tc>
              <w:tc>
                <w:tcPr>
                  <w:tcW w:w="2268" w:type="dxa"/>
                  <w:shd w:val="clear" w:color="auto" w:fill="FFFFFF" w:themeFill="background1"/>
                </w:tcPr>
                <w:p w14:paraId="0936421B" w14:textId="77777777" w:rsidR="00D541F1" w:rsidRPr="00C359AC" w:rsidRDefault="00D541F1" w:rsidP="00B93F7C">
                  <w:pPr>
                    <w:tabs>
                      <w:tab w:val="left" w:pos="2820"/>
                    </w:tabs>
                    <w:rPr>
                      <w:rFonts w:cstheme="minorHAnsi"/>
                      <w:sz w:val="18"/>
                      <w:szCs w:val="18"/>
                    </w:rPr>
                  </w:pPr>
                  <w:r w:rsidRPr="00C359AC">
                    <w:rPr>
                      <w:rFonts w:cstheme="minorHAnsi"/>
                      <w:sz w:val="18"/>
                      <w:szCs w:val="18"/>
                    </w:rPr>
                    <w:t>Duje Petričević, pred</w:t>
                  </w:r>
                </w:p>
              </w:tc>
            </w:tr>
            <w:tr w:rsidR="00D541F1" w:rsidRPr="00C359AC" w14:paraId="74A90E8D" w14:textId="77777777" w:rsidTr="00B93F7C">
              <w:tc>
                <w:tcPr>
                  <w:tcW w:w="4746" w:type="dxa"/>
                  <w:shd w:val="clear" w:color="auto" w:fill="FFFFFF" w:themeFill="background1"/>
                </w:tcPr>
                <w:p w14:paraId="7342D7EE" w14:textId="77777777" w:rsidR="00D541F1" w:rsidRPr="00C359AC" w:rsidRDefault="00D541F1" w:rsidP="00B93F7C">
                  <w:pPr>
                    <w:tabs>
                      <w:tab w:val="left" w:pos="2820"/>
                    </w:tabs>
                    <w:rPr>
                      <w:rFonts w:cstheme="minorHAnsi"/>
                      <w:sz w:val="18"/>
                      <w:szCs w:val="18"/>
                    </w:rPr>
                  </w:pPr>
                  <w:r w:rsidRPr="00C359AC">
                    <w:rPr>
                      <w:rFonts w:cstheme="minorHAnsi"/>
                      <w:sz w:val="18"/>
                      <w:szCs w:val="18"/>
                    </w:rPr>
                    <w:t>Račun dobiti i gubitka, koncept amortizacije (3 sata)</w:t>
                  </w:r>
                </w:p>
              </w:tc>
              <w:tc>
                <w:tcPr>
                  <w:tcW w:w="2268" w:type="dxa"/>
                  <w:shd w:val="clear" w:color="auto" w:fill="FFFFFF" w:themeFill="background1"/>
                </w:tcPr>
                <w:p w14:paraId="6662BAE7" w14:textId="77777777" w:rsidR="00D541F1" w:rsidRPr="00C359AC" w:rsidRDefault="00D541F1" w:rsidP="00B93F7C">
                  <w:pPr>
                    <w:tabs>
                      <w:tab w:val="left" w:pos="2820"/>
                    </w:tabs>
                    <w:rPr>
                      <w:rFonts w:cstheme="minorHAnsi"/>
                      <w:sz w:val="18"/>
                      <w:szCs w:val="18"/>
                    </w:rPr>
                  </w:pPr>
                  <w:r w:rsidRPr="00C359AC">
                    <w:rPr>
                      <w:rFonts w:cstheme="minorHAnsi"/>
                      <w:sz w:val="18"/>
                      <w:szCs w:val="18"/>
                    </w:rPr>
                    <w:t>Duje Petričević, pred</w:t>
                  </w:r>
                </w:p>
              </w:tc>
            </w:tr>
          </w:tbl>
          <w:p w14:paraId="14A020E0" w14:textId="77777777" w:rsidR="00D541F1" w:rsidRPr="00C359AC" w:rsidRDefault="00D541F1" w:rsidP="00B93F7C">
            <w:pPr>
              <w:tabs>
                <w:tab w:val="left" w:pos="2820"/>
              </w:tabs>
              <w:spacing w:after="0"/>
              <w:rPr>
                <w:rFonts w:cstheme="minorHAnsi"/>
                <w:sz w:val="18"/>
                <w:szCs w:val="18"/>
              </w:rPr>
            </w:pPr>
          </w:p>
          <w:tbl>
            <w:tblPr>
              <w:tblStyle w:val="TableGrid"/>
              <w:tblW w:w="0" w:type="auto"/>
              <w:tblLayout w:type="fixed"/>
              <w:tblLook w:val="04A0" w:firstRow="1" w:lastRow="0" w:firstColumn="1" w:lastColumn="0" w:noHBand="0" w:noVBand="1"/>
            </w:tblPr>
            <w:tblGrid>
              <w:gridCol w:w="4746"/>
              <w:gridCol w:w="2025"/>
            </w:tblGrid>
            <w:tr w:rsidR="00D541F1" w:rsidRPr="00C359AC" w14:paraId="2F44FF7B" w14:textId="77777777" w:rsidTr="00B93F7C">
              <w:tc>
                <w:tcPr>
                  <w:tcW w:w="4746" w:type="dxa"/>
                  <w:shd w:val="clear" w:color="auto" w:fill="F2DBDB" w:themeFill="accent2" w:themeFillTint="33"/>
                </w:tcPr>
                <w:p w14:paraId="5E19E958" w14:textId="77777777" w:rsidR="00D541F1" w:rsidRPr="00C359AC" w:rsidRDefault="00D541F1" w:rsidP="00B93F7C">
                  <w:pPr>
                    <w:tabs>
                      <w:tab w:val="left" w:pos="2820"/>
                    </w:tabs>
                    <w:rPr>
                      <w:rFonts w:cstheme="minorHAnsi"/>
                      <w:sz w:val="18"/>
                      <w:szCs w:val="18"/>
                    </w:rPr>
                  </w:pPr>
                  <w:r w:rsidRPr="00C359AC">
                    <w:rPr>
                      <w:rFonts w:cstheme="minorHAnsi"/>
                      <w:sz w:val="18"/>
                      <w:szCs w:val="18"/>
                    </w:rPr>
                    <w:t>Nastavni sat vježbi (broj sati)</w:t>
                  </w:r>
                </w:p>
              </w:tc>
              <w:tc>
                <w:tcPr>
                  <w:tcW w:w="2025" w:type="dxa"/>
                  <w:shd w:val="clear" w:color="auto" w:fill="F2DBDB" w:themeFill="accent2" w:themeFillTint="33"/>
                </w:tcPr>
                <w:p w14:paraId="2319C91C" w14:textId="77777777" w:rsidR="00D541F1" w:rsidRPr="00C359AC" w:rsidRDefault="00D541F1" w:rsidP="00B93F7C">
                  <w:pPr>
                    <w:tabs>
                      <w:tab w:val="left" w:pos="2820"/>
                    </w:tabs>
                    <w:rPr>
                      <w:rFonts w:cstheme="minorHAnsi"/>
                      <w:sz w:val="18"/>
                      <w:szCs w:val="18"/>
                    </w:rPr>
                  </w:pPr>
                  <w:r w:rsidRPr="00C359AC">
                    <w:rPr>
                      <w:rFonts w:cstheme="minorHAnsi"/>
                      <w:sz w:val="18"/>
                      <w:szCs w:val="18"/>
                    </w:rPr>
                    <w:t>Nastavu izvodi</w:t>
                  </w:r>
                </w:p>
              </w:tc>
            </w:tr>
            <w:tr w:rsidR="00D541F1" w:rsidRPr="00C359AC" w14:paraId="5D889936" w14:textId="77777777" w:rsidTr="00B93F7C">
              <w:tc>
                <w:tcPr>
                  <w:tcW w:w="4746" w:type="dxa"/>
                  <w:shd w:val="clear" w:color="auto" w:fill="FFFFFF" w:themeFill="background1"/>
                </w:tcPr>
                <w:p w14:paraId="0509D007" w14:textId="77777777" w:rsidR="00D541F1" w:rsidRPr="00C359AC" w:rsidRDefault="00D541F1" w:rsidP="00B93F7C">
                  <w:pPr>
                    <w:tabs>
                      <w:tab w:val="left" w:pos="2820"/>
                    </w:tabs>
                    <w:rPr>
                      <w:rFonts w:cstheme="minorHAnsi"/>
                      <w:sz w:val="18"/>
                      <w:szCs w:val="18"/>
                    </w:rPr>
                  </w:pPr>
                  <w:r w:rsidRPr="00C359AC">
                    <w:rPr>
                      <w:rFonts w:cstheme="minorHAnsi"/>
                      <w:sz w:val="18"/>
                      <w:szCs w:val="18"/>
                    </w:rPr>
                    <w:t>Praktični primjeri temeljnih financijskih izvješća i njihovih korisnika (1 sat)</w:t>
                  </w:r>
                </w:p>
              </w:tc>
              <w:tc>
                <w:tcPr>
                  <w:tcW w:w="2025" w:type="dxa"/>
                  <w:shd w:val="clear" w:color="auto" w:fill="FFFFFF" w:themeFill="background1"/>
                </w:tcPr>
                <w:p w14:paraId="647E54D0" w14:textId="77777777" w:rsidR="00D541F1" w:rsidRPr="00C359AC" w:rsidRDefault="00D541F1" w:rsidP="00B93F7C">
                  <w:pPr>
                    <w:tabs>
                      <w:tab w:val="left" w:pos="2820"/>
                    </w:tabs>
                    <w:rPr>
                      <w:rFonts w:cstheme="minorHAnsi"/>
                      <w:sz w:val="18"/>
                      <w:szCs w:val="18"/>
                    </w:rPr>
                  </w:pPr>
                  <w:r w:rsidRPr="00C359AC">
                    <w:rPr>
                      <w:rFonts w:cstheme="minorHAnsi"/>
                      <w:sz w:val="18"/>
                      <w:szCs w:val="18"/>
                    </w:rPr>
                    <w:t>Duje Petričević, pred</w:t>
                  </w:r>
                </w:p>
              </w:tc>
            </w:tr>
            <w:tr w:rsidR="00D541F1" w:rsidRPr="00C359AC" w14:paraId="20FB7D66" w14:textId="77777777" w:rsidTr="00B93F7C">
              <w:tc>
                <w:tcPr>
                  <w:tcW w:w="4746" w:type="dxa"/>
                  <w:shd w:val="clear" w:color="auto" w:fill="FFFFFF" w:themeFill="background1"/>
                </w:tcPr>
                <w:p w14:paraId="5C6A8ACD" w14:textId="77777777" w:rsidR="00D541F1" w:rsidRPr="00C359AC" w:rsidRDefault="00D541F1" w:rsidP="00B93F7C">
                  <w:pPr>
                    <w:tabs>
                      <w:tab w:val="left" w:pos="2820"/>
                    </w:tabs>
                    <w:rPr>
                      <w:rFonts w:cstheme="minorHAnsi"/>
                      <w:sz w:val="18"/>
                      <w:szCs w:val="18"/>
                    </w:rPr>
                  </w:pPr>
                  <w:r w:rsidRPr="00C359AC">
                    <w:rPr>
                      <w:rFonts w:cstheme="minorHAnsi"/>
                      <w:sz w:val="18"/>
                      <w:szCs w:val="18"/>
                    </w:rPr>
                    <w:t>Pregled i procjena poduzeća ili organizacije u kineziologiji i sportu na temelju bilance (1 sat)</w:t>
                  </w:r>
                </w:p>
              </w:tc>
              <w:tc>
                <w:tcPr>
                  <w:tcW w:w="2025" w:type="dxa"/>
                  <w:shd w:val="clear" w:color="auto" w:fill="FFFFFF" w:themeFill="background1"/>
                </w:tcPr>
                <w:p w14:paraId="7E5BC0AC" w14:textId="77777777" w:rsidR="00D541F1" w:rsidRPr="00C359AC" w:rsidRDefault="00D541F1" w:rsidP="00B93F7C">
                  <w:pPr>
                    <w:tabs>
                      <w:tab w:val="left" w:pos="2820"/>
                    </w:tabs>
                    <w:rPr>
                      <w:rFonts w:cstheme="minorHAnsi"/>
                      <w:sz w:val="18"/>
                      <w:szCs w:val="18"/>
                    </w:rPr>
                  </w:pPr>
                  <w:r w:rsidRPr="00C359AC">
                    <w:rPr>
                      <w:rFonts w:cstheme="minorHAnsi"/>
                      <w:sz w:val="18"/>
                      <w:szCs w:val="18"/>
                    </w:rPr>
                    <w:t>Duje Petričević, pred</w:t>
                  </w:r>
                </w:p>
              </w:tc>
            </w:tr>
            <w:tr w:rsidR="00D541F1" w:rsidRPr="00C359AC" w14:paraId="14AFEDF0" w14:textId="77777777" w:rsidTr="00B93F7C">
              <w:tc>
                <w:tcPr>
                  <w:tcW w:w="4746" w:type="dxa"/>
                  <w:shd w:val="clear" w:color="auto" w:fill="FFFFFF" w:themeFill="background1"/>
                </w:tcPr>
                <w:p w14:paraId="6B066FB8" w14:textId="77777777" w:rsidR="00D541F1" w:rsidRPr="00C359AC" w:rsidRDefault="00D541F1" w:rsidP="00B93F7C">
                  <w:pPr>
                    <w:tabs>
                      <w:tab w:val="left" w:pos="2820"/>
                    </w:tabs>
                    <w:rPr>
                      <w:rFonts w:cstheme="minorHAnsi"/>
                      <w:sz w:val="18"/>
                      <w:szCs w:val="18"/>
                    </w:rPr>
                  </w:pPr>
                  <w:r w:rsidRPr="00C359AC">
                    <w:rPr>
                      <w:rFonts w:cstheme="minorHAnsi"/>
                      <w:sz w:val="18"/>
                      <w:szCs w:val="18"/>
                    </w:rPr>
                    <w:t>Pregled i procjena poduzeća ili organizacije u kineziologiji i sportu na temelju računa dobiti/gubitka (1 sat)</w:t>
                  </w:r>
                </w:p>
              </w:tc>
              <w:tc>
                <w:tcPr>
                  <w:tcW w:w="2025" w:type="dxa"/>
                  <w:shd w:val="clear" w:color="auto" w:fill="FFFFFF" w:themeFill="background1"/>
                </w:tcPr>
                <w:p w14:paraId="70F8D27D" w14:textId="77777777" w:rsidR="00D541F1" w:rsidRPr="00C359AC" w:rsidRDefault="00D541F1" w:rsidP="00B93F7C">
                  <w:pPr>
                    <w:tabs>
                      <w:tab w:val="left" w:pos="2820"/>
                    </w:tabs>
                    <w:rPr>
                      <w:rFonts w:cstheme="minorHAnsi"/>
                      <w:sz w:val="18"/>
                      <w:szCs w:val="18"/>
                    </w:rPr>
                  </w:pPr>
                  <w:r w:rsidRPr="00C359AC">
                    <w:rPr>
                      <w:rFonts w:cstheme="minorHAnsi"/>
                      <w:sz w:val="18"/>
                      <w:szCs w:val="18"/>
                    </w:rPr>
                    <w:t>Duje Petričević, pred</w:t>
                  </w:r>
                </w:p>
              </w:tc>
            </w:tr>
            <w:tr w:rsidR="00D541F1" w:rsidRPr="00C359AC" w14:paraId="1A7A697C" w14:textId="77777777" w:rsidTr="00B93F7C">
              <w:tc>
                <w:tcPr>
                  <w:tcW w:w="4746" w:type="dxa"/>
                  <w:shd w:val="clear" w:color="auto" w:fill="FFFFFF" w:themeFill="background1"/>
                </w:tcPr>
                <w:p w14:paraId="3C47D2A6" w14:textId="77777777" w:rsidR="00D541F1" w:rsidRPr="00C359AC" w:rsidRDefault="00D541F1" w:rsidP="00B93F7C">
                  <w:pPr>
                    <w:tabs>
                      <w:tab w:val="left" w:pos="2820"/>
                    </w:tabs>
                    <w:rPr>
                      <w:rFonts w:cstheme="minorHAnsi"/>
                      <w:sz w:val="18"/>
                      <w:szCs w:val="18"/>
                    </w:rPr>
                  </w:pPr>
                  <w:r w:rsidRPr="00C359AC">
                    <w:rPr>
                      <w:rFonts w:cstheme="minorHAnsi"/>
                      <w:sz w:val="18"/>
                      <w:szCs w:val="18"/>
                    </w:rPr>
                    <w:t>Pregled i procjena poduzeća ili organizacije u kineziologiji i sportu na temelju izvješća o novčanim tijekovima (1 sat)</w:t>
                  </w:r>
                </w:p>
              </w:tc>
              <w:tc>
                <w:tcPr>
                  <w:tcW w:w="2025" w:type="dxa"/>
                  <w:shd w:val="clear" w:color="auto" w:fill="FFFFFF" w:themeFill="background1"/>
                </w:tcPr>
                <w:p w14:paraId="2A690891" w14:textId="77777777" w:rsidR="00D541F1" w:rsidRPr="00C359AC" w:rsidRDefault="00D541F1" w:rsidP="00B93F7C">
                  <w:pPr>
                    <w:tabs>
                      <w:tab w:val="left" w:pos="2820"/>
                    </w:tabs>
                    <w:rPr>
                      <w:rFonts w:cstheme="minorHAnsi"/>
                      <w:sz w:val="18"/>
                      <w:szCs w:val="18"/>
                    </w:rPr>
                  </w:pPr>
                  <w:r w:rsidRPr="00C359AC">
                    <w:rPr>
                      <w:rFonts w:cstheme="minorHAnsi"/>
                      <w:sz w:val="18"/>
                      <w:szCs w:val="18"/>
                    </w:rPr>
                    <w:t>Duje Petričević, pred</w:t>
                  </w:r>
                </w:p>
              </w:tc>
            </w:tr>
            <w:tr w:rsidR="00D541F1" w:rsidRPr="00C359AC" w14:paraId="16ED36AE" w14:textId="77777777" w:rsidTr="00B93F7C">
              <w:tc>
                <w:tcPr>
                  <w:tcW w:w="4746" w:type="dxa"/>
                  <w:shd w:val="clear" w:color="auto" w:fill="FFFFFF" w:themeFill="background1"/>
                </w:tcPr>
                <w:p w14:paraId="652D8679" w14:textId="77777777" w:rsidR="00D541F1" w:rsidRPr="00C359AC" w:rsidRDefault="00D541F1" w:rsidP="00B93F7C">
                  <w:pPr>
                    <w:tabs>
                      <w:tab w:val="left" w:pos="2820"/>
                    </w:tabs>
                    <w:rPr>
                      <w:rFonts w:cstheme="minorHAnsi"/>
                      <w:sz w:val="18"/>
                      <w:szCs w:val="18"/>
                    </w:rPr>
                  </w:pPr>
                  <w:r w:rsidRPr="00C359AC">
                    <w:rPr>
                      <w:rFonts w:cstheme="minorHAnsi"/>
                      <w:sz w:val="18"/>
                      <w:szCs w:val="18"/>
                    </w:rPr>
                    <w:t>Primjeri knjiženja poslovnih promjena na knjigovodstvenim računima (1 sat)</w:t>
                  </w:r>
                </w:p>
              </w:tc>
              <w:tc>
                <w:tcPr>
                  <w:tcW w:w="2025" w:type="dxa"/>
                  <w:shd w:val="clear" w:color="auto" w:fill="FFFFFF" w:themeFill="background1"/>
                </w:tcPr>
                <w:p w14:paraId="1E8CB44A" w14:textId="77777777" w:rsidR="00D541F1" w:rsidRPr="00C359AC" w:rsidRDefault="00D541F1" w:rsidP="00B93F7C">
                  <w:pPr>
                    <w:tabs>
                      <w:tab w:val="left" w:pos="2820"/>
                    </w:tabs>
                    <w:rPr>
                      <w:rFonts w:cstheme="minorHAnsi"/>
                      <w:sz w:val="18"/>
                      <w:szCs w:val="18"/>
                    </w:rPr>
                  </w:pPr>
                  <w:r w:rsidRPr="00C359AC">
                    <w:rPr>
                      <w:rFonts w:cstheme="minorHAnsi"/>
                      <w:sz w:val="18"/>
                      <w:szCs w:val="18"/>
                    </w:rPr>
                    <w:t>Duje Petričević, pred</w:t>
                  </w:r>
                </w:p>
              </w:tc>
            </w:tr>
            <w:tr w:rsidR="00D541F1" w:rsidRPr="00C359AC" w14:paraId="08F1C9E8" w14:textId="77777777" w:rsidTr="00B93F7C">
              <w:tc>
                <w:tcPr>
                  <w:tcW w:w="4746" w:type="dxa"/>
                  <w:shd w:val="clear" w:color="auto" w:fill="FFFFFF" w:themeFill="background1"/>
                </w:tcPr>
                <w:p w14:paraId="255762BE" w14:textId="77777777" w:rsidR="00D541F1" w:rsidRPr="00C359AC" w:rsidRDefault="00D541F1" w:rsidP="00B93F7C">
                  <w:pPr>
                    <w:tabs>
                      <w:tab w:val="left" w:pos="2820"/>
                    </w:tabs>
                    <w:rPr>
                      <w:rFonts w:cstheme="minorHAnsi"/>
                      <w:sz w:val="18"/>
                      <w:szCs w:val="18"/>
                    </w:rPr>
                  </w:pPr>
                  <w:r w:rsidRPr="00C359AC">
                    <w:rPr>
                      <w:rFonts w:cstheme="minorHAnsi"/>
                      <w:sz w:val="18"/>
                      <w:szCs w:val="18"/>
                    </w:rPr>
                    <w:t>Financiranje u kineziologiji i sportu u EU i RH (1 sat)</w:t>
                  </w:r>
                </w:p>
              </w:tc>
              <w:tc>
                <w:tcPr>
                  <w:tcW w:w="2025" w:type="dxa"/>
                  <w:shd w:val="clear" w:color="auto" w:fill="FFFFFF" w:themeFill="background1"/>
                </w:tcPr>
                <w:p w14:paraId="2473C8F9" w14:textId="77777777" w:rsidR="00D541F1" w:rsidRPr="00C359AC" w:rsidRDefault="00D541F1" w:rsidP="00B93F7C">
                  <w:pPr>
                    <w:tabs>
                      <w:tab w:val="left" w:pos="2820"/>
                    </w:tabs>
                    <w:rPr>
                      <w:rFonts w:cstheme="minorHAnsi"/>
                      <w:sz w:val="18"/>
                      <w:szCs w:val="18"/>
                    </w:rPr>
                  </w:pPr>
                  <w:r w:rsidRPr="00C359AC">
                    <w:rPr>
                      <w:rFonts w:cstheme="minorHAnsi"/>
                      <w:sz w:val="18"/>
                      <w:szCs w:val="18"/>
                    </w:rPr>
                    <w:t>Duje Petričević, pred</w:t>
                  </w:r>
                </w:p>
              </w:tc>
            </w:tr>
            <w:tr w:rsidR="00D541F1" w:rsidRPr="00C359AC" w14:paraId="6272A05F" w14:textId="77777777" w:rsidTr="00B93F7C">
              <w:tc>
                <w:tcPr>
                  <w:tcW w:w="4746" w:type="dxa"/>
                  <w:shd w:val="clear" w:color="auto" w:fill="FFFFFF" w:themeFill="background1"/>
                </w:tcPr>
                <w:p w14:paraId="3EDB8DC4" w14:textId="77777777" w:rsidR="00D541F1" w:rsidRPr="00C359AC" w:rsidRDefault="00D541F1" w:rsidP="00B93F7C">
                  <w:pPr>
                    <w:tabs>
                      <w:tab w:val="left" w:pos="2820"/>
                    </w:tabs>
                    <w:rPr>
                      <w:rFonts w:cstheme="minorHAnsi"/>
                      <w:sz w:val="18"/>
                      <w:szCs w:val="18"/>
                    </w:rPr>
                  </w:pPr>
                  <w:r w:rsidRPr="00C359AC">
                    <w:rPr>
                      <w:rFonts w:cstheme="minorHAnsi"/>
                      <w:sz w:val="18"/>
                      <w:szCs w:val="18"/>
                    </w:rPr>
                    <w:t>Mjerenje financijske vrijednosti imovine u sportu (2 sata)</w:t>
                  </w:r>
                </w:p>
              </w:tc>
              <w:tc>
                <w:tcPr>
                  <w:tcW w:w="2025" w:type="dxa"/>
                  <w:shd w:val="clear" w:color="auto" w:fill="FFFFFF" w:themeFill="background1"/>
                </w:tcPr>
                <w:p w14:paraId="07DA72CC" w14:textId="77777777" w:rsidR="00D541F1" w:rsidRPr="00C359AC" w:rsidRDefault="00D541F1" w:rsidP="00B93F7C">
                  <w:pPr>
                    <w:tabs>
                      <w:tab w:val="left" w:pos="2820"/>
                    </w:tabs>
                    <w:rPr>
                      <w:rFonts w:cstheme="minorHAnsi"/>
                      <w:sz w:val="18"/>
                      <w:szCs w:val="18"/>
                    </w:rPr>
                  </w:pPr>
                  <w:r w:rsidRPr="00C359AC">
                    <w:rPr>
                      <w:rFonts w:cstheme="minorHAnsi"/>
                      <w:sz w:val="18"/>
                      <w:szCs w:val="18"/>
                    </w:rPr>
                    <w:t>Duje Petričević, pred</w:t>
                  </w:r>
                </w:p>
              </w:tc>
            </w:tr>
            <w:tr w:rsidR="00D541F1" w:rsidRPr="00C359AC" w14:paraId="7EB6405D" w14:textId="77777777" w:rsidTr="00B93F7C">
              <w:tc>
                <w:tcPr>
                  <w:tcW w:w="4746" w:type="dxa"/>
                  <w:shd w:val="clear" w:color="auto" w:fill="FFFFFF" w:themeFill="background1"/>
                </w:tcPr>
                <w:p w14:paraId="627F596A" w14:textId="77777777" w:rsidR="00D541F1" w:rsidRPr="00C359AC" w:rsidRDefault="00D541F1" w:rsidP="00B93F7C">
                  <w:pPr>
                    <w:tabs>
                      <w:tab w:val="left" w:pos="2820"/>
                    </w:tabs>
                    <w:rPr>
                      <w:rFonts w:cstheme="minorHAnsi"/>
                      <w:sz w:val="18"/>
                      <w:szCs w:val="18"/>
                    </w:rPr>
                  </w:pPr>
                  <w:r w:rsidRPr="00C359AC">
                    <w:rPr>
                      <w:rFonts w:cstheme="minorHAnsi"/>
                      <w:sz w:val="18"/>
                      <w:szCs w:val="18"/>
                    </w:rPr>
                    <w:t>Metode procjene investicijskih projekata u kineziologiji i sportu. (1 sat)</w:t>
                  </w:r>
                </w:p>
              </w:tc>
              <w:tc>
                <w:tcPr>
                  <w:tcW w:w="2025" w:type="dxa"/>
                  <w:shd w:val="clear" w:color="auto" w:fill="FFFFFF" w:themeFill="background1"/>
                </w:tcPr>
                <w:p w14:paraId="4A962FD8" w14:textId="77777777" w:rsidR="00D541F1" w:rsidRPr="00C359AC" w:rsidRDefault="00D541F1" w:rsidP="00B93F7C">
                  <w:pPr>
                    <w:tabs>
                      <w:tab w:val="left" w:pos="2820"/>
                    </w:tabs>
                    <w:rPr>
                      <w:rFonts w:cstheme="minorHAnsi"/>
                      <w:sz w:val="18"/>
                      <w:szCs w:val="18"/>
                    </w:rPr>
                  </w:pPr>
                  <w:r w:rsidRPr="00C359AC">
                    <w:rPr>
                      <w:rFonts w:cstheme="minorHAnsi"/>
                      <w:sz w:val="18"/>
                      <w:szCs w:val="18"/>
                    </w:rPr>
                    <w:t>Duje Petričević, pred</w:t>
                  </w:r>
                </w:p>
              </w:tc>
            </w:tr>
            <w:tr w:rsidR="00D541F1" w:rsidRPr="00C359AC" w14:paraId="1F29AE8B" w14:textId="77777777" w:rsidTr="00B93F7C">
              <w:tc>
                <w:tcPr>
                  <w:tcW w:w="4746" w:type="dxa"/>
                  <w:shd w:val="clear" w:color="auto" w:fill="FFFFFF" w:themeFill="background1"/>
                </w:tcPr>
                <w:p w14:paraId="30D03A41" w14:textId="77777777" w:rsidR="00D541F1" w:rsidRPr="00C359AC" w:rsidRDefault="00D541F1" w:rsidP="00B93F7C">
                  <w:pPr>
                    <w:tabs>
                      <w:tab w:val="left" w:pos="2820"/>
                    </w:tabs>
                    <w:rPr>
                      <w:rFonts w:cstheme="minorHAnsi"/>
                      <w:sz w:val="18"/>
                      <w:szCs w:val="18"/>
                    </w:rPr>
                  </w:pPr>
                  <w:r w:rsidRPr="00C359AC">
                    <w:rPr>
                      <w:rFonts w:cstheme="minorHAnsi"/>
                      <w:sz w:val="18"/>
                      <w:szCs w:val="18"/>
                    </w:rPr>
                    <w:t>Specifičnosti poreznog položaja fizičkih i pravnih osoba u kineziologiji i sportu u EU i RH (1 sat)</w:t>
                  </w:r>
                </w:p>
              </w:tc>
              <w:tc>
                <w:tcPr>
                  <w:tcW w:w="2025" w:type="dxa"/>
                  <w:shd w:val="clear" w:color="auto" w:fill="FFFFFF" w:themeFill="background1"/>
                </w:tcPr>
                <w:p w14:paraId="3F579CDD" w14:textId="77777777" w:rsidR="00D541F1" w:rsidRPr="00C359AC" w:rsidRDefault="00D541F1" w:rsidP="00B93F7C">
                  <w:pPr>
                    <w:tabs>
                      <w:tab w:val="left" w:pos="2820"/>
                    </w:tabs>
                    <w:rPr>
                      <w:rFonts w:cstheme="minorHAnsi"/>
                      <w:sz w:val="18"/>
                      <w:szCs w:val="18"/>
                    </w:rPr>
                  </w:pPr>
                  <w:r w:rsidRPr="00C359AC">
                    <w:rPr>
                      <w:rFonts w:cstheme="minorHAnsi"/>
                      <w:sz w:val="18"/>
                      <w:szCs w:val="18"/>
                    </w:rPr>
                    <w:t>Duje Petričević, pred</w:t>
                  </w:r>
                </w:p>
              </w:tc>
            </w:tr>
          </w:tbl>
          <w:p w14:paraId="1D19BF53" w14:textId="77777777" w:rsidR="00D541F1" w:rsidRPr="00C359AC" w:rsidRDefault="00D541F1" w:rsidP="00B93F7C">
            <w:pPr>
              <w:tabs>
                <w:tab w:val="left" w:pos="2820"/>
              </w:tabs>
              <w:spacing w:after="0"/>
              <w:rPr>
                <w:rFonts w:cstheme="minorHAnsi"/>
                <w:sz w:val="18"/>
                <w:szCs w:val="18"/>
              </w:rPr>
            </w:pPr>
          </w:p>
        </w:tc>
      </w:tr>
      <w:tr w:rsidR="00D541F1" w:rsidRPr="00C359AC" w14:paraId="2105F56C" w14:textId="77777777" w:rsidTr="00B93F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0B05FC6A" w14:textId="77777777" w:rsidR="00D541F1" w:rsidRPr="00C359AC" w:rsidRDefault="00D541F1" w:rsidP="00B93F7C">
            <w:pPr>
              <w:tabs>
                <w:tab w:val="left" w:pos="2820"/>
              </w:tabs>
              <w:spacing w:after="0" w:line="240" w:lineRule="auto"/>
              <w:rPr>
                <w:rFonts w:cstheme="minorHAnsi"/>
                <w:color w:val="000000"/>
                <w:sz w:val="18"/>
                <w:szCs w:val="18"/>
              </w:rPr>
            </w:pPr>
            <w:r w:rsidRPr="00C359AC">
              <w:rPr>
                <w:rFonts w:cstheme="minorHAnsi"/>
                <w:color w:val="000000"/>
                <w:sz w:val="18"/>
                <w:szCs w:val="18"/>
              </w:rPr>
              <w:t>Vrste izvođenja nastave:</w:t>
            </w:r>
          </w:p>
        </w:tc>
        <w:tc>
          <w:tcPr>
            <w:tcW w:w="3390" w:type="dxa"/>
            <w:gridSpan w:val="4"/>
            <w:vMerge w:val="restart"/>
            <w:tcMar>
              <w:left w:w="57" w:type="dxa"/>
              <w:right w:w="57" w:type="dxa"/>
            </w:tcMar>
            <w:vAlign w:val="center"/>
          </w:tcPr>
          <w:p w14:paraId="7FB11D2F" w14:textId="77777777" w:rsidR="00D541F1" w:rsidRPr="00C359AC" w:rsidRDefault="00015F19" w:rsidP="00B93F7C">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shd w:val="clear" w:color="auto" w:fill="000000" w:themeFill="text1"/>
                  <w:lang w:val="hr-HR"/>
                </w:rPr>
                <w:id w:val="347527313"/>
              </w:sdtPr>
              <w:sdtEndPr/>
              <w:sdtContent>
                <w:r w:rsidR="00D541F1" w:rsidRPr="00C359AC">
                  <w:rPr>
                    <w:rFonts w:ascii="Segoe UI Symbol" w:eastAsia="MS Gothic" w:hAnsi="Segoe UI Symbol" w:cs="Segoe UI Symbol"/>
                    <w:b w:val="0"/>
                    <w:sz w:val="18"/>
                    <w:szCs w:val="18"/>
                    <w:shd w:val="clear" w:color="auto" w:fill="000000" w:themeFill="text1"/>
                    <w:lang w:val="hr-HR"/>
                  </w:rPr>
                  <w:t>☐</w:t>
                </w:r>
              </w:sdtContent>
            </w:sdt>
            <w:r w:rsidR="00D541F1" w:rsidRPr="00C359AC">
              <w:rPr>
                <w:rFonts w:asciiTheme="minorHAnsi" w:hAnsiTheme="minorHAnsi" w:cstheme="minorHAnsi"/>
                <w:b w:val="0"/>
                <w:sz w:val="18"/>
                <w:szCs w:val="18"/>
                <w:lang w:val="hr-HR"/>
              </w:rPr>
              <w:t xml:space="preserve"> predavanja</w:t>
            </w:r>
          </w:p>
          <w:p w14:paraId="48B99A7F" w14:textId="77777777" w:rsidR="00D541F1" w:rsidRPr="00C359AC" w:rsidRDefault="00015F19" w:rsidP="00B93F7C">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14"/>
              </w:sdtPr>
              <w:sdtEndPr/>
              <w:sdtContent>
                <w:sdt>
                  <w:sdtPr>
                    <w:rPr>
                      <w:rFonts w:asciiTheme="minorHAnsi" w:hAnsiTheme="minorHAnsi" w:cstheme="minorHAnsi"/>
                      <w:b w:val="0"/>
                      <w:sz w:val="18"/>
                      <w:szCs w:val="18"/>
                      <w:lang w:val="hr-HR"/>
                    </w:rPr>
                    <w:id w:val="-2052993275"/>
                  </w:sdtPr>
                  <w:sdtEndPr/>
                  <w:sdtContent>
                    <w:r w:rsidR="00D541F1" w:rsidRPr="00C359AC">
                      <w:rPr>
                        <w:rFonts w:ascii="Segoe UI Symbol" w:eastAsia="MS Gothic" w:hAnsi="Segoe UI Symbol" w:cs="Segoe UI Symbol"/>
                        <w:b w:val="0"/>
                        <w:sz w:val="18"/>
                        <w:szCs w:val="18"/>
                        <w:lang w:val="hr-HR"/>
                      </w:rPr>
                      <w:t>☐</w:t>
                    </w:r>
                  </w:sdtContent>
                </w:sdt>
              </w:sdtContent>
            </w:sdt>
            <w:r w:rsidR="00D541F1" w:rsidRPr="00C359AC">
              <w:rPr>
                <w:rFonts w:asciiTheme="minorHAnsi" w:hAnsiTheme="minorHAnsi" w:cstheme="minorHAnsi"/>
                <w:b w:val="0"/>
                <w:sz w:val="18"/>
                <w:szCs w:val="18"/>
                <w:lang w:val="hr-HR"/>
              </w:rPr>
              <w:t xml:space="preserve"> seminari i radionice  </w:t>
            </w:r>
          </w:p>
          <w:p w14:paraId="1368CEE2" w14:textId="77777777" w:rsidR="00D541F1" w:rsidRPr="00C359AC" w:rsidRDefault="00015F19" w:rsidP="00B93F7C">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15"/>
              </w:sdtPr>
              <w:sdtEndPr/>
              <w:sdtContent/>
            </w:sdt>
            <w:sdt>
              <w:sdtPr>
                <w:rPr>
                  <w:rFonts w:asciiTheme="minorHAnsi" w:hAnsiTheme="minorHAnsi" w:cstheme="minorHAnsi"/>
                  <w:b w:val="0"/>
                  <w:sz w:val="18"/>
                  <w:szCs w:val="18"/>
                  <w:lang w:val="hr-HR"/>
                </w:rPr>
                <w:id w:val="-255143769"/>
              </w:sdtPr>
              <w:sdtEndPr/>
              <w:sdtContent>
                <w:r w:rsidR="00D541F1" w:rsidRPr="00C359AC">
                  <w:rPr>
                    <w:rFonts w:ascii="Segoe UI Symbol" w:eastAsia="MS Gothic" w:hAnsi="Segoe UI Symbol" w:cs="Segoe UI Symbol"/>
                    <w:b w:val="0"/>
                    <w:sz w:val="18"/>
                    <w:szCs w:val="18"/>
                    <w:shd w:val="clear" w:color="auto" w:fill="000000" w:themeFill="text1"/>
                    <w:lang w:val="hr-HR"/>
                  </w:rPr>
                  <w:t>☐</w:t>
                </w:r>
              </w:sdtContent>
            </w:sdt>
            <w:r w:rsidR="00D541F1" w:rsidRPr="00C359AC">
              <w:rPr>
                <w:rFonts w:asciiTheme="minorHAnsi" w:hAnsiTheme="minorHAnsi" w:cstheme="minorHAnsi"/>
                <w:b w:val="0"/>
                <w:sz w:val="18"/>
                <w:szCs w:val="18"/>
                <w:lang w:val="hr-HR"/>
              </w:rPr>
              <w:t xml:space="preserve"> vježbe  </w:t>
            </w:r>
          </w:p>
          <w:p w14:paraId="36D5784A" w14:textId="77777777" w:rsidR="00D541F1" w:rsidRPr="00C359AC" w:rsidRDefault="00015F19" w:rsidP="00B93F7C">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16"/>
              </w:sdtPr>
              <w:sdtEndPr/>
              <w:sdtContent>
                <w:r w:rsidR="00D541F1" w:rsidRPr="00C359AC">
                  <w:rPr>
                    <w:rFonts w:ascii="Segoe UI Symbol" w:eastAsia="MS Gothic" w:hAnsi="Segoe UI Symbol" w:cs="Segoe UI Symbol"/>
                    <w:b w:val="0"/>
                    <w:sz w:val="18"/>
                    <w:szCs w:val="18"/>
                    <w:lang w:val="hr-HR"/>
                  </w:rPr>
                  <w:t>☐</w:t>
                </w:r>
              </w:sdtContent>
            </w:sdt>
            <w:r w:rsidR="00D541F1" w:rsidRPr="00C359AC">
              <w:rPr>
                <w:rFonts w:asciiTheme="minorHAnsi" w:hAnsiTheme="minorHAnsi" w:cstheme="minorHAnsi"/>
                <w:b w:val="0"/>
                <w:sz w:val="18"/>
                <w:szCs w:val="18"/>
                <w:lang w:val="hr-HR"/>
              </w:rPr>
              <w:t xml:space="preserve"> </w:t>
            </w:r>
            <w:r w:rsidR="00D541F1" w:rsidRPr="00C359AC">
              <w:rPr>
                <w:rFonts w:asciiTheme="minorHAnsi" w:hAnsiTheme="minorHAnsi" w:cstheme="minorHAnsi"/>
                <w:b w:val="0"/>
                <w:i/>
                <w:sz w:val="18"/>
                <w:szCs w:val="18"/>
                <w:lang w:val="hr-HR"/>
              </w:rPr>
              <w:t>on line</w:t>
            </w:r>
            <w:r w:rsidR="00D541F1" w:rsidRPr="00C359AC">
              <w:rPr>
                <w:rFonts w:asciiTheme="minorHAnsi" w:hAnsiTheme="minorHAnsi" w:cstheme="minorHAnsi"/>
                <w:b w:val="0"/>
                <w:sz w:val="18"/>
                <w:szCs w:val="18"/>
                <w:lang w:val="hr-HR"/>
              </w:rPr>
              <w:t xml:space="preserve"> u cijelosti</w:t>
            </w:r>
          </w:p>
          <w:p w14:paraId="36746D99" w14:textId="77777777" w:rsidR="00D541F1" w:rsidRPr="00C359AC" w:rsidRDefault="00015F19" w:rsidP="00B93F7C">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17"/>
              </w:sdtPr>
              <w:sdtEndPr/>
              <w:sdtContent>
                <w:r w:rsidR="00D541F1" w:rsidRPr="00C359AC">
                  <w:rPr>
                    <w:rFonts w:ascii="Segoe UI Symbol" w:eastAsia="MS Gothic" w:hAnsi="Segoe UI Symbol" w:cs="Segoe UI Symbol"/>
                    <w:b w:val="0"/>
                    <w:sz w:val="18"/>
                    <w:szCs w:val="18"/>
                    <w:shd w:val="clear" w:color="auto" w:fill="000000" w:themeFill="text1"/>
                    <w:lang w:val="hr-HR"/>
                  </w:rPr>
                  <w:t>☐</w:t>
                </w:r>
              </w:sdtContent>
            </w:sdt>
            <w:r w:rsidR="00D541F1" w:rsidRPr="00C359AC">
              <w:rPr>
                <w:rFonts w:asciiTheme="minorHAnsi" w:hAnsiTheme="minorHAnsi" w:cstheme="minorHAnsi"/>
                <w:b w:val="0"/>
                <w:sz w:val="18"/>
                <w:szCs w:val="18"/>
                <w:lang w:val="hr-HR"/>
              </w:rPr>
              <w:t xml:space="preserve"> mješovito e-učenje</w:t>
            </w:r>
          </w:p>
          <w:p w14:paraId="2B9D61B2" w14:textId="77777777" w:rsidR="00D541F1" w:rsidRPr="00C359AC" w:rsidRDefault="00015F19" w:rsidP="00B93F7C">
            <w:pPr>
              <w:tabs>
                <w:tab w:val="left" w:pos="2820"/>
              </w:tabs>
              <w:spacing w:after="0"/>
              <w:rPr>
                <w:rFonts w:cstheme="minorHAnsi"/>
                <w:sz w:val="18"/>
                <w:szCs w:val="18"/>
              </w:rPr>
            </w:pPr>
            <w:sdt>
              <w:sdtPr>
                <w:rPr>
                  <w:rFonts w:cstheme="minorHAnsi"/>
                  <w:sz w:val="18"/>
                  <w:szCs w:val="18"/>
                </w:rPr>
                <w:id w:val="347527318"/>
              </w:sdtPr>
              <w:sdtEndPr/>
              <w:sdtContent>
                <w:r w:rsidR="00D541F1" w:rsidRPr="00C359AC">
                  <w:rPr>
                    <w:rFonts w:ascii="Segoe UI Symbol" w:eastAsia="MS Gothic" w:hAnsi="Segoe UI Symbol" w:cs="Segoe UI Symbol"/>
                    <w:sz w:val="18"/>
                    <w:szCs w:val="18"/>
                  </w:rPr>
                  <w:t>☐</w:t>
                </w:r>
              </w:sdtContent>
            </w:sdt>
            <w:r w:rsidR="00D541F1" w:rsidRPr="00C359AC">
              <w:rPr>
                <w:rFonts w:cstheme="minorHAnsi"/>
                <w:sz w:val="18"/>
                <w:szCs w:val="18"/>
              </w:rPr>
              <w:t xml:space="preserve"> terenska nastava</w:t>
            </w:r>
          </w:p>
        </w:tc>
        <w:tc>
          <w:tcPr>
            <w:tcW w:w="4162" w:type="dxa"/>
            <w:gridSpan w:val="8"/>
            <w:vMerge w:val="restart"/>
            <w:tcMar>
              <w:left w:w="57" w:type="dxa"/>
              <w:right w:w="57" w:type="dxa"/>
            </w:tcMar>
            <w:vAlign w:val="center"/>
          </w:tcPr>
          <w:p w14:paraId="4FB9BEB5" w14:textId="77777777" w:rsidR="00D541F1" w:rsidRPr="00C359AC" w:rsidRDefault="00015F19" w:rsidP="00B93F7C">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494223459"/>
              </w:sdtPr>
              <w:sdtEndPr/>
              <w:sdtContent>
                <w:r w:rsidR="00D541F1" w:rsidRPr="00C359AC">
                  <w:rPr>
                    <w:rFonts w:ascii="Segoe UI Symbol" w:eastAsia="MS Gothic" w:hAnsi="Segoe UI Symbol" w:cs="Segoe UI Symbol"/>
                    <w:b w:val="0"/>
                    <w:sz w:val="18"/>
                    <w:szCs w:val="18"/>
                    <w:lang w:val="hr-HR"/>
                  </w:rPr>
                  <w:t>☐</w:t>
                </w:r>
              </w:sdtContent>
            </w:sdt>
            <w:r w:rsidR="00D541F1" w:rsidRPr="00C359AC">
              <w:rPr>
                <w:rFonts w:asciiTheme="minorHAnsi" w:hAnsiTheme="minorHAnsi" w:cstheme="minorHAnsi"/>
                <w:b w:val="0"/>
                <w:sz w:val="18"/>
                <w:szCs w:val="18"/>
                <w:lang w:val="hr-HR"/>
              </w:rPr>
              <w:t xml:space="preserve"> samostalni  zadaci  </w:t>
            </w:r>
          </w:p>
          <w:p w14:paraId="23D605D0" w14:textId="77777777" w:rsidR="00D541F1" w:rsidRPr="00C359AC" w:rsidRDefault="00015F19" w:rsidP="00B93F7C">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19"/>
              </w:sdtPr>
              <w:sdtEndPr/>
              <w:sdtContent>
                <w:r w:rsidR="00D541F1" w:rsidRPr="00C359AC">
                  <w:rPr>
                    <w:rFonts w:ascii="Segoe UI Symbol" w:eastAsia="MS Gothic" w:hAnsi="Segoe UI Symbol" w:cs="Segoe UI Symbol"/>
                    <w:b w:val="0"/>
                    <w:sz w:val="18"/>
                    <w:szCs w:val="18"/>
                    <w:lang w:val="hr-HR"/>
                  </w:rPr>
                  <w:t>☐</w:t>
                </w:r>
              </w:sdtContent>
            </w:sdt>
            <w:r w:rsidR="00D541F1" w:rsidRPr="00C359AC">
              <w:rPr>
                <w:rFonts w:asciiTheme="minorHAnsi" w:hAnsiTheme="minorHAnsi" w:cstheme="minorHAnsi"/>
                <w:b w:val="0"/>
                <w:sz w:val="18"/>
                <w:szCs w:val="18"/>
                <w:lang w:val="hr-HR"/>
              </w:rPr>
              <w:t xml:space="preserve"> multimedija </w:t>
            </w:r>
          </w:p>
          <w:p w14:paraId="64A9D128" w14:textId="77777777" w:rsidR="00D541F1" w:rsidRPr="00C359AC" w:rsidRDefault="00015F19" w:rsidP="00B93F7C">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20"/>
              </w:sdtPr>
              <w:sdtEndPr/>
              <w:sdtContent>
                <w:r w:rsidR="00D541F1" w:rsidRPr="00C359AC">
                  <w:rPr>
                    <w:rFonts w:ascii="Segoe UI Symbol" w:eastAsia="MS Gothic" w:hAnsi="Segoe UI Symbol" w:cs="Segoe UI Symbol"/>
                    <w:b w:val="0"/>
                    <w:sz w:val="18"/>
                    <w:szCs w:val="18"/>
                    <w:lang w:val="hr-HR"/>
                  </w:rPr>
                  <w:t>☐</w:t>
                </w:r>
              </w:sdtContent>
            </w:sdt>
            <w:r w:rsidR="00D541F1" w:rsidRPr="00C359AC">
              <w:rPr>
                <w:rFonts w:asciiTheme="minorHAnsi" w:hAnsiTheme="minorHAnsi" w:cstheme="minorHAnsi"/>
                <w:b w:val="0"/>
                <w:sz w:val="18"/>
                <w:szCs w:val="18"/>
                <w:lang w:val="hr-HR"/>
              </w:rPr>
              <w:t xml:space="preserve"> laboratorij</w:t>
            </w:r>
          </w:p>
          <w:p w14:paraId="61C9C824" w14:textId="77777777" w:rsidR="00D541F1" w:rsidRPr="00C359AC" w:rsidRDefault="00015F19" w:rsidP="00B93F7C">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21"/>
              </w:sdtPr>
              <w:sdtEndPr/>
              <w:sdtContent>
                <w:r w:rsidR="00D541F1" w:rsidRPr="00C359AC">
                  <w:rPr>
                    <w:rFonts w:ascii="Segoe UI Symbol" w:eastAsia="MS Gothic" w:hAnsi="Segoe UI Symbol" w:cs="Segoe UI Symbol"/>
                    <w:b w:val="0"/>
                    <w:sz w:val="18"/>
                    <w:szCs w:val="18"/>
                    <w:lang w:val="hr-HR"/>
                  </w:rPr>
                  <w:t>☐</w:t>
                </w:r>
              </w:sdtContent>
            </w:sdt>
            <w:r w:rsidR="00D541F1" w:rsidRPr="00C359AC">
              <w:rPr>
                <w:rFonts w:asciiTheme="minorHAnsi" w:hAnsiTheme="minorHAnsi" w:cstheme="minorHAnsi"/>
                <w:b w:val="0"/>
                <w:sz w:val="18"/>
                <w:szCs w:val="18"/>
                <w:lang w:val="hr-HR"/>
              </w:rPr>
              <w:t xml:space="preserve"> mentorski rad</w:t>
            </w:r>
          </w:p>
          <w:p w14:paraId="150FFA67" w14:textId="77777777" w:rsidR="00D541F1" w:rsidRPr="00C359AC" w:rsidRDefault="00015F19" w:rsidP="00B93F7C">
            <w:pPr>
              <w:tabs>
                <w:tab w:val="left" w:pos="2820"/>
              </w:tabs>
              <w:spacing w:after="0"/>
              <w:rPr>
                <w:rFonts w:cstheme="minorHAnsi"/>
                <w:sz w:val="18"/>
                <w:szCs w:val="18"/>
              </w:rPr>
            </w:pPr>
            <w:sdt>
              <w:sdtPr>
                <w:rPr>
                  <w:rFonts w:cstheme="minorHAnsi"/>
                  <w:sz w:val="18"/>
                  <w:szCs w:val="18"/>
                </w:rPr>
                <w:id w:val="347527322"/>
              </w:sdtPr>
              <w:sdtEndPr/>
              <w:sdtContent>
                <w:r w:rsidR="00D541F1" w:rsidRPr="00C359AC">
                  <w:rPr>
                    <w:rFonts w:ascii="Segoe UI Symbol" w:eastAsia="MS Gothic" w:hAnsi="Segoe UI Symbol" w:cs="Segoe UI Symbol"/>
                    <w:sz w:val="18"/>
                    <w:szCs w:val="18"/>
                  </w:rPr>
                  <w:t>☐</w:t>
                </w:r>
              </w:sdtContent>
            </w:sdt>
            <w:r w:rsidR="00D541F1" w:rsidRPr="00C359AC">
              <w:rPr>
                <w:rFonts w:cstheme="minorHAnsi"/>
                <w:sz w:val="18"/>
                <w:szCs w:val="18"/>
              </w:rPr>
              <w:t xml:space="preserve"> </w:t>
            </w:r>
            <w:r w:rsidR="00D541F1" w:rsidRPr="00C359AC">
              <w:rPr>
                <w:rFonts w:cstheme="minorHAnsi"/>
                <w:sz w:val="18"/>
                <w:szCs w:val="18"/>
              </w:rPr>
              <w:fldChar w:fldCharType="begin">
                <w:ffData>
                  <w:name w:val="Text1"/>
                  <w:enabled/>
                  <w:calcOnExit w:val="0"/>
                  <w:textInput/>
                </w:ffData>
              </w:fldChar>
            </w:r>
            <w:r w:rsidR="00D541F1" w:rsidRPr="00C359AC">
              <w:rPr>
                <w:rFonts w:cstheme="minorHAnsi"/>
                <w:sz w:val="18"/>
                <w:szCs w:val="18"/>
              </w:rPr>
              <w:instrText xml:space="preserve"> FORMTEXT </w:instrText>
            </w:r>
            <w:r w:rsidR="00D541F1" w:rsidRPr="00C359AC">
              <w:rPr>
                <w:rFonts w:cstheme="minorHAnsi"/>
                <w:sz w:val="18"/>
                <w:szCs w:val="18"/>
              </w:rPr>
            </w:r>
            <w:r w:rsidR="00D541F1" w:rsidRPr="00C359AC">
              <w:rPr>
                <w:rFonts w:cstheme="minorHAnsi"/>
                <w:sz w:val="18"/>
                <w:szCs w:val="18"/>
              </w:rPr>
              <w:fldChar w:fldCharType="separate"/>
            </w:r>
            <w:r w:rsidR="00D541F1" w:rsidRPr="00C359AC">
              <w:rPr>
                <w:rFonts w:cstheme="minorHAnsi"/>
                <w:sz w:val="18"/>
                <w:szCs w:val="18"/>
              </w:rPr>
              <w:t> </w:t>
            </w:r>
            <w:r w:rsidR="00D541F1" w:rsidRPr="00C359AC">
              <w:rPr>
                <w:rFonts w:cstheme="minorHAnsi"/>
                <w:sz w:val="18"/>
                <w:szCs w:val="18"/>
              </w:rPr>
              <w:t> </w:t>
            </w:r>
            <w:r w:rsidR="00D541F1" w:rsidRPr="00C359AC">
              <w:rPr>
                <w:rFonts w:cstheme="minorHAnsi"/>
                <w:sz w:val="18"/>
                <w:szCs w:val="18"/>
              </w:rPr>
              <w:t> </w:t>
            </w:r>
            <w:r w:rsidR="00D541F1" w:rsidRPr="00C359AC">
              <w:rPr>
                <w:rFonts w:cstheme="minorHAnsi"/>
                <w:sz w:val="18"/>
                <w:szCs w:val="18"/>
              </w:rPr>
              <w:t> </w:t>
            </w:r>
            <w:r w:rsidR="00D541F1" w:rsidRPr="00C359AC">
              <w:rPr>
                <w:rFonts w:cstheme="minorHAnsi"/>
                <w:sz w:val="18"/>
                <w:szCs w:val="18"/>
              </w:rPr>
              <w:t> </w:t>
            </w:r>
            <w:r w:rsidR="00D541F1" w:rsidRPr="00C359AC">
              <w:rPr>
                <w:rFonts w:cstheme="minorHAnsi"/>
                <w:sz w:val="18"/>
                <w:szCs w:val="18"/>
              </w:rPr>
              <w:fldChar w:fldCharType="end"/>
            </w:r>
            <w:r w:rsidR="00D541F1" w:rsidRPr="00C359AC">
              <w:rPr>
                <w:rFonts w:cstheme="minorHAnsi"/>
                <w:sz w:val="18"/>
                <w:szCs w:val="18"/>
              </w:rPr>
              <w:t xml:space="preserve"> (ostalo upisati)</w:t>
            </w:r>
            <w:r w:rsidR="00D541F1" w:rsidRPr="00C359AC">
              <w:rPr>
                <w:rFonts w:cstheme="minorHAnsi"/>
                <w:b/>
                <w:sz w:val="18"/>
                <w:szCs w:val="18"/>
              </w:rPr>
              <w:t xml:space="preserve"> </w:t>
            </w:r>
            <w:r w:rsidR="00D541F1" w:rsidRPr="00C359AC">
              <w:rPr>
                <w:rFonts w:cstheme="minorHAnsi"/>
                <w:b/>
                <w:sz w:val="18"/>
                <w:szCs w:val="18"/>
                <w:bdr w:val="single" w:sz="12" w:space="0" w:color="auto"/>
              </w:rPr>
              <w:t xml:space="preserve"> </w:t>
            </w:r>
          </w:p>
        </w:tc>
      </w:tr>
      <w:tr w:rsidR="00D541F1" w:rsidRPr="00C359AC" w14:paraId="313F443D" w14:textId="77777777" w:rsidTr="00B93F7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7CA4E5F4" w14:textId="77777777" w:rsidR="00D541F1" w:rsidRPr="00C359AC" w:rsidRDefault="00D541F1" w:rsidP="00B93F7C">
            <w:pPr>
              <w:tabs>
                <w:tab w:val="left" w:pos="2820"/>
              </w:tabs>
              <w:spacing w:after="0"/>
              <w:rPr>
                <w:rFonts w:cstheme="minorHAnsi"/>
                <w:color w:val="000000"/>
                <w:sz w:val="18"/>
                <w:szCs w:val="18"/>
              </w:rPr>
            </w:pPr>
          </w:p>
        </w:tc>
        <w:tc>
          <w:tcPr>
            <w:tcW w:w="3390" w:type="dxa"/>
            <w:gridSpan w:val="4"/>
            <w:vMerge/>
            <w:tcMar>
              <w:left w:w="57" w:type="dxa"/>
              <w:right w:w="57" w:type="dxa"/>
            </w:tcMar>
            <w:vAlign w:val="center"/>
          </w:tcPr>
          <w:p w14:paraId="5D16CAE8" w14:textId="77777777" w:rsidR="00D541F1" w:rsidRPr="00C359AC" w:rsidRDefault="00D541F1" w:rsidP="00B93F7C">
            <w:pPr>
              <w:pStyle w:val="FieldText"/>
              <w:rPr>
                <w:rFonts w:asciiTheme="minorHAnsi" w:hAnsiTheme="minorHAnsi" w:cstheme="minorHAnsi"/>
                <w:b w:val="0"/>
                <w:sz w:val="18"/>
                <w:szCs w:val="18"/>
                <w:lang w:val="hr-HR"/>
              </w:rPr>
            </w:pPr>
          </w:p>
        </w:tc>
        <w:tc>
          <w:tcPr>
            <w:tcW w:w="4162" w:type="dxa"/>
            <w:gridSpan w:val="8"/>
            <w:vMerge/>
            <w:tcMar>
              <w:left w:w="57" w:type="dxa"/>
              <w:right w:w="57" w:type="dxa"/>
            </w:tcMar>
            <w:vAlign w:val="center"/>
          </w:tcPr>
          <w:p w14:paraId="4E731D7E" w14:textId="77777777" w:rsidR="00D541F1" w:rsidRPr="00C359AC" w:rsidRDefault="00D541F1" w:rsidP="00B93F7C">
            <w:pPr>
              <w:pStyle w:val="FieldText"/>
              <w:rPr>
                <w:rFonts w:asciiTheme="minorHAnsi" w:hAnsiTheme="minorHAnsi" w:cstheme="minorHAnsi"/>
                <w:b w:val="0"/>
                <w:sz w:val="18"/>
                <w:szCs w:val="18"/>
                <w:lang w:val="hr-HR"/>
              </w:rPr>
            </w:pPr>
          </w:p>
        </w:tc>
      </w:tr>
      <w:tr w:rsidR="00D541F1" w:rsidRPr="00C359AC" w14:paraId="12EDA9A8" w14:textId="77777777" w:rsidTr="00B93F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329AD5A" w14:textId="77777777" w:rsidR="00D541F1" w:rsidRPr="00C359AC" w:rsidRDefault="00D541F1" w:rsidP="00B93F7C">
            <w:pPr>
              <w:tabs>
                <w:tab w:val="left" w:pos="2820"/>
              </w:tabs>
              <w:spacing w:after="0" w:line="240" w:lineRule="auto"/>
              <w:rPr>
                <w:rFonts w:cstheme="minorHAnsi"/>
                <w:color w:val="000000"/>
                <w:sz w:val="18"/>
                <w:szCs w:val="18"/>
              </w:rPr>
            </w:pPr>
            <w:r w:rsidRPr="00C359AC">
              <w:rPr>
                <w:rFonts w:cstheme="minorHAns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50EC43B0" w14:textId="77777777" w:rsidR="00D541F1" w:rsidRPr="00C359AC" w:rsidRDefault="00D541F1" w:rsidP="00B93F7C">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r>
      <w:tr w:rsidR="00D541F1" w:rsidRPr="00C359AC" w14:paraId="46DFAD8E" w14:textId="77777777" w:rsidTr="00B93F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42924907" w14:textId="77777777" w:rsidR="00D541F1" w:rsidRPr="00C359AC" w:rsidRDefault="00D541F1" w:rsidP="00B93F7C">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Praćenje rada studenata </w:t>
            </w:r>
            <w:r w:rsidRPr="00C359AC">
              <w:rPr>
                <w:rFonts w:cstheme="minorHAns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010877D3" w14:textId="77777777" w:rsidR="00D541F1" w:rsidRPr="00C359AC" w:rsidRDefault="00D541F1" w:rsidP="00B93F7C">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Pohađanje nastave</w:t>
            </w:r>
          </w:p>
        </w:tc>
        <w:tc>
          <w:tcPr>
            <w:tcW w:w="782" w:type="dxa"/>
            <w:tcBorders>
              <w:top w:val="single" w:sz="12" w:space="0" w:color="auto"/>
            </w:tcBorders>
            <w:tcMar>
              <w:left w:w="57" w:type="dxa"/>
              <w:right w:w="57" w:type="dxa"/>
            </w:tcMar>
            <w:vAlign w:val="center"/>
          </w:tcPr>
          <w:p w14:paraId="3CE98ACE" w14:textId="77777777" w:rsidR="00D541F1" w:rsidRPr="00C359AC" w:rsidRDefault="00D541F1" w:rsidP="00B93F7C">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0.5</w:t>
            </w:r>
          </w:p>
        </w:tc>
        <w:tc>
          <w:tcPr>
            <w:tcW w:w="1275" w:type="dxa"/>
            <w:gridSpan w:val="3"/>
            <w:tcBorders>
              <w:top w:val="single" w:sz="12" w:space="0" w:color="auto"/>
            </w:tcBorders>
            <w:tcMar>
              <w:left w:w="57" w:type="dxa"/>
              <w:right w:w="57" w:type="dxa"/>
            </w:tcMar>
            <w:vAlign w:val="center"/>
          </w:tcPr>
          <w:p w14:paraId="667EE0AB" w14:textId="77777777" w:rsidR="00D541F1" w:rsidRPr="00C359AC" w:rsidRDefault="00D541F1" w:rsidP="00B93F7C">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Istraživanje</w:t>
            </w:r>
          </w:p>
        </w:tc>
        <w:tc>
          <w:tcPr>
            <w:tcW w:w="968" w:type="dxa"/>
            <w:tcBorders>
              <w:top w:val="single" w:sz="12" w:space="0" w:color="auto"/>
            </w:tcBorders>
            <w:tcMar>
              <w:left w:w="57" w:type="dxa"/>
              <w:right w:w="57" w:type="dxa"/>
            </w:tcMar>
            <w:vAlign w:val="center"/>
          </w:tcPr>
          <w:p w14:paraId="2C7DF1A4" w14:textId="77777777" w:rsidR="00D541F1" w:rsidRPr="00C359AC" w:rsidRDefault="00D541F1" w:rsidP="00B93F7C">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76ABDB2B" w14:textId="77777777" w:rsidR="00D541F1" w:rsidRPr="00C359AC" w:rsidRDefault="00D541F1" w:rsidP="00B93F7C">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color w:val="000000"/>
                <w:sz w:val="18"/>
                <w:szCs w:val="18"/>
                <w:lang w:val="hr-HR"/>
              </w:rPr>
              <w:t>Praktični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3A040279" w14:textId="77777777" w:rsidR="00D541F1" w:rsidRPr="00C359AC" w:rsidRDefault="00D541F1" w:rsidP="00B93F7C">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r>
      <w:tr w:rsidR="00D541F1" w:rsidRPr="00C359AC" w14:paraId="356DCC3D" w14:textId="77777777" w:rsidTr="00B93F7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E11F303" w14:textId="77777777" w:rsidR="00D541F1" w:rsidRPr="00C359AC" w:rsidRDefault="00D541F1" w:rsidP="00B93F7C">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61A46612" w14:textId="77777777" w:rsidR="00D541F1" w:rsidRPr="00C359AC" w:rsidRDefault="00D541F1" w:rsidP="00B93F7C">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Eksperimentalni rad</w:t>
            </w:r>
          </w:p>
        </w:tc>
        <w:tc>
          <w:tcPr>
            <w:tcW w:w="782" w:type="dxa"/>
            <w:shd w:val="clear" w:color="auto" w:fill="auto"/>
            <w:tcMar>
              <w:left w:w="57" w:type="dxa"/>
              <w:right w:w="57" w:type="dxa"/>
            </w:tcMar>
            <w:vAlign w:val="center"/>
          </w:tcPr>
          <w:p w14:paraId="7AECB247" w14:textId="77777777" w:rsidR="00D541F1" w:rsidRPr="00C359AC" w:rsidRDefault="00D541F1" w:rsidP="00B93F7C">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658043A7" w14:textId="77777777" w:rsidR="00D541F1" w:rsidRPr="00C359AC" w:rsidRDefault="00D541F1" w:rsidP="00B93F7C">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Referat</w:t>
            </w:r>
          </w:p>
        </w:tc>
        <w:tc>
          <w:tcPr>
            <w:tcW w:w="968" w:type="dxa"/>
            <w:shd w:val="clear" w:color="auto" w:fill="auto"/>
            <w:tcMar>
              <w:left w:w="57" w:type="dxa"/>
              <w:right w:w="57" w:type="dxa"/>
            </w:tcMar>
            <w:vAlign w:val="center"/>
          </w:tcPr>
          <w:p w14:paraId="04B0533C" w14:textId="77777777" w:rsidR="00D541F1" w:rsidRPr="00C359AC" w:rsidRDefault="00D541F1" w:rsidP="00B93F7C">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7B75D80B" w14:textId="77777777" w:rsidR="00D541F1" w:rsidRPr="00C359AC" w:rsidRDefault="00D541F1" w:rsidP="00B93F7C">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t>Pisani zadatak – Analiza posture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72EE277D" w14:textId="77777777" w:rsidR="00D541F1" w:rsidRPr="00C359AC" w:rsidRDefault="00D541F1" w:rsidP="00B93F7C">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r>
      <w:tr w:rsidR="00D541F1" w:rsidRPr="00C359AC" w14:paraId="4446D09E" w14:textId="77777777" w:rsidTr="00B93F7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041144E" w14:textId="77777777" w:rsidR="00D541F1" w:rsidRPr="00C359AC" w:rsidRDefault="00D541F1" w:rsidP="00B93F7C">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6BB4CD80" w14:textId="77777777" w:rsidR="00D541F1" w:rsidRPr="00C359AC" w:rsidRDefault="00D541F1" w:rsidP="00B93F7C">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Esej</w:t>
            </w:r>
          </w:p>
        </w:tc>
        <w:tc>
          <w:tcPr>
            <w:tcW w:w="782" w:type="dxa"/>
            <w:shd w:val="clear" w:color="auto" w:fill="auto"/>
            <w:tcMar>
              <w:left w:w="57" w:type="dxa"/>
              <w:right w:w="57" w:type="dxa"/>
            </w:tcMar>
            <w:vAlign w:val="center"/>
          </w:tcPr>
          <w:p w14:paraId="123C8730" w14:textId="77777777" w:rsidR="00D541F1" w:rsidRPr="00C359AC" w:rsidRDefault="00D541F1" w:rsidP="00B93F7C">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371AEE44" w14:textId="77777777" w:rsidR="00D541F1" w:rsidRPr="00C359AC" w:rsidRDefault="00D541F1" w:rsidP="00B93F7C">
            <w:pPr>
              <w:pStyle w:val="FieldText"/>
              <w:rPr>
                <w:rFonts w:asciiTheme="minorHAnsi" w:hAnsiTheme="minorHAnsi" w:cstheme="minorHAnsi"/>
                <w:b w:val="0"/>
                <w:sz w:val="18"/>
                <w:szCs w:val="18"/>
                <w:lang w:val="hr-HR"/>
              </w:rPr>
            </w:pPr>
            <w:r w:rsidRPr="00C359AC">
              <w:rPr>
                <w:rFonts w:asciiTheme="minorHAnsi" w:hAnsiTheme="minorHAnsi" w:cstheme="minorHAnsi"/>
                <w:b w:val="0"/>
                <w:color w:val="000000"/>
                <w:sz w:val="18"/>
                <w:szCs w:val="18"/>
                <w:lang w:val="hr-HR"/>
              </w:rPr>
              <w:t>Seminarski rad</w:t>
            </w:r>
          </w:p>
        </w:tc>
        <w:tc>
          <w:tcPr>
            <w:tcW w:w="968" w:type="dxa"/>
            <w:tcBorders>
              <w:left w:val="single" w:sz="4" w:space="0" w:color="auto"/>
              <w:right w:val="single" w:sz="12" w:space="0" w:color="auto"/>
            </w:tcBorders>
            <w:shd w:val="clear" w:color="auto" w:fill="auto"/>
            <w:tcMar>
              <w:left w:w="57" w:type="dxa"/>
              <w:right w:w="57" w:type="dxa"/>
            </w:tcMar>
            <w:vAlign w:val="center"/>
          </w:tcPr>
          <w:p w14:paraId="1F337887" w14:textId="77777777" w:rsidR="00D541F1" w:rsidRPr="00C359AC" w:rsidRDefault="00D541F1" w:rsidP="00B93F7C">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14A39402" w14:textId="77777777" w:rsidR="00D541F1" w:rsidRPr="00C359AC" w:rsidRDefault="00D541F1" w:rsidP="00B93F7C">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r w:rsidRPr="00C359AC">
              <w:rPr>
                <w:rFonts w:asciiTheme="minorHAnsi" w:hAnsiTheme="minorHAnsi" w:cstheme="minorHAnsi"/>
                <w:b w:val="0"/>
                <w:sz w:val="18"/>
                <w:szCs w:val="18"/>
                <w:lang w:val="hr-HR"/>
              </w:rPr>
              <w:t xml:space="preserve"> </w:t>
            </w:r>
            <w:r w:rsidRPr="00C359AC">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6271D6B5" w14:textId="77777777" w:rsidR="00D541F1" w:rsidRPr="00C359AC" w:rsidRDefault="00D541F1" w:rsidP="00B93F7C">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r>
      <w:tr w:rsidR="00D541F1" w:rsidRPr="00C359AC" w14:paraId="3A0C398D" w14:textId="77777777" w:rsidTr="00B93F7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BBE28B2" w14:textId="77777777" w:rsidR="00D541F1" w:rsidRPr="00C359AC" w:rsidRDefault="00D541F1" w:rsidP="00B93F7C">
            <w:pPr>
              <w:numPr>
                <w:ilvl w:val="0"/>
                <w:numId w:val="3"/>
              </w:numPr>
              <w:tabs>
                <w:tab w:val="left" w:pos="2820"/>
              </w:tabs>
              <w:spacing w:after="0" w:line="240" w:lineRule="auto"/>
              <w:rPr>
                <w:rFonts w:cstheme="minorHAnsi"/>
                <w:color w:val="000000"/>
                <w:sz w:val="18"/>
                <w:szCs w:val="18"/>
              </w:rPr>
            </w:pPr>
          </w:p>
        </w:tc>
        <w:tc>
          <w:tcPr>
            <w:tcW w:w="1677" w:type="dxa"/>
            <w:tcBorders>
              <w:bottom w:val="single" w:sz="4" w:space="0" w:color="auto"/>
            </w:tcBorders>
            <w:tcMar>
              <w:left w:w="57" w:type="dxa"/>
              <w:right w:w="57" w:type="dxa"/>
            </w:tcMar>
            <w:vAlign w:val="center"/>
          </w:tcPr>
          <w:p w14:paraId="792C12B2" w14:textId="77777777" w:rsidR="00D541F1" w:rsidRPr="00C359AC" w:rsidRDefault="00D541F1" w:rsidP="00B93F7C">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Kolokviji</w:t>
            </w:r>
          </w:p>
        </w:tc>
        <w:tc>
          <w:tcPr>
            <w:tcW w:w="782" w:type="dxa"/>
            <w:tcBorders>
              <w:bottom w:val="single" w:sz="4" w:space="0" w:color="auto"/>
            </w:tcBorders>
            <w:tcMar>
              <w:left w:w="57" w:type="dxa"/>
              <w:right w:w="57" w:type="dxa"/>
            </w:tcMar>
            <w:vAlign w:val="center"/>
          </w:tcPr>
          <w:p w14:paraId="2AD6355F" w14:textId="77777777" w:rsidR="00D541F1" w:rsidRPr="00C359AC" w:rsidRDefault="00D541F1" w:rsidP="00B93F7C">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0.5</w:t>
            </w:r>
          </w:p>
        </w:tc>
        <w:tc>
          <w:tcPr>
            <w:tcW w:w="1275" w:type="dxa"/>
            <w:gridSpan w:val="3"/>
            <w:tcBorders>
              <w:bottom w:val="single" w:sz="4" w:space="0" w:color="auto"/>
            </w:tcBorders>
            <w:shd w:val="clear" w:color="auto" w:fill="auto"/>
            <w:tcMar>
              <w:left w:w="57" w:type="dxa"/>
              <w:right w:w="57" w:type="dxa"/>
            </w:tcMar>
            <w:vAlign w:val="center"/>
          </w:tcPr>
          <w:p w14:paraId="76CA36FB" w14:textId="77777777" w:rsidR="00D541F1" w:rsidRPr="00C359AC" w:rsidRDefault="00D541F1" w:rsidP="00B93F7C">
            <w:pPr>
              <w:pStyle w:val="FieldText"/>
              <w:rPr>
                <w:rFonts w:asciiTheme="minorHAnsi" w:hAnsiTheme="minorHAnsi" w:cstheme="minorHAnsi"/>
                <w:b w:val="0"/>
                <w:sz w:val="18"/>
                <w:szCs w:val="18"/>
                <w:lang w:val="hr-HR"/>
              </w:rPr>
            </w:pPr>
            <w:r w:rsidRPr="00C359AC">
              <w:rPr>
                <w:rFonts w:asciiTheme="minorHAnsi" w:hAnsiTheme="minorHAnsi" w:cstheme="minorHAnsi"/>
                <w:b w:val="0"/>
                <w:color w:val="000000"/>
                <w:sz w:val="18"/>
                <w:szCs w:val="18"/>
                <w:lang w:val="hr-HR"/>
              </w:rPr>
              <w:t>Usmeni ispit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46AC213C" w14:textId="77777777" w:rsidR="00D541F1" w:rsidRPr="00C359AC" w:rsidRDefault="00D541F1" w:rsidP="00B93F7C">
            <w:pPr>
              <w:tabs>
                <w:tab w:val="left" w:pos="2820"/>
              </w:tabs>
              <w:spacing w:after="0"/>
              <w:rPr>
                <w:rFonts w:cstheme="minorHAnsi"/>
                <w:color w:val="000000"/>
                <w:sz w:val="18"/>
                <w:szCs w:val="18"/>
                <w:highlight w:val="yellow"/>
              </w:rPr>
            </w:pPr>
            <w:r w:rsidRPr="00C359AC">
              <w:rPr>
                <w:rFonts w:cstheme="minorHAnsi"/>
                <w:sz w:val="18"/>
                <w:szCs w:val="18"/>
              </w:rPr>
              <w:t>1.0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5483E3EC" w14:textId="77777777" w:rsidR="00D541F1" w:rsidRPr="00C359AC" w:rsidRDefault="00D541F1" w:rsidP="00B93F7C">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r w:rsidRPr="00C359AC">
              <w:rPr>
                <w:rFonts w:cstheme="minorHAns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62CBA881" w14:textId="77777777" w:rsidR="00D541F1" w:rsidRPr="00C359AC" w:rsidRDefault="00D541F1" w:rsidP="00B93F7C">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r>
      <w:tr w:rsidR="00D541F1" w:rsidRPr="00C359AC" w14:paraId="0D67D81F" w14:textId="77777777" w:rsidTr="00B93F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0208A427" w14:textId="77777777" w:rsidR="00D541F1" w:rsidRPr="00C359AC" w:rsidRDefault="00D541F1" w:rsidP="00B93F7C">
            <w:pPr>
              <w:numPr>
                <w:ilvl w:val="0"/>
                <w:numId w:val="3"/>
              </w:numPr>
              <w:tabs>
                <w:tab w:val="left" w:pos="2820"/>
              </w:tabs>
              <w:spacing w:after="0" w:line="240" w:lineRule="auto"/>
              <w:rPr>
                <w:rFonts w:cstheme="minorHAns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208E1C0D" w14:textId="77777777" w:rsidR="00D541F1" w:rsidRPr="00C359AC" w:rsidRDefault="00D541F1" w:rsidP="00B93F7C">
            <w:pPr>
              <w:tabs>
                <w:tab w:val="left" w:pos="2820"/>
              </w:tabs>
              <w:spacing w:after="0"/>
              <w:rPr>
                <w:rFonts w:cstheme="minorHAnsi"/>
                <w:color w:val="000000"/>
                <w:sz w:val="18"/>
                <w:szCs w:val="18"/>
                <w:highlight w:val="yellow"/>
              </w:rPr>
            </w:pPr>
            <w:r w:rsidRPr="00C359AC">
              <w:rPr>
                <w:rFonts w:cstheme="min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06D6D4D4" w14:textId="77777777" w:rsidR="00D541F1" w:rsidRPr="00C359AC" w:rsidRDefault="00D541F1" w:rsidP="00B93F7C">
            <w:pPr>
              <w:tabs>
                <w:tab w:val="left" w:pos="2820"/>
              </w:tabs>
              <w:spacing w:after="0"/>
              <w:rPr>
                <w:rFonts w:cstheme="minorHAnsi"/>
                <w:color w:val="000000"/>
                <w:sz w:val="18"/>
                <w:szCs w:val="18"/>
                <w:highlight w:val="yellow"/>
              </w:rPr>
            </w:pPr>
            <w:r w:rsidRPr="00C359AC">
              <w:rPr>
                <w:rFonts w:cstheme="minorHAnsi"/>
                <w:sz w:val="18"/>
                <w:szCs w:val="18"/>
              </w:rPr>
              <w:t>1.0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7AAF72AC" w14:textId="77777777" w:rsidR="00D541F1" w:rsidRPr="00C359AC" w:rsidRDefault="00D541F1" w:rsidP="00B93F7C">
            <w:pPr>
              <w:tabs>
                <w:tab w:val="left" w:pos="2820"/>
              </w:tabs>
              <w:spacing w:after="0"/>
              <w:rPr>
                <w:rFonts w:cstheme="minorHAnsi"/>
                <w:color w:val="000000"/>
                <w:sz w:val="18"/>
                <w:szCs w:val="18"/>
                <w:highlight w:val="yellow"/>
              </w:rPr>
            </w:pPr>
            <w:r w:rsidRPr="00C359AC">
              <w:rPr>
                <w:rFonts w:cstheme="minorHAns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37CF3063" w14:textId="77777777" w:rsidR="00D541F1" w:rsidRPr="00C359AC" w:rsidRDefault="00D541F1" w:rsidP="00B93F7C">
            <w:pPr>
              <w:tabs>
                <w:tab w:val="left" w:pos="2820"/>
              </w:tabs>
              <w:spacing w:after="0"/>
              <w:rPr>
                <w:rFonts w:cstheme="minorHAnsi"/>
                <w:color w:val="000000"/>
                <w:sz w:val="18"/>
                <w:szCs w:val="18"/>
                <w:highlight w:val="yellow"/>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22802234" w14:textId="77777777" w:rsidR="00D541F1" w:rsidRPr="00C359AC" w:rsidRDefault="00D541F1" w:rsidP="00B93F7C">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r w:rsidRPr="00C359AC">
              <w:rPr>
                <w:rFonts w:cstheme="minorHAns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28ACEF5F" w14:textId="77777777" w:rsidR="00D541F1" w:rsidRPr="00C359AC" w:rsidRDefault="00D541F1" w:rsidP="00B93F7C">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r>
      <w:tr w:rsidR="00D541F1" w:rsidRPr="00C359AC" w14:paraId="62B5A39C" w14:textId="77777777" w:rsidTr="00B93F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63DAD11C" w14:textId="77777777" w:rsidR="00D541F1" w:rsidRPr="00C359AC" w:rsidRDefault="00D541F1" w:rsidP="00B93F7C">
            <w:pPr>
              <w:tabs>
                <w:tab w:val="left" w:pos="360"/>
                <w:tab w:val="left" w:pos="540"/>
              </w:tabs>
              <w:spacing w:after="0" w:line="240" w:lineRule="auto"/>
              <w:rPr>
                <w:rFonts w:cstheme="minorHAnsi"/>
                <w:color w:val="000000"/>
                <w:sz w:val="18"/>
                <w:szCs w:val="18"/>
              </w:rPr>
            </w:pPr>
            <w:r w:rsidRPr="00C359AC">
              <w:rPr>
                <w:rFonts w:cstheme="minorHAns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12D44C96" w14:textId="77777777" w:rsidR="00D541F1" w:rsidRPr="00D541F1" w:rsidRDefault="00D541F1" w:rsidP="00D541F1">
            <w:pPr>
              <w:tabs>
                <w:tab w:val="left" w:pos="2820"/>
              </w:tabs>
              <w:spacing w:after="0"/>
              <w:rPr>
                <w:rFonts w:cstheme="minorHAnsi"/>
                <w:sz w:val="18"/>
                <w:szCs w:val="18"/>
              </w:rPr>
            </w:pPr>
            <w:r w:rsidRPr="00D541F1">
              <w:rPr>
                <w:rFonts w:cstheme="minorHAnsi"/>
                <w:sz w:val="18"/>
                <w:szCs w:val="18"/>
              </w:rPr>
              <w:t xml:space="preserve">     Završna ocjena na predmetu "Financije i računovodstvo u kineziologiji i sportu" određuje se temeljem ostvarenih bodova iz:</w:t>
            </w:r>
          </w:p>
          <w:p w14:paraId="758ACA6A" w14:textId="6DFD401A" w:rsidR="00D541F1" w:rsidRPr="00D541F1" w:rsidRDefault="00D541F1" w:rsidP="00D541F1">
            <w:pPr>
              <w:tabs>
                <w:tab w:val="left" w:pos="2820"/>
              </w:tabs>
              <w:spacing w:after="0"/>
              <w:rPr>
                <w:rFonts w:cstheme="minorHAnsi"/>
                <w:sz w:val="18"/>
                <w:szCs w:val="18"/>
              </w:rPr>
            </w:pPr>
            <w:r w:rsidRPr="00D541F1">
              <w:rPr>
                <w:rFonts w:cstheme="minorHAnsi"/>
                <w:sz w:val="18"/>
                <w:szCs w:val="18"/>
              </w:rPr>
              <w:t xml:space="preserve">kolokvija </w:t>
            </w:r>
          </w:p>
          <w:p w14:paraId="68843FFD" w14:textId="77777777" w:rsidR="00D541F1" w:rsidRPr="00D541F1" w:rsidRDefault="00D541F1" w:rsidP="00D541F1">
            <w:pPr>
              <w:tabs>
                <w:tab w:val="left" w:pos="2820"/>
              </w:tabs>
              <w:spacing w:after="0"/>
              <w:rPr>
                <w:rFonts w:cstheme="minorHAnsi"/>
                <w:sz w:val="18"/>
                <w:szCs w:val="18"/>
              </w:rPr>
            </w:pPr>
          </w:p>
          <w:p w14:paraId="3497B3F0" w14:textId="77777777" w:rsidR="00D541F1" w:rsidRPr="00D541F1" w:rsidRDefault="00D541F1" w:rsidP="00D541F1">
            <w:pPr>
              <w:tabs>
                <w:tab w:val="left" w:pos="2820"/>
              </w:tabs>
              <w:spacing w:after="0"/>
              <w:rPr>
                <w:rFonts w:cstheme="minorHAnsi"/>
                <w:sz w:val="18"/>
                <w:szCs w:val="18"/>
              </w:rPr>
            </w:pPr>
            <w:r w:rsidRPr="00D541F1">
              <w:rPr>
                <w:rFonts w:cstheme="minorHAnsi"/>
                <w:sz w:val="18"/>
                <w:szCs w:val="18"/>
              </w:rPr>
              <w:t>(dva kolokvija) nose ukupno 60% konačne ocjene (svaki po 20% od konačne ocjene)</w:t>
            </w:r>
          </w:p>
          <w:p w14:paraId="3ADECEA9" w14:textId="77777777" w:rsidR="00D541F1" w:rsidRPr="00D541F1" w:rsidRDefault="00D541F1" w:rsidP="00D541F1">
            <w:pPr>
              <w:tabs>
                <w:tab w:val="left" w:pos="2820"/>
              </w:tabs>
              <w:spacing w:after="0"/>
              <w:rPr>
                <w:rFonts w:cstheme="minorHAnsi"/>
                <w:sz w:val="18"/>
                <w:szCs w:val="18"/>
              </w:rPr>
            </w:pPr>
          </w:p>
          <w:p w14:paraId="10AB0662" w14:textId="279109B4" w:rsidR="00D541F1" w:rsidRPr="00D541F1" w:rsidRDefault="00D541F1" w:rsidP="00D541F1">
            <w:pPr>
              <w:tabs>
                <w:tab w:val="left" w:pos="2820"/>
              </w:tabs>
              <w:spacing w:after="0"/>
              <w:rPr>
                <w:rFonts w:cstheme="minorHAnsi"/>
                <w:sz w:val="18"/>
                <w:szCs w:val="18"/>
              </w:rPr>
            </w:pPr>
            <w:r w:rsidRPr="00D541F1">
              <w:rPr>
                <w:rFonts w:cstheme="minorHAnsi"/>
                <w:sz w:val="18"/>
                <w:szCs w:val="18"/>
              </w:rPr>
              <w:t xml:space="preserve">usmeni dio ispita nosi 40% od konačne ocjene </w:t>
            </w:r>
          </w:p>
          <w:p w14:paraId="0C20A10A" w14:textId="77777777" w:rsidR="00D541F1" w:rsidRPr="00D541F1" w:rsidRDefault="00D541F1" w:rsidP="00D541F1">
            <w:pPr>
              <w:tabs>
                <w:tab w:val="left" w:pos="2820"/>
              </w:tabs>
              <w:spacing w:after="0"/>
              <w:rPr>
                <w:rFonts w:cstheme="minorHAnsi"/>
                <w:sz w:val="18"/>
                <w:szCs w:val="18"/>
              </w:rPr>
            </w:pPr>
          </w:p>
          <w:p w14:paraId="5ACEC264" w14:textId="77777777" w:rsidR="00D541F1" w:rsidRPr="00D541F1" w:rsidRDefault="00D541F1" w:rsidP="00D541F1">
            <w:pPr>
              <w:tabs>
                <w:tab w:val="left" w:pos="2820"/>
              </w:tabs>
              <w:spacing w:after="0"/>
              <w:rPr>
                <w:rFonts w:cstheme="minorHAnsi"/>
                <w:sz w:val="18"/>
                <w:szCs w:val="18"/>
              </w:rPr>
            </w:pPr>
            <w:r w:rsidRPr="00D541F1">
              <w:rPr>
                <w:rFonts w:cstheme="minorHAnsi"/>
                <w:sz w:val="18"/>
                <w:szCs w:val="18"/>
              </w:rPr>
              <w:t>Kolokviji</w:t>
            </w:r>
          </w:p>
          <w:p w14:paraId="4904544A" w14:textId="77777777" w:rsidR="00D541F1" w:rsidRPr="00D541F1" w:rsidRDefault="00D541F1" w:rsidP="00D541F1">
            <w:pPr>
              <w:tabs>
                <w:tab w:val="left" w:pos="2820"/>
              </w:tabs>
              <w:spacing w:after="0"/>
              <w:rPr>
                <w:rFonts w:cstheme="minorHAnsi"/>
                <w:sz w:val="18"/>
                <w:szCs w:val="18"/>
              </w:rPr>
            </w:pPr>
          </w:p>
          <w:p w14:paraId="46226C2E" w14:textId="77777777" w:rsidR="00D541F1" w:rsidRPr="00D541F1" w:rsidRDefault="00D541F1" w:rsidP="00D541F1">
            <w:pPr>
              <w:tabs>
                <w:tab w:val="left" w:pos="2820"/>
              </w:tabs>
              <w:spacing w:after="0"/>
              <w:rPr>
                <w:rFonts w:cstheme="minorHAnsi"/>
                <w:sz w:val="18"/>
                <w:szCs w:val="18"/>
              </w:rPr>
            </w:pPr>
            <w:r w:rsidRPr="00D541F1">
              <w:rPr>
                <w:rFonts w:cstheme="minorHAnsi"/>
                <w:sz w:val="18"/>
                <w:szCs w:val="18"/>
              </w:rPr>
              <w:t>Kolokviji s nastavnim temama iz predavanja održavaju se unutar satnice predavanja, prema utvrđenom rasporedu. Svaki sadržava prijeđeno gradivo do dana održavanja kolokvija.</w:t>
            </w:r>
          </w:p>
          <w:p w14:paraId="319CFDA0" w14:textId="77777777" w:rsidR="00D541F1" w:rsidRPr="00D541F1" w:rsidRDefault="00D541F1" w:rsidP="00D541F1">
            <w:pPr>
              <w:tabs>
                <w:tab w:val="left" w:pos="2820"/>
              </w:tabs>
              <w:spacing w:after="0"/>
              <w:rPr>
                <w:rFonts w:cstheme="minorHAnsi"/>
                <w:sz w:val="18"/>
                <w:szCs w:val="18"/>
              </w:rPr>
            </w:pPr>
          </w:p>
          <w:p w14:paraId="6EBA9F97" w14:textId="77777777" w:rsidR="00D541F1" w:rsidRPr="00D541F1" w:rsidRDefault="00D541F1" w:rsidP="00D541F1">
            <w:pPr>
              <w:tabs>
                <w:tab w:val="left" w:pos="2820"/>
              </w:tabs>
              <w:spacing w:after="0"/>
              <w:rPr>
                <w:rFonts w:cstheme="minorHAnsi"/>
                <w:sz w:val="18"/>
                <w:szCs w:val="18"/>
              </w:rPr>
            </w:pPr>
            <w:r w:rsidRPr="00D541F1">
              <w:rPr>
                <w:rFonts w:cstheme="minorHAnsi"/>
                <w:sz w:val="18"/>
                <w:szCs w:val="18"/>
              </w:rPr>
              <w:t>Pismeni dio ispita</w:t>
            </w:r>
          </w:p>
          <w:p w14:paraId="0889541A" w14:textId="77777777" w:rsidR="00D541F1" w:rsidRPr="00D541F1" w:rsidRDefault="00D541F1" w:rsidP="00D541F1">
            <w:pPr>
              <w:tabs>
                <w:tab w:val="left" w:pos="2820"/>
              </w:tabs>
              <w:spacing w:after="0"/>
              <w:rPr>
                <w:rFonts w:cstheme="minorHAnsi"/>
                <w:sz w:val="18"/>
                <w:szCs w:val="18"/>
              </w:rPr>
            </w:pPr>
          </w:p>
          <w:p w14:paraId="176C20D2" w14:textId="77777777" w:rsidR="00D541F1" w:rsidRPr="00D541F1" w:rsidRDefault="00D541F1" w:rsidP="00D541F1">
            <w:pPr>
              <w:tabs>
                <w:tab w:val="left" w:pos="2820"/>
              </w:tabs>
              <w:spacing w:after="0"/>
              <w:rPr>
                <w:rFonts w:cstheme="minorHAnsi"/>
                <w:sz w:val="18"/>
                <w:szCs w:val="18"/>
              </w:rPr>
            </w:pPr>
            <w:r w:rsidRPr="00D541F1">
              <w:rPr>
                <w:rFonts w:cstheme="minorHAnsi"/>
                <w:sz w:val="18"/>
                <w:szCs w:val="18"/>
              </w:rPr>
              <w:t>Ovaj dio ispita moguće je polagati na redovnim ispitnim rokovima po završetku semestra uz uvjet da su prethodno zadovoljeni uvjeti za dobivanje potpisa. Svi dijelovi ispita biti će održani u terminima ispitnih rokova</w:t>
            </w:r>
          </w:p>
          <w:p w14:paraId="2A33D4AF" w14:textId="77777777" w:rsidR="00D541F1" w:rsidRPr="00D541F1" w:rsidRDefault="00D541F1" w:rsidP="00D541F1">
            <w:pPr>
              <w:tabs>
                <w:tab w:val="left" w:pos="2820"/>
              </w:tabs>
              <w:spacing w:after="0"/>
              <w:rPr>
                <w:rFonts w:cstheme="minorHAnsi"/>
                <w:sz w:val="18"/>
                <w:szCs w:val="18"/>
              </w:rPr>
            </w:pPr>
          </w:p>
          <w:p w14:paraId="2173007D" w14:textId="77777777" w:rsidR="00D541F1" w:rsidRPr="00D541F1" w:rsidRDefault="00D541F1" w:rsidP="00D541F1">
            <w:pPr>
              <w:tabs>
                <w:tab w:val="left" w:pos="2820"/>
              </w:tabs>
              <w:spacing w:after="0"/>
              <w:rPr>
                <w:rFonts w:cstheme="minorHAnsi"/>
                <w:sz w:val="18"/>
                <w:szCs w:val="18"/>
              </w:rPr>
            </w:pPr>
            <w:r w:rsidRPr="00D541F1">
              <w:rPr>
                <w:rFonts w:cstheme="minorHAnsi"/>
                <w:sz w:val="18"/>
                <w:szCs w:val="18"/>
              </w:rPr>
              <w:t>Usmeni dio ispita</w:t>
            </w:r>
          </w:p>
          <w:p w14:paraId="53E676C1" w14:textId="77777777" w:rsidR="00D541F1" w:rsidRPr="00D541F1" w:rsidRDefault="00D541F1" w:rsidP="00D541F1">
            <w:pPr>
              <w:tabs>
                <w:tab w:val="left" w:pos="2820"/>
              </w:tabs>
              <w:spacing w:after="0"/>
              <w:rPr>
                <w:rFonts w:cstheme="minorHAnsi"/>
                <w:sz w:val="18"/>
                <w:szCs w:val="18"/>
              </w:rPr>
            </w:pPr>
            <w:r w:rsidRPr="00D541F1">
              <w:rPr>
                <w:rFonts w:cstheme="minorHAnsi"/>
                <w:sz w:val="18"/>
                <w:szCs w:val="18"/>
              </w:rPr>
              <w:t>Nakon položenog pismenog ispita, student pristupa usmenom ispitu.</w:t>
            </w:r>
          </w:p>
          <w:p w14:paraId="4B669E8F" w14:textId="77777777" w:rsidR="00D541F1" w:rsidRPr="00D541F1" w:rsidRDefault="00D541F1" w:rsidP="00D541F1">
            <w:pPr>
              <w:tabs>
                <w:tab w:val="left" w:pos="2820"/>
              </w:tabs>
              <w:spacing w:after="0"/>
              <w:rPr>
                <w:rFonts w:cstheme="minorHAnsi"/>
                <w:sz w:val="18"/>
                <w:szCs w:val="18"/>
              </w:rPr>
            </w:pPr>
          </w:p>
          <w:p w14:paraId="3ADDA2A0" w14:textId="77777777" w:rsidR="00D541F1" w:rsidRPr="00D541F1" w:rsidRDefault="00D541F1" w:rsidP="00D541F1">
            <w:pPr>
              <w:tabs>
                <w:tab w:val="left" w:pos="2820"/>
              </w:tabs>
              <w:spacing w:after="0"/>
              <w:rPr>
                <w:rFonts w:cstheme="minorHAnsi"/>
                <w:sz w:val="18"/>
                <w:szCs w:val="18"/>
              </w:rPr>
            </w:pPr>
            <w:r w:rsidRPr="00D541F1">
              <w:rPr>
                <w:rFonts w:cstheme="minorHAnsi"/>
                <w:sz w:val="18"/>
                <w:szCs w:val="18"/>
              </w:rPr>
              <w:t>Temeljem svega navedenog odredit će se konačna ocjena ispita na način:</w:t>
            </w:r>
          </w:p>
          <w:p w14:paraId="63B4A353" w14:textId="022DF35E" w:rsidR="00D541F1" w:rsidRPr="00D541F1" w:rsidRDefault="00D541F1" w:rsidP="00D541F1">
            <w:pPr>
              <w:tabs>
                <w:tab w:val="left" w:pos="2820"/>
              </w:tabs>
              <w:spacing w:after="0"/>
              <w:rPr>
                <w:rFonts w:cstheme="minorHAnsi"/>
                <w:sz w:val="18"/>
                <w:szCs w:val="18"/>
              </w:rPr>
            </w:pPr>
            <w:r w:rsidRPr="00D541F1">
              <w:rPr>
                <w:rFonts w:cstheme="minorHAnsi"/>
                <w:sz w:val="18"/>
                <w:szCs w:val="18"/>
              </w:rPr>
              <w:t xml:space="preserve">ocjena 2 (dovoljan) za ostvarenih 50% do 71%; </w:t>
            </w:r>
          </w:p>
          <w:p w14:paraId="23EA80C5" w14:textId="37DE20BC" w:rsidR="00D541F1" w:rsidRPr="00D541F1" w:rsidRDefault="00D541F1" w:rsidP="00D541F1">
            <w:pPr>
              <w:tabs>
                <w:tab w:val="left" w:pos="2820"/>
              </w:tabs>
              <w:spacing w:after="0"/>
              <w:rPr>
                <w:rFonts w:cstheme="minorHAnsi"/>
                <w:sz w:val="18"/>
                <w:szCs w:val="18"/>
              </w:rPr>
            </w:pPr>
            <w:r w:rsidRPr="00D541F1">
              <w:rPr>
                <w:rFonts w:cstheme="minorHAnsi"/>
                <w:sz w:val="18"/>
                <w:szCs w:val="18"/>
              </w:rPr>
              <w:t xml:space="preserve">ocjena 3 (dobar) za ostvarenih 72% do 81%; </w:t>
            </w:r>
          </w:p>
          <w:p w14:paraId="765AC255" w14:textId="5F9A9FFE" w:rsidR="00D541F1" w:rsidRPr="00D541F1" w:rsidRDefault="00D541F1" w:rsidP="00D541F1">
            <w:pPr>
              <w:tabs>
                <w:tab w:val="left" w:pos="2820"/>
              </w:tabs>
              <w:spacing w:after="0"/>
              <w:rPr>
                <w:rFonts w:cstheme="minorHAnsi"/>
                <w:sz w:val="18"/>
                <w:szCs w:val="18"/>
              </w:rPr>
            </w:pPr>
            <w:r w:rsidRPr="00D541F1">
              <w:rPr>
                <w:rFonts w:cstheme="minorHAnsi"/>
                <w:sz w:val="18"/>
                <w:szCs w:val="18"/>
              </w:rPr>
              <w:t xml:space="preserve">ocjena 4 (vrlo dobar) za ostvarenih 82% do 91%; </w:t>
            </w:r>
          </w:p>
          <w:p w14:paraId="12DE1CA2" w14:textId="49F8BFFE" w:rsidR="00D541F1" w:rsidRPr="00D541F1" w:rsidRDefault="00D541F1" w:rsidP="00D541F1">
            <w:pPr>
              <w:tabs>
                <w:tab w:val="left" w:pos="2820"/>
              </w:tabs>
              <w:spacing w:after="0"/>
              <w:rPr>
                <w:rFonts w:cstheme="minorHAnsi"/>
                <w:sz w:val="18"/>
                <w:szCs w:val="18"/>
              </w:rPr>
            </w:pPr>
            <w:r w:rsidRPr="00D541F1">
              <w:rPr>
                <w:rFonts w:cstheme="minorHAnsi"/>
                <w:sz w:val="18"/>
                <w:szCs w:val="18"/>
              </w:rPr>
              <w:t xml:space="preserve">ocjena 5 (izvrstan) za ostvarenih 92% do 100% . </w:t>
            </w:r>
          </w:p>
          <w:p w14:paraId="7021FB61" w14:textId="32EB888B" w:rsidR="00D541F1" w:rsidRPr="00D541F1" w:rsidRDefault="00D541F1" w:rsidP="00B93F7C">
            <w:pPr>
              <w:tabs>
                <w:tab w:val="left" w:pos="2820"/>
              </w:tabs>
              <w:spacing w:after="0"/>
              <w:rPr>
                <w:rFonts w:cstheme="minorHAnsi"/>
                <w:sz w:val="18"/>
                <w:szCs w:val="18"/>
              </w:rPr>
            </w:pPr>
          </w:p>
        </w:tc>
      </w:tr>
      <w:tr w:rsidR="00D541F1" w:rsidRPr="00C359AC" w14:paraId="01BB439B" w14:textId="77777777" w:rsidTr="00B93F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6D528849" w14:textId="77777777" w:rsidR="00D541F1" w:rsidRPr="00C359AC" w:rsidRDefault="00D541F1" w:rsidP="00B93F7C">
            <w:pPr>
              <w:tabs>
                <w:tab w:val="left" w:pos="540"/>
              </w:tabs>
              <w:spacing w:after="0" w:line="240" w:lineRule="auto"/>
              <w:rPr>
                <w:rFonts w:cstheme="minorHAnsi"/>
                <w:color w:val="000000"/>
                <w:sz w:val="18"/>
                <w:szCs w:val="18"/>
              </w:rPr>
            </w:pPr>
            <w:r w:rsidRPr="00C359AC">
              <w:rPr>
                <w:rFonts w:cstheme="minorHAnsi"/>
                <w:color w:val="000000"/>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124358F3" w14:textId="77777777" w:rsidR="00D541F1" w:rsidRPr="00C359AC" w:rsidRDefault="00D541F1" w:rsidP="00B93F7C">
            <w:pPr>
              <w:tabs>
                <w:tab w:val="left" w:pos="2820"/>
              </w:tabs>
              <w:spacing w:after="0"/>
              <w:jc w:val="center"/>
              <w:rPr>
                <w:rFonts w:cstheme="minorHAnsi"/>
                <w:b/>
                <w:color w:val="000000"/>
                <w:sz w:val="18"/>
                <w:szCs w:val="18"/>
              </w:rPr>
            </w:pPr>
            <w:r w:rsidRPr="00C359AC">
              <w:rPr>
                <w:rFonts w:cstheme="minorHAns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3CB822A4" w14:textId="77777777" w:rsidR="00D541F1" w:rsidRPr="00C359AC" w:rsidRDefault="00D541F1" w:rsidP="00B93F7C">
            <w:pPr>
              <w:tabs>
                <w:tab w:val="left" w:pos="2820"/>
              </w:tabs>
              <w:spacing w:after="0"/>
              <w:jc w:val="center"/>
              <w:rPr>
                <w:rFonts w:cstheme="minorHAnsi"/>
                <w:b/>
                <w:color w:val="000000"/>
                <w:sz w:val="18"/>
                <w:szCs w:val="18"/>
              </w:rPr>
            </w:pPr>
            <w:r w:rsidRPr="00C359AC">
              <w:rPr>
                <w:rFonts w:cstheme="minorHAns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7F15C88A" w14:textId="77777777" w:rsidR="00D541F1" w:rsidRPr="00C359AC" w:rsidRDefault="00D541F1" w:rsidP="00B93F7C">
            <w:pPr>
              <w:tabs>
                <w:tab w:val="left" w:pos="2820"/>
              </w:tabs>
              <w:spacing w:after="0"/>
              <w:jc w:val="center"/>
              <w:rPr>
                <w:rFonts w:cstheme="minorHAnsi"/>
                <w:b/>
                <w:color w:val="000000"/>
                <w:sz w:val="18"/>
                <w:szCs w:val="18"/>
              </w:rPr>
            </w:pPr>
            <w:r w:rsidRPr="00C359AC">
              <w:rPr>
                <w:rFonts w:cstheme="minorHAnsi"/>
                <w:b/>
                <w:color w:val="000000"/>
                <w:sz w:val="18"/>
                <w:szCs w:val="18"/>
              </w:rPr>
              <w:t>Dostupnost putem ostalih medija</w:t>
            </w:r>
          </w:p>
        </w:tc>
      </w:tr>
      <w:tr w:rsidR="00D541F1" w:rsidRPr="00C359AC" w14:paraId="1310A6A1" w14:textId="77777777" w:rsidTr="00B93F7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81D5353" w14:textId="77777777" w:rsidR="00D541F1" w:rsidRPr="00C359AC" w:rsidRDefault="00D541F1" w:rsidP="00B93F7C">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68124B9A" w14:textId="77777777" w:rsidR="00D541F1" w:rsidRPr="00C359AC" w:rsidRDefault="00D541F1" w:rsidP="00B93F7C">
            <w:pPr>
              <w:widowControl w:val="0"/>
              <w:tabs>
                <w:tab w:val="num" w:pos="580"/>
              </w:tabs>
              <w:overflowPunct w:val="0"/>
              <w:autoSpaceDE w:val="0"/>
              <w:autoSpaceDN w:val="0"/>
              <w:adjustRightInd w:val="0"/>
              <w:spacing w:after="120" w:line="231" w:lineRule="auto"/>
              <w:ind w:right="1420"/>
              <w:rPr>
                <w:rFonts w:cstheme="minorHAnsi"/>
                <w:sz w:val="18"/>
                <w:szCs w:val="18"/>
              </w:rPr>
            </w:pPr>
            <w:r w:rsidRPr="00C359AC">
              <w:rPr>
                <w:rFonts w:cstheme="minorHAnsi"/>
                <w:sz w:val="18"/>
                <w:szCs w:val="18"/>
              </w:rPr>
              <w:t>Belak, V., Osnove profesionalnog računovodstva. Split: Veleučilište u Splitu, 2001.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20EB497A" w14:textId="77777777" w:rsidR="00D541F1" w:rsidRPr="00C359AC" w:rsidRDefault="00D541F1" w:rsidP="00B93F7C">
            <w:pPr>
              <w:tabs>
                <w:tab w:val="left" w:pos="2820"/>
              </w:tabs>
              <w:spacing w:after="0"/>
              <w:jc w:val="center"/>
              <w:rPr>
                <w:rFonts w:cstheme="minorHAnsi"/>
                <w:color w:val="000000"/>
                <w:sz w:val="18"/>
                <w:szCs w:val="18"/>
              </w:rPr>
            </w:pPr>
            <w:r w:rsidRPr="00C359AC">
              <w:rPr>
                <w:rFonts w:cstheme="minorHAnsi"/>
                <w:sz w:val="18"/>
                <w:szCs w:val="18"/>
              </w:rPr>
              <w:t>1</w:t>
            </w:r>
          </w:p>
        </w:tc>
        <w:tc>
          <w:tcPr>
            <w:tcW w:w="1518" w:type="dxa"/>
            <w:gridSpan w:val="3"/>
            <w:tcBorders>
              <w:left w:val="single" w:sz="8" w:space="0" w:color="auto"/>
              <w:right w:val="single" w:sz="8" w:space="0" w:color="auto"/>
            </w:tcBorders>
            <w:shd w:val="clear" w:color="auto" w:fill="auto"/>
            <w:tcMar>
              <w:left w:w="57" w:type="dxa"/>
              <w:right w:w="57" w:type="dxa"/>
            </w:tcMar>
          </w:tcPr>
          <w:p w14:paraId="7D6E7F25" w14:textId="77777777" w:rsidR="00D541F1" w:rsidRPr="00C359AC" w:rsidRDefault="00D541F1" w:rsidP="00B93F7C">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r>
      <w:tr w:rsidR="00D541F1" w:rsidRPr="00C359AC" w14:paraId="1C3014EC" w14:textId="77777777" w:rsidTr="00B93F7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0D52F75" w14:textId="77777777" w:rsidR="00D541F1" w:rsidRPr="00C359AC" w:rsidRDefault="00D541F1" w:rsidP="00B93F7C">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0D8A3B21" w14:textId="77777777" w:rsidR="00D541F1" w:rsidRPr="00C359AC" w:rsidRDefault="00D541F1" w:rsidP="00B93F7C">
            <w:pPr>
              <w:tabs>
                <w:tab w:val="left" w:pos="2820"/>
              </w:tabs>
              <w:spacing w:after="0"/>
              <w:rPr>
                <w:rFonts w:cstheme="minorHAnsi"/>
                <w:color w:val="000000"/>
                <w:sz w:val="18"/>
                <w:szCs w:val="18"/>
              </w:rPr>
            </w:pPr>
            <w:r w:rsidRPr="00C359AC">
              <w:rPr>
                <w:rFonts w:cstheme="minorHAnsi"/>
                <w:sz w:val="18"/>
                <w:szCs w:val="18"/>
              </w:rPr>
              <w:t>Vidučić, Lj., Financijski Menadžment, Zagreb: RRiF, 2006.</w:t>
            </w:r>
          </w:p>
        </w:tc>
        <w:tc>
          <w:tcPr>
            <w:tcW w:w="1244" w:type="dxa"/>
            <w:gridSpan w:val="2"/>
            <w:tcBorders>
              <w:left w:val="single" w:sz="8" w:space="0" w:color="auto"/>
              <w:right w:val="single" w:sz="8" w:space="0" w:color="auto"/>
            </w:tcBorders>
            <w:shd w:val="clear" w:color="auto" w:fill="auto"/>
            <w:tcMar>
              <w:left w:w="57" w:type="dxa"/>
              <w:right w:w="57" w:type="dxa"/>
            </w:tcMar>
          </w:tcPr>
          <w:p w14:paraId="0B0B0722" w14:textId="77777777" w:rsidR="00D541F1" w:rsidRPr="00C359AC" w:rsidRDefault="00D541F1" w:rsidP="00B93F7C">
            <w:pPr>
              <w:tabs>
                <w:tab w:val="left" w:pos="2820"/>
              </w:tabs>
              <w:spacing w:after="0"/>
              <w:jc w:val="center"/>
              <w:rPr>
                <w:rFonts w:cstheme="minorHAnsi"/>
                <w:color w:val="000000"/>
                <w:sz w:val="18"/>
                <w:szCs w:val="18"/>
              </w:rPr>
            </w:pPr>
            <w:r w:rsidRPr="00C359AC">
              <w:rPr>
                <w:rFonts w:cstheme="minorHAnsi"/>
                <w:sz w:val="18"/>
                <w:szCs w:val="18"/>
              </w:rPr>
              <w:t>1</w:t>
            </w:r>
          </w:p>
        </w:tc>
        <w:tc>
          <w:tcPr>
            <w:tcW w:w="1518" w:type="dxa"/>
            <w:gridSpan w:val="3"/>
            <w:tcBorders>
              <w:left w:val="single" w:sz="8" w:space="0" w:color="auto"/>
              <w:right w:val="single" w:sz="8" w:space="0" w:color="auto"/>
            </w:tcBorders>
            <w:shd w:val="clear" w:color="auto" w:fill="auto"/>
            <w:tcMar>
              <w:left w:w="57" w:type="dxa"/>
              <w:right w:w="57" w:type="dxa"/>
            </w:tcMar>
          </w:tcPr>
          <w:p w14:paraId="411D4D6D" w14:textId="77777777" w:rsidR="00D541F1" w:rsidRPr="00C359AC" w:rsidRDefault="00D541F1" w:rsidP="00B93F7C">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r>
      <w:tr w:rsidR="00D541F1" w:rsidRPr="00C359AC" w14:paraId="054B6525" w14:textId="77777777" w:rsidTr="00B93F7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B9F5415" w14:textId="77777777" w:rsidR="00D541F1" w:rsidRPr="00C359AC" w:rsidRDefault="00D541F1" w:rsidP="00B93F7C">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2A69AC3B" w14:textId="77777777" w:rsidR="00D541F1" w:rsidRPr="00C359AC" w:rsidRDefault="00D541F1" w:rsidP="00B93F7C">
            <w:pPr>
              <w:tabs>
                <w:tab w:val="left" w:pos="2820"/>
              </w:tabs>
              <w:spacing w:after="0"/>
              <w:rPr>
                <w:rFonts w:cstheme="minorHAnsi"/>
                <w:color w:val="000000"/>
                <w:sz w:val="18"/>
                <w:szCs w:val="18"/>
              </w:rPr>
            </w:pPr>
            <w:r w:rsidRPr="00C359AC">
              <w:rPr>
                <w:rFonts w:cstheme="minorHAnsi"/>
                <w:sz w:val="18"/>
                <w:szCs w:val="18"/>
              </w:rPr>
              <w:t>Skripta kolegija u pdf formatu (24 stranice, A4 format)</w:t>
            </w:r>
          </w:p>
        </w:tc>
        <w:tc>
          <w:tcPr>
            <w:tcW w:w="1244" w:type="dxa"/>
            <w:gridSpan w:val="2"/>
            <w:tcBorders>
              <w:left w:val="single" w:sz="8" w:space="0" w:color="auto"/>
              <w:right w:val="single" w:sz="8" w:space="0" w:color="auto"/>
            </w:tcBorders>
            <w:shd w:val="clear" w:color="auto" w:fill="auto"/>
            <w:tcMar>
              <w:left w:w="57" w:type="dxa"/>
              <w:right w:w="57" w:type="dxa"/>
            </w:tcMar>
          </w:tcPr>
          <w:p w14:paraId="33011DFD" w14:textId="77777777" w:rsidR="00D541F1" w:rsidRPr="00C359AC" w:rsidRDefault="00D541F1" w:rsidP="00B93F7C">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4CE8427C" w14:textId="77777777" w:rsidR="00D541F1" w:rsidRPr="00C359AC" w:rsidRDefault="00D541F1" w:rsidP="00B93F7C">
            <w:pPr>
              <w:tabs>
                <w:tab w:val="left" w:pos="2820"/>
              </w:tabs>
              <w:spacing w:after="0"/>
              <w:jc w:val="center"/>
              <w:rPr>
                <w:rFonts w:cstheme="minorHAnsi"/>
                <w:color w:val="000000"/>
                <w:sz w:val="18"/>
                <w:szCs w:val="18"/>
              </w:rPr>
            </w:pPr>
            <w:r w:rsidRPr="00C359AC">
              <w:rPr>
                <w:rFonts w:cstheme="minorHAnsi"/>
                <w:sz w:val="18"/>
                <w:szCs w:val="18"/>
              </w:rPr>
              <w:t>Loomen</w:t>
            </w:r>
          </w:p>
        </w:tc>
      </w:tr>
      <w:tr w:rsidR="00D541F1" w:rsidRPr="00C359AC" w14:paraId="31EE0EF3" w14:textId="77777777" w:rsidTr="00B93F7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3873E49B" w14:textId="77777777" w:rsidR="00D541F1" w:rsidRPr="00C359AC" w:rsidRDefault="00D541F1" w:rsidP="00B93F7C">
            <w:pPr>
              <w:tabs>
                <w:tab w:val="left" w:pos="567"/>
              </w:tabs>
              <w:spacing w:after="0" w:line="240" w:lineRule="auto"/>
              <w:rPr>
                <w:rFonts w:cstheme="minorHAnsi"/>
                <w:color w:val="000000"/>
                <w:sz w:val="18"/>
                <w:szCs w:val="18"/>
              </w:rPr>
            </w:pPr>
            <w:r w:rsidRPr="00C359AC">
              <w:rPr>
                <w:rFonts w:cstheme="minorHAnsi"/>
                <w:color w:val="000000"/>
                <w:sz w:val="18"/>
                <w:szCs w:val="18"/>
              </w:rPr>
              <w:lastRenderedPageBreak/>
              <w:t xml:space="preserve">Dopunska literatura </w:t>
            </w:r>
          </w:p>
          <w:p w14:paraId="5115CF92" w14:textId="77777777" w:rsidR="00D541F1" w:rsidRPr="00C359AC" w:rsidRDefault="00D541F1" w:rsidP="00B93F7C">
            <w:pPr>
              <w:tabs>
                <w:tab w:val="left" w:pos="567"/>
              </w:tabs>
              <w:spacing w:after="0" w:line="240" w:lineRule="auto"/>
              <w:rPr>
                <w:rFonts w:cstheme="minorHAns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4CC8F5E5" w14:textId="77777777" w:rsidR="00D541F1" w:rsidRPr="00C359AC" w:rsidRDefault="00D541F1" w:rsidP="00B93F7C">
            <w:pPr>
              <w:tabs>
                <w:tab w:val="left" w:pos="2820"/>
              </w:tabs>
              <w:spacing w:after="0"/>
              <w:rPr>
                <w:rFonts w:cstheme="minorHAnsi"/>
                <w:sz w:val="18"/>
                <w:szCs w:val="18"/>
              </w:rPr>
            </w:pPr>
            <w:r w:rsidRPr="00C359AC">
              <w:rPr>
                <w:rFonts w:cstheme="minorHAnsi"/>
                <w:sz w:val="18"/>
                <w:szCs w:val="18"/>
              </w:rPr>
              <w:t>Grgurek, M., Vidaković, N., Bankarsko poslovanje. Zagreb: Visoko učilište Effectus, 2013.</w:t>
            </w:r>
          </w:p>
          <w:p w14:paraId="548E3492" w14:textId="77777777" w:rsidR="00D541F1" w:rsidRPr="00C359AC" w:rsidRDefault="00D541F1" w:rsidP="00B93F7C">
            <w:pPr>
              <w:tabs>
                <w:tab w:val="left" w:pos="2820"/>
              </w:tabs>
              <w:spacing w:after="0"/>
              <w:rPr>
                <w:rFonts w:cstheme="minorHAnsi"/>
                <w:sz w:val="18"/>
                <w:szCs w:val="18"/>
              </w:rPr>
            </w:pPr>
            <w:r w:rsidRPr="00C359AC">
              <w:rPr>
                <w:rFonts w:cstheme="minorHAnsi"/>
                <w:sz w:val="18"/>
                <w:szCs w:val="18"/>
              </w:rPr>
              <w:t>Nikolić, N., Pečarić, M., Uvod u financije. Split: Ekonomski fakultet Sveučilišta u Split, 2012.</w:t>
            </w:r>
          </w:p>
          <w:p w14:paraId="6E83B1D5" w14:textId="77777777" w:rsidR="00D541F1" w:rsidRPr="00C359AC" w:rsidRDefault="00D541F1" w:rsidP="00B93F7C">
            <w:pPr>
              <w:tabs>
                <w:tab w:val="left" w:pos="2820"/>
              </w:tabs>
              <w:spacing w:after="0"/>
              <w:rPr>
                <w:rFonts w:cstheme="minorHAnsi"/>
                <w:sz w:val="18"/>
                <w:szCs w:val="18"/>
              </w:rPr>
            </w:pPr>
            <w:r w:rsidRPr="00C359AC">
              <w:rPr>
                <w:rFonts w:cstheme="minorHAnsi"/>
                <w:sz w:val="18"/>
                <w:szCs w:val="18"/>
              </w:rPr>
              <w:t>Mikić, M. et. al., Ekonomski leksikon, Zagreb: Leksikografski zavod Miroslav Krleža i MASMEDIA, 2011.</w:t>
            </w:r>
          </w:p>
          <w:p w14:paraId="4D4A2EB1" w14:textId="77777777" w:rsidR="00D541F1" w:rsidRPr="00C359AC" w:rsidRDefault="00D541F1" w:rsidP="00B93F7C">
            <w:pPr>
              <w:tabs>
                <w:tab w:val="left" w:pos="2820"/>
              </w:tabs>
              <w:spacing w:after="0"/>
              <w:rPr>
                <w:rFonts w:cstheme="minorHAnsi"/>
                <w:sz w:val="18"/>
                <w:szCs w:val="18"/>
              </w:rPr>
            </w:pPr>
            <w:r w:rsidRPr="00C359AC">
              <w:rPr>
                <w:rFonts w:cstheme="minorHAnsi"/>
                <w:sz w:val="18"/>
                <w:szCs w:val="18"/>
              </w:rPr>
              <w:t>Žager, K., Tušek, B., Vašiček, V., Žager, L., Osnove računovodstva: Računovodstvo za neračunovođe. Zagreb: Tisak, 2007.</w:t>
            </w:r>
          </w:p>
        </w:tc>
      </w:tr>
      <w:tr w:rsidR="00D541F1" w:rsidRPr="00C359AC" w14:paraId="06FC62F0" w14:textId="77777777" w:rsidTr="00B93F7C">
        <w:tc>
          <w:tcPr>
            <w:tcW w:w="1912" w:type="dxa"/>
            <w:gridSpan w:val="2"/>
            <w:tcBorders>
              <w:left w:val="single" w:sz="12" w:space="0" w:color="auto"/>
            </w:tcBorders>
            <w:shd w:val="clear" w:color="auto" w:fill="CCFFFF"/>
            <w:tcMar>
              <w:left w:w="57" w:type="dxa"/>
              <w:right w:w="57" w:type="dxa"/>
            </w:tcMar>
            <w:vAlign w:val="center"/>
          </w:tcPr>
          <w:p w14:paraId="14C0412B" w14:textId="77777777" w:rsidR="00D541F1" w:rsidRPr="00C359AC" w:rsidRDefault="00D541F1" w:rsidP="00B93F7C">
            <w:pPr>
              <w:tabs>
                <w:tab w:val="left" w:pos="567"/>
              </w:tabs>
              <w:spacing w:after="0" w:line="240" w:lineRule="auto"/>
              <w:rPr>
                <w:rFonts w:cstheme="minorHAnsi"/>
                <w:color w:val="000000"/>
                <w:sz w:val="18"/>
                <w:szCs w:val="18"/>
              </w:rPr>
            </w:pPr>
            <w:r w:rsidRPr="00C359AC">
              <w:rPr>
                <w:rFonts w:cstheme="minorHAns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2E90CDA3" w14:textId="77777777" w:rsidR="00D541F1" w:rsidRPr="00C359AC" w:rsidRDefault="00D541F1" w:rsidP="00B93F7C">
            <w:pPr>
              <w:tabs>
                <w:tab w:val="left" w:pos="2820"/>
              </w:tabs>
              <w:spacing w:after="0"/>
              <w:rPr>
                <w:rFonts w:cstheme="minorHAnsi"/>
                <w:sz w:val="18"/>
                <w:szCs w:val="18"/>
              </w:rPr>
            </w:pPr>
            <w:r w:rsidRPr="00C359AC">
              <w:rPr>
                <w:rFonts w:cstheme="minorHAnsi"/>
                <w:sz w:val="18"/>
                <w:szCs w:val="18"/>
              </w:rPr>
              <w:t>Kolokviji</w:t>
            </w:r>
          </w:p>
          <w:p w14:paraId="042DB6D7" w14:textId="77777777" w:rsidR="00D541F1" w:rsidRPr="00C359AC" w:rsidRDefault="00D541F1" w:rsidP="00B93F7C">
            <w:pPr>
              <w:tabs>
                <w:tab w:val="left" w:pos="2820"/>
              </w:tabs>
              <w:spacing w:after="0"/>
              <w:rPr>
                <w:rFonts w:cstheme="minorHAnsi"/>
                <w:sz w:val="18"/>
                <w:szCs w:val="18"/>
              </w:rPr>
            </w:pPr>
            <w:r w:rsidRPr="00C359AC">
              <w:rPr>
                <w:rFonts w:cstheme="minorHAnsi"/>
                <w:sz w:val="18"/>
                <w:szCs w:val="18"/>
              </w:rPr>
              <w:t>Pismeni ispit</w:t>
            </w:r>
          </w:p>
          <w:p w14:paraId="68CC1AAA" w14:textId="77777777" w:rsidR="00D541F1" w:rsidRPr="00C359AC" w:rsidRDefault="00D541F1" w:rsidP="00B93F7C">
            <w:pPr>
              <w:tabs>
                <w:tab w:val="left" w:pos="2820"/>
              </w:tabs>
              <w:spacing w:after="0"/>
              <w:rPr>
                <w:rFonts w:cstheme="minorHAnsi"/>
                <w:sz w:val="18"/>
                <w:szCs w:val="18"/>
              </w:rPr>
            </w:pPr>
            <w:r w:rsidRPr="00C359AC">
              <w:rPr>
                <w:rFonts w:cstheme="minorHAnsi"/>
                <w:sz w:val="18"/>
                <w:szCs w:val="18"/>
              </w:rPr>
              <w:t>Usmeni ispit</w:t>
            </w:r>
          </w:p>
          <w:p w14:paraId="7927CD50" w14:textId="77777777" w:rsidR="00D541F1" w:rsidRPr="00C359AC" w:rsidRDefault="00D541F1" w:rsidP="00B93F7C">
            <w:pPr>
              <w:tabs>
                <w:tab w:val="left" w:pos="2820"/>
              </w:tabs>
              <w:spacing w:after="0"/>
              <w:rPr>
                <w:rFonts w:cstheme="minorHAnsi"/>
                <w:sz w:val="18"/>
                <w:szCs w:val="18"/>
              </w:rPr>
            </w:pPr>
            <w:r w:rsidRPr="00C359AC">
              <w:rPr>
                <w:rFonts w:cstheme="minorHAnsi"/>
                <w:sz w:val="18"/>
                <w:szCs w:val="18"/>
              </w:rPr>
              <w:t>Vrednovanje predmeta i nastavnika od strane studenata</w:t>
            </w:r>
          </w:p>
        </w:tc>
      </w:tr>
      <w:tr w:rsidR="00D541F1" w:rsidRPr="00C359AC" w14:paraId="7AEA4080" w14:textId="77777777" w:rsidTr="00B93F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B6C41D2" w14:textId="77777777" w:rsidR="00D541F1" w:rsidRPr="00C359AC" w:rsidRDefault="00D541F1" w:rsidP="00B93F7C">
            <w:pPr>
              <w:tabs>
                <w:tab w:val="left" w:pos="567"/>
              </w:tabs>
              <w:spacing w:after="0" w:line="240" w:lineRule="auto"/>
              <w:rPr>
                <w:rFonts w:cstheme="minorHAnsi"/>
                <w:color w:val="000000"/>
                <w:sz w:val="18"/>
                <w:szCs w:val="18"/>
              </w:rPr>
            </w:pPr>
            <w:r w:rsidRPr="00C359AC">
              <w:rPr>
                <w:rFonts w:cstheme="minorHAns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2325C459" w14:textId="77777777" w:rsidR="00D541F1" w:rsidRPr="00C359AC" w:rsidRDefault="00D541F1" w:rsidP="00B93F7C">
            <w:pPr>
              <w:tabs>
                <w:tab w:val="left" w:pos="2820"/>
              </w:tabs>
              <w:spacing w:after="0"/>
              <w:rPr>
                <w:rFonts w:cstheme="minorHAnsi"/>
                <w:sz w:val="18"/>
                <w:szCs w:val="18"/>
              </w:rPr>
            </w:pPr>
          </w:p>
        </w:tc>
      </w:tr>
    </w:tbl>
    <w:p w14:paraId="07B97B38" w14:textId="77777777" w:rsidR="00D541F1" w:rsidRPr="00C359AC" w:rsidRDefault="00D541F1" w:rsidP="00D541F1">
      <w:pPr>
        <w:spacing w:after="0" w:line="240" w:lineRule="auto"/>
        <w:jc w:val="both"/>
        <w:rPr>
          <w:rFonts w:cstheme="minorHAnsi"/>
          <w:sz w:val="20"/>
          <w:szCs w:val="20"/>
        </w:rPr>
      </w:pPr>
    </w:p>
    <w:p w14:paraId="10C9FF98" w14:textId="7571F192" w:rsidR="00D541F1" w:rsidRDefault="00D541F1" w:rsidP="003F1939">
      <w:pPr>
        <w:spacing w:after="0" w:line="240" w:lineRule="auto"/>
        <w:jc w:val="both"/>
        <w:rPr>
          <w:rFonts w:cstheme="minorHAnsi"/>
          <w:sz w:val="20"/>
          <w:szCs w:val="20"/>
        </w:rPr>
      </w:pPr>
    </w:p>
    <w:p w14:paraId="2F4D6B8C" w14:textId="482396ED" w:rsidR="00D541F1" w:rsidRDefault="00D541F1" w:rsidP="003F1939">
      <w:pPr>
        <w:spacing w:after="0" w:line="240" w:lineRule="auto"/>
        <w:jc w:val="both"/>
        <w:rPr>
          <w:rFonts w:cstheme="minorHAnsi"/>
          <w:sz w:val="20"/>
          <w:szCs w:val="20"/>
        </w:rPr>
      </w:pPr>
    </w:p>
    <w:p w14:paraId="1861DD5D" w14:textId="7D75F566" w:rsidR="00D541F1" w:rsidRDefault="00D541F1" w:rsidP="003F1939">
      <w:pPr>
        <w:spacing w:after="0" w:line="240" w:lineRule="auto"/>
        <w:jc w:val="both"/>
        <w:rPr>
          <w:rFonts w:cstheme="minorHAnsi"/>
          <w:sz w:val="20"/>
          <w:szCs w:val="20"/>
        </w:rPr>
      </w:pPr>
    </w:p>
    <w:p w14:paraId="3154483C" w14:textId="0963FB25" w:rsidR="00D541F1" w:rsidRDefault="00D541F1" w:rsidP="003F1939">
      <w:pPr>
        <w:spacing w:after="0" w:line="240" w:lineRule="auto"/>
        <w:jc w:val="both"/>
        <w:rPr>
          <w:rFonts w:cstheme="minorHAnsi"/>
          <w:sz w:val="20"/>
          <w:szCs w:val="20"/>
        </w:rPr>
      </w:pPr>
    </w:p>
    <w:p w14:paraId="5BA669A5" w14:textId="1A2FC96B" w:rsidR="00D541F1" w:rsidRDefault="00D541F1" w:rsidP="003F1939">
      <w:pPr>
        <w:spacing w:after="0" w:line="240" w:lineRule="auto"/>
        <w:jc w:val="both"/>
        <w:rPr>
          <w:rFonts w:cstheme="minorHAnsi"/>
          <w:sz w:val="20"/>
          <w:szCs w:val="20"/>
        </w:rPr>
      </w:pPr>
    </w:p>
    <w:p w14:paraId="364EC59E" w14:textId="07001DA3" w:rsidR="00D541F1" w:rsidRDefault="00D541F1" w:rsidP="003F1939">
      <w:pPr>
        <w:spacing w:after="0" w:line="240" w:lineRule="auto"/>
        <w:jc w:val="both"/>
        <w:rPr>
          <w:rFonts w:cstheme="minorHAnsi"/>
          <w:sz w:val="20"/>
          <w:szCs w:val="20"/>
        </w:rPr>
      </w:pPr>
    </w:p>
    <w:p w14:paraId="4FDAEB64" w14:textId="1C853612" w:rsidR="00D541F1" w:rsidRDefault="00D541F1" w:rsidP="003F1939">
      <w:pPr>
        <w:spacing w:after="0" w:line="240" w:lineRule="auto"/>
        <w:jc w:val="both"/>
        <w:rPr>
          <w:rFonts w:cstheme="minorHAnsi"/>
          <w:sz w:val="20"/>
          <w:szCs w:val="20"/>
        </w:rPr>
      </w:pPr>
    </w:p>
    <w:p w14:paraId="3D7802BE" w14:textId="77777777" w:rsidR="00D541F1" w:rsidRPr="00C359AC" w:rsidRDefault="00D541F1" w:rsidP="003F1939">
      <w:pPr>
        <w:spacing w:after="0" w:line="240" w:lineRule="auto"/>
        <w:jc w:val="both"/>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D541F1" w:rsidRPr="00D541F1" w14:paraId="4AB43934" w14:textId="77777777" w:rsidTr="00B93F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2080BF3E" w14:textId="77777777" w:rsidR="00D541F1" w:rsidRPr="00D541F1" w:rsidRDefault="00D541F1" w:rsidP="00B93F7C">
            <w:pPr>
              <w:spacing w:before="60" w:after="60" w:line="240" w:lineRule="auto"/>
              <w:ind w:left="397" w:hanging="397"/>
              <w:rPr>
                <w:rFonts w:ascii="Calibri" w:hAnsi="Calibri" w:cs="Calibri"/>
                <w:b/>
                <w:sz w:val="18"/>
                <w:szCs w:val="18"/>
              </w:rPr>
            </w:pPr>
            <w:r w:rsidRPr="00D541F1">
              <w:rPr>
                <w:rFonts w:ascii="Calibri" w:hAnsi="Calibri" w:cs="Calibr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06356D71" w14:textId="77777777" w:rsidR="00D541F1" w:rsidRPr="00D541F1" w:rsidRDefault="00D541F1" w:rsidP="00B93F7C">
            <w:pPr>
              <w:spacing w:before="60" w:after="60" w:line="240" w:lineRule="auto"/>
              <w:ind w:left="397" w:hanging="397"/>
              <w:rPr>
                <w:rFonts w:ascii="Calibri" w:hAnsi="Calibri" w:cs="Calibri"/>
                <w:b/>
                <w:sz w:val="18"/>
                <w:szCs w:val="18"/>
              </w:rPr>
            </w:pPr>
            <w:r w:rsidRPr="00D541F1">
              <w:rPr>
                <w:rFonts w:ascii="Calibri" w:hAnsi="Calibri" w:cs="Calibri"/>
                <w:b/>
                <w:sz w:val="18"/>
                <w:szCs w:val="18"/>
              </w:rPr>
              <w:t>PLANIRANJE MOTORIČKOG UČENJA U KINEZIOLOGIJI</w:t>
            </w:r>
          </w:p>
        </w:tc>
      </w:tr>
      <w:tr w:rsidR="00D541F1" w:rsidRPr="00D541F1" w14:paraId="36DAEEAB" w14:textId="77777777" w:rsidTr="00B93F7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7F035FB8" w14:textId="77777777" w:rsidR="00D541F1" w:rsidRPr="00D541F1" w:rsidRDefault="00D541F1" w:rsidP="00B93F7C">
            <w:pPr>
              <w:spacing w:after="0" w:line="240" w:lineRule="auto"/>
              <w:rPr>
                <w:rStyle w:val="Strong"/>
                <w:rFonts w:ascii="Calibri" w:hAnsi="Calibri" w:cs="Calibri"/>
                <w:b w:val="0"/>
                <w:sz w:val="18"/>
                <w:szCs w:val="18"/>
              </w:rPr>
            </w:pPr>
            <w:r w:rsidRPr="00D541F1">
              <w:rPr>
                <w:rStyle w:val="Strong"/>
                <w:rFonts w:ascii="Calibri" w:hAnsi="Calibri" w:cs="Calibri"/>
                <w:sz w:val="18"/>
                <w:szCs w:val="18"/>
              </w:rPr>
              <w:t>Kod</w:t>
            </w:r>
          </w:p>
        </w:tc>
        <w:tc>
          <w:tcPr>
            <w:tcW w:w="2502" w:type="dxa"/>
            <w:gridSpan w:val="3"/>
            <w:tcBorders>
              <w:top w:val="single" w:sz="12" w:space="0" w:color="auto"/>
              <w:right w:val="single" w:sz="12" w:space="0" w:color="auto"/>
            </w:tcBorders>
            <w:tcMar>
              <w:left w:w="57" w:type="dxa"/>
              <w:right w:w="57" w:type="dxa"/>
            </w:tcMar>
          </w:tcPr>
          <w:p w14:paraId="3F7C2242" w14:textId="77777777" w:rsidR="00D541F1" w:rsidRPr="00D541F1" w:rsidRDefault="00D541F1" w:rsidP="00B93F7C">
            <w:pPr>
              <w:pStyle w:val="Default"/>
              <w:rPr>
                <w:sz w:val="18"/>
                <w:szCs w:val="18"/>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183B271B" w14:textId="77777777" w:rsidR="00D541F1" w:rsidRPr="00D541F1" w:rsidRDefault="00D541F1" w:rsidP="00B93F7C">
            <w:pPr>
              <w:spacing w:after="0" w:line="240" w:lineRule="auto"/>
              <w:rPr>
                <w:rFonts w:ascii="Calibri" w:hAnsi="Calibri" w:cs="Calibri"/>
                <w:sz w:val="18"/>
                <w:szCs w:val="18"/>
              </w:rPr>
            </w:pPr>
            <w:r w:rsidRPr="00D541F1">
              <w:rPr>
                <w:rFonts w:ascii="Calibri" w:hAnsi="Calibri" w:cs="Calibr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3057E437" w14:textId="77777777" w:rsidR="00D541F1" w:rsidRPr="00D541F1" w:rsidRDefault="00D541F1" w:rsidP="00B93F7C">
            <w:pPr>
              <w:spacing w:after="0" w:line="240" w:lineRule="auto"/>
              <w:ind w:left="360"/>
              <w:rPr>
                <w:rFonts w:ascii="Calibri" w:hAnsi="Calibri" w:cs="Calibri"/>
                <w:sz w:val="18"/>
                <w:szCs w:val="18"/>
              </w:rPr>
            </w:pPr>
            <w:r w:rsidRPr="00D541F1">
              <w:rPr>
                <w:rFonts w:ascii="Calibri" w:hAnsi="Calibri" w:cs="Calibri"/>
                <w:sz w:val="18"/>
                <w:szCs w:val="18"/>
              </w:rPr>
              <w:t>Prva godina Specijalističkog diplomskog stručnog studija kineziologije</w:t>
            </w:r>
          </w:p>
        </w:tc>
      </w:tr>
      <w:tr w:rsidR="00D541F1" w:rsidRPr="00D541F1" w14:paraId="45262C9B" w14:textId="77777777" w:rsidTr="00B93F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802E40D" w14:textId="77777777" w:rsidR="00D541F1" w:rsidRPr="00D541F1" w:rsidRDefault="00D541F1" w:rsidP="00B93F7C">
            <w:pPr>
              <w:spacing w:after="0" w:line="240" w:lineRule="auto"/>
              <w:rPr>
                <w:rFonts w:ascii="Calibri" w:hAnsi="Calibri" w:cs="Calibri"/>
                <w:sz w:val="18"/>
                <w:szCs w:val="18"/>
              </w:rPr>
            </w:pPr>
            <w:r w:rsidRPr="00D541F1">
              <w:rPr>
                <w:rStyle w:val="Strong"/>
                <w:rFonts w:ascii="Calibri" w:hAnsi="Calibri" w:cs="Calibr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71F37699" w14:textId="77777777" w:rsidR="00D541F1" w:rsidRPr="00D541F1" w:rsidRDefault="00D541F1" w:rsidP="00B93F7C">
            <w:pPr>
              <w:spacing w:after="0" w:line="240" w:lineRule="auto"/>
              <w:rPr>
                <w:rFonts w:ascii="Calibri" w:hAnsi="Calibri" w:cs="Calibri"/>
                <w:sz w:val="18"/>
                <w:szCs w:val="18"/>
              </w:rPr>
            </w:pPr>
            <w:r w:rsidRPr="00D541F1">
              <w:rPr>
                <w:rFonts w:ascii="Calibri" w:hAnsi="Calibri" w:cs="Calibri"/>
                <w:sz w:val="18"/>
                <w:szCs w:val="18"/>
              </w:rPr>
              <w:t>prof. dr. sc. Đurđica Miletić. trajno zvanje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2419CE69" w14:textId="77777777" w:rsidR="00D541F1" w:rsidRPr="00D541F1" w:rsidRDefault="00D541F1" w:rsidP="00B93F7C">
            <w:pPr>
              <w:spacing w:after="0" w:line="240" w:lineRule="auto"/>
              <w:rPr>
                <w:rFonts w:ascii="Calibri" w:hAnsi="Calibri" w:cs="Calibri"/>
                <w:sz w:val="18"/>
                <w:szCs w:val="18"/>
              </w:rPr>
            </w:pPr>
            <w:r w:rsidRPr="00D541F1">
              <w:rPr>
                <w:rFonts w:ascii="Calibri" w:hAnsi="Calibri" w:cs="Calibr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0D104B51" w14:textId="77777777" w:rsidR="00D541F1" w:rsidRPr="00D541F1" w:rsidRDefault="00D541F1" w:rsidP="00B93F7C">
            <w:pPr>
              <w:spacing w:after="0" w:line="240" w:lineRule="auto"/>
              <w:rPr>
                <w:rFonts w:ascii="Calibri" w:hAnsi="Calibri" w:cs="Calibri"/>
                <w:sz w:val="18"/>
                <w:szCs w:val="18"/>
              </w:rPr>
            </w:pPr>
            <w:r w:rsidRPr="00D541F1">
              <w:rPr>
                <w:rFonts w:ascii="Calibri" w:hAnsi="Calibri" w:cs="Calibri"/>
                <w:sz w:val="18"/>
                <w:szCs w:val="18"/>
              </w:rPr>
              <w:t>5</w:t>
            </w:r>
          </w:p>
        </w:tc>
      </w:tr>
      <w:tr w:rsidR="00D541F1" w:rsidRPr="00D541F1" w14:paraId="79BC6F71" w14:textId="77777777" w:rsidTr="00B93F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648A0967" w14:textId="77777777" w:rsidR="00D541F1" w:rsidRPr="00D541F1" w:rsidRDefault="00D541F1" w:rsidP="00B93F7C">
            <w:pPr>
              <w:spacing w:after="0" w:line="240" w:lineRule="auto"/>
              <w:rPr>
                <w:rFonts w:ascii="Calibri" w:hAnsi="Calibri" w:cs="Calibri"/>
                <w:sz w:val="18"/>
                <w:szCs w:val="18"/>
              </w:rPr>
            </w:pPr>
            <w:r w:rsidRPr="00D541F1">
              <w:rPr>
                <w:rFonts w:ascii="Calibri" w:hAnsi="Calibri" w:cs="Calibri"/>
                <w:sz w:val="18"/>
                <w:szCs w:val="18"/>
              </w:rPr>
              <w:t>Suradnici</w:t>
            </w:r>
          </w:p>
        </w:tc>
        <w:tc>
          <w:tcPr>
            <w:tcW w:w="2502" w:type="dxa"/>
            <w:gridSpan w:val="3"/>
            <w:vMerge w:val="restart"/>
            <w:tcBorders>
              <w:right w:val="single" w:sz="12" w:space="0" w:color="auto"/>
            </w:tcBorders>
            <w:tcMar>
              <w:left w:w="57" w:type="dxa"/>
              <w:right w:w="57" w:type="dxa"/>
            </w:tcMar>
            <w:vAlign w:val="center"/>
          </w:tcPr>
          <w:p w14:paraId="1E979F1E" w14:textId="77777777" w:rsidR="00D541F1" w:rsidRPr="00D541F1" w:rsidRDefault="00D541F1" w:rsidP="00B93F7C">
            <w:pPr>
              <w:spacing w:after="0" w:line="240" w:lineRule="auto"/>
              <w:rPr>
                <w:rFonts w:ascii="Calibri" w:hAnsi="Calibri" w:cs="Calibr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39C00E8D" w14:textId="77777777" w:rsidR="00D541F1" w:rsidRPr="00D541F1" w:rsidRDefault="00D541F1" w:rsidP="00B93F7C">
            <w:pPr>
              <w:spacing w:after="0" w:line="240" w:lineRule="auto"/>
              <w:rPr>
                <w:rFonts w:ascii="Calibri" w:hAnsi="Calibri" w:cs="Calibri"/>
                <w:sz w:val="18"/>
                <w:szCs w:val="18"/>
              </w:rPr>
            </w:pPr>
            <w:r w:rsidRPr="00D541F1">
              <w:rPr>
                <w:rFonts w:ascii="Calibri" w:hAnsi="Calibri" w:cs="Calibr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17FB0A19" w14:textId="77777777" w:rsidR="00D541F1" w:rsidRPr="00D541F1" w:rsidRDefault="00D541F1" w:rsidP="00B93F7C">
            <w:pPr>
              <w:spacing w:after="0" w:line="240" w:lineRule="auto"/>
              <w:jc w:val="center"/>
              <w:rPr>
                <w:rFonts w:ascii="Calibri" w:hAnsi="Calibri" w:cs="Calibri"/>
                <w:sz w:val="18"/>
                <w:szCs w:val="18"/>
              </w:rPr>
            </w:pPr>
            <w:r w:rsidRPr="00D541F1">
              <w:rPr>
                <w:rFonts w:ascii="Calibri" w:hAnsi="Calibri" w:cs="Calibri"/>
                <w:sz w:val="18"/>
                <w:szCs w:val="18"/>
              </w:rPr>
              <w:t>P</w:t>
            </w:r>
          </w:p>
        </w:tc>
        <w:tc>
          <w:tcPr>
            <w:tcW w:w="706" w:type="dxa"/>
            <w:gridSpan w:val="2"/>
            <w:tcBorders>
              <w:bottom w:val="single" w:sz="12" w:space="0" w:color="auto"/>
              <w:right w:val="single" w:sz="12" w:space="0" w:color="auto"/>
            </w:tcBorders>
            <w:vAlign w:val="center"/>
          </w:tcPr>
          <w:p w14:paraId="14BF1084" w14:textId="77777777" w:rsidR="00D541F1" w:rsidRPr="00D541F1" w:rsidRDefault="00D541F1" w:rsidP="00B93F7C">
            <w:pPr>
              <w:spacing w:after="0" w:line="240" w:lineRule="auto"/>
              <w:jc w:val="center"/>
              <w:rPr>
                <w:rFonts w:ascii="Calibri" w:hAnsi="Calibri" w:cs="Calibri"/>
                <w:sz w:val="18"/>
                <w:szCs w:val="18"/>
              </w:rPr>
            </w:pPr>
            <w:r w:rsidRPr="00D541F1">
              <w:rPr>
                <w:rFonts w:ascii="Calibri" w:hAnsi="Calibri" w:cs="Calibri"/>
                <w:sz w:val="18"/>
                <w:szCs w:val="18"/>
              </w:rPr>
              <w:t>S</w:t>
            </w:r>
          </w:p>
        </w:tc>
        <w:tc>
          <w:tcPr>
            <w:tcW w:w="712" w:type="dxa"/>
            <w:tcBorders>
              <w:bottom w:val="single" w:sz="12" w:space="0" w:color="auto"/>
              <w:right w:val="single" w:sz="12" w:space="0" w:color="auto"/>
            </w:tcBorders>
            <w:vAlign w:val="center"/>
          </w:tcPr>
          <w:p w14:paraId="00E94A9C" w14:textId="77777777" w:rsidR="00D541F1" w:rsidRPr="00D541F1" w:rsidRDefault="00D541F1" w:rsidP="00B93F7C">
            <w:pPr>
              <w:spacing w:after="0" w:line="240" w:lineRule="auto"/>
              <w:jc w:val="center"/>
              <w:rPr>
                <w:rFonts w:ascii="Calibri" w:hAnsi="Calibri" w:cs="Calibri"/>
                <w:sz w:val="18"/>
                <w:szCs w:val="18"/>
              </w:rPr>
            </w:pPr>
            <w:r w:rsidRPr="00D541F1">
              <w:rPr>
                <w:rFonts w:ascii="Calibri" w:hAnsi="Calibri" w:cs="Calibri"/>
                <w:sz w:val="18"/>
                <w:szCs w:val="18"/>
              </w:rPr>
              <w:t>V</w:t>
            </w:r>
          </w:p>
        </w:tc>
        <w:tc>
          <w:tcPr>
            <w:tcW w:w="618" w:type="dxa"/>
            <w:tcBorders>
              <w:bottom w:val="single" w:sz="12" w:space="0" w:color="auto"/>
              <w:right w:val="single" w:sz="12" w:space="0" w:color="auto"/>
            </w:tcBorders>
            <w:vAlign w:val="center"/>
          </w:tcPr>
          <w:p w14:paraId="10DFEE0F" w14:textId="77777777" w:rsidR="00D541F1" w:rsidRPr="00D541F1" w:rsidRDefault="00D541F1" w:rsidP="00B93F7C">
            <w:pPr>
              <w:spacing w:after="0" w:line="240" w:lineRule="auto"/>
              <w:jc w:val="center"/>
              <w:rPr>
                <w:rFonts w:ascii="Calibri" w:hAnsi="Calibri" w:cs="Calibri"/>
                <w:sz w:val="18"/>
                <w:szCs w:val="18"/>
              </w:rPr>
            </w:pPr>
            <w:r w:rsidRPr="00D541F1">
              <w:rPr>
                <w:rFonts w:ascii="Calibri" w:hAnsi="Calibri" w:cs="Calibri"/>
                <w:sz w:val="18"/>
                <w:szCs w:val="18"/>
              </w:rPr>
              <w:t>T</w:t>
            </w:r>
          </w:p>
        </w:tc>
      </w:tr>
      <w:tr w:rsidR="00D541F1" w:rsidRPr="00D541F1" w14:paraId="658D21D0" w14:textId="77777777" w:rsidTr="00B93F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4D0C3E05" w14:textId="77777777" w:rsidR="00D541F1" w:rsidRPr="00D541F1" w:rsidRDefault="00D541F1" w:rsidP="00B93F7C">
            <w:pPr>
              <w:spacing w:after="0" w:line="240" w:lineRule="auto"/>
              <w:rPr>
                <w:rFonts w:ascii="Calibri" w:hAnsi="Calibri" w:cs="Calibr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69B420B4" w14:textId="77777777" w:rsidR="00D541F1" w:rsidRPr="00D541F1" w:rsidRDefault="00D541F1" w:rsidP="00B93F7C">
            <w:pPr>
              <w:spacing w:after="0" w:line="240" w:lineRule="auto"/>
              <w:rPr>
                <w:rFonts w:ascii="Calibri" w:hAnsi="Calibri" w:cs="Calibr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3E577FE5" w14:textId="77777777" w:rsidR="00D541F1" w:rsidRPr="00D541F1" w:rsidRDefault="00D541F1" w:rsidP="00B93F7C">
            <w:pPr>
              <w:spacing w:after="0" w:line="240" w:lineRule="auto"/>
              <w:rPr>
                <w:rFonts w:ascii="Calibri" w:hAnsi="Calibri" w:cs="Calibri"/>
                <w:sz w:val="18"/>
                <w:szCs w:val="18"/>
              </w:rPr>
            </w:pPr>
          </w:p>
        </w:tc>
        <w:tc>
          <w:tcPr>
            <w:tcW w:w="726" w:type="dxa"/>
            <w:tcBorders>
              <w:bottom w:val="single" w:sz="12" w:space="0" w:color="auto"/>
              <w:right w:val="single" w:sz="12" w:space="0" w:color="auto"/>
            </w:tcBorders>
            <w:tcMar>
              <w:left w:w="57" w:type="dxa"/>
              <w:right w:w="57" w:type="dxa"/>
            </w:tcMar>
            <w:vAlign w:val="center"/>
          </w:tcPr>
          <w:p w14:paraId="3DD23A40" w14:textId="77777777" w:rsidR="00D541F1" w:rsidRPr="00D541F1" w:rsidRDefault="00D541F1" w:rsidP="00B93F7C">
            <w:pPr>
              <w:spacing w:after="0" w:line="240" w:lineRule="auto"/>
              <w:jc w:val="center"/>
              <w:rPr>
                <w:rFonts w:ascii="Calibri" w:hAnsi="Calibri" w:cs="Calibri"/>
                <w:sz w:val="18"/>
                <w:szCs w:val="18"/>
              </w:rPr>
            </w:pPr>
            <w:r w:rsidRPr="00D541F1">
              <w:rPr>
                <w:rFonts w:ascii="Calibri" w:hAnsi="Calibri" w:cs="Calibri"/>
                <w:sz w:val="18"/>
                <w:szCs w:val="18"/>
              </w:rPr>
              <w:t>30</w:t>
            </w:r>
          </w:p>
        </w:tc>
        <w:tc>
          <w:tcPr>
            <w:tcW w:w="706" w:type="dxa"/>
            <w:gridSpan w:val="2"/>
            <w:tcBorders>
              <w:bottom w:val="single" w:sz="12" w:space="0" w:color="auto"/>
              <w:right w:val="single" w:sz="12" w:space="0" w:color="auto"/>
            </w:tcBorders>
            <w:vAlign w:val="center"/>
          </w:tcPr>
          <w:p w14:paraId="45117CB8" w14:textId="77777777" w:rsidR="00D541F1" w:rsidRPr="00D541F1" w:rsidRDefault="00D541F1" w:rsidP="00B93F7C">
            <w:pPr>
              <w:spacing w:after="0" w:line="240" w:lineRule="auto"/>
              <w:jc w:val="center"/>
              <w:rPr>
                <w:rFonts w:ascii="Calibri" w:hAnsi="Calibri" w:cs="Calibri"/>
                <w:sz w:val="18"/>
                <w:szCs w:val="18"/>
              </w:rPr>
            </w:pPr>
            <w:r w:rsidRPr="00D541F1">
              <w:rPr>
                <w:rFonts w:ascii="Calibri" w:hAnsi="Calibri" w:cs="Calibri"/>
                <w:sz w:val="18"/>
                <w:szCs w:val="18"/>
              </w:rPr>
              <w:t>15</w:t>
            </w:r>
          </w:p>
        </w:tc>
        <w:tc>
          <w:tcPr>
            <w:tcW w:w="712" w:type="dxa"/>
            <w:tcBorders>
              <w:bottom w:val="single" w:sz="12" w:space="0" w:color="auto"/>
              <w:right w:val="single" w:sz="12" w:space="0" w:color="auto"/>
            </w:tcBorders>
            <w:vAlign w:val="center"/>
          </w:tcPr>
          <w:p w14:paraId="4AEA8605" w14:textId="77777777" w:rsidR="00D541F1" w:rsidRPr="00D541F1" w:rsidRDefault="00D541F1" w:rsidP="00B93F7C">
            <w:pPr>
              <w:spacing w:after="0" w:line="240" w:lineRule="auto"/>
              <w:jc w:val="center"/>
              <w:rPr>
                <w:rFonts w:ascii="Calibri" w:hAnsi="Calibri" w:cs="Calibri"/>
                <w:sz w:val="18"/>
                <w:szCs w:val="18"/>
              </w:rPr>
            </w:pPr>
          </w:p>
        </w:tc>
        <w:tc>
          <w:tcPr>
            <w:tcW w:w="618" w:type="dxa"/>
            <w:tcBorders>
              <w:bottom w:val="single" w:sz="12" w:space="0" w:color="auto"/>
              <w:right w:val="single" w:sz="12" w:space="0" w:color="auto"/>
            </w:tcBorders>
            <w:vAlign w:val="center"/>
          </w:tcPr>
          <w:p w14:paraId="22244C3A" w14:textId="77777777" w:rsidR="00D541F1" w:rsidRPr="00D541F1" w:rsidRDefault="00D541F1" w:rsidP="00B93F7C">
            <w:pPr>
              <w:spacing w:after="0" w:line="240" w:lineRule="auto"/>
              <w:jc w:val="center"/>
              <w:rPr>
                <w:rFonts w:ascii="Calibri" w:hAnsi="Calibri" w:cs="Calibri"/>
                <w:sz w:val="18"/>
                <w:szCs w:val="18"/>
              </w:rPr>
            </w:pPr>
          </w:p>
        </w:tc>
      </w:tr>
      <w:tr w:rsidR="00D541F1" w:rsidRPr="00D541F1" w14:paraId="5816BAF7" w14:textId="77777777" w:rsidTr="00B93F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257131C" w14:textId="77777777" w:rsidR="00D541F1" w:rsidRPr="00D541F1" w:rsidRDefault="00D541F1" w:rsidP="00B93F7C">
            <w:pPr>
              <w:spacing w:after="0" w:line="240" w:lineRule="auto"/>
              <w:rPr>
                <w:rFonts w:ascii="Calibri" w:hAnsi="Calibri" w:cs="Calibri"/>
                <w:sz w:val="18"/>
                <w:szCs w:val="18"/>
              </w:rPr>
            </w:pPr>
            <w:r w:rsidRPr="00D541F1">
              <w:rPr>
                <w:rFonts w:ascii="Calibri" w:hAnsi="Calibri" w:cs="Calibr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1184FE41" w14:textId="77777777" w:rsidR="00D541F1" w:rsidRPr="00D541F1" w:rsidRDefault="00D541F1" w:rsidP="00B93F7C">
            <w:pPr>
              <w:spacing w:after="0" w:line="240" w:lineRule="auto"/>
              <w:rPr>
                <w:rFonts w:ascii="Calibri" w:hAnsi="Calibri" w:cs="Calibri"/>
                <w:sz w:val="18"/>
                <w:szCs w:val="18"/>
              </w:rPr>
            </w:pPr>
            <w:r w:rsidRPr="00D541F1">
              <w:rPr>
                <w:rFonts w:ascii="Calibri" w:hAnsi="Calibri" w:cs="Calibri"/>
                <w:sz w:val="18"/>
                <w:szCs w:val="18"/>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61AB870" w14:textId="77777777" w:rsidR="00D541F1" w:rsidRPr="00D541F1" w:rsidRDefault="00D541F1" w:rsidP="00B93F7C">
            <w:pPr>
              <w:spacing w:after="0" w:line="240" w:lineRule="auto"/>
              <w:rPr>
                <w:rFonts w:ascii="Calibri" w:hAnsi="Calibri" w:cs="Calibri"/>
                <w:sz w:val="18"/>
                <w:szCs w:val="18"/>
              </w:rPr>
            </w:pPr>
            <w:r w:rsidRPr="00D541F1">
              <w:rPr>
                <w:rFonts w:ascii="Calibri" w:hAnsi="Calibri" w:cs="Calibr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3A227CB3" w14:textId="77777777" w:rsidR="00D541F1" w:rsidRPr="00D541F1" w:rsidRDefault="00D541F1" w:rsidP="00B93F7C">
            <w:pPr>
              <w:spacing w:after="0" w:line="240" w:lineRule="auto"/>
              <w:jc w:val="both"/>
              <w:rPr>
                <w:rFonts w:ascii="Calibri" w:hAnsi="Calibri" w:cs="Calibri"/>
                <w:color w:val="000000"/>
                <w:sz w:val="18"/>
                <w:szCs w:val="18"/>
              </w:rPr>
            </w:pPr>
            <w:r w:rsidRPr="00D541F1">
              <w:rPr>
                <w:rFonts w:ascii="Calibri" w:hAnsi="Calibri" w:cs="Calibri"/>
                <w:color w:val="000000"/>
                <w:sz w:val="18"/>
                <w:szCs w:val="18"/>
              </w:rPr>
              <w:t>50%</w:t>
            </w:r>
          </w:p>
        </w:tc>
      </w:tr>
      <w:tr w:rsidR="00D541F1" w:rsidRPr="00D541F1" w14:paraId="197D2E1F" w14:textId="77777777" w:rsidTr="00B93F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B0F6AB2" w14:textId="77777777" w:rsidR="00D541F1" w:rsidRPr="00D541F1" w:rsidRDefault="00D541F1" w:rsidP="00B93F7C">
            <w:pPr>
              <w:tabs>
                <w:tab w:val="left" w:pos="2820"/>
              </w:tabs>
              <w:spacing w:after="0"/>
              <w:jc w:val="center"/>
              <w:rPr>
                <w:rFonts w:ascii="Calibri" w:hAnsi="Calibri" w:cs="Calibri"/>
                <w:b/>
                <w:sz w:val="18"/>
                <w:szCs w:val="18"/>
              </w:rPr>
            </w:pPr>
            <w:r w:rsidRPr="00D541F1">
              <w:rPr>
                <w:rFonts w:ascii="Calibri" w:hAnsi="Calibri" w:cs="Calibri"/>
                <w:b/>
                <w:sz w:val="18"/>
                <w:szCs w:val="18"/>
              </w:rPr>
              <w:t>OPIS PREDMETA</w:t>
            </w:r>
          </w:p>
        </w:tc>
      </w:tr>
      <w:tr w:rsidR="00D541F1" w:rsidRPr="00D541F1" w14:paraId="7881DDCC" w14:textId="77777777" w:rsidTr="00B93F7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725F0DB0" w14:textId="77777777" w:rsidR="00D541F1" w:rsidRPr="00D541F1" w:rsidRDefault="00D541F1" w:rsidP="00B93F7C">
            <w:pPr>
              <w:tabs>
                <w:tab w:val="left" w:pos="2820"/>
              </w:tabs>
              <w:spacing w:after="0" w:line="240" w:lineRule="auto"/>
              <w:rPr>
                <w:rFonts w:ascii="Calibri" w:hAnsi="Calibri" w:cs="Calibri"/>
                <w:sz w:val="18"/>
                <w:szCs w:val="18"/>
              </w:rPr>
            </w:pPr>
            <w:r w:rsidRPr="00D541F1">
              <w:rPr>
                <w:rFonts w:ascii="Calibri" w:hAnsi="Calibri" w:cs="Calibr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439CFC25" w14:textId="77777777" w:rsidR="00D541F1" w:rsidRPr="00D541F1" w:rsidRDefault="00D541F1" w:rsidP="00B93F7C">
            <w:pPr>
              <w:rPr>
                <w:rFonts w:ascii="Calibri" w:eastAsia="Times New Roman" w:hAnsi="Calibri" w:cs="Calibri"/>
                <w:sz w:val="18"/>
                <w:szCs w:val="18"/>
              </w:rPr>
            </w:pPr>
            <w:r w:rsidRPr="00D541F1">
              <w:rPr>
                <w:rFonts w:ascii="Calibri" w:eastAsia="Times New Roman" w:hAnsi="Calibri" w:cs="Calibri"/>
                <w:color w:val="FF0000"/>
                <w:sz w:val="18"/>
                <w:szCs w:val="18"/>
              </w:rPr>
              <w:t xml:space="preserve"> </w:t>
            </w:r>
            <w:r w:rsidRPr="00D541F1">
              <w:rPr>
                <w:rFonts w:ascii="Calibri" w:eastAsia="Times New Roman" w:hAnsi="Calibri" w:cs="Calibri"/>
                <w:sz w:val="18"/>
                <w:szCs w:val="18"/>
              </w:rPr>
              <w:t>Upoznati studente s odrednicama planiranja motoričkog učenja te ih osposobiti za  analiziranje faktora utjecaja, programiranje i vrednovanje  procesa motoričkog učenja.</w:t>
            </w:r>
          </w:p>
        </w:tc>
      </w:tr>
      <w:tr w:rsidR="00D541F1" w:rsidRPr="00D541F1" w14:paraId="1A137D08" w14:textId="77777777" w:rsidTr="00B93F7C">
        <w:tc>
          <w:tcPr>
            <w:tcW w:w="1912" w:type="dxa"/>
            <w:gridSpan w:val="2"/>
            <w:tcBorders>
              <w:left w:val="single" w:sz="12" w:space="0" w:color="auto"/>
            </w:tcBorders>
            <w:shd w:val="clear" w:color="auto" w:fill="CCFFFF"/>
            <w:tcMar>
              <w:left w:w="57" w:type="dxa"/>
              <w:right w:w="57" w:type="dxa"/>
            </w:tcMar>
            <w:vAlign w:val="center"/>
          </w:tcPr>
          <w:p w14:paraId="2926CA74" w14:textId="77777777" w:rsidR="00D541F1" w:rsidRPr="00D541F1" w:rsidRDefault="00D541F1" w:rsidP="00B93F7C">
            <w:pPr>
              <w:tabs>
                <w:tab w:val="left" w:pos="2820"/>
              </w:tabs>
              <w:spacing w:after="0" w:line="240" w:lineRule="auto"/>
              <w:rPr>
                <w:rFonts w:ascii="Calibri" w:hAnsi="Calibri" w:cs="Calibri"/>
                <w:color w:val="000000"/>
                <w:sz w:val="18"/>
                <w:szCs w:val="18"/>
              </w:rPr>
            </w:pPr>
            <w:r w:rsidRPr="00D541F1">
              <w:rPr>
                <w:rFonts w:ascii="Calibri" w:hAnsi="Calibri" w:cs="Calibri"/>
                <w:color w:val="000000"/>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50319AFB" w14:textId="77777777" w:rsidR="00D541F1" w:rsidRPr="00D541F1" w:rsidRDefault="00D541F1" w:rsidP="00B93F7C">
            <w:pPr>
              <w:tabs>
                <w:tab w:val="left" w:pos="2820"/>
              </w:tabs>
              <w:spacing w:after="0"/>
              <w:rPr>
                <w:rFonts w:ascii="Calibri" w:hAnsi="Calibri" w:cs="Calibri"/>
                <w:sz w:val="18"/>
                <w:szCs w:val="18"/>
              </w:rPr>
            </w:pPr>
            <w:r w:rsidRPr="00D541F1">
              <w:rPr>
                <w:rFonts w:ascii="Calibri" w:hAnsi="Calibri" w:cs="Calibri"/>
                <w:sz w:val="18"/>
                <w:szCs w:val="18"/>
              </w:rPr>
              <w:t>Motoričko učenje – položen obvezni ili razlikovni predmet</w:t>
            </w:r>
          </w:p>
        </w:tc>
      </w:tr>
      <w:tr w:rsidR="00D541F1" w:rsidRPr="00D541F1" w14:paraId="5AD68D37" w14:textId="77777777" w:rsidTr="00B93F7C">
        <w:tc>
          <w:tcPr>
            <w:tcW w:w="1912" w:type="dxa"/>
            <w:gridSpan w:val="2"/>
            <w:tcBorders>
              <w:left w:val="single" w:sz="12" w:space="0" w:color="auto"/>
            </w:tcBorders>
            <w:shd w:val="clear" w:color="auto" w:fill="CCFFFF"/>
            <w:tcMar>
              <w:left w:w="57" w:type="dxa"/>
              <w:right w:w="57" w:type="dxa"/>
            </w:tcMar>
            <w:vAlign w:val="center"/>
          </w:tcPr>
          <w:p w14:paraId="78B05A52" w14:textId="77777777" w:rsidR="00D541F1" w:rsidRPr="00D541F1" w:rsidRDefault="00D541F1" w:rsidP="00B93F7C">
            <w:pPr>
              <w:tabs>
                <w:tab w:val="left" w:pos="2820"/>
              </w:tabs>
              <w:spacing w:after="0" w:line="240" w:lineRule="auto"/>
              <w:rPr>
                <w:rFonts w:ascii="Calibri" w:hAnsi="Calibri" w:cs="Calibri"/>
                <w:color w:val="000000"/>
                <w:sz w:val="18"/>
                <w:szCs w:val="18"/>
              </w:rPr>
            </w:pPr>
            <w:r w:rsidRPr="00D541F1">
              <w:rPr>
                <w:rFonts w:ascii="Calibri" w:hAnsi="Calibri" w:cs="Calibr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2085E165" w14:textId="77777777" w:rsidR="00D541F1" w:rsidRPr="00D541F1" w:rsidRDefault="00D541F1" w:rsidP="00B93F7C">
            <w:pPr>
              <w:widowControl w:val="0"/>
              <w:autoSpaceDE w:val="0"/>
              <w:autoSpaceDN w:val="0"/>
              <w:adjustRightInd w:val="0"/>
              <w:spacing w:after="0" w:line="239" w:lineRule="auto"/>
              <w:rPr>
                <w:rFonts w:ascii="Calibri" w:eastAsia="Times New Roman" w:hAnsi="Calibri" w:cs="Calibri"/>
                <w:sz w:val="18"/>
                <w:szCs w:val="18"/>
              </w:rPr>
            </w:pPr>
            <w:r w:rsidRPr="00D541F1">
              <w:rPr>
                <w:rFonts w:ascii="Calibri" w:eastAsia="Times New Roman" w:hAnsi="Calibri" w:cs="Calibri"/>
                <w:sz w:val="18"/>
                <w:szCs w:val="18"/>
              </w:rPr>
              <w:t>Definirati  temeljne pojmove i procese u planiranju i programiranju motoričkog učenja</w:t>
            </w:r>
          </w:p>
          <w:p w14:paraId="4B249EDB" w14:textId="77777777" w:rsidR="00D541F1" w:rsidRPr="00D541F1" w:rsidRDefault="00D541F1" w:rsidP="00B93F7C">
            <w:pPr>
              <w:widowControl w:val="0"/>
              <w:autoSpaceDE w:val="0"/>
              <w:autoSpaceDN w:val="0"/>
              <w:adjustRightInd w:val="0"/>
              <w:spacing w:after="0" w:line="239" w:lineRule="auto"/>
              <w:rPr>
                <w:rFonts w:ascii="Calibri" w:eastAsia="Times New Roman" w:hAnsi="Calibri" w:cs="Calibri"/>
                <w:color w:val="000000"/>
                <w:sz w:val="18"/>
                <w:szCs w:val="18"/>
              </w:rPr>
            </w:pPr>
            <w:r w:rsidRPr="00D541F1">
              <w:rPr>
                <w:rFonts w:ascii="Calibri" w:eastAsia="Times New Roman" w:hAnsi="Calibri" w:cs="Calibri"/>
                <w:sz w:val="18"/>
                <w:szCs w:val="18"/>
              </w:rPr>
              <w:t>Prepoznati faktore utjecaja na</w:t>
            </w:r>
            <w:r w:rsidRPr="00D541F1">
              <w:rPr>
                <w:rFonts w:ascii="Calibri" w:eastAsia="Times New Roman" w:hAnsi="Calibri" w:cs="Calibri"/>
                <w:color w:val="000000"/>
                <w:sz w:val="18"/>
                <w:szCs w:val="18"/>
              </w:rPr>
              <w:t xml:space="preserve">  proces motoričkog učenja</w:t>
            </w:r>
          </w:p>
          <w:p w14:paraId="56EF161E" w14:textId="77777777" w:rsidR="00D541F1" w:rsidRPr="00D541F1" w:rsidRDefault="00D541F1" w:rsidP="00B93F7C">
            <w:pPr>
              <w:widowControl w:val="0"/>
              <w:autoSpaceDE w:val="0"/>
              <w:autoSpaceDN w:val="0"/>
              <w:adjustRightInd w:val="0"/>
              <w:spacing w:after="0" w:line="239" w:lineRule="auto"/>
              <w:rPr>
                <w:rFonts w:ascii="Calibri" w:eastAsia="Times New Roman" w:hAnsi="Calibri" w:cs="Calibri"/>
                <w:color w:val="000000"/>
                <w:sz w:val="18"/>
                <w:szCs w:val="18"/>
              </w:rPr>
            </w:pPr>
            <w:r w:rsidRPr="00D541F1">
              <w:rPr>
                <w:rFonts w:ascii="Calibri" w:eastAsia="Times New Roman" w:hAnsi="Calibri" w:cs="Calibri"/>
                <w:color w:val="000000"/>
                <w:sz w:val="18"/>
                <w:szCs w:val="18"/>
              </w:rPr>
              <w:t>Analizirati genezu pogrešaka u motoričkom učenju</w:t>
            </w:r>
          </w:p>
          <w:p w14:paraId="2D305F95" w14:textId="77777777" w:rsidR="00D541F1" w:rsidRPr="00D541F1" w:rsidRDefault="00D541F1" w:rsidP="00B93F7C">
            <w:pPr>
              <w:widowControl w:val="0"/>
              <w:autoSpaceDE w:val="0"/>
              <w:autoSpaceDN w:val="0"/>
              <w:adjustRightInd w:val="0"/>
              <w:spacing w:after="0" w:line="239" w:lineRule="auto"/>
              <w:rPr>
                <w:rFonts w:ascii="Calibri" w:eastAsia="Times New Roman" w:hAnsi="Calibri" w:cs="Calibri"/>
                <w:color w:val="000000"/>
                <w:sz w:val="18"/>
                <w:szCs w:val="18"/>
              </w:rPr>
            </w:pPr>
            <w:r w:rsidRPr="00D541F1">
              <w:rPr>
                <w:rFonts w:ascii="Calibri" w:eastAsia="Times New Roman" w:hAnsi="Calibri" w:cs="Calibri"/>
                <w:color w:val="000000"/>
                <w:sz w:val="18"/>
                <w:szCs w:val="18"/>
              </w:rPr>
              <w:t>Kreirati program motoričkog učenja</w:t>
            </w:r>
          </w:p>
          <w:p w14:paraId="33CF9313" w14:textId="77777777" w:rsidR="00D541F1" w:rsidRPr="00D541F1" w:rsidRDefault="00D541F1" w:rsidP="00B93F7C">
            <w:pPr>
              <w:widowControl w:val="0"/>
              <w:autoSpaceDE w:val="0"/>
              <w:autoSpaceDN w:val="0"/>
              <w:adjustRightInd w:val="0"/>
              <w:spacing w:after="0" w:line="239" w:lineRule="auto"/>
              <w:rPr>
                <w:rFonts w:ascii="Calibri" w:eastAsia="Times New Roman" w:hAnsi="Calibri" w:cs="Calibri"/>
                <w:color w:val="000000"/>
                <w:sz w:val="18"/>
                <w:szCs w:val="18"/>
              </w:rPr>
            </w:pPr>
            <w:r w:rsidRPr="00D541F1">
              <w:rPr>
                <w:rFonts w:ascii="Calibri" w:eastAsia="Times New Roman" w:hAnsi="Calibri" w:cs="Calibri"/>
                <w:color w:val="000000"/>
                <w:sz w:val="18"/>
                <w:szCs w:val="18"/>
              </w:rPr>
              <w:t>Pokazati sposobnost kreativnog i inovativnog mišljenja kroz primjenu različitih strategija i modela u planiranju motoričkog učenja</w:t>
            </w:r>
          </w:p>
          <w:p w14:paraId="3D49FF5E" w14:textId="77777777" w:rsidR="00D541F1" w:rsidRPr="00D541F1" w:rsidRDefault="00D541F1" w:rsidP="00B93F7C">
            <w:pPr>
              <w:widowControl w:val="0"/>
              <w:autoSpaceDE w:val="0"/>
              <w:autoSpaceDN w:val="0"/>
              <w:adjustRightInd w:val="0"/>
              <w:spacing w:after="0" w:line="239" w:lineRule="auto"/>
              <w:rPr>
                <w:rFonts w:ascii="Calibri" w:eastAsia="Times New Roman" w:hAnsi="Calibri" w:cs="Calibri"/>
                <w:sz w:val="18"/>
                <w:szCs w:val="18"/>
              </w:rPr>
            </w:pPr>
          </w:p>
        </w:tc>
      </w:tr>
      <w:tr w:rsidR="00D541F1" w:rsidRPr="00D541F1" w14:paraId="02F4C4B4" w14:textId="77777777" w:rsidTr="00B93F7C">
        <w:tc>
          <w:tcPr>
            <w:tcW w:w="1912" w:type="dxa"/>
            <w:gridSpan w:val="2"/>
            <w:tcBorders>
              <w:left w:val="single" w:sz="12" w:space="0" w:color="auto"/>
            </w:tcBorders>
            <w:shd w:val="clear" w:color="auto" w:fill="CCFFFF"/>
            <w:tcMar>
              <w:left w:w="57" w:type="dxa"/>
              <w:right w:w="57" w:type="dxa"/>
            </w:tcMar>
            <w:vAlign w:val="center"/>
          </w:tcPr>
          <w:p w14:paraId="73F46F8A" w14:textId="77777777" w:rsidR="00D541F1" w:rsidRPr="00D541F1" w:rsidRDefault="00D541F1" w:rsidP="00B93F7C">
            <w:pPr>
              <w:tabs>
                <w:tab w:val="left" w:pos="2820"/>
              </w:tabs>
              <w:spacing w:after="0" w:line="240" w:lineRule="auto"/>
              <w:rPr>
                <w:rFonts w:ascii="Calibri" w:hAnsi="Calibri" w:cs="Calibri"/>
                <w:color w:val="000000"/>
                <w:sz w:val="18"/>
                <w:szCs w:val="18"/>
              </w:rPr>
            </w:pPr>
            <w:r w:rsidRPr="00D541F1">
              <w:rPr>
                <w:rFonts w:ascii="Calibri" w:hAnsi="Calibri" w:cs="Calibr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0367E4F1" w14:textId="77777777" w:rsidR="00D541F1" w:rsidRPr="00D541F1" w:rsidRDefault="00D541F1" w:rsidP="00B93F7C">
            <w:pPr>
              <w:tabs>
                <w:tab w:val="left" w:pos="2820"/>
              </w:tabs>
              <w:spacing w:after="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817"/>
              <w:gridCol w:w="1954"/>
            </w:tblGrid>
            <w:tr w:rsidR="00D541F1" w:rsidRPr="00D541F1" w14:paraId="5668270F" w14:textId="77777777" w:rsidTr="00B93F7C">
              <w:tc>
                <w:tcPr>
                  <w:tcW w:w="657" w:type="dxa"/>
                  <w:shd w:val="clear" w:color="auto" w:fill="C4EEFF"/>
                </w:tcPr>
                <w:p w14:paraId="43C6A2EE" w14:textId="77777777" w:rsidR="00D541F1" w:rsidRPr="00D541F1" w:rsidRDefault="00D541F1" w:rsidP="00B93F7C">
                  <w:pPr>
                    <w:tabs>
                      <w:tab w:val="left" w:pos="2820"/>
                    </w:tabs>
                    <w:spacing w:after="0" w:line="240" w:lineRule="auto"/>
                    <w:jc w:val="center"/>
                    <w:rPr>
                      <w:rFonts w:ascii="Calibri" w:hAnsi="Calibri" w:cs="Calibri"/>
                      <w:sz w:val="18"/>
                      <w:szCs w:val="18"/>
                    </w:rPr>
                  </w:pPr>
                </w:p>
              </w:tc>
              <w:tc>
                <w:tcPr>
                  <w:tcW w:w="4817" w:type="dxa"/>
                  <w:shd w:val="clear" w:color="auto" w:fill="C4EEFF"/>
                </w:tcPr>
                <w:p w14:paraId="366552D6" w14:textId="77777777" w:rsidR="00D541F1" w:rsidRPr="00D541F1" w:rsidRDefault="00D541F1" w:rsidP="00B93F7C">
                  <w:pPr>
                    <w:tabs>
                      <w:tab w:val="left" w:pos="2820"/>
                    </w:tabs>
                    <w:spacing w:after="0" w:line="240" w:lineRule="auto"/>
                    <w:rPr>
                      <w:rFonts w:ascii="Calibri" w:hAnsi="Calibri" w:cs="Calibri"/>
                      <w:sz w:val="18"/>
                      <w:szCs w:val="18"/>
                    </w:rPr>
                  </w:pPr>
                  <w:r w:rsidRPr="00D541F1">
                    <w:rPr>
                      <w:rFonts w:ascii="Calibri" w:hAnsi="Calibri" w:cs="Calibri"/>
                      <w:sz w:val="18"/>
                      <w:szCs w:val="18"/>
                    </w:rPr>
                    <w:t>Nastavni sat predavanja</w:t>
                  </w:r>
                </w:p>
              </w:tc>
              <w:tc>
                <w:tcPr>
                  <w:tcW w:w="1954" w:type="dxa"/>
                  <w:shd w:val="clear" w:color="auto" w:fill="C4EEFF"/>
                </w:tcPr>
                <w:p w14:paraId="6827B56E" w14:textId="77777777" w:rsidR="00D541F1" w:rsidRPr="00D541F1" w:rsidRDefault="00D541F1" w:rsidP="00B93F7C">
                  <w:pPr>
                    <w:tabs>
                      <w:tab w:val="left" w:pos="2820"/>
                    </w:tabs>
                    <w:spacing w:after="0" w:line="240" w:lineRule="auto"/>
                    <w:rPr>
                      <w:rFonts w:ascii="Calibri" w:hAnsi="Calibri" w:cs="Calibri"/>
                      <w:sz w:val="18"/>
                      <w:szCs w:val="18"/>
                    </w:rPr>
                  </w:pPr>
                  <w:r w:rsidRPr="00D541F1">
                    <w:rPr>
                      <w:rFonts w:ascii="Calibri" w:hAnsi="Calibri" w:cs="Calibri"/>
                      <w:sz w:val="18"/>
                      <w:szCs w:val="18"/>
                    </w:rPr>
                    <w:t>Nastavu izvodi</w:t>
                  </w:r>
                </w:p>
              </w:tc>
            </w:tr>
            <w:tr w:rsidR="00C2793E" w:rsidRPr="00D541F1" w14:paraId="22F7B5E0" w14:textId="77777777" w:rsidTr="00B93F7C">
              <w:tc>
                <w:tcPr>
                  <w:tcW w:w="657" w:type="dxa"/>
                  <w:shd w:val="clear" w:color="auto" w:fill="FFFFFF"/>
                </w:tcPr>
                <w:p w14:paraId="74AF4C14" w14:textId="77777777" w:rsidR="00C2793E" w:rsidRPr="00D541F1" w:rsidRDefault="00C2793E" w:rsidP="00C2793E">
                  <w:pPr>
                    <w:tabs>
                      <w:tab w:val="left" w:pos="2820"/>
                    </w:tabs>
                    <w:spacing w:after="0" w:line="240" w:lineRule="auto"/>
                    <w:jc w:val="center"/>
                    <w:rPr>
                      <w:rFonts w:ascii="Calibri" w:hAnsi="Calibri" w:cs="Calibri"/>
                      <w:sz w:val="18"/>
                      <w:szCs w:val="18"/>
                    </w:rPr>
                  </w:pPr>
                  <w:r w:rsidRPr="00D541F1">
                    <w:rPr>
                      <w:rFonts w:ascii="Calibri" w:hAnsi="Calibri" w:cs="Calibri"/>
                      <w:sz w:val="18"/>
                      <w:szCs w:val="18"/>
                    </w:rPr>
                    <w:t>2P</w:t>
                  </w:r>
                </w:p>
              </w:tc>
              <w:tc>
                <w:tcPr>
                  <w:tcW w:w="4817" w:type="dxa"/>
                  <w:shd w:val="clear" w:color="auto" w:fill="FFFFFF"/>
                  <w:vAlign w:val="center"/>
                </w:tcPr>
                <w:p w14:paraId="04068F1C" w14:textId="77777777" w:rsidR="00C2793E" w:rsidRPr="00D541F1" w:rsidRDefault="00C2793E" w:rsidP="00C2793E">
                  <w:pPr>
                    <w:spacing w:after="160" w:line="259" w:lineRule="auto"/>
                    <w:rPr>
                      <w:rFonts w:ascii="Calibri" w:eastAsia="Calibri" w:hAnsi="Calibri" w:cs="Calibri"/>
                      <w:sz w:val="18"/>
                      <w:szCs w:val="18"/>
                    </w:rPr>
                  </w:pPr>
                  <w:r w:rsidRPr="00D541F1">
                    <w:rPr>
                      <w:rFonts w:ascii="Calibri" w:eastAsia="Calibri" w:hAnsi="Calibri" w:cs="Calibri"/>
                      <w:sz w:val="18"/>
                      <w:szCs w:val="18"/>
                    </w:rPr>
                    <w:t>Primjena kognitivnih teorija u  planiranju motoričkog učenja</w:t>
                  </w:r>
                </w:p>
              </w:tc>
              <w:tc>
                <w:tcPr>
                  <w:tcW w:w="1954" w:type="dxa"/>
                  <w:shd w:val="clear" w:color="auto" w:fill="FFFFFF"/>
                </w:tcPr>
                <w:p w14:paraId="0AACD1C2" w14:textId="312FDB12" w:rsidR="00C2793E" w:rsidRPr="00D541F1" w:rsidRDefault="00C2793E" w:rsidP="00C2793E">
                  <w:pPr>
                    <w:tabs>
                      <w:tab w:val="left" w:pos="2820"/>
                    </w:tabs>
                    <w:spacing w:after="0" w:line="240" w:lineRule="auto"/>
                    <w:rPr>
                      <w:rFonts w:ascii="Calibri" w:hAnsi="Calibri" w:cs="Calibri"/>
                      <w:sz w:val="18"/>
                      <w:szCs w:val="18"/>
                    </w:rPr>
                  </w:pPr>
                  <w:r w:rsidRPr="00364AC2">
                    <w:rPr>
                      <w:rFonts w:ascii="Calibri" w:hAnsi="Calibri" w:cs="Calibri"/>
                      <w:sz w:val="18"/>
                      <w:szCs w:val="18"/>
                    </w:rPr>
                    <w:t>prof. dr. sc. Đurđica Miletić</w:t>
                  </w:r>
                </w:p>
              </w:tc>
            </w:tr>
            <w:tr w:rsidR="00C2793E" w:rsidRPr="00D541F1" w14:paraId="108E634C" w14:textId="77777777" w:rsidTr="00B93F7C">
              <w:tc>
                <w:tcPr>
                  <w:tcW w:w="657" w:type="dxa"/>
                  <w:shd w:val="clear" w:color="auto" w:fill="FFFFFF"/>
                </w:tcPr>
                <w:p w14:paraId="14092746" w14:textId="77777777" w:rsidR="00C2793E" w:rsidRPr="00D541F1" w:rsidRDefault="00C2793E" w:rsidP="00C2793E">
                  <w:pPr>
                    <w:tabs>
                      <w:tab w:val="left" w:pos="2820"/>
                    </w:tabs>
                    <w:spacing w:after="0" w:line="240" w:lineRule="auto"/>
                    <w:jc w:val="center"/>
                    <w:rPr>
                      <w:rFonts w:ascii="Calibri" w:hAnsi="Calibri" w:cs="Calibri"/>
                      <w:sz w:val="18"/>
                      <w:szCs w:val="18"/>
                    </w:rPr>
                  </w:pPr>
                  <w:r w:rsidRPr="00D541F1">
                    <w:rPr>
                      <w:rFonts w:ascii="Calibri" w:hAnsi="Calibri" w:cs="Calibri"/>
                      <w:sz w:val="18"/>
                      <w:szCs w:val="18"/>
                    </w:rPr>
                    <w:t>2P</w:t>
                  </w:r>
                </w:p>
              </w:tc>
              <w:tc>
                <w:tcPr>
                  <w:tcW w:w="4817" w:type="dxa"/>
                  <w:shd w:val="clear" w:color="auto" w:fill="FFFFFF"/>
                  <w:vAlign w:val="center"/>
                </w:tcPr>
                <w:p w14:paraId="3E345430" w14:textId="77777777" w:rsidR="00C2793E" w:rsidRPr="00D541F1" w:rsidRDefault="00C2793E" w:rsidP="00C2793E">
                  <w:pPr>
                    <w:spacing w:after="160" w:line="259" w:lineRule="auto"/>
                    <w:rPr>
                      <w:rFonts w:ascii="Calibri" w:eastAsia="Calibri" w:hAnsi="Calibri" w:cs="Calibri"/>
                      <w:sz w:val="18"/>
                      <w:szCs w:val="18"/>
                    </w:rPr>
                  </w:pPr>
                  <w:r w:rsidRPr="00D541F1">
                    <w:rPr>
                      <w:rFonts w:ascii="Calibri" w:eastAsia="Calibri" w:hAnsi="Calibri" w:cs="Calibri"/>
                      <w:sz w:val="18"/>
                      <w:szCs w:val="18"/>
                    </w:rPr>
                    <w:t>Eksplicitno i implicitno motoričko učenje</w:t>
                  </w:r>
                </w:p>
              </w:tc>
              <w:tc>
                <w:tcPr>
                  <w:tcW w:w="1954" w:type="dxa"/>
                  <w:shd w:val="clear" w:color="auto" w:fill="FFFFFF"/>
                </w:tcPr>
                <w:p w14:paraId="788E9245" w14:textId="12A679A2" w:rsidR="00C2793E" w:rsidRPr="00D541F1" w:rsidRDefault="00C2793E" w:rsidP="00C2793E">
                  <w:pPr>
                    <w:tabs>
                      <w:tab w:val="left" w:pos="2820"/>
                    </w:tabs>
                    <w:spacing w:after="0" w:line="240" w:lineRule="auto"/>
                    <w:rPr>
                      <w:rFonts w:ascii="Calibri" w:hAnsi="Calibri" w:cs="Calibri"/>
                      <w:sz w:val="18"/>
                      <w:szCs w:val="18"/>
                    </w:rPr>
                  </w:pPr>
                  <w:r w:rsidRPr="00364AC2">
                    <w:rPr>
                      <w:rFonts w:ascii="Calibri" w:hAnsi="Calibri" w:cs="Calibri"/>
                      <w:sz w:val="18"/>
                      <w:szCs w:val="18"/>
                    </w:rPr>
                    <w:t>prof. dr. sc. Đurđica Miletić</w:t>
                  </w:r>
                </w:p>
              </w:tc>
            </w:tr>
            <w:tr w:rsidR="00C2793E" w:rsidRPr="00D541F1" w14:paraId="6A63D266" w14:textId="77777777" w:rsidTr="00B93F7C">
              <w:tc>
                <w:tcPr>
                  <w:tcW w:w="657" w:type="dxa"/>
                  <w:shd w:val="clear" w:color="auto" w:fill="FFFFFF"/>
                </w:tcPr>
                <w:p w14:paraId="41840266" w14:textId="77777777" w:rsidR="00C2793E" w:rsidRPr="00D541F1" w:rsidRDefault="00C2793E" w:rsidP="00C2793E">
                  <w:pPr>
                    <w:tabs>
                      <w:tab w:val="left" w:pos="2820"/>
                    </w:tabs>
                    <w:spacing w:after="0" w:line="240" w:lineRule="auto"/>
                    <w:jc w:val="center"/>
                    <w:rPr>
                      <w:rFonts w:ascii="Calibri" w:hAnsi="Calibri" w:cs="Calibri"/>
                      <w:sz w:val="18"/>
                      <w:szCs w:val="18"/>
                    </w:rPr>
                  </w:pPr>
                  <w:r w:rsidRPr="00D541F1">
                    <w:rPr>
                      <w:rFonts w:ascii="Calibri" w:hAnsi="Calibri" w:cs="Calibri"/>
                      <w:sz w:val="18"/>
                      <w:szCs w:val="18"/>
                    </w:rPr>
                    <w:t>2P</w:t>
                  </w:r>
                </w:p>
              </w:tc>
              <w:tc>
                <w:tcPr>
                  <w:tcW w:w="4817" w:type="dxa"/>
                  <w:shd w:val="clear" w:color="auto" w:fill="FFFFFF"/>
                  <w:vAlign w:val="center"/>
                </w:tcPr>
                <w:p w14:paraId="005CC7D8" w14:textId="77777777" w:rsidR="00C2793E" w:rsidRPr="00D541F1" w:rsidRDefault="00C2793E" w:rsidP="00C2793E">
                  <w:pPr>
                    <w:spacing w:after="160" w:line="259" w:lineRule="auto"/>
                    <w:rPr>
                      <w:rFonts w:ascii="Calibri" w:eastAsia="Calibri" w:hAnsi="Calibri" w:cs="Calibri"/>
                      <w:sz w:val="18"/>
                      <w:szCs w:val="18"/>
                    </w:rPr>
                  </w:pPr>
                  <w:r w:rsidRPr="00D541F1">
                    <w:rPr>
                      <w:rFonts w:ascii="Calibri" w:eastAsia="Calibri" w:hAnsi="Calibri" w:cs="Calibri"/>
                      <w:sz w:val="18"/>
                      <w:szCs w:val="18"/>
                    </w:rPr>
                    <w:t>Faktori utjecaja na motoričko učenje: stilovi motoričkog učenja</w:t>
                  </w:r>
                </w:p>
              </w:tc>
              <w:tc>
                <w:tcPr>
                  <w:tcW w:w="1954" w:type="dxa"/>
                  <w:shd w:val="clear" w:color="auto" w:fill="FFFFFF"/>
                </w:tcPr>
                <w:p w14:paraId="026B5335" w14:textId="4B48F1AC" w:rsidR="00C2793E" w:rsidRPr="00D541F1" w:rsidRDefault="00C2793E" w:rsidP="00C2793E">
                  <w:pPr>
                    <w:tabs>
                      <w:tab w:val="left" w:pos="2820"/>
                    </w:tabs>
                    <w:spacing w:after="0" w:line="240" w:lineRule="auto"/>
                    <w:rPr>
                      <w:rFonts w:ascii="Calibri" w:hAnsi="Calibri" w:cs="Calibri"/>
                      <w:sz w:val="18"/>
                      <w:szCs w:val="18"/>
                    </w:rPr>
                  </w:pPr>
                  <w:r w:rsidRPr="00364AC2">
                    <w:rPr>
                      <w:rFonts w:ascii="Calibri" w:hAnsi="Calibri" w:cs="Calibri"/>
                      <w:sz w:val="18"/>
                      <w:szCs w:val="18"/>
                    </w:rPr>
                    <w:t>prof. dr. sc. Đurđica Miletić</w:t>
                  </w:r>
                </w:p>
              </w:tc>
            </w:tr>
            <w:tr w:rsidR="00C2793E" w:rsidRPr="00D541F1" w14:paraId="0E97F7F9" w14:textId="77777777" w:rsidTr="00B93F7C">
              <w:tc>
                <w:tcPr>
                  <w:tcW w:w="657" w:type="dxa"/>
                  <w:shd w:val="clear" w:color="auto" w:fill="FFFFFF"/>
                </w:tcPr>
                <w:p w14:paraId="128B7979" w14:textId="77777777" w:rsidR="00C2793E" w:rsidRPr="00D541F1" w:rsidRDefault="00C2793E" w:rsidP="00C2793E">
                  <w:pPr>
                    <w:tabs>
                      <w:tab w:val="left" w:pos="2820"/>
                    </w:tabs>
                    <w:spacing w:after="0" w:line="240" w:lineRule="auto"/>
                    <w:jc w:val="center"/>
                    <w:rPr>
                      <w:rFonts w:ascii="Calibri" w:hAnsi="Calibri" w:cs="Calibri"/>
                      <w:sz w:val="18"/>
                      <w:szCs w:val="18"/>
                    </w:rPr>
                  </w:pPr>
                  <w:r w:rsidRPr="00D541F1">
                    <w:rPr>
                      <w:rFonts w:ascii="Calibri" w:hAnsi="Calibri" w:cs="Calibri"/>
                      <w:sz w:val="18"/>
                      <w:szCs w:val="18"/>
                    </w:rPr>
                    <w:t>4P</w:t>
                  </w:r>
                </w:p>
              </w:tc>
              <w:tc>
                <w:tcPr>
                  <w:tcW w:w="4817" w:type="dxa"/>
                  <w:shd w:val="clear" w:color="auto" w:fill="FFFFFF"/>
                </w:tcPr>
                <w:p w14:paraId="0BBFD620" w14:textId="77777777" w:rsidR="00C2793E" w:rsidRPr="00D541F1" w:rsidRDefault="00C2793E" w:rsidP="00C2793E">
                  <w:pPr>
                    <w:spacing w:after="160" w:line="259" w:lineRule="auto"/>
                    <w:rPr>
                      <w:rFonts w:ascii="Calibri" w:eastAsia="Calibri" w:hAnsi="Calibri" w:cs="Calibri"/>
                      <w:sz w:val="18"/>
                      <w:szCs w:val="18"/>
                    </w:rPr>
                  </w:pPr>
                  <w:r w:rsidRPr="00D541F1">
                    <w:rPr>
                      <w:rFonts w:ascii="Calibri" w:eastAsia="Calibri" w:hAnsi="Calibri" w:cs="Calibri"/>
                      <w:sz w:val="18"/>
                      <w:szCs w:val="18"/>
                    </w:rPr>
                    <w:t>Faktori utjecaja na motoričko učenje: individualne razlike</w:t>
                  </w:r>
                </w:p>
              </w:tc>
              <w:tc>
                <w:tcPr>
                  <w:tcW w:w="1954" w:type="dxa"/>
                  <w:shd w:val="clear" w:color="auto" w:fill="FFFFFF"/>
                </w:tcPr>
                <w:p w14:paraId="598641D2" w14:textId="7BFC1953" w:rsidR="00C2793E" w:rsidRPr="00D541F1" w:rsidRDefault="00C2793E" w:rsidP="00C2793E">
                  <w:pPr>
                    <w:tabs>
                      <w:tab w:val="left" w:pos="2820"/>
                    </w:tabs>
                    <w:spacing w:after="0" w:line="240" w:lineRule="auto"/>
                    <w:rPr>
                      <w:rFonts w:ascii="Calibri" w:hAnsi="Calibri" w:cs="Calibri"/>
                      <w:sz w:val="18"/>
                      <w:szCs w:val="18"/>
                    </w:rPr>
                  </w:pPr>
                  <w:r w:rsidRPr="00364AC2">
                    <w:rPr>
                      <w:rFonts w:ascii="Calibri" w:hAnsi="Calibri" w:cs="Calibri"/>
                      <w:sz w:val="18"/>
                      <w:szCs w:val="18"/>
                    </w:rPr>
                    <w:t>prof. dr. sc. Đurđica Miletić</w:t>
                  </w:r>
                </w:p>
              </w:tc>
            </w:tr>
            <w:tr w:rsidR="00C2793E" w:rsidRPr="00D541F1" w14:paraId="465AF50D" w14:textId="77777777" w:rsidTr="00B93F7C">
              <w:tc>
                <w:tcPr>
                  <w:tcW w:w="657" w:type="dxa"/>
                  <w:shd w:val="clear" w:color="auto" w:fill="FFFFFF"/>
                </w:tcPr>
                <w:p w14:paraId="7710C766" w14:textId="77777777" w:rsidR="00C2793E" w:rsidRPr="00D541F1" w:rsidRDefault="00C2793E" w:rsidP="00C2793E">
                  <w:pPr>
                    <w:tabs>
                      <w:tab w:val="left" w:pos="2820"/>
                    </w:tabs>
                    <w:spacing w:after="0" w:line="240" w:lineRule="auto"/>
                    <w:jc w:val="center"/>
                    <w:rPr>
                      <w:rFonts w:ascii="Calibri" w:hAnsi="Calibri" w:cs="Calibri"/>
                      <w:sz w:val="18"/>
                      <w:szCs w:val="18"/>
                    </w:rPr>
                  </w:pPr>
                  <w:r w:rsidRPr="00D541F1">
                    <w:rPr>
                      <w:rFonts w:ascii="Calibri" w:hAnsi="Calibri" w:cs="Calibri"/>
                      <w:sz w:val="18"/>
                      <w:szCs w:val="18"/>
                    </w:rPr>
                    <w:lastRenderedPageBreak/>
                    <w:t>2P</w:t>
                  </w:r>
                </w:p>
              </w:tc>
              <w:tc>
                <w:tcPr>
                  <w:tcW w:w="4817" w:type="dxa"/>
                  <w:shd w:val="clear" w:color="auto" w:fill="FFFFFF"/>
                </w:tcPr>
                <w:p w14:paraId="59BE79E2" w14:textId="77777777" w:rsidR="00C2793E" w:rsidRPr="00D541F1" w:rsidRDefault="00C2793E" w:rsidP="00C2793E">
                  <w:pPr>
                    <w:spacing w:after="160" w:line="259" w:lineRule="auto"/>
                    <w:rPr>
                      <w:rFonts w:ascii="Calibri" w:eastAsia="Calibri" w:hAnsi="Calibri" w:cs="Calibri"/>
                      <w:sz w:val="18"/>
                      <w:szCs w:val="18"/>
                    </w:rPr>
                  </w:pPr>
                  <w:r w:rsidRPr="00D541F1">
                    <w:rPr>
                      <w:rFonts w:ascii="Calibri" w:eastAsia="Calibri" w:hAnsi="Calibri" w:cs="Calibri"/>
                      <w:sz w:val="18"/>
                      <w:szCs w:val="18"/>
                    </w:rPr>
                    <w:t>Utjecaj blokiranog, nasumičnog i serijskog učenja – kontestualna interferencija</w:t>
                  </w:r>
                </w:p>
              </w:tc>
              <w:tc>
                <w:tcPr>
                  <w:tcW w:w="1954" w:type="dxa"/>
                  <w:shd w:val="clear" w:color="auto" w:fill="FFFFFF"/>
                </w:tcPr>
                <w:p w14:paraId="7B56A73E" w14:textId="59511ABD" w:rsidR="00C2793E" w:rsidRPr="00D541F1" w:rsidRDefault="00C2793E" w:rsidP="00C2793E">
                  <w:pPr>
                    <w:tabs>
                      <w:tab w:val="left" w:pos="2820"/>
                    </w:tabs>
                    <w:spacing w:after="0" w:line="240" w:lineRule="auto"/>
                    <w:rPr>
                      <w:rFonts w:ascii="Calibri" w:hAnsi="Calibri" w:cs="Calibri"/>
                      <w:sz w:val="18"/>
                      <w:szCs w:val="18"/>
                    </w:rPr>
                  </w:pPr>
                  <w:r w:rsidRPr="00364AC2">
                    <w:rPr>
                      <w:rFonts w:ascii="Calibri" w:hAnsi="Calibri" w:cs="Calibri"/>
                      <w:sz w:val="18"/>
                      <w:szCs w:val="18"/>
                    </w:rPr>
                    <w:t>prof. dr. sc. Đurđica Miletić</w:t>
                  </w:r>
                </w:p>
              </w:tc>
            </w:tr>
            <w:tr w:rsidR="00C2793E" w:rsidRPr="00D541F1" w14:paraId="78A5CFA1" w14:textId="77777777" w:rsidTr="00B93F7C">
              <w:tc>
                <w:tcPr>
                  <w:tcW w:w="657" w:type="dxa"/>
                  <w:shd w:val="clear" w:color="auto" w:fill="FFFFFF"/>
                </w:tcPr>
                <w:p w14:paraId="2A77D38F" w14:textId="77777777" w:rsidR="00C2793E" w:rsidRPr="00D541F1" w:rsidRDefault="00C2793E" w:rsidP="00C2793E">
                  <w:pPr>
                    <w:tabs>
                      <w:tab w:val="left" w:pos="2820"/>
                    </w:tabs>
                    <w:spacing w:after="0" w:line="240" w:lineRule="auto"/>
                    <w:jc w:val="center"/>
                    <w:rPr>
                      <w:rFonts w:ascii="Calibri" w:hAnsi="Calibri" w:cs="Calibri"/>
                      <w:sz w:val="18"/>
                      <w:szCs w:val="18"/>
                    </w:rPr>
                  </w:pPr>
                  <w:r w:rsidRPr="00D541F1">
                    <w:rPr>
                      <w:rFonts w:ascii="Calibri" w:hAnsi="Calibri" w:cs="Calibri"/>
                      <w:sz w:val="18"/>
                      <w:szCs w:val="18"/>
                    </w:rPr>
                    <w:t>2P</w:t>
                  </w:r>
                </w:p>
              </w:tc>
              <w:tc>
                <w:tcPr>
                  <w:tcW w:w="4817" w:type="dxa"/>
                  <w:shd w:val="clear" w:color="auto" w:fill="FFFFFF"/>
                  <w:vAlign w:val="center"/>
                </w:tcPr>
                <w:p w14:paraId="51FBD4A3" w14:textId="77777777" w:rsidR="00C2793E" w:rsidRPr="00D541F1" w:rsidRDefault="00C2793E" w:rsidP="00C2793E">
                  <w:pPr>
                    <w:spacing w:after="160" w:line="259" w:lineRule="auto"/>
                    <w:rPr>
                      <w:rFonts w:ascii="Calibri" w:eastAsia="Calibri" w:hAnsi="Calibri" w:cs="Calibri"/>
                      <w:sz w:val="18"/>
                      <w:szCs w:val="18"/>
                    </w:rPr>
                  </w:pPr>
                  <w:r w:rsidRPr="00D541F1">
                    <w:rPr>
                      <w:rFonts w:ascii="Calibri" w:eastAsia="Calibri" w:hAnsi="Calibri" w:cs="Calibri"/>
                      <w:sz w:val="18"/>
                      <w:szCs w:val="18"/>
                    </w:rPr>
                    <w:t>Uloga povratne informacije u planiranju motoričkog učenja</w:t>
                  </w:r>
                </w:p>
              </w:tc>
              <w:tc>
                <w:tcPr>
                  <w:tcW w:w="1954" w:type="dxa"/>
                  <w:shd w:val="clear" w:color="auto" w:fill="FFFFFF"/>
                </w:tcPr>
                <w:p w14:paraId="45195A30" w14:textId="7BAA8F9C" w:rsidR="00C2793E" w:rsidRPr="00D541F1" w:rsidRDefault="00C2793E" w:rsidP="00C2793E">
                  <w:pPr>
                    <w:tabs>
                      <w:tab w:val="left" w:pos="2820"/>
                    </w:tabs>
                    <w:spacing w:after="0" w:line="240" w:lineRule="auto"/>
                    <w:rPr>
                      <w:rFonts w:ascii="Calibri" w:hAnsi="Calibri" w:cs="Calibri"/>
                      <w:sz w:val="18"/>
                      <w:szCs w:val="18"/>
                    </w:rPr>
                  </w:pPr>
                  <w:r w:rsidRPr="00364AC2">
                    <w:rPr>
                      <w:rFonts w:ascii="Calibri" w:hAnsi="Calibri" w:cs="Calibri"/>
                      <w:sz w:val="18"/>
                      <w:szCs w:val="18"/>
                    </w:rPr>
                    <w:t>prof. dr. sc. Đurđica Miletić</w:t>
                  </w:r>
                </w:p>
              </w:tc>
            </w:tr>
            <w:tr w:rsidR="00C2793E" w:rsidRPr="00D541F1" w14:paraId="095FEDF6" w14:textId="77777777" w:rsidTr="00B93F7C">
              <w:tc>
                <w:tcPr>
                  <w:tcW w:w="657" w:type="dxa"/>
                  <w:shd w:val="clear" w:color="auto" w:fill="FFFFFF"/>
                </w:tcPr>
                <w:p w14:paraId="0C1B5EC9" w14:textId="77777777" w:rsidR="00C2793E" w:rsidRPr="00D541F1" w:rsidRDefault="00C2793E" w:rsidP="00C2793E">
                  <w:pPr>
                    <w:tabs>
                      <w:tab w:val="left" w:pos="2820"/>
                    </w:tabs>
                    <w:spacing w:after="0" w:line="240" w:lineRule="auto"/>
                    <w:jc w:val="center"/>
                    <w:rPr>
                      <w:rFonts w:ascii="Calibri" w:hAnsi="Calibri" w:cs="Calibri"/>
                      <w:sz w:val="18"/>
                      <w:szCs w:val="18"/>
                    </w:rPr>
                  </w:pPr>
                  <w:r w:rsidRPr="00D541F1">
                    <w:rPr>
                      <w:rFonts w:ascii="Calibri" w:hAnsi="Calibri" w:cs="Calibri"/>
                      <w:sz w:val="18"/>
                      <w:szCs w:val="18"/>
                    </w:rPr>
                    <w:t>2P</w:t>
                  </w:r>
                </w:p>
              </w:tc>
              <w:tc>
                <w:tcPr>
                  <w:tcW w:w="4817" w:type="dxa"/>
                  <w:shd w:val="clear" w:color="auto" w:fill="FFFFFF"/>
                  <w:vAlign w:val="center"/>
                </w:tcPr>
                <w:p w14:paraId="110FEBE9" w14:textId="77777777" w:rsidR="00C2793E" w:rsidRPr="00D541F1" w:rsidRDefault="00C2793E" w:rsidP="00C2793E">
                  <w:pPr>
                    <w:spacing w:after="0" w:line="240" w:lineRule="auto"/>
                    <w:rPr>
                      <w:rFonts w:ascii="Calibri" w:eastAsia="Times New Roman" w:hAnsi="Calibri" w:cs="Calibri"/>
                      <w:sz w:val="18"/>
                      <w:szCs w:val="18"/>
                    </w:rPr>
                  </w:pPr>
                  <w:r w:rsidRPr="00D541F1">
                    <w:rPr>
                      <w:rFonts w:ascii="Calibri" w:hAnsi="Calibri" w:cs="Calibri"/>
                      <w:sz w:val="18"/>
                      <w:szCs w:val="18"/>
                    </w:rPr>
                    <w:t>Teorijski kolokvij</w:t>
                  </w:r>
                </w:p>
              </w:tc>
              <w:tc>
                <w:tcPr>
                  <w:tcW w:w="1954" w:type="dxa"/>
                  <w:shd w:val="clear" w:color="auto" w:fill="FFFFFF"/>
                </w:tcPr>
                <w:p w14:paraId="2ADA0789" w14:textId="1228754D" w:rsidR="00C2793E" w:rsidRPr="00D541F1" w:rsidRDefault="00C2793E" w:rsidP="00C2793E">
                  <w:pPr>
                    <w:tabs>
                      <w:tab w:val="left" w:pos="2820"/>
                    </w:tabs>
                    <w:spacing w:after="0" w:line="240" w:lineRule="auto"/>
                    <w:rPr>
                      <w:rFonts w:ascii="Calibri" w:hAnsi="Calibri" w:cs="Calibri"/>
                      <w:sz w:val="18"/>
                      <w:szCs w:val="18"/>
                    </w:rPr>
                  </w:pPr>
                  <w:r w:rsidRPr="00364AC2">
                    <w:rPr>
                      <w:rFonts w:ascii="Calibri" w:hAnsi="Calibri" w:cs="Calibri"/>
                      <w:sz w:val="18"/>
                      <w:szCs w:val="18"/>
                    </w:rPr>
                    <w:t>prof. dr. sc. Đurđica Miletić</w:t>
                  </w:r>
                </w:p>
              </w:tc>
            </w:tr>
            <w:tr w:rsidR="00C2793E" w:rsidRPr="00D541F1" w14:paraId="58A662B3" w14:textId="77777777" w:rsidTr="00B93F7C">
              <w:tc>
                <w:tcPr>
                  <w:tcW w:w="657" w:type="dxa"/>
                  <w:shd w:val="clear" w:color="auto" w:fill="FFFFFF"/>
                </w:tcPr>
                <w:p w14:paraId="4038AC04" w14:textId="77777777" w:rsidR="00C2793E" w:rsidRPr="00D541F1" w:rsidRDefault="00C2793E" w:rsidP="00C2793E">
                  <w:pPr>
                    <w:tabs>
                      <w:tab w:val="left" w:pos="2820"/>
                    </w:tabs>
                    <w:spacing w:after="0" w:line="240" w:lineRule="auto"/>
                    <w:jc w:val="center"/>
                    <w:rPr>
                      <w:rFonts w:ascii="Calibri" w:hAnsi="Calibri" w:cs="Calibri"/>
                      <w:sz w:val="18"/>
                      <w:szCs w:val="18"/>
                    </w:rPr>
                  </w:pPr>
                  <w:r w:rsidRPr="00D541F1">
                    <w:rPr>
                      <w:rFonts w:ascii="Calibri" w:hAnsi="Calibri" w:cs="Calibri"/>
                      <w:sz w:val="18"/>
                      <w:szCs w:val="18"/>
                    </w:rPr>
                    <w:t>2P</w:t>
                  </w:r>
                </w:p>
              </w:tc>
              <w:tc>
                <w:tcPr>
                  <w:tcW w:w="4817" w:type="dxa"/>
                  <w:shd w:val="clear" w:color="auto" w:fill="FFFFFF"/>
                </w:tcPr>
                <w:p w14:paraId="592BF164" w14:textId="77777777" w:rsidR="00C2793E" w:rsidRPr="00D541F1" w:rsidRDefault="00C2793E" w:rsidP="00C2793E">
                  <w:pPr>
                    <w:spacing w:after="160" w:line="259" w:lineRule="auto"/>
                    <w:rPr>
                      <w:rFonts w:ascii="Calibri" w:eastAsia="Calibri" w:hAnsi="Calibri" w:cs="Calibri"/>
                      <w:sz w:val="18"/>
                      <w:szCs w:val="18"/>
                    </w:rPr>
                  </w:pPr>
                  <w:r w:rsidRPr="00D541F1">
                    <w:rPr>
                      <w:rFonts w:ascii="Calibri" w:eastAsia="Calibri" w:hAnsi="Calibri" w:cs="Calibri"/>
                      <w:sz w:val="18"/>
                      <w:szCs w:val="18"/>
                    </w:rPr>
                    <w:t>Uloga transfera znanja u planiranju motoričkog učenje</w:t>
                  </w:r>
                </w:p>
              </w:tc>
              <w:tc>
                <w:tcPr>
                  <w:tcW w:w="1954" w:type="dxa"/>
                  <w:shd w:val="clear" w:color="auto" w:fill="FFFFFF"/>
                </w:tcPr>
                <w:p w14:paraId="05D85E4D" w14:textId="790A9D55" w:rsidR="00C2793E" w:rsidRPr="00D541F1" w:rsidRDefault="00C2793E" w:rsidP="00C2793E">
                  <w:pPr>
                    <w:tabs>
                      <w:tab w:val="left" w:pos="2820"/>
                    </w:tabs>
                    <w:spacing w:after="0" w:line="240" w:lineRule="auto"/>
                    <w:rPr>
                      <w:rFonts w:ascii="Calibri" w:hAnsi="Calibri" w:cs="Calibri"/>
                      <w:sz w:val="18"/>
                      <w:szCs w:val="18"/>
                    </w:rPr>
                  </w:pPr>
                  <w:r w:rsidRPr="00364AC2">
                    <w:rPr>
                      <w:rFonts w:ascii="Calibri" w:hAnsi="Calibri" w:cs="Calibri"/>
                      <w:sz w:val="18"/>
                      <w:szCs w:val="18"/>
                    </w:rPr>
                    <w:t>prof. dr. sc. Đurđica Miletić</w:t>
                  </w:r>
                </w:p>
              </w:tc>
            </w:tr>
            <w:tr w:rsidR="00C2793E" w:rsidRPr="00D541F1" w14:paraId="1FC671FA" w14:textId="77777777" w:rsidTr="00B93F7C">
              <w:tc>
                <w:tcPr>
                  <w:tcW w:w="657" w:type="dxa"/>
                  <w:shd w:val="clear" w:color="auto" w:fill="FFFFFF"/>
                </w:tcPr>
                <w:p w14:paraId="022545BF" w14:textId="77777777" w:rsidR="00C2793E" w:rsidRPr="00D541F1" w:rsidRDefault="00C2793E" w:rsidP="00C2793E">
                  <w:pPr>
                    <w:tabs>
                      <w:tab w:val="left" w:pos="2820"/>
                    </w:tabs>
                    <w:spacing w:after="0" w:line="240" w:lineRule="auto"/>
                    <w:jc w:val="center"/>
                    <w:rPr>
                      <w:rFonts w:ascii="Calibri" w:hAnsi="Calibri" w:cs="Calibri"/>
                      <w:sz w:val="18"/>
                      <w:szCs w:val="18"/>
                    </w:rPr>
                  </w:pPr>
                  <w:r w:rsidRPr="00D541F1">
                    <w:rPr>
                      <w:rFonts w:ascii="Calibri" w:hAnsi="Calibri" w:cs="Calibri"/>
                      <w:sz w:val="18"/>
                      <w:szCs w:val="18"/>
                    </w:rPr>
                    <w:t>2P</w:t>
                  </w:r>
                </w:p>
              </w:tc>
              <w:tc>
                <w:tcPr>
                  <w:tcW w:w="4817" w:type="dxa"/>
                  <w:shd w:val="clear" w:color="auto" w:fill="FFFFFF"/>
                </w:tcPr>
                <w:p w14:paraId="6AF16642" w14:textId="77777777" w:rsidR="00C2793E" w:rsidRPr="00D541F1" w:rsidRDefault="00C2793E" w:rsidP="00C2793E">
                  <w:pPr>
                    <w:spacing w:after="160" w:line="259" w:lineRule="auto"/>
                    <w:rPr>
                      <w:rFonts w:ascii="Calibri" w:eastAsia="Calibri" w:hAnsi="Calibri" w:cs="Calibri"/>
                      <w:sz w:val="18"/>
                      <w:szCs w:val="18"/>
                    </w:rPr>
                  </w:pPr>
                  <w:r w:rsidRPr="00D541F1">
                    <w:rPr>
                      <w:rFonts w:ascii="Calibri" w:eastAsia="Calibri" w:hAnsi="Calibri" w:cs="Calibri"/>
                      <w:sz w:val="18"/>
                      <w:szCs w:val="18"/>
                    </w:rPr>
                    <w:t>Uloga retencije u planiraju motoričkog učenja</w:t>
                  </w:r>
                </w:p>
              </w:tc>
              <w:tc>
                <w:tcPr>
                  <w:tcW w:w="1954" w:type="dxa"/>
                  <w:shd w:val="clear" w:color="auto" w:fill="FFFFFF"/>
                </w:tcPr>
                <w:p w14:paraId="49ECE2D2" w14:textId="45855E85" w:rsidR="00C2793E" w:rsidRPr="00D541F1" w:rsidRDefault="00C2793E" w:rsidP="00C2793E">
                  <w:pPr>
                    <w:tabs>
                      <w:tab w:val="left" w:pos="2820"/>
                    </w:tabs>
                    <w:spacing w:after="0" w:line="240" w:lineRule="auto"/>
                    <w:rPr>
                      <w:rFonts w:ascii="Calibri" w:hAnsi="Calibri" w:cs="Calibri"/>
                      <w:sz w:val="18"/>
                      <w:szCs w:val="18"/>
                    </w:rPr>
                  </w:pPr>
                  <w:r w:rsidRPr="00364AC2">
                    <w:rPr>
                      <w:rFonts w:ascii="Calibri" w:hAnsi="Calibri" w:cs="Calibri"/>
                      <w:sz w:val="18"/>
                      <w:szCs w:val="18"/>
                    </w:rPr>
                    <w:t>prof. dr. sc. Đurđica Miletić</w:t>
                  </w:r>
                </w:p>
              </w:tc>
            </w:tr>
            <w:tr w:rsidR="00C2793E" w:rsidRPr="00D541F1" w14:paraId="18757B6C" w14:textId="77777777" w:rsidTr="00B93F7C">
              <w:tc>
                <w:tcPr>
                  <w:tcW w:w="657" w:type="dxa"/>
                  <w:shd w:val="clear" w:color="auto" w:fill="FFFFFF"/>
                </w:tcPr>
                <w:p w14:paraId="1B0F3593" w14:textId="77777777" w:rsidR="00C2793E" w:rsidRPr="00D541F1" w:rsidRDefault="00C2793E" w:rsidP="00C2793E">
                  <w:pPr>
                    <w:tabs>
                      <w:tab w:val="left" w:pos="2820"/>
                    </w:tabs>
                    <w:spacing w:after="0" w:line="240" w:lineRule="auto"/>
                    <w:jc w:val="center"/>
                    <w:rPr>
                      <w:rFonts w:ascii="Calibri" w:hAnsi="Calibri" w:cs="Calibri"/>
                      <w:sz w:val="18"/>
                      <w:szCs w:val="18"/>
                    </w:rPr>
                  </w:pPr>
                  <w:r w:rsidRPr="00D541F1">
                    <w:rPr>
                      <w:rFonts w:ascii="Calibri" w:hAnsi="Calibri" w:cs="Calibri"/>
                      <w:sz w:val="18"/>
                      <w:szCs w:val="18"/>
                    </w:rPr>
                    <w:t>2P</w:t>
                  </w:r>
                </w:p>
              </w:tc>
              <w:tc>
                <w:tcPr>
                  <w:tcW w:w="4817" w:type="dxa"/>
                  <w:shd w:val="clear" w:color="auto" w:fill="FFFFFF"/>
                </w:tcPr>
                <w:p w14:paraId="31871342" w14:textId="77777777" w:rsidR="00C2793E" w:rsidRPr="00D541F1" w:rsidRDefault="00C2793E" w:rsidP="00C2793E">
                  <w:pPr>
                    <w:spacing w:after="160" w:line="259" w:lineRule="auto"/>
                    <w:rPr>
                      <w:rFonts w:ascii="Calibri" w:eastAsia="Calibri" w:hAnsi="Calibri" w:cs="Calibri"/>
                      <w:sz w:val="18"/>
                      <w:szCs w:val="18"/>
                    </w:rPr>
                  </w:pPr>
                  <w:r w:rsidRPr="00D541F1">
                    <w:rPr>
                      <w:rFonts w:ascii="Calibri" w:eastAsia="Calibri" w:hAnsi="Calibri" w:cs="Calibri"/>
                      <w:sz w:val="18"/>
                      <w:szCs w:val="18"/>
                    </w:rPr>
                    <w:t>Vrste instrukcija u motoričkom učenju</w:t>
                  </w:r>
                </w:p>
              </w:tc>
              <w:tc>
                <w:tcPr>
                  <w:tcW w:w="1954" w:type="dxa"/>
                  <w:shd w:val="clear" w:color="auto" w:fill="FFFFFF"/>
                </w:tcPr>
                <w:p w14:paraId="25FA9010" w14:textId="01696A7A" w:rsidR="00C2793E" w:rsidRPr="00D541F1" w:rsidRDefault="00C2793E" w:rsidP="00C2793E">
                  <w:pPr>
                    <w:tabs>
                      <w:tab w:val="left" w:pos="2820"/>
                    </w:tabs>
                    <w:spacing w:after="0" w:line="240" w:lineRule="auto"/>
                    <w:rPr>
                      <w:rFonts w:ascii="Calibri" w:hAnsi="Calibri" w:cs="Calibri"/>
                      <w:sz w:val="18"/>
                      <w:szCs w:val="18"/>
                    </w:rPr>
                  </w:pPr>
                  <w:r w:rsidRPr="00364AC2">
                    <w:rPr>
                      <w:rFonts w:ascii="Calibri" w:hAnsi="Calibri" w:cs="Calibri"/>
                      <w:sz w:val="18"/>
                      <w:szCs w:val="18"/>
                    </w:rPr>
                    <w:t>prof. dr. sc. Đurđica Miletić</w:t>
                  </w:r>
                </w:p>
              </w:tc>
            </w:tr>
            <w:tr w:rsidR="00C2793E" w:rsidRPr="00D541F1" w14:paraId="57DA815A" w14:textId="77777777" w:rsidTr="00B93F7C">
              <w:tc>
                <w:tcPr>
                  <w:tcW w:w="657" w:type="dxa"/>
                  <w:shd w:val="clear" w:color="auto" w:fill="FFFFFF"/>
                </w:tcPr>
                <w:p w14:paraId="6E0CAE41" w14:textId="77777777" w:rsidR="00C2793E" w:rsidRPr="00D541F1" w:rsidRDefault="00C2793E" w:rsidP="00C2793E">
                  <w:pPr>
                    <w:tabs>
                      <w:tab w:val="left" w:pos="2820"/>
                    </w:tabs>
                    <w:spacing w:after="0" w:line="240" w:lineRule="auto"/>
                    <w:jc w:val="center"/>
                    <w:rPr>
                      <w:rFonts w:ascii="Calibri" w:hAnsi="Calibri" w:cs="Calibri"/>
                      <w:sz w:val="18"/>
                      <w:szCs w:val="18"/>
                    </w:rPr>
                  </w:pPr>
                  <w:r w:rsidRPr="00D541F1">
                    <w:rPr>
                      <w:rFonts w:ascii="Calibri" w:hAnsi="Calibri" w:cs="Calibri"/>
                      <w:sz w:val="18"/>
                      <w:szCs w:val="18"/>
                    </w:rPr>
                    <w:t>2P</w:t>
                  </w:r>
                </w:p>
              </w:tc>
              <w:tc>
                <w:tcPr>
                  <w:tcW w:w="4817" w:type="dxa"/>
                  <w:shd w:val="clear" w:color="auto" w:fill="FFFFFF"/>
                </w:tcPr>
                <w:p w14:paraId="7785F383" w14:textId="77777777" w:rsidR="00C2793E" w:rsidRPr="00D541F1" w:rsidRDefault="00C2793E" w:rsidP="00C2793E">
                  <w:pPr>
                    <w:spacing w:after="160" w:line="259" w:lineRule="auto"/>
                    <w:rPr>
                      <w:rFonts w:ascii="Calibri" w:eastAsia="Calibri" w:hAnsi="Calibri" w:cs="Calibri"/>
                      <w:sz w:val="18"/>
                      <w:szCs w:val="18"/>
                    </w:rPr>
                  </w:pPr>
                  <w:r w:rsidRPr="00D541F1">
                    <w:rPr>
                      <w:rFonts w:ascii="Calibri" w:eastAsia="Calibri" w:hAnsi="Calibri" w:cs="Calibri"/>
                      <w:sz w:val="18"/>
                      <w:szCs w:val="18"/>
                    </w:rPr>
                    <w:t>Planiranje i praćenje motoričkog učenja</w:t>
                  </w:r>
                </w:p>
              </w:tc>
              <w:tc>
                <w:tcPr>
                  <w:tcW w:w="1954" w:type="dxa"/>
                  <w:shd w:val="clear" w:color="auto" w:fill="FFFFFF"/>
                </w:tcPr>
                <w:p w14:paraId="68DBEB30" w14:textId="1105CBB2" w:rsidR="00C2793E" w:rsidRPr="00D541F1" w:rsidRDefault="00C2793E" w:rsidP="00C2793E">
                  <w:pPr>
                    <w:tabs>
                      <w:tab w:val="left" w:pos="2820"/>
                    </w:tabs>
                    <w:spacing w:after="0" w:line="240" w:lineRule="auto"/>
                    <w:rPr>
                      <w:rFonts w:ascii="Calibri" w:hAnsi="Calibri" w:cs="Calibri"/>
                      <w:sz w:val="18"/>
                      <w:szCs w:val="18"/>
                    </w:rPr>
                  </w:pPr>
                  <w:r w:rsidRPr="00364AC2">
                    <w:rPr>
                      <w:rFonts w:ascii="Calibri" w:hAnsi="Calibri" w:cs="Calibri"/>
                      <w:sz w:val="18"/>
                      <w:szCs w:val="18"/>
                    </w:rPr>
                    <w:t>prof. dr. sc. Đurđica Miletić</w:t>
                  </w:r>
                </w:p>
              </w:tc>
            </w:tr>
            <w:tr w:rsidR="00C2793E" w:rsidRPr="00D541F1" w14:paraId="484DA142" w14:textId="77777777" w:rsidTr="00B93F7C">
              <w:tc>
                <w:tcPr>
                  <w:tcW w:w="657" w:type="dxa"/>
                  <w:shd w:val="clear" w:color="auto" w:fill="FFFFFF"/>
                </w:tcPr>
                <w:p w14:paraId="74A14FA1" w14:textId="77777777" w:rsidR="00C2793E" w:rsidRPr="00D541F1" w:rsidRDefault="00C2793E" w:rsidP="00C2793E">
                  <w:pPr>
                    <w:tabs>
                      <w:tab w:val="left" w:pos="2820"/>
                    </w:tabs>
                    <w:spacing w:after="0" w:line="240" w:lineRule="auto"/>
                    <w:jc w:val="center"/>
                    <w:rPr>
                      <w:rFonts w:ascii="Calibri" w:hAnsi="Calibri" w:cs="Calibri"/>
                      <w:sz w:val="18"/>
                      <w:szCs w:val="18"/>
                    </w:rPr>
                  </w:pPr>
                  <w:r w:rsidRPr="00D541F1">
                    <w:rPr>
                      <w:rFonts w:ascii="Calibri" w:hAnsi="Calibri" w:cs="Calibri"/>
                      <w:sz w:val="18"/>
                      <w:szCs w:val="18"/>
                    </w:rPr>
                    <w:t>2P</w:t>
                  </w:r>
                </w:p>
              </w:tc>
              <w:tc>
                <w:tcPr>
                  <w:tcW w:w="4817" w:type="dxa"/>
                  <w:shd w:val="clear" w:color="auto" w:fill="FFFFFF"/>
                </w:tcPr>
                <w:p w14:paraId="6B78CFF1" w14:textId="77777777" w:rsidR="00C2793E" w:rsidRPr="00D541F1" w:rsidRDefault="00C2793E" w:rsidP="00C2793E">
                  <w:pPr>
                    <w:spacing w:after="160" w:line="259" w:lineRule="auto"/>
                    <w:rPr>
                      <w:rFonts w:ascii="Calibri" w:eastAsia="Calibri" w:hAnsi="Calibri" w:cs="Calibri"/>
                      <w:sz w:val="18"/>
                      <w:szCs w:val="18"/>
                    </w:rPr>
                  </w:pPr>
                  <w:r w:rsidRPr="00D541F1">
                    <w:rPr>
                      <w:rFonts w:ascii="Calibri" w:eastAsia="Calibri" w:hAnsi="Calibri" w:cs="Calibri"/>
                      <w:sz w:val="18"/>
                      <w:szCs w:val="18"/>
                    </w:rPr>
                    <w:t>Geneza pogrešaka u motoričkom učenju</w:t>
                  </w:r>
                </w:p>
              </w:tc>
              <w:tc>
                <w:tcPr>
                  <w:tcW w:w="1954" w:type="dxa"/>
                  <w:shd w:val="clear" w:color="auto" w:fill="FFFFFF"/>
                </w:tcPr>
                <w:p w14:paraId="14CE4584" w14:textId="69D1FC56" w:rsidR="00C2793E" w:rsidRPr="00D541F1" w:rsidRDefault="00C2793E" w:rsidP="00C2793E">
                  <w:pPr>
                    <w:tabs>
                      <w:tab w:val="left" w:pos="2820"/>
                    </w:tabs>
                    <w:spacing w:after="0" w:line="240" w:lineRule="auto"/>
                    <w:rPr>
                      <w:rFonts w:ascii="Calibri" w:hAnsi="Calibri" w:cs="Calibri"/>
                      <w:sz w:val="18"/>
                      <w:szCs w:val="18"/>
                    </w:rPr>
                  </w:pPr>
                  <w:r w:rsidRPr="00364AC2">
                    <w:rPr>
                      <w:rFonts w:ascii="Calibri" w:hAnsi="Calibri" w:cs="Calibri"/>
                      <w:sz w:val="18"/>
                      <w:szCs w:val="18"/>
                    </w:rPr>
                    <w:t>prof. dr. sc. Đurđica Miletić</w:t>
                  </w:r>
                </w:p>
              </w:tc>
            </w:tr>
            <w:tr w:rsidR="00C2793E" w:rsidRPr="00D541F1" w14:paraId="228E1716" w14:textId="77777777" w:rsidTr="00B93F7C">
              <w:tc>
                <w:tcPr>
                  <w:tcW w:w="657" w:type="dxa"/>
                  <w:shd w:val="clear" w:color="auto" w:fill="FFFFFF"/>
                </w:tcPr>
                <w:p w14:paraId="653045AE" w14:textId="77777777" w:rsidR="00C2793E" w:rsidRPr="00D541F1" w:rsidRDefault="00C2793E" w:rsidP="00C2793E">
                  <w:pPr>
                    <w:tabs>
                      <w:tab w:val="left" w:pos="2820"/>
                    </w:tabs>
                    <w:spacing w:after="0" w:line="240" w:lineRule="auto"/>
                    <w:jc w:val="center"/>
                    <w:rPr>
                      <w:rFonts w:ascii="Calibri" w:hAnsi="Calibri" w:cs="Calibri"/>
                      <w:sz w:val="18"/>
                      <w:szCs w:val="18"/>
                    </w:rPr>
                  </w:pPr>
                  <w:r w:rsidRPr="00D541F1">
                    <w:rPr>
                      <w:rFonts w:ascii="Calibri" w:hAnsi="Calibri" w:cs="Calibri"/>
                      <w:sz w:val="18"/>
                      <w:szCs w:val="18"/>
                    </w:rPr>
                    <w:t>2P</w:t>
                  </w:r>
                </w:p>
              </w:tc>
              <w:tc>
                <w:tcPr>
                  <w:tcW w:w="4817" w:type="dxa"/>
                  <w:shd w:val="clear" w:color="auto" w:fill="FFFFFF"/>
                </w:tcPr>
                <w:p w14:paraId="07EE02D9" w14:textId="77777777" w:rsidR="00C2793E" w:rsidRPr="00D541F1" w:rsidRDefault="00C2793E" w:rsidP="00C2793E">
                  <w:pPr>
                    <w:spacing w:after="160" w:line="259" w:lineRule="auto"/>
                    <w:rPr>
                      <w:rFonts w:ascii="Calibri" w:eastAsia="Calibri" w:hAnsi="Calibri" w:cs="Calibri"/>
                      <w:sz w:val="18"/>
                      <w:szCs w:val="18"/>
                    </w:rPr>
                  </w:pPr>
                  <w:r w:rsidRPr="00D541F1">
                    <w:rPr>
                      <w:rFonts w:ascii="Calibri" w:eastAsia="Calibri" w:hAnsi="Calibri" w:cs="Calibri"/>
                      <w:sz w:val="18"/>
                      <w:szCs w:val="18"/>
                    </w:rPr>
                    <w:t>Uloga pogrešaka u planiranju motoričkog učenja</w:t>
                  </w:r>
                </w:p>
              </w:tc>
              <w:tc>
                <w:tcPr>
                  <w:tcW w:w="1954" w:type="dxa"/>
                  <w:shd w:val="clear" w:color="auto" w:fill="FFFFFF"/>
                </w:tcPr>
                <w:p w14:paraId="50F0021E" w14:textId="672BB33F" w:rsidR="00C2793E" w:rsidRPr="00D541F1" w:rsidRDefault="00C2793E" w:rsidP="00C2793E">
                  <w:pPr>
                    <w:tabs>
                      <w:tab w:val="left" w:pos="2820"/>
                    </w:tabs>
                    <w:spacing w:after="0" w:line="240" w:lineRule="auto"/>
                    <w:rPr>
                      <w:rFonts w:ascii="Calibri" w:hAnsi="Calibri" w:cs="Calibri"/>
                      <w:sz w:val="18"/>
                      <w:szCs w:val="18"/>
                    </w:rPr>
                  </w:pPr>
                  <w:r w:rsidRPr="00364AC2">
                    <w:rPr>
                      <w:rFonts w:ascii="Calibri" w:hAnsi="Calibri" w:cs="Calibri"/>
                      <w:sz w:val="18"/>
                      <w:szCs w:val="18"/>
                    </w:rPr>
                    <w:t>prof. dr. sc. Đurđica Miletić</w:t>
                  </w:r>
                </w:p>
              </w:tc>
            </w:tr>
            <w:tr w:rsidR="00C2793E" w:rsidRPr="00D541F1" w14:paraId="6E6C7166" w14:textId="77777777" w:rsidTr="00B93F7C">
              <w:tc>
                <w:tcPr>
                  <w:tcW w:w="657" w:type="dxa"/>
                  <w:shd w:val="clear" w:color="auto" w:fill="FFFFFF"/>
                </w:tcPr>
                <w:p w14:paraId="401866D5" w14:textId="77777777" w:rsidR="00C2793E" w:rsidRPr="00D541F1" w:rsidRDefault="00C2793E" w:rsidP="00C2793E">
                  <w:pPr>
                    <w:tabs>
                      <w:tab w:val="left" w:pos="2820"/>
                    </w:tabs>
                    <w:spacing w:after="0" w:line="240" w:lineRule="auto"/>
                    <w:jc w:val="center"/>
                    <w:rPr>
                      <w:rFonts w:ascii="Calibri" w:hAnsi="Calibri" w:cs="Calibri"/>
                      <w:sz w:val="18"/>
                      <w:szCs w:val="18"/>
                    </w:rPr>
                  </w:pPr>
                  <w:r w:rsidRPr="00D541F1">
                    <w:rPr>
                      <w:rFonts w:ascii="Calibri" w:hAnsi="Calibri" w:cs="Calibri"/>
                      <w:sz w:val="18"/>
                      <w:szCs w:val="18"/>
                    </w:rPr>
                    <w:t>2P</w:t>
                  </w:r>
                </w:p>
              </w:tc>
              <w:tc>
                <w:tcPr>
                  <w:tcW w:w="4817" w:type="dxa"/>
                  <w:shd w:val="clear" w:color="auto" w:fill="FFFFFF"/>
                </w:tcPr>
                <w:p w14:paraId="032DC9EE" w14:textId="77777777" w:rsidR="00C2793E" w:rsidRPr="00D541F1" w:rsidRDefault="00C2793E" w:rsidP="00C2793E">
                  <w:pPr>
                    <w:tabs>
                      <w:tab w:val="left" w:pos="2820"/>
                    </w:tabs>
                    <w:spacing w:after="0" w:line="240" w:lineRule="auto"/>
                    <w:rPr>
                      <w:rFonts w:ascii="Calibri" w:hAnsi="Calibri" w:cs="Calibri"/>
                      <w:sz w:val="18"/>
                      <w:szCs w:val="18"/>
                    </w:rPr>
                  </w:pPr>
                  <w:r w:rsidRPr="00D541F1">
                    <w:rPr>
                      <w:rFonts w:ascii="Calibri" w:hAnsi="Calibri" w:cs="Calibri"/>
                      <w:sz w:val="18"/>
                      <w:szCs w:val="18"/>
                    </w:rPr>
                    <w:t>Teorijski kolokvij (II)</w:t>
                  </w:r>
                </w:p>
              </w:tc>
              <w:tc>
                <w:tcPr>
                  <w:tcW w:w="1954" w:type="dxa"/>
                  <w:shd w:val="clear" w:color="auto" w:fill="FFFFFF"/>
                </w:tcPr>
                <w:p w14:paraId="0EA86D0E" w14:textId="1565FF35" w:rsidR="00C2793E" w:rsidRPr="00D541F1" w:rsidRDefault="00C2793E" w:rsidP="00C2793E">
                  <w:pPr>
                    <w:tabs>
                      <w:tab w:val="left" w:pos="2820"/>
                    </w:tabs>
                    <w:spacing w:after="0" w:line="240" w:lineRule="auto"/>
                    <w:rPr>
                      <w:rFonts w:ascii="Calibri" w:hAnsi="Calibri" w:cs="Calibri"/>
                      <w:sz w:val="18"/>
                      <w:szCs w:val="18"/>
                    </w:rPr>
                  </w:pPr>
                  <w:r w:rsidRPr="00364AC2">
                    <w:rPr>
                      <w:rFonts w:ascii="Calibri" w:hAnsi="Calibri" w:cs="Calibri"/>
                      <w:sz w:val="18"/>
                      <w:szCs w:val="18"/>
                    </w:rPr>
                    <w:t>prof. dr. sc. Đurđica Miletić</w:t>
                  </w:r>
                </w:p>
              </w:tc>
            </w:tr>
          </w:tbl>
          <w:p w14:paraId="5147598E" w14:textId="77777777" w:rsidR="00D541F1" w:rsidRPr="00D541F1" w:rsidRDefault="00D541F1" w:rsidP="00B93F7C">
            <w:pPr>
              <w:tabs>
                <w:tab w:val="left" w:pos="2820"/>
              </w:tabs>
              <w:spacing w:after="0"/>
              <w:rPr>
                <w:rFonts w:ascii="Calibri" w:hAnsi="Calibri" w:cs="Calibri"/>
                <w:sz w:val="18"/>
                <w:szCs w:val="18"/>
              </w:rPr>
            </w:pPr>
          </w:p>
          <w:p w14:paraId="39436E09" w14:textId="77777777" w:rsidR="00D541F1" w:rsidRPr="00D541F1" w:rsidRDefault="00D541F1" w:rsidP="00B93F7C">
            <w:pPr>
              <w:tabs>
                <w:tab w:val="left" w:pos="2820"/>
              </w:tabs>
              <w:spacing w:after="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776"/>
              <w:gridCol w:w="1940"/>
            </w:tblGrid>
            <w:tr w:rsidR="00D541F1" w:rsidRPr="00D541F1" w14:paraId="5AD27F3A" w14:textId="77777777" w:rsidTr="00C2793E">
              <w:tc>
                <w:tcPr>
                  <w:tcW w:w="712" w:type="dxa"/>
                  <w:shd w:val="clear" w:color="auto" w:fill="C4EEFF"/>
                </w:tcPr>
                <w:p w14:paraId="6AE113C0" w14:textId="77777777" w:rsidR="00D541F1" w:rsidRPr="00D541F1" w:rsidRDefault="00D541F1" w:rsidP="00B93F7C">
                  <w:pPr>
                    <w:tabs>
                      <w:tab w:val="left" w:pos="2820"/>
                    </w:tabs>
                    <w:spacing w:after="0" w:line="240" w:lineRule="auto"/>
                    <w:jc w:val="center"/>
                    <w:rPr>
                      <w:rFonts w:ascii="Calibri" w:hAnsi="Calibri" w:cs="Calibri"/>
                      <w:sz w:val="18"/>
                      <w:szCs w:val="18"/>
                    </w:rPr>
                  </w:pPr>
                  <w:r w:rsidRPr="00D541F1">
                    <w:rPr>
                      <w:rFonts w:ascii="Calibri" w:hAnsi="Calibri" w:cs="Calibri"/>
                      <w:sz w:val="18"/>
                      <w:szCs w:val="18"/>
                    </w:rPr>
                    <w:t>Tjedan</w:t>
                  </w:r>
                </w:p>
              </w:tc>
              <w:tc>
                <w:tcPr>
                  <w:tcW w:w="4776" w:type="dxa"/>
                  <w:shd w:val="clear" w:color="auto" w:fill="C4EEFF"/>
                </w:tcPr>
                <w:p w14:paraId="57BFADB3" w14:textId="77777777" w:rsidR="00D541F1" w:rsidRPr="00D541F1" w:rsidRDefault="00D541F1" w:rsidP="00B93F7C">
                  <w:pPr>
                    <w:tabs>
                      <w:tab w:val="left" w:pos="2820"/>
                    </w:tabs>
                    <w:spacing w:after="0" w:line="240" w:lineRule="auto"/>
                    <w:rPr>
                      <w:rFonts w:ascii="Calibri" w:hAnsi="Calibri" w:cs="Calibri"/>
                      <w:sz w:val="18"/>
                      <w:szCs w:val="18"/>
                    </w:rPr>
                  </w:pPr>
                  <w:r w:rsidRPr="00D541F1">
                    <w:rPr>
                      <w:rFonts w:ascii="Calibri" w:hAnsi="Calibri" w:cs="Calibri"/>
                      <w:sz w:val="18"/>
                      <w:szCs w:val="18"/>
                    </w:rPr>
                    <w:t>Nastavni sat seminara</w:t>
                  </w:r>
                </w:p>
              </w:tc>
              <w:tc>
                <w:tcPr>
                  <w:tcW w:w="1940" w:type="dxa"/>
                  <w:shd w:val="clear" w:color="auto" w:fill="C4EEFF"/>
                </w:tcPr>
                <w:p w14:paraId="6F779D17" w14:textId="77777777" w:rsidR="00D541F1" w:rsidRPr="00D541F1" w:rsidRDefault="00D541F1" w:rsidP="00B93F7C">
                  <w:pPr>
                    <w:tabs>
                      <w:tab w:val="left" w:pos="2820"/>
                    </w:tabs>
                    <w:spacing w:after="0" w:line="240" w:lineRule="auto"/>
                    <w:rPr>
                      <w:rFonts w:ascii="Calibri" w:hAnsi="Calibri" w:cs="Calibri"/>
                      <w:sz w:val="18"/>
                      <w:szCs w:val="18"/>
                    </w:rPr>
                  </w:pPr>
                  <w:r w:rsidRPr="00D541F1">
                    <w:rPr>
                      <w:rFonts w:ascii="Calibri" w:hAnsi="Calibri" w:cs="Calibri"/>
                      <w:sz w:val="18"/>
                      <w:szCs w:val="18"/>
                    </w:rPr>
                    <w:t>Nastavu izvodi</w:t>
                  </w:r>
                </w:p>
              </w:tc>
            </w:tr>
            <w:tr w:rsidR="00C2793E" w:rsidRPr="00D541F1" w14:paraId="5C0AF086" w14:textId="77777777" w:rsidTr="00C2793E">
              <w:tc>
                <w:tcPr>
                  <w:tcW w:w="712" w:type="dxa"/>
                  <w:shd w:val="clear" w:color="auto" w:fill="FFFFFF"/>
                </w:tcPr>
                <w:p w14:paraId="5867C848" w14:textId="77777777" w:rsidR="00C2793E" w:rsidRPr="00D541F1" w:rsidRDefault="00C2793E" w:rsidP="00C2793E">
                  <w:pPr>
                    <w:tabs>
                      <w:tab w:val="left" w:pos="2820"/>
                    </w:tabs>
                    <w:spacing w:after="0" w:line="240" w:lineRule="auto"/>
                    <w:jc w:val="center"/>
                    <w:rPr>
                      <w:rFonts w:ascii="Calibri" w:hAnsi="Calibri" w:cs="Calibri"/>
                      <w:sz w:val="18"/>
                      <w:szCs w:val="18"/>
                    </w:rPr>
                  </w:pPr>
                  <w:r w:rsidRPr="00D541F1">
                    <w:rPr>
                      <w:rFonts w:ascii="Calibri" w:hAnsi="Calibri" w:cs="Calibri"/>
                      <w:sz w:val="18"/>
                      <w:szCs w:val="18"/>
                    </w:rPr>
                    <w:t>6S</w:t>
                  </w:r>
                </w:p>
              </w:tc>
              <w:tc>
                <w:tcPr>
                  <w:tcW w:w="4776" w:type="dxa"/>
                  <w:shd w:val="clear" w:color="auto" w:fill="FFFFFF"/>
                  <w:vAlign w:val="center"/>
                </w:tcPr>
                <w:p w14:paraId="207B67CC" w14:textId="77777777" w:rsidR="00C2793E" w:rsidRPr="00D541F1" w:rsidRDefault="00C2793E" w:rsidP="00C2793E">
                  <w:pPr>
                    <w:spacing w:after="160" w:line="259" w:lineRule="auto"/>
                    <w:rPr>
                      <w:rFonts w:ascii="Calibri" w:eastAsia="Calibri" w:hAnsi="Calibri" w:cs="Calibri"/>
                      <w:sz w:val="18"/>
                      <w:szCs w:val="18"/>
                    </w:rPr>
                  </w:pPr>
                  <w:r w:rsidRPr="00D541F1">
                    <w:rPr>
                      <w:rFonts w:ascii="Calibri" w:eastAsia="Calibri" w:hAnsi="Calibri" w:cs="Calibri"/>
                      <w:sz w:val="18"/>
                      <w:szCs w:val="18"/>
                    </w:rPr>
                    <w:t>Organizacija optimalnog procesa učenja - specifičnosti individualnih i grupnih aktivnosti</w:t>
                  </w:r>
                </w:p>
              </w:tc>
              <w:tc>
                <w:tcPr>
                  <w:tcW w:w="1940" w:type="dxa"/>
                  <w:shd w:val="clear" w:color="auto" w:fill="FFFFFF"/>
                </w:tcPr>
                <w:p w14:paraId="3949B754" w14:textId="0F549243" w:rsidR="00C2793E" w:rsidRPr="00D541F1" w:rsidRDefault="00C2793E" w:rsidP="00C2793E">
                  <w:pPr>
                    <w:tabs>
                      <w:tab w:val="left" w:pos="2820"/>
                    </w:tabs>
                    <w:spacing w:after="0" w:line="240" w:lineRule="auto"/>
                    <w:rPr>
                      <w:rFonts w:ascii="Calibri" w:hAnsi="Calibri" w:cs="Calibri"/>
                      <w:sz w:val="18"/>
                      <w:szCs w:val="18"/>
                    </w:rPr>
                  </w:pPr>
                  <w:r w:rsidRPr="008A47DE">
                    <w:rPr>
                      <w:rFonts w:ascii="Calibri" w:hAnsi="Calibri" w:cs="Calibri"/>
                      <w:sz w:val="18"/>
                      <w:szCs w:val="18"/>
                    </w:rPr>
                    <w:t>prof. dr. sc. Đurđica Miletić</w:t>
                  </w:r>
                </w:p>
              </w:tc>
            </w:tr>
            <w:tr w:rsidR="00C2793E" w:rsidRPr="00D541F1" w14:paraId="142A1D74" w14:textId="77777777" w:rsidTr="00C2793E">
              <w:tc>
                <w:tcPr>
                  <w:tcW w:w="712" w:type="dxa"/>
                  <w:shd w:val="clear" w:color="auto" w:fill="FFFFFF"/>
                </w:tcPr>
                <w:p w14:paraId="2ABA2ACF" w14:textId="77777777" w:rsidR="00C2793E" w:rsidRPr="00D541F1" w:rsidRDefault="00C2793E" w:rsidP="00C2793E">
                  <w:pPr>
                    <w:tabs>
                      <w:tab w:val="left" w:pos="2820"/>
                    </w:tabs>
                    <w:spacing w:after="0" w:line="240" w:lineRule="auto"/>
                    <w:jc w:val="center"/>
                    <w:rPr>
                      <w:rFonts w:ascii="Calibri" w:hAnsi="Calibri" w:cs="Calibri"/>
                      <w:sz w:val="18"/>
                      <w:szCs w:val="18"/>
                    </w:rPr>
                  </w:pPr>
                  <w:r w:rsidRPr="00D541F1">
                    <w:rPr>
                      <w:rFonts w:ascii="Calibri" w:hAnsi="Calibri" w:cs="Calibri"/>
                      <w:sz w:val="18"/>
                      <w:szCs w:val="18"/>
                    </w:rPr>
                    <w:t>3S</w:t>
                  </w:r>
                </w:p>
              </w:tc>
              <w:tc>
                <w:tcPr>
                  <w:tcW w:w="4776" w:type="dxa"/>
                  <w:shd w:val="clear" w:color="auto" w:fill="FFFFFF"/>
                  <w:vAlign w:val="center"/>
                </w:tcPr>
                <w:p w14:paraId="430910C7" w14:textId="77777777" w:rsidR="00C2793E" w:rsidRPr="00D541F1" w:rsidRDefault="00C2793E" w:rsidP="00C2793E">
                  <w:pPr>
                    <w:spacing w:after="160" w:line="259" w:lineRule="auto"/>
                    <w:rPr>
                      <w:rFonts w:ascii="Calibri" w:eastAsia="Calibri" w:hAnsi="Calibri" w:cs="Calibri"/>
                      <w:sz w:val="18"/>
                      <w:szCs w:val="18"/>
                    </w:rPr>
                  </w:pPr>
                  <w:r w:rsidRPr="00D541F1">
                    <w:rPr>
                      <w:rFonts w:ascii="Calibri" w:eastAsia="Calibri" w:hAnsi="Calibri" w:cs="Calibri"/>
                      <w:sz w:val="18"/>
                      <w:szCs w:val="18"/>
                    </w:rPr>
                    <w:t>Organizacija optimalnog procesa učenja - specifičnosti otvorenih i zatvorenih motoričkih znanja</w:t>
                  </w:r>
                </w:p>
              </w:tc>
              <w:tc>
                <w:tcPr>
                  <w:tcW w:w="1940" w:type="dxa"/>
                  <w:shd w:val="clear" w:color="auto" w:fill="FFFFFF"/>
                </w:tcPr>
                <w:p w14:paraId="4DD58A5E" w14:textId="3A70E5CE" w:rsidR="00C2793E" w:rsidRPr="00D541F1" w:rsidRDefault="00C2793E" w:rsidP="00C2793E">
                  <w:pPr>
                    <w:tabs>
                      <w:tab w:val="left" w:pos="2820"/>
                    </w:tabs>
                    <w:spacing w:after="0" w:line="240" w:lineRule="auto"/>
                    <w:rPr>
                      <w:rFonts w:ascii="Calibri" w:hAnsi="Calibri" w:cs="Calibri"/>
                      <w:sz w:val="18"/>
                      <w:szCs w:val="18"/>
                    </w:rPr>
                  </w:pPr>
                  <w:r w:rsidRPr="008A47DE">
                    <w:rPr>
                      <w:rFonts w:ascii="Calibri" w:hAnsi="Calibri" w:cs="Calibri"/>
                      <w:sz w:val="18"/>
                      <w:szCs w:val="18"/>
                    </w:rPr>
                    <w:t>prof. dr. sc. Đurđica Miletić</w:t>
                  </w:r>
                </w:p>
              </w:tc>
            </w:tr>
            <w:tr w:rsidR="00C2793E" w:rsidRPr="00D541F1" w14:paraId="702A80C7" w14:textId="77777777" w:rsidTr="00C2793E">
              <w:tc>
                <w:tcPr>
                  <w:tcW w:w="712" w:type="dxa"/>
                  <w:shd w:val="clear" w:color="auto" w:fill="FFFFFF"/>
                </w:tcPr>
                <w:p w14:paraId="2EB8B4CC" w14:textId="77777777" w:rsidR="00C2793E" w:rsidRPr="00D541F1" w:rsidRDefault="00C2793E" w:rsidP="00C2793E">
                  <w:pPr>
                    <w:tabs>
                      <w:tab w:val="left" w:pos="2820"/>
                    </w:tabs>
                    <w:spacing w:after="0" w:line="240" w:lineRule="auto"/>
                    <w:jc w:val="center"/>
                    <w:rPr>
                      <w:rFonts w:ascii="Calibri" w:hAnsi="Calibri" w:cs="Calibri"/>
                      <w:sz w:val="18"/>
                      <w:szCs w:val="18"/>
                    </w:rPr>
                  </w:pPr>
                  <w:r w:rsidRPr="00D541F1">
                    <w:rPr>
                      <w:rFonts w:ascii="Calibri" w:hAnsi="Calibri" w:cs="Calibri"/>
                      <w:sz w:val="18"/>
                      <w:szCs w:val="18"/>
                    </w:rPr>
                    <w:t>3S</w:t>
                  </w:r>
                </w:p>
              </w:tc>
              <w:tc>
                <w:tcPr>
                  <w:tcW w:w="4776" w:type="dxa"/>
                  <w:shd w:val="clear" w:color="auto" w:fill="FFFFFF"/>
                  <w:vAlign w:val="center"/>
                </w:tcPr>
                <w:p w14:paraId="7EFCBEC9" w14:textId="77777777" w:rsidR="00C2793E" w:rsidRPr="00D541F1" w:rsidRDefault="00C2793E" w:rsidP="00C2793E">
                  <w:pPr>
                    <w:spacing w:after="160" w:line="259" w:lineRule="auto"/>
                    <w:rPr>
                      <w:rFonts w:ascii="Calibri" w:eastAsia="Calibri" w:hAnsi="Calibri" w:cs="Calibri"/>
                      <w:sz w:val="18"/>
                      <w:szCs w:val="18"/>
                    </w:rPr>
                  </w:pPr>
                  <w:r w:rsidRPr="00D541F1">
                    <w:rPr>
                      <w:rFonts w:ascii="Calibri" w:eastAsia="Calibri" w:hAnsi="Calibri" w:cs="Calibri"/>
                      <w:sz w:val="18"/>
                      <w:szCs w:val="18"/>
                    </w:rPr>
                    <w:t>Organizacija optimalnog procesa učenja - specifičnosti diskretnih, serijskih i kontinuiranih motoričkih znanja</w:t>
                  </w:r>
                </w:p>
              </w:tc>
              <w:tc>
                <w:tcPr>
                  <w:tcW w:w="1940" w:type="dxa"/>
                  <w:shd w:val="clear" w:color="auto" w:fill="FFFFFF"/>
                </w:tcPr>
                <w:p w14:paraId="41302C91" w14:textId="0C3BB879" w:rsidR="00C2793E" w:rsidRPr="00D541F1" w:rsidRDefault="00C2793E" w:rsidP="00C2793E">
                  <w:pPr>
                    <w:tabs>
                      <w:tab w:val="left" w:pos="2820"/>
                    </w:tabs>
                    <w:spacing w:after="0" w:line="240" w:lineRule="auto"/>
                    <w:rPr>
                      <w:rFonts w:ascii="Calibri" w:hAnsi="Calibri" w:cs="Calibri"/>
                      <w:sz w:val="18"/>
                      <w:szCs w:val="18"/>
                    </w:rPr>
                  </w:pPr>
                  <w:r w:rsidRPr="008A47DE">
                    <w:rPr>
                      <w:rFonts w:ascii="Calibri" w:hAnsi="Calibri" w:cs="Calibri"/>
                      <w:sz w:val="18"/>
                      <w:szCs w:val="18"/>
                    </w:rPr>
                    <w:t>prof. dr. sc. Đurđica Miletić</w:t>
                  </w:r>
                </w:p>
              </w:tc>
            </w:tr>
            <w:tr w:rsidR="00C2793E" w:rsidRPr="00D541F1" w14:paraId="15C8BAFA" w14:textId="77777777" w:rsidTr="00C2793E">
              <w:tc>
                <w:tcPr>
                  <w:tcW w:w="712" w:type="dxa"/>
                  <w:shd w:val="clear" w:color="auto" w:fill="FFFFFF"/>
                </w:tcPr>
                <w:p w14:paraId="299B44C9" w14:textId="77777777" w:rsidR="00C2793E" w:rsidRPr="00D541F1" w:rsidRDefault="00C2793E" w:rsidP="00C2793E">
                  <w:pPr>
                    <w:tabs>
                      <w:tab w:val="left" w:pos="2820"/>
                    </w:tabs>
                    <w:spacing w:after="0" w:line="240" w:lineRule="auto"/>
                    <w:jc w:val="center"/>
                    <w:rPr>
                      <w:rFonts w:ascii="Calibri" w:hAnsi="Calibri" w:cs="Calibri"/>
                      <w:sz w:val="18"/>
                      <w:szCs w:val="18"/>
                    </w:rPr>
                  </w:pPr>
                  <w:r w:rsidRPr="00D541F1">
                    <w:rPr>
                      <w:rFonts w:ascii="Calibri" w:hAnsi="Calibri" w:cs="Calibri"/>
                      <w:sz w:val="18"/>
                      <w:szCs w:val="18"/>
                    </w:rPr>
                    <w:t>3S</w:t>
                  </w:r>
                </w:p>
              </w:tc>
              <w:tc>
                <w:tcPr>
                  <w:tcW w:w="4776" w:type="dxa"/>
                  <w:shd w:val="clear" w:color="auto" w:fill="FFFFFF"/>
                  <w:vAlign w:val="center"/>
                </w:tcPr>
                <w:p w14:paraId="44AA9B7A" w14:textId="77777777" w:rsidR="00C2793E" w:rsidRPr="00D541F1" w:rsidRDefault="00C2793E" w:rsidP="00C2793E">
                  <w:pPr>
                    <w:spacing w:after="160" w:line="259" w:lineRule="auto"/>
                    <w:rPr>
                      <w:rFonts w:ascii="Calibri" w:eastAsia="Calibri" w:hAnsi="Calibri" w:cs="Calibri"/>
                      <w:sz w:val="18"/>
                      <w:szCs w:val="18"/>
                    </w:rPr>
                  </w:pPr>
                  <w:r w:rsidRPr="00D541F1">
                    <w:rPr>
                      <w:rFonts w:ascii="Calibri" w:eastAsia="Calibri" w:hAnsi="Calibri" w:cs="Calibri"/>
                      <w:sz w:val="18"/>
                      <w:szCs w:val="18"/>
                    </w:rPr>
                    <w:t>Specifičnosti agonističkog, edukacijskog, kineziterapijskog i rekreacijskog procesa motoričkog učenja</w:t>
                  </w:r>
                </w:p>
              </w:tc>
              <w:tc>
                <w:tcPr>
                  <w:tcW w:w="1940" w:type="dxa"/>
                  <w:shd w:val="clear" w:color="auto" w:fill="FFFFFF"/>
                </w:tcPr>
                <w:p w14:paraId="601B6398" w14:textId="04E93323" w:rsidR="00C2793E" w:rsidRPr="00D541F1" w:rsidRDefault="00C2793E" w:rsidP="00C2793E">
                  <w:pPr>
                    <w:tabs>
                      <w:tab w:val="left" w:pos="2820"/>
                    </w:tabs>
                    <w:spacing w:after="0" w:line="240" w:lineRule="auto"/>
                    <w:rPr>
                      <w:rFonts w:ascii="Calibri" w:hAnsi="Calibri" w:cs="Calibri"/>
                      <w:sz w:val="18"/>
                      <w:szCs w:val="18"/>
                    </w:rPr>
                  </w:pPr>
                  <w:r w:rsidRPr="008A47DE">
                    <w:rPr>
                      <w:rFonts w:ascii="Calibri" w:hAnsi="Calibri" w:cs="Calibri"/>
                      <w:sz w:val="18"/>
                      <w:szCs w:val="18"/>
                    </w:rPr>
                    <w:t>prof. dr. sc. Đurđica Miletić</w:t>
                  </w:r>
                </w:p>
              </w:tc>
            </w:tr>
          </w:tbl>
          <w:p w14:paraId="50B9CCDB" w14:textId="77777777" w:rsidR="00D541F1" w:rsidRPr="00D541F1" w:rsidRDefault="00D541F1" w:rsidP="00B93F7C">
            <w:pPr>
              <w:tabs>
                <w:tab w:val="left" w:pos="2820"/>
              </w:tabs>
              <w:spacing w:after="0"/>
              <w:rPr>
                <w:rFonts w:ascii="Calibri" w:hAnsi="Calibri" w:cs="Calibri"/>
                <w:sz w:val="18"/>
                <w:szCs w:val="18"/>
              </w:rPr>
            </w:pPr>
          </w:p>
        </w:tc>
      </w:tr>
      <w:tr w:rsidR="00D541F1" w:rsidRPr="00D541F1" w14:paraId="2250ED65" w14:textId="77777777" w:rsidTr="00B93F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032AEA63" w14:textId="77777777" w:rsidR="00D541F1" w:rsidRPr="00D541F1" w:rsidRDefault="00D541F1" w:rsidP="00B93F7C">
            <w:pPr>
              <w:tabs>
                <w:tab w:val="left" w:pos="2820"/>
              </w:tabs>
              <w:spacing w:after="0" w:line="240" w:lineRule="auto"/>
              <w:rPr>
                <w:rFonts w:ascii="Calibri" w:hAnsi="Calibri" w:cs="Calibri"/>
                <w:color w:val="000000"/>
                <w:sz w:val="18"/>
                <w:szCs w:val="18"/>
              </w:rPr>
            </w:pPr>
            <w:r w:rsidRPr="00D541F1">
              <w:rPr>
                <w:rFonts w:ascii="Calibri" w:hAnsi="Calibri" w:cs="Calibri"/>
                <w:color w:val="000000"/>
                <w:sz w:val="18"/>
                <w:szCs w:val="18"/>
              </w:rPr>
              <w:lastRenderedPageBreak/>
              <w:t>Vrste izvođenja nastave:</w:t>
            </w:r>
          </w:p>
        </w:tc>
        <w:tc>
          <w:tcPr>
            <w:tcW w:w="3390" w:type="dxa"/>
            <w:gridSpan w:val="4"/>
            <w:vMerge w:val="restart"/>
            <w:shd w:val="clear" w:color="auto" w:fill="auto"/>
            <w:tcMar>
              <w:left w:w="57" w:type="dxa"/>
              <w:right w:w="57" w:type="dxa"/>
            </w:tcMar>
            <w:vAlign w:val="center"/>
          </w:tcPr>
          <w:p w14:paraId="206E85E7" w14:textId="77777777" w:rsidR="00D541F1" w:rsidRPr="00D541F1" w:rsidRDefault="00D541F1" w:rsidP="00B93F7C">
            <w:pPr>
              <w:pStyle w:val="FieldText"/>
              <w:rPr>
                <w:rFonts w:ascii="Calibri" w:hAnsi="Calibri" w:cs="Calibri"/>
                <w:b w:val="0"/>
                <w:sz w:val="18"/>
                <w:szCs w:val="18"/>
                <w:lang w:val="hr-HR"/>
              </w:rPr>
            </w:pPr>
            <w:r w:rsidRPr="00D541F1">
              <w:rPr>
                <w:rFonts w:ascii="Calibri" w:eastAsia="MS Gothic" w:hAnsi="Calibri" w:cs="Calibri"/>
                <w:b w:val="0"/>
                <w:sz w:val="18"/>
                <w:szCs w:val="18"/>
                <w:lang w:val="hr-HR"/>
              </w:rPr>
              <w:t>x</w:t>
            </w:r>
            <w:r w:rsidRPr="00D541F1">
              <w:rPr>
                <w:rFonts w:ascii="Calibri" w:hAnsi="Calibri" w:cs="Calibri"/>
                <w:b w:val="0"/>
                <w:sz w:val="18"/>
                <w:szCs w:val="18"/>
                <w:lang w:val="hr-HR"/>
              </w:rPr>
              <w:t xml:space="preserve"> predavanja</w:t>
            </w:r>
          </w:p>
          <w:p w14:paraId="4B13A04A" w14:textId="77777777" w:rsidR="00D541F1" w:rsidRPr="00D541F1" w:rsidRDefault="00D541F1" w:rsidP="00B93F7C">
            <w:pPr>
              <w:pStyle w:val="FieldText"/>
              <w:rPr>
                <w:rFonts w:ascii="Calibri" w:hAnsi="Calibri" w:cs="Calibri"/>
                <w:b w:val="0"/>
                <w:sz w:val="18"/>
                <w:szCs w:val="18"/>
                <w:lang w:val="hr-HR"/>
              </w:rPr>
            </w:pPr>
            <w:r w:rsidRPr="00D541F1">
              <w:rPr>
                <w:rFonts w:ascii="Calibri" w:eastAsia="MS Gothic" w:hAnsi="Calibri" w:cs="Calibri"/>
                <w:b w:val="0"/>
                <w:sz w:val="18"/>
                <w:szCs w:val="18"/>
                <w:lang w:val="hr-HR"/>
              </w:rPr>
              <w:t>x</w:t>
            </w:r>
            <w:r w:rsidRPr="00D541F1">
              <w:rPr>
                <w:rFonts w:ascii="Calibri" w:hAnsi="Calibri" w:cs="Calibri"/>
                <w:b w:val="0"/>
                <w:sz w:val="18"/>
                <w:szCs w:val="18"/>
                <w:lang w:val="hr-HR"/>
              </w:rPr>
              <w:t xml:space="preserve"> seminari i radionice  </w:t>
            </w:r>
          </w:p>
          <w:p w14:paraId="4AF923FA" w14:textId="77777777" w:rsidR="00D541F1" w:rsidRPr="00D541F1" w:rsidRDefault="00D541F1" w:rsidP="00B93F7C">
            <w:pPr>
              <w:pStyle w:val="FieldText"/>
              <w:rPr>
                <w:rFonts w:ascii="Calibri" w:hAnsi="Calibri" w:cs="Calibri"/>
                <w:b w:val="0"/>
                <w:sz w:val="18"/>
                <w:szCs w:val="18"/>
                <w:lang w:val="hr-HR"/>
              </w:rPr>
            </w:pPr>
            <w:r w:rsidRPr="00D541F1">
              <w:rPr>
                <w:rFonts w:ascii="Segoe UI Symbol" w:eastAsia="MS Gothic" w:hAnsi="Segoe UI Symbol" w:cs="Segoe UI Symbol"/>
                <w:b w:val="0"/>
                <w:sz w:val="18"/>
                <w:szCs w:val="18"/>
                <w:lang w:val="hr-HR"/>
              </w:rPr>
              <w:t>☐</w:t>
            </w:r>
            <w:r w:rsidRPr="00D541F1">
              <w:rPr>
                <w:rFonts w:ascii="Calibri" w:hAnsi="Calibri" w:cs="Calibri"/>
                <w:b w:val="0"/>
                <w:sz w:val="18"/>
                <w:szCs w:val="18"/>
                <w:lang w:val="hr-HR"/>
              </w:rPr>
              <w:t xml:space="preserve">vježbe  </w:t>
            </w:r>
          </w:p>
          <w:p w14:paraId="52E619A4" w14:textId="77777777" w:rsidR="00D541F1" w:rsidRPr="00D541F1" w:rsidRDefault="00D541F1" w:rsidP="00B93F7C">
            <w:pPr>
              <w:pStyle w:val="FieldText"/>
              <w:rPr>
                <w:rFonts w:ascii="Calibri" w:hAnsi="Calibri" w:cs="Calibri"/>
                <w:b w:val="0"/>
                <w:sz w:val="18"/>
                <w:szCs w:val="18"/>
                <w:lang w:val="hr-HR"/>
              </w:rPr>
            </w:pPr>
            <w:r w:rsidRPr="00D541F1">
              <w:rPr>
                <w:rFonts w:ascii="Segoe UI Symbol" w:eastAsia="MS Gothic" w:hAnsi="Segoe UI Symbol" w:cs="Segoe UI Symbol"/>
                <w:b w:val="0"/>
                <w:sz w:val="18"/>
                <w:szCs w:val="18"/>
                <w:lang w:val="hr-HR"/>
              </w:rPr>
              <w:t>☐</w:t>
            </w:r>
            <w:r w:rsidRPr="00D541F1">
              <w:rPr>
                <w:rFonts w:ascii="Calibri" w:hAnsi="Calibri" w:cs="Calibri"/>
                <w:b w:val="0"/>
                <w:sz w:val="18"/>
                <w:szCs w:val="18"/>
                <w:lang w:val="hr-HR"/>
              </w:rPr>
              <w:t xml:space="preserve"> </w:t>
            </w:r>
            <w:r w:rsidRPr="00D541F1">
              <w:rPr>
                <w:rFonts w:ascii="Calibri" w:hAnsi="Calibri" w:cs="Calibri"/>
                <w:b w:val="0"/>
                <w:i/>
                <w:sz w:val="18"/>
                <w:szCs w:val="18"/>
                <w:lang w:val="hr-HR"/>
              </w:rPr>
              <w:t>on line</w:t>
            </w:r>
            <w:r w:rsidRPr="00D541F1">
              <w:rPr>
                <w:rFonts w:ascii="Calibri" w:hAnsi="Calibri" w:cs="Calibri"/>
                <w:b w:val="0"/>
                <w:sz w:val="18"/>
                <w:szCs w:val="18"/>
                <w:lang w:val="hr-HR"/>
              </w:rPr>
              <w:t xml:space="preserve"> u cijelosti</w:t>
            </w:r>
          </w:p>
          <w:p w14:paraId="60729107" w14:textId="77777777" w:rsidR="00D541F1" w:rsidRPr="00D541F1" w:rsidRDefault="00D541F1" w:rsidP="00B93F7C">
            <w:pPr>
              <w:pStyle w:val="FieldText"/>
              <w:rPr>
                <w:rFonts w:ascii="Calibri" w:hAnsi="Calibri" w:cs="Calibri"/>
                <w:b w:val="0"/>
                <w:sz w:val="18"/>
                <w:szCs w:val="18"/>
                <w:lang w:val="hr-HR"/>
              </w:rPr>
            </w:pPr>
            <w:r w:rsidRPr="00D541F1">
              <w:rPr>
                <w:rFonts w:ascii="Calibri" w:eastAsia="MS Gothic" w:hAnsi="Calibri" w:cs="Calibri"/>
                <w:b w:val="0"/>
                <w:sz w:val="18"/>
                <w:szCs w:val="18"/>
                <w:lang w:val="hr-HR"/>
              </w:rPr>
              <w:t>X</w:t>
            </w:r>
            <w:r w:rsidRPr="00D541F1">
              <w:rPr>
                <w:rFonts w:ascii="Calibri" w:hAnsi="Calibri" w:cs="Calibri"/>
                <w:b w:val="0"/>
                <w:sz w:val="18"/>
                <w:szCs w:val="18"/>
                <w:lang w:val="hr-HR"/>
              </w:rPr>
              <w:t xml:space="preserve"> mješovito e-učenje</w:t>
            </w:r>
          </w:p>
          <w:p w14:paraId="26329B54" w14:textId="77777777" w:rsidR="00D541F1" w:rsidRPr="00D541F1" w:rsidRDefault="00D541F1" w:rsidP="00B93F7C">
            <w:pPr>
              <w:tabs>
                <w:tab w:val="left" w:pos="2820"/>
              </w:tabs>
              <w:spacing w:after="0"/>
              <w:rPr>
                <w:rFonts w:ascii="Calibri" w:hAnsi="Calibri" w:cs="Calibri"/>
                <w:sz w:val="18"/>
                <w:szCs w:val="18"/>
              </w:rPr>
            </w:pPr>
            <w:r w:rsidRPr="00D541F1">
              <w:rPr>
                <w:rFonts w:ascii="Segoe UI Symbol" w:eastAsia="MS Gothic" w:hAnsi="Segoe UI Symbol" w:cs="Segoe UI Symbol"/>
                <w:sz w:val="18"/>
                <w:szCs w:val="18"/>
              </w:rPr>
              <w:t>☐</w:t>
            </w:r>
            <w:r w:rsidRPr="00D541F1">
              <w:rPr>
                <w:rFonts w:ascii="Calibri" w:hAnsi="Calibri" w:cs="Calibri"/>
                <w:sz w:val="18"/>
                <w:szCs w:val="18"/>
              </w:rPr>
              <w:t xml:space="preserve"> terenska nastava</w:t>
            </w:r>
          </w:p>
        </w:tc>
        <w:tc>
          <w:tcPr>
            <w:tcW w:w="4162" w:type="dxa"/>
            <w:gridSpan w:val="8"/>
            <w:vMerge w:val="restart"/>
            <w:shd w:val="clear" w:color="auto" w:fill="auto"/>
            <w:tcMar>
              <w:left w:w="57" w:type="dxa"/>
              <w:right w:w="57" w:type="dxa"/>
            </w:tcMar>
            <w:vAlign w:val="center"/>
          </w:tcPr>
          <w:p w14:paraId="7E7D9A90" w14:textId="77777777" w:rsidR="00D541F1" w:rsidRPr="00D541F1" w:rsidRDefault="00D541F1" w:rsidP="00B93F7C">
            <w:pPr>
              <w:pStyle w:val="FieldText"/>
              <w:rPr>
                <w:rFonts w:ascii="Calibri" w:hAnsi="Calibri" w:cs="Calibri"/>
                <w:b w:val="0"/>
                <w:sz w:val="18"/>
                <w:szCs w:val="18"/>
                <w:lang w:val="hr-HR"/>
              </w:rPr>
            </w:pPr>
            <w:r w:rsidRPr="00D541F1">
              <w:rPr>
                <w:rFonts w:ascii="Calibri" w:eastAsia="MS Gothic" w:hAnsi="Calibri" w:cs="Calibri"/>
                <w:b w:val="0"/>
                <w:sz w:val="18"/>
                <w:szCs w:val="18"/>
                <w:lang w:val="hr-HR"/>
              </w:rPr>
              <w:t>x</w:t>
            </w:r>
            <w:r w:rsidRPr="00D541F1">
              <w:rPr>
                <w:rFonts w:ascii="Calibri" w:hAnsi="Calibri" w:cs="Calibri"/>
                <w:b w:val="0"/>
                <w:sz w:val="18"/>
                <w:szCs w:val="18"/>
                <w:lang w:val="hr-HR"/>
              </w:rPr>
              <w:t xml:space="preserve"> samostalni  zadaci  </w:t>
            </w:r>
          </w:p>
          <w:p w14:paraId="339F773B" w14:textId="77777777" w:rsidR="00D541F1" w:rsidRPr="00D541F1" w:rsidRDefault="00D541F1" w:rsidP="00B93F7C">
            <w:pPr>
              <w:pStyle w:val="FieldText"/>
              <w:rPr>
                <w:rFonts w:ascii="Calibri" w:hAnsi="Calibri" w:cs="Calibri"/>
                <w:b w:val="0"/>
                <w:sz w:val="18"/>
                <w:szCs w:val="18"/>
                <w:lang w:val="hr-HR"/>
              </w:rPr>
            </w:pPr>
            <w:r w:rsidRPr="00D541F1">
              <w:rPr>
                <w:rFonts w:ascii="Calibri" w:eastAsia="MS Gothic" w:hAnsi="Calibri" w:cs="Calibri"/>
                <w:b w:val="0"/>
                <w:sz w:val="18"/>
                <w:szCs w:val="18"/>
                <w:lang w:val="hr-HR"/>
              </w:rPr>
              <w:t>x</w:t>
            </w:r>
            <w:r w:rsidRPr="00D541F1">
              <w:rPr>
                <w:rFonts w:ascii="Calibri" w:hAnsi="Calibri" w:cs="Calibri"/>
                <w:b w:val="0"/>
                <w:sz w:val="18"/>
                <w:szCs w:val="18"/>
                <w:lang w:val="hr-HR"/>
              </w:rPr>
              <w:t xml:space="preserve"> multimedija </w:t>
            </w:r>
          </w:p>
          <w:p w14:paraId="07ADE216" w14:textId="77777777" w:rsidR="00D541F1" w:rsidRPr="00D541F1" w:rsidRDefault="00D541F1" w:rsidP="00B93F7C">
            <w:pPr>
              <w:pStyle w:val="FieldText"/>
              <w:rPr>
                <w:rFonts w:ascii="Calibri" w:hAnsi="Calibri" w:cs="Calibri"/>
                <w:b w:val="0"/>
                <w:sz w:val="18"/>
                <w:szCs w:val="18"/>
                <w:lang w:val="hr-HR"/>
              </w:rPr>
            </w:pPr>
            <w:r w:rsidRPr="00D541F1">
              <w:rPr>
                <w:rFonts w:ascii="Segoe UI Symbol" w:eastAsia="MS Gothic" w:hAnsi="Segoe UI Symbol" w:cs="Segoe UI Symbol"/>
                <w:b w:val="0"/>
                <w:sz w:val="18"/>
                <w:szCs w:val="18"/>
                <w:lang w:val="hr-HR"/>
              </w:rPr>
              <w:t>☐</w:t>
            </w:r>
            <w:r w:rsidRPr="00D541F1">
              <w:rPr>
                <w:rFonts w:ascii="Calibri" w:hAnsi="Calibri" w:cs="Calibri"/>
                <w:b w:val="0"/>
                <w:sz w:val="18"/>
                <w:szCs w:val="18"/>
                <w:lang w:val="hr-HR"/>
              </w:rPr>
              <w:t xml:space="preserve"> laboratorij</w:t>
            </w:r>
          </w:p>
          <w:p w14:paraId="34C71CB1" w14:textId="77777777" w:rsidR="00D541F1" w:rsidRPr="00D541F1" w:rsidRDefault="00D541F1" w:rsidP="00B93F7C">
            <w:pPr>
              <w:pStyle w:val="FieldText"/>
              <w:rPr>
                <w:rFonts w:ascii="Calibri" w:hAnsi="Calibri" w:cs="Calibri"/>
                <w:b w:val="0"/>
                <w:sz w:val="18"/>
                <w:szCs w:val="18"/>
                <w:lang w:val="hr-HR"/>
              </w:rPr>
            </w:pPr>
            <w:r w:rsidRPr="00D541F1">
              <w:rPr>
                <w:rFonts w:ascii="Segoe UI Symbol" w:eastAsia="MS Gothic" w:hAnsi="Segoe UI Symbol" w:cs="Segoe UI Symbol"/>
                <w:b w:val="0"/>
                <w:sz w:val="18"/>
                <w:szCs w:val="18"/>
                <w:lang w:val="hr-HR"/>
              </w:rPr>
              <w:t>☐</w:t>
            </w:r>
            <w:r w:rsidRPr="00D541F1">
              <w:rPr>
                <w:rFonts w:ascii="Calibri" w:hAnsi="Calibri" w:cs="Calibri"/>
                <w:b w:val="0"/>
                <w:sz w:val="18"/>
                <w:szCs w:val="18"/>
                <w:lang w:val="hr-HR"/>
              </w:rPr>
              <w:t xml:space="preserve"> mentorski rad</w:t>
            </w:r>
          </w:p>
          <w:p w14:paraId="55A47CB4" w14:textId="77777777" w:rsidR="00D541F1" w:rsidRPr="00D541F1" w:rsidRDefault="00D541F1" w:rsidP="00B93F7C">
            <w:pPr>
              <w:tabs>
                <w:tab w:val="left" w:pos="2820"/>
              </w:tabs>
              <w:spacing w:after="0"/>
              <w:rPr>
                <w:rFonts w:ascii="Calibri" w:hAnsi="Calibri" w:cs="Calibri"/>
                <w:sz w:val="18"/>
                <w:szCs w:val="18"/>
              </w:rPr>
            </w:pPr>
            <w:r w:rsidRPr="00D541F1">
              <w:rPr>
                <w:rFonts w:ascii="Segoe UI Symbol" w:eastAsia="MS Gothic" w:hAnsi="Segoe UI Symbol" w:cs="Segoe UI Symbol"/>
                <w:sz w:val="18"/>
                <w:szCs w:val="18"/>
              </w:rPr>
              <w:t>☐</w:t>
            </w:r>
            <w:r w:rsidRPr="00D541F1">
              <w:rPr>
                <w:rFonts w:ascii="Calibri" w:hAnsi="Calibri" w:cs="Calibri"/>
                <w:sz w:val="18"/>
                <w:szCs w:val="18"/>
              </w:rPr>
              <w:t xml:space="preserve"> </w:t>
            </w:r>
            <w:r w:rsidRPr="00D541F1">
              <w:rPr>
                <w:rFonts w:ascii="Calibri" w:hAnsi="Calibri" w:cs="Calibri"/>
                <w:sz w:val="18"/>
                <w:szCs w:val="18"/>
              </w:rPr>
              <w:fldChar w:fldCharType="begin">
                <w:ffData>
                  <w:name w:val="Text1"/>
                  <w:enabled/>
                  <w:calcOnExit w:val="0"/>
                  <w:textInput/>
                </w:ffData>
              </w:fldChar>
            </w:r>
            <w:r w:rsidRPr="00D541F1">
              <w:rPr>
                <w:rFonts w:ascii="Calibri" w:hAnsi="Calibri" w:cs="Calibri"/>
                <w:sz w:val="18"/>
                <w:szCs w:val="18"/>
              </w:rPr>
              <w:instrText xml:space="preserve"> FORMTEXT </w:instrText>
            </w:r>
            <w:r w:rsidRPr="00D541F1">
              <w:rPr>
                <w:rFonts w:ascii="Calibri" w:hAnsi="Calibri" w:cs="Calibri"/>
                <w:sz w:val="18"/>
                <w:szCs w:val="18"/>
              </w:rPr>
            </w:r>
            <w:r w:rsidRPr="00D541F1">
              <w:rPr>
                <w:rFonts w:ascii="Calibri" w:hAnsi="Calibri" w:cs="Calibri"/>
                <w:sz w:val="18"/>
                <w:szCs w:val="18"/>
              </w:rPr>
              <w:fldChar w:fldCharType="separate"/>
            </w:r>
            <w:r w:rsidRPr="00D541F1">
              <w:rPr>
                <w:rFonts w:ascii="Calibri" w:hAnsi="Calibri" w:cs="Calibri"/>
                <w:sz w:val="18"/>
                <w:szCs w:val="18"/>
              </w:rPr>
              <w:t> </w:t>
            </w:r>
            <w:r w:rsidRPr="00D541F1">
              <w:rPr>
                <w:rFonts w:ascii="Calibri" w:hAnsi="Calibri" w:cs="Calibri"/>
                <w:sz w:val="18"/>
                <w:szCs w:val="18"/>
              </w:rPr>
              <w:t> </w:t>
            </w:r>
            <w:r w:rsidRPr="00D541F1">
              <w:rPr>
                <w:rFonts w:ascii="Calibri" w:hAnsi="Calibri" w:cs="Calibri"/>
                <w:sz w:val="18"/>
                <w:szCs w:val="18"/>
              </w:rPr>
              <w:t> </w:t>
            </w:r>
            <w:r w:rsidRPr="00D541F1">
              <w:rPr>
                <w:rFonts w:ascii="Calibri" w:hAnsi="Calibri" w:cs="Calibri"/>
                <w:sz w:val="18"/>
                <w:szCs w:val="18"/>
              </w:rPr>
              <w:t> </w:t>
            </w:r>
            <w:r w:rsidRPr="00D541F1">
              <w:rPr>
                <w:rFonts w:ascii="Calibri" w:hAnsi="Calibri" w:cs="Calibri"/>
                <w:sz w:val="18"/>
                <w:szCs w:val="18"/>
              </w:rPr>
              <w:t> </w:t>
            </w:r>
            <w:r w:rsidRPr="00D541F1">
              <w:rPr>
                <w:rFonts w:ascii="Calibri" w:hAnsi="Calibri" w:cs="Calibri"/>
                <w:sz w:val="18"/>
                <w:szCs w:val="18"/>
              </w:rPr>
              <w:fldChar w:fldCharType="end"/>
            </w:r>
            <w:r w:rsidRPr="00D541F1">
              <w:rPr>
                <w:rFonts w:ascii="Calibri" w:hAnsi="Calibri" w:cs="Calibri"/>
                <w:sz w:val="18"/>
                <w:szCs w:val="18"/>
              </w:rPr>
              <w:t xml:space="preserve"> (ostalo upisati)</w:t>
            </w:r>
            <w:r w:rsidRPr="00D541F1">
              <w:rPr>
                <w:rFonts w:ascii="Calibri" w:hAnsi="Calibri" w:cs="Calibri"/>
                <w:b/>
                <w:sz w:val="18"/>
                <w:szCs w:val="18"/>
              </w:rPr>
              <w:t xml:space="preserve"> </w:t>
            </w:r>
            <w:r w:rsidRPr="00D541F1">
              <w:rPr>
                <w:rFonts w:ascii="Calibri" w:hAnsi="Calibri" w:cs="Calibri"/>
                <w:b/>
                <w:sz w:val="18"/>
                <w:szCs w:val="18"/>
                <w:bdr w:val="single" w:sz="12" w:space="0" w:color="auto"/>
              </w:rPr>
              <w:t xml:space="preserve"> </w:t>
            </w:r>
          </w:p>
        </w:tc>
      </w:tr>
      <w:tr w:rsidR="00D541F1" w:rsidRPr="00D541F1" w14:paraId="1FCA4B9C" w14:textId="77777777" w:rsidTr="00B93F7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15AFF3AA" w14:textId="77777777" w:rsidR="00D541F1" w:rsidRPr="00D541F1" w:rsidRDefault="00D541F1" w:rsidP="00B93F7C">
            <w:pPr>
              <w:tabs>
                <w:tab w:val="left" w:pos="2820"/>
              </w:tabs>
              <w:spacing w:after="0"/>
              <w:rPr>
                <w:rFonts w:ascii="Calibri" w:hAnsi="Calibri" w:cs="Calibri"/>
                <w:color w:val="000000"/>
                <w:sz w:val="18"/>
                <w:szCs w:val="18"/>
              </w:rPr>
            </w:pPr>
          </w:p>
        </w:tc>
        <w:tc>
          <w:tcPr>
            <w:tcW w:w="3390" w:type="dxa"/>
            <w:gridSpan w:val="4"/>
            <w:vMerge/>
            <w:shd w:val="clear" w:color="auto" w:fill="auto"/>
            <w:tcMar>
              <w:left w:w="57" w:type="dxa"/>
              <w:right w:w="57" w:type="dxa"/>
            </w:tcMar>
            <w:vAlign w:val="center"/>
          </w:tcPr>
          <w:p w14:paraId="1A238E89" w14:textId="77777777" w:rsidR="00D541F1" w:rsidRPr="00D541F1" w:rsidRDefault="00D541F1" w:rsidP="00B93F7C">
            <w:pPr>
              <w:pStyle w:val="FieldText"/>
              <w:rPr>
                <w:rFonts w:ascii="Calibri" w:hAnsi="Calibri" w:cs="Calibri"/>
                <w:b w:val="0"/>
                <w:sz w:val="18"/>
                <w:szCs w:val="18"/>
                <w:lang w:val="hr-HR"/>
              </w:rPr>
            </w:pPr>
          </w:p>
        </w:tc>
        <w:tc>
          <w:tcPr>
            <w:tcW w:w="4162" w:type="dxa"/>
            <w:gridSpan w:val="8"/>
            <w:vMerge/>
            <w:shd w:val="clear" w:color="auto" w:fill="auto"/>
            <w:tcMar>
              <w:left w:w="57" w:type="dxa"/>
              <w:right w:w="57" w:type="dxa"/>
            </w:tcMar>
            <w:vAlign w:val="center"/>
          </w:tcPr>
          <w:p w14:paraId="611FE613" w14:textId="77777777" w:rsidR="00D541F1" w:rsidRPr="00D541F1" w:rsidRDefault="00D541F1" w:rsidP="00B93F7C">
            <w:pPr>
              <w:pStyle w:val="FieldText"/>
              <w:rPr>
                <w:rFonts w:ascii="Calibri" w:hAnsi="Calibri" w:cs="Calibri"/>
                <w:b w:val="0"/>
                <w:sz w:val="18"/>
                <w:szCs w:val="18"/>
                <w:lang w:val="hr-HR"/>
              </w:rPr>
            </w:pPr>
          </w:p>
        </w:tc>
      </w:tr>
      <w:tr w:rsidR="00D541F1" w:rsidRPr="00D541F1" w14:paraId="1A885CB7" w14:textId="77777777" w:rsidTr="00B93F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EC357F2" w14:textId="77777777" w:rsidR="00D541F1" w:rsidRPr="00D541F1" w:rsidRDefault="00D541F1" w:rsidP="00B93F7C">
            <w:pPr>
              <w:tabs>
                <w:tab w:val="left" w:pos="2820"/>
              </w:tabs>
              <w:spacing w:after="0" w:line="240" w:lineRule="auto"/>
              <w:rPr>
                <w:rFonts w:ascii="Calibri" w:hAnsi="Calibri" w:cs="Calibri"/>
                <w:color w:val="000000"/>
                <w:sz w:val="18"/>
                <w:szCs w:val="18"/>
              </w:rPr>
            </w:pPr>
            <w:r w:rsidRPr="00D541F1">
              <w:rPr>
                <w:rFonts w:ascii="Calibri" w:hAnsi="Calibri" w:cs="Calibr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1711A234" w14:textId="77777777" w:rsidR="00D541F1" w:rsidRPr="00D541F1" w:rsidRDefault="00D541F1" w:rsidP="00B93F7C">
            <w:pPr>
              <w:tabs>
                <w:tab w:val="left" w:pos="2820"/>
              </w:tabs>
              <w:spacing w:after="0"/>
              <w:rPr>
                <w:rFonts w:ascii="Calibri" w:hAnsi="Calibri" w:cs="Calibri"/>
                <w:sz w:val="18"/>
                <w:szCs w:val="18"/>
              </w:rPr>
            </w:pPr>
            <w:r w:rsidRPr="00D541F1">
              <w:rPr>
                <w:rFonts w:ascii="Calibri" w:hAnsi="Calibri" w:cs="Calibri"/>
                <w:sz w:val="18"/>
                <w:szCs w:val="18"/>
              </w:rPr>
              <w:t xml:space="preserve">nazočnost i aktivnost studenata u svim oblicima nastave, sudjelovanje u eksperimentalnim seminarskim radovima, timski i samostalni rad studenata, polaganje kolokvija i usmenog ispita </w:t>
            </w:r>
          </w:p>
        </w:tc>
      </w:tr>
      <w:tr w:rsidR="00D541F1" w:rsidRPr="00D541F1" w14:paraId="1079FABA" w14:textId="77777777" w:rsidTr="00B93F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7C599851" w14:textId="77777777" w:rsidR="00D541F1" w:rsidRPr="00D541F1" w:rsidRDefault="00D541F1" w:rsidP="00B93F7C">
            <w:pPr>
              <w:tabs>
                <w:tab w:val="left" w:pos="2820"/>
              </w:tabs>
              <w:spacing w:after="0" w:line="240" w:lineRule="auto"/>
              <w:rPr>
                <w:rFonts w:ascii="Calibri" w:hAnsi="Calibri" w:cs="Calibri"/>
                <w:color w:val="000000"/>
                <w:sz w:val="18"/>
                <w:szCs w:val="18"/>
              </w:rPr>
            </w:pPr>
            <w:r w:rsidRPr="00D541F1">
              <w:rPr>
                <w:rFonts w:ascii="Calibri" w:hAnsi="Calibri" w:cs="Calibri"/>
                <w:color w:val="000000"/>
                <w:sz w:val="18"/>
                <w:szCs w:val="18"/>
              </w:rPr>
              <w:t xml:space="preserve">Praćenje rada studenata </w:t>
            </w:r>
            <w:r w:rsidRPr="00D541F1">
              <w:rPr>
                <w:rFonts w:ascii="Calibri" w:hAnsi="Calibri" w:cs="Calibr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14355257" w14:textId="77777777" w:rsidR="00D541F1" w:rsidRPr="00D541F1" w:rsidRDefault="00D541F1" w:rsidP="00B93F7C">
            <w:pPr>
              <w:pStyle w:val="FieldText"/>
              <w:rPr>
                <w:rFonts w:ascii="Calibri" w:hAnsi="Calibri" w:cs="Calibri"/>
                <w:b w:val="0"/>
                <w:sz w:val="18"/>
                <w:szCs w:val="18"/>
                <w:lang w:val="hr-HR"/>
              </w:rPr>
            </w:pPr>
            <w:r w:rsidRPr="00D541F1">
              <w:rPr>
                <w:rFonts w:ascii="Calibri" w:hAnsi="Calibri" w:cs="Calibri"/>
                <w:b w:val="0"/>
                <w:sz w:val="18"/>
                <w:szCs w:val="18"/>
                <w:lang w:val="hr-HR"/>
              </w:rPr>
              <w:t>Pohađanje nastave</w:t>
            </w:r>
          </w:p>
        </w:tc>
        <w:tc>
          <w:tcPr>
            <w:tcW w:w="782" w:type="dxa"/>
            <w:tcBorders>
              <w:top w:val="single" w:sz="12" w:space="0" w:color="auto"/>
            </w:tcBorders>
            <w:tcMar>
              <w:left w:w="57" w:type="dxa"/>
              <w:right w:w="57" w:type="dxa"/>
            </w:tcMar>
            <w:vAlign w:val="center"/>
          </w:tcPr>
          <w:p w14:paraId="5CA49145" w14:textId="77777777" w:rsidR="00D541F1" w:rsidRPr="00D541F1" w:rsidRDefault="00D541F1" w:rsidP="00B93F7C">
            <w:pPr>
              <w:pStyle w:val="FieldText"/>
              <w:rPr>
                <w:rFonts w:ascii="Calibri" w:hAnsi="Calibri" w:cs="Calibri"/>
                <w:b w:val="0"/>
                <w:sz w:val="18"/>
                <w:szCs w:val="18"/>
                <w:lang w:val="hr-HR"/>
              </w:rPr>
            </w:pPr>
            <w:r w:rsidRPr="00D541F1">
              <w:rPr>
                <w:rFonts w:ascii="Calibri" w:hAnsi="Calibri" w:cs="Calibri"/>
                <w:sz w:val="18"/>
                <w:szCs w:val="18"/>
              </w:rPr>
              <w:t>0,5</w:t>
            </w:r>
          </w:p>
        </w:tc>
        <w:tc>
          <w:tcPr>
            <w:tcW w:w="1275" w:type="dxa"/>
            <w:gridSpan w:val="3"/>
            <w:tcBorders>
              <w:top w:val="single" w:sz="12" w:space="0" w:color="auto"/>
            </w:tcBorders>
            <w:tcMar>
              <w:left w:w="57" w:type="dxa"/>
              <w:right w:w="57" w:type="dxa"/>
            </w:tcMar>
            <w:vAlign w:val="center"/>
          </w:tcPr>
          <w:p w14:paraId="3065F0B7" w14:textId="77777777" w:rsidR="00D541F1" w:rsidRPr="00D541F1" w:rsidRDefault="00D541F1" w:rsidP="00B93F7C">
            <w:pPr>
              <w:pStyle w:val="FieldText"/>
              <w:rPr>
                <w:rFonts w:ascii="Calibri" w:hAnsi="Calibri" w:cs="Calibri"/>
                <w:b w:val="0"/>
                <w:sz w:val="18"/>
                <w:szCs w:val="18"/>
                <w:lang w:val="hr-HR"/>
              </w:rPr>
            </w:pPr>
            <w:r w:rsidRPr="00D541F1">
              <w:rPr>
                <w:rFonts w:ascii="Calibri" w:hAnsi="Calibri" w:cs="Calibri"/>
                <w:b w:val="0"/>
                <w:sz w:val="18"/>
                <w:szCs w:val="18"/>
                <w:lang w:val="hr-HR"/>
              </w:rPr>
              <w:t>Istraživanje</w:t>
            </w:r>
          </w:p>
        </w:tc>
        <w:tc>
          <w:tcPr>
            <w:tcW w:w="968" w:type="dxa"/>
            <w:tcBorders>
              <w:top w:val="single" w:sz="12" w:space="0" w:color="auto"/>
            </w:tcBorders>
            <w:tcMar>
              <w:left w:w="57" w:type="dxa"/>
              <w:right w:w="57" w:type="dxa"/>
            </w:tcMar>
            <w:vAlign w:val="center"/>
          </w:tcPr>
          <w:p w14:paraId="51D05E7E" w14:textId="77777777" w:rsidR="00D541F1" w:rsidRPr="00D541F1" w:rsidRDefault="00D541F1" w:rsidP="00B93F7C">
            <w:pPr>
              <w:pStyle w:val="FieldText"/>
              <w:rPr>
                <w:rFonts w:ascii="Calibri" w:hAnsi="Calibri" w:cs="Calibri"/>
                <w:b w:val="0"/>
                <w:sz w:val="18"/>
                <w:szCs w:val="18"/>
                <w:lang w:val="hr-HR"/>
              </w:rPr>
            </w:pPr>
            <w:r w:rsidRPr="00D541F1">
              <w:rPr>
                <w:rFonts w:ascii="Calibri" w:hAnsi="Calibri" w:cs="Calibri"/>
                <w:b w:val="0"/>
                <w:sz w:val="18"/>
                <w:szCs w:val="18"/>
                <w:lang w:val="hr-HR"/>
              </w:rPr>
              <w:fldChar w:fldCharType="begin">
                <w:ffData>
                  <w:name w:val="Text1"/>
                  <w:enabled/>
                  <w:calcOnExit w:val="0"/>
                  <w:textInput/>
                </w:ffData>
              </w:fldChar>
            </w:r>
            <w:r w:rsidRPr="00D541F1">
              <w:rPr>
                <w:rFonts w:ascii="Calibri" w:hAnsi="Calibri" w:cs="Calibri"/>
                <w:b w:val="0"/>
                <w:sz w:val="18"/>
                <w:szCs w:val="18"/>
                <w:lang w:val="hr-HR"/>
              </w:rPr>
              <w:instrText xml:space="preserve"> FORMTEXT </w:instrText>
            </w:r>
            <w:r w:rsidRPr="00D541F1">
              <w:rPr>
                <w:rFonts w:ascii="Calibri" w:hAnsi="Calibri" w:cs="Calibri"/>
                <w:b w:val="0"/>
                <w:sz w:val="18"/>
                <w:szCs w:val="18"/>
                <w:lang w:val="hr-HR"/>
              </w:rPr>
            </w:r>
            <w:r w:rsidRPr="00D541F1">
              <w:rPr>
                <w:rFonts w:ascii="Calibri" w:hAnsi="Calibri" w:cs="Calibri"/>
                <w:b w:val="0"/>
                <w:sz w:val="18"/>
                <w:szCs w:val="18"/>
                <w:lang w:val="hr-HR"/>
              </w:rPr>
              <w:fldChar w:fldCharType="separate"/>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41C5E296" w14:textId="77777777" w:rsidR="00D541F1" w:rsidRPr="00D541F1" w:rsidRDefault="00D541F1" w:rsidP="00B93F7C">
            <w:pPr>
              <w:pStyle w:val="FieldText"/>
              <w:rPr>
                <w:rFonts w:ascii="Calibri" w:hAnsi="Calibri" w:cs="Calibri"/>
                <w:b w:val="0"/>
                <w:color w:val="000000"/>
                <w:sz w:val="18"/>
                <w:szCs w:val="18"/>
                <w:lang w:val="hr-HR"/>
              </w:rPr>
            </w:pPr>
            <w:r w:rsidRPr="00D541F1">
              <w:rPr>
                <w:rFonts w:ascii="Calibri" w:hAnsi="Calibri" w:cs="Calibr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5F927406" w14:textId="77777777" w:rsidR="00D541F1" w:rsidRPr="00D541F1" w:rsidRDefault="00D541F1" w:rsidP="00B93F7C">
            <w:pPr>
              <w:pStyle w:val="FieldText"/>
              <w:rPr>
                <w:rFonts w:ascii="Calibri" w:hAnsi="Calibri" w:cs="Calibri"/>
                <w:b w:val="0"/>
                <w:color w:val="000000"/>
                <w:sz w:val="18"/>
                <w:szCs w:val="18"/>
                <w:lang w:val="hr-HR"/>
              </w:rPr>
            </w:pPr>
          </w:p>
        </w:tc>
      </w:tr>
      <w:tr w:rsidR="00D541F1" w:rsidRPr="00D541F1" w14:paraId="43F70994" w14:textId="77777777" w:rsidTr="00B93F7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2945E4E" w14:textId="77777777" w:rsidR="00D541F1" w:rsidRPr="00D541F1" w:rsidRDefault="00D541F1" w:rsidP="00D541F1">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00F29AAD" w14:textId="77777777" w:rsidR="00D541F1" w:rsidRPr="00D541F1" w:rsidRDefault="00D541F1" w:rsidP="00B93F7C">
            <w:pPr>
              <w:pStyle w:val="FieldText"/>
              <w:rPr>
                <w:rFonts w:ascii="Calibri" w:hAnsi="Calibri" w:cs="Calibri"/>
                <w:b w:val="0"/>
                <w:sz w:val="18"/>
                <w:szCs w:val="18"/>
                <w:lang w:val="hr-HR"/>
              </w:rPr>
            </w:pPr>
            <w:r w:rsidRPr="00D541F1">
              <w:rPr>
                <w:rFonts w:ascii="Calibri" w:hAnsi="Calibri" w:cs="Calibri"/>
                <w:b w:val="0"/>
                <w:sz w:val="18"/>
                <w:szCs w:val="18"/>
                <w:lang w:val="hr-HR"/>
              </w:rPr>
              <w:t>Eksperimentalni rad</w:t>
            </w:r>
          </w:p>
        </w:tc>
        <w:tc>
          <w:tcPr>
            <w:tcW w:w="782" w:type="dxa"/>
            <w:shd w:val="clear" w:color="auto" w:fill="auto"/>
            <w:tcMar>
              <w:left w:w="57" w:type="dxa"/>
              <w:right w:w="57" w:type="dxa"/>
            </w:tcMar>
            <w:vAlign w:val="center"/>
          </w:tcPr>
          <w:p w14:paraId="76248522" w14:textId="77777777" w:rsidR="00D541F1" w:rsidRPr="00D541F1" w:rsidRDefault="00D541F1" w:rsidP="00B93F7C">
            <w:pPr>
              <w:pStyle w:val="FieldText"/>
              <w:rPr>
                <w:rFonts w:ascii="Calibri" w:hAnsi="Calibri" w:cs="Calibri"/>
                <w:b w:val="0"/>
                <w:sz w:val="18"/>
                <w:szCs w:val="18"/>
                <w:lang w:val="hr-HR"/>
              </w:rPr>
            </w:pPr>
          </w:p>
        </w:tc>
        <w:tc>
          <w:tcPr>
            <w:tcW w:w="1275" w:type="dxa"/>
            <w:gridSpan w:val="3"/>
            <w:shd w:val="clear" w:color="auto" w:fill="auto"/>
            <w:tcMar>
              <w:left w:w="57" w:type="dxa"/>
              <w:right w:w="57" w:type="dxa"/>
            </w:tcMar>
            <w:vAlign w:val="center"/>
          </w:tcPr>
          <w:p w14:paraId="72146295" w14:textId="77777777" w:rsidR="00D541F1" w:rsidRPr="00D541F1" w:rsidRDefault="00D541F1" w:rsidP="00B93F7C">
            <w:pPr>
              <w:pStyle w:val="FieldText"/>
              <w:rPr>
                <w:rFonts w:ascii="Calibri" w:hAnsi="Calibri" w:cs="Calibri"/>
                <w:b w:val="0"/>
                <w:sz w:val="18"/>
                <w:szCs w:val="18"/>
                <w:lang w:val="hr-HR"/>
              </w:rPr>
            </w:pPr>
            <w:r w:rsidRPr="00D541F1">
              <w:rPr>
                <w:rFonts w:ascii="Calibri" w:hAnsi="Calibri" w:cs="Calibri"/>
                <w:b w:val="0"/>
                <w:sz w:val="18"/>
                <w:szCs w:val="18"/>
                <w:lang w:val="hr-HR"/>
              </w:rPr>
              <w:t>Referat</w:t>
            </w:r>
          </w:p>
        </w:tc>
        <w:tc>
          <w:tcPr>
            <w:tcW w:w="968" w:type="dxa"/>
            <w:shd w:val="clear" w:color="auto" w:fill="auto"/>
            <w:tcMar>
              <w:left w:w="57" w:type="dxa"/>
              <w:right w:w="57" w:type="dxa"/>
            </w:tcMar>
            <w:vAlign w:val="center"/>
          </w:tcPr>
          <w:p w14:paraId="1316F5D4" w14:textId="77777777" w:rsidR="00D541F1" w:rsidRPr="00D541F1" w:rsidRDefault="00D541F1" w:rsidP="00B93F7C">
            <w:pPr>
              <w:pStyle w:val="FieldText"/>
              <w:rPr>
                <w:rFonts w:ascii="Calibri" w:hAnsi="Calibri" w:cs="Calibri"/>
                <w:b w:val="0"/>
                <w:sz w:val="18"/>
                <w:szCs w:val="18"/>
                <w:lang w:val="hr-HR"/>
              </w:rPr>
            </w:pPr>
            <w:r w:rsidRPr="00D541F1">
              <w:rPr>
                <w:rFonts w:ascii="Calibri" w:hAnsi="Calibri" w:cs="Calibri"/>
                <w:b w:val="0"/>
                <w:sz w:val="18"/>
                <w:szCs w:val="18"/>
                <w:lang w:val="hr-HR"/>
              </w:rPr>
              <w:fldChar w:fldCharType="begin">
                <w:ffData>
                  <w:name w:val="Text1"/>
                  <w:enabled/>
                  <w:calcOnExit w:val="0"/>
                  <w:textInput/>
                </w:ffData>
              </w:fldChar>
            </w:r>
            <w:r w:rsidRPr="00D541F1">
              <w:rPr>
                <w:rFonts w:ascii="Calibri" w:hAnsi="Calibri" w:cs="Calibri"/>
                <w:b w:val="0"/>
                <w:sz w:val="18"/>
                <w:szCs w:val="18"/>
                <w:lang w:val="hr-HR"/>
              </w:rPr>
              <w:instrText xml:space="preserve"> FORMTEXT </w:instrText>
            </w:r>
            <w:r w:rsidRPr="00D541F1">
              <w:rPr>
                <w:rFonts w:ascii="Calibri" w:hAnsi="Calibri" w:cs="Calibri"/>
                <w:b w:val="0"/>
                <w:sz w:val="18"/>
                <w:szCs w:val="18"/>
                <w:lang w:val="hr-HR"/>
              </w:rPr>
            </w:r>
            <w:r w:rsidRPr="00D541F1">
              <w:rPr>
                <w:rFonts w:ascii="Calibri" w:hAnsi="Calibri" w:cs="Calibri"/>
                <w:b w:val="0"/>
                <w:sz w:val="18"/>
                <w:szCs w:val="18"/>
                <w:lang w:val="hr-HR"/>
              </w:rPr>
              <w:fldChar w:fldCharType="separate"/>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72E177B1" w14:textId="77777777" w:rsidR="00D541F1" w:rsidRPr="00D541F1" w:rsidRDefault="00D541F1" w:rsidP="00B93F7C">
            <w:pPr>
              <w:pStyle w:val="FieldText"/>
              <w:rPr>
                <w:rFonts w:ascii="Calibri" w:hAnsi="Calibri" w:cs="Calibri"/>
                <w:b w:val="0"/>
                <w:color w:val="000000"/>
                <w:sz w:val="18"/>
                <w:szCs w:val="18"/>
                <w:lang w:val="hr-HR"/>
              </w:rPr>
            </w:pPr>
            <w:r w:rsidRPr="00D541F1">
              <w:rPr>
                <w:rFonts w:ascii="Calibri" w:hAnsi="Calibri" w:cs="Calibri"/>
                <w:b w:val="0"/>
                <w:sz w:val="18"/>
                <w:szCs w:val="18"/>
                <w:lang w:val="hr-HR"/>
              </w:rPr>
              <w:fldChar w:fldCharType="begin">
                <w:ffData>
                  <w:name w:val="Text1"/>
                  <w:enabled/>
                  <w:calcOnExit w:val="0"/>
                  <w:textInput/>
                </w:ffData>
              </w:fldChar>
            </w:r>
            <w:r w:rsidRPr="00D541F1">
              <w:rPr>
                <w:rFonts w:ascii="Calibri" w:hAnsi="Calibri" w:cs="Calibri"/>
                <w:b w:val="0"/>
                <w:sz w:val="18"/>
                <w:szCs w:val="18"/>
                <w:lang w:val="hr-HR"/>
              </w:rPr>
              <w:instrText xml:space="preserve"> FORMTEXT </w:instrText>
            </w:r>
            <w:r w:rsidRPr="00D541F1">
              <w:rPr>
                <w:rFonts w:ascii="Calibri" w:hAnsi="Calibri" w:cs="Calibri"/>
                <w:b w:val="0"/>
                <w:sz w:val="18"/>
                <w:szCs w:val="18"/>
                <w:lang w:val="hr-HR"/>
              </w:rPr>
            </w:r>
            <w:r w:rsidRPr="00D541F1">
              <w:rPr>
                <w:rFonts w:ascii="Calibri" w:hAnsi="Calibri" w:cs="Calibri"/>
                <w:b w:val="0"/>
                <w:sz w:val="18"/>
                <w:szCs w:val="18"/>
                <w:lang w:val="hr-HR"/>
              </w:rPr>
              <w:fldChar w:fldCharType="separate"/>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sz w:val="18"/>
                <w:szCs w:val="18"/>
                <w:lang w:val="hr-HR"/>
              </w:rPr>
              <w:fldChar w:fldCharType="end"/>
            </w:r>
            <w:r w:rsidRPr="00D541F1">
              <w:rPr>
                <w:rFonts w:ascii="Calibri" w:hAnsi="Calibri" w:cs="Calibri"/>
                <w:b w:val="0"/>
                <w:sz w:val="18"/>
                <w:szCs w:val="18"/>
                <w:lang w:val="hr-HR"/>
              </w:rPr>
              <w:t xml:space="preserve"> </w:t>
            </w:r>
            <w:r w:rsidRPr="00D541F1">
              <w:rPr>
                <w:rFonts w:ascii="Calibri" w:hAnsi="Calibri" w:cs="Calibr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4EB9AB8C" w14:textId="77777777" w:rsidR="00D541F1" w:rsidRPr="00D541F1" w:rsidRDefault="00D541F1" w:rsidP="00B93F7C">
            <w:pPr>
              <w:pStyle w:val="FieldText"/>
              <w:rPr>
                <w:rFonts w:ascii="Calibri" w:hAnsi="Calibri" w:cs="Calibri"/>
                <w:b w:val="0"/>
                <w:color w:val="000000"/>
                <w:sz w:val="18"/>
                <w:szCs w:val="18"/>
                <w:lang w:val="hr-HR"/>
              </w:rPr>
            </w:pPr>
            <w:r w:rsidRPr="00D541F1">
              <w:rPr>
                <w:rFonts w:ascii="Calibri" w:hAnsi="Calibri" w:cs="Calibri"/>
                <w:b w:val="0"/>
                <w:sz w:val="18"/>
                <w:szCs w:val="18"/>
                <w:lang w:val="hr-HR"/>
              </w:rPr>
              <w:fldChar w:fldCharType="begin">
                <w:ffData>
                  <w:name w:val="Text1"/>
                  <w:enabled/>
                  <w:calcOnExit w:val="0"/>
                  <w:textInput/>
                </w:ffData>
              </w:fldChar>
            </w:r>
            <w:r w:rsidRPr="00D541F1">
              <w:rPr>
                <w:rFonts w:ascii="Calibri" w:hAnsi="Calibri" w:cs="Calibri"/>
                <w:b w:val="0"/>
                <w:sz w:val="18"/>
                <w:szCs w:val="18"/>
                <w:lang w:val="hr-HR"/>
              </w:rPr>
              <w:instrText xml:space="preserve"> FORMTEXT </w:instrText>
            </w:r>
            <w:r w:rsidRPr="00D541F1">
              <w:rPr>
                <w:rFonts w:ascii="Calibri" w:hAnsi="Calibri" w:cs="Calibri"/>
                <w:b w:val="0"/>
                <w:sz w:val="18"/>
                <w:szCs w:val="18"/>
                <w:lang w:val="hr-HR"/>
              </w:rPr>
            </w:r>
            <w:r w:rsidRPr="00D541F1">
              <w:rPr>
                <w:rFonts w:ascii="Calibri" w:hAnsi="Calibri" w:cs="Calibri"/>
                <w:b w:val="0"/>
                <w:sz w:val="18"/>
                <w:szCs w:val="18"/>
                <w:lang w:val="hr-HR"/>
              </w:rPr>
              <w:fldChar w:fldCharType="separate"/>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sz w:val="18"/>
                <w:szCs w:val="18"/>
                <w:lang w:val="hr-HR"/>
              </w:rPr>
              <w:fldChar w:fldCharType="end"/>
            </w:r>
          </w:p>
        </w:tc>
      </w:tr>
      <w:tr w:rsidR="00D541F1" w:rsidRPr="00D541F1" w14:paraId="02906FE0" w14:textId="77777777" w:rsidTr="00B93F7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773745EF" w14:textId="77777777" w:rsidR="00D541F1" w:rsidRPr="00D541F1" w:rsidRDefault="00D541F1" w:rsidP="00D541F1">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1E82D37E" w14:textId="77777777" w:rsidR="00D541F1" w:rsidRPr="00D541F1" w:rsidRDefault="00D541F1" w:rsidP="00B93F7C">
            <w:pPr>
              <w:pStyle w:val="FieldText"/>
              <w:rPr>
                <w:rFonts w:ascii="Calibri" w:hAnsi="Calibri" w:cs="Calibri"/>
                <w:b w:val="0"/>
                <w:sz w:val="18"/>
                <w:szCs w:val="18"/>
                <w:lang w:val="hr-HR"/>
              </w:rPr>
            </w:pPr>
            <w:r w:rsidRPr="00D541F1">
              <w:rPr>
                <w:rFonts w:ascii="Calibri" w:hAnsi="Calibri" w:cs="Calibri"/>
                <w:b w:val="0"/>
                <w:sz w:val="18"/>
                <w:szCs w:val="18"/>
                <w:lang w:val="hr-HR"/>
              </w:rPr>
              <w:t>Esej</w:t>
            </w:r>
          </w:p>
        </w:tc>
        <w:tc>
          <w:tcPr>
            <w:tcW w:w="782" w:type="dxa"/>
            <w:shd w:val="clear" w:color="auto" w:fill="auto"/>
            <w:tcMar>
              <w:left w:w="57" w:type="dxa"/>
              <w:right w:w="57" w:type="dxa"/>
            </w:tcMar>
            <w:vAlign w:val="center"/>
          </w:tcPr>
          <w:p w14:paraId="1BF85162" w14:textId="77777777" w:rsidR="00D541F1" w:rsidRPr="00D541F1" w:rsidRDefault="00D541F1" w:rsidP="00B93F7C">
            <w:pPr>
              <w:pStyle w:val="FieldText"/>
              <w:rPr>
                <w:rFonts w:ascii="Calibri" w:hAnsi="Calibri" w:cs="Calibri"/>
                <w:b w:val="0"/>
                <w:sz w:val="18"/>
                <w:szCs w:val="18"/>
                <w:lang w:val="hr-HR"/>
              </w:rPr>
            </w:pPr>
            <w:r w:rsidRPr="00D541F1">
              <w:rPr>
                <w:rFonts w:ascii="Calibri" w:hAnsi="Calibri" w:cs="Calibri"/>
                <w:b w:val="0"/>
                <w:sz w:val="18"/>
                <w:szCs w:val="18"/>
                <w:lang w:val="hr-HR"/>
              </w:rPr>
              <w:fldChar w:fldCharType="begin">
                <w:ffData>
                  <w:name w:val="Text1"/>
                  <w:enabled/>
                  <w:calcOnExit w:val="0"/>
                  <w:textInput/>
                </w:ffData>
              </w:fldChar>
            </w:r>
            <w:r w:rsidRPr="00D541F1">
              <w:rPr>
                <w:rFonts w:ascii="Calibri" w:hAnsi="Calibri" w:cs="Calibri"/>
                <w:b w:val="0"/>
                <w:sz w:val="18"/>
                <w:szCs w:val="18"/>
                <w:lang w:val="hr-HR"/>
              </w:rPr>
              <w:instrText xml:space="preserve"> FORMTEXT </w:instrText>
            </w:r>
            <w:r w:rsidRPr="00D541F1">
              <w:rPr>
                <w:rFonts w:ascii="Calibri" w:hAnsi="Calibri" w:cs="Calibri"/>
                <w:b w:val="0"/>
                <w:sz w:val="18"/>
                <w:szCs w:val="18"/>
                <w:lang w:val="hr-HR"/>
              </w:rPr>
            </w:r>
            <w:r w:rsidRPr="00D541F1">
              <w:rPr>
                <w:rFonts w:ascii="Calibri" w:hAnsi="Calibri" w:cs="Calibri"/>
                <w:b w:val="0"/>
                <w:sz w:val="18"/>
                <w:szCs w:val="18"/>
                <w:lang w:val="hr-HR"/>
              </w:rPr>
              <w:fldChar w:fldCharType="separate"/>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sz w:val="18"/>
                <w:szCs w:val="18"/>
                <w:lang w:val="hr-HR"/>
              </w:rPr>
              <w:fldChar w:fldCharType="end"/>
            </w:r>
          </w:p>
        </w:tc>
        <w:tc>
          <w:tcPr>
            <w:tcW w:w="1275" w:type="dxa"/>
            <w:gridSpan w:val="3"/>
            <w:shd w:val="clear" w:color="auto" w:fill="auto"/>
            <w:tcMar>
              <w:left w:w="57" w:type="dxa"/>
              <w:right w:w="57" w:type="dxa"/>
            </w:tcMar>
            <w:vAlign w:val="center"/>
          </w:tcPr>
          <w:p w14:paraId="2056D074" w14:textId="77777777" w:rsidR="00D541F1" w:rsidRPr="00D541F1" w:rsidRDefault="00D541F1" w:rsidP="00B93F7C">
            <w:pPr>
              <w:pStyle w:val="FieldText"/>
              <w:rPr>
                <w:rFonts w:ascii="Calibri" w:hAnsi="Calibri" w:cs="Calibri"/>
                <w:b w:val="0"/>
                <w:sz w:val="18"/>
                <w:szCs w:val="18"/>
                <w:lang w:val="hr-HR"/>
              </w:rPr>
            </w:pPr>
            <w:r w:rsidRPr="00D541F1">
              <w:rPr>
                <w:rFonts w:ascii="Calibri" w:hAnsi="Calibri" w:cs="Calibri"/>
                <w:b w:val="0"/>
                <w:color w:val="000000"/>
                <w:sz w:val="18"/>
                <w:szCs w:val="18"/>
                <w:lang w:val="hr-HR"/>
              </w:rPr>
              <w:t>Seminarski rad</w:t>
            </w:r>
          </w:p>
        </w:tc>
        <w:tc>
          <w:tcPr>
            <w:tcW w:w="968" w:type="dxa"/>
            <w:shd w:val="clear" w:color="auto" w:fill="auto"/>
            <w:tcMar>
              <w:left w:w="57" w:type="dxa"/>
              <w:right w:w="57" w:type="dxa"/>
            </w:tcMar>
            <w:vAlign w:val="center"/>
          </w:tcPr>
          <w:p w14:paraId="3D87C04B" w14:textId="77777777" w:rsidR="00D541F1" w:rsidRPr="00D541F1" w:rsidRDefault="00D541F1" w:rsidP="00B93F7C">
            <w:pPr>
              <w:pStyle w:val="FieldText"/>
              <w:rPr>
                <w:rFonts w:ascii="Calibri" w:hAnsi="Calibri" w:cs="Calibri"/>
                <w:b w:val="0"/>
                <w:sz w:val="18"/>
                <w:szCs w:val="18"/>
                <w:lang w:val="hr-HR"/>
              </w:rPr>
            </w:pPr>
            <w:r w:rsidRPr="00D541F1">
              <w:rPr>
                <w:rFonts w:ascii="Calibri" w:hAnsi="Calibri" w:cs="Calibri"/>
                <w:sz w:val="18"/>
                <w:szCs w:val="18"/>
              </w:rPr>
              <w:fldChar w:fldCharType="begin">
                <w:ffData>
                  <w:name w:val=""/>
                  <w:enabled/>
                  <w:calcOnExit w:val="0"/>
                  <w:textInput>
                    <w:default w:val="1"/>
                  </w:textInput>
                </w:ffData>
              </w:fldChar>
            </w:r>
            <w:r w:rsidRPr="00D541F1">
              <w:rPr>
                <w:rFonts w:ascii="Calibri" w:hAnsi="Calibri" w:cs="Calibri"/>
                <w:sz w:val="18"/>
                <w:szCs w:val="18"/>
              </w:rPr>
              <w:instrText xml:space="preserve"> FORMTEXT </w:instrText>
            </w:r>
            <w:r w:rsidRPr="00D541F1">
              <w:rPr>
                <w:rFonts w:ascii="Calibri" w:hAnsi="Calibri" w:cs="Calibri"/>
                <w:sz w:val="18"/>
                <w:szCs w:val="18"/>
              </w:rPr>
            </w:r>
            <w:r w:rsidRPr="00D541F1">
              <w:rPr>
                <w:rFonts w:ascii="Calibri" w:hAnsi="Calibri" w:cs="Calibri"/>
                <w:sz w:val="18"/>
                <w:szCs w:val="18"/>
              </w:rPr>
              <w:fldChar w:fldCharType="separate"/>
            </w:r>
            <w:r w:rsidRPr="00D541F1">
              <w:rPr>
                <w:rFonts w:ascii="Calibri" w:hAnsi="Calibri" w:cs="Calibri"/>
                <w:noProof/>
                <w:sz w:val="18"/>
                <w:szCs w:val="18"/>
              </w:rPr>
              <w:t>1</w:t>
            </w:r>
            <w:r w:rsidRPr="00D541F1">
              <w:rPr>
                <w:rFonts w:ascii="Calibri" w:hAnsi="Calibri" w:cs="Calibri"/>
                <w:sz w:val="18"/>
                <w:szCs w:val="18"/>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1BE8C208" w14:textId="77777777" w:rsidR="00D541F1" w:rsidRPr="00D541F1" w:rsidRDefault="00D541F1" w:rsidP="00B93F7C">
            <w:pPr>
              <w:pStyle w:val="FieldText"/>
              <w:rPr>
                <w:rFonts w:ascii="Calibri" w:hAnsi="Calibri" w:cs="Calibri"/>
                <w:b w:val="0"/>
                <w:color w:val="000000"/>
                <w:sz w:val="18"/>
                <w:szCs w:val="18"/>
                <w:lang w:val="hr-HR"/>
              </w:rPr>
            </w:pPr>
            <w:r w:rsidRPr="00D541F1">
              <w:rPr>
                <w:rFonts w:ascii="Calibri" w:hAnsi="Calibri" w:cs="Calibri"/>
                <w:b w:val="0"/>
                <w:sz w:val="18"/>
                <w:szCs w:val="18"/>
                <w:lang w:val="hr-HR"/>
              </w:rPr>
              <w:fldChar w:fldCharType="begin">
                <w:ffData>
                  <w:name w:val="Text1"/>
                  <w:enabled/>
                  <w:calcOnExit w:val="0"/>
                  <w:textInput/>
                </w:ffData>
              </w:fldChar>
            </w:r>
            <w:r w:rsidRPr="00D541F1">
              <w:rPr>
                <w:rFonts w:ascii="Calibri" w:hAnsi="Calibri" w:cs="Calibri"/>
                <w:b w:val="0"/>
                <w:sz w:val="18"/>
                <w:szCs w:val="18"/>
                <w:lang w:val="hr-HR"/>
              </w:rPr>
              <w:instrText xml:space="preserve"> FORMTEXT </w:instrText>
            </w:r>
            <w:r w:rsidRPr="00D541F1">
              <w:rPr>
                <w:rFonts w:ascii="Calibri" w:hAnsi="Calibri" w:cs="Calibri"/>
                <w:b w:val="0"/>
                <w:sz w:val="18"/>
                <w:szCs w:val="18"/>
                <w:lang w:val="hr-HR"/>
              </w:rPr>
            </w:r>
            <w:r w:rsidRPr="00D541F1">
              <w:rPr>
                <w:rFonts w:ascii="Calibri" w:hAnsi="Calibri" w:cs="Calibri"/>
                <w:b w:val="0"/>
                <w:sz w:val="18"/>
                <w:szCs w:val="18"/>
                <w:lang w:val="hr-HR"/>
              </w:rPr>
              <w:fldChar w:fldCharType="separate"/>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sz w:val="18"/>
                <w:szCs w:val="18"/>
                <w:lang w:val="hr-HR"/>
              </w:rPr>
              <w:fldChar w:fldCharType="end"/>
            </w:r>
            <w:r w:rsidRPr="00D541F1">
              <w:rPr>
                <w:rFonts w:ascii="Calibri" w:hAnsi="Calibri" w:cs="Calibri"/>
                <w:b w:val="0"/>
                <w:sz w:val="18"/>
                <w:szCs w:val="18"/>
                <w:lang w:val="hr-HR"/>
              </w:rPr>
              <w:t xml:space="preserve"> </w:t>
            </w:r>
            <w:r w:rsidRPr="00D541F1">
              <w:rPr>
                <w:rFonts w:ascii="Calibri" w:hAnsi="Calibri" w:cs="Calibr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4B687D01" w14:textId="77777777" w:rsidR="00D541F1" w:rsidRPr="00D541F1" w:rsidRDefault="00D541F1" w:rsidP="00B93F7C">
            <w:pPr>
              <w:pStyle w:val="FieldText"/>
              <w:rPr>
                <w:rFonts w:ascii="Calibri" w:hAnsi="Calibri" w:cs="Calibri"/>
                <w:b w:val="0"/>
                <w:color w:val="000000"/>
                <w:sz w:val="18"/>
                <w:szCs w:val="18"/>
                <w:lang w:val="hr-HR"/>
              </w:rPr>
            </w:pPr>
            <w:r w:rsidRPr="00D541F1">
              <w:rPr>
                <w:rFonts w:ascii="Calibri" w:hAnsi="Calibri" w:cs="Calibri"/>
                <w:b w:val="0"/>
                <w:sz w:val="18"/>
                <w:szCs w:val="18"/>
                <w:lang w:val="hr-HR"/>
              </w:rPr>
              <w:fldChar w:fldCharType="begin">
                <w:ffData>
                  <w:name w:val="Text1"/>
                  <w:enabled/>
                  <w:calcOnExit w:val="0"/>
                  <w:textInput/>
                </w:ffData>
              </w:fldChar>
            </w:r>
            <w:r w:rsidRPr="00D541F1">
              <w:rPr>
                <w:rFonts w:ascii="Calibri" w:hAnsi="Calibri" w:cs="Calibri"/>
                <w:b w:val="0"/>
                <w:sz w:val="18"/>
                <w:szCs w:val="18"/>
                <w:lang w:val="hr-HR"/>
              </w:rPr>
              <w:instrText xml:space="preserve"> FORMTEXT </w:instrText>
            </w:r>
            <w:r w:rsidRPr="00D541F1">
              <w:rPr>
                <w:rFonts w:ascii="Calibri" w:hAnsi="Calibri" w:cs="Calibri"/>
                <w:b w:val="0"/>
                <w:sz w:val="18"/>
                <w:szCs w:val="18"/>
                <w:lang w:val="hr-HR"/>
              </w:rPr>
            </w:r>
            <w:r w:rsidRPr="00D541F1">
              <w:rPr>
                <w:rFonts w:ascii="Calibri" w:hAnsi="Calibri" w:cs="Calibri"/>
                <w:b w:val="0"/>
                <w:sz w:val="18"/>
                <w:szCs w:val="18"/>
                <w:lang w:val="hr-HR"/>
              </w:rPr>
              <w:fldChar w:fldCharType="separate"/>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noProof/>
                <w:sz w:val="18"/>
                <w:szCs w:val="18"/>
                <w:lang w:val="hr-HR"/>
              </w:rPr>
              <w:t> </w:t>
            </w:r>
            <w:r w:rsidRPr="00D541F1">
              <w:rPr>
                <w:rFonts w:ascii="Calibri" w:hAnsi="Calibri" w:cs="Calibri"/>
                <w:b w:val="0"/>
                <w:sz w:val="18"/>
                <w:szCs w:val="18"/>
                <w:lang w:val="hr-HR"/>
              </w:rPr>
              <w:fldChar w:fldCharType="end"/>
            </w:r>
          </w:p>
        </w:tc>
      </w:tr>
      <w:tr w:rsidR="00D541F1" w:rsidRPr="00D541F1" w14:paraId="3E1E7A97" w14:textId="77777777" w:rsidTr="00B93F7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7A20960D" w14:textId="77777777" w:rsidR="00D541F1" w:rsidRPr="00D541F1" w:rsidRDefault="00D541F1" w:rsidP="00D541F1">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4" w:space="0" w:color="auto"/>
            </w:tcBorders>
            <w:tcMar>
              <w:left w:w="57" w:type="dxa"/>
              <w:right w:w="57" w:type="dxa"/>
            </w:tcMar>
            <w:vAlign w:val="center"/>
          </w:tcPr>
          <w:p w14:paraId="4F295AF9" w14:textId="77777777" w:rsidR="00D541F1" w:rsidRPr="00D541F1" w:rsidRDefault="00D541F1" w:rsidP="00B93F7C">
            <w:pPr>
              <w:pStyle w:val="FieldText"/>
              <w:rPr>
                <w:rFonts w:ascii="Calibri" w:hAnsi="Calibri" w:cs="Calibri"/>
                <w:b w:val="0"/>
                <w:sz w:val="18"/>
                <w:szCs w:val="18"/>
                <w:lang w:val="hr-HR"/>
              </w:rPr>
            </w:pPr>
            <w:r w:rsidRPr="00D541F1">
              <w:rPr>
                <w:rFonts w:ascii="Calibri" w:hAnsi="Calibri" w:cs="Calibri"/>
                <w:b w:val="0"/>
                <w:sz w:val="18"/>
                <w:szCs w:val="18"/>
                <w:lang w:val="hr-HR"/>
              </w:rPr>
              <w:t>Kolokviji</w:t>
            </w:r>
          </w:p>
        </w:tc>
        <w:tc>
          <w:tcPr>
            <w:tcW w:w="782" w:type="dxa"/>
            <w:tcBorders>
              <w:bottom w:val="single" w:sz="4" w:space="0" w:color="auto"/>
            </w:tcBorders>
            <w:tcMar>
              <w:left w:w="57" w:type="dxa"/>
              <w:right w:w="57" w:type="dxa"/>
            </w:tcMar>
            <w:vAlign w:val="center"/>
          </w:tcPr>
          <w:p w14:paraId="0093E2BE" w14:textId="77777777" w:rsidR="00D541F1" w:rsidRPr="00D541F1" w:rsidRDefault="00D541F1" w:rsidP="00B93F7C">
            <w:pPr>
              <w:pStyle w:val="FieldText"/>
              <w:rPr>
                <w:rFonts w:ascii="Calibri" w:hAnsi="Calibri" w:cs="Calibri"/>
                <w:b w:val="0"/>
                <w:sz w:val="18"/>
                <w:szCs w:val="18"/>
                <w:lang w:val="hr-HR"/>
              </w:rPr>
            </w:pPr>
            <w:r w:rsidRPr="00D541F1">
              <w:rPr>
                <w:rFonts w:ascii="Calibri" w:hAnsi="Calibri" w:cs="Calibri"/>
                <w:sz w:val="18"/>
                <w:szCs w:val="18"/>
              </w:rPr>
              <w:fldChar w:fldCharType="begin">
                <w:ffData>
                  <w:name w:val=""/>
                  <w:enabled/>
                  <w:calcOnExit w:val="0"/>
                  <w:textInput>
                    <w:default w:val="1"/>
                  </w:textInput>
                </w:ffData>
              </w:fldChar>
            </w:r>
            <w:r w:rsidRPr="00D541F1">
              <w:rPr>
                <w:rFonts w:ascii="Calibri" w:hAnsi="Calibri" w:cs="Calibri"/>
                <w:sz w:val="18"/>
                <w:szCs w:val="18"/>
              </w:rPr>
              <w:instrText xml:space="preserve"> FORMTEXT </w:instrText>
            </w:r>
            <w:r w:rsidRPr="00D541F1">
              <w:rPr>
                <w:rFonts w:ascii="Calibri" w:hAnsi="Calibri" w:cs="Calibri"/>
                <w:sz w:val="18"/>
                <w:szCs w:val="18"/>
              </w:rPr>
            </w:r>
            <w:r w:rsidRPr="00D541F1">
              <w:rPr>
                <w:rFonts w:ascii="Calibri" w:hAnsi="Calibri" w:cs="Calibri"/>
                <w:sz w:val="18"/>
                <w:szCs w:val="18"/>
              </w:rPr>
              <w:fldChar w:fldCharType="separate"/>
            </w:r>
            <w:r w:rsidRPr="00D541F1">
              <w:rPr>
                <w:rFonts w:ascii="Calibri" w:hAnsi="Calibri" w:cs="Calibri"/>
                <w:noProof/>
                <w:sz w:val="18"/>
                <w:szCs w:val="18"/>
              </w:rPr>
              <w:t>1</w:t>
            </w:r>
            <w:r w:rsidRPr="00D541F1">
              <w:rPr>
                <w:rFonts w:ascii="Calibri" w:hAnsi="Calibri" w:cs="Calibri"/>
                <w:sz w:val="18"/>
                <w:szCs w:val="18"/>
              </w:rPr>
              <w:fldChar w:fldCharType="end"/>
            </w:r>
          </w:p>
        </w:tc>
        <w:tc>
          <w:tcPr>
            <w:tcW w:w="1275" w:type="dxa"/>
            <w:gridSpan w:val="3"/>
            <w:tcBorders>
              <w:bottom w:val="single" w:sz="4" w:space="0" w:color="auto"/>
            </w:tcBorders>
            <w:shd w:val="clear" w:color="auto" w:fill="auto"/>
            <w:tcMar>
              <w:left w:w="57" w:type="dxa"/>
              <w:right w:w="57" w:type="dxa"/>
            </w:tcMar>
            <w:vAlign w:val="center"/>
          </w:tcPr>
          <w:p w14:paraId="446E5629" w14:textId="77777777" w:rsidR="00D541F1" w:rsidRPr="00D541F1" w:rsidRDefault="00D541F1" w:rsidP="00B93F7C">
            <w:pPr>
              <w:pStyle w:val="FieldText"/>
              <w:rPr>
                <w:rFonts w:ascii="Calibri" w:hAnsi="Calibri" w:cs="Calibri"/>
                <w:b w:val="0"/>
                <w:sz w:val="18"/>
                <w:szCs w:val="18"/>
                <w:lang w:val="hr-HR"/>
              </w:rPr>
            </w:pPr>
            <w:r w:rsidRPr="00D541F1">
              <w:rPr>
                <w:rFonts w:ascii="Calibri" w:hAnsi="Calibri" w:cs="Calibr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57EC3325" w14:textId="77777777" w:rsidR="00D541F1" w:rsidRPr="00D541F1" w:rsidRDefault="00D541F1" w:rsidP="00B93F7C">
            <w:pPr>
              <w:tabs>
                <w:tab w:val="left" w:pos="2820"/>
              </w:tabs>
              <w:spacing w:after="0"/>
              <w:rPr>
                <w:rFonts w:ascii="Calibri" w:hAnsi="Calibri" w:cs="Calibri"/>
                <w:b/>
                <w:sz w:val="18"/>
                <w:szCs w:val="18"/>
              </w:rPr>
            </w:pPr>
            <w:r w:rsidRPr="00D541F1">
              <w:rPr>
                <w:rFonts w:ascii="Calibri" w:hAnsi="Calibri" w:cs="Calibri"/>
                <w:b/>
                <w:sz w:val="18"/>
                <w:szCs w:val="18"/>
              </w:rPr>
              <w:fldChar w:fldCharType="begin">
                <w:ffData>
                  <w:name w:val=""/>
                  <w:enabled/>
                  <w:calcOnExit w:val="0"/>
                  <w:textInput>
                    <w:default w:val="1"/>
                  </w:textInput>
                </w:ffData>
              </w:fldChar>
            </w:r>
            <w:r w:rsidRPr="00D541F1">
              <w:rPr>
                <w:rFonts w:ascii="Calibri" w:hAnsi="Calibri" w:cs="Calibri"/>
                <w:b/>
                <w:sz w:val="18"/>
                <w:szCs w:val="18"/>
              </w:rPr>
              <w:instrText xml:space="preserve"> FORMTEXT </w:instrText>
            </w:r>
            <w:r w:rsidRPr="00D541F1">
              <w:rPr>
                <w:rFonts w:ascii="Calibri" w:hAnsi="Calibri" w:cs="Calibri"/>
                <w:b/>
                <w:sz w:val="18"/>
                <w:szCs w:val="18"/>
              </w:rPr>
            </w:r>
            <w:r w:rsidRPr="00D541F1">
              <w:rPr>
                <w:rFonts w:ascii="Calibri" w:hAnsi="Calibri" w:cs="Calibri"/>
                <w:b/>
                <w:sz w:val="18"/>
                <w:szCs w:val="18"/>
              </w:rPr>
              <w:fldChar w:fldCharType="separate"/>
            </w:r>
            <w:r w:rsidRPr="00D541F1">
              <w:rPr>
                <w:rFonts w:ascii="Calibri" w:hAnsi="Calibri" w:cs="Calibri"/>
                <w:b/>
                <w:noProof/>
                <w:sz w:val="18"/>
                <w:szCs w:val="18"/>
              </w:rPr>
              <w:t>1</w:t>
            </w:r>
            <w:r w:rsidRPr="00D541F1">
              <w:rPr>
                <w:rFonts w:ascii="Calibri" w:hAnsi="Calibri" w:cs="Calibri"/>
                <w:b/>
                <w:sz w:val="18"/>
                <w:szCs w:val="18"/>
              </w:rPr>
              <w:fldChar w:fldCharType="end"/>
            </w:r>
            <w:r w:rsidRPr="00D541F1">
              <w:rPr>
                <w:rFonts w:ascii="Calibri" w:hAnsi="Calibri" w:cs="Calibri"/>
                <w:b/>
                <w:sz w:val="18"/>
                <w:szCs w:val="18"/>
              </w:rPr>
              <w:t>,5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1B72E5FD" w14:textId="77777777" w:rsidR="00D541F1" w:rsidRPr="00D541F1" w:rsidRDefault="00D541F1" w:rsidP="00B93F7C">
            <w:pPr>
              <w:tabs>
                <w:tab w:val="left" w:pos="2820"/>
              </w:tabs>
              <w:spacing w:after="0"/>
              <w:rPr>
                <w:rFonts w:ascii="Calibri" w:hAnsi="Calibri" w:cs="Calibri"/>
                <w:color w:val="000000"/>
                <w:sz w:val="18"/>
                <w:szCs w:val="18"/>
              </w:rPr>
            </w:pPr>
            <w:r w:rsidRPr="00D541F1">
              <w:rPr>
                <w:rFonts w:ascii="Calibri" w:hAnsi="Calibri" w:cs="Calibri"/>
                <w:sz w:val="18"/>
                <w:szCs w:val="18"/>
              </w:rPr>
              <w:fldChar w:fldCharType="begin">
                <w:ffData>
                  <w:name w:val="Text1"/>
                  <w:enabled/>
                  <w:calcOnExit w:val="0"/>
                  <w:textInput/>
                </w:ffData>
              </w:fldChar>
            </w:r>
            <w:r w:rsidRPr="00D541F1">
              <w:rPr>
                <w:rFonts w:ascii="Calibri" w:hAnsi="Calibri" w:cs="Calibri"/>
                <w:sz w:val="18"/>
                <w:szCs w:val="18"/>
              </w:rPr>
              <w:instrText xml:space="preserve"> FORMTEXT </w:instrText>
            </w:r>
            <w:r w:rsidRPr="00D541F1">
              <w:rPr>
                <w:rFonts w:ascii="Calibri" w:hAnsi="Calibri" w:cs="Calibri"/>
                <w:sz w:val="18"/>
                <w:szCs w:val="18"/>
              </w:rPr>
            </w:r>
            <w:r w:rsidRPr="00D541F1">
              <w:rPr>
                <w:rFonts w:ascii="Calibri" w:hAnsi="Calibri" w:cs="Calibri"/>
                <w:sz w:val="18"/>
                <w:szCs w:val="18"/>
              </w:rPr>
              <w:fldChar w:fldCharType="separate"/>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sz w:val="18"/>
                <w:szCs w:val="18"/>
              </w:rPr>
              <w:fldChar w:fldCharType="end"/>
            </w:r>
            <w:r w:rsidRPr="00D541F1">
              <w:rPr>
                <w:rFonts w:ascii="Calibri" w:hAnsi="Calibri" w:cs="Calibr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21EDE2B2" w14:textId="77777777" w:rsidR="00D541F1" w:rsidRPr="00D541F1" w:rsidRDefault="00D541F1" w:rsidP="00B93F7C">
            <w:pPr>
              <w:tabs>
                <w:tab w:val="left" w:pos="2820"/>
              </w:tabs>
              <w:spacing w:after="0"/>
              <w:rPr>
                <w:rFonts w:ascii="Calibri" w:hAnsi="Calibri" w:cs="Calibri"/>
                <w:color w:val="000000"/>
                <w:sz w:val="18"/>
                <w:szCs w:val="18"/>
              </w:rPr>
            </w:pPr>
            <w:r w:rsidRPr="00D541F1">
              <w:rPr>
                <w:rFonts w:ascii="Calibri" w:hAnsi="Calibri" w:cs="Calibri"/>
                <w:sz w:val="18"/>
                <w:szCs w:val="18"/>
              </w:rPr>
              <w:fldChar w:fldCharType="begin">
                <w:ffData>
                  <w:name w:val="Text1"/>
                  <w:enabled/>
                  <w:calcOnExit w:val="0"/>
                  <w:textInput/>
                </w:ffData>
              </w:fldChar>
            </w:r>
            <w:r w:rsidRPr="00D541F1">
              <w:rPr>
                <w:rFonts w:ascii="Calibri" w:hAnsi="Calibri" w:cs="Calibri"/>
                <w:sz w:val="18"/>
                <w:szCs w:val="18"/>
              </w:rPr>
              <w:instrText xml:space="preserve"> FORMTEXT </w:instrText>
            </w:r>
            <w:r w:rsidRPr="00D541F1">
              <w:rPr>
                <w:rFonts w:ascii="Calibri" w:hAnsi="Calibri" w:cs="Calibri"/>
                <w:sz w:val="18"/>
                <w:szCs w:val="18"/>
              </w:rPr>
            </w:r>
            <w:r w:rsidRPr="00D541F1">
              <w:rPr>
                <w:rFonts w:ascii="Calibri" w:hAnsi="Calibri" w:cs="Calibri"/>
                <w:sz w:val="18"/>
                <w:szCs w:val="18"/>
              </w:rPr>
              <w:fldChar w:fldCharType="separate"/>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sz w:val="18"/>
                <w:szCs w:val="18"/>
              </w:rPr>
              <w:fldChar w:fldCharType="end"/>
            </w:r>
          </w:p>
        </w:tc>
      </w:tr>
      <w:tr w:rsidR="00D541F1" w:rsidRPr="00D541F1" w14:paraId="1AF557DB" w14:textId="77777777" w:rsidTr="00B93F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3251C7FA" w14:textId="77777777" w:rsidR="00D541F1" w:rsidRPr="00D541F1" w:rsidRDefault="00D541F1" w:rsidP="00D541F1">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0671827D" w14:textId="77777777" w:rsidR="00D541F1" w:rsidRPr="00D541F1" w:rsidRDefault="00D541F1" w:rsidP="00B93F7C">
            <w:pPr>
              <w:tabs>
                <w:tab w:val="left" w:pos="2820"/>
              </w:tabs>
              <w:spacing w:after="0"/>
              <w:rPr>
                <w:rFonts w:ascii="Calibri" w:hAnsi="Calibri" w:cs="Calibri"/>
                <w:color w:val="000000"/>
                <w:sz w:val="18"/>
                <w:szCs w:val="18"/>
                <w:highlight w:val="yellow"/>
              </w:rPr>
            </w:pPr>
            <w:r w:rsidRPr="00D541F1">
              <w:rPr>
                <w:rFonts w:ascii="Calibri" w:hAnsi="Calibri" w:cs="Calibr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4BA79F85" w14:textId="77777777" w:rsidR="00D541F1" w:rsidRPr="00D541F1" w:rsidRDefault="00D541F1" w:rsidP="00B93F7C">
            <w:pPr>
              <w:tabs>
                <w:tab w:val="left" w:pos="2820"/>
              </w:tabs>
              <w:spacing w:after="0"/>
              <w:rPr>
                <w:rFonts w:ascii="Calibri" w:hAnsi="Calibri" w:cs="Calibri"/>
                <w:color w:val="000000"/>
                <w:sz w:val="18"/>
                <w:szCs w:val="18"/>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789F8E4D" w14:textId="77777777" w:rsidR="00D541F1" w:rsidRPr="00D541F1" w:rsidRDefault="00D541F1" w:rsidP="00B93F7C">
            <w:pPr>
              <w:tabs>
                <w:tab w:val="left" w:pos="2820"/>
              </w:tabs>
              <w:spacing w:after="0"/>
              <w:rPr>
                <w:rFonts w:ascii="Calibri" w:hAnsi="Calibri" w:cs="Calibri"/>
                <w:color w:val="000000"/>
                <w:sz w:val="18"/>
                <w:szCs w:val="18"/>
                <w:highlight w:val="yellow"/>
              </w:rPr>
            </w:pPr>
            <w:r w:rsidRPr="00D541F1">
              <w:rPr>
                <w:rFonts w:ascii="Calibri" w:hAnsi="Calibri" w:cs="Calibr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1C2309C6" w14:textId="77777777" w:rsidR="00D541F1" w:rsidRPr="00D541F1" w:rsidRDefault="00D541F1" w:rsidP="00B93F7C">
            <w:pPr>
              <w:tabs>
                <w:tab w:val="left" w:pos="2820"/>
              </w:tabs>
              <w:spacing w:after="0"/>
              <w:rPr>
                <w:rFonts w:ascii="Calibri" w:hAnsi="Calibri" w:cs="Calibri"/>
                <w:color w:val="000000"/>
                <w:sz w:val="18"/>
                <w:szCs w:val="18"/>
                <w:highlight w:val="yellow"/>
              </w:rPr>
            </w:pPr>
            <w:r w:rsidRPr="00D541F1">
              <w:rPr>
                <w:rFonts w:ascii="Calibri" w:hAnsi="Calibri" w:cs="Calibri"/>
                <w:sz w:val="18"/>
                <w:szCs w:val="18"/>
              </w:rPr>
              <w:fldChar w:fldCharType="begin">
                <w:ffData>
                  <w:name w:val=""/>
                  <w:enabled/>
                  <w:calcOnExit w:val="0"/>
                  <w:textInput>
                    <w:default w:val="1"/>
                  </w:textInput>
                </w:ffData>
              </w:fldChar>
            </w:r>
            <w:r w:rsidRPr="00D541F1">
              <w:rPr>
                <w:rFonts w:ascii="Calibri" w:hAnsi="Calibri" w:cs="Calibri"/>
                <w:sz w:val="18"/>
                <w:szCs w:val="18"/>
              </w:rPr>
              <w:instrText xml:space="preserve"> FORMTEXT </w:instrText>
            </w:r>
            <w:r w:rsidRPr="00D541F1">
              <w:rPr>
                <w:rFonts w:ascii="Calibri" w:hAnsi="Calibri" w:cs="Calibri"/>
                <w:sz w:val="18"/>
                <w:szCs w:val="18"/>
              </w:rPr>
            </w:r>
            <w:r w:rsidRPr="00D541F1">
              <w:rPr>
                <w:rFonts w:ascii="Calibri" w:hAnsi="Calibri" w:cs="Calibri"/>
                <w:sz w:val="18"/>
                <w:szCs w:val="18"/>
              </w:rPr>
              <w:fldChar w:fldCharType="separate"/>
            </w:r>
            <w:r w:rsidRPr="00D541F1">
              <w:rPr>
                <w:rFonts w:ascii="Calibri" w:hAnsi="Calibri" w:cs="Calibri"/>
                <w:noProof/>
                <w:sz w:val="18"/>
                <w:szCs w:val="18"/>
              </w:rPr>
              <w:t>1</w:t>
            </w:r>
            <w:r w:rsidRPr="00D541F1">
              <w:rPr>
                <w:rFonts w:ascii="Calibri" w:hAnsi="Calibri" w:cs="Calibr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073AB6B1" w14:textId="77777777" w:rsidR="00D541F1" w:rsidRPr="00D541F1" w:rsidRDefault="00D541F1" w:rsidP="00B93F7C">
            <w:pPr>
              <w:tabs>
                <w:tab w:val="left" w:pos="2820"/>
              </w:tabs>
              <w:spacing w:after="0"/>
              <w:rPr>
                <w:rFonts w:ascii="Calibri" w:hAnsi="Calibri" w:cs="Calibri"/>
                <w:color w:val="000000"/>
                <w:sz w:val="18"/>
                <w:szCs w:val="18"/>
              </w:rPr>
            </w:pPr>
            <w:r w:rsidRPr="00D541F1">
              <w:rPr>
                <w:rFonts w:ascii="Calibri" w:hAnsi="Calibri" w:cs="Calibri"/>
                <w:sz w:val="18"/>
                <w:szCs w:val="18"/>
              </w:rPr>
              <w:fldChar w:fldCharType="begin">
                <w:ffData>
                  <w:name w:val="Text1"/>
                  <w:enabled/>
                  <w:calcOnExit w:val="0"/>
                  <w:textInput/>
                </w:ffData>
              </w:fldChar>
            </w:r>
            <w:r w:rsidRPr="00D541F1">
              <w:rPr>
                <w:rFonts w:ascii="Calibri" w:hAnsi="Calibri" w:cs="Calibri"/>
                <w:sz w:val="18"/>
                <w:szCs w:val="18"/>
              </w:rPr>
              <w:instrText xml:space="preserve"> FORMTEXT </w:instrText>
            </w:r>
            <w:r w:rsidRPr="00D541F1">
              <w:rPr>
                <w:rFonts w:ascii="Calibri" w:hAnsi="Calibri" w:cs="Calibri"/>
                <w:sz w:val="18"/>
                <w:szCs w:val="18"/>
              </w:rPr>
            </w:r>
            <w:r w:rsidRPr="00D541F1">
              <w:rPr>
                <w:rFonts w:ascii="Calibri" w:hAnsi="Calibri" w:cs="Calibri"/>
                <w:sz w:val="18"/>
                <w:szCs w:val="18"/>
              </w:rPr>
              <w:fldChar w:fldCharType="separate"/>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sz w:val="18"/>
                <w:szCs w:val="18"/>
              </w:rPr>
              <w:fldChar w:fldCharType="end"/>
            </w:r>
            <w:r w:rsidRPr="00D541F1">
              <w:rPr>
                <w:rFonts w:ascii="Calibri" w:hAnsi="Calibri" w:cs="Calibr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727F5BE5" w14:textId="77777777" w:rsidR="00D541F1" w:rsidRPr="00D541F1" w:rsidRDefault="00D541F1" w:rsidP="00B93F7C">
            <w:pPr>
              <w:tabs>
                <w:tab w:val="left" w:pos="2820"/>
              </w:tabs>
              <w:spacing w:after="0"/>
              <w:rPr>
                <w:rFonts w:ascii="Calibri" w:hAnsi="Calibri" w:cs="Calibri"/>
                <w:color w:val="000000"/>
                <w:sz w:val="18"/>
                <w:szCs w:val="18"/>
              </w:rPr>
            </w:pPr>
            <w:r w:rsidRPr="00D541F1">
              <w:rPr>
                <w:rFonts w:ascii="Calibri" w:hAnsi="Calibri" w:cs="Calibri"/>
                <w:sz w:val="18"/>
                <w:szCs w:val="18"/>
              </w:rPr>
              <w:fldChar w:fldCharType="begin">
                <w:ffData>
                  <w:name w:val="Text1"/>
                  <w:enabled/>
                  <w:calcOnExit w:val="0"/>
                  <w:textInput/>
                </w:ffData>
              </w:fldChar>
            </w:r>
            <w:r w:rsidRPr="00D541F1">
              <w:rPr>
                <w:rFonts w:ascii="Calibri" w:hAnsi="Calibri" w:cs="Calibri"/>
                <w:sz w:val="18"/>
                <w:szCs w:val="18"/>
              </w:rPr>
              <w:instrText xml:space="preserve"> FORMTEXT </w:instrText>
            </w:r>
            <w:r w:rsidRPr="00D541F1">
              <w:rPr>
                <w:rFonts w:ascii="Calibri" w:hAnsi="Calibri" w:cs="Calibri"/>
                <w:sz w:val="18"/>
                <w:szCs w:val="18"/>
              </w:rPr>
            </w:r>
            <w:r w:rsidRPr="00D541F1">
              <w:rPr>
                <w:rFonts w:ascii="Calibri" w:hAnsi="Calibri" w:cs="Calibri"/>
                <w:sz w:val="18"/>
                <w:szCs w:val="18"/>
              </w:rPr>
              <w:fldChar w:fldCharType="separate"/>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sz w:val="18"/>
                <w:szCs w:val="18"/>
              </w:rPr>
              <w:fldChar w:fldCharType="end"/>
            </w:r>
          </w:p>
        </w:tc>
      </w:tr>
      <w:tr w:rsidR="00D541F1" w:rsidRPr="00D541F1" w14:paraId="2223AB28" w14:textId="77777777" w:rsidTr="00B93F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5138232E" w14:textId="77777777" w:rsidR="00D541F1" w:rsidRPr="00D541F1" w:rsidRDefault="00D541F1" w:rsidP="00B93F7C">
            <w:pPr>
              <w:tabs>
                <w:tab w:val="left" w:pos="360"/>
                <w:tab w:val="left" w:pos="540"/>
              </w:tabs>
              <w:spacing w:after="0" w:line="240" w:lineRule="auto"/>
              <w:rPr>
                <w:rFonts w:ascii="Calibri" w:hAnsi="Calibri" w:cs="Calibri"/>
                <w:color w:val="000000"/>
                <w:sz w:val="18"/>
                <w:szCs w:val="18"/>
              </w:rPr>
            </w:pPr>
            <w:r w:rsidRPr="00D541F1">
              <w:rPr>
                <w:rFonts w:ascii="Calibri" w:hAnsi="Calibri" w:cs="Calibri"/>
                <w:color w:val="000000"/>
                <w:sz w:val="18"/>
                <w:szCs w:val="18"/>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71AA8582" w14:textId="77777777" w:rsidR="00D541F1" w:rsidRPr="00D541F1" w:rsidRDefault="00D541F1" w:rsidP="00B93F7C">
            <w:pPr>
              <w:autoSpaceDE w:val="0"/>
              <w:autoSpaceDN w:val="0"/>
              <w:adjustRightInd w:val="0"/>
              <w:spacing w:after="0" w:line="240" w:lineRule="auto"/>
              <w:rPr>
                <w:rFonts w:ascii="Calibri" w:hAnsi="Calibri" w:cs="Calibri"/>
                <w:sz w:val="18"/>
                <w:szCs w:val="18"/>
              </w:rPr>
            </w:pPr>
            <w:r w:rsidRPr="00D541F1">
              <w:rPr>
                <w:rFonts w:ascii="Calibri" w:hAnsi="Calibri" w:cs="Calibri"/>
                <w:sz w:val="18"/>
                <w:szCs w:val="18"/>
              </w:rPr>
              <w:t xml:space="preserve">dva teorijska kolokvija </w:t>
            </w:r>
          </w:p>
          <w:p w14:paraId="35D0B859" w14:textId="77777777" w:rsidR="00D541F1" w:rsidRPr="00D541F1" w:rsidRDefault="00D541F1" w:rsidP="00B93F7C">
            <w:pPr>
              <w:autoSpaceDE w:val="0"/>
              <w:autoSpaceDN w:val="0"/>
              <w:adjustRightInd w:val="0"/>
              <w:spacing w:after="0" w:line="240" w:lineRule="auto"/>
              <w:rPr>
                <w:rFonts w:ascii="Calibri" w:hAnsi="Calibri" w:cs="Calibri"/>
                <w:sz w:val="18"/>
                <w:szCs w:val="18"/>
              </w:rPr>
            </w:pPr>
          </w:p>
          <w:p w14:paraId="233D0C5E" w14:textId="77777777" w:rsidR="00D541F1" w:rsidRPr="00D541F1" w:rsidRDefault="00D541F1" w:rsidP="00B93F7C">
            <w:pPr>
              <w:autoSpaceDE w:val="0"/>
              <w:autoSpaceDN w:val="0"/>
              <w:adjustRightInd w:val="0"/>
              <w:spacing w:after="0" w:line="240" w:lineRule="auto"/>
              <w:rPr>
                <w:rFonts w:ascii="Calibri" w:hAnsi="Calibri" w:cs="Calibri"/>
                <w:sz w:val="18"/>
                <w:szCs w:val="18"/>
              </w:rPr>
            </w:pPr>
            <w:r w:rsidRPr="00D541F1">
              <w:rPr>
                <w:rFonts w:ascii="Calibri" w:hAnsi="Calibri" w:cs="Calibri"/>
                <w:sz w:val="18"/>
                <w:szCs w:val="18"/>
              </w:rPr>
              <w:t xml:space="preserve"> kreiranje projekta planiranja motoričkog učenja </w:t>
            </w:r>
          </w:p>
          <w:p w14:paraId="78104A69" w14:textId="77777777" w:rsidR="00D541F1" w:rsidRPr="00D541F1" w:rsidRDefault="00D541F1" w:rsidP="00B93F7C">
            <w:pPr>
              <w:autoSpaceDE w:val="0"/>
              <w:autoSpaceDN w:val="0"/>
              <w:adjustRightInd w:val="0"/>
              <w:spacing w:after="0" w:line="240" w:lineRule="auto"/>
              <w:rPr>
                <w:rFonts w:ascii="Calibri" w:hAnsi="Calibri" w:cs="Calibri"/>
                <w:sz w:val="18"/>
                <w:szCs w:val="18"/>
              </w:rPr>
            </w:pPr>
          </w:p>
          <w:p w14:paraId="24039D4D" w14:textId="77777777" w:rsidR="00D541F1" w:rsidRPr="00D541F1" w:rsidRDefault="00D541F1" w:rsidP="00B93F7C">
            <w:pPr>
              <w:autoSpaceDE w:val="0"/>
              <w:autoSpaceDN w:val="0"/>
              <w:adjustRightInd w:val="0"/>
              <w:spacing w:after="0" w:line="240" w:lineRule="auto"/>
              <w:rPr>
                <w:rFonts w:ascii="Calibri" w:hAnsi="Calibri" w:cs="Calibri"/>
                <w:sz w:val="18"/>
                <w:szCs w:val="18"/>
              </w:rPr>
            </w:pPr>
            <w:r w:rsidRPr="00D541F1">
              <w:rPr>
                <w:rFonts w:ascii="Calibri" w:hAnsi="Calibri" w:cs="Calibri"/>
                <w:sz w:val="18"/>
                <w:szCs w:val="18"/>
              </w:rPr>
              <w:t xml:space="preserve"> završni usmeni ispit</w:t>
            </w:r>
          </w:p>
          <w:p w14:paraId="39B64FE4" w14:textId="77777777" w:rsidR="00D541F1" w:rsidRPr="00D541F1" w:rsidRDefault="00D541F1" w:rsidP="00B93F7C">
            <w:pPr>
              <w:tabs>
                <w:tab w:val="left" w:pos="2820"/>
              </w:tabs>
              <w:spacing w:after="0"/>
              <w:rPr>
                <w:rFonts w:ascii="Calibri" w:hAnsi="Calibri" w:cs="Calibri"/>
                <w:sz w:val="18"/>
                <w:szCs w:val="18"/>
              </w:rPr>
            </w:pPr>
          </w:p>
        </w:tc>
      </w:tr>
      <w:tr w:rsidR="00D541F1" w:rsidRPr="00D541F1" w14:paraId="39D5CCCF" w14:textId="77777777" w:rsidTr="00B93F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4D69E264" w14:textId="77777777" w:rsidR="00D541F1" w:rsidRPr="00D541F1" w:rsidRDefault="00D541F1" w:rsidP="00B93F7C">
            <w:pPr>
              <w:tabs>
                <w:tab w:val="left" w:pos="540"/>
              </w:tabs>
              <w:spacing w:after="0" w:line="240" w:lineRule="auto"/>
              <w:rPr>
                <w:rFonts w:ascii="Calibri" w:hAnsi="Calibri" w:cs="Calibri"/>
                <w:color w:val="000000"/>
                <w:sz w:val="18"/>
                <w:szCs w:val="18"/>
              </w:rPr>
            </w:pPr>
            <w:r w:rsidRPr="00D541F1">
              <w:rPr>
                <w:rFonts w:ascii="Calibri" w:hAnsi="Calibri" w:cs="Calibri"/>
                <w:color w:val="000000"/>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721EED64" w14:textId="77777777" w:rsidR="00D541F1" w:rsidRPr="00D541F1" w:rsidRDefault="00D541F1" w:rsidP="00B93F7C">
            <w:pPr>
              <w:tabs>
                <w:tab w:val="left" w:pos="2820"/>
              </w:tabs>
              <w:spacing w:after="0"/>
              <w:jc w:val="center"/>
              <w:rPr>
                <w:rFonts w:ascii="Calibri" w:hAnsi="Calibri" w:cs="Calibri"/>
                <w:b/>
                <w:color w:val="000000"/>
                <w:sz w:val="18"/>
                <w:szCs w:val="18"/>
              </w:rPr>
            </w:pPr>
            <w:r w:rsidRPr="00D541F1">
              <w:rPr>
                <w:rFonts w:ascii="Calibri" w:hAnsi="Calibri" w:cs="Calibr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27861814" w14:textId="77777777" w:rsidR="00D541F1" w:rsidRPr="00D541F1" w:rsidRDefault="00D541F1" w:rsidP="00B93F7C">
            <w:pPr>
              <w:tabs>
                <w:tab w:val="left" w:pos="2820"/>
              </w:tabs>
              <w:spacing w:after="0"/>
              <w:jc w:val="center"/>
              <w:rPr>
                <w:rFonts w:ascii="Calibri" w:hAnsi="Calibri" w:cs="Calibri"/>
                <w:b/>
                <w:color w:val="000000"/>
                <w:sz w:val="18"/>
                <w:szCs w:val="18"/>
              </w:rPr>
            </w:pPr>
            <w:r w:rsidRPr="00D541F1">
              <w:rPr>
                <w:rFonts w:ascii="Calibri" w:hAnsi="Calibri" w:cs="Calibr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5E568FC1" w14:textId="77777777" w:rsidR="00D541F1" w:rsidRPr="00D541F1" w:rsidRDefault="00D541F1" w:rsidP="00B93F7C">
            <w:pPr>
              <w:tabs>
                <w:tab w:val="left" w:pos="2820"/>
              </w:tabs>
              <w:spacing w:after="0"/>
              <w:jc w:val="center"/>
              <w:rPr>
                <w:rFonts w:ascii="Calibri" w:hAnsi="Calibri" w:cs="Calibri"/>
                <w:b/>
                <w:color w:val="000000"/>
                <w:sz w:val="18"/>
                <w:szCs w:val="18"/>
              </w:rPr>
            </w:pPr>
            <w:r w:rsidRPr="00D541F1">
              <w:rPr>
                <w:rFonts w:ascii="Calibri" w:hAnsi="Calibri" w:cs="Calibri"/>
                <w:b/>
                <w:color w:val="000000"/>
                <w:sz w:val="18"/>
                <w:szCs w:val="18"/>
              </w:rPr>
              <w:t>Dostupnost putem ostalih medija</w:t>
            </w:r>
          </w:p>
        </w:tc>
      </w:tr>
      <w:tr w:rsidR="00D541F1" w:rsidRPr="00D541F1" w14:paraId="557DAAE5" w14:textId="77777777" w:rsidTr="00B93F7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A1EF80A" w14:textId="77777777" w:rsidR="00D541F1" w:rsidRPr="00D541F1" w:rsidRDefault="00D541F1" w:rsidP="00D541F1">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711E857A" w14:textId="77777777" w:rsidR="00D541F1" w:rsidRPr="00D541F1" w:rsidRDefault="00D541F1" w:rsidP="00B93F7C">
            <w:pPr>
              <w:spacing w:after="0" w:line="240" w:lineRule="auto"/>
              <w:jc w:val="both"/>
              <w:rPr>
                <w:rFonts w:ascii="Calibri" w:hAnsi="Calibri" w:cs="Calibri"/>
                <w:sz w:val="18"/>
                <w:szCs w:val="18"/>
              </w:rPr>
            </w:pPr>
            <w:r w:rsidRPr="00D541F1">
              <w:rPr>
                <w:rFonts w:ascii="Calibri" w:hAnsi="Calibri" w:cs="Calibri"/>
                <w:sz w:val="18"/>
                <w:szCs w:val="18"/>
              </w:rPr>
              <w:t xml:space="preserve">Schmidt, R. A., T. D. Lee (2005). Motor control and learning: a behaviour emphasis. </w:t>
            </w:r>
            <w:r w:rsidRPr="00D541F1">
              <w:rPr>
                <w:rFonts w:ascii="Calibri" w:hAnsi="Calibri" w:cs="Calibri"/>
                <w:i/>
                <w:iCs/>
                <w:sz w:val="18"/>
                <w:szCs w:val="18"/>
              </w:rPr>
              <w:t>Human Kinetics</w:t>
            </w:r>
          </w:p>
          <w:p w14:paraId="3AF37E19" w14:textId="77777777" w:rsidR="00D541F1" w:rsidRPr="00D541F1" w:rsidRDefault="00D541F1" w:rsidP="00B93F7C">
            <w:pPr>
              <w:tabs>
                <w:tab w:val="left" w:pos="2820"/>
              </w:tabs>
              <w:spacing w:after="0"/>
              <w:rPr>
                <w:rFonts w:ascii="Calibri" w:hAnsi="Calibri" w:cs="Calibri"/>
                <w:color w:val="000000"/>
                <w:sz w:val="18"/>
                <w:szCs w:val="18"/>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2A396AC3" w14:textId="77777777" w:rsidR="00D541F1" w:rsidRPr="00D541F1" w:rsidRDefault="00D541F1" w:rsidP="00B93F7C">
            <w:pPr>
              <w:tabs>
                <w:tab w:val="left" w:pos="2820"/>
              </w:tabs>
              <w:spacing w:after="0"/>
              <w:jc w:val="center"/>
              <w:rPr>
                <w:rFonts w:ascii="Calibri" w:hAnsi="Calibri" w:cs="Calibri"/>
                <w:color w:val="000000"/>
                <w:sz w:val="18"/>
                <w:szCs w:val="18"/>
              </w:rPr>
            </w:pPr>
            <w:r w:rsidRPr="00D541F1">
              <w:rPr>
                <w:rFonts w:ascii="Calibri" w:hAnsi="Calibri" w:cs="Calibri"/>
                <w:sz w:val="18"/>
                <w:szCs w:val="18"/>
              </w:rPr>
              <w:t>5</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77C180F8" w14:textId="77777777" w:rsidR="00D541F1" w:rsidRPr="00D541F1" w:rsidRDefault="00D541F1" w:rsidP="00B93F7C">
            <w:pPr>
              <w:tabs>
                <w:tab w:val="left" w:pos="2820"/>
              </w:tabs>
              <w:spacing w:after="0"/>
              <w:jc w:val="center"/>
              <w:rPr>
                <w:rFonts w:ascii="Calibri" w:hAnsi="Calibri" w:cs="Calibri"/>
                <w:color w:val="000000"/>
                <w:sz w:val="18"/>
                <w:szCs w:val="18"/>
              </w:rPr>
            </w:pPr>
            <w:r w:rsidRPr="00D541F1">
              <w:rPr>
                <w:rFonts w:ascii="Calibri" w:hAnsi="Calibri" w:cs="Calibri"/>
                <w:sz w:val="18"/>
                <w:szCs w:val="18"/>
              </w:rPr>
              <w:fldChar w:fldCharType="begin">
                <w:ffData>
                  <w:name w:val="Text1"/>
                  <w:enabled/>
                  <w:calcOnExit w:val="0"/>
                  <w:textInput/>
                </w:ffData>
              </w:fldChar>
            </w:r>
            <w:r w:rsidRPr="00D541F1">
              <w:rPr>
                <w:rFonts w:ascii="Calibri" w:hAnsi="Calibri" w:cs="Calibri"/>
                <w:sz w:val="18"/>
                <w:szCs w:val="18"/>
              </w:rPr>
              <w:instrText xml:space="preserve"> FORMTEXT </w:instrText>
            </w:r>
            <w:r w:rsidRPr="00D541F1">
              <w:rPr>
                <w:rFonts w:ascii="Calibri" w:hAnsi="Calibri" w:cs="Calibri"/>
                <w:sz w:val="18"/>
                <w:szCs w:val="18"/>
              </w:rPr>
            </w:r>
            <w:r w:rsidRPr="00D541F1">
              <w:rPr>
                <w:rFonts w:ascii="Calibri" w:hAnsi="Calibri" w:cs="Calibri"/>
                <w:sz w:val="18"/>
                <w:szCs w:val="18"/>
              </w:rPr>
              <w:fldChar w:fldCharType="separate"/>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sz w:val="18"/>
                <w:szCs w:val="18"/>
              </w:rPr>
              <w:fldChar w:fldCharType="end"/>
            </w:r>
          </w:p>
        </w:tc>
      </w:tr>
      <w:tr w:rsidR="00D541F1" w:rsidRPr="00D541F1" w14:paraId="213D5BFD" w14:textId="77777777" w:rsidTr="00B93F7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111F652" w14:textId="77777777" w:rsidR="00D541F1" w:rsidRPr="00D541F1" w:rsidRDefault="00D541F1" w:rsidP="00D541F1">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9238D8B" w14:textId="77777777" w:rsidR="00D541F1" w:rsidRPr="00D541F1" w:rsidRDefault="00D541F1" w:rsidP="00B93F7C">
            <w:pPr>
              <w:rPr>
                <w:rFonts w:ascii="Calibri" w:hAnsi="Calibri" w:cs="Calibri"/>
                <w:sz w:val="18"/>
                <w:szCs w:val="18"/>
              </w:rPr>
            </w:pPr>
            <w:r w:rsidRPr="00D541F1">
              <w:rPr>
                <w:rFonts w:ascii="Calibri" w:hAnsi="Calibri" w:cs="Calibri"/>
                <w:sz w:val="18"/>
                <w:szCs w:val="18"/>
              </w:rPr>
              <w:t>Miletić Đ. (2012). Moodle skripte za specijalistički diplomski studiji kineziologije</w:t>
            </w:r>
          </w:p>
        </w:tc>
        <w:tc>
          <w:tcPr>
            <w:tcW w:w="1244" w:type="dxa"/>
            <w:gridSpan w:val="2"/>
            <w:tcBorders>
              <w:left w:val="single" w:sz="8" w:space="0" w:color="auto"/>
              <w:right w:val="single" w:sz="8" w:space="0" w:color="auto"/>
            </w:tcBorders>
            <w:shd w:val="clear" w:color="auto" w:fill="auto"/>
            <w:tcMar>
              <w:left w:w="57" w:type="dxa"/>
              <w:right w:w="57" w:type="dxa"/>
            </w:tcMar>
          </w:tcPr>
          <w:p w14:paraId="23F9DA99" w14:textId="77777777" w:rsidR="00D541F1" w:rsidRPr="00D541F1" w:rsidRDefault="00D541F1" w:rsidP="00B93F7C">
            <w:pPr>
              <w:tabs>
                <w:tab w:val="left" w:pos="2820"/>
              </w:tabs>
              <w:spacing w:after="0"/>
              <w:jc w:val="center"/>
              <w:rPr>
                <w:rFonts w:ascii="Calibri" w:hAnsi="Calibri" w:cs="Calibri"/>
                <w:color w:val="000000"/>
                <w:sz w:val="18"/>
                <w:szCs w:val="18"/>
              </w:rPr>
            </w:pPr>
            <w:r w:rsidRPr="00D541F1">
              <w:rPr>
                <w:rFonts w:ascii="Calibri" w:hAnsi="Calibri" w:cs="Calibri"/>
                <w:sz w:val="18"/>
                <w:szCs w:val="18"/>
              </w:rPr>
              <w:fldChar w:fldCharType="begin">
                <w:ffData>
                  <w:name w:val="Text1"/>
                  <w:enabled/>
                  <w:calcOnExit w:val="0"/>
                  <w:textInput/>
                </w:ffData>
              </w:fldChar>
            </w:r>
            <w:r w:rsidRPr="00D541F1">
              <w:rPr>
                <w:rFonts w:ascii="Calibri" w:hAnsi="Calibri" w:cs="Calibri"/>
                <w:sz w:val="18"/>
                <w:szCs w:val="18"/>
              </w:rPr>
              <w:instrText xml:space="preserve"> FORMTEXT </w:instrText>
            </w:r>
            <w:r w:rsidRPr="00D541F1">
              <w:rPr>
                <w:rFonts w:ascii="Calibri" w:hAnsi="Calibri" w:cs="Calibri"/>
                <w:sz w:val="18"/>
                <w:szCs w:val="18"/>
              </w:rPr>
            </w:r>
            <w:r w:rsidRPr="00D541F1">
              <w:rPr>
                <w:rFonts w:ascii="Calibri" w:hAnsi="Calibri" w:cs="Calibri"/>
                <w:sz w:val="18"/>
                <w:szCs w:val="18"/>
              </w:rPr>
              <w:fldChar w:fldCharType="separate"/>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noProof/>
                <w:sz w:val="18"/>
                <w:szCs w:val="18"/>
              </w:rPr>
              <w:t> </w:t>
            </w:r>
            <w:r w:rsidRPr="00D541F1">
              <w:rPr>
                <w:rFonts w:ascii="Calibri" w:hAnsi="Calibri" w:cs="Calibr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4343F5E6" w14:textId="77777777" w:rsidR="00D541F1" w:rsidRPr="00D541F1" w:rsidRDefault="00D541F1" w:rsidP="00B93F7C">
            <w:pPr>
              <w:tabs>
                <w:tab w:val="left" w:pos="2820"/>
              </w:tabs>
              <w:spacing w:after="0"/>
              <w:jc w:val="center"/>
              <w:rPr>
                <w:rFonts w:ascii="Calibri" w:hAnsi="Calibri" w:cs="Calibri"/>
                <w:color w:val="000000"/>
                <w:sz w:val="18"/>
                <w:szCs w:val="18"/>
              </w:rPr>
            </w:pPr>
            <w:r w:rsidRPr="00D541F1">
              <w:rPr>
                <w:rFonts w:ascii="Calibri" w:hAnsi="Calibri" w:cs="Calibri"/>
                <w:sz w:val="18"/>
                <w:szCs w:val="18"/>
              </w:rPr>
              <w:t>da</w:t>
            </w:r>
          </w:p>
        </w:tc>
      </w:tr>
      <w:tr w:rsidR="00D541F1" w:rsidRPr="00D541F1" w14:paraId="046ADC89" w14:textId="77777777" w:rsidTr="00B93F7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9FEADCF" w14:textId="77777777" w:rsidR="00D541F1" w:rsidRPr="00D541F1" w:rsidRDefault="00D541F1" w:rsidP="00D541F1">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4A5EC12E" w14:textId="77777777" w:rsidR="00D541F1" w:rsidRPr="00D541F1" w:rsidRDefault="00D541F1" w:rsidP="00B93F7C">
            <w:pPr>
              <w:widowControl w:val="0"/>
              <w:shd w:val="clear" w:color="auto" w:fill="FFFFFF"/>
              <w:autoSpaceDE w:val="0"/>
              <w:autoSpaceDN w:val="0"/>
              <w:adjustRightInd w:val="0"/>
              <w:spacing w:before="30" w:after="0" w:line="240" w:lineRule="auto"/>
              <w:rPr>
                <w:rFonts w:ascii="Calibri" w:hAnsi="Calibri" w:cs="Calibri"/>
                <w:sz w:val="18"/>
                <w:szCs w:val="18"/>
              </w:rPr>
            </w:pPr>
            <w:r w:rsidRPr="00D541F1">
              <w:rPr>
                <w:rFonts w:ascii="Calibri" w:hAnsi="Calibri" w:cs="Calibri"/>
                <w:sz w:val="18"/>
                <w:szCs w:val="18"/>
              </w:rPr>
              <w:t>Terry McMorris (2014) Acquisition and Performance of Sportzs Skills</w:t>
            </w:r>
          </w:p>
        </w:tc>
        <w:tc>
          <w:tcPr>
            <w:tcW w:w="1244" w:type="dxa"/>
            <w:gridSpan w:val="2"/>
            <w:tcBorders>
              <w:left w:val="single" w:sz="8" w:space="0" w:color="auto"/>
              <w:right w:val="single" w:sz="8" w:space="0" w:color="auto"/>
            </w:tcBorders>
            <w:shd w:val="clear" w:color="auto" w:fill="auto"/>
            <w:tcMar>
              <w:left w:w="57" w:type="dxa"/>
              <w:right w:w="57" w:type="dxa"/>
            </w:tcMar>
          </w:tcPr>
          <w:p w14:paraId="3025D987" w14:textId="77777777" w:rsidR="00D541F1" w:rsidRPr="00D541F1" w:rsidRDefault="00D541F1" w:rsidP="00B93F7C">
            <w:pPr>
              <w:tabs>
                <w:tab w:val="left" w:pos="2820"/>
              </w:tabs>
              <w:spacing w:after="0"/>
              <w:jc w:val="center"/>
              <w:rPr>
                <w:rFonts w:ascii="Calibri" w:hAnsi="Calibri" w:cs="Calibri"/>
                <w:color w:val="000000"/>
                <w:sz w:val="18"/>
                <w:szCs w:val="18"/>
              </w:rPr>
            </w:pPr>
            <w:r w:rsidRPr="00D541F1">
              <w:rPr>
                <w:rFonts w:ascii="Calibri" w:hAnsi="Calibri" w:cs="Calibri"/>
                <w:sz w:val="18"/>
                <w:szCs w:val="18"/>
              </w:rPr>
              <w:t>2</w:t>
            </w:r>
          </w:p>
        </w:tc>
        <w:tc>
          <w:tcPr>
            <w:tcW w:w="1518" w:type="dxa"/>
            <w:gridSpan w:val="3"/>
            <w:tcBorders>
              <w:left w:val="single" w:sz="8" w:space="0" w:color="auto"/>
              <w:right w:val="single" w:sz="12" w:space="0" w:color="auto"/>
            </w:tcBorders>
            <w:shd w:val="clear" w:color="auto" w:fill="auto"/>
            <w:tcMar>
              <w:left w:w="57" w:type="dxa"/>
              <w:right w:w="57" w:type="dxa"/>
            </w:tcMar>
          </w:tcPr>
          <w:p w14:paraId="3716E563" w14:textId="77777777" w:rsidR="00D541F1" w:rsidRPr="00D541F1" w:rsidRDefault="00D541F1" w:rsidP="00B93F7C">
            <w:pPr>
              <w:tabs>
                <w:tab w:val="left" w:pos="2820"/>
              </w:tabs>
              <w:spacing w:after="0"/>
              <w:jc w:val="center"/>
              <w:rPr>
                <w:rFonts w:ascii="Calibri" w:hAnsi="Calibri" w:cs="Calibri"/>
                <w:color w:val="000000"/>
                <w:sz w:val="18"/>
                <w:szCs w:val="18"/>
              </w:rPr>
            </w:pPr>
          </w:p>
        </w:tc>
      </w:tr>
      <w:tr w:rsidR="00D541F1" w:rsidRPr="00D541F1" w14:paraId="67BB90D9" w14:textId="77777777" w:rsidTr="00B93F7C">
        <w:trPr>
          <w:gridAfter w:val="12"/>
          <w:wAfter w:w="7552" w:type="dxa"/>
          <w:trHeight w:val="244"/>
        </w:trPr>
        <w:tc>
          <w:tcPr>
            <w:tcW w:w="1912" w:type="dxa"/>
            <w:gridSpan w:val="2"/>
            <w:vMerge/>
            <w:tcBorders>
              <w:left w:val="single" w:sz="12" w:space="0" w:color="auto"/>
            </w:tcBorders>
            <w:shd w:val="clear" w:color="auto" w:fill="CCFFFF"/>
            <w:tcMar>
              <w:left w:w="57" w:type="dxa"/>
              <w:right w:w="57" w:type="dxa"/>
            </w:tcMar>
            <w:vAlign w:val="center"/>
          </w:tcPr>
          <w:p w14:paraId="129B37E2" w14:textId="77777777" w:rsidR="00D541F1" w:rsidRPr="00D541F1" w:rsidRDefault="00D541F1" w:rsidP="00D541F1">
            <w:pPr>
              <w:numPr>
                <w:ilvl w:val="0"/>
                <w:numId w:val="2"/>
              </w:numPr>
              <w:tabs>
                <w:tab w:val="left" w:pos="2820"/>
              </w:tabs>
              <w:spacing w:after="0" w:line="240" w:lineRule="auto"/>
              <w:rPr>
                <w:rFonts w:ascii="Calibri" w:hAnsi="Calibri" w:cs="Calibri"/>
                <w:color w:val="000000"/>
                <w:sz w:val="18"/>
                <w:szCs w:val="18"/>
              </w:rPr>
            </w:pPr>
          </w:p>
        </w:tc>
      </w:tr>
      <w:tr w:rsidR="00D541F1" w:rsidRPr="00D541F1" w14:paraId="12F8C4D9" w14:textId="77777777" w:rsidTr="00B93F7C">
        <w:trPr>
          <w:gridAfter w:val="12"/>
          <w:wAfter w:w="7552" w:type="dxa"/>
          <w:trHeight w:val="244"/>
        </w:trPr>
        <w:tc>
          <w:tcPr>
            <w:tcW w:w="1912" w:type="dxa"/>
            <w:gridSpan w:val="2"/>
            <w:vMerge/>
            <w:tcBorders>
              <w:left w:val="single" w:sz="12" w:space="0" w:color="auto"/>
            </w:tcBorders>
            <w:shd w:val="clear" w:color="auto" w:fill="CCFFFF"/>
            <w:tcMar>
              <w:left w:w="57" w:type="dxa"/>
              <w:right w:w="57" w:type="dxa"/>
            </w:tcMar>
            <w:vAlign w:val="center"/>
          </w:tcPr>
          <w:p w14:paraId="21B0B411" w14:textId="77777777" w:rsidR="00D541F1" w:rsidRPr="00D541F1" w:rsidRDefault="00D541F1" w:rsidP="00D541F1">
            <w:pPr>
              <w:numPr>
                <w:ilvl w:val="0"/>
                <w:numId w:val="2"/>
              </w:numPr>
              <w:tabs>
                <w:tab w:val="left" w:pos="2820"/>
              </w:tabs>
              <w:spacing w:after="0" w:line="240" w:lineRule="auto"/>
              <w:rPr>
                <w:rFonts w:ascii="Calibri" w:hAnsi="Calibri" w:cs="Calibri"/>
                <w:color w:val="000000"/>
                <w:sz w:val="18"/>
                <w:szCs w:val="18"/>
              </w:rPr>
            </w:pPr>
          </w:p>
        </w:tc>
      </w:tr>
      <w:tr w:rsidR="00D541F1" w:rsidRPr="00D541F1" w14:paraId="7C51938E" w14:textId="77777777" w:rsidTr="00B93F7C">
        <w:trPr>
          <w:gridAfter w:val="12"/>
          <w:wAfter w:w="7552" w:type="dxa"/>
          <w:trHeight w:val="244"/>
        </w:trPr>
        <w:tc>
          <w:tcPr>
            <w:tcW w:w="1912" w:type="dxa"/>
            <w:gridSpan w:val="2"/>
            <w:vMerge/>
            <w:tcBorders>
              <w:left w:val="single" w:sz="12" w:space="0" w:color="auto"/>
            </w:tcBorders>
            <w:shd w:val="clear" w:color="auto" w:fill="CCFFFF"/>
            <w:tcMar>
              <w:left w:w="57" w:type="dxa"/>
              <w:right w:w="57" w:type="dxa"/>
            </w:tcMar>
            <w:vAlign w:val="center"/>
          </w:tcPr>
          <w:p w14:paraId="6CA4760C" w14:textId="77777777" w:rsidR="00D541F1" w:rsidRPr="00D541F1" w:rsidRDefault="00D541F1" w:rsidP="00D541F1">
            <w:pPr>
              <w:numPr>
                <w:ilvl w:val="0"/>
                <w:numId w:val="2"/>
              </w:numPr>
              <w:tabs>
                <w:tab w:val="left" w:pos="2820"/>
              </w:tabs>
              <w:spacing w:after="0" w:line="240" w:lineRule="auto"/>
              <w:rPr>
                <w:rFonts w:ascii="Calibri" w:hAnsi="Calibri" w:cs="Calibri"/>
                <w:color w:val="000000"/>
                <w:sz w:val="18"/>
                <w:szCs w:val="18"/>
              </w:rPr>
            </w:pPr>
          </w:p>
        </w:tc>
      </w:tr>
      <w:tr w:rsidR="00D541F1" w:rsidRPr="00D541F1" w14:paraId="0FDECB95" w14:textId="77777777" w:rsidTr="00B93F7C">
        <w:trPr>
          <w:gridAfter w:val="12"/>
          <w:wAfter w:w="7552" w:type="dxa"/>
          <w:trHeight w:val="244"/>
        </w:trPr>
        <w:tc>
          <w:tcPr>
            <w:tcW w:w="1912" w:type="dxa"/>
            <w:gridSpan w:val="2"/>
            <w:vMerge/>
            <w:tcBorders>
              <w:left w:val="single" w:sz="12" w:space="0" w:color="auto"/>
            </w:tcBorders>
            <w:shd w:val="clear" w:color="auto" w:fill="CCFFFF"/>
            <w:tcMar>
              <w:left w:w="57" w:type="dxa"/>
              <w:right w:w="57" w:type="dxa"/>
            </w:tcMar>
            <w:vAlign w:val="center"/>
          </w:tcPr>
          <w:p w14:paraId="6096AFB0" w14:textId="77777777" w:rsidR="00D541F1" w:rsidRPr="00D541F1" w:rsidRDefault="00D541F1" w:rsidP="00D541F1">
            <w:pPr>
              <w:numPr>
                <w:ilvl w:val="0"/>
                <w:numId w:val="2"/>
              </w:numPr>
              <w:tabs>
                <w:tab w:val="left" w:pos="2820"/>
              </w:tabs>
              <w:spacing w:after="0" w:line="240" w:lineRule="auto"/>
              <w:rPr>
                <w:rFonts w:ascii="Calibri" w:hAnsi="Calibri" w:cs="Calibri"/>
                <w:color w:val="000000"/>
                <w:sz w:val="18"/>
                <w:szCs w:val="18"/>
              </w:rPr>
            </w:pPr>
          </w:p>
        </w:tc>
      </w:tr>
      <w:tr w:rsidR="00D541F1" w:rsidRPr="00D541F1" w14:paraId="1004A1DF" w14:textId="77777777" w:rsidTr="00B93F7C">
        <w:trPr>
          <w:gridAfter w:val="12"/>
          <w:wAfter w:w="7552" w:type="dxa"/>
          <w:trHeight w:val="244"/>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7134C208" w14:textId="77777777" w:rsidR="00D541F1" w:rsidRPr="00D541F1" w:rsidRDefault="00D541F1" w:rsidP="00D541F1">
            <w:pPr>
              <w:numPr>
                <w:ilvl w:val="0"/>
                <w:numId w:val="2"/>
              </w:numPr>
              <w:tabs>
                <w:tab w:val="left" w:pos="2820"/>
              </w:tabs>
              <w:spacing w:after="0" w:line="240" w:lineRule="auto"/>
              <w:rPr>
                <w:rFonts w:ascii="Calibri" w:hAnsi="Calibri" w:cs="Calibri"/>
                <w:color w:val="000000"/>
                <w:sz w:val="18"/>
                <w:szCs w:val="18"/>
              </w:rPr>
            </w:pPr>
          </w:p>
        </w:tc>
      </w:tr>
      <w:tr w:rsidR="00D541F1" w:rsidRPr="00D541F1" w14:paraId="00914B34" w14:textId="77777777" w:rsidTr="00B93F7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CC2B052" w14:textId="77777777" w:rsidR="00D541F1" w:rsidRPr="00D541F1" w:rsidRDefault="00D541F1" w:rsidP="00B93F7C">
            <w:pPr>
              <w:tabs>
                <w:tab w:val="left" w:pos="567"/>
              </w:tabs>
              <w:spacing w:after="0" w:line="240" w:lineRule="auto"/>
              <w:rPr>
                <w:rFonts w:ascii="Calibri" w:hAnsi="Calibri" w:cs="Calibri"/>
                <w:color w:val="000000"/>
                <w:sz w:val="18"/>
                <w:szCs w:val="18"/>
              </w:rPr>
            </w:pPr>
            <w:r w:rsidRPr="00D541F1">
              <w:rPr>
                <w:rFonts w:ascii="Calibri" w:hAnsi="Calibri" w:cs="Calibri"/>
                <w:color w:val="000000"/>
                <w:sz w:val="18"/>
                <w:szCs w:val="18"/>
              </w:rPr>
              <w:t xml:space="preserve">Dopunska literatura </w:t>
            </w:r>
          </w:p>
          <w:p w14:paraId="73F2F820" w14:textId="77777777" w:rsidR="00D541F1" w:rsidRPr="00D541F1" w:rsidRDefault="00D541F1" w:rsidP="00B93F7C">
            <w:pPr>
              <w:tabs>
                <w:tab w:val="left" w:pos="567"/>
              </w:tabs>
              <w:spacing w:after="0" w:line="240" w:lineRule="auto"/>
              <w:rPr>
                <w:rFonts w:ascii="Calibri" w:hAnsi="Calibri" w:cs="Calibr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4B25E89F" w14:textId="77777777" w:rsidR="00D541F1" w:rsidRPr="00D541F1" w:rsidRDefault="00D541F1" w:rsidP="00B93F7C">
            <w:pPr>
              <w:spacing w:after="0" w:line="240" w:lineRule="auto"/>
              <w:jc w:val="both"/>
              <w:rPr>
                <w:rFonts w:ascii="Calibri" w:hAnsi="Calibri" w:cs="Calibri"/>
                <w:i/>
                <w:iCs/>
                <w:sz w:val="18"/>
                <w:szCs w:val="18"/>
              </w:rPr>
            </w:pPr>
            <w:r w:rsidRPr="00D541F1">
              <w:rPr>
                <w:rFonts w:ascii="Calibri" w:hAnsi="Calibri" w:cs="Calibri"/>
                <w:sz w:val="18"/>
                <w:szCs w:val="18"/>
              </w:rPr>
              <w:t xml:space="preserve">Coker C. A, (2009). Motor Learning and Control for Practitioners, </w:t>
            </w:r>
            <w:r w:rsidRPr="00D541F1">
              <w:rPr>
                <w:rFonts w:ascii="Calibri" w:eastAsia="Times New Roman" w:hAnsi="Calibri" w:cs="Calibri"/>
                <w:i/>
                <w:iCs/>
                <w:sz w:val="18"/>
                <w:szCs w:val="18"/>
              </w:rPr>
              <w:t>HH Publishers</w:t>
            </w:r>
          </w:p>
          <w:p w14:paraId="085A057D" w14:textId="77777777" w:rsidR="00D541F1" w:rsidRPr="00D541F1" w:rsidRDefault="00D541F1" w:rsidP="00B93F7C">
            <w:pPr>
              <w:tabs>
                <w:tab w:val="left" w:pos="2820"/>
              </w:tabs>
              <w:spacing w:after="0"/>
              <w:rPr>
                <w:rFonts w:ascii="Calibri" w:hAnsi="Calibri" w:cs="Calibri"/>
                <w:sz w:val="18"/>
                <w:szCs w:val="18"/>
              </w:rPr>
            </w:pPr>
            <w:r w:rsidRPr="00D541F1">
              <w:rPr>
                <w:rFonts w:ascii="Calibri" w:hAnsi="Calibri" w:cs="Calibri"/>
                <w:sz w:val="18"/>
                <w:szCs w:val="18"/>
              </w:rPr>
              <w:t xml:space="preserve">Terry McMorris  &amp; Tudor Hale (2006). Coaching Science </w:t>
            </w:r>
          </w:p>
        </w:tc>
      </w:tr>
      <w:tr w:rsidR="00D541F1" w:rsidRPr="00D541F1" w14:paraId="2E200258" w14:textId="77777777" w:rsidTr="00B93F7C">
        <w:tc>
          <w:tcPr>
            <w:tcW w:w="1912" w:type="dxa"/>
            <w:gridSpan w:val="2"/>
            <w:tcBorders>
              <w:left w:val="single" w:sz="12" w:space="0" w:color="auto"/>
            </w:tcBorders>
            <w:shd w:val="clear" w:color="auto" w:fill="CCFFFF"/>
            <w:tcMar>
              <w:left w:w="57" w:type="dxa"/>
              <w:right w:w="57" w:type="dxa"/>
            </w:tcMar>
            <w:vAlign w:val="center"/>
          </w:tcPr>
          <w:p w14:paraId="60FEC59B" w14:textId="77777777" w:rsidR="00D541F1" w:rsidRPr="00D541F1" w:rsidRDefault="00D541F1" w:rsidP="00B93F7C">
            <w:pPr>
              <w:tabs>
                <w:tab w:val="left" w:pos="567"/>
              </w:tabs>
              <w:spacing w:after="0" w:line="240" w:lineRule="auto"/>
              <w:rPr>
                <w:rFonts w:ascii="Calibri" w:hAnsi="Calibri" w:cs="Calibri"/>
                <w:color w:val="000000"/>
                <w:sz w:val="18"/>
                <w:szCs w:val="18"/>
              </w:rPr>
            </w:pPr>
            <w:r w:rsidRPr="00D541F1">
              <w:rPr>
                <w:rFonts w:ascii="Calibri" w:hAnsi="Calibri" w:cs="Calibr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28EFC299" w14:textId="77777777" w:rsidR="00D541F1" w:rsidRPr="00D541F1" w:rsidRDefault="00D541F1" w:rsidP="00B93F7C">
            <w:pPr>
              <w:tabs>
                <w:tab w:val="left" w:pos="2820"/>
              </w:tabs>
              <w:spacing w:after="0"/>
              <w:rPr>
                <w:rFonts w:ascii="Calibri" w:hAnsi="Calibri" w:cs="Calibri"/>
                <w:color w:val="FF0000"/>
                <w:sz w:val="18"/>
                <w:szCs w:val="18"/>
              </w:rPr>
            </w:pPr>
          </w:p>
          <w:p w14:paraId="11092D1E" w14:textId="77777777" w:rsidR="00D541F1" w:rsidRPr="00D541F1" w:rsidRDefault="00D541F1" w:rsidP="00D541F1">
            <w:pPr>
              <w:numPr>
                <w:ilvl w:val="0"/>
                <w:numId w:val="6"/>
              </w:numPr>
              <w:tabs>
                <w:tab w:val="left" w:pos="356"/>
              </w:tabs>
              <w:spacing w:after="0"/>
              <w:ind w:left="356" w:firstLine="4"/>
              <w:rPr>
                <w:rFonts w:ascii="Calibri" w:hAnsi="Calibri" w:cs="Calibri"/>
                <w:sz w:val="18"/>
                <w:szCs w:val="18"/>
              </w:rPr>
            </w:pPr>
            <w:r w:rsidRPr="00D541F1">
              <w:rPr>
                <w:rFonts w:ascii="Calibri" w:hAnsi="Calibri" w:cs="Calibri"/>
                <w:sz w:val="18"/>
                <w:szCs w:val="18"/>
              </w:rPr>
              <w:t>Kontinuirana provjera znanja</w:t>
            </w:r>
          </w:p>
          <w:p w14:paraId="2814A0F5" w14:textId="77777777" w:rsidR="00D541F1" w:rsidRPr="00D541F1" w:rsidRDefault="00D541F1" w:rsidP="00D541F1">
            <w:pPr>
              <w:numPr>
                <w:ilvl w:val="0"/>
                <w:numId w:val="6"/>
              </w:numPr>
              <w:tabs>
                <w:tab w:val="left" w:pos="356"/>
              </w:tabs>
              <w:spacing w:after="0"/>
              <w:ind w:left="356" w:firstLine="4"/>
              <w:rPr>
                <w:rFonts w:ascii="Calibri" w:hAnsi="Calibri" w:cs="Calibri"/>
                <w:sz w:val="18"/>
                <w:szCs w:val="18"/>
              </w:rPr>
            </w:pPr>
            <w:r w:rsidRPr="00D541F1">
              <w:rPr>
                <w:rFonts w:ascii="Calibri" w:hAnsi="Calibri" w:cs="Calibri"/>
                <w:sz w:val="18"/>
                <w:szCs w:val="18"/>
              </w:rPr>
              <w:t>Seminarski radovi</w:t>
            </w:r>
          </w:p>
          <w:p w14:paraId="3A6F8E4D" w14:textId="77777777" w:rsidR="00D541F1" w:rsidRPr="00D541F1" w:rsidRDefault="00D541F1" w:rsidP="00D541F1">
            <w:pPr>
              <w:numPr>
                <w:ilvl w:val="0"/>
                <w:numId w:val="6"/>
              </w:numPr>
              <w:tabs>
                <w:tab w:val="left" w:pos="356"/>
              </w:tabs>
              <w:spacing w:after="0"/>
              <w:ind w:left="356" w:firstLine="4"/>
              <w:rPr>
                <w:rFonts w:ascii="Calibri" w:hAnsi="Calibri" w:cs="Calibri"/>
                <w:sz w:val="18"/>
                <w:szCs w:val="18"/>
              </w:rPr>
            </w:pPr>
            <w:r w:rsidRPr="00D541F1">
              <w:rPr>
                <w:rFonts w:ascii="Calibri" w:hAnsi="Calibri" w:cs="Calibri"/>
                <w:sz w:val="18"/>
                <w:szCs w:val="18"/>
              </w:rPr>
              <w:t>Kolokviji/pismeni ispit</w:t>
            </w:r>
          </w:p>
          <w:p w14:paraId="64B2FBC2" w14:textId="77777777" w:rsidR="00D541F1" w:rsidRPr="00D541F1" w:rsidRDefault="00D541F1" w:rsidP="00D541F1">
            <w:pPr>
              <w:numPr>
                <w:ilvl w:val="0"/>
                <w:numId w:val="6"/>
              </w:numPr>
              <w:tabs>
                <w:tab w:val="left" w:pos="356"/>
              </w:tabs>
              <w:spacing w:after="0"/>
              <w:ind w:left="356" w:firstLine="4"/>
              <w:rPr>
                <w:rFonts w:ascii="Calibri" w:hAnsi="Calibri" w:cs="Calibri"/>
                <w:sz w:val="18"/>
                <w:szCs w:val="18"/>
              </w:rPr>
            </w:pPr>
            <w:r w:rsidRPr="00D541F1">
              <w:rPr>
                <w:rFonts w:ascii="Calibri" w:hAnsi="Calibri" w:cs="Calibri"/>
                <w:sz w:val="18"/>
                <w:szCs w:val="18"/>
              </w:rPr>
              <w:t>Usmeni ispit</w:t>
            </w:r>
          </w:p>
          <w:p w14:paraId="41712EDF" w14:textId="77777777" w:rsidR="00D541F1" w:rsidRPr="00D541F1" w:rsidRDefault="00D541F1" w:rsidP="00D541F1">
            <w:pPr>
              <w:numPr>
                <w:ilvl w:val="0"/>
                <w:numId w:val="6"/>
              </w:numPr>
              <w:tabs>
                <w:tab w:val="left" w:pos="356"/>
              </w:tabs>
              <w:spacing w:after="0"/>
              <w:ind w:left="356" w:firstLine="4"/>
              <w:rPr>
                <w:rFonts w:ascii="Calibri" w:hAnsi="Calibri" w:cs="Calibri"/>
                <w:color w:val="FF0000"/>
                <w:sz w:val="18"/>
                <w:szCs w:val="18"/>
              </w:rPr>
            </w:pPr>
            <w:r w:rsidRPr="00D541F1">
              <w:rPr>
                <w:rFonts w:ascii="Calibri" w:hAnsi="Calibri" w:cs="Calibri"/>
                <w:sz w:val="18"/>
                <w:szCs w:val="18"/>
              </w:rPr>
              <w:t>Vrednovanje predmeta i nastavnika tijekom kolegija</w:t>
            </w:r>
            <w:r w:rsidRPr="00D541F1">
              <w:rPr>
                <w:rFonts w:ascii="Calibri" w:hAnsi="Calibri" w:cs="Calibri"/>
                <w:color w:val="FF0000"/>
                <w:sz w:val="18"/>
                <w:szCs w:val="18"/>
              </w:rPr>
              <w:t xml:space="preserve"> </w:t>
            </w:r>
          </w:p>
        </w:tc>
      </w:tr>
      <w:tr w:rsidR="00D541F1" w:rsidRPr="00D541F1" w14:paraId="7C44C622" w14:textId="77777777" w:rsidTr="00B93F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D06C1F0" w14:textId="77777777" w:rsidR="00D541F1" w:rsidRPr="00D541F1" w:rsidRDefault="00D541F1" w:rsidP="00B93F7C">
            <w:pPr>
              <w:tabs>
                <w:tab w:val="left" w:pos="567"/>
              </w:tabs>
              <w:spacing w:after="0" w:line="240" w:lineRule="auto"/>
              <w:rPr>
                <w:rFonts w:ascii="Calibri" w:hAnsi="Calibri" w:cs="Calibri"/>
                <w:color w:val="000000"/>
                <w:sz w:val="18"/>
                <w:szCs w:val="18"/>
              </w:rPr>
            </w:pPr>
            <w:r w:rsidRPr="00D541F1">
              <w:rPr>
                <w:rFonts w:ascii="Calibri" w:hAnsi="Calibri" w:cs="Calibr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274AD11B" w14:textId="77777777" w:rsidR="00D541F1" w:rsidRPr="00D541F1" w:rsidRDefault="00D541F1" w:rsidP="00B93F7C">
            <w:pPr>
              <w:tabs>
                <w:tab w:val="left" w:pos="2820"/>
              </w:tabs>
              <w:spacing w:after="0"/>
              <w:rPr>
                <w:rFonts w:ascii="Calibri" w:hAnsi="Calibri" w:cs="Calibri"/>
                <w:color w:val="FF0000"/>
                <w:sz w:val="18"/>
                <w:szCs w:val="18"/>
              </w:rPr>
            </w:pPr>
          </w:p>
        </w:tc>
      </w:tr>
    </w:tbl>
    <w:p w14:paraId="1C7AF743" w14:textId="346C9105" w:rsidR="00A1555A" w:rsidRPr="00C359AC" w:rsidRDefault="00A1555A" w:rsidP="003F1939">
      <w:pPr>
        <w:spacing w:after="0" w:line="240" w:lineRule="auto"/>
        <w:jc w:val="both"/>
        <w:rPr>
          <w:rFonts w:cstheme="minorHAnsi"/>
          <w:sz w:val="20"/>
          <w:szCs w:val="20"/>
        </w:rPr>
      </w:pPr>
    </w:p>
    <w:p w14:paraId="440431D3" w14:textId="77777777" w:rsidR="00A1555A" w:rsidRPr="00C359AC" w:rsidRDefault="00A1555A" w:rsidP="003F1939">
      <w:pPr>
        <w:spacing w:after="0" w:line="240" w:lineRule="auto"/>
        <w:jc w:val="both"/>
        <w:rPr>
          <w:rFonts w:cstheme="minorHAnsi"/>
          <w:sz w:val="20"/>
          <w:szCs w:val="20"/>
        </w:rPr>
      </w:pPr>
    </w:p>
    <w:p w14:paraId="05A6D313" w14:textId="77777777" w:rsidR="003F1939" w:rsidRPr="00C359AC" w:rsidRDefault="003F1939" w:rsidP="003F1939">
      <w:pPr>
        <w:spacing w:after="0" w:line="240" w:lineRule="auto"/>
        <w:jc w:val="both"/>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3F1939" w:rsidRPr="00C359AC" w14:paraId="7F5FD167" w14:textId="77777777" w:rsidTr="004E2ED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6BFC31CD" w14:textId="77777777" w:rsidR="003F1939" w:rsidRPr="00C359AC" w:rsidRDefault="003F1939" w:rsidP="004E2ED5">
            <w:pPr>
              <w:spacing w:before="60" w:after="60" w:line="240" w:lineRule="auto"/>
              <w:ind w:left="397" w:hanging="397"/>
              <w:rPr>
                <w:rFonts w:cstheme="minorHAnsi"/>
                <w:b/>
                <w:sz w:val="18"/>
                <w:szCs w:val="18"/>
              </w:rPr>
            </w:pPr>
            <w:r w:rsidRPr="00C359AC">
              <w:rPr>
                <w:rFonts w:cstheme="minorHAns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450F84A0" w14:textId="43C516FF" w:rsidR="003F1939" w:rsidRPr="00C359AC" w:rsidRDefault="00651E26" w:rsidP="004E2ED5">
            <w:pPr>
              <w:spacing w:before="60" w:after="60" w:line="240" w:lineRule="auto"/>
              <w:ind w:left="397" w:hanging="397"/>
              <w:rPr>
                <w:rFonts w:cstheme="minorHAnsi"/>
                <w:b/>
                <w:sz w:val="18"/>
                <w:szCs w:val="18"/>
              </w:rPr>
            </w:pPr>
            <w:r w:rsidRPr="00C359AC">
              <w:rPr>
                <w:rFonts w:cstheme="minorHAnsi"/>
                <w:b/>
                <w:sz w:val="18"/>
                <w:szCs w:val="18"/>
              </w:rPr>
              <w:t>SPORTSKI SUSTAVI (SPORTACCORD, IOC, HOO, HPO CISM)</w:t>
            </w:r>
          </w:p>
        </w:tc>
      </w:tr>
      <w:tr w:rsidR="003F1939" w:rsidRPr="00C359AC" w14:paraId="631866E2" w14:textId="77777777" w:rsidTr="004E2ED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9F1501C" w14:textId="77777777" w:rsidR="003F1939" w:rsidRPr="00C359AC" w:rsidRDefault="003F1939" w:rsidP="004E2ED5">
            <w:pPr>
              <w:spacing w:after="0" w:line="240" w:lineRule="auto"/>
              <w:rPr>
                <w:rStyle w:val="Strong"/>
                <w:rFonts w:cstheme="minorHAnsi"/>
                <w:b w:val="0"/>
                <w:sz w:val="18"/>
                <w:szCs w:val="18"/>
              </w:rPr>
            </w:pPr>
            <w:r w:rsidRPr="00C359AC">
              <w:rPr>
                <w:rStyle w:val="Strong"/>
                <w:rFonts w:cstheme="minorHAnsi"/>
                <w:sz w:val="18"/>
                <w:szCs w:val="18"/>
              </w:rPr>
              <w:t>Kod</w:t>
            </w:r>
          </w:p>
        </w:tc>
        <w:tc>
          <w:tcPr>
            <w:tcW w:w="2502" w:type="dxa"/>
            <w:gridSpan w:val="3"/>
            <w:tcBorders>
              <w:top w:val="single" w:sz="12" w:space="0" w:color="auto"/>
              <w:right w:val="single" w:sz="12" w:space="0" w:color="auto"/>
            </w:tcBorders>
            <w:tcMar>
              <w:left w:w="57" w:type="dxa"/>
              <w:right w:w="57" w:type="dxa"/>
            </w:tcMar>
          </w:tcPr>
          <w:p w14:paraId="599B0708" w14:textId="77777777" w:rsidR="003F1939" w:rsidRPr="00C359AC" w:rsidRDefault="003F1939" w:rsidP="004E2ED5">
            <w:pPr>
              <w:spacing w:after="0" w:line="240" w:lineRule="auto"/>
              <w:rPr>
                <w:rFonts w:cstheme="minorHAnsi"/>
                <w:sz w:val="18"/>
                <w:szCs w:val="18"/>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2B6994F9"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0C84F0D9"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2</w:t>
            </w:r>
          </w:p>
        </w:tc>
      </w:tr>
      <w:tr w:rsidR="003F1939" w:rsidRPr="00C359AC" w14:paraId="1CA992EC"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A2FD2D4" w14:textId="77777777" w:rsidR="003F1939" w:rsidRPr="00C359AC" w:rsidRDefault="003F1939" w:rsidP="004E2ED5">
            <w:pPr>
              <w:spacing w:after="0" w:line="240" w:lineRule="auto"/>
              <w:rPr>
                <w:rFonts w:cstheme="minorHAnsi"/>
                <w:sz w:val="18"/>
                <w:szCs w:val="18"/>
              </w:rPr>
            </w:pPr>
            <w:r w:rsidRPr="00C359AC">
              <w:rPr>
                <w:rStyle w:val="Strong"/>
                <w:rFonts w:cstheme="minorHAns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57B7E9FA" w14:textId="57B4EEE7" w:rsidR="003F1939" w:rsidRPr="00C359AC" w:rsidRDefault="00651E26" w:rsidP="004E2ED5">
            <w:pPr>
              <w:spacing w:after="0" w:line="240" w:lineRule="auto"/>
              <w:rPr>
                <w:rFonts w:cstheme="minorHAnsi"/>
                <w:sz w:val="18"/>
                <w:szCs w:val="18"/>
              </w:rPr>
            </w:pPr>
            <w:r>
              <w:rPr>
                <w:rFonts w:cstheme="minorHAnsi"/>
                <w:sz w:val="18"/>
                <w:szCs w:val="18"/>
              </w:rPr>
              <w:t>Izv. prof</w:t>
            </w:r>
            <w:r w:rsidR="003F1939" w:rsidRPr="00C359AC">
              <w:rPr>
                <w:rFonts w:cstheme="minorHAnsi"/>
                <w:sz w:val="18"/>
                <w:szCs w:val="18"/>
              </w:rPr>
              <w:t>.dr.sc.Dražen Čular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4598094A"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74A9442E"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6</w:t>
            </w:r>
          </w:p>
        </w:tc>
      </w:tr>
      <w:tr w:rsidR="003F1939" w:rsidRPr="00C359AC" w14:paraId="1EF3FD16" w14:textId="77777777" w:rsidTr="004E2ED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3076251A"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Suradnici</w:t>
            </w:r>
          </w:p>
        </w:tc>
        <w:tc>
          <w:tcPr>
            <w:tcW w:w="2502" w:type="dxa"/>
            <w:gridSpan w:val="3"/>
            <w:vMerge w:val="restart"/>
            <w:tcBorders>
              <w:right w:val="single" w:sz="12" w:space="0" w:color="auto"/>
            </w:tcBorders>
            <w:tcMar>
              <w:left w:w="57" w:type="dxa"/>
              <w:right w:w="57" w:type="dxa"/>
            </w:tcMar>
          </w:tcPr>
          <w:p w14:paraId="3F7A2738"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 xml:space="preserve">dr. sc. Krešimir Šamija </w:t>
            </w:r>
          </w:p>
          <w:p w14:paraId="4C3F61D7"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dr.sc. Vanja Smokvina</w:t>
            </w:r>
          </w:p>
        </w:tc>
        <w:tc>
          <w:tcPr>
            <w:tcW w:w="2288" w:type="dxa"/>
            <w:gridSpan w:val="4"/>
            <w:vMerge w:val="restart"/>
            <w:tcBorders>
              <w:right w:val="single" w:sz="12" w:space="0" w:color="auto"/>
            </w:tcBorders>
            <w:shd w:val="clear" w:color="auto" w:fill="CCFFFF"/>
            <w:tcMar>
              <w:left w:w="57" w:type="dxa"/>
              <w:right w:w="57" w:type="dxa"/>
            </w:tcMar>
            <w:vAlign w:val="center"/>
          </w:tcPr>
          <w:p w14:paraId="36994E6C"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32624C7E"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P</w:t>
            </w:r>
          </w:p>
        </w:tc>
        <w:tc>
          <w:tcPr>
            <w:tcW w:w="706" w:type="dxa"/>
            <w:gridSpan w:val="2"/>
            <w:tcBorders>
              <w:bottom w:val="single" w:sz="12" w:space="0" w:color="auto"/>
              <w:right w:val="single" w:sz="12" w:space="0" w:color="auto"/>
            </w:tcBorders>
            <w:vAlign w:val="center"/>
          </w:tcPr>
          <w:p w14:paraId="001D4DA7"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S</w:t>
            </w:r>
          </w:p>
        </w:tc>
        <w:tc>
          <w:tcPr>
            <w:tcW w:w="712" w:type="dxa"/>
            <w:tcBorders>
              <w:bottom w:val="single" w:sz="12" w:space="0" w:color="auto"/>
              <w:right w:val="single" w:sz="12" w:space="0" w:color="auto"/>
            </w:tcBorders>
            <w:vAlign w:val="center"/>
          </w:tcPr>
          <w:p w14:paraId="7F38A4E7"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V</w:t>
            </w:r>
          </w:p>
        </w:tc>
        <w:tc>
          <w:tcPr>
            <w:tcW w:w="618" w:type="dxa"/>
            <w:tcBorders>
              <w:bottom w:val="single" w:sz="12" w:space="0" w:color="auto"/>
              <w:right w:val="single" w:sz="12" w:space="0" w:color="auto"/>
            </w:tcBorders>
            <w:vAlign w:val="center"/>
          </w:tcPr>
          <w:p w14:paraId="3B1B3CB0"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T</w:t>
            </w:r>
          </w:p>
        </w:tc>
      </w:tr>
      <w:tr w:rsidR="003F1939" w:rsidRPr="00C359AC" w14:paraId="5B792E07" w14:textId="77777777" w:rsidTr="004E2ED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14103F8" w14:textId="77777777" w:rsidR="003F1939" w:rsidRPr="00C359AC" w:rsidRDefault="003F1939" w:rsidP="004E2ED5">
            <w:pPr>
              <w:spacing w:after="0" w:line="240" w:lineRule="auto"/>
              <w:rPr>
                <w:rFonts w:cstheme="minorHAnsi"/>
                <w:sz w:val="18"/>
                <w:szCs w:val="18"/>
              </w:rPr>
            </w:pPr>
          </w:p>
        </w:tc>
        <w:tc>
          <w:tcPr>
            <w:tcW w:w="2502" w:type="dxa"/>
            <w:gridSpan w:val="3"/>
            <w:vMerge/>
            <w:tcBorders>
              <w:bottom w:val="single" w:sz="12" w:space="0" w:color="auto"/>
              <w:right w:val="single" w:sz="12" w:space="0" w:color="auto"/>
            </w:tcBorders>
            <w:tcMar>
              <w:left w:w="57" w:type="dxa"/>
              <w:right w:w="57" w:type="dxa"/>
            </w:tcMar>
          </w:tcPr>
          <w:p w14:paraId="064205CF" w14:textId="77777777" w:rsidR="003F1939" w:rsidRPr="00C359AC" w:rsidRDefault="003F1939" w:rsidP="004E2ED5">
            <w:pPr>
              <w:spacing w:after="0" w:line="240" w:lineRule="auto"/>
              <w:rPr>
                <w:rFonts w:cstheme="min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2DE578F8" w14:textId="77777777" w:rsidR="003F1939" w:rsidRPr="00C359AC" w:rsidRDefault="003F1939" w:rsidP="004E2ED5">
            <w:pPr>
              <w:spacing w:after="0" w:line="240" w:lineRule="auto"/>
              <w:rPr>
                <w:rFonts w:cstheme="min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575E805C"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60</w:t>
            </w:r>
          </w:p>
        </w:tc>
        <w:tc>
          <w:tcPr>
            <w:tcW w:w="706" w:type="dxa"/>
            <w:gridSpan w:val="2"/>
            <w:tcBorders>
              <w:bottom w:val="single" w:sz="12" w:space="0" w:color="auto"/>
              <w:right w:val="single" w:sz="12" w:space="0" w:color="auto"/>
            </w:tcBorders>
            <w:vAlign w:val="center"/>
          </w:tcPr>
          <w:p w14:paraId="5F6F2116" w14:textId="77777777" w:rsidR="003F1939" w:rsidRPr="00C359AC" w:rsidRDefault="003F1939" w:rsidP="004E2ED5">
            <w:pPr>
              <w:spacing w:after="0" w:line="240" w:lineRule="auto"/>
              <w:rPr>
                <w:rFonts w:cstheme="minorHAnsi"/>
                <w:sz w:val="18"/>
                <w:szCs w:val="18"/>
              </w:rPr>
            </w:pPr>
          </w:p>
        </w:tc>
        <w:tc>
          <w:tcPr>
            <w:tcW w:w="712" w:type="dxa"/>
            <w:tcBorders>
              <w:bottom w:val="single" w:sz="12" w:space="0" w:color="auto"/>
              <w:right w:val="single" w:sz="12" w:space="0" w:color="auto"/>
            </w:tcBorders>
            <w:vAlign w:val="center"/>
          </w:tcPr>
          <w:p w14:paraId="455536C3" w14:textId="77777777" w:rsidR="003F1939" w:rsidRPr="00C359AC" w:rsidRDefault="003F1939" w:rsidP="004E2ED5">
            <w:pPr>
              <w:spacing w:after="0" w:line="240" w:lineRule="auto"/>
              <w:rPr>
                <w:rFonts w:cstheme="minorHAnsi"/>
                <w:sz w:val="18"/>
                <w:szCs w:val="18"/>
              </w:rPr>
            </w:pPr>
          </w:p>
        </w:tc>
        <w:tc>
          <w:tcPr>
            <w:tcW w:w="618" w:type="dxa"/>
            <w:tcBorders>
              <w:bottom w:val="single" w:sz="12" w:space="0" w:color="auto"/>
              <w:right w:val="single" w:sz="12" w:space="0" w:color="auto"/>
            </w:tcBorders>
            <w:vAlign w:val="center"/>
          </w:tcPr>
          <w:p w14:paraId="7122B4A6" w14:textId="77777777" w:rsidR="003F1939" w:rsidRPr="00C359AC" w:rsidRDefault="003F1939" w:rsidP="004E2ED5">
            <w:pPr>
              <w:spacing w:after="0" w:line="240" w:lineRule="auto"/>
              <w:rPr>
                <w:rFonts w:cstheme="minorHAnsi"/>
                <w:sz w:val="18"/>
                <w:szCs w:val="18"/>
              </w:rPr>
            </w:pPr>
          </w:p>
        </w:tc>
      </w:tr>
      <w:tr w:rsidR="003F1939" w:rsidRPr="00C359AC" w14:paraId="5C1648CB"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2E7A7C5"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1C1C199E" w14:textId="01EFF8BD" w:rsidR="003F1939" w:rsidRPr="00C359AC" w:rsidRDefault="00651E26" w:rsidP="00651E26">
            <w:pPr>
              <w:spacing w:after="0" w:line="240" w:lineRule="auto"/>
              <w:rPr>
                <w:rFonts w:cstheme="minorHAnsi"/>
                <w:sz w:val="18"/>
                <w:szCs w:val="18"/>
              </w:rPr>
            </w:pPr>
            <w:r w:rsidRPr="00C359AC">
              <w:rPr>
                <w:rFonts w:cstheme="minorHAnsi"/>
                <w:sz w:val="18"/>
                <w:szCs w:val="18"/>
              </w:rPr>
              <w:t>Obavezni</w:t>
            </w:r>
            <w:r>
              <w:rPr>
                <w:rFonts w:cstheme="minorHAnsi"/>
                <w:sz w:val="18"/>
                <w:szCs w:val="18"/>
              </w:rPr>
              <w:t xml:space="preserve"> zajednički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7D0F8F32"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14:paraId="58F57855"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80 %</w:t>
            </w:r>
          </w:p>
        </w:tc>
      </w:tr>
      <w:tr w:rsidR="003F1939" w:rsidRPr="00C359AC" w14:paraId="5EBD054B" w14:textId="77777777" w:rsidTr="004E2ED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5DF36D82" w14:textId="77777777" w:rsidR="003F1939" w:rsidRPr="00C359AC" w:rsidRDefault="003F1939" w:rsidP="004E2ED5">
            <w:pPr>
              <w:tabs>
                <w:tab w:val="left" w:pos="2820"/>
              </w:tabs>
              <w:spacing w:after="0"/>
              <w:jc w:val="center"/>
              <w:rPr>
                <w:rFonts w:cstheme="minorHAnsi"/>
                <w:b/>
                <w:sz w:val="18"/>
                <w:szCs w:val="18"/>
              </w:rPr>
            </w:pPr>
            <w:r w:rsidRPr="00C359AC">
              <w:rPr>
                <w:rFonts w:cstheme="minorHAnsi"/>
                <w:b/>
                <w:sz w:val="18"/>
                <w:szCs w:val="18"/>
              </w:rPr>
              <w:t>OPIS PREDMETA</w:t>
            </w:r>
          </w:p>
        </w:tc>
      </w:tr>
      <w:tr w:rsidR="003F1939" w:rsidRPr="00C359AC" w14:paraId="4C4748CA" w14:textId="77777777" w:rsidTr="004E2ED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480EBC2" w14:textId="77777777" w:rsidR="003F1939" w:rsidRPr="00C359AC" w:rsidRDefault="003F1939" w:rsidP="004E2ED5">
            <w:pPr>
              <w:tabs>
                <w:tab w:val="left" w:pos="2820"/>
              </w:tabs>
              <w:spacing w:after="0" w:line="240" w:lineRule="auto"/>
              <w:rPr>
                <w:rFonts w:cstheme="minorHAnsi"/>
                <w:sz w:val="18"/>
                <w:szCs w:val="18"/>
              </w:rPr>
            </w:pPr>
            <w:r w:rsidRPr="00C359AC">
              <w:rPr>
                <w:rFonts w:cstheme="minorHAns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30E13F54"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Steći osnovne kompetencije za rad u okviru sportskih sustava na međunarodnoj, nacionalnoj i lokalnoj razini</w:t>
            </w:r>
          </w:p>
        </w:tc>
      </w:tr>
      <w:tr w:rsidR="003F1939" w:rsidRPr="00C359AC" w14:paraId="33A9C7CA" w14:textId="77777777" w:rsidTr="004E2ED5">
        <w:tc>
          <w:tcPr>
            <w:tcW w:w="1912" w:type="dxa"/>
            <w:gridSpan w:val="2"/>
            <w:tcBorders>
              <w:left w:val="single" w:sz="12" w:space="0" w:color="auto"/>
            </w:tcBorders>
            <w:shd w:val="clear" w:color="auto" w:fill="CCFFFF"/>
            <w:tcMar>
              <w:left w:w="57" w:type="dxa"/>
              <w:right w:w="57" w:type="dxa"/>
            </w:tcMar>
            <w:vAlign w:val="center"/>
          </w:tcPr>
          <w:p w14:paraId="65C04DF7"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1D7BDBBE"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Nema uvjeta</w:t>
            </w:r>
          </w:p>
        </w:tc>
      </w:tr>
      <w:tr w:rsidR="003F1939" w:rsidRPr="00C359AC" w14:paraId="56A1E024" w14:textId="77777777" w:rsidTr="004E2ED5">
        <w:tc>
          <w:tcPr>
            <w:tcW w:w="1912" w:type="dxa"/>
            <w:gridSpan w:val="2"/>
            <w:tcBorders>
              <w:left w:val="single" w:sz="12" w:space="0" w:color="auto"/>
            </w:tcBorders>
            <w:shd w:val="clear" w:color="auto" w:fill="CCFFFF"/>
            <w:tcMar>
              <w:left w:w="57" w:type="dxa"/>
              <w:right w:w="57" w:type="dxa"/>
            </w:tcMar>
            <w:vAlign w:val="center"/>
          </w:tcPr>
          <w:p w14:paraId="136259F7"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3F221A71" w14:textId="77777777" w:rsidR="003F1939" w:rsidRPr="00C359AC" w:rsidRDefault="003F1939" w:rsidP="004E2ED5">
            <w:pPr>
              <w:tabs>
                <w:tab w:val="left" w:pos="2820"/>
              </w:tabs>
              <w:spacing w:after="0" w:line="240" w:lineRule="auto"/>
              <w:rPr>
                <w:rFonts w:cstheme="minorHAnsi"/>
                <w:sz w:val="18"/>
                <w:szCs w:val="18"/>
              </w:rPr>
            </w:pPr>
            <w:r w:rsidRPr="00C359AC">
              <w:rPr>
                <w:rFonts w:cstheme="minorHAnsi"/>
                <w:sz w:val="18"/>
                <w:szCs w:val="18"/>
              </w:rPr>
              <w:t>Znati pronaći osnovne informacije o pojedinim sportovima, sportskim granama i sportskim disciplinama</w:t>
            </w:r>
          </w:p>
          <w:p w14:paraId="1A5D465B" w14:textId="77777777" w:rsidR="003F1939" w:rsidRPr="00C359AC" w:rsidRDefault="003F1939" w:rsidP="004E2ED5">
            <w:pPr>
              <w:tabs>
                <w:tab w:val="left" w:pos="2820"/>
              </w:tabs>
              <w:spacing w:after="0" w:line="240" w:lineRule="auto"/>
              <w:rPr>
                <w:rFonts w:cstheme="minorHAnsi"/>
                <w:sz w:val="18"/>
                <w:szCs w:val="18"/>
              </w:rPr>
            </w:pPr>
            <w:r w:rsidRPr="00C359AC">
              <w:rPr>
                <w:rFonts w:cstheme="minorHAnsi"/>
                <w:sz w:val="18"/>
                <w:szCs w:val="18"/>
              </w:rPr>
              <w:t>Poznavati funkcioniranje međunarodnih sportskih sustava</w:t>
            </w:r>
          </w:p>
          <w:p w14:paraId="0760DAB8" w14:textId="77777777" w:rsidR="003F1939" w:rsidRPr="00C359AC" w:rsidRDefault="003F1939" w:rsidP="004E2ED5">
            <w:pPr>
              <w:tabs>
                <w:tab w:val="left" w:pos="2820"/>
              </w:tabs>
              <w:spacing w:after="0" w:line="240" w:lineRule="auto"/>
              <w:rPr>
                <w:rFonts w:cstheme="minorHAnsi"/>
                <w:sz w:val="18"/>
                <w:szCs w:val="18"/>
              </w:rPr>
            </w:pPr>
            <w:r w:rsidRPr="00C359AC">
              <w:rPr>
                <w:rFonts w:cstheme="minorHAnsi"/>
                <w:sz w:val="18"/>
                <w:szCs w:val="18"/>
              </w:rPr>
              <w:t>Poznavati funkcioniranje sportskih sustava u RH</w:t>
            </w:r>
          </w:p>
          <w:p w14:paraId="29B3672A" w14:textId="77777777" w:rsidR="003F1939" w:rsidRPr="00C359AC" w:rsidRDefault="003F1939" w:rsidP="004E2ED5">
            <w:pPr>
              <w:tabs>
                <w:tab w:val="left" w:pos="2820"/>
              </w:tabs>
              <w:spacing w:after="0" w:line="240" w:lineRule="auto"/>
              <w:rPr>
                <w:rFonts w:cstheme="minorHAnsi"/>
                <w:sz w:val="18"/>
                <w:szCs w:val="18"/>
              </w:rPr>
            </w:pPr>
            <w:r w:rsidRPr="00C359AC">
              <w:rPr>
                <w:rFonts w:cstheme="minorHAnsi"/>
                <w:sz w:val="18"/>
                <w:szCs w:val="18"/>
              </w:rPr>
              <w:t>Poznavati osnovni zakonodavni okvir u sportu u EU i RH</w:t>
            </w:r>
          </w:p>
          <w:p w14:paraId="62897113" w14:textId="77777777" w:rsidR="003F1939" w:rsidRPr="00C359AC" w:rsidRDefault="003F1939" w:rsidP="004E2ED5">
            <w:pPr>
              <w:tabs>
                <w:tab w:val="left" w:pos="2820"/>
              </w:tabs>
              <w:spacing w:after="0" w:line="240" w:lineRule="auto"/>
              <w:rPr>
                <w:rFonts w:cstheme="minorHAnsi"/>
                <w:sz w:val="18"/>
                <w:szCs w:val="18"/>
              </w:rPr>
            </w:pPr>
            <w:r w:rsidRPr="00C359AC">
              <w:rPr>
                <w:rFonts w:cstheme="minorHAnsi"/>
                <w:sz w:val="18"/>
                <w:szCs w:val="18"/>
              </w:rPr>
              <w:t>Ovladavanje procedurom  osnivanja i ustroja sportskog kluba -  udruge za natjecanje</w:t>
            </w:r>
          </w:p>
          <w:p w14:paraId="4DC3D64B" w14:textId="77777777" w:rsidR="003F1939" w:rsidRPr="00C359AC" w:rsidRDefault="003F1939" w:rsidP="004E2ED5">
            <w:pPr>
              <w:tabs>
                <w:tab w:val="left" w:pos="2820"/>
              </w:tabs>
              <w:spacing w:after="0" w:line="240" w:lineRule="auto"/>
              <w:rPr>
                <w:rFonts w:cstheme="minorHAnsi"/>
                <w:sz w:val="18"/>
                <w:szCs w:val="18"/>
              </w:rPr>
            </w:pPr>
            <w:r w:rsidRPr="00C359AC">
              <w:rPr>
                <w:rFonts w:cstheme="minorHAnsi"/>
                <w:sz w:val="18"/>
                <w:szCs w:val="18"/>
              </w:rPr>
              <w:t>Ovladati procedurom osnivanja i ustroja profesionalnog sportskog kluba – trgovačkog društva</w:t>
            </w:r>
          </w:p>
          <w:p w14:paraId="6D00E6C4" w14:textId="77777777" w:rsidR="003F1939" w:rsidRPr="00C359AC" w:rsidRDefault="003F1939" w:rsidP="004E2ED5">
            <w:pPr>
              <w:tabs>
                <w:tab w:val="left" w:pos="2820"/>
              </w:tabs>
              <w:spacing w:after="0" w:line="240" w:lineRule="auto"/>
              <w:rPr>
                <w:rFonts w:cstheme="minorHAnsi"/>
                <w:sz w:val="18"/>
                <w:szCs w:val="18"/>
              </w:rPr>
            </w:pPr>
            <w:r w:rsidRPr="00C359AC">
              <w:rPr>
                <w:rFonts w:cstheme="minorHAnsi"/>
                <w:sz w:val="18"/>
                <w:szCs w:val="18"/>
              </w:rPr>
              <w:lastRenderedPageBreak/>
              <w:t>Ovladati procedurom udruživanja i pristupanja strukovnim organizacijama</w:t>
            </w:r>
          </w:p>
        </w:tc>
      </w:tr>
      <w:tr w:rsidR="003F1939" w:rsidRPr="00C359AC" w14:paraId="20770503" w14:textId="77777777" w:rsidTr="004E2ED5">
        <w:tc>
          <w:tcPr>
            <w:tcW w:w="1912" w:type="dxa"/>
            <w:gridSpan w:val="2"/>
            <w:tcBorders>
              <w:left w:val="single" w:sz="12" w:space="0" w:color="auto"/>
            </w:tcBorders>
            <w:shd w:val="clear" w:color="auto" w:fill="CCFFFF"/>
            <w:tcMar>
              <w:left w:w="57" w:type="dxa"/>
              <w:right w:w="57" w:type="dxa"/>
            </w:tcMar>
            <w:vAlign w:val="center"/>
          </w:tcPr>
          <w:p w14:paraId="1B20B77F"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14:paraId="512C44A0" w14:textId="77777777" w:rsidR="003F1939" w:rsidRPr="00C359AC" w:rsidRDefault="003F1939" w:rsidP="004E2ED5">
            <w:pPr>
              <w:tabs>
                <w:tab w:val="left" w:pos="2820"/>
              </w:tabs>
              <w:spacing w:after="0"/>
              <w:rPr>
                <w:rFonts w:cstheme="minorHAnsi"/>
                <w:sz w:val="18"/>
                <w:szCs w:val="18"/>
              </w:rPr>
            </w:pPr>
          </w:p>
          <w:tbl>
            <w:tblPr>
              <w:tblStyle w:val="TableGrid"/>
              <w:tblW w:w="0" w:type="auto"/>
              <w:tblLayout w:type="fixed"/>
              <w:tblLook w:val="04A0" w:firstRow="1" w:lastRow="0" w:firstColumn="1" w:lastColumn="0" w:noHBand="0" w:noVBand="1"/>
            </w:tblPr>
            <w:tblGrid>
              <w:gridCol w:w="4746"/>
              <w:gridCol w:w="2247"/>
            </w:tblGrid>
            <w:tr w:rsidR="003F1939" w:rsidRPr="00C359AC" w14:paraId="3EDA8A96" w14:textId="77777777" w:rsidTr="004E2ED5">
              <w:tc>
                <w:tcPr>
                  <w:tcW w:w="4746" w:type="dxa"/>
                  <w:shd w:val="clear" w:color="auto" w:fill="B6DDE8" w:themeFill="accent5" w:themeFillTint="66"/>
                </w:tcPr>
                <w:p w14:paraId="2A517E86" w14:textId="77777777" w:rsidR="003F1939" w:rsidRPr="00C359AC" w:rsidRDefault="003F1939" w:rsidP="004E2ED5">
                  <w:pPr>
                    <w:tabs>
                      <w:tab w:val="left" w:pos="2820"/>
                    </w:tabs>
                    <w:rPr>
                      <w:rFonts w:cstheme="minorHAnsi"/>
                      <w:sz w:val="18"/>
                      <w:szCs w:val="18"/>
                    </w:rPr>
                  </w:pPr>
                  <w:r w:rsidRPr="00C359AC">
                    <w:rPr>
                      <w:rFonts w:cstheme="minorHAnsi"/>
                      <w:sz w:val="18"/>
                      <w:szCs w:val="18"/>
                    </w:rPr>
                    <w:t>Nastavni sat predavanja (broj sati)</w:t>
                  </w:r>
                </w:p>
              </w:tc>
              <w:tc>
                <w:tcPr>
                  <w:tcW w:w="2247" w:type="dxa"/>
                  <w:shd w:val="clear" w:color="auto" w:fill="B6DDE8" w:themeFill="accent5" w:themeFillTint="66"/>
                </w:tcPr>
                <w:p w14:paraId="136FB0B3" w14:textId="77777777" w:rsidR="003F1939" w:rsidRPr="00C359AC" w:rsidRDefault="003F1939" w:rsidP="004E2ED5">
                  <w:pPr>
                    <w:tabs>
                      <w:tab w:val="left" w:pos="2820"/>
                    </w:tabs>
                    <w:rPr>
                      <w:rFonts w:cstheme="minorHAnsi"/>
                      <w:sz w:val="18"/>
                      <w:szCs w:val="18"/>
                    </w:rPr>
                  </w:pPr>
                  <w:r w:rsidRPr="00C359AC">
                    <w:rPr>
                      <w:rFonts w:cstheme="minorHAnsi"/>
                      <w:sz w:val="18"/>
                      <w:szCs w:val="18"/>
                    </w:rPr>
                    <w:t>Nastavu izvodi</w:t>
                  </w:r>
                </w:p>
              </w:tc>
            </w:tr>
            <w:tr w:rsidR="00651E26" w:rsidRPr="00C359AC" w14:paraId="145E715C" w14:textId="77777777" w:rsidTr="004E2ED5">
              <w:tc>
                <w:tcPr>
                  <w:tcW w:w="4746" w:type="dxa"/>
                  <w:shd w:val="clear" w:color="auto" w:fill="FFFFFF" w:themeFill="background1"/>
                </w:tcPr>
                <w:p w14:paraId="610361E0" w14:textId="77777777" w:rsidR="00651E26" w:rsidRPr="00C359AC" w:rsidRDefault="00651E26" w:rsidP="00651E26">
                  <w:pPr>
                    <w:tabs>
                      <w:tab w:val="left" w:pos="2820"/>
                    </w:tabs>
                    <w:rPr>
                      <w:rFonts w:cstheme="minorHAnsi"/>
                      <w:sz w:val="18"/>
                      <w:szCs w:val="18"/>
                    </w:rPr>
                  </w:pPr>
                  <w:r w:rsidRPr="00C359AC">
                    <w:rPr>
                      <w:rFonts w:cstheme="minorHAnsi"/>
                      <w:sz w:val="18"/>
                      <w:szCs w:val="18"/>
                    </w:rPr>
                    <w:t>Uvod (4 sata)</w:t>
                  </w:r>
                </w:p>
                <w:p w14:paraId="59CEAFDB" w14:textId="77777777" w:rsidR="00651E26" w:rsidRPr="00C359AC" w:rsidRDefault="00651E26" w:rsidP="00651E26">
                  <w:pPr>
                    <w:tabs>
                      <w:tab w:val="left" w:pos="2820"/>
                    </w:tabs>
                    <w:rPr>
                      <w:rFonts w:cstheme="minorHAnsi"/>
                      <w:sz w:val="18"/>
                      <w:szCs w:val="18"/>
                    </w:rPr>
                  </w:pPr>
                  <w:r w:rsidRPr="00C359AC">
                    <w:rPr>
                      <w:rFonts w:cstheme="minorHAnsi"/>
                      <w:sz w:val="18"/>
                      <w:szCs w:val="18"/>
                    </w:rPr>
                    <w:t xml:space="preserve">Nastavnik, nastava, literatura, sustav učenja na daljinu, način polaganja ispita, </w:t>
                  </w:r>
                </w:p>
                <w:p w14:paraId="693D4A75" w14:textId="77777777" w:rsidR="00651E26" w:rsidRPr="00C359AC" w:rsidRDefault="00651E26" w:rsidP="00651E26">
                  <w:pPr>
                    <w:tabs>
                      <w:tab w:val="left" w:pos="2820"/>
                    </w:tabs>
                    <w:rPr>
                      <w:rFonts w:cstheme="minorHAnsi"/>
                      <w:sz w:val="18"/>
                      <w:szCs w:val="18"/>
                    </w:rPr>
                  </w:pPr>
                  <w:r w:rsidRPr="00C359AC">
                    <w:rPr>
                      <w:rFonts w:cstheme="minorHAnsi"/>
                      <w:sz w:val="18"/>
                      <w:szCs w:val="18"/>
                    </w:rPr>
                    <w:t>Osnovne definicije, klasifikacija i sportskih sustava ovisno o specifičnostima sportova, sportskih grana i disciplina</w:t>
                  </w:r>
                </w:p>
              </w:tc>
              <w:tc>
                <w:tcPr>
                  <w:tcW w:w="2247" w:type="dxa"/>
                  <w:shd w:val="clear" w:color="auto" w:fill="FFFFFF" w:themeFill="background1"/>
                </w:tcPr>
                <w:p w14:paraId="6F5E6BE7" w14:textId="687DF365" w:rsidR="00651E26" w:rsidRPr="00C359AC" w:rsidRDefault="00651E26" w:rsidP="00651E26">
                  <w:pPr>
                    <w:tabs>
                      <w:tab w:val="left" w:pos="2820"/>
                    </w:tabs>
                    <w:rPr>
                      <w:rFonts w:cstheme="minorHAnsi"/>
                      <w:sz w:val="18"/>
                      <w:szCs w:val="18"/>
                    </w:rPr>
                  </w:pPr>
                  <w:r w:rsidRPr="00C4459C">
                    <w:rPr>
                      <w:rFonts w:cstheme="minorHAnsi"/>
                      <w:sz w:val="18"/>
                      <w:szCs w:val="18"/>
                    </w:rPr>
                    <w:t>Izv. prof.dr.sc.Dražen Čular</w:t>
                  </w:r>
                </w:p>
              </w:tc>
            </w:tr>
            <w:tr w:rsidR="00651E26" w:rsidRPr="00C359AC" w14:paraId="5724797B" w14:textId="77777777" w:rsidTr="004E2ED5">
              <w:tc>
                <w:tcPr>
                  <w:tcW w:w="4746" w:type="dxa"/>
                  <w:shd w:val="clear" w:color="auto" w:fill="FFFFFF" w:themeFill="background1"/>
                </w:tcPr>
                <w:p w14:paraId="062F9464" w14:textId="77777777" w:rsidR="00651E26" w:rsidRPr="00C359AC" w:rsidRDefault="00651E26" w:rsidP="00651E26">
                  <w:pPr>
                    <w:tabs>
                      <w:tab w:val="left" w:pos="2820"/>
                    </w:tabs>
                    <w:rPr>
                      <w:rFonts w:cstheme="minorHAnsi"/>
                      <w:sz w:val="18"/>
                      <w:szCs w:val="18"/>
                    </w:rPr>
                  </w:pPr>
                  <w:r w:rsidRPr="00C359AC">
                    <w:rPr>
                      <w:rFonts w:cstheme="minorHAnsi"/>
                      <w:sz w:val="18"/>
                      <w:szCs w:val="18"/>
                    </w:rPr>
                    <w:t>Međunarodni sportski sustavi (20 sati)</w:t>
                  </w:r>
                </w:p>
                <w:p w14:paraId="6A5C7C1E" w14:textId="77777777" w:rsidR="00651E26" w:rsidRPr="00C359AC" w:rsidRDefault="00651E26" w:rsidP="00651E26">
                  <w:pPr>
                    <w:tabs>
                      <w:tab w:val="left" w:pos="2820"/>
                    </w:tabs>
                    <w:rPr>
                      <w:rFonts w:cstheme="minorHAnsi"/>
                      <w:sz w:val="18"/>
                      <w:szCs w:val="18"/>
                    </w:rPr>
                  </w:pPr>
                  <w:r w:rsidRPr="00C359AC">
                    <w:rPr>
                      <w:rFonts w:cstheme="minorHAnsi"/>
                      <w:sz w:val="18"/>
                      <w:szCs w:val="18"/>
                    </w:rPr>
                    <w:t>Sportaccord, Međunarodni olimpijski odbor (IOC) i Olimpijske igre, Međunarodni paraolimpijski odbor (IPC), Internacionalno vjeće za vojne sportove (CISM), Međunarodni sustavi studentskog sporta, Sportski sustav  i financiranje sporta u EU</w:t>
                  </w:r>
                </w:p>
              </w:tc>
              <w:tc>
                <w:tcPr>
                  <w:tcW w:w="2247" w:type="dxa"/>
                  <w:shd w:val="clear" w:color="auto" w:fill="FFFFFF" w:themeFill="background1"/>
                </w:tcPr>
                <w:p w14:paraId="79128926" w14:textId="74655761" w:rsidR="00651E26" w:rsidRPr="00C359AC" w:rsidRDefault="00651E26" w:rsidP="00651E26">
                  <w:pPr>
                    <w:tabs>
                      <w:tab w:val="left" w:pos="2820"/>
                    </w:tabs>
                    <w:rPr>
                      <w:rFonts w:cstheme="minorHAnsi"/>
                      <w:sz w:val="18"/>
                      <w:szCs w:val="18"/>
                    </w:rPr>
                  </w:pPr>
                  <w:r w:rsidRPr="00C4459C">
                    <w:rPr>
                      <w:rFonts w:cstheme="minorHAnsi"/>
                      <w:sz w:val="18"/>
                      <w:szCs w:val="18"/>
                    </w:rPr>
                    <w:t>Izv. prof.dr.sc.Dražen Čular</w:t>
                  </w:r>
                </w:p>
              </w:tc>
            </w:tr>
            <w:tr w:rsidR="00651E26" w:rsidRPr="00C359AC" w14:paraId="5CF70882" w14:textId="77777777" w:rsidTr="004E2ED5">
              <w:tc>
                <w:tcPr>
                  <w:tcW w:w="4746" w:type="dxa"/>
                  <w:shd w:val="clear" w:color="auto" w:fill="FFFFFF" w:themeFill="background1"/>
                </w:tcPr>
                <w:p w14:paraId="2D553522" w14:textId="77777777" w:rsidR="00651E26" w:rsidRPr="00C359AC" w:rsidRDefault="00651E26" w:rsidP="00651E26">
                  <w:pPr>
                    <w:tabs>
                      <w:tab w:val="left" w:pos="2820"/>
                    </w:tabs>
                    <w:rPr>
                      <w:rFonts w:cstheme="minorHAnsi"/>
                      <w:sz w:val="18"/>
                      <w:szCs w:val="18"/>
                    </w:rPr>
                  </w:pPr>
                  <w:r w:rsidRPr="00C359AC">
                    <w:rPr>
                      <w:rFonts w:cstheme="minorHAnsi"/>
                      <w:sz w:val="18"/>
                      <w:szCs w:val="18"/>
                    </w:rPr>
                    <w:t>Sportski sustavi u RH (20 sati)</w:t>
                  </w:r>
                </w:p>
                <w:p w14:paraId="38E41DD6" w14:textId="77777777" w:rsidR="00651E26" w:rsidRPr="00C359AC" w:rsidRDefault="00651E26" w:rsidP="00651E26">
                  <w:pPr>
                    <w:tabs>
                      <w:tab w:val="left" w:pos="2820"/>
                    </w:tabs>
                    <w:rPr>
                      <w:rFonts w:cstheme="minorHAnsi"/>
                      <w:sz w:val="18"/>
                      <w:szCs w:val="18"/>
                    </w:rPr>
                  </w:pPr>
                  <w:r w:rsidRPr="00C359AC">
                    <w:rPr>
                      <w:rFonts w:cstheme="minorHAnsi"/>
                      <w:sz w:val="18"/>
                      <w:szCs w:val="18"/>
                    </w:rPr>
                    <w:t>MZOS, Krovne sportske organizacije (HOO, HPO, HASS, HŠSS, HSZSR), Nacionalno vjeće za sport, Nacionalni sportski savezi, Lokalne sportske zajednice, Nomenklatura sportova HOO-a., Sustavi strukovnih  organizacija u sportu</w:t>
                  </w:r>
                </w:p>
              </w:tc>
              <w:tc>
                <w:tcPr>
                  <w:tcW w:w="2247" w:type="dxa"/>
                  <w:shd w:val="clear" w:color="auto" w:fill="FFFFFF" w:themeFill="background1"/>
                </w:tcPr>
                <w:p w14:paraId="22597555" w14:textId="278E9CD1" w:rsidR="00651E26" w:rsidRPr="00C359AC" w:rsidRDefault="00651E26" w:rsidP="00651E26">
                  <w:pPr>
                    <w:tabs>
                      <w:tab w:val="left" w:pos="2820"/>
                    </w:tabs>
                    <w:rPr>
                      <w:rFonts w:cstheme="minorHAnsi"/>
                      <w:sz w:val="18"/>
                      <w:szCs w:val="18"/>
                    </w:rPr>
                  </w:pPr>
                  <w:r w:rsidRPr="00C4459C">
                    <w:rPr>
                      <w:rFonts w:cstheme="minorHAnsi"/>
                      <w:sz w:val="18"/>
                      <w:szCs w:val="18"/>
                    </w:rPr>
                    <w:t>Izv. prof.dr.sc.Dražen Čular</w:t>
                  </w:r>
                </w:p>
              </w:tc>
            </w:tr>
            <w:tr w:rsidR="003F1939" w:rsidRPr="00C359AC" w14:paraId="40ACD908" w14:textId="77777777" w:rsidTr="004E2ED5">
              <w:tc>
                <w:tcPr>
                  <w:tcW w:w="4746" w:type="dxa"/>
                  <w:shd w:val="clear" w:color="auto" w:fill="FFFFFF" w:themeFill="background1"/>
                </w:tcPr>
                <w:p w14:paraId="0C0E39C6" w14:textId="77777777" w:rsidR="003F1939" w:rsidRPr="00C359AC" w:rsidRDefault="003F1939" w:rsidP="004E2ED5">
                  <w:pPr>
                    <w:tabs>
                      <w:tab w:val="left" w:pos="2820"/>
                    </w:tabs>
                    <w:rPr>
                      <w:rFonts w:cstheme="minorHAnsi"/>
                      <w:sz w:val="18"/>
                      <w:szCs w:val="18"/>
                    </w:rPr>
                  </w:pPr>
                  <w:r w:rsidRPr="00C359AC">
                    <w:rPr>
                      <w:rFonts w:cstheme="minorHAnsi"/>
                      <w:sz w:val="18"/>
                      <w:szCs w:val="18"/>
                    </w:rPr>
                    <w:t>Modeli, Financiranje sporta u RH na nacionalnoj i regionalnoj razini (8 sati)</w:t>
                  </w:r>
                </w:p>
              </w:tc>
              <w:tc>
                <w:tcPr>
                  <w:tcW w:w="2247" w:type="dxa"/>
                  <w:shd w:val="clear" w:color="auto" w:fill="FFFFFF" w:themeFill="background1"/>
                </w:tcPr>
                <w:p w14:paraId="18CB0C8A" w14:textId="77777777" w:rsidR="003F1939" w:rsidRPr="00C359AC" w:rsidRDefault="003F1939" w:rsidP="004E2ED5">
                  <w:pPr>
                    <w:tabs>
                      <w:tab w:val="left" w:pos="2820"/>
                    </w:tabs>
                    <w:rPr>
                      <w:rFonts w:cstheme="minorHAnsi"/>
                      <w:sz w:val="18"/>
                      <w:szCs w:val="18"/>
                    </w:rPr>
                  </w:pPr>
                  <w:r w:rsidRPr="00C359AC">
                    <w:rPr>
                      <w:rFonts w:cstheme="minorHAnsi"/>
                      <w:sz w:val="18"/>
                      <w:szCs w:val="18"/>
                    </w:rPr>
                    <w:t>dr. sc. Krešmir Šamija</w:t>
                  </w:r>
                </w:p>
              </w:tc>
            </w:tr>
            <w:tr w:rsidR="003F1939" w:rsidRPr="00C359AC" w14:paraId="0918C81D" w14:textId="77777777" w:rsidTr="004E2ED5">
              <w:tc>
                <w:tcPr>
                  <w:tcW w:w="4746" w:type="dxa"/>
                  <w:shd w:val="clear" w:color="auto" w:fill="FFFFFF" w:themeFill="background1"/>
                </w:tcPr>
                <w:p w14:paraId="420EEC03" w14:textId="77777777" w:rsidR="003F1939" w:rsidRPr="00C359AC" w:rsidRDefault="003F1939" w:rsidP="004E2ED5">
                  <w:pPr>
                    <w:tabs>
                      <w:tab w:val="left" w:pos="2820"/>
                    </w:tabs>
                    <w:rPr>
                      <w:rFonts w:cstheme="minorHAnsi"/>
                      <w:sz w:val="18"/>
                      <w:szCs w:val="18"/>
                    </w:rPr>
                  </w:pPr>
                  <w:r w:rsidRPr="00C359AC">
                    <w:rPr>
                      <w:rFonts w:cstheme="minorHAnsi"/>
                      <w:sz w:val="18"/>
                      <w:szCs w:val="18"/>
                    </w:rPr>
                    <w:t>Osnove Zakonodavnog okvira u sportu (8 sati )</w:t>
                  </w:r>
                </w:p>
                <w:p w14:paraId="5180FC57" w14:textId="77777777" w:rsidR="003F1939" w:rsidRPr="00C359AC" w:rsidRDefault="003F1939" w:rsidP="004E2ED5">
                  <w:pPr>
                    <w:tabs>
                      <w:tab w:val="left" w:pos="2820"/>
                    </w:tabs>
                    <w:rPr>
                      <w:rFonts w:cstheme="minorHAnsi"/>
                      <w:sz w:val="18"/>
                      <w:szCs w:val="18"/>
                    </w:rPr>
                  </w:pPr>
                  <w:r w:rsidRPr="00C359AC">
                    <w:rPr>
                      <w:rFonts w:cstheme="minorHAnsi"/>
                      <w:sz w:val="18"/>
                      <w:szCs w:val="18"/>
                    </w:rPr>
                    <w:t>Zakonodavni okvir financiranja sporta u EU i RH, Zakon o športu i Zakon o udrugama RH, Zakon o trgovačkim društvima RH, Sustav kontrole u sportu Sportska inspekcija RH, Osnivanje i ustroj Klubova- sportskih udruga za natjecanje i Profesionalnih sportskih klubova (8 sati)</w:t>
                  </w:r>
                </w:p>
              </w:tc>
              <w:tc>
                <w:tcPr>
                  <w:tcW w:w="2247" w:type="dxa"/>
                  <w:shd w:val="clear" w:color="auto" w:fill="FFFFFF" w:themeFill="background1"/>
                </w:tcPr>
                <w:p w14:paraId="5C5D79DC" w14:textId="77777777" w:rsidR="003F1939" w:rsidRPr="00C359AC" w:rsidRDefault="003F1939" w:rsidP="004E2ED5">
                  <w:pPr>
                    <w:tabs>
                      <w:tab w:val="left" w:pos="2820"/>
                    </w:tabs>
                    <w:rPr>
                      <w:rFonts w:cstheme="minorHAnsi"/>
                      <w:sz w:val="18"/>
                      <w:szCs w:val="18"/>
                    </w:rPr>
                  </w:pPr>
                  <w:r w:rsidRPr="00C359AC">
                    <w:rPr>
                      <w:rFonts w:cstheme="minorHAnsi"/>
                      <w:sz w:val="18"/>
                      <w:szCs w:val="18"/>
                    </w:rPr>
                    <w:t>dr. sc. Vanja Smokvina</w:t>
                  </w:r>
                </w:p>
              </w:tc>
            </w:tr>
          </w:tbl>
          <w:p w14:paraId="16C1B630" w14:textId="77777777" w:rsidR="003F1939" w:rsidRPr="00C359AC" w:rsidRDefault="003F1939" w:rsidP="004E2ED5">
            <w:pPr>
              <w:pStyle w:val="ListParagraph"/>
              <w:tabs>
                <w:tab w:val="left" w:pos="2820"/>
              </w:tabs>
              <w:spacing w:after="0"/>
              <w:ind w:left="0"/>
              <w:rPr>
                <w:rFonts w:cstheme="minorHAnsi"/>
                <w:sz w:val="18"/>
                <w:szCs w:val="18"/>
              </w:rPr>
            </w:pPr>
          </w:p>
        </w:tc>
      </w:tr>
      <w:tr w:rsidR="003F1939" w:rsidRPr="00C359AC" w14:paraId="24129489" w14:textId="77777777" w:rsidTr="004E2ED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11081910"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Vrste izvođenja nastave:</w:t>
            </w:r>
          </w:p>
        </w:tc>
        <w:tc>
          <w:tcPr>
            <w:tcW w:w="3390" w:type="dxa"/>
            <w:gridSpan w:val="4"/>
            <w:vMerge w:val="restart"/>
            <w:tcMar>
              <w:left w:w="57" w:type="dxa"/>
              <w:right w:w="57" w:type="dxa"/>
            </w:tcMar>
          </w:tcPr>
          <w:p w14:paraId="7EB62D89"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56"/>
              </w:sdtPr>
              <w:sdtEndPr/>
              <w:sdtContent>
                <w:r w:rsidR="003F1939" w:rsidRPr="00C359AC">
                  <w:rPr>
                    <w:rFonts w:asciiTheme="minorHAnsi" w:eastAsia="MS Gothic" w:hAnsiTheme="minorHAnsi" w:cstheme="minorHAnsi"/>
                    <w:b w:val="0"/>
                    <w:sz w:val="18"/>
                    <w:szCs w:val="18"/>
                    <w:lang w:val="hr-HR"/>
                  </w:rPr>
                  <w:t>x</w:t>
                </w:r>
              </w:sdtContent>
            </w:sdt>
            <w:r w:rsidR="003F1939" w:rsidRPr="00C359AC">
              <w:rPr>
                <w:rFonts w:asciiTheme="minorHAnsi" w:hAnsiTheme="minorHAnsi" w:cstheme="minorHAnsi"/>
                <w:b w:val="0"/>
                <w:sz w:val="18"/>
                <w:szCs w:val="18"/>
                <w:lang w:val="hr-HR"/>
              </w:rPr>
              <w:t xml:space="preserve"> predavanja</w:t>
            </w:r>
          </w:p>
          <w:p w14:paraId="2DFDDFD9"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57"/>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seminari i radionice  </w:t>
            </w:r>
          </w:p>
          <w:p w14:paraId="7F816411"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58"/>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vježbe  </w:t>
            </w:r>
          </w:p>
          <w:p w14:paraId="21E8D105"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59"/>
              </w:sdtPr>
              <w:sdtEndPr/>
              <w:sdtContent>
                <w:r w:rsidR="003F1939" w:rsidRPr="00C359AC">
                  <w:rPr>
                    <w:rFonts w:asciiTheme="minorHAnsi" w:eastAsia="MS Gothic" w:hAnsiTheme="minorHAnsi" w:cstheme="minorHAnsi"/>
                    <w:b w:val="0"/>
                    <w:sz w:val="18"/>
                    <w:szCs w:val="18"/>
                    <w:lang w:val="hr-HR"/>
                  </w:rPr>
                  <w:t>x</w:t>
                </w:r>
              </w:sdtContent>
            </w:sdt>
            <w:r w:rsidR="003F1939" w:rsidRPr="00C359AC">
              <w:rPr>
                <w:rFonts w:asciiTheme="minorHAnsi" w:hAnsiTheme="minorHAnsi" w:cstheme="minorHAnsi"/>
                <w:b w:val="0"/>
                <w:sz w:val="18"/>
                <w:szCs w:val="18"/>
                <w:lang w:val="hr-HR"/>
              </w:rPr>
              <w:t xml:space="preserve"> </w:t>
            </w:r>
            <w:r w:rsidR="003F1939" w:rsidRPr="00C359AC">
              <w:rPr>
                <w:rFonts w:asciiTheme="minorHAnsi" w:hAnsiTheme="minorHAnsi" w:cstheme="minorHAnsi"/>
                <w:b w:val="0"/>
                <w:i/>
                <w:sz w:val="18"/>
                <w:szCs w:val="18"/>
                <w:lang w:val="hr-HR"/>
              </w:rPr>
              <w:t>on line</w:t>
            </w:r>
            <w:r w:rsidR="003F1939" w:rsidRPr="00C359AC">
              <w:rPr>
                <w:rFonts w:asciiTheme="minorHAnsi" w:hAnsiTheme="minorHAnsi" w:cstheme="minorHAnsi"/>
                <w:b w:val="0"/>
                <w:sz w:val="18"/>
                <w:szCs w:val="18"/>
                <w:lang w:val="hr-HR"/>
              </w:rPr>
              <w:t xml:space="preserve"> u cijelosti</w:t>
            </w:r>
          </w:p>
          <w:p w14:paraId="7BA77592"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60"/>
              </w:sdtPr>
              <w:sdtEndPr/>
              <w:sdtContent>
                <w:r w:rsidR="003F1939" w:rsidRPr="00C359AC">
                  <w:rPr>
                    <w:rFonts w:asciiTheme="minorHAnsi" w:eastAsia="MS Gothic" w:hAnsiTheme="minorHAnsi" w:cstheme="minorHAnsi"/>
                    <w:b w:val="0"/>
                    <w:sz w:val="18"/>
                    <w:szCs w:val="18"/>
                    <w:lang w:val="hr-HR"/>
                  </w:rPr>
                  <w:t>x</w:t>
                </w:r>
              </w:sdtContent>
            </w:sdt>
            <w:r w:rsidR="003F1939" w:rsidRPr="00C359AC">
              <w:rPr>
                <w:rFonts w:asciiTheme="minorHAnsi" w:hAnsiTheme="minorHAnsi" w:cstheme="minorHAnsi"/>
                <w:b w:val="0"/>
                <w:sz w:val="18"/>
                <w:szCs w:val="18"/>
                <w:lang w:val="hr-HR"/>
              </w:rPr>
              <w:t xml:space="preserve"> mješovito e-učenje</w:t>
            </w:r>
          </w:p>
          <w:p w14:paraId="62564A30" w14:textId="77777777" w:rsidR="003F1939" w:rsidRPr="00C359AC" w:rsidRDefault="00015F19" w:rsidP="004E2ED5">
            <w:pPr>
              <w:spacing w:after="0" w:line="240" w:lineRule="auto"/>
              <w:rPr>
                <w:rFonts w:cstheme="minorHAnsi"/>
                <w:sz w:val="18"/>
                <w:szCs w:val="18"/>
              </w:rPr>
            </w:pPr>
            <w:sdt>
              <w:sdtPr>
                <w:rPr>
                  <w:rFonts w:cstheme="minorHAnsi"/>
                  <w:sz w:val="18"/>
                  <w:szCs w:val="18"/>
                </w:rPr>
                <w:id w:val="347527361"/>
              </w:sdtPr>
              <w:sdtEndPr/>
              <w:sdtContent>
                <w:r w:rsidR="003F1939" w:rsidRPr="00C359AC">
                  <w:rPr>
                    <w:rFonts w:ascii="Segoe UI Symbol" w:eastAsia="MS Gothic" w:hAnsi="Segoe UI Symbol" w:cs="Segoe UI Symbol"/>
                    <w:sz w:val="18"/>
                    <w:szCs w:val="18"/>
                  </w:rPr>
                  <w:t>☐</w:t>
                </w:r>
              </w:sdtContent>
            </w:sdt>
            <w:r w:rsidR="003F1939" w:rsidRPr="00C359AC">
              <w:rPr>
                <w:rFonts w:cstheme="minorHAnsi"/>
                <w:sz w:val="18"/>
                <w:szCs w:val="18"/>
              </w:rPr>
              <w:t xml:space="preserve"> terenska nastava</w:t>
            </w:r>
          </w:p>
        </w:tc>
        <w:tc>
          <w:tcPr>
            <w:tcW w:w="4162" w:type="dxa"/>
            <w:gridSpan w:val="8"/>
            <w:vMerge w:val="restart"/>
            <w:tcMar>
              <w:left w:w="57" w:type="dxa"/>
              <w:right w:w="57" w:type="dxa"/>
            </w:tcMar>
          </w:tcPr>
          <w:p w14:paraId="2368FFDC"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62"/>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samostalni  zadaci  </w:t>
            </w:r>
          </w:p>
          <w:p w14:paraId="0E2C6E65"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63"/>
              </w:sdtPr>
              <w:sdtEndPr/>
              <w:sdtContent>
                <w:r w:rsidR="003F1939" w:rsidRPr="00C359AC">
                  <w:rPr>
                    <w:rFonts w:asciiTheme="minorHAnsi" w:eastAsia="MS Gothic" w:hAnsiTheme="minorHAnsi" w:cstheme="minorHAnsi"/>
                    <w:b w:val="0"/>
                    <w:sz w:val="18"/>
                    <w:szCs w:val="18"/>
                    <w:lang w:val="hr-HR"/>
                  </w:rPr>
                  <w:t>x</w:t>
                </w:r>
              </w:sdtContent>
            </w:sdt>
            <w:r w:rsidR="003F1939" w:rsidRPr="00C359AC">
              <w:rPr>
                <w:rFonts w:asciiTheme="minorHAnsi" w:hAnsiTheme="minorHAnsi" w:cstheme="minorHAnsi"/>
                <w:b w:val="0"/>
                <w:sz w:val="18"/>
                <w:szCs w:val="18"/>
                <w:lang w:val="hr-HR"/>
              </w:rPr>
              <w:t xml:space="preserve"> multimedija </w:t>
            </w:r>
          </w:p>
          <w:p w14:paraId="5993D981"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64"/>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laboratorij</w:t>
            </w:r>
          </w:p>
          <w:p w14:paraId="180C0847"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65"/>
              </w:sdtPr>
              <w:sdtEndPr/>
              <w:sdtContent>
                <w:r w:rsidR="003F1939" w:rsidRPr="00C359AC">
                  <w:rPr>
                    <w:rFonts w:asciiTheme="minorHAnsi" w:eastAsia="MS Gothic" w:hAnsiTheme="minorHAnsi" w:cstheme="minorHAnsi"/>
                    <w:b w:val="0"/>
                    <w:sz w:val="18"/>
                    <w:szCs w:val="18"/>
                    <w:lang w:val="hr-HR"/>
                  </w:rPr>
                  <w:t>x</w:t>
                </w:r>
              </w:sdtContent>
            </w:sdt>
            <w:r w:rsidR="003F1939" w:rsidRPr="00C359AC">
              <w:rPr>
                <w:rFonts w:asciiTheme="minorHAnsi" w:hAnsiTheme="minorHAnsi" w:cstheme="minorHAnsi"/>
                <w:b w:val="0"/>
                <w:sz w:val="18"/>
                <w:szCs w:val="18"/>
                <w:lang w:val="hr-HR"/>
              </w:rPr>
              <w:t xml:space="preserve"> mentorski rad</w:t>
            </w:r>
          </w:p>
          <w:p w14:paraId="20A63A2D" w14:textId="77777777" w:rsidR="003F1939" w:rsidRPr="00C359AC" w:rsidRDefault="00015F19" w:rsidP="004E2ED5">
            <w:pPr>
              <w:rPr>
                <w:rFonts w:cstheme="minorHAnsi"/>
                <w:sz w:val="18"/>
                <w:szCs w:val="18"/>
              </w:rPr>
            </w:pPr>
            <w:sdt>
              <w:sdtPr>
                <w:rPr>
                  <w:rFonts w:cstheme="minorHAnsi"/>
                  <w:sz w:val="18"/>
                  <w:szCs w:val="18"/>
                </w:rPr>
                <w:id w:val="347527366"/>
              </w:sdtPr>
              <w:sdtEndPr/>
              <w:sdtContent>
                <w:r w:rsidR="003F1939" w:rsidRPr="00C359AC">
                  <w:rPr>
                    <w:rFonts w:ascii="Segoe UI Symbol" w:eastAsia="MS Gothic" w:hAnsi="Segoe UI Symbol" w:cs="Segoe UI Symbol"/>
                    <w:sz w:val="18"/>
                    <w:szCs w:val="18"/>
                  </w:rPr>
                  <w:t>☐</w:t>
                </w:r>
              </w:sdtContent>
            </w:sdt>
            <w:r w:rsidR="003F1939" w:rsidRPr="00C359AC">
              <w:rPr>
                <w:rFonts w:cstheme="minorHAnsi"/>
                <w:sz w:val="18"/>
                <w:szCs w:val="18"/>
              </w:rPr>
              <w:t xml:space="preserve"> </w:t>
            </w:r>
            <w:r w:rsidR="00DD0B27"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00DD0B27" w:rsidRPr="00C359AC">
              <w:rPr>
                <w:rFonts w:cstheme="minorHAnsi"/>
                <w:sz w:val="18"/>
                <w:szCs w:val="18"/>
              </w:rPr>
            </w:r>
            <w:r w:rsidR="00DD0B27" w:rsidRPr="00C359AC">
              <w:rPr>
                <w:rFonts w:cstheme="minorHAnsi"/>
                <w:sz w:val="18"/>
                <w:szCs w:val="18"/>
              </w:rPr>
              <w:fldChar w:fldCharType="separate"/>
            </w:r>
            <w:r w:rsidR="003F1939" w:rsidRPr="00C359AC">
              <w:rPr>
                <w:rFonts w:cstheme="minorHAnsi"/>
                <w:sz w:val="18"/>
                <w:szCs w:val="18"/>
              </w:rPr>
              <w:t> </w:t>
            </w:r>
            <w:r w:rsidR="003F1939" w:rsidRPr="00C359AC">
              <w:rPr>
                <w:rFonts w:cstheme="minorHAnsi"/>
                <w:sz w:val="18"/>
                <w:szCs w:val="18"/>
              </w:rPr>
              <w:t> </w:t>
            </w:r>
            <w:r w:rsidR="003F1939" w:rsidRPr="00C359AC">
              <w:rPr>
                <w:rFonts w:cstheme="minorHAnsi"/>
                <w:sz w:val="18"/>
                <w:szCs w:val="18"/>
              </w:rPr>
              <w:t> </w:t>
            </w:r>
            <w:r w:rsidR="003F1939" w:rsidRPr="00C359AC">
              <w:rPr>
                <w:rFonts w:cstheme="minorHAnsi"/>
                <w:sz w:val="18"/>
                <w:szCs w:val="18"/>
              </w:rPr>
              <w:t> </w:t>
            </w:r>
            <w:r w:rsidR="003F1939" w:rsidRPr="00C359AC">
              <w:rPr>
                <w:rFonts w:cstheme="minorHAnsi"/>
                <w:sz w:val="18"/>
                <w:szCs w:val="18"/>
              </w:rPr>
              <w:t> </w:t>
            </w:r>
            <w:r w:rsidR="00DD0B27" w:rsidRPr="00C359AC">
              <w:rPr>
                <w:rFonts w:cstheme="minorHAnsi"/>
                <w:sz w:val="18"/>
                <w:szCs w:val="18"/>
              </w:rPr>
              <w:fldChar w:fldCharType="end"/>
            </w:r>
            <w:r w:rsidR="003F1939" w:rsidRPr="00C359AC">
              <w:rPr>
                <w:rFonts w:cstheme="minorHAnsi"/>
                <w:sz w:val="18"/>
                <w:szCs w:val="18"/>
              </w:rPr>
              <w:t xml:space="preserve"> (ostalo upisati)</w:t>
            </w:r>
          </w:p>
        </w:tc>
      </w:tr>
      <w:tr w:rsidR="003F1939" w:rsidRPr="00C359AC" w14:paraId="78776E3E" w14:textId="77777777" w:rsidTr="004E2ED5">
        <w:trPr>
          <w:trHeight w:val="1199"/>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77D90A7B" w14:textId="77777777" w:rsidR="003F1939" w:rsidRPr="00C359AC" w:rsidRDefault="003F1939" w:rsidP="004E2ED5">
            <w:pPr>
              <w:tabs>
                <w:tab w:val="left" w:pos="2820"/>
              </w:tabs>
              <w:spacing w:after="0"/>
              <w:rPr>
                <w:rFonts w:cstheme="minorHAnsi"/>
                <w:color w:val="000000"/>
                <w:sz w:val="18"/>
                <w:szCs w:val="18"/>
              </w:rPr>
            </w:pPr>
          </w:p>
        </w:tc>
        <w:tc>
          <w:tcPr>
            <w:tcW w:w="3390" w:type="dxa"/>
            <w:gridSpan w:val="4"/>
            <w:vMerge/>
            <w:tcMar>
              <w:left w:w="57" w:type="dxa"/>
              <w:right w:w="57" w:type="dxa"/>
            </w:tcMar>
            <w:vAlign w:val="center"/>
          </w:tcPr>
          <w:p w14:paraId="5C741229" w14:textId="77777777" w:rsidR="003F1939" w:rsidRPr="00C359AC" w:rsidRDefault="003F1939" w:rsidP="004E2ED5">
            <w:pPr>
              <w:pStyle w:val="FieldText"/>
              <w:rPr>
                <w:rFonts w:asciiTheme="minorHAnsi" w:hAnsiTheme="minorHAnsi" w:cstheme="minorHAnsi"/>
                <w:b w:val="0"/>
                <w:sz w:val="18"/>
                <w:szCs w:val="18"/>
                <w:lang w:val="hr-HR"/>
              </w:rPr>
            </w:pPr>
          </w:p>
        </w:tc>
        <w:tc>
          <w:tcPr>
            <w:tcW w:w="4162" w:type="dxa"/>
            <w:gridSpan w:val="8"/>
            <w:vMerge/>
            <w:tcMar>
              <w:left w:w="57" w:type="dxa"/>
              <w:right w:w="57" w:type="dxa"/>
            </w:tcMar>
            <w:vAlign w:val="center"/>
          </w:tcPr>
          <w:p w14:paraId="6BE983F0" w14:textId="77777777" w:rsidR="003F1939" w:rsidRPr="00C359AC" w:rsidRDefault="003F1939" w:rsidP="004E2ED5">
            <w:pPr>
              <w:pStyle w:val="FieldText"/>
              <w:rPr>
                <w:rFonts w:asciiTheme="minorHAnsi" w:hAnsiTheme="minorHAnsi" w:cstheme="minorHAnsi"/>
                <w:b w:val="0"/>
                <w:sz w:val="18"/>
                <w:szCs w:val="18"/>
                <w:lang w:val="hr-HR"/>
              </w:rPr>
            </w:pPr>
          </w:p>
        </w:tc>
      </w:tr>
      <w:tr w:rsidR="003F1939" w:rsidRPr="00C359AC" w14:paraId="79DA7037"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8CD3BA2"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14757A1D" w14:textId="77777777" w:rsidR="003F1939" w:rsidRPr="00C359AC" w:rsidRDefault="003F1939" w:rsidP="004E2ED5">
            <w:pPr>
              <w:tabs>
                <w:tab w:val="left" w:pos="2820"/>
              </w:tabs>
              <w:spacing w:after="0"/>
              <w:rPr>
                <w:rFonts w:cstheme="minorHAnsi"/>
                <w:color w:val="000000"/>
                <w:sz w:val="18"/>
                <w:szCs w:val="18"/>
              </w:rPr>
            </w:pPr>
            <w:r w:rsidRPr="00C359AC">
              <w:rPr>
                <w:rFonts w:cstheme="minorHAnsi"/>
                <w:sz w:val="18"/>
                <w:szCs w:val="18"/>
              </w:rPr>
              <w:t>Pohađanje nastave i aktivno sudjelovanje</w:t>
            </w:r>
          </w:p>
        </w:tc>
      </w:tr>
      <w:tr w:rsidR="003F1939" w:rsidRPr="00C359AC" w14:paraId="77032D35" w14:textId="77777777" w:rsidTr="004E2ED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4C0FEB56"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Praćenje rada studenata </w:t>
            </w:r>
            <w:r w:rsidRPr="00C359AC">
              <w:rPr>
                <w:rFonts w:cstheme="minorHAns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19C417BD"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Pohađanje nastave</w:t>
            </w:r>
          </w:p>
        </w:tc>
        <w:tc>
          <w:tcPr>
            <w:tcW w:w="782" w:type="dxa"/>
            <w:tcBorders>
              <w:top w:val="single" w:sz="12" w:space="0" w:color="auto"/>
            </w:tcBorders>
            <w:tcMar>
              <w:left w:w="57" w:type="dxa"/>
              <w:right w:w="57" w:type="dxa"/>
            </w:tcMar>
            <w:vAlign w:val="center"/>
          </w:tcPr>
          <w:p w14:paraId="12CF6ACE" w14:textId="77777777" w:rsidR="003F1939" w:rsidRPr="00C359AC" w:rsidRDefault="003F1939" w:rsidP="004E2ED5">
            <w:pPr>
              <w:pStyle w:val="FieldText"/>
              <w:jc w:val="center"/>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1,2</w:t>
            </w:r>
          </w:p>
        </w:tc>
        <w:tc>
          <w:tcPr>
            <w:tcW w:w="1275" w:type="dxa"/>
            <w:gridSpan w:val="3"/>
            <w:tcBorders>
              <w:top w:val="single" w:sz="12" w:space="0" w:color="auto"/>
            </w:tcBorders>
            <w:tcMar>
              <w:left w:w="57" w:type="dxa"/>
              <w:right w:w="57" w:type="dxa"/>
            </w:tcMar>
            <w:vAlign w:val="center"/>
          </w:tcPr>
          <w:p w14:paraId="3A411CB4"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Istraživanje</w:t>
            </w:r>
          </w:p>
        </w:tc>
        <w:tc>
          <w:tcPr>
            <w:tcW w:w="968" w:type="dxa"/>
            <w:tcBorders>
              <w:top w:val="single" w:sz="12" w:space="0" w:color="auto"/>
            </w:tcBorders>
            <w:tcMar>
              <w:left w:w="57" w:type="dxa"/>
              <w:right w:w="57" w:type="dxa"/>
            </w:tcMar>
            <w:vAlign w:val="center"/>
          </w:tcPr>
          <w:p w14:paraId="6EF7043F" w14:textId="77777777" w:rsidR="003F1939" w:rsidRPr="00C359AC" w:rsidRDefault="00DD0B27" w:rsidP="004E2ED5">
            <w:pPr>
              <w:pStyle w:val="FieldText"/>
              <w:jc w:val="center"/>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156AE372" w14:textId="77777777" w:rsidR="003F1939" w:rsidRPr="00C359AC" w:rsidRDefault="003F1939"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40A437F3"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r>
      <w:tr w:rsidR="003F1939" w:rsidRPr="00C359AC" w14:paraId="541EFCC4" w14:textId="77777777" w:rsidTr="004E2ED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FEA327B"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669F65A2"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Eksperimentalni rad</w:t>
            </w:r>
          </w:p>
        </w:tc>
        <w:tc>
          <w:tcPr>
            <w:tcW w:w="782" w:type="dxa"/>
            <w:shd w:val="clear" w:color="auto" w:fill="auto"/>
            <w:tcMar>
              <w:left w:w="57" w:type="dxa"/>
              <w:right w:w="57" w:type="dxa"/>
            </w:tcMar>
            <w:vAlign w:val="center"/>
          </w:tcPr>
          <w:p w14:paraId="0C0AE699" w14:textId="77777777" w:rsidR="003F1939" w:rsidRPr="00C359AC" w:rsidRDefault="00DD0B27" w:rsidP="004E2ED5">
            <w:pPr>
              <w:pStyle w:val="FieldText"/>
              <w:jc w:val="center"/>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193D40E5"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Referat</w:t>
            </w:r>
          </w:p>
        </w:tc>
        <w:tc>
          <w:tcPr>
            <w:tcW w:w="968" w:type="dxa"/>
            <w:shd w:val="clear" w:color="auto" w:fill="auto"/>
            <w:tcMar>
              <w:left w:w="57" w:type="dxa"/>
              <w:right w:w="57" w:type="dxa"/>
            </w:tcMar>
            <w:vAlign w:val="center"/>
          </w:tcPr>
          <w:p w14:paraId="5DEF4557" w14:textId="77777777" w:rsidR="003F1939" w:rsidRPr="00C359AC" w:rsidRDefault="00DD0B27" w:rsidP="004E2ED5">
            <w:pPr>
              <w:pStyle w:val="FieldText"/>
              <w:jc w:val="center"/>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3F4404A1"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r w:rsidR="003F1939" w:rsidRPr="00C359AC">
              <w:rPr>
                <w:rFonts w:asciiTheme="minorHAnsi" w:hAnsiTheme="minorHAnsi" w:cstheme="minorHAnsi"/>
                <w:b w:val="0"/>
                <w:sz w:val="18"/>
                <w:szCs w:val="18"/>
                <w:lang w:val="hr-HR"/>
              </w:rPr>
              <w:t xml:space="preserve"> </w:t>
            </w:r>
            <w:r w:rsidR="003F1939" w:rsidRPr="00C359AC">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2F726F27"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r>
      <w:tr w:rsidR="003F1939" w:rsidRPr="00C359AC" w14:paraId="058DDCED" w14:textId="77777777" w:rsidTr="004E2ED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3D3BDA0"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2D1E7579"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Esej</w:t>
            </w:r>
          </w:p>
        </w:tc>
        <w:tc>
          <w:tcPr>
            <w:tcW w:w="782" w:type="dxa"/>
            <w:shd w:val="clear" w:color="auto" w:fill="auto"/>
            <w:tcMar>
              <w:left w:w="57" w:type="dxa"/>
              <w:right w:w="57" w:type="dxa"/>
            </w:tcMar>
            <w:vAlign w:val="center"/>
          </w:tcPr>
          <w:p w14:paraId="048D6E57" w14:textId="77777777" w:rsidR="003F1939" w:rsidRPr="00C359AC" w:rsidRDefault="00DD0B27" w:rsidP="004E2ED5">
            <w:pPr>
              <w:pStyle w:val="FieldText"/>
              <w:jc w:val="center"/>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40CEA8BE"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color w:val="000000"/>
                <w:sz w:val="18"/>
                <w:szCs w:val="18"/>
                <w:lang w:val="hr-HR"/>
              </w:rPr>
              <w:t>Seminarski rad</w:t>
            </w:r>
          </w:p>
        </w:tc>
        <w:tc>
          <w:tcPr>
            <w:tcW w:w="968" w:type="dxa"/>
            <w:shd w:val="clear" w:color="auto" w:fill="auto"/>
            <w:tcMar>
              <w:left w:w="57" w:type="dxa"/>
              <w:right w:w="57" w:type="dxa"/>
            </w:tcMar>
            <w:vAlign w:val="center"/>
          </w:tcPr>
          <w:p w14:paraId="532C5026" w14:textId="77777777" w:rsidR="003F1939" w:rsidRPr="00C359AC" w:rsidRDefault="003F1939" w:rsidP="004E2ED5">
            <w:pPr>
              <w:pStyle w:val="FieldText"/>
              <w:jc w:val="center"/>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2,4</w:t>
            </w:r>
          </w:p>
        </w:tc>
        <w:tc>
          <w:tcPr>
            <w:tcW w:w="1520" w:type="dxa"/>
            <w:gridSpan w:val="4"/>
            <w:tcBorders>
              <w:right w:val="single" w:sz="4" w:space="0" w:color="auto"/>
            </w:tcBorders>
            <w:shd w:val="clear" w:color="auto" w:fill="auto"/>
            <w:tcMar>
              <w:left w:w="57" w:type="dxa"/>
              <w:right w:w="57" w:type="dxa"/>
            </w:tcMar>
            <w:vAlign w:val="center"/>
          </w:tcPr>
          <w:p w14:paraId="660B9473"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r w:rsidR="003F1939" w:rsidRPr="00C359AC">
              <w:rPr>
                <w:rFonts w:asciiTheme="minorHAnsi" w:hAnsiTheme="minorHAnsi" w:cstheme="minorHAnsi"/>
                <w:b w:val="0"/>
                <w:sz w:val="18"/>
                <w:szCs w:val="18"/>
                <w:lang w:val="hr-HR"/>
              </w:rPr>
              <w:t xml:space="preserve"> </w:t>
            </w:r>
            <w:r w:rsidR="003F1939" w:rsidRPr="00C359AC">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654AE707"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r>
      <w:tr w:rsidR="003F1939" w:rsidRPr="00C359AC" w14:paraId="65DA5FEC" w14:textId="77777777" w:rsidTr="004E2ED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2E611A5C"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tcBorders>
              <w:bottom w:val="single" w:sz="4" w:space="0" w:color="auto"/>
            </w:tcBorders>
            <w:tcMar>
              <w:left w:w="57" w:type="dxa"/>
              <w:right w:w="57" w:type="dxa"/>
            </w:tcMar>
            <w:vAlign w:val="center"/>
          </w:tcPr>
          <w:p w14:paraId="5E3CFFFB"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Kolokviji</w:t>
            </w:r>
          </w:p>
        </w:tc>
        <w:tc>
          <w:tcPr>
            <w:tcW w:w="782" w:type="dxa"/>
            <w:tcBorders>
              <w:bottom w:val="single" w:sz="4" w:space="0" w:color="auto"/>
            </w:tcBorders>
            <w:tcMar>
              <w:left w:w="57" w:type="dxa"/>
              <w:right w:w="57" w:type="dxa"/>
            </w:tcMar>
            <w:vAlign w:val="center"/>
          </w:tcPr>
          <w:p w14:paraId="653521BD" w14:textId="77777777" w:rsidR="003F1939" w:rsidRPr="00C359AC" w:rsidRDefault="00DD0B27" w:rsidP="004E2ED5">
            <w:pPr>
              <w:pStyle w:val="FieldText"/>
              <w:jc w:val="center"/>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14:paraId="425C3C88"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678B0452" w14:textId="77777777" w:rsidR="003F1939" w:rsidRPr="00C359AC" w:rsidRDefault="00DD0B27" w:rsidP="004E2ED5">
            <w:pPr>
              <w:tabs>
                <w:tab w:val="left" w:pos="2820"/>
              </w:tabs>
              <w:spacing w:after="0"/>
              <w:jc w:val="center"/>
              <w:rPr>
                <w:rFonts w:cstheme="minorHAnsi"/>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5B31B29A"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r w:rsidR="003F1939" w:rsidRPr="00C359AC">
              <w:rPr>
                <w:rFonts w:cstheme="minorHAns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1C9D9E9B"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1901C94A" w14:textId="77777777" w:rsidTr="004E2ED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059EC2BF"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36A1BCFB" w14:textId="77777777" w:rsidR="003F1939" w:rsidRPr="00C359AC" w:rsidRDefault="003F1939" w:rsidP="004E2ED5">
            <w:pPr>
              <w:tabs>
                <w:tab w:val="left" w:pos="2820"/>
              </w:tabs>
              <w:spacing w:after="0"/>
              <w:rPr>
                <w:rFonts w:cstheme="minorHAnsi"/>
                <w:color w:val="000000"/>
                <w:sz w:val="18"/>
                <w:szCs w:val="18"/>
                <w:highlight w:val="yellow"/>
              </w:rPr>
            </w:pPr>
            <w:r w:rsidRPr="00C359AC">
              <w:rPr>
                <w:rFonts w:cstheme="min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75DBA75F" w14:textId="77777777" w:rsidR="003F1939" w:rsidRPr="00C359AC" w:rsidRDefault="003F1939" w:rsidP="004E2ED5">
            <w:pPr>
              <w:tabs>
                <w:tab w:val="left" w:pos="2820"/>
              </w:tabs>
              <w:spacing w:after="0"/>
              <w:jc w:val="center"/>
              <w:rPr>
                <w:rFonts w:cstheme="minorHAnsi"/>
                <w:color w:val="000000"/>
                <w:sz w:val="18"/>
                <w:szCs w:val="18"/>
                <w:highlight w:val="yellow"/>
              </w:rPr>
            </w:pPr>
            <w:r w:rsidRPr="00C359AC">
              <w:rPr>
                <w:rFonts w:cstheme="minorHAnsi"/>
                <w:sz w:val="18"/>
                <w:szCs w:val="18"/>
              </w:rPr>
              <w:t>2,4</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06B0DE94" w14:textId="77777777" w:rsidR="003F1939" w:rsidRPr="00C359AC" w:rsidRDefault="003F1939" w:rsidP="004E2ED5">
            <w:pPr>
              <w:tabs>
                <w:tab w:val="left" w:pos="2820"/>
              </w:tabs>
              <w:spacing w:after="0"/>
              <w:rPr>
                <w:rFonts w:cstheme="minorHAnsi"/>
                <w:color w:val="000000"/>
                <w:sz w:val="18"/>
                <w:szCs w:val="18"/>
                <w:highlight w:val="yellow"/>
              </w:rPr>
            </w:pPr>
            <w:r w:rsidRPr="00C359AC">
              <w:rPr>
                <w:rFonts w:cstheme="minorHAns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4A577901" w14:textId="77777777" w:rsidR="003F1939" w:rsidRPr="00C359AC" w:rsidRDefault="00DD0B27" w:rsidP="004E2ED5">
            <w:pPr>
              <w:tabs>
                <w:tab w:val="left" w:pos="2820"/>
              </w:tabs>
              <w:spacing w:after="0"/>
              <w:jc w:val="center"/>
              <w:rPr>
                <w:rFonts w:cstheme="minorHAnsi"/>
                <w:color w:val="000000"/>
                <w:sz w:val="18"/>
                <w:szCs w:val="18"/>
                <w:highlight w:val="yellow"/>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18C9FFC5"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r w:rsidR="003F1939" w:rsidRPr="00C359AC">
              <w:rPr>
                <w:rFonts w:cstheme="minorHAns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1865EB55"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2C20DEBD" w14:textId="77777777" w:rsidTr="004E2ED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7493D234" w14:textId="77777777" w:rsidR="003F1939" w:rsidRPr="00C359AC" w:rsidRDefault="003F1939" w:rsidP="004E2ED5">
            <w:pPr>
              <w:tabs>
                <w:tab w:val="left" w:pos="360"/>
                <w:tab w:val="left" w:pos="540"/>
              </w:tabs>
              <w:spacing w:after="0" w:line="240" w:lineRule="auto"/>
              <w:rPr>
                <w:rFonts w:cstheme="minorHAnsi"/>
                <w:color w:val="000000"/>
                <w:sz w:val="18"/>
                <w:szCs w:val="18"/>
              </w:rPr>
            </w:pPr>
            <w:r w:rsidRPr="00C359AC">
              <w:rPr>
                <w:rFonts w:cstheme="minorHAns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65F4092D" w14:textId="77777777" w:rsidR="003F1939" w:rsidRPr="00C359AC" w:rsidRDefault="003F1939" w:rsidP="004E2ED5">
            <w:pPr>
              <w:widowControl w:val="0"/>
              <w:shd w:val="clear" w:color="auto" w:fill="FFFFFF" w:themeFill="background1"/>
              <w:autoSpaceDE w:val="0"/>
              <w:autoSpaceDN w:val="0"/>
              <w:adjustRightInd w:val="0"/>
              <w:spacing w:after="0" w:line="240" w:lineRule="auto"/>
              <w:jc w:val="both"/>
              <w:rPr>
                <w:rFonts w:cstheme="minorHAnsi"/>
                <w:w w:val="104"/>
                <w:position w:val="-1"/>
                <w:sz w:val="18"/>
                <w:szCs w:val="18"/>
              </w:rPr>
            </w:pPr>
            <w:r w:rsidRPr="00C359AC">
              <w:rPr>
                <w:rFonts w:cstheme="minorHAnsi"/>
                <w:sz w:val="18"/>
                <w:szCs w:val="18"/>
              </w:rPr>
              <w:t>Zavr</w:t>
            </w:r>
            <w:r w:rsidRPr="00C359AC">
              <w:rPr>
                <w:rFonts w:cstheme="minorHAnsi"/>
                <w:spacing w:val="-1"/>
                <w:sz w:val="18"/>
                <w:szCs w:val="18"/>
              </w:rPr>
              <w:t>š</w:t>
            </w:r>
            <w:r w:rsidRPr="00C359AC">
              <w:rPr>
                <w:rFonts w:cstheme="minorHAnsi"/>
                <w:sz w:val="18"/>
                <w:szCs w:val="18"/>
              </w:rPr>
              <w:t>na</w:t>
            </w:r>
            <w:r w:rsidRPr="00C359AC">
              <w:rPr>
                <w:rFonts w:cstheme="minorHAnsi"/>
                <w:spacing w:val="-18"/>
                <w:sz w:val="18"/>
                <w:szCs w:val="18"/>
              </w:rPr>
              <w:t xml:space="preserve"> </w:t>
            </w:r>
            <w:r w:rsidRPr="00C359AC">
              <w:rPr>
                <w:rFonts w:cstheme="minorHAnsi"/>
                <w:sz w:val="18"/>
                <w:szCs w:val="18"/>
              </w:rPr>
              <w:t>o</w:t>
            </w:r>
            <w:r w:rsidRPr="00C359AC">
              <w:rPr>
                <w:rFonts w:cstheme="minorHAnsi"/>
                <w:spacing w:val="1"/>
                <w:sz w:val="18"/>
                <w:szCs w:val="18"/>
              </w:rPr>
              <w:t>c</w:t>
            </w:r>
            <w:r w:rsidRPr="00C359AC">
              <w:rPr>
                <w:rFonts w:cstheme="minorHAnsi"/>
                <w:sz w:val="18"/>
                <w:szCs w:val="18"/>
              </w:rPr>
              <w:t>jena</w:t>
            </w:r>
            <w:r w:rsidRPr="00C359AC">
              <w:rPr>
                <w:rFonts w:cstheme="minorHAnsi"/>
                <w:spacing w:val="-6"/>
                <w:sz w:val="18"/>
                <w:szCs w:val="18"/>
              </w:rPr>
              <w:t xml:space="preserve"> </w:t>
            </w:r>
            <w:r w:rsidRPr="00C359AC">
              <w:rPr>
                <w:rFonts w:cstheme="minorHAnsi"/>
                <w:sz w:val="18"/>
                <w:szCs w:val="18"/>
              </w:rPr>
              <w:t xml:space="preserve">na </w:t>
            </w:r>
            <w:r w:rsidRPr="00C359AC">
              <w:rPr>
                <w:rFonts w:cstheme="minorHAnsi"/>
                <w:spacing w:val="-1"/>
                <w:sz w:val="18"/>
                <w:szCs w:val="18"/>
              </w:rPr>
              <w:t>p</w:t>
            </w:r>
            <w:r w:rsidRPr="00C359AC">
              <w:rPr>
                <w:rFonts w:cstheme="minorHAnsi"/>
                <w:sz w:val="18"/>
                <w:szCs w:val="18"/>
              </w:rPr>
              <w:t>re</w:t>
            </w:r>
            <w:r w:rsidRPr="00C359AC">
              <w:rPr>
                <w:rFonts w:cstheme="minorHAnsi"/>
                <w:spacing w:val="2"/>
                <w:sz w:val="18"/>
                <w:szCs w:val="18"/>
              </w:rPr>
              <w:t>d</w:t>
            </w:r>
            <w:r w:rsidRPr="00C359AC">
              <w:rPr>
                <w:rFonts w:cstheme="minorHAnsi"/>
                <w:spacing w:val="-1"/>
                <w:sz w:val="18"/>
                <w:szCs w:val="18"/>
              </w:rPr>
              <w:t>m</w:t>
            </w:r>
            <w:r w:rsidRPr="00C359AC">
              <w:rPr>
                <w:rFonts w:cstheme="minorHAnsi"/>
                <w:sz w:val="18"/>
                <w:szCs w:val="18"/>
              </w:rPr>
              <w:t>etu</w:t>
            </w:r>
            <w:r w:rsidRPr="00C359AC">
              <w:rPr>
                <w:rFonts w:cstheme="minorHAnsi"/>
                <w:spacing w:val="-17"/>
                <w:sz w:val="18"/>
                <w:szCs w:val="18"/>
              </w:rPr>
              <w:t xml:space="preserve"> </w:t>
            </w:r>
            <w:r w:rsidRPr="00C359AC">
              <w:rPr>
                <w:rFonts w:cstheme="minorHAnsi"/>
                <w:sz w:val="18"/>
                <w:szCs w:val="18"/>
              </w:rPr>
              <w:t>određuje</w:t>
            </w:r>
            <w:r w:rsidRPr="00C359AC">
              <w:rPr>
                <w:rFonts w:cstheme="minorHAnsi"/>
                <w:spacing w:val="-6"/>
                <w:sz w:val="18"/>
                <w:szCs w:val="18"/>
              </w:rPr>
              <w:t xml:space="preserve"> </w:t>
            </w:r>
            <w:r w:rsidRPr="00C359AC">
              <w:rPr>
                <w:rFonts w:cstheme="minorHAnsi"/>
                <w:spacing w:val="-1"/>
                <w:sz w:val="18"/>
                <w:szCs w:val="18"/>
              </w:rPr>
              <w:t>s</w:t>
            </w:r>
            <w:r w:rsidRPr="00C359AC">
              <w:rPr>
                <w:rFonts w:cstheme="minorHAnsi"/>
                <w:sz w:val="18"/>
                <w:szCs w:val="18"/>
              </w:rPr>
              <w:t>e</w:t>
            </w:r>
            <w:r w:rsidRPr="00C359AC">
              <w:rPr>
                <w:rFonts w:cstheme="minorHAnsi"/>
                <w:spacing w:val="3"/>
                <w:sz w:val="18"/>
                <w:szCs w:val="18"/>
              </w:rPr>
              <w:t xml:space="preserve"> </w:t>
            </w:r>
            <w:r w:rsidRPr="00C359AC">
              <w:rPr>
                <w:rFonts w:cstheme="minorHAnsi"/>
                <w:w w:val="96"/>
                <w:sz w:val="18"/>
                <w:szCs w:val="18"/>
              </w:rPr>
              <w:t>te</w:t>
            </w:r>
            <w:r w:rsidRPr="00C359AC">
              <w:rPr>
                <w:rFonts w:cstheme="minorHAnsi"/>
                <w:spacing w:val="-1"/>
                <w:w w:val="96"/>
                <w:sz w:val="18"/>
                <w:szCs w:val="18"/>
              </w:rPr>
              <w:t>m</w:t>
            </w:r>
            <w:r w:rsidRPr="00C359AC">
              <w:rPr>
                <w:rFonts w:cstheme="minorHAnsi"/>
                <w:w w:val="96"/>
                <w:sz w:val="18"/>
                <w:szCs w:val="18"/>
              </w:rPr>
              <w:t>elj</w:t>
            </w:r>
            <w:r w:rsidRPr="00C359AC">
              <w:rPr>
                <w:rFonts w:cstheme="minorHAnsi"/>
                <w:spacing w:val="2"/>
                <w:w w:val="96"/>
                <w:sz w:val="18"/>
                <w:szCs w:val="18"/>
              </w:rPr>
              <w:t>e</w:t>
            </w:r>
            <w:r w:rsidRPr="00C359AC">
              <w:rPr>
                <w:rFonts w:cstheme="minorHAnsi"/>
                <w:w w:val="96"/>
                <w:sz w:val="18"/>
                <w:szCs w:val="18"/>
              </w:rPr>
              <w:t>m</w:t>
            </w:r>
            <w:r w:rsidRPr="00C359AC">
              <w:rPr>
                <w:rFonts w:cstheme="minorHAnsi"/>
                <w:spacing w:val="9"/>
                <w:w w:val="96"/>
                <w:sz w:val="18"/>
                <w:szCs w:val="18"/>
              </w:rPr>
              <w:t xml:space="preserve"> </w:t>
            </w:r>
            <w:r w:rsidRPr="00C359AC">
              <w:rPr>
                <w:rFonts w:cstheme="minorHAnsi"/>
                <w:sz w:val="18"/>
                <w:szCs w:val="18"/>
              </w:rPr>
              <w:t>o</w:t>
            </w:r>
            <w:r w:rsidRPr="00C359AC">
              <w:rPr>
                <w:rFonts w:cstheme="minorHAnsi"/>
                <w:spacing w:val="-1"/>
                <w:sz w:val="18"/>
                <w:szCs w:val="18"/>
              </w:rPr>
              <w:t>s</w:t>
            </w:r>
            <w:r w:rsidRPr="00C359AC">
              <w:rPr>
                <w:rFonts w:cstheme="minorHAnsi"/>
                <w:sz w:val="18"/>
                <w:szCs w:val="18"/>
              </w:rPr>
              <w:t>tvare</w:t>
            </w:r>
            <w:r w:rsidRPr="00C359AC">
              <w:rPr>
                <w:rFonts w:cstheme="minorHAnsi"/>
                <w:spacing w:val="-1"/>
                <w:sz w:val="18"/>
                <w:szCs w:val="18"/>
              </w:rPr>
              <w:t>n</w:t>
            </w:r>
            <w:r w:rsidRPr="00C359AC">
              <w:rPr>
                <w:rFonts w:cstheme="minorHAnsi"/>
                <w:sz w:val="18"/>
                <w:szCs w:val="18"/>
              </w:rPr>
              <w:t>ih</w:t>
            </w:r>
            <w:r w:rsidRPr="00C359AC">
              <w:rPr>
                <w:rFonts w:cstheme="minorHAnsi"/>
                <w:spacing w:val="-10"/>
                <w:sz w:val="18"/>
                <w:szCs w:val="18"/>
              </w:rPr>
              <w:t xml:space="preserve"> </w:t>
            </w:r>
            <w:r w:rsidRPr="00C359AC">
              <w:rPr>
                <w:rFonts w:cstheme="minorHAnsi"/>
                <w:sz w:val="18"/>
                <w:szCs w:val="18"/>
              </w:rPr>
              <w:t xml:space="preserve">bodova </w:t>
            </w:r>
            <w:r w:rsidRPr="00C359AC">
              <w:rPr>
                <w:rFonts w:cstheme="minorHAnsi"/>
                <w:spacing w:val="-1"/>
                <w:w w:val="99"/>
                <w:position w:val="-1"/>
                <w:sz w:val="18"/>
                <w:szCs w:val="18"/>
              </w:rPr>
              <w:t>iz</w:t>
            </w:r>
            <w:r w:rsidRPr="00C359AC">
              <w:rPr>
                <w:rFonts w:cstheme="minorHAnsi"/>
                <w:w w:val="104"/>
                <w:position w:val="-1"/>
                <w:sz w:val="18"/>
                <w:szCs w:val="18"/>
              </w:rPr>
              <w:t>:</w:t>
            </w:r>
          </w:p>
          <w:p w14:paraId="5E10FFF4" w14:textId="77777777" w:rsidR="003F1939" w:rsidRPr="00C359AC" w:rsidRDefault="003F1939" w:rsidP="00E26575">
            <w:pPr>
              <w:pStyle w:val="ListParagraph"/>
              <w:widowControl w:val="0"/>
              <w:numPr>
                <w:ilvl w:val="0"/>
                <w:numId w:val="9"/>
              </w:numPr>
              <w:shd w:val="clear" w:color="auto" w:fill="FFFFFF" w:themeFill="background1"/>
              <w:autoSpaceDE w:val="0"/>
              <w:autoSpaceDN w:val="0"/>
              <w:adjustRightInd w:val="0"/>
              <w:spacing w:before="1" w:after="0" w:line="240" w:lineRule="auto"/>
              <w:ind w:left="720"/>
              <w:rPr>
                <w:rFonts w:cstheme="minorHAnsi"/>
                <w:b/>
                <w:sz w:val="18"/>
                <w:szCs w:val="18"/>
              </w:rPr>
            </w:pPr>
            <w:r w:rsidRPr="00C359AC">
              <w:rPr>
                <w:rFonts w:cstheme="minorHAnsi"/>
                <w:b/>
                <w:sz w:val="18"/>
                <w:szCs w:val="18"/>
              </w:rPr>
              <w:t xml:space="preserve">Aktivnost na nastavi i obrada nastavnih sadržaja tijekom nastave </w:t>
            </w:r>
          </w:p>
          <w:p w14:paraId="4D38101A" w14:textId="77777777" w:rsidR="003F1939" w:rsidRPr="00C359AC" w:rsidRDefault="003F1939" w:rsidP="004E2ED5">
            <w:pPr>
              <w:pStyle w:val="ListParagraph"/>
              <w:widowControl w:val="0"/>
              <w:shd w:val="clear" w:color="auto" w:fill="FFFFFF" w:themeFill="background1"/>
              <w:autoSpaceDE w:val="0"/>
              <w:autoSpaceDN w:val="0"/>
              <w:adjustRightInd w:val="0"/>
              <w:spacing w:before="1" w:after="0" w:line="240" w:lineRule="auto"/>
              <w:ind w:left="360"/>
              <w:rPr>
                <w:rFonts w:cstheme="minorHAnsi"/>
                <w:sz w:val="18"/>
                <w:szCs w:val="18"/>
              </w:rPr>
            </w:pPr>
            <w:r w:rsidRPr="00C359AC">
              <w:rPr>
                <w:rFonts w:cstheme="minorHAnsi"/>
                <w:sz w:val="18"/>
                <w:szCs w:val="18"/>
              </w:rPr>
              <w:t xml:space="preserve">ukupno 20%  konačne ocjene </w:t>
            </w:r>
          </w:p>
          <w:p w14:paraId="7ACE94D3" w14:textId="77777777" w:rsidR="003F1939" w:rsidRPr="00C359AC" w:rsidRDefault="003F1939" w:rsidP="00E26575">
            <w:pPr>
              <w:pStyle w:val="ListParagraph"/>
              <w:widowControl w:val="0"/>
              <w:numPr>
                <w:ilvl w:val="0"/>
                <w:numId w:val="9"/>
              </w:numPr>
              <w:shd w:val="clear" w:color="auto" w:fill="FFFFFF" w:themeFill="background1"/>
              <w:autoSpaceDE w:val="0"/>
              <w:autoSpaceDN w:val="0"/>
              <w:adjustRightInd w:val="0"/>
              <w:spacing w:before="1" w:after="0" w:line="240" w:lineRule="auto"/>
              <w:ind w:left="720"/>
              <w:rPr>
                <w:rFonts w:cstheme="minorHAnsi"/>
                <w:b/>
                <w:sz w:val="18"/>
                <w:szCs w:val="18"/>
              </w:rPr>
            </w:pPr>
            <w:r w:rsidRPr="00C359AC">
              <w:rPr>
                <w:rFonts w:cstheme="minorHAnsi"/>
                <w:b/>
                <w:sz w:val="18"/>
                <w:szCs w:val="18"/>
              </w:rPr>
              <w:t>Kolokvija (seminara)</w:t>
            </w:r>
          </w:p>
          <w:p w14:paraId="62306B9F" w14:textId="77777777" w:rsidR="003F1939" w:rsidRPr="00C359AC" w:rsidRDefault="003F1939" w:rsidP="004E2ED5">
            <w:pPr>
              <w:pStyle w:val="ListParagraph"/>
              <w:widowControl w:val="0"/>
              <w:shd w:val="clear" w:color="auto" w:fill="FFFFFF" w:themeFill="background1"/>
              <w:autoSpaceDE w:val="0"/>
              <w:autoSpaceDN w:val="0"/>
              <w:adjustRightInd w:val="0"/>
              <w:spacing w:before="1" w:after="0" w:line="240" w:lineRule="auto"/>
              <w:ind w:left="360"/>
              <w:rPr>
                <w:rFonts w:cstheme="minorHAnsi"/>
                <w:b/>
                <w:sz w:val="18"/>
                <w:szCs w:val="18"/>
              </w:rPr>
            </w:pPr>
            <w:r w:rsidRPr="00C359AC">
              <w:rPr>
                <w:rFonts w:cstheme="minorHAnsi"/>
                <w:sz w:val="18"/>
                <w:szCs w:val="18"/>
              </w:rPr>
              <w:t xml:space="preserve">ukupno 40 % konačne ocjene </w:t>
            </w:r>
          </w:p>
          <w:p w14:paraId="769D8E19" w14:textId="77777777" w:rsidR="003F1939" w:rsidRPr="00C359AC" w:rsidRDefault="003F1939" w:rsidP="00E26575">
            <w:pPr>
              <w:pStyle w:val="ListParagraph"/>
              <w:widowControl w:val="0"/>
              <w:numPr>
                <w:ilvl w:val="0"/>
                <w:numId w:val="9"/>
              </w:numPr>
              <w:shd w:val="clear" w:color="auto" w:fill="FFFFFF" w:themeFill="background1"/>
              <w:autoSpaceDE w:val="0"/>
              <w:autoSpaceDN w:val="0"/>
              <w:adjustRightInd w:val="0"/>
              <w:spacing w:after="0" w:line="271" w:lineRule="exact"/>
              <w:ind w:left="720"/>
              <w:rPr>
                <w:rFonts w:cstheme="minorHAnsi"/>
                <w:b/>
                <w:sz w:val="18"/>
                <w:szCs w:val="18"/>
              </w:rPr>
            </w:pPr>
            <w:r w:rsidRPr="00C359AC">
              <w:rPr>
                <w:rFonts w:cstheme="minorHAnsi"/>
                <w:b/>
                <w:sz w:val="18"/>
                <w:szCs w:val="18"/>
              </w:rPr>
              <w:t xml:space="preserve">pismenog </w:t>
            </w:r>
            <w:r w:rsidRPr="00C359AC">
              <w:rPr>
                <w:rFonts w:cstheme="minorHAnsi"/>
                <w:b/>
                <w:spacing w:val="3"/>
                <w:sz w:val="18"/>
                <w:szCs w:val="18"/>
              </w:rPr>
              <w:t>i</w:t>
            </w:r>
            <w:r w:rsidRPr="00C359AC">
              <w:rPr>
                <w:rFonts w:cstheme="minorHAnsi"/>
                <w:b/>
                <w:spacing w:val="-1"/>
                <w:sz w:val="18"/>
                <w:szCs w:val="18"/>
              </w:rPr>
              <w:t>sp</w:t>
            </w:r>
            <w:r w:rsidRPr="00C359AC">
              <w:rPr>
                <w:rFonts w:cstheme="minorHAnsi"/>
                <w:b/>
                <w:sz w:val="18"/>
                <w:szCs w:val="18"/>
              </w:rPr>
              <w:t>ita</w:t>
            </w:r>
            <w:r w:rsidRPr="00C359AC">
              <w:rPr>
                <w:rFonts w:cstheme="minorHAnsi"/>
                <w:b/>
                <w:spacing w:val="-9"/>
                <w:sz w:val="18"/>
                <w:szCs w:val="18"/>
              </w:rPr>
              <w:t xml:space="preserve"> </w:t>
            </w:r>
          </w:p>
          <w:p w14:paraId="15613F09"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 xml:space="preserve">        ukupno 40 % konačne ocjene</w:t>
            </w:r>
          </w:p>
          <w:p w14:paraId="4EBBE9C0" w14:textId="77777777" w:rsidR="003F1939" w:rsidRPr="00C359AC" w:rsidRDefault="003F1939" w:rsidP="004E2ED5">
            <w:pPr>
              <w:widowControl w:val="0"/>
              <w:shd w:val="clear" w:color="auto" w:fill="FFFFFF" w:themeFill="background1"/>
              <w:autoSpaceDE w:val="0"/>
              <w:autoSpaceDN w:val="0"/>
              <w:adjustRightInd w:val="0"/>
              <w:spacing w:after="0" w:line="240" w:lineRule="auto"/>
              <w:ind w:right="102"/>
              <w:jc w:val="both"/>
              <w:rPr>
                <w:rFonts w:cstheme="minorHAnsi"/>
                <w:b/>
                <w:spacing w:val="1"/>
                <w:sz w:val="18"/>
                <w:szCs w:val="18"/>
              </w:rPr>
            </w:pPr>
            <w:r w:rsidRPr="00C359AC">
              <w:rPr>
                <w:rFonts w:cstheme="minorHAnsi"/>
                <w:b/>
                <w:spacing w:val="1"/>
                <w:sz w:val="18"/>
                <w:szCs w:val="18"/>
              </w:rPr>
              <w:t>Aktivnost na nastavi i obrada nastavnih sadržaja tijekom nastave</w:t>
            </w:r>
          </w:p>
          <w:p w14:paraId="1A034E68" w14:textId="77777777" w:rsidR="003F1939" w:rsidRPr="00C359AC" w:rsidRDefault="003F1939" w:rsidP="004E2ED5">
            <w:pPr>
              <w:widowControl w:val="0"/>
              <w:shd w:val="clear" w:color="auto" w:fill="FFFFFF" w:themeFill="background1"/>
              <w:autoSpaceDE w:val="0"/>
              <w:autoSpaceDN w:val="0"/>
              <w:adjustRightInd w:val="0"/>
              <w:spacing w:after="0" w:line="240" w:lineRule="auto"/>
              <w:ind w:left="708" w:right="102"/>
              <w:jc w:val="both"/>
              <w:rPr>
                <w:rFonts w:cstheme="minorHAnsi"/>
                <w:sz w:val="18"/>
                <w:szCs w:val="18"/>
              </w:rPr>
            </w:pPr>
            <w:r w:rsidRPr="00C359AC">
              <w:rPr>
                <w:rFonts w:cstheme="minorHAnsi"/>
                <w:sz w:val="18"/>
                <w:szCs w:val="18"/>
              </w:rPr>
              <w:t>Studentima se vrjednuje aktivnost na nastavi, razumijevanje i obrada nastavnih sadržaja</w:t>
            </w:r>
          </w:p>
          <w:p w14:paraId="0BE3B597" w14:textId="77777777" w:rsidR="003F1939" w:rsidRPr="00C359AC" w:rsidRDefault="003F1939" w:rsidP="004E2ED5">
            <w:pPr>
              <w:widowControl w:val="0"/>
              <w:shd w:val="clear" w:color="auto" w:fill="FFFFFF" w:themeFill="background1"/>
              <w:autoSpaceDE w:val="0"/>
              <w:autoSpaceDN w:val="0"/>
              <w:adjustRightInd w:val="0"/>
              <w:spacing w:after="0" w:line="240" w:lineRule="auto"/>
              <w:ind w:right="102"/>
              <w:jc w:val="both"/>
              <w:rPr>
                <w:rFonts w:cstheme="minorHAnsi"/>
                <w:b/>
                <w:sz w:val="18"/>
                <w:szCs w:val="18"/>
              </w:rPr>
            </w:pPr>
            <w:r w:rsidRPr="00C359AC">
              <w:rPr>
                <w:rFonts w:cstheme="minorHAnsi"/>
                <w:b/>
                <w:sz w:val="18"/>
                <w:szCs w:val="18"/>
              </w:rPr>
              <w:lastRenderedPageBreak/>
              <w:t xml:space="preserve">Kolokvi (seminari) </w:t>
            </w:r>
          </w:p>
          <w:p w14:paraId="39BA121C" w14:textId="77777777" w:rsidR="003F1939" w:rsidRPr="00C359AC" w:rsidRDefault="003F1939" w:rsidP="004E2ED5">
            <w:pPr>
              <w:widowControl w:val="0"/>
              <w:shd w:val="clear" w:color="auto" w:fill="FFFFFF" w:themeFill="background1"/>
              <w:autoSpaceDE w:val="0"/>
              <w:autoSpaceDN w:val="0"/>
              <w:adjustRightInd w:val="0"/>
              <w:spacing w:after="0" w:line="240" w:lineRule="auto"/>
              <w:ind w:left="708" w:right="102"/>
              <w:jc w:val="both"/>
              <w:rPr>
                <w:rFonts w:cstheme="minorHAnsi"/>
                <w:sz w:val="18"/>
                <w:szCs w:val="18"/>
              </w:rPr>
            </w:pPr>
            <w:r w:rsidRPr="00C359AC">
              <w:rPr>
                <w:rFonts w:cstheme="minorHAnsi"/>
                <w:sz w:val="18"/>
                <w:szCs w:val="18"/>
              </w:rPr>
              <w:t>Studentima se vrjednuje  seminarski rad iz nastavnih tema s predavanja koji studenti izrađuju tijekom nastave, a  koji nosi ukupno 40 % konačne ocjene.</w:t>
            </w:r>
          </w:p>
          <w:p w14:paraId="3255951D" w14:textId="77777777" w:rsidR="003F1939" w:rsidRPr="00C359AC" w:rsidRDefault="003F1939" w:rsidP="004E2ED5">
            <w:pPr>
              <w:widowControl w:val="0"/>
              <w:shd w:val="clear" w:color="auto" w:fill="FFFFFF" w:themeFill="background1"/>
              <w:autoSpaceDE w:val="0"/>
              <w:autoSpaceDN w:val="0"/>
              <w:adjustRightInd w:val="0"/>
              <w:spacing w:before="13" w:after="0" w:line="260" w:lineRule="exact"/>
              <w:jc w:val="both"/>
              <w:rPr>
                <w:rFonts w:cstheme="minorHAnsi"/>
                <w:b/>
                <w:sz w:val="18"/>
                <w:szCs w:val="18"/>
              </w:rPr>
            </w:pPr>
            <w:r w:rsidRPr="00C359AC">
              <w:rPr>
                <w:rFonts w:cstheme="minorHAnsi"/>
                <w:b/>
                <w:sz w:val="18"/>
                <w:szCs w:val="18"/>
              </w:rPr>
              <w:t xml:space="preserve">Pismeni dio ispita </w:t>
            </w:r>
          </w:p>
          <w:p w14:paraId="18464451" w14:textId="77777777" w:rsidR="003F1939" w:rsidRPr="00C359AC" w:rsidRDefault="003F1939" w:rsidP="004E2ED5">
            <w:pPr>
              <w:widowControl w:val="0"/>
              <w:shd w:val="clear" w:color="auto" w:fill="FFFFFF" w:themeFill="background1"/>
              <w:autoSpaceDE w:val="0"/>
              <w:autoSpaceDN w:val="0"/>
              <w:adjustRightInd w:val="0"/>
              <w:spacing w:before="13" w:after="0" w:line="260" w:lineRule="exact"/>
              <w:ind w:left="708"/>
              <w:jc w:val="both"/>
              <w:rPr>
                <w:rFonts w:cstheme="minorHAnsi"/>
                <w:sz w:val="18"/>
                <w:szCs w:val="18"/>
              </w:rPr>
            </w:pPr>
            <w:r w:rsidRPr="00C359AC">
              <w:rPr>
                <w:rFonts w:cstheme="minorHAnsi"/>
                <w:sz w:val="18"/>
                <w:szCs w:val="18"/>
              </w:rPr>
              <w:t xml:space="preserve">Na završnom, pismenom ispitu ocjenjuje se broj ispravnih odgovora na pismenom testu koji se sastoji od 20 pitanja, svaki ispravan odgovor nosi 2  boda tako da student može skupiti ukupno 40 bodova  </w:t>
            </w:r>
          </w:p>
          <w:p w14:paraId="5AB7958A" w14:textId="77777777" w:rsidR="003F1939" w:rsidRPr="00C359AC" w:rsidRDefault="003F1939" w:rsidP="004E2ED5">
            <w:pPr>
              <w:widowControl w:val="0"/>
              <w:shd w:val="clear" w:color="auto" w:fill="FFFFFF" w:themeFill="background1"/>
              <w:autoSpaceDE w:val="0"/>
              <w:autoSpaceDN w:val="0"/>
              <w:adjustRightInd w:val="0"/>
              <w:spacing w:before="13" w:after="0" w:line="260" w:lineRule="exact"/>
              <w:jc w:val="both"/>
              <w:rPr>
                <w:rFonts w:cstheme="minorHAnsi"/>
                <w:b/>
                <w:spacing w:val="1"/>
                <w:sz w:val="18"/>
                <w:szCs w:val="18"/>
              </w:rPr>
            </w:pPr>
            <w:r w:rsidRPr="00C359AC">
              <w:rPr>
                <w:rFonts w:cstheme="minorHAnsi"/>
                <w:b/>
                <w:spacing w:val="1"/>
                <w:sz w:val="18"/>
                <w:szCs w:val="18"/>
              </w:rPr>
              <w:t>Konačna ocjena :</w:t>
            </w:r>
          </w:p>
          <w:p w14:paraId="4FF0BF3A" w14:textId="77777777" w:rsidR="003F1939" w:rsidRPr="00C359AC" w:rsidRDefault="003F1939" w:rsidP="004E2ED5">
            <w:pPr>
              <w:widowControl w:val="0"/>
              <w:shd w:val="clear" w:color="auto" w:fill="FFFFFF" w:themeFill="background1"/>
              <w:autoSpaceDE w:val="0"/>
              <w:autoSpaceDN w:val="0"/>
              <w:adjustRightInd w:val="0"/>
              <w:spacing w:before="13" w:after="0" w:line="260" w:lineRule="exact"/>
              <w:jc w:val="both"/>
              <w:rPr>
                <w:rFonts w:cstheme="minorHAnsi"/>
                <w:sz w:val="18"/>
                <w:szCs w:val="18"/>
              </w:rPr>
            </w:pPr>
            <w:r w:rsidRPr="00C359AC">
              <w:rPr>
                <w:rFonts w:cstheme="minorHAnsi"/>
                <w:spacing w:val="1"/>
                <w:sz w:val="18"/>
                <w:szCs w:val="18"/>
              </w:rPr>
              <w:t>T</w:t>
            </w:r>
            <w:r w:rsidRPr="00C359AC">
              <w:rPr>
                <w:rFonts w:cstheme="minorHAnsi"/>
                <w:sz w:val="18"/>
                <w:szCs w:val="18"/>
              </w:rPr>
              <w:t>e</w:t>
            </w:r>
            <w:r w:rsidRPr="00C359AC">
              <w:rPr>
                <w:rFonts w:cstheme="minorHAnsi"/>
                <w:spacing w:val="-1"/>
                <w:sz w:val="18"/>
                <w:szCs w:val="18"/>
              </w:rPr>
              <w:t>m</w:t>
            </w:r>
            <w:r w:rsidRPr="00C359AC">
              <w:rPr>
                <w:rFonts w:cstheme="minorHAnsi"/>
                <w:sz w:val="18"/>
                <w:szCs w:val="18"/>
              </w:rPr>
              <w:t>eljem</w:t>
            </w:r>
            <w:r w:rsidRPr="00C359AC">
              <w:rPr>
                <w:rFonts w:cstheme="minorHAnsi"/>
                <w:spacing w:val="-2"/>
                <w:sz w:val="18"/>
                <w:szCs w:val="18"/>
              </w:rPr>
              <w:t xml:space="preserve"> </w:t>
            </w:r>
            <w:r w:rsidRPr="00C359AC">
              <w:rPr>
                <w:rFonts w:cstheme="minorHAnsi"/>
                <w:sz w:val="18"/>
                <w:szCs w:val="18"/>
              </w:rPr>
              <w:t>svega navedenog odredit će</w:t>
            </w:r>
            <w:r w:rsidRPr="00C359AC">
              <w:rPr>
                <w:rFonts w:cstheme="minorHAnsi"/>
                <w:spacing w:val="19"/>
                <w:sz w:val="18"/>
                <w:szCs w:val="18"/>
              </w:rPr>
              <w:t xml:space="preserve"> </w:t>
            </w:r>
            <w:r w:rsidRPr="00C359AC">
              <w:rPr>
                <w:rFonts w:cstheme="minorHAnsi"/>
                <w:spacing w:val="-1"/>
                <w:sz w:val="18"/>
                <w:szCs w:val="18"/>
              </w:rPr>
              <w:t>s</w:t>
            </w:r>
            <w:r w:rsidRPr="00C359AC">
              <w:rPr>
                <w:rFonts w:cstheme="minorHAnsi"/>
                <w:sz w:val="18"/>
                <w:szCs w:val="18"/>
              </w:rPr>
              <w:t>e</w:t>
            </w:r>
            <w:r w:rsidRPr="00C359AC">
              <w:rPr>
                <w:rFonts w:cstheme="minorHAnsi"/>
                <w:spacing w:val="24"/>
                <w:sz w:val="18"/>
                <w:szCs w:val="18"/>
              </w:rPr>
              <w:t xml:space="preserve"> </w:t>
            </w:r>
            <w:r w:rsidRPr="00C359AC">
              <w:rPr>
                <w:rFonts w:cstheme="minorHAnsi"/>
                <w:sz w:val="18"/>
                <w:szCs w:val="18"/>
              </w:rPr>
              <w:t>ko</w:t>
            </w:r>
            <w:r w:rsidRPr="00C359AC">
              <w:rPr>
                <w:rFonts w:cstheme="minorHAnsi"/>
                <w:spacing w:val="-1"/>
                <w:sz w:val="18"/>
                <w:szCs w:val="18"/>
              </w:rPr>
              <w:t>n</w:t>
            </w:r>
            <w:r w:rsidRPr="00C359AC">
              <w:rPr>
                <w:rFonts w:cstheme="minorHAnsi"/>
                <w:sz w:val="18"/>
                <w:szCs w:val="18"/>
              </w:rPr>
              <w:t>a</w:t>
            </w:r>
            <w:r w:rsidRPr="00C359AC">
              <w:rPr>
                <w:rFonts w:cstheme="minorHAnsi"/>
                <w:spacing w:val="1"/>
                <w:sz w:val="18"/>
                <w:szCs w:val="18"/>
              </w:rPr>
              <w:t>č</w:t>
            </w:r>
            <w:r w:rsidRPr="00C359AC">
              <w:rPr>
                <w:rFonts w:cstheme="minorHAnsi"/>
                <w:sz w:val="18"/>
                <w:szCs w:val="18"/>
              </w:rPr>
              <w:t>na</w:t>
            </w:r>
            <w:r w:rsidRPr="00C359AC">
              <w:rPr>
                <w:rFonts w:cstheme="minorHAnsi"/>
                <w:spacing w:val="6"/>
                <w:sz w:val="18"/>
                <w:szCs w:val="18"/>
              </w:rPr>
              <w:t xml:space="preserve"> </w:t>
            </w:r>
            <w:r w:rsidRPr="00C359AC">
              <w:rPr>
                <w:rFonts w:cstheme="minorHAnsi"/>
                <w:sz w:val="18"/>
                <w:szCs w:val="18"/>
              </w:rPr>
              <w:t>o</w:t>
            </w:r>
            <w:r w:rsidRPr="00C359AC">
              <w:rPr>
                <w:rFonts w:cstheme="minorHAnsi"/>
                <w:spacing w:val="1"/>
                <w:sz w:val="18"/>
                <w:szCs w:val="18"/>
              </w:rPr>
              <w:t>c</w:t>
            </w:r>
            <w:r w:rsidRPr="00C359AC">
              <w:rPr>
                <w:rFonts w:cstheme="minorHAnsi"/>
                <w:sz w:val="18"/>
                <w:szCs w:val="18"/>
              </w:rPr>
              <w:t>jena</w:t>
            </w:r>
            <w:r w:rsidRPr="00C359AC">
              <w:rPr>
                <w:rFonts w:cstheme="minorHAnsi"/>
                <w:spacing w:val="15"/>
                <w:sz w:val="18"/>
                <w:szCs w:val="18"/>
              </w:rPr>
              <w:t xml:space="preserve"> </w:t>
            </w:r>
            <w:r w:rsidRPr="00C359AC">
              <w:rPr>
                <w:rFonts w:cstheme="minorHAnsi"/>
                <w:sz w:val="18"/>
                <w:szCs w:val="18"/>
              </w:rPr>
              <w:t>na</w:t>
            </w:r>
            <w:r w:rsidRPr="00C359AC">
              <w:rPr>
                <w:rFonts w:cstheme="minorHAnsi"/>
                <w:spacing w:val="-2"/>
                <w:sz w:val="18"/>
                <w:szCs w:val="18"/>
              </w:rPr>
              <w:t xml:space="preserve"> </w:t>
            </w:r>
            <w:r w:rsidRPr="00C359AC">
              <w:rPr>
                <w:rFonts w:cstheme="minorHAnsi"/>
                <w:sz w:val="18"/>
                <w:szCs w:val="18"/>
              </w:rPr>
              <w:t>način:</w:t>
            </w:r>
          </w:p>
          <w:p w14:paraId="61E4E3B8" w14:textId="77777777" w:rsidR="003F1939" w:rsidRPr="00C359AC" w:rsidRDefault="003F1939" w:rsidP="00E26575">
            <w:pPr>
              <w:pStyle w:val="ListParagraph"/>
              <w:widowControl w:val="0"/>
              <w:numPr>
                <w:ilvl w:val="0"/>
                <w:numId w:val="10"/>
              </w:numPr>
              <w:shd w:val="clear" w:color="auto" w:fill="FFFFFF" w:themeFill="background1"/>
              <w:autoSpaceDE w:val="0"/>
              <w:autoSpaceDN w:val="0"/>
              <w:adjustRightInd w:val="0"/>
              <w:spacing w:after="0" w:line="271" w:lineRule="exact"/>
              <w:rPr>
                <w:rFonts w:cstheme="minorHAnsi"/>
                <w:sz w:val="18"/>
                <w:szCs w:val="18"/>
              </w:rPr>
            </w:pPr>
            <w:r w:rsidRPr="00C359AC">
              <w:rPr>
                <w:rFonts w:cstheme="minorHAnsi"/>
                <w:sz w:val="18"/>
                <w:szCs w:val="18"/>
              </w:rPr>
              <w:t>o</w:t>
            </w:r>
            <w:r w:rsidRPr="00C359AC">
              <w:rPr>
                <w:rFonts w:cstheme="minorHAnsi"/>
                <w:spacing w:val="1"/>
                <w:sz w:val="18"/>
                <w:szCs w:val="18"/>
              </w:rPr>
              <w:t>c</w:t>
            </w:r>
            <w:r w:rsidRPr="00C359AC">
              <w:rPr>
                <w:rFonts w:cstheme="minorHAnsi"/>
                <w:sz w:val="18"/>
                <w:szCs w:val="18"/>
              </w:rPr>
              <w:t>jena</w:t>
            </w:r>
            <w:r w:rsidRPr="00C359AC">
              <w:rPr>
                <w:rFonts w:cstheme="minorHAnsi"/>
                <w:spacing w:val="-8"/>
                <w:sz w:val="18"/>
                <w:szCs w:val="18"/>
              </w:rPr>
              <w:t xml:space="preserve"> </w:t>
            </w:r>
            <w:r w:rsidRPr="00C359AC">
              <w:rPr>
                <w:rFonts w:cstheme="minorHAnsi"/>
                <w:sz w:val="18"/>
                <w:szCs w:val="18"/>
              </w:rPr>
              <w:t>2 (dovolj</w:t>
            </w:r>
            <w:r w:rsidRPr="00C359AC">
              <w:rPr>
                <w:rFonts w:cstheme="minorHAnsi"/>
                <w:spacing w:val="1"/>
                <w:sz w:val="18"/>
                <w:szCs w:val="18"/>
              </w:rPr>
              <w:t>a</w:t>
            </w:r>
            <w:r w:rsidRPr="00C359AC">
              <w:rPr>
                <w:rFonts w:cstheme="minorHAnsi"/>
                <w:sz w:val="18"/>
                <w:szCs w:val="18"/>
              </w:rPr>
              <w:t>n)</w:t>
            </w:r>
            <w:r w:rsidRPr="00C359AC">
              <w:rPr>
                <w:rFonts w:cstheme="minorHAnsi"/>
                <w:spacing w:val="-12"/>
                <w:sz w:val="18"/>
                <w:szCs w:val="18"/>
              </w:rPr>
              <w:t xml:space="preserve"> </w:t>
            </w:r>
            <w:r w:rsidRPr="00C359AC">
              <w:rPr>
                <w:rFonts w:cstheme="minorHAnsi"/>
                <w:sz w:val="18"/>
                <w:szCs w:val="18"/>
              </w:rPr>
              <w:t>za</w:t>
            </w:r>
            <w:r w:rsidRPr="00C359AC">
              <w:rPr>
                <w:rFonts w:cstheme="minorHAnsi"/>
                <w:spacing w:val="-2"/>
                <w:sz w:val="18"/>
                <w:szCs w:val="18"/>
              </w:rPr>
              <w:t xml:space="preserve"> </w:t>
            </w:r>
            <w:r w:rsidRPr="00C359AC">
              <w:rPr>
                <w:rFonts w:cstheme="minorHAnsi"/>
                <w:sz w:val="18"/>
                <w:szCs w:val="18"/>
              </w:rPr>
              <w:t>o</w:t>
            </w:r>
            <w:r w:rsidRPr="00C359AC">
              <w:rPr>
                <w:rFonts w:cstheme="minorHAnsi"/>
                <w:spacing w:val="-1"/>
                <w:sz w:val="18"/>
                <w:szCs w:val="18"/>
              </w:rPr>
              <w:t>s</w:t>
            </w:r>
            <w:r w:rsidRPr="00C359AC">
              <w:rPr>
                <w:rFonts w:cstheme="minorHAnsi"/>
                <w:sz w:val="18"/>
                <w:szCs w:val="18"/>
              </w:rPr>
              <w:t>tv</w:t>
            </w:r>
            <w:r w:rsidRPr="00C359AC">
              <w:rPr>
                <w:rFonts w:cstheme="minorHAnsi"/>
                <w:spacing w:val="1"/>
                <w:sz w:val="18"/>
                <w:szCs w:val="18"/>
              </w:rPr>
              <w:t>a</w:t>
            </w:r>
            <w:r w:rsidRPr="00C359AC">
              <w:rPr>
                <w:rFonts w:cstheme="minorHAnsi"/>
                <w:sz w:val="18"/>
                <w:szCs w:val="18"/>
              </w:rPr>
              <w:t>re</w:t>
            </w:r>
            <w:r w:rsidRPr="00C359AC">
              <w:rPr>
                <w:rFonts w:cstheme="minorHAnsi"/>
                <w:spacing w:val="-1"/>
                <w:sz w:val="18"/>
                <w:szCs w:val="18"/>
              </w:rPr>
              <w:t>n</w:t>
            </w:r>
            <w:r w:rsidRPr="00C359AC">
              <w:rPr>
                <w:rFonts w:cstheme="minorHAnsi"/>
                <w:sz w:val="18"/>
                <w:szCs w:val="18"/>
              </w:rPr>
              <w:t>ih</w:t>
            </w:r>
            <w:r w:rsidRPr="00C359AC">
              <w:rPr>
                <w:rFonts w:cstheme="minorHAnsi"/>
                <w:spacing w:val="-8"/>
                <w:sz w:val="18"/>
                <w:szCs w:val="18"/>
              </w:rPr>
              <w:t xml:space="preserve"> </w:t>
            </w:r>
            <w:r w:rsidRPr="00C359AC">
              <w:rPr>
                <w:rFonts w:cstheme="minorHAnsi"/>
                <w:spacing w:val="1"/>
                <w:sz w:val="18"/>
                <w:szCs w:val="18"/>
              </w:rPr>
              <w:t>51% do 60%</w:t>
            </w:r>
            <w:r w:rsidRPr="00C359AC">
              <w:rPr>
                <w:rFonts w:cstheme="minorHAnsi"/>
                <w:sz w:val="18"/>
                <w:szCs w:val="18"/>
              </w:rPr>
              <w:t>;</w:t>
            </w:r>
          </w:p>
          <w:p w14:paraId="2500E6E8" w14:textId="77777777" w:rsidR="003F1939" w:rsidRPr="00C359AC" w:rsidRDefault="003F1939" w:rsidP="00E26575">
            <w:pPr>
              <w:pStyle w:val="ListParagraph"/>
              <w:widowControl w:val="0"/>
              <w:numPr>
                <w:ilvl w:val="0"/>
                <w:numId w:val="10"/>
              </w:numPr>
              <w:shd w:val="clear" w:color="auto" w:fill="FFFFFF" w:themeFill="background1"/>
              <w:autoSpaceDE w:val="0"/>
              <w:autoSpaceDN w:val="0"/>
              <w:adjustRightInd w:val="0"/>
              <w:spacing w:before="1" w:after="0" w:line="240" w:lineRule="auto"/>
              <w:rPr>
                <w:rFonts w:cstheme="minorHAnsi"/>
                <w:sz w:val="18"/>
                <w:szCs w:val="18"/>
              </w:rPr>
            </w:pPr>
            <w:r w:rsidRPr="00C359AC">
              <w:rPr>
                <w:rFonts w:cstheme="minorHAnsi"/>
                <w:sz w:val="18"/>
                <w:szCs w:val="18"/>
              </w:rPr>
              <w:t>o</w:t>
            </w:r>
            <w:r w:rsidRPr="00C359AC">
              <w:rPr>
                <w:rFonts w:cstheme="minorHAnsi"/>
                <w:spacing w:val="1"/>
                <w:sz w:val="18"/>
                <w:szCs w:val="18"/>
              </w:rPr>
              <w:t>c</w:t>
            </w:r>
            <w:r w:rsidRPr="00C359AC">
              <w:rPr>
                <w:rFonts w:cstheme="minorHAnsi"/>
                <w:sz w:val="18"/>
                <w:szCs w:val="18"/>
              </w:rPr>
              <w:t>jena</w:t>
            </w:r>
            <w:r w:rsidRPr="00C359AC">
              <w:rPr>
                <w:rFonts w:cstheme="minorHAnsi"/>
                <w:spacing w:val="-8"/>
                <w:sz w:val="18"/>
                <w:szCs w:val="18"/>
              </w:rPr>
              <w:t xml:space="preserve"> </w:t>
            </w:r>
            <w:r w:rsidRPr="00C359AC">
              <w:rPr>
                <w:rFonts w:cstheme="minorHAnsi"/>
                <w:sz w:val="18"/>
                <w:szCs w:val="18"/>
              </w:rPr>
              <w:t>3 (do</w:t>
            </w:r>
            <w:r w:rsidRPr="00C359AC">
              <w:rPr>
                <w:rFonts w:cstheme="minorHAnsi"/>
                <w:spacing w:val="1"/>
                <w:sz w:val="18"/>
                <w:szCs w:val="18"/>
              </w:rPr>
              <w:t>b</w:t>
            </w:r>
            <w:r w:rsidRPr="00C359AC">
              <w:rPr>
                <w:rFonts w:cstheme="minorHAnsi"/>
                <w:sz w:val="18"/>
                <w:szCs w:val="18"/>
              </w:rPr>
              <w:t>ar)</w:t>
            </w:r>
            <w:r w:rsidRPr="00C359AC">
              <w:rPr>
                <w:rFonts w:cstheme="minorHAnsi"/>
                <w:spacing w:val="-7"/>
                <w:sz w:val="18"/>
                <w:szCs w:val="18"/>
              </w:rPr>
              <w:t xml:space="preserve"> </w:t>
            </w:r>
            <w:r w:rsidRPr="00C359AC">
              <w:rPr>
                <w:rFonts w:cstheme="minorHAnsi"/>
                <w:spacing w:val="-1"/>
                <w:sz w:val="18"/>
                <w:szCs w:val="18"/>
              </w:rPr>
              <w:t>z</w:t>
            </w:r>
            <w:r w:rsidRPr="00C359AC">
              <w:rPr>
                <w:rFonts w:cstheme="minorHAnsi"/>
                <w:sz w:val="18"/>
                <w:szCs w:val="18"/>
              </w:rPr>
              <w:t>a</w:t>
            </w:r>
            <w:r w:rsidRPr="00C359AC">
              <w:rPr>
                <w:rFonts w:cstheme="minorHAnsi"/>
                <w:spacing w:val="-2"/>
                <w:sz w:val="18"/>
                <w:szCs w:val="18"/>
              </w:rPr>
              <w:t xml:space="preserve"> </w:t>
            </w:r>
            <w:r w:rsidRPr="00C359AC">
              <w:rPr>
                <w:rFonts w:cstheme="minorHAnsi"/>
                <w:sz w:val="18"/>
                <w:szCs w:val="18"/>
              </w:rPr>
              <w:t>o</w:t>
            </w:r>
            <w:r w:rsidRPr="00C359AC">
              <w:rPr>
                <w:rFonts w:cstheme="minorHAnsi"/>
                <w:spacing w:val="-1"/>
                <w:sz w:val="18"/>
                <w:szCs w:val="18"/>
              </w:rPr>
              <w:t>s</w:t>
            </w:r>
            <w:r w:rsidRPr="00C359AC">
              <w:rPr>
                <w:rFonts w:cstheme="minorHAnsi"/>
                <w:sz w:val="18"/>
                <w:szCs w:val="18"/>
              </w:rPr>
              <w:t>tv</w:t>
            </w:r>
            <w:r w:rsidRPr="00C359AC">
              <w:rPr>
                <w:rFonts w:cstheme="minorHAnsi"/>
                <w:spacing w:val="1"/>
                <w:sz w:val="18"/>
                <w:szCs w:val="18"/>
              </w:rPr>
              <w:t>a</w:t>
            </w:r>
            <w:r w:rsidRPr="00C359AC">
              <w:rPr>
                <w:rFonts w:cstheme="minorHAnsi"/>
                <w:sz w:val="18"/>
                <w:szCs w:val="18"/>
              </w:rPr>
              <w:t>re</w:t>
            </w:r>
            <w:r w:rsidRPr="00C359AC">
              <w:rPr>
                <w:rFonts w:cstheme="minorHAnsi"/>
                <w:spacing w:val="-1"/>
                <w:sz w:val="18"/>
                <w:szCs w:val="18"/>
              </w:rPr>
              <w:t>n</w:t>
            </w:r>
            <w:r w:rsidRPr="00C359AC">
              <w:rPr>
                <w:rFonts w:cstheme="minorHAnsi"/>
                <w:sz w:val="18"/>
                <w:szCs w:val="18"/>
              </w:rPr>
              <w:t>ih</w:t>
            </w:r>
            <w:r w:rsidRPr="00C359AC">
              <w:rPr>
                <w:rFonts w:cstheme="minorHAnsi"/>
                <w:spacing w:val="-8"/>
                <w:sz w:val="18"/>
                <w:szCs w:val="18"/>
              </w:rPr>
              <w:t xml:space="preserve"> </w:t>
            </w:r>
            <w:r w:rsidRPr="00C359AC">
              <w:rPr>
                <w:rFonts w:cstheme="minorHAnsi"/>
                <w:spacing w:val="1"/>
                <w:sz w:val="18"/>
                <w:szCs w:val="18"/>
              </w:rPr>
              <w:t>61% do 74%</w:t>
            </w:r>
            <w:r w:rsidRPr="00C359AC">
              <w:rPr>
                <w:rFonts w:cstheme="minorHAnsi"/>
                <w:sz w:val="18"/>
                <w:szCs w:val="18"/>
              </w:rPr>
              <w:t>;</w:t>
            </w:r>
          </w:p>
          <w:p w14:paraId="2EA71CB0" w14:textId="77777777" w:rsidR="003F1939" w:rsidRPr="00C359AC" w:rsidRDefault="003F1939" w:rsidP="00E26575">
            <w:pPr>
              <w:pStyle w:val="ListParagraph"/>
              <w:widowControl w:val="0"/>
              <w:numPr>
                <w:ilvl w:val="0"/>
                <w:numId w:val="10"/>
              </w:numPr>
              <w:shd w:val="clear" w:color="auto" w:fill="FFFFFF" w:themeFill="background1"/>
              <w:autoSpaceDE w:val="0"/>
              <w:autoSpaceDN w:val="0"/>
              <w:adjustRightInd w:val="0"/>
              <w:spacing w:before="1" w:after="0" w:line="271" w:lineRule="exact"/>
              <w:rPr>
                <w:rFonts w:cstheme="minorHAnsi"/>
                <w:sz w:val="18"/>
                <w:szCs w:val="18"/>
              </w:rPr>
            </w:pPr>
            <w:r w:rsidRPr="00C359AC">
              <w:rPr>
                <w:rFonts w:cstheme="minorHAnsi"/>
                <w:sz w:val="18"/>
                <w:szCs w:val="18"/>
              </w:rPr>
              <w:t>o</w:t>
            </w:r>
            <w:r w:rsidRPr="00C359AC">
              <w:rPr>
                <w:rFonts w:cstheme="minorHAnsi"/>
                <w:spacing w:val="1"/>
                <w:sz w:val="18"/>
                <w:szCs w:val="18"/>
              </w:rPr>
              <w:t>c</w:t>
            </w:r>
            <w:r w:rsidRPr="00C359AC">
              <w:rPr>
                <w:rFonts w:cstheme="minorHAnsi"/>
                <w:sz w:val="18"/>
                <w:szCs w:val="18"/>
              </w:rPr>
              <w:t>jena</w:t>
            </w:r>
            <w:r w:rsidRPr="00C359AC">
              <w:rPr>
                <w:rFonts w:cstheme="minorHAnsi"/>
                <w:spacing w:val="-8"/>
                <w:sz w:val="18"/>
                <w:szCs w:val="18"/>
              </w:rPr>
              <w:t xml:space="preserve"> </w:t>
            </w:r>
            <w:r w:rsidRPr="00C359AC">
              <w:rPr>
                <w:rFonts w:cstheme="minorHAnsi"/>
                <w:sz w:val="18"/>
                <w:szCs w:val="18"/>
              </w:rPr>
              <w:t>4 (vrlo</w:t>
            </w:r>
            <w:r w:rsidRPr="00C359AC">
              <w:rPr>
                <w:rFonts w:cstheme="minorHAnsi"/>
                <w:spacing w:val="-3"/>
                <w:sz w:val="18"/>
                <w:szCs w:val="18"/>
              </w:rPr>
              <w:t xml:space="preserve"> </w:t>
            </w:r>
            <w:r w:rsidRPr="00C359AC">
              <w:rPr>
                <w:rFonts w:cstheme="minorHAnsi"/>
                <w:sz w:val="18"/>
                <w:szCs w:val="18"/>
              </w:rPr>
              <w:t>do</w:t>
            </w:r>
            <w:r w:rsidRPr="00C359AC">
              <w:rPr>
                <w:rFonts w:cstheme="minorHAnsi"/>
                <w:spacing w:val="1"/>
                <w:sz w:val="18"/>
                <w:szCs w:val="18"/>
              </w:rPr>
              <w:t>b</w:t>
            </w:r>
            <w:r w:rsidRPr="00C359AC">
              <w:rPr>
                <w:rFonts w:cstheme="minorHAnsi"/>
                <w:sz w:val="18"/>
                <w:szCs w:val="18"/>
              </w:rPr>
              <w:t>a</w:t>
            </w:r>
            <w:r w:rsidRPr="00C359AC">
              <w:rPr>
                <w:rFonts w:cstheme="minorHAnsi"/>
                <w:spacing w:val="1"/>
                <w:sz w:val="18"/>
                <w:szCs w:val="18"/>
              </w:rPr>
              <w:t>r</w:t>
            </w:r>
            <w:r w:rsidRPr="00C359AC">
              <w:rPr>
                <w:rFonts w:cstheme="minorHAnsi"/>
                <w:sz w:val="18"/>
                <w:szCs w:val="18"/>
              </w:rPr>
              <w:t>)</w:t>
            </w:r>
            <w:r w:rsidRPr="00C359AC">
              <w:rPr>
                <w:rFonts w:cstheme="minorHAnsi"/>
                <w:spacing w:val="-5"/>
                <w:sz w:val="18"/>
                <w:szCs w:val="18"/>
              </w:rPr>
              <w:t xml:space="preserve"> </w:t>
            </w:r>
            <w:r w:rsidRPr="00C359AC">
              <w:rPr>
                <w:rFonts w:cstheme="minorHAnsi"/>
                <w:sz w:val="18"/>
                <w:szCs w:val="18"/>
              </w:rPr>
              <w:t>za</w:t>
            </w:r>
            <w:r w:rsidRPr="00C359AC">
              <w:rPr>
                <w:rFonts w:cstheme="minorHAnsi"/>
                <w:spacing w:val="-5"/>
                <w:sz w:val="18"/>
                <w:szCs w:val="18"/>
              </w:rPr>
              <w:t xml:space="preserve"> </w:t>
            </w:r>
            <w:r w:rsidRPr="00C359AC">
              <w:rPr>
                <w:rFonts w:cstheme="minorHAnsi"/>
                <w:sz w:val="18"/>
                <w:szCs w:val="18"/>
              </w:rPr>
              <w:t>o</w:t>
            </w:r>
            <w:r w:rsidRPr="00C359AC">
              <w:rPr>
                <w:rFonts w:cstheme="minorHAnsi"/>
                <w:spacing w:val="-1"/>
                <w:sz w:val="18"/>
                <w:szCs w:val="18"/>
              </w:rPr>
              <w:t>s</w:t>
            </w:r>
            <w:r w:rsidRPr="00C359AC">
              <w:rPr>
                <w:rFonts w:cstheme="minorHAnsi"/>
                <w:sz w:val="18"/>
                <w:szCs w:val="18"/>
              </w:rPr>
              <w:t>tv</w:t>
            </w:r>
            <w:r w:rsidRPr="00C359AC">
              <w:rPr>
                <w:rFonts w:cstheme="minorHAnsi"/>
                <w:spacing w:val="1"/>
                <w:sz w:val="18"/>
                <w:szCs w:val="18"/>
              </w:rPr>
              <w:t>a</w:t>
            </w:r>
            <w:r w:rsidRPr="00C359AC">
              <w:rPr>
                <w:rFonts w:cstheme="minorHAnsi"/>
                <w:sz w:val="18"/>
                <w:szCs w:val="18"/>
              </w:rPr>
              <w:t>re</w:t>
            </w:r>
            <w:r w:rsidRPr="00C359AC">
              <w:rPr>
                <w:rFonts w:cstheme="minorHAnsi"/>
                <w:spacing w:val="-1"/>
                <w:sz w:val="18"/>
                <w:szCs w:val="18"/>
              </w:rPr>
              <w:t>n</w:t>
            </w:r>
            <w:r w:rsidRPr="00C359AC">
              <w:rPr>
                <w:rFonts w:cstheme="minorHAnsi"/>
                <w:sz w:val="18"/>
                <w:szCs w:val="18"/>
              </w:rPr>
              <w:t>ih</w:t>
            </w:r>
            <w:r w:rsidRPr="00C359AC">
              <w:rPr>
                <w:rFonts w:cstheme="minorHAnsi"/>
                <w:spacing w:val="-8"/>
                <w:sz w:val="18"/>
                <w:szCs w:val="18"/>
              </w:rPr>
              <w:t xml:space="preserve"> </w:t>
            </w:r>
            <w:r w:rsidRPr="00C359AC">
              <w:rPr>
                <w:rFonts w:cstheme="minorHAnsi"/>
                <w:spacing w:val="1"/>
                <w:sz w:val="18"/>
                <w:szCs w:val="18"/>
              </w:rPr>
              <w:t>75% do 89%</w:t>
            </w:r>
            <w:r w:rsidRPr="00C359AC">
              <w:rPr>
                <w:rFonts w:cstheme="minorHAnsi"/>
                <w:sz w:val="18"/>
                <w:szCs w:val="18"/>
              </w:rPr>
              <w:t>;</w:t>
            </w:r>
          </w:p>
          <w:p w14:paraId="5C044D93" w14:textId="77777777" w:rsidR="003F1939" w:rsidRPr="00C359AC" w:rsidRDefault="003F1939" w:rsidP="00E26575">
            <w:pPr>
              <w:pStyle w:val="ListParagraph"/>
              <w:widowControl w:val="0"/>
              <w:numPr>
                <w:ilvl w:val="0"/>
                <w:numId w:val="10"/>
              </w:numPr>
              <w:shd w:val="clear" w:color="auto" w:fill="FFFFFF" w:themeFill="background1"/>
              <w:autoSpaceDE w:val="0"/>
              <w:autoSpaceDN w:val="0"/>
              <w:adjustRightInd w:val="0"/>
              <w:spacing w:before="1" w:after="0" w:line="271" w:lineRule="exact"/>
              <w:rPr>
                <w:rFonts w:cstheme="minorHAnsi"/>
                <w:sz w:val="18"/>
                <w:szCs w:val="18"/>
              </w:rPr>
            </w:pPr>
            <w:r w:rsidRPr="00C359AC">
              <w:rPr>
                <w:rFonts w:cstheme="minorHAnsi"/>
                <w:sz w:val="18"/>
                <w:szCs w:val="18"/>
              </w:rPr>
              <w:t>o</w:t>
            </w:r>
            <w:r w:rsidRPr="00C359AC">
              <w:rPr>
                <w:rFonts w:cstheme="minorHAnsi"/>
                <w:spacing w:val="1"/>
                <w:sz w:val="18"/>
                <w:szCs w:val="18"/>
              </w:rPr>
              <w:t>c</w:t>
            </w:r>
            <w:r w:rsidRPr="00C359AC">
              <w:rPr>
                <w:rFonts w:cstheme="minorHAnsi"/>
                <w:sz w:val="18"/>
                <w:szCs w:val="18"/>
              </w:rPr>
              <w:t>jena</w:t>
            </w:r>
            <w:r w:rsidRPr="00C359AC">
              <w:rPr>
                <w:rFonts w:cstheme="minorHAnsi"/>
                <w:spacing w:val="-8"/>
                <w:sz w:val="18"/>
                <w:szCs w:val="18"/>
              </w:rPr>
              <w:t xml:space="preserve"> </w:t>
            </w:r>
            <w:r w:rsidRPr="00C359AC">
              <w:rPr>
                <w:rFonts w:cstheme="minorHAnsi"/>
                <w:sz w:val="18"/>
                <w:szCs w:val="18"/>
              </w:rPr>
              <w:t xml:space="preserve">5 </w:t>
            </w:r>
            <w:r w:rsidRPr="00C359AC">
              <w:rPr>
                <w:rFonts w:cstheme="minorHAnsi"/>
                <w:w w:val="97"/>
                <w:sz w:val="18"/>
                <w:szCs w:val="18"/>
              </w:rPr>
              <w:t>(odli</w:t>
            </w:r>
            <w:r w:rsidRPr="00C359AC">
              <w:rPr>
                <w:rFonts w:cstheme="minorHAnsi"/>
                <w:spacing w:val="1"/>
                <w:w w:val="97"/>
                <w:sz w:val="18"/>
                <w:szCs w:val="18"/>
              </w:rPr>
              <w:t>č</w:t>
            </w:r>
            <w:r w:rsidRPr="00C359AC">
              <w:rPr>
                <w:rFonts w:cstheme="minorHAnsi"/>
                <w:w w:val="97"/>
                <w:sz w:val="18"/>
                <w:szCs w:val="18"/>
              </w:rPr>
              <w:t>an)</w:t>
            </w:r>
            <w:r w:rsidRPr="00C359AC">
              <w:rPr>
                <w:rFonts w:cstheme="minorHAnsi"/>
                <w:spacing w:val="2"/>
                <w:w w:val="97"/>
                <w:sz w:val="18"/>
                <w:szCs w:val="18"/>
              </w:rPr>
              <w:t xml:space="preserve"> </w:t>
            </w:r>
            <w:r w:rsidRPr="00C359AC">
              <w:rPr>
                <w:rFonts w:cstheme="minorHAnsi"/>
                <w:sz w:val="18"/>
                <w:szCs w:val="18"/>
              </w:rPr>
              <w:t>za</w:t>
            </w:r>
            <w:r w:rsidRPr="00C359AC">
              <w:rPr>
                <w:rFonts w:cstheme="minorHAnsi"/>
                <w:spacing w:val="-2"/>
                <w:sz w:val="18"/>
                <w:szCs w:val="18"/>
              </w:rPr>
              <w:t xml:space="preserve"> </w:t>
            </w:r>
            <w:r w:rsidRPr="00C359AC">
              <w:rPr>
                <w:rFonts w:cstheme="minorHAnsi"/>
                <w:sz w:val="18"/>
                <w:szCs w:val="18"/>
              </w:rPr>
              <w:t>o</w:t>
            </w:r>
            <w:r w:rsidRPr="00C359AC">
              <w:rPr>
                <w:rFonts w:cstheme="minorHAnsi"/>
                <w:spacing w:val="-1"/>
                <w:sz w:val="18"/>
                <w:szCs w:val="18"/>
              </w:rPr>
              <w:t>s</w:t>
            </w:r>
            <w:r w:rsidRPr="00C359AC">
              <w:rPr>
                <w:rFonts w:cstheme="minorHAnsi"/>
                <w:sz w:val="18"/>
                <w:szCs w:val="18"/>
              </w:rPr>
              <w:t>tvare</w:t>
            </w:r>
            <w:r w:rsidRPr="00C359AC">
              <w:rPr>
                <w:rFonts w:cstheme="minorHAnsi"/>
                <w:spacing w:val="-1"/>
                <w:sz w:val="18"/>
                <w:szCs w:val="18"/>
              </w:rPr>
              <w:t>n</w:t>
            </w:r>
            <w:r w:rsidRPr="00C359AC">
              <w:rPr>
                <w:rFonts w:cstheme="minorHAnsi"/>
                <w:sz w:val="18"/>
                <w:szCs w:val="18"/>
              </w:rPr>
              <w:t xml:space="preserve">ih 90% do 100% . </w:t>
            </w:r>
          </w:p>
        </w:tc>
      </w:tr>
      <w:tr w:rsidR="003F1939" w:rsidRPr="00C359AC" w14:paraId="642736DD" w14:textId="77777777" w:rsidTr="004E2ED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040DC671" w14:textId="77777777" w:rsidR="003F1939" w:rsidRPr="00C359AC" w:rsidRDefault="003F1939" w:rsidP="004E2ED5">
            <w:pPr>
              <w:tabs>
                <w:tab w:val="left" w:pos="540"/>
              </w:tabs>
              <w:spacing w:after="0" w:line="240" w:lineRule="auto"/>
              <w:rPr>
                <w:rFonts w:cstheme="minorHAnsi"/>
                <w:color w:val="000000"/>
                <w:sz w:val="18"/>
                <w:szCs w:val="18"/>
              </w:rPr>
            </w:pPr>
            <w:r w:rsidRPr="00C359AC">
              <w:rPr>
                <w:rFonts w:cstheme="minorHAnsi"/>
                <w:color w:val="000000"/>
                <w:sz w:val="18"/>
                <w:szCs w:val="18"/>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1F827EFF" w14:textId="77777777" w:rsidR="003F1939" w:rsidRPr="00C359AC" w:rsidRDefault="003F1939" w:rsidP="004E2ED5">
            <w:pPr>
              <w:tabs>
                <w:tab w:val="left" w:pos="2820"/>
              </w:tabs>
              <w:spacing w:after="0"/>
              <w:jc w:val="center"/>
              <w:rPr>
                <w:rFonts w:cstheme="minorHAnsi"/>
                <w:b/>
                <w:color w:val="000000"/>
                <w:sz w:val="18"/>
                <w:szCs w:val="18"/>
              </w:rPr>
            </w:pPr>
            <w:r w:rsidRPr="00C359AC">
              <w:rPr>
                <w:rFonts w:cstheme="minorHAns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6C4EBAFA" w14:textId="77777777" w:rsidR="003F1939" w:rsidRPr="00C359AC" w:rsidRDefault="003F1939" w:rsidP="004E2ED5">
            <w:pPr>
              <w:tabs>
                <w:tab w:val="left" w:pos="2820"/>
              </w:tabs>
              <w:spacing w:after="0"/>
              <w:jc w:val="center"/>
              <w:rPr>
                <w:rFonts w:cstheme="minorHAnsi"/>
                <w:b/>
                <w:color w:val="000000"/>
                <w:sz w:val="18"/>
                <w:szCs w:val="18"/>
              </w:rPr>
            </w:pPr>
            <w:r w:rsidRPr="00C359AC">
              <w:rPr>
                <w:rFonts w:cstheme="minorHAns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2367E775" w14:textId="77777777" w:rsidR="003F1939" w:rsidRPr="00C359AC" w:rsidRDefault="003F1939" w:rsidP="004E2ED5">
            <w:pPr>
              <w:tabs>
                <w:tab w:val="left" w:pos="2820"/>
              </w:tabs>
              <w:spacing w:after="0"/>
              <w:jc w:val="center"/>
              <w:rPr>
                <w:rFonts w:cstheme="minorHAnsi"/>
                <w:b/>
                <w:color w:val="000000"/>
                <w:sz w:val="18"/>
                <w:szCs w:val="18"/>
              </w:rPr>
            </w:pPr>
            <w:r w:rsidRPr="00C359AC">
              <w:rPr>
                <w:rFonts w:cstheme="minorHAnsi"/>
                <w:b/>
                <w:color w:val="000000"/>
                <w:sz w:val="18"/>
                <w:szCs w:val="18"/>
              </w:rPr>
              <w:t>Dostupnost putem ostalih medija</w:t>
            </w:r>
          </w:p>
        </w:tc>
      </w:tr>
      <w:tr w:rsidR="003F1939" w:rsidRPr="00C359AC" w14:paraId="0484C78C" w14:textId="77777777" w:rsidTr="004E2ED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F70A170"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2EEE27C5" w14:textId="77777777" w:rsidR="003F1939" w:rsidRPr="00C359AC" w:rsidRDefault="003F1939" w:rsidP="004E2ED5">
            <w:pPr>
              <w:tabs>
                <w:tab w:val="left" w:pos="2820"/>
              </w:tabs>
              <w:spacing w:after="0"/>
              <w:rPr>
                <w:rFonts w:cstheme="minorHAnsi"/>
                <w:color w:val="000000"/>
                <w:sz w:val="18"/>
                <w:szCs w:val="18"/>
              </w:rPr>
            </w:pPr>
            <w:r w:rsidRPr="00C359AC">
              <w:rPr>
                <w:rFonts w:cstheme="minorHAnsi"/>
                <w:sz w:val="18"/>
                <w:szCs w:val="18"/>
              </w:rPr>
              <w:t>Materijali na Sustavu učenja na daljinu Kineziološkog fakulteta, dostupni na: https://loomen.carnet.hr/course/index.php?categoryid=284</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0178817E"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070C78D9" w14:textId="77777777" w:rsidR="003F1939" w:rsidRPr="00C359AC" w:rsidRDefault="003F1939" w:rsidP="004E2ED5">
            <w:pPr>
              <w:tabs>
                <w:tab w:val="left" w:pos="2820"/>
              </w:tabs>
              <w:spacing w:after="0"/>
              <w:jc w:val="center"/>
              <w:rPr>
                <w:rFonts w:cstheme="minorHAnsi"/>
                <w:color w:val="000000"/>
                <w:sz w:val="18"/>
                <w:szCs w:val="18"/>
              </w:rPr>
            </w:pPr>
            <w:r w:rsidRPr="00C359AC">
              <w:rPr>
                <w:rFonts w:cstheme="minorHAnsi"/>
                <w:sz w:val="18"/>
                <w:szCs w:val="18"/>
              </w:rPr>
              <w:t>1</w:t>
            </w:r>
          </w:p>
        </w:tc>
      </w:tr>
      <w:tr w:rsidR="003F1939" w:rsidRPr="00C359AC" w14:paraId="53D4A1AD" w14:textId="77777777" w:rsidTr="004E2ED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4E7F300"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016244D9" w14:textId="77777777" w:rsidR="003F1939" w:rsidRPr="00C359AC" w:rsidRDefault="003F1939" w:rsidP="004E2ED5">
            <w:pPr>
              <w:tabs>
                <w:tab w:val="left" w:pos="2820"/>
              </w:tabs>
              <w:spacing w:after="0"/>
              <w:rPr>
                <w:rFonts w:cstheme="minorHAnsi"/>
                <w:color w:val="000000"/>
                <w:sz w:val="18"/>
                <w:szCs w:val="18"/>
              </w:rPr>
            </w:pPr>
            <w:r w:rsidRPr="00C359AC">
              <w:rPr>
                <w:rFonts w:cstheme="minorHAnsi"/>
                <w:sz w:val="18"/>
                <w:szCs w:val="18"/>
              </w:rPr>
              <w:t>Istraživački projekt: Financiranje sporta u RH sa usporednim prikazom financiranja u EU, Institut za javne financije, Zagreb, studeni 2012. dostupno na http://public.mzos.hr/Default.aspx?sec=2379</w:t>
            </w:r>
          </w:p>
        </w:tc>
        <w:tc>
          <w:tcPr>
            <w:tcW w:w="1244" w:type="dxa"/>
            <w:gridSpan w:val="2"/>
            <w:tcBorders>
              <w:left w:val="single" w:sz="8" w:space="0" w:color="auto"/>
              <w:right w:val="single" w:sz="8" w:space="0" w:color="auto"/>
            </w:tcBorders>
            <w:shd w:val="clear" w:color="auto" w:fill="auto"/>
            <w:tcMar>
              <w:left w:w="57" w:type="dxa"/>
              <w:right w:w="57" w:type="dxa"/>
            </w:tcMar>
          </w:tcPr>
          <w:p w14:paraId="31F7DBAD"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0CB34116" w14:textId="77777777" w:rsidR="003F1939" w:rsidRPr="00C359AC" w:rsidRDefault="003F1939" w:rsidP="004E2ED5">
            <w:pPr>
              <w:tabs>
                <w:tab w:val="left" w:pos="2820"/>
              </w:tabs>
              <w:spacing w:after="0"/>
              <w:jc w:val="center"/>
              <w:rPr>
                <w:rFonts w:cstheme="minorHAnsi"/>
                <w:color w:val="000000"/>
                <w:sz w:val="18"/>
                <w:szCs w:val="18"/>
              </w:rPr>
            </w:pPr>
            <w:r w:rsidRPr="00C359AC">
              <w:rPr>
                <w:rFonts w:cstheme="minorHAnsi"/>
                <w:sz w:val="18"/>
                <w:szCs w:val="18"/>
              </w:rPr>
              <w:t>1</w:t>
            </w:r>
          </w:p>
        </w:tc>
      </w:tr>
      <w:tr w:rsidR="003F1939" w:rsidRPr="00C359AC" w14:paraId="53C5F1FE" w14:textId="77777777" w:rsidTr="004E2ED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F4B4048"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24EDBE75"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 xml:space="preserve">Autonomija sporta, IOC 2008,  dostupno na </w:t>
            </w:r>
            <w:hyperlink r:id="rId48" w:history="1">
              <w:r w:rsidRPr="00C359AC">
                <w:rPr>
                  <w:rStyle w:val="Hyperlink"/>
                  <w:rFonts w:cstheme="minorHAnsi"/>
                  <w:sz w:val="18"/>
                  <w:szCs w:val="18"/>
                </w:rPr>
                <w:t>www.hoo.hr/dokumeneti</w:t>
              </w:r>
            </w:hyperlink>
          </w:p>
        </w:tc>
        <w:tc>
          <w:tcPr>
            <w:tcW w:w="1244" w:type="dxa"/>
            <w:gridSpan w:val="2"/>
            <w:tcBorders>
              <w:left w:val="single" w:sz="8" w:space="0" w:color="auto"/>
              <w:right w:val="single" w:sz="8" w:space="0" w:color="auto"/>
            </w:tcBorders>
            <w:shd w:val="clear" w:color="auto" w:fill="auto"/>
            <w:tcMar>
              <w:left w:w="57" w:type="dxa"/>
              <w:right w:w="57" w:type="dxa"/>
            </w:tcMar>
          </w:tcPr>
          <w:p w14:paraId="4FB0601A"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3C6397DE" w14:textId="77777777" w:rsidR="003F1939" w:rsidRPr="00C359AC" w:rsidRDefault="003F1939" w:rsidP="004E2ED5">
            <w:pPr>
              <w:tabs>
                <w:tab w:val="left" w:pos="2820"/>
              </w:tabs>
              <w:spacing w:after="0"/>
              <w:jc w:val="center"/>
              <w:rPr>
                <w:rFonts w:cstheme="minorHAnsi"/>
                <w:color w:val="000000"/>
                <w:sz w:val="18"/>
                <w:szCs w:val="18"/>
              </w:rPr>
            </w:pPr>
            <w:r w:rsidRPr="00C359AC">
              <w:rPr>
                <w:rFonts w:cstheme="minorHAnsi"/>
                <w:sz w:val="18"/>
                <w:szCs w:val="18"/>
              </w:rPr>
              <w:t>1</w:t>
            </w:r>
          </w:p>
        </w:tc>
      </w:tr>
      <w:tr w:rsidR="003F1939" w:rsidRPr="00C359AC" w14:paraId="452600F9" w14:textId="77777777" w:rsidTr="004E2ED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BE18F03"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47385BF4" w14:textId="77777777" w:rsidR="003F1939" w:rsidRPr="00C359AC" w:rsidRDefault="00015F19" w:rsidP="004E2ED5">
            <w:pPr>
              <w:tabs>
                <w:tab w:val="left" w:pos="2820"/>
              </w:tabs>
              <w:spacing w:after="0"/>
              <w:rPr>
                <w:rFonts w:cstheme="minorHAnsi"/>
                <w:sz w:val="18"/>
                <w:szCs w:val="18"/>
              </w:rPr>
            </w:pPr>
            <w:hyperlink r:id="rId49" w:tgtFrame="_blank" w:history="1">
              <w:r w:rsidR="003F1939" w:rsidRPr="00C359AC">
                <w:rPr>
                  <w:rStyle w:val="Hyperlink"/>
                  <w:rFonts w:cstheme="minorHAnsi"/>
                  <w:sz w:val="18"/>
                  <w:szCs w:val="18"/>
                </w:rPr>
                <w:t>Olimpijska povelja - rujan 2013.</w:t>
              </w:r>
            </w:hyperlink>
            <w:r w:rsidR="003F1939" w:rsidRPr="00C359AC">
              <w:rPr>
                <w:rFonts w:cstheme="minorHAnsi"/>
                <w:sz w:val="18"/>
                <w:szCs w:val="18"/>
              </w:rPr>
              <w:t xml:space="preserve"> Dostupno na </w:t>
            </w:r>
            <w:hyperlink r:id="rId50" w:history="1">
              <w:r w:rsidR="003F1939" w:rsidRPr="00C359AC">
                <w:rPr>
                  <w:rStyle w:val="Hyperlink"/>
                  <w:rFonts w:cstheme="minorHAnsi"/>
                  <w:sz w:val="18"/>
                  <w:szCs w:val="18"/>
                </w:rPr>
                <w:t>www.hoo.hr/dokumeneti</w:t>
              </w:r>
            </w:hyperlink>
          </w:p>
        </w:tc>
        <w:tc>
          <w:tcPr>
            <w:tcW w:w="1244" w:type="dxa"/>
            <w:gridSpan w:val="2"/>
            <w:tcBorders>
              <w:left w:val="single" w:sz="8" w:space="0" w:color="auto"/>
              <w:right w:val="single" w:sz="8" w:space="0" w:color="auto"/>
            </w:tcBorders>
            <w:shd w:val="clear" w:color="auto" w:fill="auto"/>
            <w:tcMar>
              <w:left w:w="57" w:type="dxa"/>
              <w:right w:w="57" w:type="dxa"/>
            </w:tcMar>
          </w:tcPr>
          <w:p w14:paraId="582C6ED7"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3BA507B8" w14:textId="77777777" w:rsidR="003F1939" w:rsidRPr="00C359AC" w:rsidRDefault="003F1939" w:rsidP="004E2ED5">
            <w:pPr>
              <w:tabs>
                <w:tab w:val="left" w:pos="2820"/>
              </w:tabs>
              <w:spacing w:after="0"/>
              <w:jc w:val="center"/>
              <w:rPr>
                <w:rFonts w:cstheme="minorHAnsi"/>
                <w:color w:val="000000"/>
                <w:sz w:val="18"/>
                <w:szCs w:val="18"/>
              </w:rPr>
            </w:pPr>
            <w:r w:rsidRPr="00C359AC">
              <w:rPr>
                <w:rFonts w:cstheme="minorHAnsi"/>
                <w:sz w:val="18"/>
                <w:szCs w:val="18"/>
              </w:rPr>
              <w:t>1</w:t>
            </w:r>
          </w:p>
        </w:tc>
      </w:tr>
      <w:tr w:rsidR="003F1939" w:rsidRPr="00C359AC" w14:paraId="1CE12E6B" w14:textId="77777777" w:rsidTr="004E2ED5">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5E003635"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492C82B8" w14:textId="77777777" w:rsidR="003F1939" w:rsidRPr="00C359AC" w:rsidRDefault="00015F19" w:rsidP="004E2ED5">
            <w:pPr>
              <w:tabs>
                <w:tab w:val="left" w:pos="2820"/>
              </w:tabs>
              <w:spacing w:after="0"/>
              <w:rPr>
                <w:rFonts w:cstheme="minorHAnsi"/>
                <w:color w:val="000000"/>
                <w:sz w:val="18"/>
                <w:szCs w:val="18"/>
              </w:rPr>
            </w:pPr>
            <w:hyperlink r:id="rId51" w:tgtFrame="_blank" w:history="1">
              <w:r w:rsidR="003F1939" w:rsidRPr="00C359AC">
                <w:rPr>
                  <w:rStyle w:val="Hyperlink"/>
                  <w:rFonts w:cstheme="minorHAnsi"/>
                  <w:sz w:val="18"/>
                  <w:szCs w:val="18"/>
                </w:rPr>
                <w:t>Statut HOO-a 9.7.2012.</w:t>
              </w:r>
            </w:hyperlink>
            <w:r w:rsidR="003F1939" w:rsidRPr="00C359AC">
              <w:rPr>
                <w:rFonts w:cstheme="minorHAnsi"/>
                <w:sz w:val="18"/>
                <w:szCs w:val="18"/>
              </w:rPr>
              <w:t>, p</w:t>
            </w:r>
            <w:r w:rsidR="003F1939" w:rsidRPr="00C359AC">
              <w:rPr>
                <w:rFonts w:cstheme="minorHAnsi"/>
                <w:color w:val="000000"/>
                <w:sz w:val="18"/>
                <w:szCs w:val="18"/>
              </w:rPr>
              <w:t xml:space="preserve">ročišćeni tekst 09.07. 2012. dostupno na </w:t>
            </w:r>
            <w:hyperlink r:id="rId52" w:history="1">
              <w:r w:rsidR="003F1939" w:rsidRPr="00C359AC">
                <w:rPr>
                  <w:rStyle w:val="Hyperlink"/>
                  <w:rFonts w:cstheme="minorHAnsi"/>
                  <w:sz w:val="18"/>
                  <w:szCs w:val="18"/>
                </w:rPr>
                <w:t>www.hoo.hr/dokumeneti</w:t>
              </w:r>
            </w:hyperlink>
          </w:p>
        </w:tc>
        <w:tc>
          <w:tcPr>
            <w:tcW w:w="1244" w:type="dxa"/>
            <w:gridSpan w:val="2"/>
            <w:tcBorders>
              <w:left w:val="single" w:sz="8" w:space="0" w:color="auto"/>
              <w:right w:val="single" w:sz="8" w:space="0" w:color="auto"/>
            </w:tcBorders>
            <w:shd w:val="clear" w:color="auto" w:fill="auto"/>
            <w:tcMar>
              <w:left w:w="57" w:type="dxa"/>
              <w:right w:w="57" w:type="dxa"/>
            </w:tcMar>
          </w:tcPr>
          <w:p w14:paraId="4B9FA329"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46433F53" w14:textId="77777777" w:rsidR="003F1939" w:rsidRPr="00C359AC" w:rsidRDefault="003F1939" w:rsidP="004E2ED5">
            <w:pPr>
              <w:tabs>
                <w:tab w:val="left" w:pos="2820"/>
              </w:tabs>
              <w:spacing w:after="0"/>
              <w:jc w:val="center"/>
              <w:rPr>
                <w:rFonts w:cstheme="minorHAnsi"/>
                <w:color w:val="000000"/>
                <w:sz w:val="18"/>
                <w:szCs w:val="18"/>
              </w:rPr>
            </w:pPr>
            <w:r w:rsidRPr="00C359AC">
              <w:rPr>
                <w:rFonts w:cstheme="minorHAnsi"/>
                <w:sz w:val="18"/>
                <w:szCs w:val="18"/>
              </w:rPr>
              <w:t>1</w:t>
            </w:r>
          </w:p>
        </w:tc>
      </w:tr>
      <w:tr w:rsidR="003F1939" w:rsidRPr="00C359AC" w14:paraId="691AFB3E" w14:textId="77777777" w:rsidTr="004E2ED5">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05BE7B7E"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77944239" w14:textId="77777777" w:rsidR="003F1939" w:rsidRPr="00C359AC" w:rsidRDefault="003F1939" w:rsidP="004E2ED5">
            <w:pPr>
              <w:tabs>
                <w:tab w:val="left" w:pos="2820"/>
              </w:tabs>
              <w:spacing w:after="0"/>
              <w:rPr>
                <w:rFonts w:cstheme="minorHAnsi"/>
                <w:sz w:val="18"/>
                <w:szCs w:val="18"/>
              </w:rPr>
            </w:pPr>
            <w:r w:rsidRPr="00C359AC">
              <w:rPr>
                <w:rFonts w:cstheme="minorHAnsi"/>
                <w:color w:val="000000"/>
                <w:sz w:val="18"/>
                <w:szCs w:val="18"/>
              </w:rPr>
              <w:t>Zakon o športu RH NN 71/06,150/08,124/10, 124/11, 86/12, 94/13, dostupno na http://public.mzos.hr/Default.aspx?sec=2379</w:t>
            </w:r>
          </w:p>
        </w:tc>
        <w:tc>
          <w:tcPr>
            <w:tcW w:w="1244" w:type="dxa"/>
            <w:gridSpan w:val="2"/>
            <w:tcBorders>
              <w:left w:val="single" w:sz="8" w:space="0" w:color="auto"/>
              <w:right w:val="single" w:sz="8" w:space="0" w:color="auto"/>
            </w:tcBorders>
            <w:shd w:val="clear" w:color="auto" w:fill="auto"/>
            <w:tcMar>
              <w:left w:w="57" w:type="dxa"/>
              <w:right w:w="57" w:type="dxa"/>
            </w:tcMar>
          </w:tcPr>
          <w:p w14:paraId="0DBD806B" w14:textId="77777777" w:rsidR="003F1939" w:rsidRPr="00C359AC" w:rsidRDefault="00DD0B27" w:rsidP="004E2ED5">
            <w:pPr>
              <w:tabs>
                <w:tab w:val="left" w:pos="2820"/>
              </w:tabs>
              <w:spacing w:after="0"/>
              <w:jc w:val="center"/>
              <w:rPr>
                <w:rFonts w:cstheme="minorHAnsi"/>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39F43827" w14:textId="77777777" w:rsidR="003F1939" w:rsidRPr="00C359AC" w:rsidRDefault="003F1939" w:rsidP="004E2ED5">
            <w:pPr>
              <w:tabs>
                <w:tab w:val="left" w:pos="2820"/>
              </w:tabs>
              <w:spacing w:after="0"/>
              <w:jc w:val="center"/>
              <w:rPr>
                <w:rFonts w:cstheme="minorHAnsi"/>
                <w:sz w:val="18"/>
                <w:szCs w:val="18"/>
              </w:rPr>
            </w:pPr>
            <w:r w:rsidRPr="00C359AC">
              <w:rPr>
                <w:rFonts w:cstheme="minorHAnsi"/>
                <w:sz w:val="18"/>
                <w:szCs w:val="18"/>
              </w:rPr>
              <w:t>1</w:t>
            </w:r>
          </w:p>
        </w:tc>
      </w:tr>
      <w:tr w:rsidR="003F1939" w:rsidRPr="00C359AC" w14:paraId="1F6B1429" w14:textId="77777777" w:rsidTr="004E2ED5">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4B2579E0"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77C165FB"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Zakon o športskoj inspekciji NN86/12 dostupno na http://public.mzos.hr/Default.aspx?sec=2379</w:t>
            </w:r>
          </w:p>
        </w:tc>
        <w:tc>
          <w:tcPr>
            <w:tcW w:w="1244" w:type="dxa"/>
            <w:gridSpan w:val="2"/>
            <w:tcBorders>
              <w:left w:val="single" w:sz="8" w:space="0" w:color="auto"/>
              <w:right w:val="single" w:sz="8" w:space="0" w:color="auto"/>
            </w:tcBorders>
            <w:shd w:val="clear" w:color="auto" w:fill="auto"/>
            <w:tcMar>
              <w:left w:w="57" w:type="dxa"/>
              <w:right w:w="57" w:type="dxa"/>
            </w:tcMar>
          </w:tcPr>
          <w:p w14:paraId="517245B2" w14:textId="77777777" w:rsidR="003F1939" w:rsidRPr="00C359AC" w:rsidRDefault="00DD0B27" w:rsidP="004E2ED5">
            <w:pPr>
              <w:tabs>
                <w:tab w:val="left" w:pos="2820"/>
              </w:tabs>
              <w:spacing w:after="0"/>
              <w:jc w:val="center"/>
              <w:rPr>
                <w:rFonts w:cstheme="minorHAnsi"/>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27E88CB7" w14:textId="77777777" w:rsidR="003F1939" w:rsidRPr="00C359AC" w:rsidRDefault="003F1939" w:rsidP="004E2ED5">
            <w:pPr>
              <w:tabs>
                <w:tab w:val="left" w:pos="2820"/>
              </w:tabs>
              <w:spacing w:after="0"/>
              <w:jc w:val="center"/>
              <w:rPr>
                <w:rFonts w:cstheme="minorHAnsi"/>
                <w:sz w:val="18"/>
                <w:szCs w:val="18"/>
              </w:rPr>
            </w:pPr>
            <w:r w:rsidRPr="00C359AC">
              <w:rPr>
                <w:rFonts w:cstheme="minorHAnsi"/>
                <w:sz w:val="18"/>
                <w:szCs w:val="18"/>
              </w:rPr>
              <w:t>1</w:t>
            </w:r>
          </w:p>
        </w:tc>
      </w:tr>
      <w:tr w:rsidR="003F1939" w:rsidRPr="00C359AC" w14:paraId="52FB8D9A" w14:textId="77777777" w:rsidTr="004E2ED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9F12DE7"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bottom w:val="single" w:sz="12" w:space="0" w:color="auto"/>
              <w:right w:val="single" w:sz="8" w:space="0" w:color="auto"/>
            </w:tcBorders>
            <w:shd w:val="clear" w:color="auto" w:fill="auto"/>
            <w:tcMar>
              <w:left w:w="57" w:type="dxa"/>
              <w:right w:w="57" w:type="dxa"/>
            </w:tcMar>
          </w:tcPr>
          <w:p w14:paraId="647ADBEB"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Zakon o športskoj inspekciji NN86/12 dostupno na http://public.mzos.hr/Default.aspx?sec=2379</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14:paraId="5853C0E1"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14:paraId="201B50E8" w14:textId="77777777" w:rsidR="003F1939" w:rsidRPr="00C359AC" w:rsidRDefault="003F1939" w:rsidP="004E2ED5">
            <w:pPr>
              <w:tabs>
                <w:tab w:val="left" w:pos="2820"/>
              </w:tabs>
              <w:spacing w:after="0"/>
              <w:jc w:val="center"/>
              <w:rPr>
                <w:rFonts w:cstheme="minorHAnsi"/>
                <w:color w:val="000000"/>
                <w:sz w:val="18"/>
                <w:szCs w:val="18"/>
              </w:rPr>
            </w:pPr>
            <w:r w:rsidRPr="00C359AC">
              <w:rPr>
                <w:rFonts w:cstheme="minorHAnsi"/>
                <w:sz w:val="18"/>
                <w:szCs w:val="18"/>
              </w:rPr>
              <w:t>1</w:t>
            </w:r>
          </w:p>
        </w:tc>
      </w:tr>
      <w:tr w:rsidR="003F1939" w:rsidRPr="00C359AC" w14:paraId="07844837" w14:textId="77777777" w:rsidTr="004E2ED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7742510" w14:textId="77777777" w:rsidR="003F1939" w:rsidRPr="00C359AC" w:rsidRDefault="003F1939" w:rsidP="004E2ED5">
            <w:pPr>
              <w:tabs>
                <w:tab w:val="left" w:pos="567"/>
              </w:tabs>
              <w:spacing w:after="0" w:line="240" w:lineRule="auto"/>
              <w:rPr>
                <w:rFonts w:cstheme="minorHAnsi"/>
                <w:color w:val="000000"/>
                <w:sz w:val="18"/>
                <w:szCs w:val="18"/>
              </w:rPr>
            </w:pPr>
            <w:r w:rsidRPr="00C359AC">
              <w:rPr>
                <w:rFonts w:cstheme="minorHAnsi"/>
                <w:color w:val="000000"/>
                <w:sz w:val="18"/>
                <w:szCs w:val="18"/>
              </w:rPr>
              <w:t xml:space="preserve">Dopunska literatura </w:t>
            </w:r>
          </w:p>
          <w:p w14:paraId="5DBEA1AA" w14:textId="77777777" w:rsidR="003F1939" w:rsidRPr="00C359AC" w:rsidRDefault="003F1939" w:rsidP="004E2ED5">
            <w:pPr>
              <w:tabs>
                <w:tab w:val="left" w:pos="567"/>
              </w:tabs>
              <w:spacing w:after="0" w:line="240" w:lineRule="auto"/>
              <w:rPr>
                <w:rFonts w:cstheme="minorHAns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754CE234" w14:textId="77777777" w:rsidR="003F1939" w:rsidRPr="00C359AC" w:rsidRDefault="003F1939" w:rsidP="004E2ED5">
            <w:pPr>
              <w:pStyle w:val="NormalWeb"/>
              <w:spacing w:before="0" w:beforeAutospacing="0" w:after="0" w:afterAutospacing="0"/>
              <w:rPr>
                <w:rFonts w:asciiTheme="minorHAnsi" w:hAnsiTheme="minorHAnsi" w:cstheme="minorHAnsi"/>
                <w:sz w:val="18"/>
                <w:szCs w:val="18"/>
              </w:rPr>
            </w:pPr>
            <w:r w:rsidRPr="00C359AC">
              <w:rPr>
                <w:rFonts w:asciiTheme="minorHAnsi" w:hAnsiTheme="minorHAnsi" w:cstheme="minorHAnsi"/>
                <w:sz w:val="18"/>
                <w:szCs w:val="18"/>
              </w:rPr>
              <w:t xml:space="preserve">Zakon o udrugama, </w:t>
            </w:r>
            <w:hyperlink r:id="rId53" w:history="1">
              <w:r w:rsidRPr="00C359AC">
                <w:rPr>
                  <w:rStyle w:val="Hyperlink"/>
                  <w:rFonts w:asciiTheme="minorHAnsi" w:hAnsiTheme="minorHAnsi" w:cstheme="minorHAnsi"/>
                  <w:sz w:val="18"/>
                  <w:szCs w:val="18"/>
                </w:rPr>
                <w:t>NN 88/2001</w:t>
              </w:r>
            </w:hyperlink>
            <w:r w:rsidRPr="00C359AC">
              <w:rPr>
                <w:rFonts w:asciiTheme="minorHAnsi" w:hAnsiTheme="minorHAnsi" w:cstheme="minorHAnsi"/>
                <w:sz w:val="18"/>
                <w:szCs w:val="18"/>
              </w:rPr>
              <w:t xml:space="preserve">, </w:t>
            </w:r>
            <w:hyperlink r:id="rId54" w:history="1">
              <w:r w:rsidRPr="00C359AC">
                <w:rPr>
                  <w:rStyle w:val="Hyperlink"/>
                  <w:rFonts w:asciiTheme="minorHAnsi" w:hAnsiTheme="minorHAnsi" w:cstheme="minorHAnsi"/>
                  <w:sz w:val="18"/>
                  <w:szCs w:val="18"/>
                </w:rPr>
                <w:t>11/2002</w:t>
              </w:r>
            </w:hyperlink>
            <w:r w:rsidRPr="00C359AC">
              <w:rPr>
                <w:rFonts w:asciiTheme="minorHAnsi" w:hAnsiTheme="minorHAnsi" w:cstheme="minorHAnsi"/>
                <w:sz w:val="18"/>
                <w:szCs w:val="18"/>
              </w:rPr>
              <w:t>, 16/2007</w:t>
            </w:r>
          </w:p>
          <w:p w14:paraId="218ED0DD" w14:textId="77777777" w:rsidR="003F1939" w:rsidRPr="00C359AC" w:rsidRDefault="003F1939" w:rsidP="004E2ED5">
            <w:pPr>
              <w:pStyle w:val="NormalWeb"/>
              <w:spacing w:before="0" w:beforeAutospacing="0" w:after="0" w:afterAutospacing="0"/>
              <w:rPr>
                <w:rFonts w:asciiTheme="minorHAnsi" w:hAnsiTheme="minorHAnsi" w:cstheme="minorHAnsi"/>
                <w:sz w:val="18"/>
                <w:szCs w:val="18"/>
              </w:rPr>
            </w:pPr>
            <w:r w:rsidRPr="00C359AC">
              <w:rPr>
                <w:rFonts w:asciiTheme="minorHAnsi" w:hAnsiTheme="minorHAnsi" w:cstheme="minorHAnsi"/>
                <w:sz w:val="18"/>
                <w:szCs w:val="18"/>
              </w:rPr>
              <w:t xml:space="preserve">Pravilnik o Registru profesionalnih sportskih klubova NN11707 </w:t>
            </w:r>
          </w:p>
          <w:p w14:paraId="7EEF7E61"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 xml:space="preserve">Pravilnik o registru sportskih djelatnosti 112/06 </w:t>
            </w:r>
          </w:p>
          <w:p w14:paraId="44D0561C"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Pravilnik o djelokrugu i načinu rada povjerenstva za profesionalne sportske klubove NN11/07</w:t>
            </w:r>
          </w:p>
        </w:tc>
      </w:tr>
      <w:tr w:rsidR="003F1939" w:rsidRPr="00C359AC" w14:paraId="2AE680DE" w14:textId="77777777" w:rsidTr="004E2ED5">
        <w:tc>
          <w:tcPr>
            <w:tcW w:w="1912" w:type="dxa"/>
            <w:gridSpan w:val="2"/>
            <w:tcBorders>
              <w:left w:val="single" w:sz="12" w:space="0" w:color="auto"/>
            </w:tcBorders>
            <w:shd w:val="clear" w:color="auto" w:fill="CCFFFF"/>
            <w:tcMar>
              <w:left w:w="57" w:type="dxa"/>
              <w:right w:w="57" w:type="dxa"/>
            </w:tcMar>
            <w:vAlign w:val="center"/>
          </w:tcPr>
          <w:p w14:paraId="78D329DD" w14:textId="77777777" w:rsidR="003F1939" w:rsidRPr="00C359AC" w:rsidRDefault="003F1939" w:rsidP="004E2ED5">
            <w:pPr>
              <w:tabs>
                <w:tab w:val="left" w:pos="567"/>
              </w:tabs>
              <w:spacing w:after="0" w:line="240" w:lineRule="auto"/>
              <w:rPr>
                <w:rFonts w:cstheme="minorHAnsi"/>
                <w:color w:val="000000"/>
                <w:sz w:val="18"/>
                <w:szCs w:val="18"/>
              </w:rPr>
            </w:pPr>
            <w:r w:rsidRPr="00C359AC">
              <w:rPr>
                <w:rFonts w:cstheme="minorHAnsi"/>
                <w:color w:val="000000"/>
                <w:sz w:val="18"/>
                <w:szCs w:val="18"/>
              </w:rPr>
              <w:t xml:space="preserve">Načini praćenja kvalitete koji </w:t>
            </w:r>
            <w:r w:rsidRPr="00C359AC">
              <w:rPr>
                <w:rFonts w:cstheme="minorHAnsi"/>
                <w:color w:val="000000"/>
                <w:sz w:val="18"/>
                <w:szCs w:val="18"/>
              </w:rPr>
              <w:lastRenderedPageBreak/>
              <w:t>osiguravaju stjecanje utvrđenih ishoda učenja</w:t>
            </w:r>
          </w:p>
        </w:tc>
        <w:tc>
          <w:tcPr>
            <w:tcW w:w="7552" w:type="dxa"/>
            <w:gridSpan w:val="12"/>
            <w:tcBorders>
              <w:right w:val="single" w:sz="12" w:space="0" w:color="auto"/>
            </w:tcBorders>
            <w:tcMar>
              <w:left w:w="57" w:type="dxa"/>
              <w:right w:w="57" w:type="dxa"/>
            </w:tcMar>
          </w:tcPr>
          <w:p w14:paraId="57F9F2DA" w14:textId="77777777" w:rsidR="003F1939" w:rsidRPr="00C359AC" w:rsidRDefault="003F1939" w:rsidP="004E2ED5">
            <w:pPr>
              <w:tabs>
                <w:tab w:val="left" w:pos="2820"/>
              </w:tabs>
              <w:spacing w:after="0"/>
              <w:rPr>
                <w:rFonts w:cstheme="minorHAnsi"/>
                <w:sz w:val="18"/>
                <w:szCs w:val="18"/>
              </w:rPr>
            </w:pPr>
            <w:r w:rsidRPr="00C359AC">
              <w:rPr>
                <w:rFonts w:cstheme="minorHAnsi"/>
                <w:noProof/>
                <w:sz w:val="18"/>
                <w:szCs w:val="18"/>
              </w:rPr>
              <w:lastRenderedPageBreak/>
              <w:t>Studentska evaluacija (anonimna anketa) na kraju semestra</w:t>
            </w:r>
          </w:p>
        </w:tc>
      </w:tr>
      <w:tr w:rsidR="003F1939" w:rsidRPr="00C359AC" w14:paraId="34C9FF09"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7EA9F29" w14:textId="77777777" w:rsidR="003F1939" w:rsidRPr="00C359AC" w:rsidRDefault="003F1939" w:rsidP="004E2ED5">
            <w:pPr>
              <w:tabs>
                <w:tab w:val="left" w:pos="567"/>
              </w:tabs>
              <w:spacing w:after="0" w:line="240" w:lineRule="auto"/>
              <w:rPr>
                <w:rFonts w:cstheme="minorHAnsi"/>
                <w:color w:val="000000"/>
                <w:sz w:val="18"/>
                <w:szCs w:val="18"/>
              </w:rPr>
            </w:pPr>
            <w:r w:rsidRPr="00C359AC">
              <w:rPr>
                <w:rFonts w:cstheme="minorHAns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2EE8D1EB" w14:textId="77777777" w:rsidR="003F1939" w:rsidRPr="00C359AC" w:rsidRDefault="00DD0B27" w:rsidP="004E2ED5">
            <w:pPr>
              <w:tabs>
                <w:tab w:val="left" w:pos="2820"/>
              </w:tabs>
              <w:spacing w:after="0"/>
              <w:rPr>
                <w:rFonts w:cstheme="minorHAnsi"/>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bl>
    <w:p w14:paraId="4449CDDE" w14:textId="0248FF8E" w:rsidR="003F1939" w:rsidRPr="00C359AC" w:rsidRDefault="003F1939" w:rsidP="003F1939">
      <w:pPr>
        <w:spacing w:after="0" w:line="240" w:lineRule="auto"/>
        <w:jc w:val="both"/>
        <w:rPr>
          <w:rFonts w:cstheme="minorHAnsi"/>
          <w:sz w:val="20"/>
          <w:szCs w:val="20"/>
        </w:rPr>
      </w:pPr>
    </w:p>
    <w:p w14:paraId="4580AC73" w14:textId="746484A7" w:rsidR="00443864" w:rsidRPr="00C359AC" w:rsidRDefault="00443864" w:rsidP="003F1939">
      <w:pPr>
        <w:spacing w:after="0" w:line="240" w:lineRule="auto"/>
        <w:jc w:val="both"/>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3F1939" w:rsidRPr="00C359AC" w14:paraId="2E24D4F8" w14:textId="77777777" w:rsidTr="004E2ED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F82D4E2" w14:textId="1EEA997D" w:rsidR="003F1939" w:rsidRPr="00C359AC" w:rsidRDefault="003F1939" w:rsidP="004E2ED5">
            <w:pPr>
              <w:spacing w:before="60" w:after="60" w:line="240" w:lineRule="auto"/>
              <w:ind w:left="397" w:hanging="397"/>
              <w:rPr>
                <w:rFonts w:cstheme="minorHAnsi"/>
                <w:b/>
                <w:sz w:val="18"/>
                <w:szCs w:val="18"/>
              </w:rPr>
            </w:pPr>
            <w:r w:rsidRPr="00C359AC">
              <w:rPr>
                <w:rFonts w:cstheme="minorHAnsi"/>
                <w:b/>
                <w:sz w:val="18"/>
                <w:szCs w:val="18"/>
              </w:rPr>
              <w:t>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392DD3D8" w14:textId="42E26F42" w:rsidR="003F1939" w:rsidRPr="00C359AC" w:rsidRDefault="0011769A" w:rsidP="004E2ED5">
            <w:pPr>
              <w:spacing w:before="60" w:after="60" w:line="240" w:lineRule="auto"/>
              <w:ind w:left="397" w:hanging="397"/>
              <w:rPr>
                <w:rFonts w:cstheme="minorHAnsi"/>
                <w:b/>
                <w:sz w:val="18"/>
                <w:szCs w:val="18"/>
              </w:rPr>
            </w:pPr>
            <w:r w:rsidRPr="00C359AC">
              <w:rPr>
                <w:rFonts w:cstheme="minorHAnsi"/>
                <w:b/>
                <w:sz w:val="18"/>
                <w:szCs w:val="18"/>
              </w:rPr>
              <w:t>POSLOVNI  ENGLESKI JEZIK U KINEZIOLOGIJI I SPORTU</w:t>
            </w:r>
          </w:p>
        </w:tc>
      </w:tr>
      <w:tr w:rsidR="003F1939" w:rsidRPr="00C359AC" w14:paraId="791463CA" w14:textId="77777777" w:rsidTr="004E2ED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60AFD38" w14:textId="77777777" w:rsidR="003F1939" w:rsidRPr="00C359AC" w:rsidRDefault="003F1939" w:rsidP="004E2ED5">
            <w:pPr>
              <w:spacing w:after="0" w:line="240" w:lineRule="auto"/>
              <w:rPr>
                <w:rStyle w:val="Strong"/>
                <w:rFonts w:cstheme="minorHAnsi"/>
                <w:b w:val="0"/>
                <w:sz w:val="18"/>
                <w:szCs w:val="18"/>
              </w:rPr>
            </w:pPr>
            <w:r w:rsidRPr="00C359AC">
              <w:rPr>
                <w:rStyle w:val="Strong"/>
                <w:rFonts w:cstheme="minorHAns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7EA11FFC" w14:textId="77777777" w:rsidR="003F1939" w:rsidRPr="00C359AC" w:rsidRDefault="003F1939" w:rsidP="004E2ED5">
            <w:pPr>
              <w:spacing w:after="0" w:line="240" w:lineRule="auto"/>
              <w:rPr>
                <w:rFonts w:cstheme="minorHAnsi"/>
                <w:sz w:val="18"/>
                <w:szCs w:val="18"/>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0655142A"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08F34E6D"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2.</w:t>
            </w:r>
          </w:p>
        </w:tc>
      </w:tr>
      <w:tr w:rsidR="003F1939" w:rsidRPr="00C359AC" w14:paraId="316AB4E7"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E45456E" w14:textId="77777777" w:rsidR="003F1939" w:rsidRPr="00C359AC" w:rsidRDefault="003F1939" w:rsidP="004E2ED5">
            <w:pPr>
              <w:spacing w:after="0" w:line="240" w:lineRule="auto"/>
              <w:rPr>
                <w:rFonts w:cstheme="minorHAnsi"/>
                <w:sz w:val="18"/>
                <w:szCs w:val="18"/>
              </w:rPr>
            </w:pPr>
            <w:r w:rsidRPr="00C359AC">
              <w:rPr>
                <w:rStyle w:val="Strong"/>
                <w:rFonts w:cstheme="minorHAns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628548FA" w14:textId="237D27F8" w:rsidR="003F1939" w:rsidRPr="00C359AC" w:rsidRDefault="00B340FC" w:rsidP="004E2ED5">
            <w:pPr>
              <w:spacing w:after="0" w:line="240" w:lineRule="auto"/>
              <w:rPr>
                <w:rFonts w:cstheme="minorHAnsi"/>
                <w:sz w:val="18"/>
                <w:szCs w:val="18"/>
              </w:rPr>
            </w:pPr>
            <w:r w:rsidRPr="00C359AC">
              <w:rPr>
                <w:rFonts w:cstheme="minorHAnsi"/>
                <w:sz w:val="18"/>
                <w:szCs w:val="18"/>
              </w:rPr>
              <w:t xml:space="preserve">Ivana </w:t>
            </w:r>
            <w:r w:rsidR="0011769A">
              <w:rPr>
                <w:rFonts w:cstheme="minorHAnsi"/>
                <w:sz w:val="18"/>
                <w:szCs w:val="18"/>
              </w:rPr>
              <w:t>Bavčević</w:t>
            </w:r>
            <w:r w:rsidRPr="00C359AC">
              <w:rPr>
                <w:rFonts w:cstheme="minorHAnsi"/>
                <w:sz w:val="18"/>
                <w:szCs w:val="18"/>
              </w:rPr>
              <w:t>,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2E4D8B9E"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6FF1FC58"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6</w:t>
            </w:r>
          </w:p>
        </w:tc>
      </w:tr>
      <w:tr w:rsidR="003F1939" w:rsidRPr="00C359AC" w14:paraId="2B2883A1" w14:textId="77777777" w:rsidTr="004E2ED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65AAE259"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Suradnici</w:t>
            </w:r>
          </w:p>
        </w:tc>
        <w:tc>
          <w:tcPr>
            <w:tcW w:w="2502" w:type="dxa"/>
            <w:gridSpan w:val="3"/>
            <w:vMerge w:val="restart"/>
            <w:tcBorders>
              <w:right w:val="single" w:sz="12" w:space="0" w:color="auto"/>
            </w:tcBorders>
            <w:tcMar>
              <w:left w:w="57" w:type="dxa"/>
              <w:right w:w="57" w:type="dxa"/>
            </w:tcMar>
            <w:vAlign w:val="center"/>
          </w:tcPr>
          <w:p w14:paraId="67BA67C4" w14:textId="77777777" w:rsidR="003F1939" w:rsidRPr="00C359AC" w:rsidRDefault="003F1939" w:rsidP="004E2ED5">
            <w:pPr>
              <w:spacing w:after="0" w:line="240" w:lineRule="auto"/>
              <w:rPr>
                <w:rFonts w:cstheme="minorHAns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752BB892"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2954A83C"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P</w:t>
            </w:r>
          </w:p>
        </w:tc>
        <w:tc>
          <w:tcPr>
            <w:tcW w:w="706" w:type="dxa"/>
            <w:gridSpan w:val="2"/>
            <w:tcBorders>
              <w:bottom w:val="single" w:sz="12" w:space="0" w:color="auto"/>
              <w:right w:val="single" w:sz="12" w:space="0" w:color="auto"/>
            </w:tcBorders>
            <w:vAlign w:val="center"/>
          </w:tcPr>
          <w:p w14:paraId="2FC6CE8E"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S</w:t>
            </w:r>
          </w:p>
        </w:tc>
        <w:tc>
          <w:tcPr>
            <w:tcW w:w="712" w:type="dxa"/>
            <w:tcBorders>
              <w:bottom w:val="single" w:sz="12" w:space="0" w:color="auto"/>
              <w:right w:val="single" w:sz="12" w:space="0" w:color="auto"/>
            </w:tcBorders>
            <w:vAlign w:val="center"/>
          </w:tcPr>
          <w:p w14:paraId="78EEDF5F"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KV</w:t>
            </w:r>
          </w:p>
        </w:tc>
        <w:tc>
          <w:tcPr>
            <w:tcW w:w="618" w:type="dxa"/>
            <w:tcBorders>
              <w:bottom w:val="single" w:sz="12" w:space="0" w:color="auto"/>
              <w:right w:val="single" w:sz="12" w:space="0" w:color="auto"/>
            </w:tcBorders>
            <w:vAlign w:val="center"/>
          </w:tcPr>
          <w:p w14:paraId="7EFC2BC8" w14:textId="77777777" w:rsidR="003F1939" w:rsidRPr="00C359AC" w:rsidRDefault="003F1939" w:rsidP="004E2ED5">
            <w:pPr>
              <w:spacing w:after="0" w:line="240" w:lineRule="auto"/>
              <w:jc w:val="center"/>
              <w:rPr>
                <w:rFonts w:cstheme="minorHAnsi"/>
                <w:sz w:val="18"/>
                <w:szCs w:val="18"/>
              </w:rPr>
            </w:pPr>
          </w:p>
        </w:tc>
      </w:tr>
      <w:tr w:rsidR="003F1939" w:rsidRPr="00C359AC" w14:paraId="61E60CA9" w14:textId="77777777" w:rsidTr="004E2ED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4C4E8796" w14:textId="77777777" w:rsidR="003F1939" w:rsidRPr="00C359AC" w:rsidRDefault="003F1939" w:rsidP="004E2ED5">
            <w:pPr>
              <w:spacing w:after="0" w:line="240" w:lineRule="auto"/>
              <w:rPr>
                <w:rFonts w:cstheme="minorHAns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7BB465FF" w14:textId="77777777" w:rsidR="003F1939" w:rsidRPr="00C359AC" w:rsidRDefault="003F1939" w:rsidP="004E2ED5">
            <w:pPr>
              <w:spacing w:after="0" w:line="240" w:lineRule="auto"/>
              <w:rPr>
                <w:rFonts w:cstheme="min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52B9E60A" w14:textId="77777777" w:rsidR="003F1939" w:rsidRPr="00C359AC" w:rsidRDefault="003F1939" w:rsidP="004E2ED5">
            <w:pPr>
              <w:spacing w:after="0" w:line="240" w:lineRule="auto"/>
              <w:rPr>
                <w:rFonts w:cstheme="min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40BAF7F5"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18</w:t>
            </w:r>
          </w:p>
        </w:tc>
        <w:tc>
          <w:tcPr>
            <w:tcW w:w="706" w:type="dxa"/>
            <w:gridSpan w:val="2"/>
            <w:tcBorders>
              <w:bottom w:val="single" w:sz="12" w:space="0" w:color="auto"/>
              <w:right w:val="single" w:sz="12" w:space="0" w:color="auto"/>
            </w:tcBorders>
            <w:vAlign w:val="center"/>
          </w:tcPr>
          <w:p w14:paraId="5FC7422D"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 xml:space="preserve"> 42</w:t>
            </w:r>
          </w:p>
        </w:tc>
        <w:tc>
          <w:tcPr>
            <w:tcW w:w="712" w:type="dxa"/>
            <w:tcBorders>
              <w:bottom w:val="single" w:sz="12" w:space="0" w:color="auto"/>
              <w:right w:val="single" w:sz="12" w:space="0" w:color="auto"/>
            </w:tcBorders>
            <w:vAlign w:val="center"/>
          </w:tcPr>
          <w:p w14:paraId="7A429FD2" w14:textId="77777777" w:rsidR="003F1939" w:rsidRPr="00C359AC" w:rsidRDefault="003F1939" w:rsidP="004E2ED5">
            <w:pPr>
              <w:spacing w:after="0" w:line="240" w:lineRule="auto"/>
              <w:rPr>
                <w:rFonts w:cstheme="minorHAnsi"/>
                <w:sz w:val="18"/>
                <w:szCs w:val="18"/>
              </w:rPr>
            </w:pPr>
          </w:p>
        </w:tc>
        <w:tc>
          <w:tcPr>
            <w:tcW w:w="618" w:type="dxa"/>
            <w:tcBorders>
              <w:bottom w:val="single" w:sz="12" w:space="0" w:color="auto"/>
              <w:right w:val="single" w:sz="12" w:space="0" w:color="auto"/>
            </w:tcBorders>
            <w:vAlign w:val="center"/>
          </w:tcPr>
          <w:p w14:paraId="68FA3592" w14:textId="77777777" w:rsidR="003F1939" w:rsidRPr="00C359AC" w:rsidRDefault="003F1939" w:rsidP="004E2ED5">
            <w:pPr>
              <w:spacing w:after="0" w:line="240" w:lineRule="auto"/>
              <w:jc w:val="center"/>
              <w:rPr>
                <w:rFonts w:cstheme="minorHAnsi"/>
                <w:sz w:val="18"/>
                <w:szCs w:val="18"/>
              </w:rPr>
            </w:pPr>
          </w:p>
        </w:tc>
      </w:tr>
      <w:tr w:rsidR="003F1939" w:rsidRPr="00C359AC" w14:paraId="11A7EB6D"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1809B71"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4DD8150B" w14:textId="352B4121" w:rsidR="003F1939" w:rsidRPr="00C359AC" w:rsidRDefault="003F1939" w:rsidP="004E2ED5">
            <w:pPr>
              <w:spacing w:after="0" w:line="240" w:lineRule="auto"/>
              <w:rPr>
                <w:rFonts w:cstheme="minorHAnsi"/>
                <w:sz w:val="18"/>
                <w:szCs w:val="18"/>
              </w:rPr>
            </w:pPr>
            <w:r w:rsidRPr="00C359AC">
              <w:rPr>
                <w:rFonts w:cstheme="minorHAnsi"/>
                <w:sz w:val="18"/>
                <w:szCs w:val="18"/>
              </w:rPr>
              <w:t xml:space="preserve">Obavezni </w:t>
            </w:r>
            <w:r w:rsidR="0011769A">
              <w:rPr>
                <w:rFonts w:cstheme="minorHAnsi"/>
                <w:sz w:val="18"/>
                <w:szCs w:val="18"/>
              </w:rPr>
              <w:t>zajednički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75AC1C69"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66CAEB0B" w14:textId="77777777" w:rsidR="003F1939" w:rsidRPr="00C359AC" w:rsidRDefault="003F1939" w:rsidP="004E2ED5">
            <w:pPr>
              <w:spacing w:after="0" w:line="240" w:lineRule="auto"/>
              <w:jc w:val="center"/>
              <w:rPr>
                <w:rFonts w:cstheme="minorHAnsi"/>
                <w:sz w:val="18"/>
                <w:szCs w:val="18"/>
              </w:rPr>
            </w:pPr>
          </w:p>
        </w:tc>
      </w:tr>
      <w:tr w:rsidR="003F1939" w:rsidRPr="00C359AC" w14:paraId="7005FE87" w14:textId="77777777" w:rsidTr="004E2ED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1FF73AF" w14:textId="77777777" w:rsidR="003F1939" w:rsidRPr="00C359AC" w:rsidRDefault="003F1939" w:rsidP="004E2ED5">
            <w:pPr>
              <w:tabs>
                <w:tab w:val="left" w:pos="2820"/>
              </w:tabs>
              <w:spacing w:after="0"/>
              <w:jc w:val="center"/>
              <w:rPr>
                <w:rFonts w:cstheme="minorHAnsi"/>
                <w:b/>
                <w:sz w:val="18"/>
                <w:szCs w:val="18"/>
              </w:rPr>
            </w:pPr>
            <w:r w:rsidRPr="00C359AC">
              <w:rPr>
                <w:rFonts w:cstheme="minorHAnsi"/>
                <w:b/>
                <w:sz w:val="18"/>
                <w:szCs w:val="18"/>
              </w:rPr>
              <w:t>OPIS PREDMETA</w:t>
            </w:r>
          </w:p>
        </w:tc>
      </w:tr>
      <w:tr w:rsidR="003F1939" w:rsidRPr="00C359AC" w14:paraId="4EA47F30" w14:textId="77777777" w:rsidTr="004E2ED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310267EC" w14:textId="77777777" w:rsidR="003F1939" w:rsidRPr="00C359AC" w:rsidRDefault="003F1939" w:rsidP="004E2ED5">
            <w:pPr>
              <w:tabs>
                <w:tab w:val="left" w:pos="2820"/>
              </w:tabs>
              <w:spacing w:after="0" w:line="240" w:lineRule="auto"/>
              <w:rPr>
                <w:rFonts w:cstheme="minorHAnsi"/>
                <w:sz w:val="18"/>
                <w:szCs w:val="18"/>
              </w:rPr>
            </w:pPr>
            <w:r w:rsidRPr="00C359AC">
              <w:rPr>
                <w:rFonts w:cstheme="minorHAns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44598B58" w14:textId="77777777" w:rsidR="003F1939" w:rsidRPr="00C359AC" w:rsidRDefault="003F1939" w:rsidP="004E2ED5">
            <w:pPr>
              <w:widowControl w:val="0"/>
              <w:overflowPunct w:val="0"/>
              <w:autoSpaceDE w:val="0"/>
              <w:autoSpaceDN w:val="0"/>
              <w:adjustRightInd w:val="0"/>
              <w:spacing w:after="0" w:line="227" w:lineRule="auto"/>
              <w:ind w:left="160"/>
              <w:jc w:val="both"/>
              <w:rPr>
                <w:rFonts w:cstheme="minorHAnsi"/>
                <w:sz w:val="18"/>
                <w:szCs w:val="18"/>
              </w:rPr>
            </w:pPr>
            <w:r w:rsidRPr="00C359AC">
              <w:rPr>
                <w:rFonts w:cstheme="minorHAnsi"/>
                <w:sz w:val="18"/>
                <w:szCs w:val="18"/>
              </w:rPr>
              <w:t>Cilj predmeta je osposobiti studente za uspješnu komunikaciju na engleskom jeziku u poslovnom svijetu i naučiti ih osnovne pojmove iz svijeta biznisa,  razina znanja B2.1 po CEF-u (zajedničkom europskom referentnom okviru za jezike)</w:t>
            </w:r>
          </w:p>
          <w:p w14:paraId="3A439B2A" w14:textId="77777777" w:rsidR="003F1939" w:rsidRPr="00C359AC" w:rsidRDefault="003F1939" w:rsidP="004E2ED5">
            <w:pPr>
              <w:tabs>
                <w:tab w:val="left" w:pos="2820"/>
              </w:tabs>
              <w:spacing w:after="0"/>
              <w:rPr>
                <w:rFonts w:cstheme="minorHAnsi"/>
                <w:sz w:val="18"/>
                <w:szCs w:val="18"/>
              </w:rPr>
            </w:pPr>
          </w:p>
        </w:tc>
      </w:tr>
      <w:tr w:rsidR="003F1939" w:rsidRPr="00C359AC" w14:paraId="3BE9A8B8" w14:textId="77777777" w:rsidTr="004E2ED5">
        <w:tc>
          <w:tcPr>
            <w:tcW w:w="1912" w:type="dxa"/>
            <w:gridSpan w:val="2"/>
            <w:tcBorders>
              <w:left w:val="single" w:sz="12" w:space="0" w:color="auto"/>
            </w:tcBorders>
            <w:shd w:val="clear" w:color="auto" w:fill="CCFFFF"/>
            <w:tcMar>
              <w:left w:w="57" w:type="dxa"/>
              <w:right w:w="57" w:type="dxa"/>
            </w:tcMar>
            <w:vAlign w:val="center"/>
          </w:tcPr>
          <w:p w14:paraId="17B0219E"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5B066152" w14:textId="77777777" w:rsidR="003F1939" w:rsidRPr="00C359AC" w:rsidRDefault="003F1939" w:rsidP="004E2ED5">
            <w:pPr>
              <w:tabs>
                <w:tab w:val="left" w:pos="2820"/>
              </w:tabs>
              <w:spacing w:after="0"/>
              <w:rPr>
                <w:rFonts w:cstheme="minorHAnsi"/>
                <w:sz w:val="18"/>
                <w:szCs w:val="18"/>
              </w:rPr>
            </w:pPr>
          </w:p>
          <w:p w14:paraId="1ED0661A"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Položen ispit Strani jezik engleski</w:t>
            </w:r>
          </w:p>
        </w:tc>
      </w:tr>
      <w:tr w:rsidR="003F1939" w:rsidRPr="00C359AC" w14:paraId="7D3E587C" w14:textId="77777777" w:rsidTr="004E2ED5">
        <w:tc>
          <w:tcPr>
            <w:tcW w:w="1912" w:type="dxa"/>
            <w:gridSpan w:val="2"/>
            <w:tcBorders>
              <w:left w:val="single" w:sz="12" w:space="0" w:color="auto"/>
            </w:tcBorders>
            <w:shd w:val="clear" w:color="auto" w:fill="CCFFFF"/>
            <w:tcMar>
              <w:left w:w="57" w:type="dxa"/>
              <w:right w:w="57" w:type="dxa"/>
            </w:tcMar>
            <w:vAlign w:val="center"/>
          </w:tcPr>
          <w:p w14:paraId="0DFA7A4E"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tbl>
            <w:tblPr>
              <w:tblW w:w="7432" w:type="dxa"/>
              <w:tblLook w:val="04A0" w:firstRow="1" w:lastRow="0" w:firstColumn="1" w:lastColumn="0" w:noHBand="0" w:noVBand="1"/>
            </w:tblPr>
            <w:tblGrid>
              <w:gridCol w:w="7432"/>
            </w:tblGrid>
            <w:tr w:rsidR="003F1939" w:rsidRPr="00C359AC" w14:paraId="76B0F8B0" w14:textId="77777777" w:rsidTr="004E2ED5">
              <w:trPr>
                <w:trHeight w:val="303"/>
              </w:trPr>
              <w:tc>
                <w:tcPr>
                  <w:tcW w:w="7432" w:type="dxa"/>
                  <w:vAlign w:val="center"/>
                  <w:hideMark/>
                </w:tcPr>
                <w:p w14:paraId="5D32C58C" w14:textId="77777777" w:rsidR="003F1939" w:rsidRPr="00C359AC" w:rsidRDefault="003F1939" w:rsidP="00F45EE7">
                  <w:pPr>
                    <w:pStyle w:val="ListParagraph"/>
                    <w:numPr>
                      <w:ilvl w:val="0"/>
                      <w:numId w:val="15"/>
                    </w:numPr>
                    <w:autoSpaceDE w:val="0"/>
                    <w:autoSpaceDN w:val="0"/>
                    <w:adjustRightInd w:val="0"/>
                    <w:spacing w:after="0" w:line="240" w:lineRule="auto"/>
                    <w:ind w:left="714" w:hanging="357"/>
                    <w:rPr>
                      <w:rFonts w:eastAsia="ArialNarrow" w:cstheme="minorHAnsi"/>
                      <w:sz w:val="18"/>
                      <w:szCs w:val="18"/>
                    </w:rPr>
                  </w:pPr>
                  <w:r w:rsidRPr="00C359AC">
                    <w:rPr>
                      <w:rFonts w:eastAsia="ArialNarrow" w:cstheme="minorHAnsi"/>
                      <w:sz w:val="18"/>
                      <w:szCs w:val="18"/>
                    </w:rPr>
                    <w:t xml:space="preserve">naučiti kako popraviti vlastiti imidž i bolje se prezentirati u poslovnom okruženju </w:t>
                  </w:r>
                </w:p>
                <w:p w14:paraId="7FD16313" w14:textId="77777777" w:rsidR="003F1939" w:rsidRPr="00C359AC" w:rsidRDefault="003F1939" w:rsidP="00F45EE7">
                  <w:pPr>
                    <w:pStyle w:val="ListParagraph"/>
                    <w:numPr>
                      <w:ilvl w:val="0"/>
                      <w:numId w:val="15"/>
                    </w:numPr>
                    <w:autoSpaceDE w:val="0"/>
                    <w:autoSpaceDN w:val="0"/>
                    <w:adjustRightInd w:val="0"/>
                    <w:spacing w:after="0" w:line="240" w:lineRule="auto"/>
                    <w:ind w:left="714" w:hanging="357"/>
                    <w:rPr>
                      <w:rFonts w:eastAsia="ArialNarrow" w:cstheme="minorHAnsi"/>
                      <w:sz w:val="18"/>
                      <w:szCs w:val="18"/>
                    </w:rPr>
                  </w:pPr>
                  <w:r w:rsidRPr="00C359AC">
                    <w:rPr>
                      <w:rFonts w:eastAsia="ArialNarrow" w:cstheme="minorHAnsi"/>
                      <w:sz w:val="18"/>
                      <w:szCs w:val="18"/>
                    </w:rPr>
                    <w:t>znati opće pojmove iz svijeta biznisa</w:t>
                  </w:r>
                </w:p>
                <w:p w14:paraId="1ED2BA3A" w14:textId="77777777" w:rsidR="003F1939" w:rsidRPr="00C359AC" w:rsidRDefault="003F1939" w:rsidP="00F45EE7">
                  <w:pPr>
                    <w:pStyle w:val="ListParagraph"/>
                    <w:numPr>
                      <w:ilvl w:val="0"/>
                      <w:numId w:val="15"/>
                    </w:numPr>
                    <w:autoSpaceDE w:val="0"/>
                    <w:autoSpaceDN w:val="0"/>
                    <w:adjustRightInd w:val="0"/>
                    <w:spacing w:after="0" w:line="240" w:lineRule="auto"/>
                    <w:ind w:left="714" w:hanging="357"/>
                    <w:rPr>
                      <w:rFonts w:eastAsia="ArialNarrow" w:cstheme="minorHAnsi"/>
                      <w:sz w:val="18"/>
                      <w:szCs w:val="18"/>
                    </w:rPr>
                  </w:pPr>
                  <w:r w:rsidRPr="00C359AC">
                    <w:rPr>
                      <w:rFonts w:eastAsia="ArialNarrow" w:cstheme="minorHAnsi"/>
                      <w:sz w:val="18"/>
                      <w:szCs w:val="18"/>
                    </w:rPr>
                    <w:t>shvatiti važnost  poznavanja poslovnog bontona u različitim kulturama</w:t>
                  </w:r>
                </w:p>
                <w:p w14:paraId="153F1352" w14:textId="77777777" w:rsidR="003F1939" w:rsidRPr="00C359AC" w:rsidRDefault="003F1939" w:rsidP="00F45EE7">
                  <w:pPr>
                    <w:pStyle w:val="ListParagraph"/>
                    <w:widowControl w:val="0"/>
                    <w:numPr>
                      <w:ilvl w:val="0"/>
                      <w:numId w:val="15"/>
                    </w:numPr>
                    <w:shd w:val="clear" w:color="auto" w:fill="FFFFFF" w:themeFill="background1"/>
                    <w:autoSpaceDE w:val="0"/>
                    <w:autoSpaceDN w:val="0"/>
                    <w:adjustRightInd w:val="0"/>
                    <w:spacing w:before="14" w:after="0" w:line="240" w:lineRule="auto"/>
                    <w:ind w:left="714" w:hanging="357"/>
                    <w:rPr>
                      <w:rFonts w:cstheme="minorHAnsi"/>
                      <w:sz w:val="18"/>
                      <w:szCs w:val="18"/>
                    </w:rPr>
                  </w:pPr>
                  <w:r w:rsidRPr="00C359AC">
                    <w:rPr>
                      <w:rFonts w:eastAsia="ArialNarrow" w:cstheme="minorHAnsi"/>
                      <w:sz w:val="18"/>
                      <w:szCs w:val="18"/>
                    </w:rPr>
                    <w:t>naučiti kako je važno dobro planirati za biti uspješni u poslovnim projektima</w:t>
                  </w:r>
                </w:p>
                <w:p w14:paraId="2FD4F8DF" w14:textId="77777777" w:rsidR="003F1939" w:rsidRPr="00C359AC" w:rsidRDefault="003F1939" w:rsidP="00F45EE7">
                  <w:pPr>
                    <w:pStyle w:val="ListParagraph"/>
                    <w:widowControl w:val="0"/>
                    <w:numPr>
                      <w:ilvl w:val="0"/>
                      <w:numId w:val="15"/>
                    </w:numPr>
                    <w:shd w:val="clear" w:color="auto" w:fill="FFFFFF" w:themeFill="background1"/>
                    <w:autoSpaceDE w:val="0"/>
                    <w:autoSpaceDN w:val="0"/>
                    <w:adjustRightInd w:val="0"/>
                    <w:spacing w:before="14" w:after="0" w:line="240" w:lineRule="auto"/>
                    <w:ind w:left="714" w:hanging="357"/>
                    <w:rPr>
                      <w:rFonts w:cstheme="minorHAnsi"/>
                      <w:sz w:val="18"/>
                      <w:szCs w:val="18"/>
                    </w:rPr>
                  </w:pPr>
                  <w:r w:rsidRPr="00C359AC">
                    <w:rPr>
                      <w:rFonts w:eastAsia="ArialNarrow" w:cstheme="minorHAnsi"/>
                      <w:sz w:val="18"/>
                      <w:szCs w:val="18"/>
                    </w:rPr>
                    <w:t>shvatiti važnost i naučiti razne načine kako motivirati  suradnike (igrače)</w:t>
                  </w:r>
                </w:p>
                <w:p w14:paraId="185C52D0" w14:textId="77777777" w:rsidR="003F1939" w:rsidRPr="00C359AC" w:rsidRDefault="003F1939" w:rsidP="00F45EE7">
                  <w:pPr>
                    <w:pStyle w:val="ListParagraph"/>
                    <w:widowControl w:val="0"/>
                    <w:numPr>
                      <w:ilvl w:val="0"/>
                      <w:numId w:val="15"/>
                    </w:numPr>
                    <w:shd w:val="clear" w:color="auto" w:fill="FFFFFF" w:themeFill="background1"/>
                    <w:autoSpaceDE w:val="0"/>
                    <w:autoSpaceDN w:val="0"/>
                    <w:adjustRightInd w:val="0"/>
                    <w:spacing w:before="14" w:after="0" w:line="240" w:lineRule="auto"/>
                    <w:ind w:left="714" w:hanging="357"/>
                    <w:rPr>
                      <w:rFonts w:cstheme="minorHAnsi"/>
                      <w:sz w:val="18"/>
                      <w:szCs w:val="18"/>
                    </w:rPr>
                  </w:pPr>
                  <w:r w:rsidRPr="00C359AC">
                    <w:rPr>
                      <w:rFonts w:eastAsia="ArialNarrow" w:cstheme="minorHAnsi"/>
                      <w:sz w:val="18"/>
                      <w:szCs w:val="18"/>
                    </w:rPr>
                    <w:t>naučiti  kako različite osobnosti utječu na načine donošenja odluka</w:t>
                  </w:r>
                </w:p>
                <w:p w14:paraId="28E1BA33" w14:textId="77777777" w:rsidR="003F1939" w:rsidRPr="00C359AC" w:rsidRDefault="003F1939" w:rsidP="004E2ED5">
                  <w:pPr>
                    <w:spacing w:after="0" w:line="240" w:lineRule="auto"/>
                    <w:rPr>
                      <w:rFonts w:cstheme="minorHAnsi"/>
                      <w:sz w:val="18"/>
                      <w:szCs w:val="18"/>
                    </w:rPr>
                  </w:pPr>
                </w:p>
              </w:tc>
            </w:tr>
            <w:tr w:rsidR="003F1939" w:rsidRPr="00C359AC" w14:paraId="2D271761" w14:textId="77777777" w:rsidTr="004E2ED5">
              <w:trPr>
                <w:trHeight w:val="275"/>
              </w:trPr>
              <w:tc>
                <w:tcPr>
                  <w:tcW w:w="7432" w:type="dxa"/>
                  <w:vAlign w:val="center"/>
                  <w:hideMark/>
                </w:tcPr>
                <w:p w14:paraId="7E4160AF" w14:textId="77777777" w:rsidR="003F1939" w:rsidRPr="00C359AC" w:rsidRDefault="003F1939" w:rsidP="004E2ED5">
                  <w:pPr>
                    <w:spacing w:after="0" w:line="240" w:lineRule="auto"/>
                    <w:rPr>
                      <w:rFonts w:cstheme="minorHAnsi"/>
                      <w:sz w:val="18"/>
                      <w:szCs w:val="18"/>
                    </w:rPr>
                  </w:pPr>
                </w:p>
              </w:tc>
            </w:tr>
          </w:tbl>
          <w:p w14:paraId="4FB8BD2D" w14:textId="77777777" w:rsidR="003F1939" w:rsidRPr="00C359AC" w:rsidRDefault="003F1939" w:rsidP="004E2ED5">
            <w:pPr>
              <w:tabs>
                <w:tab w:val="left" w:pos="1352"/>
              </w:tabs>
              <w:spacing w:after="0"/>
              <w:rPr>
                <w:rFonts w:cstheme="minorHAnsi"/>
                <w:sz w:val="18"/>
                <w:szCs w:val="18"/>
              </w:rPr>
            </w:pPr>
          </w:p>
        </w:tc>
      </w:tr>
      <w:tr w:rsidR="003F1939" w:rsidRPr="00C359AC" w14:paraId="127C3C52" w14:textId="77777777" w:rsidTr="004E2ED5">
        <w:tc>
          <w:tcPr>
            <w:tcW w:w="1912" w:type="dxa"/>
            <w:gridSpan w:val="2"/>
            <w:tcBorders>
              <w:left w:val="single" w:sz="12" w:space="0" w:color="auto"/>
            </w:tcBorders>
            <w:shd w:val="clear" w:color="auto" w:fill="CCFFFF"/>
            <w:tcMar>
              <w:left w:w="57" w:type="dxa"/>
              <w:right w:w="57" w:type="dxa"/>
            </w:tcMar>
            <w:vAlign w:val="center"/>
          </w:tcPr>
          <w:p w14:paraId="5BD597E3"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2C30CFA2" w14:textId="77777777" w:rsidR="003F1939" w:rsidRPr="00C359AC" w:rsidRDefault="003F1939" w:rsidP="004E2ED5">
            <w:pPr>
              <w:tabs>
                <w:tab w:val="left" w:pos="2820"/>
              </w:tabs>
              <w:spacing w:after="0"/>
              <w:rPr>
                <w:rFonts w:cstheme="minorHAnsi"/>
                <w:sz w:val="18"/>
                <w:szCs w:val="18"/>
              </w:rPr>
            </w:pPr>
          </w:p>
          <w:tbl>
            <w:tblPr>
              <w:tblStyle w:val="TableGrid"/>
              <w:tblW w:w="0" w:type="auto"/>
              <w:tblLook w:val="04A0" w:firstRow="1" w:lastRow="0" w:firstColumn="1" w:lastColumn="0" w:noHBand="0" w:noVBand="1"/>
            </w:tblPr>
            <w:tblGrid>
              <w:gridCol w:w="4746"/>
              <w:gridCol w:w="2268"/>
            </w:tblGrid>
            <w:tr w:rsidR="003F1939" w:rsidRPr="00C359AC" w14:paraId="7E05268B" w14:textId="77777777" w:rsidTr="004E2ED5">
              <w:tc>
                <w:tcPr>
                  <w:tcW w:w="4746" w:type="dxa"/>
                  <w:shd w:val="clear" w:color="auto" w:fill="F2DBDB" w:themeFill="accent2" w:themeFillTint="33"/>
                </w:tcPr>
                <w:p w14:paraId="679A5077" w14:textId="77777777" w:rsidR="003F1939" w:rsidRPr="00C359AC" w:rsidRDefault="003F1939" w:rsidP="004E2ED5">
                  <w:pPr>
                    <w:tabs>
                      <w:tab w:val="left" w:pos="2820"/>
                    </w:tabs>
                    <w:rPr>
                      <w:rFonts w:cstheme="minorHAnsi"/>
                      <w:sz w:val="18"/>
                      <w:szCs w:val="18"/>
                    </w:rPr>
                  </w:pPr>
                  <w:r w:rsidRPr="00C359AC">
                    <w:rPr>
                      <w:rFonts w:cstheme="minorHAnsi"/>
                      <w:sz w:val="18"/>
                      <w:szCs w:val="18"/>
                    </w:rPr>
                    <w:t>Nastavni sat predavanja (broj sati)</w:t>
                  </w:r>
                </w:p>
              </w:tc>
              <w:tc>
                <w:tcPr>
                  <w:tcW w:w="2268" w:type="dxa"/>
                  <w:shd w:val="clear" w:color="auto" w:fill="F2DBDB" w:themeFill="accent2" w:themeFillTint="33"/>
                </w:tcPr>
                <w:p w14:paraId="260DE489" w14:textId="77777777" w:rsidR="003F1939" w:rsidRPr="00C359AC" w:rsidRDefault="003F1939" w:rsidP="004E2ED5">
                  <w:pPr>
                    <w:tabs>
                      <w:tab w:val="left" w:pos="2820"/>
                    </w:tabs>
                    <w:rPr>
                      <w:rFonts w:cstheme="minorHAnsi"/>
                      <w:sz w:val="18"/>
                      <w:szCs w:val="18"/>
                    </w:rPr>
                  </w:pPr>
                  <w:r w:rsidRPr="00C359AC">
                    <w:rPr>
                      <w:rFonts w:cstheme="minorHAnsi"/>
                      <w:sz w:val="18"/>
                      <w:szCs w:val="18"/>
                    </w:rPr>
                    <w:t>Nastavu izvodi</w:t>
                  </w:r>
                </w:p>
              </w:tc>
            </w:tr>
            <w:tr w:rsidR="00B340FC" w:rsidRPr="00C359AC" w14:paraId="46D50EC3" w14:textId="77777777" w:rsidTr="004E2ED5">
              <w:tc>
                <w:tcPr>
                  <w:tcW w:w="4746" w:type="dxa"/>
                  <w:shd w:val="clear" w:color="auto" w:fill="FFFFFF" w:themeFill="background1"/>
                </w:tcPr>
                <w:p w14:paraId="26A4AD57" w14:textId="77777777" w:rsidR="00B340FC" w:rsidRPr="00C359AC" w:rsidRDefault="00B340FC" w:rsidP="004E2ED5">
                  <w:pPr>
                    <w:tabs>
                      <w:tab w:val="left" w:pos="2820"/>
                    </w:tabs>
                    <w:rPr>
                      <w:rFonts w:cstheme="minorHAnsi"/>
                      <w:sz w:val="18"/>
                      <w:szCs w:val="18"/>
                    </w:rPr>
                  </w:pPr>
                  <w:r w:rsidRPr="00C359AC">
                    <w:rPr>
                      <w:rFonts w:cstheme="minorHAnsi"/>
                      <w:sz w:val="18"/>
                      <w:szCs w:val="18"/>
                    </w:rPr>
                    <w:t xml:space="preserve"> 1 First impressions    ( 3 sata)</w:t>
                  </w:r>
                </w:p>
              </w:tc>
              <w:tc>
                <w:tcPr>
                  <w:tcW w:w="2268" w:type="dxa"/>
                  <w:shd w:val="clear" w:color="auto" w:fill="FFFFFF" w:themeFill="background1"/>
                </w:tcPr>
                <w:p w14:paraId="169AAC6A" w14:textId="700936C8" w:rsidR="00B340FC" w:rsidRPr="00C359AC" w:rsidRDefault="00B340FC">
                  <w:pPr>
                    <w:rPr>
                      <w:rFonts w:cstheme="minorHAnsi"/>
                    </w:rPr>
                  </w:pPr>
                  <w:r w:rsidRPr="00C359AC">
                    <w:rPr>
                      <w:rFonts w:cstheme="minorHAnsi"/>
                      <w:sz w:val="18"/>
                      <w:szCs w:val="18"/>
                    </w:rPr>
                    <w:t xml:space="preserve">Ivana </w:t>
                  </w:r>
                  <w:r w:rsidR="0011769A">
                    <w:rPr>
                      <w:rFonts w:cstheme="minorHAnsi"/>
                      <w:sz w:val="18"/>
                      <w:szCs w:val="18"/>
                    </w:rPr>
                    <w:t>Bavčević</w:t>
                  </w:r>
                  <w:r w:rsidRPr="00C359AC">
                    <w:rPr>
                      <w:rFonts w:cstheme="minorHAnsi"/>
                      <w:sz w:val="18"/>
                      <w:szCs w:val="18"/>
                    </w:rPr>
                    <w:t>, pred.</w:t>
                  </w:r>
                </w:p>
              </w:tc>
            </w:tr>
            <w:tr w:rsidR="0011769A" w:rsidRPr="00C359AC" w14:paraId="4345FCF4" w14:textId="77777777" w:rsidTr="004E2ED5">
              <w:tc>
                <w:tcPr>
                  <w:tcW w:w="4746" w:type="dxa"/>
                  <w:shd w:val="clear" w:color="auto" w:fill="FFFFFF" w:themeFill="background1"/>
                </w:tcPr>
                <w:p w14:paraId="76A427C7" w14:textId="77777777" w:rsidR="0011769A" w:rsidRPr="00C359AC" w:rsidRDefault="0011769A" w:rsidP="0011769A">
                  <w:pPr>
                    <w:tabs>
                      <w:tab w:val="left" w:pos="2820"/>
                    </w:tabs>
                    <w:rPr>
                      <w:rFonts w:cstheme="minorHAnsi"/>
                      <w:sz w:val="18"/>
                      <w:szCs w:val="18"/>
                    </w:rPr>
                  </w:pPr>
                  <w:r w:rsidRPr="00C359AC">
                    <w:rPr>
                      <w:rFonts w:cstheme="minorHAnsi"/>
                      <w:sz w:val="18"/>
                      <w:szCs w:val="18"/>
                    </w:rPr>
                    <w:t xml:space="preserve"> 2 Introducing yourself  ( 3 sata)</w:t>
                  </w:r>
                </w:p>
              </w:tc>
              <w:tc>
                <w:tcPr>
                  <w:tcW w:w="2268" w:type="dxa"/>
                  <w:shd w:val="clear" w:color="auto" w:fill="FFFFFF" w:themeFill="background1"/>
                </w:tcPr>
                <w:p w14:paraId="1296EE70" w14:textId="389BEE81" w:rsidR="0011769A" w:rsidRPr="00C359AC" w:rsidRDefault="0011769A" w:rsidP="0011769A">
                  <w:pPr>
                    <w:rPr>
                      <w:rFonts w:cstheme="minorHAnsi"/>
                    </w:rPr>
                  </w:pPr>
                  <w:r w:rsidRPr="006342F5">
                    <w:rPr>
                      <w:rFonts w:cstheme="minorHAnsi"/>
                      <w:sz w:val="18"/>
                      <w:szCs w:val="18"/>
                    </w:rPr>
                    <w:t>Ivana Bavčević, pred.</w:t>
                  </w:r>
                </w:p>
              </w:tc>
            </w:tr>
            <w:tr w:rsidR="0011769A" w:rsidRPr="00C359AC" w14:paraId="3746E3B2" w14:textId="77777777" w:rsidTr="004E2ED5">
              <w:tc>
                <w:tcPr>
                  <w:tcW w:w="4746" w:type="dxa"/>
                  <w:shd w:val="clear" w:color="auto" w:fill="FFFFFF" w:themeFill="background1"/>
                </w:tcPr>
                <w:p w14:paraId="6F05F44E" w14:textId="77777777" w:rsidR="0011769A" w:rsidRPr="00C359AC" w:rsidRDefault="0011769A" w:rsidP="0011769A">
                  <w:pPr>
                    <w:tabs>
                      <w:tab w:val="left" w:pos="2820"/>
                    </w:tabs>
                    <w:rPr>
                      <w:rFonts w:cstheme="minorHAnsi"/>
                      <w:sz w:val="18"/>
                      <w:szCs w:val="18"/>
                    </w:rPr>
                  </w:pPr>
                  <w:r w:rsidRPr="00C359AC">
                    <w:rPr>
                      <w:rFonts w:cstheme="minorHAnsi"/>
                      <w:sz w:val="18"/>
                      <w:szCs w:val="18"/>
                    </w:rPr>
                    <w:t xml:space="preserve"> 3 Present simple and continuous  (3 sata)</w:t>
                  </w:r>
                </w:p>
              </w:tc>
              <w:tc>
                <w:tcPr>
                  <w:tcW w:w="2268" w:type="dxa"/>
                  <w:shd w:val="clear" w:color="auto" w:fill="FFFFFF" w:themeFill="background1"/>
                </w:tcPr>
                <w:p w14:paraId="527A421B" w14:textId="5FBF1FD6" w:rsidR="0011769A" w:rsidRPr="00C359AC" w:rsidRDefault="0011769A" w:rsidP="0011769A">
                  <w:pPr>
                    <w:rPr>
                      <w:rFonts w:cstheme="minorHAnsi"/>
                    </w:rPr>
                  </w:pPr>
                  <w:r w:rsidRPr="006342F5">
                    <w:rPr>
                      <w:rFonts w:cstheme="minorHAnsi"/>
                      <w:sz w:val="18"/>
                      <w:szCs w:val="18"/>
                    </w:rPr>
                    <w:t>Ivana Bavčević, pred.</w:t>
                  </w:r>
                </w:p>
              </w:tc>
            </w:tr>
            <w:tr w:rsidR="0011769A" w:rsidRPr="00C359AC" w14:paraId="193434CB" w14:textId="77777777" w:rsidTr="004E2ED5">
              <w:tc>
                <w:tcPr>
                  <w:tcW w:w="4746" w:type="dxa"/>
                  <w:shd w:val="clear" w:color="auto" w:fill="FFFFFF" w:themeFill="background1"/>
                </w:tcPr>
                <w:p w14:paraId="3599EDFE" w14:textId="77777777" w:rsidR="0011769A" w:rsidRPr="00C359AC" w:rsidRDefault="0011769A" w:rsidP="0011769A">
                  <w:pPr>
                    <w:tabs>
                      <w:tab w:val="left" w:pos="2820"/>
                    </w:tabs>
                    <w:rPr>
                      <w:rFonts w:eastAsia="Times New Roman" w:cstheme="minorHAnsi"/>
                      <w:sz w:val="18"/>
                      <w:szCs w:val="18"/>
                    </w:rPr>
                  </w:pPr>
                  <w:r w:rsidRPr="00C359AC">
                    <w:rPr>
                      <w:rFonts w:eastAsia="Times New Roman" w:cstheme="minorHAnsi"/>
                      <w:sz w:val="18"/>
                      <w:szCs w:val="18"/>
                    </w:rPr>
                    <w:t xml:space="preserve"> 4 Making business connections  (3 sata)</w:t>
                  </w:r>
                </w:p>
              </w:tc>
              <w:tc>
                <w:tcPr>
                  <w:tcW w:w="2268" w:type="dxa"/>
                  <w:shd w:val="clear" w:color="auto" w:fill="FFFFFF" w:themeFill="background1"/>
                </w:tcPr>
                <w:p w14:paraId="6D4C0A4E" w14:textId="10EC31E7" w:rsidR="0011769A" w:rsidRPr="00C359AC" w:rsidRDefault="0011769A" w:rsidP="0011769A">
                  <w:pPr>
                    <w:rPr>
                      <w:rFonts w:cstheme="minorHAnsi"/>
                    </w:rPr>
                  </w:pPr>
                  <w:r w:rsidRPr="006342F5">
                    <w:rPr>
                      <w:rFonts w:cstheme="minorHAnsi"/>
                      <w:sz w:val="18"/>
                      <w:szCs w:val="18"/>
                    </w:rPr>
                    <w:t>Ivana Bavčević, pred.</w:t>
                  </w:r>
                </w:p>
              </w:tc>
            </w:tr>
            <w:tr w:rsidR="0011769A" w:rsidRPr="00C359AC" w14:paraId="73A11B94" w14:textId="77777777" w:rsidTr="004E2ED5">
              <w:tc>
                <w:tcPr>
                  <w:tcW w:w="4746" w:type="dxa"/>
                  <w:shd w:val="clear" w:color="auto" w:fill="FFFFFF" w:themeFill="background1"/>
                </w:tcPr>
                <w:p w14:paraId="02DA1D4D" w14:textId="77777777" w:rsidR="0011769A" w:rsidRPr="00C359AC" w:rsidRDefault="0011769A" w:rsidP="0011769A">
                  <w:pPr>
                    <w:tabs>
                      <w:tab w:val="left" w:pos="2820"/>
                    </w:tabs>
                    <w:rPr>
                      <w:rFonts w:cstheme="minorHAnsi"/>
                      <w:sz w:val="18"/>
                      <w:szCs w:val="18"/>
                    </w:rPr>
                  </w:pPr>
                  <w:r w:rsidRPr="00C359AC">
                    <w:rPr>
                      <w:rFonts w:cstheme="minorHAnsi"/>
                      <w:sz w:val="18"/>
                      <w:szCs w:val="18"/>
                    </w:rPr>
                    <w:t xml:space="preserve"> 5 Motivation  (5 sati)</w:t>
                  </w:r>
                </w:p>
              </w:tc>
              <w:tc>
                <w:tcPr>
                  <w:tcW w:w="2268" w:type="dxa"/>
                  <w:shd w:val="clear" w:color="auto" w:fill="FFFFFF" w:themeFill="background1"/>
                </w:tcPr>
                <w:p w14:paraId="04A2C661" w14:textId="3B000E35" w:rsidR="0011769A" w:rsidRPr="00C359AC" w:rsidRDefault="0011769A" w:rsidP="0011769A">
                  <w:pPr>
                    <w:rPr>
                      <w:rFonts w:cstheme="minorHAnsi"/>
                    </w:rPr>
                  </w:pPr>
                  <w:r w:rsidRPr="006342F5">
                    <w:rPr>
                      <w:rFonts w:cstheme="minorHAnsi"/>
                      <w:sz w:val="18"/>
                      <w:szCs w:val="18"/>
                    </w:rPr>
                    <w:t>Ivana Bavčević, pred.</w:t>
                  </w:r>
                </w:p>
              </w:tc>
            </w:tr>
            <w:tr w:rsidR="0011769A" w:rsidRPr="00C359AC" w14:paraId="60F9BB55" w14:textId="77777777" w:rsidTr="004E2ED5">
              <w:tc>
                <w:tcPr>
                  <w:tcW w:w="4746" w:type="dxa"/>
                  <w:shd w:val="clear" w:color="auto" w:fill="FFFFFF" w:themeFill="background1"/>
                </w:tcPr>
                <w:p w14:paraId="06ABF146" w14:textId="77777777" w:rsidR="0011769A" w:rsidRPr="00C359AC" w:rsidRDefault="0011769A" w:rsidP="0011769A">
                  <w:pPr>
                    <w:tabs>
                      <w:tab w:val="left" w:pos="2820"/>
                    </w:tabs>
                    <w:rPr>
                      <w:rFonts w:cstheme="minorHAnsi"/>
                      <w:sz w:val="18"/>
                      <w:szCs w:val="18"/>
                    </w:rPr>
                  </w:pPr>
                  <w:r w:rsidRPr="00C359AC">
                    <w:rPr>
                      <w:rFonts w:cstheme="minorHAnsi"/>
                      <w:sz w:val="18"/>
                      <w:szCs w:val="18"/>
                    </w:rPr>
                    <w:t xml:space="preserve"> </w:t>
                  </w:r>
                  <w:r w:rsidRPr="00C359AC">
                    <w:rPr>
                      <w:rFonts w:eastAsia="Times New Roman" w:cstheme="minorHAnsi"/>
                      <w:sz w:val="18"/>
                      <w:szCs w:val="18"/>
                    </w:rPr>
                    <w:t>6 Making small talk  (3 sata)</w:t>
                  </w:r>
                </w:p>
              </w:tc>
              <w:tc>
                <w:tcPr>
                  <w:tcW w:w="2268" w:type="dxa"/>
                  <w:shd w:val="clear" w:color="auto" w:fill="FFFFFF" w:themeFill="background1"/>
                </w:tcPr>
                <w:p w14:paraId="0D53C002" w14:textId="56802EA2" w:rsidR="0011769A" w:rsidRPr="00C359AC" w:rsidRDefault="0011769A" w:rsidP="0011769A">
                  <w:pPr>
                    <w:rPr>
                      <w:rFonts w:cstheme="minorHAnsi"/>
                    </w:rPr>
                  </w:pPr>
                  <w:r w:rsidRPr="006342F5">
                    <w:rPr>
                      <w:rFonts w:cstheme="minorHAnsi"/>
                      <w:sz w:val="18"/>
                      <w:szCs w:val="18"/>
                    </w:rPr>
                    <w:t>Ivana Bavčević, pred.</w:t>
                  </w:r>
                </w:p>
              </w:tc>
            </w:tr>
            <w:tr w:rsidR="0011769A" w:rsidRPr="00C359AC" w14:paraId="5DB23F6F" w14:textId="77777777" w:rsidTr="004E2ED5">
              <w:tc>
                <w:tcPr>
                  <w:tcW w:w="4746" w:type="dxa"/>
                  <w:shd w:val="clear" w:color="auto" w:fill="FFFFFF" w:themeFill="background1"/>
                </w:tcPr>
                <w:p w14:paraId="679484F7" w14:textId="77777777" w:rsidR="0011769A" w:rsidRPr="00C359AC" w:rsidRDefault="0011769A" w:rsidP="0011769A">
                  <w:pPr>
                    <w:tabs>
                      <w:tab w:val="left" w:pos="2820"/>
                    </w:tabs>
                    <w:rPr>
                      <w:rFonts w:cstheme="minorHAnsi"/>
                      <w:sz w:val="18"/>
                      <w:szCs w:val="18"/>
                    </w:rPr>
                  </w:pPr>
                  <w:r w:rsidRPr="00C359AC">
                    <w:rPr>
                      <w:rFonts w:cstheme="minorHAnsi"/>
                      <w:sz w:val="18"/>
                      <w:szCs w:val="18"/>
                    </w:rPr>
                    <w:t xml:space="preserve"> 7 Question form review  (3 sata)</w:t>
                  </w:r>
                </w:p>
              </w:tc>
              <w:tc>
                <w:tcPr>
                  <w:tcW w:w="2268" w:type="dxa"/>
                  <w:shd w:val="clear" w:color="auto" w:fill="FFFFFF" w:themeFill="background1"/>
                </w:tcPr>
                <w:p w14:paraId="47BDF6CF" w14:textId="5903D5B6" w:rsidR="0011769A" w:rsidRPr="00C359AC" w:rsidRDefault="0011769A" w:rsidP="0011769A">
                  <w:pPr>
                    <w:rPr>
                      <w:rFonts w:cstheme="minorHAnsi"/>
                    </w:rPr>
                  </w:pPr>
                  <w:r w:rsidRPr="006342F5">
                    <w:rPr>
                      <w:rFonts w:cstheme="minorHAnsi"/>
                      <w:sz w:val="18"/>
                      <w:szCs w:val="18"/>
                    </w:rPr>
                    <w:t>Ivana Bavčević, pred.</w:t>
                  </w:r>
                </w:p>
              </w:tc>
            </w:tr>
            <w:tr w:rsidR="0011769A" w:rsidRPr="00C359AC" w14:paraId="1B204349" w14:textId="77777777" w:rsidTr="004E2ED5">
              <w:tc>
                <w:tcPr>
                  <w:tcW w:w="4746" w:type="dxa"/>
                  <w:shd w:val="clear" w:color="auto" w:fill="FFFFFF" w:themeFill="background1"/>
                </w:tcPr>
                <w:p w14:paraId="1A38762B" w14:textId="77777777" w:rsidR="0011769A" w:rsidRPr="00C359AC" w:rsidRDefault="0011769A" w:rsidP="0011769A">
                  <w:pPr>
                    <w:tabs>
                      <w:tab w:val="left" w:pos="2820"/>
                    </w:tabs>
                    <w:rPr>
                      <w:rFonts w:cstheme="minorHAnsi"/>
                      <w:sz w:val="18"/>
                      <w:szCs w:val="18"/>
                    </w:rPr>
                  </w:pPr>
                  <w:r w:rsidRPr="00C359AC">
                    <w:rPr>
                      <w:rFonts w:cstheme="minorHAnsi"/>
                      <w:sz w:val="18"/>
                      <w:szCs w:val="18"/>
                    </w:rPr>
                    <w:t xml:space="preserve"> </w:t>
                  </w:r>
                  <w:r w:rsidRPr="00C359AC">
                    <w:rPr>
                      <w:rFonts w:eastAsia="Times New Roman" w:cstheme="minorHAnsi"/>
                      <w:sz w:val="18"/>
                      <w:szCs w:val="18"/>
                    </w:rPr>
                    <w:t>8 Solving staff problems  (3 sata)</w:t>
                  </w:r>
                </w:p>
              </w:tc>
              <w:tc>
                <w:tcPr>
                  <w:tcW w:w="2268" w:type="dxa"/>
                  <w:shd w:val="clear" w:color="auto" w:fill="FFFFFF" w:themeFill="background1"/>
                </w:tcPr>
                <w:p w14:paraId="031A183B" w14:textId="15145577" w:rsidR="0011769A" w:rsidRPr="00C359AC" w:rsidRDefault="0011769A" w:rsidP="0011769A">
                  <w:pPr>
                    <w:rPr>
                      <w:rFonts w:cstheme="minorHAnsi"/>
                    </w:rPr>
                  </w:pPr>
                  <w:r w:rsidRPr="006342F5">
                    <w:rPr>
                      <w:rFonts w:cstheme="minorHAnsi"/>
                      <w:sz w:val="18"/>
                      <w:szCs w:val="18"/>
                    </w:rPr>
                    <w:t>Ivana Bavčević, pred.</w:t>
                  </w:r>
                </w:p>
              </w:tc>
            </w:tr>
            <w:tr w:rsidR="0011769A" w:rsidRPr="00C359AC" w14:paraId="380F9B76" w14:textId="77777777" w:rsidTr="004E2ED5">
              <w:tc>
                <w:tcPr>
                  <w:tcW w:w="4746" w:type="dxa"/>
                  <w:shd w:val="clear" w:color="auto" w:fill="FFFFFF" w:themeFill="background1"/>
                </w:tcPr>
                <w:p w14:paraId="3FC215AC" w14:textId="77777777" w:rsidR="0011769A" w:rsidRPr="00C359AC" w:rsidRDefault="0011769A" w:rsidP="0011769A">
                  <w:pPr>
                    <w:tabs>
                      <w:tab w:val="left" w:pos="2820"/>
                    </w:tabs>
                    <w:rPr>
                      <w:rFonts w:cstheme="minorHAnsi"/>
                      <w:sz w:val="18"/>
                      <w:szCs w:val="18"/>
                    </w:rPr>
                  </w:pPr>
                  <w:r w:rsidRPr="00C359AC">
                    <w:rPr>
                      <w:rFonts w:cstheme="minorHAnsi"/>
                      <w:sz w:val="18"/>
                      <w:szCs w:val="18"/>
                    </w:rPr>
                    <w:t xml:space="preserve"> </w:t>
                  </w:r>
                  <w:r w:rsidRPr="00C359AC">
                    <w:rPr>
                      <w:rFonts w:eastAsia="Times New Roman" w:cstheme="minorHAnsi"/>
                      <w:sz w:val="18"/>
                      <w:szCs w:val="18"/>
                    </w:rPr>
                    <w:t>9 On schedule  (5 sati)</w:t>
                  </w:r>
                </w:p>
              </w:tc>
              <w:tc>
                <w:tcPr>
                  <w:tcW w:w="2268" w:type="dxa"/>
                  <w:shd w:val="clear" w:color="auto" w:fill="FFFFFF" w:themeFill="background1"/>
                </w:tcPr>
                <w:p w14:paraId="13C64346" w14:textId="7ABC4FAE" w:rsidR="0011769A" w:rsidRPr="00C359AC" w:rsidRDefault="0011769A" w:rsidP="0011769A">
                  <w:pPr>
                    <w:rPr>
                      <w:rFonts w:cstheme="minorHAnsi"/>
                    </w:rPr>
                  </w:pPr>
                  <w:r w:rsidRPr="006342F5">
                    <w:rPr>
                      <w:rFonts w:cstheme="minorHAnsi"/>
                      <w:sz w:val="18"/>
                      <w:szCs w:val="18"/>
                    </w:rPr>
                    <w:t>Ivana Bavčević, pred.</w:t>
                  </w:r>
                </w:p>
              </w:tc>
            </w:tr>
            <w:tr w:rsidR="0011769A" w:rsidRPr="00C359AC" w14:paraId="51ADE80D" w14:textId="77777777" w:rsidTr="004E2ED5">
              <w:tc>
                <w:tcPr>
                  <w:tcW w:w="4746" w:type="dxa"/>
                  <w:shd w:val="clear" w:color="auto" w:fill="FFFFFF" w:themeFill="background1"/>
                </w:tcPr>
                <w:p w14:paraId="49CBDF33" w14:textId="77777777" w:rsidR="0011769A" w:rsidRPr="00C359AC" w:rsidRDefault="0011769A" w:rsidP="0011769A">
                  <w:pPr>
                    <w:tabs>
                      <w:tab w:val="left" w:pos="2820"/>
                    </w:tabs>
                    <w:rPr>
                      <w:rFonts w:cstheme="minorHAnsi"/>
                      <w:sz w:val="18"/>
                      <w:szCs w:val="18"/>
                    </w:rPr>
                  </w:pPr>
                  <w:r w:rsidRPr="00C359AC">
                    <w:rPr>
                      <w:rFonts w:cstheme="minorHAnsi"/>
                      <w:sz w:val="18"/>
                      <w:szCs w:val="18"/>
                    </w:rPr>
                    <w:t>10Present perfect vs. Past simple  (5 sati)</w:t>
                  </w:r>
                </w:p>
              </w:tc>
              <w:tc>
                <w:tcPr>
                  <w:tcW w:w="2268" w:type="dxa"/>
                  <w:shd w:val="clear" w:color="auto" w:fill="FFFFFF" w:themeFill="background1"/>
                </w:tcPr>
                <w:p w14:paraId="2D3E7F7F" w14:textId="1A8FBF5C" w:rsidR="0011769A" w:rsidRPr="00C359AC" w:rsidRDefault="0011769A" w:rsidP="0011769A">
                  <w:pPr>
                    <w:rPr>
                      <w:rFonts w:cstheme="minorHAnsi"/>
                    </w:rPr>
                  </w:pPr>
                  <w:r w:rsidRPr="006342F5">
                    <w:rPr>
                      <w:rFonts w:cstheme="minorHAnsi"/>
                      <w:sz w:val="18"/>
                      <w:szCs w:val="18"/>
                    </w:rPr>
                    <w:t>Ivana Bavčević, pred.</w:t>
                  </w:r>
                </w:p>
              </w:tc>
            </w:tr>
            <w:tr w:rsidR="0011769A" w:rsidRPr="00C359AC" w14:paraId="3B73B637" w14:textId="77777777" w:rsidTr="004E2ED5">
              <w:tc>
                <w:tcPr>
                  <w:tcW w:w="4746" w:type="dxa"/>
                  <w:shd w:val="clear" w:color="auto" w:fill="FFFFFF" w:themeFill="background1"/>
                </w:tcPr>
                <w:p w14:paraId="17AC2E6A" w14:textId="77777777" w:rsidR="0011769A" w:rsidRPr="00C359AC" w:rsidRDefault="0011769A" w:rsidP="0011769A">
                  <w:pPr>
                    <w:tabs>
                      <w:tab w:val="left" w:pos="2820"/>
                    </w:tabs>
                    <w:rPr>
                      <w:rFonts w:cstheme="minorHAnsi"/>
                      <w:sz w:val="18"/>
                      <w:szCs w:val="18"/>
                    </w:rPr>
                  </w:pPr>
                  <w:r w:rsidRPr="00C359AC">
                    <w:rPr>
                      <w:rFonts w:cstheme="minorHAnsi"/>
                      <w:sz w:val="18"/>
                      <w:szCs w:val="18"/>
                    </w:rPr>
                    <w:t xml:space="preserve"> 11 Ethical business; future  (5 sati)</w:t>
                  </w:r>
                </w:p>
              </w:tc>
              <w:tc>
                <w:tcPr>
                  <w:tcW w:w="2268" w:type="dxa"/>
                  <w:shd w:val="clear" w:color="auto" w:fill="FFFFFF" w:themeFill="background1"/>
                </w:tcPr>
                <w:p w14:paraId="437D5D5E" w14:textId="5D66F41D" w:rsidR="0011769A" w:rsidRPr="00C359AC" w:rsidRDefault="0011769A" w:rsidP="0011769A">
                  <w:pPr>
                    <w:rPr>
                      <w:rFonts w:cstheme="minorHAnsi"/>
                    </w:rPr>
                  </w:pPr>
                  <w:r w:rsidRPr="006342F5">
                    <w:rPr>
                      <w:rFonts w:cstheme="minorHAnsi"/>
                      <w:sz w:val="18"/>
                      <w:szCs w:val="18"/>
                    </w:rPr>
                    <w:t>Ivana Bavčević, pred.</w:t>
                  </w:r>
                </w:p>
              </w:tc>
            </w:tr>
            <w:tr w:rsidR="0011769A" w:rsidRPr="00C359AC" w14:paraId="4274E90A" w14:textId="77777777" w:rsidTr="004E2ED5">
              <w:tc>
                <w:tcPr>
                  <w:tcW w:w="4746" w:type="dxa"/>
                  <w:shd w:val="clear" w:color="auto" w:fill="FFFFFF" w:themeFill="background1"/>
                </w:tcPr>
                <w:p w14:paraId="6122385E" w14:textId="77777777" w:rsidR="0011769A" w:rsidRPr="00C359AC" w:rsidRDefault="0011769A" w:rsidP="0011769A">
                  <w:pPr>
                    <w:tabs>
                      <w:tab w:val="left" w:pos="2820"/>
                    </w:tabs>
                    <w:rPr>
                      <w:rFonts w:cstheme="minorHAnsi"/>
                      <w:sz w:val="18"/>
                      <w:szCs w:val="18"/>
                    </w:rPr>
                  </w:pPr>
                  <w:r w:rsidRPr="00C359AC">
                    <w:rPr>
                      <w:rFonts w:cstheme="minorHAnsi"/>
                      <w:sz w:val="18"/>
                      <w:szCs w:val="18"/>
                    </w:rPr>
                    <w:t xml:space="preserve"> 12 Making decisions;  countability  (5 sati)</w:t>
                  </w:r>
                </w:p>
              </w:tc>
              <w:tc>
                <w:tcPr>
                  <w:tcW w:w="2268" w:type="dxa"/>
                  <w:shd w:val="clear" w:color="auto" w:fill="FFFFFF" w:themeFill="background1"/>
                </w:tcPr>
                <w:p w14:paraId="78D94690" w14:textId="64DC2EB9" w:rsidR="0011769A" w:rsidRPr="00C359AC" w:rsidRDefault="0011769A" w:rsidP="0011769A">
                  <w:pPr>
                    <w:rPr>
                      <w:rFonts w:cstheme="minorHAnsi"/>
                    </w:rPr>
                  </w:pPr>
                  <w:r w:rsidRPr="006342F5">
                    <w:rPr>
                      <w:rFonts w:cstheme="minorHAnsi"/>
                      <w:sz w:val="18"/>
                      <w:szCs w:val="18"/>
                    </w:rPr>
                    <w:t>Ivana Bavčević, pred.</w:t>
                  </w:r>
                </w:p>
              </w:tc>
            </w:tr>
            <w:tr w:rsidR="003F1939" w:rsidRPr="00C359AC" w14:paraId="5C254D20" w14:textId="77777777" w:rsidTr="004E2ED5">
              <w:tc>
                <w:tcPr>
                  <w:tcW w:w="4746" w:type="dxa"/>
                  <w:shd w:val="clear" w:color="auto" w:fill="FFFFFF" w:themeFill="background1"/>
                </w:tcPr>
                <w:p w14:paraId="1A1CFFAC" w14:textId="77777777" w:rsidR="003F1939" w:rsidRPr="00C359AC" w:rsidRDefault="003F1939" w:rsidP="004E2ED5">
                  <w:pPr>
                    <w:tabs>
                      <w:tab w:val="left" w:pos="2820"/>
                    </w:tabs>
                    <w:rPr>
                      <w:rFonts w:cstheme="minorHAnsi"/>
                      <w:sz w:val="18"/>
                      <w:szCs w:val="18"/>
                    </w:rPr>
                  </w:pPr>
                  <w:r w:rsidRPr="00C359AC">
                    <w:rPr>
                      <w:rFonts w:cstheme="minorHAnsi"/>
                      <w:sz w:val="18"/>
                      <w:szCs w:val="18"/>
                    </w:rPr>
                    <w:t xml:space="preserve"> </w:t>
                  </w:r>
                </w:p>
              </w:tc>
              <w:tc>
                <w:tcPr>
                  <w:tcW w:w="2268" w:type="dxa"/>
                  <w:shd w:val="clear" w:color="auto" w:fill="FFFFFF" w:themeFill="background1"/>
                </w:tcPr>
                <w:p w14:paraId="6589378F" w14:textId="77777777" w:rsidR="003F1939" w:rsidRPr="00C359AC" w:rsidRDefault="003F1939" w:rsidP="004E2ED5">
                  <w:pPr>
                    <w:tabs>
                      <w:tab w:val="left" w:pos="2820"/>
                    </w:tabs>
                    <w:rPr>
                      <w:rFonts w:cstheme="minorHAnsi"/>
                      <w:sz w:val="18"/>
                      <w:szCs w:val="18"/>
                    </w:rPr>
                  </w:pPr>
                  <w:r w:rsidRPr="00C359AC">
                    <w:rPr>
                      <w:rFonts w:cstheme="minorHAnsi"/>
                      <w:sz w:val="18"/>
                      <w:szCs w:val="18"/>
                    </w:rPr>
                    <w:t xml:space="preserve"> </w:t>
                  </w:r>
                </w:p>
              </w:tc>
            </w:tr>
          </w:tbl>
          <w:p w14:paraId="1E0CBF36" w14:textId="77777777" w:rsidR="003F1939" w:rsidRPr="00C359AC" w:rsidRDefault="003F1939" w:rsidP="004E2ED5">
            <w:pPr>
              <w:tabs>
                <w:tab w:val="left" w:pos="2820"/>
              </w:tabs>
              <w:spacing w:after="0"/>
              <w:rPr>
                <w:rFonts w:cstheme="minorHAnsi"/>
                <w:sz w:val="18"/>
                <w:szCs w:val="18"/>
              </w:rPr>
            </w:pPr>
          </w:p>
          <w:p w14:paraId="6A103462" w14:textId="77777777" w:rsidR="003F1939" w:rsidRPr="00C359AC" w:rsidRDefault="003F1939" w:rsidP="004E2ED5">
            <w:pPr>
              <w:tabs>
                <w:tab w:val="left" w:pos="2820"/>
              </w:tabs>
              <w:spacing w:after="0"/>
              <w:rPr>
                <w:rFonts w:cstheme="minorHAnsi"/>
                <w:sz w:val="18"/>
                <w:szCs w:val="18"/>
              </w:rPr>
            </w:pPr>
          </w:p>
          <w:tbl>
            <w:tblPr>
              <w:tblStyle w:val="TableGrid"/>
              <w:tblW w:w="0" w:type="auto"/>
              <w:tblLook w:val="04A0" w:firstRow="1" w:lastRow="0" w:firstColumn="1" w:lastColumn="0" w:noHBand="0" w:noVBand="1"/>
            </w:tblPr>
            <w:tblGrid>
              <w:gridCol w:w="5029"/>
              <w:gridCol w:w="1985"/>
            </w:tblGrid>
            <w:tr w:rsidR="003F1939" w:rsidRPr="00C359AC" w14:paraId="3F53331A" w14:textId="77777777" w:rsidTr="004E2ED5">
              <w:tc>
                <w:tcPr>
                  <w:tcW w:w="5029" w:type="dxa"/>
                  <w:shd w:val="clear" w:color="auto" w:fill="F2DBDB" w:themeFill="accent2" w:themeFillTint="33"/>
                </w:tcPr>
                <w:p w14:paraId="0AB69588" w14:textId="77777777" w:rsidR="003F1939" w:rsidRPr="00C359AC" w:rsidRDefault="003F1939" w:rsidP="004E2ED5">
                  <w:pPr>
                    <w:tabs>
                      <w:tab w:val="left" w:pos="2820"/>
                    </w:tabs>
                    <w:rPr>
                      <w:rFonts w:cstheme="minorHAnsi"/>
                      <w:sz w:val="18"/>
                      <w:szCs w:val="18"/>
                    </w:rPr>
                  </w:pPr>
                  <w:r w:rsidRPr="00C359AC">
                    <w:rPr>
                      <w:rFonts w:cstheme="minorHAnsi"/>
                      <w:sz w:val="18"/>
                      <w:szCs w:val="18"/>
                    </w:rPr>
                    <w:t>Nastavni sat seminara (broj sati)</w:t>
                  </w:r>
                </w:p>
              </w:tc>
              <w:tc>
                <w:tcPr>
                  <w:tcW w:w="1985" w:type="dxa"/>
                  <w:shd w:val="clear" w:color="auto" w:fill="F2DBDB" w:themeFill="accent2" w:themeFillTint="33"/>
                </w:tcPr>
                <w:p w14:paraId="19933489" w14:textId="77777777" w:rsidR="003F1939" w:rsidRPr="00C359AC" w:rsidRDefault="003F1939" w:rsidP="004E2ED5">
                  <w:pPr>
                    <w:tabs>
                      <w:tab w:val="left" w:pos="2820"/>
                    </w:tabs>
                    <w:rPr>
                      <w:rFonts w:cstheme="minorHAnsi"/>
                      <w:sz w:val="18"/>
                      <w:szCs w:val="18"/>
                    </w:rPr>
                  </w:pPr>
                  <w:r w:rsidRPr="00C359AC">
                    <w:rPr>
                      <w:rFonts w:cstheme="minorHAnsi"/>
                      <w:sz w:val="18"/>
                      <w:szCs w:val="18"/>
                    </w:rPr>
                    <w:t>Nastavu izvodi</w:t>
                  </w:r>
                </w:p>
              </w:tc>
            </w:tr>
            <w:tr w:rsidR="003F1939" w:rsidRPr="00C359AC" w14:paraId="222215B7" w14:textId="77777777" w:rsidTr="004E2ED5">
              <w:tc>
                <w:tcPr>
                  <w:tcW w:w="5029" w:type="dxa"/>
                  <w:shd w:val="clear" w:color="auto" w:fill="FFFFFF" w:themeFill="background1"/>
                </w:tcPr>
                <w:p w14:paraId="75DC4349" w14:textId="77777777" w:rsidR="003F1939" w:rsidRPr="00C359AC" w:rsidRDefault="003F1939" w:rsidP="004E2ED5">
                  <w:pPr>
                    <w:tabs>
                      <w:tab w:val="left" w:pos="2820"/>
                    </w:tabs>
                    <w:rPr>
                      <w:rFonts w:cstheme="minorHAnsi"/>
                      <w:sz w:val="18"/>
                      <w:szCs w:val="18"/>
                    </w:rPr>
                  </w:pPr>
                  <w:r w:rsidRPr="00C359AC">
                    <w:rPr>
                      <w:rFonts w:cstheme="minorHAnsi"/>
                      <w:sz w:val="18"/>
                      <w:szCs w:val="18"/>
                    </w:rPr>
                    <w:t xml:space="preserve"> On line individualna nastava prilagođena svakom studentu    </w:t>
                  </w:r>
                </w:p>
              </w:tc>
              <w:tc>
                <w:tcPr>
                  <w:tcW w:w="1985" w:type="dxa"/>
                  <w:shd w:val="clear" w:color="auto" w:fill="FFFFFF" w:themeFill="background1"/>
                </w:tcPr>
                <w:p w14:paraId="1E0E355E" w14:textId="0A7D30D7" w:rsidR="003F1939" w:rsidRPr="00C359AC" w:rsidRDefault="003F1939" w:rsidP="004E2ED5">
                  <w:pPr>
                    <w:tabs>
                      <w:tab w:val="left" w:pos="2820"/>
                    </w:tabs>
                    <w:rPr>
                      <w:rFonts w:cstheme="minorHAnsi"/>
                      <w:sz w:val="18"/>
                      <w:szCs w:val="18"/>
                    </w:rPr>
                  </w:pPr>
                  <w:r w:rsidRPr="00C359AC">
                    <w:rPr>
                      <w:rFonts w:cstheme="minorHAnsi"/>
                      <w:sz w:val="18"/>
                      <w:szCs w:val="18"/>
                    </w:rPr>
                    <w:t xml:space="preserve"> </w:t>
                  </w:r>
                  <w:r w:rsidR="0011769A" w:rsidRPr="00C359AC">
                    <w:rPr>
                      <w:rFonts w:cstheme="minorHAnsi"/>
                      <w:sz w:val="18"/>
                      <w:szCs w:val="18"/>
                    </w:rPr>
                    <w:t xml:space="preserve">Ivana </w:t>
                  </w:r>
                  <w:r w:rsidR="0011769A">
                    <w:rPr>
                      <w:rFonts w:cstheme="minorHAnsi"/>
                      <w:sz w:val="18"/>
                      <w:szCs w:val="18"/>
                    </w:rPr>
                    <w:t>Bavčević</w:t>
                  </w:r>
                  <w:r w:rsidR="0011769A" w:rsidRPr="00C359AC">
                    <w:rPr>
                      <w:rFonts w:cstheme="minorHAnsi"/>
                      <w:sz w:val="18"/>
                      <w:szCs w:val="18"/>
                    </w:rPr>
                    <w:t>, pred.</w:t>
                  </w:r>
                </w:p>
              </w:tc>
            </w:tr>
          </w:tbl>
          <w:p w14:paraId="10A7DAA9" w14:textId="77777777" w:rsidR="003F1939" w:rsidRPr="00C359AC" w:rsidRDefault="003F1939" w:rsidP="004E2ED5">
            <w:pPr>
              <w:tabs>
                <w:tab w:val="left" w:pos="2820"/>
              </w:tabs>
              <w:spacing w:after="0"/>
              <w:rPr>
                <w:rFonts w:cstheme="minorHAnsi"/>
                <w:sz w:val="18"/>
                <w:szCs w:val="18"/>
              </w:rPr>
            </w:pPr>
          </w:p>
        </w:tc>
      </w:tr>
      <w:tr w:rsidR="003F1939" w:rsidRPr="00C359AC" w14:paraId="52646D2D" w14:textId="77777777" w:rsidTr="004E2ED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4322CEBC"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Vrste izvođenja nastave:</w:t>
            </w:r>
          </w:p>
        </w:tc>
        <w:tc>
          <w:tcPr>
            <w:tcW w:w="3390" w:type="dxa"/>
            <w:gridSpan w:val="4"/>
            <w:vMerge w:val="restart"/>
            <w:tcMar>
              <w:left w:w="57" w:type="dxa"/>
              <w:right w:w="57" w:type="dxa"/>
            </w:tcMar>
            <w:vAlign w:val="center"/>
          </w:tcPr>
          <w:p w14:paraId="2961DDF0"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shd w:val="clear" w:color="auto" w:fill="000000" w:themeFill="text1"/>
                  <w:lang w:val="hr-HR"/>
                </w:rPr>
                <w:id w:val="347527378"/>
              </w:sdtPr>
              <w:sdtEndPr/>
              <w:sdtContent>
                <w:r w:rsidR="003F1939" w:rsidRPr="00C359AC">
                  <w:rPr>
                    <w:rFonts w:ascii="Segoe UI Symbol" w:eastAsia="MS Gothic" w:hAnsi="Segoe UI Symbol" w:cs="Segoe UI Symbol"/>
                    <w:b w:val="0"/>
                    <w:sz w:val="18"/>
                    <w:szCs w:val="18"/>
                    <w:shd w:val="clear" w:color="auto" w:fill="000000" w:themeFill="text1"/>
                    <w:lang w:val="hr-HR"/>
                  </w:rPr>
                  <w:t>☐</w:t>
                </w:r>
                <w:r w:rsidR="003F1939" w:rsidRPr="00C359AC">
                  <w:rPr>
                    <w:rFonts w:asciiTheme="minorHAnsi" w:eastAsia="MS Gothic" w:hAnsiTheme="minorHAnsi" w:cstheme="minorHAnsi"/>
                    <w:b w:val="0"/>
                    <w:sz w:val="18"/>
                    <w:szCs w:val="18"/>
                    <w:shd w:val="clear" w:color="auto" w:fill="000000" w:themeFill="text1"/>
                    <w:lang w:val="hr-HR"/>
                  </w:rPr>
                  <w:t xml:space="preserve">  </w:t>
                </w:r>
              </w:sdtContent>
            </w:sdt>
            <w:r w:rsidR="003F1939" w:rsidRPr="00C359AC">
              <w:rPr>
                <w:rFonts w:asciiTheme="minorHAnsi" w:hAnsiTheme="minorHAnsi" w:cstheme="minorHAnsi"/>
                <w:b w:val="0"/>
                <w:sz w:val="18"/>
                <w:szCs w:val="18"/>
                <w:lang w:val="hr-HR"/>
              </w:rPr>
              <w:t xml:space="preserve"> predavanja</w:t>
            </w:r>
          </w:p>
          <w:p w14:paraId="2A8BF949"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79"/>
              </w:sdtPr>
              <w:sdtEndPr/>
              <w:sdtContent>
                <w:r w:rsidR="003F1939" w:rsidRPr="00C359AC">
                  <w:rPr>
                    <w:rFonts w:ascii="Segoe UI Symbol" w:eastAsia="MS Gothic" w:hAnsi="Segoe UI Symbol" w:cs="Segoe UI Symbol"/>
                    <w:b w:val="0"/>
                    <w:sz w:val="18"/>
                    <w:szCs w:val="18"/>
                    <w:shd w:val="clear" w:color="auto" w:fill="000000" w:themeFill="text1"/>
                    <w:lang w:val="hr-HR"/>
                  </w:rPr>
                  <w:t>☐</w:t>
                </w:r>
              </w:sdtContent>
            </w:sdt>
            <w:r w:rsidR="003F1939" w:rsidRPr="00C359AC">
              <w:rPr>
                <w:rFonts w:asciiTheme="minorHAnsi" w:hAnsiTheme="minorHAnsi" w:cstheme="minorHAnsi"/>
                <w:b w:val="0"/>
                <w:sz w:val="18"/>
                <w:szCs w:val="18"/>
                <w:lang w:val="hr-HR"/>
              </w:rPr>
              <w:t xml:space="preserve"> seminari i radionice  </w:t>
            </w:r>
          </w:p>
          <w:p w14:paraId="56E728BB"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80"/>
              </w:sdtPr>
              <w:sdtEndPr/>
              <w:sdtContent>
                <w:r w:rsidR="003F1939" w:rsidRPr="00C359AC">
                  <w:rPr>
                    <w:rFonts w:ascii="Segoe UI Symbol" w:eastAsia="MS Gothic" w:hAnsi="Segoe UI Symbol" w:cs="Segoe UI Symbol"/>
                    <w:b w:val="0"/>
                    <w:sz w:val="18"/>
                    <w:szCs w:val="18"/>
                    <w:shd w:val="clear" w:color="auto" w:fill="000000" w:themeFill="text1"/>
                    <w:lang w:val="hr-HR"/>
                  </w:rPr>
                  <w:t>☐</w:t>
                </w:r>
              </w:sdtContent>
            </w:sdt>
            <w:r w:rsidR="003F1939" w:rsidRPr="00C359AC">
              <w:rPr>
                <w:rFonts w:asciiTheme="minorHAnsi" w:hAnsiTheme="minorHAnsi" w:cstheme="minorHAnsi"/>
                <w:b w:val="0"/>
                <w:sz w:val="18"/>
                <w:szCs w:val="18"/>
                <w:lang w:val="hr-HR"/>
              </w:rPr>
              <w:t xml:space="preserve"> vježbe  </w:t>
            </w:r>
          </w:p>
          <w:p w14:paraId="7D126526"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81"/>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w:t>
            </w:r>
            <w:r w:rsidR="003F1939" w:rsidRPr="00C359AC">
              <w:rPr>
                <w:rFonts w:asciiTheme="minorHAnsi" w:hAnsiTheme="minorHAnsi" w:cstheme="minorHAnsi"/>
                <w:b w:val="0"/>
                <w:i/>
                <w:sz w:val="18"/>
                <w:szCs w:val="18"/>
                <w:lang w:val="hr-HR"/>
              </w:rPr>
              <w:t>on line</w:t>
            </w:r>
            <w:r w:rsidR="003F1939" w:rsidRPr="00C359AC">
              <w:rPr>
                <w:rFonts w:asciiTheme="minorHAnsi" w:hAnsiTheme="minorHAnsi" w:cstheme="minorHAnsi"/>
                <w:b w:val="0"/>
                <w:sz w:val="18"/>
                <w:szCs w:val="18"/>
                <w:lang w:val="hr-HR"/>
              </w:rPr>
              <w:t xml:space="preserve"> u cijelosti</w:t>
            </w:r>
          </w:p>
          <w:p w14:paraId="45BF4D21"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82"/>
              </w:sdtPr>
              <w:sdtEndPr/>
              <w:sdtContent>
                <w:r w:rsidR="003F1939" w:rsidRPr="00C359AC">
                  <w:rPr>
                    <w:rFonts w:ascii="Segoe UI Symbol" w:eastAsia="MS Gothic" w:hAnsi="Segoe UI Symbol" w:cs="Segoe UI Symbol"/>
                    <w:b w:val="0"/>
                    <w:sz w:val="18"/>
                    <w:szCs w:val="18"/>
                    <w:shd w:val="clear" w:color="auto" w:fill="000000" w:themeFill="text1"/>
                    <w:lang w:val="hr-HR"/>
                  </w:rPr>
                  <w:t>☐</w:t>
                </w:r>
              </w:sdtContent>
            </w:sdt>
            <w:r w:rsidR="003F1939" w:rsidRPr="00C359AC">
              <w:rPr>
                <w:rFonts w:asciiTheme="minorHAnsi" w:hAnsiTheme="minorHAnsi" w:cstheme="minorHAnsi"/>
                <w:b w:val="0"/>
                <w:sz w:val="18"/>
                <w:szCs w:val="18"/>
                <w:lang w:val="hr-HR"/>
              </w:rPr>
              <w:t xml:space="preserve"> mješovito e-učenje</w:t>
            </w:r>
          </w:p>
          <w:p w14:paraId="56FEBB3C" w14:textId="77777777" w:rsidR="003F1939" w:rsidRPr="00C359AC" w:rsidRDefault="00015F19" w:rsidP="004E2ED5">
            <w:pPr>
              <w:tabs>
                <w:tab w:val="left" w:pos="2820"/>
              </w:tabs>
              <w:spacing w:after="0"/>
              <w:rPr>
                <w:rFonts w:cstheme="minorHAnsi"/>
                <w:sz w:val="18"/>
                <w:szCs w:val="18"/>
              </w:rPr>
            </w:pPr>
            <w:sdt>
              <w:sdtPr>
                <w:rPr>
                  <w:rFonts w:cstheme="minorHAnsi"/>
                  <w:sz w:val="18"/>
                  <w:szCs w:val="18"/>
                </w:rPr>
                <w:id w:val="347527383"/>
              </w:sdtPr>
              <w:sdtEndPr/>
              <w:sdtContent>
                <w:r w:rsidR="003F1939" w:rsidRPr="00C359AC">
                  <w:rPr>
                    <w:rFonts w:ascii="Segoe UI Symbol" w:eastAsia="MS Gothic" w:hAnsi="Segoe UI Symbol" w:cs="Segoe UI Symbol"/>
                    <w:sz w:val="18"/>
                    <w:szCs w:val="18"/>
                  </w:rPr>
                  <w:t>☐</w:t>
                </w:r>
              </w:sdtContent>
            </w:sdt>
            <w:r w:rsidR="003F1939" w:rsidRPr="00C359AC">
              <w:rPr>
                <w:rFonts w:cstheme="minorHAnsi"/>
                <w:sz w:val="18"/>
                <w:szCs w:val="18"/>
              </w:rPr>
              <w:t xml:space="preserve"> terenska nastava</w:t>
            </w:r>
          </w:p>
        </w:tc>
        <w:tc>
          <w:tcPr>
            <w:tcW w:w="4162" w:type="dxa"/>
            <w:gridSpan w:val="8"/>
            <w:vMerge w:val="restart"/>
            <w:tcMar>
              <w:left w:w="57" w:type="dxa"/>
              <w:right w:w="57" w:type="dxa"/>
            </w:tcMar>
            <w:vAlign w:val="center"/>
          </w:tcPr>
          <w:p w14:paraId="0561DB3F"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shd w:val="clear" w:color="auto" w:fill="000000" w:themeFill="text1"/>
                  <w:lang w:val="hr-HR"/>
                </w:rPr>
                <w:id w:val="347527384"/>
              </w:sdtPr>
              <w:sdtEndPr/>
              <w:sdtContent>
                <w:r w:rsidR="003F1939" w:rsidRPr="00C359AC">
                  <w:rPr>
                    <w:rFonts w:ascii="Segoe UI Symbol" w:eastAsia="MS Gothic" w:hAnsi="Segoe UI Symbol" w:cs="Segoe UI Symbol"/>
                    <w:b w:val="0"/>
                    <w:sz w:val="18"/>
                    <w:szCs w:val="18"/>
                    <w:shd w:val="clear" w:color="auto" w:fill="000000" w:themeFill="text1"/>
                    <w:lang w:val="hr-HR"/>
                  </w:rPr>
                  <w:t>☐</w:t>
                </w:r>
              </w:sdtContent>
            </w:sdt>
            <w:r w:rsidR="003F1939" w:rsidRPr="00C359AC">
              <w:rPr>
                <w:rFonts w:asciiTheme="minorHAnsi" w:hAnsiTheme="minorHAnsi" w:cstheme="minorHAnsi"/>
                <w:b w:val="0"/>
                <w:sz w:val="18"/>
                <w:szCs w:val="18"/>
                <w:lang w:val="hr-HR"/>
              </w:rPr>
              <w:t xml:space="preserve"> samostalni  zadaci  </w:t>
            </w:r>
          </w:p>
          <w:p w14:paraId="1624A953"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85"/>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multimedija </w:t>
            </w:r>
          </w:p>
          <w:p w14:paraId="178099CA"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86"/>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laboratorij</w:t>
            </w:r>
          </w:p>
          <w:p w14:paraId="3B989C8C"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387"/>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mentorski rad</w:t>
            </w:r>
          </w:p>
          <w:p w14:paraId="68BA693E" w14:textId="77777777" w:rsidR="003F1939" w:rsidRPr="00C359AC" w:rsidRDefault="00015F19" w:rsidP="004E2ED5">
            <w:pPr>
              <w:tabs>
                <w:tab w:val="left" w:pos="2820"/>
              </w:tabs>
              <w:spacing w:after="0"/>
              <w:rPr>
                <w:rFonts w:cstheme="minorHAnsi"/>
                <w:sz w:val="18"/>
                <w:szCs w:val="18"/>
              </w:rPr>
            </w:pPr>
            <w:sdt>
              <w:sdtPr>
                <w:rPr>
                  <w:rFonts w:cstheme="minorHAnsi"/>
                  <w:sz w:val="18"/>
                  <w:szCs w:val="18"/>
                </w:rPr>
                <w:id w:val="347527388"/>
              </w:sdtPr>
              <w:sdtEndPr/>
              <w:sdtContent>
                <w:r w:rsidR="003F1939" w:rsidRPr="00C359AC">
                  <w:rPr>
                    <w:rFonts w:ascii="Segoe UI Symbol" w:eastAsia="MS Gothic" w:hAnsi="Segoe UI Symbol" w:cs="Segoe UI Symbol"/>
                    <w:sz w:val="18"/>
                    <w:szCs w:val="18"/>
                  </w:rPr>
                  <w:t>☐</w:t>
                </w:r>
              </w:sdtContent>
            </w:sdt>
            <w:r w:rsidR="003F1939" w:rsidRPr="00C359AC">
              <w:rPr>
                <w:rFonts w:cstheme="minorHAnsi"/>
                <w:sz w:val="18"/>
                <w:szCs w:val="18"/>
              </w:rPr>
              <w:t xml:space="preserve"> </w:t>
            </w:r>
            <w:r w:rsidR="00DD0B27"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00DD0B27" w:rsidRPr="00C359AC">
              <w:rPr>
                <w:rFonts w:cstheme="minorHAnsi"/>
                <w:sz w:val="18"/>
                <w:szCs w:val="18"/>
              </w:rPr>
            </w:r>
            <w:r w:rsidR="00DD0B27" w:rsidRPr="00C359AC">
              <w:rPr>
                <w:rFonts w:cstheme="minorHAnsi"/>
                <w:sz w:val="18"/>
                <w:szCs w:val="18"/>
              </w:rPr>
              <w:fldChar w:fldCharType="separate"/>
            </w:r>
            <w:r w:rsidR="003F1939" w:rsidRPr="00C359AC">
              <w:rPr>
                <w:rFonts w:cstheme="minorHAnsi"/>
                <w:sz w:val="18"/>
                <w:szCs w:val="18"/>
              </w:rPr>
              <w:t> </w:t>
            </w:r>
            <w:r w:rsidR="003F1939" w:rsidRPr="00C359AC">
              <w:rPr>
                <w:rFonts w:cstheme="minorHAnsi"/>
                <w:sz w:val="18"/>
                <w:szCs w:val="18"/>
              </w:rPr>
              <w:t> </w:t>
            </w:r>
            <w:r w:rsidR="003F1939" w:rsidRPr="00C359AC">
              <w:rPr>
                <w:rFonts w:cstheme="minorHAnsi"/>
                <w:sz w:val="18"/>
                <w:szCs w:val="18"/>
              </w:rPr>
              <w:t> </w:t>
            </w:r>
            <w:r w:rsidR="003F1939" w:rsidRPr="00C359AC">
              <w:rPr>
                <w:rFonts w:cstheme="minorHAnsi"/>
                <w:sz w:val="18"/>
                <w:szCs w:val="18"/>
              </w:rPr>
              <w:t> </w:t>
            </w:r>
            <w:r w:rsidR="003F1939" w:rsidRPr="00C359AC">
              <w:rPr>
                <w:rFonts w:cstheme="minorHAnsi"/>
                <w:sz w:val="18"/>
                <w:szCs w:val="18"/>
              </w:rPr>
              <w:t> </w:t>
            </w:r>
            <w:r w:rsidR="00DD0B27" w:rsidRPr="00C359AC">
              <w:rPr>
                <w:rFonts w:cstheme="minorHAnsi"/>
                <w:sz w:val="18"/>
                <w:szCs w:val="18"/>
              </w:rPr>
              <w:fldChar w:fldCharType="end"/>
            </w:r>
            <w:r w:rsidR="003F1939" w:rsidRPr="00C359AC">
              <w:rPr>
                <w:rFonts w:cstheme="minorHAnsi"/>
                <w:sz w:val="18"/>
                <w:szCs w:val="18"/>
              </w:rPr>
              <w:t xml:space="preserve"> (ostalo upisati)</w:t>
            </w:r>
            <w:r w:rsidR="003F1939" w:rsidRPr="00C359AC">
              <w:rPr>
                <w:rFonts w:cstheme="minorHAnsi"/>
                <w:b/>
                <w:sz w:val="18"/>
                <w:szCs w:val="18"/>
              </w:rPr>
              <w:t xml:space="preserve"> </w:t>
            </w:r>
            <w:r w:rsidR="003F1939" w:rsidRPr="00C359AC">
              <w:rPr>
                <w:rFonts w:cstheme="minorHAnsi"/>
                <w:b/>
                <w:sz w:val="18"/>
                <w:szCs w:val="18"/>
                <w:bdr w:val="single" w:sz="12" w:space="0" w:color="auto"/>
              </w:rPr>
              <w:t xml:space="preserve"> </w:t>
            </w:r>
          </w:p>
        </w:tc>
      </w:tr>
      <w:tr w:rsidR="003F1939" w:rsidRPr="00C359AC" w14:paraId="302DA0E0" w14:textId="77777777" w:rsidTr="004E2ED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71BD48A3" w14:textId="77777777" w:rsidR="003F1939" w:rsidRPr="00C359AC" w:rsidRDefault="003F1939" w:rsidP="004E2ED5">
            <w:pPr>
              <w:tabs>
                <w:tab w:val="left" w:pos="2820"/>
              </w:tabs>
              <w:spacing w:after="0"/>
              <w:rPr>
                <w:rFonts w:cstheme="minorHAnsi"/>
                <w:color w:val="000000"/>
                <w:sz w:val="18"/>
                <w:szCs w:val="18"/>
              </w:rPr>
            </w:pPr>
          </w:p>
        </w:tc>
        <w:tc>
          <w:tcPr>
            <w:tcW w:w="3390" w:type="dxa"/>
            <w:gridSpan w:val="4"/>
            <w:vMerge/>
            <w:tcMar>
              <w:left w:w="57" w:type="dxa"/>
              <w:right w:w="57" w:type="dxa"/>
            </w:tcMar>
            <w:vAlign w:val="center"/>
          </w:tcPr>
          <w:p w14:paraId="059887A2" w14:textId="77777777" w:rsidR="003F1939" w:rsidRPr="00C359AC" w:rsidRDefault="003F1939" w:rsidP="004E2ED5">
            <w:pPr>
              <w:pStyle w:val="FieldText"/>
              <w:rPr>
                <w:rFonts w:asciiTheme="minorHAnsi" w:hAnsiTheme="minorHAnsi" w:cstheme="minorHAnsi"/>
                <w:b w:val="0"/>
                <w:sz w:val="18"/>
                <w:szCs w:val="18"/>
                <w:lang w:val="hr-HR"/>
              </w:rPr>
            </w:pPr>
          </w:p>
        </w:tc>
        <w:tc>
          <w:tcPr>
            <w:tcW w:w="4162" w:type="dxa"/>
            <w:gridSpan w:val="8"/>
            <w:vMerge/>
            <w:tcMar>
              <w:left w:w="57" w:type="dxa"/>
              <w:right w:w="57" w:type="dxa"/>
            </w:tcMar>
            <w:vAlign w:val="center"/>
          </w:tcPr>
          <w:p w14:paraId="4798136A" w14:textId="77777777" w:rsidR="003F1939" w:rsidRPr="00C359AC" w:rsidRDefault="003F1939" w:rsidP="004E2ED5">
            <w:pPr>
              <w:pStyle w:val="FieldText"/>
              <w:rPr>
                <w:rFonts w:asciiTheme="minorHAnsi" w:hAnsiTheme="minorHAnsi" w:cstheme="minorHAnsi"/>
                <w:b w:val="0"/>
                <w:sz w:val="18"/>
                <w:szCs w:val="18"/>
                <w:lang w:val="hr-HR"/>
              </w:rPr>
            </w:pPr>
          </w:p>
        </w:tc>
      </w:tr>
      <w:tr w:rsidR="003F1939" w:rsidRPr="00C359AC" w14:paraId="50339DA5"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1818345"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4095DC5C"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104FBEBF" w14:textId="77777777" w:rsidTr="004E2ED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6733B62E"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lastRenderedPageBreak/>
              <w:t xml:space="preserve">Praćenje rada studenata </w:t>
            </w:r>
            <w:r w:rsidRPr="00C359AC">
              <w:rPr>
                <w:rFonts w:cstheme="minorHAns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45E0EA7D"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Pohađanje nastave</w:t>
            </w:r>
          </w:p>
        </w:tc>
        <w:tc>
          <w:tcPr>
            <w:tcW w:w="782" w:type="dxa"/>
            <w:tcBorders>
              <w:top w:val="single" w:sz="12" w:space="0" w:color="auto"/>
            </w:tcBorders>
            <w:tcMar>
              <w:left w:w="57" w:type="dxa"/>
              <w:right w:w="57" w:type="dxa"/>
            </w:tcMar>
            <w:vAlign w:val="center"/>
          </w:tcPr>
          <w:p w14:paraId="609086D7"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2</w:t>
            </w:r>
          </w:p>
        </w:tc>
        <w:tc>
          <w:tcPr>
            <w:tcW w:w="1275" w:type="dxa"/>
            <w:gridSpan w:val="3"/>
            <w:tcBorders>
              <w:top w:val="single" w:sz="12" w:space="0" w:color="auto"/>
            </w:tcBorders>
            <w:tcMar>
              <w:left w:w="57" w:type="dxa"/>
              <w:right w:w="57" w:type="dxa"/>
            </w:tcMar>
            <w:vAlign w:val="center"/>
          </w:tcPr>
          <w:p w14:paraId="2391C03F"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Istraživanje</w:t>
            </w:r>
          </w:p>
        </w:tc>
        <w:tc>
          <w:tcPr>
            <w:tcW w:w="968" w:type="dxa"/>
            <w:tcBorders>
              <w:top w:val="single" w:sz="12" w:space="0" w:color="auto"/>
            </w:tcBorders>
            <w:tcMar>
              <w:left w:w="57" w:type="dxa"/>
              <w:right w:w="57" w:type="dxa"/>
            </w:tcMar>
            <w:vAlign w:val="center"/>
          </w:tcPr>
          <w:p w14:paraId="2988F812" w14:textId="77777777" w:rsidR="003F1939" w:rsidRPr="00C359AC" w:rsidRDefault="00DD0B27"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06A19373" w14:textId="77777777" w:rsidR="003F1939" w:rsidRPr="00C359AC" w:rsidRDefault="003F1939"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7FA24C22" w14:textId="77777777" w:rsidR="003F1939" w:rsidRPr="00C359AC" w:rsidRDefault="003F1939" w:rsidP="004E2ED5">
            <w:pPr>
              <w:pStyle w:val="FieldText"/>
              <w:rPr>
                <w:rFonts w:asciiTheme="minorHAnsi" w:hAnsiTheme="minorHAnsi" w:cstheme="minorHAnsi"/>
                <w:b w:val="0"/>
                <w:color w:val="000000"/>
                <w:sz w:val="18"/>
                <w:szCs w:val="18"/>
                <w:lang w:val="hr-HR"/>
              </w:rPr>
            </w:pPr>
          </w:p>
        </w:tc>
      </w:tr>
      <w:tr w:rsidR="003F1939" w:rsidRPr="00C359AC" w14:paraId="244AE329" w14:textId="77777777" w:rsidTr="004E2ED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E556BBE"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0E13475F"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Eksperimentalni rad</w:t>
            </w:r>
          </w:p>
        </w:tc>
        <w:tc>
          <w:tcPr>
            <w:tcW w:w="782" w:type="dxa"/>
            <w:shd w:val="clear" w:color="auto" w:fill="auto"/>
            <w:tcMar>
              <w:left w:w="57" w:type="dxa"/>
              <w:right w:w="57" w:type="dxa"/>
            </w:tcMar>
            <w:vAlign w:val="center"/>
          </w:tcPr>
          <w:p w14:paraId="14A5B7D8" w14:textId="77777777" w:rsidR="003F1939" w:rsidRPr="00C359AC" w:rsidRDefault="00DD0B27"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348A9304"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Referat</w:t>
            </w:r>
          </w:p>
        </w:tc>
        <w:tc>
          <w:tcPr>
            <w:tcW w:w="968" w:type="dxa"/>
            <w:shd w:val="clear" w:color="auto" w:fill="auto"/>
            <w:tcMar>
              <w:left w:w="57" w:type="dxa"/>
              <w:right w:w="57" w:type="dxa"/>
            </w:tcMar>
            <w:vAlign w:val="center"/>
          </w:tcPr>
          <w:p w14:paraId="4336C71C" w14:textId="77777777" w:rsidR="003F1939" w:rsidRPr="00C359AC" w:rsidRDefault="00DD0B27"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27816207" w14:textId="77777777" w:rsidR="003F1939" w:rsidRPr="00C359AC" w:rsidRDefault="003F1939"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t>Pisani zadatak – Analiza posture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299A6CC1" w14:textId="77777777" w:rsidR="003F1939" w:rsidRPr="00C359AC" w:rsidRDefault="003F1939" w:rsidP="004E2ED5">
            <w:pPr>
              <w:pStyle w:val="FieldText"/>
              <w:rPr>
                <w:rFonts w:asciiTheme="minorHAnsi" w:hAnsiTheme="minorHAnsi" w:cstheme="minorHAnsi"/>
                <w:b w:val="0"/>
                <w:color w:val="000000"/>
                <w:sz w:val="18"/>
                <w:szCs w:val="18"/>
                <w:lang w:val="hr-HR"/>
              </w:rPr>
            </w:pPr>
          </w:p>
        </w:tc>
      </w:tr>
      <w:tr w:rsidR="003F1939" w:rsidRPr="00C359AC" w14:paraId="278BEFF9" w14:textId="77777777" w:rsidTr="004E2ED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7F95477"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632A3863"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Esej</w:t>
            </w:r>
          </w:p>
        </w:tc>
        <w:tc>
          <w:tcPr>
            <w:tcW w:w="782" w:type="dxa"/>
            <w:shd w:val="clear" w:color="auto" w:fill="auto"/>
            <w:tcMar>
              <w:left w:w="57" w:type="dxa"/>
              <w:right w:w="57" w:type="dxa"/>
            </w:tcMar>
            <w:vAlign w:val="center"/>
          </w:tcPr>
          <w:p w14:paraId="65C22207"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2</w:t>
            </w:r>
            <w:r w:rsidR="00DD0B27" w:rsidRPr="00C359AC">
              <w:rPr>
                <w:rFonts w:asciiTheme="minorHAnsi" w:hAnsiTheme="minorHAnsi" w:cstheme="minorHAnsi"/>
                <w:b w:val="0"/>
                <w:sz w:val="18"/>
                <w:szCs w:val="18"/>
                <w:lang w:val="hr-HR"/>
              </w:rPr>
              <w:fldChar w:fldCharType="begin">
                <w:ffData>
                  <w:name w:val="Text1"/>
                  <w:enabled/>
                  <w:calcOnExit w:val="0"/>
                  <w:textInput/>
                </w:ffData>
              </w:fldChar>
            </w:r>
            <w:r w:rsidRPr="00C359AC">
              <w:rPr>
                <w:rFonts w:asciiTheme="minorHAnsi" w:hAnsiTheme="minorHAnsi" w:cstheme="minorHAnsi"/>
                <w:b w:val="0"/>
                <w:sz w:val="18"/>
                <w:szCs w:val="18"/>
                <w:lang w:val="hr-HR"/>
              </w:rPr>
              <w:instrText xml:space="preserve"> FORMTEXT </w:instrText>
            </w:r>
            <w:r w:rsidR="00DD0B27" w:rsidRPr="00C359AC">
              <w:rPr>
                <w:rFonts w:asciiTheme="minorHAnsi" w:hAnsiTheme="minorHAnsi" w:cstheme="minorHAnsi"/>
                <w:b w:val="0"/>
                <w:sz w:val="18"/>
                <w:szCs w:val="18"/>
                <w:lang w:val="hr-HR"/>
              </w:rPr>
            </w:r>
            <w:r w:rsidR="00DD0B27" w:rsidRPr="00C359AC">
              <w:rPr>
                <w:rFonts w:asciiTheme="minorHAnsi" w:hAnsiTheme="minorHAnsi" w:cstheme="minorHAnsi"/>
                <w:b w:val="0"/>
                <w:sz w:val="18"/>
                <w:szCs w:val="18"/>
                <w:lang w:val="hr-HR"/>
              </w:rPr>
              <w:fldChar w:fldCharType="separate"/>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Pr="00C359AC">
              <w:rPr>
                <w:rFonts w:asciiTheme="minorHAnsi" w:hAnsiTheme="minorHAnsi" w:cstheme="minorHAnsi"/>
                <w:b w:val="0"/>
                <w:noProof/>
                <w:sz w:val="18"/>
                <w:szCs w:val="18"/>
                <w:lang w:val="hr-HR"/>
              </w:rPr>
              <w:t> </w:t>
            </w:r>
            <w:r w:rsidR="00DD0B27" w:rsidRPr="00C359AC">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63A04E3E"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color w:val="000000"/>
                <w:sz w:val="18"/>
                <w:szCs w:val="18"/>
                <w:lang w:val="hr-HR"/>
              </w:rPr>
              <w:t>Seminarski rad</w:t>
            </w:r>
          </w:p>
        </w:tc>
        <w:tc>
          <w:tcPr>
            <w:tcW w:w="968" w:type="dxa"/>
            <w:shd w:val="clear" w:color="auto" w:fill="auto"/>
            <w:tcMar>
              <w:left w:w="57" w:type="dxa"/>
              <w:right w:w="57" w:type="dxa"/>
            </w:tcMar>
            <w:vAlign w:val="center"/>
          </w:tcPr>
          <w:p w14:paraId="17E6895A" w14:textId="77777777" w:rsidR="003F1939" w:rsidRPr="00C359AC" w:rsidRDefault="003F1939" w:rsidP="004E2ED5">
            <w:pPr>
              <w:pStyle w:val="FieldText"/>
              <w:rPr>
                <w:rFonts w:asciiTheme="minorHAnsi" w:hAnsiTheme="minorHAnsi" w:cstheme="minorHAnsi"/>
                <w:b w:val="0"/>
                <w:sz w:val="18"/>
                <w:szCs w:val="18"/>
                <w:lang w:val="hr-HR"/>
              </w:rPr>
            </w:pPr>
          </w:p>
        </w:tc>
        <w:tc>
          <w:tcPr>
            <w:tcW w:w="1520" w:type="dxa"/>
            <w:gridSpan w:val="4"/>
            <w:tcBorders>
              <w:right w:val="single" w:sz="4" w:space="0" w:color="auto"/>
            </w:tcBorders>
            <w:shd w:val="clear" w:color="auto" w:fill="auto"/>
            <w:tcMar>
              <w:left w:w="57" w:type="dxa"/>
              <w:right w:w="57" w:type="dxa"/>
            </w:tcMar>
            <w:vAlign w:val="center"/>
          </w:tcPr>
          <w:p w14:paraId="022FF999"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r w:rsidR="003F1939" w:rsidRPr="00C359AC">
              <w:rPr>
                <w:rFonts w:asciiTheme="minorHAnsi" w:hAnsiTheme="minorHAnsi" w:cstheme="minorHAnsi"/>
                <w:b w:val="0"/>
                <w:sz w:val="18"/>
                <w:szCs w:val="18"/>
                <w:lang w:val="hr-HR"/>
              </w:rPr>
              <w:t xml:space="preserve"> </w:t>
            </w:r>
            <w:r w:rsidR="003F1939" w:rsidRPr="00C359AC">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05870308"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r>
      <w:tr w:rsidR="003F1939" w:rsidRPr="00C359AC" w14:paraId="0C99E177" w14:textId="77777777" w:rsidTr="004E2ED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E81F86B"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tcBorders>
              <w:bottom w:val="single" w:sz="4" w:space="0" w:color="auto"/>
            </w:tcBorders>
            <w:tcMar>
              <w:left w:w="57" w:type="dxa"/>
              <w:right w:w="57" w:type="dxa"/>
            </w:tcMar>
            <w:vAlign w:val="center"/>
          </w:tcPr>
          <w:p w14:paraId="1B23EAB7"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Kolokviji</w:t>
            </w:r>
          </w:p>
        </w:tc>
        <w:tc>
          <w:tcPr>
            <w:tcW w:w="782" w:type="dxa"/>
            <w:tcBorders>
              <w:bottom w:val="single" w:sz="4" w:space="0" w:color="auto"/>
            </w:tcBorders>
            <w:tcMar>
              <w:left w:w="57" w:type="dxa"/>
              <w:right w:w="57" w:type="dxa"/>
            </w:tcMar>
            <w:vAlign w:val="center"/>
          </w:tcPr>
          <w:p w14:paraId="4BF0355D"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 xml:space="preserve"> </w:t>
            </w:r>
          </w:p>
        </w:tc>
        <w:tc>
          <w:tcPr>
            <w:tcW w:w="1275" w:type="dxa"/>
            <w:gridSpan w:val="3"/>
            <w:tcBorders>
              <w:bottom w:val="single" w:sz="4" w:space="0" w:color="auto"/>
            </w:tcBorders>
            <w:shd w:val="clear" w:color="auto" w:fill="auto"/>
            <w:tcMar>
              <w:left w:w="57" w:type="dxa"/>
              <w:right w:w="57" w:type="dxa"/>
            </w:tcMar>
            <w:vAlign w:val="center"/>
          </w:tcPr>
          <w:p w14:paraId="593C042E"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6E7938EB" w14:textId="77777777" w:rsidR="003F1939" w:rsidRPr="00C359AC" w:rsidRDefault="003F1939" w:rsidP="004E2ED5">
            <w:pPr>
              <w:tabs>
                <w:tab w:val="left" w:pos="2820"/>
              </w:tabs>
              <w:spacing w:after="0"/>
              <w:rPr>
                <w:rFonts w:cstheme="minorHAnsi"/>
                <w:sz w:val="18"/>
                <w:szCs w:val="18"/>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3B8971E7"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r w:rsidR="003F1939" w:rsidRPr="00C359AC">
              <w:rPr>
                <w:rFonts w:cstheme="minorHAns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22E37F5D"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36A67594" w14:textId="77777777" w:rsidTr="004E2ED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066B3B12"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5AC5D4CA" w14:textId="77777777" w:rsidR="003F1939" w:rsidRPr="00C359AC" w:rsidRDefault="003F1939" w:rsidP="004E2ED5">
            <w:pPr>
              <w:tabs>
                <w:tab w:val="left" w:pos="2820"/>
              </w:tabs>
              <w:spacing w:after="0"/>
              <w:rPr>
                <w:rFonts w:cstheme="minorHAnsi"/>
                <w:color w:val="000000"/>
                <w:sz w:val="18"/>
                <w:szCs w:val="18"/>
                <w:highlight w:val="yellow"/>
              </w:rPr>
            </w:pPr>
            <w:r w:rsidRPr="00C359AC">
              <w:rPr>
                <w:rFonts w:cstheme="min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72812C83" w14:textId="77777777" w:rsidR="003F1939" w:rsidRPr="00C359AC" w:rsidRDefault="003F1939" w:rsidP="004E2ED5">
            <w:pPr>
              <w:tabs>
                <w:tab w:val="left" w:pos="2820"/>
              </w:tabs>
              <w:spacing w:after="0"/>
              <w:rPr>
                <w:rFonts w:cstheme="minorHAnsi"/>
                <w:color w:val="000000"/>
                <w:sz w:val="18"/>
                <w:szCs w:val="18"/>
                <w:highlight w:val="yellow"/>
              </w:rPr>
            </w:pPr>
            <w:r w:rsidRPr="00C359AC">
              <w:rPr>
                <w:rFonts w:cstheme="minorHAnsi"/>
                <w:sz w:val="18"/>
                <w:szCs w:val="18"/>
              </w:rPr>
              <w:t>2</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60958357" w14:textId="77777777" w:rsidR="003F1939" w:rsidRPr="00C359AC" w:rsidRDefault="003F1939" w:rsidP="004E2ED5">
            <w:pPr>
              <w:tabs>
                <w:tab w:val="left" w:pos="2820"/>
              </w:tabs>
              <w:spacing w:after="0"/>
              <w:rPr>
                <w:rFonts w:cstheme="minorHAnsi"/>
                <w:color w:val="000000"/>
                <w:sz w:val="18"/>
                <w:szCs w:val="18"/>
                <w:highlight w:val="yellow"/>
              </w:rPr>
            </w:pPr>
            <w:r w:rsidRPr="00C359AC">
              <w:rPr>
                <w:rFonts w:cstheme="minorHAns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62DC9438" w14:textId="77777777" w:rsidR="003F1939" w:rsidRPr="00C359AC" w:rsidRDefault="00DD0B27" w:rsidP="004E2ED5">
            <w:pPr>
              <w:tabs>
                <w:tab w:val="left" w:pos="2820"/>
              </w:tabs>
              <w:spacing w:after="0"/>
              <w:rPr>
                <w:rFonts w:cstheme="minorHAnsi"/>
                <w:color w:val="000000"/>
                <w:sz w:val="18"/>
                <w:szCs w:val="18"/>
                <w:highlight w:val="yellow"/>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432F0C99"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r w:rsidR="003F1939" w:rsidRPr="00C359AC">
              <w:rPr>
                <w:rFonts w:cstheme="minorHAns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7F0324C4"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0C4D2FBC" w14:textId="77777777" w:rsidTr="004E2ED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AF98AB4" w14:textId="77777777" w:rsidR="003F1939" w:rsidRPr="00C359AC" w:rsidRDefault="003F1939" w:rsidP="004E2ED5">
            <w:pPr>
              <w:tabs>
                <w:tab w:val="left" w:pos="360"/>
                <w:tab w:val="left" w:pos="540"/>
              </w:tabs>
              <w:spacing w:after="0" w:line="240" w:lineRule="auto"/>
              <w:rPr>
                <w:rFonts w:cstheme="minorHAnsi"/>
                <w:color w:val="000000"/>
                <w:sz w:val="18"/>
                <w:szCs w:val="18"/>
              </w:rPr>
            </w:pPr>
            <w:r w:rsidRPr="00C359AC">
              <w:rPr>
                <w:rFonts w:cstheme="minorHAns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424AF05C" w14:textId="77777777" w:rsidR="003F1939" w:rsidRPr="00C359AC" w:rsidRDefault="003F1939" w:rsidP="004E2ED5">
            <w:pPr>
              <w:widowControl w:val="0"/>
              <w:autoSpaceDE w:val="0"/>
              <w:autoSpaceDN w:val="0"/>
              <w:adjustRightInd w:val="0"/>
              <w:spacing w:after="0" w:line="200" w:lineRule="exact"/>
              <w:rPr>
                <w:rFonts w:cstheme="minorHAnsi"/>
                <w:sz w:val="18"/>
                <w:szCs w:val="18"/>
              </w:rPr>
            </w:pPr>
            <w:r w:rsidRPr="00C359AC">
              <w:rPr>
                <w:rFonts w:cstheme="minorHAnsi"/>
                <w:sz w:val="18"/>
                <w:szCs w:val="18"/>
              </w:rPr>
              <w:t xml:space="preserve"> </w:t>
            </w:r>
          </w:p>
          <w:p w14:paraId="4FF3D283" w14:textId="77777777" w:rsidR="003F1939" w:rsidRPr="00C359AC" w:rsidRDefault="003F1939" w:rsidP="004E2ED5">
            <w:pPr>
              <w:widowControl w:val="0"/>
              <w:autoSpaceDE w:val="0"/>
              <w:autoSpaceDN w:val="0"/>
              <w:adjustRightInd w:val="0"/>
              <w:spacing w:after="0" w:line="240" w:lineRule="auto"/>
              <w:rPr>
                <w:rFonts w:cstheme="minorHAnsi"/>
                <w:color w:val="FF0000"/>
                <w:sz w:val="18"/>
                <w:szCs w:val="18"/>
              </w:rPr>
            </w:pPr>
            <w:r w:rsidRPr="00C359AC">
              <w:rPr>
                <w:rFonts w:cstheme="minorHAnsi"/>
                <w:sz w:val="18"/>
                <w:szCs w:val="18"/>
              </w:rPr>
              <w:t>Završna ocjena na predmetu   Poslovni  engleski određuje se temeljem</w:t>
            </w:r>
            <w:r w:rsidRPr="00C359AC">
              <w:rPr>
                <w:rFonts w:cstheme="minorHAnsi"/>
                <w:color w:val="FF0000"/>
                <w:sz w:val="18"/>
                <w:szCs w:val="18"/>
              </w:rPr>
              <w:t xml:space="preserve"> </w:t>
            </w:r>
            <w:r w:rsidRPr="00C359AC">
              <w:rPr>
                <w:rFonts w:cstheme="minorHAnsi"/>
                <w:sz w:val="18"/>
                <w:szCs w:val="18"/>
              </w:rPr>
              <w:t>ostvarenih bodova iz:</w:t>
            </w:r>
          </w:p>
          <w:p w14:paraId="57DFC44E" w14:textId="77777777" w:rsidR="003F1939" w:rsidRPr="00C359AC" w:rsidRDefault="003F1939" w:rsidP="004E2ED5">
            <w:pPr>
              <w:pStyle w:val="ListParagraph"/>
              <w:widowControl w:val="0"/>
              <w:shd w:val="clear" w:color="auto" w:fill="FFFFFF" w:themeFill="background1"/>
              <w:autoSpaceDE w:val="0"/>
              <w:autoSpaceDN w:val="0"/>
              <w:adjustRightInd w:val="0"/>
              <w:spacing w:before="1" w:after="0" w:line="240" w:lineRule="auto"/>
              <w:ind w:left="1199"/>
              <w:rPr>
                <w:rFonts w:cstheme="minorHAnsi"/>
                <w:sz w:val="18"/>
                <w:szCs w:val="18"/>
              </w:rPr>
            </w:pPr>
            <w:r w:rsidRPr="00C359AC">
              <w:rPr>
                <w:rFonts w:cstheme="minorHAnsi"/>
                <w:b/>
                <w:sz w:val="18"/>
                <w:szCs w:val="18"/>
              </w:rPr>
              <w:t>pismenog ispita</w:t>
            </w:r>
            <w:r w:rsidRPr="00C359AC">
              <w:rPr>
                <w:rFonts w:cstheme="minorHAnsi"/>
                <w:color w:val="FF0000"/>
                <w:sz w:val="18"/>
                <w:szCs w:val="18"/>
              </w:rPr>
              <w:t xml:space="preserve"> </w:t>
            </w:r>
            <w:r w:rsidRPr="00C359AC">
              <w:rPr>
                <w:rFonts w:cstheme="minorHAnsi"/>
                <w:sz w:val="18"/>
                <w:szCs w:val="18"/>
              </w:rPr>
              <w:t>( nosi 100% ocjene)</w:t>
            </w:r>
          </w:p>
          <w:p w14:paraId="3E7AC093" w14:textId="77777777" w:rsidR="003F1939" w:rsidRPr="00C359AC" w:rsidRDefault="003F1939" w:rsidP="004E2ED5">
            <w:pPr>
              <w:widowControl w:val="0"/>
              <w:shd w:val="clear" w:color="auto" w:fill="FFFFFF" w:themeFill="background1"/>
              <w:autoSpaceDE w:val="0"/>
              <w:autoSpaceDN w:val="0"/>
              <w:adjustRightInd w:val="0"/>
              <w:spacing w:before="1" w:after="0" w:line="240" w:lineRule="auto"/>
              <w:rPr>
                <w:rFonts w:cstheme="minorHAnsi"/>
                <w:sz w:val="18"/>
                <w:szCs w:val="18"/>
              </w:rPr>
            </w:pPr>
          </w:p>
          <w:p w14:paraId="063A91E3" w14:textId="77777777" w:rsidR="003F1939" w:rsidRPr="00C359AC" w:rsidRDefault="003F1939" w:rsidP="004E2ED5">
            <w:pPr>
              <w:pStyle w:val="ListParagraph"/>
              <w:widowControl w:val="0"/>
              <w:shd w:val="clear" w:color="auto" w:fill="FFFFFF" w:themeFill="background1"/>
              <w:autoSpaceDE w:val="0"/>
              <w:autoSpaceDN w:val="0"/>
              <w:adjustRightInd w:val="0"/>
              <w:spacing w:before="1" w:after="0" w:line="240" w:lineRule="auto"/>
              <w:ind w:left="1199"/>
              <w:rPr>
                <w:rFonts w:cstheme="minorHAnsi"/>
                <w:sz w:val="18"/>
                <w:szCs w:val="18"/>
              </w:rPr>
            </w:pPr>
            <w:r w:rsidRPr="00C359AC">
              <w:rPr>
                <w:rFonts w:cstheme="minorHAnsi"/>
                <w:sz w:val="18"/>
                <w:szCs w:val="18"/>
              </w:rPr>
              <w:t>I po potrebi:</w:t>
            </w:r>
          </w:p>
          <w:p w14:paraId="0FFB53B6" w14:textId="77777777" w:rsidR="003F1939" w:rsidRPr="00C359AC" w:rsidRDefault="003F1939" w:rsidP="004E2ED5">
            <w:pPr>
              <w:pStyle w:val="ListParagraph"/>
              <w:widowControl w:val="0"/>
              <w:shd w:val="clear" w:color="auto" w:fill="FFFFFF" w:themeFill="background1"/>
              <w:autoSpaceDE w:val="0"/>
              <w:autoSpaceDN w:val="0"/>
              <w:adjustRightInd w:val="0"/>
              <w:spacing w:before="1" w:after="0" w:line="240" w:lineRule="auto"/>
              <w:ind w:left="1199"/>
              <w:rPr>
                <w:rFonts w:cstheme="minorHAnsi"/>
                <w:sz w:val="18"/>
                <w:szCs w:val="18"/>
              </w:rPr>
            </w:pPr>
          </w:p>
          <w:p w14:paraId="37C720F8" w14:textId="77777777" w:rsidR="003F1939" w:rsidRPr="00C359AC" w:rsidRDefault="003F1939" w:rsidP="00E26575">
            <w:pPr>
              <w:pStyle w:val="ListParagraph"/>
              <w:widowControl w:val="0"/>
              <w:numPr>
                <w:ilvl w:val="0"/>
                <w:numId w:val="9"/>
              </w:numPr>
              <w:shd w:val="clear" w:color="auto" w:fill="FFFFFF" w:themeFill="background1"/>
              <w:autoSpaceDE w:val="0"/>
              <w:autoSpaceDN w:val="0"/>
              <w:adjustRightInd w:val="0"/>
              <w:spacing w:after="0" w:line="271" w:lineRule="exact"/>
              <w:rPr>
                <w:rFonts w:cstheme="minorHAnsi"/>
                <w:b/>
                <w:sz w:val="18"/>
                <w:szCs w:val="18"/>
              </w:rPr>
            </w:pPr>
            <w:r w:rsidRPr="00C359AC">
              <w:rPr>
                <w:rFonts w:cstheme="minorHAnsi"/>
                <w:b/>
                <w:sz w:val="18"/>
                <w:szCs w:val="18"/>
              </w:rPr>
              <w:t>u</w:t>
            </w:r>
            <w:r w:rsidRPr="00C359AC">
              <w:rPr>
                <w:rFonts w:cstheme="minorHAnsi"/>
                <w:b/>
                <w:spacing w:val="-1"/>
                <w:sz w:val="18"/>
                <w:szCs w:val="18"/>
              </w:rPr>
              <w:t>sm</w:t>
            </w:r>
            <w:r w:rsidRPr="00C359AC">
              <w:rPr>
                <w:rFonts w:cstheme="minorHAnsi"/>
                <w:b/>
                <w:sz w:val="18"/>
                <w:szCs w:val="18"/>
              </w:rPr>
              <w:t>e</w:t>
            </w:r>
            <w:r w:rsidRPr="00C359AC">
              <w:rPr>
                <w:rFonts w:cstheme="minorHAnsi"/>
                <w:b/>
                <w:spacing w:val="-1"/>
                <w:sz w:val="18"/>
                <w:szCs w:val="18"/>
              </w:rPr>
              <w:t xml:space="preserve">nog </w:t>
            </w:r>
            <w:r w:rsidRPr="00C359AC">
              <w:rPr>
                <w:rFonts w:cstheme="minorHAnsi"/>
                <w:b/>
                <w:spacing w:val="-16"/>
                <w:sz w:val="18"/>
                <w:szCs w:val="18"/>
              </w:rPr>
              <w:t xml:space="preserve"> </w:t>
            </w:r>
            <w:r w:rsidRPr="00C359AC">
              <w:rPr>
                <w:rFonts w:cstheme="minorHAnsi"/>
                <w:b/>
                <w:spacing w:val="3"/>
                <w:sz w:val="18"/>
                <w:szCs w:val="18"/>
              </w:rPr>
              <w:t>i</w:t>
            </w:r>
            <w:r w:rsidRPr="00C359AC">
              <w:rPr>
                <w:rFonts w:cstheme="minorHAnsi"/>
                <w:b/>
                <w:spacing w:val="-1"/>
                <w:sz w:val="18"/>
                <w:szCs w:val="18"/>
              </w:rPr>
              <w:t>sp</w:t>
            </w:r>
            <w:r w:rsidRPr="00C359AC">
              <w:rPr>
                <w:rFonts w:cstheme="minorHAnsi"/>
                <w:b/>
                <w:sz w:val="18"/>
                <w:szCs w:val="18"/>
              </w:rPr>
              <w:t>ita</w:t>
            </w:r>
            <w:r w:rsidRPr="00C359AC">
              <w:rPr>
                <w:rFonts w:cstheme="minorHAnsi"/>
                <w:b/>
                <w:spacing w:val="-9"/>
                <w:sz w:val="18"/>
                <w:szCs w:val="18"/>
              </w:rPr>
              <w:t xml:space="preserve"> </w:t>
            </w:r>
          </w:p>
          <w:p w14:paraId="6D48983E" w14:textId="77777777" w:rsidR="003F1939" w:rsidRPr="00C359AC" w:rsidRDefault="003F1939" w:rsidP="004E2ED5">
            <w:pPr>
              <w:pStyle w:val="ListParagraph"/>
              <w:widowControl w:val="0"/>
              <w:shd w:val="clear" w:color="auto" w:fill="FFFFFF" w:themeFill="background1"/>
              <w:autoSpaceDE w:val="0"/>
              <w:autoSpaceDN w:val="0"/>
              <w:adjustRightInd w:val="0"/>
              <w:spacing w:after="0" w:line="271" w:lineRule="exact"/>
              <w:ind w:left="1199"/>
              <w:rPr>
                <w:rFonts w:cstheme="minorHAnsi"/>
                <w:sz w:val="18"/>
                <w:szCs w:val="18"/>
              </w:rPr>
            </w:pPr>
            <w:r w:rsidRPr="00C359AC">
              <w:rPr>
                <w:rFonts w:cstheme="minorHAnsi"/>
                <w:sz w:val="18"/>
                <w:szCs w:val="18"/>
              </w:rPr>
              <w:t>/student može poboljšati konačnu ocjenu)</w:t>
            </w:r>
          </w:p>
          <w:p w14:paraId="15056DAD" w14:textId="77777777" w:rsidR="003F1939" w:rsidRPr="00C359AC" w:rsidRDefault="003F1939" w:rsidP="004E2ED5">
            <w:pPr>
              <w:tabs>
                <w:tab w:val="left" w:pos="2820"/>
              </w:tabs>
              <w:spacing w:after="0"/>
              <w:rPr>
                <w:rFonts w:cstheme="minorHAnsi"/>
                <w:sz w:val="18"/>
                <w:szCs w:val="18"/>
              </w:rPr>
            </w:pPr>
          </w:p>
        </w:tc>
      </w:tr>
      <w:tr w:rsidR="003F1939" w:rsidRPr="00C359AC" w14:paraId="4D3B86D2" w14:textId="77777777" w:rsidTr="004E2ED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082D0762" w14:textId="77777777" w:rsidR="003F1939" w:rsidRPr="00C359AC" w:rsidRDefault="003F1939" w:rsidP="004E2ED5">
            <w:pPr>
              <w:tabs>
                <w:tab w:val="left" w:pos="540"/>
              </w:tabs>
              <w:spacing w:after="0" w:line="240" w:lineRule="auto"/>
              <w:rPr>
                <w:rFonts w:cstheme="minorHAnsi"/>
                <w:color w:val="000000"/>
                <w:sz w:val="18"/>
                <w:szCs w:val="18"/>
              </w:rPr>
            </w:pPr>
            <w:r w:rsidRPr="00C359AC">
              <w:rPr>
                <w:rFonts w:cstheme="minorHAnsi"/>
                <w:color w:val="000000"/>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4280E409" w14:textId="77777777" w:rsidR="003F1939" w:rsidRPr="00C359AC" w:rsidRDefault="003F1939" w:rsidP="004E2ED5">
            <w:pPr>
              <w:tabs>
                <w:tab w:val="left" w:pos="2820"/>
              </w:tabs>
              <w:spacing w:after="0"/>
              <w:jc w:val="center"/>
              <w:rPr>
                <w:rFonts w:cstheme="minorHAnsi"/>
                <w:b/>
                <w:color w:val="000000"/>
                <w:sz w:val="18"/>
                <w:szCs w:val="18"/>
              </w:rPr>
            </w:pPr>
            <w:r w:rsidRPr="00C359AC">
              <w:rPr>
                <w:rFonts w:cstheme="minorHAns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65B91844" w14:textId="77777777" w:rsidR="003F1939" w:rsidRPr="00C359AC" w:rsidRDefault="003F1939" w:rsidP="004E2ED5">
            <w:pPr>
              <w:tabs>
                <w:tab w:val="left" w:pos="2820"/>
              </w:tabs>
              <w:spacing w:after="0"/>
              <w:jc w:val="center"/>
              <w:rPr>
                <w:rFonts w:cstheme="minorHAnsi"/>
                <w:b/>
                <w:color w:val="000000"/>
                <w:sz w:val="18"/>
                <w:szCs w:val="18"/>
              </w:rPr>
            </w:pPr>
            <w:r w:rsidRPr="00C359AC">
              <w:rPr>
                <w:rFonts w:cstheme="minorHAns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8E4D13B" w14:textId="77777777" w:rsidR="003F1939" w:rsidRPr="00C359AC" w:rsidRDefault="003F1939" w:rsidP="004E2ED5">
            <w:pPr>
              <w:tabs>
                <w:tab w:val="left" w:pos="2820"/>
              </w:tabs>
              <w:spacing w:after="0"/>
              <w:jc w:val="center"/>
              <w:rPr>
                <w:rFonts w:cstheme="minorHAnsi"/>
                <w:b/>
                <w:color w:val="000000"/>
                <w:sz w:val="18"/>
                <w:szCs w:val="18"/>
              </w:rPr>
            </w:pPr>
            <w:r w:rsidRPr="00C359AC">
              <w:rPr>
                <w:rFonts w:cstheme="minorHAnsi"/>
                <w:b/>
                <w:color w:val="000000"/>
                <w:sz w:val="18"/>
                <w:szCs w:val="18"/>
              </w:rPr>
              <w:t>Dostupnost putem ostalih medija</w:t>
            </w:r>
          </w:p>
        </w:tc>
      </w:tr>
      <w:tr w:rsidR="003F1939" w:rsidRPr="00C359AC" w14:paraId="7A551617" w14:textId="77777777" w:rsidTr="004E2ED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FAFFD94"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1DA0080F" w14:textId="77777777" w:rsidR="003F1939" w:rsidRPr="00C359AC" w:rsidRDefault="003F1939" w:rsidP="004E2ED5">
            <w:pPr>
              <w:widowControl w:val="0"/>
              <w:shd w:val="clear" w:color="auto" w:fill="FFFFFF" w:themeFill="background1"/>
              <w:autoSpaceDE w:val="0"/>
              <w:autoSpaceDN w:val="0"/>
              <w:adjustRightInd w:val="0"/>
              <w:spacing w:before="30" w:after="0" w:line="240" w:lineRule="auto"/>
              <w:rPr>
                <w:rFonts w:cstheme="minorHAnsi"/>
                <w:sz w:val="18"/>
                <w:szCs w:val="18"/>
              </w:rPr>
            </w:pPr>
            <w:r w:rsidRPr="00C359AC">
              <w:rPr>
                <w:rFonts w:cstheme="minorHAnsi"/>
                <w:sz w:val="18"/>
                <w:szCs w:val="18"/>
              </w:rPr>
              <w:t>1. Business Result, upper intermediate ( izdavač: Oxford University Press)</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1F61F381"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0BC75D5B" w14:textId="77777777" w:rsidR="003F1939" w:rsidRPr="00C359AC" w:rsidRDefault="003F1939" w:rsidP="004E2ED5">
            <w:pPr>
              <w:tabs>
                <w:tab w:val="left" w:pos="2820"/>
              </w:tabs>
              <w:spacing w:after="0"/>
              <w:jc w:val="center"/>
              <w:rPr>
                <w:rFonts w:cstheme="minorHAnsi"/>
                <w:color w:val="000000"/>
                <w:sz w:val="18"/>
                <w:szCs w:val="18"/>
              </w:rPr>
            </w:pPr>
            <w:r w:rsidRPr="00C359AC">
              <w:rPr>
                <w:rFonts w:cstheme="minorHAnsi"/>
                <w:sz w:val="18"/>
                <w:szCs w:val="18"/>
              </w:rPr>
              <w:t>Loomen</w:t>
            </w:r>
          </w:p>
        </w:tc>
      </w:tr>
      <w:tr w:rsidR="003F1939" w:rsidRPr="00C359AC" w14:paraId="371BD4A0" w14:textId="77777777" w:rsidTr="004E2ED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D3D6CBD"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28815638" w14:textId="77777777" w:rsidR="003F1939" w:rsidRPr="00C359AC" w:rsidRDefault="003F1939" w:rsidP="004E2ED5">
            <w:pPr>
              <w:tabs>
                <w:tab w:val="left" w:pos="2820"/>
              </w:tabs>
              <w:spacing w:after="0"/>
              <w:rPr>
                <w:rFonts w:cstheme="minorHAnsi"/>
                <w:color w:val="000000"/>
                <w:sz w:val="18"/>
                <w:szCs w:val="18"/>
              </w:rPr>
            </w:pPr>
            <w:r w:rsidRPr="00C359AC">
              <w:rPr>
                <w:rFonts w:cstheme="minorHAnsi"/>
                <w:sz w:val="18"/>
                <w:szCs w:val="18"/>
              </w:rPr>
              <w:t xml:space="preserve">2.Materijali s predavanja </w:t>
            </w:r>
          </w:p>
        </w:tc>
        <w:tc>
          <w:tcPr>
            <w:tcW w:w="1244" w:type="dxa"/>
            <w:gridSpan w:val="2"/>
            <w:tcBorders>
              <w:left w:val="single" w:sz="8" w:space="0" w:color="auto"/>
              <w:right w:val="single" w:sz="8" w:space="0" w:color="auto"/>
            </w:tcBorders>
            <w:shd w:val="clear" w:color="auto" w:fill="auto"/>
            <w:tcMar>
              <w:left w:w="57" w:type="dxa"/>
              <w:right w:w="57" w:type="dxa"/>
            </w:tcMar>
          </w:tcPr>
          <w:p w14:paraId="04D567BB"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09F92C0E" w14:textId="77777777" w:rsidR="003F1939" w:rsidRPr="00C359AC" w:rsidRDefault="003F1939" w:rsidP="004E2ED5">
            <w:pPr>
              <w:tabs>
                <w:tab w:val="left" w:pos="2820"/>
              </w:tabs>
              <w:spacing w:after="0"/>
              <w:jc w:val="center"/>
              <w:rPr>
                <w:rFonts w:cstheme="minorHAnsi"/>
                <w:color w:val="000000"/>
                <w:sz w:val="18"/>
                <w:szCs w:val="18"/>
              </w:rPr>
            </w:pPr>
          </w:p>
        </w:tc>
      </w:tr>
      <w:tr w:rsidR="003F1939" w:rsidRPr="00C359AC" w14:paraId="33915620" w14:textId="77777777" w:rsidTr="004E2ED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1B8D92A"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6B6FEE55" w14:textId="77777777" w:rsidR="003F1939" w:rsidRPr="00C359AC" w:rsidRDefault="003F1939" w:rsidP="004E2ED5">
            <w:pPr>
              <w:tabs>
                <w:tab w:val="left" w:pos="2820"/>
              </w:tabs>
              <w:spacing w:after="0"/>
              <w:rPr>
                <w:rFonts w:cstheme="minorHAnsi"/>
                <w:color w:val="000000"/>
                <w:sz w:val="18"/>
                <w:szCs w:val="18"/>
              </w:rPr>
            </w:pPr>
            <w:r w:rsidRPr="00C359AC">
              <w:rPr>
                <w:rFonts w:cstheme="minorHAnsi"/>
                <w:sz w:val="18"/>
                <w:szCs w:val="18"/>
              </w:rPr>
              <w:t xml:space="preserve"> </w:t>
            </w:r>
          </w:p>
        </w:tc>
        <w:tc>
          <w:tcPr>
            <w:tcW w:w="1244" w:type="dxa"/>
            <w:gridSpan w:val="2"/>
            <w:tcBorders>
              <w:left w:val="single" w:sz="8" w:space="0" w:color="auto"/>
              <w:right w:val="single" w:sz="8" w:space="0" w:color="auto"/>
            </w:tcBorders>
            <w:shd w:val="clear" w:color="auto" w:fill="auto"/>
            <w:tcMar>
              <w:left w:w="57" w:type="dxa"/>
              <w:right w:w="57" w:type="dxa"/>
            </w:tcMar>
          </w:tcPr>
          <w:p w14:paraId="4017170F"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50DC6EBE" w14:textId="77777777" w:rsidR="003F1939" w:rsidRPr="00C359AC" w:rsidRDefault="003F1939" w:rsidP="004E2ED5">
            <w:pPr>
              <w:tabs>
                <w:tab w:val="left" w:pos="2820"/>
              </w:tabs>
              <w:spacing w:after="0"/>
              <w:jc w:val="center"/>
              <w:rPr>
                <w:rFonts w:cstheme="minorHAnsi"/>
                <w:color w:val="000000"/>
                <w:sz w:val="18"/>
                <w:szCs w:val="18"/>
              </w:rPr>
            </w:pPr>
          </w:p>
        </w:tc>
      </w:tr>
      <w:tr w:rsidR="003F1939" w:rsidRPr="00C359AC" w14:paraId="54561921" w14:textId="77777777" w:rsidTr="004E2ED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9A1E110" w14:textId="77777777" w:rsidR="003F1939" w:rsidRPr="00C359AC" w:rsidRDefault="003F1939" w:rsidP="004E2ED5">
            <w:pPr>
              <w:tabs>
                <w:tab w:val="left" w:pos="567"/>
              </w:tabs>
              <w:spacing w:after="0" w:line="240" w:lineRule="auto"/>
              <w:rPr>
                <w:rFonts w:cstheme="minorHAnsi"/>
                <w:color w:val="000000"/>
                <w:sz w:val="18"/>
                <w:szCs w:val="18"/>
              </w:rPr>
            </w:pPr>
            <w:r w:rsidRPr="00C359AC">
              <w:rPr>
                <w:rFonts w:cstheme="minorHAnsi"/>
                <w:color w:val="000000"/>
                <w:sz w:val="18"/>
                <w:szCs w:val="18"/>
              </w:rPr>
              <w:t xml:space="preserve">Dopunska literatura </w:t>
            </w:r>
          </w:p>
          <w:p w14:paraId="0244220B" w14:textId="77777777" w:rsidR="003F1939" w:rsidRPr="00C359AC" w:rsidRDefault="003F1939" w:rsidP="004E2ED5">
            <w:pPr>
              <w:tabs>
                <w:tab w:val="left" w:pos="567"/>
              </w:tabs>
              <w:spacing w:after="0" w:line="240" w:lineRule="auto"/>
              <w:rPr>
                <w:rFonts w:cstheme="minorHAns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0ADAC3CF" w14:textId="77777777" w:rsidR="003F1939" w:rsidRPr="00C359AC" w:rsidRDefault="003F1939" w:rsidP="004E2ED5">
            <w:pPr>
              <w:widowControl w:val="0"/>
              <w:overflowPunct w:val="0"/>
              <w:autoSpaceDE w:val="0"/>
              <w:autoSpaceDN w:val="0"/>
              <w:adjustRightInd w:val="0"/>
              <w:spacing w:after="0" w:line="214" w:lineRule="auto"/>
              <w:jc w:val="both"/>
              <w:rPr>
                <w:rFonts w:cstheme="minorHAnsi"/>
                <w:color w:val="FF0000"/>
                <w:sz w:val="18"/>
                <w:szCs w:val="18"/>
              </w:rPr>
            </w:pPr>
            <w:r w:rsidRPr="00C359AC">
              <w:rPr>
                <w:rFonts w:cstheme="minorHAnsi"/>
                <w:color w:val="FF0000"/>
                <w:sz w:val="18"/>
                <w:szCs w:val="18"/>
              </w:rPr>
              <w:t xml:space="preserve"> </w:t>
            </w:r>
          </w:p>
          <w:p w14:paraId="05969E71" w14:textId="77777777" w:rsidR="003F1939" w:rsidRPr="00C359AC" w:rsidRDefault="003F1939" w:rsidP="004E2ED5">
            <w:pPr>
              <w:widowControl w:val="0"/>
              <w:overflowPunct w:val="0"/>
              <w:autoSpaceDE w:val="0"/>
              <w:autoSpaceDN w:val="0"/>
              <w:adjustRightInd w:val="0"/>
              <w:spacing w:after="0" w:line="214" w:lineRule="auto"/>
              <w:jc w:val="both"/>
              <w:rPr>
                <w:rFonts w:cstheme="minorHAnsi"/>
                <w:sz w:val="18"/>
                <w:szCs w:val="18"/>
              </w:rPr>
            </w:pPr>
            <w:r w:rsidRPr="00C359AC">
              <w:rPr>
                <w:rFonts w:cstheme="minorHAnsi"/>
                <w:sz w:val="18"/>
                <w:szCs w:val="18"/>
              </w:rPr>
              <w:t>Materijali na Loomen stranici predmeta</w:t>
            </w:r>
          </w:p>
          <w:p w14:paraId="7E490F08" w14:textId="77777777" w:rsidR="003F1939" w:rsidRPr="00C359AC" w:rsidRDefault="003F1939" w:rsidP="004E2ED5">
            <w:pPr>
              <w:widowControl w:val="0"/>
              <w:overflowPunct w:val="0"/>
              <w:autoSpaceDE w:val="0"/>
              <w:autoSpaceDN w:val="0"/>
              <w:adjustRightInd w:val="0"/>
              <w:spacing w:after="0" w:line="214" w:lineRule="auto"/>
              <w:jc w:val="both"/>
              <w:rPr>
                <w:rFonts w:cstheme="minorHAnsi"/>
                <w:sz w:val="18"/>
                <w:szCs w:val="18"/>
              </w:rPr>
            </w:pPr>
            <w:r w:rsidRPr="00C359AC">
              <w:rPr>
                <w:rFonts w:cstheme="minorHAnsi"/>
                <w:sz w:val="18"/>
                <w:szCs w:val="18"/>
              </w:rPr>
              <w:t>English – Croatian dictionary</w:t>
            </w:r>
          </w:p>
          <w:p w14:paraId="53D2AD7B" w14:textId="77777777" w:rsidR="003F1939" w:rsidRPr="00C359AC" w:rsidRDefault="003F1939" w:rsidP="004E2ED5">
            <w:pPr>
              <w:widowControl w:val="0"/>
              <w:tabs>
                <w:tab w:val="num" w:pos="600"/>
              </w:tabs>
              <w:overflowPunct w:val="0"/>
              <w:autoSpaceDE w:val="0"/>
              <w:autoSpaceDN w:val="0"/>
              <w:adjustRightInd w:val="0"/>
              <w:spacing w:after="0" w:line="214" w:lineRule="auto"/>
              <w:jc w:val="both"/>
              <w:rPr>
                <w:rFonts w:cstheme="minorHAnsi"/>
                <w:sz w:val="18"/>
                <w:szCs w:val="18"/>
              </w:rPr>
            </w:pPr>
            <w:r w:rsidRPr="00C359AC">
              <w:rPr>
                <w:rFonts w:cstheme="minorHAnsi"/>
                <w:sz w:val="18"/>
                <w:szCs w:val="18"/>
              </w:rPr>
              <w:t xml:space="preserve"> </w:t>
            </w:r>
          </w:p>
        </w:tc>
      </w:tr>
      <w:tr w:rsidR="003F1939" w:rsidRPr="00C359AC" w14:paraId="3D031D08" w14:textId="77777777" w:rsidTr="004E2ED5">
        <w:tc>
          <w:tcPr>
            <w:tcW w:w="1912" w:type="dxa"/>
            <w:gridSpan w:val="2"/>
            <w:tcBorders>
              <w:left w:val="single" w:sz="12" w:space="0" w:color="auto"/>
            </w:tcBorders>
            <w:shd w:val="clear" w:color="auto" w:fill="CCFFFF"/>
            <w:tcMar>
              <w:left w:w="57" w:type="dxa"/>
              <w:right w:w="57" w:type="dxa"/>
            </w:tcMar>
            <w:vAlign w:val="center"/>
          </w:tcPr>
          <w:p w14:paraId="060EF1D7" w14:textId="77777777" w:rsidR="003F1939" w:rsidRPr="00C359AC" w:rsidRDefault="003F1939" w:rsidP="004E2ED5">
            <w:pPr>
              <w:tabs>
                <w:tab w:val="left" w:pos="567"/>
              </w:tabs>
              <w:spacing w:after="0" w:line="240" w:lineRule="auto"/>
              <w:rPr>
                <w:rFonts w:cstheme="minorHAnsi"/>
                <w:color w:val="000000"/>
                <w:sz w:val="18"/>
                <w:szCs w:val="18"/>
              </w:rPr>
            </w:pPr>
            <w:r w:rsidRPr="00C359AC">
              <w:rPr>
                <w:rFonts w:cstheme="minorHAns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06607956"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Pismeni ispit</w:t>
            </w:r>
          </w:p>
          <w:p w14:paraId="3E1B7C82"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usmeni ispit</w:t>
            </w:r>
          </w:p>
          <w:p w14:paraId="3F845DC5" w14:textId="77777777" w:rsidR="003F1939" w:rsidRPr="00C359AC" w:rsidRDefault="003F1939" w:rsidP="004E2ED5">
            <w:pPr>
              <w:tabs>
                <w:tab w:val="left" w:pos="2820"/>
              </w:tabs>
              <w:spacing w:after="0"/>
              <w:rPr>
                <w:rFonts w:cstheme="minorHAnsi"/>
                <w:sz w:val="18"/>
                <w:szCs w:val="18"/>
              </w:rPr>
            </w:pPr>
          </w:p>
          <w:p w14:paraId="540E2089"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vrednovanje predmeta i nastavnika od strane studenata</w:t>
            </w:r>
          </w:p>
        </w:tc>
      </w:tr>
      <w:tr w:rsidR="003F1939" w:rsidRPr="00C359AC" w14:paraId="3B2CCDDC"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B7DA003" w14:textId="77777777" w:rsidR="003F1939" w:rsidRPr="00C359AC" w:rsidRDefault="003F1939" w:rsidP="004E2ED5">
            <w:pPr>
              <w:tabs>
                <w:tab w:val="left" w:pos="567"/>
              </w:tabs>
              <w:spacing w:after="0" w:line="240" w:lineRule="auto"/>
              <w:rPr>
                <w:rFonts w:cstheme="minorHAnsi"/>
                <w:color w:val="000000"/>
                <w:sz w:val="18"/>
                <w:szCs w:val="18"/>
              </w:rPr>
            </w:pPr>
            <w:r w:rsidRPr="00C359AC">
              <w:rPr>
                <w:rFonts w:cstheme="minorHAns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5D706057" w14:textId="77777777" w:rsidR="003F1939" w:rsidRPr="00C359AC" w:rsidRDefault="003F1939" w:rsidP="004E2ED5">
            <w:pPr>
              <w:tabs>
                <w:tab w:val="left" w:pos="2820"/>
              </w:tabs>
              <w:spacing w:after="0"/>
              <w:rPr>
                <w:rFonts w:cstheme="minorHAnsi"/>
                <w:sz w:val="18"/>
                <w:szCs w:val="18"/>
              </w:rPr>
            </w:pPr>
          </w:p>
        </w:tc>
      </w:tr>
    </w:tbl>
    <w:p w14:paraId="40E24C1C" w14:textId="77777777" w:rsidR="003F1939" w:rsidRPr="00C359AC" w:rsidRDefault="003F1939" w:rsidP="003F1939">
      <w:pPr>
        <w:spacing w:after="0" w:line="240" w:lineRule="auto"/>
        <w:jc w:val="both"/>
        <w:rPr>
          <w:rFonts w:cstheme="minorHAnsi"/>
          <w:sz w:val="20"/>
          <w:szCs w:val="20"/>
        </w:rPr>
      </w:pPr>
    </w:p>
    <w:p w14:paraId="448EAA2F" w14:textId="38D80714" w:rsidR="003F1939" w:rsidRPr="00C359AC" w:rsidRDefault="003F1939" w:rsidP="003F1939">
      <w:pPr>
        <w:spacing w:after="0" w:line="240" w:lineRule="auto"/>
        <w:jc w:val="both"/>
        <w:rPr>
          <w:rFonts w:cstheme="minorHAnsi"/>
          <w:sz w:val="20"/>
          <w:szCs w:val="20"/>
        </w:rPr>
      </w:pPr>
    </w:p>
    <w:p w14:paraId="5294527F" w14:textId="1F2DAFE0" w:rsidR="00443864" w:rsidRPr="00C359AC" w:rsidRDefault="00443864" w:rsidP="003F1939">
      <w:pPr>
        <w:spacing w:after="0" w:line="240" w:lineRule="auto"/>
        <w:jc w:val="both"/>
        <w:rPr>
          <w:rFonts w:cstheme="minorHAnsi"/>
          <w:sz w:val="20"/>
          <w:szCs w:val="20"/>
        </w:rPr>
      </w:pPr>
    </w:p>
    <w:p w14:paraId="36C0E0C5" w14:textId="207BA87B" w:rsidR="00443864" w:rsidRPr="00C359AC" w:rsidRDefault="00443864" w:rsidP="003F1939">
      <w:pPr>
        <w:spacing w:after="0" w:line="240" w:lineRule="auto"/>
        <w:jc w:val="both"/>
        <w:rPr>
          <w:rFonts w:cstheme="minorHAnsi"/>
          <w:sz w:val="20"/>
          <w:szCs w:val="20"/>
        </w:rPr>
      </w:pPr>
    </w:p>
    <w:p w14:paraId="42FB3207" w14:textId="39BB0AFD" w:rsidR="00443864" w:rsidRPr="00C359AC" w:rsidRDefault="00443864" w:rsidP="003F1939">
      <w:pPr>
        <w:spacing w:after="0" w:line="240" w:lineRule="auto"/>
        <w:jc w:val="both"/>
        <w:rPr>
          <w:rFonts w:cstheme="minorHAnsi"/>
          <w:sz w:val="20"/>
          <w:szCs w:val="20"/>
        </w:rPr>
      </w:pPr>
    </w:p>
    <w:p w14:paraId="57A15A95" w14:textId="641CFBB1" w:rsidR="00443864" w:rsidRPr="00C359AC" w:rsidRDefault="00443864" w:rsidP="003F1939">
      <w:pPr>
        <w:spacing w:after="0" w:line="240" w:lineRule="auto"/>
        <w:jc w:val="both"/>
        <w:rPr>
          <w:rFonts w:cstheme="minorHAnsi"/>
          <w:sz w:val="20"/>
          <w:szCs w:val="20"/>
        </w:rPr>
      </w:pPr>
    </w:p>
    <w:p w14:paraId="46F08EEA" w14:textId="15A78A24" w:rsidR="00443864" w:rsidRPr="00C359AC" w:rsidRDefault="00443864" w:rsidP="003F1939">
      <w:pPr>
        <w:spacing w:after="0" w:line="240" w:lineRule="auto"/>
        <w:jc w:val="both"/>
        <w:rPr>
          <w:rFonts w:cstheme="minorHAnsi"/>
          <w:sz w:val="20"/>
          <w:szCs w:val="20"/>
        </w:rPr>
      </w:pPr>
    </w:p>
    <w:p w14:paraId="16EE20FC" w14:textId="4874209D" w:rsidR="00443864" w:rsidRPr="00C359AC" w:rsidRDefault="00443864" w:rsidP="003F1939">
      <w:pPr>
        <w:spacing w:after="0" w:line="240" w:lineRule="auto"/>
        <w:jc w:val="both"/>
        <w:rPr>
          <w:rFonts w:cstheme="minorHAnsi"/>
          <w:sz w:val="20"/>
          <w:szCs w:val="20"/>
        </w:rPr>
      </w:pPr>
    </w:p>
    <w:p w14:paraId="306B186D" w14:textId="1BCC9E9F" w:rsidR="003F1939" w:rsidRPr="00C359AC" w:rsidRDefault="003F1939" w:rsidP="003F1939">
      <w:pPr>
        <w:spacing w:after="0" w:line="240" w:lineRule="auto"/>
        <w:jc w:val="both"/>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D541F1" w:rsidRPr="00A803B7" w14:paraId="4F0EEE1F" w14:textId="77777777" w:rsidTr="00B93F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1EF85782" w14:textId="77777777" w:rsidR="00D541F1" w:rsidRPr="00A803B7" w:rsidRDefault="00D541F1" w:rsidP="00B93F7C">
            <w:pPr>
              <w:spacing w:before="60" w:after="60"/>
              <w:ind w:left="397" w:hanging="397"/>
              <w:rPr>
                <w:rFonts w:asciiTheme="majorHAnsi" w:hAnsiTheme="majorHAnsi" w:cstheme="majorHAnsi"/>
                <w:sz w:val="18"/>
                <w:szCs w:val="18"/>
              </w:rPr>
            </w:pPr>
            <w:r w:rsidRPr="00A803B7">
              <w:rPr>
                <w:rFonts w:asciiTheme="majorHAnsi" w:hAnsiTheme="majorHAnsi" w:cstheme="majorHAnsi"/>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3841CAD4" w14:textId="77777777" w:rsidR="00D541F1" w:rsidRPr="00A803B7" w:rsidRDefault="00D541F1" w:rsidP="00B93F7C">
            <w:pPr>
              <w:spacing w:before="60" w:after="60"/>
              <w:ind w:left="397" w:hanging="397"/>
              <w:rPr>
                <w:rFonts w:asciiTheme="majorHAnsi" w:hAnsiTheme="majorHAnsi" w:cstheme="majorHAnsi"/>
                <w:sz w:val="18"/>
                <w:szCs w:val="18"/>
              </w:rPr>
            </w:pPr>
            <w:r w:rsidRPr="00A803B7">
              <w:rPr>
                <w:rFonts w:asciiTheme="majorHAnsi" w:hAnsiTheme="majorHAnsi" w:cstheme="majorHAnsi"/>
                <w:sz w:val="18"/>
                <w:szCs w:val="18"/>
              </w:rPr>
              <w:t>VODSTVO I PODUČAVANJE  U SPORTU</w:t>
            </w:r>
          </w:p>
        </w:tc>
      </w:tr>
      <w:tr w:rsidR="00D541F1" w:rsidRPr="00A803B7" w14:paraId="0EDD3D25" w14:textId="77777777" w:rsidTr="00B93F7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AD20391" w14:textId="77777777" w:rsidR="00D541F1" w:rsidRPr="00A803B7" w:rsidRDefault="00D541F1" w:rsidP="00B93F7C">
            <w:pPr>
              <w:rPr>
                <w:rStyle w:val="Strong"/>
                <w:rFonts w:asciiTheme="majorHAnsi" w:hAnsiTheme="majorHAnsi" w:cstheme="majorHAnsi"/>
                <w:b w:val="0"/>
                <w:bCs w:val="0"/>
                <w:sz w:val="18"/>
                <w:szCs w:val="18"/>
              </w:rPr>
            </w:pPr>
            <w:r w:rsidRPr="00A803B7">
              <w:rPr>
                <w:rStyle w:val="Strong"/>
                <w:rFonts w:asciiTheme="majorHAnsi" w:hAnsiTheme="majorHAnsi" w:cstheme="majorHAns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35DF7F29" w14:textId="77777777" w:rsidR="00D541F1" w:rsidRPr="00A803B7" w:rsidRDefault="00D541F1" w:rsidP="00B93F7C">
            <w:pPr>
              <w:rPr>
                <w:rFonts w:asciiTheme="majorHAnsi" w:hAnsiTheme="majorHAnsi" w:cstheme="majorHAnsi"/>
                <w:sz w:val="18"/>
                <w:szCs w:val="18"/>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5A1E052F"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4CB9CC3E" w14:textId="77777777" w:rsidR="00D541F1" w:rsidRPr="00A803B7" w:rsidRDefault="00D541F1" w:rsidP="00B93F7C">
            <w:pPr>
              <w:jc w:val="center"/>
              <w:rPr>
                <w:rFonts w:asciiTheme="majorHAnsi" w:hAnsiTheme="majorHAnsi" w:cstheme="majorHAnsi"/>
                <w:sz w:val="18"/>
                <w:szCs w:val="18"/>
              </w:rPr>
            </w:pPr>
            <w:r w:rsidRPr="00A803B7">
              <w:rPr>
                <w:rFonts w:asciiTheme="majorHAnsi" w:hAnsiTheme="majorHAnsi" w:cstheme="majorHAnsi"/>
                <w:sz w:val="18"/>
                <w:szCs w:val="18"/>
              </w:rPr>
              <w:t>2.</w:t>
            </w:r>
          </w:p>
        </w:tc>
      </w:tr>
      <w:tr w:rsidR="00D541F1" w:rsidRPr="00A803B7" w14:paraId="4E7D9A20" w14:textId="77777777" w:rsidTr="00B93F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87F6704" w14:textId="77777777" w:rsidR="00D541F1" w:rsidRPr="00A803B7" w:rsidRDefault="00D541F1" w:rsidP="00B93F7C">
            <w:pPr>
              <w:rPr>
                <w:rFonts w:asciiTheme="majorHAnsi" w:hAnsiTheme="majorHAnsi" w:cstheme="majorHAnsi"/>
                <w:sz w:val="18"/>
                <w:szCs w:val="18"/>
              </w:rPr>
            </w:pPr>
            <w:r w:rsidRPr="00A803B7">
              <w:rPr>
                <w:rStyle w:val="Strong"/>
                <w:rFonts w:asciiTheme="majorHAnsi" w:hAnsiTheme="majorHAnsi" w:cstheme="majorHAns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2A9FF599"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Izv.prof.dr.sc. Mario Tomljanović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559DACB2"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1CF718C2" w14:textId="77777777" w:rsidR="00D541F1" w:rsidRPr="00A803B7" w:rsidRDefault="00D541F1" w:rsidP="00B93F7C">
            <w:pPr>
              <w:jc w:val="center"/>
              <w:rPr>
                <w:rFonts w:asciiTheme="majorHAnsi" w:hAnsiTheme="majorHAnsi" w:cstheme="majorHAnsi"/>
                <w:sz w:val="18"/>
                <w:szCs w:val="18"/>
              </w:rPr>
            </w:pPr>
            <w:r w:rsidRPr="00A803B7">
              <w:rPr>
                <w:rFonts w:asciiTheme="majorHAnsi" w:hAnsiTheme="majorHAnsi" w:cstheme="majorHAnsi"/>
                <w:sz w:val="18"/>
                <w:szCs w:val="18"/>
              </w:rPr>
              <w:t>6</w:t>
            </w:r>
          </w:p>
        </w:tc>
      </w:tr>
      <w:tr w:rsidR="00D541F1" w:rsidRPr="00A803B7" w14:paraId="2589A250" w14:textId="77777777" w:rsidTr="00B93F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438E9AB0"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lastRenderedPageBreak/>
              <w:t>Suradnici</w:t>
            </w:r>
          </w:p>
        </w:tc>
        <w:tc>
          <w:tcPr>
            <w:tcW w:w="2502" w:type="dxa"/>
            <w:gridSpan w:val="3"/>
            <w:vMerge w:val="restart"/>
            <w:tcBorders>
              <w:right w:val="single" w:sz="12" w:space="0" w:color="auto"/>
            </w:tcBorders>
            <w:tcMar>
              <w:left w:w="57" w:type="dxa"/>
              <w:right w:w="57" w:type="dxa"/>
            </w:tcMar>
            <w:vAlign w:val="center"/>
          </w:tcPr>
          <w:p w14:paraId="50D11C57"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Doc.Dr.Sc. Goran Munivrana</w:t>
            </w:r>
          </w:p>
          <w:p w14:paraId="01391D9C"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Doc.Dr.Sc. Boris Milavić</w:t>
            </w:r>
          </w:p>
          <w:p w14:paraId="0731A1A6" w14:textId="77777777" w:rsidR="00D541F1" w:rsidRPr="00A803B7" w:rsidRDefault="00D541F1" w:rsidP="00B93F7C">
            <w:pPr>
              <w:rPr>
                <w:rFonts w:asciiTheme="majorHAnsi" w:hAnsiTheme="majorHAnsi" w:cstheme="majorHAns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161304B9"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72A8DAA6" w14:textId="77777777" w:rsidR="00D541F1" w:rsidRPr="00A803B7" w:rsidRDefault="00D541F1" w:rsidP="00B93F7C">
            <w:pPr>
              <w:jc w:val="center"/>
              <w:rPr>
                <w:rFonts w:asciiTheme="majorHAnsi" w:hAnsiTheme="majorHAnsi" w:cstheme="majorHAnsi"/>
                <w:sz w:val="18"/>
                <w:szCs w:val="18"/>
              </w:rPr>
            </w:pPr>
            <w:r w:rsidRPr="00A803B7">
              <w:rPr>
                <w:rFonts w:asciiTheme="majorHAnsi" w:hAnsiTheme="majorHAnsi" w:cstheme="majorHAnsi"/>
                <w:sz w:val="18"/>
                <w:szCs w:val="18"/>
              </w:rPr>
              <w:t>P</w:t>
            </w:r>
          </w:p>
        </w:tc>
        <w:tc>
          <w:tcPr>
            <w:tcW w:w="706" w:type="dxa"/>
            <w:gridSpan w:val="2"/>
            <w:tcBorders>
              <w:bottom w:val="single" w:sz="12" w:space="0" w:color="auto"/>
              <w:right w:val="single" w:sz="12" w:space="0" w:color="auto"/>
            </w:tcBorders>
            <w:vAlign w:val="center"/>
          </w:tcPr>
          <w:p w14:paraId="52D905A8" w14:textId="77777777" w:rsidR="00D541F1" w:rsidRPr="00A803B7" w:rsidRDefault="00D541F1" w:rsidP="00B93F7C">
            <w:pPr>
              <w:jc w:val="center"/>
              <w:rPr>
                <w:rFonts w:asciiTheme="majorHAnsi" w:hAnsiTheme="majorHAnsi" w:cstheme="majorHAnsi"/>
                <w:sz w:val="18"/>
                <w:szCs w:val="18"/>
              </w:rPr>
            </w:pPr>
            <w:r w:rsidRPr="00A803B7">
              <w:rPr>
                <w:rFonts w:asciiTheme="majorHAnsi" w:hAnsiTheme="majorHAnsi" w:cstheme="majorHAnsi"/>
                <w:sz w:val="18"/>
                <w:szCs w:val="18"/>
              </w:rPr>
              <w:t>S</w:t>
            </w:r>
          </w:p>
        </w:tc>
        <w:tc>
          <w:tcPr>
            <w:tcW w:w="712" w:type="dxa"/>
            <w:tcBorders>
              <w:bottom w:val="single" w:sz="12" w:space="0" w:color="auto"/>
              <w:right w:val="single" w:sz="12" w:space="0" w:color="auto"/>
            </w:tcBorders>
            <w:vAlign w:val="center"/>
          </w:tcPr>
          <w:p w14:paraId="6ABADD1D" w14:textId="77777777" w:rsidR="00D541F1" w:rsidRPr="00A803B7" w:rsidRDefault="00D541F1" w:rsidP="00B93F7C">
            <w:pPr>
              <w:jc w:val="center"/>
              <w:rPr>
                <w:rFonts w:asciiTheme="majorHAnsi" w:hAnsiTheme="majorHAnsi" w:cstheme="majorHAnsi"/>
                <w:sz w:val="18"/>
                <w:szCs w:val="18"/>
              </w:rPr>
            </w:pPr>
            <w:r w:rsidRPr="00A803B7">
              <w:rPr>
                <w:rFonts w:asciiTheme="majorHAnsi" w:hAnsiTheme="majorHAnsi" w:cstheme="majorHAnsi"/>
                <w:sz w:val="18"/>
                <w:szCs w:val="18"/>
              </w:rPr>
              <w:t>KV</w:t>
            </w:r>
          </w:p>
        </w:tc>
        <w:tc>
          <w:tcPr>
            <w:tcW w:w="618" w:type="dxa"/>
            <w:tcBorders>
              <w:bottom w:val="single" w:sz="12" w:space="0" w:color="auto"/>
              <w:right w:val="single" w:sz="12" w:space="0" w:color="auto"/>
            </w:tcBorders>
            <w:vAlign w:val="center"/>
          </w:tcPr>
          <w:p w14:paraId="1DC18EA2" w14:textId="77777777" w:rsidR="00D541F1" w:rsidRPr="00A803B7" w:rsidRDefault="00D541F1" w:rsidP="00B93F7C">
            <w:pPr>
              <w:jc w:val="center"/>
              <w:rPr>
                <w:rFonts w:asciiTheme="majorHAnsi" w:hAnsiTheme="majorHAnsi" w:cstheme="majorHAnsi"/>
                <w:sz w:val="18"/>
                <w:szCs w:val="18"/>
              </w:rPr>
            </w:pPr>
          </w:p>
        </w:tc>
      </w:tr>
      <w:tr w:rsidR="00D541F1" w:rsidRPr="00A803B7" w14:paraId="4BA3B89A" w14:textId="77777777" w:rsidTr="00B93F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2C249927" w14:textId="77777777" w:rsidR="00D541F1" w:rsidRPr="00A803B7" w:rsidRDefault="00D541F1" w:rsidP="00B93F7C">
            <w:pPr>
              <w:rPr>
                <w:rFonts w:asciiTheme="majorHAnsi" w:hAnsiTheme="majorHAnsi" w:cstheme="majorHAns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13142897" w14:textId="77777777" w:rsidR="00D541F1" w:rsidRPr="00A803B7" w:rsidRDefault="00D541F1" w:rsidP="00B93F7C">
            <w:pPr>
              <w:rPr>
                <w:rFonts w:asciiTheme="majorHAnsi" w:hAnsiTheme="majorHAnsi" w:cstheme="maj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0765DDE9" w14:textId="77777777" w:rsidR="00D541F1" w:rsidRPr="00A803B7" w:rsidRDefault="00D541F1" w:rsidP="00B93F7C">
            <w:pPr>
              <w:rPr>
                <w:rFonts w:asciiTheme="majorHAnsi" w:hAnsiTheme="majorHAnsi" w:cstheme="maj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69FED7D5" w14:textId="77777777" w:rsidR="00D541F1" w:rsidRPr="00A803B7" w:rsidRDefault="00D541F1" w:rsidP="00B93F7C">
            <w:pPr>
              <w:jc w:val="center"/>
              <w:rPr>
                <w:rFonts w:asciiTheme="majorHAnsi" w:hAnsiTheme="majorHAnsi" w:cstheme="majorHAnsi"/>
                <w:sz w:val="18"/>
                <w:szCs w:val="18"/>
              </w:rPr>
            </w:pPr>
            <w:r w:rsidRPr="00A803B7">
              <w:rPr>
                <w:rFonts w:asciiTheme="majorHAnsi" w:hAnsiTheme="majorHAnsi" w:cstheme="majorHAnsi"/>
                <w:sz w:val="18"/>
                <w:szCs w:val="18"/>
              </w:rPr>
              <w:t>45</w:t>
            </w:r>
          </w:p>
        </w:tc>
        <w:tc>
          <w:tcPr>
            <w:tcW w:w="706" w:type="dxa"/>
            <w:gridSpan w:val="2"/>
            <w:tcBorders>
              <w:bottom w:val="single" w:sz="12" w:space="0" w:color="auto"/>
              <w:right w:val="single" w:sz="12" w:space="0" w:color="auto"/>
            </w:tcBorders>
            <w:vAlign w:val="center"/>
          </w:tcPr>
          <w:p w14:paraId="70AAFC50" w14:textId="77777777" w:rsidR="00D541F1" w:rsidRPr="00A803B7" w:rsidRDefault="00D541F1" w:rsidP="00B93F7C">
            <w:pPr>
              <w:jc w:val="center"/>
              <w:rPr>
                <w:rFonts w:asciiTheme="majorHAnsi" w:hAnsiTheme="majorHAnsi" w:cstheme="majorHAnsi"/>
                <w:sz w:val="18"/>
                <w:szCs w:val="18"/>
              </w:rPr>
            </w:pPr>
            <w:r w:rsidRPr="00A803B7">
              <w:rPr>
                <w:rFonts w:asciiTheme="majorHAnsi" w:hAnsiTheme="majorHAnsi" w:cstheme="majorHAnsi"/>
                <w:sz w:val="18"/>
                <w:szCs w:val="18"/>
              </w:rPr>
              <w:t xml:space="preserve">15 </w:t>
            </w:r>
          </w:p>
        </w:tc>
        <w:tc>
          <w:tcPr>
            <w:tcW w:w="712" w:type="dxa"/>
            <w:tcBorders>
              <w:bottom w:val="single" w:sz="12" w:space="0" w:color="auto"/>
              <w:right w:val="single" w:sz="12" w:space="0" w:color="auto"/>
            </w:tcBorders>
            <w:vAlign w:val="center"/>
          </w:tcPr>
          <w:p w14:paraId="6A9E8584" w14:textId="77777777" w:rsidR="00D541F1" w:rsidRPr="00A803B7" w:rsidRDefault="00D541F1" w:rsidP="00B93F7C">
            <w:pPr>
              <w:jc w:val="center"/>
              <w:rPr>
                <w:rFonts w:asciiTheme="majorHAnsi" w:hAnsiTheme="majorHAnsi" w:cstheme="majorHAnsi"/>
                <w:sz w:val="18"/>
                <w:szCs w:val="18"/>
              </w:rPr>
            </w:pPr>
          </w:p>
        </w:tc>
        <w:tc>
          <w:tcPr>
            <w:tcW w:w="618" w:type="dxa"/>
            <w:tcBorders>
              <w:bottom w:val="single" w:sz="12" w:space="0" w:color="auto"/>
              <w:right w:val="single" w:sz="12" w:space="0" w:color="auto"/>
            </w:tcBorders>
            <w:vAlign w:val="center"/>
          </w:tcPr>
          <w:p w14:paraId="5E750DEA" w14:textId="77777777" w:rsidR="00D541F1" w:rsidRPr="00A803B7" w:rsidRDefault="00D541F1" w:rsidP="00B93F7C">
            <w:pPr>
              <w:jc w:val="center"/>
              <w:rPr>
                <w:rFonts w:asciiTheme="majorHAnsi" w:hAnsiTheme="majorHAnsi" w:cstheme="majorHAnsi"/>
                <w:sz w:val="18"/>
                <w:szCs w:val="18"/>
              </w:rPr>
            </w:pPr>
          </w:p>
        </w:tc>
      </w:tr>
      <w:tr w:rsidR="00D541F1" w:rsidRPr="00A803B7" w14:paraId="5D5265FB" w14:textId="77777777" w:rsidTr="00B93F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2EDC9AE"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575EFAF7" w14:textId="77777777" w:rsidR="00D541F1" w:rsidRPr="00A803B7" w:rsidRDefault="00D541F1" w:rsidP="00B93F7C">
            <w:pPr>
              <w:rPr>
                <w:rFonts w:asciiTheme="majorHAnsi" w:hAnsiTheme="majorHAnsi" w:cstheme="majorHAnsi"/>
                <w:sz w:val="18"/>
                <w:szCs w:val="18"/>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71CEBF01"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23826B12" w14:textId="77777777" w:rsidR="00D541F1" w:rsidRPr="00A803B7" w:rsidRDefault="00D541F1" w:rsidP="00B93F7C">
            <w:pPr>
              <w:jc w:val="center"/>
              <w:rPr>
                <w:rFonts w:asciiTheme="majorHAnsi" w:hAnsiTheme="majorHAnsi" w:cstheme="majorHAnsi"/>
                <w:sz w:val="18"/>
                <w:szCs w:val="18"/>
              </w:rPr>
            </w:pPr>
          </w:p>
        </w:tc>
      </w:tr>
      <w:tr w:rsidR="00D541F1" w:rsidRPr="00A803B7" w14:paraId="7362B0E7" w14:textId="77777777" w:rsidTr="00B93F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3D1F4339" w14:textId="77777777" w:rsidR="00D541F1" w:rsidRPr="00A803B7" w:rsidRDefault="00D541F1" w:rsidP="00B93F7C">
            <w:pPr>
              <w:tabs>
                <w:tab w:val="left" w:pos="2820"/>
              </w:tabs>
              <w:jc w:val="center"/>
              <w:rPr>
                <w:rFonts w:asciiTheme="majorHAnsi" w:hAnsiTheme="majorHAnsi" w:cstheme="majorHAnsi"/>
                <w:sz w:val="18"/>
                <w:szCs w:val="18"/>
              </w:rPr>
            </w:pPr>
            <w:r w:rsidRPr="00A803B7">
              <w:rPr>
                <w:rFonts w:asciiTheme="majorHAnsi" w:hAnsiTheme="majorHAnsi" w:cstheme="majorHAnsi"/>
                <w:sz w:val="18"/>
                <w:szCs w:val="18"/>
              </w:rPr>
              <w:t>OPIS PREDMETA</w:t>
            </w:r>
          </w:p>
        </w:tc>
      </w:tr>
      <w:tr w:rsidR="00D541F1" w:rsidRPr="00A803B7" w14:paraId="631282FC" w14:textId="77777777" w:rsidTr="00B93F7C">
        <w:tc>
          <w:tcPr>
            <w:tcW w:w="1912" w:type="dxa"/>
            <w:gridSpan w:val="2"/>
            <w:tcBorders>
              <w:top w:val="single" w:sz="12" w:space="0" w:color="auto"/>
              <w:left w:val="single" w:sz="12" w:space="0" w:color="auto"/>
            </w:tcBorders>
            <w:shd w:val="clear" w:color="auto" w:fill="CCFFFF"/>
            <w:vAlign w:val="center"/>
          </w:tcPr>
          <w:p w14:paraId="2C298DE6" w14:textId="77777777" w:rsidR="00D541F1" w:rsidRPr="00A803B7" w:rsidRDefault="00D541F1" w:rsidP="00B93F7C">
            <w:pPr>
              <w:tabs>
                <w:tab w:val="left" w:pos="2820"/>
              </w:tabs>
              <w:rPr>
                <w:rFonts w:asciiTheme="majorHAnsi" w:hAnsiTheme="majorHAnsi" w:cstheme="majorHAnsi"/>
                <w:sz w:val="18"/>
                <w:szCs w:val="18"/>
              </w:rPr>
            </w:pPr>
            <w:r w:rsidRPr="00A803B7">
              <w:rPr>
                <w:rFonts w:asciiTheme="majorHAnsi" w:hAnsiTheme="majorHAnsi" w:cstheme="majorHAnsi"/>
                <w:color w:val="000000"/>
                <w:sz w:val="18"/>
                <w:szCs w:val="18"/>
              </w:rPr>
              <w:t>Ciljevi predmeta</w:t>
            </w:r>
          </w:p>
        </w:tc>
        <w:tc>
          <w:tcPr>
            <w:tcW w:w="7552" w:type="dxa"/>
            <w:gridSpan w:val="12"/>
            <w:tcBorders>
              <w:top w:val="single" w:sz="12" w:space="0" w:color="auto"/>
              <w:right w:val="single" w:sz="12" w:space="0" w:color="auto"/>
            </w:tcBorders>
          </w:tcPr>
          <w:p w14:paraId="51356D52"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color w:val="000000"/>
                <w:sz w:val="18"/>
                <w:szCs w:val="18"/>
              </w:rPr>
              <w:t xml:space="preserve">Osposobiti studenta da </w:t>
            </w:r>
            <w:r w:rsidRPr="00A803B7">
              <w:rPr>
                <w:rFonts w:asciiTheme="majorHAnsi" w:hAnsiTheme="majorHAnsi" w:cstheme="majorHAnsi"/>
                <w:sz w:val="18"/>
                <w:szCs w:val="18"/>
              </w:rPr>
              <w:t>prepozna važnost vodstva i liderstva u sportu. Na koji način se uspješno vodi trenažni proces i takmičenje. Koji su uspješni modeli, na koji način se postaje vođa, odnosno lider, te koji su uspješni modeli podučavanja. Usvojiti teoretska znanja I područja interpersonalne komunikologije. Usvojiti znanja I vještine interpersonalne komunikacije te rješavanja komunikacijskih problema</w:t>
            </w:r>
          </w:p>
          <w:p w14:paraId="09AFC88C" w14:textId="77777777" w:rsidR="00D541F1" w:rsidRPr="00A803B7" w:rsidRDefault="00D541F1" w:rsidP="00B93F7C">
            <w:pPr>
              <w:rPr>
                <w:rFonts w:asciiTheme="majorHAnsi" w:hAnsiTheme="majorHAnsi" w:cstheme="majorHAnsi"/>
                <w:sz w:val="18"/>
                <w:szCs w:val="18"/>
              </w:rPr>
            </w:pPr>
          </w:p>
          <w:p w14:paraId="37AD4999" w14:textId="77777777" w:rsidR="00D541F1" w:rsidRPr="00A803B7" w:rsidRDefault="00D541F1" w:rsidP="00B93F7C">
            <w:pPr>
              <w:rPr>
                <w:rFonts w:asciiTheme="majorHAnsi" w:hAnsiTheme="majorHAnsi" w:cstheme="majorHAnsi"/>
                <w:sz w:val="18"/>
                <w:szCs w:val="18"/>
              </w:rPr>
            </w:pPr>
          </w:p>
          <w:p w14:paraId="0DED48E7" w14:textId="77777777" w:rsidR="00D541F1" w:rsidRPr="00A803B7" w:rsidRDefault="00D541F1" w:rsidP="00B93F7C">
            <w:pPr>
              <w:tabs>
                <w:tab w:val="left" w:pos="2820"/>
              </w:tabs>
              <w:rPr>
                <w:rFonts w:asciiTheme="majorHAnsi" w:hAnsiTheme="majorHAnsi" w:cstheme="majorHAnsi"/>
                <w:sz w:val="18"/>
                <w:szCs w:val="18"/>
              </w:rPr>
            </w:pPr>
          </w:p>
        </w:tc>
      </w:tr>
      <w:tr w:rsidR="00D541F1" w:rsidRPr="00A803B7" w14:paraId="18CCBC64" w14:textId="77777777" w:rsidTr="00B93F7C">
        <w:tc>
          <w:tcPr>
            <w:tcW w:w="1912" w:type="dxa"/>
            <w:gridSpan w:val="2"/>
            <w:tcBorders>
              <w:left w:val="single" w:sz="12" w:space="0" w:color="auto"/>
            </w:tcBorders>
            <w:shd w:val="clear" w:color="auto" w:fill="CCFFFF"/>
            <w:tcMar>
              <w:left w:w="57" w:type="dxa"/>
              <w:right w:w="57" w:type="dxa"/>
            </w:tcMar>
            <w:vAlign w:val="center"/>
          </w:tcPr>
          <w:p w14:paraId="5837D8CF" w14:textId="77777777" w:rsidR="00D541F1" w:rsidRPr="00A803B7" w:rsidRDefault="00D541F1" w:rsidP="00B93F7C">
            <w:pPr>
              <w:tabs>
                <w:tab w:val="left" w:pos="2820"/>
              </w:tabs>
              <w:rPr>
                <w:rFonts w:asciiTheme="majorHAnsi" w:hAnsiTheme="majorHAnsi" w:cstheme="majorHAnsi"/>
                <w:color w:val="000000"/>
                <w:sz w:val="18"/>
                <w:szCs w:val="18"/>
              </w:rPr>
            </w:pPr>
            <w:r w:rsidRPr="00A803B7">
              <w:rPr>
                <w:rFonts w:asciiTheme="majorHAnsi" w:hAnsiTheme="majorHAnsi" w:cstheme="majorHAnsi"/>
                <w:color w:val="000000"/>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7185602D" w14:textId="77777777" w:rsidR="00D541F1" w:rsidRPr="00A803B7" w:rsidRDefault="00D541F1" w:rsidP="00B93F7C">
            <w:pPr>
              <w:tabs>
                <w:tab w:val="left" w:pos="2820"/>
              </w:tabs>
              <w:rPr>
                <w:rFonts w:asciiTheme="majorHAnsi" w:hAnsiTheme="majorHAnsi" w:cstheme="majorHAnsi"/>
                <w:sz w:val="18"/>
                <w:szCs w:val="18"/>
              </w:rPr>
            </w:pPr>
          </w:p>
          <w:p w14:paraId="24C79C87" w14:textId="77777777" w:rsidR="00D541F1" w:rsidRPr="00A803B7" w:rsidRDefault="00D541F1" w:rsidP="00B93F7C">
            <w:pPr>
              <w:tabs>
                <w:tab w:val="left" w:pos="2820"/>
              </w:tabs>
              <w:rPr>
                <w:rFonts w:asciiTheme="majorHAnsi" w:hAnsiTheme="majorHAnsi" w:cstheme="majorHAnsi"/>
                <w:sz w:val="18"/>
                <w:szCs w:val="18"/>
              </w:rPr>
            </w:pPr>
          </w:p>
        </w:tc>
      </w:tr>
      <w:tr w:rsidR="00D541F1" w:rsidRPr="00A803B7" w14:paraId="4546B7F9" w14:textId="77777777" w:rsidTr="00B93F7C">
        <w:tc>
          <w:tcPr>
            <w:tcW w:w="1912" w:type="dxa"/>
            <w:gridSpan w:val="2"/>
            <w:tcBorders>
              <w:left w:val="single" w:sz="12" w:space="0" w:color="auto"/>
            </w:tcBorders>
            <w:shd w:val="clear" w:color="auto" w:fill="CCFFFF"/>
            <w:tcMar>
              <w:left w:w="57" w:type="dxa"/>
              <w:right w:w="57" w:type="dxa"/>
            </w:tcMar>
            <w:vAlign w:val="center"/>
          </w:tcPr>
          <w:p w14:paraId="0163F789" w14:textId="77777777" w:rsidR="00D541F1" w:rsidRPr="00A803B7" w:rsidRDefault="00D541F1" w:rsidP="00B93F7C">
            <w:pPr>
              <w:tabs>
                <w:tab w:val="left" w:pos="2820"/>
              </w:tabs>
              <w:rPr>
                <w:rFonts w:asciiTheme="majorHAnsi" w:hAnsiTheme="majorHAnsi" w:cstheme="majorHAnsi"/>
                <w:color w:val="000000"/>
                <w:sz w:val="18"/>
                <w:szCs w:val="18"/>
              </w:rPr>
            </w:pPr>
            <w:r w:rsidRPr="00A803B7">
              <w:rPr>
                <w:rFonts w:asciiTheme="majorHAnsi" w:hAnsiTheme="majorHAnsi" w:cstheme="majorHAns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tbl>
            <w:tblPr>
              <w:tblW w:w="7432" w:type="dxa"/>
              <w:tblLook w:val="04A0" w:firstRow="1" w:lastRow="0" w:firstColumn="1" w:lastColumn="0" w:noHBand="0" w:noVBand="1"/>
            </w:tblPr>
            <w:tblGrid>
              <w:gridCol w:w="7432"/>
            </w:tblGrid>
            <w:tr w:rsidR="00D541F1" w:rsidRPr="00A803B7" w14:paraId="1540C3DA" w14:textId="77777777" w:rsidTr="00B93F7C">
              <w:trPr>
                <w:trHeight w:val="370"/>
              </w:trPr>
              <w:tc>
                <w:tcPr>
                  <w:tcW w:w="7432" w:type="dxa"/>
                  <w:hideMark/>
                </w:tcPr>
                <w:p w14:paraId="731C06E0" w14:textId="77777777" w:rsidR="00D541F1" w:rsidRPr="00A803B7" w:rsidRDefault="00D541F1" w:rsidP="00F45EE7">
                  <w:pPr>
                    <w:pStyle w:val="ListParagraph"/>
                    <w:widowControl w:val="0"/>
                    <w:numPr>
                      <w:ilvl w:val="0"/>
                      <w:numId w:val="16"/>
                    </w:numPr>
                    <w:shd w:val="clear" w:color="auto" w:fill="FFFFFF" w:themeFill="background1"/>
                    <w:autoSpaceDE w:val="0"/>
                    <w:autoSpaceDN w:val="0"/>
                    <w:adjustRightInd w:val="0"/>
                    <w:spacing w:before="14" w:after="0" w:line="240" w:lineRule="auto"/>
                    <w:jc w:val="both"/>
                    <w:rPr>
                      <w:rFonts w:asciiTheme="majorHAnsi" w:hAnsiTheme="majorHAnsi" w:cstheme="majorHAnsi"/>
                      <w:sz w:val="18"/>
                      <w:szCs w:val="18"/>
                    </w:rPr>
                  </w:pPr>
                  <w:r w:rsidRPr="00A803B7">
                    <w:rPr>
                      <w:rFonts w:asciiTheme="majorHAnsi" w:hAnsiTheme="majorHAnsi" w:cstheme="majorHAnsi"/>
                      <w:sz w:val="18"/>
                      <w:szCs w:val="18"/>
                    </w:rPr>
                    <w:t xml:space="preserve">Studenti će shvatiti važnost vodstva </w:t>
                  </w:r>
                </w:p>
              </w:tc>
            </w:tr>
            <w:tr w:rsidR="00D541F1" w:rsidRPr="00A803B7" w14:paraId="35EF7BEE" w14:textId="77777777" w:rsidTr="00B93F7C">
              <w:trPr>
                <w:trHeight w:val="389"/>
              </w:trPr>
              <w:tc>
                <w:tcPr>
                  <w:tcW w:w="7432" w:type="dxa"/>
                  <w:hideMark/>
                </w:tcPr>
                <w:p w14:paraId="70A6469A" w14:textId="77777777" w:rsidR="00D541F1" w:rsidRPr="00A803B7" w:rsidRDefault="00D541F1" w:rsidP="00F45EE7">
                  <w:pPr>
                    <w:pStyle w:val="ListParagraph"/>
                    <w:widowControl w:val="0"/>
                    <w:numPr>
                      <w:ilvl w:val="0"/>
                      <w:numId w:val="16"/>
                    </w:numPr>
                    <w:shd w:val="clear" w:color="auto" w:fill="FFFFFF" w:themeFill="background1"/>
                    <w:autoSpaceDE w:val="0"/>
                    <w:autoSpaceDN w:val="0"/>
                    <w:adjustRightInd w:val="0"/>
                    <w:spacing w:before="14" w:after="0" w:line="240" w:lineRule="auto"/>
                    <w:jc w:val="both"/>
                    <w:rPr>
                      <w:rFonts w:asciiTheme="majorHAnsi" w:hAnsiTheme="majorHAnsi" w:cstheme="majorHAnsi"/>
                      <w:sz w:val="18"/>
                      <w:szCs w:val="18"/>
                    </w:rPr>
                  </w:pPr>
                  <w:r w:rsidRPr="00A803B7">
                    <w:rPr>
                      <w:rFonts w:asciiTheme="majorHAnsi" w:hAnsiTheme="majorHAnsi" w:cstheme="majorHAnsi"/>
                      <w:sz w:val="18"/>
                      <w:szCs w:val="18"/>
                    </w:rPr>
                    <w:t>Naučiti na koji način mogu razviti svoje znanje i vještine vodstva</w:t>
                  </w:r>
                </w:p>
              </w:tc>
            </w:tr>
            <w:tr w:rsidR="00D541F1" w:rsidRPr="00A803B7" w14:paraId="197D75CA" w14:textId="77777777" w:rsidTr="00B93F7C">
              <w:trPr>
                <w:trHeight w:val="275"/>
              </w:trPr>
              <w:tc>
                <w:tcPr>
                  <w:tcW w:w="7432" w:type="dxa"/>
                  <w:hideMark/>
                </w:tcPr>
                <w:p w14:paraId="3F722836" w14:textId="77777777" w:rsidR="00D541F1" w:rsidRPr="00A803B7" w:rsidRDefault="00D541F1" w:rsidP="00F45EE7">
                  <w:pPr>
                    <w:pStyle w:val="ListParagraph"/>
                    <w:widowControl w:val="0"/>
                    <w:numPr>
                      <w:ilvl w:val="0"/>
                      <w:numId w:val="16"/>
                    </w:numPr>
                    <w:shd w:val="clear" w:color="auto" w:fill="FFFFFF" w:themeFill="background1"/>
                    <w:autoSpaceDE w:val="0"/>
                    <w:autoSpaceDN w:val="0"/>
                    <w:adjustRightInd w:val="0"/>
                    <w:spacing w:before="14" w:after="0" w:line="240" w:lineRule="auto"/>
                    <w:jc w:val="both"/>
                    <w:rPr>
                      <w:rFonts w:asciiTheme="majorHAnsi" w:hAnsiTheme="majorHAnsi" w:cstheme="majorHAnsi"/>
                      <w:sz w:val="18"/>
                      <w:szCs w:val="18"/>
                    </w:rPr>
                  </w:pPr>
                  <w:r w:rsidRPr="00A803B7">
                    <w:rPr>
                      <w:rFonts w:asciiTheme="majorHAnsi" w:hAnsiTheme="majorHAnsi" w:cstheme="majorHAnsi"/>
                      <w:sz w:val="18"/>
                      <w:szCs w:val="18"/>
                    </w:rPr>
                    <w:t>Naučiti kako mogu novostečena znanja iz vodstva primijeniti u sportu odnosno kineziologiji</w:t>
                  </w:r>
                </w:p>
              </w:tc>
            </w:tr>
            <w:tr w:rsidR="00D541F1" w:rsidRPr="00A803B7" w14:paraId="69791DF5" w14:textId="77777777" w:rsidTr="00B93F7C">
              <w:trPr>
                <w:trHeight w:val="321"/>
              </w:trPr>
              <w:tc>
                <w:tcPr>
                  <w:tcW w:w="7432" w:type="dxa"/>
                  <w:hideMark/>
                </w:tcPr>
                <w:p w14:paraId="7D1C7582" w14:textId="77777777" w:rsidR="00D541F1" w:rsidRPr="00A803B7" w:rsidRDefault="00D541F1" w:rsidP="00F45EE7">
                  <w:pPr>
                    <w:pStyle w:val="ListParagraph"/>
                    <w:widowControl w:val="0"/>
                    <w:numPr>
                      <w:ilvl w:val="0"/>
                      <w:numId w:val="16"/>
                    </w:numPr>
                    <w:shd w:val="clear" w:color="auto" w:fill="FFFFFF" w:themeFill="background1"/>
                    <w:autoSpaceDE w:val="0"/>
                    <w:autoSpaceDN w:val="0"/>
                    <w:adjustRightInd w:val="0"/>
                    <w:spacing w:before="14" w:after="0" w:line="240" w:lineRule="auto"/>
                    <w:jc w:val="both"/>
                    <w:rPr>
                      <w:rFonts w:asciiTheme="majorHAnsi" w:hAnsiTheme="majorHAnsi" w:cstheme="majorHAnsi"/>
                      <w:sz w:val="18"/>
                      <w:szCs w:val="18"/>
                    </w:rPr>
                  </w:pPr>
                  <w:r w:rsidRPr="00A803B7">
                    <w:rPr>
                      <w:rFonts w:asciiTheme="majorHAnsi" w:hAnsiTheme="majorHAnsi" w:cstheme="majorHAnsi"/>
                      <w:sz w:val="18"/>
                      <w:szCs w:val="18"/>
                    </w:rPr>
                    <w:t>Usvojiti znanja i metode podučavanja</w:t>
                  </w:r>
                </w:p>
                <w:p w14:paraId="47D50618" w14:textId="77777777" w:rsidR="00D541F1" w:rsidRPr="00A803B7" w:rsidRDefault="00D541F1" w:rsidP="00F45EE7">
                  <w:pPr>
                    <w:numPr>
                      <w:ilvl w:val="0"/>
                      <w:numId w:val="16"/>
                    </w:numPr>
                    <w:spacing w:after="0" w:line="240" w:lineRule="auto"/>
                    <w:ind w:left="714" w:hanging="357"/>
                    <w:contextualSpacing/>
                    <w:rPr>
                      <w:rFonts w:asciiTheme="majorHAnsi" w:eastAsiaTheme="minorEastAsia" w:hAnsiTheme="majorHAnsi" w:cstheme="majorHAnsi"/>
                      <w:sz w:val="18"/>
                      <w:szCs w:val="18"/>
                      <w:lang w:eastAsia="hr-HR"/>
                    </w:rPr>
                  </w:pPr>
                  <w:r w:rsidRPr="00A803B7">
                    <w:rPr>
                      <w:rFonts w:asciiTheme="majorHAnsi" w:eastAsiaTheme="minorEastAsia" w:hAnsiTheme="majorHAnsi" w:cstheme="majorHAnsi"/>
                      <w:sz w:val="18"/>
                      <w:szCs w:val="18"/>
                      <w:lang w:eastAsia="hr-HR"/>
                    </w:rPr>
                    <w:t>objasniti ulogu komunikacije u razvoju čovjeka</w:t>
                  </w:r>
                </w:p>
                <w:p w14:paraId="5257A8F3" w14:textId="77777777" w:rsidR="00D541F1" w:rsidRPr="00A803B7" w:rsidRDefault="00D541F1" w:rsidP="00F45EE7">
                  <w:pPr>
                    <w:numPr>
                      <w:ilvl w:val="0"/>
                      <w:numId w:val="16"/>
                    </w:numPr>
                    <w:spacing w:after="0" w:line="240" w:lineRule="auto"/>
                    <w:ind w:left="714" w:hanging="357"/>
                    <w:contextualSpacing/>
                    <w:rPr>
                      <w:rFonts w:asciiTheme="majorHAnsi" w:eastAsiaTheme="minorEastAsia" w:hAnsiTheme="majorHAnsi" w:cstheme="majorHAnsi"/>
                      <w:sz w:val="18"/>
                      <w:szCs w:val="18"/>
                      <w:lang w:eastAsia="hr-HR"/>
                    </w:rPr>
                  </w:pPr>
                  <w:r w:rsidRPr="00A803B7">
                    <w:rPr>
                      <w:rFonts w:asciiTheme="majorHAnsi" w:eastAsiaTheme="minorEastAsia" w:hAnsiTheme="majorHAnsi" w:cstheme="majorHAnsi"/>
                      <w:sz w:val="18"/>
                      <w:szCs w:val="18"/>
                      <w:lang w:eastAsia="hr-HR"/>
                    </w:rPr>
                    <w:t>objasniti pojam i modele komunikacije</w:t>
                  </w:r>
                </w:p>
                <w:p w14:paraId="07F95124" w14:textId="77777777" w:rsidR="00D541F1" w:rsidRPr="00A803B7" w:rsidRDefault="00D541F1" w:rsidP="00F45EE7">
                  <w:pPr>
                    <w:numPr>
                      <w:ilvl w:val="0"/>
                      <w:numId w:val="16"/>
                    </w:numPr>
                    <w:spacing w:after="0" w:line="240" w:lineRule="auto"/>
                    <w:ind w:left="714" w:hanging="357"/>
                    <w:contextualSpacing/>
                    <w:rPr>
                      <w:rFonts w:asciiTheme="majorHAnsi" w:eastAsiaTheme="minorEastAsia" w:hAnsiTheme="majorHAnsi" w:cstheme="majorHAnsi"/>
                      <w:sz w:val="18"/>
                      <w:szCs w:val="18"/>
                      <w:lang w:eastAsia="hr-HR"/>
                    </w:rPr>
                  </w:pPr>
                  <w:r w:rsidRPr="00A803B7">
                    <w:rPr>
                      <w:rFonts w:asciiTheme="majorHAnsi" w:eastAsiaTheme="minorEastAsia" w:hAnsiTheme="majorHAnsi" w:cstheme="majorHAnsi"/>
                      <w:sz w:val="18"/>
                      <w:szCs w:val="18"/>
                      <w:lang w:eastAsia="hr-HR"/>
                    </w:rPr>
                    <w:t>objasniti ulogu verbalne i neverbalne komunikacije</w:t>
                  </w:r>
                </w:p>
                <w:p w14:paraId="02AA83E9" w14:textId="77777777" w:rsidR="00D541F1" w:rsidRPr="00A803B7" w:rsidRDefault="00D541F1" w:rsidP="00F45EE7">
                  <w:pPr>
                    <w:numPr>
                      <w:ilvl w:val="0"/>
                      <w:numId w:val="16"/>
                    </w:numPr>
                    <w:spacing w:after="0" w:line="240" w:lineRule="auto"/>
                    <w:ind w:left="714" w:hanging="357"/>
                    <w:contextualSpacing/>
                    <w:rPr>
                      <w:rFonts w:asciiTheme="majorHAnsi" w:eastAsiaTheme="minorEastAsia" w:hAnsiTheme="majorHAnsi" w:cstheme="majorHAnsi"/>
                      <w:sz w:val="18"/>
                      <w:szCs w:val="18"/>
                      <w:lang w:eastAsia="hr-HR"/>
                    </w:rPr>
                  </w:pPr>
                  <w:r w:rsidRPr="00A803B7">
                    <w:rPr>
                      <w:rFonts w:asciiTheme="majorHAnsi" w:eastAsiaTheme="minorEastAsia" w:hAnsiTheme="majorHAnsi" w:cstheme="majorHAnsi"/>
                      <w:sz w:val="18"/>
                      <w:szCs w:val="18"/>
                      <w:lang w:eastAsia="hr-HR"/>
                    </w:rPr>
                    <w:t>analizirati sadržaje i odnose u komunikaciji</w:t>
                  </w:r>
                </w:p>
                <w:p w14:paraId="62932D1A" w14:textId="77777777" w:rsidR="00D541F1" w:rsidRPr="00A803B7" w:rsidRDefault="00D541F1" w:rsidP="00F45EE7">
                  <w:pPr>
                    <w:numPr>
                      <w:ilvl w:val="0"/>
                      <w:numId w:val="16"/>
                    </w:numPr>
                    <w:spacing w:after="0" w:line="240" w:lineRule="auto"/>
                    <w:ind w:left="714" w:hanging="357"/>
                    <w:contextualSpacing/>
                    <w:rPr>
                      <w:rFonts w:asciiTheme="majorHAnsi" w:eastAsiaTheme="minorEastAsia" w:hAnsiTheme="majorHAnsi" w:cstheme="majorHAnsi"/>
                      <w:sz w:val="18"/>
                      <w:szCs w:val="18"/>
                      <w:lang w:eastAsia="hr-HR"/>
                    </w:rPr>
                  </w:pPr>
                  <w:r w:rsidRPr="00A803B7">
                    <w:rPr>
                      <w:rFonts w:asciiTheme="majorHAnsi" w:eastAsiaTheme="minorEastAsia" w:hAnsiTheme="majorHAnsi" w:cstheme="majorHAnsi"/>
                      <w:sz w:val="18"/>
                      <w:szCs w:val="18"/>
                      <w:lang w:eastAsia="hr-HR"/>
                    </w:rPr>
                    <w:t>analizirati osobne i psihodinamske aspekte komunikacije</w:t>
                  </w:r>
                </w:p>
                <w:p w14:paraId="433625C6" w14:textId="77777777" w:rsidR="00D541F1" w:rsidRPr="00A803B7" w:rsidRDefault="00D541F1" w:rsidP="00F45EE7">
                  <w:pPr>
                    <w:numPr>
                      <w:ilvl w:val="0"/>
                      <w:numId w:val="16"/>
                    </w:numPr>
                    <w:spacing w:after="0" w:line="240" w:lineRule="auto"/>
                    <w:ind w:left="714" w:hanging="357"/>
                    <w:contextualSpacing/>
                    <w:rPr>
                      <w:rFonts w:asciiTheme="majorHAnsi" w:eastAsiaTheme="minorEastAsia" w:hAnsiTheme="majorHAnsi" w:cstheme="majorHAnsi"/>
                      <w:sz w:val="18"/>
                      <w:szCs w:val="18"/>
                      <w:lang w:eastAsia="hr-HR"/>
                    </w:rPr>
                  </w:pPr>
                  <w:r w:rsidRPr="00A803B7">
                    <w:rPr>
                      <w:rFonts w:asciiTheme="majorHAnsi" w:eastAsiaTheme="minorEastAsia" w:hAnsiTheme="majorHAnsi" w:cstheme="majorHAnsi"/>
                      <w:sz w:val="18"/>
                      <w:szCs w:val="18"/>
                      <w:lang w:eastAsia="hr-HR"/>
                    </w:rPr>
                    <w:t>objasniti ulogu povratnih informacija, slušanja i metakomunikacije</w:t>
                  </w:r>
                </w:p>
                <w:p w14:paraId="0F53F9EB" w14:textId="77777777" w:rsidR="00D541F1" w:rsidRPr="00A803B7" w:rsidRDefault="00D541F1" w:rsidP="00F45EE7">
                  <w:pPr>
                    <w:numPr>
                      <w:ilvl w:val="0"/>
                      <w:numId w:val="16"/>
                    </w:numPr>
                    <w:spacing w:after="0" w:line="240" w:lineRule="auto"/>
                    <w:ind w:left="714" w:hanging="357"/>
                    <w:contextualSpacing/>
                    <w:rPr>
                      <w:rFonts w:asciiTheme="majorHAnsi" w:eastAsiaTheme="minorEastAsia" w:hAnsiTheme="majorHAnsi" w:cstheme="majorHAnsi"/>
                      <w:sz w:val="18"/>
                      <w:szCs w:val="18"/>
                      <w:lang w:eastAsia="hr-HR"/>
                    </w:rPr>
                  </w:pPr>
                  <w:r w:rsidRPr="00A803B7">
                    <w:rPr>
                      <w:rFonts w:asciiTheme="majorHAnsi" w:eastAsiaTheme="minorEastAsia" w:hAnsiTheme="majorHAnsi" w:cstheme="majorHAnsi"/>
                      <w:sz w:val="18"/>
                      <w:szCs w:val="18"/>
                      <w:lang w:eastAsia="hr-HR"/>
                    </w:rPr>
                    <w:t>analizirati načine i stilove komunikacije</w:t>
                  </w:r>
                </w:p>
                <w:p w14:paraId="23A76FCF" w14:textId="77777777" w:rsidR="00D541F1" w:rsidRPr="00A803B7" w:rsidRDefault="00D541F1" w:rsidP="00F45EE7">
                  <w:pPr>
                    <w:pStyle w:val="ListParagraph"/>
                    <w:widowControl w:val="0"/>
                    <w:numPr>
                      <w:ilvl w:val="0"/>
                      <w:numId w:val="16"/>
                    </w:numPr>
                    <w:shd w:val="clear" w:color="auto" w:fill="FFFFFF" w:themeFill="background1"/>
                    <w:autoSpaceDE w:val="0"/>
                    <w:autoSpaceDN w:val="0"/>
                    <w:adjustRightInd w:val="0"/>
                    <w:spacing w:before="14" w:after="0" w:line="240" w:lineRule="auto"/>
                    <w:jc w:val="both"/>
                    <w:rPr>
                      <w:rFonts w:asciiTheme="majorHAnsi" w:hAnsiTheme="majorHAnsi" w:cstheme="majorHAnsi"/>
                      <w:sz w:val="18"/>
                      <w:szCs w:val="18"/>
                    </w:rPr>
                  </w:pPr>
                  <w:r w:rsidRPr="00A803B7">
                    <w:rPr>
                      <w:rFonts w:asciiTheme="majorHAnsi" w:eastAsiaTheme="minorEastAsia" w:hAnsiTheme="majorHAnsi" w:cstheme="majorHAnsi"/>
                      <w:sz w:val="18"/>
                      <w:szCs w:val="18"/>
                      <w:lang w:eastAsia="hr-HR"/>
                    </w:rPr>
                    <w:t>analizirati i rješavati konflikte, svađe i probleme u komunikaciji</w:t>
                  </w:r>
                </w:p>
              </w:tc>
            </w:tr>
          </w:tbl>
          <w:p w14:paraId="667F1DF6" w14:textId="77777777" w:rsidR="00D541F1" w:rsidRPr="00A803B7" w:rsidRDefault="00D541F1" w:rsidP="00B93F7C">
            <w:pPr>
              <w:widowControl w:val="0"/>
              <w:autoSpaceDE w:val="0"/>
              <w:autoSpaceDN w:val="0"/>
              <w:adjustRightInd w:val="0"/>
              <w:spacing w:line="239" w:lineRule="auto"/>
              <w:rPr>
                <w:rFonts w:asciiTheme="majorHAnsi" w:hAnsiTheme="majorHAnsi" w:cstheme="majorHAnsi"/>
                <w:color w:val="000066"/>
                <w:sz w:val="18"/>
                <w:szCs w:val="18"/>
              </w:rPr>
            </w:pPr>
          </w:p>
          <w:p w14:paraId="35AD5E07" w14:textId="77777777" w:rsidR="00D541F1" w:rsidRPr="00A803B7" w:rsidRDefault="00D541F1" w:rsidP="00B93F7C">
            <w:pPr>
              <w:tabs>
                <w:tab w:val="left" w:pos="2820"/>
              </w:tabs>
              <w:rPr>
                <w:rFonts w:asciiTheme="majorHAnsi" w:hAnsiTheme="majorHAnsi" w:cstheme="majorHAnsi"/>
                <w:sz w:val="18"/>
                <w:szCs w:val="18"/>
              </w:rPr>
            </w:pPr>
          </w:p>
          <w:p w14:paraId="56FD0F74" w14:textId="77777777" w:rsidR="00D541F1" w:rsidRPr="00A803B7" w:rsidRDefault="00D541F1" w:rsidP="00B93F7C">
            <w:pPr>
              <w:tabs>
                <w:tab w:val="left" w:pos="2820"/>
              </w:tabs>
              <w:rPr>
                <w:rFonts w:asciiTheme="majorHAnsi" w:hAnsiTheme="majorHAnsi" w:cstheme="majorHAnsi"/>
                <w:sz w:val="18"/>
                <w:szCs w:val="18"/>
              </w:rPr>
            </w:pPr>
          </w:p>
        </w:tc>
      </w:tr>
      <w:tr w:rsidR="00D541F1" w:rsidRPr="00A803B7" w14:paraId="324EF0A2" w14:textId="77777777" w:rsidTr="00B93F7C">
        <w:tc>
          <w:tcPr>
            <w:tcW w:w="1912" w:type="dxa"/>
            <w:gridSpan w:val="2"/>
            <w:tcBorders>
              <w:left w:val="single" w:sz="12" w:space="0" w:color="auto"/>
            </w:tcBorders>
            <w:shd w:val="clear" w:color="auto" w:fill="CCFFFF"/>
            <w:tcMar>
              <w:left w:w="57" w:type="dxa"/>
              <w:right w:w="57" w:type="dxa"/>
            </w:tcMar>
            <w:vAlign w:val="center"/>
          </w:tcPr>
          <w:p w14:paraId="450C9556" w14:textId="77777777" w:rsidR="00D541F1" w:rsidRPr="00A803B7" w:rsidRDefault="00D541F1" w:rsidP="00B93F7C">
            <w:pPr>
              <w:tabs>
                <w:tab w:val="left" w:pos="2820"/>
              </w:tabs>
              <w:rPr>
                <w:rFonts w:asciiTheme="majorHAnsi" w:hAnsiTheme="majorHAnsi" w:cstheme="majorHAnsi"/>
                <w:color w:val="000000"/>
                <w:sz w:val="18"/>
                <w:szCs w:val="18"/>
              </w:rPr>
            </w:pPr>
            <w:r w:rsidRPr="00A803B7">
              <w:rPr>
                <w:rFonts w:asciiTheme="majorHAnsi" w:hAnsiTheme="majorHAnsi" w:cstheme="majorHAns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0EC9E1D5" w14:textId="77777777" w:rsidR="00D541F1" w:rsidRPr="00A803B7" w:rsidRDefault="00D541F1" w:rsidP="00B93F7C">
            <w:pPr>
              <w:tabs>
                <w:tab w:val="left" w:pos="2820"/>
              </w:tabs>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4320"/>
              <w:gridCol w:w="2694"/>
            </w:tblGrid>
            <w:tr w:rsidR="00D541F1" w:rsidRPr="00A803B7" w14:paraId="01D5A43A" w14:textId="77777777" w:rsidTr="00B93F7C">
              <w:tc>
                <w:tcPr>
                  <w:tcW w:w="4320" w:type="dxa"/>
                  <w:shd w:val="clear" w:color="auto" w:fill="F2DBDB" w:themeFill="accent2" w:themeFillTint="33"/>
                </w:tcPr>
                <w:p w14:paraId="71E956D5" w14:textId="77777777" w:rsidR="00D541F1" w:rsidRPr="00A803B7" w:rsidRDefault="00D541F1" w:rsidP="00B93F7C">
                  <w:pPr>
                    <w:tabs>
                      <w:tab w:val="left" w:pos="2820"/>
                    </w:tabs>
                    <w:rPr>
                      <w:rFonts w:asciiTheme="majorHAnsi" w:hAnsiTheme="majorHAnsi" w:cstheme="majorHAnsi"/>
                      <w:sz w:val="18"/>
                      <w:szCs w:val="18"/>
                    </w:rPr>
                  </w:pPr>
                  <w:r w:rsidRPr="00A803B7">
                    <w:rPr>
                      <w:rFonts w:asciiTheme="majorHAnsi" w:hAnsiTheme="majorHAnsi" w:cstheme="majorHAnsi"/>
                      <w:sz w:val="18"/>
                      <w:szCs w:val="18"/>
                    </w:rPr>
                    <w:t>Nastavni sat predavanja (broj sati)</w:t>
                  </w:r>
                </w:p>
              </w:tc>
              <w:tc>
                <w:tcPr>
                  <w:tcW w:w="2694" w:type="dxa"/>
                  <w:shd w:val="clear" w:color="auto" w:fill="F2DBDB" w:themeFill="accent2" w:themeFillTint="33"/>
                </w:tcPr>
                <w:p w14:paraId="1FB51AE6" w14:textId="77777777" w:rsidR="00D541F1" w:rsidRPr="00A803B7" w:rsidRDefault="00D541F1" w:rsidP="00B93F7C">
                  <w:pPr>
                    <w:tabs>
                      <w:tab w:val="left" w:pos="2820"/>
                    </w:tabs>
                    <w:rPr>
                      <w:rFonts w:asciiTheme="majorHAnsi" w:hAnsiTheme="majorHAnsi" w:cstheme="majorHAnsi"/>
                      <w:sz w:val="18"/>
                      <w:szCs w:val="18"/>
                    </w:rPr>
                  </w:pPr>
                  <w:r w:rsidRPr="00A803B7">
                    <w:rPr>
                      <w:rFonts w:asciiTheme="majorHAnsi" w:hAnsiTheme="majorHAnsi" w:cstheme="majorHAnsi"/>
                      <w:sz w:val="18"/>
                      <w:szCs w:val="18"/>
                    </w:rPr>
                    <w:t>Nastavu izvodi</w:t>
                  </w:r>
                </w:p>
              </w:tc>
            </w:tr>
            <w:tr w:rsidR="00D541F1" w:rsidRPr="00A803B7" w14:paraId="4C3DB739" w14:textId="77777777" w:rsidTr="00B93F7C">
              <w:tc>
                <w:tcPr>
                  <w:tcW w:w="4320" w:type="dxa"/>
                  <w:shd w:val="clear" w:color="auto" w:fill="FFFFFF" w:themeFill="background1"/>
                </w:tcPr>
                <w:p w14:paraId="7C0A0129" w14:textId="77777777" w:rsidR="00D541F1" w:rsidRPr="00A803B7" w:rsidRDefault="00D541F1" w:rsidP="00B93F7C">
                  <w:pPr>
                    <w:jc w:val="both"/>
                    <w:rPr>
                      <w:rFonts w:asciiTheme="majorHAnsi" w:hAnsiTheme="majorHAnsi" w:cstheme="majorHAnsi"/>
                      <w:sz w:val="18"/>
                      <w:szCs w:val="18"/>
                    </w:rPr>
                  </w:pPr>
                  <w:r w:rsidRPr="00A803B7">
                    <w:rPr>
                      <w:rFonts w:asciiTheme="majorHAnsi" w:eastAsia="Calibri" w:hAnsiTheme="majorHAnsi" w:cstheme="majorHAnsi"/>
                      <w:sz w:val="18"/>
                      <w:szCs w:val="18"/>
                    </w:rPr>
                    <w:t>Što je to vodstvo? (3 sata)</w:t>
                  </w:r>
                </w:p>
              </w:tc>
              <w:tc>
                <w:tcPr>
                  <w:tcW w:w="2694" w:type="dxa"/>
                  <w:shd w:val="clear" w:color="auto" w:fill="FFFFFF" w:themeFill="background1"/>
                </w:tcPr>
                <w:p w14:paraId="26DB75AA" w14:textId="77777777" w:rsidR="00D541F1" w:rsidRPr="00A803B7" w:rsidRDefault="00D541F1" w:rsidP="00B93F7C">
                  <w:pPr>
                    <w:tabs>
                      <w:tab w:val="left" w:pos="2820"/>
                    </w:tabs>
                    <w:rPr>
                      <w:rFonts w:asciiTheme="majorHAnsi" w:hAnsiTheme="majorHAnsi" w:cstheme="majorHAnsi"/>
                      <w:sz w:val="18"/>
                      <w:szCs w:val="18"/>
                    </w:rPr>
                  </w:pPr>
                  <w:r w:rsidRPr="00A803B7">
                    <w:rPr>
                      <w:rFonts w:asciiTheme="majorHAnsi" w:hAnsiTheme="majorHAnsi" w:cstheme="majorHAnsi"/>
                      <w:sz w:val="18"/>
                      <w:szCs w:val="18"/>
                    </w:rPr>
                    <w:t>Izv.prof.dr.sc. Mario Tomljanović</w:t>
                  </w:r>
                </w:p>
              </w:tc>
            </w:tr>
            <w:tr w:rsidR="00D541F1" w:rsidRPr="00A803B7" w14:paraId="7ABA1B2D" w14:textId="77777777" w:rsidTr="00B93F7C">
              <w:tc>
                <w:tcPr>
                  <w:tcW w:w="4320" w:type="dxa"/>
                  <w:shd w:val="clear" w:color="auto" w:fill="FFFFFF" w:themeFill="background1"/>
                </w:tcPr>
                <w:p w14:paraId="76AAF5F2" w14:textId="77777777" w:rsidR="00D541F1" w:rsidRPr="00A803B7" w:rsidRDefault="00D541F1" w:rsidP="00B93F7C">
                  <w:pPr>
                    <w:jc w:val="both"/>
                    <w:rPr>
                      <w:rFonts w:asciiTheme="majorHAnsi" w:hAnsiTheme="majorHAnsi" w:cstheme="majorHAnsi"/>
                      <w:sz w:val="18"/>
                      <w:szCs w:val="18"/>
                    </w:rPr>
                  </w:pPr>
                  <w:r w:rsidRPr="00A803B7">
                    <w:rPr>
                      <w:rFonts w:asciiTheme="majorHAnsi" w:eastAsia="Calibri" w:hAnsiTheme="majorHAnsi" w:cstheme="majorHAnsi"/>
                      <w:sz w:val="18"/>
                      <w:szCs w:val="18"/>
                    </w:rPr>
                    <w:t>Pravila za uspješan timski rad (3 sata)</w:t>
                  </w:r>
                </w:p>
              </w:tc>
              <w:tc>
                <w:tcPr>
                  <w:tcW w:w="2694" w:type="dxa"/>
                  <w:shd w:val="clear" w:color="auto" w:fill="FFFFFF" w:themeFill="background1"/>
                </w:tcPr>
                <w:p w14:paraId="17AA48DE"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Izv.prof.dr.sc. Mario Tomljanović</w:t>
                  </w:r>
                </w:p>
              </w:tc>
            </w:tr>
            <w:tr w:rsidR="00D541F1" w:rsidRPr="00A803B7" w14:paraId="459C2ED8" w14:textId="77777777" w:rsidTr="00B93F7C">
              <w:tc>
                <w:tcPr>
                  <w:tcW w:w="4320" w:type="dxa"/>
                  <w:shd w:val="clear" w:color="auto" w:fill="FFFFFF" w:themeFill="background1"/>
                </w:tcPr>
                <w:p w14:paraId="50B185D5" w14:textId="77777777" w:rsidR="00D541F1" w:rsidRPr="00A803B7" w:rsidRDefault="00D541F1" w:rsidP="00B93F7C">
                  <w:pPr>
                    <w:jc w:val="both"/>
                    <w:rPr>
                      <w:rFonts w:asciiTheme="majorHAnsi" w:hAnsiTheme="majorHAnsi" w:cstheme="majorHAnsi"/>
                      <w:sz w:val="18"/>
                      <w:szCs w:val="18"/>
                    </w:rPr>
                  </w:pPr>
                  <w:r w:rsidRPr="00A803B7">
                    <w:rPr>
                      <w:rFonts w:asciiTheme="majorHAnsi" w:eastAsia="Calibri" w:hAnsiTheme="majorHAnsi" w:cstheme="majorHAnsi"/>
                      <w:sz w:val="18"/>
                      <w:szCs w:val="18"/>
                    </w:rPr>
                    <w:t>Stavovi  (3 sata)</w:t>
                  </w:r>
                </w:p>
              </w:tc>
              <w:tc>
                <w:tcPr>
                  <w:tcW w:w="2694" w:type="dxa"/>
                  <w:shd w:val="clear" w:color="auto" w:fill="FFFFFF" w:themeFill="background1"/>
                </w:tcPr>
                <w:p w14:paraId="45681937"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Izv.prof.dr.sc. Mario Tomljanović</w:t>
                  </w:r>
                </w:p>
              </w:tc>
            </w:tr>
            <w:tr w:rsidR="00D541F1" w:rsidRPr="00A803B7" w14:paraId="5760A12D" w14:textId="77777777" w:rsidTr="00B93F7C">
              <w:tc>
                <w:tcPr>
                  <w:tcW w:w="4320" w:type="dxa"/>
                  <w:shd w:val="clear" w:color="auto" w:fill="FFFFFF" w:themeFill="background1"/>
                </w:tcPr>
                <w:p w14:paraId="13BDE279" w14:textId="77777777" w:rsidR="00D541F1" w:rsidRPr="00A803B7" w:rsidRDefault="00D541F1" w:rsidP="00B93F7C">
                  <w:pPr>
                    <w:jc w:val="both"/>
                    <w:rPr>
                      <w:rFonts w:asciiTheme="majorHAnsi" w:hAnsiTheme="majorHAnsi" w:cstheme="majorHAnsi"/>
                      <w:sz w:val="18"/>
                      <w:szCs w:val="18"/>
                    </w:rPr>
                  </w:pPr>
                  <w:r w:rsidRPr="00A803B7">
                    <w:rPr>
                      <w:rFonts w:asciiTheme="majorHAnsi" w:eastAsia="Calibri" w:hAnsiTheme="majorHAnsi" w:cstheme="majorHAnsi"/>
                      <w:sz w:val="18"/>
                      <w:szCs w:val="18"/>
                    </w:rPr>
                    <w:t>Integritet i karakter (6 sata)</w:t>
                  </w:r>
                </w:p>
              </w:tc>
              <w:tc>
                <w:tcPr>
                  <w:tcW w:w="2694" w:type="dxa"/>
                  <w:shd w:val="clear" w:color="auto" w:fill="FFFFFF" w:themeFill="background1"/>
                </w:tcPr>
                <w:p w14:paraId="76A5F2CD"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Izv.prof.dr.sc. Mario Tomljanović</w:t>
                  </w:r>
                </w:p>
              </w:tc>
            </w:tr>
            <w:tr w:rsidR="00D541F1" w:rsidRPr="00A803B7" w14:paraId="670EB6D0" w14:textId="77777777" w:rsidTr="00B93F7C">
              <w:tc>
                <w:tcPr>
                  <w:tcW w:w="4320" w:type="dxa"/>
                  <w:shd w:val="clear" w:color="auto" w:fill="FFFFFF" w:themeFill="background1"/>
                </w:tcPr>
                <w:p w14:paraId="31141B2F" w14:textId="77777777" w:rsidR="00D541F1" w:rsidRPr="00A803B7" w:rsidRDefault="00D541F1" w:rsidP="00B93F7C">
                  <w:pPr>
                    <w:jc w:val="both"/>
                    <w:rPr>
                      <w:rFonts w:asciiTheme="majorHAnsi" w:eastAsia="Calibri" w:hAnsiTheme="majorHAnsi" w:cstheme="majorHAnsi"/>
                      <w:sz w:val="18"/>
                      <w:szCs w:val="18"/>
                    </w:rPr>
                  </w:pPr>
                  <w:r w:rsidRPr="00A803B7">
                    <w:rPr>
                      <w:rFonts w:asciiTheme="majorHAnsi" w:eastAsia="Calibri" w:hAnsiTheme="majorHAnsi" w:cstheme="majorHAnsi"/>
                      <w:sz w:val="18"/>
                      <w:szCs w:val="18"/>
                    </w:rPr>
                    <w:t>Problemi i greške (5 sati)</w:t>
                  </w:r>
                </w:p>
              </w:tc>
              <w:tc>
                <w:tcPr>
                  <w:tcW w:w="2694" w:type="dxa"/>
                  <w:shd w:val="clear" w:color="auto" w:fill="FFFFFF" w:themeFill="background1"/>
                </w:tcPr>
                <w:p w14:paraId="6B6399C3"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Izv.prof.dr.sc. Mario Tomljanović</w:t>
                  </w:r>
                </w:p>
              </w:tc>
            </w:tr>
            <w:tr w:rsidR="00D541F1" w:rsidRPr="00A803B7" w14:paraId="315E24D9" w14:textId="77777777" w:rsidTr="00B93F7C">
              <w:tc>
                <w:tcPr>
                  <w:tcW w:w="4320" w:type="dxa"/>
                  <w:shd w:val="clear" w:color="auto" w:fill="FFFFFF" w:themeFill="background1"/>
                </w:tcPr>
                <w:p w14:paraId="3A8835D6" w14:textId="77777777" w:rsidR="00D541F1" w:rsidRPr="00A803B7" w:rsidRDefault="00D541F1" w:rsidP="00B93F7C">
                  <w:pPr>
                    <w:jc w:val="both"/>
                    <w:rPr>
                      <w:rFonts w:asciiTheme="majorHAnsi" w:eastAsia="Calibri" w:hAnsiTheme="majorHAnsi" w:cstheme="majorHAnsi"/>
                      <w:sz w:val="18"/>
                      <w:szCs w:val="18"/>
                    </w:rPr>
                  </w:pPr>
                  <w:r w:rsidRPr="00A803B7">
                    <w:rPr>
                      <w:rFonts w:asciiTheme="majorHAnsi" w:eastAsia="Calibri" w:hAnsiTheme="majorHAnsi" w:cstheme="majorHAnsi"/>
                      <w:sz w:val="18"/>
                      <w:szCs w:val="18"/>
                    </w:rPr>
                    <w:lastRenderedPageBreak/>
                    <w:t>Promjene (5 sati)</w:t>
                  </w:r>
                </w:p>
              </w:tc>
              <w:tc>
                <w:tcPr>
                  <w:tcW w:w="2694" w:type="dxa"/>
                  <w:shd w:val="clear" w:color="auto" w:fill="FFFFFF" w:themeFill="background1"/>
                </w:tcPr>
                <w:p w14:paraId="16861847"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Izv.prof.dr.sc. Mario Tomljanović</w:t>
                  </w:r>
                </w:p>
              </w:tc>
            </w:tr>
            <w:tr w:rsidR="00D541F1" w:rsidRPr="00A803B7" w14:paraId="3E55D34D" w14:textId="77777777" w:rsidTr="00B93F7C">
              <w:tc>
                <w:tcPr>
                  <w:tcW w:w="4320" w:type="dxa"/>
                  <w:shd w:val="clear" w:color="auto" w:fill="FFFFFF" w:themeFill="background1"/>
                </w:tcPr>
                <w:p w14:paraId="03B8767F"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Osnove sportskog menadžmenta: financiranje sporta, organizacija sportskih aktivnosti, strategije upravljanja, ljudski potencijali (4 sata)</w:t>
                  </w:r>
                </w:p>
                <w:p w14:paraId="56A69B8F" w14:textId="77777777" w:rsidR="00D541F1" w:rsidRPr="00A803B7" w:rsidRDefault="00D541F1" w:rsidP="00B93F7C">
                  <w:pPr>
                    <w:jc w:val="both"/>
                    <w:rPr>
                      <w:rFonts w:asciiTheme="majorHAnsi" w:hAnsiTheme="majorHAnsi" w:cstheme="majorHAnsi"/>
                      <w:sz w:val="18"/>
                      <w:szCs w:val="18"/>
                    </w:rPr>
                  </w:pPr>
                </w:p>
              </w:tc>
              <w:tc>
                <w:tcPr>
                  <w:tcW w:w="2694" w:type="dxa"/>
                  <w:shd w:val="clear" w:color="auto" w:fill="FFFFFF" w:themeFill="background1"/>
                </w:tcPr>
                <w:p w14:paraId="50AAAA58" w14:textId="77777777" w:rsidR="00D541F1" w:rsidRPr="00A803B7" w:rsidRDefault="00D541F1" w:rsidP="00B93F7C">
                  <w:pPr>
                    <w:tabs>
                      <w:tab w:val="left" w:pos="2820"/>
                    </w:tabs>
                    <w:rPr>
                      <w:rFonts w:asciiTheme="majorHAnsi" w:hAnsiTheme="majorHAnsi" w:cstheme="majorHAnsi"/>
                      <w:sz w:val="18"/>
                      <w:szCs w:val="18"/>
                    </w:rPr>
                  </w:pPr>
                  <w:r w:rsidRPr="00A803B7">
                    <w:rPr>
                      <w:rFonts w:asciiTheme="majorHAnsi" w:hAnsiTheme="majorHAnsi" w:cstheme="majorHAnsi"/>
                      <w:sz w:val="18"/>
                      <w:szCs w:val="18"/>
                    </w:rPr>
                    <w:t>Doc.dr.sc. Goran Munivrana</w:t>
                  </w:r>
                </w:p>
              </w:tc>
            </w:tr>
            <w:tr w:rsidR="00D541F1" w:rsidRPr="00A803B7" w14:paraId="6996FC76" w14:textId="77777777" w:rsidTr="00B93F7C">
              <w:tc>
                <w:tcPr>
                  <w:tcW w:w="4320" w:type="dxa"/>
                  <w:shd w:val="clear" w:color="auto" w:fill="FFFFFF" w:themeFill="background1"/>
                </w:tcPr>
                <w:p w14:paraId="7D9808EF"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Rizici u upravljanju profesionalnim sportom (3 sata)</w:t>
                  </w:r>
                </w:p>
                <w:p w14:paraId="4C9BC278" w14:textId="77777777" w:rsidR="00D541F1" w:rsidRPr="00A803B7" w:rsidRDefault="00D541F1" w:rsidP="00B93F7C">
                  <w:pPr>
                    <w:rPr>
                      <w:rFonts w:asciiTheme="majorHAnsi" w:hAnsiTheme="majorHAnsi" w:cstheme="majorHAnsi"/>
                      <w:sz w:val="18"/>
                      <w:szCs w:val="18"/>
                    </w:rPr>
                  </w:pPr>
                </w:p>
              </w:tc>
              <w:tc>
                <w:tcPr>
                  <w:tcW w:w="2694" w:type="dxa"/>
                  <w:shd w:val="clear" w:color="auto" w:fill="FFFFFF" w:themeFill="background1"/>
                </w:tcPr>
                <w:p w14:paraId="0E8042FF" w14:textId="77777777" w:rsidR="00D541F1" w:rsidRPr="00A803B7" w:rsidRDefault="00D541F1" w:rsidP="00B93F7C">
                  <w:pPr>
                    <w:tabs>
                      <w:tab w:val="left" w:pos="2820"/>
                    </w:tabs>
                    <w:rPr>
                      <w:rFonts w:asciiTheme="majorHAnsi" w:hAnsiTheme="majorHAnsi" w:cstheme="majorHAnsi"/>
                      <w:sz w:val="18"/>
                      <w:szCs w:val="18"/>
                    </w:rPr>
                  </w:pPr>
                  <w:r w:rsidRPr="00A803B7">
                    <w:rPr>
                      <w:rFonts w:asciiTheme="majorHAnsi" w:hAnsiTheme="majorHAnsi" w:cstheme="majorHAnsi"/>
                      <w:sz w:val="18"/>
                      <w:szCs w:val="18"/>
                    </w:rPr>
                    <w:t>Doc.dr.sc. Goran Munivrana</w:t>
                  </w:r>
                </w:p>
              </w:tc>
            </w:tr>
            <w:tr w:rsidR="00D541F1" w:rsidRPr="00A803B7" w14:paraId="754FD146" w14:textId="77777777" w:rsidTr="00B93F7C">
              <w:tc>
                <w:tcPr>
                  <w:tcW w:w="4320" w:type="dxa"/>
                  <w:shd w:val="clear" w:color="auto" w:fill="FFFFFF" w:themeFill="background1"/>
                </w:tcPr>
                <w:p w14:paraId="6060342D"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Individualni aspekti rada u sportu – razvoj identiteta trenera i sportaša (3 sata)</w:t>
                  </w:r>
                </w:p>
                <w:p w14:paraId="65BE7F1B" w14:textId="77777777" w:rsidR="00D541F1" w:rsidRPr="00A803B7" w:rsidRDefault="00D541F1" w:rsidP="00B93F7C">
                  <w:pPr>
                    <w:rPr>
                      <w:rFonts w:asciiTheme="majorHAnsi" w:hAnsiTheme="majorHAnsi" w:cstheme="majorHAnsi"/>
                      <w:sz w:val="18"/>
                      <w:szCs w:val="18"/>
                    </w:rPr>
                  </w:pPr>
                </w:p>
              </w:tc>
              <w:tc>
                <w:tcPr>
                  <w:tcW w:w="2694" w:type="dxa"/>
                  <w:shd w:val="clear" w:color="auto" w:fill="FFFFFF" w:themeFill="background1"/>
                </w:tcPr>
                <w:p w14:paraId="581F2A11" w14:textId="77777777" w:rsidR="00D541F1" w:rsidRPr="00A803B7" w:rsidRDefault="00D541F1" w:rsidP="00B93F7C">
                  <w:pPr>
                    <w:tabs>
                      <w:tab w:val="left" w:pos="2820"/>
                    </w:tabs>
                    <w:rPr>
                      <w:rFonts w:asciiTheme="majorHAnsi" w:hAnsiTheme="majorHAnsi" w:cstheme="majorHAnsi"/>
                      <w:sz w:val="18"/>
                      <w:szCs w:val="18"/>
                    </w:rPr>
                  </w:pPr>
                  <w:r w:rsidRPr="00A803B7">
                    <w:rPr>
                      <w:rFonts w:asciiTheme="majorHAnsi" w:hAnsiTheme="majorHAnsi" w:cstheme="majorHAnsi"/>
                      <w:sz w:val="18"/>
                      <w:szCs w:val="18"/>
                    </w:rPr>
                    <w:t>Doc.dr.sc. Goran Munivrana</w:t>
                  </w:r>
                </w:p>
                <w:p w14:paraId="3E9DA04C" w14:textId="77777777" w:rsidR="00D541F1" w:rsidRPr="00A803B7" w:rsidRDefault="00D541F1" w:rsidP="00B93F7C">
                  <w:pPr>
                    <w:tabs>
                      <w:tab w:val="left" w:pos="2820"/>
                    </w:tabs>
                    <w:rPr>
                      <w:rFonts w:asciiTheme="majorHAnsi" w:hAnsiTheme="majorHAnsi" w:cstheme="majorHAnsi"/>
                      <w:sz w:val="18"/>
                      <w:szCs w:val="18"/>
                    </w:rPr>
                  </w:pPr>
                </w:p>
                <w:p w14:paraId="401B6072" w14:textId="77777777" w:rsidR="00D541F1" w:rsidRPr="00A803B7" w:rsidRDefault="00D541F1" w:rsidP="00B93F7C">
                  <w:pPr>
                    <w:tabs>
                      <w:tab w:val="left" w:pos="2820"/>
                    </w:tabs>
                    <w:rPr>
                      <w:rFonts w:asciiTheme="majorHAnsi" w:hAnsiTheme="majorHAnsi" w:cstheme="majorHAnsi"/>
                      <w:sz w:val="18"/>
                      <w:szCs w:val="18"/>
                    </w:rPr>
                  </w:pPr>
                </w:p>
              </w:tc>
            </w:tr>
            <w:tr w:rsidR="00D541F1" w:rsidRPr="00A803B7" w14:paraId="44BCCA9E" w14:textId="77777777" w:rsidTr="00B93F7C">
              <w:tc>
                <w:tcPr>
                  <w:tcW w:w="4320" w:type="dxa"/>
                  <w:shd w:val="clear" w:color="auto" w:fill="FFFFFF" w:themeFill="background1"/>
                </w:tcPr>
                <w:p w14:paraId="121C5ECC"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Razvoj i održavanje motivacije s postavljanjem ciljeva (1 sat)</w:t>
                  </w:r>
                </w:p>
              </w:tc>
              <w:tc>
                <w:tcPr>
                  <w:tcW w:w="2694" w:type="dxa"/>
                  <w:shd w:val="clear" w:color="auto" w:fill="FFFFFF" w:themeFill="background1"/>
                </w:tcPr>
                <w:p w14:paraId="656D6F08"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Doc.Dr.Sc. Boris Milavić</w:t>
                  </w:r>
                </w:p>
                <w:p w14:paraId="32496537" w14:textId="77777777" w:rsidR="00D541F1" w:rsidRPr="00A803B7" w:rsidRDefault="00D541F1" w:rsidP="00B93F7C">
                  <w:pPr>
                    <w:tabs>
                      <w:tab w:val="left" w:pos="2820"/>
                    </w:tabs>
                    <w:rPr>
                      <w:rFonts w:asciiTheme="majorHAnsi" w:hAnsiTheme="majorHAnsi" w:cstheme="majorHAnsi"/>
                      <w:sz w:val="18"/>
                      <w:szCs w:val="18"/>
                    </w:rPr>
                  </w:pPr>
                </w:p>
              </w:tc>
            </w:tr>
            <w:tr w:rsidR="00D541F1" w:rsidRPr="00A803B7" w14:paraId="0594F101" w14:textId="77777777" w:rsidTr="00B93F7C">
              <w:tc>
                <w:tcPr>
                  <w:tcW w:w="4320" w:type="dxa"/>
                  <w:shd w:val="clear" w:color="auto" w:fill="FFFFFF" w:themeFill="background1"/>
                </w:tcPr>
                <w:p w14:paraId="19B5EEDC"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Potrkjepljivanje (osnaživanje, eng. reinforcement) i intrinzična motivacija (1 sat)</w:t>
                  </w:r>
                </w:p>
              </w:tc>
              <w:tc>
                <w:tcPr>
                  <w:tcW w:w="2694" w:type="dxa"/>
                  <w:shd w:val="clear" w:color="auto" w:fill="FFFFFF" w:themeFill="background1"/>
                </w:tcPr>
                <w:p w14:paraId="73993121"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Doc.Dr.Sc. Boris Milavić</w:t>
                  </w:r>
                </w:p>
                <w:p w14:paraId="56FEBC91" w14:textId="77777777" w:rsidR="00D541F1" w:rsidRPr="00A803B7" w:rsidRDefault="00D541F1" w:rsidP="00B93F7C">
                  <w:pPr>
                    <w:tabs>
                      <w:tab w:val="left" w:pos="2820"/>
                    </w:tabs>
                    <w:rPr>
                      <w:rFonts w:asciiTheme="majorHAnsi" w:hAnsiTheme="majorHAnsi" w:cstheme="majorHAnsi"/>
                      <w:sz w:val="18"/>
                      <w:szCs w:val="18"/>
                    </w:rPr>
                  </w:pPr>
                </w:p>
              </w:tc>
            </w:tr>
            <w:tr w:rsidR="00D541F1" w:rsidRPr="00A803B7" w14:paraId="79EDCBA4" w14:textId="77777777" w:rsidTr="00B93F7C">
              <w:tc>
                <w:tcPr>
                  <w:tcW w:w="4320" w:type="dxa"/>
                  <w:shd w:val="clear" w:color="auto" w:fill="FFFFFF" w:themeFill="background1"/>
                </w:tcPr>
                <w:p w14:paraId="3DEE5D2C"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Vođenje – Modeli kompetencija i razvoj vođenja – primjeri (1 sat)</w:t>
                  </w:r>
                </w:p>
              </w:tc>
              <w:tc>
                <w:tcPr>
                  <w:tcW w:w="2694" w:type="dxa"/>
                  <w:shd w:val="clear" w:color="auto" w:fill="FFFFFF" w:themeFill="background1"/>
                </w:tcPr>
                <w:p w14:paraId="7C794875"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Doc.Dr.Sc. Boris Milavić</w:t>
                  </w:r>
                </w:p>
                <w:p w14:paraId="53DDAAC9" w14:textId="77777777" w:rsidR="00D541F1" w:rsidRPr="00A803B7" w:rsidRDefault="00D541F1" w:rsidP="00B93F7C">
                  <w:pPr>
                    <w:tabs>
                      <w:tab w:val="left" w:pos="2820"/>
                    </w:tabs>
                    <w:rPr>
                      <w:rFonts w:asciiTheme="majorHAnsi" w:hAnsiTheme="majorHAnsi" w:cstheme="majorHAnsi"/>
                      <w:sz w:val="18"/>
                      <w:szCs w:val="18"/>
                    </w:rPr>
                  </w:pPr>
                </w:p>
              </w:tc>
            </w:tr>
            <w:tr w:rsidR="00D541F1" w:rsidRPr="00A803B7" w14:paraId="6461A6BE" w14:textId="77777777" w:rsidTr="00B93F7C">
              <w:tc>
                <w:tcPr>
                  <w:tcW w:w="4320" w:type="dxa"/>
                  <w:shd w:val="clear" w:color="auto" w:fill="FFFFFF" w:themeFill="background1"/>
                </w:tcPr>
                <w:p w14:paraId="32AA3EA0"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Vođenje – Razvoj filozofije treniranja – primjer (1 sat)</w:t>
                  </w:r>
                </w:p>
              </w:tc>
              <w:tc>
                <w:tcPr>
                  <w:tcW w:w="2694" w:type="dxa"/>
                  <w:shd w:val="clear" w:color="auto" w:fill="FFFFFF" w:themeFill="background1"/>
                </w:tcPr>
                <w:p w14:paraId="48315744"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Doc.Dr.Sc. Boris Milavić</w:t>
                  </w:r>
                </w:p>
                <w:p w14:paraId="27EDAF0F" w14:textId="77777777" w:rsidR="00D541F1" w:rsidRPr="00A803B7" w:rsidRDefault="00D541F1" w:rsidP="00B93F7C">
                  <w:pPr>
                    <w:tabs>
                      <w:tab w:val="left" w:pos="2820"/>
                    </w:tabs>
                    <w:rPr>
                      <w:rFonts w:asciiTheme="majorHAnsi" w:hAnsiTheme="majorHAnsi" w:cstheme="majorHAnsi"/>
                      <w:sz w:val="18"/>
                      <w:szCs w:val="18"/>
                    </w:rPr>
                  </w:pPr>
                </w:p>
              </w:tc>
            </w:tr>
            <w:tr w:rsidR="00D541F1" w:rsidRPr="00A803B7" w14:paraId="14257BCF" w14:textId="77777777" w:rsidTr="00B93F7C">
              <w:tc>
                <w:tcPr>
                  <w:tcW w:w="4320" w:type="dxa"/>
                  <w:shd w:val="clear" w:color="auto" w:fill="FFFFFF" w:themeFill="background1"/>
                </w:tcPr>
                <w:p w14:paraId="1146AE21"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Vođenje – Kominiciranje na svojstven način – primjer (1 sat)</w:t>
                  </w:r>
                </w:p>
              </w:tc>
              <w:tc>
                <w:tcPr>
                  <w:tcW w:w="2694" w:type="dxa"/>
                  <w:shd w:val="clear" w:color="auto" w:fill="FFFFFF" w:themeFill="background1"/>
                </w:tcPr>
                <w:p w14:paraId="5F92D911"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Doc.Dr.Sc. Boris Milavić</w:t>
                  </w:r>
                </w:p>
                <w:p w14:paraId="1F9E3A0B" w14:textId="77777777" w:rsidR="00D541F1" w:rsidRPr="00A803B7" w:rsidRDefault="00D541F1" w:rsidP="00B93F7C">
                  <w:pPr>
                    <w:tabs>
                      <w:tab w:val="left" w:pos="2820"/>
                    </w:tabs>
                    <w:rPr>
                      <w:rFonts w:asciiTheme="majorHAnsi" w:hAnsiTheme="majorHAnsi" w:cstheme="majorHAnsi"/>
                      <w:sz w:val="18"/>
                      <w:szCs w:val="18"/>
                    </w:rPr>
                  </w:pPr>
                </w:p>
              </w:tc>
            </w:tr>
            <w:tr w:rsidR="00D541F1" w:rsidRPr="00A803B7" w14:paraId="49B901CB" w14:textId="77777777" w:rsidTr="00B93F7C">
              <w:tc>
                <w:tcPr>
                  <w:tcW w:w="4320" w:type="dxa"/>
                  <w:shd w:val="clear" w:color="auto" w:fill="FFFFFF" w:themeFill="background1"/>
                </w:tcPr>
                <w:p w14:paraId="7D0B766F"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Vođenje – Motiviranje sportaša – primjer (1 sat)</w:t>
                  </w:r>
                </w:p>
              </w:tc>
              <w:tc>
                <w:tcPr>
                  <w:tcW w:w="2694" w:type="dxa"/>
                  <w:shd w:val="clear" w:color="auto" w:fill="FFFFFF" w:themeFill="background1"/>
                </w:tcPr>
                <w:p w14:paraId="3BCB700B"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Doc.Dr.Sc. Boris Milavić</w:t>
                  </w:r>
                </w:p>
                <w:p w14:paraId="0696293F" w14:textId="77777777" w:rsidR="00D541F1" w:rsidRPr="00A803B7" w:rsidRDefault="00D541F1" w:rsidP="00B93F7C">
                  <w:pPr>
                    <w:tabs>
                      <w:tab w:val="left" w:pos="2820"/>
                    </w:tabs>
                    <w:rPr>
                      <w:rFonts w:asciiTheme="majorHAnsi" w:hAnsiTheme="majorHAnsi" w:cstheme="majorHAnsi"/>
                      <w:sz w:val="18"/>
                      <w:szCs w:val="18"/>
                    </w:rPr>
                  </w:pPr>
                </w:p>
              </w:tc>
            </w:tr>
            <w:tr w:rsidR="00D541F1" w:rsidRPr="00A803B7" w14:paraId="37D4665B" w14:textId="77777777" w:rsidTr="00B93F7C">
              <w:tc>
                <w:tcPr>
                  <w:tcW w:w="4320" w:type="dxa"/>
                  <w:shd w:val="clear" w:color="auto" w:fill="FFFFFF" w:themeFill="background1"/>
                </w:tcPr>
                <w:p w14:paraId="5986B385"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Vođenje – Razvoj i vođenje sportskog programa – primjer (1 sat)</w:t>
                  </w:r>
                </w:p>
              </w:tc>
              <w:tc>
                <w:tcPr>
                  <w:tcW w:w="2694" w:type="dxa"/>
                  <w:shd w:val="clear" w:color="auto" w:fill="FFFFFF" w:themeFill="background1"/>
                </w:tcPr>
                <w:p w14:paraId="1FA1C8F0"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Doc.Dr.Sc. Boris Milavić</w:t>
                  </w:r>
                </w:p>
                <w:p w14:paraId="1CA66DF1" w14:textId="77777777" w:rsidR="00D541F1" w:rsidRPr="00A803B7" w:rsidRDefault="00D541F1" w:rsidP="00B93F7C">
                  <w:pPr>
                    <w:tabs>
                      <w:tab w:val="left" w:pos="2820"/>
                    </w:tabs>
                    <w:rPr>
                      <w:rFonts w:asciiTheme="majorHAnsi" w:hAnsiTheme="majorHAnsi" w:cstheme="majorHAnsi"/>
                      <w:sz w:val="18"/>
                      <w:szCs w:val="18"/>
                    </w:rPr>
                  </w:pPr>
                </w:p>
              </w:tc>
            </w:tr>
            <w:tr w:rsidR="00D541F1" w:rsidRPr="00A803B7" w14:paraId="52FE7655" w14:textId="77777777" w:rsidTr="00B93F7C">
              <w:tc>
                <w:tcPr>
                  <w:tcW w:w="4320" w:type="dxa"/>
                  <w:shd w:val="clear" w:color="auto" w:fill="FFFFFF" w:themeFill="background1"/>
                </w:tcPr>
                <w:p w14:paraId="6A67868D"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Vođenje – Vjera i sport (1 sat)</w:t>
                  </w:r>
                </w:p>
              </w:tc>
              <w:tc>
                <w:tcPr>
                  <w:tcW w:w="2694" w:type="dxa"/>
                  <w:shd w:val="clear" w:color="auto" w:fill="FFFFFF" w:themeFill="background1"/>
                </w:tcPr>
                <w:p w14:paraId="20A1B2BB"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Doc.Dr.Sc. Boris Milavić</w:t>
                  </w:r>
                </w:p>
                <w:p w14:paraId="76526BCC" w14:textId="77777777" w:rsidR="00D541F1" w:rsidRPr="00A803B7" w:rsidRDefault="00D541F1" w:rsidP="00B93F7C">
                  <w:pPr>
                    <w:tabs>
                      <w:tab w:val="left" w:pos="2820"/>
                    </w:tabs>
                    <w:rPr>
                      <w:rFonts w:asciiTheme="majorHAnsi" w:hAnsiTheme="majorHAnsi" w:cstheme="majorHAnsi"/>
                      <w:sz w:val="18"/>
                      <w:szCs w:val="18"/>
                    </w:rPr>
                  </w:pPr>
                </w:p>
              </w:tc>
            </w:tr>
            <w:tr w:rsidR="00D541F1" w:rsidRPr="00A803B7" w14:paraId="5656FF23" w14:textId="77777777" w:rsidTr="00B93F7C">
              <w:tc>
                <w:tcPr>
                  <w:tcW w:w="4320" w:type="dxa"/>
                  <w:shd w:val="clear" w:color="auto" w:fill="FFFFFF" w:themeFill="background1"/>
                </w:tcPr>
                <w:p w14:paraId="070E7339"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Vođenje – Grupna dinamika i timsko zajedništvo (1 sat)</w:t>
                  </w:r>
                </w:p>
              </w:tc>
              <w:tc>
                <w:tcPr>
                  <w:tcW w:w="2694" w:type="dxa"/>
                  <w:shd w:val="clear" w:color="auto" w:fill="FFFFFF" w:themeFill="background1"/>
                </w:tcPr>
                <w:p w14:paraId="50670B1A"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Doc.Dr.Sc. Boris Milavić</w:t>
                  </w:r>
                </w:p>
                <w:p w14:paraId="1C21C388" w14:textId="77777777" w:rsidR="00D541F1" w:rsidRPr="00A803B7" w:rsidRDefault="00D541F1" w:rsidP="00B93F7C">
                  <w:pPr>
                    <w:tabs>
                      <w:tab w:val="left" w:pos="2820"/>
                    </w:tabs>
                    <w:rPr>
                      <w:rFonts w:asciiTheme="majorHAnsi" w:hAnsiTheme="majorHAnsi" w:cstheme="majorHAnsi"/>
                      <w:sz w:val="18"/>
                      <w:szCs w:val="18"/>
                    </w:rPr>
                  </w:pPr>
                </w:p>
              </w:tc>
            </w:tr>
            <w:tr w:rsidR="00D541F1" w:rsidRPr="00A803B7" w14:paraId="5AEB0609" w14:textId="77777777" w:rsidTr="00B93F7C">
              <w:tc>
                <w:tcPr>
                  <w:tcW w:w="4320" w:type="dxa"/>
                  <w:shd w:val="clear" w:color="auto" w:fill="FFFFFF" w:themeFill="background1"/>
                </w:tcPr>
                <w:p w14:paraId="6286CD89"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Vođenje – Samopouzdanje (važnost i razvoj) (1 sat)</w:t>
                  </w:r>
                </w:p>
              </w:tc>
              <w:tc>
                <w:tcPr>
                  <w:tcW w:w="2694" w:type="dxa"/>
                  <w:shd w:val="clear" w:color="auto" w:fill="FFFFFF" w:themeFill="background1"/>
                </w:tcPr>
                <w:p w14:paraId="6887E938"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Doc.Dr.Sc. Boris Milavić</w:t>
                  </w:r>
                </w:p>
                <w:p w14:paraId="410AEB20" w14:textId="77777777" w:rsidR="00D541F1" w:rsidRPr="00A803B7" w:rsidRDefault="00D541F1" w:rsidP="00B93F7C">
                  <w:pPr>
                    <w:tabs>
                      <w:tab w:val="left" w:pos="2820"/>
                    </w:tabs>
                    <w:rPr>
                      <w:rFonts w:asciiTheme="majorHAnsi" w:hAnsiTheme="majorHAnsi" w:cstheme="majorHAnsi"/>
                      <w:sz w:val="18"/>
                      <w:szCs w:val="18"/>
                    </w:rPr>
                  </w:pPr>
                </w:p>
              </w:tc>
            </w:tr>
          </w:tbl>
          <w:p w14:paraId="05537831" w14:textId="77777777" w:rsidR="00D541F1" w:rsidRPr="00A803B7" w:rsidRDefault="00D541F1" w:rsidP="00B93F7C">
            <w:pPr>
              <w:tabs>
                <w:tab w:val="left" w:pos="2820"/>
              </w:tabs>
              <w:rPr>
                <w:rFonts w:asciiTheme="majorHAnsi" w:hAnsiTheme="majorHAnsi" w:cstheme="majorHAnsi"/>
                <w:sz w:val="18"/>
                <w:szCs w:val="18"/>
              </w:rPr>
            </w:pPr>
          </w:p>
          <w:p w14:paraId="6E369902" w14:textId="77777777" w:rsidR="00D541F1" w:rsidRPr="00A803B7" w:rsidRDefault="00D541F1" w:rsidP="00B93F7C">
            <w:pPr>
              <w:tabs>
                <w:tab w:val="left" w:pos="2820"/>
              </w:tabs>
              <w:rPr>
                <w:rFonts w:asciiTheme="majorHAnsi" w:hAnsiTheme="majorHAnsi" w:cstheme="majorHAnsi"/>
                <w:sz w:val="18"/>
                <w:szCs w:val="18"/>
              </w:rPr>
            </w:pPr>
          </w:p>
          <w:p w14:paraId="3F98DE2F" w14:textId="77777777" w:rsidR="00D541F1" w:rsidRPr="00A803B7" w:rsidRDefault="00D541F1" w:rsidP="00B93F7C">
            <w:pPr>
              <w:tabs>
                <w:tab w:val="left" w:pos="2820"/>
              </w:tabs>
              <w:rPr>
                <w:rFonts w:asciiTheme="majorHAnsi" w:hAnsiTheme="majorHAnsi" w:cstheme="majorHAnsi"/>
                <w:sz w:val="18"/>
                <w:szCs w:val="18"/>
              </w:rPr>
            </w:pPr>
          </w:p>
          <w:p w14:paraId="66907FAC" w14:textId="77777777" w:rsidR="00D541F1" w:rsidRPr="00A803B7" w:rsidRDefault="00D541F1" w:rsidP="00B93F7C">
            <w:pPr>
              <w:tabs>
                <w:tab w:val="left" w:pos="2820"/>
              </w:tabs>
              <w:rPr>
                <w:rFonts w:asciiTheme="majorHAnsi" w:hAnsiTheme="majorHAnsi" w:cstheme="majorHAnsi"/>
                <w:sz w:val="18"/>
                <w:szCs w:val="18"/>
              </w:rPr>
            </w:pPr>
          </w:p>
          <w:p w14:paraId="507ED814" w14:textId="77777777" w:rsidR="00D541F1" w:rsidRPr="00A803B7" w:rsidRDefault="00D541F1" w:rsidP="00B93F7C">
            <w:pPr>
              <w:tabs>
                <w:tab w:val="left" w:pos="2820"/>
              </w:tabs>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4320"/>
              <w:gridCol w:w="2694"/>
            </w:tblGrid>
            <w:tr w:rsidR="00D541F1" w:rsidRPr="00A803B7" w14:paraId="643BAC63" w14:textId="77777777" w:rsidTr="00B93F7C">
              <w:tc>
                <w:tcPr>
                  <w:tcW w:w="4320" w:type="dxa"/>
                  <w:shd w:val="clear" w:color="auto" w:fill="F2DBDB" w:themeFill="accent2" w:themeFillTint="33"/>
                </w:tcPr>
                <w:p w14:paraId="2D345501" w14:textId="77777777" w:rsidR="00D541F1" w:rsidRPr="00A803B7" w:rsidRDefault="00D541F1" w:rsidP="00B93F7C">
                  <w:pPr>
                    <w:tabs>
                      <w:tab w:val="left" w:pos="2820"/>
                    </w:tabs>
                    <w:rPr>
                      <w:rFonts w:asciiTheme="majorHAnsi" w:hAnsiTheme="majorHAnsi" w:cstheme="majorHAnsi"/>
                      <w:sz w:val="18"/>
                      <w:szCs w:val="18"/>
                    </w:rPr>
                  </w:pPr>
                  <w:r w:rsidRPr="00A803B7">
                    <w:rPr>
                      <w:rFonts w:asciiTheme="majorHAnsi" w:hAnsiTheme="majorHAnsi" w:cstheme="majorHAnsi"/>
                      <w:sz w:val="18"/>
                      <w:szCs w:val="18"/>
                    </w:rPr>
                    <w:t>Nastavni sat seminari (broj sati)</w:t>
                  </w:r>
                </w:p>
              </w:tc>
              <w:tc>
                <w:tcPr>
                  <w:tcW w:w="2694" w:type="dxa"/>
                  <w:shd w:val="clear" w:color="auto" w:fill="F2DBDB" w:themeFill="accent2" w:themeFillTint="33"/>
                </w:tcPr>
                <w:p w14:paraId="4BADC3C1" w14:textId="77777777" w:rsidR="00D541F1" w:rsidRPr="00A803B7" w:rsidRDefault="00D541F1" w:rsidP="00B93F7C">
                  <w:pPr>
                    <w:tabs>
                      <w:tab w:val="left" w:pos="2820"/>
                    </w:tabs>
                    <w:rPr>
                      <w:rFonts w:asciiTheme="majorHAnsi" w:hAnsiTheme="majorHAnsi" w:cstheme="majorHAnsi"/>
                      <w:sz w:val="18"/>
                      <w:szCs w:val="18"/>
                    </w:rPr>
                  </w:pPr>
                  <w:r w:rsidRPr="00A803B7">
                    <w:rPr>
                      <w:rFonts w:asciiTheme="majorHAnsi" w:hAnsiTheme="majorHAnsi" w:cstheme="majorHAnsi"/>
                      <w:sz w:val="18"/>
                      <w:szCs w:val="18"/>
                    </w:rPr>
                    <w:t>Nastavu izvodi</w:t>
                  </w:r>
                </w:p>
              </w:tc>
            </w:tr>
            <w:tr w:rsidR="00D541F1" w:rsidRPr="00A803B7" w14:paraId="527A7623" w14:textId="77777777" w:rsidTr="00B93F7C">
              <w:tc>
                <w:tcPr>
                  <w:tcW w:w="4320" w:type="dxa"/>
                  <w:shd w:val="clear" w:color="auto" w:fill="FFFFFF" w:themeFill="background1"/>
                </w:tcPr>
                <w:p w14:paraId="605133AB" w14:textId="77777777" w:rsidR="00D541F1" w:rsidRPr="00A803B7" w:rsidRDefault="00D541F1" w:rsidP="00B93F7C">
                  <w:pPr>
                    <w:jc w:val="both"/>
                    <w:rPr>
                      <w:rFonts w:asciiTheme="majorHAnsi" w:hAnsiTheme="majorHAnsi" w:cstheme="majorHAnsi"/>
                      <w:sz w:val="18"/>
                      <w:szCs w:val="18"/>
                    </w:rPr>
                  </w:pPr>
                  <w:r w:rsidRPr="00A803B7">
                    <w:rPr>
                      <w:rFonts w:asciiTheme="majorHAnsi" w:eastAsia="Calibri" w:hAnsiTheme="majorHAnsi" w:cstheme="majorHAnsi"/>
                      <w:sz w:val="18"/>
                      <w:szCs w:val="18"/>
                    </w:rPr>
                    <w:t>Trenerski stilovi vođenja (5 sati)</w:t>
                  </w:r>
                </w:p>
              </w:tc>
              <w:tc>
                <w:tcPr>
                  <w:tcW w:w="2694" w:type="dxa"/>
                  <w:shd w:val="clear" w:color="auto" w:fill="FFFFFF" w:themeFill="background1"/>
                </w:tcPr>
                <w:p w14:paraId="263821EE" w14:textId="77777777" w:rsidR="00D541F1" w:rsidRPr="00A803B7" w:rsidRDefault="00D541F1" w:rsidP="00B93F7C">
                  <w:pPr>
                    <w:tabs>
                      <w:tab w:val="left" w:pos="2820"/>
                    </w:tabs>
                    <w:rPr>
                      <w:rFonts w:asciiTheme="majorHAnsi" w:hAnsiTheme="majorHAnsi" w:cstheme="majorHAnsi"/>
                      <w:sz w:val="18"/>
                      <w:szCs w:val="18"/>
                    </w:rPr>
                  </w:pPr>
                  <w:r w:rsidRPr="00A803B7">
                    <w:rPr>
                      <w:rFonts w:asciiTheme="majorHAnsi" w:hAnsiTheme="majorHAnsi" w:cstheme="majorHAnsi"/>
                      <w:sz w:val="18"/>
                      <w:szCs w:val="18"/>
                    </w:rPr>
                    <w:t>Izv.prof.dr.sc. Mario Tomljanović</w:t>
                  </w:r>
                </w:p>
              </w:tc>
            </w:tr>
            <w:tr w:rsidR="00D541F1" w:rsidRPr="00A803B7" w14:paraId="6AA23BE4" w14:textId="77777777" w:rsidTr="00B93F7C">
              <w:tc>
                <w:tcPr>
                  <w:tcW w:w="4320" w:type="dxa"/>
                  <w:shd w:val="clear" w:color="auto" w:fill="FFFFFF" w:themeFill="background1"/>
                </w:tcPr>
                <w:p w14:paraId="3F12EBEA" w14:textId="77777777" w:rsidR="00D541F1" w:rsidRPr="00A803B7" w:rsidRDefault="00D541F1" w:rsidP="00B93F7C">
                  <w:pPr>
                    <w:jc w:val="both"/>
                    <w:rPr>
                      <w:rFonts w:asciiTheme="majorHAnsi" w:hAnsiTheme="majorHAnsi" w:cstheme="majorHAnsi"/>
                      <w:sz w:val="18"/>
                      <w:szCs w:val="18"/>
                    </w:rPr>
                  </w:pPr>
                  <w:r w:rsidRPr="00A803B7">
                    <w:rPr>
                      <w:rFonts w:asciiTheme="majorHAnsi" w:eastAsia="Calibri" w:hAnsiTheme="majorHAnsi" w:cstheme="majorHAnsi"/>
                      <w:sz w:val="18"/>
                      <w:szCs w:val="18"/>
                    </w:rPr>
                    <w:t>Trener u praksi (5 sati)</w:t>
                  </w:r>
                </w:p>
              </w:tc>
              <w:tc>
                <w:tcPr>
                  <w:tcW w:w="2694" w:type="dxa"/>
                  <w:shd w:val="clear" w:color="auto" w:fill="FFFFFF" w:themeFill="background1"/>
                </w:tcPr>
                <w:p w14:paraId="53F1499F"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Izv.prof.dr.sc. Mario Tomljanović</w:t>
                  </w:r>
                </w:p>
              </w:tc>
            </w:tr>
            <w:tr w:rsidR="00D541F1" w:rsidRPr="00A803B7" w14:paraId="28C561D4" w14:textId="77777777" w:rsidTr="00B93F7C">
              <w:tc>
                <w:tcPr>
                  <w:tcW w:w="4320" w:type="dxa"/>
                  <w:shd w:val="clear" w:color="auto" w:fill="FFFFFF" w:themeFill="background1"/>
                </w:tcPr>
                <w:p w14:paraId="6CE07F94" w14:textId="77777777" w:rsidR="00D541F1" w:rsidRPr="00A803B7" w:rsidRDefault="00D541F1" w:rsidP="00B93F7C">
                  <w:pPr>
                    <w:jc w:val="both"/>
                    <w:rPr>
                      <w:rFonts w:asciiTheme="majorHAnsi" w:hAnsiTheme="majorHAnsi" w:cstheme="majorHAnsi"/>
                      <w:sz w:val="18"/>
                      <w:szCs w:val="18"/>
                    </w:rPr>
                  </w:pPr>
                  <w:r w:rsidRPr="00A803B7">
                    <w:rPr>
                      <w:rFonts w:asciiTheme="majorHAnsi" w:eastAsia="Calibri" w:hAnsiTheme="majorHAnsi" w:cstheme="majorHAnsi"/>
                      <w:sz w:val="18"/>
                      <w:szCs w:val="18"/>
                    </w:rPr>
                    <w:t>Priprema i vođenje na velikim takmičenjima  (5 sati)</w:t>
                  </w:r>
                </w:p>
              </w:tc>
              <w:tc>
                <w:tcPr>
                  <w:tcW w:w="2694" w:type="dxa"/>
                  <w:shd w:val="clear" w:color="auto" w:fill="FFFFFF" w:themeFill="background1"/>
                </w:tcPr>
                <w:p w14:paraId="7B8B443A" w14:textId="77777777" w:rsidR="00D541F1" w:rsidRPr="00A803B7" w:rsidRDefault="00D541F1" w:rsidP="00B93F7C">
                  <w:pPr>
                    <w:rPr>
                      <w:rFonts w:asciiTheme="majorHAnsi" w:hAnsiTheme="majorHAnsi" w:cstheme="majorHAnsi"/>
                      <w:sz w:val="18"/>
                      <w:szCs w:val="18"/>
                    </w:rPr>
                  </w:pPr>
                  <w:r w:rsidRPr="00A803B7">
                    <w:rPr>
                      <w:rFonts w:asciiTheme="majorHAnsi" w:hAnsiTheme="majorHAnsi" w:cstheme="majorHAnsi"/>
                      <w:sz w:val="18"/>
                      <w:szCs w:val="18"/>
                    </w:rPr>
                    <w:t>Izv.prof.dr.sc. Mario Tomljanović</w:t>
                  </w:r>
                </w:p>
              </w:tc>
            </w:tr>
          </w:tbl>
          <w:p w14:paraId="3746C620" w14:textId="77777777" w:rsidR="00D541F1" w:rsidRPr="00A803B7" w:rsidRDefault="00D541F1" w:rsidP="00B93F7C">
            <w:pPr>
              <w:tabs>
                <w:tab w:val="left" w:pos="2820"/>
              </w:tabs>
              <w:rPr>
                <w:rFonts w:asciiTheme="majorHAnsi" w:hAnsiTheme="majorHAnsi" w:cstheme="majorHAnsi"/>
                <w:sz w:val="18"/>
                <w:szCs w:val="18"/>
              </w:rPr>
            </w:pPr>
          </w:p>
          <w:p w14:paraId="312B97BC" w14:textId="77777777" w:rsidR="00D541F1" w:rsidRPr="00A803B7" w:rsidRDefault="00D541F1" w:rsidP="00B93F7C">
            <w:pPr>
              <w:tabs>
                <w:tab w:val="left" w:pos="2820"/>
              </w:tabs>
              <w:rPr>
                <w:rFonts w:asciiTheme="majorHAnsi" w:hAnsiTheme="majorHAnsi" w:cstheme="majorHAnsi"/>
                <w:sz w:val="18"/>
                <w:szCs w:val="18"/>
              </w:rPr>
            </w:pPr>
          </w:p>
          <w:p w14:paraId="7068E687" w14:textId="77777777" w:rsidR="00D541F1" w:rsidRPr="00A803B7" w:rsidRDefault="00D541F1" w:rsidP="00B93F7C">
            <w:pPr>
              <w:tabs>
                <w:tab w:val="left" w:pos="2820"/>
              </w:tabs>
              <w:rPr>
                <w:rFonts w:asciiTheme="majorHAnsi" w:hAnsiTheme="majorHAnsi" w:cstheme="majorHAnsi"/>
                <w:sz w:val="18"/>
                <w:szCs w:val="18"/>
              </w:rPr>
            </w:pPr>
          </w:p>
          <w:p w14:paraId="0360C414" w14:textId="77777777" w:rsidR="00D541F1" w:rsidRPr="00A803B7" w:rsidRDefault="00D541F1" w:rsidP="00B93F7C">
            <w:pPr>
              <w:tabs>
                <w:tab w:val="left" w:pos="2820"/>
              </w:tabs>
              <w:rPr>
                <w:rFonts w:asciiTheme="majorHAnsi" w:hAnsiTheme="majorHAnsi" w:cstheme="majorHAnsi"/>
                <w:sz w:val="18"/>
                <w:szCs w:val="18"/>
              </w:rPr>
            </w:pPr>
          </w:p>
        </w:tc>
      </w:tr>
      <w:tr w:rsidR="00D541F1" w:rsidRPr="00A803B7" w14:paraId="1A33711B" w14:textId="77777777" w:rsidTr="00B93F7C">
        <w:trPr>
          <w:trHeight w:val="443"/>
        </w:trPr>
        <w:tc>
          <w:tcPr>
            <w:tcW w:w="1912" w:type="dxa"/>
            <w:gridSpan w:val="2"/>
            <w:vMerge w:val="restart"/>
            <w:tcBorders>
              <w:left w:val="single" w:sz="12" w:space="0" w:color="auto"/>
            </w:tcBorders>
            <w:shd w:val="clear" w:color="auto" w:fill="CCFFFF"/>
            <w:tcMar>
              <w:left w:w="57" w:type="dxa"/>
              <w:right w:w="57" w:type="dxa"/>
            </w:tcMar>
            <w:vAlign w:val="center"/>
          </w:tcPr>
          <w:p w14:paraId="197247A0" w14:textId="77777777" w:rsidR="00D541F1" w:rsidRPr="00A803B7" w:rsidRDefault="00D541F1" w:rsidP="00B93F7C">
            <w:pPr>
              <w:tabs>
                <w:tab w:val="left" w:pos="2820"/>
              </w:tabs>
              <w:rPr>
                <w:rFonts w:asciiTheme="majorHAnsi" w:hAnsiTheme="majorHAnsi" w:cstheme="majorHAnsi"/>
                <w:color w:val="000000"/>
                <w:sz w:val="18"/>
                <w:szCs w:val="18"/>
              </w:rPr>
            </w:pPr>
            <w:r w:rsidRPr="00A803B7">
              <w:rPr>
                <w:rFonts w:asciiTheme="majorHAnsi" w:hAnsiTheme="majorHAnsi" w:cstheme="majorHAnsi"/>
                <w:color w:val="000000"/>
                <w:sz w:val="18"/>
                <w:szCs w:val="18"/>
              </w:rPr>
              <w:lastRenderedPageBreak/>
              <w:t>Vrste izvođenja nastave:</w:t>
            </w:r>
          </w:p>
        </w:tc>
        <w:tc>
          <w:tcPr>
            <w:tcW w:w="3390" w:type="dxa"/>
            <w:gridSpan w:val="4"/>
            <w:vMerge w:val="restart"/>
            <w:tcMar>
              <w:left w:w="57" w:type="dxa"/>
              <w:right w:w="57" w:type="dxa"/>
            </w:tcMar>
            <w:vAlign w:val="center"/>
          </w:tcPr>
          <w:p w14:paraId="5032979F" w14:textId="77777777" w:rsidR="00D541F1" w:rsidRPr="00A803B7" w:rsidRDefault="00015F19" w:rsidP="00B93F7C">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1026299615"/>
              </w:sdtPr>
              <w:sdtEndPr/>
              <w:sdtContent>
                <w:r w:rsidR="00D541F1" w:rsidRPr="00A803B7">
                  <w:rPr>
                    <w:rFonts w:ascii="Segoe UI Symbol" w:eastAsia="MS Gothic" w:hAnsi="Segoe UI Symbol" w:cs="Segoe UI Symbol"/>
                    <w:b w:val="0"/>
                    <w:sz w:val="18"/>
                    <w:szCs w:val="18"/>
                    <w:highlight w:val="black"/>
                    <w:lang w:val="hr-HR"/>
                  </w:rPr>
                  <w:t>☐</w:t>
                </w:r>
              </w:sdtContent>
            </w:sdt>
            <w:r w:rsidR="00D541F1" w:rsidRPr="00A803B7">
              <w:rPr>
                <w:rFonts w:asciiTheme="majorHAnsi" w:hAnsiTheme="majorHAnsi" w:cstheme="majorHAnsi"/>
                <w:b w:val="0"/>
                <w:sz w:val="18"/>
                <w:szCs w:val="18"/>
                <w:lang w:val="hr-HR"/>
              </w:rPr>
              <w:t xml:space="preserve"> predavanja</w:t>
            </w:r>
          </w:p>
          <w:p w14:paraId="3FEF8814" w14:textId="77777777" w:rsidR="00D541F1" w:rsidRPr="00A803B7" w:rsidRDefault="00015F19" w:rsidP="00B93F7C">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1340620731"/>
              </w:sdtPr>
              <w:sdtEndPr/>
              <w:sdtContent>
                <w:r w:rsidR="00D541F1" w:rsidRPr="00A803B7">
                  <w:rPr>
                    <w:rFonts w:ascii="Segoe UI Symbol" w:eastAsia="MS Gothic" w:hAnsi="Segoe UI Symbol" w:cs="Segoe UI Symbol"/>
                    <w:b w:val="0"/>
                    <w:color w:val="FFFFFF" w:themeColor="background1"/>
                    <w:sz w:val="18"/>
                    <w:szCs w:val="18"/>
                    <w:lang w:val="hr-HR"/>
                  </w:rPr>
                  <w:t>☐</w:t>
                </w:r>
                <w:sdt>
                  <w:sdtPr>
                    <w:rPr>
                      <w:rFonts w:asciiTheme="majorHAnsi" w:hAnsiTheme="majorHAnsi" w:cstheme="majorHAnsi"/>
                      <w:b w:val="0"/>
                      <w:sz w:val="18"/>
                      <w:szCs w:val="18"/>
                      <w:lang w:val="hr-HR"/>
                    </w:rPr>
                    <w:id w:val="-1727138705"/>
                  </w:sdtPr>
                  <w:sdtEndPr/>
                  <w:sdtContent>
                    <w:r w:rsidR="00D541F1" w:rsidRPr="00A803B7">
                      <w:rPr>
                        <w:rFonts w:ascii="Segoe UI Symbol" w:eastAsia="MS Gothic" w:hAnsi="Segoe UI Symbol" w:cs="Segoe UI Symbol"/>
                        <w:b w:val="0"/>
                        <w:sz w:val="18"/>
                        <w:szCs w:val="18"/>
                        <w:lang w:val="hr-HR"/>
                      </w:rPr>
                      <w:t>☐</w:t>
                    </w:r>
                  </w:sdtContent>
                </w:sdt>
              </w:sdtContent>
            </w:sdt>
            <w:r w:rsidR="00D541F1" w:rsidRPr="00A803B7">
              <w:rPr>
                <w:rFonts w:asciiTheme="majorHAnsi" w:hAnsiTheme="majorHAnsi" w:cstheme="majorHAnsi"/>
                <w:b w:val="0"/>
                <w:sz w:val="18"/>
                <w:szCs w:val="18"/>
                <w:lang w:val="hr-HR"/>
              </w:rPr>
              <w:t xml:space="preserve"> seminari i radionice  </w:t>
            </w:r>
          </w:p>
          <w:p w14:paraId="63442E85" w14:textId="77777777" w:rsidR="00D541F1" w:rsidRPr="00A803B7" w:rsidRDefault="00015F19" w:rsidP="00B93F7C">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2029320979"/>
              </w:sdtPr>
              <w:sdtEndPr/>
              <w:sdtContent>
                <w:r w:rsidR="00D541F1" w:rsidRPr="00A803B7">
                  <w:rPr>
                    <w:rFonts w:ascii="Segoe UI Symbol" w:eastAsia="MS Gothic" w:hAnsi="Segoe UI Symbol" w:cs="Segoe UI Symbol"/>
                    <w:b w:val="0"/>
                    <w:sz w:val="18"/>
                    <w:szCs w:val="18"/>
                    <w:lang w:val="hr-HR"/>
                  </w:rPr>
                  <w:t>☐</w:t>
                </w:r>
              </w:sdtContent>
            </w:sdt>
            <w:r w:rsidR="00D541F1" w:rsidRPr="00A803B7">
              <w:rPr>
                <w:rFonts w:asciiTheme="majorHAnsi" w:hAnsiTheme="majorHAnsi" w:cstheme="majorHAnsi"/>
                <w:b w:val="0"/>
                <w:sz w:val="18"/>
                <w:szCs w:val="18"/>
                <w:lang w:val="hr-HR"/>
              </w:rPr>
              <w:t xml:space="preserve"> vježbe  </w:t>
            </w:r>
          </w:p>
          <w:p w14:paraId="49B99A8E" w14:textId="77777777" w:rsidR="00D541F1" w:rsidRPr="00A803B7" w:rsidRDefault="00015F19" w:rsidP="00B93F7C">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959851066"/>
              </w:sdtPr>
              <w:sdtEndPr/>
              <w:sdtContent>
                <w:r w:rsidR="00D541F1" w:rsidRPr="00A803B7">
                  <w:rPr>
                    <w:rFonts w:ascii="Segoe UI Symbol" w:eastAsia="MS Gothic" w:hAnsi="Segoe UI Symbol" w:cs="Segoe UI Symbol"/>
                    <w:b w:val="0"/>
                    <w:sz w:val="18"/>
                    <w:szCs w:val="18"/>
                    <w:lang w:val="hr-HR"/>
                  </w:rPr>
                  <w:t>☐</w:t>
                </w:r>
              </w:sdtContent>
            </w:sdt>
            <w:r w:rsidR="00D541F1" w:rsidRPr="00A803B7">
              <w:rPr>
                <w:rFonts w:asciiTheme="majorHAnsi" w:hAnsiTheme="majorHAnsi" w:cstheme="majorHAnsi"/>
                <w:b w:val="0"/>
                <w:sz w:val="18"/>
                <w:szCs w:val="18"/>
                <w:lang w:val="hr-HR"/>
              </w:rPr>
              <w:t xml:space="preserve"> on line u cijelosti</w:t>
            </w:r>
          </w:p>
          <w:p w14:paraId="706B0530" w14:textId="77777777" w:rsidR="00D541F1" w:rsidRPr="00A803B7" w:rsidRDefault="00015F19" w:rsidP="00B93F7C">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1409817948"/>
              </w:sdtPr>
              <w:sdtEndPr/>
              <w:sdtContent>
                <w:r w:rsidR="00D541F1" w:rsidRPr="00A803B7">
                  <w:rPr>
                    <w:rFonts w:ascii="Segoe UI Symbol" w:eastAsia="MS Gothic" w:hAnsi="Segoe UI Symbol" w:cs="Segoe UI Symbol"/>
                    <w:b w:val="0"/>
                    <w:sz w:val="18"/>
                    <w:szCs w:val="18"/>
                    <w:lang w:val="hr-HR"/>
                  </w:rPr>
                  <w:t>☐</w:t>
                </w:r>
              </w:sdtContent>
            </w:sdt>
            <w:r w:rsidR="00D541F1" w:rsidRPr="00A803B7">
              <w:rPr>
                <w:rFonts w:asciiTheme="majorHAnsi" w:hAnsiTheme="majorHAnsi" w:cstheme="majorHAnsi"/>
                <w:b w:val="0"/>
                <w:sz w:val="18"/>
                <w:szCs w:val="18"/>
                <w:lang w:val="hr-HR"/>
              </w:rPr>
              <w:t xml:space="preserve"> mješovito e-učenje</w:t>
            </w:r>
          </w:p>
          <w:p w14:paraId="54B2E6D7" w14:textId="77777777" w:rsidR="00D541F1" w:rsidRPr="00A803B7" w:rsidRDefault="00015F19" w:rsidP="00B93F7C">
            <w:pPr>
              <w:tabs>
                <w:tab w:val="left" w:pos="2820"/>
              </w:tabs>
              <w:rPr>
                <w:rFonts w:asciiTheme="majorHAnsi" w:hAnsiTheme="majorHAnsi" w:cstheme="majorHAnsi"/>
                <w:sz w:val="18"/>
                <w:szCs w:val="18"/>
              </w:rPr>
            </w:pPr>
            <w:sdt>
              <w:sdtPr>
                <w:rPr>
                  <w:rFonts w:asciiTheme="majorHAnsi" w:hAnsiTheme="majorHAnsi" w:cstheme="majorHAnsi"/>
                  <w:sz w:val="18"/>
                  <w:szCs w:val="18"/>
                </w:rPr>
                <w:id w:val="-1727978037"/>
              </w:sdtPr>
              <w:sdtEndPr/>
              <w:sdtContent>
                <w:r w:rsidR="00D541F1" w:rsidRPr="00A803B7">
                  <w:rPr>
                    <w:rFonts w:ascii="Segoe UI Symbol" w:eastAsia="MS Gothic" w:hAnsi="Segoe UI Symbol" w:cs="Segoe UI Symbol"/>
                    <w:sz w:val="18"/>
                    <w:szCs w:val="18"/>
                  </w:rPr>
                  <w:t>☐</w:t>
                </w:r>
              </w:sdtContent>
            </w:sdt>
            <w:r w:rsidR="00D541F1" w:rsidRPr="00A803B7">
              <w:rPr>
                <w:rFonts w:asciiTheme="majorHAnsi" w:hAnsiTheme="majorHAnsi" w:cstheme="majorHAnsi"/>
                <w:sz w:val="18"/>
                <w:szCs w:val="18"/>
              </w:rPr>
              <w:t xml:space="preserve"> terenska nastava</w:t>
            </w:r>
          </w:p>
        </w:tc>
        <w:tc>
          <w:tcPr>
            <w:tcW w:w="4162" w:type="dxa"/>
            <w:gridSpan w:val="8"/>
            <w:vMerge w:val="restart"/>
            <w:tcMar>
              <w:left w:w="57" w:type="dxa"/>
              <w:right w:w="57" w:type="dxa"/>
            </w:tcMar>
            <w:vAlign w:val="center"/>
          </w:tcPr>
          <w:p w14:paraId="6E4EAF3A" w14:textId="77777777" w:rsidR="00D541F1" w:rsidRPr="00A803B7" w:rsidRDefault="00015F19" w:rsidP="00B93F7C">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highlight w:val="black"/>
                  <w:lang w:val="hr-HR"/>
                </w:rPr>
                <w:id w:val="571856538"/>
              </w:sdtPr>
              <w:sdtEndPr/>
              <w:sdtContent>
                <w:r w:rsidR="00D541F1" w:rsidRPr="00A803B7">
                  <w:rPr>
                    <w:rFonts w:ascii="Segoe UI Symbol" w:eastAsia="MS Gothic" w:hAnsi="Segoe UI Symbol" w:cs="Segoe UI Symbol"/>
                    <w:b w:val="0"/>
                    <w:sz w:val="18"/>
                    <w:szCs w:val="18"/>
                    <w:highlight w:val="black"/>
                    <w:lang w:val="hr-HR"/>
                  </w:rPr>
                  <w:t>☐</w:t>
                </w:r>
              </w:sdtContent>
            </w:sdt>
            <w:r w:rsidR="00D541F1" w:rsidRPr="00A803B7">
              <w:rPr>
                <w:rFonts w:asciiTheme="majorHAnsi" w:hAnsiTheme="majorHAnsi" w:cstheme="majorHAnsi"/>
                <w:b w:val="0"/>
                <w:sz w:val="18"/>
                <w:szCs w:val="18"/>
                <w:lang w:val="hr-HR"/>
              </w:rPr>
              <w:t xml:space="preserve"> samostalni  zadaci  </w:t>
            </w:r>
          </w:p>
          <w:p w14:paraId="5BA53E34" w14:textId="77777777" w:rsidR="00D541F1" w:rsidRPr="00A803B7" w:rsidRDefault="00015F19" w:rsidP="00B93F7C">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1013496123"/>
              </w:sdtPr>
              <w:sdtEndPr/>
              <w:sdtContent>
                <w:r w:rsidR="00D541F1" w:rsidRPr="00A803B7">
                  <w:rPr>
                    <w:rFonts w:ascii="Segoe UI Symbol" w:eastAsia="MS Gothic" w:hAnsi="Segoe UI Symbol" w:cs="Segoe UI Symbol"/>
                    <w:b w:val="0"/>
                    <w:sz w:val="18"/>
                    <w:szCs w:val="18"/>
                    <w:lang w:val="hr-HR"/>
                  </w:rPr>
                  <w:t>☐</w:t>
                </w:r>
              </w:sdtContent>
            </w:sdt>
            <w:r w:rsidR="00D541F1" w:rsidRPr="00A803B7">
              <w:rPr>
                <w:rFonts w:asciiTheme="majorHAnsi" w:hAnsiTheme="majorHAnsi" w:cstheme="majorHAnsi"/>
                <w:b w:val="0"/>
                <w:sz w:val="18"/>
                <w:szCs w:val="18"/>
                <w:lang w:val="hr-HR"/>
              </w:rPr>
              <w:t xml:space="preserve"> multimedija </w:t>
            </w:r>
          </w:p>
          <w:p w14:paraId="6D502DB9" w14:textId="77777777" w:rsidR="00D541F1" w:rsidRPr="00A803B7" w:rsidRDefault="00015F19" w:rsidP="00B93F7C">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1749998754"/>
              </w:sdtPr>
              <w:sdtEndPr/>
              <w:sdtContent>
                <w:r w:rsidR="00D541F1" w:rsidRPr="00A803B7">
                  <w:rPr>
                    <w:rFonts w:ascii="Segoe UI Symbol" w:eastAsia="MS Gothic" w:hAnsi="Segoe UI Symbol" w:cs="Segoe UI Symbol"/>
                    <w:b w:val="0"/>
                    <w:sz w:val="18"/>
                    <w:szCs w:val="18"/>
                    <w:lang w:val="hr-HR"/>
                  </w:rPr>
                  <w:t>☐</w:t>
                </w:r>
              </w:sdtContent>
            </w:sdt>
            <w:r w:rsidR="00D541F1" w:rsidRPr="00A803B7">
              <w:rPr>
                <w:rFonts w:asciiTheme="majorHAnsi" w:hAnsiTheme="majorHAnsi" w:cstheme="majorHAnsi"/>
                <w:b w:val="0"/>
                <w:sz w:val="18"/>
                <w:szCs w:val="18"/>
                <w:lang w:val="hr-HR"/>
              </w:rPr>
              <w:t xml:space="preserve"> laboratorij</w:t>
            </w:r>
          </w:p>
          <w:p w14:paraId="37F7146F" w14:textId="77777777" w:rsidR="00D541F1" w:rsidRPr="00A803B7" w:rsidRDefault="00015F19" w:rsidP="00B93F7C">
            <w:pPr>
              <w:pStyle w:val="FieldText"/>
              <w:rPr>
                <w:rFonts w:asciiTheme="majorHAnsi" w:hAnsiTheme="majorHAnsi" w:cstheme="majorHAnsi"/>
                <w:b w:val="0"/>
                <w:sz w:val="18"/>
                <w:szCs w:val="18"/>
                <w:lang w:val="hr-HR"/>
              </w:rPr>
            </w:pPr>
            <w:sdt>
              <w:sdtPr>
                <w:rPr>
                  <w:rFonts w:asciiTheme="majorHAnsi" w:hAnsiTheme="majorHAnsi" w:cstheme="majorHAnsi"/>
                  <w:b w:val="0"/>
                  <w:sz w:val="18"/>
                  <w:szCs w:val="18"/>
                  <w:lang w:val="hr-HR"/>
                </w:rPr>
                <w:id w:val="-1730673611"/>
              </w:sdtPr>
              <w:sdtEndPr/>
              <w:sdtContent>
                <w:r w:rsidR="00D541F1" w:rsidRPr="00A803B7">
                  <w:rPr>
                    <w:rFonts w:ascii="Segoe UI Symbol" w:eastAsia="MS Gothic" w:hAnsi="Segoe UI Symbol" w:cs="Segoe UI Symbol"/>
                    <w:b w:val="0"/>
                    <w:sz w:val="18"/>
                    <w:szCs w:val="18"/>
                    <w:lang w:val="hr-HR"/>
                  </w:rPr>
                  <w:t>☐</w:t>
                </w:r>
              </w:sdtContent>
            </w:sdt>
            <w:r w:rsidR="00D541F1" w:rsidRPr="00A803B7">
              <w:rPr>
                <w:rFonts w:asciiTheme="majorHAnsi" w:hAnsiTheme="majorHAnsi" w:cstheme="majorHAnsi"/>
                <w:b w:val="0"/>
                <w:sz w:val="18"/>
                <w:szCs w:val="18"/>
                <w:lang w:val="hr-HR"/>
              </w:rPr>
              <w:t xml:space="preserve"> mentorski rad</w:t>
            </w:r>
          </w:p>
          <w:p w14:paraId="1CD7B47A" w14:textId="77777777" w:rsidR="00D541F1" w:rsidRPr="00A803B7" w:rsidRDefault="00015F19" w:rsidP="00B93F7C">
            <w:pPr>
              <w:tabs>
                <w:tab w:val="left" w:pos="2820"/>
              </w:tabs>
              <w:rPr>
                <w:rFonts w:asciiTheme="majorHAnsi" w:hAnsiTheme="majorHAnsi" w:cstheme="majorHAnsi"/>
                <w:sz w:val="18"/>
                <w:szCs w:val="18"/>
              </w:rPr>
            </w:pPr>
            <w:sdt>
              <w:sdtPr>
                <w:rPr>
                  <w:rFonts w:asciiTheme="majorHAnsi" w:hAnsiTheme="majorHAnsi" w:cstheme="majorHAnsi"/>
                  <w:sz w:val="18"/>
                  <w:szCs w:val="18"/>
                </w:rPr>
                <w:id w:val="-1514059477"/>
              </w:sdtPr>
              <w:sdtEndPr/>
              <w:sdtContent>
                <w:r w:rsidR="00D541F1" w:rsidRPr="00A803B7">
                  <w:rPr>
                    <w:rFonts w:ascii="Segoe UI Symbol" w:eastAsia="MS Gothic" w:hAnsi="Segoe UI Symbol" w:cs="Segoe UI Symbol"/>
                    <w:sz w:val="18"/>
                    <w:szCs w:val="18"/>
                  </w:rPr>
                  <w:t>☐</w:t>
                </w:r>
              </w:sdtContent>
            </w:sdt>
            <w:r w:rsidR="00D541F1" w:rsidRPr="00A803B7">
              <w:rPr>
                <w:rFonts w:asciiTheme="majorHAnsi" w:hAnsiTheme="majorHAnsi" w:cstheme="majorHAnsi"/>
                <w:sz w:val="18"/>
                <w:szCs w:val="18"/>
              </w:rPr>
              <w:t xml:space="preserve"> </w:t>
            </w:r>
            <w:r w:rsidR="00D541F1" w:rsidRPr="00A803B7">
              <w:rPr>
                <w:rFonts w:asciiTheme="majorHAnsi" w:hAnsiTheme="majorHAnsi" w:cstheme="majorHAnsi"/>
                <w:sz w:val="18"/>
                <w:szCs w:val="18"/>
              </w:rPr>
              <w:fldChar w:fldCharType="begin">
                <w:ffData>
                  <w:name w:val="Text1"/>
                  <w:enabled/>
                  <w:calcOnExit w:val="0"/>
                  <w:textInput/>
                </w:ffData>
              </w:fldChar>
            </w:r>
            <w:r w:rsidR="00D541F1" w:rsidRPr="00A803B7">
              <w:rPr>
                <w:rFonts w:asciiTheme="majorHAnsi" w:hAnsiTheme="majorHAnsi" w:cstheme="majorHAnsi"/>
                <w:sz w:val="18"/>
                <w:szCs w:val="18"/>
              </w:rPr>
              <w:instrText xml:space="preserve"> FORMTEXT </w:instrText>
            </w:r>
            <w:r w:rsidR="00D541F1" w:rsidRPr="00A803B7">
              <w:rPr>
                <w:rFonts w:asciiTheme="majorHAnsi" w:hAnsiTheme="majorHAnsi" w:cstheme="majorHAnsi"/>
                <w:sz w:val="18"/>
                <w:szCs w:val="18"/>
              </w:rPr>
            </w:r>
            <w:r w:rsidR="00D541F1" w:rsidRPr="00A803B7">
              <w:rPr>
                <w:rFonts w:asciiTheme="majorHAnsi" w:hAnsiTheme="majorHAnsi" w:cstheme="majorHAnsi"/>
                <w:sz w:val="18"/>
                <w:szCs w:val="18"/>
              </w:rPr>
              <w:fldChar w:fldCharType="separate"/>
            </w:r>
            <w:r w:rsidR="00D541F1" w:rsidRPr="00A803B7">
              <w:rPr>
                <w:rFonts w:asciiTheme="majorHAnsi" w:hAnsiTheme="majorHAnsi" w:cstheme="majorHAnsi"/>
                <w:noProof/>
                <w:sz w:val="18"/>
                <w:szCs w:val="18"/>
              </w:rPr>
              <w:t> </w:t>
            </w:r>
            <w:r w:rsidR="00D541F1" w:rsidRPr="00A803B7">
              <w:rPr>
                <w:rFonts w:asciiTheme="majorHAnsi" w:hAnsiTheme="majorHAnsi" w:cstheme="majorHAnsi"/>
                <w:noProof/>
                <w:sz w:val="18"/>
                <w:szCs w:val="18"/>
              </w:rPr>
              <w:t> </w:t>
            </w:r>
            <w:r w:rsidR="00D541F1" w:rsidRPr="00A803B7">
              <w:rPr>
                <w:rFonts w:asciiTheme="majorHAnsi" w:hAnsiTheme="majorHAnsi" w:cstheme="majorHAnsi"/>
                <w:noProof/>
                <w:sz w:val="18"/>
                <w:szCs w:val="18"/>
              </w:rPr>
              <w:t> </w:t>
            </w:r>
            <w:r w:rsidR="00D541F1" w:rsidRPr="00A803B7">
              <w:rPr>
                <w:rFonts w:asciiTheme="majorHAnsi" w:hAnsiTheme="majorHAnsi" w:cstheme="majorHAnsi"/>
                <w:noProof/>
                <w:sz w:val="18"/>
                <w:szCs w:val="18"/>
              </w:rPr>
              <w:t> </w:t>
            </w:r>
            <w:r w:rsidR="00D541F1" w:rsidRPr="00A803B7">
              <w:rPr>
                <w:rFonts w:asciiTheme="majorHAnsi" w:hAnsiTheme="majorHAnsi" w:cstheme="majorHAnsi"/>
                <w:noProof/>
                <w:sz w:val="18"/>
                <w:szCs w:val="18"/>
              </w:rPr>
              <w:t> </w:t>
            </w:r>
            <w:r w:rsidR="00D541F1" w:rsidRPr="00A803B7">
              <w:rPr>
                <w:rFonts w:asciiTheme="majorHAnsi" w:hAnsiTheme="majorHAnsi" w:cstheme="majorHAnsi"/>
                <w:sz w:val="18"/>
                <w:szCs w:val="18"/>
              </w:rPr>
              <w:fldChar w:fldCharType="end"/>
            </w:r>
            <w:r w:rsidR="00D541F1" w:rsidRPr="00A803B7">
              <w:rPr>
                <w:rFonts w:asciiTheme="majorHAnsi" w:hAnsiTheme="majorHAnsi" w:cstheme="majorHAnsi"/>
                <w:sz w:val="18"/>
                <w:szCs w:val="18"/>
              </w:rPr>
              <w:t xml:space="preserve"> (ostalo upisati) </w:t>
            </w:r>
            <w:r w:rsidR="00D541F1" w:rsidRPr="00A803B7">
              <w:rPr>
                <w:rFonts w:asciiTheme="majorHAnsi" w:hAnsiTheme="majorHAnsi" w:cstheme="majorHAnsi"/>
                <w:sz w:val="18"/>
                <w:szCs w:val="18"/>
                <w:bdr w:val="single" w:sz="12" w:space="0" w:color="auto"/>
              </w:rPr>
              <w:t xml:space="preserve"> </w:t>
            </w:r>
          </w:p>
        </w:tc>
      </w:tr>
      <w:tr w:rsidR="00D541F1" w:rsidRPr="00A803B7" w14:paraId="2A72EE7C" w14:textId="77777777" w:rsidTr="00B93F7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4286E8E8" w14:textId="77777777" w:rsidR="00D541F1" w:rsidRPr="00A803B7" w:rsidRDefault="00D541F1" w:rsidP="00B93F7C">
            <w:pPr>
              <w:tabs>
                <w:tab w:val="left" w:pos="2820"/>
              </w:tabs>
              <w:rPr>
                <w:rFonts w:asciiTheme="majorHAnsi" w:hAnsiTheme="majorHAnsi" w:cstheme="majorHAnsi"/>
                <w:color w:val="000000"/>
                <w:sz w:val="18"/>
                <w:szCs w:val="18"/>
              </w:rPr>
            </w:pPr>
          </w:p>
        </w:tc>
        <w:tc>
          <w:tcPr>
            <w:tcW w:w="3390" w:type="dxa"/>
            <w:gridSpan w:val="4"/>
            <w:vMerge/>
            <w:tcMar>
              <w:left w:w="57" w:type="dxa"/>
              <w:right w:w="57" w:type="dxa"/>
            </w:tcMar>
            <w:vAlign w:val="center"/>
          </w:tcPr>
          <w:p w14:paraId="4CA1ECCA" w14:textId="77777777" w:rsidR="00D541F1" w:rsidRPr="00A803B7" w:rsidRDefault="00D541F1" w:rsidP="00B93F7C">
            <w:pPr>
              <w:pStyle w:val="FieldText"/>
              <w:rPr>
                <w:rFonts w:asciiTheme="majorHAnsi" w:hAnsiTheme="majorHAnsi" w:cstheme="majorHAnsi"/>
                <w:b w:val="0"/>
                <w:sz w:val="18"/>
                <w:szCs w:val="18"/>
                <w:lang w:val="hr-HR"/>
              </w:rPr>
            </w:pPr>
          </w:p>
        </w:tc>
        <w:tc>
          <w:tcPr>
            <w:tcW w:w="4162" w:type="dxa"/>
            <w:gridSpan w:val="8"/>
            <w:vMerge/>
            <w:tcMar>
              <w:left w:w="57" w:type="dxa"/>
              <w:right w:w="57" w:type="dxa"/>
            </w:tcMar>
            <w:vAlign w:val="center"/>
          </w:tcPr>
          <w:p w14:paraId="7B05D96C" w14:textId="77777777" w:rsidR="00D541F1" w:rsidRPr="00A803B7" w:rsidRDefault="00D541F1" w:rsidP="00B93F7C">
            <w:pPr>
              <w:pStyle w:val="FieldText"/>
              <w:rPr>
                <w:rFonts w:asciiTheme="majorHAnsi" w:hAnsiTheme="majorHAnsi" w:cstheme="majorHAnsi"/>
                <w:b w:val="0"/>
                <w:sz w:val="18"/>
                <w:szCs w:val="18"/>
                <w:lang w:val="hr-HR"/>
              </w:rPr>
            </w:pPr>
          </w:p>
        </w:tc>
      </w:tr>
      <w:tr w:rsidR="00D541F1" w:rsidRPr="00A803B7" w14:paraId="0468DA2A" w14:textId="77777777" w:rsidTr="00B93F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633D468" w14:textId="77777777" w:rsidR="00D541F1" w:rsidRPr="00A803B7" w:rsidRDefault="00D541F1" w:rsidP="00B93F7C">
            <w:pPr>
              <w:tabs>
                <w:tab w:val="left" w:pos="2820"/>
              </w:tabs>
              <w:rPr>
                <w:rFonts w:asciiTheme="majorHAnsi" w:hAnsiTheme="majorHAnsi" w:cstheme="majorHAnsi"/>
                <w:color w:val="000000"/>
                <w:sz w:val="18"/>
                <w:szCs w:val="18"/>
              </w:rPr>
            </w:pPr>
            <w:r w:rsidRPr="00A803B7">
              <w:rPr>
                <w:rFonts w:asciiTheme="majorHAnsi" w:hAnsiTheme="majorHAnsi" w:cstheme="majorHAns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5D684696" w14:textId="77777777" w:rsidR="00D541F1" w:rsidRPr="00A803B7" w:rsidRDefault="00D541F1" w:rsidP="00B93F7C">
            <w:pPr>
              <w:tabs>
                <w:tab w:val="left" w:pos="2820"/>
              </w:tabs>
              <w:rPr>
                <w:rFonts w:asciiTheme="majorHAnsi" w:hAnsiTheme="majorHAnsi" w:cstheme="majorHAnsi"/>
                <w:color w:val="000000"/>
                <w:sz w:val="18"/>
                <w:szCs w:val="18"/>
              </w:rPr>
            </w:pPr>
            <w:r w:rsidRPr="00A803B7">
              <w:rPr>
                <w:rFonts w:asciiTheme="majorHAnsi" w:hAnsiTheme="majorHAnsi" w:cstheme="majorHAnsi"/>
                <w:sz w:val="18"/>
                <w:szCs w:val="18"/>
              </w:rPr>
              <w:fldChar w:fldCharType="begin">
                <w:ffData>
                  <w:name w:val="Text1"/>
                  <w:enabled/>
                  <w:calcOnExit w:val="0"/>
                  <w:textInput/>
                </w:ffData>
              </w:fldChar>
            </w:r>
            <w:r w:rsidRPr="00A803B7">
              <w:rPr>
                <w:rFonts w:asciiTheme="majorHAnsi" w:hAnsiTheme="majorHAnsi" w:cstheme="majorHAnsi"/>
                <w:sz w:val="18"/>
                <w:szCs w:val="18"/>
              </w:rPr>
              <w:instrText xml:space="preserve"> FORMTEXT </w:instrText>
            </w:r>
            <w:r w:rsidRPr="00A803B7">
              <w:rPr>
                <w:rFonts w:asciiTheme="majorHAnsi" w:hAnsiTheme="majorHAnsi" w:cstheme="majorHAnsi"/>
                <w:sz w:val="18"/>
                <w:szCs w:val="18"/>
              </w:rPr>
            </w:r>
            <w:r w:rsidRPr="00A803B7">
              <w:rPr>
                <w:rFonts w:asciiTheme="majorHAnsi" w:hAnsiTheme="majorHAnsi" w:cstheme="majorHAnsi"/>
                <w:sz w:val="18"/>
                <w:szCs w:val="18"/>
              </w:rPr>
              <w:fldChar w:fldCharType="separate"/>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sz w:val="18"/>
                <w:szCs w:val="18"/>
              </w:rPr>
              <w:fldChar w:fldCharType="end"/>
            </w:r>
          </w:p>
        </w:tc>
      </w:tr>
      <w:tr w:rsidR="00D541F1" w:rsidRPr="00A803B7" w14:paraId="35DA0776" w14:textId="77777777" w:rsidTr="00B93F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45861F6D" w14:textId="77777777" w:rsidR="00D541F1" w:rsidRPr="00A803B7" w:rsidRDefault="00D541F1" w:rsidP="00B93F7C">
            <w:pPr>
              <w:tabs>
                <w:tab w:val="left" w:pos="2820"/>
              </w:tabs>
              <w:rPr>
                <w:rFonts w:asciiTheme="majorHAnsi" w:hAnsiTheme="majorHAnsi" w:cstheme="majorHAnsi"/>
                <w:color w:val="000000"/>
                <w:sz w:val="18"/>
                <w:szCs w:val="18"/>
              </w:rPr>
            </w:pPr>
            <w:r w:rsidRPr="00A803B7">
              <w:rPr>
                <w:rFonts w:asciiTheme="majorHAnsi" w:hAnsiTheme="majorHAnsi" w:cstheme="majorHAnsi"/>
                <w:color w:val="000000"/>
                <w:sz w:val="18"/>
                <w:szCs w:val="18"/>
              </w:rPr>
              <w:t>Praćenje rada studenata (upisati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45706BD8" w14:textId="77777777" w:rsidR="00D541F1" w:rsidRPr="00A803B7" w:rsidRDefault="00D541F1" w:rsidP="00B93F7C">
            <w:pPr>
              <w:pStyle w:val="FieldText"/>
              <w:rPr>
                <w:rFonts w:asciiTheme="majorHAnsi" w:hAnsiTheme="majorHAnsi" w:cstheme="majorHAnsi"/>
                <w:b w:val="0"/>
                <w:sz w:val="18"/>
                <w:szCs w:val="18"/>
                <w:lang w:val="hr-HR"/>
              </w:rPr>
            </w:pPr>
            <w:r w:rsidRPr="00A803B7">
              <w:rPr>
                <w:rFonts w:asciiTheme="majorHAnsi" w:hAnsiTheme="majorHAnsi" w:cstheme="majorHAnsi"/>
                <w:b w:val="0"/>
                <w:sz w:val="18"/>
                <w:szCs w:val="18"/>
                <w:lang w:val="hr-HR"/>
              </w:rPr>
              <w:t>Pohađanje nastave</w:t>
            </w:r>
          </w:p>
        </w:tc>
        <w:tc>
          <w:tcPr>
            <w:tcW w:w="782" w:type="dxa"/>
            <w:tcBorders>
              <w:top w:val="single" w:sz="12" w:space="0" w:color="auto"/>
            </w:tcBorders>
            <w:tcMar>
              <w:left w:w="57" w:type="dxa"/>
              <w:right w:w="57" w:type="dxa"/>
            </w:tcMar>
            <w:vAlign w:val="center"/>
          </w:tcPr>
          <w:p w14:paraId="04E60FBE" w14:textId="77777777" w:rsidR="00D541F1" w:rsidRPr="00A803B7" w:rsidRDefault="00D541F1" w:rsidP="00B93F7C">
            <w:pPr>
              <w:pStyle w:val="FieldText"/>
              <w:rPr>
                <w:rFonts w:asciiTheme="majorHAnsi" w:hAnsiTheme="majorHAnsi" w:cstheme="majorHAnsi"/>
                <w:b w:val="0"/>
                <w:sz w:val="18"/>
                <w:szCs w:val="18"/>
                <w:lang w:val="hr-HR"/>
              </w:rPr>
            </w:pPr>
            <w:r w:rsidRPr="00A803B7">
              <w:rPr>
                <w:rFonts w:asciiTheme="majorHAnsi" w:hAnsiTheme="majorHAnsi" w:cstheme="majorHAnsi"/>
                <w:b w:val="0"/>
                <w:sz w:val="18"/>
                <w:szCs w:val="18"/>
                <w:lang w:val="hr-HR"/>
              </w:rPr>
              <w:t>1.5</w:t>
            </w:r>
          </w:p>
        </w:tc>
        <w:tc>
          <w:tcPr>
            <w:tcW w:w="1275" w:type="dxa"/>
            <w:gridSpan w:val="3"/>
            <w:tcBorders>
              <w:top w:val="single" w:sz="12" w:space="0" w:color="auto"/>
            </w:tcBorders>
            <w:tcMar>
              <w:left w:w="57" w:type="dxa"/>
              <w:right w:w="57" w:type="dxa"/>
            </w:tcMar>
            <w:vAlign w:val="center"/>
          </w:tcPr>
          <w:p w14:paraId="08F6B070" w14:textId="77777777" w:rsidR="00D541F1" w:rsidRPr="00A803B7" w:rsidRDefault="00D541F1" w:rsidP="00B93F7C">
            <w:pPr>
              <w:pStyle w:val="FieldText"/>
              <w:rPr>
                <w:rFonts w:asciiTheme="majorHAnsi" w:hAnsiTheme="majorHAnsi" w:cstheme="majorHAnsi"/>
                <w:b w:val="0"/>
                <w:sz w:val="18"/>
                <w:szCs w:val="18"/>
                <w:lang w:val="hr-HR"/>
              </w:rPr>
            </w:pPr>
            <w:r w:rsidRPr="00A803B7">
              <w:rPr>
                <w:rFonts w:asciiTheme="majorHAnsi" w:hAnsiTheme="majorHAnsi" w:cstheme="majorHAnsi"/>
                <w:b w:val="0"/>
                <w:sz w:val="18"/>
                <w:szCs w:val="18"/>
                <w:lang w:val="hr-HR"/>
              </w:rPr>
              <w:t>Istraživanje</w:t>
            </w:r>
          </w:p>
        </w:tc>
        <w:tc>
          <w:tcPr>
            <w:tcW w:w="968" w:type="dxa"/>
            <w:tcBorders>
              <w:top w:val="single" w:sz="12" w:space="0" w:color="auto"/>
            </w:tcBorders>
            <w:tcMar>
              <w:left w:w="57" w:type="dxa"/>
              <w:right w:w="57" w:type="dxa"/>
            </w:tcMar>
            <w:vAlign w:val="center"/>
          </w:tcPr>
          <w:p w14:paraId="7ADB65F1" w14:textId="77777777" w:rsidR="00D541F1" w:rsidRPr="00A803B7" w:rsidRDefault="00D541F1" w:rsidP="00B93F7C">
            <w:pPr>
              <w:pStyle w:val="FieldText"/>
              <w:rPr>
                <w:rFonts w:asciiTheme="majorHAnsi" w:hAnsiTheme="majorHAnsi" w:cstheme="majorHAnsi"/>
                <w:b w:val="0"/>
                <w:sz w:val="18"/>
                <w:szCs w:val="18"/>
                <w:lang w:val="hr-HR"/>
              </w:rPr>
            </w:pPr>
            <w:r w:rsidRPr="00A803B7">
              <w:rPr>
                <w:rFonts w:asciiTheme="majorHAnsi" w:hAnsiTheme="majorHAnsi" w:cstheme="majorHAnsi"/>
                <w:b w:val="0"/>
                <w:sz w:val="18"/>
                <w:szCs w:val="18"/>
                <w:lang w:val="hr-HR"/>
              </w:rPr>
              <w:fldChar w:fldCharType="begin">
                <w:ffData>
                  <w:name w:val="Text1"/>
                  <w:enabled/>
                  <w:calcOnExit w:val="0"/>
                  <w:textInput/>
                </w:ffData>
              </w:fldChar>
            </w:r>
            <w:r w:rsidRPr="00A803B7">
              <w:rPr>
                <w:rFonts w:asciiTheme="majorHAnsi" w:hAnsiTheme="majorHAnsi" w:cstheme="majorHAnsi"/>
                <w:b w:val="0"/>
                <w:sz w:val="18"/>
                <w:szCs w:val="18"/>
                <w:lang w:val="hr-HR"/>
              </w:rPr>
              <w:instrText xml:space="preserve"> FORMTEXT </w:instrText>
            </w:r>
            <w:r w:rsidRPr="00A803B7">
              <w:rPr>
                <w:rFonts w:asciiTheme="majorHAnsi" w:hAnsiTheme="majorHAnsi" w:cstheme="majorHAnsi"/>
                <w:b w:val="0"/>
                <w:sz w:val="18"/>
                <w:szCs w:val="18"/>
                <w:lang w:val="hr-HR"/>
              </w:rPr>
            </w:r>
            <w:r w:rsidRPr="00A803B7">
              <w:rPr>
                <w:rFonts w:asciiTheme="majorHAnsi" w:hAnsiTheme="majorHAnsi" w:cstheme="majorHAnsi"/>
                <w:b w:val="0"/>
                <w:sz w:val="18"/>
                <w:szCs w:val="18"/>
                <w:lang w:val="hr-HR"/>
              </w:rPr>
              <w:fldChar w:fldCharType="separate"/>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4DE2C3AA" w14:textId="77777777" w:rsidR="00D541F1" w:rsidRPr="00A803B7" w:rsidRDefault="00D541F1" w:rsidP="00B93F7C">
            <w:pPr>
              <w:pStyle w:val="FieldText"/>
              <w:rPr>
                <w:rFonts w:asciiTheme="majorHAnsi" w:hAnsiTheme="majorHAnsi" w:cstheme="majorHAnsi"/>
                <w:b w:val="0"/>
                <w:color w:val="000000"/>
                <w:sz w:val="18"/>
                <w:szCs w:val="18"/>
                <w:lang w:val="hr-HR"/>
              </w:rPr>
            </w:pPr>
            <w:r w:rsidRPr="00A803B7">
              <w:rPr>
                <w:rFonts w:asciiTheme="majorHAnsi" w:hAnsiTheme="majorHAnsi" w:cstheme="majorHAns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0F792701" w14:textId="77777777" w:rsidR="00D541F1" w:rsidRPr="00A803B7" w:rsidRDefault="00D541F1" w:rsidP="00B93F7C">
            <w:pPr>
              <w:pStyle w:val="FieldText"/>
              <w:rPr>
                <w:rFonts w:asciiTheme="majorHAnsi" w:hAnsiTheme="majorHAnsi" w:cstheme="majorHAnsi"/>
                <w:b w:val="0"/>
                <w:color w:val="000000"/>
                <w:sz w:val="18"/>
                <w:szCs w:val="18"/>
                <w:lang w:val="hr-HR"/>
              </w:rPr>
            </w:pPr>
          </w:p>
        </w:tc>
      </w:tr>
      <w:tr w:rsidR="00D541F1" w:rsidRPr="00A803B7" w14:paraId="535079EE" w14:textId="77777777" w:rsidTr="00B93F7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85D1941" w14:textId="77777777" w:rsidR="00D541F1" w:rsidRPr="00A803B7" w:rsidRDefault="00D541F1" w:rsidP="00D541F1">
            <w:pPr>
              <w:numPr>
                <w:ilvl w:val="0"/>
                <w:numId w:val="3"/>
              </w:numPr>
              <w:tabs>
                <w:tab w:val="left" w:pos="2820"/>
              </w:tabs>
              <w:spacing w:after="0" w:line="240" w:lineRule="auto"/>
              <w:rPr>
                <w:rFonts w:asciiTheme="majorHAnsi" w:hAnsiTheme="majorHAnsi" w:cstheme="majorHAnsi"/>
                <w:color w:val="000000"/>
                <w:sz w:val="18"/>
                <w:szCs w:val="18"/>
              </w:rPr>
            </w:pPr>
          </w:p>
        </w:tc>
        <w:tc>
          <w:tcPr>
            <w:tcW w:w="1677" w:type="dxa"/>
            <w:shd w:val="clear" w:color="auto" w:fill="auto"/>
            <w:tcMar>
              <w:left w:w="57" w:type="dxa"/>
              <w:right w:w="57" w:type="dxa"/>
            </w:tcMar>
            <w:vAlign w:val="center"/>
          </w:tcPr>
          <w:p w14:paraId="769E8EDA" w14:textId="77777777" w:rsidR="00D541F1" w:rsidRPr="00A803B7" w:rsidRDefault="00D541F1" w:rsidP="00B93F7C">
            <w:pPr>
              <w:pStyle w:val="FieldText"/>
              <w:rPr>
                <w:rFonts w:asciiTheme="majorHAnsi" w:hAnsiTheme="majorHAnsi" w:cstheme="majorHAnsi"/>
                <w:b w:val="0"/>
                <w:sz w:val="18"/>
                <w:szCs w:val="18"/>
                <w:lang w:val="hr-HR"/>
              </w:rPr>
            </w:pPr>
            <w:r w:rsidRPr="00A803B7">
              <w:rPr>
                <w:rFonts w:asciiTheme="majorHAnsi" w:hAnsiTheme="majorHAnsi" w:cstheme="majorHAnsi"/>
                <w:b w:val="0"/>
                <w:sz w:val="18"/>
                <w:szCs w:val="18"/>
                <w:lang w:val="hr-HR"/>
              </w:rPr>
              <w:t>Eksperimentalni rad</w:t>
            </w:r>
          </w:p>
        </w:tc>
        <w:tc>
          <w:tcPr>
            <w:tcW w:w="782" w:type="dxa"/>
            <w:shd w:val="clear" w:color="auto" w:fill="auto"/>
            <w:tcMar>
              <w:left w:w="57" w:type="dxa"/>
              <w:right w:w="57" w:type="dxa"/>
            </w:tcMar>
            <w:vAlign w:val="center"/>
          </w:tcPr>
          <w:p w14:paraId="3BDB42E6" w14:textId="77777777" w:rsidR="00D541F1" w:rsidRPr="00A803B7" w:rsidRDefault="00D541F1" w:rsidP="00B93F7C">
            <w:pPr>
              <w:pStyle w:val="FieldText"/>
              <w:rPr>
                <w:rFonts w:asciiTheme="majorHAnsi" w:hAnsiTheme="majorHAnsi" w:cstheme="majorHAnsi"/>
                <w:b w:val="0"/>
                <w:sz w:val="18"/>
                <w:szCs w:val="18"/>
                <w:lang w:val="hr-HR"/>
              </w:rPr>
            </w:pPr>
            <w:r w:rsidRPr="00A803B7">
              <w:rPr>
                <w:rFonts w:asciiTheme="majorHAnsi" w:hAnsiTheme="majorHAnsi" w:cstheme="majorHAnsi"/>
                <w:b w:val="0"/>
                <w:sz w:val="18"/>
                <w:szCs w:val="18"/>
                <w:lang w:val="hr-HR"/>
              </w:rPr>
              <w:fldChar w:fldCharType="begin">
                <w:ffData>
                  <w:name w:val="Text1"/>
                  <w:enabled/>
                  <w:calcOnExit w:val="0"/>
                  <w:textInput/>
                </w:ffData>
              </w:fldChar>
            </w:r>
            <w:r w:rsidRPr="00A803B7">
              <w:rPr>
                <w:rFonts w:asciiTheme="majorHAnsi" w:hAnsiTheme="majorHAnsi" w:cstheme="majorHAnsi"/>
                <w:b w:val="0"/>
                <w:sz w:val="18"/>
                <w:szCs w:val="18"/>
                <w:lang w:val="hr-HR"/>
              </w:rPr>
              <w:instrText xml:space="preserve"> FORMTEXT </w:instrText>
            </w:r>
            <w:r w:rsidRPr="00A803B7">
              <w:rPr>
                <w:rFonts w:asciiTheme="majorHAnsi" w:hAnsiTheme="majorHAnsi" w:cstheme="majorHAnsi"/>
                <w:b w:val="0"/>
                <w:sz w:val="18"/>
                <w:szCs w:val="18"/>
                <w:lang w:val="hr-HR"/>
              </w:rPr>
            </w:r>
            <w:r w:rsidRPr="00A803B7">
              <w:rPr>
                <w:rFonts w:asciiTheme="majorHAnsi" w:hAnsiTheme="majorHAnsi" w:cstheme="majorHAnsi"/>
                <w:b w:val="0"/>
                <w:sz w:val="18"/>
                <w:szCs w:val="18"/>
                <w:lang w:val="hr-HR"/>
              </w:rPr>
              <w:fldChar w:fldCharType="separate"/>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sz w:val="18"/>
                <w:szCs w:val="18"/>
                <w:lang w:val="hr-HR"/>
              </w:rPr>
              <w:fldChar w:fldCharType="end"/>
            </w:r>
          </w:p>
        </w:tc>
        <w:tc>
          <w:tcPr>
            <w:tcW w:w="1275" w:type="dxa"/>
            <w:gridSpan w:val="3"/>
            <w:shd w:val="clear" w:color="auto" w:fill="auto"/>
            <w:tcMar>
              <w:left w:w="57" w:type="dxa"/>
              <w:right w:w="57" w:type="dxa"/>
            </w:tcMar>
            <w:vAlign w:val="center"/>
          </w:tcPr>
          <w:p w14:paraId="65A23537" w14:textId="77777777" w:rsidR="00D541F1" w:rsidRPr="00A803B7" w:rsidRDefault="00D541F1" w:rsidP="00B93F7C">
            <w:pPr>
              <w:pStyle w:val="FieldText"/>
              <w:rPr>
                <w:rFonts w:asciiTheme="majorHAnsi" w:hAnsiTheme="majorHAnsi" w:cstheme="majorHAnsi"/>
                <w:b w:val="0"/>
                <w:sz w:val="18"/>
                <w:szCs w:val="18"/>
                <w:lang w:val="hr-HR"/>
              </w:rPr>
            </w:pPr>
            <w:r w:rsidRPr="00A803B7">
              <w:rPr>
                <w:rFonts w:asciiTheme="majorHAnsi" w:hAnsiTheme="majorHAnsi" w:cstheme="majorHAnsi"/>
                <w:b w:val="0"/>
                <w:sz w:val="18"/>
                <w:szCs w:val="18"/>
                <w:lang w:val="hr-HR"/>
              </w:rPr>
              <w:t>Referat</w:t>
            </w:r>
          </w:p>
        </w:tc>
        <w:tc>
          <w:tcPr>
            <w:tcW w:w="968" w:type="dxa"/>
            <w:shd w:val="clear" w:color="auto" w:fill="auto"/>
            <w:tcMar>
              <w:left w:w="57" w:type="dxa"/>
              <w:right w:w="57" w:type="dxa"/>
            </w:tcMar>
            <w:vAlign w:val="center"/>
          </w:tcPr>
          <w:p w14:paraId="1AE059A5" w14:textId="77777777" w:rsidR="00D541F1" w:rsidRPr="00A803B7" w:rsidRDefault="00D541F1" w:rsidP="00B93F7C">
            <w:pPr>
              <w:pStyle w:val="FieldText"/>
              <w:rPr>
                <w:rFonts w:asciiTheme="majorHAnsi" w:hAnsiTheme="majorHAnsi" w:cstheme="majorHAnsi"/>
                <w:b w:val="0"/>
                <w:sz w:val="18"/>
                <w:szCs w:val="18"/>
                <w:lang w:val="hr-HR"/>
              </w:rPr>
            </w:pPr>
            <w:r w:rsidRPr="00A803B7">
              <w:rPr>
                <w:rFonts w:asciiTheme="majorHAnsi" w:hAnsiTheme="majorHAnsi" w:cstheme="majorHAnsi"/>
                <w:b w:val="0"/>
                <w:sz w:val="18"/>
                <w:szCs w:val="18"/>
                <w:lang w:val="hr-HR"/>
              </w:rPr>
              <w:fldChar w:fldCharType="begin">
                <w:ffData>
                  <w:name w:val="Text1"/>
                  <w:enabled/>
                  <w:calcOnExit w:val="0"/>
                  <w:textInput/>
                </w:ffData>
              </w:fldChar>
            </w:r>
            <w:r w:rsidRPr="00A803B7">
              <w:rPr>
                <w:rFonts w:asciiTheme="majorHAnsi" w:hAnsiTheme="majorHAnsi" w:cstheme="majorHAnsi"/>
                <w:b w:val="0"/>
                <w:sz w:val="18"/>
                <w:szCs w:val="18"/>
                <w:lang w:val="hr-HR"/>
              </w:rPr>
              <w:instrText xml:space="preserve"> FORMTEXT </w:instrText>
            </w:r>
            <w:r w:rsidRPr="00A803B7">
              <w:rPr>
                <w:rFonts w:asciiTheme="majorHAnsi" w:hAnsiTheme="majorHAnsi" w:cstheme="majorHAnsi"/>
                <w:b w:val="0"/>
                <w:sz w:val="18"/>
                <w:szCs w:val="18"/>
                <w:lang w:val="hr-HR"/>
              </w:rPr>
            </w:r>
            <w:r w:rsidRPr="00A803B7">
              <w:rPr>
                <w:rFonts w:asciiTheme="majorHAnsi" w:hAnsiTheme="majorHAnsi" w:cstheme="majorHAnsi"/>
                <w:b w:val="0"/>
                <w:sz w:val="18"/>
                <w:szCs w:val="18"/>
                <w:lang w:val="hr-HR"/>
              </w:rPr>
              <w:fldChar w:fldCharType="separate"/>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2BDBE08A" w14:textId="77777777" w:rsidR="00D541F1" w:rsidRPr="00A803B7" w:rsidRDefault="00D541F1" w:rsidP="00B93F7C">
            <w:pPr>
              <w:pStyle w:val="FieldText"/>
              <w:rPr>
                <w:rFonts w:asciiTheme="majorHAnsi" w:hAnsiTheme="majorHAnsi" w:cstheme="majorHAnsi"/>
                <w:b w:val="0"/>
                <w:color w:val="000000"/>
                <w:sz w:val="18"/>
                <w:szCs w:val="18"/>
                <w:lang w:val="hr-HR"/>
              </w:rPr>
            </w:pPr>
            <w:r w:rsidRPr="00A803B7">
              <w:rPr>
                <w:rFonts w:asciiTheme="majorHAnsi" w:hAnsiTheme="majorHAnsi" w:cstheme="majorHAnsi"/>
                <w:b w:val="0"/>
                <w:sz w:val="18"/>
                <w:szCs w:val="18"/>
                <w:lang w:val="hr-HR"/>
              </w:rPr>
              <w:t xml:space="preserve">Pisani zadatak </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2D41E08E" w14:textId="77777777" w:rsidR="00D541F1" w:rsidRPr="00A803B7" w:rsidRDefault="00D541F1" w:rsidP="00B93F7C">
            <w:pPr>
              <w:pStyle w:val="FieldText"/>
              <w:rPr>
                <w:rFonts w:asciiTheme="majorHAnsi" w:hAnsiTheme="majorHAnsi" w:cstheme="majorHAnsi"/>
                <w:b w:val="0"/>
                <w:color w:val="000000"/>
                <w:sz w:val="18"/>
                <w:szCs w:val="18"/>
                <w:lang w:val="hr-HR"/>
              </w:rPr>
            </w:pPr>
          </w:p>
        </w:tc>
      </w:tr>
      <w:tr w:rsidR="00D541F1" w:rsidRPr="00A803B7" w14:paraId="6E7E3E0F" w14:textId="77777777" w:rsidTr="00B93F7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1629134" w14:textId="77777777" w:rsidR="00D541F1" w:rsidRPr="00A803B7" w:rsidRDefault="00D541F1" w:rsidP="00D541F1">
            <w:pPr>
              <w:numPr>
                <w:ilvl w:val="0"/>
                <w:numId w:val="3"/>
              </w:numPr>
              <w:tabs>
                <w:tab w:val="left" w:pos="2820"/>
              </w:tabs>
              <w:spacing w:after="0" w:line="240" w:lineRule="auto"/>
              <w:rPr>
                <w:rFonts w:asciiTheme="majorHAnsi" w:hAnsiTheme="majorHAnsi" w:cstheme="majorHAnsi"/>
                <w:color w:val="000000"/>
                <w:sz w:val="18"/>
                <w:szCs w:val="18"/>
              </w:rPr>
            </w:pPr>
          </w:p>
        </w:tc>
        <w:tc>
          <w:tcPr>
            <w:tcW w:w="1677" w:type="dxa"/>
            <w:shd w:val="clear" w:color="auto" w:fill="auto"/>
            <w:tcMar>
              <w:left w:w="57" w:type="dxa"/>
              <w:right w:w="57" w:type="dxa"/>
            </w:tcMar>
            <w:vAlign w:val="center"/>
          </w:tcPr>
          <w:p w14:paraId="4D694764" w14:textId="77777777" w:rsidR="00D541F1" w:rsidRPr="00A803B7" w:rsidRDefault="00D541F1" w:rsidP="00B93F7C">
            <w:pPr>
              <w:pStyle w:val="FieldText"/>
              <w:rPr>
                <w:rFonts w:asciiTheme="majorHAnsi" w:hAnsiTheme="majorHAnsi" w:cstheme="majorHAnsi"/>
                <w:b w:val="0"/>
                <w:sz w:val="18"/>
                <w:szCs w:val="18"/>
                <w:lang w:val="hr-HR"/>
              </w:rPr>
            </w:pPr>
            <w:r w:rsidRPr="00A803B7">
              <w:rPr>
                <w:rFonts w:asciiTheme="majorHAnsi" w:hAnsiTheme="majorHAnsi" w:cstheme="majorHAnsi"/>
                <w:b w:val="0"/>
                <w:sz w:val="18"/>
                <w:szCs w:val="18"/>
                <w:lang w:val="hr-HR"/>
              </w:rPr>
              <w:t>Esej</w:t>
            </w:r>
          </w:p>
        </w:tc>
        <w:tc>
          <w:tcPr>
            <w:tcW w:w="782" w:type="dxa"/>
            <w:shd w:val="clear" w:color="auto" w:fill="auto"/>
            <w:tcMar>
              <w:left w:w="57" w:type="dxa"/>
              <w:right w:w="57" w:type="dxa"/>
            </w:tcMar>
            <w:vAlign w:val="center"/>
          </w:tcPr>
          <w:p w14:paraId="5AE49673" w14:textId="77777777" w:rsidR="00D541F1" w:rsidRPr="00A803B7" w:rsidRDefault="00D541F1" w:rsidP="00B93F7C">
            <w:pPr>
              <w:pStyle w:val="FieldText"/>
              <w:rPr>
                <w:rFonts w:asciiTheme="majorHAnsi" w:hAnsiTheme="majorHAnsi" w:cstheme="majorHAnsi"/>
                <w:b w:val="0"/>
                <w:sz w:val="18"/>
                <w:szCs w:val="18"/>
                <w:lang w:val="hr-HR"/>
              </w:rPr>
            </w:pPr>
            <w:r w:rsidRPr="00A803B7">
              <w:rPr>
                <w:rFonts w:asciiTheme="majorHAnsi" w:hAnsiTheme="majorHAnsi" w:cstheme="majorHAnsi"/>
                <w:b w:val="0"/>
                <w:sz w:val="18"/>
                <w:szCs w:val="18"/>
                <w:lang w:val="hr-HR"/>
              </w:rPr>
              <w:fldChar w:fldCharType="begin">
                <w:ffData>
                  <w:name w:val="Text1"/>
                  <w:enabled/>
                  <w:calcOnExit w:val="0"/>
                  <w:textInput/>
                </w:ffData>
              </w:fldChar>
            </w:r>
            <w:r w:rsidRPr="00A803B7">
              <w:rPr>
                <w:rFonts w:asciiTheme="majorHAnsi" w:hAnsiTheme="majorHAnsi" w:cstheme="majorHAnsi"/>
                <w:b w:val="0"/>
                <w:sz w:val="18"/>
                <w:szCs w:val="18"/>
                <w:lang w:val="hr-HR"/>
              </w:rPr>
              <w:instrText xml:space="preserve"> FORMTEXT </w:instrText>
            </w:r>
            <w:r w:rsidRPr="00A803B7">
              <w:rPr>
                <w:rFonts w:asciiTheme="majorHAnsi" w:hAnsiTheme="majorHAnsi" w:cstheme="majorHAnsi"/>
                <w:b w:val="0"/>
                <w:sz w:val="18"/>
                <w:szCs w:val="18"/>
                <w:lang w:val="hr-HR"/>
              </w:rPr>
            </w:r>
            <w:r w:rsidRPr="00A803B7">
              <w:rPr>
                <w:rFonts w:asciiTheme="majorHAnsi" w:hAnsiTheme="majorHAnsi" w:cstheme="majorHAnsi"/>
                <w:b w:val="0"/>
                <w:sz w:val="18"/>
                <w:szCs w:val="18"/>
                <w:lang w:val="hr-HR"/>
              </w:rPr>
              <w:fldChar w:fldCharType="separate"/>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sz w:val="18"/>
                <w:szCs w:val="18"/>
                <w:lang w:val="hr-HR"/>
              </w:rPr>
              <w:fldChar w:fldCharType="end"/>
            </w:r>
          </w:p>
        </w:tc>
        <w:tc>
          <w:tcPr>
            <w:tcW w:w="1275" w:type="dxa"/>
            <w:gridSpan w:val="3"/>
            <w:shd w:val="clear" w:color="auto" w:fill="auto"/>
            <w:tcMar>
              <w:left w:w="57" w:type="dxa"/>
              <w:right w:w="57" w:type="dxa"/>
            </w:tcMar>
            <w:vAlign w:val="center"/>
          </w:tcPr>
          <w:p w14:paraId="0E6CB2CA" w14:textId="77777777" w:rsidR="00D541F1" w:rsidRPr="00A803B7" w:rsidRDefault="00D541F1" w:rsidP="00B93F7C">
            <w:pPr>
              <w:pStyle w:val="FieldText"/>
              <w:rPr>
                <w:rFonts w:asciiTheme="majorHAnsi" w:hAnsiTheme="majorHAnsi" w:cstheme="majorHAnsi"/>
                <w:b w:val="0"/>
                <w:sz w:val="18"/>
                <w:szCs w:val="18"/>
                <w:lang w:val="hr-HR"/>
              </w:rPr>
            </w:pPr>
            <w:r w:rsidRPr="00A803B7">
              <w:rPr>
                <w:rFonts w:asciiTheme="majorHAnsi" w:hAnsiTheme="majorHAnsi" w:cstheme="majorHAnsi"/>
                <w:b w:val="0"/>
                <w:color w:val="000000"/>
                <w:sz w:val="18"/>
                <w:szCs w:val="18"/>
                <w:lang w:val="hr-HR"/>
              </w:rPr>
              <w:t>Seminarski rad</w:t>
            </w:r>
          </w:p>
        </w:tc>
        <w:tc>
          <w:tcPr>
            <w:tcW w:w="968" w:type="dxa"/>
            <w:shd w:val="clear" w:color="auto" w:fill="auto"/>
            <w:tcMar>
              <w:left w:w="57" w:type="dxa"/>
              <w:right w:w="57" w:type="dxa"/>
            </w:tcMar>
            <w:vAlign w:val="center"/>
          </w:tcPr>
          <w:p w14:paraId="7B13B044" w14:textId="77777777" w:rsidR="00D541F1" w:rsidRPr="00A803B7" w:rsidRDefault="00D541F1" w:rsidP="00B93F7C">
            <w:pPr>
              <w:pStyle w:val="FieldText"/>
              <w:rPr>
                <w:rFonts w:asciiTheme="majorHAnsi" w:hAnsiTheme="majorHAnsi" w:cstheme="majorHAnsi"/>
                <w:b w:val="0"/>
                <w:sz w:val="18"/>
                <w:szCs w:val="18"/>
                <w:lang w:val="hr-HR"/>
              </w:rPr>
            </w:pPr>
            <w:r w:rsidRPr="00A803B7">
              <w:rPr>
                <w:rFonts w:asciiTheme="majorHAnsi" w:hAnsiTheme="majorHAnsi" w:cstheme="majorHAnsi"/>
                <w:b w:val="0"/>
                <w:sz w:val="18"/>
                <w:szCs w:val="18"/>
                <w:lang w:val="hr-HR"/>
              </w:rPr>
              <w:t>0.5</w:t>
            </w:r>
          </w:p>
        </w:tc>
        <w:tc>
          <w:tcPr>
            <w:tcW w:w="1520" w:type="dxa"/>
            <w:gridSpan w:val="4"/>
            <w:tcBorders>
              <w:right w:val="single" w:sz="4" w:space="0" w:color="auto"/>
            </w:tcBorders>
            <w:shd w:val="clear" w:color="auto" w:fill="auto"/>
            <w:tcMar>
              <w:left w:w="57" w:type="dxa"/>
              <w:right w:w="57" w:type="dxa"/>
            </w:tcMar>
            <w:vAlign w:val="center"/>
          </w:tcPr>
          <w:p w14:paraId="3D5E2C72" w14:textId="77777777" w:rsidR="00D541F1" w:rsidRPr="00A803B7" w:rsidRDefault="00D541F1" w:rsidP="00B93F7C">
            <w:pPr>
              <w:pStyle w:val="FieldText"/>
              <w:rPr>
                <w:rFonts w:asciiTheme="majorHAnsi" w:hAnsiTheme="majorHAnsi" w:cstheme="majorHAnsi"/>
                <w:b w:val="0"/>
                <w:color w:val="000000"/>
                <w:sz w:val="18"/>
                <w:szCs w:val="18"/>
                <w:lang w:val="hr-HR"/>
              </w:rPr>
            </w:pPr>
            <w:r w:rsidRPr="00A803B7">
              <w:rPr>
                <w:rFonts w:asciiTheme="majorHAnsi" w:hAnsiTheme="majorHAnsi" w:cstheme="majorHAnsi"/>
                <w:b w:val="0"/>
                <w:sz w:val="18"/>
                <w:szCs w:val="18"/>
                <w:lang w:val="hr-HR"/>
              </w:rPr>
              <w:fldChar w:fldCharType="begin">
                <w:ffData>
                  <w:name w:val="Text1"/>
                  <w:enabled/>
                  <w:calcOnExit w:val="0"/>
                  <w:textInput/>
                </w:ffData>
              </w:fldChar>
            </w:r>
            <w:r w:rsidRPr="00A803B7">
              <w:rPr>
                <w:rFonts w:asciiTheme="majorHAnsi" w:hAnsiTheme="majorHAnsi" w:cstheme="majorHAnsi"/>
                <w:b w:val="0"/>
                <w:sz w:val="18"/>
                <w:szCs w:val="18"/>
                <w:lang w:val="hr-HR"/>
              </w:rPr>
              <w:instrText xml:space="preserve"> FORMTEXT </w:instrText>
            </w:r>
            <w:r w:rsidRPr="00A803B7">
              <w:rPr>
                <w:rFonts w:asciiTheme="majorHAnsi" w:hAnsiTheme="majorHAnsi" w:cstheme="majorHAnsi"/>
                <w:b w:val="0"/>
                <w:sz w:val="18"/>
                <w:szCs w:val="18"/>
                <w:lang w:val="hr-HR"/>
              </w:rPr>
            </w:r>
            <w:r w:rsidRPr="00A803B7">
              <w:rPr>
                <w:rFonts w:asciiTheme="majorHAnsi" w:hAnsiTheme="majorHAnsi" w:cstheme="majorHAnsi"/>
                <w:b w:val="0"/>
                <w:sz w:val="18"/>
                <w:szCs w:val="18"/>
                <w:lang w:val="hr-HR"/>
              </w:rPr>
              <w:fldChar w:fldCharType="separate"/>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sz w:val="18"/>
                <w:szCs w:val="18"/>
                <w:lang w:val="hr-HR"/>
              </w:rPr>
              <w:fldChar w:fldCharType="end"/>
            </w:r>
            <w:r w:rsidRPr="00A803B7">
              <w:rPr>
                <w:rFonts w:asciiTheme="majorHAnsi" w:hAnsiTheme="majorHAnsi" w:cstheme="majorHAnsi"/>
                <w:b w:val="0"/>
                <w:sz w:val="18"/>
                <w:szCs w:val="18"/>
                <w:lang w:val="hr-HR"/>
              </w:rPr>
              <w:t xml:space="preserve"> </w:t>
            </w:r>
            <w:r w:rsidRPr="00A803B7">
              <w:rPr>
                <w:rFonts w:asciiTheme="majorHAnsi" w:hAnsiTheme="majorHAnsi" w:cstheme="maj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60DBE21C" w14:textId="77777777" w:rsidR="00D541F1" w:rsidRPr="00A803B7" w:rsidRDefault="00D541F1" w:rsidP="00B93F7C">
            <w:pPr>
              <w:pStyle w:val="FieldText"/>
              <w:rPr>
                <w:rFonts w:asciiTheme="majorHAnsi" w:hAnsiTheme="majorHAnsi" w:cstheme="majorHAnsi"/>
                <w:b w:val="0"/>
                <w:color w:val="000000"/>
                <w:sz w:val="18"/>
                <w:szCs w:val="18"/>
                <w:lang w:val="hr-HR"/>
              </w:rPr>
            </w:pPr>
            <w:r w:rsidRPr="00A803B7">
              <w:rPr>
                <w:rFonts w:asciiTheme="majorHAnsi" w:hAnsiTheme="majorHAnsi" w:cstheme="majorHAnsi"/>
                <w:b w:val="0"/>
                <w:sz w:val="18"/>
                <w:szCs w:val="18"/>
                <w:lang w:val="hr-HR"/>
              </w:rPr>
              <w:fldChar w:fldCharType="begin">
                <w:ffData>
                  <w:name w:val="Text1"/>
                  <w:enabled/>
                  <w:calcOnExit w:val="0"/>
                  <w:textInput/>
                </w:ffData>
              </w:fldChar>
            </w:r>
            <w:r w:rsidRPr="00A803B7">
              <w:rPr>
                <w:rFonts w:asciiTheme="majorHAnsi" w:hAnsiTheme="majorHAnsi" w:cstheme="majorHAnsi"/>
                <w:b w:val="0"/>
                <w:sz w:val="18"/>
                <w:szCs w:val="18"/>
                <w:lang w:val="hr-HR"/>
              </w:rPr>
              <w:instrText xml:space="preserve"> FORMTEXT </w:instrText>
            </w:r>
            <w:r w:rsidRPr="00A803B7">
              <w:rPr>
                <w:rFonts w:asciiTheme="majorHAnsi" w:hAnsiTheme="majorHAnsi" w:cstheme="majorHAnsi"/>
                <w:b w:val="0"/>
                <w:sz w:val="18"/>
                <w:szCs w:val="18"/>
                <w:lang w:val="hr-HR"/>
              </w:rPr>
            </w:r>
            <w:r w:rsidRPr="00A803B7">
              <w:rPr>
                <w:rFonts w:asciiTheme="majorHAnsi" w:hAnsiTheme="majorHAnsi" w:cstheme="majorHAnsi"/>
                <w:b w:val="0"/>
                <w:sz w:val="18"/>
                <w:szCs w:val="18"/>
                <w:lang w:val="hr-HR"/>
              </w:rPr>
              <w:fldChar w:fldCharType="separate"/>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noProof/>
                <w:sz w:val="18"/>
                <w:szCs w:val="18"/>
                <w:lang w:val="hr-HR"/>
              </w:rPr>
              <w:t> </w:t>
            </w:r>
            <w:r w:rsidRPr="00A803B7">
              <w:rPr>
                <w:rFonts w:asciiTheme="majorHAnsi" w:hAnsiTheme="majorHAnsi" w:cstheme="majorHAnsi"/>
                <w:b w:val="0"/>
                <w:sz w:val="18"/>
                <w:szCs w:val="18"/>
                <w:lang w:val="hr-HR"/>
              </w:rPr>
              <w:fldChar w:fldCharType="end"/>
            </w:r>
          </w:p>
        </w:tc>
      </w:tr>
      <w:tr w:rsidR="00D541F1" w:rsidRPr="00A803B7" w14:paraId="3F755C8D" w14:textId="77777777" w:rsidTr="00B93F7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7C1FC93F" w14:textId="77777777" w:rsidR="00D541F1" w:rsidRPr="00A803B7" w:rsidRDefault="00D541F1" w:rsidP="00D541F1">
            <w:pPr>
              <w:numPr>
                <w:ilvl w:val="0"/>
                <w:numId w:val="3"/>
              </w:numPr>
              <w:tabs>
                <w:tab w:val="left" w:pos="2820"/>
              </w:tabs>
              <w:spacing w:after="0" w:line="240" w:lineRule="auto"/>
              <w:rPr>
                <w:rFonts w:asciiTheme="majorHAnsi" w:hAnsiTheme="majorHAnsi" w:cstheme="majorHAnsi"/>
                <w:color w:val="000000"/>
                <w:sz w:val="18"/>
                <w:szCs w:val="18"/>
              </w:rPr>
            </w:pPr>
          </w:p>
        </w:tc>
        <w:tc>
          <w:tcPr>
            <w:tcW w:w="1677" w:type="dxa"/>
            <w:tcBorders>
              <w:bottom w:val="single" w:sz="4" w:space="0" w:color="auto"/>
            </w:tcBorders>
            <w:tcMar>
              <w:left w:w="57" w:type="dxa"/>
              <w:right w:w="57" w:type="dxa"/>
            </w:tcMar>
            <w:vAlign w:val="center"/>
          </w:tcPr>
          <w:p w14:paraId="6A786334" w14:textId="77777777" w:rsidR="00D541F1" w:rsidRPr="00A803B7" w:rsidRDefault="00D541F1" w:rsidP="00B93F7C">
            <w:pPr>
              <w:pStyle w:val="FieldText"/>
              <w:rPr>
                <w:rFonts w:asciiTheme="majorHAnsi" w:hAnsiTheme="majorHAnsi" w:cstheme="majorHAnsi"/>
                <w:b w:val="0"/>
                <w:sz w:val="18"/>
                <w:szCs w:val="18"/>
                <w:lang w:val="hr-HR"/>
              </w:rPr>
            </w:pPr>
            <w:r w:rsidRPr="00A803B7">
              <w:rPr>
                <w:rFonts w:asciiTheme="majorHAnsi" w:hAnsiTheme="majorHAnsi" w:cstheme="majorHAnsi"/>
                <w:b w:val="0"/>
                <w:sz w:val="18"/>
                <w:szCs w:val="18"/>
                <w:lang w:val="hr-HR"/>
              </w:rPr>
              <w:t>Kolokviji</w:t>
            </w:r>
          </w:p>
        </w:tc>
        <w:tc>
          <w:tcPr>
            <w:tcW w:w="782" w:type="dxa"/>
            <w:tcBorders>
              <w:bottom w:val="single" w:sz="4" w:space="0" w:color="auto"/>
            </w:tcBorders>
            <w:tcMar>
              <w:left w:w="57" w:type="dxa"/>
              <w:right w:w="57" w:type="dxa"/>
            </w:tcMar>
            <w:vAlign w:val="center"/>
          </w:tcPr>
          <w:p w14:paraId="2782C2B2" w14:textId="77777777" w:rsidR="00D541F1" w:rsidRPr="00A803B7" w:rsidRDefault="00D541F1" w:rsidP="00B93F7C">
            <w:pPr>
              <w:pStyle w:val="FieldText"/>
              <w:rPr>
                <w:rFonts w:asciiTheme="majorHAnsi" w:hAnsiTheme="majorHAnsi" w:cstheme="majorHAnsi"/>
                <w:b w:val="0"/>
                <w:sz w:val="18"/>
                <w:szCs w:val="18"/>
                <w:lang w:val="hr-HR"/>
              </w:rPr>
            </w:pPr>
          </w:p>
        </w:tc>
        <w:tc>
          <w:tcPr>
            <w:tcW w:w="1275" w:type="dxa"/>
            <w:gridSpan w:val="3"/>
            <w:tcBorders>
              <w:bottom w:val="single" w:sz="4" w:space="0" w:color="auto"/>
            </w:tcBorders>
            <w:shd w:val="clear" w:color="auto" w:fill="auto"/>
            <w:tcMar>
              <w:left w:w="57" w:type="dxa"/>
              <w:right w:w="57" w:type="dxa"/>
            </w:tcMar>
            <w:vAlign w:val="center"/>
          </w:tcPr>
          <w:p w14:paraId="5E73E35B" w14:textId="77777777" w:rsidR="00D541F1" w:rsidRPr="00A803B7" w:rsidRDefault="00D541F1" w:rsidP="00B93F7C">
            <w:pPr>
              <w:pStyle w:val="FieldText"/>
              <w:rPr>
                <w:rFonts w:asciiTheme="majorHAnsi" w:hAnsiTheme="majorHAnsi" w:cstheme="majorHAnsi"/>
                <w:b w:val="0"/>
                <w:sz w:val="18"/>
                <w:szCs w:val="18"/>
                <w:lang w:val="hr-HR"/>
              </w:rPr>
            </w:pPr>
            <w:r w:rsidRPr="00A803B7">
              <w:rPr>
                <w:rFonts w:asciiTheme="majorHAnsi" w:hAnsiTheme="majorHAnsi" w:cstheme="majorHAns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1EE5F8D8" w14:textId="77777777" w:rsidR="00D541F1" w:rsidRPr="00A803B7" w:rsidRDefault="00D541F1" w:rsidP="00B93F7C">
            <w:pPr>
              <w:tabs>
                <w:tab w:val="left" w:pos="2820"/>
              </w:tabs>
              <w:rPr>
                <w:rFonts w:asciiTheme="majorHAnsi" w:hAnsiTheme="majorHAnsi" w:cstheme="majorHAnsi"/>
                <w:sz w:val="18"/>
                <w:szCs w:val="18"/>
              </w:rPr>
            </w:pPr>
            <w:r w:rsidRPr="00A803B7">
              <w:rPr>
                <w:rFonts w:asciiTheme="majorHAnsi" w:hAnsiTheme="majorHAnsi" w:cstheme="majorHAnsi"/>
                <w:sz w:val="18"/>
                <w:szCs w:val="18"/>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778847B0" w14:textId="77777777" w:rsidR="00D541F1" w:rsidRPr="00A803B7" w:rsidRDefault="00D541F1" w:rsidP="00B93F7C">
            <w:pPr>
              <w:tabs>
                <w:tab w:val="left" w:pos="2820"/>
              </w:tabs>
              <w:rPr>
                <w:rFonts w:asciiTheme="majorHAnsi" w:hAnsiTheme="majorHAnsi" w:cstheme="majorHAnsi"/>
                <w:color w:val="000000"/>
                <w:sz w:val="18"/>
                <w:szCs w:val="18"/>
              </w:rPr>
            </w:pPr>
            <w:r w:rsidRPr="00A803B7">
              <w:rPr>
                <w:rFonts w:asciiTheme="majorHAnsi" w:hAnsiTheme="majorHAnsi" w:cstheme="majorHAnsi"/>
                <w:sz w:val="18"/>
                <w:szCs w:val="18"/>
              </w:rPr>
              <w:fldChar w:fldCharType="begin">
                <w:ffData>
                  <w:name w:val="Text1"/>
                  <w:enabled/>
                  <w:calcOnExit w:val="0"/>
                  <w:textInput/>
                </w:ffData>
              </w:fldChar>
            </w:r>
            <w:r w:rsidRPr="00A803B7">
              <w:rPr>
                <w:rFonts w:asciiTheme="majorHAnsi" w:hAnsiTheme="majorHAnsi" w:cstheme="majorHAnsi"/>
                <w:sz w:val="18"/>
                <w:szCs w:val="18"/>
              </w:rPr>
              <w:instrText xml:space="preserve"> FORMTEXT </w:instrText>
            </w:r>
            <w:r w:rsidRPr="00A803B7">
              <w:rPr>
                <w:rFonts w:asciiTheme="majorHAnsi" w:hAnsiTheme="majorHAnsi" w:cstheme="majorHAnsi"/>
                <w:sz w:val="18"/>
                <w:szCs w:val="18"/>
              </w:rPr>
            </w:r>
            <w:r w:rsidRPr="00A803B7">
              <w:rPr>
                <w:rFonts w:asciiTheme="majorHAnsi" w:hAnsiTheme="majorHAnsi" w:cstheme="majorHAnsi"/>
                <w:sz w:val="18"/>
                <w:szCs w:val="18"/>
              </w:rPr>
              <w:fldChar w:fldCharType="separate"/>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sz w:val="18"/>
                <w:szCs w:val="18"/>
              </w:rPr>
              <w:fldChar w:fldCharType="end"/>
            </w:r>
            <w:r w:rsidRPr="00A803B7">
              <w:rPr>
                <w:rFonts w:asciiTheme="majorHAnsi" w:hAnsiTheme="majorHAnsi" w:cstheme="majorHAns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4233273E" w14:textId="77777777" w:rsidR="00D541F1" w:rsidRPr="00A803B7" w:rsidRDefault="00D541F1" w:rsidP="00B93F7C">
            <w:pPr>
              <w:tabs>
                <w:tab w:val="left" w:pos="2820"/>
              </w:tabs>
              <w:rPr>
                <w:rFonts w:asciiTheme="majorHAnsi" w:hAnsiTheme="majorHAnsi" w:cstheme="majorHAnsi"/>
                <w:color w:val="000000"/>
                <w:sz w:val="18"/>
                <w:szCs w:val="18"/>
              </w:rPr>
            </w:pPr>
            <w:r w:rsidRPr="00A803B7">
              <w:rPr>
                <w:rFonts w:asciiTheme="majorHAnsi" w:hAnsiTheme="majorHAnsi" w:cstheme="majorHAnsi"/>
                <w:sz w:val="18"/>
                <w:szCs w:val="18"/>
              </w:rPr>
              <w:fldChar w:fldCharType="begin">
                <w:ffData>
                  <w:name w:val="Text1"/>
                  <w:enabled/>
                  <w:calcOnExit w:val="0"/>
                  <w:textInput/>
                </w:ffData>
              </w:fldChar>
            </w:r>
            <w:r w:rsidRPr="00A803B7">
              <w:rPr>
                <w:rFonts w:asciiTheme="majorHAnsi" w:hAnsiTheme="majorHAnsi" w:cstheme="majorHAnsi"/>
                <w:sz w:val="18"/>
                <w:szCs w:val="18"/>
              </w:rPr>
              <w:instrText xml:space="preserve"> FORMTEXT </w:instrText>
            </w:r>
            <w:r w:rsidRPr="00A803B7">
              <w:rPr>
                <w:rFonts w:asciiTheme="majorHAnsi" w:hAnsiTheme="majorHAnsi" w:cstheme="majorHAnsi"/>
                <w:sz w:val="18"/>
                <w:szCs w:val="18"/>
              </w:rPr>
            </w:r>
            <w:r w:rsidRPr="00A803B7">
              <w:rPr>
                <w:rFonts w:asciiTheme="majorHAnsi" w:hAnsiTheme="majorHAnsi" w:cstheme="majorHAnsi"/>
                <w:sz w:val="18"/>
                <w:szCs w:val="18"/>
              </w:rPr>
              <w:fldChar w:fldCharType="separate"/>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sz w:val="18"/>
                <w:szCs w:val="18"/>
              </w:rPr>
              <w:fldChar w:fldCharType="end"/>
            </w:r>
          </w:p>
        </w:tc>
      </w:tr>
      <w:tr w:rsidR="00D541F1" w:rsidRPr="00A803B7" w14:paraId="6F6D9AA0" w14:textId="77777777" w:rsidTr="00B93F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46C5DB3" w14:textId="77777777" w:rsidR="00D541F1" w:rsidRPr="00A803B7" w:rsidRDefault="00D541F1" w:rsidP="00D541F1">
            <w:pPr>
              <w:numPr>
                <w:ilvl w:val="0"/>
                <w:numId w:val="3"/>
              </w:numPr>
              <w:tabs>
                <w:tab w:val="left" w:pos="2820"/>
              </w:tabs>
              <w:spacing w:after="0" w:line="240" w:lineRule="auto"/>
              <w:rPr>
                <w:rFonts w:asciiTheme="majorHAnsi" w:hAnsiTheme="majorHAnsi" w:cstheme="majorHAns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1C5352A7" w14:textId="77777777" w:rsidR="00D541F1" w:rsidRPr="00A803B7" w:rsidRDefault="00D541F1" w:rsidP="00B93F7C">
            <w:pPr>
              <w:tabs>
                <w:tab w:val="left" w:pos="2820"/>
              </w:tabs>
              <w:rPr>
                <w:rFonts w:asciiTheme="majorHAnsi" w:hAnsiTheme="majorHAnsi" w:cstheme="majorHAnsi"/>
                <w:color w:val="000000"/>
                <w:sz w:val="18"/>
                <w:szCs w:val="18"/>
                <w:highlight w:val="yellow"/>
              </w:rPr>
            </w:pPr>
            <w:r w:rsidRPr="00A803B7">
              <w:rPr>
                <w:rFonts w:asciiTheme="majorHAnsi" w:hAnsiTheme="majorHAnsi" w:cstheme="maj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4396941B" w14:textId="77777777" w:rsidR="00D541F1" w:rsidRPr="00A803B7" w:rsidRDefault="00D541F1" w:rsidP="00B93F7C">
            <w:pPr>
              <w:tabs>
                <w:tab w:val="left" w:pos="2820"/>
              </w:tabs>
              <w:rPr>
                <w:rFonts w:asciiTheme="majorHAnsi" w:hAnsiTheme="majorHAnsi" w:cstheme="majorHAnsi"/>
                <w:sz w:val="18"/>
                <w:szCs w:val="18"/>
              </w:rPr>
            </w:pPr>
            <w:r w:rsidRPr="00A803B7">
              <w:rPr>
                <w:rFonts w:asciiTheme="majorHAnsi" w:hAnsiTheme="majorHAnsi" w:cstheme="majorHAnsi"/>
                <w:sz w:val="18"/>
                <w:szCs w:val="18"/>
              </w:rPr>
              <w:t>2</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02BC9592" w14:textId="77777777" w:rsidR="00D541F1" w:rsidRPr="00A803B7" w:rsidRDefault="00D541F1" w:rsidP="00B93F7C">
            <w:pPr>
              <w:tabs>
                <w:tab w:val="left" w:pos="2820"/>
              </w:tabs>
              <w:rPr>
                <w:rFonts w:asciiTheme="majorHAnsi" w:hAnsiTheme="majorHAnsi" w:cstheme="majorHAnsi"/>
                <w:color w:val="000000"/>
                <w:sz w:val="18"/>
                <w:szCs w:val="18"/>
                <w:highlight w:val="yellow"/>
              </w:rPr>
            </w:pPr>
            <w:r w:rsidRPr="00A803B7">
              <w:rPr>
                <w:rFonts w:asciiTheme="majorHAnsi" w:hAnsiTheme="majorHAnsi" w:cstheme="majorHAns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17C2B9A3" w14:textId="77777777" w:rsidR="00D541F1" w:rsidRPr="00A803B7" w:rsidRDefault="00D541F1" w:rsidP="00B93F7C">
            <w:pPr>
              <w:tabs>
                <w:tab w:val="left" w:pos="2820"/>
              </w:tabs>
              <w:rPr>
                <w:rFonts w:asciiTheme="majorHAnsi" w:hAnsiTheme="majorHAnsi" w:cstheme="majorHAnsi"/>
                <w:color w:val="000000"/>
                <w:sz w:val="18"/>
                <w:szCs w:val="18"/>
                <w:highlight w:val="yellow"/>
              </w:rPr>
            </w:pPr>
            <w:r w:rsidRPr="00A803B7">
              <w:rPr>
                <w:rFonts w:asciiTheme="majorHAnsi" w:hAnsiTheme="majorHAnsi" w:cstheme="majorHAnsi"/>
                <w:sz w:val="18"/>
                <w:szCs w:val="18"/>
              </w:rPr>
              <w:fldChar w:fldCharType="begin">
                <w:ffData>
                  <w:name w:val="Text1"/>
                  <w:enabled/>
                  <w:calcOnExit w:val="0"/>
                  <w:textInput/>
                </w:ffData>
              </w:fldChar>
            </w:r>
            <w:r w:rsidRPr="00A803B7">
              <w:rPr>
                <w:rFonts w:asciiTheme="majorHAnsi" w:hAnsiTheme="majorHAnsi" w:cstheme="majorHAnsi"/>
                <w:sz w:val="18"/>
                <w:szCs w:val="18"/>
              </w:rPr>
              <w:instrText xml:space="preserve"> FORMTEXT </w:instrText>
            </w:r>
            <w:r w:rsidRPr="00A803B7">
              <w:rPr>
                <w:rFonts w:asciiTheme="majorHAnsi" w:hAnsiTheme="majorHAnsi" w:cstheme="majorHAnsi"/>
                <w:sz w:val="18"/>
                <w:szCs w:val="18"/>
              </w:rPr>
            </w:r>
            <w:r w:rsidRPr="00A803B7">
              <w:rPr>
                <w:rFonts w:asciiTheme="majorHAnsi" w:hAnsiTheme="majorHAnsi" w:cstheme="majorHAnsi"/>
                <w:sz w:val="18"/>
                <w:szCs w:val="18"/>
              </w:rPr>
              <w:fldChar w:fldCharType="separate"/>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24587384" w14:textId="77777777" w:rsidR="00D541F1" w:rsidRPr="00A803B7" w:rsidRDefault="00D541F1" w:rsidP="00B93F7C">
            <w:pPr>
              <w:tabs>
                <w:tab w:val="left" w:pos="2820"/>
              </w:tabs>
              <w:rPr>
                <w:rFonts w:asciiTheme="majorHAnsi" w:hAnsiTheme="majorHAnsi" w:cstheme="majorHAnsi"/>
                <w:color w:val="000000"/>
                <w:sz w:val="18"/>
                <w:szCs w:val="18"/>
              </w:rPr>
            </w:pPr>
            <w:r w:rsidRPr="00A803B7">
              <w:rPr>
                <w:rFonts w:asciiTheme="majorHAnsi" w:hAnsiTheme="majorHAnsi" w:cstheme="majorHAnsi"/>
                <w:sz w:val="18"/>
                <w:szCs w:val="18"/>
              </w:rPr>
              <w:fldChar w:fldCharType="begin">
                <w:ffData>
                  <w:name w:val="Text1"/>
                  <w:enabled/>
                  <w:calcOnExit w:val="0"/>
                  <w:textInput/>
                </w:ffData>
              </w:fldChar>
            </w:r>
            <w:r w:rsidRPr="00A803B7">
              <w:rPr>
                <w:rFonts w:asciiTheme="majorHAnsi" w:hAnsiTheme="majorHAnsi" w:cstheme="majorHAnsi"/>
                <w:sz w:val="18"/>
                <w:szCs w:val="18"/>
              </w:rPr>
              <w:instrText xml:space="preserve"> FORMTEXT </w:instrText>
            </w:r>
            <w:r w:rsidRPr="00A803B7">
              <w:rPr>
                <w:rFonts w:asciiTheme="majorHAnsi" w:hAnsiTheme="majorHAnsi" w:cstheme="majorHAnsi"/>
                <w:sz w:val="18"/>
                <w:szCs w:val="18"/>
              </w:rPr>
            </w:r>
            <w:r w:rsidRPr="00A803B7">
              <w:rPr>
                <w:rFonts w:asciiTheme="majorHAnsi" w:hAnsiTheme="majorHAnsi" w:cstheme="majorHAnsi"/>
                <w:sz w:val="18"/>
                <w:szCs w:val="18"/>
              </w:rPr>
              <w:fldChar w:fldCharType="separate"/>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sz w:val="18"/>
                <w:szCs w:val="18"/>
              </w:rPr>
              <w:fldChar w:fldCharType="end"/>
            </w:r>
            <w:r w:rsidRPr="00A803B7">
              <w:rPr>
                <w:rFonts w:asciiTheme="majorHAnsi" w:hAnsiTheme="majorHAnsi" w:cstheme="majorHAns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70545C80" w14:textId="77777777" w:rsidR="00D541F1" w:rsidRPr="00A803B7" w:rsidRDefault="00D541F1" w:rsidP="00B93F7C">
            <w:pPr>
              <w:tabs>
                <w:tab w:val="left" w:pos="2820"/>
              </w:tabs>
              <w:rPr>
                <w:rFonts w:asciiTheme="majorHAnsi" w:hAnsiTheme="majorHAnsi" w:cstheme="majorHAnsi"/>
                <w:color w:val="000000"/>
                <w:sz w:val="18"/>
                <w:szCs w:val="18"/>
              </w:rPr>
            </w:pPr>
            <w:r w:rsidRPr="00A803B7">
              <w:rPr>
                <w:rFonts w:asciiTheme="majorHAnsi" w:hAnsiTheme="majorHAnsi" w:cstheme="majorHAnsi"/>
                <w:sz w:val="18"/>
                <w:szCs w:val="18"/>
              </w:rPr>
              <w:fldChar w:fldCharType="begin">
                <w:ffData>
                  <w:name w:val="Text1"/>
                  <w:enabled/>
                  <w:calcOnExit w:val="0"/>
                  <w:textInput/>
                </w:ffData>
              </w:fldChar>
            </w:r>
            <w:r w:rsidRPr="00A803B7">
              <w:rPr>
                <w:rFonts w:asciiTheme="majorHAnsi" w:hAnsiTheme="majorHAnsi" w:cstheme="majorHAnsi"/>
                <w:sz w:val="18"/>
                <w:szCs w:val="18"/>
              </w:rPr>
              <w:instrText xml:space="preserve"> FORMTEXT </w:instrText>
            </w:r>
            <w:r w:rsidRPr="00A803B7">
              <w:rPr>
                <w:rFonts w:asciiTheme="majorHAnsi" w:hAnsiTheme="majorHAnsi" w:cstheme="majorHAnsi"/>
                <w:sz w:val="18"/>
                <w:szCs w:val="18"/>
              </w:rPr>
            </w:r>
            <w:r w:rsidRPr="00A803B7">
              <w:rPr>
                <w:rFonts w:asciiTheme="majorHAnsi" w:hAnsiTheme="majorHAnsi" w:cstheme="majorHAnsi"/>
                <w:sz w:val="18"/>
                <w:szCs w:val="18"/>
              </w:rPr>
              <w:fldChar w:fldCharType="separate"/>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sz w:val="18"/>
                <w:szCs w:val="18"/>
              </w:rPr>
              <w:fldChar w:fldCharType="end"/>
            </w:r>
          </w:p>
        </w:tc>
      </w:tr>
      <w:tr w:rsidR="00D541F1" w:rsidRPr="00A803B7" w14:paraId="588E8D96" w14:textId="77777777" w:rsidTr="00B93F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5AD1DD57" w14:textId="77777777" w:rsidR="00D541F1" w:rsidRPr="00A803B7" w:rsidRDefault="00D541F1" w:rsidP="00B93F7C">
            <w:pPr>
              <w:tabs>
                <w:tab w:val="left" w:pos="360"/>
                <w:tab w:val="left" w:pos="540"/>
              </w:tabs>
              <w:rPr>
                <w:rFonts w:asciiTheme="majorHAnsi" w:hAnsiTheme="majorHAnsi" w:cstheme="majorHAnsi"/>
                <w:color w:val="000000"/>
                <w:sz w:val="18"/>
                <w:szCs w:val="18"/>
              </w:rPr>
            </w:pPr>
            <w:r w:rsidRPr="00A803B7">
              <w:rPr>
                <w:rFonts w:asciiTheme="majorHAnsi" w:hAnsiTheme="majorHAnsi" w:cstheme="majorHAns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40253E21" w14:textId="77777777" w:rsidR="00D541F1" w:rsidRPr="00A803B7" w:rsidRDefault="00D541F1" w:rsidP="00B93F7C">
            <w:pPr>
              <w:autoSpaceDE w:val="0"/>
              <w:autoSpaceDN w:val="0"/>
              <w:adjustRightInd w:val="0"/>
              <w:spacing w:before="120"/>
              <w:jc w:val="both"/>
              <w:rPr>
                <w:rFonts w:asciiTheme="majorHAnsi" w:hAnsiTheme="majorHAnsi" w:cstheme="majorHAnsi"/>
                <w:sz w:val="18"/>
                <w:szCs w:val="18"/>
              </w:rPr>
            </w:pPr>
            <w:r w:rsidRPr="00A803B7">
              <w:rPr>
                <w:rFonts w:asciiTheme="majorHAnsi" w:hAnsiTheme="majorHAnsi" w:cstheme="majorHAnsi"/>
                <w:sz w:val="18"/>
                <w:szCs w:val="18"/>
              </w:rPr>
              <w:t>Završna ocjena na predmetu VODSTVO I PODUČAVANJE U SPORTU I KINEZIOLOGIJI određuje se temeljem ostvarenih bodova iz:</w:t>
            </w:r>
          </w:p>
          <w:p w14:paraId="6FCD4490" w14:textId="77777777" w:rsidR="00D541F1" w:rsidRPr="00A803B7" w:rsidRDefault="00D541F1" w:rsidP="00F45EE7">
            <w:pPr>
              <w:numPr>
                <w:ilvl w:val="0"/>
                <w:numId w:val="17"/>
              </w:numPr>
              <w:autoSpaceDE w:val="0"/>
              <w:autoSpaceDN w:val="0"/>
              <w:adjustRightInd w:val="0"/>
              <w:spacing w:before="120" w:after="0" w:line="240" w:lineRule="auto"/>
              <w:jc w:val="both"/>
              <w:rPr>
                <w:rFonts w:asciiTheme="majorHAnsi" w:hAnsiTheme="majorHAnsi" w:cstheme="majorHAnsi"/>
                <w:sz w:val="18"/>
                <w:szCs w:val="18"/>
              </w:rPr>
            </w:pPr>
            <w:r w:rsidRPr="00A803B7">
              <w:rPr>
                <w:rFonts w:asciiTheme="majorHAnsi" w:hAnsiTheme="majorHAnsi" w:cstheme="majorHAnsi"/>
                <w:sz w:val="18"/>
                <w:szCs w:val="18"/>
              </w:rPr>
              <w:t>Pismenog ispita koji nosi 50 % od ukupne ocjene</w:t>
            </w:r>
          </w:p>
          <w:p w14:paraId="30CC3A94" w14:textId="77777777" w:rsidR="00D541F1" w:rsidRPr="00A803B7" w:rsidRDefault="00D541F1" w:rsidP="00F45EE7">
            <w:pPr>
              <w:numPr>
                <w:ilvl w:val="0"/>
                <w:numId w:val="17"/>
              </w:numPr>
              <w:autoSpaceDE w:val="0"/>
              <w:autoSpaceDN w:val="0"/>
              <w:adjustRightInd w:val="0"/>
              <w:spacing w:before="120" w:after="0" w:line="240" w:lineRule="auto"/>
              <w:jc w:val="both"/>
              <w:rPr>
                <w:rFonts w:asciiTheme="majorHAnsi" w:hAnsiTheme="majorHAnsi" w:cstheme="majorHAnsi"/>
                <w:sz w:val="18"/>
                <w:szCs w:val="18"/>
              </w:rPr>
            </w:pPr>
            <w:r w:rsidRPr="00A803B7">
              <w:rPr>
                <w:rFonts w:asciiTheme="majorHAnsi" w:hAnsiTheme="majorHAnsi" w:cstheme="majorHAnsi"/>
                <w:sz w:val="18"/>
                <w:szCs w:val="18"/>
              </w:rPr>
              <w:t>Usmenog ispita koji nosi 50 % od ukupne ocjene</w:t>
            </w:r>
          </w:p>
          <w:p w14:paraId="25F019C2" w14:textId="77777777" w:rsidR="00D541F1" w:rsidRPr="00A803B7" w:rsidRDefault="00D541F1" w:rsidP="00B93F7C">
            <w:pPr>
              <w:autoSpaceDE w:val="0"/>
              <w:autoSpaceDN w:val="0"/>
              <w:adjustRightInd w:val="0"/>
              <w:spacing w:before="120"/>
              <w:jc w:val="both"/>
              <w:rPr>
                <w:rFonts w:asciiTheme="majorHAnsi" w:hAnsiTheme="majorHAnsi" w:cstheme="majorHAnsi"/>
                <w:sz w:val="18"/>
                <w:szCs w:val="18"/>
              </w:rPr>
            </w:pPr>
          </w:p>
          <w:p w14:paraId="0718E0BA" w14:textId="77777777" w:rsidR="00D541F1" w:rsidRPr="00A803B7" w:rsidRDefault="00D541F1" w:rsidP="00B93F7C">
            <w:pPr>
              <w:autoSpaceDE w:val="0"/>
              <w:autoSpaceDN w:val="0"/>
              <w:adjustRightInd w:val="0"/>
              <w:spacing w:before="120"/>
              <w:jc w:val="both"/>
              <w:rPr>
                <w:rFonts w:asciiTheme="majorHAnsi" w:hAnsiTheme="majorHAnsi" w:cstheme="majorHAnsi"/>
                <w:sz w:val="18"/>
                <w:szCs w:val="18"/>
              </w:rPr>
            </w:pPr>
            <w:r w:rsidRPr="00A803B7">
              <w:rPr>
                <w:rFonts w:asciiTheme="majorHAnsi" w:hAnsiTheme="majorHAnsi" w:cstheme="majorHAnsi"/>
                <w:sz w:val="18"/>
                <w:szCs w:val="18"/>
              </w:rPr>
              <w:t>PISMENI DIO ISPITA</w:t>
            </w:r>
          </w:p>
          <w:p w14:paraId="6071EA5A" w14:textId="77777777" w:rsidR="00D541F1" w:rsidRPr="00A803B7" w:rsidRDefault="00D541F1" w:rsidP="00B93F7C">
            <w:pPr>
              <w:autoSpaceDE w:val="0"/>
              <w:autoSpaceDN w:val="0"/>
              <w:adjustRightInd w:val="0"/>
              <w:spacing w:before="120"/>
              <w:jc w:val="both"/>
              <w:rPr>
                <w:rFonts w:asciiTheme="majorHAnsi" w:hAnsiTheme="majorHAnsi" w:cstheme="majorHAnsi"/>
                <w:sz w:val="18"/>
                <w:szCs w:val="18"/>
              </w:rPr>
            </w:pPr>
            <w:r w:rsidRPr="00A803B7">
              <w:rPr>
                <w:rFonts w:asciiTheme="majorHAnsi" w:hAnsiTheme="majorHAnsi" w:cstheme="majorHAnsi"/>
                <w:sz w:val="18"/>
                <w:szCs w:val="18"/>
              </w:rPr>
              <w:t>Pismeni dio ispita s nastavnim tema predavanja održati će se unutar satnice predavanja prema utvrđenom rasporedu i sadržavati će prijeđeno gradivo do dana održavanja ispita</w:t>
            </w:r>
          </w:p>
          <w:p w14:paraId="0D387409" w14:textId="77777777" w:rsidR="00D541F1" w:rsidRPr="00A803B7" w:rsidRDefault="00D541F1" w:rsidP="00B93F7C">
            <w:pPr>
              <w:autoSpaceDE w:val="0"/>
              <w:autoSpaceDN w:val="0"/>
              <w:adjustRightInd w:val="0"/>
              <w:spacing w:before="120"/>
              <w:jc w:val="both"/>
              <w:rPr>
                <w:rFonts w:asciiTheme="majorHAnsi" w:hAnsiTheme="majorHAnsi" w:cstheme="majorHAnsi"/>
                <w:sz w:val="18"/>
                <w:szCs w:val="18"/>
              </w:rPr>
            </w:pPr>
            <w:r w:rsidRPr="00A803B7">
              <w:rPr>
                <w:rFonts w:asciiTheme="majorHAnsi" w:hAnsiTheme="majorHAnsi" w:cstheme="majorHAnsi"/>
                <w:sz w:val="18"/>
                <w:szCs w:val="18"/>
              </w:rPr>
              <w:t>USMENI DIO ISPITA</w:t>
            </w:r>
          </w:p>
          <w:p w14:paraId="49C841FA" w14:textId="77777777" w:rsidR="00D541F1" w:rsidRPr="00A803B7" w:rsidRDefault="00D541F1" w:rsidP="00B93F7C">
            <w:pPr>
              <w:autoSpaceDE w:val="0"/>
              <w:autoSpaceDN w:val="0"/>
              <w:adjustRightInd w:val="0"/>
              <w:spacing w:before="120"/>
              <w:jc w:val="both"/>
              <w:rPr>
                <w:rFonts w:asciiTheme="majorHAnsi" w:hAnsiTheme="majorHAnsi" w:cstheme="majorHAnsi"/>
                <w:sz w:val="18"/>
                <w:szCs w:val="18"/>
              </w:rPr>
            </w:pPr>
            <w:r w:rsidRPr="00A803B7">
              <w:rPr>
                <w:rFonts w:asciiTheme="majorHAnsi" w:hAnsiTheme="majorHAnsi" w:cstheme="majorHAnsi"/>
                <w:sz w:val="18"/>
                <w:szCs w:val="18"/>
              </w:rPr>
              <w:t>Ovaj dio ispita moguće je polagati na redovnim ispitnim rokovima po završetku semestra uz uvjet da je prethodno položen pismeni ispit.</w:t>
            </w:r>
          </w:p>
          <w:p w14:paraId="22980351" w14:textId="77777777" w:rsidR="00D541F1" w:rsidRPr="00A803B7" w:rsidRDefault="00D541F1" w:rsidP="00B93F7C">
            <w:pPr>
              <w:autoSpaceDE w:val="0"/>
              <w:autoSpaceDN w:val="0"/>
              <w:adjustRightInd w:val="0"/>
              <w:spacing w:before="120"/>
              <w:jc w:val="both"/>
              <w:rPr>
                <w:rFonts w:asciiTheme="majorHAnsi" w:hAnsiTheme="majorHAnsi" w:cstheme="majorHAnsi"/>
                <w:sz w:val="18"/>
                <w:szCs w:val="18"/>
              </w:rPr>
            </w:pPr>
          </w:p>
          <w:p w14:paraId="3CC3F8B1" w14:textId="77777777" w:rsidR="00D541F1" w:rsidRPr="00A803B7" w:rsidRDefault="00D541F1" w:rsidP="00B93F7C">
            <w:pPr>
              <w:autoSpaceDE w:val="0"/>
              <w:autoSpaceDN w:val="0"/>
              <w:adjustRightInd w:val="0"/>
              <w:spacing w:before="120"/>
              <w:jc w:val="both"/>
              <w:rPr>
                <w:rFonts w:asciiTheme="majorHAnsi" w:hAnsiTheme="majorHAnsi" w:cstheme="majorHAnsi"/>
                <w:sz w:val="18"/>
                <w:szCs w:val="18"/>
              </w:rPr>
            </w:pPr>
            <w:r w:rsidRPr="00A803B7">
              <w:rPr>
                <w:rFonts w:asciiTheme="majorHAnsi" w:hAnsiTheme="majorHAnsi" w:cstheme="majorHAnsi"/>
                <w:sz w:val="18"/>
                <w:szCs w:val="18"/>
              </w:rPr>
              <w:t>Svaki student koji ne dobije potpis ne može izlaziti na ispitne rokove, te slijedeće akademske godine mora ponovo upisati predmet.</w:t>
            </w:r>
          </w:p>
          <w:p w14:paraId="452875F8" w14:textId="77777777" w:rsidR="00D541F1" w:rsidRPr="00A803B7" w:rsidRDefault="00D541F1" w:rsidP="00B93F7C">
            <w:pPr>
              <w:autoSpaceDE w:val="0"/>
              <w:autoSpaceDN w:val="0"/>
              <w:adjustRightInd w:val="0"/>
              <w:spacing w:before="120"/>
              <w:jc w:val="both"/>
              <w:rPr>
                <w:rFonts w:asciiTheme="majorHAnsi" w:hAnsiTheme="majorHAnsi" w:cstheme="majorHAnsi"/>
                <w:sz w:val="18"/>
                <w:szCs w:val="18"/>
              </w:rPr>
            </w:pPr>
            <w:r w:rsidRPr="00A803B7">
              <w:rPr>
                <w:rFonts w:asciiTheme="majorHAnsi" w:hAnsiTheme="majorHAnsi" w:cstheme="majorHAnsi"/>
                <w:sz w:val="18"/>
                <w:szCs w:val="18"/>
              </w:rPr>
              <w:t>Svi dijelovi ispita biti će održani u terminima ispitnih rokova.</w:t>
            </w:r>
          </w:p>
          <w:p w14:paraId="3C427280" w14:textId="77777777" w:rsidR="00D541F1" w:rsidRPr="00A803B7" w:rsidRDefault="00D541F1" w:rsidP="00B93F7C">
            <w:pPr>
              <w:autoSpaceDE w:val="0"/>
              <w:autoSpaceDN w:val="0"/>
              <w:adjustRightInd w:val="0"/>
              <w:spacing w:before="120"/>
              <w:jc w:val="both"/>
              <w:rPr>
                <w:rFonts w:asciiTheme="majorHAnsi" w:hAnsiTheme="majorHAnsi" w:cstheme="majorHAnsi"/>
                <w:sz w:val="18"/>
                <w:szCs w:val="18"/>
              </w:rPr>
            </w:pPr>
          </w:p>
          <w:p w14:paraId="5C2F764F" w14:textId="77777777" w:rsidR="00D541F1" w:rsidRPr="00A803B7" w:rsidRDefault="00D541F1" w:rsidP="00B93F7C">
            <w:pPr>
              <w:autoSpaceDE w:val="0"/>
              <w:autoSpaceDN w:val="0"/>
              <w:adjustRightInd w:val="0"/>
              <w:spacing w:before="120"/>
              <w:jc w:val="both"/>
              <w:rPr>
                <w:rFonts w:asciiTheme="majorHAnsi" w:hAnsiTheme="majorHAnsi" w:cstheme="majorHAnsi"/>
                <w:sz w:val="18"/>
                <w:szCs w:val="18"/>
              </w:rPr>
            </w:pPr>
            <w:r w:rsidRPr="00A803B7">
              <w:rPr>
                <w:rFonts w:asciiTheme="majorHAnsi" w:hAnsiTheme="majorHAnsi" w:cstheme="majorHAnsi"/>
                <w:sz w:val="18"/>
                <w:szCs w:val="18"/>
              </w:rPr>
              <w:t>Temeljem svega navedenog odrediti će se konačna ocjena ispita na način:</w:t>
            </w:r>
          </w:p>
          <w:p w14:paraId="23DA9E6D" w14:textId="77777777" w:rsidR="00D541F1" w:rsidRPr="00A803B7" w:rsidRDefault="00D541F1" w:rsidP="00B93F7C">
            <w:pPr>
              <w:autoSpaceDE w:val="0"/>
              <w:autoSpaceDN w:val="0"/>
              <w:adjustRightInd w:val="0"/>
              <w:spacing w:before="120"/>
              <w:jc w:val="both"/>
              <w:rPr>
                <w:rFonts w:asciiTheme="majorHAnsi" w:hAnsiTheme="majorHAnsi" w:cstheme="majorHAnsi"/>
                <w:sz w:val="18"/>
                <w:szCs w:val="18"/>
              </w:rPr>
            </w:pPr>
            <w:r w:rsidRPr="00A803B7">
              <w:rPr>
                <w:rFonts w:asciiTheme="majorHAnsi" w:hAnsiTheme="majorHAnsi" w:cstheme="majorHAnsi"/>
                <w:sz w:val="18"/>
                <w:szCs w:val="18"/>
              </w:rPr>
              <w:t>OCJENA 2 (dovoljan) za ostvarenih 55%-63%;</w:t>
            </w:r>
          </w:p>
          <w:p w14:paraId="14FC7A64" w14:textId="77777777" w:rsidR="00D541F1" w:rsidRPr="00A803B7" w:rsidRDefault="00D541F1" w:rsidP="00B93F7C">
            <w:pPr>
              <w:autoSpaceDE w:val="0"/>
              <w:autoSpaceDN w:val="0"/>
              <w:adjustRightInd w:val="0"/>
              <w:spacing w:before="120"/>
              <w:jc w:val="both"/>
              <w:rPr>
                <w:rFonts w:asciiTheme="majorHAnsi" w:hAnsiTheme="majorHAnsi" w:cstheme="majorHAnsi"/>
                <w:sz w:val="18"/>
                <w:szCs w:val="18"/>
              </w:rPr>
            </w:pPr>
            <w:r w:rsidRPr="00A803B7">
              <w:rPr>
                <w:rFonts w:asciiTheme="majorHAnsi" w:hAnsiTheme="majorHAnsi" w:cstheme="majorHAnsi"/>
                <w:sz w:val="18"/>
                <w:szCs w:val="18"/>
              </w:rPr>
              <w:t>OCJENA 3 (dobar) ) za ostvarenih 64%- 74%;</w:t>
            </w:r>
          </w:p>
          <w:p w14:paraId="34F00A0C" w14:textId="77777777" w:rsidR="00D541F1" w:rsidRPr="00A803B7" w:rsidRDefault="00D541F1" w:rsidP="00B93F7C">
            <w:pPr>
              <w:autoSpaceDE w:val="0"/>
              <w:autoSpaceDN w:val="0"/>
              <w:adjustRightInd w:val="0"/>
              <w:spacing w:before="120"/>
              <w:jc w:val="both"/>
              <w:rPr>
                <w:rFonts w:asciiTheme="majorHAnsi" w:hAnsiTheme="majorHAnsi" w:cstheme="majorHAnsi"/>
                <w:sz w:val="18"/>
                <w:szCs w:val="18"/>
              </w:rPr>
            </w:pPr>
            <w:r w:rsidRPr="00A803B7">
              <w:rPr>
                <w:rFonts w:asciiTheme="majorHAnsi" w:hAnsiTheme="majorHAnsi" w:cstheme="majorHAnsi"/>
                <w:sz w:val="18"/>
                <w:szCs w:val="18"/>
              </w:rPr>
              <w:t>OCJENA 4 (vrlo dobar) za ostvarenih 75%- 89%;</w:t>
            </w:r>
          </w:p>
          <w:p w14:paraId="77BE3F47" w14:textId="77777777" w:rsidR="00D541F1" w:rsidRPr="00A803B7" w:rsidRDefault="00D541F1" w:rsidP="00B93F7C">
            <w:pPr>
              <w:tabs>
                <w:tab w:val="left" w:pos="2820"/>
              </w:tabs>
              <w:rPr>
                <w:rFonts w:asciiTheme="majorHAnsi" w:hAnsiTheme="majorHAnsi" w:cstheme="majorHAnsi"/>
                <w:sz w:val="18"/>
                <w:szCs w:val="18"/>
              </w:rPr>
            </w:pPr>
            <w:r w:rsidRPr="00A803B7">
              <w:rPr>
                <w:rFonts w:asciiTheme="majorHAnsi" w:hAnsiTheme="majorHAnsi" w:cstheme="majorHAnsi"/>
                <w:sz w:val="18"/>
                <w:szCs w:val="18"/>
              </w:rPr>
              <w:t>OCJENA 5 (izvrstan) za ostvarenih 90%- 100%.</w:t>
            </w:r>
          </w:p>
        </w:tc>
      </w:tr>
      <w:tr w:rsidR="00D541F1" w:rsidRPr="00A803B7" w14:paraId="4B18DDFF" w14:textId="77777777" w:rsidTr="00B93F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6FDAAB00" w14:textId="77777777" w:rsidR="00D541F1" w:rsidRPr="00A803B7" w:rsidRDefault="00D541F1" w:rsidP="00B93F7C">
            <w:pPr>
              <w:tabs>
                <w:tab w:val="left" w:pos="540"/>
              </w:tabs>
              <w:rPr>
                <w:rFonts w:asciiTheme="majorHAnsi" w:hAnsiTheme="majorHAnsi" w:cstheme="majorHAnsi"/>
                <w:color w:val="000000"/>
                <w:sz w:val="18"/>
                <w:szCs w:val="18"/>
              </w:rPr>
            </w:pPr>
            <w:r w:rsidRPr="00A803B7">
              <w:rPr>
                <w:rFonts w:asciiTheme="majorHAnsi" w:hAnsiTheme="majorHAnsi" w:cstheme="majorHAnsi"/>
                <w:color w:val="000000"/>
                <w:sz w:val="18"/>
                <w:szCs w:val="18"/>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32DF1457" w14:textId="77777777" w:rsidR="00D541F1" w:rsidRPr="00A803B7" w:rsidRDefault="00D541F1" w:rsidP="00B93F7C">
            <w:pPr>
              <w:tabs>
                <w:tab w:val="left" w:pos="2820"/>
              </w:tabs>
              <w:jc w:val="center"/>
              <w:rPr>
                <w:rFonts w:asciiTheme="majorHAnsi" w:hAnsiTheme="majorHAnsi" w:cstheme="majorHAnsi"/>
                <w:color w:val="000000"/>
                <w:sz w:val="18"/>
                <w:szCs w:val="18"/>
              </w:rPr>
            </w:pPr>
            <w:r w:rsidRPr="00A803B7">
              <w:rPr>
                <w:rFonts w:asciiTheme="majorHAnsi" w:hAnsiTheme="majorHAnsi" w:cstheme="majorHAnsi"/>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331C1277" w14:textId="77777777" w:rsidR="00D541F1" w:rsidRPr="00A803B7" w:rsidRDefault="00D541F1" w:rsidP="00B93F7C">
            <w:pPr>
              <w:tabs>
                <w:tab w:val="left" w:pos="2820"/>
              </w:tabs>
              <w:jc w:val="center"/>
              <w:rPr>
                <w:rFonts w:asciiTheme="majorHAnsi" w:hAnsiTheme="majorHAnsi" w:cstheme="majorHAnsi"/>
                <w:color w:val="000000"/>
                <w:sz w:val="18"/>
                <w:szCs w:val="18"/>
              </w:rPr>
            </w:pPr>
            <w:r w:rsidRPr="00A803B7">
              <w:rPr>
                <w:rFonts w:asciiTheme="majorHAnsi" w:hAnsiTheme="majorHAnsi" w:cstheme="majorHAnsi"/>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56FD364C" w14:textId="77777777" w:rsidR="00D541F1" w:rsidRPr="00A803B7" w:rsidRDefault="00D541F1" w:rsidP="00B93F7C">
            <w:pPr>
              <w:tabs>
                <w:tab w:val="left" w:pos="2820"/>
              </w:tabs>
              <w:jc w:val="center"/>
              <w:rPr>
                <w:rFonts w:asciiTheme="majorHAnsi" w:hAnsiTheme="majorHAnsi" w:cstheme="majorHAnsi"/>
                <w:color w:val="000000"/>
                <w:sz w:val="18"/>
                <w:szCs w:val="18"/>
              </w:rPr>
            </w:pPr>
            <w:r w:rsidRPr="00A803B7">
              <w:rPr>
                <w:rFonts w:asciiTheme="majorHAnsi" w:hAnsiTheme="majorHAnsi" w:cstheme="majorHAnsi"/>
                <w:color w:val="000000"/>
                <w:sz w:val="18"/>
                <w:szCs w:val="18"/>
              </w:rPr>
              <w:t>Dostupnost putem ostalih medija</w:t>
            </w:r>
          </w:p>
        </w:tc>
      </w:tr>
      <w:tr w:rsidR="00D541F1" w:rsidRPr="00A803B7" w14:paraId="1D46755E" w14:textId="77777777" w:rsidTr="00B93F7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409580E" w14:textId="77777777" w:rsidR="00D541F1" w:rsidRPr="00A803B7" w:rsidRDefault="00D541F1" w:rsidP="00D541F1">
            <w:pPr>
              <w:numPr>
                <w:ilvl w:val="0"/>
                <w:numId w:val="2"/>
              </w:numPr>
              <w:tabs>
                <w:tab w:val="left" w:pos="2820"/>
              </w:tabs>
              <w:spacing w:after="0" w:line="240" w:lineRule="auto"/>
              <w:rPr>
                <w:rFonts w:asciiTheme="majorHAnsi" w:hAnsiTheme="majorHAnsi" w:cstheme="maj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4583D173" w14:textId="77777777" w:rsidR="00D541F1" w:rsidRPr="00A803B7" w:rsidRDefault="00D541F1" w:rsidP="00B93F7C">
            <w:pPr>
              <w:ind w:left="479"/>
              <w:jc w:val="both"/>
              <w:rPr>
                <w:rFonts w:asciiTheme="majorHAnsi" w:hAnsiTheme="majorHAnsi" w:cstheme="majorHAnsi"/>
                <w:sz w:val="18"/>
                <w:szCs w:val="18"/>
              </w:rPr>
            </w:pPr>
            <w:r w:rsidRPr="00A803B7">
              <w:rPr>
                <w:rFonts w:asciiTheme="majorHAnsi" w:hAnsiTheme="majorHAnsi" w:cstheme="majorHAnsi"/>
                <w:sz w:val="18"/>
                <w:szCs w:val="18"/>
              </w:rPr>
              <w:t xml:space="preserve">Cope, M. (2010) The secret of success in coaching. Pearson Education.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6D0703BD" w14:textId="77777777" w:rsidR="00D541F1" w:rsidRPr="00A803B7" w:rsidRDefault="00D541F1" w:rsidP="00B93F7C">
            <w:pPr>
              <w:tabs>
                <w:tab w:val="left" w:pos="2820"/>
              </w:tabs>
              <w:jc w:val="center"/>
              <w:rPr>
                <w:rFonts w:asciiTheme="majorHAnsi" w:hAnsiTheme="majorHAnsi" w:cstheme="majorHAnsi"/>
                <w:color w:val="000000"/>
                <w:sz w:val="18"/>
                <w:szCs w:val="18"/>
              </w:rPr>
            </w:pPr>
            <w:r w:rsidRPr="00A803B7">
              <w:rPr>
                <w:rFonts w:asciiTheme="majorHAnsi" w:hAnsiTheme="majorHAnsi" w:cstheme="majorHAnsi"/>
                <w:sz w:val="18"/>
                <w:szCs w:val="18"/>
              </w:rPr>
              <w:fldChar w:fldCharType="begin">
                <w:ffData>
                  <w:name w:val="Text1"/>
                  <w:enabled/>
                  <w:calcOnExit w:val="0"/>
                  <w:textInput/>
                </w:ffData>
              </w:fldChar>
            </w:r>
            <w:r w:rsidRPr="00A803B7">
              <w:rPr>
                <w:rFonts w:asciiTheme="majorHAnsi" w:hAnsiTheme="majorHAnsi" w:cstheme="majorHAnsi"/>
                <w:sz w:val="18"/>
                <w:szCs w:val="18"/>
              </w:rPr>
              <w:instrText xml:space="preserve"> FORMTEXT </w:instrText>
            </w:r>
            <w:r w:rsidRPr="00A803B7">
              <w:rPr>
                <w:rFonts w:asciiTheme="majorHAnsi" w:hAnsiTheme="majorHAnsi" w:cstheme="majorHAnsi"/>
                <w:sz w:val="18"/>
                <w:szCs w:val="18"/>
              </w:rPr>
            </w:r>
            <w:r w:rsidRPr="00A803B7">
              <w:rPr>
                <w:rFonts w:asciiTheme="majorHAnsi" w:hAnsiTheme="majorHAnsi" w:cstheme="majorHAnsi"/>
                <w:sz w:val="18"/>
                <w:szCs w:val="18"/>
              </w:rPr>
              <w:fldChar w:fldCharType="separate"/>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sz w:val="18"/>
                <w:szCs w:val="18"/>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41275721" w14:textId="77777777" w:rsidR="00D541F1" w:rsidRPr="00A803B7" w:rsidRDefault="00D541F1" w:rsidP="00B93F7C">
            <w:pPr>
              <w:tabs>
                <w:tab w:val="left" w:pos="2820"/>
              </w:tabs>
              <w:jc w:val="center"/>
              <w:rPr>
                <w:rFonts w:asciiTheme="majorHAnsi" w:hAnsiTheme="majorHAnsi" w:cstheme="majorHAnsi"/>
                <w:color w:val="000000"/>
                <w:sz w:val="18"/>
                <w:szCs w:val="18"/>
              </w:rPr>
            </w:pPr>
            <w:r w:rsidRPr="00A803B7">
              <w:rPr>
                <w:rFonts w:asciiTheme="majorHAnsi" w:hAnsiTheme="majorHAnsi" w:cstheme="majorHAnsi"/>
                <w:sz w:val="18"/>
                <w:szCs w:val="18"/>
              </w:rPr>
              <w:t>Loomen</w:t>
            </w:r>
          </w:p>
        </w:tc>
      </w:tr>
      <w:tr w:rsidR="00D541F1" w:rsidRPr="00A803B7" w14:paraId="40A38B1F" w14:textId="77777777" w:rsidTr="00B93F7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3114B99" w14:textId="77777777" w:rsidR="00D541F1" w:rsidRPr="00A803B7" w:rsidRDefault="00D541F1" w:rsidP="00D541F1">
            <w:pPr>
              <w:numPr>
                <w:ilvl w:val="0"/>
                <w:numId w:val="2"/>
              </w:numPr>
              <w:tabs>
                <w:tab w:val="left" w:pos="2820"/>
              </w:tabs>
              <w:spacing w:after="0" w:line="240" w:lineRule="auto"/>
              <w:rPr>
                <w:rFonts w:asciiTheme="majorHAnsi" w:hAnsiTheme="majorHAnsi" w:cstheme="maj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98E0C1E" w14:textId="77777777" w:rsidR="00D541F1" w:rsidRPr="00A803B7" w:rsidRDefault="00D541F1" w:rsidP="00B93F7C">
            <w:pPr>
              <w:ind w:left="479"/>
              <w:jc w:val="both"/>
              <w:rPr>
                <w:rFonts w:asciiTheme="majorHAnsi" w:hAnsiTheme="majorHAnsi" w:cstheme="majorHAnsi"/>
                <w:sz w:val="18"/>
                <w:szCs w:val="18"/>
              </w:rPr>
            </w:pPr>
            <w:r w:rsidRPr="00A803B7">
              <w:rPr>
                <w:rFonts w:asciiTheme="majorHAnsi" w:hAnsiTheme="majorHAnsi" w:cstheme="majorHAnsi"/>
                <w:sz w:val="18"/>
                <w:szCs w:val="18"/>
              </w:rPr>
              <w:t>Covey, S.R. (1989) The 7 habits of highly effective people</w:t>
            </w:r>
          </w:p>
        </w:tc>
        <w:tc>
          <w:tcPr>
            <w:tcW w:w="1244" w:type="dxa"/>
            <w:gridSpan w:val="2"/>
            <w:tcBorders>
              <w:left w:val="single" w:sz="8" w:space="0" w:color="auto"/>
              <w:right w:val="single" w:sz="8" w:space="0" w:color="auto"/>
            </w:tcBorders>
            <w:shd w:val="clear" w:color="auto" w:fill="auto"/>
            <w:tcMar>
              <w:left w:w="57" w:type="dxa"/>
              <w:right w:w="57" w:type="dxa"/>
            </w:tcMar>
          </w:tcPr>
          <w:p w14:paraId="1973A515" w14:textId="77777777" w:rsidR="00D541F1" w:rsidRPr="00A803B7" w:rsidRDefault="00D541F1" w:rsidP="00B93F7C">
            <w:pPr>
              <w:tabs>
                <w:tab w:val="left" w:pos="2820"/>
              </w:tabs>
              <w:jc w:val="center"/>
              <w:rPr>
                <w:rFonts w:asciiTheme="majorHAnsi" w:hAnsiTheme="majorHAnsi" w:cstheme="majorHAnsi"/>
                <w:color w:val="000000"/>
                <w:sz w:val="18"/>
                <w:szCs w:val="18"/>
              </w:rPr>
            </w:pPr>
            <w:r w:rsidRPr="00A803B7">
              <w:rPr>
                <w:rFonts w:asciiTheme="majorHAnsi" w:hAnsiTheme="majorHAnsi" w:cstheme="majorHAnsi"/>
                <w:sz w:val="18"/>
                <w:szCs w:val="18"/>
              </w:rPr>
              <w:fldChar w:fldCharType="begin">
                <w:ffData>
                  <w:name w:val="Text1"/>
                  <w:enabled/>
                  <w:calcOnExit w:val="0"/>
                  <w:textInput/>
                </w:ffData>
              </w:fldChar>
            </w:r>
            <w:r w:rsidRPr="00A803B7">
              <w:rPr>
                <w:rFonts w:asciiTheme="majorHAnsi" w:hAnsiTheme="majorHAnsi" w:cstheme="majorHAnsi"/>
                <w:sz w:val="18"/>
                <w:szCs w:val="18"/>
              </w:rPr>
              <w:instrText xml:space="preserve"> FORMTEXT </w:instrText>
            </w:r>
            <w:r w:rsidRPr="00A803B7">
              <w:rPr>
                <w:rFonts w:asciiTheme="majorHAnsi" w:hAnsiTheme="majorHAnsi" w:cstheme="majorHAnsi"/>
                <w:sz w:val="18"/>
                <w:szCs w:val="18"/>
              </w:rPr>
            </w:r>
            <w:r w:rsidRPr="00A803B7">
              <w:rPr>
                <w:rFonts w:asciiTheme="majorHAnsi" w:hAnsiTheme="majorHAnsi" w:cstheme="majorHAnsi"/>
                <w:sz w:val="18"/>
                <w:szCs w:val="18"/>
              </w:rPr>
              <w:fldChar w:fldCharType="separate"/>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0490C35D" w14:textId="77777777" w:rsidR="00D541F1" w:rsidRPr="00A803B7" w:rsidRDefault="00D541F1" w:rsidP="00B93F7C">
            <w:pPr>
              <w:tabs>
                <w:tab w:val="left" w:pos="2820"/>
              </w:tabs>
              <w:jc w:val="center"/>
              <w:rPr>
                <w:rFonts w:asciiTheme="majorHAnsi" w:hAnsiTheme="majorHAnsi" w:cstheme="majorHAnsi"/>
                <w:color w:val="000000"/>
                <w:sz w:val="18"/>
                <w:szCs w:val="18"/>
              </w:rPr>
            </w:pPr>
            <w:r w:rsidRPr="00A803B7">
              <w:rPr>
                <w:rFonts w:asciiTheme="majorHAnsi" w:hAnsiTheme="majorHAnsi" w:cstheme="majorHAnsi"/>
                <w:sz w:val="18"/>
                <w:szCs w:val="18"/>
              </w:rPr>
              <w:t>Loomen</w:t>
            </w:r>
          </w:p>
        </w:tc>
      </w:tr>
      <w:tr w:rsidR="00D541F1" w:rsidRPr="00A803B7" w14:paraId="00E826FC" w14:textId="77777777" w:rsidTr="00B93F7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D1CF0E9" w14:textId="77777777" w:rsidR="00D541F1" w:rsidRPr="00A803B7" w:rsidRDefault="00D541F1" w:rsidP="00D541F1">
            <w:pPr>
              <w:numPr>
                <w:ilvl w:val="0"/>
                <w:numId w:val="2"/>
              </w:numPr>
              <w:tabs>
                <w:tab w:val="left" w:pos="2820"/>
              </w:tabs>
              <w:spacing w:after="0" w:line="240" w:lineRule="auto"/>
              <w:rPr>
                <w:rFonts w:asciiTheme="majorHAnsi" w:hAnsiTheme="majorHAnsi" w:cstheme="maj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A5313E1" w14:textId="77777777" w:rsidR="00D541F1" w:rsidRPr="00A803B7" w:rsidRDefault="00D541F1" w:rsidP="00B93F7C">
            <w:pPr>
              <w:ind w:left="479"/>
              <w:jc w:val="both"/>
              <w:rPr>
                <w:rFonts w:asciiTheme="majorHAnsi" w:hAnsiTheme="majorHAnsi" w:cstheme="majorHAnsi"/>
                <w:sz w:val="18"/>
                <w:szCs w:val="18"/>
              </w:rPr>
            </w:pPr>
            <w:r w:rsidRPr="00A803B7">
              <w:rPr>
                <w:rFonts w:asciiTheme="majorHAnsi" w:hAnsiTheme="majorHAnsi" w:cstheme="majorHAnsi"/>
                <w:sz w:val="18"/>
                <w:szCs w:val="18"/>
              </w:rPr>
              <w:t>Literatura postavljena na Moodle-u</w:t>
            </w:r>
          </w:p>
        </w:tc>
        <w:tc>
          <w:tcPr>
            <w:tcW w:w="1244" w:type="dxa"/>
            <w:gridSpan w:val="2"/>
            <w:tcBorders>
              <w:left w:val="single" w:sz="8" w:space="0" w:color="auto"/>
              <w:right w:val="single" w:sz="8" w:space="0" w:color="auto"/>
            </w:tcBorders>
            <w:shd w:val="clear" w:color="auto" w:fill="auto"/>
            <w:tcMar>
              <w:left w:w="57" w:type="dxa"/>
              <w:right w:w="57" w:type="dxa"/>
            </w:tcMar>
          </w:tcPr>
          <w:p w14:paraId="202E7489" w14:textId="77777777" w:rsidR="00D541F1" w:rsidRPr="00A803B7" w:rsidRDefault="00D541F1" w:rsidP="00B93F7C">
            <w:pPr>
              <w:tabs>
                <w:tab w:val="left" w:pos="2820"/>
              </w:tabs>
              <w:jc w:val="center"/>
              <w:rPr>
                <w:rFonts w:asciiTheme="majorHAnsi" w:hAnsiTheme="majorHAnsi" w:cstheme="majorHAnsi"/>
                <w:color w:val="000000"/>
                <w:sz w:val="18"/>
                <w:szCs w:val="18"/>
              </w:rPr>
            </w:pPr>
            <w:r w:rsidRPr="00A803B7">
              <w:rPr>
                <w:rFonts w:asciiTheme="majorHAnsi" w:hAnsiTheme="majorHAnsi" w:cstheme="majorHAnsi"/>
                <w:sz w:val="18"/>
                <w:szCs w:val="18"/>
              </w:rPr>
              <w:fldChar w:fldCharType="begin">
                <w:ffData>
                  <w:name w:val="Text1"/>
                  <w:enabled/>
                  <w:calcOnExit w:val="0"/>
                  <w:textInput/>
                </w:ffData>
              </w:fldChar>
            </w:r>
            <w:r w:rsidRPr="00A803B7">
              <w:rPr>
                <w:rFonts w:asciiTheme="majorHAnsi" w:hAnsiTheme="majorHAnsi" w:cstheme="majorHAnsi"/>
                <w:sz w:val="18"/>
                <w:szCs w:val="18"/>
              </w:rPr>
              <w:instrText xml:space="preserve"> FORMTEXT </w:instrText>
            </w:r>
            <w:r w:rsidRPr="00A803B7">
              <w:rPr>
                <w:rFonts w:asciiTheme="majorHAnsi" w:hAnsiTheme="majorHAnsi" w:cstheme="majorHAnsi"/>
                <w:sz w:val="18"/>
                <w:szCs w:val="18"/>
              </w:rPr>
            </w:r>
            <w:r w:rsidRPr="00A803B7">
              <w:rPr>
                <w:rFonts w:asciiTheme="majorHAnsi" w:hAnsiTheme="majorHAnsi" w:cstheme="majorHAnsi"/>
                <w:sz w:val="18"/>
                <w:szCs w:val="18"/>
              </w:rPr>
              <w:fldChar w:fldCharType="separate"/>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noProof/>
                <w:sz w:val="18"/>
                <w:szCs w:val="18"/>
              </w:rPr>
              <w:t> </w:t>
            </w:r>
            <w:r w:rsidRPr="00A803B7">
              <w:rPr>
                <w:rFonts w:asciiTheme="majorHAnsi" w:hAnsiTheme="majorHAnsi" w:cstheme="maj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31395E6C" w14:textId="77777777" w:rsidR="00D541F1" w:rsidRPr="00A803B7" w:rsidRDefault="00D541F1" w:rsidP="00B93F7C">
            <w:pPr>
              <w:tabs>
                <w:tab w:val="left" w:pos="2820"/>
              </w:tabs>
              <w:jc w:val="center"/>
              <w:rPr>
                <w:rFonts w:asciiTheme="majorHAnsi" w:hAnsiTheme="majorHAnsi" w:cstheme="majorHAnsi"/>
                <w:color w:val="000000"/>
                <w:sz w:val="18"/>
                <w:szCs w:val="18"/>
              </w:rPr>
            </w:pPr>
            <w:r w:rsidRPr="00A803B7">
              <w:rPr>
                <w:rFonts w:asciiTheme="majorHAnsi" w:hAnsiTheme="majorHAnsi" w:cstheme="majorHAnsi"/>
                <w:sz w:val="18"/>
                <w:szCs w:val="18"/>
              </w:rPr>
              <w:t>Loomen</w:t>
            </w:r>
          </w:p>
        </w:tc>
      </w:tr>
      <w:tr w:rsidR="00D541F1" w:rsidRPr="00A803B7" w14:paraId="65BF6CD7" w14:textId="77777777" w:rsidTr="00B93F7C">
        <w:trPr>
          <w:trHeight w:val="75"/>
        </w:trPr>
        <w:tc>
          <w:tcPr>
            <w:tcW w:w="1912" w:type="dxa"/>
            <w:gridSpan w:val="2"/>
            <w:tcBorders>
              <w:left w:val="single" w:sz="12" w:space="0" w:color="auto"/>
            </w:tcBorders>
            <w:shd w:val="clear" w:color="auto" w:fill="CCFFFF"/>
            <w:tcMar>
              <w:left w:w="57" w:type="dxa"/>
              <w:right w:w="57" w:type="dxa"/>
            </w:tcMar>
            <w:vAlign w:val="center"/>
          </w:tcPr>
          <w:p w14:paraId="652C4B8A" w14:textId="77777777" w:rsidR="00D541F1" w:rsidRPr="00A803B7" w:rsidRDefault="00D541F1" w:rsidP="00B93F7C">
            <w:pPr>
              <w:tabs>
                <w:tab w:val="left" w:pos="2820"/>
              </w:tabs>
              <w:ind w:left="360"/>
              <w:rPr>
                <w:rFonts w:asciiTheme="majorHAnsi" w:hAnsiTheme="majorHAnsi" w:cstheme="maj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6F5ADD99" w14:textId="77777777" w:rsidR="00D541F1" w:rsidRPr="00A803B7" w:rsidRDefault="00D541F1" w:rsidP="00B93F7C">
            <w:pPr>
              <w:ind w:left="479"/>
              <w:jc w:val="both"/>
              <w:rPr>
                <w:rFonts w:asciiTheme="majorHAnsi" w:hAnsiTheme="majorHAnsi" w:cstheme="majorHAnsi"/>
                <w:sz w:val="18"/>
                <w:szCs w:val="18"/>
              </w:rPr>
            </w:pPr>
          </w:p>
        </w:tc>
        <w:tc>
          <w:tcPr>
            <w:tcW w:w="1244" w:type="dxa"/>
            <w:gridSpan w:val="2"/>
            <w:tcBorders>
              <w:left w:val="single" w:sz="8" w:space="0" w:color="auto"/>
              <w:right w:val="single" w:sz="8" w:space="0" w:color="auto"/>
            </w:tcBorders>
            <w:shd w:val="clear" w:color="auto" w:fill="auto"/>
            <w:tcMar>
              <w:left w:w="57" w:type="dxa"/>
              <w:right w:w="57" w:type="dxa"/>
            </w:tcMar>
          </w:tcPr>
          <w:p w14:paraId="0BF4348A" w14:textId="77777777" w:rsidR="00D541F1" w:rsidRPr="00A803B7" w:rsidRDefault="00D541F1" w:rsidP="00B93F7C">
            <w:pPr>
              <w:tabs>
                <w:tab w:val="left" w:pos="2820"/>
              </w:tabs>
              <w:jc w:val="center"/>
              <w:rPr>
                <w:rFonts w:asciiTheme="majorHAnsi" w:hAnsiTheme="majorHAnsi" w:cstheme="majorHAnsi"/>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329052A6" w14:textId="77777777" w:rsidR="00D541F1" w:rsidRPr="00A803B7" w:rsidRDefault="00D541F1" w:rsidP="00B93F7C">
            <w:pPr>
              <w:tabs>
                <w:tab w:val="left" w:pos="2820"/>
              </w:tabs>
              <w:jc w:val="center"/>
              <w:rPr>
                <w:rFonts w:asciiTheme="majorHAnsi" w:hAnsiTheme="majorHAnsi" w:cstheme="majorHAnsi"/>
                <w:sz w:val="18"/>
                <w:szCs w:val="18"/>
              </w:rPr>
            </w:pPr>
          </w:p>
        </w:tc>
      </w:tr>
      <w:tr w:rsidR="00D541F1" w:rsidRPr="00A803B7" w14:paraId="532EE302" w14:textId="77777777" w:rsidTr="00B93F7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7BBF5955" w14:textId="77777777" w:rsidR="00D541F1" w:rsidRPr="00A803B7" w:rsidRDefault="00D541F1" w:rsidP="00B93F7C">
            <w:pPr>
              <w:tabs>
                <w:tab w:val="left" w:pos="567"/>
              </w:tabs>
              <w:rPr>
                <w:rFonts w:asciiTheme="majorHAnsi" w:hAnsiTheme="majorHAnsi" w:cstheme="majorHAnsi"/>
                <w:color w:val="000000"/>
                <w:sz w:val="18"/>
                <w:szCs w:val="18"/>
              </w:rPr>
            </w:pPr>
            <w:r w:rsidRPr="00A803B7">
              <w:rPr>
                <w:rFonts w:asciiTheme="majorHAnsi" w:hAnsiTheme="majorHAnsi" w:cstheme="majorHAnsi"/>
                <w:color w:val="000000"/>
                <w:sz w:val="18"/>
                <w:szCs w:val="18"/>
              </w:rPr>
              <w:t xml:space="preserve">Dopunska literatura </w:t>
            </w:r>
          </w:p>
          <w:p w14:paraId="76D2FAED" w14:textId="77777777" w:rsidR="00D541F1" w:rsidRPr="00A803B7" w:rsidRDefault="00D541F1" w:rsidP="00B93F7C">
            <w:pPr>
              <w:tabs>
                <w:tab w:val="left" w:pos="567"/>
              </w:tabs>
              <w:rPr>
                <w:rFonts w:asciiTheme="majorHAnsi" w:hAnsiTheme="majorHAnsi" w:cstheme="majorHAns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16F1496A" w14:textId="77777777" w:rsidR="00D541F1" w:rsidRPr="00A803B7" w:rsidRDefault="00D541F1" w:rsidP="00B93F7C">
            <w:pPr>
              <w:rPr>
                <w:rFonts w:asciiTheme="majorHAnsi" w:eastAsiaTheme="minorEastAsia" w:hAnsiTheme="majorHAnsi" w:cstheme="majorHAnsi"/>
                <w:sz w:val="18"/>
                <w:szCs w:val="18"/>
                <w:lang w:eastAsia="hr-HR"/>
              </w:rPr>
            </w:pPr>
            <w:r w:rsidRPr="00A803B7">
              <w:rPr>
                <w:rFonts w:asciiTheme="majorHAnsi" w:eastAsiaTheme="minorEastAsia" w:hAnsiTheme="majorHAnsi" w:cstheme="majorHAnsi"/>
                <w:sz w:val="18"/>
                <w:szCs w:val="18"/>
                <w:lang w:eastAsia="hr-HR"/>
              </w:rPr>
              <w:t>Bavčević, T., Bavčević, D., &amp; Androja, L. (2020). Relations between interpersonal communication dimensions and physical education quality. Acta kinesiologica, 14 (20), 81-87.</w:t>
            </w:r>
          </w:p>
          <w:p w14:paraId="419A2FF7" w14:textId="77777777" w:rsidR="00D541F1" w:rsidRPr="00A803B7" w:rsidRDefault="00D541F1" w:rsidP="00B93F7C">
            <w:pPr>
              <w:widowControl w:val="0"/>
              <w:overflowPunct w:val="0"/>
              <w:autoSpaceDE w:val="0"/>
              <w:autoSpaceDN w:val="0"/>
              <w:adjustRightInd w:val="0"/>
              <w:spacing w:line="212" w:lineRule="auto"/>
              <w:ind w:right="420"/>
              <w:jc w:val="both"/>
              <w:rPr>
                <w:rFonts w:asciiTheme="majorHAnsi" w:hAnsiTheme="majorHAnsi" w:cstheme="majorHAnsi"/>
                <w:sz w:val="18"/>
                <w:szCs w:val="18"/>
              </w:rPr>
            </w:pPr>
          </w:p>
        </w:tc>
      </w:tr>
      <w:tr w:rsidR="00D541F1" w:rsidRPr="00A803B7" w14:paraId="3D6A9641" w14:textId="77777777" w:rsidTr="00B93F7C">
        <w:tc>
          <w:tcPr>
            <w:tcW w:w="1912" w:type="dxa"/>
            <w:gridSpan w:val="2"/>
            <w:tcBorders>
              <w:left w:val="single" w:sz="12" w:space="0" w:color="auto"/>
            </w:tcBorders>
            <w:shd w:val="clear" w:color="auto" w:fill="CCFFFF"/>
            <w:tcMar>
              <w:left w:w="57" w:type="dxa"/>
              <w:right w:w="57" w:type="dxa"/>
            </w:tcMar>
            <w:vAlign w:val="center"/>
          </w:tcPr>
          <w:p w14:paraId="48C79A1E" w14:textId="77777777" w:rsidR="00D541F1" w:rsidRPr="00A803B7" w:rsidRDefault="00D541F1" w:rsidP="00B93F7C">
            <w:pPr>
              <w:tabs>
                <w:tab w:val="left" w:pos="567"/>
              </w:tabs>
              <w:rPr>
                <w:rFonts w:asciiTheme="majorHAnsi" w:hAnsiTheme="majorHAnsi" w:cstheme="majorHAnsi"/>
                <w:color w:val="000000"/>
                <w:sz w:val="18"/>
                <w:szCs w:val="18"/>
              </w:rPr>
            </w:pPr>
            <w:r w:rsidRPr="00A803B7">
              <w:rPr>
                <w:rFonts w:asciiTheme="majorHAnsi" w:hAnsiTheme="majorHAnsi" w:cstheme="majorHAns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2C705B4C" w14:textId="77777777" w:rsidR="00D541F1" w:rsidRPr="00A803B7" w:rsidRDefault="00D541F1" w:rsidP="00B93F7C">
            <w:pPr>
              <w:tabs>
                <w:tab w:val="left" w:pos="2820"/>
              </w:tabs>
              <w:rPr>
                <w:rFonts w:asciiTheme="majorHAnsi" w:hAnsiTheme="majorHAnsi" w:cstheme="majorHAnsi"/>
                <w:sz w:val="18"/>
                <w:szCs w:val="18"/>
              </w:rPr>
            </w:pPr>
            <w:r w:rsidRPr="00A803B7">
              <w:rPr>
                <w:rFonts w:asciiTheme="majorHAnsi" w:hAnsiTheme="majorHAnsi" w:cstheme="majorHAnsi"/>
                <w:sz w:val="18"/>
                <w:szCs w:val="18"/>
              </w:rPr>
              <w:t>Pismeni ispit</w:t>
            </w:r>
          </w:p>
          <w:p w14:paraId="6D6B49C0" w14:textId="77777777" w:rsidR="00D541F1" w:rsidRPr="00A803B7" w:rsidRDefault="00D541F1" w:rsidP="00B93F7C">
            <w:pPr>
              <w:tabs>
                <w:tab w:val="left" w:pos="2820"/>
              </w:tabs>
              <w:rPr>
                <w:rFonts w:asciiTheme="majorHAnsi" w:hAnsiTheme="majorHAnsi" w:cstheme="majorHAnsi"/>
                <w:sz w:val="18"/>
                <w:szCs w:val="18"/>
              </w:rPr>
            </w:pPr>
            <w:r w:rsidRPr="00A803B7">
              <w:rPr>
                <w:rFonts w:asciiTheme="majorHAnsi" w:hAnsiTheme="majorHAnsi" w:cstheme="majorHAnsi"/>
                <w:sz w:val="18"/>
                <w:szCs w:val="18"/>
              </w:rPr>
              <w:t>usmeni ispit</w:t>
            </w:r>
          </w:p>
          <w:p w14:paraId="47F92E1B" w14:textId="77777777" w:rsidR="00D541F1" w:rsidRPr="00A803B7" w:rsidRDefault="00D541F1" w:rsidP="00B93F7C">
            <w:pPr>
              <w:tabs>
                <w:tab w:val="left" w:pos="2820"/>
              </w:tabs>
              <w:rPr>
                <w:rFonts w:asciiTheme="majorHAnsi" w:hAnsiTheme="majorHAnsi" w:cstheme="majorHAnsi"/>
                <w:sz w:val="18"/>
                <w:szCs w:val="18"/>
              </w:rPr>
            </w:pPr>
            <w:r w:rsidRPr="00A803B7">
              <w:rPr>
                <w:rFonts w:asciiTheme="majorHAnsi" w:hAnsiTheme="majorHAnsi" w:cstheme="majorHAnsi"/>
                <w:sz w:val="18"/>
                <w:szCs w:val="18"/>
              </w:rPr>
              <w:t>vrednovanje predmeta i nastavnika od strane studenata</w:t>
            </w:r>
          </w:p>
        </w:tc>
      </w:tr>
      <w:tr w:rsidR="00D541F1" w:rsidRPr="00A803B7" w14:paraId="7737673D" w14:textId="77777777" w:rsidTr="00B93F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D130A4A" w14:textId="77777777" w:rsidR="00D541F1" w:rsidRPr="00A803B7" w:rsidRDefault="00D541F1" w:rsidP="00B93F7C">
            <w:pPr>
              <w:tabs>
                <w:tab w:val="left" w:pos="567"/>
              </w:tabs>
              <w:rPr>
                <w:rFonts w:asciiTheme="majorHAnsi" w:hAnsiTheme="majorHAnsi" w:cstheme="majorHAnsi"/>
                <w:color w:val="000000"/>
                <w:sz w:val="18"/>
                <w:szCs w:val="18"/>
              </w:rPr>
            </w:pPr>
            <w:r w:rsidRPr="00A803B7">
              <w:rPr>
                <w:rFonts w:asciiTheme="majorHAnsi" w:hAnsiTheme="majorHAnsi" w:cstheme="majorHAns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1E7E8816" w14:textId="77777777" w:rsidR="00D541F1" w:rsidRPr="00A803B7" w:rsidRDefault="00D541F1" w:rsidP="00B93F7C">
            <w:pPr>
              <w:tabs>
                <w:tab w:val="left" w:pos="2820"/>
              </w:tabs>
              <w:rPr>
                <w:rFonts w:asciiTheme="majorHAnsi" w:hAnsiTheme="majorHAnsi" w:cstheme="majorHAnsi"/>
                <w:sz w:val="18"/>
                <w:szCs w:val="18"/>
              </w:rPr>
            </w:pPr>
          </w:p>
        </w:tc>
      </w:tr>
    </w:tbl>
    <w:p w14:paraId="13EDFF39" w14:textId="2C64EFCC" w:rsidR="00443864" w:rsidRPr="00C359AC" w:rsidRDefault="00443864" w:rsidP="003F1939">
      <w:pPr>
        <w:spacing w:after="0" w:line="240" w:lineRule="auto"/>
        <w:jc w:val="both"/>
        <w:rPr>
          <w:rFonts w:cstheme="minorHAnsi"/>
          <w:sz w:val="20"/>
          <w:szCs w:val="20"/>
        </w:rPr>
      </w:pPr>
    </w:p>
    <w:p w14:paraId="62294882" w14:textId="64CF9C03" w:rsidR="00443864" w:rsidRPr="00C359AC" w:rsidRDefault="00443864" w:rsidP="003F1939">
      <w:pPr>
        <w:spacing w:after="0" w:line="240" w:lineRule="auto"/>
        <w:jc w:val="both"/>
        <w:rPr>
          <w:rFonts w:cstheme="minorHAnsi"/>
          <w:sz w:val="20"/>
          <w:szCs w:val="20"/>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120"/>
        <w:gridCol w:w="726"/>
        <w:gridCol w:w="35"/>
        <w:gridCol w:w="816"/>
        <w:gridCol w:w="318"/>
        <w:gridCol w:w="909"/>
        <w:gridCol w:w="77"/>
        <w:gridCol w:w="658"/>
        <w:gridCol w:w="522"/>
        <w:gridCol w:w="191"/>
        <w:gridCol w:w="650"/>
        <w:gridCol w:w="722"/>
      </w:tblGrid>
      <w:tr w:rsidR="00C83CA5" w:rsidRPr="00C359AC" w14:paraId="7574866D" w14:textId="77777777" w:rsidTr="003E0A20">
        <w:trPr>
          <w:trHeight w:val="532"/>
        </w:trPr>
        <w:tc>
          <w:tcPr>
            <w:tcW w:w="1596"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4509D62C" w14:textId="77777777" w:rsidR="00C83CA5" w:rsidRPr="00C359AC" w:rsidRDefault="00C83CA5" w:rsidP="003E0A20">
            <w:pPr>
              <w:spacing w:after="0" w:line="240" w:lineRule="auto"/>
              <w:ind w:left="397" w:hanging="397"/>
              <w:rPr>
                <w:rFonts w:cstheme="minorHAnsi"/>
                <w:b/>
                <w:sz w:val="18"/>
                <w:szCs w:val="18"/>
              </w:rPr>
            </w:pPr>
            <w:r w:rsidRPr="00C359AC">
              <w:rPr>
                <w:rFonts w:cstheme="minorHAnsi"/>
                <w:b/>
                <w:sz w:val="18"/>
                <w:szCs w:val="18"/>
              </w:rPr>
              <w:t>-NAZIV PREDMETA</w:t>
            </w:r>
          </w:p>
        </w:tc>
        <w:tc>
          <w:tcPr>
            <w:tcW w:w="7744"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14:paraId="256A2E07" w14:textId="77777777" w:rsidR="00C83CA5" w:rsidRPr="00C359AC" w:rsidRDefault="00C83CA5" w:rsidP="003E0A20">
            <w:pPr>
              <w:pStyle w:val="Heading7"/>
              <w:spacing w:before="0" w:line="240" w:lineRule="auto"/>
              <w:rPr>
                <w:rFonts w:asciiTheme="minorHAnsi" w:hAnsiTheme="minorHAnsi" w:cstheme="minorHAnsi"/>
                <w:b/>
                <w:i w:val="0"/>
                <w:color w:val="auto"/>
                <w:sz w:val="18"/>
                <w:szCs w:val="18"/>
              </w:rPr>
            </w:pPr>
            <w:r w:rsidRPr="00C359AC">
              <w:rPr>
                <w:rFonts w:asciiTheme="minorHAnsi" w:hAnsiTheme="minorHAnsi" w:cstheme="minorHAnsi"/>
                <w:b/>
                <w:i w:val="0"/>
                <w:color w:val="auto"/>
                <w:sz w:val="18"/>
                <w:szCs w:val="18"/>
              </w:rPr>
              <w:t>SISTEMATSKA KINEZIOLOGIJA 2</w:t>
            </w:r>
          </w:p>
        </w:tc>
      </w:tr>
      <w:tr w:rsidR="00C83CA5" w:rsidRPr="00C359AC" w14:paraId="1006706D" w14:textId="77777777" w:rsidTr="003E0A20">
        <w:trPr>
          <w:trHeight w:val="383"/>
        </w:trPr>
        <w:tc>
          <w:tcPr>
            <w:tcW w:w="1596" w:type="dxa"/>
            <w:tcBorders>
              <w:top w:val="single" w:sz="12" w:space="0" w:color="auto"/>
              <w:left w:val="single" w:sz="12" w:space="0" w:color="auto"/>
            </w:tcBorders>
            <w:shd w:val="clear" w:color="auto" w:fill="CCFFFF"/>
            <w:tcMar>
              <w:left w:w="57" w:type="dxa"/>
              <w:right w:w="57" w:type="dxa"/>
            </w:tcMar>
            <w:vAlign w:val="center"/>
          </w:tcPr>
          <w:p w14:paraId="1255F32B" w14:textId="77777777" w:rsidR="00C83CA5" w:rsidRPr="00C359AC" w:rsidRDefault="00C83CA5" w:rsidP="003E0A20">
            <w:pPr>
              <w:spacing w:after="0" w:line="240" w:lineRule="auto"/>
              <w:rPr>
                <w:rStyle w:val="Strong"/>
                <w:rFonts w:cstheme="minorHAnsi"/>
                <w:b w:val="0"/>
                <w:sz w:val="18"/>
                <w:szCs w:val="18"/>
              </w:rPr>
            </w:pPr>
            <w:r w:rsidRPr="00C359AC">
              <w:rPr>
                <w:rStyle w:val="Strong"/>
                <w:rFonts w:cstheme="minorHAnsi"/>
                <w:sz w:val="18"/>
                <w:szCs w:val="18"/>
              </w:rPr>
              <w:t>Kod</w:t>
            </w:r>
          </w:p>
        </w:tc>
        <w:tc>
          <w:tcPr>
            <w:tcW w:w="2881" w:type="dxa"/>
            <w:gridSpan w:val="3"/>
            <w:tcBorders>
              <w:top w:val="single" w:sz="12" w:space="0" w:color="auto"/>
              <w:right w:val="single" w:sz="12" w:space="0" w:color="auto"/>
            </w:tcBorders>
            <w:tcMar>
              <w:left w:w="57" w:type="dxa"/>
              <w:right w:w="57" w:type="dxa"/>
            </w:tcMar>
            <w:vAlign w:val="center"/>
          </w:tcPr>
          <w:p w14:paraId="065E7DEF" w14:textId="77777777" w:rsidR="00C83CA5" w:rsidRPr="00C359AC" w:rsidRDefault="00C83CA5" w:rsidP="003E0A20">
            <w:pPr>
              <w:spacing w:after="0" w:line="240" w:lineRule="auto"/>
              <w:rPr>
                <w:rFonts w:cstheme="minorHAnsi"/>
                <w:sz w:val="18"/>
                <w:szCs w:val="18"/>
              </w:rPr>
            </w:pPr>
          </w:p>
        </w:tc>
        <w:tc>
          <w:tcPr>
            <w:tcW w:w="2120" w:type="dxa"/>
            <w:gridSpan w:val="4"/>
            <w:tcBorders>
              <w:top w:val="single" w:sz="12" w:space="0" w:color="auto"/>
              <w:right w:val="single" w:sz="12" w:space="0" w:color="auto"/>
            </w:tcBorders>
            <w:shd w:val="clear" w:color="auto" w:fill="CCFFFF"/>
            <w:tcMar>
              <w:left w:w="57" w:type="dxa"/>
              <w:right w:w="57" w:type="dxa"/>
            </w:tcMar>
            <w:vAlign w:val="center"/>
          </w:tcPr>
          <w:p w14:paraId="7211EDF9" w14:textId="77777777" w:rsidR="00C83CA5" w:rsidRPr="00C359AC" w:rsidRDefault="00C83CA5" w:rsidP="003E0A20">
            <w:pPr>
              <w:spacing w:after="0" w:line="240" w:lineRule="auto"/>
              <w:rPr>
                <w:rFonts w:cstheme="minorHAnsi"/>
                <w:sz w:val="18"/>
                <w:szCs w:val="18"/>
              </w:rPr>
            </w:pPr>
            <w:r w:rsidRPr="00C359AC">
              <w:rPr>
                <w:rFonts w:cstheme="minorHAnsi"/>
                <w:sz w:val="18"/>
                <w:szCs w:val="18"/>
              </w:rPr>
              <w:t>Godina studija</w:t>
            </w:r>
          </w:p>
        </w:tc>
        <w:tc>
          <w:tcPr>
            <w:tcW w:w="2743" w:type="dxa"/>
            <w:gridSpan w:val="5"/>
            <w:tcBorders>
              <w:top w:val="single" w:sz="12" w:space="0" w:color="auto"/>
              <w:right w:val="single" w:sz="12" w:space="0" w:color="auto"/>
            </w:tcBorders>
            <w:tcMar>
              <w:left w:w="57" w:type="dxa"/>
              <w:right w:w="57" w:type="dxa"/>
            </w:tcMar>
            <w:vAlign w:val="center"/>
          </w:tcPr>
          <w:p w14:paraId="34E3537B" w14:textId="27FA40AF" w:rsidR="00C83CA5" w:rsidRPr="00C359AC" w:rsidRDefault="0011769A" w:rsidP="003E0A20">
            <w:pPr>
              <w:spacing w:after="0" w:line="240" w:lineRule="auto"/>
              <w:jc w:val="center"/>
              <w:rPr>
                <w:rFonts w:cstheme="minorHAnsi"/>
                <w:sz w:val="18"/>
                <w:szCs w:val="18"/>
              </w:rPr>
            </w:pPr>
            <w:r>
              <w:rPr>
                <w:rFonts w:cstheme="minorHAnsi"/>
                <w:sz w:val="18"/>
                <w:szCs w:val="18"/>
              </w:rPr>
              <w:t>2.</w:t>
            </w:r>
          </w:p>
        </w:tc>
      </w:tr>
      <w:tr w:rsidR="00C83CA5" w:rsidRPr="00C359AC" w14:paraId="2516BEF0" w14:textId="77777777" w:rsidTr="00443864">
        <w:trPr>
          <w:trHeight w:val="57"/>
        </w:trPr>
        <w:tc>
          <w:tcPr>
            <w:tcW w:w="1596" w:type="dxa"/>
            <w:tcBorders>
              <w:left w:val="single" w:sz="12" w:space="0" w:color="auto"/>
              <w:bottom w:val="single" w:sz="12" w:space="0" w:color="auto"/>
            </w:tcBorders>
            <w:shd w:val="clear" w:color="auto" w:fill="CCFFFF"/>
            <w:tcMar>
              <w:left w:w="57" w:type="dxa"/>
              <w:right w:w="57" w:type="dxa"/>
            </w:tcMar>
            <w:vAlign w:val="center"/>
          </w:tcPr>
          <w:p w14:paraId="6213B7CC" w14:textId="77777777" w:rsidR="00C83CA5" w:rsidRPr="00C359AC" w:rsidRDefault="00C83CA5" w:rsidP="003E0A20">
            <w:pPr>
              <w:spacing w:after="0" w:line="240" w:lineRule="auto"/>
              <w:rPr>
                <w:rFonts w:cstheme="minorHAnsi"/>
                <w:sz w:val="18"/>
                <w:szCs w:val="18"/>
              </w:rPr>
            </w:pPr>
            <w:r w:rsidRPr="00C359AC">
              <w:rPr>
                <w:rStyle w:val="Strong"/>
                <w:rFonts w:cstheme="minorHAnsi"/>
                <w:sz w:val="18"/>
                <w:szCs w:val="18"/>
              </w:rPr>
              <w:t>Nositelj/i predmeta</w:t>
            </w:r>
          </w:p>
        </w:tc>
        <w:tc>
          <w:tcPr>
            <w:tcW w:w="2881" w:type="dxa"/>
            <w:gridSpan w:val="3"/>
            <w:tcBorders>
              <w:bottom w:val="single" w:sz="12" w:space="0" w:color="auto"/>
              <w:right w:val="single" w:sz="12" w:space="0" w:color="auto"/>
            </w:tcBorders>
            <w:tcMar>
              <w:left w:w="57" w:type="dxa"/>
              <w:right w:w="57" w:type="dxa"/>
            </w:tcMar>
            <w:vAlign w:val="center"/>
          </w:tcPr>
          <w:p w14:paraId="297F01C6" w14:textId="2F66484B" w:rsidR="00C83CA5" w:rsidRPr="00C2793E" w:rsidRDefault="00D541F1" w:rsidP="003E0A20">
            <w:pPr>
              <w:spacing w:after="0" w:line="240" w:lineRule="auto"/>
              <w:rPr>
                <w:rFonts w:cstheme="minorHAnsi"/>
                <w:sz w:val="18"/>
                <w:szCs w:val="18"/>
                <w:highlight w:val="yellow"/>
              </w:rPr>
            </w:pPr>
            <w:r w:rsidRPr="00C2793E">
              <w:rPr>
                <w:rFonts w:cstheme="minorHAnsi"/>
                <w:sz w:val="18"/>
                <w:szCs w:val="18"/>
                <w:highlight w:val="yellow"/>
              </w:rPr>
              <w:t>Izv.prof</w:t>
            </w:r>
            <w:r w:rsidR="00C83CA5" w:rsidRPr="00C2793E">
              <w:rPr>
                <w:rFonts w:cstheme="minorHAnsi"/>
                <w:sz w:val="18"/>
                <w:szCs w:val="18"/>
                <w:highlight w:val="yellow"/>
              </w:rPr>
              <w:t>.dr.sc. Marijana Čavala</w:t>
            </w:r>
          </w:p>
        </w:tc>
        <w:tc>
          <w:tcPr>
            <w:tcW w:w="2120" w:type="dxa"/>
            <w:gridSpan w:val="4"/>
            <w:tcBorders>
              <w:bottom w:val="single" w:sz="12" w:space="0" w:color="auto"/>
              <w:right w:val="single" w:sz="12" w:space="0" w:color="auto"/>
            </w:tcBorders>
            <w:shd w:val="clear" w:color="auto" w:fill="CCFFFF"/>
            <w:tcMar>
              <w:left w:w="57" w:type="dxa"/>
              <w:right w:w="57" w:type="dxa"/>
            </w:tcMar>
            <w:vAlign w:val="center"/>
          </w:tcPr>
          <w:p w14:paraId="0873DBA7" w14:textId="77777777" w:rsidR="00C83CA5" w:rsidRPr="00C359AC" w:rsidRDefault="00C83CA5" w:rsidP="003E0A20">
            <w:pPr>
              <w:spacing w:after="0" w:line="240" w:lineRule="auto"/>
              <w:rPr>
                <w:rFonts w:cstheme="minorHAnsi"/>
                <w:sz w:val="18"/>
                <w:szCs w:val="18"/>
              </w:rPr>
            </w:pPr>
            <w:r w:rsidRPr="00C359AC">
              <w:rPr>
                <w:rFonts w:cstheme="minorHAnsi"/>
                <w:sz w:val="18"/>
                <w:szCs w:val="18"/>
              </w:rPr>
              <w:t>Bodovna vrijednost (ECTS)</w:t>
            </w:r>
          </w:p>
        </w:tc>
        <w:tc>
          <w:tcPr>
            <w:tcW w:w="2743" w:type="dxa"/>
            <w:gridSpan w:val="5"/>
            <w:tcBorders>
              <w:bottom w:val="single" w:sz="12" w:space="0" w:color="auto"/>
              <w:right w:val="single" w:sz="12" w:space="0" w:color="auto"/>
            </w:tcBorders>
            <w:tcMar>
              <w:left w:w="57" w:type="dxa"/>
              <w:right w:w="57" w:type="dxa"/>
            </w:tcMar>
            <w:vAlign w:val="center"/>
          </w:tcPr>
          <w:p w14:paraId="5FBE5D86" w14:textId="77777777" w:rsidR="00C83CA5" w:rsidRPr="00C359AC" w:rsidRDefault="00C83CA5" w:rsidP="003E0A20">
            <w:pPr>
              <w:spacing w:after="0" w:line="240" w:lineRule="auto"/>
              <w:jc w:val="center"/>
              <w:rPr>
                <w:rFonts w:cstheme="minorHAnsi"/>
                <w:sz w:val="18"/>
                <w:szCs w:val="18"/>
              </w:rPr>
            </w:pPr>
            <w:r w:rsidRPr="00C359AC">
              <w:rPr>
                <w:rFonts w:cstheme="minorHAnsi"/>
                <w:sz w:val="18"/>
                <w:szCs w:val="18"/>
              </w:rPr>
              <w:t>6</w:t>
            </w:r>
          </w:p>
        </w:tc>
      </w:tr>
      <w:tr w:rsidR="00C83CA5" w:rsidRPr="00C359AC" w14:paraId="4056450E" w14:textId="77777777" w:rsidTr="00443864">
        <w:trPr>
          <w:cantSplit/>
          <w:trHeight w:val="57"/>
        </w:trPr>
        <w:tc>
          <w:tcPr>
            <w:tcW w:w="1596" w:type="dxa"/>
            <w:vMerge w:val="restart"/>
            <w:tcBorders>
              <w:left w:val="single" w:sz="12" w:space="0" w:color="auto"/>
            </w:tcBorders>
            <w:shd w:val="clear" w:color="auto" w:fill="CCFFFF"/>
            <w:tcMar>
              <w:left w:w="57" w:type="dxa"/>
              <w:right w:w="57" w:type="dxa"/>
            </w:tcMar>
            <w:vAlign w:val="center"/>
          </w:tcPr>
          <w:p w14:paraId="74A7CE2F" w14:textId="77777777" w:rsidR="00C83CA5" w:rsidRPr="00C359AC" w:rsidRDefault="00C83CA5" w:rsidP="003E0A20">
            <w:pPr>
              <w:spacing w:after="0" w:line="240" w:lineRule="auto"/>
              <w:rPr>
                <w:rFonts w:cstheme="minorHAnsi"/>
                <w:sz w:val="18"/>
                <w:szCs w:val="18"/>
              </w:rPr>
            </w:pPr>
            <w:r w:rsidRPr="00C359AC">
              <w:rPr>
                <w:rFonts w:cstheme="minorHAnsi"/>
                <w:sz w:val="18"/>
                <w:szCs w:val="18"/>
              </w:rPr>
              <w:t>Suradnici</w:t>
            </w:r>
          </w:p>
        </w:tc>
        <w:tc>
          <w:tcPr>
            <w:tcW w:w="2881" w:type="dxa"/>
            <w:gridSpan w:val="3"/>
            <w:vMerge w:val="restart"/>
            <w:tcBorders>
              <w:right w:val="single" w:sz="12" w:space="0" w:color="auto"/>
            </w:tcBorders>
            <w:tcMar>
              <w:left w:w="57" w:type="dxa"/>
              <w:right w:w="57" w:type="dxa"/>
            </w:tcMar>
            <w:vAlign w:val="center"/>
          </w:tcPr>
          <w:p w14:paraId="649DC879" w14:textId="77777777" w:rsidR="00C83CA5" w:rsidRPr="00C359AC" w:rsidRDefault="00C83CA5" w:rsidP="003E0A20">
            <w:pPr>
              <w:spacing w:after="0" w:line="240" w:lineRule="auto"/>
              <w:rPr>
                <w:rFonts w:cstheme="minorHAnsi"/>
                <w:sz w:val="18"/>
                <w:szCs w:val="18"/>
              </w:rPr>
            </w:pPr>
          </w:p>
        </w:tc>
        <w:tc>
          <w:tcPr>
            <w:tcW w:w="2120" w:type="dxa"/>
            <w:gridSpan w:val="4"/>
            <w:vMerge w:val="restart"/>
            <w:tcBorders>
              <w:right w:val="single" w:sz="12" w:space="0" w:color="auto"/>
            </w:tcBorders>
            <w:shd w:val="clear" w:color="auto" w:fill="CCFFFF"/>
            <w:tcMar>
              <w:left w:w="57" w:type="dxa"/>
              <w:right w:w="57" w:type="dxa"/>
            </w:tcMar>
            <w:vAlign w:val="center"/>
          </w:tcPr>
          <w:p w14:paraId="1420BD46" w14:textId="77777777" w:rsidR="00C83CA5" w:rsidRPr="00C359AC" w:rsidRDefault="00C83CA5" w:rsidP="003E0A20">
            <w:pPr>
              <w:spacing w:after="0" w:line="240" w:lineRule="auto"/>
              <w:rPr>
                <w:rFonts w:cstheme="minorHAnsi"/>
                <w:sz w:val="18"/>
                <w:szCs w:val="18"/>
              </w:rPr>
            </w:pPr>
            <w:r w:rsidRPr="00C359AC">
              <w:rPr>
                <w:rFonts w:cstheme="minorHAnsi"/>
                <w:sz w:val="18"/>
                <w:szCs w:val="18"/>
              </w:rPr>
              <w:t>Način izvođenja nastave (broj sati u semestru)</w:t>
            </w:r>
          </w:p>
        </w:tc>
        <w:tc>
          <w:tcPr>
            <w:tcW w:w="658" w:type="dxa"/>
            <w:tcBorders>
              <w:bottom w:val="single" w:sz="12" w:space="0" w:color="auto"/>
              <w:right w:val="single" w:sz="12" w:space="0" w:color="auto"/>
            </w:tcBorders>
            <w:tcMar>
              <w:left w:w="57" w:type="dxa"/>
              <w:right w:w="57" w:type="dxa"/>
            </w:tcMar>
            <w:vAlign w:val="center"/>
          </w:tcPr>
          <w:p w14:paraId="4709EECF" w14:textId="77777777" w:rsidR="00C83CA5" w:rsidRPr="00C359AC" w:rsidRDefault="00C83CA5" w:rsidP="003E0A20">
            <w:pPr>
              <w:spacing w:after="0" w:line="240" w:lineRule="auto"/>
              <w:jc w:val="center"/>
              <w:rPr>
                <w:rFonts w:cstheme="minorHAnsi"/>
                <w:sz w:val="18"/>
                <w:szCs w:val="18"/>
              </w:rPr>
            </w:pPr>
            <w:r w:rsidRPr="00C359AC">
              <w:rPr>
                <w:rFonts w:cstheme="minorHAnsi"/>
                <w:sz w:val="18"/>
                <w:szCs w:val="18"/>
              </w:rPr>
              <w:t>P</w:t>
            </w:r>
          </w:p>
        </w:tc>
        <w:tc>
          <w:tcPr>
            <w:tcW w:w="713" w:type="dxa"/>
            <w:gridSpan w:val="2"/>
            <w:tcBorders>
              <w:bottom w:val="single" w:sz="12" w:space="0" w:color="auto"/>
              <w:right w:val="single" w:sz="12" w:space="0" w:color="auto"/>
            </w:tcBorders>
            <w:vAlign w:val="center"/>
          </w:tcPr>
          <w:p w14:paraId="631B66DF" w14:textId="77777777" w:rsidR="00C83CA5" w:rsidRPr="00C359AC" w:rsidRDefault="00C83CA5" w:rsidP="003E0A20">
            <w:pPr>
              <w:spacing w:after="0" w:line="240" w:lineRule="auto"/>
              <w:jc w:val="center"/>
              <w:rPr>
                <w:rFonts w:cstheme="minorHAnsi"/>
                <w:sz w:val="18"/>
                <w:szCs w:val="18"/>
              </w:rPr>
            </w:pPr>
            <w:r w:rsidRPr="00C359AC">
              <w:rPr>
                <w:rFonts w:cstheme="minorHAnsi"/>
                <w:sz w:val="18"/>
                <w:szCs w:val="18"/>
              </w:rPr>
              <w:t>S</w:t>
            </w:r>
          </w:p>
        </w:tc>
        <w:tc>
          <w:tcPr>
            <w:tcW w:w="650" w:type="dxa"/>
            <w:tcBorders>
              <w:bottom w:val="single" w:sz="12" w:space="0" w:color="auto"/>
              <w:right w:val="single" w:sz="12" w:space="0" w:color="auto"/>
            </w:tcBorders>
            <w:vAlign w:val="center"/>
          </w:tcPr>
          <w:p w14:paraId="2D465387" w14:textId="77777777" w:rsidR="00C83CA5" w:rsidRPr="00C359AC" w:rsidRDefault="00C83CA5" w:rsidP="003E0A20">
            <w:pPr>
              <w:spacing w:after="0" w:line="240" w:lineRule="auto"/>
              <w:jc w:val="center"/>
              <w:rPr>
                <w:rFonts w:cstheme="minorHAnsi"/>
                <w:sz w:val="18"/>
                <w:szCs w:val="18"/>
              </w:rPr>
            </w:pPr>
            <w:r w:rsidRPr="00C359AC">
              <w:rPr>
                <w:rFonts w:cstheme="minorHAnsi"/>
                <w:sz w:val="18"/>
                <w:szCs w:val="18"/>
              </w:rPr>
              <w:t>T</w:t>
            </w:r>
          </w:p>
        </w:tc>
        <w:tc>
          <w:tcPr>
            <w:tcW w:w="722" w:type="dxa"/>
            <w:tcBorders>
              <w:bottom w:val="single" w:sz="12" w:space="0" w:color="auto"/>
              <w:right w:val="single" w:sz="12" w:space="0" w:color="auto"/>
            </w:tcBorders>
            <w:vAlign w:val="center"/>
          </w:tcPr>
          <w:p w14:paraId="7DFF25B3" w14:textId="77777777" w:rsidR="00C83CA5" w:rsidRPr="00C359AC" w:rsidRDefault="00C83CA5" w:rsidP="003E0A20">
            <w:pPr>
              <w:spacing w:after="0" w:line="240" w:lineRule="auto"/>
              <w:jc w:val="center"/>
              <w:rPr>
                <w:rFonts w:cstheme="minorHAnsi"/>
                <w:sz w:val="18"/>
                <w:szCs w:val="18"/>
              </w:rPr>
            </w:pPr>
            <w:r w:rsidRPr="00C359AC">
              <w:rPr>
                <w:rFonts w:cstheme="minorHAnsi"/>
                <w:sz w:val="18"/>
                <w:szCs w:val="18"/>
              </w:rPr>
              <w:t>KV</w:t>
            </w:r>
          </w:p>
        </w:tc>
      </w:tr>
      <w:tr w:rsidR="00C83CA5" w:rsidRPr="00C359AC" w14:paraId="2D7DAF27" w14:textId="77777777" w:rsidTr="00443864">
        <w:trPr>
          <w:cantSplit/>
          <w:trHeight w:val="57"/>
        </w:trPr>
        <w:tc>
          <w:tcPr>
            <w:tcW w:w="1596" w:type="dxa"/>
            <w:vMerge/>
            <w:tcBorders>
              <w:left w:val="single" w:sz="12" w:space="0" w:color="auto"/>
              <w:bottom w:val="single" w:sz="12" w:space="0" w:color="auto"/>
            </w:tcBorders>
            <w:shd w:val="clear" w:color="auto" w:fill="CCFFFF"/>
            <w:tcMar>
              <w:left w:w="57" w:type="dxa"/>
              <w:right w:w="57" w:type="dxa"/>
            </w:tcMar>
            <w:vAlign w:val="center"/>
          </w:tcPr>
          <w:p w14:paraId="48A3FBD5" w14:textId="77777777" w:rsidR="00C83CA5" w:rsidRPr="00C359AC" w:rsidRDefault="00C83CA5" w:rsidP="003E0A20">
            <w:pPr>
              <w:spacing w:after="0" w:line="240" w:lineRule="auto"/>
              <w:rPr>
                <w:rFonts w:cstheme="minorHAnsi"/>
                <w:sz w:val="18"/>
                <w:szCs w:val="18"/>
              </w:rPr>
            </w:pPr>
          </w:p>
        </w:tc>
        <w:tc>
          <w:tcPr>
            <w:tcW w:w="2881" w:type="dxa"/>
            <w:gridSpan w:val="3"/>
            <w:vMerge/>
            <w:tcBorders>
              <w:bottom w:val="single" w:sz="12" w:space="0" w:color="auto"/>
              <w:right w:val="single" w:sz="12" w:space="0" w:color="auto"/>
            </w:tcBorders>
            <w:tcMar>
              <w:left w:w="57" w:type="dxa"/>
              <w:right w:w="57" w:type="dxa"/>
            </w:tcMar>
            <w:vAlign w:val="center"/>
          </w:tcPr>
          <w:p w14:paraId="5600FABC" w14:textId="77777777" w:rsidR="00C83CA5" w:rsidRPr="00C359AC" w:rsidRDefault="00C83CA5" w:rsidP="003E0A20">
            <w:pPr>
              <w:spacing w:after="0" w:line="240" w:lineRule="auto"/>
              <w:rPr>
                <w:rFonts w:cstheme="minorHAnsi"/>
                <w:sz w:val="18"/>
                <w:szCs w:val="18"/>
              </w:rPr>
            </w:pPr>
          </w:p>
        </w:tc>
        <w:tc>
          <w:tcPr>
            <w:tcW w:w="2120" w:type="dxa"/>
            <w:gridSpan w:val="4"/>
            <w:vMerge/>
            <w:tcBorders>
              <w:bottom w:val="single" w:sz="12" w:space="0" w:color="auto"/>
              <w:right w:val="single" w:sz="12" w:space="0" w:color="auto"/>
            </w:tcBorders>
            <w:shd w:val="clear" w:color="auto" w:fill="CCFFFF"/>
            <w:tcMar>
              <w:left w:w="57" w:type="dxa"/>
              <w:right w:w="57" w:type="dxa"/>
            </w:tcMar>
            <w:vAlign w:val="center"/>
          </w:tcPr>
          <w:p w14:paraId="7E9FEEC3" w14:textId="77777777" w:rsidR="00C83CA5" w:rsidRPr="00C359AC" w:rsidRDefault="00C83CA5" w:rsidP="003E0A20">
            <w:pPr>
              <w:spacing w:after="0" w:line="240" w:lineRule="auto"/>
              <w:rPr>
                <w:rFonts w:cstheme="minorHAnsi"/>
                <w:sz w:val="18"/>
                <w:szCs w:val="18"/>
              </w:rPr>
            </w:pPr>
          </w:p>
        </w:tc>
        <w:tc>
          <w:tcPr>
            <w:tcW w:w="658" w:type="dxa"/>
            <w:tcBorders>
              <w:bottom w:val="single" w:sz="12" w:space="0" w:color="auto"/>
              <w:right w:val="single" w:sz="12" w:space="0" w:color="auto"/>
            </w:tcBorders>
            <w:tcMar>
              <w:left w:w="57" w:type="dxa"/>
              <w:right w:w="57" w:type="dxa"/>
            </w:tcMar>
            <w:vAlign w:val="center"/>
          </w:tcPr>
          <w:p w14:paraId="5897A154" w14:textId="77777777" w:rsidR="00C83CA5" w:rsidRPr="00C359AC" w:rsidRDefault="00C83CA5" w:rsidP="003E0A20">
            <w:pPr>
              <w:spacing w:after="0" w:line="240" w:lineRule="auto"/>
              <w:jc w:val="center"/>
              <w:rPr>
                <w:rFonts w:cstheme="minorHAnsi"/>
                <w:sz w:val="18"/>
                <w:szCs w:val="18"/>
              </w:rPr>
            </w:pPr>
            <w:r w:rsidRPr="00C359AC">
              <w:rPr>
                <w:rFonts w:cstheme="minorHAnsi"/>
                <w:sz w:val="18"/>
                <w:szCs w:val="18"/>
              </w:rPr>
              <w:t>45</w:t>
            </w:r>
          </w:p>
        </w:tc>
        <w:tc>
          <w:tcPr>
            <w:tcW w:w="713" w:type="dxa"/>
            <w:gridSpan w:val="2"/>
            <w:tcBorders>
              <w:bottom w:val="single" w:sz="12" w:space="0" w:color="auto"/>
              <w:right w:val="single" w:sz="12" w:space="0" w:color="auto"/>
            </w:tcBorders>
            <w:vAlign w:val="center"/>
          </w:tcPr>
          <w:p w14:paraId="4C150256" w14:textId="77777777" w:rsidR="00C83CA5" w:rsidRPr="00C359AC" w:rsidRDefault="00C83CA5" w:rsidP="003E0A20">
            <w:pPr>
              <w:spacing w:after="0" w:line="240" w:lineRule="auto"/>
              <w:jc w:val="center"/>
              <w:rPr>
                <w:rFonts w:cstheme="minorHAnsi"/>
                <w:sz w:val="18"/>
                <w:szCs w:val="18"/>
              </w:rPr>
            </w:pPr>
            <w:r w:rsidRPr="00C359AC">
              <w:rPr>
                <w:rFonts w:cstheme="minorHAnsi"/>
                <w:sz w:val="18"/>
                <w:szCs w:val="18"/>
              </w:rPr>
              <w:t>15</w:t>
            </w:r>
          </w:p>
        </w:tc>
        <w:tc>
          <w:tcPr>
            <w:tcW w:w="650" w:type="dxa"/>
            <w:tcBorders>
              <w:bottom w:val="single" w:sz="12" w:space="0" w:color="auto"/>
              <w:right w:val="single" w:sz="12" w:space="0" w:color="auto"/>
            </w:tcBorders>
            <w:vAlign w:val="center"/>
          </w:tcPr>
          <w:p w14:paraId="5D076985" w14:textId="77777777" w:rsidR="00C83CA5" w:rsidRPr="00C359AC" w:rsidRDefault="00C83CA5" w:rsidP="003E0A20">
            <w:pPr>
              <w:spacing w:after="0" w:line="240" w:lineRule="auto"/>
              <w:jc w:val="center"/>
              <w:rPr>
                <w:rFonts w:cstheme="minorHAnsi"/>
                <w:sz w:val="18"/>
                <w:szCs w:val="18"/>
              </w:rPr>
            </w:pPr>
            <w:r w:rsidRPr="00C359AC">
              <w:rPr>
                <w:rFonts w:cstheme="minorHAnsi"/>
                <w:sz w:val="18"/>
                <w:szCs w:val="18"/>
              </w:rPr>
              <w:t>0</w:t>
            </w:r>
          </w:p>
        </w:tc>
        <w:tc>
          <w:tcPr>
            <w:tcW w:w="722" w:type="dxa"/>
            <w:tcBorders>
              <w:bottom w:val="single" w:sz="12" w:space="0" w:color="auto"/>
              <w:right w:val="single" w:sz="12" w:space="0" w:color="auto"/>
            </w:tcBorders>
            <w:vAlign w:val="center"/>
          </w:tcPr>
          <w:p w14:paraId="0067E9B7" w14:textId="77777777" w:rsidR="00C83CA5" w:rsidRPr="00C359AC" w:rsidRDefault="00C83CA5" w:rsidP="003E0A20">
            <w:pPr>
              <w:spacing w:after="0" w:line="240" w:lineRule="auto"/>
              <w:jc w:val="center"/>
              <w:rPr>
                <w:rFonts w:cstheme="minorHAnsi"/>
                <w:sz w:val="18"/>
                <w:szCs w:val="18"/>
              </w:rPr>
            </w:pPr>
            <w:r w:rsidRPr="00C359AC">
              <w:rPr>
                <w:rFonts w:cstheme="minorHAnsi"/>
                <w:sz w:val="18"/>
                <w:szCs w:val="18"/>
              </w:rPr>
              <w:t>0</w:t>
            </w:r>
          </w:p>
        </w:tc>
      </w:tr>
      <w:tr w:rsidR="00C83CA5" w:rsidRPr="00C359AC" w14:paraId="17F350FB" w14:textId="77777777" w:rsidTr="00443864">
        <w:trPr>
          <w:trHeight w:val="57"/>
        </w:trPr>
        <w:tc>
          <w:tcPr>
            <w:tcW w:w="1596" w:type="dxa"/>
            <w:tcBorders>
              <w:left w:val="single" w:sz="12" w:space="0" w:color="auto"/>
              <w:bottom w:val="single" w:sz="12" w:space="0" w:color="auto"/>
            </w:tcBorders>
            <w:shd w:val="clear" w:color="auto" w:fill="CCFFFF"/>
            <w:tcMar>
              <w:left w:w="57" w:type="dxa"/>
              <w:right w:w="57" w:type="dxa"/>
            </w:tcMar>
            <w:vAlign w:val="center"/>
          </w:tcPr>
          <w:p w14:paraId="49B54250" w14:textId="77777777" w:rsidR="00C83CA5" w:rsidRPr="00C359AC" w:rsidRDefault="00C83CA5" w:rsidP="003E0A20">
            <w:pPr>
              <w:spacing w:after="0" w:line="240" w:lineRule="auto"/>
              <w:rPr>
                <w:rFonts w:cstheme="minorHAnsi"/>
                <w:sz w:val="18"/>
                <w:szCs w:val="18"/>
              </w:rPr>
            </w:pPr>
            <w:r w:rsidRPr="00C359AC">
              <w:rPr>
                <w:rFonts w:cstheme="minorHAnsi"/>
                <w:sz w:val="18"/>
                <w:szCs w:val="18"/>
              </w:rPr>
              <w:t>Status predmeta</w:t>
            </w:r>
          </w:p>
        </w:tc>
        <w:tc>
          <w:tcPr>
            <w:tcW w:w="2881" w:type="dxa"/>
            <w:gridSpan w:val="3"/>
            <w:tcBorders>
              <w:bottom w:val="single" w:sz="12" w:space="0" w:color="auto"/>
              <w:right w:val="single" w:sz="12" w:space="0" w:color="auto"/>
            </w:tcBorders>
            <w:tcMar>
              <w:left w:w="57" w:type="dxa"/>
              <w:right w:w="57" w:type="dxa"/>
            </w:tcMar>
            <w:vAlign w:val="center"/>
          </w:tcPr>
          <w:p w14:paraId="49BDC271" w14:textId="3187DE37" w:rsidR="00C83CA5" w:rsidRPr="00C359AC" w:rsidRDefault="0011769A" w:rsidP="003E0A20">
            <w:pPr>
              <w:spacing w:after="0" w:line="240" w:lineRule="auto"/>
              <w:rPr>
                <w:rFonts w:cstheme="minorHAnsi"/>
                <w:sz w:val="18"/>
                <w:szCs w:val="18"/>
              </w:rPr>
            </w:pPr>
            <w:r w:rsidRPr="00C359AC">
              <w:rPr>
                <w:rFonts w:cstheme="minorHAnsi"/>
                <w:sz w:val="18"/>
                <w:szCs w:val="18"/>
              </w:rPr>
              <w:t>O</w:t>
            </w:r>
            <w:r w:rsidR="00C83CA5" w:rsidRPr="00C359AC">
              <w:rPr>
                <w:rFonts w:cstheme="minorHAnsi"/>
                <w:sz w:val="18"/>
                <w:szCs w:val="18"/>
              </w:rPr>
              <w:t>bvezni</w:t>
            </w:r>
            <w:r>
              <w:rPr>
                <w:rFonts w:cstheme="minorHAnsi"/>
                <w:sz w:val="18"/>
                <w:szCs w:val="18"/>
              </w:rPr>
              <w:t xml:space="preserve"> zajednički</w:t>
            </w:r>
          </w:p>
        </w:tc>
        <w:tc>
          <w:tcPr>
            <w:tcW w:w="2120" w:type="dxa"/>
            <w:gridSpan w:val="4"/>
            <w:tcBorders>
              <w:bottom w:val="single" w:sz="12" w:space="0" w:color="auto"/>
              <w:right w:val="single" w:sz="12" w:space="0" w:color="auto"/>
            </w:tcBorders>
            <w:shd w:val="clear" w:color="auto" w:fill="CCFFFF"/>
            <w:tcMar>
              <w:left w:w="57" w:type="dxa"/>
              <w:right w:w="57" w:type="dxa"/>
            </w:tcMar>
            <w:vAlign w:val="center"/>
          </w:tcPr>
          <w:p w14:paraId="0FD9388E" w14:textId="77777777" w:rsidR="00C83CA5" w:rsidRPr="00C359AC" w:rsidRDefault="00C83CA5" w:rsidP="003E0A20">
            <w:pPr>
              <w:spacing w:after="0" w:line="240" w:lineRule="auto"/>
              <w:rPr>
                <w:rFonts w:cstheme="minorHAnsi"/>
                <w:sz w:val="18"/>
                <w:szCs w:val="18"/>
              </w:rPr>
            </w:pPr>
            <w:r w:rsidRPr="00C359AC">
              <w:rPr>
                <w:rFonts w:cstheme="minorHAnsi"/>
                <w:sz w:val="18"/>
                <w:szCs w:val="18"/>
              </w:rPr>
              <w:t xml:space="preserve">Postotak primjene e-učenja </w:t>
            </w:r>
          </w:p>
        </w:tc>
        <w:tc>
          <w:tcPr>
            <w:tcW w:w="2743" w:type="dxa"/>
            <w:gridSpan w:val="5"/>
            <w:tcBorders>
              <w:bottom w:val="single" w:sz="12" w:space="0" w:color="auto"/>
              <w:right w:val="single" w:sz="12" w:space="0" w:color="auto"/>
            </w:tcBorders>
            <w:tcMar>
              <w:left w:w="57" w:type="dxa"/>
              <w:right w:w="57" w:type="dxa"/>
            </w:tcMar>
          </w:tcPr>
          <w:p w14:paraId="1B5B4859" w14:textId="77777777" w:rsidR="00C83CA5" w:rsidRPr="00C359AC" w:rsidRDefault="00C83CA5" w:rsidP="003E0A20">
            <w:pPr>
              <w:spacing w:after="0" w:line="240" w:lineRule="auto"/>
              <w:rPr>
                <w:rFonts w:cstheme="minorHAnsi"/>
                <w:color w:val="FF0000"/>
                <w:sz w:val="18"/>
                <w:szCs w:val="18"/>
              </w:rPr>
            </w:pPr>
          </w:p>
        </w:tc>
      </w:tr>
      <w:tr w:rsidR="00C83CA5" w:rsidRPr="00C359AC" w14:paraId="16698DEB" w14:textId="77777777" w:rsidTr="003E0A20">
        <w:trPr>
          <w:trHeight w:val="413"/>
        </w:trPr>
        <w:tc>
          <w:tcPr>
            <w:tcW w:w="9340"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6C766E12" w14:textId="77777777" w:rsidR="00C83CA5" w:rsidRPr="00C359AC" w:rsidRDefault="00C83CA5" w:rsidP="003E0A20">
            <w:pPr>
              <w:tabs>
                <w:tab w:val="left" w:pos="2820"/>
              </w:tabs>
              <w:spacing w:after="0" w:line="240" w:lineRule="auto"/>
              <w:jc w:val="center"/>
              <w:rPr>
                <w:rFonts w:cstheme="minorHAnsi"/>
                <w:b/>
                <w:sz w:val="18"/>
                <w:szCs w:val="18"/>
              </w:rPr>
            </w:pPr>
            <w:r w:rsidRPr="00C359AC">
              <w:rPr>
                <w:rFonts w:cstheme="minorHAnsi"/>
                <w:b/>
                <w:sz w:val="18"/>
                <w:szCs w:val="18"/>
              </w:rPr>
              <w:t>OPIS PREDMETA</w:t>
            </w:r>
          </w:p>
        </w:tc>
      </w:tr>
      <w:tr w:rsidR="00C83CA5" w:rsidRPr="00C359AC" w14:paraId="203A389D" w14:textId="77777777" w:rsidTr="00C83CA5">
        <w:trPr>
          <w:trHeight w:val="883"/>
        </w:trPr>
        <w:tc>
          <w:tcPr>
            <w:tcW w:w="1596" w:type="dxa"/>
            <w:tcBorders>
              <w:top w:val="single" w:sz="12" w:space="0" w:color="auto"/>
              <w:left w:val="single" w:sz="12" w:space="0" w:color="auto"/>
            </w:tcBorders>
            <w:shd w:val="clear" w:color="auto" w:fill="CCFFFF"/>
            <w:tcMar>
              <w:left w:w="57" w:type="dxa"/>
              <w:right w:w="57" w:type="dxa"/>
            </w:tcMar>
            <w:vAlign w:val="center"/>
          </w:tcPr>
          <w:p w14:paraId="6A764111" w14:textId="77777777" w:rsidR="00C83CA5" w:rsidRPr="00C359AC" w:rsidRDefault="00C83CA5" w:rsidP="003E0A20">
            <w:pPr>
              <w:tabs>
                <w:tab w:val="left" w:pos="2820"/>
              </w:tabs>
              <w:spacing w:after="0" w:line="240" w:lineRule="auto"/>
              <w:rPr>
                <w:rFonts w:cstheme="minorHAnsi"/>
                <w:sz w:val="18"/>
                <w:szCs w:val="18"/>
              </w:rPr>
            </w:pPr>
            <w:r w:rsidRPr="00C359AC">
              <w:rPr>
                <w:rFonts w:cstheme="minorHAnsi"/>
                <w:color w:val="000000"/>
                <w:sz w:val="18"/>
                <w:szCs w:val="18"/>
              </w:rPr>
              <w:t>Ciljevi predmeta</w:t>
            </w:r>
          </w:p>
        </w:tc>
        <w:tc>
          <w:tcPr>
            <w:tcW w:w="7744" w:type="dxa"/>
            <w:gridSpan w:val="12"/>
            <w:tcBorders>
              <w:top w:val="single" w:sz="12" w:space="0" w:color="auto"/>
              <w:right w:val="single" w:sz="12" w:space="0" w:color="auto"/>
            </w:tcBorders>
            <w:tcMar>
              <w:left w:w="57" w:type="dxa"/>
              <w:right w:w="57" w:type="dxa"/>
            </w:tcMar>
          </w:tcPr>
          <w:p w14:paraId="55AB1B11" w14:textId="77777777" w:rsidR="00C83CA5" w:rsidRPr="00C359AC" w:rsidRDefault="00C83CA5" w:rsidP="003E0A20">
            <w:pPr>
              <w:pStyle w:val="Odlomakpopisa1"/>
              <w:widowControl w:val="0"/>
              <w:shd w:val="clear" w:color="auto" w:fill="FFFFFF"/>
              <w:autoSpaceDE w:val="0"/>
              <w:autoSpaceDN w:val="0"/>
              <w:adjustRightInd w:val="0"/>
              <w:spacing w:after="0" w:line="240" w:lineRule="auto"/>
              <w:ind w:left="0"/>
              <w:rPr>
                <w:rFonts w:asciiTheme="minorHAnsi" w:eastAsia="Times New Roman" w:hAnsiTheme="minorHAnsi" w:cstheme="minorHAnsi"/>
                <w:bCs/>
                <w:sz w:val="18"/>
                <w:szCs w:val="18"/>
                <w:lang w:eastAsia="hr-HR"/>
              </w:rPr>
            </w:pPr>
            <w:r w:rsidRPr="00C359AC">
              <w:rPr>
                <w:rFonts w:asciiTheme="minorHAnsi" w:hAnsiTheme="minorHAnsi" w:cstheme="minorHAnsi"/>
                <w:bCs/>
                <w:sz w:val="18"/>
                <w:szCs w:val="18"/>
              </w:rPr>
              <w:t>Osposobiti studenta za razumijevanje  složenosti metodologije istraživanja u području kineziologije, razumijevanje kibernetičkog modeliranja kinezioloških procesa, primjenu temeljnih znanja i vještina kod pisanja i prezentiranja stručnog ili znanstveno-istraživačkog rada u kineziologiji</w:t>
            </w:r>
          </w:p>
        </w:tc>
      </w:tr>
      <w:tr w:rsidR="00C83CA5" w:rsidRPr="00C359AC" w14:paraId="71566E7C" w14:textId="77777777" w:rsidTr="00C83CA5">
        <w:trPr>
          <w:trHeight w:val="973"/>
        </w:trPr>
        <w:tc>
          <w:tcPr>
            <w:tcW w:w="1596" w:type="dxa"/>
            <w:tcBorders>
              <w:left w:val="single" w:sz="12" w:space="0" w:color="auto"/>
            </w:tcBorders>
            <w:shd w:val="clear" w:color="auto" w:fill="CCFFFF"/>
            <w:tcMar>
              <w:left w:w="57" w:type="dxa"/>
              <w:right w:w="57" w:type="dxa"/>
            </w:tcMar>
            <w:vAlign w:val="center"/>
          </w:tcPr>
          <w:p w14:paraId="749AA5EA" w14:textId="77777777" w:rsidR="00C83CA5" w:rsidRPr="00C359AC" w:rsidRDefault="00C83CA5" w:rsidP="003E0A20">
            <w:pPr>
              <w:tabs>
                <w:tab w:val="left" w:pos="2820"/>
              </w:tabs>
              <w:spacing w:after="0" w:line="240" w:lineRule="auto"/>
              <w:rPr>
                <w:rFonts w:cstheme="minorHAnsi"/>
                <w:color w:val="000000"/>
                <w:sz w:val="18"/>
                <w:szCs w:val="18"/>
              </w:rPr>
            </w:pPr>
            <w:r w:rsidRPr="00C359AC">
              <w:rPr>
                <w:rFonts w:cstheme="minorHAnsi"/>
                <w:color w:val="000000"/>
                <w:sz w:val="18"/>
                <w:szCs w:val="18"/>
              </w:rPr>
              <w:t>Uvjeti za upis predmeta i ulazne kompetencije potrebne za predmet</w:t>
            </w:r>
          </w:p>
        </w:tc>
        <w:tc>
          <w:tcPr>
            <w:tcW w:w="7744" w:type="dxa"/>
            <w:gridSpan w:val="12"/>
            <w:tcBorders>
              <w:right w:val="single" w:sz="12" w:space="0" w:color="auto"/>
            </w:tcBorders>
            <w:tcMar>
              <w:left w:w="57" w:type="dxa"/>
              <w:right w:w="57" w:type="dxa"/>
            </w:tcMar>
          </w:tcPr>
          <w:p w14:paraId="6BDBFBC4" w14:textId="77777777" w:rsidR="00C83CA5" w:rsidRPr="00C359AC" w:rsidRDefault="00C83CA5" w:rsidP="003E0A20">
            <w:pPr>
              <w:tabs>
                <w:tab w:val="left" w:pos="2820"/>
              </w:tabs>
              <w:spacing w:after="0" w:line="240" w:lineRule="auto"/>
              <w:rPr>
                <w:rFonts w:cstheme="minorHAnsi"/>
                <w:color w:val="FF0000"/>
                <w:sz w:val="18"/>
                <w:szCs w:val="18"/>
              </w:rPr>
            </w:pPr>
          </w:p>
        </w:tc>
      </w:tr>
      <w:tr w:rsidR="00C83CA5" w:rsidRPr="00C359AC" w14:paraId="4830A0C3" w14:textId="77777777" w:rsidTr="00C83CA5">
        <w:trPr>
          <w:trHeight w:val="1320"/>
        </w:trPr>
        <w:tc>
          <w:tcPr>
            <w:tcW w:w="1596" w:type="dxa"/>
            <w:tcBorders>
              <w:left w:val="single" w:sz="12" w:space="0" w:color="auto"/>
            </w:tcBorders>
            <w:shd w:val="clear" w:color="auto" w:fill="CCFFFF"/>
            <w:tcMar>
              <w:left w:w="57" w:type="dxa"/>
              <w:right w:w="57" w:type="dxa"/>
            </w:tcMar>
            <w:vAlign w:val="center"/>
          </w:tcPr>
          <w:p w14:paraId="1BD974A0" w14:textId="77777777" w:rsidR="00C83CA5" w:rsidRPr="00C359AC" w:rsidRDefault="00C83CA5" w:rsidP="003E0A20">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Očekivani ishodi učenja na razini predmeta (4-10 ishoda učenja) </w:t>
            </w:r>
          </w:p>
        </w:tc>
        <w:tc>
          <w:tcPr>
            <w:tcW w:w="7744" w:type="dxa"/>
            <w:gridSpan w:val="12"/>
            <w:tcBorders>
              <w:right w:val="single" w:sz="12" w:space="0" w:color="auto"/>
            </w:tcBorders>
            <w:tcMar>
              <w:left w:w="57" w:type="dxa"/>
              <w:right w:w="57" w:type="dxa"/>
            </w:tcMar>
          </w:tcPr>
          <w:p w14:paraId="005BCF0F" w14:textId="77777777" w:rsidR="00C83CA5" w:rsidRPr="00C359AC" w:rsidRDefault="00C83CA5" w:rsidP="003E0A20">
            <w:pPr>
              <w:tabs>
                <w:tab w:val="left" w:pos="2820"/>
              </w:tabs>
              <w:spacing w:after="0" w:line="240" w:lineRule="auto"/>
              <w:rPr>
                <w:rFonts w:cstheme="minorHAnsi"/>
                <w:sz w:val="18"/>
                <w:szCs w:val="18"/>
              </w:rPr>
            </w:pPr>
            <w:r w:rsidRPr="00C359AC">
              <w:rPr>
                <w:rFonts w:cstheme="minorHAnsi"/>
                <w:sz w:val="18"/>
                <w:szCs w:val="18"/>
              </w:rPr>
              <w:t>Definirati osnove metodologije istraživanja u području kineziologije,</w:t>
            </w:r>
          </w:p>
          <w:p w14:paraId="5D231703" w14:textId="77777777" w:rsidR="00C83CA5" w:rsidRPr="00C359AC" w:rsidRDefault="00C83CA5" w:rsidP="003E0A20">
            <w:pPr>
              <w:tabs>
                <w:tab w:val="left" w:pos="2820"/>
              </w:tabs>
              <w:spacing w:after="0" w:line="240" w:lineRule="auto"/>
              <w:rPr>
                <w:rFonts w:cstheme="minorHAnsi"/>
                <w:sz w:val="18"/>
                <w:szCs w:val="18"/>
              </w:rPr>
            </w:pPr>
            <w:r w:rsidRPr="00C359AC">
              <w:rPr>
                <w:rFonts w:cstheme="minorHAnsi"/>
                <w:sz w:val="18"/>
                <w:szCs w:val="18"/>
              </w:rPr>
              <w:t>opisati kibernetičko modeliranje kinezioloških procesa</w:t>
            </w:r>
          </w:p>
          <w:p w14:paraId="2636C082" w14:textId="77777777" w:rsidR="00C83CA5" w:rsidRPr="00C359AC" w:rsidRDefault="00C83CA5" w:rsidP="003E0A20">
            <w:pPr>
              <w:tabs>
                <w:tab w:val="left" w:pos="2820"/>
              </w:tabs>
              <w:spacing w:after="0" w:line="240" w:lineRule="auto"/>
              <w:rPr>
                <w:rFonts w:cstheme="minorHAnsi"/>
                <w:sz w:val="18"/>
                <w:szCs w:val="18"/>
              </w:rPr>
            </w:pPr>
            <w:r w:rsidRPr="00C359AC">
              <w:rPr>
                <w:rFonts w:cstheme="minorHAnsi"/>
                <w:sz w:val="18"/>
                <w:szCs w:val="18"/>
              </w:rPr>
              <w:t>analizirati strukturalne promjene dimenzija u kineziologiji</w:t>
            </w:r>
          </w:p>
          <w:p w14:paraId="1D840B1A" w14:textId="77777777" w:rsidR="00C83CA5" w:rsidRPr="00C359AC" w:rsidRDefault="00C83CA5" w:rsidP="003E0A20">
            <w:pPr>
              <w:tabs>
                <w:tab w:val="left" w:pos="2820"/>
              </w:tabs>
              <w:spacing w:after="0" w:line="240" w:lineRule="auto"/>
              <w:rPr>
                <w:rFonts w:cstheme="minorHAnsi"/>
                <w:sz w:val="18"/>
                <w:szCs w:val="18"/>
              </w:rPr>
            </w:pPr>
            <w:r w:rsidRPr="00C359AC">
              <w:rPr>
                <w:rFonts w:cstheme="minorHAnsi"/>
                <w:sz w:val="18"/>
                <w:szCs w:val="18"/>
              </w:rPr>
              <w:t>usporediti načine izbora i primjenu metoda za rješavanje svih bitnih problema u kineziologiji,</w:t>
            </w:r>
          </w:p>
          <w:p w14:paraId="6DAAB00C" w14:textId="77777777" w:rsidR="00C83CA5" w:rsidRPr="00C359AC" w:rsidRDefault="00C83CA5" w:rsidP="003E0A20">
            <w:pPr>
              <w:tabs>
                <w:tab w:val="left" w:pos="2820"/>
              </w:tabs>
              <w:spacing w:after="0" w:line="240" w:lineRule="auto"/>
              <w:rPr>
                <w:rFonts w:cstheme="minorHAnsi"/>
                <w:sz w:val="18"/>
                <w:szCs w:val="18"/>
              </w:rPr>
            </w:pPr>
            <w:r w:rsidRPr="00C359AC">
              <w:rPr>
                <w:rFonts w:cstheme="minorHAnsi"/>
                <w:sz w:val="18"/>
                <w:szCs w:val="18"/>
              </w:rPr>
              <w:t>napisati i prezentirati stručni ili znanstveno-istraživački rad iz područja kineziologije</w:t>
            </w:r>
          </w:p>
        </w:tc>
      </w:tr>
      <w:tr w:rsidR="00C83CA5" w:rsidRPr="00C359AC" w14:paraId="7A6F539A" w14:textId="77777777" w:rsidTr="00C83CA5">
        <w:trPr>
          <w:trHeight w:val="1107"/>
        </w:trPr>
        <w:tc>
          <w:tcPr>
            <w:tcW w:w="1596" w:type="dxa"/>
            <w:tcBorders>
              <w:left w:val="single" w:sz="12" w:space="0" w:color="auto"/>
            </w:tcBorders>
            <w:shd w:val="clear" w:color="auto" w:fill="CCFFFF"/>
            <w:tcMar>
              <w:left w:w="57" w:type="dxa"/>
              <w:right w:w="57" w:type="dxa"/>
            </w:tcMar>
            <w:vAlign w:val="center"/>
          </w:tcPr>
          <w:p w14:paraId="0C9441F8" w14:textId="77777777" w:rsidR="00C83CA5" w:rsidRPr="00C359AC" w:rsidRDefault="00C83CA5" w:rsidP="003E0A20">
            <w:pPr>
              <w:tabs>
                <w:tab w:val="left" w:pos="2820"/>
              </w:tabs>
              <w:spacing w:after="0" w:line="240" w:lineRule="auto"/>
              <w:rPr>
                <w:rFonts w:cstheme="minorHAnsi"/>
                <w:color w:val="000000"/>
                <w:sz w:val="18"/>
                <w:szCs w:val="18"/>
              </w:rPr>
            </w:pPr>
            <w:r w:rsidRPr="00C359AC">
              <w:rPr>
                <w:rFonts w:cstheme="minorHAnsi"/>
                <w:color w:val="000000"/>
                <w:sz w:val="18"/>
                <w:szCs w:val="18"/>
              </w:rPr>
              <w:lastRenderedPageBreak/>
              <w:t xml:space="preserve">Sadržaj predmeta detaljno razrađen prema satnici nastave </w:t>
            </w:r>
          </w:p>
        </w:tc>
        <w:tc>
          <w:tcPr>
            <w:tcW w:w="7744" w:type="dxa"/>
            <w:gridSpan w:val="12"/>
            <w:tcBorders>
              <w:right w:val="single" w:sz="12" w:space="0" w:color="auto"/>
            </w:tcBorders>
            <w:tcMar>
              <w:left w:w="57" w:type="dxa"/>
              <w:right w:w="57" w:type="dxa"/>
            </w:tcMar>
          </w:tcPr>
          <w:p w14:paraId="2EB37480" w14:textId="77777777" w:rsidR="00C83CA5" w:rsidRPr="00C359AC" w:rsidRDefault="00C83CA5" w:rsidP="003E0A20">
            <w:pPr>
              <w:tabs>
                <w:tab w:val="left" w:pos="2820"/>
              </w:tabs>
              <w:spacing w:after="0" w:line="240" w:lineRule="auto"/>
              <w:rPr>
                <w:rFonts w:cstheme="minorHAnsi"/>
                <w:sz w:val="18"/>
                <w:szCs w:val="18"/>
              </w:rPr>
            </w:pPr>
          </w:p>
          <w:tbl>
            <w:tblPr>
              <w:tblpPr w:leftFromText="180" w:rightFromText="180" w:vertAnchor="text" w:horzAnchor="margin" w:tblpY="-52"/>
              <w:tblOverlap w:val="never"/>
              <w:tblW w:w="7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2166"/>
            </w:tblGrid>
            <w:tr w:rsidR="00C83CA5" w:rsidRPr="00C359AC" w14:paraId="4AA15007" w14:textId="77777777" w:rsidTr="003E0A20">
              <w:trPr>
                <w:trHeight w:val="423"/>
              </w:trPr>
              <w:tc>
                <w:tcPr>
                  <w:tcW w:w="5445" w:type="dxa"/>
                  <w:tcBorders>
                    <w:top w:val="single" w:sz="4" w:space="0" w:color="auto"/>
                    <w:left w:val="single" w:sz="4" w:space="0" w:color="auto"/>
                    <w:bottom w:val="single" w:sz="4" w:space="0" w:color="auto"/>
                    <w:right w:val="single" w:sz="4" w:space="0" w:color="auto"/>
                  </w:tcBorders>
                  <w:shd w:val="pct50" w:color="000000" w:fill="666699"/>
                  <w:noWrap/>
                  <w:vAlign w:val="center"/>
                </w:tcPr>
                <w:p w14:paraId="35892F30" w14:textId="77777777" w:rsidR="00C83CA5" w:rsidRPr="00C359AC" w:rsidRDefault="00C83CA5" w:rsidP="003E0A20">
                  <w:pPr>
                    <w:spacing w:after="0" w:line="240" w:lineRule="auto"/>
                    <w:rPr>
                      <w:rFonts w:cstheme="minorHAnsi"/>
                      <w:b/>
                      <w:bCs/>
                      <w:color w:val="FFFFFF"/>
                      <w:sz w:val="18"/>
                      <w:szCs w:val="18"/>
                    </w:rPr>
                  </w:pPr>
                  <w:r w:rsidRPr="00C359AC">
                    <w:rPr>
                      <w:rFonts w:cstheme="minorHAnsi"/>
                      <w:b/>
                      <w:bCs/>
                      <w:color w:val="FFFFFF"/>
                      <w:sz w:val="18"/>
                      <w:szCs w:val="18"/>
                    </w:rPr>
                    <w:t>Nastavni sat predavanja:</w:t>
                  </w:r>
                </w:p>
              </w:tc>
              <w:tc>
                <w:tcPr>
                  <w:tcW w:w="2166" w:type="dxa"/>
                  <w:tcBorders>
                    <w:top w:val="single" w:sz="4" w:space="0" w:color="auto"/>
                    <w:left w:val="single" w:sz="4" w:space="0" w:color="auto"/>
                    <w:bottom w:val="single" w:sz="4" w:space="0" w:color="auto"/>
                    <w:right w:val="single" w:sz="4" w:space="0" w:color="auto"/>
                  </w:tcBorders>
                  <w:shd w:val="pct50" w:color="000000" w:fill="666699"/>
                  <w:vAlign w:val="center"/>
                </w:tcPr>
                <w:p w14:paraId="6AE4125C" w14:textId="77777777" w:rsidR="00C83CA5" w:rsidRPr="00C359AC" w:rsidRDefault="00C83CA5" w:rsidP="003E0A20">
                  <w:pPr>
                    <w:spacing w:after="0" w:line="240" w:lineRule="auto"/>
                    <w:rPr>
                      <w:rFonts w:cstheme="minorHAnsi"/>
                      <w:b/>
                      <w:bCs/>
                      <w:color w:val="FFFFFF"/>
                      <w:sz w:val="18"/>
                      <w:szCs w:val="18"/>
                    </w:rPr>
                  </w:pPr>
                  <w:r w:rsidRPr="00C359AC">
                    <w:rPr>
                      <w:rFonts w:cstheme="minorHAnsi"/>
                      <w:b/>
                      <w:bCs/>
                      <w:color w:val="FFFFFF"/>
                      <w:sz w:val="18"/>
                      <w:szCs w:val="18"/>
                    </w:rPr>
                    <w:t>Nastavu izvodi:</w:t>
                  </w:r>
                </w:p>
              </w:tc>
            </w:tr>
            <w:tr w:rsidR="00C2793E" w:rsidRPr="00C359AC" w14:paraId="11803DE3" w14:textId="77777777" w:rsidTr="003E0A20">
              <w:trPr>
                <w:trHeight w:val="667"/>
              </w:trPr>
              <w:tc>
                <w:tcPr>
                  <w:tcW w:w="5445" w:type="dxa"/>
                  <w:tcBorders>
                    <w:top w:val="single" w:sz="4" w:space="0" w:color="auto"/>
                    <w:left w:val="single" w:sz="4" w:space="0" w:color="auto"/>
                    <w:bottom w:val="single" w:sz="4" w:space="0" w:color="auto"/>
                    <w:right w:val="single" w:sz="4" w:space="0" w:color="auto"/>
                  </w:tcBorders>
                  <w:noWrap/>
                  <w:vAlign w:val="center"/>
                </w:tcPr>
                <w:p w14:paraId="2987F915" w14:textId="77777777" w:rsidR="00C2793E" w:rsidRPr="00C359AC" w:rsidRDefault="00C2793E" w:rsidP="00C2793E">
                  <w:pPr>
                    <w:widowControl w:val="0"/>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Opisati antropološki status u kineziološkim istraživanjima; Opisati karakteristike struke i znanstvene discipline (kineziologija) (3sata)</w:t>
                  </w:r>
                </w:p>
              </w:tc>
              <w:tc>
                <w:tcPr>
                  <w:tcW w:w="2166" w:type="dxa"/>
                  <w:tcBorders>
                    <w:top w:val="single" w:sz="4" w:space="0" w:color="auto"/>
                    <w:left w:val="single" w:sz="4" w:space="0" w:color="auto"/>
                    <w:bottom w:val="single" w:sz="4" w:space="0" w:color="auto"/>
                    <w:right w:val="single" w:sz="4" w:space="0" w:color="auto"/>
                  </w:tcBorders>
                  <w:vAlign w:val="center"/>
                </w:tcPr>
                <w:p w14:paraId="606B5A9E" w14:textId="3F41CF1B"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30286E70" w14:textId="77777777" w:rsidTr="003E0A20">
              <w:trPr>
                <w:trHeight w:val="667"/>
              </w:trPr>
              <w:tc>
                <w:tcPr>
                  <w:tcW w:w="5445" w:type="dxa"/>
                  <w:tcBorders>
                    <w:top w:val="single" w:sz="4" w:space="0" w:color="auto"/>
                    <w:left w:val="single" w:sz="4" w:space="0" w:color="auto"/>
                    <w:bottom w:val="single" w:sz="4" w:space="0" w:color="auto"/>
                    <w:right w:val="single" w:sz="4" w:space="0" w:color="auto"/>
                  </w:tcBorders>
                  <w:noWrap/>
                  <w:vAlign w:val="center"/>
                </w:tcPr>
                <w:p w14:paraId="7FD2E2CF" w14:textId="77777777" w:rsidR="00C2793E" w:rsidRPr="00C359AC" w:rsidRDefault="00C2793E" w:rsidP="00C2793E">
                  <w:pPr>
                    <w:spacing w:after="0" w:line="240" w:lineRule="auto"/>
                    <w:rPr>
                      <w:rFonts w:cstheme="minorHAnsi"/>
                      <w:sz w:val="18"/>
                      <w:szCs w:val="18"/>
                    </w:rPr>
                  </w:pPr>
                  <w:r w:rsidRPr="00C359AC">
                    <w:rPr>
                      <w:rFonts w:cstheme="minorHAnsi"/>
                      <w:sz w:val="18"/>
                      <w:szCs w:val="18"/>
                    </w:rPr>
                    <w:t>Spoznati važnost metodologije u kineziologiji; Razumjeti važnost kineziometrije u kineziologiji (3 sata)</w:t>
                  </w:r>
                </w:p>
              </w:tc>
              <w:tc>
                <w:tcPr>
                  <w:tcW w:w="2166" w:type="dxa"/>
                  <w:tcBorders>
                    <w:top w:val="single" w:sz="4" w:space="0" w:color="auto"/>
                    <w:left w:val="single" w:sz="4" w:space="0" w:color="auto"/>
                    <w:bottom w:val="single" w:sz="4" w:space="0" w:color="auto"/>
                    <w:right w:val="single" w:sz="4" w:space="0" w:color="auto"/>
                  </w:tcBorders>
                  <w:vAlign w:val="center"/>
                </w:tcPr>
                <w:p w14:paraId="58542BFD" w14:textId="2086AF5B"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3ADE08FB" w14:textId="77777777" w:rsidTr="003E0A20">
              <w:trPr>
                <w:trHeight w:val="667"/>
              </w:trPr>
              <w:tc>
                <w:tcPr>
                  <w:tcW w:w="5445" w:type="dxa"/>
                  <w:tcBorders>
                    <w:top w:val="single" w:sz="4" w:space="0" w:color="auto"/>
                    <w:left w:val="single" w:sz="4" w:space="0" w:color="auto"/>
                    <w:bottom w:val="single" w:sz="4" w:space="0" w:color="auto"/>
                    <w:right w:val="single" w:sz="4" w:space="0" w:color="auto"/>
                  </w:tcBorders>
                  <w:noWrap/>
                  <w:vAlign w:val="center"/>
                </w:tcPr>
                <w:p w14:paraId="1A219D40" w14:textId="77777777" w:rsidR="00C2793E" w:rsidRPr="00C359AC" w:rsidRDefault="00C2793E" w:rsidP="00C2793E">
                  <w:pPr>
                    <w:widowControl w:val="0"/>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Objasniti značaj znanstvenog istraživanja; Razlikovati znanstvene i neznanstvene metode rješavanja istraživačkih problema (3 sata)</w:t>
                  </w:r>
                </w:p>
              </w:tc>
              <w:tc>
                <w:tcPr>
                  <w:tcW w:w="2166" w:type="dxa"/>
                  <w:tcBorders>
                    <w:top w:val="single" w:sz="4" w:space="0" w:color="auto"/>
                    <w:left w:val="single" w:sz="4" w:space="0" w:color="auto"/>
                    <w:bottom w:val="single" w:sz="4" w:space="0" w:color="auto"/>
                    <w:right w:val="single" w:sz="4" w:space="0" w:color="auto"/>
                  </w:tcBorders>
                  <w:vAlign w:val="center"/>
                </w:tcPr>
                <w:p w14:paraId="169A5C92" w14:textId="6699DC3E"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7E65C53D" w14:textId="77777777" w:rsidTr="003E0A20">
              <w:trPr>
                <w:trHeight w:val="667"/>
              </w:trPr>
              <w:tc>
                <w:tcPr>
                  <w:tcW w:w="5445" w:type="dxa"/>
                  <w:tcBorders>
                    <w:top w:val="single" w:sz="4" w:space="0" w:color="auto"/>
                    <w:left w:val="single" w:sz="4" w:space="0" w:color="auto"/>
                    <w:bottom w:val="single" w:sz="4" w:space="0" w:color="auto"/>
                    <w:right w:val="single" w:sz="4" w:space="0" w:color="auto"/>
                  </w:tcBorders>
                  <w:noWrap/>
                  <w:vAlign w:val="center"/>
                </w:tcPr>
                <w:p w14:paraId="730B6B02" w14:textId="77777777" w:rsidR="00C2793E" w:rsidRPr="00C359AC" w:rsidRDefault="00C2793E" w:rsidP="00C2793E">
                  <w:pPr>
                    <w:spacing w:after="0" w:line="240" w:lineRule="auto"/>
                    <w:rPr>
                      <w:rFonts w:cstheme="minorHAnsi"/>
                      <w:sz w:val="18"/>
                      <w:szCs w:val="18"/>
                    </w:rPr>
                  </w:pPr>
                  <w:r w:rsidRPr="00C359AC">
                    <w:rPr>
                      <w:rFonts w:cstheme="minorHAnsi"/>
                      <w:sz w:val="18"/>
                      <w:szCs w:val="18"/>
                    </w:rPr>
                    <w:t>Znati definirati entitete, mjerne instrumente, mjerne skale i varijable; Opisati tok znanstvenoistraživačkog procesa (3 sata)</w:t>
                  </w:r>
                </w:p>
              </w:tc>
              <w:tc>
                <w:tcPr>
                  <w:tcW w:w="2166" w:type="dxa"/>
                  <w:tcBorders>
                    <w:top w:val="single" w:sz="4" w:space="0" w:color="auto"/>
                    <w:left w:val="single" w:sz="4" w:space="0" w:color="auto"/>
                    <w:bottom w:val="single" w:sz="4" w:space="0" w:color="auto"/>
                    <w:right w:val="single" w:sz="4" w:space="0" w:color="auto"/>
                  </w:tcBorders>
                  <w:vAlign w:val="center"/>
                </w:tcPr>
                <w:p w14:paraId="1815262A" w14:textId="06A626BA"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1B4786BD" w14:textId="77777777" w:rsidTr="003E0A20">
              <w:trPr>
                <w:trHeight w:val="667"/>
              </w:trPr>
              <w:tc>
                <w:tcPr>
                  <w:tcW w:w="5445" w:type="dxa"/>
                  <w:tcBorders>
                    <w:top w:val="single" w:sz="4" w:space="0" w:color="auto"/>
                    <w:left w:val="single" w:sz="4" w:space="0" w:color="auto"/>
                    <w:bottom w:val="single" w:sz="4" w:space="0" w:color="auto"/>
                    <w:right w:val="single" w:sz="4" w:space="0" w:color="auto"/>
                  </w:tcBorders>
                  <w:noWrap/>
                  <w:vAlign w:val="center"/>
                </w:tcPr>
                <w:p w14:paraId="214CA6E7" w14:textId="77777777" w:rsidR="00C2793E" w:rsidRPr="00C359AC" w:rsidRDefault="00C2793E" w:rsidP="00C2793E">
                  <w:pPr>
                    <w:widowControl w:val="0"/>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Znati prikupljati informacije i građu za znanstveno istraživanje; Znati objasniti etička pitanja tokom istraživačkog procesa (3 sata)</w:t>
                  </w:r>
                </w:p>
              </w:tc>
              <w:tc>
                <w:tcPr>
                  <w:tcW w:w="2166" w:type="dxa"/>
                  <w:tcBorders>
                    <w:top w:val="single" w:sz="4" w:space="0" w:color="auto"/>
                    <w:left w:val="single" w:sz="4" w:space="0" w:color="auto"/>
                    <w:bottom w:val="single" w:sz="4" w:space="0" w:color="auto"/>
                    <w:right w:val="single" w:sz="4" w:space="0" w:color="auto"/>
                  </w:tcBorders>
                  <w:vAlign w:val="center"/>
                </w:tcPr>
                <w:p w14:paraId="14ABBB92" w14:textId="3B8A363F"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60EF65E5" w14:textId="77777777" w:rsidTr="003E0A20">
              <w:trPr>
                <w:trHeight w:val="667"/>
              </w:trPr>
              <w:tc>
                <w:tcPr>
                  <w:tcW w:w="5445" w:type="dxa"/>
                  <w:tcBorders>
                    <w:top w:val="single" w:sz="4" w:space="0" w:color="auto"/>
                    <w:left w:val="single" w:sz="4" w:space="0" w:color="auto"/>
                    <w:bottom w:val="single" w:sz="4" w:space="0" w:color="auto"/>
                    <w:right w:val="single" w:sz="4" w:space="0" w:color="auto"/>
                  </w:tcBorders>
                  <w:noWrap/>
                  <w:vAlign w:val="center"/>
                </w:tcPr>
                <w:p w14:paraId="2208CB11" w14:textId="77777777" w:rsidR="00C2793E" w:rsidRPr="00C359AC" w:rsidRDefault="00C2793E" w:rsidP="00C2793E">
                  <w:pPr>
                    <w:spacing w:after="0" w:line="240" w:lineRule="auto"/>
                    <w:ind w:left="34"/>
                    <w:rPr>
                      <w:rFonts w:cstheme="minorHAnsi"/>
                      <w:sz w:val="18"/>
                      <w:szCs w:val="18"/>
                    </w:rPr>
                  </w:pPr>
                  <w:r w:rsidRPr="00C359AC">
                    <w:rPr>
                      <w:rFonts w:cstheme="minorHAnsi"/>
                      <w:sz w:val="18"/>
                      <w:szCs w:val="18"/>
                    </w:rPr>
                    <w:t>Znati i objasniti metode istraživanja u kineziologiji za dobivanje informacija (3 sata)</w:t>
                  </w:r>
                </w:p>
              </w:tc>
              <w:tc>
                <w:tcPr>
                  <w:tcW w:w="2166" w:type="dxa"/>
                  <w:tcBorders>
                    <w:top w:val="single" w:sz="4" w:space="0" w:color="auto"/>
                    <w:left w:val="single" w:sz="4" w:space="0" w:color="auto"/>
                    <w:bottom w:val="single" w:sz="4" w:space="0" w:color="auto"/>
                    <w:right w:val="single" w:sz="4" w:space="0" w:color="auto"/>
                  </w:tcBorders>
                  <w:vAlign w:val="center"/>
                </w:tcPr>
                <w:p w14:paraId="46630CD0" w14:textId="54B41856"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20BA66C8" w14:textId="77777777" w:rsidTr="003E0A20">
              <w:trPr>
                <w:trHeight w:val="667"/>
              </w:trPr>
              <w:tc>
                <w:tcPr>
                  <w:tcW w:w="5445" w:type="dxa"/>
                  <w:tcBorders>
                    <w:top w:val="single" w:sz="4" w:space="0" w:color="auto"/>
                    <w:left w:val="single" w:sz="4" w:space="0" w:color="auto"/>
                    <w:bottom w:val="single" w:sz="4" w:space="0" w:color="auto"/>
                    <w:right w:val="single" w:sz="4" w:space="0" w:color="auto"/>
                  </w:tcBorders>
                  <w:noWrap/>
                  <w:vAlign w:val="center"/>
                </w:tcPr>
                <w:p w14:paraId="5B24F654" w14:textId="77777777" w:rsidR="00C2793E" w:rsidRPr="00C359AC" w:rsidRDefault="00C2793E" w:rsidP="00C2793E">
                  <w:pPr>
                    <w:widowControl w:val="0"/>
                    <w:shd w:val="clear" w:color="auto" w:fill="FFFFFF"/>
                    <w:autoSpaceDE w:val="0"/>
                    <w:autoSpaceDN w:val="0"/>
                    <w:adjustRightInd w:val="0"/>
                    <w:spacing w:after="0" w:line="240" w:lineRule="auto"/>
                    <w:ind w:left="34"/>
                    <w:jc w:val="both"/>
                    <w:rPr>
                      <w:rFonts w:cstheme="minorHAnsi"/>
                      <w:sz w:val="18"/>
                      <w:szCs w:val="18"/>
                    </w:rPr>
                  </w:pPr>
                  <w:r w:rsidRPr="00C359AC">
                    <w:rPr>
                      <w:rFonts w:cstheme="minorHAnsi"/>
                      <w:sz w:val="18"/>
                      <w:szCs w:val="18"/>
                    </w:rPr>
                    <w:t>Znati i objasniti metode istraživanja u kineziologiji za kondenzaciju i transformaciju kinezioloških podataka (3 sata)</w:t>
                  </w:r>
                </w:p>
              </w:tc>
              <w:tc>
                <w:tcPr>
                  <w:tcW w:w="2166" w:type="dxa"/>
                  <w:tcBorders>
                    <w:top w:val="single" w:sz="4" w:space="0" w:color="auto"/>
                    <w:left w:val="single" w:sz="4" w:space="0" w:color="auto"/>
                    <w:bottom w:val="single" w:sz="4" w:space="0" w:color="auto"/>
                    <w:right w:val="single" w:sz="4" w:space="0" w:color="auto"/>
                  </w:tcBorders>
                  <w:vAlign w:val="center"/>
                </w:tcPr>
                <w:p w14:paraId="340AE330" w14:textId="25F248A7"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29B74493" w14:textId="77777777" w:rsidTr="003E0A20">
              <w:trPr>
                <w:trHeight w:val="667"/>
              </w:trPr>
              <w:tc>
                <w:tcPr>
                  <w:tcW w:w="5445" w:type="dxa"/>
                  <w:tcBorders>
                    <w:top w:val="single" w:sz="4" w:space="0" w:color="auto"/>
                    <w:left w:val="single" w:sz="4" w:space="0" w:color="auto"/>
                    <w:bottom w:val="single" w:sz="4" w:space="0" w:color="auto"/>
                    <w:right w:val="single" w:sz="4" w:space="0" w:color="auto"/>
                  </w:tcBorders>
                  <w:noWrap/>
                  <w:vAlign w:val="center"/>
                </w:tcPr>
                <w:p w14:paraId="2A05BEEE" w14:textId="77777777" w:rsidR="00C2793E" w:rsidRPr="00C359AC" w:rsidRDefault="00C2793E" w:rsidP="00C2793E">
                  <w:pPr>
                    <w:spacing w:after="0" w:line="240" w:lineRule="auto"/>
                    <w:rPr>
                      <w:rFonts w:cstheme="minorHAnsi"/>
                      <w:sz w:val="18"/>
                      <w:szCs w:val="18"/>
                    </w:rPr>
                  </w:pPr>
                  <w:r w:rsidRPr="00C359AC">
                    <w:rPr>
                      <w:rFonts w:cstheme="minorHAnsi"/>
                      <w:sz w:val="18"/>
                      <w:szCs w:val="18"/>
                    </w:rPr>
                    <w:t>Razumjeti i objasniti logiku faktorske analize; Objasniti model strukture motoričkih sposobnosti (3 sata)</w:t>
                  </w:r>
                </w:p>
              </w:tc>
              <w:tc>
                <w:tcPr>
                  <w:tcW w:w="2166" w:type="dxa"/>
                  <w:tcBorders>
                    <w:top w:val="single" w:sz="4" w:space="0" w:color="auto"/>
                    <w:left w:val="single" w:sz="4" w:space="0" w:color="auto"/>
                    <w:bottom w:val="single" w:sz="4" w:space="0" w:color="auto"/>
                    <w:right w:val="single" w:sz="4" w:space="0" w:color="auto"/>
                  </w:tcBorders>
                  <w:vAlign w:val="center"/>
                </w:tcPr>
                <w:p w14:paraId="397A73BF" w14:textId="7976D58B"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3806F892" w14:textId="77777777" w:rsidTr="003E0A20">
              <w:trPr>
                <w:trHeight w:val="667"/>
              </w:trPr>
              <w:tc>
                <w:tcPr>
                  <w:tcW w:w="5445" w:type="dxa"/>
                  <w:tcBorders>
                    <w:top w:val="single" w:sz="4" w:space="0" w:color="auto"/>
                    <w:left w:val="single" w:sz="4" w:space="0" w:color="auto"/>
                    <w:bottom w:val="single" w:sz="4" w:space="0" w:color="auto"/>
                    <w:right w:val="single" w:sz="4" w:space="0" w:color="auto"/>
                  </w:tcBorders>
                  <w:noWrap/>
                  <w:vAlign w:val="center"/>
                </w:tcPr>
                <w:p w14:paraId="76CE7B3D" w14:textId="77777777" w:rsidR="00C2793E" w:rsidRPr="00C359AC" w:rsidRDefault="00C2793E" w:rsidP="00C2793E">
                  <w:pPr>
                    <w:widowControl w:val="0"/>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Razumjeti i objasniti logiku regresijske korelacijske analize; Objasniti logiku kanoničke korelacijske analize (3 sata)</w:t>
                  </w:r>
                </w:p>
              </w:tc>
              <w:tc>
                <w:tcPr>
                  <w:tcW w:w="2166" w:type="dxa"/>
                  <w:tcBorders>
                    <w:top w:val="single" w:sz="4" w:space="0" w:color="auto"/>
                    <w:left w:val="single" w:sz="4" w:space="0" w:color="auto"/>
                    <w:bottom w:val="single" w:sz="4" w:space="0" w:color="auto"/>
                    <w:right w:val="single" w:sz="4" w:space="0" w:color="auto"/>
                  </w:tcBorders>
                  <w:vAlign w:val="center"/>
                </w:tcPr>
                <w:p w14:paraId="6A5ACA12" w14:textId="7DBD651F"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1F094726" w14:textId="77777777" w:rsidTr="003E0A20">
              <w:trPr>
                <w:trHeight w:val="667"/>
              </w:trPr>
              <w:tc>
                <w:tcPr>
                  <w:tcW w:w="5445" w:type="dxa"/>
                  <w:tcBorders>
                    <w:top w:val="single" w:sz="4" w:space="0" w:color="auto"/>
                    <w:left w:val="single" w:sz="4" w:space="0" w:color="auto"/>
                    <w:bottom w:val="single" w:sz="4" w:space="0" w:color="auto"/>
                    <w:right w:val="single" w:sz="4" w:space="0" w:color="auto"/>
                  </w:tcBorders>
                  <w:noWrap/>
                  <w:vAlign w:val="center"/>
                </w:tcPr>
                <w:p w14:paraId="7E7ABF51" w14:textId="77777777" w:rsidR="00C2793E" w:rsidRPr="00C359AC" w:rsidRDefault="00C2793E" w:rsidP="00C2793E">
                  <w:pPr>
                    <w:spacing w:after="0" w:line="240" w:lineRule="auto"/>
                    <w:rPr>
                      <w:rFonts w:cstheme="minorHAnsi"/>
                      <w:sz w:val="18"/>
                      <w:szCs w:val="18"/>
                    </w:rPr>
                  </w:pPr>
                  <w:r w:rsidRPr="00C359AC">
                    <w:rPr>
                      <w:rFonts w:cstheme="minorHAnsi"/>
                      <w:sz w:val="18"/>
                      <w:szCs w:val="18"/>
                    </w:rPr>
                    <w:t>Opisati i objasniti strukturu i faze istraživanja; Razumjeti i objasniti razlike u komponiranju znanstvenih i stručnih radova (3 sata)</w:t>
                  </w:r>
                </w:p>
              </w:tc>
              <w:tc>
                <w:tcPr>
                  <w:tcW w:w="2166" w:type="dxa"/>
                  <w:tcBorders>
                    <w:top w:val="single" w:sz="4" w:space="0" w:color="auto"/>
                    <w:left w:val="single" w:sz="4" w:space="0" w:color="auto"/>
                    <w:bottom w:val="single" w:sz="4" w:space="0" w:color="auto"/>
                    <w:right w:val="single" w:sz="4" w:space="0" w:color="auto"/>
                  </w:tcBorders>
                  <w:vAlign w:val="center"/>
                </w:tcPr>
                <w:p w14:paraId="460A952A" w14:textId="77D1FEF9"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50E684ED" w14:textId="77777777" w:rsidTr="003E0A20">
              <w:trPr>
                <w:trHeight w:val="667"/>
              </w:trPr>
              <w:tc>
                <w:tcPr>
                  <w:tcW w:w="5445" w:type="dxa"/>
                  <w:tcBorders>
                    <w:top w:val="single" w:sz="4" w:space="0" w:color="auto"/>
                    <w:left w:val="single" w:sz="4" w:space="0" w:color="auto"/>
                    <w:bottom w:val="single" w:sz="4" w:space="0" w:color="auto"/>
                    <w:right w:val="single" w:sz="4" w:space="0" w:color="auto"/>
                  </w:tcBorders>
                  <w:noWrap/>
                  <w:vAlign w:val="center"/>
                </w:tcPr>
                <w:p w14:paraId="41FB3CF2" w14:textId="77777777" w:rsidR="00C2793E" w:rsidRPr="00C359AC" w:rsidRDefault="00C2793E" w:rsidP="00C2793E">
                  <w:pPr>
                    <w:spacing w:after="0" w:line="240" w:lineRule="auto"/>
                    <w:rPr>
                      <w:rFonts w:cstheme="minorHAnsi"/>
                      <w:sz w:val="18"/>
                      <w:szCs w:val="18"/>
                    </w:rPr>
                  </w:pPr>
                  <w:r w:rsidRPr="00C359AC">
                    <w:rPr>
                      <w:rFonts w:cstheme="minorHAnsi"/>
                      <w:sz w:val="18"/>
                      <w:szCs w:val="18"/>
                    </w:rPr>
                    <w:t>Objasniti istraživanja o zakonitostima rasta i razvoja i tjelesne aktivnosti (3 sata)</w:t>
                  </w:r>
                </w:p>
              </w:tc>
              <w:tc>
                <w:tcPr>
                  <w:tcW w:w="2166" w:type="dxa"/>
                  <w:tcBorders>
                    <w:top w:val="single" w:sz="4" w:space="0" w:color="auto"/>
                    <w:left w:val="single" w:sz="4" w:space="0" w:color="auto"/>
                    <w:bottom w:val="single" w:sz="4" w:space="0" w:color="auto"/>
                    <w:right w:val="single" w:sz="4" w:space="0" w:color="auto"/>
                  </w:tcBorders>
                  <w:vAlign w:val="center"/>
                </w:tcPr>
                <w:p w14:paraId="5E5DD5F8" w14:textId="1892EC9A"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4ECEB2D9" w14:textId="77777777" w:rsidTr="003E0A20">
              <w:trPr>
                <w:trHeight w:val="667"/>
              </w:trPr>
              <w:tc>
                <w:tcPr>
                  <w:tcW w:w="5445" w:type="dxa"/>
                  <w:tcBorders>
                    <w:top w:val="single" w:sz="4" w:space="0" w:color="auto"/>
                    <w:left w:val="single" w:sz="4" w:space="0" w:color="auto"/>
                    <w:bottom w:val="single" w:sz="4" w:space="0" w:color="auto"/>
                    <w:right w:val="single" w:sz="4" w:space="0" w:color="auto"/>
                  </w:tcBorders>
                  <w:noWrap/>
                  <w:vAlign w:val="center"/>
                </w:tcPr>
                <w:p w14:paraId="36865F46" w14:textId="77777777" w:rsidR="00C2793E" w:rsidRPr="00C359AC" w:rsidRDefault="00C2793E" w:rsidP="00C2793E">
                  <w:pPr>
                    <w:widowControl w:val="0"/>
                    <w:shd w:val="clear" w:color="auto" w:fill="FFFFFF"/>
                    <w:autoSpaceDE w:val="0"/>
                    <w:autoSpaceDN w:val="0"/>
                    <w:adjustRightInd w:val="0"/>
                    <w:spacing w:after="0" w:line="240" w:lineRule="auto"/>
                    <w:ind w:left="34"/>
                    <w:jc w:val="both"/>
                    <w:rPr>
                      <w:rFonts w:cstheme="minorHAnsi"/>
                      <w:sz w:val="18"/>
                      <w:szCs w:val="18"/>
                    </w:rPr>
                  </w:pPr>
                  <w:r w:rsidRPr="00C359AC">
                    <w:rPr>
                      <w:rFonts w:cstheme="minorHAnsi"/>
                      <w:sz w:val="18"/>
                      <w:szCs w:val="18"/>
                    </w:rPr>
                    <w:t>Analizirati istraživanja koja tretiraju antropološke sklopove vrhunskih sportaša (3 sata)</w:t>
                  </w:r>
                </w:p>
              </w:tc>
              <w:tc>
                <w:tcPr>
                  <w:tcW w:w="2166" w:type="dxa"/>
                  <w:tcBorders>
                    <w:top w:val="single" w:sz="4" w:space="0" w:color="auto"/>
                    <w:left w:val="single" w:sz="4" w:space="0" w:color="auto"/>
                    <w:bottom w:val="single" w:sz="4" w:space="0" w:color="auto"/>
                    <w:right w:val="single" w:sz="4" w:space="0" w:color="auto"/>
                  </w:tcBorders>
                  <w:vAlign w:val="center"/>
                </w:tcPr>
                <w:p w14:paraId="5C01DED7" w14:textId="22230B08"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741C9589" w14:textId="77777777" w:rsidTr="003E0A20">
              <w:trPr>
                <w:trHeight w:val="667"/>
              </w:trPr>
              <w:tc>
                <w:tcPr>
                  <w:tcW w:w="5445" w:type="dxa"/>
                  <w:tcBorders>
                    <w:top w:val="single" w:sz="4" w:space="0" w:color="auto"/>
                    <w:left w:val="single" w:sz="4" w:space="0" w:color="auto"/>
                    <w:bottom w:val="single" w:sz="4" w:space="0" w:color="auto"/>
                    <w:right w:val="single" w:sz="4" w:space="0" w:color="auto"/>
                  </w:tcBorders>
                  <w:noWrap/>
                  <w:vAlign w:val="center"/>
                </w:tcPr>
                <w:p w14:paraId="6AB01961" w14:textId="77777777" w:rsidR="00C2793E" w:rsidRPr="00C359AC" w:rsidRDefault="00C2793E" w:rsidP="00C2793E">
                  <w:pPr>
                    <w:spacing w:after="0" w:line="240" w:lineRule="auto"/>
                    <w:ind w:left="34"/>
                    <w:rPr>
                      <w:rFonts w:cstheme="minorHAnsi"/>
                      <w:sz w:val="18"/>
                      <w:szCs w:val="18"/>
                    </w:rPr>
                  </w:pPr>
                  <w:r w:rsidRPr="00C359AC">
                    <w:rPr>
                      <w:rFonts w:cstheme="minorHAnsi"/>
                      <w:sz w:val="18"/>
                      <w:szCs w:val="18"/>
                    </w:rPr>
                    <w:t>Objasniti modele orijentacije i selekcije u vrhunskom sportu; Objasniti modele orijentacije i selekcije u edukaciji školski sport (3 sata)</w:t>
                  </w:r>
                </w:p>
              </w:tc>
              <w:tc>
                <w:tcPr>
                  <w:tcW w:w="2166" w:type="dxa"/>
                  <w:tcBorders>
                    <w:top w:val="single" w:sz="4" w:space="0" w:color="auto"/>
                    <w:left w:val="single" w:sz="4" w:space="0" w:color="auto"/>
                    <w:bottom w:val="single" w:sz="4" w:space="0" w:color="auto"/>
                    <w:right w:val="single" w:sz="4" w:space="0" w:color="auto"/>
                  </w:tcBorders>
                  <w:vAlign w:val="center"/>
                </w:tcPr>
                <w:p w14:paraId="00CA8352" w14:textId="6507E311"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0C6C2055" w14:textId="77777777" w:rsidTr="003E0A20">
              <w:trPr>
                <w:trHeight w:val="667"/>
              </w:trPr>
              <w:tc>
                <w:tcPr>
                  <w:tcW w:w="5445" w:type="dxa"/>
                  <w:tcBorders>
                    <w:top w:val="single" w:sz="4" w:space="0" w:color="auto"/>
                    <w:left w:val="single" w:sz="4" w:space="0" w:color="auto"/>
                    <w:bottom w:val="single" w:sz="4" w:space="0" w:color="auto"/>
                    <w:right w:val="single" w:sz="4" w:space="0" w:color="auto"/>
                  </w:tcBorders>
                  <w:noWrap/>
                  <w:vAlign w:val="center"/>
                </w:tcPr>
                <w:p w14:paraId="07A1A42E" w14:textId="77777777" w:rsidR="00C2793E" w:rsidRPr="00C359AC" w:rsidRDefault="00C2793E" w:rsidP="00C2793E">
                  <w:pPr>
                    <w:widowControl w:val="0"/>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Objasniti modele orijentacije i selekcije u rekreaciji sport za sve; Objasni klasični i alternativni model u kineziološkoj edukaciji (3 sata)</w:t>
                  </w:r>
                </w:p>
              </w:tc>
              <w:tc>
                <w:tcPr>
                  <w:tcW w:w="2166" w:type="dxa"/>
                  <w:tcBorders>
                    <w:top w:val="single" w:sz="4" w:space="0" w:color="auto"/>
                    <w:left w:val="single" w:sz="4" w:space="0" w:color="auto"/>
                    <w:bottom w:val="single" w:sz="4" w:space="0" w:color="auto"/>
                    <w:right w:val="single" w:sz="4" w:space="0" w:color="auto"/>
                  </w:tcBorders>
                  <w:vAlign w:val="center"/>
                </w:tcPr>
                <w:p w14:paraId="5F243E05" w14:textId="400CA086"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222BEBB5" w14:textId="77777777" w:rsidTr="003E0A20">
              <w:trPr>
                <w:trHeight w:val="667"/>
              </w:trPr>
              <w:tc>
                <w:tcPr>
                  <w:tcW w:w="5445" w:type="dxa"/>
                  <w:tcBorders>
                    <w:top w:val="single" w:sz="4" w:space="0" w:color="auto"/>
                    <w:left w:val="single" w:sz="4" w:space="0" w:color="auto"/>
                    <w:bottom w:val="single" w:sz="4" w:space="0" w:color="auto"/>
                    <w:right w:val="single" w:sz="4" w:space="0" w:color="auto"/>
                  </w:tcBorders>
                  <w:noWrap/>
                  <w:vAlign w:val="center"/>
                </w:tcPr>
                <w:p w14:paraId="2B21208A" w14:textId="77777777" w:rsidR="00C2793E" w:rsidRPr="00C359AC" w:rsidRDefault="00C2793E" w:rsidP="00C2793E">
                  <w:pPr>
                    <w:pStyle w:val="Odlomakpopisa1"/>
                    <w:numPr>
                      <w:ilvl w:val="0"/>
                      <w:numId w:val="39"/>
                    </w:numPr>
                    <w:spacing w:after="0" w:line="240" w:lineRule="auto"/>
                    <w:ind w:left="34" w:hanging="34"/>
                    <w:rPr>
                      <w:rFonts w:asciiTheme="minorHAnsi" w:hAnsiTheme="minorHAnsi" w:cstheme="minorHAnsi"/>
                      <w:sz w:val="18"/>
                      <w:szCs w:val="18"/>
                    </w:rPr>
                  </w:pPr>
                  <w:r w:rsidRPr="00C359AC">
                    <w:rPr>
                      <w:rFonts w:asciiTheme="minorHAnsi" w:hAnsiTheme="minorHAnsi" w:cstheme="minorHAnsi"/>
                      <w:sz w:val="18"/>
                      <w:szCs w:val="18"/>
                    </w:rPr>
                    <w:t>KOLOKVIJ (3 sata)</w:t>
                  </w:r>
                </w:p>
              </w:tc>
              <w:tc>
                <w:tcPr>
                  <w:tcW w:w="2166" w:type="dxa"/>
                  <w:tcBorders>
                    <w:top w:val="single" w:sz="4" w:space="0" w:color="auto"/>
                    <w:left w:val="single" w:sz="4" w:space="0" w:color="auto"/>
                    <w:bottom w:val="single" w:sz="4" w:space="0" w:color="auto"/>
                    <w:right w:val="single" w:sz="4" w:space="0" w:color="auto"/>
                  </w:tcBorders>
                  <w:vAlign w:val="center"/>
                </w:tcPr>
                <w:p w14:paraId="30EA28CC" w14:textId="56328D74"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bl>
          <w:tbl>
            <w:tblPr>
              <w:tblpPr w:leftFromText="180" w:rightFromText="180" w:horzAnchor="margin" w:tblpY="604"/>
              <w:tblOverlap w:val="never"/>
              <w:tblW w:w="7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2295"/>
            </w:tblGrid>
            <w:tr w:rsidR="00C83CA5" w:rsidRPr="00C359AC" w14:paraId="621D610A" w14:textId="77777777" w:rsidTr="003E0A20">
              <w:trPr>
                <w:trHeight w:val="423"/>
              </w:trPr>
              <w:tc>
                <w:tcPr>
                  <w:tcW w:w="5316" w:type="dxa"/>
                  <w:tcBorders>
                    <w:top w:val="single" w:sz="4" w:space="0" w:color="auto"/>
                    <w:left w:val="single" w:sz="4" w:space="0" w:color="auto"/>
                    <w:bottom w:val="single" w:sz="4" w:space="0" w:color="auto"/>
                    <w:right w:val="single" w:sz="4" w:space="0" w:color="auto"/>
                  </w:tcBorders>
                  <w:shd w:val="pct50" w:color="000000" w:fill="666699"/>
                  <w:noWrap/>
                  <w:vAlign w:val="center"/>
                </w:tcPr>
                <w:p w14:paraId="09FE512E" w14:textId="77777777" w:rsidR="00C83CA5" w:rsidRPr="00C359AC" w:rsidRDefault="00C83CA5" w:rsidP="003E0A20">
                  <w:pPr>
                    <w:spacing w:after="0" w:line="240" w:lineRule="auto"/>
                    <w:rPr>
                      <w:rFonts w:cstheme="minorHAnsi"/>
                      <w:b/>
                      <w:bCs/>
                      <w:color w:val="FFFFFF"/>
                      <w:sz w:val="18"/>
                      <w:szCs w:val="18"/>
                    </w:rPr>
                  </w:pPr>
                  <w:r w:rsidRPr="00C359AC">
                    <w:rPr>
                      <w:rFonts w:cstheme="minorHAnsi"/>
                      <w:b/>
                      <w:bCs/>
                      <w:color w:val="FFFFFF"/>
                      <w:sz w:val="18"/>
                      <w:szCs w:val="18"/>
                    </w:rPr>
                    <w:lastRenderedPageBreak/>
                    <w:t>Nastavni sat seminara:</w:t>
                  </w:r>
                </w:p>
              </w:tc>
              <w:tc>
                <w:tcPr>
                  <w:tcW w:w="2295" w:type="dxa"/>
                  <w:tcBorders>
                    <w:top w:val="single" w:sz="4" w:space="0" w:color="auto"/>
                    <w:left w:val="single" w:sz="4" w:space="0" w:color="auto"/>
                    <w:bottom w:val="single" w:sz="4" w:space="0" w:color="auto"/>
                    <w:right w:val="single" w:sz="4" w:space="0" w:color="auto"/>
                  </w:tcBorders>
                  <w:shd w:val="pct50" w:color="000000" w:fill="666699"/>
                  <w:vAlign w:val="center"/>
                </w:tcPr>
                <w:p w14:paraId="7C7CFDB1" w14:textId="77777777" w:rsidR="00C83CA5" w:rsidRPr="00C359AC" w:rsidRDefault="00C83CA5" w:rsidP="003E0A20">
                  <w:pPr>
                    <w:spacing w:after="0" w:line="240" w:lineRule="auto"/>
                    <w:rPr>
                      <w:rFonts w:cstheme="minorHAnsi"/>
                      <w:b/>
                      <w:bCs/>
                      <w:color w:val="FFFFFF"/>
                      <w:sz w:val="18"/>
                      <w:szCs w:val="18"/>
                    </w:rPr>
                  </w:pPr>
                  <w:r w:rsidRPr="00C359AC">
                    <w:rPr>
                      <w:rFonts w:cstheme="minorHAnsi"/>
                      <w:b/>
                      <w:bCs/>
                      <w:color w:val="FFFFFF"/>
                      <w:sz w:val="18"/>
                      <w:szCs w:val="18"/>
                    </w:rPr>
                    <w:t>Nastavu izvodi:</w:t>
                  </w:r>
                </w:p>
              </w:tc>
            </w:tr>
            <w:tr w:rsidR="00C2793E" w:rsidRPr="00C359AC" w14:paraId="13348DC5" w14:textId="77777777" w:rsidTr="003E0A20">
              <w:trPr>
                <w:trHeight w:val="667"/>
              </w:trPr>
              <w:tc>
                <w:tcPr>
                  <w:tcW w:w="5316" w:type="dxa"/>
                  <w:tcBorders>
                    <w:top w:val="single" w:sz="4" w:space="0" w:color="auto"/>
                    <w:left w:val="single" w:sz="4" w:space="0" w:color="auto"/>
                    <w:bottom w:val="single" w:sz="4" w:space="0" w:color="auto"/>
                    <w:right w:val="single" w:sz="4" w:space="0" w:color="auto"/>
                  </w:tcBorders>
                  <w:noWrap/>
                  <w:vAlign w:val="center"/>
                </w:tcPr>
                <w:p w14:paraId="1C20B2A6" w14:textId="77777777" w:rsidR="00C2793E" w:rsidRPr="00C359AC" w:rsidRDefault="00C2793E" w:rsidP="00C2793E">
                  <w:pPr>
                    <w:spacing w:after="0" w:line="240" w:lineRule="auto"/>
                    <w:rPr>
                      <w:rFonts w:cstheme="minorHAnsi"/>
                      <w:sz w:val="18"/>
                      <w:szCs w:val="18"/>
                    </w:rPr>
                  </w:pPr>
                  <w:r w:rsidRPr="00C359AC">
                    <w:rPr>
                      <w:rFonts w:cstheme="minorHAnsi"/>
                      <w:sz w:val="18"/>
                      <w:szCs w:val="18"/>
                    </w:rPr>
                    <w:t>Faze znanstveno istraživačkog procesa; Izbor teme, definiranje problema i cilja istraživanja, analiza dosadašnjih rezultata istraživanja, postavljanje hipoteza istraživanja (1 sat)</w:t>
                  </w:r>
                </w:p>
              </w:tc>
              <w:tc>
                <w:tcPr>
                  <w:tcW w:w="2295" w:type="dxa"/>
                  <w:tcBorders>
                    <w:top w:val="single" w:sz="4" w:space="0" w:color="auto"/>
                    <w:left w:val="single" w:sz="4" w:space="0" w:color="auto"/>
                    <w:bottom w:val="single" w:sz="4" w:space="0" w:color="auto"/>
                    <w:right w:val="single" w:sz="4" w:space="0" w:color="auto"/>
                  </w:tcBorders>
                  <w:vAlign w:val="center"/>
                </w:tcPr>
                <w:p w14:paraId="2D724101" w14:textId="3C529EA6"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2B7863D9" w14:textId="77777777" w:rsidTr="003E0A20">
              <w:trPr>
                <w:trHeight w:val="667"/>
              </w:trPr>
              <w:tc>
                <w:tcPr>
                  <w:tcW w:w="5316" w:type="dxa"/>
                  <w:tcBorders>
                    <w:top w:val="single" w:sz="4" w:space="0" w:color="auto"/>
                    <w:left w:val="single" w:sz="4" w:space="0" w:color="auto"/>
                    <w:bottom w:val="single" w:sz="4" w:space="0" w:color="auto"/>
                    <w:right w:val="single" w:sz="4" w:space="0" w:color="auto"/>
                  </w:tcBorders>
                  <w:noWrap/>
                  <w:vAlign w:val="center"/>
                </w:tcPr>
                <w:p w14:paraId="622F8034" w14:textId="77777777" w:rsidR="00C2793E" w:rsidRPr="00C359AC" w:rsidRDefault="00C2793E" w:rsidP="00C2793E">
                  <w:pPr>
                    <w:spacing w:after="0" w:line="240" w:lineRule="auto"/>
                    <w:rPr>
                      <w:rFonts w:cstheme="minorHAnsi"/>
                      <w:sz w:val="18"/>
                      <w:szCs w:val="18"/>
                    </w:rPr>
                  </w:pPr>
                  <w:r w:rsidRPr="00C359AC">
                    <w:rPr>
                      <w:rFonts w:cstheme="minorHAnsi"/>
                      <w:sz w:val="18"/>
                      <w:szCs w:val="18"/>
                    </w:rPr>
                    <w:t>Faze znanstveno istraživačkog procesa; Definirati entitete, mjerne instrumente, mjerne skale i varijable; Planiranje, opis i provedba eksperimenta istraživanja (1 sat)</w:t>
                  </w:r>
                </w:p>
              </w:tc>
              <w:tc>
                <w:tcPr>
                  <w:tcW w:w="2295" w:type="dxa"/>
                  <w:tcBorders>
                    <w:top w:val="single" w:sz="4" w:space="0" w:color="auto"/>
                    <w:left w:val="single" w:sz="4" w:space="0" w:color="auto"/>
                    <w:bottom w:val="single" w:sz="4" w:space="0" w:color="auto"/>
                    <w:right w:val="single" w:sz="4" w:space="0" w:color="auto"/>
                  </w:tcBorders>
                  <w:vAlign w:val="center"/>
                </w:tcPr>
                <w:p w14:paraId="53562939" w14:textId="4BCDA0CF"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5D020281" w14:textId="77777777" w:rsidTr="003E0A20">
              <w:trPr>
                <w:trHeight w:val="667"/>
              </w:trPr>
              <w:tc>
                <w:tcPr>
                  <w:tcW w:w="5316" w:type="dxa"/>
                  <w:tcBorders>
                    <w:top w:val="single" w:sz="4" w:space="0" w:color="auto"/>
                    <w:left w:val="single" w:sz="4" w:space="0" w:color="auto"/>
                    <w:bottom w:val="single" w:sz="4" w:space="0" w:color="auto"/>
                    <w:right w:val="single" w:sz="4" w:space="0" w:color="auto"/>
                  </w:tcBorders>
                  <w:noWrap/>
                  <w:vAlign w:val="center"/>
                </w:tcPr>
                <w:p w14:paraId="449B4423" w14:textId="77777777" w:rsidR="00C2793E" w:rsidRPr="00C359AC" w:rsidRDefault="00C2793E" w:rsidP="00C2793E">
                  <w:pPr>
                    <w:widowControl w:val="0"/>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Definirati i analizirati stanja subjekata, tj. antropološkog statusa, a uz primjenu faktorskih i taksonomskih analiza (1 sat)</w:t>
                  </w:r>
                </w:p>
              </w:tc>
              <w:tc>
                <w:tcPr>
                  <w:tcW w:w="2295" w:type="dxa"/>
                  <w:tcBorders>
                    <w:top w:val="single" w:sz="4" w:space="0" w:color="auto"/>
                    <w:left w:val="single" w:sz="4" w:space="0" w:color="auto"/>
                    <w:bottom w:val="single" w:sz="4" w:space="0" w:color="auto"/>
                    <w:right w:val="single" w:sz="4" w:space="0" w:color="auto"/>
                  </w:tcBorders>
                  <w:vAlign w:val="center"/>
                </w:tcPr>
                <w:p w14:paraId="1391D76C" w14:textId="2E944C5C"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2D836D22" w14:textId="77777777" w:rsidTr="003E0A20">
              <w:trPr>
                <w:trHeight w:val="667"/>
              </w:trPr>
              <w:tc>
                <w:tcPr>
                  <w:tcW w:w="5316" w:type="dxa"/>
                  <w:tcBorders>
                    <w:top w:val="single" w:sz="4" w:space="0" w:color="auto"/>
                    <w:left w:val="single" w:sz="4" w:space="0" w:color="auto"/>
                    <w:bottom w:val="single" w:sz="4" w:space="0" w:color="auto"/>
                    <w:right w:val="single" w:sz="4" w:space="0" w:color="auto"/>
                  </w:tcBorders>
                  <w:noWrap/>
                  <w:vAlign w:val="center"/>
                </w:tcPr>
                <w:p w14:paraId="3126F883" w14:textId="77777777" w:rsidR="00C2793E" w:rsidRPr="00C359AC" w:rsidRDefault="00C2793E" w:rsidP="00C2793E">
                  <w:pPr>
                    <w:spacing w:after="0" w:line="240" w:lineRule="auto"/>
                    <w:rPr>
                      <w:rFonts w:cstheme="minorHAnsi"/>
                      <w:sz w:val="18"/>
                      <w:szCs w:val="18"/>
                    </w:rPr>
                  </w:pPr>
                  <w:r w:rsidRPr="00C359AC">
                    <w:rPr>
                      <w:rFonts w:cstheme="minorHAnsi"/>
                      <w:sz w:val="18"/>
                      <w:szCs w:val="18"/>
                    </w:rPr>
                    <w:t>Definirati kompleksitet pojedinih kinezioloških aktivnosti, uz primjenu kanoničkih i regresijskih korelacijskih analiza (jednadžba specifikacije) (1 sat)</w:t>
                  </w:r>
                </w:p>
              </w:tc>
              <w:tc>
                <w:tcPr>
                  <w:tcW w:w="2295" w:type="dxa"/>
                  <w:tcBorders>
                    <w:top w:val="single" w:sz="4" w:space="0" w:color="auto"/>
                    <w:left w:val="single" w:sz="4" w:space="0" w:color="auto"/>
                    <w:bottom w:val="single" w:sz="4" w:space="0" w:color="auto"/>
                    <w:right w:val="single" w:sz="4" w:space="0" w:color="auto"/>
                  </w:tcBorders>
                  <w:vAlign w:val="center"/>
                </w:tcPr>
                <w:p w14:paraId="3F1897C6" w14:textId="2A53C115"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7BE6B8E7" w14:textId="77777777" w:rsidTr="003E0A20">
              <w:trPr>
                <w:trHeight w:val="667"/>
              </w:trPr>
              <w:tc>
                <w:tcPr>
                  <w:tcW w:w="5316" w:type="dxa"/>
                  <w:tcBorders>
                    <w:top w:val="single" w:sz="4" w:space="0" w:color="auto"/>
                    <w:left w:val="single" w:sz="4" w:space="0" w:color="auto"/>
                    <w:bottom w:val="single" w:sz="4" w:space="0" w:color="auto"/>
                    <w:right w:val="single" w:sz="4" w:space="0" w:color="auto"/>
                  </w:tcBorders>
                  <w:noWrap/>
                  <w:vAlign w:val="center"/>
                </w:tcPr>
                <w:p w14:paraId="25FE81E7" w14:textId="77777777" w:rsidR="00C2793E" w:rsidRPr="00C359AC" w:rsidRDefault="00C2793E" w:rsidP="00C2793E">
                  <w:pPr>
                    <w:widowControl w:val="0"/>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Izračunati i analizirati jednadžbe specifikacije u svrhu planiranja i programiranja transformacijskih procesa (1 sat)</w:t>
                  </w:r>
                </w:p>
              </w:tc>
              <w:tc>
                <w:tcPr>
                  <w:tcW w:w="2295" w:type="dxa"/>
                  <w:tcBorders>
                    <w:top w:val="single" w:sz="4" w:space="0" w:color="auto"/>
                    <w:left w:val="single" w:sz="4" w:space="0" w:color="auto"/>
                    <w:bottom w:val="single" w:sz="4" w:space="0" w:color="auto"/>
                    <w:right w:val="single" w:sz="4" w:space="0" w:color="auto"/>
                  </w:tcBorders>
                  <w:vAlign w:val="center"/>
                </w:tcPr>
                <w:p w14:paraId="2FCA3883" w14:textId="5E58CCAA"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730064F7" w14:textId="77777777" w:rsidTr="003E0A20">
              <w:trPr>
                <w:trHeight w:val="667"/>
              </w:trPr>
              <w:tc>
                <w:tcPr>
                  <w:tcW w:w="5316" w:type="dxa"/>
                  <w:tcBorders>
                    <w:top w:val="single" w:sz="4" w:space="0" w:color="auto"/>
                    <w:left w:val="single" w:sz="4" w:space="0" w:color="auto"/>
                    <w:bottom w:val="single" w:sz="4" w:space="0" w:color="auto"/>
                    <w:right w:val="single" w:sz="4" w:space="0" w:color="auto"/>
                  </w:tcBorders>
                  <w:noWrap/>
                  <w:vAlign w:val="center"/>
                </w:tcPr>
                <w:p w14:paraId="5D50626A" w14:textId="77777777" w:rsidR="00C2793E" w:rsidRPr="00C359AC" w:rsidRDefault="00C2793E" w:rsidP="00C2793E">
                  <w:pPr>
                    <w:spacing w:after="0" w:line="240" w:lineRule="auto"/>
                    <w:rPr>
                      <w:rFonts w:cstheme="minorHAnsi"/>
                      <w:sz w:val="18"/>
                      <w:szCs w:val="18"/>
                    </w:rPr>
                  </w:pPr>
                  <w:r w:rsidRPr="00C359AC">
                    <w:rPr>
                      <w:rFonts w:cstheme="minorHAnsi"/>
                      <w:sz w:val="18"/>
                      <w:szCs w:val="18"/>
                    </w:rPr>
                    <w:t>Objasniti usmjeravanje u sport - primjenom diskriminativne analize  (1 sat)</w:t>
                  </w:r>
                </w:p>
              </w:tc>
              <w:tc>
                <w:tcPr>
                  <w:tcW w:w="2295" w:type="dxa"/>
                  <w:tcBorders>
                    <w:top w:val="single" w:sz="4" w:space="0" w:color="auto"/>
                    <w:left w:val="single" w:sz="4" w:space="0" w:color="auto"/>
                    <w:bottom w:val="single" w:sz="4" w:space="0" w:color="auto"/>
                    <w:right w:val="single" w:sz="4" w:space="0" w:color="auto"/>
                  </w:tcBorders>
                  <w:vAlign w:val="center"/>
                </w:tcPr>
                <w:p w14:paraId="6FDC56F2" w14:textId="7F4B8B86"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7B2B0B09" w14:textId="77777777" w:rsidTr="003E0A20">
              <w:trPr>
                <w:trHeight w:val="667"/>
              </w:trPr>
              <w:tc>
                <w:tcPr>
                  <w:tcW w:w="5316" w:type="dxa"/>
                  <w:tcBorders>
                    <w:top w:val="single" w:sz="4" w:space="0" w:color="auto"/>
                    <w:left w:val="single" w:sz="4" w:space="0" w:color="auto"/>
                    <w:bottom w:val="single" w:sz="4" w:space="0" w:color="auto"/>
                    <w:right w:val="single" w:sz="4" w:space="0" w:color="auto"/>
                  </w:tcBorders>
                  <w:noWrap/>
                  <w:vAlign w:val="center"/>
                </w:tcPr>
                <w:p w14:paraId="712E5D06" w14:textId="77777777" w:rsidR="00C2793E" w:rsidRPr="00C359AC" w:rsidRDefault="00C2793E" w:rsidP="00C2793E">
                  <w:pPr>
                    <w:widowControl w:val="0"/>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Analizirati kvalitativne i kvantitativne promjene antropoloških obilježja pod utjecajem procesa vježbanja (1 sat)</w:t>
                  </w:r>
                </w:p>
              </w:tc>
              <w:tc>
                <w:tcPr>
                  <w:tcW w:w="2295" w:type="dxa"/>
                  <w:tcBorders>
                    <w:top w:val="single" w:sz="4" w:space="0" w:color="auto"/>
                    <w:left w:val="single" w:sz="4" w:space="0" w:color="auto"/>
                    <w:bottom w:val="single" w:sz="4" w:space="0" w:color="auto"/>
                    <w:right w:val="single" w:sz="4" w:space="0" w:color="auto"/>
                  </w:tcBorders>
                  <w:vAlign w:val="center"/>
                </w:tcPr>
                <w:p w14:paraId="1AB3B4C8" w14:textId="4E6A3C35"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66658E37" w14:textId="77777777" w:rsidTr="003E0A20">
              <w:trPr>
                <w:trHeight w:val="667"/>
              </w:trPr>
              <w:tc>
                <w:tcPr>
                  <w:tcW w:w="5316" w:type="dxa"/>
                  <w:tcBorders>
                    <w:top w:val="single" w:sz="4" w:space="0" w:color="auto"/>
                    <w:left w:val="single" w:sz="4" w:space="0" w:color="auto"/>
                    <w:bottom w:val="single" w:sz="4" w:space="0" w:color="auto"/>
                    <w:right w:val="single" w:sz="4" w:space="0" w:color="auto"/>
                  </w:tcBorders>
                  <w:noWrap/>
                  <w:vAlign w:val="center"/>
                </w:tcPr>
                <w:p w14:paraId="3D5342D1" w14:textId="77777777" w:rsidR="00C2793E" w:rsidRPr="00C359AC" w:rsidRDefault="00C2793E" w:rsidP="00C2793E">
                  <w:pPr>
                    <w:spacing w:after="0" w:line="240" w:lineRule="auto"/>
                    <w:rPr>
                      <w:rFonts w:cstheme="minorHAnsi"/>
                      <w:sz w:val="18"/>
                      <w:szCs w:val="18"/>
                    </w:rPr>
                  </w:pPr>
                  <w:r w:rsidRPr="00C359AC">
                    <w:rPr>
                      <w:rFonts w:cstheme="minorHAnsi"/>
                      <w:sz w:val="18"/>
                      <w:szCs w:val="18"/>
                    </w:rPr>
                    <w:t>Komparativna analiza strukturalnih transformacija motoričkih dimenzija učenika  (1 sat)</w:t>
                  </w:r>
                </w:p>
              </w:tc>
              <w:tc>
                <w:tcPr>
                  <w:tcW w:w="2295" w:type="dxa"/>
                  <w:tcBorders>
                    <w:top w:val="single" w:sz="4" w:space="0" w:color="auto"/>
                    <w:left w:val="single" w:sz="4" w:space="0" w:color="auto"/>
                    <w:bottom w:val="single" w:sz="4" w:space="0" w:color="auto"/>
                    <w:right w:val="single" w:sz="4" w:space="0" w:color="auto"/>
                  </w:tcBorders>
                  <w:vAlign w:val="center"/>
                </w:tcPr>
                <w:p w14:paraId="3E373128" w14:textId="4BB1A2AD"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058BDFCE" w14:textId="77777777" w:rsidTr="003E0A20">
              <w:trPr>
                <w:trHeight w:val="667"/>
              </w:trPr>
              <w:tc>
                <w:tcPr>
                  <w:tcW w:w="5316" w:type="dxa"/>
                  <w:tcBorders>
                    <w:top w:val="single" w:sz="4" w:space="0" w:color="auto"/>
                    <w:left w:val="single" w:sz="4" w:space="0" w:color="auto"/>
                    <w:bottom w:val="single" w:sz="4" w:space="0" w:color="auto"/>
                    <w:right w:val="single" w:sz="4" w:space="0" w:color="auto"/>
                  </w:tcBorders>
                  <w:noWrap/>
                  <w:vAlign w:val="center"/>
                </w:tcPr>
                <w:p w14:paraId="610DC725" w14:textId="77777777" w:rsidR="00C2793E" w:rsidRPr="00C359AC" w:rsidRDefault="00C2793E" w:rsidP="00C2793E">
                  <w:pPr>
                    <w:widowControl w:val="0"/>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Utjecaj posebno programirane nastave tjelesne i zdravstvene kulture na kvantitativne promjene motoričkih sposobnosti učenika (1 sat)</w:t>
                  </w:r>
                </w:p>
              </w:tc>
              <w:tc>
                <w:tcPr>
                  <w:tcW w:w="2295" w:type="dxa"/>
                  <w:tcBorders>
                    <w:top w:val="single" w:sz="4" w:space="0" w:color="auto"/>
                    <w:left w:val="single" w:sz="4" w:space="0" w:color="auto"/>
                    <w:bottom w:val="single" w:sz="4" w:space="0" w:color="auto"/>
                    <w:right w:val="single" w:sz="4" w:space="0" w:color="auto"/>
                  </w:tcBorders>
                  <w:vAlign w:val="center"/>
                </w:tcPr>
                <w:p w14:paraId="689DB73F" w14:textId="29298354"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506C6ECC" w14:textId="77777777" w:rsidTr="003E0A20">
              <w:trPr>
                <w:trHeight w:val="667"/>
              </w:trPr>
              <w:tc>
                <w:tcPr>
                  <w:tcW w:w="5316" w:type="dxa"/>
                  <w:tcBorders>
                    <w:top w:val="single" w:sz="4" w:space="0" w:color="auto"/>
                    <w:left w:val="single" w:sz="4" w:space="0" w:color="auto"/>
                    <w:bottom w:val="single" w:sz="4" w:space="0" w:color="auto"/>
                    <w:right w:val="single" w:sz="4" w:space="0" w:color="auto"/>
                  </w:tcBorders>
                  <w:noWrap/>
                  <w:vAlign w:val="center"/>
                </w:tcPr>
                <w:p w14:paraId="6215953C" w14:textId="77777777" w:rsidR="00C2793E" w:rsidRPr="00C359AC" w:rsidRDefault="00C2793E" w:rsidP="00C2793E">
                  <w:pPr>
                    <w:spacing w:after="0" w:line="240" w:lineRule="auto"/>
                    <w:rPr>
                      <w:rFonts w:cstheme="minorHAnsi"/>
                      <w:sz w:val="18"/>
                      <w:szCs w:val="18"/>
                    </w:rPr>
                  </w:pPr>
                  <w:r w:rsidRPr="00C359AC">
                    <w:rPr>
                      <w:rFonts w:cstheme="minorHAnsi"/>
                      <w:sz w:val="18"/>
                      <w:szCs w:val="18"/>
                    </w:rPr>
                    <w:t>Mehanizmi morfološko-motoričkog funkcioniranja kod učenica 1. do 4. razreda osnovne škole  (1 sat)</w:t>
                  </w:r>
                </w:p>
              </w:tc>
              <w:tc>
                <w:tcPr>
                  <w:tcW w:w="2295" w:type="dxa"/>
                  <w:tcBorders>
                    <w:top w:val="single" w:sz="4" w:space="0" w:color="auto"/>
                    <w:left w:val="single" w:sz="4" w:space="0" w:color="auto"/>
                    <w:bottom w:val="single" w:sz="4" w:space="0" w:color="auto"/>
                    <w:right w:val="single" w:sz="4" w:space="0" w:color="auto"/>
                  </w:tcBorders>
                  <w:vAlign w:val="center"/>
                </w:tcPr>
                <w:p w14:paraId="710B0FDC" w14:textId="6C97D320"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08F7AD50" w14:textId="77777777" w:rsidTr="003E0A20">
              <w:trPr>
                <w:trHeight w:val="667"/>
              </w:trPr>
              <w:tc>
                <w:tcPr>
                  <w:tcW w:w="5316" w:type="dxa"/>
                  <w:tcBorders>
                    <w:top w:val="single" w:sz="4" w:space="0" w:color="auto"/>
                    <w:left w:val="single" w:sz="4" w:space="0" w:color="auto"/>
                    <w:bottom w:val="single" w:sz="4" w:space="0" w:color="auto"/>
                    <w:right w:val="single" w:sz="4" w:space="0" w:color="auto"/>
                  </w:tcBorders>
                  <w:noWrap/>
                  <w:vAlign w:val="center"/>
                </w:tcPr>
                <w:p w14:paraId="6AE355F5" w14:textId="77777777" w:rsidR="00C2793E" w:rsidRPr="00C359AC" w:rsidRDefault="00C2793E" w:rsidP="00C2793E">
                  <w:pPr>
                    <w:widowControl w:val="0"/>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Integracija aerobnih sposobnosti u morfološko-motorički sustav kod djece uzrasta 7-11 godina (1 sat)</w:t>
                  </w:r>
                </w:p>
              </w:tc>
              <w:tc>
                <w:tcPr>
                  <w:tcW w:w="2295" w:type="dxa"/>
                  <w:tcBorders>
                    <w:top w:val="single" w:sz="4" w:space="0" w:color="auto"/>
                    <w:left w:val="single" w:sz="4" w:space="0" w:color="auto"/>
                    <w:bottom w:val="single" w:sz="4" w:space="0" w:color="auto"/>
                    <w:right w:val="single" w:sz="4" w:space="0" w:color="auto"/>
                  </w:tcBorders>
                  <w:vAlign w:val="center"/>
                </w:tcPr>
                <w:p w14:paraId="2E658DA5" w14:textId="2D4A41B9"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5AA4E658" w14:textId="77777777" w:rsidTr="003E0A20">
              <w:trPr>
                <w:trHeight w:val="667"/>
              </w:trPr>
              <w:tc>
                <w:tcPr>
                  <w:tcW w:w="5316" w:type="dxa"/>
                  <w:tcBorders>
                    <w:top w:val="single" w:sz="4" w:space="0" w:color="auto"/>
                    <w:left w:val="single" w:sz="4" w:space="0" w:color="auto"/>
                    <w:bottom w:val="single" w:sz="4" w:space="0" w:color="auto"/>
                    <w:right w:val="single" w:sz="4" w:space="0" w:color="auto"/>
                  </w:tcBorders>
                  <w:noWrap/>
                  <w:vAlign w:val="center"/>
                </w:tcPr>
                <w:p w14:paraId="20C09CA6" w14:textId="77777777" w:rsidR="00C2793E" w:rsidRPr="00C359AC" w:rsidRDefault="00C2793E" w:rsidP="00C2793E">
                  <w:pPr>
                    <w:spacing w:after="0" w:line="240" w:lineRule="auto"/>
                    <w:rPr>
                      <w:rFonts w:cstheme="minorHAnsi"/>
                      <w:sz w:val="18"/>
                      <w:szCs w:val="18"/>
                    </w:rPr>
                  </w:pPr>
                  <w:r w:rsidRPr="00C359AC">
                    <w:rPr>
                      <w:rFonts w:cstheme="minorHAnsi"/>
                      <w:sz w:val="18"/>
                      <w:szCs w:val="18"/>
                    </w:rPr>
                    <w:t>Integracija koordinacije u morfološko-motorički sustav  (1 sat)</w:t>
                  </w:r>
                </w:p>
              </w:tc>
              <w:tc>
                <w:tcPr>
                  <w:tcW w:w="2295" w:type="dxa"/>
                  <w:tcBorders>
                    <w:top w:val="single" w:sz="4" w:space="0" w:color="auto"/>
                    <w:left w:val="single" w:sz="4" w:space="0" w:color="auto"/>
                    <w:bottom w:val="single" w:sz="4" w:space="0" w:color="auto"/>
                    <w:right w:val="single" w:sz="4" w:space="0" w:color="auto"/>
                  </w:tcBorders>
                  <w:vAlign w:val="center"/>
                </w:tcPr>
                <w:p w14:paraId="184643D4" w14:textId="5AA97EEA"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384546E8" w14:textId="77777777" w:rsidTr="003E0A20">
              <w:trPr>
                <w:trHeight w:val="667"/>
              </w:trPr>
              <w:tc>
                <w:tcPr>
                  <w:tcW w:w="5316" w:type="dxa"/>
                  <w:tcBorders>
                    <w:top w:val="single" w:sz="4" w:space="0" w:color="auto"/>
                    <w:left w:val="single" w:sz="4" w:space="0" w:color="auto"/>
                    <w:bottom w:val="single" w:sz="4" w:space="0" w:color="auto"/>
                    <w:right w:val="single" w:sz="4" w:space="0" w:color="auto"/>
                  </w:tcBorders>
                  <w:noWrap/>
                  <w:vAlign w:val="center"/>
                </w:tcPr>
                <w:p w14:paraId="03259F01" w14:textId="77777777" w:rsidR="00C2793E" w:rsidRPr="00C359AC" w:rsidRDefault="00C2793E" w:rsidP="00C2793E">
                  <w:pPr>
                    <w:spacing w:after="0" w:line="240" w:lineRule="auto"/>
                    <w:rPr>
                      <w:rFonts w:cstheme="minorHAnsi"/>
                      <w:sz w:val="18"/>
                      <w:szCs w:val="18"/>
                    </w:rPr>
                  </w:pPr>
                  <w:r w:rsidRPr="00C359AC">
                    <w:rPr>
                      <w:rFonts w:cstheme="minorHAnsi"/>
                      <w:sz w:val="18"/>
                      <w:szCs w:val="18"/>
                    </w:rPr>
                    <w:t>Razvoj motoričkih i specifično motoričkih sposobnosti za atletiku kod učenica i učenika prvog razreda osnovne škole (1 sat)</w:t>
                  </w:r>
                </w:p>
              </w:tc>
              <w:tc>
                <w:tcPr>
                  <w:tcW w:w="2295" w:type="dxa"/>
                  <w:tcBorders>
                    <w:top w:val="single" w:sz="4" w:space="0" w:color="auto"/>
                    <w:left w:val="single" w:sz="4" w:space="0" w:color="auto"/>
                    <w:bottom w:val="single" w:sz="4" w:space="0" w:color="auto"/>
                    <w:right w:val="single" w:sz="4" w:space="0" w:color="auto"/>
                  </w:tcBorders>
                  <w:vAlign w:val="center"/>
                </w:tcPr>
                <w:p w14:paraId="5551A574" w14:textId="6ED51F30"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05219719" w14:textId="77777777" w:rsidTr="003E0A20">
              <w:trPr>
                <w:trHeight w:val="667"/>
              </w:trPr>
              <w:tc>
                <w:tcPr>
                  <w:tcW w:w="5316" w:type="dxa"/>
                  <w:tcBorders>
                    <w:top w:val="single" w:sz="4" w:space="0" w:color="auto"/>
                    <w:left w:val="single" w:sz="4" w:space="0" w:color="auto"/>
                    <w:bottom w:val="single" w:sz="4" w:space="0" w:color="auto"/>
                    <w:right w:val="single" w:sz="4" w:space="0" w:color="auto"/>
                  </w:tcBorders>
                  <w:noWrap/>
                  <w:vAlign w:val="center"/>
                </w:tcPr>
                <w:p w14:paraId="54BE151C" w14:textId="77777777" w:rsidR="00C2793E" w:rsidRPr="00C359AC" w:rsidRDefault="00C2793E" w:rsidP="00C2793E">
                  <w:pPr>
                    <w:widowControl w:val="0"/>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Biomotorički sklopovi vrhunskih rukometašica, morfološke strukture vrhunskih karatista i njihov utjecaj na tehničku i borbenu efikasnost (1 sat)</w:t>
                  </w:r>
                </w:p>
              </w:tc>
              <w:tc>
                <w:tcPr>
                  <w:tcW w:w="2295" w:type="dxa"/>
                  <w:tcBorders>
                    <w:top w:val="single" w:sz="4" w:space="0" w:color="auto"/>
                    <w:left w:val="single" w:sz="4" w:space="0" w:color="auto"/>
                    <w:bottom w:val="single" w:sz="4" w:space="0" w:color="auto"/>
                    <w:right w:val="single" w:sz="4" w:space="0" w:color="auto"/>
                  </w:tcBorders>
                  <w:vAlign w:val="center"/>
                </w:tcPr>
                <w:p w14:paraId="1B3CC36B" w14:textId="6B22758D"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r w:rsidR="00C2793E" w:rsidRPr="00C359AC" w14:paraId="6E354E8D" w14:textId="77777777" w:rsidTr="003E0A20">
              <w:trPr>
                <w:trHeight w:val="667"/>
              </w:trPr>
              <w:tc>
                <w:tcPr>
                  <w:tcW w:w="5316" w:type="dxa"/>
                  <w:tcBorders>
                    <w:top w:val="single" w:sz="4" w:space="0" w:color="auto"/>
                    <w:left w:val="single" w:sz="4" w:space="0" w:color="auto"/>
                    <w:bottom w:val="single" w:sz="4" w:space="0" w:color="auto"/>
                    <w:right w:val="single" w:sz="4" w:space="0" w:color="auto"/>
                  </w:tcBorders>
                  <w:noWrap/>
                  <w:vAlign w:val="center"/>
                </w:tcPr>
                <w:p w14:paraId="74AE4889" w14:textId="77777777" w:rsidR="00C2793E" w:rsidRPr="00C359AC" w:rsidRDefault="00C2793E" w:rsidP="00C2793E">
                  <w:pPr>
                    <w:pStyle w:val="Odlomakpopisa1"/>
                    <w:numPr>
                      <w:ilvl w:val="0"/>
                      <w:numId w:val="41"/>
                    </w:numPr>
                    <w:spacing w:after="0" w:line="240" w:lineRule="auto"/>
                    <w:ind w:left="34" w:firstLine="0"/>
                    <w:rPr>
                      <w:rFonts w:asciiTheme="minorHAnsi" w:hAnsiTheme="minorHAnsi" w:cstheme="minorHAnsi"/>
                      <w:sz w:val="18"/>
                      <w:szCs w:val="18"/>
                    </w:rPr>
                  </w:pPr>
                  <w:r w:rsidRPr="00C359AC">
                    <w:rPr>
                      <w:rFonts w:asciiTheme="minorHAnsi" w:hAnsiTheme="minorHAnsi" w:cstheme="minorHAnsi"/>
                      <w:sz w:val="18"/>
                      <w:szCs w:val="18"/>
                    </w:rPr>
                    <w:t>KOLOKVIJ-SEMINARSKI RAD  (1 sat)</w:t>
                  </w:r>
                </w:p>
              </w:tc>
              <w:tc>
                <w:tcPr>
                  <w:tcW w:w="2295" w:type="dxa"/>
                  <w:tcBorders>
                    <w:top w:val="single" w:sz="4" w:space="0" w:color="auto"/>
                    <w:left w:val="single" w:sz="4" w:space="0" w:color="auto"/>
                    <w:bottom w:val="single" w:sz="4" w:space="0" w:color="auto"/>
                    <w:right w:val="single" w:sz="4" w:space="0" w:color="auto"/>
                  </w:tcBorders>
                  <w:vAlign w:val="center"/>
                </w:tcPr>
                <w:p w14:paraId="5D21A149" w14:textId="6050F2E3" w:rsidR="00C2793E" w:rsidRPr="00C359AC" w:rsidRDefault="00C2793E" w:rsidP="00C2793E">
                  <w:pPr>
                    <w:spacing w:after="0" w:line="240" w:lineRule="auto"/>
                    <w:rPr>
                      <w:rFonts w:cstheme="minorHAnsi"/>
                      <w:sz w:val="18"/>
                      <w:szCs w:val="18"/>
                    </w:rPr>
                  </w:pPr>
                  <w:r w:rsidRPr="00C2793E">
                    <w:rPr>
                      <w:rFonts w:cstheme="minorHAnsi"/>
                      <w:sz w:val="18"/>
                      <w:szCs w:val="18"/>
                      <w:highlight w:val="yellow"/>
                    </w:rPr>
                    <w:t>Izv.prof.dr.sc. Marijana Čavala</w:t>
                  </w:r>
                </w:p>
              </w:tc>
            </w:tr>
          </w:tbl>
          <w:p w14:paraId="0E1359AF" w14:textId="77777777" w:rsidR="00C83CA5" w:rsidRPr="00C359AC" w:rsidRDefault="00C83CA5" w:rsidP="003E0A20">
            <w:pPr>
              <w:spacing w:after="0" w:line="240" w:lineRule="auto"/>
              <w:rPr>
                <w:rFonts w:cstheme="minorHAnsi"/>
                <w:sz w:val="18"/>
                <w:szCs w:val="18"/>
              </w:rPr>
            </w:pPr>
          </w:p>
          <w:p w14:paraId="176435C4" w14:textId="77777777" w:rsidR="00C83CA5" w:rsidRPr="00C359AC" w:rsidRDefault="00C83CA5" w:rsidP="003E0A20">
            <w:pPr>
              <w:tabs>
                <w:tab w:val="left" w:pos="2820"/>
              </w:tabs>
              <w:spacing w:after="0" w:line="240" w:lineRule="auto"/>
              <w:rPr>
                <w:rFonts w:cstheme="minorHAnsi"/>
                <w:sz w:val="18"/>
                <w:szCs w:val="18"/>
              </w:rPr>
            </w:pPr>
          </w:p>
        </w:tc>
      </w:tr>
      <w:tr w:rsidR="00C83CA5" w:rsidRPr="00C359AC" w14:paraId="7E9360FA" w14:textId="77777777" w:rsidTr="003E0A20">
        <w:trPr>
          <w:cantSplit/>
          <w:trHeight w:val="579"/>
        </w:trPr>
        <w:tc>
          <w:tcPr>
            <w:tcW w:w="1596" w:type="dxa"/>
            <w:vMerge w:val="restart"/>
            <w:tcBorders>
              <w:left w:val="single" w:sz="12" w:space="0" w:color="auto"/>
            </w:tcBorders>
            <w:shd w:val="clear" w:color="auto" w:fill="CCFFFF"/>
            <w:tcMar>
              <w:left w:w="57" w:type="dxa"/>
              <w:right w:w="57" w:type="dxa"/>
            </w:tcMar>
            <w:vAlign w:val="center"/>
          </w:tcPr>
          <w:p w14:paraId="1BE72C04" w14:textId="77777777" w:rsidR="00C83CA5" w:rsidRPr="00C359AC" w:rsidRDefault="00C83CA5" w:rsidP="003E0A20">
            <w:pPr>
              <w:tabs>
                <w:tab w:val="left" w:pos="2820"/>
              </w:tabs>
              <w:spacing w:after="0" w:line="240" w:lineRule="auto"/>
              <w:rPr>
                <w:rFonts w:cstheme="minorHAnsi"/>
                <w:color w:val="000000"/>
                <w:sz w:val="18"/>
                <w:szCs w:val="18"/>
              </w:rPr>
            </w:pPr>
            <w:r w:rsidRPr="00C359AC">
              <w:rPr>
                <w:rFonts w:cstheme="minorHAnsi"/>
                <w:color w:val="000000"/>
                <w:sz w:val="18"/>
                <w:szCs w:val="18"/>
              </w:rPr>
              <w:lastRenderedPageBreak/>
              <w:t>Vrste izvođenja nastave:</w:t>
            </w:r>
          </w:p>
        </w:tc>
        <w:tc>
          <w:tcPr>
            <w:tcW w:w="3697" w:type="dxa"/>
            <w:gridSpan w:val="4"/>
            <w:vMerge w:val="restart"/>
            <w:tcMar>
              <w:left w:w="57" w:type="dxa"/>
              <w:right w:w="57" w:type="dxa"/>
            </w:tcMar>
            <w:vAlign w:val="center"/>
          </w:tcPr>
          <w:p w14:paraId="0E904CAE"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eastAsia="MS Gothic" w:hAnsiTheme="minorHAnsi" w:cstheme="minorHAnsi"/>
                <w:b w:val="0"/>
                <w:sz w:val="18"/>
                <w:szCs w:val="18"/>
                <w:lang w:val="hr-HR"/>
              </w:rPr>
              <w:t>x</w:t>
            </w:r>
            <w:r w:rsidRPr="00C359AC">
              <w:rPr>
                <w:rFonts w:asciiTheme="minorHAnsi" w:hAnsiTheme="minorHAnsi" w:cstheme="minorHAnsi"/>
                <w:b w:val="0"/>
                <w:sz w:val="18"/>
                <w:szCs w:val="18"/>
                <w:lang w:val="hr-HR"/>
              </w:rPr>
              <w:t xml:space="preserve"> predavanja</w:t>
            </w:r>
          </w:p>
          <w:p w14:paraId="50DA5DAA"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eastAsia="MS Gothic" w:hAnsiTheme="minorHAnsi" w:cstheme="minorHAnsi"/>
                <w:b w:val="0"/>
                <w:sz w:val="18"/>
                <w:szCs w:val="18"/>
                <w:lang w:val="hr-HR"/>
              </w:rPr>
              <w:t xml:space="preserve">x </w:t>
            </w:r>
            <w:r w:rsidRPr="00C359AC">
              <w:rPr>
                <w:rFonts w:asciiTheme="minorHAnsi" w:hAnsiTheme="minorHAnsi" w:cstheme="minorHAnsi"/>
                <w:b w:val="0"/>
                <w:sz w:val="18"/>
                <w:szCs w:val="18"/>
                <w:lang w:val="hr-HR"/>
              </w:rPr>
              <w:t xml:space="preserve">seminari i radionice  </w:t>
            </w:r>
          </w:p>
          <w:p w14:paraId="64483446"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Segoe UI Symbol" w:eastAsia="MS Gothic" w:hAnsi="Segoe UI Symbol" w:cs="Segoe UI Symbol"/>
                <w:b w:val="0"/>
                <w:sz w:val="18"/>
                <w:szCs w:val="18"/>
                <w:lang w:val="hr-HR"/>
              </w:rPr>
              <w:t>☐</w:t>
            </w:r>
            <w:r w:rsidRPr="00C359AC">
              <w:rPr>
                <w:rFonts w:asciiTheme="minorHAnsi" w:eastAsia="MS Gothic" w:hAnsiTheme="minorHAnsi" w:cstheme="minorHAnsi"/>
                <w:b w:val="0"/>
                <w:sz w:val="18"/>
                <w:szCs w:val="18"/>
                <w:lang w:val="hr-HR"/>
              </w:rPr>
              <w:t xml:space="preserve"> </w:t>
            </w:r>
            <w:r w:rsidRPr="00C359AC">
              <w:rPr>
                <w:rFonts w:asciiTheme="minorHAnsi" w:hAnsiTheme="minorHAnsi" w:cstheme="minorHAnsi"/>
                <w:b w:val="0"/>
                <w:sz w:val="18"/>
                <w:szCs w:val="18"/>
                <w:lang w:val="hr-HR"/>
              </w:rPr>
              <w:t xml:space="preserve">vježbe  </w:t>
            </w:r>
          </w:p>
          <w:p w14:paraId="410A4263"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Segoe UI Symbol" w:eastAsia="MS Gothic" w:hAnsi="Segoe UI Symbol" w:cs="Segoe UI Symbol"/>
                <w:b w:val="0"/>
                <w:sz w:val="18"/>
                <w:szCs w:val="18"/>
                <w:lang w:val="hr-HR"/>
              </w:rPr>
              <w:t>☐</w:t>
            </w:r>
            <w:r w:rsidRPr="00C359AC">
              <w:rPr>
                <w:rFonts w:asciiTheme="minorHAnsi" w:hAnsiTheme="minorHAnsi" w:cstheme="minorHAnsi"/>
                <w:b w:val="0"/>
                <w:sz w:val="18"/>
                <w:szCs w:val="18"/>
                <w:lang w:val="hr-HR"/>
              </w:rPr>
              <w:t xml:space="preserve"> </w:t>
            </w:r>
            <w:r w:rsidRPr="00C359AC">
              <w:rPr>
                <w:rFonts w:asciiTheme="minorHAnsi" w:hAnsiTheme="minorHAnsi" w:cstheme="minorHAnsi"/>
                <w:b w:val="0"/>
                <w:i/>
                <w:sz w:val="18"/>
                <w:szCs w:val="18"/>
                <w:lang w:val="hr-HR"/>
              </w:rPr>
              <w:t>on line</w:t>
            </w:r>
            <w:r w:rsidRPr="00C359AC">
              <w:rPr>
                <w:rFonts w:asciiTheme="minorHAnsi" w:hAnsiTheme="minorHAnsi" w:cstheme="minorHAnsi"/>
                <w:b w:val="0"/>
                <w:sz w:val="18"/>
                <w:szCs w:val="18"/>
                <w:lang w:val="hr-HR"/>
              </w:rPr>
              <w:t xml:space="preserve"> u cijelosti</w:t>
            </w:r>
          </w:p>
          <w:p w14:paraId="41A1AB74"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eastAsia="MS Gothic" w:hAnsiTheme="minorHAnsi" w:cstheme="minorHAnsi"/>
                <w:b w:val="0"/>
                <w:sz w:val="18"/>
                <w:szCs w:val="18"/>
                <w:lang w:val="hr-HR"/>
              </w:rPr>
              <w:t>x</w:t>
            </w:r>
            <w:r w:rsidRPr="00C359AC">
              <w:rPr>
                <w:rFonts w:asciiTheme="minorHAnsi" w:hAnsiTheme="minorHAnsi" w:cstheme="minorHAnsi"/>
                <w:b w:val="0"/>
                <w:sz w:val="18"/>
                <w:szCs w:val="18"/>
                <w:lang w:val="hr-HR"/>
              </w:rPr>
              <w:t xml:space="preserve"> mješovito e-učenje</w:t>
            </w:r>
          </w:p>
          <w:p w14:paraId="723B52A9" w14:textId="77777777" w:rsidR="00C83CA5" w:rsidRPr="00C359AC" w:rsidRDefault="00C83CA5" w:rsidP="003E0A20">
            <w:pPr>
              <w:tabs>
                <w:tab w:val="left" w:pos="2820"/>
              </w:tabs>
              <w:spacing w:after="0" w:line="240" w:lineRule="auto"/>
              <w:rPr>
                <w:rFonts w:cstheme="minorHAnsi"/>
                <w:sz w:val="18"/>
                <w:szCs w:val="18"/>
              </w:rPr>
            </w:pPr>
            <w:r w:rsidRPr="00C359AC">
              <w:rPr>
                <w:rFonts w:ascii="Segoe UI Symbol" w:eastAsia="MS Gothic" w:hAnsi="Segoe UI Symbol" w:cs="Segoe UI Symbol"/>
                <w:sz w:val="18"/>
                <w:szCs w:val="18"/>
              </w:rPr>
              <w:t>☐</w:t>
            </w:r>
            <w:r w:rsidRPr="00C359AC">
              <w:rPr>
                <w:rFonts w:cstheme="minorHAnsi"/>
                <w:sz w:val="18"/>
                <w:szCs w:val="18"/>
              </w:rPr>
              <w:t xml:space="preserve"> terenska nastava</w:t>
            </w:r>
          </w:p>
        </w:tc>
        <w:tc>
          <w:tcPr>
            <w:tcW w:w="4047" w:type="dxa"/>
            <w:gridSpan w:val="8"/>
            <w:vMerge w:val="restart"/>
            <w:tcMar>
              <w:left w:w="57" w:type="dxa"/>
              <w:right w:w="57" w:type="dxa"/>
            </w:tcMar>
            <w:vAlign w:val="center"/>
          </w:tcPr>
          <w:p w14:paraId="68DF0F35"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Segoe UI Symbol" w:eastAsia="MS Gothic" w:hAnsi="Segoe UI Symbol" w:cs="Segoe UI Symbol"/>
                <w:b w:val="0"/>
                <w:sz w:val="18"/>
                <w:szCs w:val="18"/>
                <w:lang w:val="hr-HR"/>
              </w:rPr>
              <w:t>☐</w:t>
            </w:r>
            <w:r w:rsidRPr="00C359AC">
              <w:rPr>
                <w:rFonts w:asciiTheme="minorHAnsi" w:hAnsiTheme="minorHAnsi" w:cstheme="minorHAnsi"/>
                <w:b w:val="0"/>
                <w:sz w:val="18"/>
                <w:szCs w:val="18"/>
                <w:lang w:val="hr-HR"/>
              </w:rPr>
              <w:t xml:space="preserve"> samostalni  zadaci  </w:t>
            </w:r>
          </w:p>
          <w:p w14:paraId="50576129"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Segoe UI Symbol" w:eastAsia="MS Gothic" w:hAnsi="Segoe UI Symbol" w:cs="Segoe UI Symbol"/>
                <w:b w:val="0"/>
                <w:sz w:val="18"/>
                <w:szCs w:val="18"/>
                <w:lang w:val="hr-HR"/>
              </w:rPr>
              <w:t>☐</w:t>
            </w:r>
            <w:r w:rsidRPr="00C359AC">
              <w:rPr>
                <w:rFonts w:asciiTheme="minorHAnsi" w:hAnsiTheme="minorHAnsi" w:cstheme="minorHAnsi"/>
                <w:b w:val="0"/>
                <w:sz w:val="18"/>
                <w:szCs w:val="18"/>
                <w:lang w:val="hr-HR"/>
              </w:rPr>
              <w:t xml:space="preserve"> multimedija </w:t>
            </w:r>
          </w:p>
          <w:p w14:paraId="433733DE"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Segoe UI Symbol" w:eastAsia="MS Gothic" w:hAnsi="Segoe UI Symbol" w:cs="Segoe UI Symbol"/>
                <w:b w:val="0"/>
                <w:sz w:val="18"/>
                <w:szCs w:val="18"/>
                <w:lang w:val="hr-HR"/>
              </w:rPr>
              <w:t>☐</w:t>
            </w:r>
            <w:r w:rsidRPr="00C359AC">
              <w:rPr>
                <w:rFonts w:asciiTheme="minorHAnsi" w:hAnsiTheme="minorHAnsi" w:cstheme="minorHAnsi"/>
                <w:b w:val="0"/>
                <w:sz w:val="18"/>
                <w:szCs w:val="18"/>
                <w:lang w:val="hr-HR"/>
              </w:rPr>
              <w:t xml:space="preserve"> laboratorij</w:t>
            </w:r>
          </w:p>
          <w:p w14:paraId="37CD9A8C"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Segoe UI Symbol" w:eastAsia="MS Gothic" w:hAnsi="Segoe UI Symbol" w:cs="Segoe UI Symbol"/>
                <w:b w:val="0"/>
                <w:sz w:val="18"/>
                <w:szCs w:val="18"/>
                <w:lang w:val="hr-HR"/>
              </w:rPr>
              <w:t>☐</w:t>
            </w:r>
            <w:r w:rsidRPr="00C359AC">
              <w:rPr>
                <w:rFonts w:asciiTheme="minorHAnsi" w:hAnsiTheme="minorHAnsi" w:cstheme="minorHAnsi"/>
                <w:b w:val="0"/>
                <w:sz w:val="18"/>
                <w:szCs w:val="18"/>
                <w:lang w:val="hr-HR"/>
              </w:rPr>
              <w:t xml:space="preserve"> mentorski rad</w:t>
            </w:r>
          </w:p>
          <w:p w14:paraId="65AED0F6" w14:textId="77777777" w:rsidR="00C83CA5" w:rsidRPr="00C359AC" w:rsidRDefault="00C83CA5" w:rsidP="003E0A20">
            <w:pPr>
              <w:tabs>
                <w:tab w:val="left" w:pos="2820"/>
              </w:tabs>
              <w:spacing w:after="0" w:line="240" w:lineRule="auto"/>
              <w:rPr>
                <w:rFonts w:cstheme="minorHAnsi"/>
                <w:sz w:val="18"/>
                <w:szCs w:val="18"/>
              </w:rPr>
            </w:pPr>
            <w:r w:rsidRPr="00C359AC">
              <w:rPr>
                <w:rFonts w:ascii="Segoe UI Symbol" w:eastAsia="MS Gothic" w:hAnsi="Segoe UI Symbol" w:cs="Segoe UI Symbol"/>
                <w:sz w:val="18"/>
                <w:szCs w:val="18"/>
              </w:rPr>
              <w:t>☐</w:t>
            </w:r>
            <w:r w:rsidRPr="00C359AC">
              <w:rPr>
                <w:rFonts w:cstheme="minorHAnsi"/>
                <w:sz w:val="18"/>
                <w:szCs w:val="18"/>
              </w:rPr>
              <w:t xml:space="preserve"> </w:t>
            </w:r>
            <w:r w:rsidR="00DD0B27" w:rsidRPr="00C359AC">
              <w:rPr>
                <w:rFonts w:cstheme="minorHAnsi"/>
                <w:sz w:val="18"/>
                <w:szCs w:val="18"/>
              </w:rPr>
              <w:fldChar w:fldCharType="begin">
                <w:ffData>
                  <w:name w:val="Text1"/>
                  <w:enabled/>
                  <w:calcOnExit w:val="0"/>
                  <w:textInput/>
                </w:ffData>
              </w:fldChar>
            </w:r>
            <w:r w:rsidRPr="00C359AC">
              <w:rPr>
                <w:rFonts w:cstheme="minorHAnsi"/>
                <w:sz w:val="18"/>
                <w:szCs w:val="18"/>
              </w:rPr>
              <w:instrText xml:space="preserve"> FORMTEXT </w:instrText>
            </w:r>
            <w:r w:rsidR="00DD0B27" w:rsidRPr="00C359AC">
              <w:rPr>
                <w:rFonts w:cstheme="minorHAnsi"/>
                <w:sz w:val="18"/>
                <w:szCs w:val="18"/>
              </w:rPr>
            </w:r>
            <w:r w:rsidR="00DD0B27" w:rsidRPr="00C359AC">
              <w:rPr>
                <w:rFonts w:cstheme="minorHAnsi"/>
                <w:sz w:val="18"/>
                <w:szCs w:val="18"/>
              </w:rPr>
              <w:fldChar w:fldCharType="separate"/>
            </w:r>
            <w:r w:rsidRPr="00C359AC">
              <w:rPr>
                <w:rFonts w:cstheme="minorHAnsi"/>
                <w:sz w:val="18"/>
                <w:szCs w:val="18"/>
              </w:rPr>
              <w:t> </w:t>
            </w:r>
            <w:r w:rsidRPr="00C359AC">
              <w:rPr>
                <w:rFonts w:cstheme="minorHAnsi"/>
                <w:sz w:val="18"/>
                <w:szCs w:val="18"/>
              </w:rPr>
              <w:t> </w:t>
            </w:r>
            <w:r w:rsidRPr="00C359AC">
              <w:rPr>
                <w:rFonts w:cstheme="minorHAnsi"/>
                <w:sz w:val="18"/>
                <w:szCs w:val="18"/>
              </w:rPr>
              <w:t> </w:t>
            </w:r>
            <w:r w:rsidRPr="00C359AC">
              <w:rPr>
                <w:rFonts w:cstheme="minorHAnsi"/>
                <w:sz w:val="18"/>
                <w:szCs w:val="18"/>
              </w:rPr>
              <w:t> </w:t>
            </w:r>
            <w:r w:rsidRPr="00C359AC">
              <w:rPr>
                <w:rFonts w:cstheme="minorHAnsi"/>
                <w:sz w:val="18"/>
                <w:szCs w:val="18"/>
              </w:rPr>
              <w:t> </w:t>
            </w:r>
            <w:r w:rsidR="00DD0B27" w:rsidRPr="00C359AC">
              <w:rPr>
                <w:rFonts w:cstheme="minorHAnsi"/>
                <w:sz w:val="18"/>
                <w:szCs w:val="18"/>
              </w:rPr>
              <w:fldChar w:fldCharType="end"/>
            </w:r>
            <w:r w:rsidRPr="00C359AC">
              <w:rPr>
                <w:rFonts w:cstheme="minorHAnsi"/>
                <w:sz w:val="18"/>
                <w:szCs w:val="18"/>
              </w:rPr>
              <w:t xml:space="preserve"> (ostalo upisati)</w:t>
            </w:r>
            <w:r w:rsidRPr="00C359AC">
              <w:rPr>
                <w:rFonts w:cstheme="minorHAnsi"/>
                <w:b/>
                <w:sz w:val="18"/>
                <w:szCs w:val="18"/>
              </w:rPr>
              <w:t xml:space="preserve"> </w:t>
            </w:r>
            <w:r w:rsidRPr="00C359AC">
              <w:rPr>
                <w:rFonts w:cstheme="minorHAnsi"/>
                <w:b/>
                <w:sz w:val="18"/>
                <w:szCs w:val="18"/>
                <w:bdr w:val="single" w:sz="12" w:space="0" w:color="auto"/>
              </w:rPr>
              <w:t xml:space="preserve"> </w:t>
            </w:r>
          </w:p>
        </w:tc>
      </w:tr>
      <w:tr w:rsidR="00C83CA5" w:rsidRPr="00C359AC" w14:paraId="7608DE8D" w14:textId="77777777" w:rsidTr="003E0A20">
        <w:trPr>
          <w:cantSplit/>
          <w:trHeight w:val="957"/>
        </w:trPr>
        <w:tc>
          <w:tcPr>
            <w:tcW w:w="1596" w:type="dxa"/>
            <w:vMerge/>
            <w:tcBorders>
              <w:left w:val="single" w:sz="12" w:space="0" w:color="auto"/>
              <w:bottom w:val="single" w:sz="4" w:space="0" w:color="auto"/>
            </w:tcBorders>
            <w:shd w:val="clear" w:color="auto" w:fill="CCFFFF"/>
            <w:tcMar>
              <w:left w:w="57" w:type="dxa"/>
              <w:right w:w="57" w:type="dxa"/>
            </w:tcMar>
            <w:vAlign w:val="center"/>
          </w:tcPr>
          <w:p w14:paraId="76FC616F" w14:textId="77777777" w:rsidR="00C83CA5" w:rsidRPr="00C359AC" w:rsidRDefault="00C83CA5" w:rsidP="003E0A20">
            <w:pPr>
              <w:tabs>
                <w:tab w:val="left" w:pos="2820"/>
              </w:tabs>
              <w:spacing w:after="0" w:line="240" w:lineRule="auto"/>
              <w:rPr>
                <w:rFonts w:cstheme="minorHAnsi"/>
                <w:color w:val="000000"/>
                <w:sz w:val="18"/>
                <w:szCs w:val="18"/>
              </w:rPr>
            </w:pPr>
          </w:p>
        </w:tc>
        <w:tc>
          <w:tcPr>
            <w:tcW w:w="3697" w:type="dxa"/>
            <w:gridSpan w:val="4"/>
            <w:vMerge/>
            <w:tcMar>
              <w:left w:w="57" w:type="dxa"/>
              <w:right w:w="57" w:type="dxa"/>
            </w:tcMar>
            <w:vAlign w:val="center"/>
          </w:tcPr>
          <w:p w14:paraId="4B32E106" w14:textId="77777777" w:rsidR="00C83CA5" w:rsidRPr="00C359AC" w:rsidRDefault="00C83CA5" w:rsidP="003E0A20">
            <w:pPr>
              <w:pStyle w:val="FieldText"/>
              <w:rPr>
                <w:rFonts w:asciiTheme="minorHAnsi" w:hAnsiTheme="minorHAnsi" w:cstheme="minorHAnsi"/>
                <w:b w:val="0"/>
                <w:sz w:val="18"/>
                <w:szCs w:val="18"/>
                <w:lang w:val="hr-HR"/>
              </w:rPr>
            </w:pPr>
          </w:p>
        </w:tc>
        <w:tc>
          <w:tcPr>
            <w:tcW w:w="4047" w:type="dxa"/>
            <w:gridSpan w:val="8"/>
            <w:vMerge/>
            <w:tcMar>
              <w:left w:w="57" w:type="dxa"/>
              <w:right w:w="57" w:type="dxa"/>
            </w:tcMar>
            <w:vAlign w:val="center"/>
          </w:tcPr>
          <w:p w14:paraId="79EF8D33" w14:textId="77777777" w:rsidR="00C83CA5" w:rsidRPr="00C359AC" w:rsidRDefault="00C83CA5" w:rsidP="003E0A20">
            <w:pPr>
              <w:pStyle w:val="FieldText"/>
              <w:rPr>
                <w:rFonts w:asciiTheme="minorHAnsi" w:hAnsiTheme="minorHAnsi" w:cstheme="minorHAnsi"/>
                <w:b w:val="0"/>
                <w:sz w:val="18"/>
                <w:szCs w:val="18"/>
                <w:lang w:val="hr-HR"/>
              </w:rPr>
            </w:pPr>
          </w:p>
        </w:tc>
      </w:tr>
      <w:tr w:rsidR="00C83CA5" w:rsidRPr="00C359AC" w14:paraId="178BCE23" w14:textId="77777777" w:rsidTr="003E0A20">
        <w:trPr>
          <w:trHeight w:val="239"/>
        </w:trPr>
        <w:tc>
          <w:tcPr>
            <w:tcW w:w="1596" w:type="dxa"/>
            <w:tcBorders>
              <w:left w:val="single" w:sz="12" w:space="0" w:color="auto"/>
              <w:bottom w:val="single" w:sz="12" w:space="0" w:color="auto"/>
            </w:tcBorders>
            <w:shd w:val="clear" w:color="auto" w:fill="CCFFFF"/>
            <w:tcMar>
              <w:left w:w="57" w:type="dxa"/>
              <w:right w:w="57" w:type="dxa"/>
            </w:tcMar>
            <w:vAlign w:val="center"/>
          </w:tcPr>
          <w:p w14:paraId="4D4EBF55" w14:textId="77777777" w:rsidR="00C83CA5" w:rsidRPr="00C359AC" w:rsidRDefault="00C83CA5" w:rsidP="003E0A20">
            <w:pPr>
              <w:tabs>
                <w:tab w:val="left" w:pos="2820"/>
              </w:tabs>
              <w:spacing w:after="0" w:line="240" w:lineRule="auto"/>
              <w:rPr>
                <w:rFonts w:cstheme="minorHAnsi"/>
                <w:color w:val="000000"/>
                <w:sz w:val="18"/>
                <w:szCs w:val="18"/>
              </w:rPr>
            </w:pPr>
            <w:r w:rsidRPr="00C359AC">
              <w:rPr>
                <w:rFonts w:cstheme="minorHAnsi"/>
                <w:color w:val="000000"/>
                <w:sz w:val="18"/>
                <w:szCs w:val="18"/>
              </w:rPr>
              <w:t>Obveze studenata</w:t>
            </w:r>
          </w:p>
        </w:tc>
        <w:tc>
          <w:tcPr>
            <w:tcW w:w="7744" w:type="dxa"/>
            <w:gridSpan w:val="12"/>
            <w:tcBorders>
              <w:bottom w:val="single" w:sz="12" w:space="0" w:color="auto"/>
              <w:right w:val="single" w:sz="12" w:space="0" w:color="auto"/>
            </w:tcBorders>
            <w:tcMar>
              <w:left w:w="57" w:type="dxa"/>
              <w:right w:w="57" w:type="dxa"/>
            </w:tcMar>
            <w:vAlign w:val="center"/>
          </w:tcPr>
          <w:p w14:paraId="610F004F" w14:textId="77777777" w:rsidR="00C83CA5" w:rsidRPr="00C359AC" w:rsidRDefault="00C83CA5" w:rsidP="003E0A20">
            <w:pPr>
              <w:tabs>
                <w:tab w:val="left" w:pos="2820"/>
              </w:tabs>
              <w:spacing w:after="0" w:line="240" w:lineRule="auto"/>
              <w:rPr>
                <w:rFonts w:cstheme="minorHAnsi"/>
                <w:color w:val="000000"/>
                <w:sz w:val="18"/>
                <w:szCs w:val="18"/>
              </w:rPr>
            </w:pPr>
            <w:r w:rsidRPr="00C359AC">
              <w:rPr>
                <w:rFonts w:cstheme="minorHAnsi"/>
                <w:sz w:val="18"/>
                <w:szCs w:val="18"/>
              </w:rPr>
              <w:t>Sudjelovanje u nastavi, seminarima, kolokvijima i ispitima</w:t>
            </w:r>
          </w:p>
        </w:tc>
      </w:tr>
      <w:tr w:rsidR="00C83CA5" w:rsidRPr="00C359AC" w14:paraId="4DC82D81" w14:textId="77777777" w:rsidTr="003E0A20">
        <w:trPr>
          <w:cantSplit/>
          <w:trHeight w:val="659"/>
        </w:trPr>
        <w:tc>
          <w:tcPr>
            <w:tcW w:w="1596" w:type="dxa"/>
            <w:vMerge w:val="restart"/>
            <w:tcBorders>
              <w:top w:val="single" w:sz="12" w:space="0" w:color="auto"/>
              <w:left w:val="single" w:sz="12" w:space="0" w:color="auto"/>
            </w:tcBorders>
            <w:shd w:val="clear" w:color="auto" w:fill="CCFFFF"/>
            <w:tcMar>
              <w:left w:w="57" w:type="dxa"/>
              <w:right w:w="57" w:type="dxa"/>
            </w:tcMar>
            <w:vAlign w:val="center"/>
          </w:tcPr>
          <w:p w14:paraId="696FDCB8" w14:textId="77777777" w:rsidR="00C83CA5" w:rsidRPr="00C359AC" w:rsidRDefault="00C83CA5" w:rsidP="003E0A20">
            <w:pPr>
              <w:tabs>
                <w:tab w:val="left" w:pos="2820"/>
              </w:tabs>
              <w:spacing w:after="0" w:line="240" w:lineRule="auto"/>
              <w:rPr>
                <w:rFonts w:cstheme="minorHAnsi"/>
                <w:color w:val="000000"/>
                <w:sz w:val="18"/>
                <w:szCs w:val="18"/>
              </w:rPr>
            </w:pPr>
            <w:r w:rsidRPr="00C359AC">
              <w:rPr>
                <w:rFonts w:cstheme="minorHAnsi"/>
                <w:color w:val="000000"/>
                <w:sz w:val="18"/>
                <w:szCs w:val="18"/>
              </w:rPr>
              <w:lastRenderedPageBreak/>
              <w:t xml:space="preserve">Praćenje rada studenata </w:t>
            </w:r>
            <w:r w:rsidRPr="00C359AC">
              <w:rPr>
                <w:rFonts w:cstheme="minorHAnsi"/>
                <w:i/>
                <w:color w:val="000000"/>
                <w:sz w:val="18"/>
                <w:szCs w:val="18"/>
              </w:rPr>
              <w:t>(upisati udio u ECTS bodovima za svaku aktivnost tako da ukupni broj ECTS bodova odgovara bodovnoj vrijednosti predmeta):</w:t>
            </w:r>
          </w:p>
        </w:tc>
        <w:tc>
          <w:tcPr>
            <w:tcW w:w="2120" w:type="dxa"/>
            <w:tcBorders>
              <w:top w:val="single" w:sz="12" w:space="0" w:color="auto"/>
            </w:tcBorders>
            <w:tcMar>
              <w:left w:w="57" w:type="dxa"/>
              <w:right w:w="57" w:type="dxa"/>
            </w:tcMar>
            <w:vAlign w:val="center"/>
          </w:tcPr>
          <w:p w14:paraId="03736E0B"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Pohađanje nastave</w:t>
            </w:r>
          </w:p>
        </w:tc>
        <w:tc>
          <w:tcPr>
            <w:tcW w:w="726" w:type="dxa"/>
            <w:tcBorders>
              <w:top w:val="single" w:sz="12" w:space="0" w:color="auto"/>
            </w:tcBorders>
            <w:tcMar>
              <w:left w:w="57" w:type="dxa"/>
              <w:right w:w="57" w:type="dxa"/>
            </w:tcMar>
            <w:vAlign w:val="center"/>
          </w:tcPr>
          <w:p w14:paraId="7E513E62"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1,8</w:t>
            </w:r>
          </w:p>
        </w:tc>
        <w:tc>
          <w:tcPr>
            <w:tcW w:w="1169" w:type="dxa"/>
            <w:gridSpan w:val="3"/>
            <w:tcBorders>
              <w:top w:val="single" w:sz="12" w:space="0" w:color="auto"/>
            </w:tcBorders>
            <w:tcMar>
              <w:left w:w="57" w:type="dxa"/>
              <w:right w:w="57" w:type="dxa"/>
            </w:tcMar>
            <w:vAlign w:val="center"/>
          </w:tcPr>
          <w:p w14:paraId="0DD3441E"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Istraživanje</w:t>
            </w:r>
          </w:p>
        </w:tc>
        <w:tc>
          <w:tcPr>
            <w:tcW w:w="909" w:type="dxa"/>
            <w:tcBorders>
              <w:top w:val="single" w:sz="12" w:space="0" w:color="auto"/>
            </w:tcBorders>
            <w:tcMar>
              <w:left w:w="57" w:type="dxa"/>
              <w:right w:w="57" w:type="dxa"/>
            </w:tcMar>
            <w:vAlign w:val="center"/>
          </w:tcPr>
          <w:p w14:paraId="7CE8F8F4"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0</w:t>
            </w:r>
          </w:p>
        </w:tc>
        <w:tc>
          <w:tcPr>
            <w:tcW w:w="1448" w:type="dxa"/>
            <w:gridSpan w:val="4"/>
            <w:tcBorders>
              <w:top w:val="single" w:sz="12" w:space="0" w:color="auto"/>
              <w:right w:val="single" w:sz="4" w:space="0" w:color="auto"/>
            </w:tcBorders>
            <w:tcMar>
              <w:left w:w="57" w:type="dxa"/>
              <w:right w:w="57" w:type="dxa"/>
            </w:tcMar>
            <w:vAlign w:val="center"/>
          </w:tcPr>
          <w:p w14:paraId="10A3A27A" w14:textId="77777777" w:rsidR="00C83CA5" w:rsidRPr="00C359AC" w:rsidRDefault="00C83CA5" w:rsidP="003E0A20">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color w:val="000000"/>
                <w:sz w:val="18"/>
                <w:szCs w:val="18"/>
                <w:lang w:val="hr-HR"/>
              </w:rPr>
              <w:t>Praktični rad</w:t>
            </w:r>
          </w:p>
        </w:tc>
        <w:tc>
          <w:tcPr>
            <w:tcW w:w="1372" w:type="dxa"/>
            <w:gridSpan w:val="2"/>
            <w:tcBorders>
              <w:top w:val="single" w:sz="12" w:space="0" w:color="auto"/>
              <w:left w:val="single" w:sz="4" w:space="0" w:color="auto"/>
              <w:right w:val="single" w:sz="12" w:space="0" w:color="auto"/>
            </w:tcBorders>
            <w:tcMar>
              <w:left w:w="57" w:type="dxa"/>
              <w:right w:w="57" w:type="dxa"/>
            </w:tcMar>
            <w:vAlign w:val="center"/>
          </w:tcPr>
          <w:p w14:paraId="709CE348" w14:textId="77777777" w:rsidR="00C83CA5" w:rsidRPr="00C359AC" w:rsidRDefault="00C83CA5" w:rsidP="003E0A20">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t>0</w:t>
            </w:r>
          </w:p>
        </w:tc>
      </w:tr>
      <w:tr w:rsidR="00C83CA5" w:rsidRPr="00C359AC" w14:paraId="0B12F8B5" w14:textId="77777777" w:rsidTr="003E0A20">
        <w:trPr>
          <w:cantSplit/>
          <w:trHeight w:val="659"/>
        </w:trPr>
        <w:tc>
          <w:tcPr>
            <w:tcW w:w="1596" w:type="dxa"/>
            <w:vMerge/>
            <w:tcBorders>
              <w:left w:val="single" w:sz="12" w:space="0" w:color="auto"/>
            </w:tcBorders>
            <w:shd w:val="clear" w:color="auto" w:fill="CCFFFF"/>
            <w:tcMar>
              <w:left w:w="57" w:type="dxa"/>
              <w:right w:w="57" w:type="dxa"/>
            </w:tcMar>
            <w:vAlign w:val="center"/>
          </w:tcPr>
          <w:p w14:paraId="13867A85" w14:textId="77777777" w:rsidR="00C83CA5" w:rsidRPr="00C359AC" w:rsidRDefault="00C83CA5" w:rsidP="00C83CA5">
            <w:pPr>
              <w:numPr>
                <w:ilvl w:val="0"/>
                <w:numId w:val="3"/>
              </w:numPr>
              <w:tabs>
                <w:tab w:val="left" w:pos="2820"/>
              </w:tabs>
              <w:spacing w:after="0" w:line="240" w:lineRule="auto"/>
              <w:rPr>
                <w:rFonts w:cstheme="minorHAnsi"/>
                <w:color w:val="000000"/>
                <w:sz w:val="18"/>
                <w:szCs w:val="18"/>
              </w:rPr>
            </w:pPr>
          </w:p>
        </w:tc>
        <w:tc>
          <w:tcPr>
            <w:tcW w:w="2120" w:type="dxa"/>
            <w:tcMar>
              <w:left w:w="57" w:type="dxa"/>
              <w:right w:w="57" w:type="dxa"/>
            </w:tcMar>
            <w:vAlign w:val="center"/>
          </w:tcPr>
          <w:p w14:paraId="2916ECD3"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Eksperimentalni rad</w:t>
            </w:r>
          </w:p>
        </w:tc>
        <w:tc>
          <w:tcPr>
            <w:tcW w:w="726" w:type="dxa"/>
            <w:tcMar>
              <w:left w:w="57" w:type="dxa"/>
              <w:right w:w="57" w:type="dxa"/>
            </w:tcMar>
            <w:vAlign w:val="center"/>
          </w:tcPr>
          <w:p w14:paraId="6F883071"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0</w:t>
            </w:r>
          </w:p>
        </w:tc>
        <w:tc>
          <w:tcPr>
            <w:tcW w:w="1169" w:type="dxa"/>
            <w:gridSpan w:val="3"/>
            <w:tcMar>
              <w:left w:w="57" w:type="dxa"/>
              <w:right w:w="57" w:type="dxa"/>
            </w:tcMar>
            <w:vAlign w:val="center"/>
          </w:tcPr>
          <w:p w14:paraId="56B75E6E"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Referat</w:t>
            </w:r>
          </w:p>
        </w:tc>
        <w:tc>
          <w:tcPr>
            <w:tcW w:w="909" w:type="dxa"/>
            <w:tcMar>
              <w:left w:w="57" w:type="dxa"/>
              <w:right w:w="57" w:type="dxa"/>
            </w:tcMar>
            <w:vAlign w:val="center"/>
          </w:tcPr>
          <w:p w14:paraId="53AE73B5"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0</w:t>
            </w:r>
          </w:p>
        </w:tc>
        <w:tc>
          <w:tcPr>
            <w:tcW w:w="1448" w:type="dxa"/>
            <w:gridSpan w:val="4"/>
            <w:tcBorders>
              <w:right w:val="single" w:sz="4" w:space="0" w:color="auto"/>
            </w:tcBorders>
            <w:tcMar>
              <w:left w:w="57" w:type="dxa"/>
              <w:right w:w="57" w:type="dxa"/>
            </w:tcMar>
            <w:vAlign w:val="center"/>
          </w:tcPr>
          <w:p w14:paraId="6699C71C" w14:textId="77777777" w:rsidR="00C83CA5" w:rsidRPr="00C359AC" w:rsidRDefault="00C83CA5" w:rsidP="003E0A20">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color w:val="000000"/>
                <w:sz w:val="18"/>
                <w:szCs w:val="18"/>
                <w:lang w:val="hr-HR"/>
              </w:rPr>
              <w:t xml:space="preserve">Ostalo </w:t>
            </w:r>
          </w:p>
        </w:tc>
        <w:tc>
          <w:tcPr>
            <w:tcW w:w="1372" w:type="dxa"/>
            <w:gridSpan w:val="2"/>
            <w:tcBorders>
              <w:left w:val="single" w:sz="4" w:space="0" w:color="auto"/>
              <w:right w:val="single" w:sz="12" w:space="0" w:color="auto"/>
            </w:tcBorders>
            <w:tcMar>
              <w:left w:w="57" w:type="dxa"/>
              <w:right w:w="57" w:type="dxa"/>
            </w:tcMar>
            <w:vAlign w:val="center"/>
          </w:tcPr>
          <w:p w14:paraId="34786DA4" w14:textId="77777777" w:rsidR="00C83CA5" w:rsidRPr="00C359AC" w:rsidRDefault="00C83CA5" w:rsidP="003E0A20">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t>0</w:t>
            </w:r>
          </w:p>
        </w:tc>
      </w:tr>
      <w:tr w:rsidR="00C83CA5" w:rsidRPr="00C359AC" w14:paraId="49035687" w14:textId="77777777" w:rsidTr="003E0A20">
        <w:trPr>
          <w:cantSplit/>
          <w:trHeight w:val="659"/>
        </w:trPr>
        <w:tc>
          <w:tcPr>
            <w:tcW w:w="1596" w:type="dxa"/>
            <w:vMerge/>
            <w:tcBorders>
              <w:left w:val="single" w:sz="12" w:space="0" w:color="auto"/>
            </w:tcBorders>
            <w:shd w:val="clear" w:color="auto" w:fill="CCFFFF"/>
            <w:tcMar>
              <w:left w:w="57" w:type="dxa"/>
              <w:right w:w="57" w:type="dxa"/>
            </w:tcMar>
            <w:vAlign w:val="center"/>
          </w:tcPr>
          <w:p w14:paraId="71DC0035" w14:textId="77777777" w:rsidR="00C83CA5" w:rsidRPr="00C359AC" w:rsidRDefault="00C83CA5" w:rsidP="00C83CA5">
            <w:pPr>
              <w:numPr>
                <w:ilvl w:val="0"/>
                <w:numId w:val="3"/>
              </w:numPr>
              <w:tabs>
                <w:tab w:val="left" w:pos="2820"/>
              </w:tabs>
              <w:spacing w:after="0" w:line="240" w:lineRule="auto"/>
              <w:rPr>
                <w:rFonts w:cstheme="minorHAnsi"/>
                <w:color w:val="000000"/>
                <w:sz w:val="18"/>
                <w:szCs w:val="18"/>
              </w:rPr>
            </w:pPr>
          </w:p>
        </w:tc>
        <w:tc>
          <w:tcPr>
            <w:tcW w:w="2120" w:type="dxa"/>
            <w:tcMar>
              <w:left w:w="57" w:type="dxa"/>
              <w:right w:w="57" w:type="dxa"/>
            </w:tcMar>
            <w:vAlign w:val="center"/>
          </w:tcPr>
          <w:p w14:paraId="2000E3E5"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Esej</w:t>
            </w:r>
          </w:p>
        </w:tc>
        <w:tc>
          <w:tcPr>
            <w:tcW w:w="726" w:type="dxa"/>
            <w:tcMar>
              <w:left w:w="57" w:type="dxa"/>
              <w:right w:w="57" w:type="dxa"/>
            </w:tcMar>
            <w:vAlign w:val="center"/>
          </w:tcPr>
          <w:p w14:paraId="5D339EBB"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0</w:t>
            </w:r>
          </w:p>
        </w:tc>
        <w:tc>
          <w:tcPr>
            <w:tcW w:w="1169" w:type="dxa"/>
            <w:gridSpan w:val="3"/>
            <w:tcMar>
              <w:left w:w="57" w:type="dxa"/>
              <w:right w:w="57" w:type="dxa"/>
            </w:tcMar>
            <w:vAlign w:val="center"/>
          </w:tcPr>
          <w:p w14:paraId="205D6445"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color w:val="000000"/>
                <w:sz w:val="18"/>
                <w:szCs w:val="18"/>
                <w:lang w:val="hr-HR"/>
              </w:rPr>
              <w:t>Seminarski rad</w:t>
            </w:r>
          </w:p>
        </w:tc>
        <w:tc>
          <w:tcPr>
            <w:tcW w:w="909" w:type="dxa"/>
            <w:tcMar>
              <w:left w:w="57" w:type="dxa"/>
              <w:right w:w="57" w:type="dxa"/>
            </w:tcMar>
            <w:vAlign w:val="center"/>
          </w:tcPr>
          <w:p w14:paraId="39DC79F7"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1,2</w:t>
            </w:r>
          </w:p>
        </w:tc>
        <w:tc>
          <w:tcPr>
            <w:tcW w:w="1448" w:type="dxa"/>
            <w:gridSpan w:val="4"/>
            <w:tcBorders>
              <w:right w:val="single" w:sz="4" w:space="0" w:color="auto"/>
            </w:tcBorders>
            <w:tcMar>
              <w:left w:w="57" w:type="dxa"/>
              <w:right w:w="57" w:type="dxa"/>
            </w:tcMar>
            <w:vAlign w:val="center"/>
          </w:tcPr>
          <w:p w14:paraId="5A3FDCD5" w14:textId="77777777" w:rsidR="00C83CA5" w:rsidRPr="00C359AC" w:rsidRDefault="00C83CA5" w:rsidP="003E0A20">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color w:val="000000"/>
                <w:sz w:val="18"/>
                <w:szCs w:val="18"/>
                <w:lang w:val="hr-HR"/>
              </w:rPr>
              <w:t xml:space="preserve">Ostalo </w:t>
            </w:r>
          </w:p>
        </w:tc>
        <w:tc>
          <w:tcPr>
            <w:tcW w:w="1372" w:type="dxa"/>
            <w:gridSpan w:val="2"/>
            <w:tcBorders>
              <w:left w:val="single" w:sz="4" w:space="0" w:color="auto"/>
              <w:right w:val="single" w:sz="12" w:space="0" w:color="auto"/>
            </w:tcBorders>
            <w:tcMar>
              <w:left w:w="57" w:type="dxa"/>
              <w:right w:w="57" w:type="dxa"/>
            </w:tcMar>
            <w:vAlign w:val="center"/>
          </w:tcPr>
          <w:p w14:paraId="5F07CAFE" w14:textId="77777777" w:rsidR="00C83CA5" w:rsidRPr="00C359AC" w:rsidRDefault="00C83CA5" w:rsidP="003E0A20">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t>0</w:t>
            </w:r>
          </w:p>
        </w:tc>
      </w:tr>
      <w:tr w:rsidR="00C83CA5" w:rsidRPr="00C359AC" w14:paraId="43224A74" w14:textId="77777777" w:rsidTr="003E0A20">
        <w:trPr>
          <w:cantSplit/>
          <w:trHeight w:val="659"/>
        </w:trPr>
        <w:tc>
          <w:tcPr>
            <w:tcW w:w="1596" w:type="dxa"/>
            <w:vMerge/>
            <w:tcBorders>
              <w:left w:val="single" w:sz="12" w:space="0" w:color="auto"/>
            </w:tcBorders>
            <w:shd w:val="clear" w:color="auto" w:fill="CCFFFF"/>
            <w:tcMar>
              <w:left w:w="57" w:type="dxa"/>
              <w:right w:w="57" w:type="dxa"/>
            </w:tcMar>
            <w:vAlign w:val="center"/>
          </w:tcPr>
          <w:p w14:paraId="201B543C" w14:textId="77777777" w:rsidR="00C83CA5" w:rsidRPr="00C359AC" w:rsidRDefault="00C83CA5" w:rsidP="00C83CA5">
            <w:pPr>
              <w:numPr>
                <w:ilvl w:val="0"/>
                <w:numId w:val="3"/>
              </w:numPr>
              <w:tabs>
                <w:tab w:val="left" w:pos="2820"/>
              </w:tabs>
              <w:spacing w:after="0" w:line="240" w:lineRule="auto"/>
              <w:rPr>
                <w:rFonts w:cstheme="minorHAnsi"/>
                <w:color w:val="000000"/>
                <w:sz w:val="18"/>
                <w:szCs w:val="18"/>
              </w:rPr>
            </w:pPr>
          </w:p>
        </w:tc>
        <w:tc>
          <w:tcPr>
            <w:tcW w:w="2120" w:type="dxa"/>
            <w:tcBorders>
              <w:bottom w:val="single" w:sz="4" w:space="0" w:color="auto"/>
            </w:tcBorders>
            <w:tcMar>
              <w:left w:w="57" w:type="dxa"/>
              <w:right w:w="57" w:type="dxa"/>
            </w:tcMar>
            <w:vAlign w:val="center"/>
          </w:tcPr>
          <w:p w14:paraId="537B3772"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Kolokviji</w:t>
            </w:r>
          </w:p>
        </w:tc>
        <w:tc>
          <w:tcPr>
            <w:tcW w:w="726" w:type="dxa"/>
            <w:tcBorders>
              <w:bottom w:val="single" w:sz="4" w:space="0" w:color="auto"/>
            </w:tcBorders>
            <w:tcMar>
              <w:left w:w="57" w:type="dxa"/>
              <w:right w:w="57" w:type="dxa"/>
            </w:tcMar>
            <w:vAlign w:val="center"/>
          </w:tcPr>
          <w:p w14:paraId="390AEC5A"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0,6</w:t>
            </w:r>
          </w:p>
        </w:tc>
        <w:tc>
          <w:tcPr>
            <w:tcW w:w="1169" w:type="dxa"/>
            <w:gridSpan w:val="3"/>
            <w:tcBorders>
              <w:bottom w:val="single" w:sz="4" w:space="0" w:color="auto"/>
            </w:tcBorders>
            <w:tcMar>
              <w:left w:w="57" w:type="dxa"/>
              <w:right w:w="57" w:type="dxa"/>
            </w:tcMar>
            <w:vAlign w:val="center"/>
          </w:tcPr>
          <w:p w14:paraId="731A0DA9" w14:textId="77777777" w:rsidR="00C83CA5" w:rsidRPr="00C359AC" w:rsidRDefault="00C83CA5" w:rsidP="003E0A20">
            <w:pPr>
              <w:pStyle w:val="FieldText"/>
              <w:rPr>
                <w:rFonts w:asciiTheme="minorHAnsi" w:hAnsiTheme="minorHAnsi" w:cstheme="minorHAnsi"/>
                <w:b w:val="0"/>
                <w:sz w:val="18"/>
                <w:szCs w:val="18"/>
                <w:lang w:val="hr-HR"/>
              </w:rPr>
            </w:pPr>
            <w:r w:rsidRPr="00C359AC">
              <w:rPr>
                <w:rFonts w:asciiTheme="minorHAnsi" w:hAnsiTheme="minorHAnsi" w:cstheme="minorHAnsi"/>
                <w:b w:val="0"/>
                <w:color w:val="000000"/>
                <w:sz w:val="18"/>
                <w:szCs w:val="18"/>
                <w:lang w:val="hr-HR"/>
              </w:rPr>
              <w:t>Usmeni ispit</w:t>
            </w:r>
          </w:p>
        </w:tc>
        <w:tc>
          <w:tcPr>
            <w:tcW w:w="909" w:type="dxa"/>
            <w:tcBorders>
              <w:bottom w:val="single" w:sz="4" w:space="0" w:color="auto"/>
            </w:tcBorders>
            <w:tcMar>
              <w:left w:w="57" w:type="dxa"/>
              <w:right w:w="57" w:type="dxa"/>
            </w:tcMar>
            <w:vAlign w:val="center"/>
          </w:tcPr>
          <w:p w14:paraId="498B0BD9" w14:textId="77777777" w:rsidR="00C83CA5" w:rsidRPr="00C359AC" w:rsidRDefault="00C83CA5" w:rsidP="003E0A20">
            <w:pPr>
              <w:tabs>
                <w:tab w:val="left" w:pos="2820"/>
              </w:tabs>
              <w:spacing w:after="0" w:line="240" w:lineRule="auto"/>
              <w:rPr>
                <w:rFonts w:cstheme="minorHAnsi"/>
                <w:sz w:val="18"/>
                <w:szCs w:val="18"/>
              </w:rPr>
            </w:pPr>
            <w:r w:rsidRPr="00C359AC">
              <w:rPr>
                <w:rFonts w:cstheme="minorHAnsi"/>
                <w:sz w:val="18"/>
                <w:szCs w:val="18"/>
              </w:rPr>
              <w:t>0,8</w:t>
            </w:r>
          </w:p>
        </w:tc>
        <w:tc>
          <w:tcPr>
            <w:tcW w:w="1448" w:type="dxa"/>
            <w:gridSpan w:val="4"/>
            <w:tcBorders>
              <w:bottom w:val="single" w:sz="4" w:space="0" w:color="auto"/>
              <w:right w:val="single" w:sz="4" w:space="0" w:color="auto"/>
            </w:tcBorders>
            <w:tcMar>
              <w:left w:w="57" w:type="dxa"/>
              <w:right w:w="57" w:type="dxa"/>
            </w:tcMar>
            <w:vAlign w:val="center"/>
          </w:tcPr>
          <w:p w14:paraId="76525C9E" w14:textId="77777777" w:rsidR="00C83CA5" w:rsidRPr="00C359AC" w:rsidRDefault="00C83CA5" w:rsidP="003E0A20">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Ostalo </w:t>
            </w:r>
          </w:p>
        </w:tc>
        <w:tc>
          <w:tcPr>
            <w:tcW w:w="1372" w:type="dxa"/>
            <w:gridSpan w:val="2"/>
            <w:tcBorders>
              <w:left w:val="single" w:sz="4" w:space="0" w:color="auto"/>
              <w:bottom w:val="single" w:sz="4" w:space="0" w:color="auto"/>
              <w:right w:val="single" w:sz="12" w:space="0" w:color="auto"/>
            </w:tcBorders>
            <w:tcMar>
              <w:left w:w="57" w:type="dxa"/>
              <w:right w:w="57" w:type="dxa"/>
            </w:tcMar>
            <w:vAlign w:val="center"/>
          </w:tcPr>
          <w:p w14:paraId="50B822F7" w14:textId="77777777" w:rsidR="00C83CA5" w:rsidRPr="00C359AC" w:rsidRDefault="00C83CA5" w:rsidP="003E0A20">
            <w:pPr>
              <w:tabs>
                <w:tab w:val="left" w:pos="2820"/>
              </w:tabs>
              <w:spacing w:after="0" w:line="240" w:lineRule="auto"/>
              <w:rPr>
                <w:rFonts w:cstheme="minorHAnsi"/>
                <w:color w:val="000000"/>
                <w:sz w:val="18"/>
                <w:szCs w:val="18"/>
              </w:rPr>
            </w:pPr>
            <w:r w:rsidRPr="00C359AC">
              <w:rPr>
                <w:rFonts w:cstheme="minorHAnsi"/>
                <w:sz w:val="18"/>
                <w:szCs w:val="18"/>
              </w:rPr>
              <w:t>0</w:t>
            </w:r>
          </w:p>
        </w:tc>
      </w:tr>
      <w:tr w:rsidR="00C83CA5" w:rsidRPr="00C359AC" w14:paraId="00A71C4D" w14:textId="77777777" w:rsidTr="003E0A20">
        <w:trPr>
          <w:cantSplit/>
          <w:trHeight w:val="659"/>
        </w:trPr>
        <w:tc>
          <w:tcPr>
            <w:tcW w:w="1596" w:type="dxa"/>
            <w:vMerge/>
            <w:tcBorders>
              <w:left w:val="single" w:sz="12" w:space="0" w:color="auto"/>
              <w:bottom w:val="single" w:sz="12" w:space="0" w:color="auto"/>
            </w:tcBorders>
            <w:shd w:val="clear" w:color="auto" w:fill="CCFFFF"/>
            <w:tcMar>
              <w:left w:w="57" w:type="dxa"/>
              <w:right w:w="57" w:type="dxa"/>
            </w:tcMar>
            <w:vAlign w:val="center"/>
          </w:tcPr>
          <w:p w14:paraId="158F0D20" w14:textId="77777777" w:rsidR="00C83CA5" w:rsidRPr="00C359AC" w:rsidRDefault="00C83CA5" w:rsidP="00C83CA5">
            <w:pPr>
              <w:numPr>
                <w:ilvl w:val="0"/>
                <w:numId w:val="3"/>
              </w:numPr>
              <w:tabs>
                <w:tab w:val="left" w:pos="2820"/>
              </w:tabs>
              <w:spacing w:after="0" w:line="240" w:lineRule="auto"/>
              <w:rPr>
                <w:rFonts w:cstheme="minorHAnsi"/>
                <w:color w:val="000000"/>
                <w:sz w:val="18"/>
                <w:szCs w:val="18"/>
              </w:rPr>
            </w:pPr>
          </w:p>
        </w:tc>
        <w:tc>
          <w:tcPr>
            <w:tcW w:w="2120" w:type="dxa"/>
            <w:tcBorders>
              <w:bottom w:val="single" w:sz="12" w:space="0" w:color="auto"/>
              <w:right w:val="single" w:sz="8" w:space="0" w:color="auto"/>
            </w:tcBorders>
            <w:tcMar>
              <w:left w:w="57" w:type="dxa"/>
              <w:right w:w="57" w:type="dxa"/>
            </w:tcMar>
            <w:vAlign w:val="center"/>
          </w:tcPr>
          <w:p w14:paraId="2BF734F5" w14:textId="77777777" w:rsidR="00C83CA5" w:rsidRPr="00C359AC" w:rsidRDefault="00C83CA5" w:rsidP="003E0A20">
            <w:pPr>
              <w:tabs>
                <w:tab w:val="left" w:pos="2820"/>
              </w:tabs>
              <w:spacing w:after="0" w:line="240" w:lineRule="auto"/>
              <w:rPr>
                <w:rFonts w:cstheme="minorHAnsi"/>
                <w:color w:val="000000"/>
                <w:sz w:val="18"/>
                <w:szCs w:val="18"/>
                <w:highlight w:val="yellow"/>
              </w:rPr>
            </w:pPr>
            <w:r w:rsidRPr="00C359AC">
              <w:rPr>
                <w:rFonts w:cstheme="minorHAnsi"/>
                <w:sz w:val="18"/>
                <w:szCs w:val="18"/>
              </w:rPr>
              <w:t>Pismeni ispit</w:t>
            </w:r>
          </w:p>
        </w:tc>
        <w:tc>
          <w:tcPr>
            <w:tcW w:w="726" w:type="dxa"/>
            <w:tcBorders>
              <w:left w:val="single" w:sz="8" w:space="0" w:color="auto"/>
              <w:bottom w:val="single" w:sz="12" w:space="0" w:color="auto"/>
              <w:right w:val="single" w:sz="8" w:space="0" w:color="auto"/>
            </w:tcBorders>
            <w:tcMar>
              <w:left w:w="57" w:type="dxa"/>
              <w:right w:w="57" w:type="dxa"/>
            </w:tcMar>
            <w:vAlign w:val="center"/>
          </w:tcPr>
          <w:p w14:paraId="45B7548C" w14:textId="77777777" w:rsidR="00C83CA5" w:rsidRPr="00C359AC" w:rsidRDefault="00C83CA5" w:rsidP="003E0A20">
            <w:pPr>
              <w:tabs>
                <w:tab w:val="left" w:pos="2820"/>
              </w:tabs>
              <w:spacing w:after="0" w:line="240" w:lineRule="auto"/>
              <w:rPr>
                <w:rFonts w:cstheme="minorHAnsi"/>
                <w:color w:val="000000"/>
                <w:sz w:val="18"/>
                <w:szCs w:val="18"/>
                <w:highlight w:val="yellow"/>
              </w:rPr>
            </w:pPr>
            <w:r w:rsidRPr="00C359AC">
              <w:rPr>
                <w:rFonts w:cstheme="minorHAnsi"/>
                <w:sz w:val="18"/>
                <w:szCs w:val="18"/>
              </w:rPr>
              <w:t>0,6</w:t>
            </w:r>
          </w:p>
        </w:tc>
        <w:tc>
          <w:tcPr>
            <w:tcW w:w="1169" w:type="dxa"/>
            <w:gridSpan w:val="3"/>
            <w:tcBorders>
              <w:left w:val="single" w:sz="8" w:space="0" w:color="auto"/>
              <w:bottom w:val="single" w:sz="12" w:space="0" w:color="auto"/>
              <w:right w:val="single" w:sz="8" w:space="0" w:color="auto"/>
            </w:tcBorders>
            <w:tcMar>
              <w:left w:w="57" w:type="dxa"/>
              <w:right w:w="57" w:type="dxa"/>
            </w:tcMar>
            <w:vAlign w:val="center"/>
          </w:tcPr>
          <w:p w14:paraId="25336BE2" w14:textId="77777777" w:rsidR="00C83CA5" w:rsidRPr="00C359AC" w:rsidRDefault="00C83CA5" w:rsidP="003E0A20">
            <w:pPr>
              <w:tabs>
                <w:tab w:val="left" w:pos="2820"/>
              </w:tabs>
              <w:spacing w:after="0" w:line="240" w:lineRule="auto"/>
              <w:rPr>
                <w:rFonts w:cstheme="minorHAnsi"/>
                <w:color w:val="000000"/>
                <w:sz w:val="18"/>
                <w:szCs w:val="18"/>
                <w:highlight w:val="yellow"/>
              </w:rPr>
            </w:pPr>
            <w:r w:rsidRPr="00C359AC">
              <w:rPr>
                <w:rFonts w:cstheme="minorHAnsi"/>
                <w:color w:val="000000"/>
                <w:sz w:val="18"/>
                <w:szCs w:val="18"/>
              </w:rPr>
              <w:t>Projekt</w:t>
            </w:r>
          </w:p>
        </w:tc>
        <w:tc>
          <w:tcPr>
            <w:tcW w:w="909" w:type="dxa"/>
            <w:tcBorders>
              <w:left w:val="single" w:sz="8" w:space="0" w:color="auto"/>
              <w:bottom w:val="single" w:sz="12" w:space="0" w:color="auto"/>
              <w:right w:val="single" w:sz="8" w:space="0" w:color="auto"/>
            </w:tcBorders>
            <w:tcMar>
              <w:left w:w="57" w:type="dxa"/>
              <w:right w:w="57" w:type="dxa"/>
            </w:tcMar>
            <w:vAlign w:val="center"/>
          </w:tcPr>
          <w:p w14:paraId="40BE7B98" w14:textId="77777777" w:rsidR="00C83CA5" w:rsidRPr="00C359AC" w:rsidRDefault="00C83CA5" w:rsidP="003E0A20">
            <w:pPr>
              <w:tabs>
                <w:tab w:val="left" w:pos="2820"/>
              </w:tabs>
              <w:spacing w:after="0" w:line="240" w:lineRule="auto"/>
              <w:rPr>
                <w:rFonts w:cstheme="minorHAnsi"/>
                <w:color w:val="000000"/>
                <w:sz w:val="18"/>
                <w:szCs w:val="18"/>
                <w:highlight w:val="yellow"/>
              </w:rPr>
            </w:pPr>
            <w:r w:rsidRPr="00C359AC">
              <w:rPr>
                <w:rFonts w:cstheme="minorHAnsi"/>
                <w:sz w:val="18"/>
                <w:szCs w:val="18"/>
              </w:rPr>
              <w:t>0</w:t>
            </w:r>
          </w:p>
        </w:tc>
        <w:tc>
          <w:tcPr>
            <w:tcW w:w="1448" w:type="dxa"/>
            <w:gridSpan w:val="4"/>
            <w:tcBorders>
              <w:left w:val="single" w:sz="8" w:space="0" w:color="auto"/>
              <w:bottom w:val="single" w:sz="12" w:space="0" w:color="auto"/>
              <w:right w:val="single" w:sz="8" w:space="0" w:color="auto"/>
            </w:tcBorders>
            <w:tcMar>
              <w:left w:w="57" w:type="dxa"/>
              <w:right w:w="57" w:type="dxa"/>
            </w:tcMar>
            <w:vAlign w:val="center"/>
          </w:tcPr>
          <w:p w14:paraId="66983C6D" w14:textId="77777777" w:rsidR="00C83CA5" w:rsidRPr="00C359AC" w:rsidRDefault="00C83CA5" w:rsidP="003E0A20">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Ostalo </w:t>
            </w:r>
          </w:p>
        </w:tc>
        <w:tc>
          <w:tcPr>
            <w:tcW w:w="1372" w:type="dxa"/>
            <w:gridSpan w:val="2"/>
            <w:tcBorders>
              <w:left w:val="single" w:sz="8" w:space="0" w:color="auto"/>
              <w:bottom w:val="single" w:sz="12" w:space="0" w:color="auto"/>
              <w:right w:val="single" w:sz="12" w:space="0" w:color="auto"/>
            </w:tcBorders>
            <w:tcMar>
              <w:left w:w="57" w:type="dxa"/>
              <w:right w:w="57" w:type="dxa"/>
            </w:tcMar>
            <w:vAlign w:val="center"/>
          </w:tcPr>
          <w:p w14:paraId="79530300" w14:textId="77777777" w:rsidR="00C83CA5" w:rsidRPr="00C359AC" w:rsidRDefault="00C83CA5" w:rsidP="003E0A20">
            <w:pPr>
              <w:tabs>
                <w:tab w:val="left" w:pos="2820"/>
              </w:tabs>
              <w:spacing w:after="0" w:line="240" w:lineRule="auto"/>
              <w:rPr>
                <w:rFonts w:cstheme="minorHAnsi"/>
                <w:color w:val="000000"/>
                <w:sz w:val="18"/>
                <w:szCs w:val="18"/>
              </w:rPr>
            </w:pPr>
            <w:r w:rsidRPr="00C359AC">
              <w:rPr>
                <w:rFonts w:cstheme="minorHAnsi"/>
                <w:sz w:val="18"/>
                <w:szCs w:val="18"/>
              </w:rPr>
              <w:t>0</w:t>
            </w:r>
          </w:p>
        </w:tc>
      </w:tr>
      <w:tr w:rsidR="00C83CA5" w:rsidRPr="00C359AC" w14:paraId="1579ADF1" w14:textId="77777777" w:rsidTr="003E0A20">
        <w:trPr>
          <w:trHeight w:val="239"/>
        </w:trPr>
        <w:tc>
          <w:tcPr>
            <w:tcW w:w="1596"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5F56ED8" w14:textId="77777777" w:rsidR="00C83CA5" w:rsidRPr="00C359AC" w:rsidRDefault="00C83CA5" w:rsidP="003E0A20">
            <w:pPr>
              <w:tabs>
                <w:tab w:val="left" w:pos="360"/>
                <w:tab w:val="left" w:pos="540"/>
              </w:tabs>
              <w:spacing w:after="0" w:line="240" w:lineRule="auto"/>
              <w:rPr>
                <w:rFonts w:cstheme="minorHAnsi"/>
                <w:color w:val="000000"/>
                <w:sz w:val="18"/>
                <w:szCs w:val="18"/>
              </w:rPr>
            </w:pPr>
            <w:r w:rsidRPr="00C359AC">
              <w:rPr>
                <w:rFonts w:cstheme="minorHAnsi"/>
                <w:color w:val="000000"/>
                <w:sz w:val="18"/>
                <w:szCs w:val="18"/>
              </w:rPr>
              <w:t>Ocjenjivanje i vrjednovanje rada studenata tijekom nastave i na završnom ispitu</w:t>
            </w:r>
          </w:p>
        </w:tc>
        <w:tc>
          <w:tcPr>
            <w:tcW w:w="7744" w:type="dxa"/>
            <w:gridSpan w:val="12"/>
            <w:tcBorders>
              <w:top w:val="single" w:sz="12" w:space="0" w:color="auto"/>
              <w:bottom w:val="single" w:sz="12" w:space="0" w:color="auto"/>
              <w:right w:val="single" w:sz="12" w:space="0" w:color="auto"/>
            </w:tcBorders>
            <w:tcMar>
              <w:left w:w="57" w:type="dxa"/>
              <w:right w:w="57" w:type="dxa"/>
            </w:tcMar>
          </w:tcPr>
          <w:p w14:paraId="53AA2923" w14:textId="77777777" w:rsidR="00C83CA5" w:rsidRPr="00C359AC" w:rsidRDefault="00C83CA5" w:rsidP="003E0A20">
            <w:pPr>
              <w:widowControl w:val="0"/>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Završna ocjena na predmetu Sistematska kineziologija 2 određuje se temeljem ostvarenih bodova iz:</w:t>
            </w:r>
          </w:p>
          <w:p w14:paraId="41F912CC" w14:textId="77777777" w:rsidR="00C83CA5" w:rsidRPr="00C359AC" w:rsidRDefault="00C83CA5" w:rsidP="00F45EE7">
            <w:pPr>
              <w:widowControl w:val="0"/>
              <w:numPr>
                <w:ilvl w:val="0"/>
                <w:numId w:val="36"/>
              </w:numPr>
              <w:shd w:val="clear" w:color="auto" w:fill="FFFFFF"/>
              <w:autoSpaceDE w:val="0"/>
              <w:autoSpaceDN w:val="0"/>
              <w:adjustRightInd w:val="0"/>
              <w:spacing w:after="0" w:line="240" w:lineRule="auto"/>
              <w:jc w:val="both"/>
              <w:rPr>
                <w:rFonts w:cstheme="minorHAnsi"/>
                <w:b/>
                <w:sz w:val="18"/>
                <w:szCs w:val="18"/>
              </w:rPr>
            </w:pPr>
            <w:r w:rsidRPr="00C359AC">
              <w:rPr>
                <w:rFonts w:cstheme="minorHAnsi"/>
                <w:b/>
                <w:sz w:val="18"/>
                <w:szCs w:val="18"/>
              </w:rPr>
              <w:t>Pismenog dijela ispita</w:t>
            </w:r>
          </w:p>
          <w:p w14:paraId="0B52EDA3" w14:textId="77777777" w:rsidR="00C83CA5" w:rsidRPr="00C359AC" w:rsidRDefault="00C83CA5" w:rsidP="003E0A20">
            <w:pPr>
              <w:widowControl w:val="0"/>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 xml:space="preserve">Pismeni ispit  nosi ukupno 100% konačne ocjene </w:t>
            </w:r>
          </w:p>
          <w:p w14:paraId="07732B4F" w14:textId="77777777" w:rsidR="00C83CA5" w:rsidRPr="00C359AC" w:rsidRDefault="00C83CA5" w:rsidP="00F45EE7">
            <w:pPr>
              <w:widowControl w:val="0"/>
              <w:numPr>
                <w:ilvl w:val="0"/>
                <w:numId w:val="36"/>
              </w:numPr>
              <w:shd w:val="clear" w:color="auto" w:fill="FFFFFF"/>
              <w:autoSpaceDE w:val="0"/>
              <w:autoSpaceDN w:val="0"/>
              <w:adjustRightInd w:val="0"/>
              <w:spacing w:after="0" w:line="240" w:lineRule="auto"/>
              <w:jc w:val="both"/>
              <w:rPr>
                <w:rFonts w:cstheme="minorHAnsi"/>
                <w:b/>
                <w:sz w:val="18"/>
                <w:szCs w:val="18"/>
              </w:rPr>
            </w:pPr>
            <w:r w:rsidRPr="00C359AC">
              <w:rPr>
                <w:rFonts w:cstheme="minorHAnsi"/>
                <w:b/>
                <w:sz w:val="18"/>
                <w:szCs w:val="18"/>
              </w:rPr>
              <w:t xml:space="preserve">seminarski  rad </w:t>
            </w:r>
          </w:p>
          <w:p w14:paraId="685125CD" w14:textId="77777777" w:rsidR="00C83CA5" w:rsidRPr="00C359AC" w:rsidRDefault="00C83CA5" w:rsidP="003E0A20">
            <w:pPr>
              <w:widowControl w:val="0"/>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 xml:space="preserve">nosi 0% od konačne ocjene al je uvjet za upis ocjene u indeks. </w:t>
            </w:r>
          </w:p>
          <w:p w14:paraId="0C241AD8" w14:textId="77777777" w:rsidR="00C83CA5" w:rsidRPr="00C359AC" w:rsidRDefault="00C83CA5" w:rsidP="003E0A20">
            <w:pPr>
              <w:widowControl w:val="0"/>
              <w:shd w:val="clear" w:color="auto" w:fill="FFFFFF"/>
              <w:autoSpaceDE w:val="0"/>
              <w:autoSpaceDN w:val="0"/>
              <w:adjustRightInd w:val="0"/>
              <w:spacing w:after="0" w:line="240" w:lineRule="auto"/>
              <w:jc w:val="both"/>
              <w:rPr>
                <w:rFonts w:cstheme="minorHAnsi"/>
                <w:sz w:val="18"/>
                <w:szCs w:val="18"/>
              </w:rPr>
            </w:pPr>
          </w:p>
          <w:p w14:paraId="60267D20" w14:textId="77777777" w:rsidR="00C83CA5" w:rsidRPr="00C359AC" w:rsidRDefault="00C83CA5" w:rsidP="003E0A20">
            <w:pPr>
              <w:widowControl w:val="0"/>
              <w:shd w:val="clear" w:color="auto" w:fill="FFFFFF"/>
              <w:autoSpaceDE w:val="0"/>
              <w:autoSpaceDN w:val="0"/>
              <w:adjustRightInd w:val="0"/>
              <w:spacing w:after="0" w:line="240" w:lineRule="auto"/>
              <w:jc w:val="both"/>
              <w:rPr>
                <w:rFonts w:cstheme="minorHAnsi"/>
                <w:b/>
                <w:sz w:val="18"/>
                <w:szCs w:val="18"/>
              </w:rPr>
            </w:pPr>
            <w:r w:rsidRPr="00C359AC">
              <w:rPr>
                <w:rFonts w:cstheme="minorHAnsi"/>
                <w:b/>
                <w:sz w:val="18"/>
                <w:szCs w:val="18"/>
              </w:rPr>
              <w:t>Pismeni ispit</w:t>
            </w:r>
          </w:p>
          <w:p w14:paraId="3F9B185B" w14:textId="77777777" w:rsidR="00C83CA5" w:rsidRPr="00C359AC" w:rsidRDefault="00C83CA5" w:rsidP="003E0A20">
            <w:pPr>
              <w:widowControl w:val="0"/>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Pismeni ispit može biti podijeljen u dva kolokvija s nastavnim temama iz predavanja i može se održati unutar satnice predavanja prema utvrđenom rasporedu i svaki će sadržavati  prijeđeno gradivo do dana održavanja kolokvija.</w:t>
            </w:r>
          </w:p>
          <w:p w14:paraId="3C022BD5" w14:textId="77777777" w:rsidR="00C83CA5" w:rsidRPr="00C359AC" w:rsidRDefault="00C83CA5" w:rsidP="003E0A20">
            <w:pPr>
              <w:widowControl w:val="0"/>
              <w:shd w:val="clear" w:color="auto" w:fill="FFFFFF"/>
              <w:autoSpaceDE w:val="0"/>
              <w:autoSpaceDN w:val="0"/>
              <w:adjustRightInd w:val="0"/>
              <w:spacing w:after="0" w:line="240" w:lineRule="auto"/>
              <w:jc w:val="both"/>
              <w:rPr>
                <w:rFonts w:cstheme="minorHAnsi"/>
                <w:sz w:val="18"/>
                <w:szCs w:val="18"/>
              </w:rPr>
            </w:pPr>
          </w:p>
          <w:p w14:paraId="3A585CE0" w14:textId="77777777" w:rsidR="00C83CA5" w:rsidRPr="00C359AC" w:rsidRDefault="00C83CA5" w:rsidP="003E0A20">
            <w:pPr>
              <w:widowControl w:val="0"/>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U slučaju da student ne položi kolokvij unutar predavanja biti će mu omogućeno ponovno polaganje kolokvija prema rasporedu koji će biti pravovremeno donesen, a unutar ispitnog termina predmeta (veljača – 1 termin, lipanj – 1 termin, srpanj – 1 termin i rujan – 1 termin) ili može polagati ispit u cijelosti u prethodno navedenim rokovima.</w:t>
            </w:r>
          </w:p>
          <w:p w14:paraId="6AEFD6B0" w14:textId="77777777" w:rsidR="00C83CA5" w:rsidRPr="00C359AC" w:rsidRDefault="00C83CA5" w:rsidP="003E0A20">
            <w:pPr>
              <w:widowControl w:val="0"/>
              <w:shd w:val="clear" w:color="auto" w:fill="FFFFFF"/>
              <w:autoSpaceDE w:val="0"/>
              <w:autoSpaceDN w:val="0"/>
              <w:adjustRightInd w:val="0"/>
              <w:spacing w:after="0" w:line="240" w:lineRule="auto"/>
              <w:jc w:val="both"/>
              <w:rPr>
                <w:rFonts w:cstheme="minorHAnsi"/>
                <w:sz w:val="18"/>
                <w:szCs w:val="18"/>
              </w:rPr>
            </w:pPr>
          </w:p>
          <w:p w14:paraId="0E0C0B90" w14:textId="77777777" w:rsidR="00C83CA5" w:rsidRPr="00C359AC" w:rsidRDefault="00C83CA5" w:rsidP="003E0A20">
            <w:pPr>
              <w:widowControl w:val="0"/>
              <w:shd w:val="clear" w:color="auto" w:fill="FFFFFF"/>
              <w:autoSpaceDE w:val="0"/>
              <w:autoSpaceDN w:val="0"/>
              <w:adjustRightInd w:val="0"/>
              <w:spacing w:after="0" w:line="240" w:lineRule="auto"/>
              <w:jc w:val="both"/>
              <w:rPr>
                <w:rFonts w:cstheme="minorHAnsi"/>
                <w:sz w:val="18"/>
                <w:szCs w:val="18"/>
              </w:rPr>
            </w:pPr>
          </w:p>
          <w:p w14:paraId="7F243CE5" w14:textId="77777777" w:rsidR="00C83CA5" w:rsidRPr="00C359AC" w:rsidRDefault="00C83CA5" w:rsidP="003E0A20">
            <w:pPr>
              <w:widowControl w:val="0"/>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Temeljem pismenog ispita, odredit će se konačna ocjena ispita na način:</w:t>
            </w:r>
          </w:p>
          <w:p w14:paraId="2C411621" w14:textId="77777777" w:rsidR="00C83CA5" w:rsidRPr="00C359AC" w:rsidRDefault="00C83CA5" w:rsidP="00F45EE7">
            <w:pPr>
              <w:widowControl w:val="0"/>
              <w:numPr>
                <w:ilvl w:val="0"/>
                <w:numId w:val="37"/>
              </w:numPr>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ocjena 2 (dovoljan) za ostvarenih 51% do 60%;</w:t>
            </w:r>
          </w:p>
          <w:p w14:paraId="57FAAA0E" w14:textId="77777777" w:rsidR="00C83CA5" w:rsidRPr="00C359AC" w:rsidRDefault="00C83CA5" w:rsidP="00F45EE7">
            <w:pPr>
              <w:widowControl w:val="0"/>
              <w:numPr>
                <w:ilvl w:val="0"/>
                <w:numId w:val="37"/>
              </w:numPr>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ocjena 3 (dobar) za ostvarenih 61% do 74%;</w:t>
            </w:r>
          </w:p>
          <w:p w14:paraId="465AD286" w14:textId="77777777" w:rsidR="00C83CA5" w:rsidRPr="00C359AC" w:rsidRDefault="00C83CA5" w:rsidP="00F45EE7">
            <w:pPr>
              <w:widowControl w:val="0"/>
              <w:numPr>
                <w:ilvl w:val="0"/>
                <w:numId w:val="37"/>
              </w:numPr>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ocjena 4 (vrlo dobar) za ostvarenih 75% do 89%;</w:t>
            </w:r>
          </w:p>
          <w:p w14:paraId="254B26B0" w14:textId="77777777" w:rsidR="00C83CA5" w:rsidRPr="00C359AC" w:rsidRDefault="00C83CA5" w:rsidP="00F45EE7">
            <w:pPr>
              <w:widowControl w:val="0"/>
              <w:numPr>
                <w:ilvl w:val="0"/>
                <w:numId w:val="37"/>
              </w:numPr>
              <w:shd w:val="clear" w:color="auto" w:fill="FFFFFF"/>
              <w:autoSpaceDE w:val="0"/>
              <w:autoSpaceDN w:val="0"/>
              <w:adjustRightInd w:val="0"/>
              <w:spacing w:after="0" w:line="240" w:lineRule="auto"/>
              <w:jc w:val="both"/>
              <w:rPr>
                <w:rFonts w:cstheme="minorHAnsi"/>
                <w:sz w:val="18"/>
                <w:szCs w:val="18"/>
              </w:rPr>
            </w:pPr>
            <w:r w:rsidRPr="00C359AC">
              <w:rPr>
                <w:rFonts w:cstheme="minorHAnsi"/>
                <w:sz w:val="18"/>
                <w:szCs w:val="18"/>
              </w:rPr>
              <w:t xml:space="preserve">ocjena 5 (odličan) za ostvarenih 90% do 100% </w:t>
            </w:r>
          </w:p>
          <w:p w14:paraId="4F17F6C4" w14:textId="77777777" w:rsidR="00C83CA5" w:rsidRPr="00C359AC" w:rsidRDefault="00C83CA5" w:rsidP="003E0A20">
            <w:pPr>
              <w:widowControl w:val="0"/>
              <w:shd w:val="clear" w:color="auto" w:fill="FFFFFF"/>
              <w:autoSpaceDE w:val="0"/>
              <w:autoSpaceDN w:val="0"/>
              <w:adjustRightInd w:val="0"/>
              <w:spacing w:after="0" w:line="240" w:lineRule="auto"/>
              <w:jc w:val="both"/>
              <w:rPr>
                <w:rFonts w:cstheme="minorHAnsi"/>
                <w:sz w:val="18"/>
                <w:szCs w:val="18"/>
              </w:rPr>
            </w:pPr>
          </w:p>
          <w:p w14:paraId="6562AC52" w14:textId="77777777" w:rsidR="00C83CA5" w:rsidRPr="00C359AC" w:rsidRDefault="00C83CA5" w:rsidP="003E0A20">
            <w:pPr>
              <w:tabs>
                <w:tab w:val="left" w:pos="2820"/>
              </w:tabs>
              <w:spacing w:after="0" w:line="240" w:lineRule="auto"/>
              <w:rPr>
                <w:rFonts w:cstheme="minorHAnsi"/>
                <w:sz w:val="18"/>
                <w:szCs w:val="18"/>
              </w:rPr>
            </w:pPr>
          </w:p>
        </w:tc>
      </w:tr>
      <w:tr w:rsidR="00C83CA5" w:rsidRPr="00C359AC" w14:paraId="74E8FB30" w14:textId="77777777" w:rsidTr="003E0A20">
        <w:trPr>
          <w:cantSplit/>
          <w:trHeight w:val="239"/>
        </w:trPr>
        <w:tc>
          <w:tcPr>
            <w:tcW w:w="1596" w:type="dxa"/>
            <w:vMerge w:val="restart"/>
            <w:tcBorders>
              <w:top w:val="single" w:sz="12" w:space="0" w:color="auto"/>
              <w:left w:val="single" w:sz="12" w:space="0" w:color="auto"/>
            </w:tcBorders>
            <w:shd w:val="clear" w:color="auto" w:fill="CCFFFF"/>
            <w:tcMar>
              <w:left w:w="57" w:type="dxa"/>
              <w:right w:w="57" w:type="dxa"/>
            </w:tcMar>
            <w:vAlign w:val="center"/>
          </w:tcPr>
          <w:p w14:paraId="7812BC75" w14:textId="77777777" w:rsidR="00C83CA5" w:rsidRPr="00C359AC" w:rsidRDefault="00C83CA5" w:rsidP="003E0A20">
            <w:pPr>
              <w:tabs>
                <w:tab w:val="left" w:pos="540"/>
              </w:tabs>
              <w:spacing w:after="0" w:line="240" w:lineRule="auto"/>
              <w:rPr>
                <w:rFonts w:cstheme="minorHAnsi"/>
                <w:color w:val="000000"/>
                <w:sz w:val="18"/>
                <w:szCs w:val="18"/>
              </w:rPr>
            </w:pPr>
            <w:r w:rsidRPr="00C359AC">
              <w:rPr>
                <w:rFonts w:cstheme="minorHAnsi"/>
                <w:color w:val="000000"/>
                <w:sz w:val="18"/>
                <w:szCs w:val="18"/>
              </w:rPr>
              <w:t>Obvezna literatura (dostupna u knjižnici i putem ostalih medija)</w:t>
            </w:r>
          </w:p>
        </w:tc>
        <w:tc>
          <w:tcPr>
            <w:tcW w:w="5001" w:type="dxa"/>
            <w:gridSpan w:val="7"/>
            <w:tcBorders>
              <w:top w:val="single" w:sz="12" w:space="0" w:color="auto"/>
              <w:right w:val="single" w:sz="8" w:space="0" w:color="auto"/>
            </w:tcBorders>
            <w:shd w:val="clear" w:color="auto" w:fill="CCECFF"/>
            <w:tcMar>
              <w:left w:w="57" w:type="dxa"/>
              <w:right w:w="57" w:type="dxa"/>
            </w:tcMar>
            <w:vAlign w:val="center"/>
          </w:tcPr>
          <w:p w14:paraId="01D4C068" w14:textId="77777777" w:rsidR="00C83CA5" w:rsidRPr="00C359AC" w:rsidRDefault="00C83CA5" w:rsidP="003E0A20">
            <w:pPr>
              <w:tabs>
                <w:tab w:val="left" w:pos="2820"/>
              </w:tabs>
              <w:spacing w:after="0" w:line="240" w:lineRule="auto"/>
              <w:jc w:val="center"/>
              <w:rPr>
                <w:rFonts w:cstheme="minorHAnsi"/>
                <w:b/>
                <w:color w:val="000000"/>
                <w:sz w:val="18"/>
                <w:szCs w:val="18"/>
              </w:rPr>
            </w:pPr>
            <w:r w:rsidRPr="00C359AC">
              <w:rPr>
                <w:rFonts w:cstheme="minorHAnsi"/>
                <w:b/>
                <w:color w:val="000000"/>
                <w:sz w:val="18"/>
                <w:szCs w:val="18"/>
              </w:rPr>
              <w:t>Naslov</w:t>
            </w:r>
          </w:p>
        </w:tc>
        <w:tc>
          <w:tcPr>
            <w:tcW w:w="1180"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59E5F879" w14:textId="77777777" w:rsidR="00C83CA5" w:rsidRPr="00C359AC" w:rsidRDefault="00C83CA5" w:rsidP="003E0A20">
            <w:pPr>
              <w:tabs>
                <w:tab w:val="left" w:pos="2820"/>
              </w:tabs>
              <w:spacing w:after="0" w:line="240" w:lineRule="auto"/>
              <w:jc w:val="center"/>
              <w:rPr>
                <w:rFonts w:cstheme="minorHAnsi"/>
                <w:b/>
                <w:color w:val="000000"/>
                <w:sz w:val="18"/>
                <w:szCs w:val="18"/>
              </w:rPr>
            </w:pPr>
            <w:r w:rsidRPr="00C359AC">
              <w:rPr>
                <w:rFonts w:cstheme="minorHAnsi"/>
                <w:b/>
                <w:color w:val="000000"/>
                <w:sz w:val="18"/>
                <w:szCs w:val="18"/>
              </w:rPr>
              <w:t>Broj primjeraka u knjižnici</w:t>
            </w:r>
          </w:p>
        </w:tc>
        <w:tc>
          <w:tcPr>
            <w:tcW w:w="1563"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667A179E" w14:textId="77777777" w:rsidR="00C83CA5" w:rsidRPr="00C359AC" w:rsidRDefault="00C83CA5" w:rsidP="003E0A20">
            <w:pPr>
              <w:tabs>
                <w:tab w:val="left" w:pos="2820"/>
              </w:tabs>
              <w:spacing w:after="0" w:line="240" w:lineRule="auto"/>
              <w:jc w:val="center"/>
              <w:rPr>
                <w:rFonts w:cstheme="minorHAnsi"/>
                <w:b/>
                <w:color w:val="000000"/>
                <w:sz w:val="18"/>
                <w:szCs w:val="18"/>
              </w:rPr>
            </w:pPr>
            <w:r w:rsidRPr="00C359AC">
              <w:rPr>
                <w:rFonts w:cstheme="minorHAnsi"/>
                <w:b/>
                <w:color w:val="000000"/>
                <w:sz w:val="18"/>
                <w:szCs w:val="18"/>
              </w:rPr>
              <w:t>Dostupnost putem ostalih medija</w:t>
            </w:r>
          </w:p>
        </w:tc>
      </w:tr>
      <w:tr w:rsidR="00C83CA5" w:rsidRPr="00C359AC" w14:paraId="11E74B45" w14:textId="77777777" w:rsidTr="003E0A20">
        <w:trPr>
          <w:cantSplit/>
          <w:trHeight w:val="239"/>
        </w:trPr>
        <w:tc>
          <w:tcPr>
            <w:tcW w:w="1596" w:type="dxa"/>
            <w:vMerge/>
            <w:tcBorders>
              <w:top w:val="single" w:sz="12" w:space="0" w:color="auto"/>
              <w:left w:val="single" w:sz="12" w:space="0" w:color="auto"/>
            </w:tcBorders>
            <w:shd w:val="clear" w:color="auto" w:fill="CCFFFF"/>
            <w:tcMar>
              <w:left w:w="57" w:type="dxa"/>
              <w:right w:w="57" w:type="dxa"/>
            </w:tcMar>
            <w:vAlign w:val="center"/>
          </w:tcPr>
          <w:p w14:paraId="28F944C5" w14:textId="77777777" w:rsidR="00C83CA5" w:rsidRPr="00C359AC" w:rsidRDefault="00C83CA5" w:rsidP="003E0A20">
            <w:pPr>
              <w:tabs>
                <w:tab w:val="left" w:pos="540"/>
              </w:tabs>
              <w:spacing w:after="0" w:line="240" w:lineRule="auto"/>
              <w:rPr>
                <w:rFonts w:cstheme="minorHAnsi"/>
                <w:color w:val="000000"/>
                <w:sz w:val="18"/>
                <w:szCs w:val="18"/>
              </w:rPr>
            </w:pPr>
          </w:p>
        </w:tc>
        <w:tc>
          <w:tcPr>
            <w:tcW w:w="5001" w:type="dxa"/>
            <w:gridSpan w:val="7"/>
            <w:tcBorders>
              <w:top w:val="single" w:sz="12" w:space="0" w:color="auto"/>
              <w:right w:val="single" w:sz="8" w:space="0" w:color="auto"/>
            </w:tcBorders>
            <w:shd w:val="clear" w:color="auto" w:fill="auto"/>
            <w:tcMar>
              <w:left w:w="57" w:type="dxa"/>
              <w:right w:w="57" w:type="dxa"/>
            </w:tcMar>
            <w:vAlign w:val="center"/>
          </w:tcPr>
          <w:p w14:paraId="7DCFF56E" w14:textId="77777777" w:rsidR="00C83CA5" w:rsidRPr="00C359AC" w:rsidRDefault="00C83CA5" w:rsidP="003E0A20">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  Nastavni materijali postavljeni na loomen sučelju</w:t>
            </w:r>
          </w:p>
        </w:tc>
        <w:tc>
          <w:tcPr>
            <w:tcW w:w="1180" w:type="dxa"/>
            <w:gridSpan w:val="2"/>
            <w:tcBorders>
              <w:top w:val="single" w:sz="12" w:space="0" w:color="auto"/>
              <w:left w:val="single" w:sz="8" w:space="0" w:color="auto"/>
              <w:bottom w:val="single" w:sz="8" w:space="0" w:color="auto"/>
              <w:right w:val="single" w:sz="8" w:space="0" w:color="auto"/>
            </w:tcBorders>
            <w:shd w:val="clear" w:color="auto" w:fill="auto"/>
            <w:tcMar>
              <w:left w:w="57" w:type="dxa"/>
              <w:right w:w="57" w:type="dxa"/>
            </w:tcMar>
            <w:vAlign w:val="center"/>
          </w:tcPr>
          <w:p w14:paraId="2E07822F" w14:textId="77777777" w:rsidR="00C83CA5" w:rsidRPr="00C359AC" w:rsidRDefault="00C83CA5" w:rsidP="003E0A20">
            <w:pPr>
              <w:tabs>
                <w:tab w:val="left" w:pos="2820"/>
              </w:tabs>
              <w:spacing w:after="0" w:line="240" w:lineRule="auto"/>
              <w:jc w:val="center"/>
              <w:rPr>
                <w:rFonts w:cstheme="minorHAnsi"/>
                <w:color w:val="000000"/>
                <w:sz w:val="18"/>
                <w:szCs w:val="18"/>
              </w:rPr>
            </w:pPr>
            <w:r w:rsidRPr="00C359AC">
              <w:rPr>
                <w:rFonts w:cstheme="minorHAnsi"/>
                <w:color w:val="000000"/>
                <w:sz w:val="18"/>
                <w:szCs w:val="18"/>
              </w:rPr>
              <w:t>0</w:t>
            </w:r>
          </w:p>
        </w:tc>
        <w:tc>
          <w:tcPr>
            <w:tcW w:w="1563" w:type="dxa"/>
            <w:gridSpan w:val="3"/>
            <w:tcBorders>
              <w:top w:val="single" w:sz="12" w:space="0" w:color="auto"/>
              <w:left w:val="single" w:sz="8" w:space="0" w:color="auto"/>
              <w:bottom w:val="single" w:sz="8" w:space="0" w:color="auto"/>
              <w:right w:val="single" w:sz="12" w:space="0" w:color="auto"/>
            </w:tcBorders>
            <w:shd w:val="clear" w:color="auto" w:fill="auto"/>
            <w:tcMar>
              <w:left w:w="57" w:type="dxa"/>
              <w:right w:w="57" w:type="dxa"/>
            </w:tcMar>
            <w:vAlign w:val="center"/>
          </w:tcPr>
          <w:p w14:paraId="711A1D69" w14:textId="77777777" w:rsidR="00C83CA5" w:rsidRPr="00C359AC" w:rsidRDefault="00C83CA5" w:rsidP="003E0A20">
            <w:pPr>
              <w:tabs>
                <w:tab w:val="left" w:pos="2820"/>
              </w:tabs>
              <w:spacing w:after="0" w:line="240" w:lineRule="auto"/>
              <w:jc w:val="center"/>
              <w:rPr>
                <w:rFonts w:cstheme="minorHAnsi"/>
                <w:color w:val="000000"/>
                <w:sz w:val="18"/>
                <w:szCs w:val="18"/>
              </w:rPr>
            </w:pPr>
            <w:r w:rsidRPr="00C359AC">
              <w:rPr>
                <w:rFonts w:cstheme="minorHAnsi"/>
                <w:color w:val="000000"/>
                <w:sz w:val="18"/>
                <w:szCs w:val="18"/>
              </w:rPr>
              <w:t>Loomen sučelje uz pristup lozinkom</w:t>
            </w:r>
          </w:p>
        </w:tc>
      </w:tr>
      <w:tr w:rsidR="00C83CA5" w:rsidRPr="00C359AC" w14:paraId="443FAC87" w14:textId="77777777" w:rsidTr="003E0A20">
        <w:trPr>
          <w:cantSplit/>
          <w:trHeight w:val="124"/>
        </w:trPr>
        <w:tc>
          <w:tcPr>
            <w:tcW w:w="1596" w:type="dxa"/>
            <w:vMerge/>
            <w:tcBorders>
              <w:left w:val="single" w:sz="12" w:space="0" w:color="auto"/>
            </w:tcBorders>
            <w:shd w:val="clear" w:color="auto" w:fill="CCFFFF"/>
            <w:tcMar>
              <w:left w:w="57" w:type="dxa"/>
              <w:right w:w="57" w:type="dxa"/>
            </w:tcMar>
            <w:vAlign w:val="center"/>
          </w:tcPr>
          <w:p w14:paraId="713F4EEF" w14:textId="77777777" w:rsidR="00C83CA5" w:rsidRPr="00C359AC" w:rsidRDefault="00C83CA5" w:rsidP="00F45EE7">
            <w:pPr>
              <w:numPr>
                <w:ilvl w:val="0"/>
                <w:numId w:val="38"/>
              </w:numPr>
              <w:tabs>
                <w:tab w:val="left" w:pos="2820"/>
              </w:tabs>
              <w:spacing w:after="0" w:line="240" w:lineRule="auto"/>
              <w:rPr>
                <w:rFonts w:cstheme="minorHAnsi"/>
                <w:color w:val="000000"/>
                <w:sz w:val="18"/>
                <w:szCs w:val="18"/>
              </w:rPr>
            </w:pPr>
          </w:p>
        </w:tc>
        <w:tc>
          <w:tcPr>
            <w:tcW w:w="5001" w:type="dxa"/>
            <w:gridSpan w:val="7"/>
            <w:tcBorders>
              <w:right w:val="single" w:sz="8" w:space="0" w:color="auto"/>
            </w:tcBorders>
            <w:tcMar>
              <w:left w:w="57" w:type="dxa"/>
              <w:right w:w="57" w:type="dxa"/>
            </w:tcMar>
          </w:tcPr>
          <w:p w14:paraId="24C421DC" w14:textId="77777777" w:rsidR="00C83CA5" w:rsidRPr="00C359AC" w:rsidRDefault="00C83CA5" w:rsidP="003E0A20">
            <w:pPr>
              <w:spacing w:after="0" w:line="240" w:lineRule="auto"/>
              <w:ind w:left="105"/>
              <w:contextualSpacing/>
              <w:jc w:val="both"/>
              <w:rPr>
                <w:rFonts w:cstheme="minorHAnsi"/>
                <w:sz w:val="18"/>
                <w:szCs w:val="18"/>
              </w:rPr>
            </w:pPr>
            <w:r w:rsidRPr="00C359AC">
              <w:rPr>
                <w:rFonts w:cstheme="minorHAnsi"/>
                <w:sz w:val="18"/>
                <w:szCs w:val="18"/>
              </w:rPr>
              <w:t>Katić, R., Blažević, S., Krstulović, S., Mulić, R. (2005). Morphological structures of elite karateka and their impact on technical and fighting efficiency. Coll antropol, 29, 1; 79</w:t>
            </w:r>
          </w:p>
        </w:tc>
        <w:tc>
          <w:tcPr>
            <w:tcW w:w="1180" w:type="dxa"/>
            <w:gridSpan w:val="2"/>
            <w:tcBorders>
              <w:top w:val="single" w:sz="8" w:space="0" w:color="auto"/>
              <w:left w:val="single" w:sz="8" w:space="0" w:color="auto"/>
              <w:right w:val="single" w:sz="8" w:space="0" w:color="auto"/>
            </w:tcBorders>
            <w:tcMar>
              <w:left w:w="57" w:type="dxa"/>
              <w:right w:w="57" w:type="dxa"/>
            </w:tcMar>
          </w:tcPr>
          <w:p w14:paraId="1353B24B" w14:textId="77777777" w:rsidR="00C83CA5" w:rsidRPr="00C359AC" w:rsidRDefault="00C83CA5" w:rsidP="003E0A20">
            <w:pPr>
              <w:tabs>
                <w:tab w:val="left" w:pos="2820"/>
              </w:tabs>
              <w:spacing w:after="0" w:line="240" w:lineRule="auto"/>
              <w:jc w:val="center"/>
              <w:rPr>
                <w:rFonts w:cstheme="minorHAnsi"/>
                <w:color w:val="000000"/>
                <w:sz w:val="18"/>
                <w:szCs w:val="18"/>
              </w:rPr>
            </w:pPr>
            <w:r w:rsidRPr="00C359AC">
              <w:rPr>
                <w:rFonts w:cstheme="minorHAnsi"/>
                <w:sz w:val="18"/>
                <w:szCs w:val="18"/>
              </w:rPr>
              <w:t>5</w:t>
            </w:r>
          </w:p>
        </w:tc>
        <w:tc>
          <w:tcPr>
            <w:tcW w:w="1563" w:type="dxa"/>
            <w:gridSpan w:val="3"/>
            <w:tcBorders>
              <w:top w:val="single" w:sz="8" w:space="0" w:color="auto"/>
              <w:left w:val="single" w:sz="8" w:space="0" w:color="auto"/>
              <w:right w:val="single" w:sz="12" w:space="0" w:color="auto"/>
            </w:tcBorders>
            <w:tcMar>
              <w:left w:w="57" w:type="dxa"/>
              <w:right w:w="57" w:type="dxa"/>
            </w:tcMar>
          </w:tcPr>
          <w:p w14:paraId="0CEB91A9" w14:textId="77777777" w:rsidR="00C83CA5" w:rsidRPr="00C359AC" w:rsidRDefault="00C83CA5" w:rsidP="003E0A20">
            <w:pPr>
              <w:tabs>
                <w:tab w:val="left" w:pos="2820"/>
              </w:tabs>
              <w:spacing w:after="0" w:line="240" w:lineRule="auto"/>
              <w:jc w:val="center"/>
              <w:rPr>
                <w:rFonts w:cstheme="minorHAnsi"/>
                <w:color w:val="000000"/>
                <w:sz w:val="18"/>
                <w:szCs w:val="18"/>
              </w:rPr>
            </w:pPr>
            <w:r w:rsidRPr="00C359AC">
              <w:rPr>
                <w:rFonts w:cstheme="minorHAnsi"/>
                <w:sz w:val="18"/>
                <w:szCs w:val="18"/>
              </w:rPr>
              <w:t>20</w:t>
            </w:r>
          </w:p>
        </w:tc>
      </w:tr>
      <w:tr w:rsidR="00C83CA5" w:rsidRPr="00C359AC" w14:paraId="211A39E3" w14:textId="77777777" w:rsidTr="003E0A20">
        <w:trPr>
          <w:cantSplit/>
          <w:trHeight w:val="124"/>
        </w:trPr>
        <w:tc>
          <w:tcPr>
            <w:tcW w:w="1596" w:type="dxa"/>
            <w:vMerge/>
            <w:tcBorders>
              <w:left w:val="single" w:sz="12" w:space="0" w:color="auto"/>
            </w:tcBorders>
            <w:shd w:val="clear" w:color="auto" w:fill="CCFFFF"/>
            <w:tcMar>
              <w:left w:w="57" w:type="dxa"/>
              <w:right w:w="57" w:type="dxa"/>
            </w:tcMar>
            <w:vAlign w:val="center"/>
          </w:tcPr>
          <w:p w14:paraId="59CA905B" w14:textId="77777777" w:rsidR="00C83CA5" w:rsidRPr="00C359AC" w:rsidRDefault="00C83CA5" w:rsidP="00F45EE7">
            <w:pPr>
              <w:numPr>
                <w:ilvl w:val="0"/>
                <w:numId w:val="38"/>
              </w:numPr>
              <w:tabs>
                <w:tab w:val="left" w:pos="2820"/>
              </w:tabs>
              <w:spacing w:after="0" w:line="240" w:lineRule="auto"/>
              <w:rPr>
                <w:rFonts w:cstheme="minorHAnsi"/>
                <w:color w:val="000000"/>
                <w:sz w:val="18"/>
                <w:szCs w:val="18"/>
              </w:rPr>
            </w:pPr>
          </w:p>
        </w:tc>
        <w:tc>
          <w:tcPr>
            <w:tcW w:w="5001" w:type="dxa"/>
            <w:gridSpan w:val="7"/>
            <w:tcBorders>
              <w:right w:val="single" w:sz="8" w:space="0" w:color="auto"/>
            </w:tcBorders>
            <w:tcMar>
              <w:left w:w="57" w:type="dxa"/>
              <w:right w:w="57" w:type="dxa"/>
            </w:tcMar>
          </w:tcPr>
          <w:p w14:paraId="4B10E0AE" w14:textId="77777777" w:rsidR="00C83CA5" w:rsidRPr="00C359AC" w:rsidRDefault="00C83CA5" w:rsidP="003E0A20">
            <w:pPr>
              <w:spacing w:after="0" w:line="240" w:lineRule="auto"/>
              <w:ind w:left="105"/>
              <w:contextualSpacing/>
              <w:jc w:val="both"/>
              <w:rPr>
                <w:rFonts w:cstheme="minorHAnsi"/>
                <w:sz w:val="18"/>
                <w:szCs w:val="18"/>
              </w:rPr>
            </w:pPr>
            <w:r w:rsidRPr="00C359AC">
              <w:rPr>
                <w:rFonts w:cstheme="minorHAnsi"/>
                <w:sz w:val="18"/>
                <w:szCs w:val="18"/>
              </w:rPr>
              <w:t>Katić, R., Pejčić, A., Babin, J. (2004). Integration of aerobic power into the morphological-motor system in children aged 7-11 years. Coll Antropol, 28 Suppl. 2: 357-366.</w:t>
            </w:r>
          </w:p>
          <w:p w14:paraId="61884315" w14:textId="77777777" w:rsidR="00C83CA5" w:rsidRPr="00C359AC" w:rsidRDefault="00C83CA5" w:rsidP="003E0A20">
            <w:pPr>
              <w:spacing w:after="0" w:line="240" w:lineRule="auto"/>
              <w:ind w:left="105"/>
              <w:contextualSpacing/>
              <w:jc w:val="both"/>
              <w:rPr>
                <w:rFonts w:cstheme="minorHAnsi"/>
                <w:sz w:val="18"/>
                <w:szCs w:val="18"/>
              </w:rPr>
            </w:pPr>
          </w:p>
        </w:tc>
        <w:tc>
          <w:tcPr>
            <w:tcW w:w="1180" w:type="dxa"/>
            <w:gridSpan w:val="2"/>
            <w:tcBorders>
              <w:left w:val="single" w:sz="8" w:space="0" w:color="auto"/>
              <w:right w:val="single" w:sz="8" w:space="0" w:color="auto"/>
            </w:tcBorders>
            <w:tcMar>
              <w:left w:w="57" w:type="dxa"/>
              <w:right w:w="57" w:type="dxa"/>
            </w:tcMar>
          </w:tcPr>
          <w:p w14:paraId="43826E98" w14:textId="77777777" w:rsidR="00C83CA5" w:rsidRPr="00C359AC" w:rsidRDefault="00C83CA5" w:rsidP="003E0A20">
            <w:pPr>
              <w:tabs>
                <w:tab w:val="left" w:pos="2820"/>
              </w:tabs>
              <w:spacing w:after="0" w:line="240" w:lineRule="auto"/>
              <w:jc w:val="center"/>
              <w:rPr>
                <w:rFonts w:cstheme="minorHAnsi"/>
                <w:color w:val="000000"/>
                <w:sz w:val="18"/>
                <w:szCs w:val="18"/>
              </w:rPr>
            </w:pPr>
            <w:r w:rsidRPr="00C359AC">
              <w:rPr>
                <w:rFonts w:cstheme="minorHAnsi"/>
                <w:sz w:val="18"/>
                <w:szCs w:val="18"/>
              </w:rPr>
              <w:t>5</w:t>
            </w:r>
          </w:p>
        </w:tc>
        <w:tc>
          <w:tcPr>
            <w:tcW w:w="1563" w:type="dxa"/>
            <w:gridSpan w:val="3"/>
            <w:tcBorders>
              <w:left w:val="single" w:sz="8" w:space="0" w:color="auto"/>
              <w:right w:val="single" w:sz="12" w:space="0" w:color="auto"/>
            </w:tcBorders>
            <w:tcMar>
              <w:left w:w="57" w:type="dxa"/>
              <w:right w:w="57" w:type="dxa"/>
            </w:tcMar>
          </w:tcPr>
          <w:p w14:paraId="7DD9A19F" w14:textId="77777777" w:rsidR="00C83CA5" w:rsidRPr="00C359AC" w:rsidRDefault="00C83CA5" w:rsidP="003E0A20">
            <w:pPr>
              <w:tabs>
                <w:tab w:val="left" w:pos="2820"/>
              </w:tabs>
              <w:spacing w:after="0" w:line="240" w:lineRule="auto"/>
              <w:jc w:val="center"/>
              <w:rPr>
                <w:rFonts w:cstheme="minorHAnsi"/>
                <w:color w:val="000000"/>
                <w:sz w:val="18"/>
                <w:szCs w:val="18"/>
              </w:rPr>
            </w:pPr>
            <w:r w:rsidRPr="00C359AC">
              <w:rPr>
                <w:rFonts w:cstheme="minorHAnsi"/>
                <w:sz w:val="18"/>
                <w:szCs w:val="18"/>
              </w:rPr>
              <w:t>20</w:t>
            </w:r>
          </w:p>
        </w:tc>
      </w:tr>
      <w:tr w:rsidR="00C83CA5" w:rsidRPr="00C359AC" w14:paraId="60EFB3B3" w14:textId="77777777" w:rsidTr="003E0A20">
        <w:trPr>
          <w:cantSplit/>
          <w:trHeight w:val="124"/>
        </w:trPr>
        <w:tc>
          <w:tcPr>
            <w:tcW w:w="1596" w:type="dxa"/>
            <w:vMerge/>
            <w:tcBorders>
              <w:left w:val="single" w:sz="12" w:space="0" w:color="auto"/>
            </w:tcBorders>
            <w:shd w:val="clear" w:color="auto" w:fill="CCFFFF"/>
            <w:tcMar>
              <w:left w:w="57" w:type="dxa"/>
              <w:right w:w="57" w:type="dxa"/>
            </w:tcMar>
            <w:vAlign w:val="center"/>
          </w:tcPr>
          <w:p w14:paraId="062B8D50" w14:textId="77777777" w:rsidR="00C83CA5" w:rsidRPr="00C359AC" w:rsidRDefault="00C83CA5" w:rsidP="00F45EE7">
            <w:pPr>
              <w:numPr>
                <w:ilvl w:val="0"/>
                <w:numId w:val="38"/>
              </w:numPr>
              <w:tabs>
                <w:tab w:val="left" w:pos="2820"/>
              </w:tabs>
              <w:spacing w:after="0" w:line="240" w:lineRule="auto"/>
              <w:rPr>
                <w:rFonts w:cstheme="minorHAnsi"/>
                <w:color w:val="000000"/>
                <w:sz w:val="18"/>
                <w:szCs w:val="18"/>
              </w:rPr>
            </w:pPr>
          </w:p>
        </w:tc>
        <w:tc>
          <w:tcPr>
            <w:tcW w:w="5001" w:type="dxa"/>
            <w:gridSpan w:val="7"/>
            <w:tcBorders>
              <w:right w:val="single" w:sz="8" w:space="0" w:color="auto"/>
            </w:tcBorders>
            <w:tcMar>
              <w:left w:w="57" w:type="dxa"/>
              <w:right w:w="57" w:type="dxa"/>
            </w:tcMar>
          </w:tcPr>
          <w:p w14:paraId="4FD8F35A" w14:textId="77777777" w:rsidR="00C83CA5" w:rsidRPr="00C359AC" w:rsidRDefault="00C83CA5" w:rsidP="003E0A20">
            <w:pPr>
              <w:spacing w:after="0" w:line="240" w:lineRule="auto"/>
              <w:ind w:left="105"/>
              <w:contextualSpacing/>
              <w:jc w:val="both"/>
              <w:rPr>
                <w:rFonts w:cstheme="minorHAnsi"/>
                <w:sz w:val="18"/>
                <w:szCs w:val="18"/>
              </w:rPr>
            </w:pPr>
            <w:r w:rsidRPr="00C359AC">
              <w:rPr>
                <w:rFonts w:cstheme="minorHAnsi"/>
                <w:sz w:val="18"/>
                <w:szCs w:val="18"/>
              </w:rPr>
              <w:t>Katić, R., Pejčić, A., Viskić-Štalec, N. (2004). The mechanisms of morphological-motor functioning in elementary school female first- to fourth-graders. Coll Antropol, 28, 1: 261-269.</w:t>
            </w:r>
          </w:p>
          <w:p w14:paraId="50FCB3DD" w14:textId="77777777" w:rsidR="00C83CA5" w:rsidRPr="00C359AC" w:rsidRDefault="00C83CA5" w:rsidP="003E0A20">
            <w:pPr>
              <w:spacing w:after="0" w:line="240" w:lineRule="auto"/>
              <w:ind w:left="105"/>
              <w:contextualSpacing/>
              <w:jc w:val="both"/>
              <w:rPr>
                <w:rFonts w:cstheme="minorHAnsi"/>
                <w:sz w:val="18"/>
                <w:szCs w:val="18"/>
              </w:rPr>
            </w:pPr>
          </w:p>
        </w:tc>
        <w:tc>
          <w:tcPr>
            <w:tcW w:w="1180" w:type="dxa"/>
            <w:gridSpan w:val="2"/>
            <w:tcBorders>
              <w:left w:val="single" w:sz="8" w:space="0" w:color="auto"/>
              <w:right w:val="single" w:sz="8" w:space="0" w:color="auto"/>
            </w:tcBorders>
            <w:tcMar>
              <w:left w:w="57" w:type="dxa"/>
              <w:right w:w="57" w:type="dxa"/>
            </w:tcMar>
          </w:tcPr>
          <w:p w14:paraId="098CFBE8" w14:textId="77777777" w:rsidR="00C83CA5" w:rsidRPr="00C359AC" w:rsidRDefault="00C83CA5" w:rsidP="003E0A20">
            <w:pPr>
              <w:tabs>
                <w:tab w:val="left" w:pos="2820"/>
              </w:tabs>
              <w:spacing w:after="0" w:line="240" w:lineRule="auto"/>
              <w:jc w:val="center"/>
              <w:rPr>
                <w:rFonts w:cstheme="minorHAnsi"/>
                <w:color w:val="000000"/>
                <w:sz w:val="18"/>
                <w:szCs w:val="18"/>
              </w:rPr>
            </w:pPr>
            <w:r w:rsidRPr="00C359AC">
              <w:rPr>
                <w:rFonts w:cstheme="minorHAnsi"/>
                <w:sz w:val="18"/>
                <w:szCs w:val="18"/>
              </w:rPr>
              <w:t>5</w:t>
            </w:r>
          </w:p>
        </w:tc>
        <w:tc>
          <w:tcPr>
            <w:tcW w:w="1563" w:type="dxa"/>
            <w:gridSpan w:val="3"/>
            <w:tcBorders>
              <w:left w:val="single" w:sz="8" w:space="0" w:color="auto"/>
              <w:right w:val="single" w:sz="12" w:space="0" w:color="auto"/>
            </w:tcBorders>
            <w:tcMar>
              <w:left w:w="57" w:type="dxa"/>
              <w:right w:w="57" w:type="dxa"/>
            </w:tcMar>
          </w:tcPr>
          <w:p w14:paraId="00A8A5DD" w14:textId="77777777" w:rsidR="00C83CA5" w:rsidRPr="00C359AC" w:rsidRDefault="00C83CA5" w:rsidP="003E0A20">
            <w:pPr>
              <w:tabs>
                <w:tab w:val="left" w:pos="2820"/>
              </w:tabs>
              <w:spacing w:after="0" w:line="240" w:lineRule="auto"/>
              <w:jc w:val="center"/>
              <w:rPr>
                <w:rFonts w:cstheme="minorHAnsi"/>
                <w:color w:val="000000"/>
                <w:sz w:val="18"/>
                <w:szCs w:val="18"/>
              </w:rPr>
            </w:pPr>
            <w:r w:rsidRPr="00C359AC">
              <w:rPr>
                <w:rFonts w:cstheme="minorHAnsi"/>
                <w:sz w:val="18"/>
                <w:szCs w:val="18"/>
              </w:rPr>
              <w:t>20</w:t>
            </w:r>
          </w:p>
        </w:tc>
      </w:tr>
      <w:tr w:rsidR="00C83CA5" w:rsidRPr="00C359AC" w14:paraId="3235DE5D" w14:textId="77777777" w:rsidTr="003E0A20">
        <w:trPr>
          <w:cantSplit/>
          <w:trHeight w:val="124"/>
        </w:trPr>
        <w:tc>
          <w:tcPr>
            <w:tcW w:w="1596" w:type="dxa"/>
            <w:vMerge/>
            <w:tcBorders>
              <w:left w:val="single" w:sz="12" w:space="0" w:color="auto"/>
            </w:tcBorders>
            <w:shd w:val="clear" w:color="auto" w:fill="CCFFFF"/>
            <w:tcMar>
              <w:left w:w="57" w:type="dxa"/>
              <w:right w:w="57" w:type="dxa"/>
            </w:tcMar>
            <w:vAlign w:val="center"/>
          </w:tcPr>
          <w:p w14:paraId="66CDBE81" w14:textId="77777777" w:rsidR="00C83CA5" w:rsidRPr="00C359AC" w:rsidRDefault="00C83CA5" w:rsidP="00F45EE7">
            <w:pPr>
              <w:numPr>
                <w:ilvl w:val="0"/>
                <w:numId w:val="38"/>
              </w:numPr>
              <w:tabs>
                <w:tab w:val="left" w:pos="2820"/>
              </w:tabs>
              <w:spacing w:after="0" w:line="240" w:lineRule="auto"/>
              <w:rPr>
                <w:rFonts w:cstheme="minorHAnsi"/>
                <w:color w:val="000000"/>
                <w:sz w:val="18"/>
                <w:szCs w:val="18"/>
              </w:rPr>
            </w:pPr>
          </w:p>
        </w:tc>
        <w:tc>
          <w:tcPr>
            <w:tcW w:w="5001" w:type="dxa"/>
            <w:gridSpan w:val="7"/>
            <w:tcBorders>
              <w:right w:val="single" w:sz="8" w:space="0" w:color="auto"/>
            </w:tcBorders>
            <w:tcMar>
              <w:left w:w="57" w:type="dxa"/>
              <w:right w:w="57" w:type="dxa"/>
            </w:tcMar>
          </w:tcPr>
          <w:p w14:paraId="7E12566B" w14:textId="77777777" w:rsidR="00C83CA5" w:rsidRPr="00C359AC" w:rsidRDefault="00C83CA5" w:rsidP="003E0A20">
            <w:pPr>
              <w:spacing w:after="0" w:line="240" w:lineRule="auto"/>
              <w:ind w:left="105"/>
              <w:contextualSpacing/>
              <w:jc w:val="both"/>
              <w:rPr>
                <w:rFonts w:cstheme="minorHAnsi"/>
                <w:sz w:val="18"/>
                <w:szCs w:val="18"/>
              </w:rPr>
            </w:pPr>
            <w:r w:rsidRPr="00C359AC">
              <w:rPr>
                <w:rFonts w:cstheme="minorHAnsi"/>
                <w:sz w:val="18"/>
                <w:szCs w:val="18"/>
              </w:rPr>
              <w:t>Katić, R., Bonacin, D., Blažević. S. (2001). Phylogenetically conditioned possibilites of the realization and of the development of complex movements at the age 7 years. Coll Antropol, 25, 2: 573</w:t>
            </w:r>
          </w:p>
        </w:tc>
        <w:tc>
          <w:tcPr>
            <w:tcW w:w="1180" w:type="dxa"/>
            <w:gridSpan w:val="2"/>
            <w:tcBorders>
              <w:left w:val="single" w:sz="8" w:space="0" w:color="auto"/>
              <w:right w:val="single" w:sz="8" w:space="0" w:color="auto"/>
            </w:tcBorders>
            <w:tcMar>
              <w:left w:w="57" w:type="dxa"/>
              <w:right w:w="57" w:type="dxa"/>
            </w:tcMar>
          </w:tcPr>
          <w:p w14:paraId="208A34DE" w14:textId="77777777" w:rsidR="00C83CA5" w:rsidRPr="00C359AC" w:rsidRDefault="00C83CA5" w:rsidP="003E0A20">
            <w:pPr>
              <w:tabs>
                <w:tab w:val="left" w:pos="2820"/>
              </w:tabs>
              <w:spacing w:after="0" w:line="240" w:lineRule="auto"/>
              <w:jc w:val="center"/>
              <w:rPr>
                <w:rFonts w:cstheme="minorHAnsi"/>
                <w:color w:val="000000"/>
                <w:sz w:val="18"/>
                <w:szCs w:val="18"/>
              </w:rPr>
            </w:pPr>
            <w:r w:rsidRPr="00C359AC">
              <w:rPr>
                <w:rFonts w:cstheme="minorHAnsi"/>
                <w:sz w:val="18"/>
                <w:szCs w:val="18"/>
              </w:rPr>
              <w:t>5</w:t>
            </w:r>
          </w:p>
        </w:tc>
        <w:tc>
          <w:tcPr>
            <w:tcW w:w="1563" w:type="dxa"/>
            <w:gridSpan w:val="3"/>
            <w:tcBorders>
              <w:left w:val="single" w:sz="8" w:space="0" w:color="auto"/>
              <w:right w:val="single" w:sz="12" w:space="0" w:color="auto"/>
            </w:tcBorders>
            <w:tcMar>
              <w:left w:w="57" w:type="dxa"/>
              <w:right w:w="57" w:type="dxa"/>
            </w:tcMar>
          </w:tcPr>
          <w:p w14:paraId="711AF4FF" w14:textId="77777777" w:rsidR="00C83CA5" w:rsidRPr="00C359AC" w:rsidRDefault="00C83CA5" w:rsidP="003E0A20">
            <w:pPr>
              <w:tabs>
                <w:tab w:val="left" w:pos="2820"/>
              </w:tabs>
              <w:spacing w:after="0" w:line="240" w:lineRule="auto"/>
              <w:jc w:val="center"/>
              <w:rPr>
                <w:rFonts w:cstheme="minorHAnsi"/>
                <w:color w:val="000000"/>
                <w:sz w:val="18"/>
                <w:szCs w:val="18"/>
              </w:rPr>
            </w:pPr>
            <w:r w:rsidRPr="00C359AC">
              <w:rPr>
                <w:rFonts w:cstheme="minorHAnsi"/>
                <w:sz w:val="18"/>
                <w:szCs w:val="18"/>
              </w:rPr>
              <w:t>20</w:t>
            </w:r>
          </w:p>
        </w:tc>
      </w:tr>
      <w:tr w:rsidR="00C83CA5" w:rsidRPr="00C359AC" w14:paraId="0432E465" w14:textId="77777777" w:rsidTr="003E0A20">
        <w:trPr>
          <w:cantSplit/>
          <w:trHeight w:val="124"/>
        </w:trPr>
        <w:tc>
          <w:tcPr>
            <w:tcW w:w="1596" w:type="dxa"/>
            <w:vMerge/>
            <w:tcBorders>
              <w:left w:val="single" w:sz="12" w:space="0" w:color="auto"/>
            </w:tcBorders>
            <w:shd w:val="clear" w:color="auto" w:fill="CCFFFF"/>
            <w:tcMar>
              <w:left w:w="57" w:type="dxa"/>
              <w:right w:w="57" w:type="dxa"/>
            </w:tcMar>
            <w:vAlign w:val="center"/>
          </w:tcPr>
          <w:p w14:paraId="57A055D9" w14:textId="77777777" w:rsidR="00C83CA5" w:rsidRPr="00C359AC" w:rsidRDefault="00C83CA5" w:rsidP="00F45EE7">
            <w:pPr>
              <w:numPr>
                <w:ilvl w:val="0"/>
                <w:numId w:val="38"/>
              </w:numPr>
              <w:tabs>
                <w:tab w:val="left" w:pos="2820"/>
              </w:tabs>
              <w:spacing w:after="0" w:line="240" w:lineRule="auto"/>
              <w:rPr>
                <w:rFonts w:cstheme="minorHAnsi"/>
                <w:color w:val="000000"/>
                <w:sz w:val="18"/>
                <w:szCs w:val="18"/>
              </w:rPr>
            </w:pPr>
          </w:p>
        </w:tc>
        <w:tc>
          <w:tcPr>
            <w:tcW w:w="5001" w:type="dxa"/>
            <w:gridSpan w:val="7"/>
            <w:tcBorders>
              <w:right w:val="single" w:sz="8" w:space="0" w:color="auto"/>
            </w:tcBorders>
            <w:tcMar>
              <w:left w:w="57" w:type="dxa"/>
              <w:right w:w="57" w:type="dxa"/>
            </w:tcMar>
          </w:tcPr>
          <w:p w14:paraId="3D0A4B49" w14:textId="77777777" w:rsidR="00C83CA5" w:rsidRPr="00C359AC" w:rsidRDefault="00C83CA5" w:rsidP="003E0A20">
            <w:pPr>
              <w:spacing w:after="0" w:line="240" w:lineRule="auto"/>
              <w:ind w:left="105"/>
              <w:contextualSpacing/>
              <w:jc w:val="both"/>
              <w:rPr>
                <w:rFonts w:cstheme="minorHAnsi"/>
                <w:sz w:val="18"/>
                <w:szCs w:val="18"/>
              </w:rPr>
            </w:pPr>
            <w:r w:rsidRPr="00C359AC">
              <w:rPr>
                <w:rFonts w:cstheme="minorHAnsi"/>
                <w:sz w:val="18"/>
                <w:szCs w:val="18"/>
              </w:rPr>
              <w:t>Babin, J., Katić, R., Ropac, D., Bonacin, D. (2001). Effect of specially programmed  physical and healt education on motor fitness of seven-year old school children. Coll Antropol. 25, 1: 153-165.</w:t>
            </w:r>
          </w:p>
          <w:p w14:paraId="4EF7071C" w14:textId="77777777" w:rsidR="00C83CA5" w:rsidRPr="00C359AC" w:rsidRDefault="00C83CA5" w:rsidP="003E0A20">
            <w:pPr>
              <w:spacing w:after="0" w:line="240" w:lineRule="auto"/>
              <w:ind w:left="105"/>
              <w:contextualSpacing/>
              <w:jc w:val="both"/>
              <w:rPr>
                <w:rFonts w:cstheme="minorHAnsi"/>
                <w:sz w:val="18"/>
                <w:szCs w:val="18"/>
              </w:rPr>
            </w:pPr>
          </w:p>
        </w:tc>
        <w:tc>
          <w:tcPr>
            <w:tcW w:w="1180" w:type="dxa"/>
            <w:gridSpan w:val="2"/>
            <w:tcBorders>
              <w:left w:val="single" w:sz="8" w:space="0" w:color="auto"/>
              <w:right w:val="single" w:sz="8" w:space="0" w:color="auto"/>
            </w:tcBorders>
            <w:tcMar>
              <w:left w:w="57" w:type="dxa"/>
              <w:right w:w="57" w:type="dxa"/>
            </w:tcMar>
          </w:tcPr>
          <w:p w14:paraId="75D8A3F8" w14:textId="77777777" w:rsidR="00C83CA5" w:rsidRPr="00C359AC" w:rsidRDefault="00C83CA5" w:rsidP="003E0A20">
            <w:pPr>
              <w:tabs>
                <w:tab w:val="left" w:pos="2820"/>
              </w:tabs>
              <w:spacing w:after="0" w:line="240" w:lineRule="auto"/>
              <w:jc w:val="center"/>
              <w:rPr>
                <w:rFonts w:cstheme="minorHAnsi"/>
                <w:color w:val="000000"/>
                <w:sz w:val="18"/>
                <w:szCs w:val="18"/>
              </w:rPr>
            </w:pPr>
            <w:r w:rsidRPr="00C359AC">
              <w:rPr>
                <w:rFonts w:cstheme="minorHAnsi"/>
                <w:sz w:val="18"/>
                <w:szCs w:val="18"/>
              </w:rPr>
              <w:t>5</w:t>
            </w:r>
          </w:p>
        </w:tc>
        <w:tc>
          <w:tcPr>
            <w:tcW w:w="1563" w:type="dxa"/>
            <w:gridSpan w:val="3"/>
            <w:tcBorders>
              <w:left w:val="single" w:sz="8" w:space="0" w:color="auto"/>
              <w:right w:val="single" w:sz="12" w:space="0" w:color="auto"/>
            </w:tcBorders>
            <w:tcMar>
              <w:left w:w="57" w:type="dxa"/>
              <w:right w:w="57" w:type="dxa"/>
            </w:tcMar>
          </w:tcPr>
          <w:p w14:paraId="13176964" w14:textId="77777777" w:rsidR="00C83CA5" w:rsidRPr="00C359AC" w:rsidRDefault="00C83CA5" w:rsidP="003E0A20">
            <w:pPr>
              <w:tabs>
                <w:tab w:val="left" w:pos="2820"/>
              </w:tabs>
              <w:spacing w:after="0" w:line="240" w:lineRule="auto"/>
              <w:jc w:val="center"/>
              <w:rPr>
                <w:rFonts w:cstheme="minorHAnsi"/>
                <w:color w:val="000000"/>
                <w:sz w:val="18"/>
                <w:szCs w:val="18"/>
              </w:rPr>
            </w:pPr>
            <w:r w:rsidRPr="00C359AC">
              <w:rPr>
                <w:rFonts w:cstheme="minorHAnsi"/>
                <w:sz w:val="18"/>
                <w:szCs w:val="18"/>
              </w:rPr>
              <w:t>20</w:t>
            </w:r>
          </w:p>
        </w:tc>
      </w:tr>
      <w:tr w:rsidR="00C83CA5" w:rsidRPr="00C359AC" w14:paraId="1993507E" w14:textId="77777777" w:rsidTr="003E0A20">
        <w:trPr>
          <w:cantSplit/>
          <w:trHeight w:val="124"/>
        </w:trPr>
        <w:tc>
          <w:tcPr>
            <w:tcW w:w="1596" w:type="dxa"/>
            <w:vMerge/>
            <w:tcBorders>
              <w:left w:val="single" w:sz="12" w:space="0" w:color="auto"/>
            </w:tcBorders>
            <w:shd w:val="clear" w:color="auto" w:fill="CCFFFF"/>
            <w:tcMar>
              <w:left w:w="57" w:type="dxa"/>
              <w:right w:w="57" w:type="dxa"/>
            </w:tcMar>
            <w:vAlign w:val="center"/>
          </w:tcPr>
          <w:p w14:paraId="2F70999C" w14:textId="77777777" w:rsidR="00C83CA5" w:rsidRPr="00C359AC" w:rsidRDefault="00C83CA5" w:rsidP="00F45EE7">
            <w:pPr>
              <w:numPr>
                <w:ilvl w:val="0"/>
                <w:numId w:val="38"/>
              </w:numPr>
              <w:tabs>
                <w:tab w:val="left" w:pos="2820"/>
              </w:tabs>
              <w:spacing w:after="0" w:line="240" w:lineRule="auto"/>
              <w:rPr>
                <w:rFonts w:cstheme="minorHAnsi"/>
                <w:color w:val="000000"/>
                <w:sz w:val="18"/>
                <w:szCs w:val="18"/>
              </w:rPr>
            </w:pPr>
          </w:p>
        </w:tc>
        <w:tc>
          <w:tcPr>
            <w:tcW w:w="5001" w:type="dxa"/>
            <w:gridSpan w:val="7"/>
            <w:tcBorders>
              <w:right w:val="single" w:sz="8" w:space="0" w:color="auto"/>
            </w:tcBorders>
            <w:tcMar>
              <w:left w:w="57" w:type="dxa"/>
              <w:right w:w="57" w:type="dxa"/>
            </w:tcMar>
          </w:tcPr>
          <w:p w14:paraId="0DC1C1E1" w14:textId="77777777" w:rsidR="00C83CA5" w:rsidRPr="00C359AC" w:rsidRDefault="00C83CA5" w:rsidP="003E0A20">
            <w:pPr>
              <w:spacing w:after="0" w:line="240" w:lineRule="auto"/>
              <w:ind w:left="105"/>
              <w:contextualSpacing/>
              <w:jc w:val="both"/>
              <w:rPr>
                <w:rFonts w:cstheme="minorHAnsi"/>
                <w:sz w:val="18"/>
                <w:szCs w:val="18"/>
              </w:rPr>
            </w:pPr>
            <w:r w:rsidRPr="00C359AC">
              <w:rPr>
                <w:rFonts w:cstheme="minorHAnsi"/>
                <w:sz w:val="18"/>
                <w:szCs w:val="18"/>
              </w:rPr>
              <w:t>Bonacin, D., Katić, R., Zagorac, N. (2001). Model kineziološke edukacije: znanstveno-istraživački projekti u kineziologiji. Fakultet prirodoslovno-matematičkih znanosti i odgojnih područja Sveučilišta u Splitu, Split.</w:t>
            </w:r>
          </w:p>
          <w:p w14:paraId="5D377DCC" w14:textId="77777777" w:rsidR="00C83CA5" w:rsidRPr="00C359AC" w:rsidRDefault="00C83CA5" w:rsidP="003E0A20">
            <w:pPr>
              <w:spacing w:after="0" w:line="240" w:lineRule="auto"/>
              <w:ind w:left="105"/>
              <w:contextualSpacing/>
              <w:jc w:val="both"/>
              <w:rPr>
                <w:rFonts w:cstheme="minorHAnsi"/>
                <w:sz w:val="18"/>
                <w:szCs w:val="18"/>
              </w:rPr>
            </w:pPr>
          </w:p>
        </w:tc>
        <w:tc>
          <w:tcPr>
            <w:tcW w:w="1180" w:type="dxa"/>
            <w:gridSpan w:val="2"/>
            <w:tcBorders>
              <w:left w:val="single" w:sz="8" w:space="0" w:color="auto"/>
              <w:right w:val="single" w:sz="8" w:space="0" w:color="auto"/>
            </w:tcBorders>
            <w:tcMar>
              <w:left w:w="57" w:type="dxa"/>
              <w:right w:w="57" w:type="dxa"/>
            </w:tcMar>
          </w:tcPr>
          <w:p w14:paraId="34E1E9A1" w14:textId="77777777" w:rsidR="00C83CA5" w:rsidRPr="00C359AC" w:rsidRDefault="00C83CA5" w:rsidP="003E0A20">
            <w:pPr>
              <w:tabs>
                <w:tab w:val="left" w:pos="2820"/>
              </w:tabs>
              <w:spacing w:after="0" w:line="240" w:lineRule="auto"/>
              <w:jc w:val="center"/>
              <w:rPr>
                <w:rFonts w:cstheme="minorHAnsi"/>
                <w:color w:val="000000"/>
                <w:sz w:val="18"/>
                <w:szCs w:val="18"/>
              </w:rPr>
            </w:pPr>
            <w:r w:rsidRPr="00C359AC">
              <w:rPr>
                <w:rFonts w:cstheme="minorHAnsi"/>
                <w:sz w:val="18"/>
                <w:szCs w:val="18"/>
              </w:rPr>
              <w:t>5</w:t>
            </w:r>
          </w:p>
        </w:tc>
        <w:tc>
          <w:tcPr>
            <w:tcW w:w="1563" w:type="dxa"/>
            <w:gridSpan w:val="3"/>
            <w:tcBorders>
              <w:left w:val="single" w:sz="8" w:space="0" w:color="auto"/>
              <w:right w:val="single" w:sz="12" w:space="0" w:color="auto"/>
            </w:tcBorders>
            <w:tcMar>
              <w:left w:w="57" w:type="dxa"/>
              <w:right w:w="57" w:type="dxa"/>
            </w:tcMar>
          </w:tcPr>
          <w:p w14:paraId="59CC9C41" w14:textId="77777777" w:rsidR="00C83CA5" w:rsidRPr="00C359AC" w:rsidRDefault="00C83CA5" w:rsidP="003E0A20">
            <w:pPr>
              <w:tabs>
                <w:tab w:val="left" w:pos="2820"/>
              </w:tabs>
              <w:spacing w:after="0" w:line="240" w:lineRule="auto"/>
              <w:jc w:val="center"/>
              <w:rPr>
                <w:rFonts w:cstheme="minorHAnsi"/>
                <w:color w:val="000000"/>
                <w:sz w:val="18"/>
                <w:szCs w:val="18"/>
              </w:rPr>
            </w:pPr>
            <w:r w:rsidRPr="00C359AC">
              <w:rPr>
                <w:rFonts w:cstheme="minorHAnsi"/>
                <w:sz w:val="18"/>
                <w:szCs w:val="18"/>
              </w:rPr>
              <w:t>20</w:t>
            </w:r>
          </w:p>
        </w:tc>
      </w:tr>
      <w:tr w:rsidR="00C83CA5" w:rsidRPr="00C359AC" w14:paraId="75617972" w14:textId="77777777" w:rsidTr="003E0A20">
        <w:trPr>
          <w:cantSplit/>
          <w:trHeight w:val="124"/>
        </w:trPr>
        <w:tc>
          <w:tcPr>
            <w:tcW w:w="1596" w:type="dxa"/>
            <w:vMerge/>
            <w:tcBorders>
              <w:left w:val="single" w:sz="12" w:space="0" w:color="auto"/>
            </w:tcBorders>
            <w:shd w:val="clear" w:color="auto" w:fill="CCFFFF"/>
            <w:tcMar>
              <w:left w:w="57" w:type="dxa"/>
              <w:right w:w="57" w:type="dxa"/>
            </w:tcMar>
            <w:vAlign w:val="center"/>
          </w:tcPr>
          <w:p w14:paraId="4383B44F" w14:textId="77777777" w:rsidR="00C83CA5" w:rsidRPr="00C359AC" w:rsidRDefault="00C83CA5" w:rsidP="00C83CA5">
            <w:pPr>
              <w:numPr>
                <w:ilvl w:val="0"/>
                <w:numId w:val="2"/>
              </w:numPr>
              <w:tabs>
                <w:tab w:val="left" w:pos="2820"/>
              </w:tabs>
              <w:spacing w:after="0" w:line="240" w:lineRule="auto"/>
              <w:rPr>
                <w:rFonts w:cstheme="minorHAnsi"/>
                <w:color w:val="000000"/>
                <w:sz w:val="18"/>
                <w:szCs w:val="18"/>
              </w:rPr>
            </w:pPr>
          </w:p>
        </w:tc>
        <w:tc>
          <w:tcPr>
            <w:tcW w:w="5001" w:type="dxa"/>
            <w:gridSpan w:val="7"/>
            <w:tcBorders>
              <w:right w:val="single" w:sz="8" w:space="0" w:color="auto"/>
            </w:tcBorders>
            <w:tcMar>
              <w:left w:w="57" w:type="dxa"/>
              <w:right w:w="57" w:type="dxa"/>
            </w:tcMar>
          </w:tcPr>
          <w:p w14:paraId="2EA91FEE" w14:textId="77777777" w:rsidR="00C83CA5" w:rsidRPr="00C359AC" w:rsidRDefault="00C83CA5" w:rsidP="003E0A20">
            <w:pPr>
              <w:spacing w:after="0" w:line="240" w:lineRule="auto"/>
              <w:ind w:left="105"/>
              <w:contextualSpacing/>
              <w:jc w:val="both"/>
              <w:rPr>
                <w:rFonts w:cstheme="minorHAnsi"/>
                <w:sz w:val="18"/>
                <w:szCs w:val="18"/>
              </w:rPr>
            </w:pPr>
            <w:r w:rsidRPr="00C359AC">
              <w:rPr>
                <w:rFonts w:cstheme="minorHAnsi"/>
                <w:sz w:val="18"/>
                <w:szCs w:val="18"/>
              </w:rPr>
              <w:t xml:space="preserve">Katić, R., Bonacin, D. (2001). Kineziologija za sva vremena. Fakultet prirodoslovno-matematičkih znanosti i odgojnih područja Sveučilišta u Splitu, Split. </w:t>
            </w:r>
          </w:p>
          <w:p w14:paraId="293AB026" w14:textId="77777777" w:rsidR="00C83CA5" w:rsidRPr="00C359AC" w:rsidRDefault="00C83CA5" w:rsidP="003E0A20">
            <w:pPr>
              <w:spacing w:after="0" w:line="240" w:lineRule="auto"/>
              <w:ind w:left="105"/>
              <w:contextualSpacing/>
              <w:jc w:val="both"/>
              <w:rPr>
                <w:rFonts w:cstheme="minorHAnsi"/>
                <w:sz w:val="18"/>
                <w:szCs w:val="18"/>
              </w:rPr>
            </w:pPr>
          </w:p>
        </w:tc>
        <w:tc>
          <w:tcPr>
            <w:tcW w:w="1180" w:type="dxa"/>
            <w:gridSpan w:val="2"/>
            <w:tcBorders>
              <w:left w:val="single" w:sz="8" w:space="0" w:color="auto"/>
              <w:right w:val="single" w:sz="8" w:space="0" w:color="auto"/>
            </w:tcBorders>
            <w:tcMar>
              <w:left w:w="57" w:type="dxa"/>
              <w:right w:w="57" w:type="dxa"/>
            </w:tcMar>
          </w:tcPr>
          <w:p w14:paraId="4B846E9B" w14:textId="77777777" w:rsidR="00C83CA5" w:rsidRPr="00C359AC" w:rsidRDefault="00C83CA5" w:rsidP="003E0A20">
            <w:pPr>
              <w:tabs>
                <w:tab w:val="left" w:pos="2820"/>
              </w:tabs>
              <w:spacing w:after="0" w:line="240" w:lineRule="auto"/>
              <w:jc w:val="center"/>
              <w:rPr>
                <w:rFonts w:cstheme="minorHAnsi"/>
                <w:color w:val="000000"/>
                <w:sz w:val="18"/>
                <w:szCs w:val="18"/>
              </w:rPr>
            </w:pPr>
            <w:r w:rsidRPr="00C359AC">
              <w:rPr>
                <w:rFonts w:cstheme="minorHAnsi"/>
                <w:sz w:val="18"/>
                <w:szCs w:val="18"/>
              </w:rPr>
              <w:t>5</w:t>
            </w:r>
          </w:p>
        </w:tc>
        <w:tc>
          <w:tcPr>
            <w:tcW w:w="1563" w:type="dxa"/>
            <w:gridSpan w:val="3"/>
            <w:tcBorders>
              <w:left w:val="single" w:sz="8" w:space="0" w:color="auto"/>
              <w:right w:val="single" w:sz="12" w:space="0" w:color="auto"/>
            </w:tcBorders>
            <w:tcMar>
              <w:left w:w="57" w:type="dxa"/>
              <w:right w:w="57" w:type="dxa"/>
            </w:tcMar>
          </w:tcPr>
          <w:p w14:paraId="3294111E" w14:textId="77777777" w:rsidR="00C83CA5" w:rsidRPr="00C359AC" w:rsidRDefault="00C83CA5" w:rsidP="003E0A20">
            <w:pPr>
              <w:tabs>
                <w:tab w:val="left" w:pos="2820"/>
              </w:tabs>
              <w:spacing w:after="0" w:line="240" w:lineRule="auto"/>
              <w:jc w:val="center"/>
              <w:rPr>
                <w:rFonts w:cstheme="minorHAnsi"/>
                <w:color w:val="000000"/>
                <w:sz w:val="18"/>
                <w:szCs w:val="18"/>
              </w:rPr>
            </w:pPr>
            <w:r w:rsidRPr="00C359AC">
              <w:rPr>
                <w:rFonts w:cstheme="minorHAnsi"/>
                <w:sz w:val="18"/>
                <w:szCs w:val="18"/>
              </w:rPr>
              <w:t>20</w:t>
            </w:r>
          </w:p>
        </w:tc>
      </w:tr>
      <w:tr w:rsidR="00C83CA5" w:rsidRPr="00C359AC" w14:paraId="08F4739A" w14:textId="77777777" w:rsidTr="003E0A20">
        <w:trPr>
          <w:trHeight w:val="239"/>
        </w:trPr>
        <w:tc>
          <w:tcPr>
            <w:tcW w:w="1596" w:type="dxa"/>
            <w:tcBorders>
              <w:top w:val="single" w:sz="12" w:space="0" w:color="auto"/>
              <w:left w:val="single" w:sz="12" w:space="0" w:color="auto"/>
            </w:tcBorders>
            <w:shd w:val="clear" w:color="auto" w:fill="CCFFFF"/>
            <w:tcMar>
              <w:left w:w="57" w:type="dxa"/>
              <w:right w:w="57" w:type="dxa"/>
            </w:tcMar>
            <w:vAlign w:val="center"/>
          </w:tcPr>
          <w:p w14:paraId="377D0A8B" w14:textId="77777777" w:rsidR="00C83CA5" w:rsidRPr="00C359AC" w:rsidRDefault="00C83CA5" w:rsidP="003E0A20">
            <w:pPr>
              <w:tabs>
                <w:tab w:val="left" w:pos="567"/>
              </w:tabs>
              <w:spacing w:after="0" w:line="240" w:lineRule="auto"/>
              <w:rPr>
                <w:rFonts w:cstheme="minorHAnsi"/>
                <w:color w:val="000000"/>
                <w:sz w:val="18"/>
                <w:szCs w:val="18"/>
              </w:rPr>
            </w:pPr>
            <w:r w:rsidRPr="00C359AC">
              <w:rPr>
                <w:rFonts w:cstheme="minorHAnsi"/>
                <w:color w:val="000000"/>
                <w:sz w:val="18"/>
                <w:szCs w:val="18"/>
              </w:rPr>
              <w:t xml:space="preserve">Dopunska literatura </w:t>
            </w:r>
          </w:p>
          <w:p w14:paraId="530A4159" w14:textId="77777777" w:rsidR="00C83CA5" w:rsidRPr="00C359AC" w:rsidRDefault="00C83CA5" w:rsidP="003E0A20">
            <w:pPr>
              <w:tabs>
                <w:tab w:val="left" w:pos="567"/>
              </w:tabs>
              <w:spacing w:after="0" w:line="240" w:lineRule="auto"/>
              <w:rPr>
                <w:rFonts w:cstheme="minorHAnsi"/>
                <w:color w:val="000000"/>
                <w:sz w:val="18"/>
                <w:szCs w:val="18"/>
              </w:rPr>
            </w:pPr>
          </w:p>
        </w:tc>
        <w:tc>
          <w:tcPr>
            <w:tcW w:w="7744" w:type="dxa"/>
            <w:gridSpan w:val="12"/>
            <w:tcBorders>
              <w:top w:val="single" w:sz="12" w:space="0" w:color="auto"/>
              <w:right w:val="single" w:sz="12" w:space="0" w:color="auto"/>
            </w:tcBorders>
            <w:tcMar>
              <w:left w:w="57" w:type="dxa"/>
              <w:right w:w="57" w:type="dxa"/>
            </w:tcMar>
          </w:tcPr>
          <w:p w14:paraId="4B79DEC7"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Bala, G., Golubović, Š., Katić, R. (2010). Relations between handedness and motor abilities in preschool children.  Coll Antropol, 34, S1; 69-75.</w:t>
            </w:r>
          </w:p>
          <w:p w14:paraId="1D646444"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Bala, G., Katić, R., Mikalački, M. (2010). Correlation of parental socioeconomic status indicators with morphological and motor dimensions of preschool children. Coll Antropol, 34, 3; 953-961.</w:t>
            </w:r>
          </w:p>
          <w:p w14:paraId="2F6754BA"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Bala, G., Krneta, Ž., Katić, R. (2010). Effects of kindergarten period on school readiness and motor abilities. Coll Antropol, 34, S1; 61-67.</w:t>
            </w:r>
          </w:p>
          <w:p w14:paraId="2A2A3D1C"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Fajgelj, S., Bala, G., Katić, R. (2010). Latent Structure of Ravens Colored Progressive Matrices. Coll Antropol, 34, 3; 1015-1026.</w:t>
            </w:r>
          </w:p>
          <w:p w14:paraId="31773756"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Bala, G., Katić, R. (2009). Sex differences in anthropometric characteristics, motor and cognitive functioning in preschool children at the time of school enrolment. Coll Antropol, 33, 4; 1071-1078.</w:t>
            </w:r>
          </w:p>
          <w:p w14:paraId="4592A1C1"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Bavčević, T., Zagorac, N., Katić, R. (2008). Development of biomotor characteristics and athletic abilities of sprint and throw in boys aged six to eight years. Coll Antropol, 32, 2; 433-441.</w:t>
            </w:r>
          </w:p>
          <w:p w14:paraId="255435D8"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Katić, R., Retelj, E., Milat, S., Ivanišević, S., Gudelj, I. (2008). Development of motor and specific motor abilities for athletics in elementary school male and female first-graders.  Coll Antropol, 32, 4; 1141-1147.</w:t>
            </w:r>
          </w:p>
          <w:p w14:paraId="2AA252F2"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Zagorac, N., Retelj, E., Babić, V., Bavčević, T., Katić, R. (2008). Development of Biomotor Characteristics and Sprint and Throw Athletic Abilities in Six- to Eight-Year-Old Girls. Coll Antropol, 32, 3; 843-850.</w:t>
            </w:r>
          </w:p>
          <w:p w14:paraId="3054DF96"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Zagorac, N., Retelj, E., Katić, R. (2008). Successful pole vault influenced by certain kinematical parameters. Coll Antropol, 32, 4; 1133-1139.</w:t>
            </w:r>
          </w:p>
          <w:p w14:paraId="431256E2"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Katić, R., Čavala, M., Srhoj, V. (2007). Biomotor structures in elite female handball players. Collegium Antropologicum. 31, 3; 795-801.</w:t>
            </w:r>
          </w:p>
          <w:p w14:paraId="319BEA54"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Viskić-Štalec, N., Štalec, J., Katić, R., Podvorac, Đ., Katović, D. (2007). The impact of dance-aerobics training on the morpho-motor status in female high-schoolers. Coll Antropol, 31, 1; 259-266.</w:t>
            </w:r>
          </w:p>
          <w:p w14:paraId="45796445"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Blažević, S., Katić, R., Popović, D. (2006). The effect of motor abilities on karate performance. Coll Antropol, 30, 2; 327-333.</w:t>
            </w:r>
          </w:p>
          <w:p w14:paraId="5D08770B"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Katić, R., Blažević, S., Zagorac, N. (2006). The impact of cognitive processors and conative regulators on specific motor abilities in boxers. Coll Antropol, 30, 4; 829-836.</w:t>
            </w:r>
          </w:p>
          <w:p w14:paraId="28CBC1E1"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Katić, R., Grgantov, Z., Jurko, D. (2006). Motor structures in female volleyball players aged 14-17</w:t>
            </w:r>
          </w:p>
          <w:p w14:paraId="2BD9A942"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 xml:space="preserve">according to technique quality and performance.  Coll Antropol, 30, 1; 103-112.  </w:t>
            </w:r>
          </w:p>
          <w:p w14:paraId="583F1E9E"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Srhoj, V., Rogulj, N., Zagorac, N., Katić, R. (2006). A new model of selection in women's handball. Coll Antropol, 30, 3; 601-605.</w:t>
            </w:r>
          </w:p>
          <w:p w14:paraId="088684D8"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Maleš, B., Sekulić, D., Katić, R. (2004). Morphological and motor-endurance changes are highly related in Croatian navy male recruits. Military Medicine 169: 65-70.</w:t>
            </w:r>
          </w:p>
          <w:p w14:paraId="2BA30619"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Katić, R. (2003) Identification of biomotor structures as a precondition for programming kinesiologic education in children aged seven to nine years. Coll Antropol, 27, 1: 351-360.</w:t>
            </w:r>
          </w:p>
          <w:p w14:paraId="282DA654"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Katić, R., Maleš, B., Miletić, Đ. (2002) Effect of 6-month athletic training on motor abilities in seven-year-old schoolgirls. Coll Antropol, 26, 2: 533-538.</w:t>
            </w:r>
          </w:p>
          <w:p w14:paraId="7A52B5A9"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Katić, R., Maleš, B., Ropac, D., Padovan, M. (2002) Effect of programmed kinesiologic treatment on structural transformation of some strength and endurance manifestations in Croatian army draftees. Coll Antropol, 26, 1: 229-237.</w:t>
            </w:r>
          </w:p>
          <w:p w14:paraId="521009BB"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Srhoj, V., Rogulj, N., Padovan, M., Katić, R. (2001). Influence of the attack end conduction on match result in handball. Coll Antropol, 25, 2: 611-617.</w:t>
            </w:r>
          </w:p>
          <w:p w14:paraId="4C523628" w14:textId="77777777" w:rsidR="00C83CA5" w:rsidRPr="00C359AC" w:rsidRDefault="00C83CA5" w:rsidP="00F45EE7">
            <w:pPr>
              <w:widowControl w:val="0"/>
              <w:numPr>
                <w:ilvl w:val="0"/>
                <w:numId w:val="40"/>
              </w:numPr>
              <w:shd w:val="clear" w:color="auto" w:fill="FFFFFF"/>
              <w:autoSpaceDE w:val="0"/>
              <w:autoSpaceDN w:val="0"/>
              <w:adjustRightInd w:val="0"/>
              <w:spacing w:after="0" w:line="240" w:lineRule="auto"/>
              <w:contextualSpacing/>
              <w:jc w:val="both"/>
              <w:rPr>
                <w:rFonts w:cstheme="minorHAnsi"/>
                <w:sz w:val="18"/>
                <w:szCs w:val="18"/>
              </w:rPr>
            </w:pPr>
            <w:r w:rsidRPr="00C359AC">
              <w:rPr>
                <w:rFonts w:cstheme="minorHAnsi"/>
                <w:sz w:val="18"/>
                <w:szCs w:val="18"/>
              </w:rPr>
              <w:t xml:space="preserve">Lasan, M., Katić, R. (2000). The influence of training on different age group rowers.  Coll </w:t>
            </w:r>
            <w:r w:rsidRPr="00C359AC">
              <w:rPr>
                <w:rFonts w:cstheme="minorHAnsi"/>
                <w:sz w:val="18"/>
                <w:szCs w:val="18"/>
              </w:rPr>
              <w:lastRenderedPageBreak/>
              <w:t>Antropol, 24, 2: 467-478.</w:t>
            </w:r>
          </w:p>
        </w:tc>
      </w:tr>
      <w:tr w:rsidR="00C83CA5" w:rsidRPr="00C359AC" w14:paraId="09B32BF5" w14:textId="77777777" w:rsidTr="003E0A20">
        <w:trPr>
          <w:trHeight w:val="239"/>
        </w:trPr>
        <w:tc>
          <w:tcPr>
            <w:tcW w:w="1596" w:type="dxa"/>
            <w:tcBorders>
              <w:left w:val="single" w:sz="12" w:space="0" w:color="auto"/>
            </w:tcBorders>
            <w:shd w:val="clear" w:color="auto" w:fill="CCFFFF"/>
            <w:tcMar>
              <w:left w:w="57" w:type="dxa"/>
              <w:right w:w="57" w:type="dxa"/>
            </w:tcMar>
            <w:vAlign w:val="center"/>
          </w:tcPr>
          <w:p w14:paraId="250390F8" w14:textId="77777777" w:rsidR="00C83CA5" w:rsidRPr="00C359AC" w:rsidRDefault="00C83CA5" w:rsidP="003E0A20">
            <w:pPr>
              <w:tabs>
                <w:tab w:val="left" w:pos="567"/>
              </w:tabs>
              <w:spacing w:after="0" w:line="240" w:lineRule="auto"/>
              <w:rPr>
                <w:rFonts w:cstheme="minorHAnsi"/>
                <w:color w:val="000000"/>
                <w:sz w:val="18"/>
                <w:szCs w:val="18"/>
              </w:rPr>
            </w:pPr>
            <w:r w:rsidRPr="00C359AC">
              <w:rPr>
                <w:rFonts w:cstheme="minorHAnsi"/>
                <w:color w:val="000000"/>
                <w:sz w:val="18"/>
                <w:szCs w:val="18"/>
              </w:rPr>
              <w:lastRenderedPageBreak/>
              <w:t>Načini praćenja kvalitete koji osiguravaju stjecanje utvrđenih ishoda učenja</w:t>
            </w:r>
          </w:p>
        </w:tc>
        <w:tc>
          <w:tcPr>
            <w:tcW w:w="7744" w:type="dxa"/>
            <w:gridSpan w:val="12"/>
            <w:tcBorders>
              <w:right w:val="single" w:sz="12" w:space="0" w:color="auto"/>
            </w:tcBorders>
            <w:tcMar>
              <w:left w:w="57" w:type="dxa"/>
              <w:right w:w="57" w:type="dxa"/>
            </w:tcMar>
          </w:tcPr>
          <w:p w14:paraId="14DD5283" w14:textId="77777777" w:rsidR="00C83CA5" w:rsidRPr="00C359AC" w:rsidRDefault="00C83CA5" w:rsidP="003E0A20">
            <w:pPr>
              <w:tabs>
                <w:tab w:val="left" w:pos="2820"/>
              </w:tabs>
              <w:spacing w:after="0" w:line="240" w:lineRule="auto"/>
              <w:rPr>
                <w:rFonts w:cstheme="minorHAnsi"/>
                <w:sz w:val="18"/>
                <w:szCs w:val="18"/>
              </w:rPr>
            </w:pPr>
            <w:r w:rsidRPr="00C359AC">
              <w:rPr>
                <w:rFonts w:cstheme="minorHAnsi"/>
                <w:sz w:val="18"/>
                <w:szCs w:val="18"/>
              </w:rPr>
              <w:t xml:space="preserve">Unutrašnja (studentska anketa) i vanjska evaluacija kvalitete nastave  </w:t>
            </w:r>
          </w:p>
        </w:tc>
      </w:tr>
      <w:tr w:rsidR="00C83CA5" w:rsidRPr="00C359AC" w14:paraId="13C1360C" w14:textId="77777777" w:rsidTr="003E0A20">
        <w:trPr>
          <w:trHeight w:val="239"/>
        </w:trPr>
        <w:tc>
          <w:tcPr>
            <w:tcW w:w="1596" w:type="dxa"/>
            <w:tcBorders>
              <w:left w:val="single" w:sz="12" w:space="0" w:color="auto"/>
              <w:bottom w:val="single" w:sz="12" w:space="0" w:color="auto"/>
            </w:tcBorders>
            <w:shd w:val="clear" w:color="auto" w:fill="CCFFFF"/>
            <w:tcMar>
              <w:left w:w="57" w:type="dxa"/>
              <w:right w:w="57" w:type="dxa"/>
            </w:tcMar>
            <w:vAlign w:val="center"/>
          </w:tcPr>
          <w:p w14:paraId="39AA0A9B" w14:textId="77777777" w:rsidR="00C83CA5" w:rsidRPr="00C359AC" w:rsidRDefault="00C83CA5" w:rsidP="003E0A20">
            <w:pPr>
              <w:tabs>
                <w:tab w:val="left" w:pos="567"/>
              </w:tabs>
              <w:spacing w:after="0" w:line="240" w:lineRule="auto"/>
              <w:rPr>
                <w:rFonts w:cstheme="minorHAnsi"/>
                <w:color w:val="000000"/>
                <w:sz w:val="18"/>
                <w:szCs w:val="18"/>
              </w:rPr>
            </w:pPr>
            <w:r w:rsidRPr="00C359AC">
              <w:rPr>
                <w:rFonts w:cstheme="minorHAnsi"/>
                <w:color w:val="000000"/>
                <w:sz w:val="18"/>
                <w:szCs w:val="18"/>
              </w:rPr>
              <w:t>Ostalo (prema mišljenju predlagatelja)</w:t>
            </w:r>
          </w:p>
        </w:tc>
        <w:tc>
          <w:tcPr>
            <w:tcW w:w="7744" w:type="dxa"/>
            <w:gridSpan w:val="12"/>
            <w:tcBorders>
              <w:bottom w:val="single" w:sz="12" w:space="0" w:color="auto"/>
              <w:right w:val="single" w:sz="12" w:space="0" w:color="auto"/>
            </w:tcBorders>
            <w:tcMar>
              <w:left w:w="57" w:type="dxa"/>
              <w:right w:w="57" w:type="dxa"/>
            </w:tcMar>
          </w:tcPr>
          <w:p w14:paraId="4B65A36A" w14:textId="77777777" w:rsidR="00C83CA5" w:rsidRPr="00C359AC" w:rsidRDefault="00C83CA5" w:rsidP="003E0A20">
            <w:pPr>
              <w:tabs>
                <w:tab w:val="left" w:pos="2820"/>
              </w:tabs>
              <w:spacing w:after="0" w:line="240" w:lineRule="auto"/>
              <w:rPr>
                <w:rFonts w:cstheme="minorHAnsi"/>
                <w:sz w:val="18"/>
                <w:szCs w:val="18"/>
              </w:rPr>
            </w:pPr>
          </w:p>
          <w:p w14:paraId="153B01D0" w14:textId="77777777" w:rsidR="00C83CA5" w:rsidRPr="00C359AC" w:rsidRDefault="00C83CA5" w:rsidP="003E0A20">
            <w:pPr>
              <w:tabs>
                <w:tab w:val="left" w:pos="2820"/>
              </w:tabs>
              <w:spacing w:after="0" w:line="240" w:lineRule="auto"/>
              <w:rPr>
                <w:rFonts w:cstheme="minorHAnsi"/>
                <w:color w:val="FF0000"/>
                <w:sz w:val="18"/>
                <w:szCs w:val="18"/>
              </w:rPr>
            </w:pPr>
          </w:p>
        </w:tc>
      </w:tr>
    </w:tbl>
    <w:p w14:paraId="764327A6" w14:textId="77777777" w:rsidR="003F1939" w:rsidRPr="00C359AC" w:rsidRDefault="003F1939" w:rsidP="003F1939">
      <w:pPr>
        <w:spacing w:after="0" w:line="240" w:lineRule="auto"/>
        <w:jc w:val="both"/>
        <w:rPr>
          <w:rFonts w:cstheme="minorHAnsi"/>
          <w:sz w:val="20"/>
          <w:szCs w:val="20"/>
        </w:rPr>
      </w:pPr>
    </w:p>
    <w:p w14:paraId="59785083" w14:textId="17C4A5FA" w:rsidR="003F1939" w:rsidRPr="00C359AC" w:rsidRDefault="003F1939" w:rsidP="003F1939">
      <w:pPr>
        <w:spacing w:after="0" w:line="240" w:lineRule="auto"/>
        <w:jc w:val="both"/>
        <w:rPr>
          <w:rFonts w:cstheme="minorHAnsi"/>
          <w:sz w:val="20"/>
          <w:szCs w:val="20"/>
        </w:rPr>
      </w:pPr>
    </w:p>
    <w:p w14:paraId="6E20257C" w14:textId="624AF2B1" w:rsidR="00443864" w:rsidRPr="00C359AC" w:rsidRDefault="00443864" w:rsidP="003F1939">
      <w:pPr>
        <w:spacing w:after="0" w:line="240" w:lineRule="auto"/>
        <w:jc w:val="both"/>
        <w:rPr>
          <w:rFonts w:cstheme="minorHAnsi"/>
          <w:sz w:val="20"/>
          <w:szCs w:val="20"/>
        </w:rPr>
      </w:pPr>
    </w:p>
    <w:p w14:paraId="704D58D3" w14:textId="62557F66" w:rsidR="00443864" w:rsidRPr="00C359AC" w:rsidRDefault="00443864" w:rsidP="003F1939">
      <w:pPr>
        <w:spacing w:after="0" w:line="240" w:lineRule="auto"/>
        <w:jc w:val="both"/>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3F1939" w:rsidRPr="00C359AC" w14:paraId="5C78B418" w14:textId="77777777" w:rsidTr="004E2ED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77B5A2E1" w14:textId="77777777" w:rsidR="003F1939" w:rsidRPr="00C359AC" w:rsidRDefault="003F1939" w:rsidP="004E2ED5">
            <w:pPr>
              <w:spacing w:before="60" w:after="60" w:line="240" w:lineRule="auto"/>
              <w:ind w:left="397" w:hanging="397"/>
              <w:rPr>
                <w:rFonts w:cstheme="minorHAnsi"/>
                <w:b/>
                <w:sz w:val="18"/>
                <w:szCs w:val="18"/>
              </w:rPr>
            </w:pPr>
            <w:r w:rsidRPr="00C359AC">
              <w:rPr>
                <w:rFonts w:cstheme="minorHAns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0E368428" w14:textId="43FB047C" w:rsidR="003F1939" w:rsidRPr="00C359AC" w:rsidRDefault="0011769A" w:rsidP="004E2ED5">
            <w:pPr>
              <w:spacing w:before="60" w:after="60" w:line="240" w:lineRule="auto"/>
              <w:ind w:left="397" w:hanging="397"/>
              <w:rPr>
                <w:rFonts w:cstheme="minorHAnsi"/>
                <w:b/>
                <w:sz w:val="18"/>
                <w:szCs w:val="18"/>
              </w:rPr>
            </w:pPr>
            <w:r w:rsidRPr="00C359AC">
              <w:rPr>
                <w:rFonts w:cstheme="minorHAnsi"/>
                <w:b/>
                <w:sz w:val="18"/>
                <w:szCs w:val="18"/>
              </w:rPr>
              <w:t>POSLOVNO KOMUNICIRANJE U KINEZIOLOGIJI I SPORTU</w:t>
            </w:r>
          </w:p>
        </w:tc>
      </w:tr>
      <w:tr w:rsidR="003F1939" w:rsidRPr="00C359AC" w14:paraId="156C3F45" w14:textId="77777777" w:rsidTr="004E2ED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DA1D416" w14:textId="77777777" w:rsidR="003F1939" w:rsidRPr="00C359AC" w:rsidRDefault="003F1939" w:rsidP="004E2ED5">
            <w:pPr>
              <w:spacing w:after="0" w:line="240" w:lineRule="auto"/>
              <w:rPr>
                <w:rStyle w:val="Strong"/>
                <w:rFonts w:cstheme="minorHAnsi"/>
                <w:b w:val="0"/>
                <w:sz w:val="18"/>
                <w:szCs w:val="18"/>
              </w:rPr>
            </w:pPr>
            <w:r w:rsidRPr="00C359AC">
              <w:rPr>
                <w:rStyle w:val="Strong"/>
                <w:rFonts w:cstheme="minorHAnsi"/>
                <w:sz w:val="18"/>
                <w:szCs w:val="18"/>
              </w:rPr>
              <w:t>Kod</w:t>
            </w:r>
          </w:p>
        </w:tc>
        <w:tc>
          <w:tcPr>
            <w:tcW w:w="2502" w:type="dxa"/>
            <w:gridSpan w:val="3"/>
            <w:tcBorders>
              <w:top w:val="single" w:sz="12" w:space="0" w:color="auto"/>
              <w:right w:val="single" w:sz="12" w:space="0" w:color="auto"/>
            </w:tcBorders>
            <w:tcMar>
              <w:left w:w="57" w:type="dxa"/>
              <w:right w:w="57" w:type="dxa"/>
            </w:tcMar>
          </w:tcPr>
          <w:p w14:paraId="645221E3"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137759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3DEAEFC2"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Godina studija</w:t>
            </w:r>
          </w:p>
        </w:tc>
        <w:tc>
          <w:tcPr>
            <w:tcW w:w="2762" w:type="dxa"/>
            <w:gridSpan w:val="5"/>
            <w:tcBorders>
              <w:top w:val="single" w:sz="12" w:space="0" w:color="auto"/>
              <w:right w:val="single" w:sz="12" w:space="0" w:color="auto"/>
            </w:tcBorders>
            <w:tcMar>
              <w:left w:w="57" w:type="dxa"/>
              <w:right w:w="57" w:type="dxa"/>
            </w:tcMar>
          </w:tcPr>
          <w:p w14:paraId="78FCCDB3"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 xml:space="preserve">2. </w:t>
            </w:r>
          </w:p>
        </w:tc>
      </w:tr>
      <w:tr w:rsidR="003F1939" w:rsidRPr="00C359AC" w14:paraId="02672756"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4C3FBA0" w14:textId="77777777" w:rsidR="003F1939" w:rsidRPr="00C359AC" w:rsidRDefault="003F1939" w:rsidP="004E2ED5">
            <w:pPr>
              <w:spacing w:after="0" w:line="240" w:lineRule="auto"/>
              <w:rPr>
                <w:rFonts w:cstheme="minorHAnsi"/>
                <w:sz w:val="18"/>
                <w:szCs w:val="18"/>
              </w:rPr>
            </w:pPr>
            <w:r w:rsidRPr="00C359AC">
              <w:rPr>
                <w:rStyle w:val="Strong"/>
                <w:rFonts w:cstheme="minorHAns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1D9926DB" w14:textId="58E66B77" w:rsidR="003F1939" w:rsidRPr="00C359AC" w:rsidRDefault="003F1939" w:rsidP="004E2ED5">
            <w:pPr>
              <w:spacing w:after="0" w:line="240" w:lineRule="auto"/>
              <w:rPr>
                <w:rFonts w:cstheme="minorHAnsi"/>
                <w:sz w:val="18"/>
                <w:szCs w:val="18"/>
              </w:rPr>
            </w:pPr>
            <w:r w:rsidRPr="00C359AC">
              <w:rPr>
                <w:rFonts w:cstheme="minorHAnsi"/>
                <w:sz w:val="18"/>
                <w:szCs w:val="18"/>
              </w:rPr>
              <w:t>prof. dr. sc. Tonči Bavčević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1774719C"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69371D2D"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6</w:t>
            </w:r>
          </w:p>
        </w:tc>
      </w:tr>
      <w:tr w:rsidR="003F1939" w:rsidRPr="00C359AC" w14:paraId="5D4170B4" w14:textId="77777777" w:rsidTr="004E2ED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4A5CB581"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Suradnici</w:t>
            </w:r>
          </w:p>
        </w:tc>
        <w:tc>
          <w:tcPr>
            <w:tcW w:w="2502" w:type="dxa"/>
            <w:gridSpan w:val="3"/>
            <w:vMerge w:val="restart"/>
            <w:tcBorders>
              <w:right w:val="single" w:sz="12" w:space="0" w:color="auto"/>
            </w:tcBorders>
            <w:tcMar>
              <w:left w:w="57" w:type="dxa"/>
              <w:right w:w="57" w:type="dxa"/>
            </w:tcMar>
          </w:tcPr>
          <w:p w14:paraId="61ABF699"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Jasminka Bibić, pred.</w:t>
            </w:r>
          </w:p>
        </w:tc>
        <w:tc>
          <w:tcPr>
            <w:tcW w:w="2288" w:type="dxa"/>
            <w:gridSpan w:val="4"/>
            <w:vMerge w:val="restart"/>
            <w:tcBorders>
              <w:right w:val="single" w:sz="12" w:space="0" w:color="auto"/>
            </w:tcBorders>
            <w:shd w:val="clear" w:color="auto" w:fill="CCFFFF"/>
            <w:tcMar>
              <w:left w:w="57" w:type="dxa"/>
              <w:right w:w="57" w:type="dxa"/>
            </w:tcMar>
            <w:vAlign w:val="center"/>
          </w:tcPr>
          <w:p w14:paraId="1D20292B"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75D82B70"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P</w:t>
            </w:r>
          </w:p>
        </w:tc>
        <w:tc>
          <w:tcPr>
            <w:tcW w:w="706" w:type="dxa"/>
            <w:gridSpan w:val="2"/>
            <w:tcBorders>
              <w:bottom w:val="single" w:sz="12" w:space="0" w:color="auto"/>
              <w:right w:val="single" w:sz="12" w:space="0" w:color="auto"/>
            </w:tcBorders>
            <w:vAlign w:val="center"/>
          </w:tcPr>
          <w:p w14:paraId="01075935"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S</w:t>
            </w:r>
          </w:p>
        </w:tc>
        <w:tc>
          <w:tcPr>
            <w:tcW w:w="712" w:type="dxa"/>
            <w:tcBorders>
              <w:bottom w:val="single" w:sz="12" w:space="0" w:color="auto"/>
              <w:right w:val="single" w:sz="12" w:space="0" w:color="auto"/>
            </w:tcBorders>
            <w:vAlign w:val="center"/>
          </w:tcPr>
          <w:p w14:paraId="11F600ED"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KV</w:t>
            </w:r>
          </w:p>
        </w:tc>
        <w:tc>
          <w:tcPr>
            <w:tcW w:w="618" w:type="dxa"/>
            <w:tcBorders>
              <w:bottom w:val="single" w:sz="12" w:space="0" w:color="auto"/>
              <w:right w:val="single" w:sz="12" w:space="0" w:color="auto"/>
            </w:tcBorders>
            <w:vAlign w:val="center"/>
          </w:tcPr>
          <w:p w14:paraId="258E4031"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LV</w:t>
            </w:r>
          </w:p>
        </w:tc>
      </w:tr>
      <w:tr w:rsidR="003F1939" w:rsidRPr="00C359AC" w14:paraId="1F33AF2B" w14:textId="77777777" w:rsidTr="004E2ED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328D83DE" w14:textId="77777777" w:rsidR="003F1939" w:rsidRPr="00C359AC" w:rsidRDefault="003F1939" w:rsidP="004E2ED5">
            <w:pPr>
              <w:spacing w:after="0" w:line="240" w:lineRule="auto"/>
              <w:rPr>
                <w:rFonts w:cstheme="minorHAnsi"/>
                <w:sz w:val="18"/>
                <w:szCs w:val="18"/>
              </w:rPr>
            </w:pPr>
          </w:p>
        </w:tc>
        <w:tc>
          <w:tcPr>
            <w:tcW w:w="2502" w:type="dxa"/>
            <w:gridSpan w:val="3"/>
            <w:vMerge/>
            <w:tcBorders>
              <w:bottom w:val="single" w:sz="12" w:space="0" w:color="auto"/>
              <w:right w:val="single" w:sz="12" w:space="0" w:color="auto"/>
            </w:tcBorders>
            <w:tcMar>
              <w:left w:w="57" w:type="dxa"/>
              <w:right w:w="57" w:type="dxa"/>
            </w:tcMar>
          </w:tcPr>
          <w:p w14:paraId="7A08AEF7" w14:textId="77777777" w:rsidR="003F1939" w:rsidRPr="00C359AC" w:rsidRDefault="003F1939" w:rsidP="004E2ED5">
            <w:pPr>
              <w:spacing w:after="0" w:line="240" w:lineRule="auto"/>
              <w:rPr>
                <w:rFonts w:cstheme="min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3A2D3956" w14:textId="77777777" w:rsidR="003F1939" w:rsidRPr="00C359AC" w:rsidRDefault="003F1939" w:rsidP="004E2ED5">
            <w:pPr>
              <w:spacing w:after="0" w:line="240" w:lineRule="auto"/>
              <w:rPr>
                <w:rFonts w:cstheme="min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73FD589A"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45</w:t>
            </w:r>
          </w:p>
        </w:tc>
        <w:tc>
          <w:tcPr>
            <w:tcW w:w="706" w:type="dxa"/>
            <w:gridSpan w:val="2"/>
            <w:tcBorders>
              <w:bottom w:val="single" w:sz="12" w:space="0" w:color="auto"/>
              <w:right w:val="single" w:sz="12" w:space="0" w:color="auto"/>
            </w:tcBorders>
            <w:vAlign w:val="center"/>
          </w:tcPr>
          <w:p w14:paraId="593D0D45" w14:textId="77777777" w:rsidR="003F1939" w:rsidRPr="00C359AC" w:rsidRDefault="003F1939" w:rsidP="004E2ED5">
            <w:pPr>
              <w:spacing w:after="0" w:line="240" w:lineRule="auto"/>
              <w:jc w:val="center"/>
              <w:rPr>
                <w:rFonts w:cstheme="minorHAnsi"/>
                <w:sz w:val="18"/>
                <w:szCs w:val="18"/>
              </w:rPr>
            </w:pPr>
            <w:r w:rsidRPr="00C359AC">
              <w:rPr>
                <w:rFonts w:cstheme="minorHAnsi"/>
                <w:sz w:val="18"/>
                <w:szCs w:val="18"/>
              </w:rPr>
              <w:t>15</w:t>
            </w:r>
          </w:p>
        </w:tc>
        <w:tc>
          <w:tcPr>
            <w:tcW w:w="712" w:type="dxa"/>
            <w:tcBorders>
              <w:bottom w:val="single" w:sz="12" w:space="0" w:color="auto"/>
              <w:right w:val="single" w:sz="12" w:space="0" w:color="auto"/>
            </w:tcBorders>
            <w:vAlign w:val="center"/>
          </w:tcPr>
          <w:p w14:paraId="1632FDB0" w14:textId="77777777" w:rsidR="003F1939" w:rsidRPr="00C359AC" w:rsidRDefault="003F1939" w:rsidP="004E2ED5">
            <w:pPr>
              <w:spacing w:after="0" w:line="240" w:lineRule="auto"/>
              <w:jc w:val="center"/>
              <w:rPr>
                <w:rFonts w:cstheme="minorHAnsi"/>
                <w:sz w:val="18"/>
                <w:szCs w:val="18"/>
              </w:rPr>
            </w:pPr>
          </w:p>
        </w:tc>
        <w:tc>
          <w:tcPr>
            <w:tcW w:w="618" w:type="dxa"/>
            <w:tcBorders>
              <w:bottom w:val="single" w:sz="12" w:space="0" w:color="auto"/>
              <w:right w:val="single" w:sz="12" w:space="0" w:color="auto"/>
            </w:tcBorders>
            <w:vAlign w:val="center"/>
          </w:tcPr>
          <w:p w14:paraId="3D3B18D0" w14:textId="77777777" w:rsidR="003F1939" w:rsidRPr="00C359AC" w:rsidRDefault="003F1939" w:rsidP="004E2ED5">
            <w:pPr>
              <w:spacing w:after="0" w:line="240" w:lineRule="auto"/>
              <w:jc w:val="center"/>
              <w:rPr>
                <w:rFonts w:cstheme="minorHAnsi"/>
                <w:sz w:val="18"/>
                <w:szCs w:val="18"/>
              </w:rPr>
            </w:pPr>
          </w:p>
        </w:tc>
      </w:tr>
      <w:tr w:rsidR="003F1939" w:rsidRPr="00C359AC" w14:paraId="66766023"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CD3C2AA"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02DFB686" w14:textId="7AB66020" w:rsidR="003F1939" w:rsidRPr="00C359AC" w:rsidRDefault="002372B2" w:rsidP="004E2ED5">
            <w:pPr>
              <w:spacing w:after="0" w:line="240" w:lineRule="auto"/>
              <w:rPr>
                <w:rFonts w:cstheme="minorHAnsi"/>
                <w:sz w:val="18"/>
                <w:szCs w:val="18"/>
              </w:rPr>
            </w:pPr>
            <w:r w:rsidRPr="00C359AC">
              <w:rPr>
                <w:rFonts w:cstheme="minorHAnsi"/>
                <w:sz w:val="18"/>
                <w:szCs w:val="18"/>
              </w:rPr>
              <w:t>O</w:t>
            </w:r>
            <w:r w:rsidR="003F1939" w:rsidRPr="00C359AC">
              <w:rPr>
                <w:rFonts w:cstheme="minorHAnsi"/>
                <w:sz w:val="18"/>
                <w:szCs w:val="18"/>
              </w:rPr>
              <w:t>bavezni</w:t>
            </w:r>
            <w:r>
              <w:rPr>
                <w:rFonts w:cstheme="minorHAnsi"/>
                <w:sz w:val="18"/>
                <w:szCs w:val="18"/>
              </w:rPr>
              <w:t xml:space="preserve"> zajednički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5B69E016" w14:textId="77777777" w:rsidR="003F1939" w:rsidRPr="00C359AC" w:rsidRDefault="003F1939" w:rsidP="004E2ED5">
            <w:pPr>
              <w:spacing w:after="0" w:line="240" w:lineRule="auto"/>
              <w:rPr>
                <w:rFonts w:cstheme="minorHAnsi"/>
                <w:sz w:val="18"/>
                <w:szCs w:val="18"/>
              </w:rPr>
            </w:pPr>
            <w:r w:rsidRPr="00C359AC">
              <w:rPr>
                <w:rFonts w:cstheme="min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14:paraId="07C688AF" w14:textId="77777777" w:rsidR="003F1939" w:rsidRPr="00C359AC" w:rsidRDefault="003F1939" w:rsidP="004E2ED5">
            <w:pPr>
              <w:spacing w:after="0" w:line="240" w:lineRule="auto"/>
              <w:jc w:val="center"/>
              <w:rPr>
                <w:rFonts w:cstheme="minorHAnsi"/>
                <w:sz w:val="18"/>
                <w:szCs w:val="18"/>
              </w:rPr>
            </w:pPr>
          </w:p>
        </w:tc>
      </w:tr>
      <w:tr w:rsidR="003F1939" w:rsidRPr="00C359AC" w14:paraId="1BF024E7" w14:textId="77777777" w:rsidTr="004E2ED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66531241" w14:textId="77777777" w:rsidR="003F1939" w:rsidRPr="00C359AC" w:rsidRDefault="003F1939" w:rsidP="004E2ED5">
            <w:pPr>
              <w:tabs>
                <w:tab w:val="left" w:pos="2820"/>
              </w:tabs>
              <w:spacing w:after="0"/>
              <w:jc w:val="center"/>
              <w:rPr>
                <w:rFonts w:cstheme="minorHAnsi"/>
                <w:b/>
                <w:sz w:val="18"/>
                <w:szCs w:val="18"/>
              </w:rPr>
            </w:pPr>
            <w:r w:rsidRPr="00C359AC">
              <w:rPr>
                <w:rFonts w:cstheme="minorHAnsi"/>
                <w:b/>
                <w:sz w:val="18"/>
                <w:szCs w:val="18"/>
              </w:rPr>
              <w:t>OPIS PREDMETA</w:t>
            </w:r>
          </w:p>
        </w:tc>
      </w:tr>
      <w:tr w:rsidR="003F1939" w:rsidRPr="00C359AC" w14:paraId="063BFD61" w14:textId="77777777" w:rsidTr="004E2ED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6C46ADD" w14:textId="77777777" w:rsidR="003F1939" w:rsidRPr="00C359AC" w:rsidRDefault="003F1939" w:rsidP="004E2ED5">
            <w:pPr>
              <w:tabs>
                <w:tab w:val="left" w:pos="2820"/>
              </w:tabs>
              <w:spacing w:after="0" w:line="240" w:lineRule="auto"/>
              <w:rPr>
                <w:rFonts w:cstheme="minorHAnsi"/>
                <w:sz w:val="18"/>
                <w:szCs w:val="18"/>
              </w:rPr>
            </w:pPr>
            <w:r w:rsidRPr="00C359AC">
              <w:rPr>
                <w:rFonts w:cstheme="minorHAns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vAlign w:val="center"/>
          </w:tcPr>
          <w:p w14:paraId="18447BED" w14:textId="77777777" w:rsidR="003F1939" w:rsidRPr="00C359AC" w:rsidRDefault="003F1939" w:rsidP="00F45EE7">
            <w:pPr>
              <w:pStyle w:val="ListParagraph"/>
              <w:numPr>
                <w:ilvl w:val="0"/>
                <w:numId w:val="21"/>
              </w:numPr>
              <w:spacing w:after="0" w:line="240" w:lineRule="auto"/>
              <w:rPr>
                <w:rFonts w:cstheme="minorHAnsi"/>
                <w:sz w:val="18"/>
                <w:szCs w:val="18"/>
              </w:rPr>
            </w:pPr>
            <w:r w:rsidRPr="00C359AC">
              <w:rPr>
                <w:rFonts w:cstheme="minorHAnsi"/>
                <w:sz w:val="18"/>
                <w:szCs w:val="18"/>
              </w:rPr>
              <w:t>usvojiti teoretska znanja iz područja poslovne komunikacije</w:t>
            </w:r>
          </w:p>
          <w:p w14:paraId="1652EC32" w14:textId="77777777" w:rsidR="003F1939" w:rsidRPr="00C359AC" w:rsidRDefault="003F1939" w:rsidP="00F45EE7">
            <w:pPr>
              <w:pStyle w:val="ListParagraph"/>
              <w:numPr>
                <w:ilvl w:val="0"/>
                <w:numId w:val="21"/>
              </w:numPr>
              <w:spacing w:after="0" w:line="240" w:lineRule="auto"/>
              <w:rPr>
                <w:rFonts w:cstheme="minorHAnsi"/>
                <w:sz w:val="18"/>
                <w:szCs w:val="18"/>
              </w:rPr>
            </w:pPr>
            <w:r w:rsidRPr="00C359AC">
              <w:rPr>
                <w:rFonts w:cstheme="minorHAnsi"/>
                <w:sz w:val="18"/>
                <w:szCs w:val="18"/>
              </w:rPr>
              <w:t>usvojiti vještine poslovnog komuniciranja</w:t>
            </w:r>
          </w:p>
        </w:tc>
      </w:tr>
      <w:tr w:rsidR="003F1939" w:rsidRPr="00C359AC" w14:paraId="2A4EF93B" w14:textId="77777777" w:rsidTr="004E2ED5">
        <w:tc>
          <w:tcPr>
            <w:tcW w:w="1912" w:type="dxa"/>
            <w:gridSpan w:val="2"/>
            <w:tcBorders>
              <w:left w:val="single" w:sz="12" w:space="0" w:color="auto"/>
            </w:tcBorders>
            <w:shd w:val="clear" w:color="auto" w:fill="CCFFFF"/>
            <w:tcMar>
              <w:left w:w="57" w:type="dxa"/>
              <w:right w:w="57" w:type="dxa"/>
            </w:tcMar>
            <w:vAlign w:val="center"/>
          </w:tcPr>
          <w:p w14:paraId="46742317"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707313AD" w14:textId="77777777" w:rsidR="003F1939" w:rsidRPr="00C359AC" w:rsidRDefault="003F1939" w:rsidP="004E2ED5">
            <w:pPr>
              <w:tabs>
                <w:tab w:val="left" w:pos="2820"/>
              </w:tabs>
              <w:spacing w:after="0"/>
              <w:rPr>
                <w:rFonts w:cstheme="minorHAnsi"/>
                <w:b/>
                <w:sz w:val="18"/>
                <w:szCs w:val="18"/>
              </w:rPr>
            </w:pPr>
            <w:r w:rsidRPr="00C359AC">
              <w:rPr>
                <w:rFonts w:cstheme="minorHAnsi"/>
                <w:sz w:val="18"/>
                <w:szCs w:val="18"/>
              </w:rPr>
              <w:t>definirano Pravilnikom o studijima i sustavu studiranja Kineziološkog fakulteta</w:t>
            </w:r>
          </w:p>
          <w:p w14:paraId="09C6CA63" w14:textId="77777777" w:rsidR="003F1939" w:rsidRPr="00C359AC" w:rsidRDefault="003F1939" w:rsidP="004E2ED5">
            <w:pPr>
              <w:tabs>
                <w:tab w:val="left" w:pos="2820"/>
              </w:tabs>
              <w:spacing w:after="0"/>
              <w:rPr>
                <w:rFonts w:cstheme="minorHAnsi"/>
                <w:sz w:val="18"/>
                <w:szCs w:val="18"/>
              </w:rPr>
            </w:pPr>
          </w:p>
        </w:tc>
      </w:tr>
      <w:tr w:rsidR="003F1939" w:rsidRPr="00C359AC" w14:paraId="6CC2A6EC" w14:textId="77777777" w:rsidTr="004E2ED5">
        <w:tc>
          <w:tcPr>
            <w:tcW w:w="1912" w:type="dxa"/>
            <w:gridSpan w:val="2"/>
            <w:tcBorders>
              <w:left w:val="single" w:sz="12" w:space="0" w:color="auto"/>
            </w:tcBorders>
            <w:shd w:val="clear" w:color="auto" w:fill="CCFFFF"/>
            <w:tcMar>
              <w:left w:w="57" w:type="dxa"/>
              <w:right w:w="57" w:type="dxa"/>
            </w:tcMar>
            <w:vAlign w:val="center"/>
          </w:tcPr>
          <w:p w14:paraId="32BC07EE"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7288F17A" w14:textId="77777777" w:rsidR="003F1939" w:rsidRPr="00C359AC" w:rsidRDefault="003F1939" w:rsidP="00F45EE7">
            <w:pPr>
              <w:pStyle w:val="ListParagraph"/>
              <w:numPr>
                <w:ilvl w:val="0"/>
                <w:numId w:val="20"/>
              </w:numPr>
              <w:spacing w:after="0" w:line="240" w:lineRule="auto"/>
              <w:ind w:left="714" w:hanging="357"/>
              <w:rPr>
                <w:rFonts w:cstheme="minorHAnsi"/>
                <w:sz w:val="18"/>
                <w:szCs w:val="18"/>
              </w:rPr>
            </w:pPr>
            <w:r w:rsidRPr="00C359AC">
              <w:rPr>
                <w:rFonts w:cstheme="minorHAnsi"/>
                <w:sz w:val="18"/>
                <w:szCs w:val="18"/>
              </w:rPr>
              <w:t>razumjeti teoretske odrednice poslovnog komuniciranja</w:t>
            </w:r>
          </w:p>
          <w:p w14:paraId="0AA4C21F" w14:textId="77777777" w:rsidR="003F1939" w:rsidRPr="00C359AC" w:rsidRDefault="003F1939" w:rsidP="00F45EE7">
            <w:pPr>
              <w:pStyle w:val="ListParagraph"/>
              <w:numPr>
                <w:ilvl w:val="0"/>
                <w:numId w:val="20"/>
              </w:numPr>
              <w:spacing w:after="0" w:line="240" w:lineRule="auto"/>
              <w:ind w:left="714" w:hanging="357"/>
              <w:rPr>
                <w:rFonts w:cstheme="minorHAnsi"/>
                <w:sz w:val="18"/>
                <w:szCs w:val="18"/>
              </w:rPr>
            </w:pPr>
            <w:r w:rsidRPr="00C359AC">
              <w:rPr>
                <w:rFonts w:cstheme="minorHAnsi"/>
                <w:sz w:val="18"/>
                <w:szCs w:val="18"/>
              </w:rPr>
              <w:t>objasniti ulogu komunikacije u poslovnim odnosima</w:t>
            </w:r>
          </w:p>
          <w:p w14:paraId="6DB7C8D8" w14:textId="77777777" w:rsidR="003F1939" w:rsidRPr="00C359AC" w:rsidRDefault="003F1939" w:rsidP="00F45EE7">
            <w:pPr>
              <w:pStyle w:val="ListParagraph"/>
              <w:numPr>
                <w:ilvl w:val="0"/>
                <w:numId w:val="20"/>
              </w:numPr>
              <w:spacing w:after="0" w:line="240" w:lineRule="auto"/>
              <w:ind w:left="714" w:hanging="357"/>
              <w:rPr>
                <w:rFonts w:cstheme="minorHAnsi"/>
                <w:sz w:val="18"/>
                <w:szCs w:val="18"/>
              </w:rPr>
            </w:pPr>
            <w:r w:rsidRPr="00C359AC">
              <w:rPr>
                <w:rFonts w:cstheme="minorHAnsi"/>
                <w:sz w:val="18"/>
                <w:szCs w:val="18"/>
              </w:rPr>
              <w:t>analizirati komunikacijski proces u poslovnim odnosima</w:t>
            </w:r>
          </w:p>
          <w:p w14:paraId="3EA0FF67" w14:textId="77777777" w:rsidR="003F1939" w:rsidRPr="00C359AC" w:rsidRDefault="003F1939" w:rsidP="00F45EE7">
            <w:pPr>
              <w:pStyle w:val="ListParagraph"/>
              <w:numPr>
                <w:ilvl w:val="0"/>
                <w:numId w:val="20"/>
              </w:numPr>
              <w:spacing w:after="0" w:line="240" w:lineRule="auto"/>
              <w:ind w:left="714" w:hanging="357"/>
              <w:rPr>
                <w:rFonts w:cstheme="minorHAnsi"/>
                <w:sz w:val="18"/>
                <w:szCs w:val="18"/>
              </w:rPr>
            </w:pPr>
            <w:r w:rsidRPr="00C359AC">
              <w:rPr>
                <w:rFonts w:cstheme="minorHAnsi"/>
                <w:sz w:val="18"/>
                <w:szCs w:val="18"/>
              </w:rPr>
              <w:t>analizirati socio-kulturološke aspekte poslovne komunikacije</w:t>
            </w:r>
          </w:p>
          <w:p w14:paraId="4172F2DA" w14:textId="77777777" w:rsidR="003F1939" w:rsidRPr="00C359AC" w:rsidRDefault="003F1939" w:rsidP="00F45EE7">
            <w:pPr>
              <w:pStyle w:val="ListParagraph"/>
              <w:numPr>
                <w:ilvl w:val="0"/>
                <w:numId w:val="20"/>
              </w:numPr>
              <w:spacing w:after="0" w:line="240" w:lineRule="auto"/>
              <w:ind w:left="714" w:hanging="357"/>
              <w:rPr>
                <w:rFonts w:cstheme="minorHAnsi"/>
                <w:sz w:val="18"/>
                <w:szCs w:val="18"/>
              </w:rPr>
            </w:pPr>
            <w:r w:rsidRPr="00C359AC">
              <w:rPr>
                <w:rFonts w:cstheme="minorHAnsi"/>
                <w:sz w:val="18"/>
                <w:szCs w:val="18"/>
              </w:rPr>
              <w:t>analizirati ulogu i stilove poslovne komunikacije</w:t>
            </w:r>
          </w:p>
          <w:p w14:paraId="71DB6644" w14:textId="77777777" w:rsidR="003F1939" w:rsidRPr="00C359AC" w:rsidRDefault="003F1939" w:rsidP="00F45EE7">
            <w:pPr>
              <w:pStyle w:val="ListParagraph"/>
              <w:numPr>
                <w:ilvl w:val="0"/>
                <w:numId w:val="20"/>
              </w:numPr>
              <w:spacing w:after="0" w:line="240" w:lineRule="auto"/>
              <w:ind w:left="714" w:hanging="357"/>
              <w:rPr>
                <w:rFonts w:cstheme="minorHAnsi"/>
                <w:sz w:val="18"/>
                <w:szCs w:val="18"/>
              </w:rPr>
            </w:pPr>
            <w:r w:rsidRPr="00C359AC">
              <w:rPr>
                <w:rFonts w:cstheme="minorHAnsi"/>
                <w:sz w:val="18"/>
                <w:szCs w:val="18"/>
              </w:rPr>
              <w:t>primijeniti tehnike poslovnog komuniciranja</w:t>
            </w:r>
          </w:p>
          <w:p w14:paraId="08EF2D14" w14:textId="77777777" w:rsidR="003F1939" w:rsidRPr="00C359AC" w:rsidRDefault="003F1939" w:rsidP="00F45EE7">
            <w:pPr>
              <w:pStyle w:val="ListParagraph"/>
              <w:numPr>
                <w:ilvl w:val="0"/>
                <w:numId w:val="20"/>
              </w:numPr>
              <w:spacing w:after="0" w:line="240" w:lineRule="auto"/>
              <w:ind w:left="714" w:hanging="357"/>
              <w:rPr>
                <w:rFonts w:cstheme="minorHAnsi"/>
                <w:sz w:val="18"/>
                <w:szCs w:val="18"/>
              </w:rPr>
            </w:pPr>
            <w:r w:rsidRPr="00C359AC">
              <w:rPr>
                <w:rFonts w:cstheme="minorHAnsi"/>
                <w:sz w:val="18"/>
                <w:szCs w:val="18"/>
              </w:rPr>
              <w:t>rješavati komunikacijske probleme u poslovnim odnosima</w:t>
            </w:r>
          </w:p>
          <w:p w14:paraId="5AA0FACE" w14:textId="77777777" w:rsidR="003F1939" w:rsidRPr="00C359AC" w:rsidRDefault="003F1939" w:rsidP="004E2ED5">
            <w:pPr>
              <w:pStyle w:val="ListParagraph"/>
              <w:spacing w:after="0" w:line="240" w:lineRule="auto"/>
              <w:ind w:left="714"/>
              <w:rPr>
                <w:rFonts w:cstheme="minorHAnsi"/>
                <w:sz w:val="18"/>
                <w:szCs w:val="18"/>
              </w:rPr>
            </w:pPr>
          </w:p>
        </w:tc>
      </w:tr>
      <w:tr w:rsidR="003F1939" w:rsidRPr="00C359AC" w14:paraId="3E1F2436" w14:textId="77777777" w:rsidTr="004E2ED5">
        <w:tc>
          <w:tcPr>
            <w:tcW w:w="1912" w:type="dxa"/>
            <w:gridSpan w:val="2"/>
            <w:tcBorders>
              <w:left w:val="single" w:sz="12" w:space="0" w:color="auto"/>
            </w:tcBorders>
            <w:shd w:val="clear" w:color="auto" w:fill="CCFFFF"/>
            <w:tcMar>
              <w:left w:w="57" w:type="dxa"/>
              <w:right w:w="57" w:type="dxa"/>
            </w:tcMar>
            <w:vAlign w:val="center"/>
          </w:tcPr>
          <w:p w14:paraId="028A8FC5"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18BA1890" w14:textId="77777777" w:rsidR="003F1939" w:rsidRPr="00C359AC" w:rsidRDefault="003F1939" w:rsidP="004E2ED5">
            <w:pPr>
              <w:pStyle w:val="ListParagraph"/>
              <w:tabs>
                <w:tab w:val="left" w:pos="2820"/>
              </w:tabs>
              <w:spacing w:after="0" w:line="240" w:lineRule="auto"/>
              <w:ind w:left="0"/>
              <w:rPr>
                <w:rFonts w:cstheme="minorHAnsi"/>
                <w:sz w:val="18"/>
                <w:szCs w:val="18"/>
              </w:rPr>
            </w:pPr>
          </w:p>
          <w:tbl>
            <w:tblPr>
              <w:tblStyle w:val="TableGrid"/>
              <w:tblW w:w="0" w:type="auto"/>
              <w:tblLayout w:type="fixed"/>
              <w:tblLook w:val="04A0" w:firstRow="1" w:lastRow="0" w:firstColumn="1" w:lastColumn="0" w:noHBand="0" w:noVBand="1"/>
            </w:tblPr>
            <w:tblGrid>
              <w:gridCol w:w="4320"/>
              <w:gridCol w:w="3103"/>
            </w:tblGrid>
            <w:tr w:rsidR="003F1939" w:rsidRPr="00C359AC" w14:paraId="3F3AB365" w14:textId="77777777" w:rsidTr="004E2ED5">
              <w:tc>
                <w:tcPr>
                  <w:tcW w:w="4320" w:type="dxa"/>
                  <w:shd w:val="clear" w:color="auto" w:fill="CCFFFF"/>
                  <w:vAlign w:val="center"/>
                </w:tcPr>
                <w:p w14:paraId="364D154C" w14:textId="77777777"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Nastavni sat predavanja (45 sati)</w:t>
                  </w:r>
                </w:p>
              </w:tc>
              <w:tc>
                <w:tcPr>
                  <w:tcW w:w="3103" w:type="dxa"/>
                  <w:shd w:val="clear" w:color="auto" w:fill="CCFFFF"/>
                  <w:vAlign w:val="center"/>
                </w:tcPr>
                <w:p w14:paraId="4636CBF1" w14:textId="77777777"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Nastavu izvodi</w:t>
                  </w:r>
                </w:p>
              </w:tc>
            </w:tr>
            <w:tr w:rsidR="003F1939" w:rsidRPr="00C359AC" w14:paraId="3403CB94" w14:textId="77777777" w:rsidTr="004E2ED5">
              <w:tc>
                <w:tcPr>
                  <w:tcW w:w="4320" w:type="dxa"/>
                </w:tcPr>
                <w:p w14:paraId="4A00F12C" w14:textId="77777777" w:rsidR="003F1939" w:rsidRPr="00C359AC" w:rsidRDefault="003F1939" w:rsidP="004E2ED5">
                  <w:pPr>
                    <w:pStyle w:val="ListParagraph"/>
                    <w:tabs>
                      <w:tab w:val="left" w:pos="2820"/>
                    </w:tabs>
                    <w:ind w:left="0"/>
                    <w:rPr>
                      <w:rFonts w:eastAsia="Times New Roman" w:cstheme="minorHAnsi"/>
                      <w:sz w:val="18"/>
                      <w:szCs w:val="18"/>
                    </w:rPr>
                  </w:pPr>
                  <w:r w:rsidRPr="00C359AC">
                    <w:rPr>
                      <w:rFonts w:eastAsia="Times New Roman" w:cstheme="minorHAnsi"/>
                      <w:sz w:val="18"/>
                      <w:szCs w:val="18"/>
                    </w:rPr>
                    <w:t>Teoretske odrednice poslovnog komuniciranja (7 sati)</w:t>
                  </w:r>
                </w:p>
              </w:tc>
              <w:tc>
                <w:tcPr>
                  <w:tcW w:w="3103" w:type="dxa"/>
                </w:tcPr>
                <w:p w14:paraId="213109C4" w14:textId="37F4A1F4"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prof. dr. sc. Tonči Bavčević</w:t>
                  </w:r>
                </w:p>
                <w:p w14:paraId="71506371" w14:textId="77777777"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Jasminka Bibić, pred.</w:t>
                  </w:r>
                </w:p>
              </w:tc>
            </w:tr>
            <w:tr w:rsidR="003F1939" w:rsidRPr="00C359AC" w14:paraId="7568419A" w14:textId="77777777" w:rsidTr="004E2ED5">
              <w:tc>
                <w:tcPr>
                  <w:tcW w:w="4320" w:type="dxa"/>
                </w:tcPr>
                <w:p w14:paraId="10A5CB67" w14:textId="77777777" w:rsidR="003F1939" w:rsidRPr="00C359AC" w:rsidRDefault="003F1939" w:rsidP="004E2ED5">
                  <w:pPr>
                    <w:pStyle w:val="ListParagraph"/>
                    <w:tabs>
                      <w:tab w:val="left" w:pos="2820"/>
                    </w:tabs>
                    <w:ind w:left="0"/>
                    <w:rPr>
                      <w:rFonts w:eastAsia="Times New Roman" w:cstheme="minorHAnsi"/>
                      <w:sz w:val="18"/>
                      <w:szCs w:val="18"/>
                    </w:rPr>
                  </w:pPr>
                  <w:r w:rsidRPr="00C359AC">
                    <w:rPr>
                      <w:rFonts w:eastAsia="Times New Roman" w:cstheme="minorHAnsi"/>
                      <w:sz w:val="18"/>
                      <w:szCs w:val="18"/>
                    </w:rPr>
                    <w:t>Komunikacija u poslovnim odnosima (7 sati)</w:t>
                  </w:r>
                </w:p>
              </w:tc>
              <w:tc>
                <w:tcPr>
                  <w:tcW w:w="3103" w:type="dxa"/>
                </w:tcPr>
                <w:p w14:paraId="4378F1B4" w14:textId="6253AEFE"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prof. dr. sc. Tonči Bavčević</w:t>
                  </w:r>
                </w:p>
                <w:p w14:paraId="11DD6494" w14:textId="77777777"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Jasminka Bibić, pred.</w:t>
                  </w:r>
                </w:p>
              </w:tc>
            </w:tr>
            <w:tr w:rsidR="003F1939" w:rsidRPr="00C359AC" w14:paraId="3284F23E" w14:textId="77777777" w:rsidTr="004E2ED5">
              <w:tc>
                <w:tcPr>
                  <w:tcW w:w="4320" w:type="dxa"/>
                </w:tcPr>
                <w:p w14:paraId="3BA9A7DB" w14:textId="77777777" w:rsidR="003F1939" w:rsidRPr="00C359AC" w:rsidRDefault="003F1939" w:rsidP="004E2ED5">
                  <w:pPr>
                    <w:pStyle w:val="ListParagraph"/>
                    <w:tabs>
                      <w:tab w:val="left" w:pos="2820"/>
                    </w:tabs>
                    <w:ind w:left="0"/>
                    <w:rPr>
                      <w:rFonts w:eastAsia="Times New Roman" w:cstheme="minorHAnsi"/>
                      <w:sz w:val="18"/>
                      <w:szCs w:val="18"/>
                    </w:rPr>
                  </w:pPr>
                  <w:r w:rsidRPr="00C359AC">
                    <w:rPr>
                      <w:rFonts w:eastAsia="Times New Roman" w:cstheme="minorHAnsi"/>
                      <w:sz w:val="18"/>
                      <w:szCs w:val="18"/>
                    </w:rPr>
                    <w:t>Struktura komunikacijskog procesa u poslovnim odnosima (7 sati)</w:t>
                  </w:r>
                </w:p>
              </w:tc>
              <w:tc>
                <w:tcPr>
                  <w:tcW w:w="3103" w:type="dxa"/>
                </w:tcPr>
                <w:p w14:paraId="76996096" w14:textId="0B4973AB"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prof. dr. sc. Tonči Bavčević</w:t>
                  </w:r>
                </w:p>
                <w:p w14:paraId="751B4723" w14:textId="77777777"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Jasminka Bibić, pred.</w:t>
                  </w:r>
                </w:p>
              </w:tc>
            </w:tr>
            <w:tr w:rsidR="003F1939" w:rsidRPr="00C359AC" w14:paraId="75916C27" w14:textId="77777777" w:rsidTr="004E2ED5">
              <w:tc>
                <w:tcPr>
                  <w:tcW w:w="4320" w:type="dxa"/>
                </w:tcPr>
                <w:p w14:paraId="314DF6FC" w14:textId="77777777" w:rsidR="003F1939" w:rsidRPr="00C359AC" w:rsidRDefault="003F1939" w:rsidP="004E2ED5">
                  <w:pPr>
                    <w:pStyle w:val="ListParagraph"/>
                    <w:tabs>
                      <w:tab w:val="left" w:pos="2820"/>
                    </w:tabs>
                    <w:ind w:left="0"/>
                    <w:rPr>
                      <w:rFonts w:eastAsia="Times New Roman" w:cstheme="minorHAnsi"/>
                      <w:sz w:val="18"/>
                      <w:szCs w:val="18"/>
                    </w:rPr>
                  </w:pPr>
                  <w:r w:rsidRPr="00C359AC">
                    <w:rPr>
                      <w:rFonts w:eastAsia="Times New Roman" w:cstheme="minorHAnsi"/>
                      <w:sz w:val="18"/>
                      <w:szCs w:val="18"/>
                    </w:rPr>
                    <w:t>Socio-kulturloški aspekti poslovne komunikacije (6 sati)</w:t>
                  </w:r>
                </w:p>
              </w:tc>
              <w:tc>
                <w:tcPr>
                  <w:tcW w:w="3103" w:type="dxa"/>
                </w:tcPr>
                <w:p w14:paraId="1708FFCF" w14:textId="075D9DD3"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prof. dr. sc. Tonči Bavčević</w:t>
                  </w:r>
                </w:p>
                <w:p w14:paraId="4F4A6F01" w14:textId="77777777"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Jasminka Bibić, pred.</w:t>
                  </w:r>
                </w:p>
              </w:tc>
            </w:tr>
            <w:tr w:rsidR="003F1939" w:rsidRPr="00C359AC" w14:paraId="0271B812" w14:textId="77777777" w:rsidTr="004E2ED5">
              <w:tc>
                <w:tcPr>
                  <w:tcW w:w="4320" w:type="dxa"/>
                </w:tcPr>
                <w:p w14:paraId="66EEF87F" w14:textId="77777777" w:rsidR="003F1939" w:rsidRPr="00C359AC" w:rsidRDefault="003F1939" w:rsidP="004E2ED5">
                  <w:pPr>
                    <w:pStyle w:val="ListParagraph"/>
                    <w:tabs>
                      <w:tab w:val="left" w:pos="2820"/>
                    </w:tabs>
                    <w:ind w:left="0"/>
                    <w:rPr>
                      <w:rFonts w:eastAsia="Times New Roman" w:cstheme="minorHAnsi"/>
                      <w:sz w:val="18"/>
                      <w:szCs w:val="18"/>
                    </w:rPr>
                  </w:pPr>
                  <w:r w:rsidRPr="00C359AC">
                    <w:rPr>
                      <w:rFonts w:eastAsia="Times New Roman" w:cstheme="minorHAnsi"/>
                      <w:sz w:val="18"/>
                      <w:szCs w:val="18"/>
                    </w:rPr>
                    <w:t>Stilovi poslovne komunikacije (6 sati)</w:t>
                  </w:r>
                </w:p>
              </w:tc>
              <w:tc>
                <w:tcPr>
                  <w:tcW w:w="3103" w:type="dxa"/>
                </w:tcPr>
                <w:p w14:paraId="78C0025D" w14:textId="7AE86911"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prof. dr. sc. Tonči Bavčević</w:t>
                  </w:r>
                </w:p>
                <w:p w14:paraId="7927AF01" w14:textId="77777777"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Jasminka Bibić, pred.</w:t>
                  </w:r>
                </w:p>
              </w:tc>
            </w:tr>
            <w:tr w:rsidR="003F1939" w:rsidRPr="00C359AC" w14:paraId="75A41A32" w14:textId="77777777" w:rsidTr="004E2ED5">
              <w:tc>
                <w:tcPr>
                  <w:tcW w:w="4320" w:type="dxa"/>
                </w:tcPr>
                <w:p w14:paraId="5FAF4402" w14:textId="77777777" w:rsidR="003F1939" w:rsidRPr="00C359AC" w:rsidRDefault="003F1939" w:rsidP="004E2ED5">
                  <w:pPr>
                    <w:pStyle w:val="ListParagraph"/>
                    <w:tabs>
                      <w:tab w:val="left" w:pos="2820"/>
                    </w:tabs>
                    <w:ind w:left="0"/>
                    <w:rPr>
                      <w:rFonts w:eastAsia="Times New Roman" w:cstheme="minorHAnsi"/>
                      <w:sz w:val="18"/>
                      <w:szCs w:val="18"/>
                    </w:rPr>
                  </w:pPr>
                  <w:r w:rsidRPr="00C359AC">
                    <w:rPr>
                      <w:rFonts w:eastAsia="Times New Roman" w:cstheme="minorHAnsi"/>
                      <w:sz w:val="18"/>
                      <w:szCs w:val="18"/>
                    </w:rPr>
                    <w:t>Tehnike poslovnog komuniciranja (6 sati)</w:t>
                  </w:r>
                </w:p>
              </w:tc>
              <w:tc>
                <w:tcPr>
                  <w:tcW w:w="3103" w:type="dxa"/>
                </w:tcPr>
                <w:p w14:paraId="61D0E6C8" w14:textId="46E489F7"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prof. dr. sc. Tonči Bavčević</w:t>
                  </w:r>
                </w:p>
                <w:p w14:paraId="26326046" w14:textId="77777777"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Jasminka Bibić, pred.</w:t>
                  </w:r>
                </w:p>
              </w:tc>
            </w:tr>
            <w:tr w:rsidR="003F1939" w:rsidRPr="00C359AC" w14:paraId="118899A5" w14:textId="77777777" w:rsidTr="004E2ED5">
              <w:tc>
                <w:tcPr>
                  <w:tcW w:w="4320" w:type="dxa"/>
                </w:tcPr>
                <w:p w14:paraId="338DD5EB" w14:textId="77777777" w:rsidR="003F1939" w:rsidRPr="00C359AC" w:rsidRDefault="003F1939" w:rsidP="004E2ED5">
                  <w:pPr>
                    <w:pStyle w:val="ListParagraph"/>
                    <w:tabs>
                      <w:tab w:val="left" w:pos="2820"/>
                    </w:tabs>
                    <w:ind w:left="0"/>
                    <w:rPr>
                      <w:rFonts w:eastAsia="Times New Roman" w:cstheme="minorHAnsi"/>
                      <w:sz w:val="18"/>
                      <w:szCs w:val="18"/>
                    </w:rPr>
                  </w:pPr>
                  <w:r w:rsidRPr="00C359AC">
                    <w:rPr>
                      <w:rFonts w:eastAsia="Times New Roman" w:cstheme="minorHAnsi"/>
                      <w:sz w:val="18"/>
                      <w:szCs w:val="18"/>
                    </w:rPr>
                    <w:t>Rješavanje komunikacijskih problema u poslovnim odnosima (6 sati)</w:t>
                  </w:r>
                </w:p>
              </w:tc>
              <w:tc>
                <w:tcPr>
                  <w:tcW w:w="3103" w:type="dxa"/>
                </w:tcPr>
                <w:p w14:paraId="6354659F" w14:textId="5D393418"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prof. dr. sc. Tonči Bavčević</w:t>
                  </w:r>
                </w:p>
                <w:p w14:paraId="37CB6904" w14:textId="77777777"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Jasminka Bibić, pred.</w:t>
                  </w:r>
                </w:p>
              </w:tc>
            </w:tr>
          </w:tbl>
          <w:p w14:paraId="407B0497" w14:textId="77777777" w:rsidR="003F1939" w:rsidRPr="00C359AC" w:rsidRDefault="003F1939" w:rsidP="004E2ED5">
            <w:pPr>
              <w:pStyle w:val="ListParagraph"/>
              <w:tabs>
                <w:tab w:val="left" w:pos="2820"/>
              </w:tabs>
              <w:spacing w:after="0" w:line="240" w:lineRule="auto"/>
              <w:ind w:left="0"/>
              <w:rPr>
                <w:rFonts w:cstheme="minorHAnsi"/>
                <w:sz w:val="18"/>
                <w:szCs w:val="18"/>
              </w:rPr>
            </w:pPr>
          </w:p>
          <w:tbl>
            <w:tblPr>
              <w:tblStyle w:val="TableGrid"/>
              <w:tblW w:w="0" w:type="auto"/>
              <w:tblLayout w:type="fixed"/>
              <w:tblLook w:val="04A0" w:firstRow="1" w:lastRow="0" w:firstColumn="1" w:lastColumn="0" w:noHBand="0" w:noVBand="1"/>
            </w:tblPr>
            <w:tblGrid>
              <w:gridCol w:w="4320"/>
              <w:gridCol w:w="3103"/>
            </w:tblGrid>
            <w:tr w:rsidR="003F1939" w:rsidRPr="00C359AC" w14:paraId="144DF593" w14:textId="77777777" w:rsidTr="004E2ED5">
              <w:tc>
                <w:tcPr>
                  <w:tcW w:w="4320" w:type="dxa"/>
                  <w:shd w:val="clear" w:color="auto" w:fill="CCFFFF"/>
                  <w:vAlign w:val="center"/>
                </w:tcPr>
                <w:p w14:paraId="4A6BF0CB" w14:textId="77777777"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Nastavni sat seminara (15 sati)</w:t>
                  </w:r>
                </w:p>
              </w:tc>
              <w:tc>
                <w:tcPr>
                  <w:tcW w:w="3103" w:type="dxa"/>
                  <w:shd w:val="clear" w:color="auto" w:fill="CCFFFF"/>
                  <w:vAlign w:val="center"/>
                </w:tcPr>
                <w:p w14:paraId="2A0170B7" w14:textId="77777777"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Nastavu izvodi</w:t>
                  </w:r>
                </w:p>
              </w:tc>
            </w:tr>
            <w:tr w:rsidR="003F1939" w:rsidRPr="00C359AC" w14:paraId="730CFBF3" w14:textId="77777777" w:rsidTr="004E2ED5">
              <w:tc>
                <w:tcPr>
                  <w:tcW w:w="4320" w:type="dxa"/>
                </w:tcPr>
                <w:p w14:paraId="0DD2BAC2" w14:textId="77777777" w:rsidR="003F1939" w:rsidRPr="00C359AC" w:rsidRDefault="003F1939" w:rsidP="004E2ED5">
                  <w:pPr>
                    <w:pStyle w:val="ListParagraph"/>
                    <w:tabs>
                      <w:tab w:val="left" w:pos="2820"/>
                    </w:tabs>
                    <w:ind w:left="0"/>
                    <w:rPr>
                      <w:rFonts w:eastAsia="Times New Roman" w:cstheme="minorHAnsi"/>
                      <w:sz w:val="18"/>
                      <w:szCs w:val="18"/>
                    </w:rPr>
                  </w:pPr>
                  <w:r w:rsidRPr="00C359AC">
                    <w:rPr>
                      <w:rFonts w:eastAsia="Times New Roman" w:cstheme="minorHAnsi"/>
                      <w:sz w:val="18"/>
                      <w:szCs w:val="18"/>
                    </w:rPr>
                    <w:t>Metode predstavljanja projekata</w:t>
                  </w:r>
                </w:p>
                <w:p w14:paraId="68535A59" w14:textId="77777777" w:rsidR="003F1939" w:rsidRPr="00C359AC" w:rsidRDefault="003F1939" w:rsidP="004E2ED5">
                  <w:pPr>
                    <w:pStyle w:val="ListParagraph"/>
                    <w:tabs>
                      <w:tab w:val="left" w:pos="2820"/>
                    </w:tabs>
                    <w:ind w:left="0"/>
                    <w:rPr>
                      <w:rFonts w:eastAsia="Times New Roman" w:cstheme="minorHAnsi"/>
                      <w:sz w:val="18"/>
                      <w:szCs w:val="18"/>
                    </w:rPr>
                  </w:pPr>
                  <w:r w:rsidRPr="00C359AC">
                    <w:rPr>
                      <w:rFonts w:eastAsia="Times New Roman" w:cstheme="minorHAnsi"/>
                      <w:sz w:val="18"/>
                      <w:szCs w:val="18"/>
                    </w:rPr>
                    <w:t>(3 sata)</w:t>
                  </w:r>
                </w:p>
              </w:tc>
              <w:tc>
                <w:tcPr>
                  <w:tcW w:w="3103" w:type="dxa"/>
                </w:tcPr>
                <w:p w14:paraId="60BDF92C" w14:textId="77777777"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Jasminka Bibić, pred.</w:t>
                  </w:r>
                </w:p>
              </w:tc>
            </w:tr>
            <w:tr w:rsidR="003F1939" w:rsidRPr="00C359AC" w14:paraId="17C8E405" w14:textId="77777777" w:rsidTr="004E2ED5">
              <w:tc>
                <w:tcPr>
                  <w:tcW w:w="4320" w:type="dxa"/>
                </w:tcPr>
                <w:p w14:paraId="542A99DA" w14:textId="77777777" w:rsidR="003F1939" w:rsidRPr="00C359AC" w:rsidRDefault="003F1939" w:rsidP="004E2ED5">
                  <w:pPr>
                    <w:pStyle w:val="ListParagraph"/>
                    <w:tabs>
                      <w:tab w:val="left" w:pos="2820"/>
                    </w:tabs>
                    <w:ind w:left="0"/>
                    <w:rPr>
                      <w:rFonts w:eastAsia="Times New Roman" w:cstheme="minorHAnsi"/>
                      <w:sz w:val="18"/>
                      <w:szCs w:val="18"/>
                    </w:rPr>
                  </w:pPr>
                  <w:r w:rsidRPr="00C359AC">
                    <w:rPr>
                      <w:rFonts w:eastAsia="Times New Roman" w:cstheme="minorHAnsi"/>
                      <w:sz w:val="18"/>
                      <w:szCs w:val="18"/>
                    </w:rPr>
                    <w:t>Stvaranje poslovnih veza</w:t>
                  </w:r>
                </w:p>
                <w:p w14:paraId="015D34B7" w14:textId="77777777" w:rsidR="003F1939" w:rsidRPr="00C359AC" w:rsidRDefault="003F1939" w:rsidP="004E2ED5">
                  <w:pPr>
                    <w:pStyle w:val="ListParagraph"/>
                    <w:tabs>
                      <w:tab w:val="left" w:pos="2820"/>
                    </w:tabs>
                    <w:ind w:left="0"/>
                    <w:rPr>
                      <w:rFonts w:eastAsia="Times New Roman" w:cstheme="minorHAnsi"/>
                      <w:sz w:val="18"/>
                      <w:szCs w:val="18"/>
                    </w:rPr>
                  </w:pPr>
                  <w:r w:rsidRPr="00C359AC">
                    <w:rPr>
                      <w:rFonts w:eastAsia="Times New Roman" w:cstheme="minorHAnsi"/>
                      <w:sz w:val="18"/>
                      <w:szCs w:val="18"/>
                    </w:rPr>
                    <w:t>(3 sata)</w:t>
                  </w:r>
                </w:p>
              </w:tc>
              <w:tc>
                <w:tcPr>
                  <w:tcW w:w="3103" w:type="dxa"/>
                </w:tcPr>
                <w:p w14:paraId="6FBBEEE6" w14:textId="77777777"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Jasminka Bibić, pred.</w:t>
                  </w:r>
                </w:p>
              </w:tc>
            </w:tr>
            <w:tr w:rsidR="003F1939" w:rsidRPr="00C359AC" w14:paraId="4DCEA98A" w14:textId="77777777" w:rsidTr="004E2ED5">
              <w:tc>
                <w:tcPr>
                  <w:tcW w:w="4320" w:type="dxa"/>
                </w:tcPr>
                <w:p w14:paraId="10E05994" w14:textId="77777777" w:rsidR="003F1939" w:rsidRPr="00C359AC" w:rsidRDefault="003F1939" w:rsidP="004E2ED5">
                  <w:pPr>
                    <w:pStyle w:val="ListParagraph"/>
                    <w:tabs>
                      <w:tab w:val="left" w:pos="2820"/>
                    </w:tabs>
                    <w:ind w:left="0"/>
                    <w:rPr>
                      <w:rFonts w:eastAsia="Times New Roman" w:cstheme="minorHAnsi"/>
                      <w:sz w:val="18"/>
                      <w:szCs w:val="18"/>
                    </w:rPr>
                  </w:pPr>
                  <w:r w:rsidRPr="00C359AC">
                    <w:rPr>
                      <w:rFonts w:eastAsia="Times New Roman" w:cstheme="minorHAnsi"/>
                      <w:sz w:val="18"/>
                      <w:szCs w:val="18"/>
                    </w:rPr>
                    <w:t>Izgradnja identiteta u poslovnim odnosima</w:t>
                  </w:r>
                </w:p>
                <w:p w14:paraId="09D93A5E" w14:textId="77777777" w:rsidR="003F1939" w:rsidRPr="00C359AC" w:rsidRDefault="003F1939" w:rsidP="004E2ED5">
                  <w:pPr>
                    <w:pStyle w:val="ListParagraph"/>
                    <w:tabs>
                      <w:tab w:val="left" w:pos="2820"/>
                    </w:tabs>
                    <w:ind w:left="0"/>
                    <w:rPr>
                      <w:rFonts w:eastAsia="Times New Roman" w:cstheme="minorHAnsi"/>
                      <w:sz w:val="18"/>
                      <w:szCs w:val="18"/>
                    </w:rPr>
                  </w:pPr>
                  <w:r w:rsidRPr="00C359AC">
                    <w:rPr>
                      <w:rFonts w:eastAsia="Times New Roman" w:cstheme="minorHAnsi"/>
                      <w:sz w:val="18"/>
                      <w:szCs w:val="18"/>
                    </w:rPr>
                    <w:t>(2 sata)</w:t>
                  </w:r>
                </w:p>
              </w:tc>
              <w:tc>
                <w:tcPr>
                  <w:tcW w:w="3103" w:type="dxa"/>
                </w:tcPr>
                <w:p w14:paraId="6DA0D314" w14:textId="77777777"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Jasminka Bibić, pred.</w:t>
                  </w:r>
                </w:p>
              </w:tc>
            </w:tr>
            <w:tr w:rsidR="003F1939" w:rsidRPr="00C359AC" w14:paraId="25C6FCCC" w14:textId="77777777" w:rsidTr="004E2ED5">
              <w:tc>
                <w:tcPr>
                  <w:tcW w:w="4320" w:type="dxa"/>
                </w:tcPr>
                <w:p w14:paraId="0C4AF5F7" w14:textId="77777777" w:rsidR="003F1939" w:rsidRPr="00C359AC" w:rsidRDefault="003F1939" w:rsidP="004E2ED5">
                  <w:pPr>
                    <w:pStyle w:val="ListParagraph"/>
                    <w:tabs>
                      <w:tab w:val="left" w:pos="2820"/>
                    </w:tabs>
                    <w:ind w:left="0"/>
                    <w:rPr>
                      <w:rFonts w:eastAsia="Times New Roman" w:cstheme="minorHAnsi"/>
                      <w:sz w:val="18"/>
                      <w:szCs w:val="18"/>
                    </w:rPr>
                  </w:pPr>
                  <w:r w:rsidRPr="00C359AC">
                    <w:rPr>
                      <w:rFonts w:eastAsia="Times New Roman" w:cstheme="minorHAnsi"/>
                      <w:sz w:val="18"/>
                      <w:szCs w:val="18"/>
                    </w:rPr>
                    <w:lastRenderedPageBreak/>
                    <w:t>Upravljački stilovi u poslovnim odnosima</w:t>
                  </w:r>
                </w:p>
                <w:p w14:paraId="32CACE9C" w14:textId="77777777" w:rsidR="003F1939" w:rsidRPr="00C359AC" w:rsidRDefault="003F1939" w:rsidP="004E2ED5">
                  <w:pPr>
                    <w:pStyle w:val="ListParagraph"/>
                    <w:tabs>
                      <w:tab w:val="left" w:pos="2820"/>
                    </w:tabs>
                    <w:ind w:left="0"/>
                    <w:rPr>
                      <w:rFonts w:eastAsia="Times New Roman" w:cstheme="minorHAnsi"/>
                      <w:sz w:val="18"/>
                      <w:szCs w:val="18"/>
                    </w:rPr>
                  </w:pPr>
                  <w:r w:rsidRPr="00C359AC">
                    <w:rPr>
                      <w:rFonts w:eastAsia="Times New Roman" w:cstheme="minorHAnsi"/>
                      <w:sz w:val="18"/>
                      <w:szCs w:val="18"/>
                    </w:rPr>
                    <w:t>(2 sata)</w:t>
                  </w:r>
                </w:p>
              </w:tc>
              <w:tc>
                <w:tcPr>
                  <w:tcW w:w="3103" w:type="dxa"/>
                </w:tcPr>
                <w:p w14:paraId="29651442" w14:textId="77777777"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Jasminka Bibić, pred.</w:t>
                  </w:r>
                </w:p>
              </w:tc>
            </w:tr>
            <w:tr w:rsidR="003F1939" w:rsidRPr="00C359AC" w14:paraId="7AC58F18" w14:textId="77777777" w:rsidTr="004E2ED5">
              <w:tc>
                <w:tcPr>
                  <w:tcW w:w="4320" w:type="dxa"/>
                </w:tcPr>
                <w:p w14:paraId="5DDCE943" w14:textId="77777777" w:rsidR="003F1939" w:rsidRPr="00C359AC" w:rsidRDefault="003F1939" w:rsidP="004E2ED5">
                  <w:pPr>
                    <w:pStyle w:val="ListParagraph"/>
                    <w:tabs>
                      <w:tab w:val="left" w:pos="2820"/>
                    </w:tabs>
                    <w:ind w:left="0"/>
                    <w:rPr>
                      <w:rFonts w:eastAsia="Times New Roman" w:cstheme="minorHAnsi"/>
                      <w:sz w:val="18"/>
                      <w:szCs w:val="18"/>
                    </w:rPr>
                  </w:pPr>
                  <w:r w:rsidRPr="00C359AC">
                    <w:rPr>
                      <w:rFonts w:eastAsia="Times New Roman" w:cstheme="minorHAnsi"/>
                      <w:sz w:val="18"/>
                      <w:szCs w:val="18"/>
                    </w:rPr>
                    <w:t>Metode vođenja razgovora u poslovnim odnosima (2 sata)</w:t>
                  </w:r>
                </w:p>
              </w:tc>
              <w:tc>
                <w:tcPr>
                  <w:tcW w:w="3103" w:type="dxa"/>
                </w:tcPr>
                <w:p w14:paraId="7EED904B" w14:textId="77777777"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Jasminka Bibić, pred.</w:t>
                  </w:r>
                </w:p>
              </w:tc>
            </w:tr>
            <w:tr w:rsidR="003F1939" w:rsidRPr="00C359AC" w14:paraId="0ACB4ACD" w14:textId="77777777" w:rsidTr="004E2ED5">
              <w:tc>
                <w:tcPr>
                  <w:tcW w:w="4320" w:type="dxa"/>
                </w:tcPr>
                <w:p w14:paraId="080F83AF" w14:textId="77777777" w:rsidR="003F1939" w:rsidRPr="00C359AC" w:rsidRDefault="003F1939" w:rsidP="004E2ED5">
                  <w:pPr>
                    <w:pStyle w:val="ListParagraph"/>
                    <w:tabs>
                      <w:tab w:val="left" w:pos="2820"/>
                    </w:tabs>
                    <w:ind w:left="0"/>
                    <w:rPr>
                      <w:rFonts w:eastAsia="Times New Roman" w:cstheme="minorHAnsi"/>
                      <w:sz w:val="18"/>
                      <w:szCs w:val="18"/>
                    </w:rPr>
                  </w:pPr>
                  <w:r w:rsidRPr="00C359AC">
                    <w:rPr>
                      <w:rFonts w:eastAsia="Times New Roman" w:cstheme="minorHAnsi"/>
                      <w:sz w:val="18"/>
                      <w:szCs w:val="18"/>
                    </w:rPr>
                    <w:t>Izrada prezentacija</w:t>
                  </w:r>
                </w:p>
                <w:p w14:paraId="563B7CB5" w14:textId="77777777" w:rsidR="003F1939" w:rsidRPr="00C359AC" w:rsidRDefault="003F1939" w:rsidP="004E2ED5">
                  <w:pPr>
                    <w:pStyle w:val="ListParagraph"/>
                    <w:tabs>
                      <w:tab w:val="left" w:pos="2820"/>
                    </w:tabs>
                    <w:ind w:left="0"/>
                    <w:rPr>
                      <w:rFonts w:eastAsia="Times New Roman" w:cstheme="minorHAnsi"/>
                      <w:sz w:val="18"/>
                      <w:szCs w:val="18"/>
                    </w:rPr>
                  </w:pPr>
                  <w:r w:rsidRPr="00C359AC">
                    <w:rPr>
                      <w:rFonts w:eastAsia="Times New Roman" w:cstheme="minorHAnsi"/>
                      <w:sz w:val="18"/>
                      <w:szCs w:val="18"/>
                    </w:rPr>
                    <w:t>(3 sata)</w:t>
                  </w:r>
                </w:p>
              </w:tc>
              <w:tc>
                <w:tcPr>
                  <w:tcW w:w="3103" w:type="dxa"/>
                </w:tcPr>
                <w:p w14:paraId="432C0512" w14:textId="77777777" w:rsidR="003F1939" w:rsidRPr="00C359AC" w:rsidRDefault="003F1939" w:rsidP="004E2ED5">
                  <w:pPr>
                    <w:pStyle w:val="ListParagraph"/>
                    <w:tabs>
                      <w:tab w:val="left" w:pos="2820"/>
                    </w:tabs>
                    <w:ind w:left="0"/>
                    <w:rPr>
                      <w:rFonts w:cstheme="minorHAnsi"/>
                      <w:sz w:val="18"/>
                      <w:szCs w:val="18"/>
                    </w:rPr>
                  </w:pPr>
                  <w:r w:rsidRPr="00C359AC">
                    <w:rPr>
                      <w:rFonts w:cstheme="minorHAnsi"/>
                      <w:sz w:val="18"/>
                      <w:szCs w:val="18"/>
                    </w:rPr>
                    <w:t>Jasminka Bibić, pred.</w:t>
                  </w:r>
                </w:p>
              </w:tc>
            </w:tr>
          </w:tbl>
          <w:p w14:paraId="340143FC" w14:textId="77777777" w:rsidR="003F1939" w:rsidRPr="00C359AC" w:rsidRDefault="003F1939" w:rsidP="004E2ED5">
            <w:pPr>
              <w:pStyle w:val="ListParagraph"/>
              <w:tabs>
                <w:tab w:val="left" w:pos="2820"/>
              </w:tabs>
              <w:spacing w:after="0" w:line="240" w:lineRule="auto"/>
              <w:ind w:left="0"/>
              <w:rPr>
                <w:rFonts w:cstheme="minorHAnsi"/>
                <w:sz w:val="18"/>
                <w:szCs w:val="18"/>
              </w:rPr>
            </w:pPr>
          </w:p>
          <w:p w14:paraId="2F99E627" w14:textId="77777777" w:rsidR="003F1939" w:rsidRPr="00C359AC" w:rsidRDefault="003F1939" w:rsidP="004E2ED5">
            <w:pPr>
              <w:pStyle w:val="ListParagraph"/>
              <w:tabs>
                <w:tab w:val="left" w:pos="2820"/>
              </w:tabs>
              <w:spacing w:after="0" w:line="240" w:lineRule="auto"/>
              <w:ind w:left="714"/>
              <w:rPr>
                <w:rFonts w:cstheme="minorHAnsi"/>
                <w:sz w:val="18"/>
                <w:szCs w:val="18"/>
              </w:rPr>
            </w:pPr>
          </w:p>
        </w:tc>
      </w:tr>
      <w:tr w:rsidR="003F1939" w:rsidRPr="00C359AC" w14:paraId="5ECE4C2C" w14:textId="77777777" w:rsidTr="004E2ED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4BBCEE61"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lastRenderedPageBreak/>
              <w:t>Vrste izvođenja nastave:</w:t>
            </w:r>
          </w:p>
        </w:tc>
        <w:tc>
          <w:tcPr>
            <w:tcW w:w="3390" w:type="dxa"/>
            <w:gridSpan w:val="4"/>
            <w:vMerge w:val="restart"/>
            <w:tcMar>
              <w:left w:w="57" w:type="dxa"/>
              <w:right w:w="57" w:type="dxa"/>
            </w:tcMar>
            <w:vAlign w:val="center"/>
          </w:tcPr>
          <w:p w14:paraId="2A11D303"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444"/>
              </w:sdtPr>
              <w:sdtEndPr>
                <w:rPr>
                  <w:highlight w:val="red"/>
                </w:rPr>
              </w:sdtEndPr>
              <w:sdtContent>
                <w:r w:rsidR="003F1939" w:rsidRPr="00C359AC">
                  <w:rPr>
                    <w:rFonts w:ascii="Segoe UI Symbol" w:eastAsia="MS Gothic" w:hAnsi="Segoe UI Symbol" w:cs="Segoe UI Symbol"/>
                    <w:b w:val="0"/>
                    <w:color w:val="FFFFFF" w:themeColor="background1"/>
                    <w:sz w:val="18"/>
                    <w:szCs w:val="18"/>
                    <w:highlight w:val="black"/>
                    <w:lang w:val="hr-HR"/>
                  </w:rPr>
                  <w:t>☐</w:t>
                </w:r>
              </w:sdtContent>
            </w:sdt>
            <w:r w:rsidR="003F1939" w:rsidRPr="00C359AC">
              <w:rPr>
                <w:rFonts w:asciiTheme="minorHAnsi" w:hAnsiTheme="minorHAnsi" w:cstheme="minorHAnsi"/>
                <w:b w:val="0"/>
                <w:sz w:val="18"/>
                <w:szCs w:val="18"/>
                <w:lang w:val="hr-HR"/>
              </w:rPr>
              <w:t xml:space="preserve"> predavanja</w:t>
            </w:r>
          </w:p>
          <w:p w14:paraId="08D8D06B"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445"/>
              </w:sdtPr>
              <w:sdtEndPr/>
              <w:sdtContent>
                <w:r w:rsidR="003F1939" w:rsidRPr="00C359AC">
                  <w:rPr>
                    <w:rFonts w:ascii="Segoe UI Symbol" w:eastAsia="MS Gothic" w:hAnsi="Segoe UI Symbol" w:cs="Segoe UI Symbol"/>
                    <w:b w:val="0"/>
                    <w:color w:val="FFFFFF" w:themeColor="background1"/>
                    <w:sz w:val="18"/>
                    <w:szCs w:val="18"/>
                    <w:highlight w:val="black"/>
                    <w:lang w:val="hr-HR"/>
                  </w:rPr>
                  <w:t>☐</w:t>
                </w:r>
              </w:sdtContent>
            </w:sdt>
            <w:r w:rsidR="003F1939" w:rsidRPr="00C359AC">
              <w:rPr>
                <w:rFonts w:asciiTheme="minorHAnsi" w:hAnsiTheme="minorHAnsi" w:cstheme="minorHAnsi"/>
                <w:b w:val="0"/>
                <w:sz w:val="18"/>
                <w:szCs w:val="18"/>
                <w:lang w:val="hr-HR"/>
              </w:rPr>
              <w:t xml:space="preserve"> seminari i radionice</w:t>
            </w:r>
          </w:p>
          <w:p w14:paraId="00C04070"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446"/>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vježbe</w:t>
            </w:r>
          </w:p>
          <w:p w14:paraId="6A74B890"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447"/>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w:t>
            </w:r>
            <w:r w:rsidR="003F1939" w:rsidRPr="00C359AC">
              <w:rPr>
                <w:rFonts w:asciiTheme="minorHAnsi" w:hAnsiTheme="minorHAnsi" w:cstheme="minorHAnsi"/>
                <w:b w:val="0"/>
                <w:i/>
                <w:sz w:val="18"/>
                <w:szCs w:val="18"/>
                <w:lang w:val="hr-HR"/>
              </w:rPr>
              <w:t>on line</w:t>
            </w:r>
            <w:r w:rsidR="003F1939" w:rsidRPr="00C359AC">
              <w:rPr>
                <w:rFonts w:asciiTheme="minorHAnsi" w:hAnsiTheme="minorHAnsi" w:cstheme="minorHAnsi"/>
                <w:b w:val="0"/>
                <w:sz w:val="18"/>
                <w:szCs w:val="18"/>
                <w:lang w:val="hr-HR"/>
              </w:rPr>
              <w:t xml:space="preserve"> u cijelosti</w:t>
            </w:r>
          </w:p>
          <w:p w14:paraId="1AD96F24"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448"/>
              </w:sdtPr>
              <w:sdtEndPr/>
              <w:sdtContent>
                <w:r w:rsidR="003F1939" w:rsidRPr="00C359AC">
                  <w:rPr>
                    <w:rFonts w:ascii="Segoe UI Symbol" w:eastAsia="MS Gothic" w:hAnsi="Segoe UI Symbol" w:cs="Segoe UI Symbol"/>
                    <w:b w:val="0"/>
                    <w:color w:val="FFFFFF" w:themeColor="background1"/>
                    <w:sz w:val="18"/>
                    <w:szCs w:val="18"/>
                    <w:highlight w:val="black"/>
                    <w:lang w:val="hr-HR"/>
                  </w:rPr>
                  <w:t>☐</w:t>
                </w:r>
              </w:sdtContent>
            </w:sdt>
            <w:r w:rsidR="003F1939" w:rsidRPr="00C359AC">
              <w:rPr>
                <w:rFonts w:asciiTheme="minorHAnsi" w:hAnsiTheme="minorHAnsi" w:cstheme="minorHAnsi"/>
                <w:b w:val="0"/>
                <w:sz w:val="18"/>
                <w:szCs w:val="18"/>
                <w:lang w:val="hr-HR"/>
              </w:rPr>
              <w:t xml:space="preserve"> mješovito e-učenje</w:t>
            </w:r>
          </w:p>
          <w:p w14:paraId="22897C91" w14:textId="77777777" w:rsidR="003F1939" w:rsidRPr="00C359AC" w:rsidRDefault="00015F19" w:rsidP="004E2ED5">
            <w:pPr>
              <w:tabs>
                <w:tab w:val="left" w:pos="2820"/>
              </w:tabs>
              <w:spacing w:after="0"/>
              <w:rPr>
                <w:rFonts w:cstheme="minorHAnsi"/>
                <w:sz w:val="18"/>
                <w:szCs w:val="18"/>
              </w:rPr>
            </w:pPr>
            <w:sdt>
              <w:sdtPr>
                <w:rPr>
                  <w:rFonts w:cstheme="minorHAnsi"/>
                  <w:sz w:val="18"/>
                  <w:szCs w:val="18"/>
                </w:rPr>
                <w:id w:val="347527449"/>
              </w:sdtPr>
              <w:sdtEndPr/>
              <w:sdtContent>
                <w:r w:rsidR="003F1939" w:rsidRPr="00C359AC">
                  <w:rPr>
                    <w:rFonts w:ascii="Segoe UI Symbol" w:eastAsia="MS Gothic" w:hAnsi="Segoe UI Symbol" w:cs="Segoe UI Symbol"/>
                    <w:sz w:val="18"/>
                    <w:szCs w:val="18"/>
                  </w:rPr>
                  <w:t>☐</w:t>
                </w:r>
              </w:sdtContent>
            </w:sdt>
            <w:r w:rsidR="003F1939" w:rsidRPr="00C359AC">
              <w:rPr>
                <w:rFonts w:cstheme="minorHAnsi"/>
                <w:sz w:val="18"/>
                <w:szCs w:val="18"/>
              </w:rPr>
              <w:t xml:space="preserve"> terenska nastava</w:t>
            </w:r>
          </w:p>
        </w:tc>
        <w:tc>
          <w:tcPr>
            <w:tcW w:w="4162" w:type="dxa"/>
            <w:gridSpan w:val="8"/>
            <w:vMerge w:val="restart"/>
            <w:tcMar>
              <w:left w:w="57" w:type="dxa"/>
              <w:right w:w="57" w:type="dxa"/>
            </w:tcMar>
            <w:vAlign w:val="center"/>
          </w:tcPr>
          <w:p w14:paraId="0F7C7AE7"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450"/>
              </w:sdtPr>
              <w:sdtEndPr/>
              <w:sdtContent>
                <w:r w:rsidR="003F1939" w:rsidRPr="00C359AC">
                  <w:rPr>
                    <w:rFonts w:ascii="Segoe UI Symbol" w:eastAsia="MS Gothic" w:hAnsi="Segoe UI Symbol" w:cs="Segoe UI Symbol"/>
                    <w:b w:val="0"/>
                    <w:color w:val="FFFFFF" w:themeColor="background1"/>
                    <w:sz w:val="18"/>
                    <w:szCs w:val="18"/>
                    <w:highlight w:val="black"/>
                    <w:lang w:val="hr-HR"/>
                  </w:rPr>
                  <w:t>☐</w:t>
                </w:r>
              </w:sdtContent>
            </w:sdt>
            <w:r w:rsidR="003F1939" w:rsidRPr="00C359AC">
              <w:rPr>
                <w:rFonts w:asciiTheme="minorHAnsi" w:hAnsiTheme="minorHAnsi" w:cstheme="minorHAnsi"/>
                <w:b w:val="0"/>
                <w:sz w:val="18"/>
                <w:szCs w:val="18"/>
                <w:lang w:val="hr-HR"/>
              </w:rPr>
              <w:t xml:space="preserve"> samostalni zadaci</w:t>
            </w:r>
          </w:p>
          <w:p w14:paraId="3583BA8C"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451"/>
              </w:sdtPr>
              <w:sdtEndPr/>
              <w:sdtContent>
                <w:r w:rsidR="003F1939" w:rsidRPr="00C359AC">
                  <w:rPr>
                    <w:rFonts w:ascii="Segoe UI Symbol" w:eastAsia="MS Gothic" w:hAnsi="Segoe UI Symbol" w:cs="Segoe UI Symbol"/>
                    <w:b w:val="0"/>
                    <w:color w:val="FFFFFF" w:themeColor="background1"/>
                    <w:sz w:val="18"/>
                    <w:szCs w:val="18"/>
                    <w:highlight w:val="black"/>
                    <w:lang w:val="hr-HR"/>
                  </w:rPr>
                  <w:t>☐</w:t>
                </w:r>
              </w:sdtContent>
            </w:sdt>
            <w:r w:rsidR="003F1939" w:rsidRPr="00C359AC">
              <w:rPr>
                <w:rFonts w:asciiTheme="minorHAnsi" w:hAnsiTheme="minorHAnsi" w:cstheme="minorHAnsi"/>
                <w:b w:val="0"/>
                <w:sz w:val="18"/>
                <w:szCs w:val="18"/>
                <w:lang w:val="hr-HR"/>
              </w:rPr>
              <w:t xml:space="preserve"> multimedija </w:t>
            </w:r>
          </w:p>
          <w:p w14:paraId="19986367"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452"/>
              </w:sdtPr>
              <w:sdtEndPr/>
              <w:sdtContent>
                <w:r w:rsidR="003F1939" w:rsidRPr="00C359AC">
                  <w:rPr>
                    <w:rFonts w:ascii="Segoe UI Symbol" w:eastAsia="MS Gothic" w:hAnsi="Segoe UI Symbol" w:cs="Segoe UI Symbol"/>
                    <w:b w:val="0"/>
                    <w:sz w:val="18"/>
                    <w:szCs w:val="18"/>
                    <w:lang w:val="hr-HR"/>
                  </w:rPr>
                  <w:t>☐</w:t>
                </w:r>
              </w:sdtContent>
            </w:sdt>
            <w:r w:rsidR="003F1939" w:rsidRPr="00C359AC">
              <w:rPr>
                <w:rFonts w:asciiTheme="minorHAnsi" w:hAnsiTheme="minorHAnsi" w:cstheme="minorHAnsi"/>
                <w:b w:val="0"/>
                <w:sz w:val="18"/>
                <w:szCs w:val="18"/>
                <w:lang w:val="hr-HR"/>
              </w:rPr>
              <w:t xml:space="preserve"> laboratorij</w:t>
            </w:r>
          </w:p>
          <w:p w14:paraId="062A3865" w14:textId="77777777" w:rsidR="003F1939" w:rsidRPr="00C359AC" w:rsidRDefault="00015F19" w:rsidP="004E2ED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453"/>
              </w:sdtPr>
              <w:sdtEndPr/>
              <w:sdtContent>
                <w:r w:rsidR="003F1939" w:rsidRPr="00C359AC">
                  <w:rPr>
                    <w:rFonts w:ascii="Segoe UI Symbol" w:eastAsia="MS Gothic" w:hAnsi="Segoe UI Symbol" w:cs="Segoe UI Symbol"/>
                    <w:b w:val="0"/>
                    <w:color w:val="FFFFFF" w:themeColor="background1"/>
                    <w:sz w:val="18"/>
                    <w:szCs w:val="18"/>
                    <w:highlight w:val="black"/>
                    <w:lang w:val="hr-HR"/>
                  </w:rPr>
                  <w:t>☐</w:t>
                </w:r>
              </w:sdtContent>
            </w:sdt>
            <w:r w:rsidR="003F1939" w:rsidRPr="00C359AC">
              <w:rPr>
                <w:rFonts w:asciiTheme="minorHAnsi" w:hAnsiTheme="minorHAnsi" w:cstheme="minorHAnsi"/>
                <w:b w:val="0"/>
                <w:sz w:val="18"/>
                <w:szCs w:val="18"/>
                <w:lang w:val="hr-HR"/>
              </w:rPr>
              <w:t xml:space="preserve"> mentorski rad</w:t>
            </w:r>
          </w:p>
          <w:p w14:paraId="1CC2233B" w14:textId="77777777" w:rsidR="003F1939" w:rsidRPr="00C359AC" w:rsidRDefault="00015F19" w:rsidP="004E2ED5">
            <w:pPr>
              <w:tabs>
                <w:tab w:val="left" w:pos="2820"/>
              </w:tabs>
              <w:spacing w:after="0"/>
              <w:rPr>
                <w:rFonts w:cstheme="minorHAnsi"/>
                <w:sz w:val="18"/>
                <w:szCs w:val="18"/>
              </w:rPr>
            </w:pPr>
            <w:sdt>
              <w:sdtPr>
                <w:rPr>
                  <w:rFonts w:cstheme="minorHAnsi"/>
                  <w:sz w:val="18"/>
                  <w:szCs w:val="18"/>
                </w:rPr>
                <w:id w:val="347527454"/>
              </w:sdtPr>
              <w:sdtEndPr/>
              <w:sdtContent>
                <w:r w:rsidR="003F1939" w:rsidRPr="00C359AC">
                  <w:rPr>
                    <w:rFonts w:ascii="Segoe UI Symbol" w:eastAsia="MS Gothic" w:hAnsi="Segoe UI Symbol" w:cs="Segoe UI Symbol"/>
                    <w:sz w:val="18"/>
                    <w:szCs w:val="18"/>
                  </w:rPr>
                  <w:t>☐</w:t>
                </w:r>
              </w:sdtContent>
            </w:sdt>
            <w:r w:rsidR="003F1939" w:rsidRPr="00C359AC">
              <w:rPr>
                <w:rFonts w:cstheme="minorHAnsi"/>
                <w:sz w:val="18"/>
                <w:szCs w:val="18"/>
              </w:rPr>
              <w:t xml:space="preserve"> </w:t>
            </w:r>
            <w:r w:rsidR="00DD0B27"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00DD0B27" w:rsidRPr="00C359AC">
              <w:rPr>
                <w:rFonts w:cstheme="minorHAnsi"/>
                <w:sz w:val="18"/>
                <w:szCs w:val="18"/>
              </w:rPr>
            </w:r>
            <w:r w:rsidR="00DD0B27" w:rsidRPr="00C359AC">
              <w:rPr>
                <w:rFonts w:cstheme="minorHAnsi"/>
                <w:sz w:val="18"/>
                <w:szCs w:val="18"/>
              </w:rPr>
              <w:fldChar w:fldCharType="separate"/>
            </w:r>
            <w:r w:rsidR="003F1939" w:rsidRPr="00C359AC">
              <w:rPr>
                <w:rFonts w:cstheme="minorHAnsi"/>
                <w:sz w:val="18"/>
                <w:szCs w:val="18"/>
              </w:rPr>
              <w:t> </w:t>
            </w:r>
            <w:r w:rsidR="003F1939" w:rsidRPr="00C359AC">
              <w:rPr>
                <w:rFonts w:cstheme="minorHAnsi"/>
                <w:sz w:val="18"/>
                <w:szCs w:val="18"/>
              </w:rPr>
              <w:t> </w:t>
            </w:r>
            <w:r w:rsidR="003F1939" w:rsidRPr="00C359AC">
              <w:rPr>
                <w:rFonts w:cstheme="minorHAnsi"/>
                <w:sz w:val="18"/>
                <w:szCs w:val="18"/>
              </w:rPr>
              <w:t> </w:t>
            </w:r>
            <w:r w:rsidR="003F1939" w:rsidRPr="00C359AC">
              <w:rPr>
                <w:rFonts w:cstheme="minorHAnsi"/>
                <w:sz w:val="18"/>
                <w:szCs w:val="18"/>
              </w:rPr>
              <w:t> </w:t>
            </w:r>
            <w:r w:rsidR="003F1939" w:rsidRPr="00C359AC">
              <w:rPr>
                <w:rFonts w:cstheme="minorHAnsi"/>
                <w:sz w:val="18"/>
                <w:szCs w:val="18"/>
              </w:rPr>
              <w:t> </w:t>
            </w:r>
            <w:r w:rsidR="00DD0B27" w:rsidRPr="00C359AC">
              <w:rPr>
                <w:rFonts w:cstheme="minorHAnsi"/>
                <w:sz w:val="18"/>
                <w:szCs w:val="18"/>
              </w:rPr>
              <w:fldChar w:fldCharType="end"/>
            </w:r>
            <w:r w:rsidR="003F1939" w:rsidRPr="00C359AC">
              <w:rPr>
                <w:rFonts w:cstheme="minorHAnsi"/>
                <w:sz w:val="18"/>
                <w:szCs w:val="18"/>
              </w:rPr>
              <w:t xml:space="preserve"> (ostalo upisati)</w:t>
            </w:r>
          </w:p>
        </w:tc>
      </w:tr>
      <w:tr w:rsidR="003F1939" w:rsidRPr="00C359AC" w14:paraId="18F01E7A" w14:textId="77777777" w:rsidTr="004E2ED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2B4D279A" w14:textId="77777777" w:rsidR="003F1939" w:rsidRPr="00C359AC" w:rsidRDefault="003F1939" w:rsidP="004E2ED5">
            <w:pPr>
              <w:tabs>
                <w:tab w:val="left" w:pos="2820"/>
              </w:tabs>
              <w:spacing w:after="0"/>
              <w:rPr>
                <w:rFonts w:cstheme="minorHAnsi"/>
                <w:color w:val="000000"/>
                <w:sz w:val="18"/>
                <w:szCs w:val="18"/>
              </w:rPr>
            </w:pPr>
          </w:p>
        </w:tc>
        <w:tc>
          <w:tcPr>
            <w:tcW w:w="3390" w:type="dxa"/>
            <w:gridSpan w:val="4"/>
            <w:vMerge/>
            <w:tcMar>
              <w:left w:w="57" w:type="dxa"/>
              <w:right w:w="57" w:type="dxa"/>
            </w:tcMar>
            <w:vAlign w:val="center"/>
          </w:tcPr>
          <w:p w14:paraId="49F4FCD6" w14:textId="77777777" w:rsidR="003F1939" w:rsidRPr="00C359AC" w:rsidRDefault="003F1939" w:rsidP="004E2ED5">
            <w:pPr>
              <w:pStyle w:val="FieldText"/>
              <w:rPr>
                <w:rFonts w:asciiTheme="minorHAnsi" w:hAnsiTheme="minorHAnsi" w:cstheme="minorHAnsi"/>
                <w:b w:val="0"/>
                <w:sz w:val="18"/>
                <w:szCs w:val="18"/>
                <w:lang w:val="hr-HR"/>
              </w:rPr>
            </w:pPr>
          </w:p>
        </w:tc>
        <w:tc>
          <w:tcPr>
            <w:tcW w:w="4162" w:type="dxa"/>
            <w:gridSpan w:val="8"/>
            <w:vMerge/>
            <w:tcMar>
              <w:left w:w="57" w:type="dxa"/>
              <w:right w:w="57" w:type="dxa"/>
            </w:tcMar>
            <w:vAlign w:val="center"/>
          </w:tcPr>
          <w:p w14:paraId="569478EE" w14:textId="77777777" w:rsidR="003F1939" w:rsidRPr="00C359AC" w:rsidRDefault="003F1939" w:rsidP="004E2ED5">
            <w:pPr>
              <w:pStyle w:val="FieldText"/>
              <w:rPr>
                <w:rFonts w:asciiTheme="minorHAnsi" w:hAnsiTheme="minorHAnsi" w:cstheme="minorHAnsi"/>
                <w:b w:val="0"/>
                <w:sz w:val="18"/>
                <w:szCs w:val="18"/>
                <w:lang w:val="hr-HR"/>
              </w:rPr>
            </w:pPr>
          </w:p>
        </w:tc>
      </w:tr>
      <w:tr w:rsidR="003F1939" w:rsidRPr="00C359AC" w14:paraId="381606FC"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ECDE3E5"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4BAC9D29" w14:textId="77777777" w:rsidR="003F1939" w:rsidRPr="00C359AC" w:rsidRDefault="003F1939" w:rsidP="004E2ED5">
            <w:pPr>
              <w:tabs>
                <w:tab w:val="left" w:pos="2820"/>
              </w:tabs>
              <w:spacing w:after="0"/>
              <w:rPr>
                <w:rFonts w:cstheme="minorHAnsi"/>
                <w:color w:val="000000"/>
                <w:sz w:val="18"/>
                <w:szCs w:val="18"/>
              </w:rPr>
            </w:pPr>
            <w:r w:rsidRPr="00C359AC">
              <w:rPr>
                <w:rFonts w:cstheme="minorHAnsi"/>
                <w:sz w:val="18"/>
                <w:szCs w:val="18"/>
              </w:rPr>
              <w:t>pohađanje nastave, pismeni ispit, usmeni ispit, seminarski rad</w:t>
            </w:r>
          </w:p>
        </w:tc>
      </w:tr>
      <w:tr w:rsidR="003F1939" w:rsidRPr="00C359AC" w14:paraId="4B2747AE" w14:textId="77777777" w:rsidTr="004E2ED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4016CA43" w14:textId="77777777" w:rsidR="003F1939" w:rsidRPr="00C359AC" w:rsidRDefault="003F1939" w:rsidP="004E2ED5">
            <w:pPr>
              <w:tabs>
                <w:tab w:val="left" w:pos="2820"/>
              </w:tabs>
              <w:spacing w:after="0" w:line="240" w:lineRule="auto"/>
              <w:rPr>
                <w:rFonts w:cstheme="minorHAnsi"/>
                <w:color w:val="000000"/>
                <w:sz w:val="18"/>
                <w:szCs w:val="18"/>
              </w:rPr>
            </w:pPr>
            <w:r w:rsidRPr="00C359AC">
              <w:rPr>
                <w:rFonts w:cstheme="minorHAnsi"/>
                <w:color w:val="000000"/>
                <w:sz w:val="18"/>
                <w:szCs w:val="18"/>
              </w:rPr>
              <w:t xml:space="preserve">Praćenje rada studenata </w:t>
            </w:r>
            <w:r w:rsidRPr="00C359AC">
              <w:rPr>
                <w:rFonts w:cstheme="minorHAns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455A4894"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Pohađanje nastave</w:t>
            </w:r>
          </w:p>
        </w:tc>
        <w:tc>
          <w:tcPr>
            <w:tcW w:w="782" w:type="dxa"/>
            <w:tcBorders>
              <w:top w:val="single" w:sz="12" w:space="0" w:color="auto"/>
            </w:tcBorders>
            <w:tcMar>
              <w:left w:w="57" w:type="dxa"/>
              <w:right w:w="57" w:type="dxa"/>
            </w:tcMar>
            <w:vAlign w:val="center"/>
          </w:tcPr>
          <w:p w14:paraId="339F203F"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2</w:t>
            </w:r>
          </w:p>
        </w:tc>
        <w:tc>
          <w:tcPr>
            <w:tcW w:w="1275" w:type="dxa"/>
            <w:gridSpan w:val="3"/>
            <w:tcBorders>
              <w:top w:val="single" w:sz="12" w:space="0" w:color="auto"/>
            </w:tcBorders>
            <w:tcMar>
              <w:left w:w="57" w:type="dxa"/>
              <w:right w:w="57" w:type="dxa"/>
            </w:tcMar>
            <w:vAlign w:val="center"/>
          </w:tcPr>
          <w:p w14:paraId="7AA4D97D"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Istraživanje</w:t>
            </w:r>
          </w:p>
        </w:tc>
        <w:tc>
          <w:tcPr>
            <w:tcW w:w="968" w:type="dxa"/>
            <w:tcBorders>
              <w:top w:val="single" w:sz="12" w:space="0" w:color="auto"/>
            </w:tcBorders>
            <w:tcMar>
              <w:left w:w="57" w:type="dxa"/>
              <w:right w:w="57" w:type="dxa"/>
            </w:tcMar>
            <w:vAlign w:val="center"/>
          </w:tcPr>
          <w:p w14:paraId="213890FD" w14:textId="77777777" w:rsidR="003F1939" w:rsidRPr="00C359AC" w:rsidRDefault="00DD0B27"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121F0810" w14:textId="77777777" w:rsidR="003F1939" w:rsidRPr="00C359AC" w:rsidRDefault="003F1939"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4B851299"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r>
      <w:tr w:rsidR="003F1939" w:rsidRPr="00C359AC" w14:paraId="61D767A0" w14:textId="77777777" w:rsidTr="004E2ED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CF5BEB8"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3AA270E3"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Eksperimentalni rad</w:t>
            </w:r>
          </w:p>
        </w:tc>
        <w:tc>
          <w:tcPr>
            <w:tcW w:w="782" w:type="dxa"/>
            <w:shd w:val="clear" w:color="auto" w:fill="auto"/>
            <w:tcMar>
              <w:left w:w="57" w:type="dxa"/>
              <w:right w:w="57" w:type="dxa"/>
            </w:tcMar>
            <w:vAlign w:val="center"/>
          </w:tcPr>
          <w:p w14:paraId="04D1785B" w14:textId="77777777" w:rsidR="003F1939" w:rsidRPr="00C359AC" w:rsidRDefault="00DD0B27"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7302DDE6"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Referat</w:t>
            </w:r>
          </w:p>
        </w:tc>
        <w:tc>
          <w:tcPr>
            <w:tcW w:w="968" w:type="dxa"/>
            <w:shd w:val="clear" w:color="auto" w:fill="auto"/>
            <w:tcMar>
              <w:left w:w="57" w:type="dxa"/>
              <w:right w:w="57" w:type="dxa"/>
            </w:tcMar>
            <w:vAlign w:val="center"/>
          </w:tcPr>
          <w:p w14:paraId="5007AC27" w14:textId="77777777" w:rsidR="003F1939" w:rsidRPr="00C359AC" w:rsidRDefault="00DD0B27"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516427B6"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r w:rsidR="003F1939" w:rsidRPr="00C359AC">
              <w:rPr>
                <w:rFonts w:asciiTheme="minorHAnsi" w:hAnsiTheme="minorHAnsi" w:cstheme="minorHAnsi"/>
                <w:b w:val="0"/>
                <w:sz w:val="18"/>
                <w:szCs w:val="18"/>
                <w:lang w:val="hr-HR"/>
              </w:rPr>
              <w:t xml:space="preserve"> </w:t>
            </w:r>
            <w:r w:rsidR="003F1939" w:rsidRPr="00C359AC">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0A545F44"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r>
      <w:tr w:rsidR="003F1939" w:rsidRPr="00C359AC" w14:paraId="38BCDB24" w14:textId="77777777" w:rsidTr="004E2ED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FAF609C"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261A0156"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Esej</w:t>
            </w:r>
          </w:p>
        </w:tc>
        <w:tc>
          <w:tcPr>
            <w:tcW w:w="782" w:type="dxa"/>
            <w:shd w:val="clear" w:color="auto" w:fill="auto"/>
            <w:tcMar>
              <w:left w:w="57" w:type="dxa"/>
              <w:right w:w="57" w:type="dxa"/>
            </w:tcMar>
            <w:vAlign w:val="center"/>
          </w:tcPr>
          <w:p w14:paraId="4EB210B7" w14:textId="77777777" w:rsidR="003F1939" w:rsidRPr="00C359AC" w:rsidRDefault="00DD0B27"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20381978"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color w:val="000000"/>
                <w:sz w:val="18"/>
                <w:szCs w:val="18"/>
                <w:lang w:val="hr-HR"/>
              </w:rPr>
              <w:t>Seminarski rad</w:t>
            </w:r>
          </w:p>
        </w:tc>
        <w:tc>
          <w:tcPr>
            <w:tcW w:w="968" w:type="dxa"/>
            <w:shd w:val="clear" w:color="auto" w:fill="auto"/>
            <w:tcMar>
              <w:left w:w="57" w:type="dxa"/>
              <w:right w:w="57" w:type="dxa"/>
            </w:tcMar>
            <w:vAlign w:val="center"/>
          </w:tcPr>
          <w:p w14:paraId="2335D408"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1</w:t>
            </w:r>
          </w:p>
        </w:tc>
        <w:tc>
          <w:tcPr>
            <w:tcW w:w="1520" w:type="dxa"/>
            <w:gridSpan w:val="4"/>
            <w:tcBorders>
              <w:right w:val="single" w:sz="4" w:space="0" w:color="auto"/>
            </w:tcBorders>
            <w:shd w:val="clear" w:color="auto" w:fill="auto"/>
            <w:tcMar>
              <w:left w:w="57" w:type="dxa"/>
              <w:right w:w="57" w:type="dxa"/>
            </w:tcMar>
            <w:vAlign w:val="center"/>
          </w:tcPr>
          <w:p w14:paraId="6313FCAA"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r w:rsidR="003F1939" w:rsidRPr="00C359AC">
              <w:rPr>
                <w:rFonts w:asciiTheme="minorHAnsi" w:hAnsiTheme="minorHAnsi" w:cstheme="minorHAnsi"/>
                <w:b w:val="0"/>
                <w:sz w:val="18"/>
                <w:szCs w:val="18"/>
                <w:lang w:val="hr-HR"/>
              </w:rPr>
              <w:t xml:space="preserve"> </w:t>
            </w:r>
            <w:r w:rsidR="003F1939" w:rsidRPr="00C359AC">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10D0E3B9" w14:textId="77777777" w:rsidR="003F1939" w:rsidRPr="00C359AC" w:rsidRDefault="00DD0B27" w:rsidP="004E2ED5">
            <w:pPr>
              <w:pStyle w:val="FieldText"/>
              <w:rPr>
                <w:rFonts w:asciiTheme="minorHAnsi" w:hAnsiTheme="minorHAnsi" w:cstheme="minorHAnsi"/>
                <w:b w:val="0"/>
                <w:color w:val="00000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r>
      <w:tr w:rsidR="003F1939" w:rsidRPr="00C359AC" w14:paraId="7C6A4887" w14:textId="77777777" w:rsidTr="004E2ED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02FD0FD"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tcBorders>
              <w:bottom w:val="single" w:sz="4" w:space="0" w:color="auto"/>
            </w:tcBorders>
            <w:tcMar>
              <w:left w:w="57" w:type="dxa"/>
              <w:right w:w="57" w:type="dxa"/>
            </w:tcMar>
            <w:vAlign w:val="center"/>
          </w:tcPr>
          <w:p w14:paraId="05715CBF"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t>Kolokviji</w:t>
            </w:r>
          </w:p>
        </w:tc>
        <w:tc>
          <w:tcPr>
            <w:tcW w:w="782" w:type="dxa"/>
            <w:tcBorders>
              <w:bottom w:val="single" w:sz="4" w:space="0" w:color="auto"/>
            </w:tcBorders>
            <w:tcMar>
              <w:left w:w="57" w:type="dxa"/>
              <w:right w:w="57" w:type="dxa"/>
            </w:tcMar>
            <w:vAlign w:val="center"/>
          </w:tcPr>
          <w:p w14:paraId="68FFAEE7" w14:textId="77777777" w:rsidR="003F1939" w:rsidRPr="00C359AC" w:rsidRDefault="00DD0B27"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sz w:val="18"/>
                <w:szCs w:val="18"/>
                <w:lang w:val="hr-HR"/>
              </w:rPr>
              <w:fldChar w:fldCharType="begin">
                <w:ffData>
                  <w:name w:val="Text1"/>
                  <w:enabled/>
                  <w:calcOnExit w:val="0"/>
                  <w:textInput/>
                </w:ffData>
              </w:fldChar>
            </w:r>
            <w:r w:rsidR="003F1939" w:rsidRPr="00C359AC">
              <w:rPr>
                <w:rFonts w:asciiTheme="minorHAnsi" w:hAnsiTheme="minorHAnsi" w:cstheme="minorHAnsi"/>
                <w:b w:val="0"/>
                <w:sz w:val="18"/>
                <w:szCs w:val="18"/>
                <w:lang w:val="hr-HR"/>
              </w:rPr>
              <w:instrText xml:space="preserve"> FORMTEXT </w:instrText>
            </w:r>
            <w:r w:rsidRPr="00C359AC">
              <w:rPr>
                <w:rFonts w:asciiTheme="minorHAnsi" w:hAnsiTheme="minorHAnsi" w:cstheme="minorHAnsi"/>
                <w:b w:val="0"/>
                <w:sz w:val="18"/>
                <w:szCs w:val="18"/>
                <w:lang w:val="hr-HR"/>
              </w:rPr>
            </w:r>
            <w:r w:rsidRPr="00C359AC">
              <w:rPr>
                <w:rFonts w:asciiTheme="minorHAnsi" w:hAnsiTheme="minorHAnsi" w:cstheme="minorHAnsi"/>
                <w:b w:val="0"/>
                <w:sz w:val="18"/>
                <w:szCs w:val="18"/>
                <w:lang w:val="hr-HR"/>
              </w:rPr>
              <w:fldChar w:fldCharType="separate"/>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003F1939" w:rsidRPr="00C359AC">
              <w:rPr>
                <w:rFonts w:asciiTheme="minorHAnsi" w:hAnsiTheme="minorHAnsi" w:cstheme="minorHAnsi"/>
                <w:b w:val="0"/>
                <w:noProof/>
                <w:sz w:val="18"/>
                <w:szCs w:val="18"/>
                <w:lang w:val="hr-HR"/>
              </w:rPr>
              <w:t> </w:t>
            </w:r>
            <w:r w:rsidRPr="00C359AC">
              <w:rPr>
                <w:rFonts w:asciiTheme="minorHAnsi" w:hAnsiTheme="minorHAnsi" w:cstheme="minorHAnsi"/>
                <w:b w:val="0"/>
                <w:sz w:val="18"/>
                <w:szCs w:val="18"/>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14:paraId="33E5B181" w14:textId="77777777" w:rsidR="003F1939" w:rsidRPr="00C359AC" w:rsidRDefault="003F1939" w:rsidP="004E2ED5">
            <w:pPr>
              <w:pStyle w:val="FieldText"/>
              <w:rPr>
                <w:rFonts w:asciiTheme="minorHAnsi" w:hAnsiTheme="minorHAnsi" w:cstheme="minorHAnsi"/>
                <w:b w:val="0"/>
                <w:sz w:val="18"/>
                <w:szCs w:val="18"/>
                <w:lang w:val="hr-HR"/>
              </w:rPr>
            </w:pPr>
            <w:r w:rsidRPr="00C359AC">
              <w:rPr>
                <w:rFonts w:asciiTheme="minorHAnsi" w:hAnsiTheme="minorHAnsi" w:cstheme="minorHAns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0DD776AF"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1DF0E2BB"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r w:rsidR="003F1939" w:rsidRPr="00C359AC">
              <w:rPr>
                <w:rFonts w:cstheme="minorHAns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3D36DA87"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733DC81B" w14:textId="77777777" w:rsidTr="004E2ED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46D5AEE" w14:textId="77777777" w:rsidR="003F1939" w:rsidRPr="00C359AC" w:rsidRDefault="003F1939" w:rsidP="00B07F9F">
            <w:pPr>
              <w:numPr>
                <w:ilvl w:val="0"/>
                <w:numId w:val="3"/>
              </w:numPr>
              <w:tabs>
                <w:tab w:val="left" w:pos="2820"/>
              </w:tabs>
              <w:spacing w:after="0" w:line="240" w:lineRule="auto"/>
              <w:rPr>
                <w:rFonts w:cstheme="minorHAns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424627EA" w14:textId="77777777" w:rsidR="003F1939" w:rsidRPr="00C359AC" w:rsidRDefault="003F1939" w:rsidP="004E2ED5">
            <w:pPr>
              <w:tabs>
                <w:tab w:val="left" w:pos="2820"/>
              </w:tabs>
              <w:spacing w:after="0"/>
              <w:rPr>
                <w:rFonts w:cstheme="minorHAnsi"/>
                <w:color w:val="000000"/>
                <w:sz w:val="18"/>
                <w:szCs w:val="18"/>
                <w:highlight w:val="yellow"/>
              </w:rPr>
            </w:pPr>
            <w:r w:rsidRPr="00C359AC">
              <w:rPr>
                <w:rFonts w:cstheme="min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1876127A" w14:textId="77777777" w:rsidR="003F1939" w:rsidRPr="00C359AC" w:rsidRDefault="003F1939" w:rsidP="004E2ED5">
            <w:pPr>
              <w:tabs>
                <w:tab w:val="left" w:pos="2820"/>
              </w:tabs>
              <w:spacing w:after="0"/>
              <w:rPr>
                <w:rFonts w:cstheme="minorHAnsi"/>
                <w:color w:val="000000"/>
                <w:sz w:val="18"/>
                <w:szCs w:val="18"/>
                <w:highlight w:val="yellow"/>
              </w:rPr>
            </w:pPr>
            <w:r w:rsidRPr="00C359AC">
              <w:rPr>
                <w:rFonts w:cstheme="minorHAnsi"/>
                <w:sz w:val="18"/>
                <w:szCs w:val="18"/>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04AF9D54" w14:textId="77777777" w:rsidR="003F1939" w:rsidRPr="00C359AC" w:rsidRDefault="003F1939" w:rsidP="004E2ED5">
            <w:pPr>
              <w:tabs>
                <w:tab w:val="left" w:pos="2820"/>
              </w:tabs>
              <w:spacing w:after="0"/>
              <w:rPr>
                <w:rFonts w:cstheme="minorHAnsi"/>
                <w:color w:val="000000"/>
                <w:sz w:val="18"/>
                <w:szCs w:val="18"/>
                <w:highlight w:val="yellow"/>
              </w:rPr>
            </w:pPr>
            <w:r w:rsidRPr="00C359AC">
              <w:rPr>
                <w:rFonts w:cstheme="minorHAns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60334C2C" w14:textId="77777777" w:rsidR="003F1939" w:rsidRPr="00C359AC" w:rsidRDefault="00DD0B27" w:rsidP="004E2ED5">
            <w:pPr>
              <w:tabs>
                <w:tab w:val="left" w:pos="2820"/>
              </w:tabs>
              <w:spacing w:after="0"/>
              <w:rPr>
                <w:rFonts w:cstheme="minorHAnsi"/>
                <w:color w:val="000000"/>
                <w:sz w:val="18"/>
                <w:szCs w:val="18"/>
                <w:highlight w:val="yellow"/>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2AFE17B7"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r w:rsidR="003F1939" w:rsidRPr="00C359AC">
              <w:rPr>
                <w:rFonts w:cstheme="minorHAns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70E09840" w14:textId="77777777" w:rsidR="003F1939" w:rsidRPr="00C359AC" w:rsidRDefault="00DD0B27" w:rsidP="004E2ED5">
            <w:pPr>
              <w:tabs>
                <w:tab w:val="left" w:pos="2820"/>
              </w:tabs>
              <w:spacing w:after="0"/>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78237EC1" w14:textId="77777777" w:rsidTr="004E2ED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432B390" w14:textId="77777777" w:rsidR="003F1939" w:rsidRPr="00C359AC" w:rsidRDefault="003F1939" w:rsidP="004E2ED5">
            <w:pPr>
              <w:tabs>
                <w:tab w:val="left" w:pos="360"/>
                <w:tab w:val="left" w:pos="540"/>
              </w:tabs>
              <w:spacing w:after="0" w:line="240" w:lineRule="auto"/>
              <w:rPr>
                <w:rFonts w:cstheme="minorHAnsi"/>
                <w:color w:val="000000"/>
                <w:sz w:val="18"/>
                <w:szCs w:val="18"/>
              </w:rPr>
            </w:pPr>
            <w:r w:rsidRPr="00C359AC">
              <w:rPr>
                <w:rFonts w:cstheme="minorHAns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481F699D"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seminarski rad, pismeni ispit, usmeni ispit</w:t>
            </w:r>
          </w:p>
        </w:tc>
      </w:tr>
      <w:tr w:rsidR="003F1939" w:rsidRPr="00C359AC" w14:paraId="3028E179" w14:textId="77777777" w:rsidTr="004E2ED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04C2A056" w14:textId="77777777" w:rsidR="003F1939" w:rsidRPr="00C359AC" w:rsidRDefault="003F1939" w:rsidP="004E2ED5">
            <w:pPr>
              <w:tabs>
                <w:tab w:val="left" w:pos="540"/>
              </w:tabs>
              <w:spacing w:after="0" w:line="240" w:lineRule="auto"/>
              <w:rPr>
                <w:rFonts w:cstheme="minorHAnsi"/>
                <w:color w:val="000000"/>
                <w:sz w:val="18"/>
                <w:szCs w:val="18"/>
              </w:rPr>
            </w:pPr>
            <w:r w:rsidRPr="00C359AC">
              <w:rPr>
                <w:rFonts w:cstheme="minorHAnsi"/>
                <w:color w:val="000000"/>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398DBE36" w14:textId="77777777" w:rsidR="003F1939" w:rsidRPr="00C359AC" w:rsidRDefault="003F1939" w:rsidP="004E2ED5">
            <w:pPr>
              <w:tabs>
                <w:tab w:val="left" w:pos="2820"/>
              </w:tabs>
              <w:spacing w:after="0"/>
              <w:jc w:val="center"/>
              <w:rPr>
                <w:rFonts w:cstheme="minorHAnsi"/>
                <w:b/>
                <w:color w:val="000000"/>
                <w:sz w:val="18"/>
                <w:szCs w:val="18"/>
              </w:rPr>
            </w:pPr>
            <w:r w:rsidRPr="00C359AC">
              <w:rPr>
                <w:rFonts w:cstheme="minorHAns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0DC6F596" w14:textId="77777777" w:rsidR="003F1939" w:rsidRPr="00C359AC" w:rsidRDefault="003F1939" w:rsidP="004E2ED5">
            <w:pPr>
              <w:tabs>
                <w:tab w:val="left" w:pos="2820"/>
              </w:tabs>
              <w:spacing w:after="0"/>
              <w:jc w:val="center"/>
              <w:rPr>
                <w:rFonts w:cstheme="minorHAnsi"/>
                <w:b/>
                <w:color w:val="000000"/>
                <w:sz w:val="18"/>
                <w:szCs w:val="18"/>
              </w:rPr>
            </w:pPr>
            <w:r w:rsidRPr="00C359AC">
              <w:rPr>
                <w:rFonts w:cstheme="minorHAns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24C83869" w14:textId="77777777" w:rsidR="003F1939" w:rsidRPr="00C359AC" w:rsidRDefault="003F1939" w:rsidP="004E2ED5">
            <w:pPr>
              <w:tabs>
                <w:tab w:val="left" w:pos="2820"/>
              </w:tabs>
              <w:spacing w:after="0"/>
              <w:jc w:val="center"/>
              <w:rPr>
                <w:rFonts w:cstheme="minorHAnsi"/>
                <w:b/>
                <w:color w:val="000000"/>
                <w:sz w:val="18"/>
                <w:szCs w:val="18"/>
              </w:rPr>
            </w:pPr>
            <w:r w:rsidRPr="00C359AC">
              <w:rPr>
                <w:rFonts w:cstheme="minorHAnsi"/>
                <w:b/>
                <w:color w:val="000000"/>
                <w:sz w:val="18"/>
                <w:szCs w:val="18"/>
              </w:rPr>
              <w:t>Dostupnost putem ostalih medija</w:t>
            </w:r>
          </w:p>
        </w:tc>
      </w:tr>
      <w:tr w:rsidR="003F1939" w:rsidRPr="00C359AC" w14:paraId="0497B1EE" w14:textId="77777777" w:rsidTr="004E2ED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B5EA3D1"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68BF5FFE" w14:textId="77777777" w:rsidR="003F1939" w:rsidRPr="00C359AC" w:rsidRDefault="003F1939" w:rsidP="00F45EE7">
            <w:pPr>
              <w:numPr>
                <w:ilvl w:val="0"/>
                <w:numId w:val="19"/>
              </w:numPr>
              <w:spacing w:after="0" w:line="240" w:lineRule="auto"/>
              <w:ind w:left="357" w:hanging="357"/>
              <w:rPr>
                <w:rFonts w:cstheme="minorHAnsi"/>
                <w:color w:val="000000"/>
                <w:sz w:val="18"/>
                <w:szCs w:val="18"/>
              </w:rPr>
            </w:pPr>
            <w:r w:rsidRPr="00C359AC">
              <w:rPr>
                <w:rFonts w:cstheme="minorHAnsi"/>
                <w:color w:val="000000"/>
                <w:sz w:val="18"/>
                <w:szCs w:val="18"/>
              </w:rPr>
              <w:t xml:space="preserve">Brajša, P. (2000). </w:t>
            </w:r>
            <w:r w:rsidRPr="00C359AC">
              <w:rPr>
                <w:rFonts w:cstheme="minorHAnsi"/>
                <w:i/>
                <w:color w:val="000000"/>
                <w:sz w:val="18"/>
                <w:szCs w:val="18"/>
              </w:rPr>
              <w:t>Umijeće razgovora.</w:t>
            </w:r>
            <w:r w:rsidRPr="00C359AC">
              <w:rPr>
                <w:rFonts w:cstheme="minorHAnsi"/>
                <w:color w:val="000000"/>
                <w:sz w:val="18"/>
                <w:szCs w:val="18"/>
              </w:rPr>
              <w:t xml:space="preserve"> Pula: C.A.S.H.</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10D26FAA"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74127ECF"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5D14E28A" w14:textId="77777777" w:rsidTr="004E2ED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A91AC23"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518588CA" w14:textId="77777777" w:rsidR="003F1939" w:rsidRPr="00C359AC" w:rsidRDefault="003F1939" w:rsidP="00F45EE7">
            <w:pPr>
              <w:pStyle w:val="ListParagraph"/>
              <w:numPr>
                <w:ilvl w:val="0"/>
                <w:numId w:val="19"/>
              </w:numPr>
              <w:tabs>
                <w:tab w:val="left" w:pos="2820"/>
              </w:tabs>
              <w:spacing w:after="0" w:line="240" w:lineRule="auto"/>
              <w:rPr>
                <w:rFonts w:cstheme="minorHAnsi"/>
                <w:sz w:val="18"/>
                <w:szCs w:val="18"/>
              </w:rPr>
            </w:pPr>
            <w:r w:rsidRPr="00C359AC">
              <w:rPr>
                <w:rFonts w:cstheme="minorHAnsi"/>
                <w:sz w:val="18"/>
                <w:szCs w:val="18"/>
              </w:rPr>
              <w:t xml:space="preserve">Cotton, D., Falvey, D., Kent, S., Dubicka, I. &amp; O'Keeffe, M. (2010). </w:t>
            </w:r>
            <w:r w:rsidRPr="00C359AC">
              <w:rPr>
                <w:rFonts w:cstheme="minorHAnsi"/>
                <w:i/>
                <w:sz w:val="18"/>
                <w:szCs w:val="18"/>
              </w:rPr>
              <w:t>Market Leader,</w:t>
            </w:r>
            <w:r w:rsidRPr="00C359AC">
              <w:rPr>
                <w:rFonts w:cstheme="minorHAnsi"/>
                <w:sz w:val="18"/>
                <w:szCs w:val="18"/>
              </w:rPr>
              <w:t xml:space="preserve"> </w:t>
            </w:r>
            <w:r w:rsidRPr="00C359AC">
              <w:rPr>
                <w:rFonts w:cstheme="minorHAnsi"/>
                <w:i/>
                <w:sz w:val="18"/>
                <w:szCs w:val="18"/>
              </w:rPr>
              <w:t>upper intermediate, Student's book</w:t>
            </w:r>
            <w:r w:rsidRPr="00C359AC">
              <w:rPr>
                <w:rFonts w:cstheme="minorHAnsi"/>
                <w:sz w:val="18"/>
                <w:szCs w:val="18"/>
              </w:rPr>
              <w:t xml:space="preserve"> (3rd. ed.). Harlow:</w:t>
            </w:r>
            <w:r w:rsidRPr="00C359AC">
              <w:rPr>
                <w:rFonts w:cstheme="minorHAnsi"/>
                <w:i/>
                <w:sz w:val="18"/>
                <w:szCs w:val="18"/>
              </w:rPr>
              <w:t xml:space="preserve"> </w:t>
            </w:r>
            <w:r w:rsidRPr="00C359AC">
              <w:rPr>
                <w:rFonts w:cstheme="minorHAnsi"/>
                <w:sz w:val="18"/>
                <w:szCs w:val="18"/>
              </w:rPr>
              <w:t>Pearson Education Limited.</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0ADD9191"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71261587"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556AEAD6" w14:textId="77777777" w:rsidTr="004E2ED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543A3C6" w14:textId="77777777" w:rsidR="003F1939" w:rsidRPr="00C359AC" w:rsidRDefault="003F1939" w:rsidP="004E2ED5">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0EEE9C07" w14:textId="77777777" w:rsidR="003F1939" w:rsidRPr="00C359AC" w:rsidRDefault="003F1939" w:rsidP="00F45EE7">
            <w:pPr>
              <w:pStyle w:val="ListParagraph"/>
              <w:numPr>
                <w:ilvl w:val="0"/>
                <w:numId w:val="19"/>
              </w:numPr>
              <w:tabs>
                <w:tab w:val="left" w:pos="2820"/>
              </w:tabs>
              <w:spacing w:after="0" w:line="240" w:lineRule="auto"/>
              <w:rPr>
                <w:rFonts w:cstheme="minorHAnsi"/>
                <w:sz w:val="18"/>
                <w:szCs w:val="18"/>
              </w:rPr>
            </w:pPr>
            <w:r w:rsidRPr="00C359AC">
              <w:rPr>
                <w:rFonts w:cstheme="minorHAnsi"/>
                <w:sz w:val="18"/>
                <w:szCs w:val="18"/>
              </w:rPr>
              <w:t xml:space="preserve">Duckworth, M. &amp; Turner, R. (2008). </w:t>
            </w:r>
            <w:r w:rsidRPr="00C359AC">
              <w:rPr>
                <w:rFonts w:cstheme="minorHAnsi"/>
                <w:i/>
                <w:sz w:val="18"/>
                <w:szCs w:val="18"/>
              </w:rPr>
              <w:t>Business Result, upper intermediate, Student's book.</w:t>
            </w:r>
            <w:r w:rsidRPr="00C359AC">
              <w:rPr>
                <w:rFonts w:cstheme="minorHAnsi"/>
                <w:sz w:val="18"/>
                <w:szCs w:val="18"/>
              </w:rPr>
              <w:t xml:space="preserve"> Oxford: Oxford University Press.</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72E47BC0"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426C7254"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r w:rsidR="003F1939" w:rsidRPr="00C359AC" w14:paraId="29D0E6F7" w14:textId="77777777" w:rsidTr="004E2ED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1C00A48" w14:textId="77777777" w:rsidR="003F1939" w:rsidRPr="00C359AC" w:rsidRDefault="003F1939" w:rsidP="00F45EE7">
            <w:pPr>
              <w:numPr>
                <w:ilvl w:val="0"/>
                <w:numId w:val="19"/>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vAlign w:val="center"/>
          </w:tcPr>
          <w:p w14:paraId="3F572D45" w14:textId="77777777" w:rsidR="003F1939" w:rsidRPr="00C359AC" w:rsidRDefault="003F1939" w:rsidP="00F45EE7">
            <w:pPr>
              <w:pStyle w:val="ListParagraph"/>
              <w:numPr>
                <w:ilvl w:val="0"/>
                <w:numId w:val="19"/>
              </w:numPr>
              <w:tabs>
                <w:tab w:val="left" w:pos="2820"/>
              </w:tabs>
              <w:spacing w:after="0" w:line="240" w:lineRule="auto"/>
              <w:rPr>
                <w:rFonts w:cstheme="minorHAnsi"/>
                <w:color w:val="000000"/>
                <w:sz w:val="18"/>
                <w:szCs w:val="18"/>
              </w:rPr>
            </w:pPr>
            <w:r w:rsidRPr="00C359AC">
              <w:rPr>
                <w:rFonts w:cstheme="minorHAnsi"/>
                <w:sz w:val="18"/>
                <w:szCs w:val="18"/>
              </w:rPr>
              <w:t>Prezentacijski materijali</w:t>
            </w:r>
          </w:p>
        </w:tc>
        <w:tc>
          <w:tcPr>
            <w:tcW w:w="1244" w:type="dxa"/>
            <w:gridSpan w:val="2"/>
            <w:tcBorders>
              <w:left w:val="single" w:sz="8" w:space="0" w:color="auto"/>
              <w:right w:val="single" w:sz="8" w:space="0" w:color="auto"/>
            </w:tcBorders>
            <w:shd w:val="clear" w:color="auto" w:fill="auto"/>
            <w:tcMar>
              <w:left w:w="57" w:type="dxa"/>
              <w:right w:w="57" w:type="dxa"/>
            </w:tcMar>
          </w:tcPr>
          <w:p w14:paraId="0E7083FE" w14:textId="77777777" w:rsidR="003F1939" w:rsidRPr="00C359AC" w:rsidRDefault="00DD0B27" w:rsidP="004E2ED5">
            <w:pPr>
              <w:tabs>
                <w:tab w:val="left" w:pos="2820"/>
              </w:tabs>
              <w:spacing w:after="0"/>
              <w:jc w:val="center"/>
              <w:rPr>
                <w:rFonts w:cstheme="minorHAnsi"/>
                <w:color w:val="000000"/>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0D845C2D" w14:textId="77777777" w:rsidR="003F1939" w:rsidRPr="00C359AC" w:rsidRDefault="003F1939" w:rsidP="004E2ED5">
            <w:pPr>
              <w:tabs>
                <w:tab w:val="left" w:pos="2820"/>
              </w:tabs>
              <w:spacing w:after="0"/>
              <w:jc w:val="center"/>
              <w:rPr>
                <w:rFonts w:cstheme="minorHAnsi"/>
                <w:color w:val="000000"/>
                <w:sz w:val="18"/>
                <w:szCs w:val="18"/>
              </w:rPr>
            </w:pPr>
            <w:r w:rsidRPr="00C359AC">
              <w:rPr>
                <w:rFonts w:cstheme="minorHAnsi"/>
                <w:sz w:val="18"/>
                <w:szCs w:val="18"/>
              </w:rPr>
              <w:t>Loomen</w:t>
            </w:r>
          </w:p>
        </w:tc>
      </w:tr>
      <w:tr w:rsidR="003F1939" w:rsidRPr="00C359AC" w14:paraId="619FEFFA" w14:textId="77777777" w:rsidTr="004E2ED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E39698C" w14:textId="77777777" w:rsidR="003F1939" w:rsidRPr="00C359AC" w:rsidRDefault="003F1939" w:rsidP="004E2ED5">
            <w:pPr>
              <w:tabs>
                <w:tab w:val="left" w:pos="567"/>
              </w:tabs>
              <w:spacing w:after="0" w:line="240" w:lineRule="auto"/>
              <w:rPr>
                <w:rFonts w:cstheme="minorHAnsi"/>
                <w:color w:val="000000"/>
                <w:sz w:val="18"/>
                <w:szCs w:val="18"/>
              </w:rPr>
            </w:pPr>
            <w:r w:rsidRPr="00C359AC">
              <w:rPr>
                <w:rFonts w:cstheme="minorHAnsi"/>
                <w:color w:val="000000"/>
                <w:sz w:val="18"/>
                <w:szCs w:val="18"/>
              </w:rPr>
              <w:t xml:space="preserve">Dopunska literatura </w:t>
            </w:r>
          </w:p>
        </w:tc>
        <w:tc>
          <w:tcPr>
            <w:tcW w:w="7552" w:type="dxa"/>
            <w:gridSpan w:val="12"/>
            <w:tcBorders>
              <w:top w:val="single" w:sz="12" w:space="0" w:color="auto"/>
              <w:right w:val="single" w:sz="12" w:space="0" w:color="auto"/>
            </w:tcBorders>
            <w:tcMar>
              <w:left w:w="57" w:type="dxa"/>
              <w:right w:w="57" w:type="dxa"/>
            </w:tcMar>
          </w:tcPr>
          <w:p w14:paraId="0B92F535" w14:textId="77777777" w:rsidR="003F1939" w:rsidRPr="00C359AC" w:rsidRDefault="003F1939" w:rsidP="00F45EE7">
            <w:pPr>
              <w:numPr>
                <w:ilvl w:val="0"/>
                <w:numId w:val="18"/>
              </w:numPr>
              <w:tabs>
                <w:tab w:val="clear" w:pos="720"/>
                <w:tab w:val="num" w:pos="356"/>
              </w:tabs>
              <w:spacing w:after="0" w:line="240" w:lineRule="auto"/>
              <w:ind w:left="357" w:hanging="357"/>
              <w:rPr>
                <w:rFonts w:cstheme="minorHAnsi"/>
                <w:sz w:val="18"/>
                <w:szCs w:val="18"/>
              </w:rPr>
            </w:pPr>
            <w:r w:rsidRPr="00C359AC">
              <w:rPr>
                <w:rFonts w:cstheme="minorHAnsi"/>
                <w:sz w:val="18"/>
                <w:szCs w:val="18"/>
              </w:rPr>
              <w:t>Bavčević, T. (2010). Analiza povezanosti dimenzija interpersonalne komunikacije i kvalitete nastavnog procesa u kineziološkoj edukaciji. (doktorska disertacija, Kineziološki fakultet Sveučilišta u Splitu; mentor: Babin, Josip ; sumentor: Prskalo, Ivan).</w:t>
            </w:r>
          </w:p>
          <w:p w14:paraId="1FD5A176" w14:textId="77777777" w:rsidR="003F1939" w:rsidRPr="00C359AC" w:rsidRDefault="003F1939" w:rsidP="00F45EE7">
            <w:pPr>
              <w:numPr>
                <w:ilvl w:val="0"/>
                <w:numId w:val="18"/>
              </w:numPr>
              <w:tabs>
                <w:tab w:val="clear" w:pos="720"/>
                <w:tab w:val="num" w:pos="356"/>
              </w:tabs>
              <w:spacing w:after="0" w:line="240" w:lineRule="auto"/>
              <w:ind w:left="357" w:hanging="357"/>
              <w:rPr>
                <w:rFonts w:cstheme="minorHAnsi"/>
                <w:sz w:val="18"/>
                <w:szCs w:val="18"/>
              </w:rPr>
            </w:pPr>
            <w:r w:rsidRPr="00C359AC">
              <w:rPr>
                <w:rFonts w:cstheme="minorHAnsi"/>
                <w:sz w:val="18"/>
                <w:szCs w:val="18"/>
              </w:rPr>
              <w:t xml:space="preserve">Brajša, P. (1994). </w:t>
            </w:r>
            <w:r w:rsidRPr="00C359AC">
              <w:rPr>
                <w:rFonts w:cstheme="minorHAnsi"/>
                <w:i/>
                <w:sz w:val="18"/>
                <w:szCs w:val="18"/>
              </w:rPr>
              <w:t>Pedagoška komunikologija</w:t>
            </w:r>
            <w:r w:rsidRPr="00C359AC">
              <w:rPr>
                <w:rFonts w:cstheme="minorHAnsi"/>
                <w:sz w:val="18"/>
                <w:szCs w:val="18"/>
              </w:rPr>
              <w:t>. Zagreb: Školske novine.</w:t>
            </w:r>
          </w:p>
        </w:tc>
      </w:tr>
      <w:tr w:rsidR="003F1939" w:rsidRPr="00C359AC" w14:paraId="5B2ACDE9" w14:textId="77777777" w:rsidTr="004E2ED5">
        <w:tc>
          <w:tcPr>
            <w:tcW w:w="1912" w:type="dxa"/>
            <w:gridSpan w:val="2"/>
            <w:tcBorders>
              <w:left w:val="single" w:sz="12" w:space="0" w:color="auto"/>
            </w:tcBorders>
            <w:shd w:val="clear" w:color="auto" w:fill="CCFFFF"/>
            <w:tcMar>
              <w:left w:w="57" w:type="dxa"/>
              <w:right w:w="57" w:type="dxa"/>
            </w:tcMar>
            <w:vAlign w:val="center"/>
          </w:tcPr>
          <w:p w14:paraId="4FC627EE" w14:textId="77777777" w:rsidR="003F1939" w:rsidRPr="00C359AC" w:rsidRDefault="003F1939" w:rsidP="004E2ED5">
            <w:pPr>
              <w:tabs>
                <w:tab w:val="left" w:pos="567"/>
              </w:tabs>
              <w:spacing w:after="0" w:line="240" w:lineRule="auto"/>
              <w:rPr>
                <w:rFonts w:cstheme="minorHAnsi"/>
                <w:color w:val="000000"/>
                <w:sz w:val="18"/>
                <w:szCs w:val="18"/>
              </w:rPr>
            </w:pPr>
            <w:r w:rsidRPr="00C359AC">
              <w:rPr>
                <w:rFonts w:cstheme="minorHAns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7FF6B4B1"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seminarski rad</w:t>
            </w:r>
          </w:p>
          <w:p w14:paraId="367EE555"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pismeni ispit</w:t>
            </w:r>
          </w:p>
          <w:p w14:paraId="3D30D19C"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usmeni ispit</w:t>
            </w:r>
          </w:p>
          <w:p w14:paraId="14E61E73" w14:textId="77777777" w:rsidR="003F1939" w:rsidRPr="00C359AC" w:rsidRDefault="003F1939" w:rsidP="004E2ED5">
            <w:pPr>
              <w:tabs>
                <w:tab w:val="left" w:pos="2820"/>
              </w:tabs>
              <w:spacing w:after="0"/>
              <w:rPr>
                <w:rFonts w:cstheme="minorHAnsi"/>
                <w:sz w:val="18"/>
                <w:szCs w:val="18"/>
              </w:rPr>
            </w:pPr>
            <w:r w:rsidRPr="00C359AC">
              <w:rPr>
                <w:rFonts w:cstheme="minorHAnsi"/>
                <w:sz w:val="18"/>
                <w:szCs w:val="18"/>
              </w:rPr>
              <w:t>studentska anketa</w:t>
            </w:r>
          </w:p>
        </w:tc>
      </w:tr>
      <w:tr w:rsidR="003F1939" w:rsidRPr="00C359AC" w14:paraId="21FA7A00" w14:textId="77777777" w:rsidTr="004E2ED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42A3CF6" w14:textId="77777777" w:rsidR="003F1939" w:rsidRPr="00C359AC" w:rsidRDefault="003F1939" w:rsidP="004E2ED5">
            <w:pPr>
              <w:tabs>
                <w:tab w:val="left" w:pos="567"/>
              </w:tabs>
              <w:spacing w:after="0" w:line="240" w:lineRule="auto"/>
              <w:rPr>
                <w:rFonts w:cstheme="minorHAnsi"/>
                <w:color w:val="000000"/>
                <w:sz w:val="18"/>
                <w:szCs w:val="18"/>
              </w:rPr>
            </w:pPr>
            <w:r w:rsidRPr="00C359AC">
              <w:rPr>
                <w:rFonts w:cstheme="minorHAns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337170A0" w14:textId="77777777" w:rsidR="003F1939" w:rsidRPr="00C359AC" w:rsidRDefault="00DD0B27" w:rsidP="004E2ED5">
            <w:pPr>
              <w:tabs>
                <w:tab w:val="left" w:pos="2820"/>
              </w:tabs>
              <w:spacing w:after="0"/>
              <w:rPr>
                <w:rFonts w:cstheme="minorHAnsi"/>
                <w:sz w:val="18"/>
                <w:szCs w:val="18"/>
              </w:rPr>
            </w:pPr>
            <w:r w:rsidRPr="00C359AC">
              <w:rPr>
                <w:rFonts w:cstheme="minorHAnsi"/>
                <w:sz w:val="18"/>
                <w:szCs w:val="18"/>
              </w:rPr>
              <w:fldChar w:fldCharType="begin">
                <w:ffData>
                  <w:name w:val="Text1"/>
                  <w:enabled/>
                  <w:calcOnExit w:val="0"/>
                  <w:textInput/>
                </w:ffData>
              </w:fldChar>
            </w:r>
            <w:r w:rsidR="003F1939" w:rsidRPr="00C359AC">
              <w:rPr>
                <w:rFonts w:cstheme="minorHAnsi"/>
                <w:sz w:val="18"/>
                <w:szCs w:val="18"/>
              </w:rPr>
              <w:instrText xml:space="preserve"> FORMTEXT </w:instrText>
            </w:r>
            <w:r w:rsidRPr="00C359AC">
              <w:rPr>
                <w:rFonts w:cstheme="minorHAnsi"/>
                <w:sz w:val="18"/>
                <w:szCs w:val="18"/>
              </w:rPr>
            </w:r>
            <w:r w:rsidRPr="00C359AC">
              <w:rPr>
                <w:rFonts w:cstheme="minorHAnsi"/>
                <w:sz w:val="18"/>
                <w:szCs w:val="18"/>
              </w:rPr>
              <w:fldChar w:fldCharType="separate"/>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003F1939" w:rsidRPr="00C359AC">
              <w:rPr>
                <w:rFonts w:cstheme="minorHAnsi"/>
                <w:noProof/>
                <w:sz w:val="18"/>
                <w:szCs w:val="18"/>
              </w:rPr>
              <w:t> </w:t>
            </w:r>
            <w:r w:rsidRPr="00C359AC">
              <w:rPr>
                <w:rFonts w:cstheme="minorHAnsi"/>
                <w:sz w:val="18"/>
                <w:szCs w:val="18"/>
              </w:rPr>
              <w:fldChar w:fldCharType="end"/>
            </w:r>
          </w:p>
        </w:tc>
      </w:tr>
    </w:tbl>
    <w:p w14:paraId="21271D9B" w14:textId="3A762299" w:rsidR="003F1939" w:rsidRPr="00C359AC" w:rsidRDefault="003F1939" w:rsidP="003F1939">
      <w:pPr>
        <w:spacing w:after="0" w:line="240" w:lineRule="auto"/>
        <w:jc w:val="both"/>
        <w:rPr>
          <w:rFonts w:cstheme="minorHAnsi"/>
          <w:sz w:val="20"/>
          <w:szCs w:val="20"/>
        </w:rPr>
      </w:pPr>
    </w:p>
    <w:p w14:paraId="611A1608" w14:textId="40CC1190" w:rsidR="00443864" w:rsidRPr="00C359AC" w:rsidRDefault="00443864" w:rsidP="003F1939">
      <w:pPr>
        <w:spacing w:after="0" w:line="240" w:lineRule="auto"/>
        <w:jc w:val="both"/>
        <w:rPr>
          <w:rFonts w:cstheme="minorHAnsi"/>
          <w:sz w:val="20"/>
          <w:szCs w:val="20"/>
        </w:rPr>
      </w:pPr>
    </w:p>
    <w:p w14:paraId="0177244A" w14:textId="5A9BC078" w:rsidR="00443864" w:rsidRDefault="00443864" w:rsidP="003F1939">
      <w:pPr>
        <w:spacing w:after="0" w:line="240" w:lineRule="auto"/>
        <w:jc w:val="both"/>
        <w:rPr>
          <w:rFonts w:cstheme="minorHAnsi"/>
          <w:sz w:val="20"/>
          <w:szCs w:val="20"/>
        </w:rPr>
      </w:pPr>
    </w:p>
    <w:p w14:paraId="24339E47" w14:textId="77777777" w:rsidR="00D541F1" w:rsidRDefault="00D541F1" w:rsidP="003F1939">
      <w:pPr>
        <w:spacing w:after="0" w:line="240" w:lineRule="auto"/>
        <w:jc w:val="both"/>
        <w:rPr>
          <w:rFonts w:cstheme="minorHAnsi"/>
          <w:sz w:val="20"/>
          <w:szCs w:val="20"/>
        </w:rPr>
      </w:pPr>
    </w:p>
    <w:p w14:paraId="78AE20CA" w14:textId="70BF291D" w:rsidR="00D541F1" w:rsidRDefault="00D541F1" w:rsidP="003F1939">
      <w:pPr>
        <w:spacing w:after="0" w:line="240" w:lineRule="auto"/>
        <w:jc w:val="both"/>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D541F1" w:rsidRPr="00534491" w14:paraId="6A744E68" w14:textId="77777777" w:rsidTr="00B93F7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12495D35" w14:textId="77777777" w:rsidR="00D541F1" w:rsidRPr="00534491" w:rsidRDefault="00D541F1" w:rsidP="00B93F7C">
            <w:pPr>
              <w:spacing w:before="60" w:after="60" w:line="240" w:lineRule="auto"/>
              <w:ind w:left="397" w:hanging="397"/>
              <w:rPr>
                <w:rFonts w:ascii="Calibri" w:hAnsi="Calibri" w:cs="Calibri"/>
                <w:b/>
                <w:sz w:val="18"/>
                <w:szCs w:val="18"/>
              </w:rPr>
            </w:pPr>
            <w:r w:rsidRPr="00534491">
              <w:rPr>
                <w:rFonts w:ascii="Calibri" w:hAnsi="Calibri" w:cs="Calibr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23896F01" w14:textId="77777777" w:rsidR="00D541F1" w:rsidRPr="00534491" w:rsidRDefault="00D541F1" w:rsidP="00B93F7C">
            <w:pPr>
              <w:spacing w:before="60" w:after="60" w:line="240" w:lineRule="auto"/>
              <w:ind w:left="397" w:hanging="397"/>
              <w:rPr>
                <w:rFonts w:ascii="Calibri" w:hAnsi="Calibri" w:cs="Calibri"/>
                <w:b/>
                <w:sz w:val="18"/>
                <w:szCs w:val="18"/>
              </w:rPr>
            </w:pPr>
            <w:r w:rsidRPr="00534491">
              <w:rPr>
                <w:rFonts w:ascii="Calibri" w:hAnsi="Calibri" w:cs="Calibri"/>
                <w:b/>
                <w:sz w:val="18"/>
                <w:szCs w:val="18"/>
              </w:rPr>
              <w:t>Marketing u kineziologiji i sportu</w:t>
            </w:r>
          </w:p>
        </w:tc>
      </w:tr>
      <w:tr w:rsidR="00D541F1" w:rsidRPr="00534491" w14:paraId="7FEE7234" w14:textId="77777777" w:rsidTr="00B93F7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AF0CBD8" w14:textId="77777777" w:rsidR="00D541F1" w:rsidRPr="00534491" w:rsidRDefault="00D541F1" w:rsidP="00B93F7C">
            <w:pPr>
              <w:spacing w:after="0" w:line="240" w:lineRule="auto"/>
              <w:rPr>
                <w:rStyle w:val="Strong"/>
                <w:rFonts w:ascii="Calibri" w:hAnsi="Calibri" w:cs="Calibri"/>
                <w:b w:val="0"/>
                <w:sz w:val="18"/>
                <w:szCs w:val="18"/>
              </w:rPr>
            </w:pPr>
            <w:r w:rsidRPr="00534491">
              <w:rPr>
                <w:rStyle w:val="Strong"/>
                <w:rFonts w:ascii="Calibri" w:hAnsi="Calibri" w:cs="Calibri"/>
                <w:sz w:val="18"/>
                <w:szCs w:val="18"/>
              </w:rPr>
              <w:t>Kod</w:t>
            </w:r>
          </w:p>
        </w:tc>
        <w:tc>
          <w:tcPr>
            <w:tcW w:w="2502" w:type="dxa"/>
            <w:gridSpan w:val="3"/>
            <w:tcBorders>
              <w:top w:val="single" w:sz="12" w:space="0" w:color="auto"/>
              <w:right w:val="single" w:sz="12" w:space="0" w:color="auto"/>
            </w:tcBorders>
            <w:tcMar>
              <w:left w:w="57" w:type="dxa"/>
              <w:right w:w="57" w:type="dxa"/>
            </w:tcMar>
          </w:tcPr>
          <w:p w14:paraId="52C8CBB3" w14:textId="77777777" w:rsidR="00D541F1" w:rsidRPr="00534491" w:rsidRDefault="00D541F1" w:rsidP="00B93F7C">
            <w:pPr>
              <w:spacing w:after="0" w:line="240" w:lineRule="auto"/>
              <w:rPr>
                <w:rFonts w:ascii="Calibri" w:hAnsi="Calibri" w:cs="Calibri"/>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sz w:val="18"/>
                <w:szCs w:val="18"/>
              </w:rPr>
              <w:t> </w:t>
            </w:r>
            <w:r w:rsidRPr="00534491">
              <w:rPr>
                <w:rFonts w:ascii="Calibri" w:hAnsi="Calibri" w:cs="Calibri"/>
                <w:sz w:val="18"/>
                <w:szCs w:val="18"/>
              </w:rPr>
              <w:t> </w:t>
            </w:r>
            <w:r w:rsidRPr="00534491">
              <w:rPr>
                <w:rFonts w:ascii="Calibri" w:hAnsi="Calibri" w:cs="Calibri"/>
                <w:sz w:val="18"/>
                <w:szCs w:val="18"/>
              </w:rPr>
              <w:t> </w:t>
            </w:r>
            <w:r w:rsidRPr="00534491">
              <w:rPr>
                <w:rFonts w:ascii="Calibri" w:hAnsi="Calibri" w:cs="Calibri"/>
                <w:sz w:val="18"/>
                <w:szCs w:val="18"/>
              </w:rPr>
              <w:t> </w:t>
            </w:r>
            <w:r w:rsidRPr="00534491">
              <w:rPr>
                <w:rFonts w:ascii="Calibri" w:hAnsi="Calibri" w:cs="Calibri"/>
                <w:sz w:val="18"/>
                <w:szCs w:val="18"/>
              </w:rPr>
              <w:t> </w:t>
            </w:r>
            <w:r w:rsidRPr="00534491">
              <w:rPr>
                <w:rFonts w:ascii="Calibri" w:hAnsi="Calibri" w:cs="Calibri"/>
                <w:sz w:val="18"/>
                <w:szCs w:val="18"/>
              </w:rPr>
              <w:fldChar w:fldCharType="end"/>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7C3B6EA3" w14:textId="77777777" w:rsidR="00D541F1" w:rsidRPr="00534491" w:rsidRDefault="00D541F1" w:rsidP="00B93F7C">
            <w:pPr>
              <w:spacing w:after="0" w:line="240" w:lineRule="auto"/>
              <w:rPr>
                <w:rFonts w:ascii="Calibri" w:hAnsi="Calibri" w:cs="Calibri"/>
                <w:sz w:val="18"/>
                <w:szCs w:val="18"/>
              </w:rPr>
            </w:pPr>
            <w:r w:rsidRPr="00534491">
              <w:rPr>
                <w:rFonts w:ascii="Calibri" w:hAnsi="Calibri" w:cs="Calibri"/>
                <w:sz w:val="18"/>
                <w:szCs w:val="18"/>
              </w:rPr>
              <w:t>Godina studija</w:t>
            </w:r>
          </w:p>
        </w:tc>
        <w:tc>
          <w:tcPr>
            <w:tcW w:w="2762" w:type="dxa"/>
            <w:gridSpan w:val="5"/>
            <w:tcBorders>
              <w:top w:val="single" w:sz="12" w:space="0" w:color="auto"/>
              <w:right w:val="single" w:sz="12" w:space="0" w:color="auto"/>
            </w:tcBorders>
            <w:tcMar>
              <w:left w:w="57" w:type="dxa"/>
              <w:right w:w="57" w:type="dxa"/>
            </w:tcMar>
          </w:tcPr>
          <w:p w14:paraId="0F10508A" w14:textId="77777777" w:rsidR="00D541F1" w:rsidRPr="00534491" w:rsidRDefault="00D541F1" w:rsidP="00B93F7C">
            <w:pPr>
              <w:spacing w:after="0" w:line="240" w:lineRule="auto"/>
              <w:rPr>
                <w:rFonts w:ascii="Calibri" w:hAnsi="Calibri" w:cs="Calibri"/>
                <w:sz w:val="18"/>
                <w:szCs w:val="18"/>
              </w:rPr>
            </w:pPr>
            <w:r w:rsidRPr="00534491">
              <w:rPr>
                <w:rFonts w:ascii="Calibri" w:hAnsi="Calibri" w:cs="Calibri"/>
                <w:sz w:val="18"/>
                <w:szCs w:val="18"/>
              </w:rPr>
              <w:t>2</w:t>
            </w:r>
          </w:p>
        </w:tc>
      </w:tr>
      <w:tr w:rsidR="00D541F1" w:rsidRPr="00534491" w14:paraId="74A2D3F9" w14:textId="77777777" w:rsidTr="00B93F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9A03E4E" w14:textId="77777777" w:rsidR="00D541F1" w:rsidRPr="00534491" w:rsidRDefault="00D541F1" w:rsidP="00B93F7C">
            <w:pPr>
              <w:spacing w:after="0" w:line="240" w:lineRule="auto"/>
              <w:rPr>
                <w:rFonts w:ascii="Calibri" w:hAnsi="Calibri" w:cs="Calibri"/>
                <w:sz w:val="18"/>
                <w:szCs w:val="18"/>
              </w:rPr>
            </w:pPr>
            <w:r w:rsidRPr="00534491">
              <w:rPr>
                <w:rStyle w:val="Strong"/>
                <w:rFonts w:ascii="Calibri" w:hAnsi="Calibri" w:cs="Calibri"/>
                <w:sz w:val="18"/>
                <w:szCs w:val="18"/>
              </w:rPr>
              <w:t>Nositelj/i predmeta</w:t>
            </w:r>
          </w:p>
        </w:tc>
        <w:tc>
          <w:tcPr>
            <w:tcW w:w="2502" w:type="dxa"/>
            <w:gridSpan w:val="3"/>
            <w:tcBorders>
              <w:bottom w:val="single" w:sz="12" w:space="0" w:color="auto"/>
              <w:right w:val="single" w:sz="12" w:space="0" w:color="auto"/>
            </w:tcBorders>
            <w:tcMar>
              <w:left w:w="57" w:type="dxa"/>
              <w:right w:w="57" w:type="dxa"/>
            </w:tcMar>
          </w:tcPr>
          <w:p w14:paraId="13833BA3" w14:textId="77777777" w:rsidR="00D541F1" w:rsidRPr="00534491" w:rsidRDefault="00D541F1" w:rsidP="00B93F7C">
            <w:pPr>
              <w:spacing w:after="0" w:line="240" w:lineRule="auto"/>
              <w:rPr>
                <w:rFonts w:ascii="Calibri" w:hAnsi="Calibri" w:cs="Calibri"/>
                <w:sz w:val="18"/>
                <w:szCs w:val="18"/>
              </w:rPr>
            </w:pPr>
            <w:r w:rsidRPr="00534491">
              <w:rPr>
                <w:rFonts w:ascii="Calibri" w:hAnsi="Calibri" w:cs="Calibri"/>
                <w:sz w:val="18"/>
                <w:szCs w:val="18"/>
              </w:rPr>
              <w:t>Katija Kovačić, mag.oec.,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2C939516" w14:textId="77777777" w:rsidR="00D541F1" w:rsidRPr="00534491" w:rsidRDefault="00D541F1" w:rsidP="00B93F7C">
            <w:pPr>
              <w:spacing w:after="0" w:line="240" w:lineRule="auto"/>
              <w:rPr>
                <w:rFonts w:ascii="Calibri" w:hAnsi="Calibri" w:cs="Calibri"/>
                <w:sz w:val="18"/>
                <w:szCs w:val="18"/>
              </w:rPr>
            </w:pPr>
            <w:r w:rsidRPr="00534491">
              <w:rPr>
                <w:rFonts w:ascii="Calibri" w:hAnsi="Calibri" w:cs="Calibr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tcPr>
          <w:p w14:paraId="34CB41AA" w14:textId="77777777" w:rsidR="00D541F1" w:rsidRPr="00534491" w:rsidRDefault="00D541F1" w:rsidP="00B93F7C">
            <w:pPr>
              <w:spacing w:after="0" w:line="240" w:lineRule="auto"/>
              <w:rPr>
                <w:rFonts w:ascii="Calibri" w:hAnsi="Calibri" w:cs="Calibri"/>
                <w:sz w:val="18"/>
                <w:szCs w:val="18"/>
              </w:rPr>
            </w:pPr>
            <w:r w:rsidRPr="00534491">
              <w:rPr>
                <w:rFonts w:ascii="Calibri" w:hAnsi="Calibri" w:cs="Calibri"/>
                <w:sz w:val="18"/>
                <w:szCs w:val="18"/>
              </w:rPr>
              <w:t>4</w:t>
            </w:r>
          </w:p>
        </w:tc>
      </w:tr>
      <w:tr w:rsidR="00D541F1" w:rsidRPr="00534491" w14:paraId="18639615" w14:textId="77777777" w:rsidTr="00B93F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25AAE0A9" w14:textId="77777777" w:rsidR="00D541F1" w:rsidRPr="00534491" w:rsidRDefault="00D541F1" w:rsidP="00B93F7C">
            <w:pPr>
              <w:spacing w:after="0" w:line="240" w:lineRule="auto"/>
              <w:rPr>
                <w:rFonts w:ascii="Calibri" w:hAnsi="Calibri" w:cs="Calibri"/>
                <w:sz w:val="18"/>
                <w:szCs w:val="18"/>
              </w:rPr>
            </w:pPr>
            <w:r w:rsidRPr="00534491">
              <w:rPr>
                <w:rFonts w:ascii="Calibri" w:hAnsi="Calibri" w:cs="Calibri"/>
                <w:sz w:val="18"/>
                <w:szCs w:val="18"/>
              </w:rPr>
              <w:t>Suradnici</w:t>
            </w:r>
          </w:p>
        </w:tc>
        <w:tc>
          <w:tcPr>
            <w:tcW w:w="2502" w:type="dxa"/>
            <w:gridSpan w:val="3"/>
            <w:vMerge w:val="restart"/>
            <w:tcBorders>
              <w:right w:val="single" w:sz="12" w:space="0" w:color="auto"/>
            </w:tcBorders>
            <w:tcMar>
              <w:left w:w="57" w:type="dxa"/>
              <w:right w:w="57" w:type="dxa"/>
            </w:tcMar>
          </w:tcPr>
          <w:p w14:paraId="277967C5" w14:textId="77777777" w:rsidR="00D541F1" w:rsidRPr="00534491" w:rsidRDefault="00D541F1" w:rsidP="00B93F7C">
            <w:pPr>
              <w:spacing w:after="0" w:line="240" w:lineRule="auto"/>
              <w:rPr>
                <w:rFonts w:ascii="Calibri" w:hAnsi="Calibri" w:cs="Calibri"/>
                <w:sz w:val="18"/>
                <w:szCs w:val="18"/>
              </w:rPr>
            </w:pPr>
            <w:r w:rsidRPr="00534491">
              <w:rPr>
                <w:rFonts w:ascii="Calibri" w:hAnsi="Calibri" w:cs="Calibri"/>
                <w:sz w:val="18"/>
                <w:szCs w:val="18"/>
              </w:rPr>
              <w:t>Duje Petričević, mag.oec., predavač</w:t>
            </w:r>
          </w:p>
        </w:tc>
        <w:tc>
          <w:tcPr>
            <w:tcW w:w="2288" w:type="dxa"/>
            <w:gridSpan w:val="4"/>
            <w:vMerge w:val="restart"/>
            <w:tcBorders>
              <w:right w:val="single" w:sz="12" w:space="0" w:color="auto"/>
            </w:tcBorders>
            <w:shd w:val="clear" w:color="auto" w:fill="CCFFFF"/>
            <w:tcMar>
              <w:left w:w="57" w:type="dxa"/>
              <w:right w:w="57" w:type="dxa"/>
            </w:tcMar>
            <w:vAlign w:val="center"/>
          </w:tcPr>
          <w:p w14:paraId="778EC921" w14:textId="77777777" w:rsidR="00D541F1" w:rsidRPr="00534491" w:rsidRDefault="00D541F1" w:rsidP="00B93F7C">
            <w:pPr>
              <w:spacing w:after="0" w:line="240" w:lineRule="auto"/>
              <w:rPr>
                <w:rFonts w:ascii="Calibri" w:hAnsi="Calibri" w:cs="Calibri"/>
                <w:sz w:val="18"/>
                <w:szCs w:val="18"/>
              </w:rPr>
            </w:pPr>
            <w:r w:rsidRPr="00534491">
              <w:rPr>
                <w:rFonts w:ascii="Calibri" w:hAnsi="Calibri" w:cs="Calibr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3BC6EBA7" w14:textId="77777777" w:rsidR="00D541F1" w:rsidRPr="00534491" w:rsidRDefault="00D541F1" w:rsidP="00B93F7C">
            <w:pPr>
              <w:spacing w:after="0" w:line="240" w:lineRule="auto"/>
              <w:jc w:val="center"/>
              <w:rPr>
                <w:rFonts w:ascii="Calibri" w:hAnsi="Calibri" w:cs="Calibri"/>
                <w:sz w:val="18"/>
                <w:szCs w:val="18"/>
              </w:rPr>
            </w:pPr>
            <w:r w:rsidRPr="00534491">
              <w:rPr>
                <w:rFonts w:ascii="Calibri" w:hAnsi="Calibri" w:cs="Calibri"/>
                <w:sz w:val="18"/>
                <w:szCs w:val="18"/>
              </w:rPr>
              <w:t>P</w:t>
            </w:r>
          </w:p>
        </w:tc>
        <w:tc>
          <w:tcPr>
            <w:tcW w:w="706" w:type="dxa"/>
            <w:gridSpan w:val="2"/>
            <w:tcBorders>
              <w:bottom w:val="single" w:sz="12" w:space="0" w:color="auto"/>
              <w:right w:val="single" w:sz="12" w:space="0" w:color="auto"/>
            </w:tcBorders>
            <w:vAlign w:val="center"/>
          </w:tcPr>
          <w:p w14:paraId="594B3876" w14:textId="77777777" w:rsidR="00D541F1" w:rsidRPr="00534491" w:rsidRDefault="00D541F1" w:rsidP="00B93F7C">
            <w:pPr>
              <w:spacing w:after="0" w:line="240" w:lineRule="auto"/>
              <w:jc w:val="center"/>
              <w:rPr>
                <w:rFonts w:ascii="Calibri" w:hAnsi="Calibri" w:cs="Calibri"/>
                <w:sz w:val="18"/>
                <w:szCs w:val="18"/>
              </w:rPr>
            </w:pPr>
            <w:r w:rsidRPr="00534491">
              <w:rPr>
                <w:rFonts w:ascii="Calibri" w:hAnsi="Calibri" w:cs="Calibri"/>
                <w:sz w:val="18"/>
                <w:szCs w:val="18"/>
              </w:rPr>
              <w:t>S</w:t>
            </w:r>
          </w:p>
        </w:tc>
        <w:tc>
          <w:tcPr>
            <w:tcW w:w="712" w:type="dxa"/>
            <w:tcBorders>
              <w:bottom w:val="single" w:sz="12" w:space="0" w:color="auto"/>
              <w:right w:val="single" w:sz="12" w:space="0" w:color="auto"/>
            </w:tcBorders>
            <w:vAlign w:val="center"/>
          </w:tcPr>
          <w:p w14:paraId="35C1FC0E" w14:textId="77777777" w:rsidR="00D541F1" w:rsidRPr="00534491" w:rsidRDefault="00D541F1" w:rsidP="00B93F7C">
            <w:pPr>
              <w:spacing w:after="0" w:line="240" w:lineRule="auto"/>
              <w:jc w:val="center"/>
              <w:rPr>
                <w:rFonts w:ascii="Calibri" w:hAnsi="Calibri" w:cs="Calibri"/>
                <w:sz w:val="18"/>
                <w:szCs w:val="18"/>
              </w:rPr>
            </w:pPr>
            <w:r w:rsidRPr="00534491">
              <w:rPr>
                <w:rFonts w:ascii="Calibri" w:hAnsi="Calibri" w:cs="Calibri"/>
                <w:sz w:val="18"/>
                <w:szCs w:val="18"/>
              </w:rPr>
              <w:t>V</w:t>
            </w:r>
          </w:p>
        </w:tc>
        <w:tc>
          <w:tcPr>
            <w:tcW w:w="618" w:type="dxa"/>
            <w:tcBorders>
              <w:bottom w:val="single" w:sz="12" w:space="0" w:color="auto"/>
              <w:right w:val="single" w:sz="12" w:space="0" w:color="auto"/>
            </w:tcBorders>
            <w:vAlign w:val="center"/>
          </w:tcPr>
          <w:p w14:paraId="6DEF8238" w14:textId="77777777" w:rsidR="00D541F1" w:rsidRPr="00534491" w:rsidRDefault="00D541F1" w:rsidP="00B93F7C">
            <w:pPr>
              <w:spacing w:after="0" w:line="240" w:lineRule="auto"/>
              <w:jc w:val="center"/>
              <w:rPr>
                <w:rFonts w:ascii="Calibri" w:hAnsi="Calibri" w:cs="Calibri"/>
                <w:sz w:val="18"/>
                <w:szCs w:val="18"/>
              </w:rPr>
            </w:pPr>
            <w:r w:rsidRPr="00534491">
              <w:rPr>
                <w:rFonts w:ascii="Calibri" w:hAnsi="Calibri" w:cs="Calibri"/>
                <w:sz w:val="18"/>
                <w:szCs w:val="18"/>
              </w:rPr>
              <w:t>T</w:t>
            </w:r>
          </w:p>
        </w:tc>
      </w:tr>
      <w:tr w:rsidR="00D541F1" w:rsidRPr="00534491" w14:paraId="2887FA8F" w14:textId="77777777" w:rsidTr="00B93F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3F81614C" w14:textId="77777777" w:rsidR="00D541F1" w:rsidRPr="00534491" w:rsidRDefault="00D541F1" w:rsidP="00B93F7C">
            <w:pPr>
              <w:spacing w:after="0" w:line="240" w:lineRule="auto"/>
              <w:rPr>
                <w:rFonts w:ascii="Calibri" w:hAnsi="Calibri" w:cs="Calibri"/>
                <w:sz w:val="18"/>
                <w:szCs w:val="18"/>
              </w:rPr>
            </w:pPr>
          </w:p>
        </w:tc>
        <w:tc>
          <w:tcPr>
            <w:tcW w:w="2502" w:type="dxa"/>
            <w:gridSpan w:val="3"/>
            <w:vMerge/>
            <w:tcBorders>
              <w:bottom w:val="single" w:sz="12" w:space="0" w:color="auto"/>
              <w:right w:val="single" w:sz="12" w:space="0" w:color="auto"/>
            </w:tcBorders>
            <w:tcMar>
              <w:left w:w="57" w:type="dxa"/>
              <w:right w:w="57" w:type="dxa"/>
            </w:tcMar>
          </w:tcPr>
          <w:p w14:paraId="617E66E4" w14:textId="77777777" w:rsidR="00D541F1" w:rsidRPr="00534491" w:rsidRDefault="00D541F1" w:rsidP="00B93F7C">
            <w:pPr>
              <w:spacing w:after="0" w:line="240" w:lineRule="auto"/>
              <w:rPr>
                <w:rFonts w:ascii="Calibri" w:hAnsi="Calibri" w:cs="Calibr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493E2134" w14:textId="77777777" w:rsidR="00D541F1" w:rsidRPr="00534491" w:rsidRDefault="00D541F1" w:rsidP="00B93F7C">
            <w:pPr>
              <w:spacing w:after="0" w:line="240" w:lineRule="auto"/>
              <w:rPr>
                <w:rFonts w:ascii="Calibri" w:hAnsi="Calibri" w:cs="Calibri"/>
                <w:sz w:val="18"/>
                <w:szCs w:val="18"/>
              </w:rPr>
            </w:pPr>
          </w:p>
        </w:tc>
        <w:tc>
          <w:tcPr>
            <w:tcW w:w="726" w:type="dxa"/>
            <w:tcBorders>
              <w:bottom w:val="single" w:sz="12" w:space="0" w:color="auto"/>
              <w:right w:val="single" w:sz="12" w:space="0" w:color="auto"/>
            </w:tcBorders>
            <w:tcMar>
              <w:left w:w="57" w:type="dxa"/>
              <w:right w:w="57" w:type="dxa"/>
            </w:tcMar>
            <w:vAlign w:val="center"/>
          </w:tcPr>
          <w:p w14:paraId="6F8CA2B3" w14:textId="77777777" w:rsidR="00D541F1" w:rsidRPr="00534491" w:rsidRDefault="00D541F1" w:rsidP="00B93F7C">
            <w:pPr>
              <w:spacing w:after="0" w:line="240" w:lineRule="auto"/>
              <w:jc w:val="center"/>
              <w:rPr>
                <w:rFonts w:ascii="Calibri" w:hAnsi="Calibri" w:cs="Calibri"/>
                <w:sz w:val="18"/>
                <w:szCs w:val="18"/>
              </w:rPr>
            </w:pPr>
            <w:r w:rsidRPr="00534491">
              <w:rPr>
                <w:rFonts w:ascii="Calibri" w:hAnsi="Calibri" w:cs="Calibri"/>
                <w:sz w:val="18"/>
                <w:szCs w:val="18"/>
              </w:rPr>
              <w:t>30</w:t>
            </w:r>
          </w:p>
        </w:tc>
        <w:tc>
          <w:tcPr>
            <w:tcW w:w="706" w:type="dxa"/>
            <w:gridSpan w:val="2"/>
            <w:tcBorders>
              <w:bottom w:val="single" w:sz="12" w:space="0" w:color="auto"/>
              <w:right w:val="single" w:sz="12" w:space="0" w:color="auto"/>
            </w:tcBorders>
            <w:vAlign w:val="center"/>
          </w:tcPr>
          <w:p w14:paraId="014AB2EE" w14:textId="77777777" w:rsidR="00D541F1" w:rsidRPr="00534491" w:rsidRDefault="00D541F1" w:rsidP="00B93F7C">
            <w:pPr>
              <w:spacing w:after="0" w:line="240" w:lineRule="auto"/>
              <w:jc w:val="center"/>
              <w:rPr>
                <w:rFonts w:ascii="Calibri" w:hAnsi="Calibri" w:cs="Calibri"/>
                <w:sz w:val="18"/>
                <w:szCs w:val="18"/>
              </w:rPr>
            </w:pPr>
            <w:r w:rsidRPr="00534491">
              <w:rPr>
                <w:rFonts w:ascii="Calibri" w:hAnsi="Calibri" w:cs="Calibri"/>
                <w:sz w:val="18"/>
                <w:szCs w:val="18"/>
              </w:rPr>
              <w:t>5</w:t>
            </w:r>
          </w:p>
        </w:tc>
        <w:tc>
          <w:tcPr>
            <w:tcW w:w="712" w:type="dxa"/>
            <w:tcBorders>
              <w:bottom w:val="single" w:sz="12" w:space="0" w:color="auto"/>
              <w:right w:val="single" w:sz="12" w:space="0" w:color="auto"/>
            </w:tcBorders>
            <w:vAlign w:val="center"/>
          </w:tcPr>
          <w:p w14:paraId="29BEF85A" w14:textId="77777777" w:rsidR="00D541F1" w:rsidRPr="00534491" w:rsidRDefault="00D541F1" w:rsidP="00B93F7C">
            <w:pPr>
              <w:spacing w:after="0" w:line="240" w:lineRule="auto"/>
              <w:jc w:val="center"/>
              <w:rPr>
                <w:rFonts w:ascii="Calibri" w:hAnsi="Calibri" w:cs="Calibri"/>
                <w:sz w:val="18"/>
                <w:szCs w:val="18"/>
              </w:rPr>
            </w:pPr>
            <w:r w:rsidRPr="00534491">
              <w:rPr>
                <w:rFonts w:ascii="Calibri" w:hAnsi="Calibri" w:cs="Calibri"/>
                <w:sz w:val="18"/>
                <w:szCs w:val="18"/>
              </w:rPr>
              <w:t>10</w:t>
            </w:r>
          </w:p>
        </w:tc>
        <w:tc>
          <w:tcPr>
            <w:tcW w:w="618" w:type="dxa"/>
            <w:tcBorders>
              <w:bottom w:val="single" w:sz="12" w:space="0" w:color="auto"/>
              <w:right w:val="single" w:sz="12" w:space="0" w:color="auto"/>
            </w:tcBorders>
            <w:vAlign w:val="center"/>
          </w:tcPr>
          <w:p w14:paraId="1E4A6EC3" w14:textId="77777777" w:rsidR="00D541F1" w:rsidRPr="00534491" w:rsidRDefault="00D541F1" w:rsidP="00B93F7C">
            <w:pPr>
              <w:spacing w:after="0" w:line="240" w:lineRule="auto"/>
              <w:rPr>
                <w:rFonts w:ascii="Calibri" w:hAnsi="Calibri" w:cs="Calibri"/>
                <w:sz w:val="18"/>
                <w:szCs w:val="18"/>
              </w:rPr>
            </w:pPr>
          </w:p>
        </w:tc>
      </w:tr>
      <w:tr w:rsidR="00D541F1" w:rsidRPr="00534491" w14:paraId="0EA2124B" w14:textId="77777777" w:rsidTr="00B93F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3A3F544" w14:textId="77777777" w:rsidR="00D541F1" w:rsidRPr="00534491" w:rsidRDefault="00D541F1" w:rsidP="00B93F7C">
            <w:pPr>
              <w:spacing w:after="0" w:line="240" w:lineRule="auto"/>
              <w:rPr>
                <w:rFonts w:ascii="Calibri" w:hAnsi="Calibri" w:cs="Calibri"/>
                <w:sz w:val="18"/>
                <w:szCs w:val="18"/>
              </w:rPr>
            </w:pPr>
            <w:r w:rsidRPr="00534491">
              <w:rPr>
                <w:rFonts w:ascii="Calibri" w:hAnsi="Calibri" w:cs="Calibri"/>
                <w:sz w:val="18"/>
                <w:szCs w:val="18"/>
              </w:rPr>
              <w:t>Status predmeta</w:t>
            </w:r>
          </w:p>
        </w:tc>
        <w:tc>
          <w:tcPr>
            <w:tcW w:w="2502" w:type="dxa"/>
            <w:gridSpan w:val="3"/>
            <w:tcBorders>
              <w:bottom w:val="single" w:sz="12" w:space="0" w:color="auto"/>
              <w:right w:val="single" w:sz="12" w:space="0" w:color="auto"/>
            </w:tcBorders>
            <w:tcMar>
              <w:left w:w="57" w:type="dxa"/>
              <w:right w:w="57" w:type="dxa"/>
            </w:tcMar>
          </w:tcPr>
          <w:p w14:paraId="4404DB1A" w14:textId="77777777" w:rsidR="00D541F1" w:rsidRPr="00534491" w:rsidRDefault="00D541F1" w:rsidP="00B93F7C">
            <w:pPr>
              <w:spacing w:after="0" w:line="240" w:lineRule="auto"/>
              <w:rPr>
                <w:rFonts w:ascii="Calibri" w:hAnsi="Calibri" w:cs="Calibri"/>
                <w:sz w:val="18"/>
                <w:szCs w:val="18"/>
              </w:rPr>
            </w:pPr>
            <w:r w:rsidRPr="00534491">
              <w:rPr>
                <w:rFonts w:ascii="Calibri" w:hAnsi="Calibri" w:cs="Calibri"/>
                <w:sz w:val="18"/>
                <w:szCs w:val="18"/>
              </w:rPr>
              <w:t>Obvezni zajednički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095648C8" w14:textId="77777777" w:rsidR="00D541F1" w:rsidRPr="00534491" w:rsidRDefault="00D541F1" w:rsidP="00B93F7C">
            <w:pPr>
              <w:spacing w:after="0" w:line="240" w:lineRule="auto"/>
              <w:rPr>
                <w:rFonts w:ascii="Calibri" w:hAnsi="Calibri" w:cs="Calibri"/>
                <w:sz w:val="18"/>
                <w:szCs w:val="18"/>
              </w:rPr>
            </w:pPr>
            <w:r w:rsidRPr="00534491">
              <w:rPr>
                <w:rFonts w:ascii="Calibri" w:hAnsi="Calibri" w:cs="Calibr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vAlign w:val="center"/>
          </w:tcPr>
          <w:p w14:paraId="4E32D1A9" w14:textId="77777777" w:rsidR="00D541F1" w:rsidRPr="00534491" w:rsidRDefault="00D541F1" w:rsidP="00B93F7C">
            <w:pPr>
              <w:spacing w:after="0" w:line="240" w:lineRule="auto"/>
              <w:jc w:val="center"/>
              <w:rPr>
                <w:rFonts w:ascii="Calibri" w:hAnsi="Calibri" w:cs="Calibri"/>
                <w:sz w:val="18"/>
                <w:szCs w:val="18"/>
              </w:rPr>
            </w:pPr>
            <w:r w:rsidRPr="00534491">
              <w:rPr>
                <w:rFonts w:ascii="Calibri" w:hAnsi="Calibri" w:cs="Calibri"/>
                <w:sz w:val="18"/>
                <w:szCs w:val="18"/>
              </w:rPr>
              <w:t>20%</w:t>
            </w:r>
          </w:p>
        </w:tc>
      </w:tr>
      <w:tr w:rsidR="00D541F1" w:rsidRPr="00534491" w14:paraId="16159993" w14:textId="77777777" w:rsidTr="00B93F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AA48F2D" w14:textId="77777777" w:rsidR="00D541F1" w:rsidRPr="00534491" w:rsidRDefault="00D541F1" w:rsidP="00B93F7C">
            <w:pPr>
              <w:tabs>
                <w:tab w:val="left" w:pos="2820"/>
              </w:tabs>
              <w:spacing w:after="0"/>
              <w:jc w:val="center"/>
              <w:rPr>
                <w:rFonts w:ascii="Calibri" w:hAnsi="Calibri" w:cs="Calibri"/>
                <w:b/>
                <w:sz w:val="18"/>
                <w:szCs w:val="18"/>
              </w:rPr>
            </w:pPr>
            <w:r w:rsidRPr="00534491">
              <w:rPr>
                <w:rFonts w:ascii="Calibri" w:hAnsi="Calibri" w:cs="Calibri"/>
                <w:b/>
                <w:sz w:val="18"/>
                <w:szCs w:val="18"/>
              </w:rPr>
              <w:t>OPIS PREDMETA</w:t>
            </w:r>
          </w:p>
        </w:tc>
      </w:tr>
      <w:tr w:rsidR="00D541F1" w:rsidRPr="00534491" w14:paraId="7CEB007E" w14:textId="77777777" w:rsidTr="00B93F7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5B1695A" w14:textId="77777777" w:rsidR="00D541F1" w:rsidRPr="00534491" w:rsidRDefault="00D541F1" w:rsidP="00B93F7C">
            <w:pPr>
              <w:tabs>
                <w:tab w:val="left" w:pos="2820"/>
              </w:tabs>
              <w:spacing w:after="0" w:line="240" w:lineRule="auto"/>
              <w:rPr>
                <w:rFonts w:ascii="Calibri" w:hAnsi="Calibri" w:cs="Calibri"/>
                <w:sz w:val="18"/>
                <w:szCs w:val="18"/>
              </w:rPr>
            </w:pPr>
            <w:r w:rsidRPr="00534491">
              <w:rPr>
                <w:rFonts w:ascii="Calibri" w:hAnsi="Calibri" w:cs="Calibr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12239071" w14:textId="77777777" w:rsidR="00D541F1" w:rsidRPr="00534491" w:rsidRDefault="00D541F1" w:rsidP="00B93F7C">
            <w:pPr>
              <w:spacing w:after="0" w:line="240" w:lineRule="auto"/>
              <w:jc w:val="both"/>
              <w:rPr>
                <w:rFonts w:ascii="Calibri" w:hAnsi="Calibri" w:cs="Calibri"/>
                <w:sz w:val="18"/>
                <w:szCs w:val="18"/>
              </w:rPr>
            </w:pPr>
            <w:r w:rsidRPr="00534491">
              <w:rPr>
                <w:rFonts w:ascii="Calibri" w:hAnsi="Calibri" w:cs="Calibri"/>
                <w:sz w:val="18"/>
                <w:szCs w:val="18"/>
              </w:rPr>
              <w:t>Osposobiti studenta za:</w:t>
            </w:r>
          </w:p>
          <w:p w14:paraId="7969045B" w14:textId="77777777" w:rsidR="00D541F1" w:rsidRPr="00534491" w:rsidRDefault="00D541F1" w:rsidP="00B93F7C">
            <w:pPr>
              <w:spacing w:after="0" w:line="240" w:lineRule="auto"/>
              <w:jc w:val="both"/>
              <w:rPr>
                <w:rFonts w:ascii="Calibri" w:eastAsia="Calibri" w:hAnsi="Calibri" w:cs="Calibri"/>
                <w:color w:val="000000"/>
                <w:sz w:val="18"/>
                <w:szCs w:val="18"/>
              </w:rPr>
            </w:pPr>
            <w:r w:rsidRPr="00534491">
              <w:rPr>
                <w:rFonts w:ascii="Calibri" w:eastAsia="Calibri" w:hAnsi="Calibri" w:cs="Calibri"/>
                <w:sz w:val="18"/>
                <w:szCs w:val="18"/>
              </w:rPr>
              <w:t>1.</w:t>
            </w:r>
            <w:r w:rsidRPr="00534491">
              <w:rPr>
                <w:rFonts w:ascii="Calibri" w:eastAsia="Calibri" w:hAnsi="Calibri" w:cs="Calibri"/>
                <w:color w:val="000000"/>
                <w:sz w:val="18"/>
                <w:szCs w:val="18"/>
              </w:rPr>
              <w:t xml:space="preserve"> Razumijevanje temeljne svrhe, ciljeva i mogućnosti primjene marketinga u kineziologiji i sportu;</w:t>
            </w:r>
          </w:p>
          <w:p w14:paraId="4CD917EF" w14:textId="77777777" w:rsidR="00D541F1" w:rsidRPr="00534491" w:rsidRDefault="00D541F1" w:rsidP="00B93F7C">
            <w:pPr>
              <w:spacing w:after="0" w:line="240" w:lineRule="auto"/>
              <w:jc w:val="both"/>
              <w:rPr>
                <w:rFonts w:ascii="Calibri" w:eastAsia="Calibri" w:hAnsi="Calibri" w:cs="Calibri"/>
                <w:color w:val="000000"/>
                <w:sz w:val="18"/>
                <w:szCs w:val="18"/>
              </w:rPr>
            </w:pPr>
            <w:r w:rsidRPr="00534491">
              <w:rPr>
                <w:rFonts w:ascii="Calibri" w:eastAsia="Calibri" w:hAnsi="Calibri" w:cs="Calibri"/>
                <w:color w:val="000000"/>
                <w:sz w:val="18"/>
                <w:szCs w:val="18"/>
              </w:rPr>
              <w:t>2. Analizu marketinških strategija i programa u kineziologiji i sportu;</w:t>
            </w:r>
          </w:p>
          <w:p w14:paraId="3F7815D9" w14:textId="77777777" w:rsidR="00D541F1" w:rsidRPr="00534491" w:rsidRDefault="00D541F1" w:rsidP="00B93F7C">
            <w:pPr>
              <w:tabs>
                <w:tab w:val="left" w:pos="2820"/>
              </w:tabs>
              <w:spacing w:after="0" w:line="240" w:lineRule="auto"/>
              <w:jc w:val="both"/>
              <w:rPr>
                <w:rFonts w:ascii="Calibri" w:hAnsi="Calibri" w:cs="Calibri"/>
                <w:sz w:val="18"/>
                <w:szCs w:val="18"/>
              </w:rPr>
            </w:pPr>
            <w:r w:rsidRPr="00534491">
              <w:rPr>
                <w:rFonts w:ascii="Calibri" w:eastAsia="Calibri" w:hAnsi="Calibri" w:cs="Calibri"/>
                <w:color w:val="000000"/>
                <w:sz w:val="18"/>
                <w:szCs w:val="18"/>
              </w:rPr>
              <w:t xml:space="preserve">3. Primjenu temeljnih znanja i vještina u rješavanju marketinških </w:t>
            </w:r>
            <w:r w:rsidRPr="00534491">
              <w:rPr>
                <w:rFonts w:ascii="Calibri" w:eastAsia="Calibri" w:hAnsi="Calibri" w:cs="Calibri"/>
                <w:sz w:val="18"/>
                <w:szCs w:val="18"/>
              </w:rPr>
              <w:t>problema;</w:t>
            </w:r>
          </w:p>
        </w:tc>
      </w:tr>
      <w:tr w:rsidR="00D541F1" w:rsidRPr="00534491" w14:paraId="4BBCE912" w14:textId="77777777" w:rsidTr="00B93F7C">
        <w:tc>
          <w:tcPr>
            <w:tcW w:w="1912" w:type="dxa"/>
            <w:gridSpan w:val="2"/>
            <w:tcBorders>
              <w:left w:val="single" w:sz="12" w:space="0" w:color="auto"/>
            </w:tcBorders>
            <w:shd w:val="clear" w:color="auto" w:fill="CCFFFF"/>
            <w:tcMar>
              <w:left w:w="57" w:type="dxa"/>
              <w:right w:w="57" w:type="dxa"/>
            </w:tcMar>
            <w:vAlign w:val="center"/>
          </w:tcPr>
          <w:p w14:paraId="5E7ED9BB" w14:textId="77777777" w:rsidR="00D541F1" w:rsidRPr="00534491" w:rsidRDefault="00D541F1" w:rsidP="00B93F7C">
            <w:pPr>
              <w:tabs>
                <w:tab w:val="left" w:pos="2820"/>
              </w:tabs>
              <w:spacing w:after="0" w:line="240" w:lineRule="auto"/>
              <w:rPr>
                <w:rFonts w:ascii="Calibri" w:hAnsi="Calibri" w:cs="Calibri"/>
                <w:color w:val="000000"/>
                <w:sz w:val="18"/>
                <w:szCs w:val="18"/>
              </w:rPr>
            </w:pPr>
            <w:r w:rsidRPr="00534491">
              <w:rPr>
                <w:rFonts w:ascii="Calibri" w:hAnsi="Calibri" w:cs="Calibri"/>
                <w:color w:val="000000"/>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4373D3CB" w14:textId="77777777" w:rsidR="00D541F1" w:rsidRPr="00534491" w:rsidRDefault="00D541F1" w:rsidP="00B93F7C">
            <w:pPr>
              <w:tabs>
                <w:tab w:val="left" w:pos="2820"/>
              </w:tabs>
              <w:spacing w:after="0"/>
              <w:rPr>
                <w:rFonts w:ascii="Calibri" w:hAnsi="Calibri" w:cs="Calibri"/>
                <w:b/>
                <w:sz w:val="18"/>
                <w:szCs w:val="18"/>
              </w:rPr>
            </w:pPr>
            <w:r w:rsidRPr="00534491">
              <w:rPr>
                <w:rFonts w:ascii="Calibri" w:hAnsi="Calibri" w:cs="Calibri"/>
                <w:sz w:val="18"/>
                <w:szCs w:val="18"/>
              </w:rPr>
              <w:t>Nema preduvjeta za upis.</w:t>
            </w:r>
          </w:p>
          <w:p w14:paraId="4D90EC0F" w14:textId="77777777" w:rsidR="00D541F1" w:rsidRPr="00534491" w:rsidRDefault="00D541F1" w:rsidP="00B93F7C">
            <w:pPr>
              <w:tabs>
                <w:tab w:val="left" w:pos="2820"/>
              </w:tabs>
              <w:spacing w:after="0"/>
              <w:rPr>
                <w:rFonts w:ascii="Calibri" w:hAnsi="Calibri" w:cs="Calibri"/>
                <w:sz w:val="18"/>
                <w:szCs w:val="18"/>
              </w:rPr>
            </w:pPr>
          </w:p>
        </w:tc>
      </w:tr>
      <w:tr w:rsidR="00D541F1" w:rsidRPr="00534491" w14:paraId="04E8F322" w14:textId="77777777" w:rsidTr="00B93F7C">
        <w:tc>
          <w:tcPr>
            <w:tcW w:w="1912" w:type="dxa"/>
            <w:gridSpan w:val="2"/>
            <w:tcBorders>
              <w:left w:val="single" w:sz="12" w:space="0" w:color="auto"/>
            </w:tcBorders>
            <w:shd w:val="clear" w:color="auto" w:fill="CCFFFF"/>
            <w:tcMar>
              <w:left w:w="57" w:type="dxa"/>
              <w:right w:w="57" w:type="dxa"/>
            </w:tcMar>
            <w:vAlign w:val="center"/>
          </w:tcPr>
          <w:p w14:paraId="2946276A" w14:textId="77777777" w:rsidR="00D541F1" w:rsidRPr="00534491" w:rsidRDefault="00D541F1" w:rsidP="00B93F7C">
            <w:pPr>
              <w:tabs>
                <w:tab w:val="left" w:pos="2820"/>
              </w:tabs>
              <w:spacing w:after="0" w:line="240" w:lineRule="auto"/>
              <w:rPr>
                <w:rFonts w:ascii="Calibri" w:hAnsi="Calibri" w:cs="Calibri"/>
                <w:color w:val="000000"/>
                <w:sz w:val="18"/>
                <w:szCs w:val="18"/>
              </w:rPr>
            </w:pPr>
            <w:r w:rsidRPr="00534491">
              <w:rPr>
                <w:rFonts w:ascii="Calibri" w:hAnsi="Calibri" w:cs="Calibr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vAlign w:val="center"/>
          </w:tcPr>
          <w:p w14:paraId="0362D91D" w14:textId="77777777" w:rsidR="00D541F1" w:rsidRPr="00534491" w:rsidRDefault="00D541F1" w:rsidP="00B93F7C">
            <w:pPr>
              <w:spacing w:after="0" w:line="240" w:lineRule="auto"/>
              <w:jc w:val="both"/>
              <w:rPr>
                <w:rFonts w:ascii="Calibri" w:eastAsia="Calibri" w:hAnsi="Calibri" w:cs="Calibri"/>
                <w:sz w:val="18"/>
                <w:szCs w:val="18"/>
              </w:rPr>
            </w:pPr>
            <w:r w:rsidRPr="00534491">
              <w:rPr>
                <w:rFonts w:ascii="Calibri" w:eastAsia="Calibri" w:hAnsi="Calibri" w:cs="Calibri"/>
                <w:sz w:val="18"/>
                <w:szCs w:val="18"/>
              </w:rPr>
              <w:t>Definirati temeljnu svrhu, ciljeve i mogućnosti primjene marketinga u kineziologiji i sportu</w:t>
            </w:r>
            <w:r w:rsidRPr="00534491">
              <w:rPr>
                <w:rFonts w:ascii="Calibri" w:hAnsi="Calibri" w:cs="Calibri"/>
                <w:sz w:val="18"/>
                <w:szCs w:val="18"/>
              </w:rPr>
              <w:t>.</w:t>
            </w:r>
          </w:p>
          <w:p w14:paraId="022FEB94" w14:textId="77777777" w:rsidR="00D541F1" w:rsidRPr="00534491" w:rsidRDefault="00D541F1" w:rsidP="00B93F7C">
            <w:pPr>
              <w:spacing w:after="0" w:line="240" w:lineRule="auto"/>
              <w:jc w:val="both"/>
              <w:rPr>
                <w:rFonts w:ascii="Calibri" w:hAnsi="Calibri" w:cs="Calibri"/>
                <w:sz w:val="18"/>
                <w:szCs w:val="18"/>
              </w:rPr>
            </w:pPr>
            <w:r w:rsidRPr="00534491">
              <w:rPr>
                <w:rFonts w:ascii="Calibri" w:eastAsia="Calibri" w:hAnsi="Calibri" w:cs="Calibri"/>
                <w:sz w:val="18"/>
                <w:szCs w:val="18"/>
              </w:rPr>
              <w:t>Skicirati i objasniti proces istraživanja tržišta po fazama.</w:t>
            </w:r>
          </w:p>
          <w:p w14:paraId="036D4F88" w14:textId="77777777" w:rsidR="00D541F1" w:rsidRPr="00534491" w:rsidRDefault="00D541F1" w:rsidP="00B93F7C">
            <w:pPr>
              <w:spacing w:after="0" w:line="240" w:lineRule="auto"/>
              <w:jc w:val="both"/>
              <w:rPr>
                <w:rFonts w:ascii="Calibri" w:hAnsi="Calibri" w:cs="Calibri"/>
                <w:sz w:val="18"/>
                <w:szCs w:val="18"/>
              </w:rPr>
            </w:pPr>
            <w:r w:rsidRPr="00534491">
              <w:rPr>
                <w:rFonts w:ascii="Calibri" w:eastAsia="Calibri" w:hAnsi="Calibri" w:cs="Calibri"/>
                <w:sz w:val="18"/>
                <w:szCs w:val="18"/>
              </w:rPr>
              <w:t>Analizirati utjecaj marketinškog okruženja na poslovanje organizacija u kineziologiji i sportu</w:t>
            </w:r>
            <w:r w:rsidRPr="00534491">
              <w:rPr>
                <w:rFonts w:ascii="Calibri" w:hAnsi="Calibri" w:cs="Calibri"/>
                <w:sz w:val="18"/>
                <w:szCs w:val="18"/>
              </w:rPr>
              <w:t>.</w:t>
            </w:r>
          </w:p>
          <w:p w14:paraId="1390C1D1" w14:textId="77777777" w:rsidR="00D541F1" w:rsidRPr="00534491" w:rsidRDefault="00D541F1" w:rsidP="00B93F7C">
            <w:pPr>
              <w:spacing w:after="0" w:line="240" w:lineRule="auto"/>
              <w:jc w:val="both"/>
              <w:rPr>
                <w:rFonts w:ascii="Calibri" w:hAnsi="Calibri" w:cs="Calibri"/>
                <w:sz w:val="18"/>
                <w:szCs w:val="18"/>
              </w:rPr>
            </w:pPr>
            <w:r w:rsidRPr="00534491">
              <w:rPr>
                <w:rFonts w:ascii="Calibri" w:eastAsia="Calibri" w:hAnsi="Calibri" w:cs="Calibri"/>
                <w:sz w:val="18"/>
                <w:szCs w:val="18"/>
              </w:rPr>
              <w:t>Identificirati i analizirati marketinške strategije i programe organizacija u kineziologiji i sportu</w:t>
            </w:r>
            <w:r w:rsidRPr="00534491">
              <w:rPr>
                <w:rFonts w:ascii="Calibri" w:hAnsi="Calibri" w:cs="Calibri"/>
                <w:sz w:val="18"/>
                <w:szCs w:val="18"/>
              </w:rPr>
              <w:t>.</w:t>
            </w:r>
          </w:p>
          <w:p w14:paraId="33683C3E" w14:textId="77777777" w:rsidR="00D541F1" w:rsidRPr="00534491" w:rsidRDefault="00D541F1" w:rsidP="00B93F7C">
            <w:pPr>
              <w:spacing w:after="0" w:line="240" w:lineRule="auto"/>
              <w:jc w:val="both"/>
              <w:rPr>
                <w:rFonts w:ascii="Calibri" w:hAnsi="Calibri" w:cs="Calibri"/>
                <w:sz w:val="18"/>
                <w:szCs w:val="18"/>
              </w:rPr>
            </w:pPr>
            <w:r w:rsidRPr="00534491">
              <w:rPr>
                <w:rFonts w:ascii="Calibri" w:eastAsia="Calibri" w:hAnsi="Calibri" w:cs="Calibri"/>
                <w:sz w:val="18"/>
                <w:szCs w:val="18"/>
              </w:rPr>
              <w:t>Formulirati SWOT matricu za konkretnu organizaciju u kineziologiji i sportu te objasniti njenu vezu s organizacijskom strategijom</w:t>
            </w:r>
            <w:r w:rsidRPr="00534491">
              <w:rPr>
                <w:rFonts w:ascii="Calibri" w:hAnsi="Calibri" w:cs="Calibri"/>
                <w:sz w:val="18"/>
                <w:szCs w:val="18"/>
              </w:rPr>
              <w:t>.</w:t>
            </w:r>
          </w:p>
          <w:p w14:paraId="40DBF280" w14:textId="77777777" w:rsidR="00D541F1" w:rsidRPr="00534491" w:rsidRDefault="00D541F1" w:rsidP="00B93F7C">
            <w:pPr>
              <w:spacing w:after="0" w:line="240" w:lineRule="auto"/>
              <w:jc w:val="both"/>
              <w:rPr>
                <w:rFonts w:ascii="Calibri" w:hAnsi="Calibri" w:cs="Calibri"/>
                <w:sz w:val="18"/>
                <w:szCs w:val="18"/>
              </w:rPr>
            </w:pPr>
            <w:r w:rsidRPr="00534491">
              <w:rPr>
                <w:rFonts w:ascii="Calibri" w:eastAsia="Calibri" w:hAnsi="Calibri" w:cs="Calibri"/>
                <w:sz w:val="18"/>
                <w:szCs w:val="18"/>
              </w:rPr>
              <w:t>Formulirati plan istraživanja tržišta za konkretan marketinški problem u kineziologiji i sportu</w:t>
            </w:r>
            <w:r w:rsidRPr="00534491">
              <w:rPr>
                <w:rFonts w:ascii="Calibri" w:hAnsi="Calibri" w:cs="Calibri"/>
                <w:sz w:val="18"/>
                <w:szCs w:val="18"/>
              </w:rPr>
              <w:t>.</w:t>
            </w:r>
          </w:p>
          <w:p w14:paraId="50F2DDC5" w14:textId="77777777" w:rsidR="00D541F1" w:rsidRPr="00534491" w:rsidRDefault="00D541F1" w:rsidP="00B93F7C">
            <w:pPr>
              <w:spacing w:after="0" w:line="240" w:lineRule="auto"/>
              <w:jc w:val="both"/>
              <w:rPr>
                <w:rFonts w:ascii="Calibri" w:hAnsi="Calibri" w:cs="Calibri"/>
                <w:sz w:val="18"/>
                <w:szCs w:val="18"/>
              </w:rPr>
            </w:pPr>
            <w:r w:rsidRPr="00534491">
              <w:rPr>
                <w:rFonts w:ascii="Calibri" w:eastAsia="Calibri" w:hAnsi="Calibri" w:cs="Calibri"/>
                <w:sz w:val="18"/>
                <w:szCs w:val="18"/>
              </w:rPr>
              <w:t>Dizajnirati marketinški plan za manje zahtjevnu organizaciju ili sportski proizvod/uslugu u kineziologiji i sportu</w:t>
            </w:r>
            <w:r w:rsidRPr="00534491">
              <w:rPr>
                <w:rFonts w:ascii="Calibri" w:hAnsi="Calibri" w:cs="Calibri"/>
                <w:sz w:val="18"/>
                <w:szCs w:val="18"/>
              </w:rPr>
              <w:t>.</w:t>
            </w:r>
          </w:p>
          <w:p w14:paraId="1032B8D1" w14:textId="77777777" w:rsidR="00D541F1" w:rsidRPr="00534491" w:rsidRDefault="00D541F1" w:rsidP="00B93F7C">
            <w:pPr>
              <w:spacing w:after="0" w:line="240" w:lineRule="auto"/>
              <w:jc w:val="both"/>
              <w:rPr>
                <w:rFonts w:ascii="Calibri" w:eastAsia="Calibri" w:hAnsi="Calibri" w:cs="Calibri"/>
                <w:sz w:val="18"/>
                <w:szCs w:val="18"/>
              </w:rPr>
            </w:pPr>
          </w:p>
        </w:tc>
      </w:tr>
      <w:tr w:rsidR="00D541F1" w:rsidRPr="00534491" w14:paraId="7CAD2C66" w14:textId="77777777" w:rsidTr="00B93F7C">
        <w:tc>
          <w:tcPr>
            <w:tcW w:w="1912" w:type="dxa"/>
            <w:gridSpan w:val="2"/>
            <w:tcBorders>
              <w:left w:val="single" w:sz="12" w:space="0" w:color="auto"/>
            </w:tcBorders>
            <w:shd w:val="clear" w:color="auto" w:fill="CCFFFF"/>
            <w:tcMar>
              <w:left w:w="57" w:type="dxa"/>
              <w:right w:w="57" w:type="dxa"/>
            </w:tcMar>
            <w:vAlign w:val="center"/>
          </w:tcPr>
          <w:p w14:paraId="77C42495" w14:textId="77777777" w:rsidR="00D541F1" w:rsidRPr="00534491" w:rsidRDefault="00D541F1" w:rsidP="00B93F7C">
            <w:pPr>
              <w:tabs>
                <w:tab w:val="left" w:pos="2820"/>
              </w:tabs>
              <w:spacing w:after="0" w:line="240" w:lineRule="auto"/>
              <w:rPr>
                <w:rFonts w:ascii="Calibri" w:hAnsi="Calibri" w:cs="Calibri"/>
                <w:color w:val="000000"/>
                <w:sz w:val="18"/>
                <w:szCs w:val="18"/>
              </w:rPr>
            </w:pPr>
            <w:r w:rsidRPr="00534491">
              <w:rPr>
                <w:rFonts w:ascii="Calibri" w:hAnsi="Calibri" w:cs="Calibr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3ABC620A" w14:textId="77777777" w:rsidR="00D541F1" w:rsidRPr="00534491" w:rsidRDefault="00D541F1" w:rsidP="00B93F7C">
            <w:pPr>
              <w:pStyle w:val="ListParagraph"/>
              <w:spacing w:after="0" w:line="240" w:lineRule="auto"/>
              <w:ind w:left="454"/>
              <w:jc w:val="both"/>
              <w:rPr>
                <w:rFonts w:ascii="Calibri" w:hAnsi="Calibri" w:cs="Calibri"/>
                <w:sz w:val="18"/>
                <w:szCs w:val="18"/>
              </w:rPr>
            </w:pPr>
          </w:p>
          <w:tbl>
            <w:tblPr>
              <w:tblStyle w:val="TableGrid"/>
              <w:tblW w:w="0" w:type="auto"/>
              <w:jc w:val="center"/>
              <w:tblLayout w:type="fixed"/>
              <w:tblLook w:val="04A0" w:firstRow="1" w:lastRow="0" w:firstColumn="1" w:lastColumn="0" w:noHBand="0" w:noVBand="1"/>
            </w:tblPr>
            <w:tblGrid>
              <w:gridCol w:w="4817"/>
              <w:gridCol w:w="1954"/>
            </w:tblGrid>
            <w:tr w:rsidR="00D541F1" w:rsidRPr="00534491" w14:paraId="00A8C61F" w14:textId="77777777" w:rsidTr="00B93F7C">
              <w:trPr>
                <w:jc w:val="center"/>
              </w:trPr>
              <w:tc>
                <w:tcPr>
                  <w:tcW w:w="4817" w:type="dxa"/>
                  <w:shd w:val="clear" w:color="auto" w:fill="F2DBDB" w:themeFill="accent2" w:themeFillTint="33"/>
                </w:tcPr>
                <w:p w14:paraId="6809E17D" w14:textId="77777777" w:rsidR="00D541F1" w:rsidRPr="00534491" w:rsidRDefault="00D541F1" w:rsidP="00B93F7C">
                  <w:pPr>
                    <w:tabs>
                      <w:tab w:val="left" w:pos="2820"/>
                    </w:tabs>
                    <w:rPr>
                      <w:rFonts w:ascii="Calibri" w:hAnsi="Calibri" w:cs="Calibri"/>
                      <w:sz w:val="18"/>
                      <w:szCs w:val="18"/>
                    </w:rPr>
                  </w:pPr>
                  <w:r w:rsidRPr="00534491">
                    <w:rPr>
                      <w:rFonts w:ascii="Calibri" w:hAnsi="Calibri" w:cs="Calibri"/>
                      <w:sz w:val="18"/>
                      <w:szCs w:val="18"/>
                    </w:rPr>
                    <w:t>Predavanja po temama:</w:t>
                  </w:r>
                </w:p>
              </w:tc>
              <w:tc>
                <w:tcPr>
                  <w:tcW w:w="1954" w:type="dxa"/>
                  <w:shd w:val="clear" w:color="auto" w:fill="F2DBDB" w:themeFill="accent2" w:themeFillTint="33"/>
                </w:tcPr>
                <w:p w14:paraId="5E1C59AA" w14:textId="77777777" w:rsidR="00D541F1" w:rsidRPr="00534491" w:rsidRDefault="00D541F1" w:rsidP="00B93F7C">
                  <w:pPr>
                    <w:tabs>
                      <w:tab w:val="left" w:pos="2820"/>
                    </w:tabs>
                    <w:jc w:val="center"/>
                    <w:rPr>
                      <w:rFonts w:ascii="Calibri" w:hAnsi="Calibri" w:cs="Calibri"/>
                      <w:sz w:val="18"/>
                      <w:szCs w:val="18"/>
                    </w:rPr>
                  </w:pPr>
                  <w:r w:rsidRPr="00534491">
                    <w:rPr>
                      <w:rFonts w:ascii="Calibri" w:hAnsi="Calibri" w:cs="Calibri"/>
                      <w:sz w:val="18"/>
                      <w:szCs w:val="18"/>
                    </w:rPr>
                    <w:t>Nastavu izvodi</w:t>
                  </w:r>
                </w:p>
              </w:tc>
            </w:tr>
            <w:tr w:rsidR="00D541F1" w:rsidRPr="00534491" w14:paraId="52BE89F1" w14:textId="77777777" w:rsidTr="00B93F7C">
              <w:trPr>
                <w:trHeight w:val="416"/>
                <w:jc w:val="center"/>
              </w:trPr>
              <w:tc>
                <w:tcPr>
                  <w:tcW w:w="4817" w:type="dxa"/>
                  <w:shd w:val="clear" w:color="auto" w:fill="FFFFFF" w:themeFill="background1"/>
                  <w:vAlign w:val="center"/>
                </w:tcPr>
                <w:p w14:paraId="65C5544C" w14:textId="77777777" w:rsidR="00D541F1" w:rsidRPr="00534491" w:rsidRDefault="00D541F1" w:rsidP="00B93F7C">
                  <w:pPr>
                    <w:widowControl w:val="0"/>
                    <w:shd w:val="clear" w:color="auto" w:fill="FFFFFF"/>
                    <w:tabs>
                      <w:tab w:val="num" w:pos="1440"/>
                    </w:tabs>
                    <w:autoSpaceDE w:val="0"/>
                    <w:autoSpaceDN w:val="0"/>
                    <w:adjustRightInd w:val="0"/>
                    <w:rPr>
                      <w:rFonts w:ascii="Calibri" w:hAnsi="Calibri" w:cs="Calibri"/>
                      <w:sz w:val="18"/>
                      <w:szCs w:val="18"/>
                    </w:rPr>
                  </w:pPr>
                  <w:r w:rsidRPr="00534491">
                    <w:rPr>
                      <w:rFonts w:ascii="Calibri" w:hAnsi="Calibri" w:cs="Calibri"/>
                      <w:bCs/>
                      <w:sz w:val="18"/>
                      <w:szCs w:val="18"/>
                    </w:rPr>
                    <w:t xml:space="preserve">Uvod u marketing: </w:t>
                  </w:r>
                  <w:r w:rsidRPr="00534491">
                    <w:rPr>
                      <w:rFonts w:ascii="Calibri" w:hAnsi="Calibri" w:cs="Calibri"/>
                      <w:sz w:val="18"/>
                      <w:szCs w:val="18"/>
                    </w:rPr>
                    <w:t xml:space="preserve">Marketing vs marketing u kineziologiji i sportu. Marketing proizvoda i usluga u kineziologiji i sportu/marketing proizvoda i usluga “kroz sport”. </w:t>
                  </w:r>
                  <w:r w:rsidRPr="00534491">
                    <w:rPr>
                      <w:rFonts w:ascii="Calibri" w:eastAsia="Calibri" w:hAnsi="Calibri" w:cs="Calibri"/>
                      <w:sz w:val="18"/>
                      <w:szCs w:val="18"/>
                    </w:rPr>
                    <w:t>Svrha, ciljevi i mogućnosti primjene marketinga u kineziologiji i sportu</w:t>
                  </w:r>
                  <w:r w:rsidRPr="00534491">
                    <w:rPr>
                      <w:rFonts w:ascii="Calibri" w:hAnsi="Calibri" w:cs="Calibri"/>
                      <w:sz w:val="18"/>
                      <w:szCs w:val="18"/>
                    </w:rPr>
                    <w:t xml:space="preserve">. Tržišta proizvoda i usluga u kineziologiji i sportu. </w:t>
                  </w:r>
                  <w:r w:rsidRPr="00534491">
                    <w:rPr>
                      <w:rFonts w:ascii="Calibri" w:hAnsi="Calibri" w:cs="Calibri"/>
                      <w:bCs/>
                      <w:sz w:val="18"/>
                      <w:szCs w:val="18"/>
                    </w:rPr>
                    <w:t xml:space="preserve">Marketinška koncepcija u poslovanju </w:t>
                  </w:r>
                  <w:r w:rsidRPr="00534491">
                    <w:rPr>
                      <w:rFonts w:ascii="Calibri" w:hAnsi="Calibri" w:cs="Calibri"/>
                      <w:sz w:val="18"/>
                      <w:szCs w:val="18"/>
                    </w:rPr>
                    <w:t>poduzeća i organizacija u kineziologiji i sportu (2 sata)</w:t>
                  </w:r>
                  <w:r w:rsidRPr="00534491">
                    <w:rPr>
                      <w:rFonts w:ascii="Calibri" w:hAnsi="Calibri" w:cs="Calibri"/>
                      <w:bCs/>
                      <w:sz w:val="18"/>
                      <w:szCs w:val="18"/>
                    </w:rPr>
                    <w:t>.</w:t>
                  </w:r>
                </w:p>
              </w:tc>
              <w:tc>
                <w:tcPr>
                  <w:tcW w:w="1954" w:type="dxa"/>
                  <w:shd w:val="clear" w:color="auto" w:fill="FFFFFF" w:themeFill="background1"/>
                  <w:vAlign w:val="center"/>
                </w:tcPr>
                <w:p w14:paraId="5E3FDAEC" w14:textId="77777777" w:rsidR="00D541F1" w:rsidRPr="00534491" w:rsidRDefault="00D541F1" w:rsidP="00B93F7C">
                  <w:pPr>
                    <w:tabs>
                      <w:tab w:val="left" w:pos="2820"/>
                    </w:tabs>
                    <w:jc w:val="center"/>
                    <w:rPr>
                      <w:rFonts w:ascii="Calibri" w:hAnsi="Calibri" w:cs="Calibri"/>
                      <w:sz w:val="18"/>
                      <w:szCs w:val="18"/>
                    </w:rPr>
                  </w:pPr>
                  <w:r w:rsidRPr="00534491">
                    <w:rPr>
                      <w:rFonts w:ascii="Calibri" w:hAnsi="Calibri" w:cs="Calibri"/>
                      <w:bCs/>
                      <w:sz w:val="18"/>
                      <w:szCs w:val="18"/>
                    </w:rPr>
                    <w:t>Katija Kovačić, mag.oec.</w:t>
                  </w:r>
                </w:p>
              </w:tc>
            </w:tr>
            <w:tr w:rsidR="00D541F1" w:rsidRPr="00534491" w14:paraId="2F507B25" w14:textId="77777777" w:rsidTr="00B93F7C">
              <w:trPr>
                <w:jc w:val="center"/>
              </w:trPr>
              <w:tc>
                <w:tcPr>
                  <w:tcW w:w="4817" w:type="dxa"/>
                  <w:shd w:val="clear" w:color="auto" w:fill="FFFFFF" w:themeFill="background1"/>
                  <w:vAlign w:val="center"/>
                </w:tcPr>
                <w:p w14:paraId="72BEC634" w14:textId="77777777" w:rsidR="00D541F1" w:rsidRPr="00534491" w:rsidRDefault="00D541F1" w:rsidP="00B93F7C">
                  <w:pPr>
                    <w:tabs>
                      <w:tab w:val="left" w:pos="2820"/>
                    </w:tabs>
                    <w:rPr>
                      <w:rFonts w:ascii="Calibri" w:hAnsi="Calibri" w:cs="Calibri"/>
                      <w:sz w:val="18"/>
                      <w:szCs w:val="18"/>
                    </w:rPr>
                  </w:pPr>
                  <w:r w:rsidRPr="00534491">
                    <w:rPr>
                      <w:rFonts w:ascii="Calibri" w:hAnsi="Calibri" w:cs="Calibri"/>
                      <w:bCs/>
                      <w:sz w:val="18"/>
                      <w:szCs w:val="18"/>
                    </w:rPr>
                    <w:t>Marketinško okruženje poduzeća i organizacija u kineziologiji i sportu: interno okruženje (izjava o viziji, izjava o misiji, organizacijski ciljevi, resursi i stakeholdersi),</w:t>
                  </w:r>
                  <w:r w:rsidRPr="00534491">
                    <w:rPr>
                      <w:rFonts w:ascii="Calibri" w:hAnsi="Calibri" w:cs="Calibri"/>
                      <w:sz w:val="18"/>
                      <w:szCs w:val="18"/>
                    </w:rPr>
                    <w:t xml:space="preserve"> </w:t>
                  </w:r>
                  <w:r w:rsidRPr="00534491">
                    <w:rPr>
                      <w:rFonts w:ascii="Calibri" w:hAnsi="Calibri" w:cs="Calibri"/>
                      <w:bCs/>
                      <w:sz w:val="18"/>
                      <w:szCs w:val="18"/>
                    </w:rPr>
                    <w:t>eksterno makro-okruženje i eksterno mikro-okruženje</w:t>
                  </w:r>
                  <w:r w:rsidRPr="00534491">
                    <w:rPr>
                      <w:rFonts w:ascii="Calibri" w:hAnsi="Calibri" w:cs="Calibri"/>
                      <w:sz w:val="18"/>
                      <w:szCs w:val="18"/>
                    </w:rPr>
                    <w:t xml:space="preserve"> (4 sata)</w:t>
                  </w:r>
                  <w:r w:rsidRPr="00534491">
                    <w:rPr>
                      <w:rFonts w:ascii="Calibri" w:hAnsi="Calibri" w:cs="Calibri"/>
                      <w:bCs/>
                      <w:sz w:val="18"/>
                      <w:szCs w:val="18"/>
                    </w:rPr>
                    <w:t>.</w:t>
                  </w:r>
                </w:p>
              </w:tc>
              <w:tc>
                <w:tcPr>
                  <w:tcW w:w="1954" w:type="dxa"/>
                  <w:shd w:val="clear" w:color="auto" w:fill="FFFFFF" w:themeFill="background1"/>
                  <w:vAlign w:val="center"/>
                </w:tcPr>
                <w:p w14:paraId="1BC6A910" w14:textId="77777777" w:rsidR="00D541F1" w:rsidRPr="00534491" w:rsidRDefault="00D541F1" w:rsidP="00B93F7C">
                  <w:pPr>
                    <w:tabs>
                      <w:tab w:val="left" w:pos="2820"/>
                    </w:tabs>
                    <w:jc w:val="center"/>
                    <w:rPr>
                      <w:rFonts w:ascii="Calibri" w:hAnsi="Calibri" w:cs="Calibri"/>
                      <w:sz w:val="18"/>
                      <w:szCs w:val="18"/>
                    </w:rPr>
                  </w:pPr>
                  <w:r w:rsidRPr="00534491">
                    <w:rPr>
                      <w:rFonts w:ascii="Calibri" w:hAnsi="Calibri" w:cs="Calibri"/>
                      <w:bCs/>
                      <w:sz w:val="18"/>
                      <w:szCs w:val="18"/>
                    </w:rPr>
                    <w:t>Katija Kovačić, mag.oec.</w:t>
                  </w:r>
                </w:p>
              </w:tc>
            </w:tr>
            <w:tr w:rsidR="00D541F1" w:rsidRPr="00534491" w14:paraId="29E25A88" w14:textId="77777777" w:rsidTr="00B93F7C">
              <w:trPr>
                <w:jc w:val="center"/>
              </w:trPr>
              <w:tc>
                <w:tcPr>
                  <w:tcW w:w="4817" w:type="dxa"/>
                  <w:shd w:val="clear" w:color="auto" w:fill="FFFFFF" w:themeFill="background1"/>
                  <w:vAlign w:val="center"/>
                </w:tcPr>
                <w:p w14:paraId="3D90F3FD" w14:textId="77777777" w:rsidR="00D541F1" w:rsidRPr="00534491" w:rsidRDefault="00D541F1" w:rsidP="00B93F7C">
                  <w:pPr>
                    <w:tabs>
                      <w:tab w:val="left" w:pos="2820"/>
                    </w:tabs>
                    <w:jc w:val="both"/>
                    <w:rPr>
                      <w:rFonts w:ascii="Calibri" w:hAnsi="Calibri" w:cs="Calibri"/>
                      <w:sz w:val="18"/>
                      <w:szCs w:val="18"/>
                    </w:rPr>
                  </w:pPr>
                  <w:r w:rsidRPr="00534491">
                    <w:rPr>
                      <w:rFonts w:ascii="Calibri" w:hAnsi="Calibri" w:cs="Calibri"/>
                      <w:sz w:val="18"/>
                      <w:szCs w:val="18"/>
                    </w:rPr>
                    <w:t>Marketinško planiranje u kineziologiji i sportu: pojam, svrha i temeljne faze marketinškog planiranja; misija i vizija poslovanja; analiza utjecaja internog i eksternog okruženja na poslovanje; identificiranje unutarnjih snaga i slabosti organizacije te vanjskih prilika i prijetnji; kreiranje SWOT matrice, postavljanje marketinških ciljeva, izbor ciljnog tržišta i oblikovanje strategija marketinškog miksa (4 sata)</w:t>
                  </w:r>
                  <w:r w:rsidRPr="00534491">
                    <w:rPr>
                      <w:rFonts w:ascii="Calibri" w:hAnsi="Calibri" w:cs="Calibri"/>
                      <w:bCs/>
                      <w:sz w:val="18"/>
                      <w:szCs w:val="18"/>
                    </w:rPr>
                    <w:t>.</w:t>
                  </w:r>
                </w:p>
              </w:tc>
              <w:tc>
                <w:tcPr>
                  <w:tcW w:w="1954" w:type="dxa"/>
                  <w:shd w:val="clear" w:color="auto" w:fill="FFFFFF" w:themeFill="background1"/>
                  <w:vAlign w:val="center"/>
                </w:tcPr>
                <w:p w14:paraId="7CECF790" w14:textId="77777777" w:rsidR="00D541F1" w:rsidRPr="00534491" w:rsidRDefault="00D541F1" w:rsidP="00B93F7C">
                  <w:pPr>
                    <w:tabs>
                      <w:tab w:val="left" w:pos="2820"/>
                    </w:tabs>
                    <w:jc w:val="center"/>
                    <w:rPr>
                      <w:rFonts w:ascii="Calibri" w:hAnsi="Calibri" w:cs="Calibri"/>
                      <w:sz w:val="18"/>
                      <w:szCs w:val="18"/>
                    </w:rPr>
                  </w:pPr>
                  <w:r w:rsidRPr="00534491">
                    <w:rPr>
                      <w:rFonts w:ascii="Calibri" w:hAnsi="Calibri" w:cs="Calibri"/>
                      <w:bCs/>
                      <w:sz w:val="18"/>
                      <w:szCs w:val="18"/>
                    </w:rPr>
                    <w:t>Katija Kovačić, mag.oec.</w:t>
                  </w:r>
                </w:p>
              </w:tc>
            </w:tr>
            <w:tr w:rsidR="00D541F1" w:rsidRPr="00534491" w14:paraId="70E2CAEA" w14:textId="77777777" w:rsidTr="00B93F7C">
              <w:trPr>
                <w:jc w:val="center"/>
              </w:trPr>
              <w:tc>
                <w:tcPr>
                  <w:tcW w:w="4817" w:type="dxa"/>
                  <w:shd w:val="clear" w:color="auto" w:fill="FFFFFF" w:themeFill="background1"/>
                  <w:vAlign w:val="center"/>
                </w:tcPr>
                <w:p w14:paraId="6BB7D9C3" w14:textId="77777777" w:rsidR="00D541F1" w:rsidRPr="00534491" w:rsidRDefault="00D541F1" w:rsidP="00B93F7C">
                  <w:pPr>
                    <w:widowControl w:val="0"/>
                    <w:shd w:val="clear" w:color="auto" w:fill="FFFFFF"/>
                    <w:autoSpaceDE w:val="0"/>
                    <w:autoSpaceDN w:val="0"/>
                    <w:adjustRightInd w:val="0"/>
                    <w:jc w:val="both"/>
                    <w:rPr>
                      <w:rFonts w:ascii="Calibri" w:hAnsi="Calibri" w:cs="Calibri"/>
                      <w:sz w:val="18"/>
                      <w:szCs w:val="18"/>
                    </w:rPr>
                  </w:pPr>
                  <w:r w:rsidRPr="00534491">
                    <w:rPr>
                      <w:rFonts w:ascii="Calibri" w:hAnsi="Calibri" w:cs="Calibri"/>
                      <w:sz w:val="18"/>
                      <w:szCs w:val="18"/>
                    </w:rPr>
                    <w:t>Istraživanje tržišta proizvoda i usluga u kineziologiji i sportu: pojam, svrha i vrste istraživanja tržišta; proces istraživanja tržišta (2 sata)</w:t>
                  </w:r>
                  <w:r w:rsidRPr="00534491">
                    <w:rPr>
                      <w:rFonts w:ascii="Calibri" w:hAnsi="Calibri" w:cs="Calibri"/>
                      <w:bCs/>
                      <w:sz w:val="18"/>
                      <w:szCs w:val="18"/>
                    </w:rPr>
                    <w:t>.</w:t>
                  </w:r>
                </w:p>
              </w:tc>
              <w:tc>
                <w:tcPr>
                  <w:tcW w:w="1954" w:type="dxa"/>
                  <w:shd w:val="clear" w:color="auto" w:fill="FFFFFF" w:themeFill="background1"/>
                  <w:vAlign w:val="center"/>
                </w:tcPr>
                <w:p w14:paraId="0729FD30" w14:textId="77777777" w:rsidR="00D541F1" w:rsidRPr="00534491" w:rsidRDefault="00D541F1" w:rsidP="00B93F7C">
                  <w:pPr>
                    <w:tabs>
                      <w:tab w:val="left" w:pos="2820"/>
                    </w:tabs>
                    <w:jc w:val="center"/>
                    <w:rPr>
                      <w:rFonts w:ascii="Calibri" w:hAnsi="Calibri" w:cs="Calibri"/>
                      <w:sz w:val="18"/>
                      <w:szCs w:val="18"/>
                    </w:rPr>
                  </w:pPr>
                  <w:r w:rsidRPr="00534491">
                    <w:rPr>
                      <w:rFonts w:ascii="Calibri" w:hAnsi="Calibri" w:cs="Calibri"/>
                      <w:bCs/>
                      <w:sz w:val="18"/>
                      <w:szCs w:val="18"/>
                    </w:rPr>
                    <w:t>Katija Kovačić, mag.oec.</w:t>
                  </w:r>
                </w:p>
              </w:tc>
            </w:tr>
            <w:tr w:rsidR="00D541F1" w:rsidRPr="00534491" w14:paraId="677148CD" w14:textId="77777777" w:rsidTr="00B93F7C">
              <w:trPr>
                <w:jc w:val="center"/>
              </w:trPr>
              <w:tc>
                <w:tcPr>
                  <w:tcW w:w="4817" w:type="dxa"/>
                  <w:shd w:val="clear" w:color="auto" w:fill="FFFFFF" w:themeFill="background1"/>
                  <w:vAlign w:val="center"/>
                </w:tcPr>
                <w:p w14:paraId="478F60DA" w14:textId="77777777" w:rsidR="00D541F1" w:rsidRPr="00534491" w:rsidRDefault="00D541F1" w:rsidP="00B93F7C">
                  <w:pPr>
                    <w:widowControl w:val="0"/>
                    <w:shd w:val="clear" w:color="auto" w:fill="FFFFFF"/>
                    <w:autoSpaceDE w:val="0"/>
                    <w:autoSpaceDN w:val="0"/>
                    <w:adjustRightInd w:val="0"/>
                    <w:jc w:val="both"/>
                    <w:rPr>
                      <w:rFonts w:ascii="Calibri" w:hAnsi="Calibri" w:cs="Calibri"/>
                      <w:sz w:val="18"/>
                      <w:szCs w:val="18"/>
                    </w:rPr>
                  </w:pPr>
                  <w:r w:rsidRPr="00534491">
                    <w:rPr>
                      <w:rFonts w:ascii="Calibri" w:hAnsi="Calibri" w:cs="Calibri"/>
                      <w:sz w:val="18"/>
                      <w:szCs w:val="18"/>
                    </w:rPr>
                    <w:t>Ponašanje potrošača na tržištu proizvoda i usluga u kineziologiji i sportu: svrha istraživanja ponašanja potrošača; načela ponašanja potrošača; čimbenici utjecaja na ponašanje potrošača; proces donošenja odluke o kupnji (2 sata)</w:t>
                  </w:r>
                  <w:r w:rsidRPr="00534491">
                    <w:rPr>
                      <w:rFonts w:ascii="Calibri" w:hAnsi="Calibri" w:cs="Calibri"/>
                      <w:bCs/>
                      <w:sz w:val="18"/>
                      <w:szCs w:val="18"/>
                    </w:rPr>
                    <w:t>.</w:t>
                  </w:r>
                  <w:r w:rsidRPr="00534491">
                    <w:rPr>
                      <w:rFonts w:ascii="Calibri" w:hAnsi="Calibri" w:cs="Calibri"/>
                      <w:sz w:val="18"/>
                      <w:szCs w:val="18"/>
                    </w:rPr>
                    <w:t xml:space="preserve"> </w:t>
                  </w:r>
                </w:p>
              </w:tc>
              <w:tc>
                <w:tcPr>
                  <w:tcW w:w="1954" w:type="dxa"/>
                  <w:shd w:val="clear" w:color="auto" w:fill="FFFFFF" w:themeFill="background1"/>
                  <w:vAlign w:val="center"/>
                </w:tcPr>
                <w:p w14:paraId="6283701F" w14:textId="77777777" w:rsidR="00D541F1" w:rsidRPr="00534491" w:rsidRDefault="00D541F1" w:rsidP="00B93F7C">
                  <w:pPr>
                    <w:tabs>
                      <w:tab w:val="left" w:pos="2820"/>
                    </w:tabs>
                    <w:jc w:val="center"/>
                    <w:rPr>
                      <w:rFonts w:ascii="Calibri" w:hAnsi="Calibri" w:cs="Calibri"/>
                      <w:bCs/>
                      <w:sz w:val="18"/>
                      <w:szCs w:val="18"/>
                    </w:rPr>
                  </w:pPr>
                  <w:r w:rsidRPr="00534491">
                    <w:rPr>
                      <w:rFonts w:ascii="Calibri" w:hAnsi="Calibri" w:cs="Calibri"/>
                      <w:bCs/>
                      <w:sz w:val="18"/>
                      <w:szCs w:val="18"/>
                    </w:rPr>
                    <w:t>Duje Petričević,, mag.oec.</w:t>
                  </w:r>
                </w:p>
              </w:tc>
            </w:tr>
            <w:tr w:rsidR="00D541F1" w:rsidRPr="00534491" w14:paraId="3DDCECA9" w14:textId="77777777" w:rsidTr="00B93F7C">
              <w:trPr>
                <w:jc w:val="center"/>
              </w:trPr>
              <w:tc>
                <w:tcPr>
                  <w:tcW w:w="4817" w:type="dxa"/>
                  <w:shd w:val="clear" w:color="auto" w:fill="FFFFFF" w:themeFill="background1"/>
                  <w:vAlign w:val="center"/>
                </w:tcPr>
                <w:p w14:paraId="0002BDC3" w14:textId="77777777" w:rsidR="00D541F1" w:rsidRPr="00534491" w:rsidRDefault="00D541F1" w:rsidP="00B93F7C">
                  <w:pPr>
                    <w:jc w:val="both"/>
                    <w:rPr>
                      <w:rFonts w:ascii="Calibri" w:hAnsi="Calibri" w:cs="Calibri"/>
                      <w:sz w:val="18"/>
                      <w:szCs w:val="18"/>
                    </w:rPr>
                  </w:pPr>
                  <w:r w:rsidRPr="00534491">
                    <w:rPr>
                      <w:rFonts w:ascii="Calibri" w:hAnsi="Calibri" w:cs="Calibri"/>
                      <w:sz w:val="18"/>
                      <w:szCs w:val="18"/>
                    </w:rPr>
                    <w:t>Provjera znanja putem 1. kolokvija (2 sata).</w:t>
                  </w:r>
                </w:p>
              </w:tc>
              <w:tc>
                <w:tcPr>
                  <w:tcW w:w="1954" w:type="dxa"/>
                  <w:shd w:val="clear" w:color="auto" w:fill="FFFFFF" w:themeFill="background1"/>
                  <w:vAlign w:val="center"/>
                </w:tcPr>
                <w:p w14:paraId="04369ACA" w14:textId="77777777" w:rsidR="00D541F1" w:rsidRPr="00534491" w:rsidRDefault="00D541F1" w:rsidP="00B93F7C">
                  <w:pPr>
                    <w:jc w:val="center"/>
                    <w:rPr>
                      <w:rFonts w:ascii="Calibri" w:hAnsi="Calibri" w:cs="Calibri"/>
                      <w:bCs/>
                      <w:sz w:val="18"/>
                      <w:szCs w:val="18"/>
                    </w:rPr>
                  </w:pPr>
                  <w:r w:rsidRPr="00534491">
                    <w:rPr>
                      <w:rFonts w:ascii="Calibri" w:hAnsi="Calibri" w:cs="Calibri"/>
                      <w:bCs/>
                      <w:sz w:val="18"/>
                      <w:szCs w:val="18"/>
                    </w:rPr>
                    <w:t>Katija Kovačić, mag.oec.</w:t>
                  </w:r>
                </w:p>
              </w:tc>
            </w:tr>
            <w:tr w:rsidR="00D541F1" w:rsidRPr="00534491" w14:paraId="5CFCF8D8" w14:textId="77777777" w:rsidTr="00B93F7C">
              <w:trPr>
                <w:jc w:val="center"/>
              </w:trPr>
              <w:tc>
                <w:tcPr>
                  <w:tcW w:w="4817" w:type="dxa"/>
                  <w:shd w:val="clear" w:color="auto" w:fill="FFFFFF" w:themeFill="background1"/>
                  <w:vAlign w:val="center"/>
                </w:tcPr>
                <w:p w14:paraId="5F6FD652" w14:textId="77777777" w:rsidR="00D541F1" w:rsidRPr="00534491" w:rsidRDefault="00D541F1" w:rsidP="00B93F7C">
                  <w:pPr>
                    <w:widowControl w:val="0"/>
                    <w:shd w:val="clear" w:color="auto" w:fill="FFFFFF"/>
                    <w:autoSpaceDE w:val="0"/>
                    <w:autoSpaceDN w:val="0"/>
                    <w:adjustRightInd w:val="0"/>
                    <w:jc w:val="both"/>
                    <w:rPr>
                      <w:rFonts w:ascii="Calibri" w:hAnsi="Calibri" w:cs="Calibri"/>
                      <w:sz w:val="18"/>
                      <w:szCs w:val="18"/>
                    </w:rPr>
                  </w:pPr>
                  <w:r w:rsidRPr="00534491">
                    <w:rPr>
                      <w:rFonts w:ascii="Calibri" w:hAnsi="Calibri" w:cs="Calibri"/>
                      <w:sz w:val="18"/>
                      <w:szCs w:val="18"/>
                    </w:rPr>
                    <w:lastRenderedPageBreak/>
                    <w:t>Segmentacija na tržištu proizvoda i usluga u kineziologiji i sportu: pojam i svrha segmentiranja tržišta, varijable segmentacije i izbor ciljnog tržišta (2 sata)</w:t>
                  </w:r>
                  <w:r w:rsidRPr="00534491">
                    <w:rPr>
                      <w:rFonts w:ascii="Calibri" w:hAnsi="Calibri" w:cs="Calibri"/>
                      <w:bCs/>
                      <w:sz w:val="18"/>
                      <w:szCs w:val="18"/>
                    </w:rPr>
                    <w:t>.</w:t>
                  </w:r>
                  <w:r w:rsidRPr="00534491">
                    <w:rPr>
                      <w:rFonts w:ascii="Calibri" w:hAnsi="Calibri" w:cs="Calibri"/>
                      <w:sz w:val="18"/>
                      <w:szCs w:val="18"/>
                    </w:rPr>
                    <w:t xml:space="preserve"> </w:t>
                  </w:r>
                </w:p>
              </w:tc>
              <w:tc>
                <w:tcPr>
                  <w:tcW w:w="1954" w:type="dxa"/>
                  <w:shd w:val="clear" w:color="auto" w:fill="FFFFFF" w:themeFill="background1"/>
                  <w:vAlign w:val="center"/>
                </w:tcPr>
                <w:p w14:paraId="607E0119" w14:textId="77777777" w:rsidR="00D541F1" w:rsidRPr="00534491" w:rsidRDefault="00D541F1" w:rsidP="00B93F7C">
                  <w:pPr>
                    <w:tabs>
                      <w:tab w:val="left" w:pos="2820"/>
                    </w:tabs>
                    <w:jc w:val="center"/>
                    <w:rPr>
                      <w:rFonts w:ascii="Calibri" w:hAnsi="Calibri" w:cs="Calibri"/>
                      <w:sz w:val="18"/>
                      <w:szCs w:val="18"/>
                    </w:rPr>
                  </w:pPr>
                  <w:r w:rsidRPr="00534491">
                    <w:rPr>
                      <w:rFonts w:ascii="Calibri" w:hAnsi="Calibri" w:cs="Calibri"/>
                      <w:bCs/>
                      <w:sz w:val="18"/>
                      <w:szCs w:val="18"/>
                    </w:rPr>
                    <w:t>Katija Kovačić, mag.oec.</w:t>
                  </w:r>
                </w:p>
              </w:tc>
            </w:tr>
            <w:tr w:rsidR="00D541F1" w:rsidRPr="00534491" w14:paraId="0962A11F" w14:textId="77777777" w:rsidTr="00B93F7C">
              <w:trPr>
                <w:jc w:val="center"/>
              </w:trPr>
              <w:tc>
                <w:tcPr>
                  <w:tcW w:w="4817" w:type="dxa"/>
                  <w:shd w:val="clear" w:color="auto" w:fill="FFFFFF" w:themeFill="background1"/>
                  <w:vAlign w:val="center"/>
                </w:tcPr>
                <w:p w14:paraId="6FE34B5C" w14:textId="77777777" w:rsidR="00D541F1" w:rsidRPr="00534491" w:rsidRDefault="00D541F1" w:rsidP="00B93F7C">
                  <w:pPr>
                    <w:widowControl w:val="0"/>
                    <w:shd w:val="clear" w:color="auto" w:fill="FFFFFF"/>
                    <w:autoSpaceDE w:val="0"/>
                    <w:autoSpaceDN w:val="0"/>
                    <w:adjustRightInd w:val="0"/>
                    <w:jc w:val="both"/>
                    <w:rPr>
                      <w:rFonts w:ascii="Calibri" w:hAnsi="Calibri" w:cs="Calibri"/>
                      <w:sz w:val="18"/>
                      <w:szCs w:val="18"/>
                    </w:rPr>
                  </w:pPr>
                  <w:r w:rsidRPr="00534491">
                    <w:rPr>
                      <w:rFonts w:ascii="Calibri" w:hAnsi="Calibri" w:cs="Calibri"/>
                      <w:sz w:val="18"/>
                      <w:szCs w:val="18"/>
                    </w:rPr>
                    <w:t>Diferencijacija i pozicioniranje na tržištu proizvoda i usluga u kineziologiji i sportu: pojam i svrha diferencijacije, diferencijacija proizvoda, usluga, osoblja i imidža; strategija pozicioniranja (2 sata)</w:t>
                  </w:r>
                  <w:r w:rsidRPr="00534491">
                    <w:rPr>
                      <w:rFonts w:ascii="Calibri" w:hAnsi="Calibri" w:cs="Calibri"/>
                      <w:bCs/>
                      <w:sz w:val="18"/>
                      <w:szCs w:val="18"/>
                    </w:rPr>
                    <w:t>.</w:t>
                  </w:r>
                </w:p>
              </w:tc>
              <w:tc>
                <w:tcPr>
                  <w:tcW w:w="1954" w:type="dxa"/>
                  <w:shd w:val="clear" w:color="auto" w:fill="FFFFFF" w:themeFill="background1"/>
                  <w:vAlign w:val="center"/>
                </w:tcPr>
                <w:p w14:paraId="7DCF00E7" w14:textId="77777777" w:rsidR="00D541F1" w:rsidRPr="00534491" w:rsidRDefault="00D541F1" w:rsidP="00B93F7C">
                  <w:pPr>
                    <w:tabs>
                      <w:tab w:val="left" w:pos="2820"/>
                    </w:tabs>
                    <w:jc w:val="center"/>
                    <w:rPr>
                      <w:rFonts w:ascii="Calibri" w:hAnsi="Calibri" w:cs="Calibri"/>
                      <w:sz w:val="18"/>
                      <w:szCs w:val="18"/>
                    </w:rPr>
                  </w:pPr>
                  <w:r w:rsidRPr="00534491">
                    <w:rPr>
                      <w:rFonts w:ascii="Calibri" w:hAnsi="Calibri" w:cs="Calibri"/>
                      <w:bCs/>
                      <w:sz w:val="18"/>
                      <w:szCs w:val="18"/>
                    </w:rPr>
                    <w:t>Katija Kovačić, mag.oec.</w:t>
                  </w:r>
                </w:p>
              </w:tc>
            </w:tr>
            <w:tr w:rsidR="00D541F1" w:rsidRPr="00534491" w14:paraId="4A627C35" w14:textId="77777777" w:rsidTr="00B93F7C">
              <w:trPr>
                <w:jc w:val="center"/>
              </w:trPr>
              <w:tc>
                <w:tcPr>
                  <w:tcW w:w="4817" w:type="dxa"/>
                  <w:shd w:val="clear" w:color="auto" w:fill="FFFFFF" w:themeFill="background1"/>
                  <w:vAlign w:val="center"/>
                </w:tcPr>
                <w:p w14:paraId="27CBD7D6" w14:textId="77777777" w:rsidR="00D541F1" w:rsidRPr="00534491" w:rsidRDefault="00D541F1" w:rsidP="00B93F7C">
                  <w:pPr>
                    <w:widowControl w:val="0"/>
                    <w:shd w:val="clear" w:color="auto" w:fill="FFFFFF"/>
                    <w:autoSpaceDE w:val="0"/>
                    <w:autoSpaceDN w:val="0"/>
                    <w:adjustRightInd w:val="0"/>
                    <w:jc w:val="both"/>
                    <w:rPr>
                      <w:rFonts w:ascii="Calibri" w:hAnsi="Calibri" w:cs="Calibri"/>
                      <w:sz w:val="18"/>
                      <w:szCs w:val="18"/>
                    </w:rPr>
                  </w:pPr>
                  <w:r w:rsidRPr="00534491">
                    <w:rPr>
                      <w:rFonts w:ascii="Calibri" w:hAnsi="Calibri" w:cs="Calibri"/>
                      <w:sz w:val="18"/>
                      <w:szCs w:val="18"/>
                    </w:rPr>
                    <w:t>Proizvodi i usluge u kineziologiji i sportu: pojam, obilježja i vrste proizvoda i usluga, koristi konzumiranja, diferencijacija proizvoda i usluga, razvoj i životni ciklus novih proizvoda i usluga, brandiranje i licenciranje proizvoda i usluga (2 sata)</w:t>
                  </w:r>
                  <w:r w:rsidRPr="00534491">
                    <w:rPr>
                      <w:rFonts w:ascii="Calibri" w:hAnsi="Calibri" w:cs="Calibri"/>
                      <w:bCs/>
                      <w:sz w:val="18"/>
                      <w:szCs w:val="18"/>
                    </w:rPr>
                    <w:t>.</w:t>
                  </w:r>
                </w:p>
              </w:tc>
              <w:tc>
                <w:tcPr>
                  <w:tcW w:w="1954" w:type="dxa"/>
                  <w:shd w:val="clear" w:color="auto" w:fill="FFFFFF" w:themeFill="background1"/>
                  <w:vAlign w:val="center"/>
                </w:tcPr>
                <w:p w14:paraId="522401B6" w14:textId="77777777" w:rsidR="00D541F1" w:rsidRPr="00534491" w:rsidRDefault="00D541F1" w:rsidP="00B93F7C">
                  <w:pPr>
                    <w:tabs>
                      <w:tab w:val="left" w:pos="2820"/>
                    </w:tabs>
                    <w:jc w:val="center"/>
                    <w:rPr>
                      <w:rFonts w:ascii="Calibri" w:hAnsi="Calibri" w:cs="Calibri"/>
                      <w:sz w:val="18"/>
                      <w:szCs w:val="18"/>
                    </w:rPr>
                  </w:pPr>
                  <w:r w:rsidRPr="00534491">
                    <w:rPr>
                      <w:rFonts w:ascii="Calibri" w:hAnsi="Calibri" w:cs="Calibri"/>
                      <w:bCs/>
                      <w:sz w:val="18"/>
                      <w:szCs w:val="18"/>
                    </w:rPr>
                    <w:t>Katija Kovačić, mag.oec.</w:t>
                  </w:r>
                </w:p>
              </w:tc>
            </w:tr>
            <w:tr w:rsidR="00D541F1" w:rsidRPr="00534491" w14:paraId="14ACF25C" w14:textId="77777777" w:rsidTr="00B93F7C">
              <w:trPr>
                <w:jc w:val="center"/>
              </w:trPr>
              <w:tc>
                <w:tcPr>
                  <w:tcW w:w="4817" w:type="dxa"/>
                  <w:shd w:val="clear" w:color="auto" w:fill="FFFFFF" w:themeFill="background1"/>
                  <w:vAlign w:val="center"/>
                </w:tcPr>
                <w:p w14:paraId="3F43D5F8" w14:textId="77777777" w:rsidR="00D541F1" w:rsidRPr="00534491" w:rsidRDefault="00D541F1" w:rsidP="00B93F7C">
                  <w:pPr>
                    <w:jc w:val="both"/>
                    <w:rPr>
                      <w:rFonts w:ascii="Calibri" w:hAnsi="Calibri" w:cs="Calibri"/>
                      <w:sz w:val="18"/>
                      <w:szCs w:val="18"/>
                    </w:rPr>
                  </w:pPr>
                  <w:r w:rsidRPr="00534491">
                    <w:rPr>
                      <w:rFonts w:ascii="Calibri" w:hAnsi="Calibri" w:cs="Calibri"/>
                      <w:sz w:val="18"/>
                      <w:szCs w:val="18"/>
                    </w:rPr>
                    <w:t>Cijena proizvoda/usluga u kineziologiji i sportu: čimbenici utjecaja i proces određivanja cijene – postavljanje cjenovnih ciljeva, procjena cjenovne osjetljivosti potrošača, određivanje praga rentabilnosti,  procjena konkurentskih cijena, analiza zakonodavnih uvjeta i usklađivanje cijena s ostalim elementima marketinškog miksa (2 sata)</w:t>
                  </w:r>
                  <w:r w:rsidRPr="00534491">
                    <w:rPr>
                      <w:rFonts w:ascii="Calibri" w:hAnsi="Calibri" w:cs="Calibri"/>
                      <w:bCs/>
                      <w:sz w:val="18"/>
                      <w:szCs w:val="18"/>
                    </w:rPr>
                    <w:t>.</w:t>
                  </w:r>
                </w:p>
              </w:tc>
              <w:tc>
                <w:tcPr>
                  <w:tcW w:w="1954" w:type="dxa"/>
                  <w:shd w:val="clear" w:color="auto" w:fill="FFFFFF" w:themeFill="background1"/>
                  <w:vAlign w:val="center"/>
                </w:tcPr>
                <w:p w14:paraId="28746755" w14:textId="77777777" w:rsidR="00D541F1" w:rsidRPr="00534491" w:rsidRDefault="00D541F1" w:rsidP="00B93F7C">
                  <w:pPr>
                    <w:jc w:val="center"/>
                    <w:rPr>
                      <w:rFonts w:ascii="Calibri" w:hAnsi="Calibri" w:cs="Calibri"/>
                      <w:bCs/>
                      <w:sz w:val="18"/>
                      <w:szCs w:val="18"/>
                    </w:rPr>
                  </w:pPr>
                  <w:r w:rsidRPr="00534491">
                    <w:rPr>
                      <w:rFonts w:ascii="Calibri" w:hAnsi="Calibri" w:cs="Calibri"/>
                      <w:bCs/>
                      <w:sz w:val="18"/>
                      <w:szCs w:val="18"/>
                    </w:rPr>
                    <w:t>Katija Kovačić, mag.oec.</w:t>
                  </w:r>
                </w:p>
              </w:tc>
            </w:tr>
            <w:tr w:rsidR="00D541F1" w:rsidRPr="00534491" w14:paraId="4D71CAA0" w14:textId="77777777" w:rsidTr="00B93F7C">
              <w:trPr>
                <w:jc w:val="center"/>
              </w:trPr>
              <w:tc>
                <w:tcPr>
                  <w:tcW w:w="4817" w:type="dxa"/>
                  <w:shd w:val="clear" w:color="auto" w:fill="FFFFFF" w:themeFill="background1"/>
                  <w:vAlign w:val="center"/>
                </w:tcPr>
                <w:p w14:paraId="49DA7C07" w14:textId="77777777" w:rsidR="00D541F1" w:rsidRPr="00534491" w:rsidRDefault="00D541F1" w:rsidP="00B93F7C">
                  <w:pPr>
                    <w:widowControl w:val="0"/>
                    <w:shd w:val="clear" w:color="auto" w:fill="FFFFFF"/>
                    <w:autoSpaceDE w:val="0"/>
                    <w:autoSpaceDN w:val="0"/>
                    <w:adjustRightInd w:val="0"/>
                    <w:jc w:val="both"/>
                    <w:rPr>
                      <w:rFonts w:ascii="Calibri" w:hAnsi="Calibri" w:cs="Calibri"/>
                      <w:sz w:val="18"/>
                      <w:szCs w:val="18"/>
                    </w:rPr>
                  </w:pPr>
                  <w:r w:rsidRPr="00534491">
                    <w:rPr>
                      <w:rFonts w:ascii="Calibri" w:hAnsi="Calibri" w:cs="Calibri"/>
                      <w:sz w:val="18"/>
                      <w:szCs w:val="18"/>
                    </w:rPr>
                    <w:t>Distribucija proizvoda i usluga u kineziologiji i sportu: pojam i svrha distribucije proizvoda i usluga, distribucijski kanali u kineziologiji i sportu, sportski objekti kao mjesta isporuke proizvoda i usluga, distribucija ulaznica za sportske priredbe (2 sata)</w:t>
                  </w:r>
                  <w:r w:rsidRPr="00534491">
                    <w:rPr>
                      <w:rFonts w:ascii="Calibri" w:hAnsi="Calibri" w:cs="Calibri"/>
                      <w:bCs/>
                      <w:sz w:val="18"/>
                      <w:szCs w:val="18"/>
                    </w:rPr>
                    <w:t>.</w:t>
                  </w:r>
                </w:p>
              </w:tc>
              <w:tc>
                <w:tcPr>
                  <w:tcW w:w="1954" w:type="dxa"/>
                  <w:shd w:val="clear" w:color="auto" w:fill="FFFFFF" w:themeFill="background1"/>
                  <w:vAlign w:val="center"/>
                </w:tcPr>
                <w:p w14:paraId="5DD4F2C1" w14:textId="77777777" w:rsidR="00D541F1" w:rsidRPr="00534491" w:rsidRDefault="00D541F1" w:rsidP="00B93F7C">
                  <w:pPr>
                    <w:jc w:val="center"/>
                    <w:rPr>
                      <w:rFonts w:ascii="Calibri" w:hAnsi="Calibri" w:cs="Calibri"/>
                      <w:bCs/>
                      <w:sz w:val="18"/>
                      <w:szCs w:val="18"/>
                    </w:rPr>
                  </w:pPr>
                  <w:r w:rsidRPr="00534491">
                    <w:rPr>
                      <w:rFonts w:ascii="Calibri" w:hAnsi="Calibri" w:cs="Calibri"/>
                      <w:bCs/>
                      <w:sz w:val="18"/>
                      <w:szCs w:val="18"/>
                    </w:rPr>
                    <w:t>Katija Kovačić, mag.oec.</w:t>
                  </w:r>
                </w:p>
              </w:tc>
            </w:tr>
            <w:tr w:rsidR="00D541F1" w:rsidRPr="00534491" w14:paraId="3717D38D" w14:textId="77777777" w:rsidTr="00B93F7C">
              <w:trPr>
                <w:jc w:val="center"/>
              </w:trPr>
              <w:tc>
                <w:tcPr>
                  <w:tcW w:w="4817" w:type="dxa"/>
                  <w:shd w:val="clear" w:color="auto" w:fill="FFFFFF" w:themeFill="background1"/>
                  <w:vAlign w:val="center"/>
                </w:tcPr>
                <w:p w14:paraId="21774746" w14:textId="77777777" w:rsidR="00D541F1" w:rsidRPr="00534491" w:rsidRDefault="00D541F1" w:rsidP="00B93F7C">
                  <w:pPr>
                    <w:widowControl w:val="0"/>
                    <w:shd w:val="clear" w:color="auto" w:fill="FFFFFF"/>
                    <w:autoSpaceDE w:val="0"/>
                    <w:autoSpaceDN w:val="0"/>
                    <w:adjustRightInd w:val="0"/>
                    <w:jc w:val="both"/>
                    <w:rPr>
                      <w:rFonts w:ascii="Calibri" w:hAnsi="Calibri" w:cs="Calibri"/>
                      <w:sz w:val="18"/>
                      <w:szCs w:val="18"/>
                    </w:rPr>
                  </w:pPr>
                  <w:r w:rsidRPr="00534491">
                    <w:rPr>
                      <w:rFonts w:ascii="Calibri" w:hAnsi="Calibri" w:cs="Calibri"/>
                      <w:sz w:val="18"/>
                      <w:szCs w:val="18"/>
                    </w:rPr>
                    <w:t>Promocija proizvoda i usluga u kineziologiji i sportu: pojam i svrha promocije proizvoda i usluga, proces upravljanja promocijom proizvoda i usluga, promotivni miks i njegovi elementi, ciljevi promocije, budžet promocije, usklađivanje promocijskih s marketinškim ciljevima trgovačkog društva, udruge ili ustanove (2 sata)</w:t>
                  </w:r>
                  <w:r w:rsidRPr="00534491">
                    <w:rPr>
                      <w:rFonts w:ascii="Calibri" w:hAnsi="Calibri" w:cs="Calibri"/>
                      <w:bCs/>
                      <w:sz w:val="18"/>
                      <w:szCs w:val="18"/>
                    </w:rPr>
                    <w:t>.</w:t>
                  </w:r>
                </w:p>
              </w:tc>
              <w:tc>
                <w:tcPr>
                  <w:tcW w:w="1954" w:type="dxa"/>
                  <w:shd w:val="clear" w:color="auto" w:fill="FFFFFF" w:themeFill="background1"/>
                  <w:vAlign w:val="center"/>
                </w:tcPr>
                <w:p w14:paraId="77F61886" w14:textId="77777777" w:rsidR="00D541F1" w:rsidRPr="00534491" w:rsidRDefault="00D541F1" w:rsidP="00B93F7C">
                  <w:pPr>
                    <w:tabs>
                      <w:tab w:val="left" w:pos="2820"/>
                    </w:tabs>
                    <w:jc w:val="center"/>
                    <w:rPr>
                      <w:rFonts w:ascii="Calibri" w:hAnsi="Calibri" w:cs="Calibri"/>
                      <w:sz w:val="18"/>
                      <w:szCs w:val="18"/>
                    </w:rPr>
                  </w:pPr>
                  <w:r w:rsidRPr="00534491">
                    <w:rPr>
                      <w:rFonts w:ascii="Calibri" w:hAnsi="Calibri" w:cs="Calibri"/>
                      <w:bCs/>
                      <w:sz w:val="18"/>
                      <w:szCs w:val="18"/>
                    </w:rPr>
                    <w:t>Katija Kovačić, mag.oec.</w:t>
                  </w:r>
                </w:p>
              </w:tc>
            </w:tr>
            <w:tr w:rsidR="00D541F1" w:rsidRPr="00534491" w14:paraId="1D82AE10" w14:textId="77777777" w:rsidTr="00B93F7C">
              <w:trPr>
                <w:jc w:val="center"/>
              </w:trPr>
              <w:tc>
                <w:tcPr>
                  <w:tcW w:w="4817" w:type="dxa"/>
                  <w:shd w:val="clear" w:color="auto" w:fill="FFFFFF" w:themeFill="background1"/>
                  <w:vAlign w:val="center"/>
                </w:tcPr>
                <w:p w14:paraId="281BA044" w14:textId="77777777" w:rsidR="00D541F1" w:rsidRPr="00534491" w:rsidRDefault="00D541F1" w:rsidP="00B93F7C">
                  <w:pPr>
                    <w:jc w:val="both"/>
                    <w:rPr>
                      <w:rFonts w:ascii="Calibri" w:hAnsi="Calibri" w:cs="Calibri"/>
                      <w:sz w:val="18"/>
                      <w:szCs w:val="18"/>
                    </w:rPr>
                  </w:pPr>
                  <w:r w:rsidRPr="00534491">
                    <w:rPr>
                      <w:rFonts w:ascii="Calibri" w:hAnsi="Calibri" w:cs="Calibri"/>
                      <w:sz w:val="18"/>
                      <w:szCs w:val="18"/>
                    </w:rPr>
                    <w:t>Provjera znanja putem 2. kolokvija (2 sata).</w:t>
                  </w:r>
                </w:p>
              </w:tc>
              <w:tc>
                <w:tcPr>
                  <w:tcW w:w="1954" w:type="dxa"/>
                  <w:shd w:val="clear" w:color="auto" w:fill="FFFFFF" w:themeFill="background1"/>
                  <w:vAlign w:val="center"/>
                </w:tcPr>
                <w:p w14:paraId="46E01497" w14:textId="77777777" w:rsidR="00D541F1" w:rsidRPr="00534491" w:rsidRDefault="00D541F1" w:rsidP="00B93F7C">
                  <w:pPr>
                    <w:jc w:val="center"/>
                    <w:rPr>
                      <w:rFonts w:ascii="Calibri" w:hAnsi="Calibri" w:cs="Calibri"/>
                      <w:bCs/>
                      <w:sz w:val="18"/>
                      <w:szCs w:val="18"/>
                    </w:rPr>
                  </w:pPr>
                  <w:r w:rsidRPr="00534491">
                    <w:rPr>
                      <w:rFonts w:ascii="Calibri" w:hAnsi="Calibri" w:cs="Calibri"/>
                      <w:bCs/>
                      <w:sz w:val="18"/>
                      <w:szCs w:val="18"/>
                    </w:rPr>
                    <w:t>Katija Kovačić, mag.oec.</w:t>
                  </w:r>
                </w:p>
              </w:tc>
            </w:tr>
          </w:tbl>
          <w:p w14:paraId="395C610C" w14:textId="77777777" w:rsidR="00D541F1" w:rsidRPr="00534491" w:rsidRDefault="00D541F1" w:rsidP="00B93F7C">
            <w:pPr>
              <w:spacing w:after="0" w:line="240" w:lineRule="auto"/>
              <w:jc w:val="both"/>
              <w:rPr>
                <w:rFonts w:ascii="Calibri" w:hAnsi="Calibri" w:cs="Calibri"/>
                <w:sz w:val="18"/>
                <w:szCs w:val="18"/>
              </w:rPr>
            </w:pPr>
          </w:p>
          <w:tbl>
            <w:tblPr>
              <w:tblStyle w:val="TableGrid"/>
              <w:tblW w:w="0" w:type="auto"/>
              <w:jc w:val="center"/>
              <w:tblLayout w:type="fixed"/>
              <w:tblLook w:val="04A0" w:firstRow="1" w:lastRow="0" w:firstColumn="1" w:lastColumn="0" w:noHBand="0" w:noVBand="1"/>
            </w:tblPr>
            <w:tblGrid>
              <w:gridCol w:w="4817"/>
              <w:gridCol w:w="1954"/>
            </w:tblGrid>
            <w:tr w:rsidR="00D541F1" w:rsidRPr="00534491" w14:paraId="7290D819" w14:textId="77777777" w:rsidTr="00B93F7C">
              <w:trPr>
                <w:jc w:val="center"/>
              </w:trPr>
              <w:tc>
                <w:tcPr>
                  <w:tcW w:w="4817" w:type="dxa"/>
                  <w:shd w:val="clear" w:color="auto" w:fill="F2DBDB" w:themeFill="accent2" w:themeFillTint="33"/>
                </w:tcPr>
                <w:p w14:paraId="2803DCE8" w14:textId="77777777" w:rsidR="00D541F1" w:rsidRPr="00534491" w:rsidRDefault="00D541F1" w:rsidP="00B93F7C">
                  <w:pPr>
                    <w:tabs>
                      <w:tab w:val="left" w:pos="2820"/>
                    </w:tabs>
                    <w:rPr>
                      <w:rFonts w:ascii="Calibri" w:hAnsi="Calibri" w:cs="Calibri"/>
                      <w:sz w:val="18"/>
                      <w:szCs w:val="18"/>
                    </w:rPr>
                  </w:pPr>
                  <w:r w:rsidRPr="00534491">
                    <w:rPr>
                      <w:rFonts w:ascii="Calibri" w:hAnsi="Calibri" w:cs="Calibri"/>
                      <w:sz w:val="18"/>
                      <w:szCs w:val="18"/>
                    </w:rPr>
                    <w:t>Seminari po temama:</w:t>
                  </w:r>
                </w:p>
              </w:tc>
              <w:tc>
                <w:tcPr>
                  <w:tcW w:w="1954" w:type="dxa"/>
                  <w:shd w:val="clear" w:color="auto" w:fill="F2DBDB" w:themeFill="accent2" w:themeFillTint="33"/>
                </w:tcPr>
                <w:p w14:paraId="373E7810" w14:textId="77777777" w:rsidR="00D541F1" w:rsidRPr="00534491" w:rsidRDefault="00D541F1" w:rsidP="00B93F7C">
                  <w:pPr>
                    <w:tabs>
                      <w:tab w:val="left" w:pos="2820"/>
                    </w:tabs>
                    <w:rPr>
                      <w:rFonts w:ascii="Calibri" w:hAnsi="Calibri" w:cs="Calibri"/>
                      <w:sz w:val="18"/>
                      <w:szCs w:val="18"/>
                    </w:rPr>
                  </w:pPr>
                  <w:r w:rsidRPr="00534491">
                    <w:rPr>
                      <w:rFonts w:ascii="Calibri" w:hAnsi="Calibri" w:cs="Calibri"/>
                      <w:sz w:val="18"/>
                      <w:szCs w:val="18"/>
                    </w:rPr>
                    <w:t>Nastavu izvodi</w:t>
                  </w:r>
                </w:p>
              </w:tc>
            </w:tr>
            <w:tr w:rsidR="00D541F1" w:rsidRPr="00534491" w14:paraId="61EACB14" w14:textId="77777777" w:rsidTr="00B93F7C">
              <w:trPr>
                <w:jc w:val="center"/>
              </w:trPr>
              <w:tc>
                <w:tcPr>
                  <w:tcW w:w="4817" w:type="dxa"/>
                  <w:shd w:val="clear" w:color="auto" w:fill="FFFFFF" w:themeFill="background1"/>
                  <w:vAlign w:val="center"/>
                </w:tcPr>
                <w:p w14:paraId="39BF3291" w14:textId="77777777" w:rsidR="00D541F1" w:rsidRPr="00534491" w:rsidRDefault="00D541F1" w:rsidP="00B93F7C">
                  <w:pPr>
                    <w:tabs>
                      <w:tab w:val="left" w:pos="2820"/>
                    </w:tabs>
                    <w:rPr>
                      <w:rFonts w:ascii="Calibri" w:hAnsi="Calibri" w:cs="Calibri"/>
                      <w:sz w:val="18"/>
                      <w:szCs w:val="18"/>
                    </w:rPr>
                  </w:pPr>
                  <w:r w:rsidRPr="00534491">
                    <w:rPr>
                      <w:rFonts w:ascii="Calibri" w:hAnsi="Calibri" w:cs="Calibri"/>
                      <w:sz w:val="18"/>
                      <w:szCs w:val="18"/>
                    </w:rPr>
                    <w:t>Izrada</w:t>
                  </w:r>
                  <w:r w:rsidRPr="00534491">
                    <w:rPr>
                      <w:rFonts w:ascii="Calibri" w:eastAsia="Calibri" w:hAnsi="Calibri" w:cs="Calibri"/>
                      <w:sz w:val="18"/>
                      <w:szCs w:val="18"/>
                    </w:rPr>
                    <w:t xml:space="preserve"> plan</w:t>
                  </w:r>
                  <w:r w:rsidRPr="00534491">
                    <w:rPr>
                      <w:rFonts w:ascii="Calibri" w:hAnsi="Calibri" w:cs="Calibri"/>
                      <w:sz w:val="18"/>
                      <w:szCs w:val="18"/>
                    </w:rPr>
                    <w:t>a</w:t>
                  </w:r>
                  <w:r w:rsidRPr="00534491">
                    <w:rPr>
                      <w:rFonts w:ascii="Calibri" w:eastAsia="Calibri" w:hAnsi="Calibri" w:cs="Calibri"/>
                      <w:sz w:val="18"/>
                      <w:szCs w:val="18"/>
                    </w:rPr>
                    <w:t xml:space="preserve"> istraživanja tržišta za konkret</w:t>
                  </w:r>
                  <w:r w:rsidRPr="00534491">
                    <w:rPr>
                      <w:rFonts w:ascii="Calibri" w:hAnsi="Calibri" w:cs="Calibri"/>
                      <w:sz w:val="18"/>
                      <w:szCs w:val="18"/>
                    </w:rPr>
                    <w:t>an marketinški problem</w:t>
                  </w:r>
                  <w:r w:rsidRPr="00534491">
                    <w:rPr>
                      <w:rFonts w:ascii="Calibri" w:eastAsia="Calibri" w:hAnsi="Calibri" w:cs="Calibri"/>
                      <w:sz w:val="18"/>
                      <w:szCs w:val="18"/>
                    </w:rPr>
                    <w:t xml:space="preserve"> u kineziologiji i sportu</w:t>
                  </w:r>
                  <w:r w:rsidRPr="00534491">
                    <w:rPr>
                      <w:rFonts w:ascii="Calibri" w:hAnsi="Calibri" w:cs="Calibri"/>
                      <w:sz w:val="18"/>
                      <w:szCs w:val="18"/>
                    </w:rPr>
                    <w:t xml:space="preserve"> (2 sata)</w:t>
                  </w:r>
                  <w:r w:rsidRPr="00534491">
                    <w:rPr>
                      <w:rFonts w:ascii="Calibri" w:hAnsi="Calibri" w:cs="Calibri"/>
                      <w:bCs/>
                      <w:sz w:val="18"/>
                      <w:szCs w:val="18"/>
                    </w:rPr>
                    <w:t>.</w:t>
                  </w:r>
                </w:p>
              </w:tc>
              <w:tc>
                <w:tcPr>
                  <w:tcW w:w="1954" w:type="dxa"/>
                  <w:shd w:val="clear" w:color="auto" w:fill="FFFFFF" w:themeFill="background1"/>
                  <w:vAlign w:val="center"/>
                </w:tcPr>
                <w:p w14:paraId="7703A556" w14:textId="77777777" w:rsidR="00D541F1" w:rsidRPr="00534491" w:rsidRDefault="00D541F1" w:rsidP="00B93F7C">
                  <w:pPr>
                    <w:tabs>
                      <w:tab w:val="left" w:pos="2820"/>
                    </w:tabs>
                    <w:jc w:val="center"/>
                    <w:rPr>
                      <w:rFonts w:ascii="Calibri" w:hAnsi="Calibri" w:cs="Calibri"/>
                      <w:sz w:val="18"/>
                      <w:szCs w:val="18"/>
                    </w:rPr>
                  </w:pPr>
                  <w:r w:rsidRPr="00534491">
                    <w:rPr>
                      <w:rFonts w:ascii="Calibri" w:hAnsi="Calibri" w:cs="Calibri"/>
                      <w:bCs/>
                      <w:sz w:val="18"/>
                      <w:szCs w:val="18"/>
                    </w:rPr>
                    <w:t>Katija Kovačić, mag.oec.</w:t>
                  </w:r>
                </w:p>
              </w:tc>
            </w:tr>
            <w:tr w:rsidR="00D541F1" w:rsidRPr="00534491" w14:paraId="67FC1C43" w14:textId="77777777" w:rsidTr="00B93F7C">
              <w:trPr>
                <w:jc w:val="center"/>
              </w:trPr>
              <w:tc>
                <w:tcPr>
                  <w:tcW w:w="4817" w:type="dxa"/>
                  <w:shd w:val="clear" w:color="auto" w:fill="FFFFFF" w:themeFill="background1"/>
                  <w:vAlign w:val="center"/>
                </w:tcPr>
                <w:p w14:paraId="077D9B68" w14:textId="77777777" w:rsidR="00D541F1" w:rsidRPr="00534491" w:rsidRDefault="00D541F1" w:rsidP="00B93F7C">
                  <w:pPr>
                    <w:tabs>
                      <w:tab w:val="left" w:pos="2820"/>
                    </w:tabs>
                    <w:rPr>
                      <w:rFonts w:ascii="Calibri" w:hAnsi="Calibri" w:cs="Calibri"/>
                      <w:sz w:val="18"/>
                      <w:szCs w:val="18"/>
                    </w:rPr>
                  </w:pPr>
                  <w:r w:rsidRPr="00534491">
                    <w:rPr>
                      <w:rFonts w:ascii="Calibri" w:hAnsi="Calibri" w:cs="Calibri"/>
                      <w:sz w:val="18"/>
                      <w:szCs w:val="18"/>
                    </w:rPr>
                    <w:t>Izrada marketinškog plana za proizvod/uslugu/organizaciju u kineziologiji i sportu (3 sati)</w:t>
                  </w:r>
                  <w:r w:rsidRPr="00534491">
                    <w:rPr>
                      <w:rFonts w:ascii="Calibri" w:hAnsi="Calibri" w:cs="Calibri"/>
                      <w:bCs/>
                      <w:sz w:val="18"/>
                      <w:szCs w:val="18"/>
                    </w:rPr>
                    <w:t>.</w:t>
                  </w:r>
                </w:p>
              </w:tc>
              <w:tc>
                <w:tcPr>
                  <w:tcW w:w="1954" w:type="dxa"/>
                  <w:shd w:val="clear" w:color="auto" w:fill="FFFFFF" w:themeFill="background1"/>
                  <w:vAlign w:val="center"/>
                </w:tcPr>
                <w:p w14:paraId="78BF8FC9" w14:textId="77777777" w:rsidR="00D541F1" w:rsidRPr="00534491" w:rsidRDefault="00D541F1" w:rsidP="00B93F7C">
                  <w:pPr>
                    <w:jc w:val="center"/>
                    <w:rPr>
                      <w:rFonts w:ascii="Calibri" w:hAnsi="Calibri" w:cs="Calibri"/>
                      <w:bCs/>
                      <w:sz w:val="18"/>
                      <w:szCs w:val="18"/>
                    </w:rPr>
                  </w:pPr>
                  <w:r w:rsidRPr="00534491">
                    <w:rPr>
                      <w:rFonts w:ascii="Calibri" w:hAnsi="Calibri" w:cs="Calibri"/>
                      <w:bCs/>
                      <w:sz w:val="18"/>
                      <w:szCs w:val="18"/>
                    </w:rPr>
                    <w:t>Katija Kovačić, mag.oec.</w:t>
                  </w:r>
                </w:p>
              </w:tc>
            </w:tr>
          </w:tbl>
          <w:p w14:paraId="4DD51520" w14:textId="77777777" w:rsidR="00D541F1" w:rsidRPr="00534491" w:rsidRDefault="00D541F1" w:rsidP="00B93F7C">
            <w:pPr>
              <w:spacing w:after="0" w:line="240" w:lineRule="auto"/>
              <w:jc w:val="both"/>
              <w:rPr>
                <w:rFonts w:ascii="Calibri" w:hAnsi="Calibri" w:cs="Calibri"/>
                <w:sz w:val="18"/>
                <w:szCs w:val="18"/>
              </w:rPr>
            </w:pPr>
          </w:p>
          <w:p w14:paraId="02983DDA" w14:textId="77777777" w:rsidR="00D541F1" w:rsidRPr="00534491" w:rsidRDefault="00D541F1" w:rsidP="00B93F7C">
            <w:pPr>
              <w:spacing w:after="0" w:line="240" w:lineRule="auto"/>
              <w:jc w:val="both"/>
              <w:rPr>
                <w:rFonts w:ascii="Calibri" w:hAnsi="Calibri" w:cs="Calibri"/>
                <w:sz w:val="18"/>
                <w:szCs w:val="18"/>
              </w:rPr>
            </w:pPr>
          </w:p>
          <w:tbl>
            <w:tblPr>
              <w:tblStyle w:val="TableGrid"/>
              <w:tblW w:w="0" w:type="auto"/>
              <w:jc w:val="center"/>
              <w:tblLayout w:type="fixed"/>
              <w:tblLook w:val="04A0" w:firstRow="1" w:lastRow="0" w:firstColumn="1" w:lastColumn="0" w:noHBand="0" w:noVBand="1"/>
            </w:tblPr>
            <w:tblGrid>
              <w:gridCol w:w="4817"/>
              <w:gridCol w:w="1954"/>
            </w:tblGrid>
            <w:tr w:rsidR="00D541F1" w:rsidRPr="00534491" w14:paraId="0700A39D" w14:textId="77777777" w:rsidTr="00B93F7C">
              <w:trPr>
                <w:jc w:val="center"/>
              </w:trPr>
              <w:tc>
                <w:tcPr>
                  <w:tcW w:w="4817" w:type="dxa"/>
                  <w:shd w:val="clear" w:color="auto" w:fill="F2DBDB" w:themeFill="accent2" w:themeFillTint="33"/>
                </w:tcPr>
                <w:p w14:paraId="258983C7" w14:textId="77777777" w:rsidR="00D541F1" w:rsidRPr="00534491" w:rsidRDefault="00D541F1" w:rsidP="00B93F7C">
                  <w:pPr>
                    <w:tabs>
                      <w:tab w:val="left" w:pos="2820"/>
                    </w:tabs>
                    <w:rPr>
                      <w:rFonts w:ascii="Calibri" w:hAnsi="Calibri" w:cs="Calibri"/>
                      <w:sz w:val="18"/>
                      <w:szCs w:val="18"/>
                    </w:rPr>
                  </w:pPr>
                  <w:r w:rsidRPr="00534491">
                    <w:rPr>
                      <w:rFonts w:ascii="Calibri" w:hAnsi="Calibri" w:cs="Calibri"/>
                      <w:sz w:val="18"/>
                      <w:szCs w:val="18"/>
                    </w:rPr>
                    <w:t>Vježbe po temama:</w:t>
                  </w:r>
                </w:p>
              </w:tc>
              <w:tc>
                <w:tcPr>
                  <w:tcW w:w="1954" w:type="dxa"/>
                  <w:shd w:val="clear" w:color="auto" w:fill="F2DBDB" w:themeFill="accent2" w:themeFillTint="33"/>
                </w:tcPr>
                <w:p w14:paraId="279129E3" w14:textId="77777777" w:rsidR="00D541F1" w:rsidRPr="00534491" w:rsidRDefault="00D541F1" w:rsidP="00B93F7C">
                  <w:pPr>
                    <w:tabs>
                      <w:tab w:val="left" w:pos="2820"/>
                    </w:tabs>
                    <w:rPr>
                      <w:rFonts w:ascii="Calibri" w:hAnsi="Calibri" w:cs="Calibri"/>
                      <w:sz w:val="18"/>
                      <w:szCs w:val="18"/>
                    </w:rPr>
                  </w:pPr>
                  <w:r w:rsidRPr="00534491">
                    <w:rPr>
                      <w:rFonts w:ascii="Calibri" w:hAnsi="Calibri" w:cs="Calibri"/>
                      <w:sz w:val="18"/>
                      <w:szCs w:val="18"/>
                    </w:rPr>
                    <w:t>Nastavu izvodi</w:t>
                  </w:r>
                </w:p>
              </w:tc>
            </w:tr>
            <w:tr w:rsidR="00D541F1" w:rsidRPr="00534491" w14:paraId="3FF7765B" w14:textId="77777777" w:rsidTr="00B93F7C">
              <w:trPr>
                <w:jc w:val="center"/>
              </w:trPr>
              <w:tc>
                <w:tcPr>
                  <w:tcW w:w="4817" w:type="dxa"/>
                  <w:shd w:val="clear" w:color="auto" w:fill="FFFFFF" w:themeFill="background1"/>
                  <w:vAlign w:val="center"/>
                </w:tcPr>
                <w:p w14:paraId="3E916FB7" w14:textId="77777777" w:rsidR="00D541F1" w:rsidRPr="00534491" w:rsidRDefault="00D541F1" w:rsidP="00B93F7C">
                  <w:pPr>
                    <w:widowControl w:val="0"/>
                    <w:shd w:val="clear" w:color="auto" w:fill="FFFFFF"/>
                    <w:autoSpaceDE w:val="0"/>
                    <w:autoSpaceDN w:val="0"/>
                    <w:adjustRightInd w:val="0"/>
                    <w:jc w:val="both"/>
                    <w:rPr>
                      <w:rFonts w:ascii="Calibri" w:hAnsi="Calibri" w:cs="Calibri"/>
                      <w:sz w:val="18"/>
                      <w:szCs w:val="18"/>
                    </w:rPr>
                  </w:pPr>
                  <w:r w:rsidRPr="00534491">
                    <w:rPr>
                      <w:rFonts w:ascii="Calibri" w:hAnsi="Calibri" w:cs="Calibri"/>
                      <w:sz w:val="18"/>
                      <w:szCs w:val="18"/>
                    </w:rPr>
                    <w:t>Proces razvoja sportskog proizvoda na praktičnom primjeru konkretne organizacije u kineziologiji i sportu (2 sata)</w:t>
                  </w:r>
                  <w:r w:rsidRPr="00534491">
                    <w:rPr>
                      <w:rFonts w:ascii="Calibri" w:hAnsi="Calibri" w:cs="Calibri"/>
                      <w:bCs/>
                      <w:sz w:val="18"/>
                      <w:szCs w:val="18"/>
                    </w:rPr>
                    <w:t>.</w:t>
                  </w:r>
                </w:p>
              </w:tc>
              <w:tc>
                <w:tcPr>
                  <w:tcW w:w="1954" w:type="dxa"/>
                  <w:shd w:val="clear" w:color="auto" w:fill="FFFFFF" w:themeFill="background1"/>
                  <w:vAlign w:val="center"/>
                </w:tcPr>
                <w:p w14:paraId="6C77835D" w14:textId="77777777" w:rsidR="00D541F1" w:rsidRPr="00534491" w:rsidRDefault="00D541F1" w:rsidP="00B93F7C">
                  <w:pPr>
                    <w:tabs>
                      <w:tab w:val="left" w:pos="2820"/>
                    </w:tabs>
                    <w:jc w:val="center"/>
                    <w:rPr>
                      <w:rFonts w:ascii="Calibri" w:hAnsi="Calibri" w:cs="Calibri"/>
                      <w:sz w:val="18"/>
                      <w:szCs w:val="18"/>
                    </w:rPr>
                  </w:pPr>
                  <w:r w:rsidRPr="00534491">
                    <w:rPr>
                      <w:rFonts w:ascii="Calibri" w:hAnsi="Calibri" w:cs="Calibri"/>
                      <w:bCs/>
                      <w:sz w:val="18"/>
                      <w:szCs w:val="18"/>
                    </w:rPr>
                    <w:t>Katija Kovačić, mag.oec.</w:t>
                  </w:r>
                </w:p>
              </w:tc>
            </w:tr>
            <w:tr w:rsidR="00D541F1" w:rsidRPr="00534491" w14:paraId="2818636B" w14:textId="77777777" w:rsidTr="00B93F7C">
              <w:trPr>
                <w:jc w:val="center"/>
              </w:trPr>
              <w:tc>
                <w:tcPr>
                  <w:tcW w:w="4817" w:type="dxa"/>
                  <w:shd w:val="clear" w:color="auto" w:fill="FFFFFF" w:themeFill="background1"/>
                  <w:vAlign w:val="center"/>
                </w:tcPr>
                <w:p w14:paraId="1384465F" w14:textId="77777777" w:rsidR="00D541F1" w:rsidRPr="00534491" w:rsidRDefault="00D541F1" w:rsidP="00B93F7C">
                  <w:pPr>
                    <w:tabs>
                      <w:tab w:val="left" w:pos="2820"/>
                    </w:tabs>
                    <w:rPr>
                      <w:rFonts w:ascii="Calibri" w:hAnsi="Calibri" w:cs="Calibri"/>
                      <w:sz w:val="18"/>
                      <w:szCs w:val="18"/>
                    </w:rPr>
                  </w:pPr>
                  <w:r w:rsidRPr="00534491">
                    <w:rPr>
                      <w:rFonts w:ascii="Calibri" w:hAnsi="Calibri" w:cs="Calibri"/>
                      <w:sz w:val="18"/>
                      <w:szCs w:val="18"/>
                    </w:rPr>
                    <w:t>Proces formiranja cijene sportskog proizvoda na praktičnom primjeru konkretne organizacije u kineziologiji i sportu (2 sata)</w:t>
                  </w:r>
                  <w:r w:rsidRPr="00534491">
                    <w:rPr>
                      <w:rFonts w:ascii="Calibri" w:hAnsi="Calibri" w:cs="Calibri"/>
                      <w:bCs/>
                      <w:sz w:val="18"/>
                      <w:szCs w:val="18"/>
                    </w:rPr>
                    <w:t>.</w:t>
                  </w:r>
                </w:p>
              </w:tc>
              <w:tc>
                <w:tcPr>
                  <w:tcW w:w="1954" w:type="dxa"/>
                  <w:shd w:val="clear" w:color="auto" w:fill="FFFFFF" w:themeFill="background1"/>
                  <w:vAlign w:val="center"/>
                </w:tcPr>
                <w:p w14:paraId="548C5EA9" w14:textId="77777777" w:rsidR="00D541F1" w:rsidRPr="00534491" w:rsidRDefault="00D541F1" w:rsidP="00B93F7C">
                  <w:pPr>
                    <w:jc w:val="center"/>
                    <w:rPr>
                      <w:rFonts w:ascii="Calibri" w:hAnsi="Calibri" w:cs="Calibri"/>
                      <w:bCs/>
                      <w:sz w:val="18"/>
                      <w:szCs w:val="18"/>
                    </w:rPr>
                  </w:pPr>
                  <w:r w:rsidRPr="00534491">
                    <w:rPr>
                      <w:rFonts w:ascii="Calibri" w:hAnsi="Calibri" w:cs="Calibri"/>
                      <w:bCs/>
                      <w:sz w:val="18"/>
                      <w:szCs w:val="18"/>
                    </w:rPr>
                    <w:t>Katija Kovačić, mag.oec.</w:t>
                  </w:r>
                </w:p>
              </w:tc>
            </w:tr>
            <w:tr w:rsidR="00D541F1" w:rsidRPr="00534491" w14:paraId="52856792" w14:textId="77777777" w:rsidTr="00B93F7C">
              <w:trPr>
                <w:jc w:val="center"/>
              </w:trPr>
              <w:tc>
                <w:tcPr>
                  <w:tcW w:w="4817" w:type="dxa"/>
                  <w:shd w:val="clear" w:color="auto" w:fill="FFFFFF" w:themeFill="background1"/>
                  <w:vAlign w:val="center"/>
                </w:tcPr>
                <w:p w14:paraId="4AAADA89" w14:textId="77777777" w:rsidR="00D541F1" w:rsidRPr="00534491" w:rsidRDefault="00D541F1" w:rsidP="00B93F7C">
                  <w:pPr>
                    <w:tabs>
                      <w:tab w:val="left" w:pos="2820"/>
                    </w:tabs>
                    <w:rPr>
                      <w:rFonts w:ascii="Calibri" w:hAnsi="Calibri" w:cs="Calibri"/>
                      <w:sz w:val="18"/>
                      <w:szCs w:val="18"/>
                    </w:rPr>
                  </w:pPr>
                  <w:r w:rsidRPr="00534491">
                    <w:rPr>
                      <w:rFonts w:ascii="Calibri" w:hAnsi="Calibri" w:cs="Calibri"/>
                      <w:sz w:val="18"/>
                      <w:szCs w:val="18"/>
                    </w:rPr>
                    <w:t>Kanali distribucije proizvoda i usluga na praktičnom primjeru konkretne organizacije u kineziologiji i sportu (2 sata)</w:t>
                  </w:r>
                  <w:r w:rsidRPr="00534491">
                    <w:rPr>
                      <w:rFonts w:ascii="Calibri" w:hAnsi="Calibri" w:cs="Calibri"/>
                      <w:bCs/>
                      <w:sz w:val="18"/>
                      <w:szCs w:val="18"/>
                    </w:rPr>
                    <w:t>.</w:t>
                  </w:r>
                </w:p>
              </w:tc>
              <w:tc>
                <w:tcPr>
                  <w:tcW w:w="1954" w:type="dxa"/>
                  <w:shd w:val="clear" w:color="auto" w:fill="FFFFFF" w:themeFill="background1"/>
                  <w:vAlign w:val="center"/>
                </w:tcPr>
                <w:p w14:paraId="178E8B5F" w14:textId="77777777" w:rsidR="00D541F1" w:rsidRPr="00534491" w:rsidRDefault="00D541F1" w:rsidP="00B93F7C">
                  <w:pPr>
                    <w:jc w:val="center"/>
                    <w:rPr>
                      <w:rFonts w:ascii="Calibri" w:hAnsi="Calibri" w:cs="Calibri"/>
                      <w:bCs/>
                      <w:sz w:val="18"/>
                      <w:szCs w:val="18"/>
                    </w:rPr>
                  </w:pPr>
                  <w:r w:rsidRPr="00534491">
                    <w:rPr>
                      <w:rFonts w:ascii="Calibri" w:hAnsi="Calibri" w:cs="Calibri"/>
                      <w:bCs/>
                      <w:sz w:val="18"/>
                      <w:szCs w:val="18"/>
                    </w:rPr>
                    <w:t>Katija Kovačić, mag.oec.</w:t>
                  </w:r>
                </w:p>
              </w:tc>
            </w:tr>
            <w:tr w:rsidR="00D541F1" w:rsidRPr="00534491" w14:paraId="34D86CB8" w14:textId="77777777" w:rsidTr="00B93F7C">
              <w:trPr>
                <w:jc w:val="center"/>
              </w:trPr>
              <w:tc>
                <w:tcPr>
                  <w:tcW w:w="4817" w:type="dxa"/>
                  <w:shd w:val="clear" w:color="auto" w:fill="FFFFFF" w:themeFill="background1"/>
                  <w:vAlign w:val="center"/>
                </w:tcPr>
                <w:p w14:paraId="62E31E62" w14:textId="77777777" w:rsidR="00D541F1" w:rsidRPr="00534491" w:rsidRDefault="00D541F1" w:rsidP="00B93F7C">
                  <w:pPr>
                    <w:widowControl w:val="0"/>
                    <w:shd w:val="clear" w:color="auto" w:fill="FFFFFF"/>
                    <w:autoSpaceDE w:val="0"/>
                    <w:autoSpaceDN w:val="0"/>
                    <w:adjustRightInd w:val="0"/>
                    <w:jc w:val="both"/>
                    <w:rPr>
                      <w:rFonts w:ascii="Calibri" w:hAnsi="Calibri" w:cs="Calibri"/>
                      <w:sz w:val="18"/>
                      <w:szCs w:val="18"/>
                    </w:rPr>
                  </w:pPr>
                  <w:r w:rsidRPr="00534491">
                    <w:rPr>
                      <w:rFonts w:ascii="Calibri" w:hAnsi="Calibri" w:cs="Calibri"/>
                      <w:sz w:val="18"/>
                      <w:szCs w:val="18"/>
                    </w:rPr>
                    <w:t>Promocija proizvoda i usluga na praktičnom primjeru konkretne organizacije u kineziologiji i sportu (2 sata)</w:t>
                  </w:r>
                  <w:r w:rsidRPr="00534491">
                    <w:rPr>
                      <w:rFonts w:ascii="Calibri" w:hAnsi="Calibri" w:cs="Calibri"/>
                      <w:bCs/>
                      <w:sz w:val="18"/>
                      <w:szCs w:val="18"/>
                    </w:rPr>
                    <w:t>.</w:t>
                  </w:r>
                </w:p>
              </w:tc>
              <w:tc>
                <w:tcPr>
                  <w:tcW w:w="1954" w:type="dxa"/>
                  <w:shd w:val="clear" w:color="auto" w:fill="FFFFFF" w:themeFill="background1"/>
                  <w:vAlign w:val="center"/>
                </w:tcPr>
                <w:p w14:paraId="3E118758" w14:textId="77777777" w:rsidR="00D541F1" w:rsidRPr="00534491" w:rsidRDefault="00D541F1" w:rsidP="00B93F7C">
                  <w:pPr>
                    <w:tabs>
                      <w:tab w:val="left" w:pos="2820"/>
                    </w:tabs>
                    <w:jc w:val="center"/>
                    <w:rPr>
                      <w:rFonts w:ascii="Calibri" w:hAnsi="Calibri" w:cs="Calibri"/>
                      <w:bCs/>
                      <w:sz w:val="18"/>
                      <w:szCs w:val="18"/>
                    </w:rPr>
                  </w:pPr>
                  <w:r w:rsidRPr="00534491">
                    <w:rPr>
                      <w:rFonts w:ascii="Calibri" w:hAnsi="Calibri" w:cs="Calibri"/>
                      <w:bCs/>
                      <w:sz w:val="18"/>
                      <w:szCs w:val="18"/>
                    </w:rPr>
                    <w:t>Katija Kovačić, mag.oec.</w:t>
                  </w:r>
                </w:p>
                <w:p w14:paraId="41820A78" w14:textId="77777777" w:rsidR="00D541F1" w:rsidRPr="00534491" w:rsidRDefault="00D541F1" w:rsidP="00B93F7C">
                  <w:pPr>
                    <w:tabs>
                      <w:tab w:val="left" w:pos="2820"/>
                    </w:tabs>
                    <w:jc w:val="center"/>
                    <w:rPr>
                      <w:rFonts w:ascii="Calibri" w:hAnsi="Calibri" w:cs="Calibri"/>
                      <w:sz w:val="18"/>
                      <w:szCs w:val="18"/>
                    </w:rPr>
                  </w:pPr>
                  <w:r w:rsidRPr="00534491">
                    <w:rPr>
                      <w:rFonts w:ascii="Calibri" w:hAnsi="Calibri" w:cs="Calibri"/>
                      <w:bCs/>
                      <w:sz w:val="18"/>
                      <w:szCs w:val="18"/>
                    </w:rPr>
                    <w:t>Duje Petričević,, mag.oec.</w:t>
                  </w:r>
                </w:p>
              </w:tc>
            </w:tr>
            <w:tr w:rsidR="00D541F1" w:rsidRPr="00534491" w14:paraId="48927BEC" w14:textId="77777777" w:rsidTr="00B93F7C">
              <w:trPr>
                <w:jc w:val="center"/>
              </w:trPr>
              <w:tc>
                <w:tcPr>
                  <w:tcW w:w="4817" w:type="dxa"/>
                  <w:shd w:val="clear" w:color="auto" w:fill="FFFFFF" w:themeFill="background1"/>
                  <w:vAlign w:val="center"/>
                </w:tcPr>
                <w:p w14:paraId="6DCFA17D" w14:textId="77777777" w:rsidR="00D541F1" w:rsidRPr="00534491" w:rsidRDefault="00D541F1" w:rsidP="00B93F7C">
                  <w:pPr>
                    <w:rPr>
                      <w:rFonts w:ascii="Calibri" w:hAnsi="Calibri" w:cs="Calibri"/>
                      <w:sz w:val="18"/>
                      <w:szCs w:val="18"/>
                    </w:rPr>
                  </w:pPr>
                  <w:r w:rsidRPr="00534491">
                    <w:rPr>
                      <w:rFonts w:ascii="Calibri" w:hAnsi="Calibri" w:cs="Calibri"/>
                      <w:sz w:val="18"/>
                      <w:szCs w:val="18"/>
                    </w:rPr>
                    <w:t>Primjeri ambush, city, afinity i cause marketinga u kineziologiji i sportu (2 sata).</w:t>
                  </w:r>
                </w:p>
              </w:tc>
              <w:tc>
                <w:tcPr>
                  <w:tcW w:w="1954" w:type="dxa"/>
                  <w:shd w:val="clear" w:color="auto" w:fill="FFFFFF" w:themeFill="background1"/>
                  <w:vAlign w:val="center"/>
                </w:tcPr>
                <w:p w14:paraId="51731FA9" w14:textId="77777777" w:rsidR="00D541F1" w:rsidRPr="00534491" w:rsidRDefault="00D541F1" w:rsidP="00B93F7C">
                  <w:pPr>
                    <w:jc w:val="center"/>
                    <w:rPr>
                      <w:rFonts w:ascii="Calibri" w:hAnsi="Calibri" w:cs="Calibri"/>
                      <w:bCs/>
                      <w:sz w:val="18"/>
                      <w:szCs w:val="18"/>
                    </w:rPr>
                  </w:pPr>
                  <w:r w:rsidRPr="00534491">
                    <w:rPr>
                      <w:rFonts w:ascii="Calibri" w:hAnsi="Calibri" w:cs="Calibri"/>
                      <w:bCs/>
                      <w:sz w:val="18"/>
                      <w:szCs w:val="18"/>
                    </w:rPr>
                    <w:t>Duje Petričević, mag.oec.</w:t>
                  </w:r>
                </w:p>
              </w:tc>
            </w:tr>
          </w:tbl>
          <w:p w14:paraId="36A8EB4B" w14:textId="77777777" w:rsidR="00D541F1" w:rsidRPr="00534491" w:rsidRDefault="00D541F1" w:rsidP="00B93F7C">
            <w:pPr>
              <w:widowControl w:val="0"/>
              <w:shd w:val="clear" w:color="auto" w:fill="FFFFFF"/>
              <w:autoSpaceDE w:val="0"/>
              <w:autoSpaceDN w:val="0"/>
              <w:adjustRightInd w:val="0"/>
              <w:spacing w:after="0" w:line="240" w:lineRule="auto"/>
              <w:jc w:val="both"/>
              <w:rPr>
                <w:rFonts w:ascii="Calibri" w:hAnsi="Calibri" w:cs="Calibri"/>
                <w:sz w:val="18"/>
                <w:szCs w:val="18"/>
              </w:rPr>
            </w:pPr>
          </w:p>
          <w:p w14:paraId="09577EEE" w14:textId="77777777" w:rsidR="00D541F1" w:rsidRPr="00534491" w:rsidRDefault="00D541F1" w:rsidP="00B93F7C">
            <w:pPr>
              <w:widowControl w:val="0"/>
              <w:shd w:val="clear" w:color="auto" w:fill="FFFFFF"/>
              <w:autoSpaceDE w:val="0"/>
              <w:autoSpaceDN w:val="0"/>
              <w:adjustRightInd w:val="0"/>
              <w:spacing w:after="0" w:line="240" w:lineRule="auto"/>
              <w:jc w:val="both"/>
              <w:rPr>
                <w:rFonts w:ascii="Calibri" w:hAnsi="Calibri" w:cs="Calibri"/>
                <w:sz w:val="18"/>
                <w:szCs w:val="18"/>
              </w:rPr>
            </w:pPr>
          </w:p>
        </w:tc>
      </w:tr>
      <w:tr w:rsidR="00D541F1" w:rsidRPr="00534491" w14:paraId="13C36B20" w14:textId="77777777" w:rsidTr="00B93F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1A8D5140" w14:textId="77777777" w:rsidR="00D541F1" w:rsidRPr="00534491" w:rsidRDefault="00D541F1" w:rsidP="00B93F7C">
            <w:pPr>
              <w:tabs>
                <w:tab w:val="left" w:pos="2820"/>
              </w:tabs>
              <w:spacing w:after="0" w:line="240" w:lineRule="auto"/>
              <w:rPr>
                <w:rFonts w:ascii="Calibri" w:hAnsi="Calibri" w:cs="Calibri"/>
                <w:color w:val="000000"/>
                <w:sz w:val="18"/>
                <w:szCs w:val="18"/>
              </w:rPr>
            </w:pPr>
            <w:r w:rsidRPr="00534491">
              <w:rPr>
                <w:rFonts w:ascii="Calibri" w:hAnsi="Calibri" w:cs="Calibri"/>
                <w:color w:val="000000"/>
                <w:sz w:val="18"/>
                <w:szCs w:val="18"/>
              </w:rPr>
              <w:lastRenderedPageBreak/>
              <w:t>Vrste izvođenja nastave:</w:t>
            </w:r>
          </w:p>
        </w:tc>
        <w:tc>
          <w:tcPr>
            <w:tcW w:w="3390" w:type="dxa"/>
            <w:gridSpan w:val="4"/>
            <w:vMerge w:val="restart"/>
            <w:tcMar>
              <w:left w:w="57" w:type="dxa"/>
              <w:right w:w="57" w:type="dxa"/>
            </w:tcMar>
            <w:vAlign w:val="center"/>
          </w:tcPr>
          <w:p w14:paraId="3A72B208" w14:textId="77777777" w:rsidR="00D541F1" w:rsidRPr="00534491" w:rsidRDefault="00015F19" w:rsidP="00B93F7C">
            <w:pPr>
              <w:pStyle w:val="FieldText"/>
              <w:rPr>
                <w:rFonts w:ascii="Calibri" w:hAnsi="Calibri" w:cs="Calibri"/>
                <w:b w:val="0"/>
                <w:sz w:val="18"/>
                <w:szCs w:val="18"/>
                <w:lang w:val="hr-HR"/>
              </w:rPr>
            </w:pPr>
            <w:sdt>
              <w:sdtPr>
                <w:rPr>
                  <w:rFonts w:ascii="Calibri" w:hAnsi="Calibri" w:cs="Calibri"/>
                  <w:b w:val="0"/>
                  <w:sz w:val="18"/>
                  <w:szCs w:val="18"/>
                  <w:highlight w:val="lightGray"/>
                  <w:lang w:val="hr-HR"/>
                </w:rPr>
                <w:id w:val="1351607830"/>
              </w:sdtPr>
              <w:sdtEndPr/>
              <w:sdtContent>
                <w:r w:rsidR="00D541F1" w:rsidRPr="00534491">
                  <w:rPr>
                    <w:rFonts w:ascii="Segoe UI Symbol" w:eastAsia="MS Gothic" w:hAnsi="Segoe UI Symbol" w:cs="Segoe UI Symbol"/>
                    <w:b w:val="0"/>
                    <w:sz w:val="18"/>
                    <w:szCs w:val="18"/>
                    <w:highlight w:val="lightGray"/>
                    <w:lang w:val="hr-HR"/>
                  </w:rPr>
                  <w:t>☐</w:t>
                </w:r>
              </w:sdtContent>
            </w:sdt>
            <w:r w:rsidR="00D541F1" w:rsidRPr="00534491">
              <w:rPr>
                <w:rFonts w:ascii="Calibri" w:hAnsi="Calibri" w:cs="Calibri"/>
                <w:b w:val="0"/>
                <w:sz w:val="18"/>
                <w:szCs w:val="18"/>
                <w:lang w:val="hr-HR"/>
              </w:rPr>
              <w:t xml:space="preserve"> predavanja</w:t>
            </w:r>
          </w:p>
          <w:p w14:paraId="5D24B612" w14:textId="77777777" w:rsidR="00D541F1" w:rsidRPr="00534491" w:rsidRDefault="00015F19" w:rsidP="00B93F7C">
            <w:pPr>
              <w:pStyle w:val="FieldText"/>
              <w:rPr>
                <w:rFonts w:ascii="Calibri" w:hAnsi="Calibri" w:cs="Calibri"/>
                <w:b w:val="0"/>
                <w:sz w:val="18"/>
                <w:szCs w:val="18"/>
                <w:lang w:val="hr-HR"/>
              </w:rPr>
            </w:pPr>
            <w:sdt>
              <w:sdtPr>
                <w:rPr>
                  <w:rFonts w:ascii="Calibri" w:hAnsi="Calibri" w:cs="Calibri"/>
                  <w:b w:val="0"/>
                  <w:sz w:val="18"/>
                  <w:szCs w:val="18"/>
                  <w:lang w:val="hr-HR"/>
                </w:rPr>
                <w:id w:val="1010958718"/>
              </w:sdtPr>
              <w:sdtEndPr/>
              <w:sdtContent>
                <w:r w:rsidR="00D541F1" w:rsidRPr="00534491">
                  <w:rPr>
                    <w:rFonts w:ascii="Segoe UI Symbol" w:eastAsia="MS Gothic" w:hAnsi="Segoe UI Symbol" w:cs="Segoe UI Symbol"/>
                    <w:b w:val="0"/>
                    <w:sz w:val="18"/>
                    <w:szCs w:val="18"/>
                    <w:highlight w:val="lightGray"/>
                    <w:lang w:val="hr-HR"/>
                  </w:rPr>
                  <w:t>☐</w:t>
                </w:r>
              </w:sdtContent>
            </w:sdt>
            <w:r w:rsidR="00D541F1" w:rsidRPr="00534491">
              <w:rPr>
                <w:rFonts w:ascii="Calibri" w:hAnsi="Calibri" w:cs="Calibri"/>
                <w:b w:val="0"/>
                <w:sz w:val="18"/>
                <w:szCs w:val="18"/>
                <w:lang w:val="hr-HR"/>
              </w:rPr>
              <w:t xml:space="preserve"> seminari i radionice</w:t>
            </w:r>
          </w:p>
          <w:p w14:paraId="6469B038" w14:textId="77777777" w:rsidR="00D541F1" w:rsidRPr="00534491" w:rsidRDefault="00015F19" w:rsidP="00B93F7C">
            <w:pPr>
              <w:pStyle w:val="FieldText"/>
              <w:rPr>
                <w:rFonts w:ascii="Calibri" w:hAnsi="Calibri" w:cs="Calibri"/>
                <w:b w:val="0"/>
                <w:sz w:val="18"/>
                <w:szCs w:val="18"/>
                <w:lang w:val="hr-HR"/>
              </w:rPr>
            </w:pPr>
            <w:sdt>
              <w:sdtPr>
                <w:rPr>
                  <w:rFonts w:ascii="Calibri" w:hAnsi="Calibri" w:cs="Calibri"/>
                  <w:b w:val="0"/>
                  <w:sz w:val="18"/>
                  <w:szCs w:val="18"/>
                  <w:lang w:val="hr-HR"/>
                </w:rPr>
                <w:id w:val="-1761446157"/>
              </w:sdtPr>
              <w:sdtEndPr/>
              <w:sdtContent>
                <w:r w:rsidR="00D541F1" w:rsidRPr="00534491">
                  <w:rPr>
                    <w:rFonts w:ascii="Segoe UI Symbol" w:eastAsia="MS Gothic" w:hAnsi="Segoe UI Symbol" w:cs="Segoe UI Symbol"/>
                    <w:b w:val="0"/>
                    <w:sz w:val="18"/>
                    <w:szCs w:val="18"/>
                    <w:highlight w:val="lightGray"/>
                    <w:lang w:val="hr-HR"/>
                  </w:rPr>
                  <w:t>☐</w:t>
                </w:r>
              </w:sdtContent>
            </w:sdt>
            <w:r w:rsidR="00D541F1" w:rsidRPr="00534491">
              <w:rPr>
                <w:rFonts w:ascii="Calibri" w:hAnsi="Calibri" w:cs="Calibri"/>
                <w:b w:val="0"/>
                <w:sz w:val="18"/>
                <w:szCs w:val="18"/>
                <w:lang w:val="hr-HR"/>
              </w:rPr>
              <w:t xml:space="preserve"> vježbe</w:t>
            </w:r>
          </w:p>
          <w:p w14:paraId="459A52D3" w14:textId="77777777" w:rsidR="00D541F1" w:rsidRPr="00534491" w:rsidRDefault="00015F19" w:rsidP="00B93F7C">
            <w:pPr>
              <w:pStyle w:val="FieldText"/>
              <w:rPr>
                <w:rFonts w:ascii="Calibri" w:hAnsi="Calibri" w:cs="Calibri"/>
                <w:b w:val="0"/>
                <w:sz w:val="18"/>
                <w:szCs w:val="18"/>
                <w:lang w:val="hr-HR"/>
              </w:rPr>
            </w:pPr>
            <w:sdt>
              <w:sdtPr>
                <w:rPr>
                  <w:rFonts w:ascii="Calibri" w:hAnsi="Calibri" w:cs="Calibri"/>
                  <w:b w:val="0"/>
                  <w:sz w:val="18"/>
                  <w:szCs w:val="18"/>
                  <w:lang w:val="hr-HR"/>
                </w:rPr>
                <w:id w:val="-1789577534"/>
              </w:sdtPr>
              <w:sdtEndPr/>
              <w:sdtContent>
                <w:r w:rsidR="00D541F1" w:rsidRPr="00534491">
                  <w:rPr>
                    <w:rFonts w:ascii="Segoe UI Symbol" w:eastAsia="MS Gothic" w:hAnsi="Segoe UI Symbol" w:cs="Segoe UI Symbol"/>
                    <w:b w:val="0"/>
                    <w:sz w:val="18"/>
                    <w:szCs w:val="18"/>
                    <w:lang w:val="hr-HR"/>
                  </w:rPr>
                  <w:t>☐</w:t>
                </w:r>
              </w:sdtContent>
            </w:sdt>
            <w:r w:rsidR="00D541F1" w:rsidRPr="00534491">
              <w:rPr>
                <w:rFonts w:ascii="Calibri" w:hAnsi="Calibri" w:cs="Calibri"/>
                <w:b w:val="0"/>
                <w:sz w:val="18"/>
                <w:szCs w:val="18"/>
                <w:lang w:val="hr-HR"/>
              </w:rPr>
              <w:t xml:space="preserve"> </w:t>
            </w:r>
            <w:r w:rsidR="00D541F1" w:rsidRPr="00534491">
              <w:rPr>
                <w:rFonts w:ascii="Calibri" w:hAnsi="Calibri" w:cs="Calibri"/>
                <w:b w:val="0"/>
                <w:i/>
                <w:sz w:val="18"/>
                <w:szCs w:val="18"/>
                <w:lang w:val="hr-HR"/>
              </w:rPr>
              <w:t>on line</w:t>
            </w:r>
            <w:r w:rsidR="00D541F1" w:rsidRPr="00534491">
              <w:rPr>
                <w:rFonts w:ascii="Calibri" w:hAnsi="Calibri" w:cs="Calibri"/>
                <w:b w:val="0"/>
                <w:sz w:val="18"/>
                <w:szCs w:val="18"/>
                <w:lang w:val="hr-HR"/>
              </w:rPr>
              <w:t xml:space="preserve"> u cijelosti</w:t>
            </w:r>
          </w:p>
          <w:p w14:paraId="4C683381" w14:textId="77777777" w:rsidR="00D541F1" w:rsidRPr="00534491" w:rsidRDefault="00015F19" w:rsidP="00B93F7C">
            <w:pPr>
              <w:pStyle w:val="FieldText"/>
              <w:rPr>
                <w:rFonts w:ascii="Calibri" w:hAnsi="Calibri" w:cs="Calibri"/>
                <w:b w:val="0"/>
                <w:sz w:val="18"/>
                <w:szCs w:val="18"/>
                <w:lang w:val="hr-HR"/>
              </w:rPr>
            </w:pPr>
            <w:sdt>
              <w:sdtPr>
                <w:rPr>
                  <w:rFonts w:ascii="Calibri" w:hAnsi="Calibri" w:cs="Calibri"/>
                  <w:b w:val="0"/>
                  <w:sz w:val="18"/>
                  <w:szCs w:val="18"/>
                  <w:lang w:val="hr-HR"/>
                </w:rPr>
                <w:id w:val="353851074"/>
              </w:sdtPr>
              <w:sdtEndPr/>
              <w:sdtContent>
                <w:r w:rsidR="00D541F1" w:rsidRPr="00534491">
                  <w:rPr>
                    <w:rFonts w:ascii="Segoe UI Symbol" w:eastAsia="MS Gothic" w:hAnsi="Segoe UI Symbol" w:cs="Segoe UI Symbol"/>
                    <w:b w:val="0"/>
                    <w:sz w:val="18"/>
                    <w:szCs w:val="18"/>
                    <w:highlight w:val="lightGray"/>
                    <w:lang w:val="hr-HR"/>
                  </w:rPr>
                  <w:t>☐</w:t>
                </w:r>
              </w:sdtContent>
            </w:sdt>
            <w:r w:rsidR="00D541F1" w:rsidRPr="00534491">
              <w:rPr>
                <w:rFonts w:ascii="Calibri" w:hAnsi="Calibri" w:cs="Calibri"/>
                <w:b w:val="0"/>
                <w:sz w:val="18"/>
                <w:szCs w:val="18"/>
                <w:lang w:val="hr-HR"/>
              </w:rPr>
              <w:t xml:space="preserve"> mješovito e-učenje</w:t>
            </w:r>
          </w:p>
          <w:p w14:paraId="548CC74F" w14:textId="77777777" w:rsidR="00D541F1" w:rsidRPr="00534491" w:rsidRDefault="00015F19" w:rsidP="00B93F7C">
            <w:pPr>
              <w:tabs>
                <w:tab w:val="left" w:pos="2820"/>
              </w:tabs>
              <w:spacing w:after="0"/>
              <w:rPr>
                <w:rFonts w:ascii="Calibri" w:hAnsi="Calibri" w:cs="Calibri"/>
                <w:sz w:val="18"/>
                <w:szCs w:val="18"/>
              </w:rPr>
            </w:pPr>
            <w:sdt>
              <w:sdtPr>
                <w:rPr>
                  <w:rFonts w:ascii="Calibri" w:hAnsi="Calibri" w:cs="Calibri"/>
                  <w:sz w:val="18"/>
                  <w:szCs w:val="18"/>
                </w:rPr>
                <w:id w:val="-1264219821"/>
              </w:sdtPr>
              <w:sdtEndPr/>
              <w:sdtContent>
                <w:r w:rsidR="00D541F1" w:rsidRPr="00534491">
                  <w:rPr>
                    <w:rFonts w:ascii="Segoe UI Symbol" w:eastAsia="MS Gothic" w:hAnsi="Segoe UI Symbol" w:cs="Segoe UI Symbol"/>
                    <w:sz w:val="18"/>
                    <w:szCs w:val="18"/>
                  </w:rPr>
                  <w:t>☐</w:t>
                </w:r>
              </w:sdtContent>
            </w:sdt>
            <w:r w:rsidR="00D541F1" w:rsidRPr="00534491">
              <w:rPr>
                <w:rFonts w:ascii="Calibri" w:hAnsi="Calibri" w:cs="Calibri"/>
                <w:sz w:val="18"/>
                <w:szCs w:val="18"/>
              </w:rPr>
              <w:t xml:space="preserve"> terenska nastava</w:t>
            </w:r>
          </w:p>
        </w:tc>
        <w:tc>
          <w:tcPr>
            <w:tcW w:w="4162" w:type="dxa"/>
            <w:gridSpan w:val="8"/>
            <w:vMerge w:val="restart"/>
            <w:tcMar>
              <w:left w:w="57" w:type="dxa"/>
              <w:right w:w="57" w:type="dxa"/>
            </w:tcMar>
            <w:vAlign w:val="center"/>
          </w:tcPr>
          <w:p w14:paraId="37C70DAC" w14:textId="77777777" w:rsidR="00D541F1" w:rsidRPr="00534491" w:rsidRDefault="00015F19" w:rsidP="00B93F7C">
            <w:pPr>
              <w:pStyle w:val="FieldText"/>
              <w:rPr>
                <w:rFonts w:ascii="Calibri" w:hAnsi="Calibri" w:cs="Calibri"/>
                <w:b w:val="0"/>
                <w:sz w:val="18"/>
                <w:szCs w:val="18"/>
                <w:lang w:val="hr-HR"/>
              </w:rPr>
            </w:pPr>
            <w:sdt>
              <w:sdtPr>
                <w:rPr>
                  <w:rFonts w:ascii="Calibri" w:hAnsi="Calibri" w:cs="Calibri"/>
                  <w:b w:val="0"/>
                  <w:sz w:val="18"/>
                  <w:szCs w:val="18"/>
                  <w:lang w:val="hr-HR"/>
                </w:rPr>
                <w:id w:val="-2067095691"/>
              </w:sdtPr>
              <w:sdtEndPr/>
              <w:sdtContent>
                <w:r w:rsidR="00D541F1" w:rsidRPr="00534491">
                  <w:rPr>
                    <w:rFonts w:ascii="Segoe UI Symbol" w:eastAsia="MS Gothic" w:hAnsi="Segoe UI Symbol" w:cs="Segoe UI Symbol"/>
                    <w:b w:val="0"/>
                    <w:sz w:val="18"/>
                    <w:szCs w:val="18"/>
                    <w:lang w:val="hr-HR"/>
                  </w:rPr>
                  <w:t>☐</w:t>
                </w:r>
              </w:sdtContent>
            </w:sdt>
            <w:r w:rsidR="00D541F1" w:rsidRPr="00534491">
              <w:rPr>
                <w:rFonts w:ascii="Calibri" w:hAnsi="Calibri" w:cs="Calibri"/>
                <w:b w:val="0"/>
                <w:sz w:val="18"/>
                <w:szCs w:val="18"/>
                <w:lang w:val="hr-HR"/>
              </w:rPr>
              <w:t xml:space="preserve"> samostalni zadaci</w:t>
            </w:r>
          </w:p>
          <w:p w14:paraId="6A644F81" w14:textId="77777777" w:rsidR="00D541F1" w:rsidRPr="00534491" w:rsidRDefault="00015F19" w:rsidP="00B93F7C">
            <w:pPr>
              <w:pStyle w:val="FieldText"/>
              <w:rPr>
                <w:rFonts w:ascii="Calibri" w:hAnsi="Calibri" w:cs="Calibri"/>
                <w:b w:val="0"/>
                <w:sz w:val="18"/>
                <w:szCs w:val="18"/>
                <w:lang w:val="hr-HR"/>
              </w:rPr>
            </w:pPr>
            <w:sdt>
              <w:sdtPr>
                <w:rPr>
                  <w:rFonts w:ascii="Calibri" w:hAnsi="Calibri" w:cs="Calibri"/>
                  <w:b w:val="0"/>
                  <w:sz w:val="18"/>
                  <w:szCs w:val="18"/>
                  <w:lang w:val="hr-HR"/>
                </w:rPr>
                <w:id w:val="-1325192275"/>
              </w:sdtPr>
              <w:sdtEndPr/>
              <w:sdtContent>
                <w:r w:rsidR="00D541F1" w:rsidRPr="00534491">
                  <w:rPr>
                    <w:rFonts w:ascii="Segoe UI Symbol" w:eastAsia="MS Gothic" w:hAnsi="Segoe UI Symbol" w:cs="Segoe UI Symbol"/>
                    <w:b w:val="0"/>
                    <w:sz w:val="18"/>
                    <w:szCs w:val="18"/>
                    <w:lang w:val="hr-HR"/>
                  </w:rPr>
                  <w:t>☐</w:t>
                </w:r>
              </w:sdtContent>
            </w:sdt>
            <w:r w:rsidR="00D541F1" w:rsidRPr="00534491">
              <w:rPr>
                <w:rFonts w:ascii="Calibri" w:hAnsi="Calibri" w:cs="Calibri"/>
                <w:b w:val="0"/>
                <w:sz w:val="18"/>
                <w:szCs w:val="18"/>
                <w:lang w:val="hr-HR"/>
              </w:rPr>
              <w:t xml:space="preserve"> multimedija </w:t>
            </w:r>
          </w:p>
          <w:p w14:paraId="254B07C5" w14:textId="77777777" w:rsidR="00D541F1" w:rsidRPr="00534491" w:rsidRDefault="00015F19" w:rsidP="00B93F7C">
            <w:pPr>
              <w:pStyle w:val="FieldText"/>
              <w:rPr>
                <w:rFonts w:ascii="Calibri" w:hAnsi="Calibri" w:cs="Calibri"/>
                <w:b w:val="0"/>
                <w:sz w:val="18"/>
                <w:szCs w:val="18"/>
                <w:lang w:val="hr-HR"/>
              </w:rPr>
            </w:pPr>
            <w:sdt>
              <w:sdtPr>
                <w:rPr>
                  <w:rFonts w:ascii="Calibri" w:hAnsi="Calibri" w:cs="Calibri"/>
                  <w:b w:val="0"/>
                  <w:sz w:val="18"/>
                  <w:szCs w:val="18"/>
                  <w:lang w:val="hr-HR"/>
                </w:rPr>
                <w:id w:val="-629016538"/>
              </w:sdtPr>
              <w:sdtEndPr/>
              <w:sdtContent>
                <w:r w:rsidR="00D541F1" w:rsidRPr="00534491">
                  <w:rPr>
                    <w:rFonts w:ascii="Segoe UI Symbol" w:eastAsia="MS Gothic" w:hAnsi="Segoe UI Symbol" w:cs="Segoe UI Symbol"/>
                    <w:b w:val="0"/>
                    <w:sz w:val="18"/>
                    <w:szCs w:val="18"/>
                    <w:lang w:val="hr-HR"/>
                  </w:rPr>
                  <w:t>☐</w:t>
                </w:r>
              </w:sdtContent>
            </w:sdt>
            <w:r w:rsidR="00D541F1" w:rsidRPr="00534491">
              <w:rPr>
                <w:rFonts w:ascii="Calibri" w:hAnsi="Calibri" w:cs="Calibri"/>
                <w:b w:val="0"/>
                <w:sz w:val="18"/>
                <w:szCs w:val="18"/>
                <w:lang w:val="hr-HR"/>
              </w:rPr>
              <w:t xml:space="preserve"> laboratorij</w:t>
            </w:r>
          </w:p>
          <w:p w14:paraId="4A75C65D" w14:textId="77777777" w:rsidR="00D541F1" w:rsidRPr="00534491" w:rsidRDefault="00015F19" w:rsidP="00B93F7C">
            <w:pPr>
              <w:pStyle w:val="FieldText"/>
              <w:rPr>
                <w:rFonts w:ascii="Calibri" w:hAnsi="Calibri" w:cs="Calibri"/>
                <w:b w:val="0"/>
                <w:sz w:val="18"/>
                <w:szCs w:val="18"/>
                <w:lang w:val="hr-HR"/>
              </w:rPr>
            </w:pPr>
            <w:sdt>
              <w:sdtPr>
                <w:rPr>
                  <w:rFonts w:ascii="Calibri" w:hAnsi="Calibri" w:cs="Calibri"/>
                  <w:b w:val="0"/>
                  <w:sz w:val="18"/>
                  <w:szCs w:val="18"/>
                  <w:lang w:val="hr-HR"/>
                </w:rPr>
                <w:id w:val="1257477966"/>
              </w:sdtPr>
              <w:sdtEndPr/>
              <w:sdtContent>
                <w:r w:rsidR="00D541F1" w:rsidRPr="00534491">
                  <w:rPr>
                    <w:rFonts w:ascii="Segoe UI Symbol" w:eastAsia="MS Gothic" w:hAnsi="Segoe UI Symbol" w:cs="Segoe UI Symbol"/>
                    <w:b w:val="0"/>
                    <w:sz w:val="18"/>
                    <w:szCs w:val="18"/>
                    <w:lang w:val="hr-HR"/>
                  </w:rPr>
                  <w:t>☐</w:t>
                </w:r>
              </w:sdtContent>
            </w:sdt>
            <w:r w:rsidR="00D541F1" w:rsidRPr="00534491">
              <w:rPr>
                <w:rFonts w:ascii="Calibri" w:hAnsi="Calibri" w:cs="Calibri"/>
                <w:b w:val="0"/>
                <w:sz w:val="18"/>
                <w:szCs w:val="18"/>
                <w:lang w:val="hr-HR"/>
              </w:rPr>
              <w:t xml:space="preserve"> mentorski rad</w:t>
            </w:r>
          </w:p>
          <w:p w14:paraId="2347C7A9" w14:textId="77777777" w:rsidR="00D541F1" w:rsidRPr="00534491" w:rsidRDefault="00015F19" w:rsidP="00B93F7C">
            <w:pPr>
              <w:tabs>
                <w:tab w:val="left" w:pos="2820"/>
              </w:tabs>
              <w:spacing w:after="0"/>
              <w:rPr>
                <w:rFonts w:ascii="Calibri" w:hAnsi="Calibri" w:cs="Calibri"/>
                <w:sz w:val="18"/>
                <w:szCs w:val="18"/>
              </w:rPr>
            </w:pPr>
            <w:sdt>
              <w:sdtPr>
                <w:rPr>
                  <w:rFonts w:ascii="Calibri" w:hAnsi="Calibri" w:cs="Calibri"/>
                  <w:sz w:val="18"/>
                  <w:szCs w:val="18"/>
                </w:rPr>
                <w:id w:val="-284587676"/>
              </w:sdtPr>
              <w:sdtEndPr/>
              <w:sdtContent>
                <w:r w:rsidR="00D541F1" w:rsidRPr="00534491">
                  <w:rPr>
                    <w:rFonts w:ascii="Segoe UI Symbol" w:eastAsia="MS Gothic" w:hAnsi="Segoe UI Symbol" w:cs="Segoe UI Symbol"/>
                    <w:sz w:val="18"/>
                    <w:szCs w:val="18"/>
                  </w:rPr>
                  <w:t>☐</w:t>
                </w:r>
              </w:sdtContent>
            </w:sdt>
            <w:r w:rsidR="00D541F1" w:rsidRPr="00534491">
              <w:rPr>
                <w:rFonts w:ascii="Calibri" w:hAnsi="Calibri" w:cs="Calibri"/>
                <w:sz w:val="18"/>
                <w:szCs w:val="18"/>
              </w:rPr>
              <w:t xml:space="preserve"> </w:t>
            </w:r>
            <w:r w:rsidR="00D541F1" w:rsidRPr="00534491">
              <w:rPr>
                <w:rFonts w:ascii="Calibri" w:hAnsi="Calibri" w:cs="Calibri"/>
                <w:sz w:val="18"/>
                <w:szCs w:val="18"/>
              </w:rPr>
              <w:fldChar w:fldCharType="begin">
                <w:ffData>
                  <w:name w:val="Text1"/>
                  <w:enabled/>
                  <w:calcOnExit w:val="0"/>
                  <w:textInput/>
                </w:ffData>
              </w:fldChar>
            </w:r>
            <w:r w:rsidR="00D541F1" w:rsidRPr="00534491">
              <w:rPr>
                <w:rFonts w:ascii="Calibri" w:hAnsi="Calibri" w:cs="Calibri"/>
                <w:sz w:val="18"/>
                <w:szCs w:val="18"/>
              </w:rPr>
              <w:instrText xml:space="preserve"> FORMTEXT </w:instrText>
            </w:r>
            <w:r w:rsidR="00D541F1" w:rsidRPr="00534491">
              <w:rPr>
                <w:rFonts w:ascii="Calibri" w:hAnsi="Calibri" w:cs="Calibri"/>
                <w:sz w:val="18"/>
                <w:szCs w:val="18"/>
              </w:rPr>
            </w:r>
            <w:r w:rsidR="00D541F1" w:rsidRPr="00534491">
              <w:rPr>
                <w:rFonts w:ascii="Calibri" w:hAnsi="Calibri" w:cs="Calibri"/>
                <w:sz w:val="18"/>
                <w:szCs w:val="18"/>
              </w:rPr>
              <w:fldChar w:fldCharType="separate"/>
            </w:r>
            <w:r w:rsidR="00D541F1" w:rsidRPr="00534491">
              <w:rPr>
                <w:rFonts w:ascii="Calibri" w:hAnsi="Calibri" w:cs="Calibri"/>
                <w:sz w:val="18"/>
                <w:szCs w:val="18"/>
              </w:rPr>
              <w:t> </w:t>
            </w:r>
            <w:r w:rsidR="00D541F1" w:rsidRPr="00534491">
              <w:rPr>
                <w:rFonts w:ascii="Calibri" w:hAnsi="Calibri" w:cs="Calibri"/>
                <w:sz w:val="18"/>
                <w:szCs w:val="18"/>
              </w:rPr>
              <w:t> </w:t>
            </w:r>
            <w:r w:rsidR="00D541F1" w:rsidRPr="00534491">
              <w:rPr>
                <w:rFonts w:ascii="Calibri" w:hAnsi="Calibri" w:cs="Calibri"/>
                <w:sz w:val="18"/>
                <w:szCs w:val="18"/>
              </w:rPr>
              <w:t> </w:t>
            </w:r>
            <w:r w:rsidR="00D541F1" w:rsidRPr="00534491">
              <w:rPr>
                <w:rFonts w:ascii="Calibri" w:hAnsi="Calibri" w:cs="Calibri"/>
                <w:sz w:val="18"/>
                <w:szCs w:val="18"/>
              </w:rPr>
              <w:t> </w:t>
            </w:r>
            <w:r w:rsidR="00D541F1" w:rsidRPr="00534491">
              <w:rPr>
                <w:rFonts w:ascii="Calibri" w:hAnsi="Calibri" w:cs="Calibri"/>
                <w:sz w:val="18"/>
                <w:szCs w:val="18"/>
              </w:rPr>
              <w:t> </w:t>
            </w:r>
            <w:r w:rsidR="00D541F1" w:rsidRPr="00534491">
              <w:rPr>
                <w:rFonts w:ascii="Calibri" w:hAnsi="Calibri" w:cs="Calibri"/>
                <w:sz w:val="18"/>
                <w:szCs w:val="18"/>
              </w:rPr>
              <w:fldChar w:fldCharType="end"/>
            </w:r>
            <w:r w:rsidR="00D541F1" w:rsidRPr="00534491">
              <w:rPr>
                <w:rFonts w:ascii="Calibri" w:hAnsi="Calibri" w:cs="Calibri"/>
                <w:sz w:val="18"/>
                <w:szCs w:val="18"/>
              </w:rPr>
              <w:t xml:space="preserve"> (ostalo upisati)</w:t>
            </w:r>
            <w:r w:rsidR="00D541F1" w:rsidRPr="00534491">
              <w:rPr>
                <w:rFonts w:ascii="Calibri" w:hAnsi="Calibri" w:cs="Calibri"/>
                <w:b/>
                <w:sz w:val="18"/>
                <w:szCs w:val="18"/>
              </w:rPr>
              <w:t xml:space="preserve"> </w:t>
            </w:r>
            <w:r w:rsidR="00D541F1" w:rsidRPr="00534491">
              <w:rPr>
                <w:rFonts w:ascii="Calibri" w:hAnsi="Calibri" w:cs="Calibri"/>
                <w:b/>
                <w:sz w:val="18"/>
                <w:szCs w:val="18"/>
                <w:bdr w:val="single" w:sz="12" w:space="0" w:color="auto"/>
              </w:rPr>
              <w:t xml:space="preserve"> </w:t>
            </w:r>
          </w:p>
        </w:tc>
      </w:tr>
      <w:tr w:rsidR="00D541F1" w:rsidRPr="00534491" w14:paraId="25D6621C" w14:textId="77777777" w:rsidTr="00B93F7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4AF15E1A" w14:textId="77777777" w:rsidR="00D541F1" w:rsidRPr="00534491" w:rsidRDefault="00D541F1" w:rsidP="00B93F7C">
            <w:pPr>
              <w:tabs>
                <w:tab w:val="left" w:pos="2820"/>
              </w:tabs>
              <w:spacing w:after="0"/>
              <w:rPr>
                <w:rFonts w:ascii="Calibri" w:hAnsi="Calibri" w:cs="Calibri"/>
                <w:color w:val="000000"/>
                <w:sz w:val="18"/>
                <w:szCs w:val="18"/>
              </w:rPr>
            </w:pPr>
          </w:p>
        </w:tc>
        <w:tc>
          <w:tcPr>
            <w:tcW w:w="3390" w:type="dxa"/>
            <w:gridSpan w:val="4"/>
            <w:vMerge/>
            <w:tcMar>
              <w:left w:w="57" w:type="dxa"/>
              <w:right w:w="57" w:type="dxa"/>
            </w:tcMar>
            <w:vAlign w:val="center"/>
          </w:tcPr>
          <w:p w14:paraId="28B3DD1E" w14:textId="77777777" w:rsidR="00D541F1" w:rsidRPr="00534491" w:rsidRDefault="00D541F1" w:rsidP="00B93F7C">
            <w:pPr>
              <w:pStyle w:val="FieldText"/>
              <w:rPr>
                <w:rFonts w:ascii="Calibri" w:hAnsi="Calibri" w:cs="Calibri"/>
                <w:b w:val="0"/>
                <w:sz w:val="18"/>
                <w:szCs w:val="18"/>
                <w:lang w:val="hr-HR"/>
              </w:rPr>
            </w:pPr>
          </w:p>
        </w:tc>
        <w:tc>
          <w:tcPr>
            <w:tcW w:w="4162" w:type="dxa"/>
            <w:gridSpan w:val="8"/>
            <w:vMerge/>
            <w:tcMar>
              <w:left w:w="57" w:type="dxa"/>
              <w:right w:w="57" w:type="dxa"/>
            </w:tcMar>
            <w:vAlign w:val="center"/>
          </w:tcPr>
          <w:p w14:paraId="1736A14A" w14:textId="77777777" w:rsidR="00D541F1" w:rsidRPr="00534491" w:rsidRDefault="00D541F1" w:rsidP="00B93F7C">
            <w:pPr>
              <w:pStyle w:val="FieldText"/>
              <w:rPr>
                <w:rFonts w:ascii="Calibri" w:hAnsi="Calibri" w:cs="Calibri"/>
                <w:b w:val="0"/>
                <w:sz w:val="18"/>
                <w:szCs w:val="18"/>
                <w:lang w:val="hr-HR"/>
              </w:rPr>
            </w:pPr>
          </w:p>
        </w:tc>
      </w:tr>
      <w:tr w:rsidR="00D541F1" w:rsidRPr="00534491" w14:paraId="355C58C9" w14:textId="77777777" w:rsidTr="00B93F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C7E97ED" w14:textId="77777777" w:rsidR="00D541F1" w:rsidRPr="00534491" w:rsidRDefault="00D541F1" w:rsidP="00B93F7C">
            <w:pPr>
              <w:tabs>
                <w:tab w:val="left" w:pos="2820"/>
              </w:tabs>
              <w:spacing w:after="0" w:line="240" w:lineRule="auto"/>
              <w:rPr>
                <w:rFonts w:ascii="Calibri" w:hAnsi="Calibri" w:cs="Calibri"/>
                <w:color w:val="000000"/>
                <w:sz w:val="18"/>
                <w:szCs w:val="18"/>
              </w:rPr>
            </w:pPr>
            <w:r w:rsidRPr="00534491">
              <w:rPr>
                <w:rFonts w:ascii="Calibri" w:hAnsi="Calibri" w:cs="Calibri"/>
                <w:color w:val="000000"/>
                <w:sz w:val="18"/>
                <w:szCs w:val="18"/>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0F972B14" w14:textId="77777777" w:rsidR="00D541F1" w:rsidRPr="00534491" w:rsidRDefault="00D541F1" w:rsidP="00B93F7C">
            <w:pPr>
              <w:tabs>
                <w:tab w:val="left" w:pos="2820"/>
              </w:tabs>
              <w:spacing w:after="0"/>
              <w:jc w:val="both"/>
              <w:rPr>
                <w:rFonts w:ascii="Calibri" w:hAnsi="Calibri" w:cs="Calibri"/>
                <w:color w:val="000000"/>
                <w:sz w:val="18"/>
                <w:szCs w:val="18"/>
              </w:rPr>
            </w:pPr>
            <w:r w:rsidRPr="00534491">
              <w:rPr>
                <w:rFonts w:ascii="Calibri" w:hAnsi="Calibri" w:cs="Calibri"/>
                <w:sz w:val="18"/>
                <w:szCs w:val="18"/>
              </w:rPr>
              <w:t>Nazočnost na svim oblicima nastave, aktivno sudjelovanje u nastavi, izrada i prezentacija seminarskog rada te polaganje dvaju kolokvija ili ispita.</w:t>
            </w:r>
          </w:p>
        </w:tc>
      </w:tr>
      <w:tr w:rsidR="00D541F1" w:rsidRPr="00534491" w14:paraId="44892E31" w14:textId="77777777" w:rsidTr="00B93F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2C6EB8A" w14:textId="77777777" w:rsidR="00D541F1" w:rsidRPr="00534491" w:rsidRDefault="00D541F1" w:rsidP="00B93F7C">
            <w:pPr>
              <w:tabs>
                <w:tab w:val="left" w:pos="2820"/>
              </w:tabs>
              <w:spacing w:after="0" w:line="240" w:lineRule="auto"/>
              <w:rPr>
                <w:rFonts w:ascii="Calibri" w:hAnsi="Calibri" w:cs="Calibri"/>
                <w:color w:val="000000"/>
                <w:sz w:val="18"/>
                <w:szCs w:val="18"/>
              </w:rPr>
            </w:pPr>
            <w:r w:rsidRPr="00534491">
              <w:rPr>
                <w:rFonts w:ascii="Calibri" w:hAnsi="Calibri" w:cs="Calibri"/>
                <w:color w:val="000000"/>
                <w:sz w:val="18"/>
                <w:szCs w:val="18"/>
              </w:rPr>
              <w:t xml:space="preserve">Praćenje rada studenata </w:t>
            </w:r>
            <w:r w:rsidRPr="00534491">
              <w:rPr>
                <w:rFonts w:ascii="Calibri" w:hAnsi="Calibri" w:cs="Calibr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1446E2C7" w14:textId="77777777" w:rsidR="00D541F1" w:rsidRPr="00534491" w:rsidRDefault="00D541F1" w:rsidP="00B93F7C">
            <w:pPr>
              <w:pStyle w:val="FieldText"/>
              <w:rPr>
                <w:rFonts w:ascii="Calibri" w:hAnsi="Calibri" w:cs="Calibri"/>
                <w:b w:val="0"/>
                <w:sz w:val="18"/>
                <w:szCs w:val="18"/>
                <w:lang w:val="hr-HR"/>
              </w:rPr>
            </w:pPr>
            <w:r w:rsidRPr="00534491">
              <w:rPr>
                <w:rFonts w:ascii="Calibri" w:hAnsi="Calibri" w:cs="Calibri"/>
                <w:b w:val="0"/>
                <w:sz w:val="18"/>
                <w:szCs w:val="18"/>
                <w:lang w:val="hr-HR"/>
              </w:rPr>
              <w:t>Pohađanje nastave</w:t>
            </w:r>
          </w:p>
        </w:tc>
        <w:tc>
          <w:tcPr>
            <w:tcW w:w="782" w:type="dxa"/>
            <w:tcBorders>
              <w:top w:val="single" w:sz="12" w:space="0" w:color="auto"/>
            </w:tcBorders>
            <w:tcMar>
              <w:left w:w="57" w:type="dxa"/>
              <w:right w:w="57" w:type="dxa"/>
            </w:tcMar>
            <w:vAlign w:val="center"/>
          </w:tcPr>
          <w:p w14:paraId="7E76B75E" w14:textId="77777777" w:rsidR="00D541F1" w:rsidRPr="00534491" w:rsidRDefault="00D541F1" w:rsidP="00B93F7C">
            <w:pPr>
              <w:pStyle w:val="FieldText"/>
              <w:jc w:val="center"/>
              <w:rPr>
                <w:rFonts w:ascii="Calibri" w:hAnsi="Calibri" w:cs="Calibri"/>
                <w:b w:val="0"/>
                <w:sz w:val="18"/>
                <w:szCs w:val="18"/>
                <w:lang w:val="hr-HR"/>
              </w:rPr>
            </w:pPr>
            <w:r w:rsidRPr="00534491">
              <w:rPr>
                <w:rFonts w:ascii="Calibri" w:hAnsi="Calibri" w:cs="Calibri"/>
                <w:b w:val="0"/>
                <w:sz w:val="18"/>
                <w:szCs w:val="18"/>
                <w:lang w:val="hr-HR"/>
              </w:rPr>
              <w:t>1,0</w:t>
            </w:r>
          </w:p>
        </w:tc>
        <w:tc>
          <w:tcPr>
            <w:tcW w:w="1275" w:type="dxa"/>
            <w:gridSpan w:val="3"/>
            <w:tcBorders>
              <w:top w:val="single" w:sz="12" w:space="0" w:color="auto"/>
            </w:tcBorders>
            <w:tcMar>
              <w:left w:w="57" w:type="dxa"/>
              <w:right w:w="57" w:type="dxa"/>
            </w:tcMar>
            <w:vAlign w:val="center"/>
          </w:tcPr>
          <w:p w14:paraId="2B659181" w14:textId="77777777" w:rsidR="00D541F1" w:rsidRPr="00534491" w:rsidRDefault="00D541F1" w:rsidP="00B93F7C">
            <w:pPr>
              <w:pStyle w:val="FieldText"/>
              <w:rPr>
                <w:rFonts w:ascii="Calibri" w:hAnsi="Calibri" w:cs="Calibri"/>
                <w:b w:val="0"/>
                <w:sz w:val="18"/>
                <w:szCs w:val="18"/>
                <w:lang w:val="hr-HR"/>
              </w:rPr>
            </w:pPr>
            <w:r w:rsidRPr="00534491">
              <w:rPr>
                <w:rFonts w:ascii="Calibri" w:hAnsi="Calibri" w:cs="Calibri"/>
                <w:b w:val="0"/>
                <w:sz w:val="18"/>
                <w:szCs w:val="18"/>
                <w:lang w:val="hr-HR"/>
              </w:rPr>
              <w:t>Istraživanje</w:t>
            </w:r>
          </w:p>
        </w:tc>
        <w:tc>
          <w:tcPr>
            <w:tcW w:w="968" w:type="dxa"/>
            <w:tcBorders>
              <w:top w:val="single" w:sz="12" w:space="0" w:color="auto"/>
            </w:tcBorders>
            <w:tcMar>
              <w:left w:w="57" w:type="dxa"/>
              <w:right w:w="57" w:type="dxa"/>
            </w:tcMar>
            <w:vAlign w:val="center"/>
          </w:tcPr>
          <w:p w14:paraId="728BBB2E" w14:textId="77777777" w:rsidR="00D541F1" w:rsidRPr="00534491" w:rsidRDefault="00D541F1" w:rsidP="00B93F7C">
            <w:pPr>
              <w:pStyle w:val="FieldText"/>
              <w:rPr>
                <w:rFonts w:ascii="Calibri" w:hAnsi="Calibri" w:cs="Calibri"/>
                <w:b w:val="0"/>
                <w:sz w:val="18"/>
                <w:szCs w:val="18"/>
                <w:lang w:val="hr-HR"/>
              </w:rPr>
            </w:pPr>
            <w:r w:rsidRPr="00534491">
              <w:rPr>
                <w:rFonts w:ascii="Calibri" w:hAnsi="Calibri" w:cs="Calibri"/>
                <w:b w:val="0"/>
                <w:sz w:val="18"/>
                <w:szCs w:val="18"/>
                <w:lang w:val="hr-HR"/>
              </w:rPr>
              <w:fldChar w:fldCharType="begin">
                <w:ffData>
                  <w:name w:val="Text1"/>
                  <w:enabled/>
                  <w:calcOnExit w:val="0"/>
                  <w:textInput/>
                </w:ffData>
              </w:fldChar>
            </w:r>
            <w:r w:rsidRPr="00534491">
              <w:rPr>
                <w:rFonts w:ascii="Calibri" w:hAnsi="Calibri" w:cs="Calibri"/>
                <w:b w:val="0"/>
                <w:sz w:val="18"/>
                <w:szCs w:val="18"/>
                <w:lang w:val="hr-HR"/>
              </w:rPr>
              <w:instrText xml:space="preserve"> FORMTEXT </w:instrText>
            </w:r>
            <w:r w:rsidRPr="00534491">
              <w:rPr>
                <w:rFonts w:ascii="Calibri" w:hAnsi="Calibri" w:cs="Calibri"/>
                <w:b w:val="0"/>
                <w:sz w:val="18"/>
                <w:szCs w:val="18"/>
                <w:lang w:val="hr-HR"/>
              </w:rPr>
            </w:r>
            <w:r w:rsidRPr="00534491">
              <w:rPr>
                <w:rFonts w:ascii="Calibri" w:hAnsi="Calibri" w:cs="Calibri"/>
                <w:b w:val="0"/>
                <w:sz w:val="18"/>
                <w:szCs w:val="18"/>
                <w:lang w:val="hr-HR"/>
              </w:rPr>
              <w:fldChar w:fldCharType="separate"/>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7598D230" w14:textId="77777777" w:rsidR="00D541F1" w:rsidRPr="00534491" w:rsidRDefault="00D541F1" w:rsidP="00B93F7C">
            <w:pPr>
              <w:pStyle w:val="FieldText"/>
              <w:rPr>
                <w:rFonts w:ascii="Calibri" w:hAnsi="Calibri" w:cs="Calibri"/>
                <w:b w:val="0"/>
                <w:color w:val="000000"/>
                <w:sz w:val="18"/>
                <w:szCs w:val="18"/>
                <w:lang w:val="hr-HR"/>
              </w:rPr>
            </w:pPr>
            <w:r w:rsidRPr="00534491">
              <w:rPr>
                <w:rFonts w:ascii="Calibri" w:hAnsi="Calibri" w:cs="Calibr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02C46CA9" w14:textId="77777777" w:rsidR="00D541F1" w:rsidRPr="00534491" w:rsidRDefault="00D541F1" w:rsidP="00B93F7C">
            <w:pPr>
              <w:pStyle w:val="FieldText"/>
              <w:rPr>
                <w:rFonts w:ascii="Calibri" w:hAnsi="Calibri" w:cs="Calibri"/>
                <w:b w:val="0"/>
                <w:color w:val="000000"/>
                <w:sz w:val="18"/>
                <w:szCs w:val="18"/>
                <w:lang w:val="hr-HR"/>
              </w:rPr>
            </w:pPr>
            <w:r w:rsidRPr="00534491">
              <w:rPr>
                <w:rFonts w:ascii="Calibri" w:hAnsi="Calibri" w:cs="Calibri"/>
                <w:b w:val="0"/>
                <w:sz w:val="18"/>
                <w:szCs w:val="18"/>
                <w:lang w:val="hr-HR"/>
              </w:rPr>
              <w:fldChar w:fldCharType="begin">
                <w:ffData>
                  <w:name w:val="Text1"/>
                  <w:enabled/>
                  <w:calcOnExit w:val="0"/>
                  <w:textInput/>
                </w:ffData>
              </w:fldChar>
            </w:r>
            <w:r w:rsidRPr="00534491">
              <w:rPr>
                <w:rFonts w:ascii="Calibri" w:hAnsi="Calibri" w:cs="Calibri"/>
                <w:b w:val="0"/>
                <w:sz w:val="18"/>
                <w:szCs w:val="18"/>
                <w:lang w:val="hr-HR"/>
              </w:rPr>
              <w:instrText xml:space="preserve"> FORMTEXT </w:instrText>
            </w:r>
            <w:r w:rsidRPr="00534491">
              <w:rPr>
                <w:rFonts w:ascii="Calibri" w:hAnsi="Calibri" w:cs="Calibri"/>
                <w:b w:val="0"/>
                <w:sz w:val="18"/>
                <w:szCs w:val="18"/>
                <w:lang w:val="hr-HR"/>
              </w:rPr>
            </w:r>
            <w:r w:rsidRPr="00534491">
              <w:rPr>
                <w:rFonts w:ascii="Calibri" w:hAnsi="Calibri" w:cs="Calibri"/>
                <w:b w:val="0"/>
                <w:sz w:val="18"/>
                <w:szCs w:val="18"/>
                <w:lang w:val="hr-HR"/>
              </w:rPr>
              <w:fldChar w:fldCharType="separate"/>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sz w:val="18"/>
                <w:szCs w:val="18"/>
                <w:lang w:val="hr-HR"/>
              </w:rPr>
              <w:fldChar w:fldCharType="end"/>
            </w:r>
          </w:p>
        </w:tc>
      </w:tr>
      <w:tr w:rsidR="00D541F1" w:rsidRPr="00534491" w14:paraId="75A44A4A" w14:textId="77777777" w:rsidTr="00B93F7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DBDDA61" w14:textId="77777777" w:rsidR="00D541F1" w:rsidRPr="00534491" w:rsidRDefault="00D541F1" w:rsidP="00D541F1">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576F9E24" w14:textId="77777777" w:rsidR="00D541F1" w:rsidRPr="00534491" w:rsidRDefault="00D541F1" w:rsidP="00B93F7C">
            <w:pPr>
              <w:pStyle w:val="FieldText"/>
              <w:rPr>
                <w:rFonts w:ascii="Calibri" w:hAnsi="Calibri" w:cs="Calibri"/>
                <w:b w:val="0"/>
                <w:sz w:val="18"/>
                <w:szCs w:val="18"/>
                <w:lang w:val="hr-HR"/>
              </w:rPr>
            </w:pPr>
            <w:r w:rsidRPr="00534491">
              <w:rPr>
                <w:rFonts w:ascii="Calibri" w:hAnsi="Calibri" w:cs="Calibri"/>
                <w:b w:val="0"/>
                <w:sz w:val="18"/>
                <w:szCs w:val="18"/>
                <w:lang w:val="hr-HR"/>
              </w:rPr>
              <w:t>Eksperimentalni rad</w:t>
            </w:r>
          </w:p>
        </w:tc>
        <w:tc>
          <w:tcPr>
            <w:tcW w:w="782" w:type="dxa"/>
            <w:shd w:val="clear" w:color="auto" w:fill="auto"/>
            <w:tcMar>
              <w:left w:w="57" w:type="dxa"/>
              <w:right w:w="57" w:type="dxa"/>
            </w:tcMar>
            <w:vAlign w:val="center"/>
          </w:tcPr>
          <w:p w14:paraId="7012C249" w14:textId="77777777" w:rsidR="00D541F1" w:rsidRPr="00534491" w:rsidRDefault="00D541F1" w:rsidP="00B93F7C">
            <w:pPr>
              <w:pStyle w:val="FieldText"/>
              <w:rPr>
                <w:rFonts w:ascii="Calibri" w:hAnsi="Calibri" w:cs="Calibri"/>
                <w:b w:val="0"/>
                <w:sz w:val="18"/>
                <w:szCs w:val="18"/>
                <w:lang w:val="hr-HR"/>
              </w:rPr>
            </w:pPr>
            <w:r w:rsidRPr="00534491">
              <w:rPr>
                <w:rFonts w:ascii="Calibri" w:hAnsi="Calibri" w:cs="Calibri"/>
                <w:b w:val="0"/>
                <w:sz w:val="18"/>
                <w:szCs w:val="18"/>
                <w:lang w:val="hr-HR"/>
              </w:rPr>
              <w:fldChar w:fldCharType="begin">
                <w:ffData>
                  <w:name w:val="Text1"/>
                  <w:enabled/>
                  <w:calcOnExit w:val="0"/>
                  <w:textInput/>
                </w:ffData>
              </w:fldChar>
            </w:r>
            <w:r w:rsidRPr="00534491">
              <w:rPr>
                <w:rFonts w:ascii="Calibri" w:hAnsi="Calibri" w:cs="Calibri"/>
                <w:b w:val="0"/>
                <w:sz w:val="18"/>
                <w:szCs w:val="18"/>
                <w:lang w:val="hr-HR"/>
              </w:rPr>
              <w:instrText xml:space="preserve"> FORMTEXT </w:instrText>
            </w:r>
            <w:r w:rsidRPr="00534491">
              <w:rPr>
                <w:rFonts w:ascii="Calibri" w:hAnsi="Calibri" w:cs="Calibri"/>
                <w:b w:val="0"/>
                <w:sz w:val="18"/>
                <w:szCs w:val="18"/>
                <w:lang w:val="hr-HR"/>
              </w:rPr>
            </w:r>
            <w:r w:rsidRPr="00534491">
              <w:rPr>
                <w:rFonts w:ascii="Calibri" w:hAnsi="Calibri" w:cs="Calibri"/>
                <w:b w:val="0"/>
                <w:sz w:val="18"/>
                <w:szCs w:val="18"/>
                <w:lang w:val="hr-HR"/>
              </w:rPr>
              <w:fldChar w:fldCharType="separate"/>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sz w:val="18"/>
                <w:szCs w:val="18"/>
                <w:lang w:val="hr-HR"/>
              </w:rPr>
              <w:fldChar w:fldCharType="end"/>
            </w:r>
          </w:p>
        </w:tc>
        <w:tc>
          <w:tcPr>
            <w:tcW w:w="1275" w:type="dxa"/>
            <w:gridSpan w:val="3"/>
            <w:shd w:val="clear" w:color="auto" w:fill="auto"/>
            <w:tcMar>
              <w:left w:w="57" w:type="dxa"/>
              <w:right w:w="57" w:type="dxa"/>
            </w:tcMar>
            <w:vAlign w:val="center"/>
          </w:tcPr>
          <w:p w14:paraId="1AB46A5A" w14:textId="77777777" w:rsidR="00D541F1" w:rsidRPr="00534491" w:rsidRDefault="00D541F1" w:rsidP="00B93F7C">
            <w:pPr>
              <w:pStyle w:val="FieldText"/>
              <w:rPr>
                <w:rFonts w:ascii="Calibri" w:hAnsi="Calibri" w:cs="Calibri"/>
                <w:b w:val="0"/>
                <w:sz w:val="18"/>
                <w:szCs w:val="18"/>
                <w:lang w:val="hr-HR"/>
              </w:rPr>
            </w:pPr>
            <w:r w:rsidRPr="00534491">
              <w:rPr>
                <w:rFonts w:ascii="Calibri" w:hAnsi="Calibri" w:cs="Calibri"/>
                <w:b w:val="0"/>
                <w:sz w:val="18"/>
                <w:szCs w:val="18"/>
                <w:lang w:val="hr-HR"/>
              </w:rPr>
              <w:t>Referat</w:t>
            </w:r>
          </w:p>
        </w:tc>
        <w:tc>
          <w:tcPr>
            <w:tcW w:w="968" w:type="dxa"/>
            <w:shd w:val="clear" w:color="auto" w:fill="auto"/>
            <w:tcMar>
              <w:left w:w="57" w:type="dxa"/>
              <w:right w:w="57" w:type="dxa"/>
            </w:tcMar>
            <w:vAlign w:val="center"/>
          </w:tcPr>
          <w:p w14:paraId="1660ADAE" w14:textId="77777777" w:rsidR="00D541F1" w:rsidRPr="00534491" w:rsidRDefault="00D541F1" w:rsidP="00B93F7C">
            <w:pPr>
              <w:pStyle w:val="FieldText"/>
              <w:rPr>
                <w:rFonts w:ascii="Calibri" w:hAnsi="Calibri" w:cs="Calibri"/>
                <w:b w:val="0"/>
                <w:sz w:val="18"/>
                <w:szCs w:val="18"/>
                <w:lang w:val="hr-HR"/>
              </w:rPr>
            </w:pPr>
            <w:r w:rsidRPr="00534491">
              <w:rPr>
                <w:rFonts w:ascii="Calibri" w:hAnsi="Calibri" w:cs="Calibri"/>
                <w:b w:val="0"/>
                <w:sz w:val="18"/>
                <w:szCs w:val="18"/>
                <w:lang w:val="hr-HR"/>
              </w:rPr>
              <w:fldChar w:fldCharType="begin">
                <w:ffData>
                  <w:name w:val="Text1"/>
                  <w:enabled/>
                  <w:calcOnExit w:val="0"/>
                  <w:textInput/>
                </w:ffData>
              </w:fldChar>
            </w:r>
            <w:r w:rsidRPr="00534491">
              <w:rPr>
                <w:rFonts w:ascii="Calibri" w:hAnsi="Calibri" w:cs="Calibri"/>
                <w:b w:val="0"/>
                <w:sz w:val="18"/>
                <w:szCs w:val="18"/>
                <w:lang w:val="hr-HR"/>
              </w:rPr>
              <w:instrText xml:space="preserve"> FORMTEXT </w:instrText>
            </w:r>
            <w:r w:rsidRPr="00534491">
              <w:rPr>
                <w:rFonts w:ascii="Calibri" w:hAnsi="Calibri" w:cs="Calibri"/>
                <w:b w:val="0"/>
                <w:sz w:val="18"/>
                <w:szCs w:val="18"/>
                <w:lang w:val="hr-HR"/>
              </w:rPr>
            </w:r>
            <w:r w:rsidRPr="00534491">
              <w:rPr>
                <w:rFonts w:ascii="Calibri" w:hAnsi="Calibri" w:cs="Calibri"/>
                <w:b w:val="0"/>
                <w:sz w:val="18"/>
                <w:szCs w:val="18"/>
                <w:lang w:val="hr-HR"/>
              </w:rPr>
              <w:fldChar w:fldCharType="separate"/>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15F39B6B" w14:textId="77777777" w:rsidR="00D541F1" w:rsidRPr="00534491" w:rsidRDefault="00D541F1" w:rsidP="00B93F7C">
            <w:pPr>
              <w:pStyle w:val="FieldText"/>
              <w:rPr>
                <w:rFonts w:ascii="Calibri" w:hAnsi="Calibri" w:cs="Calibri"/>
                <w:b w:val="0"/>
                <w:color w:val="000000"/>
                <w:sz w:val="18"/>
                <w:szCs w:val="18"/>
                <w:lang w:val="hr-HR"/>
              </w:rPr>
            </w:pPr>
            <w:r w:rsidRPr="00534491">
              <w:rPr>
                <w:rFonts w:ascii="Calibri" w:hAnsi="Calibri" w:cs="Calibri"/>
                <w:b w:val="0"/>
                <w:sz w:val="18"/>
                <w:szCs w:val="18"/>
                <w:lang w:val="hr-HR"/>
              </w:rPr>
              <w:t>Skupni zadaci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3D9E1BFB" w14:textId="77777777" w:rsidR="00D541F1" w:rsidRPr="00534491" w:rsidRDefault="00D541F1" w:rsidP="00B93F7C">
            <w:pPr>
              <w:pStyle w:val="FieldText"/>
              <w:rPr>
                <w:rFonts w:ascii="Calibri" w:hAnsi="Calibri" w:cs="Calibri"/>
                <w:b w:val="0"/>
                <w:color w:val="000000"/>
                <w:sz w:val="18"/>
                <w:szCs w:val="18"/>
                <w:lang w:val="hr-HR"/>
              </w:rPr>
            </w:pPr>
            <w:r w:rsidRPr="00534491">
              <w:rPr>
                <w:rFonts w:ascii="Calibri" w:hAnsi="Calibri" w:cs="Calibri"/>
                <w:b w:val="0"/>
                <w:sz w:val="18"/>
                <w:szCs w:val="18"/>
                <w:lang w:val="hr-HR"/>
              </w:rPr>
              <w:fldChar w:fldCharType="begin">
                <w:ffData>
                  <w:name w:val="Text1"/>
                  <w:enabled/>
                  <w:calcOnExit w:val="0"/>
                  <w:textInput/>
                </w:ffData>
              </w:fldChar>
            </w:r>
            <w:r w:rsidRPr="00534491">
              <w:rPr>
                <w:rFonts w:ascii="Calibri" w:hAnsi="Calibri" w:cs="Calibri"/>
                <w:b w:val="0"/>
                <w:sz w:val="18"/>
                <w:szCs w:val="18"/>
                <w:lang w:val="hr-HR"/>
              </w:rPr>
              <w:instrText xml:space="preserve"> FORMTEXT </w:instrText>
            </w:r>
            <w:r w:rsidRPr="00534491">
              <w:rPr>
                <w:rFonts w:ascii="Calibri" w:hAnsi="Calibri" w:cs="Calibri"/>
                <w:b w:val="0"/>
                <w:sz w:val="18"/>
                <w:szCs w:val="18"/>
                <w:lang w:val="hr-HR"/>
              </w:rPr>
            </w:r>
            <w:r w:rsidRPr="00534491">
              <w:rPr>
                <w:rFonts w:ascii="Calibri" w:hAnsi="Calibri" w:cs="Calibri"/>
                <w:b w:val="0"/>
                <w:sz w:val="18"/>
                <w:szCs w:val="18"/>
                <w:lang w:val="hr-HR"/>
              </w:rPr>
              <w:fldChar w:fldCharType="separate"/>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sz w:val="18"/>
                <w:szCs w:val="18"/>
                <w:lang w:val="hr-HR"/>
              </w:rPr>
              <w:fldChar w:fldCharType="end"/>
            </w:r>
          </w:p>
        </w:tc>
      </w:tr>
      <w:tr w:rsidR="00D541F1" w:rsidRPr="00534491" w14:paraId="7F49C8D3" w14:textId="77777777" w:rsidTr="00B93F7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AC2FE7B" w14:textId="77777777" w:rsidR="00D541F1" w:rsidRPr="00534491" w:rsidRDefault="00D541F1" w:rsidP="00D541F1">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65A9896D" w14:textId="77777777" w:rsidR="00D541F1" w:rsidRPr="00534491" w:rsidRDefault="00D541F1" w:rsidP="00B93F7C">
            <w:pPr>
              <w:pStyle w:val="FieldText"/>
              <w:rPr>
                <w:rFonts w:ascii="Calibri" w:hAnsi="Calibri" w:cs="Calibri"/>
                <w:b w:val="0"/>
                <w:sz w:val="18"/>
                <w:szCs w:val="18"/>
                <w:lang w:val="hr-HR"/>
              </w:rPr>
            </w:pPr>
            <w:r w:rsidRPr="00534491">
              <w:rPr>
                <w:rFonts w:ascii="Calibri" w:hAnsi="Calibri" w:cs="Calibri"/>
                <w:b w:val="0"/>
                <w:sz w:val="18"/>
                <w:szCs w:val="18"/>
                <w:lang w:val="hr-HR"/>
              </w:rPr>
              <w:t>Esej</w:t>
            </w:r>
          </w:p>
        </w:tc>
        <w:tc>
          <w:tcPr>
            <w:tcW w:w="782" w:type="dxa"/>
            <w:shd w:val="clear" w:color="auto" w:fill="auto"/>
            <w:tcMar>
              <w:left w:w="57" w:type="dxa"/>
              <w:right w:w="57" w:type="dxa"/>
            </w:tcMar>
            <w:vAlign w:val="center"/>
          </w:tcPr>
          <w:p w14:paraId="340A0526" w14:textId="77777777" w:rsidR="00D541F1" w:rsidRPr="00534491" w:rsidRDefault="00D541F1" w:rsidP="00B93F7C">
            <w:pPr>
              <w:pStyle w:val="FieldText"/>
              <w:rPr>
                <w:rFonts w:ascii="Calibri" w:hAnsi="Calibri" w:cs="Calibri"/>
                <w:b w:val="0"/>
                <w:sz w:val="18"/>
                <w:szCs w:val="18"/>
                <w:lang w:val="hr-HR"/>
              </w:rPr>
            </w:pPr>
            <w:r w:rsidRPr="00534491">
              <w:rPr>
                <w:rFonts w:ascii="Calibri" w:hAnsi="Calibri" w:cs="Calibri"/>
                <w:b w:val="0"/>
                <w:sz w:val="18"/>
                <w:szCs w:val="18"/>
                <w:lang w:val="hr-HR"/>
              </w:rPr>
              <w:fldChar w:fldCharType="begin">
                <w:ffData>
                  <w:name w:val="Text1"/>
                  <w:enabled/>
                  <w:calcOnExit w:val="0"/>
                  <w:textInput/>
                </w:ffData>
              </w:fldChar>
            </w:r>
            <w:r w:rsidRPr="00534491">
              <w:rPr>
                <w:rFonts w:ascii="Calibri" w:hAnsi="Calibri" w:cs="Calibri"/>
                <w:b w:val="0"/>
                <w:sz w:val="18"/>
                <w:szCs w:val="18"/>
                <w:lang w:val="hr-HR"/>
              </w:rPr>
              <w:instrText xml:space="preserve"> FORMTEXT </w:instrText>
            </w:r>
            <w:r w:rsidRPr="00534491">
              <w:rPr>
                <w:rFonts w:ascii="Calibri" w:hAnsi="Calibri" w:cs="Calibri"/>
                <w:b w:val="0"/>
                <w:sz w:val="18"/>
                <w:szCs w:val="18"/>
                <w:lang w:val="hr-HR"/>
              </w:rPr>
            </w:r>
            <w:r w:rsidRPr="00534491">
              <w:rPr>
                <w:rFonts w:ascii="Calibri" w:hAnsi="Calibri" w:cs="Calibri"/>
                <w:b w:val="0"/>
                <w:sz w:val="18"/>
                <w:szCs w:val="18"/>
                <w:lang w:val="hr-HR"/>
              </w:rPr>
              <w:fldChar w:fldCharType="separate"/>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sz w:val="18"/>
                <w:szCs w:val="18"/>
                <w:lang w:val="hr-HR"/>
              </w:rPr>
              <w:fldChar w:fldCharType="end"/>
            </w:r>
          </w:p>
        </w:tc>
        <w:tc>
          <w:tcPr>
            <w:tcW w:w="1275" w:type="dxa"/>
            <w:gridSpan w:val="3"/>
            <w:shd w:val="clear" w:color="auto" w:fill="auto"/>
            <w:tcMar>
              <w:left w:w="57" w:type="dxa"/>
              <w:right w:w="57" w:type="dxa"/>
            </w:tcMar>
            <w:vAlign w:val="center"/>
          </w:tcPr>
          <w:p w14:paraId="7F744184" w14:textId="77777777" w:rsidR="00D541F1" w:rsidRPr="00534491" w:rsidRDefault="00D541F1" w:rsidP="00B93F7C">
            <w:pPr>
              <w:pStyle w:val="FieldText"/>
              <w:rPr>
                <w:rFonts w:ascii="Calibri" w:hAnsi="Calibri" w:cs="Calibri"/>
                <w:b w:val="0"/>
                <w:sz w:val="18"/>
                <w:szCs w:val="18"/>
                <w:lang w:val="hr-HR"/>
              </w:rPr>
            </w:pPr>
            <w:r w:rsidRPr="00534491">
              <w:rPr>
                <w:rFonts w:ascii="Calibri" w:hAnsi="Calibri" w:cs="Calibri"/>
                <w:b w:val="0"/>
                <w:color w:val="000000"/>
                <w:sz w:val="18"/>
                <w:szCs w:val="18"/>
                <w:lang w:val="hr-HR"/>
              </w:rPr>
              <w:t>Seminarski rad</w:t>
            </w:r>
          </w:p>
        </w:tc>
        <w:tc>
          <w:tcPr>
            <w:tcW w:w="968" w:type="dxa"/>
            <w:shd w:val="clear" w:color="auto" w:fill="auto"/>
            <w:tcMar>
              <w:left w:w="57" w:type="dxa"/>
              <w:right w:w="57" w:type="dxa"/>
            </w:tcMar>
            <w:vAlign w:val="center"/>
          </w:tcPr>
          <w:p w14:paraId="2A02666E" w14:textId="77777777" w:rsidR="00D541F1" w:rsidRPr="00534491" w:rsidRDefault="00D541F1" w:rsidP="00B93F7C">
            <w:pPr>
              <w:pStyle w:val="FieldText"/>
              <w:jc w:val="center"/>
              <w:rPr>
                <w:rFonts w:ascii="Calibri" w:hAnsi="Calibri" w:cs="Calibri"/>
                <w:b w:val="0"/>
                <w:sz w:val="18"/>
                <w:szCs w:val="18"/>
                <w:lang w:val="hr-HR"/>
              </w:rPr>
            </w:pPr>
            <w:r w:rsidRPr="00534491">
              <w:rPr>
                <w:rFonts w:ascii="Calibri" w:hAnsi="Calibri" w:cs="Calibri"/>
                <w:b w:val="0"/>
                <w:sz w:val="18"/>
                <w:szCs w:val="18"/>
                <w:lang w:val="hr-HR"/>
              </w:rPr>
              <w:t>1,0</w:t>
            </w:r>
          </w:p>
        </w:tc>
        <w:tc>
          <w:tcPr>
            <w:tcW w:w="1520" w:type="dxa"/>
            <w:gridSpan w:val="4"/>
            <w:tcBorders>
              <w:right w:val="single" w:sz="4" w:space="0" w:color="auto"/>
            </w:tcBorders>
            <w:shd w:val="clear" w:color="auto" w:fill="auto"/>
            <w:tcMar>
              <w:left w:w="57" w:type="dxa"/>
              <w:right w:w="57" w:type="dxa"/>
            </w:tcMar>
            <w:vAlign w:val="center"/>
          </w:tcPr>
          <w:p w14:paraId="39205F01" w14:textId="77777777" w:rsidR="00D541F1" w:rsidRPr="00534491" w:rsidRDefault="00D541F1" w:rsidP="00B93F7C">
            <w:pPr>
              <w:pStyle w:val="FieldText"/>
              <w:rPr>
                <w:rFonts w:ascii="Calibri" w:hAnsi="Calibri" w:cs="Calibri"/>
                <w:b w:val="0"/>
                <w:color w:val="000000"/>
                <w:sz w:val="18"/>
                <w:szCs w:val="18"/>
                <w:lang w:val="hr-HR"/>
              </w:rPr>
            </w:pPr>
            <w:r w:rsidRPr="00534491">
              <w:rPr>
                <w:rFonts w:ascii="Calibri" w:hAnsi="Calibri" w:cs="Calibri"/>
                <w:b w:val="0"/>
                <w:sz w:val="18"/>
                <w:szCs w:val="18"/>
                <w:lang w:val="hr-HR"/>
              </w:rPr>
              <w:fldChar w:fldCharType="begin">
                <w:ffData>
                  <w:name w:val="Text1"/>
                  <w:enabled/>
                  <w:calcOnExit w:val="0"/>
                  <w:textInput/>
                </w:ffData>
              </w:fldChar>
            </w:r>
            <w:r w:rsidRPr="00534491">
              <w:rPr>
                <w:rFonts w:ascii="Calibri" w:hAnsi="Calibri" w:cs="Calibri"/>
                <w:b w:val="0"/>
                <w:sz w:val="18"/>
                <w:szCs w:val="18"/>
                <w:lang w:val="hr-HR"/>
              </w:rPr>
              <w:instrText xml:space="preserve"> FORMTEXT </w:instrText>
            </w:r>
            <w:r w:rsidRPr="00534491">
              <w:rPr>
                <w:rFonts w:ascii="Calibri" w:hAnsi="Calibri" w:cs="Calibri"/>
                <w:b w:val="0"/>
                <w:sz w:val="18"/>
                <w:szCs w:val="18"/>
                <w:lang w:val="hr-HR"/>
              </w:rPr>
            </w:r>
            <w:r w:rsidRPr="00534491">
              <w:rPr>
                <w:rFonts w:ascii="Calibri" w:hAnsi="Calibri" w:cs="Calibri"/>
                <w:b w:val="0"/>
                <w:sz w:val="18"/>
                <w:szCs w:val="18"/>
                <w:lang w:val="hr-HR"/>
              </w:rPr>
              <w:fldChar w:fldCharType="separate"/>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sz w:val="18"/>
                <w:szCs w:val="18"/>
                <w:lang w:val="hr-HR"/>
              </w:rPr>
              <w:fldChar w:fldCharType="end"/>
            </w:r>
            <w:r w:rsidRPr="00534491">
              <w:rPr>
                <w:rFonts w:ascii="Calibri" w:hAnsi="Calibri" w:cs="Calibri"/>
                <w:b w:val="0"/>
                <w:sz w:val="18"/>
                <w:szCs w:val="18"/>
                <w:lang w:val="hr-HR"/>
              </w:rPr>
              <w:t xml:space="preserve"> </w:t>
            </w:r>
            <w:r w:rsidRPr="00534491">
              <w:rPr>
                <w:rFonts w:ascii="Calibri" w:hAnsi="Calibri" w:cs="Calibr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29E9896C" w14:textId="77777777" w:rsidR="00D541F1" w:rsidRPr="00534491" w:rsidRDefault="00D541F1" w:rsidP="00B93F7C">
            <w:pPr>
              <w:pStyle w:val="FieldText"/>
              <w:rPr>
                <w:rFonts w:ascii="Calibri" w:hAnsi="Calibri" w:cs="Calibri"/>
                <w:b w:val="0"/>
                <w:color w:val="000000"/>
                <w:sz w:val="18"/>
                <w:szCs w:val="18"/>
                <w:lang w:val="hr-HR"/>
              </w:rPr>
            </w:pPr>
            <w:r w:rsidRPr="00534491">
              <w:rPr>
                <w:rFonts w:ascii="Calibri" w:hAnsi="Calibri" w:cs="Calibri"/>
                <w:b w:val="0"/>
                <w:sz w:val="18"/>
                <w:szCs w:val="18"/>
                <w:lang w:val="hr-HR"/>
              </w:rPr>
              <w:fldChar w:fldCharType="begin">
                <w:ffData>
                  <w:name w:val="Text1"/>
                  <w:enabled/>
                  <w:calcOnExit w:val="0"/>
                  <w:textInput/>
                </w:ffData>
              </w:fldChar>
            </w:r>
            <w:r w:rsidRPr="00534491">
              <w:rPr>
                <w:rFonts w:ascii="Calibri" w:hAnsi="Calibri" w:cs="Calibri"/>
                <w:b w:val="0"/>
                <w:sz w:val="18"/>
                <w:szCs w:val="18"/>
                <w:lang w:val="hr-HR"/>
              </w:rPr>
              <w:instrText xml:space="preserve"> FORMTEXT </w:instrText>
            </w:r>
            <w:r w:rsidRPr="00534491">
              <w:rPr>
                <w:rFonts w:ascii="Calibri" w:hAnsi="Calibri" w:cs="Calibri"/>
                <w:b w:val="0"/>
                <w:sz w:val="18"/>
                <w:szCs w:val="18"/>
                <w:lang w:val="hr-HR"/>
              </w:rPr>
            </w:r>
            <w:r w:rsidRPr="00534491">
              <w:rPr>
                <w:rFonts w:ascii="Calibri" w:hAnsi="Calibri" w:cs="Calibri"/>
                <w:b w:val="0"/>
                <w:sz w:val="18"/>
                <w:szCs w:val="18"/>
                <w:lang w:val="hr-HR"/>
              </w:rPr>
              <w:fldChar w:fldCharType="separate"/>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noProof/>
                <w:sz w:val="18"/>
                <w:szCs w:val="18"/>
                <w:lang w:val="hr-HR"/>
              </w:rPr>
              <w:t> </w:t>
            </w:r>
            <w:r w:rsidRPr="00534491">
              <w:rPr>
                <w:rFonts w:ascii="Calibri" w:hAnsi="Calibri" w:cs="Calibri"/>
                <w:b w:val="0"/>
                <w:sz w:val="18"/>
                <w:szCs w:val="18"/>
                <w:lang w:val="hr-HR"/>
              </w:rPr>
              <w:fldChar w:fldCharType="end"/>
            </w:r>
          </w:p>
        </w:tc>
      </w:tr>
      <w:tr w:rsidR="00D541F1" w:rsidRPr="00534491" w14:paraId="0B471C7C" w14:textId="77777777" w:rsidTr="00B93F7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CAA49A0" w14:textId="77777777" w:rsidR="00D541F1" w:rsidRPr="00534491" w:rsidRDefault="00D541F1" w:rsidP="00D541F1">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4" w:space="0" w:color="auto"/>
            </w:tcBorders>
            <w:tcMar>
              <w:left w:w="57" w:type="dxa"/>
              <w:right w:w="57" w:type="dxa"/>
            </w:tcMar>
            <w:vAlign w:val="center"/>
          </w:tcPr>
          <w:p w14:paraId="3BD76C72" w14:textId="77777777" w:rsidR="00D541F1" w:rsidRPr="00534491" w:rsidRDefault="00D541F1" w:rsidP="00B93F7C">
            <w:pPr>
              <w:pStyle w:val="FieldText"/>
              <w:rPr>
                <w:rFonts w:ascii="Calibri" w:hAnsi="Calibri" w:cs="Calibri"/>
                <w:b w:val="0"/>
                <w:sz w:val="18"/>
                <w:szCs w:val="18"/>
                <w:lang w:val="hr-HR"/>
              </w:rPr>
            </w:pPr>
            <w:r w:rsidRPr="00534491">
              <w:rPr>
                <w:rFonts w:ascii="Calibri" w:hAnsi="Calibri" w:cs="Calibri"/>
                <w:b w:val="0"/>
                <w:sz w:val="18"/>
                <w:szCs w:val="18"/>
                <w:lang w:val="hr-HR"/>
              </w:rPr>
              <w:t>Kolokviji</w:t>
            </w:r>
          </w:p>
        </w:tc>
        <w:tc>
          <w:tcPr>
            <w:tcW w:w="782" w:type="dxa"/>
            <w:tcBorders>
              <w:bottom w:val="single" w:sz="4" w:space="0" w:color="auto"/>
            </w:tcBorders>
            <w:tcMar>
              <w:left w:w="57" w:type="dxa"/>
              <w:right w:w="57" w:type="dxa"/>
            </w:tcMar>
            <w:vAlign w:val="center"/>
          </w:tcPr>
          <w:p w14:paraId="52682BC7" w14:textId="77777777" w:rsidR="00D541F1" w:rsidRPr="00534491" w:rsidRDefault="00D541F1" w:rsidP="00B93F7C">
            <w:pPr>
              <w:pStyle w:val="FieldText"/>
              <w:jc w:val="center"/>
              <w:rPr>
                <w:rFonts w:ascii="Calibri" w:hAnsi="Calibri" w:cs="Calibri"/>
                <w:b w:val="0"/>
                <w:sz w:val="18"/>
                <w:szCs w:val="18"/>
                <w:lang w:val="hr-HR"/>
              </w:rPr>
            </w:pPr>
            <w:r w:rsidRPr="00534491">
              <w:rPr>
                <w:rFonts w:ascii="Calibri" w:hAnsi="Calibri" w:cs="Calibri"/>
                <w:b w:val="0"/>
                <w:sz w:val="18"/>
                <w:szCs w:val="18"/>
                <w:lang w:val="hr-HR"/>
              </w:rPr>
              <w:t>2,0</w:t>
            </w:r>
          </w:p>
        </w:tc>
        <w:tc>
          <w:tcPr>
            <w:tcW w:w="1275" w:type="dxa"/>
            <w:gridSpan w:val="3"/>
            <w:tcBorders>
              <w:bottom w:val="single" w:sz="4" w:space="0" w:color="auto"/>
            </w:tcBorders>
            <w:shd w:val="clear" w:color="auto" w:fill="auto"/>
            <w:tcMar>
              <w:left w:w="57" w:type="dxa"/>
              <w:right w:w="57" w:type="dxa"/>
            </w:tcMar>
            <w:vAlign w:val="center"/>
          </w:tcPr>
          <w:p w14:paraId="01644D62" w14:textId="77777777" w:rsidR="00D541F1" w:rsidRPr="00534491" w:rsidRDefault="00D541F1" w:rsidP="00B93F7C">
            <w:pPr>
              <w:pStyle w:val="FieldText"/>
              <w:rPr>
                <w:rFonts w:ascii="Calibri" w:hAnsi="Calibri" w:cs="Calibri"/>
                <w:b w:val="0"/>
                <w:sz w:val="18"/>
                <w:szCs w:val="18"/>
                <w:lang w:val="hr-HR"/>
              </w:rPr>
            </w:pPr>
            <w:r w:rsidRPr="00534491">
              <w:rPr>
                <w:rFonts w:ascii="Calibri" w:hAnsi="Calibri" w:cs="Calibr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7FF96524" w14:textId="77777777" w:rsidR="00D541F1" w:rsidRPr="00534491" w:rsidRDefault="00D541F1" w:rsidP="00B93F7C">
            <w:pPr>
              <w:tabs>
                <w:tab w:val="left" w:pos="2820"/>
              </w:tabs>
              <w:spacing w:after="0"/>
              <w:jc w:val="center"/>
              <w:rPr>
                <w:rFonts w:ascii="Calibri" w:hAnsi="Calibri" w:cs="Calibri"/>
                <w:sz w:val="18"/>
                <w:szCs w:val="18"/>
              </w:rPr>
            </w:pPr>
            <w:r w:rsidRPr="00534491">
              <w:rPr>
                <w:rFonts w:ascii="Calibri" w:hAnsi="Calibri" w:cs="Calibri"/>
                <w:b/>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b/>
                <w:sz w:val="18"/>
                <w:szCs w:val="18"/>
              </w:rPr>
            </w:r>
            <w:r w:rsidRPr="00534491">
              <w:rPr>
                <w:rFonts w:ascii="Calibri" w:hAnsi="Calibri" w:cs="Calibri"/>
                <w:b/>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b/>
                <w:sz w:val="18"/>
                <w:szCs w:val="18"/>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1DAA0D4B" w14:textId="77777777" w:rsidR="00D541F1" w:rsidRPr="00534491" w:rsidRDefault="00D541F1" w:rsidP="00B93F7C">
            <w:pPr>
              <w:tabs>
                <w:tab w:val="left" w:pos="2820"/>
              </w:tabs>
              <w:spacing w:after="0"/>
              <w:rPr>
                <w:rFonts w:ascii="Calibri" w:hAnsi="Calibri" w:cs="Calibri"/>
                <w:color w:val="000000"/>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r w:rsidRPr="00534491">
              <w:rPr>
                <w:rFonts w:ascii="Calibri" w:hAnsi="Calibri" w:cs="Calibr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1FCCB4F7" w14:textId="77777777" w:rsidR="00D541F1" w:rsidRPr="00534491" w:rsidRDefault="00D541F1" w:rsidP="00B93F7C">
            <w:pPr>
              <w:tabs>
                <w:tab w:val="left" w:pos="2820"/>
              </w:tabs>
              <w:spacing w:after="0"/>
              <w:rPr>
                <w:rFonts w:ascii="Calibri" w:hAnsi="Calibri" w:cs="Calibri"/>
                <w:color w:val="000000"/>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r>
      <w:tr w:rsidR="00D541F1" w:rsidRPr="00534491" w14:paraId="034FDB53" w14:textId="77777777" w:rsidTr="00B93F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421C6FBA" w14:textId="77777777" w:rsidR="00D541F1" w:rsidRPr="00534491" w:rsidRDefault="00D541F1" w:rsidP="00D541F1">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57F712A1" w14:textId="77777777" w:rsidR="00D541F1" w:rsidRPr="00534491" w:rsidRDefault="00D541F1" w:rsidP="00B93F7C">
            <w:pPr>
              <w:tabs>
                <w:tab w:val="left" w:pos="2820"/>
              </w:tabs>
              <w:spacing w:after="0"/>
              <w:rPr>
                <w:rFonts w:ascii="Calibri" w:hAnsi="Calibri" w:cs="Calibri"/>
                <w:color w:val="000000"/>
                <w:sz w:val="18"/>
                <w:szCs w:val="18"/>
                <w:highlight w:val="yellow"/>
              </w:rPr>
            </w:pPr>
            <w:r w:rsidRPr="00534491">
              <w:rPr>
                <w:rFonts w:ascii="Calibri" w:hAnsi="Calibri" w:cs="Calibr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3C927F15" w14:textId="77777777" w:rsidR="00D541F1" w:rsidRPr="00534491" w:rsidRDefault="00D541F1" w:rsidP="00B93F7C">
            <w:pPr>
              <w:tabs>
                <w:tab w:val="left" w:pos="2820"/>
              </w:tabs>
              <w:spacing w:after="0"/>
              <w:rPr>
                <w:rFonts w:ascii="Calibri" w:hAnsi="Calibri" w:cs="Calibri"/>
                <w:color w:val="000000"/>
                <w:sz w:val="18"/>
                <w:szCs w:val="18"/>
                <w:highlight w:val="yellow"/>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5B22253D" w14:textId="77777777" w:rsidR="00D541F1" w:rsidRPr="00534491" w:rsidRDefault="00D541F1" w:rsidP="00B93F7C">
            <w:pPr>
              <w:tabs>
                <w:tab w:val="left" w:pos="2820"/>
              </w:tabs>
              <w:spacing w:after="0"/>
              <w:rPr>
                <w:rFonts w:ascii="Calibri" w:hAnsi="Calibri" w:cs="Calibri"/>
                <w:color w:val="000000"/>
                <w:sz w:val="18"/>
                <w:szCs w:val="18"/>
                <w:highlight w:val="yellow"/>
              </w:rPr>
            </w:pPr>
            <w:r w:rsidRPr="00534491">
              <w:rPr>
                <w:rFonts w:ascii="Calibri" w:hAnsi="Calibri" w:cs="Calibr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47FB827B" w14:textId="77777777" w:rsidR="00D541F1" w:rsidRPr="00534491" w:rsidRDefault="00D541F1" w:rsidP="00B93F7C">
            <w:pPr>
              <w:tabs>
                <w:tab w:val="left" w:pos="2820"/>
              </w:tabs>
              <w:spacing w:after="0"/>
              <w:jc w:val="center"/>
              <w:rPr>
                <w:rFonts w:ascii="Calibri" w:hAnsi="Calibri" w:cs="Calibri"/>
                <w:color w:val="000000"/>
                <w:sz w:val="18"/>
                <w:szCs w:val="18"/>
                <w:highlight w:val="yellow"/>
              </w:rPr>
            </w:pPr>
            <w:r w:rsidRPr="00534491">
              <w:rPr>
                <w:rFonts w:ascii="Calibri" w:hAnsi="Calibri" w:cs="Calibri"/>
                <w:b/>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b/>
                <w:sz w:val="18"/>
                <w:szCs w:val="18"/>
              </w:rPr>
            </w:r>
            <w:r w:rsidRPr="00534491">
              <w:rPr>
                <w:rFonts w:ascii="Calibri" w:hAnsi="Calibri" w:cs="Calibri"/>
                <w:b/>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b/>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16C9830D" w14:textId="77777777" w:rsidR="00D541F1" w:rsidRPr="00534491" w:rsidRDefault="00D541F1" w:rsidP="00B93F7C">
            <w:pPr>
              <w:tabs>
                <w:tab w:val="left" w:pos="2820"/>
              </w:tabs>
              <w:spacing w:after="0"/>
              <w:rPr>
                <w:rFonts w:ascii="Calibri" w:hAnsi="Calibri" w:cs="Calibri"/>
                <w:color w:val="000000"/>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r w:rsidRPr="00534491">
              <w:rPr>
                <w:rFonts w:ascii="Calibri" w:hAnsi="Calibri" w:cs="Calibr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4BB53F72" w14:textId="77777777" w:rsidR="00D541F1" w:rsidRPr="00534491" w:rsidRDefault="00D541F1" w:rsidP="00B93F7C">
            <w:pPr>
              <w:tabs>
                <w:tab w:val="left" w:pos="2820"/>
              </w:tabs>
              <w:spacing w:after="0"/>
              <w:rPr>
                <w:rFonts w:ascii="Calibri" w:hAnsi="Calibri" w:cs="Calibri"/>
                <w:color w:val="000000"/>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r>
      <w:tr w:rsidR="00D541F1" w:rsidRPr="00534491" w14:paraId="0891FC11" w14:textId="77777777" w:rsidTr="00B93F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99DA9A3" w14:textId="77777777" w:rsidR="00D541F1" w:rsidRPr="00534491" w:rsidRDefault="00D541F1" w:rsidP="00B93F7C">
            <w:pPr>
              <w:tabs>
                <w:tab w:val="left" w:pos="360"/>
                <w:tab w:val="left" w:pos="540"/>
              </w:tabs>
              <w:spacing w:after="0" w:line="240" w:lineRule="auto"/>
              <w:rPr>
                <w:rFonts w:ascii="Calibri" w:hAnsi="Calibri" w:cs="Calibri"/>
                <w:color w:val="000000"/>
                <w:sz w:val="18"/>
                <w:szCs w:val="18"/>
              </w:rPr>
            </w:pPr>
            <w:r w:rsidRPr="00534491">
              <w:rPr>
                <w:rFonts w:ascii="Calibri" w:hAnsi="Calibri" w:cs="Calibr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2081ABAF" w14:textId="77777777" w:rsidR="00D541F1" w:rsidRPr="00534491" w:rsidRDefault="00D541F1" w:rsidP="00B93F7C">
            <w:pPr>
              <w:widowControl w:val="0"/>
              <w:shd w:val="clear" w:color="auto" w:fill="FFFFFF"/>
              <w:autoSpaceDE w:val="0"/>
              <w:autoSpaceDN w:val="0"/>
              <w:adjustRightInd w:val="0"/>
              <w:spacing w:after="0" w:line="240" w:lineRule="auto"/>
              <w:jc w:val="both"/>
              <w:rPr>
                <w:rFonts w:ascii="Calibri" w:hAnsi="Calibri" w:cs="Calibri"/>
                <w:sz w:val="18"/>
                <w:szCs w:val="18"/>
              </w:rPr>
            </w:pPr>
            <w:r w:rsidRPr="00534491">
              <w:rPr>
                <w:rFonts w:ascii="Calibri" w:hAnsi="Calibri" w:cs="Calibri"/>
                <w:sz w:val="18"/>
                <w:szCs w:val="18"/>
              </w:rPr>
              <w:t>Konačna ocjena iz predmeta Marketing u kineziologiji i sportu određuje se na temelju pohađanja i aktivnosti studenta na predavanjima, seminarima i vježbama, izrade i prezentacije seminarskog rada te rezultata na kolokvijima ili završnom usmenom ispitu.</w:t>
            </w:r>
          </w:p>
          <w:p w14:paraId="29A41E69" w14:textId="77777777" w:rsidR="00D541F1" w:rsidRPr="00534491" w:rsidRDefault="00D541F1" w:rsidP="00B93F7C">
            <w:pPr>
              <w:widowControl w:val="0"/>
              <w:shd w:val="clear" w:color="auto" w:fill="FFFFFF"/>
              <w:autoSpaceDE w:val="0"/>
              <w:autoSpaceDN w:val="0"/>
              <w:adjustRightInd w:val="0"/>
              <w:spacing w:after="0" w:line="240" w:lineRule="auto"/>
              <w:jc w:val="both"/>
              <w:rPr>
                <w:rFonts w:ascii="Calibri" w:hAnsi="Calibri" w:cs="Calibri"/>
                <w:sz w:val="18"/>
                <w:szCs w:val="18"/>
              </w:rPr>
            </w:pPr>
          </w:p>
          <w:p w14:paraId="182F60B6" w14:textId="77777777" w:rsidR="00D541F1" w:rsidRPr="00534491" w:rsidRDefault="00D541F1" w:rsidP="00B93F7C">
            <w:pPr>
              <w:widowControl w:val="0"/>
              <w:shd w:val="clear" w:color="auto" w:fill="FFFFFF"/>
              <w:autoSpaceDE w:val="0"/>
              <w:autoSpaceDN w:val="0"/>
              <w:adjustRightInd w:val="0"/>
              <w:spacing w:after="0" w:line="240" w:lineRule="auto"/>
              <w:rPr>
                <w:rFonts w:ascii="Calibri" w:hAnsi="Calibri" w:cs="Calibri"/>
                <w:b/>
                <w:w w:val="96"/>
                <w:sz w:val="18"/>
                <w:szCs w:val="18"/>
              </w:rPr>
            </w:pPr>
            <w:r w:rsidRPr="00534491">
              <w:rPr>
                <w:rFonts w:ascii="Calibri" w:hAnsi="Calibri" w:cs="Calibri"/>
                <w:b/>
                <w:w w:val="96"/>
                <w:sz w:val="18"/>
                <w:szCs w:val="18"/>
              </w:rPr>
              <w:t>Pohađanje nastave</w:t>
            </w:r>
          </w:p>
          <w:p w14:paraId="6C9DF34A" w14:textId="77777777" w:rsidR="00D541F1" w:rsidRPr="00534491" w:rsidRDefault="00D541F1" w:rsidP="00B93F7C">
            <w:pPr>
              <w:widowControl w:val="0"/>
              <w:shd w:val="clear" w:color="auto" w:fill="FFFFFF"/>
              <w:autoSpaceDE w:val="0"/>
              <w:autoSpaceDN w:val="0"/>
              <w:adjustRightInd w:val="0"/>
              <w:spacing w:after="0" w:line="240" w:lineRule="auto"/>
              <w:jc w:val="both"/>
              <w:rPr>
                <w:rFonts w:ascii="Calibri" w:hAnsi="Calibri" w:cs="Calibri"/>
                <w:sz w:val="18"/>
                <w:szCs w:val="18"/>
              </w:rPr>
            </w:pPr>
            <w:r w:rsidRPr="00534491">
              <w:rPr>
                <w:rFonts w:ascii="Calibri" w:hAnsi="Calibri" w:cs="Calibri"/>
                <w:sz w:val="18"/>
                <w:szCs w:val="18"/>
              </w:rPr>
              <w:t xml:space="preserve">Provjera stečenih znanja, vještina i kompetencija realizirati će se kroz vrednovanje aktivnosti studenata na predavanjima, seminarima i vježbama, te posebice na temelju pojedinačnih i skupnih studentskih uradaka formuliranih tijekom seminara/vježbi. </w:t>
            </w:r>
          </w:p>
          <w:p w14:paraId="028B6189" w14:textId="77777777" w:rsidR="00D541F1" w:rsidRPr="00534491" w:rsidRDefault="00D541F1" w:rsidP="00B93F7C">
            <w:pPr>
              <w:widowControl w:val="0"/>
              <w:shd w:val="clear" w:color="auto" w:fill="FFFFFF"/>
              <w:autoSpaceDE w:val="0"/>
              <w:autoSpaceDN w:val="0"/>
              <w:adjustRightInd w:val="0"/>
              <w:spacing w:after="0" w:line="240" w:lineRule="auto"/>
              <w:rPr>
                <w:rFonts w:ascii="Calibri" w:hAnsi="Calibri" w:cs="Calibri"/>
                <w:b/>
                <w:w w:val="96"/>
                <w:sz w:val="18"/>
                <w:szCs w:val="18"/>
              </w:rPr>
            </w:pPr>
          </w:p>
          <w:p w14:paraId="38297DCA" w14:textId="77777777" w:rsidR="00D541F1" w:rsidRPr="00534491" w:rsidRDefault="00D541F1" w:rsidP="00B93F7C">
            <w:pPr>
              <w:widowControl w:val="0"/>
              <w:shd w:val="clear" w:color="auto" w:fill="FFFFFF"/>
              <w:autoSpaceDE w:val="0"/>
              <w:autoSpaceDN w:val="0"/>
              <w:adjustRightInd w:val="0"/>
              <w:spacing w:after="0" w:line="240" w:lineRule="auto"/>
              <w:rPr>
                <w:rFonts w:ascii="Calibri" w:hAnsi="Calibri" w:cs="Calibri"/>
                <w:b/>
                <w:w w:val="96"/>
                <w:sz w:val="18"/>
                <w:szCs w:val="18"/>
              </w:rPr>
            </w:pPr>
            <w:r w:rsidRPr="00534491">
              <w:rPr>
                <w:rFonts w:ascii="Calibri" w:hAnsi="Calibri" w:cs="Calibri"/>
                <w:b/>
                <w:w w:val="96"/>
                <w:sz w:val="18"/>
                <w:szCs w:val="18"/>
              </w:rPr>
              <w:t>Kolokviji</w:t>
            </w:r>
          </w:p>
          <w:p w14:paraId="2ACB90FE" w14:textId="77777777" w:rsidR="00D541F1" w:rsidRPr="00534491" w:rsidRDefault="00D541F1" w:rsidP="00B93F7C">
            <w:pPr>
              <w:widowControl w:val="0"/>
              <w:shd w:val="clear" w:color="auto" w:fill="FFFFFF"/>
              <w:autoSpaceDE w:val="0"/>
              <w:autoSpaceDN w:val="0"/>
              <w:adjustRightInd w:val="0"/>
              <w:spacing w:after="0" w:line="240" w:lineRule="auto"/>
              <w:jc w:val="both"/>
              <w:rPr>
                <w:rFonts w:ascii="Calibri" w:hAnsi="Calibri" w:cs="Calibri"/>
                <w:spacing w:val="1"/>
                <w:sz w:val="18"/>
                <w:szCs w:val="18"/>
              </w:rPr>
            </w:pPr>
            <w:r w:rsidRPr="00534491">
              <w:rPr>
                <w:rFonts w:ascii="Calibri" w:hAnsi="Calibri" w:cs="Calibri"/>
                <w:sz w:val="18"/>
                <w:szCs w:val="18"/>
              </w:rPr>
              <w:t>Tijekom održavanja nastave iz predmeta Marketing u kineziologiji i sportu</w:t>
            </w:r>
            <w:r w:rsidRPr="00534491">
              <w:rPr>
                <w:rFonts w:ascii="Calibri" w:hAnsi="Calibri" w:cs="Calibri"/>
                <w:spacing w:val="-17"/>
                <w:sz w:val="18"/>
                <w:szCs w:val="18"/>
              </w:rPr>
              <w:t xml:space="preserve"> </w:t>
            </w:r>
            <w:r w:rsidRPr="00534491">
              <w:rPr>
                <w:rFonts w:ascii="Calibri" w:hAnsi="Calibri" w:cs="Calibri"/>
                <w:sz w:val="18"/>
                <w:szCs w:val="18"/>
              </w:rPr>
              <w:t xml:space="preserve">održati će se dva kolokvija. U svakom od kolokvija studenti će odgovarati na pitanja iz nastavnih tema koje su održane do dana pisanja kolokvija. Termin održavanja kolokvija biti će definiran prema dogovoru predmetnog nastavnika sa studentima koji su predmet upisali te najavljen najmanje tjedan dana prije održavanja kolokvija. Student ima pravo na pozitivnu ocjenu iz kolokvija ukoliko je na najmanje 50% pitanja odgovorio ispravno. Svim studentima koji ne polože neki od kolokvija, biti će, u dogovoru s predmetnim nastavnikom, omogućeno ponovno polaganje kolokvija. </w:t>
            </w:r>
            <w:r w:rsidRPr="00534491">
              <w:rPr>
                <w:rFonts w:ascii="Calibri" w:hAnsi="Calibri" w:cs="Calibri"/>
                <w:spacing w:val="1"/>
                <w:sz w:val="18"/>
                <w:szCs w:val="18"/>
              </w:rPr>
              <w:t xml:space="preserve">Studenti koji uspješno polože oba kolokvija oslobođeni su polaganja završnog usmenog ispita. </w:t>
            </w:r>
          </w:p>
          <w:p w14:paraId="5E862C40" w14:textId="77777777" w:rsidR="00D541F1" w:rsidRPr="00534491" w:rsidRDefault="00D541F1" w:rsidP="00B93F7C">
            <w:pPr>
              <w:widowControl w:val="0"/>
              <w:shd w:val="clear" w:color="auto" w:fill="FFFFFF"/>
              <w:autoSpaceDE w:val="0"/>
              <w:autoSpaceDN w:val="0"/>
              <w:adjustRightInd w:val="0"/>
              <w:spacing w:after="0" w:line="240" w:lineRule="auto"/>
              <w:jc w:val="both"/>
              <w:rPr>
                <w:rFonts w:ascii="Calibri" w:hAnsi="Calibri" w:cs="Calibri"/>
                <w:spacing w:val="1"/>
                <w:sz w:val="18"/>
                <w:szCs w:val="18"/>
              </w:rPr>
            </w:pPr>
          </w:p>
          <w:p w14:paraId="5C5C7422" w14:textId="77777777" w:rsidR="00D541F1" w:rsidRPr="00534491" w:rsidRDefault="00D541F1" w:rsidP="00B93F7C">
            <w:pPr>
              <w:widowControl w:val="0"/>
              <w:shd w:val="clear" w:color="auto" w:fill="FFFFFF"/>
              <w:autoSpaceDE w:val="0"/>
              <w:autoSpaceDN w:val="0"/>
              <w:adjustRightInd w:val="0"/>
              <w:spacing w:after="0" w:line="240" w:lineRule="auto"/>
              <w:jc w:val="both"/>
              <w:rPr>
                <w:rFonts w:ascii="Calibri" w:hAnsi="Calibri" w:cs="Calibri"/>
                <w:b/>
                <w:spacing w:val="1"/>
                <w:sz w:val="18"/>
                <w:szCs w:val="18"/>
              </w:rPr>
            </w:pPr>
            <w:r w:rsidRPr="00534491">
              <w:rPr>
                <w:rFonts w:ascii="Calibri" w:hAnsi="Calibri" w:cs="Calibri"/>
                <w:b/>
                <w:spacing w:val="1"/>
                <w:sz w:val="18"/>
                <w:szCs w:val="18"/>
              </w:rPr>
              <w:t>Usmeni ispit</w:t>
            </w:r>
          </w:p>
          <w:p w14:paraId="61E010DE" w14:textId="77777777" w:rsidR="00D541F1" w:rsidRPr="00534491" w:rsidRDefault="00D541F1" w:rsidP="00B93F7C">
            <w:pPr>
              <w:widowControl w:val="0"/>
              <w:shd w:val="clear" w:color="auto" w:fill="FFFFFF"/>
              <w:autoSpaceDE w:val="0"/>
              <w:autoSpaceDN w:val="0"/>
              <w:adjustRightInd w:val="0"/>
              <w:spacing w:after="0" w:line="240" w:lineRule="auto"/>
              <w:jc w:val="both"/>
              <w:rPr>
                <w:rFonts w:ascii="Calibri" w:hAnsi="Calibri" w:cs="Calibri"/>
                <w:spacing w:val="1"/>
                <w:sz w:val="18"/>
                <w:szCs w:val="18"/>
              </w:rPr>
            </w:pPr>
            <w:r w:rsidRPr="00534491">
              <w:rPr>
                <w:rFonts w:ascii="Calibri" w:hAnsi="Calibri" w:cs="Calibri"/>
                <w:spacing w:val="1"/>
                <w:sz w:val="18"/>
                <w:szCs w:val="18"/>
              </w:rPr>
              <w:t xml:space="preserve">Studenti koji ne pristupe polaganju jednog ili oba kolokvija ili ne ostvare minimalno 50% ispravnih odgovora na svakom od kolokvija, pristupiti će polaganju završnog usmenog ispita. Završni usmeni ispit organizirati će se na kraju semestra. </w:t>
            </w:r>
          </w:p>
          <w:p w14:paraId="6BF410A7" w14:textId="77777777" w:rsidR="00D541F1" w:rsidRPr="00534491" w:rsidRDefault="00D541F1" w:rsidP="00B93F7C">
            <w:pPr>
              <w:widowControl w:val="0"/>
              <w:shd w:val="clear" w:color="auto" w:fill="FFFFFF"/>
              <w:autoSpaceDE w:val="0"/>
              <w:autoSpaceDN w:val="0"/>
              <w:adjustRightInd w:val="0"/>
              <w:spacing w:after="0" w:line="240" w:lineRule="auto"/>
              <w:jc w:val="both"/>
              <w:rPr>
                <w:rFonts w:ascii="Calibri" w:hAnsi="Calibri" w:cs="Calibri"/>
                <w:spacing w:val="1"/>
                <w:sz w:val="18"/>
                <w:szCs w:val="18"/>
              </w:rPr>
            </w:pPr>
          </w:p>
          <w:p w14:paraId="0D2FC81D" w14:textId="77777777" w:rsidR="00D541F1" w:rsidRPr="00534491" w:rsidRDefault="00D541F1" w:rsidP="00B93F7C">
            <w:pPr>
              <w:pStyle w:val="ListParagraph"/>
              <w:widowControl w:val="0"/>
              <w:shd w:val="clear" w:color="auto" w:fill="FFFFFF"/>
              <w:autoSpaceDE w:val="0"/>
              <w:autoSpaceDN w:val="0"/>
              <w:adjustRightInd w:val="0"/>
              <w:spacing w:after="0" w:line="240" w:lineRule="auto"/>
              <w:ind w:left="0"/>
              <w:jc w:val="both"/>
              <w:rPr>
                <w:rFonts w:ascii="Calibri" w:hAnsi="Calibri" w:cs="Calibri"/>
                <w:sz w:val="18"/>
                <w:szCs w:val="18"/>
              </w:rPr>
            </w:pPr>
            <w:r w:rsidRPr="00534491">
              <w:rPr>
                <w:rFonts w:ascii="Calibri" w:hAnsi="Calibri" w:cs="Calibri"/>
                <w:b/>
                <w:sz w:val="18"/>
                <w:szCs w:val="18"/>
              </w:rPr>
              <w:t>Seminarski rad</w:t>
            </w:r>
          </w:p>
          <w:p w14:paraId="7D1CB44F" w14:textId="77777777" w:rsidR="00D541F1" w:rsidRPr="00534491" w:rsidRDefault="00D541F1" w:rsidP="00B93F7C">
            <w:pPr>
              <w:widowControl w:val="0"/>
              <w:shd w:val="clear" w:color="auto" w:fill="FFFFFF"/>
              <w:autoSpaceDE w:val="0"/>
              <w:autoSpaceDN w:val="0"/>
              <w:adjustRightInd w:val="0"/>
              <w:spacing w:after="0" w:line="240" w:lineRule="auto"/>
              <w:jc w:val="both"/>
              <w:rPr>
                <w:rFonts w:ascii="Calibri" w:hAnsi="Calibri" w:cs="Calibri"/>
                <w:spacing w:val="1"/>
                <w:sz w:val="18"/>
                <w:szCs w:val="18"/>
              </w:rPr>
            </w:pPr>
            <w:r w:rsidRPr="00534491">
              <w:rPr>
                <w:rFonts w:ascii="Calibri" w:hAnsi="Calibri" w:cs="Calibri"/>
                <w:spacing w:val="1"/>
                <w:sz w:val="18"/>
                <w:szCs w:val="18"/>
              </w:rPr>
              <w:t>Unutar satnice predviđene za Seminare, studenti će nakon stjecanja praktičnih znanja iz različitih problemskih područja sportskog marketinga (istraživanje tržišta, marketinško planiranje, marketinške strategije i programi), izraditi</w:t>
            </w:r>
            <w:r w:rsidRPr="00534491">
              <w:rPr>
                <w:rFonts w:ascii="Calibri" w:hAnsi="Calibri" w:cs="Calibri"/>
                <w:sz w:val="18"/>
                <w:szCs w:val="18"/>
              </w:rPr>
              <w:t xml:space="preserve"> marketinški plan za proizvod/uslugu/organizaciju po osobnom izboru. Studenti bi trebali, </w:t>
            </w:r>
            <w:r w:rsidRPr="00534491">
              <w:rPr>
                <w:rFonts w:ascii="Calibri" w:hAnsi="Calibri" w:cs="Calibri"/>
                <w:spacing w:val="1"/>
                <w:sz w:val="18"/>
                <w:szCs w:val="18"/>
              </w:rPr>
              <w:t xml:space="preserve">u terminu preciziranom od strane predmetnog nastavnika, dostaviti marketinški plan u elektronskom obliku te isti, tijekom posljednjeg termina seminarske nastave, prezentirati predmetnom nastavniku i ostalim kolegama. </w:t>
            </w:r>
          </w:p>
          <w:p w14:paraId="513E283E" w14:textId="77777777" w:rsidR="00D541F1" w:rsidRPr="00534491" w:rsidRDefault="00D541F1" w:rsidP="00B93F7C">
            <w:pPr>
              <w:widowControl w:val="0"/>
              <w:shd w:val="clear" w:color="auto" w:fill="FFFFFF"/>
              <w:autoSpaceDE w:val="0"/>
              <w:autoSpaceDN w:val="0"/>
              <w:adjustRightInd w:val="0"/>
              <w:spacing w:after="0" w:line="240" w:lineRule="auto"/>
              <w:jc w:val="both"/>
              <w:rPr>
                <w:rFonts w:ascii="Calibri" w:hAnsi="Calibri" w:cs="Calibri"/>
                <w:spacing w:val="1"/>
                <w:sz w:val="18"/>
                <w:szCs w:val="18"/>
              </w:rPr>
            </w:pPr>
          </w:p>
          <w:p w14:paraId="589AC1F1" w14:textId="77777777" w:rsidR="00D541F1" w:rsidRPr="00534491" w:rsidRDefault="00D541F1" w:rsidP="00B93F7C">
            <w:pPr>
              <w:widowControl w:val="0"/>
              <w:shd w:val="clear" w:color="auto" w:fill="FFFFFF"/>
              <w:autoSpaceDE w:val="0"/>
              <w:autoSpaceDN w:val="0"/>
              <w:adjustRightInd w:val="0"/>
              <w:spacing w:after="0" w:line="240" w:lineRule="auto"/>
              <w:jc w:val="both"/>
              <w:rPr>
                <w:rFonts w:ascii="Calibri" w:hAnsi="Calibri" w:cs="Calibri"/>
                <w:spacing w:val="1"/>
                <w:sz w:val="18"/>
                <w:szCs w:val="18"/>
              </w:rPr>
            </w:pPr>
            <w:r w:rsidRPr="00534491">
              <w:rPr>
                <w:rFonts w:ascii="Calibri" w:hAnsi="Calibri" w:cs="Calibri"/>
                <w:sz w:val="18"/>
                <w:szCs w:val="18"/>
              </w:rPr>
              <w:t>Za svaku od prethodno navedenih kategorija vrednovanja, student ostvaruje pravo na dodjelu određenog broja bodova. Kategorije se vrednuju prema slijedećem omjeru:</w:t>
            </w:r>
          </w:p>
          <w:p w14:paraId="440F1836" w14:textId="77777777" w:rsidR="00D541F1" w:rsidRPr="00534491" w:rsidRDefault="00D541F1" w:rsidP="00B93F7C">
            <w:pPr>
              <w:tabs>
                <w:tab w:val="left" w:pos="2820"/>
              </w:tabs>
              <w:spacing w:after="0" w:line="240" w:lineRule="auto"/>
              <w:jc w:val="both"/>
              <w:rPr>
                <w:rFonts w:ascii="Calibri" w:hAnsi="Calibri" w:cs="Calibri"/>
                <w:sz w:val="18"/>
                <w:szCs w:val="18"/>
              </w:rPr>
            </w:pPr>
            <w:r w:rsidRPr="00534491">
              <w:rPr>
                <w:rFonts w:ascii="Calibri" w:hAnsi="Calibri" w:cs="Calibri"/>
                <w:sz w:val="18"/>
                <w:szCs w:val="18"/>
              </w:rPr>
              <w:t>Pohađanje nastave: 25%</w:t>
            </w:r>
          </w:p>
          <w:p w14:paraId="1220AB68" w14:textId="77777777" w:rsidR="00D541F1" w:rsidRPr="00534491" w:rsidRDefault="00D541F1" w:rsidP="00B93F7C">
            <w:pPr>
              <w:tabs>
                <w:tab w:val="left" w:pos="2820"/>
              </w:tabs>
              <w:spacing w:after="0" w:line="240" w:lineRule="auto"/>
              <w:jc w:val="both"/>
              <w:rPr>
                <w:rFonts w:ascii="Calibri" w:hAnsi="Calibri" w:cs="Calibri"/>
                <w:sz w:val="18"/>
                <w:szCs w:val="18"/>
              </w:rPr>
            </w:pPr>
            <w:r w:rsidRPr="00534491">
              <w:rPr>
                <w:rFonts w:ascii="Calibri" w:hAnsi="Calibri" w:cs="Calibri"/>
                <w:sz w:val="18"/>
                <w:szCs w:val="18"/>
              </w:rPr>
              <w:t>Kolokviji ili usmeni ispit: 50%</w:t>
            </w:r>
          </w:p>
          <w:p w14:paraId="0A5C7BD1" w14:textId="77777777" w:rsidR="00D541F1" w:rsidRPr="00534491" w:rsidRDefault="00D541F1" w:rsidP="00B93F7C">
            <w:pPr>
              <w:tabs>
                <w:tab w:val="left" w:pos="2820"/>
              </w:tabs>
              <w:spacing w:after="0" w:line="240" w:lineRule="auto"/>
              <w:jc w:val="both"/>
              <w:rPr>
                <w:rFonts w:ascii="Calibri" w:hAnsi="Calibri" w:cs="Calibri"/>
                <w:sz w:val="18"/>
                <w:szCs w:val="18"/>
                <w:u w:val="single"/>
              </w:rPr>
            </w:pPr>
            <w:r w:rsidRPr="00534491">
              <w:rPr>
                <w:rFonts w:ascii="Calibri" w:hAnsi="Calibri" w:cs="Calibri"/>
                <w:sz w:val="18"/>
                <w:szCs w:val="18"/>
                <w:u w:val="single"/>
              </w:rPr>
              <w:t>Seminarski rad: 25%</w:t>
            </w:r>
          </w:p>
          <w:p w14:paraId="1906BBE6" w14:textId="77777777" w:rsidR="00D541F1" w:rsidRPr="00534491" w:rsidRDefault="00D541F1" w:rsidP="00B93F7C">
            <w:pPr>
              <w:widowControl w:val="0"/>
              <w:shd w:val="clear" w:color="auto" w:fill="FFFFFF"/>
              <w:autoSpaceDE w:val="0"/>
              <w:autoSpaceDN w:val="0"/>
              <w:adjustRightInd w:val="0"/>
              <w:spacing w:after="0" w:line="240" w:lineRule="auto"/>
              <w:jc w:val="both"/>
              <w:rPr>
                <w:rFonts w:ascii="Calibri" w:hAnsi="Calibri" w:cs="Calibri"/>
                <w:sz w:val="18"/>
                <w:szCs w:val="18"/>
              </w:rPr>
            </w:pPr>
            <w:r w:rsidRPr="00534491">
              <w:rPr>
                <w:rFonts w:ascii="Calibri" w:hAnsi="Calibri" w:cs="Calibri"/>
                <w:sz w:val="18"/>
                <w:szCs w:val="18"/>
              </w:rPr>
              <w:t>Ukupno:100%</w:t>
            </w:r>
          </w:p>
          <w:p w14:paraId="32631829" w14:textId="77777777" w:rsidR="00D541F1" w:rsidRPr="00534491" w:rsidRDefault="00D541F1" w:rsidP="00B93F7C">
            <w:pPr>
              <w:widowControl w:val="0"/>
              <w:shd w:val="clear" w:color="auto" w:fill="FFFFFF"/>
              <w:autoSpaceDE w:val="0"/>
              <w:autoSpaceDN w:val="0"/>
              <w:adjustRightInd w:val="0"/>
              <w:spacing w:after="0" w:line="240" w:lineRule="auto"/>
              <w:jc w:val="both"/>
              <w:rPr>
                <w:rFonts w:ascii="Calibri" w:hAnsi="Calibri" w:cs="Calibri"/>
                <w:spacing w:val="1"/>
                <w:sz w:val="18"/>
                <w:szCs w:val="18"/>
              </w:rPr>
            </w:pPr>
          </w:p>
          <w:p w14:paraId="1EA299D0" w14:textId="77777777" w:rsidR="00D541F1" w:rsidRPr="00534491" w:rsidRDefault="00D541F1" w:rsidP="00B93F7C">
            <w:pPr>
              <w:widowControl w:val="0"/>
              <w:shd w:val="clear" w:color="auto" w:fill="FFFFFF"/>
              <w:autoSpaceDE w:val="0"/>
              <w:autoSpaceDN w:val="0"/>
              <w:adjustRightInd w:val="0"/>
              <w:spacing w:after="0" w:line="240" w:lineRule="auto"/>
              <w:jc w:val="both"/>
              <w:rPr>
                <w:rFonts w:ascii="Calibri" w:hAnsi="Calibri" w:cs="Calibri"/>
                <w:sz w:val="18"/>
                <w:szCs w:val="18"/>
              </w:rPr>
            </w:pPr>
            <w:r w:rsidRPr="00534491">
              <w:rPr>
                <w:rFonts w:ascii="Calibri" w:hAnsi="Calibri" w:cs="Calibri"/>
                <w:spacing w:val="1"/>
                <w:sz w:val="18"/>
                <w:szCs w:val="18"/>
              </w:rPr>
              <w:t>T</w:t>
            </w:r>
            <w:r w:rsidRPr="00534491">
              <w:rPr>
                <w:rFonts w:ascii="Calibri" w:hAnsi="Calibri" w:cs="Calibri"/>
                <w:sz w:val="18"/>
                <w:szCs w:val="18"/>
              </w:rPr>
              <w:t>e</w:t>
            </w:r>
            <w:r w:rsidRPr="00534491">
              <w:rPr>
                <w:rFonts w:ascii="Calibri" w:hAnsi="Calibri" w:cs="Calibri"/>
                <w:spacing w:val="-1"/>
                <w:sz w:val="18"/>
                <w:szCs w:val="18"/>
              </w:rPr>
              <w:t>m</w:t>
            </w:r>
            <w:r w:rsidRPr="00534491">
              <w:rPr>
                <w:rFonts w:ascii="Calibri" w:hAnsi="Calibri" w:cs="Calibri"/>
                <w:sz w:val="18"/>
                <w:szCs w:val="18"/>
              </w:rPr>
              <w:t>eljem</w:t>
            </w:r>
            <w:r w:rsidRPr="00534491">
              <w:rPr>
                <w:rFonts w:ascii="Calibri" w:hAnsi="Calibri" w:cs="Calibri"/>
                <w:spacing w:val="-2"/>
                <w:sz w:val="18"/>
                <w:szCs w:val="18"/>
              </w:rPr>
              <w:t xml:space="preserve"> </w:t>
            </w:r>
            <w:r w:rsidRPr="00534491">
              <w:rPr>
                <w:rFonts w:ascii="Calibri" w:hAnsi="Calibri" w:cs="Calibri"/>
                <w:sz w:val="18"/>
                <w:szCs w:val="18"/>
              </w:rPr>
              <w:t>svega navedenog odredit će</w:t>
            </w:r>
            <w:r w:rsidRPr="00534491">
              <w:rPr>
                <w:rFonts w:ascii="Calibri" w:hAnsi="Calibri" w:cs="Calibri"/>
                <w:spacing w:val="19"/>
                <w:sz w:val="18"/>
                <w:szCs w:val="18"/>
              </w:rPr>
              <w:t xml:space="preserve"> </w:t>
            </w:r>
            <w:r w:rsidRPr="00534491">
              <w:rPr>
                <w:rFonts w:ascii="Calibri" w:hAnsi="Calibri" w:cs="Calibri"/>
                <w:spacing w:val="-1"/>
                <w:sz w:val="18"/>
                <w:szCs w:val="18"/>
              </w:rPr>
              <w:t>s</w:t>
            </w:r>
            <w:r w:rsidRPr="00534491">
              <w:rPr>
                <w:rFonts w:ascii="Calibri" w:hAnsi="Calibri" w:cs="Calibri"/>
                <w:sz w:val="18"/>
                <w:szCs w:val="18"/>
              </w:rPr>
              <w:t>e</w:t>
            </w:r>
            <w:r w:rsidRPr="00534491">
              <w:rPr>
                <w:rFonts w:ascii="Calibri" w:hAnsi="Calibri" w:cs="Calibri"/>
                <w:spacing w:val="24"/>
                <w:sz w:val="18"/>
                <w:szCs w:val="18"/>
              </w:rPr>
              <w:t xml:space="preserve"> </w:t>
            </w:r>
            <w:r w:rsidRPr="00534491">
              <w:rPr>
                <w:rFonts w:ascii="Calibri" w:hAnsi="Calibri" w:cs="Calibri"/>
                <w:sz w:val="18"/>
                <w:szCs w:val="18"/>
              </w:rPr>
              <w:t>ko</w:t>
            </w:r>
            <w:r w:rsidRPr="00534491">
              <w:rPr>
                <w:rFonts w:ascii="Calibri" w:hAnsi="Calibri" w:cs="Calibri"/>
                <w:spacing w:val="-1"/>
                <w:sz w:val="18"/>
                <w:szCs w:val="18"/>
              </w:rPr>
              <w:t>n</w:t>
            </w:r>
            <w:r w:rsidRPr="00534491">
              <w:rPr>
                <w:rFonts w:ascii="Calibri" w:hAnsi="Calibri" w:cs="Calibri"/>
                <w:sz w:val="18"/>
                <w:szCs w:val="18"/>
              </w:rPr>
              <w:t>a</w:t>
            </w:r>
            <w:r w:rsidRPr="00534491">
              <w:rPr>
                <w:rFonts w:ascii="Calibri" w:hAnsi="Calibri" w:cs="Calibri"/>
                <w:spacing w:val="1"/>
                <w:sz w:val="18"/>
                <w:szCs w:val="18"/>
              </w:rPr>
              <w:t>č</w:t>
            </w:r>
            <w:r w:rsidRPr="00534491">
              <w:rPr>
                <w:rFonts w:ascii="Calibri" w:hAnsi="Calibri" w:cs="Calibri"/>
                <w:sz w:val="18"/>
                <w:szCs w:val="18"/>
              </w:rPr>
              <w:t>na</w:t>
            </w:r>
            <w:r w:rsidRPr="00534491">
              <w:rPr>
                <w:rFonts w:ascii="Calibri" w:hAnsi="Calibri" w:cs="Calibri"/>
                <w:spacing w:val="6"/>
                <w:sz w:val="18"/>
                <w:szCs w:val="18"/>
              </w:rPr>
              <w:t xml:space="preserve"> </w:t>
            </w:r>
            <w:r w:rsidRPr="00534491">
              <w:rPr>
                <w:rFonts w:ascii="Calibri" w:hAnsi="Calibri" w:cs="Calibri"/>
                <w:sz w:val="18"/>
                <w:szCs w:val="18"/>
              </w:rPr>
              <w:t>o</w:t>
            </w:r>
            <w:r w:rsidRPr="00534491">
              <w:rPr>
                <w:rFonts w:ascii="Calibri" w:hAnsi="Calibri" w:cs="Calibri"/>
                <w:spacing w:val="1"/>
                <w:sz w:val="18"/>
                <w:szCs w:val="18"/>
              </w:rPr>
              <w:t>c</w:t>
            </w:r>
            <w:r w:rsidRPr="00534491">
              <w:rPr>
                <w:rFonts w:ascii="Calibri" w:hAnsi="Calibri" w:cs="Calibri"/>
                <w:sz w:val="18"/>
                <w:szCs w:val="18"/>
              </w:rPr>
              <w:t>jena</w:t>
            </w:r>
            <w:r w:rsidRPr="00534491">
              <w:rPr>
                <w:rFonts w:ascii="Calibri" w:hAnsi="Calibri" w:cs="Calibri"/>
                <w:spacing w:val="15"/>
                <w:sz w:val="18"/>
                <w:szCs w:val="18"/>
              </w:rPr>
              <w:t xml:space="preserve"> </w:t>
            </w:r>
            <w:r w:rsidRPr="00534491">
              <w:rPr>
                <w:rFonts w:ascii="Calibri" w:hAnsi="Calibri" w:cs="Calibri"/>
                <w:sz w:val="18"/>
                <w:szCs w:val="18"/>
              </w:rPr>
              <w:t>iz predmeta</w:t>
            </w:r>
            <w:r w:rsidRPr="00534491">
              <w:rPr>
                <w:rFonts w:ascii="Calibri" w:hAnsi="Calibri" w:cs="Calibri"/>
                <w:spacing w:val="17"/>
                <w:sz w:val="18"/>
                <w:szCs w:val="18"/>
              </w:rPr>
              <w:t xml:space="preserve"> </w:t>
            </w:r>
            <w:r w:rsidRPr="00534491">
              <w:rPr>
                <w:rFonts w:ascii="Calibri" w:hAnsi="Calibri" w:cs="Calibri"/>
                <w:sz w:val="18"/>
                <w:szCs w:val="18"/>
              </w:rPr>
              <w:t>na</w:t>
            </w:r>
            <w:r w:rsidRPr="00534491">
              <w:rPr>
                <w:rFonts w:ascii="Calibri" w:hAnsi="Calibri" w:cs="Calibri"/>
                <w:spacing w:val="-2"/>
                <w:sz w:val="18"/>
                <w:szCs w:val="18"/>
              </w:rPr>
              <w:t xml:space="preserve"> </w:t>
            </w:r>
            <w:r w:rsidRPr="00534491">
              <w:rPr>
                <w:rFonts w:ascii="Calibri" w:hAnsi="Calibri" w:cs="Calibri"/>
                <w:sz w:val="18"/>
                <w:szCs w:val="18"/>
              </w:rPr>
              <w:t>način:</w:t>
            </w:r>
          </w:p>
          <w:p w14:paraId="5EF38DE3" w14:textId="77777777" w:rsidR="00D541F1" w:rsidRPr="00534491" w:rsidRDefault="00D541F1" w:rsidP="00D541F1">
            <w:pPr>
              <w:pStyle w:val="ListParagraph"/>
              <w:widowControl w:val="0"/>
              <w:numPr>
                <w:ilvl w:val="0"/>
                <w:numId w:val="11"/>
              </w:numPr>
              <w:shd w:val="clear" w:color="auto" w:fill="FFFFFF"/>
              <w:autoSpaceDE w:val="0"/>
              <w:autoSpaceDN w:val="0"/>
              <w:adjustRightInd w:val="0"/>
              <w:spacing w:after="0" w:line="240" w:lineRule="auto"/>
              <w:jc w:val="both"/>
              <w:rPr>
                <w:rFonts w:ascii="Calibri" w:hAnsi="Calibri" w:cs="Calibri"/>
                <w:sz w:val="18"/>
                <w:szCs w:val="18"/>
              </w:rPr>
            </w:pPr>
            <w:r w:rsidRPr="00534491">
              <w:rPr>
                <w:rFonts w:ascii="Calibri" w:hAnsi="Calibri" w:cs="Calibri"/>
                <w:sz w:val="18"/>
                <w:szCs w:val="18"/>
              </w:rPr>
              <w:t>o</w:t>
            </w:r>
            <w:r w:rsidRPr="00534491">
              <w:rPr>
                <w:rFonts w:ascii="Calibri" w:hAnsi="Calibri" w:cs="Calibri"/>
                <w:spacing w:val="1"/>
                <w:sz w:val="18"/>
                <w:szCs w:val="18"/>
              </w:rPr>
              <w:t>c</w:t>
            </w:r>
            <w:r w:rsidRPr="00534491">
              <w:rPr>
                <w:rFonts w:ascii="Calibri" w:hAnsi="Calibri" w:cs="Calibri"/>
                <w:sz w:val="18"/>
                <w:szCs w:val="18"/>
              </w:rPr>
              <w:t>jena</w:t>
            </w:r>
            <w:r w:rsidRPr="00534491">
              <w:rPr>
                <w:rFonts w:ascii="Calibri" w:hAnsi="Calibri" w:cs="Calibri"/>
                <w:spacing w:val="-8"/>
                <w:sz w:val="18"/>
                <w:szCs w:val="18"/>
              </w:rPr>
              <w:t xml:space="preserve"> </w:t>
            </w:r>
            <w:r w:rsidRPr="00534491">
              <w:rPr>
                <w:rFonts w:ascii="Calibri" w:hAnsi="Calibri" w:cs="Calibri"/>
                <w:sz w:val="18"/>
                <w:szCs w:val="18"/>
              </w:rPr>
              <w:t>2 (dovolj</w:t>
            </w:r>
            <w:r w:rsidRPr="00534491">
              <w:rPr>
                <w:rFonts w:ascii="Calibri" w:hAnsi="Calibri" w:cs="Calibri"/>
                <w:spacing w:val="1"/>
                <w:sz w:val="18"/>
                <w:szCs w:val="18"/>
              </w:rPr>
              <w:t>a</w:t>
            </w:r>
            <w:r w:rsidRPr="00534491">
              <w:rPr>
                <w:rFonts w:ascii="Calibri" w:hAnsi="Calibri" w:cs="Calibri"/>
                <w:sz w:val="18"/>
                <w:szCs w:val="18"/>
              </w:rPr>
              <w:t>n)</w:t>
            </w:r>
            <w:r w:rsidRPr="00534491">
              <w:rPr>
                <w:rFonts w:ascii="Calibri" w:hAnsi="Calibri" w:cs="Calibri"/>
                <w:spacing w:val="-12"/>
                <w:sz w:val="18"/>
                <w:szCs w:val="18"/>
              </w:rPr>
              <w:t xml:space="preserve"> </w:t>
            </w:r>
            <w:r w:rsidRPr="00534491">
              <w:rPr>
                <w:rFonts w:ascii="Calibri" w:hAnsi="Calibri" w:cs="Calibri"/>
                <w:sz w:val="18"/>
                <w:szCs w:val="18"/>
              </w:rPr>
              <w:t>za</w:t>
            </w:r>
            <w:r w:rsidRPr="00534491">
              <w:rPr>
                <w:rFonts w:ascii="Calibri" w:hAnsi="Calibri" w:cs="Calibri"/>
                <w:spacing w:val="-2"/>
                <w:sz w:val="18"/>
                <w:szCs w:val="18"/>
              </w:rPr>
              <w:t xml:space="preserve"> </w:t>
            </w:r>
            <w:r w:rsidRPr="00534491">
              <w:rPr>
                <w:rFonts w:ascii="Calibri" w:hAnsi="Calibri" w:cs="Calibri"/>
                <w:sz w:val="18"/>
                <w:szCs w:val="18"/>
              </w:rPr>
              <w:t>o</w:t>
            </w:r>
            <w:r w:rsidRPr="00534491">
              <w:rPr>
                <w:rFonts w:ascii="Calibri" w:hAnsi="Calibri" w:cs="Calibri"/>
                <w:spacing w:val="-1"/>
                <w:sz w:val="18"/>
                <w:szCs w:val="18"/>
              </w:rPr>
              <w:t>s</w:t>
            </w:r>
            <w:r w:rsidRPr="00534491">
              <w:rPr>
                <w:rFonts w:ascii="Calibri" w:hAnsi="Calibri" w:cs="Calibri"/>
                <w:sz w:val="18"/>
                <w:szCs w:val="18"/>
              </w:rPr>
              <w:t>tv</w:t>
            </w:r>
            <w:r w:rsidRPr="00534491">
              <w:rPr>
                <w:rFonts w:ascii="Calibri" w:hAnsi="Calibri" w:cs="Calibri"/>
                <w:spacing w:val="1"/>
                <w:sz w:val="18"/>
                <w:szCs w:val="18"/>
              </w:rPr>
              <w:t>a</w:t>
            </w:r>
            <w:r w:rsidRPr="00534491">
              <w:rPr>
                <w:rFonts w:ascii="Calibri" w:hAnsi="Calibri" w:cs="Calibri"/>
                <w:sz w:val="18"/>
                <w:szCs w:val="18"/>
              </w:rPr>
              <w:t>re</w:t>
            </w:r>
            <w:r w:rsidRPr="00534491">
              <w:rPr>
                <w:rFonts w:ascii="Calibri" w:hAnsi="Calibri" w:cs="Calibri"/>
                <w:spacing w:val="-1"/>
                <w:sz w:val="18"/>
                <w:szCs w:val="18"/>
              </w:rPr>
              <w:t>n</w:t>
            </w:r>
            <w:r w:rsidRPr="00534491">
              <w:rPr>
                <w:rFonts w:ascii="Calibri" w:hAnsi="Calibri" w:cs="Calibri"/>
                <w:sz w:val="18"/>
                <w:szCs w:val="18"/>
              </w:rPr>
              <w:t>ih</w:t>
            </w:r>
            <w:r w:rsidRPr="00534491">
              <w:rPr>
                <w:rFonts w:ascii="Calibri" w:hAnsi="Calibri" w:cs="Calibri"/>
                <w:spacing w:val="-8"/>
                <w:sz w:val="18"/>
                <w:szCs w:val="18"/>
              </w:rPr>
              <w:t xml:space="preserve"> </w:t>
            </w:r>
            <w:r w:rsidRPr="00534491">
              <w:rPr>
                <w:rFonts w:ascii="Calibri" w:hAnsi="Calibri" w:cs="Calibri"/>
                <w:spacing w:val="1"/>
                <w:sz w:val="18"/>
                <w:szCs w:val="18"/>
              </w:rPr>
              <w:t>55% do 63%</w:t>
            </w:r>
            <w:r w:rsidRPr="00534491">
              <w:rPr>
                <w:rFonts w:ascii="Calibri" w:hAnsi="Calibri" w:cs="Calibri"/>
                <w:sz w:val="18"/>
                <w:szCs w:val="18"/>
              </w:rPr>
              <w:t>;</w:t>
            </w:r>
          </w:p>
          <w:p w14:paraId="409728B0" w14:textId="77777777" w:rsidR="00D541F1" w:rsidRPr="00534491" w:rsidRDefault="00D541F1" w:rsidP="00D541F1">
            <w:pPr>
              <w:pStyle w:val="ListParagraph"/>
              <w:widowControl w:val="0"/>
              <w:numPr>
                <w:ilvl w:val="0"/>
                <w:numId w:val="11"/>
              </w:numPr>
              <w:shd w:val="clear" w:color="auto" w:fill="FFFFFF"/>
              <w:autoSpaceDE w:val="0"/>
              <w:autoSpaceDN w:val="0"/>
              <w:adjustRightInd w:val="0"/>
              <w:spacing w:after="0" w:line="240" w:lineRule="auto"/>
              <w:jc w:val="both"/>
              <w:rPr>
                <w:rFonts w:ascii="Calibri" w:hAnsi="Calibri" w:cs="Calibri"/>
                <w:sz w:val="18"/>
                <w:szCs w:val="18"/>
              </w:rPr>
            </w:pPr>
            <w:r w:rsidRPr="00534491">
              <w:rPr>
                <w:rFonts w:ascii="Calibri" w:hAnsi="Calibri" w:cs="Calibri"/>
                <w:sz w:val="18"/>
                <w:szCs w:val="18"/>
              </w:rPr>
              <w:t>o</w:t>
            </w:r>
            <w:r w:rsidRPr="00534491">
              <w:rPr>
                <w:rFonts w:ascii="Calibri" w:hAnsi="Calibri" w:cs="Calibri"/>
                <w:spacing w:val="1"/>
                <w:sz w:val="18"/>
                <w:szCs w:val="18"/>
              </w:rPr>
              <w:t>c</w:t>
            </w:r>
            <w:r w:rsidRPr="00534491">
              <w:rPr>
                <w:rFonts w:ascii="Calibri" w:hAnsi="Calibri" w:cs="Calibri"/>
                <w:sz w:val="18"/>
                <w:szCs w:val="18"/>
              </w:rPr>
              <w:t>jena</w:t>
            </w:r>
            <w:r w:rsidRPr="00534491">
              <w:rPr>
                <w:rFonts w:ascii="Calibri" w:hAnsi="Calibri" w:cs="Calibri"/>
                <w:spacing w:val="-8"/>
                <w:sz w:val="18"/>
                <w:szCs w:val="18"/>
              </w:rPr>
              <w:t xml:space="preserve"> </w:t>
            </w:r>
            <w:r w:rsidRPr="00534491">
              <w:rPr>
                <w:rFonts w:ascii="Calibri" w:hAnsi="Calibri" w:cs="Calibri"/>
                <w:sz w:val="18"/>
                <w:szCs w:val="18"/>
              </w:rPr>
              <w:t>3 (do</w:t>
            </w:r>
            <w:r w:rsidRPr="00534491">
              <w:rPr>
                <w:rFonts w:ascii="Calibri" w:hAnsi="Calibri" w:cs="Calibri"/>
                <w:spacing w:val="1"/>
                <w:sz w:val="18"/>
                <w:szCs w:val="18"/>
              </w:rPr>
              <w:t>b</w:t>
            </w:r>
            <w:r w:rsidRPr="00534491">
              <w:rPr>
                <w:rFonts w:ascii="Calibri" w:hAnsi="Calibri" w:cs="Calibri"/>
                <w:sz w:val="18"/>
                <w:szCs w:val="18"/>
              </w:rPr>
              <w:t>ar)</w:t>
            </w:r>
            <w:r w:rsidRPr="00534491">
              <w:rPr>
                <w:rFonts w:ascii="Calibri" w:hAnsi="Calibri" w:cs="Calibri"/>
                <w:spacing w:val="-7"/>
                <w:sz w:val="18"/>
                <w:szCs w:val="18"/>
              </w:rPr>
              <w:t xml:space="preserve"> </w:t>
            </w:r>
            <w:r w:rsidRPr="00534491">
              <w:rPr>
                <w:rFonts w:ascii="Calibri" w:hAnsi="Calibri" w:cs="Calibri"/>
                <w:spacing w:val="-1"/>
                <w:sz w:val="18"/>
                <w:szCs w:val="18"/>
              </w:rPr>
              <w:t>z</w:t>
            </w:r>
            <w:r w:rsidRPr="00534491">
              <w:rPr>
                <w:rFonts w:ascii="Calibri" w:hAnsi="Calibri" w:cs="Calibri"/>
                <w:sz w:val="18"/>
                <w:szCs w:val="18"/>
              </w:rPr>
              <w:t>a</w:t>
            </w:r>
            <w:r w:rsidRPr="00534491">
              <w:rPr>
                <w:rFonts w:ascii="Calibri" w:hAnsi="Calibri" w:cs="Calibri"/>
                <w:spacing w:val="-2"/>
                <w:sz w:val="18"/>
                <w:szCs w:val="18"/>
              </w:rPr>
              <w:t xml:space="preserve"> </w:t>
            </w:r>
            <w:r w:rsidRPr="00534491">
              <w:rPr>
                <w:rFonts w:ascii="Calibri" w:hAnsi="Calibri" w:cs="Calibri"/>
                <w:sz w:val="18"/>
                <w:szCs w:val="18"/>
              </w:rPr>
              <w:t>o</w:t>
            </w:r>
            <w:r w:rsidRPr="00534491">
              <w:rPr>
                <w:rFonts w:ascii="Calibri" w:hAnsi="Calibri" w:cs="Calibri"/>
                <w:spacing w:val="-1"/>
                <w:sz w:val="18"/>
                <w:szCs w:val="18"/>
              </w:rPr>
              <w:t>s</w:t>
            </w:r>
            <w:r w:rsidRPr="00534491">
              <w:rPr>
                <w:rFonts w:ascii="Calibri" w:hAnsi="Calibri" w:cs="Calibri"/>
                <w:sz w:val="18"/>
                <w:szCs w:val="18"/>
              </w:rPr>
              <w:t>tv</w:t>
            </w:r>
            <w:r w:rsidRPr="00534491">
              <w:rPr>
                <w:rFonts w:ascii="Calibri" w:hAnsi="Calibri" w:cs="Calibri"/>
                <w:spacing w:val="1"/>
                <w:sz w:val="18"/>
                <w:szCs w:val="18"/>
              </w:rPr>
              <w:t>a</w:t>
            </w:r>
            <w:r w:rsidRPr="00534491">
              <w:rPr>
                <w:rFonts w:ascii="Calibri" w:hAnsi="Calibri" w:cs="Calibri"/>
                <w:sz w:val="18"/>
                <w:szCs w:val="18"/>
              </w:rPr>
              <w:t>re</w:t>
            </w:r>
            <w:r w:rsidRPr="00534491">
              <w:rPr>
                <w:rFonts w:ascii="Calibri" w:hAnsi="Calibri" w:cs="Calibri"/>
                <w:spacing w:val="-1"/>
                <w:sz w:val="18"/>
                <w:szCs w:val="18"/>
              </w:rPr>
              <w:t>n</w:t>
            </w:r>
            <w:r w:rsidRPr="00534491">
              <w:rPr>
                <w:rFonts w:ascii="Calibri" w:hAnsi="Calibri" w:cs="Calibri"/>
                <w:sz w:val="18"/>
                <w:szCs w:val="18"/>
              </w:rPr>
              <w:t>ih</w:t>
            </w:r>
            <w:r w:rsidRPr="00534491">
              <w:rPr>
                <w:rFonts w:ascii="Calibri" w:hAnsi="Calibri" w:cs="Calibri"/>
                <w:spacing w:val="-8"/>
                <w:sz w:val="18"/>
                <w:szCs w:val="18"/>
              </w:rPr>
              <w:t xml:space="preserve"> </w:t>
            </w:r>
            <w:r w:rsidRPr="00534491">
              <w:rPr>
                <w:rFonts w:ascii="Calibri" w:hAnsi="Calibri" w:cs="Calibri"/>
                <w:spacing w:val="1"/>
                <w:sz w:val="18"/>
                <w:szCs w:val="18"/>
              </w:rPr>
              <w:t>64% do 74%</w:t>
            </w:r>
            <w:r w:rsidRPr="00534491">
              <w:rPr>
                <w:rFonts w:ascii="Calibri" w:hAnsi="Calibri" w:cs="Calibri"/>
                <w:sz w:val="18"/>
                <w:szCs w:val="18"/>
              </w:rPr>
              <w:t>;</w:t>
            </w:r>
          </w:p>
          <w:p w14:paraId="0200BF02" w14:textId="77777777" w:rsidR="00D541F1" w:rsidRPr="00534491" w:rsidRDefault="00D541F1" w:rsidP="00D541F1">
            <w:pPr>
              <w:pStyle w:val="ListParagraph"/>
              <w:widowControl w:val="0"/>
              <w:numPr>
                <w:ilvl w:val="0"/>
                <w:numId w:val="11"/>
              </w:numPr>
              <w:shd w:val="clear" w:color="auto" w:fill="FFFFFF"/>
              <w:autoSpaceDE w:val="0"/>
              <w:autoSpaceDN w:val="0"/>
              <w:adjustRightInd w:val="0"/>
              <w:spacing w:after="0" w:line="240" w:lineRule="auto"/>
              <w:jc w:val="both"/>
              <w:rPr>
                <w:rFonts w:ascii="Calibri" w:hAnsi="Calibri" w:cs="Calibri"/>
                <w:sz w:val="18"/>
                <w:szCs w:val="18"/>
              </w:rPr>
            </w:pPr>
            <w:r w:rsidRPr="00534491">
              <w:rPr>
                <w:rFonts w:ascii="Calibri" w:hAnsi="Calibri" w:cs="Calibri"/>
                <w:sz w:val="18"/>
                <w:szCs w:val="18"/>
              </w:rPr>
              <w:t>o</w:t>
            </w:r>
            <w:r w:rsidRPr="00534491">
              <w:rPr>
                <w:rFonts w:ascii="Calibri" w:hAnsi="Calibri" w:cs="Calibri"/>
                <w:spacing w:val="1"/>
                <w:sz w:val="18"/>
                <w:szCs w:val="18"/>
              </w:rPr>
              <w:t>c</w:t>
            </w:r>
            <w:r w:rsidRPr="00534491">
              <w:rPr>
                <w:rFonts w:ascii="Calibri" w:hAnsi="Calibri" w:cs="Calibri"/>
                <w:sz w:val="18"/>
                <w:szCs w:val="18"/>
              </w:rPr>
              <w:t>jena</w:t>
            </w:r>
            <w:r w:rsidRPr="00534491">
              <w:rPr>
                <w:rFonts w:ascii="Calibri" w:hAnsi="Calibri" w:cs="Calibri"/>
                <w:spacing w:val="-8"/>
                <w:sz w:val="18"/>
                <w:szCs w:val="18"/>
              </w:rPr>
              <w:t xml:space="preserve"> </w:t>
            </w:r>
            <w:r w:rsidRPr="00534491">
              <w:rPr>
                <w:rFonts w:ascii="Calibri" w:hAnsi="Calibri" w:cs="Calibri"/>
                <w:sz w:val="18"/>
                <w:szCs w:val="18"/>
              </w:rPr>
              <w:t>4 (vrlo</w:t>
            </w:r>
            <w:r w:rsidRPr="00534491">
              <w:rPr>
                <w:rFonts w:ascii="Calibri" w:hAnsi="Calibri" w:cs="Calibri"/>
                <w:spacing w:val="-3"/>
                <w:sz w:val="18"/>
                <w:szCs w:val="18"/>
              </w:rPr>
              <w:t xml:space="preserve"> </w:t>
            </w:r>
            <w:r w:rsidRPr="00534491">
              <w:rPr>
                <w:rFonts w:ascii="Calibri" w:hAnsi="Calibri" w:cs="Calibri"/>
                <w:sz w:val="18"/>
                <w:szCs w:val="18"/>
              </w:rPr>
              <w:t>do</w:t>
            </w:r>
            <w:r w:rsidRPr="00534491">
              <w:rPr>
                <w:rFonts w:ascii="Calibri" w:hAnsi="Calibri" w:cs="Calibri"/>
                <w:spacing w:val="1"/>
                <w:sz w:val="18"/>
                <w:szCs w:val="18"/>
              </w:rPr>
              <w:t>b</w:t>
            </w:r>
            <w:r w:rsidRPr="00534491">
              <w:rPr>
                <w:rFonts w:ascii="Calibri" w:hAnsi="Calibri" w:cs="Calibri"/>
                <w:sz w:val="18"/>
                <w:szCs w:val="18"/>
              </w:rPr>
              <w:t>a</w:t>
            </w:r>
            <w:r w:rsidRPr="00534491">
              <w:rPr>
                <w:rFonts w:ascii="Calibri" w:hAnsi="Calibri" w:cs="Calibri"/>
                <w:spacing w:val="1"/>
                <w:sz w:val="18"/>
                <w:szCs w:val="18"/>
              </w:rPr>
              <w:t>r</w:t>
            </w:r>
            <w:r w:rsidRPr="00534491">
              <w:rPr>
                <w:rFonts w:ascii="Calibri" w:hAnsi="Calibri" w:cs="Calibri"/>
                <w:sz w:val="18"/>
                <w:szCs w:val="18"/>
              </w:rPr>
              <w:t>)</w:t>
            </w:r>
            <w:r w:rsidRPr="00534491">
              <w:rPr>
                <w:rFonts w:ascii="Calibri" w:hAnsi="Calibri" w:cs="Calibri"/>
                <w:spacing w:val="-5"/>
                <w:sz w:val="18"/>
                <w:szCs w:val="18"/>
              </w:rPr>
              <w:t xml:space="preserve"> </w:t>
            </w:r>
            <w:r w:rsidRPr="00534491">
              <w:rPr>
                <w:rFonts w:ascii="Calibri" w:hAnsi="Calibri" w:cs="Calibri"/>
                <w:sz w:val="18"/>
                <w:szCs w:val="18"/>
              </w:rPr>
              <w:t>za</w:t>
            </w:r>
            <w:r w:rsidRPr="00534491">
              <w:rPr>
                <w:rFonts w:ascii="Calibri" w:hAnsi="Calibri" w:cs="Calibri"/>
                <w:spacing w:val="-5"/>
                <w:sz w:val="18"/>
                <w:szCs w:val="18"/>
              </w:rPr>
              <w:t xml:space="preserve"> </w:t>
            </w:r>
            <w:r w:rsidRPr="00534491">
              <w:rPr>
                <w:rFonts w:ascii="Calibri" w:hAnsi="Calibri" w:cs="Calibri"/>
                <w:sz w:val="18"/>
                <w:szCs w:val="18"/>
              </w:rPr>
              <w:t>o</w:t>
            </w:r>
            <w:r w:rsidRPr="00534491">
              <w:rPr>
                <w:rFonts w:ascii="Calibri" w:hAnsi="Calibri" w:cs="Calibri"/>
                <w:spacing w:val="-1"/>
                <w:sz w:val="18"/>
                <w:szCs w:val="18"/>
              </w:rPr>
              <w:t>s</w:t>
            </w:r>
            <w:r w:rsidRPr="00534491">
              <w:rPr>
                <w:rFonts w:ascii="Calibri" w:hAnsi="Calibri" w:cs="Calibri"/>
                <w:sz w:val="18"/>
                <w:szCs w:val="18"/>
              </w:rPr>
              <w:t>tv</w:t>
            </w:r>
            <w:r w:rsidRPr="00534491">
              <w:rPr>
                <w:rFonts w:ascii="Calibri" w:hAnsi="Calibri" w:cs="Calibri"/>
                <w:spacing w:val="1"/>
                <w:sz w:val="18"/>
                <w:szCs w:val="18"/>
              </w:rPr>
              <w:t>a</w:t>
            </w:r>
            <w:r w:rsidRPr="00534491">
              <w:rPr>
                <w:rFonts w:ascii="Calibri" w:hAnsi="Calibri" w:cs="Calibri"/>
                <w:sz w:val="18"/>
                <w:szCs w:val="18"/>
              </w:rPr>
              <w:t>re</w:t>
            </w:r>
            <w:r w:rsidRPr="00534491">
              <w:rPr>
                <w:rFonts w:ascii="Calibri" w:hAnsi="Calibri" w:cs="Calibri"/>
                <w:spacing w:val="-1"/>
                <w:sz w:val="18"/>
                <w:szCs w:val="18"/>
              </w:rPr>
              <w:t>n</w:t>
            </w:r>
            <w:r w:rsidRPr="00534491">
              <w:rPr>
                <w:rFonts w:ascii="Calibri" w:hAnsi="Calibri" w:cs="Calibri"/>
                <w:sz w:val="18"/>
                <w:szCs w:val="18"/>
              </w:rPr>
              <w:t>ih</w:t>
            </w:r>
            <w:r w:rsidRPr="00534491">
              <w:rPr>
                <w:rFonts w:ascii="Calibri" w:hAnsi="Calibri" w:cs="Calibri"/>
                <w:spacing w:val="-8"/>
                <w:sz w:val="18"/>
                <w:szCs w:val="18"/>
              </w:rPr>
              <w:t xml:space="preserve"> </w:t>
            </w:r>
            <w:r w:rsidRPr="00534491">
              <w:rPr>
                <w:rFonts w:ascii="Calibri" w:hAnsi="Calibri" w:cs="Calibri"/>
                <w:spacing w:val="1"/>
                <w:sz w:val="18"/>
                <w:szCs w:val="18"/>
              </w:rPr>
              <w:t>75% do 89%</w:t>
            </w:r>
            <w:r w:rsidRPr="00534491">
              <w:rPr>
                <w:rFonts w:ascii="Calibri" w:hAnsi="Calibri" w:cs="Calibri"/>
                <w:sz w:val="18"/>
                <w:szCs w:val="18"/>
              </w:rPr>
              <w:t>;</w:t>
            </w:r>
          </w:p>
          <w:p w14:paraId="71AC65BF" w14:textId="77777777" w:rsidR="00D541F1" w:rsidRPr="00534491" w:rsidRDefault="00D541F1" w:rsidP="00D541F1">
            <w:pPr>
              <w:pStyle w:val="ListParagraph"/>
              <w:widowControl w:val="0"/>
              <w:numPr>
                <w:ilvl w:val="0"/>
                <w:numId w:val="11"/>
              </w:numPr>
              <w:shd w:val="clear" w:color="auto" w:fill="FFFFFF"/>
              <w:autoSpaceDE w:val="0"/>
              <w:autoSpaceDN w:val="0"/>
              <w:adjustRightInd w:val="0"/>
              <w:spacing w:after="0" w:line="240" w:lineRule="auto"/>
              <w:jc w:val="both"/>
              <w:rPr>
                <w:rFonts w:ascii="Calibri" w:hAnsi="Calibri" w:cs="Calibri"/>
                <w:sz w:val="18"/>
                <w:szCs w:val="18"/>
              </w:rPr>
            </w:pPr>
            <w:r w:rsidRPr="00534491">
              <w:rPr>
                <w:rFonts w:ascii="Calibri" w:hAnsi="Calibri" w:cs="Calibri"/>
                <w:sz w:val="18"/>
                <w:szCs w:val="18"/>
              </w:rPr>
              <w:lastRenderedPageBreak/>
              <w:t>o</w:t>
            </w:r>
            <w:r w:rsidRPr="00534491">
              <w:rPr>
                <w:rFonts w:ascii="Calibri" w:hAnsi="Calibri" w:cs="Calibri"/>
                <w:spacing w:val="1"/>
                <w:sz w:val="18"/>
                <w:szCs w:val="18"/>
              </w:rPr>
              <w:t>c</w:t>
            </w:r>
            <w:r w:rsidRPr="00534491">
              <w:rPr>
                <w:rFonts w:ascii="Calibri" w:hAnsi="Calibri" w:cs="Calibri"/>
                <w:sz w:val="18"/>
                <w:szCs w:val="18"/>
              </w:rPr>
              <w:t>jena</w:t>
            </w:r>
            <w:r w:rsidRPr="00534491">
              <w:rPr>
                <w:rFonts w:ascii="Calibri" w:hAnsi="Calibri" w:cs="Calibri"/>
                <w:spacing w:val="-8"/>
                <w:sz w:val="18"/>
                <w:szCs w:val="18"/>
              </w:rPr>
              <w:t xml:space="preserve"> </w:t>
            </w:r>
            <w:r w:rsidRPr="00534491">
              <w:rPr>
                <w:rFonts w:ascii="Calibri" w:hAnsi="Calibri" w:cs="Calibri"/>
                <w:sz w:val="18"/>
                <w:szCs w:val="18"/>
              </w:rPr>
              <w:t xml:space="preserve">5 </w:t>
            </w:r>
            <w:r w:rsidRPr="00534491">
              <w:rPr>
                <w:rFonts w:ascii="Calibri" w:hAnsi="Calibri" w:cs="Calibri"/>
                <w:w w:val="97"/>
                <w:sz w:val="18"/>
                <w:szCs w:val="18"/>
              </w:rPr>
              <w:t>(odli</w:t>
            </w:r>
            <w:r w:rsidRPr="00534491">
              <w:rPr>
                <w:rFonts w:ascii="Calibri" w:hAnsi="Calibri" w:cs="Calibri"/>
                <w:spacing w:val="1"/>
                <w:w w:val="97"/>
                <w:sz w:val="18"/>
                <w:szCs w:val="18"/>
              </w:rPr>
              <w:t>č</w:t>
            </w:r>
            <w:r w:rsidRPr="00534491">
              <w:rPr>
                <w:rFonts w:ascii="Calibri" w:hAnsi="Calibri" w:cs="Calibri"/>
                <w:w w:val="97"/>
                <w:sz w:val="18"/>
                <w:szCs w:val="18"/>
              </w:rPr>
              <w:t>an)</w:t>
            </w:r>
            <w:r w:rsidRPr="00534491">
              <w:rPr>
                <w:rFonts w:ascii="Calibri" w:hAnsi="Calibri" w:cs="Calibri"/>
                <w:spacing w:val="2"/>
                <w:w w:val="97"/>
                <w:sz w:val="18"/>
                <w:szCs w:val="18"/>
              </w:rPr>
              <w:t xml:space="preserve"> </w:t>
            </w:r>
            <w:r w:rsidRPr="00534491">
              <w:rPr>
                <w:rFonts w:ascii="Calibri" w:hAnsi="Calibri" w:cs="Calibri"/>
                <w:sz w:val="18"/>
                <w:szCs w:val="18"/>
              </w:rPr>
              <w:t>za</w:t>
            </w:r>
            <w:r w:rsidRPr="00534491">
              <w:rPr>
                <w:rFonts w:ascii="Calibri" w:hAnsi="Calibri" w:cs="Calibri"/>
                <w:spacing w:val="-2"/>
                <w:sz w:val="18"/>
                <w:szCs w:val="18"/>
              </w:rPr>
              <w:t xml:space="preserve"> </w:t>
            </w:r>
            <w:r w:rsidRPr="00534491">
              <w:rPr>
                <w:rFonts w:ascii="Calibri" w:hAnsi="Calibri" w:cs="Calibri"/>
                <w:sz w:val="18"/>
                <w:szCs w:val="18"/>
              </w:rPr>
              <w:t>o</w:t>
            </w:r>
            <w:r w:rsidRPr="00534491">
              <w:rPr>
                <w:rFonts w:ascii="Calibri" w:hAnsi="Calibri" w:cs="Calibri"/>
                <w:spacing w:val="-1"/>
                <w:sz w:val="18"/>
                <w:szCs w:val="18"/>
              </w:rPr>
              <w:t>s</w:t>
            </w:r>
            <w:r w:rsidRPr="00534491">
              <w:rPr>
                <w:rFonts w:ascii="Calibri" w:hAnsi="Calibri" w:cs="Calibri"/>
                <w:sz w:val="18"/>
                <w:szCs w:val="18"/>
              </w:rPr>
              <w:t>tvare</w:t>
            </w:r>
            <w:r w:rsidRPr="00534491">
              <w:rPr>
                <w:rFonts w:ascii="Calibri" w:hAnsi="Calibri" w:cs="Calibri"/>
                <w:spacing w:val="-1"/>
                <w:sz w:val="18"/>
                <w:szCs w:val="18"/>
              </w:rPr>
              <w:t>n</w:t>
            </w:r>
            <w:r w:rsidRPr="00534491">
              <w:rPr>
                <w:rFonts w:ascii="Calibri" w:hAnsi="Calibri" w:cs="Calibri"/>
                <w:sz w:val="18"/>
                <w:szCs w:val="18"/>
              </w:rPr>
              <w:t>ih 90% do 100%.</w:t>
            </w:r>
          </w:p>
          <w:p w14:paraId="7DC84F2A" w14:textId="77777777" w:rsidR="00D541F1" w:rsidRPr="00534491" w:rsidRDefault="00D541F1" w:rsidP="00B93F7C">
            <w:pPr>
              <w:widowControl w:val="0"/>
              <w:shd w:val="clear" w:color="auto" w:fill="FFFFFF"/>
              <w:autoSpaceDE w:val="0"/>
              <w:autoSpaceDN w:val="0"/>
              <w:adjustRightInd w:val="0"/>
              <w:spacing w:after="0" w:line="240" w:lineRule="auto"/>
              <w:jc w:val="both"/>
              <w:rPr>
                <w:rFonts w:ascii="Calibri" w:hAnsi="Calibri" w:cs="Calibri"/>
                <w:sz w:val="18"/>
                <w:szCs w:val="18"/>
              </w:rPr>
            </w:pPr>
          </w:p>
        </w:tc>
      </w:tr>
      <w:tr w:rsidR="00D541F1" w:rsidRPr="00534491" w14:paraId="676FAA9C" w14:textId="77777777" w:rsidTr="00B93F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637FCAC0" w14:textId="77777777" w:rsidR="00D541F1" w:rsidRPr="00534491" w:rsidRDefault="00D541F1" w:rsidP="00B93F7C">
            <w:pPr>
              <w:tabs>
                <w:tab w:val="left" w:pos="540"/>
              </w:tabs>
              <w:spacing w:after="0" w:line="240" w:lineRule="auto"/>
              <w:rPr>
                <w:rFonts w:ascii="Calibri" w:hAnsi="Calibri" w:cs="Calibri"/>
                <w:color w:val="000000"/>
                <w:sz w:val="18"/>
                <w:szCs w:val="18"/>
              </w:rPr>
            </w:pPr>
            <w:r w:rsidRPr="00534491">
              <w:rPr>
                <w:rFonts w:ascii="Calibri" w:hAnsi="Calibri" w:cs="Calibri"/>
                <w:color w:val="000000"/>
                <w:sz w:val="18"/>
                <w:szCs w:val="18"/>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389218E4" w14:textId="77777777" w:rsidR="00D541F1" w:rsidRPr="00534491" w:rsidRDefault="00D541F1" w:rsidP="00B93F7C">
            <w:pPr>
              <w:tabs>
                <w:tab w:val="left" w:pos="2820"/>
              </w:tabs>
              <w:spacing w:after="0"/>
              <w:jc w:val="center"/>
              <w:rPr>
                <w:rFonts w:ascii="Calibri" w:hAnsi="Calibri" w:cs="Calibri"/>
                <w:b/>
                <w:color w:val="000000"/>
                <w:sz w:val="18"/>
                <w:szCs w:val="18"/>
              </w:rPr>
            </w:pPr>
            <w:r w:rsidRPr="00534491">
              <w:rPr>
                <w:rFonts w:ascii="Calibri" w:hAnsi="Calibri" w:cs="Calibr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57D1C74E" w14:textId="77777777" w:rsidR="00D541F1" w:rsidRPr="00534491" w:rsidRDefault="00D541F1" w:rsidP="00B93F7C">
            <w:pPr>
              <w:tabs>
                <w:tab w:val="left" w:pos="2820"/>
              </w:tabs>
              <w:spacing w:after="0"/>
              <w:jc w:val="center"/>
              <w:rPr>
                <w:rFonts w:ascii="Calibri" w:hAnsi="Calibri" w:cs="Calibri"/>
                <w:b/>
                <w:color w:val="000000"/>
                <w:sz w:val="18"/>
                <w:szCs w:val="18"/>
              </w:rPr>
            </w:pPr>
            <w:r w:rsidRPr="00534491">
              <w:rPr>
                <w:rFonts w:ascii="Calibri" w:hAnsi="Calibri" w:cs="Calibr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25D7EB6E" w14:textId="77777777" w:rsidR="00D541F1" w:rsidRPr="00534491" w:rsidRDefault="00D541F1" w:rsidP="00B93F7C">
            <w:pPr>
              <w:tabs>
                <w:tab w:val="left" w:pos="2820"/>
              </w:tabs>
              <w:spacing w:after="0"/>
              <w:jc w:val="center"/>
              <w:rPr>
                <w:rFonts w:ascii="Calibri" w:hAnsi="Calibri" w:cs="Calibri"/>
                <w:b/>
                <w:color w:val="000000"/>
                <w:sz w:val="18"/>
                <w:szCs w:val="18"/>
              </w:rPr>
            </w:pPr>
            <w:r w:rsidRPr="00534491">
              <w:rPr>
                <w:rFonts w:ascii="Calibri" w:hAnsi="Calibri" w:cs="Calibri"/>
                <w:b/>
                <w:color w:val="000000"/>
                <w:sz w:val="18"/>
                <w:szCs w:val="18"/>
              </w:rPr>
              <w:t>Dostupnost putem ostalih medija</w:t>
            </w:r>
          </w:p>
        </w:tc>
      </w:tr>
      <w:tr w:rsidR="00D541F1" w:rsidRPr="00534491" w14:paraId="228F5784" w14:textId="77777777" w:rsidTr="00B93F7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1F0FFBC" w14:textId="77777777" w:rsidR="00D541F1" w:rsidRPr="00534491" w:rsidRDefault="00D541F1" w:rsidP="00D541F1">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558F99B3" w14:textId="77777777" w:rsidR="00D541F1" w:rsidRPr="00534491" w:rsidRDefault="00D541F1" w:rsidP="00B93F7C">
            <w:pPr>
              <w:tabs>
                <w:tab w:val="left" w:pos="2820"/>
              </w:tabs>
              <w:spacing w:after="0" w:line="240" w:lineRule="auto"/>
              <w:rPr>
                <w:rFonts w:ascii="Calibri" w:hAnsi="Calibri" w:cs="Calibri"/>
                <w:color w:val="000000"/>
                <w:sz w:val="18"/>
                <w:szCs w:val="18"/>
              </w:rPr>
            </w:pPr>
            <w:r w:rsidRPr="00534491">
              <w:rPr>
                <w:rFonts w:ascii="Calibri" w:hAnsi="Calibri" w:cs="Calibri"/>
                <w:sz w:val="18"/>
                <w:szCs w:val="18"/>
              </w:rPr>
              <w:t xml:space="preserve">Novak, I. (2006). </w:t>
            </w:r>
            <w:r w:rsidRPr="00534491">
              <w:rPr>
                <w:rFonts w:ascii="Calibri" w:hAnsi="Calibri" w:cs="Calibri"/>
                <w:bCs/>
                <w:iCs/>
                <w:sz w:val="18"/>
                <w:szCs w:val="18"/>
              </w:rPr>
              <w:t>Sportski marketing i industrija sporta</w:t>
            </w:r>
            <w:r w:rsidRPr="00534491">
              <w:rPr>
                <w:rFonts w:ascii="Calibri" w:hAnsi="Calibri" w:cs="Calibri"/>
                <w:sz w:val="18"/>
                <w:szCs w:val="18"/>
              </w:rPr>
              <w:t>, Maling, Zagreb.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01085008" w14:textId="77777777" w:rsidR="00D541F1" w:rsidRPr="00534491" w:rsidRDefault="00D541F1" w:rsidP="00B93F7C">
            <w:pPr>
              <w:tabs>
                <w:tab w:val="left" w:pos="2820"/>
              </w:tabs>
              <w:spacing w:after="0"/>
              <w:jc w:val="center"/>
              <w:rPr>
                <w:rFonts w:ascii="Calibri" w:hAnsi="Calibri" w:cs="Calibri"/>
                <w:color w:val="000000"/>
                <w:sz w:val="18"/>
                <w:szCs w:val="18"/>
              </w:rPr>
            </w:pPr>
            <w:r w:rsidRPr="00534491">
              <w:rPr>
                <w:rFonts w:ascii="Calibri" w:hAnsi="Calibri" w:cs="Calibri"/>
                <w:sz w:val="18"/>
                <w:szCs w:val="18"/>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36F2FAE1" w14:textId="77777777" w:rsidR="00D541F1" w:rsidRPr="00534491" w:rsidRDefault="00D541F1" w:rsidP="00B93F7C">
            <w:pPr>
              <w:tabs>
                <w:tab w:val="left" w:pos="2820"/>
              </w:tabs>
              <w:spacing w:after="0"/>
              <w:jc w:val="center"/>
              <w:rPr>
                <w:rFonts w:ascii="Calibri" w:hAnsi="Calibri" w:cs="Calibri"/>
                <w:color w:val="000000"/>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r>
      <w:tr w:rsidR="00D541F1" w:rsidRPr="00534491" w14:paraId="47EAE26E" w14:textId="77777777" w:rsidTr="00B93F7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01D36B8" w14:textId="77777777" w:rsidR="00D541F1" w:rsidRPr="00534491" w:rsidRDefault="00D541F1" w:rsidP="00D541F1">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2BC933E5" w14:textId="77777777" w:rsidR="00D541F1" w:rsidRPr="00534491" w:rsidRDefault="00D541F1" w:rsidP="00B93F7C">
            <w:pPr>
              <w:tabs>
                <w:tab w:val="left" w:pos="2820"/>
              </w:tabs>
              <w:spacing w:after="0" w:line="240" w:lineRule="auto"/>
              <w:rPr>
                <w:rFonts w:ascii="Calibri" w:hAnsi="Calibri" w:cs="Calibri"/>
                <w:color w:val="000000"/>
                <w:sz w:val="18"/>
                <w:szCs w:val="18"/>
              </w:rPr>
            </w:pPr>
            <w:r w:rsidRPr="00534491">
              <w:rPr>
                <w:rFonts w:ascii="Calibri" w:hAnsi="Calibri" w:cs="Calibri"/>
                <w:sz w:val="18"/>
                <w:szCs w:val="18"/>
              </w:rPr>
              <w:t>Lekcije kolegija prezentirane u pptx formatu</w:t>
            </w:r>
          </w:p>
        </w:tc>
        <w:tc>
          <w:tcPr>
            <w:tcW w:w="1244" w:type="dxa"/>
            <w:gridSpan w:val="2"/>
            <w:tcBorders>
              <w:left w:val="single" w:sz="8" w:space="0" w:color="auto"/>
              <w:right w:val="single" w:sz="8" w:space="0" w:color="auto"/>
            </w:tcBorders>
            <w:shd w:val="clear" w:color="auto" w:fill="auto"/>
            <w:tcMar>
              <w:left w:w="57" w:type="dxa"/>
              <w:right w:w="57" w:type="dxa"/>
            </w:tcMar>
          </w:tcPr>
          <w:p w14:paraId="60D8A631" w14:textId="77777777" w:rsidR="00D541F1" w:rsidRPr="00534491" w:rsidRDefault="00D541F1" w:rsidP="00B93F7C">
            <w:pPr>
              <w:tabs>
                <w:tab w:val="left" w:pos="2820"/>
              </w:tabs>
              <w:spacing w:after="0"/>
              <w:jc w:val="center"/>
              <w:rPr>
                <w:rFonts w:ascii="Calibri" w:hAnsi="Calibri" w:cs="Calibri"/>
                <w:color w:val="000000"/>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726C8302" w14:textId="77777777" w:rsidR="00D541F1" w:rsidRPr="00534491" w:rsidRDefault="00D541F1" w:rsidP="00B93F7C">
            <w:pPr>
              <w:tabs>
                <w:tab w:val="left" w:pos="2820"/>
              </w:tabs>
              <w:spacing w:after="0"/>
              <w:jc w:val="center"/>
              <w:rPr>
                <w:rFonts w:ascii="Calibri" w:hAnsi="Calibri" w:cs="Calibri"/>
                <w:color w:val="000000"/>
                <w:sz w:val="18"/>
                <w:szCs w:val="18"/>
              </w:rPr>
            </w:pPr>
            <w:r w:rsidRPr="00534491">
              <w:rPr>
                <w:rFonts w:ascii="Calibri" w:hAnsi="Calibri" w:cs="Calibri"/>
                <w:sz w:val="18"/>
                <w:szCs w:val="18"/>
              </w:rPr>
              <w:t>20</w:t>
            </w:r>
          </w:p>
        </w:tc>
      </w:tr>
      <w:tr w:rsidR="00D541F1" w:rsidRPr="00534491" w14:paraId="299B5D95" w14:textId="77777777" w:rsidTr="00B93F7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8FD75CC" w14:textId="77777777" w:rsidR="00D541F1" w:rsidRPr="00534491" w:rsidRDefault="00D541F1" w:rsidP="00D541F1">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4E9CD2CC" w14:textId="77777777" w:rsidR="00D541F1" w:rsidRPr="00534491" w:rsidRDefault="00D541F1" w:rsidP="00B93F7C">
            <w:pPr>
              <w:tabs>
                <w:tab w:val="left" w:pos="2820"/>
              </w:tabs>
              <w:spacing w:after="0"/>
              <w:rPr>
                <w:rFonts w:ascii="Calibri" w:hAnsi="Calibri" w:cs="Calibri"/>
                <w:color w:val="000000"/>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714FC515" w14:textId="77777777" w:rsidR="00D541F1" w:rsidRPr="00534491" w:rsidRDefault="00D541F1" w:rsidP="00B93F7C">
            <w:pPr>
              <w:tabs>
                <w:tab w:val="left" w:pos="2820"/>
              </w:tabs>
              <w:spacing w:after="0"/>
              <w:jc w:val="center"/>
              <w:rPr>
                <w:rFonts w:ascii="Calibri" w:hAnsi="Calibri" w:cs="Calibri"/>
                <w:color w:val="000000"/>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1C48A2D4" w14:textId="77777777" w:rsidR="00D541F1" w:rsidRPr="00534491" w:rsidRDefault="00D541F1" w:rsidP="00B93F7C">
            <w:pPr>
              <w:tabs>
                <w:tab w:val="left" w:pos="2820"/>
              </w:tabs>
              <w:spacing w:after="0"/>
              <w:jc w:val="center"/>
              <w:rPr>
                <w:rFonts w:ascii="Calibri" w:hAnsi="Calibri" w:cs="Calibri"/>
                <w:color w:val="000000"/>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r>
      <w:tr w:rsidR="00D541F1" w:rsidRPr="00534491" w14:paraId="5D7E89CE" w14:textId="77777777" w:rsidTr="00B93F7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861EA4E" w14:textId="77777777" w:rsidR="00D541F1" w:rsidRPr="00534491" w:rsidRDefault="00D541F1" w:rsidP="00D541F1">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6F668F9E" w14:textId="77777777" w:rsidR="00D541F1" w:rsidRPr="00534491" w:rsidRDefault="00D541F1" w:rsidP="00B93F7C">
            <w:pPr>
              <w:tabs>
                <w:tab w:val="left" w:pos="2820"/>
              </w:tabs>
              <w:spacing w:after="0"/>
              <w:rPr>
                <w:rFonts w:ascii="Calibri" w:hAnsi="Calibri" w:cs="Calibri"/>
                <w:color w:val="000000"/>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4CA0A612" w14:textId="77777777" w:rsidR="00D541F1" w:rsidRPr="00534491" w:rsidRDefault="00D541F1" w:rsidP="00B93F7C">
            <w:pPr>
              <w:tabs>
                <w:tab w:val="left" w:pos="2820"/>
              </w:tabs>
              <w:spacing w:after="0"/>
              <w:jc w:val="center"/>
              <w:rPr>
                <w:rFonts w:ascii="Calibri" w:hAnsi="Calibri" w:cs="Calibri"/>
                <w:color w:val="000000"/>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4A0FDC2D" w14:textId="77777777" w:rsidR="00D541F1" w:rsidRPr="00534491" w:rsidRDefault="00D541F1" w:rsidP="00B93F7C">
            <w:pPr>
              <w:tabs>
                <w:tab w:val="left" w:pos="2820"/>
              </w:tabs>
              <w:spacing w:after="0"/>
              <w:jc w:val="center"/>
              <w:rPr>
                <w:rFonts w:ascii="Calibri" w:hAnsi="Calibri" w:cs="Calibri"/>
                <w:color w:val="000000"/>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r>
      <w:tr w:rsidR="00D541F1" w:rsidRPr="00534491" w14:paraId="13252F6E" w14:textId="77777777" w:rsidTr="00B93F7C">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5A798D69" w14:textId="77777777" w:rsidR="00D541F1" w:rsidRPr="00534491" w:rsidRDefault="00D541F1" w:rsidP="00D541F1">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0432CC5D" w14:textId="77777777" w:rsidR="00D541F1" w:rsidRPr="00534491" w:rsidRDefault="00D541F1" w:rsidP="00B93F7C">
            <w:pPr>
              <w:tabs>
                <w:tab w:val="left" w:pos="2820"/>
              </w:tabs>
              <w:spacing w:after="0"/>
              <w:rPr>
                <w:rFonts w:ascii="Calibri" w:hAnsi="Calibri" w:cs="Calibri"/>
                <w:color w:val="000000"/>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2BD6CFBF" w14:textId="77777777" w:rsidR="00D541F1" w:rsidRPr="00534491" w:rsidRDefault="00D541F1" w:rsidP="00B93F7C">
            <w:pPr>
              <w:tabs>
                <w:tab w:val="left" w:pos="2820"/>
              </w:tabs>
              <w:spacing w:after="0"/>
              <w:jc w:val="center"/>
              <w:rPr>
                <w:rFonts w:ascii="Calibri" w:hAnsi="Calibri" w:cs="Calibri"/>
                <w:color w:val="000000"/>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6AECA28F" w14:textId="77777777" w:rsidR="00D541F1" w:rsidRPr="00534491" w:rsidRDefault="00D541F1" w:rsidP="00B93F7C">
            <w:pPr>
              <w:tabs>
                <w:tab w:val="left" w:pos="2820"/>
              </w:tabs>
              <w:spacing w:after="0"/>
              <w:jc w:val="center"/>
              <w:rPr>
                <w:rFonts w:ascii="Calibri" w:hAnsi="Calibri" w:cs="Calibri"/>
                <w:color w:val="000000"/>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r>
      <w:tr w:rsidR="00D541F1" w:rsidRPr="00534491" w14:paraId="1C2CFD5B" w14:textId="77777777" w:rsidTr="00B93F7C">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14993C98" w14:textId="77777777" w:rsidR="00D541F1" w:rsidRPr="00534491" w:rsidRDefault="00D541F1" w:rsidP="00D541F1">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55B65E72" w14:textId="77777777" w:rsidR="00D541F1" w:rsidRPr="00534491" w:rsidRDefault="00D541F1" w:rsidP="00B93F7C">
            <w:pPr>
              <w:tabs>
                <w:tab w:val="left" w:pos="2820"/>
              </w:tabs>
              <w:spacing w:after="0"/>
              <w:rPr>
                <w:rFonts w:ascii="Calibri" w:hAnsi="Calibri" w:cs="Calibri"/>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50522357" w14:textId="77777777" w:rsidR="00D541F1" w:rsidRPr="00534491" w:rsidRDefault="00D541F1" w:rsidP="00B93F7C">
            <w:pPr>
              <w:tabs>
                <w:tab w:val="left" w:pos="2820"/>
              </w:tabs>
              <w:spacing w:after="0"/>
              <w:jc w:val="center"/>
              <w:rPr>
                <w:rFonts w:ascii="Calibri" w:hAnsi="Calibri" w:cs="Calibri"/>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7A2297F8" w14:textId="77777777" w:rsidR="00D541F1" w:rsidRPr="00534491" w:rsidRDefault="00D541F1" w:rsidP="00B93F7C">
            <w:pPr>
              <w:tabs>
                <w:tab w:val="left" w:pos="2820"/>
              </w:tabs>
              <w:spacing w:after="0"/>
              <w:jc w:val="center"/>
              <w:rPr>
                <w:rFonts w:ascii="Calibri" w:hAnsi="Calibri" w:cs="Calibri"/>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r>
      <w:tr w:rsidR="00D541F1" w:rsidRPr="00534491" w14:paraId="74E1AF85" w14:textId="77777777" w:rsidTr="00B93F7C">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05005412" w14:textId="77777777" w:rsidR="00D541F1" w:rsidRPr="00534491" w:rsidRDefault="00D541F1" w:rsidP="00D541F1">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78A5D901" w14:textId="77777777" w:rsidR="00D541F1" w:rsidRPr="00534491" w:rsidRDefault="00D541F1" w:rsidP="00B93F7C">
            <w:pPr>
              <w:tabs>
                <w:tab w:val="left" w:pos="2820"/>
              </w:tabs>
              <w:spacing w:after="0"/>
              <w:rPr>
                <w:rFonts w:ascii="Calibri" w:hAnsi="Calibri" w:cs="Calibri"/>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0D82EA7C" w14:textId="77777777" w:rsidR="00D541F1" w:rsidRPr="00534491" w:rsidRDefault="00D541F1" w:rsidP="00B93F7C">
            <w:pPr>
              <w:tabs>
                <w:tab w:val="left" w:pos="2820"/>
              </w:tabs>
              <w:spacing w:after="0"/>
              <w:jc w:val="center"/>
              <w:rPr>
                <w:rFonts w:ascii="Calibri" w:hAnsi="Calibri" w:cs="Calibri"/>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726A58E8" w14:textId="77777777" w:rsidR="00D541F1" w:rsidRPr="00534491" w:rsidRDefault="00D541F1" w:rsidP="00B93F7C">
            <w:pPr>
              <w:tabs>
                <w:tab w:val="left" w:pos="2820"/>
              </w:tabs>
              <w:spacing w:after="0"/>
              <w:jc w:val="center"/>
              <w:rPr>
                <w:rFonts w:ascii="Calibri" w:hAnsi="Calibri" w:cs="Calibri"/>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r>
      <w:tr w:rsidR="00D541F1" w:rsidRPr="00534491" w14:paraId="147D4BEE" w14:textId="77777777" w:rsidTr="00B93F7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117693F" w14:textId="77777777" w:rsidR="00D541F1" w:rsidRPr="00534491" w:rsidRDefault="00D541F1" w:rsidP="00D541F1">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bottom w:val="single" w:sz="12" w:space="0" w:color="auto"/>
              <w:right w:val="single" w:sz="8" w:space="0" w:color="auto"/>
            </w:tcBorders>
            <w:shd w:val="clear" w:color="auto" w:fill="auto"/>
            <w:tcMar>
              <w:left w:w="57" w:type="dxa"/>
              <w:right w:w="57" w:type="dxa"/>
            </w:tcMar>
          </w:tcPr>
          <w:p w14:paraId="4A2D46F7" w14:textId="77777777" w:rsidR="00D541F1" w:rsidRPr="00534491" w:rsidRDefault="00D541F1" w:rsidP="00B93F7C">
            <w:pPr>
              <w:tabs>
                <w:tab w:val="left" w:pos="2820"/>
              </w:tabs>
              <w:spacing w:after="0"/>
              <w:rPr>
                <w:rFonts w:ascii="Calibri" w:hAnsi="Calibri" w:cs="Calibri"/>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14:paraId="46084A98" w14:textId="77777777" w:rsidR="00D541F1" w:rsidRPr="00534491" w:rsidRDefault="00D541F1" w:rsidP="00B93F7C">
            <w:pPr>
              <w:tabs>
                <w:tab w:val="left" w:pos="2820"/>
              </w:tabs>
              <w:spacing w:after="0"/>
              <w:jc w:val="center"/>
              <w:rPr>
                <w:rFonts w:ascii="Calibri" w:hAnsi="Calibri" w:cs="Calibri"/>
                <w:color w:val="000000"/>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14:paraId="47229364" w14:textId="77777777" w:rsidR="00D541F1" w:rsidRPr="00534491" w:rsidRDefault="00D541F1" w:rsidP="00B93F7C">
            <w:pPr>
              <w:tabs>
                <w:tab w:val="left" w:pos="2820"/>
              </w:tabs>
              <w:spacing w:after="0"/>
              <w:jc w:val="center"/>
              <w:rPr>
                <w:rFonts w:ascii="Calibri" w:hAnsi="Calibri" w:cs="Calibri"/>
                <w:color w:val="000000"/>
                <w:sz w:val="18"/>
                <w:szCs w:val="18"/>
              </w:rPr>
            </w:pPr>
            <w:r w:rsidRPr="00534491">
              <w:rPr>
                <w:rFonts w:ascii="Calibri" w:hAnsi="Calibri" w:cs="Calibri"/>
                <w:sz w:val="18"/>
                <w:szCs w:val="18"/>
              </w:rPr>
              <w:fldChar w:fldCharType="begin">
                <w:ffData>
                  <w:name w:val="Text1"/>
                  <w:enabled/>
                  <w:calcOnExit w:val="0"/>
                  <w:textInput/>
                </w:ffData>
              </w:fldChar>
            </w:r>
            <w:r w:rsidRPr="00534491">
              <w:rPr>
                <w:rFonts w:ascii="Calibri" w:hAnsi="Calibri" w:cs="Calibri"/>
                <w:sz w:val="18"/>
                <w:szCs w:val="18"/>
              </w:rPr>
              <w:instrText xml:space="preserve"> FORMTEXT </w:instrText>
            </w:r>
            <w:r w:rsidRPr="00534491">
              <w:rPr>
                <w:rFonts w:ascii="Calibri" w:hAnsi="Calibri" w:cs="Calibri"/>
                <w:sz w:val="18"/>
                <w:szCs w:val="18"/>
              </w:rPr>
            </w:r>
            <w:r w:rsidRPr="00534491">
              <w:rPr>
                <w:rFonts w:ascii="Calibri" w:hAnsi="Calibri" w:cs="Calibri"/>
                <w:sz w:val="18"/>
                <w:szCs w:val="18"/>
              </w:rPr>
              <w:fldChar w:fldCharType="separate"/>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noProof/>
                <w:sz w:val="18"/>
                <w:szCs w:val="18"/>
              </w:rPr>
              <w:t> </w:t>
            </w:r>
            <w:r w:rsidRPr="00534491">
              <w:rPr>
                <w:rFonts w:ascii="Calibri" w:hAnsi="Calibri" w:cs="Calibri"/>
                <w:sz w:val="18"/>
                <w:szCs w:val="18"/>
              </w:rPr>
              <w:fldChar w:fldCharType="end"/>
            </w:r>
          </w:p>
        </w:tc>
      </w:tr>
      <w:tr w:rsidR="00D541F1" w:rsidRPr="00534491" w14:paraId="300FCFE0" w14:textId="77777777" w:rsidTr="00B93F7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25D6B2D1" w14:textId="77777777" w:rsidR="00D541F1" w:rsidRPr="00534491" w:rsidRDefault="00D541F1" w:rsidP="00B93F7C">
            <w:pPr>
              <w:tabs>
                <w:tab w:val="left" w:pos="567"/>
              </w:tabs>
              <w:spacing w:after="0" w:line="240" w:lineRule="auto"/>
              <w:rPr>
                <w:rFonts w:ascii="Calibri" w:hAnsi="Calibri" w:cs="Calibri"/>
                <w:color w:val="000000"/>
                <w:sz w:val="18"/>
                <w:szCs w:val="18"/>
              </w:rPr>
            </w:pPr>
            <w:r w:rsidRPr="00534491">
              <w:rPr>
                <w:rFonts w:ascii="Calibri" w:hAnsi="Calibri" w:cs="Calibri"/>
                <w:color w:val="000000"/>
                <w:sz w:val="18"/>
                <w:szCs w:val="18"/>
              </w:rPr>
              <w:t xml:space="preserve">Dopunska literatura </w:t>
            </w:r>
          </w:p>
          <w:p w14:paraId="3896CF19" w14:textId="77777777" w:rsidR="00D541F1" w:rsidRPr="00534491" w:rsidRDefault="00D541F1" w:rsidP="00B93F7C">
            <w:pPr>
              <w:tabs>
                <w:tab w:val="left" w:pos="567"/>
              </w:tabs>
              <w:spacing w:after="0" w:line="240" w:lineRule="auto"/>
              <w:rPr>
                <w:rFonts w:ascii="Calibri" w:hAnsi="Calibri" w:cs="Calibr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0C93BD63" w14:textId="77777777" w:rsidR="00D541F1" w:rsidRPr="00534491" w:rsidRDefault="00D541F1" w:rsidP="00B93F7C">
            <w:pPr>
              <w:spacing w:after="0" w:line="240" w:lineRule="auto"/>
              <w:jc w:val="both"/>
              <w:rPr>
                <w:rFonts w:ascii="Calibri" w:hAnsi="Calibri" w:cs="Calibri"/>
                <w:sz w:val="18"/>
                <w:szCs w:val="18"/>
                <w:lang w:val="en-GB"/>
              </w:rPr>
            </w:pPr>
            <w:r w:rsidRPr="00534491">
              <w:rPr>
                <w:rFonts w:ascii="Calibri" w:hAnsi="Calibri" w:cs="Calibri"/>
                <w:sz w:val="18"/>
                <w:szCs w:val="18"/>
                <w:lang w:val="en-GB"/>
              </w:rPr>
              <w:t>Grbac, B. i drugi (ur.) (2015), Marketing insight from a changing environment, Pearson, London.</w:t>
            </w:r>
          </w:p>
          <w:p w14:paraId="1AD5477F" w14:textId="77777777" w:rsidR="00D541F1" w:rsidRPr="00534491" w:rsidRDefault="00D541F1" w:rsidP="00B93F7C">
            <w:pPr>
              <w:spacing w:after="0" w:line="240" w:lineRule="auto"/>
              <w:jc w:val="both"/>
              <w:rPr>
                <w:rFonts w:ascii="Calibri" w:hAnsi="Calibri" w:cs="Calibri"/>
                <w:sz w:val="18"/>
                <w:szCs w:val="18"/>
              </w:rPr>
            </w:pPr>
            <w:r w:rsidRPr="00534491">
              <w:rPr>
                <w:rFonts w:ascii="Calibri" w:hAnsi="Calibri" w:cs="Calibri"/>
                <w:sz w:val="18"/>
                <w:szCs w:val="18"/>
              </w:rPr>
              <w:t xml:space="preserve">Smith A.C.T. (2008). </w:t>
            </w:r>
            <w:r w:rsidRPr="00534491">
              <w:rPr>
                <w:rFonts w:ascii="Calibri" w:hAnsi="Calibri" w:cs="Calibri"/>
                <w:bCs/>
                <w:iCs/>
                <w:sz w:val="18"/>
                <w:szCs w:val="18"/>
              </w:rPr>
              <w:t>Introduction to sport marketing,</w:t>
            </w:r>
            <w:r w:rsidRPr="00534491">
              <w:rPr>
                <w:rFonts w:ascii="Calibri" w:hAnsi="Calibri" w:cs="Calibri"/>
                <w:sz w:val="18"/>
                <w:szCs w:val="18"/>
              </w:rPr>
              <w:t xml:space="preserve"> Elsevier, Oxford. </w:t>
            </w:r>
          </w:p>
          <w:p w14:paraId="0324A663" w14:textId="77777777" w:rsidR="00D541F1" w:rsidRPr="00534491" w:rsidRDefault="00D541F1" w:rsidP="00B93F7C">
            <w:pPr>
              <w:spacing w:after="0" w:line="240" w:lineRule="auto"/>
              <w:rPr>
                <w:rFonts w:ascii="Calibri" w:eastAsia="Times New Roman" w:hAnsi="Calibri" w:cs="Calibri"/>
                <w:sz w:val="18"/>
                <w:szCs w:val="18"/>
                <w:lang w:val="en-GB"/>
              </w:rPr>
            </w:pPr>
            <w:r w:rsidRPr="00534491">
              <w:rPr>
                <w:rFonts w:ascii="Calibri" w:hAnsi="Calibri" w:cs="Calibri"/>
                <w:sz w:val="18"/>
                <w:szCs w:val="18"/>
              </w:rPr>
              <w:t>Shilbury D., Westerbeek H., Quick S. (2009). Strategic sport marketing (third edition), Allen &amp; Unwin, Crows Nest NSW 2065, Australia.</w:t>
            </w:r>
          </w:p>
        </w:tc>
      </w:tr>
      <w:tr w:rsidR="00D541F1" w:rsidRPr="00534491" w14:paraId="184D7756" w14:textId="77777777" w:rsidTr="00B93F7C">
        <w:tc>
          <w:tcPr>
            <w:tcW w:w="1912" w:type="dxa"/>
            <w:gridSpan w:val="2"/>
            <w:tcBorders>
              <w:left w:val="single" w:sz="12" w:space="0" w:color="auto"/>
            </w:tcBorders>
            <w:shd w:val="clear" w:color="auto" w:fill="CCFFFF"/>
            <w:tcMar>
              <w:left w:w="57" w:type="dxa"/>
              <w:right w:w="57" w:type="dxa"/>
            </w:tcMar>
            <w:vAlign w:val="center"/>
          </w:tcPr>
          <w:p w14:paraId="69A688C9" w14:textId="77777777" w:rsidR="00D541F1" w:rsidRPr="00534491" w:rsidRDefault="00D541F1" w:rsidP="00B93F7C">
            <w:pPr>
              <w:tabs>
                <w:tab w:val="left" w:pos="567"/>
              </w:tabs>
              <w:spacing w:after="0" w:line="240" w:lineRule="auto"/>
              <w:rPr>
                <w:rFonts w:ascii="Calibri" w:hAnsi="Calibri" w:cs="Calibri"/>
                <w:color w:val="000000"/>
                <w:sz w:val="18"/>
                <w:szCs w:val="18"/>
              </w:rPr>
            </w:pPr>
            <w:r w:rsidRPr="00534491">
              <w:rPr>
                <w:rFonts w:ascii="Calibri" w:hAnsi="Calibri" w:cs="Calibr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34DA71A5" w14:textId="77777777" w:rsidR="00D541F1" w:rsidRPr="00534491" w:rsidRDefault="00D541F1" w:rsidP="00D541F1">
            <w:pPr>
              <w:pStyle w:val="ListParagraph"/>
              <w:numPr>
                <w:ilvl w:val="0"/>
                <w:numId w:val="12"/>
              </w:numPr>
              <w:tabs>
                <w:tab w:val="left" w:pos="2820"/>
              </w:tabs>
              <w:spacing w:after="0"/>
              <w:rPr>
                <w:rFonts w:ascii="Calibri" w:hAnsi="Calibri" w:cs="Calibri"/>
                <w:sz w:val="18"/>
                <w:szCs w:val="18"/>
              </w:rPr>
            </w:pPr>
            <w:r w:rsidRPr="00534491">
              <w:rPr>
                <w:rFonts w:ascii="Calibri" w:hAnsi="Calibri" w:cs="Calibri"/>
                <w:sz w:val="18"/>
                <w:szCs w:val="18"/>
              </w:rPr>
              <w:t>Pohađanje nastave</w:t>
            </w:r>
          </w:p>
          <w:p w14:paraId="3B468CA0" w14:textId="77777777" w:rsidR="00D541F1" w:rsidRPr="00534491" w:rsidRDefault="00D541F1" w:rsidP="00D541F1">
            <w:pPr>
              <w:pStyle w:val="ListParagraph"/>
              <w:numPr>
                <w:ilvl w:val="0"/>
                <w:numId w:val="12"/>
              </w:numPr>
              <w:tabs>
                <w:tab w:val="left" w:pos="2820"/>
              </w:tabs>
              <w:spacing w:after="0"/>
              <w:rPr>
                <w:rFonts w:ascii="Calibri" w:hAnsi="Calibri" w:cs="Calibri"/>
                <w:sz w:val="18"/>
                <w:szCs w:val="18"/>
              </w:rPr>
            </w:pPr>
            <w:r w:rsidRPr="00534491">
              <w:rPr>
                <w:rFonts w:ascii="Calibri" w:hAnsi="Calibri" w:cs="Calibri"/>
                <w:sz w:val="18"/>
                <w:szCs w:val="18"/>
              </w:rPr>
              <w:t>Aktivnost na nastavi</w:t>
            </w:r>
          </w:p>
          <w:p w14:paraId="1C8DAD1F" w14:textId="77777777" w:rsidR="00D541F1" w:rsidRPr="00534491" w:rsidRDefault="00D541F1" w:rsidP="00D541F1">
            <w:pPr>
              <w:pStyle w:val="ListParagraph"/>
              <w:numPr>
                <w:ilvl w:val="0"/>
                <w:numId w:val="12"/>
              </w:numPr>
              <w:tabs>
                <w:tab w:val="left" w:pos="2820"/>
              </w:tabs>
              <w:spacing w:after="0"/>
              <w:rPr>
                <w:rFonts w:ascii="Calibri" w:hAnsi="Calibri" w:cs="Calibri"/>
                <w:sz w:val="18"/>
                <w:szCs w:val="18"/>
              </w:rPr>
            </w:pPr>
            <w:r w:rsidRPr="00534491">
              <w:rPr>
                <w:rFonts w:ascii="Calibri" w:hAnsi="Calibri" w:cs="Calibri"/>
                <w:sz w:val="18"/>
                <w:szCs w:val="18"/>
              </w:rPr>
              <w:t>Seminarski rad</w:t>
            </w:r>
          </w:p>
          <w:p w14:paraId="02372D52" w14:textId="77777777" w:rsidR="00D541F1" w:rsidRPr="00534491" w:rsidRDefault="00D541F1" w:rsidP="00D541F1">
            <w:pPr>
              <w:pStyle w:val="ListParagraph"/>
              <w:numPr>
                <w:ilvl w:val="0"/>
                <w:numId w:val="12"/>
              </w:numPr>
              <w:tabs>
                <w:tab w:val="left" w:pos="2820"/>
              </w:tabs>
              <w:spacing w:after="0"/>
              <w:rPr>
                <w:rFonts w:ascii="Calibri" w:hAnsi="Calibri" w:cs="Calibri"/>
                <w:sz w:val="18"/>
                <w:szCs w:val="18"/>
              </w:rPr>
            </w:pPr>
            <w:r w:rsidRPr="00534491">
              <w:rPr>
                <w:rFonts w:ascii="Calibri" w:hAnsi="Calibri" w:cs="Calibri"/>
                <w:sz w:val="18"/>
                <w:szCs w:val="18"/>
              </w:rPr>
              <w:t>Kolokviji</w:t>
            </w:r>
          </w:p>
          <w:p w14:paraId="19D258F7" w14:textId="77777777" w:rsidR="00D541F1" w:rsidRPr="00534491" w:rsidRDefault="00D541F1" w:rsidP="00D541F1">
            <w:pPr>
              <w:pStyle w:val="ListParagraph"/>
              <w:numPr>
                <w:ilvl w:val="0"/>
                <w:numId w:val="12"/>
              </w:numPr>
              <w:tabs>
                <w:tab w:val="left" w:pos="2820"/>
              </w:tabs>
              <w:spacing w:after="0"/>
              <w:rPr>
                <w:rFonts w:ascii="Calibri" w:hAnsi="Calibri" w:cs="Calibri"/>
                <w:sz w:val="18"/>
                <w:szCs w:val="18"/>
              </w:rPr>
            </w:pPr>
            <w:r w:rsidRPr="00534491">
              <w:rPr>
                <w:rFonts w:ascii="Calibri" w:hAnsi="Calibri" w:cs="Calibri"/>
                <w:sz w:val="18"/>
                <w:szCs w:val="18"/>
              </w:rPr>
              <w:t>Ispit</w:t>
            </w:r>
          </w:p>
          <w:p w14:paraId="35ABBBB9" w14:textId="77777777" w:rsidR="00D541F1" w:rsidRPr="00534491" w:rsidRDefault="00D541F1" w:rsidP="00D541F1">
            <w:pPr>
              <w:pStyle w:val="ListParagraph"/>
              <w:numPr>
                <w:ilvl w:val="0"/>
                <w:numId w:val="12"/>
              </w:numPr>
              <w:tabs>
                <w:tab w:val="left" w:pos="2820"/>
              </w:tabs>
              <w:spacing w:after="0" w:line="240" w:lineRule="auto"/>
              <w:rPr>
                <w:rFonts w:ascii="Calibri" w:hAnsi="Calibri" w:cs="Calibri"/>
                <w:sz w:val="18"/>
                <w:szCs w:val="18"/>
              </w:rPr>
            </w:pPr>
            <w:r w:rsidRPr="00534491">
              <w:rPr>
                <w:rFonts w:ascii="Calibri" w:hAnsi="Calibri" w:cs="Calibri"/>
                <w:sz w:val="18"/>
                <w:szCs w:val="18"/>
              </w:rPr>
              <w:t>Samovrednovanje predmeta i nastavnika tijekom kolegija</w:t>
            </w:r>
          </w:p>
        </w:tc>
      </w:tr>
      <w:tr w:rsidR="00D541F1" w:rsidRPr="00534491" w14:paraId="458D58FD" w14:textId="77777777" w:rsidTr="00B93F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EE7CA86" w14:textId="77777777" w:rsidR="00D541F1" w:rsidRPr="00534491" w:rsidRDefault="00D541F1" w:rsidP="00B93F7C">
            <w:pPr>
              <w:tabs>
                <w:tab w:val="left" w:pos="567"/>
              </w:tabs>
              <w:spacing w:after="0" w:line="240" w:lineRule="auto"/>
              <w:rPr>
                <w:rFonts w:ascii="Calibri" w:hAnsi="Calibri" w:cs="Calibri"/>
                <w:color w:val="000000"/>
                <w:sz w:val="18"/>
                <w:szCs w:val="18"/>
              </w:rPr>
            </w:pPr>
            <w:r w:rsidRPr="00534491">
              <w:rPr>
                <w:rFonts w:ascii="Calibri" w:hAnsi="Calibri" w:cs="Calibr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4D515DEE" w14:textId="77777777" w:rsidR="00D541F1" w:rsidRPr="00534491" w:rsidRDefault="00D541F1" w:rsidP="00B93F7C">
            <w:pPr>
              <w:tabs>
                <w:tab w:val="left" w:pos="2820"/>
              </w:tabs>
              <w:spacing w:after="0"/>
              <w:rPr>
                <w:rFonts w:ascii="Calibri" w:hAnsi="Calibri" w:cs="Calibri"/>
                <w:sz w:val="18"/>
                <w:szCs w:val="18"/>
              </w:rPr>
            </w:pPr>
          </w:p>
        </w:tc>
      </w:tr>
    </w:tbl>
    <w:p w14:paraId="70992A54" w14:textId="77777777" w:rsidR="00D541F1" w:rsidRDefault="00D541F1" w:rsidP="003F1939">
      <w:pPr>
        <w:spacing w:after="0" w:line="240" w:lineRule="auto"/>
        <w:jc w:val="both"/>
        <w:rPr>
          <w:rFonts w:cstheme="minorHAnsi"/>
          <w:sz w:val="20"/>
          <w:szCs w:val="20"/>
        </w:rPr>
      </w:pPr>
    </w:p>
    <w:p w14:paraId="14FD6DE8" w14:textId="77777777" w:rsidR="00D541F1" w:rsidRPr="00C359AC" w:rsidRDefault="00D541F1" w:rsidP="003F1939">
      <w:pPr>
        <w:spacing w:after="0" w:line="240" w:lineRule="auto"/>
        <w:jc w:val="both"/>
        <w:rPr>
          <w:rFonts w:cstheme="minorHAnsi"/>
          <w:sz w:val="20"/>
          <w:szCs w:val="20"/>
        </w:rPr>
      </w:pPr>
    </w:p>
    <w:p w14:paraId="1514DD6C" w14:textId="41929AD2" w:rsidR="001F6D12" w:rsidRDefault="001F6D12" w:rsidP="003F1939">
      <w:pPr>
        <w:spacing w:after="0" w:line="240" w:lineRule="auto"/>
        <w:jc w:val="both"/>
        <w:rPr>
          <w:rFonts w:cstheme="minorHAnsi"/>
          <w:sz w:val="20"/>
          <w:szCs w:val="20"/>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222"/>
        <w:gridCol w:w="709"/>
        <w:gridCol w:w="344"/>
        <w:gridCol w:w="968"/>
        <w:gridCol w:w="88"/>
        <w:gridCol w:w="726"/>
        <w:gridCol w:w="518"/>
        <w:gridCol w:w="188"/>
        <w:gridCol w:w="712"/>
        <w:gridCol w:w="618"/>
      </w:tblGrid>
      <w:tr w:rsidR="002372B2" w:rsidRPr="007E42BC" w14:paraId="5D423063" w14:textId="77777777" w:rsidTr="002C741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0DEA8A00" w14:textId="77777777" w:rsidR="002372B2" w:rsidRPr="00321D1D" w:rsidRDefault="002372B2" w:rsidP="002C7416">
            <w:pPr>
              <w:spacing w:before="60" w:after="60" w:line="240" w:lineRule="auto"/>
              <w:rPr>
                <w:rFonts w:ascii="Calibri" w:hAnsi="Calibri" w:cs="Calibri"/>
                <w:b/>
                <w:sz w:val="20"/>
                <w:szCs w:val="20"/>
              </w:rPr>
            </w:pPr>
            <w:r w:rsidRPr="00321D1D">
              <w:rPr>
                <w:rFonts w:ascii="Calibri" w:hAnsi="Calibri" w:cs="Calibri"/>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79BCDB9E" w14:textId="77777777" w:rsidR="002372B2" w:rsidRPr="00321D1D" w:rsidRDefault="002372B2" w:rsidP="002C7416">
            <w:pPr>
              <w:spacing w:before="60" w:after="60" w:line="240" w:lineRule="auto"/>
              <w:ind w:left="397" w:hanging="397"/>
              <w:rPr>
                <w:rFonts w:ascii="Calibri" w:hAnsi="Calibri" w:cs="Calibri"/>
                <w:b/>
                <w:bCs/>
                <w:sz w:val="20"/>
                <w:szCs w:val="20"/>
              </w:rPr>
            </w:pPr>
            <w:r w:rsidRPr="00321D1D">
              <w:rPr>
                <w:rFonts w:ascii="Calibri" w:hAnsi="Calibri" w:cs="Calibri"/>
                <w:b/>
                <w:bCs/>
                <w:sz w:val="20"/>
                <w:szCs w:val="20"/>
              </w:rPr>
              <w:t>ORGANIZACIJA ZDRAVSTVENE SKRBI  U KINEZIOLOGIJI I SPORTU</w:t>
            </w:r>
          </w:p>
        </w:tc>
      </w:tr>
      <w:tr w:rsidR="002372B2" w:rsidRPr="007E42BC" w14:paraId="09C16DC6"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F4726B2" w14:textId="77777777" w:rsidR="002372B2" w:rsidRPr="00321D1D" w:rsidRDefault="002372B2" w:rsidP="002C7416">
            <w:pPr>
              <w:spacing w:after="0" w:line="240" w:lineRule="auto"/>
              <w:rPr>
                <w:rStyle w:val="Strong"/>
                <w:rFonts w:ascii="Calibri" w:hAnsi="Calibri" w:cs="Calibri"/>
                <w:b w:val="0"/>
                <w:sz w:val="20"/>
                <w:szCs w:val="20"/>
              </w:rPr>
            </w:pPr>
            <w:r w:rsidRPr="00321D1D">
              <w:rPr>
                <w:rStyle w:val="Strong"/>
                <w:rFonts w:ascii="Calibri" w:hAnsi="Calibri" w:cs="Calibri"/>
                <w:sz w:val="20"/>
                <w:szCs w:val="20"/>
              </w:rPr>
              <w:t>Kod</w:t>
            </w:r>
          </w:p>
        </w:tc>
        <w:tc>
          <w:tcPr>
            <w:tcW w:w="2681" w:type="dxa"/>
            <w:gridSpan w:val="3"/>
            <w:tcBorders>
              <w:top w:val="single" w:sz="12" w:space="0" w:color="auto"/>
              <w:right w:val="single" w:sz="12" w:space="0" w:color="auto"/>
            </w:tcBorders>
            <w:tcMar>
              <w:left w:w="57" w:type="dxa"/>
              <w:right w:w="57" w:type="dxa"/>
            </w:tcMar>
          </w:tcPr>
          <w:p w14:paraId="77A4679B" w14:textId="77777777" w:rsidR="002372B2" w:rsidRPr="00321D1D" w:rsidRDefault="002372B2" w:rsidP="002C7416">
            <w:pPr>
              <w:spacing w:after="0" w:line="240" w:lineRule="auto"/>
              <w:rPr>
                <w:rFonts w:ascii="Calibri" w:hAnsi="Calibri" w:cs="Calibri"/>
                <w:sz w:val="20"/>
                <w:szCs w:val="20"/>
              </w:rPr>
            </w:pPr>
            <w:r w:rsidRPr="00321D1D">
              <w:rPr>
                <w:rFonts w:ascii="Calibri" w:hAnsi="Calibri" w:cs="Calibri"/>
                <w:sz w:val="20"/>
                <w:szCs w:val="20"/>
              </w:rPr>
              <w:t>137773</w:t>
            </w:r>
          </w:p>
        </w:tc>
        <w:tc>
          <w:tcPr>
            <w:tcW w:w="2109" w:type="dxa"/>
            <w:gridSpan w:val="4"/>
            <w:tcBorders>
              <w:top w:val="single" w:sz="12" w:space="0" w:color="auto"/>
              <w:right w:val="single" w:sz="12" w:space="0" w:color="auto"/>
            </w:tcBorders>
            <w:shd w:val="clear" w:color="auto" w:fill="CCFFFF"/>
            <w:tcMar>
              <w:left w:w="57" w:type="dxa"/>
              <w:right w:w="57" w:type="dxa"/>
            </w:tcMar>
            <w:vAlign w:val="center"/>
          </w:tcPr>
          <w:p w14:paraId="7927A98E" w14:textId="77777777" w:rsidR="002372B2" w:rsidRPr="00321D1D" w:rsidRDefault="002372B2" w:rsidP="002C7416">
            <w:pPr>
              <w:spacing w:after="0" w:line="240" w:lineRule="auto"/>
              <w:rPr>
                <w:rFonts w:ascii="Calibri" w:hAnsi="Calibri" w:cs="Calibri"/>
                <w:sz w:val="20"/>
                <w:szCs w:val="20"/>
              </w:rPr>
            </w:pPr>
            <w:r w:rsidRPr="00321D1D">
              <w:rPr>
                <w:rFonts w:ascii="Calibri" w:hAnsi="Calibri" w:cs="Calibri"/>
                <w:sz w:val="20"/>
                <w:szCs w:val="20"/>
              </w:rPr>
              <w:t>Godina studija</w:t>
            </w:r>
          </w:p>
        </w:tc>
        <w:tc>
          <w:tcPr>
            <w:tcW w:w="2762" w:type="dxa"/>
            <w:gridSpan w:val="5"/>
            <w:tcBorders>
              <w:top w:val="single" w:sz="12" w:space="0" w:color="auto"/>
              <w:right w:val="single" w:sz="12" w:space="0" w:color="auto"/>
            </w:tcBorders>
            <w:tcMar>
              <w:left w:w="57" w:type="dxa"/>
              <w:right w:w="57" w:type="dxa"/>
            </w:tcMar>
          </w:tcPr>
          <w:p w14:paraId="01A09D5B" w14:textId="77777777" w:rsidR="002372B2" w:rsidRPr="00321D1D" w:rsidRDefault="002372B2" w:rsidP="002C7416">
            <w:pPr>
              <w:spacing w:after="0" w:line="240" w:lineRule="auto"/>
              <w:jc w:val="center"/>
              <w:rPr>
                <w:rFonts w:ascii="Calibri" w:hAnsi="Calibri" w:cs="Calibri"/>
                <w:sz w:val="20"/>
                <w:szCs w:val="20"/>
              </w:rPr>
            </w:pPr>
            <w:r w:rsidRPr="00321D1D">
              <w:rPr>
                <w:rFonts w:ascii="Calibri" w:hAnsi="Calibri" w:cs="Calibri"/>
                <w:sz w:val="20"/>
                <w:szCs w:val="20"/>
              </w:rPr>
              <w:t>2</w:t>
            </w:r>
          </w:p>
        </w:tc>
      </w:tr>
      <w:tr w:rsidR="002372B2" w:rsidRPr="007E42BC" w14:paraId="4CF2F721"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C9D03DF" w14:textId="77777777" w:rsidR="002372B2" w:rsidRPr="00321D1D" w:rsidRDefault="002372B2" w:rsidP="002C7416">
            <w:pPr>
              <w:spacing w:after="0" w:line="240" w:lineRule="auto"/>
              <w:rPr>
                <w:rFonts w:ascii="Calibri" w:hAnsi="Calibri" w:cs="Calibri"/>
                <w:sz w:val="20"/>
                <w:szCs w:val="20"/>
              </w:rPr>
            </w:pPr>
            <w:r w:rsidRPr="00321D1D">
              <w:rPr>
                <w:rStyle w:val="Strong"/>
                <w:rFonts w:ascii="Calibri" w:hAnsi="Calibri" w:cs="Calibri"/>
                <w:sz w:val="20"/>
                <w:szCs w:val="20"/>
              </w:rPr>
              <w:t>Nositelj/i predmeta</w:t>
            </w:r>
          </w:p>
        </w:tc>
        <w:tc>
          <w:tcPr>
            <w:tcW w:w="2681" w:type="dxa"/>
            <w:gridSpan w:val="3"/>
            <w:tcBorders>
              <w:bottom w:val="single" w:sz="12" w:space="0" w:color="auto"/>
              <w:right w:val="single" w:sz="12" w:space="0" w:color="auto"/>
            </w:tcBorders>
            <w:tcMar>
              <w:left w:w="57" w:type="dxa"/>
              <w:right w:w="57" w:type="dxa"/>
            </w:tcMar>
          </w:tcPr>
          <w:p w14:paraId="0EAA572C" w14:textId="77777777" w:rsidR="002372B2" w:rsidRPr="00321D1D" w:rsidRDefault="002372B2" w:rsidP="002C7416">
            <w:pPr>
              <w:spacing w:after="0" w:line="240" w:lineRule="auto"/>
              <w:rPr>
                <w:rFonts w:ascii="Calibri" w:hAnsi="Calibri" w:cs="Calibri"/>
                <w:sz w:val="20"/>
                <w:szCs w:val="20"/>
              </w:rPr>
            </w:pPr>
            <w:r w:rsidRPr="00321D1D">
              <w:rPr>
                <w:rFonts w:ascii="Calibri" w:hAnsi="Calibri" w:cs="Calibri"/>
                <w:sz w:val="20"/>
                <w:szCs w:val="20"/>
              </w:rPr>
              <w:t>izv. prof. dr. sc. Vladimir Ivančev, dr. med.</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14:paraId="37DEE3FD" w14:textId="77777777" w:rsidR="002372B2" w:rsidRPr="00321D1D" w:rsidRDefault="002372B2" w:rsidP="002C7416">
            <w:pPr>
              <w:spacing w:after="0" w:line="240" w:lineRule="auto"/>
              <w:rPr>
                <w:rFonts w:ascii="Calibri" w:hAnsi="Calibri" w:cs="Calibri"/>
                <w:sz w:val="20"/>
                <w:szCs w:val="20"/>
              </w:rPr>
            </w:pPr>
            <w:r w:rsidRPr="00321D1D">
              <w:rPr>
                <w:rFonts w:ascii="Calibri" w:hAnsi="Calibri" w:cs="Calibri"/>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14:paraId="7CDD32CE" w14:textId="77777777" w:rsidR="002372B2" w:rsidRPr="00321D1D" w:rsidRDefault="002372B2" w:rsidP="002C7416">
            <w:pPr>
              <w:spacing w:after="0" w:line="240" w:lineRule="auto"/>
              <w:jc w:val="center"/>
              <w:rPr>
                <w:rFonts w:ascii="Calibri" w:hAnsi="Calibri" w:cs="Calibri"/>
                <w:sz w:val="20"/>
                <w:szCs w:val="20"/>
              </w:rPr>
            </w:pPr>
            <w:r w:rsidRPr="00321D1D">
              <w:rPr>
                <w:rFonts w:ascii="Calibri" w:hAnsi="Calibri" w:cs="Calibri"/>
                <w:sz w:val="20"/>
                <w:szCs w:val="20"/>
              </w:rPr>
              <w:t>6</w:t>
            </w:r>
          </w:p>
        </w:tc>
      </w:tr>
      <w:tr w:rsidR="002372B2" w:rsidRPr="007E42BC" w14:paraId="08E6658D" w14:textId="77777777" w:rsidTr="002C741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1FFF9537" w14:textId="77777777" w:rsidR="002372B2" w:rsidRPr="00321D1D" w:rsidRDefault="002372B2" w:rsidP="002C7416">
            <w:pPr>
              <w:spacing w:after="0" w:line="240" w:lineRule="auto"/>
              <w:rPr>
                <w:rFonts w:ascii="Calibri" w:hAnsi="Calibri" w:cs="Calibri"/>
                <w:sz w:val="20"/>
                <w:szCs w:val="20"/>
              </w:rPr>
            </w:pPr>
            <w:r w:rsidRPr="00321D1D">
              <w:rPr>
                <w:rFonts w:ascii="Calibri" w:hAnsi="Calibri" w:cs="Calibri"/>
                <w:sz w:val="20"/>
                <w:szCs w:val="20"/>
              </w:rPr>
              <w:t>Suradnici</w:t>
            </w:r>
          </w:p>
        </w:tc>
        <w:tc>
          <w:tcPr>
            <w:tcW w:w="2681" w:type="dxa"/>
            <w:gridSpan w:val="3"/>
            <w:vMerge w:val="restart"/>
            <w:tcBorders>
              <w:right w:val="single" w:sz="12" w:space="0" w:color="auto"/>
            </w:tcBorders>
            <w:tcMar>
              <w:left w:w="57" w:type="dxa"/>
              <w:right w:w="57" w:type="dxa"/>
            </w:tcMar>
          </w:tcPr>
          <w:p w14:paraId="2B0C2BDC" w14:textId="77777777" w:rsidR="002372B2" w:rsidRPr="00321D1D" w:rsidRDefault="002372B2" w:rsidP="002C7416">
            <w:pPr>
              <w:spacing w:after="0" w:line="240" w:lineRule="auto"/>
              <w:rPr>
                <w:rFonts w:ascii="Calibri" w:hAnsi="Calibri" w:cs="Calibri"/>
                <w:sz w:val="20"/>
                <w:szCs w:val="20"/>
              </w:rPr>
            </w:pPr>
            <w:r w:rsidRPr="00321D1D">
              <w:rPr>
                <w:rFonts w:ascii="Calibri" w:hAnsi="Calibri" w:cs="Calibri"/>
                <w:sz w:val="20"/>
                <w:szCs w:val="20"/>
              </w:rPr>
              <w:t>doc. dr. sc. Tomislav Franić, dr.med.</w:t>
            </w:r>
          </w:p>
          <w:p w14:paraId="0CFB5856" w14:textId="77777777" w:rsidR="002372B2" w:rsidRPr="00321D1D" w:rsidRDefault="002372B2" w:rsidP="002C7416">
            <w:pPr>
              <w:spacing w:after="0" w:line="240" w:lineRule="auto"/>
              <w:rPr>
                <w:rFonts w:ascii="Calibri" w:hAnsi="Calibri" w:cs="Calibri"/>
                <w:sz w:val="20"/>
                <w:szCs w:val="20"/>
              </w:rPr>
            </w:pPr>
            <w:r w:rsidRPr="00321D1D">
              <w:rPr>
                <w:rFonts w:ascii="Calibri" w:hAnsi="Calibri" w:cs="Calibri"/>
                <w:sz w:val="20"/>
                <w:szCs w:val="20"/>
              </w:rPr>
              <w:t>Magda Pletikosa-Pavić, dr. med.</w:t>
            </w:r>
          </w:p>
          <w:p w14:paraId="2178A4AD" w14:textId="77777777" w:rsidR="002372B2" w:rsidRPr="00321D1D" w:rsidRDefault="002372B2" w:rsidP="002C7416">
            <w:pPr>
              <w:spacing w:after="0" w:line="240" w:lineRule="auto"/>
              <w:rPr>
                <w:rFonts w:ascii="Calibri" w:hAnsi="Calibri" w:cs="Calibri"/>
                <w:sz w:val="20"/>
                <w:szCs w:val="20"/>
              </w:rPr>
            </w:pPr>
            <w:r w:rsidRPr="00321D1D">
              <w:rPr>
                <w:rFonts w:ascii="Calibri" w:hAnsi="Calibri" w:cs="Calibri"/>
                <w:sz w:val="20"/>
                <w:szCs w:val="20"/>
              </w:rPr>
              <w:t>Dragana Olujić, dipl. ing. (predavač)</w:t>
            </w:r>
          </w:p>
        </w:tc>
        <w:tc>
          <w:tcPr>
            <w:tcW w:w="2109" w:type="dxa"/>
            <w:gridSpan w:val="4"/>
            <w:vMerge w:val="restart"/>
            <w:tcBorders>
              <w:right w:val="single" w:sz="12" w:space="0" w:color="auto"/>
            </w:tcBorders>
            <w:shd w:val="clear" w:color="auto" w:fill="CCFFFF"/>
            <w:tcMar>
              <w:left w:w="57" w:type="dxa"/>
              <w:right w:w="57" w:type="dxa"/>
            </w:tcMar>
            <w:vAlign w:val="center"/>
          </w:tcPr>
          <w:p w14:paraId="2C5234A0" w14:textId="77777777" w:rsidR="002372B2" w:rsidRPr="00321D1D" w:rsidRDefault="002372B2" w:rsidP="002C7416">
            <w:pPr>
              <w:spacing w:after="0" w:line="240" w:lineRule="auto"/>
              <w:rPr>
                <w:rFonts w:ascii="Calibri" w:hAnsi="Calibri" w:cs="Calibri"/>
                <w:sz w:val="20"/>
                <w:szCs w:val="20"/>
              </w:rPr>
            </w:pPr>
            <w:r w:rsidRPr="00321D1D">
              <w:rPr>
                <w:rFonts w:ascii="Calibri" w:hAnsi="Calibri" w:cs="Calibri"/>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68B9A54E" w14:textId="77777777" w:rsidR="002372B2" w:rsidRPr="00321D1D" w:rsidRDefault="002372B2" w:rsidP="002C7416">
            <w:pPr>
              <w:spacing w:after="0" w:line="240" w:lineRule="auto"/>
              <w:jc w:val="center"/>
              <w:rPr>
                <w:rFonts w:ascii="Calibri" w:hAnsi="Calibri" w:cs="Calibri"/>
                <w:sz w:val="20"/>
                <w:szCs w:val="20"/>
              </w:rPr>
            </w:pPr>
            <w:r w:rsidRPr="00321D1D">
              <w:rPr>
                <w:rFonts w:ascii="Calibri" w:hAnsi="Calibri" w:cs="Calibri"/>
                <w:sz w:val="20"/>
                <w:szCs w:val="20"/>
              </w:rPr>
              <w:t>P</w:t>
            </w:r>
          </w:p>
        </w:tc>
        <w:tc>
          <w:tcPr>
            <w:tcW w:w="706" w:type="dxa"/>
            <w:gridSpan w:val="2"/>
            <w:tcBorders>
              <w:bottom w:val="single" w:sz="12" w:space="0" w:color="auto"/>
              <w:right w:val="single" w:sz="12" w:space="0" w:color="auto"/>
            </w:tcBorders>
            <w:vAlign w:val="center"/>
          </w:tcPr>
          <w:p w14:paraId="3507909B" w14:textId="77777777" w:rsidR="002372B2" w:rsidRPr="00321D1D" w:rsidRDefault="002372B2" w:rsidP="002C7416">
            <w:pPr>
              <w:spacing w:after="0" w:line="240" w:lineRule="auto"/>
              <w:jc w:val="center"/>
              <w:rPr>
                <w:rFonts w:ascii="Calibri" w:hAnsi="Calibri" w:cs="Calibri"/>
                <w:sz w:val="20"/>
                <w:szCs w:val="20"/>
              </w:rPr>
            </w:pPr>
            <w:r w:rsidRPr="00321D1D">
              <w:rPr>
                <w:rFonts w:ascii="Calibri" w:hAnsi="Calibri" w:cs="Calibri"/>
                <w:sz w:val="20"/>
                <w:szCs w:val="20"/>
              </w:rPr>
              <w:t>eP</w:t>
            </w:r>
          </w:p>
        </w:tc>
        <w:tc>
          <w:tcPr>
            <w:tcW w:w="712" w:type="dxa"/>
            <w:tcBorders>
              <w:bottom w:val="single" w:sz="12" w:space="0" w:color="auto"/>
              <w:right w:val="single" w:sz="12" w:space="0" w:color="auto"/>
            </w:tcBorders>
            <w:vAlign w:val="center"/>
          </w:tcPr>
          <w:p w14:paraId="7E435A07" w14:textId="77777777" w:rsidR="002372B2" w:rsidRPr="00321D1D" w:rsidRDefault="002372B2" w:rsidP="002C7416">
            <w:pPr>
              <w:spacing w:after="0" w:line="240" w:lineRule="auto"/>
              <w:jc w:val="center"/>
              <w:rPr>
                <w:rFonts w:ascii="Calibri" w:hAnsi="Calibri" w:cs="Calibri"/>
                <w:sz w:val="20"/>
                <w:szCs w:val="20"/>
              </w:rPr>
            </w:pPr>
            <w:r w:rsidRPr="00321D1D">
              <w:rPr>
                <w:rFonts w:ascii="Calibri" w:hAnsi="Calibri" w:cs="Calibri"/>
                <w:sz w:val="20"/>
                <w:szCs w:val="20"/>
              </w:rPr>
              <w:t>eS</w:t>
            </w:r>
          </w:p>
        </w:tc>
        <w:tc>
          <w:tcPr>
            <w:tcW w:w="618" w:type="dxa"/>
            <w:tcBorders>
              <w:bottom w:val="single" w:sz="12" w:space="0" w:color="auto"/>
              <w:right w:val="single" w:sz="12" w:space="0" w:color="auto"/>
            </w:tcBorders>
            <w:vAlign w:val="center"/>
          </w:tcPr>
          <w:p w14:paraId="78E1C8EF" w14:textId="77777777" w:rsidR="002372B2" w:rsidRPr="00321D1D" w:rsidRDefault="002372B2" w:rsidP="002C7416">
            <w:pPr>
              <w:spacing w:after="0" w:line="240" w:lineRule="auto"/>
              <w:jc w:val="center"/>
              <w:rPr>
                <w:rFonts w:ascii="Calibri" w:hAnsi="Calibri" w:cs="Calibri"/>
                <w:sz w:val="20"/>
                <w:szCs w:val="20"/>
              </w:rPr>
            </w:pPr>
            <w:r w:rsidRPr="00321D1D">
              <w:rPr>
                <w:rFonts w:ascii="Calibri" w:hAnsi="Calibri" w:cs="Calibri"/>
                <w:sz w:val="20"/>
                <w:szCs w:val="20"/>
              </w:rPr>
              <w:t>V</w:t>
            </w:r>
          </w:p>
        </w:tc>
      </w:tr>
      <w:tr w:rsidR="002372B2" w:rsidRPr="007E42BC" w14:paraId="76401350" w14:textId="77777777" w:rsidTr="002C741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09D274EB" w14:textId="77777777" w:rsidR="002372B2" w:rsidRPr="00321D1D" w:rsidRDefault="002372B2" w:rsidP="002C7416">
            <w:pPr>
              <w:spacing w:after="0" w:line="240" w:lineRule="auto"/>
              <w:rPr>
                <w:rFonts w:ascii="Calibri" w:hAnsi="Calibri" w:cs="Calibri"/>
                <w:sz w:val="20"/>
                <w:szCs w:val="20"/>
              </w:rPr>
            </w:pPr>
          </w:p>
        </w:tc>
        <w:tc>
          <w:tcPr>
            <w:tcW w:w="2681" w:type="dxa"/>
            <w:gridSpan w:val="3"/>
            <w:vMerge/>
            <w:tcBorders>
              <w:bottom w:val="single" w:sz="12" w:space="0" w:color="auto"/>
              <w:right w:val="single" w:sz="12" w:space="0" w:color="auto"/>
            </w:tcBorders>
            <w:tcMar>
              <w:left w:w="57" w:type="dxa"/>
              <w:right w:w="57" w:type="dxa"/>
            </w:tcMar>
          </w:tcPr>
          <w:p w14:paraId="69DC12AA" w14:textId="77777777" w:rsidR="002372B2" w:rsidRPr="00321D1D" w:rsidRDefault="002372B2" w:rsidP="002C7416">
            <w:pPr>
              <w:spacing w:after="0" w:line="240" w:lineRule="auto"/>
              <w:rPr>
                <w:rFonts w:ascii="Calibri" w:hAnsi="Calibri" w:cs="Calibri"/>
                <w:sz w:val="20"/>
                <w:szCs w:val="20"/>
              </w:rPr>
            </w:pPr>
          </w:p>
        </w:tc>
        <w:tc>
          <w:tcPr>
            <w:tcW w:w="2109" w:type="dxa"/>
            <w:gridSpan w:val="4"/>
            <w:vMerge/>
            <w:tcBorders>
              <w:bottom w:val="single" w:sz="12" w:space="0" w:color="auto"/>
              <w:right w:val="single" w:sz="12" w:space="0" w:color="auto"/>
            </w:tcBorders>
            <w:shd w:val="clear" w:color="auto" w:fill="CCFFFF"/>
            <w:tcMar>
              <w:left w:w="57" w:type="dxa"/>
              <w:right w:w="57" w:type="dxa"/>
            </w:tcMar>
            <w:vAlign w:val="center"/>
          </w:tcPr>
          <w:p w14:paraId="3AC505E9" w14:textId="77777777" w:rsidR="002372B2" w:rsidRPr="00321D1D" w:rsidRDefault="002372B2" w:rsidP="002C7416">
            <w:pPr>
              <w:spacing w:after="0" w:line="240" w:lineRule="auto"/>
              <w:rPr>
                <w:rFonts w:ascii="Calibri" w:hAnsi="Calibri" w:cs="Calibri"/>
                <w:sz w:val="20"/>
                <w:szCs w:val="20"/>
              </w:rPr>
            </w:pPr>
          </w:p>
        </w:tc>
        <w:tc>
          <w:tcPr>
            <w:tcW w:w="726" w:type="dxa"/>
            <w:tcBorders>
              <w:bottom w:val="single" w:sz="12" w:space="0" w:color="auto"/>
              <w:right w:val="single" w:sz="12" w:space="0" w:color="auto"/>
            </w:tcBorders>
            <w:tcMar>
              <w:left w:w="57" w:type="dxa"/>
              <w:right w:w="57" w:type="dxa"/>
            </w:tcMar>
            <w:vAlign w:val="center"/>
          </w:tcPr>
          <w:p w14:paraId="338082AD" w14:textId="77777777" w:rsidR="002372B2" w:rsidRPr="00321D1D" w:rsidRDefault="002372B2" w:rsidP="002C7416">
            <w:pPr>
              <w:spacing w:after="0" w:line="240" w:lineRule="auto"/>
              <w:rPr>
                <w:rFonts w:ascii="Calibri" w:hAnsi="Calibri" w:cs="Calibri"/>
                <w:sz w:val="20"/>
                <w:szCs w:val="20"/>
              </w:rPr>
            </w:pPr>
            <w:r w:rsidRPr="00321D1D">
              <w:rPr>
                <w:rFonts w:ascii="Calibri" w:hAnsi="Calibri" w:cs="Calibri"/>
                <w:sz w:val="20"/>
                <w:szCs w:val="20"/>
              </w:rPr>
              <w:t>12</w:t>
            </w:r>
          </w:p>
        </w:tc>
        <w:tc>
          <w:tcPr>
            <w:tcW w:w="706" w:type="dxa"/>
            <w:gridSpan w:val="2"/>
            <w:tcBorders>
              <w:bottom w:val="single" w:sz="12" w:space="0" w:color="auto"/>
              <w:right w:val="single" w:sz="12" w:space="0" w:color="auto"/>
            </w:tcBorders>
            <w:vAlign w:val="center"/>
          </w:tcPr>
          <w:p w14:paraId="6422082D" w14:textId="77777777" w:rsidR="002372B2" w:rsidRPr="00321D1D" w:rsidRDefault="002372B2" w:rsidP="002C7416">
            <w:pPr>
              <w:spacing w:after="0" w:line="240" w:lineRule="auto"/>
              <w:jc w:val="center"/>
              <w:rPr>
                <w:rFonts w:ascii="Calibri" w:hAnsi="Calibri" w:cs="Calibri"/>
                <w:sz w:val="20"/>
                <w:szCs w:val="20"/>
              </w:rPr>
            </w:pPr>
            <w:r w:rsidRPr="00321D1D">
              <w:rPr>
                <w:rFonts w:ascii="Calibri" w:hAnsi="Calibri" w:cs="Calibri"/>
                <w:sz w:val="20"/>
                <w:szCs w:val="20"/>
              </w:rPr>
              <w:t>18</w:t>
            </w:r>
          </w:p>
        </w:tc>
        <w:tc>
          <w:tcPr>
            <w:tcW w:w="712" w:type="dxa"/>
            <w:tcBorders>
              <w:bottom w:val="single" w:sz="12" w:space="0" w:color="auto"/>
              <w:right w:val="single" w:sz="12" w:space="0" w:color="auto"/>
            </w:tcBorders>
            <w:vAlign w:val="center"/>
          </w:tcPr>
          <w:p w14:paraId="08A0A4AE" w14:textId="77777777" w:rsidR="002372B2" w:rsidRPr="00321D1D" w:rsidRDefault="002372B2" w:rsidP="002C7416">
            <w:pPr>
              <w:spacing w:after="0" w:line="240" w:lineRule="auto"/>
              <w:jc w:val="center"/>
              <w:rPr>
                <w:rFonts w:ascii="Calibri" w:hAnsi="Calibri" w:cs="Calibri"/>
                <w:sz w:val="20"/>
                <w:szCs w:val="20"/>
              </w:rPr>
            </w:pPr>
            <w:r w:rsidRPr="00321D1D">
              <w:rPr>
                <w:rFonts w:ascii="Calibri" w:hAnsi="Calibri" w:cs="Calibri"/>
                <w:sz w:val="20"/>
                <w:szCs w:val="20"/>
              </w:rPr>
              <w:t>18</w:t>
            </w:r>
          </w:p>
        </w:tc>
        <w:tc>
          <w:tcPr>
            <w:tcW w:w="618" w:type="dxa"/>
            <w:tcBorders>
              <w:bottom w:val="single" w:sz="12" w:space="0" w:color="auto"/>
              <w:right w:val="single" w:sz="12" w:space="0" w:color="auto"/>
            </w:tcBorders>
            <w:vAlign w:val="center"/>
          </w:tcPr>
          <w:p w14:paraId="15DA6421" w14:textId="77777777" w:rsidR="002372B2" w:rsidRPr="00321D1D" w:rsidRDefault="002372B2" w:rsidP="002C7416">
            <w:pPr>
              <w:spacing w:after="0" w:line="240" w:lineRule="auto"/>
              <w:jc w:val="center"/>
              <w:rPr>
                <w:rFonts w:ascii="Calibri" w:hAnsi="Calibri" w:cs="Calibri"/>
                <w:sz w:val="20"/>
                <w:szCs w:val="20"/>
              </w:rPr>
            </w:pPr>
            <w:r w:rsidRPr="00321D1D">
              <w:rPr>
                <w:rFonts w:ascii="Calibri" w:hAnsi="Calibri" w:cs="Calibri"/>
                <w:sz w:val="20"/>
                <w:szCs w:val="20"/>
              </w:rPr>
              <w:t>12</w:t>
            </w:r>
          </w:p>
        </w:tc>
      </w:tr>
      <w:tr w:rsidR="002372B2" w:rsidRPr="007E42BC" w14:paraId="2CCD86D7"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331CF4A" w14:textId="77777777" w:rsidR="002372B2" w:rsidRPr="00321D1D" w:rsidRDefault="002372B2" w:rsidP="002C7416">
            <w:pPr>
              <w:spacing w:after="0" w:line="240" w:lineRule="auto"/>
              <w:rPr>
                <w:rFonts w:ascii="Calibri" w:hAnsi="Calibri" w:cs="Calibri"/>
                <w:sz w:val="20"/>
                <w:szCs w:val="20"/>
              </w:rPr>
            </w:pPr>
            <w:r w:rsidRPr="00321D1D">
              <w:rPr>
                <w:rFonts w:ascii="Calibri" w:hAnsi="Calibri" w:cs="Calibri"/>
                <w:sz w:val="20"/>
                <w:szCs w:val="20"/>
              </w:rPr>
              <w:t>Status predmeta</w:t>
            </w:r>
          </w:p>
        </w:tc>
        <w:tc>
          <w:tcPr>
            <w:tcW w:w="2681" w:type="dxa"/>
            <w:gridSpan w:val="3"/>
            <w:tcBorders>
              <w:bottom w:val="single" w:sz="12" w:space="0" w:color="auto"/>
              <w:right w:val="single" w:sz="12" w:space="0" w:color="auto"/>
            </w:tcBorders>
            <w:tcMar>
              <w:left w:w="57" w:type="dxa"/>
              <w:right w:w="57" w:type="dxa"/>
            </w:tcMar>
          </w:tcPr>
          <w:p w14:paraId="78E9FAA8" w14:textId="77777777" w:rsidR="002372B2" w:rsidRPr="00321D1D" w:rsidRDefault="002372B2" w:rsidP="002C7416">
            <w:pPr>
              <w:spacing w:after="0" w:line="240" w:lineRule="auto"/>
              <w:rPr>
                <w:rFonts w:ascii="Calibri" w:hAnsi="Calibri" w:cs="Calibri"/>
                <w:sz w:val="20"/>
                <w:szCs w:val="20"/>
              </w:rPr>
            </w:pPr>
            <w:r w:rsidRPr="00321D1D">
              <w:rPr>
                <w:rFonts w:ascii="Calibri" w:hAnsi="Calibri" w:cs="Calibri"/>
                <w:sz w:val="20"/>
                <w:szCs w:val="20"/>
              </w:rPr>
              <w:t>Obvezni</w:t>
            </w:r>
            <w:r>
              <w:rPr>
                <w:rFonts w:ascii="Calibri" w:hAnsi="Calibri" w:cs="Calibri"/>
                <w:sz w:val="20"/>
                <w:szCs w:val="20"/>
              </w:rPr>
              <w:t xml:space="preserve"> zajednički</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14:paraId="434208C0" w14:textId="77777777" w:rsidR="002372B2" w:rsidRPr="00321D1D" w:rsidRDefault="002372B2" w:rsidP="002C7416">
            <w:pPr>
              <w:spacing w:after="0" w:line="240" w:lineRule="auto"/>
              <w:rPr>
                <w:rFonts w:ascii="Calibri" w:hAnsi="Calibri" w:cs="Calibri"/>
                <w:sz w:val="20"/>
                <w:szCs w:val="20"/>
              </w:rPr>
            </w:pPr>
            <w:r w:rsidRPr="00321D1D">
              <w:rPr>
                <w:rFonts w:ascii="Calibri" w:hAnsi="Calibri" w:cs="Calibri"/>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57568231" w14:textId="77777777" w:rsidR="002372B2" w:rsidRPr="00321D1D" w:rsidRDefault="002372B2" w:rsidP="002C7416">
            <w:pPr>
              <w:spacing w:after="0" w:line="240" w:lineRule="auto"/>
              <w:rPr>
                <w:rFonts w:ascii="Calibri" w:hAnsi="Calibri" w:cs="Calibri"/>
                <w:sz w:val="20"/>
                <w:szCs w:val="20"/>
              </w:rPr>
            </w:pPr>
            <w:r w:rsidRPr="00321D1D">
              <w:rPr>
                <w:rFonts w:ascii="Calibri" w:hAnsi="Calibri" w:cs="Calibri"/>
                <w:sz w:val="20"/>
                <w:szCs w:val="20"/>
              </w:rPr>
              <w:t>60%</w:t>
            </w:r>
          </w:p>
        </w:tc>
      </w:tr>
      <w:tr w:rsidR="002372B2" w:rsidRPr="007E42BC" w14:paraId="0CCA4AF4" w14:textId="77777777" w:rsidTr="002C741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63BAB54E" w14:textId="77777777" w:rsidR="002372B2" w:rsidRPr="00321D1D" w:rsidRDefault="002372B2" w:rsidP="002C7416">
            <w:pPr>
              <w:tabs>
                <w:tab w:val="left" w:pos="2820"/>
              </w:tabs>
              <w:spacing w:after="0"/>
              <w:jc w:val="center"/>
              <w:rPr>
                <w:rFonts w:ascii="Calibri" w:hAnsi="Calibri" w:cs="Calibri"/>
                <w:b/>
                <w:sz w:val="20"/>
                <w:szCs w:val="20"/>
              </w:rPr>
            </w:pPr>
            <w:r w:rsidRPr="00321D1D">
              <w:rPr>
                <w:rFonts w:ascii="Calibri" w:hAnsi="Calibri" w:cs="Calibri"/>
                <w:b/>
                <w:sz w:val="20"/>
                <w:szCs w:val="20"/>
              </w:rPr>
              <w:t>OPIS PREDMETA</w:t>
            </w:r>
          </w:p>
        </w:tc>
      </w:tr>
      <w:tr w:rsidR="002372B2" w:rsidRPr="007E42BC" w14:paraId="290DEADF"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7AA2F68" w14:textId="77777777" w:rsidR="002372B2" w:rsidRPr="00321D1D" w:rsidRDefault="002372B2" w:rsidP="002C7416">
            <w:pPr>
              <w:tabs>
                <w:tab w:val="left" w:pos="2820"/>
              </w:tabs>
              <w:spacing w:after="0" w:line="240" w:lineRule="auto"/>
              <w:rPr>
                <w:rFonts w:ascii="Calibri" w:hAnsi="Calibri" w:cs="Calibri"/>
                <w:sz w:val="20"/>
                <w:szCs w:val="20"/>
              </w:rPr>
            </w:pPr>
            <w:r w:rsidRPr="00321D1D">
              <w:rPr>
                <w:rFonts w:ascii="Calibri" w:hAnsi="Calibri" w:cs="Calibri"/>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66E98E88" w14:textId="77777777" w:rsidR="002372B2" w:rsidRPr="00321D1D" w:rsidRDefault="002372B2" w:rsidP="002C7416">
            <w:pPr>
              <w:tabs>
                <w:tab w:val="left" w:pos="2820"/>
              </w:tabs>
              <w:spacing w:after="0"/>
              <w:rPr>
                <w:rFonts w:ascii="Calibri" w:hAnsi="Calibri" w:cs="Calibri"/>
                <w:sz w:val="20"/>
                <w:szCs w:val="20"/>
              </w:rPr>
            </w:pPr>
            <w:r w:rsidRPr="00321D1D">
              <w:rPr>
                <w:rFonts w:ascii="Calibri" w:hAnsi="Calibri" w:cs="Calibri"/>
                <w:sz w:val="20"/>
                <w:szCs w:val="20"/>
              </w:rPr>
              <w:t>Osnove organizacije zdravstvene zaštite, kako u zajednici, tako i u sportskim okvirima.  Važnost svih segmenata zdravstvene zaštite kojima je zadatak prevencija, očuvanje i unaprjeđenje zdravlja svih populacija u zajednici, gledano kroz njihovo sudjelovanje u bilo kojem obliku tjelesne - fizičke aktivnosti</w:t>
            </w:r>
          </w:p>
        </w:tc>
      </w:tr>
      <w:tr w:rsidR="002372B2" w:rsidRPr="007E42BC" w14:paraId="3E0C347A" w14:textId="77777777" w:rsidTr="002C7416">
        <w:tc>
          <w:tcPr>
            <w:tcW w:w="1912" w:type="dxa"/>
            <w:gridSpan w:val="2"/>
            <w:tcBorders>
              <w:left w:val="single" w:sz="12" w:space="0" w:color="auto"/>
            </w:tcBorders>
            <w:shd w:val="clear" w:color="auto" w:fill="CCFFFF"/>
            <w:tcMar>
              <w:left w:w="57" w:type="dxa"/>
              <w:right w:w="57" w:type="dxa"/>
            </w:tcMar>
            <w:vAlign w:val="center"/>
          </w:tcPr>
          <w:p w14:paraId="15F84355" w14:textId="77777777" w:rsidR="002372B2" w:rsidRPr="00321D1D" w:rsidRDefault="002372B2" w:rsidP="002C7416">
            <w:pPr>
              <w:tabs>
                <w:tab w:val="left" w:pos="2820"/>
              </w:tabs>
              <w:spacing w:after="0" w:line="240" w:lineRule="auto"/>
              <w:rPr>
                <w:rFonts w:ascii="Calibri" w:hAnsi="Calibri" w:cs="Calibri"/>
                <w:color w:val="000000"/>
                <w:sz w:val="20"/>
                <w:szCs w:val="20"/>
              </w:rPr>
            </w:pPr>
            <w:r w:rsidRPr="00321D1D">
              <w:rPr>
                <w:rFonts w:ascii="Calibri" w:hAnsi="Calibri" w:cs="Calibri"/>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703BD0F1" w14:textId="77777777" w:rsidR="002372B2" w:rsidRPr="00321D1D" w:rsidRDefault="002372B2" w:rsidP="002C7416">
            <w:pPr>
              <w:tabs>
                <w:tab w:val="left" w:pos="2820"/>
              </w:tabs>
              <w:spacing w:after="0"/>
              <w:rPr>
                <w:rFonts w:ascii="Calibri" w:hAnsi="Calibri" w:cs="Calibri"/>
                <w:b/>
                <w:color w:val="FF0000"/>
                <w:sz w:val="20"/>
                <w:szCs w:val="20"/>
              </w:rPr>
            </w:pPr>
          </w:p>
          <w:p w14:paraId="41CBAF2D" w14:textId="77777777" w:rsidR="002372B2" w:rsidRPr="00321D1D" w:rsidRDefault="002372B2" w:rsidP="002C7416">
            <w:pPr>
              <w:tabs>
                <w:tab w:val="left" w:pos="2820"/>
              </w:tabs>
              <w:spacing w:after="0"/>
              <w:rPr>
                <w:rFonts w:ascii="Calibri" w:hAnsi="Calibri" w:cs="Calibri"/>
                <w:sz w:val="20"/>
                <w:szCs w:val="20"/>
              </w:rPr>
            </w:pPr>
          </w:p>
        </w:tc>
      </w:tr>
      <w:tr w:rsidR="002372B2" w:rsidRPr="007E42BC" w14:paraId="6F72873F" w14:textId="77777777" w:rsidTr="002C7416">
        <w:tc>
          <w:tcPr>
            <w:tcW w:w="1912" w:type="dxa"/>
            <w:gridSpan w:val="2"/>
            <w:tcBorders>
              <w:left w:val="single" w:sz="12" w:space="0" w:color="auto"/>
            </w:tcBorders>
            <w:shd w:val="clear" w:color="auto" w:fill="CCFFFF"/>
            <w:tcMar>
              <w:left w:w="57" w:type="dxa"/>
              <w:right w:w="57" w:type="dxa"/>
            </w:tcMar>
            <w:vAlign w:val="center"/>
          </w:tcPr>
          <w:p w14:paraId="75461212" w14:textId="77777777" w:rsidR="002372B2" w:rsidRPr="00321D1D" w:rsidRDefault="002372B2" w:rsidP="002C7416">
            <w:pPr>
              <w:tabs>
                <w:tab w:val="left" w:pos="2820"/>
              </w:tabs>
              <w:spacing w:after="0" w:line="240" w:lineRule="auto"/>
              <w:rPr>
                <w:rFonts w:ascii="Calibri" w:hAnsi="Calibri" w:cs="Calibri"/>
                <w:color w:val="000000"/>
                <w:sz w:val="20"/>
                <w:szCs w:val="20"/>
              </w:rPr>
            </w:pPr>
            <w:r w:rsidRPr="00321D1D">
              <w:rPr>
                <w:rFonts w:ascii="Calibri" w:hAnsi="Calibri" w:cs="Calibri"/>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1559"/>
              <w:gridCol w:w="1559"/>
              <w:gridCol w:w="1832"/>
            </w:tblGrid>
            <w:tr w:rsidR="002372B2" w:rsidRPr="00321D1D" w14:paraId="6F63A349" w14:textId="77777777" w:rsidTr="002C7416">
              <w:trPr>
                <w:trHeight w:val="829"/>
              </w:trPr>
              <w:tc>
                <w:tcPr>
                  <w:tcW w:w="2478" w:type="dxa"/>
                  <w:vAlign w:val="center"/>
                  <w:hideMark/>
                </w:tcPr>
                <w:p w14:paraId="1C303002" w14:textId="77777777" w:rsidR="002372B2" w:rsidRPr="00321D1D" w:rsidRDefault="002372B2" w:rsidP="002C7416">
                  <w:pPr>
                    <w:jc w:val="center"/>
                    <w:rPr>
                      <w:rFonts w:ascii="Calibri" w:hAnsi="Calibri" w:cs="Calibri"/>
                      <w:b/>
                      <w:color w:val="000000"/>
                      <w:sz w:val="20"/>
                      <w:szCs w:val="20"/>
                    </w:rPr>
                  </w:pPr>
                  <w:r w:rsidRPr="00321D1D">
                    <w:rPr>
                      <w:rFonts w:ascii="Calibri" w:hAnsi="Calibri" w:cs="Calibri"/>
                      <w:b/>
                      <w:color w:val="000000"/>
                      <w:sz w:val="20"/>
                      <w:szCs w:val="20"/>
                    </w:rPr>
                    <w:t>Ishodi učenja - student će moći ….</w:t>
                  </w:r>
                </w:p>
              </w:tc>
              <w:tc>
                <w:tcPr>
                  <w:tcW w:w="1559" w:type="dxa"/>
                  <w:vAlign w:val="center"/>
                  <w:hideMark/>
                </w:tcPr>
                <w:p w14:paraId="7FAE6CC1" w14:textId="77777777" w:rsidR="002372B2" w:rsidRPr="00321D1D" w:rsidRDefault="002372B2" w:rsidP="002C7416">
                  <w:pPr>
                    <w:jc w:val="center"/>
                    <w:rPr>
                      <w:rFonts w:ascii="Calibri" w:hAnsi="Calibri" w:cs="Calibri"/>
                      <w:b/>
                      <w:color w:val="000000"/>
                      <w:sz w:val="20"/>
                      <w:szCs w:val="20"/>
                    </w:rPr>
                  </w:pPr>
                  <w:r w:rsidRPr="00321D1D">
                    <w:rPr>
                      <w:rFonts w:ascii="Calibri" w:hAnsi="Calibri" w:cs="Calibri"/>
                      <w:b/>
                      <w:color w:val="000000"/>
                      <w:sz w:val="20"/>
                      <w:szCs w:val="20"/>
                    </w:rPr>
                    <w:t>Aktivnosti učenja i poučavanja</w:t>
                  </w:r>
                </w:p>
              </w:tc>
              <w:tc>
                <w:tcPr>
                  <w:tcW w:w="1559" w:type="dxa"/>
                  <w:vAlign w:val="center"/>
                  <w:hideMark/>
                </w:tcPr>
                <w:p w14:paraId="618F1282" w14:textId="77777777" w:rsidR="002372B2" w:rsidRPr="00321D1D" w:rsidRDefault="002372B2" w:rsidP="002C7416">
                  <w:pPr>
                    <w:jc w:val="center"/>
                    <w:rPr>
                      <w:rFonts w:ascii="Calibri" w:hAnsi="Calibri" w:cs="Calibri"/>
                      <w:b/>
                      <w:color w:val="000000"/>
                      <w:sz w:val="20"/>
                      <w:szCs w:val="20"/>
                    </w:rPr>
                  </w:pPr>
                  <w:r w:rsidRPr="00321D1D">
                    <w:rPr>
                      <w:rFonts w:ascii="Calibri" w:hAnsi="Calibri" w:cs="Calibri"/>
                      <w:b/>
                      <w:color w:val="000000"/>
                      <w:sz w:val="20"/>
                      <w:szCs w:val="20"/>
                    </w:rPr>
                    <w:t>Opterećenje studenta (dio od ukupnog ECTS)</w:t>
                  </w:r>
                </w:p>
              </w:tc>
              <w:tc>
                <w:tcPr>
                  <w:tcW w:w="1832" w:type="dxa"/>
                  <w:vAlign w:val="center"/>
                </w:tcPr>
                <w:p w14:paraId="48C602BB" w14:textId="77777777" w:rsidR="002372B2" w:rsidRPr="00321D1D" w:rsidRDefault="002372B2" w:rsidP="002C7416">
                  <w:pPr>
                    <w:jc w:val="center"/>
                    <w:rPr>
                      <w:rFonts w:ascii="Calibri" w:hAnsi="Calibri" w:cs="Calibri"/>
                      <w:b/>
                      <w:color w:val="000000"/>
                      <w:sz w:val="20"/>
                      <w:szCs w:val="20"/>
                    </w:rPr>
                  </w:pPr>
                  <w:r w:rsidRPr="00321D1D">
                    <w:rPr>
                      <w:rFonts w:ascii="Calibri" w:hAnsi="Calibri" w:cs="Calibri"/>
                      <w:b/>
                      <w:color w:val="000000"/>
                      <w:sz w:val="20"/>
                      <w:szCs w:val="20"/>
                    </w:rPr>
                    <w:t>Način praćenja i provjera ishoda učenja</w:t>
                  </w:r>
                </w:p>
              </w:tc>
            </w:tr>
            <w:tr w:rsidR="002372B2" w:rsidRPr="00321D1D" w14:paraId="5A1A3AB4" w14:textId="77777777" w:rsidTr="002C7416">
              <w:trPr>
                <w:trHeight w:val="326"/>
              </w:trPr>
              <w:tc>
                <w:tcPr>
                  <w:tcW w:w="2478" w:type="dxa"/>
                  <w:vAlign w:val="bottom"/>
                  <w:hideMark/>
                </w:tcPr>
                <w:p w14:paraId="5C7C222D" w14:textId="77777777" w:rsidR="002372B2" w:rsidRPr="00321D1D" w:rsidRDefault="002372B2" w:rsidP="002C7416">
                  <w:pPr>
                    <w:tabs>
                      <w:tab w:val="left" w:pos="2820"/>
                    </w:tabs>
                    <w:spacing w:after="0"/>
                    <w:rPr>
                      <w:rFonts w:ascii="Calibri" w:hAnsi="Calibri" w:cs="Calibri"/>
                      <w:sz w:val="20"/>
                      <w:szCs w:val="20"/>
                    </w:rPr>
                  </w:pPr>
                  <w:r w:rsidRPr="00321D1D">
                    <w:rPr>
                      <w:rFonts w:ascii="Calibri" w:hAnsi="Calibri" w:cs="Calibri"/>
                      <w:sz w:val="20"/>
                      <w:szCs w:val="20"/>
                    </w:rPr>
                    <w:t>spoznati organizacijske principe zdravstvene zaštite na svim razinama zajednice</w:t>
                  </w:r>
                </w:p>
              </w:tc>
              <w:tc>
                <w:tcPr>
                  <w:tcW w:w="1559" w:type="dxa"/>
                  <w:vAlign w:val="bottom"/>
                  <w:hideMark/>
                </w:tcPr>
                <w:p w14:paraId="2137FF87" w14:textId="77777777" w:rsidR="002372B2" w:rsidRPr="00321D1D" w:rsidRDefault="002372B2" w:rsidP="002C7416">
                  <w:pPr>
                    <w:rPr>
                      <w:rFonts w:ascii="Calibri" w:hAnsi="Calibri" w:cs="Calibri"/>
                      <w:color w:val="000000"/>
                      <w:sz w:val="20"/>
                      <w:szCs w:val="20"/>
                    </w:rPr>
                  </w:pPr>
                  <w:r w:rsidRPr="00321D1D">
                    <w:rPr>
                      <w:rFonts w:ascii="Calibri" w:hAnsi="Calibri" w:cs="Calibri"/>
                      <w:color w:val="000000"/>
                      <w:sz w:val="20"/>
                      <w:szCs w:val="20"/>
                    </w:rPr>
                    <w:t>predavanja, seminari, vježbe</w:t>
                  </w:r>
                </w:p>
              </w:tc>
              <w:tc>
                <w:tcPr>
                  <w:tcW w:w="1559" w:type="dxa"/>
                  <w:vAlign w:val="bottom"/>
                  <w:hideMark/>
                </w:tcPr>
                <w:p w14:paraId="7C529616" w14:textId="77777777" w:rsidR="002372B2" w:rsidRPr="00321D1D" w:rsidRDefault="002372B2" w:rsidP="002C7416">
                  <w:pPr>
                    <w:jc w:val="center"/>
                    <w:rPr>
                      <w:rFonts w:ascii="Calibri" w:hAnsi="Calibri" w:cs="Calibri"/>
                      <w:color w:val="000000"/>
                      <w:sz w:val="20"/>
                      <w:szCs w:val="20"/>
                    </w:rPr>
                  </w:pPr>
                  <w:r w:rsidRPr="00321D1D">
                    <w:rPr>
                      <w:rFonts w:ascii="Calibri" w:hAnsi="Calibri" w:cs="Calibri"/>
                      <w:color w:val="000000"/>
                      <w:sz w:val="20"/>
                      <w:szCs w:val="20"/>
                    </w:rPr>
                    <w:t>1</w:t>
                  </w:r>
                </w:p>
              </w:tc>
              <w:tc>
                <w:tcPr>
                  <w:tcW w:w="1832" w:type="dxa"/>
                  <w:vAlign w:val="bottom"/>
                </w:tcPr>
                <w:p w14:paraId="0754C51A" w14:textId="77777777" w:rsidR="002372B2" w:rsidRPr="00321D1D" w:rsidRDefault="002372B2" w:rsidP="002C7416">
                  <w:pPr>
                    <w:jc w:val="center"/>
                    <w:rPr>
                      <w:rFonts w:ascii="Calibri" w:hAnsi="Calibri" w:cs="Calibri"/>
                      <w:color w:val="000000"/>
                      <w:sz w:val="20"/>
                      <w:szCs w:val="20"/>
                    </w:rPr>
                  </w:pPr>
                  <w:r w:rsidRPr="00321D1D">
                    <w:rPr>
                      <w:rFonts w:ascii="Calibri" w:hAnsi="Calibri" w:cs="Calibri"/>
                      <w:color w:val="000000"/>
                      <w:sz w:val="20"/>
                      <w:szCs w:val="20"/>
                    </w:rPr>
                    <w:t>usmeno</w:t>
                  </w:r>
                </w:p>
              </w:tc>
            </w:tr>
            <w:tr w:rsidR="002372B2" w:rsidRPr="00321D1D" w14:paraId="42409F88" w14:textId="77777777" w:rsidTr="002C7416">
              <w:trPr>
                <w:trHeight w:val="346"/>
              </w:trPr>
              <w:tc>
                <w:tcPr>
                  <w:tcW w:w="2478" w:type="dxa"/>
                  <w:vAlign w:val="bottom"/>
                  <w:hideMark/>
                </w:tcPr>
                <w:p w14:paraId="3B4AF770" w14:textId="77777777" w:rsidR="002372B2" w:rsidRPr="00321D1D" w:rsidRDefault="002372B2" w:rsidP="002C7416">
                  <w:pPr>
                    <w:tabs>
                      <w:tab w:val="left" w:pos="2820"/>
                    </w:tabs>
                    <w:spacing w:after="0"/>
                    <w:rPr>
                      <w:rFonts w:ascii="Calibri" w:hAnsi="Calibri" w:cs="Calibri"/>
                      <w:sz w:val="20"/>
                      <w:szCs w:val="20"/>
                    </w:rPr>
                  </w:pPr>
                  <w:r w:rsidRPr="00321D1D">
                    <w:rPr>
                      <w:rFonts w:ascii="Calibri" w:hAnsi="Calibri" w:cs="Calibri"/>
                      <w:sz w:val="20"/>
                      <w:szCs w:val="20"/>
                    </w:rPr>
                    <w:t>shvatiti važnost sustavne zdravstvene skrbi u sportu u odnosu na sportaša/sportašicu, klub, zajednicu</w:t>
                  </w:r>
                </w:p>
              </w:tc>
              <w:tc>
                <w:tcPr>
                  <w:tcW w:w="1559" w:type="dxa"/>
                  <w:vAlign w:val="bottom"/>
                  <w:hideMark/>
                </w:tcPr>
                <w:p w14:paraId="46035AAE" w14:textId="77777777" w:rsidR="002372B2" w:rsidRPr="00321D1D" w:rsidRDefault="002372B2" w:rsidP="002C7416">
                  <w:pPr>
                    <w:rPr>
                      <w:rFonts w:ascii="Calibri" w:hAnsi="Calibri" w:cs="Calibri"/>
                      <w:color w:val="000000"/>
                      <w:sz w:val="20"/>
                      <w:szCs w:val="20"/>
                    </w:rPr>
                  </w:pPr>
                  <w:r w:rsidRPr="00321D1D">
                    <w:rPr>
                      <w:rFonts w:ascii="Calibri" w:hAnsi="Calibri" w:cs="Calibri"/>
                      <w:color w:val="000000"/>
                      <w:sz w:val="20"/>
                      <w:szCs w:val="20"/>
                    </w:rPr>
                    <w:t>predavanja, seminari, vježbe</w:t>
                  </w:r>
                </w:p>
              </w:tc>
              <w:tc>
                <w:tcPr>
                  <w:tcW w:w="1559" w:type="dxa"/>
                  <w:vAlign w:val="bottom"/>
                  <w:hideMark/>
                </w:tcPr>
                <w:p w14:paraId="09BA9AA2" w14:textId="77777777" w:rsidR="002372B2" w:rsidRPr="00321D1D" w:rsidRDefault="002372B2" w:rsidP="002C7416">
                  <w:pPr>
                    <w:jc w:val="center"/>
                    <w:rPr>
                      <w:rFonts w:ascii="Calibri" w:hAnsi="Calibri" w:cs="Calibri"/>
                      <w:color w:val="000000"/>
                      <w:sz w:val="20"/>
                      <w:szCs w:val="20"/>
                    </w:rPr>
                  </w:pPr>
                  <w:r w:rsidRPr="00321D1D">
                    <w:rPr>
                      <w:rFonts w:ascii="Calibri" w:hAnsi="Calibri" w:cs="Calibri"/>
                      <w:color w:val="000000"/>
                      <w:sz w:val="20"/>
                      <w:szCs w:val="20"/>
                    </w:rPr>
                    <w:t>1</w:t>
                  </w:r>
                </w:p>
              </w:tc>
              <w:tc>
                <w:tcPr>
                  <w:tcW w:w="1832" w:type="dxa"/>
                  <w:vAlign w:val="bottom"/>
                </w:tcPr>
                <w:p w14:paraId="56CAEF06" w14:textId="77777777" w:rsidR="002372B2" w:rsidRPr="00321D1D" w:rsidRDefault="002372B2" w:rsidP="002C7416">
                  <w:pPr>
                    <w:jc w:val="center"/>
                    <w:rPr>
                      <w:rFonts w:ascii="Calibri" w:hAnsi="Calibri" w:cs="Calibri"/>
                      <w:color w:val="000000"/>
                      <w:sz w:val="20"/>
                      <w:szCs w:val="20"/>
                    </w:rPr>
                  </w:pPr>
                  <w:r w:rsidRPr="00321D1D">
                    <w:rPr>
                      <w:rFonts w:ascii="Calibri" w:hAnsi="Calibri" w:cs="Calibri"/>
                      <w:color w:val="000000"/>
                      <w:sz w:val="20"/>
                      <w:szCs w:val="20"/>
                    </w:rPr>
                    <w:t>usmeno</w:t>
                  </w:r>
                </w:p>
              </w:tc>
            </w:tr>
            <w:tr w:rsidR="002372B2" w:rsidRPr="00321D1D" w14:paraId="0C376203" w14:textId="77777777" w:rsidTr="002C7416">
              <w:trPr>
                <w:trHeight w:val="300"/>
              </w:trPr>
              <w:tc>
                <w:tcPr>
                  <w:tcW w:w="2478" w:type="dxa"/>
                  <w:vAlign w:val="bottom"/>
                  <w:hideMark/>
                </w:tcPr>
                <w:p w14:paraId="443502E4" w14:textId="77777777" w:rsidR="002372B2" w:rsidRPr="00321D1D" w:rsidRDefault="002372B2" w:rsidP="002C7416">
                  <w:pPr>
                    <w:tabs>
                      <w:tab w:val="left" w:pos="2820"/>
                    </w:tabs>
                    <w:spacing w:after="0"/>
                    <w:rPr>
                      <w:rFonts w:ascii="Calibri" w:hAnsi="Calibri" w:cs="Calibri"/>
                      <w:sz w:val="20"/>
                      <w:szCs w:val="20"/>
                    </w:rPr>
                  </w:pPr>
                  <w:r w:rsidRPr="00321D1D">
                    <w:rPr>
                      <w:rFonts w:ascii="Calibri" w:hAnsi="Calibri" w:cs="Calibri"/>
                      <w:sz w:val="20"/>
                      <w:szCs w:val="20"/>
                    </w:rPr>
                    <w:t>shvatiti važnost sustavne zdravstvene skrbi u populaciji usmjerenoj ka kineziterapiji i drugim oblicima rehabilitacije</w:t>
                  </w:r>
                </w:p>
              </w:tc>
              <w:tc>
                <w:tcPr>
                  <w:tcW w:w="1559" w:type="dxa"/>
                  <w:vAlign w:val="bottom"/>
                  <w:hideMark/>
                </w:tcPr>
                <w:p w14:paraId="40BCC08A" w14:textId="77777777" w:rsidR="002372B2" w:rsidRPr="00321D1D" w:rsidRDefault="002372B2" w:rsidP="002C7416">
                  <w:pPr>
                    <w:rPr>
                      <w:rFonts w:ascii="Calibri" w:hAnsi="Calibri" w:cs="Calibri"/>
                      <w:color w:val="000000"/>
                      <w:sz w:val="20"/>
                      <w:szCs w:val="20"/>
                    </w:rPr>
                  </w:pPr>
                  <w:r w:rsidRPr="00321D1D">
                    <w:rPr>
                      <w:rFonts w:ascii="Calibri" w:hAnsi="Calibri" w:cs="Calibri"/>
                      <w:color w:val="000000"/>
                      <w:sz w:val="20"/>
                      <w:szCs w:val="20"/>
                    </w:rPr>
                    <w:t>predavanja, seminari, vježbe</w:t>
                  </w:r>
                </w:p>
              </w:tc>
              <w:tc>
                <w:tcPr>
                  <w:tcW w:w="1559" w:type="dxa"/>
                  <w:vAlign w:val="bottom"/>
                  <w:hideMark/>
                </w:tcPr>
                <w:p w14:paraId="24335490" w14:textId="77777777" w:rsidR="002372B2" w:rsidRPr="00321D1D" w:rsidRDefault="002372B2" w:rsidP="002C7416">
                  <w:pPr>
                    <w:jc w:val="center"/>
                    <w:rPr>
                      <w:rFonts w:ascii="Calibri" w:hAnsi="Calibri" w:cs="Calibri"/>
                      <w:color w:val="000000"/>
                      <w:sz w:val="20"/>
                      <w:szCs w:val="20"/>
                    </w:rPr>
                  </w:pPr>
                  <w:r w:rsidRPr="00321D1D">
                    <w:rPr>
                      <w:rFonts w:ascii="Calibri" w:hAnsi="Calibri" w:cs="Calibri"/>
                      <w:color w:val="000000"/>
                      <w:sz w:val="20"/>
                      <w:szCs w:val="20"/>
                    </w:rPr>
                    <w:t>1</w:t>
                  </w:r>
                </w:p>
              </w:tc>
              <w:tc>
                <w:tcPr>
                  <w:tcW w:w="1832" w:type="dxa"/>
                  <w:vAlign w:val="bottom"/>
                </w:tcPr>
                <w:p w14:paraId="603FD767" w14:textId="77777777" w:rsidR="002372B2" w:rsidRPr="00321D1D" w:rsidRDefault="002372B2" w:rsidP="002C7416">
                  <w:pPr>
                    <w:jc w:val="center"/>
                    <w:rPr>
                      <w:rFonts w:ascii="Calibri" w:hAnsi="Calibri" w:cs="Calibri"/>
                      <w:color w:val="000000"/>
                      <w:sz w:val="20"/>
                      <w:szCs w:val="20"/>
                    </w:rPr>
                  </w:pPr>
                  <w:r w:rsidRPr="00321D1D">
                    <w:rPr>
                      <w:rFonts w:ascii="Calibri" w:hAnsi="Calibri" w:cs="Calibri"/>
                      <w:color w:val="000000"/>
                      <w:sz w:val="20"/>
                      <w:szCs w:val="20"/>
                    </w:rPr>
                    <w:t>usmeno</w:t>
                  </w:r>
                </w:p>
              </w:tc>
            </w:tr>
            <w:tr w:rsidR="002372B2" w:rsidRPr="00321D1D" w14:paraId="452A26A8" w14:textId="77777777" w:rsidTr="002C7416">
              <w:trPr>
                <w:trHeight w:val="606"/>
              </w:trPr>
              <w:tc>
                <w:tcPr>
                  <w:tcW w:w="2478" w:type="dxa"/>
                  <w:vAlign w:val="bottom"/>
                  <w:hideMark/>
                </w:tcPr>
                <w:p w14:paraId="43B7CD87" w14:textId="77777777" w:rsidR="002372B2" w:rsidRPr="00321D1D" w:rsidRDefault="002372B2" w:rsidP="002C7416">
                  <w:pPr>
                    <w:tabs>
                      <w:tab w:val="left" w:pos="2820"/>
                    </w:tabs>
                    <w:spacing w:after="0"/>
                    <w:rPr>
                      <w:rFonts w:ascii="Calibri" w:hAnsi="Calibri" w:cs="Calibri"/>
                      <w:sz w:val="20"/>
                      <w:szCs w:val="20"/>
                    </w:rPr>
                  </w:pPr>
                  <w:r w:rsidRPr="00321D1D">
                    <w:rPr>
                      <w:rFonts w:ascii="Calibri" w:hAnsi="Calibri" w:cs="Calibri"/>
                      <w:sz w:val="20"/>
                      <w:szCs w:val="20"/>
                    </w:rPr>
                    <w:t>upoznavanje s važnosti preventivnih mjera u očuvanju zdravlja: izobrazba; higijenske mjere; imunoprofilaksa (cijepljenje); prevencija i liječenje bolesti ovisnosti</w:t>
                  </w:r>
                </w:p>
              </w:tc>
              <w:tc>
                <w:tcPr>
                  <w:tcW w:w="1559" w:type="dxa"/>
                  <w:vAlign w:val="bottom"/>
                  <w:hideMark/>
                </w:tcPr>
                <w:p w14:paraId="7D5495F9" w14:textId="77777777" w:rsidR="002372B2" w:rsidRPr="00321D1D" w:rsidRDefault="002372B2" w:rsidP="002C7416">
                  <w:pPr>
                    <w:jc w:val="center"/>
                    <w:rPr>
                      <w:rFonts w:ascii="Calibri" w:hAnsi="Calibri" w:cs="Calibri"/>
                      <w:color w:val="000000"/>
                      <w:sz w:val="20"/>
                      <w:szCs w:val="20"/>
                    </w:rPr>
                  </w:pPr>
                  <w:r w:rsidRPr="00321D1D">
                    <w:rPr>
                      <w:rFonts w:ascii="Calibri" w:hAnsi="Calibri" w:cs="Calibri"/>
                      <w:color w:val="000000"/>
                      <w:sz w:val="20"/>
                      <w:szCs w:val="20"/>
                    </w:rPr>
                    <w:t>predavanja, seminari, vježbe</w:t>
                  </w:r>
                </w:p>
              </w:tc>
              <w:tc>
                <w:tcPr>
                  <w:tcW w:w="1559" w:type="dxa"/>
                  <w:vAlign w:val="bottom"/>
                  <w:hideMark/>
                </w:tcPr>
                <w:p w14:paraId="310A5ACF" w14:textId="77777777" w:rsidR="002372B2" w:rsidRPr="00321D1D" w:rsidRDefault="002372B2" w:rsidP="002C7416">
                  <w:pPr>
                    <w:jc w:val="center"/>
                    <w:rPr>
                      <w:rFonts w:ascii="Calibri" w:hAnsi="Calibri" w:cs="Calibri"/>
                      <w:color w:val="000000"/>
                      <w:sz w:val="20"/>
                      <w:szCs w:val="20"/>
                    </w:rPr>
                  </w:pPr>
                  <w:r w:rsidRPr="00321D1D">
                    <w:rPr>
                      <w:rFonts w:ascii="Calibri" w:hAnsi="Calibri" w:cs="Calibri"/>
                      <w:color w:val="000000"/>
                      <w:sz w:val="20"/>
                      <w:szCs w:val="20"/>
                    </w:rPr>
                    <w:t>1</w:t>
                  </w:r>
                </w:p>
              </w:tc>
              <w:tc>
                <w:tcPr>
                  <w:tcW w:w="1832" w:type="dxa"/>
                  <w:vAlign w:val="bottom"/>
                </w:tcPr>
                <w:p w14:paraId="754A79A8" w14:textId="77777777" w:rsidR="002372B2" w:rsidRPr="00321D1D" w:rsidRDefault="002372B2" w:rsidP="002C7416">
                  <w:pPr>
                    <w:jc w:val="center"/>
                    <w:rPr>
                      <w:rFonts w:ascii="Calibri" w:hAnsi="Calibri" w:cs="Calibri"/>
                      <w:color w:val="000000"/>
                      <w:sz w:val="20"/>
                      <w:szCs w:val="20"/>
                    </w:rPr>
                  </w:pPr>
                  <w:r w:rsidRPr="00321D1D">
                    <w:rPr>
                      <w:rFonts w:ascii="Calibri" w:hAnsi="Calibri" w:cs="Calibri"/>
                      <w:color w:val="000000"/>
                      <w:sz w:val="20"/>
                      <w:szCs w:val="20"/>
                    </w:rPr>
                    <w:t>usmeno</w:t>
                  </w:r>
                </w:p>
              </w:tc>
            </w:tr>
            <w:tr w:rsidR="002372B2" w:rsidRPr="00321D1D" w14:paraId="70A9A48C" w14:textId="77777777" w:rsidTr="002C7416">
              <w:trPr>
                <w:trHeight w:val="314"/>
              </w:trPr>
              <w:tc>
                <w:tcPr>
                  <w:tcW w:w="2478" w:type="dxa"/>
                  <w:vAlign w:val="bottom"/>
                </w:tcPr>
                <w:p w14:paraId="7D19C1FC" w14:textId="77777777" w:rsidR="002372B2" w:rsidRPr="00321D1D" w:rsidRDefault="002372B2" w:rsidP="002C7416">
                  <w:pPr>
                    <w:tabs>
                      <w:tab w:val="left" w:pos="2820"/>
                    </w:tabs>
                    <w:spacing w:after="0"/>
                    <w:rPr>
                      <w:rFonts w:ascii="Calibri" w:hAnsi="Calibri" w:cs="Calibri"/>
                      <w:sz w:val="20"/>
                      <w:szCs w:val="20"/>
                    </w:rPr>
                  </w:pPr>
                  <w:r w:rsidRPr="00321D1D">
                    <w:rPr>
                      <w:rFonts w:ascii="Calibri" w:hAnsi="Calibri" w:cs="Calibri"/>
                      <w:sz w:val="20"/>
                      <w:szCs w:val="20"/>
                    </w:rPr>
                    <w:t>posljedice izlaganja psihičkom  stresu (mobing, bullying…); metode prevencije i liječenja</w:t>
                  </w:r>
                </w:p>
              </w:tc>
              <w:tc>
                <w:tcPr>
                  <w:tcW w:w="1559" w:type="dxa"/>
                </w:tcPr>
                <w:p w14:paraId="6033E146" w14:textId="77777777" w:rsidR="002372B2" w:rsidRPr="00321D1D" w:rsidRDefault="002372B2" w:rsidP="002C7416">
                  <w:pPr>
                    <w:jc w:val="center"/>
                    <w:rPr>
                      <w:rFonts w:ascii="Calibri" w:hAnsi="Calibri" w:cs="Calibri"/>
                      <w:color w:val="000000"/>
                      <w:sz w:val="20"/>
                      <w:szCs w:val="20"/>
                    </w:rPr>
                  </w:pPr>
                  <w:r w:rsidRPr="00321D1D">
                    <w:rPr>
                      <w:rFonts w:ascii="Calibri" w:hAnsi="Calibri" w:cs="Calibri"/>
                      <w:color w:val="000000"/>
                      <w:sz w:val="20"/>
                      <w:szCs w:val="20"/>
                    </w:rPr>
                    <w:t>predavanja, seminari, vježbe</w:t>
                  </w:r>
                </w:p>
              </w:tc>
              <w:tc>
                <w:tcPr>
                  <w:tcW w:w="1559" w:type="dxa"/>
                  <w:vAlign w:val="bottom"/>
                </w:tcPr>
                <w:p w14:paraId="415616AB" w14:textId="77777777" w:rsidR="002372B2" w:rsidRPr="00321D1D" w:rsidRDefault="002372B2" w:rsidP="002C7416">
                  <w:pPr>
                    <w:jc w:val="center"/>
                    <w:rPr>
                      <w:rFonts w:ascii="Calibri" w:hAnsi="Calibri" w:cs="Calibri"/>
                      <w:color w:val="000000"/>
                      <w:sz w:val="20"/>
                      <w:szCs w:val="20"/>
                    </w:rPr>
                  </w:pPr>
                  <w:r w:rsidRPr="00321D1D">
                    <w:rPr>
                      <w:rFonts w:ascii="Calibri" w:hAnsi="Calibri" w:cs="Calibri"/>
                      <w:color w:val="000000"/>
                      <w:sz w:val="20"/>
                      <w:szCs w:val="20"/>
                    </w:rPr>
                    <w:t>1</w:t>
                  </w:r>
                </w:p>
              </w:tc>
              <w:tc>
                <w:tcPr>
                  <w:tcW w:w="1832" w:type="dxa"/>
                  <w:vAlign w:val="bottom"/>
                </w:tcPr>
                <w:p w14:paraId="1EB0689A" w14:textId="77777777" w:rsidR="002372B2" w:rsidRPr="00321D1D" w:rsidRDefault="002372B2" w:rsidP="002C7416">
                  <w:pPr>
                    <w:jc w:val="center"/>
                    <w:rPr>
                      <w:rFonts w:ascii="Calibri" w:hAnsi="Calibri" w:cs="Calibri"/>
                      <w:color w:val="000000"/>
                      <w:sz w:val="20"/>
                      <w:szCs w:val="20"/>
                    </w:rPr>
                  </w:pPr>
                  <w:r w:rsidRPr="00321D1D">
                    <w:rPr>
                      <w:rFonts w:ascii="Calibri" w:hAnsi="Calibri" w:cs="Calibri"/>
                      <w:color w:val="000000"/>
                      <w:sz w:val="20"/>
                      <w:szCs w:val="20"/>
                    </w:rPr>
                    <w:t>usmeno</w:t>
                  </w:r>
                </w:p>
              </w:tc>
            </w:tr>
            <w:tr w:rsidR="002372B2" w:rsidRPr="00321D1D" w14:paraId="57B6BF9B" w14:textId="77777777" w:rsidTr="002C7416">
              <w:trPr>
                <w:trHeight w:val="699"/>
              </w:trPr>
              <w:tc>
                <w:tcPr>
                  <w:tcW w:w="2478" w:type="dxa"/>
                  <w:vAlign w:val="bottom"/>
                </w:tcPr>
                <w:p w14:paraId="371A8F70" w14:textId="77777777" w:rsidR="002372B2" w:rsidRPr="00321D1D" w:rsidRDefault="002372B2" w:rsidP="002C7416">
                  <w:pPr>
                    <w:tabs>
                      <w:tab w:val="left" w:pos="2820"/>
                    </w:tabs>
                    <w:spacing w:after="0"/>
                    <w:rPr>
                      <w:rFonts w:ascii="Calibri" w:hAnsi="Calibri" w:cs="Calibri"/>
                      <w:sz w:val="20"/>
                      <w:szCs w:val="20"/>
                    </w:rPr>
                  </w:pPr>
                  <w:r w:rsidRPr="00321D1D">
                    <w:rPr>
                      <w:rFonts w:ascii="Calibri" w:hAnsi="Calibri" w:cs="Calibri"/>
                      <w:sz w:val="20"/>
                      <w:szCs w:val="20"/>
                    </w:rPr>
                    <w:t>upoznavanje sa štetnostima, opasnostima i naprezanjima u pojedinim sportskim/tjelesnim aktivnostima</w:t>
                  </w:r>
                </w:p>
              </w:tc>
              <w:tc>
                <w:tcPr>
                  <w:tcW w:w="1559" w:type="dxa"/>
                </w:tcPr>
                <w:p w14:paraId="10FD89D7" w14:textId="77777777" w:rsidR="002372B2" w:rsidRPr="00321D1D" w:rsidRDefault="002372B2" w:rsidP="002C7416">
                  <w:pPr>
                    <w:jc w:val="center"/>
                    <w:rPr>
                      <w:rFonts w:ascii="Calibri" w:hAnsi="Calibri" w:cs="Calibri"/>
                      <w:color w:val="000000"/>
                      <w:sz w:val="20"/>
                      <w:szCs w:val="20"/>
                    </w:rPr>
                  </w:pPr>
                  <w:r w:rsidRPr="00321D1D">
                    <w:rPr>
                      <w:rFonts w:ascii="Calibri" w:hAnsi="Calibri" w:cs="Calibri"/>
                      <w:color w:val="000000"/>
                      <w:sz w:val="20"/>
                      <w:szCs w:val="20"/>
                    </w:rPr>
                    <w:t>predavanja, seminari, vježbe</w:t>
                  </w:r>
                </w:p>
              </w:tc>
              <w:tc>
                <w:tcPr>
                  <w:tcW w:w="1559" w:type="dxa"/>
                  <w:vAlign w:val="bottom"/>
                </w:tcPr>
                <w:p w14:paraId="699DC1E3" w14:textId="77777777" w:rsidR="002372B2" w:rsidRPr="00321D1D" w:rsidRDefault="002372B2" w:rsidP="002C7416">
                  <w:pPr>
                    <w:jc w:val="center"/>
                    <w:rPr>
                      <w:rFonts w:ascii="Calibri" w:hAnsi="Calibri" w:cs="Calibri"/>
                      <w:color w:val="000000"/>
                      <w:sz w:val="20"/>
                      <w:szCs w:val="20"/>
                    </w:rPr>
                  </w:pPr>
                  <w:r w:rsidRPr="00321D1D">
                    <w:rPr>
                      <w:rFonts w:ascii="Calibri" w:hAnsi="Calibri" w:cs="Calibri"/>
                      <w:color w:val="000000"/>
                      <w:sz w:val="20"/>
                      <w:szCs w:val="20"/>
                    </w:rPr>
                    <w:t>0.5</w:t>
                  </w:r>
                </w:p>
              </w:tc>
              <w:tc>
                <w:tcPr>
                  <w:tcW w:w="1832" w:type="dxa"/>
                  <w:vAlign w:val="bottom"/>
                </w:tcPr>
                <w:p w14:paraId="642417ED" w14:textId="77777777" w:rsidR="002372B2" w:rsidRPr="00321D1D" w:rsidRDefault="002372B2" w:rsidP="002C7416">
                  <w:pPr>
                    <w:jc w:val="center"/>
                    <w:rPr>
                      <w:rFonts w:ascii="Calibri" w:hAnsi="Calibri" w:cs="Calibri"/>
                      <w:color w:val="000000"/>
                      <w:sz w:val="20"/>
                      <w:szCs w:val="20"/>
                    </w:rPr>
                  </w:pPr>
                  <w:r w:rsidRPr="00321D1D">
                    <w:rPr>
                      <w:rFonts w:ascii="Calibri" w:hAnsi="Calibri" w:cs="Calibri"/>
                      <w:color w:val="000000"/>
                      <w:sz w:val="20"/>
                      <w:szCs w:val="20"/>
                    </w:rPr>
                    <w:t>usmeno</w:t>
                  </w:r>
                </w:p>
              </w:tc>
            </w:tr>
            <w:tr w:rsidR="002372B2" w:rsidRPr="00321D1D" w14:paraId="1002ADDE" w14:textId="77777777" w:rsidTr="002C7416">
              <w:trPr>
                <w:trHeight w:val="890"/>
              </w:trPr>
              <w:tc>
                <w:tcPr>
                  <w:tcW w:w="2478" w:type="dxa"/>
                  <w:vAlign w:val="bottom"/>
                </w:tcPr>
                <w:p w14:paraId="18E1755A" w14:textId="77777777" w:rsidR="002372B2" w:rsidRPr="00321D1D" w:rsidRDefault="002372B2" w:rsidP="002C7416">
                  <w:pPr>
                    <w:tabs>
                      <w:tab w:val="left" w:pos="2820"/>
                    </w:tabs>
                    <w:spacing w:after="0"/>
                    <w:rPr>
                      <w:rFonts w:ascii="Calibri" w:hAnsi="Calibri" w:cs="Calibri"/>
                      <w:sz w:val="20"/>
                      <w:szCs w:val="20"/>
                    </w:rPr>
                  </w:pPr>
                  <w:r w:rsidRPr="00321D1D">
                    <w:rPr>
                      <w:rFonts w:ascii="Calibri" w:hAnsi="Calibri" w:cs="Calibri"/>
                      <w:sz w:val="20"/>
                      <w:szCs w:val="20"/>
                    </w:rPr>
                    <w:t>poduzimanje preventivnih i zaštitnih mjera u otklanjanju opasnosti i štetnosti na sportskim borilištima i u sportskim objektima</w:t>
                  </w:r>
                </w:p>
              </w:tc>
              <w:tc>
                <w:tcPr>
                  <w:tcW w:w="1559" w:type="dxa"/>
                </w:tcPr>
                <w:p w14:paraId="1C5FC195" w14:textId="77777777" w:rsidR="002372B2" w:rsidRPr="00321D1D" w:rsidRDefault="002372B2" w:rsidP="002C7416">
                  <w:pPr>
                    <w:jc w:val="center"/>
                    <w:rPr>
                      <w:rFonts w:ascii="Calibri" w:hAnsi="Calibri" w:cs="Calibri"/>
                      <w:color w:val="000000"/>
                      <w:sz w:val="20"/>
                      <w:szCs w:val="20"/>
                    </w:rPr>
                  </w:pPr>
                  <w:r w:rsidRPr="00321D1D">
                    <w:rPr>
                      <w:rFonts w:ascii="Calibri" w:hAnsi="Calibri" w:cs="Calibri"/>
                      <w:color w:val="000000"/>
                      <w:sz w:val="20"/>
                      <w:szCs w:val="20"/>
                    </w:rPr>
                    <w:t>predavanja, seminari, vježbe</w:t>
                  </w:r>
                </w:p>
              </w:tc>
              <w:tc>
                <w:tcPr>
                  <w:tcW w:w="1559" w:type="dxa"/>
                  <w:vAlign w:val="bottom"/>
                </w:tcPr>
                <w:p w14:paraId="20923A56" w14:textId="77777777" w:rsidR="002372B2" w:rsidRPr="00321D1D" w:rsidRDefault="002372B2" w:rsidP="002C7416">
                  <w:pPr>
                    <w:jc w:val="center"/>
                    <w:rPr>
                      <w:rFonts w:ascii="Calibri" w:hAnsi="Calibri" w:cs="Calibri"/>
                      <w:color w:val="000000"/>
                      <w:sz w:val="20"/>
                      <w:szCs w:val="20"/>
                    </w:rPr>
                  </w:pPr>
                  <w:r w:rsidRPr="00321D1D">
                    <w:rPr>
                      <w:rFonts w:ascii="Calibri" w:hAnsi="Calibri" w:cs="Calibri"/>
                      <w:color w:val="000000"/>
                      <w:sz w:val="20"/>
                      <w:szCs w:val="20"/>
                    </w:rPr>
                    <w:t>0.5</w:t>
                  </w:r>
                </w:p>
              </w:tc>
              <w:tc>
                <w:tcPr>
                  <w:tcW w:w="1832" w:type="dxa"/>
                  <w:vAlign w:val="bottom"/>
                </w:tcPr>
                <w:p w14:paraId="24D4BA7A" w14:textId="77777777" w:rsidR="002372B2" w:rsidRPr="00321D1D" w:rsidRDefault="002372B2" w:rsidP="002C7416">
                  <w:pPr>
                    <w:jc w:val="center"/>
                    <w:rPr>
                      <w:rFonts w:ascii="Calibri" w:hAnsi="Calibri" w:cs="Calibri"/>
                      <w:color w:val="000000"/>
                      <w:sz w:val="20"/>
                      <w:szCs w:val="20"/>
                    </w:rPr>
                  </w:pPr>
                  <w:r w:rsidRPr="00321D1D">
                    <w:rPr>
                      <w:rFonts w:ascii="Calibri" w:hAnsi="Calibri" w:cs="Calibri"/>
                      <w:color w:val="000000"/>
                      <w:sz w:val="20"/>
                      <w:szCs w:val="20"/>
                    </w:rPr>
                    <w:t>usmeno</w:t>
                  </w:r>
                </w:p>
              </w:tc>
            </w:tr>
          </w:tbl>
          <w:p w14:paraId="51D4E56E" w14:textId="77777777" w:rsidR="002372B2" w:rsidRPr="00321D1D" w:rsidRDefault="002372B2" w:rsidP="002C7416">
            <w:pPr>
              <w:tabs>
                <w:tab w:val="left" w:pos="2820"/>
              </w:tabs>
              <w:spacing w:after="0"/>
              <w:rPr>
                <w:rFonts w:ascii="Calibri" w:hAnsi="Calibri" w:cs="Calibri"/>
                <w:sz w:val="20"/>
                <w:szCs w:val="20"/>
              </w:rPr>
            </w:pPr>
          </w:p>
        </w:tc>
      </w:tr>
      <w:tr w:rsidR="002372B2" w:rsidRPr="007E42BC" w14:paraId="3837AEE8" w14:textId="77777777" w:rsidTr="002C7416">
        <w:tc>
          <w:tcPr>
            <w:tcW w:w="1912" w:type="dxa"/>
            <w:gridSpan w:val="2"/>
            <w:tcBorders>
              <w:left w:val="single" w:sz="12" w:space="0" w:color="auto"/>
            </w:tcBorders>
            <w:shd w:val="clear" w:color="auto" w:fill="CCFFFF"/>
            <w:tcMar>
              <w:left w:w="57" w:type="dxa"/>
              <w:right w:w="57" w:type="dxa"/>
            </w:tcMar>
            <w:vAlign w:val="center"/>
          </w:tcPr>
          <w:p w14:paraId="17BB775F" w14:textId="77777777" w:rsidR="002372B2" w:rsidRPr="00321D1D" w:rsidRDefault="002372B2" w:rsidP="002C7416">
            <w:pPr>
              <w:tabs>
                <w:tab w:val="left" w:pos="2820"/>
              </w:tabs>
              <w:spacing w:after="0" w:line="240" w:lineRule="auto"/>
              <w:rPr>
                <w:rFonts w:ascii="Calibri" w:hAnsi="Calibri" w:cs="Calibri"/>
                <w:color w:val="000000"/>
                <w:sz w:val="20"/>
                <w:szCs w:val="20"/>
              </w:rPr>
            </w:pPr>
            <w:r w:rsidRPr="00321D1D">
              <w:rPr>
                <w:rFonts w:ascii="Calibri" w:hAnsi="Calibri" w:cs="Calibri"/>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Style w:val="TableGrid"/>
              <w:tblW w:w="0" w:type="auto"/>
              <w:tblLayout w:type="fixed"/>
              <w:tblLook w:val="04A0" w:firstRow="1" w:lastRow="0" w:firstColumn="1" w:lastColumn="0" w:noHBand="0" w:noVBand="1"/>
            </w:tblPr>
            <w:tblGrid>
              <w:gridCol w:w="762"/>
              <w:gridCol w:w="3485"/>
              <w:gridCol w:w="1166"/>
              <w:gridCol w:w="2015"/>
            </w:tblGrid>
            <w:tr w:rsidR="002372B2" w:rsidRPr="00321D1D" w14:paraId="62864331" w14:textId="77777777" w:rsidTr="002C7416">
              <w:tc>
                <w:tcPr>
                  <w:tcW w:w="762" w:type="dxa"/>
                  <w:shd w:val="clear" w:color="auto" w:fill="F2DBDB" w:themeFill="accent2" w:themeFillTint="33"/>
                </w:tcPr>
                <w:p w14:paraId="0DDF382E"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Tjedan</w:t>
                  </w:r>
                </w:p>
              </w:tc>
              <w:tc>
                <w:tcPr>
                  <w:tcW w:w="3485" w:type="dxa"/>
                  <w:shd w:val="clear" w:color="auto" w:fill="F2DBDB" w:themeFill="accent2" w:themeFillTint="33"/>
                </w:tcPr>
                <w:p w14:paraId="477AE6D2" w14:textId="77777777" w:rsidR="002372B2" w:rsidRPr="00321D1D" w:rsidRDefault="002372B2" w:rsidP="002C7416">
                  <w:pPr>
                    <w:tabs>
                      <w:tab w:val="left" w:pos="2820"/>
                    </w:tabs>
                    <w:rPr>
                      <w:rFonts w:ascii="Calibri" w:hAnsi="Calibri" w:cs="Calibri"/>
                      <w:sz w:val="20"/>
                      <w:szCs w:val="20"/>
                    </w:rPr>
                  </w:pPr>
                  <w:r w:rsidRPr="00321D1D">
                    <w:rPr>
                      <w:rFonts w:ascii="Calibri" w:hAnsi="Calibri" w:cs="Calibri"/>
                      <w:sz w:val="20"/>
                      <w:szCs w:val="20"/>
                    </w:rPr>
                    <w:t>Nastavni sat predavanja</w:t>
                  </w:r>
                </w:p>
              </w:tc>
              <w:tc>
                <w:tcPr>
                  <w:tcW w:w="1166" w:type="dxa"/>
                  <w:shd w:val="clear" w:color="auto" w:fill="F2DBDB" w:themeFill="accent2" w:themeFillTint="33"/>
                  <w:vAlign w:val="center"/>
                </w:tcPr>
                <w:p w14:paraId="50F5E346"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Broj sati</w:t>
                  </w:r>
                </w:p>
              </w:tc>
              <w:tc>
                <w:tcPr>
                  <w:tcW w:w="2015" w:type="dxa"/>
                  <w:shd w:val="clear" w:color="auto" w:fill="F2DBDB" w:themeFill="accent2" w:themeFillTint="33"/>
                </w:tcPr>
                <w:p w14:paraId="041CDE3B" w14:textId="77777777" w:rsidR="002372B2" w:rsidRPr="00321D1D" w:rsidRDefault="002372B2" w:rsidP="002C7416">
                  <w:pPr>
                    <w:tabs>
                      <w:tab w:val="left" w:pos="2820"/>
                    </w:tabs>
                    <w:rPr>
                      <w:rFonts w:ascii="Calibri" w:hAnsi="Calibri" w:cs="Calibri"/>
                      <w:sz w:val="20"/>
                      <w:szCs w:val="20"/>
                    </w:rPr>
                  </w:pPr>
                  <w:r w:rsidRPr="00321D1D">
                    <w:rPr>
                      <w:rFonts w:ascii="Calibri" w:hAnsi="Calibri" w:cs="Calibri"/>
                      <w:sz w:val="20"/>
                      <w:szCs w:val="20"/>
                    </w:rPr>
                    <w:t>Nastavu izvodi</w:t>
                  </w:r>
                </w:p>
              </w:tc>
            </w:tr>
            <w:tr w:rsidR="002372B2" w:rsidRPr="00321D1D" w14:paraId="08581DF6" w14:textId="77777777" w:rsidTr="002C7416">
              <w:tc>
                <w:tcPr>
                  <w:tcW w:w="762" w:type="dxa"/>
                  <w:shd w:val="clear" w:color="auto" w:fill="FFFFFF" w:themeFill="background1"/>
                </w:tcPr>
                <w:p w14:paraId="53CC8CC3"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1.</w:t>
                  </w:r>
                </w:p>
              </w:tc>
              <w:tc>
                <w:tcPr>
                  <w:tcW w:w="3485" w:type="dxa"/>
                  <w:shd w:val="clear" w:color="auto" w:fill="FFFFFF" w:themeFill="background1"/>
                  <w:vAlign w:val="center"/>
                </w:tcPr>
                <w:p w14:paraId="6940E623" w14:textId="77777777" w:rsidR="002372B2" w:rsidRPr="00321D1D" w:rsidRDefault="002372B2" w:rsidP="002C7416">
                  <w:pPr>
                    <w:tabs>
                      <w:tab w:val="left" w:pos="2820"/>
                    </w:tabs>
                    <w:rPr>
                      <w:rFonts w:ascii="Calibri" w:hAnsi="Calibri" w:cs="Calibri"/>
                      <w:sz w:val="20"/>
                      <w:szCs w:val="20"/>
                    </w:rPr>
                  </w:pPr>
                  <w:r w:rsidRPr="00321D1D">
                    <w:rPr>
                      <w:rFonts w:ascii="Calibri" w:hAnsi="Calibri" w:cs="Calibri"/>
                      <w:sz w:val="20"/>
                      <w:szCs w:val="20"/>
                    </w:rPr>
                    <w:t>Organizacija zdravstvene zaštite u društvu / zajednici</w:t>
                  </w:r>
                </w:p>
              </w:tc>
              <w:tc>
                <w:tcPr>
                  <w:tcW w:w="1166" w:type="dxa"/>
                  <w:shd w:val="clear" w:color="auto" w:fill="FFFFFF" w:themeFill="background1"/>
                  <w:vAlign w:val="center"/>
                </w:tcPr>
                <w:p w14:paraId="79C9A99F"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2</w:t>
                  </w:r>
                </w:p>
              </w:tc>
              <w:tc>
                <w:tcPr>
                  <w:tcW w:w="2015" w:type="dxa"/>
                  <w:shd w:val="clear" w:color="auto" w:fill="FFFFFF" w:themeFill="background1"/>
                  <w:vAlign w:val="center"/>
                </w:tcPr>
                <w:p w14:paraId="487D41F5"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izv. prof. dr.sc.Vladimir Ivančev, dr.med.</w:t>
                  </w:r>
                </w:p>
              </w:tc>
            </w:tr>
            <w:tr w:rsidR="002372B2" w:rsidRPr="00321D1D" w14:paraId="64C99DCE" w14:textId="77777777" w:rsidTr="002C7416">
              <w:tc>
                <w:tcPr>
                  <w:tcW w:w="762" w:type="dxa"/>
                  <w:shd w:val="clear" w:color="auto" w:fill="FFFFFF" w:themeFill="background1"/>
                </w:tcPr>
                <w:p w14:paraId="3782248F"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2.</w:t>
                  </w:r>
                </w:p>
              </w:tc>
              <w:tc>
                <w:tcPr>
                  <w:tcW w:w="3485" w:type="dxa"/>
                  <w:shd w:val="clear" w:color="auto" w:fill="FFFFFF" w:themeFill="background1"/>
                  <w:vAlign w:val="center"/>
                </w:tcPr>
                <w:p w14:paraId="16C152A6" w14:textId="77777777" w:rsidR="002372B2" w:rsidRPr="00321D1D" w:rsidRDefault="002372B2" w:rsidP="002C7416">
                  <w:pPr>
                    <w:tabs>
                      <w:tab w:val="left" w:pos="2820"/>
                    </w:tabs>
                    <w:rPr>
                      <w:rFonts w:ascii="Calibri" w:hAnsi="Calibri" w:cs="Calibri"/>
                      <w:sz w:val="20"/>
                      <w:szCs w:val="20"/>
                    </w:rPr>
                  </w:pPr>
                  <w:r w:rsidRPr="00321D1D">
                    <w:rPr>
                      <w:rFonts w:ascii="Calibri" w:hAnsi="Calibri" w:cs="Calibri"/>
                      <w:sz w:val="20"/>
                      <w:szCs w:val="20"/>
                    </w:rPr>
                    <w:t>Organizacija zdravstvene zaštite u sportskom klubu</w:t>
                  </w:r>
                </w:p>
              </w:tc>
              <w:tc>
                <w:tcPr>
                  <w:tcW w:w="1166" w:type="dxa"/>
                  <w:shd w:val="clear" w:color="auto" w:fill="FFFFFF" w:themeFill="background1"/>
                  <w:vAlign w:val="center"/>
                </w:tcPr>
                <w:p w14:paraId="118C75D6"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2</w:t>
                  </w:r>
                </w:p>
              </w:tc>
              <w:tc>
                <w:tcPr>
                  <w:tcW w:w="2015" w:type="dxa"/>
                  <w:shd w:val="clear" w:color="auto" w:fill="FFFFFF" w:themeFill="background1"/>
                </w:tcPr>
                <w:p w14:paraId="549149D0"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izv. prof. dr.sc.Vladimir Ivančev, dr.med.</w:t>
                  </w:r>
                </w:p>
              </w:tc>
            </w:tr>
            <w:tr w:rsidR="002372B2" w:rsidRPr="00321D1D" w14:paraId="260C6B48" w14:textId="77777777" w:rsidTr="002C7416">
              <w:tc>
                <w:tcPr>
                  <w:tcW w:w="762" w:type="dxa"/>
                  <w:shd w:val="clear" w:color="auto" w:fill="FFFFFF" w:themeFill="background1"/>
                </w:tcPr>
                <w:p w14:paraId="25B7E199"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lastRenderedPageBreak/>
                    <w:t>3.</w:t>
                  </w:r>
                </w:p>
              </w:tc>
              <w:tc>
                <w:tcPr>
                  <w:tcW w:w="3485" w:type="dxa"/>
                  <w:shd w:val="clear" w:color="auto" w:fill="FFFFFF" w:themeFill="background1"/>
                  <w:vAlign w:val="center"/>
                </w:tcPr>
                <w:p w14:paraId="1A56646E" w14:textId="77777777" w:rsidR="002372B2" w:rsidRPr="00321D1D" w:rsidRDefault="002372B2" w:rsidP="002C7416">
                  <w:pPr>
                    <w:tabs>
                      <w:tab w:val="left" w:pos="2820"/>
                    </w:tabs>
                    <w:rPr>
                      <w:rFonts w:ascii="Calibri" w:hAnsi="Calibri" w:cs="Calibri"/>
                      <w:sz w:val="20"/>
                      <w:szCs w:val="20"/>
                    </w:rPr>
                  </w:pPr>
                  <w:r w:rsidRPr="00321D1D">
                    <w:rPr>
                      <w:rFonts w:ascii="Calibri" w:hAnsi="Calibri" w:cs="Calibri"/>
                      <w:sz w:val="20"/>
                      <w:szCs w:val="20"/>
                    </w:rPr>
                    <w:t>Zdravstvena skrb i uloga tjelesne aktivnosti kod kroničnih bolesnika</w:t>
                  </w:r>
                </w:p>
              </w:tc>
              <w:tc>
                <w:tcPr>
                  <w:tcW w:w="1166" w:type="dxa"/>
                  <w:shd w:val="clear" w:color="auto" w:fill="FFFFFF" w:themeFill="background1"/>
                  <w:vAlign w:val="center"/>
                </w:tcPr>
                <w:p w14:paraId="7F578C20"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4</w:t>
                  </w:r>
                </w:p>
              </w:tc>
              <w:tc>
                <w:tcPr>
                  <w:tcW w:w="2015" w:type="dxa"/>
                  <w:shd w:val="clear" w:color="auto" w:fill="FFFFFF" w:themeFill="background1"/>
                </w:tcPr>
                <w:p w14:paraId="5CA7A25B"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izv. prof. dr.sc.Vladimir Ivančev, dr.med.</w:t>
                  </w:r>
                </w:p>
              </w:tc>
            </w:tr>
            <w:tr w:rsidR="002372B2" w:rsidRPr="00321D1D" w14:paraId="0994667D" w14:textId="77777777" w:rsidTr="002C7416">
              <w:tc>
                <w:tcPr>
                  <w:tcW w:w="762" w:type="dxa"/>
                  <w:shd w:val="clear" w:color="auto" w:fill="FFFFFF" w:themeFill="background1"/>
                </w:tcPr>
                <w:p w14:paraId="457C640D"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4.</w:t>
                  </w:r>
                </w:p>
              </w:tc>
              <w:tc>
                <w:tcPr>
                  <w:tcW w:w="3485" w:type="dxa"/>
                  <w:shd w:val="clear" w:color="auto" w:fill="FFFFFF" w:themeFill="background1"/>
                  <w:vAlign w:val="center"/>
                </w:tcPr>
                <w:p w14:paraId="501717B8" w14:textId="77777777" w:rsidR="002372B2" w:rsidRPr="00321D1D" w:rsidRDefault="002372B2" w:rsidP="002C7416">
                  <w:pPr>
                    <w:tabs>
                      <w:tab w:val="left" w:pos="2820"/>
                    </w:tabs>
                    <w:rPr>
                      <w:rFonts w:ascii="Calibri" w:hAnsi="Calibri" w:cs="Calibri"/>
                      <w:sz w:val="20"/>
                      <w:szCs w:val="20"/>
                    </w:rPr>
                  </w:pPr>
                  <w:r w:rsidRPr="00321D1D">
                    <w:rPr>
                      <w:rFonts w:ascii="Calibri" w:hAnsi="Calibri" w:cs="Calibri"/>
                      <w:sz w:val="20"/>
                      <w:szCs w:val="20"/>
                    </w:rPr>
                    <w:t>Štetnosti, opasnosti i naprezanja u tjelesnim aktivnostima</w:t>
                  </w:r>
                </w:p>
              </w:tc>
              <w:tc>
                <w:tcPr>
                  <w:tcW w:w="1166" w:type="dxa"/>
                  <w:shd w:val="clear" w:color="auto" w:fill="FFFFFF" w:themeFill="background1"/>
                  <w:vAlign w:val="center"/>
                </w:tcPr>
                <w:p w14:paraId="20F5D53F"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2</w:t>
                  </w:r>
                </w:p>
              </w:tc>
              <w:tc>
                <w:tcPr>
                  <w:tcW w:w="2015" w:type="dxa"/>
                  <w:shd w:val="clear" w:color="auto" w:fill="FFFFFF" w:themeFill="background1"/>
                </w:tcPr>
                <w:p w14:paraId="12029ED7"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izv. prof. dr.sc.Vladimir Ivančev, dr.med.</w:t>
                  </w:r>
                </w:p>
              </w:tc>
            </w:tr>
            <w:tr w:rsidR="002372B2" w:rsidRPr="00321D1D" w14:paraId="574DD2D8" w14:textId="77777777" w:rsidTr="002C7416">
              <w:tc>
                <w:tcPr>
                  <w:tcW w:w="762" w:type="dxa"/>
                  <w:shd w:val="clear" w:color="auto" w:fill="FFFFFF" w:themeFill="background1"/>
                </w:tcPr>
                <w:p w14:paraId="1D2C8EB9"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5.</w:t>
                  </w:r>
                </w:p>
              </w:tc>
              <w:tc>
                <w:tcPr>
                  <w:tcW w:w="3485" w:type="dxa"/>
                  <w:shd w:val="clear" w:color="auto" w:fill="FFFFFF" w:themeFill="background1"/>
                  <w:vAlign w:val="center"/>
                </w:tcPr>
                <w:p w14:paraId="516C035B" w14:textId="77777777" w:rsidR="002372B2" w:rsidRPr="00321D1D" w:rsidRDefault="002372B2" w:rsidP="002C7416">
                  <w:pPr>
                    <w:tabs>
                      <w:tab w:val="left" w:pos="2820"/>
                    </w:tabs>
                    <w:rPr>
                      <w:rFonts w:ascii="Calibri" w:hAnsi="Calibri" w:cs="Calibri"/>
                      <w:sz w:val="20"/>
                      <w:szCs w:val="20"/>
                    </w:rPr>
                  </w:pPr>
                  <w:r w:rsidRPr="00321D1D">
                    <w:rPr>
                      <w:rFonts w:ascii="Calibri" w:hAnsi="Calibri" w:cs="Calibri"/>
                      <w:color w:val="000000" w:themeColor="text1"/>
                      <w:sz w:val="20"/>
                      <w:szCs w:val="20"/>
                    </w:rPr>
                    <w:t>Psihijatrija i psihologija u sportskoj medicini</w:t>
                  </w:r>
                </w:p>
              </w:tc>
              <w:tc>
                <w:tcPr>
                  <w:tcW w:w="1166" w:type="dxa"/>
                  <w:shd w:val="clear" w:color="auto" w:fill="FFFFFF" w:themeFill="background1"/>
                  <w:vAlign w:val="center"/>
                </w:tcPr>
                <w:p w14:paraId="37C9A415"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2</w:t>
                  </w:r>
                </w:p>
              </w:tc>
              <w:tc>
                <w:tcPr>
                  <w:tcW w:w="2015" w:type="dxa"/>
                  <w:shd w:val="clear" w:color="auto" w:fill="FFFFFF" w:themeFill="background1"/>
                  <w:vAlign w:val="center"/>
                </w:tcPr>
                <w:p w14:paraId="4DA8944B"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doc. dr. sc. Tomislav Franić, dr. med.</w:t>
                  </w:r>
                </w:p>
              </w:tc>
            </w:tr>
          </w:tbl>
          <w:p w14:paraId="5F9E7AE3" w14:textId="77777777" w:rsidR="002372B2" w:rsidRPr="00321D1D" w:rsidRDefault="002372B2" w:rsidP="002C7416">
            <w:pPr>
              <w:rPr>
                <w:rFonts w:ascii="Calibri" w:hAnsi="Calibri" w:cs="Calibri"/>
                <w:sz w:val="20"/>
                <w:szCs w:val="20"/>
              </w:rPr>
            </w:pPr>
          </w:p>
          <w:tbl>
            <w:tblPr>
              <w:tblStyle w:val="TableGrid"/>
              <w:tblW w:w="0" w:type="auto"/>
              <w:tblLayout w:type="fixed"/>
              <w:tblLook w:val="04A0" w:firstRow="1" w:lastRow="0" w:firstColumn="1" w:lastColumn="0" w:noHBand="0" w:noVBand="1"/>
            </w:tblPr>
            <w:tblGrid>
              <w:gridCol w:w="762"/>
              <w:gridCol w:w="3485"/>
              <w:gridCol w:w="1166"/>
              <w:gridCol w:w="2015"/>
            </w:tblGrid>
            <w:tr w:rsidR="002372B2" w:rsidRPr="00321D1D" w14:paraId="6BF2BC67" w14:textId="77777777" w:rsidTr="002C7416">
              <w:tc>
                <w:tcPr>
                  <w:tcW w:w="762" w:type="dxa"/>
                  <w:shd w:val="clear" w:color="auto" w:fill="F2DBDB" w:themeFill="accent2" w:themeFillTint="33"/>
                </w:tcPr>
                <w:p w14:paraId="5DDD4F2C"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Tjedan</w:t>
                  </w:r>
                </w:p>
              </w:tc>
              <w:tc>
                <w:tcPr>
                  <w:tcW w:w="3485" w:type="dxa"/>
                  <w:shd w:val="clear" w:color="auto" w:fill="F2DBDB" w:themeFill="accent2" w:themeFillTint="33"/>
                </w:tcPr>
                <w:p w14:paraId="0E333CBB" w14:textId="77777777" w:rsidR="002372B2" w:rsidRPr="00321D1D" w:rsidRDefault="002372B2" w:rsidP="002C7416">
                  <w:pPr>
                    <w:tabs>
                      <w:tab w:val="left" w:pos="2820"/>
                    </w:tabs>
                    <w:rPr>
                      <w:rFonts w:ascii="Calibri" w:hAnsi="Calibri" w:cs="Calibri"/>
                      <w:sz w:val="20"/>
                      <w:szCs w:val="20"/>
                    </w:rPr>
                  </w:pPr>
                  <w:r w:rsidRPr="00321D1D">
                    <w:rPr>
                      <w:rFonts w:ascii="Calibri" w:hAnsi="Calibri" w:cs="Calibri"/>
                      <w:sz w:val="20"/>
                      <w:szCs w:val="20"/>
                    </w:rPr>
                    <w:t>Nastavni sat e-predavanja</w:t>
                  </w:r>
                </w:p>
              </w:tc>
              <w:tc>
                <w:tcPr>
                  <w:tcW w:w="1166" w:type="dxa"/>
                  <w:shd w:val="clear" w:color="auto" w:fill="F2DBDB" w:themeFill="accent2" w:themeFillTint="33"/>
                  <w:vAlign w:val="center"/>
                </w:tcPr>
                <w:p w14:paraId="5EAD7B11"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Broj sati</w:t>
                  </w:r>
                </w:p>
              </w:tc>
              <w:tc>
                <w:tcPr>
                  <w:tcW w:w="2015" w:type="dxa"/>
                  <w:shd w:val="clear" w:color="auto" w:fill="F2DBDB" w:themeFill="accent2" w:themeFillTint="33"/>
                </w:tcPr>
                <w:p w14:paraId="405730AA" w14:textId="77777777" w:rsidR="002372B2" w:rsidRPr="00321D1D" w:rsidRDefault="002372B2" w:rsidP="002C7416">
                  <w:pPr>
                    <w:tabs>
                      <w:tab w:val="left" w:pos="2820"/>
                    </w:tabs>
                    <w:rPr>
                      <w:rFonts w:ascii="Calibri" w:hAnsi="Calibri" w:cs="Calibri"/>
                      <w:sz w:val="20"/>
                      <w:szCs w:val="20"/>
                    </w:rPr>
                  </w:pPr>
                  <w:r w:rsidRPr="00321D1D">
                    <w:rPr>
                      <w:rFonts w:ascii="Calibri" w:hAnsi="Calibri" w:cs="Calibri"/>
                      <w:sz w:val="20"/>
                      <w:szCs w:val="20"/>
                    </w:rPr>
                    <w:t>Nastavu izvodi</w:t>
                  </w:r>
                </w:p>
              </w:tc>
            </w:tr>
            <w:tr w:rsidR="002372B2" w:rsidRPr="00321D1D" w14:paraId="3FFCEF09" w14:textId="77777777" w:rsidTr="002C7416">
              <w:tc>
                <w:tcPr>
                  <w:tcW w:w="762" w:type="dxa"/>
                  <w:shd w:val="clear" w:color="auto" w:fill="FFFFFF" w:themeFill="background1"/>
                </w:tcPr>
                <w:p w14:paraId="5A32A2AB"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1.</w:t>
                  </w:r>
                </w:p>
              </w:tc>
              <w:tc>
                <w:tcPr>
                  <w:tcW w:w="3485" w:type="dxa"/>
                  <w:shd w:val="clear" w:color="auto" w:fill="FFFFFF" w:themeFill="background1"/>
                  <w:vAlign w:val="center"/>
                </w:tcPr>
                <w:p w14:paraId="63975FA6" w14:textId="77777777" w:rsidR="002372B2" w:rsidRPr="00321D1D" w:rsidRDefault="002372B2" w:rsidP="002C7416">
                  <w:pPr>
                    <w:tabs>
                      <w:tab w:val="left" w:pos="2820"/>
                    </w:tabs>
                    <w:rPr>
                      <w:rFonts w:ascii="Calibri" w:hAnsi="Calibri" w:cs="Calibri"/>
                      <w:sz w:val="20"/>
                      <w:szCs w:val="20"/>
                    </w:rPr>
                  </w:pPr>
                  <w:r w:rsidRPr="00321D1D">
                    <w:rPr>
                      <w:rFonts w:ascii="Calibri" w:hAnsi="Calibri" w:cs="Calibri"/>
                      <w:sz w:val="20"/>
                      <w:szCs w:val="20"/>
                    </w:rPr>
                    <w:t>Zakon o zdravstvenoj zaštiti; Zakon o zdravstvenom osiguranju; Zakon o sportu</w:t>
                  </w:r>
                </w:p>
              </w:tc>
              <w:tc>
                <w:tcPr>
                  <w:tcW w:w="1166" w:type="dxa"/>
                  <w:shd w:val="clear" w:color="auto" w:fill="FFFFFF" w:themeFill="background1"/>
                  <w:vAlign w:val="center"/>
                </w:tcPr>
                <w:p w14:paraId="413D41DD"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2</w:t>
                  </w:r>
                </w:p>
              </w:tc>
              <w:tc>
                <w:tcPr>
                  <w:tcW w:w="2015" w:type="dxa"/>
                  <w:shd w:val="clear" w:color="auto" w:fill="FFFFFF" w:themeFill="background1"/>
                </w:tcPr>
                <w:p w14:paraId="66149DF7"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izv. prof. dr.sc.Vladimir Ivančev, dr.med.</w:t>
                  </w:r>
                </w:p>
              </w:tc>
            </w:tr>
            <w:tr w:rsidR="002372B2" w:rsidRPr="00321D1D" w14:paraId="12302A9A" w14:textId="77777777" w:rsidTr="002C7416">
              <w:tc>
                <w:tcPr>
                  <w:tcW w:w="762" w:type="dxa"/>
                  <w:shd w:val="clear" w:color="auto" w:fill="FFFFFF" w:themeFill="background1"/>
                </w:tcPr>
                <w:p w14:paraId="656B1218"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2.</w:t>
                  </w:r>
                </w:p>
              </w:tc>
              <w:tc>
                <w:tcPr>
                  <w:tcW w:w="3485" w:type="dxa"/>
                  <w:shd w:val="clear" w:color="auto" w:fill="FFFFFF" w:themeFill="background1"/>
                  <w:vAlign w:val="center"/>
                </w:tcPr>
                <w:p w14:paraId="57A21D27" w14:textId="77777777" w:rsidR="002372B2" w:rsidRPr="00321D1D" w:rsidRDefault="002372B2" w:rsidP="002C7416">
                  <w:pPr>
                    <w:tabs>
                      <w:tab w:val="left" w:pos="2820"/>
                    </w:tabs>
                    <w:rPr>
                      <w:rFonts w:ascii="Calibri" w:hAnsi="Calibri" w:cs="Calibri"/>
                      <w:sz w:val="20"/>
                      <w:szCs w:val="20"/>
                    </w:rPr>
                  </w:pPr>
                  <w:r w:rsidRPr="00321D1D">
                    <w:rPr>
                      <w:rFonts w:ascii="Calibri" w:hAnsi="Calibri" w:cs="Calibri"/>
                      <w:color w:val="000000" w:themeColor="text1"/>
                      <w:sz w:val="20"/>
                      <w:szCs w:val="20"/>
                    </w:rPr>
                    <w:t>Higijena (osobna, prostora, uređaja, opreme)</w:t>
                  </w:r>
                </w:p>
              </w:tc>
              <w:tc>
                <w:tcPr>
                  <w:tcW w:w="1166" w:type="dxa"/>
                  <w:shd w:val="clear" w:color="auto" w:fill="FFFFFF" w:themeFill="background1"/>
                  <w:vAlign w:val="center"/>
                </w:tcPr>
                <w:p w14:paraId="0145335E"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2</w:t>
                  </w:r>
                </w:p>
              </w:tc>
              <w:tc>
                <w:tcPr>
                  <w:tcW w:w="2015" w:type="dxa"/>
                  <w:shd w:val="clear" w:color="auto" w:fill="FFFFFF" w:themeFill="background1"/>
                </w:tcPr>
                <w:p w14:paraId="56D05A97"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izv. prof. dr.sc.Vladimir Ivančev, dr.med.</w:t>
                  </w:r>
                </w:p>
              </w:tc>
            </w:tr>
            <w:tr w:rsidR="002372B2" w:rsidRPr="00321D1D" w14:paraId="32B853BE" w14:textId="77777777" w:rsidTr="002C7416">
              <w:tc>
                <w:tcPr>
                  <w:tcW w:w="762" w:type="dxa"/>
                  <w:shd w:val="clear" w:color="auto" w:fill="FFFFFF" w:themeFill="background1"/>
                </w:tcPr>
                <w:p w14:paraId="5CDF096B"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3.</w:t>
                  </w:r>
                </w:p>
              </w:tc>
              <w:tc>
                <w:tcPr>
                  <w:tcW w:w="3485" w:type="dxa"/>
                  <w:shd w:val="clear" w:color="auto" w:fill="FFFFFF" w:themeFill="background1"/>
                  <w:vAlign w:val="center"/>
                </w:tcPr>
                <w:p w14:paraId="737945E7" w14:textId="77777777" w:rsidR="002372B2" w:rsidRPr="00321D1D" w:rsidRDefault="002372B2" w:rsidP="002C7416">
                  <w:pPr>
                    <w:tabs>
                      <w:tab w:val="left" w:pos="2820"/>
                    </w:tabs>
                    <w:rPr>
                      <w:rFonts w:ascii="Calibri" w:hAnsi="Calibri" w:cs="Calibri"/>
                      <w:sz w:val="20"/>
                      <w:szCs w:val="20"/>
                    </w:rPr>
                  </w:pPr>
                  <w:r w:rsidRPr="00321D1D">
                    <w:rPr>
                      <w:rFonts w:ascii="Calibri" w:hAnsi="Calibri" w:cs="Calibri"/>
                      <w:color w:val="000000" w:themeColor="text1"/>
                      <w:sz w:val="20"/>
                      <w:szCs w:val="20"/>
                    </w:rPr>
                    <w:t>Spolno i krvlju prenosive bolesti</w:t>
                  </w:r>
                </w:p>
              </w:tc>
              <w:tc>
                <w:tcPr>
                  <w:tcW w:w="1166" w:type="dxa"/>
                  <w:shd w:val="clear" w:color="auto" w:fill="FFFFFF" w:themeFill="background1"/>
                  <w:vAlign w:val="center"/>
                </w:tcPr>
                <w:p w14:paraId="0E7BAEAD"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2</w:t>
                  </w:r>
                </w:p>
              </w:tc>
              <w:tc>
                <w:tcPr>
                  <w:tcW w:w="2015" w:type="dxa"/>
                  <w:shd w:val="clear" w:color="auto" w:fill="FFFFFF" w:themeFill="background1"/>
                  <w:vAlign w:val="center"/>
                </w:tcPr>
                <w:p w14:paraId="39E8CAC9"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Magda Pletikosa, dr. med.</w:t>
                  </w:r>
                </w:p>
              </w:tc>
            </w:tr>
            <w:tr w:rsidR="002372B2" w:rsidRPr="00321D1D" w14:paraId="7459AE6F" w14:textId="77777777" w:rsidTr="002C7416">
              <w:tc>
                <w:tcPr>
                  <w:tcW w:w="762" w:type="dxa"/>
                  <w:shd w:val="clear" w:color="auto" w:fill="FFFFFF" w:themeFill="background1"/>
                </w:tcPr>
                <w:p w14:paraId="647167E1"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4.</w:t>
                  </w:r>
                </w:p>
              </w:tc>
              <w:tc>
                <w:tcPr>
                  <w:tcW w:w="3485" w:type="dxa"/>
                  <w:shd w:val="clear" w:color="auto" w:fill="FFFFFF" w:themeFill="background1"/>
                  <w:vAlign w:val="center"/>
                </w:tcPr>
                <w:p w14:paraId="6DAB03FE"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Imunoprofilaksa (cijepljenje)</w:t>
                  </w:r>
                </w:p>
              </w:tc>
              <w:tc>
                <w:tcPr>
                  <w:tcW w:w="1166" w:type="dxa"/>
                  <w:shd w:val="clear" w:color="auto" w:fill="FFFFFF" w:themeFill="background1"/>
                  <w:vAlign w:val="center"/>
                </w:tcPr>
                <w:p w14:paraId="54C51EA2"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2</w:t>
                  </w:r>
                </w:p>
              </w:tc>
              <w:tc>
                <w:tcPr>
                  <w:tcW w:w="2015" w:type="dxa"/>
                  <w:shd w:val="clear" w:color="auto" w:fill="FFFFFF" w:themeFill="background1"/>
                  <w:vAlign w:val="center"/>
                </w:tcPr>
                <w:p w14:paraId="29351454"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Magda Pletikosa, dr. med.</w:t>
                  </w:r>
                </w:p>
              </w:tc>
            </w:tr>
            <w:tr w:rsidR="002372B2" w:rsidRPr="00321D1D" w14:paraId="51726BD8" w14:textId="77777777" w:rsidTr="002C7416">
              <w:tc>
                <w:tcPr>
                  <w:tcW w:w="762" w:type="dxa"/>
                  <w:shd w:val="clear" w:color="auto" w:fill="FFFFFF" w:themeFill="background1"/>
                </w:tcPr>
                <w:p w14:paraId="2F85C2F3"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5.</w:t>
                  </w:r>
                </w:p>
              </w:tc>
              <w:tc>
                <w:tcPr>
                  <w:tcW w:w="3485" w:type="dxa"/>
                  <w:shd w:val="clear" w:color="auto" w:fill="FFFFFF" w:themeFill="background1"/>
                  <w:vAlign w:val="center"/>
                </w:tcPr>
                <w:p w14:paraId="3994AA09"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Epidemiologija zaraznih bolesti</w:t>
                  </w:r>
                </w:p>
              </w:tc>
              <w:tc>
                <w:tcPr>
                  <w:tcW w:w="1166" w:type="dxa"/>
                  <w:shd w:val="clear" w:color="auto" w:fill="FFFFFF" w:themeFill="background1"/>
                  <w:vAlign w:val="center"/>
                </w:tcPr>
                <w:p w14:paraId="174BF93B"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2</w:t>
                  </w:r>
                </w:p>
              </w:tc>
              <w:tc>
                <w:tcPr>
                  <w:tcW w:w="2015" w:type="dxa"/>
                  <w:shd w:val="clear" w:color="auto" w:fill="FFFFFF" w:themeFill="background1"/>
                  <w:vAlign w:val="center"/>
                </w:tcPr>
                <w:p w14:paraId="58A51DBB"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Magda Pletikosa, dr. med.</w:t>
                  </w:r>
                </w:p>
              </w:tc>
            </w:tr>
            <w:tr w:rsidR="002372B2" w:rsidRPr="00321D1D" w14:paraId="5E2FF36B" w14:textId="77777777" w:rsidTr="002C7416">
              <w:tc>
                <w:tcPr>
                  <w:tcW w:w="762" w:type="dxa"/>
                  <w:shd w:val="clear" w:color="auto" w:fill="FFFFFF" w:themeFill="background1"/>
                </w:tcPr>
                <w:p w14:paraId="2DA0204D"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6.</w:t>
                  </w:r>
                </w:p>
              </w:tc>
              <w:tc>
                <w:tcPr>
                  <w:tcW w:w="3485" w:type="dxa"/>
                  <w:shd w:val="clear" w:color="auto" w:fill="FFFFFF" w:themeFill="background1"/>
                  <w:vAlign w:val="center"/>
                </w:tcPr>
                <w:p w14:paraId="7303F3D9" w14:textId="77777777" w:rsidR="002372B2" w:rsidRPr="00321D1D" w:rsidRDefault="002372B2" w:rsidP="002C7416">
                  <w:pPr>
                    <w:tabs>
                      <w:tab w:val="left" w:pos="2820"/>
                    </w:tabs>
                    <w:rPr>
                      <w:rFonts w:ascii="Calibri" w:hAnsi="Calibri" w:cs="Calibri"/>
                      <w:color w:val="000000"/>
                      <w:sz w:val="20"/>
                      <w:szCs w:val="20"/>
                    </w:rPr>
                  </w:pPr>
                  <w:r w:rsidRPr="00321D1D">
                    <w:rPr>
                      <w:rFonts w:ascii="Calibri" w:eastAsia="Times New Roman" w:hAnsi="Calibri" w:cs="Calibri"/>
                      <w:sz w:val="20"/>
                      <w:szCs w:val="20"/>
                    </w:rPr>
                    <w:t>Epidemiologija nezaraznih bolesti</w:t>
                  </w:r>
                </w:p>
              </w:tc>
              <w:tc>
                <w:tcPr>
                  <w:tcW w:w="1166" w:type="dxa"/>
                  <w:shd w:val="clear" w:color="auto" w:fill="FFFFFF" w:themeFill="background1"/>
                  <w:vAlign w:val="center"/>
                </w:tcPr>
                <w:p w14:paraId="79AECFC7"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3</w:t>
                  </w:r>
                </w:p>
              </w:tc>
              <w:tc>
                <w:tcPr>
                  <w:tcW w:w="2015" w:type="dxa"/>
                  <w:shd w:val="clear" w:color="auto" w:fill="FFFFFF" w:themeFill="background1"/>
                  <w:vAlign w:val="center"/>
                </w:tcPr>
                <w:p w14:paraId="4266008D"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Magda Pletikosa, dr. med.</w:t>
                  </w:r>
                </w:p>
              </w:tc>
            </w:tr>
            <w:tr w:rsidR="002372B2" w:rsidRPr="00321D1D" w14:paraId="168EE441" w14:textId="77777777" w:rsidTr="002C7416">
              <w:tc>
                <w:tcPr>
                  <w:tcW w:w="762" w:type="dxa"/>
                  <w:shd w:val="clear" w:color="auto" w:fill="FFFFFF" w:themeFill="background1"/>
                </w:tcPr>
                <w:p w14:paraId="709A33AC"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7.</w:t>
                  </w:r>
                </w:p>
              </w:tc>
              <w:tc>
                <w:tcPr>
                  <w:tcW w:w="3485" w:type="dxa"/>
                  <w:shd w:val="clear" w:color="auto" w:fill="FFFFFF" w:themeFill="background1"/>
                  <w:vAlign w:val="center"/>
                </w:tcPr>
                <w:p w14:paraId="66BD4B96" w14:textId="77777777" w:rsidR="002372B2" w:rsidRPr="00321D1D" w:rsidRDefault="002372B2" w:rsidP="002C7416">
                  <w:pPr>
                    <w:tabs>
                      <w:tab w:val="left" w:pos="2820"/>
                    </w:tabs>
                    <w:rPr>
                      <w:rFonts w:ascii="Calibri" w:hAnsi="Calibri" w:cs="Calibri"/>
                      <w:sz w:val="20"/>
                      <w:szCs w:val="20"/>
                    </w:rPr>
                  </w:pPr>
                  <w:r w:rsidRPr="00321D1D">
                    <w:rPr>
                      <w:rFonts w:ascii="Calibri" w:hAnsi="Calibri" w:cs="Calibri"/>
                      <w:color w:val="000000" w:themeColor="text1"/>
                      <w:sz w:val="20"/>
                      <w:szCs w:val="20"/>
                    </w:rPr>
                    <w:t>Uloga pravilne prehrane u zdravlju populacije sportaša</w:t>
                  </w:r>
                </w:p>
              </w:tc>
              <w:tc>
                <w:tcPr>
                  <w:tcW w:w="1166" w:type="dxa"/>
                  <w:shd w:val="clear" w:color="auto" w:fill="FFFFFF" w:themeFill="background1"/>
                  <w:vAlign w:val="center"/>
                </w:tcPr>
                <w:p w14:paraId="0709AE4F"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4</w:t>
                  </w:r>
                </w:p>
              </w:tc>
              <w:tc>
                <w:tcPr>
                  <w:tcW w:w="2015" w:type="dxa"/>
                  <w:shd w:val="clear" w:color="auto" w:fill="FFFFFF" w:themeFill="background1"/>
                  <w:vAlign w:val="center"/>
                </w:tcPr>
                <w:p w14:paraId="1970C6FF"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Dragana Olujić, dipl. ing.</w:t>
                  </w:r>
                </w:p>
              </w:tc>
            </w:tr>
            <w:tr w:rsidR="002372B2" w:rsidRPr="00321D1D" w14:paraId="3B2E22FE" w14:textId="77777777" w:rsidTr="002C7416">
              <w:tc>
                <w:tcPr>
                  <w:tcW w:w="762" w:type="dxa"/>
                  <w:shd w:val="clear" w:color="auto" w:fill="FFFFFF" w:themeFill="background1"/>
                </w:tcPr>
                <w:p w14:paraId="02D74D43"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8.</w:t>
                  </w:r>
                </w:p>
              </w:tc>
              <w:tc>
                <w:tcPr>
                  <w:tcW w:w="3485" w:type="dxa"/>
                  <w:shd w:val="clear" w:color="auto" w:fill="FFFFFF" w:themeFill="background1"/>
                  <w:vAlign w:val="center"/>
                </w:tcPr>
                <w:p w14:paraId="18BBA6EF" w14:textId="77777777" w:rsidR="002372B2" w:rsidRPr="00321D1D" w:rsidRDefault="002372B2" w:rsidP="002C7416">
                  <w:pPr>
                    <w:tabs>
                      <w:tab w:val="left" w:pos="2820"/>
                    </w:tabs>
                    <w:rPr>
                      <w:rFonts w:ascii="Calibri" w:hAnsi="Calibri" w:cs="Calibri"/>
                      <w:sz w:val="20"/>
                      <w:szCs w:val="20"/>
                    </w:rPr>
                  </w:pPr>
                  <w:r w:rsidRPr="00321D1D">
                    <w:rPr>
                      <w:rFonts w:ascii="Calibri" w:hAnsi="Calibri" w:cs="Calibri"/>
                      <w:color w:val="000000" w:themeColor="text1"/>
                      <w:sz w:val="20"/>
                      <w:szCs w:val="20"/>
                    </w:rPr>
                    <w:t>Sustavno provođenje zdravstvene izobrazbe u zajednici</w:t>
                  </w:r>
                </w:p>
              </w:tc>
              <w:tc>
                <w:tcPr>
                  <w:tcW w:w="1166" w:type="dxa"/>
                  <w:shd w:val="clear" w:color="auto" w:fill="FFFFFF" w:themeFill="background1"/>
                  <w:vAlign w:val="center"/>
                </w:tcPr>
                <w:p w14:paraId="71FFDD04"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1</w:t>
                  </w:r>
                </w:p>
              </w:tc>
              <w:tc>
                <w:tcPr>
                  <w:tcW w:w="2015" w:type="dxa"/>
                  <w:shd w:val="clear" w:color="auto" w:fill="FFFFFF" w:themeFill="background1"/>
                </w:tcPr>
                <w:p w14:paraId="7FCECA26"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izv. prof. dr.sc.Vladimir Ivančev, dr.med.</w:t>
                  </w:r>
                </w:p>
              </w:tc>
            </w:tr>
          </w:tbl>
          <w:p w14:paraId="7401489B" w14:textId="77777777" w:rsidR="002372B2" w:rsidRPr="00321D1D" w:rsidRDefault="002372B2" w:rsidP="002C7416">
            <w:pPr>
              <w:rPr>
                <w:rFonts w:ascii="Calibri" w:hAnsi="Calibri" w:cs="Calibri"/>
                <w:sz w:val="20"/>
                <w:szCs w:val="20"/>
              </w:rPr>
            </w:pPr>
          </w:p>
          <w:tbl>
            <w:tblPr>
              <w:tblStyle w:val="TableGrid"/>
              <w:tblW w:w="0" w:type="auto"/>
              <w:tblLayout w:type="fixed"/>
              <w:tblLook w:val="04A0" w:firstRow="1" w:lastRow="0" w:firstColumn="1" w:lastColumn="0" w:noHBand="0" w:noVBand="1"/>
            </w:tblPr>
            <w:tblGrid>
              <w:gridCol w:w="762"/>
              <w:gridCol w:w="3485"/>
              <w:gridCol w:w="1166"/>
              <w:gridCol w:w="2015"/>
            </w:tblGrid>
            <w:tr w:rsidR="002372B2" w:rsidRPr="00321D1D" w14:paraId="461A0889" w14:textId="77777777" w:rsidTr="002C7416">
              <w:tc>
                <w:tcPr>
                  <w:tcW w:w="762" w:type="dxa"/>
                  <w:shd w:val="clear" w:color="auto" w:fill="F2DBDB" w:themeFill="accent2" w:themeFillTint="33"/>
                </w:tcPr>
                <w:p w14:paraId="704B5672"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Tjedan</w:t>
                  </w:r>
                </w:p>
              </w:tc>
              <w:tc>
                <w:tcPr>
                  <w:tcW w:w="3485" w:type="dxa"/>
                  <w:shd w:val="clear" w:color="auto" w:fill="F2DBDB" w:themeFill="accent2" w:themeFillTint="33"/>
                </w:tcPr>
                <w:p w14:paraId="1540423C" w14:textId="77777777" w:rsidR="002372B2" w:rsidRPr="00321D1D" w:rsidRDefault="002372B2" w:rsidP="002C7416">
                  <w:pPr>
                    <w:tabs>
                      <w:tab w:val="left" w:pos="2820"/>
                    </w:tabs>
                    <w:rPr>
                      <w:rFonts w:ascii="Calibri" w:hAnsi="Calibri" w:cs="Calibri"/>
                      <w:sz w:val="20"/>
                      <w:szCs w:val="20"/>
                    </w:rPr>
                  </w:pPr>
                  <w:r w:rsidRPr="00321D1D">
                    <w:rPr>
                      <w:rFonts w:ascii="Calibri" w:hAnsi="Calibri" w:cs="Calibri"/>
                      <w:sz w:val="20"/>
                      <w:szCs w:val="20"/>
                    </w:rPr>
                    <w:t>Nastavni sat e-seminara</w:t>
                  </w:r>
                </w:p>
              </w:tc>
              <w:tc>
                <w:tcPr>
                  <w:tcW w:w="1166" w:type="dxa"/>
                  <w:shd w:val="clear" w:color="auto" w:fill="F2DBDB" w:themeFill="accent2" w:themeFillTint="33"/>
                  <w:vAlign w:val="center"/>
                </w:tcPr>
                <w:p w14:paraId="5D39C426"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Broj sati</w:t>
                  </w:r>
                </w:p>
              </w:tc>
              <w:tc>
                <w:tcPr>
                  <w:tcW w:w="2015" w:type="dxa"/>
                  <w:shd w:val="clear" w:color="auto" w:fill="F2DBDB" w:themeFill="accent2" w:themeFillTint="33"/>
                </w:tcPr>
                <w:p w14:paraId="0C26C32B" w14:textId="77777777" w:rsidR="002372B2" w:rsidRPr="00321D1D" w:rsidRDefault="002372B2" w:rsidP="002C7416">
                  <w:pPr>
                    <w:tabs>
                      <w:tab w:val="left" w:pos="2820"/>
                    </w:tabs>
                    <w:rPr>
                      <w:rFonts w:ascii="Calibri" w:hAnsi="Calibri" w:cs="Calibri"/>
                      <w:sz w:val="20"/>
                      <w:szCs w:val="20"/>
                    </w:rPr>
                  </w:pPr>
                  <w:r w:rsidRPr="00321D1D">
                    <w:rPr>
                      <w:rFonts w:ascii="Calibri" w:hAnsi="Calibri" w:cs="Calibri"/>
                      <w:sz w:val="20"/>
                      <w:szCs w:val="20"/>
                    </w:rPr>
                    <w:t>Nastavu izvodi</w:t>
                  </w:r>
                </w:p>
              </w:tc>
            </w:tr>
            <w:tr w:rsidR="002372B2" w:rsidRPr="00321D1D" w14:paraId="58EEE087" w14:textId="77777777" w:rsidTr="002C7416">
              <w:tc>
                <w:tcPr>
                  <w:tcW w:w="762" w:type="dxa"/>
                  <w:shd w:val="clear" w:color="auto" w:fill="FFFFFF" w:themeFill="background1"/>
                </w:tcPr>
                <w:p w14:paraId="6FC64748"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1.</w:t>
                  </w:r>
                </w:p>
              </w:tc>
              <w:tc>
                <w:tcPr>
                  <w:tcW w:w="3485" w:type="dxa"/>
                  <w:shd w:val="clear" w:color="auto" w:fill="FFFFFF" w:themeFill="background1"/>
                  <w:vAlign w:val="center"/>
                </w:tcPr>
                <w:p w14:paraId="24A99B5B" w14:textId="77777777" w:rsidR="002372B2" w:rsidRPr="00321D1D" w:rsidRDefault="002372B2" w:rsidP="002C7416">
                  <w:pPr>
                    <w:rPr>
                      <w:rFonts w:ascii="Calibri" w:eastAsia="Times New Roman" w:hAnsi="Calibri" w:cs="Calibri"/>
                      <w:sz w:val="20"/>
                      <w:szCs w:val="20"/>
                    </w:rPr>
                  </w:pPr>
                  <w:r w:rsidRPr="00321D1D">
                    <w:rPr>
                      <w:rFonts w:ascii="Calibri" w:eastAsia="Times New Roman" w:hAnsi="Calibri" w:cs="Calibri"/>
                      <w:sz w:val="20"/>
                      <w:szCs w:val="20"/>
                    </w:rPr>
                    <w:t>Putna medicina</w:t>
                  </w:r>
                </w:p>
                <w:p w14:paraId="19B9B1D3" w14:textId="77777777" w:rsidR="002372B2" w:rsidRPr="00321D1D" w:rsidRDefault="002372B2" w:rsidP="002C7416">
                  <w:pPr>
                    <w:tabs>
                      <w:tab w:val="left" w:pos="2820"/>
                    </w:tabs>
                    <w:rPr>
                      <w:rFonts w:ascii="Calibri" w:hAnsi="Calibri" w:cs="Calibri"/>
                      <w:sz w:val="20"/>
                      <w:szCs w:val="20"/>
                    </w:rPr>
                  </w:pPr>
                </w:p>
              </w:tc>
              <w:tc>
                <w:tcPr>
                  <w:tcW w:w="1166" w:type="dxa"/>
                  <w:shd w:val="clear" w:color="auto" w:fill="FFFFFF" w:themeFill="background1"/>
                  <w:vAlign w:val="center"/>
                </w:tcPr>
                <w:p w14:paraId="03E7B53C"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2</w:t>
                  </w:r>
                </w:p>
              </w:tc>
              <w:tc>
                <w:tcPr>
                  <w:tcW w:w="2015" w:type="dxa"/>
                  <w:shd w:val="clear" w:color="auto" w:fill="FFFFFF" w:themeFill="background1"/>
                  <w:vAlign w:val="center"/>
                </w:tcPr>
                <w:p w14:paraId="6B208082"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Magda Pletikosa, dr. med.</w:t>
                  </w:r>
                </w:p>
              </w:tc>
            </w:tr>
            <w:tr w:rsidR="002372B2" w:rsidRPr="00321D1D" w14:paraId="7E9BAE6D" w14:textId="77777777" w:rsidTr="002C7416">
              <w:tc>
                <w:tcPr>
                  <w:tcW w:w="762" w:type="dxa"/>
                  <w:shd w:val="clear" w:color="auto" w:fill="FFFFFF" w:themeFill="background1"/>
                </w:tcPr>
                <w:p w14:paraId="5F288B0F"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2.</w:t>
                  </w:r>
                </w:p>
              </w:tc>
              <w:tc>
                <w:tcPr>
                  <w:tcW w:w="3485" w:type="dxa"/>
                  <w:shd w:val="clear" w:color="auto" w:fill="FFFFFF" w:themeFill="background1"/>
                  <w:vAlign w:val="center"/>
                </w:tcPr>
                <w:p w14:paraId="316BAD7F"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Epidemiologija ovisnosti</w:t>
                  </w:r>
                </w:p>
              </w:tc>
              <w:tc>
                <w:tcPr>
                  <w:tcW w:w="1166" w:type="dxa"/>
                  <w:shd w:val="clear" w:color="auto" w:fill="FFFFFF" w:themeFill="background1"/>
                  <w:vAlign w:val="center"/>
                </w:tcPr>
                <w:p w14:paraId="0AEB9BF6"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2</w:t>
                  </w:r>
                </w:p>
              </w:tc>
              <w:tc>
                <w:tcPr>
                  <w:tcW w:w="2015" w:type="dxa"/>
                  <w:shd w:val="clear" w:color="auto" w:fill="FFFFFF" w:themeFill="background1"/>
                  <w:vAlign w:val="center"/>
                </w:tcPr>
                <w:p w14:paraId="0BCAD009"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Magda Pletikosa, dr. med.</w:t>
                  </w:r>
                </w:p>
              </w:tc>
            </w:tr>
            <w:tr w:rsidR="002372B2" w:rsidRPr="00321D1D" w14:paraId="283E63E6" w14:textId="77777777" w:rsidTr="002C7416">
              <w:tc>
                <w:tcPr>
                  <w:tcW w:w="762" w:type="dxa"/>
                  <w:shd w:val="clear" w:color="auto" w:fill="FFFFFF" w:themeFill="background1"/>
                </w:tcPr>
                <w:p w14:paraId="357F7E8A"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3.</w:t>
                  </w:r>
                </w:p>
              </w:tc>
              <w:tc>
                <w:tcPr>
                  <w:tcW w:w="3485" w:type="dxa"/>
                  <w:shd w:val="clear" w:color="auto" w:fill="FFFFFF" w:themeFill="background1"/>
                  <w:vAlign w:val="center"/>
                </w:tcPr>
                <w:p w14:paraId="7726402F"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Psihopatologija ovisnosti</w:t>
                  </w:r>
                </w:p>
              </w:tc>
              <w:tc>
                <w:tcPr>
                  <w:tcW w:w="1166" w:type="dxa"/>
                  <w:shd w:val="clear" w:color="auto" w:fill="FFFFFF" w:themeFill="background1"/>
                  <w:vAlign w:val="center"/>
                </w:tcPr>
                <w:p w14:paraId="117932EE"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2</w:t>
                  </w:r>
                </w:p>
              </w:tc>
              <w:tc>
                <w:tcPr>
                  <w:tcW w:w="2015" w:type="dxa"/>
                  <w:shd w:val="clear" w:color="auto" w:fill="FFFFFF" w:themeFill="background1"/>
                  <w:vAlign w:val="center"/>
                </w:tcPr>
                <w:p w14:paraId="71A37EA5"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doc. dr. sc. Tomislav Franić, dr. med.</w:t>
                  </w:r>
                </w:p>
              </w:tc>
            </w:tr>
            <w:tr w:rsidR="002372B2" w:rsidRPr="00321D1D" w14:paraId="4EAFD50D" w14:textId="77777777" w:rsidTr="002C7416">
              <w:tc>
                <w:tcPr>
                  <w:tcW w:w="762" w:type="dxa"/>
                  <w:shd w:val="clear" w:color="auto" w:fill="FFFFFF" w:themeFill="background1"/>
                </w:tcPr>
                <w:p w14:paraId="7C8B2E04"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4.</w:t>
                  </w:r>
                </w:p>
              </w:tc>
              <w:tc>
                <w:tcPr>
                  <w:tcW w:w="3485" w:type="dxa"/>
                  <w:shd w:val="clear" w:color="auto" w:fill="FFFFFF" w:themeFill="background1"/>
                  <w:vAlign w:val="center"/>
                </w:tcPr>
                <w:p w14:paraId="027149E4"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Psihički stres u suvremenom društvu</w:t>
                  </w:r>
                </w:p>
              </w:tc>
              <w:tc>
                <w:tcPr>
                  <w:tcW w:w="1166" w:type="dxa"/>
                  <w:shd w:val="clear" w:color="auto" w:fill="FFFFFF" w:themeFill="background1"/>
                  <w:vAlign w:val="center"/>
                </w:tcPr>
                <w:p w14:paraId="4F2C5BCF"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2</w:t>
                  </w:r>
                </w:p>
              </w:tc>
              <w:tc>
                <w:tcPr>
                  <w:tcW w:w="2015" w:type="dxa"/>
                  <w:shd w:val="clear" w:color="auto" w:fill="FFFFFF" w:themeFill="background1"/>
                  <w:vAlign w:val="center"/>
                </w:tcPr>
                <w:p w14:paraId="73CB05F1"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doc. dr. sc. Tomislav Franić, dr. med.</w:t>
                  </w:r>
                </w:p>
              </w:tc>
            </w:tr>
            <w:tr w:rsidR="002372B2" w:rsidRPr="00321D1D" w14:paraId="30BC14C6" w14:textId="77777777" w:rsidTr="002C7416">
              <w:tc>
                <w:tcPr>
                  <w:tcW w:w="762" w:type="dxa"/>
                  <w:shd w:val="clear" w:color="auto" w:fill="FFFFFF" w:themeFill="background1"/>
                </w:tcPr>
                <w:p w14:paraId="4A8D4025"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5.</w:t>
                  </w:r>
                </w:p>
              </w:tc>
              <w:tc>
                <w:tcPr>
                  <w:tcW w:w="3485" w:type="dxa"/>
                  <w:shd w:val="clear" w:color="auto" w:fill="FFFFFF" w:themeFill="background1"/>
                  <w:vAlign w:val="center"/>
                </w:tcPr>
                <w:p w14:paraId="27E29EEA"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Mobing i bullyng</w:t>
                  </w:r>
                </w:p>
              </w:tc>
              <w:tc>
                <w:tcPr>
                  <w:tcW w:w="1166" w:type="dxa"/>
                  <w:shd w:val="clear" w:color="auto" w:fill="FFFFFF" w:themeFill="background1"/>
                  <w:vAlign w:val="center"/>
                </w:tcPr>
                <w:p w14:paraId="3BF737D2"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2</w:t>
                  </w:r>
                </w:p>
              </w:tc>
              <w:tc>
                <w:tcPr>
                  <w:tcW w:w="2015" w:type="dxa"/>
                  <w:shd w:val="clear" w:color="auto" w:fill="FFFFFF" w:themeFill="background1"/>
                  <w:vAlign w:val="center"/>
                </w:tcPr>
                <w:p w14:paraId="162551B4"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doc. dr. sc. Tomislav Franić, dr. med.</w:t>
                  </w:r>
                </w:p>
              </w:tc>
            </w:tr>
            <w:tr w:rsidR="002372B2" w:rsidRPr="00321D1D" w14:paraId="563929E4" w14:textId="77777777" w:rsidTr="002C7416">
              <w:tc>
                <w:tcPr>
                  <w:tcW w:w="762" w:type="dxa"/>
                  <w:shd w:val="clear" w:color="auto" w:fill="FFFFFF" w:themeFill="background1"/>
                </w:tcPr>
                <w:p w14:paraId="3A75B41D"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6.</w:t>
                  </w:r>
                </w:p>
              </w:tc>
              <w:tc>
                <w:tcPr>
                  <w:tcW w:w="3485" w:type="dxa"/>
                  <w:shd w:val="clear" w:color="auto" w:fill="FFFFFF" w:themeFill="background1"/>
                  <w:vAlign w:val="center"/>
                </w:tcPr>
                <w:p w14:paraId="508BA19D" w14:textId="77777777" w:rsidR="002372B2" w:rsidRPr="00321D1D" w:rsidRDefault="002372B2" w:rsidP="002C7416">
                  <w:pPr>
                    <w:tabs>
                      <w:tab w:val="left" w:pos="2820"/>
                    </w:tabs>
                    <w:rPr>
                      <w:rFonts w:ascii="Calibri" w:hAnsi="Calibri" w:cs="Calibri"/>
                      <w:color w:val="000000"/>
                      <w:sz w:val="20"/>
                      <w:szCs w:val="20"/>
                    </w:rPr>
                  </w:pPr>
                  <w:r w:rsidRPr="00321D1D">
                    <w:rPr>
                      <w:rFonts w:ascii="Calibri" w:eastAsia="Times New Roman" w:hAnsi="Calibri" w:cs="Calibri"/>
                      <w:sz w:val="20"/>
                      <w:szCs w:val="20"/>
                    </w:rPr>
                    <w:t>Psihopatologija urbanih i ruralnih sredina</w:t>
                  </w:r>
                </w:p>
              </w:tc>
              <w:tc>
                <w:tcPr>
                  <w:tcW w:w="1166" w:type="dxa"/>
                  <w:shd w:val="clear" w:color="auto" w:fill="FFFFFF" w:themeFill="background1"/>
                  <w:vAlign w:val="center"/>
                </w:tcPr>
                <w:p w14:paraId="17C3DF27"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2</w:t>
                  </w:r>
                </w:p>
              </w:tc>
              <w:tc>
                <w:tcPr>
                  <w:tcW w:w="2015" w:type="dxa"/>
                  <w:shd w:val="clear" w:color="auto" w:fill="FFFFFF" w:themeFill="background1"/>
                  <w:vAlign w:val="center"/>
                </w:tcPr>
                <w:p w14:paraId="505489D9"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doc. dr. sc. Tomislav Franić, dr. med.</w:t>
                  </w:r>
                </w:p>
              </w:tc>
            </w:tr>
            <w:tr w:rsidR="002372B2" w:rsidRPr="00321D1D" w14:paraId="0A86DC59" w14:textId="77777777" w:rsidTr="002C7416">
              <w:tc>
                <w:tcPr>
                  <w:tcW w:w="762" w:type="dxa"/>
                  <w:shd w:val="clear" w:color="auto" w:fill="FFFFFF" w:themeFill="background1"/>
                </w:tcPr>
                <w:p w14:paraId="6A08E46C"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7.</w:t>
                  </w:r>
                </w:p>
              </w:tc>
              <w:tc>
                <w:tcPr>
                  <w:tcW w:w="3485" w:type="dxa"/>
                  <w:shd w:val="clear" w:color="auto" w:fill="FFFFFF" w:themeFill="background1"/>
                  <w:vAlign w:val="center"/>
                </w:tcPr>
                <w:p w14:paraId="722FDFD8" w14:textId="77777777" w:rsidR="002372B2" w:rsidRPr="00321D1D" w:rsidRDefault="002372B2" w:rsidP="002C7416">
                  <w:pPr>
                    <w:tabs>
                      <w:tab w:val="left" w:pos="2820"/>
                    </w:tabs>
                    <w:rPr>
                      <w:rFonts w:ascii="Calibri" w:hAnsi="Calibri" w:cs="Calibri"/>
                      <w:sz w:val="20"/>
                      <w:szCs w:val="20"/>
                    </w:rPr>
                  </w:pPr>
                  <w:r w:rsidRPr="00321D1D">
                    <w:rPr>
                      <w:rFonts w:ascii="Calibri" w:hAnsi="Calibri" w:cs="Calibri"/>
                      <w:sz w:val="20"/>
                      <w:szCs w:val="20"/>
                    </w:rPr>
                    <w:t>Djelovanje i zdravstveno prosvećivanje u sportskoj zajednici</w:t>
                  </w:r>
                </w:p>
              </w:tc>
              <w:tc>
                <w:tcPr>
                  <w:tcW w:w="1166" w:type="dxa"/>
                  <w:shd w:val="clear" w:color="auto" w:fill="FFFFFF" w:themeFill="background1"/>
                  <w:vAlign w:val="center"/>
                </w:tcPr>
                <w:p w14:paraId="31AB4ECA"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2</w:t>
                  </w:r>
                </w:p>
              </w:tc>
              <w:tc>
                <w:tcPr>
                  <w:tcW w:w="2015" w:type="dxa"/>
                  <w:shd w:val="clear" w:color="auto" w:fill="FFFFFF" w:themeFill="background1"/>
                  <w:vAlign w:val="center"/>
                </w:tcPr>
                <w:p w14:paraId="13FA75D3"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Magda Pletikosa, dr. med.</w:t>
                  </w:r>
                </w:p>
              </w:tc>
            </w:tr>
            <w:tr w:rsidR="002372B2" w:rsidRPr="00321D1D" w14:paraId="49C9CC0C" w14:textId="77777777" w:rsidTr="002C7416">
              <w:trPr>
                <w:trHeight w:val="432"/>
              </w:trPr>
              <w:tc>
                <w:tcPr>
                  <w:tcW w:w="762" w:type="dxa"/>
                  <w:shd w:val="clear" w:color="auto" w:fill="FFFFFF" w:themeFill="background1"/>
                </w:tcPr>
                <w:p w14:paraId="72BFFAC0"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8.</w:t>
                  </w:r>
                </w:p>
              </w:tc>
              <w:tc>
                <w:tcPr>
                  <w:tcW w:w="3485" w:type="dxa"/>
                  <w:shd w:val="clear" w:color="auto" w:fill="FFFFFF" w:themeFill="background1"/>
                  <w:vAlign w:val="center"/>
                </w:tcPr>
                <w:p w14:paraId="4A038F56" w14:textId="77777777" w:rsidR="002372B2" w:rsidRPr="00321D1D" w:rsidRDefault="002372B2" w:rsidP="002C7416">
                  <w:pPr>
                    <w:tabs>
                      <w:tab w:val="left" w:pos="2820"/>
                    </w:tabs>
                    <w:rPr>
                      <w:rFonts w:ascii="Calibri" w:hAnsi="Calibri" w:cs="Calibri"/>
                      <w:color w:val="000000" w:themeColor="text1"/>
                      <w:sz w:val="20"/>
                      <w:szCs w:val="20"/>
                    </w:rPr>
                  </w:pPr>
                  <w:r w:rsidRPr="00321D1D">
                    <w:rPr>
                      <w:rFonts w:ascii="Calibri" w:eastAsia="Times New Roman" w:hAnsi="Calibri" w:cs="Calibri"/>
                      <w:sz w:val="20"/>
                      <w:szCs w:val="20"/>
                    </w:rPr>
                    <w:t>Uloga fizičke aktivnosti u rastu i razvoju djece</w:t>
                  </w:r>
                </w:p>
              </w:tc>
              <w:tc>
                <w:tcPr>
                  <w:tcW w:w="1166" w:type="dxa"/>
                  <w:shd w:val="clear" w:color="auto" w:fill="FFFFFF" w:themeFill="background1"/>
                  <w:vAlign w:val="center"/>
                </w:tcPr>
                <w:p w14:paraId="059EAC30"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2</w:t>
                  </w:r>
                </w:p>
              </w:tc>
              <w:tc>
                <w:tcPr>
                  <w:tcW w:w="2015" w:type="dxa"/>
                  <w:shd w:val="clear" w:color="auto" w:fill="FFFFFF" w:themeFill="background1"/>
                </w:tcPr>
                <w:p w14:paraId="33406E07"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izv. prof. dr.sc.Vladimir Ivančev, dr.med.</w:t>
                  </w:r>
                </w:p>
              </w:tc>
            </w:tr>
            <w:tr w:rsidR="002372B2" w:rsidRPr="00321D1D" w14:paraId="709BFA20" w14:textId="77777777" w:rsidTr="002C7416">
              <w:trPr>
                <w:trHeight w:val="512"/>
              </w:trPr>
              <w:tc>
                <w:tcPr>
                  <w:tcW w:w="762" w:type="dxa"/>
                  <w:shd w:val="clear" w:color="auto" w:fill="FFFFFF" w:themeFill="background1"/>
                </w:tcPr>
                <w:p w14:paraId="5DA5C977"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lastRenderedPageBreak/>
                    <w:t>9.</w:t>
                  </w:r>
                </w:p>
              </w:tc>
              <w:tc>
                <w:tcPr>
                  <w:tcW w:w="3485" w:type="dxa"/>
                  <w:shd w:val="clear" w:color="auto" w:fill="FFFFFF" w:themeFill="background1"/>
                  <w:vAlign w:val="center"/>
                </w:tcPr>
                <w:p w14:paraId="3C2EC3A8" w14:textId="77777777" w:rsidR="002372B2" w:rsidRPr="00321D1D" w:rsidRDefault="002372B2" w:rsidP="002C7416">
                  <w:pPr>
                    <w:tabs>
                      <w:tab w:val="left" w:pos="2820"/>
                    </w:tabs>
                    <w:rPr>
                      <w:rFonts w:ascii="Calibri" w:hAnsi="Calibri" w:cs="Calibri"/>
                      <w:color w:val="000000" w:themeColor="text1"/>
                      <w:sz w:val="20"/>
                      <w:szCs w:val="20"/>
                    </w:rPr>
                  </w:pPr>
                  <w:r w:rsidRPr="00321D1D">
                    <w:rPr>
                      <w:rFonts w:ascii="Calibri" w:eastAsia="Times New Roman" w:hAnsi="Calibri" w:cs="Calibri"/>
                      <w:sz w:val="20"/>
                      <w:szCs w:val="20"/>
                    </w:rPr>
                    <w:t>Mjere zaštite na sportskim terenima</w:t>
                  </w:r>
                </w:p>
              </w:tc>
              <w:tc>
                <w:tcPr>
                  <w:tcW w:w="1166" w:type="dxa"/>
                  <w:shd w:val="clear" w:color="auto" w:fill="FFFFFF" w:themeFill="background1"/>
                  <w:vAlign w:val="center"/>
                </w:tcPr>
                <w:p w14:paraId="6914CD4F" w14:textId="77777777" w:rsidR="002372B2" w:rsidRPr="00321D1D" w:rsidRDefault="002372B2" w:rsidP="002C7416">
                  <w:pPr>
                    <w:tabs>
                      <w:tab w:val="left" w:pos="2820"/>
                    </w:tabs>
                    <w:jc w:val="center"/>
                    <w:rPr>
                      <w:rFonts w:ascii="Calibri" w:eastAsia="Times New Roman" w:hAnsi="Calibri" w:cs="Calibri"/>
                      <w:sz w:val="20"/>
                      <w:szCs w:val="20"/>
                    </w:rPr>
                  </w:pPr>
                  <w:r w:rsidRPr="00321D1D">
                    <w:rPr>
                      <w:rFonts w:ascii="Calibri" w:eastAsia="Times New Roman" w:hAnsi="Calibri" w:cs="Calibri"/>
                      <w:sz w:val="20"/>
                      <w:szCs w:val="20"/>
                    </w:rPr>
                    <w:t>2</w:t>
                  </w:r>
                </w:p>
              </w:tc>
              <w:tc>
                <w:tcPr>
                  <w:tcW w:w="2015" w:type="dxa"/>
                  <w:shd w:val="clear" w:color="auto" w:fill="FFFFFF" w:themeFill="background1"/>
                </w:tcPr>
                <w:p w14:paraId="5E154243" w14:textId="77777777" w:rsidR="002372B2" w:rsidRPr="00321D1D" w:rsidRDefault="002372B2" w:rsidP="002C7416">
                  <w:pPr>
                    <w:tabs>
                      <w:tab w:val="left" w:pos="2820"/>
                    </w:tabs>
                    <w:rPr>
                      <w:rFonts w:ascii="Calibri" w:eastAsia="Times New Roman" w:hAnsi="Calibri" w:cs="Calibri"/>
                      <w:sz w:val="20"/>
                      <w:szCs w:val="20"/>
                    </w:rPr>
                  </w:pPr>
                  <w:r w:rsidRPr="00321D1D">
                    <w:rPr>
                      <w:rFonts w:ascii="Calibri" w:eastAsia="Times New Roman" w:hAnsi="Calibri" w:cs="Calibri"/>
                      <w:sz w:val="20"/>
                      <w:szCs w:val="20"/>
                    </w:rPr>
                    <w:t>izv. prof. dr.sc.Vladimir Ivančev, dr.med.</w:t>
                  </w:r>
                </w:p>
              </w:tc>
            </w:tr>
          </w:tbl>
          <w:p w14:paraId="2AD78C25" w14:textId="77777777" w:rsidR="002372B2" w:rsidRPr="00321D1D" w:rsidRDefault="002372B2" w:rsidP="002C7416">
            <w:pPr>
              <w:rPr>
                <w:rFonts w:ascii="Calibri" w:hAnsi="Calibri" w:cs="Calibri"/>
                <w:sz w:val="20"/>
                <w:szCs w:val="20"/>
              </w:rPr>
            </w:pPr>
          </w:p>
          <w:tbl>
            <w:tblPr>
              <w:tblStyle w:val="TableGrid"/>
              <w:tblW w:w="0" w:type="auto"/>
              <w:tblLayout w:type="fixed"/>
              <w:tblLook w:val="04A0" w:firstRow="1" w:lastRow="0" w:firstColumn="1" w:lastColumn="0" w:noHBand="0" w:noVBand="1"/>
            </w:tblPr>
            <w:tblGrid>
              <w:gridCol w:w="762"/>
              <w:gridCol w:w="3485"/>
              <w:gridCol w:w="1166"/>
              <w:gridCol w:w="2015"/>
            </w:tblGrid>
            <w:tr w:rsidR="002372B2" w:rsidRPr="00321D1D" w14:paraId="4153EBB8" w14:textId="77777777" w:rsidTr="002C7416">
              <w:tc>
                <w:tcPr>
                  <w:tcW w:w="762" w:type="dxa"/>
                  <w:shd w:val="clear" w:color="auto" w:fill="F2DBDB" w:themeFill="accent2" w:themeFillTint="33"/>
                </w:tcPr>
                <w:p w14:paraId="2A283E49"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Tjedan</w:t>
                  </w:r>
                </w:p>
              </w:tc>
              <w:tc>
                <w:tcPr>
                  <w:tcW w:w="3485" w:type="dxa"/>
                  <w:shd w:val="clear" w:color="auto" w:fill="F2DBDB" w:themeFill="accent2" w:themeFillTint="33"/>
                </w:tcPr>
                <w:p w14:paraId="64EA3E00" w14:textId="77777777" w:rsidR="002372B2" w:rsidRPr="00321D1D" w:rsidRDefault="002372B2" w:rsidP="002C7416">
                  <w:pPr>
                    <w:tabs>
                      <w:tab w:val="left" w:pos="2820"/>
                    </w:tabs>
                    <w:rPr>
                      <w:rFonts w:ascii="Calibri" w:hAnsi="Calibri" w:cs="Calibri"/>
                      <w:sz w:val="20"/>
                      <w:szCs w:val="20"/>
                    </w:rPr>
                  </w:pPr>
                  <w:r w:rsidRPr="00321D1D">
                    <w:rPr>
                      <w:rFonts w:ascii="Calibri" w:hAnsi="Calibri" w:cs="Calibri"/>
                      <w:sz w:val="20"/>
                      <w:szCs w:val="20"/>
                    </w:rPr>
                    <w:t>Nastavni sat vježbi</w:t>
                  </w:r>
                </w:p>
              </w:tc>
              <w:tc>
                <w:tcPr>
                  <w:tcW w:w="1166" w:type="dxa"/>
                  <w:shd w:val="clear" w:color="auto" w:fill="F2DBDB" w:themeFill="accent2" w:themeFillTint="33"/>
                  <w:vAlign w:val="center"/>
                </w:tcPr>
                <w:p w14:paraId="09596AC8"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Broj sati</w:t>
                  </w:r>
                </w:p>
              </w:tc>
              <w:tc>
                <w:tcPr>
                  <w:tcW w:w="2015" w:type="dxa"/>
                  <w:shd w:val="clear" w:color="auto" w:fill="F2DBDB" w:themeFill="accent2" w:themeFillTint="33"/>
                </w:tcPr>
                <w:p w14:paraId="466239E5" w14:textId="77777777" w:rsidR="002372B2" w:rsidRPr="00321D1D" w:rsidRDefault="002372B2" w:rsidP="002C7416">
                  <w:pPr>
                    <w:tabs>
                      <w:tab w:val="left" w:pos="2820"/>
                    </w:tabs>
                    <w:rPr>
                      <w:rFonts w:ascii="Calibri" w:hAnsi="Calibri" w:cs="Calibri"/>
                      <w:sz w:val="20"/>
                      <w:szCs w:val="20"/>
                    </w:rPr>
                  </w:pPr>
                  <w:r w:rsidRPr="00321D1D">
                    <w:rPr>
                      <w:rFonts w:ascii="Calibri" w:hAnsi="Calibri" w:cs="Calibri"/>
                      <w:sz w:val="20"/>
                      <w:szCs w:val="20"/>
                    </w:rPr>
                    <w:t>Nastavu izvodi</w:t>
                  </w:r>
                </w:p>
              </w:tc>
            </w:tr>
            <w:tr w:rsidR="002372B2" w:rsidRPr="00321D1D" w14:paraId="5C4901D0" w14:textId="77777777" w:rsidTr="002C7416">
              <w:tc>
                <w:tcPr>
                  <w:tcW w:w="762" w:type="dxa"/>
                  <w:shd w:val="clear" w:color="auto" w:fill="FFFFFF" w:themeFill="background1"/>
                </w:tcPr>
                <w:p w14:paraId="4B86D067"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1.</w:t>
                  </w:r>
                </w:p>
              </w:tc>
              <w:tc>
                <w:tcPr>
                  <w:tcW w:w="3485" w:type="dxa"/>
                  <w:shd w:val="clear" w:color="auto" w:fill="FFFFFF" w:themeFill="background1"/>
                  <w:vAlign w:val="center"/>
                </w:tcPr>
                <w:p w14:paraId="0DF5E21A"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Mjere zaštite na sportskim terenima</w:t>
                  </w:r>
                </w:p>
              </w:tc>
              <w:tc>
                <w:tcPr>
                  <w:tcW w:w="1166" w:type="dxa"/>
                  <w:shd w:val="clear" w:color="auto" w:fill="FFFFFF" w:themeFill="background1"/>
                  <w:vAlign w:val="center"/>
                </w:tcPr>
                <w:p w14:paraId="2CEFBB64"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4</w:t>
                  </w:r>
                </w:p>
              </w:tc>
              <w:tc>
                <w:tcPr>
                  <w:tcW w:w="2015" w:type="dxa"/>
                  <w:shd w:val="clear" w:color="auto" w:fill="FFFFFF" w:themeFill="background1"/>
                </w:tcPr>
                <w:p w14:paraId="03F4AACC"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izv. prof. dr.sc.Vladimir Ivančev, dr.med.</w:t>
                  </w:r>
                </w:p>
              </w:tc>
            </w:tr>
            <w:tr w:rsidR="002372B2" w:rsidRPr="00321D1D" w14:paraId="65BC0339" w14:textId="77777777" w:rsidTr="002C7416">
              <w:tc>
                <w:tcPr>
                  <w:tcW w:w="762" w:type="dxa"/>
                  <w:shd w:val="clear" w:color="auto" w:fill="FFFFFF" w:themeFill="background1"/>
                </w:tcPr>
                <w:p w14:paraId="77D7811E"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2.</w:t>
                  </w:r>
                </w:p>
              </w:tc>
              <w:tc>
                <w:tcPr>
                  <w:tcW w:w="3485" w:type="dxa"/>
                  <w:shd w:val="clear" w:color="auto" w:fill="FFFFFF" w:themeFill="background1"/>
                  <w:vAlign w:val="center"/>
                </w:tcPr>
                <w:p w14:paraId="21816612"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Procjena opasnosti, štetnosti i naprezanja</w:t>
                  </w:r>
                </w:p>
              </w:tc>
              <w:tc>
                <w:tcPr>
                  <w:tcW w:w="1166" w:type="dxa"/>
                  <w:shd w:val="clear" w:color="auto" w:fill="FFFFFF" w:themeFill="background1"/>
                  <w:vAlign w:val="center"/>
                </w:tcPr>
                <w:p w14:paraId="7C3571EA"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2</w:t>
                  </w:r>
                </w:p>
              </w:tc>
              <w:tc>
                <w:tcPr>
                  <w:tcW w:w="2015" w:type="dxa"/>
                  <w:shd w:val="clear" w:color="auto" w:fill="FFFFFF" w:themeFill="background1"/>
                </w:tcPr>
                <w:p w14:paraId="296012BF"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izv. prof. dr.sc.Vladimir Ivančev, dr.med.</w:t>
                  </w:r>
                </w:p>
              </w:tc>
            </w:tr>
            <w:tr w:rsidR="002372B2" w:rsidRPr="00321D1D" w14:paraId="787BF396" w14:textId="77777777" w:rsidTr="002C7416">
              <w:tc>
                <w:tcPr>
                  <w:tcW w:w="762" w:type="dxa"/>
                  <w:shd w:val="clear" w:color="auto" w:fill="FFFFFF" w:themeFill="background1"/>
                </w:tcPr>
                <w:p w14:paraId="78D499BD"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3.</w:t>
                  </w:r>
                </w:p>
              </w:tc>
              <w:tc>
                <w:tcPr>
                  <w:tcW w:w="3485" w:type="dxa"/>
                  <w:shd w:val="clear" w:color="auto" w:fill="FFFFFF" w:themeFill="background1"/>
                  <w:vAlign w:val="center"/>
                </w:tcPr>
                <w:p w14:paraId="0F1AE76B"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Organizacija svakodnevne zdravstvene skrbi sportaša</w:t>
                  </w:r>
                </w:p>
              </w:tc>
              <w:tc>
                <w:tcPr>
                  <w:tcW w:w="1166" w:type="dxa"/>
                  <w:shd w:val="clear" w:color="auto" w:fill="FFFFFF" w:themeFill="background1"/>
                  <w:vAlign w:val="center"/>
                </w:tcPr>
                <w:p w14:paraId="162C9BD0"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2</w:t>
                  </w:r>
                </w:p>
              </w:tc>
              <w:tc>
                <w:tcPr>
                  <w:tcW w:w="2015" w:type="dxa"/>
                  <w:shd w:val="clear" w:color="auto" w:fill="FFFFFF" w:themeFill="background1"/>
                </w:tcPr>
                <w:p w14:paraId="486226EB"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izv. prof. dr.sc.Vladimir Ivančev, dr.med.</w:t>
                  </w:r>
                </w:p>
              </w:tc>
            </w:tr>
            <w:tr w:rsidR="002372B2" w:rsidRPr="00321D1D" w14:paraId="3FE8F908" w14:textId="77777777" w:rsidTr="002C7416">
              <w:tc>
                <w:tcPr>
                  <w:tcW w:w="762" w:type="dxa"/>
                  <w:shd w:val="clear" w:color="auto" w:fill="FFFFFF" w:themeFill="background1"/>
                </w:tcPr>
                <w:p w14:paraId="463CC91D" w14:textId="77777777" w:rsidR="002372B2" w:rsidRPr="00321D1D" w:rsidRDefault="002372B2" w:rsidP="002C7416">
                  <w:pPr>
                    <w:tabs>
                      <w:tab w:val="left" w:pos="2820"/>
                    </w:tabs>
                    <w:jc w:val="center"/>
                    <w:rPr>
                      <w:rFonts w:ascii="Calibri" w:hAnsi="Calibri" w:cs="Calibri"/>
                      <w:sz w:val="20"/>
                      <w:szCs w:val="20"/>
                    </w:rPr>
                  </w:pPr>
                  <w:r w:rsidRPr="00321D1D">
                    <w:rPr>
                      <w:rFonts w:ascii="Calibri" w:hAnsi="Calibri" w:cs="Calibri"/>
                      <w:sz w:val="20"/>
                      <w:szCs w:val="20"/>
                    </w:rPr>
                    <w:t>4.</w:t>
                  </w:r>
                </w:p>
              </w:tc>
              <w:tc>
                <w:tcPr>
                  <w:tcW w:w="3485" w:type="dxa"/>
                  <w:shd w:val="clear" w:color="auto" w:fill="FFFFFF" w:themeFill="background1"/>
                  <w:vAlign w:val="center"/>
                </w:tcPr>
                <w:p w14:paraId="24FC2EAF"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Izrada jelovnika sportaša</w:t>
                  </w:r>
                </w:p>
              </w:tc>
              <w:tc>
                <w:tcPr>
                  <w:tcW w:w="1166" w:type="dxa"/>
                  <w:shd w:val="clear" w:color="auto" w:fill="FFFFFF" w:themeFill="background1"/>
                  <w:vAlign w:val="center"/>
                </w:tcPr>
                <w:p w14:paraId="7997BE8C" w14:textId="77777777" w:rsidR="002372B2" w:rsidRPr="00321D1D" w:rsidRDefault="002372B2" w:rsidP="002C7416">
                  <w:pPr>
                    <w:tabs>
                      <w:tab w:val="left" w:pos="2820"/>
                    </w:tabs>
                    <w:jc w:val="center"/>
                    <w:rPr>
                      <w:rFonts w:ascii="Calibri" w:hAnsi="Calibri" w:cs="Calibri"/>
                      <w:spacing w:val="-1"/>
                      <w:sz w:val="20"/>
                      <w:szCs w:val="20"/>
                    </w:rPr>
                  </w:pPr>
                  <w:r w:rsidRPr="00321D1D">
                    <w:rPr>
                      <w:rFonts w:ascii="Calibri" w:eastAsia="Times New Roman" w:hAnsi="Calibri" w:cs="Calibri"/>
                      <w:sz w:val="20"/>
                      <w:szCs w:val="20"/>
                    </w:rPr>
                    <w:t>4</w:t>
                  </w:r>
                </w:p>
              </w:tc>
              <w:tc>
                <w:tcPr>
                  <w:tcW w:w="2015" w:type="dxa"/>
                  <w:shd w:val="clear" w:color="auto" w:fill="FFFFFF" w:themeFill="background1"/>
                  <w:vAlign w:val="center"/>
                </w:tcPr>
                <w:p w14:paraId="4D75EBEE" w14:textId="77777777" w:rsidR="002372B2" w:rsidRPr="00321D1D" w:rsidRDefault="002372B2" w:rsidP="002C7416">
                  <w:pPr>
                    <w:tabs>
                      <w:tab w:val="left" w:pos="2820"/>
                    </w:tabs>
                    <w:rPr>
                      <w:rFonts w:ascii="Calibri" w:hAnsi="Calibri" w:cs="Calibri"/>
                      <w:sz w:val="20"/>
                      <w:szCs w:val="20"/>
                    </w:rPr>
                  </w:pPr>
                  <w:r w:rsidRPr="00321D1D">
                    <w:rPr>
                      <w:rFonts w:ascii="Calibri" w:eastAsia="Times New Roman" w:hAnsi="Calibri" w:cs="Calibri"/>
                      <w:sz w:val="20"/>
                      <w:szCs w:val="20"/>
                    </w:rPr>
                    <w:t>Dragana Olujić, dipl. ing.</w:t>
                  </w:r>
                </w:p>
              </w:tc>
            </w:tr>
          </w:tbl>
          <w:p w14:paraId="67A66D23" w14:textId="77777777" w:rsidR="002372B2" w:rsidRPr="00321D1D" w:rsidRDefault="002372B2" w:rsidP="002C7416">
            <w:pPr>
              <w:rPr>
                <w:rFonts w:ascii="Calibri" w:hAnsi="Calibri" w:cs="Calibri"/>
                <w:sz w:val="20"/>
                <w:szCs w:val="20"/>
              </w:rPr>
            </w:pPr>
          </w:p>
          <w:p w14:paraId="76B5D19F" w14:textId="77777777" w:rsidR="002372B2" w:rsidRPr="00321D1D" w:rsidRDefault="002372B2" w:rsidP="002C7416">
            <w:pPr>
              <w:tabs>
                <w:tab w:val="left" w:pos="2820"/>
              </w:tabs>
              <w:spacing w:after="0"/>
              <w:rPr>
                <w:rFonts w:ascii="Calibri" w:hAnsi="Calibri" w:cs="Calibri"/>
                <w:sz w:val="20"/>
                <w:szCs w:val="20"/>
              </w:rPr>
            </w:pPr>
          </w:p>
        </w:tc>
      </w:tr>
      <w:tr w:rsidR="002372B2" w:rsidRPr="007E42BC" w14:paraId="4372C61A" w14:textId="77777777" w:rsidTr="002C741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4B3DD4B8" w14:textId="77777777" w:rsidR="002372B2" w:rsidRPr="00321D1D" w:rsidRDefault="002372B2" w:rsidP="002C7416">
            <w:pPr>
              <w:tabs>
                <w:tab w:val="left" w:pos="2820"/>
              </w:tabs>
              <w:spacing w:after="0" w:line="240" w:lineRule="auto"/>
              <w:rPr>
                <w:rFonts w:ascii="Calibri" w:hAnsi="Calibri" w:cs="Calibri"/>
                <w:color w:val="000000"/>
                <w:sz w:val="20"/>
                <w:szCs w:val="20"/>
              </w:rPr>
            </w:pPr>
            <w:r w:rsidRPr="00321D1D">
              <w:rPr>
                <w:rFonts w:ascii="Calibri" w:hAnsi="Calibri" w:cs="Calibri"/>
                <w:color w:val="000000"/>
                <w:sz w:val="20"/>
                <w:szCs w:val="20"/>
              </w:rPr>
              <w:lastRenderedPageBreak/>
              <w:t>Vrste izvođenja nastave:</w:t>
            </w:r>
          </w:p>
        </w:tc>
        <w:tc>
          <w:tcPr>
            <w:tcW w:w="3390" w:type="dxa"/>
            <w:gridSpan w:val="4"/>
            <w:vMerge w:val="restart"/>
            <w:tcMar>
              <w:left w:w="57" w:type="dxa"/>
              <w:right w:w="57" w:type="dxa"/>
            </w:tcMar>
            <w:vAlign w:val="center"/>
          </w:tcPr>
          <w:p w14:paraId="1E1679E7" w14:textId="77777777" w:rsidR="002372B2" w:rsidRPr="00321D1D" w:rsidRDefault="00015F19" w:rsidP="002C7416">
            <w:pPr>
              <w:pStyle w:val="FieldText"/>
              <w:rPr>
                <w:rFonts w:ascii="Calibri" w:hAnsi="Calibri" w:cs="Calibri"/>
                <w:sz w:val="20"/>
                <w:szCs w:val="20"/>
                <w:lang w:val="hr-HR"/>
              </w:rPr>
            </w:pPr>
            <w:sdt>
              <w:sdtPr>
                <w:rPr>
                  <w:rFonts w:ascii="Calibri" w:hAnsi="Calibri" w:cs="Calibri"/>
                  <w:b w:val="0"/>
                  <w:sz w:val="20"/>
                  <w:szCs w:val="20"/>
                  <w:lang w:val="hr-HR"/>
                </w:rPr>
                <w:id w:val="-1867134112"/>
              </w:sdtPr>
              <w:sdtEndPr/>
              <w:sdtContent>
                <w:r w:rsidR="002372B2" w:rsidRPr="00321D1D">
                  <w:rPr>
                    <w:rFonts w:ascii="Segoe UI Symbol" w:eastAsia="MS Gothic" w:hAnsi="Segoe UI Symbol" w:cs="Segoe UI Symbol"/>
                    <w:b w:val="0"/>
                    <w:sz w:val="20"/>
                    <w:szCs w:val="20"/>
                    <w:highlight w:val="black"/>
                    <w:lang w:val="hr-HR"/>
                  </w:rPr>
                  <w:t>☐</w:t>
                </w:r>
              </w:sdtContent>
            </w:sdt>
            <w:r w:rsidR="002372B2" w:rsidRPr="00321D1D">
              <w:rPr>
                <w:rFonts w:ascii="Calibri" w:hAnsi="Calibri" w:cs="Calibri"/>
                <w:b w:val="0"/>
                <w:sz w:val="20"/>
                <w:szCs w:val="20"/>
                <w:lang w:val="hr-HR"/>
              </w:rPr>
              <w:t xml:space="preserve"> </w:t>
            </w:r>
            <w:r w:rsidR="002372B2" w:rsidRPr="00321D1D">
              <w:rPr>
                <w:rFonts w:ascii="Calibri" w:hAnsi="Calibri" w:cs="Calibri"/>
                <w:sz w:val="20"/>
                <w:szCs w:val="20"/>
                <w:lang w:val="hr-HR"/>
              </w:rPr>
              <w:t>predavanja</w:t>
            </w:r>
          </w:p>
          <w:p w14:paraId="5F4F4B56" w14:textId="77777777" w:rsidR="002372B2" w:rsidRPr="00321D1D" w:rsidRDefault="00015F19" w:rsidP="002C7416">
            <w:pPr>
              <w:pStyle w:val="FieldText"/>
              <w:rPr>
                <w:rFonts w:ascii="Calibri" w:hAnsi="Calibri" w:cs="Calibri"/>
                <w:sz w:val="20"/>
                <w:szCs w:val="20"/>
                <w:lang w:val="hr-HR"/>
              </w:rPr>
            </w:pPr>
            <w:sdt>
              <w:sdtPr>
                <w:rPr>
                  <w:rFonts w:ascii="Calibri" w:hAnsi="Calibri" w:cs="Calibri"/>
                  <w:sz w:val="20"/>
                  <w:szCs w:val="20"/>
                  <w:lang w:val="hr-HR"/>
                </w:rPr>
                <w:id w:val="2060128161"/>
              </w:sdtPr>
              <w:sdtEndPr/>
              <w:sdtContent>
                <w:r w:rsidR="002372B2" w:rsidRPr="00321D1D">
                  <w:rPr>
                    <w:rFonts w:ascii="Segoe UI Symbol" w:eastAsia="MS Gothic" w:hAnsi="Segoe UI Symbol" w:cs="Segoe UI Symbol"/>
                    <w:sz w:val="20"/>
                    <w:szCs w:val="20"/>
                    <w:highlight w:val="black"/>
                    <w:lang w:val="hr-HR"/>
                  </w:rPr>
                  <w:t>☐</w:t>
                </w:r>
              </w:sdtContent>
            </w:sdt>
            <w:r w:rsidR="002372B2" w:rsidRPr="00321D1D">
              <w:rPr>
                <w:rFonts w:ascii="Calibri" w:hAnsi="Calibri" w:cs="Calibri"/>
                <w:sz w:val="20"/>
                <w:szCs w:val="20"/>
                <w:lang w:val="hr-HR"/>
              </w:rPr>
              <w:t xml:space="preserve"> seminari i radionice  </w:t>
            </w:r>
          </w:p>
          <w:p w14:paraId="000A19D5" w14:textId="77777777" w:rsidR="002372B2" w:rsidRPr="00321D1D" w:rsidRDefault="00015F19" w:rsidP="002C7416">
            <w:pPr>
              <w:pStyle w:val="FieldText"/>
              <w:rPr>
                <w:rFonts w:ascii="Calibri" w:hAnsi="Calibri" w:cs="Calibri"/>
                <w:sz w:val="20"/>
                <w:szCs w:val="20"/>
                <w:lang w:val="hr-HR"/>
              </w:rPr>
            </w:pPr>
            <w:sdt>
              <w:sdtPr>
                <w:rPr>
                  <w:rFonts w:ascii="Calibri" w:hAnsi="Calibri" w:cs="Calibri"/>
                  <w:sz w:val="20"/>
                  <w:szCs w:val="20"/>
                  <w:lang w:val="hr-HR"/>
                </w:rPr>
                <w:id w:val="-475533763"/>
              </w:sdtPr>
              <w:sdtEndPr/>
              <w:sdtContent>
                <w:r w:rsidR="002372B2" w:rsidRPr="00321D1D">
                  <w:rPr>
                    <w:rFonts w:ascii="Segoe UI Symbol" w:eastAsia="MS Gothic" w:hAnsi="Segoe UI Symbol" w:cs="Segoe UI Symbol"/>
                    <w:sz w:val="20"/>
                    <w:szCs w:val="20"/>
                    <w:highlight w:val="black"/>
                    <w:lang w:val="hr-HR"/>
                  </w:rPr>
                  <w:t>☐</w:t>
                </w:r>
              </w:sdtContent>
            </w:sdt>
            <w:r w:rsidR="002372B2" w:rsidRPr="00321D1D">
              <w:rPr>
                <w:rFonts w:ascii="Calibri" w:hAnsi="Calibri" w:cs="Calibri"/>
                <w:sz w:val="20"/>
                <w:szCs w:val="20"/>
                <w:lang w:val="hr-HR"/>
              </w:rPr>
              <w:t xml:space="preserve"> vježbe  </w:t>
            </w:r>
          </w:p>
          <w:p w14:paraId="1E8DAFF6" w14:textId="77777777" w:rsidR="002372B2" w:rsidRPr="00321D1D" w:rsidRDefault="00015F19" w:rsidP="002C7416">
            <w:pPr>
              <w:pStyle w:val="FieldText"/>
              <w:rPr>
                <w:rFonts w:ascii="Calibri" w:hAnsi="Calibri" w:cs="Calibri"/>
                <w:b w:val="0"/>
                <w:sz w:val="20"/>
                <w:szCs w:val="20"/>
                <w:lang w:val="hr-HR"/>
              </w:rPr>
            </w:pPr>
            <w:sdt>
              <w:sdtPr>
                <w:rPr>
                  <w:rFonts w:ascii="Calibri" w:hAnsi="Calibri" w:cs="Calibri"/>
                  <w:b w:val="0"/>
                  <w:sz w:val="20"/>
                  <w:szCs w:val="20"/>
                  <w:lang w:val="hr-HR"/>
                </w:rPr>
                <w:id w:val="328106370"/>
              </w:sdtPr>
              <w:sdtEndPr/>
              <w:sdtContent>
                <w:r w:rsidR="002372B2" w:rsidRPr="00321D1D">
                  <w:rPr>
                    <w:rFonts w:ascii="Segoe UI Symbol" w:eastAsia="MS Gothic" w:hAnsi="Segoe UI Symbol" w:cs="Segoe UI Symbol"/>
                    <w:b w:val="0"/>
                    <w:sz w:val="20"/>
                    <w:szCs w:val="20"/>
                    <w:lang w:val="hr-HR"/>
                  </w:rPr>
                  <w:t>☐</w:t>
                </w:r>
              </w:sdtContent>
            </w:sdt>
            <w:r w:rsidR="002372B2" w:rsidRPr="00321D1D">
              <w:rPr>
                <w:rFonts w:ascii="Calibri" w:hAnsi="Calibri" w:cs="Calibri"/>
                <w:b w:val="0"/>
                <w:sz w:val="20"/>
                <w:szCs w:val="20"/>
                <w:lang w:val="hr-HR"/>
              </w:rPr>
              <w:t xml:space="preserve"> </w:t>
            </w:r>
            <w:r w:rsidR="002372B2" w:rsidRPr="00321D1D">
              <w:rPr>
                <w:rFonts w:ascii="Calibri" w:hAnsi="Calibri" w:cs="Calibri"/>
                <w:b w:val="0"/>
                <w:i/>
                <w:sz w:val="20"/>
                <w:szCs w:val="20"/>
                <w:lang w:val="hr-HR"/>
              </w:rPr>
              <w:t>on line</w:t>
            </w:r>
            <w:r w:rsidR="002372B2" w:rsidRPr="00321D1D">
              <w:rPr>
                <w:rFonts w:ascii="Calibri" w:hAnsi="Calibri" w:cs="Calibri"/>
                <w:b w:val="0"/>
                <w:sz w:val="20"/>
                <w:szCs w:val="20"/>
                <w:lang w:val="hr-HR"/>
              </w:rPr>
              <w:t xml:space="preserve"> u cijelosti</w:t>
            </w:r>
          </w:p>
          <w:p w14:paraId="3CA430F5" w14:textId="77777777" w:rsidR="002372B2" w:rsidRPr="00321D1D" w:rsidRDefault="00015F19" w:rsidP="002C7416">
            <w:pPr>
              <w:pStyle w:val="FieldText"/>
              <w:rPr>
                <w:rFonts w:ascii="Calibri" w:hAnsi="Calibri" w:cs="Calibri"/>
                <w:sz w:val="20"/>
                <w:szCs w:val="20"/>
                <w:lang w:val="hr-HR"/>
              </w:rPr>
            </w:pPr>
            <w:sdt>
              <w:sdtPr>
                <w:rPr>
                  <w:rFonts w:ascii="Calibri" w:hAnsi="Calibri" w:cs="Calibri"/>
                  <w:b w:val="0"/>
                  <w:sz w:val="20"/>
                  <w:szCs w:val="20"/>
                  <w:lang w:val="hr-HR"/>
                </w:rPr>
                <w:id w:val="-1129477222"/>
              </w:sdtPr>
              <w:sdtEndPr/>
              <w:sdtContent>
                <w:r w:rsidR="002372B2" w:rsidRPr="00321D1D">
                  <w:rPr>
                    <w:rFonts w:ascii="Segoe UI Symbol" w:eastAsia="MS Gothic" w:hAnsi="Segoe UI Symbol" w:cs="Segoe UI Symbol"/>
                    <w:b w:val="0"/>
                    <w:sz w:val="20"/>
                    <w:szCs w:val="20"/>
                    <w:highlight w:val="black"/>
                    <w:lang w:val="hr-HR"/>
                  </w:rPr>
                  <w:t>☐</w:t>
                </w:r>
              </w:sdtContent>
            </w:sdt>
            <w:r w:rsidR="002372B2" w:rsidRPr="00321D1D">
              <w:rPr>
                <w:rFonts w:ascii="Calibri" w:hAnsi="Calibri" w:cs="Calibri"/>
                <w:b w:val="0"/>
                <w:sz w:val="20"/>
                <w:szCs w:val="20"/>
                <w:lang w:val="hr-HR"/>
              </w:rPr>
              <w:t xml:space="preserve"> </w:t>
            </w:r>
            <w:r w:rsidR="002372B2" w:rsidRPr="00321D1D">
              <w:rPr>
                <w:rFonts w:ascii="Calibri" w:hAnsi="Calibri" w:cs="Calibri"/>
                <w:sz w:val="20"/>
                <w:szCs w:val="20"/>
                <w:lang w:val="hr-HR"/>
              </w:rPr>
              <w:t>mješovito e-učenje</w:t>
            </w:r>
          </w:p>
          <w:p w14:paraId="01F6FE26" w14:textId="77777777" w:rsidR="002372B2" w:rsidRPr="00321D1D" w:rsidRDefault="00015F19" w:rsidP="002C7416">
            <w:pPr>
              <w:tabs>
                <w:tab w:val="left" w:pos="2820"/>
              </w:tabs>
              <w:spacing w:after="0"/>
              <w:rPr>
                <w:rFonts w:ascii="Calibri" w:hAnsi="Calibri" w:cs="Calibri"/>
                <w:sz w:val="20"/>
                <w:szCs w:val="20"/>
              </w:rPr>
            </w:pPr>
            <w:sdt>
              <w:sdtPr>
                <w:rPr>
                  <w:rFonts w:ascii="Calibri" w:hAnsi="Calibri" w:cs="Calibri"/>
                  <w:b/>
                  <w:sz w:val="20"/>
                  <w:szCs w:val="20"/>
                </w:rPr>
                <w:id w:val="-116147894"/>
              </w:sdtPr>
              <w:sdtEndPr>
                <w:rPr>
                  <w:highlight w:val="black"/>
                </w:rPr>
              </w:sdtEndPr>
              <w:sdtContent>
                <w:r w:rsidR="002372B2" w:rsidRPr="00321D1D">
                  <w:rPr>
                    <w:rFonts w:ascii="Segoe UI Symbol" w:eastAsia="MS Gothic" w:hAnsi="Segoe UI Symbol" w:cs="Segoe UI Symbol"/>
                    <w:b/>
                    <w:sz w:val="20"/>
                    <w:szCs w:val="20"/>
                    <w:highlight w:val="black"/>
                  </w:rPr>
                  <w:t>☐</w:t>
                </w:r>
              </w:sdtContent>
            </w:sdt>
            <w:r w:rsidR="002372B2" w:rsidRPr="00321D1D">
              <w:rPr>
                <w:rFonts w:ascii="Calibri" w:hAnsi="Calibri" w:cs="Calibri"/>
                <w:b/>
                <w:sz w:val="20"/>
                <w:szCs w:val="20"/>
              </w:rPr>
              <w:t xml:space="preserve"> terenska nastava</w:t>
            </w:r>
          </w:p>
        </w:tc>
        <w:tc>
          <w:tcPr>
            <w:tcW w:w="4162" w:type="dxa"/>
            <w:gridSpan w:val="8"/>
            <w:vMerge w:val="restart"/>
            <w:tcMar>
              <w:left w:w="57" w:type="dxa"/>
              <w:right w:w="57" w:type="dxa"/>
            </w:tcMar>
            <w:vAlign w:val="center"/>
          </w:tcPr>
          <w:p w14:paraId="7B80B4CB" w14:textId="77777777" w:rsidR="002372B2" w:rsidRPr="00321D1D" w:rsidRDefault="00015F19" w:rsidP="002C7416">
            <w:pPr>
              <w:pStyle w:val="FieldText"/>
              <w:rPr>
                <w:rFonts w:ascii="Calibri" w:hAnsi="Calibri" w:cs="Calibri"/>
                <w:b w:val="0"/>
                <w:sz w:val="20"/>
                <w:szCs w:val="20"/>
                <w:lang w:val="hr-HR"/>
              </w:rPr>
            </w:pPr>
            <w:sdt>
              <w:sdtPr>
                <w:rPr>
                  <w:rFonts w:ascii="Calibri" w:hAnsi="Calibri" w:cs="Calibri"/>
                  <w:b w:val="0"/>
                  <w:sz w:val="20"/>
                  <w:szCs w:val="20"/>
                  <w:lang w:val="hr-HR"/>
                </w:rPr>
                <w:id w:val="-1170860747"/>
              </w:sdtPr>
              <w:sdtEndPr/>
              <w:sdtContent>
                <w:r w:rsidR="002372B2" w:rsidRPr="00321D1D">
                  <w:rPr>
                    <w:rFonts w:ascii="Segoe UI Symbol" w:eastAsia="MS Gothic" w:hAnsi="Segoe UI Symbol" w:cs="Segoe UI Symbol"/>
                    <w:b w:val="0"/>
                    <w:sz w:val="20"/>
                    <w:szCs w:val="20"/>
                    <w:lang w:val="hr-HR"/>
                  </w:rPr>
                  <w:t>☐</w:t>
                </w:r>
              </w:sdtContent>
            </w:sdt>
            <w:r w:rsidR="002372B2" w:rsidRPr="00321D1D">
              <w:rPr>
                <w:rFonts w:ascii="Calibri" w:hAnsi="Calibri" w:cs="Calibri"/>
                <w:b w:val="0"/>
                <w:sz w:val="20"/>
                <w:szCs w:val="20"/>
                <w:lang w:val="hr-HR"/>
              </w:rPr>
              <w:t xml:space="preserve"> samostalni  zadaci  </w:t>
            </w:r>
          </w:p>
          <w:p w14:paraId="13A4CA69" w14:textId="77777777" w:rsidR="002372B2" w:rsidRPr="00321D1D" w:rsidRDefault="00015F19" w:rsidP="002C7416">
            <w:pPr>
              <w:pStyle w:val="FieldText"/>
              <w:rPr>
                <w:rFonts w:ascii="Calibri" w:hAnsi="Calibri" w:cs="Calibri"/>
                <w:b w:val="0"/>
                <w:sz w:val="20"/>
                <w:szCs w:val="20"/>
                <w:lang w:val="hr-HR"/>
              </w:rPr>
            </w:pPr>
            <w:sdt>
              <w:sdtPr>
                <w:rPr>
                  <w:rFonts w:ascii="Calibri" w:hAnsi="Calibri" w:cs="Calibri"/>
                  <w:b w:val="0"/>
                  <w:sz w:val="20"/>
                  <w:szCs w:val="20"/>
                  <w:lang w:val="hr-HR"/>
                </w:rPr>
                <w:id w:val="-391278575"/>
              </w:sdtPr>
              <w:sdtEndPr/>
              <w:sdtContent>
                <w:r w:rsidR="002372B2" w:rsidRPr="00321D1D">
                  <w:rPr>
                    <w:rFonts w:ascii="Segoe UI Symbol" w:eastAsia="MS Gothic" w:hAnsi="Segoe UI Symbol" w:cs="Segoe UI Symbol"/>
                    <w:b w:val="0"/>
                    <w:sz w:val="20"/>
                    <w:szCs w:val="20"/>
                    <w:lang w:val="hr-HR"/>
                  </w:rPr>
                  <w:t>☐</w:t>
                </w:r>
              </w:sdtContent>
            </w:sdt>
            <w:r w:rsidR="002372B2" w:rsidRPr="00321D1D">
              <w:rPr>
                <w:rFonts w:ascii="Calibri" w:hAnsi="Calibri" w:cs="Calibri"/>
                <w:b w:val="0"/>
                <w:sz w:val="20"/>
                <w:szCs w:val="20"/>
                <w:lang w:val="hr-HR"/>
              </w:rPr>
              <w:t xml:space="preserve"> multimedija </w:t>
            </w:r>
          </w:p>
          <w:p w14:paraId="33F5CF86" w14:textId="77777777" w:rsidR="002372B2" w:rsidRPr="00321D1D" w:rsidRDefault="00015F19" w:rsidP="002C7416">
            <w:pPr>
              <w:pStyle w:val="FieldText"/>
              <w:rPr>
                <w:rFonts w:ascii="Calibri" w:hAnsi="Calibri" w:cs="Calibri"/>
                <w:b w:val="0"/>
                <w:sz w:val="20"/>
                <w:szCs w:val="20"/>
                <w:lang w:val="hr-HR"/>
              </w:rPr>
            </w:pPr>
            <w:sdt>
              <w:sdtPr>
                <w:rPr>
                  <w:rFonts w:ascii="Calibri" w:hAnsi="Calibri" w:cs="Calibri"/>
                  <w:b w:val="0"/>
                  <w:sz w:val="20"/>
                  <w:szCs w:val="20"/>
                  <w:lang w:val="hr-HR"/>
                </w:rPr>
                <w:id w:val="1059974265"/>
              </w:sdtPr>
              <w:sdtEndPr/>
              <w:sdtContent>
                <w:r w:rsidR="002372B2" w:rsidRPr="00321D1D">
                  <w:rPr>
                    <w:rFonts w:ascii="Segoe UI Symbol" w:eastAsia="MS Gothic" w:hAnsi="Segoe UI Symbol" w:cs="Segoe UI Symbol"/>
                    <w:b w:val="0"/>
                    <w:sz w:val="20"/>
                    <w:szCs w:val="20"/>
                    <w:lang w:val="hr-HR"/>
                  </w:rPr>
                  <w:t>☐</w:t>
                </w:r>
              </w:sdtContent>
            </w:sdt>
            <w:r w:rsidR="002372B2" w:rsidRPr="00321D1D">
              <w:rPr>
                <w:rFonts w:ascii="Calibri" w:hAnsi="Calibri" w:cs="Calibri"/>
                <w:b w:val="0"/>
                <w:sz w:val="20"/>
                <w:szCs w:val="20"/>
                <w:lang w:val="hr-HR"/>
              </w:rPr>
              <w:t xml:space="preserve"> laboratorij</w:t>
            </w:r>
          </w:p>
          <w:p w14:paraId="7827160D" w14:textId="77777777" w:rsidR="002372B2" w:rsidRPr="00321D1D" w:rsidRDefault="00015F19" w:rsidP="002C7416">
            <w:pPr>
              <w:pStyle w:val="FieldText"/>
              <w:rPr>
                <w:rFonts w:ascii="Calibri" w:hAnsi="Calibri" w:cs="Calibri"/>
                <w:b w:val="0"/>
                <w:sz w:val="20"/>
                <w:szCs w:val="20"/>
                <w:lang w:val="hr-HR"/>
              </w:rPr>
            </w:pPr>
            <w:sdt>
              <w:sdtPr>
                <w:rPr>
                  <w:rFonts w:ascii="Calibri" w:hAnsi="Calibri" w:cs="Calibri"/>
                  <w:b w:val="0"/>
                  <w:sz w:val="20"/>
                  <w:szCs w:val="20"/>
                  <w:lang w:val="hr-HR"/>
                </w:rPr>
                <w:id w:val="1423847121"/>
              </w:sdtPr>
              <w:sdtEndPr/>
              <w:sdtContent>
                <w:r w:rsidR="002372B2" w:rsidRPr="00321D1D">
                  <w:rPr>
                    <w:rFonts w:ascii="Segoe UI Symbol" w:eastAsia="MS Gothic" w:hAnsi="Segoe UI Symbol" w:cs="Segoe UI Symbol"/>
                    <w:b w:val="0"/>
                    <w:sz w:val="20"/>
                    <w:szCs w:val="20"/>
                    <w:lang w:val="hr-HR"/>
                  </w:rPr>
                  <w:t>☐</w:t>
                </w:r>
              </w:sdtContent>
            </w:sdt>
            <w:r w:rsidR="002372B2" w:rsidRPr="00321D1D">
              <w:rPr>
                <w:rFonts w:ascii="Calibri" w:hAnsi="Calibri" w:cs="Calibri"/>
                <w:b w:val="0"/>
                <w:sz w:val="20"/>
                <w:szCs w:val="20"/>
                <w:lang w:val="hr-HR"/>
              </w:rPr>
              <w:t xml:space="preserve"> mentorski rad</w:t>
            </w:r>
          </w:p>
          <w:p w14:paraId="0E85F0C7" w14:textId="77777777" w:rsidR="002372B2" w:rsidRPr="00321D1D" w:rsidRDefault="00015F19" w:rsidP="002C7416">
            <w:pPr>
              <w:tabs>
                <w:tab w:val="left" w:pos="2820"/>
              </w:tabs>
              <w:spacing w:after="0"/>
              <w:rPr>
                <w:rFonts w:ascii="Calibri" w:hAnsi="Calibri" w:cs="Calibri"/>
                <w:sz w:val="20"/>
                <w:szCs w:val="20"/>
              </w:rPr>
            </w:pPr>
            <w:sdt>
              <w:sdtPr>
                <w:rPr>
                  <w:rFonts w:ascii="Calibri" w:hAnsi="Calibri" w:cs="Calibri"/>
                  <w:sz w:val="20"/>
                  <w:szCs w:val="20"/>
                </w:rPr>
                <w:id w:val="1411034461"/>
              </w:sdtPr>
              <w:sdtEndPr/>
              <w:sdtContent>
                <w:r w:rsidR="002372B2" w:rsidRPr="00321D1D">
                  <w:rPr>
                    <w:rFonts w:ascii="Segoe UI Symbol" w:eastAsia="MS Gothic" w:hAnsi="Segoe UI Symbol" w:cs="Segoe UI Symbol"/>
                    <w:sz w:val="20"/>
                    <w:szCs w:val="20"/>
                  </w:rPr>
                  <w:t>☐</w:t>
                </w:r>
              </w:sdtContent>
            </w:sdt>
            <w:r w:rsidR="002372B2" w:rsidRPr="00321D1D">
              <w:rPr>
                <w:rFonts w:ascii="Calibri" w:hAnsi="Calibri" w:cs="Calibri"/>
                <w:sz w:val="20"/>
                <w:szCs w:val="20"/>
              </w:rPr>
              <w:t xml:space="preserve"> </w:t>
            </w:r>
            <w:r w:rsidR="002372B2" w:rsidRPr="00321D1D">
              <w:rPr>
                <w:rFonts w:ascii="Calibri" w:hAnsi="Calibri" w:cs="Calibri"/>
                <w:sz w:val="20"/>
                <w:szCs w:val="20"/>
              </w:rPr>
              <w:fldChar w:fldCharType="begin">
                <w:ffData>
                  <w:name w:val="Text1"/>
                  <w:enabled/>
                  <w:calcOnExit w:val="0"/>
                  <w:textInput/>
                </w:ffData>
              </w:fldChar>
            </w:r>
            <w:r w:rsidR="002372B2" w:rsidRPr="00321D1D">
              <w:rPr>
                <w:rFonts w:ascii="Calibri" w:hAnsi="Calibri" w:cs="Calibri"/>
                <w:sz w:val="20"/>
                <w:szCs w:val="20"/>
              </w:rPr>
              <w:instrText xml:space="preserve"> FORMTEXT </w:instrText>
            </w:r>
            <w:r w:rsidR="002372B2" w:rsidRPr="00321D1D">
              <w:rPr>
                <w:rFonts w:ascii="Calibri" w:hAnsi="Calibri" w:cs="Calibri"/>
                <w:sz w:val="20"/>
                <w:szCs w:val="20"/>
              </w:rPr>
            </w:r>
            <w:r w:rsidR="002372B2" w:rsidRPr="00321D1D">
              <w:rPr>
                <w:rFonts w:ascii="Calibri" w:hAnsi="Calibri" w:cs="Calibri"/>
                <w:sz w:val="20"/>
                <w:szCs w:val="20"/>
              </w:rPr>
              <w:fldChar w:fldCharType="separate"/>
            </w:r>
            <w:r w:rsidR="002372B2" w:rsidRPr="00321D1D">
              <w:rPr>
                <w:rFonts w:ascii="Calibri" w:hAnsi="Calibri" w:cs="Calibri"/>
                <w:sz w:val="20"/>
                <w:szCs w:val="20"/>
              </w:rPr>
              <w:t> </w:t>
            </w:r>
            <w:r w:rsidR="002372B2" w:rsidRPr="00321D1D">
              <w:rPr>
                <w:rFonts w:ascii="Calibri" w:hAnsi="Calibri" w:cs="Calibri"/>
                <w:sz w:val="20"/>
                <w:szCs w:val="20"/>
              </w:rPr>
              <w:t> </w:t>
            </w:r>
            <w:r w:rsidR="002372B2" w:rsidRPr="00321D1D">
              <w:rPr>
                <w:rFonts w:ascii="Calibri" w:hAnsi="Calibri" w:cs="Calibri"/>
                <w:sz w:val="20"/>
                <w:szCs w:val="20"/>
              </w:rPr>
              <w:t> </w:t>
            </w:r>
            <w:r w:rsidR="002372B2" w:rsidRPr="00321D1D">
              <w:rPr>
                <w:rFonts w:ascii="Calibri" w:hAnsi="Calibri" w:cs="Calibri"/>
                <w:sz w:val="20"/>
                <w:szCs w:val="20"/>
              </w:rPr>
              <w:t> </w:t>
            </w:r>
            <w:r w:rsidR="002372B2" w:rsidRPr="00321D1D">
              <w:rPr>
                <w:rFonts w:ascii="Calibri" w:hAnsi="Calibri" w:cs="Calibri"/>
                <w:sz w:val="20"/>
                <w:szCs w:val="20"/>
              </w:rPr>
              <w:t> </w:t>
            </w:r>
            <w:r w:rsidR="002372B2" w:rsidRPr="00321D1D">
              <w:rPr>
                <w:rFonts w:ascii="Calibri" w:hAnsi="Calibri" w:cs="Calibri"/>
                <w:sz w:val="20"/>
                <w:szCs w:val="20"/>
              </w:rPr>
              <w:fldChar w:fldCharType="end"/>
            </w:r>
            <w:r w:rsidR="002372B2" w:rsidRPr="00321D1D">
              <w:rPr>
                <w:rFonts w:ascii="Calibri" w:hAnsi="Calibri" w:cs="Calibri"/>
                <w:sz w:val="20"/>
                <w:szCs w:val="20"/>
              </w:rPr>
              <w:t xml:space="preserve"> (ostalo upisati)</w:t>
            </w:r>
            <w:r w:rsidR="002372B2" w:rsidRPr="00321D1D">
              <w:rPr>
                <w:rFonts w:ascii="Calibri" w:hAnsi="Calibri" w:cs="Calibri"/>
                <w:b/>
                <w:sz w:val="20"/>
                <w:szCs w:val="20"/>
              </w:rPr>
              <w:t xml:space="preserve"> </w:t>
            </w:r>
            <w:r w:rsidR="002372B2" w:rsidRPr="00321D1D">
              <w:rPr>
                <w:rFonts w:ascii="Calibri" w:hAnsi="Calibri" w:cs="Calibri"/>
                <w:b/>
                <w:sz w:val="20"/>
                <w:szCs w:val="20"/>
                <w:bdr w:val="single" w:sz="12" w:space="0" w:color="auto"/>
              </w:rPr>
              <w:t xml:space="preserve"> </w:t>
            </w:r>
          </w:p>
        </w:tc>
      </w:tr>
      <w:tr w:rsidR="002372B2" w:rsidRPr="007E42BC" w14:paraId="10345DF9" w14:textId="77777777" w:rsidTr="002C741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2526BC0C" w14:textId="77777777" w:rsidR="002372B2" w:rsidRPr="00321D1D" w:rsidRDefault="002372B2" w:rsidP="002C7416">
            <w:pPr>
              <w:tabs>
                <w:tab w:val="left" w:pos="2820"/>
              </w:tabs>
              <w:spacing w:after="0"/>
              <w:rPr>
                <w:rFonts w:ascii="Calibri" w:hAnsi="Calibri" w:cs="Calibri"/>
                <w:color w:val="000000"/>
                <w:sz w:val="20"/>
                <w:szCs w:val="20"/>
              </w:rPr>
            </w:pPr>
          </w:p>
        </w:tc>
        <w:tc>
          <w:tcPr>
            <w:tcW w:w="3390" w:type="dxa"/>
            <w:gridSpan w:val="4"/>
            <w:vMerge/>
            <w:tcMar>
              <w:left w:w="57" w:type="dxa"/>
              <w:right w:w="57" w:type="dxa"/>
            </w:tcMar>
            <w:vAlign w:val="center"/>
          </w:tcPr>
          <w:p w14:paraId="5A08E1B7" w14:textId="77777777" w:rsidR="002372B2" w:rsidRPr="00321D1D" w:rsidRDefault="002372B2" w:rsidP="002C7416">
            <w:pPr>
              <w:pStyle w:val="FieldText"/>
              <w:rPr>
                <w:rFonts w:ascii="Calibri" w:hAnsi="Calibri" w:cs="Calibri"/>
                <w:b w:val="0"/>
                <w:sz w:val="20"/>
                <w:szCs w:val="20"/>
                <w:lang w:val="hr-HR"/>
              </w:rPr>
            </w:pPr>
          </w:p>
        </w:tc>
        <w:tc>
          <w:tcPr>
            <w:tcW w:w="4162" w:type="dxa"/>
            <w:gridSpan w:val="8"/>
            <w:vMerge/>
            <w:tcMar>
              <w:left w:w="57" w:type="dxa"/>
              <w:right w:w="57" w:type="dxa"/>
            </w:tcMar>
            <w:vAlign w:val="center"/>
          </w:tcPr>
          <w:p w14:paraId="21C7FCA7" w14:textId="77777777" w:rsidR="002372B2" w:rsidRPr="00321D1D" w:rsidRDefault="002372B2" w:rsidP="002C7416">
            <w:pPr>
              <w:pStyle w:val="FieldText"/>
              <w:rPr>
                <w:rFonts w:ascii="Calibri" w:hAnsi="Calibri" w:cs="Calibri"/>
                <w:b w:val="0"/>
                <w:sz w:val="20"/>
                <w:szCs w:val="20"/>
                <w:lang w:val="hr-HR"/>
              </w:rPr>
            </w:pPr>
          </w:p>
        </w:tc>
      </w:tr>
      <w:tr w:rsidR="002372B2" w:rsidRPr="007E42BC" w14:paraId="234A22CE"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405E1FD" w14:textId="77777777" w:rsidR="002372B2" w:rsidRPr="00321D1D" w:rsidRDefault="002372B2" w:rsidP="002C7416">
            <w:pPr>
              <w:tabs>
                <w:tab w:val="left" w:pos="2820"/>
              </w:tabs>
              <w:spacing w:after="0" w:line="240" w:lineRule="auto"/>
              <w:rPr>
                <w:rFonts w:ascii="Calibri" w:hAnsi="Calibri" w:cs="Calibri"/>
                <w:color w:val="000000"/>
                <w:sz w:val="20"/>
                <w:szCs w:val="20"/>
              </w:rPr>
            </w:pPr>
            <w:r w:rsidRPr="00321D1D">
              <w:rPr>
                <w:rFonts w:ascii="Calibri" w:hAnsi="Calibri" w:cs="Calibri"/>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30BB7A28" w14:textId="77777777" w:rsidR="002372B2" w:rsidRPr="00321D1D" w:rsidRDefault="002372B2" w:rsidP="002C7416">
            <w:pPr>
              <w:tabs>
                <w:tab w:val="left" w:pos="2820"/>
              </w:tabs>
              <w:spacing w:after="0"/>
              <w:rPr>
                <w:rFonts w:ascii="Calibri" w:hAnsi="Calibri" w:cs="Calibri"/>
                <w:color w:val="000000"/>
                <w:sz w:val="20"/>
                <w:szCs w:val="20"/>
              </w:rPr>
            </w:pPr>
            <w:r w:rsidRPr="00321D1D">
              <w:rPr>
                <w:rFonts w:ascii="Calibri" w:hAnsi="Calibri" w:cs="Calibri"/>
                <w:sz w:val="20"/>
                <w:szCs w:val="20"/>
              </w:rPr>
              <w:fldChar w:fldCharType="begin">
                <w:ffData>
                  <w:name w:val="Text1"/>
                  <w:enabled/>
                  <w:calcOnExit w:val="0"/>
                  <w:textInput/>
                </w:ffData>
              </w:fldChar>
            </w:r>
            <w:r w:rsidRPr="00321D1D">
              <w:rPr>
                <w:rFonts w:ascii="Calibri" w:hAnsi="Calibri" w:cs="Calibri"/>
                <w:sz w:val="20"/>
                <w:szCs w:val="20"/>
              </w:rPr>
              <w:instrText xml:space="preserve"> FORMTEXT </w:instrText>
            </w:r>
            <w:r w:rsidRPr="00321D1D">
              <w:rPr>
                <w:rFonts w:ascii="Calibri" w:hAnsi="Calibri" w:cs="Calibri"/>
                <w:sz w:val="20"/>
                <w:szCs w:val="20"/>
              </w:rPr>
            </w:r>
            <w:r w:rsidRPr="00321D1D">
              <w:rPr>
                <w:rFonts w:ascii="Calibri" w:hAnsi="Calibri" w:cs="Calibri"/>
                <w:sz w:val="20"/>
                <w:szCs w:val="20"/>
              </w:rPr>
              <w:fldChar w:fldCharType="separate"/>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sz w:val="20"/>
                <w:szCs w:val="20"/>
              </w:rPr>
              <w:fldChar w:fldCharType="end"/>
            </w:r>
          </w:p>
        </w:tc>
      </w:tr>
      <w:tr w:rsidR="002372B2" w:rsidRPr="007E42BC" w14:paraId="52CFE897" w14:textId="77777777" w:rsidTr="002C741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6E25FD3E" w14:textId="77777777" w:rsidR="002372B2" w:rsidRPr="00321D1D" w:rsidRDefault="002372B2" w:rsidP="002C7416">
            <w:pPr>
              <w:tabs>
                <w:tab w:val="left" w:pos="2820"/>
              </w:tabs>
              <w:spacing w:after="0" w:line="240" w:lineRule="auto"/>
              <w:rPr>
                <w:rFonts w:ascii="Calibri" w:hAnsi="Calibri" w:cs="Calibri"/>
                <w:color w:val="000000"/>
                <w:sz w:val="20"/>
                <w:szCs w:val="20"/>
              </w:rPr>
            </w:pPr>
            <w:r w:rsidRPr="00321D1D">
              <w:rPr>
                <w:rFonts w:ascii="Calibri" w:hAnsi="Calibri" w:cs="Calibri"/>
                <w:color w:val="000000"/>
                <w:sz w:val="20"/>
                <w:szCs w:val="20"/>
              </w:rPr>
              <w:t xml:space="preserve">Praćenje rada studenata </w:t>
            </w:r>
            <w:r w:rsidRPr="00321D1D">
              <w:rPr>
                <w:rFonts w:ascii="Calibri" w:hAnsi="Calibri" w:cs="Calibri"/>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42712D82" w14:textId="77777777" w:rsidR="002372B2" w:rsidRPr="00321D1D" w:rsidRDefault="002372B2" w:rsidP="002C7416">
            <w:pPr>
              <w:pStyle w:val="FieldText"/>
              <w:rPr>
                <w:rFonts w:ascii="Calibri" w:hAnsi="Calibri" w:cs="Calibri"/>
                <w:b w:val="0"/>
                <w:sz w:val="20"/>
                <w:szCs w:val="20"/>
                <w:lang w:val="hr-HR"/>
              </w:rPr>
            </w:pPr>
            <w:r w:rsidRPr="00321D1D">
              <w:rPr>
                <w:rFonts w:ascii="Calibri" w:hAnsi="Calibri" w:cs="Calibri"/>
                <w:b w:val="0"/>
                <w:sz w:val="20"/>
                <w:szCs w:val="20"/>
                <w:lang w:val="hr-HR"/>
              </w:rPr>
              <w:t>Pohađanje nastave</w:t>
            </w:r>
          </w:p>
        </w:tc>
        <w:tc>
          <w:tcPr>
            <w:tcW w:w="782" w:type="dxa"/>
            <w:tcBorders>
              <w:top w:val="single" w:sz="12" w:space="0" w:color="auto"/>
            </w:tcBorders>
            <w:tcMar>
              <w:left w:w="57" w:type="dxa"/>
              <w:right w:w="57" w:type="dxa"/>
            </w:tcMar>
            <w:vAlign w:val="center"/>
          </w:tcPr>
          <w:p w14:paraId="0AEBA2FB" w14:textId="77777777" w:rsidR="002372B2" w:rsidRPr="00321D1D" w:rsidRDefault="002372B2" w:rsidP="002C7416">
            <w:pPr>
              <w:pStyle w:val="FieldText"/>
              <w:rPr>
                <w:rFonts w:ascii="Calibri" w:hAnsi="Calibri" w:cs="Calibri"/>
                <w:b w:val="0"/>
                <w:sz w:val="20"/>
                <w:szCs w:val="20"/>
                <w:lang w:val="hr-HR"/>
              </w:rPr>
            </w:pPr>
            <w:r w:rsidRPr="00321D1D">
              <w:rPr>
                <w:rFonts w:ascii="Calibri" w:hAnsi="Calibri" w:cs="Calibri"/>
                <w:b w:val="0"/>
                <w:sz w:val="20"/>
                <w:szCs w:val="20"/>
                <w:lang w:val="hr-HR"/>
              </w:rPr>
              <w:t>1</w:t>
            </w:r>
          </w:p>
        </w:tc>
        <w:tc>
          <w:tcPr>
            <w:tcW w:w="1275" w:type="dxa"/>
            <w:gridSpan w:val="3"/>
            <w:tcBorders>
              <w:top w:val="single" w:sz="12" w:space="0" w:color="auto"/>
            </w:tcBorders>
            <w:tcMar>
              <w:left w:w="57" w:type="dxa"/>
              <w:right w:w="57" w:type="dxa"/>
            </w:tcMar>
            <w:vAlign w:val="center"/>
          </w:tcPr>
          <w:p w14:paraId="0CD826FE" w14:textId="77777777" w:rsidR="002372B2" w:rsidRPr="00321D1D" w:rsidRDefault="002372B2" w:rsidP="002C7416">
            <w:pPr>
              <w:pStyle w:val="FieldText"/>
              <w:rPr>
                <w:rFonts w:ascii="Calibri" w:hAnsi="Calibri" w:cs="Calibri"/>
                <w:b w:val="0"/>
                <w:sz w:val="20"/>
                <w:szCs w:val="20"/>
                <w:lang w:val="hr-HR"/>
              </w:rPr>
            </w:pPr>
            <w:r w:rsidRPr="00321D1D">
              <w:rPr>
                <w:rFonts w:ascii="Calibri" w:hAnsi="Calibri" w:cs="Calibri"/>
                <w:b w:val="0"/>
                <w:sz w:val="20"/>
                <w:szCs w:val="20"/>
                <w:lang w:val="hr-HR"/>
              </w:rPr>
              <w:t>Istraživanje</w:t>
            </w:r>
          </w:p>
        </w:tc>
        <w:tc>
          <w:tcPr>
            <w:tcW w:w="968" w:type="dxa"/>
            <w:tcBorders>
              <w:top w:val="single" w:sz="12" w:space="0" w:color="auto"/>
            </w:tcBorders>
            <w:tcMar>
              <w:left w:w="57" w:type="dxa"/>
              <w:right w:w="57" w:type="dxa"/>
            </w:tcMar>
            <w:vAlign w:val="center"/>
          </w:tcPr>
          <w:p w14:paraId="5B5C8D67" w14:textId="77777777" w:rsidR="002372B2" w:rsidRPr="00321D1D" w:rsidRDefault="002372B2" w:rsidP="002C7416">
            <w:pPr>
              <w:pStyle w:val="FieldText"/>
              <w:rPr>
                <w:rFonts w:ascii="Calibri" w:hAnsi="Calibri" w:cs="Calibri"/>
                <w:b w:val="0"/>
                <w:sz w:val="20"/>
                <w:szCs w:val="20"/>
                <w:lang w:val="hr-HR"/>
              </w:rPr>
            </w:pPr>
            <w:r w:rsidRPr="00321D1D">
              <w:rPr>
                <w:rFonts w:ascii="Calibri" w:hAnsi="Calibri" w:cs="Calibri"/>
                <w:b w:val="0"/>
                <w:sz w:val="20"/>
                <w:szCs w:val="20"/>
                <w:lang w:val="hr-HR"/>
              </w:rPr>
              <w:fldChar w:fldCharType="begin">
                <w:ffData>
                  <w:name w:val="Text1"/>
                  <w:enabled/>
                  <w:calcOnExit w:val="0"/>
                  <w:textInput/>
                </w:ffData>
              </w:fldChar>
            </w:r>
            <w:r w:rsidRPr="00321D1D">
              <w:rPr>
                <w:rFonts w:ascii="Calibri" w:hAnsi="Calibri" w:cs="Calibri"/>
                <w:b w:val="0"/>
                <w:sz w:val="20"/>
                <w:szCs w:val="20"/>
                <w:lang w:val="hr-HR"/>
              </w:rPr>
              <w:instrText xml:space="preserve"> FORMTEXT </w:instrText>
            </w:r>
            <w:r w:rsidRPr="00321D1D">
              <w:rPr>
                <w:rFonts w:ascii="Calibri" w:hAnsi="Calibri" w:cs="Calibri"/>
                <w:b w:val="0"/>
                <w:sz w:val="20"/>
                <w:szCs w:val="20"/>
                <w:lang w:val="hr-HR"/>
              </w:rPr>
            </w:r>
            <w:r w:rsidRPr="00321D1D">
              <w:rPr>
                <w:rFonts w:ascii="Calibri" w:hAnsi="Calibri" w:cs="Calibri"/>
                <w:b w:val="0"/>
                <w:sz w:val="20"/>
                <w:szCs w:val="20"/>
                <w:lang w:val="hr-HR"/>
              </w:rPr>
              <w:fldChar w:fldCharType="separate"/>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08A98BED" w14:textId="77777777" w:rsidR="002372B2" w:rsidRPr="00321D1D" w:rsidRDefault="002372B2" w:rsidP="002C7416">
            <w:pPr>
              <w:pStyle w:val="FieldText"/>
              <w:rPr>
                <w:rFonts w:ascii="Calibri" w:hAnsi="Calibri" w:cs="Calibri"/>
                <w:b w:val="0"/>
                <w:color w:val="000000"/>
                <w:sz w:val="20"/>
                <w:szCs w:val="20"/>
                <w:lang w:val="hr-HR"/>
              </w:rPr>
            </w:pPr>
            <w:r w:rsidRPr="00321D1D">
              <w:rPr>
                <w:rFonts w:ascii="Calibri" w:hAnsi="Calibri" w:cs="Calibri"/>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6B69BEF7" w14:textId="77777777" w:rsidR="002372B2" w:rsidRPr="00321D1D" w:rsidRDefault="002372B2" w:rsidP="002C7416">
            <w:pPr>
              <w:pStyle w:val="FieldText"/>
              <w:rPr>
                <w:rFonts w:ascii="Calibri" w:hAnsi="Calibri" w:cs="Calibri"/>
                <w:b w:val="0"/>
                <w:color w:val="000000"/>
                <w:sz w:val="20"/>
                <w:szCs w:val="20"/>
                <w:lang w:val="hr-HR"/>
              </w:rPr>
            </w:pPr>
            <w:r w:rsidRPr="00321D1D">
              <w:rPr>
                <w:rFonts w:ascii="Calibri" w:hAnsi="Calibri" w:cs="Calibri"/>
                <w:b w:val="0"/>
                <w:sz w:val="20"/>
                <w:szCs w:val="20"/>
                <w:lang w:val="hr-HR"/>
              </w:rPr>
              <w:t>2</w:t>
            </w:r>
          </w:p>
        </w:tc>
      </w:tr>
      <w:tr w:rsidR="002372B2" w:rsidRPr="007E42BC" w14:paraId="4C377FB2"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D1AC133" w14:textId="77777777" w:rsidR="002372B2" w:rsidRPr="00321D1D" w:rsidRDefault="002372B2" w:rsidP="002372B2">
            <w:pPr>
              <w:numPr>
                <w:ilvl w:val="0"/>
                <w:numId w:val="3"/>
              </w:numPr>
              <w:tabs>
                <w:tab w:val="left" w:pos="2820"/>
              </w:tabs>
              <w:spacing w:after="0" w:line="240" w:lineRule="auto"/>
              <w:rPr>
                <w:rFonts w:ascii="Calibri" w:hAnsi="Calibri" w:cs="Calibri"/>
                <w:color w:val="000000"/>
                <w:sz w:val="20"/>
                <w:szCs w:val="20"/>
              </w:rPr>
            </w:pPr>
          </w:p>
        </w:tc>
        <w:tc>
          <w:tcPr>
            <w:tcW w:w="1677" w:type="dxa"/>
            <w:shd w:val="clear" w:color="auto" w:fill="auto"/>
            <w:tcMar>
              <w:left w:w="57" w:type="dxa"/>
              <w:right w:w="57" w:type="dxa"/>
            </w:tcMar>
            <w:vAlign w:val="center"/>
          </w:tcPr>
          <w:p w14:paraId="56727AEC" w14:textId="77777777" w:rsidR="002372B2" w:rsidRPr="00321D1D" w:rsidRDefault="002372B2" w:rsidP="002C7416">
            <w:pPr>
              <w:pStyle w:val="FieldText"/>
              <w:rPr>
                <w:rFonts w:ascii="Calibri" w:hAnsi="Calibri" w:cs="Calibri"/>
                <w:b w:val="0"/>
                <w:sz w:val="20"/>
                <w:szCs w:val="20"/>
                <w:lang w:val="hr-HR"/>
              </w:rPr>
            </w:pPr>
            <w:r w:rsidRPr="00321D1D">
              <w:rPr>
                <w:rFonts w:ascii="Calibri" w:hAnsi="Calibri" w:cs="Calibri"/>
                <w:b w:val="0"/>
                <w:sz w:val="20"/>
                <w:szCs w:val="20"/>
                <w:lang w:val="hr-HR"/>
              </w:rPr>
              <w:t>Eksperimentalni rad</w:t>
            </w:r>
          </w:p>
        </w:tc>
        <w:tc>
          <w:tcPr>
            <w:tcW w:w="782" w:type="dxa"/>
            <w:shd w:val="clear" w:color="auto" w:fill="auto"/>
            <w:tcMar>
              <w:left w:w="57" w:type="dxa"/>
              <w:right w:w="57" w:type="dxa"/>
            </w:tcMar>
            <w:vAlign w:val="center"/>
          </w:tcPr>
          <w:p w14:paraId="00E28ED3" w14:textId="77777777" w:rsidR="002372B2" w:rsidRPr="00321D1D" w:rsidRDefault="002372B2" w:rsidP="002C7416">
            <w:pPr>
              <w:pStyle w:val="FieldText"/>
              <w:rPr>
                <w:rFonts w:ascii="Calibri" w:hAnsi="Calibri" w:cs="Calibri"/>
                <w:b w:val="0"/>
                <w:sz w:val="20"/>
                <w:szCs w:val="20"/>
                <w:lang w:val="hr-HR"/>
              </w:rPr>
            </w:pPr>
            <w:r w:rsidRPr="00321D1D">
              <w:rPr>
                <w:rFonts w:ascii="Calibri" w:hAnsi="Calibri" w:cs="Calibri"/>
                <w:b w:val="0"/>
                <w:sz w:val="20"/>
                <w:szCs w:val="20"/>
                <w:lang w:val="hr-HR"/>
              </w:rPr>
              <w:fldChar w:fldCharType="begin">
                <w:ffData>
                  <w:name w:val="Text1"/>
                  <w:enabled/>
                  <w:calcOnExit w:val="0"/>
                  <w:textInput/>
                </w:ffData>
              </w:fldChar>
            </w:r>
            <w:r w:rsidRPr="00321D1D">
              <w:rPr>
                <w:rFonts w:ascii="Calibri" w:hAnsi="Calibri" w:cs="Calibri"/>
                <w:b w:val="0"/>
                <w:sz w:val="20"/>
                <w:szCs w:val="20"/>
                <w:lang w:val="hr-HR"/>
              </w:rPr>
              <w:instrText xml:space="preserve"> FORMTEXT </w:instrText>
            </w:r>
            <w:r w:rsidRPr="00321D1D">
              <w:rPr>
                <w:rFonts w:ascii="Calibri" w:hAnsi="Calibri" w:cs="Calibri"/>
                <w:b w:val="0"/>
                <w:sz w:val="20"/>
                <w:szCs w:val="20"/>
                <w:lang w:val="hr-HR"/>
              </w:rPr>
            </w:r>
            <w:r w:rsidRPr="00321D1D">
              <w:rPr>
                <w:rFonts w:ascii="Calibri" w:hAnsi="Calibri" w:cs="Calibri"/>
                <w:b w:val="0"/>
                <w:sz w:val="20"/>
                <w:szCs w:val="20"/>
                <w:lang w:val="hr-HR"/>
              </w:rPr>
              <w:fldChar w:fldCharType="separate"/>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sz w:val="20"/>
                <w:szCs w:val="20"/>
                <w:lang w:val="hr-HR"/>
              </w:rPr>
              <w:fldChar w:fldCharType="end"/>
            </w:r>
          </w:p>
        </w:tc>
        <w:tc>
          <w:tcPr>
            <w:tcW w:w="1275" w:type="dxa"/>
            <w:gridSpan w:val="3"/>
            <w:shd w:val="clear" w:color="auto" w:fill="auto"/>
            <w:tcMar>
              <w:left w:w="57" w:type="dxa"/>
              <w:right w:w="57" w:type="dxa"/>
            </w:tcMar>
            <w:vAlign w:val="center"/>
          </w:tcPr>
          <w:p w14:paraId="0E8DD506" w14:textId="77777777" w:rsidR="002372B2" w:rsidRPr="00321D1D" w:rsidRDefault="002372B2" w:rsidP="002C7416">
            <w:pPr>
              <w:pStyle w:val="FieldText"/>
              <w:rPr>
                <w:rFonts w:ascii="Calibri" w:hAnsi="Calibri" w:cs="Calibri"/>
                <w:b w:val="0"/>
                <w:sz w:val="20"/>
                <w:szCs w:val="20"/>
                <w:lang w:val="hr-HR"/>
              </w:rPr>
            </w:pPr>
            <w:r w:rsidRPr="00321D1D">
              <w:rPr>
                <w:rFonts w:ascii="Calibri" w:hAnsi="Calibri" w:cs="Calibri"/>
                <w:b w:val="0"/>
                <w:sz w:val="20"/>
                <w:szCs w:val="20"/>
                <w:lang w:val="hr-HR"/>
              </w:rPr>
              <w:t>Referat</w:t>
            </w:r>
          </w:p>
        </w:tc>
        <w:tc>
          <w:tcPr>
            <w:tcW w:w="968" w:type="dxa"/>
            <w:shd w:val="clear" w:color="auto" w:fill="auto"/>
            <w:tcMar>
              <w:left w:w="57" w:type="dxa"/>
              <w:right w:w="57" w:type="dxa"/>
            </w:tcMar>
            <w:vAlign w:val="center"/>
          </w:tcPr>
          <w:p w14:paraId="72320CA3" w14:textId="77777777" w:rsidR="002372B2" w:rsidRPr="00321D1D" w:rsidRDefault="002372B2" w:rsidP="002C7416">
            <w:pPr>
              <w:pStyle w:val="FieldText"/>
              <w:rPr>
                <w:rFonts w:ascii="Calibri" w:hAnsi="Calibri" w:cs="Calibri"/>
                <w:b w:val="0"/>
                <w:sz w:val="20"/>
                <w:szCs w:val="20"/>
                <w:lang w:val="hr-HR"/>
              </w:rPr>
            </w:pPr>
            <w:r w:rsidRPr="00321D1D">
              <w:rPr>
                <w:rFonts w:ascii="Calibri" w:hAnsi="Calibri" w:cs="Calibri"/>
                <w:b w:val="0"/>
                <w:sz w:val="20"/>
                <w:szCs w:val="20"/>
                <w:lang w:val="hr-HR"/>
              </w:rPr>
              <w:fldChar w:fldCharType="begin">
                <w:ffData>
                  <w:name w:val="Text1"/>
                  <w:enabled/>
                  <w:calcOnExit w:val="0"/>
                  <w:textInput/>
                </w:ffData>
              </w:fldChar>
            </w:r>
            <w:r w:rsidRPr="00321D1D">
              <w:rPr>
                <w:rFonts w:ascii="Calibri" w:hAnsi="Calibri" w:cs="Calibri"/>
                <w:b w:val="0"/>
                <w:sz w:val="20"/>
                <w:szCs w:val="20"/>
                <w:lang w:val="hr-HR"/>
              </w:rPr>
              <w:instrText xml:space="preserve"> FORMTEXT </w:instrText>
            </w:r>
            <w:r w:rsidRPr="00321D1D">
              <w:rPr>
                <w:rFonts w:ascii="Calibri" w:hAnsi="Calibri" w:cs="Calibri"/>
                <w:b w:val="0"/>
                <w:sz w:val="20"/>
                <w:szCs w:val="20"/>
                <w:lang w:val="hr-HR"/>
              </w:rPr>
            </w:r>
            <w:r w:rsidRPr="00321D1D">
              <w:rPr>
                <w:rFonts w:ascii="Calibri" w:hAnsi="Calibri" w:cs="Calibri"/>
                <w:b w:val="0"/>
                <w:sz w:val="20"/>
                <w:szCs w:val="20"/>
                <w:lang w:val="hr-HR"/>
              </w:rPr>
              <w:fldChar w:fldCharType="separate"/>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051BBD2C" w14:textId="77777777" w:rsidR="002372B2" w:rsidRPr="00321D1D" w:rsidRDefault="002372B2" w:rsidP="002C7416">
            <w:pPr>
              <w:pStyle w:val="FieldText"/>
              <w:rPr>
                <w:rFonts w:ascii="Calibri" w:hAnsi="Calibri" w:cs="Calibri"/>
                <w:b w:val="0"/>
                <w:color w:val="000000"/>
                <w:sz w:val="20"/>
                <w:szCs w:val="20"/>
                <w:lang w:val="hr-HR"/>
              </w:rPr>
            </w:pPr>
            <w:r w:rsidRPr="00321D1D">
              <w:rPr>
                <w:rFonts w:ascii="Calibri" w:hAnsi="Calibri" w:cs="Calibri"/>
                <w:b w:val="0"/>
                <w:sz w:val="20"/>
                <w:szCs w:val="20"/>
                <w:lang w:val="hr-HR"/>
              </w:rPr>
              <w:fldChar w:fldCharType="begin">
                <w:ffData>
                  <w:name w:val="Text1"/>
                  <w:enabled/>
                  <w:calcOnExit w:val="0"/>
                  <w:textInput/>
                </w:ffData>
              </w:fldChar>
            </w:r>
            <w:r w:rsidRPr="00321D1D">
              <w:rPr>
                <w:rFonts w:ascii="Calibri" w:hAnsi="Calibri" w:cs="Calibri"/>
                <w:b w:val="0"/>
                <w:sz w:val="20"/>
                <w:szCs w:val="20"/>
                <w:lang w:val="hr-HR"/>
              </w:rPr>
              <w:instrText xml:space="preserve"> FORMTEXT </w:instrText>
            </w:r>
            <w:r w:rsidRPr="00321D1D">
              <w:rPr>
                <w:rFonts w:ascii="Calibri" w:hAnsi="Calibri" w:cs="Calibri"/>
                <w:b w:val="0"/>
                <w:sz w:val="20"/>
                <w:szCs w:val="20"/>
                <w:lang w:val="hr-HR"/>
              </w:rPr>
            </w:r>
            <w:r w:rsidRPr="00321D1D">
              <w:rPr>
                <w:rFonts w:ascii="Calibri" w:hAnsi="Calibri" w:cs="Calibri"/>
                <w:b w:val="0"/>
                <w:sz w:val="20"/>
                <w:szCs w:val="20"/>
                <w:lang w:val="hr-HR"/>
              </w:rPr>
              <w:fldChar w:fldCharType="separate"/>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sz w:val="20"/>
                <w:szCs w:val="20"/>
                <w:lang w:val="hr-HR"/>
              </w:rPr>
              <w:fldChar w:fldCharType="end"/>
            </w:r>
            <w:r w:rsidRPr="00321D1D">
              <w:rPr>
                <w:rFonts w:ascii="Calibri" w:hAnsi="Calibri" w:cs="Calibri"/>
                <w:b w:val="0"/>
                <w:sz w:val="20"/>
                <w:szCs w:val="20"/>
                <w:lang w:val="hr-HR"/>
              </w:rPr>
              <w:t xml:space="preserve"> </w:t>
            </w:r>
            <w:r w:rsidRPr="00321D1D">
              <w:rPr>
                <w:rFonts w:ascii="Calibri" w:hAnsi="Calibri" w:cs="Calibri"/>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1434E4BA" w14:textId="77777777" w:rsidR="002372B2" w:rsidRPr="00321D1D" w:rsidRDefault="002372B2" w:rsidP="002C7416">
            <w:pPr>
              <w:pStyle w:val="FieldText"/>
              <w:rPr>
                <w:rFonts w:ascii="Calibri" w:hAnsi="Calibri" w:cs="Calibri"/>
                <w:b w:val="0"/>
                <w:color w:val="000000"/>
                <w:sz w:val="20"/>
                <w:szCs w:val="20"/>
                <w:lang w:val="hr-HR"/>
              </w:rPr>
            </w:pPr>
            <w:r w:rsidRPr="00321D1D">
              <w:rPr>
                <w:rFonts w:ascii="Calibri" w:hAnsi="Calibri" w:cs="Calibri"/>
                <w:b w:val="0"/>
                <w:sz w:val="20"/>
                <w:szCs w:val="20"/>
                <w:lang w:val="hr-HR"/>
              </w:rPr>
              <w:fldChar w:fldCharType="begin">
                <w:ffData>
                  <w:name w:val="Text1"/>
                  <w:enabled/>
                  <w:calcOnExit w:val="0"/>
                  <w:textInput/>
                </w:ffData>
              </w:fldChar>
            </w:r>
            <w:r w:rsidRPr="00321D1D">
              <w:rPr>
                <w:rFonts w:ascii="Calibri" w:hAnsi="Calibri" w:cs="Calibri"/>
                <w:b w:val="0"/>
                <w:sz w:val="20"/>
                <w:szCs w:val="20"/>
                <w:lang w:val="hr-HR"/>
              </w:rPr>
              <w:instrText xml:space="preserve"> FORMTEXT </w:instrText>
            </w:r>
            <w:r w:rsidRPr="00321D1D">
              <w:rPr>
                <w:rFonts w:ascii="Calibri" w:hAnsi="Calibri" w:cs="Calibri"/>
                <w:b w:val="0"/>
                <w:sz w:val="20"/>
                <w:szCs w:val="20"/>
                <w:lang w:val="hr-HR"/>
              </w:rPr>
            </w:r>
            <w:r w:rsidRPr="00321D1D">
              <w:rPr>
                <w:rFonts w:ascii="Calibri" w:hAnsi="Calibri" w:cs="Calibri"/>
                <w:b w:val="0"/>
                <w:sz w:val="20"/>
                <w:szCs w:val="20"/>
                <w:lang w:val="hr-HR"/>
              </w:rPr>
              <w:fldChar w:fldCharType="separate"/>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sz w:val="20"/>
                <w:szCs w:val="20"/>
                <w:lang w:val="hr-HR"/>
              </w:rPr>
              <w:fldChar w:fldCharType="end"/>
            </w:r>
          </w:p>
        </w:tc>
      </w:tr>
      <w:tr w:rsidR="002372B2" w:rsidRPr="007E42BC" w14:paraId="3904DDD4"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82ABE7D" w14:textId="77777777" w:rsidR="002372B2" w:rsidRPr="00321D1D" w:rsidRDefault="002372B2" w:rsidP="002372B2">
            <w:pPr>
              <w:numPr>
                <w:ilvl w:val="0"/>
                <w:numId w:val="3"/>
              </w:numPr>
              <w:tabs>
                <w:tab w:val="left" w:pos="2820"/>
              </w:tabs>
              <w:spacing w:after="0" w:line="240" w:lineRule="auto"/>
              <w:rPr>
                <w:rFonts w:ascii="Calibri" w:hAnsi="Calibri" w:cs="Calibri"/>
                <w:color w:val="000000"/>
                <w:sz w:val="20"/>
                <w:szCs w:val="20"/>
              </w:rPr>
            </w:pPr>
          </w:p>
        </w:tc>
        <w:tc>
          <w:tcPr>
            <w:tcW w:w="1677" w:type="dxa"/>
            <w:shd w:val="clear" w:color="auto" w:fill="auto"/>
            <w:tcMar>
              <w:left w:w="57" w:type="dxa"/>
              <w:right w:w="57" w:type="dxa"/>
            </w:tcMar>
            <w:vAlign w:val="center"/>
          </w:tcPr>
          <w:p w14:paraId="6ADA6752" w14:textId="77777777" w:rsidR="002372B2" w:rsidRPr="00321D1D" w:rsidRDefault="002372B2" w:rsidP="002C7416">
            <w:pPr>
              <w:pStyle w:val="FieldText"/>
              <w:rPr>
                <w:rFonts w:ascii="Calibri" w:hAnsi="Calibri" w:cs="Calibri"/>
                <w:b w:val="0"/>
                <w:sz w:val="20"/>
                <w:szCs w:val="20"/>
                <w:lang w:val="hr-HR"/>
              </w:rPr>
            </w:pPr>
            <w:r w:rsidRPr="00321D1D">
              <w:rPr>
                <w:rFonts w:ascii="Calibri" w:hAnsi="Calibri" w:cs="Calibri"/>
                <w:b w:val="0"/>
                <w:sz w:val="20"/>
                <w:szCs w:val="20"/>
                <w:lang w:val="hr-HR"/>
              </w:rPr>
              <w:t>Esej</w:t>
            </w:r>
          </w:p>
        </w:tc>
        <w:tc>
          <w:tcPr>
            <w:tcW w:w="782" w:type="dxa"/>
            <w:shd w:val="clear" w:color="auto" w:fill="auto"/>
            <w:tcMar>
              <w:left w:w="57" w:type="dxa"/>
              <w:right w:w="57" w:type="dxa"/>
            </w:tcMar>
            <w:vAlign w:val="center"/>
          </w:tcPr>
          <w:p w14:paraId="57BAB18B" w14:textId="77777777" w:rsidR="002372B2" w:rsidRPr="00321D1D" w:rsidRDefault="002372B2" w:rsidP="002C7416">
            <w:pPr>
              <w:pStyle w:val="FieldText"/>
              <w:rPr>
                <w:rFonts w:ascii="Calibri" w:hAnsi="Calibri" w:cs="Calibri"/>
                <w:b w:val="0"/>
                <w:sz w:val="20"/>
                <w:szCs w:val="20"/>
                <w:lang w:val="hr-HR"/>
              </w:rPr>
            </w:pPr>
            <w:r w:rsidRPr="00321D1D">
              <w:rPr>
                <w:rFonts w:ascii="Calibri" w:hAnsi="Calibri" w:cs="Calibri"/>
                <w:b w:val="0"/>
                <w:sz w:val="20"/>
                <w:szCs w:val="20"/>
                <w:lang w:val="hr-HR"/>
              </w:rPr>
              <w:fldChar w:fldCharType="begin">
                <w:ffData>
                  <w:name w:val="Text1"/>
                  <w:enabled/>
                  <w:calcOnExit w:val="0"/>
                  <w:textInput/>
                </w:ffData>
              </w:fldChar>
            </w:r>
            <w:r w:rsidRPr="00321D1D">
              <w:rPr>
                <w:rFonts w:ascii="Calibri" w:hAnsi="Calibri" w:cs="Calibri"/>
                <w:b w:val="0"/>
                <w:sz w:val="20"/>
                <w:szCs w:val="20"/>
                <w:lang w:val="hr-HR"/>
              </w:rPr>
              <w:instrText xml:space="preserve"> FORMTEXT </w:instrText>
            </w:r>
            <w:r w:rsidRPr="00321D1D">
              <w:rPr>
                <w:rFonts w:ascii="Calibri" w:hAnsi="Calibri" w:cs="Calibri"/>
                <w:b w:val="0"/>
                <w:sz w:val="20"/>
                <w:szCs w:val="20"/>
                <w:lang w:val="hr-HR"/>
              </w:rPr>
            </w:r>
            <w:r w:rsidRPr="00321D1D">
              <w:rPr>
                <w:rFonts w:ascii="Calibri" w:hAnsi="Calibri" w:cs="Calibri"/>
                <w:b w:val="0"/>
                <w:sz w:val="20"/>
                <w:szCs w:val="20"/>
                <w:lang w:val="hr-HR"/>
              </w:rPr>
              <w:fldChar w:fldCharType="separate"/>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sz w:val="20"/>
                <w:szCs w:val="20"/>
                <w:lang w:val="hr-HR"/>
              </w:rPr>
              <w:fldChar w:fldCharType="end"/>
            </w:r>
          </w:p>
        </w:tc>
        <w:tc>
          <w:tcPr>
            <w:tcW w:w="1275" w:type="dxa"/>
            <w:gridSpan w:val="3"/>
            <w:shd w:val="clear" w:color="auto" w:fill="auto"/>
            <w:tcMar>
              <w:left w:w="57" w:type="dxa"/>
              <w:right w:w="57" w:type="dxa"/>
            </w:tcMar>
            <w:vAlign w:val="center"/>
          </w:tcPr>
          <w:p w14:paraId="303A0BF8" w14:textId="77777777" w:rsidR="002372B2" w:rsidRPr="00321D1D" w:rsidRDefault="002372B2" w:rsidP="002C7416">
            <w:pPr>
              <w:pStyle w:val="FieldText"/>
              <w:rPr>
                <w:rFonts w:ascii="Calibri" w:hAnsi="Calibri" w:cs="Calibri"/>
                <w:b w:val="0"/>
                <w:sz w:val="20"/>
                <w:szCs w:val="20"/>
                <w:lang w:val="hr-HR"/>
              </w:rPr>
            </w:pPr>
            <w:r w:rsidRPr="00321D1D">
              <w:rPr>
                <w:rFonts w:ascii="Calibri" w:hAnsi="Calibri" w:cs="Calibri"/>
                <w:b w:val="0"/>
                <w:color w:val="000000"/>
                <w:sz w:val="20"/>
                <w:szCs w:val="20"/>
                <w:lang w:val="hr-HR"/>
              </w:rPr>
              <w:t>Seminarski rad</w:t>
            </w:r>
          </w:p>
        </w:tc>
        <w:tc>
          <w:tcPr>
            <w:tcW w:w="968" w:type="dxa"/>
            <w:shd w:val="clear" w:color="auto" w:fill="auto"/>
            <w:tcMar>
              <w:left w:w="57" w:type="dxa"/>
              <w:right w:w="57" w:type="dxa"/>
            </w:tcMar>
            <w:vAlign w:val="center"/>
          </w:tcPr>
          <w:p w14:paraId="3DEA0734" w14:textId="77777777" w:rsidR="002372B2" w:rsidRPr="00321D1D" w:rsidRDefault="002372B2" w:rsidP="002C7416">
            <w:pPr>
              <w:pStyle w:val="FieldText"/>
              <w:rPr>
                <w:rFonts w:ascii="Calibri" w:hAnsi="Calibri" w:cs="Calibri"/>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14:paraId="56233520" w14:textId="77777777" w:rsidR="002372B2" w:rsidRPr="00321D1D" w:rsidRDefault="002372B2" w:rsidP="002C7416">
            <w:pPr>
              <w:pStyle w:val="FieldText"/>
              <w:rPr>
                <w:rFonts w:ascii="Calibri" w:hAnsi="Calibri" w:cs="Calibri"/>
                <w:b w:val="0"/>
                <w:color w:val="000000"/>
                <w:sz w:val="20"/>
                <w:szCs w:val="20"/>
                <w:lang w:val="hr-HR"/>
              </w:rPr>
            </w:pPr>
            <w:r w:rsidRPr="00321D1D">
              <w:rPr>
                <w:rFonts w:ascii="Calibri" w:hAnsi="Calibri" w:cs="Calibri"/>
                <w:b w:val="0"/>
                <w:sz w:val="20"/>
                <w:szCs w:val="20"/>
                <w:lang w:val="hr-HR"/>
              </w:rPr>
              <w:fldChar w:fldCharType="begin">
                <w:ffData>
                  <w:name w:val="Text1"/>
                  <w:enabled/>
                  <w:calcOnExit w:val="0"/>
                  <w:textInput/>
                </w:ffData>
              </w:fldChar>
            </w:r>
            <w:r w:rsidRPr="00321D1D">
              <w:rPr>
                <w:rFonts w:ascii="Calibri" w:hAnsi="Calibri" w:cs="Calibri"/>
                <w:b w:val="0"/>
                <w:sz w:val="20"/>
                <w:szCs w:val="20"/>
                <w:lang w:val="hr-HR"/>
              </w:rPr>
              <w:instrText xml:space="preserve"> FORMTEXT </w:instrText>
            </w:r>
            <w:r w:rsidRPr="00321D1D">
              <w:rPr>
                <w:rFonts w:ascii="Calibri" w:hAnsi="Calibri" w:cs="Calibri"/>
                <w:b w:val="0"/>
                <w:sz w:val="20"/>
                <w:szCs w:val="20"/>
                <w:lang w:val="hr-HR"/>
              </w:rPr>
            </w:r>
            <w:r w:rsidRPr="00321D1D">
              <w:rPr>
                <w:rFonts w:ascii="Calibri" w:hAnsi="Calibri" w:cs="Calibri"/>
                <w:b w:val="0"/>
                <w:sz w:val="20"/>
                <w:szCs w:val="20"/>
                <w:lang w:val="hr-HR"/>
              </w:rPr>
              <w:fldChar w:fldCharType="separate"/>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sz w:val="20"/>
                <w:szCs w:val="20"/>
                <w:lang w:val="hr-HR"/>
              </w:rPr>
              <w:fldChar w:fldCharType="end"/>
            </w:r>
            <w:r w:rsidRPr="00321D1D">
              <w:rPr>
                <w:rFonts w:ascii="Calibri" w:hAnsi="Calibri" w:cs="Calibri"/>
                <w:b w:val="0"/>
                <w:sz w:val="20"/>
                <w:szCs w:val="20"/>
                <w:lang w:val="hr-HR"/>
              </w:rPr>
              <w:t xml:space="preserve"> </w:t>
            </w:r>
            <w:r w:rsidRPr="00321D1D">
              <w:rPr>
                <w:rFonts w:ascii="Calibri" w:hAnsi="Calibri" w:cs="Calibri"/>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1FB9E14C" w14:textId="77777777" w:rsidR="002372B2" w:rsidRPr="00321D1D" w:rsidRDefault="002372B2" w:rsidP="002C7416">
            <w:pPr>
              <w:pStyle w:val="FieldText"/>
              <w:rPr>
                <w:rFonts w:ascii="Calibri" w:hAnsi="Calibri" w:cs="Calibri"/>
                <w:b w:val="0"/>
                <w:color w:val="000000"/>
                <w:sz w:val="20"/>
                <w:szCs w:val="20"/>
                <w:lang w:val="hr-HR"/>
              </w:rPr>
            </w:pPr>
            <w:r w:rsidRPr="00321D1D">
              <w:rPr>
                <w:rFonts w:ascii="Calibri" w:hAnsi="Calibri" w:cs="Calibri"/>
                <w:b w:val="0"/>
                <w:sz w:val="20"/>
                <w:szCs w:val="20"/>
                <w:lang w:val="hr-HR"/>
              </w:rPr>
              <w:fldChar w:fldCharType="begin">
                <w:ffData>
                  <w:name w:val="Text1"/>
                  <w:enabled/>
                  <w:calcOnExit w:val="0"/>
                  <w:textInput/>
                </w:ffData>
              </w:fldChar>
            </w:r>
            <w:r w:rsidRPr="00321D1D">
              <w:rPr>
                <w:rFonts w:ascii="Calibri" w:hAnsi="Calibri" w:cs="Calibri"/>
                <w:b w:val="0"/>
                <w:sz w:val="20"/>
                <w:szCs w:val="20"/>
                <w:lang w:val="hr-HR"/>
              </w:rPr>
              <w:instrText xml:space="preserve"> FORMTEXT </w:instrText>
            </w:r>
            <w:r w:rsidRPr="00321D1D">
              <w:rPr>
                <w:rFonts w:ascii="Calibri" w:hAnsi="Calibri" w:cs="Calibri"/>
                <w:b w:val="0"/>
                <w:sz w:val="20"/>
                <w:szCs w:val="20"/>
                <w:lang w:val="hr-HR"/>
              </w:rPr>
            </w:r>
            <w:r w:rsidRPr="00321D1D">
              <w:rPr>
                <w:rFonts w:ascii="Calibri" w:hAnsi="Calibri" w:cs="Calibri"/>
                <w:b w:val="0"/>
                <w:sz w:val="20"/>
                <w:szCs w:val="20"/>
                <w:lang w:val="hr-HR"/>
              </w:rPr>
              <w:fldChar w:fldCharType="separate"/>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noProof/>
                <w:sz w:val="20"/>
                <w:szCs w:val="20"/>
                <w:lang w:val="hr-HR"/>
              </w:rPr>
              <w:t> </w:t>
            </w:r>
            <w:r w:rsidRPr="00321D1D">
              <w:rPr>
                <w:rFonts w:ascii="Calibri" w:hAnsi="Calibri" w:cs="Calibri"/>
                <w:b w:val="0"/>
                <w:sz w:val="20"/>
                <w:szCs w:val="20"/>
                <w:lang w:val="hr-HR"/>
              </w:rPr>
              <w:fldChar w:fldCharType="end"/>
            </w:r>
          </w:p>
        </w:tc>
      </w:tr>
      <w:tr w:rsidR="002372B2" w:rsidRPr="007E42BC" w14:paraId="21D967FB"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ABED0DB" w14:textId="77777777" w:rsidR="002372B2" w:rsidRPr="00321D1D" w:rsidRDefault="002372B2" w:rsidP="002372B2">
            <w:pPr>
              <w:numPr>
                <w:ilvl w:val="0"/>
                <w:numId w:val="3"/>
              </w:numPr>
              <w:tabs>
                <w:tab w:val="left" w:pos="2820"/>
              </w:tabs>
              <w:spacing w:after="0" w:line="240" w:lineRule="auto"/>
              <w:rPr>
                <w:rFonts w:ascii="Calibri" w:hAnsi="Calibri" w:cs="Calibri"/>
                <w:color w:val="000000"/>
                <w:sz w:val="20"/>
                <w:szCs w:val="20"/>
              </w:rPr>
            </w:pPr>
          </w:p>
        </w:tc>
        <w:tc>
          <w:tcPr>
            <w:tcW w:w="1677" w:type="dxa"/>
            <w:tcBorders>
              <w:bottom w:val="single" w:sz="4" w:space="0" w:color="auto"/>
            </w:tcBorders>
            <w:tcMar>
              <w:left w:w="57" w:type="dxa"/>
              <w:right w:w="57" w:type="dxa"/>
            </w:tcMar>
            <w:vAlign w:val="center"/>
          </w:tcPr>
          <w:p w14:paraId="555F15EF" w14:textId="77777777" w:rsidR="002372B2" w:rsidRPr="00321D1D" w:rsidRDefault="002372B2" w:rsidP="002C7416">
            <w:pPr>
              <w:pStyle w:val="FieldText"/>
              <w:rPr>
                <w:rFonts w:ascii="Calibri" w:hAnsi="Calibri" w:cs="Calibri"/>
                <w:b w:val="0"/>
                <w:sz w:val="20"/>
                <w:szCs w:val="20"/>
                <w:lang w:val="hr-HR"/>
              </w:rPr>
            </w:pPr>
            <w:r w:rsidRPr="00321D1D">
              <w:rPr>
                <w:rFonts w:ascii="Calibri" w:hAnsi="Calibri" w:cs="Calibri"/>
                <w:b w:val="0"/>
                <w:sz w:val="20"/>
                <w:szCs w:val="20"/>
                <w:lang w:val="hr-HR"/>
              </w:rPr>
              <w:t>Kolokviji</w:t>
            </w:r>
          </w:p>
        </w:tc>
        <w:tc>
          <w:tcPr>
            <w:tcW w:w="782" w:type="dxa"/>
            <w:tcBorders>
              <w:bottom w:val="single" w:sz="4" w:space="0" w:color="auto"/>
            </w:tcBorders>
            <w:tcMar>
              <w:left w:w="57" w:type="dxa"/>
              <w:right w:w="57" w:type="dxa"/>
            </w:tcMar>
            <w:vAlign w:val="center"/>
          </w:tcPr>
          <w:p w14:paraId="3BD94A64" w14:textId="77777777" w:rsidR="002372B2" w:rsidRPr="00321D1D" w:rsidRDefault="002372B2" w:rsidP="002C7416">
            <w:pPr>
              <w:pStyle w:val="FieldText"/>
              <w:rPr>
                <w:rFonts w:ascii="Calibri" w:hAnsi="Calibri" w:cs="Calibri"/>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14:paraId="1A07ACA1" w14:textId="77777777" w:rsidR="002372B2" w:rsidRPr="00321D1D" w:rsidRDefault="002372B2" w:rsidP="002C7416">
            <w:pPr>
              <w:pStyle w:val="FieldText"/>
              <w:rPr>
                <w:rFonts w:ascii="Calibri" w:hAnsi="Calibri" w:cs="Calibri"/>
                <w:b w:val="0"/>
                <w:sz w:val="20"/>
                <w:szCs w:val="20"/>
                <w:lang w:val="hr-HR"/>
              </w:rPr>
            </w:pPr>
            <w:r w:rsidRPr="00321D1D">
              <w:rPr>
                <w:rFonts w:ascii="Calibri" w:hAnsi="Calibri" w:cs="Calibri"/>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14:paraId="33766F36" w14:textId="77777777" w:rsidR="002372B2" w:rsidRPr="00321D1D" w:rsidRDefault="002372B2" w:rsidP="002C7416">
            <w:pPr>
              <w:tabs>
                <w:tab w:val="left" w:pos="2820"/>
              </w:tabs>
              <w:spacing w:after="0"/>
              <w:rPr>
                <w:rFonts w:ascii="Calibri" w:hAnsi="Calibri" w:cs="Calibri"/>
                <w:sz w:val="20"/>
                <w:szCs w:val="20"/>
              </w:rPr>
            </w:pPr>
            <w:r w:rsidRPr="00321D1D">
              <w:rPr>
                <w:rFonts w:ascii="Calibri" w:hAnsi="Calibri" w:cs="Calibri"/>
                <w:sz w:val="20"/>
                <w:szCs w:val="20"/>
              </w:rPr>
              <w:t>3</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61953279" w14:textId="77777777" w:rsidR="002372B2" w:rsidRPr="00321D1D" w:rsidRDefault="002372B2" w:rsidP="002C7416">
            <w:pPr>
              <w:tabs>
                <w:tab w:val="left" w:pos="2820"/>
              </w:tabs>
              <w:spacing w:after="0"/>
              <w:rPr>
                <w:rFonts w:ascii="Calibri" w:hAnsi="Calibri" w:cs="Calibri"/>
                <w:color w:val="000000"/>
                <w:sz w:val="20"/>
                <w:szCs w:val="20"/>
              </w:rPr>
            </w:pPr>
            <w:r w:rsidRPr="00321D1D">
              <w:rPr>
                <w:rFonts w:ascii="Calibri" w:hAnsi="Calibri" w:cs="Calibri"/>
                <w:sz w:val="20"/>
                <w:szCs w:val="20"/>
              </w:rPr>
              <w:fldChar w:fldCharType="begin">
                <w:ffData>
                  <w:name w:val="Text1"/>
                  <w:enabled/>
                  <w:calcOnExit w:val="0"/>
                  <w:textInput/>
                </w:ffData>
              </w:fldChar>
            </w:r>
            <w:r w:rsidRPr="00321D1D">
              <w:rPr>
                <w:rFonts w:ascii="Calibri" w:hAnsi="Calibri" w:cs="Calibri"/>
                <w:sz w:val="20"/>
                <w:szCs w:val="20"/>
              </w:rPr>
              <w:instrText xml:space="preserve"> FORMTEXT </w:instrText>
            </w:r>
            <w:r w:rsidRPr="00321D1D">
              <w:rPr>
                <w:rFonts w:ascii="Calibri" w:hAnsi="Calibri" w:cs="Calibri"/>
                <w:sz w:val="20"/>
                <w:szCs w:val="20"/>
              </w:rPr>
            </w:r>
            <w:r w:rsidRPr="00321D1D">
              <w:rPr>
                <w:rFonts w:ascii="Calibri" w:hAnsi="Calibri" w:cs="Calibri"/>
                <w:sz w:val="20"/>
                <w:szCs w:val="20"/>
              </w:rPr>
              <w:fldChar w:fldCharType="separate"/>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sz w:val="20"/>
                <w:szCs w:val="20"/>
              </w:rPr>
              <w:fldChar w:fldCharType="end"/>
            </w:r>
            <w:r w:rsidRPr="00321D1D">
              <w:rPr>
                <w:rFonts w:ascii="Calibri" w:hAnsi="Calibri" w:cs="Calibri"/>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33BE2D37" w14:textId="77777777" w:rsidR="002372B2" w:rsidRPr="00321D1D" w:rsidRDefault="002372B2" w:rsidP="002C7416">
            <w:pPr>
              <w:tabs>
                <w:tab w:val="left" w:pos="2820"/>
              </w:tabs>
              <w:spacing w:after="0"/>
              <w:rPr>
                <w:rFonts w:ascii="Calibri" w:hAnsi="Calibri" w:cs="Calibri"/>
                <w:color w:val="000000"/>
                <w:sz w:val="20"/>
                <w:szCs w:val="20"/>
              </w:rPr>
            </w:pPr>
            <w:r w:rsidRPr="00321D1D">
              <w:rPr>
                <w:rFonts w:ascii="Calibri" w:hAnsi="Calibri" w:cs="Calibri"/>
                <w:sz w:val="20"/>
                <w:szCs w:val="20"/>
              </w:rPr>
              <w:fldChar w:fldCharType="begin">
                <w:ffData>
                  <w:name w:val="Text1"/>
                  <w:enabled/>
                  <w:calcOnExit w:val="0"/>
                  <w:textInput/>
                </w:ffData>
              </w:fldChar>
            </w:r>
            <w:r w:rsidRPr="00321D1D">
              <w:rPr>
                <w:rFonts w:ascii="Calibri" w:hAnsi="Calibri" w:cs="Calibri"/>
                <w:sz w:val="20"/>
                <w:szCs w:val="20"/>
              </w:rPr>
              <w:instrText xml:space="preserve"> FORMTEXT </w:instrText>
            </w:r>
            <w:r w:rsidRPr="00321D1D">
              <w:rPr>
                <w:rFonts w:ascii="Calibri" w:hAnsi="Calibri" w:cs="Calibri"/>
                <w:sz w:val="20"/>
                <w:szCs w:val="20"/>
              </w:rPr>
            </w:r>
            <w:r w:rsidRPr="00321D1D">
              <w:rPr>
                <w:rFonts w:ascii="Calibri" w:hAnsi="Calibri" w:cs="Calibri"/>
                <w:sz w:val="20"/>
                <w:szCs w:val="20"/>
              </w:rPr>
              <w:fldChar w:fldCharType="separate"/>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sz w:val="20"/>
                <w:szCs w:val="20"/>
              </w:rPr>
              <w:fldChar w:fldCharType="end"/>
            </w:r>
          </w:p>
        </w:tc>
      </w:tr>
      <w:tr w:rsidR="002372B2" w:rsidRPr="007E42BC" w14:paraId="1B2BFC5A" w14:textId="77777777" w:rsidTr="002C741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2C76C939" w14:textId="77777777" w:rsidR="002372B2" w:rsidRPr="00321D1D" w:rsidRDefault="002372B2" w:rsidP="002372B2">
            <w:pPr>
              <w:numPr>
                <w:ilvl w:val="0"/>
                <w:numId w:val="3"/>
              </w:numPr>
              <w:tabs>
                <w:tab w:val="left" w:pos="2820"/>
              </w:tabs>
              <w:spacing w:after="0" w:line="240" w:lineRule="auto"/>
              <w:rPr>
                <w:rFonts w:ascii="Calibri" w:hAnsi="Calibri" w:cs="Calibri"/>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14:paraId="64125CA8" w14:textId="77777777" w:rsidR="002372B2" w:rsidRPr="00321D1D" w:rsidRDefault="002372B2" w:rsidP="002C7416">
            <w:pPr>
              <w:tabs>
                <w:tab w:val="left" w:pos="2820"/>
              </w:tabs>
              <w:spacing w:after="0"/>
              <w:rPr>
                <w:rFonts w:ascii="Calibri" w:hAnsi="Calibri" w:cs="Calibri"/>
                <w:color w:val="000000"/>
                <w:sz w:val="20"/>
                <w:szCs w:val="20"/>
                <w:highlight w:val="yellow"/>
              </w:rPr>
            </w:pPr>
            <w:r w:rsidRPr="00321D1D">
              <w:rPr>
                <w:rFonts w:ascii="Calibri" w:hAnsi="Calibri" w:cs="Calibri"/>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2F7987C7" w14:textId="77777777" w:rsidR="002372B2" w:rsidRPr="00321D1D" w:rsidRDefault="002372B2" w:rsidP="002C7416">
            <w:pPr>
              <w:tabs>
                <w:tab w:val="left" w:pos="2820"/>
              </w:tabs>
              <w:spacing w:after="0"/>
              <w:rPr>
                <w:rFonts w:ascii="Calibri" w:hAnsi="Calibri" w:cs="Calibri"/>
                <w:color w:val="000000"/>
                <w:sz w:val="20"/>
                <w:szCs w:val="20"/>
                <w:highlight w:val="yellow"/>
              </w:rPr>
            </w:pPr>
            <w:r w:rsidRPr="00321D1D">
              <w:rPr>
                <w:rFonts w:ascii="Calibri" w:hAnsi="Calibri" w:cs="Calibri"/>
                <w:sz w:val="20"/>
                <w:szCs w:val="20"/>
              </w:rPr>
              <w:fldChar w:fldCharType="begin">
                <w:ffData>
                  <w:name w:val="Text1"/>
                  <w:enabled/>
                  <w:calcOnExit w:val="0"/>
                  <w:textInput/>
                </w:ffData>
              </w:fldChar>
            </w:r>
            <w:r w:rsidRPr="00321D1D">
              <w:rPr>
                <w:rFonts w:ascii="Calibri" w:hAnsi="Calibri" w:cs="Calibri"/>
                <w:sz w:val="20"/>
                <w:szCs w:val="20"/>
              </w:rPr>
              <w:instrText xml:space="preserve"> FORMTEXT </w:instrText>
            </w:r>
            <w:r w:rsidRPr="00321D1D">
              <w:rPr>
                <w:rFonts w:ascii="Calibri" w:hAnsi="Calibri" w:cs="Calibri"/>
                <w:sz w:val="20"/>
                <w:szCs w:val="20"/>
              </w:rPr>
            </w:r>
            <w:r w:rsidRPr="00321D1D">
              <w:rPr>
                <w:rFonts w:ascii="Calibri" w:hAnsi="Calibri" w:cs="Calibri"/>
                <w:sz w:val="20"/>
                <w:szCs w:val="20"/>
              </w:rPr>
              <w:fldChar w:fldCharType="separate"/>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645AA29A" w14:textId="77777777" w:rsidR="002372B2" w:rsidRPr="00321D1D" w:rsidRDefault="002372B2" w:rsidP="002C7416">
            <w:pPr>
              <w:tabs>
                <w:tab w:val="left" w:pos="2820"/>
              </w:tabs>
              <w:spacing w:after="0"/>
              <w:rPr>
                <w:rFonts w:ascii="Calibri" w:hAnsi="Calibri" w:cs="Calibri"/>
                <w:color w:val="000000"/>
                <w:sz w:val="20"/>
                <w:szCs w:val="20"/>
                <w:highlight w:val="yellow"/>
              </w:rPr>
            </w:pPr>
            <w:r w:rsidRPr="00321D1D">
              <w:rPr>
                <w:rFonts w:ascii="Calibri" w:hAnsi="Calibri" w:cs="Calibri"/>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041CC876" w14:textId="77777777" w:rsidR="002372B2" w:rsidRPr="00321D1D" w:rsidRDefault="002372B2" w:rsidP="002C7416">
            <w:pPr>
              <w:tabs>
                <w:tab w:val="left" w:pos="2820"/>
              </w:tabs>
              <w:spacing w:after="0"/>
              <w:rPr>
                <w:rFonts w:ascii="Calibri" w:hAnsi="Calibri" w:cs="Calibri"/>
                <w:color w:val="000000"/>
                <w:sz w:val="20"/>
                <w:szCs w:val="20"/>
                <w:highlight w:val="yellow"/>
              </w:rPr>
            </w:pPr>
            <w:r w:rsidRPr="00321D1D">
              <w:rPr>
                <w:rFonts w:ascii="Calibri" w:hAnsi="Calibri" w:cs="Calibri"/>
                <w:sz w:val="20"/>
                <w:szCs w:val="20"/>
              </w:rPr>
              <w:fldChar w:fldCharType="begin">
                <w:ffData>
                  <w:name w:val="Text1"/>
                  <w:enabled/>
                  <w:calcOnExit w:val="0"/>
                  <w:textInput/>
                </w:ffData>
              </w:fldChar>
            </w:r>
            <w:r w:rsidRPr="00321D1D">
              <w:rPr>
                <w:rFonts w:ascii="Calibri" w:hAnsi="Calibri" w:cs="Calibri"/>
                <w:sz w:val="20"/>
                <w:szCs w:val="20"/>
              </w:rPr>
              <w:instrText xml:space="preserve"> FORMTEXT </w:instrText>
            </w:r>
            <w:r w:rsidRPr="00321D1D">
              <w:rPr>
                <w:rFonts w:ascii="Calibri" w:hAnsi="Calibri" w:cs="Calibri"/>
                <w:sz w:val="20"/>
                <w:szCs w:val="20"/>
              </w:rPr>
            </w:r>
            <w:r w:rsidRPr="00321D1D">
              <w:rPr>
                <w:rFonts w:ascii="Calibri" w:hAnsi="Calibri" w:cs="Calibri"/>
                <w:sz w:val="20"/>
                <w:szCs w:val="20"/>
              </w:rPr>
              <w:fldChar w:fldCharType="separate"/>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5F431A87" w14:textId="77777777" w:rsidR="002372B2" w:rsidRPr="00321D1D" w:rsidRDefault="002372B2" w:rsidP="002C7416">
            <w:pPr>
              <w:tabs>
                <w:tab w:val="left" w:pos="2820"/>
              </w:tabs>
              <w:spacing w:after="0"/>
              <w:rPr>
                <w:rFonts w:ascii="Calibri" w:hAnsi="Calibri" w:cs="Calibri"/>
                <w:color w:val="000000"/>
                <w:sz w:val="20"/>
                <w:szCs w:val="20"/>
              </w:rPr>
            </w:pPr>
            <w:r w:rsidRPr="00321D1D">
              <w:rPr>
                <w:rFonts w:ascii="Calibri" w:hAnsi="Calibri" w:cs="Calibri"/>
                <w:sz w:val="20"/>
                <w:szCs w:val="20"/>
              </w:rPr>
              <w:fldChar w:fldCharType="begin">
                <w:ffData>
                  <w:name w:val="Text1"/>
                  <w:enabled/>
                  <w:calcOnExit w:val="0"/>
                  <w:textInput/>
                </w:ffData>
              </w:fldChar>
            </w:r>
            <w:r w:rsidRPr="00321D1D">
              <w:rPr>
                <w:rFonts w:ascii="Calibri" w:hAnsi="Calibri" w:cs="Calibri"/>
                <w:sz w:val="20"/>
                <w:szCs w:val="20"/>
              </w:rPr>
              <w:instrText xml:space="preserve"> FORMTEXT </w:instrText>
            </w:r>
            <w:r w:rsidRPr="00321D1D">
              <w:rPr>
                <w:rFonts w:ascii="Calibri" w:hAnsi="Calibri" w:cs="Calibri"/>
                <w:sz w:val="20"/>
                <w:szCs w:val="20"/>
              </w:rPr>
            </w:r>
            <w:r w:rsidRPr="00321D1D">
              <w:rPr>
                <w:rFonts w:ascii="Calibri" w:hAnsi="Calibri" w:cs="Calibri"/>
                <w:sz w:val="20"/>
                <w:szCs w:val="20"/>
              </w:rPr>
              <w:fldChar w:fldCharType="separate"/>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sz w:val="20"/>
                <w:szCs w:val="20"/>
              </w:rPr>
              <w:fldChar w:fldCharType="end"/>
            </w:r>
            <w:r w:rsidRPr="00321D1D">
              <w:rPr>
                <w:rFonts w:ascii="Calibri" w:hAnsi="Calibri" w:cs="Calibri"/>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2C5D87B5" w14:textId="77777777" w:rsidR="002372B2" w:rsidRPr="00321D1D" w:rsidRDefault="002372B2" w:rsidP="002C7416">
            <w:pPr>
              <w:tabs>
                <w:tab w:val="left" w:pos="2820"/>
              </w:tabs>
              <w:spacing w:after="0"/>
              <w:rPr>
                <w:rFonts w:ascii="Calibri" w:hAnsi="Calibri" w:cs="Calibri"/>
                <w:color w:val="000000"/>
                <w:sz w:val="20"/>
                <w:szCs w:val="20"/>
              </w:rPr>
            </w:pPr>
            <w:r w:rsidRPr="00321D1D">
              <w:rPr>
                <w:rFonts w:ascii="Calibri" w:hAnsi="Calibri" w:cs="Calibri"/>
                <w:sz w:val="20"/>
                <w:szCs w:val="20"/>
              </w:rPr>
              <w:fldChar w:fldCharType="begin">
                <w:ffData>
                  <w:name w:val="Text1"/>
                  <w:enabled/>
                  <w:calcOnExit w:val="0"/>
                  <w:textInput/>
                </w:ffData>
              </w:fldChar>
            </w:r>
            <w:r w:rsidRPr="00321D1D">
              <w:rPr>
                <w:rFonts w:ascii="Calibri" w:hAnsi="Calibri" w:cs="Calibri"/>
                <w:sz w:val="20"/>
                <w:szCs w:val="20"/>
              </w:rPr>
              <w:instrText xml:space="preserve"> FORMTEXT </w:instrText>
            </w:r>
            <w:r w:rsidRPr="00321D1D">
              <w:rPr>
                <w:rFonts w:ascii="Calibri" w:hAnsi="Calibri" w:cs="Calibri"/>
                <w:sz w:val="20"/>
                <w:szCs w:val="20"/>
              </w:rPr>
            </w:r>
            <w:r w:rsidRPr="00321D1D">
              <w:rPr>
                <w:rFonts w:ascii="Calibri" w:hAnsi="Calibri" w:cs="Calibri"/>
                <w:sz w:val="20"/>
                <w:szCs w:val="20"/>
              </w:rPr>
              <w:fldChar w:fldCharType="separate"/>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sz w:val="20"/>
                <w:szCs w:val="20"/>
              </w:rPr>
              <w:fldChar w:fldCharType="end"/>
            </w:r>
          </w:p>
        </w:tc>
      </w:tr>
      <w:tr w:rsidR="002372B2" w:rsidRPr="007E42BC" w14:paraId="4B00B7B4" w14:textId="77777777" w:rsidTr="002C741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017CDB1F" w14:textId="77777777" w:rsidR="002372B2" w:rsidRPr="00321D1D" w:rsidRDefault="002372B2" w:rsidP="002C7416">
            <w:pPr>
              <w:tabs>
                <w:tab w:val="left" w:pos="360"/>
                <w:tab w:val="left" w:pos="540"/>
              </w:tabs>
              <w:spacing w:after="0" w:line="240" w:lineRule="auto"/>
              <w:rPr>
                <w:rFonts w:ascii="Calibri" w:hAnsi="Calibri" w:cs="Calibri"/>
                <w:color w:val="000000"/>
                <w:sz w:val="20"/>
                <w:szCs w:val="20"/>
              </w:rPr>
            </w:pPr>
            <w:r w:rsidRPr="00321D1D">
              <w:rPr>
                <w:rFonts w:ascii="Calibri" w:hAnsi="Calibri" w:cs="Calibri"/>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2DEEE03F" w14:textId="77777777" w:rsidR="002372B2" w:rsidRPr="00321D1D" w:rsidRDefault="002372B2" w:rsidP="002C7416">
            <w:pPr>
              <w:widowControl w:val="0"/>
              <w:shd w:val="clear" w:color="auto" w:fill="FFFFFF"/>
              <w:autoSpaceDE w:val="0"/>
              <w:autoSpaceDN w:val="0"/>
              <w:adjustRightInd w:val="0"/>
              <w:spacing w:after="0" w:line="240" w:lineRule="auto"/>
              <w:ind w:right="73"/>
              <w:jc w:val="both"/>
              <w:rPr>
                <w:rFonts w:ascii="Calibri" w:hAnsi="Calibri" w:cs="Calibri"/>
                <w:sz w:val="20"/>
                <w:szCs w:val="20"/>
              </w:rPr>
            </w:pPr>
            <w:r w:rsidRPr="00321D1D">
              <w:rPr>
                <w:rFonts w:ascii="Calibri" w:hAnsi="Calibri" w:cs="Calibri"/>
                <w:spacing w:val="1"/>
                <w:sz w:val="20"/>
                <w:szCs w:val="20"/>
              </w:rPr>
              <w:t>U</w:t>
            </w:r>
            <w:r w:rsidRPr="00321D1D">
              <w:rPr>
                <w:rFonts w:ascii="Calibri" w:hAnsi="Calibri" w:cs="Calibri"/>
                <w:spacing w:val="-1"/>
                <w:sz w:val="20"/>
                <w:szCs w:val="20"/>
              </w:rPr>
              <w:t>sm</w:t>
            </w:r>
            <w:r w:rsidRPr="00321D1D">
              <w:rPr>
                <w:rFonts w:ascii="Calibri" w:hAnsi="Calibri" w:cs="Calibri"/>
                <w:sz w:val="20"/>
                <w:szCs w:val="20"/>
              </w:rPr>
              <w:t>e</w:t>
            </w:r>
            <w:r w:rsidRPr="00321D1D">
              <w:rPr>
                <w:rFonts w:ascii="Calibri" w:hAnsi="Calibri" w:cs="Calibri"/>
                <w:spacing w:val="-1"/>
                <w:sz w:val="20"/>
                <w:szCs w:val="20"/>
              </w:rPr>
              <w:t>n</w:t>
            </w:r>
            <w:r w:rsidRPr="00321D1D">
              <w:rPr>
                <w:rFonts w:ascii="Calibri" w:hAnsi="Calibri" w:cs="Calibri"/>
                <w:sz w:val="20"/>
                <w:szCs w:val="20"/>
              </w:rPr>
              <w:t>i</w:t>
            </w:r>
            <w:r w:rsidRPr="00321D1D">
              <w:rPr>
                <w:rFonts w:ascii="Calibri" w:hAnsi="Calibri" w:cs="Calibri"/>
                <w:spacing w:val="36"/>
                <w:sz w:val="20"/>
                <w:szCs w:val="20"/>
              </w:rPr>
              <w:t xml:space="preserve"> </w:t>
            </w:r>
            <w:r w:rsidRPr="00321D1D">
              <w:rPr>
                <w:rFonts w:ascii="Calibri" w:hAnsi="Calibri" w:cs="Calibri"/>
                <w:sz w:val="20"/>
                <w:szCs w:val="20"/>
              </w:rPr>
              <w:t>dio</w:t>
            </w:r>
            <w:r w:rsidRPr="00321D1D">
              <w:rPr>
                <w:rFonts w:ascii="Calibri" w:hAnsi="Calibri" w:cs="Calibri"/>
                <w:spacing w:val="45"/>
                <w:sz w:val="20"/>
                <w:szCs w:val="20"/>
              </w:rPr>
              <w:t xml:space="preserve"> </w:t>
            </w:r>
            <w:r w:rsidRPr="00321D1D">
              <w:rPr>
                <w:rFonts w:ascii="Calibri" w:hAnsi="Calibri" w:cs="Calibri"/>
                <w:spacing w:val="2"/>
                <w:sz w:val="20"/>
                <w:szCs w:val="20"/>
              </w:rPr>
              <w:t>i</w:t>
            </w:r>
            <w:r w:rsidRPr="00321D1D">
              <w:rPr>
                <w:rFonts w:ascii="Calibri" w:hAnsi="Calibri" w:cs="Calibri"/>
                <w:spacing w:val="-1"/>
                <w:sz w:val="20"/>
                <w:szCs w:val="20"/>
              </w:rPr>
              <w:t>sp</w:t>
            </w:r>
            <w:r w:rsidRPr="00321D1D">
              <w:rPr>
                <w:rFonts w:ascii="Calibri" w:hAnsi="Calibri" w:cs="Calibri"/>
                <w:sz w:val="20"/>
                <w:szCs w:val="20"/>
              </w:rPr>
              <w:t>ita</w:t>
            </w:r>
            <w:r w:rsidRPr="00321D1D">
              <w:rPr>
                <w:rFonts w:ascii="Calibri" w:hAnsi="Calibri" w:cs="Calibri"/>
                <w:spacing w:val="39"/>
                <w:sz w:val="20"/>
                <w:szCs w:val="20"/>
              </w:rPr>
              <w:t xml:space="preserve"> </w:t>
            </w:r>
            <w:r w:rsidRPr="00321D1D">
              <w:rPr>
                <w:rFonts w:ascii="Calibri" w:hAnsi="Calibri" w:cs="Calibri"/>
                <w:spacing w:val="-1"/>
                <w:sz w:val="20"/>
                <w:szCs w:val="20"/>
              </w:rPr>
              <w:t>m</w:t>
            </w:r>
            <w:r w:rsidRPr="00321D1D">
              <w:rPr>
                <w:rFonts w:ascii="Calibri" w:hAnsi="Calibri" w:cs="Calibri"/>
                <w:sz w:val="20"/>
                <w:szCs w:val="20"/>
              </w:rPr>
              <w:t>o</w:t>
            </w:r>
            <w:r w:rsidRPr="00321D1D">
              <w:rPr>
                <w:rFonts w:ascii="Calibri" w:hAnsi="Calibri" w:cs="Calibri"/>
                <w:spacing w:val="2"/>
                <w:sz w:val="20"/>
                <w:szCs w:val="20"/>
              </w:rPr>
              <w:t>g</w:t>
            </w:r>
            <w:r w:rsidRPr="00321D1D">
              <w:rPr>
                <w:rFonts w:ascii="Calibri" w:hAnsi="Calibri" w:cs="Calibri"/>
                <w:sz w:val="20"/>
                <w:szCs w:val="20"/>
              </w:rPr>
              <w:t>uće</w:t>
            </w:r>
            <w:r w:rsidRPr="00321D1D">
              <w:rPr>
                <w:rFonts w:ascii="Calibri" w:hAnsi="Calibri" w:cs="Calibri"/>
                <w:spacing w:val="18"/>
                <w:sz w:val="20"/>
                <w:szCs w:val="20"/>
              </w:rPr>
              <w:t xml:space="preserve"> </w:t>
            </w:r>
            <w:r w:rsidRPr="00321D1D">
              <w:rPr>
                <w:rFonts w:ascii="Calibri" w:hAnsi="Calibri" w:cs="Calibri"/>
                <w:sz w:val="20"/>
                <w:szCs w:val="20"/>
              </w:rPr>
              <w:t>je</w:t>
            </w:r>
            <w:r w:rsidRPr="00321D1D">
              <w:rPr>
                <w:rFonts w:ascii="Calibri" w:hAnsi="Calibri" w:cs="Calibri"/>
                <w:spacing w:val="45"/>
                <w:sz w:val="20"/>
                <w:szCs w:val="20"/>
              </w:rPr>
              <w:t xml:space="preserve"> </w:t>
            </w:r>
            <w:r w:rsidRPr="00321D1D">
              <w:rPr>
                <w:rFonts w:ascii="Calibri" w:hAnsi="Calibri" w:cs="Calibri"/>
                <w:spacing w:val="-1"/>
                <w:sz w:val="20"/>
                <w:szCs w:val="20"/>
              </w:rPr>
              <w:t>p</w:t>
            </w:r>
            <w:r w:rsidRPr="00321D1D">
              <w:rPr>
                <w:rFonts w:ascii="Calibri" w:hAnsi="Calibri" w:cs="Calibri"/>
                <w:sz w:val="20"/>
                <w:szCs w:val="20"/>
              </w:rPr>
              <w:t>olagati</w:t>
            </w:r>
            <w:r w:rsidRPr="00321D1D">
              <w:rPr>
                <w:rFonts w:ascii="Calibri" w:hAnsi="Calibri" w:cs="Calibri"/>
                <w:spacing w:val="25"/>
                <w:sz w:val="20"/>
                <w:szCs w:val="20"/>
              </w:rPr>
              <w:t xml:space="preserve"> </w:t>
            </w:r>
            <w:r w:rsidRPr="00321D1D">
              <w:rPr>
                <w:rFonts w:ascii="Calibri" w:hAnsi="Calibri" w:cs="Calibri"/>
                <w:sz w:val="20"/>
                <w:szCs w:val="20"/>
              </w:rPr>
              <w:t>na</w:t>
            </w:r>
            <w:r w:rsidRPr="00321D1D">
              <w:rPr>
                <w:rFonts w:ascii="Calibri" w:hAnsi="Calibri" w:cs="Calibri"/>
                <w:spacing w:val="50"/>
                <w:sz w:val="20"/>
                <w:szCs w:val="20"/>
              </w:rPr>
              <w:t xml:space="preserve"> </w:t>
            </w:r>
            <w:r w:rsidRPr="00321D1D">
              <w:rPr>
                <w:rFonts w:ascii="Calibri" w:hAnsi="Calibri" w:cs="Calibri"/>
                <w:sz w:val="20"/>
                <w:szCs w:val="20"/>
              </w:rPr>
              <w:t>re</w:t>
            </w:r>
            <w:r w:rsidRPr="00321D1D">
              <w:rPr>
                <w:rFonts w:ascii="Calibri" w:hAnsi="Calibri" w:cs="Calibri"/>
                <w:spacing w:val="2"/>
                <w:sz w:val="20"/>
                <w:szCs w:val="20"/>
              </w:rPr>
              <w:t>d</w:t>
            </w:r>
            <w:r w:rsidRPr="00321D1D">
              <w:rPr>
                <w:rFonts w:ascii="Calibri" w:hAnsi="Calibri" w:cs="Calibri"/>
                <w:sz w:val="20"/>
                <w:szCs w:val="20"/>
              </w:rPr>
              <w:t>ovnim</w:t>
            </w:r>
            <w:r w:rsidRPr="00321D1D">
              <w:rPr>
                <w:rFonts w:ascii="Calibri" w:hAnsi="Calibri" w:cs="Calibri"/>
                <w:spacing w:val="32"/>
                <w:sz w:val="20"/>
                <w:szCs w:val="20"/>
              </w:rPr>
              <w:t xml:space="preserve"> </w:t>
            </w:r>
            <w:r w:rsidRPr="00321D1D">
              <w:rPr>
                <w:rFonts w:ascii="Calibri" w:hAnsi="Calibri" w:cs="Calibri"/>
                <w:sz w:val="20"/>
                <w:szCs w:val="20"/>
              </w:rPr>
              <w:t>i</w:t>
            </w:r>
            <w:r w:rsidRPr="00321D1D">
              <w:rPr>
                <w:rFonts w:ascii="Calibri" w:hAnsi="Calibri" w:cs="Calibri"/>
                <w:spacing w:val="1"/>
                <w:sz w:val="20"/>
                <w:szCs w:val="20"/>
              </w:rPr>
              <w:t>s</w:t>
            </w:r>
            <w:r w:rsidRPr="00321D1D">
              <w:rPr>
                <w:rFonts w:ascii="Calibri" w:hAnsi="Calibri" w:cs="Calibri"/>
                <w:spacing w:val="-1"/>
                <w:sz w:val="20"/>
                <w:szCs w:val="20"/>
              </w:rPr>
              <w:t>p</w:t>
            </w:r>
            <w:r w:rsidRPr="00321D1D">
              <w:rPr>
                <w:rFonts w:ascii="Calibri" w:hAnsi="Calibri" w:cs="Calibri"/>
                <w:sz w:val="20"/>
                <w:szCs w:val="20"/>
              </w:rPr>
              <w:t>itnim</w:t>
            </w:r>
            <w:r w:rsidRPr="00321D1D">
              <w:rPr>
                <w:rFonts w:ascii="Calibri" w:hAnsi="Calibri" w:cs="Calibri"/>
                <w:spacing w:val="31"/>
                <w:sz w:val="20"/>
                <w:szCs w:val="20"/>
              </w:rPr>
              <w:t xml:space="preserve"> </w:t>
            </w:r>
            <w:r w:rsidRPr="00321D1D">
              <w:rPr>
                <w:rFonts w:ascii="Calibri" w:hAnsi="Calibri" w:cs="Calibri"/>
                <w:sz w:val="20"/>
                <w:szCs w:val="20"/>
              </w:rPr>
              <w:t>rokov</w:t>
            </w:r>
            <w:r w:rsidRPr="00321D1D">
              <w:rPr>
                <w:rFonts w:ascii="Calibri" w:hAnsi="Calibri" w:cs="Calibri"/>
                <w:spacing w:val="2"/>
                <w:sz w:val="20"/>
                <w:szCs w:val="20"/>
              </w:rPr>
              <w:t>i</w:t>
            </w:r>
            <w:r w:rsidRPr="00321D1D">
              <w:rPr>
                <w:rFonts w:ascii="Calibri" w:hAnsi="Calibri" w:cs="Calibri"/>
                <w:spacing w:val="-1"/>
                <w:sz w:val="20"/>
                <w:szCs w:val="20"/>
              </w:rPr>
              <w:t>m</w:t>
            </w:r>
            <w:r w:rsidRPr="00321D1D">
              <w:rPr>
                <w:rFonts w:ascii="Calibri" w:hAnsi="Calibri" w:cs="Calibri"/>
                <w:sz w:val="20"/>
                <w:szCs w:val="20"/>
              </w:rPr>
              <w:t>a</w:t>
            </w:r>
            <w:r w:rsidRPr="00321D1D">
              <w:rPr>
                <w:rFonts w:ascii="Calibri" w:hAnsi="Calibri" w:cs="Calibri"/>
                <w:spacing w:val="20"/>
                <w:sz w:val="20"/>
                <w:szCs w:val="20"/>
              </w:rPr>
              <w:t xml:space="preserve"> </w:t>
            </w:r>
            <w:r w:rsidRPr="00321D1D">
              <w:rPr>
                <w:rFonts w:ascii="Calibri" w:hAnsi="Calibri" w:cs="Calibri"/>
                <w:spacing w:val="-1"/>
                <w:sz w:val="20"/>
                <w:szCs w:val="20"/>
              </w:rPr>
              <w:t>p</w:t>
            </w:r>
            <w:r w:rsidRPr="00321D1D">
              <w:rPr>
                <w:rFonts w:ascii="Calibri" w:hAnsi="Calibri" w:cs="Calibri"/>
                <w:sz w:val="20"/>
                <w:szCs w:val="20"/>
              </w:rPr>
              <w:t>o</w:t>
            </w:r>
            <w:r w:rsidRPr="00321D1D">
              <w:rPr>
                <w:rFonts w:ascii="Calibri" w:hAnsi="Calibri" w:cs="Calibri"/>
                <w:spacing w:val="-3"/>
                <w:sz w:val="20"/>
                <w:szCs w:val="20"/>
              </w:rPr>
              <w:t xml:space="preserve"> </w:t>
            </w:r>
            <w:r w:rsidRPr="00321D1D">
              <w:rPr>
                <w:rFonts w:ascii="Calibri" w:hAnsi="Calibri" w:cs="Calibri"/>
                <w:spacing w:val="-1"/>
                <w:sz w:val="20"/>
                <w:szCs w:val="20"/>
              </w:rPr>
              <w:t>z</w:t>
            </w:r>
            <w:r w:rsidRPr="00321D1D">
              <w:rPr>
                <w:rFonts w:ascii="Calibri" w:hAnsi="Calibri" w:cs="Calibri"/>
                <w:sz w:val="20"/>
                <w:szCs w:val="20"/>
              </w:rPr>
              <w:t>avrš</w:t>
            </w:r>
            <w:r w:rsidRPr="00321D1D">
              <w:rPr>
                <w:rFonts w:ascii="Calibri" w:hAnsi="Calibri" w:cs="Calibri"/>
                <w:spacing w:val="-1"/>
                <w:sz w:val="20"/>
                <w:szCs w:val="20"/>
              </w:rPr>
              <w:t>e</w:t>
            </w:r>
            <w:r w:rsidRPr="00321D1D">
              <w:rPr>
                <w:rFonts w:ascii="Calibri" w:hAnsi="Calibri" w:cs="Calibri"/>
                <w:sz w:val="20"/>
                <w:szCs w:val="20"/>
              </w:rPr>
              <w:t>tku</w:t>
            </w:r>
            <w:r w:rsidRPr="00321D1D">
              <w:rPr>
                <w:rFonts w:ascii="Calibri" w:hAnsi="Calibri" w:cs="Calibri"/>
                <w:spacing w:val="14"/>
                <w:sz w:val="20"/>
                <w:szCs w:val="20"/>
              </w:rPr>
              <w:t xml:space="preserve"> </w:t>
            </w:r>
            <w:r w:rsidRPr="00321D1D">
              <w:rPr>
                <w:rFonts w:ascii="Calibri" w:hAnsi="Calibri" w:cs="Calibri"/>
                <w:spacing w:val="-1"/>
                <w:sz w:val="20"/>
                <w:szCs w:val="20"/>
              </w:rPr>
              <w:t>s</w:t>
            </w:r>
            <w:r w:rsidRPr="00321D1D">
              <w:rPr>
                <w:rFonts w:ascii="Calibri" w:hAnsi="Calibri" w:cs="Calibri"/>
                <w:sz w:val="20"/>
                <w:szCs w:val="20"/>
              </w:rPr>
              <w:t>e</w:t>
            </w:r>
            <w:r w:rsidRPr="00321D1D">
              <w:rPr>
                <w:rFonts w:ascii="Calibri" w:hAnsi="Calibri" w:cs="Calibri"/>
                <w:spacing w:val="-1"/>
                <w:sz w:val="20"/>
                <w:szCs w:val="20"/>
              </w:rPr>
              <w:t>m</w:t>
            </w:r>
            <w:r w:rsidRPr="00321D1D">
              <w:rPr>
                <w:rFonts w:ascii="Calibri" w:hAnsi="Calibri" w:cs="Calibri"/>
                <w:spacing w:val="2"/>
                <w:sz w:val="20"/>
                <w:szCs w:val="20"/>
              </w:rPr>
              <w:t>e</w:t>
            </w:r>
            <w:r w:rsidRPr="00321D1D">
              <w:rPr>
                <w:rFonts w:ascii="Calibri" w:hAnsi="Calibri" w:cs="Calibri"/>
                <w:spacing w:val="-1"/>
                <w:sz w:val="20"/>
                <w:szCs w:val="20"/>
              </w:rPr>
              <w:t>s</w:t>
            </w:r>
            <w:r w:rsidRPr="00321D1D">
              <w:rPr>
                <w:rFonts w:ascii="Calibri" w:hAnsi="Calibri" w:cs="Calibri"/>
                <w:sz w:val="20"/>
                <w:szCs w:val="20"/>
              </w:rPr>
              <w:t>tra</w:t>
            </w:r>
            <w:r w:rsidRPr="00321D1D">
              <w:rPr>
                <w:rFonts w:ascii="Calibri" w:hAnsi="Calibri" w:cs="Calibri"/>
                <w:spacing w:val="19"/>
                <w:sz w:val="20"/>
                <w:szCs w:val="20"/>
              </w:rPr>
              <w:t>.</w:t>
            </w:r>
          </w:p>
          <w:p w14:paraId="401D9C44" w14:textId="77777777" w:rsidR="002372B2" w:rsidRPr="00321D1D" w:rsidRDefault="002372B2" w:rsidP="002C7416">
            <w:pPr>
              <w:tabs>
                <w:tab w:val="left" w:pos="2820"/>
              </w:tabs>
              <w:spacing w:after="0"/>
              <w:rPr>
                <w:rFonts w:ascii="Calibri" w:hAnsi="Calibri" w:cs="Calibri"/>
                <w:sz w:val="20"/>
                <w:szCs w:val="20"/>
              </w:rPr>
            </w:pPr>
            <w:r w:rsidRPr="00321D1D">
              <w:rPr>
                <w:rFonts w:ascii="Calibri" w:hAnsi="Calibri" w:cs="Calibri"/>
                <w:spacing w:val="1"/>
                <w:sz w:val="20"/>
                <w:szCs w:val="20"/>
              </w:rPr>
              <w:t>Ukupna ocjena na kolegiju definirat će se temeljem uspjeha na usmenom dijelu ispita te sudjelovanju u nastavi (pasivno slušanje, aktivnost na praktičnom dijelu).</w:t>
            </w:r>
          </w:p>
        </w:tc>
      </w:tr>
      <w:tr w:rsidR="002372B2" w:rsidRPr="007E42BC" w14:paraId="0454EA78" w14:textId="77777777" w:rsidTr="002C741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75945233" w14:textId="77777777" w:rsidR="002372B2" w:rsidRPr="00321D1D" w:rsidRDefault="002372B2" w:rsidP="002C7416">
            <w:pPr>
              <w:tabs>
                <w:tab w:val="left" w:pos="540"/>
              </w:tabs>
              <w:spacing w:after="0" w:line="240" w:lineRule="auto"/>
              <w:rPr>
                <w:rFonts w:ascii="Calibri" w:hAnsi="Calibri" w:cs="Calibri"/>
                <w:color w:val="000000"/>
                <w:sz w:val="20"/>
                <w:szCs w:val="20"/>
              </w:rPr>
            </w:pPr>
            <w:r w:rsidRPr="00321D1D">
              <w:rPr>
                <w:rFonts w:ascii="Calibri" w:hAnsi="Calibri" w:cs="Calibri"/>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56225840" w14:textId="77777777" w:rsidR="002372B2" w:rsidRPr="00321D1D" w:rsidRDefault="002372B2" w:rsidP="00015F19">
            <w:pPr>
              <w:pStyle w:val="ListParagraph"/>
              <w:numPr>
                <w:ilvl w:val="0"/>
                <w:numId w:val="47"/>
              </w:numPr>
              <w:jc w:val="both"/>
              <w:rPr>
                <w:rFonts w:ascii="Calibri" w:hAnsi="Calibri" w:cs="Calibri"/>
                <w:color w:val="000000"/>
                <w:sz w:val="20"/>
                <w:szCs w:val="20"/>
                <w:lang w:val="sv-SE"/>
              </w:rPr>
            </w:pPr>
            <w:r w:rsidRPr="00321D1D">
              <w:rPr>
                <w:rFonts w:ascii="Calibri" w:hAnsi="Calibri" w:cs="Calibri"/>
                <w:color w:val="000000"/>
                <w:sz w:val="20"/>
                <w:szCs w:val="20"/>
                <w:lang w:val="it-IT"/>
              </w:rPr>
              <w:t xml:space="preserve">Heimer S, Čajavec R i sur. Medicina športa. </w:t>
            </w:r>
            <w:r w:rsidRPr="00321D1D">
              <w:rPr>
                <w:rFonts w:ascii="Calibri" w:hAnsi="Calibri" w:cs="Calibri"/>
                <w:color w:val="000000"/>
                <w:sz w:val="20"/>
                <w:szCs w:val="20"/>
                <w:lang w:val="sv-SE"/>
              </w:rPr>
              <w:t>Zagreb: Kineziološi fakultet Sveučilišta u Zagrebu, 2006.</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7EA0747A" w14:textId="77777777" w:rsidR="002372B2" w:rsidRPr="00321D1D" w:rsidRDefault="002372B2" w:rsidP="002C7416">
            <w:pPr>
              <w:tabs>
                <w:tab w:val="left" w:pos="2820"/>
              </w:tabs>
              <w:spacing w:after="0"/>
              <w:jc w:val="center"/>
              <w:rPr>
                <w:rFonts w:ascii="Calibri" w:hAnsi="Calibri" w:cs="Calibri"/>
                <w:b/>
                <w:color w:val="000000"/>
                <w:sz w:val="20"/>
                <w:szCs w:val="20"/>
              </w:rPr>
            </w:pPr>
            <w:r w:rsidRPr="00321D1D">
              <w:rPr>
                <w:rFonts w:ascii="Calibri" w:hAnsi="Calibri" w:cs="Calibri"/>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6CA1555E" w14:textId="77777777" w:rsidR="002372B2" w:rsidRPr="00321D1D" w:rsidRDefault="002372B2" w:rsidP="002C7416">
            <w:pPr>
              <w:tabs>
                <w:tab w:val="left" w:pos="2820"/>
              </w:tabs>
              <w:spacing w:after="0"/>
              <w:jc w:val="center"/>
              <w:rPr>
                <w:rFonts w:ascii="Calibri" w:hAnsi="Calibri" w:cs="Calibri"/>
                <w:b/>
                <w:color w:val="000000"/>
                <w:sz w:val="20"/>
                <w:szCs w:val="20"/>
              </w:rPr>
            </w:pPr>
            <w:r w:rsidRPr="00321D1D">
              <w:rPr>
                <w:rFonts w:ascii="Calibri" w:hAnsi="Calibri" w:cs="Calibri"/>
                <w:b/>
                <w:color w:val="000000"/>
                <w:sz w:val="20"/>
                <w:szCs w:val="20"/>
              </w:rPr>
              <w:t>Dostupnost putem ostalih medija</w:t>
            </w:r>
          </w:p>
        </w:tc>
      </w:tr>
      <w:tr w:rsidR="002372B2" w:rsidRPr="007E42BC" w14:paraId="20C2EECA"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8B39FB0" w14:textId="77777777" w:rsidR="002372B2" w:rsidRPr="00321D1D" w:rsidRDefault="002372B2" w:rsidP="002372B2">
            <w:pPr>
              <w:numPr>
                <w:ilvl w:val="0"/>
                <w:numId w:val="2"/>
              </w:numPr>
              <w:tabs>
                <w:tab w:val="left" w:pos="2820"/>
              </w:tabs>
              <w:spacing w:after="0" w:line="240" w:lineRule="auto"/>
              <w:rPr>
                <w:rFonts w:ascii="Calibri" w:hAnsi="Calibri" w:cs="Calibr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2E01EF37" w14:textId="77777777" w:rsidR="002372B2" w:rsidRPr="00321D1D" w:rsidRDefault="002372B2" w:rsidP="002C7416">
            <w:pPr>
              <w:tabs>
                <w:tab w:val="left" w:pos="2820"/>
              </w:tabs>
              <w:spacing w:after="0"/>
              <w:rPr>
                <w:rFonts w:ascii="Calibri" w:hAnsi="Calibri" w:cs="Calibri"/>
                <w:color w:val="000000"/>
                <w:sz w:val="20"/>
                <w:szCs w:val="20"/>
              </w:rPr>
            </w:pPr>
            <w:r w:rsidRPr="00321D1D">
              <w:rPr>
                <w:rFonts w:ascii="Calibri" w:hAnsi="Calibri" w:cs="Calibri"/>
                <w:sz w:val="20"/>
                <w:szCs w:val="20"/>
              </w:rPr>
              <w:t>nastavni materijali (on line)</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1B42E760" w14:textId="77777777" w:rsidR="002372B2" w:rsidRPr="00321D1D" w:rsidRDefault="002372B2" w:rsidP="002C7416">
            <w:pPr>
              <w:tabs>
                <w:tab w:val="left" w:pos="2820"/>
              </w:tabs>
              <w:spacing w:after="0"/>
              <w:jc w:val="center"/>
              <w:rPr>
                <w:rFonts w:ascii="Calibri" w:hAnsi="Calibri" w:cs="Calibri"/>
                <w:color w:val="000000"/>
                <w:sz w:val="20"/>
                <w:szCs w:val="20"/>
              </w:rPr>
            </w:pPr>
            <w:r w:rsidRPr="00321D1D">
              <w:rPr>
                <w:rFonts w:ascii="Calibri" w:hAnsi="Calibri" w:cs="Calibri"/>
                <w:sz w:val="20"/>
                <w:szCs w:val="20"/>
              </w:rPr>
              <w:fldChar w:fldCharType="begin">
                <w:ffData>
                  <w:name w:val="Text1"/>
                  <w:enabled/>
                  <w:calcOnExit w:val="0"/>
                  <w:textInput/>
                </w:ffData>
              </w:fldChar>
            </w:r>
            <w:r w:rsidRPr="00321D1D">
              <w:rPr>
                <w:rFonts w:ascii="Calibri" w:hAnsi="Calibri" w:cs="Calibri"/>
                <w:sz w:val="20"/>
                <w:szCs w:val="20"/>
              </w:rPr>
              <w:instrText xml:space="preserve"> FORMTEXT </w:instrText>
            </w:r>
            <w:r w:rsidRPr="00321D1D">
              <w:rPr>
                <w:rFonts w:ascii="Calibri" w:hAnsi="Calibri" w:cs="Calibri"/>
                <w:sz w:val="20"/>
                <w:szCs w:val="20"/>
              </w:rPr>
            </w:r>
            <w:r w:rsidRPr="00321D1D">
              <w:rPr>
                <w:rFonts w:ascii="Calibri" w:hAnsi="Calibri" w:cs="Calibri"/>
                <w:sz w:val="20"/>
                <w:szCs w:val="20"/>
              </w:rPr>
              <w:fldChar w:fldCharType="separate"/>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70B311E8" w14:textId="77777777" w:rsidR="002372B2" w:rsidRPr="00321D1D" w:rsidRDefault="002372B2" w:rsidP="002C7416">
            <w:pPr>
              <w:tabs>
                <w:tab w:val="left" w:pos="2820"/>
              </w:tabs>
              <w:spacing w:after="0"/>
              <w:jc w:val="center"/>
              <w:rPr>
                <w:rFonts w:ascii="Calibri" w:hAnsi="Calibri" w:cs="Calibri"/>
                <w:color w:val="000000"/>
                <w:sz w:val="20"/>
                <w:szCs w:val="20"/>
              </w:rPr>
            </w:pPr>
            <w:r w:rsidRPr="00321D1D">
              <w:rPr>
                <w:rFonts w:ascii="Calibri" w:hAnsi="Calibri" w:cs="Calibri"/>
                <w:sz w:val="20"/>
                <w:szCs w:val="20"/>
              </w:rPr>
              <w:fldChar w:fldCharType="begin">
                <w:ffData>
                  <w:name w:val="Text1"/>
                  <w:enabled/>
                  <w:calcOnExit w:val="0"/>
                  <w:textInput/>
                </w:ffData>
              </w:fldChar>
            </w:r>
            <w:r w:rsidRPr="00321D1D">
              <w:rPr>
                <w:rFonts w:ascii="Calibri" w:hAnsi="Calibri" w:cs="Calibri"/>
                <w:sz w:val="20"/>
                <w:szCs w:val="20"/>
              </w:rPr>
              <w:instrText xml:space="preserve"> FORMTEXT </w:instrText>
            </w:r>
            <w:r w:rsidRPr="00321D1D">
              <w:rPr>
                <w:rFonts w:ascii="Calibri" w:hAnsi="Calibri" w:cs="Calibri"/>
                <w:sz w:val="20"/>
                <w:szCs w:val="20"/>
              </w:rPr>
            </w:r>
            <w:r w:rsidRPr="00321D1D">
              <w:rPr>
                <w:rFonts w:ascii="Calibri" w:hAnsi="Calibri" w:cs="Calibri"/>
                <w:sz w:val="20"/>
                <w:szCs w:val="20"/>
              </w:rPr>
              <w:fldChar w:fldCharType="separate"/>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sz w:val="20"/>
                <w:szCs w:val="20"/>
              </w:rPr>
              <w:fldChar w:fldCharType="end"/>
            </w:r>
          </w:p>
        </w:tc>
      </w:tr>
      <w:tr w:rsidR="002372B2" w:rsidRPr="007E42BC" w14:paraId="2E40D752"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14F7872" w14:textId="77777777" w:rsidR="002372B2" w:rsidRPr="00321D1D" w:rsidRDefault="002372B2" w:rsidP="002372B2">
            <w:pPr>
              <w:numPr>
                <w:ilvl w:val="0"/>
                <w:numId w:val="2"/>
              </w:numPr>
              <w:tabs>
                <w:tab w:val="left" w:pos="2820"/>
              </w:tabs>
              <w:spacing w:after="0" w:line="240" w:lineRule="auto"/>
              <w:rPr>
                <w:rFonts w:ascii="Calibri" w:hAnsi="Calibri" w:cs="Calibr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10CCAF0B" w14:textId="77777777" w:rsidR="002372B2" w:rsidRPr="00321D1D" w:rsidRDefault="002372B2" w:rsidP="002C7416">
            <w:pPr>
              <w:tabs>
                <w:tab w:val="left" w:pos="2820"/>
              </w:tabs>
              <w:spacing w:after="0"/>
              <w:rPr>
                <w:rFonts w:ascii="Calibri" w:hAnsi="Calibri" w:cs="Calibri"/>
                <w:color w:val="000000"/>
                <w:sz w:val="20"/>
                <w:szCs w:val="20"/>
              </w:rPr>
            </w:pPr>
            <w:r w:rsidRPr="00321D1D">
              <w:rPr>
                <w:rFonts w:ascii="Calibri" w:hAnsi="Calibri" w:cs="Calibri"/>
                <w:sz w:val="20"/>
                <w:szCs w:val="20"/>
              </w:rPr>
              <w:fldChar w:fldCharType="begin">
                <w:ffData>
                  <w:name w:val="Text1"/>
                  <w:enabled/>
                  <w:calcOnExit w:val="0"/>
                  <w:textInput/>
                </w:ffData>
              </w:fldChar>
            </w:r>
            <w:r w:rsidRPr="00321D1D">
              <w:rPr>
                <w:rFonts w:ascii="Calibri" w:hAnsi="Calibri" w:cs="Calibri"/>
                <w:sz w:val="20"/>
                <w:szCs w:val="20"/>
              </w:rPr>
              <w:instrText xml:space="preserve"> FORMTEXT </w:instrText>
            </w:r>
            <w:r w:rsidRPr="00321D1D">
              <w:rPr>
                <w:rFonts w:ascii="Calibri" w:hAnsi="Calibri" w:cs="Calibri"/>
                <w:sz w:val="20"/>
                <w:szCs w:val="20"/>
              </w:rPr>
            </w:r>
            <w:r w:rsidRPr="00321D1D">
              <w:rPr>
                <w:rFonts w:ascii="Calibri" w:hAnsi="Calibri" w:cs="Calibri"/>
                <w:sz w:val="20"/>
                <w:szCs w:val="20"/>
              </w:rPr>
              <w:fldChar w:fldCharType="separate"/>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1763F5C4" w14:textId="77777777" w:rsidR="002372B2" w:rsidRPr="00321D1D" w:rsidRDefault="002372B2" w:rsidP="002C7416">
            <w:pPr>
              <w:tabs>
                <w:tab w:val="left" w:pos="2820"/>
              </w:tabs>
              <w:spacing w:after="0"/>
              <w:jc w:val="center"/>
              <w:rPr>
                <w:rFonts w:ascii="Calibri" w:hAnsi="Calibri" w:cs="Calibri"/>
                <w:color w:val="000000"/>
                <w:sz w:val="20"/>
                <w:szCs w:val="20"/>
              </w:rPr>
            </w:pPr>
            <w:r w:rsidRPr="00321D1D">
              <w:rPr>
                <w:rFonts w:ascii="Calibri" w:hAnsi="Calibri" w:cs="Calibri"/>
                <w:sz w:val="20"/>
                <w:szCs w:val="20"/>
              </w:rPr>
              <w:fldChar w:fldCharType="begin">
                <w:ffData>
                  <w:name w:val="Text1"/>
                  <w:enabled/>
                  <w:calcOnExit w:val="0"/>
                  <w:textInput/>
                </w:ffData>
              </w:fldChar>
            </w:r>
            <w:r w:rsidRPr="00321D1D">
              <w:rPr>
                <w:rFonts w:ascii="Calibri" w:hAnsi="Calibri" w:cs="Calibri"/>
                <w:sz w:val="20"/>
                <w:szCs w:val="20"/>
              </w:rPr>
              <w:instrText xml:space="preserve"> FORMTEXT </w:instrText>
            </w:r>
            <w:r w:rsidRPr="00321D1D">
              <w:rPr>
                <w:rFonts w:ascii="Calibri" w:hAnsi="Calibri" w:cs="Calibri"/>
                <w:sz w:val="20"/>
                <w:szCs w:val="20"/>
              </w:rPr>
            </w:r>
            <w:r w:rsidRPr="00321D1D">
              <w:rPr>
                <w:rFonts w:ascii="Calibri" w:hAnsi="Calibri" w:cs="Calibri"/>
                <w:sz w:val="20"/>
                <w:szCs w:val="20"/>
              </w:rPr>
              <w:fldChar w:fldCharType="separate"/>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70D81F97" w14:textId="77777777" w:rsidR="002372B2" w:rsidRPr="00321D1D" w:rsidRDefault="002372B2" w:rsidP="002C7416">
            <w:pPr>
              <w:tabs>
                <w:tab w:val="left" w:pos="2820"/>
              </w:tabs>
              <w:spacing w:after="0"/>
              <w:jc w:val="center"/>
              <w:rPr>
                <w:rFonts w:ascii="Calibri" w:hAnsi="Calibri" w:cs="Calibri"/>
                <w:color w:val="000000"/>
                <w:sz w:val="20"/>
                <w:szCs w:val="20"/>
              </w:rPr>
            </w:pPr>
            <w:r w:rsidRPr="00321D1D">
              <w:rPr>
                <w:rFonts w:ascii="Calibri" w:hAnsi="Calibri" w:cs="Calibri"/>
                <w:sz w:val="20"/>
                <w:szCs w:val="20"/>
              </w:rPr>
              <w:fldChar w:fldCharType="begin">
                <w:ffData>
                  <w:name w:val="Text1"/>
                  <w:enabled/>
                  <w:calcOnExit w:val="0"/>
                  <w:textInput/>
                </w:ffData>
              </w:fldChar>
            </w:r>
            <w:r w:rsidRPr="00321D1D">
              <w:rPr>
                <w:rFonts w:ascii="Calibri" w:hAnsi="Calibri" w:cs="Calibri"/>
                <w:sz w:val="20"/>
                <w:szCs w:val="20"/>
              </w:rPr>
              <w:instrText xml:space="preserve"> FORMTEXT </w:instrText>
            </w:r>
            <w:r w:rsidRPr="00321D1D">
              <w:rPr>
                <w:rFonts w:ascii="Calibri" w:hAnsi="Calibri" w:cs="Calibri"/>
                <w:sz w:val="20"/>
                <w:szCs w:val="20"/>
              </w:rPr>
            </w:r>
            <w:r w:rsidRPr="00321D1D">
              <w:rPr>
                <w:rFonts w:ascii="Calibri" w:hAnsi="Calibri" w:cs="Calibri"/>
                <w:sz w:val="20"/>
                <w:szCs w:val="20"/>
              </w:rPr>
              <w:fldChar w:fldCharType="separate"/>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sz w:val="20"/>
                <w:szCs w:val="20"/>
              </w:rPr>
              <w:fldChar w:fldCharType="end"/>
            </w:r>
          </w:p>
        </w:tc>
      </w:tr>
      <w:tr w:rsidR="002372B2" w:rsidRPr="007E42BC" w14:paraId="1AD4842B"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8913B2F" w14:textId="77777777" w:rsidR="002372B2" w:rsidRPr="00321D1D" w:rsidRDefault="002372B2" w:rsidP="002372B2">
            <w:pPr>
              <w:numPr>
                <w:ilvl w:val="0"/>
                <w:numId w:val="2"/>
              </w:numPr>
              <w:tabs>
                <w:tab w:val="left" w:pos="2820"/>
              </w:tabs>
              <w:spacing w:after="0" w:line="240" w:lineRule="auto"/>
              <w:rPr>
                <w:rFonts w:ascii="Calibri" w:hAnsi="Calibri" w:cs="Calibri"/>
                <w:color w:val="000000"/>
                <w:sz w:val="20"/>
                <w:szCs w:val="20"/>
              </w:rPr>
            </w:pPr>
          </w:p>
        </w:tc>
        <w:tc>
          <w:tcPr>
            <w:tcW w:w="4790" w:type="dxa"/>
            <w:gridSpan w:val="7"/>
            <w:tcBorders>
              <w:right w:val="single" w:sz="8" w:space="0" w:color="auto"/>
            </w:tcBorders>
            <w:shd w:val="clear" w:color="auto" w:fill="auto"/>
            <w:tcMar>
              <w:left w:w="57" w:type="dxa"/>
              <w:right w:w="57" w:type="dxa"/>
            </w:tcMar>
          </w:tcPr>
          <w:p w14:paraId="46983E1C" w14:textId="77777777" w:rsidR="002372B2" w:rsidRPr="00321D1D" w:rsidRDefault="002372B2" w:rsidP="002C7416">
            <w:pPr>
              <w:tabs>
                <w:tab w:val="left" w:pos="2820"/>
              </w:tabs>
              <w:spacing w:after="0"/>
              <w:rPr>
                <w:rFonts w:ascii="Calibri" w:hAnsi="Calibri" w:cs="Calibri"/>
                <w:color w:val="000000"/>
                <w:sz w:val="20"/>
                <w:szCs w:val="20"/>
              </w:rPr>
            </w:pPr>
            <w:r w:rsidRPr="00321D1D">
              <w:rPr>
                <w:rFonts w:ascii="Calibri" w:hAnsi="Calibri" w:cs="Calibri"/>
                <w:sz w:val="20"/>
                <w:szCs w:val="20"/>
              </w:rPr>
              <w:fldChar w:fldCharType="begin">
                <w:ffData>
                  <w:name w:val="Text1"/>
                  <w:enabled/>
                  <w:calcOnExit w:val="0"/>
                  <w:textInput/>
                </w:ffData>
              </w:fldChar>
            </w:r>
            <w:r w:rsidRPr="00321D1D">
              <w:rPr>
                <w:rFonts w:ascii="Calibri" w:hAnsi="Calibri" w:cs="Calibri"/>
                <w:sz w:val="20"/>
                <w:szCs w:val="20"/>
              </w:rPr>
              <w:instrText xml:space="preserve"> FORMTEXT </w:instrText>
            </w:r>
            <w:r w:rsidRPr="00321D1D">
              <w:rPr>
                <w:rFonts w:ascii="Calibri" w:hAnsi="Calibri" w:cs="Calibri"/>
                <w:sz w:val="20"/>
                <w:szCs w:val="20"/>
              </w:rPr>
            </w:r>
            <w:r w:rsidRPr="00321D1D">
              <w:rPr>
                <w:rFonts w:ascii="Calibri" w:hAnsi="Calibri" w:cs="Calibri"/>
                <w:sz w:val="20"/>
                <w:szCs w:val="20"/>
              </w:rPr>
              <w:fldChar w:fldCharType="separate"/>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59938F50" w14:textId="77777777" w:rsidR="002372B2" w:rsidRPr="00321D1D" w:rsidRDefault="002372B2" w:rsidP="002C7416">
            <w:pPr>
              <w:tabs>
                <w:tab w:val="left" w:pos="2820"/>
              </w:tabs>
              <w:spacing w:after="0"/>
              <w:jc w:val="center"/>
              <w:rPr>
                <w:rFonts w:ascii="Calibri" w:hAnsi="Calibri" w:cs="Calibri"/>
                <w:color w:val="000000"/>
                <w:sz w:val="20"/>
                <w:szCs w:val="20"/>
              </w:rPr>
            </w:pPr>
            <w:r w:rsidRPr="00321D1D">
              <w:rPr>
                <w:rFonts w:ascii="Calibri" w:hAnsi="Calibri" w:cs="Calibri"/>
                <w:sz w:val="20"/>
                <w:szCs w:val="20"/>
              </w:rPr>
              <w:fldChar w:fldCharType="begin">
                <w:ffData>
                  <w:name w:val="Text1"/>
                  <w:enabled/>
                  <w:calcOnExit w:val="0"/>
                  <w:textInput/>
                </w:ffData>
              </w:fldChar>
            </w:r>
            <w:r w:rsidRPr="00321D1D">
              <w:rPr>
                <w:rFonts w:ascii="Calibri" w:hAnsi="Calibri" w:cs="Calibri"/>
                <w:sz w:val="20"/>
                <w:szCs w:val="20"/>
              </w:rPr>
              <w:instrText xml:space="preserve"> FORMTEXT </w:instrText>
            </w:r>
            <w:r w:rsidRPr="00321D1D">
              <w:rPr>
                <w:rFonts w:ascii="Calibri" w:hAnsi="Calibri" w:cs="Calibri"/>
                <w:sz w:val="20"/>
                <w:szCs w:val="20"/>
              </w:rPr>
            </w:r>
            <w:r w:rsidRPr="00321D1D">
              <w:rPr>
                <w:rFonts w:ascii="Calibri" w:hAnsi="Calibri" w:cs="Calibri"/>
                <w:sz w:val="20"/>
                <w:szCs w:val="20"/>
              </w:rPr>
              <w:fldChar w:fldCharType="separate"/>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0CEDD36C" w14:textId="77777777" w:rsidR="002372B2" w:rsidRPr="00321D1D" w:rsidRDefault="002372B2" w:rsidP="002C7416">
            <w:pPr>
              <w:tabs>
                <w:tab w:val="left" w:pos="2820"/>
              </w:tabs>
              <w:spacing w:after="0"/>
              <w:jc w:val="center"/>
              <w:rPr>
                <w:rFonts w:ascii="Calibri" w:hAnsi="Calibri" w:cs="Calibri"/>
                <w:color w:val="000000"/>
                <w:sz w:val="20"/>
                <w:szCs w:val="20"/>
              </w:rPr>
            </w:pPr>
            <w:r w:rsidRPr="00321D1D">
              <w:rPr>
                <w:rFonts w:ascii="Calibri" w:hAnsi="Calibri" w:cs="Calibri"/>
                <w:sz w:val="20"/>
                <w:szCs w:val="20"/>
              </w:rPr>
              <w:fldChar w:fldCharType="begin">
                <w:ffData>
                  <w:name w:val="Text1"/>
                  <w:enabled/>
                  <w:calcOnExit w:val="0"/>
                  <w:textInput/>
                </w:ffData>
              </w:fldChar>
            </w:r>
            <w:r w:rsidRPr="00321D1D">
              <w:rPr>
                <w:rFonts w:ascii="Calibri" w:hAnsi="Calibri" w:cs="Calibri"/>
                <w:sz w:val="20"/>
                <w:szCs w:val="20"/>
              </w:rPr>
              <w:instrText xml:space="preserve"> FORMTEXT </w:instrText>
            </w:r>
            <w:r w:rsidRPr="00321D1D">
              <w:rPr>
                <w:rFonts w:ascii="Calibri" w:hAnsi="Calibri" w:cs="Calibri"/>
                <w:sz w:val="20"/>
                <w:szCs w:val="20"/>
              </w:rPr>
            </w:r>
            <w:r w:rsidRPr="00321D1D">
              <w:rPr>
                <w:rFonts w:ascii="Calibri" w:hAnsi="Calibri" w:cs="Calibri"/>
                <w:sz w:val="20"/>
                <w:szCs w:val="20"/>
              </w:rPr>
              <w:fldChar w:fldCharType="separate"/>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sz w:val="20"/>
                <w:szCs w:val="20"/>
              </w:rPr>
              <w:fldChar w:fldCharType="end"/>
            </w:r>
          </w:p>
        </w:tc>
      </w:tr>
      <w:tr w:rsidR="002372B2" w:rsidRPr="007E42BC" w14:paraId="4282B4FA"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5DF265B" w14:textId="77777777" w:rsidR="002372B2" w:rsidRPr="00321D1D" w:rsidRDefault="002372B2" w:rsidP="002C7416">
            <w:pPr>
              <w:tabs>
                <w:tab w:val="left" w:pos="567"/>
              </w:tabs>
              <w:spacing w:after="0" w:line="240" w:lineRule="auto"/>
              <w:rPr>
                <w:rFonts w:ascii="Calibri" w:hAnsi="Calibri" w:cs="Calibri"/>
                <w:color w:val="000000"/>
                <w:sz w:val="20"/>
                <w:szCs w:val="20"/>
              </w:rPr>
            </w:pPr>
            <w:r w:rsidRPr="00321D1D">
              <w:rPr>
                <w:rFonts w:ascii="Calibri" w:hAnsi="Calibri" w:cs="Calibri"/>
                <w:color w:val="000000"/>
                <w:sz w:val="20"/>
                <w:szCs w:val="20"/>
              </w:rPr>
              <w:t xml:space="preserve">Dopunska literatura </w:t>
            </w:r>
          </w:p>
          <w:p w14:paraId="3CCF6EDD" w14:textId="77777777" w:rsidR="002372B2" w:rsidRPr="00321D1D" w:rsidRDefault="002372B2" w:rsidP="002C7416">
            <w:pPr>
              <w:tabs>
                <w:tab w:val="left" w:pos="567"/>
              </w:tabs>
              <w:spacing w:after="0" w:line="240" w:lineRule="auto"/>
              <w:rPr>
                <w:rFonts w:ascii="Calibri" w:hAnsi="Calibri" w:cs="Calibri"/>
                <w:color w:val="000000"/>
                <w:sz w:val="20"/>
                <w:szCs w:val="20"/>
              </w:rPr>
            </w:pPr>
          </w:p>
        </w:tc>
        <w:tc>
          <w:tcPr>
            <w:tcW w:w="7552" w:type="dxa"/>
            <w:gridSpan w:val="12"/>
            <w:tcBorders>
              <w:top w:val="single" w:sz="12" w:space="0" w:color="auto"/>
              <w:right w:val="single" w:sz="12" w:space="0" w:color="auto"/>
            </w:tcBorders>
            <w:tcMar>
              <w:left w:w="57" w:type="dxa"/>
              <w:right w:w="57" w:type="dxa"/>
            </w:tcMar>
          </w:tcPr>
          <w:p w14:paraId="7CDCED26" w14:textId="77777777" w:rsidR="002372B2" w:rsidRPr="00321D1D" w:rsidRDefault="002372B2" w:rsidP="002C7416">
            <w:pPr>
              <w:tabs>
                <w:tab w:val="left" w:pos="2820"/>
              </w:tabs>
              <w:spacing w:after="0"/>
              <w:rPr>
                <w:rFonts w:ascii="Calibri" w:hAnsi="Calibri" w:cs="Calibri"/>
                <w:sz w:val="20"/>
                <w:szCs w:val="20"/>
              </w:rPr>
            </w:pPr>
            <w:r w:rsidRPr="00321D1D">
              <w:rPr>
                <w:rFonts w:ascii="Calibri" w:hAnsi="Calibri" w:cs="Calibri"/>
                <w:sz w:val="20"/>
                <w:szCs w:val="20"/>
              </w:rPr>
              <w:fldChar w:fldCharType="begin">
                <w:ffData>
                  <w:name w:val="Text1"/>
                  <w:enabled/>
                  <w:calcOnExit w:val="0"/>
                  <w:textInput/>
                </w:ffData>
              </w:fldChar>
            </w:r>
            <w:r w:rsidRPr="00321D1D">
              <w:rPr>
                <w:rFonts w:ascii="Calibri" w:hAnsi="Calibri" w:cs="Calibri"/>
                <w:sz w:val="20"/>
                <w:szCs w:val="20"/>
              </w:rPr>
              <w:instrText xml:space="preserve"> FORMTEXT </w:instrText>
            </w:r>
            <w:r w:rsidRPr="00321D1D">
              <w:rPr>
                <w:rFonts w:ascii="Calibri" w:hAnsi="Calibri" w:cs="Calibri"/>
                <w:sz w:val="20"/>
                <w:szCs w:val="20"/>
              </w:rPr>
            </w:r>
            <w:r w:rsidRPr="00321D1D">
              <w:rPr>
                <w:rFonts w:ascii="Calibri" w:hAnsi="Calibri" w:cs="Calibri"/>
                <w:sz w:val="20"/>
                <w:szCs w:val="20"/>
              </w:rPr>
              <w:fldChar w:fldCharType="separate"/>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sz w:val="20"/>
                <w:szCs w:val="20"/>
              </w:rPr>
              <w:fldChar w:fldCharType="end"/>
            </w:r>
          </w:p>
        </w:tc>
      </w:tr>
      <w:tr w:rsidR="002372B2" w:rsidRPr="007E42BC" w14:paraId="5C6C7AD4" w14:textId="77777777" w:rsidTr="002C7416">
        <w:tc>
          <w:tcPr>
            <w:tcW w:w="1912" w:type="dxa"/>
            <w:gridSpan w:val="2"/>
            <w:tcBorders>
              <w:left w:val="single" w:sz="12" w:space="0" w:color="auto"/>
            </w:tcBorders>
            <w:shd w:val="clear" w:color="auto" w:fill="CCFFFF"/>
            <w:tcMar>
              <w:left w:w="57" w:type="dxa"/>
              <w:right w:w="57" w:type="dxa"/>
            </w:tcMar>
            <w:vAlign w:val="center"/>
          </w:tcPr>
          <w:p w14:paraId="2B65C37F" w14:textId="77777777" w:rsidR="002372B2" w:rsidRPr="00321D1D" w:rsidRDefault="002372B2" w:rsidP="002C7416">
            <w:pPr>
              <w:tabs>
                <w:tab w:val="left" w:pos="567"/>
              </w:tabs>
              <w:spacing w:after="0" w:line="240" w:lineRule="auto"/>
              <w:rPr>
                <w:rFonts w:ascii="Calibri" w:hAnsi="Calibri" w:cs="Calibri"/>
                <w:color w:val="000000"/>
                <w:sz w:val="20"/>
                <w:szCs w:val="20"/>
              </w:rPr>
            </w:pPr>
            <w:r w:rsidRPr="00321D1D">
              <w:rPr>
                <w:rFonts w:ascii="Calibri" w:hAnsi="Calibri" w:cs="Calibri"/>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7A09AF75" w14:textId="77777777" w:rsidR="002372B2" w:rsidRPr="00321D1D" w:rsidRDefault="002372B2" w:rsidP="00015F19">
            <w:pPr>
              <w:pStyle w:val="ListParagraph"/>
              <w:numPr>
                <w:ilvl w:val="0"/>
                <w:numId w:val="48"/>
              </w:numPr>
              <w:tabs>
                <w:tab w:val="left" w:pos="2820"/>
              </w:tabs>
              <w:spacing w:after="0"/>
              <w:rPr>
                <w:rFonts w:ascii="Calibri" w:hAnsi="Calibri" w:cs="Calibri"/>
                <w:sz w:val="20"/>
                <w:szCs w:val="20"/>
              </w:rPr>
            </w:pPr>
            <w:r w:rsidRPr="00321D1D">
              <w:rPr>
                <w:rFonts w:ascii="Calibri" w:hAnsi="Calibri" w:cs="Calibri"/>
                <w:sz w:val="20"/>
                <w:szCs w:val="20"/>
              </w:rPr>
              <w:t>aktivnost na nastavi</w:t>
            </w:r>
          </w:p>
          <w:p w14:paraId="609D10EA" w14:textId="77777777" w:rsidR="002372B2" w:rsidRPr="00321D1D" w:rsidRDefault="002372B2" w:rsidP="00015F19">
            <w:pPr>
              <w:pStyle w:val="ListParagraph"/>
              <w:numPr>
                <w:ilvl w:val="0"/>
                <w:numId w:val="48"/>
              </w:numPr>
              <w:tabs>
                <w:tab w:val="left" w:pos="2820"/>
              </w:tabs>
              <w:spacing w:after="0"/>
              <w:rPr>
                <w:rFonts w:ascii="Calibri" w:hAnsi="Calibri" w:cs="Calibri"/>
                <w:sz w:val="20"/>
                <w:szCs w:val="20"/>
              </w:rPr>
            </w:pPr>
            <w:r w:rsidRPr="00321D1D">
              <w:rPr>
                <w:rFonts w:ascii="Calibri" w:hAnsi="Calibri" w:cs="Calibri"/>
                <w:sz w:val="20"/>
                <w:szCs w:val="20"/>
              </w:rPr>
              <w:t>pohađanje nastave</w:t>
            </w:r>
          </w:p>
          <w:p w14:paraId="049ED321" w14:textId="77777777" w:rsidR="002372B2" w:rsidRPr="00321D1D" w:rsidRDefault="002372B2" w:rsidP="00015F19">
            <w:pPr>
              <w:pStyle w:val="ListParagraph"/>
              <w:numPr>
                <w:ilvl w:val="0"/>
                <w:numId w:val="48"/>
              </w:numPr>
              <w:tabs>
                <w:tab w:val="left" w:pos="2820"/>
              </w:tabs>
              <w:spacing w:after="0"/>
              <w:rPr>
                <w:rFonts w:ascii="Calibri" w:hAnsi="Calibri" w:cs="Calibri"/>
                <w:sz w:val="20"/>
                <w:szCs w:val="20"/>
              </w:rPr>
            </w:pPr>
            <w:r w:rsidRPr="00321D1D">
              <w:rPr>
                <w:rFonts w:ascii="Calibri" w:hAnsi="Calibri" w:cs="Calibri"/>
                <w:sz w:val="20"/>
                <w:szCs w:val="20"/>
              </w:rPr>
              <w:t>usmeni ispit</w:t>
            </w:r>
          </w:p>
          <w:p w14:paraId="5C163E9A" w14:textId="77777777" w:rsidR="002372B2" w:rsidRPr="00321D1D" w:rsidRDefault="002372B2" w:rsidP="002C7416">
            <w:pPr>
              <w:tabs>
                <w:tab w:val="left" w:pos="2820"/>
              </w:tabs>
              <w:spacing w:after="0"/>
              <w:rPr>
                <w:rFonts w:ascii="Calibri" w:hAnsi="Calibri" w:cs="Calibri"/>
                <w:sz w:val="20"/>
                <w:szCs w:val="20"/>
              </w:rPr>
            </w:pPr>
            <w:r w:rsidRPr="00321D1D">
              <w:rPr>
                <w:rFonts w:ascii="Calibri" w:hAnsi="Calibri" w:cs="Calibri"/>
                <w:sz w:val="20"/>
                <w:szCs w:val="20"/>
              </w:rPr>
              <w:t xml:space="preserve">         -       vrednovanje predmeta i nastavnika od strane studenata putem studentske ankete</w:t>
            </w:r>
          </w:p>
        </w:tc>
      </w:tr>
      <w:tr w:rsidR="002372B2" w:rsidRPr="007E42BC" w14:paraId="6F70F995"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8B0EB89" w14:textId="77777777" w:rsidR="002372B2" w:rsidRPr="00321D1D" w:rsidRDefault="002372B2" w:rsidP="002C7416">
            <w:pPr>
              <w:tabs>
                <w:tab w:val="left" w:pos="567"/>
              </w:tabs>
              <w:spacing w:after="0" w:line="240" w:lineRule="auto"/>
              <w:rPr>
                <w:rFonts w:ascii="Calibri" w:hAnsi="Calibri" w:cs="Calibri"/>
                <w:color w:val="000000"/>
                <w:sz w:val="20"/>
                <w:szCs w:val="20"/>
              </w:rPr>
            </w:pPr>
            <w:r w:rsidRPr="00321D1D">
              <w:rPr>
                <w:rFonts w:ascii="Calibri" w:hAnsi="Calibri" w:cs="Calibri"/>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4648BC6A" w14:textId="77777777" w:rsidR="002372B2" w:rsidRPr="00321D1D" w:rsidRDefault="002372B2" w:rsidP="002C7416">
            <w:pPr>
              <w:tabs>
                <w:tab w:val="left" w:pos="2820"/>
              </w:tabs>
              <w:spacing w:after="0"/>
              <w:rPr>
                <w:rFonts w:ascii="Calibri" w:hAnsi="Calibri" w:cs="Calibri"/>
                <w:sz w:val="20"/>
                <w:szCs w:val="20"/>
              </w:rPr>
            </w:pPr>
            <w:r w:rsidRPr="00321D1D">
              <w:rPr>
                <w:rFonts w:ascii="Calibri" w:hAnsi="Calibri" w:cs="Calibri"/>
                <w:sz w:val="20"/>
                <w:szCs w:val="20"/>
              </w:rPr>
              <w:fldChar w:fldCharType="begin">
                <w:ffData>
                  <w:name w:val="Text1"/>
                  <w:enabled/>
                  <w:calcOnExit w:val="0"/>
                  <w:textInput/>
                </w:ffData>
              </w:fldChar>
            </w:r>
            <w:r w:rsidRPr="00321D1D">
              <w:rPr>
                <w:rFonts w:ascii="Calibri" w:hAnsi="Calibri" w:cs="Calibri"/>
                <w:sz w:val="20"/>
                <w:szCs w:val="20"/>
              </w:rPr>
              <w:instrText xml:space="preserve"> FORMTEXT </w:instrText>
            </w:r>
            <w:r w:rsidRPr="00321D1D">
              <w:rPr>
                <w:rFonts w:ascii="Calibri" w:hAnsi="Calibri" w:cs="Calibri"/>
                <w:sz w:val="20"/>
                <w:szCs w:val="20"/>
              </w:rPr>
            </w:r>
            <w:r w:rsidRPr="00321D1D">
              <w:rPr>
                <w:rFonts w:ascii="Calibri" w:hAnsi="Calibri" w:cs="Calibri"/>
                <w:sz w:val="20"/>
                <w:szCs w:val="20"/>
              </w:rPr>
              <w:fldChar w:fldCharType="separate"/>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noProof/>
                <w:sz w:val="20"/>
                <w:szCs w:val="20"/>
              </w:rPr>
              <w:t> </w:t>
            </w:r>
            <w:r w:rsidRPr="00321D1D">
              <w:rPr>
                <w:rFonts w:ascii="Calibri" w:hAnsi="Calibri" w:cs="Calibri"/>
                <w:sz w:val="20"/>
                <w:szCs w:val="20"/>
              </w:rPr>
              <w:fldChar w:fldCharType="end"/>
            </w:r>
          </w:p>
        </w:tc>
      </w:tr>
    </w:tbl>
    <w:p w14:paraId="304A330C" w14:textId="29951526" w:rsidR="002372B2" w:rsidRDefault="002372B2" w:rsidP="003F1939">
      <w:pPr>
        <w:spacing w:after="0" w:line="240" w:lineRule="auto"/>
        <w:jc w:val="both"/>
        <w:rPr>
          <w:rFonts w:cstheme="minorHAnsi"/>
          <w:sz w:val="20"/>
          <w:szCs w:val="20"/>
          <w:highlight w:val="yellow"/>
        </w:rPr>
      </w:pPr>
    </w:p>
    <w:p w14:paraId="4F1F8A32" w14:textId="2A8BFBC0" w:rsidR="00D541F1" w:rsidRPr="00C2793E" w:rsidRDefault="0011769A" w:rsidP="00D541F1">
      <w:pPr>
        <w:pStyle w:val="Heading1"/>
        <w:numPr>
          <w:ilvl w:val="1"/>
          <w:numId w:val="14"/>
        </w:numPr>
        <w:rPr>
          <w:rFonts w:asciiTheme="minorHAnsi" w:hAnsiTheme="minorHAnsi" w:cstheme="minorHAnsi"/>
        </w:rPr>
      </w:pPr>
      <w:r>
        <w:rPr>
          <w:rFonts w:asciiTheme="minorHAnsi" w:hAnsiTheme="minorHAnsi" w:cstheme="minorHAnsi"/>
        </w:rPr>
        <w:lastRenderedPageBreak/>
        <w:t>O</w:t>
      </w:r>
      <w:r w:rsidR="00443864" w:rsidRPr="00C359AC">
        <w:rPr>
          <w:rFonts w:asciiTheme="minorHAnsi" w:hAnsiTheme="minorHAnsi" w:cstheme="minorHAnsi"/>
        </w:rPr>
        <w:t>B</w:t>
      </w:r>
      <w:r>
        <w:rPr>
          <w:rFonts w:asciiTheme="minorHAnsi" w:hAnsiTheme="minorHAnsi" w:cstheme="minorHAnsi"/>
        </w:rPr>
        <w:t>A</w:t>
      </w:r>
      <w:r w:rsidR="00443864" w:rsidRPr="00C359AC">
        <w:rPr>
          <w:rFonts w:asciiTheme="minorHAnsi" w:hAnsiTheme="minorHAnsi" w:cstheme="minorHAnsi"/>
        </w:rPr>
        <w:t>VEZNI PREDMETI NA SMJERU KONDICIJSKA PRIPREMA SPORTAŠA</w:t>
      </w:r>
    </w:p>
    <w:tbl>
      <w:tblPr>
        <w:tblpPr w:leftFromText="181" w:rightFromText="181" w:vertAnchor="page" w:horzAnchor="margin" w:tblpXSpec="center" w:tblpYSpec="cent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11"/>
        <w:gridCol w:w="1692"/>
        <w:gridCol w:w="788"/>
        <w:gridCol w:w="45"/>
        <w:gridCol w:w="896"/>
        <w:gridCol w:w="344"/>
        <w:gridCol w:w="975"/>
        <w:gridCol w:w="95"/>
        <w:gridCol w:w="732"/>
        <w:gridCol w:w="522"/>
        <w:gridCol w:w="190"/>
        <w:gridCol w:w="718"/>
        <w:gridCol w:w="629"/>
      </w:tblGrid>
      <w:tr w:rsidR="00733744" w:rsidRPr="00C359AC" w14:paraId="3998233D" w14:textId="77777777" w:rsidTr="006A4C95">
        <w:trPr>
          <w:trHeight w:hRule="exact" w:val="582"/>
        </w:trPr>
        <w:tc>
          <w:tcPr>
            <w:tcW w:w="1918"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14:paraId="014896C4" w14:textId="77777777" w:rsidR="00733744" w:rsidRPr="00C359AC" w:rsidRDefault="00733744" w:rsidP="006A4C95">
            <w:pPr>
              <w:spacing w:before="60" w:after="60" w:line="240" w:lineRule="auto"/>
              <w:ind w:left="397" w:hanging="397"/>
              <w:rPr>
                <w:rFonts w:cstheme="minorHAnsi"/>
                <w:b/>
                <w:sz w:val="20"/>
                <w:szCs w:val="20"/>
              </w:rPr>
            </w:pPr>
            <w:r w:rsidRPr="00C359AC">
              <w:rPr>
                <w:rFonts w:cstheme="minorHAnsi"/>
                <w:b/>
                <w:sz w:val="20"/>
                <w:szCs w:val="20"/>
              </w:rPr>
              <w:lastRenderedPageBreak/>
              <w:t>NAZIV PREDMETA</w:t>
            </w:r>
          </w:p>
        </w:tc>
        <w:tc>
          <w:tcPr>
            <w:tcW w:w="7636"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58CC885C" w14:textId="77777777" w:rsidR="00733744" w:rsidRPr="00C359AC" w:rsidRDefault="00733744" w:rsidP="006A4C95">
            <w:pPr>
              <w:spacing w:before="60" w:after="60" w:line="240" w:lineRule="auto"/>
              <w:rPr>
                <w:rFonts w:cstheme="minorHAnsi"/>
                <w:b/>
                <w:sz w:val="20"/>
                <w:szCs w:val="20"/>
              </w:rPr>
            </w:pPr>
            <w:r w:rsidRPr="00C359AC">
              <w:rPr>
                <w:rFonts w:cstheme="minorHAnsi"/>
                <w:b/>
                <w:sz w:val="20"/>
                <w:szCs w:val="20"/>
              </w:rPr>
              <w:t>INTEGRATIVNA KONDICIJSKA PRIPREMA 1</w:t>
            </w:r>
          </w:p>
        </w:tc>
      </w:tr>
      <w:tr w:rsidR="00733744" w:rsidRPr="00C359AC" w14:paraId="77E1EF8C" w14:textId="77777777" w:rsidTr="006A4C95">
        <w:trPr>
          <w:trHeight w:val="138"/>
        </w:trPr>
        <w:tc>
          <w:tcPr>
            <w:tcW w:w="1929"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1C8CBD18" w14:textId="77777777" w:rsidR="00733744" w:rsidRPr="00C359AC" w:rsidRDefault="00733744" w:rsidP="006A4C95">
            <w:pPr>
              <w:spacing w:after="0" w:line="240" w:lineRule="auto"/>
              <w:rPr>
                <w:rStyle w:val="Strong"/>
                <w:rFonts w:cstheme="minorHAnsi"/>
                <w:b w:val="0"/>
              </w:rPr>
            </w:pPr>
            <w:r w:rsidRPr="00C359AC">
              <w:rPr>
                <w:rStyle w:val="Strong"/>
                <w:rFonts w:cstheme="minorHAnsi"/>
                <w:sz w:val="20"/>
                <w:szCs w:val="20"/>
              </w:rPr>
              <w:t>Kod</w:t>
            </w:r>
          </w:p>
        </w:tc>
        <w:tc>
          <w:tcPr>
            <w:tcW w:w="2525"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5E3F04B4" w14:textId="77777777" w:rsidR="00733744" w:rsidRPr="00C359AC" w:rsidRDefault="00733744" w:rsidP="006A4C95">
            <w:pPr>
              <w:pStyle w:val="Default"/>
              <w:rPr>
                <w:rFonts w:asciiTheme="minorHAnsi" w:hAnsiTheme="minorHAnsi" w:cstheme="minorHAnsi"/>
                <w:sz w:val="23"/>
                <w:szCs w:val="23"/>
              </w:rPr>
            </w:pPr>
          </w:p>
        </w:tc>
        <w:tc>
          <w:tcPr>
            <w:tcW w:w="2310"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tcPr>
          <w:p w14:paraId="32A45611" w14:textId="77777777" w:rsidR="00733744" w:rsidRPr="00C359AC" w:rsidRDefault="00733744" w:rsidP="006A4C95">
            <w:pPr>
              <w:spacing w:after="0" w:line="240" w:lineRule="auto"/>
              <w:rPr>
                <w:rFonts w:cstheme="minorHAnsi"/>
                <w:sz w:val="20"/>
                <w:szCs w:val="20"/>
              </w:rPr>
            </w:pPr>
            <w:r w:rsidRPr="00C359AC">
              <w:rPr>
                <w:rFonts w:cstheme="minorHAnsi"/>
                <w:sz w:val="20"/>
                <w:szCs w:val="20"/>
              </w:rPr>
              <w:t>Godina studija</w:t>
            </w:r>
          </w:p>
        </w:tc>
        <w:tc>
          <w:tcPr>
            <w:tcW w:w="2790"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65869A7F" w14:textId="77777777" w:rsidR="00733744" w:rsidRPr="00C359AC" w:rsidRDefault="00733744" w:rsidP="006A4C95">
            <w:pPr>
              <w:spacing w:after="0" w:line="240" w:lineRule="auto"/>
              <w:rPr>
                <w:rFonts w:cstheme="minorHAnsi"/>
                <w:sz w:val="20"/>
                <w:szCs w:val="20"/>
              </w:rPr>
            </w:pPr>
            <w:r w:rsidRPr="00C359AC">
              <w:rPr>
                <w:rFonts w:cstheme="minorHAnsi"/>
                <w:sz w:val="20"/>
                <w:szCs w:val="20"/>
              </w:rPr>
              <w:t>1</w:t>
            </w:r>
          </w:p>
        </w:tc>
      </w:tr>
      <w:tr w:rsidR="00733744" w:rsidRPr="00C359AC" w14:paraId="3113C33D" w14:textId="77777777" w:rsidTr="006A4C95">
        <w:trPr>
          <w:trHeight w:val="384"/>
        </w:trPr>
        <w:tc>
          <w:tcPr>
            <w:tcW w:w="1929"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31AFBFE7" w14:textId="77777777" w:rsidR="00733744" w:rsidRPr="00C359AC" w:rsidRDefault="00733744" w:rsidP="006A4C95">
            <w:pPr>
              <w:spacing w:after="0" w:line="240" w:lineRule="auto"/>
              <w:rPr>
                <w:rFonts w:cstheme="minorHAnsi"/>
                <w:sz w:val="20"/>
                <w:szCs w:val="20"/>
              </w:rPr>
            </w:pPr>
            <w:r w:rsidRPr="00C359AC">
              <w:rPr>
                <w:rStyle w:val="Strong"/>
                <w:rFonts w:cstheme="minorHAnsi"/>
                <w:sz w:val="20"/>
                <w:szCs w:val="20"/>
              </w:rPr>
              <w:t>Nositelj/i predmeta</w:t>
            </w:r>
          </w:p>
        </w:tc>
        <w:tc>
          <w:tcPr>
            <w:tcW w:w="2525"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3E61C614" w14:textId="77777777" w:rsidR="00733744" w:rsidRPr="00C359AC" w:rsidRDefault="00733744" w:rsidP="006A4C95">
            <w:pPr>
              <w:spacing w:after="0" w:line="240" w:lineRule="auto"/>
              <w:rPr>
                <w:rFonts w:cstheme="minorHAnsi"/>
                <w:sz w:val="20"/>
                <w:szCs w:val="20"/>
              </w:rPr>
            </w:pPr>
            <w:r w:rsidRPr="00C359AC">
              <w:rPr>
                <w:rFonts w:cstheme="minorHAnsi"/>
                <w:sz w:val="20"/>
                <w:szCs w:val="20"/>
              </w:rPr>
              <w:t>Izv.prof.dr.sc. Mario Tomljanović</w:t>
            </w:r>
          </w:p>
          <w:p w14:paraId="47F8B9D8" w14:textId="77777777" w:rsidR="00733744" w:rsidRPr="00C359AC" w:rsidRDefault="00733744" w:rsidP="006A4C95">
            <w:pPr>
              <w:spacing w:after="0" w:line="240" w:lineRule="auto"/>
              <w:rPr>
                <w:rFonts w:cstheme="minorHAnsi"/>
                <w:sz w:val="20"/>
                <w:szCs w:val="20"/>
              </w:rPr>
            </w:pPr>
          </w:p>
        </w:tc>
        <w:tc>
          <w:tcPr>
            <w:tcW w:w="2310"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14:paraId="2BFE5F5F" w14:textId="77777777" w:rsidR="00733744" w:rsidRPr="00C359AC" w:rsidRDefault="00733744" w:rsidP="006A4C95">
            <w:pPr>
              <w:spacing w:after="0" w:line="240" w:lineRule="auto"/>
              <w:rPr>
                <w:rFonts w:cstheme="minorHAnsi"/>
                <w:sz w:val="20"/>
                <w:szCs w:val="20"/>
              </w:rPr>
            </w:pPr>
            <w:r w:rsidRPr="00C359AC">
              <w:rPr>
                <w:rFonts w:cstheme="minorHAnsi"/>
                <w:sz w:val="20"/>
                <w:szCs w:val="20"/>
              </w:rPr>
              <w:t>Bodovna vrijednost (ECTS)</w:t>
            </w:r>
          </w:p>
        </w:tc>
        <w:tc>
          <w:tcPr>
            <w:tcW w:w="2790"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589D996D" w14:textId="77777777" w:rsidR="00733744" w:rsidRPr="00C359AC" w:rsidRDefault="00733744" w:rsidP="006A4C95">
            <w:pPr>
              <w:spacing w:after="0" w:line="240" w:lineRule="auto"/>
              <w:rPr>
                <w:rFonts w:cstheme="minorHAnsi"/>
                <w:sz w:val="20"/>
                <w:szCs w:val="20"/>
              </w:rPr>
            </w:pPr>
            <w:r w:rsidRPr="00C359AC">
              <w:rPr>
                <w:rFonts w:cstheme="minorHAnsi"/>
                <w:sz w:val="20"/>
                <w:szCs w:val="20"/>
              </w:rPr>
              <w:t>10</w:t>
            </w:r>
          </w:p>
        </w:tc>
      </w:tr>
      <w:tr w:rsidR="00733744" w:rsidRPr="00C359AC" w14:paraId="50113E4F" w14:textId="77777777" w:rsidTr="006A4C95">
        <w:trPr>
          <w:trHeight w:val="176"/>
        </w:trPr>
        <w:tc>
          <w:tcPr>
            <w:tcW w:w="1929"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5E35D06D" w14:textId="77777777" w:rsidR="00733744" w:rsidRPr="00C359AC" w:rsidRDefault="00733744" w:rsidP="006A4C95">
            <w:pPr>
              <w:spacing w:after="0" w:line="240" w:lineRule="auto"/>
              <w:rPr>
                <w:rFonts w:cstheme="minorHAnsi"/>
                <w:sz w:val="20"/>
                <w:szCs w:val="20"/>
              </w:rPr>
            </w:pPr>
            <w:r w:rsidRPr="00C359AC">
              <w:rPr>
                <w:rFonts w:cstheme="minorHAnsi"/>
                <w:sz w:val="20"/>
                <w:szCs w:val="20"/>
              </w:rPr>
              <w:t>Suradnici</w:t>
            </w:r>
          </w:p>
        </w:tc>
        <w:tc>
          <w:tcPr>
            <w:tcW w:w="2525"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5189DA8F" w14:textId="77777777" w:rsidR="00733744" w:rsidRPr="00C359AC" w:rsidRDefault="00733744" w:rsidP="006A4C95">
            <w:pPr>
              <w:spacing w:after="0" w:line="240" w:lineRule="auto"/>
              <w:rPr>
                <w:rFonts w:cstheme="minorHAnsi"/>
                <w:sz w:val="20"/>
                <w:szCs w:val="20"/>
              </w:rPr>
            </w:pPr>
          </w:p>
        </w:tc>
        <w:tc>
          <w:tcPr>
            <w:tcW w:w="2310"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14:paraId="30928E8B" w14:textId="77777777" w:rsidR="00733744" w:rsidRPr="00C359AC" w:rsidRDefault="00733744" w:rsidP="006A4C95">
            <w:pPr>
              <w:spacing w:after="0" w:line="240" w:lineRule="auto"/>
              <w:rPr>
                <w:rFonts w:cstheme="minorHAnsi"/>
                <w:sz w:val="20"/>
                <w:szCs w:val="20"/>
              </w:rPr>
            </w:pPr>
            <w:r w:rsidRPr="00C359AC">
              <w:rPr>
                <w:rFonts w:cstheme="minorHAnsi"/>
                <w:sz w:val="20"/>
                <w:szCs w:val="20"/>
              </w:rPr>
              <w:t>Način izvođenja nastave (broj sati u semestru)</w:t>
            </w:r>
          </w:p>
        </w:tc>
        <w:tc>
          <w:tcPr>
            <w:tcW w:w="732"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14:paraId="0173483C" w14:textId="77777777" w:rsidR="00733744" w:rsidRPr="00C359AC" w:rsidRDefault="00733744" w:rsidP="006A4C95">
            <w:pPr>
              <w:spacing w:after="0" w:line="240" w:lineRule="auto"/>
              <w:jc w:val="center"/>
              <w:rPr>
                <w:rFonts w:cstheme="minorHAnsi"/>
                <w:sz w:val="20"/>
                <w:szCs w:val="20"/>
              </w:rPr>
            </w:pPr>
            <w:r w:rsidRPr="00C359AC">
              <w:rPr>
                <w:rFonts w:cstheme="minorHAnsi"/>
                <w:sz w:val="20"/>
                <w:szCs w:val="20"/>
              </w:rPr>
              <w:t>P</w:t>
            </w:r>
          </w:p>
        </w:tc>
        <w:tc>
          <w:tcPr>
            <w:tcW w:w="712" w:type="dxa"/>
            <w:gridSpan w:val="2"/>
            <w:tcBorders>
              <w:top w:val="single" w:sz="4" w:space="0" w:color="auto"/>
              <w:left w:val="single" w:sz="4" w:space="0" w:color="auto"/>
              <w:bottom w:val="single" w:sz="12" w:space="0" w:color="auto"/>
              <w:right w:val="single" w:sz="12" w:space="0" w:color="auto"/>
            </w:tcBorders>
            <w:vAlign w:val="center"/>
          </w:tcPr>
          <w:p w14:paraId="3EA6E231" w14:textId="77777777" w:rsidR="00733744" w:rsidRPr="00C359AC" w:rsidRDefault="00733744" w:rsidP="006A4C95">
            <w:pPr>
              <w:spacing w:after="0" w:line="240" w:lineRule="auto"/>
              <w:jc w:val="center"/>
              <w:rPr>
                <w:rFonts w:cstheme="minorHAnsi"/>
                <w:sz w:val="20"/>
                <w:szCs w:val="20"/>
              </w:rPr>
            </w:pPr>
            <w:r w:rsidRPr="00C359AC">
              <w:rPr>
                <w:rFonts w:cstheme="minorHAnsi"/>
                <w:sz w:val="20"/>
                <w:szCs w:val="20"/>
              </w:rPr>
              <w:t>S</w:t>
            </w:r>
          </w:p>
        </w:tc>
        <w:tc>
          <w:tcPr>
            <w:tcW w:w="718" w:type="dxa"/>
            <w:tcBorders>
              <w:top w:val="single" w:sz="4" w:space="0" w:color="auto"/>
              <w:left w:val="single" w:sz="4" w:space="0" w:color="auto"/>
              <w:bottom w:val="single" w:sz="12" w:space="0" w:color="auto"/>
              <w:right w:val="single" w:sz="12" w:space="0" w:color="auto"/>
            </w:tcBorders>
            <w:vAlign w:val="center"/>
          </w:tcPr>
          <w:p w14:paraId="234034B7" w14:textId="77777777" w:rsidR="00733744" w:rsidRPr="00C359AC" w:rsidRDefault="00733744" w:rsidP="006A4C95">
            <w:pPr>
              <w:spacing w:after="0" w:line="240" w:lineRule="auto"/>
              <w:jc w:val="center"/>
              <w:rPr>
                <w:rFonts w:cstheme="minorHAnsi"/>
                <w:sz w:val="20"/>
                <w:szCs w:val="20"/>
              </w:rPr>
            </w:pPr>
            <w:r w:rsidRPr="00C359AC">
              <w:rPr>
                <w:rFonts w:cstheme="minorHAnsi"/>
                <w:sz w:val="20"/>
                <w:szCs w:val="20"/>
              </w:rPr>
              <w:t>V</w:t>
            </w:r>
          </w:p>
        </w:tc>
        <w:tc>
          <w:tcPr>
            <w:tcW w:w="626" w:type="dxa"/>
            <w:tcBorders>
              <w:top w:val="single" w:sz="4" w:space="0" w:color="auto"/>
              <w:left w:val="single" w:sz="4" w:space="0" w:color="auto"/>
              <w:bottom w:val="single" w:sz="12" w:space="0" w:color="auto"/>
              <w:right w:val="single" w:sz="12" w:space="0" w:color="auto"/>
            </w:tcBorders>
            <w:vAlign w:val="center"/>
          </w:tcPr>
          <w:p w14:paraId="71331749" w14:textId="77777777" w:rsidR="00733744" w:rsidRPr="00C359AC" w:rsidRDefault="00733744" w:rsidP="006A4C95">
            <w:pPr>
              <w:spacing w:after="0" w:line="240" w:lineRule="auto"/>
              <w:jc w:val="center"/>
              <w:rPr>
                <w:rFonts w:cstheme="minorHAnsi"/>
                <w:sz w:val="20"/>
                <w:szCs w:val="20"/>
              </w:rPr>
            </w:pPr>
            <w:r w:rsidRPr="00C359AC">
              <w:rPr>
                <w:rFonts w:cstheme="minorHAnsi"/>
                <w:sz w:val="20"/>
                <w:szCs w:val="20"/>
              </w:rPr>
              <w:t>T</w:t>
            </w:r>
          </w:p>
        </w:tc>
      </w:tr>
      <w:tr w:rsidR="00733744" w:rsidRPr="00C359AC" w14:paraId="18CCBC56" w14:textId="77777777" w:rsidTr="006A4C95">
        <w:trPr>
          <w:trHeight w:val="176"/>
        </w:trPr>
        <w:tc>
          <w:tcPr>
            <w:tcW w:w="1929" w:type="dxa"/>
            <w:gridSpan w:val="2"/>
            <w:vMerge/>
            <w:tcBorders>
              <w:top w:val="single" w:sz="4" w:space="0" w:color="auto"/>
              <w:left w:val="single" w:sz="12" w:space="0" w:color="auto"/>
              <w:bottom w:val="single" w:sz="12" w:space="0" w:color="auto"/>
              <w:right w:val="single" w:sz="4" w:space="0" w:color="auto"/>
            </w:tcBorders>
            <w:vAlign w:val="center"/>
          </w:tcPr>
          <w:p w14:paraId="40904107" w14:textId="77777777" w:rsidR="00733744" w:rsidRPr="00C359AC" w:rsidRDefault="00733744" w:rsidP="006A4C95">
            <w:pPr>
              <w:spacing w:after="0" w:line="240" w:lineRule="auto"/>
              <w:rPr>
                <w:rFonts w:cstheme="minorHAnsi"/>
                <w:sz w:val="20"/>
                <w:szCs w:val="20"/>
              </w:rPr>
            </w:pPr>
          </w:p>
        </w:tc>
        <w:tc>
          <w:tcPr>
            <w:tcW w:w="2525" w:type="dxa"/>
            <w:gridSpan w:val="3"/>
            <w:vMerge/>
            <w:tcBorders>
              <w:top w:val="single" w:sz="4" w:space="0" w:color="auto"/>
              <w:left w:val="single" w:sz="4" w:space="0" w:color="auto"/>
              <w:bottom w:val="single" w:sz="12" w:space="0" w:color="auto"/>
              <w:right w:val="single" w:sz="12" w:space="0" w:color="auto"/>
            </w:tcBorders>
            <w:vAlign w:val="center"/>
          </w:tcPr>
          <w:p w14:paraId="791B8BB2" w14:textId="77777777" w:rsidR="00733744" w:rsidRPr="00C359AC" w:rsidRDefault="00733744" w:rsidP="006A4C95">
            <w:pPr>
              <w:spacing w:after="0" w:line="240" w:lineRule="auto"/>
              <w:rPr>
                <w:rFonts w:cstheme="minorHAnsi"/>
                <w:sz w:val="20"/>
                <w:szCs w:val="20"/>
              </w:rPr>
            </w:pPr>
          </w:p>
        </w:tc>
        <w:tc>
          <w:tcPr>
            <w:tcW w:w="2310" w:type="dxa"/>
            <w:gridSpan w:val="4"/>
            <w:vMerge/>
            <w:tcBorders>
              <w:top w:val="single" w:sz="4" w:space="0" w:color="auto"/>
              <w:left w:val="single" w:sz="4" w:space="0" w:color="auto"/>
              <w:bottom w:val="single" w:sz="12" w:space="0" w:color="auto"/>
              <w:right w:val="single" w:sz="12" w:space="0" w:color="auto"/>
            </w:tcBorders>
            <w:vAlign w:val="center"/>
          </w:tcPr>
          <w:p w14:paraId="30CB29EB" w14:textId="77777777" w:rsidR="00733744" w:rsidRPr="00C359AC" w:rsidRDefault="00733744" w:rsidP="006A4C95">
            <w:pPr>
              <w:spacing w:after="0" w:line="240" w:lineRule="auto"/>
              <w:rPr>
                <w:rFonts w:cstheme="minorHAnsi"/>
                <w:sz w:val="20"/>
                <w:szCs w:val="20"/>
              </w:rPr>
            </w:pPr>
          </w:p>
        </w:tc>
        <w:tc>
          <w:tcPr>
            <w:tcW w:w="732"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14:paraId="7D13F8C1" w14:textId="77777777" w:rsidR="00733744" w:rsidRPr="00C359AC" w:rsidRDefault="00733744" w:rsidP="006A4C95">
            <w:pPr>
              <w:spacing w:after="0" w:line="240" w:lineRule="auto"/>
              <w:jc w:val="center"/>
              <w:rPr>
                <w:rFonts w:cstheme="minorHAnsi"/>
                <w:sz w:val="20"/>
                <w:szCs w:val="20"/>
              </w:rPr>
            </w:pPr>
            <w:r w:rsidRPr="00C359AC">
              <w:rPr>
                <w:rFonts w:cstheme="minorHAnsi"/>
                <w:sz w:val="20"/>
                <w:szCs w:val="20"/>
              </w:rPr>
              <w:t>18</w:t>
            </w:r>
          </w:p>
        </w:tc>
        <w:tc>
          <w:tcPr>
            <w:tcW w:w="712" w:type="dxa"/>
            <w:gridSpan w:val="2"/>
            <w:tcBorders>
              <w:top w:val="single" w:sz="4" w:space="0" w:color="auto"/>
              <w:left w:val="single" w:sz="4" w:space="0" w:color="auto"/>
              <w:bottom w:val="single" w:sz="12" w:space="0" w:color="auto"/>
              <w:right w:val="single" w:sz="12" w:space="0" w:color="auto"/>
            </w:tcBorders>
            <w:vAlign w:val="center"/>
          </w:tcPr>
          <w:p w14:paraId="023B02E5" w14:textId="77777777" w:rsidR="00733744" w:rsidRPr="00C359AC" w:rsidRDefault="00733744" w:rsidP="006A4C95">
            <w:pPr>
              <w:spacing w:after="0" w:line="240" w:lineRule="auto"/>
              <w:jc w:val="center"/>
              <w:rPr>
                <w:rFonts w:cstheme="minorHAnsi"/>
                <w:sz w:val="20"/>
                <w:szCs w:val="20"/>
              </w:rPr>
            </w:pPr>
            <w:r w:rsidRPr="00C359AC">
              <w:rPr>
                <w:rFonts w:cstheme="minorHAnsi"/>
                <w:sz w:val="20"/>
                <w:szCs w:val="20"/>
              </w:rPr>
              <w:t>27</w:t>
            </w:r>
          </w:p>
        </w:tc>
        <w:tc>
          <w:tcPr>
            <w:tcW w:w="718" w:type="dxa"/>
            <w:tcBorders>
              <w:top w:val="single" w:sz="4" w:space="0" w:color="auto"/>
              <w:left w:val="single" w:sz="4" w:space="0" w:color="auto"/>
              <w:bottom w:val="single" w:sz="12" w:space="0" w:color="auto"/>
              <w:right w:val="single" w:sz="12" w:space="0" w:color="auto"/>
            </w:tcBorders>
            <w:vAlign w:val="center"/>
          </w:tcPr>
          <w:p w14:paraId="2CEACB8E" w14:textId="77777777" w:rsidR="00733744" w:rsidRPr="00C359AC" w:rsidRDefault="00733744" w:rsidP="006A4C95">
            <w:pPr>
              <w:spacing w:after="0" w:line="240" w:lineRule="auto"/>
              <w:jc w:val="center"/>
              <w:rPr>
                <w:rFonts w:cstheme="minorHAnsi"/>
                <w:sz w:val="20"/>
                <w:szCs w:val="20"/>
              </w:rPr>
            </w:pPr>
            <w:r w:rsidRPr="00C359AC">
              <w:rPr>
                <w:rFonts w:cstheme="minorHAnsi"/>
                <w:sz w:val="20"/>
                <w:szCs w:val="20"/>
              </w:rPr>
              <w:t>45</w:t>
            </w:r>
          </w:p>
        </w:tc>
        <w:tc>
          <w:tcPr>
            <w:tcW w:w="626" w:type="dxa"/>
            <w:tcBorders>
              <w:top w:val="single" w:sz="4" w:space="0" w:color="auto"/>
              <w:left w:val="single" w:sz="4" w:space="0" w:color="auto"/>
              <w:bottom w:val="single" w:sz="12" w:space="0" w:color="auto"/>
              <w:right w:val="single" w:sz="12" w:space="0" w:color="auto"/>
            </w:tcBorders>
            <w:vAlign w:val="center"/>
          </w:tcPr>
          <w:p w14:paraId="468FE18D" w14:textId="77777777" w:rsidR="00733744" w:rsidRPr="00C359AC" w:rsidRDefault="00733744" w:rsidP="006A4C95">
            <w:pPr>
              <w:spacing w:after="0" w:line="240" w:lineRule="auto"/>
              <w:jc w:val="center"/>
              <w:rPr>
                <w:rFonts w:cstheme="minorHAnsi"/>
                <w:sz w:val="20"/>
                <w:szCs w:val="20"/>
              </w:rPr>
            </w:pPr>
          </w:p>
        </w:tc>
      </w:tr>
      <w:tr w:rsidR="00733744" w:rsidRPr="00C359AC" w14:paraId="756C3DAB" w14:textId="77777777" w:rsidTr="006A4C95">
        <w:trPr>
          <w:trHeight w:val="246"/>
        </w:trPr>
        <w:tc>
          <w:tcPr>
            <w:tcW w:w="1929"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0161E81E" w14:textId="77777777" w:rsidR="00733744" w:rsidRPr="00C359AC" w:rsidRDefault="00733744" w:rsidP="006A4C95">
            <w:pPr>
              <w:spacing w:after="0" w:line="240" w:lineRule="auto"/>
              <w:rPr>
                <w:rFonts w:cstheme="minorHAnsi"/>
                <w:sz w:val="20"/>
                <w:szCs w:val="20"/>
              </w:rPr>
            </w:pPr>
            <w:r w:rsidRPr="00C359AC">
              <w:rPr>
                <w:rFonts w:cstheme="minorHAnsi"/>
                <w:sz w:val="20"/>
                <w:szCs w:val="20"/>
              </w:rPr>
              <w:t>Status predmeta</w:t>
            </w:r>
          </w:p>
        </w:tc>
        <w:tc>
          <w:tcPr>
            <w:tcW w:w="2525"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24127535" w14:textId="77777777" w:rsidR="00733744" w:rsidRPr="00C359AC" w:rsidRDefault="00733744" w:rsidP="006A4C95">
            <w:pPr>
              <w:spacing w:after="0" w:line="240" w:lineRule="auto"/>
              <w:rPr>
                <w:rFonts w:cstheme="minorHAnsi"/>
                <w:sz w:val="20"/>
                <w:szCs w:val="20"/>
              </w:rPr>
            </w:pPr>
          </w:p>
        </w:tc>
        <w:tc>
          <w:tcPr>
            <w:tcW w:w="2310"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14:paraId="73272F78" w14:textId="77777777" w:rsidR="00733744" w:rsidRPr="00C359AC" w:rsidRDefault="00733744" w:rsidP="006A4C95">
            <w:pPr>
              <w:spacing w:after="0" w:line="240" w:lineRule="auto"/>
              <w:rPr>
                <w:rFonts w:cstheme="minorHAnsi"/>
                <w:sz w:val="20"/>
                <w:szCs w:val="20"/>
              </w:rPr>
            </w:pPr>
            <w:r w:rsidRPr="00C359AC">
              <w:rPr>
                <w:rFonts w:cstheme="minorHAnsi"/>
                <w:sz w:val="20"/>
                <w:szCs w:val="20"/>
              </w:rPr>
              <w:t xml:space="preserve">Postotak primjene e-učenja </w:t>
            </w:r>
          </w:p>
        </w:tc>
        <w:tc>
          <w:tcPr>
            <w:tcW w:w="2790"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4155034B" w14:textId="77777777" w:rsidR="00733744" w:rsidRPr="00C359AC" w:rsidRDefault="00733744" w:rsidP="006A4C95">
            <w:pPr>
              <w:spacing w:after="0" w:line="240" w:lineRule="auto"/>
              <w:rPr>
                <w:rFonts w:cstheme="minorHAnsi"/>
                <w:sz w:val="20"/>
                <w:szCs w:val="20"/>
              </w:rPr>
            </w:pPr>
          </w:p>
        </w:tc>
      </w:tr>
      <w:tr w:rsidR="00733744" w:rsidRPr="00C359AC" w14:paraId="4F6B038E" w14:textId="77777777" w:rsidTr="006A4C95">
        <w:trPr>
          <w:trHeight w:val="138"/>
        </w:trPr>
        <w:tc>
          <w:tcPr>
            <w:tcW w:w="955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14:paraId="5486B8C3" w14:textId="77777777" w:rsidR="00733744" w:rsidRPr="00C359AC" w:rsidRDefault="00733744" w:rsidP="006A4C95">
            <w:pPr>
              <w:tabs>
                <w:tab w:val="left" w:pos="2820"/>
              </w:tabs>
              <w:spacing w:after="0"/>
              <w:jc w:val="center"/>
              <w:rPr>
                <w:rFonts w:cstheme="minorHAnsi"/>
                <w:b/>
                <w:sz w:val="20"/>
                <w:szCs w:val="20"/>
              </w:rPr>
            </w:pPr>
            <w:r w:rsidRPr="00C359AC">
              <w:rPr>
                <w:rFonts w:cstheme="minorHAnsi"/>
                <w:b/>
                <w:sz w:val="20"/>
                <w:szCs w:val="20"/>
              </w:rPr>
              <w:t>OPIS PREDMETA</w:t>
            </w:r>
          </w:p>
        </w:tc>
      </w:tr>
      <w:tr w:rsidR="00733744" w:rsidRPr="00C359AC" w14:paraId="46FDC451" w14:textId="77777777" w:rsidTr="006A4C95">
        <w:trPr>
          <w:trHeight w:val="138"/>
        </w:trPr>
        <w:tc>
          <w:tcPr>
            <w:tcW w:w="1929"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57743BF2" w14:textId="77777777" w:rsidR="00733744" w:rsidRPr="00C359AC" w:rsidRDefault="00733744" w:rsidP="006A4C95">
            <w:pPr>
              <w:tabs>
                <w:tab w:val="left" w:pos="2820"/>
              </w:tabs>
              <w:spacing w:after="0" w:line="240" w:lineRule="auto"/>
              <w:rPr>
                <w:rFonts w:cstheme="minorHAnsi"/>
                <w:sz w:val="20"/>
                <w:szCs w:val="20"/>
              </w:rPr>
            </w:pPr>
            <w:r w:rsidRPr="00C359AC">
              <w:rPr>
                <w:rFonts w:cstheme="minorHAnsi"/>
                <w:color w:val="000000"/>
                <w:sz w:val="20"/>
                <w:szCs w:val="20"/>
              </w:rPr>
              <w:t>Ciljevi predmeta</w:t>
            </w:r>
          </w:p>
        </w:tc>
        <w:tc>
          <w:tcPr>
            <w:tcW w:w="7625"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212C9932" w14:textId="77777777" w:rsidR="00733744" w:rsidRPr="00C359AC" w:rsidRDefault="00733744" w:rsidP="006A4C95">
            <w:pPr>
              <w:tabs>
                <w:tab w:val="left" w:pos="2820"/>
              </w:tabs>
              <w:spacing w:after="0"/>
              <w:rPr>
                <w:rFonts w:cstheme="minorHAnsi"/>
                <w:sz w:val="20"/>
                <w:szCs w:val="20"/>
              </w:rPr>
            </w:pPr>
            <w:r w:rsidRPr="00C359AC">
              <w:rPr>
                <w:rFonts w:cstheme="minorHAnsi"/>
                <w:sz w:val="20"/>
                <w:szCs w:val="20"/>
              </w:rPr>
              <w:t>Integrirati postojeća i stečena  znanja u cjelinu</w:t>
            </w:r>
          </w:p>
        </w:tc>
      </w:tr>
      <w:tr w:rsidR="00733744" w:rsidRPr="00C359AC" w14:paraId="7F408684" w14:textId="77777777" w:rsidTr="006A4C95">
        <w:trPr>
          <w:trHeight w:val="508"/>
        </w:trPr>
        <w:tc>
          <w:tcPr>
            <w:tcW w:w="1929"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10613743" w14:textId="77777777" w:rsidR="00733744" w:rsidRPr="00C359AC" w:rsidRDefault="00733744" w:rsidP="006A4C95">
            <w:pPr>
              <w:tabs>
                <w:tab w:val="left" w:pos="2820"/>
              </w:tabs>
              <w:spacing w:after="0" w:line="240" w:lineRule="auto"/>
              <w:rPr>
                <w:rFonts w:cstheme="minorHAnsi"/>
                <w:color w:val="000000"/>
                <w:sz w:val="20"/>
                <w:szCs w:val="20"/>
              </w:rPr>
            </w:pPr>
            <w:r w:rsidRPr="00C359AC">
              <w:rPr>
                <w:rFonts w:cstheme="minorHAnsi"/>
                <w:color w:val="000000"/>
                <w:sz w:val="20"/>
                <w:szCs w:val="20"/>
              </w:rPr>
              <w:t>Uvjeti za upis predmeta i ulazne kompetencije potrebne za predmet</w:t>
            </w:r>
          </w:p>
        </w:tc>
        <w:tc>
          <w:tcPr>
            <w:tcW w:w="7625"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7C91C507" w14:textId="77777777" w:rsidR="00733744" w:rsidRPr="00C359AC" w:rsidRDefault="00733744" w:rsidP="006A4C95">
            <w:pPr>
              <w:tabs>
                <w:tab w:val="left" w:pos="2820"/>
              </w:tabs>
              <w:spacing w:before="120" w:after="0" w:line="240" w:lineRule="auto"/>
              <w:ind w:left="74"/>
              <w:jc w:val="both"/>
              <w:rPr>
                <w:rFonts w:cstheme="minorHAnsi"/>
              </w:rPr>
            </w:pPr>
          </w:p>
        </w:tc>
      </w:tr>
      <w:tr w:rsidR="00733744" w:rsidRPr="0011769A" w14:paraId="056F0A72" w14:textId="77777777" w:rsidTr="006A4C95">
        <w:trPr>
          <w:trHeight w:val="539"/>
        </w:trPr>
        <w:tc>
          <w:tcPr>
            <w:tcW w:w="1929"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69756239" w14:textId="77777777" w:rsidR="00733744" w:rsidRPr="0011769A" w:rsidRDefault="00733744" w:rsidP="006A4C95">
            <w:pPr>
              <w:tabs>
                <w:tab w:val="left" w:pos="2820"/>
              </w:tabs>
              <w:spacing w:after="0" w:line="240" w:lineRule="auto"/>
              <w:rPr>
                <w:rFonts w:cstheme="minorHAnsi"/>
                <w:color w:val="000000"/>
                <w:sz w:val="20"/>
                <w:szCs w:val="20"/>
              </w:rPr>
            </w:pPr>
            <w:r w:rsidRPr="00C359AC">
              <w:rPr>
                <w:rFonts w:cstheme="minorHAnsi"/>
                <w:color w:val="000000"/>
                <w:sz w:val="20"/>
                <w:szCs w:val="20"/>
              </w:rPr>
              <w:t>Očekivani ishodi učenja na razini predmeta (4-10 ishoda učenja</w:t>
            </w:r>
          </w:p>
        </w:tc>
        <w:tc>
          <w:tcPr>
            <w:tcW w:w="7625"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574610AD" w14:textId="77777777" w:rsidR="00733744" w:rsidRPr="00C359AC" w:rsidRDefault="00733744" w:rsidP="006A4C95">
            <w:pPr>
              <w:tabs>
                <w:tab w:val="left" w:pos="2820"/>
              </w:tabs>
              <w:spacing w:after="0"/>
              <w:rPr>
                <w:rFonts w:cstheme="minorHAnsi"/>
                <w:sz w:val="20"/>
                <w:szCs w:val="20"/>
              </w:rPr>
            </w:pPr>
            <w:r w:rsidRPr="00C359AC">
              <w:rPr>
                <w:rFonts w:cstheme="minorHAnsi"/>
                <w:sz w:val="20"/>
                <w:szCs w:val="20"/>
              </w:rPr>
              <w:t>Upoznati najnoviju tehnologiju treninga</w:t>
            </w:r>
          </w:p>
          <w:p w14:paraId="35FAB33C" w14:textId="77777777" w:rsidR="00733744" w:rsidRPr="00C359AC" w:rsidRDefault="00733744" w:rsidP="006A4C95">
            <w:pPr>
              <w:tabs>
                <w:tab w:val="left" w:pos="2820"/>
              </w:tabs>
              <w:spacing w:after="0"/>
              <w:rPr>
                <w:rFonts w:cstheme="minorHAnsi"/>
                <w:sz w:val="20"/>
                <w:szCs w:val="20"/>
              </w:rPr>
            </w:pPr>
            <w:r w:rsidRPr="00C359AC">
              <w:rPr>
                <w:rFonts w:cstheme="minorHAnsi"/>
                <w:sz w:val="20"/>
                <w:szCs w:val="20"/>
              </w:rPr>
              <w:t>Upoznati i ovladati suvremenim kondicijskim programima</w:t>
            </w:r>
          </w:p>
          <w:p w14:paraId="6DBADE55" w14:textId="77777777" w:rsidR="00733744" w:rsidRPr="00C359AC" w:rsidRDefault="00733744" w:rsidP="006A4C95">
            <w:pPr>
              <w:tabs>
                <w:tab w:val="left" w:pos="2820"/>
              </w:tabs>
              <w:spacing w:after="0"/>
              <w:rPr>
                <w:rFonts w:cstheme="minorHAnsi"/>
                <w:sz w:val="20"/>
                <w:szCs w:val="20"/>
              </w:rPr>
            </w:pPr>
            <w:r w:rsidRPr="00C359AC">
              <w:rPr>
                <w:rFonts w:cstheme="minorHAnsi"/>
                <w:sz w:val="20"/>
                <w:szCs w:val="20"/>
              </w:rPr>
              <w:t>Implementirati suvremene programe u treninge</w:t>
            </w:r>
          </w:p>
          <w:p w14:paraId="34F06568" w14:textId="77777777" w:rsidR="00733744" w:rsidRPr="0011769A" w:rsidRDefault="00733744" w:rsidP="006A4C95">
            <w:pPr>
              <w:tabs>
                <w:tab w:val="left" w:pos="2820"/>
              </w:tabs>
              <w:spacing w:after="0"/>
              <w:jc w:val="both"/>
              <w:rPr>
                <w:rFonts w:cstheme="minorHAnsi"/>
                <w:sz w:val="20"/>
                <w:szCs w:val="20"/>
              </w:rPr>
            </w:pPr>
            <w:r w:rsidRPr="00C359AC">
              <w:rPr>
                <w:rFonts w:cstheme="minorHAnsi"/>
                <w:sz w:val="20"/>
                <w:szCs w:val="20"/>
              </w:rPr>
              <w:t xml:space="preserve">Integrirati novostečena znanja </w:t>
            </w:r>
          </w:p>
        </w:tc>
      </w:tr>
      <w:tr w:rsidR="00733744" w:rsidRPr="00C359AC" w14:paraId="3BBE477B" w14:textId="77777777" w:rsidTr="006A4C95">
        <w:trPr>
          <w:trHeight w:val="1021"/>
        </w:trPr>
        <w:tc>
          <w:tcPr>
            <w:tcW w:w="1929"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0FF06BB8" w14:textId="77777777" w:rsidR="00733744" w:rsidRPr="00C359AC" w:rsidRDefault="00733744" w:rsidP="006A4C95">
            <w:pPr>
              <w:tabs>
                <w:tab w:val="left" w:pos="2820"/>
              </w:tabs>
              <w:spacing w:after="0" w:line="240" w:lineRule="auto"/>
              <w:rPr>
                <w:rFonts w:cstheme="minorHAnsi"/>
                <w:color w:val="000000"/>
                <w:sz w:val="20"/>
                <w:szCs w:val="20"/>
              </w:rPr>
            </w:pPr>
            <w:r w:rsidRPr="00C359AC">
              <w:rPr>
                <w:rFonts w:cstheme="minorHAnsi"/>
                <w:color w:val="000000"/>
                <w:sz w:val="20"/>
                <w:szCs w:val="20"/>
              </w:rPr>
              <w:t xml:space="preserve">Sadržaj predmeta detaljno razrađen prema satnici nastave </w:t>
            </w:r>
          </w:p>
        </w:tc>
        <w:tc>
          <w:tcPr>
            <w:tcW w:w="7625"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15611D15" w14:textId="77777777" w:rsidR="00733744" w:rsidRPr="00C359AC" w:rsidRDefault="00733744" w:rsidP="006A4C95">
            <w:pPr>
              <w:tabs>
                <w:tab w:val="left" w:pos="355"/>
              </w:tabs>
              <w:spacing w:after="0"/>
              <w:jc w:val="both"/>
              <w:rPr>
                <w:rFonts w:cstheme="minorHAnsi"/>
                <w:sz w:val="20"/>
                <w:szCs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4"/>
              <w:gridCol w:w="3182"/>
            </w:tblGrid>
            <w:tr w:rsidR="00733744" w:rsidRPr="00C359AC" w14:paraId="56068FE5" w14:textId="77777777" w:rsidTr="006A4C95">
              <w:trPr>
                <w:trHeight w:val="205"/>
              </w:trPr>
              <w:tc>
                <w:tcPr>
                  <w:tcW w:w="3974" w:type="dxa"/>
                  <w:shd w:val="clear" w:color="auto" w:fill="auto"/>
                  <w:noWrap/>
                  <w:vAlign w:val="center"/>
                </w:tcPr>
                <w:p w14:paraId="49A55AB0" w14:textId="77777777" w:rsidR="00733744" w:rsidRPr="00C359AC" w:rsidRDefault="00733744" w:rsidP="00A46C8D">
                  <w:pPr>
                    <w:framePr w:hSpace="181" w:wrap="around" w:vAnchor="page" w:hAnchor="margin" w:xAlign="center" w:yAlign="center"/>
                    <w:spacing w:after="0" w:line="240" w:lineRule="auto"/>
                    <w:rPr>
                      <w:rFonts w:cstheme="minorHAnsi"/>
                      <w:sz w:val="18"/>
                      <w:szCs w:val="20"/>
                      <w:highlight w:val="cyan"/>
                    </w:rPr>
                  </w:pPr>
                  <w:r w:rsidRPr="00C359AC">
                    <w:rPr>
                      <w:rFonts w:cstheme="minorHAnsi"/>
                      <w:sz w:val="18"/>
                      <w:szCs w:val="20"/>
                      <w:highlight w:val="cyan"/>
                    </w:rPr>
                    <w:t>Nastavna tema predavanja ( 18 sati)</w:t>
                  </w:r>
                </w:p>
              </w:tc>
              <w:tc>
                <w:tcPr>
                  <w:tcW w:w="3182" w:type="dxa"/>
                  <w:vAlign w:val="center"/>
                </w:tcPr>
                <w:p w14:paraId="6794E448" w14:textId="77777777" w:rsidR="00733744" w:rsidRPr="00C359AC" w:rsidRDefault="00733744" w:rsidP="00A46C8D">
                  <w:pPr>
                    <w:framePr w:hSpace="181" w:wrap="around" w:vAnchor="page" w:hAnchor="margin" w:xAlign="center" w:yAlign="center"/>
                    <w:spacing w:after="0" w:line="240" w:lineRule="auto"/>
                    <w:rPr>
                      <w:rFonts w:eastAsia="Times New Roman" w:cstheme="minorHAnsi"/>
                      <w:sz w:val="18"/>
                      <w:szCs w:val="20"/>
                      <w:highlight w:val="cyan"/>
                    </w:rPr>
                  </w:pPr>
                  <w:r w:rsidRPr="00C359AC">
                    <w:rPr>
                      <w:rFonts w:eastAsia="Times New Roman" w:cstheme="minorHAnsi"/>
                      <w:sz w:val="18"/>
                      <w:szCs w:val="20"/>
                      <w:highlight w:val="cyan"/>
                    </w:rPr>
                    <w:t>Nastavu izvodi</w:t>
                  </w:r>
                </w:p>
              </w:tc>
            </w:tr>
            <w:tr w:rsidR="00733744" w:rsidRPr="00C359AC" w14:paraId="1FB03D98" w14:textId="77777777" w:rsidTr="006A4C95">
              <w:trPr>
                <w:trHeight w:val="205"/>
              </w:trPr>
              <w:tc>
                <w:tcPr>
                  <w:tcW w:w="3974" w:type="dxa"/>
                  <w:shd w:val="clear" w:color="auto" w:fill="auto"/>
                  <w:noWrap/>
                  <w:vAlign w:val="center"/>
                </w:tcPr>
                <w:p w14:paraId="54CB3A0D" w14:textId="77777777" w:rsidR="00733744" w:rsidRPr="00C359AC" w:rsidRDefault="00733744" w:rsidP="00A46C8D">
                  <w:pPr>
                    <w:framePr w:hSpace="181" w:wrap="around" w:vAnchor="page" w:hAnchor="margin" w:xAlign="center" w:yAlign="center"/>
                    <w:spacing w:after="0" w:line="240" w:lineRule="auto"/>
                    <w:rPr>
                      <w:rFonts w:eastAsia="Times New Roman" w:cstheme="minorHAnsi"/>
                      <w:sz w:val="18"/>
                      <w:szCs w:val="20"/>
                    </w:rPr>
                  </w:pPr>
                  <w:r w:rsidRPr="00C359AC">
                    <w:rPr>
                      <w:rFonts w:cstheme="minorHAnsi"/>
                      <w:sz w:val="18"/>
                      <w:szCs w:val="20"/>
                    </w:rPr>
                    <w:t>METODIKA KONDICIJSKOG TRENINGA (18 satI)</w:t>
                  </w:r>
                </w:p>
              </w:tc>
              <w:tc>
                <w:tcPr>
                  <w:tcW w:w="3182" w:type="dxa"/>
                  <w:vAlign w:val="center"/>
                </w:tcPr>
                <w:p w14:paraId="137EFA37" w14:textId="77777777" w:rsidR="00733744" w:rsidRPr="00C359AC" w:rsidRDefault="00733744" w:rsidP="00A46C8D">
                  <w:pPr>
                    <w:framePr w:hSpace="181" w:wrap="around" w:vAnchor="page" w:hAnchor="margin" w:xAlign="center" w:yAlign="center"/>
                    <w:spacing w:after="0" w:line="240" w:lineRule="auto"/>
                    <w:rPr>
                      <w:rFonts w:cstheme="minorHAnsi"/>
                      <w:sz w:val="20"/>
                      <w:szCs w:val="20"/>
                    </w:rPr>
                  </w:pPr>
                  <w:r w:rsidRPr="00C359AC">
                    <w:rPr>
                      <w:rFonts w:cstheme="minorHAnsi"/>
                      <w:sz w:val="20"/>
                      <w:szCs w:val="20"/>
                    </w:rPr>
                    <w:t>Izv.prof.dr.sc. Mario Tomljanović</w:t>
                  </w:r>
                </w:p>
                <w:p w14:paraId="0951BC44" w14:textId="77777777" w:rsidR="00733744" w:rsidRPr="00C359AC" w:rsidRDefault="00733744" w:rsidP="00A46C8D">
                  <w:pPr>
                    <w:framePr w:hSpace="181" w:wrap="around" w:vAnchor="page" w:hAnchor="margin" w:xAlign="center" w:yAlign="center"/>
                    <w:spacing w:after="0" w:line="240" w:lineRule="auto"/>
                    <w:rPr>
                      <w:rFonts w:eastAsia="Times New Roman" w:cstheme="minorHAnsi"/>
                      <w:sz w:val="20"/>
                      <w:szCs w:val="20"/>
                    </w:rPr>
                  </w:pPr>
                </w:p>
              </w:tc>
            </w:tr>
          </w:tbl>
          <w:p w14:paraId="4737AF3C" w14:textId="77777777" w:rsidR="00733744" w:rsidRPr="00C359AC" w:rsidRDefault="00733744" w:rsidP="006A4C95">
            <w:pPr>
              <w:tabs>
                <w:tab w:val="left" w:pos="355"/>
              </w:tabs>
              <w:spacing w:after="0"/>
              <w:jc w:val="both"/>
              <w:rPr>
                <w:rFonts w:cstheme="minorHAnsi"/>
                <w:sz w:val="20"/>
                <w:szCs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4"/>
              <w:gridCol w:w="3182"/>
            </w:tblGrid>
            <w:tr w:rsidR="00733744" w:rsidRPr="00C359AC" w14:paraId="71C4BD4D" w14:textId="77777777" w:rsidTr="006A4C95">
              <w:trPr>
                <w:trHeight w:val="205"/>
              </w:trPr>
              <w:tc>
                <w:tcPr>
                  <w:tcW w:w="3974" w:type="dxa"/>
                  <w:shd w:val="clear" w:color="auto" w:fill="auto"/>
                  <w:noWrap/>
                  <w:vAlign w:val="center"/>
                </w:tcPr>
                <w:p w14:paraId="3E4A616C" w14:textId="77777777" w:rsidR="00733744" w:rsidRPr="00C359AC" w:rsidRDefault="00733744" w:rsidP="00A46C8D">
                  <w:pPr>
                    <w:framePr w:hSpace="181" w:wrap="around" w:vAnchor="page" w:hAnchor="margin" w:xAlign="center" w:yAlign="center"/>
                    <w:spacing w:after="0" w:line="240" w:lineRule="auto"/>
                    <w:rPr>
                      <w:rFonts w:cstheme="minorHAnsi"/>
                      <w:sz w:val="18"/>
                      <w:szCs w:val="20"/>
                      <w:highlight w:val="cyan"/>
                    </w:rPr>
                  </w:pPr>
                  <w:r w:rsidRPr="00C359AC">
                    <w:rPr>
                      <w:rFonts w:cstheme="minorHAnsi"/>
                      <w:sz w:val="18"/>
                      <w:szCs w:val="20"/>
                      <w:highlight w:val="cyan"/>
                    </w:rPr>
                    <w:t>Nastavna tema seminari ( 27 sati)</w:t>
                  </w:r>
                </w:p>
              </w:tc>
              <w:tc>
                <w:tcPr>
                  <w:tcW w:w="3182" w:type="dxa"/>
                  <w:vAlign w:val="center"/>
                </w:tcPr>
                <w:p w14:paraId="468830CB" w14:textId="77777777" w:rsidR="00733744" w:rsidRPr="00C359AC" w:rsidRDefault="00733744" w:rsidP="00A46C8D">
                  <w:pPr>
                    <w:framePr w:hSpace="181" w:wrap="around" w:vAnchor="page" w:hAnchor="margin" w:xAlign="center" w:yAlign="center"/>
                    <w:spacing w:after="0" w:line="240" w:lineRule="auto"/>
                    <w:rPr>
                      <w:rFonts w:eastAsia="Times New Roman" w:cstheme="minorHAnsi"/>
                      <w:sz w:val="18"/>
                      <w:szCs w:val="20"/>
                      <w:highlight w:val="cyan"/>
                    </w:rPr>
                  </w:pPr>
                  <w:r w:rsidRPr="00C359AC">
                    <w:rPr>
                      <w:rFonts w:eastAsia="Times New Roman" w:cstheme="minorHAnsi"/>
                      <w:sz w:val="18"/>
                      <w:szCs w:val="20"/>
                      <w:highlight w:val="cyan"/>
                    </w:rPr>
                    <w:t>Nastavu izvodi</w:t>
                  </w:r>
                </w:p>
              </w:tc>
            </w:tr>
            <w:tr w:rsidR="00733744" w:rsidRPr="00C359AC" w14:paraId="4C377470" w14:textId="77777777" w:rsidTr="006A4C95">
              <w:trPr>
                <w:trHeight w:val="205"/>
              </w:trPr>
              <w:tc>
                <w:tcPr>
                  <w:tcW w:w="3974" w:type="dxa"/>
                  <w:shd w:val="clear" w:color="auto" w:fill="auto"/>
                  <w:noWrap/>
                  <w:vAlign w:val="center"/>
                </w:tcPr>
                <w:p w14:paraId="239F1FD8" w14:textId="77777777" w:rsidR="00733744" w:rsidRPr="00C359AC" w:rsidRDefault="00733744" w:rsidP="00A46C8D">
                  <w:pPr>
                    <w:framePr w:hSpace="181" w:wrap="around" w:vAnchor="page" w:hAnchor="margin" w:xAlign="center" w:yAlign="center"/>
                    <w:spacing w:after="0" w:line="240" w:lineRule="auto"/>
                    <w:rPr>
                      <w:rFonts w:eastAsia="Times New Roman" w:cstheme="minorHAnsi"/>
                      <w:sz w:val="18"/>
                      <w:szCs w:val="20"/>
                    </w:rPr>
                  </w:pPr>
                  <w:r w:rsidRPr="00C359AC">
                    <w:rPr>
                      <w:rFonts w:eastAsia="Times New Roman" w:cstheme="minorHAnsi"/>
                      <w:sz w:val="18"/>
                      <w:szCs w:val="20"/>
                    </w:rPr>
                    <w:t>DIJAGNOSTIKA U KONDICIJSKOM TRENINGU (15 sati)</w:t>
                  </w:r>
                </w:p>
              </w:tc>
              <w:tc>
                <w:tcPr>
                  <w:tcW w:w="3182" w:type="dxa"/>
                  <w:vAlign w:val="center"/>
                </w:tcPr>
                <w:p w14:paraId="2A957876" w14:textId="77777777" w:rsidR="00733744" w:rsidRPr="00C359AC" w:rsidRDefault="00733744" w:rsidP="00A46C8D">
                  <w:pPr>
                    <w:framePr w:hSpace="181" w:wrap="around" w:vAnchor="page" w:hAnchor="margin" w:xAlign="center" w:yAlign="center"/>
                    <w:spacing w:after="0" w:line="240" w:lineRule="auto"/>
                    <w:rPr>
                      <w:rFonts w:cstheme="minorHAnsi"/>
                      <w:sz w:val="20"/>
                      <w:szCs w:val="20"/>
                    </w:rPr>
                  </w:pPr>
                  <w:r w:rsidRPr="00C359AC">
                    <w:rPr>
                      <w:rFonts w:cstheme="minorHAnsi"/>
                      <w:sz w:val="20"/>
                      <w:szCs w:val="20"/>
                    </w:rPr>
                    <w:t>Izv.prof.dr.sc. Mario Tomljanović</w:t>
                  </w:r>
                </w:p>
                <w:p w14:paraId="433B1C49" w14:textId="77777777" w:rsidR="00733744" w:rsidRPr="00C359AC" w:rsidRDefault="00733744" w:rsidP="00A46C8D">
                  <w:pPr>
                    <w:framePr w:hSpace="181" w:wrap="around" w:vAnchor="page" w:hAnchor="margin" w:xAlign="center" w:yAlign="center"/>
                    <w:spacing w:after="0" w:line="240" w:lineRule="auto"/>
                    <w:rPr>
                      <w:rFonts w:eastAsia="Times New Roman" w:cstheme="minorHAnsi"/>
                      <w:sz w:val="20"/>
                      <w:szCs w:val="20"/>
                    </w:rPr>
                  </w:pPr>
                </w:p>
                <w:p w14:paraId="4DB8F90E" w14:textId="77777777" w:rsidR="00733744" w:rsidRPr="00C359AC" w:rsidRDefault="00733744" w:rsidP="00A46C8D">
                  <w:pPr>
                    <w:framePr w:hSpace="181" w:wrap="around" w:vAnchor="page" w:hAnchor="margin" w:xAlign="center" w:yAlign="center"/>
                    <w:spacing w:after="0" w:line="240" w:lineRule="auto"/>
                    <w:rPr>
                      <w:rFonts w:cstheme="minorHAnsi"/>
                      <w:sz w:val="20"/>
                      <w:szCs w:val="20"/>
                    </w:rPr>
                  </w:pPr>
                </w:p>
              </w:tc>
            </w:tr>
            <w:tr w:rsidR="00733744" w:rsidRPr="00C359AC" w14:paraId="236D00CF" w14:textId="77777777" w:rsidTr="006A4C95">
              <w:trPr>
                <w:trHeight w:val="205"/>
              </w:trPr>
              <w:tc>
                <w:tcPr>
                  <w:tcW w:w="3974" w:type="dxa"/>
                  <w:shd w:val="clear" w:color="auto" w:fill="auto"/>
                  <w:noWrap/>
                  <w:vAlign w:val="center"/>
                </w:tcPr>
                <w:p w14:paraId="067ACB2D" w14:textId="77777777" w:rsidR="00733744" w:rsidRPr="00C359AC" w:rsidRDefault="00733744" w:rsidP="00A46C8D">
                  <w:pPr>
                    <w:framePr w:hSpace="181" w:wrap="around" w:vAnchor="page" w:hAnchor="margin" w:xAlign="center" w:yAlign="center"/>
                    <w:spacing w:after="0" w:line="240" w:lineRule="auto"/>
                    <w:rPr>
                      <w:rFonts w:eastAsia="Times New Roman" w:cstheme="minorHAnsi"/>
                      <w:sz w:val="18"/>
                      <w:szCs w:val="20"/>
                    </w:rPr>
                  </w:pPr>
                  <w:r w:rsidRPr="00C359AC">
                    <w:rPr>
                      <w:rFonts w:eastAsia="Times New Roman" w:cstheme="minorHAnsi"/>
                      <w:sz w:val="18"/>
                      <w:szCs w:val="20"/>
                    </w:rPr>
                    <w:t>PREVENCIJA U KONDICIJSKOM TRENINGU (12 sati)</w:t>
                  </w:r>
                </w:p>
              </w:tc>
              <w:tc>
                <w:tcPr>
                  <w:tcW w:w="3182" w:type="dxa"/>
                  <w:vAlign w:val="center"/>
                </w:tcPr>
                <w:p w14:paraId="2FD132B3" w14:textId="77777777" w:rsidR="00733744" w:rsidRPr="00C359AC" w:rsidRDefault="00733744" w:rsidP="00A46C8D">
                  <w:pPr>
                    <w:framePr w:hSpace="181" w:wrap="around" w:vAnchor="page" w:hAnchor="margin" w:xAlign="center" w:yAlign="center"/>
                    <w:spacing w:after="0" w:line="240" w:lineRule="auto"/>
                    <w:rPr>
                      <w:rFonts w:cstheme="minorHAnsi"/>
                      <w:sz w:val="20"/>
                      <w:szCs w:val="20"/>
                    </w:rPr>
                  </w:pPr>
                  <w:r w:rsidRPr="00C359AC">
                    <w:rPr>
                      <w:rFonts w:cstheme="minorHAnsi"/>
                      <w:sz w:val="20"/>
                      <w:szCs w:val="20"/>
                    </w:rPr>
                    <w:t>Izv.prof.dr.sc. Mario Tomljanović</w:t>
                  </w:r>
                </w:p>
                <w:p w14:paraId="0792BD18" w14:textId="77777777" w:rsidR="00733744" w:rsidRPr="00C359AC" w:rsidRDefault="00733744" w:rsidP="00A46C8D">
                  <w:pPr>
                    <w:framePr w:hSpace="181" w:wrap="around" w:vAnchor="page" w:hAnchor="margin" w:xAlign="center" w:yAlign="center"/>
                    <w:spacing w:after="0" w:line="240" w:lineRule="auto"/>
                    <w:rPr>
                      <w:rFonts w:eastAsia="Times New Roman" w:cstheme="minorHAnsi"/>
                      <w:sz w:val="20"/>
                      <w:szCs w:val="20"/>
                    </w:rPr>
                  </w:pPr>
                </w:p>
              </w:tc>
            </w:tr>
          </w:tbl>
          <w:p w14:paraId="27C4DCCB" w14:textId="77777777" w:rsidR="00733744" w:rsidRPr="00C359AC" w:rsidRDefault="00733744" w:rsidP="006A4C95">
            <w:pPr>
              <w:tabs>
                <w:tab w:val="left" w:pos="355"/>
              </w:tabs>
              <w:spacing w:after="0"/>
              <w:jc w:val="both"/>
              <w:rPr>
                <w:rFonts w:cstheme="minorHAnsi"/>
                <w:sz w:val="20"/>
                <w:szCs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4"/>
              <w:gridCol w:w="3167"/>
            </w:tblGrid>
            <w:tr w:rsidR="00733744" w:rsidRPr="00C359AC" w14:paraId="559200B6" w14:textId="77777777" w:rsidTr="006A4C95">
              <w:trPr>
                <w:trHeight w:val="206"/>
              </w:trPr>
              <w:tc>
                <w:tcPr>
                  <w:tcW w:w="3974" w:type="dxa"/>
                  <w:shd w:val="clear" w:color="auto" w:fill="auto"/>
                  <w:noWrap/>
                  <w:vAlign w:val="center"/>
                </w:tcPr>
                <w:p w14:paraId="4657182F" w14:textId="77777777" w:rsidR="00733744" w:rsidRPr="00C359AC" w:rsidRDefault="00733744" w:rsidP="00A46C8D">
                  <w:pPr>
                    <w:framePr w:hSpace="181" w:wrap="around" w:vAnchor="page" w:hAnchor="margin" w:xAlign="center" w:yAlign="center"/>
                    <w:spacing w:after="0" w:line="240" w:lineRule="auto"/>
                    <w:rPr>
                      <w:rFonts w:cstheme="minorHAnsi"/>
                      <w:sz w:val="18"/>
                      <w:szCs w:val="20"/>
                      <w:highlight w:val="cyan"/>
                    </w:rPr>
                  </w:pPr>
                  <w:r w:rsidRPr="00C359AC">
                    <w:rPr>
                      <w:rFonts w:cstheme="minorHAnsi"/>
                      <w:sz w:val="18"/>
                      <w:szCs w:val="20"/>
                      <w:highlight w:val="cyan"/>
                    </w:rPr>
                    <w:t>Nastavna tema vježbe ( 45 sati)</w:t>
                  </w:r>
                </w:p>
              </w:tc>
              <w:tc>
                <w:tcPr>
                  <w:tcW w:w="3167" w:type="dxa"/>
                </w:tcPr>
                <w:p w14:paraId="1647A502" w14:textId="77777777" w:rsidR="00733744" w:rsidRPr="00C359AC" w:rsidRDefault="00733744" w:rsidP="00A46C8D">
                  <w:pPr>
                    <w:framePr w:hSpace="181" w:wrap="around" w:vAnchor="page" w:hAnchor="margin" w:xAlign="center" w:yAlign="center"/>
                    <w:rPr>
                      <w:rFonts w:eastAsia="Times New Roman" w:cstheme="minorHAnsi"/>
                      <w:sz w:val="18"/>
                      <w:szCs w:val="20"/>
                      <w:highlight w:val="cyan"/>
                    </w:rPr>
                  </w:pPr>
                  <w:r w:rsidRPr="00C359AC">
                    <w:rPr>
                      <w:rFonts w:eastAsia="Times New Roman" w:cstheme="minorHAnsi"/>
                      <w:sz w:val="18"/>
                      <w:szCs w:val="20"/>
                      <w:highlight w:val="cyan"/>
                    </w:rPr>
                    <w:t>Nastavu izvodi</w:t>
                  </w:r>
                </w:p>
              </w:tc>
            </w:tr>
            <w:tr w:rsidR="00733744" w:rsidRPr="00C359AC" w14:paraId="31144B89" w14:textId="77777777" w:rsidTr="006A4C95">
              <w:trPr>
                <w:trHeight w:val="206"/>
              </w:trPr>
              <w:tc>
                <w:tcPr>
                  <w:tcW w:w="3974" w:type="dxa"/>
                  <w:shd w:val="clear" w:color="auto" w:fill="auto"/>
                  <w:noWrap/>
                  <w:vAlign w:val="center"/>
                </w:tcPr>
                <w:p w14:paraId="5D322ECA" w14:textId="77777777" w:rsidR="00733744" w:rsidRPr="00C359AC" w:rsidRDefault="00733744" w:rsidP="00A46C8D">
                  <w:pPr>
                    <w:framePr w:hSpace="181" w:wrap="around" w:vAnchor="page" w:hAnchor="margin" w:xAlign="center" w:yAlign="center"/>
                    <w:spacing w:after="0" w:line="240" w:lineRule="auto"/>
                    <w:rPr>
                      <w:rFonts w:eastAsia="Times New Roman" w:cstheme="minorHAnsi"/>
                      <w:sz w:val="18"/>
                      <w:szCs w:val="20"/>
                    </w:rPr>
                  </w:pPr>
                  <w:r w:rsidRPr="00C359AC">
                    <w:rPr>
                      <w:rFonts w:cstheme="minorHAnsi"/>
                      <w:sz w:val="18"/>
                      <w:szCs w:val="20"/>
                    </w:rPr>
                    <w:t xml:space="preserve"> METODIKA KONDICIJSKOG TRENINGA (15 sati)</w:t>
                  </w:r>
                </w:p>
              </w:tc>
              <w:tc>
                <w:tcPr>
                  <w:tcW w:w="3167" w:type="dxa"/>
                </w:tcPr>
                <w:p w14:paraId="6939F211" w14:textId="77777777" w:rsidR="00733744" w:rsidRPr="00C359AC" w:rsidRDefault="00733744" w:rsidP="00A46C8D">
                  <w:pPr>
                    <w:framePr w:hSpace="181" w:wrap="around" w:vAnchor="page" w:hAnchor="margin" w:xAlign="center" w:yAlign="center"/>
                    <w:spacing w:after="0" w:line="240" w:lineRule="auto"/>
                    <w:rPr>
                      <w:rFonts w:cstheme="minorHAnsi"/>
                      <w:sz w:val="20"/>
                      <w:szCs w:val="20"/>
                    </w:rPr>
                  </w:pPr>
                  <w:r w:rsidRPr="00C359AC">
                    <w:rPr>
                      <w:rFonts w:cstheme="minorHAnsi"/>
                      <w:sz w:val="20"/>
                      <w:szCs w:val="20"/>
                    </w:rPr>
                    <w:t>Izv.prof.dr.sc. Mario Tomljanović</w:t>
                  </w:r>
                </w:p>
                <w:p w14:paraId="6F086B96" w14:textId="77777777" w:rsidR="00733744" w:rsidRPr="00C359AC" w:rsidRDefault="00733744" w:rsidP="00A46C8D">
                  <w:pPr>
                    <w:framePr w:hSpace="181" w:wrap="around" w:vAnchor="page" w:hAnchor="margin" w:xAlign="center" w:yAlign="center"/>
                    <w:rPr>
                      <w:rFonts w:cstheme="minorHAnsi"/>
                    </w:rPr>
                  </w:pPr>
                </w:p>
              </w:tc>
            </w:tr>
            <w:tr w:rsidR="00733744" w:rsidRPr="00C359AC" w14:paraId="4327866D" w14:textId="77777777" w:rsidTr="006A4C95">
              <w:trPr>
                <w:trHeight w:val="206"/>
              </w:trPr>
              <w:tc>
                <w:tcPr>
                  <w:tcW w:w="3974" w:type="dxa"/>
                  <w:shd w:val="clear" w:color="auto" w:fill="auto"/>
                  <w:noWrap/>
                  <w:vAlign w:val="center"/>
                </w:tcPr>
                <w:p w14:paraId="72A28BED" w14:textId="77777777" w:rsidR="00733744" w:rsidRPr="00C359AC" w:rsidRDefault="00733744" w:rsidP="00A46C8D">
                  <w:pPr>
                    <w:framePr w:hSpace="181" w:wrap="around" w:vAnchor="page" w:hAnchor="margin" w:xAlign="center" w:yAlign="center"/>
                    <w:spacing w:after="0" w:line="240" w:lineRule="auto"/>
                    <w:rPr>
                      <w:rFonts w:eastAsia="Times New Roman" w:cstheme="minorHAnsi"/>
                      <w:sz w:val="18"/>
                      <w:szCs w:val="20"/>
                    </w:rPr>
                  </w:pPr>
                  <w:r w:rsidRPr="00C359AC">
                    <w:rPr>
                      <w:rFonts w:eastAsia="Times New Roman" w:cstheme="minorHAnsi"/>
                      <w:sz w:val="18"/>
                      <w:szCs w:val="20"/>
                    </w:rPr>
                    <w:t>DIJAGNOSTIKA U KONDICIJSKOM TRENINGU (15 sati)</w:t>
                  </w:r>
                </w:p>
              </w:tc>
              <w:tc>
                <w:tcPr>
                  <w:tcW w:w="3167" w:type="dxa"/>
                </w:tcPr>
                <w:p w14:paraId="60DEF609" w14:textId="77777777" w:rsidR="00733744" w:rsidRPr="00C359AC" w:rsidRDefault="00733744" w:rsidP="00A46C8D">
                  <w:pPr>
                    <w:framePr w:hSpace="181" w:wrap="around" w:vAnchor="page" w:hAnchor="margin" w:xAlign="center" w:yAlign="center"/>
                    <w:spacing w:after="0" w:line="240" w:lineRule="auto"/>
                    <w:rPr>
                      <w:rFonts w:cstheme="minorHAnsi"/>
                      <w:sz w:val="20"/>
                      <w:szCs w:val="20"/>
                    </w:rPr>
                  </w:pPr>
                  <w:r w:rsidRPr="00C359AC">
                    <w:rPr>
                      <w:rFonts w:cstheme="minorHAnsi"/>
                      <w:sz w:val="20"/>
                      <w:szCs w:val="20"/>
                    </w:rPr>
                    <w:t>Izv.prof.dr.sc. Mario Tomljanović</w:t>
                  </w:r>
                </w:p>
                <w:p w14:paraId="6491A9AF" w14:textId="77777777" w:rsidR="00733744" w:rsidRPr="00C359AC" w:rsidRDefault="00733744" w:rsidP="00A46C8D">
                  <w:pPr>
                    <w:framePr w:hSpace="181" w:wrap="around" w:vAnchor="page" w:hAnchor="margin" w:xAlign="center" w:yAlign="center"/>
                    <w:rPr>
                      <w:rFonts w:cstheme="minorHAnsi"/>
                    </w:rPr>
                  </w:pPr>
                </w:p>
              </w:tc>
            </w:tr>
            <w:tr w:rsidR="00733744" w:rsidRPr="00C359AC" w14:paraId="5EBD953D" w14:textId="77777777" w:rsidTr="006A4C95">
              <w:trPr>
                <w:trHeight w:val="206"/>
              </w:trPr>
              <w:tc>
                <w:tcPr>
                  <w:tcW w:w="3974" w:type="dxa"/>
                  <w:shd w:val="clear" w:color="auto" w:fill="auto"/>
                  <w:noWrap/>
                  <w:vAlign w:val="center"/>
                </w:tcPr>
                <w:p w14:paraId="5E5CD3FF" w14:textId="77777777" w:rsidR="00733744" w:rsidRPr="00C359AC" w:rsidRDefault="00733744" w:rsidP="00A46C8D">
                  <w:pPr>
                    <w:framePr w:hSpace="181" w:wrap="around" w:vAnchor="page" w:hAnchor="margin" w:xAlign="center" w:yAlign="center"/>
                    <w:spacing w:after="0" w:line="240" w:lineRule="auto"/>
                    <w:rPr>
                      <w:rFonts w:eastAsia="Times New Roman" w:cstheme="minorHAnsi"/>
                      <w:sz w:val="18"/>
                      <w:szCs w:val="20"/>
                    </w:rPr>
                  </w:pPr>
                  <w:r w:rsidRPr="00C359AC">
                    <w:rPr>
                      <w:rFonts w:eastAsia="Times New Roman" w:cstheme="minorHAnsi"/>
                      <w:sz w:val="18"/>
                      <w:szCs w:val="20"/>
                    </w:rPr>
                    <w:t>PREVENCIJA U KONDICIJSKOM TRENINGU (15 sati)</w:t>
                  </w:r>
                </w:p>
              </w:tc>
              <w:tc>
                <w:tcPr>
                  <w:tcW w:w="3167" w:type="dxa"/>
                </w:tcPr>
                <w:p w14:paraId="2A3DB3A8" w14:textId="77777777" w:rsidR="00733744" w:rsidRPr="00C359AC" w:rsidRDefault="00733744" w:rsidP="00A46C8D">
                  <w:pPr>
                    <w:framePr w:hSpace="181" w:wrap="around" w:vAnchor="page" w:hAnchor="margin" w:xAlign="center" w:yAlign="center"/>
                    <w:spacing w:after="0" w:line="240" w:lineRule="auto"/>
                    <w:rPr>
                      <w:rFonts w:cstheme="minorHAnsi"/>
                      <w:sz w:val="20"/>
                      <w:szCs w:val="20"/>
                    </w:rPr>
                  </w:pPr>
                  <w:r w:rsidRPr="00C359AC">
                    <w:rPr>
                      <w:rFonts w:cstheme="minorHAnsi"/>
                      <w:sz w:val="20"/>
                      <w:szCs w:val="20"/>
                    </w:rPr>
                    <w:t>Izv.prof.dr.sc. Mario Tomljanović</w:t>
                  </w:r>
                </w:p>
                <w:p w14:paraId="1C21FB97" w14:textId="77777777" w:rsidR="00733744" w:rsidRPr="00C359AC" w:rsidRDefault="00733744" w:rsidP="00A46C8D">
                  <w:pPr>
                    <w:framePr w:hSpace="181" w:wrap="around" w:vAnchor="page" w:hAnchor="margin" w:xAlign="center" w:yAlign="center"/>
                    <w:rPr>
                      <w:rFonts w:cstheme="minorHAnsi"/>
                    </w:rPr>
                  </w:pPr>
                </w:p>
              </w:tc>
            </w:tr>
          </w:tbl>
          <w:p w14:paraId="2A1326A5" w14:textId="77777777" w:rsidR="00733744" w:rsidRPr="00C359AC" w:rsidRDefault="00733744" w:rsidP="006A4C95">
            <w:pPr>
              <w:rPr>
                <w:rFonts w:cstheme="minorHAnsi"/>
                <w:sz w:val="20"/>
                <w:szCs w:val="20"/>
              </w:rPr>
            </w:pPr>
          </w:p>
        </w:tc>
      </w:tr>
      <w:tr w:rsidR="00733744" w:rsidRPr="00C359AC" w14:paraId="1AA04268" w14:textId="77777777" w:rsidTr="006A4C95">
        <w:trPr>
          <w:trHeight w:val="244"/>
        </w:trPr>
        <w:tc>
          <w:tcPr>
            <w:tcW w:w="1929"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0DC914BA" w14:textId="77777777" w:rsidR="00733744" w:rsidRPr="00C359AC" w:rsidRDefault="00733744" w:rsidP="006A4C95">
            <w:pPr>
              <w:tabs>
                <w:tab w:val="left" w:pos="2820"/>
              </w:tabs>
              <w:spacing w:after="0" w:line="240" w:lineRule="auto"/>
              <w:rPr>
                <w:rFonts w:cstheme="minorHAnsi"/>
                <w:color w:val="000000"/>
                <w:sz w:val="20"/>
                <w:szCs w:val="20"/>
              </w:rPr>
            </w:pPr>
            <w:r w:rsidRPr="00C359AC">
              <w:rPr>
                <w:rFonts w:cstheme="minorHAnsi"/>
                <w:color w:val="000000"/>
                <w:sz w:val="20"/>
                <w:szCs w:val="20"/>
              </w:rPr>
              <w:t>Vrste izvođenja nastave:</w:t>
            </w:r>
          </w:p>
        </w:tc>
        <w:tc>
          <w:tcPr>
            <w:tcW w:w="3421"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2CCB48"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Segoe UI Symbol" w:eastAsia="MS Gothic" w:hAnsi="Segoe UI Symbol" w:cs="Segoe UI Symbol"/>
                <w:b w:val="0"/>
                <w:sz w:val="20"/>
                <w:szCs w:val="20"/>
                <w:highlight w:val="black"/>
                <w:lang w:val="hr-HR" w:eastAsia="en-US"/>
              </w:rPr>
              <w:t>☐</w:t>
            </w:r>
            <w:r w:rsidRPr="00C359AC">
              <w:rPr>
                <w:rFonts w:asciiTheme="minorHAnsi" w:hAnsiTheme="minorHAnsi" w:cstheme="minorHAnsi"/>
                <w:b w:val="0"/>
                <w:sz w:val="20"/>
                <w:szCs w:val="20"/>
                <w:lang w:val="hr-HR" w:eastAsia="en-US"/>
              </w:rPr>
              <w:t>predavanja</w:t>
            </w:r>
          </w:p>
          <w:p w14:paraId="2F7F6D56"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Segoe UI Symbol" w:eastAsia="MS Gothic" w:hAnsi="Segoe UI Symbol" w:cs="Segoe UI Symbol"/>
                <w:b w:val="0"/>
                <w:sz w:val="20"/>
                <w:szCs w:val="20"/>
                <w:highlight w:val="black"/>
                <w:lang w:val="hr-HR" w:eastAsia="en-US"/>
              </w:rPr>
              <w:t>☐</w:t>
            </w:r>
            <w:r w:rsidRPr="00C359AC">
              <w:rPr>
                <w:rFonts w:asciiTheme="minorHAnsi" w:hAnsiTheme="minorHAnsi" w:cstheme="minorHAnsi"/>
                <w:b w:val="0"/>
                <w:sz w:val="20"/>
                <w:szCs w:val="20"/>
                <w:lang w:val="hr-HR" w:eastAsia="en-US"/>
              </w:rPr>
              <w:t xml:space="preserve">seminari i radionice  </w:t>
            </w:r>
          </w:p>
          <w:p w14:paraId="46925089"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Segoe UI Symbol" w:eastAsia="MS Gothic" w:hAnsi="Segoe UI Symbol" w:cs="Segoe UI Symbol"/>
                <w:b w:val="0"/>
                <w:sz w:val="20"/>
                <w:szCs w:val="20"/>
                <w:highlight w:val="black"/>
                <w:lang w:val="hr-HR" w:eastAsia="en-US"/>
              </w:rPr>
              <w:t>☐</w:t>
            </w:r>
            <w:r w:rsidRPr="00C359AC">
              <w:rPr>
                <w:rFonts w:asciiTheme="minorHAnsi" w:hAnsiTheme="minorHAnsi" w:cstheme="minorHAnsi"/>
                <w:b w:val="0"/>
                <w:sz w:val="20"/>
                <w:szCs w:val="20"/>
                <w:lang w:val="hr-HR" w:eastAsia="en-US"/>
              </w:rPr>
              <w:t xml:space="preserve"> vježbe  </w:t>
            </w:r>
          </w:p>
          <w:p w14:paraId="76287EDE"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Segoe UI Symbol" w:eastAsia="MS Gothic" w:hAnsi="Segoe UI Symbol" w:cs="Segoe UI Symbol"/>
                <w:b w:val="0"/>
                <w:sz w:val="20"/>
                <w:szCs w:val="20"/>
                <w:lang w:val="hr-HR" w:eastAsia="en-US"/>
              </w:rPr>
              <w:t>☐</w:t>
            </w:r>
            <w:r w:rsidRPr="00C359AC">
              <w:rPr>
                <w:rFonts w:asciiTheme="minorHAnsi" w:hAnsiTheme="minorHAnsi" w:cstheme="minorHAnsi"/>
                <w:b w:val="0"/>
                <w:sz w:val="20"/>
                <w:szCs w:val="20"/>
                <w:lang w:val="hr-HR" w:eastAsia="en-US"/>
              </w:rPr>
              <w:t xml:space="preserve"> </w:t>
            </w:r>
            <w:r w:rsidRPr="00C359AC">
              <w:rPr>
                <w:rFonts w:asciiTheme="minorHAnsi" w:hAnsiTheme="minorHAnsi" w:cstheme="minorHAnsi"/>
                <w:b w:val="0"/>
                <w:i/>
                <w:sz w:val="20"/>
                <w:szCs w:val="20"/>
                <w:lang w:val="hr-HR" w:eastAsia="en-US"/>
              </w:rPr>
              <w:t>on line</w:t>
            </w:r>
            <w:r w:rsidRPr="00C359AC">
              <w:rPr>
                <w:rFonts w:asciiTheme="minorHAnsi" w:hAnsiTheme="minorHAnsi" w:cstheme="minorHAnsi"/>
                <w:b w:val="0"/>
                <w:sz w:val="20"/>
                <w:szCs w:val="20"/>
                <w:lang w:val="hr-HR" w:eastAsia="en-US"/>
              </w:rPr>
              <w:t xml:space="preserve"> u cijelosti</w:t>
            </w:r>
          </w:p>
          <w:p w14:paraId="0A980875"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Segoe UI Symbol" w:eastAsia="MS Gothic" w:hAnsi="Segoe UI Symbol" w:cs="Segoe UI Symbol"/>
                <w:b w:val="0"/>
                <w:sz w:val="20"/>
                <w:szCs w:val="20"/>
                <w:lang w:val="hr-HR" w:eastAsia="en-US"/>
              </w:rPr>
              <w:t>☐</w:t>
            </w:r>
            <w:r w:rsidRPr="00C359AC">
              <w:rPr>
                <w:rFonts w:asciiTheme="minorHAnsi" w:hAnsiTheme="minorHAnsi" w:cstheme="minorHAnsi"/>
                <w:b w:val="0"/>
                <w:sz w:val="20"/>
                <w:szCs w:val="20"/>
                <w:lang w:val="hr-HR" w:eastAsia="en-US"/>
              </w:rPr>
              <w:t xml:space="preserve"> mješovito e-učenje</w:t>
            </w:r>
          </w:p>
          <w:p w14:paraId="05892316" w14:textId="77777777" w:rsidR="00733744" w:rsidRPr="00C359AC" w:rsidRDefault="00733744" w:rsidP="006A4C95">
            <w:pPr>
              <w:tabs>
                <w:tab w:val="left" w:pos="2820"/>
              </w:tabs>
              <w:spacing w:after="0"/>
              <w:rPr>
                <w:rFonts w:cstheme="minorHAnsi"/>
                <w:sz w:val="20"/>
                <w:szCs w:val="20"/>
              </w:rPr>
            </w:pPr>
            <w:r w:rsidRPr="00C359AC">
              <w:rPr>
                <w:rFonts w:ascii="Segoe UI Symbol" w:eastAsia="MS Gothic" w:hAnsi="Segoe UI Symbol" w:cs="Segoe UI Symbol"/>
                <w:sz w:val="20"/>
                <w:szCs w:val="20"/>
              </w:rPr>
              <w:t>☐</w:t>
            </w:r>
            <w:r w:rsidRPr="00C359AC">
              <w:rPr>
                <w:rFonts w:cstheme="minorHAnsi"/>
                <w:sz w:val="20"/>
                <w:szCs w:val="20"/>
              </w:rPr>
              <w:t xml:space="preserve"> terenska nastava</w:t>
            </w:r>
          </w:p>
        </w:tc>
        <w:tc>
          <w:tcPr>
            <w:tcW w:w="4203"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13A767"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Segoe UI Symbol" w:eastAsia="MS Gothic" w:hAnsi="Segoe UI Symbol" w:cs="Segoe UI Symbol"/>
                <w:b w:val="0"/>
                <w:sz w:val="20"/>
                <w:szCs w:val="20"/>
                <w:highlight w:val="black"/>
                <w:lang w:val="hr-HR" w:eastAsia="en-US"/>
              </w:rPr>
              <w:t>☐</w:t>
            </w:r>
            <w:r w:rsidRPr="00C359AC">
              <w:rPr>
                <w:rFonts w:asciiTheme="minorHAnsi" w:hAnsiTheme="minorHAnsi" w:cstheme="minorHAnsi"/>
                <w:b w:val="0"/>
                <w:sz w:val="20"/>
                <w:szCs w:val="20"/>
                <w:lang w:val="hr-HR" w:eastAsia="en-US"/>
              </w:rPr>
              <w:t xml:space="preserve">samostalni  zadaci  </w:t>
            </w:r>
          </w:p>
          <w:p w14:paraId="020A2544"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Segoe UI Symbol" w:eastAsia="MS Gothic" w:hAnsi="Segoe UI Symbol" w:cs="Segoe UI Symbol"/>
                <w:b w:val="0"/>
                <w:sz w:val="20"/>
                <w:szCs w:val="20"/>
                <w:lang w:val="hr-HR" w:eastAsia="en-US"/>
              </w:rPr>
              <w:t>☐</w:t>
            </w:r>
            <w:r w:rsidRPr="00C359AC">
              <w:rPr>
                <w:rFonts w:asciiTheme="minorHAnsi" w:hAnsiTheme="minorHAnsi" w:cstheme="minorHAnsi"/>
                <w:b w:val="0"/>
                <w:sz w:val="20"/>
                <w:szCs w:val="20"/>
                <w:lang w:val="hr-HR" w:eastAsia="en-US"/>
              </w:rPr>
              <w:t xml:space="preserve"> multimedija </w:t>
            </w:r>
          </w:p>
          <w:p w14:paraId="5A444525"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Segoe UI Symbol" w:eastAsia="MS Gothic" w:hAnsi="Segoe UI Symbol" w:cs="Segoe UI Symbol"/>
                <w:b w:val="0"/>
                <w:sz w:val="20"/>
                <w:szCs w:val="20"/>
                <w:lang w:val="hr-HR" w:eastAsia="en-US"/>
              </w:rPr>
              <w:t>☐</w:t>
            </w:r>
            <w:r w:rsidRPr="00C359AC">
              <w:rPr>
                <w:rFonts w:asciiTheme="minorHAnsi" w:hAnsiTheme="minorHAnsi" w:cstheme="minorHAnsi"/>
                <w:b w:val="0"/>
                <w:sz w:val="20"/>
                <w:szCs w:val="20"/>
                <w:lang w:val="hr-HR" w:eastAsia="en-US"/>
              </w:rPr>
              <w:t xml:space="preserve"> laboratorij</w:t>
            </w:r>
          </w:p>
          <w:p w14:paraId="081D7311"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Segoe UI Symbol" w:eastAsia="MS Gothic" w:hAnsi="Segoe UI Symbol" w:cs="Segoe UI Symbol"/>
                <w:b w:val="0"/>
                <w:sz w:val="20"/>
                <w:szCs w:val="20"/>
                <w:lang w:val="hr-HR" w:eastAsia="en-US"/>
              </w:rPr>
              <w:t>☐</w:t>
            </w:r>
            <w:r w:rsidRPr="00C359AC">
              <w:rPr>
                <w:rFonts w:asciiTheme="minorHAnsi" w:hAnsiTheme="minorHAnsi" w:cstheme="minorHAnsi"/>
                <w:b w:val="0"/>
                <w:sz w:val="20"/>
                <w:szCs w:val="20"/>
                <w:lang w:val="hr-HR" w:eastAsia="en-US"/>
              </w:rPr>
              <w:t xml:space="preserve"> mentorski rad</w:t>
            </w:r>
          </w:p>
          <w:p w14:paraId="6CD3F664" w14:textId="77777777" w:rsidR="00733744" w:rsidRPr="00C359AC" w:rsidRDefault="00733744" w:rsidP="006A4C95">
            <w:pPr>
              <w:tabs>
                <w:tab w:val="left" w:pos="2820"/>
              </w:tabs>
              <w:spacing w:after="0"/>
              <w:rPr>
                <w:rFonts w:cstheme="minorHAnsi"/>
                <w:sz w:val="20"/>
                <w:szCs w:val="20"/>
              </w:rPr>
            </w:pPr>
            <w:r w:rsidRPr="00C359AC">
              <w:rPr>
                <w:rFonts w:ascii="Segoe UI Symbol" w:eastAsia="MS Gothic" w:hAnsi="Segoe UI Symbol" w:cs="Segoe UI Symbol"/>
                <w:sz w:val="20"/>
                <w:szCs w:val="20"/>
                <w:lang w:val="en-US"/>
              </w:rPr>
              <w:t>☐</w:t>
            </w:r>
            <w:r w:rsidRPr="00C359AC">
              <w:rPr>
                <w:rFonts w:cstheme="minorHAnsi"/>
                <w:sz w:val="20"/>
                <w:szCs w:val="20"/>
              </w:rPr>
              <w:t xml:space="preserve"> </w:t>
            </w:r>
            <w:r w:rsidRPr="00C359AC">
              <w:rPr>
                <w:rFonts w:cstheme="minorHAnsi"/>
                <w:sz w:val="20"/>
                <w:szCs w:val="20"/>
              </w:rPr>
              <w:fldChar w:fldCharType="begin">
                <w:ffData>
                  <w:name w:val="Text1"/>
                  <w:enabled/>
                  <w:calcOnExit w:val="0"/>
                  <w:textInput/>
                </w:ffData>
              </w:fldChar>
            </w:r>
            <w:r w:rsidRPr="00C359AC">
              <w:rPr>
                <w:rFonts w:cstheme="minorHAnsi"/>
                <w:sz w:val="20"/>
                <w:szCs w:val="20"/>
              </w:rPr>
              <w:instrText xml:space="preserve"> FORMTEXT </w:instrText>
            </w:r>
            <w:r w:rsidRPr="00C359AC">
              <w:rPr>
                <w:rFonts w:cstheme="minorHAnsi"/>
                <w:sz w:val="20"/>
                <w:szCs w:val="20"/>
              </w:rPr>
            </w:r>
            <w:r w:rsidRPr="00C359AC">
              <w:rPr>
                <w:rFonts w:cstheme="minorHAnsi"/>
                <w:sz w:val="20"/>
                <w:szCs w:val="20"/>
              </w:rPr>
              <w:fldChar w:fldCharType="separate"/>
            </w:r>
            <w:r w:rsidRPr="00C359AC">
              <w:rPr>
                <w:rFonts w:cstheme="minorHAnsi"/>
                <w:sz w:val="20"/>
                <w:szCs w:val="20"/>
              </w:rPr>
              <w:t> </w:t>
            </w:r>
            <w:r w:rsidRPr="00C359AC">
              <w:rPr>
                <w:rFonts w:cstheme="minorHAnsi"/>
                <w:sz w:val="20"/>
                <w:szCs w:val="20"/>
              </w:rPr>
              <w:t> </w:t>
            </w:r>
            <w:r w:rsidRPr="00C359AC">
              <w:rPr>
                <w:rFonts w:cstheme="minorHAnsi"/>
                <w:sz w:val="20"/>
                <w:szCs w:val="20"/>
              </w:rPr>
              <w:t> </w:t>
            </w:r>
            <w:r w:rsidRPr="00C359AC">
              <w:rPr>
                <w:rFonts w:cstheme="minorHAnsi"/>
                <w:sz w:val="20"/>
                <w:szCs w:val="20"/>
              </w:rPr>
              <w:t> </w:t>
            </w:r>
            <w:r w:rsidRPr="00C359AC">
              <w:rPr>
                <w:rFonts w:cstheme="minorHAnsi"/>
                <w:sz w:val="20"/>
                <w:szCs w:val="20"/>
              </w:rPr>
              <w:t> </w:t>
            </w:r>
            <w:r w:rsidRPr="00C359AC">
              <w:rPr>
                <w:rFonts w:cstheme="minorHAnsi"/>
                <w:sz w:val="20"/>
                <w:szCs w:val="20"/>
              </w:rPr>
              <w:fldChar w:fldCharType="end"/>
            </w:r>
            <w:r w:rsidRPr="00C359AC">
              <w:rPr>
                <w:rFonts w:cstheme="minorHAnsi"/>
                <w:sz w:val="20"/>
                <w:szCs w:val="20"/>
              </w:rPr>
              <w:t xml:space="preserve"> (ostalo upisati)</w:t>
            </w:r>
            <w:r w:rsidRPr="00C359AC">
              <w:rPr>
                <w:rFonts w:cstheme="minorHAnsi"/>
                <w:b/>
                <w:sz w:val="20"/>
                <w:szCs w:val="20"/>
              </w:rPr>
              <w:t xml:space="preserve"> </w:t>
            </w:r>
            <w:r w:rsidRPr="00C359AC">
              <w:rPr>
                <w:rFonts w:cstheme="minorHAnsi"/>
                <w:b/>
                <w:sz w:val="20"/>
                <w:szCs w:val="20"/>
                <w:bdr w:val="single" w:sz="12" w:space="0" w:color="auto" w:frame="1"/>
              </w:rPr>
              <w:t xml:space="preserve"> </w:t>
            </w:r>
          </w:p>
        </w:tc>
      </w:tr>
      <w:tr w:rsidR="00733744" w:rsidRPr="00C359AC" w14:paraId="63A85B1D" w14:textId="77777777" w:rsidTr="006A4C95">
        <w:trPr>
          <w:trHeight w:val="295"/>
        </w:trPr>
        <w:tc>
          <w:tcPr>
            <w:tcW w:w="1929" w:type="dxa"/>
            <w:gridSpan w:val="2"/>
            <w:vMerge/>
            <w:tcBorders>
              <w:top w:val="single" w:sz="4" w:space="0" w:color="auto"/>
              <w:left w:val="single" w:sz="12" w:space="0" w:color="auto"/>
              <w:bottom w:val="single" w:sz="4" w:space="0" w:color="auto"/>
              <w:right w:val="single" w:sz="4" w:space="0" w:color="auto"/>
            </w:tcBorders>
            <w:vAlign w:val="center"/>
          </w:tcPr>
          <w:p w14:paraId="11204ECD" w14:textId="77777777" w:rsidR="00733744" w:rsidRPr="00C359AC" w:rsidRDefault="00733744" w:rsidP="006A4C95">
            <w:pPr>
              <w:spacing w:after="0" w:line="240" w:lineRule="auto"/>
              <w:rPr>
                <w:rFonts w:cstheme="minorHAnsi"/>
                <w:color w:val="000000"/>
                <w:sz w:val="20"/>
                <w:szCs w:val="20"/>
              </w:rPr>
            </w:pPr>
          </w:p>
        </w:tc>
        <w:tc>
          <w:tcPr>
            <w:tcW w:w="3421" w:type="dxa"/>
            <w:gridSpan w:val="4"/>
            <w:vMerge/>
            <w:tcBorders>
              <w:top w:val="single" w:sz="4" w:space="0" w:color="auto"/>
              <w:left w:val="single" w:sz="4" w:space="0" w:color="auto"/>
              <w:bottom w:val="single" w:sz="4" w:space="0" w:color="auto"/>
              <w:right w:val="single" w:sz="4" w:space="0" w:color="auto"/>
            </w:tcBorders>
            <w:vAlign w:val="center"/>
          </w:tcPr>
          <w:p w14:paraId="1F7BB8BC" w14:textId="77777777" w:rsidR="00733744" w:rsidRPr="00C359AC" w:rsidRDefault="00733744" w:rsidP="006A4C95">
            <w:pPr>
              <w:spacing w:after="0" w:line="240" w:lineRule="auto"/>
              <w:rPr>
                <w:rFonts w:cstheme="minorHAnsi"/>
                <w:sz w:val="20"/>
                <w:szCs w:val="20"/>
              </w:rPr>
            </w:pPr>
          </w:p>
        </w:tc>
        <w:tc>
          <w:tcPr>
            <w:tcW w:w="4203" w:type="dxa"/>
            <w:gridSpan w:val="8"/>
            <w:vMerge/>
            <w:tcBorders>
              <w:top w:val="single" w:sz="4" w:space="0" w:color="auto"/>
              <w:left w:val="single" w:sz="4" w:space="0" w:color="auto"/>
              <w:bottom w:val="single" w:sz="4" w:space="0" w:color="auto"/>
              <w:right w:val="single" w:sz="4" w:space="0" w:color="auto"/>
            </w:tcBorders>
            <w:vAlign w:val="center"/>
          </w:tcPr>
          <w:p w14:paraId="686AC8DB" w14:textId="77777777" w:rsidR="00733744" w:rsidRPr="00C359AC" w:rsidRDefault="00733744" w:rsidP="006A4C95">
            <w:pPr>
              <w:spacing w:after="0" w:line="240" w:lineRule="auto"/>
              <w:rPr>
                <w:rFonts w:cstheme="minorHAnsi"/>
                <w:sz w:val="20"/>
                <w:szCs w:val="20"/>
              </w:rPr>
            </w:pPr>
          </w:p>
        </w:tc>
      </w:tr>
      <w:tr w:rsidR="00733744" w:rsidRPr="00C359AC" w14:paraId="2264D17B" w14:textId="77777777" w:rsidTr="006A4C95">
        <w:trPr>
          <w:trHeight w:val="153"/>
        </w:trPr>
        <w:tc>
          <w:tcPr>
            <w:tcW w:w="1929"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4CBC5468" w14:textId="77777777" w:rsidR="00733744" w:rsidRPr="00C359AC" w:rsidRDefault="00733744" w:rsidP="006A4C95">
            <w:pPr>
              <w:tabs>
                <w:tab w:val="left" w:pos="2820"/>
              </w:tabs>
              <w:spacing w:after="0" w:line="240" w:lineRule="auto"/>
              <w:rPr>
                <w:rFonts w:cstheme="minorHAnsi"/>
                <w:color w:val="000000"/>
                <w:sz w:val="20"/>
                <w:szCs w:val="20"/>
              </w:rPr>
            </w:pPr>
            <w:r w:rsidRPr="00C359AC">
              <w:rPr>
                <w:rFonts w:cstheme="minorHAnsi"/>
                <w:color w:val="000000"/>
                <w:sz w:val="20"/>
                <w:szCs w:val="20"/>
              </w:rPr>
              <w:t>Obveze studenata</w:t>
            </w:r>
          </w:p>
        </w:tc>
        <w:tc>
          <w:tcPr>
            <w:tcW w:w="7625"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14:paraId="6FFEF0B2" w14:textId="77777777" w:rsidR="00733744" w:rsidRPr="00C359AC" w:rsidRDefault="00733744" w:rsidP="006A4C95">
            <w:pPr>
              <w:numPr>
                <w:ilvl w:val="0"/>
                <w:numId w:val="22"/>
              </w:numPr>
              <w:tabs>
                <w:tab w:val="left" w:pos="639"/>
              </w:tabs>
              <w:spacing w:after="0"/>
              <w:jc w:val="both"/>
              <w:rPr>
                <w:rFonts w:cstheme="minorHAnsi"/>
                <w:color w:val="000000"/>
                <w:sz w:val="20"/>
                <w:szCs w:val="20"/>
              </w:rPr>
            </w:pPr>
          </w:p>
        </w:tc>
      </w:tr>
      <w:tr w:rsidR="00733744" w:rsidRPr="00C359AC" w14:paraId="2F8B0F11" w14:textId="77777777" w:rsidTr="006A4C95">
        <w:trPr>
          <w:trHeight w:val="204"/>
        </w:trPr>
        <w:tc>
          <w:tcPr>
            <w:tcW w:w="1929"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10C5160E" w14:textId="77777777" w:rsidR="00733744" w:rsidRPr="00C359AC" w:rsidRDefault="00733744" w:rsidP="006A4C95">
            <w:pPr>
              <w:tabs>
                <w:tab w:val="left" w:pos="2820"/>
              </w:tabs>
              <w:spacing w:after="0" w:line="240" w:lineRule="auto"/>
              <w:rPr>
                <w:rFonts w:cstheme="minorHAnsi"/>
                <w:color w:val="000000"/>
                <w:sz w:val="20"/>
                <w:szCs w:val="20"/>
              </w:rPr>
            </w:pPr>
            <w:r w:rsidRPr="00C359AC">
              <w:rPr>
                <w:rFonts w:cstheme="minorHAnsi"/>
                <w:color w:val="000000"/>
                <w:sz w:val="20"/>
                <w:szCs w:val="20"/>
              </w:rPr>
              <w:lastRenderedPageBreak/>
              <w:t xml:space="preserve">Praćenje rada studenata </w:t>
            </w:r>
            <w:r w:rsidRPr="00C359AC">
              <w:rPr>
                <w:rFonts w:cstheme="minorHAnsi"/>
                <w:i/>
                <w:color w:val="000000"/>
                <w:sz w:val="20"/>
                <w:szCs w:val="20"/>
              </w:rPr>
              <w:t>(upisati udio u ECTS bodovima za svaku aktivnost tako da ukupni broj ECTS bodova odgovara bodovnoj vrijednosti predmeta):</w:t>
            </w:r>
          </w:p>
        </w:tc>
        <w:tc>
          <w:tcPr>
            <w:tcW w:w="169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EBDDAA"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t>Pohađanje nastave</w:t>
            </w:r>
          </w:p>
        </w:tc>
        <w:tc>
          <w:tcPr>
            <w:tcW w:w="78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A3C702"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t>2</w:t>
            </w:r>
          </w:p>
        </w:tc>
        <w:tc>
          <w:tcPr>
            <w:tcW w:w="1285" w:type="dxa"/>
            <w:gridSpan w:val="3"/>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166222"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t>Istraživanje</w:t>
            </w:r>
          </w:p>
        </w:tc>
        <w:tc>
          <w:tcPr>
            <w:tcW w:w="975"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DBF73FD"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fldChar w:fldCharType="begin">
                <w:ffData>
                  <w:name w:val="Text1"/>
                  <w:enabled/>
                  <w:calcOnExit w:val="0"/>
                  <w:textInput/>
                </w:ffData>
              </w:fldChar>
            </w:r>
            <w:r w:rsidRPr="00C359AC">
              <w:rPr>
                <w:rFonts w:asciiTheme="minorHAnsi" w:hAnsiTheme="minorHAnsi" w:cstheme="minorHAnsi"/>
                <w:b w:val="0"/>
                <w:sz w:val="20"/>
                <w:szCs w:val="20"/>
                <w:lang w:val="hr-HR" w:eastAsia="en-US"/>
              </w:rPr>
              <w:instrText xml:space="preserve"> FORMTEXT </w:instrText>
            </w:r>
            <w:r w:rsidRPr="00C359AC">
              <w:rPr>
                <w:rFonts w:asciiTheme="minorHAnsi" w:hAnsiTheme="minorHAnsi" w:cstheme="minorHAnsi"/>
                <w:b w:val="0"/>
                <w:sz w:val="20"/>
                <w:szCs w:val="20"/>
                <w:lang w:val="hr-HR" w:eastAsia="en-US"/>
              </w:rPr>
            </w:r>
            <w:r w:rsidRPr="00C359AC">
              <w:rPr>
                <w:rFonts w:asciiTheme="minorHAnsi" w:hAnsiTheme="minorHAnsi" w:cstheme="minorHAnsi"/>
                <w:b w:val="0"/>
                <w:sz w:val="20"/>
                <w:szCs w:val="20"/>
                <w:lang w:val="hr-HR" w:eastAsia="en-US"/>
              </w:rPr>
              <w:fldChar w:fldCharType="separate"/>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sz w:val="20"/>
                <w:szCs w:val="20"/>
                <w:lang w:val="hr-HR" w:eastAsia="en-US"/>
              </w:rPr>
              <w:fldChar w:fldCharType="end"/>
            </w:r>
          </w:p>
        </w:tc>
        <w:tc>
          <w:tcPr>
            <w:tcW w:w="1536"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D18F3F" w14:textId="77777777" w:rsidR="00733744" w:rsidRPr="00C359AC" w:rsidRDefault="00733744" w:rsidP="006A4C95">
            <w:pPr>
              <w:pStyle w:val="FieldText"/>
              <w:spacing w:line="276" w:lineRule="auto"/>
              <w:rPr>
                <w:rFonts w:asciiTheme="minorHAnsi" w:hAnsiTheme="minorHAnsi" w:cstheme="minorHAnsi"/>
                <w:b w:val="0"/>
                <w:color w:val="000000"/>
                <w:sz w:val="20"/>
                <w:szCs w:val="20"/>
                <w:lang w:val="hr-HR" w:eastAsia="en-US"/>
              </w:rPr>
            </w:pPr>
            <w:r w:rsidRPr="00C359AC">
              <w:rPr>
                <w:rFonts w:asciiTheme="minorHAnsi" w:hAnsiTheme="minorHAnsi" w:cstheme="minorHAnsi"/>
                <w:b w:val="0"/>
                <w:color w:val="000000"/>
                <w:sz w:val="20"/>
                <w:szCs w:val="20"/>
                <w:lang w:val="hr-HR" w:eastAsia="en-US"/>
              </w:rPr>
              <w:t>Praktični rad</w:t>
            </w:r>
          </w:p>
        </w:tc>
        <w:tc>
          <w:tcPr>
            <w:tcW w:w="1345"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367131AA" w14:textId="77777777" w:rsidR="00733744" w:rsidRPr="00C359AC" w:rsidRDefault="00733744" w:rsidP="006A4C95">
            <w:pPr>
              <w:pStyle w:val="FieldText"/>
              <w:spacing w:line="276" w:lineRule="auto"/>
              <w:rPr>
                <w:rFonts w:asciiTheme="minorHAnsi" w:hAnsiTheme="minorHAnsi" w:cstheme="minorHAnsi"/>
                <w:b w:val="0"/>
                <w:color w:val="000000"/>
                <w:sz w:val="20"/>
                <w:szCs w:val="20"/>
                <w:lang w:val="hr-HR" w:eastAsia="en-US"/>
              </w:rPr>
            </w:pPr>
            <w:r w:rsidRPr="00C359AC">
              <w:rPr>
                <w:rFonts w:asciiTheme="minorHAnsi" w:hAnsiTheme="minorHAnsi" w:cstheme="minorHAnsi"/>
                <w:b w:val="0"/>
                <w:sz w:val="20"/>
                <w:szCs w:val="20"/>
                <w:lang w:val="hr-HR" w:eastAsia="en-US"/>
              </w:rPr>
              <w:t>1</w:t>
            </w:r>
          </w:p>
        </w:tc>
      </w:tr>
      <w:tr w:rsidR="00733744" w:rsidRPr="00C359AC" w14:paraId="529EA028" w14:textId="77777777" w:rsidTr="006A4C95">
        <w:trPr>
          <w:trHeight w:val="204"/>
        </w:trPr>
        <w:tc>
          <w:tcPr>
            <w:tcW w:w="1929" w:type="dxa"/>
            <w:gridSpan w:val="2"/>
            <w:vMerge/>
            <w:tcBorders>
              <w:top w:val="single" w:sz="12" w:space="0" w:color="auto"/>
              <w:left w:val="single" w:sz="12" w:space="0" w:color="auto"/>
              <w:bottom w:val="single" w:sz="12" w:space="0" w:color="auto"/>
              <w:right w:val="single" w:sz="4" w:space="0" w:color="auto"/>
            </w:tcBorders>
            <w:vAlign w:val="center"/>
          </w:tcPr>
          <w:p w14:paraId="04CDBD85" w14:textId="77777777" w:rsidR="00733744" w:rsidRPr="00C359AC" w:rsidRDefault="00733744" w:rsidP="006A4C95">
            <w:pPr>
              <w:spacing w:after="0" w:line="240" w:lineRule="auto"/>
              <w:rPr>
                <w:rFonts w:cstheme="minorHAnsi"/>
                <w:color w:val="000000"/>
                <w:sz w:val="20"/>
                <w:szCs w:val="20"/>
              </w:rPr>
            </w:pPr>
          </w:p>
        </w:tc>
        <w:tc>
          <w:tcPr>
            <w:tcW w:w="16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EC4F96"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t>Eksperimentalni rad</w:t>
            </w:r>
          </w:p>
        </w:tc>
        <w:tc>
          <w:tcPr>
            <w:tcW w:w="7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B61723"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fldChar w:fldCharType="begin">
                <w:ffData>
                  <w:name w:val="Text1"/>
                  <w:enabled/>
                  <w:calcOnExit w:val="0"/>
                  <w:textInput/>
                </w:ffData>
              </w:fldChar>
            </w:r>
            <w:r w:rsidRPr="00C359AC">
              <w:rPr>
                <w:rFonts w:asciiTheme="minorHAnsi" w:hAnsiTheme="minorHAnsi" w:cstheme="minorHAnsi"/>
                <w:b w:val="0"/>
                <w:sz w:val="20"/>
                <w:szCs w:val="20"/>
                <w:lang w:val="hr-HR" w:eastAsia="en-US"/>
              </w:rPr>
              <w:instrText xml:space="preserve"> FORMTEXT </w:instrText>
            </w:r>
            <w:r w:rsidRPr="00C359AC">
              <w:rPr>
                <w:rFonts w:asciiTheme="minorHAnsi" w:hAnsiTheme="minorHAnsi" w:cstheme="minorHAnsi"/>
                <w:b w:val="0"/>
                <w:sz w:val="20"/>
                <w:szCs w:val="20"/>
                <w:lang w:val="hr-HR" w:eastAsia="en-US"/>
              </w:rPr>
            </w:r>
            <w:r w:rsidRPr="00C359AC">
              <w:rPr>
                <w:rFonts w:asciiTheme="minorHAnsi" w:hAnsiTheme="minorHAnsi" w:cstheme="minorHAnsi"/>
                <w:b w:val="0"/>
                <w:sz w:val="20"/>
                <w:szCs w:val="20"/>
                <w:lang w:val="hr-HR" w:eastAsia="en-US"/>
              </w:rPr>
              <w:fldChar w:fldCharType="separate"/>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sz w:val="20"/>
                <w:szCs w:val="20"/>
                <w:lang w:val="hr-HR" w:eastAsia="en-US"/>
              </w:rPr>
              <w:fldChar w:fldCharType="end"/>
            </w:r>
          </w:p>
        </w:tc>
        <w:tc>
          <w:tcPr>
            <w:tcW w:w="128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A29E44"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t>Referat</w:t>
            </w:r>
          </w:p>
        </w:tc>
        <w:tc>
          <w:tcPr>
            <w:tcW w:w="9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9E569E"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fldChar w:fldCharType="begin">
                <w:ffData>
                  <w:name w:val="Text1"/>
                  <w:enabled/>
                  <w:calcOnExit w:val="0"/>
                  <w:textInput/>
                </w:ffData>
              </w:fldChar>
            </w:r>
            <w:r w:rsidRPr="00C359AC">
              <w:rPr>
                <w:rFonts w:asciiTheme="minorHAnsi" w:hAnsiTheme="minorHAnsi" w:cstheme="minorHAnsi"/>
                <w:b w:val="0"/>
                <w:sz w:val="20"/>
                <w:szCs w:val="20"/>
                <w:lang w:val="hr-HR" w:eastAsia="en-US"/>
              </w:rPr>
              <w:instrText xml:space="preserve"> FORMTEXT </w:instrText>
            </w:r>
            <w:r w:rsidRPr="00C359AC">
              <w:rPr>
                <w:rFonts w:asciiTheme="minorHAnsi" w:hAnsiTheme="minorHAnsi" w:cstheme="minorHAnsi"/>
                <w:b w:val="0"/>
                <w:sz w:val="20"/>
                <w:szCs w:val="20"/>
                <w:lang w:val="hr-HR" w:eastAsia="en-US"/>
              </w:rPr>
            </w:r>
            <w:r w:rsidRPr="00C359AC">
              <w:rPr>
                <w:rFonts w:asciiTheme="minorHAnsi" w:hAnsiTheme="minorHAnsi" w:cstheme="minorHAnsi"/>
                <w:b w:val="0"/>
                <w:sz w:val="20"/>
                <w:szCs w:val="20"/>
                <w:lang w:val="hr-HR" w:eastAsia="en-US"/>
              </w:rPr>
              <w:fldChar w:fldCharType="separate"/>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sz w:val="20"/>
                <w:szCs w:val="20"/>
                <w:lang w:val="hr-HR" w:eastAsia="en-US"/>
              </w:rPr>
              <w:fldChar w:fldCharType="end"/>
            </w:r>
          </w:p>
        </w:tc>
        <w:tc>
          <w:tcPr>
            <w:tcW w:w="1536"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6DC2EA" w14:textId="77777777" w:rsidR="00733744" w:rsidRPr="00C359AC" w:rsidRDefault="00733744" w:rsidP="006A4C95">
            <w:pPr>
              <w:pStyle w:val="FieldText"/>
              <w:spacing w:line="276" w:lineRule="auto"/>
              <w:rPr>
                <w:rFonts w:asciiTheme="minorHAnsi" w:hAnsiTheme="minorHAnsi" w:cstheme="minorHAnsi"/>
                <w:b w:val="0"/>
                <w:color w:val="000000"/>
                <w:sz w:val="20"/>
                <w:szCs w:val="20"/>
                <w:lang w:val="hr-HR" w:eastAsia="en-US"/>
              </w:rPr>
            </w:pPr>
            <w:r w:rsidRPr="00C359AC">
              <w:rPr>
                <w:rFonts w:asciiTheme="minorHAnsi" w:hAnsiTheme="minorHAnsi" w:cstheme="minorHAnsi"/>
                <w:b w:val="0"/>
                <w:sz w:val="20"/>
                <w:szCs w:val="20"/>
                <w:lang w:val="hr-HR" w:eastAsia="en-US"/>
              </w:rPr>
              <w:fldChar w:fldCharType="begin">
                <w:ffData>
                  <w:name w:val="Text1"/>
                  <w:enabled/>
                  <w:calcOnExit w:val="0"/>
                  <w:textInput/>
                </w:ffData>
              </w:fldChar>
            </w:r>
            <w:r w:rsidRPr="00C359AC">
              <w:rPr>
                <w:rFonts w:asciiTheme="minorHAnsi" w:hAnsiTheme="minorHAnsi" w:cstheme="minorHAnsi"/>
                <w:b w:val="0"/>
                <w:sz w:val="20"/>
                <w:szCs w:val="20"/>
                <w:lang w:val="hr-HR" w:eastAsia="en-US"/>
              </w:rPr>
              <w:instrText xml:space="preserve"> FORMTEXT </w:instrText>
            </w:r>
            <w:r w:rsidRPr="00C359AC">
              <w:rPr>
                <w:rFonts w:asciiTheme="minorHAnsi" w:hAnsiTheme="minorHAnsi" w:cstheme="minorHAnsi"/>
                <w:b w:val="0"/>
                <w:sz w:val="20"/>
                <w:szCs w:val="20"/>
                <w:lang w:val="hr-HR" w:eastAsia="en-US"/>
              </w:rPr>
            </w:r>
            <w:r w:rsidRPr="00C359AC">
              <w:rPr>
                <w:rFonts w:asciiTheme="minorHAnsi" w:hAnsiTheme="minorHAnsi" w:cstheme="minorHAnsi"/>
                <w:b w:val="0"/>
                <w:sz w:val="20"/>
                <w:szCs w:val="20"/>
                <w:lang w:val="hr-HR" w:eastAsia="en-US"/>
              </w:rPr>
              <w:fldChar w:fldCharType="separate"/>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sz w:val="20"/>
                <w:szCs w:val="20"/>
                <w:lang w:val="hr-HR" w:eastAsia="en-US"/>
              </w:rPr>
              <w:fldChar w:fldCharType="end"/>
            </w:r>
            <w:r w:rsidRPr="00C359AC">
              <w:rPr>
                <w:rFonts w:asciiTheme="minorHAnsi" w:hAnsiTheme="minorHAnsi" w:cstheme="minorHAnsi"/>
                <w:b w:val="0"/>
                <w:sz w:val="20"/>
                <w:szCs w:val="20"/>
                <w:lang w:val="hr-HR" w:eastAsia="en-US"/>
              </w:rPr>
              <w:t xml:space="preserve"> </w:t>
            </w:r>
            <w:r w:rsidRPr="00C359AC">
              <w:rPr>
                <w:rFonts w:asciiTheme="minorHAnsi" w:hAnsiTheme="minorHAnsi" w:cstheme="minorHAnsi"/>
                <w:b w:val="0"/>
                <w:color w:val="000000"/>
                <w:sz w:val="20"/>
                <w:szCs w:val="20"/>
                <w:lang w:val="hr-HR" w:eastAsia="en-US"/>
              </w:rPr>
              <w:t>(Ostalo upisati)</w:t>
            </w:r>
          </w:p>
        </w:tc>
        <w:tc>
          <w:tcPr>
            <w:tcW w:w="1345"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4EDB6AD7" w14:textId="77777777" w:rsidR="00733744" w:rsidRPr="00C359AC" w:rsidRDefault="00733744" w:rsidP="006A4C95">
            <w:pPr>
              <w:pStyle w:val="FieldText"/>
              <w:spacing w:line="276" w:lineRule="auto"/>
              <w:rPr>
                <w:rFonts w:asciiTheme="minorHAnsi" w:hAnsiTheme="minorHAnsi" w:cstheme="minorHAnsi"/>
                <w:b w:val="0"/>
                <w:color w:val="000000"/>
                <w:sz w:val="20"/>
                <w:szCs w:val="20"/>
                <w:lang w:val="hr-HR" w:eastAsia="en-US"/>
              </w:rPr>
            </w:pPr>
            <w:r w:rsidRPr="00C359AC">
              <w:rPr>
                <w:rFonts w:asciiTheme="minorHAnsi" w:hAnsiTheme="minorHAnsi" w:cstheme="minorHAnsi"/>
                <w:b w:val="0"/>
                <w:sz w:val="20"/>
                <w:szCs w:val="20"/>
                <w:lang w:val="hr-HR" w:eastAsia="en-US"/>
              </w:rPr>
              <w:fldChar w:fldCharType="begin">
                <w:ffData>
                  <w:name w:val="Text1"/>
                  <w:enabled/>
                  <w:calcOnExit w:val="0"/>
                  <w:textInput/>
                </w:ffData>
              </w:fldChar>
            </w:r>
            <w:r w:rsidRPr="00C359AC">
              <w:rPr>
                <w:rFonts w:asciiTheme="minorHAnsi" w:hAnsiTheme="minorHAnsi" w:cstheme="minorHAnsi"/>
                <w:b w:val="0"/>
                <w:sz w:val="20"/>
                <w:szCs w:val="20"/>
                <w:lang w:val="hr-HR" w:eastAsia="en-US"/>
              </w:rPr>
              <w:instrText xml:space="preserve"> FORMTEXT </w:instrText>
            </w:r>
            <w:r w:rsidRPr="00C359AC">
              <w:rPr>
                <w:rFonts w:asciiTheme="minorHAnsi" w:hAnsiTheme="minorHAnsi" w:cstheme="minorHAnsi"/>
                <w:b w:val="0"/>
                <w:sz w:val="20"/>
                <w:szCs w:val="20"/>
                <w:lang w:val="hr-HR" w:eastAsia="en-US"/>
              </w:rPr>
            </w:r>
            <w:r w:rsidRPr="00C359AC">
              <w:rPr>
                <w:rFonts w:asciiTheme="minorHAnsi" w:hAnsiTheme="minorHAnsi" w:cstheme="minorHAnsi"/>
                <w:b w:val="0"/>
                <w:sz w:val="20"/>
                <w:szCs w:val="20"/>
                <w:lang w:val="hr-HR" w:eastAsia="en-US"/>
              </w:rPr>
              <w:fldChar w:fldCharType="separate"/>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sz w:val="20"/>
                <w:szCs w:val="20"/>
                <w:lang w:val="hr-HR" w:eastAsia="en-US"/>
              </w:rPr>
              <w:fldChar w:fldCharType="end"/>
            </w:r>
          </w:p>
        </w:tc>
      </w:tr>
      <w:tr w:rsidR="00733744" w:rsidRPr="00C359AC" w14:paraId="70E250AA" w14:textId="77777777" w:rsidTr="006A4C95">
        <w:trPr>
          <w:trHeight w:val="204"/>
        </w:trPr>
        <w:tc>
          <w:tcPr>
            <w:tcW w:w="1929" w:type="dxa"/>
            <w:gridSpan w:val="2"/>
            <w:vMerge/>
            <w:tcBorders>
              <w:top w:val="single" w:sz="12" w:space="0" w:color="auto"/>
              <w:left w:val="single" w:sz="12" w:space="0" w:color="auto"/>
              <w:bottom w:val="single" w:sz="12" w:space="0" w:color="auto"/>
              <w:right w:val="single" w:sz="4" w:space="0" w:color="auto"/>
            </w:tcBorders>
            <w:vAlign w:val="center"/>
          </w:tcPr>
          <w:p w14:paraId="2A730782" w14:textId="77777777" w:rsidR="00733744" w:rsidRPr="00C359AC" w:rsidRDefault="00733744" w:rsidP="006A4C95">
            <w:pPr>
              <w:spacing w:after="0" w:line="240" w:lineRule="auto"/>
              <w:rPr>
                <w:rFonts w:cstheme="minorHAnsi"/>
                <w:color w:val="000000"/>
                <w:sz w:val="20"/>
                <w:szCs w:val="20"/>
              </w:rPr>
            </w:pPr>
          </w:p>
        </w:tc>
        <w:tc>
          <w:tcPr>
            <w:tcW w:w="16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F3CC10"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t>Esej</w:t>
            </w:r>
          </w:p>
        </w:tc>
        <w:tc>
          <w:tcPr>
            <w:tcW w:w="7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E84061"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fldChar w:fldCharType="begin">
                <w:ffData>
                  <w:name w:val="Text1"/>
                  <w:enabled/>
                  <w:calcOnExit w:val="0"/>
                  <w:textInput/>
                </w:ffData>
              </w:fldChar>
            </w:r>
            <w:r w:rsidRPr="00C359AC">
              <w:rPr>
                <w:rFonts w:asciiTheme="minorHAnsi" w:hAnsiTheme="minorHAnsi" w:cstheme="minorHAnsi"/>
                <w:b w:val="0"/>
                <w:sz w:val="20"/>
                <w:szCs w:val="20"/>
                <w:lang w:val="hr-HR" w:eastAsia="en-US"/>
              </w:rPr>
              <w:instrText xml:space="preserve"> FORMTEXT </w:instrText>
            </w:r>
            <w:r w:rsidRPr="00C359AC">
              <w:rPr>
                <w:rFonts w:asciiTheme="minorHAnsi" w:hAnsiTheme="minorHAnsi" w:cstheme="minorHAnsi"/>
                <w:b w:val="0"/>
                <w:sz w:val="20"/>
                <w:szCs w:val="20"/>
                <w:lang w:val="hr-HR" w:eastAsia="en-US"/>
              </w:rPr>
            </w:r>
            <w:r w:rsidRPr="00C359AC">
              <w:rPr>
                <w:rFonts w:asciiTheme="minorHAnsi" w:hAnsiTheme="minorHAnsi" w:cstheme="minorHAnsi"/>
                <w:b w:val="0"/>
                <w:sz w:val="20"/>
                <w:szCs w:val="20"/>
                <w:lang w:val="hr-HR" w:eastAsia="en-US"/>
              </w:rPr>
              <w:fldChar w:fldCharType="separate"/>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sz w:val="20"/>
                <w:szCs w:val="20"/>
                <w:lang w:val="hr-HR" w:eastAsia="en-US"/>
              </w:rPr>
              <w:fldChar w:fldCharType="end"/>
            </w:r>
          </w:p>
        </w:tc>
        <w:tc>
          <w:tcPr>
            <w:tcW w:w="128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FA966A"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color w:val="000000"/>
                <w:sz w:val="20"/>
                <w:szCs w:val="20"/>
                <w:lang w:val="hr-HR" w:eastAsia="en-US"/>
              </w:rPr>
              <w:t>Seminarski rad</w:t>
            </w:r>
          </w:p>
        </w:tc>
        <w:tc>
          <w:tcPr>
            <w:tcW w:w="9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693DCB"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t>1</w:t>
            </w:r>
          </w:p>
        </w:tc>
        <w:tc>
          <w:tcPr>
            <w:tcW w:w="1536"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74740F" w14:textId="77777777" w:rsidR="00733744" w:rsidRPr="00C359AC" w:rsidRDefault="00733744" w:rsidP="006A4C95">
            <w:pPr>
              <w:pStyle w:val="FieldText"/>
              <w:spacing w:line="276" w:lineRule="auto"/>
              <w:rPr>
                <w:rFonts w:asciiTheme="minorHAnsi" w:hAnsiTheme="minorHAnsi" w:cstheme="minorHAnsi"/>
                <w:b w:val="0"/>
                <w:color w:val="000000"/>
                <w:sz w:val="20"/>
                <w:szCs w:val="20"/>
                <w:lang w:val="hr-HR" w:eastAsia="en-US"/>
              </w:rPr>
            </w:pPr>
            <w:r w:rsidRPr="00C359AC">
              <w:rPr>
                <w:rFonts w:asciiTheme="minorHAnsi" w:hAnsiTheme="minorHAnsi" w:cstheme="minorHAnsi"/>
                <w:b w:val="0"/>
                <w:sz w:val="20"/>
                <w:szCs w:val="20"/>
                <w:lang w:val="hr-HR" w:eastAsia="en-US"/>
              </w:rPr>
              <w:fldChar w:fldCharType="begin">
                <w:ffData>
                  <w:name w:val="Text1"/>
                  <w:enabled/>
                  <w:calcOnExit w:val="0"/>
                  <w:textInput/>
                </w:ffData>
              </w:fldChar>
            </w:r>
            <w:r w:rsidRPr="00C359AC">
              <w:rPr>
                <w:rFonts w:asciiTheme="minorHAnsi" w:hAnsiTheme="minorHAnsi" w:cstheme="minorHAnsi"/>
                <w:b w:val="0"/>
                <w:sz w:val="20"/>
                <w:szCs w:val="20"/>
                <w:lang w:val="hr-HR" w:eastAsia="en-US"/>
              </w:rPr>
              <w:instrText xml:space="preserve"> FORMTEXT </w:instrText>
            </w:r>
            <w:r w:rsidRPr="00C359AC">
              <w:rPr>
                <w:rFonts w:asciiTheme="minorHAnsi" w:hAnsiTheme="minorHAnsi" w:cstheme="minorHAnsi"/>
                <w:b w:val="0"/>
                <w:sz w:val="20"/>
                <w:szCs w:val="20"/>
                <w:lang w:val="hr-HR" w:eastAsia="en-US"/>
              </w:rPr>
            </w:r>
            <w:r w:rsidRPr="00C359AC">
              <w:rPr>
                <w:rFonts w:asciiTheme="minorHAnsi" w:hAnsiTheme="minorHAnsi" w:cstheme="minorHAnsi"/>
                <w:b w:val="0"/>
                <w:sz w:val="20"/>
                <w:szCs w:val="20"/>
                <w:lang w:val="hr-HR" w:eastAsia="en-US"/>
              </w:rPr>
              <w:fldChar w:fldCharType="separate"/>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sz w:val="20"/>
                <w:szCs w:val="20"/>
                <w:lang w:val="hr-HR" w:eastAsia="en-US"/>
              </w:rPr>
              <w:fldChar w:fldCharType="end"/>
            </w:r>
            <w:r w:rsidRPr="00C359AC">
              <w:rPr>
                <w:rFonts w:asciiTheme="minorHAnsi" w:hAnsiTheme="minorHAnsi" w:cstheme="minorHAnsi"/>
                <w:b w:val="0"/>
                <w:sz w:val="20"/>
                <w:szCs w:val="20"/>
                <w:lang w:val="hr-HR" w:eastAsia="en-US"/>
              </w:rPr>
              <w:t xml:space="preserve"> </w:t>
            </w:r>
            <w:r w:rsidRPr="00C359AC">
              <w:rPr>
                <w:rFonts w:asciiTheme="minorHAnsi" w:hAnsiTheme="minorHAnsi" w:cstheme="minorHAnsi"/>
                <w:b w:val="0"/>
                <w:color w:val="000000"/>
                <w:sz w:val="20"/>
                <w:szCs w:val="20"/>
                <w:lang w:val="hr-HR" w:eastAsia="en-US"/>
              </w:rPr>
              <w:t>(Ostalo upisati)</w:t>
            </w:r>
          </w:p>
        </w:tc>
        <w:tc>
          <w:tcPr>
            <w:tcW w:w="1345"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169518BA" w14:textId="77777777" w:rsidR="00733744" w:rsidRPr="00C359AC" w:rsidRDefault="00733744" w:rsidP="006A4C95">
            <w:pPr>
              <w:pStyle w:val="FieldText"/>
              <w:spacing w:line="276" w:lineRule="auto"/>
              <w:rPr>
                <w:rFonts w:asciiTheme="minorHAnsi" w:hAnsiTheme="minorHAnsi" w:cstheme="minorHAnsi"/>
                <w:b w:val="0"/>
                <w:color w:val="000000"/>
                <w:sz w:val="20"/>
                <w:szCs w:val="20"/>
                <w:lang w:val="hr-HR" w:eastAsia="en-US"/>
              </w:rPr>
            </w:pPr>
            <w:r w:rsidRPr="00C359AC">
              <w:rPr>
                <w:rFonts w:asciiTheme="minorHAnsi" w:hAnsiTheme="minorHAnsi" w:cstheme="minorHAnsi"/>
                <w:b w:val="0"/>
                <w:sz w:val="20"/>
                <w:szCs w:val="20"/>
                <w:lang w:val="hr-HR" w:eastAsia="en-US"/>
              </w:rPr>
              <w:fldChar w:fldCharType="begin">
                <w:ffData>
                  <w:name w:val="Text1"/>
                  <w:enabled/>
                  <w:calcOnExit w:val="0"/>
                  <w:textInput/>
                </w:ffData>
              </w:fldChar>
            </w:r>
            <w:r w:rsidRPr="00C359AC">
              <w:rPr>
                <w:rFonts w:asciiTheme="minorHAnsi" w:hAnsiTheme="minorHAnsi" w:cstheme="minorHAnsi"/>
                <w:b w:val="0"/>
                <w:sz w:val="20"/>
                <w:szCs w:val="20"/>
                <w:lang w:val="hr-HR" w:eastAsia="en-US"/>
              </w:rPr>
              <w:instrText xml:space="preserve"> FORMTEXT </w:instrText>
            </w:r>
            <w:r w:rsidRPr="00C359AC">
              <w:rPr>
                <w:rFonts w:asciiTheme="minorHAnsi" w:hAnsiTheme="minorHAnsi" w:cstheme="minorHAnsi"/>
                <w:b w:val="0"/>
                <w:sz w:val="20"/>
                <w:szCs w:val="20"/>
                <w:lang w:val="hr-HR" w:eastAsia="en-US"/>
              </w:rPr>
            </w:r>
            <w:r w:rsidRPr="00C359AC">
              <w:rPr>
                <w:rFonts w:asciiTheme="minorHAnsi" w:hAnsiTheme="minorHAnsi" w:cstheme="minorHAnsi"/>
                <w:b w:val="0"/>
                <w:sz w:val="20"/>
                <w:szCs w:val="20"/>
                <w:lang w:val="hr-HR" w:eastAsia="en-US"/>
              </w:rPr>
              <w:fldChar w:fldCharType="separate"/>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sz w:val="20"/>
                <w:szCs w:val="20"/>
                <w:lang w:val="hr-HR" w:eastAsia="en-US"/>
              </w:rPr>
              <w:fldChar w:fldCharType="end"/>
            </w:r>
          </w:p>
        </w:tc>
      </w:tr>
      <w:tr w:rsidR="00733744" w:rsidRPr="00C359AC" w14:paraId="052629F7" w14:textId="77777777" w:rsidTr="006A4C95">
        <w:trPr>
          <w:trHeight w:val="204"/>
        </w:trPr>
        <w:tc>
          <w:tcPr>
            <w:tcW w:w="1929" w:type="dxa"/>
            <w:gridSpan w:val="2"/>
            <w:vMerge/>
            <w:tcBorders>
              <w:top w:val="single" w:sz="12" w:space="0" w:color="auto"/>
              <w:left w:val="single" w:sz="12" w:space="0" w:color="auto"/>
              <w:bottom w:val="single" w:sz="12" w:space="0" w:color="auto"/>
              <w:right w:val="single" w:sz="4" w:space="0" w:color="auto"/>
            </w:tcBorders>
            <w:vAlign w:val="center"/>
          </w:tcPr>
          <w:p w14:paraId="353D7355" w14:textId="77777777" w:rsidR="00733744" w:rsidRPr="00C359AC" w:rsidRDefault="00733744" w:rsidP="006A4C95">
            <w:pPr>
              <w:spacing w:after="0" w:line="240" w:lineRule="auto"/>
              <w:rPr>
                <w:rFonts w:cstheme="minorHAnsi"/>
                <w:color w:val="000000"/>
                <w:sz w:val="20"/>
                <w:szCs w:val="20"/>
              </w:rPr>
            </w:pPr>
          </w:p>
        </w:tc>
        <w:tc>
          <w:tcPr>
            <w:tcW w:w="16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7E5B2C"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t>Kolokviji</w:t>
            </w:r>
          </w:p>
        </w:tc>
        <w:tc>
          <w:tcPr>
            <w:tcW w:w="7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7C71EA"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t>3</w:t>
            </w:r>
          </w:p>
        </w:tc>
        <w:tc>
          <w:tcPr>
            <w:tcW w:w="128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2AEA10" w14:textId="77777777" w:rsidR="00733744" w:rsidRPr="00C359AC" w:rsidRDefault="00733744" w:rsidP="006A4C95">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color w:val="000000"/>
                <w:sz w:val="20"/>
                <w:szCs w:val="20"/>
                <w:lang w:val="hr-HR" w:eastAsia="en-US"/>
              </w:rPr>
              <w:t>Usmeni ispit</w:t>
            </w:r>
          </w:p>
        </w:tc>
        <w:tc>
          <w:tcPr>
            <w:tcW w:w="9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62294D" w14:textId="77777777" w:rsidR="00733744" w:rsidRPr="00C359AC" w:rsidRDefault="00733744" w:rsidP="006A4C95">
            <w:pPr>
              <w:tabs>
                <w:tab w:val="left" w:pos="2820"/>
              </w:tabs>
              <w:spacing w:after="0"/>
              <w:rPr>
                <w:rFonts w:cstheme="minorHAnsi"/>
                <w:sz w:val="20"/>
                <w:szCs w:val="20"/>
              </w:rPr>
            </w:pPr>
            <w:r w:rsidRPr="00C359AC">
              <w:rPr>
                <w:rFonts w:cstheme="minorHAnsi"/>
                <w:sz w:val="20"/>
                <w:szCs w:val="20"/>
              </w:rPr>
              <w:t>3</w:t>
            </w:r>
          </w:p>
        </w:tc>
        <w:tc>
          <w:tcPr>
            <w:tcW w:w="1536"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D73F5F" w14:textId="77777777" w:rsidR="00733744" w:rsidRPr="00C359AC" w:rsidRDefault="00733744" w:rsidP="006A4C95">
            <w:pPr>
              <w:tabs>
                <w:tab w:val="left" w:pos="2820"/>
              </w:tabs>
              <w:spacing w:after="0"/>
              <w:rPr>
                <w:rFonts w:cstheme="minorHAnsi"/>
                <w:color w:val="000000"/>
                <w:sz w:val="20"/>
                <w:szCs w:val="20"/>
              </w:rPr>
            </w:pPr>
            <w:r w:rsidRPr="00C359AC">
              <w:rPr>
                <w:rFonts w:cstheme="minorHAnsi"/>
                <w:sz w:val="20"/>
                <w:szCs w:val="20"/>
              </w:rPr>
              <w:fldChar w:fldCharType="begin">
                <w:ffData>
                  <w:name w:val="Text1"/>
                  <w:enabled/>
                  <w:calcOnExit w:val="0"/>
                  <w:textInput/>
                </w:ffData>
              </w:fldChar>
            </w:r>
            <w:r w:rsidRPr="00C359AC">
              <w:rPr>
                <w:rFonts w:cstheme="minorHAnsi"/>
                <w:sz w:val="20"/>
                <w:szCs w:val="20"/>
              </w:rPr>
              <w:instrText xml:space="preserve"> FORMTEXT </w:instrText>
            </w:r>
            <w:r w:rsidRPr="00C359AC">
              <w:rPr>
                <w:rFonts w:cstheme="minorHAnsi"/>
                <w:sz w:val="20"/>
                <w:szCs w:val="20"/>
              </w:rPr>
            </w:r>
            <w:r w:rsidRPr="00C359AC">
              <w:rPr>
                <w:rFonts w:cstheme="minorHAnsi"/>
                <w:sz w:val="20"/>
                <w:szCs w:val="20"/>
              </w:rPr>
              <w:fldChar w:fldCharType="separate"/>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sz w:val="20"/>
                <w:szCs w:val="20"/>
              </w:rPr>
              <w:fldChar w:fldCharType="end"/>
            </w:r>
            <w:r w:rsidRPr="00C359AC">
              <w:rPr>
                <w:rFonts w:cstheme="minorHAnsi"/>
                <w:color w:val="000000"/>
                <w:sz w:val="20"/>
                <w:szCs w:val="20"/>
              </w:rPr>
              <w:t xml:space="preserve"> (Ostalo upisati)</w:t>
            </w:r>
          </w:p>
        </w:tc>
        <w:tc>
          <w:tcPr>
            <w:tcW w:w="1345"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29A6F588" w14:textId="77777777" w:rsidR="00733744" w:rsidRPr="00C359AC" w:rsidRDefault="00733744" w:rsidP="006A4C95">
            <w:pPr>
              <w:tabs>
                <w:tab w:val="left" w:pos="2820"/>
              </w:tabs>
              <w:spacing w:after="0"/>
              <w:rPr>
                <w:rFonts w:cstheme="minorHAnsi"/>
                <w:color w:val="000000"/>
                <w:sz w:val="20"/>
                <w:szCs w:val="20"/>
              </w:rPr>
            </w:pPr>
            <w:r w:rsidRPr="00C359AC">
              <w:rPr>
                <w:rFonts w:cstheme="minorHAnsi"/>
                <w:sz w:val="20"/>
                <w:szCs w:val="20"/>
              </w:rPr>
              <w:fldChar w:fldCharType="begin">
                <w:ffData>
                  <w:name w:val="Text1"/>
                  <w:enabled/>
                  <w:calcOnExit w:val="0"/>
                  <w:textInput/>
                </w:ffData>
              </w:fldChar>
            </w:r>
            <w:r w:rsidRPr="00C359AC">
              <w:rPr>
                <w:rFonts w:cstheme="minorHAnsi"/>
                <w:sz w:val="20"/>
                <w:szCs w:val="20"/>
              </w:rPr>
              <w:instrText xml:space="preserve"> FORMTEXT </w:instrText>
            </w:r>
            <w:r w:rsidRPr="00C359AC">
              <w:rPr>
                <w:rFonts w:cstheme="minorHAnsi"/>
                <w:sz w:val="20"/>
                <w:szCs w:val="20"/>
              </w:rPr>
            </w:r>
            <w:r w:rsidRPr="00C359AC">
              <w:rPr>
                <w:rFonts w:cstheme="minorHAnsi"/>
                <w:sz w:val="20"/>
                <w:szCs w:val="20"/>
              </w:rPr>
              <w:fldChar w:fldCharType="separate"/>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sz w:val="20"/>
                <w:szCs w:val="20"/>
              </w:rPr>
              <w:fldChar w:fldCharType="end"/>
            </w:r>
          </w:p>
        </w:tc>
      </w:tr>
      <w:tr w:rsidR="00733744" w:rsidRPr="00C359AC" w14:paraId="24D49D4F" w14:textId="77777777" w:rsidTr="006A4C95">
        <w:trPr>
          <w:trHeight w:val="204"/>
        </w:trPr>
        <w:tc>
          <w:tcPr>
            <w:tcW w:w="1929" w:type="dxa"/>
            <w:gridSpan w:val="2"/>
            <w:vMerge/>
            <w:tcBorders>
              <w:top w:val="single" w:sz="12" w:space="0" w:color="auto"/>
              <w:left w:val="single" w:sz="12" w:space="0" w:color="auto"/>
              <w:bottom w:val="single" w:sz="12" w:space="0" w:color="auto"/>
              <w:right w:val="single" w:sz="4" w:space="0" w:color="auto"/>
            </w:tcBorders>
            <w:vAlign w:val="center"/>
          </w:tcPr>
          <w:p w14:paraId="2424AE1E" w14:textId="77777777" w:rsidR="00733744" w:rsidRPr="00C359AC" w:rsidRDefault="00733744" w:rsidP="006A4C95">
            <w:pPr>
              <w:spacing w:after="0" w:line="240" w:lineRule="auto"/>
              <w:rPr>
                <w:rFonts w:cstheme="minorHAnsi"/>
                <w:color w:val="000000"/>
                <w:sz w:val="20"/>
                <w:szCs w:val="20"/>
              </w:rPr>
            </w:pPr>
          </w:p>
        </w:tc>
        <w:tc>
          <w:tcPr>
            <w:tcW w:w="1692" w:type="dxa"/>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vAlign w:val="center"/>
          </w:tcPr>
          <w:p w14:paraId="2E387005" w14:textId="77777777" w:rsidR="00733744" w:rsidRPr="00C359AC" w:rsidRDefault="00733744" w:rsidP="006A4C95">
            <w:pPr>
              <w:tabs>
                <w:tab w:val="left" w:pos="2820"/>
              </w:tabs>
              <w:spacing w:after="0"/>
              <w:rPr>
                <w:rFonts w:cstheme="minorHAnsi"/>
                <w:color w:val="000000"/>
                <w:sz w:val="20"/>
                <w:szCs w:val="20"/>
                <w:highlight w:val="yellow"/>
              </w:rPr>
            </w:pPr>
            <w:r w:rsidRPr="00C359AC">
              <w:rPr>
                <w:rFonts w:cstheme="minorHAnsi"/>
                <w:sz w:val="20"/>
                <w:szCs w:val="20"/>
              </w:rPr>
              <w:t>Pismeni ispit</w:t>
            </w:r>
          </w:p>
        </w:tc>
        <w:tc>
          <w:tcPr>
            <w:tcW w:w="78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14:paraId="462E2F5B" w14:textId="77777777" w:rsidR="00733744" w:rsidRPr="00C359AC" w:rsidRDefault="00733744" w:rsidP="006A4C95">
            <w:pPr>
              <w:tabs>
                <w:tab w:val="left" w:pos="2820"/>
              </w:tabs>
              <w:spacing w:after="0"/>
              <w:rPr>
                <w:rFonts w:cstheme="minorHAnsi"/>
                <w:color w:val="000000"/>
                <w:sz w:val="20"/>
                <w:szCs w:val="20"/>
                <w:highlight w:val="yellow"/>
              </w:rPr>
            </w:pPr>
            <w:r w:rsidRPr="00C359AC">
              <w:rPr>
                <w:rFonts w:cstheme="minorHAnsi"/>
                <w:sz w:val="20"/>
                <w:szCs w:val="20"/>
              </w:rPr>
              <w:fldChar w:fldCharType="begin">
                <w:ffData>
                  <w:name w:val="Text1"/>
                  <w:enabled/>
                  <w:calcOnExit w:val="0"/>
                  <w:textInput/>
                </w:ffData>
              </w:fldChar>
            </w:r>
            <w:r w:rsidRPr="00C359AC">
              <w:rPr>
                <w:rFonts w:cstheme="minorHAnsi"/>
                <w:sz w:val="20"/>
                <w:szCs w:val="20"/>
              </w:rPr>
              <w:instrText xml:space="preserve"> FORMTEXT </w:instrText>
            </w:r>
            <w:r w:rsidRPr="00C359AC">
              <w:rPr>
                <w:rFonts w:cstheme="minorHAnsi"/>
                <w:sz w:val="20"/>
                <w:szCs w:val="20"/>
              </w:rPr>
            </w:r>
            <w:r w:rsidRPr="00C359AC">
              <w:rPr>
                <w:rFonts w:cstheme="minorHAnsi"/>
                <w:sz w:val="20"/>
                <w:szCs w:val="20"/>
              </w:rPr>
              <w:fldChar w:fldCharType="separate"/>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sz w:val="20"/>
                <w:szCs w:val="20"/>
              </w:rPr>
              <w:fldChar w:fldCharType="end"/>
            </w:r>
          </w:p>
        </w:tc>
        <w:tc>
          <w:tcPr>
            <w:tcW w:w="1285" w:type="dxa"/>
            <w:gridSpan w:val="3"/>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14:paraId="74DB9118" w14:textId="77777777" w:rsidR="00733744" w:rsidRPr="00C359AC" w:rsidRDefault="00733744" w:rsidP="006A4C95">
            <w:pPr>
              <w:tabs>
                <w:tab w:val="left" w:pos="2820"/>
              </w:tabs>
              <w:spacing w:after="0"/>
              <w:rPr>
                <w:rFonts w:cstheme="minorHAnsi"/>
                <w:color w:val="000000"/>
                <w:sz w:val="20"/>
                <w:szCs w:val="20"/>
                <w:highlight w:val="yellow"/>
              </w:rPr>
            </w:pPr>
            <w:r w:rsidRPr="00C359AC">
              <w:rPr>
                <w:rFonts w:cstheme="minorHAnsi"/>
                <w:color w:val="000000"/>
                <w:sz w:val="20"/>
                <w:szCs w:val="20"/>
              </w:rPr>
              <w:t>Projekt</w:t>
            </w:r>
          </w:p>
        </w:tc>
        <w:tc>
          <w:tcPr>
            <w:tcW w:w="975"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14:paraId="265A3A29" w14:textId="77777777" w:rsidR="00733744" w:rsidRPr="00C359AC" w:rsidRDefault="00733744" w:rsidP="006A4C95">
            <w:pPr>
              <w:tabs>
                <w:tab w:val="left" w:pos="2820"/>
              </w:tabs>
              <w:spacing w:after="0"/>
              <w:rPr>
                <w:rFonts w:cstheme="minorHAnsi"/>
                <w:color w:val="000000"/>
                <w:sz w:val="20"/>
                <w:szCs w:val="20"/>
                <w:highlight w:val="yellow"/>
              </w:rPr>
            </w:pPr>
            <w:r w:rsidRPr="00C359AC">
              <w:rPr>
                <w:rFonts w:cstheme="minorHAnsi"/>
                <w:sz w:val="20"/>
                <w:szCs w:val="20"/>
              </w:rPr>
              <w:fldChar w:fldCharType="begin">
                <w:ffData>
                  <w:name w:val="Text1"/>
                  <w:enabled/>
                  <w:calcOnExit w:val="0"/>
                  <w:textInput/>
                </w:ffData>
              </w:fldChar>
            </w:r>
            <w:r w:rsidRPr="00C359AC">
              <w:rPr>
                <w:rFonts w:cstheme="minorHAnsi"/>
                <w:sz w:val="20"/>
                <w:szCs w:val="20"/>
              </w:rPr>
              <w:instrText xml:space="preserve"> FORMTEXT </w:instrText>
            </w:r>
            <w:r w:rsidRPr="00C359AC">
              <w:rPr>
                <w:rFonts w:cstheme="minorHAnsi"/>
                <w:sz w:val="20"/>
                <w:szCs w:val="20"/>
              </w:rPr>
            </w:r>
            <w:r w:rsidRPr="00C359AC">
              <w:rPr>
                <w:rFonts w:cstheme="minorHAnsi"/>
                <w:sz w:val="20"/>
                <w:szCs w:val="20"/>
              </w:rPr>
              <w:fldChar w:fldCharType="separate"/>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sz w:val="20"/>
                <w:szCs w:val="20"/>
              </w:rPr>
              <w:fldChar w:fldCharType="end"/>
            </w:r>
          </w:p>
        </w:tc>
        <w:tc>
          <w:tcPr>
            <w:tcW w:w="1536"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14:paraId="6E75F4DC" w14:textId="77777777" w:rsidR="00733744" w:rsidRPr="00C359AC" w:rsidRDefault="00733744" w:rsidP="006A4C95">
            <w:pPr>
              <w:tabs>
                <w:tab w:val="left" w:pos="2820"/>
              </w:tabs>
              <w:spacing w:after="0"/>
              <w:rPr>
                <w:rFonts w:cstheme="minorHAnsi"/>
                <w:color w:val="000000"/>
                <w:sz w:val="20"/>
                <w:szCs w:val="20"/>
              </w:rPr>
            </w:pPr>
            <w:r w:rsidRPr="00C359AC">
              <w:rPr>
                <w:rFonts w:cstheme="minorHAnsi"/>
                <w:sz w:val="20"/>
                <w:szCs w:val="20"/>
              </w:rPr>
              <w:fldChar w:fldCharType="begin">
                <w:ffData>
                  <w:name w:val="Text1"/>
                  <w:enabled/>
                  <w:calcOnExit w:val="0"/>
                  <w:textInput/>
                </w:ffData>
              </w:fldChar>
            </w:r>
            <w:r w:rsidRPr="00C359AC">
              <w:rPr>
                <w:rFonts w:cstheme="minorHAnsi"/>
                <w:sz w:val="20"/>
                <w:szCs w:val="20"/>
              </w:rPr>
              <w:instrText xml:space="preserve"> FORMTEXT </w:instrText>
            </w:r>
            <w:r w:rsidRPr="00C359AC">
              <w:rPr>
                <w:rFonts w:cstheme="minorHAnsi"/>
                <w:sz w:val="20"/>
                <w:szCs w:val="20"/>
              </w:rPr>
            </w:r>
            <w:r w:rsidRPr="00C359AC">
              <w:rPr>
                <w:rFonts w:cstheme="minorHAnsi"/>
                <w:sz w:val="20"/>
                <w:szCs w:val="20"/>
              </w:rPr>
              <w:fldChar w:fldCharType="separate"/>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sz w:val="20"/>
                <w:szCs w:val="20"/>
              </w:rPr>
              <w:fldChar w:fldCharType="end"/>
            </w:r>
            <w:r w:rsidRPr="00C359AC">
              <w:rPr>
                <w:rFonts w:cstheme="minorHAnsi"/>
                <w:color w:val="000000"/>
                <w:sz w:val="20"/>
                <w:szCs w:val="20"/>
              </w:rPr>
              <w:t xml:space="preserve"> (Ostalo upisati)</w:t>
            </w:r>
          </w:p>
        </w:tc>
        <w:tc>
          <w:tcPr>
            <w:tcW w:w="1345"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tcPr>
          <w:p w14:paraId="3E3F7E14" w14:textId="77777777" w:rsidR="00733744" w:rsidRPr="00C359AC" w:rsidRDefault="00733744" w:rsidP="006A4C95">
            <w:pPr>
              <w:tabs>
                <w:tab w:val="left" w:pos="2820"/>
              </w:tabs>
              <w:spacing w:after="0"/>
              <w:rPr>
                <w:rFonts w:cstheme="minorHAnsi"/>
                <w:color w:val="000000"/>
                <w:sz w:val="20"/>
                <w:szCs w:val="20"/>
              </w:rPr>
            </w:pPr>
            <w:r w:rsidRPr="00C359AC">
              <w:rPr>
                <w:rFonts w:cstheme="minorHAnsi"/>
                <w:sz w:val="20"/>
                <w:szCs w:val="20"/>
              </w:rPr>
              <w:fldChar w:fldCharType="begin">
                <w:ffData>
                  <w:name w:val="Text1"/>
                  <w:enabled/>
                  <w:calcOnExit w:val="0"/>
                  <w:textInput/>
                </w:ffData>
              </w:fldChar>
            </w:r>
            <w:r w:rsidRPr="00C359AC">
              <w:rPr>
                <w:rFonts w:cstheme="minorHAnsi"/>
                <w:sz w:val="20"/>
                <w:szCs w:val="20"/>
              </w:rPr>
              <w:instrText xml:space="preserve"> FORMTEXT </w:instrText>
            </w:r>
            <w:r w:rsidRPr="00C359AC">
              <w:rPr>
                <w:rFonts w:cstheme="minorHAnsi"/>
                <w:sz w:val="20"/>
                <w:szCs w:val="20"/>
              </w:rPr>
            </w:r>
            <w:r w:rsidRPr="00C359AC">
              <w:rPr>
                <w:rFonts w:cstheme="minorHAnsi"/>
                <w:sz w:val="20"/>
                <w:szCs w:val="20"/>
              </w:rPr>
              <w:fldChar w:fldCharType="separate"/>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sz w:val="20"/>
                <w:szCs w:val="20"/>
              </w:rPr>
              <w:fldChar w:fldCharType="end"/>
            </w:r>
          </w:p>
        </w:tc>
      </w:tr>
      <w:tr w:rsidR="00733744" w:rsidRPr="00C359AC" w14:paraId="1FC77AB3" w14:textId="77777777" w:rsidTr="006A4C95">
        <w:trPr>
          <w:trHeight w:val="204"/>
        </w:trPr>
        <w:tc>
          <w:tcPr>
            <w:tcW w:w="9555" w:type="dxa"/>
            <w:gridSpan w:val="14"/>
            <w:tcBorders>
              <w:top w:val="single" w:sz="12" w:space="0" w:color="auto"/>
              <w:left w:val="single" w:sz="12" w:space="0" w:color="auto"/>
              <w:bottom w:val="single" w:sz="12" w:space="0" w:color="auto"/>
              <w:right w:val="single" w:sz="12" w:space="0" w:color="auto"/>
            </w:tcBorders>
            <w:vAlign w:val="center"/>
          </w:tcPr>
          <w:p w14:paraId="0BA3A396" w14:textId="77777777" w:rsidR="00733744" w:rsidRPr="00C359AC" w:rsidRDefault="00733744" w:rsidP="006A4C95">
            <w:pPr>
              <w:tabs>
                <w:tab w:val="left" w:pos="2820"/>
              </w:tabs>
              <w:spacing w:after="0"/>
              <w:jc w:val="both"/>
              <w:rPr>
                <w:rFonts w:cstheme="minorHAnsi"/>
                <w:sz w:val="20"/>
                <w:szCs w:val="20"/>
              </w:rPr>
            </w:pPr>
          </w:p>
        </w:tc>
      </w:tr>
      <w:tr w:rsidR="00733744" w:rsidRPr="00C359AC" w14:paraId="2BC227E5" w14:textId="77777777" w:rsidTr="006A4C95">
        <w:trPr>
          <w:trHeight w:val="3809"/>
        </w:trPr>
        <w:tc>
          <w:tcPr>
            <w:tcW w:w="1929"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42BAEA43" w14:textId="77777777" w:rsidR="00733744" w:rsidRPr="00C359AC" w:rsidRDefault="00733744" w:rsidP="006A4C95">
            <w:pPr>
              <w:tabs>
                <w:tab w:val="left" w:pos="360"/>
                <w:tab w:val="left" w:pos="540"/>
              </w:tabs>
              <w:spacing w:after="0" w:line="240" w:lineRule="auto"/>
              <w:rPr>
                <w:rFonts w:cstheme="minorHAnsi"/>
                <w:color w:val="000000"/>
                <w:sz w:val="20"/>
                <w:szCs w:val="20"/>
              </w:rPr>
            </w:pPr>
            <w:r w:rsidRPr="00C359AC">
              <w:rPr>
                <w:rFonts w:cstheme="minorHAnsi"/>
                <w:color w:val="000000"/>
                <w:sz w:val="20"/>
                <w:szCs w:val="20"/>
              </w:rPr>
              <w:t>Ocjenjivanje i vrjednovanje rada studenata tijekom nastave i na završnom ispitu</w:t>
            </w:r>
          </w:p>
        </w:tc>
        <w:tc>
          <w:tcPr>
            <w:tcW w:w="7625"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tcPr>
          <w:p w14:paraId="17B9DFE3" w14:textId="77777777" w:rsidR="00733744" w:rsidRPr="00C359AC" w:rsidRDefault="00733744" w:rsidP="006A4C95">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Završna ocjena na predmetu Integrativna kondicijska priprema 1 određuje se temeljem ostvarenih bodova iz:</w:t>
            </w:r>
          </w:p>
          <w:p w14:paraId="50CECF3F" w14:textId="77777777" w:rsidR="00733744" w:rsidRPr="00C359AC" w:rsidRDefault="00733744" w:rsidP="006A4C95">
            <w:pPr>
              <w:numPr>
                <w:ilvl w:val="0"/>
                <w:numId w:val="17"/>
              </w:num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Praktični ispit – obavezno uživo - iz nastavnih tema s predavanja i vježbi koji nosi 50 % od ukupne ocjene</w:t>
            </w:r>
          </w:p>
          <w:p w14:paraId="28F17E2D" w14:textId="77777777" w:rsidR="00733744" w:rsidRPr="0011769A" w:rsidRDefault="00733744" w:rsidP="006A4C95">
            <w:pPr>
              <w:numPr>
                <w:ilvl w:val="0"/>
                <w:numId w:val="17"/>
              </w:num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Usmenog ispita koji nosi 50 % od ukupne ocjene.</w:t>
            </w:r>
          </w:p>
          <w:p w14:paraId="53825977" w14:textId="77777777" w:rsidR="00733744" w:rsidRPr="00C359AC" w:rsidRDefault="00733744" w:rsidP="006A4C95">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PRAKTIČNI ISPIT</w:t>
            </w:r>
          </w:p>
          <w:p w14:paraId="4AAF1142" w14:textId="77777777" w:rsidR="00733744" w:rsidRPr="00C359AC" w:rsidRDefault="00733744" w:rsidP="006A4C95">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Praktični ispit s nastavnim tema predavanja i vježbi održati će u ispitnom roku po predhodnoj prijavi studenta koji je izvršio sve svoje obveze. Praktični dio ispita se održava uživo, iznimno online samo uz predhodno odobravanje nosioca kolegija a na pisanu molbu studenta. Studenti su dužni osigurati materijalne (oprema i rekviziti), prostorne (fitnes, teretana...), tehničke (internet vezu, video vezu) i uvijete za neometano održavanje ispita (bez gužve, buke...).</w:t>
            </w:r>
          </w:p>
          <w:p w14:paraId="3935E173" w14:textId="77777777" w:rsidR="00733744" w:rsidRPr="00C359AC" w:rsidRDefault="00733744" w:rsidP="006A4C95">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USMENI DIO ISPITA</w:t>
            </w:r>
          </w:p>
          <w:p w14:paraId="6316D5C3" w14:textId="77777777" w:rsidR="00733744" w:rsidRPr="00C359AC" w:rsidRDefault="00733744" w:rsidP="006A4C95">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Ovaj dio ispita moguće je polagati na redovnim ispitnim rokovima po završetku semestra uz uvjet da je prethodno položen praktični dio ispita.</w:t>
            </w:r>
          </w:p>
          <w:p w14:paraId="7E1383A3" w14:textId="77777777" w:rsidR="00733744" w:rsidRPr="00C359AC" w:rsidRDefault="00733744" w:rsidP="006A4C95">
            <w:pPr>
              <w:autoSpaceDE w:val="0"/>
              <w:autoSpaceDN w:val="0"/>
              <w:adjustRightInd w:val="0"/>
              <w:spacing w:before="120" w:after="0" w:line="240" w:lineRule="auto"/>
              <w:jc w:val="both"/>
              <w:rPr>
                <w:rFonts w:cstheme="minorHAnsi"/>
                <w:sz w:val="20"/>
                <w:szCs w:val="20"/>
                <w:lang w:eastAsia="hr-HR"/>
              </w:rPr>
            </w:pPr>
          </w:p>
          <w:p w14:paraId="4DADF056" w14:textId="77777777" w:rsidR="00733744" w:rsidRPr="00C359AC" w:rsidRDefault="00733744" w:rsidP="006A4C95">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Svi dijelovi ispita biti će održani u terminima ispitnih rokova.</w:t>
            </w:r>
          </w:p>
          <w:p w14:paraId="24E9F147" w14:textId="77777777" w:rsidR="00733744" w:rsidRPr="00C359AC" w:rsidRDefault="00733744" w:rsidP="006A4C95">
            <w:pPr>
              <w:autoSpaceDE w:val="0"/>
              <w:autoSpaceDN w:val="0"/>
              <w:adjustRightInd w:val="0"/>
              <w:spacing w:before="120" w:after="0" w:line="240" w:lineRule="auto"/>
              <w:jc w:val="both"/>
              <w:rPr>
                <w:rFonts w:cstheme="minorHAnsi"/>
                <w:sz w:val="20"/>
                <w:szCs w:val="20"/>
                <w:lang w:eastAsia="hr-HR"/>
              </w:rPr>
            </w:pPr>
          </w:p>
          <w:p w14:paraId="3DDA090F" w14:textId="77777777" w:rsidR="00733744" w:rsidRPr="00C359AC" w:rsidRDefault="00733744" w:rsidP="006A4C95">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Temeljem svega navedenog odrediti će se konačna ocjena ispita na način:</w:t>
            </w:r>
          </w:p>
          <w:p w14:paraId="709A5D3D" w14:textId="77777777" w:rsidR="00733744" w:rsidRPr="00C359AC" w:rsidRDefault="00733744" w:rsidP="006A4C95">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OCJENA 2 (dovoljan) za ostvarenih 55%-63%;</w:t>
            </w:r>
          </w:p>
          <w:p w14:paraId="6CF7D05D" w14:textId="77777777" w:rsidR="00733744" w:rsidRPr="00C359AC" w:rsidRDefault="00733744" w:rsidP="006A4C95">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OCJENA 3 (dobar) ) za ostvarenih 64%- 74%;</w:t>
            </w:r>
          </w:p>
          <w:p w14:paraId="7A016C81" w14:textId="77777777" w:rsidR="00733744" w:rsidRPr="00C359AC" w:rsidRDefault="00733744" w:rsidP="006A4C95">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OCJENA 4 (vrlo dobar) za ostvarenih 75%- 89%;</w:t>
            </w:r>
          </w:p>
          <w:p w14:paraId="23AC8049" w14:textId="77777777" w:rsidR="00733744" w:rsidRPr="00C359AC" w:rsidRDefault="00733744" w:rsidP="006A4C95">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OCJENA 5 (izvrstan) za ostvarenih 90%- 100%.</w:t>
            </w:r>
          </w:p>
        </w:tc>
      </w:tr>
      <w:tr w:rsidR="00733744" w:rsidRPr="00C359AC" w14:paraId="5D9E2336" w14:textId="77777777" w:rsidTr="006A4C95">
        <w:trPr>
          <w:trHeight w:val="400"/>
        </w:trPr>
        <w:tc>
          <w:tcPr>
            <w:tcW w:w="1929" w:type="dxa"/>
            <w:gridSpan w:val="2"/>
            <w:vMerge w:val="restart"/>
            <w:tcBorders>
              <w:top w:val="single" w:sz="12" w:space="0" w:color="auto"/>
              <w:left w:val="single" w:sz="12" w:space="0" w:color="auto"/>
              <w:right w:val="single" w:sz="4" w:space="0" w:color="auto"/>
            </w:tcBorders>
            <w:shd w:val="clear" w:color="auto" w:fill="CCFFFF"/>
            <w:tcMar>
              <w:top w:w="0" w:type="dxa"/>
              <w:left w:w="57" w:type="dxa"/>
              <w:bottom w:w="0" w:type="dxa"/>
              <w:right w:w="57" w:type="dxa"/>
            </w:tcMar>
            <w:vAlign w:val="center"/>
          </w:tcPr>
          <w:p w14:paraId="52813895" w14:textId="77777777" w:rsidR="00733744" w:rsidRPr="00C359AC" w:rsidRDefault="00733744" w:rsidP="006A4C95">
            <w:pPr>
              <w:tabs>
                <w:tab w:val="left" w:pos="540"/>
              </w:tabs>
              <w:spacing w:after="0" w:line="240" w:lineRule="auto"/>
              <w:rPr>
                <w:rFonts w:cstheme="minorHAnsi"/>
                <w:color w:val="000000"/>
                <w:sz w:val="20"/>
                <w:szCs w:val="20"/>
              </w:rPr>
            </w:pPr>
            <w:r w:rsidRPr="00C359AC">
              <w:rPr>
                <w:rFonts w:cstheme="minorHAnsi"/>
                <w:color w:val="000000"/>
                <w:sz w:val="20"/>
                <w:szCs w:val="20"/>
              </w:rPr>
              <w:t>Obvezna literatura (dostupna u knjižnici i putem ostalih medija)</w:t>
            </w:r>
          </w:p>
        </w:tc>
        <w:tc>
          <w:tcPr>
            <w:tcW w:w="4835"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tcPr>
          <w:p w14:paraId="42649567" w14:textId="77777777" w:rsidR="00733744" w:rsidRPr="00C359AC" w:rsidRDefault="00733744" w:rsidP="006A4C95">
            <w:pPr>
              <w:tabs>
                <w:tab w:val="left" w:pos="2820"/>
              </w:tabs>
              <w:spacing w:after="0"/>
              <w:jc w:val="center"/>
              <w:rPr>
                <w:rFonts w:cstheme="minorHAnsi"/>
                <w:b/>
                <w:color w:val="000000"/>
                <w:sz w:val="20"/>
                <w:szCs w:val="20"/>
              </w:rPr>
            </w:pPr>
            <w:r w:rsidRPr="00C359AC">
              <w:rPr>
                <w:rFonts w:cstheme="minorHAnsi"/>
                <w:b/>
                <w:color w:val="000000"/>
                <w:sz w:val="20"/>
                <w:szCs w:val="20"/>
              </w:rPr>
              <w:t>Naslov</w:t>
            </w:r>
          </w:p>
        </w:tc>
        <w:tc>
          <w:tcPr>
            <w:tcW w:w="125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14:paraId="27C47220" w14:textId="77777777" w:rsidR="00733744" w:rsidRPr="00C359AC" w:rsidRDefault="00733744" w:rsidP="006A4C95">
            <w:pPr>
              <w:tabs>
                <w:tab w:val="left" w:pos="2820"/>
              </w:tabs>
              <w:spacing w:after="0"/>
              <w:jc w:val="center"/>
              <w:rPr>
                <w:rFonts w:cstheme="minorHAnsi"/>
                <w:b/>
                <w:color w:val="000000"/>
                <w:sz w:val="20"/>
                <w:szCs w:val="20"/>
              </w:rPr>
            </w:pPr>
            <w:r w:rsidRPr="00C359AC">
              <w:rPr>
                <w:rFonts w:cstheme="minorHAnsi"/>
                <w:b/>
                <w:color w:val="000000"/>
                <w:sz w:val="20"/>
                <w:szCs w:val="20"/>
              </w:rPr>
              <w:t>Broj primjeraka u knjižnici</w:t>
            </w:r>
          </w:p>
        </w:tc>
        <w:tc>
          <w:tcPr>
            <w:tcW w:w="1535"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14:paraId="365B0A12" w14:textId="77777777" w:rsidR="00733744" w:rsidRPr="00C359AC" w:rsidRDefault="00733744" w:rsidP="006A4C95">
            <w:pPr>
              <w:tabs>
                <w:tab w:val="left" w:pos="2820"/>
              </w:tabs>
              <w:spacing w:after="0"/>
              <w:jc w:val="center"/>
              <w:rPr>
                <w:rFonts w:cstheme="minorHAnsi"/>
                <w:b/>
                <w:color w:val="000000"/>
                <w:sz w:val="20"/>
                <w:szCs w:val="20"/>
              </w:rPr>
            </w:pPr>
            <w:r w:rsidRPr="00C359AC">
              <w:rPr>
                <w:rFonts w:cstheme="minorHAnsi"/>
                <w:b/>
                <w:color w:val="000000"/>
                <w:sz w:val="20"/>
                <w:szCs w:val="20"/>
              </w:rPr>
              <w:t>Dostupnost putem ostalih medija</w:t>
            </w:r>
          </w:p>
        </w:tc>
      </w:tr>
      <w:tr w:rsidR="00733744" w:rsidRPr="00C359AC" w14:paraId="36480F9E" w14:textId="77777777" w:rsidTr="006A4C95">
        <w:trPr>
          <w:trHeight w:val="38"/>
        </w:trPr>
        <w:tc>
          <w:tcPr>
            <w:tcW w:w="1929" w:type="dxa"/>
            <w:gridSpan w:val="2"/>
            <w:vMerge/>
            <w:tcBorders>
              <w:left w:val="single" w:sz="12" w:space="0" w:color="auto"/>
              <w:right w:val="single" w:sz="4" w:space="0" w:color="auto"/>
            </w:tcBorders>
            <w:vAlign w:val="center"/>
          </w:tcPr>
          <w:p w14:paraId="16B9C42F" w14:textId="77777777" w:rsidR="00733744" w:rsidRPr="00C359AC" w:rsidRDefault="00733744" w:rsidP="006A4C95">
            <w:pPr>
              <w:spacing w:after="0" w:line="240" w:lineRule="auto"/>
              <w:rPr>
                <w:rFonts w:cstheme="minorHAnsi"/>
                <w:color w:val="000000"/>
                <w:sz w:val="20"/>
                <w:szCs w:val="20"/>
              </w:rPr>
            </w:pPr>
          </w:p>
        </w:tc>
        <w:tc>
          <w:tcPr>
            <w:tcW w:w="4835"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6FA7F253" w14:textId="77777777" w:rsidR="00733744" w:rsidRPr="00C359AC" w:rsidRDefault="00733744" w:rsidP="006A4C95">
            <w:pPr>
              <w:spacing w:after="0" w:line="240" w:lineRule="auto"/>
              <w:rPr>
                <w:rFonts w:cstheme="minorHAnsi"/>
                <w:color w:val="000000"/>
                <w:sz w:val="20"/>
                <w:szCs w:val="20"/>
              </w:rPr>
            </w:pPr>
            <w:r w:rsidRPr="00C359AC">
              <w:rPr>
                <w:rFonts w:eastAsia="Times New Roman" w:cstheme="minorHAnsi"/>
                <w:sz w:val="20"/>
                <w:szCs w:val="20"/>
                <w:lang w:val="en-US"/>
              </w:rPr>
              <w:t>Sadržaji dostupni na online kolegiju</w:t>
            </w:r>
          </w:p>
        </w:tc>
        <w:tc>
          <w:tcPr>
            <w:tcW w:w="125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tcPr>
          <w:p w14:paraId="19083D49" w14:textId="77777777" w:rsidR="00733744" w:rsidRPr="00C359AC" w:rsidRDefault="00733744" w:rsidP="006A4C95">
            <w:pPr>
              <w:tabs>
                <w:tab w:val="left" w:pos="2820"/>
              </w:tabs>
              <w:spacing w:after="0"/>
              <w:jc w:val="center"/>
              <w:rPr>
                <w:rFonts w:cstheme="minorHAnsi"/>
                <w:color w:val="000000"/>
                <w:sz w:val="20"/>
                <w:szCs w:val="20"/>
              </w:rPr>
            </w:pPr>
          </w:p>
        </w:tc>
        <w:tc>
          <w:tcPr>
            <w:tcW w:w="1535"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tcPr>
          <w:p w14:paraId="6C23D8FB" w14:textId="77777777" w:rsidR="00733744" w:rsidRPr="00C359AC" w:rsidRDefault="00733744" w:rsidP="006A4C95">
            <w:pPr>
              <w:tabs>
                <w:tab w:val="left" w:pos="2820"/>
              </w:tabs>
              <w:spacing w:after="0"/>
              <w:jc w:val="center"/>
              <w:rPr>
                <w:rFonts w:cstheme="minorHAnsi"/>
                <w:color w:val="000000"/>
                <w:sz w:val="20"/>
                <w:szCs w:val="20"/>
              </w:rPr>
            </w:pPr>
            <w:r w:rsidRPr="00C359AC">
              <w:rPr>
                <w:rFonts w:cstheme="minorHAnsi"/>
                <w:color w:val="000000"/>
                <w:sz w:val="20"/>
                <w:szCs w:val="20"/>
              </w:rPr>
              <w:t>loomen</w:t>
            </w:r>
          </w:p>
        </w:tc>
      </w:tr>
      <w:tr w:rsidR="00733744" w:rsidRPr="00C359AC" w14:paraId="0096049A" w14:textId="77777777" w:rsidTr="006A4C95">
        <w:trPr>
          <w:trHeight w:val="38"/>
        </w:trPr>
        <w:tc>
          <w:tcPr>
            <w:tcW w:w="1929" w:type="dxa"/>
            <w:gridSpan w:val="2"/>
            <w:vMerge/>
            <w:tcBorders>
              <w:left w:val="single" w:sz="12" w:space="0" w:color="auto"/>
              <w:right w:val="single" w:sz="4" w:space="0" w:color="auto"/>
            </w:tcBorders>
            <w:vAlign w:val="center"/>
          </w:tcPr>
          <w:p w14:paraId="058BF2C0" w14:textId="77777777" w:rsidR="00733744" w:rsidRPr="00C359AC" w:rsidRDefault="00733744" w:rsidP="006A4C95">
            <w:pPr>
              <w:spacing w:after="0" w:line="240" w:lineRule="auto"/>
              <w:rPr>
                <w:rFonts w:cstheme="minorHAnsi"/>
                <w:color w:val="000000"/>
                <w:sz w:val="20"/>
                <w:szCs w:val="20"/>
              </w:rPr>
            </w:pPr>
          </w:p>
        </w:tc>
        <w:tc>
          <w:tcPr>
            <w:tcW w:w="4835"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64EC54C3" w14:textId="77777777" w:rsidR="00733744" w:rsidRPr="00C359AC" w:rsidRDefault="00733744" w:rsidP="006A4C95">
            <w:pPr>
              <w:tabs>
                <w:tab w:val="left" w:pos="2820"/>
              </w:tabs>
              <w:spacing w:after="0"/>
              <w:rPr>
                <w:rFonts w:cstheme="minorHAnsi"/>
                <w:color w:val="000000"/>
                <w:sz w:val="20"/>
                <w:szCs w:val="20"/>
              </w:rPr>
            </w:pPr>
          </w:p>
        </w:tc>
        <w:tc>
          <w:tcPr>
            <w:tcW w:w="125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597CB2B3" w14:textId="77777777" w:rsidR="00733744" w:rsidRPr="00C359AC" w:rsidRDefault="00733744" w:rsidP="006A4C95">
            <w:pPr>
              <w:tabs>
                <w:tab w:val="left" w:pos="2820"/>
              </w:tabs>
              <w:spacing w:after="0"/>
              <w:jc w:val="center"/>
              <w:rPr>
                <w:rFonts w:cstheme="minorHAnsi"/>
                <w:color w:val="000000"/>
                <w:sz w:val="20"/>
                <w:szCs w:val="20"/>
              </w:rPr>
            </w:pPr>
          </w:p>
        </w:tc>
        <w:tc>
          <w:tcPr>
            <w:tcW w:w="1535"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1FE07284" w14:textId="77777777" w:rsidR="00733744" w:rsidRPr="00C359AC" w:rsidRDefault="00733744" w:rsidP="006A4C95">
            <w:pPr>
              <w:tabs>
                <w:tab w:val="left" w:pos="2820"/>
              </w:tabs>
              <w:spacing w:after="0"/>
              <w:jc w:val="center"/>
              <w:rPr>
                <w:rFonts w:cstheme="minorHAnsi"/>
                <w:color w:val="000000"/>
                <w:sz w:val="20"/>
                <w:szCs w:val="20"/>
              </w:rPr>
            </w:pPr>
          </w:p>
        </w:tc>
      </w:tr>
      <w:tr w:rsidR="00733744" w:rsidRPr="00C359AC" w14:paraId="65DB1530" w14:textId="77777777" w:rsidTr="006A4C95">
        <w:trPr>
          <w:trHeight w:val="246"/>
        </w:trPr>
        <w:tc>
          <w:tcPr>
            <w:tcW w:w="1929"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163B48D6" w14:textId="77777777" w:rsidR="00733744" w:rsidRPr="00C359AC" w:rsidRDefault="00733744" w:rsidP="006A4C95">
            <w:pPr>
              <w:tabs>
                <w:tab w:val="left" w:pos="567"/>
              </w:tabs>
              <w:spacing w:after="0" w:line="240" w:lineRule="auto"/>
              <w:rPr>
                <w:rFonts w:cstheme="minorHAnsi"/>
                <w:color w:val="000000"/>
                <w:sz w:val="20"/>
                <w:szCs w:val="20"/>
              </w:rPr>
            </w:pPr>
            <w:r w:rsidRPr="00C359AC">
              <w:rPr>
                <w:rFonts w:cstheme="minorHAnsi"/>
                <w:color w:val="000000"/>
                <w:sz w:val="20"/>
                <w:szCs w:val="20"/>
              </w:rPr>
              <w:t xml:space="preserve">Dopunska literatura </w:t>
            </w:r>
          </w:p>
          <w:p w14:paraId="7B65F8C1" w14:textId="77777777" w:rsidR="00733744" w:rsidRPr="00C359AC" w:rsidRDefault="00733744" w:rsidP="006A4C95">
            <w:pPr>
              <w:tabs>
                <w:tab w:val="left" w:pos="567"/>
              </w:tabs>
              <w:spacing w:after="0" w:line="240" w:lineRule="auto"/>
              <w:rPr>
                <w:rFonts w:cstheme="minorHAnsi"/>
                <w:color w:val="000000"/>
                <w:sz w:val="20"/>
                <w:szCs w:val="20"/>
              </w:rPr>
            </w:pPr>
          </w:p>
        </w:tc>
        <w:tc>
          <w:tcPr>
            <w:tcW w:w="7625"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1205069B" w14:textId="77777777" w:rsidR="00733744" w:rsidRPr="00C359AC" w:rsidRDefault="00733744" w:rsidP="006A4C95">
            <w:pPr>
              <w:spacing w:after="0" w:line="240" w:lineRule="auto"/>
              <w:jc w:val="both"/>
              <w:rPr>
                <w:rFonts w:cstheme="minorHAnsi"/>
                <w:sz w:val="20"/>
                <w:szCs w:val="20"/>
              </w:rPr>
            </w:pPr>
          </w:p>
        </w:tc>
      </w:tr>
      <w:tr w:rsidR="00733744" w:rsidRPr="00C359AC" w14:paraId="7C3AD79F" w14:textId="77777777" w:rsidTr="006A4C95">
        <w:trPr>
          <w:trHeight w:val="585"/>
        </w:trPr>
        <w:tc>
          <w:tcPr>
            <w:tcW w:w="1929"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20C8CB13" w14:textId="77777777" w:rsidR="00733744" w:rsidRPr="00C359AC" w:rsidRDefault="00733744" w:rsidP="006A4C95">
            <w:pPr>
              <w:tabs>
                <w:tab w:val="left" w:pos="567"/>
              </w:tabs>
              <w:spacing w:after="0" w:line="240" w:lineRule="auto"/>
              <w:rPr>
                <w:rFonts w:cstheme="minorHAnsi"/>
                <w:color w:val="000000"/>
                <w:sz w:val="20"/>
                <w:szCs w:val="20"/>
              </w:rPr>
            </w:pPr>
            <w:r w:rsidRPr="00C359AC">
              <w:rPr>
                <w:rFonts w:cstheme="minorHAnsi"/>
                <w:color w:val="000000"/>
                <w:sz w:val="20"/>
                <w:szCs w:val="20"/>
              </w:rPr>
              <w:t>Načini praćenja kvalitete koji osiguravaju stjecanje utvrđenih ishoda učenja</w:t>
            </w:r>
          </w:p>
        </w:tc>
        <w:tc>
          <w:tcPr>
            <w:tcW w:w="7625"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52235C50" w14:textId="77777777" w:rsidR="00733744" w:rsidRPr="00C359AC" w:rsidRDefault="00733744" w:rsidP="006A4C95">
            <w:pPr>
              <w:tabs>
                <w:tab w:val="left" w:pos="639"/>
              </w:tabs>
              <w:spacing w:after="0"/>
              <w:jc w:val="both"/>
              <w:rPr>
                <w:rFonts w:cstheme="minorHAnsi"/>
                <w:sz w:val="20"/>
                <w:szCs w:val="20"/>
              </w:rPr>
            </w:pPr>
          </w:p>
          <w:p w14:paraId="31993CAF" w14:textId="77777777" w:rsidR="00733744" w:rsidRPr="00C359AC" w:rsidRDefault="00733744" w:rsidP="006A4C95">
            <w:pPr>
              <w:numPr>
                <w:ilvl w:val="0"/>
                <w:numId w:val="23"/>
              </w:numPr>
              <w:tabs>
                <w:tab w:val="left" w:pos="639"/>
              </w:tabs>
              <w:spacing w:after="0"/>
              <w:jc w:val="both"/>
              <w:rPr>
                <w:rFonts w:cstheme="minorHAnsi"/>
                <w:sz w:val="20"/>
                <w:szCs w:val="20"/>
              </w:rPr>
            </w:pPr>
            <w:r w:rsidRPr="00C359AC">
              <w:rPr>
                <w:rFonts w:cstheme="minorHAnsi"/>
                <w:sz w:val="20"/>
                <w:szCs w:val="20"/>
              </w:rPr>
              <w:t>Izrada samostalnih zadataka</w:t>
            </w:r>
          </w:p>
          <w:p w14:paraId="5EB9D453" w14:textId="77777777" w:rsidR="00733744" w:rsidRPr="00C359AC" w:rsidRDefault="00733744" w:rsidP="006A4C95">
            <w:pPr>
              <w:numPr>
                <w:ilvl w:val="0"/>
                <w:numId w:val="23"/>
              </w:numPr>
              <w:tabs>
                <w:tab w:val="left" w:pos="639"/>
              </w:tabs>
              <w:spacing w:after="0"/>
              <w:jc w:val="both"/>
              <w:rPr>
                <w:rFonts w:cstheme="minorHAnsi"/>
                <w:sz w:val="20"/>
                <w:szCs w:val="20"/>
              </w:rPr>
            </w:pPr>
            <w:r w:rsidRPr="00C359AC">
              <w:rPr>
                <w:rFonts w:cstheme="minorHAnsi"/>
                <w:sz w:val="20"/>
                <w:szCs w:val="20"/>
              </w:rPr>
              <w:t>Aktivnost na nastavi</w:t>
            </w:r>
          </w:p>
          <w:p w14:paraId="1A134A53" w14:textId="77777777" w:rsidR="00733744" w:rsidRPr="00C359AC" w:rsidRDefault="00733744" w:rsidP="006A4C95">
            <w:pPr>
              <w:numPr>
                <w:ilvl w:val="0"/>
                <w:numId w:val="23"/>
              </w:numPr>
              <w:tabs>
                <w:tab w:val="left" w:pos="639"/>
              </w:tabs>
              <w:spacing w:after="0"/>
              <w:jc w:val="both"/>
              <w:rPr>
                <w:rFonts w:cstheme="minorHAnsi"/>
                <w:sz w:val="20"/>
                <w:szCs w:val="20"/>
              </w:rPr>
            </w:pPr>
            <w:r w:rsidRPr="00C359AC">
              <w:rPr>
                <w:rFonts w:cstheme="minorHAnsi"/>
                <w:sz w:val="20"/>
                <w:szCs w:val="20"/>
              </w:rPr>
              <w:t>Kolokvij</w:t>
            </w:r>
          </w:p>
          <w:p w14:paraId="71170148" w14:textId="77777777" w:rsidR="00733744" w:rsidRPr="00C359AC" w:rsidRDefault="00733744" w:rsidP="006A4C95">
            <w:pPr>
              <w:numPr>
                <w:ilvl w:val="0"/>
                <w:numId w:val="23"/>
              </w:numPr>
              <w:tabs>
                <w:tab w:val="left" w:pos="639"/>
              </w:tabs>
              <w:spacing w:after="0"/>
              <w:jc w:val="both"/>
              <w:rPr>
                <w:rFonts w:cstheme="minorHAnsi"/>
                <w:sz w:val="20"/>
                <w:szCs w:val="20"/>
              </w:rPr>
            </w:pPr>
            <w:r w:rsidRPr="00C359AC">
              <w:rPr>
                <w:rFonts w:cstheme="minorHAnsi"/>
                <w:sz w:val="20"/>
                <w:szCs w:val="20"/>
              </w:rPr>
              <w:t>Pohađanje nastave</w:t>
            </w:r>
          </w:p>
          <w:p w14:paraId="1A990AAA" w14:textId="77777777" w:rsidR="00733744" w:rsidRPr="00C359AC" w:rsidRDefault="00733744" w:rsidP="006A4C95">
            <w:pPr>
              <w:numPr>
                <w:ilvl w:val="0"/>
                <w:numId w:val="23"/>
              </w:numPr>
              <w:tabs>
                <w:tab w:val="left" w:pos="639"/>
              </w:tabs>
              <w:spacing w:after="0"/>
              <w:jc w:val="both"/>
              <w:rPr>
                <w:rFonts w:cstheme="minorHAnsi"/>
                <w:sz w:val="20"/>
                <w:szCs w:val="20"/>
              </w:rPr>
            </w:pPr>
            <w:r w:rsidRPr="00C359AC">
              <w:rPr>
                <w:rFonts w:cstheme="minorHAnsi"/>
                <w:sz w:val="20"/>
                <w:szCs w:val="20"/>
              </w:rPr>
              <w:t>Ispit</w:t>
            </w:r>
          </w:p>
        </w:tc>
      </w:tr>
      <w:tr w:rsidR="00733744" w:rsidRPr="00C359AC" w14:paraId="4516FE4C" w14:textId="77777777" w:rsidTr="006A4C95">
        <w:trPr>
          <w:trHeight w:val="384"/>
        </w:trPr>
        <w:tc>
          <w:tcPr>
            <w:tcW w:w="1929"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786EF3FB" w14:textId="77777777" w:rsidR="00733744" w:rsidRPr="00C359AC" w:rsidRDefault="00733744" w:rsidP="006A4C95">
            <w:pPr>
              <w:tabs>
                <w:tab w:val="left" w:pos="567"/>
              </w:tabs>
              <w:spacing w:after="0" w:line="240" w:lineRule="auto"/>
              <w:rPr>
                <w:rFonts w:cstheme="minorHAnsi"/>
                <w:color w:val="000000"/>
                <w:sz w:val="20"/>
                <w:szCs w:val="20"/>
              </w:rPr>
            </w:pPr>
            <w:r w:rsidRPr="00C359AC">
              <w:rPr>
                <w:rFonts w:cstheme="minorHAnsi"/>
                <w:color w:val="000000"/>
                <w:sz w:val="20"/>
                <w:szCs w:val="20"/>
              </w:rPr>
              <w:t>Ostalo (prema mišljenju predlagatelja)</w:t>
            </w:r>
          </w:p>
        </w:tc>
        <w:tc>
          <w:tcPr>
            <w:tcW w:w="7625"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5392E2E3" w14:textId="77777777" w:rsidR="00733744" w:rsidRPr="00C359AC" w:rsidRDefault="00733744" w:rsidP="006A4C95">
            <w:pPr>
              <w:tabs>
                <w:tab w:val="left" w:pos="2820"/>
              </w:tabs>
              <w:spacing w:after="0"/>
              <w:rPr>
                <w:rFonts w:cstheme="minorHAnsi"/>
                <w:sz w:val="20"/>
                <w:szCs w:val="20"/>
              </w:rPr>
            </w:pPr>
            <w:r w:rsidRPr="00C359AC">
              <w:rPr>
                <w:rFonts w:cstheme="minorHAnsi"/>
                <w:sz w:val="20"/>
                <w:szCs w:val="20"/>
              </w:rPr>
              <w:t>-</w:t>
            </w:r>
          </w:p>
        </w:tc>
      </w:tr>
    </w:tbl>
    <w:p w14:paraId="05A3535D" w14:textId="377C37FA" w:rsidR="003B59C7" w:rsidRPr="00D541F1" w:rsidRDefault="003B59C7" w:rsidP="00D541F1"/>
    <w:p w14:paraId="60D35665" w14:textId="77777777" w:rsidR="003A542D" w:rsidRPr="00C359AC" w:rsidRDefault="003A542D">
      <w:pPr>
        <w:rPr>
          <w:rFonts w:cstheme="minorHAnsi"/>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2"/>
        <w:gridCol w:w="1677"/>
        <w:gridCol w:w="782"/>
        <w:gridCol w:w="43"/>
        <w:gridCol w:w="888"/>
        <w:gridCol w:w="344"/>
        <w:gridCol w:w="968"/>
        <w:gridCol w:w="88"/>
        <w:gridCol w:w="726"/>
        <w:gridCol w:w="518"/>
        <w:gridCol w:w="188"/>
        <w:gridCol w:w="712"/>
        <w:gridCol w:w="618"/>
      </w:tblGrid>
      <w:tr w:rsidR="003A542D" w:rsidRPr="00C359AC" w14:paraId="1F63E935" w14:textId="77777777" w:rsidTr="003A542D">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14:paraId="3635A4A8" w14:textId="77777777" w:rsidR="003A542D" w:rsidRPr="00C359AC" w:rsidRDefault="003A542D" w:rsidP="003A542D">
            <w:pPr>
              <w:spacing w:before="60" w:after="60" w:line="240" w:lineRule="auto"/>
              <w:ind w:left="397" w:hanging="397"/>
              <w:rPr>
                <w:rFonts w:cstheme="minorHAnsi"/>
                <w:b/>
                <w:sz w:val="20"/>
                <w:szCs w:val="20"/>
              </w:rPr>
            </w:pPr>
            <w:r w:rsidRPr="00C359AC">
              <w:rPr>
                <w:rFonts w:cstheme="minorHAnsi"/>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42FA8242" w14:textId="77777777" w:rsidR="003A542D" w:rsidRPr="00C359AC" w:rsidRDefault="003A542D" w:rsidP="003A542D">
            <w:pPr>
              <w:spacing w:before="60" w:after="60" w:line="240" w:lineRule="auto"/>
              <w:rPr>
                <w:rFonts w:cstheme="minorHAnsi"/>
                <w:b/>
                <w:sz w:val="20"/>
                <w:szCs w:val="20"/>
              </w:rPr>
            </w:pPr>
            <w:r w:rsidRPr="00C359AC">
              <w:rPr>
                <w:rFonts w:cstheme="minorHAnsi"/>
                <w:b/>
                <w:sz w:val="20"/>
                <w:szCs w:val="20"/>
              </w:rPr>
              <w:t>INTEGRATIVNA KONDICIJSKA PRIPREMA 2</w:t>
            </w:r>
          </w:p>
        </w:tc>
      </w:tr>
      <w:tr w:rsidR="003A542D" w:rsidRPr="00C359AC" w14:paraId="320EE6BD" w14:textId="77777777" w:rsidTr="003A542D">
        <w:tc>
          <w:tcPr>
            <w:tcW w:w="1913"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56F657D1" w14:textId="77777777" w:rsidR="003A542D" w:rsidRPr="00C359AC" w:rsidRDefault="003A542D" w:rsidP="003A542D">
            <w:pPr>
              <w:spacing w:after="0" w:line="240" w:lineRule="auto"/>
              <w:rPr>
                <w:rStyle w:val="Strong"/>
                <w:rFonts w:cstheme="minorHAnsi"/>
                <w:b w:val="0"/>
              </w:rPr>
            </w:pPr>
            <w:r w:rsidRPr="00C359AC">
              <w:rPr>
                <w:rStyle w:val="Strong"/>
                <w:rFonts w:cstheme="minorHAnsi"/>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4393C44B" w14:textId="77777777" w:rsidR="003A542D" w:rsidRPr="00C359AC" w:rsidRDefault="003A542D" w:rsidP="003A542D">
            <w:pPr>
              <w:pStyle w:val="Default"/>
              <w:rPr>
                <w:rFonts w:asciiTheme="minorHAnsi" w:hAnsiTheme="minorHAnsi" w:cstheme="minorHAnsi"/>
                <w:sz w:val="23"/>
                <w:szCs w:val="23"/>
              </w:rPr>
            </w:pP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tcPr>
          <w:p w14:paraId="16DE4325" w14:textId="77777777" w:rsidR="003A542D" w:rsidRPr="00C359AC" w:rsidRDefault="003A542D" w:rsidP="003A542D">
            <w:pPr>
              <w:spacing w:after="0" w:line="240" w:lineRule="auto"/>
              <w:rPr>
                <w:rFonts w:cstheme="minorHAnsi"/>
                <w:sz w:val="20"/>
                <w:szCs w:val="20"/>
              </w:rPr>
            </w:pPr>
            <w:r w:rsidRPr="00C359AC">
              <w:rPr>
                <w:rFonts w:cstheme="minorHAnsi"/>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67C2AA5F" w14:textId="4146B993" w:rsidR="003A542D" w:rsidRPr="00C359AC" w:rsidRDefault="003A542D" w:rsidP="00414B1E">
            <w:pPr>
              <w:spacing w:after="0" w:line="240" w:lineRule="auto"/>
              <w:jc w:val="center"/>
              <w:rPr>
                <w:rFonts w:cstheme="minorHAnsi"/>
                <w:sz w:val="20"/>
                <w:szCs w:val="20"/>
              </w:rPr>
            </w:pPr>
            <w:r w:rsidRPr="00C359AC">
              <w:rPr>
                <w:rFonts w:cstheme="minorHAnsi"/>
                <w:sz w:val="20"/>
                <w:szCs w:val="20"/>
              </w:rPr>
              <w:t>2</w:t>
            </w:r>
            <w:r w:rsidR="00414B1E">
              <w:rPr>
                <w:rFonts w:cstheme="minorHAnsi"/>
                <w:sz w:val="20"/>
                <w:szCs w:val="20"/>
              </w:rPr>
              <w:t>.</w:t>
            </w:r>
          </w:p>
        </w:tc>
      </w:tr>
      <w:tr w:rsidR="003A542D" w:rsidRPr="00C359AC" w14:paraId="63BFF9B9" w14:textId="77777777" w:rsidTr="003A542D">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00B6AD8A" w14:textId="77777777" w:rsidR="003A542D" w:rsidRPr="00C359AC" w:rsidRDefault="003A542D" w:rsidP="003A542D">
            <w:pPr>
              <w:spacing w:after="0" w:line="240" w:lineRule="auto"/>
              <w:rPr>
                <w:rFonts w:cstheme="minorHAnsi"/>
                <w:sz w:val="20"/>
                <w:szCs w:val="20"/>
              </w:rPr>
            </w:pPr>
            <w:r w:rsidRPr="00C359AC">
              <w:rPr>
                <w:rStyle w:val="Strong"/>
                <w:rFonts w:cstheme="minorHAnsi"/>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7B2C488B" w14:textId="4CA405B5" w:rsidR="003A542D" w:rsidRPr="00C359AC" w:rsidRDefault="003A542D" w:rsidP="003A542D">
            <w:pPr>
              <w:spacing w:after="0" w:line="240" w:lineRule="auto"/>
              <w:rPr>
                <w:rFonts w:cstheme="minorHAnsi"/>
                <w:sz w:val="20"/>
                <w:szCs w:val="20"/>
              </w:rPr>
            </w:pPr>
            <w:r w:rsidRPr="00C2793E">
              <w:rPr>
                <w:rFonts w:cstheme="minorHAnsi"/>
                <w:sz w:val="20"/>
                <w:szCs w:val="20"/>
                <w:highlight w:val="yellow"/>
              </w:rPr>
              <w:t>Prof.dr.sc. Frane Žuvela</w:t>
            </w:r>
          </w:p>
          <w:p w14:paraId="6CE7EC4A" w14:textId="77777777" w:rsidR="003A542D" w:rsidRPr="00C359AC" w:rsidRDefault="003A542D" w:rsidP="003A542D">
            <w:pPr>
              <w:spacing w:after="0" w:line="240" w:lineRule="auto"/>
              <w:rPr>
                <w:rFonts w:cstheme="minorHAnsi"/>
                <w:sz w:val="20"/>
                <w:szCs w:val="20"/>
              </w:rPr>
            </w:pP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14:paraId="1860B890" w14:textId="77777777" w:rsidR="003A542D" w:rsidRPr="00C359AC" w:rsidRDefault="003A542D" w:rsidP="003A542D">
            <w:pPr>
              <w:spacing w:after="0" w:line="240" w:lineRule="auto"/>
              <w:rPr>
                <w:rFonts w:cstheme="minorHAnsi"/>
                <w:sz w:val="20"/>
                <w:szCs w:val="20"/>
              </w:rPr>
            </w:pPr>
            <w:r w:rsidRPr="00C359AC">
              <w:rPr>
                <w:rFonts w:cstheme="minorHAnsi"/>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51953285" w14:textId="77777777" w:rsidR="003A542D" w:rsidRPr="00C359AC" w:rsidRDefault="003A542D" w:rsidP="00414B1E">
            <w:pPr>
              <w:spacing w:after="0" w:line="240" w:lineRule="auto"/>
              <w:jc w:val="center"/>
              <w:rPr>
                <w:rFonts w:cstheme="minorHAnsi"/>
                <w:sz w:val="20"/>
                <w:szCs w:val="20"/>
              </w:rPr>
            </w:pPr>
            <w:r w:rsidRPr="00C359AC">
              <w:rPr>
                <w:rFonts w:cstheme="minorHAnsi"/>
                <w:sz w:val="20"/>
                <w:szCs w:val="20"/>
              </w:rPr>
              <w:t>6</w:t>
            </w:r>
          </w:p>
        </w:tc>
      </w:tr>
      <w:tr w:rsidR="003A542D" w:rsidRPr="00C359AC" w14:paraId="7876B8C9" w14:textId="77777777" w:rsidTr="003A542D">
        <w:trPr>
          <w:trHeight w:val="345"/>
        </w:trPr>
        <w:tc>
          <w:tcPr>
            <w:tcW w:w="1913"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56DC0D24" w14:textId="77777777" w:rsidR="003A542D" w:rsidRPr="00C359AC" w:rsidRDefault="003A542D" w:rsidP="003A542D">
            <w:pPr>
              <w:spacing w:after="0" w:line="240" w:lineRule="auto"/>
              <w:rPr>
                <w:rFonts w:cstheme="minorHAnsi"/>
                <w:sz w:val="20"/>
                <w:szCs w:val="20"/>
              </w:rPr>
            </w:pPr>
            <w:r w:rsidRPr="00C359AC">
              <w:rPr>
                <w:rFonts w:cstheme="minorHAnsi"/>
                <w:sz w:val="20"/>
                <w:szCs w:val="20"/>
              </w:rPr>
              <w:t>Suradnici</w:t>
            </w:r>
          </w:p>
        </w:tc>
        <w:tc>
          <w:tcPr>
            <w:tcW w:w="2502"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52F0FD3C" w14:textId="77777777" w:rsidR="003A542D" w:rsidRPr="00C359AC" w:rsidRDefault="003A542D" w:rsidP="003A542D">
            <w:pPr>
              <w:spacing w:after="0" w:line="240" w:lineRule="auto"/>
              <w:rPr>
                <w:rFonts w:cstheme="minorHAnsi"/>
                <w:sz w:val="20"/>
                <w:szCs w:val="20"/>
              </w:rPr>
            </w:pP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14:paraId="022FDADD" w14:textId="77777777" w:rsidR="003A542D" w:rsidRPr="00C359AC" w:rsidRDefault="003A542D" w:rsidP="003A542D">
            <w:pPr>
              <w:spacing w:after="0" w:line="240" w:lineRule="auto"/>
              <w:rPr>
                <w:rFonts w:cstheme="minorHAnsi"/>
                <w:sz w:val="20"/>
                <w:szCs w:val="20"/>
              </w:rPr>
            </w:pPr>
            <w:r w:rsidRPr="00C359AC">
              <w:rPr>
                <w:rFonts w:cstheme="minorHAnsi"/>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14:paraId="00EC11A0" w14:textId="77777777" w:rsidR="003A542D" w:rsidRPr="00C359AC" w:rsidRDefault="003A542D" w:rsidP="003A542D">
            <w:pPr>
              <w:spacing w:after="0" w:line="240" w:lineRule="auto"/>
              <w:jc w:val="center"/>
              <w:rPr>
                <w:rFonts w:cstheme="minorHAnsi"/>
                <w:sz w:val="20"/>
                <w:szCs w:val="20"/>
              </w:rPr>
            </w:pPr>
            <w:r w:rsidRPr="00C359AC">
              <w:rPr>
                <w:rFonts w:cstheme="minorHAnsi"/>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14:paraId="7B6CE996" w14:textId="77777777" w:rsidR="003A542D" w:rsidRPr="00C359AC" w:rsidRDefault="003A542D" w:rsidP="003A542D">
            <w:pPr>
              <w:spacing w:after="0" w:line="240" w:lineRule="auto"/>
              <w:jc w:val="center"/>
              <w:rPr>
                <w:rFonts w:cstheme="minorHAnsi"/>
                <w:sz w:val="20"/>
                <w:szCs w:val="20"/>
              </w:rPr>
            </w:pPr>
            <w:r w:rsidRPr="00C359AC">
              <w:rPr>
                <w:rFonts w:cstheme="minorHAnsi"/>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14:paraId="1C4A14C0" w14:textId="77777777" w:rsidR="003A542D" w:rsidRPr="00C359AC" w:rsidRDefault="003A542D" w:rsidP="003A542D">
            <w:pPr>
              <w:spacing w:after="0" w:line="240" w:lineRule="auto"/>
              <w:jc w:val="center"/>
              <w:rPr>
                <w:rFonts w:cstheme="minorHAnsi"/>
                <w:sz w:val="20"/>
                <w:szCs w:val="20"/>
              </w:rPr>
            </w:pPr>
            <w:r w:rsidRPr="00C359AC">
              <w:rPr>
                <w:rFonts w:cstheme="minorHAnsi"/>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14:paraId="610ADABF" w14:textId="77777777" w:rsidR="003A542D" w:rsidRPr="00C359AC" w:rsidRDefault="003A542D" w:rsidP="003A542D">
            <w:pPr>
              <w:spacing w:after="0" w:line="240" w:lineRule="auto"/>
              <w:jc w:val="center"/>
              <w:rPr>
                <w:rFonts w:cstheme="minorHAnsi"/>
                <w:sz w:val="20"/>
                <w:szCs w:val="20"/>
              </w:rPr>
            </w:pPr>
            <w:r w:rsidRPr="00C359AC">
              <w:rPr>
                <w:rFonts w:cstheme="minorHAnsi"/>
                <w:sz w:val="20"/>
                <w:szCs w:val="20"/>
              </w:rPr>
              <w:t>T</w:t>
            </w:r>
          </w:p>
        </w:tc>
      </w:tr>
      <w:tr w:rsidR="003A542D" w:rsidRPr="00C359AC" w14:paraId="5B78E05E" w14:textId="77777777" w:rsidTr="003A542D">
        <w:trPr>
          <w:trHeight w:val="345"/>
        </w:trPr>
        <w:tc>
          <w:tcPr>
            <w:tcW w:w="1913" w:type="dxa"/>
            <w:gridSpan w:val="2"/>
            <w:vMerge/>
            <w:tcBorders>
              <w:top w:val="single" w:sz="4" w:space="0" w:color="auto"/>
              <w:left w:val="single" w:sz="12" w:space="0" w:color="auto"/>
              <w:bottom w:val="single" w:sz="12" w:space="0" w:color="auto"/>
              <w:right w:val="single" w:sz="4" w:space="0" w:color="auto"/>
            </w:tcBorders>
            <w:vAlign w:val="center"/>
          </w:tcPr>
          <w:p w14:paraId="7D9BEA55" w14:textId="77777777" w:rsidR="003A542D" w:rsidRPr="00C359AC" w:rsidRDefault="003A542D" w:rsidP="003A542D">
            <w:pPr>
              <w:spacing w:after="0" w:line="240" w:lineRule="auto"/>
              <w:rPr>
                <w:rFonts w:cstheme="minorHAnsi"/>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vAlign w:val="center"/>
          </w:tcPr>
          <w:p w14:paraId="6179ADB2" w14:textId="77777777" w:rsidR="003A542D" w:rsidRPr="00C359AC" w:rsidRDefault="003A542D" w:rsidP="003A542D">
            <w:pPr>
              <w:spacing w:after="0" w:line="240" w:lineRule="auto"/>
              <w:rPr>
                <w:rFonts w:cstheme="minorHAnsi"/>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vAlign w:val="center"/>
          </w:tcPr>
          <w:p w14:paraId="14097862" w14:textId="77777777" w:rsidR="003A542D" w:rsidRPr="00C359AC" w:rsidRDefault="003A542D" w:rsidP="003A542D">
            <w:pPr>
              <w:spacing w:after="0" w:line="240" w:lineRule="auto"/>
              <w:rPr>
                <w:rFonts w:cstheme="minorHAnsi"/>
                <w:sz w:val="20"/>
                <w:szCs w:val="20"/>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14:paraId="4A5BFE99" w14:textId="77777777" w:rsidR="003A542D" w:rsidRPr="00C359AC" w:rsidRDefault="003A542D" w:rsidP="003A542D">
            <w:pPr>
              <w:spacing w:after="0" w:line="240" w:lineRule="auto"/>
              <w:jc w:val="center"/>
              <w:rPr>
                <w:rFonts w:cstheme="minorHAnsi"/>
                <w:sz w:val="20"/>
                <w:szCs w:val="20"/>
              </w:rPr>
            </w:pPr>
            <w:r w:rsidRPr="00C359AC">
              <w:rPr>
                <w:rFonts w:cstheme="minorHAnsi"/>
                <w:sz w:val="20"/>
                <w:szCs w:val="20"/>
              </w:rPr>
              <w:t>12</w:t>
            </w:r>
          </w:p>
        </w:tc>
        <w:tc>
          <w:tcPr>
            <w:tcW w:w="706" w:type="dxa"/>
            <w:gridSpan w:val="2"/>
            <w:tcBorders>
              <w:top w:val="single" w:sz="4" w:space="0" w:color="auto"/>
              <w:left w:val="single" w:sz="4" w:space="0" w:color="auto"/>
              <w:bottom w:val="single" w:sz="12" w:space="0" w:color="auto"/>
              <w:right w:val="single" w:sz="12" w:space="0" w:color="auto"/>
            </w:tcBorders>
            <w:vAlign w:val="center"/>
          </w:tcPr>
          <w:p w14:paraId="464319DC" w14:textId="77777777" w:rsidR="003A542D" w:rsidRPr="00C359AC" w:rsidRDefault="003A542D" w:rsidP="003A542D">
            <w:pPr>
              <w:spacing w:after="0" w:line="240" w:lineRule="auto"/>
              <w:jc w:val="center"/>
              <w:rPr>
                <w:rFonts w:cstheme="minorHAnsi"/>
                <w:sz w:val="20"/>
                <w:szCs w:val="20"/>
              </w:rPr>
            </w:pPr>
            <w:r w:rsidRPr="00C359AC">
              <w:rPr>
                <w:rFonts w:cstheme="minorHAnsi"/>
                <w:sz w:val="20"/>
                <w:szCs w:val="20"/>
              </w:rPr>
              <w:t>18</w:t>
            </w:r>
          </w:p>
        </w:tc>
        <w:tc>
          <w:tcPr>
            <w:tcW w:w="712" w:type="dxa"/>
            <w:tcBorders>
              <w:top w:val="single" w:sz="4" w:space="0" w:color="auto"/>
              <w:left w:val="single" w:sz="4" w:space="0" w:color="auto"/>
              <w:bottom w:val="single" w:sz="12" w:space="0" w:color="auto"/>
              <w:right w:val="single" w:sz="12" w:space="0" w:color="auto"/>
            </w:tcBorders>
            <w:vAlign w:val="center"/>
          </w:tcPr>
          <w:p w14:paraId="1743E471" w14:textId="77777777" w:rsidR="003A542D" w:rsidRPr="00C359AC" w:rsidRDefault="003A542D" w:rsidP="003A542D">
            <w:pPr>
              <w:spacing w:after="0" w:line="240" w:lineRule="auto"/>
              <w:jc w:val="center"/>
              <w:rPr>
                <w:rFonts w:cstheme="minorHAnsi"/>
                <w:sz w:val="20"/>
                <w:szCs w:val="20"/>
              </w:rPr>
            </w:pPr>
            <w:r w:rsidRPr="00C359AC">
              <w:rPr>
                <w:rFonts w:cstheme="minorHAnsi"/>
                <w:sz w:val="20"/>
                <w:szCs w:val="20"/>
              </w:rPr>
              <w:t>30</w:t>
            </w:r>
          </w:p>
        </w:tc>
        <w:tc>
          <w:tcPr>
            <w:tcW w:w="618" w:type="dxa"/>
            <w:tcBorders>
              <w:top w:val="single" w:sz="4" w:space="0" w:color="auto"/>
              <w:left w:val="single" w:sz="4" w:space="0" w:color="auto"/>
              <w:bottom w:val="single" w:sz="12" w:space="0" w:color="auto"/>
              <w:right w:val="single" w:sz="12" w:space="0" w:color="auto"/>
            </w:tcBorders>
            <w:vAlign w:val="center"/>
          </w:tcPr>
          <w:p w14:paraId="229F7C86" w14:textId="77777777" w:rsidR="003A542D" w:rsidRPr="00C359AC" w:rsidRDefault="003A542D" w:rsidP="003A542D">
            <w:pPr>
              <w:spacing w:after="0" w:line="240" w:lineRule="auto"/>
              <w:jc w:val="center"/>
              <w:rPr>
                <w:rFonts w:cstheme="minorHAnsi"/>
                <w:sz w:val="20"/>
                <w:szCs w:val="20"/>
              </w:rPr>
            </w:pPr>
          </w:p>
        </w:tc>
      </w:tr>
      <w:tr w:rsidR="003A542D" w:rsidRPr="00C359AC" w14:paraId="3C5257C9" w14:textId="77777777" w:rsidTr="003A542D">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47445F1F" w14:textId="77777777" w:rsidR="003A542D" w:rsidRPr="00C359AC" w:rsidRDefault="003A542D" w:rsidP="003A542D">
            <w:pPr>
              <w:spacing w:after="0" w:line="240" w:lineRule="auto"/>
              <w:rPr>
                <w:rFonts w:cstheme="minorHAnsi"/>
                <w:sz w:val="20"/>
                <w:szCs w:val="20"/>
              </w:rPr>
            </w:pPr>
            <w:r w:rsidRPr="00C359AC">
              <w:rPr>
                <w:rFonts w:cstheme="minorHAnsi"/>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25021476" w14:textId="45B918E5" w:rsidR="003A542D" w:rsidRPr="00C359AC" w:rsidRDefault="003B59C7" w:rsidP="003A542D">
            <w:pPr>
              <w:spacing w:after="0" w:line="240" w:lineRule="auto"/>
              <w:rPr>
                <w:rFonts w:cstheme="minorHAnsi"/>
                <w:sz w:val="20"/>
                <w:szCs w:val="20"/>
              </w:rPr>
            </w:pPr>
            <w:r>
              <w:rPr>
                <w:rFonts w:cstheme="minorHAnsi"/>
                <w:sz w:val="20"/>
                <w:szCs w:val="20"/>
              </w:rPr>
              <w:t>Obavezni na Smjeru</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tcPr>
          <w:p w14:paraId="5BD7B16E" w14:textId="77777777" w:rsidR="003A542D" w:rsidRPr="00C359AC" w:rsidRDefault="003A542D" w:rsidP="003A542D">
            <w:pPr>
              <w:spacing w:after="0" w:line="240" w:lineRule="auto"/>
              <w:rPr>
                <w:rFonts w:cstheme="minorHAnsi"/>
                <w:sz w:val="20"/>
                <w:szCs w:val="20"/>
              </w:rPr>
            </w:pPr>
            <w:r w:rsidRPr="00C359AC">
              <w:rPr>
                <w:rFonts w:cstheme="minorHAnsi"/>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7CBEBC7F" w14:textId="77777777" w:rsidR="003A542D" w:rsidRPr="00C359AC" w:rsidRDefault="003A542D" w:rsidP="003A542D">
            <w:pPr>
              <w:spacing w:after="0" w:line="240" w:lineRule="auto"/>
              <w:rPr>
                <w:rFonts w:cstheme="minorHAnsi"/>
                <w:sz w:val="20"/>
                <w:szCs w:val="20"/>
              </w:rPr>
            </w:pPr>
          </w:p>
        </w:tc>
      </w:tr>
      <w:tr w:rsidR="003A542D" w:rsidRPr="00C359AC" w14:paraId="6B4FE705" w14:textId="77777777" w:rsidTr="003A542D">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14:paraId="3DFE9967" w14:textId="77777777" w:rsidR="003A542D" w:rsidRPr="00C359AC" w:rsidRDefault="003A542D" w:rsidP="003A542D">
            <w:pPr>
              <w:tabs>
                <w:tab w:val="left" w:pos="2820"/>
              </w:tabs>
              <w:spacing w:after="0"/>
              <w:jc w:val="center"/>
              <w:rPr>
                <w:rFonts w:cstheme="minorHAnsi"/>
                <w:b/>
                <w:sz w:val="20"/>
                <w:szCs w:val="20"/>
              </w:rPr>
            </w:pPr>
            <w:r w:rsidRPr="00C359AC">
              <w:rPr>
                <w:rFonts w:cstheme="minorHAnsi"/>
                <w:b/>
                <w:sz w:val="20"/>
                <w:szCs w:val="20"/>
              </w:rPr>
              <w:t>OPIS PREDMETA</w:t>
            </w:r>
          </w:p>
        </w:tc>
      </w:tr>
      <w:tr w:rsidR="003A542D" w:rsidRPr="00C359AC" w14:paraId="1EA9AA90" w14:textId="77777777" w:rsidTr="003A542D">
        <w:tc>
          <w:tcPr>
            <w:tcW w:w="1913"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735EAC84" w14:textId="77777777" w:rsidR="003A542D" w:rsidRPr="00C359AC" w:rsidRDefault="003A542D" w:rsidP="003A542D">
            <w:pPr>
              <w:tabs>
                <w:tab w:val="left" w:pos="2820"/>
              </w:tabs>
              <w:spacing w:after="0" w:line="240" w:lineRule="auto"/>
              <w:rPr>
                <w:rFonts w:cstheme="minorHAnsi"/>
                <w:sz w:val="20"/>
                <w:szCs w:val="20"/>
              </w:rPr>
            </w:pPr>
            <w:r w:rsidRPr="00C359AC">
              <w:rPr>
                <w:rFonts w:cstheme="minorHAnsi"/>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120D2DFB" w14:textId="77777777" w:rsidR="003A542D" w:rsidRPr="00C359AC" w:rsidRDefault="003A542D" w:rsidP="003A542D">
            <w:pPr>
              <w:tabs>
                <w:tab w:val="left" w:pos="2820"/>
              </w:tabs>
              <w:spacing w:after="0"/>
              <w:rPr>
                <w:rFonts w:cstheme="minorHAnsi"/>
                <w:sz w:val="20"/>
                <w:szCs w:val="20"/>
              </w:rPr>
            </w:pPr>
            <w:r w:rsidRPr="00C359AC">
              <w:rPr>
                <w:rFonts w:cstheme="minorHAnsi"/>
                <w:sz w:val="20"/>
                <w:szCs w:val="20"/>
              </w:rPr>
              <w:t>Integrirati postojeća i stečena  znanja u cjelinu</w:t>
            </w:r>
          </w:p>
        </w:tc>
      </w:tr>
      <w:tr w:rsidR="003A542D" w:rsidRPr="00C359AC" w14:paraId="65E85668" w14:textId="77777777" w:rsidTr="003A542D">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6E010883" w14:textId="77777777" w:rsidR="003A542D" w:rsidRPr="00C359AC" w:rsidRDefault="003A542D" w:rsidP="003A542D">
            <w:pPr>
              <w:tabs>
                <w:tab w:val="left" w:pos="2820"/>
              </w:tabs>
              <w:spacing w:after="0" w:line="240" w:lineRule="auto"/>
              <w:rPr>
                <w:rFonts w:cstheme="minorHAnsi"/>
                <w:color w:val="000000"/>
                <w:sz w:val="20"/>
                <w:szCs w:val="20"/>
              </w:rPr>
            </w:pPr>
            <w:r w:rsidRPr="00C359AC">
              <w:rPr>
                <w:rFonts w:cstheme="minorHAnsi"/>
                <w:color w:val="000000"/>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38B07E41" w14:textId="77777777" w:rsidR="003A542D" w:rsidRPr="00C359AC" w:rsidRDefault="003A542D" w:rsidP="003A542D">
            <w:pPr>
              <w:tabs>
                <w:tab w:val="left" w:pos="2820"/>
              </w:tabs>
              <w:spacing w:before="120" w:after="0" w:line="240" w:lineRule="auto"/>
              <w:ind w:left="74"/>
              <w:jc w:val="both"/>
              <w:rPr>
                <w:rFonts w:cstheme="minorHAnsi"/>
              </w:rPr>
            </w:pPr>
          </w:p>
        </w:tc>
      </w:tr>
      <w:tr w:rsidR="003A542D" w:rsidRPr="00C359AC" w14:paraId="4B96C7D4" w14:textId="77777777" w:rsidTr="003A542D">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1D47C8F9" w14:textId="77777777" w:rsidR="003A542D" w:rsidRPr="00C359AC" w:rsidRDefault="003A542D" w:rsidP="003A542D">
            <w:pPr>
              <w:tabs>
                <w:tab w:val="left" w:pos="2820"/>
              </w:tabs>
              <w:spacing w:after="0" w:line="240" w:lineRule="auto"/>
              <w:rPr>
                <w:rFonts w:cstheme="minorHAnsi"/>
                <w:color w:val="000000"/>
                <w:sz w:val="20"/>
                <w:szCs w:val="20"/>
              </w:rPr>
            </w:pPr>
            <w:r w:rsidRPr="00C359AC">
              <w:rPr>
                <w:rFonts w:cstheme="minorHAnsi"/>
                <w:color w:val="000000"/>
                <w:sz w:val="20"/>
                <w:szCs w:val="20"/>
              </w:rPr>
              <w:t xml:space="preserve">Očekivani ishodi učenja na razini predmeta (4-10 ishoda učenja) </w:t>
            </w:r>
          </w:p>
          <w:p w14:paraId="249D6A44" w14:textId="77777777" w:rsidR="003A542D" w:rsidRPr="00C359AC" w:rsidRDefault="003A542D" w:rsidP="00C359AC">
            <w:pPr>
              <w:tabs>
                <w:tab w:val="left" w:pos="2820"/>
              </w:tabs>
              <w:spacing w:after="0" w:line="240" w:lineRule="auto"/>
              <w:rPr>
                <w:rFonts w:cstheme="minorHAnsi"/>
                <w:b/>
                <w:color w:val="000000"/>
                <w:sz w:val="24"/>
                <w:szCs w:val="24"/>
              </w:rPr>
            </w:pP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4602814E" w14:textId="77777777" w:rsidR="003A542D" w:rsidRPr="00C359AC" w:rsidRDefault="003A542D" w:rsidP="003A542D">
            <w:pPr>
              <w:tabs>
                <w:tab w:val="left" w:pos="2820"/>
              </w:tabs>
              <w:spacing w:after="0"/>
              <w:rPr>
                <w:rFonts w:cstheme="minorHAnsi"/>
                <w:sz w:val="20"/>
                <w:szCs w:val="20"/>
              </w:rPr>
            </w:pPr>
            <w:r w:rsidRPr="00C359AC">
              <w:rPr>
                <w:rFonts w:cstheme="minorHAnsi"/>
                <w:sz w:val="20"/>
                <w:szCs w:val="20"/>
              </w:rPr>
              <w:t>Upoznati najnoviju tehnologiju treninga</w:t>
            </w:r>
          </w:p>
          <w:p w14:paraId="69275591" w14:textId="77777777" w:rsidR="003A542D" w:rsidRPr="00C359AC" w:rsidRDefault="003A542D" w:rsidP="003A542D">
            <w:pPr>
              <w:tabs>
                <w:tab w:val="left" w:pos="2820"/>
              </w:tabs>
              <w:spacing w:after="0"/>
              <w:rPr>
                <w:rFonts w:cstheme="minorHAnsi"/>
                <w:sz w:val="20"/>
                <w:szCs w:val="20"/>
              </w:rPr>
            </w:pPr>
            <w:r w:rsidRPr="00C359AC">
              <w:rPr>
                <w:rFonts w:cstheme="minorHAnsi"/>
                <w:sz w:val="20"/>
                <w:szCs w:val="20"/>
              </w:rPr>
              <w:t>Upoznati i ovladati suvremenim kondicijskim programima</w:t>
            </w:r>
          </w:p>
          <w:p w14:paraId="250A796A" w14:textId="5B37B075" w:rsidR="003A542D" w:rsidRPr="00C359AC" w:rsidRDefault="003A542D" w:rsidP="003A542D">
            <w:pPr>
              <w:tabs>
                <w:tab w:val="left" w:pos="2820"/>
              </w:tabs>
              <w:spacing w:after="0"/>
              <w:rPr>
                <w:rFonts w:cstheme="minorHAnsi"/>
                <w:sz w:val="20"/>
                <w:szCs w:val="20"/>
              </w:rPr>
            </w:pPr>
            <w:r w:rsidRPr="00C359AC">
              <w:rPr>
                <w:rFonts w:cstheme="minorHAnsi"/>
                <w:sz w:val="20"/>
                <w:szCs w:val="20"/>
              </w:rPr>
              <w:t xml:space="preserve">Implementirati suvremene programe u </w:t>
            </w:r>
            <w:r w:rsidR="005272F3">
              <w:rPr>
                <w:rFonts w:cstheme="minorHAnsi"/>
                <w:sz w:val="20"/>
                <w:szCs w:val="20"/>
              </w:rPr>
              <w:t>ekipnih sportova</w:t>
            </w:r>
          </w:p>
          <w:p w14:paraId="1DE093E7" w14:textId="33EF87B7" w:rsidR="003A542D" w:rsidRPr="00C359AC" w:rsidRDefault="003A542D" w:rsidP="003A542D">
            <w:pPr>
              <w:tabs>
                <w:tab w:val="left" w:pos="2820"/>
              </w:tabs>
              <w:spacing w:after="0"/>
              <w:jc w:val="both"/>
              <w:rPr>
                <w:rFonts w:cstheme="minorHAnsi"/>
              </w:rPr>
            </w:pPr>
            <w:r w:rsidRPr="00C359AC">
              <w:rPr>
                <w:rFonts w:cstheme="minorHAnsi"/>
                <w:sz w:val="20"/>
                <w:szCs w:val="20"/>
              </w:rPr>
              <w:t xml:space="preserve">Integrirati </w:t>
            </w:r>
            <w:r w:rsidR="005272F3">
              <w:rPr>
                <w:rFonts w:cstheme="minorHAnsi"/>
                <w:sz w:val="20"/>
                <w:szCs w:val="20"/>
              </w:rPr>
              <w:t>specifična znanja u specifične sportske aktivnosti</w:t>
            </w:r>
            <w:r w:rsidRPr="00C359AC">
              <w:rPr>
                <w:rFonts w:cstheme="minorHAnsi"/>
                <w:sz w:val="20"/>
                <w:szCs w:val="20"/>
              </w:rPr>
              <w:t xml:space="preserve"> </w:t>
            </w:r>
          </w:p>
        </w:tc>
      </w:tr>
      <w:tr w:rsidR="003A542D" w:rsidRPr="00C359AC" w14:paraId="744C85FB" w14:textId="77777777" w:rsidTr="003A542D">
        <w:trPr>
          <w:trHeight w:val="1987"/>
        </w:trPr>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727CF1B8" w14:textId="77777777" w:rsidR="003A542D" w:rsidRPr="00C359AC" w:rsidRDefault="003A542D" w:rsidP="003A542D">
            <w:pPr>
              <w:tabs>
                <w:tab w:val="left" w:pos="2820"/>
              </w:tabs>
              <w:spacing w:after="0" w:line="240" w:lineRule="auto"/>
              <w:rPr>
                <w:rFonts w:cstheme="minorHAnsi"/>
                <w:color w:val="000000"/>
                <w:sz w:val="20"/>
                <w:szCs w:val="20"/>
              </w:rPr>
            </w:pPr>
            <w:r w:rsidRPr="00C359AC">
              <w:rPr>
                <w:rFonts w:cstheme="minorHAnsi"/>
                <w:color w:val="000000"/>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0721AA0B" w14:textId="77777777" w:rsidR="003A542D" w:rsidRPr="00C359AC" w:rsidRDefault="003A542D" w:rsidP="003A542D">
            <w:pPr>
              <w:tabs>
                <w:tab w:val="left" w:pos="355"/>
              </w:tabs>
              <w:spacing w:after="0"/>
              <w:jc w:val="both"/>
              <w:rPr>
                <w:rFonts w:cstheme="minorHAnsi"/>
                <w:sz w:val="18"/>
                <w:szCs w:val="18"/>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2990"/>
            </w:tblGrid>
            <w:tr w:rsidR="003A542D" w:rsidRPr="00C359AC" w14:paraId="397F4A00" w14:textId="77777777" w:rsidTr="003A542D">
              <w:trPr>
                <w:trHeight w:val="402"/>
              </w:trPr>
              <w:tc>
                <w:tcPr>
                  <w:tcW w:w="4101" w:type="dxa"/>
                  <w:shd w:val="clear" w:color="auto" w:fill="auto"/>
                  <w:noWrap/>
                  <w:vAlign w:val="center"/>
                </w:tcPr>
                <w:p w14:paraId="31851747" w14:textId="77777777" w:rsidR="003A542D" w:rsidRPr="00C359AC" w:rsidRDefault="003A542D" w:rsidP="003A542D">
                  <w:pPr>
                    <w:spacing w:after="0" w:line="240" w:lineRule="auto"/>
                    <w:rPr>
                      <w:rFonts w:cstheme="minorHAnsi"/>
                      <w:sz w:val="18"/>
                      <w:szCs w:val="18"/>
                      <w:highlight w:val="cyan"/>
                    </w:rPr>
                  </w:pPr>
                  <w:r w:rsidRPr="00C359AC">
                    <w:rPr>
                      <w:rFonts w:cstheme="minorHAnsi"/>
                      <w:sz w:val="18"/>
                      <w:szCs w:val="18"/>
                      <w:highlight w:val="cyan"/>
                    </w:rPr>
                    <w:t>Nastavna tema predavanja ( 12 sati)</w:t>
                  </w:r>
                </w:p>
              </w:tc>
              <w:tc>
                <w:tcPr>
                  <w:tcW w:w="2990" w:type="dxa"/>
                  <w:vAlign w:val="center"/>
                </w:tcPr>
                <w:p w14:paraId="59DAC9DF" w14:textId="77777777" w:rsidR="003A542D" w:rsidRPr="00C359AC" w:rsidRDefault="003A542D" w:rsidP="003A542D">
                  <w:pPr>
                    <w:spacing w:after="0" w:line="240" w:lineRule="auto"/>
                    <w:rPr>
                      <w:rFonts w:eastAsia="Times New Roman" w:cstheme="minorHAnsi"/>
                      <w:sz w:val="18"/>
                      <w:szCs w:val="18"/>
                      <w:highlight w:val="cyan"/>
                    </w:rPr>
                  </w:pPr>
                  <w:r w:rsidRPr="00C359AC">
                    <w:rPr>
                      <w:rFonts w:eastAsia="Times New Roman" w:cstheme="minorHAnsi"/>
                      <w:sz w:val="18"/>
                      <w:szCs w:val="18"/>
                      <w:highlight w:val="cyan"/>
                    </w:rPr>
                    <w:t>Nastavu izvodi</w:t>
                  </w:r>
                </w:p>
              </w:tc>
            </w:tr>
            <w:tr w:rsidR="003A542D" w:rsidRPr="00C359AC" w14:paraId="6D77FE69" w14:textId="77777777" w:rsidTr="003A542D">
              <w:trPr>
                <w:trHeight w:val="402"/>
              </w:trPr>
              <w:tc>
                <w:tcPr>
                  <w:tcW w:w="4101" w:type="dxa"/>
                  <w:shd w:val="clear" w:color="auto" w:fill="auto"/>
                  <w:noWrap/>
                  <w:vAlign w:val="center"/>
                </w:tcPr>
                <w:p w14:paraId="6346C19B" w14:textId="73BC1CB0" w:rsidR="003A542D" w:rsidRPr="00C359AC" w:rsidRDefault="00C359AC" w:rsidP="003A542D">
                  <w:pPr>
                    <w:spacing w:after="0" w:line="240" w:lineRule="auto"/>
                    <w:rPr>
                      <w:rFonts w:eastAsia="Times New Roman" w:cstheme="minorHAnsi"/>
                      <w:sz w:val="18"/>
                      <w:szCs w:val="18"/>
                    </w:rPr>
                  </w:pPr>
                  <w:r w:rsidRPr="00C359AC">
                    <w:rPr>
                      <w:rFonts w:cstheme="minorHAnsi"/>
                      <w:sz w:val="18"/>
                      <w:szCs w:val="18"/>
                    </w:rPr>
                    <w:t>Planiranje i programiranje treninga motoričko – funkcionalnih sposobnosti – integracija kod nekih sportova</w:t>
                  </w:r>
                  <w:r w:rsidR="003A542D" w:rsidRPr="00C359AC">
                    <w:rPr>
                      <w:rFonts w:cstheme="minorHAnsi"/>
                      <w:sz w:val="18"/>
                      <w:szCs w:val="18"/>
                    </w:rPr>
                    <w:t xml:space="preserve">  (12 satI)</w:t>
                  </w:r>
                </w:p>
              </w:tc>
              <w:tc>
                <w:tcPr>
                  <w:tcW w:w="2990" w:type="dxa"/>
                  <w:vAlign w:val="center"/>
                </w:tcPr>
                <w:p w14:paraId="23F8F58A" w14:textId="77777777" w:rsidR="00C359AC" w:rsidRPr="00C2793E" w:rsidRDefault="00C359AC" w:rsidP="00C359AC">
                  <w:pPr>
                    <w:spacing w:after="0" w:line="240" w:lineRule="auto"/>
                    <w:rPr>
                      <w:rFonts w:cstheme="minorHAnsi"/>
                      <w:sz w:val="18"/>
                      <w:szCs w:val="18"/>
                      <w:highlight w:val="yellow"/>
                    </w:rPr>
                  </w:pPr>
                  <w:r w:rsidRPr="00C2793E">
                    <w:rPr>
                      <w:rFonts w:cstheme="minorHAnsi"/>
                      <w:sz w:val="18"/>
                      <w:szCs w:val="18"/>
                      <w:highlight w:val="yellow"/>
                    </w:rPr>
                    <w:t>Prof.dr.sc. Frane Žuvela</w:t>
                  </w:r>
                </w:p>
                <w:p w14:paraId="04A29D44" w14:textId="77777777" w:rsidR="003A542D" w:rsidRPr="00C359AC" w:rsidRDefault="003A542D" w:rsidP="00C359AC">
                  <w:pPr>
                    <w:spacing w:after="0" w:line="240" w:lineRule="auto"/>
                    <w:rPr>
                      <w:rFonts w:eastAsia="Times New Roman" w:cstheme="minorHAnsi"/>
                      <w:sz w:val="18"/>
                      <w:szCs w:val="18"/>
                    </w:rPr>
                  </w:pPr>
                </w:p>
              </w:tc>
            </w:tr>
          </w:tbl>
          <w:p w14:paraId="2F67F1A4" w14:textId="77777777" w:rsidR="003A542D" w:rsidRPr="00C359AC" w:rsidRDefault="003A542D" w:rsidP="003A542D">
            <w:pPr>
              <w:tabs>
                <w:tab w:val="left" w:pos="355"/>
              </w:tabs>
              <w:spacing w:after="0"/>
              <w:jc w:val="both"/>
              <w:rPr>
                <w:rFonts w:cstheme="minorHAnsi"/>
                <w:sz w:val="18"/>
                <w:szCs w:val="18"/>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2990"/>
            </w:tblGrid>
            <w:tr w:rsidR="003A542D" w:rsidRPr="00C359AC" w14:paraId="40EBF21F" w14:textId="77777777" w:rsidTr="003A542D">
              <w:trPr>
                <w:trHeight w:val="402"/>
              </w:trPr>
              <w:tc>
                <w:tcPr>
                  <w:tcW w:w="4101" w:type="dxa"/>
                  <w:shd w:val="clear" w:color="auto" w:fill="auto"/>
                  <w:noWrap/>
                  <w:vAlign w:val="center"/>
                </w:tcPr>
                <w:p w14:paraId="41ADDED8" w14:textId="77777777" w:rsidR="003A542D" w:rsidRPr="00C359AC" w:rsidRDefault="003A542D" w:rsidP="003A542D">
                  <w:pPr>
                    <w:spacing w:after="0" w:line="240" w:lineRule="auto"/>
                    <w:rPr>
                      <w:rFonts w:cstheme="minorHAnsi"/>
                      <w:sz w:val="18"/>
                      <w:szCs w:val="18"/>
                      <w:highlight w:val="cyan"/>
                    </w:rPr>
                  </w:pPr>
                  <w:r w:rsidRPr="00C359AC">
                    <w:rPr>
                      <w:rFonts w:cstheme="minorHAnsi"/>
                      <w:sz w:val="18"/>
                      <w:szCs w:val="18"/>
                      <w:highlight w:val="cyan"/>
                    </w:rPr>
                    <w:t>Nastavna tema seminari ( 18 sati)</w:t>
                  </w:r>
                </w:p>
              </w:tc>
              <w:tc>
                <w:tcPr>
                  <w:tcW w:w="2990" w:type="dxa"/>
                  <w:vAlign w:val="center"/>
                </w:tcPr>
                <w:p w14:paraId="464ADC23" w14:textId="77777777" w:rsidR="003A542D" w:rsidRPr="00C359AC" w:rsidRDefault="003A542D" w:rsidP="003A542D">
                  <w:pPr>
                    <w:spacing w:after="0" w:line="240" w:lineRule="auto"/>
                    <w:rPr>
                      <w:rFonts w:eastAsia="Times New Roman" w:cstheme="minorHAnsi"/>
                      <w:sz w:val="18"/>
                      <w:szCs w:val="18"/>
                      <w:highlight w:val="cyan"/>
                    </w:rPr>
                  </w:pPr>
                  <w:r w:rsidRPr="00C359AC">
                    <w:rPr>
                      <w:rFonts w:eastAsia="Times New Roman" w:cstheme="minorHAnsi"/>
                      <w:sz w:val="18"/>
                      <w:szCs w:val="18"/>
                      <w:highlight w:val="cyan"/>
                    </w:rPr>
                    <w:t>Nastavu izvodi</w:t>
                  </w:r>
                </w:p>
              </w:tc>
            </w:tr>
            <w:tr w:rsidR="003A542D" w:rsidRPr="00C359AC" w14:paraId="610A33DA" w14:textId="77777777" w:rsidTr="003A542D">
              <w:trPr>
                <w:trHeight w:val="402"/>
              </w:trPr>
              <w:tc>
                <w:tcPr>
                  <w:tcW w:w="4101" w:type="dxa"/>
                  <w:shd w:val="clear" w:color="auto" w:fill="auto"/>
                  <w:noWrap/>
                  <w:vAlign w:val="center"/>
                </w:tcPr>
                <w:p w14:paraId="36B46D13" w14:textId="302F4DB6" w:rsidR="003A542D" w:rsidRPr="00C359AC" w:rsidRDefault="00C359AC" w:rsidP="003A542D">
                  <w:pPr>
                    <w:spacing w:after="0" w:line="240" w:lineRule="auto"/>
                    <w:rPr>
                      <w:rFonts w:eastAsia="Times New Roman" w:cstheme="minorHAnsi"/>
                      <w:sz w:val="18"/>
                      <w:szCs w:val="18"/>
                    </w:rPr>
                  </w:pPr>
                  <w:r>
                    <w:rPr>
                      <w:rFonts w:eastAsia="Times New Roman" w:cstheme="minorHAnsi"/>
                      <w:sz w:val="18"/>
                      <w:szCs w:val="18"/>
                    </w:rPr>
                    <w:t>Integrativna priprema ekipnih sportova</w:t>
                  </w:r>
                  <w:r w:rsidR="003A542D" w:rsidRPr="00C359AC">
                    <w:rPr>
                      <w:rFonts w:eastAsia="Times New Roman" w:cstheme="minorHAnsi"/>
                      <w:sz w:val="18"/>
                      <w:szCs w:val="18"/>
                    </w:rPr>
                    <w:t xml:space="preserve"> (1O sati)</w:t>
                  </w:r>
                </w:p>
              </w:tc>
              <w:tc>
                <w:tcPr>
                  <w:tcW w:w="2990" w:type="dxa"/>
                  <w:vAlign w:val="center"/>
                </w:tcPr>
                <w:p w14:paraId="20F06E73" w14:textId="77777777" w:rsidR="00C359AC" w:rsidRPr="00C2793E" w:rsidRDefault="00C359AC" w:rsidP="00C359AC">
                  <w:pPr>
                    <w:spacing w:after="0" w:line="240" w:lineRule="auto"/>
                    <w:rPr>
                      <w:rFonts w:cstheme="minorHAnsi"/>
                      <w:sz w:val="18"/>
                      <w:szCs w:val="18"/>
                      <w:highlight w:val="yellow"/>
                    </w:rPr>
                  </w:pPr>
                  <w:r w:rsidRPr="00C2793E">
                    <w:rPr>
                      <w:rFonts w:cstheme="minorHAnsi"/>
                      <w:sz w:val="18"/>
                      <w:szCs w:val="18"/>
                      <w:highlight w:val="yellow"/>
                    </w:rPr>
                    <w:t>Prof.dr.sc. Frane Žuvela</w:t>
                  </w:r>
                </w:p>
                <w:p w14:paraId="3C0D307E" w14:textId="77777777" w:rsidR="003A542D" w:rsidRPr="00C2793E" w:rsidRDefault="003A542D" w:rsidP="003A542D">
                  <w:pPr>
                    <w:spacing w:after="0" w:line="240" w:lineRule="auto"/>
                    <w:rPr>
                      <w:rFonts w:cstheme="minorHAnsi"/>
                      <w:sz w:val="18"/>
                      <w:szCs w:val="18"/>
                      <w:highlight w:val="yellow"/>
                    </w:rPr>
                  </w:pPr>
                </w:p>
              </w:tc>
            </w:tr>
            <w:tr w:rsidR="003A542D" w:rsidRPr="00C359AC" w14:paraId="446A9F77" w14:textId="77777777" w:rsidTr="003A542D">
              <w:trPr>
                <w:trHeight w:val="402"/>
              </w:trPr>
              <w:tc>
                <w:tcPr>
                  <w:tcW w:w="4101" w:type="dxa"/>
                  <w:shd w:val="clear" w:color="auto" w:fill="auto"/>
                  <w:noWrap/>
                  <w:vAlign w:val="center"/>
                </w:tcPr>
                <w:p w14:paraId="5F74297B" w14:textId="4FDC90AC" w:rsidR="003A542D" w:rsidRPr="00C359AC" w:rsidRDefault="00C359AC" w:rsidP="003A542D">
                  <w:pPr>
                    <w:spacing w:after="0" w:line="240" w:lineRule="auto"/>
                    <w:rPr>
                      <w:rFonts w:eastAsia="Times New Roman" w:cstheme="minorHAnsi"/>
                      <w:sz w:val="18"/>
                      <w:szCs w:val="18"/>
                    </w:rPr>
                  </w:pPr>
                  <w:r>
                    <w:rPr>
                      <w:rFonts w:eastAsia="Times New Roman" w:cstheme="minorHAnsi"/>
                      <w:sz w:val="18"/>
                      <w:szCs w:val="18"/>
                    </w:rPr>
                    <w:t>Integrativna priprema kod individualnih sportova</w:t>
                  </w:r>
                  <w:r w:rsidR="003A542D" w:rsidRPr="00C359AC">
                    <w:rPr>
                      <w:rFonts w:eastAsia="Times New Roman" w:cstheme="minorHAnsi"/>
                      <w:sz w:val="18"/>
                      <w:szCs w:val="18"/>
                    </w:rPr>
                    <w:t xml:space="preserve"> (8 sati)</w:t>
                  </w:r>
                </w:p>
              </w:tc>
              <w:tc>
                <w:tcPr>
                  <w:tcW w:w="2990" w:type="dxa"/>
                  <w:vAlign w:val="center"/>
                </w:tcPr>
                <w:p w14:paraId="42C9F7E9" w14:textId="77777777" w:rsidR="00C359AC" w:rsidRPr="00C2793E" w:rsidRDefault="00C359AC" w:rsidP="00C359AC">
                  <w:pPr>
                    <w:spacing w:after="0" w:line="240" w:lineRule="auto"/>
                    <w:rPr>
                      <w:rFonts w:cstheme="minorHAnsi"/>
                      <w:sz w:val="18"/>
                      <w:szCs w:val="18"/>
                      <w:highlight w:val="yellow"/>
                    </w:rPr>
                  </w:pPr>
                  <w:r w:rsidRPr="00C2793E">
                    <w:rPr>
                      <w:rFonts w:cstheme="minorHAnsi"/>
                      <w:sz w:val="18"/>
                      <w:szCs w:val="18"/>
                      <w:highlight w:val="yellow"/>
                    </w:rPr>
                    <w:t>Prof.dr.sc. Frane Žuvela</w:t>
                  </w:r>
                </w:p>
                <w:p w14:paraId="66A433F8" w14:textId="77777777" w:rsidR="003A542D" w:rsidRPr="00C2793E" w:rsidRDefault="003A542D" w:rsidP="003A542D">
                  <w:pPr>
                    <w:spacing w:after="0" w:line="240" w:lineRule="auto"/>
                    <w:rPr>
                      <w:rFonts w:eastAsia="Times New Roman" w:cstheme="minorHAnsi"/>
                      <w:sz w:val="18"/>
                      <w:szCs w:val="18"/>
                      <w:highlight w:val="yellow"/>
                    </w:rPr>
                  </w:pPr>
                </w:p>
              </w:tc>
            </w:tr>
          </w:tbl>
          <w:p w14:paraId="4974610F" w14:textId="77777777" w:rsidR="003A542D" w:rsidRPr="00C359AC" w:rsidRDefault="003A542D" w:rsidP="003A542D">
            <w:pPr>
              <w:tabs>
                <w:tab w:val="left" w:pos="355"/>
              </w:tabs>
              <w:spacing w:after="0"/>
              <w:jc w:val="both"/>
              <w:rPr>
                <w:rFonts w:cstheme="minorHAnsi"/>
                <w:sz w:val="18"/>
                <w:szCs w:val="18"/>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3"/>
              <w:gridCol w:w="2983"/>
            </w:tblGrid>
            <w:tr w:rsidR="003A542D" w:rsidRPr="00C359AC" w14:paraId="2EBC67ED" w14:textId="77777777" w:rsidTr="003A542D">
              <w:trPr>
                <w:trHeight w:val="403"/>
              </w:trPr>
              <w:tc>
                <w:tcPr>
                  <w:tcW w:w="4093" w:type="dxa"/>
                  <w:shd w:val="clear" w:color="auto" w:fill="auto"/>
                  <w:noWrap/>
                  <w:vAlign w:val="center"/>
                </w:tcPr>
                <w:p w14:paraId="10BC6B92" w14:textId="77777777" w:rsidR="003A542D" w:rsidRPr="00C359AC" w:rsidRDefault="003A542D" w:rsidP="003A542D">
                  <w:pPr>
                    <w:spacing w:after="0" w:line="240" w:lineRule="auto"/>
                    <w:rPr>
                      <w:rFonts w:cstheme="minorHAnsi"/>
                      <w:sz w:val="18"/>
                      <w:szCs w:val="18"/>
                      <w:highlight w:val="cyan"/>
                    </w:rPr>
                  </w:pPr>
                  <w:r w:rsidRPr="00C359AC">
                    <w:rPr>
                      <w:rFonts w:cstheme="minorHAnsi"/>
                      <w:sz w:val="18"/>
                      <w:szCs w:val="18"/>
                      <w:highlight w:val="cyan"/>
                    </w:rPr>
                    <w:t>Nastavna tema vježbe ( 30 sati)</w:t>
                  </w:r>
                </w:p>
              </w:tc>
              <w:tc>
                <w:tcPr>
                  <w:tcW w:w="2983" w:type="dxa"/>
                </w:tcPr>
                <w:p w14:paraId="277781D4" w14:textId="77777777" w:rsidR="003A542D" w:rsidRPr="00C359AC" w:rsidRDefault="003A542D" w:rsidP="003A542D">
                  <w:pPr>
                    <w:rPr>
                      <w:rFonts w:eastAsia="Times New Roman" w:cstheme="minorHAnsi"/>
                      <w:sz w:val="18"/>
                      <w:szCs w:val="18"/>
                      <w:highlight w:val="cyan"/>
                    </w:rPr>
                  </w:pPr>
                  <w:r w:rsidRPr="00C359AC">
                    <w:rPr>
                      <w:rFonts w:eastAsia="Times New Roman" w:cstheme="minorHAnsi"/>
                      <w:sz w:val="18"/>
                      <w:szCs w:val="18"/>
                      <w:highlight w:val="cyan"/>
                    </w:rPr>
                    <w:t>Nastavu izvodi</w:t>
                  </w:r>
                </w:p>
              </w:tc>
            </w:tr>
            <w:tr w:rsidR="003A542D" w:rsidRPr="00C359AC" w14:paraId="2BCAC157" w14:textId="77777777" w:rsidTr="003A542D">
              <w:trPr>
                <w:trHeight w:val="403"/>
              </w:trPr>
              <w:tc>
                <w:tcPr>
                  <w:tcW w:w="4093" w:type="dxa"/>
                  <w:shd w:val="clear" w:color="auto" w:fill="auto"/>
                  <w:noWrap/>
                  <w:vAlign w:val="center"/>
                </w:tcPr>
                <w:p w14:paraId="0CEBB4A2" w14:textId="12230944" w:rsidR="003A542D" w:rsidRPr="00C359AC" w:rsidRDefault="00C359AC" w:rsidP="003A542D">
                  <w:pPr>
                    <w:spacing w:after="0" w:line="240" w:lineRule="auto"/>
                    <w:rPr>
                      <w:rFonts w:eastAsia="Times New Roman" w:cstheme="minorHAnsi"/>
                      <w:sz w:val="18"/>
                      <w:szCs w:val="18"/>
                    </w:rPr>
                  </w:pPr>
                  <w:r w:rsidRPr="00C359AC">
                    <w:rPr>
                      <w:rFonts w:cstheme="minorHAnsi"/>
                      <w:sz w:val="18"/>
                      <w:szCs w:val="18"/>
                    </w:rPr>
                    <w:t xml:space="preserve">Energetski sustavi </w:t>
                  </w:r>
                  <w:r w:rsidR="003A542D" w:rsidRPr="00C359AC">
                    <w:rPr>
                      <w:rFonts w:cstheme="minorHAnsi"/>
                      <w:sz w:val="18"/>
                      <w:szCs w:val="18"/>
                    </w:rPr>
                    <w:t>(15 sati)</w:t>
                  </w:r>
                </w:p>
              </w:tc>
              <w:tc>
                <w:tcPr>
                  <w:tcW w:w="2983" w:type="dxa"/>
                </w:tcPr>
                <w:p w14:paraId="59388015" w14:textId="77777777" w:rsidR="00C359AC" w:rsidRPr="00C2793E" w:rsidRDefault="00C359AC" w:rsidP="00C359AC">
                  <w:pPr>
                    <w:spacing w:after="0" w:line="240" w:lineRule="auto"/>
                    <w:rPr>
                      <w:rFonts w:cstheme="minorHAnsi"/>
                      <w:sz w:val="18"/>
                      <w:szCs w:val="18"/>
                      <w:highlight w:val="yellow"/>
                    </w:rPr>
                  </w:pPr>
                  <w:r w:rsidRPr="00C2793E">
                    <w:rPr>
                      <w:rFonts w:cstheme="minorHAnsi"/>
                      <w:sz w:val="18"/>
                      <w:szCs w:val="18"/>
                      <w:highlight w:val="yellow"/>
                    </w:rPr>
                    <w:t>Prof.dr.sc. Frane Žuvela</w:t>
                  </w:r>
                </w:p>
                <w:p w14:paraId="6CD468F0" w14:textId="77777777" w:rsidR="003A542D" w:rsidRPr="00C2793E" w:rsidRDefault="003A542D" w:rsidP="003A542D">
                  <w:pPr>
                    <w:rPr>
                      <w:rFonts w:cstheme="minorHAnsi"/>
                      <w:sz w:val="18"/>
                      <w:szCs w:val="18"/>
                      <w:highlight w:val="yellow"/>
                    </w:rPr>
                  </w:pPr>
                </w:p>
              </w:tc>
            </w:tr>
            <w:tr w:rsidR="003A542D" w:rsidRPr="00C359AC" w14:paraId="21FDFB23" w14:textId="77777777" w:rsidTr="003A542D">
              <w:trPr>
                <w:trHeight w:val="403"/>
              </w:trPr>
              <w:tc>
                <w:tcPr>
                  <w:tcW w:w="4093" w:type="dxa"/>
                  <w:shd w:val="clear" w:color="auto" w:fill="auto"/>
                  <w:noWrap/>
                  <w:vAlign w:val="center"/>
                </w:tcPr>
                <w:p w14:paraId="1C67EDB7" w14:textId="3917F5C5" w:rsidR="003A542D" w:rsidRPr="00C359AC" w:rsidRDefault="00C359AC" w:rsidP="003A542D">
                  <w:pPr>
                    <w:spacing w:after="0" w:line="240" w:lineRule="auto"/>
                    <w:rPr>
                      <w:rFonts w:eastAsia="Times New Roman" w:cstheme="minorHAnsi"/>
                      <w:sz w:val="18"/>
                      <w:szCs w:val="18"/>
                    </w:rPr>
                  </w:pPr>
                  <w:r w:rsidRPr="00C359AC">
                    <w:rPr>
                      <w:rFonts w:eastAsia="Times New Roman" w:cstheme="minorHAnsi"/>
                      <w:sz w:val="18"/>
                      <w:szCs w:val="18"/>
                    </w:rPr>
                    <w:lastRenderedPageBreak/>
                    <w:t xml:space="preserve">Integrativni kondicijski trening </w:t>
                  </w:r>
                  <w:r>
                    <w:rPr>
                      <w:rFonts w:eastAsia="Times New Roman" w:cstheme="minorHAnsi"/>
                      <w:sz w:val="18"/>
                      <w:szCs w:val="18"/>
                    </w:rPr>
                    <w:t xml:space="preserve">– motoričke sposobnosti </w:t>
                  </w:r>
                  <w:r w:rsidR="003A542D" w:rsidRPr="00C359AC">
                    <w:rPr>
                      <w:rFonts w:eastAsia="Times New Roman" w:cstheme="minorHAnsi"/>
                      <w:sz w:val="18"/>
                      <w:szCs w:val="18"/>
                    </w:rPr>
                    <w:t>(15 sati)</w:t>
                  </w:r>
                </w:p>
              </w:tc>
              <w:tc>
                <w:tcPr>
                  <w:tcW w:w="2983" w:type="dxa"/>
                </w:tcPr>
                <w:p w14:paraId="679688AF" w14:textId="77777777" w:rsidR="00C359AC" w:rsidRPr="00C2793E" w:rsidRDefault="00C359AC" w:rsidP="00C359AC">
                  <w:pPr>
                    <w:spacing w:after="0" w:line="240" w:lineRule="auto"/>
                    <w:rPr>
                      <w:rFonts w:cstheme="minorHAnsi"/>
                      <w:sz w:val="18"/>
                      <w:szCs w:val="18"/>
                      <w:highlight w:val="yellow"/>
                    </w:rPr>
                  </w:pPr>
                  <w:r w:rsidRPr="00C2793E">
                    <w:rPr>
                      <w:rFonts w:cstheme="minorHAnsi"/>
                      <w:sz w:val="18"/>
                      <w:szCs w:val="18"/>
                      <w:highlight w:val="yellow"/>
                    </w:rPr>
                    <w:t>Prof.dr.sc. Frane Žuvela</w:t>
                  </w:r>
                </w:p>
                <w:p w14:paraId="4A1BA7B7" w14:textId="77777777" w:rsidR="003A542D" w:rsidRPr="00C2793E" w:rsidRDefault="003A542D" w:rsidP="003A542D">
                  <w:pPr>
                    <w:rPr>
                      <w:rFonts w:cstheme="minorHAnsi"/>
                      <w:sz w:val="18"/>
                      <w:szCs w:val="18"/>
                      <w:highlight w:val="yellow"/>
                    </w:rPr>
                  </w:pPr>
                </w:p>
              </w:tc>
            </w:tr>
          </w:tbl>
          <w:p w14:paraId="534E0CC3" w14:textId="77777777" w:rsidR="003A542D" w:rsidRPr="00C359AC" w:rsidRDefault="003A542D" w:rsidP="003A542D">
            <w:pPr>
              <w:rPr>
                <w:rFonts w:cstheme="minorHAnsi"/>
                <w:sz w:val="20"/>
                <w:szCs w:val="20"/>
              </w:rPr>
            </w:pPr>
          </w:p>
        </w:tc>
      </w:tr>
      <w:tr w:rsidR="003A542D" w:rsidRPr="00C359AC" w14:paraId="5E66EBA4" w14:textId="77777777" w:rsidTr="003A542D">
        <w:trPr>
          <w:trHeight w:val="349"/>
        </w:trPr>
        <w:tc>
          <w:tcPr>
            <w:tcW w:w="1913"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36BCD2AA" w14:textId="77777777" w:rsidR="003A542D" w:rsidRPr="00C359AC" w:rsidRDefault="003A542D" w:rsidP="003A542D">
            <w:pPr>
              <w:tabs>
                <w:tab w:val="left" w:pos="2820"/>
              </w:tabs>
              <w:spacing w:after="0" w:line="240" w:lineRule="auto"/>
              <w:rPr>
                <w:rFonts w:cstheme="minorHAnsi"/>
                <w:color w:val="000000"/>
                <w:sz w:val="20"/>
                <w:szCs w:val="20"/>
              </w:rPr>
            </w:pPr>
            <w:r w:rsidRPr="00C359AC">
              <w:rPr>
                <w:rFonts w:cstheme="minorHAnsi"/>
                <w:color w:val="000000"/>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EA8D91"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Segoe UI Symbol" w:eastAsia="MS Gothic" w:hAnsi="Segoe UI Symbol" w:cs="Segoe UI Symbol"/>
                <w:b w:val="0"/>
                <w:sz w:val="20"/>
                <w:szCs w:val="20"/>
                <w:highlight w:val="black"/>
                <w:lang w:val="hr-HR" w:eastAsia="en-US"/>
              </w:rPr>
              <w:t>☐</w:t>
            </w:r>
            <w:r w:rsidRPr="00C359AC">
              <w:rPr>
                <w:rFonts w:asciiTheme="minorHAnsi" w:hAnsiTheme="minorHAnsi" w:cstheme="minorHAnsi"/>
                <w:b w:val="0"/>
                <w:sz w:val="20"/>
                <w:szCs w:val="20"/>
                <w:lang w:val="hr-HR" w:eastAsia="en-US"/>
              </w:rPr>
              <w:t>predavanja</w:t>
            </w:r>
          </w:p>
          <w:p w14:paraId="3545A3EE"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Segoe UI Symbol" w:eastAsia="MS Gothic" w:hAnsi="Segoe UI Symbol" w:cs="Segoe UI Symbol"/>
                <w:b w:val="0"/>
                <w:sz w:val="20"/>
                <w:szCs w:val="20"/>
                <w:highlight w:val="black"/>
                <w:lang w:val="hr-HR" w:eastAsia="en-US"/>
              </w:rPr>
              <w:t>☐</w:t>
            </w:r>
            <w:r w:rsidRPr="00C359AC">
              <w:rPr>
                <w:rFonts w:asciiTheme="minorHAnsi" w:hAnsiTheme="minorHAnsi" w:cstheme="minorHAnsi"/>
                <w:b w:val="0"/>
                <w:sz w:val="20"/>
                <w:szCs w:val="20"/>
                <w:lang w:val="hr-HR" w:eastAsia="en-US"/>
              </w:rPr>
              <w:t xml:space="preserve">seminari i radionice  </w:t>
            </w:r>
          </w:p>
          <w:p w14:paraId="4BAEBA67"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Segoe UI Symbol" w:eastAsia="MS Gothic" w:hAnsi="Segoe UI Symbol" w:cs="Segoe UI Symbol"/>
                <w:b w:val="0"/>
                <w:sz w:val="20"/>
                <w:szCs w:val="20"/>
                <w:highlight w:val="black"/>
                <w:lang w:val="hr-HR" w:eastAsia="en-US"/>
              </w:rPr>
              <w:t>☐</w:t>
            </w:r>
            <w:r w:rsidRPr="00C359AC">
              <w:rPr>
                <w:rFonts w:asciiTheme="minorHAnsi" w:hAnsiTheme="minorHAnsi" w:cstheme="minorHAnsi"/>
                <w:b w:val="0"/>
                <w:sz w:val="20"/>
                <w:szCs w:val="20"/>
                <w:lang w:val="hr-HR" w:eastAsia="en-US"/>
              </w:rPr>
              <w:t xml:space="preserve"> vježbe  </w:t>
            </w:r>
          </w:p>
          <w:p w14:paraId="0931CC33"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Segoe UI Symbol" w:eastAsia="MS Gothic" w:hAnsi="Segoe UI Symbol" w:cs="Segoe UI Symbol"/>
                <w:b w:val="0"/>
                <w:sz w:val="20"/>
                <w:szCs w:val="20"/>
                <w:lang w:val="hr-HR" w:eastAsia="en-US"/>
              </w:rPr>
              <w:t>☐</w:t>
            </w:r>
            <w:r w:rsidRPr="00C359AC">
              <w:rPr>
                <w:rFonts w:asciiTheme="minorHAnsi" w:hAnsiTheme="minorHAnsi" w:cstheme="minorHAnsi"/>
                <w:b w:val="0"/>
                <w:sz w:val="20"/>
                <w:szCs w:val="20"/>
                <w:lang w:val="hr-HR" w:eastAsia="en-US"/>
              </w:rPr>
              <w:t xml:space="preserve"> </w:t>
            </w:r>
            <w:r w:rsidRPr="00C359AC">
              <w:rPr>
                <w:rFonts w:asciiTheme="minorHAnsi" w:hAnsiTheme="minorHAnsi" w:cstheme="minorHAnsi"/>
                <w:b w:val="0"/>
                <w:i/>
                <w:sz w:val="20"/>
                <w:szCs w:val="20"/>
                <w:lang w:val="hr-HR" w:eastAsia="en-US"/>
              </w:rPr>
              <w:t>on line</w:t>
            </w:r>
            <w:r w:rsidRPr="00C359AC">
              <w:rPr>
                <w:rFonts w:asciiTheme="minorHAnsi" w:hAnsiTheme="minorHAnsi" w:cstheme="minorHAnsi"/>
                <w:b w:val="0"/>
                <w:sz w:val="20"/>
                <w:szCs w:val="20"/>
                <w:lang w:val="hr-HR" w:eastAsia="en-US"/>
              </w:rPr>
              <w:t xml:space="preserve"> u cijelosti</w:t>
            </w:r>
          </w:p>
          <w:p w14:paraId="56737EA4"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Segoe UI Symbol" w:eastAsia="MS Gothic" w:hAnsi="Segoe UI Symbol" w:cs="Segoe UI Symbol"/>
                <w:b w:val="0"/>
                <w:sz w:val="20"/>
                <w:szCs w:val="20"/>
                <w:lang w:val="hr-HR" w:eastAsia="en-US"/>
              </w:rPr>
              <w:t>☐</w:t>
            </w:r>
            <w:r w:rsidRPr="00C359AC">
              <w:rPr>
                <w:rFonts w:asciiTheme="minorHAnsi" w:hAnsiTheme="minorHAnsi" w:cstheme="minorHAnsi"/>
                <w:b w:val="0"/>
                <w:sz w:val="20"/>
                <w:szCs w:val="20"/>
                <w:lang w:val="hr-HR" w:eastAsia="en-US"/>
              </w:rPr>
              <w:t xml:space="preserve"> mješovito e-učenje</w:t>
            </w:r>
          </w:p>
          <w:p w14:paraId="27CE49AC" w14:textId="77777777" w:rsidR="003A542D" w:rsidRPr="00C359AC" w:rsidRDefault="003A542D" w:rsidP="003A542D">
            <w:pPr>
              <w:tabs>
                <w:tab w:val="left" w:pos="2820"/>
              </w:tabs>
              <w:spacing w:after="0"/>
              <w:rPr>
                <w:rFonts w:cstheme="minorHAnsi"/>
                <w:sz w:val="20"/>
                <w:szCs w:val="20"/>
              </w:rPr>
            </w:pPr>
            <w:r w:rsidRPr="00C359AC">
              <w:rPr>
                <w:rFonts w:ascii="Segoe UI Symbol" w:eastAsia="MS Gothic" w:hAnsi="Segoe UI Symbol" w:cs="Segoe UI Symbol"/>
                <w:sz w:val="20"/>
                <w:szCs w:val="20"/>
              </w:rPr>
              <w:t>☐</w:t>
            </w:r>
            <w:r w:rsidRPr="00C359AC">
              <w:rPr>
                <w:rFonts w:cstheme="minorHAnsi"/>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ED1B22"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Segoe UI Symbol" w:eastAsia="MS Gothic" w:hAnsi="Segoe UI Symbol" w:cs="Segoe UI Symbol"/>
                <w:b w:val="0"/>
                <w:sz w:val="20"/>
                <w:szCs w:val="20"/>
                <w:highlight w:val="black"/>
                <w:lang w:val="hr-HR" w:eastAsia="en-US"/>
              </w:rPr>
              <w:t>☐</w:t>
            </w:r>
            <w:r w:rsidRPr="00C359AC">
              <w:rPr>
                <w:rFonts w:asciiTheme="minorHAnsi" w:hAnsiTheme="minorHAnsi" w:cstheme="minorHAnsi"/>
                <w:b w:val="0"/>
                <w:sz w:val="20"/>
                <w:szCs w:val="20"/>
                <w:lang w:val="hr-HR" w:eastAsia="en-US"/>
              </w:rPr>
              <w:t xml:space="preserve">samostalni  zadaci  </w:t>
            </w:r>
          </w:p>
          <w:p w14:paraId="3636C46A"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Segoe UI Symbol" w:eastAsia="MS Gothic" w:hAnsi="Segoe UI Symbol" w:cs="Segoe UI Symbol"/>
                <w:b w:val="0"/>
                <w:sz w:val="20"/>
                <w:szCs w:val="20"/>
                <w:lang w:val="hr-HR" w:eastAsia="en-US"/>
              </w:rPr>
              <w:t>☐</w:t>
            </w:r>
            <w:r w:rsidRPr="00C359AC">
              <w:rPr>
                <w:rFonts w:asciiTheme="minorHAnsi" w:hAnsiTheme="minorHAnsi" w:cstheme="minorHAnsi"/>
                <w:b w:val="0"/>
                <w:sz w:val="20"/>
                <w:szCs w:val="20"/>
                <w:lang w:val="hr-HR" w:eastAsia="en-US"/>
              </w:rPr>
              <w:t xml:space="preserve"> multimedija </w:t>
            </w:r>
          </w:p>
          <w:p w14:paraId="6E19E0E9"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Segoe UI Symbol" w:eastAsia="MS Gothic" w:hAnsi="Segoe UI Symbol" w:cs="Segoe UI Symbol"/>
                <w:b w:val="0"/>
                <w:sz w:val="20"/>
                <w:szCs w:val="20"/>
                <w:lang w:val="hr-HR" w:eastAsia="en-US"/>
              </w:rPr>
              <w:t>☐</w:t>
            </w:r>
            <w:r w:rsidRPr="00C359AC">
              <w:rPr>
                <w:rFonts w:asciiTheme="minorHAnsi" w:hAnsiTheme="minorHAnsi" w:cstheme="minorHAnsi"/>
                <w:b w:val="0"/>
                <w:sz w:val="20"/>
                <w:szCs w:val="20"/>
                <w:lang w:val="hr-HR" w:eastAsia="en-US"/>
              </w:rPr>
              <w:t xml:space="preserve"> laboratorij</w:t>
            </w:r>
          </w:p>
          <w:p w14:paraId="71D632A4"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Segoe UI Symbol" w:eastAsia="MS Gothic" w:hAnsi="Segoe UI Symbol" w:cs="Segoe UI Symbol"/>
                <w:b w:val="0"/>
                <w:sz w:val="20"/>
                <w:szCs w:val="20"/>
                <w:lang w:val="hr-HR" w:eastAsia="en-US"/>
              </w:rPr>
              <w:t>☐</w:t>
            </w:r>
            <w:r w:rsidRPr="00C359AC">
              <w:rPr>
                <w:rFonts w:asciiTheme="minorHAnsi" w:hAnsiTheme="minorHAnsi" w:cstheme="minorHAnsi"/>
                <w:b w:val="0"/>
                <w:sz w:val="20"/>
                <w:szCs w:val="20"/>
                <w:lang w:val="hr-HR" w:eastAsia="en-US"/>
              </w:rPr>
              <w:t xml:space="preserve"> mentorski rad</w:t>
            </w:r>
          </w:p>
          <w:p w14:paraId="4161C247" w14:textId="77777777" w:rsidR="003A542D" w:rsidRPr="00C359AC" w:rsidRDefault="003A542D" w:rsidP="003A542D">
            <w:pPr>
              <w:tabs>
                <w:tab w:val="left" w:pos="2820"/>
              </w:tabs>
              <w:spacing w:after="0"/>
              <w:rPr>
                <w:rFonts w:cstheme="minorHAnsi"/>
                <w:sz w:val="20"/>
                <w:szCs w:val="20"/>
              </w:rPr>
            </w:pPr>
            <w:r w:rsidRPr="00C359AC">
              <w:rPr>
                <w:rFonts w:ascii="Segoe UI Symbol" w:eastAsia="MS Gothic" w:hAnsi="Segoe UI Symbol" w:cs="Segoe UI Symbol"/>
                <w:sz w:val="20"/>
                <w:szCs w:val="20"/>
                <w:lang w:val="en-US"/>
              </w:rPr>
              <w:t>☐</w:t>
            </w:r>
            <w:r w:rsidRPr="00C359AC">
              <w:rPr>
                <w:rFonts w:cstheme="minorHAnsi"/>
                <w:sz w:val="20"/>
                <w:szCs w:val="20"/>
              </w:rPr>
              <w:t xml:space="preserve"> </w:t>
            </w:r>
            <w:r w:rsidRPr="00C359AC">
              <w:rPr>
                <w:rFonts w:cstheme="minorHAnsi"/>
                <w:sz w:val="20"/>
                <w:szCs w:val="20"/>
              </w:rPr>
              <w:fldChar w:fldCharType="begin">
                <w:ffData>
                  <w:name w:val="Text1"/>
                  <w:enabled/>
                  <w:calcOnExit w:val="0"/>
                  <w:textInput/>
                </w:ffData>
              </w:fldChar>
            </w:r>
            <w:r w:rsidRPr="00C359AC">
              <w:rPr>
                <w:rFonts w:cstheme="minorHAnsi"/>
                <w:sz w:val="20"/>
                <w:szCs w:val="20"/>
              </w:rPr>
              <w:instrText xml:space="preserve"> FORMTEXT </w:instrText>
            </w:r>
            <w:r w:rsidRPr="00C359AC">
              <w:rPr>
                <w:rFonts w:cstheme="minorHAnsi"/>
                <w:sz w:val="20"/>
                <w:szCs w:val="20"/>
              </w:rPr>
            </w:r>
            <w:r w:rsidRPr="00C359AC">
              <w:rPr>
                <w:rFonts w:cstheme="minorHAnsi"/>
                <w:sz w:val="20"/>
                <w:szCs w:val="20"/>
              </w:rPr>
              <w:fldChar w:fldCharType="separate"/>
            </w:r>
            <w:r w:rsidRPr="00C359AC">
              <w:rPr>
                <w:rFonts w:cstheme="minorHAnsi"/>
                <w:sz w:val="20"/>
                <w:szCs w:val="20"/>
              </w:rPr>
              <w:t> </w:t>
            </w:r>
            <w:r w:rsidRPr="00C359AC">
              <w:rPr>
                <w:rFonts w:cstheme="minorHAnsi"/>
                <w:sz w:val="20"/>
                <w:szCs w:val="20"/>
              </w:rPr>
              <w:t> </w:t>
            </w:r>
            <w:r w:rsidRPr="00C359AC">
              <w:rPr>
                <w:rFonts w:cstheme="minorHAnsi"/>
                <w:sz w:val="20"/>
                <w:szCs w:val="20"/>
              </w:rPr>
              <w:t> </w:t>
            </w:r>
            <w:r w:rsidRPr="00C359AC">
              <w:rPr>
                <w:rFonts w:cstheme="minorHAnsi"/>
                <w:sz w:val="20"/>
                <w:szCs w:val="20"/>
              </w:rPr>
              <w:t> </w:t>
            </w:r>
            <w:r w:rsidRPr="00C359AC">
              <w:rPr>
                <w:rFonts w:cstheme="minorHAnsi"/>
                <w:sz w:val="20"/>
                <w:szCs w:val="20"/>
              </w:rPr>
              <w:t> </w:t>
            </w:r>
            <w:r w:rsidRPr="00C359AC">
              <w:rPr>
                <w:rFonts w:cstheme="minorHAnsi"/>
                <w:sz w:val="20"/>
                <w:szCs w:val="20"/>
              </w:rPr>
              <w:fldChar w:fldCharType="end"/>
            </w:r>
            <w:r w:rsidRPr="00C359AC">
              <w:rPr>
                <w:rFonts w:cstheme="minorHAnsi"/>
                <w:sz w:val="20"/>
                <w:szCs w:val="20"/>
              </w:rPr>
              <w:t xml:space="preserve"> (ostalo upisati)</w:t>
            </w:r>
            <w:r w:rsidRPr="00C359AC">
              <w:rPr>
                <w:rFonts w:cstheme="minorHAnsi"/>
                <w:b/>
                <w:sz w:val="20"/>
                <w:szCs w:val="20"/>
              </w:rPr>
              <w:t xml:space="preserve"> </w:t>
            </w:r>
            <w:r w:rsidRPr="00C359AC">
              <w:rPr>
                <w:rFonts w:cstheme="minorHAnsi"/>
                <w:b/>
                <w:sz w:val="20"/>
                <w:szCs w:val="20"/>
                <w:bdr w:val="single" w:sz="12" w:space="0" w:color="auto" w:frame="1"/>
              </w:rPr>
              <w:t xml:space="preserve"> </w:t>
            </w:r>
          </w:p>
        </w:tc>
      </w:tr>
      <w:tr w:rsidR="003A542D" w:rsidRPr="00C359AC" w14:paraId="70C00CEA" w14:textId="77777777" w:rsidTr="003A542D">
        <w:trPr>
          <w:trHeight w:val="577"/>
        </w:trPr>
        <w:tc>
          <w:tcPr>
            <w:tcW w:w="1913" w:type="dxa"/>
            <w:gridSpan w:val="2"/>
            <w:vMerge/>
            <w:tcBorders>
              <w:top w:val="single" w:sz="4" w:space="0" w:color="auto"/>
              <w:left w:val="single" w:sz="12" w:space="0" w:color="auto"/>
              <w:bottom w:val="single" w:sz="4" w:space="0" w:color="auto"/>
              <w:right w:val="single" w:sz="4" w:space="0" w:color="auto"/>
            </w:tcBorders>
            <w:vAlign w:val="center"/>
          </w:tcPr>
          <w:p w14:paraId="2D6AE838" w14:textId="77777777" w:rsidR="003A542D" w:rsidRPr="00C359AC" w:rsidRDefault="003A542D" w:rsidP="003A542D">
            <w:pPr>
              <w:spacing w:after="0" w:line="240" w:lineRule="auto"/>
              <w:rPr>
                <w:rFonts w:cstheme="minorHAnsi"/>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vAlign w:val="center"/>
          </w:tcPr>
          <w:p w14:paraId="795B668F" w14:textId="77777777" w:rsidR="003A542D" w:rsidRPr="00C359AC" w:rsidRDefault="003A542D" w:rsidP="003A542D">
            <w:pPr>
              <w:spacing w:after="0" w:line="240" w:lineRule="auto"/>
              <w:rPr>
                <w:rFonts w:cstheme="minorHAnsi"/>
                <w:sz w:val="20"/>
                <w:szCs w:val="20"/>
              </w:rPr>
            </w:pPr>
          </w:p>
        </w:tc>
        <w:tc>
          <w:tcPr>
            <w:tcW w:w="4162" w:type="dxa"/>
            <w:gridSpan w:val="8"/>
            <w:vMerge/>
            <w:tcBorders>
              <w:top w:val="single" w:sz="4" w:space="0" w:color="auto"/>
              <w:left w:val="single" w:sz="4" w:space="0" w:color="auto"/>
              <w:bottom w:val="single" w:sz="4" w:space="0" w:color="auto"/>
              <w:right w:val="single" w:sz="4" w:space="0" w:color="auto"/>
            </w:tcBorders>
            <w:vAlign w:val="center"/>
          </w:tcPr>
          <w:p w14:paraId="427A8152" w14:textId="77777777" w:rsidR="003A542D" w:rsidRPr="00C359AC" w:rsidRDefault="003A542D" w:rsidP="003A542D">
            <w:pPr>
              <w:spacing w:after="0" w:line="240" w:lineRule="auto"/>
              <w:rPr>
                <w:rFonts w:cstheme="minorHAnsi"/>
                <w:sz w:val="20"/>
                <w:szCs w:val="20"/>
              </w:rPr>
            </w:pPr>
          </w:p>
        </w:tc>
      </w:tr>
      <w:tr w:rsidR="003A542D" w:rsidRPr="00C359AC" w14:paraId="380727BE" w14:textId="77777777" w:rsidTr="003A542D">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12BC5CF4" w14:textId="77777777" w:rsidR="003A542D" w:rsidRPr="00C359AC" w:rsidRDefault="003A542D" w:rsidP="003A542D">
            <w:pPr>
              <w:tabs>
                <w:tab w:val="left" w:pos="2820"/>
              </w:tabs>
              <w:spacing w:after="0" w:line="240" w:lineRule="auto"/>
              <w:rPr>
                <w:rFonts w:cstheme="minorHAnsi"/>
                <w:color w:val="000000"/>
                <w:sz w:val="20"/>
                <w:szCs w:val="20"/>
              </w:rPr>
            </w:pPr>
            <w:r w:rsidRPr="00C359AC">
              <w:rPr>
                <w:rFonts w:cstheme="minorHAnsi"/>
                <w:color w:val="000000"/>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14:paraId="5F46BE80" w14:textId="77777777" w:rsidR="003A542D" w:rsidRPr="00C359AC" w:rsidRDefault="003A542D" w:rsidP="00F45EE7">
            <w:pPr>
              <w:numPr>
                <w:ilvl w:val="0"/>
                <w:numId w:val="22"/>
              </w:numPr>
              <w:tabs>
                <w:tab w:val="left" w:pos="639"/>
              </w:tabs>
              <w:spacing w:after="0"/>
              <w:jc w:val="both"/>
              <w:rPr>
                <w:rFonts w:cstheme="minorHAnsi"/>
                <w:color w:val="000000"/>
                <w:sz w:val="20"/>
                <w:szCs w:val="20"/>
              </w:rPr>
            </w:pPr>
          </w:p>
        </w:tc>
      </w:tr>
      <w:tr w:rsidR="003A542D" w:rsidRPr="00C359AC" w14:paraId="6D7855F8" w14:textId="77777777" w:rsidTr="003A542D">
        <w:trPr>
          <w:trHeight w:val="397"/>
        </w:trPr>
        <w:tc>
          <w:tcPr>
            <w:tcW w:w="1913"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058C6571" w14:textId="77777777" w:rsidR="003A542D" w:rsidRPr="00C359AC" w:rsidRDefault="003A542D" w:rsidP="003A542D">
            <w:pPr>
              <w:tabs>
                <w:tab w:val="left" w:pos="2820"/>
              </w:tabs>
              <w:spacing w:after="0" w:line="240" w:lineRule="auto"/>
              <w:rPr>
                <w:rFonts w:cstheme="minorHAnsi"/>
                <w:color w:val="000000"/>
                <w:sz w:val="20"/>
                <w:szCs w:val="20"/>
              </w:rPr>
            </w:pPr>
            <w:r w:rsidRPr="00C359AC">
              <w:rPr>
                <w:rFonts w:cstheme="minorHAnsi"/>
                <w:color w:val="000000"/>
                <w:sz w:val="20"/>
                <w:szCs w:val="20"/>
              </w:rPr>
              <w:t xml:space="preserve">Praćenje rada studenata </w:t>
            </w:r>
            <w:r w:rsidRPr="00C359AC">
              <w:rPr>
                <w:rFonts w:cstheme="minorHAnsi"/>
                <w:i/>
                <w:color w:val="000000"/>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1C431D"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t>Pohađanje nastave</w:t>
            </w:r>
          </w:p>
        </w:tc>
        <w:tc>
          <w:tcPr>
            <w:tcW w:w="78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47B00A"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t>1</w:t>
            </w:r>
          </w:p>
        </w:tc>
        <w:tc>
          <w:tcPr>
            <w:tcW w:w="1275" w:type="dxa"/>
            <w:gridSpan w:val="3"/>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3936E4"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t>Istraživanje</w:t>
            </w: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FB98B4"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fldChar w:fldCharType="begin">
                <w:ffData>
                  <w:name w:val="Text1"/>
                  <w:enabled/>
                  <w:calcOnExit w:val="0"/>
                  <w:textInput/>
                </w:ffData>
              </w:fldChar>
            </w:r>
            <w:r w:rsidRPr="00C359AC">
              <w:rPr>
                <w:rFonts w:asciiTheme="minorHAnsi" w:hAnsiTheme="minorHAnsi" w:cstheme="minorHAnsi"/>
                <w:b w:val="0"/>
                <w:sz w:val="20"/>
                <w:szCs w:val="20"/>
                <w:lang w:val="hr-HR" w:eastAsia="en-US"/>
              </w:rPr>
              <w:instrText xml:space="preserve"> FORMTEXT </w:instrText>
            </w:r>
            <w:r w:rsidRPr="00C359AC">
              <w:rPr>
                <w:rFonts w:asciiTheme="minorHAnsi" w:hAnsiTheme="minorHAnsi" w:cstheme="minorHAnsi"/>
                <w:b w:val="0"/>
                <w:sz w:val="20"/>
                <w:szCs w:val="20"/>
                <w:lang w:val="hr-HR" w:eastAsia="en-US"/>
              </w:rPr>
            </w:r>
            <w:r w:rsidRPr="00C359AC">
              <w:rPr>
                <w:rFonts w:asciiTheme="minorHAnsi" w:hAnsiTheme="minorHAnsi" w:cstheme="minorHAnsi"/>
                <w:b w:val="0"/>
                <w:sz w:val="20"/>
                <w:szCs w:val="20"/>
                <w:lang w:val="hr-HR" w:eastAsia="en-US"/>
              </w:rPr>
              <w:fldChar w:fldCharType="separate"/>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sz w:val="20"/>
                <w:szCs w:val="20"/>
                <w:lang w:val="hr-HR" w:eastAsia="en-US"/>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1DFCFF" w14:textId="77777777" w:rsidR="003A542D" w:rsidRPr="00C359AC" w:rsidRDefault="003A542D" w:rsidP="003A542D">
            <w:pPr>
              <w:pStyle w:val="FieldText"/>
              <w:spacing w:line="276" w:lineRule="auto"/>
              <w:rPr>
                <w:rFonts w:asciiTheme="minorHAnsi" w:hAnsiTheme="minorHAnsi" w:cstheme="minorHAnsi"/>
                <w:b w:val="0"/>
                <w:color w:val="000000"/>
                <w:sz w:val="20"/>
                <w:szCs w:val="20"/>
                <w:lang w:val="hr-HR" w:eastAsia="en-US"/>
              </w:rPr>
            </w:pPr>
            <w:r w:rsidRPr="00C359AC">
              <w:rPr>
                <w:rFonts w:asciiTheme="minorHAnsi" w:hAnsiTheme="minorHAnsi" w:cstheme="minorHAnsi"/>
                <w:b w:val="0"/>
                <w:color w:val="000000"/>
                <w:sz w:val="20"/>
                <w:szCs w:val="20"/>
                <w:lang w:val="hr-HR" w:eastAsia="en-US"/>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237F80AE" w14:textId="77777777" w:rsidR="003A542D" w:rsidRPr="00C359AC" w:rsidRDefault="003A542D" w:rsidP="003A542D">
            <w:pPr>
              <w:pStyle w:val="FieldText"/>
              <w:spacing w:line="276" w:lineRule="auto"/>
              <w:rPr>
                <w:rFonts w:asciiTheme="minorHAnsi" w:hAnsiTheme="minorHAnsi" w:cstheme="minorHAnsi"/>
                <w:b w:val="0"/>
                <w:color w:val="000000"/>
                <w:sz w:val="20"/>
                <w:szCs w:val="20"/>
                <w:lang w:val="hr-HR" w:eastAsia="en-US"/>
              </w:rPr>
            </w:pPr>
            <w:r w:rsidRPr="00C359AC">
              <w:rPr>
                <w:rFonts w:asciiTheme="minorHAnsi" w:hAnsiTheme="minorHAnsi" w:cstheme="minorHAnsi"/>
                <w:b w:val="0"/>
                <w:sz w:val="20"/>
                <w:szCs w:val="20"/>
                <w:lang w:val="hr-HR" w:eastAsia="en-US"/>
              </w:rPr>
              <w:t>1</w:t>
            </w:r>
          </w:p>
        </w:tc>
      </w:tr>
      <w:tr w:rsidR="003A542D" w:rsidRPr="00C359AC" w14:paraId="05B7380D" w14:textId="77777777" w:rsidTr="003A542D">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14:paraId="3C87053A" w14:textId="77777777" w:rsidR="003A542D" w:rsidRPr="00C359AC" w:rsidRDefault="003A542D" w:rsidP="003A542D">
            <w:pPr>
              <w:spacing w:after="0" w:line="240" w:lineRule="auto"/>
              <w:rPr>
                <w:rFonts w:cstheme="minorHAnsi"/>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E05EE9"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t>Eksperimentalni rad</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A5C625"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fldChar w:fldCharType="begin">
                <w:ffData>
                  <w:name w:val="Text1"/>
                  <w:enabled/>
                  <w:calcOnExit w:val="0"/>
                  <w:textInput/>
                </w:ffData>
              </w:fldChar>
            </w:r>
            <w:r w:rsidRPr="00C359AC">
              <w:rPr>
                <w:rFonts w:asciiTheme="minorHAnsi" w:hAnsiTheme="minorHAnsi" w:cstheme="minorHAnsi"/>
                <w:b w:val="0"/>
                <w:sz w:val="20"/>
                <w:szCs w:val="20"/>
                <w:lang w:val="hr-HR" w:eastAsia="en-US"/>
              </w:rPr>
              <w:instrText xml:space="preserve"> FORMTEXT </w:instrText>
            </w:r>
            <w:r w:rsidRPr="00C359AC">
              <w:rPr>
                <w:rFonts w:asciiTheme="minorHAnsi" w:hAnsiTheme="minorHAnsi" w:cstheme="minorHAnsi"/>
                <w:b w:val="0"/>
                <w:sz w:val="20"/>
                <w:szCs w:val="20"/>
                <w:lang w:val="hr-HR" w:eastAsia="en-US"/>
              </w:rPr>
            </w:r>
            <w:r w:rsidRPr="00C359AC">
              <w:rPr>
                <w:rFonts w:asciiTheme="minorHAnsi" w:hAnsiTheme="minorHAnsi" w:cstheme="minorHAnsi"/>
                <w:b w:val="0"/>
                <w:sz w:val="20"/>
                <w:szCs w:val="20"/>
                <w:lang w:val="hr-HR" w:eastAsia="en-US"/>
              </w:rPr>
              <w:fldChar w:fldCharType="separate"/>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sz w:val="20"/>
                <w:szCs w:val="20"/>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AF4771"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549742"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fldChar w:fldCharType="begin">
                <w:ffData>
                  <w:name w:val="Text1"/>
                  <w:enabled/>
                  <w:calcOnExit w:val="0"/>
                  <w:textInput/>
                </w:ffData>
              </w:fldChar>
            </w:r>
            <w:r w:rsidRPr="00C359AC">
              <w:rPr>
                <w:rFonts w:asciiTheme="minorHAnsi" w:hAnsiTheme="minorHAnsi" w:cstheme="minorHAnsi"/>
                <w:b w:val="0"/>
                <w:sz w:val="20"/>
                <w:szCs w:val="20"/>
                <w:lang w:val="hr-HR" w:eastAsia="en-US"/>
              </w:rPr>
              <w:instrText xml:space="preserve"> FORMTEXT </w:instrText>
            </w:r>
            <w:r w:rsidRPr="00C359AC">
              <w:rPr>
                <w:rFonts w:asciiTheme="minorHAnsi" w:hAnsiTheme="minorHAnsi" w:cstheme="minorHAnsi"/>
                <w:b w:val="0"/>
                <w:sz w:val="20"/>
                <w:szCs w:val="20"/>
                <w:lang w:val="hr-HR" w:eastAsia="en-US"/>
              </w:rPr>
            </w:r>
            <w:r w:rsidRPr="00C359AC">
              <w:rPr>
                <w:rFonts w:asciiTheme="minorHAnsi" w:hAnsiTheme="minorHAnsi" w:cstheme="minorHAnsi"/>
                <w:b w:val="0"/>
                <w:sz w:val="20"/>
                <w:szCs w:val="20"/>
                <w:lang w:val="hr-HR" w:eastAsia="en-US"/>
              </w:rPr>
              <w:fldChar w:fldCharType="separate"/>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sz w:val="20"/>
                <w:szCs w:val="20"/>
                <w:lang w:val="hr-HR" w:eastAsia="en-US"/>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3BBDAE" w14:textId="77777777" w:rsidR="003A542D" w:rsidRPr="00C359AC" w:rsidRDefault="003A542D" w:rsidP="003A542D">
            <w:pPr>
              <w:pStyle w:val="FieldText"/>
              <w:spacing w:line="276" w:lineRule="auto"/>
              <w:rPr>
                <w:rFonts w:asciiTheme="minorHAnsi" w:hAnsiTheme="minorHAnsi" w:cstheme="minorHAnsi"/>
                <w:b w:val="0"/>
                <w:color w:val="000000"/>
                <w:sz w:val="20"/>
                <w:szCs w:val="20"/>
                <w:lang w:val="hr-HR" w:eastAsia="en-US"/>
              </w:rPr>
            </w:pPr>
            <w:r w:rsidRPr="00C359AC">
              <w:rPr>
                <w:rFonts w:asciiTheme="minorHAnsi" w:hAnsiTheme="minorHAnsi" w:cstheme="minorHAnsi"/>
                <w:b w:val="0"/>
                <w:sz w:val="20"/>
                <w:szCs w:val="20"/>
                <w:lang w:val="hr-HR" w:eastAsia="en-US"/>
              </w:rPr>
              <w:fldChar w:fldCharType="begin">
                <w:ffData>
                  <w:name w:val="Text1"/>
                  <w:enabled/>
                  <w:calcOnExit w:val="0"/>
                  <w:textInput/>
                </w:ffData>
              </w:fldChar>
            </w:r>
            <w:r w:rsidRPr="00C359AC">
              <w:rPr>
                <w:rFonts w:asciiTheme="minorHAnsi" w:hAnsiTheme="minorHAnsi" w:cstheme="minorHAnsi"/>
                <w:b w:val="0"/>
                <w:sz w:val="20"/>
                <w:szCs w:val="20"/>
                <w:lang w:val="hr-HR" w:eastAsia="en-US"/>
              </w:rPr>
              <w:instrText xml:space="preserve"> FORMTEXT </w:instrText>
            </w:r>
            <w:r w:rsidRPr="00C359AC">
              <w:rPr>
                <w:rFonts w:asciiTheme="minorHAnsi" w:hAnsiTheme="minorHAnsi" w:cstheme="minorHAnsi"/>
                <w:b w:val="0"/>
                <w:sz w:val="20"/>
                <w:szCs w:val="20"/>
                <w:lang w:val="hr-HR" w:eastAsia="en-US"/>
              </w:rPr>
            </w:r>
            <w:r w:rsidRPr="00C359AC">
              <w:rPr>
                <w:rFonts w:asciiTheme="minorHAnsi" w:hAnsiTheme="minorHAnsi" w:cstheme="minorHAnsi"/>
                <w:b w:val="0"/>
                <w:sz w:val="20"/>
                <w:szCs w:val="20"/>
                <w:lang w:val="hr-HR" w:eastAsia="en-US"/>
              </w:rPr>
              <w:fldChar w:fldCharType="separate"/>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sz w:val="20"/>
                <w:szCs w:val="20"/>
                <w:lang w:val="hr-HR" w:eastAsia="en-US"/>
              </w:rPr>
              <w:fldChar w:fldCharType="end"/>
            </w:r>
            <w:r w:rsidRPr="00C359AC">
              <w:rPr>
                <w:rFonts w:asciiTheme="minorHAnsi" w:hAnsiTheme="minorHAnsi" w:cstheme="minorHAnsi"/>
                <w:b w:val="0"/>
                <w:sz w:val="20"/>
                <w:szCs w:val="20"/>
                <w:lang w:val="hr-HR" w:eastAsia="en-US"/>
              </w:rPr>
              <w:t xml:space="preserve"> </w:t>
            </w:r>
            <w:r w:rsidRPr="00C359AC">
              <w:rPr>
                <w:rFonts w:asciiTheme="minorHAnsi" w:hAnsiTheme="minorHAnsi" w:cstheme="minorHAnsi"/>
                <w:b w:val="0"/>
                <w:color w:val="000000"/>
                <w:sz w:val="20"/>
                <w:szCs w:val="20"/>
                <w:lang w:val="hr-HR" w:eastAsia="en-US"/>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5BE89C0B" w14:textId="77777777" w:rsidR="003A542D" w:rsidRPr="00C359AC" w:rsidRDefault="003A542D" w:rsidP="003A542D">
            <w:pPr>
              <w:pStyle w:val="FieldText"/>
              <w:spacing w:line="276" w:lineRule="auto"/>
              <w:rPr>
                <w:rFonts w:asciiTheme="minorHAnsi" w:hAnsiTheme="minorHAnsi" w:cstheme="minorHAnsi"/>
                <w:b w:val="0"/>
                <w:color w:val="000000"/>
                <w:sz w:val="20"/>
                <w:szCs w:val="20"/>
                <w:lang w:val="hr-HR" w:eastAsia="en-US"/>
              </w:rPr>
            </w:pPr>
            <w:r w:rsidRPr="00C359AC">
              <w:rPr>
                <w:rFonts w:asciiTheme="minorHAnsi" w:hAnsiTheme="minorHAnsi" w:cstheme="minorHAnsi"/>
                <w:b w:val="0"/>
                <w:sz w:val="20"/>
                <w:szCs w:val="20"/>
                <w:lang w:val="hr-HR" w:eastAsia="en-US"/>
              </w:rPr>
              <w:fldChar w:fldCharType="begin">
                <w:ffData>
                  <w:name w:val="Text1"/>
                  <w:enabled/>
                  <w:calcOnExit w:val="0"/>
                  <w:textInput/>
                </w:ffData>
              </w:fldChar>
            </w:r>
            <w:r w:rsidRPr="00C359AC">
              <w:rPr>
                <w:rFonts w:asciiTheme="minorHAnsi" w:hAnsiTheme="minorHAnsi" w:cstheme="minorHAnsi"/>
                <w:b w:val="0"/>
                <w:sz w:val="20"/>
                <w:szCs w:val="20"/>
                <w:lang w:val="hr-HR" w:eastAsia="en-US"/>
              </w:rPr>
              <w:instrText xml:space="preserve"> FORMTEXT </w:instrText>
            </w:r>
            <w:r w:rsidRPr="00C359AC">
              <w:rPr>
                <w:rFonts w:asciiTheme="minorHAnsi" w:hAnsiTheme="minorHAnsi" w:cstheme="minorHAnsi"/>
                <w:b w:val="0"/>
                <w:sz w:val="20"/>
                <w:szCs w:val="20"/>
                <w:lang w:val="hr-HR" w:eastAsia="en-US"/>
              </w:rPr>
            </w:r>
            <w:r w:rsidRPr="00C359AC">
              <w:rPr>
                <w:rFonts w:asciiTheme="minorHAnsi" w:hAnsiTheme="minorHAnsi" w:cstheme="minorHAnsi"/>
                <w:b w:val="0"/>
                <w:sz w:val="20"/>
                <w:szCs w:val="20"/>
                <w:lang w:val="hr-HR" w:eastAsia="en-US"/>
              </w:rPr>
              <w:fldChar w:fldCharType="separate"/>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sz w:val="20"/>
                <w:szCs w:val="20"/>
                <w:lang w:val="hr-HR" w:eastAsia="en-US"/>
              </w:rPr>
              <w:fldChar w:fldCharType="end"/>
            </w:r>
          </w:p>
        </w:tc>
      </w:tr>
      <w:tr w:rsidR="003A542D" w:rsidRPr="00C359AC" w14:paraId="3DC6370F" w14:textId="77777777" w:rsidTr="003A542D">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14:paraId="60EE0D55" w14:textId="77777777" w:rsidR="003A542D" w:rsidRPr="00C359AC" w:rsidRDefault="003A542D" w:rsidP="003A542D">
            <w:pPr>
              <w:spacing w:after="0" w:line="240" w:lineRule="auto"/>
              <w:rPr>
                <w:rFonts w:cstheme="minorHAnsi"/>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826214"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t>Esej</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F957D5"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fldChar w:fldCharType="begin">
                <w:ffData>
                  <w:name w:val="Text1"/>
                  <w:enabled/>
                  <w:calcOnExit w:val="0"/>
                  <w:textInput/>
                </w:ffData>
              </w:fldChar>
            </w:r>
            <w:r w:rsidRPr="00C359AC">
              <w:rPr>
                <w:rFonts w:asciiTheme="minorHAnsi" w:hAnsiTheme="minorHAnsi" w:cstheme="minorHAnsi"/>
                <w:b w:val="0"/>
                <w:sz w:val="20"/>
                <w:szCs w:val="20"/>
                <w:lang w:val="hr-HR" w:eastAsia="en-US"/>
              </w:rPr>
              <w:instrText xml:space="preserve"> FORMTEXT </w:instrText>
            </w:r>
            <w:r w:rsidRPr="00C359AC">
              <w:rPr>
                <w:rFonts w:asciiTheme="minorHAnsi" w:hAnsiTheme="minorHAnsi" w:cstheme="minorHAnsi"/>
                <w:b w:val="0"/>
                <w:sz w:val="20"/>
                <w:szCs w:val="20"/>
                <w:lang w:val="hr-HR" w:eastAsia="en-US"/>
              </w:rPr>
            </w:r>
            <w:r w:rsidRPr="00C359AC">
              <w:rPr>
                <w:rFonts w:asciiTheme="minorHAnsi" w:hAnsiTheme="minorHAnsi" w:cstheme="minorHAnsi"/>
                <w:b w:val="0"/>
                <w:sz w:val="20"/>
                <w:szCs w:val="20"/>
                <w:lang w:val="hr-HR" w:eastAsia="en-US"/>
              </w:rPr>
              <w:fldChar w:fldCharType="separate"/>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sz w:val="20"/>
                <w:szCs w:val="20"/>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AB538E"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color w:val="000000"/>
                <w:sz w:val="20"/>
                <w:szCs w:val="20"/>
                <w:lang w:val="hr-HR" w:eastAsia="en-US"/>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B14BDF"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t>1</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B88952" w14:textId="77777777" w:rsidR="003A542D" w:rsidRPr="00C359AC" w:rsidRDefault="003A542D" w:rsidP="003A542D">
            <w:pPr>
              <w:pStyle w:val="FieldText"/>
              <w:spacing w:line="276" w:lineRule="auto"/>
              <w:rPr>
                <w:rFonts w:asciiTheme="minorHAnsi" w:hAnsiTheme="minorHAnsi" w:cstheme="minorHAnsi"/>
                <w:b w:val="0"/>
                <w:color w:val="000000"/>
                <w:sz w:val="20"/>
                <w:szCs w:val="20"/>
                <w:lang w:val="hr-HR" w:eastAsia="en-US"/>
              </w:rPr>
            </w:pPr>
            <w:r w:rsidRPr="00C359AC">
              <w:rPr>
                <w:rFonts w:asciiTheme="minorHAnsi" w:hAnsiTheme="minorHAnsi" w:cstheme="minorHAnsi"/>
                <w:b w:val="0"/>
                <w:sz w:val="20"/>
                <w:szCs w:val="20"/>
                <w:lang w:val="hr-HR" w:eastAsia="en-US"/>
              </w:rPr>
              <w:fldChar w:fldCharType="begin">
                <w:ffData>
                  <w:name w:val="Text1"/>
                  <w:enabled/>
                  <w:calcOnExit w:val="0"/>
                  <w:textInput/>
                </w:ffData>
              </w:fldChar>
            </w:r>
            <w:r w:rsidRPr="00C359AC">
              <w:rPr>
                <w:rFonts w:asciiTheme="minorHAnsi" w:hAnsiTheme="minorHAnsi" w:cstheme="minorHAnsi"/>
                <w:b w:val="0"/>
                <w:sz w:val="20"/>
                <w:szCs w:val="20"/>
                <w:lang w:val="hr-HR" w:eastAsia="en-US"/>
              </w:rPr>
              <w:instrText xml:space="preserve"> FORMTEXT </w:instrText>
            </w:r>
            <w:r w:rsidRPr="00C359AC">
              <w:rPr>
                <w:rFonts w:asciiTheme="minorHAnsi" w:hAnsiTheme="minorHAnsi" w:cstheme="minorHAnsi"/>
                <w:b w:val="0"/>
                <w:sz w:val="20"/>
                <w:szCs w:val="20"/>
                <w:lang w:val="hr-HR" w:eastAsia="en-US"/>
              </w:rPr>
            </w:r>
            <w:r w:rsidRPr="00C359AC">
              <w:rPr>
                <w:rFonts w:asciiTheme="minorHAnsi" w:hAnsiTheme="minorHAnsi" w:cstheme="minorHAnsi"/>
                <w:b w:val="0"/>
                <w:sz w:val="20"/>
                <w:szCs w:val="20"/>
                <w:lang w:val="hr-HR" w:eastAsia="en-US"/>
              </w:rPr>
              <w:fldChar w:fldCharType="separate"/>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sz w:val="20"/>
                <w:szCs w:val="20"/>
                <w:lang w:val="hr-HR" w:eastAsia="en-US"/>
              </w:rPr>
              <w:fldChar w:fldCharType="end"/>
            </w:r>
            <w:r w:rsidRPr="00C359AC">
              <w:rPr>
                <w:rFonts w:asciiTheme="minorHAnsi" w:hAnsiTheme="minorHAnsi" w:cstheme="minorHAnsi"/>
                <w:b w:val="0"/>
                <w:sz w:val="20"/>
                <w:szCs w:val="20"/>
                <w:lang w:val="hr-HR" w:eastAsia="en-US"/>
              </w:rPr>
              <w:t xml:space="preserve"> </w:t>
            </w:r>
            <w:r w:rsidRPr="00C359AC">
              <w:rPr>
                <w:rFonts w:asciiTheme="minorHAnsi" w:hAnsiTheme="minorHAnsi" w:cstheme="minorHAnsi"/>
                <w:b w:val="0"/>
                <w:color w:val="000000"/>
                <w:sz w:val="20"/>
                <w:szCs w:val="20"/>
                <w:lang w:val="hr-HR" w:eastAsia="en-US"/>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5478EA6D" w14:textId="77777777" w:rsidR="003A542D" w:rsidRPr="00C359AC" w:rsidRDefault="003A542D" w:rsidP="003A542D">
            <w:pPr>
              <w:pStyle w:val="FieldText"/>
              <w:spacing w:line="276" w:lineRule="auto"/>
              <w:rPr>
                <w:rFonts w:asciiTheme="minorHAnsi" w:hAnsiTheme="minorHAnsi" w:cstheme="minorHAnsi"/>
                <w:b w:val="0"/>
                <w:color w:val="000000"/>
                <w:sz w:val="20"/>
                <w:szCs w:val="20"/>
                <w:lang w:val="hr-HR" w:eastAsia="en-US"/>
              </w:rPr>
            </w:pPr>
            <w:r w:rsidRPr="00C359AC">
              <w:rPr>
                <w:rFonts w:asciiTheme="minorHAnsi" w:hAnsiTheme="minorHAnsi" w:cstheme="minorHAnsi"/>
                <w:b w:val="0"/>
                <w:sz w:val="20"/>
                <w:szCs w:val="20"/>
                <w:lang w:val="hr-HR" w:eastAsia="en-US"/>
              </w:rPr>
              <w:fldChar w:fldCharType="begin">
                <w:ffData>
                  <w:name w:val="Text1"/>
                  <w:enabled/>
                  <w:calcOnExit w:val="0"/>
                  <w:textInput/>
                </w:ffData>
              </w:fldChar>
            </w:r>
            <w:r w:rsidRPr="00C359AC">
              <w:rPr>
                <w:rFonts w:asciiTheme="minorHAnsi" w:hAnsiTheme="minorHAnsi" w:cstheme="minorHAnsi"/>
                <w:b w:val="0"/>
                <w:sz w:val="20"/>
                <w:szCs w:val="20"/>
                <w:lang w:val="hr-HR" w:eastAsia="en-US"/>
              </w:rPr>
              <w:instrText xml:space="preserve"> FORMTEXT </w:instrText>
            </w:r>
            <w:r w:rsidRPr="00C359AC">
              <w:rPr>
                <w:rFonts w:asciiTheme="minorHAnsi" w:hAnsiTheme="minorHAnsi" w:cstheme="minorHAnsi"/>
                <w:b w:val="0"/>
                <w:sz w:val="20"/>
                <w:szCs w:val="20"/>
                <w:lang w:val="hr-HR" w:eastAsia="en-US"/>
              </w:rPr>
            </w:r>
            <w:r w:rsidRPr="00C359AC">
              <w:rPr>
                <w:rFonts w:asciiTheme="minorHAnsi" w:hAnsiTheme="minorHAnsi" w:cstheme="minorHAnsi"/>
                <w:b w:val="0"/>
                <w:sz w:val="20"/>
                <w:szCs w:val="20"/>
                <w:lang w:val="hr-HR" w:eastAsia="en-US"/>
              </w:rPr>
              <w:fldChar w:fldCharType="separate"/>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noProof/>
                <w:sz w:val="20"/>
                <w:szCs w:val="20"/>
                <w:lang w:val="hr-HR" w:eastAsia="en-US"/>
              </w:rPr>
              <w:t> </w:t>
            </w:r>
            <w:r w:rsidRPr="00C359AC">
              <w:rPr>
                <w:rFonts w:asciiTheme="minorHAnsi" w:hAnsiTheme="minorHAnsi" w:cstheme="minorHAnsi"/>
                <w:b w:val="0"/>
                <w:sz w:val="20"/>
                <w:szCs w:val="20"/>
                <w:lang w:val="hr-HR" w:eastAsia="en-US"/>
              </w:rPr>
              <w:fldChar w:fldCharType="end"/>
            </w:r>
          </w:p>
        </w:tc>
      </w:tr>
      <w:tr w:rsidR="003A542D" w:rsidRPr="00C359AC" w14:paraId="648DAEB2" w14:textId="77777777" w:rsidTr="003A542D">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14:paraId="783AFDA8" w14:textId="77777777" w:rsidR="003A542D" w:rsidRPr="00C359AC" w:rsidRDefault="003A542D" w:rsidP="003A542D">
            <w:pPr>
              <w:spacing w:after="0" w:line="240" w:lineRule="auto"/>
              <w:rPr>
                <w:rFonts w:cstheme="minorHAnsi"/>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22139D"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t>Kolokviji</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5731FE"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sz w:val="20"/>
                <w:szCs w:val="20"/>
                <w:lang w:val="hr-HR" w:eastAsia="en-US"/>
              </w:rPr>
              <w:t>1</w:t>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25D3D0" w14:textId="77777777" w:rsidR="003A542D" w:rsidRPr="00C359AC" w:rsidRDefault="003A542D" w:rsidP="003A542D">
            <w:pPr>
              <w:pStyle w:val="FieldText"/>
              <w:spacing w:line="276" w:lineRule="auto"/>
              <w:rPr>
                <w:rFonts w:asciiTheme="minorHAnsi" w:hAnsiTheme="minorHAnsi" w:cstheme="minorHAnsi"/>
                <w:b w:val="0"/>
                <w:sz w:val="20"/>
                <w:szCs w:val="20"/>
                <w:lang w:val="hr-HR" w:eastAsia="en-US"/>
              </w:rPr>
            </w:pPr>
            <w:r w:rsidRPr="00C359AC">
              <w:rPr>
                <w:rFonts w:asciiTheme="minorHAnsi" w:hAnsiTheme="minorHAnsi" w:cstheme="minorHAnsi"/>
                <w:b w:val="0"/>
                <w:color w:val="000000"/>
                <w:sz w:val="20"/>
                <w:szCs w:val="20"/>
                <w:lang w:val="hr-HR" w:eastAsia="en-US"/>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3B93AD" w14:textId="77777777" w:rsidR="003A542D" w:rsidRPr="00C359AC" w:rsidRDefault="003A542D" w:rsidP="003A542D">
            <w:pPr>
              <w:tabs>
                <w:tab w:val="left" w:pos="2820"/>
              </w:tabs>
              <w:spacing w:after="0"/>
              <w:rPr>
                <w:rFonts w:cstheme="minorHAnsi"/>
                <w:sz w:val="20"/>
                <w:szCs w:val="20"/>
              </w:rPr>
            </w:pPr>
            <w:r w:rsidRPr="00C359AC">
              <w:rPr>
                <w:rFonts w:cstheme="minorHAnsi"/>
                <w:sz w:val="20"/>
                <w:szCs w:val="20"/>
              </w:rPr>
              <w:t>2</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9D27C5" w14:textId="77777777" w:rsidR="003A542D" w:rsidRPr="00C359AC" w:rsidRDefault="003A542D" w:rsidP="003A542D">
            <w:pPr>
              <w:tabs>
                <w:tab w:val="left" w:pos="2820"/>
              </w:tabs>
              <w:spacing w:after="0"/>
              <w:rPr>
                <w:rFonts w:cstheme="minorHAnsi"/>
                <w:color w:val="000000"/>
                <w:sz w:val="20"/>
                <w:szCs w:val="20"/>
              </w:rPr>
            </w:pPr>
            <w:r w:rsidRPr="00C359AC">
              <w:rPr>
                <w:rFonts w:cstheme="minorHAnsi"/>
                <w:sz w:val="20"/>
                <w:szCs w:val="20"/>
              </w:rPr>
              <w:fldChar w:fldCharType="begin">
                <w:ffData>
                  <w:name w:val="Text1"/>
                  <w:enabled/>
                  <w:calcOnExit w:val="0"/>
                  <w:textInput/>
                </w:ffData>
              </w:fldChar>
            </w:r>
            <w:r w:rsidRPr="00C359AC">
              <w:rPr>
                <w:rFonts w:cstheme="minorHAnsi"/>
                <w:sz w:val="20"/>
                <w:szCs w:val="20"/>
              </w:rPr>
              <w:instrText xml:space="preserve"> FORMTEXT </w:instrText>
            </w:r>
            <w:r w:rsidRPr="00C359AC">
              <w:rPr>
                <w:rFonts w:cstheme="minorHAnsi"/>
                <w:sz w:val="20"/>
                <w:szCs w:val="20"/>
              </w:rPr>
            </w:r>
            <w:r w:rsidRPr="00C359AC">
              <w:rPr>
                <w:rFonts w:cstheme="minorHAnsi"/>
                <w:sz w:val="20"/>
                <w:szCs w:val="20"/>
              </w:rPr>
              <w:fldChar w:fldCharType="separate"/>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sz w:val="20"/>
                <w:szCs w:val="20"/>
              </w:rPr>
              <w:fldChar w:fldCharType="end"/>
            </w:r>
            <w:r w:rsidRPr="00C359AC">
              <w:rPr>
                <w:rFonts w:cstheme="minorHAnsi"/>
                <w:color w:val="000000"/>
                <w:sz w:val="20"/>
                <w:szCs w:val="20"/>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3A0B74D4" w14:textId="77777777" w:rsidR="003A542D" w:rsidRPr="00C359AC" w:rsidRDefault="003A542D" w:rsidP="003A542D">
            <w:pPr>
              <w:tabs>
                <w:tab w:val="left" w:pos="2820"/>
              </w:tabs>
              <w:spacing w:after="0"/>
              <w:rPr>
                <w:rFonts w:cstheme="minorHAnsi"/>
                <w:color w:val="000000"/>
                <w:sz w:val="20"/>
                <w:szCs w:val="20"/>
              </w:rPr>
            </w:pPr>
            <w:r w:rsidRPr="00C359AC">
              <w:rPr>
                <w:rFonts w:cstheme="minorHAnsi"/>
                <w:sz w:val="20"/>
                <w:szCs w:val="20"/>
              </w:rPr>
              <w:fldChar w:fldCharType="begin">
                <w:ffData>
                  <w:name w:val="Text1"/>
                  <w:enabled/>
                  <w:calcOnExit w:val="0"/>
                  <w:textInput/>
                </w:ffData>
              </w:fldChar>
            </w:r>
            <w:r w:rsidRPr="00C359AC">
              <w:rPr>
                <w:rFonts w:cstheme="minorHAnsi"/>
                <w:sz w:val="20"/>
                <w:szCs w:val="20"/>
              </w:rPr>
              <w:instrText xml:space="preserve"> FORMTEXT </w:instrText>
            </w:r>
            <w:r w:rsidRPr="00C359AC">
              <w:rPr>
                <w:rFonts w:cstheme="minorHAnsi"/>
                <w:sz w:val="20"/>
                <w:szCs w:val="20"/>
              </w:rPr>
            </w:r>
            <w:r w:rsidRPr="00C359AC">
              <w:rPr>
                <w:rFonts w:cstheme="minorHAnsi"/>
                <w:sz w:val="20"/>
                <w:szCs w:val="20"/>
              </w:rPr>
              <w:fldChar w:fldCharType="separate"/>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sz w:val="20"/>
                <w:szCs w:val="20"/>
              </w:rPr>
              <w:fldChar w:fldCharType="end"/>
            </w:r>
          </w:p>
        </w:tc>
      </w:tr>
      <w:tr w:rsidR="003A542D" w:rsidRPr="00C359AC" w14:paraId="77B940F1" w14:textId="77777777" w:rsidTr="003A542D">
        <w:trPr>
          <w:trHeight w:val="397"/>
        </w:trPr>
        <w:tc>
          <w:tcPr>
            <w:tcW w:w="1913" w:type="dxa"/>
            <w:gridSpan w:val="2"/>
            <w:vMerge/>
            <w:tcBorders>
              <w:top w:val="single" w:sz="12" w:space="0" w:color="auto"/>
              <w:left w:val="single" w:sz="12" w:space="0" w:color="auto"/>
              <w:bottom w:val="single" w:sz="12" w:space="0" w:color="auto"/>
              <w:right w:val="single" w:sz="4" w:space="0" w:color="auto"/>
            </w:tcBorders>
            <w:vAlign w:val="center"/>
          </w:tcPr>
          <w:p w14:paraId="2A73E005" w14:textId="77777777" w:rsidR="003A542D" w:rsidRPr="00C359AC" w:rsidRDefault="003A542D" w:rsidP="003A542D">
            <w:pPr>
              <w:spacing w:after="0" w:line="240" w:lineRule="auto"/>
              <w:rPr>
                <w:rFonts w:cstheme="minorHAnsi"/>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vAlign w:val="center"/>
          </w:tcPr>
          <w:p w14:paraId="3A65F53C" w14:textId="77777777" w:rsidR="003A542D" w:rsidRPr="00C359AC" w:rsidRDefault="003A542D" w:rsidP="003A542D">
            <w:pPr>
              <w:tabs>
                <w:tab w:val="left" w:pos="2820"/>
              </w:tabs>
              <w:spacing w:after="0"/>
              <w:rPr>
                <w:rFonts w:cstheme="minorHAnsi"/>
                <w:color w:val="000000"/>
                <w:sz w:val="20"/>
                <w:szCs w:val="20"/>
                <w:highlight w:val="yellow"/>
              </w:rPr>
            </w:pPr>
            <w:r w:rsidRPr="00C359AC">
              <w:rPr>
                <w:rFonts w:cstheme="minorHAnsi"/>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14:paraId="747DDB55" w14:textId="77777777" w:rsidR="003A542D" w:rsidRPr="00C359AC" w:rsidRDefault="003A542D" w:rsidP="003A542D">
            <w:pPr>
              <w:tabs>
                <w:tab w:val="left" w:pos="2820"/>
              </w:tabs>
              <w:spacing w:after="0"/>
              <w:rPr>
                <w:rFonts w:cstheme="minorHAnsi"/>
                <w:color w:val="000000"/>
                <w:sz w:val="20"/>
                <w:szCs w:val="20"/>
                <w:highlight w:val="yellow"/>
              </w:rPr>
            </w:pPr>
            <w:r w:rsidRPr="00C359AC">
              <w:rPr>
                <w:rFonts w:cstheme="minorHAnsi"/>
                <w:sz w:val="20"/>
                <w:szCs w:val="20"/>
              </w:rPr>
              <w:fldChar w:fldCharType="begin">
                <w:ffData>
                  <w:name w:val="Text1"/>
                  <w:enabled/>
                  <w:calcOnExit w:val="0"/>
                  <w:textInput/>
                </w:ffData>
              </w:fldChar>
            </w:r>
            <w:r w:rsidRPr="00C359AC">
              <w:rPr>
                <w:rFonts w:cstheme="minorHAnsi"/>
                <w:sz w:val="20"/>
                <w:szCs w:val="20"/>
              </w:rPr>
              <w:instrText xml:space="preserve"> FORMTEXT </w:instrText>
            </w:r>
            <w:r w:rsidRPr="00C359AC">
              <w:rPr>
                <w:rFonts w:cstheme="minorHAnsi"/>
                <w:sz w:val="20"/>
                <w:szCs w:val="20"/>
              </w:rPr>
            </w:r>
            <w:r w:rsidRPr="00C359AC">
              <w:rPr>
                <w:rFonts w:cstheme="minorHAnsi"/>
                <w:sz w:val="20"/>
                <w:szCs w:val="20"/>
              </w:rPr>
              <w:fldChar w:fldCharType="separate"/>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sz w:val="20"/>
                <w:szCs w:val="20"/>
              </w:rPr>
              <w:fldChar w:fldCharType="end"/>
            </w:r>
          </w:p>
        </w:tc>
        <w:tc>
          <w:tcPr>
            <w:tcW w:w="1275" w:type="dxa"/>
            <w:gridSpan w:val="3"/>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14:paraId="1B54323C" w14:textId="77777777" w:rsidR="003A542D" w:rsidRPr="00C359AC" w:rsidRDefault="003A542D" w:rsidP="003A542D">
            <w:pPr>
              <w:tabs>
                <w:tab w:val="left" w:pos="2820"/>
              </w:tabs>
              <w:spacing w:after="0"/>
              <w:rPr>
                <w:rFonts w:cstheme="minorHAnsi"/>
                <w:color w:val="000000"/>
                <w:sz w:val="20"/>
                <w:szCs w:val="20"/>
                <w:highlight w:val="yellow"/>
              </w:rPr>
            </w:pPr>
            <w:r w:rsidRPr="00C359AC">
              <w:rPr>
                <w:rFonts w:cstheme="minorHAnsi"/>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14:paraId="0817E012" w14:textId="77777777" w:rsidR="003A542D" w:rsidRPr="00C359AC" w:rsidRDefault="003A542D" w:rsidP="003A542D">
            <w:pPr>
              <w:tabs>
                <w:tab w:val="left" w:pos="2820"/>
              </w:tabs>
              <w:spacing w:after="0"/>
              <w:rPr>
                <w:rFonts w:cstheme="minorHAnsi"/>
                <w:color w:val="000000"/>
                <w:sz w:val="20"/>
                <w:szCs w:val="20"/>
                <w:highlight w:val="yellow"/>
              </w:rPr>
            </w:pPr>
            <w:r w:rsidRPr="00C359AC">
              <w:rPr>
                <w:rFonts w:cstheme="minorHAnsi"/>
                <w:sz w:val="20"/>
                <w:szCs w:val="20"/>
              </w:rPr>
              <w:fldChar w:fldCharType="begin">
                <w:ffData>
                  <w:name w:val="Text1"/>
                  <w:enabled/>
                  <w:calcOnExit w:val="0"/>
                  <w:textInput/>
                </w:ffData>
              </w:fldChar>
            </w:r>
            <w:r w:rsidRPr="00C359AC">
              <w:rPr>
                <w:rFonts w:cstheme="minorHAnsi"/>
                <w:sz w:val="20"/>
                <w:szCs w:val="20"/>
              </w:rPr>
              <w:instrText xml:space="preserve"> FORMTEXT </w:instrText>
            </w:r>
            <w:r w:rsidRPr="00C359AC">
              <w:rPr>
                <w:rFonts w:cstheme="minorHAnsi"/>
                <w:sz w:val="20"/>
                <w:szCs w:val="20"/>
              </w:rPr>
            </w:r>
            <w:r w:rsidRPr="00C359AC">
              <w:rPr>
                <w:rFonts w:cstheme="minorHAnsi"/>
                <w:sz w:val="20"/>
                <w:szCs w:val="20"/>
              </w:rPr>
              <w:fldChar w:fldCharType="separate"/>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14:paraId="16FBD5D4" w14:textId="77777777" w:rsidR="003A542D" w:rsidRPr="00C359AC" w:rsidRDefault="003A542D" w:rsidP="003A542D">
            <w:pPr>
              <w:tabs>
                <w:tab w:val="left" w:pos="2820"/>
              </w:tabs>
              <w:spacing w:after="0"/>
              <w:rPr>
                <w:rFonts w:cstheme="minorHAnsi"/>
                <w:color w:val="000000"/>
                <w:sz w:val="20"/>
                <w:szCs w:val="20"/>
              </w:rPr>
            </w:pPr>
            <w:r w:rsidRPr="00C359AC">
              <w:rPr>
                <w:rFonts w:cstheme="minorHAnsi"/>
                <w:sz w:val="20"/>
                <w:szCs w:val="20"/>
              </w:rPr>
              <w:fldChar w:fldCharType="begin">
                <w:ffData>
                  <w:name w:val="Text1"/>
                  <w:enabled/>
                  <w:calcOnExit w:val="0"/>
                  <w:textInput/>
                </w:ffData>
              </w:fldChar>
            </w:r>
            <w:r w:rsidRPr="00C359AC">
              <w:rPr>
                <w:rFonts w:cstheme="minorHAnsi"/>
                <w:sz w:val="20"/>
                <w:szCs w:val="20"/>
              </w:rPr>
              <w:instrText xml:space="preserve"> FORMTEXT </w:instrText>
            </w:r>
            <w:r w:rsidRPr="00C359AC">
              <w:rPr>
                <w:rFonts w:cstheme="minorHAnsi"/>
                <w:sz w:val="20"/>
                <w:szCs w:val="20"/>
              </w:rPr>
            </w:r>
            <w:r w:rsidRPr="00C359AC">
              <w:rPr>
                <w:rFonts w:cstheme="minorHAnsi"/>
                <w:sz w:val="20"/>
                <w:szCs w:val="20"/>
              </w:rPr>
              <w:fldChar w:fldCharType="separate"/>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sz w:val="20"/>
                <w:szCs w:val="20"/>
              </w:rPr>
              <w:fldChar w:fldCharType="end"/>
            </w:r>
            <w:r w:rsidRPr="00C359AC">
              <w:rPr>
                <w:rFonts w:cstheme="minorHAnsi"/>
                <w:color w:val="000000"/>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tcPr>
          <w:p w14:paraId="5646DDD6" w14:textId="77777777" w:rsidR="003A542D" w:rsidRPr="00C359AC" w:rsidRDefault="003A542D" w:rsidP="003A542D">
            <w:pPr>
              <w:tabs>
                <w:tab w:val="left" w:pos="2820"/>
              </w:tabs>
              <w:spacing w:after="0"/>
              <w:rPr>
                <w:rFonts w:cstheme="minorHAnsi"/>
                <w:color w:val="000000"/>
                <w:sz w:val="20"/>
                <w:szCs w:val="20"/>
              </w:rPr>
            </w:pPr>
            <w:r w:rsidRPr="00C359AC">
              <w:rPr>
                <w:rFonts w:cstheme="minorHAnsi"/>
                <w:sz w:val="20"/>
                <w:szCs w:val="20"/>
              </w:rPr>
              <w:fldChar w:fldCharType="begin">
                <w:ffData>
                  <w:name w:val="Text1"/>
                  <w:enabled/>
                  <w:calcOnExit w:val="0"/>
                  <w:textInput/>
                </w:ffData>
              </w:fldChar>
            </w:r>
            <w:r w:rsidRPr="00C359AC">
              <w:rPr>
                <w:rFonts w:cstheme="minorHAnsi"/>
                <w:sz w:val="20"/>
                <w:szCs w:val="20"/>
              </w:rPr>
              <w:instrText xml:space="preserve"> FORMTEXT </w:instrText>
            </w:r>
            <w:r w:rsidRPr="00C359AC">
              <w:rPr>
                <w:rFonts w:cstheme="minorHAnsi"/>
                <w:sz w:val="20"/>
                <w:szCs w:val="20"/>
              </w:rPr>
            </w:r>
            <w:r w:rsidRPr="00C359AC">
              <w:rPr>
                <w:rFonts w:cstheme="minorHAnsi"/>
                <w:sz w:val="20"/>
                <w:szCs w:val="20"/>
              </w:rPr>
              <w:fldChar w:fldCharType="separate"/>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noProof/>
                <w:sz w:val="20"/>
                <w:szCs w:val="20"/>
              </w:rPr>
              <w:t> </w:t>
            </w:r>
            <w:r w:rsidRPr="00C359AC">
              <w:rPr>
                <w:rFonts w:cstheme="minorHAnsi"/>
                <w:sz w:val="20"/>
                <w:szCs w:val="20"/>
              </w:rPr>
              <w:fldChar w:fldCharType="end"/>
            </w:r>
          </w:p>
        </w:tc>
      </w:tr>
      <w:tr w:rsidR="003A542D" w:rsidRPr="00C359AC" w14:paraId="400BEBA7" w14:textId="77777777" w:rsidTr="003A542D">
        <w:trPr>
          <w:trHeight w:val="397"/>
        </w:trPr>
        <w:tc>
          <w:tcPr>
            <w:tcW w:w="9465" w:type="dxa"/>
            <w:gridSpan w:val="14"/>
            <w:tcBorders>
              <w:top w:val="single" w:sz="12" w:space="0" w:color="auto"/>
              <w:left w:val="single" w:sz="12" w:space="0" w:color="auto"/>
              <w:bottom w:val="single" w:sz="12" w:space="0" w:color="auto"/>
              <w:right w:val="single" w:sz="12" w:space="0" w:color="auto"/>
            </w:tcBorders>
            <w:vAlign w:val="center"/>
          </w:tcPr>
          <w:p w14:paraId="75EA7EB5" w14:textId="77777777" w:rsidR="003A542D" w:rsidRPr="00C359AC" w:rsidRDefault="003A542D" w:rsidP="003A542D">
            <w:pPr>
              <w:tabs>
                <w:tab w:val="left" w:pos="2820"/>
              </w:tabs>
              <w:spacing w:after="0"/>
              <w:jc w:val="both"/>
              <w:rPr>
                <w:rFonts w:cstheme="minorHAnsi"/>
                <w:sz w:val="20"/>
                <w:szCs w:val="20"/>
              </w:rPr>
            </w:pPr>
          </w:p>
        </w:tc>
      </w:tr>
      <w:tr w:rsidR="003A542D" w:rsidRPr="00C359AC" w14:paraId="2CFFAB4E" w14:textId="77777777" w:rsidTr="003A542D">
        <w:tc>
          <w:tcPr>
            <w:tcW w:w="1913"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245C2FED" w14:textId="77777777" w:rsidR="003A542D" w:rsidRPr="00C359AC" w:rsidRDefault="003A542D" w:rsidP="003A542D">
            <w:pPr>
              <w:tabs>
                <w:tab w:val="left" w:pos="360"/>
                <w:tab w:val="left" w:pos="540"/>
              </w:tabs>
              <w:spacing w:after="0" w:line="240" w:lineRule="auto"/>
              <w:rPr>
                <w:rFonts w:cstheme="minorHAnsi"/>
                <w:color w:val="000000"/>
                <w:sz w:val="20"/>
                <w:szCs w:val="20"/>
              </w:rPr>
            </w:pPr>
            <w:r w:rsidRPr="00C359AC">
              <w:rPr>
                <w:rFonts w:cstheme="minorHAnsi"/>
                <w:color w:val="000000"/>
                <w:sz w:val="20"/>
                <w:szCs w:val="20"/>
              </w:rPr>
              <w:t>Ocjenjivanje i vrjednovanje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tcPr>
          <w:p w14:paraId="7FA74ACB" w14:textId="77777777" w:rsidR="003A542D" w:rsidRPr="00C359AC" w:rsidRDefault="003A542D" w:rsidP="003A542D">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Završna ocjena na predmetu Integrativna kondicijska priprema 2 određuje se temeljem ostvarenih bodova iz:</w:t>
            </w:r>
          </w:p>
          <w:p w14:paraId="4FED5AB0" w14:textId="77777777" w:rsidR="003A542D" w:rsidRPr="00C359AC" w:rsidRDefault="003A542D" w:rsidP="00F45EE7">
            <w:pPr>
              <w:numPr>
                <w:ilvl w:val="0"/>
                <w:numId w:val="17"/>
              </w:num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Praktični ispit – obavezno uživo - iz nastavnih tema s predavanja i vježbi koji nosi 50 % od ukupne ocjene</w:t>
            </w:r>
          </w:p>
          <w:p w14:paraId="5FBCDF09" w14:textId="77777777" w:rsidR="003A542D" w:rsidRPr="00C359AC" w:rsidRDefault="003A542D" w:rsidP="00F45EE7">
            <w:pPr>
              <w:numPr>
                <w:ilvl w:val="0"/>
                <w:numId w:val="17"/>
              </w:num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Usmenog ispita koji nosi 50 % od ukupne ocjene.</w:t>
            </w:r>
          </w:p>
          <w:p w14:paraId="6BC558F3" w14:textId="77777777" w:rsidR="003A542D" w:rsidRPr="00C359AC" w:rsidRDefault="003A542D" w:rsidP="003A542D">
            <w:pPr>
              <w:autoSpaceDE w:val="0"/>
              <w:autoSpaceDN w:val="0"/>
              <w:adjustRightInd w:val="0"/>
              <w:spacing w:before="120" w:after="0" w:line="240" w:lineRule="auto"/>
              <w:ind w:left="360"/>
              <w:jc w:val="both"/>
              <w:rPr>
                <w:rFonts w:cstheme="minorHAnsi"/>
                <w:sz w:val="20"/>
                <w:szCs w:val="20"/>
                <w:lang w:eastAsia="hr-HR"/>
              </w:rPr>
            </w:pPr>
          </w:p>
          <w:p w14:paraId="45690C17" w14:textId="77777777" w:rsidR="003A542D" w:rsidRPr="00C359AC" w:rsidRDefault="003A542D" w:rsidP="003A542D">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PRAKTIČNI ISPIT</w:t>
            </w:r>
          </w:p>
          <w:p w14:paraId="6A01B84D" w14:textId="77777777" w:rsidR="003A542D" w:rsidRPr="00C359AC" w:rsidRDefault="003A542D" w:rsidP="003A542D">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Praktični ispit s nastavnim tema predavanja i vježbi održati će u ispitnom roku po predhodnoj prijavi studenta koji je izvršio sve svoje obveze. Praktični dio ispita se održava uživo, iznimno online samo uz predhodno odobravanje nosioca kolegija a na pisanu molbu studenta. Studenti su dužni osigurati materijalne (oprema i rekviziti), prostorne (fitnes, teretana...), tehničke (internet vezu, video vezu) i uvijete za neometano održavanje ispita (bez gužve, buke...).</w:t>
            </w:r>
          </w:p>
          <w:p w14:paraId="5F085C07" w14:textId="77777777" w:rsidR="003A542D" w:rsidRPr="00C359AC" w:rsidRDefault="003A542D" w:rsidP="003A542D">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USMENI DIO ISPITA</w:t>
            </w:r>
          </w:p>
          <w:p w14:paraId="5EBF749F" w14:textId="77777777" w:rsidR="003A542D" w:rsidRPr="00C359AC" w:rsidRDefault="003A542D" w:rsidP="003A542D">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Ovaj dio ispita moguće je polagati na redovnim ispitnim rokovima po završetku semestra uz uvjet da je prethodno položen praktični dio ispita.</w:t>
            </w:r>
          </w:p>
          <w:p w14:paraId="71E9F02B" w14:textId="77777777" w:rsidR="003A542D" w:rsidRPr="00C359AC" w:rsidRDefault="003A542D" w:rsidP="003A542D">
            <w:pPr>
              <w:autoSpaceDE w:val="0"/>
              <w:autoSpaceDN w:val="0"/>
              <w:adjustRightInd w:val="0"/>
              <w:spacing w:before="120" w:after="0" w:line="240" w:lineRule="auto"/>
              <w:jc w:val="both"/>
              <w:rPr>
                <w:rFonts w:cstheme="minorHAnsi"/>
                <w:sz w:val="20"/>
                <w:szCs w:val="20"/>
                <w:lang w:eastAsia="hr-HR"/>
              </w:rPr>
            </w:pPr>
          </w:p>
          <w:p w14:paraId="36AF9DDA" w14:textId="77777777" w:rsidR="003A542D" w:rsidRPr="00C359AC" w:rsidRDefault="003A542D" w:rsidP="003A542D">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Svi dijelovi ispita biti će održani u terminima ispitnih rokova.</w:t>
            </w:r>
          </w:p>
          <w:p w14:paraId="0A479455" w14:textId="77777777" w:rsidR="003A542D" w:rsidRPr="00C359AC" w:rsidRDefault="003A542D" w:rsidP="003A542D">
            <w:pPr>
              <w:autoSpaceDE w:val="0"/>
              <w:autoSpaceDN w:val="0"/>
              <w:adjustRightInd w:val="0"/>
              <w:spacing w:before="120" w:after="0" w:line="240" w:lineRule="auto"/>
              <w:jc w:val="both"/>
              <w:rPr>
                <w:rFonts w:cstheme="minorHAnsi"/>
                <w:sz w:val="20"/>
                <w:szCs w:val="20"/>
                <w:lang w:eastAsia="hr-HR"/>
              </w:rPr>
            </w:pPr>
          </w:p>
          <w:p w14:paraId="77123613" w14:textId="77777777" w:rsidR="003A542D" w:rsidRPr="00C359AC" w:rsidRDefault="003A542D" w:rsidP="003A542D">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Temeljem svega navedenog odrediti će se konačna ocjena ispita na način:</w:t>
            </w:r>
          </w:p>
          <w:p w14:paraId="10B175C2" w14:textId="77777777" w:rsidR="003A542D" w:rsidRPr="00C359AC" w:rsidRDefault="003A542D" w:rsidP="003A542D">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OCJENA 2 (dovoljan) za ostvarenih 55%-63%;</w:t>
            </w:r>
          </w:p>
          <w:p w14:paraId="02FF5AE3" w14:textId="77777777" w:rsidR="003A542D" w:rsidRPr="00C359AC" w:rsidRDefault="003A542D" w:rsidP="003A542D">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OCJENA 3 (dobar) ) za ostvarenih 64%- 74%;</w:t>
            </w:r>
          </w:p>
          <w:p w14:paraId="194E6DEA" w14:textId="77777777" w:rsidR="003A542D" w:rsidRPr="00C359AC" w:rsidRDefault="003A542D" w:rsidP="003A542D">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OCJENA 4 (vrlo dobar) za ostvarenih 75%- 89%;</w:t>
            </w:r>
          </w:p>
          <w:p w14:paraId="70DB6D5E" w14:textId="77777777" w:rsidR="003A542D" w:rsidRPr="00C359AC" w:rsidRDefault="003A542D" w:rsidP="003A542D">
            <w:pPr>
              <w:autoSpaceDE w:val="0"/>
              <w:autoSpaceDN w:val="0"/>
              <w:adjustRightInd w:val="0"/>
              <w:spacing w:before="120" w:after="0" w:line="240" w:lineRule="auto"/>
              <w:jc w:val="both"/>
              <w:rPr>
                <w:rFonts w:cstheme="minorHAnsi"/>
                <w:sz w:val="20"/>
                <w:szCs w:val="20"/>
                <w:lang w:eastAsia="hr-HR"/>
              </w:rPr>
            </w:pPr>
            <w:r w:rsidRPr="00C359AC">
              <w:rPr>
                <w:rFonts w:cstheme="minorHAnsi"/>
                <w:sz w:val="20"/>
                <w:szCs w:val="20"/>
                <w:lang w:eastAsia="hr-HR"/>
              </w:rPr>
              <w:t>OCJENA 5 (izvrstan) za ostvarenih 90%- 100%.</w:t>
            </w:r>
          </w:p>
        </w:tc>
      </w:tr>
      <w:tr w:rsidR="003A542D" w:rsidRPr="00C359AC" w14:paraId="15121DE6" w14:textId="77777777" w:rsidTr="003A542D">
        <w:tc>
          <w:tcPr>
            <w:tcW w:w="1913" w:type="dxa"/>
            <w:gridSpan w:val="2"/>
            <w:vMerge w:val="restart"/>
            <w:tcBorders>
              <w:top w:val="single" w:sz="12" w:space="0" w:color="auto"/>
              <w:left w:val="single" w:sz="12" w:space="0" w:color="auto"/>
              <w:right w:val="single" w:sz="4" w:space="0" w:color="auto"/>
            </w:tcBorders>
            <w:shd w:val="clear" w:color="auto" w:fill="CCFFFF"/>
            <w:tcMar>
              <w:top w:w="0" w:type="dxa"/>
              <w:left w:w="57" w:type="dxa"/>
              <w:bottom w:w="0" w:type="dxa"/>
              <w:right w:w="57" w:type="dxa"/>
            </w:tcMar>
            <w:vAlign w:val="center"/>
          </w:tcPr>
          <w:p w14:paraId="675BA86C" w14:textId="77777777" w:rsidR="003A542D" w:rsidRPr="00C359AC" w:rsidRDefault="003A542D" w:rsidP="003A542D">
            <w:pPr>
              <w:tabs>
                <w:tab w:val="left" w:pos="540"/>
              </w:tabs>
              <w:spacing w:after="0" w:line="240" w:lineRule="auto"/>
              <w:rPr>
                <w:rFonts w:cstheme="minorHAnsi"/>
                <w:color w:val="000000"/>
                <w:sz w:val="20"/>
                <w:szCs w:val="20"/>
              </w:rPr>
            </w:pPr>
            <w:r w:rsidRPr="00C359AC">
              <w:rPr>
                <w:rFonts w:cstheme="minorHAnsi"/>
                <w:color w:val="000000"/>
                <w:sz w:val="20"/>
                <w:szCs w:val="20"/>
              </w:rPr>
              <w:lastRenderedPageBreak/>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tcPr>
          <w:p w14:paraId="42593650" w14:textId="77777777" w:rsidR="003A542D" w:rsidRPr="00C359AC" w:rsidRDefault="003A542D" w:rsidP="003A542D">
            <w:pPr>
              <w:tabs>
                <w:tab w:val="left" w:pos="2820"/>
              </w:tabs>
              <w:spacing w:after="0"/>
              <w:jc w:val="center"/>
              <w:rPr>
                <w:rFonts w:cstheme="minorHAnsi"/>
                <w:b/>
                <w:color w:val="000000"/>
                <w:sz w:val="20"/>
                <w:szCs w:val="20"/>
              </w:rPr>
            </w:pPr>
            <w:r w:rsidRPr="00C359AC">
              <w:rPr>
                <w:rFonts w:cstheme="minorHAnsi"/>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14:paraId="7385774C" w14:textId="77777777" w:rsidR="003A542D" w:rsidRPr="00C359AC" w:rsidRDefault="003A542D" w:rsidP="003A542D">
            <w:pPr>
              <w:tabs>
                <w:tab w:val="left" w:pos="2820"/>
              </w:tabs>
              <w:spacing w:after="0"/>
              <w:jc w:val="center"/>
              <w:rPr>
                <w:rFonts w:cstheme="minorHAnsi"/>
                <w:b/>
                <w:color w:val="000000"/>
                <w:sz w:val="20"/>
                <w:szCs w:val="20"/>
              </w:rPr>
            </w:pPr>
            <w:r w:rsidRPr="00C359AC">
              <w:rPr>
                <w:rFonts w:cstheme="minorHAnsi"/>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14:paraId="623E8F73" w14:textId="77777777" w:rsidR="003A542D" w:rsidRPr="00C359AC" w:rsidRDefault="003A542D" w:rsidP="003A542D">
            <w:pPr>
              <w:tabs>
                <w:tab w:val="left" w:pos="2820"/>
              </w:tabs>
              <w:spacing w:after="0"/>
              <w:jc w:val="center"/>
              <w:rPr>
                <w:rFonts w:cstheme="minorHAnsi"/>
                <w:b/>
                <w:color w:val="000000"/>
                <w:sz w:val="20"/>
                <w:szCs w:val="20"/>
              </w:rPr>
            </w:pPr>
            <w:r w:rsidRPr="00C359AC">
              <w:rPr>
                <w:rFonts w:cstheme="minorHAnsi"/>
                <w:b/>
                <w:color w:val="000000"/>
                <w:sz w:val="20"/>
                <w:szCs w:val="20"/>
              </w:rPr>
              <w:t>Dostupnost putem ostalih medija</w:t>
            </w:r>
          </w:p>
        </w:tc>
      </w:tr>
      <w:tr w:rsidR="003A542D" w:rsidRPr="00C359AC" w14:paraId="567E9A99" w14:textId="77777777" w:rsidTr="003A542D">
        <w:trPr>
          <w:trHeight w:val="75"/>
        </w:trPr>
        <w:tc>
          <w:tcPr>
            <w:tcW w:w="1913" w:type="dxa"/>
            <w:gridSpan w:val="2"/>
            <w:vMerge/>
            <w:tcBorders>
              <w:left w:val="single" w:sz="12" w:space="0" w:color="auto"/>
              <w:right w:val="single" w:sz="4" w:space="0" w:color="auto"/>
            </w:tcBorders>
            <w:vAlign w:val="center"/>
          </w:tcPr>
          <w:p w14:paraId="7311C257" w14:textId="77777777" w:rsidR="003A542D" w:rsidRPr="00C359AC" w:rsidRDefault="003A542D" w:rsidP="003A542D">
            <w:pPr>
              <w:spacing w:after="0" w:line="240" w:lineRule="auto"/>
              <w:rPr>
                <w:rFonts w:cstheme="minorHAnsi"/>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0B596FE1" w14:textId="77777777" w:rsidR="003A542D" w:rsidRPr="00C359AC" w:rsidRDefault="003A542D" w:rsidP="003A542D">
            <w:pPr>
              <w:spacing w:after="0" w:line="240" w:lineRule="auto"/>
              <w:rPr>
                <w:rFonts w:cstheme="minorHAnsi"/>
                <w:color w:val="000000"/>
                <w:sz w:val="20"/>
                <w:szCs w:val="20"/>
              </w:rPr>
            </w:pPr>
            <w:r w:rsidRPr="00C359AC">
              <w:rPr>
                <w:rFonts w:eastAsia="Times New Roman" w:cstheme="minorHAnsi"/>
                <w:sz w:val="20"/>
                <w:szCs w:val="20"/>
                <w:lang w:val="en-US"/>
              </w:rPr>
              <w:t>Sadržaji dostupni na online kolegiju</w:t>
            </w:r>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tcPr>
          <w:p w14:paraId="0125D05A" w14:textId="77777777" w:rsidR="003A542D" w:rsidRPr="00C359AC" w:rsidRDefault="003A542D" w:rsidP="003A542D">
            <w:pPr>
              <w:tabs>
                <w:tab w:val="left" w:pos="2820"/>
              </w:tabs>
              <w:spacing w:after="0"/>
              <w:jc w:val="center"/>
              <w:rPr>
                <w:rFonts w:cstheme="minorHAnsi"/>
                <w:color w:val="000000"/>
                <w:sz w:val="20"/>
                <w:szCs w:val="20"/>
              </w:rPr>
            </w:pPr>
          </w:p>
        </w:tc>
        <w:tc>
          <w:tcPr>
            <w:tcW w:w="1518"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tcPr>
          <w:p w14:paraId="22B6B65C" w14:textId="77777777" w:rsidR="003A542D" w:rsidRPr="00C359AC" w:rsidRDefault="003A542D" w:rsidP="003A542D">
            <w:pPr>
              <w:tabs>
                <w:tab w:val="left" w:pos="2820"/>
              </w:tabs>
              <w:spacing w:after="0"/>
              <w:jc w:val="center"/>
              <w:rPr>
                <w:rFonts w:cstheme="minorHAnsi"/>
                <w:color w:val="000000"/>
                <w:sz w:val="20"/>
                <w:szCs w:val="20"/>
              </w:rPr>
            </w:pPr>
            <w:r w:rsidRPr="00C359AC">
              <w:rPr>
                <w:rFonts w:cstheme="minorHAnsi"/>
                <w:color w:val="000000"/>
                <w:sz w:val="20"/>
                <w:szCs w:val="20"/>
              </w:rPr>
              <w:t>loomen</w:t>
            </w:r>
          </w:p>
        </w:tc>
      </w:tr>
      <w:tr w:rsidR="003A542D" w:rsidRPr="00C359AC" w14:paraId="2ED83380" w14:textId="77777777" w:rsidTr="003A542D">
        <w:trPr>
          <w:trHeight w:val="75"/>
        </w:trPr>
        <w:tc>
          <w:tcPr>
            <w:tcW w:w="1913" w:type="dxa"/>
            <w:gridSpan w:val="2"/>
            <w:vMerge/>
            <w:tcBorders>
              <w:left w:val="single" w:sz="12" w:space="0" w:color="auto"/>
              <w:right w:val="single" w:sz="4" w:space="0" w:color="auto"/>
            </w:tcBorders>
            <w:vAlign w:val="center"/>
          </w:tcPr>
          <w:p w14:paraId="51FDC73F" w14:textId="77777777" w:rsidR="003A542D" w:rsidRPr="00C359AC" w:rsidRDefault="003A542D" w:rsidP="003A542D">
            <w:pPr>
              <w:spacing w:after="0" w:line="240" w:lineRule="auto"/>
              <w:rPr>
                <w:rFonts w:cstheme="minorHAnsi"/>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0FD18E03" w14:textId="77777777" w:rsidR="003A542D" w:rsidRPr="00C359AC" w:rsidRDefault="003A542D" w:rsidP="003A542D">
            <w:pPr>
              <w:tabs>
                <w:tab w:val="left" w:pos="2820"/>
              </w:tabs>
              <w:spacing w:after="0"/>
              <w:rPr>
                <w:rFonts w:cstheme="minorHAnsi"/>
                <w:color w:val="000000"/>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7541BF8F" w14:textId="77777777" w:rsidR="003A542D" w:rsidRPr="00C359AC" w:rsidRDefault="003A542D" w:rsidP="003A542D">
            <w:pPr>
              <w:tabs>
                <w:tab w:val="left" w:pos="2820"/>
              </w:tabs>
              <w:spacing w:after="0"/>
              <w:jc w:val="center"/>
              <w:rPr>
                <w:rFonts w:cstheme="minorHAnsi"/>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765ED32C" w14:textId="77777777" w:rsidR="003A542D" w:rsidRPr="00C359AC" w:rsidRDefault="003A542D" w:rsidP="003A542D">
            <w:pPr>
              <w:tabs>
                <w:tab w:val="left" w:pos="2820"/>
              </w:tabs>
              <w:spacing w:after="0"/>
              <w:jc w:val="center"/>
              <w:rPr>
                <w:rFonts w:cstheme="minorHAnsi"/>
                <w:color w:val="000000"/>
                <w:sz w:val="20"/>
                <w:szCs w:val="20"/>
              </w:rPr>
            </w:pPr>
          </w:p>
        </w:tc>
      </w:tr>
      <w:tr w:rsidR="003A542D" w:rsidRPr="00C359AC" w14:paraId="14E5C669" w14:textId="77777777" w:rsidTr="003A542D">
        <w:trPr>
          <w:trHeight w:val="75"/>
        </w:trPr>
        <w:tc>
          <w:tcPr>
            <w:tcW w:w="1913" w:type="dxa"/>
            <w:gridSpan w:val="2"/>
            <w:vMerge/>
            <w:tcBorders>
              <w:left w:val="single" w:sz="12" w:space="0" w:color="auto"/>
              <w:right w:val="single" w:sz="4" w:space="0" w:color="auto"/>
            </w:tcBorders>
            <w:vAlign w:val="center"/>
          </w:tcPr>
          <w:p w14:paraId="373C7A5C" w14:textId="77777777" w:rsidR="003A542D" w:rsidRPr="00C359AC" w:rsidRDefault="003A542D" w:rsidP="003A542D">
            <w:pPr>
              <w:spacing w:after="0" w:line="240" w:lineRule="auto"/>
              <w:rPr>
                <w:rFonts w:cstheme="minorHAnsi"/>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262EF27E" w14:textId="77777777" w:rsidR="003A542D" w:rsidRPr="00C359AC" w:rsidRDefault="003A542D" w:rsidP="003A542D">
            <w:pPr>
              <w:tabs>
                <w:tab w:val="left" w:pos="2820"/>
              </w:tabs>
              <w:spacing w:after="0"/>
              <w:rPr>
                <w:rFonts w:cstheme="minorHAnsi"/>
                <w:color w:val="000000"/>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721981CB" w14:textId="77777777" w:rsidR="003A542D" w:rsidRPr="00C359AC" w:rsidRDefault="003A542D" w:rsidP="003A542D">
            <w:pPr>
              <w:tabs>
                <w:tab w:val="left" w:pos="2820"/>
              </w:tabs>
              <w:spacing w:after="0"/>
              <w:jc w:val="center"/>
              <w:rPr>
                <w:rFonts w:cstheme="minorHAnsi"/>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57954786" w14:textId="77777777" w:rsidR="003A542D" w:rsidRPr="00C359AC" w:rsidRDefault="003A542D" w:rsidP="003A542D">
            <w:pPr>
              <w:tabs>
                <w:tab w:val="left" w:pos="2820"/>
              </w:tabs>
              <w:spacing w:after="0"/>
              <w:jc w:val="center"/>
              <w:rPr>
                <w:rFonts w:cstheme="minorHAnsi"/>
                <w:color w:val="000000"/>
                <w:sz w:val="20"/>
                <w:szCs w:val="20"/>
              </w:rPr>
            </w:pPr>
          </w:p>
        </w:tc>
      </w:tr>
      <w:tr w:rsidR="003A542D" w:rsidRPr="00C359AC" w14:paraId="6C61550A" w14:textId="77777777" w:rsidTr="003A542D">
        <w:trPr>
          <w:trHeight w:val="75"/>
        </w:trPr>
        <w:tc>
          <w:tcPr>
            <w:tcW w:w="1913" w:type="dxa"/>
            <w:gridSpan w:val="2"/>
            <w:vMerge/>
            <w:tcBorders>
              <w:left w:val="single" w:sz="12" w:space="0" w:color="auto"/>
              <w:bottom w:val="single" w:sz="12" w:space="0" w:color="auto"/>
              <w:right w:val="single" w:sz="4" w:space="0" w:color="auto"/>
            </w:tcBorders>
            <w:vAlign w:val="center"/>
          </w:tcPr>
          <w:p w14:paraId="4DF95EBE" w14:textId="77777777" w:rsidR="003A542D" w:rsidRPr="00C359AC" w:rsidRDefault="003A542D" w:rsidP="003A542D">
            <w:pPr>
              <w:spacing w:after="0" w:line="240" w:lineRule="auto"/>
              <w:rPr>
                <w:rFonts w:cstheme="minorHAnsi"/>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72B48C7E" w14:textId="77777777" w:rsidR="003A542D" w:rsidRPr="00C359AC" w:rsidRDefault="003A542D" w:rsidP="003A542D">
            <w:pPr>
              <w:tabs>
                <w:tab w:val="left" w:pos="2820"/>
              </w:tabs>
              <w:spacing w:after="0"/>
              <w:rPr>
                <w:rFonts w:cstheme="minorHAnsi"/>
                <w:color w:val="000000"/>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137EA614" w14:textId="77777777" w:rsidR="003A542D" w:rsidRPr="00C359AC" w:rsidRDefault="003A542D" w:rsidP="003A542D">
            <w:pPr>
              <w:tabs>
                <w:tab w:val="left" w:pos="2820"/>
              </w:tabs>
              <w:spacing w:after="0"/>
              <w:jc w:val="center"/>
              <w:rPr>
                <w:rFonts w:cstheme="minorHAnsi"/>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7CB5FABE" w14:textId="77777777" w:rsidR="003A542D" w:rsidRPr="00C359AC" w:rsidRDefault="003A542D" w:rsidP="003A542D">
            <w:pPr>
              <w:tabs>
                <w:tab w:val="left" w:pos="2820"/>
              </w:tabs>
              <w:spacing w:after="0"/>
              <w:jc w:val="center"/>
              <w:rPr>
                <w:rFonts w:cstheme="minorHAnsi"/>
                <w:sz w:val="20"/>
                <w:szCs w:val="20"/>
              </w:rPr>
            </w:pPr>
          </w:p>
        </w:tc>
      </w:tr>
      <w:tr w:rsidR="003A542D" w:rsidRPr="00C359AC" w14:paraId="0E772EA2" w14:textId="77777777" w:rsidTr="003A542D">
        <w:tc>
          <w:tcPr>
            <w:tcW w:w="1913"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6D0850F3" w14:textId="77777777" w:rsidR="003A542D" w:rsidRPr="00C359AC" w:rsidRDefault="003A542D" w:rsidP="003A542D">
            <w:pPr>
              <w:tabs>
                <w:tab w:val="left" w:pos="567"/>
              </w:tabs>
              <w:spacing w:after="0" w:line="240" w:lineRule="auto"/>
              <w:rPr>
                <w:rFonts w:cstheme="minorHAnsi"/>
                <w:color w:val="000000"/>
                <w:sz w:val="20"/>
                <w:szCs w:val="20"/>
              </w:rPr>
            </w:pPr>
            <w:r w:rsidRPr="00C359AC">
              <w:rPr>
                <w:rFonts w:cstheme="minorHAnsi"/>
                <w:color w:val="000000"/>
                <w:sz w:val="20"/>
                <w:szCs w:val="20"/>
              </w:rPr>
              <w:t xml:space="preserve">Dopunska literatura </w:t>
            </w:r>
          </w:p>
          <w:p w14:paraId="73165EE7" w14:textId="77777777" w:rsidR="003A542D" w:rsidRPr="00C359AC" w:rsidRDefault="003A542D" w:rsidP="003A542D">
            <w:pPr>
              <w:tabs>
                <w:tab w:val="left" w:pos="567"/>
              </w:tabs>
              <w:spacing w:after="0" w:line="240" w:lineRule="auto"/>
              <w:rPr>
                <w:rFonts w:cstheme="minorHAnsi"/>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3C43C206" w14:textId="77777777" w:rsidR="003A542D" w:rsidRPr="00C359AC" w:rsidRDefault="003A542D" w:rsidP="003A542D">
            <w:pPr>
              <w:spacing w:after="0" w:line="240" w:lineRule="auto"/>
              <w:jc w:val="both"/>
              <w:rPr>
                <w:rFonts w:cstheme="minorHAnsi"/>
                <w:sz w:val="20"/>
                <w:szCs w:val="20"/>
              </w:rPr>
            </w:pPr>
          </w:p>
        </w:tc>
      </w:tr>
      <w:tr w:rsidR="003A542D" w:rsidRPr="00C359AC" w14:paraId="6F8F084C" w14:textId="77777777" w:rsidTr="003A542D">
        <w:tc>
          <w:tcPr>
            <w:tcW w:w="1913"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0D44B726" w14:textId="77777777" w:rsidR="003A542D" w:rsidRPr="00C359AC" w:rsidRDefault="003A542D" w:rsidP="003A542D">
            <w:pPr>
              <w:tabs>
                <w:tab w:val="left" w:pos="567"/>
              </w:tabs>
              <w:spacing w:after="0" w:line="240" w:lineRule="auto"/>
              <w:rPr>
                <w:rFonts w:cstheme="minorHAnsi"/>
                <w:color w:val="000000"/>
                <w:sz w:val="20"/>
                <w:szCs w:val="20"/>
              </w:rPr>
            </w:pPr>
            <w:r w:rsidRPr="00C359AC">
              <w:rPr>
                <w:rFonts w:cstheme="minorHAnsi"/>
                <w:color w:val="000000"/>
                <w:sz w:val="20"/>
                <w:szCs w:val="20"/>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2032EC6C" w14:textId="77777777" w:rsidR="003A542D" w:rsidRPr="00C359AC" w:rsidRDefault="003A542D" w:rsidP="003A542D">
            <w:pPr>
              <w:tabs>
                <w:tab w:val="left" w:pos="639"/>
              </w:tabs>
              <w:spacing w:after="0"/>
              <w:jc w:val="both"/>
              <w:rPr>
                <w:rFonts w:cstheme="minorHAnsi"/>
                <w:sz w:val="20"/>
                <w:szCs w:val="20"/>
              </w:rPr>
            </w:pPr>
          </w:p>
          <w:p w14:paraId="5CA4A6E0" w14:textId="77777777" w:rsidR="003A542D" w:rsidRPr="00C359AC" w:rsidRDefault="003A542D" w:rsidP="00F45EE7">
            <w:pPr>
              <w:numPr>
                <w:ilvl w:val="0"/>
                <w:numId w:val="46"/>
              </w:numPr>
              <w:tabs>
                <w:tab w:val="left" w:pos="639"/>
              </w:tabs>
              <w:spacing w:after="0"/>
              <w:jc w:val="both"/>
              <w:rPr>
                <w:rFonts w:cstheme="minorHAnsi"/>
                <w:sz w:val="20"/>
                <w:szCs w:val="20"/>
              </w:rPr>
            </w:pPr>
            <w:r w:rsidRPr="00C359AC">
              <w:rPr>
                <w:rFonts w:cstheme="minorHAnsi"/>
                <w:sz w:val="20"/>
                <w:szCs w:val="20"/>
              </w:rPr>
              <w:t>Izrada samostalnih zadataka</w:t>
            </w:r>
          </w:p>
          <w:p w14:paraId="33A2CFB2" w14:textId="77777777" w:rsidR="003A542D" w:rsidRPr="00C359AC" w:rsidRDefault="003A542D" w:rsidP="00F45EE7">
            <w:pPr>
              <w:numPr>
                <w:ilvl w:val="0"/>
                <w:numId w:val="46"/>
              </w:numPr>
              <w:tabs>
                <w:tab w:val="left" w:pos="639"/>
              </w:tabs>
              <w:spacing w:after="0"/>
              <w:jc w:val="both"/>
              <w:rPr>
                <w:rFonts w:cstheme="minorHAnsi"/>
                <w:sz w:val="20"/>
                <w:szCs w:val="20"/>
              </w:rPr>
            </w:pPr>
            <w:r w:rsidRPr="00C359AC">
              <w:rPr>
                <w:rFonts w:cstheme="minorHAnsi"/>
                <w:sz w:val="20"/>
                <w:szCs w:val="20"/>
              </w:rPr>
              <w:t>Aktivnost na nastavi</w:t>
            </w:r>
          </w:p>
          <w:p w14:paraId="08069DDC" w14:textId="77777777" w:rsidR="003A542D" w:rsidRPr="00C359AC" w:rsidRDefault="003A542D" w:rsidP="00F45EE7">
            <w:pPr>
              <w:numPr>
                <w:ilvl w:val="0"/>
                <w:numId w:val="46"/>
              </w:numPr>
              <w:tabs>
                <w:tab w:val="left" w:pos="639"/>
              </w:tabs>
              <w:spacing w:after="0"/>
              <w:jc w:val="both"/>
              <w:rPr>
                <w:rFonts w:cstheme="minorHAnsi"/>
                <w:sz w:val="20"/>
                <w:szCs w:val="20"/>
              </w:rPr>
            </w:pPr>
            <w:r w:rsidRPr="00C359AC">
              <w:rPr>
                <w:rFonts w:cstheme="minorHAnsi"/>
                <w:sz w:val="20"/>
                <w:szCs w:val="20"/>
              </w:rPr>
              <w:t>Kolokvij</w:t>
            </w:r>
          </w:p>
          <w:p w14:paraId="00E2AB43" w14:textId="77777777" w:rsidR="003A542D" w:rsidRPr="00C359AC" w:rsidRDefault="003A542D" w:rsidP="00F45EE7">
            <w:pPr>
              <w:numPr>
                <w:ilvl w:val="0"/>
                <w:numId w:val="46"/>
              </w:numPr>
              <w:tabs>
                <w:tab w:val="left" w:pos="639"/>
              </w:tabs>
              <w:spacing w:after="0"/>
              <w:jc w:val="both"/>
              <w:rPr>
                <w:rFonts w:cstheme="minorHAnsi"/>
                <w:sz w:val="20"/>
                <w:szCs w:val="20"/>
              </w:rPr>
            </w:pPr>
            <w:r w:rsidRPr="00C359AC">
              <w:rPr>
                <w:rFonts w:cstheme="minorHAnsi"/>
                <w:sz w:val="20"/>
                <w:szCs w:val="20"/>
              </w:rPr>
              <w:t>Pohađanje nastave</w:t>
            </w:r>
          </w:p>
          <w:p w14:paraId="12D0CE82" w14:textId="77777777" w:rsidR="003A542D" w:rsidRPr="00C359AC" w:rsidRDefault="003A542D" w:rsidP="00F45EE7">
            <w:pPr>
              <w:numPr>
                <w:ilvl w:val="0"/>
                <w:numId w:val="46"/>
              </w:numPr>
              <w:tabs>
                <w:tab w:val="left" w:pos="639"/>
              </w:tabs>
              <w:spacing w:after="0"/>
              <w:jc w:val="both"/>
              <w:rPr>
                <w:rFonts w:cstheme="minorHAnsi"/>
                <w:sz w:val="20"/>
                <w:szCs w:val="20"/>
              </w:rPr>
            </w:pPr>
            <w:r w:rsidRPr="00C359AC">
              <w:rPr>
                <w:rFonts w:cstheme="minorHAnsi"/>
                <w:sz w:val="20"/>
                <w:szCs w:val="20"/>
              </w:rPr>
              <w:t>Ispit</w:t>
            </w:r>
          </w:p>
        </w:tc>
      </w:tr>
      <w:tr w:rsidR="003A542D" w:rsidRPr="00C359AC" w14:paraId="4D89EB00" w14:textId="77777777" w:rsidTr="003A542D">
        <w:tc>
          <w:tcPr>
            <w:tcW w:w="1913"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tcPr>
          <w:p w14:paraId="5D3E445B" w14:textId="77777777" w:rsidR="003A542D" w:rsidRPr="00C359AC" w:rsidRDefault="003A542D" w:rsidP="003A542D">
            <w:pPr>
              <w:tabs>
                <w:tab w:val="left" w:pos="567"/>
              </w:tabs>
              <w:spacing w:after="0" w:line="240" w:lineRule="auto"/>
              <w:rPr>
                <w:rFonts w:cstheme="minorHAnsi"/>
                <w:color w:val="000000"/>
                <w:sz w:val="20"/>
                <w:szCs w:val="20"/>
              </w:rPr>
            </w:pPr>
            <w:r w:rsidRPr="00C359AC">
              <w:rPr>
                <w:rFonts w:cstheme="minorHAnsi"/>
                <w:color w:val="000000"/>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38D13924" w14:textId="77777777" w:rsidR="003A542D" w:rsidRPr="00C359AC" w:rsidRDefault="003A542D" w:rsidP="003A542D">
            <w:pPr>
              <w:tabs>
                <w:tab w:val="left" w:pos="2820"/>
              </w:tabs>
              <w:spacing w:after="0"/>
              <w:rPr>
                <w:rFonts w:cstheme="minorHAnsi"/>
                <w:sz w:val="20"/>
                <w:szCs w:val="20"/>
              </w:rPr>
            </w:pPr>
            <w:r w:rsidRPr="00C359AC">
              <w:rPr>
                <w:rFonts w:cstheme="minorHAnsi"/>
                <w:sz w:val="20"/>
                <w:szCs w:val="20"/>
              </w:rPr>
              <w:t>-</w:t>
            </w:r>
          </w:p>
        </w:tc>
      </w:tr>
    </w:tbl>
    <w:p w14:paraId="3F093F6F" w14:textId="77777777" w:rsidR="003A542D" w:rsidRPr="00C359AC" w:rsidRDefault="003A542D" w:rsidP="003A542D">
      <w:pPr>
        <w:rPr>
          <w:rFonts w:cs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907"/>
        <w:gridCol w:w="619"/>
        <w:gridCol w:w="1823"/>
        <w:gridCol w:w="709"/>
        <w:gridCol w:w="709"/>
        <w:gridCol w:w="124"/>
        <w:gridCol w:w="584"/>
        <w:gridCol w:w="765"/>
        <w:gridCol w:w="776"/>
      </w:tblGrid>
      <w:tr w:rsidR="00096514" w:rsidRPr="00901894" w14:paraId="029D0F5D" w14:textId="77777777" w:rsidTr="00F7755C">
        <w:tc>
          <w:tcPr>
            <w:tcW w:w="144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6051F9E9" w14:textId="77777777" w:rsidR="00096514" w:rsidRPr="00901894" w:rsidRDefault="00096514" w:rsidP="00F7755C">
            <w:pPr>
              <w:spacing w:before="60" w:after="60" w:line="240" w:lineRule="auto"/>
              <w:ind w:left="397" w:hanging="397"/>
              <w:jc w:val="center"/>
              <w:rPr>
                <w:rFonts w:ascii="Calibri" w:hAnsi="Calibri" w:cs="Calibri"/>
                <w:b/>
                <w:sz w:val="18"/>
                <w:szCs w:val="18"/>
              </w:rPr>
            </w:pPr>
            <w:r w:rsidRPr="00901894">
              <w:rPr>
                <w:rFonts w:ascii="Calibri" w:hAnsi="Calibri" w:cs="Calibri"/>
                <w:b/>
                <w:sz w:val="18"/>
                <w:szCs w:val="18"/>
              </w:rPr>
              <w:t>NAZIV PREDMETA</w:t>
            </w:r>
          </w:p>
        </w:tc>
        <w:tc>
          <w:tcPr>
            <w:tcW w:w="8016" w:type="dxa"/>
            <w:gridSpan w:val="9"/>
            <w:tcBorders>
              <w:top w:val="single" w:sz="12" w:space="0" w:color="auto"/>
              <w:left w:val="single" w:sz="12" w:space="0" w:color="auto"/>
              <w:bottom w:val="single" w:sz="12" w:space="0" w:color="auto"/>
              <w:right w:val="single" w:sz="12" w:space="0" w:color="auto"/>
            </w:tcBorders>
            <w:shd w:val="clear" w:color="auto" w:fill="66CCFF"/>
            <w:vAlign w:val="center"/>
          </w:tcPr>
          <w:p w14:paraId="43ED532F" w14:textId="77777777" w:rsidR="00096514" w:rsidRPr="00901894" w:rsidRDefault="00096514" w:rsidP="00F7755C">
            <w:pPr>
              <w:pStyle w:val="Default"/>
              <w:rPr>
                <w:sz w:val="18"/>
                <w:szCs w:val="18"/>
              </w:rPr>
            </w:pPr>
            <w:r>
              <w:rPr>
                <w:b/>
                <w:bCs/>
                <w:sz w:val="18"/>
                <w:szCs w:val="18"/>
              </w:rPr>
              <w:t>Suvremeni kondicijski programi</w:t>
            </w:r>
          </w:p>
        </w:tc>
      </w:tr>
      <w:tr w:rsidR="00096514" w:rsidRPr="00901894" w14:paraId="615CD6C4" w14:textId="77777777" w:rsidTr="00F7755C">
        <w:tc>
          <w:tcPr>
            <w:tcW w:w="1448" w:type="dxa"/>
            <w:tcBorders>
              <w:top w:val="single" w:sz="12" w:space="0" w:color="auto"/>
              <w:left w:val="single" w:sz="12" w:space="0" w:color="auto"/>
            </w:tcBorders>
            <w:shd w:val="clear" w:color="auto" w:fill="CCFFFF"/>
            <w:tcMar>
              <w:left w:w="57" w:type="dxa"/>
              <w:right w:w="57" w:type="dxa"/>
            </w:tcMar>
            <w:vAlign w:val="center"/>
          </w:tcPr>
          <w:p w14:paraId="5E631BBB" w14:textId="77777777" w:rsidR="00096514" w:rsidRPr="00901894" w:rsidRDefault="00096514" w:rsidP="00F7755C">
            <w:pPr>
              <w:spacing w:after="0" w:line="240" w:lineRule="auto"/>
              <w:rPr>
                <w:rStyle w:val="Strong"/>
                <w:rFonts w:ascii="Calibri" w:hAnsi="Calibri" w:cs="Calibri"/>
                <w:b w:val="0"/>
                <w:sz w:val="18"/>
                <w:szCs w:val="18"/>
              </w:rPr>
            </w:pPr>
            <w:r w:rsidRPr="00901894">
              <w:rPr>
                <w:rStyle w:val="Strong"/>
                <w:rFonts w:ascii="Calibri" w:hAnsi="Calibri" w:cs="Calibri"/>
                <w:sz w:val="18"/>
                <w:szCs w:val="18"/>
              </w:rPr>
              <w:t>Kod</w:t>
            </w:r>
          </w:p>
        </w:tc>
        <w:tc>
          <w:tcPr>
            <w:tcW w:w="2526" w:type="dxa"/>
            <w:gridSpan w:val="2"/>
            <w:tcBorders>
              <w:top w:val="single" w:sz="12" w:space="0" w:color="auto"/>
              <w:right w:val="single" w:sz="12" w:space="0" w:color="auto"/>
            </w:tcBorders>
            <w:tcMar>
              <w:left w:w="57" w:type="dxa"/>
              <w:right w:w="57" w:type="dxa"/>
            </w:tcMar>
            <w:vAlign w:val="center"/>
          </w:tcPr>
          <w:p w14:paraId="1B2BB093" w14:textId="77777777" w:rsidR="00096514" w:rsidRPr="00901894" w:rsidRDefault="00096514" w:rsidP="00F7755C">
            <w:pPr>
              <w:spacing w:after="0" w:line="240" w:lineRule="auto"/>
              <w:rPr>
                <w:rFonts w:ascii="Calibri" w:hAnsi="Calibri" w:cs="Calibri"/>
                <w:sz w:val="18"/>
                <w:szCs w:val="18"/>
              </w:rPr>
            </w:pPr>
          </w:p>
        </w:tc>
        <w:tc>
          <w:tcPr>
            <w:tcW w:w="2532" w:type="dxa"/>
            <w:gridSpan w:val="2"/>
            <w:tcBorders>
              <w:top w:val="single" w:sz="12" w:space="0" w:color="auto"/>
              <w:right w:val="single" w:sz="12" w:space="0" w:color="auto"/>
            </w:tcBorders>
            <w:shd w:val="clear" w:color="auto" w:fill="CCFFFF"/>
            <w:tcMar>
              <w:left w:w="57" w:type="dxa"/>
              <w:right w:w="57" w:type="dxa"/>
            </w:tcMar>
            <w:vAlign w:val="center"/>
          </w:tcPr>
          <w:p w14:paraId="7621C77F" w14:textId="77777777" w:rsidR="00096514" w:rsidRPr="00901894" w:rsidRDefault="00096514" w:rsidP="00F7755C">
            <w:pPr>
              <w:spacing w:after="0" w:line="240" w:lineRule="auto"/>
              <w:rPr>
                <w:rFonts w:ascii="Calibri" w:hAnsi="Calibri" w:cs="Calibri"/>
                <w:sz w:val="18"/>
                <w:szCs w:val="18"/>
              </w:rPr>
            </w:pPr>
            <w:r w:rsidRPr="00901894">
              <w:rPr>
                <w:rFonts w:ascii="Calibri" w:hAnsi="Calibri" w:cs="Calibri"/>
                <w:sz w:val="18"/>
                <w:szCs w:val="18"/>
              </w:rPr>
              <w:t>Godina studija</w:t>
            </w:r>
          </w:p>
        </w:tc>
        <w:tc>
          <w:tcPr>
            <w:tcW w:w="2958" w:type="dxa"/>
            <w:gridSpan w:val="5"/>
            <w:tcBorders>
              <w:top w:val="single" w:sz="12" w:space="0" w:color="auto"/>
              <w:right w:val="single" w:sz="12" w:space="0" w:color="auto"/>
            </w:tcBorders>
            <w:tcMar>
              <w:left w:w="57" w:type="dxa"/>
              <w:right w:w="57" w:type="dxa"/>
            </w:tcMar>
            <w:vAlign w:val="center"/>
          </w:tcPr>
          <w:p w14:paraId="08EF5A03" w14:textId="77777777" w:rsidR="00096514" w:rsidRPr="00901894" w:rsidRDefault="00096514" w:rsidP="00F7755C">
            <w:pPr>
              <w:spacing w:after="0" w:line="240" w:lineRule="auto"/>
              <w:rPr>
                <w:rFonts w:ascii="Calibri" w:hAnsi="Calibri" w:cs="Calibri"/>
                <w:sz w:val="18"/>
                <w:szCs w:val="18"/>
              </w:rPr>
            </w:pPr>
            <w:r>
              <w:rPr>
                <w:rFonts w:ascii="Calibri" w:hAnsi="Calibri" w:cs="Calibri"/>
                <w:sz w:val="18"/>
                <w:szCs w:val="18"/>
              </w:rPr>
              <w:t>2</w:t>
            </w:r>
            <w:r w:rsidRPr="00901894">
              <w:rPr>
                <w:rFonts w:ascii="Calibri" w:hAnsi="Calibri" w:cs="Calibri"/>
                <w:sz w:val="18"/>
                <w:szCs w:val="18"/>
              </w:rPr>
              <w:t>. - diplomski</w:t>
            </w:r>
          </w:p>
        </w:tc>
      </w:tr>
      <w:tr w:rsidR="00096514" w:rsidRPr="00901894" w14:paraId="6952A97C" w14:textId="77777777" w:rsidTr="00F7755C">
        <w:tc>
          <w:tcPr>
            <w:tcW w:w="1448" w:type="dxa"/>
            <w:tcBorders>
              <w:left w:val="single" w:sz="12" w:space="0" w:color="auto"/>
              <w:bottom w:val="single" w:sz="12" w:space="0" w:color="auto"/>
            </w:tcBorders>
            <w:shd w:val="clear" w:color="auto" w:fill="CCFFFF"/>
            <w:tcMar>
              <w:left w:w="57" w:type="dxa"/>
              <w:right w:w="57" w:type="dxa"/>
            </w:tcMar>
            <w:vAlign w:val="center"/>
          </w:tcPr>
          <w:p w14:paraId="41A80774" w14:textId="77777777" w:rsidR="00096514" w:rsidRPr="00901894" w:rsidRDefault="00096514" w:rsidP="00F7755C">
            <w:pPr>
              <w:spacing w:after="0" w:line="240" w:lineRule="auto"/>
              <w:rPr>
                <w:rFonts w:ascii="Calibri" w:hAnsi="Calibri" w:cs="Calibri"/>
                <w:sz w:val="18"/>
                <w:szCs w:val="18"/>
              </w:rPr>
            </w:pPr>
            <w:r w:rsidRPr="00901894">
              <w:rPr>
                <w:rStyle w:val="Strong"/>
                <w:rFonts w:ascii="Calibri" w:hAnsi="Calibri" w:cs="Calibri"/>
                <w:sz w:val="18"/>
                <w:szCs w:val="18"/>
              </w:rPr>
              <w:t>Nositelj/i predmeta</w:t>
            </w:r>
          </w:p>
        </w:tc>
        <w:tc>
          <w:tcPr>
            <w:tcW w:w="2526" w:type="dxa"/>
            <w:gridSpan w:val="2"/>
            <w:tcBorders>
              <w:bottom w:val="single" w:sz="12" w:space="0" w:color="auto"/>
              <w:right w:val="single" w:sz="12" w:space="0" w:color="auto"/>
            </w:tcBorders>
            <w:tcMar>
              <w:left w:w="57" w:type="dxa"/>
              <w:right w:w="57" w:type="dxa"/>
            </w:tcMar>
            <w:vAlign w:val="center"/>
          </w:tcPr>
          <w:p w14:paraId="6632B658" w14:textId="77777777" w:rsidR="00096514" w:rsidRPr="000B5469" w:rsidRDefault="00096514" w:rsidP="00F7755C">
            <w:pPr>
              <w:spacing w:after="0" w:line="240" w:lineRule="auto"/>
              <w:rPr>
                <w:rFonts w:ascii="Calibri" w:hAnsi="Calibri" w:cs="Calibri"/>
                <w:sz w:val="18"/>
                <w:szCs w:val="18"/>
                <w:highlight w:val="yellow"/>
              </w:rPr>
            </w:pPr>
            <w:r w:rsidRPr="000B5469">
              <w:rPr>
                <w:rFonts w:ascii="Calibri" w:hAnsi="Calibri" w:cs="Calibri"/>
                <w:sz w:val="18"/>
                <w:szCs w:val="18"/>
                <w:highlight w:val="yellow"/>
              </w:rPr>
              <w:t>Doc.dr.sc. Šime Veršić</w:t>
            </w:r>
          </w:p>
        </w:tc>
        <w:tc>
          <w:tcPr>
            <w:tcW w:w="2532" w:type="dxa"/>
            <w:gridSpan w:val="2"/>
            <w:tcBorders>
              <w:bottom w:val="single" w:sz="12" w:space="0" w:color="auto"/>
              <w:right w:val="single" w:sz="12" w:space="0" w:color="auto"/>
            </w:tcBorders>
            <w:shd w:val="clear" w:color="auto" w:fill="CCFFFF"/>
            <w:tcMar>
              <w:left w:w="57" w:type="dxa"/>
              <w:right w:w="57" w:type="dxa"/>
            </w:tcMar>
            <w:vAlign w:val="center"/>
          </w:tcPr>
          <w:p w14:paraId="428A3991" w14:textId="77777777" w:rsidR="00096514" w:rsidRPr="00901894" w:rsidRDefault="00096514" w:rsidP="00F7755C">
            <w:pPr>
              <w:spacing w:after="0" w:line="240" w:lineRule="auto"/>
              <w:rPr>
                <w:rFonts w:ascii="Calibri" w:hAnsi="Calibri" w:cs="Calibri"/>
                <w:sz w:val="18"/>
                <w:szCs w:val="18"/>
              </w:rPr>
            </w:pPr>
            <w:r w:rsidRPr="00901894">
              <w:rPr>
                <w:rFonts w:ascii="Calibri" w:hAnsi="Calibri" w:cs="Calibri"/>
                <w:sz w:val="18"/>
                <w:szCs w:val="18"/>
              </w:rPr>
              <w:t>Bodovna vrijednost (ECTS)</w:t>
            </w:r>
          </w:p>
        </w:tc>
        <w:tc>
          <w:tcPr>
            <w:tcW w:w="2958" w:type="dxa"/>
            <w:gridSpan w:val="5"/>
            <w:tcBorders>
              <w:bottom w:val="single" w:sz="12" w:space="0" w:color="auto"/>
              <w:right w:val="single" w:sz="12" w:space="0" w:color="auto"/>
            </w:tcBorders>
            <w:tcMar>
              <w:left w:w="57" w:type="dxa"/>
              <w:right w:w="57" w:type="dxa"/>
            </w:tcMar>
            <w:vAlign w:val="center"/>
          </w:tcPr>
          <w:p w14:paraId="4BCF4338" w14:textId="77777777" w:rsidR="00096514" w:rsidRPr="00901894" w:rsidRDefault="00096514" w:rsidP="00F7755C">
            <w:pPr>
              <w:spacing w:after="0" w:line="240" w:lineRule="auto"/>
              <w:rPr>
                <w:rFonts w:ascii="Calibri" w:hAnsi="Calibri" w:cs="Calibri"/>
                <w:sz w:val="18"/>
                <w:szCs w:val="18"/>
              </w:rPr>
            </w:pPr>
            <w:r>
              <w:rPr>
                <w:rFonts w:ascii="Calibri" w:hAnsi="Calibri" w:cs="Calibri"/>
                <w:sz w:val="18"/>
                <w:szCs w:val="18"/>
              </w:rPr>
              <w:t>4</w:t>
            </w:r>
          </w:p>
        </w:tc>
      </w:tr>
      <w:tr w:rsidR="00096514" w:rsidRPr="00901894" w14:paraId="4873A144" w14:textId="77777777" w:rsidTr="00F7755C">
        <w:trPr>
          <w:trHeight w:val="345"/>
        </w:trPr>
        <w:tc>
          <w:tcPr>
            <w:tcW w:w="1448" w:type="dxa"/>
            <w:vMerge w:val="restart"/>
            <w:tcBorders>
              <w:left w:val="single" w:sz="12" w:space="0" w:color="auto"/>
            </w:tcBorders>
            <w:shd w:val="clear" w:color="auto" w:fill="CCFFFF"/>
            <w:tcMar>
              <w:left w:w="57" w:type="dxa"/>
              <w:right w:w="57" w:type="dxa"/>
            </w:tcMar>
            <w:vAlign w:val="center"/>
          </w:tcPr>
          <w:p w14:paraId="233CFAB3" w14:textId="77777777" w:rsidR="00096514" w:rsidRPr="00901894" w:rsidRDefault="00096514" w:rsidP="00F7755C">
            <w:pPr>
              <w:spacing w:after="0" w:line="240" w:lineRule="auto"/>
              <w:rPr>
                <w:rFonts w:ascii="Calibri" w:hAnsi="Calibri" w:cs="Calibri"/>
                <w:sz w:val="18"/>
                <w:szCs w:val="18"/>
              </w:rPr>
            </w:pPr>
            <w:r w:rsidRPr="00901894">
              <w:rPr>
                <w:rFonts w:ascii="Calibri" w:hAnsi="Calibri" w:cs="Calibri"/>
                <w:sz w:val="18"/>
                <w:szCs w:val="18"/>
              </w:rPr>
              <w:t>Suradnici</w:t>
            </w:r>
          </w:p>
        </w:tc>
        <w:tc>
          <w:tcPr>
            <w:tcW w:w="2526" w:type="dxa"/>
            <w:gridSpan w:val="2"/>
            <w:vMerge w:val="restart"/>
            <w:tcBorders>
              <w:right w:val="single" w:sz="12" w:space="0" w:color="auto"/>
            </w:tcBorders>
            <w:tcMar>
              <w:left w:w="57" w:type="dxa"/>
              <w:right w:w="57" w:type="dxa"/>
            </w:tcMar>
            <w:vAlign w:val="center"/>
          </w:tcPr>
          <w:p w14:paraId="756A7A25" w14:textId="77777777" w:rsidR="00096514" w:rsidRPr="000B5469" w:rsidRDefault="00096514" w:rsidP="00F7755C">
            <w:pPr>
              <w:spacing w:after="0" w:line="240" w:lineRule="auto"/>
              <w:rPr>
                <w:rFonts w:ascii="Calibri" w:hAnsi="Calibri" w:cs="Calibri"/>
                <w:sz w:val="18"/>
                <w:szCs w:val="18"/>
                <w:highlight w:val="yellow"/>
              </w:rPr>
            </w:pPr>
            <w:r w:rsidRPr="000B5469">
              <w:rPr>
                <w:rFonts w:ascii="Calibri" w:hAnsi="Calibri" w:cs="Calibri"/>
                <w:sz w:val="18"/>
                <w:szCs w:val="18"/>
                <w:highlight w:val="yellow"/>
              </w:rPr>
              <w:t>Mag.cin. Toni Modrić</w:t>
            </w:r>
          </w:p>
          <w:p w14:paraId="10DCC479" w14:textId="77777777" w:rsidR="00096514" w:rsidRPr="000B5469" w:rsidRDefault="00096514" w:rsidP="00F7755C">
            <w:pPr>
              <w:spacing w:after="0" w:line="240" w:lineRule="auto"/>
              <w:rPr>
                <w:rFonts w:ascii="Calibri" w:hAnsi="Calibri" w:cs="Calibri"/>
                <w:sz w:val="18"/>
                <w:szCs w:val="18"/>
                <w:highlight w:val="yellow"/>
              </w:rPr>
            </w:pPr>
            <w:r w:rsidRPr="000B5469">
              <w:rPr>
                <w:rFonts w:ascii="Calibri" w:hAnsi="Calibri" w:cs="Calibri"/>
                <w:sz w:val="18"/>
                <w:szCs w:val="18"/>
                <w:highlight w:val="yellow"/>
              </w:rPr>
              <w:t>Mag.cin. Vladimir Pavlinović</w:t>
            </w:r>
          </w:p>
        </w:tc>
        <w:tc>
          <w:tcPr>
            <w:tcW w:w="2532" w:type="dxa"/>
            <w:gridSpan w:val="2"/>
            <w:vMerge w:val="restart"/>
            <w:tcBorders>
              <w:right w:val="single" w:sz="12" w:space="0" w:color="auto"/>
            </w:tcBorders>
            <w:shd w:val="clear" w:color="auto" w:fill="CCFFFF"/>
            <w:tcMar>
              <w:left w:w="57" w:type="dxa"/>
              <w:right w:w="57" w:type="dxa"/>
            </w:tcMar>
            <w:vAlign w:val="center"/>
          </w:tcPr>
          <w:p w14:paraId="006A0025" w14:textId="77777777" w:rsidR="00096514" w:rsidRPr="00901894" w:rsidRDefault="00096514" w:rsidP="00F7755C">
            <w:pPr>
              <w:spacing w:after="0" w:line="240" w:lineRule="auto"/>
              <w:rPr>
                <w:rFonts w:ascii="Calibri" w:hAnsi="Calibri" w:cs="Calibri"/>
                <w:sz w:val="18"/>
                <w:szCs w:val="18"/>
              </w:rPr>
            </w:pPr>
            <w:r w:rsidRPr="00901894">
              <w:rPr>
                <w:rFonts w:ascii="Calibri" w:hAnsi="Calibri" w:cs="Calibri"/>
                <w:sz w:val="18"/>
                <w:szCs w:val="18"/>
              </w:rPr>
              <w:t>Način izvođenja nastave (broj sati u semestru)</w:t>
            </w:r>
          </w:p>
        </w:tc>
        <w:tc>
          <w:tcPr>
            <w:tcW w:w="709" w:type="dxa"/>
            <w:tcBorders>
              <w:bottom w:val="single" w:sz="12" w:space="0" w:color="auto"/>
              <w:right w:val="single" w:sz="12" w:space="0" w:color="auto"/>
            </w:tcBorders>
            <w:tcMar>
              <w:left w:w="57" w:type="dxa"/>
              <w:right w:w="57" w:type="dxa"/>
            </w:tcMar>
            <w:vAlign w:val="center"/>
          </w:tcPr>
          <w:p w14:paraId="7D944907" w14:textId="77777777" w:rsidR="00096514" w:rsidRPr="00901894" w:rsidRDefault="00096514" w:rsidP="00F7755C">
            <w:pPr>
              <w:spacing w:after="0" w:line="240" w:lineRule="auto"/>
              <w:jc w:val="center"/>
              <w:rPr>
                <w:rFonts w:ascii="Calibri" w:hAnsi="Calibri" w:cs="Calibri"/>
                <w:sz w:val="18"/>
                <w:szCs w:val="18"/>
              </w:rPr>
            </w:pPr>
            <w:r w:rsidRPr="00901894">
              <w:rPr>
                <w:rFonts w:ascii="Calibri" w:hAnsi="Calibri" w:cs="Calibri"/>
                <w:sz w:val="18"/>
                <w:szCs w:val="18"/>
              </w:rPr>
              <w:t>P</w:t>
            </w:r>
          </w:p>
        </w:tc>
        <w:tc>
          <w:tcPr>
            <w:tcW w:w="708" w:type="dxa"/>
            <w:gridSpan w:val="2"/>
            <w:tcBorders>
              <w:bottom w:val="single" w:sz="12" w:space="0" w:color="auto"/>
              <w:right w:val="single" w:sz="12" w:space="0" w:color="auto"/>
            </w:tcBorders>
            <w:vAlign w:val="center"/>
          </w:tcPr>
          <w:p w14:paraId="3CC29D96" w14:textId="77777777" w:rsidR="00096514" w:rsidRPr="00901894" w:rsidRDefault="00096514" w:rsidP="00F7755C">
            <w:pPr>
              <w:spacing w:after="0" w:line="240" w:lineRule="auto"/>
              <w:jc w:val="center"/>
              <w:rPr>
                <w:rFonts w:ascii="Calibri" w:hAnsi="Calibri" w:cs="Calibri"/>
                <w:sz w:val="18"/>
                <w:szCs w:val="18"/>
              </w:rPr>
            </w:pPr>
            <w:r w:rsidRPr="00901894">
              <w:rPr>
                <w:rFonts w:ascii="Calibri" w:hAnsi="Calibri" w:cs="Calibri"/>
                <w:sz w:val="18"/>
                <w:szCs w:val="18"/>
              </w:rPr>
              <w:t>S</w:t>
            </w:r>
          </w:p>
        </w:tc>
        <w:tc>
          <w:tcPr>
            <w:tcW w:w="765" w:type="dxa"/>
            <w:tcBorders>
              <w:bottom w:val="single" w:sz="12" w:space="0" w:color="auto"/>
              <w:right w:val="single" w:sz="12" w:space="0" w:color="auto"/>
            </w:tcBorders>
            <w:vAlign w:val="center"/>
          </w:tcPr>
          <w:p w14:paraId="11245817" w14:textId="77777777" w:rsidR="00096514" w:rsidRPr="00901894" w:rsidRDefault="00096514" w:rsidP="00F7755C">
            <w:pPr>
              <w:spacing w:after="0" w:line="240" w:lineRule="auto"/>
              <w:jc w:val="center"/>
              <w:rPr>
                <w:rFonts w:ascii="Calibri" w:hAnsi="Calibri" w:cs="Calibri"/>
                <w:sz w:val="18"/>
                <w:szCs w:val="18"/>
              </w:rPr>
            </w:pPr>
            <w:r w:rsidRPr="00901894">
              <w:rPr>
                <w:rFonts w:ascii="Calibri" w:hAnsi="Calibri" w:cs="Calibri"/>
                <w:sz w:val="18"/>
                <w:szCs w:val="18"/>
              </w:rPr>
              <w:t>V</w:t>
            </w:r>
          </w:p>
        </w:tc>
        <w:tc>
          <w:tcPr>
            <w:tcW w:w="776" w:type="dxa"/>
            <w:tcBorders>
              <w:bottom w:val="single" w:sz="12" w:space="0" w:color="auto"/>
              <w:right w:val="single" w:sz="12" w:space="0" w:color="auto"/>
            </w:tcBorders>
            <w:vAlign w:val="center"/>
          </w:tcPr>
          <w:p w14:paraId="3A54209B" w14:textId="77777777" w:rsidR="00096514" w:rsidRPr="00901894" w:rsidRDefault="00096514" w:rsidP="00F7755C">
            <w:pPr>
              <w:spacing w:after="0" w:line="240" w:lineRule="auto"/>
              <w:jc w:val="center"/>
              <w:rPr>
                <w:rFonts w:ascii="Calibri" w:hAnsi="Calibri" w:cs="Calibri"/>
                <w:sz w:val="18"/>
                <w:szCs w:val="18"/>
              </w:rPr>
            </w:pPr>
            <w:r w:rsidRPr="00901894">
              <w:rPr>
                <w:rFonts w:ascii="Calibri" w:hAnsi="Calibri" w:cs="Calibri"/>
                <w:sz w:val="18"/>
                <w:szCs w:val="18"/>
              </w:rPr>
              <w:t>T</w:t>
            </w:r>
          </w:p>
        </w:tc>
      </w:tr>
      <w:tr w:rsidR="00096514" w:rsidRPr="00901894" w14:paraId="3B1FBF34" w14:textId="77777777" w:rsidTr="00F7755C">
        <w:trPr>
          <w:trHeight w:val="345"/>
        </w:trPr>
        <w:tc>
          <w:tcPr>
            <w:tcW w:w="1448" w:type="dxa"/>
            <w:vMerge/>
            <w:tcBorders>
              <w:left w:val="single" w:sz="12" w:space="0" w:color="auto"/>
              <w:bottom w:val="single" w:sz="12" w:space="0" w:color="auto"/>
            </w:tcBorders>
            <w:shd w:val="clear" w:color="auto" w:fill="CCFFFF"/>
            <w:tcMar>
              <w:left w:w="57" w:type="dxa"/>
              <w:right w:w="57" w:type="dxa"/>
            </w:tcMar>
            <w:vAlign w:val="center"/>
          </w:tcPr>
          <w:p w14:paraId="16FE8812" w14:textId="77777777" w:rsidR="00096514" w:rsidRPr="00901894" w:rsidRDefault="00096514" w:rsidP="00F7755C">
            <w:pPr>
              <w:spacing w:after="0" w:line="240" w:lineRule="auto"/>
              <w:rPr>
                <w:rFonts w:ascii="Calibri" w:hAnsi="Calibri" w:cs="Calibri"/>
                <w:sz w:val="18"/>
                <w:szCs w:val="18"/>
              </w:rPr>
            </w:pPr>
          </w:p>
        </w:tc>
        <w:tc>
          <w:tcPr>
            <w:tcW w:w="2526" w:type="dxa"/>
            <w:gridSpan w:val="2"/>
            <w:vMerge/>
            <w:tcBorders>
              <w:bottom w:val="single" w:sz="12" w:space="0" w:color="auto"/>
              <w:right w:val="single" w:sz="12" w:space="0" w:color="auto"/>
            </w:tcBorders>
            <w:tcMar>
              <w:left w:w="57" w:type="dxa"/>
              <w:right w:w="57" w:type="dxa"/>
            </w:tcMar>
            <w:vAlign w:val="center"/>
          </w:tcPr>
          <w:p w14:paraId="3DB6D043" w14:textId="77777777" w:rsidR="00096514" w:rsidRPr="00901894" w:rsidRDefault="00096514" w:rsidP="00F7755C">
            <w:pPr>
              <w:spacing w:after="0" w:line="240" w:lineRule="auto"/>
              <w:rPr>
                <w:rFonts w:ascii="Calibri" w:hAnsi="Calibri" w:cs="Calibri"/>
                <w:sz w:val="18"/>
                <w:szCs w:val="18"/>
              </w:rPr>
            </w:pPr>
          </w:p>
        </w:tc>
        <w:tc>
          <w:tcPr>
            <w:tcW w:w="2532" w:type="dxa"/>
            <w:gridSpan w:val="2"/>
            <w:vMerge/>
            <w:tcBorders>
              <w:bottom w:val="single" w:sz="12" w:space="0" w:color="auto"/>
              <w:right w:val="single" w:sz="12" w:space="0" w:color="auto"/>
            </w:tcBorders>
            <w:shd w:val="clear" w:color="auto" w:fill="CCFFFF"/>
            <w:tcMar>
              <w:left w:w="57" w:type="dxa"/>
              <w:right w:w="57" w:type="dxa"/>
            </w:tcMar>
            <w:vAlign w:val="center"/>
          </w:tcPr>
          <w:p w14:paraId="29607D3F" w14:textId="77777777" w:rsidR="00096514" w:rsidRPr="00901894" w:rsidRDefault="00096514" w:rsidP="00F7755C">
            <w:pPr>
              <w:spacing w:after="0" w:line="240" w:lineRule="auto"/>
              <w:rPr>
                <w:rFonts w:ascii="Calibri" w:hAnsi="Calibri" w:cs="Calibri"/>
                <w:sz w:val="18"/>
                <w:szCs w:val="18"/>
              </w:rPr>
            </w:pPr>
          </w:p>
        </w:tc>
        <w:tc>
          <w:tcPr>
            <w:tcW w:w="709" w:type="dxa"/>
            <w:tcBorders>
              <w:bottom w:val="single" w:sz="12" w:space="0" w:color="auto"/>
              <w:right w:val="single" w:sz="12" w:space="0" w:color="auto"/>
            </w:tcBorders>
            <w:tcMar>
              <w:left w:w="57" w:type="dxa"/>
              <w:right w:w="57" w:type="dxa"/>
            </w:tcMar>
            <w:vAlign w:val="center"/>
          </w:tcPr>
          <w:p w14:paraId="75B1AABB" w14:textId="77777777" w:rsidR="00096514" w:rsidRPr="00901894" w:rsidRDefault="00096514" w:rsidP="00F7755C">
            <w:pPr>
              <w:spacing w:after="0" w:line="240" w:lineRule="auto"/>
              <w:jc w:val="center"/>
              <w:rPr>
                <w:rFonts w:ascii="Calibri" w:hAnsi="Calibri" w:cs="Calibri"/>
                <w:sz w:val="18"/>
                <w:szCs w:val="18"/>
              </w:rPr>
            </w:pPr>
            <w:r>
              <w:rPr>
                <w:rFonts w:ascii="Calibri" w:hAnsi="Calibri" w:cs="Calibri"/>
                <w:sz w:val="18"/>
                <w:szCs w:val="18"/>
              </w:rPr>
              <w:t>9</w:t>
            </w:r>
          </w:p>
        </w:tc>
        <w:tc>
          <w:tcPr>
            <w:tcW w:w="708" w:type="dxa"/>
            <w:gridSpan w:val="2"/>
            <w:tcBorders>
              <w:bottom w:val="single" w:sz="12" w:space="0" w:color="auto"/>
              <w:right w:val="single" w:sz="12" w:space="0" w:color="auto"/>
            </w:tcBorders>
            <w:vAlign w:val="center"/>
          </w:tcPr>
          <w:p w14:paraId="3BEFC7C3" w14:textId="77777777" w:rsidR="00096514" w:rsidRPr="00901894" w:rsidRDefault="00096514" w:rsidP="00F7755C">
            <w:pPr>
              <w:spacing w:after="0" w:line="240" w:lineRule="auto"/>
              <w:jc w:val="center"/>
              <w:rPr>
                <w:rFonts w:ascii="Calibri" w:hAnsi="Calibri" w:cs="Calibri"/>
                <w:sz w:val="18"/>
                <w:szCs w:val="18"/>
              </w:rPr>
            </w:pPr>
            <w:r w:rsidRPr="00901894">
              <w:rPr>
                <w:rFonts w:ascii="Calibri" w:hAnsi="Calibri" w:cs="Calibri"/>
                <w:sz w:val="18"/>
                <w:szCs w:val="18"/>
              </w:rPr>
              <w:t>1</w:t>
            </w:r>
            <w:r>
              <w:rPr>
                <w:rFonts w:ascii="Calibri" w:hAnsi="Calibri" w:cs="Calibri"/>
                <w:sz w:val="18"/>
                <w:szCs w:val="18"/>
              </w:rPr>
              <w:t>3</w:t>
            </w:r>
          </w:p>
        </w:tc>
        <w:tc>
          <w:tcPr>
            <w:tcW w:w="765" w:type="dxa"/>
            <w:tcBorders>
              <w:bottom w:val="single" w:sz="12" w:space="0" w:color="auto"/>
              <w:right w:val="single" w:sz="12" w:space="0" w:color="auto"/>
            </w:tcBorders>
            <w:vAlign w:val="center"/>
          </w:tcPr>
          <w:p w14:paraId="78CF592E" w14:textId="77777777" w:rsidR="00096514" w:rsidRPr="00901894" w:rsidRDefault="00096514" w:rsidP="00F7755C">
            <w:pPr>
              <w:spacing w:after="0" w:line="240" w:lineRule="auto"/>
              <w:jc w:val="center"/>
              <w:rPr>
                <w:rFonts w:ascii="Calibri" w:hAnsi="Calibri" w:cs="Calibri"/>
                <w:sz w:val="18"/>
                <w:szCs w:val="18"/>
              </w:rPr>
            </w:pPr>
            <w:r>
              <w:rPr>
                <w:rFonts w:ascii="Calibri" w:hAnsi="Calibri" w:cs="Calibri"/>
                <w:sz w:val="18"/>
                <w:szCs w:val="18"/>
              </w:rPr>
              <w:t>23</w:t>
            </w:r>
          </w:p>
        </w:tc>
        <w:tc>
          <w:tcPr>
            <w:tcW w:w="776" w:type="dxa"/>
            <w:tcBorders>
              <w:bottom w:val="single" w:sz="12" w:space="0" w:color="auto"/>
              <w:right w:val="single" w:sz="12" w:space="0" w:color="auto"/>
            </w:tcBorders>
            <w:vAlign w:val="center"/>
          </w:tcPr>
          <w:p w14:paraId="459D35A4" w14:textId="77777777" w:rsidR="00096514" w:rsidRPr="00901894" w:rsidRDefault="00096514" w:rsidP="00F7755C">
            <w:pPr>
              <w:spacing w:after="0" w:line="240" w:lineRule="auto"/>
              <w:jc w:val="center"/>
              <w:rPr>
                <w:rFonts w:ascii="Calibri" w:hAnsi="Calibri" w:cs="Calibri"/>
                <w:sz w:val="18"/>
                <w:szCs w:val="18"/>
              </w:rPr>
            </w:pPr>
            <w:r>
              <w:rPr>
                <w:rFonts w:ascii="Calibri" w:hAnsi="Calibri" w:cs="Calibri"/>
                <w:sz w:val="18"/>
                <w:szCs w:val="18"/>
              </w:rPr>
              <w:t>0</w:t>
            </w:r>
          </w:p>
        </w:tc>
      </w:tr>
      <w:tr w:rsidR="00096514" w:rsidRPr="00901894" w14:paraId="6EFB8D1A" w14:textId="77777777" w:rsidTr="00F7755C">
        <w:tc>
          <w:tcPr>
            <w:tcW w:w="1448" w:type="dxa"/>
            <w:tcBorders>
              <w:left w:val="single" w:sz="12" w:space="0" w:color="auto"/>
              <w:bottom w:val="single" w:sz="12" w:space="0" w:color="auto"/>
            </w:tcBorders>
            <w:shd w:val="clear" w:color="auto" w:fill="CCFFFF"/>
            <w:tcMar>
              <w:left w:w="57" w:type="dxa"/>
              <w:right w:w="57" w:type="dxa"/>
            </w:tcMar>
            <w:vAlign w:val="center"/>
          </w:tcPr>
          <w:p w14:paraId="4BF6F393" w14:textId="77777777" w:rsidR="00096514" w:rsidRPr="00901894" w:rsidRDefault="00096514" w:rsidP="00F7755C">
            <w:pPr>
              <w:spacing w:after="0" w:line="240" w:lineRule="auto"/>
              <w:rPr>
                <w:rFonts w:ascii="Calibri" w:hAnsi="Calibri" w:cs="Calibri"/>
                <w:sz w:val="18"/>
                <w:szCs w:val="18"/>
              </w:rPr>
            </w:pPr>
            <w:r w:rsidRPr="00901894">
              <w:rPr>
                <w:rFonts w:ascii="Calibri" w:hAnsi="Calibri" w:cs="Calibri"/>
                <w:sz w:val="18"/>
                <w:szCs w:val="18"/>
              </w:rPr>
              <w:t>Status predmeta</w:t>
            </w:r>
          </w:p>
        </w:tc>
        <w:tc>
          <w:tcPr>
            <w:tcW w:w="2526" w:type="dxa"/>
            <w:gridSpan w:val="2"/>
            <w:tcBorders>
              <w:bottom w:val="single" w:sz="12" w:space="0" w:color="auto"/>
              <w:right w:val="single" w:sz="12" w:space="0" w:color="auto"/>
            </w:tcBorders>
            <w:tcMar>
              <w:left w:w="57" w:type="dxa"/>
              <w:right w:w="57" w:type="dxa"/>
            </w:tcMar>
            <w:vAlign w:val="center"/>
          </w:tcPr>
          <w:p w14:paraId="5BEB2565" w14:textId="77777777" w:rsidR="00096514" w:rsidRPr="00901894" w:rsidRDefault="00096514" w:rsidP="00F7755C">
            <w:pPr>
              <w:spacing w:after="0" w:line="240" w:lineRule="auto"/>
              <w:rPr>
                <w:rFonts w:ascii="Calibri" w:hAnsi="Calibri" w:cs="Calibri"/>
                <w:sz w:val="18"/>
                <w:szCs w:val="18"/>
              </w:rPr>
            </w:pPr>
            <w:r w:rsidRPr="00901894">
              <w:rPr>
                <w:rFonts w:ascii="Calibri" w:hAnsi="Calibri" w:cs="Calibri"/>
                <w:sz w:val="18"/>
                <w:szCs w:val="18"/>
              </w:rPr>
              <w:t>Izborni</w:t>
            </w:r>
          </w:p>
        </w:tc>
        <w:tc>
          <w:tcPr>
            <w:tcW w:w="2532" w:type="dxa"/>
            <w:gridSpan w:val="2"/>
            <w:tcBorders>
              <w:bottom w:val="single" w:sz="12" w:space="0" w:color="auto"/>
              <w:right w:val="single" w:sz="12" w:space="0" w:color="auto"/>
            </w:tcBorders>
            <w:shd w:val="clear" w:color="auto" w:fill="CCFFFF"/>
            <w:tcMar>
              <w:left w:w="57" w:type="dxa"/>
              <w:right w:w="57" w:type="dxa"/>
            </w:tcMar>
            <w:vAlign w:val="center"/>
          </w:tcPr>
          <w:p w14:paraId="6706691C" w14:textId="77777777" w:rsidR="00096514" w:rsidRPr="00901894" w:rsidRDefault="00096514" w:rsidP="00F7755C">
            <w:pPr>
              <w:spacing w:after="0" w:line="240" w:lineRule="auto"/>
              <w:rPr>
                <w:rFonts w:ascii="Calibri" w:hAnsi="Calibri" w:cs="Calibri"/>
                <w:sz w:val="18"/>
                <w:szCs w:val="18"/>
              </w:rPr>
            </w:pPr>
            <w:r w:rsidRPr="00901894">
              <w:rPr>
                <w:rFonts w:ascii="Calibri" w:hAnsi="Calibri" w:cs="Calibri"/>
                <w:sz w:val="18"/>
                <w:szCs w:val="18"/>
              </w:rPr>
              <w:t xml:space="preserve">Postotak primjene e-učenja </w:t>
            </w:r>
          </w:p>
        </w:tc>
        <w:tc>
          <w:tcPr>
            <w:tcW w:w="2958" w:type="dxa"/>
            <w:gridSpan w:val="5"/>
            <w:tcBorders>
              <w:bottom w:val="single" w:sz="12" w:space="0" w:color="auto"/>
              <w:right w:val="single" w:sz="12" w:space="0" w:color="auto"/>
            </w:tcBorders>
            <w:tcMar>
              <w:left w:w="57" w:type="dxa"/>
              <w:right w:w="57" w:type="dxa"/>
            </w:tcMar>
          </w:tcPr>
          <w:p w14:paraId="7BFB33B4" w14:textId="77777777" w:rsidR="00096514" w:rsidRPr="00901894" w:rsidRDefault="00096514" w:rsidP="00F7755C">
            <w:pPr>
              <w:spacing w:after="0" w:line="240" w:lineRule="auto"/>
              <w:rPr>
                <w:rFonts w:ascii="Calibri" w:hAnsi="Calibri" w:cs="Calibri"/>
                <w:sz w:val="18"/>
                <w:szCs w:val="18"/>
              </w:rPr>
            </w:pPr>
            <w:r>
              <w:rPr>
                <w:rFonts w:ascii="Calibri" w:hAnsi="Calibri" w:cs="Calibri"/>
                <w:sz w:val="18"/>
                <w:szCs w:val="18"/>
              </w:rPr>
              <w:t>50</w:t>
            </w:r>
            <w:r w:rsidRPr="00901894">
              <w:rPr>
                <w:rFonts w:ascii="Calibri" w:hAnsi="Calibri" w:cs="Calibri"/>
                <w:sz w:val="18"/>
                <w:szCs w:val="18"/>
              </w:rPr>
              <w:t>%</w:t>
            </w:r>
          </w:p>
        </w:tc>
      </w:tr>
      <w:tr w:rsidR="00096514" w:rsidRPr="00901894" w14:paraId="00998FC7" w14:textId="77777777" w:rsidTr="00F7755C">
        <w:tc>
          <w:tcPr>
            <w:tcW w:w="9464" w:type="dxa"/>
            <w:gridSpan w:val="10"/>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43612371" w14:textId="77777777" w:rsidR="00096514" w:rsidRPr="00901894" w:rsidRDefault="00096514" w:rsidP="00F7755C">
            <w:pPr>
              <w:tabs>
                <w:tab w:val="left" w:pos="2820"/>
              </w:tabs>
              <w:spacing w:after="0"/>
              <w:jc w:val="center"/>
              <w:rPr>
                <w:rFonts w:ascii="Calibri" w:hAnsi="Calibri" w:cs="Calibri"/>
                <w:b/>
                <w:sz w:val="18"/>
                <w:szCs w:val="18"/>
              </w:rPr>
            </w:pPr>
            <w:r w:rsidRPr="00901894">
              <w:rPr>
                <w:rFonts w:ascii="Calibri" w:hAnsi="Calibri" w:cs="Calibri"/>
                <w:b/>
                <w:sz w:val="18"/>
                <w:szCs w:val="18"/>
              </w:rPr>
              <w:t>OPIS PREDMETA</w:t>
            </w:r>
          </w:p>
        </w:tc>
      </w:tr>
      <w:tr w:rsidR="00096514" w:rsidRPr="00901894" w14:paraId="2D860A2E" w14:textId="77777777" w:rsidTr="00F7755C">
        <w:tc>
          <w:tcPr>
            <w:tcW w:w="1448" w:type="dxa"/>
            <w:tcBorders>
              <w:top w:val="single" w:sz="12" w:space="0" w:color="auto"/>
              <w:left w:val="single" w:sz="12" w:space="0" w:color="auto"/>
            </w:tcBorders>
            <w:shd w:val="clear" w:color="auto" w:fill="CCFFFF"/>
            <w:tcMar>
              <w:left w:w="57" w:type="dxa"/>
              <w:right w:w="57" w:type="dxa"/>
            </w:tcMar>
            <w:vAlign w:val="center"/>
          </w:tcPr>
          <w:p w14:paraId="1E2D8416" w14:textId="77777777" w:rsidR="00096514" w:rsidRPr="00901894" w:rsidRDefault="00096514" w:rsidP="00F7755C">
            <w:pPr>
              <w:tabs>
                <w:tab w:val="left" w:pos="2820"/>
              </w:tabs>
              <w:spacing w:after="0" w:line="240" w:lineRule="auto"/>
              <w:rPr>
                <w:rFonts w:ascii="Calibri" w:hAnsi="Calibri" w:cs="Calibri"/>
                <w:sz w:val="18"/>
                <w:szCs w:val="18"/>
              </w:rPr>
            </w:pPr>
            <w:r w:rsidRPr="00901894">
              <w:rPr>
                <w:rFonts w:ascii="Calibri" w:hAnsi="Calibri" w:cs="Calibri"/>
                <w:color w:val="000000"/>
                <w:sz w:val="18"/>
                <w:szCs w:val="18"/>
              </w:rPr>
              <w:t>Ciljevi predmeta</w:t>
            </w:r>
          </w:p>
        </w:tc>
        <w:tc>
          <w:tcPr>
            <w:tcW w:w="8016" w:type="dxa"/>
            <w:gridSpan w:val="9"/>
            <w:tcBorders>
              <w:top w:val="single" w:sz="12" w:space="0" w:color="auto"/>
              <w:right w:val="single" w:sz="12" w:space="0" w:color="auto"/>
            </w:tcBorders>
            <w:tcMar>
              <w:left w:w="57" w:type="dxa"/>
              <w:right w:w="57" w:type="dxa"/>
            </w:tcMar>
            <w:vAlign w:val="center"/>
          </w:tcPr>
          <w:p w14:paraId="5330FBB6" w14:textId="77777777" w:rsidR="00096514" w:rsidRPr="00901894" w:rsidRDefault="00096514" w:rsidP="00F7755C">
            <w:pPr>
              <w:pStyle w:val="Default"/>
              <w:rPr>
                <w:sz w:val="18"/>
                <w:szCs w:val="18"/>
              </w:rPr>
            </w:pPr>
            <w:r w:rsidRPr="00901894">
              <w:rPr>
                <w:sz w:val="18"/>
                <w:szCs w:val="18"/>
              </w:rPr>
              <w:t>Stjecanje znanja i vještina za</w:t>
            </w:r>
            <w:r>
              <w:rPr>
                <w:sz w:val="18"/>
                <w:szCs w:val="18"/>
              </w:rPr>
              <w:t xml:space="preserve"> provedbu suvremenih metoda kondicijskog treninga.</w:t>
            </w:r>
          </w:p>
          <w:p w14:paraId="1935518B" w14:textId="77777777" w:rsidR="00096514" w:rsidRPr="00901894" w:rsidRDefault="00096514" w:rsidP="00F7755C">
            <w:pPr>
              <w:pStyle w:val="Default"/>
              <w:rPr>
                <w:color w:val="FF0000"/>
                <w:sz w:val="18"/>
                <w:szCs w:val="18"/>
                <w:highlight w:val="yellow"/>
              </w:rPr>
            </w:pPr>
            <w:r w:rsidRPr="00901894">
              <w:rPr>
                <w:sz w:val="18"/>
                <w:szCs w:val="18"/>
                <w:highlight w:val="yellow"/>
              </w:rPr>
              <w:t xml:space="preserve"> </w:t>
            </w:r>
          </w:p>
        </w:tc>
      </w:tr>
      <w:tr w:rsidR="00096514" w:rsidRPr="00901894" w14:paraId="1BC535D9" w14:textId="77777777" w:rsidTr="00F7755C">
        <w:tc>
          <w:tcPr>
            <w:tcW w:w="1448" w:type="dxa"/>
            <w:tcBorders>
              <w:left w:val="single" w:sz="12" w:space="0" w:color="auto"/>
            </w:tcBorders>
            <w:shd w:val="clear" w:color="auto" w:fill="CCFFFF"/>
            <w:tcMar>
              <w:left w:w="57" w:type="dxa"/>
              <w:right w:w="57" w:type="dxa"/>
            </w:tcMar>
            <w:vAlign w:val="center"/>
          </w:tcPr>
          <w:p w14:paraId="0A414189" w14:textId="77777777" w:rsidR="00096514" w:rsidRPr="00901894" w:rsidRDefault="00096514" w:rsidP="00F7755C">
            <w:pPr>
              <w:tabs>
                <w:tab w:val="left" w:pos="2820"/>
              </w:tabs>
              <w:spacing w:after="0" w:line="240" w:lineRule="auto"/>
              <w:rPr>
                <w:rFonts w:ascii="Calibri" w:hAnsi="Calibri" w:cs="Calibri"/>
                <w:color w:val="000000"/>
                <w:sz w:val="18"/>
                <w:szCs w:val="18"/>
              </w:rPr>
            </w:pPr>
            <w:r w:rsidRPr="00901894">
              <w:rPr>
                <w:rFonts w:ascii="Calibri" w:hAnsi="Calibri" w:cs="Calibri"/>
                <w:color w:val="000000"/>
                <w:sz w:val="18"/>
                <w:szCs w:val="18"/>
              </w:rPr>
              <w:t>Uvjeti za upis predmeta i ulazne kompetencije potrebne za predmet</w:t>
            </w:r>
          </w:p>
        </w:tc>
        <w:tc>
          <w:tcPr>
            <w:tcW w:w="8016" w:type="dxa"/>
            <w:gridSpan w:val="9"/>
            <w:tcBorders>
              <w:right w:val="single" w:sz="12" w:space="0" w:color="auto"/>
            </w:tcBorders>
            <w:tcMar>
              <w:left w:w="57" w:type="dxa"/>
              <w:right w:w="57" w:type="dxa"/>
            </w:tcMar>
            <w:vAlign w:val="center"/>
          </w:tcPr>
          <w:p w14:paraId="047BC870" w14:textId="77777777" w:rsidR="00096514" w:rsidRPr="00901894" w:rsidRDefault="00096514" w:rsidP="00F7755C">
            <w:pPr>
              <w:tabs>
                <w:tab w:val="left" w:pos="2820"/>
              </w:tabs>
              <w:spacing w:after="0"/>
              <w:rPr>
                <w:rFonts w:ascii="Calibri" w:hAnsi="Calibri" w:cs="Calibri"/>
                <w:sz w:val="18"/>
                <w:szCs w:val="18"/>
                <w:highlight w:val="yellow"/>
              </w:rPr>
            </w:pPr>
            <w:r w:rsidRPr="00901894">
              <w:rPr>
                <w:rFonts w:ascii="Calibri" w:hAnsi="Calibri" w:cs="Calibri"/>
                <w:sz w:val="18"/>
                <w:szCs w:val="18"/>
                <w:highlight w:val="yellow"/>
              </w:rPr>
              <w:t xml:space="preserve"> </w:t>
            </w:r>
          </w:p>
        </w:tc>
      </w:tr>
      <w:tr w:rsidR="00096514" w:rsidRPr="00901894" w14:paraId="7F595C12" w14:textId="77777777" w:rsidTr="00F7755C">
        <w:tc>
          <w:tcPr>
            <w:tcW w:w="1448" w:type="dxa"/>
            <w:tcBorders>
              <w:left w:val="single" w:sz="12" w:space="0" w:color="auto"/>
            </w:tcBorders>
            <w:shd w:val="clear" w:color="auto" w:fill="CCFFFF"/>
            <w:tcMar>
              <w:left w:w="57" w:type="dxa"/>
              <w:right w:w="57" w:type="dxa"/>
            </w:tcMar>
            <w:vAlign w:val="center"/>
          </w:tcPr>
          <w:p w14:paraId="77AF9268" w14:textId="77777777" w:rsidR="00096514" w:rsidRPr="00901894" w:rsidRDefault="00096514" w:rsidP="00F7755C">
            <w:pPr>
              <w:tabs>
                <w:tab w:val="left" w:pos="2820"/>
              </w:tabs>
              <w:spacing w:after="0" w:line="240" w:lineRule="auto"/>
              <w:rPr>
                <w:rFonts w:ascii="Calibri" w:hAnsi="Calibri" w:cs="Calibri"/>
                <w:color w:val="000000"/>
                <w:sz w:val="18"/>
                <w:szCs w:val="18"/>
              </w:rPr>
            </w:pPr>
            <w:r w:rsidRPr="00901894">
              <w:rPr>
                <w:rFonts w:ascii="Calibri" w:hAnsi="Calibri" w:cs="Calibri"/>
                <w:color w:val="000000"/>
                <w:sz w:val="18"/>
                <w:szCs w:val="18"/>
              </w:rPr>
              <w:t xml:space="preserve">Očekivani ishodi učenja na razini predmeta (4-10 ishoda učenja) </w:t>
            </w:r>
          </w:p>
        </w:tc>
        <w:tc>
          <w:tcPr>
            <w:tcW w:w="8016" w:type="dxa"/>
            <w:gridSpan w:val="9"/>
            <w:tcBorders>
              <w:right w:val="single" w:sz="12" w:space="0" w:color="auto"/>
            </w:tcBorders>
            <w:shd w:val="clear" w:color="auto" w:fill="auto"/>
            <w:tcMar>
              <w:left w:w="57" w:type="dxa"/>
              <w:right w:w="57" w:type="dxa"/>
            </w:tcMar>
            <w:vAlign w:val="center"/>
          </w:tcPr>
          <w:p w14:paraId="2590920D" w14:textId="77777777" w:rsidR="00096514" w:rsidRPr="00901894" w:rsidRDefault="00096514" w:rsidP="00015F19">
            <w:pPr>
              <w:pStyle w:val="ListParagraph"/>
              <w:widowControl w:val="0"/>
              <w:numPr>
                <w:ilvl w:val="0"/>
                <w:numId w:val="85"/>
              </w:numPr>
              <w:autoSpaceDE w:val="0"/>
              <w:autoSpaceDN w:val="0"/>
              <w:adjustRightInd w:val="0"/>
              <w:spacing w:after="0"/>
              <w:rPr>
                <w:rFonts w:ascii="Calibri" w:hAnsi="Calibri" w:cs="Calibri"/>
                <w:iCs/>
                <w:sz w:val="18"/>
                <w:szCs w:val="18"/>
              </w:rPr>
            </w:pPr>
            <w:r w:rsidRPr="00901894">
              <w:rPr>
                <w:rFonts w:ascii="Calibri" w:hAnsi="Calibri" w:cs="Calibri"/>
                <w:iCs/>
                <w:sz w:val="18"/>
                <w:szCs w:val="18"/>
              </w:rPr>
              <w:t xml:space="preserve">Odabrati </w:t>
            </w:r>
            <w:r>
              <w:rPr>
                <w:rFonts w:ascii="Calibri" w:hAnsi="Calibri" w:cs="Calibri"/>
                <w:iCs/>
                <w:sz w:val="18"/>
                <w:szCs w:val="18"/>
              </w:rPr>
              <w:t>adekvatnu metodu kondicijskog treninga</w:t>
            </w:r>
          </w:p>
          <w:p w14:paraId="363FB059" w14:textId="77777777" w:rsidR="00096514" w:rsidRPr="009E01C3" w:rsidRDefault="00096514" w:rsidP="00015F19">
            <w:pPr>
              <w:pStyle w:val="ListParagraph"/>
              <w:widowControl w:val="0"/>
              <w:numPr>
                <w:ilvl w:val="0"/>
                <w:numId w:val="85"/>
              </w:numPr>
              <w:autoSpaceDE w:val="0"/>
              <w:autoSpaceDN w:val="0"/>
              <w:adjustRightInd w:val="0"/>
              <w:spacing w:after="0"/>
              <w:rPr>
                <w:rFonts w:ascii="Calibri" w:hAnsi="Calibri" w:cs="Calibri"/>
                <w:iCs/>
                <w:sz w:val="18"/>
                <w:szCs w:val="18"/>
              </w:rPr>
            </w:pPr>
            <w:r w:rsidRPr="00901894">
              <w:rPr>
                <w:rFonts w:ascii="Calibri" w:hAnsi="Calibri" w:cs="Calibri"/>
                <w:iCs/>
                <w:sz w:val="18"/>
                <w:szCs w:val="18"/>
              </w:rPr>
              <w:t xml:space="preserve">Izmjeriti </w:t>
            </w:r>
            <w:r>
              <w:rPr>
                <w:rFonts w:ascii="Calibri" w:hAnsi="Calibri" w:cs="Calibri"/>
                <w:iCs/>
                <w:sz w:val="18"/>
                <w:szCs w:val="18"/>
              </w:rPr>
              <w:t>učinak pojedine trenažne metode</w:t>
            </w:r>
          </w:p>
          <w:p w14:paraId="445D25F1" w14:textId="77777777" w:rsidR="00096514" w:rsidRPr="009E074E" w:rsidRDefault="00096514" w:rsidP="00015F19">
            <w:pPr>
              <w:pStyle w:val="ListParagraph"/>
              <w:widowControl w:val="0"/>
              <w:numPr>
                <w:ilvl w:val="0"/>
                <w:numId w:val="85"/>
              </w:numPr>
              <w:autoSpaceDE w:val="0"/>
              <w:autoSpaceDN w:val="0"/>
              <w:adjustRightInd w:val="0"/>
              <w:spacing w:after="0"/>
              <w:rPr>
                <w:rFonts w:ascii="Calibri" w:hAnsi="Calibri" w:cs="Calibri"/>
                <w:iCs/>
                <w:sz w:val="18"/>
                <w:szCs w:val="18"/>
              </w:rPr>
            </w:pPr>
            <w:r w:rsidRPr="009E074E">
              <w:rPr>
                <w:rFonts w:ascii="Calibri" w:hAnsi="Calibri" w:cs="Calibri"/>
                <w:iCs/>
                <w:sz w:val="18"/>
                <w:szCs w:val="18"/>
              </w:rPr>
              <w:t xml:space="preserve">Valorizirati </w:t>
            </w:r>
            <w:r>
              <w:rPr>
                <w:rFonts w:ascii="Calibri" w:hAnsi="Calibri" w:cs="Calibri"/>
                <w:iCs/>
                <w:sz w:val="18"/>
                <w:szCs w:val="18"/>
              </w:rPr>
              <w:t>kvalitetu izvedbe sportaša</w:t>
            </w:r>
            <w:r w:rsidRPr="009E074E">
              <w:rPr>
                <w:rFonts w:ascii="Calibri" w:hAnsi="Calibri" w:cs="Calibri"/>
                <w:iCs/>
                <w:sz w:val="18"/>
                <w:szCs w:val="18"/>
              </w:rPr>
              <w:t xml:space="preserve"> </w:t>
            </w:r>
          </w:p>
          <w:p w14:paraId="44855FB3" w14:textId="77777777" w:rsidR="00096514" w:rsidRDefault="00096514" w:rsidP="00015F19">
            <w:pPr>
              <w:pStyle w:val="ListParagraph"/>
              <w:widowControl w:val="0"/>
              <w:numPr>
                <w:ilvl w:val="0"/>
                <w:numId w:val="85"/>
              </w:numPr>
              <w:autoSpaceDE w:val="0"/>
              <w:autoSpaceDN w:val="0"/>
              <w:adjustRightInd w:val="0"/>
              <w:spacing w:after="0"/>
              <w:rPr>
                <w:rFonts w:ascii="Calibri" w:hAnsi="Calibri" w:cs="Calibri"/>
                <w:iCs/>
                <w:sz w:val="18"/>
                <w:szCs w:val="18"/>
              </w:rPr>
            </w:pPr>
            <w:r w:rsidRPr="00901894">
              <w:rPr>
                <w:rFonts w:ascii="Calibri" w:hAnsi="Calibri" w:cs="Calibri"/>
                <w:iCs/>
                <w:sz w:val="18"/>
                <w:szCs w:val="18"/>
              </w:rPr>
              <w:lastRenderedPageBreak/>
              <w:t xml:space="preserve">Procijeniti </w:t>
            </w:r>
            <w:r>
              <w:rPr>
                <w:rFonts w:ascii="Calibri" w:hAnsi="Calibri" w:cs="Calibri"/>
                <w:iCs/>
                <w:sz w:val="18"/>
                <w:szCs w:val="18"/>
              </w:rPr>
              <w:t>razinu treniranosti sportaša</w:t>
            </w:r>
          </w:p>
          <w:p w14:paraId="4BB52500" w14:textId="77777777" w:rsidR="00096514" w:rsidRPr="00901894" w:rsidRDefault="00096514" w:rsidP="00015F19">
            <w:pPr>
              <w:pStyle w:val="ListParagraph"/>
              <w:widowControl w:val="0"/>
              <w:numPr>
                <w:ilvl w:val="0"/>
                <w:numId w:val="85"/>
              </w:numPr>
              <w:autoSpaceDE w:val="0"/>
              <w:autoSpaceDN w:val="0"/>
              <w:adjustRightInd w:val="0"/>
              <w:spacing w:after="0"/>
              <w:rPr>
                <w:rFonts w:ascii="Calibri" w:hAnsi="Calibri" w:cs="Calibri"/>
                <w:iCs/>
                <w:sz w:val="18"/>
                <w:szCs w:val="18"/>
              </w:rPr>
            </w:pPr>
            <w:r>
              <w:rPr>
                <w:rFonts w:ascii="Calibri" w:hAnsi="Calibri" w:cs="Calibri"/>
                <w:iCs/>
                <w:sz w:val="18"/>
                <w:szCs w:val="18"/>
              </w:rPr>
              <w:t>Procijeniti trenažno opterećenje sportaša</w:t>
            </w:r>
          </w:p>
        </w:tc>
      </w:tr>
      <w:tr w:rsidR="00096514" w:rsidRPr="00901894" w14:paraId="20AC3A16" w14:textId="77777777" w:rsidTr="00F7755C">
        <w:tc>
          <w:tcPr>
            <w:tcW w:w="1448" w:type="dxa"/>
            <w:tcBorders>
              <w:left w:val="single" w:sz="12" w:space="0" w:color="auto"/>
            </w:tcBorders>
            <w:shd w:val="clear" w:color="auto" w:fill="CCFFFF"/>
            <w:tcMar>
              <w:left w:w="57" w:type="dxa"/>
              <w:right w:w="57" w:type="dxa"/>
            </w:tcMar>
            <w:vAlign w:val="center"/>
          </w:tcPr>
          <w:p w14:paraId="222E0E09" w14:textId="77777777" w:rsidR="00096514" w:rsidRPr="00901894" w:rsidRDefault="00096514" w:rsidP="00F7755C">
            <w:pPr>
              <w:tabs>
                <w:tab w:val="left" w:pos="2820"/>
              </w:tabs>
              <w:spacing w:after="0" w:line="240" w:lineRule="auto"/>
              <w:rPr>
                <w:rFonts w:ascii="Calibri" w:hAnsi="Calibri" w:cs="Calibri"/>
                <w:color w:val="000000"/>
                <w:sz w:val="18"/>
                <w:szCs w:val="18"/>
              </w:rPr>
            </w:pPr>
            <w:r w:rsidRPr="00901894">
              <w:rPr>
                <w:rFonts w:ascii="Calibri" w:hAnsi="Calibri" w:cs="Calibri"/>
                <w:color w:val="000000"/>
                <w:sz w:val="18"/>
                <w:szCs w:val="18"/>
              </w:rPr>
              <w:lastRenderedPageBreak/>
              <w:t xml:space="preserve">Sadržaj predmeta detaljno razrađen prema satnici nastave </w:t>
            </w:r>
          </w:p>
        </w:tc>
        <w:tc>
          <w:tcPr>
            <w:tcW w:w="8016" w:type="dxa"/>
            <w:gridSpan w:val="9"/>
            <w:tcBorders>
              <w:right w:val="single" w:sz="12" w:space="0" w:color="auto"/>
            </w:tcBorders>
            <w:tcMar>
              <w:left w:w="57" w:type="dxa"/>
              <w:right w:w="57" w:type="dxa"/>
            </w:tcMar>
          </w:tcPr>
          <w:tbl>
            <w:tblPr>
              <w:tblpPr w:leftFromText="180" w:rightFromText="180" w:vertAnchor="text" w:horzAnchor="margin" w:tblpX="122" w:tblpY="-52"/>
              <w:tblOverlap w:val="neve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7"/>
              <w:gridCol w:w="2151"/>
            </w:tblGrid>
            <w:tr w:rsidR="00096514" w:rsidRPr="00901894" w14:paraId="56FE3E87"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5BDD2D89" w14:textId="77777777" w:rsidR="00096514" w:rsidRPr="00901894" w:rsidRDefault="00096514" w:rsidP="00F7755C">
                  <w:pPr>
                    <w:tabs>
                      <w:tab w:val="left" w:pos="2820"/>
                    </w:tabs>
                    <w:spacing w:after="0" w:line="240" w:lineRule="auto"/>
                    <w:rPr>
                      <w:rFonts w:ascii="Calibri" w:hAnsi="Calibri" w:cs="Calibri"/>
                      <w:color w:val="000000"/>
                      <w:sz w:val="18"/>
                      <w:szCs w:val="18"/>
                    </w:rPr>
                  </w:pPr>
                  <w:r w:rsidRPr="00901894">
                    <w:rPr>
                      <w:rFonts w:ascii="Calibri" w:hAnsi="Calibri" w:cs="Calibri"/>
                      <w:color w:val="000000"/>
                      <w:sz w:val="18"/>
                      <w:szCs w:val="18"/>
                    </w:rPr>
                    <w:t>Nastavni sati (predavanja)</w:t>
                  </w:r>
                </w:p>
              </w:tc>
              <w:tc>
                <w:tcPr>
                  <w:tcW w:w="567" w:type="dxa"/>
                  <w:tcBorders>
                    <w:top w:val="single" w:sz="4" w:space="0" w:color="auto"/>
                    <w:left w:val="single" w:sz="4" w:space="0" w:color="auto"/>
                    <w:bottom w:val="single" w:sz="4" w:space="0" w:color="auto"/>
                    <w:right w:val="single" w:sz="4" w:space="0" w:color="auto"/>
                  </w:tcBorders>
                  <w:shd w:val="clear" w:color="auto" w:fill="00B0F0"/>
                </w:tcPr>
                <w:p w14:paraId="4F28B86F" w14:textId="77777777" w:rsidR="00096514" w:rsidRPr="00901894" w:rsidRDefault="00096514" w:rsidP="00F7755C">
                  <w:pPr>
                    <w:tabs>
                      <w:tab w:val="left" w:pos="2820"/>
                    </w:tabs>
                    <w:spacing w:after="0" w:line="240" w:lineRule="auto"/>
                    <w:rPr>
                      <w:rFonts w:ascii="Calibri" w:hAnsi="Calibri" w:cs="Calibri"/>
                      <w:color w:val="000000"/>
                      <w:sz w:val="18"/>
                      <w:szCs w:val="18"/>
                    </w:rPr>
                  </w:pPr>
                  <w:r w:rsidRPr="00901894">
                    <w:rPr>
                      <w:rFonts w:ascii="Calibri" w:hAnsi="Calibri" w:cs="Calibri"/>
                      <w:color w:val="000000"/>
                      <w:sz w:val="18"/>
                      <w:szCs w:val="18"/>
                    </w:rPr>
                    <w:t>Broj sati</w:t>
                  </w:r>
                </w:p>
              </w:tc>
              <w:tc>
                <w:tcPr>
                  <w:tcW w:w="2151" w:type="dxa"/>
                  <w:tcBorders>
                    <w:top w:val="single" w:sz="4" w:space="0" w:color="auto"/>
                    <w:left w:val="single" w:sz="4" w:space="0" w:color="auto"/>
                    <w:bottom w:val="single" w:sz="4" w:space="0" w:color="auto"/>
                    <w:right w:val="single" w:sz="4" w:space="0" w:color="auto"/>
                  </w:tcBorders>
                  <w:shd w:val="clear" w:color="auto" w:fill="00B0F0"/>
                  <w:vAlign w:val="center"/>
                </w:tcPr>
                <w:p w14:paraId="68386818" w14:textId="77777777" w:rsidR="00096514" w:rsidRPr="00901894" w:rsidRDefault="00096514" w:rsidP="00F7755C">
                  <w:pPr>
                    <w:tabs>
                      <w:tab w:val="left" w:pos="2820"/>
                    </w:tabs>
                    <w:spacing w:after="0" w:line="240" w:lineRule="auto"/>
                    <w:rPr>
                      <w:rFonts w:ascii="Calibri" w:hAnsi="Calibri" w:cs="Calibri"/>
                      <w:color w:val="000000"/>
                      <w:sz w:val="18"/>
                      <w:szCs w:val="18"/>
                    </w:rPr>
                  </w:pPr>
                  <w:r w:rsidRPr="00901894">
                    <w:rPr>
                      <w:rFonts w:ascii="Calibri" w:hAnsi="Calibri" w:cs="Calibri"/>
                      <w:color w:val="000000"/>
                      <w:sz w:val="18"/>
                      <w:szCs w:val="18"/>
                    </w:rPr>
                    <w:t xml:space="preserve">Nastavu izvodi </w:t>
                  </w:r>
                </w:p>
              </w:tc>
            </w:tr>
            <w:tr w:rsidR="00096514" w:rsidRPr="00901894" w14:paraId="5023FCBE"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72B1AAC4" w14:textId="77777777" w:rsidR="00096514" w:rsidRPr="00901894" w:rsidRDefault="00096514" w:rsidP="00F7755C">
                  <w:pPr>
                    <w:widowControl w:val="0"/>
                    <w:shd w:val="clear" w:color="auto" w:fill="FFFFFF"/>
                    <w:tabs>
                      <w:tab w:val="left" w:pos="2820"/>
                    </w:tabs>
                    <w:autoSpaceDE w:val="0"/>
                    <w:autoSpaceDN w:val="0"/>
                    <w:adjustRightInd w:val="0"/>
                    <w:spacing w:after="0"/>
                    <w:jc w:val="both"/>
                    <w:rPr>
                      <w:rFonts w:ascii="Calibri" w:hAnsi="Calibri" w:cs="Calibri"/>
                      <w:color w:val="000000"/>
                      <w:sz w:val="18"/>
                      <w:szCs w:val="18"/>
                    </w:rPr>
                  </w:pPr>
                  <w:r>
                    <w:rPr>
                      <w:rFonts w:ascii="Calibri" w:hAnsi="Calibri" w:cs="Calibri"/>
                      <w:color w:val="000000"/>
                      <w:sz w:val="18"/>
                      <w:szCs w:val="18"/>
                    </w:rPr>
                    <w:t>VB trening</w:t>
                  </w:r>
                </w:p>
              </w:tc>
              <w:tc>
                <w:tcPr>
                  <w:tcW w:w="567" w:type="dxa"/>
                  <w:tcBorders>
                    <w:top w:val="single" w:sz="4" w:space="0" w:color="auto"/>
                    <w:left w:val="single" w:sz="4" w:space="0" w:color="auto"/>
                    <w:bottom w:val="single" w:sz="4" w:space="0" w:color="auto"/>
                    <w:right w:val="single" w:sz="4" w:space="0" w:color="auto"/>
                  </w:tcBorders>
                </w:tcPr>
                <w:p w14:paraId="24F1065C"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1</w:t>
                  </w:r>
                </w:p>
              </w:tc>
              <w:tc>
                <w:tcPr>
                  <w:tcW w:w="2151" w:type="dxa"/>
                  <w:tcBorders>
                    <w:top w:val="single" w:sz="4" w:space="0" w:color="auto"/>
                    <w:left w:val="single" w:sz="4" w:space="0" w:color="auto"/>
                    <w:bottom w:val="single" w:sz="4" w:space="0" w:color="auto"/>
                    <w:right w:val="single" w:sz="4" w:space="0" w:color="auto"/>
                  </w:tcBorders>
                </w:tcPr>
                <w:p w14:paraId="4D8DB34A" w14:textId="77777777" w:rsidR="00096514" w:rsidRPr="000B5469" w:rsidRDefault="00096514" w:rsidP="00F7755C">
                  <w:pPr>
                    <w:rPr>
                      <w:highlight w:val="yellow"/>
                    </w:rPr>
                  </w:pPr>
                  <w:r w:rsidRPr="000B5469">
                    <w:rPr>
                      <w:rFonts w:ascii="Calibri" w:hAnsi="Calibri" w:cs="Calibri"/>
                      <w:sz w:val="18"/>
                      <w:szCs w:val="18"/>
                      <w:highlight w:val="yellow"/>
                    </w:rPr>
                    <w:t>Doc.dr.sc. Šime Veršić</w:t>
                  </w:r>
                </w:p>
              </w:tc>
            </w:tr>
            <w:tr w:rsidR="00096514" w:rsidRPr="00901894" w14:paraId="6E155974"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0FA3DD38" w14:textId="77777777" w:rsidR="00096514" w:rsidRPr="00901894" w:rsidRDefault="00096514" w:rsidP="00F7755C">
                  <w:pPr>
                    <w:tabs>
                      <w:tab w:val="left" w:pos="2820"/>
                    </w:tabs>
                    <w:spacing w:after="0"/>
                    <w:rPr>
                      <w:rFonts w:ascii="Calibri" w:hAnsi="Calibri" w:cs="Calibri"/>
                      <w:color w:val="000000"/>
                      <w:sz w:val="18"/>
                      <w:szCs w:val="18"/>
                    </w:rPr>
                  </w:pPr>
                  <w:r>
                    <w:rPr>
                      <w:rFonts w:ascii="Calibri" w:hAnsi="Calibri" w:cs="Calibri"/>
                      <w:color w:val="000000"/>
                      <w:sz w:val="18"/>
                      <w:szCs w:val="18"/>
                    </w:rPr>
                    <w:t>BFR trening</w:t>
                  </w:r>
                </w:p>
              </w:tc>
              <w:tc>
                <w:tcPr>
                  <w:tcW w:w="567" w:type="dxa"/>
                  <w:tcBorders>
                    <w:top w:val="single" w:sz="4" w:space="0" w:color="auto"/>
                    <w:left w:val="single" w:sz="4" w:space="0" w:color="auto"/>
                    <w:bottom w:val="single" w:sz="4" w:space="0" w:color="auto"/>
                    <w:right w:val="single" w:sz="4" w:space="0" w:color="auto"/>
                  </w:tcBorders>
                </w:tcPr>
                <w:p w14:paraId="1C6A58CE"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1</w:t>
                  </w:r>
                </w:p>
              </w:tc>
              <w:tc>
                <w:tcPr>
                  <w:tcW w:w="2151" w:type="dxa"/>
                  <w:tcBorders>
                    <w:top w:val="single" w:sz="4" w:space="0" w:color="auto"/>
                    <w:left w:val="single" w:sz="4" w:space="0" w:color="auto"/>
                    <w:bottom w:val="single" w:sz="4" w:space="0" w:color="auto"/>
                    <w:right w:val="single" w:sz="4" w:space="0" w:color="auto"/>
                  </w:tcBorders>
                </w:tcPr>
                <w:p w14:paraId="36DD97CD" w14:textId="77777777" w:rsidR="00096514" w:rsidRPr="000B5469" w:rsidRDefault="00096514" w:rsidP="00F7755C">
                  <w:pPr>
                    <w:rPr>
                      <w:highlight w:val="yellow"/>
                    </w:rPr>
                  </w:pPr>
                  <w:r w:rsidRPr="000B5469">
                    <w:rPr>
                      <w:rFonts w:ascii="Calibri" w:hAnsi="Calibri" w:cs="Calibri"/>
                      <w:sz w:val="18"/>
                      <w:szCs w:val="18"/>
                      <w:highlight w:val="yellow"/>
                    </w:rPr>
                    <w:t>Doc.dr.sc. Šime Veršić</w:t>
                  </w:r>
                </w:p>
              </w:tc>
            </w:tr>
            <w:tr w:rsidR="00096514" w:rsidRPr="00901894" w14:paraId="0295361F"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4415AA01" w14:textId="77777777" w:rsidR="00096514" w:rsidRPr="00901894" w:rsidRDefault="00096514" w:rsidP="00F7755C">
                  <w:pPr>
                    <w:widowControl w:val="0"/>
                    <w:shd w:val="clear" w:color="auto" w:fill="FFFFFF"/>
                    <w:tabs>
                      <w:tab w:val="left" w:pos="2820"/>
                    </w:tabs>
                    <w:autoSpaceDE w:val="0"/>
                    <w:autoSpaceDN w:val="0"/>
                    <w:adjustRightInd w:val="0"/>
                    <w:spacing w:after="0"/>
                    <w:jc w:val="both"/>
                    <w:rPr>
                      <w:rFonts w:ascii="Calibri" w:hAnsi="Calibri" w:cs="Calibri"/>
                      <w:color w:val="000000"/>
                      <w:sz w:val="18"/>
                      <w:szCs w:val="18"/>
                    </w:rPr>
                  </w:pPr>
                  <w:r>
                    <w:rPr>
                      <w:rFonts w:ascii="Calibri" w:hAnsi="Calibri" w:cs="Calibri"/>
                      <w:color w:val="000000"/>
                      <w:sz w:val="18"/>
                      <w:szCs w:val="18"/>
                    </w:rPr>
                    <w:t>Hipoksijski trening</w:t>
                  </w:r>
                </w:p>
              </w:tc>
              <w:tc>
                <w:tcPr>
                  <w:tcW w:w="567" w:type="dxa"/>
                  <w:tcBorders>
                    <w:top w:val="single" w:sz="4" w:space="0" w:color="auto"/>
                    <w:left w:val="single" w:sz="4" w:space="0" w:color="auto"/>
                    <w:bottom w:val="single" w:sz="4" w:space="0" w:color="auto"/>
                    <w:right w:val="single" w:sz="4" w:space="0" w:color="auto"/>
                  </w:tcBorders>
                </w:tcPr>
                <w:p w14:paraId="0E27D3BD"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1</w:t>
                  </w:r>
                </w:p>
              </w:tc>
              <w:tc>
                <w:tcPr>
                  <w:tcW w:w="2151" w:type="dxa"/>
                  <w:tcBorders>
                    <w:top w:val="single" w:sz="4" w:space="0" w:color="auto"/>
                    <w:left w:val="single" w:sz="4" w:space="0" w:color="auto"/>
                    <w:bottom w:val="single" w:sz="4" w:space="0" w:color="auto"/>
                    <w:right w:val="single" w:sz="4" w:space="0" w:color="auto"/>
                  </w:tcBorders>
                </w:tcPr>
                <w:p w14:paraId="28F2B84D" w14:textId="77777777" w:rsidR="00096514" w:rsidRPr="000B5469" w:rsidRDefault="00096514" w:rsidP="00F7755C">
                  <w:pPr>
                    <w:rPr>
                      <w:highlight w:val="yellow"/>
                    </w:rPr>
                  </w:pPr>
                  <w:r w:rsidRPr="000B5469">
                    <w:rPr>
                      <w:rFonts w:ascii="Calibri" w:hAnsi="Calibri" w:cs="Calibri"/>
                      <w:sz w:val="18"/>
                      <w:szCs w:val="18"/>
                      <w:highlight w:val="yellow"/>
                    </w:rPr>
                    <w:t>Doc.dr.sc. Šime Veršić</w:t>
                  </w:r>
                </w:p>
              </w:tc>
            </w:tr>
            <w:tr w:rsidR="00096514" w:rsidRPr="00901894" w14:paraId="34ED5BD7"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3149F610" w14:textId="77777777" w:rsidR="00096514" w:rsidRPr="00901894" w:rsidRDefault="00096514" w:rsidP="00F7755C">
                  <w:pPr>
                    <w:tabs>
                      <w:tab w:val="left" w:pos="2820"/>
                    </w:tabs>
                    <w:spacing w:after="0"/>
                    <w:rPr>
                      <w:rFonts w:ascii="Calibri" w:hAnsi="Calibri" w:cs="Calibri"/>
                      <w:color w:val="000000"/>
                      <w:sz w:val="18"/>
                      <w:szCs w:val="18"/>
                    </w:rPr>
                  </w:pPr>
                  <w:r>
                    <w:rPr>
                      <w:rFonts w:ascii="Calibri" w:hAnsi="Calibri" w:cs="Calibri"/>
                      <w:color w:val="000000"/>
                      <w:sz w:val="18"/>
                      <w:szCs w:val="18"/>
                    </w:rPr>
                    <w:t>PAP trening</w:t>
                  </w:r>
                </w:p>
              </w:tc>
              <w:tc>
                <w:tcPr>
                  <w:tcW w:w="567" w:type="dxa"/>
                  <w:tcBorders>
                    <w:top w:val="single" w:sz="4" w:space="0" w:color="auto"/>
                    <w:left w:val="single" w:sz="4" w:space="0" w:color="auto"/>
                    <w:bottom w:val="single" w:sz="4" w:space="0" w:color="auto"/>
                    <w:right w:val="single" w:sz="4" w:space="0" w:color="auto"/>
                  </w:tcBorders>
                </w:tcPr>
                <w:p w14:paraId="7D71A37F"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1</w:t>
                  </w:r>
                </w:p>
              </w:tc>
              <w:tc>
                <w:tcPr>
                  <w:tcW w:w="2151" w:type="dxa"/>
                  <w:tcBorders>
                    <w:top w:val="single" w:sz="4" w:space="0" w:color="auto"/>
                    <w:left w:val="single" w:sz="4" w:space="0" w:color="auto"/>
                    <w:bottom w:val="single" w:sz="4" w:space="0" w:color="auto"/>
                    <w:right w:val="single" w:sz="4" w:space="0" w:color="auto"/>
                  </w:tcBorders>
                </w:tcPr>
                <w:p w14:paraId="0B9A2E42" w14:textId="77777777" w:rsidR="00096514" w:rsidRPr="000B5469" w:rsidRDefault="00096514" w:rsidP="00F7755C">
                  <w:pPr>
                    <w:rPr>
                      <w:highlight w:val="yellow"/>
                    </w:rPr>
                  </w:pPr>
                  <w:r w:rsidRPr="000B5469">
                    <w:rPr>
                      <w:rFonts w:ascii="Calibri" w:hAnsi="Calibri" w:cs="Calibri"/>
                      <w:sz w:val="18"/>
                      <w:szCs w:val="18"/>
                      <w:highlight w:val="yellow"/>
                    </w:rPr>
                    <w:t>Doc.dr.sc. Šime Veršić</w:t>
                  </w:r>
                </w:p>
              </w:tc>
            </w:tr>
            <w:tr w:rsidR="00096514" w:rsidRPr="00901894" w14:paraId="115BBD40"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10E913FC" w14:textId="77777777" w:rsidR="00096514" w:rsidRPr="00901894" w:rsidRDefault="00096514" w:rsidP="00F7755C">
                  <w:pPr>
                    <w:widowControl w:val="0"/>
                    <w:shd w:val="clear" w:color="auto" w:fill="FFFFFF"/>
                    <w:tabs>
                      <w:tab w:val="left" w:pos="2820"/>
                    </w:tabs>
                    <w:autoSpaceDE w:val="0"/>
                    <w:autoSpaceDN w:val="0"/>
                    <w:adjustRightInd w:val="0"/>
                    <w:spacing w:after="0"/>
                    <w:jc w:val="both"/>
                    <w:rPr>
                      <w:rFonts w:ascii="Calibri" w:hAnsi="Calibri" w:cs="Calibri"/>
                      <w:color w:val="000000"/>
                      <w:sz w:val="18"/>
                      <w:szCs w:val="18"/>
                    </w:rPr>
                  </w:pPr>
                  <w:r>
                    <w:rPr>
                      <w:rFonts w:ascii="Calibri" w:hAnsi="Calibri" w:cs="Calibri"/>
                      <w:color w:val="000000"/>
                      <w:sz w:val="18"/>
                      <w:szCs w:val="18"/>
                    </w:rPr>
                    <w:t>SAQ trening</w:t>
                  </w:r>
                </w:p>
              </w:tc>
              <w:tc>
                <w:tcPr>
                  <w:tcW w:w="567" w:type="dxa"/>
                  <w:tcBorders>
                    <w:top w:val="single" w:sz="4" w:space="0" w:color="auto"/>
                    <w:left w:val="single" w:sz="4" w:space="0" w:color="auto"/>
                    <w:bottom w:val="single" w:sz="4" w:space="0" w:color="auto"/>
                    <w:right w:val="single" w:sz="4" w:space="0" w:color="auto"/>
                  </w:tcBorders>
                </w:tcPr>
                <w:p w14:paraId="58B06BF5"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1</w:t>
                  </w:r>
                </w:p>
              </w:tc>
              <w:tc>
                <w:tcPr>
                  <w:tcW w:w="2151" w:type="dxa"/>
                  <w:tcBorders>
                    <w:top w:val="single" w:sz="4" w:space="0" w:color="auto"/>
                    <w:left w:val="single" w:sz="4" w:space="0" w:color="auto"/>
                    <w:bottom w:val="single" w:sz="4" w:space="0" w:color="auto"/>
                    <w:right w:val="single" w:sz="4" w:space="0" w:color="auto"/>
                  </w:tcBorders>
                </w:tcPr>
                <w:p w14:paraId="032A85CD" w14:textId="77777777" w:rsidR="00096514" w:rsidRPr="000B5469" w:rsidRDefault="00096514" w:rsidP="00F7755C">
                  <w:pPr>
                    <w:rPr>
                      <w:highlight w:val="yellow"/>
                    </w:rPr>
                  </w:pPr>
                  <w:r w:rsidRPr="000B5469">
                    <w:rPr>
                      <w:rFonts w:ascii="Calibri" w:hAnsi="Calibri" w:cs="Calibri"/>
                      <w:sz w:val="18"/>
                      <w:szCs w:val="18"/>
                      <w:highlight w:val="yellow"/>
                    </w:rPr>
                    <w:t>Doc.dr.sc. Šime Veršić</w:t>
                  </w:r>
                </w:p>
              </w:tc>
            </w:tr>
            <w:tr w:rsidR="00096514" w:rsidRPr="00901894" w14:paraId="6E13AFFE"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07780770" w14:textId="77777777" w:rsidR="00096514" w:rsidRPr="00901894" w:rsidRDefault="00096514" w:rsidP="00F7755C">
                  <w:pPr>
                    <w:tabs>
                      <w:tab w:val="left" w:pos="2820"/>
                    </w:tabs>
                    <w:spacing w:after="0"/>
                    <w:rPr>
                      <w:rFonts w:ascii="Calibri" w:hAnsi="Calibri" w:cs="Calibri"/>
                      <w:color w:val="000000"/>
                      <w:sz w:val="18"/>
                      <w:szCs w:val="18"/>
                    </w:rPr>
                  </w:pPr>
                  <w:r>
                    <w:rPr>
                      <w:rFonts w:ascii="Calibri" w:hAnsi="Calibri" w:cs="Calibri"/>
                      <w:color w:val="000000"/>
                      <w:sz w:val="18"/>
                      <w:szCs w:val="18"/>
                    </w:rPr>
                    <w:t>Integrali trening izdržljivosti</w:t>
                  </w:r>
                </w:p>
              </w:tc>
              <w:tc>
                <w:tcPr>
                  <w:tcW w:w="567" w:type="dxa"/>
                  <w:tcBorders>
                    <w:top w:val="single" w:sz="4" w:space="0" w:color="auto"/>
                    <w:left w:val="single" w:sz="4" w:space="0" w:color="auto"/>
                    <w:bottom w:val="single" w:sz="4" w:space="0" w:color="auto"/>
                    <w:right w:val="single" w:sz="4" w:space="0" w:color="auto"/>
                  </w:tcBorders>
                </w:tcPr>
                <w:p w14:paraId="22C20D3C"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2</w:t>
                  </w:r>
                </w:p>
              </w:tc>
              <w:tc>
                <w:tcPr>
                  <w:tcW w:w="2151" w:type="dxa"/>
                  <w:tcBorders>
                    <w:top w:val="single" w:sz="4" w:space="0" w:color="auto"/>
                    <w:left w:val="single" w:sz="4" w:space="0" w:color="auto"/>
                    <w:bottom w:val="single" w:sz="4" w:space="0" w:color="auto"/>
                    <w:right w:val="single" w:sz="4" w:space="0" w:color="auto"/>
                  </w:tcBorders>
                </w:tcPr>
                <w:p w14:paraId="09827D75" w14:textId="77777777" w:rsidR="00096514" w:rsidRPr="000B5469" w:rsidRDefault="00096514" w:rsidP="00F7755C">
                  <w:pPr>
                    <w:rPr>
                      <w:highlight w:val="yellow"/>
                    </w:rPr>
                  </w:pPr>
                  <w:r w:rsidRPr="000B5469">
                    <w:rPr>
                      <w:rFonts w:ascii="Calibri" w:hAnsi="Calibri" w:cs="Calibri"/>
                      <w:sz w:val="18"/>
                      <w:szCs w:val="18"/>
                      <w:highlight w:val="yellow"/>
                    </w:rPr>
                    <w:t>Doc.dr.sc. Šime Veršić</w:t>
                  </w:r>
                </w:p>
              </w:tc>
            </w:tr>
            <w:tr w:rsidR="00096514" w:rsidRPr="00901894" w14:paraId="474111C0"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04538FD9" w14:textId="77777777" w:rsidR="00096514" w:rsidRPr="00901894" w:rsidRDefault="00096514" w:rsidP="00F7755C">
                  <w:pPr>
                    <w:widowControl w:val="0"/>
                    <w:shd w:val="clear" w:color="auto" w:fill="FFFFFF"/>
                    <w:tabs>
                      <w:tab w:val="left" w:pos="2820"/>
                    </w:tabs>
                    <w:autoSpaceDE w:val="0"/>
                    <w:autoSpaceDN w:val="0"/>
                    <w:adjustRightInd w:val="0"/>
                    <w:spacing w:after="0"/>
                    <w:jc w:val="both"/>
                    <w:rPr>
                      <w:rFonts w:ascii="Calibri" w:hAnsi="Calibri" w:cs="Calibri"/>
                      <w:color w:val="000000"/>
                      <w:sz w:val="18"/>
                      <w:szCs w:val="18"/>
                    </w:rPr>
                  </w:pPr>
                  <w:r>
                    <w:rPr>
                      <w:rFonts w:ascii="Calibri" w:hAnsi="Calibri" w:cs="Calibri"/>
                      <w:color w:val="000000"/>
                      <w:sz w:val="18"/>
                      <w:szCs w:val="18"/>
                    </w:rPr>
                    <w:t>Integralni trening agilnosti</w:t>
                  </w:r>
                </w:p>
              </w:tc>
              <w:tc>
                <w:tcPr>
                  <w:tcW w:w="567" w:type="dxa"/>
                  <w:tcBorders>
                    <w:top w:val="single" w:sz="4" w:space="0" w:color="auto"/>
                    <w:left w:val="single" w:sz="4" w:space="0" w:color="auto"/>
                    <w:bottom w:val="single" w:sz="4" w:space="0" w:color="auto"/>
                    <w:right w:val="single" w:sz="4" w:space="0" w:color="auto"/>
                  </w:tcBorders>
                </w:tcPr>
                <w:p w14:paraId="14C232F4"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1</w:t>
                  </w:r>
                </w:p>
              </w:tc>
              <w:tc>
                <w:tcPr>
                  <w:tcW w:w="2151" w:type="dxa"/>
                  <w:tcBorders>
                    <w:top w:val="single" w:sz="4" w:space="0" w:color="auto"/>
                    <w:left w:val="single" w:sz="4" w:space="0" w:color="auto"/>
                    <w:bottom w:val="single" w:sz="4" w:space="0" w:color="auto"/>
                    <w:right w:val="single" w:sz="4" w:space="0" w:color="auto"/>
                  </w:tcBorders>
                </w:tcPr>
                <w:p w14:paraId="79297A2D" w14:textId="77777777" w:rsidR="00096514" w:rsidRPr="000B5469" w:rsidRDefault="00096514" w:rsidP="00F7755C">
                  <w:pPr>
                    <w:rPr>
                      <w:highlight w:val="yellow"/>
                    </w:rPr>
                  </w:pPr>
                  <w:r w:rsidRPr="000B5469">
                    <w:rPr>
                      <w:rFonts w:ascii="Calibri" w:hAnsi="Calibri" w:cs="Calibri"/>
                      <w:sz w:val="18"/>
                      <w:szCs w:val="18"/>
                      <w:highlight w:val="yellow"/>
                    </w:rPr>
                    <w:t>Doc.dr.sc. Šime Veršić</w:t>
                  </w:r>
                </w:p>
              </w:tc>
            </w:tr>
            <w:tr w:rsidR="00096514" w:rsidRPr="00901894" w14:paraId="779552EA"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2652C0E7" w14:textId="77777777" w:rsidR="00096514" w:rsidRPr="00901894" w:rsidRDefault="00096514" w:rsidP="00F7755C">
                  <w:pPr>
                    <w:tabs>
                      <w:tab w:val="left" w:pos="2820"/>
                    </w:tabs>
                    <w:spacing w:after="0"/>
                    <w:rPr>
                      <w:rFonts w:ascii="Calibri" w:hAnsi="Calibri" w:cs="Calibri"/>
                      <w:color w:val="000000"/>
                      <w:sz w:val="18"/>
                      <w:szCs w:val="18"/>
                    </w:rPr>
                  </w:pPr>
                  <w:r>
                    <w:rPr>
                      <w:rFonts w:ascii="Calibri" w:hAnsi="Calibri" w:cs="Calibri"/>
                      <w:color w:val="000000"/>
                      <w:sz w:val="18"/>
                      <w:szCs w:val="18"/>
                    </w:rPr>
                    <w:t>Balistički i pliometrijski trening</w:t>
                  </w:r>
                </w:p>
              </w:tc>
              <w:tc>
                <w:tcPr>
                  <w:tcW w:w="567" w:type="dxa"/>
                  <w:tcBorders>
                    <w:top w:val="single" w:sz="4" w:space="0" w:color="auto"/>
                    <w:left w:val="single" w:sz="4" w:space="0" w:color="auto"/>
                    <w:bottom w:val="single" w:sz="4" w:space="0" w:color="auto"/>
                    <w:right w:val="single" w:sz="4" w:space="0" w:color="auto"/>
                  </w:tcBorders>
                </w:tcPr>
                <w:p w14:paraId="4FBF22B4"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1</w:t>
                  </w:r>
                </w:p>
              </w:tc>
              <w:tc>
                <w:tcPr>
                  <w:tcW w:w="2151" w:type="dxa"/>
                  <w:tcBorders>
                    <w:top w:val="single" w:sz="4" w:space="0" w:color="auto"/>
                    <w:left w:val="single" w:sz="4" w:space="0" w:color="auto"/>
                    <w:bottom w:val="single" w:sz="4" w:space="0" w:color="auto"/>
                    <w:right w:val="single" w:sz="4" w:space="0" w:color="auto"/>
                  </w:tcBorders>
                </w:tcPr>
                <w:p w14:paraId="72A3237C" w14:textId="77777777" w:rsidR="00096514" w:rsidRPr="000B5469" w:rsidRDefault="00096514" w:rsidP="00F7755C">
                  <w:pPr>
                    <w:rPr>
                      <w:highlight w:val="yellow"/>
                    </w:rPr>
                  </w:pPr>
                  <w:r w:rsidRPr="000B5469">
                    <w:rPr>
                      <w:rFonts w:ascii="Calibri" w:hAnsi="Calibri" w:cs="Calibri"/>
                      <w:sz w:val="18"/>
                      <w:szCs w:val="18"/>
                      <w:highlight w:val="yellow"/>
                    </w:rPr>
                    <w:t>Doc.dr.sc. Šime Veršić</w:t>
                  </w:r>
                </w:p>
              </w:tc>
            </w:tr>
          </w:tbl>
          <w:p w14:paraId="369AD96A" w14:textId="77777777" w:rsidR="00096514" w:rsidRPr="00901894" w:rsidRDefault="00096514" w:rsidP="00F7755C">
            <w:pPr>
              <w:tabs>
                <w:tab w:val="left" w:pos="2820"/>
              </w:tabs>
              <w:spacing w:after="0"/>
              <w:rPr>
                <w:rFonts w:ascii="Calibri" w:hAnsi="Calibri" w:cs="Calibri"/>
                <w:color w:val="000000"/>
                <w:sz w:val="18"/>
                <w:szCs w:val="18"/>
              </w:rPr>
            </w:pPr>
          </w:p>
          <w:tbl>
            <w:tblPr>
              <w:tblpPr w:leftFromText="180" w:rightFromText="180" w:vertAnchor="text" w:horzAnchor="margin" w:tblpX="122" w:tblpY="-52"/>
              <w:tblOverlap w:val="neve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7"/>
              <w:gridCol w:w="2151"/>
            </w:tblGrid>
            <w:tr w:rsidR="00096514" w:rsidRPr="00901894" w14:paraId="78F1DEDE"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6D937B77" w14:textId="77777777" w:rsidR="00096514" w:rsidRPr="00901894" w:rsidRDefault="00096514" w:rsidP="00F7755C">
                  <w:pPr>
                    <w:tabs>
                      <w:tab w:val="left" w:pos="2820"/>
                    </w:tabs>
                    <w:spacing w:after="0" w:line="240" w:lineRule="auto"/>
                    <w:rPr>
                      <w:rFonts w:ascii="Calibri" w:hAnsi="Calibri" w:cs="Calibri"/>
                      <w:color w:val="000000"/>
                      <w:sz w:val="18"/>
                      <w:szCs w:val="18"/>
                    </w:rPr>
                  </w:pPr>
                  <w:r w:rsidRPr="00901894">
                    <w:rPr>
                      <w:rFonts w:ascii="Calibri" w:hAnsi="Calibri" w:cs="Calibri"/>
                      <w:color w:val="000000"/>
                      <w:sz w:val="18"/>
                      <w:szCs w:val="18"/>
                    </w:rPr>
                    <w:t>Nastavni sati (seminari)</w:t>
                  </w:r>
                </w:p>
              </w:tc>
              <w:tc>
                <w:tcPr>
                  <w:tcW w:w="567" w:type="dxa"/>
                  <w:tcBorders>
                    <w:top w:val="single" w:sz="4" w:space="0" w:color="auto"/>
                    <w:left w:val="single" w:sz="4" w:space="0" w:color="auto"/>
                    <w:bottom w:val="single" w:sz="4" w:space="0" w:color="auto"/>
                    <w:right w:val="single" w:sz="4" w:space="0" w:color="auto"/>
                  </w:tcBorders>
                  <w:shd w:val="clear" w:color="auto" w:fill="00B0F0"/>
                </w:tcPr>
                <w:p w14:paraId="4DF47AC4" w14:textId="77777777" w:rsidR="00096514" w:rsidRPr="00901894" w:rsidRDefault="00096514" w:rsidP="00F7755C">
                  <w:pPr>
                    <w:tabs>
                      <w:tab w:val="left" w:pos="2820"/>
                    </w:tabs>
                    <w:spacing w:after="0" w:line="240" w:lineRule="auto"/>
                    <w:rPr>
                      <w:rFonts w:ascii="Calibri" w:hAnsi="Calibri" w:cs="Calibri"/>
                      <w:color w:val="000000"/>
                      <w:sz w:val="18"/>
                      <w:szCs w:val="18"/>
                    </w:rPr>
                  </w:pPr>
                  <w:r w:rsidRPr="00901894">
                    <w:rPr>
                      <w:rFonts w:ascii="Calibri" w:hAnsi="Calibri" w:cs="Calibri"/>
                      <w:color w:val="000000"/>
                      <w:sz w:val="18"/>
                      <w:szCs w:val="18"/>
                    </w:rPr>
                    <w:t>Broj sati</w:t>
                  </w:r>
                </w:p>
              </w:tc>
              <w:tc>
                <w:tcPr>
                  <w:tcW w:w="2151" w:type="dxa"/>
                  <w:tcBorders>
                    <w:top w:val="single" w:sz="4" w:space="0" w:color="auto"/>
                    <w:left w:val="single" w:sz="4" w:space="0" w:color="auto"/>
                    <w:bottom w:val="single" w:sz="4" w:space="0" w:color="auto"/>
                    <w:right w:val="single" w:sz="4" w:space="0" w:color="auto"/>
                  </w:tcBorders>
                  <w:shd w:val="clear" w:color="auto" w:fill="00B0F0"/>
                  <w:vAlign w:val="center"/>
                </w:tcPr>
                <w:p w14:paraId="371698D4" w14:textId="77777777" w:rsidR="00096514" w:rsidRPr="00901894" w:rsidRDefault="00096514" w:rsidP="00F7755C">
                  <w:pPr>
                    <w:tabs>
                      <w:tab w:val="left" w:pos="2820"/>
                    </w:tabs>
                    <w:spacing w:after="0" w:line="240" w:lineRule="auto"/>
                    <w:rPr>
                      <w:rFonts w:ascii="Calibri" w:hAnsi="Calibri" w:cs="Calibri"/>
                      <w:color w:val="000000"/>
                      <w:sz w:val="18"/>
                      <w:szCs w:val="18"/>
                    </w:rPr>
                  </w:pPr>
                  <w:r w:rsidRPr="00901894">
                    <w:rPr>
                      <w:rFonts w:ascii="Calibri" w:hAnsi="Calibri" w:cs="Calibri"/>
                      <w:color w:val="000000"/>
                      <w:sz w:val="18"/>
                      <w:szCs w:val="18"/>
                    </w:rPr>
                    <w:t xml:space="preserve">Nastavu izvodi </w:t>
                  </w:r>
                </w:p>
              </w:tc>
            </w:tr>
            <w:tr w:rsidR="00096514" w:rsidRPr="00901894" w14:paraId="2F9A22BD"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71FFF364" w14:textId="77777777" w:rsidR="00096514" w:rsidRPr="00901894" w:rsidRDefault="00096514" w:rsidP="00F7755C">
                  <w:pPr>
                    <w:widowControl w:val="0"/>
                    <w:shd w:val="clear" w:color="auto" w:fill="FFFFFF"/>
                    <w:tabs>
                      <w:tab w:val="left" w:pos="2820"/>
                    </w:tabs>
                    <w:autoSpaceDE w:val="0"/>
                    <w:autoSpaceDN w:val="0"/>
                    <w:adjustRightInd w:val="0"/>
                    <w:spacing w:after="0"/>
                    <w:jc w:val="both"/>
                    <w:rPr>
                      <w:rFonts w:ascii="Calibri" w:hAnsi="Calibri" w:cs="Calibri"/>
                      <w:color w:val="000000"/>
                      <w:sz w:val="18"/>
                      <w:szCs w:val="18"/>
                    </w:rPr>
                  </w:pPr>
                  <w:r>
                    <w:rPr>
                      <w:rFonts w:ascii="Calibri" w:hAnsi="Calibri" w:cs="Calibri"/>
                      <w:color w:val="000000"/>
                      <w:sz w:val="18"/>
                      <w:szCs w:val="18"/>
                    </w:rPr>
                    <w:t>VB trening</w:t>
                  </w:r>
                </w:p>
              </w:tc>
              <w:tc>
                <w:tcPr>
                  <w:tcW w:w="567" w:type="dxa"/>
                  <w:tcBorders>
                    <w:top w:val="single" w:sz="4" w:space="0" w:color="auto"/>
                    <w:left w:val="single" w:sz="4" w:space="0" w:color="auto"/>
                    <w:bottom w:val="single" w:sz="4" w:space="0" w:color="auto"/>
                    <w:right w:val="single" w:sz="4" w:space="0" w:color="auto"/>
                  </w:tcBorders>
                </w:tcPr>
                <w:p w14:paraId="03293034"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1</w:t>
                  </w:r>
                </w:p>
              </w:tc>
              <w:tc>
                <w:tcPr>
                  <w:tcW w:w="2151" w:type="dxa"/>
                  <w:tcBorders>
                    <w:top w:val="single" w:sz="4" w:space="0" w:color="auto"/>
                    <w:left w:val="single" w:sz="4" w:space="0" w:color="auto"/>
                    <w:bottom w:val="single" w:sz="4" w:space="0" w:color="auto"/>
                    <w:right w:val="single" w:sz="4" w:space="0" w:color="auto"/>
                  </w:tcBorders>
                </w:tcPr>
                <w:p w14:paraId="5E2AEB84" w14:textId="77777777" w:rsidR="00096514" w:rsidRPr="000B5469" w:rsidRDefault="00096514" w:rsidP="00F7755C">
                  <w:pPr>
                    <w:rPr>
                      <w:highlight w:val="yellow"/>
                    </w:rPr>
                  </w:pPr>
                  <w:r w:rsidRPr="000B5469">
                    <w:rPr>
                      <w:rFonts w:ascii="Calibri" w:hAnsi="Calibri" w:cs="Calibri"/>
                      <w:sz w:val="18"/>
                      <w:szCs w:val="18"/>
                      <w:highlight w:val="yellow"/>
                    </w:rPr>
                    <w:t>Doc.dr.sc. Šime Veršić</w:t>
                  </w:r>
                </w:p>
              </w:tc>
            </w:tr>
            <w:tr w:rsidR="00096514" w:rsidRPr="00901894" w14:paraId="2961E9D6"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473379D6" w14:textId="77777777" w:rsidR="00096514" w:rsidRPr="00901894" w:rsidRDefault="00096514" w:rsidP="00F7755C">
                  <w:pPr>
                    <w:tabs>
                      <w:tab w:val="left" w:pos="2820"/>
                    </w:tabs>
                    <w:spacing w:after="0"/>
                    <w:rPr>
                      <w:rFonts w:ascii="Calibri" w:hAnsi="Calibri" w:cs="Calibri"/>
                      <w:color w:val="000000"/>
                      <w:sz w:val="18"/>
                      <w:szCs w:val="18"/>
                    </w:rPr>
                  </w:pPr>
                  <w:r>
                    <w:rPr>
                      <w:rFonts w:ascii="Calibri" w:hAnsi="Calibri" w:cs="Calibri"/>
                      <w:color w:val="000000"/>
                      <w:sz w:val="18"/>
                      <w:szCs w:val="18"/>
                    </w:rPr>
                    <w:t>BFR trening</w:t>
                  </w:r>
                </w:p>
              </w:tc>
              <w:tc>
                <w:tcPr>
                  <w:tcW w:w="567" w:type="dxa"/>
                  <w:tcBorders>
                    <w:top w:val="single" w:sz="4" w:space="0" w:color="auto"/>
                    <w:left w:val="single" w:sz="4" w:space="0" w:color="auto"/>
                    <w:bottom w:val="single" w:sz="4" w:space="0" w:color="auto"/>
                    <w:right w:val="single" w:sz="4" w:space="0" w:color="auto"/>
                  </w:tcBorders>
                </w:tcPr>
                <w:p w14:paraId="1CD5E408"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1</w:t>
                  </w:r>
                </w:p>
              </w:tc>
              <w:tc>
                <w:tcPr>
                  <w:tcW w:w="2151" w:type="dxa"/>
                  <w:tcBorders>
                    <w:top w:val="single" w:sz="4" w:space="0" w:color="auto"/>
                    <w:left w:val="single" w:sz="4" w:space="0" w:color="auto"/>
                    <w:bottom w:val="single" w:sz="4" w:space="0" w:color="auto"/>
                    <w:right w:val="single" w:sz="4" w:space="0" w:color="auto"/>
                  </w:tcBorders>
                </w:tcPr>
                <w:p w14:paraId="5499BFDA" w14:textId="77777777" w:rsidR="00096514" w:rsidRPr="000B5469" w:rsidRDefault="00096514" w:rsidP="00F7755C">
                  <w:pPr>
                    <w:rPr>
                      <w:highlight w:val="yellow"/>
                    </w:rPr>
                  </w:pPr>
                  <w:r w:rsidRPr="000B5469">
                    <w:rPr>
                      <w:rFonts w:ascii="Calibri" w:hAnsi="Calibri" w:cs="Calibri"/>
                      <w:sz w:val="18"/>
                      <w:szCs w:val="18"/>
                      <w:highlight w:val="yellow"/>
                    </w:rPr>
                    <w:t>Doc.dr.sc. Šime Veršić</w:t>
                  </w:r>
                </w:p>
              </w:tc>
            </w:tr>
            <w:tr w:rsidR="00096514" w:rsidRPr="00901894" w14:paraId="4A528DE7"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2C546FD7" w14:textId="77777777" w:rsidR="00096514" w:rsidRPr="00901894" w:rsidRDefault="00096514" w:rsidP="00F7755C">
                  <w:pPr>
                    <w:widowControl w:val="0"/>
                    <w:shd w:val="clear" w:color="auto" w:fill="FFFFFF"/>
                    <w:tabs>
                      <w:tab w:val="left" w:pos="2820"/>
                    </w:tabs>
                    <w:autoSpaceDE w:val="0"/>
                    <w:autoSpaceDN w:val="0"/>
                    <w:adjustRightInd w:val="0"/>
                    <w:spacing w:after="0"/>
                    <w:jc w:val="both"/>
                    <w:rPr>
                      <w:rFonts w:ascii="Calibri" w:hAnsi="Calibri" w:cs="Calibri"/>
                      <w:color w:val="000000"/>
                      <w:sz w:val="18"/>
                      <w:szCs w:val="18"/>
                    </w:rPr>
                  </w:pPr>
                  <w:r>
                    <w:rPr>
                      <w:rFonts w:ascii="Calibri" w:hAnsi="Calibri" w:cs="Calibri"/>
                      <w:color w:val="000000"/>
                      <w:sz w:val="18"/>
                      <w:szCs w:val="18"/>
                    </w:rPr>
                    <w:t>Hipoksijski trening</w:t>
                  </w:r>
                </w:p>
              </w:tc>
              <w:tc>
                <w:tcPr>
                  <w:tcW w:w="567" w:type="dxa"/>
                  <w:tcBorders>
                    <w:top w:val="single" w:sz="4" w:space="0" w:color="auto"/>
                    <w:left w:val="single" w:sz="4" w:space="0" w:color="auto"/>
                    <w:bottom w:val="single" w:sz="4" w:space="0" w:color="auto"/>
                    <w:right w:val="single" w:sz="4" w:space="0" w:color="auto"/>
                  </w:tcBorders>
                </w:tcPr>
                <w:p w14:paraId="3E534E51"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1</w:t>
                  </w:r>
                </w:p>
              </w:tc>
              <w:tc>
                <w:tcPr>
                  <w:tcW w:w="2151" w:type="dxa"/>
                  <w:tcBorders>
                    <w:top w:val="single" w:sz="4" w:space="0" w:color="auto"/>
                    <w:left w:val="single" w:sz="4" w:space="0" w:color="auto"/>
                    <w:bottom w:val="single" w:sz="4" w:space="0" w:color="auto"/>
                    <w:right w:val="single" w:sz="4" w:space="0" w:color="auto"/>
                  </w:tcBorders>
                </w:tcPr>
                <w:p w14:paraId="1CF050A5" w14:textId="77777777" w:rsidR="00096514" w:rsidRPr="000B5469" w:rsidRDefault="00096514" w:rsidP="00F7755C">
                  <w:pPr>
                    <w:rPr>
                      <w:highlight w:val="yellow"/>
                    </w:rPr>
                  </w:pPr>
                  <w:r w:rsidRPr="000B5469">
                    <w:rPr>
                      <w:rFonts w:ascii="Calibri" w:hAnsi="Calibri" w:cs="Calibri"/>
                      <w:sz w:val="18"/>
                      <w:szCs w:val="18"/>
                      <w:highlight w:val="yellow"/>
                    </w:rPr>
                    <w:t>Doc.dr.sc. Šime Veršić</w:t>
                  </w:r>
                </w:p>
              </w:tc>
            </w:tr>
            <w:tr w:rsidR="00096514" w:rsidRPr="00901894" w14:paraId="1B3BD53C"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5C1AA717" w14:textId="77777777" w:rsidR="00096514" w:rsidRPr="00901894" w:rsidRDefault="00096514" w:rsidP="00F7755C">
                  <w:pPr>
                    <w:tabs>
                      <w:tab w:val="left" w:pos="2820"/>
                    </w:tabs>
                    <w:spacing w:after="0"/>
                    <w:rPr>
                      <w:rFonts w:ascii="Calibri" w:hAnsi="Calibri" w:cs="Calibri"/>
                      <w:color w:val="000000"/>
                      <w:sz w:val="18"/>
                      <w:szCs w:val="18"/>
                    </w:rPr>
                  </w:pPr>
                  <w:r>
                    <w:rPr>
                      <w:rFonts w:ascii="Calibri" w:hAnsi="Calibri" w:cs="Calibri"/>
                      <w:color w:val="000000"/>
                      <w:sz w:val="18"/>
                      <w:szCs w:val="18"/>
                    </w:rPr>
                    <w:t>PAP trening</w:t>
                  </w:r>
                </w:p>
              </w:tc>
              <w:tc>
                <w:tcPr>
                  <w:tcW w:w="567" w:type="dxa"/>
                  <w:tcBorders>
                    <w:top w:val="single" w:sz="4" w:space="0" w:color="auto"/>
                    <w:left w:val="single" w:sz="4" w:space="0" w:color="auto"/>
                    <w:bottom w:val="single" w:sz="4" w:space="0" w:color="auto"/>
                    <w:right w:val="single" w:sz="4" w:space="0" w:color="auto"/>
                  </w:tcBorders>
                </w:tcPr>
                <w:p w14:paraId="058904D6"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2</w:t>
                  </w:r>
                </w:p>
              </w:tc>
              <w:tc>
                <w:tcPr>
                  <w:tcW w:w="2151" w:type="dxa"/>
                  <w:tcBorders>
                    <w:top w:val="single" w:sz="4" w:space="0" w:color="auto"/>
                    <w:left w:val="single" w:sz="4" w:space="0" w:color="auto"/>
                    <w:bottom w:val="single" w:sz="4" w:space="0" w:color="auto"/>
                    <w:right w:val="single" w:sz="4" w:space="0" w:color="auto"/>
                  </w:tcBorders>
                </w:tcPr>
                <w:p w14:paraId="748B334C" w14:textId="77777777" w:rsidR="00096514" w:rsidRPr="000B5469" w:rsidRDefault="00096514" w:rsidP="00F7755C">
                  <w:pPr>
                    <w:rPr>
                      <w:highlight w:val="yellow"/>
                    </w:rPr>
                  </w:pPr>
                  <w:r w:rsidRPr="000B5469">
                    <w:rPr>
                      <w:rFonts w:ascii="Calibri" w:hAnsi="Calibri" w:cs="Calibri"/>
                      <w:sz w:val="18"/>
                      <w:szCs w:val="18"/>
                      <w:highlight w:val="yellow"/>
                    </w:rPr>
                    <w:t>Doc.dr.sc. Šime Veršić</w:t>
                  </w:r>
                </w:p>
              </w:tc>
            </w:tr>
            <w:tr w:rsidR="00096514" w:rsidRPr="00901894" w14:paraId="4812B871"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6170248E" w14:textId="77777777" w:rsidR="00096514" w:rsidRPr="00901894" w:rsidRDefault="00096514" w:rsidP="00F7755C">
                  <w:pPr>
                    <w:widowControl w:val="0"/>
                    <w:shd w:val="clear" w:color="auto" w:fill="FFFFFF"/>
                    <w:tabs>
                      <w:tab w:val="left" w:pos="2820"/>
                    </w:tabs>
                    <w:autoSpaceDE w:val="0"/>
                    <w:autoSpaceDN w:val="0"/>
                    <w:adjustRightInd w:val="0"/>
                    <w:spacing w:after="0"/>
                    <w:jc w:val="both"/>
                    <w:rPr>
                      <w:rFonts w:ascii="Calibri" w:hAnsi="Calibri" w:cs="Calibri"/>
                      <w:color w:val="000000"/>
                      <w:sz w:val="18"/>
                      <w:szCs w:val="18"/>
                    </w:rPr>
                  </w:pPr>
                  <w:r>
                    <w:rPr>
                      <w:rFonts w:ascii="Calibri" w:hAnsi="Calibri" w:cs="Calibri"/>
                      <w:color w:val="000000"/>
                      <w:sz w:val="18"/>
                      <w:szCs w:val="18"/>
                    </w:rPr>
                    <w:t>SAQ trening</w:t>
                  </w:r>
                </w:p>
              </w:tc>
              <w:tc>
                <w:tcPr>
                  <w:tcW w:w="567" w:type="dxa"/>
                  <w:tcBorders>
                    <w:top w:val="single" w:sz="4" w:space="0" w:color="auto"/>
                    <w:left w:val="single" w:sz="4" w:space="0" w:color="auto"/>
                    <w:bottom w:val="single" w:sz="4" w:space="0" w:color="auto"/>
                    <w:right w:val="single" w:sz="4" w:space="0" w:color="auto"/>
                  </w:tcBorders>
                </w:tcPr>
                <w:p w14:paraId="2637398C"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2</w:t>
                  </w:r>
                </w:p>
              </w:tc>
              <w:tc>
                <w:tcPr>
                  <w:tcW w:w="2151" w:type="dxa"/>
                  <w:tcBorders>
                    <w:top w:val="single" w:sz="4" w:space="0" w:color="auto"/>
                    <w:left w:val="single" w:sz="4" w:space="0" w:color="auto"/>
                    <w:bottom w:val="single" w:sz="4" w:space="0" w:color="auto"/>
                    <w:right w:val="single" w:sz="4" w:space="0" w:color="auto"/>
                  </w:tcBorders>
                </w:tcPr>
                <w:p w14:paraId="2FA78128" w14:textId="77777777" w:rsidR="00096514" w:rsidRPr="000B5469" w:rsidRDefault="00096514" w:rsidP="00F7755C">
                  <w:pPr>
                    <w:rPr>
                      <w:highlight w:val="yellow"/>
                    </w:rPr>
                  </w:pPr>
                  <w:r w:rsidRPr="000B5469">
                    <w:rPr>
                      <w:rFonts w:ascii="Calibri" w:hAnsi="Calibri" w:cs="Calibri"/>
                      <w:sz w:val="18"/>
                      <w:szCs w:val="18"/>
                      <w:highlight w:val="yellow"/>
                    </w:rPr>
                    <w:t>Doc.dr.sc. Šime Veršić</w:t>
                  </w:r>
                </w:p>
              </w:tc>
            </w:tr>
            <w:tr w:rsidR="00096514" w:rsidRPr="00901894" w14:paraId="51B61862"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113AA9E2" w14:textId="77777777" w:rsidR="00096514" w:rsidRPr="00901894" w:rsidRDefault="00096514" w:rsidP="00F7755C">
                  <w:pPr>
                    <w:tabs>
                      <w:tab w:val="left" w:pos="2820"/>
                    </w:tabs>
                    <w:spacing w:after="0"/>
                    <w:rPr>
                      <w:rFonts w:ascii="Calibri" w:hAnsi="Calibri" w:cs="Calibri"/>
                      <w:color w:val="000000"/>
                      <w:sz w:val="18"/>
                      <w:szCs w:val="18"/>
                    </w:rPr>
                  </w:pPr>
                  <w:r>
                    <w:rPr>
                      <w:rFonts w:ascii="Calibri" w:hAnsi="Calibri" w:cs="Calibri"/>
                      <w:color w:val="000000"/>
                      <w:sz w:val="18"/>
                      <w:szCs w:val="18"/>
                    </w:rPr>
                    <w:t>Integrali trening izdržljivosti</w:t>
                  </w:r>
                </w:p>
              </w:tc>
              <w:tc>
                <w:tcPr>
                  <w:tcW w:w="567" w:type="dxa"/>
                  <w:tcBorders>
                    <w:top w:val="single" w:sz="4" w:space="0" w:color="auto"/>
                    <w:left w:val="single" w:sz="4" w:space="0" w:color="auto"/>
                    <w:bottom w:val="single" w:sz="4" w:space="0" w:color="auto"/>
                    <w:right w:val="single" w:sz="4" w:space="0" w:color="auto"/>
                  </w:tcBorders>
                </w:tcPr>
                <w:p w14:paraId="12940CFC"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2</w:t>
                  </w:r>
                </w:p>
              </w:tc>
              <w:tc>
                <w:tcPr>
                  <w:tcW w:w="2151" w:type="dxa"/>
                  <w:tcBorders>
                    <w:top w:val="single" w:sz="4" w:space="0" w:color="auto"/>
                    <w:left w:val="single" w:sz="4" w:space="0" w:color="auto"/>
                    <w:bottom w:val="single" w:sz="4" w:space="0" w:color="auto"/>
                    <w:right w:val="single" w:sz="4" w:space="0" w:color="auto"/>
                  </w:tcBorders>
                </w:tcPr>
                <w:p w14:paraId="54C2D6C5" w14:textId="77777777" w:rsidR="00096514" w:rsidRPr="000B5469" w:rsidRDefault="00096514" w:rsidP="00F7755C">
                  <w:pPr>
                    <w:rPr>
                      <w:highlight w:val="yellow"/>
                    </w:rPr>
                  </w:pPr>
                  <w:r w:rsidRPr="000B5469">
                    <w:rPr>
                      <w:rFonts w:ascii="Calibri" w:hAnsi="Calibri" w:cs="Calibri"/>
                      <w:sz w:val="18"/>
                      <w:szCs w:val="18"/>
                      <w:highlight w:val="yellow"/>
                    </w:rPr>
                    <w:t>Doc.dr.sc. Šime Veršić</w:t>
                  </w:r>
                </w:p>
              </w:tc>
            </w:tr>
            <w:tr w:rsidR="00096514" w:rsidRPr="00901894" w14:paraId="00BECAE3"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51D2591E" w14:textId="77777777" w:rsidR="00096514" w:rsidRPr="00901894" w:rsidRDefault="00096514" w:rsidP="00F7755C">
                  <w:pPr>
                    <w:widowControl w:val="0"/>
                    <w:shd w:val="clear" w:color="auto" w:fill="FFFFFF"/>
                    <w:tabs>
                      <w:tab w:val="left" w:pos="2820"/>
                    </w:tabs>
                    <w:autoSpaceDE w:val="0"/>
                    <w:autoSpaceDN w:val="0"/>
                    <w:adjustRightInd w:val="0"/>
                    <w:spacing w:after="0"/>
                    <w:jc w:val="both"/>
                    <w:rPr>
                      <w:rFonts w:ascii="Calibri" w:hAnsi="Calibri" w:cs="Calibri"/>
                      <w:color w:val="000000"/>
                      <w:sz w:val="18"/>
                      <w:szCs w:val="18"/>
                    </w:rPr>
                  </w:pPr>
                  <w:r>
                    <w:rPr>
                      <w:rFonts w:ascii="Calibri" w:hAnsi="Calibri" w:cs="Calibri"/>
                      <w:color w:val="000000"/>
                      <w:sz w:val="18"/>
                      <w:szCs w:val="18"/>
                    </w:rPr>
                    <w:t>Integralni trening agilnosti</w:t>
                  </w:r>
                </w:p>
              </w:tc>
              <w:tc>
                <w:tcPr>
                  <w:tcW w:w="567" w:type="dxa"/>
                  <w:tcBorders>
                    <w:top w:val="single" w:sz="4" w:space="0" w:color="auto"/>
                    <w:left w:val="single" w:sz="4" w:space="0" w:color="auto"/>
                    <w:bottom w:val="single" w:sz="4" w:space="0" w:color="auto"/>
                    <w:right w:val="single" w:sz="4" w:space="0" w:color="auto"/>
                  </w:tcBorders>
                </w:tcPr>
                <w:p w14:paraId="0DB1B4DC"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2</w:t>
                  </w:r>
                </w:p>
              </w:tc>
              <w:tc>
                <w:tcPr>
                  <w:tcW w:w="2151" w:type="dxa"/>
                  <w:tcBorders>
                    <w:top w:val="single" w:sz="4" w:space="0" w:color="auto"/>
                    <w:left w:val="single" w:sz="4" w:space="0" w:color="auto"/>
                    <w:bottom w:val="single" w:sz="4" w:space="0" w:color="auto"/>
                    <w:right w:val="single" w:sz="4" w:space="0" w:color="auto"/>
                  </w:tcBorders>
                </w:tcPr>
                <w:p w14:paraId="7574110B" w14:textId="77777777" w:rsidR="00096514" w:rsidRPr="000B5469" w:rsidRDefault="00096514" w:rsidP="00F7755C">
                  <w:pPr>
                    <w:rPr>
                      <w:highlight w:val="yellow"/>
                    </w:rPr>
                  </w:pPr>
                  <w:r w:rsidRPr="000B5469">
                    <w:rPr>
                      <w:rFonts w:ascii="Calibri" w:hAnsi="Calibri" w:cs="Calibri"/>
                      <w:sz w:val="18"/>
                      <w:szCs w:val="18"/>
                      <w:highlight w:val="yellow"/>
                    </w:rPr>
                    <w:t>Doc.dr.sc. Šime Veršić</w:t>
                  </w:r>
                </w:p>
              </w:tc>
            </w:tr>
            <w:tr w:rsidR="00096514" w:rsidRPr="00901894" w14:paraId="6CF41A86"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327A0B8E" w14:textId="77777777" w:rsidR="00096514" w:rsidRPr="00901894" w:rsidRDefault="00096514" w:rsidP="00F7755C">
                  <w:pPr>
                    <w:tabs>
                      <w:tab w:val="left" w:pos="2820"/>
                    </w:tabs>
                    <w:spacing w:after="0"/>
                    <w:rPr>
                      <w:rFonts w:ascii="Calibri" w:hAnsi="Calibri" w:cs="Calibri"/>
                      <w:color w:val="000000"/>
                      <w:sz w:val="18"/>
                      <w:szCs w:val="18"/>
                    </w:rPr>
                  </w:pPr>
                  <w:r>
                    <w:rPr>
                      <w:rFonts w:ascii="Calibri" w:hAnsi="Calibri" w:cs="Calibri"/>
                      <w:color w:val="000000"/>
                      <w:sz w:val="18"/>
                      <w:szCs w:val="18"/>
                    </w:rPr>
                    <w:t>Balistički i pliometrijski trening</w:t>
                  </w:r>
                </w:p>
              </w:tc>
              <w:tc>
                <w:tcPr>
                  <w:tcW w:w="567" w:type="dxa"/>
                  <w:tcBorders>
                    <w:top w:val="single" w:sz="4" w:space="0" w:color="auto"/>
                    <w:left w:val="single" w:sz="4" w:space="0" w:color="auto"/>
                    <w:bottom w:val="single" w:sz="4" w:space="0" w:color="auto"/>
                    <w:right w:val="single" w:sz="4" w:space="0" w:color="auto"/>
                  </w:tcBorders>
                </w:tcPr>
                <w:p w14:paraId="0F1A1D0F"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2</w:t>
                  </w:r>
                </w:p>
              </w:tc>
              <w:tc>
                <w:tcPr>
                  <w:tcW w:w="2151" w:type="dxa"/>
                  <w:tcBorders>
                    <w:top w:val="single" w:sz="4" w:space="0" w:color="auto"/>
                    <w:left w:val="single" w:sz="4" w:space="0" w:color="auto"/>
                    <w:bottom w:val="single" w:sz="4" w:space="0" w:color="auto"/>
                    <w:right w:val="single" w:sz="4" w:space="0" w:color="auto"/>
                  </w:tcBorders>
                </w:tcPr>
                <w:p w14:paraId="77D97896" w14:textId="77777777" w:rsidR="00096514" w:rsidRPr="000B5469" w:rsidRDefault="00096514" w:rsidP="00F7755C">
                  <w:pPr>
                    <w:rPr>
                      <w:highlight w:val="yellow"/>
                    </w:rPr>
                  </w:pPr>
                  <w:r w:rsidRPr="000B5469">
                    <w:rPr>
                      <w:rFonts w:ascii="Calibri" w:hAnsi="Calibri" w:cs="Calibri"/>
                      <w:sz w:val="18"/>
                      <w:szCs w:val="18"/>
                      <w:highlight w:val="yellow"/>
                    </w:rPr>
                    <w:t>Doc.dr.sc. Šime Veršić</w:t>
                  </w:r>
                </w:p>
              </w:tc>
            </w:tr>
          </w:tbl>
          <w:p w14:paraId="6BAA6ADB" w14:textId="77777777" w:rsidR="00096514" w:rsidRDefault="00096514" w:rsidP="00F7755C">
            <w:pPr>
              <w:tabs>
                <w:tab w:val="left" w:pos="2820"/>
              </w:tabs>
              <w:spacing w:after="0"/>
              <w:rPr>
                <w:rFonts w:ascii="Calibri" w:hAnsi="Calibri" w:cs="Calibri"/>
                <w:color w:val="000000"/>
                <w:sz w:val="18"/>
                <w:szCs w:val="18"/>
              </w:rPr>
            </w:pPr>
            <w:r>
              <w:rPr>
                <w:rFonts w:ascii="Calibri" w:hAnsi="Calibri" w:cs="Calibri"/>
                <w:color w:val="000000"/>
                <w:sz w:val="18"/>
                <w:szCs w:val="18"/>
              </w:rPr>
              <w:t xml:space="preserve"> </w:t>
            </w:r>
          </w:p>
          <w:tbl>
            <w:tblPr>
              <w:tblpPr w:leftFromText="180" w:rightFromText="180" w:vertAnchor="text" w:horzAnchor="margin" w:tblpX="122" w:tblpY="-52"/>
              <w:tblOverlap w:val="neve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7"/>
              <w:gridCol w:w="2151"/>
            </w:tblGrid>
            <w:tr w:rsidR="00096514" w:rsidRPr="00901894" w14:paraId="62A9714B"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00B0F0"/>
                  <w:noWrap/>
                  <w:vAlign w:val="center"/>
                </w:tcPr>
                <w:p w14:paraId="03D24E38" w14:textId="77777777" w:rsidR="00096514" w:rsidRPr="00901894" w:rsidRDefault="00096514" w:rsidP="00F7755C">
                  <w:pPr>
                    <w:tabs>
                      <w:tab w:val="left" w:pos="2820"/>
                    </w:tabs>
                    <w:spacing w:after="0" w:line="240" w:lineRule="auto"/>
                    <w:rPr>
                      <w:rFonts w:ascii="Calibri" w:hAnsi="Calibri" w:cs="Calibri"/>
                      <w:color w:val="000000"/>
                      <w:sz w:val="18"/>
                      <w:szCs w:val="18"/>
                    </w:rPr>
                  </w:pPr>
                  <w:r w:rsidRPr="00901894">
                    <w:rPr>
                      <w:rFonts w:ascii="Calibri" w:hAnsi="Calibri" w:cs="Calibri"/>
                      <w:color w:val="000000"/>
                      <w:sz w:val="18"/>
                      <w:szCs w:val="18"/>
                    </w:rPr>
                    <w:lastRenderedPageBreak/>
                    <w:t>Nastavni sati (</w:t>
                  </w:r>
                  <w:r>
                    <w:rPr>
                      <w:rFonts w:ascii="Calibri" w:hAnsi="Calibri" w:cs="Calibri"/>
                      <w:color w:val="000000"/>
                      <w:sz w:val="18"/>
                      <w:szCs w:val="18"/>
                    </w:rPr>
                    <w:t>vježbe</w:t>
                  </w:r>
                  <w:r w:rsidRPr="00901894">
                    <w:rPr>
                      <w:rFonts w:ascii="Calibri" w:hAnsi="Calibri" w:cs="Calibri"/>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00B0F0"/>
                </w:tcPr>
                <w:p w14:paraId="360F7B28" w14:textId="77777777" w:rsidR="00096514" w:rsidRPr="00901894" w:rsidRDefault="00096514" w:rsidP="00F7755C">
                  <w:pPr>
                    <w:tabs>
                      <w:tab w:val="left" w:pos="2820"/>
                    </w:tabs>
                    <w:spacing w:after="0" w:line="240" w:lineRule="auto"/>
                    <w:rPr>
                      <w:rFonts w:ascii="Calibri" w:hAnsi="Calibri" w:cs="Calibri"/>
                      <w:color w:val="000000"/>
                      <w:sz w:val="18"/>
                      <w:szCs w:val="18"/>
                    </w:rPr>
                  </w:pPr>
                  <w:r w:rsidRPr="00901894">
                    <w:rPr>
                      <w:rFonts w:ascii="Calibri" w:hAnsi="Calibri" w:cs="Calibri"/>
                      <w:color w:val="000000"/>
                      <w:sz w:val="18"/>
                      <w:szCs w:val="18"/>
                    </w:rPr>
                    <w:t>Broj sati</w:t>
                  </w:r>
                </w:p>
              </w:tc>
              <w:tc>
                <w:tcPr>
                  <w:tcW w:w="2151" w:type="dxa"/>
                  <w:tcBorders>
                    <w:top w:val="single" w:sz="4" w:space="0" w:color="auto"/>
                    <w:left w:val="single" w:sz="4" w:space="0" w:color="auto"/>
                    <w:bottom w:val="single" w:sz="4" w:space="0" w:color="auto"/>
                    <w:right w:val="single" w:sz="4" w:space="0" w:color="auto"/>
                  </w:tcBorders>
                  <w:shd w:val="clear" w:color="auto" w:fill="00B0F0"/>
                  <w:vAlign w:val="center"/>
                </w:tcPr>
                <w:p w14:paraId="0AF48BF2" w14:textId="77777777" w:rsidR="00096514" w:rsidRPr="00901894" w:rsidRDefault="00096514" w:rsidP="00F7755C">
                  <w:pPr>
                    <w:tabs>
                      <w:tab w:val="left" w:pos="2820"/>
                    </w:tabs>
                    <w:spacing w:after="0" w:line="240" w:lineRule="auto"/>
                    <w:rPr>
                      <w:rFonts w:ascii="Calibri" w:hAnsi="Calibri" w:cs="Calibri"/>
                      <w:color w:val="000000"/>
                      <w:sz w:val="18"/>
                      <w:szCs w:val="18"/>
                    </w:rPr>
                  </w:pPr>
                  <w:r w:rsidRPr="00901894">
                    <w:rPr>
                      <w:rFonts w:ascii="Calibri" w:hAnsi="Calibri" w:cs="Calibri"/>
                      <w:color w:val="000000"/>
                      <w:sz w:val="18"/>
                      <w:szCs w:val="18"/>
                    </w:rPr>
                    <w:t xml:space="preserve">Nastavu izvodi </w:t>
                  </w:r>
                </w:p>
              </w:tc>
            </w:tr>
            <w:tr w:rsidR="00096514" w:rsidRPr="00901894" w14:paraId="47FE39F2"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196C34CC" w14:textId="77777777" w:rsidR="00096514" w:rsidRPr="00901894" w:rsidRDefault="00096514" w:rsidP="00F7755C">
                  <w:pPr>
                    <w:widowControl w:val="0"/>
                    <w:shd w:val="clear" w:color="auto" w:fill="FFFFFF"/>
                    <w:tabs>
                      <w:tab w:val="left" w:pos="2820"/>
                    </w:tabs>
                    <w:autoSpaceDE w:val="0"/>
                    <w:autoSpaceDN w:val="0"/>
                    <w:adjustRightInd w:val="0"/>
                    <w:spacing w:after="0"/>
                    <w:jc w:val="both"/>
                    <w:rPr>
                      <w:rFonts w:ascii="Calibri" w:hAnsi="Calibri" w:cs="Calibri"/>
                      <w:color w:val="000000"/>
                      <w:sz w:val="18"/>
                      <w:szCs w:val="18"/>
                    </w:rPr>
                  </w:pPr>
                  <w:r>
                    <w:rPr>
                      <w:rFonts w:ascii="Calibri" w:hAnsi="Calibri" w:cs="Calibri"/>
                      <w:color w:val="000000"/>
                      <w:sz w:val="18"/>
                      <w:szCs w:val="18"/>
                    </w:rPr>
                    <w:t>VB trening</w:t>
                  </w:r>
                </w:p>
              </w:tc>
              <w:tc>
                <w:tcPr>
                  <w:tcW w:w="567" w:type="dxa"/>
                  <w:tcBorders>
                    <w:top w:val="single" w:sz="4" w:space="0" w:color="auto"/>
                    <w:left w:val="single" w:sz="4" w:space="0" w:color="auto"/>
                    <w:bottom w:val="single" w:sz="4" w:space="0" w:color="auto"/>
                    <w:right w:val="single" w:sz="4" w:space="0" w:color="auto"/>
                  </w:tcBorders>
                </w:tcPr>
                <w:p w14:paraId="673234D3"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3</w:t>
                  </w:r>
                </w:p>
              </w:tc>
              <w:tc>
                <w:tcPr>
                  <w:tcW w:w="2151" w:type="dxa"/>
                  <w:tcBorders>
                    <w:top w:val="single" w:sz="4" w:space="0" w:color="auto"/>
                    <w:left w:val="single" w:sz="4" w:space="0" w:color="auto"/>
                    <w:bottom w:val="single" w:sz="4" w:space="0" w:color="auto"/>
                    <w:right w:val="single" w:sz="4" w:space="0" w:color="auto"/>
                  </w:tcBorders>
                </w:tcPr>
                <w:p w14:paraId="0C215DC5" w14:textId="77777777" w:rsidR="00096514" w:rsidRPr="000B5469" w:rsidRDefault="00096514" w:rsidP="00F7755C">
                  <w:pPr>
                    <w:spacing w:after="0" w:line="240" w:lineRule="auto"/>
                    <w:rPr>
                      <w:rFonts w:ascii="Calibri" w:hAnsi="Calibri" w:cs="Calibri"/>
                      <w:sz w:val="18"/>
                      <w:szCs w:val="18"/>
                      <w:highlight w:val="yellow"/>
                    </w:rPr>
                  </w:pPr>
                  <w:r w:rsidRPr="000B5469">
                    <w:rPr>
                      <w:rFonts w:ascii="Calibri" w:hAnsi="Calibri" w:cs="Calibri"/>
                      <w:sz w:val="18"/>
                      <w:szCs w:val="18"/>
                      <w:highlight w:val="yellow"/>
                    </w:rPr>
                    <w:t>Mag.cin. Toni Modrić</w:t>
                  </w:r>
                </w:p>
                <w:p w14:paraId="7716FD3E" w14:textId="77777777" w:rsidR="00096514" w:rsidRPr="000B5469" w:rsidRDefault="00096514" w:rsidP="00F7755C">
                  <w:pPr>
                    <w:rPr>
                      <w:highlight w:val="yellow"/>
                    </w:rPr>
                  </w:pPr>
                  <w:r w:rsidRPr="000B5469">
                    <w:rPr>
                      <w:rFonts w:ascii="Calibri" w:hAnsi="Calibri" w:cs="Calibri"/>
                      <w:sz w:val="18"/>
                      <w:szCs w:val="18"/>
                      <w:highlight w:val="yellow"/>
                    </w:rPr>
                    <w:t>Mag.cin. Vladimir Pavlinović</w:t>
                  </w:r>
                </w:p>
              </w:tc>
            </w:tr>
            <w:tr w:rsidR="00096514" w:rsidRPr="00901894" w14:paraId="7710BAF4"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7F01CDA8" w14:textId="77777777" w:rsidR="00096514" w:rsidRPr="00901894" w:rsidRDefault="00096514" w:rsidP="00F7755C">
                  <w:pPr>
                    <w:tabs>
                      <w:tab w:val="left" w:pos="2820"/>
                    </w:tabs>
                    <w:spacing w:after="0"/>
                    <w:rPr>
                      <w:rFonts w:ascii="Calibri" w:hAnsi="Calibri" w:cs="Calibri"/>
                      <w:color w:val="000000"/>
                      <w:sz w:val="18"/>
                      <w:szCs w:val="18"/>
                    </w:rPr>
                  </w:pPr>
                  <w:r>
                    <w:rPr>
                      <w:rFonts w:ascii="Calibri" w:hAnsi="Calibri" w:cs="Calibri"/>
                      <w:color w:val="000000"/>
                      <w:sz w:val="18"/>
                      <w:szCs w:val="18"/>
                    </w:rPr>
                    <w:t>BFR trening</w:t>
                  </w:r>
                </w:p>
              </w:tc>
              <w:tc>
                <w:tcPr>
                  <w:tcW w:w="567" w:type="dxa"/>
                  <w:tcBorders>
                    <w:top w:val="single" w:sz="4" w:space="0" w:color="auto"/>
                    <w:left w:val="single" w:sz="4" w:space="0" w:color="auto"/>
                    <w:bottom w:val="single" w:sz="4" w:space="0" w:color="auto"/>
                    <w:right w:val="single" w:sz="4" w:space="0" w:color="auto"/>
                  </w:tcBorders>
                </w:tcPr>
                <w:p w14:paraId="033B9095"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3</w:t>
                  </w:r>
                </w:p>
              </w:tc>
              <w:tc>
                <w:tcPr>
                  <w:tcW w:w="2151" w:type="dxa"/>
                  <w:tcBorders>
                    <w:top w:val="single" w:sz="4" w:space="0" w:color="auto"/>
                    <w:left w:val="single" w:sz="4" w:space="0" w:color="auto"/>
                    <w:bottom w:val="single" w:sz="4" w:space="0" w:color="auto"/>
                    <w:right w:val="single" w:sz="4" w:space="0" w:color="auto"/>
                  </w:tcBorders>
                </w:tcPr>
                <w:p w14:paraId="1F2662FF" w14:textId="77777777" w:rsidR="00096514" w:rsidRPr="000B5469" w:rsidRDefault="00096514" w:rsidP="00F7755C">
                  <w:pPr>
                    <w:spacing w:after="0" w:line="240" w:lineRule="auto"/>
                    <w:rPr>
                      <w:rFonts w:ascii="Calibri" w:hAnsi="Calibri" w:cs="Calibri"/>
                      <w:sz w:val="18"/>
                      <w:szCs w:val="18"/>
                      <w:highlight w:val="yellow"/>
                    </w:rPr>
                  </w:pPr>
                  <w:r w:rsidRPr="000B5469">
                    <w:rPr>
                      <w:rFonts w:ascii="Calibri" w:hAnsi="Calibri" w:cs="Calibri"/>
                      <w:sz w:val="18"/>
                      <w:szCs w:val="18"/>
                      <w:highlight w:val="yellow"/>
                    </w:rPr>
                    <w:t>Mag.cin. Toni Modrić</w:t>
                  </w:r>
                </w:p>
                <w:p w14:paraId="1EB09354" w14:textId="77777777" w:rsidR="00096514" w:rsidRPr="000B5469" w:rsidRDefault="00096514" w:rsidP="00F7755C">
                  <w:pPr>
                    <w:rPr>
                      <w:highlight w:val="yellow"/>
                    </w:rPr>
                  </w:pPr>
                  <w:r w:rsidRPr="000B5469">
                    <w:rPr>
                      <w:rFonts w:ascii="Calibri" w:hAnsi="Calibri" w:cs="Calibri"/>
                      <w:sz w:val="18"/>
                      <w:szCs w:val="18"/>
                      <w:highlight w:val="yellow"/>
                    </w:rPr>
                    <w:t>Mag.cin. Vladimir Pavlinović</w:t>
                  </w:r>
                </w:p>
              </w:tc>
            </w:tr>
            <w:tr w:rsidR="00096514" w:rsidRPr="00901894" w14:paraId="44E12AA7"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57E120BE" w14:textId="77777777" w:rsidR="00096514" w:rsidRPr="00901894" w:rsidRDefault="00096514" w:rsidP="00F7755C">
                  <w:pPr>
                    <w:widowControl w:val="0"/>
                    <w:shd w:val="clear" w:color="auto" w:fill="FFFFFF"/>
                    <w:tabs>
                      <w:tab w:val="left" w:pos="2820"/>
                    </w:tabs>
                    <w:autoSpaceDE w:val="0"/>
                    <w:autoSpaceDN w:val="0"/>
                    <w:adjustRightInd w:val="0"/>
                    <w:spacing w:after="0"/>
                    <w:jc w:val="both"/>
                    <w:rPr>
                      <w:rFonts w:ascii="Calibri" w:hAnsi="Calibri" w:cs="Calibri"/>
                      <w:color w:val="000000"/>
                      <w:sz w:val="18"/>
                      <w:szCs w:val="18"/>
                    </w:rPr>
                  </w:pPr>
                  <w:r>
                    <w:rPr>
                      <w:rFonts w:ascii="Calibri" w:hAnsi="Calibri" w:cs="Calibri"/>
                      <w:color w:val="000000"/>
                      <w:sz w:val="18"/>
                      <w:szCs w:val="18"/>
                    </w:rPr>
                    <w:t>Hipoksijski trening</w:t>
                  </w:r>
                </w:p>
              </w:tc>
              <w:tc>
                <w:tcPr>
                  <w:tcW w:w="567" w:type="dxa"/>
                  <w:tcBorders>
                    <w:top w:val="single" w:sz="4" w:space="0" w:color="auto"/>
                    <w:left w:val="single" w:sz="4" w:space="0" w:color="auto"/>
                    <w:bottom w:val="single" w:sz="4" w:space="0" w:color="auto"/>
                    <w:right w:val="single" w:sz="4" w:space="0" w:color="auto"/>
                  </w:tcBorders>
                </w:tcPr>
                <w:p w14:paraId="72B20DD5"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2</w:t>
                  </w:r>
                </w:p>
              </w:tc>
              <w:tc>
                <w:tcPr>
                  <w:tcW w:w="2151" w:type="dxa"/>
                  <w:tcBorders>
                    <w:top w:val="single" w:sz="4" w:space="0" w:color="auto"/>
                    <w:left w:val="single" w:sz="4" w:space="0" w:color="auto"/>
                    <w:bottom w:val="single" w:sz="4" w:space="0" w:color="auto"/>
                    <w:right w:val="single" w:sz="4" w:space="0" w:color="auto"/>
                  </w:tcBorders>
                </w:tcPr>
                <w:p w14:paraId="33C9AB67" w14:textId="77777777" w:rsidR="00096514" w:rsidRPr="000B5469" w:rsidRDefault="00096514" w:rsidP="00F7755C">
                  <w:pPr>
                    <w:spacing w:after="0" w:line="240" w:lineRule="auto"/>
                    <w:rPr>
                      <w:rFonts w:ascii="Calibri" w:hAnsi="Calibri" w:cs="Calibri"/>
                      <w:sz w:val="18"/>
                      <w:szCs w:val="18"/>
                      <w:highlight w:val="yellow"/>
                    </w:rPr>
                  </w:pPr>
                  <w:r w:rsidRPr="000B5469">
                    <w:rPr>
                      <w:rFonts w:ascii="Calibri" w:hAnsi="Calibri" w:cs="Calibri"/>
                      <w:sz w:val="18"/>
                      <w:szCs w:val="18"/>
                      <w:highlight w:val="yellow"/>
                    </w:rPr>
                    <w:t>Mag.cin. Toni Modrić</w:t>
                  </w:r>
                </w:p>
                <w:p w14:paraId="5AC14E2E" w14:textId="77777777" w:rsidR="00096514" w:rsidRPr="000B5469" w:rsidRDefault="00096514" w:rsidP="00F7755C">
                  <w:pPr>
                    <w:rPr>
                      <w:highlight w:val="yellow"/>
                    </w:rPr>
                  </w:pPr>
                  <w:r w:rsidRPr="000B5469">
                    <w:rPr>
                      <w:rFonts w:ascii="Calibri" w:hAnsi="Calibri" w:cs="Calibri"/>
                      <w:sz w:val="18"/>
                      <w:szCs w:val="18"/>
                      <w:highlight w:val="yellow"/>
                    </w:rPr>
                    <w:t>Mag.cin. Vladimir Pavlinović</w:t>
                  </w:r>
                </w:p>
              </w:tc>
            </w:tr>
            <w:tr w:rsidR="00096514" w:rsidRPr="00901894" w14:paraId="1F80A0F1"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0D2E30BF" w14:textId="77777777" w:rsidR="00096514" w:rsidRPr="00901894" w:rsidRDefault="00096514" w:rsidP="00F7755C">
                  <w:pPr>
                    <w:tabs>
                      <w:tab w:val="left" w:pos="2820"/>
                    </w:tabs>
                    <w:spacing w:after="0"/>
                    <w:rPr>
                      <w:rFonts w:ascii="Calibri" w:hAnsi="Calibri" w:cs="Calibri"/>
                      <w:color w:val="000000"/>
                      <w:sz w:val="18"/>
                      <w:szCs w:val="18"/>
                    </w:rPr>
                  </w:pPr>
                  <w:r>
                    <w:rPr>
                      <w:rFonts w:ascii="Calibri" w:hAnsi="Calibri" w:cs="Calibri"/>
                      <w:color w:val="000000"/>
                      <w:sz w:val="18"/>
                      <w:szCs w:val="18"/>
                    </w:rPr>
                    <w:t>PAP trening</w:t>
                  </w:r>
                </w:p>
              </w:tc>
              <w:tc>
                <w:tcPr>
                  <w:tcW w:w="567" w:type="dxa"/>
                  <w:tcBorders>
                    <w:top w:val="single" w:sz="4" w:space="0" w:color="auto"/>
                    <w:left w:val="single" w:sz="4" w:space="0" w:color="auto"/>
                    <w:bottom w:val="single" w:sz="4" w:space="0" w:color="auto"/>
                    <w:right w:val="single" w:sz="4" w:space="0" w:color="auto"/>
                  </w:tcBorders>
                </w:tcPr>
                <w:p w14:paraId="4010CE54"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3</w:t>
                  </w:r>
                </w:p>
              </w:tc>
              <w:tc>
                <w:tcPr>
                  <w:tcW w:w="2151" w:type="dxa"/>
                  <w:tcBorders>
                    <w:top w:val="single" w:sz="4" w:space="0" w:color="auto"/>
                    <w:left w:val="single" w:sz="4" w:space="0" w:color="auto"/>
                    <w:bottom w:val="single" w:sz="4" w:space="0" w:color="auto"/>
                    <w:right w:val="single" w:sz="4" w:space="0" w:color="auto"/>
                  </w:tcBorders>
                </w:tcPr>
                <w:p w14:paraId="5FC8362B" w14:textId="77777777" w:rsidR="00096514" w:rsidRPr="000B5469" w:rsidRDefault="00096514" w:rsidP="00F7755C">
                  <w:pPr>
                    <w:spacing w:after="0" w:line="240" w:lineRule="auto"/>
                    <w:rPr>
                      <w:rFonts w:ascii="Calibri" w:hAnsi="Calibri" w:cs="Calibri"/>
                      <w:sz w:val="18"/>
                      <w:szCs w:val="18"/>
                      <w:highlight w:val="yellow"/>
                    </w:rPr>
                  </w:pPr>
                  <w:r w:rsidRPr="000B5469">
                    <w:rPr>
                      <w:rFonts w:ascii="Calibri" w:hAnsi="Calibri" w:cs="Calibri"/>
                      <w:sz w:val="18"/>
                      <w:szCs w:val="18"/>
                      <w:highlight w:val="yellow"/>
                    </w:rPr>
                    <w:t>Mag.cin. Toni Modrić</w:t>
                  </w:r>
                </w:p>
                <w:p w14:paraId="1ED2FEAB" w14:textId="77777777" w:rsidR="00096514" w:rsidRPr="000B5469" w:rsidRDefault="00096514" w:rsidP="00F7755C">
                  <w:pPr>
                    <w:rPr>
                      <w:highlight w:val="yellow"/>
                    </w:rPr>
                  </w:pPr>
                  <w:r w:rsidRPr="000B5469">
                    <w:rPr>
                      <w:rFonts w:ascii="Calibri" w:hAnsi="Calibri" w:cs="Calibri"/>
                      <w:sz w:val="18"/>
                      <w:szCs w:val="18"/>
                      <w:highlight w:val="yellow"/>
                    </w:rPr>
                    <w:t>Mag.cin. Vladimir Pavlinović</w:t>
                  </w:r>
                </w:p>
              </w:tc>
            </w:tr>
            <w:tr w:rsidR="00096514" w:rsidRPr="00901894" w14:paraId="6E5A208E"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24AB0795" w14:textId="77777777" w:rsidR="00096514" w:rsidRPr="00901894" w:rsidRDefault="00096514" w:rsidP="00F7755C">
                  <w:pPr>
                    <w:widowControl w:val="0"/>
                    <w:shd w:val="clear" w:color="auto" w:fill="FFFFFF"/>
                    <w:tabs>
                      <w:tab w:val="left" w:pos="2820"/>
                    </w:tabs>
                    <w:autoSpaceDE w:val="0"/>
                    <w:autoSpaceDN w:val="0"/>
                    <w:adjustRightInd w:val="0"/>
                    <w:spacing w:after="0"/>
                    <w:jc w:val="both"/>
                    <w:rPr>
                      <w:rFonts w:ascii="Calibri" w:hAnsi="Calibri" w:cs="Calibri"/>
                      <w:color w:val="000000"/>
                      <w:sz w:val="18"/>
                      <w:szCs w:val="18"/>
                    </w:rPr>
                  </w:pPr>
                  <w:r>
                    <w:rPr>
                      <w:rFonts w:ascii="Calibri" w:hAnsi="Calibri" w:cs="Calibri"/>
                      <w:color w:val="000000"/>
                      <w:sz w:val="18"/>
                      <w:szCs w:val="18"/>
                    </w:rPr>
                    <w:t>SAQ trening</w:t>
                  </w:r>
                </w:p>
              </w:tc>
              <w:tc>
                <w:tcPr>
                  <w:tcW w:w="567" w:type="dxa"/>
                  <w:tcBorders>
                    <w:top w:val="single" w:sz="4" w:space="0" w:color="auto"/>
                    <w:left w:val="single" w:sz="4" w:space="0" w:color="auto"/>
                    <w:bottom w:val="single" w:sz="4" w:space="0" w:color="auto"/>
                    <w:right w:val="single" w:sz="4" w:space="0" w:color="auto"/>
                  </w:tcBorders>
                </w:tcPr>
                <w:p w14:paraId="504EA449"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3</w:t>
                  </w:r>
                </w:p>
              </w:tc>
              <w:tc>
                <w:tcPr>
                  <w:tcW w:w="2151" w:type="dxa"/>
                  <w:tcBorders>
                    <w:top w:val="single" w:sz="4" w:space="0" w:color="auto"/>
                    <w:left w:val="single" w:sz="4" w:space="0" w:color="auto"/>
                    <w:bottom w:val="single" w:sz="4" w:space="0" w:color="auto"/>
                    <w:right w:val="single" w:sz="4" w:space="0" w:color="auto"/>
                  </w:tcBorders>
                </w:tcPr>
                <w:p w14:paraId="74017775" w14:textId="77777777" w:rsidR="00096514" w:rsidRPr="000B5469" w:rsidRDefault="00096514" w:rsidP="00F7755C">
                  <w:pPr>
                    <w:spacing w:after="0" w:line="240" w:lineRule="auto"/>
                    <w:rPr>
                      <w:rFonts w:ascii="Calibri" w:hAnsi="Calibri" w:cs="Calibri"/>
                      <w:sz w:val="18"/>
                      <w:szCs w:val="18"/>
                      <w:highlight w:val="yellow"/>
                    </w:rPr>
                  </w:pPr>
                  <w:r w:rsidRPr="000B5469">
                    <w:rPr>
                      <w:rFonts w:ascii="Calibri" w:hAnsi="Calibri" w:cs="Calibri"/>
                      <w:sz w:val="18"/>
                      <w:szCs w:val="18"/>
                      <w:highlight w:val="yellow"/>
                    </w:rPr>
                    <w:t>Mag.cin. Toni Modrić</w:t>
                  </w:r>
                </w:p>
                <w:p w14:paraId="7750B5C4" w14:textId="77777777" w:rsidR="00096514" w:rsidRPr="000B5469" w:rsidRDefault="00096514" w:rsidP="00F7755C">
                  <w:pPr>
                    <w:rPr>
                      <w:highlight w:val="yellow"/>
                    </w:rPr>
                  </w:pPr>
                  <w:r w:rsidRPr="000B5469">
                    <w:rPr>
                      <w:rFonts w:ascii="Calibri" w:hAnsi="Calibri" w:cs="Calibri"/>
                      <w:sz w:val="18"/>
                      <w:szCs w:val="18"/>
                      <w:highlight w:val="yellow"/>
                    </w:rPr>
                    <w:t>Mag.cin. Vladimir Pavlinović</w:t>
                  </w:r>
                </w:p>
              </w:tc>
            </w:tr>
            <w:tr w:rsidR="00096514" w:rsidRPr="00901894" w14:paraId="400202BF"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129FC746" w14:textId="77777777" w:rsidR="00096514" w:rsidRPr="00901894" w:rsidRDefault="00096514" w:rsidP="00F7755C">
                  <w:pPr>
                    <w:tabs>
                      <w:tab w:val="left" w:pos="2820"/>
                    </w:tabs>
                    <w:spacing w:after="0"/>
                    <w:rPr>
                      <w:rFonts w:ascii="Calibri" w:hAnsi="Calibri" w:cs="Calibri"/>
                      <w:color w:val="000000"/>
                      <w:sz w:val="18"/>
                      <w:szCs w:val="18"/>
                    </w:rPr>
                  </w:pPr>
                  <w:r>
                    <w:rPr>
                      <w:rFonts w:ascii="Calibri" w:hAnsi="Calibri" w:cs="Calibri"/>
                      <w:color w:val="000000"/>
                      <w:sz w:val="18"/>
                      <w:szCs w:val="18"/>
                    </w:rPr>
                    <w:t>Integrali trening izdržljivosti</w:t>
                  </w:r>
                </w:p>
              </w:tc>
              <w:tc>
                <w:tcPr>
                  <w:tcW w:w="567" w:type="dxa"/>
                  <w:tcBorders>
                    <w:top w:val="single" w:sz="4" w:space="0" w:color="auto"/>
                    <w:left w:val="single" w:sz="4" w:space="0" w:color="auto"/>
                    <w:bottom w:val="single" w:sz="4" w:space="0" w:color="auto"/>
                    <w:right w:val="single" w:sz="4" w:space="0" w:color="auto"/>
                  </w:tcBorders>
                </w:tcPr>
                <w:p w14:paraId="16AC7A43"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3</w:t>
                  </w:r>
                </w:p>
              </w:tc>
              <w:tc>
                <w:tcPr>
                  <w:tcW w:w="2151" w:type="dxa"/>
                  <w:tcBorders>
                    <w:top w:val="single" w:sz="4" w:space="0" w:color="auto"/>
                    <w:left w:val="single" w:sz="4" w:space="0" w:color="auto"/>
                    <w:bottom w:val="single" w:sz="4" w:space="0" w:color="auto"/>
                    <w:right w:val="single" w:sz="4" w:space="0" w:color="auto"/>
                  </w:tcBorders>
                </w:tcPr>
                <w:p w14:paraId="71DB07CC" w14:textId="77777777" w:rsidR="00096514" w:rsidRPr="000B5469" w:rsidRDefault="00096514" w:rsidP="00F7755C">
                  <w:pPr>
                    <w:spacing w:after="0" w:line="240" w:lineRule="auto"/>
                    <w:rPr>
                      <w:rFonts w:ascii="Calibri" w:hAnsi="Calibri" w:cs="Calibri"/>
                      <w:sz w:val="18"/>
                      <w:szCs w:val="18"/>
                      <w:highlight w:val="yellow"/>
                    </w:rPr>
                  </w:pPr>
                  <w:r w:rsidRPr="000B5469">
                    <w:rPr>
                      <w:rFonts w:ascii="Calibri" w:hAnsi="Calibri" w:cs="Calibri"/>
                      <w:sz w:val="18"/>
                      <w:szCs w:val="18"/>
                      <w:highlight w:val="yellow"/>
                    </w:rPr>
                    <w:t>Mag.cin. Toni Modrić</w:t>
                  </w:r>
                </w:p>
                <w:p w14:paraId="7AC7046F" w14:textId="77777777" w:rsidR="00096514" w:rsidRPr="000B5469" w:rsidRDefault="00096514" w:rsidP="00F7755C">
                  <w:pPr>
                    <w:rPr>
                      <w:highlight w:val="yellow"/>
                    </w:rPr>
                  </w:pPr>
                  <w:r w:rsidRPr="000B5469">
                    <w:rPr>
                      <w:rFonts w:ascii="Calibri" w:hAnsi="Calibri" w:cs="Calibri"/>
                      <w:sz w:val="18"/>
                      <w:szCs w:val="18"/>
                      <w:highlight w:val="yellow"/>
                    </w:rPr>
                    <w:t>Mag.cin. Vladimir Pavlinović</w:t>
                  </w:r>
                </w:p>
              </w:tc>
            </w:tr>
            <w:tr w:rsidR="00096514" w:rsidRPr="00901894" w14:paraId="1BC3CC0E"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28302CEF" w14:textId="77777777" w:rsidR="00096514" w:rsidRPr="00901894" w:rsidRDefault="00096514" w:rsidP="00F7755C">
                  <w:pPr>
                    <w:widowControl w:val="0"/>
                    <w:shd w:val="clear" w:color="auto" w:fill="FFFFFF"/>
                    <w:tabs>
                      <w:tab w:val="left" w:pos="2820"/>
                    </w:tabs>
                    <w:autoSpaceDE w:val="0"/>
                    <w:autoSpaceDN w:val="0"/>
                    <w:adjustRightInd w:val="0"/>
                    <w:spacing w:after="0"/>
                    <w:jc w:val="both"/>
                    <w:rPr>
                      <w:rFonts w:ascii="Calibri" w:hAnsi="Calibri" w:cs="Calibri"/>
                      <w:color w:val="000000"/>
                      <w:sz w:val="18"/>
                      <w:szCs w:val="18"/>
                    </w:rPr>
                  </w:pPr>
                  <w:r>
                    <w:rPr>
                      <w:rFonts w:ascii="Calibri" w:hAnsi="Calibri" w:cs="Calibri"/>
                      <w:color w:val="000000"/>
                      <w:sz w:val="18"/>
                      <w:szCs w:val="18"/>
                    </w:rPr>
                    <w:t>Integralni trening agilnosti</w:t>
                  </w:r>
                </w:p>
              </w:tc>
              <w:tc>
                <w:tcPr>
                  <w:tcW w:w="567" w:type="dxa"/>
                  <w:tcBorders>
                    <w:top w:val="single" w:sz="4" w:space="0" w:color="auto"/>
                    <w:left w:val="single" w:sz="4" w:space="0" w:color="auto"/>
                    <w:bottom w:val="single" w:sz="4" w:space="0" w:color="auto"/>
                    <w:right w:val="single" w:sz="4" w:space="0" w:color="auto"/>
                  </w:tcBorders>
                </w:tcPr>
                <w:p w14:paraId="5B38949B"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3</w:t>
                  </w:r>
                </w:p>
              </w:tc>
              <w:tc>
                <w:tcPr>
                  <w:tcW w:w="2151" w:type="dxa"/>
                  <w:tcBorders>
                    <w:top w:val="single" w:sz="4" w:space="0" w:color="auto"/>
                    <w:left w:val="single" w:sz="4" w:space="0" w:color="auto"/>
                    <w:bottom w:val="single" w:sz="4" w:space="0" w:color="auto"/>
                    <w:right w:val="single" w:sz="4" w:space="0" w:color="auto"/>
                  </w:tcBorders>
                </w:tcPr>
                <w:p w14:paraId="24A9D899" w14:textId="77777777" w:rsidR="00096514" w:rsidRPr="000B5469" w:rsidRDefault="00096514" w:rsidP="00F7755C">
                  <w:pPr>
                    <w:spacing w:after="0" w:line="240" w:lineRule="auto"/>
                    <w:rPr>
                      <w:rFonts w:ascii="Calibri" w:hAnsi="Calibri" w:cs="Calibri"/>
                      <w:sz w:val="18"/>
                      <w:szCs w:val="18"/>
                      <w:highlight w:val="yellow"/>
                    </w:rPr>
                  </w:pPr>
                  <w:r w:rsidRPr="000B5469">
                    <w:rPr>
                      <w:rFonts w:ascii="Calibri" w:hAnsi="Calibri" w:cs="Calibri"/>
                      <w:sz w:val="18"/>
                      <w:szCs w:val="18"/>
                      <w:highlight w:val="yellow"/>
                    </w:rPr>
                    <w:t>Mag.cin. Toni Modrić</w:t>
                  </w:r>
                </w:p>
                <w:p w14:paraId="22E73AB4" w14:textId="77777777" w:rsidR="00096514" w:rsidRPr="000B5469" w:rsidRDefault="00096514" w:rsidP="00F7755C">
                  <w:pPr>
                    <w:rPr>
                      <w:highlight w:val="yellow"/>
                    </w:rPr>
                  </w:pPr>
                  <w:r w:rsidRPr="000B5469">
                    <w:rPr>
                      <w:rFonts w:ascii="Calibri" w:hAnsi="Calibri" w:cs="Calibri"/>
                      <w:sz w:val="18"/>
                      <w:szCs w:val="18"/>
                      <w:highlight w:val="yellow"/>
                    </w:rPr>
                    <w:t>Mag.cin. Vladimir Pavlinović</w:t>
                  </w:r>
                </w:p>
              </w:tc>
            </w:tr>
            <w:tr w:rsidR="00096514" w:rsidRPr="00901894" w14:paraId="30F0B010" w14:textId="77777777" w:rsidTr="00F7755C">
              <w:trPr>
                <w:trHeight w:val="20"/>
              </w:trPr>
              <w:tc>
                <w:tcPr>
                  <w:tcW w:w="4957" w:type="dxa"/>
                  <w:tcBorders>
                    <w:top w:val="single" w:sz="4" w:space="0" w:color="auto"/>
                    <w:left w:val="single" w:sz="4" w:space="0" w:color="auto"/>
                    <w:bottom w:val="single" w:sz="4" w:space="0" w:color="auto"/>
                    <w:right w:val="single" w:sz="4" w:space="0" w:color="auto"/>
                  </w:tcBorders>
                  <w:noWrap/>
                  <w:vAlign w:val="center"/>
                </w:tcPr>
                <w:p w14:paraId="4178058F" w14:textId="77777777" w:rsidR="00096514" w:rsidRPr="00901894" w:rsidRDefault="00096514" w:rsidP="00F7755C">
                  <w:pPr>
                    <w:tabs>
                      <w:tab w:val="left" w:pos="2820"/>
                    </w:tabs>
                    <w:spacing w:after="0"/>
                    <w:rPr>
                      <w:rFonts w:ascii="Calibri" w:hAnsi="Calibri" w:cs="Calibri"/>
                      <w:color w:val="000000"/>
                      <w:sz w:val="18"/>
                      <w:szCs w:val="18"/>
                    </w:rPr>
                  </w:pPr>
                  <w:r>
                    <w:rPr>
                      <w:rFonts w:ascii="Calibri" w:hAnsi="Calibri" w:cs="Calibri"/>
                      <w:color w:val="000000"/>
                      <w:sz w:val="18"/>
                      <w:szCs w:val="18"/>
                    </w:rPr>
                    <w:t>Balistički i pliometrijski trening</w:t>
                  </w:r>
                </w:p>
              </w:tc>
              <w:tc>
                <w:tcPr>
                  <w:tcW w:w="567" w:type="dxa"/>
                  <w:tcBorders>
                    <w:top w:val="single" w:sz="4" w:space="0" w:color="auto"/>
                    <w:left w:val="single" w:sz="4" w:space="0" w:color="auto"/>
                    <w:bottom w:val="single" w:sz="4" w:space="0" w:color="auto"/>
                    <w:right w:val="single" w:sz="4" w:space="0" w:color="auto"/>
                  </w:tcBorders>
                </w:tcPr>
                <w:p w14:paraId="347A1BF0" w14:textId="77777777" w:rsidR="00096514" w:rsidRPr="00901894" w:rsidRDefault="00096514" w:rsidP="00F7755C">
                  <w:pPr>
                    <w:tabs>
                      <w:tab w:val="left" w:pos="2820"/>
                    </w:tabs>
                    <w:spacing w:after="0"/>
                    <w:jc w:val="center"/>
                    <w:rPr>
                      <w:rFonts w:ascii="Calibri" w:hAnsi="Calibri" w:cs="Calibri"/>
                      <w:color w:val="000000"/>
                      <w:sz w:val="18"/>
                      <w:szCs w:val="18"/>
                    </w:rPr>
                  </w:pPr>
                  <w:r>
                    <w:rPr>
                      <w:rFonts w:ascii="Calibri" w:hAnsi="Calibri" w:cs="Calibri"/>
                      <w:color w:val="000000"/>
                      <w:sz w:val="18"/>
                      <w:szCs w:val="18"/>
                    </w:rPr>
                    <w:t>3</w:t>
                  </w:r>
                </w:p>
              </w:tc>
              <w:tc>
                <w:tcPr>
                  <w:tcW w:w="2151" w:type="dxa"/>
                  <w:tcBorders>
                    <w:top w:val="single" w:sz="4" w:space="0" w:color="auto"/>
                    <w:left w:val="single" w:sz="4" w:space="0" w:color="auto"/>
                    <w:bottom w:val="single" w:sz="4" w:space="0" w:color="auto"/>
                    <w:right w:val="single" w:sz="4" w:space="0" w:color="auto"/>
                  </w:tcBorders>
                </w:tcPr>
                <w:p w14:paraId="4B8E899F" w14:textId="77777777" w:rsidR="00096514" w:rsidRPr="000B5469" w:rsidRDefault="00096514" w:rsidP="00F7755C">
                  <w:pPr>
                    <w:spacing w:after="0" w:line="240" w:lineRule="auto"/>
                    <w:rPr>
                      <w:rFonts w:ascii="Calibri" w:hAnsi="Calibri" w:cs="Calibri"/>
                      <w:sz w:val="18"/>
                      <w:szCs w:val="18"/>
                      <w:highlight w:val="yellow"/>
                    </w:rPr>
                  </w:pPr>
                  <w:r w:rsidRPr="000B5469">
                    <w:rPr>
                      <w:rFonts w:ascii="Calibri" w:hAnsi="Calibri" w:cs="Calibri"/>
                      <w:sz w:val="18"/>
                      <w:szCs w:val="18"/>
                      <w:highlight w:val="yellow"/>
                    </w:rPr>
                    <w:t>Mag.cin. Toni Modrić</w:t>
                  </w:r>
                </w:p>
                <w:p w14:paraId="364284E2" w14:textId="77777777" w:rsidR="00096514" w:rsidRPr="000B5469" w:rsidRDefault="00096514" w:rsidP="00F7755C">
                  <w:pPr>
                    <w:rPr>
                      <w:highlight w:val="yellow"/>
                    </w:rPr>
                  </w:pPr>
                  <w:r w:rsidRPr="000B5469">
                    <w:rPr>
                      <w:rFonts w:ascii="Calibri" w:hAnsi="Calibri" w:cs="Calibri"/>
                      <w:sz w:val="18"/>
                      <w:szCs w:val="18"/>
                      <w:highlight w:val="yellow"/>
                    </w:rPr>
                    <w:t>Mag.cin. Vladimir Pavlinović</w:t>
                  </w:r>
                </w:p>
              </w:tc>
            </w:tr>
          </w:tbl>
          <w:p w14:paraId="1C9F271D" w14:textId="77777777" w:rsidR="00096514" w:rsidRPr="00901894" w:rsidRDefault="00096514" w:rsidP="00F7755C">
            <w:pPr>
              <w:tabs>
                <w:tab w:val="left" w:pos="2820"/>
              </w:tabs>
              <w:spacing w:after="0"/>
              <w:rPr>
                <w:rFonts w:ascii="Calibri" w:hAnsi="Calibri" w:cs="Calibri"/>
                <w:color w:val="000000"/>
                <w:sz w:val="18"/>
                <w:szCs w:val="18"/>
              </w:rPr>
            </w:pPr>
          </w:p>
        </w:tc>
      </w:tr>
      <w:tr w:rsidR="00096514" w:rsidRPr="00901894" w14:paraId="0817F2BC" w14:textId="77777777" w:rsidTr="00F7755C">
        <w:trPr>
          <w:trHeight w:val="349"/>
        </w:trPr>
        <w:tc>
          <w:tcPr>
            <w:tcW w:w="1448" w:type="dxa"/>
            <w:vMerge w:val="restart"/>
            <w:tcBorders>
              <w:left w:val="single" w:sz="12" w:space="0" w:color="auto"/>
            </w:tcBorders>
            <w:shd w:val="clear" w:color="auto" w:fill="CCFFFF"/>
            <w:tcMar>
              <w:left w:w="57" w:type="dxa"/>
              <w:right w:w="57" w:type="dxa"/>
            </w:tcMar>
            <w:vAlign w:val="center"/>
          </w:tcPr>
          <w:p w14:paraId="0A3D1A77" w14:textId="77777777" w:rsidR="00096514" w:rsidRPr="00901894" w:rsidRDefault="00096514" w:rsidP="00F7755C">
            <w:pPr>
              <w:tabs>
                <w:tab w:val="left" w:pos="2820"/>
              </w:tabs>
              <w:spacing w:after="0" w:line="240" w:lineRule="auto"/>
              <w:rPr>
                <w:rFonts w:ascii="Calibri" w:hAnsi="Calibri" w:cs="Calibri"/>
                <w:color w:val="000000"/>
                <w:sz w:val="18"/>
                <w:szCs w:val="18"/>
              </w:rPr>
            </w:pPr>
            <w:r w:rsidRPr="00901894">
              <w:rPr>
                <w:rFonts w:ascii="Calibri" w:hAnsi="Calibri" w:cs="Calibri"/>
                <w:color w:val="000000"/>
                <w:sz w:val="18"/>
                <w:szCs w:val="18"/>
              </w:rPr>
              <w:lastRenderedPageBreak/>
              <w:t>Vrste izvođenja nastave:</w:t>
            </w:r>
          </w:p>
        </w:tc>
        <w:tc>
          <w:tcPr>
            <w:tcW w:w="2526" w:type="dxa"/>
            <w:gridSpan w:val="2"/>
            <w:vMerge w:val="restart"/>
            <w:shd w:val="clear" w:color="auto" w:fill="auto"/>
            <w:tcMar>
              <w:left w:w="57" w:type="dxa"/>
              <w:right w:w="57" w:type="dxa"/>
            </w:tcMar>
            <w:vAlign w:val="center"/>
          </w:tcPr>
          <w:p w14:paraId="652CEABF" w14:textId="77777777" w:rsidR="00096514" w:rsidRPr="00901894" w:rsidRDefault="00096514" w:rsidP="00F7755C">
            <w:pPr>
              <w:pStyle w:val="FieldText"/>
              <w:rPr>
                <w:rFonts w:ascii="Calibri" w:hAnsi="Calibri" w:cs="Calibri"/>
                <w:b w:val="0"/>
                <w:sz w:val="18"/>
                <w:szCs w:val="18"/>
                <w:lang w:val="hr-HR"/>
              </w:rPr>
            </w:pPr>
            <w:r w:rsidRPr="00901894">
              <w:rPr>
                <w:rFonts w:ascii="Segoe UI Symbol" w:eastAsia="MS Gothic" w:hAnsi="Segoe UI Symbol" w:cs="Segoe UI Symbol"/>
                <w:b w:val="0"/>
                <w:sz w:val="18"/>
                <w:szCs w:val="18"/>
                <w:lang w:val="hr-HR"/>
              </w:rPr>
              <w:t>☒</w:t>
            </w:r>
            <w:r w:rsidRPr="00901894">
              <w:rPr>
                <w:rFonts w:ascii="Calibri" w:eastAsia="MS Gothic" w:hAnsi="Calibri" w:cs="Calibri"/>
                <w:b w:val="0"/>
                <w:sz w:val="18"/>
                <w:szCs w:val="18"/>
                <w:lang w:val="hr-HR"/>
              </w:rPr>
              <w:t xml:space="preserve"> </w:t>
            </w:r>
            <w:r w:rsidRPr="00901894">
              <w:rPr>
                <w:rFonts w:ascii="Calibri" w:hAnsi="Calibri" w:cs="Calibri"/>
                <w:b w:val="0"/>
                <w:sz w:val="18"/>
                <w:szCs w:val="18"/>
                <w:lang w:val="hr-HR"/>
              </w:rPr>
              <w:t>predavanja</w:t>
            </w:r>
          </w:p>
          <w:p w14:paraId="07367EFA" w14:textId="77777777" w:rsidR="00096514" w:rsidRPr="00901894" w:rsidRDefault="00096514" w:rsidP="00F7755C">
            <w:pPr>
              <w:pStyle w:val="FieldText"/>
              <w:rPr>
                <w:rFonts w:ascii="Calibri" w:hAnsi="Calibri" w:cs="Calibri"/>
                <w:b w:val="0"/>
                <w:sz w:val="18"/>
                <w:szCs w:val="18"/>
                <w:lang w:val="hr-HR"/>
              </w:rPr>
            </w:pPr>
            <w:r w:rsidRPr="00901894">
              <w:rPr>
                <w:rFonts w:ascii="Segoe UI Symbol" w:eastAsia="MS Gothic" w:hAnsi="Segoe UI Symbol" w:cs="Segoe UI Symbol"/>
                <w:b w:val="0"/>
                <w:sz w:val="18"/>
                <w:szCs w:val="18"/>
                <w:lang w:val="hr-HR"/>
              </w:rPr>
              <w:t>☒</w:t>
            </w:r>
            <w:r w:rsidRPr="00901894">
              <w:rPr>
                <w:rFonts w:ascii="Calibri" w:eastAsia="MS Gothic" w:hAnsi="Calibri" w:cs="Calibri"/>
                <w:b w:val="0"/>
                <w:sz w:val="18"/>
                <w:szCs w:val="18"/>
                <w:lang w:val="hr-HR"/>
              </w:rPr>
              <w:t xml:space="preserve"> </w:t>
            </w:r>
            <w:r w:rsidRPr="00901894">
              <w:rPr>
                <w:rFonts w:ascii="Calibri" w:hAnsi="Calibri" w:cs="Calibri"/>
                <w:b w:val="0"/>
                <w:sz w:val="18"/>
                <w:szCs w:val="18"/>
                <w:lang w:val="hr-HR"/>
              </w:rPr>
              <w:t xml:space="preserve">seminari i radionice  </w:t>
            </w:r>
          </w:p>
          <w:p w14:paraId="50B1EB46" w14:textId="77777777" w:rsidR="00096514" w:rsidRPr="00901894" w:rsidRDefault="00096514" w:rsidP="00F7755C">
            <w:pPr>
              <w:pStyle w:val="FieldText"/>
              <w:rPr>
                <w:rFonts w:ascii="Calibri" w:hAnsi="Calibri" w:cs="Calibri"/>
                <w:b w:val="0"/>
                <w:sz w:val="18"/>
                <w:szCs w:val="18"/>
                <w:lang w:val="hr-HR"/>
              </w:rPr>
            </w:pPr>
            <w:r w:rsidRPr="00901894">
              <w:rPr>
                <w:rFonts w:ascii="Segoe UI Symbol" w:eastAsia="MS Gothic" w:hAnsi="Segoe UI Symbol" w:cs="Segoe UI Symbol"/>
                <w:b w:val="0"/>
                <w:sz w:val="18"/>
                <w:szCs w:val="18"/>
                <w:lang w:val="hr-HR"/>
              </w:rPr>
              <w:t>☒</w:t>
            </w:r>
            <w:r w:rsidRPr="00901894">
              <w:rPr>
                <w:rFonts w:ascii="Calibri" w:eastAsia="MS Gothic" w:hAnsi="Calibri" w:cs="Calibri"/>
                <w:b w:val="0"/>
                <w:sz w:val="18"/>
                <w:szCs w:val="18"/>
                <w:lang w:val="hr-HR"/>
              </w:rPr>
              <w:t xml:space="preserve"> </w:t>
            </w:r>
            <w:r w:rsidRPr="00901894">
              <w:rPr>
                <w:rFonts w:ascii="Calibri" w:hAnsi="Calibri" w:cs="Calibri"/>
                <w:b w:val="0"/>
                <w:sz w:val="18"/>
                <w:szCs w:val="18"/>
                <w:lang w:val="hr-HR"/>
              </w:rPr>
              <w:t xml:space="preserve">vježbe  </w:t>
            </w:r>
          </w:p>
          <w:p w14:paraId="549BCDF2" w14:textId="77777777" w:rsidR="00096514" w:rsidRPr="00901894" w:rsidRDefault="00096514" w:rsidP="00F7755C">
            <w:pPr>
              <w:pStyle w:val="FieldText"/>
              <w:rPr>
                <w:rFonts w:ascii="Calibri" w:hAnsi="Calibri" w:cs="Calibri"/>
                <w:b w:val="0"/>
                <w:sz w:val="18"/>
                <w:szCs w:val="18"/>
                <w:lang w:val="hr-HR"/>
              </w:rPr>
            </w:pPr>
            <w:r w:rsidRPr="00901894">
              <w:rPr>
                <w:rFonts w:ascii="Segoe UI Symbol" w:eastAsia="MS Gothic" w:hAnsi="Segoe UI Symbol" w:cs="Segoe UI Symbol"/>
                <w:b w:val="0"/>
                <w:sz w:val="18"/>
                <w:szCs w:val="18"/>
                <w:lang w:val="hr-HR"/>
              </w:rPr>
              <w:t>☐</w:t>
            </w:r>
            <w:r w:rsidRPr="00901894">
              <w:rPr>
                <w:rFonts w:ascii="Calibri" w:hAnsi="Calibri" w:cs="Calibri"/>
                <w:b w:val="0"/>
                <w:sz w:val="18"/>
                <w:szCs w:val="18"/>
                <w:lang w:val="hr-HR"/>
              </w:rPr>
              <w:t xml:space="preserve"> </w:t>
            </w:r>
            <w:r w:rsidRPr="00901894">
              <w:rPr>
                <w:rFonts w:ascii="Calibri" w:hAnsi="Calibri" w:cs="Calibri"/>
                <w:b w:val="0"/>
                <w:i/>
                <w:sz w:val="18"/>
                <w:szCs w:val="18"/>
                <w:lang w:val="hr-HR"/>
              </w:rPr>
              <w:t>on line</w:t>
            </w:r>
            <w:r w:rsidRPr="00901894">
              <w:rPr>
                <w:rFonts w:ascii="Calibri" w:hAnsi="Calibri" w:cs="Calibri"/>
                <w:b w:val="0"/>
                <w:sz w:val="18"/>
                <w:szCs w:val="18"/>
                <w:lang w:val="hr-HR"/>
              </w:rPr>
              <w:t xml:space="preserve"> u cijelosti</w:t>
            </w:r>
          </w:p>
          <w:p w14:paraId="78389DDE" w14:textId="77777777" w:rsidR="00096514" w:rsidRPr="00901894" w:rsidRDefault="00096514" w:rsidP="00F7755C">
            <w:pPr>
              <w:pStyle w:val="FieldText"/>
              <w:rPr>
                <w:rFonts w:ascii="Calibri" w:hAnsi="Calibri" w:cs="Calibri"/>
                <w:b w:val="0"/>
                <w:sz w:val="18"/>
                <w:szCs w:val="18"/>
                <w:lang w:val="hr-HR"/>
              </w:rPr>
            </w:pPr>
            <w:r w:rsidRPr="00901894">
              <w:rPr>
                <w:rFonts w:ascii="Segoe UI Symbol" w:eastAsia="MS Gothic" w:hAnsi="Segoe UI Symbol" w:cs="Segoe UI Symbol"/>
                <w:b w:val="0"/>
                <w:sz w:val="18"/>
                <w:szCs w:val="18"/>
                <w:lang w:val="hr-HR"/>
              </w:rPr>
              <w:t>☐</w:t>
            </w:r>
            <w:r w:rsidRPr="00901894">
              <w:rPr>
                <w:rFonts w:ascii="Calibri" w:hAnsi="Calibri" w:cs="Calibri"/>
                <w:b w:val="0"/>
                <w:sz w:val="18"/>
                <w:szCs w:val="18"/>
                <w:lang w:val="hr-HR"/>
              </w:rPr>
              <w:t xml:space="preserve"> mješovito e-učenje</w:t>
            </w:r>
          </w:p>
          <w:p w14:paraId="2F0D4F80" w14:textId="77777777" w:rsidR="00096514" w:rsidRPr="00901894" w:rsidRDefault="00096514" w:rsidP="00F7755C">
            <w:pPr>
              <w:tabs>
                <w:tab w:val="left" w:pos="2820"/>
              </w:tabs>
              <w:spacing w:after="0"/>
              <w:rPr>
                <w:rFonts w:ascii="Calibri" w:hAnsi="Calibri" w:cs="Calibri"/>
                <w:sz w:val="18"/>
                <w:szCs w:val="18"/>
              </w:rPr>
            </w:pPr>
            <w:r w:rsidRPr="00901894">
              <w:rPr>
                <w:rFonts w:ascii="Segoe UI Symbol" w:eastAsia="MS Gothic" w:hAnsi="Segoe UI Symbol" w:cs="Segoe UI Symbol"/>
                <w:sz w:val="18"/>
                <w:szCs w:val="18"/>
              </w:rPr>
              <w:t>☐</w:t>
            </w:r>
            <w:r w:rsidRPr="00901894">
              <w:rPr>
                <w:rFonts w:ascii="Calibri" w:hAnsi="Calibri" w:cs="Calibri"/>
                <w:sz w:val="18"/>
                <w:szCs w:val="18"/>
              </w:rPr>
              <w:t xml:space="preserve"> terenska nastava</w:t>
            </w:r>
          </w:p>
        </w:tc>
        <w:tc>
          <w:tcPr>
            <w:tcW w:w="5490" w:type="dxa"/>
            <w:gridSpan w:val="7"/>
            <w:vMerge w:val="restart"/>
            <w:shd w:val="clear" w:color="auto" w:fill="auto"/>
            <w:tcMar>
              <w:left w:w="57" w:type="dxa"/>
              <w:right w:w="57" w:type="dxa"/>
            </w:tcMar>
            <w:vAlign w:val="center"/>
          </w:tcPr>
          <w:p w14:paraId="2CAFB319" w14:textId="77777777" w:rsidR="00096514" w:rsidRPr="00901894" w:rsidRDefault="00096514" w:rsidP="00F7755C">
            <w:pPr>
              <w:pStyle w:val="FieldText"/>
              <w:rPr>
                <w:rFonts w:ascii="Calibri" w:hAnsi="Calibri" w:cs="Calibri"/>
                <w:b w:val="0"/>
                <w:sz w:val="18"/>
                <w:szCs w:val="18"/>
                <w:lang w:val="hr-HR"/>
              </w:rPr>
            </w:pPr>
            <w:r w:rsidRPr="00901894">
              <w:rPr>
                <w:rFonts w:ascii="Segoe UI Symbol" w:eastAsia="MS Gothic" w:hAnsi="Segoe UI Symbol" w:cs="Segoe UI Symbol"/>
                <w:b w:val="0"/>
                <w:sz w:val="18"/>
                <w:szCs w:val="18"/>
                <w:lang w:val="hr-HR"/>
              </w:rPr>
              <w:t>☒</w:t>
            </w:r>
            <w:r w:rsidRPr="00901894">
              <w:rPr>
                <w:rFonts w:ascii="Calibri" w:hAnsi="Calibri" w:cs="Calibri"/>
                <w:b w:val="0"/>
                <w:sz w:val="18"/>
                <w:szCs w:val="18"/>
                <w:lang w:val="hr-HR"/>
              </w:rPr>
              <w:t xml:space="preserve"> samostalni  zadaci  </w:t>
            </w:r>
          </w:p>
          <w:p w14:paraId="6B769880" w14:textId="77777777" w:rsidR="00096514" w:rsidRPr="00901894" w:rsidRDefault="00096514" w:rsidP="00F7755C">
            <w:pPr>
              <w:pStyle w:val="FieldText"/>
              <w:rPr>
                <w:rFonts w:ascii="Calibri" w:hAnsi="Calibri" w:cs="Calibri"/>
                <w:b w:val="0"/>
                <w:sz w:val="18"/>
                <w:szCs w:val="18"/>
                <w:lang w:val="hr-HR"/>
              </w:rPr>
            </w:pPr>
            <w:r w:rsidRPr="00901894">
              <w:rPr>
                <w:rFonts w:ascii="Segoe UI Symbol" w:eastAsia="MS Gothic" w:hAnsi="Segoe UI Symbol" w:cs="Segoe UI Symbol"/>
                <w:b w:val="0"/>
                <w:sz w:val="18"/>
                <w:szCs w:val="18"/>
                <w:lang w:val="hr-HR"/>
              </w:rPr>
              <w:t>☐</w:t>
            </w:r>
            <w:r w:rsidRPr="00901894">
              <w:rPr>
                <w:rFonts w:ascii="Calibri" w:hAnsi="Calibri" w:cs="Calibri"/>
                <w:b w:val="0"/>
                <w:sz w:val="18"/>
                <w:szCs w:val="18"/>
                <w:lang w:val="hr-HR"/>
              </w:rPr>
              <w:t xml:space="preserve"> multimedija </w:t>
            </w:r>
          </w:p>
          <w:p w14:paraId="3FC55F36" w14:textId="77777777" w:rsidR="00096514" w:rsidRPr="00901894" w:rsidRDefault="00096514" w:rsidP="00F7755C">
            <w:pPr>
              <w:pStyle w:val="FieldText"/>
              <w:rPr>
                <w:rFonts w:ascii="Calibri" w:hAnsi="Calibri" w:cs="Calibri"/>
                <w:b w:val="0"/>
                <w:sz w:val="18"/>
                <w:szCs w:val="18"/>
                <w:lang w:val="hr-HR"/>
              </w:rPr>
            </w:pPr>
            <w:r w:rsidRPr="00901894">
              <w:rPr>
                <w:rFonts w:ascii="Segoe UI Symbol" w:eastAsia="MS Gothic" w:hAnsi="Segoe UI Symbol" w:cs="Segoe UI Symbol"/>
                <w:b w:val="0"/>
                <w:sz w:val="18"/>
                <w:szCs w:val="18"/>
                <w:lang w:val="hr-HR"/>
              </w:rPr>
              <w:t>☐</w:t>
            </w:r>
            <w:r w:rsidRPr="00901894">
              <w:rPr>
                <w:rFonts w:ascii="Calibri" w:hAnsi="Calibri" w:cs="Calibri"/>
                <w:b w:val="0"/>
                <w:sz w:val="18"/>
                <w:szCs w:val="18"/>
                <w:lang w:val="hr-HR"/>
              </w:rPr>
              <w:t xml:space="preserve"> laboratorij</w:t>
            </w:r>
          </w:p>
          <w:p w14:paraId="11E26613" w14:textId="77777777" w:rsidR="00096514" w:rsidRPr="00901894" w:rsidRDefault="00096514" w:rsidP="00F7755C">
            <w:pPr>
              <w:pStyle w:val="FieldText"/>
              <w:rPr>
                <w:rFonts w:ascii="Calibri" w:hAnsi="Calibri" w:cs="Calibri"/>
                <w:b w:val="0"/>
                <w:sz w:val="18"/>
                <w:szCs w:val="18"/>
                <w:lang w:val="hr-HR"/>
              </w:rPr>
            </w:pPr>
            <w:r w:rsidRPr="00901894">
              <w:rPr>
                <w:rFonts w:ascii="Segoe UI Symbol" w:eastAsia="MS Gothic" w:hAnsi="Segoe UI Symbol" w:cs="Segoe UI Symbol"/>
                <w:b w:val="0"/>
                <w:sz w:val="18"/>
                <w:szCs w:val="18"/>
                <w:lang w:val="hr-HR"/>
              </w:rPr>
              <w:t>☐</w:t>
            </w:r>
            <w:r w:rsidRPr="00901894">
              <w:rPr>
                <w:rFonts w:ascii="Calibri" w:eastAsia="MS Gothic" w:hAnsi="Calibri" w:cs="Calibri"/>
                <w:b w:val="0"/>
                <w:sz w:val="18"/>
                <w:szCs w:val="18"/>
                <w:lang w:val="hr-HR"/>
              </w:rPr>
              <w:t xml:space="preserve"> </w:t>
            </w:r>
            <w:r w:rsidRPr="00901894">
              <w:rPr>
                <w:rFonts w:ascii="Calibri" w:hAnsi="Calibri" w:cs="Calibri"/>
                <w:b w:val="0"/>
                <w:sz w:val="18"/>
                <w:szCs w:val="18"/>
                <w:lang w:val="hr-HR"/>
              </w:rPr>
              <w:t>mentorski rad</w:t>
            </w:r>
          </w:p>
          <w:p w14:paraId="35729702" w14:textId="77777777" w:rsidR="00096514" w:rsidRPr="00901894" w:rsidRDefault="00096514" w:rsidP="00F7755C">
            <w:pPr>
              <w:tabs>
                <w:tab w:val="left" w:pos="2820"/>
              </w:tabs>
              <w:spacing w:after="0"/>
              <w:rPr>
                <w:rFonts w:ascii="Calibri" w:hAnsi="Calibri" w:cs="Calibri"/>
                <w:sz w:val="18"/>
                <w:szCs w:val="18"/>
              </w:rPr>
            </w:pPr>
            <w:r w:rsidRPr="00901894">
              <w:rPr>
                <w:rFonts w:ascii="Segoe UI Symbol" w:eastAsia="MS Gothic" w:hAnsi="Segoe UI Symbol" w:cs="Segoe UI Symbol"/>
                <w:sz w:val="18"/>
                <w:szCs w:val="18"/>
              </w:rPr>
              <w:t>☐</w:t>
            </w:r>
            <w:r w:rsidRPr="00901894">
              <w:rPr>
                <w:rFonts w:ascii="Calibri" w:hAnsi="Calibri" w:cs="Calibri"/>
                <w:sz w:val="18"/>
                <w:szCs w:val="18"/>
              </w:rPr>
              <w:t xml:space="preserve"> (ostalo upisati)</w:t>
            </w:r>
            <w:r w:rsidRPr="00901894">
              <w:rPr>
                <w:rFonts w:ascii="Calibri" w:hAnsi="Calibri" w:cs="Calibri"/>
                <w:b/>
                <w:sz w:val="18"/>
                <w:szCs w:val="18"/>
              </w:rPr>
              <w:t xml:space="preserve"> </w:t>
            </w:r>
            <w:r w:rsidRPr="00901894">
              <w:rPr>
                <w:rFonts w:ascii="Calibri" w:hAnsi="Calibri" w:cs="Calibri"/>
                <w:b/>
                <w:sz w:val="18"/>
                <w:szCs w:val="18"/>
                <w:bdr w:val="single" w:sz="12" w:space="0" w:color="auto"/>
              </w:rPr>
              <w:t xml:space="preserve"> </w:t>
            </w:r>
          </w:p>
        </w:tc>
      </w:tr>
      <w:tr w:rsidR="00096514" w:rsidRPr="00901894" w14:paraId="56C85A04" w14:textId="77777777" w:rsidTr="00F7755C">
        <w:trPr>
          <w:trHeight w:val="577"/>
        </w:trPr>
        <w:tc>
          <w:tcPr>
            <w:tcW w:w="1448" w:type="dxa"/>
            <w:vMerge/>
            <w:tcBorders>
              <w:left w:val="single" w:sz="12" w:space="0" w:color="auto"/>
              <w:bottom w:val="single" w:sz="4" w:space="0" w:color="auto"/>
            </w:tcBorders>
            <w:shd w:val="clear" w:color="auto" w:fill="CCFFFF"/>
            <w:tcMar>
              <w:left w:w="57" w:type="dxa"/>
              <w:right w:w="57" w:type="dxa"/>
            </w:tcMar>
            <w:vAlign w:val="center"/>
          </w:tcPr>
          <w:p w14:paraId="19C7C2F5" w14:textId="77777777" w:rsidR="00096514" w:rsidRPr="00901894" w:rsidRDefault="00096514" w:rsidP="00F7755C">
            <w:pPr>
              <w:tabs>
                <w:tab w:val="left" w:pos="2820"/>
              </w:tabs>
              <w:spacing w:after="0"/>
              <w:rPr>
                <w:rFonts w:ascii="Calibri" w:hAnsi="Calibri" w:cs="Calibri"/>
                <w:color w:val="000000"/>
                <w:sz w:val="18"/>
                <w:szCs w:val="18"/>
              </w:rPr>
            </w:pPr>
          </w:p>
        </w:tc>
        <w:tc>
          <w:tcPr>
            <w:tcW w:w="2526" w:type="dxa"/>
            <w:gridSpan w:val="2"/>
            <w:vMerge/>
            <w:shd w:val="clear" w:color="auto" w:fill="auto"/>
            <w:tcMar>
              <w:left w:w="57" w:type="dxa"/>
              <w:right w:w="57" w:type="dxa"/>
            </w:tcMar>
            <w:vAlign w:val="center"/>
          </w:tcPr>
          <w:p w14:paraId="1F8EEE5F" w14:textId="77777777" w:rsidR="00096514" w:rsidRPr="00901894" w:rsidRDefault="00096514" w:rsidP="00F7755C">
            <w:pPr>
              <w:pStyle w:val="FieldText"/>
              <w:rPr>
                <w:rFonts w:ascii="Calibri" w:hAnsi="Calibri" w:cs="Calibri"/>
                <w:b w:val="0"/>
                <w:sz w:val="18"/>
                <w:szCs w:val="18"/>
                <w:lang w:val="hr-HR"/>
              </w:rPr>
            </w:pPr>
          </w:p>
        </w:tc>
        <w:tc>
          <w:tcPr>
            <w:tcW w:w="5490" w:type="dxa"/>
            <w:gridSpan w:val="7"/>
            <w:vMerge/>
            <w:shd w:val="clear" w:color="auto" w:fill="auto"/>
            <w:tcMar>
              <w:left w:w="57" w:type="dxa"/>
              <w:right w:w="57" w:type="dxa"/>
            </w:tcMar>
            <w:vAlign w:val="center"/>
          </w:tcPr>
          <w:p w14:paraId="495B8349" w14:textId="77777777" w:rsidR="00096514" w:rsidRPr="00901894" w:rsidRDefault="00096514" w:rsidP="00F7755C">
            <w:pPr>
              <w:pStyle w:val="FieldText"/>
              <w:rPr>
                <w:rFonts w:ascii="Calibri" w:hAnsi="Calibri" w:cs="Calibri"/>
                <w:b w:val="0"/>
                <w:sz w:val="18"/>
                <w:szCs w:val="18"/>
                <w:lang w:val="hr-HR"/>
              </w:rPr>
            </w:pPr>
          </w:p>
        </w:tc>
      </w:tr>
      <w:tr w:rsidR="00096514" w:rsidRPr="00901894" w14:paraId="5FC44E86" w14:textId="77777777" w:rsidTr="00F7755C">
        <w:tc>
          <w:tcPr>
            <w:tcW w:w="1448" w:type="dxa"/>
            <w:tcBorders>
              <w:left w:val="single" w:sz="12" w:space="0" w:color="auto"/>
              <w:bottom w:val="single" w:sz="12" w:space="0" w:color="auto"/>
            </w:tcBorders>
            <w:shd w:val="clear" w:color="auto" w:fill="CCFFFF"/>
            <w:tcMar>
              <w:left w:w="57" w:type="dxa"/>
              <w:right w:w="57" w:type="dxa"/>
            </w:tcMar>
            <w:vAlign w:val="center"/>
          </w:tcPr>
          <w:p w14:paraId="5F3224C4" w14:textId="77777777" w:rsidR="00096514" w:rsidRPr="00901894" w:rsidRDefault="00096514" w:rsidP="00F7755C">
            <w:pPr>
              <w:tabs>
                <w:tab w:val="left" w:pos="2820"/>
              </w:tabs>
              <w:spacing w:after="0" w:line="240" w:lineRule="auto"/>
              <w:rPr>
                <w:rFonts w:ascii="Calibri" w:hAnsi="Calibri" w:cs="Calibri"/>
                <w:color w:val="000000"/>
                <w:sz w:val="18"/>
                <w:szCs w:val="18"/>
              </w:rPr>
            </w:pPr>
            <w:r w:rsidRPr="00901894">
              <w:rPr>
                <w:rFonts w:ascii="Calibri" w:hAnsi="Calibri" w:cs="Calibri"/>
                <w:color w:val="000000"/>
                <w:sz w:val="18"/>
                <w:szCs w:val="18"/>
              </w:rPr>
              <w:t>Obveze studenata</w:t>
            </w:r>
          </w:p>
        </w:tc>
        <w:tc>
          <w:tcPr>
            <w:tcW w:w="8016" w:type="dxa"/>
            <w:gridSpan w:val="9"/>
            <w:tcBorders>
              <w:bottom w:val="single" w:sz="12" w:space="0" w:color="auto"/>
              <w:right w:val="single" w:sz="12" w:space="0" w:color="auto"/>
            </w:tcBorders>
            <w:tcMar>
              <w:left w:w="57" w:type="dxa"/>
              <w:right w:w="57" w:type="dxa"/>
            </w:tcMar>
            <w:vAlign w:val="center"/>
          </w:tcPr>
          <w:p w14:paraId="21B960D3" w14:textId="77777777" w:rsidR="00096514" w:rsidRPr="00901894" w:rsidRDefault="00096514" w:rsidP="00F7755C">
            <w:pPr>
              <w:tabs>
                <w:tab w:val="left" w:pos="2820"/>
              </w:tabs>
              <w:spacing w:after="0"/>
              <w:rPr>
                <w:rFonts w:ascii="Calibri" w:hAnsi="Calibri" w:cs="Calibri"/>
                <w:color w:val="000000"/>
                <w:sz w:val="18"/>
                <w:szCs w:val="18"/>
              </w:rPr>
            </w:pPr>
            <w:r w:rsidRPr="00901894">
              <w:rPr>
                <w:rFonts w:ascii="Calibri" w:hAnsi="Calibri" w:cs="Calibri"/>
                <w:sz w:val="18"/>
                <w:szCs w:val="18"/>
              </w:rPr>
              <w:t>Nazočnost na svim oblicima nastave</w:t>
            </w:r>
          </w:p>
        </w:tc>
      </w:tr>
      <w:tr w:rsidR="00096514" w:rsidRPr="00901894" w14:paraId="1F01C273" w14:textId="77777777" w:rsidTr="00F7755C">
        <w:trPr>
          <w:trHeight w:hRule="exact" w:val="397"/>
        </w:trPr>
        <w:tc>
          <w:tcPr>
            <w:tcW w:w="1448" w:type="dxa"/>
            <w:vMerge w:val="restart"/>
            <w:tcBorders>
              <w:top w:val="single" w:sz="12" w:space="0" w:color="auto"/>
              <w:left w:val="single" w:sz="12" w:space="0" w:color="auto"/>
            </w:tcBorders>
            <w:shd w:val="clear" w:color="auto" w:fill="CCFFFF"/>
            <w:tcMar>
              <w:left w:w="57" w:type="dxa"/>
              <w:right w:w="57" w:type="dxa"/>
            </w:tcMar>
            <w:vAlign w:val="center"/>
          </w:tcPr>
          <w:p w14:paraId="09055CA6" w14:textId="77777777" w:rsidR="00096514" w:rsidRPr="00901894" w:rsidRDefault="00096514" w:rsidP="00F7755C">
            <w:pPr>
              <w:tabs>
                <w:tab w:val="left" w:pos="2820"/>
              </w:tabs>
              <w:spacing w:after="0" w:line="240" w:lineRule="auto"/>
              <w:rPr>
                <w:rFonts w:ascii="Calibri" w:hAnsi="Calibri" w:cs="Calibri"/>
                <w:color w:val="000000"/>
                <w:sz w:val="18"/>
                <w:szCs w:val="18"/>
              </w:rPr>
            </w:pPr>
            <w:r w:rsidRPr="00901894">
              <w:rPr>
                <w:rFonts w:ascii="Calibri" w:hAnsi="Calibri" w:cs="Calibri"/>
                <w:color w:val="000000"/>
                <w:sz w:val="18"/>
                <w:szCs w:val="18"/>
              </w:rPr>
              <w:t xml:space="preserve">Praćenje rada studenata </w:t>
            </w:r>
            <w:r w:rsidRPr="00901894">
              <w:rPr>
                <w:rFonts w:ascii="Calibri" w:hAnsi="Calibri" w:cs="Calibri"/>
                <w:i/>
                <w:color w:val="000000"/>
                <w:sz w:val="18"/>
                <w:szCs w:val="18"/>
              </w:rPr>
              <w:t>(upisati udio u ECTS bodovima za svaku aktivnost tako da ukupni broj ECTS bodova odgovara bodovnoj vrijednosti predmeta):</w:t>
            </w:r>
          </w:p>
        </w:tc>
        <w:tc>
          <w:tcPr>
            <w:tcW w:w="1907" w:type="dxa"/>
            <w:tcBorders>
              <w:top w:val="single" w:sz="12" w:space="0" w:color="auto"/>
            </w:tcBorders>
            <w:tcMar>
              <w:left w:w="57" w:type="dxa"/>
              <w:right w:w="57" w:type="dxa"/>
            </w:tcMar>
            <w:vAlign w:val="center"/>
          </w:tcPr>
          <w:p w14:paraId="2DC00A59" w14:textId="77777777" w:rsidR="00096514" w:rsidRPr="00901894" w:rsidRDefault="00096514" w:rsidP="00F7755C">
            <w:pPr>
              <w:pStyle w:val="FieldText"/>
              <w:rPr>
                <w:rFonts w:ascii="Calibri" w:hAnsi="Calibri" w:cs="Calibri"/>
                <w:b w:val="0"/>
                <w:sz w:val="18"/>
                <w:szCs w:val="18"/>
                <w:lang w:val="hr-HR"/>
              </w:rPr>
            </w:pPr>
            <w:r w:rsidRPr="00901894">
              <w:rPr>
                <w:rFonts w:ascii="Calibri" w:hAnsi="Calibri" w:cs="Calibri"/>
                <w:b w:val="0"/>
                <w:sz w:val="18"/>
                <w:szCs w:val="18"/>
                <w:lang w:val="hr-HR"/>
              </w:rPr>
              <w:t>Pohađanje nastave</w:t>
            </w:r>
          </w:p>
        </w:tc>
        <w:tc>
          <w:tcPr>
            <w:tcW w:w="619" w:type="dxa"/>
            <w:tcBorders>
              <w:top w:val="single" w:sz="12" w:space="0" w:color="auto"/>
            </w:tcBorders>
            <w:tcMar>
              <w:left w:w="57" w:type="dxa"/>
              <w:right w:w="57" w:type="dxa"/>
            </w:tcMar>
            <w:vAlign w:val="center"/>
          </w:tcPr>
          <w:p w14:paraId="3B59BB18" w14:textId="77777777" w:rsidR="00096514" w:rsidRPr="00901894" w:rsidRDefault="00096514" w:rsidP="00F7755C">
            <w:pPr>
              <w:pStyle w:val="FieldText"/>
              <w:rPr>
                <w:rFonts w:ascii="Calibri" w:hAnsi="Calibri" w:cs="Calibri"/>
                <w:b w:val="0"/>
                <w:sz w:val="18"/>
                <w:szCs w:val="18"/>
                <w:lang w:val="hr-HR"/>
              </w:rPr>
            </w:pPr>
            <w:r>
              <w:rPr>
                <w:rFonts w:ascii="Calibri" w:hAnsi="Calibri" w:cs="Calibri"/>
                <w:b w:val="0"/>
                <w:sz w:val="18"/>
                <w:szCs w:val="18"/>
                <w:lang w:val="hr-HR"/>
              </w:rPr>
              <w:t>1</w:t>
            </w:r>
          </w:p>
        </w:tc>
        <w:tc>
          <w:tcPr>
            <w:tcW w:w="1823" w:type="dxa"/>
            <w:tcBorders>
              <w:top w:val="single" w:sz="12" w:space="0" w:color="auto"/>
            </w:tcBorders>
            <w:tcMar>
              <w:left w:w="57" w:type="dxa"/>
              <w:right w:w="57" w:type="dxa"/>
            </w:tcMar>
            <w:vAlign w:val="center"/>
          </w:tcPr>
          <w:p w14:paraId="7C6B5B7C" w14:textId="77777777" w:rsidR="00096514" w:rsidRPr="00901894" w:rsidRDefault="00096514" w:rsidP="00F7755C">
            <w:pPr>
              <w:pStyle w:val="FieldText"/>
              <w:rPr>
                <w:rFonts w:ascii="Calibri" w:hAnsi="Calibri" w:cs="Calibri"/>
                <w:b w:val="0"/>
                <w:sz w:val="18"/>
                <w:szCs w:val="18"/>
                <w:lang w:val="hr-HR"/>
              </w:rPr>
            </w:pPr>
            <w:r w:rsidRPr="00901894">
              <w:rPr>
                <w:rFonts w:ascii="Calibri" w:hAnsi="Calibri" w:cs="Calibri"/>
                <w:b w:val="0"/>
                <w:sz w:val="18"/>
                <w:szCs w:val="18"/>
                <w:lang w:val="hr-HR"/>
              </w:rPr>
              <w:t>Istraživanje</w:t>
            </w:r>
          </w:p>
        </w:tc>
        <w:tc>
          <w:tcPr>
            <w:tcW w:w="709" w:type="dxa"/>
            <w:tcBorders>
              <w:top w:val="single" w:sz="12" w:space="0" w:color="auto"/>
            </w:tcBorders>
            <w:tcMar>
              <w:left w:w="57" w:type="dxa"/>
              <w:right w:w="57" w:type="dxa"/>
            </w:tcMar>
            <w:vAlign w:val="center"/>
          </w:tcPr>
          <w:p w14:paraId="3DA1A719" w14:textId="77777777" w:rsidR="00096514" w:rsidRPr="00901894" w:rsidRDefault="00096514" w:rsidP="00F7755C">
            <w:pPr>
              <w:pStyle w:val="FieldText"/>
              <w:rPr>
                <w:rFonts w:ascii="Calibri" w:hAnsi="Calibri" w:cs="Calibri"/>
                <w:b w:val="0"/>
                <w:sz w:val="18"/>
                <w:szCs w:val="18"/>
                <w:lang w:val="hr-HR"/>
              </w:rPr>
            </w:pPr>
          </w:p>
        </w:tc>
        <w:tc>
          <w:tcPr>
            <w:tcW w:w="2182" w:type="dxa"/>
            <w:gridSpan w:val="4"/>
            <w:tcBorders>
              <w:top w:val="single" w:sz="12" w:space="0" w:color="auto"/>
              <w:right w:val="single" w:sz="4" w:space="0" w:color="auto"/>
            </w:tcBorders>
            <w:tcMar>
              <w:left w:w="57" w:type="dxa"/>
              <w:right w:w="57" w:type="dxa"/>
            </w:tcMar>
            <w:vAlign w:val="center"/>
          </w:tcPr>
          <w:p w14:paraId="7D943814" w14:textId="77777777" w:rsidR="00096514" w:rsidRPr="00901894" w:rsidRDefault="00096514" w:rsidP="00F7755C">
            <w:pPr>
              <w:pStyle w:val="FieldText"/>
              <w:rPr>
                <w:rFonts w:ascii="Calibri" w:hAnsi="Calibri" w:cs="Calibri"/>
                <w:b w:val="0"/>
                <w:color w:val="000000"/>
                <w:sz w:val="18"/>
                <w:szCs w:val="18"/>
                <w:lang w:val="hr-HR"/>
              </w:rPr>
            </w:pPr>
            <w:r w:rsidRPr="00901894">
              <w:rPr>
                <w:rFonts w:ascii="Calibri" w:hAnsi="Calibri" w:cs="Calibri"/>
                <w:b w:val="0"/>
                <w:color w:val="000000"/>
                <w:sz w:val="18"/>
                <w:szCs w:val="18"/>
                <w:lang w:val="hr-HR"/>
              </w:rPr>
              <w:t>Praktični rad</w:t>
            </w:r>
          </w:p>
        </w:tc>
        <w:tc>
          <w:tcPr>
            <w:tcW w:w="776" w:type="dxa"/>
            <w:tcBorders>
              <w:top w:val="single" w:sz="12" w:space="0" w:color="auto"/>
              <w:left w:val="single" w:sz="4" w:space="0" w:color="auto"/>
              <w:right w:val="single" w:sz="12" w:space="0" w:color="auto"/>
            </w:tcBorders>
            <w:tcMar>
              <w:left w:w="57" w:type="dxa"/>
              <w:right w:w="57" w:type="dxa"/>
            </w:tcMar>
            <w:vAlign w:val="center"/>
          </w:tcPr>
          <w:p w14:paraId="3A385AD7" w14:textId="77777777" w:rsidR="00096514" w:rsidRPr="00901894" w:rsidRDefault="00096514" w:rsidP="00F7755C">
            <w:pPr>
              <w:pStyle w:val="FieldText"/>
              <w:rPr>
                <w:rFonts w:ascii="Calibri" w:hAnsi="Calibri" w:cs="Calibri"/>
                <w:b w:val="0"/>
                <w:color w:val="000000"/>
                <w:sz w:val="18"/>
                <w:szCs w:val="18"/>
                <w:lang w:val="hr-HR"/>
              </w:rPr>
            </w:pPr>
          </w:p>
        </w:tc>
      </w:tr>
      <w:tr w:rsidR="00096514" w:rsidRPr="00901894" w14:paraId="715B3BA9" w14:textId="77777777" w:rsidTr="00F7755C">
        <w:trPr>
          <w:trHeight w:hRule="exact" w:val="397"/>
        </w:trPr>
        <w:tc>
          <w:tcPr>
            <w:tcW w:w="1448" w:type="dxa"/>
            <w:vMerge/>
            <w:tcBorders>
              <w:left w:val="single" w:sz="12" w:space="0" w:color="auto"/>
            </w:tcBorders>
            <w:shd w:val="clear" w:color="auto" w:fill="CCFFFF"/>
            <w:tcMar>
              <w:left w:w="57" w:type="dxa"/>
              <w:right w:w="57" w:type="dxa"/>
            </w:tcMar>
            <w:vAlign w:val="center"/>
          </w:tcPr>
          <w:p w14:paraId="218D6F2D" w14:textId="77777777" w:rsidR="00096514" w:rsidRPr="00901894" w:rsidRDefault="00096514" w:rsidP="00096514">
            <w:pPr>
              <w:numPr>
                <w:ilvl w:val="0"/>
                <w:numId w:val="3"/>
              </w:numPr>
              <w:tabs>
                <w:tab w:val="left" w:pos="2820"/>
              </w:tabs>
              <w:spacing w:after="0" w:line="240" w:lineRule="auto"/>
              <w:rPr>
                <w:rFonts w:ascii="Calibri" w:hAnsi="Calibri" w:cs="Calibri"/>
                <w:color w:val="000000"/>
                <w:sz w:val="18"/>
                <w:szCs w:val="18"/>
              </w:rPr>
            </w:pPr>
          </w:p>
        </w:tc>
        <w:tc>
          <w:tcPr>
            <w:tcW w:w="1907" w:type="dxa"/>
            <w:shd w:val="clear" w:color="auto" w:fill="auto"/>
            <w:tcMar>
              <w:left w:w="57" w:type="dxa"/>
              <w:right w:w="57" w:type="dxa"/>
            </w:tcMar>
            <w:vAlign w:val="center"/>
          </w:tcPr>
          <w:p w14:paraId="49EECA11" w14:textId="77777777" w:rsidR="00096514" w:rsidRPr="00901894" w:rsidRDefault="00096514" w:rsidP="00F7755C">
            <w:pPr>
              <w:pStyle w:val="FieldText"/>
              <w:rPr>
                <w:rFonts w:ascii="Calibri" w:hAnsi="Calibri" w:cs="Calibri"/>
                <w:b w:val="0"/>
                <w:sz w:val="18"/>
                <w:szCs w:val="18"/>
                <w:lang w:val="hr-HR"/>
              </w:rPr>
            </w:pPr>
            <w:r w:rsidRPr="00901894">
              <w:rPr>
                <w:rFonts w:ascii="Calibri" w:hAnsi="Calibri" w:cs="Calibri"/>
                <w:b w:val="0"/>
                <w:sz w:val="18"/>
                <w:szCs w:val="18"/>
                <w:lang w:val="hr-HR"/>
              </w:rPr>
              <w:t>Eksperimentalni rad</w:t>
            </w:r>
          </w:p>
        </w:tc>
        <w:tc>
          <w:tcPr>
            <w:tcW w:w="619" w:type="dxa"/>
            <w:shd w:val="clear" w:color="auto" w:fill="auto"/>
            <w:tcMar>
              <w:left w:w="57" w:type="dxa"/>
              <w:right w:w="57" w:type="dxa"/>
            </w:tcMar>
            <w:vAlign w:val="center"/>
          </w:tcPr>
          <w:p w14:paraId="68CADB45" w14:textId="77777777" w:rsidR="00096514" w:rsidRPr="00901894" w:rsidRDefault="00096514" w:rsidP="00F7755C">
            <w:pPr>
              <w:pStyle w:val="FieldText"/>
              <w:rPr>
                <w:rFonts w:ascii="Calibri" w:hAnsi="Calibri" w:cs="Calibri"/>
                <w:b w:val="0"/>
                <w:sz w:val="18"/>
                <w:szCs w:val="18"/>
                <w:lang w:val="hr-HR"/>
              </w:rPr>
            </w:pPr>
          </w:p>
        </w:tc>
        <w:tc>
          <w:tcPr>
            <w:tcW w:w="1823" w:type="dxa"/>
            <w:shd w:val="clear" w:color="auto" w:fill="auto"/>
            <w:tcMar>
              <w:left w:w="57" w:type="dxa"/>
              <w:right w:w="57" w:type="dxa"/>
            </w:tcMar>
            <w:vAlign w:val="center"/>
          </w:tcPr>
          <w:p w14:paraId="494AD1E3" w14:textId="77777777" w:rsidR="00096514" w:rsidRPr="00901894" w:rsidRDefault="00096514" w:rsidP="00F7755C">
            <w:pPr>
              <w:pStyle w:val="FieldText"/>
              <w:rPr>
                <w:rFonts w:ascii="Calibri" w:hAnsi="Calibri" w:cs="Calibri"/>
                <w:b w:val="0"/>
                <w:sz w:val="18"/>
                <w:szCs w:val="18"/>
                <w:lang w:val="hr-HR"/>
              </w:rPr>
            </w:pPr>
            <w:r w:rsidRPr="00901894">
              <w:rPr>
                <w:rFonts w:ascii="Calibri" w:hAnsi="Calibri" w:cs="Calibri"/>
                <w:b w:val="0"/>
                <w:sz w:val="18"/>
                <w:szCs w:val="18"/>
                <w:lang w:val="hr-HR"/>
              </w:rPr>
              <w:t>Referat</w:t>
            </w:r>
          </w:p>
        </w:tc>
        <w:tc>
          <w:tcPr>
            <w:tcW w:w="709" w:type="dxa"/>
            <w:shd w:val="clear" w:color="auto" w:fill="auto"/>
            <w:tcMar>
              <w:left w:w="57" w:type="dxa"/>
              <w:right w:w="57" w:type="dxa"/>
            </w:tcMar>
            <w:vAlign w:val="center"/>
          </w:tcPr>
          <w:p w14:paraId="5662D9EA" w14:textId="77777777" w:rsidR="00096514" w:rsidRPr="00901894" w:rsidRDefault="00096514" w:rsidP="00F7755C">
            <w:pPr>
              <w:pStyle w:val="FieldText"/>
              <w:rPr>
                <w:rFonts w:ascii="Calibri" w:hAnsi="Calibri" w:cs="Calibri"/>
                <w:b w:val="0"/>
                <w:sz w:val="18"/>
                <w:szCs w:val="18"/>
                <w:lang w:val="hr-HR"/>
              </w:rPr>
            </w:pPr>
          </w:p>
        </w:tc>
        <w:tc>
          <w:tcPr>
            <w:tcW w:w="2182" w:type="dxa"/>
            <w:gridSpan w:val="4"/>
            <w:tcBorders>
              <w:right w:val="single" w:sz="4" w:space="0" w:color="auto"/>
            </w:tcBorders>
            <w:shd w:val="clear" w:color="auto" w:fill="auto"/>
            <w:tcMar>
              <w:left w:w="57" w:type="dxa"/>
              <w:right w:w="57" w:type="dxa"/>
            </w:tcMar>
            <w:vAlign w:val="center"/>
          </w:tcPr>
          <w:p w14:paraId="294EC7CA" w14:textId="77777777" w:rsidR="00096514" w:rsidRPr="00901894" w:rsidRDefault="00096514" w:rsidP="00F7755C">
            <w:pPr>
              <w:pStyle w:val="FieldText"/>
              <w:rPr>
                <w:rFonts w:ascii="Calibri" w:hAnsi="Calibri" w:cs="Calibri"/>
                <w:b w:val="0"/>
                <w:color w:val="000000"/>
                <w:sz w:val="18"/>
                <w:szCs w:val="18"/>
                <w:lang w:val="hr-HR"/>
              </w:rPr>
            </w:pPr>
          </w:p>
        </w:tc>
        <w:tc>
          <w:tcPr>
            <w:tcW w:w="776" w:type="dxa"/>
            <w:tcBorders>
              <w:left w:val="single" w:sz="4" w:space="0" w:color="auto"/>
              <w:right w:val="single" w:sz="12" w:space="0" w:color="auto"/>
            </w:tcBorders>
            <w:shd w:val="clear" w:color="auto" w:fill="auto"/>
            <w:tcMar>
              <w:left w:w="57" w:type="dxa"/>
              <w:right w:w="57" w:type="dxa"/>
            </w:tcMar>
            <w:vAlign w:val="center"/>
          </w:tcPr>
          <w:p w14:paraId="4E536BCB" w14:textId="77777777" w:rsidR="00096514" w:rsidRPr="00901894" w:rsidRDefault="00096514" w:rsidP="00F7755C">
            <w:pPr>
              <w:pStyle w:val="FieldText"/>
              <w:rPr>
                <w:rFonts w:ascii="Calibri" w:hAnsi="Calibri" w:cs="Calibri"/>
                <w:b w:val="0"/>
                <w:color w:val="000000"/>
                <w:sz w:val="18"/>
                <w:szCs w:val="18"/>
                <w:lang w:val="hr-HR"/>
              </w:rPr>
            </w:pPr>
          </w:p>
        </w:tc>
      </w:tr>
      <w:tr w:rsidR="00096514" w:rsidRPr="00901894" w14:paraId="474F50F3" w14:textId="77777777" w:rsidTr="00F7755C">
        <w:trPr>
          <w:trHeight w:hRule="exact" w:val="397"/>
        </w:trPr>
        <w:tc>
          <w:tcPr>
            <w:tcW w:w="1448" w:type="dxa"/>
            <w:vMerge/>
            <w:tcBorders>
              <w:left w:val="single" w:sz="12" w:space="0" w:color="auto"/>
            </w:tcBorders>
            <w:shd w:val="clear" w:color="auto" w:fill="CCFFFF"/>
            <w:tcMar>
              <w:left w:w="57" w:type="dxa"/>
              <w:right w:w="57" w:type="dxa"/>
            </w:tcMar>
            <w:vAlign w:val="center"/>
          </w:tcPr>
          <w:p w14:paraId="540CB855" w14:textId="77777777" w:rsidR="00096514" w:rsidRPr="00901894" w:rsidRDefault="00096514" w:rsidP="00096514">
            <w:pPr>
              <w:numPr>
                <w:ilvl w:val="0"/>
                <w:numId w:val="3"/>
              </w:numPr>
              <w:tabs>
                <w:tab w:val="left" w:pos="2820"/>
              </w:tabs>
              <w:spacing w:after="0" w:line="240" w:lineRule="auto"/>
              <w:rPr>
                <w:rFonts w:ascii="Calibri" w:hAnsi="Calibri" w:cs="Calibri"/>
                <w:color w:val="000000"/>
                <w:sz w:val="18"/>
                <w:szCs w:val="18"/>
              </w:rPr>
            </w:pPr>
          </w:p>
        </w:tc>
        <w:tc>
          <w:tcPr>
            <w:tcW w:w="1907" w:type="dxa"/>
            <w:shd w:val="clear" w:color="auto" w:fill="auto"/>
            <w:tcMar>
              <w:left w:w="57" w:type="dxa"/>
              <w:right w:w="57" w:type="dxa"/>
            </w:tcMar>
            <w:vAlign w:val="center"/>
          </w:tcPr>
          <w:p w14:paraId="07086B20" w14:textId="77777777" w:rsidR="00096514" w:rsidRPr="00901894" w:rsidRDefault="00096514" w:rsidP="00F7755C">
            <w:pPr>
              <w:pStyle w:val="FieldText"/>
              <w:rPr>
                <w:rFonts w:ascii="Calibri" w:hAnsi="Calibri" w:cs="Calibri"/>
                <w:b w:val="0"/>
                <w:sz w:val="18"/>
                <w:szCs w:val="18"/>
                <w:lang w:val="hr-HR"/>
              </w:rPr>
            </w:pPr>
            <w:r w:rsidRPr="00901894">
              <w:rPr>
                <w:rFonts w:ascii="Calibri" w:hAnsi="Calibri" w:cs="Calibri"/>
                <w:b w:val="0"/>
                <w:sz w:val="18"/>
                <w:szCs w:val="18"/>
                <w:lang w:val="hr-HR"/>
              </w:rPr>
              <w:t>Esej</w:t>
            </w:r>
          </w:p>
        </w:tc>
        <w:tc>
          <w:tcPr>
            <w:tcW w:w="619" w:type="dxa"/>
            <w:shd w:val="clear" w:color="auto" w:fill="auto"/>
            <w:tcMar>
              <w:left w:w="57" w:type="dxa"/>
              <w:right w:w="57" w:type="dxa"/>
            </w:tcMar>
            <w:vAlign w:val="center"/>
          </w:tcPr>
          <w:p w14:paraId="690260B9" w14:textId="77777777" w:rsidR="00096514" w:rsidRPr="00901894" w:rsidRDefault="00096514" w:rsidP="00F7755C">
            <w:pPr>
              <w:pStyle w:val="FieldText"/>
              <w:rPr>
                <w:rFonts w:ascii="Calibri" w:hAnsi="Calibri" w:cs="Calibri"/>
                <w:b w:val="0"/>
                <w:sz w:val="18"/>
                <w:szCs w:val="18"/>
                <w:lang w:val="hr-HR"/>
              </w:rPr>
            </w:pPr>
          </w:p>
        </w:tc>
        <w:tc>
          <w:tcPr>
            <w:tcW w:w="1823" w:type="dxa"/>
            <w:shd w:val="clear" w:color="auto" w:fill="auto"/>
            <w:tcMar>
              <w:left w:w="57" w:type="dxa"/>
              <w:right w:w="57" w:type="dxa"/>
            </w:tcMar>
            <w:vAlign w:val="center"/>
          </w:tcPr>
          <w:p w14:paraId="1B457898" w14:textId="77777777" w:rsidR="00096514" w:rsidRPr="00901894" w:rsidRDefault="00096514" w:rsidP="00F7755C">
            <w:pPr>
              <w:pStyle w:val="FieldText"/>
              <w:rPr>
                <w:rFonts w:ascii="Calibri" w:hAnsi="Calibri" w:cs="Calibri"/>
                <w:b w:val="0"/>
                <w:sz w:val="18"/>
                <w:szCs w:val="18"/>
                <w:lang w:val="hr-HR"/>
              </w:rPr>
            </w:pPr>
            <w:r w:rsidRPr="00901894">
              <w:rPr>
                <w:rFonts w:ascii="Calibri" w:hAnsi="Calibri" w:cs="Calibri"/>
                <w:b w:val="0"/>
                <w:color w:val="000000"/>
                <w:sz w:val="18"/>
                <w:szCs w:val="18"/>
                <w:lang w:val="hr-HR"/>
              </w:rPr>
              <w:t>Seminarski rad</w:t>
            </w:r>
          </w:p>
        </w:tc>
        <w:tc>
          <w:tcPr>
            <w:tcW w:w="709" w:type="dxa"/>
            <w:shd w:val="clear" w:color="auto" w:fill="auto"/>
            <w:tcMar>
              <w:left w:w="57" w:type="dxa"/>
              <w:right w:w="57" w:type="dxa"/>
            </w:tcMar>
            <w:vAlign w:val="center"/>
          </w:tcPr>
          <w:p w14:paraId="53301B76" w14:textId="77777777" w:rsidR="00096514" w:rsidRPr="00901894" w:rsidRDefault="00096514" w:rsidP="00F7755C">
            <w:pPr>
              <w:pStyle w:val="FieldText"/>
              <w:rPr>
                <w:rFonts w:ascii="Calibri" w:hAnsi="Calibri" w:cs="Calibri"/>
                <w:b w:val="0"/>
                <w:sz w:val="18"/>
                <w:szCs w:val="18"/>
                <w:lang w:val="hr-HR"/>
              </w:rPr>
            </w:pPr>
            <w:r w:rsidRPr="00901894">
              <w:rPr>
                <w:rFonts w:ascii="Calibri" w:hAnsi="Calibri" w:cs="Calibri"/>
                <w:b w:val="0"/>
                <w:sz w:val="18"/>
                <w:szCs w:val="18"/>
                <w:lang w:val="hr-HR"/>
              </w:rPr>
              <w:t>1</w:t>
            </w:r>
          </w:p>
        </w:tc>
        <w:tc>
          <w:tcPr>
            <w:tcW w:w="2182" w:type="dxa"/>
            <w:gridSpan w:val="4"/>
            <w:tcBorders>
              <w:right w:val="single" w:sz="4" w:space="0" w:color="auto"/>
            </w:tcBorders>
            <w:shd w:val="clear" w:color="auto" w:fill="auto"/>
            <w:tcMar>
              <w:left w:w="57" w:type="dxa"/>
              <w:right w:w="57" w:type="dxa"/>
            </w:tcMar>
            <w:vAlign w:val="center"/>
          </w:tcPr>
          <w:p w14:paraId="779A5934" w14:textId="77777777" w:rsidR="00096514" w:rsidRPr="00901894" w:rsidRDefault="00096514" w:rsidP="00F7755C">
            <w:pPr>
              <w:pStyle w:val="FieldText"/>
              <w:rPr>
                <w:rFonts w:ascii="Calibri" w:hAnsi="Calibri" w:cs="Calibri"/>
                <w:b w:val="0"/>
                <w:color w:val="000000"/>
                <w:sz w:val="18"/>
                <w:szCs w:val="18"/>
                <w:lang w:val="hr-HR"/>
              </w:rPr>
            </w:pPr>
          </w:p>
        </w:tc>
        <w:tc>
          <w:tcPr>
            <w:tcW w:w="776" w:type="dxa"/>
            <w:tcBorders>
              <w:left w:val="single" w:sz="4" w:space="0" w:color="auto"/>
              <w:right w:val="single" w:sz="12" w:space="0" w:color="auto"/>
            </w:tcBorders>
            <w:shd w:val="clear" w:color="auto" w:fill="auto"/>
            <w:tcMar>
              <w:left w:w="57" w:type="dxa"/>
              <w:right w:w="57" w:type="dxa"/>
            </w:tcMar>
            <w:vAlign w:val="center"/>
          </w:tcPr>
          <w:p w14:paraId="775D09D6" w14:textId="77777777" w:rsidR="00096514" w:rsidRPr="00901894" w:rsidRDefault="00096514" w:rsidP="00F7755C">
            <w:pPr>
              <w:pStyle w:val="FieldText"/>
              <w:rPr>
                <w:rFonts w:ascii="Calibri" w:hAnsi="Calibri" w:cs="Calibri"/>
                <w:b w:val="0"/>
                <w:color w:val="000000"/>
                <w:sz w:val="18"/>
                <w:szCs w:val="18"/>
                <w:lang w:val="hr-HR"/>
              </w:rPr>
            </w:pPr>
          </w:p>
        </w:tc>
      </w:tr>
      <w:tr w:rsidR="00096514" w:rsidRPr="00901894" w14:paraId="6E767FCA" w14:textId="77777777" w:rsidTr="00F7755C">
        <w:trPr>
          <w:trHeight w:hRule="exact" w:val="397"/>
        </w:trPr>
        <w:tc>
          <w:tcPr>
            <w:tcW w:w="1448" w:type="dxa"/>
            <w:vMerge/>
            <w:tcBorders>
              <w:left w:val="single" w:sz="12" w:space="0" w:color="auto"/>
            </w:tcBorders>
            <w:shd w:val="clear" w:color="auto" w:fill="CCFFFF"/>
            <w:tcMar>
              <w:left w:w="57" w:type="dxa"/>
              <w:right w:w="57" w:type="dxa"/>
            </w:tcMar>
            <w:vAlign w:val="center"/>
          </w:tcPr>
          <w:p w14:paraId="48E15E02" w14:textId="77777777" w:rsidR="00096514" w:rsidRPr="00901894" w:rsidRDefault="00096514" w:rsidP="00096514">
            <w:pPr>
              <w:numPr>
                <w:ilvl w:val="0"/>
                <w:numId w:val="3"/>
              </w:numPr>
              <w:tabs>
                <w:tab w:val="left" w:pos="2820"/>
              </w:tabs>
              <w:spacing w:after="0" w:line="240" w:lineRule="auto"/>
              <w:rPr>
                <w:rFonts w:ascii="Calibri" w:hAnsi="Calibri" w:cs="Calibri"/>
                <w:color w:val="000000"/>
                <w:sz w:val="18"/>
                <w:szCs w:val="18"/>
              </w:rPr>
            </w:pPr>
          </w:p>
        </w:tc>
        <w:tc>
          <w:tcPr>
            <w:tcW w:w="1907" w:type="dxa"/>
            <w:tcBorders>
              <w:bottom w:val="single" w:sz="4" w:space="0" w:color="auto"/>
            </w:tcBorders>
            <w:tcMar>
              <w:left w:w="57" w:type="dxa"/>
              <w:right w:w="57" w:type="dxa"/>
            </w:tcMar>
            <w:vAlign w:val="center"/>
          </w:tcPr>
          <w:p w14:paraId="08E04381" w14:textId="77777777" w:rsidR="00096514" w:rsidRPr="00901894" w:rsidRDefault="00096514" w:rsidP="00F7755C">
            <w:pPr>
              <w:pStyle w:val="FieldText"/>
              <w:rPr>
                <w:rFonts w:ascii="Calibri" w:hAnsi="Calibri" w:cs="Calibri"/>
                <w:b w:val="0"/>
                <w:sz w:val="18"/>
                <w:szCs w:val="18"/>
                <w:lang w:val="hr-HR"/>
              </w:rPr>
            </w:pPr>
            <w:r w:rsidRPr="00901894">
              <w:rPr>
                <w:rFonts w:ascii="Calibri" w:hAnsi="Calibri" w:cs="Calibri"/>
                <w:b w:val="0"/>
                <w:sz w:val="18"/>
                <w:szCs w:val="18"/>
                <w:lang w:val="hr-HR"/>
              </w:rPr>
              <w:t>Kolokviji</w:t>
            </w:r>
          </w:p>
        </w:tc>
        <w:tc>
          <w:tcPr>
            <w:tcW w:w="619" w:type="dxa"/>
            <w:tcBorders>
              <w:bottom w:val="single" w:sz="4" w:space="0" w:color="auto"/>
            </w:tcBorders>
            <w:tcMar>
              <w:left w:w="57" w:type="dxa"/>
              <w:right w:w="57" w:type="dxa"/>
            </w:tcMar>
            <w:vAlign w:val="center"/>
          </w:tcPr>
          <w:p w14:paraId="1E8A5800" w14:textId="77777777" w:rsidR="00096514" w:rsidRPr="00901894" w:rsidRDefault="00096514" w:rsidP="00F7755C">
            <w:pPr>
              <w:pStyle w:val="FieldText"/>
              <w:rPr>
                <w:rFonts w:ascii="Calibri" w:hAnsi="Calibri" w:cs="Calibri"/>
                <w:b w:val="0"/>
                <w:sz w:val="18"/>
                <w:szCs w:val="18"/>
                <w:lang w:val="hr-HR"/>
              </w:rPr>
            </w:pPr>
          </w:p>
        </w:tc>
        <w:tc>
          <w:tcPr>
            <w:tcW w:w="1823" w:type="dxa"/>
            <w:tcBorders>
              <w:bottom w:val="single" w:sz="4" w:space="0" w:color="auto"/>
            </w:tcBorders>
            <w:shd w:val="clear" w:color="auto" w:fill="auto"/>
            <w:tcMar>
              <w:left w:w="57" w:type="dxa"/>
              <w:right w:w="57" w:type="dxa"/>
            </w:tcMar>
            <w:vAlign w:val="center"/>
          </w:tcPr>
          <w:p w14:paraId="3C5EAAF4" w14:textId="77777777" w:rsidR="00096514" w:rsidRPr="00901894" w:rsidRDefault="00096514" w:rsidP="00F7755C">
            <w:pPr>
              <w:pStyle w:val="FieldText"/>
              <w:rPr>
                <w:rFonts w:ascii="Calibri" w:hAnsi="Calibri" w:cs="Calibri"/>
                <w:b w:val="0"/>
                <w:sz w:val="18"/>
                <w:szCs w:val="18"/>
                <w:lang w:val="hr-HR"/>
              </w:rPr>
            </w:pPr>
            <w:r w:rsidRPr="00901894">
              <w:rPr>
                <w:rFonts w:ascii="Calibri" w:hAnsi="Calibri" w:cs="Calibri"/>
                <w:b w:val="0"/>
                <w:color w:val="000000"/>
                <w:sz w:val="18"/>
                <w:szCs w:val="18"/>
                <w:lang w:val="hr-HR"/>
              </w:rPr>
              <w:t>Usmeni ispit</w:t>
            </w:r>
          </w:p>
        </w:tc>
        <w:tc>
          <w:tcPr>
            <w:tcW w:w="709" w:type="dxa"/>
            <w:tcBorders>
              <w:bottom w:val="single" w:sz="4" w:space="0" w:color="auto"/>
            </w:tcBorders>
            <w:shd w:val="clear" w:color="auto" w:fill="auto"/>
            <w:tcMar>
              <w:left w:w="57" w:type="dxa"/>
              <w:right w:w="57" w:type="dxa"/>
            </w:tcMar>
            <w:vAlign w:val="center"/>
          </w:tcPr>
          <w:p w14:paraId="16D119E6" w14:textId="77777777" w:rsidR="00096514" w:rsidRPr="00901894" w:rsidRDefault="00096514" w:rsidP="00F7755C">
            <w:pPr>
              <w:tabs>
                <w:tab w:val="left" w:pos="2820"/>
              </w:tabs>
              <w:spacing w:after="0"/>
              <w:rPr>
                <w:rFonts w:ascii="Calibri" w:hAnsi="Calibri" w:cs="Calibri"/>
                <w:sz w:val="18"/>
                <w:szCs w:val="18"/>
              </w:rPr>
            </w:pPr>
            <w:r w:rsidRPr="00901894">
              <w:rPr>
                <w:rFonts w:ascii="Calibri" w:hAnsi="Calibri" w:cs="Calibri"/>
                <w:sz w:val="18"/>
                <w:szCs w:val="18"/>
              </w:rPr>
              <w:t>1</w:t>
            </w:r>
          </w:p>
        </w:tc>
        <w:tc>
          <w:tcPr>
            <w:tcW w:w="2182" w:type="dxa"/>
            <w:gridSpan w:val="4"/>
            <w:tcBorders>
              <w:bottom w:val="single" w:sz="4" w:space="0" w:color="auto"/>
              <w:right w:val="single" w:sz="4" w:space="0" w:color="auto"/>
            </w:tcBorders>
            <w:shd w:val="clear" w:color="auto" w:fill="auto"/>
            <w:tcMar>
              <w:left w:w="57" w:type="dxa"/>
              <w:right w:w="57" w:type="dxa"/>
            </w:tcMar>
            <w:vAlign w:val="center"/>
          </w:tcPr>
          <w:p w14:paraId="6EDB5C6D" w14:textId="77777777" w:rsidR="00096514" w:rsidRPr="00901894" w:rsidRDefault="00096514" w:rsidP="00F7755C">
            <w:pPr>
              <w:tabs>
                <w:tab w:val="left" w:pos="2820"/>
              </w:tabs>
              <w:spacing w:after="0"/>
              <w:rPr>
                <w:rFonts w:ascii="Calibri" w:hAnsi="Calibri" w:cs="Calibri"/>
                <w:color w:val="000000"/>
                <w:sz w:val="18"/>
                <w:szCs w:val="18"/>
              </w:rPr>
            </w:pPr>
          </w:p>
        </w:tc>
        <w:tc>
          <w:tcPr>
            <w:tcW w:w="776" w:type="dxa"/>
            <w:tcBorders>
              <w:left w:val="single" w:sz="4" w:space="0" w:color="auto"/>
              <w:bottom w:val="single" w:sz="4" w:space="0" w:color="auto"/>
              <w:right w:val="single" w:sz="12" w:space="0" w:color="auto"/>
            </w:tcBorders>
            <w:shd w:val="clear" w:color="auto" w:fill="auto"/>
            <w:tcMar>
              <w:left w:w="57" w:type="dxa"/>
              <w:right w:w="57" w:type="dxa"/>
            </w:tcMar>
            <w:vAlign w:val="center"/>
          </w:tcPr>
          <w:p w14:paraId="7075B390" w14:textId="77777777" w:rsidR="00096514" w:rsidRPr="00901894" w:rsidRDefault="00096514" w:rsidP="00F7755C">
            <w:pPr>
              <w:tabs>
                <w:tab w:val="left" w:pos="2820"/>
              </w:tabs>
              <w:spacing w:after="0"/>
              <w:rPr>
                <w:rFonts w:ascii="Calibri" w:hAnsi="Calibri" w:cs="Calibri"/>
                <w:color w:val="000000"/>
                <w:sz w:val="18"/>
                <w:szCs w:val="18"/>
              </w:rPr>
            </w:pPr>
          </w:p>
        </w:tc>
      </w:tr>
      <w:tr w:rsidR="00096514" w:rsidRPr="00901894" w14:paraId="732B1219" w14:textId="77777777" w:rsidTr="00F7755C">
        <w:trPr>
          <w:trHeight w:hRule="exact" w:val="484"/>
        </w:trPr>
        <w:tc>
          <w:tcPr>
            <w:tcW w:w="1448" w:type="dxa"/>
            <w:vMerge/>
            <w:tcBorders>
              <w:left w:val="single" w:sz="12" w:space="0" w:color="auto"/>
              <w:bottom w:val="single" w:sz="12" w:space="0" w:color="auto"/>
            </w:tcBorders>
            <w:shd w:val="clear" w:color="auto" w:fill="CCFFFF"/>
            <w:tcMar>
              <w:left w:w="57" w:type="dxa"/>
              <w:right w:w="57" w:type="dxa"/>
            </w:tcMar>
            <w:vAlign w:val="center"/>
          </w:tcPr>
          <w:p w14:paraId="5311588D" w14:textId="77777777" w:rsidR="00096514" w:rsidRPr="00901894" w:rsidRDefault="00096514" w:rsidP="00096514">
            <w:pPr>
              <w:numPr>
                <w:ilvl w:val="0"/>
                <w:numId w:val="3"/>
              </w:numPr>
              <w:tabs>
                <w:tab w:val="left" w:pos="2820"/>
              </w:tabs>
              <w:spacing w:after="0" w:line="240" w:lineRule="auto"/>
              <w:rPr>
                <w:rFonts w:ascii="Calibri" w:hAnsi="Calibri" w:cs="Calibri"/>
                <w:color w:val="000000"/>
                <w:sz w:val="18"/>
                <w:szCs w:val="18"/>
              </w:rPr>
            </w:pPr>
          </w:p>
        </w:tc>
        <w:tc>
          <w:tcPr>
            <w:tcW w:w="1907" w:type="dxa"/>
            <w:tcBorders>
              <w:bottom w:val="single" w:sz="12" w:space="0" w:color="auto"/>
              <w:right w:val="single" w:sz="8" w:space="0" w:color="auto"/>
            </w:tcBorders>
            <w:tcMar>
              <w:left w:w="57" w:type="dxa"/>
              <w:right w:w="57" w:type="dxa"/>
            </w:tcMar>
            <w:vAlign w:val="center"/>
          </w:tcPr>
          <w:p w14:paraId="5B7EEFEA" w14:textId="77777777" w:rsidR="00096514" w:rsidRPr="00901894" w:rsidRDefault="00096514" w:rsidP="00F7755C">
            <w:pPr>
              <w:tabs>
                <w:tab w:val="left" w:pos="2820"/>
              </w:tabs>
              <w:spacing w:after="0"/>
              <w:rPr>
                <w:rFonts w:ascii="Calibri" w:hAnsi="Calibri" w:cs="Calibri"/>
                <w:color w:val="000000"/>
                <w:sz w:val="18"/>
                <w:szCs w:val="18"/>
                <w:highlight w:val="yellow"/>
              </w:rPr>
            </w:pPr>
            <w:r w:rsidRPr="00901894">
              <w:rPr>
                <w:rFonts w:ascii="Calibri" w:hAnsi="Calibri" w:cs="Calibri"/>
                <w:sz w:val="18"/>
                <w:szCs w:val="18"/>
              </w:rPr>
              <w:t>Pismeni ispit</w:t>
            </w:r>
          </w:p>
        </w:tc>
        <w:tc>
          <w:tcPr>
            <w:tcW w:w="619" w:type="dxa"/>
            <w:tcBorders>
              <w:left w:val="single" w:sz="8" w:space="0" w:color="auto"/>
              <w:bottom w:val="single" w:sz="12" w:space="0" w:color="auto"/>
              <w:right w:val="single" w:sz="8" w:space="0" w:color="auto"/>
            </w:tcBorders>
            <w:tcMar>
              <w:left w:w="57" w:type="dxa"/>
              <w:right w:w="57" w:type="dxa"/>
            </w:tcMar>
            <w:vAlign w:val="center"/>
          </w:tcPr>
          <w:p w14:paraId="2FC6C3EB" w14:textId="77777777" w:rsidR="00096514" w:rsidRPr="00901894" w:rsidRDefault="00096514" w:rsidP="00F7755C">
            <w:pPr>
              <w:tabs>
                <w:tab w:val="left" w:pos="2820"/>
              </w:tabs>
              <w:spacing w:after="0"/>
              <w:rPr>
                <w:rFonts w:ascii="Calibri" w:hAnsi="Calibri" w:cs="Calibri"/>
                <w:color w:val="000000"/>
                <w:sz w:val="18"/>
                <w:szCs w:val="18"/>
              </w:rPr>
            </w:pPr>
            <w:r>
              <w:rPr>
                <w:rFonts w:ascii="Calibri" w:hAnsi="Calibri" w:cs="Calibri"/>
                <w:color w:val="000000"/>
                <w:sz w:val="18"/>
                <w:szCs w:val="18"/>
              </w:rPr>
              <w:t>1</w:t>
            </w:r>
          </w:p>
        </w:tc>
        <w:tc>
          <w:tcPr>
            <w:tcW w:w="1823" w:type="dxa"/>
            <w:tcBorders>
              <w:left w:val="single" w:sz="8" w:space="0" w:color="auto"/>
              <w:bottom w:val="single" w:sz="12" w:space="0" w:color="auto"/>
              <w:right w:val="single" w:sz="8" w:space="0" w:color="auto"/>
            </w:tcBorders>
            <w:tcMar>
              <w:left w:w="57" w:type="dxa"/>
              <w:right w:w="57" w:type="dxa"/>
            </w:tcMar>
            <w:vAlign w:val="center"/>
          </w:tcPr>
          <w:p w14:paraId="7756D507" w14:textId="77777777" w:rsidR="00096514" w:rsidRPr="00901894" w:rsidRDefault="00096514" w:rsidP="00F7755C">
            <w:pPr>
              <w:tabs>
                <w:tab w:val="left" w:pos="2820"/>
              </w:tabs>
              <w:spacing w:after="0"/>
              <w:rPr>
                <w:rFonts w:ascii="Calibri" w:hAnsi="Calibri" w:cs="Calibri"/>
                <w:color w:val="000000"/>
                <w:sz w:val="18"/>
                <w:szCs w:val="18"/>
                <w:highlight w:val="yellow"/>
              </w:rPr>
            </w:pPr>
            <w:r w:rsidRPr="00901894">
              <w:rPr>
                <w:rFonts w:ascii="Calibri" w:hAnsi="Calibri" w:cs="Calibri"/>
                <w:color w:val="000000"/>
                <w:sz w:val="18"/>
                <w:szCs w:val="18"/>
              </w:rPr>
              <w:t>Projekt</w:t>
            </w:r>
          </w:p>
        </w:tc>
        <w:tc>
          <w:tcPr>
            <w:tcW w:w="709" w:type="dxa"/>
            <w:tcBorders>
              <w:left w:val="single" w:sz="8" w:space="0" w:color="auto"/>
              <w:bottom w:val="single" w:sz="12" w:space="0" w:color="auto"/>
              <w:right w:val="single" w:sz="8" w:space="0" w:color="auto"/>
            </w:tcBorders>
            <w:tcMar>
              <w:left w:w="57" w:type="dxa"/>
              <w:right w:w="57" w:type="dxa"/>
            </w:tcMar>
            <w:vAlign w:val="center"/>
          </w:tcPr>
          <w:p w14:paraId="59375265" w14:textId="77777777" w:rsidR="00096514" w:rsidRPr="00901894" w:rsidRDefault="00096514" w:rsidP="00F7755C">
            <w:pPr>
              <w:tabs>
                <w:tab w:val="left" w:pos="2820"/>
              </w:tabs>
              <w:spacing w:after="0"/>
              <w:rPr>
                <w:rFonts w:ascii="Calibri" w:hAnsi="Calibri" w:cs="Calibri"/>
                <w:color w:val="000000"/>
                <w:sz w:val="18"/>
                <w:szCs w:val="18"/>
                <w:highlight w:val="yellow"/>
              </w:rPr>
            </w:pPr>
          </w:p>
        </w:tc>
        <w:tc>
          <w:tcPr>
            <w:tcW w:w="2182" w:type="dxa"/>
            <w:gridSpan w:val="4"/>
            <w:tcBorders>
              <w:left w:val="single" w:sz="8" w:space="0" w:color="auto"/>
              <w:bottom w:val="single" w:sz="12" w:space="0" w:color="auto"/>
              <w:right w:val="single" w:sz="8" w:space="0" w:color="auto"/>
            </w:tcBorders>
            <w:tcMar>
              <w:left w:w="57" w:type="dxa"/>
              <w:right w:w="57" w:type="dxa"/>
            </w:tcMar>
            <w:vAlign w:val="center"/>
          </w:tcPr>
          <w:p w14:paraId="3A60D96A" w14:textId="77777777" w:rsidR="00096514" w:rsidRPr="00901894" w:rsidRDefault="00096514" w:rsidP="00F7755C">
            <w:pPr>
              <w:tabs>
                <w:tab w:val="left" w:pos="2820"/>
              </w:tabs>
              <w:spacing w:after="0"/>
              <w:rPr>
                <w:rFonts w:ascii="Calibri" w:hAnsi="Calibri" w:cs="Calibri"/>
                <w:color w:val="000000"/>
                <w:sz w:val="18"/>
                <w:szCs w:val="18"/>
              </w:rPr>
            </w:pPr>
          </w:p>
        </w:tc>
        <w:tc>
          <w:tcPr>
            <w:tcW w:w="776" w:type="dxa"/>
            <w:tcBorders>
              <w:left w:val="single" w:sz="8" w:space="0" w:color="auto"/>
              <w:bottom w:val="single" w:sz="12" w:space="0" w:color="auto"/>
              <w:right w:val="single" w:sz="12" w:space="0" w:color="auto"/>
            </w:tcBorders>
            <w:tcMar>
              <w:left w:w="57" w:type="dxa"/>
              <w:right w:w="57" w:type="dxa"/>
            </w:tcMar>
            <w:vAlign w:val="center"/>
          </w:tcPr>
          <w:p w14:paraId="3081807D" w14:textId="77777777" w:rsidR="00096514" w:rsidRPr="00901894" w:rsidRDefault="00096514" w:rsidP="00F7755C">
            <w:pPr>
              <w:tabs>
                <w:tab w:val="left" w:pos="2820"/>
              </w:tabs>
              <w:spacing w:after="0"/>
              <w:rPr>
                <w:rFonts w:ascii="Calibri" w:hAnsi="Calibri" w:cs="Calibri"/>
                <w:color w:val="000000"/>
                <w:sz w:val="18"/>
                <w:szCs w:val="18"/>
              </w:rPr>
            </w:pPr>
          </w:p>
        </w:tc>
      </w:tr>
      <w:tr w:rsidR="00096514" w:rsidRPr="00901894" w14:paraId="27754CF6" w14:textId="77777777" w:rsidTr="00F7755C">
        <w:tc>
          <w:tcPr>
            <w:tcW w:w="144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56624F5A" w14:textId="77777777" w:rsidR="00096514" w:rsidRPr="00901894" w:rsidRDefault="00096514" w:rsidP="00F7755C">
            <w:pPr>
              <w:tabs>
                <w:tab w:val="left" w:pos="360"/>
                <w:tab w:val="left" w:pos="540"/>
              </w:tabs>
              <w:spacing w:after="0" w:line="240" w:lineRule="auto"/>
              <w:rPr>
                <w:rFonts w:ascii="Calibri" w:hAnsi="Calibri" w:cs="Calibri"/>
                <w:color w:val="000000"/>
                <w:sz w:val="18"/>
                <w:szCs w:val="18"/>
              </w:rPr>
            </w:pPr>
            <w:r w:rsidRPr="00901894">
              <w:rPr>
                <w:rFonts w:ascii="Calibri" w:hAnsi="Calibri" w:cs="Calibri"/>
                <w:color w:val="000000"/>
                <w:sz w:val="18"/>
                <w:szCs w:val="18"/>
              </w:rPr>
              <w:t>Ocjenjivanje i vrjednovanje rada studenata tijekom nastave i na završnom ispitu</w:t>
            </w:r>
          </w:p>
        </w:tc>
        <w:tc>
          <w:tcPr>
            <w:tcW w:w="8016" w:type="dxa"/>
            <w:gridSpan w:val="9"/>
            <w:tcBorders>
              <w:top w:val="single" w:sz="12" w:space="0" w:color="auto"/>
              <w:bottom w:val="single" w:sz="12" w:space="0" w:color="auto"/>
              <w:right w:val="single" w:sz="12" w:space="0" w:color="auto"/>
            </w:tcBorders>
            <w:tcMar>
              <w:left w:w="57" w:type="dxa"/>
              <w:right w:w="57" w:type="dxa"/>
            </w:tcMar>
          </w:tcPr>
          <w:p w14:paraId="148B1CB8" w14:textId="77777777" w:rsidR="00096514" w:rsidRPr="00901894" w:rsidRDefault="00096514" w:rsidP="00F7755C">
            <w:pPr>
              <w:tabs>
                <w:tab w:val="left" w:pos="2820"/>
              </w:tabs>
              <w:spacing w:after="0"/>
              <w:rPr>
                <w:rFonts w:ascii="Calibri" w:hAnsi="Calibri" w:cs="Calibri"/>
                <w:sz w:val="18"/>
                <w:szCs w:val="18"/>
              </w:rPr>
            </w:pPr>
            <w:r w:rsidRPr="00901894">
              <w:rPr>
                <w:rFonts w:ascii="Calibri" w:hAnsi="Calibri" w:cs="Calibri"/>
                <w:sz w:val="18"/>
                <w:szCs w:val="18"/>
              </w:rPr>
              <w:t xml:space="preserve">Završna ocjena na predmetu </w:t>
            </w:r>
            <w:r>
              <w:rPr>
                <w:rFonts w:ascii="Calibri" w:hAnsi="Calibri" w:cs="Calibri"/>
                <w:b/>
                <w:sz w:val="18"/>
                <w:szCs w:val="18"/>
              </w:rPr>
              <w:t>Suvremeni kondicijski programi</w:t>
            </w:r>
            <w:r w:rsidRPr="00901894">
              <w:rPr>
                <w:rFonts w:ascii="Calibri" w:hAnsi="Calibri" w:cs="Calibri"/>
                <w:sz w:val="18"/>
                <w:szCs w:val="18"/>
              </w:rPr>
              <w:t xml:space="preserve"> određuje se temeljem ostvarenih bodova iz:</w:t>
            </w:r>
          </w:p>
          <w:p w14:paraId="37D97D56" w14:textId="77777777" w:rsidR="00096514" w:rsidRPr="00901894" w:rsidRDefault="00096514" w:rsidP="00015F19">
            <w:pPr>
              <w:pStyle w:val="ListParagraph"/>
              <w:numPr>
                <w:ilvl w:val="0"/>
                <w:numId w:val="86"/>
              </w:numPr>
              <w:tabs>
                <w:tab w:val="left" w:pos="2820"/>
              </w:tabs>
              <w:spacing w:after="0"/>
              <w:rPr>
                <w:rFonts w:ascii="Calibri" w:hAnsi="Calibri" w:cs="Calibri"/>
                <w:sz w:val="18"/>
                <w:szCs w:val="18"/>
              </w:rPr>
            </w:pPr>
            <w:r w:rsidRPr="00901894">
              <w:rPr>
                <w:rFonts w:ascii="Calibri" w:hAnsi="Calibri" w:cs="Calibri"/>
                <w:sz w:val="18"/>
                <w:szCs w:val="18"/>
              </w:rPr>
              <w:t xml:space="preserve">seminara – </w:t>
            </w:r>
            <w:r>
              <w:rPr>
                <w:rFonts w:ascii="Calibri" w:hAnsi="Calibri" w:cs="Calibri"/>
                <w:sz w:val="18"/>
                <w:szCs w:val="18"/>
              </w:rPr>
              <w:t>obrada neke relevantne teme iz područja kondicijskih programa (20&amp; ocjene)</w:t>
            </w:r>
          </w:p>
          <w:p w14:paraId="2DAA1274" w14:textId="77777777" w:rsidR="00096514" w:rsidRDefault="00096514" w:rsidP="00015F19">
            <w:pPr>
              <w:pStyle w:val="ListParagraph"/>
              <w:numPr>
                <w:ilvl w:val="0"/>
                <w:numId w:val="86"/>
              </w:numPr>
              <w:tabs>
                <w:tab w:val="left" w:pos="2820"/>
              </w:tabs>
              <w:spacing w:after="0"/>
              <w:rPr>
                <w:rFonts w:ascii="Calibri" w:hAnsi="Calibri" w:cs="Calibri"/>
                <w:sz w:val="18"/>
                <w:szCs w:val="18"/>
              </w:rPr>
            </w:pPr>
            <w:r w:rsidRPr="00901894">
              <w:rPr>
                <w:rFonts w:ascii="Calibri" w:hAnsi="Calibri" w:cs="Calibri"/>
                <w:sz w:val="18"/>
                <w:szCs w:val="18"/>
              </w:rPr>
              <w:t xml:space="preserve">usmenog ispita - </w:t>
            </w:r>
            <w:r>
              <w:rPr>
                <w:rFonts w:ascii="Calibri" w:hAnsi="Calibri" w:cs="Calibri"/>
                <w:sz w:val="18"/>
                <w:szCs w:val="18"/>
              </w:rPr>
              <w:t>(4</w:t>
            </w:r>
            <w:r w:rsidRPr="00901894">
              <w:rPr>
                <w:rFonts w:ascii="Calibri" w:hAnsi="Calibri" w:cs="Calibri"/>
                <w:sz w:val="18"/>
                <w:szCs w:val="18"/>
              </w:rPr>
              <w:t>0 % konačne ocjene</w:t>
            </w:r>
            <w:r>
              <w:rPr>
                <w:rFonts w:ascii="Calibri" w:hAnsi="Calibri" w:cs="Calibri"/>
                <w:sz w:val="18"/>
                <w:szCs w:val="18"/>
              </w:rPr>
              <w:t>)</w:t>
            </w:r>
          </w:p>
          <w:p w14:paraId="7092A72E" w14:textId="77777777" w:rsidR="00096514" w:rsidRPr="00901894" w:rsidRDefault="00096514" w:rsidP="00015F19">
            <w:pPr>
              <w:pStyle w:val="ListParagraph"/>
              <w:numPr>
                <w:ilvl w:val="0"/>
                <w:numId w:val="86"/>
              </w:numPr>
              <w:tabs>
                <w:tab w:val="left" w:pos="2820"/>
              </w:tabs>
              <w:spacing w:after="0"/>
              <w:rPr>
                <w:rFonts w:ascii="Calibri" w:hAnsi="Calibri" w:cs="Calibri"/>
                <w:sz w:val="18"/>
                <w:szCs w:val="18"/>
              </w:rPr>
            </w:pPr>
            <w:r>
              <w:rPr>
                <w:rFonts w:ascii="Calibri" w:hAnsi="Calibri" w:cs="Calibri"/>
                <w:sz w:val="18"/>
                <w:szCs w:val="18"/>
              </w:rPr>
              <w:t>pismenog ispita – online na moodle stranici predmeta (4</w:t>
            </w:r>
            <w:r w:rsidRPr="00901894">
              <w:rPr>
                <w:rFonts w:ascii="Calibri" w:hAnsi="Calibri" w:cs="Calibri"/>
                <w:sz w:val="18"/>
                <w:szCs w:val="18"/>
              </w:rPr>
              <w:t>0 % konačne ocjene</w:t>
            </w:r>
            <w:r>
              <w:rPr>
                <w:rFonts w:ascii="Calibri" w:hAnsi="Calibri" w:cs="Calibri"/>
                <w:sz w:val="18"/>
                <w:szCs w:val="18"/>
              </w:rPr>
              <w:t>)</w:t>
            </w:r>
          </w:p>
          <w:p w14:paraId="45249502" w14:textId="77777777" w:rsidR="00096514" w:rsidRPr="00901894" w:rsidRDefault="00096514" w:rsidP="00F7755C">
            <w:pPr>
              <w:tabs>
                <w:tab w:val="left" w:pos="2820"/>
              </w:tabs>
              <w:spacing w:after="0"/>
              <w:jc w:val="both"/>
              <w:rPr>
                <w:rFonts w:ascii="Calibri" w:hAnsi="Calibri" w:cs="Calibri"/>
                <w:sz w:val="18"/>
                <w:szCs w:val="18"/>
                <w:highlight w:val="yellow"/>
              </w:rPr>
            </w:pPr>
          </w:p>
        </w:tc>
      </w:tr>
      <w:tr w:rsidR="00096514" w:rsidRPr="00901894" w14:paraId="57CE8395" w14:textId="77777777" w:rsidTr="00F7755C">
        <w:tc>
          <w:tcPr>
            <w:tcW w:w="1448" w:type="dxa"/>
            <w:vMerge w:val="restart"/>
            <w:tcBorders>
              <w:top w:val="single" w:sz="12" w:space="0" w:color="auto"/>
              <w:left w:val="single" w:sz="12" w:space="0" w:color="auto"/>
            </w:tcBorders>
            <w:shd w:val="clear" w:color="auto" w:fill="CCFFFF"/>
            <w:tcMar>
              <w:left w:w="57" w:type="dxa"/>
              <w:right w:w="57" w:type="dxa"/>
            </w:tcMar>
          </w:tcPr>
          <w:p w14:paraId="5A164E09" w14:textId="77777777" w:rsidR="00096514" w:rsidRPr="00901894" w:rsidRDefault="00096514" w:rsidP="00F7755C">
            <w:pPr>
              <w:spacing w:after="0" w:line="240" w:lineRule="auto"/>
              <w:rPr>
                <w:rFonts w:ascii="Calibri" w:hAnsi="Calibri" w:cs="Calibri"/>
                <w:sz w:val="18"/>
                <w:szCs w:val="18"/>
              </w:rPr>
            </w:pPr>
            <w:r w:rsidRPr="00901894">
              <w:rPr>
                <w:rFonts w:ascii="Calibri" w:hAnsi="Calibri" w:cs="Calibri"/>
                <w:sz w:val="18"/>
                <w:szCs w:val="18"/>
              </w:rPr>
              <w:lastRenderedPageBreak/>
              <w:t>Obvezna literatura (dostupna u knjižnici i putem ostalih medija)</w:t>
            </w:r>
          </w:p>
        </w:tc>
        <w:tc>
          <w:tcPr>
            <w:tcW w:w="5058" w:type="dxa"/>
            <w:gridSpan w:val="4"/>
            <w:tcBorders>
              <w:top w:val="single" w:sz="12" w:space="0" w:color="auto"/>
              <w:right w:val="single" w:sz="8" w:space="0" w:color="auto"/>
            </w:tcBorders>
            <w:shd w:val="clear" w:color="auto" w:fill="CCECFF"/>
            <w:tcMar>
              <w:left w:w="57" w:type="dxa"/>
              <w:right w:w="57" w:type="dxa"/>
            </w:tcMar>
          </w:tcPr>
          <w:p w14:paraId="24BC92DA" w14:textId="77777777" w:rsidR="00096514" w:rsidRPr="00901894" w:rsidRDefault="00096514" w:rsidP="00F7755C">
            <w:pPr>
              <w:tabs>
                <w:tab w:val="left" w:pos="2820"/>
              </w:tabs>
              <w:spacing w:after="0"/>
              <w:jc w:val="center"/>
              <w:rPr>
                <w:rFonts w:ascii="Calibri" w:hAnsi="Calibri" w:cs="Calibri"/>
                <w:color w:val="000000"/>
                <w:sz w:val="18"/>
                <w:szCs w:val="18"/>
              </w:rPr>
            </w:pPr>
            <w:r w:rsidRPr="00901894">
              <w:rPr>
                <w:rFonts w:ascii="Calibri" w:hAnsi="Calibri" w:cs="Calibri"/>
                <w:b/>
                <w:color w:val="000000"/>
                <w:sz w:val="18"/>
                <w:szCs w:val="18"/>
              </w:rPr>
              <w:t>Naslov</w:t>
            </w:r>
          </w:p>
        </w:tc>
        <w:tc>
          <w:tcPr>
            <w:tcW w:w="833"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tcPr>
          <w:p w14:paraId="715A7807" w14:textId="77777777" w:rsidR="00096514" w:rsidRPr="00901894" w:rsidRDefault="00096514" w:rsidP="00F7755C">
            <w:pPr>
              <w:tabs>
                <w:tab w:val="left" w:pos="2820"/>
              </w:tabs>
              <w:spacing w:after="0"/>
              <w:rPr>
                <w:rFonts w:ascii="Calibri" w:hAnsi="Calibri" w:cs="Calibri"/>
                <w:color w:val="000000"/>
                <w:sz w:val="18"/>
                <w:szCs w:val="18"/>
              </w:rPr>
            </w:pPr>
          </w:p>
        </w:tc>
        <w:tc>
          <w:tcPr>
            <w:tcW w:w="2125"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36BBA5A5" w14:textId="77777777" w:rsidR="00096514" w:rsidRPr="00901894" w:rsidRDefault="00096514" w:rsidP="00F7755C">
            <w:pPr>
              <w:tabs>
                <w:tab w:val="left" w:pos="2820"/>
              </w:tabs>
              <w:spacing w:after="0"/>
              <w:jc w:val="center"/>
              <w:rPr>
                <w:rFonts w:ascii="Calibri" w:hAnsi="Calibri" w:cs="Calibri"/>
                <w:b/>
                <w:color w:val="000000"/>
                <w:sz w:val="18"/>
                <w:szCs w:val="18"/>
              </w:rPr>
            </w:pPr>
            <w:r w:rsidRPr="00901894">
              <w:rPr>
                <w:rFonts w:ascii="Calibri" w:hAnsi="Calibri" w:cs="Calibri"/>
                <w:b/>
                <w:color w:val="000000"/>
                <w:sz w:val="18"/>
                <w:szCs w:val="18"/>
              </w:rPr>
              <w:t>Dostupnost putem ostalih medija</w:t>
            </w:r>
          </w:p>
        </w:tc>
      </w:tr>
      <w:tr w:rsidR="00096514" w:rsidRPr="00901894" w14:paraId="0597C742" w14:textId="77777777" w:rsidTr="00F7755C">
        <w:trPr>
          <w:trHeight w:hRule="exact" w:val="726"/>
        </w:trPr>
        <w:tc>
          <w:tcPr>
            <w:tcW w:w="1448" w:type="dxa"/>
            <w:vMerge/>
            <w:tcBorders>
              <w:left w:val="single" w:sz="12" w:space="0" w:color="auto"/>
            </w:tcBorders>
            <w:shd w:val="clear" w:color="auto" w:fill="CCFFFF"/>
            <w:tcMar>
              <w:left w:w="57" w:type="dxa"/>
              <w:right w:w="57" w:type="dxa"/>
            </w:tcMar>
          </w:tcPr>
          <w:p w14:paraId="289AC066" w14:textId="77777777" w:rsidR="00096514" w:rsidRPr="00901894" w:rsidRDefault="00096514" w:rsidP="00096514">
            <w:pPr>
              <w:numPr>
                <w:ilvl w:val="0"/>
                <w:numId w:val="2"/>
              </w:numPr>
              <w:tabs>
                <w:tab w:val="left" w:pos="2820"/>
              </w:tabs>
              <w:spacing w:after="0" w:line="240" w:lineRule="auto"/>
              <w:rPr>
                <w:rFonts w:ascii="Calibri" w:hAnsi="Calibri" w:cs="Calibri"/>
                <w:color w:val="000000"/>
                <w:sz w:val="18"/>
                <w:szCs w:val="18"/>
              </w:rPr>
            </w:pPr>
          </w:p>
        </w:tc>
        <w:tc>
          <w:tcPr>
            <w:tcW w:w="5058" w:type="dxa"/>
            <w:gridSpan w:val="4"/>
            <w:tcBorders>
              <w:right w:val="single" w:sz="8" w:space="0" w:color="auto"/>
            </w:tcBorders>
            <w:shd w:val="clear" w:color="auto" w:fill="auto"/>
            <w:tcMar>
              <w:left w:w="57" w:type="dxa"/>
              <w:right w:w="57" w:type="dxa"/>
            </w:tcMar>
          </w:tcPr>
          <w:p w14:paraId="53D3D7A7" w14:textId="77777777" w:rsidR="00096514" w:rsidRDefault="00096514" w:rsidP="00F7755C">
            <w:pPr>
              <w:spacing w:after="0" w:line="240" w:lineRule="auto"/>
              <w:jc w:val="both"/>
              <w:rPr>
                <w:rFonts w:ascii="Calibri" w:hAnsi="Calibri" w:cs="Calibri"/>
                <w:sz w:val="18"/>
                <w:szCs w:val="18"/>
              </w:rPr>
            </w:pPr>
          </w:p>
          <w:p w14:paraId="01051044" w14:textId="77777777" w:rsidR="00096514" w:rsidRPr="00901894" w:rsidRDefault="00096514" w:rsidP="00F7755C">
            <w:pPr>
              <w:spacing w:after="0" w:line="240" w:lineRule="auto"/>
              <w:jc w:val="both"/>
              <w:rPr>
                <w:rFonts w:ascii="Calibri" w:hAnsi="Calibri" w:cs="Calibri"/>
                <w:sz w:val="18"/>
                <w:szCs w:val="18"/>
              </w:rPr>
            </w:pPr>
            <w:r>
              <w:rPr>
                <w:rFonts w:ascii="Calibri" w:hAnsi="Calibri" w:cs="Calibri"/>
                <w:sz w:val="18"/>
                <w:szCs w:val="18"/>
              </w:rPr>
              <w:t>Skripta i prezentacije na moodle stranici predmeta</w:t>
            </w:r>
          </w:p>
        </w:tc>
        <w:tc>
          <w:tcPr>
            <w:tcW w:w="833"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3A4DB813" w14:textId="77777777" w:rsidR="00096514" w:rsidRPr="00901894" w:rsidRDefault="00096514" w:rsidP="00F7755C">
            <w:pPr>
              <w:tabs>
                <w:tab w:val="left" w:pos="2820"/>
              </w:tabs>
              <w:spacing w:after="0" w:line="240" w:lineRule="auto"/>
              <w:jc w:val="both"/>
              <w:rPr>
                <w:rFonts w:ascii="Calibri" w:hAnsi="Calibri" w:cs="Calibri"/>
                <w:color w:val="000000"/>
                <w:sz w:val="18"/>
                <w:szCs w:val="18"/>
              </w:rPr>
            </w:pPr>
          </w:p>
        </w:tc>
        <w:tc>
          <w:tcPr>
            <w:tcW w:w="2125"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529B93A8" w14:textId="77777777" w:rsidR="00096514" w:rsidRDefault="00096514" w:rsidP="00F7755C">
            <w:pPr>
              <w:tabs>
                <w:tab w:val="left" w:pos="2820"/>
              </w:tabs>
              <w:spacing w:after="0" w:line="240" w:lineRule="auto"/>
              <w:jc w:val="both"/>
              <w:rPr>
                <w:rFonts w:ascii="Calibri" w:hAnsi="Calibri" w:cs="Calibri"/>
                <w:color w:val="000000"/>
                <w:sz w:val="18"/>
                <w:szCs w:val="18"/>
              </w:rPr>
            </w:pPr>
          </w:p>
          <w:p w14:paraId="357C88C5" w14:textId="77777777" w:rsidR="00096514" w:rsidRPr="00901894" w:rsidRDefault="00096514" w:rsidP="00F7755C">
            <w:pPr>
              <w:tabs>
                <w:tab w:val="left" w:pos="2820"/>
              </w:tabs>
              <w:spacing w:after="0" w:line="240" w:lineRule="auto"/>
              <w:jc w:val="both"/>
              <w:rPr>
                <w:rFonts w:ascii="Calibri" w:hAnsi="Calibri" w:cs="Calibri"/>
                <w:color w:val="000000"/>
                <w:sz w:val="18"/>
                <w:szCs w:val="18"/>
              </w:rPr>
            </w:pPr>
            <w:r w:rsidRPr="00901894">
              <w:rPr>
                <w:rFonts w:ascii="Calibri" w:hAnsi="Calibri" w:cs="Calibri"/>
                <w:color w:val="000000"/>
                <w:sz w:val="18"/>
                <w:szCs w:val="18"/>
              </w:rPr>
              <w:t>Moodle</w:t>
            </w:r>
          </w:p>
        </w:tc>
      </w:tr>
      <w:tr w:rsidR="00096514" w:rsidRPr="00901894" w14:paraId="3A0CC03A" w14:textId="77777777" w:rsidTr="00F7755C">
        <w:trPr>
          <w:trHeight w:val="408"/>
        </w:trPr>
        <w:tc>
          <w:tcPr>
            <w:tcW w:w="1448" w:type="dxa"/>
            <w:vMerge w:val="restart"/>
            <w:tcBorders>
              <w:left w:val="single" w:sz="12" w:space="0" w:color="auto"/>
            </w:tcBorders>
            <w:shd w:val="clear" w:color="auto" w:fill="CCFFFF"/>
            <w:tcMar>
              <w:left w:w="57" w:type="dxa"/>
              <w:right w:w="57" w:type="dxa"/>
            </w:tcMar>
            <w:vAlign w:val="center"/>
          </w:tcPr>
          <w:p w14:paraId="2AC3F2B7" w14:textId="77777777" w:rsidR="00096514" w:rsidRPr="00901894" w:rsidRDefault="00096514" w:rsidP="00F7755C">
            <w:pPr>
              <w:tabs>
                <w:tab w:val="left" w:pos="567"/>
              </w:tabs>
              <w:spacing w:after="0" w:line="240" w:lineRule="auto"/>
              <w:rPr>
                <w:rFonts w:ascii="Calibri" w:hAnsi="Calibri" w:cs="Calibri"/>
                <w:color w:val="000000"/>
                <w:sz w:val="18"/>
                <w:szCs w:val="18"/>
              </w:rPr>
            </w:pPr>
            <w:r>
              <w:rPr>
                <w:rFonts w:ascii="Calibri" w:hAnsi="Calibri" w:cs="Calibri"/>
                <w:color w:val="000000"/>
                <w:sz w:val="18"/>
                <w:szCs w:val="18"/>
              </w:rPr>
              <w:t>Dopunska literatura</w:t>
            </w:r>
          </w:p>
        </w:tc>
        <w:tc>
          <w:tcPr>
            <w:tcW w:w="8016" w:type="dxa"/>
            <w:gridSpan w:val="9"/>
            <w:tcBorders>
              <w:right w:val="single" w:sz="12" w:space="0" w:color="auto"/>
            </w:tcBorders>
            <w:tcMar>
              <w:left w:w="57" w:type="dxa"/>
              <w:right w:w="57" w:type="dxa"/>
            </w:tcMar>
          </w:tcPr>
          <w:p w14:paraId="3A4311C0" w14:textId="77777777" w:rsidR="00096514" w:rsidRPr="00CD021E" w:rsidRDefault="00096514" w:rsidP="00F7755C">
            <w:pPr>
              <w:tabs>
                <w:tab w:val="left" w:pos="2820"/>
              </w:tabs>
              <w:spacing w:after="0" w:line="240" w:lineRule="auto"/>
              <w:rPr>
                <w:rFonts w:ascii="Calibri" w:hAnsi="Calibri" w:cs="Calibri"/>
                <w:noProof/>
                <w:sz w:val="18"/>
                <w:szCs w:val="18"/>
                <w:lang w:val="en-GB"/>
              </w:rPr>
            </w:pPr>
            <w:r w:rsidRPr="00CD021E">
              <w:rPr>
                <w:rFonts w:ascii="Calibri" w:hAnsi="Calibri" w:cs="Calibri"/>
                <w:noProof/>
                <w:sz w:val="18"/>
                <w:szCs w:val="18"/>
                <w:lang w:val="en-GB"/>
              </w:rPr>
              <w:t>Pearson, A. (2001). Speed, agility and quickness for soccer: SAQ soccer. A. &amp; C. Black.</w:t>
            </w:r>
          </w:p>
        </w:tc>
      </w:tr>
      <w:tr w:rsidR="00096514" w:rsidRPr="00901894" w14:paraId="0C888119" w14:textId="77777777" w:rsidTr="00F7755C">
        <w:trPr>
          <w:trHeight w:val="413"/>
        </w:trPr>
        <w:tc>
          <w:tcPr>
            <w:tcW w:w="1448" w:type="dxa"/>
            <w:vMerge/>
            <w:tcBorders>
              <w:left w:val="single" w:sz="12" w:space="0" w:color="auto"/>
            </w:tcBorders>
            <w:shd w:val="clear" w:color="auto" w:fill="CCFFFF"/>
            <w:tcMar>
              <w:left w:w="57" w:type="dxa"/>
              <w:right w:w="57" w:type="dxa"/>
            </w:tcMar>
            <w:vAlign w:val="center"/>
          </w:tcPr>
          <w:p w14:paraId="163743DE" w14:textId="77777777" w:rsidR="00096514" w:rsidRDefault="00096514" w:rsidP="00F7755C">
            <w:pPr>
              <w:tabs>
                <w:tab w:val="left" w:pos="567"/>
              </w:tabs>
              <w:spacing w:after="0" w:line="240" w:lineRule="auto"/>
              <w:rPr>
                <w:rFonts w:ascii="Calibri" w:hAnsi="Calibri" w:cs="Calibri"/>
                <w:color w:val="000000"/>
                <w:sz w:val="18"/>
                <w:szCs w:val="18"/>
              </w:rPr>
            </w:pPr>
          </w:p>
        </w:tc>
        <w:tc>
          <w:tcPr>
            <w:tcW w:w="8016" w:type="dxa"/>
            <w:gridSpan w:val="9"/>
            <w:tcBorders>
              <w:right w:val="single" w:sz="12" w:space="0" w:color="auto"/>
            </w:tcBorders>
            <w:tcMar>
              <w:left w:w="57" w:type="dxa"/>
              <w:right w:w="57" w:type="dxa"/>
            </w:tcMar>
          </w:tcPr>
          <w:p w14:paraId="61336A79" w14:textId="77777777" w:rsidR="00096514" w:rsidRPr="00CD021E" w:rsidRDefault="00096514" w:rsidP="00F7755C">
            <w:pPr>
              <w:tabs>
                <w:tab w:val="left" w:pos="2820"/>
              </w:tabs>
              <w:spacing w:after="0" w:line="240" w:lineRule="auto"/>
              <w:rPr>
                <w:rFonts w:ascii="Calibri" w:hAnsi="Calibri" w:cs="Calibri"/>
                <w:noProof/>
                <w:sz w:val="18"/>
                <w:szCs w:val="18"/>
                <w:lang w:val="en-GB"/>
              </w:rPr>
            </w:pPr>
            <w:r w:rsidRPr="00CD021E">
              <w:rPr>
                <w:rFonts w:ascii="Calibri" w:hAnsi="Calibri" w:cs="Calibri"/>
                <w:noProof/>
                <w:sz w:val="18"/>
                <w:szCs w:val="18"/>
                <w:lang w:val="en-GB"/>
              </w:rPr>
              <w:t>Clark, M. A., Lucett, S., &amp; Corn, R. J. (2008). NASM essentials of personal fitness training. Lippincott Williams &amp; Wilkins.</w:t>
            </w:r>
          </w:p>
        </w:tc>
      </w:tr>
      <w:tr w:rsidR="00096514" w:rsidRPr="00901894" w14:paraId="0760D996" w14:textId="77777777" w:rsidTr="00F7755C">
        <w:trPr>
          <w:trHeight w:val="514"/>
        </w:trPr>
        <w:tc>
          <w:tcPr>
            <w:tcW w:w="1448" w:type="dxa"/>
            <w:vMerge/>
            <w:tcBorders>
              <w:left w:val="single" w:sz="12" w:space="0" w:color="auto"/>
            </w:tcBorders>
            <w:shd w:val="clear" w:color="auto" w:fill="CCFFFF"/>
            <w:tcMar>
              <w:left w:w="57" w:type="dxa"/>
              <w:right w:w="57" w:type="dxa"/>
            </w:tcMar>
            <w:vAlign w:val="center"/>
          </w:tcPr>
          <w:p w14:paraId="6BCD4717" w14:textId="77777777" w:rsidR="00096514" w:rsidRDefault="00096514" w:rsidP="00F7755C">
            <w:pPr>
              <w:tabs>
                <w:tab w:val="left" w:pos="567"/>
              </w:tabs>
              <w:spacing w:after="0" w:line="240" w:lineRule="auto"/>
              <w:rPr>
                <w:rFonts w:ascii="Calibri" w:hAnsi="Calibri" w:cs="Calibri"/>
                <w:color w:val="000000"/>
                <w:sz w:val="18"/>
                <w:szCs w:val="18"/>
              </w:rPr>
            </w:pPr>
          </w:p>
        </w:tc>
        <w:tc>
          <w:tcPr>
            <w:tcW w:w="8016" w:type="dxa"/>
            <w:gridSpan w:val="9"/>
            <w:tcBorders>
              <w:right w:val="single" w:sz="12" w:space="0" w:color="auto"/>
            </w:tcBorders>
            <w:tcMar>
              <w:left w:w="57" w:type="dxa"/>
              <w:right w:w="57" w:type="dxa"/>
            </w:tcMar>
          </w:tcPr>
          <w:p w14:paraId="3D2D213C" w14:textId="77777777" w:rsidR="00096514" w:rsidRPr="00CD021E" w:rsidRDefault="00096514" w:rsidP="00F7755C">
            <w:pPr>
              <w:tabs>
                <w:tab w:val="left" w:pos="2820"/>
              </w:tabs>
              <w:spacing w:after="0" w:line="240" w:lineRule="auto"/>
              <w:rPr>
                <w:rFonts w:ascii="Calibri" w:hAnsi="Calibri" w:cs="Calibri"/>
                <w:noProof/>
                <w:sz w:val="18"/>
                <w:szCs w:val="18"/>
                <w:lang w:val="en-GB"/>
              </w:rPr>
            </w:pPr>
            <w:r w:rsidRPr="00CD021E">
              <w:rPr>
                <w:rFonts w:ascii="Calibri" w:hAnsi="Calibri" w:cs="Calibri"/>
                <w:noProof/>
                <w:sz w:val="18"/>
                <w:szCs w:val="18"/>
                <w:lang w:val="en-GB"/>
              </w:rPr>
              <w:t>Ratamess, N. (2021). ACSM's foundations of strength training and conditioning. Lippincott Williams &amp; Wilkins.</w:t>
            </w:r>
          </w:p>
        </w:tc>
      </w:tr>
      <w:tr w:rsidR="00096514" w:rsidRPr="00901894" w14:paraId="6136682A" w14:textId="77777777" w:rsidTr="00F7755C">
        <w:trPr>
          <w:trHeight w:val="462"/>
        </w:trPr>
        <w:tc>
          <w:tcPr>
            <w:tcW w:w="1448" w:type="dxa"/>
            <w:vMerge/>
            <w:tcBorders>
              <w:left w:val="single" w:sz="12" w:space="0" w:color="auto"/>
            </w:tcBorders>
            <w:shd w:val="clear" w:color="auto" w:fill="CCFFFF"/>
            <w:tcMar>
              <w:left w:w="57" w:type="dxa"/>
              <w:right w:w="57" w:type="dxa"/>
            </w:tcMar>
            <w:vAlign w:val="center"/>
          </w:tcPr>
          <w:p w14:paraId="2987FA5A" w14:textId="77777777" w:rsidR="00096514" w:rsidRPr="00901894" w:rsidRDefault="00096514" w:rsidP="00F7755C">
            <w:pPr>
              <w:tabs>
                <w:tab w:val="left" w:pos="567"/>
              </w:tabs>
              <w:spacing w:after="0" w:line="240" w:lineRule="auto"/>
              <w:rPr>
                <w:rFonts w:ascii="Calibri" w:hAnsi="Calibri" w:cs="Calibri"/>
                <w:color w:val="000000"/>
                <w:sz w:val="18"/>
                <w:szCs w:val="18"/>
              </w:rPr>
            </w:pPr>
          </w:p>
        </w:tc>
        <w:tc>
          <w:tcPr>
            <w:tcW w:w="8016" w:type="dxa"/>
            <w:gridSpan w:val="9"/>
            <w:tcBorders>
              <w:right w:val="single" w:sz="12" w:space="0" w:color="auto"/>
            </w:tcBorders>
            <w:tcMar>
              <w:left w:w="57" w:type="dxa"/>
              <w:right w:w="57" w:type="dxa"/>
            </w:tcMar>
          </w:tcPr>
          <w:p w14:paraId="609C24A3" w14:textId="77777777" w:rsidR="00096514" w:rsidRPr="00CD021E" w:rsidRDefault="00096514" w:rsidP="00F7755C">
            <w:pPr>
              <w:tabs>
                <w:tab w:val="left" w:pos="2820"/>
              </w:tabs>
              <w:spacing w:after="0" w:line="240" w:lineRule="auto"/>
              <w:rPr>
                <w:rFonts w:ascii="Calibri" w:hAnsi="Calibri" w:cs="Calibri"/>
                <w:noProof/>
                <w:sz w:val="18"/>
                <w:szCs w:val="18"/>
                <w:lang w:val="en-GB"/>
              </w:rPr>
            </w:pPr>
            <w:r w:rsidRPr="00CD021E">
              <w:rPr>
                <w:rFonts w:ascii="Calibri" w:hAnsi="Calibri" w:cs="Calibri"/>
                <w:noProof/>
                <w:sz w:val="18"/>
                <w:szCs w:val="18"/>
                <w:lang w:val="en-GB"/>
              </w:rPr>
              <w:t>Verkhoshansky, N. (2012). Shock method and plyometrics. Central Virginia Sport Performance, 75.</w:t>
            </w:r>
          </w:p>
        </w:tc>
      </w:tr>
      <w:tr w:rsidR="00096514" w:rsidRPr="00901894" w14:paraId="2914C65C" w14:textId="77777777" w:rsidTr="00F7755C">
        <w:trPr>
          <w:trHeight w:val="709"/>
        </w:trPr>
        <w:tc>
          <w:tcPr>
            <w:tcW w:w="1448" w:type="dxa"/>
            <w:vMerge/>
            <w:tcBorders>
              <w:left w:val="single" w:sz="12" w:space="0" w:color="auto"/>
            </w:tcBorders>
            <w:shd w:val="clear" w:color="auto" w:fill="CCFFFF"/>
            <w:tcMar>
              <w:left w:w="57" w:type="dxa"/>
              <w:right w:w="57" w:type="dxa"/>
            </w:tcMar>
            <w:vAlign w:val="center"/>
          </w:tcPr>
          <w:p w14:paraId="7F47031F" w14:textId="77777777" w:rsidR="00096514" w:rsidRPr="00901894" w:rsidRDefault="00096514" w:rsidP="00F7755C">
            <w:pPr>
              <w:tabs>
                <w:tab w:val="left" w:pos="567"/>
              </w:tabs>
              <w:spacing w:after="0" w:line="240" w:lineRule="auto"/>
              <w:rPr>
                <w:rFonts w:ascii="Calibri" w:hAnsi="Calibri" w:cs="Calibri"/>
                <w:color w:val="000000"/>
                <w:sz w:val="18"/>
                <w:szCs w:val="18"/>
              </w:rPr>
            </w:pPr>
          </w:p>
        </w:tc>
        <w:tc>
          <w:tcPr>
            <w:tcW w:w="8016" w:type="dxa"/>
            <w:gridSpan w:val="9"/>
            <w:tcBorders>
              <w:right w:val="single" w:sz="12" w:space="0" w:color="auto"/>
            </w:tcBorders>
            <w:tcMar>
              <w:left w:w="57" w:type="dxa"/>
              <w:right w:w="57" w:type="dxa"/>
            </w:tcMar>
          </w:tcPr>
          <w:p w14:paraId="624FC3BB" w14:textId="77777777" w:rsidR="00096514" w:rsidRPr="00CD021E" w:rsidRDefault="00096514" w:rsidP="00F7755C">
            <w:pPr>
              <w:tabs>
                <w:tab w:val="left" w:pos="2820"/>
              </w:tabs>
              <w:spacing w:after="0" w:line="240" w:lineRule="auto"/>
              <w:rPr>
                <w:rFonts w:ascii="Calibri" w:hAnsi="Calibri" w:cs="Calibri"/>
                <w:noProof/>
                <w:sz w:val="18"/>
                <w:szCs w:val="18"/>
                <w:lang w:val="en-GB"/>
              </w:rPr>
            </w:pPr>
            <w:r w:rsidRPr="00CD021E">
              <w:rPr>
                <w:rFonts w:ascii="Calibri" w:hAnsi="Calibri" w:cs="Calibri"/>
                <w:noProof/>
                <w:sz w:val="18"/>
                <w:szCs w:val="18"/>
                <w:lang w:val="en-GB"/>
              </w:rPr>
              <w:t>Paul, D. J., Gabbett, T. J., &amp; Nassis, G. P. (2016). Agility in team sports: Testing, training and factors affecting performance. Sports Medicine, 46(3), 421-442.</w:t>
            </w:r>
          </w:p>
        </w:tc>
      </w:tr>
      <w:tr w:rsidR="00096514" w:rsidRPr="00901894" w14:paraId="4116C194" w14:textId="77777777" w:rsidTr="00F7755C">
        <w:tc>
          <w:tcPr>
            <w:tcW w:w="1448" w:type="dxa"/>
            <w:tcBorders>
              <w:left w:val="single" w:sz="12" w:space="0" w:color="auto"/>
            </w:tcBorders>
            <w:shd w:val="clear" w:color="auto" w:fill="CCFFFF"/>
            <w:tcMar>
              <w:left w:w="57" w:type="dxa"/>
              <w:right w:w="57" w:type="dxa"/>
            </w:tcMar>
            <w:vAlign w:val="center"/>
          </w:tcPr>
          <w:p w14:paraId="1D0A80B4" w14:textId="77777777" w:rsidR="00096514" w:rsidRPr="00901894" w:rsidRDefault="00096514" w:rsidP="00F7755C">
            <w:pPr>
              <w:tabs>
                <w:tab w:val="left" w:pos="567"/>
              </w:tabs>
              <w:spacing w:after="0" w:line="240" w:lineRule="auto"/>
              <w:rPr>
                <w:rFonts w:ascii="Calibri" w:hAnsi="Calibri" w:cs="Calibri"/>
                <w:color w:val="000000"/>
                <w:sz w:val="18"/>
                <w:szCs w:val="18"/>
              </w:rPr>
            </w:pPr>
            <w:r w:rsidRPr="00901894">
              <w:rPr>
                <w:rFonts w:ascii="Calibri" w:hAnsi="Calibri" w:cs="Calibri"/>
                <w:color w:val="000000"/>
                <w:sz w:val="18"/>
                <w:szCs w:val="18"/>
              </w:rPr>
              <w:t>Načini praćenja kvalitete koji osiguravaju stjecanje utvrđenih ishoda učenja</w:t>
            </w:r>
          </w:p>
        </w:tc>
        <w:tc>
          <w:tcPr>
            <w:tcW w:w="8016" w:type="dxa"/>
            <w:gridSpan w:val="9"/>
            <w:tcBorders>
              <w:right w:val="single" w:sz="12" w:space="0" w:color="auto"/>
            </w:tcBorders>
            <w:tcMar>
              <w:left w:w="57" w:type="dxa"/>
              <w:right w:w="57" w:type="dxa"/>
            </w:tcMar>
          </w:tcPr>
          <w:p w14:paraId="36F84598" w14:textId="77777777" w:rsidR="00096514" w:rsidRPr="00901894" w:rsidRDefault="00096514" w:rsidP="00F7755C">
            <w:pPr>
              <w:tabs>
                <w:tab w:val="left" w:pos="2820"/>
              </w:tabs>
              <w:spacing w:after="0" w:line="240" w:lineRule="auto"/>
              <w:rPr>
                <w:rFonts w:ascii="Calibri" w:hAnsi="Calibri" w:cs="Calibri"/>
                <w:sz w:val="18"/>
                <w:szCs w:val="18"/>
              </w:rPr>
            </w:pPr>
            <w:r w:rsidRPr="00901894">
              <w:rPr>
                <w:rFonts w:ascii="Calibri" w:hAnsi="Calibri" w:cs="Calibri"/>
                <w:sz w:val="18"/>
                <w:szCs w:val="18"/>
              </w:rPr>
              <w:t>Pohađanje nastave</w:t>
            </w:r>
          </w:p>
          <w:p w14:paraId="6D92A7A4" w14:textId="77777777" w:rsidR="00096514" w:rsidRPr="00901894" w:rsidRDefault="00096514" w:rsidP="00F7755C">
            <w:pPr>
              <w:tabs>
                <w:tab w:val="left" w:pos="2820"/>
              </w:tabs>
              <w:spacing w:after="0" w:line="240" w:lineRule="auto"/>
              <w:rPr>
                <w:rFonts w:ascii="Calibri" w:hAnsi="Calibri" w:cs="Calibri"/>
                <w:sz w:val="18"/>
                <w:szCs w:val="18"/>
              </w:rPr>
            </w:pPr>
            <w:r w:rsidRPr="00901894">
              <w:rPr>
                <w:rFonts w:ascii="Calibri" w:hAnsi="Calibri" w:cs="Calibri"/>
                <w:sz w:val="18"/>
                <w:szCs w:val="18"/>
              </w:rPr>
              <w:t>Aktivnost na nastavi</w:t>
            </w:r>
          </w:p>
          <w:p w14:paraId="2E362D19" w14:textId="77777777" w:rsidR="00096514" w:rsidRPr="00901894" w:rsidRDefault="00096514" w:rsidP="00F7755C">
            <w:pPr>
              <w:tabs>
                <w:tab w:val="left" w:pos="2820"/>
              </w:tabs>
              <w:spacing w:after="0" w:line="240" w:lineRule="auto"/>
              <w:rPr>
                <w:rFonts w:ascii="Calibri" w:hAnsi="Calibri" w:cs="Calibri"/>
                <w:sz w:val="18"/>
                <w:szCs w:val="18"/>
              </w:rPr>
            </w:pPr>
            <w:r w:rsidRPr="00901894">
              <w:rPr>
                <w:rFonts w:ascii="Calibri" w:hAnsi="Calibri" w:cs="Calibri"/>
                <w:sz w:val="18"/>
                <w:szCs w:val="18"/>
              </w:rPr>
              <w:t>Seminarski rad</w:t>
            </w:r>
          </w:p>
          <w:p w14:paraId="6F6CEEEC" w14:textId="77777777" w:rsidR="00096514" w:rsidRPr="00901894" w:rsidRDefault="00096514" w:rsidP="00F7755C">
            <w:pPr>
              <w:tabs>
                <w:tab w:val="left" w:pos="2820"/>
              </w:tabs>
              <w:spacing w:after="0" w:line="240" w:lineRule="auto"/>
              <w:rPr>
                <w:rFonts w:ascii="Calibri" w:hAnsi="Calibri" w:cs="Calibri"/>
                <w:sz w:val="18"/>
                <w:szCs w:val="18"/>
              </w:rPr>
            </w:pPr>
            <w:r w:rsidRPr="00901894">
              <w:rPr>
                <w:rFonts w:ascii="Calibri" w:hAnsi="Calibri" w:cs="Calibri"/>
                <w:sz w:val="18"/>
                <w:szCs w:val="18"/>
              </w:rPr>
              <w:t>Teorijski ispit</w:t>
            </w:r>
          </w:p>
        </w:tc>
      </w:tr>
      <w:tr w:rsidR="00096514" w:rsidRPr="00901894" w14:paraId="1486F165" w14:textId="77777777" w:rsidTr="00F7755C">
        <w:tc>
          <w:tcPr>
            <w:tcW w:w="1448" w:type="dxa"/>
            <w:tcBorders>
              <w:left w:val="single" w:sz="12" w:space="0" w:color="auto"/>
              <w:bottom w:val="single" w:sz="12" w:space="0" w:color="auto"/>
            </w:tcBorders>
            <w:shd w:val="clear" w:color="auto" w:fill="CCFFFF"/>
            <w:tcMar>
              <w:left w:w="57" w:type="dxa"/>
              <w:right w:w="57" w:type="dxa"/>
            </w:tcMar>
            <w:vAlign w:val="center"/>
          </w:tcPr>
          <w:p w14:paraId="210D2FB2" w14:textId="77777777" w:rsidR="00096514" w:rsidRPr="00901894" w:rsidRDefault="00096514" w:rsidP="00F7755C">
            <w:pPr>
              <w:tabs>
                <w:tab w:val="left" w:pos="567"/>
              </w:tabs>
              <w:spacing w:after="0" w:line="240" w:lineRule="auto"/>
              <w:rPr>
                <w:rFonts w:ascii="Calibri" w:hAnsi="Calibri" w:cs="Calibri"/>
                <w:color w:val="000000"/>
                <w:sz w:val="18"/>
                <w:szCs w:val="18"/>
              </w:rPr>
            </w:pPr>
            <w:r w:rsidRPr="00901894">
              <w:rPr>
                <w:rFonts w:ascii="Calibri" w:hAnsi="Calibri" w:cs="Calibri"/>
                <w:color w:val="000000"/>
                <w:sz w:val="18"/>
                <w:szCs w:val="18"/>
              </w:rPr>
              <w:t>Ostalo (prema mišljenju predlagatelja)</w:t>
            </w:r>
          </w:p>
        </w:tc>
        <w:tc>
          <w:tcPr>
            <w:tcW w:w="8016" w:type="dxa"/>
            <w:gridSpan w:val="9"/>
            <w:tcBorders>
              <w:bottom w:val="single" w:sz="12" w:space="0" w:color="auto"/>
              <w:right w:val="single" w:sz="12" w:space="0" w:color="auto"/>
            </w:tcBorders>
            <w:tcMar>
              <w:left w:w="57" w:type="dxa"/>
              <w:right w:w="57" w:type="dxa"/>
            </w:tcMar>
          </w:tcPr>
          <w:p w14:paraId="11EB8CD8" w14:textId="77777777" w:rsidR="00096514" w:rsidRPr="00901894" w:rsidRDefault="00096514" w:rsidP="00F7755C">
            <w:pPr>
              <w:tabs>
                <w:tab w:val="left" w:pos="2820"/>
              </w:tabs>
              <w:spacing w:after="0"/>
              <w:rPr>
                <w:rFonts w:ascii="Calibri" w:hAnsi="Calibri" w:cs="Calibri"/>
                <w:color w:val="FF0000"/>
                <w:sz w:val="18"/>
                <w:szCs w:val="18"/>
              </w:rPr>
            </w:pPr>
          </w:p>
        </w:tc>
      </w:tr>
    </w:tbl>
    <w:p w14:paraId="216704B2" w14:textId="082BD544" w:rsidR="00443864" w:rsidRPr="00C359AC" w:rsidRDefault="00443864" w:rsidP="00443864">
      <w:pPr>
        <w:ind w:left="360"/>
        <w:rPr>
          <w:rFonts w:cstheme="minorHAnsi"/>
        </w:rPr>
      </w:pPr>
    </w:p>
    <w:p w14:paraId="2FD80ABE" w14:textId="3155EBBB" w:rsidR="00443864" w:rsidRPr="00C359AC" w:rsidRDefault="00443864" w:rsidP="00F45EE7">
      <w:pPr>
        <w:pStyle w:val="Heading1"/>
        <w:numPr>
          <w:ilvl w:val="1"/>
          <w:numId w:val="14"/>
        </w:numPr>
        <w:rPr>
          <w:rFonts w:asciiTheme="minorHAnsi" w:hAnsiTheme="minorHAnsi" w:cstheme="minorHAnsi"/>
        </w:rPr>
      </w:pPr>
      <w:r w:rsidRPr="00C359AC">
        <w:rPr>
          <w:rFonts w:asciiTheme="minorHAnsi" w:hAnsiTheme="minorHAnsi" w:cstheme="minorHAnsi"/>
        </w:rPr>
        <w:t>OB</w:t>
      </w:r>
      <w:r w:rsidR="003B59C7">
        <w:rPr>
          <w:rFonts w:asciiTheme="minorHAnsi" w:hAnsiTheme="minorHAnsi" w:cstheme="minorHAnsi"/>
        </w:rPr>
        <w:t>A</w:t>
      </w:r>
      <w:r w:rsidRPr="00C359AC">
        <w:rPr>
          <w:rFonts w:asciiTheme="minorHAnsi" w:hAnsiTheme="minorHAnsi" w:cstheme="minorHAnsi"/>
        </w:rPr>
        <w:t>VEZNI PREDMETI NA SMJERU REKREACIJA I FITNES</w:t>
      </w:r>
    </w:p>
    <w:p w14:paraId="59BC821A" w14:textId="5BD01CC8" w:rsidR="00443864" w:rsidRPr="00C359AC" w:rsidRDefault="00443864" w:rsidP="00443864">
      <w:pPr>
        <w:ind w:left="360"/>
        <w:rPr>
          <w:rFonts w:cs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570"/>
        <w:gridCol w:w="760"/>
      </w:tblGrid>
      <w:tr w:rsidR="002372B2" w:rsidRPr="00F81E45" w14:paraId="02A55216" w14:textId="77777777" w:rsidTr="002C741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1E141C25" w14:textId="77777777" w:rsidR="002372B2" w:rsidRPr="00F81E45" w:rsidRDefault="002372B2" w:rsidP="002C7416">
            <w:pPr>
              <w:spacing w:before="60" w:after="60" w:line="240" w:lineRule="auto"/>
              <w:ind w:left="397" w:hanging="397"/>
              <w:rPr>
                <w:rFonts w:cstheme="minorHAnsi"/>
                <w:b/>
                <w:sz w:val="18"/>
                <w:szCs w:val="18"/>
              </w:rPr>
            </w:pPr>
            <w:r w:rsidRPr="00F81E45">
              <w:rPr>
                <w:rFonts w:cstheme="minorHAns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04887962" w14:textId="77777777" w:rsidR="002372B2" w:rsidRPr="00F81E45" w:rsidRDefault="002372B2" w:rsidP="002C7416">
            <w:pPr>
              <w:spacing w:before="60" w:after="60" w:line="240" w:lineRule="auto"/>
              <w:ind w:left="397" w:hanging="397"/>
              <w:rPr>
                <w:rFonts w:cstheme="minorHAnsi"/>
                <w:b/>
                <w:sz w:val="18"/>
                <w:szCs w:val="18"/>
              </w:rPr>
            </w:pPr>
            <w:r w:rsidRPr="00F81E45">
              <w:rPr>
                <w:rFonts w:cstheme="minorHAnsi"/>
                <w:b/>
                <w:sz w:val="18"/>
                <w:szCs w:val="18"/>
              </w:rPr>
              <w:t>BODYBUILDING</w:t>
            </w:r>
          </w:p>
        </w:tc>
      </w:tr>
      <w:tr w:rsidR="002372B2" w:rsidRPr="00F81E45" w14:paraId="4D314370"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B4AD349" w14:textId="77777777" w:rsidR="002372B2" w:rsidRPr="00F81E45" w:rsidRDefault="002372B2" w:rsidP="002C7416">
            <w:pPr>
              <w:spacing w:after="0" w:line="240" w:lineRule="auto"/>
              <w:rPr>
                <w:rStyle w:val="Strong"/>
                <w:rFonts w:cstheme="minorHAnsi"/>
                <w:b w:val="0"/>
                <w:sz w:val="18"/>
                <w:szCs w:val="18"/>
              </w:rPr>
            </w:pPr>
            <w:r w:rsidRPr="00F81E45">
              <w:rPr>
                <w:rStyle w:val="Strong"/>
                <w:rFonts w:cstheme="minorHAns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20986154" w14:textId="77777777" w:rsidR="002372B2" w:rsidRPr="00F81E45" w:rsidRDefault="002372B2" w:rsidP="002C7416">
            <w:pPr>
              <w:spacing w:after="0" w:line="240" w:lineRule="auto"/>
              <w:rPr>
                <w:rFonts w:cstheme="minorHAnsi"/>
                <w:color w:val="FF0000"/>
                <w:sz w:val="18"/>
                <w:szCs w:val="18"/>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10DA9AC7"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2D706DCE" w14:textId="2D28C3A8" w:rsidR="002372B2" w:rsidRPr="00F81E45" w:rsidRDefault="002372B2" w:rsidP="002372B2">
            <w:pPr>
              <w:spacing w:after="0" w:line="240" w:lineRule="auto"/>
              <w:jc w:val="center"/>
              <w:rPr>
                <w:rFonts w:cstheme="minorHAnsi"/>
                <w:sz w:val="18"/>
                <w:szCs w:val="18"/>
              </w:rPr>
            </w:pPr>
            <w:r w:rsidRPr="00F81E45">
              <w:rPr>
                <w:rFonts w:cstheme="minorHAnsi"/>
                <w:sz w:val="18"/>
                <w:szCs w:val="18"/>
              </w:rPr>
              <w:t>1</w:t>
            </w:r>
            <w:r w:rsidR="00414B1E">
              <w:rPr>
                <w:rFonts w:cstheme="minorHAnsi"/>
                <w:sz w:val="18"/>
                <w:szCs w:val="18"/>
              </w:rPr>
              <w:t>.</w:t>
            </w:r>
          </w:p>
        </w:tc>
      </w:tr>
      <w:tr w:rsidR="002372B2" w:rsidRPr="00F81E45" w14:paraId="2EF65FD5"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5F50417" w14:textId="77777777" w:rsidR="002372B2" w:rsidRPr="00F81E45" w:rsidRDefault="002372B2" w:rsidP="002C7416">
            <w:pPr>
              <w:spacing w:after="0" w:line="240" w:lineRule="auto"/>
              <w:rPr>
                <w:rFonts w:cstheme="minorHAnsi"/>
                <w:sz w:val="18"/>
                <w:szCs w:val="18"/>
              </w:rPr>
            </w:pPr>
            <w:r w:rsidRPr="00F81E45">
              <w:rPr>
                <w:rStyle w:val="Strong"/>
                <w:rFonts w:cstheme="minorHAns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53AACF7B" w14:textId="677FD19A" w:rsidR="002372B2" w:rsidRPr="00F81E45" w:rsidRDefault="002372B2" w:rsidP="002C7416">
            <w:pPr>
              <w:spacing w:after="0" w:line="240" w:lineRule="auto"/>
              <w:rPr>
                <w:rFonts w:cstheme="minorHAnsi"/>
                <w:sz w:val="18"/>
                <w:szCs w:val="18"/>
              </w:rPr>
            </w:pPr>
            <w:r w:rsidRPr="00F81E45">
              <w:rPr>
                <w:rFonts w:cstheme="minorHAnsi"/>
                <w:sz w:val="18"/>
                <w:szCs w:val="18"/>
              </w:rPr>
              <w:t>Edo Blažević, pred</w:t>
            </w:r>
            <w:r>
              <w:rPr>
                <w:rFonts w:cstheme="minorHAnsi"/>
                <w:sz w:val="18"/>
                <w:szCs w:val="18"/>
              </w:rPr>
              <w: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5AE67587"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56379FB2" w14:textId="50717F2D" w:rsidR="002372B2" w:rsidRPr="00F81E45" w:rsidRDefault="002372B2" w:rsidP="002372B2">
            <w:pPr>
              <w:spacing w:after="0" w:line="240" w:lineRule="auto"/>
              <w:jc w:val="center"/>
              <w:rPr>
                <w:rFonts w:cstheme="minorHAnsi"/>
                <w:sz w:val="18"/>
                <w:szCs w:val="18"/>
              </w:rPr>
            </w:pPr>
            <w:r w:rsidRPr="00F81E45">
              <w:rPr>
                <w:rFonts w:cstheme="minorHAnsi"/>
                <w:sz w:val="18"/>
                <w:szCs w:val="18"/>
              </w:rPr>
              <w:t xml:space="preserve">5 </w:t>
            </w:r>
          </w:p>
        </w:tc>
      </w:tr>
      <w:tr w:rsidR="002372B2" w:rsidRPr="00F81E45" w14:paraId="64CD5F72" w14:textId="77777777" w:rsidTr="002C741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3CC744FF"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Suradnici</w:t>
            </w:r>
          </w:p>
        </w:tc>
        <w:tc>
          <w:tcPr>
            <w:tcW w:w="2502" w:type="dxa"/>
            <w:gridSpan w:val="3"/>
            <w:vMerge w:val="restart"/>
            <w:tcBorders>
              <w:right w:val="single" w:sz="12" w:space="0" w:color="auto"/>
            </w:tcBorders>
            <w:tcMar>
              <w:left w:w="57" w:type="dxa"/>
              <w:right w:w="57" w:type="dxa"/>
            </w:tcMar>
            <w:vAlign w:val="center"/>
          </w:tcPr>
          <w:p w14:paraId="43AEC394"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Doc. dr. sc. Mateo Blažević</w:t>
            </w:r>
          </w:p>
          <w:p w14:paraId="2291CF8C"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Jasminka Blažević, prof. (viši predavač)</w:t>
            </w:r>
          </w:p>
          <w:p w14:paraId="4ED3EBF9" w14:textId="77777777" w:rsidR="002372B2" w:rsidRPr="00F81E45" w:rsidRDefault="002372B2" w:rsidP="002C7416">
            <w:pPr>
              <w:spacing w:after="0" w:line="240" w:lineRule="auto"/>
              <w:rPr>
                <w:rFonts w:cstheme="minorHAns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33109F8D"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1FC5B3E0" w14:textId="77777777" w:rsidR="002372B2" w:rsidRPr="00F81E45" w:rsidRDefault="002372B2" w:rsidP="002C7416">
            <w:pPr>
              <w:spacing w:after="0" w:line="240" w:lineRule="auto"/>
              <w:jc w:val="center"/>
              <w:rPr>
                <w:rFonts w:cstheme="minorHAnsi"/>
                <w:sz w:val="18"/>
                <w:szCs w:val="18"/>
              </w:rPr>
            </w:pPr>
            <w:r w:rsidRPr="00F81E45">
              <w:rPr>
                <w:rFonts w:cstheme="minorHAnsi"/>
                <w:sz w:val="18"/>
                <w:szCs w:val="18"/>
              </w:rPr>
              <w:t>P</w:t>
            </w:r>
          </w:p>
        </w:tc>
        <w:tc>
          <w:tcPr>
            <w:tcW w:w="706" w:type="dxa"/>
            <w:gridSpan w:val="2"/>
            <w:tcBorders>
              <w:bottom w:val="single" w:sz="12" w:space="0" w:color="auto"/>
              <w:right w:val="single" w:sz="12" w:space="0" w:color="auto"/>
            </w:tcBorders>
            <w:vAlign w:val="center"/>
          </w:tcPr>
          <w:p w14:paraId="7E924F12" w14:textId="77777777" w:rsidR="002372B2" w:rsidRPr="00F81E45" w:rsidRDefault="002372B2" w:rsidP="002C7416">
            <w:pPr>
              <w:spacing w:after="0" w:line="240" w:lineRule="auto"/>
              <w:jc w:val="center"/>
              <w:rPr>
                <w:rFonts w:cstheme="minorHAnsi"/>
                <w:sz w:val="18"/>
                <w:szCs w:val="18"/>
              </w:rPr>
            </w:pPr>
            <w:r w:rsidRPr="00F81E45">
              <w:rPr>
                <w:rFonts w:cstheme="minorHAnsi"/>
                <w:sz w:val="18"/>
                <w:szCs w:val="18"/>
              </w:rPr>
              <w:t>S</w:t>
            </w:r>
          </w:p>
        </w:tc>
        <w:tc>
          <w:tcPr>
            <w:tcW w:w="570" w:type="dxa"/>
            <w:tcBorders>
              <w:bottom w:val="single" w:sz="12" w:space="0" w:color="auto"/>
              <w:right w:val="single" w:sz="12" w:space="0" w:color="auto"/>
            </w:tcBorders>
            <w:vAlign w:val="center"/>
          </w:tcPr>
          <w:p w14:paraId="4DF0564E" w14:textId="77777777" w:rsidR="002372B2" w:rsidRPr="00F81E45" w:rsidRDefault="002372B2" w:rsidP="002C7416">
            <w:pPr>
              <w:spacing w:after="0" w:line="240" w:lineRule="auto"/>
              <w:jc w:val="center"/>
              <w:rPr>
                <w:rFonts w:cstheme="minorHAnsi"/>
                <w:sz w:val="18"/>
                <w:szCs w:val="18"/>
              </w:rPr>
            </w:pPr>
            <w:r w:rsidRPr="00F81E45">
              <w:rPr>
                <w:rFonts w:cstheme="minorHAnsi"/>
                <w:sz w:val="18"/>
                <w:szCs w:val="18"/>
              </w:rPr>
              <w:t>KV</w:t>
            </w:r>
          </w:p>
        </w:tc>
        <w:tc>
          <w:tcPr>
            <w:tcW w:w="760" w:type="dxa"/>
            <w:tcBorders>
              <w:bottom w:val="single" w:sz="12" w:space="0" w:color="auto"/>
              <w:right w:val="single" w:sz="12" w:space="0" w:color="auto"/>
            </w:tcBorders>
            <w:vAlign w:val="center"/>
          </w:tcPr>
          <w:p w14:paraId="182BD66A" w14:textId="77777777" w:rsidR="002372B2" w:rsidRPr="00F81E45" w:rsidRDefault="002372B2" w:rsidP="002C7416">
            <w:pPr>
              <w:spacing w:after="0" w:line="240" w:lineRule="auto"/>
              <w:jc w:val="center"/>
              <w:rPr>
                <w:rFonts w:cstheme="minorHAnsi"/>
                <w:sz w:val="18"/>
                <w:szCs w:val="18"/>
              </w:rPr>
            </w:pPr>
            <w:r w:rsidRPr="00F81E45">
              <w:rPr>
                <w:rFonts w:cstheme="minorHAnsi"/>
                <w:sz w:val="18"/>
                <w:szCs w:val="18"/>
              </w:rPr>
              <w:t>LV</w:t>
            </w:r>
          </w:p>
        </w:tc>
      </w:tr>
      <w:tr w:rsidR="002372B2" w:rsidRPr="00F81E45" w14:paraId="582A8CFA" w14:textId="77777777" w:rsidTr="002C741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35D3886F" w14:textId="77777777" w:rsidR="002372B2" w:rsidRPr="00F81E45" w:rsidRDefault="002372B2" w:rsidP="002C7416">
            <w:pPr>
              <w:spacing w:after="0" w:line="240" w:lineRule="auto"/>
              <w:rPr>
                <w:rFonts w:cstheme="minorHAns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0F25D302" w14:textId="77777777" w:rsidR="002372B2" w:rsidRPr="00F81E45" w:rsidRDefault="002372B2" w:rsidP="002C7416">
            <w:pPr>
              <w:spacing w:after="0" w:line="240" w:lineRule="auto"/>
              <w:rPr>
                <w:rFonts w:cstheme="min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391CAE8C" w14:textId="77777777" w:rsidR="002372B2" w:rsidRPr="00F81E45" w:rsidRDefault="002372B2" w:rsidP="002C7416">
            <w:pPr>
              <w:spacing w:after="0" w:line="240" w:lineRule="auto"/>
              <w:rPr>
                <w:rFonts w:cstheme="min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1C60FAE4" w14:textId="77777777" w:rsidR="002372B2" w:rsidRPr="00F81E45" w:rsidRDefault="002372B2" w:rsidP="002C7416">
            <w:pPr>
              <w:spacing w:after="0" w:line="240" w:lineRule="auto"/>
              <w:jc w:val="center"/>
              <w:rPr>
                <w:rFonts w:cstheme="minorHAnsi"/>
                <w:sz w:val="18"/>
                <w:szCs w:val="18"/>
              </w:rPr>
            </w:pPr>
            <w:r w:rsidRPr="00F81E45">
              <w:rPr>
                <w:rFonts w:cstheme="minorHAnsi"/>
                <w:sz w:val="18"/>
                <w:szCs w:val="18"/>
              </w:rPr>
              <w:t>30</w:t>
            </w:r>
          </w:p>
        </w:tc>
        <w:tc>
          <w:tcPr>
            <w:tcW w:w="706" w:type="dxa"/>
            <w:gridSpan w:val="2"/>
            <w:tcBorders>
              <w:bottom w:val="single" w:sz="12" w:space="0" w:color="auto"/>
              <w:right w:val="single" w:sz="12" w:space="0" w:color="auto"/>
            </w:tcBorders>
            <w:vAlign w:val="center"/>
          </w:tcPr>
          <w:p w14:paraId="4F85C1FC" w14:textId="77777777" w:rsidR="002372B2" w:rsidRPr="00F81E45" w:rsidRDefault="002372B2" w:rsidP="002C7416">
            <w:pPr>
              <w:spacing w:after="0" w:line="240" w:lineRule="auto"/>
              <w:jc w:val="center"/>
              <w:rPr>
                <w:rFonts w:cstheme="minorHAnsi"/>
                <w:sz w:val="18"/>
                <w:szCs w:val="18"/>
              </w:rPr>
            </w:pPr>
            <w:r w:rsidRPr="00F81E45">
              <w:rPr>
                <w:rFonts w:cstheme="minorHAnsi"/>
                <w:sz w:val="18"/>
                <w:szCs w:val="18"/>
              </w:rPr>
              <w:t>0</w:t>
            </w:r>
          </w:p>
        </w:tc>
        <w:tc>
          <w:tcPr>
            <w:tcW w:w="570" w:type="dxa"/>
            <w:tcBorders>
              <w:bottom w:val="single" w:sz="12" w:space="0" w:color="auto"/>
              <w:right w:val="single" w:sz="12" w:space="0" w:color="auto"/>
            </w:tcBorders>
            <w:vAlign w:val="center"/>
          </w:tcPr>
          <w:p w14:paraId="596FD37C" w14:textId="77777777" w:rsidR="002372B2" w:rsidRPr="00F81E45" w:rsidRDefault="002372B2" w:rsidP="002C7416">
            <w:pPr>
              <w:spacing w:after="0" w:line="240" w:lineRule="auto"/>
              <w:jc w:val="center"/>
              <w:rPr>
                <w:rFonts w:cstheme="minorHAnsi"/>
                <w:sz w:val="18"/>
                <w:szCs w:val="18"/>
              </w:rPr>
            </w:pPr>
            <w:r w:rsidRPr="00F81E45">
              <w:rPr>
                <w:rFonts w:cstheme="minorHAnsi"/>
                <w:sz w:val="18"/>
                <w:szCs w:val="18"/>
              </w:rPr>
              <w:t>15</w:t>
            </w:r>
          </w:p>
        </w:tc>
        <w:tc>
          <w:tcPr>
            <w:tcW w:w="760" w:type="dxa"/>
            <w:tcBorders>
              <w:bottom w:val="single" w:sz="12" w:space="0" w:color="auto"/>
              <w:right w:val="single" w:sz="12" w:space="0" w:color="auto"/>
            </w:tcBorders>
            <w:vAlign w:val="center"/>
          </w:tcPr>
          <w:p w14:paraId="32112E50" w14:textId="77777777" w:rsidR="002372B2" w:rsidRPr="00F81E45" w:rsidRDefault="002372B2" w:rsidP="002C7416">
            <w:pPr>
              <w:spacing w:after="0" w:line="240" w:lineRule="auto"/>
              <w:jc w:val="center"/>
              <w:rPr>
                <w:rFonts w:cstheme="minorHAnsi"/>
                <w:sz w:val="18"/>
                <w:szCs w:val="18"/>
              </w:rPr>
            </w:pPr>
          </w:p>
        </w:tc>
      </w:tr>
      <w:tr w:rsidR="002372B2" w:rsidRPr="00F81E45" w14:paraId="4D2F218C"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36F2B75"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0AE32324" w14:textId="19594A49" w:rsidR="002372B2" w:rsidRPr="00F81E45" w:rsidRDefault="002372B2" w:rsidP="002C7416">
            <w:pPr>
              <w:spacing w:after="0" w:line="240" w:lineRule="auto"/>
              <w:rPr>
                <w:rFonts w:cstheme="minorHAnsi"/>
                <w:sz w:val="18"/>
                <w:szCs w:val="18"/>
              </w:rPr>
            </w:pPr>
            <w:r>
              <w:rPr>
                <w:rFonts w:cstheme="minorHAnsi"/>
                <w:sz w:val="18"/>
                <w:szCs w:val="18"/>
              </w:rPr>
              <w:t>Obavezni na Smjeru</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46C7C477"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78C8DF65"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20%</w:t>
            </w:r>
          </w:p>
        </w:tc>
      </w:tr>
      <w:tr w:rsidR="002372B2" w:rsidRPr="00F81E45" w14:paraId="01BD40E4" w14:textId="77777777" w:rsidTr="002C741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2426DB71" w14:textId="77777777" w:rsidR="002372B2" w:rsidRPr="00F81E45" w:rsidRDefault="002372B2" w:rsidP="002C7416">
            <w:pPr>
              <w:tabs>
                <w:tab w:val="left" w:pos="2820"/>
              </w:tabs>
              <w:spacing w:after="0"/>
              <w:jc w:val="center"/>
              <w:rPr>
                <w:rFonts w:cstheme="minorHAnsi"/>
                <w:b/>
                <w:sz w:val="18"/>
                <w:szCs w:val="18"/>
              </w:rPr>
            </w:pPr>
            <w:r w:rsidRPr="00F81E45">
              <w:rPr>
                <w:rFonts w:cstheme="minorHAnsi"/>
                <w:b/>
                <w:sz w:val="18"/>
                <w:szCs w:val="18"/>
              </w:rPr>
              <w:t>OPIS PREDMETA</w:t>
            </w:r>
          </w:p>
        </w:tc>
      </w:tr>
      <w:tr w:rsidR="002372B2" w:rsidRPr="00F81E45" w14:paraId="77F1FBCE" w14:textId="77777777" w:rsidTr="002C7416">
        <w:tc>
          <w:tcPr>
            <w:tcW w:w="1912" w:type="dxa"/>
            <w:gridSpan w:val="2"/>
            <w:tcBorders>
              <w:top w:val="single" w:sz="12" w:space="0" w:color="auto"/>
              <w:left w:val="single" w:sz="12" w:space="0" w:color="auto"/>
              <w:right w:val="nil"/>
            </w:tcBorders>
            <w:shd w:val="clear" w:color="auto" w:fill="CCFFFF"/>
            <w:tcMar>
              <w:left w:w="57" w:type="dxa"/>
              <w:right w:w="57" w:type="dxa"/>
            </w:tcMar>
            <w:vAlign w:val="center"/>
          </w:tcPr>
          <w:p w14:paraId="546F1F34" w14:textId="77777777" w:rsidR="002372B2" w:rsidRPr="00F81E45" w:rsidRDefault="002372B2" w:rsidP="002C7416">
            <w:pPr>
              <w:tabs>
                <w:tab w:val="left" w:pos="2820"/>
              </w:tabs>
              <w:spacing w:after="0" w:line="240" w:lineRule="auto"/>
              <w:rPr>
                <w:rFonts w:cstheme="minorHAnsi"/>
                <w:sz w:val="18"/>
                <w:szCs w:val="18"/>
              </w:rPr>
            </w:pPr>
            <w:r w:rsidRPr="00F81E45">
              <w:rPr>
                <w:rFonts w:cstheme="minorHAnsi"/>
                <w:color w:val="000000"/>
                <w:sz w:val="18"/>
                <w:szCs w:val="18"/>
              </w:rPr>
              <w:t>Ciljevi predmeta</w:t>
            </w:r>
          </w:p>
        </w:tc>
        <w:tc>
          <w:tcPr>
            <w:tcW w:w="7552" w:type="dxa"/>
            <w:gridSpan w:val="12"/>
            <w:tcBorders>
              <w:top w:val="nil"/>
              <w:left w:val="nil"/>
              <w:bottom w:val="nil"/>
              <w:right w:val="nil"/>
            </w:tcBorders>
            <w:tcMar>
              <w:left w:w="57" w:type="dxa"/>
              <w:right w:w="57" w:type="dxa"/>
            </w:tcMar>
          </w:tcPr>
          <w:p w14:paraId="460CE675" w14:textId="77777777" w:rsidR="002372B2" w:rsidRPr="00F81E45" w:rsidRDefault="002372B2" w:rsidP="002C7416">
            <w:pPr>
              <w:tabs>
                <w:tab w:val="left" w:pos="2820"/>
              </w:tabs>
              <w:spacing w:after="0"/>
              <w:rPr>
                <w:rFonts w:cstheme="minorHAnsi"/>
                <w:color w:val="FF0000"/>
                <w:sz w:val="18"/>
                <w:szCs w:val="18"/>
              </w:rPr>
            </w:pPr>
            <w:r w:rsidRPr="00F81E45">
              <w:rPr>
                <w:rFonts w:cstheme="minorHAnsi"/>
                <w:sz w:val="18"/>
                <w:szCs w:val="18"/>
              </w:rPr>
              <w:t>Poznavanje teoretskih i praktičnih zakonitosti u području body buildinga</w:t>
            </w:r>
          </w:p>
        </w:tc>
      </w:tr>
      <w:tr w:rsidR="002372B2" w:rsidRPr="00F81E45" w14:paraId="62D27C36" w14:textId="77777777" w:rsidTr="002C7416">
        <w:tc>
          <w:tcPr>
            <w:tcW w:w="1912" w:type="dxa"/>
            <w:gridSpan w:val="2"/>
            <w:tcBorders>
              <w:left w:val="single" w:sz="12" w:space="0" w:color="auto"/>
            </w:tcBorders>
            <w:shd w:val="clear" w:color="auto" w:fill="CCFFFF"/>
            <w:tcMar>
              <w:left w:w="57" w:type="dxa"/>
              <w:right w:w="57" w:type="dxa"/>
            </w:tcMar>
            <w:vAlign w:val="center"/>
          </w:tcPr>
          <w:p w14:paraId="1955FDDB" w14:textId="77777777" w:rsidR="002372B2" w:rsidRPr="00F81E45" w:rsidRDefault="002372B2" w:rsidP="002C7416">
            <w:pPr>
              <w:tabs>
                <w:tab w:val="left" w:pos="2820"/>
              </w:tabs>
              <w:spacing w:after="0" w:line="240" w:lineRule="auto"/>
              <w:rPr>
                <w:rFonts w:cstheme="minorHAnsi"/>
                <w:color w:val="000000"/>
                <w:sz w:val="18"/>
                <w:szCs w:val="18"/>
              </w:rPr>
            </w:pPr>
            <w:r w:rsidRPr="00F81E45">
              <w:rPr>
                <w:rFonts w:cstheme="minorHAnsi"/>
                <w:color w:val="000000"/>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12F88351" w14:textId="77777777" w:rsidR="002372B2" w:rsidRPr="00F81E45" w:rsidRDefault="002372B2" w:rsidP="002C7416">
            <w:pPr>
              <w:tabs>
                <w:tab w:val="left" w:pos="2820"/>
              </w:tabs>
              <w:spacing w:after="0"/>
              <w:rPr>
                <w:rFonts w:cstheme="minorHAnsi"/>
                <w:sz w:val="18"/>
                <w:szCs w:val="18"/>
              </w:rPr>
            </w:pPr>
            <w:r w:rsidRPr="00F81E45">
              <w:rPr>
                <w:rFonts w:cstheme="minorHAnsi"/>
                <w:sz w:val="18"/>
                <w:szCs w:val="18"/>
              </w:rPr>
              <w:t>Nema uvjeta</w:t>
            </w:r>
          </w:p>
        </w:tc>
      </w:tr>
      <w:tr w:rsidR="002372B2" w:rsidRPr="00F81E45" w14:paraId="584F7EAB" w14:textId="77777777" w:rsidTr="002C7416">
        <w:tc>
          <w:tcPr>
            <w:tcW w:w="1912" w:type="dxa"/>
            <w:gridSpan w:val="2"/>
            <w:tcBorders>
              <w:left w:val="single" w:sz="12" w:space="0" w:color="auto"/>
            </w:tcBorders>
            <w:shd w:val="clear" w:color="auto" w:fill="CCFFFF"/>
            <w:tcMar>
              <w:left w:w="57" w:type="dxa"/>
              <w:right w:w="57" w:type="dxa"/>
            </w:tcMar>
            <w:vAlign w:val="center"/>
          </w:tcPr>
          <w:p w14:paraId="3FF40FE4" w14:textId="77777777" w:rsidR="002372B2" w:rsidRPr="00F81E45" w:rsidRDefault="002372B2" w:rsidP="002C7416">
            <w:pPr>
              <w:tabs>
                <w:tab w:val="left" w:pos="2820"/>
              </w:tabs>
              <w:spacing w:after="0" w:line="240" w:lineRule="auto"/>
              <w:rPr>
                <w:rFonts w:cstheme="minorHAnsi"/>
                <w:color w:val="000000"/>
                <w:sz w:val="18"/>
                <w:szCs w:val="18"/>
              </w:rPr>
            </w:pPr>
            <w:r w:rsidRPr="00F81E45">
              <w:rPr>
                <w:rFonts w:cstheme="minorHAns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1112635D" w14:textId="77777777" w:rsidR="002372B2" w:rsidRPr="00F81E45" w:rsidRDefault="002372B2" w:rsidP="002C7416">
            <w:pPr>
              <w:widowControl w:val="0"/>
              <w:autoSpaceDE w:val="0"/>
              <w:autoSpaceDN w:val="0"/>
              <w:adjustRightInd w:val="0"/>
              <w:spacing w:after="0" w:line="239" w:lineRule="auto"/>
              <w:rPr>
                <w:rFonts w:cstheme="minorHAnsi"/>
                <w:color w:val="000000"/>
                <w:sz w:val="18"/>
                <w:szCs w:val="18"/>
              </w:rPr>
            </w:pPr>
            <w:r w:rsidRPr="00F81E45">
              <w:rPr>
                <w:rFonts w:cstheme="minorHAnsi"/>
                <w:color w:val="000000"/>
                <w:sz w:val="18"/>
                <w:szCs w:val="18"/>
              </w:rPr>
              <w:t>Znati će procijeniti funkcionalni status vježbača</w:t>
            </w:r>
          </w:p>
          <w:p w14:paraId="097AAFD8" w14:textId="77777777" w:rsidR="002372B2" w:rsidRPr="00F81E45" w:rsidRDefault="002372B2" w:rsidP="002C7416">
            <w:pPr>
              <w:widowControl w:val="0"/>
              <w:autoSpaceDE w:val="0"/>
              <w:autoSpaceDN w:val="0"/>
              <w:adjustRightInd w:val="0"/>
              <w:spacing w:after="0" w:line="239" w:lineRule="auto"/>
              <w:rPr>
                <w:rFonts w:cstheme="minorHAnsi"/>
                <w:i/>
                <w:iCs/>
                <w:color w:val="000066"/>
                <w:sz w:val="18"/>
                <w:szCs w:val="18"/>
              </w:rPr>
            </w:pPr>
            <w:r w:rsidRPr="00F81E45">
              <w:rPr>
                <w:rFonts w:cstheme="minorHAnsi"/>
                <w:color w:val="000000"/>
                <w:sz w:val="18"/>
                <w:szCs w:val="18"/>
              </w:rPr>
              <w:t>poznavati će fiziološku opravdanost, razvoj, povijest i modalitete rada u body buildingu</w:t>
            </w:r>
          </w:p>
          <w:p w14:paraId="42B8A8C4" w14:textId="77777777" w:rsidR="002372B2" w:rsidRPr="00F81E45" w:rsidRDefault="002372B2" w:rsidP="002C7416">
            <w:pPr>
              <w:tabs>
                <w:tab w:val="left" w:pos="2820"/>
              </w:tabs>
              <w:spacing w:after="0"/>
              <w:rPr>
                <w:rFonts w:cstheme="minorHAnsi"/>
                <w:color w:val="000000"/>
                <w:sz w:val="18"/>
                <w:szCs w:val="18"/>
              </w:rPr>
            </w:pPr>
            <w:r w:rsidRPr="00F81E45">
              <w:rPr>
                <w:rFonts w:cstheme="minorHAnsi"/>
                <w:color w:val="000000"/>
                <w:sz w:val="18"/>
                <w:szCs w:val="18"/>
              </w:rPr>
              <w:t>Poznavati će metodiku body buildingtreninga</w:t>
            </w:r>
          </w:p>
          <w:p w14:paraId="412F42FE" w14:textId="77777777" w:rsidR="002372B2" w:rsidRPr="00F81E45" w:rsidRDefault="002372B2" w:rsidP="002C7416">
            <w:pPr>
              <w:tabs>
                <w:tab w:val="left" w:pos="2820"/>
              </w:tabs>
              <w:spacing w:after="0"/>
              <w:rPr>
                <w:rFonts w:cstheme="minorHAnsi"/>
                <w:color w:val="000000"/>
                <w:sz w:val="18"/>
                <w:szCs w:val="18"/>
              </w:rPr>
            </w:pPr>
            <w:r w:rsidRPr="00F81E45">
              <w:rPr>
                <w:rFonts w:cstheme="minorHAnsi"/>
                <w:color w:val="000000"/>
                <w:sz w:val="18"/>
                <w:szCs w:val="18"/>
              </w:rPr>
              <w:t>poznavat će planiranje i programiranje treninga u body buildingu</w:t>
            </w:r>
          </w:p>
          <w:p w14:paraId="4D29D14E" w14:textId="77777777" w:rsidR="002372B2" w:rsidRPr="00F81E45" w:rsidRDefault="002372B2" w:rsidP="002C7416">
            <w:pPr>
              <w:tabs>
                <w:tab w:val="left" w:pos="2820"/>
              </w:tabs>
              <w:spacing w:after="0"/>
              <w:rPr>
                <w:rFonts w:cstheme="minorHAnsi"/>
                <w:sz w:val="18"/>
                <w:szCs w:val="18"/>
              </w:rPr>
            </w:pPr>
            <w:r w:rsidRPr="00F81E45">
              <w:rPr>
                <w:rFonts w:cstheme="minorHAnsi"/>
                <w:color w:val="000000"/>
                <w:sz w:val="18"/>
                <w:szCs w:val="18"/>
              </w:rPr>
              <w:t>znat će analiziratii programe vježbanja s vanjskim opterećenjem u body buildingu</w:t>
            </w:r>
          </w:p>
        </w:tc>
      </w:tr>
      <w:tr w:rsidR="002372B2" w:rsidRPr="00F81E45" w14:paraId="338A3AFD" w14:textId="77777777" w:rsidTr="002C7416">
        <w:tc>
          <w:tcPr>
            <w:tcW w:w="1912" w:type="dxa"/>
            <w:gridSpan w:val="2"/>
            <w:tcBorders>
              <w:left w:val="single" w:sz="12" w:space="0" w:color="auto"/>
            </w:tcBorders>
            <w:shd w:val="clear" w:color="auto" w:fill="CCFFFF"/>
            <w:tcMar>
              <w:left w:w="57" w:type="dxa"/>
              <w:right w:w="57" w:type="dxa"/>
            </w:tcMar>
            <w:vAlign w:val="center"/>
          </w:tcPr>
          <w:p w14:paraId="7CBB3E15" w14:textId="77777777" w:rsidR="002372B2" w:rsidRPr="00F81E45" w:rsidRDefault="002372B2" w:rsidP="002C7416">
            <w:pPr>
              <w:tabs>
                <w:tab w:val="left" w:pos="2820"/>
              </w:tabs>
              <w:spacing w:after="0" w:line="240" w:lineRule="auto"/>
              <w:rPr>
                <w:rFonts w:cstheme="minorHAnsi"/>
                <w:color w:val="000000"/>
                <w:sz w:val="18"/>
                <w:szCs w:val="18"/>
              </w:rPr>
            </w:pPr>
            <w:r w:rsidRPr="00F81E45">
              <w:rPr>
                <w:rFonts w:cstheme="minorHAns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3649B546" w14:textId="77777777" w:rsidR="002372B2" w:rsidRPr="00F81E45" w:rsidRDefault="002372B2" w:rsidP="002C7416">
            <w:pPr>
              <w:tabs>
                <w:tab w:val="left" w:pos="2820"/>
              </w:tabs>
              <w:spacing w:after="0"/>
              <w:rPr>
                <w:rFonts w:cstheme="minorHAnsi"/>
                <w:sz w:val="18"/>
                <w:szCs w:val="18"/>
              </w:rPr>
            </w:pPr>
          </w:p>
          <w:tbl>
            <w:tblPr>
              <w:tblStyle w:val="TableGrid"/>
              <w:tblW w:w="0" w:type="auto"/>
              <w:tblLook w:val="04A0" w:firstRow="1" w:lastRow="0" w:firstColumn="1" w:lastColumn="0" w:noHBand="0" w:noVBand="1"/>
            </w:tblPr>
            <w:tblGrid>
              <w:gridCol w:w="712"/>
              <w:gridCol w:w="4775"/>
              <w:gridCol w:w="1941"/>
            </w:tblGrid>
            <w:tr w:rsidR="002372B2" w:rsidRPr="00F81E45" w14:paraId="3A329B5D" w14:textId="77777777" w:rsidTr="002C7416">
              <w:tc>
                <w:tcPr>
                  <w:tcW w:w="657" w:type="dxa"/>
                  <w:shd w:val="clear" w:color="auto" w:fill="F2DBDB" w:themeFill="accent2" w:themeFillTint="33"/>
                </w:tcPr>
                <w:p w14:paraId="44BC0BD5"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Tjedan</w:t>
                  </w:r>
                </w:p>
              </w:tc>
              <w:tc>
                <w:tcPr>
                  <w:tcW w:w="4817" w:type="dxa"/>
                  <w:shd w:val="clear" w:color="auto" w:fill="F2DBDB" w:themeFill="accent2" w:themeFillTint="33"/>
                </w:tcPr>
                <w:p w14:paraId="7D1EB634" w14:textId="77777777" w:rsidR="002372B2" w:rsidRPr="00F81E45" w:rsidRDefault="002372B2" w:rsidP="002C7416">
                  <w:pPr>
                    <w:tabs>
                      <w:tab w:val="left" w:pos="2820"/>
                    </w:tabs>
                    <w:rPr>
                      <w:rFonts w:cstheme="minorHAnsi"/>
                      <w:sz w:val="18"/>
                      <w:szCs w:val="18"/>
                    </w:rPr>
                  </w:pPr>
                  <w:r w:rsidRPr="00F81E45">
                    <w:rPr>
                      <w:rFonts w:cstheme="minorHAnsi"/>
                      <w:sz w:val="18"/>
                      <w:szCs w:val="18"/>
                    </w:rPr>
                    <w:t>Nastavni sat predavanja</w:t>
                  </w:r>
                </w:p>
              </w:tc>
              <w:tc>
                <w:tcPr>
                  <w:tcW w:w="1954" w:type="dxa"/>
                  <w:shd w:val="clear" w:color="auto" w:fill="F2DBDB" w:themeFill="accent2" w:themeFillTint="33"/>
                </w:tcPr>
                <w:p w14:paraId="1E40E234" w14:textId="77777777" w:rsidR="002372B2" w:rsidRPr="00F81E45" w:rsidRDefault="002372B2" w:rsidP="002C7416">
                  <w:pPr>
                    <w:tabs>
                      <w:tab w:val="left" w:pos="2820"/>
                    </w:tabs>
                    <w:rPr>
                      <w:rFonts w:cstheme="minorHAnsi"/>
                      <w:sz w:val="18"/>
                      <w:szCs w:val="18"/>
                    </w:rPr>
                  </w:pPr>
                  <w:r w:rsidRPr="00F81E45">
                    <w:rPr>
                      <w:rFonts w:cstheme="minorHAnsi"/>
                      <w:sz w:val="18"/>
                      <w:szCs w:val="18"/>
                    </w:rPr>
                    <w:t>Nastavu izvodi</w:t>
                  </w:r>
                </w:p>
              </w:tc>
            </w:tr>
            <w:tr w:rsidR="002372B2" w:rsidRPr="00F81E45" w14:paraId="12D22C34" w14:textId="77777777" w:rsidTr="002C7416">
              <w:tc>
                <w:tcPr>
                  <w:tcW w:w="657" w:type="dxa"/>
                  <w:shd w:val="clear" w:color="auto" w:fill="FFFFFF" w:themeFill="background1"/>
                </w:tcPr>
                <w:p w14:paraId="427F1AA6"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1.</w:t>
                  </w:r>
                </w:p>
              </w:tc>
              <w:tc>
                <w:tcPr>
                  <w:tcW w:w="4817" w:type="dxa"/>
                </w:tcPr>
                <w:p w14:paraId="212E204F" w14:textId="77777777" w:rsidR="002372B2" w:rsidRPr="00F81E45" w:rsidRDefault="002372B2" w:rsidP="002C7416">
                  <w:pPr>
                    <w:pStyle w:val="ListParagraph"/>
                    <w:ind w:left="0"/>
                    <w:rPr>
                      <w:rFonts w:cstheme="minorHAnsi"/>
                      <w:sz w:val="18"/>
                      <w:szCs w:val="18"/>
                    </w:rPr>
                  </w:pPr>
                  <w:r w:rsidRPr="00F81E45">
                    <w:rPr>
                      <w:rFonts w:cstheme="minorHAnsi"/>
                      <w:sz w:val="18"/>
                      <w:szCs w:val="18"/>
                    </w:rPr>
                    <w:t>-upute studentima, o predmetu, literatura, polaganje ispita  (1 sat)</w:t>
                  </w:r>
                </w:p>
              </w:tc>
              <w:tc>
                <w:tcPr>
                  <w:tcW w:w="1954" w:type="dxa"/>
                  <w:shd w:val="clear" w:color="auto" w:fill="FFFFFF" w:themeFill="background1"/>
                </w:tcPr>
                <w:p w14:paraId="019A2D8D" w14:textId="77777777" w:rsidR="002372B2" w:rsidRPr="00F81E45" w:rsidRDefault="002372B2" w:rsidP="002C7416">
                  <w:pPr>
                    <w:tabs>
                      <w:tab w:val="left" w:pos="2820"/>
                    </w:tabs>
                    <w:rPr>
                      <w:rFonts w:cstheme="minorHAnsi"/>
                      <w:sz w:val="18"/>
                      <w:szCs w:val="18"/>
                    </w:rPr>
                  </w:pPr>
                  <w:r w:rsidRPr="00F81E45">
                    <w:rPr>
                      <w:rFonts w:cstheme="minorHAnsi"/>
                      <w:sz w:val="18"/>
                      <w:szCs w:val="18"/>
                    </w:rPr>
                    <w:t>Edo Blažević, prof.</w:t>
                  </w:r>
                </w:p>
              </w:tc>
            </w:tr>
            <w:tr w:rsidR="002372B2" w:rsidRPr="00F81E45" w14:paraId="00D64DA3" w14:textId="77777777" w:rsidTr="002C7416">
              <w:tc>
                <w:tcPr>
                  <w:tcW w:w="657" w:type="dxa"/>
                  <w:shd w:val="clear" w:color="auto" w:fill="FFFFFF" w:themeFill="background1"/>
                </w:tcPr>
                <w:p w14:paraId="23F6804A"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2.</w:t>
                  </w:r>
                </w:p>
              </w:tc>
              <w:tc>
                <w:tcPr>
                  <w:tcW w:w="4817" w:type="dxa"/>
                </w:tcPr>
                <w:p w14:paraId="42A45B1B" w14:textId="77777777" w:rsidR="002372B2" w:rsidRPr="00F81E45" w:rsidRDefault="002372B2" w:rsidP="002C7416">
                  <w:pPr>
                    <w:pStyle w:val="ListParagraph"/>
                    <w:ind w:left="0"/>
                    <w:rPr>
                      <w:rFonts w:cstheme="minorHAnsi"/>
                      <w:sz w:val="18"/>
                      <w:szCs w:val="18"/>
                    </w:rPr>
                  </w:pPr>
                  <w:r w:rsidRPr="00F81E45">
                    <w:rPr>
                      <w:rFonts w:cstheme="minorHAnsi"/>
                      <w:sz w:val="18"/>
                      <w:szCs w:val="18"/>
                    </w:rPr>
                    <w:t>-pojam body buildinga, povijest body buildinga (1 sat)</w:t>
                  </w:r>
                </w:p>
              </w:tc>
              <w:tc>
                <w:tcPr>
                  <w:tcW w:w="1954" w:type="dxa"/>
                  <w:shd w:val="clear" w:color="auto" w:fill="FFFFFF" w:themeFill="background1"/>
                </w:tcPr>
                <w:p w14:paraId="3647F031"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0F1A2E48" w14:textId="77777777" w:rsidTr="002C7416">
              <w:tc>
                <w:tcPr>
                  <w:tcW w:w="657" w:type="dxa"/>
                  <w:shd w:val="clear" w:color="auto" w:fill="FFFFFF" w:themeFill="background1"/>
                </w:tcPr>
                <w:p w14:paraId="386D24C8"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3.</w:t>
                  </w:r>
                </w:p>
              </w:tc>
              <w:tc>
                <w:tcPr>
                  <w:tcW w:w="4817" w:type="dxa"/>
                </w:tcPr>
                <w:p w14:paraId="4E28D9D5" w14:textId="77777777" w:rsidR="002372B2" w:rsidRPr="00F81E45" w:rsidRDefault="002372B2" w:rsidP="002C7416">
                  <w:pPr>
                    <w:pStyle w:val="ListParagraph"/>
                    <w:ind w:left="0"/>
                    <w:rPr>
                      <w:rFonts w:cstheme="minorHAnsi"/>
                      <w:sz w:val="18"/>
                      <w:szCs w:val="18"/>
                    </w:rPr>
                  </w:pPr>
                  <w:r w:rsidRPr="00F81E45">
                    <w:rPr>
                      <w:rFonts w:cstheme="minorHAnsi"/>
                      <w:sz w:val="18"/>
                      <w:szCs w:val="18"/>
                    </w:rPr>
                    <w:t>Osnove funkcionalne anatomije u body buildingu (1 sat)</w:t>
                  </w:r>
                </w:p>
              </w:tc>
              <w:tc>
                <w:tcPr>
                  <w:tcW w:w="1954" w:type="dxa"/>
                  <w:shd w:val="clear" w:color="auto" w:fill="FFFFFF" w:themeFill="background1"/>
                </w:tcPr>
                <w:p w14:paraId="1039A922"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0181BD2E" w14:textId="77777777" w:rsidTr="002C7416">
              <w:tc>
                <w:tcPr>
                  <w:tcW w:w="657" w:type="dxa"/>
                  <w:shd w:val="clear" w:color="auto" w:fill="FFFFFF" w:themeFill="background1"/>
                </w:tcPr>
                <w:p w14:paraId="7A6E4B15"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lastRenderedPageBreak/>
                    <w:t>4.</w:t>
                  </w:r>
                </w:p>
              </w:tc>
              <w:tc>
                <w:tcPr>
                  <w:tcW w:w="4817" w:type="dxa"/>
                </w:tcPr>
                <w:p w14:paraId="7443570B" w14:textId="77777777" w:rsidR="002372B2" w:rsidRPr="00F81E45" w:rsidRDefault="002372B2" w:rsidP="002C7416">
                  <w:pPr>
                    <w:pStyle w:val="ListParagraph"/>
                    <w:ind w:left="0"/>
                    <w:rPr>
                      <w:rFonts w:cstheme="minorHAnsi"/>
                      <w:sz w:val="18"/>
                      <w:szCs w:val="18"/>
                    </w:rPr>
                  </w:pPr>
                  <w:r w:rsidRPr="00F81E45">
                    <w:rPr>
                      <w:rFonts w:cstheme="minorHAnsi"/>
                      <w:sz w:val="18"/>
                      <w:szCs w:val="18"/>
                    </w:rPr>
                    <w:t>Osnovne vježbe u body buildingu, Izolirajuće  vježbe u body buildingu (2 sata)</w:t>
                  </w:r>
                </w:p>
              </w:tc>
              <w:tc>
                <w:tcPr>
                  <w:tcW w:w="1954" w:type="dxa"/>
                  <w:shd w:val="clear" w:color="auto" w:fill="FFFFFF" w:themeFill="background1"/>
                </w:tcPr>
                <w:p w14:paraId="566F28EC"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40D2BB1D" w14:textId="77777777" w:rsidTr="002C7416">
              <w:tc>
                <w:tcPr>
                  <w:tcW w:w="657" w:type="dxa"/>
                  <w:shd w:val="clear" w:color="auto" w:fill="FFFFFF" w:themeFill="background1"/>
                </w:tcPr>
                <w:p w14:paraId="69434036"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5.</w:t>
                  </w:r>
                </w:p>
              </w:tc>
              <w:tc>
                <w:tcPr>
                  <w:tcW w:w="4817" w:type="dxa"/>
                </w:tcPr>
                <w:p w14:paraId="540341CA" w14:textId="77777777" w:rsidR="002372B2" w:rsidRPr="00F81E45" w:rsidRDefault="002372B2" w:rsidP="002C7416">
                  <w:pPr>
                    <w:pStyle w:val="ListParagraph"/>
                    <w:ind w:left="0"/>
                    <w:rPr>
                      <w:rFonts w:cstheme="minorHAnsi"/>
                      <w:sz w:val="18"/>
                      <w:szCs w:val="18"/>
                    </w:rPr>
                  </w:pPr>
                  <w:r w:rsidRPr="00F81E45">
                    <w:rPr>
                      <w:rFonts w:cstheme="minorHAnsi"/>
                      <w:sz w:val="18"/>
                      <w:szCs w:val="18"/>
                    </w:rPr>
                    <w:t>Metodika treninga u body buidingu (2 sata)</w:t>
                  </w:r>
                </w:p>
              </w:tc>
              <w:tc>
                <w:tcPr>
                  <w:tcW w:w="1954" w:type="dxa"/>
                  <w:shd w:val="clear" w:color="auto" w:fill="FFFFFF" w:themeFill="background1"/>
                </w:tcPr>
                <w:p w14:paraId="1BFFD673"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7AEA4AD7" w14:textId="77777777" w:rsidTr="002C7416">
              <w:tc>
                <w:tcPr>
                  <w:tcW w:w="657" w:type="dxa"/>
                  <w:shd w:val="clear" w:color="auto" w:fill="FFFFFF" w:themeFill="background1"/>
                </w:tcPr>
                <w:p w14:paraId="6F61305B"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6.</w:t>
                  </w:r>
                </w:p>
              </w:tc>
              <w:tc>
                <w:tcPr>
                  <w:tcW w:w="4817" w:type="dxa"/>
                </w:tcPr>
                <w:p w14:paraId="7E8917AE" w14:textId="77777777" w:rsidR="002372B2" w:rsidRPr="00F81E45" w:rsidRDefault="002372B2" w:rsidP="002C7416">
                  <w:pPr>
                    <w:pStyle w:val="ListParagraph"/>
                    <w:ind w:left="0"/>
                    <w:rPr>
                      <w:rFonts w:cstheme="minorHAnsi"/>
                      <w:sz w:val="18"/>
                      <w:szCs w:val="18"/>
                    </w:rPr>
                  </w:pPr>
                  <w:r w:rsidRPr="00F81E45">
                    <w:rPr>
                      <w:rFonts w:cstheme="minorHAnsi"/>
                      <w:sz w:val="18"/>
                      <w:szCs w:val="18"/>
                    </w:rPr>
                    <w:t>Prehrana u body buildingu (1 sat)</w:t>
                  </w:r>
                </w:p>
              </w:tc>
              <w:tc>
                <w:tcPr>
                  <w:tcW w:w="1954" w:type="dxa"/>
                  <w:shd w:val="clear" w:color="auto" w:fill="FFFFFF" w:themeFill="background1"/>
                </w:tcPr>
                <w:p w14:paraId="6C5E5B87"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3373BA2E" w14:textId="77777777" w:rsidTr="002C7416">
              <w:tc>
                <w:tcPr>
                  <w:tcW w:w="657" w:type="dxa"/>
                  <w:shd w:val="clear" w:color="auto" w:fill="FFFFFF" w:themeFill="background1"/>
                </w:tcPr>
                <w:p w14:paraId="0946239A"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7.</w:t>
                  </w:r>
                </w:p>
              </w:tc>
              <w:tc>
                <w:tcPr>
                  <w:tcW w:w="4817" w:type="dxa"/>
                </w:tcPr>
                <w:p w14:paraId="62D08A68" w14:textId="77777777" w:rsidR="002372B2" w:rsidRPr="00F81E45" w:rsidRDefault="002372B2" w:rsidP="002C7416">
                  <w:pPr>
                    <w:pStyle w:val="ListParagraph"/>
                    <w:ind w:left="0"/>
                    <w:rPr>
                      <w:rFonts w:cstheme="minorHAnsi"/>
                      <w:sz w:val="18"/>
                      <w:szCs w:val="18"/>
                    </w:rPr>
                  </w:pPr>
                  <w:r w:rsidRPr="00F81E45">
                    <w:rPr>
                      <w:rFonts w:cstheme="minorHAnsi"/>
                      <w:sz w:val="18"/>
                      <w:szCs w:val="18"/>
                    </w:rPr>
                    <w:t>Natjecanje u body buildingu (1 sat)</w:t>
                  </w:r>
                </w:p>
              </w:tc>
              <w:tc>
                <w:tcPr>
                  <w:tcW w:w="1954" w:type="dxa"/>
                  <w:shd w:val="clear" w:color="auto" w:fill="FFFFFF" w:themeFill="background1"/>
                </w:tcPr>
                <w:p w14:paraId="755AB236"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bl>
          <w:p w14:paraId="79BA3439" w14:textId="77777777" w:rsidR="002372B2" w:rsidRPr="00F81E45" w:rsidRDefault="002372B2" w:rsidP="002C7416">
            <w:pPr>
              <w:tabs>
                <w:tab w:val="left" w:pos="2820"/>
              </w:tabs>
              <w:spacing w:after="0"/>
              <w:rPr>
                <w:rFonts w:cstheme="minorHAnsi"/>
                <w:sz w:val="18"/>
                <w:szCs w:val="18"/>
              </w:rPr>
            </w:pPr>
          </w:p>
          <w:p w14:paraId="777273C7" w14:textId="77777777" w:rsidR="002372B2" w:rsidRPr="00F81E45" w:rsidRDefault="002372B2" w:rsidP="002C7416">
            <w:pPr>
              <w:tabs>
                <w:tab w:val="left" w:pos="2820"/>
              </w:tabs>
              <w:spacing w:after="0"/>
              <w:rPr>
                <w:rFonts w:cstheme="minorHAnsi"/>
                <w:sz w:val="18"/>
                <w:szCs w:val="18"/>
              </w:rPr>
            </w:pPr>
          </w:p>
          <w:tbl>
            <w:tblPr>
              <w:tblStyle w:val="TableGrid"/>
              <w:tblW w:w="0" w:type="auto"/>
              <w:tblLook w:val="04A0" w:firstRow="1" w:lastRow="0" w:firstColumn="1" w:lastColumn="0" w:noHBand="0" w:noVBand="1"/>
            </w:tblPr>
            <w:tblGrid>
              <w:gridCol w:w="712"/>
              <w:gridCol w:w="4775"/>
              <w:gridCol w:w="1941"/>
            </w:tblGrid>
            <w:tr w:rsidR="002372B2" w:rsidRPr="00F81E45" w14:paraId="762092AA" w14:textId="77777777" w:rsidTr="002C7416">
              <w:tc>
                <w:tcPr>
                  <w:tcW w:w="657" w:type="dxa"/>
                  <w:shd w:val="clear" w:color="auto" w:fill="F2DBDB" w:themeFill="accent2" w:themeFillTint="33"/>
                </w:tcPr>
                <w:p w14:paraId="7CD089E8"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Tjedan</w:t>
                  </w:r>
                </w:p>
              </w:tc>
              <w:tc>
                <w:tcPr>
                  <w:tcW w:w="4817" w:type="dxa"/>
                  <w:shd w:val="clear" w:color="auto" w:fill="F2DBDB" w:themeFill="accent2" w:themeFillTint="33"/>
                </w:tcPr>
                <w:p w14:paraId="674789C8" w14:textId="77777777" w:rsidR="002372B2" w:rsidRPr="00F81E45" w:rsidRDefault="002372B2" w:rsidP="002C7416">
                  <w:pPr>
                    <w:tabs>
                      <w:tab w:val="left" w:pos="2820"/>
                    </w:tabs>
                    <w:rPr>
                      <w:rFonts w:cstheme="minorHAnsi"/>
                      <w:sz w:val="18"/>
                      <w:szCs w:val="18"/>
                    </w:rPr>
                  </w:pPr>
                  <w:r w:rsidRPr="00F81E45">
                    <w:rPr>
                      <w:rFonts w:cstheme="minorHAnsi"/>
                      <w:sz w:val="18"/>
                      <w:szCs w:val="18"/>
                    </w:rPr>
                    <w:t>Nastavni sat e-predavnja</w:t>
                  </w:r>
                </w:p>
              </w:tc>
              <w:tc>
                <w:tcPr>
                  <w:tcW w:w="1954" w:type="dxa"/>
                  <w:shd w:val="clear" w:color="auto" w:fill="F2DBDB" w:themeFill="accent2" w:themeFillTint="33"/>
                </w:tcPr>
                <w:p w14:paraId="3E7DAB47" w14:textId="77777777" w:rsidR="002372B2" w:rsidRPr="00F81E45" w:rsidRDefault="002372B2" w:rsidP="002C7416">
                  <w:pPr>
                    <w:tabs>
                      <w:tab w:val="left" w:pos="2820"/>
                    </w:tabs>
                    <w:rPr>
                      <w:rFonts w:cstheme="minorHAnsi"/>
                      <w:sz w:val="18"/>
                      <w:szCs w:val="18"/>
                    </w:rPr>
                  </w:pPr>
                  <w:r w:rsidRPr="00F81E45">
                    <w:rPr>
                      <w:rFonts w:cstheme="minorHAnsi"/>
                      <w:sz w:val="18"/>
                      <w:szCs w:val="18"/>
                    </w:rPr>
                    <w:t>Nastavu izvodi</w:t>
                  </w:r>
                </w:p>
              </w:tc>
            </w:tr>
            <w:tr w:rsidR="002372B2" w:rsidRPr="00F81E45" w14:paraId="41EFE2C5" w14:textId="77777777" w:rsidTr="002C7416">
              <w:tc>
                <w:tcPr>
                  <w:tcW w:w="657" w:type="dxa"/>
                  <w:shd w:val="clear" w:color="auto" w:fill="FFFFFF" w:themeFill="background1"/>
                </w:tcPr>
                <w:p w14:paraId="5AA775B9"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1.</w:t>
                  </w:r>
                </w:p>
              </w:tc>
              <w:tc>
                <w:tcPr>
                  <w:tcW w:w="4817" w:type="dxa"/>
                </w:tcPr>
                <w:p w14:paraId="655C1EAF" w14:textId="77777777" w:rsidR="002372B2" w:rsidRPr="00F81E45" w:rsidRDefault="002372B2" w:rsidP="002C7416">
                  <w:pPr>
                    <w:rPr>
                      <w:rFonts w:cstheme="minorHAnsi"/>
                      <w:sz w:val="18"/>
                      <w:szCs w:val="18"/>
                    </w:rPr>
                  </w:pPr>
                  <w:r w:rsidRPr="00F81E45">
                    <w:rPr>
                      <w:rFonts w:cstheme="minorHAnsi"/>
                      <w:sz w:val="18"/>
                      <w:szCs w:val="18"/>
                    </w:rPr>
                    <w:t>-upute studentima, o predmetu, literatura, polaganje ispita</w:t>
                  </w:r>
                </w:p>
              </w:tc>
              <w:tc>
                <w:tcPr>
                  <w:tcW w:w="1954" w:type="dxa"/>
                  <w:shd w:val="clear" w:color="auto" w:fill="FFFFFF" w:themeFill="background1"/>
                </w:tcPr>
                <w:p w14:paraId="1A120FAB"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21D9535A" w14:textId="77777777" w:rsidTr="002C7416">
              <w:tc>
                <w:tcPr>
                  <w:tcW w:w="657" w:type="dxa"/>
                  <w:shd w:val="clear" w:color="auto" w:fill="FFFFFF" w:themeFill="background1"/>
                </w:tcPr>
                <w:p w14:paraId="2ADB7CA1"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2.</w:t>
                  </w:r>
                </w:p>
              </w:tc>
              <w:tc>
                <w:tcPr>
                  <w:tcW w:w="4817" w:type="dxa"/>
                </w:tcPr>
                <w:p w14:paraId="4148F6E4" w14:textId="77777777" w:rsidR="002372B2" w:rsidRPr="00F81E45" w:rsidRDefault="002372B2" w:rsidP="002C7416">
                  <w:pPr>
                    <w:rPr>
                      <w:rFonts w:cstheme="minorHAnsi"/>
                      <w:sz w:val="18"/>
                      <w:szCs w:val="18"/>
                    </w:rPr>
                  </w:pPr>
                  <w:r w:rsidRPr="00F81E45">
                    <w:rPr>
                      <w:rFonts w:cstheme="minorHAnsi"/>
                      <w:sz w:val="18"/>
                      <w:szCs w:val="18"/>
                    </w:rPr>
                    <w:t>-pojam bodybuildinga, povijest bodybuidinga</w:t>
                  </w:r>
                </w:p>
              </w:tc>
              <w:tc>
                <w:tcPr>
                  <w:tcW w:w="1954" w:type="dxa"/>
                  <w:shd w:val="clear" w:color="auto" w:fill="FFFFFF" w:themeFill="background1"/>
                </w:tcPr>
                <w:p w14:paraId="273470D5"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100A46A2" w14:textId="77777777" w:rsidTr="002C7416">
              <w:tc>
                <w:tcPr>
                  <w:tcW w:w="657" w:type="dxa"/>
                  <w:shd w:val="clear" w:color="auto" w:fill="FFFFFF" w:themeFill="background1"/>
                </w:tcPr>
                <w:p w14:paraId="295F7179"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3.</w:t>
                  </w:r>
                </w:p>
              </w:tc>
              <w:tc>
                <w:tcPr>
                  <w:tcW w:w="4817" w:type="dxa"/>
                </w:tcPr>
                <w:p w14:paraId="4D90F743" w14:textId="77777777" w:rsidR="002372B2" w:rsidRPr="00F81E45" w:rsidRDefault="002372B2" w:rsidP="002C7416">
                  <w:pPr>
                    <w:rPr>
                      <w:rFonts w:cstheme="minorHAnsi"/>
                      <w:sz w:val="18"/>
                      <w:szCs w:val="18"/>
                    </w:rPr>
                  </w:pPr>
                  <w:r w:rsidRPr="00F81E45">
                    <w:rPr>
                      <w:rFonts w:cstheme="minorHAnsi"/>
                      <w:sz w:val="18"/>
                      <w:szCs w:val="18"/>
                    </w:rPr>
                    <w:t>-osnove funkcionalne anatomije u body buildingu</w:t>
                  </w:r>
                </w:p>
              </w:tc>
              <w:tc>
                <w:tcPr>
                  <w:tcW w:w="1954" w:type="dxa"/>
                  <w:shd w:val="clear" w:color="auto" w:fill="FFFFFF" w:themeFill="background1"/>
                </w:tcPr>
                <w:p w14:paraId="4D6AAA0B"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3729DFE5" w14:textId="77777777" w:rsidTr="002C7416">
              <w:tc>
                <w:tcPr>
                  <w:tcW w:w="657" w:type="dxa"/>
                  <w:shd w:val="clear" w:color="auto" w:fill="FFFFFF" w:themeFill="background1"/>
                </w:tcPr>
                <w:p w14:paraId="75447822"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4.</w:t>
                  </w:r>
                </w:p>
              </w:tc>
              <w:tc>
                <w:tcPr>
                  <w:tcW w:w="4817" w:type="dxa"/>
                </w:tcPr>
                <w:p w14:paraId="5EC1B4E6" w14:textId="77777777" w:rsidR="002372B2" w:rsidRPr="00F81E45" w:rsidRDefault="002372B2" w:rsidP="002C7416">
                  <w:pPr>
                    <w:rPr>
                      <w:rFonts w:cstheme="minorHAnsi"/>
                      <w:sz w:val="18"/>
                      <w:szCs w:val="18"/>
                    </w:rPr>
                  </w:pPr>
                  <w:r w:rsidRPr="00F81E45">
                    <w:rPr>
                      <w:rFonts w:cstheme="minorHAnsi"/>
                      <w:sz w:val="18"/>
                      <w:szCs w:val="18"/>
                    </w:rPr>
                    <w:t>-Osnovne vježbe u bodybuildingu, Izolirajuće vježbe u bodybuildingu</w:t>
                  </w:r>
                </w:p>
              </w:tc>
              <w:tc>
                <w:tcPr>
                  <w:tcW w:w="1954" w:type="dxa"/>
                  <w:shd w:val="clear" w:color="auto" w:fill="FFFFFF" w:themeFill="background1"/>
                </w:tcPr>
                <w:p w14:paraId="4845C1D5"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591071FA" w14:textId="77777777" w:rsidTr="002C7416">
              <w:tc>
                <w:tcPr>
                  <w:tcW w:w="657" w:type="dxa"/>
                  <w:shd w:val="clear" w:color="auto" w:fill="FFFFFF" w:themeFill="background1"/>
                </w:tcPr>
                <w:p w14:paraId="5C7F3406"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5.</w:t>
                  </w:r>
                </w:p>
              </w:tc>
              <w:tc>
                <w:tcPr>
                  <w:tcW w:w="4817" w:type="dxa"/>
                </w:tcPr>
                <w:p w14:paraId="16FBB03C" w14:textId="77777777" w:rsidR="002372B2" w:rsidRPr="00F81E45" w:rsidRDefault="002372B2" w:rsidP="002C7416">
                  <w:pPr>
                    <w:pStyle w:val="ListParagraph"/>
                    <w:ind w:left="0"/>
                    <w:rPr>
                      <w:rFonts w:cstheme="minorHAnsi"/>
                      <w:sz w:val="18"/>
                      <w:szCs w:val="18"/>
                    </w:rPr>
                  </w:pPr>
                  <w:r w:rsidRPr="00F81E45">
                    <w:rPr>
                      <w:rFonts w:cstheme="minorHAnsi"/>
                      <w:sz w:val="18"/>
                      <w:szCs w:val="18"/>
                    </w:rPr>
                    <w:t>-Vježbe za ruke i rameni pojas</w:t>
                  </w:r>
                </w:p>
              </w:tc>
              <w:tc>
                <w:tcPr>
                  <w:tcW w:w="1954" w:type="dxa"/>
                  <w:shd w:val="clear" w:color="auto" w:fill="FFFFFF" w:themeFill="background1"/>
                </w:tcPr>
                <w:p w14:paraId="50A4B068"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707975E8" w14:textId="77777777" w:rsidTr="002C7416">
              <w:tc>
                <w:tcPr>
                  <w:tcW w:w="657" w:type="dxa"/>
                  <w:shd w:val="clear" w:color="auto" w:fill="FFFFFF" w:themeFill="background1"/>
                </w:tcPr>
                <w:p w14:paraId="66F168BF"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6.</w:t>
                  </w:r>
                </w:p>
              </w:tc>
              <w:tc>
                <w:tcPr>
                  <w:tcW w:w="4817" w:type="dxa"/>
                </w:tcPr>
                <w:p w14:paraId="564C5AED" w14:textId="77777777" w:rsidR="002372B2" w:rsidRPr="00F81E45" w:rsidRDefault="002372B2" w:rsidP="002C7416">
                  <w:pPr>
                    <w:pStyle w:val="ListParagraph"/>
                    <w:ind w:left="0"/>
                    <w:rPr>
                      <w:rFonts w:cstheme="minorHAnsi"/>
                      <w:sz w:val="18"/>
                      <w:szCs w:val="18"/>
                    </w:rPr>
                  </w:pPr>
                  <w:r w:rsidRPr="00F81E45">
                    <w:rPr>
                      <w:rFonts w:cstheme="minorHAnsi"/>
                      <w:sz w:val="18"/>
                      <w:szCs w:val="18"/>
                    </w:rPr>
                    <w:t>-Vježbe za trup</w:t>
                  </w:r>
                </w:p>
              </w:tc>
              <w:tc>
                <w:tcPr>
                  <w:tcW w:w="1954" w:type="dxa"/>
                  <w:shd w:val="clear" w:color="auto" w:fill="FFFFFF" w:themeFill="background1"/>
                </w:tcPr>
                <w:p w14:paraId="4A491362"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007D45A7" w14:textId="77777777" w:rsidTr="002C7416">
              <w:tc>
                <w:tcPr>
                  <w:tcW w:w="657" w:type="dxa"/>
                  <w:shd w:val="clear" w:color="auto" w:fill="FFFFFF" w:themeFill="background1"/>
                </w:tcPr>
                <w:p w14:paraId="7EAD4747"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7.</w:t>
                  </w:r>
                </w:p>
              </w:tc>
              <w:tc>
                <w:tcPr>
                  <w:tcW w:w="4817" w:type="dxa"/>
                </w:tcPr>
                <w:p w14:paraId="589474B0" w14:textId="77777777" w:rsidR="002372B2" w:rsidRPr="00F81E45" w:rsidRDefault="002372B2" w:rsidP="002C7416">
                  <w:pPr>
                    <w:pStyle w:val="ListParagraph"/>
                    <w:ind w:left="0"/>
                    <w:rPr>
                      <w:rFonts w:cstheme="minorHAnsi"/>
                      <w:sz w:val="18"/>
                      <w:szCs w:val="18"/>
                    </w:rPr>
                  </w:pPr>
                  <w:r w:rsidRPr="00F81E45">
                    <w:rPr>
                      <w:rFonts w:cstheme="minorHAnsi"/>
                      <w:sz w:val="18"/>
                      <w:szCs w:val="18"/>
                    </w:rPr>
                    <w:t>-Vježbe za leđa</w:t>
                  </w:r>
                </w:p>
              </w:tc>
              <w:tc>
                <w:tcPr>
                  <w:tcW w:w="1954" w:type="dxa"/>
                  <w:shd w:val="clear" w:color="auto" w:fill="FFFFFF" w:themeFill="background1"/>
                </w:tcPr>
                <w:p w14:paraId="524D748E"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1F432A02" w14:textId="77777777" w:rsidTr="002C7416">
              <w:tc>
                <w:tcPr>
                  <w:tcW w:w="657" w:type="dxa"/>
                  <w:shd w:val="clear" w:color="auto" w:fill="FFFFFF" w:themeFill="background1"/>
                </w:tcPr>
                <w:p w14:paraId="60E5D7E1"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8.</w:t>
                  </w:r>
                </w:p>
              </w:tc>
              <w:tc>
                <w:tcPr>
                  <w:tcW w:w="4817" w:type="dxa"/>
                </w:tcPr>
                <w:p w14:paraId="6C97C620" w14:textId="77777777" w:rsidR="002372B2" w:rsidRPr="00F81E45" w:rsidRDefault="002372B2" w:rsidP="002C7416">
                  <w:pPr>
                    <w:pStyle w:val="ListParagraph"/>
                    <w:ind w:left="0"/>
                    <w:rPr>
                      <w:rFonts w:cstheme="minorHAnsi"/>
                      <w:sz w:val="18"/>
                      <w:szCs w:val="18"/>
                    </w:rPr>
                  </w:pPr>
                  <w:r w:rsidRPr="00F81E45">
                    <w:rPr>
                      <w:rFonts w:cstheme="minorHAnsi"/>
                      <w:sz w:val="18"/>
                      <w:szCs w:val="18"/>
                    </w:rPr>
                    <w:t>-Vježbe za trbušnu muskulaturu</w:t>
                  </w:r>
                </w:p>
              </w:tc>
              <w:tc>
                <w:tcPr>
                  <w:tcW w:w="1954" w:type="dxa"/>
                  <w:shd w:val="clear" w:color="auto" w:fill="FFFFFF" w:themeFill="background1"/>
                </w:tcPr>
                <w:p w14:paraId="1598BACE"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5383F3EC" w14:textId="77777777" w:rsidTr="002C7416">
              <w:tc>
                <w:tcPr>
                  <w:tcW w:w="657" w:type="dxa"/>
                  <w:shd w:val="clear" w:color="auto" w:fill="FFFFFF" w:themeFill="background1"/>
                </w:tcPr>
                <w:p w14:paraId="6EAF58E7"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9.</w:t>
                  </w:r>
                </w:p>
              </w:tc>
              <w:tc>
                <w:tcPr>
                  <w:tcW w:w="4817" w:type="dxa"/>
                </w:tcPr>
                <w:p w14:paraId="57F28F60" w14:textId="77777777" w:rsidR="002372B2" w:rsidRPr="00F81E45" w:rsidRDefault="002372B2" w:rsidP="002C7416">
                  <w:pPr>
                    <w:rPr>
                      <w:rFonts w:cstheme="minorHAnsi"/>
                      <w:sz w:val="18"/>
                      <w:szCs w:val="18"/>
                    </w:rPr>
                  </w:pPr>
                  <w:r w:rsidRPr="00F81E45">
                    <w:rPr>
                      <w:rFonts w:cstheme="minorHAnsi"/>
                      <w:sz w:val="18"/>
                      <w:szCs w:val="18"/>
                    </w:rPr>
                    <w:t>-Vježbe za noge</w:t>
                  </w:r>
                </w:p>
              </w:tc>
              <w:tc>
                <w:tcPr>
                  <w:tcW w:w="1954" w:type="dxa"/>
                  <w:shd w:val="clear" w:color="auto" w:fill="FFFFFF" w:themeFill="background1"/>
                </w:tcPr>
                <w:p w14:paraId="0F7340A7"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11B2965B" w14:textId="77777777" w:rsidTr="002C7416">
              <w:tc>
                <w:tcPr>
                  <w:tcW w:w="657" w:type="dxa"/>
                  <w:shd w:val="clear" w:color="auto" w:fill="FFFFFF" w:themeFill="background1"/>
                </w:tcPr>
                <w:p w14:paraId="083199DA"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10.</w:t>
                  </w:r>
                </w:p>
              </w:tc>
              <w:tc>
                <w:tcPr>
                  <w:tcW w:w="4817" w:type="dxa"/>
                </w:tcPr>
                <w:p w14:paraId="71E7EFFF" w14:textId="77777777" w:rsidR="002372B2" w:rsidRPr="00F81E45" w:rsidRDefault="002372B2" w:rsidP="002C7416">
                  <w:pPr>
                    <w:rPr>
                      <w:rFonts w:cstheme="minorHAnsi"/>
                      <w:sz w:val="18"/>
                      <w:szCs w:val="18"/>
                    </w:rPr>
                  </w:pPr>
                  <w:r w:rsidRPr="00F81E45">
                    <w:rPr>
                      <w:rFonts w:cstheme="minorHAnsi"/>
                      <w:sz w:val="18"/>
                      <w:szCs w:val="18"/>
                    </w:rPr>
                    <w:t>-planiranje i programiranje treninga u bodybuildingu</w:t>
                  </w:r>
                </w:p>
              </w:tc>
              <w:tc>
                <w:tcPr>
                  <w:tcW w:w="1954" w:type="dxa"/>
                  <w:shd w:val="clear" w:color="auto" w:fill="FFFFFF" w:themeFill="background1"/>
                </w:tcPr>
                <w:p w14:paraId="69EF057E"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6179A3D7" w14:textId="77777777" w:rsidTr="002C7416">
              <w:tc>
                <w:tcPr>
                  <w:tcW w:w="657" w:type="dxa"/>
                  <w:shd w:val="clear" w:color="auto" w:fill="FFFFFF" w:themeFill="background1"/>
                </w:tcPr>
                <w:p w14:paraId="0B3EE3E6"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11.</w:t>
                  </w:r>
                </w:p>
              </w:tc>
              <w:tc>
                <w:tcPr>
                  <w:tcW w:w="4817" w:type="dxa"/>
                </w:tcPr>
                <w:p w14:paraId="06B9A2EF" w14:textId="77777777" w:rsidR="002372B2" w:rsidRPr="00F81E45" w:rsidRDefault="002372B2" w:rsidP="002C7416">
                  <w:pPr>
                    <w:rPr>
                      <w:rFonts w:cstheme="minorHAnsi"/>
                      <w:sz w:val="18"/>
                      <w:szCs w:val="18"/>
                    </w:rPr>
                  </w:pPr>
                  <w:r w:rsidRPr="00F81E45">
                    <w:rPr>
                      <w:rFonts w:cstheme="minorHAnsi"/>
                      <w:sz w:val="18"/>
                      <w:szCs w:val="18"/>
                    </w:rPr>
                    <w:t>Metodika treninga u bodybuidingu</w:t>
                  </w:r>
                </w:p>
              </w:tc>
              <w:tc>
                <w:tcPr>
                  <w:tcW w:w="1954" w:type="dxa"/>
                  <w:shd w:val="clear" w:color="auto" w:fill="FFFFFF" w:themeFill="background1"/>
                </w:tcPr>
                <w:p w14:paraId="1AAC5D07"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7ABB5CE1" w14:textId="77777777" w:rsidTr="002C7416">
              <w:tc>
                <w:tcPr>
                  <w:tcW w:w="657" w:type="dxa"/>
                  <w:shd w:val="clear" w:color="auto" w:fill="FFFFFF" w:themeFill="background1"/>
                </w:tcPr>
                <w:p w14:paraId="128F6831"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12.</w:t>
                  </w:r>
                </w:p>
              </w:tc>
              <w:tc>
                <w:tcPr>
                  <w:tcW w:w="4817" w:type="dxa"/>
                </w:tcPr>
                <w:p w14:paraId="229CE7A9" w14:textId="77777777" w:rsidR="002372B2" w:rsidRPr="00F81E45" w:rsidRDefault="002372B2" w:rsidP="002C7416">
                  <w:pPr>
                    <w:rPr>
                      <w:rFonts w:cstheme="minorHAnsi"/>
                      <w:sz w:val="18"/>
                      <w:szCs w:val="18"/>
                    </w:rPr>
                  </w:pPr>
                  <w:r w:rsidRPr="00F81E45">
                    <w:rPr>
                      <w:rFonts w:cstheme="minorHAnsi"/>
                      <w:sz w:val="18"/>
                      <w:szCs w:val="18"/>
                    </w:rPr>
                    <w:t>- Prehrana u bodybuildingu</w:t>
                  </w:r>
                </w:p>
              </w:tc>
              <w:tc>
                <w:tcPr>
                  <w:tcW w:w="1954" w:type="dxa"/>
                  <w:shd w:val="clear" w:color="auto" w:fill="FFFFFF" w:themeFill="background1"/>
                </w:tcPr>
                <w:p w14:paraId="786FF949"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084F49C1" w14:textId="77777777" w:rsidTr="002C7416">
              <w:tc>
                <w:tcPr>
                  <w:tcW w:w="657" w:type="dxa"/>
                  <w:shd w:val="clear" w:color="auto" w:fill="FFFFFF" w:themeFill="background1"/>
                </w:tcPr>
                <w:p w14:paraId="00E70B38"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13.</w:t>
                  </w:r>
                </w:p>
              </w:tc>
              <w:tc>
                <w:tcPr>
                  <w:tcW w:w="4817" w:type="dxa"/>
                </w:tcPr>
                <w:p w14:paraId="3AA610FA" w14:textId="77777777" w:rsidR="002372B2" w:rsidRPr="00F81E45" w:rsidRDefault="002372B2" w:rsidP="002C7416">
                  <w:pPr>
                    <w:rPr>
                      <w:rFonts w:cstheme="minorHAnsi"/>
                      <w:sz w:val="18"/>
                      <w:szCs w:val="18"/>
                    </w:rPr>
                  </w:pPr>
                  <w:r w:rsidRPr="00F81E45">
                    <w:rPr>
                      <w:rFonts w:cstheme="minorHAnsi"/>
                      <w:sz w:val="18"/>
                      <w:szCs w:val="18"/>
                    </w:rPr>
                    <w:t>- Natjecanje u bodybuildingu</w:t>
                  </w:r>
                </w:p>
              </w:tc>
              <w:tc>
                <w:tcPr>
                  <w:tcW w:w="1954" w:type="dxa"/>
                  <w:shd w:val="clear" w:color="auto" w:fill="FFFFFF" w:themeFill="background1"/>
                </w:tcPr>
                <w:p w14:paraId="0FE6120E"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bl>
          <w:p w14:paraId="64CD1A19" w14:textId="77777777" w:rsidR="002372B2" w:rsidRPr="00F81E45" w:rsidRDefault="002372B2" w:rsidP="002C7416">
            <w:pPr>
              <w:tabs>
                <w:tab w:val="left" w:pos="2820"/>
              </w:tabs>
              <w:spacing w:after="0"/>
              <w:rPr>
                <w:rFonts w:cstheme="minorHAnsi"/>
                <w:sz w:val="18"/>
                <w:szCs w:val="18"/>
              </w:rPr>
            </w:pPr>
          </w:p>
          <w:p w14:paraId="2B6F18A2" w14:textId="77777777" w:rsidR="002372B2" w:rsidRPr="00F81E45" w:rsidRDefault="002372B2" w:rsidP="002C7416">
            <w:pPr>
              <w:tabs>
                <w:tab w:val="left" w:pos="2820"/>
              </w:tabs>
              <w:spacing w:after="0"/>
              <w:rPr>
                <w:rFonts w:cstheme="minorHAnsi"/>
                <w:sz w:val="18"/>
                <w:szCs w:val="18"/>
              </w:rPr>
            </w:pPr>
          </w:p>
          <w:tbl>
            <w:tblPr>
              <w:tblStyle w:val="TableGrid"/>
              <w:tblW w:w="0" w:type="auto"/>
              <w:tblLook w:val="04A0" w:firstRow="1" w:lastRow="0" w:firstColumn="1" w:lastColumn="0" w:noHBand="0" w:noVBand="1"/>
            </w:tblPr>
            <w:tblGrid>
              <w:gridCol w:w="712"/>
              <w:gridCol w:w="4775"/>
              <w:gridCol w:w="1941"/>
            </w:tblGrid>
            <w:tr w:rsidR="002372B2" w:rsidRPr="00F81E45" w14:paraId="73DB21E5" w14:textId="77777777" w:rsidTr="002C7416">
              <w:tc>
                <w:tcPr>
                  <w:tcW w:w="657" w:type="dxa"/>
                  <w:shd w:val="clear" w:color="auto" w:fill="F2DBDB" w:themeFill="accent2" w:themeFillTint="33"/>
                </w:tcPr>
                <w:p w14:paraId="6010D9BD"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Tjedan</w:t>
                  </w:r>
                </w:p>
              </w:tc>
              <w:tc>
                <w:tcPr>
                  <w:tcW w:w="4817" w:type="dxa"/>
                  <w:shd w:val="clear" w:color="auto" w:fill="F2DBDB" w:themeFill="accent2" w:themeFillTint="33"/>
                </w:tcPr>
                <w:p w14:paraId="017E0E2B" w14:textId="77777777" w:rsidR="002372B2" w:rsidRPr="00F81E45" w:rsidRDefault="002372B2" w:rsidP="002C7416">
                  <w:pPr>
                    <w:tabs>
                      <w:tab w:val="left" w:pos="2820"/>
                    </w:tabs>
                    <w:rPr>
                      <w:rFonts w:cstheme="minorHAnsi"/>
                      <w:sz w:val="18"/>
                      <w:szCs w:val="18"/>
                    </w:rPr>
                  </w:pPr>
                  <w:r w:rsidRPr="00F81E45">
                    <w:rPr>
                      <w:rFonts w:cstheme="minorHAnsi"/>
                      <w:sz w:val="18"/>
                      <w:szCs w:val="18"/>
                    </w:rPr>
                    <w:t>Nastavni sat vježbi</w:t>
                  </w:r>
                </w:p>
              </w:tc>
              <w:tc>
                <w:tcPr>
                  <w:tcW w:w="1954" w:type="dxa"/>
                  <w:shd w:val="clear" w:color="auto" w:fill="F2DBDB" w:themeFill="accent2" w:themeFillTint="33"/>
                </w:tcPr>
                <w:p w14:paraId="5BF22750" w14:textId="77777777" w:rsidR="002372B2" w:rsidRPr="00F81E45" w:rsidRDefault="002372B2" w:rsidP="002C7416">
                  <w:pPr>
                    <w:tabs>
                      <w:tab w:val="left" w:pos="2820"/>
                    </w:tabs>
                    <w:rPr>
                      <w:rFonts w:cstheme="minorHAnsi"/>
                      <w:sz w:val="18"/>
                      <w:szCs w:val="18"/>
                    </w:rPr>
                  </w:pPr>
                  <w:r w:rsidRPr="00F81E45">
                    <w:rPr>
                      <w:rFonts w:cstheme="minorHAnsi"/>
                      <w:sz w:val="18"/>
                      <w:szCs w:val="18"/>
                    </w:rPr>
                    <w:t>Nastavu izvodi</w:t>
                  </w:r>
                </w:p>
              </w:tc>
            </w:tr>
            <w:tr w:rsidR="002372B2" w:rsidRPr="00F81E45" w14:paraId="0FB4CAA8" w14:textId="77777777" w:rsidTr="002C7416">
              <w:tc>
                <w:tcPr>
                  <w:tcW w:w="657" w:type="dxa"/>
                  <w:shd w:val="clear" w:color="auto" w:fill="FFFFFF" w:themeFill="background1"/>
                </w:tcPr>
                <w:p w14:paraId="38B040D5"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1.</w:t>
                  </w:r>
                </w:p>
              </w:tc>
              <w:tc>
                <w:tcPr>
                  <w:tcW w:w="4817" w:type="dxa"/>
                </w:tcPr>
                <w:p w14:paraId="5CB401EB" w14:textId="77777777" w:rsidR="002372B2" w:rsidRPr="00F81E45" w:rsidRDefault="002372B2" w:rsidP="002C7416">
                  <w:pPr>
                    <w:rPr>
                      <w:rFonts w:cstheme="minorHAnsi"/>
                      <w:sz w:val="18"/>
                      <w:szCs w:val="18"/>
                    </w:rPr>
                  </w:pPr>
                  <w:r w:rsidRPr="00F81E45">
                    <w:rPr>
                      <w:rFonts w:cstheme="minorHAnsi"/>
                      <w:sz w:val="18"/>
                      <w:szCs w:val="18"/>
                    </w:rPr>
                    <w:t>Metodika bodybuilding treninga – vježbe za prsne mišiće (1 sat)</w:t>
                  </w:r>
                </w:p>
              </w:tc>
              <w:tc>
                <w:tcPr>
                  <w:tcW w:w="1954" w:type="dxa"/>
                  <w:shd w:val="clear" w:color="auto" w:fill="FFFFFF" w:themeFill="background1"/>
                </w:tcPr>
                <w:p w14:paraId="00BA8CB6"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4B648222" w14:textId="77777777" w:rsidTr="002C7416">
              <w:tc>
                <w:tcPr>
                  <w:tcW w:w="657" w:type="dxa"/>
                  <w:shd w:val="clear" w:color="auto" w:fill="FFFFFF" w:themeFill="background1"/>
                </w:tcPr>
                <w:p w14:paraId="25CF4CC6"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2.</w:t>
                  </w:r>
                </w:p>
              </w:tc>
              <w:tc>
                <w:tcPr>
                  <w:tcW w:w="4817" w:type="dxa"/>
                </w:tcPr>
                <w:p w14:paraId="1CC120AF" w14:textId="77777777" w:rsidR="002372B2" w:rsidRPr="00F81E45" w:rsidRDefault="002372B2" w:rsidP="002C7416">
                  <w:pPr>
                    <w:rPr>
                      <w:rFonts w:cstheme="minorHAnsi"/>
                      <w:sz w:val="18"/>
                      <w:szCs w:val="18"/>
                    </w:rPr>
                  </w:pPr>
                  <w:r w:rsidRPr="00F81E45">
                    <w:rPr>
                      <w:rFonts w:cstheme="minorHAnsi"/>
                      <w:sz w:val="18"/>
                      <w:szCs w:val="18"/>
                    </w:rPr>
                    <w:t>Metodika bodybuilding treninga vježbe za  mišiće leđa (1 sat)</w:t>
                  </w:r>
                </w:p>
              </w:tc>
              <w:tc>
                <w:tcPr>
                  <w:tcW w:w="1954" w:type="dxa"/>
                  <w:shd w:val="clear" w:color="auto" w:fill="FFFFFF" w:themeFill="background1"/>
                </w:tcPr>
                <w:p w14:paraId="380FA61D"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3671AA59" w14:textId="77777777" w:rsidTr="002C7416">
              <w:tc>
                <w:tcPr>
                  <w:tcW w:w="657" w:type="dxa"/>
                  <w:shd w:val="clear" w:color="auto" w:fill="FFFFFF" w:themeFill="background1"/>
                </w:tcPr>
                <w:p w14:paraId="69E1418B"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3.</w:t>
                  </w:r>
                </w:p>
              </w:tc>
              <w:tc>
                <w:tcPr>
                  <w:tcW w:w="4817" w:type="dxa"/>
                </w:tcPr>
                <w:p w14:paraId="019C609E" w14:textId="77777777" w:rsidR="002372B2" w:rsidRPr="00F81E45" w:rsidRDefault="002372B2" w:rsidP="002C7416">
                  <w:pPr>
                    <w:rPr>
                      <w:rFonts w:cstheme="minorHAnsi"/>
                      <w:sz w:val="18"/>
                      <w:szCs w:val="18"/>
                    </w:rPr>
                  </w:pPr>
                  <w:r w:rsidRPr="00F81E45">
                    <w:rPr>
                      <w:rFonts w:cstheme="minorHAnsi"/>
                      <w:sz w:val="18"/>
                      <w:szCs w:val="18"/>
                    </w:rPr>
                    <w:t xml:space="preserve">Metodika bodybuilding treninga – vježbe za mišiće nogu (1 sat) </w:t>
                  </w:r>
                </w:p>
              </w:tc>
              <w:tc>
                <w:tcPr>
                  <w:tcW w:w="1954" w:type="dxa"/>
                  <w:shd w:val="clear" w:color="auto" w:fill="FFFFFF" w:themeFill="background1"/>
                </w:tcPr>
                <w:p w14:paraId="67334F2F"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009B5E8A" w14:textId="77777777" w:rsidTr="002C7416">
              <w:tc>
                <w:tcPr>
                  <w:tcW w:w="657" w:type="dxa"/>
                  <w:shd w:val="clear" w:color="auto" w:fill="FFFFFF" w:themeFill="background1"/>
                </w:tcPr>
                <w:p w14:paraId="41A0E954"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4.</w:t>
                  </w:r>
                </w:p>
              </w:tc>
              <w:tc>
                <w:tcPr>
                  <w:tcW w:w="4817" w:type="dxa"/>
                </w:tcPr>
                <w:p w14:paraId="552422EA" w14:textId="77777777" w:rsidR="002372B2" w:rsidRPr="00F81E45" w:rsidRDefault="002372B2" w:rsidP="002C7416">
                  <w:pPr>
                    <w:rPr>
                      <w:rFonts w:cstheme="minorHAnsi"/>
                      <w:sz w:val="18"/>
                      <w:szCs w:val="18"/>
                    </w:rPr>
                  </w:pPr>
                  <w:r w:rsidRPr="00F81E45">
                    <w:rPr>
                      <w:rFonts w:cstheme="minorHAnsi"/>
                      <w:sz w:val="18"/>
                      <w:szCs w:val="18"/>
                    </w:rPr>
                    <w:t>Metodika bodybuilding treninga vježbe za  mišiće ramena (1 sat)</w:t>
                  </w:r>
                </w:p>
              </w:tc>
              <w:tc>
                <w:tcPr>
                  <w:tcW w:w="1954" w:type="dxa"/>
                  <w:shd w:val="clear" w:color="auto" w:fill="FFFFFF" w:themeFill="background1"/>
                </w:tcPr>
                <w:p w14:paraId="665C5E52"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715DB64D" w14:textId="77777777" w:rsidTr="002C7416">
              <w:tc>
                <w:tcPr>
                  <w:tcW w:w="657" w:type="dxa"/>
                  <w:shd w:val="clear" w:color="auto" w:fill="FFFFFF" w:themeFill="background1"/>
                </w:tcPr>
                <w:p w14:paraId="63867314"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5.</w:t>
                  </w:r>
                </w:p>
              </w:tc>
              <w:tc>
                <w:tcPr>
                  <w:tcW w:w="4817" w:type="dxa"/>
                </w:tcPr>
                <w:p w14:paraId="37F9A0C8" w14:textId="77777777" w:rsidR="002372B2" w:rsidRPr="00F81E45" w:rsidRDefault="002372B2" w:rsidP="002C7416">
                  <w:pPr>
                    <w:rPr>
                      <w:rFonts w:cstheme="minorHAnsi"/>
                      <w:sz w:val="18"/>
                      <w:szCs w:val="18"/>
                    </w:rPr>
                  </w:pPr>
                  <w:r w:rsidRPr="00F81E45">
                    <w:rPr>
                      <w:rFonts w:cstheme="minorHAnsi"/>
                      <w:sz w:val="18"/>
                      <w:szCs w:val="18"/>
                    </w:rPr>
                    <w:t>Metodika bodybuilding treninga vježbe za  mišiće ruku (1 sat)</w:t>
                  </w:r>
                </w:p>
              </w:tc>
              <w:tc>
                <w:tcPr>
                  <w:tcW w:w="1954" w:type="dxa"/>
                  <w:shd w:val="clear" w:color="auto" w:fill="FFFFFF" w:themeFill="background1"/>
                </w:tcPr>
                <w:p w14:paraId="7E99E7C7"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31BC130D" w14:textId="77777777" w:rsidTr="002C7416">
              <w:tc>
                <w:tcPr>
                  <w:tcW w:w="657" w:type="dxa"/>
                  <w:shd w:val="clear" w:color="auto" w:fill="FFFFFF" w:themeFill="background1"/>
                </w:tcPr>
                <w:p w14:paraId="33278F4D"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6.</w:t>
                  </w:r>
                </w:p>
              </w:tc>
              <w:tc>
                <w:tcPr>
                  <w:tcW w:w="4817" w:type="dxa"/>
                </w:tcPr>
                <w:p w14:paraId="0FB14309" w14:textId="77777777" w:rsidR="002372B2" w:rsidRPr="00F81E45" w:rsidRDefault="002372B2" w:rsidP="002C7416">
                  <w:pPr>
                    <w:rPr>
                      <w:rFonts w:cstheme="minorHAnsi"/>
                      <w:sz w:val="18"/>
                      <w:szCs w:val="18"/>
                    </w:rPr>
                  </w:pPr>
                  <w:r w:rsidRPr="00F81E45">
                    <w:rPr>
                      <w:rFonts w:cstheme="minorHAnsi"/>
                      <w:sz w:val="18"/>
                      <w:szCs w:val="18"/>
                    </w:rPr>
                    <w:t>Metodika body building treninga vježbe za trbušne mišiće (1 sat)</w:t>
                  </w:r>
                </w:p>
              </w:tc>
              <w:tc>
                <w:tcPr>
                  <w:tcW w:w="1954" w:type="dxa"/>
                  <w:shd w:val="clear" w:color="auto" w:fill="FFFFFF" w:themeFill="background1"/>
                </w:tcPr>
                <w:p w14:paraId="1E655D61"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375759C8" w14:textId="77777777" w:rsidTr="002C7416">
              <w:tc>
                <w:tcPr>
                  <w:tcW w:w="657" w:type="dxa"/>
                  <w:shd w:val="clear" w:color="auto" w:fill="FFFFFF" w:themeFill="background1"/>
                </w:tcPr>
                <w:p w14:paraId="1733B823"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7.</w:t>
                  </w:r>
                </w:p>
              </w:tc>
              <w:tc>
                <w:tcPr>
                  <w:tcW w:w="4817" w:type="dxa"/>
                </w:tcPr>
                <w:p w14:paraId="362BC519" w14:textId="77777777" w:rsidR="002372B2" w:rsidRPr="00F81E45" w:rsidRDefault="002372B2" w:rsidP="002C7416">
                  <w:pPr>
                    <w:rPr>
                      <w:rFonts w:cstheme="minorHAnsi"/>
                      <w:sz w:val="18"/>
                      <w:szCs w:val="18"/>
                    </w:rPr>
                  </w:pPr>
                  <w:r w:rsidRPr="00F81E45">
                    <w:rPr>
                      <w:rFonts w:cstheme="minorHAnsi"/>
                      <w:sz w:val="18"/>
                      <w:szCs w:val="18"/>
                    </w:rPr>
                    <w:t>Planiranje i programiranje bodybuilding treninga (2 sata)</w:t>
                  </w:r>
                </w:p>
              </w:tc>
              <w:tc>
                <w:tcPr>
                  <w:tcW w:w="1954" w:type="dxa"/>
                  <w:shd w:val="clear" w:color="auto" w:fill="FFFFFF" w:themeFill="background1"/>
                </w:tcPr>
                <w:p w14:paraId="48351444"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r w:rsidR="002372B2" w:rsidRPr="00F81E45" w14:paraId="70538C86" w14:textId="77777777" w:rsidTr="002C7416">
              <w:tc>
                <w:tcPr>
                  <w:tcW w:w="657" w:type="dxa"/>
                  <w:shd w:val="clear" w:color="auto" w:fill="FFFFFF" w:themeFill="background1"/>
                </w:tcPr>
                <w:p w14:paraId="2D1C28C5" w14:textId="77777777" w:rsidR="002372B2" w:rsidRPr="00F81E45" w:rsidRDefault="002372B2" w:rsidP="002C7416">
                  <w:pPr>
                    <w:tabs>
                      <w:tab w:val="left" w:pos="2820"/>
                    </w:tabs>
                    <w:jc w:val="center"/>
                    <w:rPr>
                      <w:rFonts w:cstheme="minorHAnsi"/>
                      <w:sz w:val="18"/>
                      <w:szCs w:val="18"/>
                    </w:rPr>
                  </w:pPr>
                  <w:r w:rsidRPr="00F81E45">
                    <w:rPr>
                      <w:rFonts w:cstheme="minorHAnsi"/>
                      <w:sz w:val="18"/>
                      <w:szCs w:val="18"/>
                    </w:rPr>
                    <w:t>8.</w:t>
                  </w:r>
                </w:p>
              </w:tc>
              <w:tc>
                <w:tcPr>
                  <w:tcW w:w="4817" w:type="dxa"/>
                </w:tcPr>
                <w:p w14:paraId="2C54E29D" w14:textId="77777777" w:rsidR="002372B2" w:rsidRPr="00F81E45" w:rsidRDefault="002372B2" w:rsidP="002C7416">
                  <w:pPr>
                    <w:rPr>
                      <w:rFonts w:cstheme="minorHAnsi"/>
                      <w:sz w:val="18"/>
                      <w:szCs w:val="18"/>
                    </w:rPr>
                  </w:pPr>
                  <w:r w:rsidRPr="00F81E45">
                    <w:rPr>
                      <w:rFonts w:cstheme="minorHAnsi"/>
                      <w:sz w:val="18"/>
                      <w:szCs w:val="18"/>
                    </w:rPr>
                    <w:t>Vježbe istezanja u bodybuildingu  (1 sat)</w:t>
                  </w:r>
                </w:p>
              </w:tc>
              <w:tc>
                <w:tcPr>
                  <w:tcW w:w="1954" w:type="dxa"/>
                  <w:shd w:val="clear" w:color="auto" w:fill="FFFFFF" w:themeFill="background1"/>
                </w:tcPr>
                <w:p w14:paraId="4F865ABB" w14:textId="77777777" w:rsidR="002372B2" w:rsidRPr="00F81E45" w:rsidRDefault="002372B2" w:rsidP="002C7416">
                  <w:pPr>
                    <w:rPr>
                      <w:rFonts w:cstheme="minorHAnsi"/>
                      <w:sz w:val="18"/>
                      <w:szCs w:val="18"/>
                    </w:rPr>
                  </w:pPr>
                  <w:r w:rsidRPr="00F81E45">
                    <w:rPr>
                      <w:rFonts w:cstheme="minorHAnsi"/>
                      <w:sz w:val="18"/>
                      <w:szCs w:val="18"/>
                    </w:rPr>
                    <w:t>Edo Blažević, prof.</w:t>
                  </w:r>
                </w:p>
              </w:tc>
            </w:tr>
          </w:tbl>
          <w:p w14:paraId="5042F3A7" w14:textId="77777777" w:rsidR="002372B2" w:rsidRPr="00F81E45" w:rsidRDefault="002372B2" w:rsidP="002C7416">
            <w:pPr>
              <w:tabs>
                <w:tab w:val="left" w:pos="2820"/>
              </w:tabs>
              <w:spacing w:after="0"/>
              <w:rPr>
                <w:rFonts w:cstheme="minorHAnsi"/>
                <w:sz w:val="18"/>
                <w:szCs w:val="18"/>
              </w:rPr>
            </w:pPr>
          </w:p>
        </w:tc>
      </w:tr>
      <w:tr w:rsidR="002372B2" w:rsidRPr="00F81E45" w14:paraId="7E7250C6" w14:textId="77777777" w:rsidTr="002C741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5905D646" w14:textId="77777777" w:rsidR="002372B2" w:rsidRPr="00F81E45" w:rsidRDefault="002372B2" w:rsidP="002C7416">
            <w:pPr>
              <w:tabs>
                <w:tab w:val="left" w:pos="2820"/>
              </w:tabs>
              <w:spacing w:after="0" w:line="240" w:lineRule="auto"/>
              <w:rPr>
                <w:rFonts w:cstheme="minorHAnsi"/>
                <w:color w:val="000000"/>
                <w:sz w:val="18"/>
                <w:szCs w:val="18"/>
              </w:rPr>
            </w:pPr>
            <w:r w:rsidRPr="00F81E45">
              <w:rPr>
                <w:rFonts w:cstheme="minorHAnsi"/>
                <w:color w:val="000000"/>
                <w:sz w:val="18"/>
                <w:szCs w:val="18"/>
              </w:rPr>
              <w:lastRenderedPageBreak/>
              <w:t>Vrste izvođenja nastave:</w:t>
            </w:r>
          </w:p>
        </w:tc>
        <w:tc>
          <w:tcPr>
            <w:tcW w:w="3390" w:type="dxa"/>
            <w:gridSpan w:val="4"/>
            <w:vMerge w:val="restart"/>
            <w:shd w:val="clear" w:color="auto" w:fill="auto"/>
            <w:tcMar>
              <w:left w:w="57" w:type="dxa"/>
              <w:right w:w="57" w:type="dxa"/>
            </w:tcMar>
            <w:vAlign w:val="center"/>
          </w:tcPr>
          <w:p w14:paraId="4FFA1784" w14:textId="77777777" w:rsidR="002372B2" w:rsidRPr="00F81E45"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70067389"/>
              </w:sdtPr>
              <w:sdtEndPr/>
              <w:sdtContent>
                <w:r w:rsidR="002372B2" w:rsidRPr="00F81E45">
                  <w:rPr>
                    <w:rFonts w:asciiTheme="minorHAnsi" w:hAnsiTheme="minorHAnsi" w:cstheme="minorHAnsi"/>
                    <w:b w:val="0"/>
                    <w:sz w:val="18"/>
                    <w:szCs w:val="18"/>
                    <w:lang w:val="hr-HR"/>
                  </w:rPr>
                  <w:t>X</w:t>
                </w:r>
              </w:sdtContent>
            </w:sdt>
            <w:r w:rsidR="002372B2" w:rsidRPr="00F81E45">
              <w:rPr>
                <w:rFonts w:asciiTheme="minorHAnsi" w:hAnsiTheme="minorHAnsi" w:cstheme="minorHAnsi"/>
                <w:b w:val="0"/>
                <w:sz w:val="18"/>
                <w:szCs w:val="18"/>
                <w:lang w:val="hr-HR"/>
              </w:rPr>
              <w:t xml:space="preserve"> predavanja</w:t>
            </w:r>
          </w:p>
          <w:p w14:paraId="486505DC" w14:textId="77777777" w:rsidR="002372B2" w:rsidRPr="00F81E45"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70067390"/>
              </w:sdtPr>
              <w:sdtEndPr/>
              <w:sdtContent>
                <w:r w:rsidR="002372B2" w:rsidRPr="00F81E45">
                  <w:rPr>
                    <w:rFonts w:ascii="Segoe UI Symbol" w:eastAsia="MS Gothic" w:hAnsi="Segoe UI Symbol" w:cs="Segoe UI Symbol"/>
                    <w:b w:val="0"/>
                    <w:sz w:val="18"/>
                    <w:szCs w:val="18"/>
                    <w:lang w:val="hr-HR"/>
                  </w:rPr>
                  <w:t>☐</w:t>
                </w:r>
              </w:sdtContent>
            </w:sdt>
            <w:r w:rsidR="002372B2" w:rsidRPr="00F81E45">
              <w:rPr>
                <w:rFonts w:asciiTheme="minorHAnsi" w:hAnsiTheme="minorHAnsi" w:cstheme="minorHAnsi"/>
                <w:b w:val="0"/>
                <w:sz w:val="18"/>
                <w:szCs w:val="18"/>
                <w:lang w:val="hr-HR"/>
              </w:rPr>
              <w:t xml:space="preserve"> seminari i radionice  </w:t>
            </w:r>
          </w:p>
          <w:p w14:paraId="669E99C4" w14:textId="77777777" w:rsidR="002372B2" w:rsidRPr="00F81E45"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70067391"/>
              </w:sdtPr>
              <w:sdtEndPr/>
              <w:sdtContent>
                <w:r w:rsidR="002372B2" w:rsidRPr="00F81E45">
                  <w:rPr>
                    <w:rFonts w:asciiTheme="minorHAnsi" w:eastAsia="MS Gothic" w:hAnsiTheme="minorHAnsi" w:cstheme="minorHAnsi"/>
                    <w:b w:val="0"/>
                    <w:sz w:val="18"/>
                    <w:szCs w:val="18"/>
                    <w:lang w:val="hr-HR"/>
                  </w:rPr>
                  <w:t xml:space="preserve">X </w:t>
                </w:r>
              </w:sdtContent>
            </w:sdt>
            <w:r w:rsidR="002372B2" w:rsidRPr="00F81E45">
              <w:rPr>
                <w:rFonts w:asciiTheme="minorHAnsi" w:hAnsiTheme="minorHAnsi" w:cstheme="minorHAnsi"/>
                <w:b w:val="0"/>
                <w:sz w:val="18"/>
                <w:szCs w:val="18"/>
                <w:lang w:val="hr-HR"/>
              </w:rPr>
              <w:t xml:space="preserve"> vježbe  </w:t>
            </w:r>
          </w:p>
          <w:p w14:paraId="6D7DF407" w14:textId="77777777" w:rsidR="002372B2" w:rsidRPr="00F81E45"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70067392"/>
              </w:sdtPr>
              <w:sdtEndPr/>
              <w:sdtContent>
                <w:r w:rsidR="002372B2" w:rsidRPr="00F81E45">
                  <w:rPr>
                    <w:rFonts w:ascii="Segoe UI Symbol" w:eastAsia="MS Gothic" w:hAnsi="Segoe UI Symbol" w:cs="Segoe UI Symbol"/>
                    <w:b w:val="0"/>
                    <w:sz w:val="18"/>
                    <w:szCs w:val="18"/>
                    <w:lang w:val="hr-HR"/>
                  </w:rPr>
                  <w:t>☐</w:t>
                </w:r>
              </w:sdtContent>
            </w:sdt>
            <w:r w:rsidR="002372B2" w:rsidRPr="00F81E45">
              <w:rPr>
                <w:rFonts w:asciiTheme="minorHAnsi" w:hAnsiTheme="minorHAnsi" w:cstheme="minorHAnsi"/>
                <w:b w:val="0"/>
                <w:sz w:val="18"/>
                <w:szCs w:val="18"/>
                <w:lang w:val="hr-HR"/>
              </w:rPr>
              <w:t xml:space="preserve"> </w:t>
            </w:r>
            <w:r w:rsidR="002372B2" w:rsidRPr="00F81E45">
              <w:rPr>
                <w:rFonts w:asciiTheme="minorHAnsi" w:hAnsiTheme="minorHAnsi" w:cstheme="minorHAnsi"/>
                <w:b w:val="0"/>
                <w:i/>
                <w:sz w:val="18"/>
                <w:szCs w:val="18"/>
                <w:lang w:val="hr-HR"/>
              </w:rPr>
              <w:t>on line</w:t>
            </w:r>
            <w:r w:rsidR="002372B2" w:rsidRPr="00F81E45">
              <w:rPr>
                <w:rFonts w:asciiTheme="minorHAnsi" w:hAnsiTheme="minorHAnsi" w:cstheme="minorHAnsi"/>
                <w:b w:val="0"/>
                <w:sz w:val="18"/>
                <w:szCs w:val="18"/>
                <w:lang w:val="hr-HR"/>
              </w:rPr>
              <w:t xml:space="preserve"> u cijelosti</w:t>
            </w:r>
          </w:p>
          <w:p w14:paraId="1407AC1A" w14:textId="77777777" w:rsidR="002372B2" w:rsidRPr="00F81E45"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70067393"/>
              </w:sdtPr>
              <w:sdtEndPr/>
              <w:sdtContent>
                <w:r w:rsidR="002372B2" w:rsidRPr="00F81E45">
                  <w:rPr>
                    <w:rFonts w:asciiTheme="minorHAnsi" w:eastAsia="MS Gothic" w:hAnsiTheme="minorHAnsi" w:cstheme="minorHAnsi"/>
                    <w:b w:val="0"/>
                    <w:sz w:val="18"/>
                    <w:szCs w:val="18"/>
                    <w:lang w:val="hr-HR"/>
                  </w:rPr>
                  <w:t>X</w:t>
                </w:r>
              </w:sdtContent>
            </w:sdt>
            <w:r w:rsidR="002372B2" w:rsidRPr="00F81E45">
              <w:rPr>
                <w:rFonts w:asciiTheme="minorHAnsi" w:hAnsiTheme="minorHAnsi" w:cstheme="minorHAnsi"/>
                <w:b w:val="0"/>
                <w:sz w:val="18"/>
                <w:szCs w:val="18"/>
                <w:lang w:val="hr-HR"/>
              </w:rPr>
              <w:t xml:space="preserve"> mješovito e-učenje</w:t>
            </w:r>
          </w:p>
          <w:p w14:paraId="05622928" w14:textId="77777777" w:rsidR="002372B2" w:rsidRPr="00F81E45" w:rsidRDefault="00015F19" w:rsidP="002C7416">
            <w:pPr>
              <w:tabs>
                <w:tab w:val="left" w:pos="2820"/>
              </w:tabs>
              <w:spacing w:after="0"/>
              <w:rPr>
                <w:rFonts w:cstheme="minorHAnsi"/>
                <w:sz w:val="18"/>
                <w:szCs w:val="18"/>
              </w:rPr>
            </w:pPr>
            <w:sdt>
              <w:sdtPr>
                <w:rPr>
                  <w:rFonts w:cstheme="minorHAnsi"/>
                  <w:sz w:val="18"/>
                  <w:szCs w:val="18"/>
                </w:rPr>
                <w:id w:val="370067394"/>
              </w:sdtPr>
              <w:sdtEndPr/>
              <w:sdtContent>
                <w:r w:rsidR="002372B2" w:rsidRPr="00F81E45">
                  <w:rPr>
                    <w:rFonts w:ascii="Segoe UI Symbol" w:eastAsia="MS Gothic" w:hAnsi="Segoe UI Symbol" w:cs="Segoe UI Symbol"/>
                    <w:sz w:val="18"/>
                    <w:szCs w:val="18"/>
                  </w:rPr>
                  <w:t>☐</w:t>
                </w:r>
              </w:sdtContent>
            </w:sdt>
            <w:r w:rsidR="002372B2" w:rsidRPr="00F81E45">
              <w:rPr>
                <w:rFonts w:cstheme="minorHAnsi"/>
                <w:sz w:val="18"/>
                <w:szCs w:val="18"/>
              </w:rPr>
              <w:t xml:space="preserve"> terenska nastava</w:t>
            </w:r>
          </w:p>
        </w:tc>
        <w:tc>
          <w:tcPr>
            <w:tcW w:w="4162" w:type="dxa"/>
            <w:gridSpan w:val="8"/>
            <w:vMerge w:val="restart"/>
            <w:shd w:val="clear" w:color="auto" w:fill="auto"/>
            <w:tcMar>
              <w:left w:w="57" w:type="dxa"/>
              <w:right w:w="57" w:type="dxa"/>
            </w:tcMar>
            <w:vAlign w:val="center"/>
          </w:tcPr>
          <w:p w14:paraId="21D1907E" w14:textId="77777777" w:rsidR="002372B2" w:rsidRPr="00F81E45"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shd w:val="clear" w:color="auto" w:fill="000000" w:themeFill="text1"/>
                  <w:lang w:val="hr-HR"/>
                </w:rPr>
                <w:id w:val="370067395"/>
              </w:sdtPr>
              <w:sdtEndPr/>
              <w:sdtContent>
                <w:r w:rsidR="002372B2" w:rsidRPr="00F81E45">
                  <w:rPr>
                    <w:rFonts w:ascii="Segoe UI Symbol" w:eastAsia="MS Gothic" w:hAnsi="Segoe UI Symbol" w:cs="Segoe UI Symbol"/>
                    <w:b w:val="0"/>
                    <w:sz w:val="18"/>
                    <w:szCs w:val="18"/>
                    <w:lang w:val="hr-HR"/>
                  </w:rPr>
                  <w:t>☐</w:t>
                </w:r>
              </w:sdtContent>
            </w:sdt>
            <w:r w:rsidR="002372B2" w:rsidRPr="00F81E45">
              <w:rPr>
                <w:rFonts w:asciiTheme="minorHAnsi" w:hAnsiTheme="minorHAnsi" w:cstheme="minorHAnsi"/>
                <w:b w:val="0"/>
                <w:sz w:val="18"/>
                <w:szCs w:val="18"/>
                <w:lang w:val="hr-HR"/>
              </w:rPr>
              <w:t xml:space="preserve"> samostalni  zadaci  </w:t>
            </w:r>
          </w:p>
          <w:p w14:paraId="7FA0E4A5" w14:textId="77777777" w:rsidR="002372B2" w:rsidRPr="00F81E45"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70067396"/>
              </w:sdtPr>
              <w:sdtEndPr/>
              <w:sdtContent>
                <w:r w:rsidR="002372B2" w:rsidRPr="00F81E45">
                  <w:rPr>
                    <w:rFonts w:ascii="Segoe UI Symbol" w:eastAsia="MS Gothic" w:hAnsi="Segoe UI Symbol" w:cs="Segoe UI Symbol"/>
                    <w:b w:val="0"/>
                    <w:sz w:val="18"/>
                    <w:szCs w:val="18"/>
                    <w:lang w:val="hr-HR"/>
                  </w:rPr>
                  <w:t>☐</w:t>
                </w:r>
              </w:sdtContent>
            </w:sdt>
            <w:r w:rsidR="002372B2" w:rsidRPr="00F81E45">
              <w:rPr>
                <w:rFonts w:asciiTheme="minorHAnsi" w:hAnsiTheme="minorHAnsi" w:cstheme="minorHAnsi"/>
                <w:b w:val="0"/>
                <w:sz w:val="18"/>
                <w:szCs w:val="18"/>
                <w:lang w:val="hr-HR"/>
              </w:rPr>
              <w:t xml:space="preserve"> multimedija </w:t>
            </w:r>
          </w:p>
          <w:p w14:paraId="5A709AF5" w14:textId="77777777" w:rsidR="002372B2" w:rsidRPr="00F81E45"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70067397"/>
              </w:sdtPr>
              <w:sdtEndPr/>
              <w:sdtContent>
                <w:r w:rsidR="002372B2" w:rsidRPr="00F81E45">
                  <w:rPr>
                    <w:rFonts w:ascii="Segoe UI Symbol" w:eastAsia="MS Gothic" w:hAnsi="Segoe UI Symbol" w:cs="Segoe UI Symbol"/>
                    <w:b w:val="0"/>
                    <w:sz w:val="18"/>
                    <w:szCs w:val="18"/>
                    <w:lang w:val="hr-HR"/>
                  </w:rPr>
                  <w:t>☐</w:t>
                </w:r>
              </w:sdtContent>
            </w:sdt>
            <w:r w:rsidR="002372B2" w:rsidRPr="00F81E45">
              <w:rPr>
                <w:rFonts w:asciiTheme="minorHAnsi" w:hAnsiTheme="minorHAnsi" w:cstheme="minorHAnsi"/>
                <w:b w:val="0"/>
                <w:sz w:val="18"/>
                <w:szCs w:val="18"/>
                <w:lang w:val="hr-HR"/>
              </w:rPr>
              <w:t xml:space="preserve"> laboratorij</w:t>
            </w:r>
          </w:p>
          <w:p w14:paraId="2CF57D26" w14:textId="77777777" w:rsidR="002372B2" w:rsidRPr="00F81E45"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70067398"/>
              </w:sdtPr>
              <w:sdtEndPr/>
              <w:sdtContent>
                <w:r w:rsidR="002372B2" w:rsidRPr="00F81E45">
                  <w:rPr>
                    <w:rFonts w:ascii="Segoe UI Symbol" w:eastAsia="MS Gothic" w:hAnsi="Segoe UI Symbol" w:cs="Segoe UI Symbol"/>
                    <w:b w:val="0"/>
                    <w:sz w:val="18"/>
                    <w:szCs w:val="18"/>
                    <w:lang w:val="hr-HR"/>
                  </w:rPr>
                  <w:t>☐</w:t>
                </w:r>
              </w:sdtContent>
            </w:sdt>
            <w:r w:rsidR="002372B2" w:rsidRPr="00F81E45">
              <w:rPr>
                <w:rFonts w:asciiTheme="minorHAnsi" w:hAnsiTheme="minorHAnsi" w:cstheme="minorHAnsi"/>
                <w:b w:val="0"/>
                <w:sz w:val="18"/>
                <w:szCs w:val="18"/>
                <w:lang w:val="hr-HR"/>
              </w:rPr>
              <w:t xml:space="preserve"> mentorski rad</w:t>
            </w:r>
          </w:p>
          <w:p w14:paraId="60CEF3F8" w14:textId="77777777" w:rsidR="002372B2" w:rsidRPr="00F81E45" w:rsidRDefault="00015F19" w:rsidP="002C7416">
            <w:pPr>
              <w:tabs>
                <w:tab w:val="left" w:pos="2820"/>
              </w:tabs>
              <w:spacing w:after="0"/>
              <w:rPr>
                <w:rFonts w:cstheme="minorHAnsi"/>
                <w:sz w:val="18"/>
                <w:szCs w:val="18"/>
              </w:rPr>
            </w:pPr>
            <w:sdt>
              <w:sdtPr>
                <w:rPr>
                  <w:rFonts w:cstheme="minorHAnsi"/>
                  <w:sz w:val="18"/>
                  <w:szCs w:val="18"/>
                </w:rPr>
                <w:id w:val="370067399"/>
              </w:sdtPr>
              <w:sdtEndPr/>
              <w:sdtContent>
                <w:r w:rsidR="002372B2" w:rsidRPr="00F81E45">
                  <w:rPr>
                    <w:rFonts w:ascii="Segoe UI Symbol" w:eastAsia="MS Gothic" w:hAnsi="Segoe UI Symbol" w:cs="Segoe UI Symbol"/>
                    <w:sz w:val="18"/>
                    <w:szCs w:val="18"/>
                  </w:rPr>
                  <w:t>☐</w:t>
                </w:r>
              </w:sdtContent>
            </w:sdt>
            <w:r w:rsidR="002372B2" w:rsidRPr="00F81E45">
              <w:rPr>
                <w:rFonts w:cstheme="minorHAnsi"/>
                <w:sz w:val="18"/>
                <w:szCs w:val="18"/>
              </w:rPr>
              <w:t xml:space="preserve"> </w:t>
            </w:r>
            <w:r w:rsidR="002372B2" w:rsidRPr="00F81E45">
              <w:rPr>
                <w:rFonts w:cstheme="minorHAnsi"/>
                <w:sz w:val="18"/>
                <w:szCs w:val="18"/>
              </w:rPr>
              <w:fldChar w:fldCharType="begin">
                <w:ffData>
                  <w:name w:val="Text1"/>
                  <w:enabled/>
                  <w:calcOnExit w:val="0"/>
                  <w:textInput/>
                </w:ffData>
              </w:fldChar>
            </w:r>
            <w:r w:rsidR="002372B2" w:rsidRPr="00F81E45">
              <w:rPr>
                <w:rFonts w:cstheme="minorHAnsi"/>
                <w:sz w:val="18"/>
                <w:szCs w:val="18"/>
              </w:rPr>
              <w:instrText xml:space="preserve"> FORMTEXT </w:instrText>
            </w:r>
            <w:r w:rsidR="002372B2" w:rsidRPr="00F81E45">
              <w:rPr>
                <w:rFonts w:cstheme="minorHAnsi"/>
                <w:sz w:val="18"/>
                <w:szCs w:val="18"/>
              </w:rPr>
            </w:r>
            <w:r w:rsidR="002372B2" w:rsidRPr="00F81E45">
              <w:rPr>
                <w:rFonts w:cstheme="minorHAnsi"/>
                <w:sz w:val="18"/>
                <w:szCs w:val="18"/>
              </w:rPr>
              <w:fldChar w:fldCharType="separate"/>
            </w:r>
            <w:r w:rsidR="002372B2" w:rsidRPr="00F81E45">
              <w:rPr>
                <w:rFonts w:cstheme="minorHAnsi"/>
                <w:sz w:val="18"/>
                <w:szCs w:val="18"/>
              </w:rPr>
              <w:t> </w:t>
            </w:r>
            <w:r w:rsidR="002372B2" w:rsidRPr="00F81E45">
              <w:rPr>
                <w:rFonts w:cstheme="minorHAnsi"/>
                <w:sz w:val="18"/>
                <w:szCs w:val="18"/>
              </w:rPr>
              <w:t> </w:t>
            </w:r>
            <w:r w:rsidR="002372B2" w:rsidRPr="00F81E45">
              <w:rPr>
                <w:rFonts w:cstheme="minorHAnsi"/>
                <w:sz w:val="18"/>
                <w:szCs w:val="18"/>
              </w:rPr>
              <w:t> </w:t>
            </w:r>
            <w:r w:rsidR="002372B2" w:rsidRPr="00F81E45">
              <w:rPr>
                <w:rFonts w:cstheme="minorHAnsi"/>
                <w:sz w:val="18"/>
                <w:szCs w:val="18"/>
              </w:rPr>
              <w:t> </w:t>
            </w:r>
            <w:r w:rsidR="002372B2" w:rsidRPr="00F81E45">
              <w:rPr>
                <w:rFonts w:cstheme="minorHAnsi"/>
                <w:sz w:val="18"/>
                <w:szCs w:val="18"/>
              </w:rPr>
              <w:t> </w:t>
            </w:r>
            <w:r w:rsidR="002372B2" w:rsidRPr="00F81E45">
              <w:rPr>
                <w:rFonts w:cstheme="minorHAnsi"/>
                <w:sz w:val="18"/>
                <w:szCs w:val="18"/>
              </w:rPr>
              <w:fldChar w:fldCharType="end"/>
            </w:r>
            <w:r w:rsidR="002372B2" w:rsidRPr="00F81E45">
              <w:rPr>
                <w:rFonts w:cstheme="minorHAnsi"/>
                <w:sz w:val="18"/>
                <w:szCs w:val="18"/>
              </w:rPr>
              <w:t xml:space="preserve"> (ostalo upisati)</w:t>
            </w:r>
            <w:r w:rsidR="002372B2" w:rsidRPr="00F81E45">
              <w:rPr>
                <w:rFonts w:cstheme="minorHAnsi"/>
                <w:b/>
                <w:sz w:val="18"/>
                <w:szCs w:val="18"/>
              </w:rPr>
              <w:t xml:space="preserve"> </w:t>
            </w:r>
            <w:r w:rsidR="002372B2" w:rsidRPr="00F81E45">
              <w:rPr>
                <w:rFonts w:cstheme="minorHAnsi"/>
                <w:b/>
                <w:sz w:val="18"/>
                <w:szCs w:val="18"/>
                <w:bdr w:val="single" w:sz="12" w:space="0" w:color="auto"/>
              </w:rPr>
              <w:t xml:space="preserve"> </w:t>
            </w:r>
          </w:p>
        </w:tc>
      </w:tr>
      <w:tr w:rsidR="002372B2" w:rsidRPr="00F81E45" w14:paraId="1A2B5A9B" w14:textId="77777777" w:rsidTr="002C741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0291BA6A" w14:textId="77777777" w:rsidR="002372B2" w:rsidRPr="00F81E45" w:rsidRDefault="002372B2" w:rsidP="002C7416">
            <w:pPr>
              <w:tabs>
                <w:tab w:val="left" w:pos="2820"/>
              </w:tabs>
              <w:spacing w:after="0"/>
              <w:rPr>
                <w:rFonts w:cstheme="minorHAnsi"/>
                <w:color w:val="000000"/>
                <w:sz w:val="18"/>
                <w:szCs w:val="18"/>
              </w:rPr>
            </w:pPr>
          </w:p>
        </w:tc>
        <w:tc>
          <w:tcPr>
            <w:tcW w:w="3390" w:type="dxa"/>
            <w:gridSpan w:val="4"/>
            <w:vMerge/>
            <w:shd w:val="clear" w:color="auto" w:fill="auto"/>
            <w:tcMar>
              <w:left w:w="57" w:type="dxa"/>
              <w:right w:w="57" w:type="dxa"/>
            </w:tcMar>
            <w:vAlign w:val="center"/>
          </w:tcPr>
          <w:p w14:paraId="2BA91900" w14:textId="77777777" w:rsidR="002372B2" w:rsidRPr="00F81E45" w:rsidRDefault="002372B2" w:rsidP="002C7416">
            <w:pPr>
              <w:pStyle w:val="FieldText"/>
              <w:rPr>
                <w:rFonts w:asciiTheme="minorHAnsi" w:hAnsiTheme="minorHAnsi" w:cstheme="minorHAnsi"/>
                <w:b w:val="0"/>
                <w:sz w:val="18"/>
                <w:szCs w:val="18"/>
                <w:lang w:val="hr-HR"/>
              </w:rPr>
            </w:pPr>
          </w:p>
        </w:tc>
        <w:tc>
          <w:tcPr>
            <w:tcW w:w="4162" w:type="dxa"/>
            <w:gridSpan w:val="8"/>
            <w:vMerge/>
            <w:shd w:val="clear" w:color="auto" w:fill="auto"/>
            <w:tcMar>
              <w:left w:w="57" w:type="dxa"/>
              <w:right w:w="57" w:type="dxa"/>
            </w:tcMar>
            <w:vAlign w:val="center"/>
          </w:tcPr>
          <w:p w14:paraId="1130DA17" w14:textId="77777777" w:rsidR="002372B2" w:rsidRPr="00F81E45" w:rsidRDefault="002372B2" w:rsidP="002C7416">
            <w:pPr>
              <w:pStyle w:val="FieldText"/>
              <w:rPr>
                <w:rFonts w:asciiTheme="minorHAnsi" w:hAnsiTheme="minorHAnsi" w:cstheme="minorHAnsi"/>
                <w:b w:val="0"/>
                <w:sz w:val="18"/>
                <w:szCs w:val="18"/>
                <w:lang w:val="hr-HR"/>
              </w:rPr>
            </w:pPr>
          </w:p>
        </w:tc>
      </w:tr>
      <w:tr w:rsidR="002372B2" w:rsidRPr="00F81E45" w14:paraId="103AF244"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C3FB345" w14:textId="77777777" w:rsidR="002372B2" w:rsidRPr="00F81E45" w:rsidRDefault="002372B2" w:rsidP="002C7416">
            <w:pPr>
              <w:tabs>
                <w:tab w:val="left" w:pos="2820"/>
              </w:tabs>
              <w:spacing w:after="0" w:line="240" w:lineRule="auto"/>
              <w:rPr>
                <w:rFonts w:cstheme="minorHAnsi"/>
                <w:color w:val="000000"/>
                <w:sz w:val="18"/>
                <w:szCs w:val="18"/>
              </w:rPr>
            </w:pPr>
            <w:r w:rsidRPr="00F81E45">
              <w:rPr>
                <w:rFonts w:cstheme="minorHAns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02CD1212" w14:textId="77777777" w:rsidR="002372B2" w:rsidRPr="00F81E45" w:rsidRDefault="002372B2" w:rsidP="002C7416">
            <w:pPr>
              <w:tabs>
                <w:tab w:val="left" w:pos="2820"/>
              </w:tabs>
              <w:spacing w:after="0"/>
              <w:rPr>
                <w:rFonts w:cstheme="minorHAnsi"/>
                <w:color w:val="000000"/>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p>
        </w:tc>
      </w:tr>
      <w:tr w:rsidR="002372B2" w:rsidRPr="00F81E45" w14:paraId="2E0EDE2F" w14:textId="77777777" w:rsidTr="002C741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406CD73F" w14:textId="77777777" w:rsidR="002372B2" w:rsidRPr="00F81E45" w:rsidRDefault="002372B2" w:rsidP="002C7416">
            <w:pPr>
              <w:tabs>
                <w:tab w:val="left" w:pos="2820"/>
              </w:tabs>
              <w:spacing w:after="0" w:line="240" w:lineRule="auto"/>
              <w:rPr>
                <w:rFonts w:cstheme="minorHAnsi"/>
                <w:color w:val="000000"/>
                <w:sz w:val="18"/>
                <w:szCs w:val="18"/>
              </w:rPr>
            </w:pPr>
            <w:r w:rsidRPr="00F81E45">
              <w:rPr>
                <w:rFonts w:cstheme="minorHAnsi"/>
                <w:color w:val="000000"/>
                <w:sz w:val="18"/>
                <w:szCs w:val="18"/>
              </w:rPr>
              <w:t xml:space="preserve">Praćenje rada studenata </w:t>
            </w:r>
            <w:r w:rsidRPr="00F81E45">
              <w:rPr>
                <w:rFonts w:cstheme="minorHAns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2A8A73BD"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Pohađanje nastave</w:t>
            </w:r>
          </w:p>
        </w:tc>
        <w:tc>
          <w:tcPr>
            <w:tcW w:w="782" w:type="dxa"/>
            <w:tcBorders>
              <w:top w:val="single" w:sz="12" w:space="0" w:color="auto"/>
            </w:tcBorders>
            <w:tcMar>
              <w:left w:w="57" w:type="dxa"/>
              <w:right w:w="57" w:type="dxa"/>
            </w:tcMar>
            <w:vAlign w:val="center"/>
          </w:tcPr>
          <w:p w14:paraId="1C86EA10"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1,5</w:t>
            </w:r>
          </w:p>
        </w:tc>
        <w:tc>
          <w:tcPr>
            <w:tcW w:w="1275" w:type="dxa"/>
            <w:gridSpan w:val="3"/>
            <w:tcBorders>
              <w:top w:val="single" w:sz="12" w:space="0" w:color="auto"/>
            </w:tcBorders>
            <w:tcMar>
              <w:left w:w="57" w:type="dxa"/>
              <w:right w:w="57" w:type="dxa"/>
            </w:tcMar>
            <w:vAlign w:val="center"/>
          </w:tcPr>
          <w:p w14:paraId="7ECE1777"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Istraživanje</w:t>
            </w:r>
          </w:p>
        </w:tc>
        <w:tc>
          <w:tcPr>
            <w:tcW w:w="968" w:type="dxa"/>
            <w:tcBorders>
              <w:top w:val="single" w:sz="12" w:space="0" w:color="auto"/>
            </w:tcBorders>
            <w:tcMar>
              <w:left w:w="57" w:type="dxa"/>
              <w:right w:w="57" w:type="dxa"/>
            </w:tcMar>
            <w:vAlign w:val="center"/>
          </w:tcPr>
          <w:p w14:paraId="43671E27"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65FC83A0" w14:textId="77777777" w:rsidR="002372B2" w:rsidRPr="00F81E45" w:rsidRDefault="002372B2" w:rsidP="002C7416">
            <w:pPr>
              <w:pStyle w:val="FieldText"/>
              <w:rPr>
                <w:rFonts w:asciiTheme="minorHAnsi" w:hAnsiTheme="minorHAnsi" w:cstheme="minorHAnsi"/>
                <w:b w:val="0"/>
                <w:color w:val="000000"/>
                <w:sz w:val="18"/>
                <w:szCs w:val="18"/>
                <w:lang w:val="hr-HR"/>
              </w:rPr>
            </w:pPr>
            <w:r w:rsidRPr="00F81E45">
              <w:rPr>
                <w:rFonts w:asciiTheme="minorHAnsi" w:hAnsiTheme="minorHAnsi" w:cstheme="minorHAns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23527994" w14:textId="77777777" w:rsidR="002372B2" w:rsidRPr="00F81E45" w:rsidRDefault="002372B2" w:rsidP="002C7416">
            <w:pPr>
              <w:pStyle w:val="FieldText"/>
              <w:rPr>
                <w:rFonts w:asciiTheme="minorHAnsi" w:hAnsiTheme="minorHAnsi" w:cstheme="minorHAnsi"/>
                <w:b w:val="0"/>
                <w:color w:val="000000"/>
                <w:sz w:val="18"/>
                <w:szCs w:val="18"/>
                <w:lang w:val="hr-HR"/>
              </w:rPr>
            </w:pPr>
            <w:r w:rsidRPr="00F81E45">
              <w:rPr>
                <w:rFonts w:asciiTheme="minorHAnsi" w:hAnsiTheme="minorHAnsi" w:cstheme="minorHAnsi"/>
                <w:b w:val="0"/>
                <w:sz w:val="18"/>
                <w:szCs w:val="18"/>
                <w:lang w:val="hr-HR"/>
              </w:rPr>
              <w:t>1,5</w:t>
            </w:r>
          </w:p>
        </w:tc>
      </w:tr>
      <w:tr w:rsidR="002372B2" w:rsidRPr="00F81E45" w14:paraId="7E28F7FC"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B6E8C7E" w14:textId="77777777" w:rsidR="002372B2" w:rsidRPr="00F81E45" w:rsidRDefault="002372B2" w:rsidP="002C7416">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2B1061F7"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Eksperimentalni rad</w:t>
            </w:r>
          </w:p>
        </w:tc>
        <w:tc>
          <w:tcPr>
            <w:tcW w:w="782" w:type="dxa"/>
            <w:shd w:val="clear" w:color="auto" w:fill="auto"/>
            <w:tcMar>
              <w:left w:w="57" w:type="dxa"/>
              <w:right w:w="57" w:type="dxa"/>
            </w:tcMar>
            <w:vAlign w:val="center"/>
          </w:tcPr>
          <w:p w14:paraId="2E8B104E"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27FD566E"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Referat</w:t>
            </w:r>
          </w:p>
        </w:tc>
        <w:tc>
          <w:tcPr>
            <w:tcW w:w="968" w:type="dxa"/>
            <w:shd w:val="clear" w:color="auto" w:fill="auto"/>
            <w:tcMar>
              <w:left w:w="57" w:type="dxa"/>
              <w:right w:w="57" w:type="dxa"/>
            </w:tcMar>
            <w:vAlign w:val="center"/>
          </w:tcPr>
          <w:p w14:paraId="3CE9887C"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6625E4AC" w14:textId="77777777" w:rsidR="002372B2" w:rsidRPr="00F81E45" w:rsidRDefault="002372B2" w:rsidP="002C7416">
            <w:pPr>
              <w:pStyle w:val="FieldText"/>
              <w:rPr>
                <w:rFonts w:asciiTheme="minorHAnsi" w:hAnsiTheme="minorHAnsi" w:cstheme="minorHAnsi"/>
                <w:b w:val="0"/>
                <w:color w:val="00000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r w:rsidRPr="00F81E45">
              <w:rPr>
                <w:rFonts w:asciiTheme="minorHAnsi" w:hAnsiTheme="minorHAnsi" w:cstheme="minorHAnsi"/>
                <w:b w:val="0"/>
                <w:sz w:val="18"/>
                <w:szCs w:val="18"/>
                <w:lang w:val="hr-HR"/>
              </w:rPr>
              <w:t xml:space="preserve"> </w:t>
            </w:r>
            <w:r w:rsidRPr="00F81E45">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56C27C57" w14:textId="77777777" w:rsidR="002372B2" w:rsidRPr="00F81E45" w:rsidRDefault="002372B2" w:rsidP="002C7416">
            <w:pPr>
              <w:pStyle w:val="FieldText"/>
              <w:rPr>
                <w:rFonts w:asciiTheme="minorHAnsi" w:hAnsiTheme="minorHAnsi" w:cstheme="minorHAnsi"/>
                <w:b w:val="0"/>
                <w:color w:val="00000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p>
        </w:tc>
      </w:tr>
      <w:tr w:rsidR="002372B2" w:rsidRPr="00F81E45" w14:paraId="391E3047"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4BE6B59" w14:textId="77777777" w:rsidR="002372B2" w:rsidRPr="00F81E45" w:rsidRDefault="002372B2" w:rsidP="002C7416">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1828DEEC"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Esej</w:t>
            </w:r>
          </w:p>
        </w:tc>
        <w:tc>
          <w:tcPr>
            <w:tcW w:w="782" w:type="dxa"/>
            <w:shd w:val="clear" w:color="auto" w:fill="auto"/>
            <w:tcMar>
              <w:left w:w="57" w:type="dxa"/>
              <w:right w:w="57" w:type="dxa"/>
            </w:tcMar>
            <w:vAlign w:val="center"/>
          </w:tcPr>
          <w:p w14:paraId="72FCAFF0"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62F690D5"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color w:val="000000"/>
                <w:sz w:val="18"/>
                <w:szCs w:val="18"/>
                <w:lang w:val="hr-HR"/>
              </w:rPr>
              <w:t>Seminarski rad</w:t>
            </w:r>
          </w:p>
        </w:tc>
        <w:tc>
          <w:tcPr>
            <w:tcW w:w="968" w:type="dxa"/>
            <w:shd w:val="clear" w:color="auto" w:fill="auto"/>
            <w:tcMar>
              <w:left w:w="57" w:type="dxa"/>
              <w:right w:w="57" w:type="dxa"/>
            </w:tcMar>
            <w:vAlign w:val="center"/>
          </w:tcPr>
          <w:p w14:paraId="281F24F4"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0,5</w:t>
            </w:r>
          </w:p>
        </w:tc>
        <w:tc>
          <w:tcPr>
            <w:tcW w:w="1520" w:type="dxa"/>
            <w:gridSpan w:val="4"/>
            <w:tcBorders>
              <w:right w:val="single" w:sz="4" w:space="0" w:color="auto"/>
            </w:tcBorders>
            <w:shd w:val="clear" w:color="auto" w:fill="auto"/>
            <w:tcMar>
              <w:left w:w="57" w:type="dxa"/>
              <w:right w:w="57" w:type="dxa"/>
            </w:tcMar>
            <w:vAlign w:val="center"/>
          </w:tcPr>
          <w:p w14:paraId="4DD97BDB" w14:textId="77777777" w:rsidR="002372B2" w:rsidRPr="00F81E45" w:rsidRDefault="002372B2" w:rsidP="002C7416">
            <w:pPr>
              <w:pStyle w:val="FieldText"/>
              <w:rPr>
                <w:rFonts w:asciiTheme="minorHAnsi" w:hAnsiTheme="minorHAnsi" w:cstheme="minorHAnsi"/>
                <w:b w:val="0"/>
                <w:color w:val="00000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r w:rsidRPr="00F81E45">
              <w:rPr>
                <w:rFonts w:asciiTheme="minorHAnsi" w:hAnsiTheme="minorHAnsi" w:cstheme="minorHAnsi"/>
                <w:b w:val="0"/>
                <w:sz w:val="18"/>
                <w:szCs w:val="18"/>
                <w:lang w:val="hr-HR"/>
              </w:rPr>
              <w:t xml:space="preserve"> </w:t>
            </w:r>
            <w:r w:rsidRPr="00F81E45">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2B716AE2" w14:textId="77777777" w:rsidR="002372B2" w:rsidRPr="00F81E45" w:rsidRDefault="002372B2" w:rsidP="002C7416">
            <w:pPr>
              <w:pStyle w:val="FieldText"/>
              <w:rPr>
                <w:rFonts w:asciiTheme="minorHAnsi" w:hAnsiTheme="minorHAnsi" w:cstheme="minorHAnsi"/>
                <w:b w:val="0"/>
                <w:color w:val="00000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p>
        </w:tc>
      </w:tr>
      <w:tr w:rsidR="002372B2" w:rsidRPr="00F81E45" w14:paraId="6E82618C"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62ED4E8" w14:textId="77777777" w:rsidR="002372B2" w:rsidRPr="00F81E45" w:rsidRDefault="002372B2" w:rsidP="002C7416">
            <w:pPr>
              <w:numPr>
                <w:ilvl w:val="0"/>
                <w:numId w:val="3"/>
              </w:numPr>
              <w:tabs>
                <w:tab w:val="left" w:pos="2820"/>
              </w:tabs>
              <w:spacing w:after="0" w:line="240" w:lineRule="auto"/>
              <w:rPr>
                <w:rFonts w:cstheme="minorHAnsi"/>
                <w:color w:val="000000"/>
                <w:sz w:val="18"/>
                <w:szCs w:val="18"/>
              </w:rPr>
            </w:pPr>
          </w:p>
        </w:tc>
        <w:tc>
          <w:tcPr>
            <w:tcW w:w="1677" w:type="dxa"/>
            <w:tcBorders>
              <w:bottom w:val="single" w:sz="4" w:space="0" w:color="auto"/>
            </w:tcBorders>
            <w:tcMar>
              <w:left w:w="57" w:type="dxa"/>
              <w:right w:w="57" w:type="dxa"/>
            </w:tcMar>
            <w:vAlign w:val="center"/>
          </w:tcPr>
          <w:p w14:paraId="5DAA9C33"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Kolokviji</w:t>
            </w:r>
          </w:p>
        </w:tc>
        <w:tc>
          <w:tcPr>
            <w:tcW w:w="782" w:type="dxa"/>
            <w:tcBorders>
              <w:bottom w:val="single" w:sz="4" w:space="0" w:color="auto"/>
            </w:tcBorders>
            <w:tcMar>
              <w:left w:w="57" w:type="dxa"/>
              <w:right w:w="57" w:type="dxa"/>
            </w:tcMar>
            <w:vAlign w:val="center"/>
          </w:tcPr>
          <w:p w14:paraId="75373B26"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0,5</w:t>
            </w:r>
          </w:p>
        </w:tc>
        <w:tc>
          <w:tcPr>
            <w:tcW w:w="1275" w:type="dxa"/>
            <w:gridSpan w:val="3"/>
            <w:tcBorders>
              <w:bottom w:val="single" w:sz="4" w:space="0" w:color="auto"/>
            </w:tcBorders>
            <w:shd w:val="clear" w:color="auto" w:fill="auto"/>
            <w:tcMar>
              <w:left w:w="57" w:type="dxa"/>
              <w:right w:w="57" w:type="dxa"/>
            </w:tcMar>
            <w:vAlign w:val="center"/>
          </w:tcPr>
          <w:p w14:paraId="62E50CD9"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082ADE57" w14:textId="77777777" w:rsidR="002372B2" w:rsidRPr="00F81E45" w:rsidRDefault="002372B2" w:rsidP="002C7416">
            <w:pPr>
              <w:tabs>
                <w:tab w:val="left" w:pos="2820"/>
              </w:tabs>
              <w:spacing w:after="0"/>
              <w:rPr>
                <w:rFonts w:cstheme="minorHAnsi"/>
                <w:sz w:val="18"/>
                <w:szCs w:val="18"/>
              </w:rPr>
            </w:pPr>
            <w:r w:rsidRPr="00F81E45">
              <w:rPr>
                <w:rFonts w:cstheme="minorHAnsi"/>
                <w:sz w:val="18"/>
                <w:szCs w:val="18"/>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6FA06C98" w14:textId="77777777" w:rsidR="002372B2" w:rsidRPr="00F81E45" w:rsidRDefault="002372B2" w:rsidP="002C7416">
            <w:pPr>
              <w:tabs>
                <w:tab w:val="left" w:pos="2820"/>
              </w:tabs>
              <w:spacing w:after="0"/>
              <w:rPr>
                <w:rFonts w:cstheme="minorHAnsi"/>
                <w:color w:val="000000"/>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r w:rsidRPr="00F81E45">
              <w:rPr>
                <w:rFonts w:cstheme="minorHAns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7872FDE0" w14:textId="77777777" w:rsidR="002372B2" w:rsidRPr="00F81E45" w:rsidRDefault="002372B2" w:rsidP="002C7416">
            <w:pPr>
              <w:tabs>
                <w:tab w:val="left" w:pos="2820"/>
              </w:tabs>
              <w:spacing w:after="0"/>
              <w:rPr>
                <w:rFonts w:cstheme="minorHAnsi"/>
                <w:color w:val="000000"/>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p>
        </w:tc>
      </w:tr>
      <w:tr w:rsidR="002372B2" w:rsidRPr="00F81E45" w14:paraId="0BEE37FB" w14:textId="77777777" w:rsidTr="002C741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AE53CB6" w14:textId="77777777" w:rsidR="002372B2" w:rsidRPr="00F81E45" w:rsidRDefault="002372B2" w:rsidP="002C7416">
            <w:pPr>
              <w:numPr>
                <w:ilvl w:val="0"/>
                <w:numId w:val="3"/>
              </w:numPr>
              <w:tabs>
                <w:tab w:val="left" w:pos="2820"/>
              </w:tabs>
              <w:spacing w:after="0" w:line="240" w:lineRule="auto"/>
              <w:rPr>
                <w:rFonts w:cstheme="minorHAns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6756C78A" w14:textId="77777777" w:rsidR="002372B2" w:rsidRPr="00F81E45" w:rsidRDefault="002372B2" w:rsidP="002C7416">
            <w:pPr>
              <w:tabs>
                <w:tab w:val="left" w:pos="2820"/>
              </w:tabs>
              <w:spacing w:after="0"/>
              <w:rPr>
                <w:rFonts w:cstheme="minorHAnsi"/>
                <w:color w:val="000000"/>
                <w:sz w:val="18"/>
                <w:szCs w:val="18"/>
                <w:highlight w:val="yellow"/>
              </w:rPr>
            </w:pPr>
            <w:r w:rsidRPr="00F81E45">
              <w:rPr>
                <w:rFonts w:cstheme="min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0731E688" w14:textId="77777777" w:rsidR="002372B2" w:rsidRPr="00F81E45" w:rsidRDefault="002372B2" w:rsidP="002C7416">
            <w:pPr>
              <w:tabs>
                <w:tab w:val="left" w:pos="2820"/>
              </w:tabs>
              <w:spacing w:after="0"/>
              <w:rPr>
                <w:rFonts w:cstheme="minorHAnsi"/>
                <w:color w:val="000000"/>
                <w:sz w:val="18"/>
                <w:szCs w:val="18"/>
                <w:highlight w:val="yellow"/>
              </w:rPr>
            </w:pPr>
            <w:r w:rsidRPr="00F81E45">
              <w:rPr>
                <w:rFonts w:cstheme="minorHAnsi"/>
                <w:sz w:val="18"/>
                <w:szCs w:val="18"/>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2065AA61" w14:textId="77777777" w:rsidR="002372B2" w:rsidRPr="00F81E45" w:rsidRDefault="002372B2" w:rsidP="002C7416">
            <w:pPr>
              <w:tabs>
                <w:tab w:val="left" w:pos="2820"/>
              </w:tabs>
              <w:spacing w:after="0"/>
              <w:rPr>
                <w:rFonts w:cstheme="minorHAnsi"/>
                <w:color w:val="000000"/>
                <w:sz w:val="18"/>
                <w:szCs w:val="18"/>
                <w:highlight w:val="yellow"/>
              </w:rPr>
            </w:pPr>
            <w:r w:rsidRPr="00F81E45">
              <w:rPr>
                <w:rFonts w:cstheme="minorHAns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7745FCD6" w14:textId="77777777" w:rsidR="002372B2" w:rsidRPr="00F81E45" w:rsidRDefault="002372B2" w:rsidP="002C7416">
            <w:pPr>
              <w:tabs>
                <w:tab w:val="left" w:pos="2820"/>
              </w:tabs>
              <w:spacing w:after="0"/>
              <w:rPr>
                <w:rFonts w:cstheme="minorHAnsi"/>
                <w:color w:val="000000"/>
                <w:sz w:val="18"/>
                <w:szCs w:val="18"/>
                <w:highlight w:val="yellow"/>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5301A762" w14:textId="77777777" w:rsidR="002372B2" w:rsidRPr="00F81E45" w:rsidRDefault="002372B2" w:rsidP="002C7416">
            <w:pPr>
              <w:tabs>
                <w:tab w:val="left" w:pos="2820"/>
              </w:tabs>
              <w:spacing w:after="0"/>
              <w:rPr>
                <w:rFonts w:cstheme="minorHAnsi"/>
                <w:color w:val="000000"/>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r w:rsidRPr="00F81E45">
              <w:rPr>
                <w:rFonts w:cstheme="minorHAns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017F4E5F" w14:textId="77777777" w:rsidR="002372B2" w:rsidRPr="00F81E45" w:rsidRDefault="002372B2" w:rsidP="002C7416">
            <w:pPr>
              <w:tabs>
                <w:tab w:val="left" w:pos="2820"/>
              </w:tabs>
              <w:spacing w:after="0"/>
              <w:rPr>
                <w:rFonts w:cstheme="minorHAnsi"/>
                <w:color w:val="000000"/>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p>
        </w:tc>
      </w:tr>
      <w:tr w:rsidR="002372B2" w:rsidRPr="00F81E45" w14:paraId="45576119" w14:textId="77777777" w:rsidTr="002C741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4CE644C4" w14:textId="77777777" w:rsidR="002372B2" w:rsidRPr="00F81E45" w:rsidRDefault="002372B2" w:rsidP="002C7416">
            <w:pPr>
              <w:tabs>
                <w:tab w:val="left" w:pos="360"/>
                <w:tab w:val="left" w:pos="540"/>
              </w:tabs>
              <w:spacing w:after="0" w:line="240" w:lineRule="auto"/>
              <w:rPr>
                <w:rFonts w:cstheme="minorHAnsi"/>
                <w:color w:val="000000"/>
                <w:sz w:val="18"/>
                <w:szCs w:val="18"/>
              </w:rPr>
            </w:pPr>
            <w:r w:rsidRPr="00F81E45">
              <w:rPr>
                <w:rFonts w:cstheme="minorHAnsi"/>
                <w:color w:val="000000"/>
                <w:sz w:val="18"/>
                <w:szCs w:val="18"/>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38E8FB77" w14:textId="77777777" w:rsidR="002372B2" w:rsidRPr="00F81E45" w:rsidRDefault="002372B2" w:rsidP="002C7416">
            <w:pPr>
              <w:spacing w:after="0"/>
              <w:rPr>
                <w:rFonts w:cstheme="minorHAnsi"/>
                <w:sz w:val="18"/>
                <w:szCs w:val="18"/>
              </w:rPr>
            </w:pPr>
            <w:r w:rsidRPr="00F81E45">
              <w:rPr>
                <w:rFonts w:cstheme="minorHAnsi"/>
                <w:sz w:val="18"/>
                <w:szCs w:val="18"/>
              </w:rPr>
              <w:t xml:space="preserve">Ispit se sastoji od obaveznog praktičnog i pismenog dijela, te po potrebi usmenog dijela ispita. Praktični dio ispita se može položiti i putem kolokvija koji će se održavati unutar satnice predavanja prema utvrđenom rasporedu. </w:t>
            </w:r>
          </w:p>
          <w:p w14:paraId="5D03E7BC" w14:textId="77777777" w:rsidR="002372B2" w:rsidRPr="00F81E45" w:rsidRDefault="002372B2" w:rsidP="002C7416">
            <w:pPr>
              <w:spacing w:after="0"/>
              <w:rPr>
                <w:rFonts w:cstheme="minorHAnsi"/>
                <w:b/>
                <w:sz w:val="18"/>
                <w:szCs w:val="18"/>
              </w:rPr>
            </w:pPr>
            <w:r w:rsidRPr="00F81E45">
              <w:rPr>
                <w:rFonts w:cstheme="minorHAnsi"/>
                <w:b/>
                <w:sz w:val="18"/>
                <w:szCs w:val="18"/>
              </w:rPr>
              <w:t xml:space="preserve">Kolokvij: </w:t>
            </w:r>
            <w:r w:rsidRPr="00F81E45">
              <w:rPr>
                <w:rFonts w:cstheme="minorHAnsi"/>
                <w:sz w:val="18"/>
                <w:szCs w:val="18"/>
              </w:rPr>
              <w:t>kolokviji će se održavati unutar satnice vježbi prema utvrđenom rasporedu</w:t>
            </w:r>
            <w:r w:rsidRPr="00F81E45">
              <w:rPr>
                <w:rFonts w:cstheme="minorHAnsi"/>
                <w:b/>
                <w:sz w:val="18"/>
                <w:szCs w:val="18"/>
              </w:rPr>
              <w:t xml:space="preserve">, </w:t>
            </w:r>
            <w:r w:rsidRPr="00F81E45">
              <w:rPr>
                <w:rFonts w:cstheme="minorHAnsi"/>
                <w:sz w:val="18"/>
                <w:szCs w:val="18"/>
              </w:rPr>
              <w:t>Kolokviji će obuhvaćati mogućnost polaganja dijelova praktičnog dijela ispita (tehnička izvedba vježbi sa vlastitim i vanjskim opterećenjem, vježbe snage i istezanja). Položeni dijelovi kolokvija se priznaju kao dio (ili u cjelosti) položen praktični dio ispita.</w:t>
            </w:r>
          </w:p>
          <w:p w14:paraId="79DDF986" w14:textId="77777777" w:rsidR="002372B2" w:rsidRPr="00F81E45" w:rsidRDefault="002372B2" w:rsidP="002C7416">
            <w:pPr>
              <w:spacing w:after="0"/>
              <w:rPr>
                <w:rFonts w:cstheme="minorHAnsi"/>
                <w:sz w:val="18"/>
                <w:szCs w:val="18"/>
              </w:rPr>
            </w:pPr>
            <w:r w:rsidRPr="00F81E45">
              <w:rPr>
                <w:rFonts w:cstheme="minorHAnsi"/>
                <w:b/>
                <w:i/>
                <w:sz w:val="18"/>
                <w:szCs w:val="18"/>
              </w:rPr>
              <w:t>Praktični dio</w:t>
            </w:r>
            <w:r w:rsidRPr="00F81E45">
              <w:rPr>
                <w:rFonts w:cstheme="minorHAnsi"/>
                <w:sz w:val="18"/>
                <w:szCs w:val="18"/>
              </w:rPr>
              <w:t>: U praktičnom dijelu ispita studenti su dužni pravilno demonstrirati   pojedine vježbe s vanjskim opterećenjem i vlastitom težinom te znati ciljnu usmjerenost vježbe te mišiće koji sudjeluju u radu. Praktični dio ispita se može položiti i  tijekom nastavnog procesa kroz kolokvije (on-line studenti trebaju snimiti tražene materijale).</w:t>
            </w:r>
          </w:p>
          <w:p w14:paraId="53BA8EE7" w14:textId="77777777" w:rsidR="002372B2" w:rsidRPr="00F81E45" w:rsidRDefault="002372B2" w:rsidP="002C7416">
            <w:pPr>
              <w:spacing w:after="0"/>
              <w:rPr>
                <w:rFonts w:cstheme="minorHAnsi"/>
                <w:sz w:val="18"/>
                <w:szCs w:val="18"/>
              </w:rPr>
            </w:pPr>
            <w:r w:rsidRPr="00F81E45">
              <w:rPr>
                <w:rFonts w:cstheme="minorHAnsi"/>
                <w:b/>
                <w:i/>
                <w:sz w:val="18"/>
                <w:szCs w:val="18"/>
              </w:rPr>
              <w:t xml:space="preserve">Pismeni ispit </w:t>
            </w:r>
            <w:r w:rsidRPr="00F81E45">
              <w:rPr>
                <w:rFonts w:cstheme="minorHAnsi"/>
                <w:sz w:val="18"/>
                <w:szCs w:val="18"/>
              </w:rPr>
              <w:t>sastoji se od 12 pitanja, te programom vježbanja.  Svaki točan odgovor iznosi 1 boda,a polovičan 0,5 bod tako da je ukupan broj bodova na ispitu 12.</w:t>
            </w:r>
          </w:p>
          <w:p w14:paraId="37090C42" w14:textId="77777777" w:rsidR="002372B2" w:rsidRPr="00F81E45" w:rsidRDefault="002372B2" w:rsidP="002C7416">
            <w:pPr>
              <w:spacing w:after="0"/>
              <w:rPr>
                <w:rFonts w:cstheme="minorHAnsi"/>
                <w:sz w:val="18"/>
                <w:szCs w:val="18"/>
              </w:rPr>
            </w:pPr>
            <w:r w:rsidRPr="00F81E45">
              <w:rPr>
                <w:rFonts w:cstheme="minorHAnsi"/>
                <w:sz w:val="18"/>
                <w:szCs w:val="18"/>
              </w:rPr>
              <w:t>KONAČNA OCJENA:</w:t>
            </w:r>
          </w:p>
          <w:p w14:paraId="71281FBB" w14:textId="77777777" w:rsidR="002372B2" w:rsidRPr="00F81E45" w:rsidRDefault="002372B2" w:rsidP="002C7416">
            <w:pPr>
              <w:spacing w:after="0"/>
              <w:rPr>
                <w:rFonts w:cstheme="minorHAnsi"/>
                <w:sz w:val="18"/>
                <w:szCs w:val="18"/>
              </w:rPr>
            </w:pPr>
            <w:r w:rsidRPr="00F81E45">
              <w:rPr>
                <w:rFonts w:cstheme="minorHAnsi"/>
                <w:sz w:val="18"/>
                <w:szCs w:val="18"/>
              </w:rPr>
              <w:t>Temeljem navedenog konačna ocjena odredit će se na slijedeći način:</w:t>
            </w:r>
          </w:p>
          <w:p w14:paraId="2B564E62" w14:textId="77777777" w:rsidR="002372B2" w:rsidRPr="00F81E45" w:rsidRDefault="002372B2" w:rsidP="002C7416">
            <w:pPr>
              <w:spacing w:after="0"/>
              <w:rPr>
                <w:rFonts w:cstheme="minorHAnsi"/>
                <w:sz w:val="18"/>
                <w:szCs w:val="18"/>
              </w:rPr>
            </w:pPr>
            <w:r w:rsidRPr="00F81E45">
              <w:rPr>
                <w:rFonts w:cstheme="minorHAnsi"/>
                <w:sz w:val="18"/>
                <w:szCs w:val="18"/>
              </w:rPr>
              <w:t>-ocjena 2 (dovoljan) za ostvarenih 6 bodova</w:t>
            </w:r>
          </w:p>
          <w:p w14:paraId="2909CC69" w14:textId="77777777" w:rsidR="002372B2" w:rsidRPr="00F81E45" w:rsidRDefault="002372B2" w:rsidP="002C7416">
            <w:pPr>
              <w:spacing w:after="0"/>
              <w:rPr>
                <w:rFonts w:cstheme="minorHAnsi"/>
                <w:sz w:val="18"/>
                <w:szCs w:val="18"/>
              </w:rPr>
            </w:pPr>
            <w:r w:rsidRPr="00F81E45">
              <w:rPr>
                <w:rFonts w:cstheme="minorHAnsi"/>
                <w:sz w:val="18"/>
                <w:szCs w:val="18"/>
              </w:rPr>
              <w:t>-ocjena 3 (dobar) za ostvarenih 7-8 bodova</w:t>
            </w:r>
          </w:p>
          <w:p w14:paraId="77F3A491" w14:textId="77777777" w:rsidR="002372B2" w:rsidRPr="00F81E45" w:rsidRDefault="002372B2" w:rsidP="002C7416">
            <w:pPr>
              <w:spacing w:after="0"/>
              <w:rPr>
                <w:rFonts w:cstheme="minorHAnsi"/>
                <w:sz w:val="18"/>
                <w:szCs w:val="18"/>
              </w:rPr>
            </w:pPr>
            <w:r w:rsidRPr="00F81E45">
              <w:rPr>
                <w:rFonts w:cstheme="minorHAnsi"/>
                <w:sz w:val="18"/>
                <w:szCs w:val="18"/>
              </w:rPr>
              <w:t>-ocjena 4 (vrlo dobar) za ostvarenih 8,5 - 10 bodova</w:t>
            </w:r>
          </w:p>
          <w:p w14:paraId="58FD595E" w14:textId="77777777" w:rsidR="002372B2" w:rsidRPr="00F81E45" w:rsidRDefault="002372B2" w:rsidP="002C7416">
            <w:pPr>
              <w:spacing w:after="0"/>
              <w:rPr>
                <w:rFonts w:cstheme="minorHAnsi"/>
                <w:sz w:val="18"/>
                <w:szCs w:val="18"/>
              </w:rPr>
            </w:pPr>
            <w:r w:rsidRPr="00F81E45">
              <w:rPr>
                <w:rFonts w:cstheme="minorHAnsi"/>
                <w:sz w:val="18"/>
                <w:szCs w:val="18"/>
              </w:rPr>
              <w:t>-ocjena 5 (odličan) za ostvarenih 10,5 - 12 bodova</w:t>
            </w:r>
          </w:p>
          <w:p w14:paraId="0A5A4D62" w14:textId="77777777" w:rsidR="002372B2" w:rsidRPr="00F81E45" w:rsidRDefault="002372B2" w:rsidP="002C7416">
            <w:pPr>
              <w:spacing w:after="0"/>
              <w:rPr>
                <w:rFonts w:cstheme="minorHAnsi"/>
                <w:sz w:val="18"/>
                <w:szCs w:val="18"/>
              </w:rPr>
            </w:pPr>
            <w:r w:rsidRPr="00F81E45">
              <w:rPr>
                <w:rFonts w:eastAsia="Times New Roman" w:cstheme="minorHAnsi"/>
                <w:sz w:val="18"/>
                <w:szCs w:val="18"/>
                <w:lang w:eastAsia="hr-HR"/>
              </w:rPr>
              <w:t>Ocjena iz praktičnog dijela te ocjena iz pismenog dijela (seminar ili pisani ispit) mogu zajedno biti konačna ocjena ukoliko je student s njom zadovoljan. U protivnom polaže još i teoretski dio ispita</w:t>
            </w:r>
            <w:r w:rsidRPr="00F81E45">
              <w:rPr>
                <w:rFonts w:cstheme="minorHAnsi"/>
                <w:sz w:val="18"/>
                <w:szCs w:val="18"/>
              </w:rPr>
              <w:t xml:space="preserve">. </w:t>
            </w:r>
          </w:p>
        </w:tc>
      </w:tr>
      <w:tr w:rsidR="002372B2" w:rsidRPr="00F81E45" w14:paraId="53366640" w14:textId="77777777" w:rsidTr="002C741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4434D446" w14:textId="77777777" w:rsidR="002372B2" w:rsidRPr="00F81E45" w:rsidRDefault="002372B2" w:rsidP="002C7416">
            <w:pPr>
              <w:tabs>
                <w:tab w:val="left" w:pos="540"/>
              </w:tabs>
              <w:spacing w:after="0" w:line="240" w:lineRule="auto"/>
              <w:rPr>
                <w:rFonts w:cstheme="minorHAnsi"/>
                <w:color w:val="000000"/>
                <w:sz w:val="18"/>
                <w:szCs w:val="18"/>
              </w:rPr>
            </w:pPr>
            <w:r w:rsidRPr="00F81E45">
              <w:rPr>
                <w:rFonts w:cstheme="minorHAnsi"/>
                <w:color w:val="000000"/>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39C05341" w14:textId="77777777" w:rsidR="002372B2" w:rsidRPr="00F81E45" w:rsidRDefault="002372B2" w:rsidP="002C7416">
            <w:pPr>
              <w:tabs>
                <w:tab w:val="left" w:pos="2820"/>
              </w:tabs>
              <w:spacing w:after="0"/>
              <w:jc w:val="center"/>
              <w:rPr>
                <w:rFonts w:cstheme="minorHAnsi"/>
                <w:b/>
                <w:color w:val="000000"/>
                <w:sz w:val="18"/>
                <w:szCs w:val="18"/>
              </w:rPr>
            </w:pPr>
            <w:r w:rsidRPr="00F81E45">
              <w:rPr>
                <w:rFonts w:cstheme="minorHAns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2246A594" w14:textId="77777777" w:rsidR="002372B2" w:rsidRPr="00F81E45" w:rsidRDefault="002372B2" w:rsidP="002C7416">
            <w:pPr>
              <w:tabs>
                <w:tab w:val="left" w:pos="2820"/>
              </w:tabs>
              <w:spacing w:after="0"/>
              <w:jc w:val="center"/>
              <w:rPr>
                <w:rFonts w:cstheme="minorHAnsi"/>
                <w:b/>
                <w:color w:val="000000"/>
                <w:sz w:val="18"/>
                <w:szCs w:val="18"/>
              </w:rPr>
            </w:pPr>
            <w:r w:rsidRPr="00F81E45">
              <w:rPr>
                <w:rFonts w:cstheme="minorHAns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B4AE4C1" w14:textId="77777777" w:rsidR="002372B2" w:rsidRPr="00F81E45" w:rsidRDefault="002372B2" w:rsidP="002C7416">
            <w:pPr>
              <w:tabs>
                <w:tab w:val="left" w:pos="2820"/>
              </w:tabs>
              <w:spacing w:after="0"/>
              <w:jc w:val="center"/>
              <w:rPr>
                <w:rFonts w:cstheme="minorHAnsi"/>
                <w:b/>
                <w:color w:val="000000"/>
                <w:sz w:val="18"/>
                <w:szCs w:val="18"/>
              </w:rPr>
            </w:pPr>
            <w:r w:rsidRPr="00F81E45">
              <w:rPr>
                <w:rFonts w:cstheme="minorHAnsi"/>
                <w:b/>
                <w:color w:val="000000"/>
                <w:sz w:val="18"/>
                <w:szCs w:val="18"/>
              </w:rPr>
              <w:t>Dostupnost putem ostalih medija</w:t>
            </w:r>
          </w:p>
        </w:tc>
      </w:tr>
      <w:tr w:rsidR="002372B2" w:rsidRPr="00F81E45" w14:paraId="742F5673"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8FD908C" w14:textId="77777777" w:rsidR="002372B2" w:rsidRPr="00F81E45" w:rsidRDefault="002372B2" w:rsidP="002C7416">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629F28E5"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Blažević,J.,Blažević,M.,Zenić,N.(2011) Fitnes i aerobika (OKT2)-priručnik KIFST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0EF0B176" w14:textId="77777777" w:rsidR="002372B2" w:rsidRPr="00F81E45" w:rsidRDefault="002372B2" w:rsidP="002C7416">
            <w:pPr>
              <w:tabs>
                <w:tab w:val="left" w:pos="2820"/>
              </w:tabs>
              <w:spacing w:after="0"/>
              <w:jc w:val="center"/>
              <w:rPr>
                <w:rFonts w:cstheme="minorHAnsi"/>
                <w:color w:val="000000"/>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42D4AE4B" w14:textId="77777777" w:rsidR="002372B2" w:rsidRPr="00F81E45" w:rsidRDefault="002372B2" w:rsidP="002C7416">
            <w:pPr>
              <w:tabs>
                <w:tab w:val="left" w:pos="2820"/>
              </w:tabs>
              <w:spacing w:after="0"/>
              <w:jc w:val="center"/>
              <w:rPr>
                <w:rFonts w:cstheme="minorHAnsi"/>
                <w:color w:val="000000"/>
                <w:sz w:val="18"/>
                <w:szCs w:val="18"/>
              </w:rPr>
            </w:pPr>
            <w:r w:rsidRPr="00F81E45">
              <w:rPr>
                <w:rFonts w:cstheme="minorHAnsi"/>
                <w:sz w:val="18"/>
                <w:szCs w:val="18"/>
              </w:rPr>
              <w:t>1</w:t>
            </w:r>
          </w:p>
        </w:tc>
      </w:tr>
      <w:tr w:rsidR="002372B2" w:rsidRPr="00F81E45" w14:paraId="01F175E2"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714667F" w14:textId="77777777" w:rsidR="002372B2" w:rsidRPr="00F81E45" w:rsidRDefault="002372B2" w:rsidP="002C7416">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44AD058E"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 xml:space="preserve">Blažević E. Video i ppt materijali razrađeni prema planu i sadržaju predmeta. </w:t>
            </w:r>
          </w:p>
        </w:tc>
        <w:tc>
          <w:tcPr>
            <w:tcW w:w="1244" w:type="dxa"/>
            <w:gridSpan w:val="2"/>
            <w:tcBorders>
              <w:left w:val="single" w:sz="8" w:space="0" w:color="auto"/>
              <w:right w:val="single" w:sz="8" w:space="0" w:color="auto"/>
            </w:tcBorders>
            <w:shd w:val="clear" w:color="auto" w:fill="auto"/>
            <w:tcMar>
              <w:left w:w="57" w:type="dxa"/>
              <w:right w:w="57" w:type="dxa"/>
            </w:tcMar>
          </w:tcPr>
          <w:p w14:paraId="3CBAF63F" w14:textId="77777777" w:rsidR="002372B2" w:rsidRPr="00F81E45" w:rsidRDefault="002372B2" w:rsidP="002C7416">
            <w:pPr>
              <w:tabs>
                <w:tab w:val="left" w:pos="2820"/>
              </w:tabs>
              <w:spacing w:after="0"/>
              <w:jc w:val="center"/>
              <w:rPr>
                <w:rFonts w:cstheme="minorHAnsi"/>
                <w:color w:val="000000"/>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6B85AAAC" w14:textId="77777777" w:rsidR="002372B2" w:rsidRPr="00F81E45" w:rsidRDefault="002372B2" w:rsidP="002C7416">
            <w:pPr>
              <w:tabs>
                <w:tab w:val="left" w:pos="2820"/>
              </w:tabs>
              <w:spacing w:after="0"/>
              <w:jc w:val="center"/>
              <w:rPr>
                <w:rFonts w:cstheme="minorHAnsi"/>
                <w:color w:val="000000"/>
                <w:sz w:val="18"/>
                <w:szCs w:val="18"/>
              </w:rPr>
            </w:pPr>
            <w:r w:rsidRPr="00F81E45">
              <w:rPr>
                <w:rFonts w:cstheme="minorHAnsi"/>
                <w:sz w:val="18"/>
                <w:szCs w:val="18"/>
              </w:rPr>
              <w:t>1</w:t>
            </w:r>
          </w:p>
        </w:tc>
      </w:tr>
      <w:tr w:rsidR="002372B2" w:rsidRPr="00F81E45" w14:paraId="642622DB"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7441A12" w14:textId="77777777" w:rsidR="002372B2" w:rsidRPr="00F81E45" w:rsidRDefault="002372B2" w:rsidP="002C7416">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7AA8FC81" w14:textId="77777777" w:rsidR="002372B2" w:rsidRPr="00F81E45" w:rsidRDefault="002372B2" w:rsidP="002C7416">
            <w:pPr>
              <w:spacing w:after="0"/>
              <w:rPr>
                <w:rFonts w:cstheme="minorHAnsi"/>
                <w:sz w:val="18"/>
                <w:szCs w:val="18"/>
              </w:rPr>
            </w:pPr>
            <w:r w:rsidRPr="00F81E45">
              <w:rPr>
                <w:rFonts w:cstheme="minorHAnsi"/>
                <w:sz w:val="18"/>
                <w:szCs w:val="18"/>
              </w:rPr>
              <w:t>Metikoš, D., Mraković, M. (1999) Sportsko rekreativni body building. Kineziološki fakultet Zagreb</w:t>
            </w:r>
          </w:p>
        </w:tc>
        <w:tc>
          <w:tcPr>
            <w:tcW w:w="1244" w:type="dxa"/>
            <w:gridSpan w:val="2"/>
            <w:tcBorders>
              <w:left w:val="single" w:sz="8" w:space="0" w:color="auto"/>
              <w:right w:val="single" w:sz="8" w:space="0" w:color="auto"/>
            </w:tcBorders>
            <w:shd w:val="clear" w:color="auto" w:fill="auto"/>
            <w:tcMar>
              <w:left w:w="57" w:type="dxa"/>
              <w:right w:w="57" w:type="dxa"/>
            </w:tcMar>
          </w:tcPr>
          <w:p w14:paraId="3FEBDB26" w14:textId="77777777" w:rsidR="002372B2" w:rsidRPr="00F81E45" w:rsidRDefault="002372B2" w:rsidP="002C7416">
            <w:pPr>
              <w:tabs>
                <w:tab w:val="left" w:pos="2820"/>
              </w:tabs>
              <w:spacing w:after="0"/>
              <w:jc w:val="center"/>
              <w:rPr>
                <w:rFonts w:cstheme="minorHAnsi"/>
                <w:color w:val="000000"/>
                <w:sz w:val="18"/>
                <w:szCs w:val="18"/>
              </w:rPr>
            </w:pPr>
            <w:r w:rsidRPr="00F81E45">
              <w:rPr>
                <w:rFonts w:cstheme="minorHAnsi"/>
                <w:sz w:val="18"/>
                <w:szCs w:val="18"/>
              </w:rPr>
              <w:t>1</w:t>
            </w:r>
          </w:p>
        </w:tc>
        <w:tc>
          <w:tcPr>
            <w:tcW w:w="1518" w:type="dxa"/>
            <w:gridSpan w:val="3"/>
            <w:tcBorders>
              <w:left w:val="single" w:sz="8" w:space="0" w:color="auto"/>
              <w:right w:val="single" w:sz="12" w:space="0" w:color="auto"/>
            </w:tcBorders>
            <w:shd w:val="clear" w:color="auto" w:fill="auto"/>
            <w:tcMar>
              <w:left w:w="57" w:type="dxa"/>
              <w:right w:w="57" w:type="dxa"/>
            </w:tcMar>
          </w:tcPr>
          <w:p w14:paraId="56430510" w14:textId="77777777" w:rsidR="002372B2" w:rsidRPr="00F81E45" w:rsidRDefault="002372B2" w:rsidP="002C7416">
            <w:pPr>
              <w:tabs>
                <w:tab w:val="left" w:pos="2820"/>
              </w:tabs>
              <w:spacing w:after="0"/>
              <w:jc w:val="center"/>
              <w:rPr>
                <w:rFonts w:cstheme="minorHAnsi"/>
                <w:color w:val="000000"/>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p>
        </w:tc>
      </w:tr>
      <w:tr w:rsidR="002372B2" w:rsidRPr="00F81E45" w14:paraId="7A6A65BE"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61428EA" w14:textId="77777777" w:rsidR="002372B2" w:rsidRPr="00F81E45" w:rsidRDefault="002372B2" w:rsidP="002C7416">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6E726E6C"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Delavier F. (2009) Strenght training anatomy. Human kinetics III.</w:t>
            </w:r>
          </w:p>
        </w:tc>
        <w:tc>
          <w:tcPr>
            <w:tcW w:w="1244" w:type="dxa"/>
            <w:gridSpan w:val="2"/>
            <w:tcBorders>
              <w:left w:val="single" w:sz="8" w:space="0" w:color="auto"/>
              <w:right w:val="single" w:sz="8" w:space="0" w:color="auto"/>
            </w:tcBorders>
            <w:shd w:val="clear" w:color="auto" w:fill="auto"/>
            <w:tcMar>
              <w:left w:w="57" w:type="dxa"/>
              <w:right w:w="57" w:type="dxa"/>
            </w:tcMar>
          </w:tcPr>
          <w:p w14:paraId="37032823" w14:textId="77777777" w:rsidR="002372B2" w:rsidRPr="00F81E45" w:rsidRDefault="002372B2" w:rsidP="002C7416">
            <w:pPr>
              <w:tabs>
                <w:tab w:val="left" w:pos="2820"/>
              </w:tabs>
              <w:spacing w:after="0"/>
              <w:jc w:val="center"/>
              <w:rPr>
                <w:rFonts w:cstheme="minorHAnsi"/>
                <w:color w:val="000000"/>
                <w:sz w:val="18"/>
                <w:szCs w:val="18"/>
              </w:rPr>
            </w:pPr>
            <w:r w:rsidRPr="00F81E45">
              <w:rPr>
                <w:rFonts w:cstheme="minorHAnsi"/>
                <w:sz w:val="18"/>
                <w:szCs w:val="18"/>
              </w:rPr>
              <w:t>1</w:t>
            </w:r>
          </w:p>
        </w:tc>
        <w:tc>
          <w:tcPr>
            <w:tcW w:w="1518" w:type="dxa"/>
            <w:gridSpan w:val="3"/>
            <w:tcBorders>
              <w:left w:val="single" w:sz="8" w:space="0" w:color="auto"/>
              <w:right w:val="single" w:sz="12" w:space="0" w:color="auto"/>
            </w:tcBorders>
            <w:shd w:val="clear" w:color="auto" w:fill="auto"/>
            <w:tcMar>
              <w:left w:w="57" w:type="dxa"/>
              <w:right w:w="57" w:type="dxa"/>
            </w:tcMar>
          </w:tcPr>
          <w:p w14:paraId="0F2786C8" w14:textId="77777777" w:rsidR="002372B2" w:rsidRPr="00F81E45" w:rsidRDefault="002372B2" w:rsidP="002C7416">
            <w:pPr>
              <w:tabs>
                <w:tab w:val="left" w:pos="2820"/>
              </w:tabs>
              <w:spacing w:after="0"/>
              <w:jc w:val="center"/>
              <w:rPr>
                <w:rFonts w:cstheme="minorHAnsi"/>
                <w:color w:val="000000"/>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p>
        </w:tc>
      </w:tr>
      <w:tr w:rsidR="002372B2" w:rsidRPr="00F81E45" w14:paraId="014CA4E1" w14:textId="77777777" w:rsidTr="002C7416">
        <w:trPr>
          <w:trHeight w:val="175"/>
        </w:trPr>
        <w:tc>
          <w:tcPr>
            <w:tcW w:w="1912" w:type="dxa"/>
            <w:gridSpan w:val="2"/>
            <w:vMerge/>
            <w:tcBorders>
              <w:left w:val="single" w:sz="12" w:space="0" w:color="auto"/>
            </w:tcBorders>
            <w:shd w:val="clear" w:color="auto" w:fill="CCFFFF"/>
            <w:tcMar>
              <w:left w:w="57" w:type="dxa"/>
              <w:right w:w="57" w:type="dxa"/>
            </w:tcMar>
            <w:vAlign w:val="center"/>
          </w:tcPr>
          <w:p w14:paraId="5ECE27FA" w14:textId="77777777" w:rsidR="002372B2" w:rsidRPr="00F81E45" w:rsidRDefault="002372B2" w:rsidP="002C7416">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25E088B3"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Kenedy, R. (2008) Encyclopedia of Body building the complete a-z book of muscule building. Robert Kenedy Publishing</w:t>
            </w:r>
          </w:p>
          <w:p w14:paraId="31E8FD91" w14:textId="77777777" w:rsidR="002372B2" w:rsidRPr="00F81E45" w:rsidRDefault="002372B2" w:rsidP="002C7416">
            <w:pPr>
              <w:tabs>
                <w:tab w:val="left" w:pos="2820"/>
              </w:tabs>
              <w:spacing w:after="0"/>
              <w:rPr>
                <w:rFonts w:cstheme="minorHAnsi"/>
                <w:color w:val="000000"/>
                <w:sz w:val="18"/>
                <w:szCs w:val="18"/>
              </w:rPr>
            </w:pPr>
          </w:p>
        </w:tc>
        <w:tc>
          <w:tcPr>
            <w:tcW w:w="1244" w:type="dxa"/>
            <w:gridSpan w:val="2"/>
            <w:tcBorders>
              <w:left w:val="single" w:sz="8" w:space="0" w:color="auto"/>
              <w:right w:val="single" w:sz="8" w:space="0" w:color="auto"/>
            </w:tcBorders>
            <w:shd w:val="clear" w:color="auto" w:fill="auto"/>
            <w:tcMar>
              <w:left w:w="57" w:type="dxa"/>
              <w:right w:w="57" w:type="dxa"/>
            </w:tcMar>
          </w:tcPr>
          <w:p w14:paraId="5254628A" w14:textId="77777777" w:rsidR="002372B2" w:rsidRPr="00F81E45" w:rsidRDefault="002372B2" w:rsidP="002C7416">
            <w:pPr>
              <w:tabs>
                <w:tab w:val="left" w:pos="2820"/>
              </w:tabs>
              <w:spacing w:after="0"/>
              <w:jc w:val="center"/>
              <w:rPr>
                <w:rFonts w:cstheme="minorHAnsi"/>
                <w:color w:val="000000"/>
                <w:sz w:val="18"/>
                <w:szCs w:val="18"/>
              </w:rPr>
            </w:pPr>
            <w:r w:rsidRPr="00F81E45">
              <w:rPr>
                <w:rFonts w:cstheme="minorHAnsi"/>
                <w:sz w:val="18"/>
                <w:szCs w:val="18"/>
              </w:rPr>
              <w:t>1</w:t>
            </w:r>
          </w:p>
        </w:tc>
        <w:tc>
          <w:tcPr>
            <w:tcW w:w="1518" w:type="dxa"/>
            <w:gridSpan w:val="3"/>
            <w:tcBorders>
              <w:left w:val="single" w:sz="8" w:space="0" w:color="auto"/>
              <w:right w:val="single" w:sz="12" w:space="0" w:color="auto"/>
            </w:tcBorders>
            <w:shd w:val="clear" w:color="auto" w:fill="auto"/>
            <w:tcMar>
              <w:left w:w="57" w:type="dxa"/>
              <w:right w:w="57" w:type="dxa"/>
            </w:tcMar>
          </w:tcPr>
          <w:p w14:paraId="0A553130" w14:textId="77777777" w:rsidR="002372B2" w:rsidRPr="00F81E45" w:rsidRDefault="002372B2" w:rsidP="002C7416">
            <w:pPr>
              <w:tabs>
                <w:tab w:val="left" w:pos="2820"/>
              </w:tabs>
              <w:spacing w:after="0"/>
              <w:jc w:val="center"/>
              <w:rPr>
                <w:rFonts w:cstheme="minorHAnsi"/>
                <w:color w:val="000000"/>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p>
        </w:tc>
      </w:tr>
      <w:tr w:rsidR="002372B2" w:rsidRPr="00F81E45" w14:paraId="4A3125F8"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745E062E" w14:textId="77777777" w:rsidR="002372B2" w:rsidRPr="00F81E45" w:rsidRDefault="002372B2" w:rsidP="002C7416">
            <w:pPr>
              <w:tabs>
                <w:tab w:val="left" w:pos="567"/>
              </w:tabs>
              <w:spacing w:after="0" w:line="240" w:lineRule="auto"/>
              <w:rPr>
                <w:rFonts w:cstheme="minorHAnsi"/>
                <w:color w:val="000000"/>
                <w:sz w:val="18"/>
                <w:szCs w:val="18"/>
              </w:rPr>
            </w:pPr>
            <w:r w:rsidRPr="00F81E45">
              <w:rPr>
                <w:rFonts w:cstheme="minorHAnsi"/>
                <w:color w:val="000000"/>
                <w:sz w:val="18"/>
                <w:szCs w:val="18"/>
              </w:rPr>
              <w:t xml:space="preserve">Dopunska literatura </w:t>
            </w:r>
          </w:p>
          <w:p w14:paraId="562006A0" w14:textId="77777777" w:rsidR="002372B2" w:rsidRPr="00F81E45" w:rsidRDefault="002372B2" w:rsidP="002C7416">
            <w:pPr>
              <w:tabs>
                <w:tab w:val="left" w:pos="567"/>
              </w:tabs>
              <w:spacing w:after="0" w:line="240" w:lineRule="auto"/>
              <w:rPr>
                <w:rFonts w:cstheme="minorHAns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25AB0D81"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Svi brojevi časopisa „Kineziologija“ po potrebi,</w:t>
            </w:r>
          </w:p>
          <w:p w14:paraId="2E31DE7D"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Svi brojevi časopisa „Kondicijski trening“ po potrebi</w:t>
            </w:r>
          </w:p>
        </w:tc>
      </w:tr>
      <w:tr w:rsidR="002372B2" w:rsidRPr="00F81E45" w14:paraId="6C846A43" w14:textId="77777777" w:rsidTr="002C7416">
        <w:tc>
          <w:tcPr>
            <w:tcW w:w="1912" w:type="dxa"/>
            <w:gridSpan w:val="2"/>
            <w:tcBorders>
              <w:left w:val="single" w:sz="12" w:space="0" w:color="auto"/>
            </w:tcBorders>
            <w:shd w:val="clear" w:color="auto" w:fill="CCFFFF"/>
            <w:tcMar>
              <w:left w:w="57" w:type="dxa"/>
              <w:right w:w="57" w:type="dxa"/>
            </w:tcMar>
            <w:vAlign w:val="center"/>
          </w:tcPr>
          <w:p w14:paraId="5A8A7CA6" w14:textId="77777777" w:rsidR="002372B2" w:rsidRPr="00F81E45" w:rsidRDefault="002372B2" w:rsidP="002C7416">
            <w:pPr>
              <w:tabs>
                <w:tab w:val="left" w:pos="567"/>
              </w:tabs>
              <w:spacing w:after="0" w:line="240" w:lineRule="auto"/>
              <w:rPr>
                <w:rFonts w:cstheme="minorHAnsi"/>
                <w:color w:val="000000"/>
                <w:sz w:val="18"/>
                <w:szCs w:val="18"/>
              </w:rPr>
            </w:pPr>
            <w:r w:rsidRPr="00F81E45">
              <w:rPr>
                <w:rFonts w:cstheme="minorHAns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0DDCD92E" w14:textId="77777777" w:rsidR="002372B2" w:rsidRPr="00F81E45" w:rsidRDefault="002372B2" w:rsidP="002C7416">
            <w:pPr>
              <w:tabs>
                <w:tab w:val="left" w:pos="2820"/>
              </w:tabs>
              <w:spacing w:after="0"/>
              <w:rPr>
                <w:rFonts w:cstheme="minorHAnsi"/>
                <w:sz w:val="18"/>
                <w:szCs w:val="18"/>
              </w:rPr>
            </w:pPr>
            <w:r w:rsidRPr="00F81E45">
              <w:rPr>
                <w:rFonts w:cstheme="minorHAnsi"/>
                <w:noProof/>
                <w:sz w:val="18"/>
                <w:szCs w:val="18"/>
              </w:rPr>
              <w:t>Studentska evaluacija (anonimna anketa) na kraju semestra</w:t>
            </w:r>
          </w:p>
        </w:tc>
      </w:tr>
      <w:tr w:rsidR="002372B2" w:rsidRPr="00F81E45" w14:paraId="28038581"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EED8128" w14:textId="77777777" w:rsidR="002372B2" w:rsidRPr="00F81E45" w:rsidRDefault="002372B2" w:rsidP="002C7416">
            <w:pPr>
              <w:tabs>
                <w:tab w:val="left" w:pos="567"/>
              </w:tabs>
              <w:spacing w:after="0" w:line="240" w:lineRule="auto"/>
              <w:rPr>
                <w:rFonts w:cstheme="minorHAnsi"/>
                <w:color w:val="000000"/>
                <w:sz w:val="18"/>
                <w:szCs w:val="18"/>
              </w:rPr>
            </w:pPr>
            <w:r w:rsidRPr="00F81E45">
              <w:rPr>
                <w:rFonts w:cstheme="minorHAns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688095E6" w14:textId="77777777" w:rsidR="002372B2" w:rsidRPr="00F81E45" w:rsidRDefault="002372B2" w:rsidP="002C7416">
            <w:pPr>
              <w:tabs>
                <w:tab w:val="left" w:pos="2820"/>
              </w:tabs>
              <w:spacing w:after="0"/>
              <w:rPr>
                <w:rFonts w:cstheme="minorHAnsi"/>
                <w:color w:val="FF0000"/>
                <w:sz w:val="18"/>
                <w:szCs w:val="18"/>
              </w:rPr>
            </w:pPr>
            <w:r w:rsidRPr="00F81E45">
              <w:rPr>
                <w:rFonts w:cstheme="minorHAnsi"/>
                <w:sz w:val="18"/>
                <w:szCs w:val="18"/>
              </w:rPr>
              <w:t>https://loomen.carnet.hr/enrol/index.php?id=1952</w:t>
            </w:r>
          </w:p>
        </w:tc>
      </w:tr>
    </w:tbl>
    <w:p w14:paraId="59ED0A68" w14:textId="75B52B3E" w:rsidR="00443864" w:rsidRPr="00C359AC" w:rsidRDefault="00443864" w:rsidP="00443864">
      <w:pPr>
        <w:ind w:left="360"/>
        <w:rPr>
          <w:rFonts w:cs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1"/>
        <w:gridCol w:w="1677"/>
        <w:gridCol w:w="769"/>
        <w:gridCol w:w="43"/>
        <w:gridCol w:w="875"/>
        <w:gridCol w:w="317"/>
        <w:gridCol w:w="939"/>
        <w:gridCol w:w="78"/>
        <w:gridCol w:w="705"/>
        <w:gridCol w:w="507"/>
        <w:gridCol w:w="164"/>
        <w:gridCol w:w="1050"/>
        <w:gridCol w:w="585"/>
      </w:tblGrid>
      <w:tr w:rsidR="002372B2" w:rsidRPr="00F81E45" w14:paraId="789E5187" w14:textId="77777777" w:rsidTr="002C7416">
        <w:tc>
          <w:tcPr>
            <w:tcW w:w="1744"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23AA0DDA" w14:textId="77777777" w:rsidR="002372B2" w:rsidRPr="00F81E45" w:rsidRDefault="002372B2" w:rsidP="002C7416">
            <w:pPr>
              <w:spacing w:before="60" w:after="60" w:line="240" w:lineRule="auto"/>
              <w:ind w:left="397" w:hanging="397"/>
              <w:rPr>
                <w:rFonts w:cstheme="minorHAnsi"/>
                <w:b/>
                <w:sz w:val="18"/>
                <w:szCs w:val="18"/>
              </w:rPr>
            </w:pPr>
            <w:r w:rsidRPr="00F81E45">
              <w:rPr>
                <w:rFonts w:cstheme="minorHAnsi"/>
                <w:b/>
                <w:sz w:val="18"/>
                <w:szCs w:val="18"/>
              </w:rPr>
              <w:t>NAZIV PREDMETA</w:t>
            </w:r>
          </w:p>
        </w:tc>
        <w:tc>
          <w:tcPr>
            <w:tcW w:w="7720"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4DE22B27" w14:textId="77777777" w:rsidR="002372B2" w:rsidRPr="00F81E45" w:rsidRDefault="002372B2" w:rsidP="002C7416">
            <w:pPr>
              <w:spacing w:before="60" w:after="60" w:line="240" w:lineRule="auto"/>
              <w:rPr>
                <w:rFonts w:cstheme="minorHAnsi"/>
                <w:b/>
                <w:sz w:val="18"/>
                <w:szCs w:val="18"/>
              </w:rPr>
            </w:pPr>
            <w:r w:rsidRPr="00F81E45">
              <w:rPr>
                <w:rFonts w:cstheme="minorHAnsi"/>
                <w:b/>
                <w:sz w:val="18"/>
                <w:szCs w:val="18"/>
              </w:rPr>
              <w:t>TJELESNO VJEŽBANJE, FITNES I ZDRAVLJE</w:t>
            </w:r>
          </w:p>
        </w:tc>
      </w:tr>
      <w:tr w:rsidR="002372B2" w:rsidRPr="00F81E45" w14:paraId="4924FA4B" w14:textId="77777777" w:rsidTr="002C7416">
        <w:tc>
          <w:tcPr>
            <w:tcW w:w="1755" w:type="dxa"/>
            <w:gridSpan w:val="2"/>
            <w:tcBorders>
              <w:top w:val="single" w:sz="12" w:space="0" w:color="auto"/>
              <w:left w:val="single" w:sz="12" w:space="0" w:color="auto"/>
            </w:tcBorders>
            <w:shd w:val="clear" w:color="auto" w:fill="CCFFFF"/>
            <w:tcMar>
              <w:left w:w="57" w:type="dxa"/>
              <w:right w:w="57" w:type="dxa"/>
            </w:tcMar>
            <w:vAlign w:val="center"/>
          </w:tcPr>
          <w:p w14:paraId="6CAAAA7E" w14:textId="77777777" w:rsidR="002372B2" w:rsidRPr="00F81E45" w:rsidRDefault="002372B2" w:rsidP="002C7416">
            <w:pPr>
              <w:spacing w:after="0" w:line="240" w:lineRule="auto"/>
              <w:rPr>
                <w:rStyle w:val="Strong"/>
                <w:rFonts w:cstheme="minorHAnsi"/>
                <w:b w:val="0"/>
                <w:sz w:val="18"/>
                <w:szCs w:val="18"/>
              </w:rPr>
            </w:pPr>
            <w:r w:rsidRPr="00F81E45">
              <w:rPr>
                <w:rStyle w:val="Strong"/>
                <w:rFonts w:cstheme="minorHAnsi"/>
                <w:sz w:val="18"/>
                <w:szCs w:val="18"/>
              </w:rPr>
              <w:t>Kod</w:t>
            </w:r>
          </w:p>
        </w:tc>
        <w:tc>
          <w:tcPr>
            <w:tcW w:w="2489" w:type="dxa"/>
            <w:gridSpan w:val="3"/>
            <w:tcBorders>
              <w:top w:val="single" w:sz="12" w:space="0" w:color="auto"/>
              <w:right w:val="single" w:sz="12" w:space="0" w:color="auto"/>
            </w:tcBorders>
            <w:tcMar>
              <w:left w:w="57" w:type="dxa"/>
              <w:right w:w="57" w:type="dxa"/>
            </w:tcMar>
            <w:vAlign w:val="center"/>
          </w:tcPr>
          <w:p w14:paraId="6A5B86C0" w14:textId="77777777" w:rsidR="002372B2" w:rsidRPr="00F81E45" w:rsidRDefault="002372B2" w:rsidP="002C7416">
            <w:pPr>
              <w:pStyle w:val="Default"/>
              <w:rPr>
                <w:rFonts w:asciiTheme="minorHAnsi" w:hAnsiTheme="minorHAnsi" w:cstheme="minorHAnsi"/>
                <w:color w:val="auto"/>
                <w:sz w:val="18"/>
                <w:szCs w:val="18"/>
              </w:rPr>
            </w:pPr>
          </w:p>
        </w:tc>
        <w:tc>
          <w:tcPr>
            <w:tcW w:w="2209" w:type="dxa"/>
            <w:gridSpan w:val="4"/>
            <w:tcBorders>
              <w:top w:val="single" w:sz="12" w:space="0" w:color="auto"/>
              <w:right w:val="single" w:sz="12" w:space="0" w:color="auto"/>
            </w:tcBorders>
            <w:shd w:val="clear" w:color="auto" w:fill="CCFFFF"/>
            <w:tcMar>
              <w:left w:w="57" w:type="dxa"/>
              <w:right w:w="57" w:type="dxa"/>
            </w:tcMar>
            <w:vAlign w:val="center"/>
          </w:tcPr>
          <w:p w14:paraId="544D7201"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Godina studija</w:t>
            </w:r>
          </w:p>
        </w:tc>
        <w:tc>
          <w:tcPr>
            <w:tcW w:w="3011" w:type="dxa"/>
            <w:gridSpan w:val="5"/>
            <w:tcBorders>
              <w:top w:val="single" w:sz="12" w:space="0" w:color="auto"/>
              <w:right w:val="single" w:sz="12" w:space="0" w:color="auto"/>
            </w:tcBorders>
            <w:tcMar>
              <w:left w:w="57" w:type="dxa"/>
              <w:right w:w="57" w:type="dxa"/>
            </w:tcMar>
            <w:vAlign w:val="center"/>
          </w:tcPr>
          <w:p w14:paraId="3A1B6CAD" w14:textId="0FE6C380" w:rsidR="002372B2" w:rsidRPr="00F81E45" w:rsidRDefault="002372B2" w:rsidP="002372B2">
            <w:pPr>
              <w:spacing w:after="0" w:line="240" w:lineRule="auto"/>
              <w:jc w:val="center"/>
              <w:rPr>
                <w:rFonts w:cstheme="minorHAnsi"/>
                <w:sz w:val="18"/>
                <w:szCs w:val="18"/>
              </w:rPr>
            </w:pPr>
            <w:r w:rsidRPr="00F81E45">
              <w:rPr>
                <w:rFonts w:cstheme="minorHAnsi"/>
                <w:sz w:val="18"/>
                <w:szCs w:val="18"/>
              </w:rPr>
              <w:t>1</w:t>
            </w:r>
            <w:r w:rsidR="00414B1E">
              <w:rPr>
                <w:rFonts w:cstheme="minorHAnsi"/>
                <w:sz w:val="18"/>
                <w:szCs w:val="18"/>
              </w:rPr>
              <w:t>.</w:t>
            </w:r>
          </w:p>
        </w:tc>
      </w:tr>
      <w:tr w:rsidR="002372B2" w:rsidRPr="00F81E45" w14:paraId="2EFB3A23" w14:textId="77777777" w:rsidTr="002C7416">
        <w:tc>
          <w:tcPr>
            <w:tcW w:w="1755" w:type="dxa"/>
            <w:gridSpan w:val="2"/>
            <w:tcBorders>
              <w:left w:val="single" w:sz="12" w:space="0" w:color="auto"/>
              <w:bottom w:val="single" w:sz="12" w:space="0" w:color="auto"/>
            </w:tcBorders>
            <w:shd w:val="clear" w:color="auto" w:fill="CCFFFF"/>
            <w:tcMar>
              <w:left w:w="57" w:type="dxa"/>
              <w:right w:w="57" w:type="dxa"/>
            </w:tcMar>
            <w:vAlign w:val="center"/>
          </w:tcPr>
          <w:p w14:paraId="2AA2FA18" w14:textId="77777777" w:rsidR="002372B2" w:rsidRPr="00F81E45" w:rsidRDefault="002372B2" w:rsidP="002C7416">
            <w:pPr>
              <w:spacing w:after="0" w:line="240" w:lineRule="auto"/>
              <w:rPr>
                <w:rFonts w:cstheme="minorHAnsi"/>
                <w:sz w:val="18"/>
                <w:szCs w:val="18"/>
              </w:rPr>
            </w:pPr>
            <w:r w:rsidRPr="00F81E45">
              <w:rPr>
                <w:rStyle w:val="Strong"/>
                <w:rFonts w:cstheme="minorHAnsi"/>
                <w:sz w:val="18"/>
                <w:szCs w:val="18"/>
              </w:rPr>
              <w:t>Nositelj/i predmeta</w:t>
            </w:r>
          </w:p>
        </w:tc>
        <w:tc>
          <w:tcPr>
            <w:tcW w:w="2489" w:type="dxa"/>
            <w:gridSpan w:val="3"/>
            <w:tcBorders>
              <w:bottom w:val="single" w:sz="12" w:space="0" w:color="auto"/>
              <w:right w:val="single" w:sz="12" w:space="0" w:color="auto"/>
            </w:tcBorders>
            <w:tcMar>
              <w:left w:w="57" w:type="dxa"/>
              <w:right w:w="57" w:type="dxa"/>
            </w:tcMar>
            <w:vAlign w:val="center"/>
          </w:tcPr>
          <w:p w14:paraId="4961454F"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Prof.dr.sc.Nataša Zenić Sekulić</w:t>
            </w:r>
          </w:p>
          <w:p w14:paraId="33ACB254" w14:textId="77777777" w:rsidR="002372B2" w:rsidRPr="00F81E45" w:rsidRDefault="002372B2" w:rsidP="002C7416">
            <w:pPr>
              <w:spacing w:after="0" w:line="240" w:lineRule="auto"/>
              <w:rPr>
                <w:rFonts w:cstheme="minorHAnsi"/>
                <w:sz w:val="18"/>
                <w:szCs w:val="18"/>
              </w:rPr>
            </w:pPr>
          </w:p>
        </w:tc>
        <w:tc>
          <w:tcPr>
            <w:tcW w:w="2209" w:type="dxa"/>
            <w:gridSpan w:val="4"/>
            <w:tcBorders>
              <w:bottom w:val="single" w:sz="12" w:space="0" w:color="auto"/>
              <w:right w:val="single" w:sz="12" w:space="0" w:color="auto"/>
            </w:tcBorders>
            <w:shd w:val="clear" w:color="auto" w:fill="CCFFFF"/>
            <w:tcMar>
              <w:left w:w="57" w:type="dxa"/>
              <w:right w:w="57" w:type="dxa"/>
            </w:tcMar>
            <w:vAlign w:val="center"/>
          </w:tcPr>
          <w:p w14:paraId="03421710"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Bodovna vrijednost (ECTS)</w:t>
            </w:r>
          </w:p>
        </w:tc>
        <w:tc>
          <w:tcPr>
            <w:tcW w:w="3011" w:type="dxa"/>
            <w:gridSpan w:val="5"/>
            <w:tcBorders>
              <w:bottom w:val="single" w:sz="12" w:space="0" w:color="auto"/>
              <w:right w:val="single" w:sz="12" w:space="0" w:color="auto"/>
            </w:tcBorders>
            <w:tcMar>
              <w:left w:w="57" w:type="dxa"/>
              <w:right w:w="57" w:type="dxa"/>
            </w:tcMar>
            <w:vAlign w:val="center"/>
          </w:tcPr>
          <w:p w14:paraId="197B6C6C" w14:textId="77777777" w:rsidR="002372B2" w:rsidRPr="00F81E45" w:rsidRDefault="002372B2" w:rsidP="002372B2">
            <w:pPr>
              <w:spacing w:after="0" w:line="240" w:lineRule="auto"/>
              <w:jc w:val="center"/>
              <w:rPr>
                <w:rFonts w:cstheme="minorHAnsi"/>
                <w:sz w:val="18"/>
                <w:szCs w:val="18"/>
              </w:rPr>
            </w:pPr>
            <w:r w:rsidRPr="00F81E45">
              <w:rPr>
                <w:rFonts w:cstheme="minorHAnsi"/>
                <w:sz w:val="18"/>
                <w:szCs w:val="18"/>
              </w:rPr>
              <w:t>5</w:t>
            </w:r>
          </w:p>
        </w:tc>
      </w:tr>
      <w:tr w:rsidR="002372B2" w:rsidRPr="00F81E45" w14:paraId="0B19CDCA" w14:textId="77777777" w:rsidTr="002C7416">
        <w:trPr>
          <w:trHeight w:val="345"/>
        </w:trPr>
        <w:tc>
          <w:tcPr>
            <w:tcW w:w="1755" w:type="dxa"/>
            <w:gridSpan w:val="2"/>
            <w:vMerge w:val="restart"/>
            <w:tcBorders>
              <w:left w:val="single" w:sz="12" w:space="0" w:color="auto"/>
            </w:tcBorders>
            <w:shd w:val="clear" w:color="auto" w:fill="CCFFFF"/>
            <w:tcMar>
              <w:left w:w="57" w:type="dxa"/>
              <w:right w:w="57" w:type="dxa"/>
            </w:tcMar>
            <w:vAlign w:val="center"/>
          </w:tcPr>
          <w:p w14:paraId="76F22575"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Suradnici</w:t>
            </w:r>
          </w:p>
        </w:tc>
        <w:tc>
          <w:tcPr>
            <w:tcW w:w="2489" w:type="dxa"/>
            <w:gridSpan w:val="3"/>
            <w:vMerge w:val="restart"/>
            <w:tcBorders>
              <w:right w:val="single" w:sz="12" w:space="0" w:color="auto"/>
            </w:tcBorders>
            <w:tcMar>
              <w:left w:w="57" w:type="dxa"/>
              <w:right w:w="57" w:type="dxa"/>
            </w:tcMar>
            <w:vAlign w:val="center"/>
          </w:tcPr>
          <w:p w14:paraId="4293E40D" w14:textId="77777777" w:rsidR="002372B2" w:rsidRPr="00F81E45" w:rsidRDefault="002372B2" w:rsidP="002C7416">
            <w:pPr>
              <w:spacing w:after="0" w:line="240" w:lineRule="auto"/>
              <w:rPr>
                <w:rFonts w:cstheme="minorHAnsi"/>
                <w:sz w:val="18"/>
                <w:szCs w:val="18"/>
              </w:rPr>
            </w:pPr>
          </w:p>
          <w:p w14:paraId="3EA0ABF4" w14:textId="77777777" w:rsidR="002372B2" w:rsidRPr="00F81E45" w:rsidRDefault="002372B2" w:rsidP="002C7416">
            <w:pPr>
              <w:spacing w:after="0" w:line="240" w:lineRule="auto"/>
              <w:rPr>
                <w:rFonts w:cstheme="minorHAnsi"/>
                <w:sz w:val="18"/>
                <w:szCs w:val="18"/>
              </w:rPr>
            </w:pPr>
          </w:p>
        </w:tc>
        <w:tc>
          <w:tcPr>
            <w:tcW w:w="2209" w:type="dxa"/>
            <w:gridSpan w:val="4"/>
            <w:vMerge w:val="restart"/>
            <w:tcBorders>
              <w:right w:val="single" w:sz="12" w:space="0" w:color="auto"/>
            </w:tcBorders>
            <w:shd w:val="clear" w:color="auto" w:fill="CCFFFF"/>
            <w:tcMar>
              <w:left w:w="57" w:type="dxa"/>
              <w:right w:w="57" w:type="dxa"/>
            </w:tcMar>
            <w:vAlign w:val="center"/>
          </w:tcPr>
          <w:p w14:paraId="34F17254"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Način izvođenja nastave (broj sati u semestru)</w:t>
            </w:r>
          </w:p>
        </w:tc>
        <w:tc>
          <w:tcPr>
            <w:tcW w:w="705" w:type="dxa"/>
            <w:tcBorders>
              <w:bottom w:val="single" w:sz="12" w:space="0" w:color="auto"/>
              <w:right w:val="single" w:sz="12" w:space="0" w:color="auto"/>
            </w:tcBorders>
            <w:tcMar>
              <w:left w:w="57" w:type="dxa"/>
              <w:right w:w="57" w:type="dxa"/>
            </w:tcMar>
            <w:vAlign w:val="center"/>
          </w:tcPr>
          <w:p w14:paraId="2DBBCD52" w14:textId="77777777" w:rsidR="002372B2" w:rsidRPr="00F81E45" w:rsidRDefault="002372B2" w:rsidP="002C7416">
            <w:pPr>
              <w:spacing w:after="0" w:line="240" w:lineRule="auto"/>
              <w:jc w:val="center"/>
              <w:rPr>
                <w:rFonts w:cstheme="minorHAnsi"/>
                <w:sz w:val="18"/>
                <w:szCs w:val="18"/>
              </w:rPr>
            </w:pPr>
            <w:r w:rsidRPr="00F81E45">
              <w:rPr>
                <w:rFonts w:cstheme="minorHAnsi"/>
                <w:sz w:val="18"/>
                <w:szCs w:val="18"/>
              </w:rPr>
              <w:t>P</w:t>
            </w:r>
          </w:p>
        </w:tc>
        <w:tc>
          <w:tcPr>
            <w:tcW w:w="671" w:type="dxa"/>
            <w:gridSpan w:val="2"/>
            <w:tcBorders>
              <w:bottom w:val="single" w:sz="12" w:space="0" w:color="auto"/>
              <w:right w:val="single" w:sz="12" w:space="0" w:color="auto"/>
            </w:tcBorders>
            <w:vAlign w:val="center"/>
          </w:tcPr>
          <w:p w14:paraId="18C07D3C" w14:textId="77777777" w:rsidR="002372B2" w:rsidRPr="00F81E45" w:rsidRDefault="002372B2" w:rsidP="002C7416">
            <w:pPr>
              <w:spacing w:after="0" w:line="240" w:lineRule="auto"/>
              <w:jc w:val="center"/>
              <w:rPr>
                <w:rFonts w:cstheme="minorHAnsi"/>
                <w:sz w:val="18"/>
                <w:szCs w:val="18"/>
              </w:rPr>
            </w:pPr>
            <w:r w:rsidRPr="00F81E45">
              <w:rPr>
                <w:rFonts w:cstheme="minorHAnsi"/>
                <w:sz w:val="18"/>
                <w:szCs w:val="18"/>
              </w:rPr>
              <w:t>S</w:t>
            </w:r>
          </w:p>
        </w:tc>
        <w:tc>
          <w:tcPr>
            <w:tcW w:w="1050" w:type="dxa"/>
            <w:tcBorders>
              <w:bottom w:val="single" w:sz="12" w:space="0" w:color="auto"/>
              <w:right w:val="single" w:sz="12" w:space="0" w:color="auto"/>
            </w:tcBorders>
            <w:vAlign w:val="center"/>
          </w:tcPr>
          <w:p w14:paraId="2B913459" w14:textId="77777777" w:rsidR="002372B2" w:rsidRPr="00F81E45" w:rsidRDefault="002372B2" w:rsidP="002C7416">
            <w:pPr>
              <w:spacing w:after="0" w:line="240" w:lineRule="auto"/>
              <w:jc w:val="center"/>
              <w:rPr>
                <w:rFonts w:cstheme="minorHAnsi"/>
                <w:sz w:val="18"/>
                <w:szCs w:val="18"/>
              </w:rPr>
            </w:pPr>
            <w:r w:rsidRPr="00F81E45">
              <w:rPr>
                <w:rFonts w:cstheme="minorHAnsi"/>
                <w:sz w:val="18"/>
                <w:szCs w:val="18"/>
              </w:rPr>
              <w:t>KV</w:t>
            </w:r>
          </w:p>
        </w:tc>
        <w:tc>
          <w:tcPr>
            <w:tcW w:w="585" w:type="dxa"/>
            <w:tcBorders>
              <w:bottom w:val="single" w:sz="12" w:space="0" w:color="auto"/>
              <w:right w:val="single" w:sz="12" w:space="0" w:color="auto"/>
            </w:tcBorders>
            <w:vAlign w:val="center"/>
          </w:tcPr>
          <w:p w14:paraId="7C921418" w14:textId="77777777" w:rsidR="002372B2" w:rsidRPr="00F81E45" w:rsidRDefault="002372B2" w:rsidP="002C7416">
            <w:pPr>
              <w:spacing w:after="0" w:line="240" w:lineRule="auto"/>
              <w:jc w:val="center"/>
              <w:rPr>
                <w:rFonts w:cstheme="minorHAnsi"/>
                <w:sz w:val="18"/>
                <w:szCs w:val="18"/>
              </w:rPr>
            </w:pPr>
            <w:r w:rsidRPr="00F81E45">
              <w:rPr>
                <w:rFonts w:cstheme="minorHAnsi"/>
                <w:sz w:val="18"/>
                <w:szCs w:val="18"/>
              </w:rPr>
              <w:t>LV</w:t>
            </w:r>
          </w:p>
        </w:tc>
      </w:tr>
      <w:tr w:rsidR="002372B2" w:rsidRPr="00F81E45" w14:paraId="2F842E9C" w14:textId="77777777" w:rsidTr="002C7416">
        <w:trPr>
          <w:trHeight w:val="345"/>
        </w:trPr>
        <w:tc>
          <w:tcPr>
            <w:tcW w:w="1755" w:type="dxa"/>
            <w:gridSpan w:val="2"/>
            <w:vMerge/>
            <w:tcBorders>
              <w:left w:val="single" w:sz="12" w:space="0" w:color="auto"/>
              <w:bottom w:val="single" w:sz="12" w:space="0" w:color="auto"/>
            </w:tcBorders>
            <w:shd w:val="clear" w:color="auto" w:fill="CCFFFF"/>
            <w:tcMar>
              <w:left w:w="57" w:type="dxa"/>
              <w:right w:w="57" w:type="dxa"/>
            </w:tcMar>
            <w:vAlign w:val="center"/>
          </w:tcPr>
          <w:p w14:paraId="77F8759A" w14:textId="77777777" w:rsidR="002372B2" w:rsidRPr="00F81E45" w:rsidRDefault="002372B2" w:rsidP="002C7416">
            <w:pPr>
              <w:spacing w:after="0" w:line="240" w:lineRule="auto"/>
              <w:rPr>
                <w:rFonts w:cstheme="minorHAnsi"/>
                <w:sz w:val="18"/>
                <w:szCs w:val="18"/>
              </w:rPr>
            </w:pPr>
          </w:p>
        </w:tc>
        <w:tc>
          <w:tcPr>
            <w:tcW w:w="2489" w:type="dxa"/>
            <w:gridSpan w:val="3"/>
            <w:vMerge/>
            <w:tcBorders>
              <w:bottom w:val="single" w:sz="12" w:space="0" w:color="auto"/>
              <w:right w:val="single" w:sz="12" w:space="0" w:color="auto"/>
            </w:tcBorders>
            <w:tcMar>
              <w:left w:w="57" w:type="dxa"/>
              <w:right w:w="57" w:type="dxa"/>
            </w:tcMar>
            <w:vAlign w:val="center"/>
          </w:tcPr>
          <w:p w14:paraId="11C49021" w14:textId="77777777" w:rsidR="002372B2" w:rsidRPr="00F81E45" w:rsidRDefault="002372B2" w:rsidP="002C7416">
            <w:pPr>
              <w:spacing w:after="0" w:line="240" w:lineRule="auto"/>
              <w:rPr>
                <w:rFonts w:cstheme="minorHAnsi"/>
                <w:sz w:val="18"/>
                <w:szCs w:val="18"/>
              </w:rPr>
            </w:pPr>
          </w:p>
        </w:tc>
        <w:tc>
          <w:tcPr>
            <w:tcW w:w="2209" w:type="dxa"/>
            <w:gridSpan w:val="4"/>
            <w:vMerge/>
            <w:tcBorders>
              <w:bottom w:val="single" w:sz="12" w:space="0" w:color="auto"/>
              <w:right w:val="single" w:sz="12" w:space="0" w:color="auto"/>
            </w:tcBorders>
            <w:shd w:val="clear" w:color="auto" w:fill="CCFFFF"/>
            <w:tcMar>
              <w:left w:w="57" w:type="dxa"/>
              <w:right w:w="57" w:type="dxa"/>
            </w:tcMar>
            <w:vAlign w:val="center"/>
          </w:tcPr>
          <w:p w14:paraId="3CDA0D24" w14:textId="77777777" w:rsidR="002372B2" w:rsidRPr="00F81E45" w:rsidRDefault="002372B2" w:rsidP="002C7416">
            <w:pPr>
              <w:spacing w:after="0" w:line="240" w:lineRule="auto"/>
              <w:rPr>
                <w:rFonts w:cstheme="minorHAnsi"/>
                <w:sz w:val="18"/>
                <w:szCs w:val="18"/>
              </w:rPr>
            </w:pPr>
          </w:p>
        </w:tc>
        <w:tc>
          <w:tcPr>
            <w:tcW w:w="705" w:type="dxa"/>
            <w:tcBorders>
              <w:bottom w:val="single" w:sz="12" w:space="0" w:color="auto"/>
              <w:right w:val="single" w:sz="12" w:space="0" w:color="auto"/>
            </w:tcBorders>
            <w:tcMar>
              <w:left w:w="57" w:type="dxa"/>
              <w:right w:w="57" w:type="dxa"/>
            </w:tcMar>
            <w:vAlign w:val="center"/>
          </w:tcPr>
          <w:p w14:paraId="1436FF0A" w14:textId="77777777" w:rsidR="002372B2" w:rsidRPr="00F81E45" w:rsidRDefault="002372B2" w:rsidP="002C7416">
            <w:pPr>
              <w:spacing w:after="0" w:line="240" w:lineRule="auto"/>
              <w:jc w:val="center"/>
              <w:rPr>
                <w:rFonts w:cstheme="minorHAnsi"/>
                <w:sz w:val="18"/>
                <w:szCs w:val="18"/>
              </w:rPr>
            </w:pPr>
            <w:r w:rsidRPr="00F81E45">
              <w:rPr>
                <w:rFonts w:cstheme="minorHAnsi"/>
                <w:sz w:val="18"/>
                <w:szCs w:val="18"/>
              </w:rPr>
              <w:t>45</w:t>
            </w:r>
          </w:p>
        </w:tc>
        <w:tc>
          <w:tcPr>
            <w:tcW w:w="671" w:type="dxa"/>
            <w:gridSpan w:val="2"/>
            <w:tcBorders>
              <w:bottom w:val="single" w:sz="12" w:space="0" w:color="auto"/>
              <w:right w:val="single" w:sz="12" w:space="0" w:color="auto"/>
            </w:tcBorders>
            <w:vAlign w:val="center"/>
          </w:tcPr>
          <w:p w14:paraId="1CE2D7C2" w14:textId="77777777" w:rsidR="002372B2" w:rsidRPr="00F81E45" w:rsidRDefault="002372B2" w:rsidP="002C7416">
            <w:pPr>
              <w:spacing w:after="0" w:line="240" w:lineRule="auto"/>
              <w:jc w:val="center"/>
              <w:rPr>
                <w:rFonts w:cstheme="minorHAnsi"/>
                <w:sz w:val="18"/>
                <w:szCs w:val="18"/>
              </w:rPr>
            </w:pPr>
          </w:p>
        </w:tc>
        <w:tc>
          <w:tcPr>
            <w:tcW w:w="1050" w:type="dxa"/>
            <w:tcBorders>
              <w:bottom w:val="single" w:sz="12" w:space="0" w:color="auto"/>
              <w:right w:val="single" w:sz="12" w:space="0" w:color="auto"/>
            </w:tcBorders>
            <w:vAlign w:val="center"/>
          </w:tcPr>
          <w:p w14:paraId="457BFF00" w14:textId="77777777" w:rsidR="002372B2" w:rsidRPr="00F81E45" w:rsidRDefault="002372B2" w:rsidP="002C7416">
            <w:pPr>
              <w:spacing w:after="0" w:line="240" w:lineRule="auto"/>
              <w:jc w:val="center"/>
              <w:rPr>
                <w:rFonts w:cstheme="minorHAnsi"/>
                <w:sz w:val="18"/>
                <w:szCs w:val="18"/>
              </w:rPr>
            </w:pPr>
          </w:p>
        </w:tc>
        <w:tc>
          <w:tcPr>
            <w:tcW w:w="585" w:type="dxa"/>
            <w:tcBorders>
              <w:bottom w:val="single" w:sz="12" w:space="0" w:color="auto"/>
              <w:right w:val="single" w:sz="12" w:space="0" w:color="auto"/>
            </w:tcBorders>
            <w:vAlign w:val="center"/>
          </w:tcPr>
          <w:p w14:paraId="40F26E74" w14:textId="77777777" w:rsidR="002372B2" w:rsidRPr="00F81E45" w:rsidRDefault="002372B2" w:rsidP="002C7416">
            <w:pPr>
              <w:spacing w:after="0" w:line="240" w:lineRule="auto"/>
              <w:jc w:val="center"/>
              <w:rPr>
                <w:rFonts w:cstheme="minorHAnsi"/>
                <w:sz w:val="18"/>
                <w:szCs w:val="18"/>
              </w:rPr>
            </w:pPr>
          </w:p>
        </w:tc>
      </w:tr>
      <w:tr w:rsidR="002372B2" w:rsidRPr="00F81E45" w14:paraId="6912CBBC" w14:textId="77777777" w:rsidTr="002C7416">
        <w:trPr>
          <w:trHeight w:val="576"/>
        </w:trPr>
        <w:tc>
          <w:tcPr>
            <w:tcW w:w="1755" w:type="dxa"/>
            <w:gridSpan w:val="2"/>
            <w:tcBorders>
              <w:left w:val="single" w:sz="12" w:space="0" w:color="auto"/>
              <w:bottom w:val="single" w:sz="12" w:space="0" w:color="auto"/>
            </w:tcBorders>
            <w:shd w:val="clear" w:color="auto" w:fill="CCFFFF"/>
            <w:tcMar>
              <w:left w:w="57" w:type="dxa"/>
              <w:right w:w="57" w:type="dxa"/>
            </w:tcMar>
            <w:vAlign w:val="center"/>
          </w:tcPr>
          <w:p w14:paraId="7CFCE1AC"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Status predmeta</w:t>
            </w:r>
          </w:p>
        </w:tc>
        <w:tc>
          <w:tcPr>
            <w:tcW w:w="2489" w:type="dxa"/>
            <w:gridSpan w:val="3"/>
            <w:tcBorders>
              <w:bottom w:val="single" w:sz="12" w:space="0" w:color="auto"/>
              <w:right w:val="single" w:sz="12" w:space="0" w:color="auto"/>
            </w:tcBorders>
            <w:tcMar>
              <w:left w:w="57" w:type="dxa"/>
              <w:right w:w="57" w:type="dxa"/>
            </w:tcMar>
            <w:vAlign w:val="center"/>
          </w:tcPr>
          <w:p w14:paraId="0C6A7CDF" w14:textId="04CC2575" w:rsidR="002372B2" w:rsidRPr="00F81E45" w:rsidRDefault="002372B2" w:rsidP="002C7416">
            <w:pPr>
              <w:spacing w:after="0" w:line="240" w:lineRule="auto"/>
              <w:rPr>
                <w:rFonts w:cstheme="minorHAnsi"/>
                <w:sz w:val="18"/>
                <w:szCs w:val="18"/>
              </w:rPr>
            </w:pPr>
            <w:r>
              <w:rPr>
                <w:rFonts w:cstheme="minorHAnsi"/>
                <w:sz w:val="18"/>
                <w:szCs w:val="18"/>
              </w:rPr>
              <w:t>Obavezni na Smjeru</w:t>
            </w:r>
          </w:p>
        </w:tc>
        <w:tc>
          <w:tcPr>
            <w:tcW w:w="2209" w:type="dxa"/>
            <w:gridSpan w:val="4"/>
            <w:tcBorders>
              <w:bottom w:val="single" w:sz="12" w:space="0" w:color="auto"/>
              <w:right w:val="single" w:sz="12" w:space="0" w:color="auto"/>
            </w:tcBorders>
            <w:shd w:val="clear" w:color="auto" w:fill="CCFFFF"/>
            <w:tcMar>
              <w:left w:w="57" w:type="dxa"/>
              <w:right w:w="57" w:type="dxa"/>
            </w:tcMar>
            <w:vAlign w:val="center"/>
          </w:tcPr>
          <w:p w14:paraId="6C453460"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 xml:space="preserve">Postotak primjene e-učenja </w:t>
            </w:r>
          </w:p>
        </w:tc>
        <w:tc>
          <w:tcPr>
            <w:tcW w:w="3011" w:type="dxa"/>
            <w:gridSpan w:val="5"/>
            <w:tcBorders>
              <w:bottom w:val="single" w:sz="12" w:space="0" w:color="auto"/>
              <w:right w:val="single" w:sz="12" w:space="0" w:color="auto"/>
            </w:tcBorders>
            <w:tcMar>
              <w:left w:w="57" w:type="dxa"/>
              <w:right w:w="57" w:type="dxa"/>
            </w:tcMar>
          </w:tcPr>
          <w:p w14:paraId="35F73E03" w14:textId="77777777" w:rsidR="002372B2" w:rsidRPr="00F81E45" w:rsidRDefault="002372B2" w:rsidP="002C7416">
            <w:pPr>
              <w:spacing w:after="0" w:line="240" w:lineRule="auto"/>
              <w:rPr>
                <w:rFonts w:cstheme="minorHAnsi"/>
                <w:sz w:val="18"/>
                <w:szCs w:val="18"/>
              </w:rPr>
            </w:pPr>
            <w:r w:rsidRPr="00F81E45">
              <w:rPr>
                <w:rFonts w:cstheme="minorHAnsi"/>
                <w:sz w:val="18"/>
                <w:szCs w:val="18"/>
              </w:rPr>
              <w:t>50%</w:t>
            </w:r>
          </w:p>
        </w:tc>
      </w:tr>
      <w:tr w:rsidR="002372B2" w:rsidRPr="00F81E45" w14:paraId="66802A3C" w14:textId="77777777" w:rsidTr="002C741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111ED28D" w14:textId="77777777" w:rsidR="002372B2" w:rsidRPr="00F81E45" w:rsidRDefault="002372B2" w:rsidP="002C7416">
            <w:pPr>
              <w:tabs>
                <w:tab w:val="left" w:pos="2820"/>
              </w:tabs>
              <w:spacing w:after="0"/>
              <w:jc w:val="center"/>
              <w:rPr>
                <w:rFonts w:cstheme="minorHAnsi"/>
                <w:b/>
                <w:sz w:val="18"/>
                <w:szCs w:val="18"/>
              </w:rPr>
            </w:pPr>
            <w:r w:rsidRPr="00F81E45">
              <w:rPr>
                <w:rFonts w:cstheme="minorHAnsi"/>
                <w:b/>
                <w:sz w:val="18"/>
                <w:szCs w:val="18"/>
              </w:rPr>
              <w:lastRenderedPageBreak/>
              <w:t>OPIS PREDMETA</w:t>
            </w:r>
          </w:p>
        </w:tc>
      </w:tr>
      <w:tr w:rsidR="002372B2" w:rsidRPr="00F81E45" w14:paraId="1C1AEC53" w14:textId="77777777" w:rsidTr="002C7416">
        <w:tc>
          <w:tcPr>
            <w:tcW w:w="1755" w:type="dxa"/>
            <w:gridSpan w:val="2"/>
            <w:tcBorders>
              <w:top w:val="single" w:sz="12" w:space="0" w:color="auto"/>
              <w:left w:val="single" w:sz="12" w:space="0" w:color="auto"/>
            </w:tcBorders>
            <w:shd w:val="clear" w:color="auto" w:fill="CCFFFF"/>
            <w:tcMar>
              <w:left w:w="57" w:type="dxa"/>
              <w:right w:w="57" w:type="dxa"/>
            </w:tcMar>
            <w:vAlign w:val="center"/>
          </w:tcPr>
          <w:p w14:paraId="5DE136C8" w14:textId="77777777" w:rsidR="002372B2" w:rsidRPr="00F81E45" w:rsidRDefault="002372B2" w:rsidP="002C7416">
            <w:pPr>
              <w:tabs>
                <w:tab w:val="left" w:pos="2820"/>
              </w:tabs>
              <w:spacing w:after="0" w:line="240" w:lineRule="auto"/>
              <w:rPr>
                <w:rFonts w:cstheme="minorHAnsi"/>
                <w:sz w:val="18"/>
                <w:szCs w:val="18"/>
              </w:rPr>
            </w:pPr>
            <w:r w:rsidRPr="00F81E45">
              <w:rPr>
                <w:rFonts w:cstheme="minorHAnsi"/>
                <w:sz w:val="18"/>
                <w:szCs w:val="18"/>
              </w:rPr>
              <w:t>Ciljevi predmeta</w:t>
            </w:r>
          </w:p>
        </w:tc>
        <w:tc>
          <w:tcPr>
            <w:tcW w:w="7709" w:type="dxa"/>
            <w:gridSpan w:val="12"/>
            <w:tcBorders>
              <w:top w:val="single" w:sz="12" w:space="0" w:color="auto"/>
              <w:right w:val="single" w:sz="12" w:space="0" w:color="auto"/>
            </w:tcBorders>
            <w:tcMar>
              <w:left w:w="57" w:type="dxa"/>
              <w:right w:w="57" w:type="dxa"/>
            </w:tcMar>
          </w:tcPr>
          <w:p w14:paraId="23FF8195" w14:textId="77777777" w:rsidR="002372B2" w:rsidRPr="00F81E45" w:rsidRDefault="002372B2" w:rsidP="002C7416">
            <w:pPr>
              <w:tabs>
                <w:tab w:val="left" w:pos="2820"/>
              </w:tabs>
              <w:spacing w:after="0"/>
              <w:rPr>
                <w:rFonts w:cstheme="minorHAnsi"/>
                <w:sz w:val="18"/>
                <w:szCs w:val="18"/>
              </w:rPr>
            </w:pPr>
            <w:r w:rsidRPr="00F81E45">
              <w:rPr>
                <w:rFonts w:cstheme="minorHAnsi"/>
                <w:sz w:val="18"/>
                <w:szCs w:val="18"/>
              </w:rPr>
              <w:t xml:space="preserve">Osposobiti studente za poznavanje utjecaja različitih oblika tjelesnog vježbanja na pojedine komponente zdravstvenog statusa. Naučiti studente mogućnosti primjene različitih oblika tjelesnog vježbanja kod pojedinih zdravstvenih problema. </w:t>
            </w:r>
          </w:p>
        </w:tc>
      </w:tr>
      <w:tr w:rsidR="002372B2" w:rsidRPr="00F81E45" w14:paraId="68C20F83" w14:textId="77777777" w:rsidTr="002C7416">
        <w:tc>
          <w:tcPr>
            <w:tcW w:w="1755" w:type="dxa"/>
            <w:gridSpan w:val="2"/>
            <w:tcBorders>
              <w:left w:val="single" w:sz="12" w:space="0" w:color="auto"/>
            </w:tcBorders>
            <w:shd w:val="clear" w:color="auto" w:fill="CCFFFF"/>
            <w:tcMar>
              <w:left w:w="57" w:type="dxa"/>
              <w:right w:w="57" w:type="dxa"/>
            </w:tcMar>
            <w:vAlign w:val="center"/>
          </w:tcPr>
          <w:p w14:paraId="4FE8F2A9" w14:textId="77777777" w:rsidR="002372B2" w:rsidRPr="00F81E45" w:rsidRDefault="002372B2" w:rsidP="002C7416">
            <w:pPr>
              <w:tabs>
                <w:tab w:val="left" w:pos="2820"/>
              </w:tabs>
              <w:spacing w:after="0" w:line="240" w:lineRule="auto"/>
              <w:rPr>
                <w:rFonts w:cstheme="minorHAnsi"/>
                <w:sz w:val="18"/>
                <w:szCs w:val="18"/>
              </w:rPr>
            </w:pPr>
            <w:r w:rsidRPr="00F81E45">
              <w:rPr>
                <w:rFonts w:cstheme="minorHAnsi"/>
                <w:sz w:val="18"/>
                <w:szCs w:val="18"/>
              </w:rPr>
              <w:t>Uvjeti za upis predmeta i ulazne kompetencije potrebne za predmet</w:t>
            </w:r>
          </w:p>
        </w:tc>
        <w:tc>
          <w:tcPr>
            <w:tcW w:w="7709" w:type="dxa"/>
            <w:gridSpan w:val="12"/>
            <w:tcBorders>
              <w:right w:val="single" w:sz="12" w:space="0" w:color="auto"/>
            </w:tcBorders>
            <w:tcMar>
              <w:left w:w="57" w:type="dxa"/>
              <w:right w:w="57" w:type="dxa"/>
            </w:tcMar>
          </w:tcPr>
          <w:p w14:paraId="36B21450" w14:textId="77777777" w:rsidR="002372B2" w:rsidRPr="00F81E45" w:rsidRDefault="002372B2" w:rsidP="002C7416">
            <w:pPr>
              <w:tabs>
                <w:tab w:val="left" w:pos="2820"/>
              </w:tabs>
              <w:spacing w:after="0"/>
              <w:rPr>
                <w:rFonts w:cstheme="minorHAnsi"/>
                <w:sz w:val="18"/>
                <w:szCs w:val="18"/>
              </w:rPr>
            </w:pPr>
          </w:p>
        </w:tc>
      </w:tr>
      <w:tr w:rsidR="002372B2" w:rsidRPr="00F81E45" w14:paraId="52053A44" w14:textId="77777777" w:rsidTr="002C7416">
        <w:tc>
          <w:tcPr>
            <w:tcW w:w="1755" w:type="dxa"/>
            <w:gridSpan w:val="2"/>
            <w:tcBorders>
              <w:left w:val="single" w:sz="12" w:space="0" w:color="auto"/>
            </w:tcBorders>
            <w:shd w:val="clear" w:color="auto" w:fill="CCFFFF"/>
            <w:tcMar>
              <w:left w:w="57" w:type="dxa"/>
              <w:right w:w="57" w:type="dxa"/>
            </w:tcMar>
            <w:vAlign w:val="center"/>
          </w:tcPr>
          <w:p w14:paraId="77D9F53F" w14:textId="77777777" w:rsidR="002372B2" w:rsidRPr="00F81E45" w:rsidRDefault="002372B2" w:rsidP="002C7416">
            <w:pPr>
              <w:tabs>
                <w:tab w:val="left" w:pos="2820"/>
              </w:tabs>
              <w:spacing w:after="0" w:line="240" w:lineRule="auto"/>
              <w:rPr>
                <w:rFonts w:cstheme="minorHAnsi"/>
                <w:sz w:val="18"/>
                <w:szCs w:val="18"/>
              </w:rPr>
            </w:pPr>
            <w:r w:rsidRPr="00F81E45">
              <w:rPr>
                <w:rFonts w:cstheme="minorHAnsi"/>
                <w:sz w:val="18"/>
                <w:szCs w:val="18"/>
              </w:rPr>
              <w:t xml:space="preserve">Očekivani ishodi učenja na razini predmeta (4-10 ishoda učenja) </w:t>
            </w:r>
          </w:p>
        </w:tc>
        <w:tc>
          <w:tcPr>
            <w:tcW w:w="7709" w:type="dxa"/>
            <w:gridSpan w:val="12"/>
            <w:tcBorders>
              <w:right w:val="single" w:sz="12" w:space="0" w:color="auto"/>
            </w:tcBorders>
            <w:tcMar>
              <w:left w:w="57" w:type="dxa"/>
              <w:right w:w="57" w:type="dxa"/>
            </w:tcMar>
          </w:tcPr>
          <w:p w14:paraId="7FA257DC" w14:textId="77777777" w:rsidR="002372B2" w:rsidRPr="00F81E45" w:rsidRDefault="002372B2" w:rsidP="00015F19">
            <w:pPr>
              <w:pStyle w:val="ListParagraph"/>
              <w:numPr>
                <w:ilvl w:val="0"/>
                <w:numId w:val="51"/>
              </w:numPr>
              <w:rPr>
                <w:rFonts w:cstheme="minorHAnsi"/>
                <w:sz w:val="18"/>
                <w:szCs w:val="18"/>
              </w:rPr>
            </w:pPr>
            <w:r w:rsidRPr="00F81E45">
              <w:rPr>
                <w:rFonts w:cstheme="minorHAnsi"/>
                <w:sz w:val="18"/>
                <w:szCs w:val="18"/>
              </w:rPr>
              <w:t>klasificirati utjecaj tjelesne aktivnosti na fitnes i zdravstveni status</w:t>
            </w:r>
          </w:p>
          <w:p w14:paraId="12119B5F" w14:textId="77777777" w:rsidR="002372B2" w:rsidRPr="00F81E45" w:rsidRDefault="002372B2" w:rsidP="00015F19">
            <w:pPr>
              <w:pStyle w:val="ListParagraph"/>
              <w:numPr>
                <w:ilvl w:val="0"/>
                <w:numId w:val="51"/>
              </w:numPr>
              <w:rPr>
                <w:rFonts w:cstheme="minorHAnsi"/>
                <w:sz w:val="18"/>
                <w:szCs w:val="18"/>
              </w:rPr>
            </w:pPr>
            <w:r w:rsidRPr="00F81E45">
              <w:rPr>
                <w:rFonts w:cstheme="minorHAnsi"/>
                <w:sz w:val="18"/>
                <w:szCs w:val="18"/>
              </w:rPr>
              <w:t>objasniti mehanizme utjecaja kineziološkog angažmana na pojedine sastavnice zdravstvenog stanja</w:t>
            </w:r>
          </w:p>
          <w:p w14:paraId="48823625" w14:textId="77777777" w:rsidR="002372B2" w:rsidRPr="00F81E45" w:rsidRDefault="002372B2" w:rsidP="00015F19">
            <w:pPr>
              <w:pStyle w:val="ListParagraph"/>
              <w:numPr>
                <w:ilvl w:val="0"/>
                <w:numId w:val="51"/>
              </w:numPr>
              <w:rPr>
                <w:rFonts w:cstheme="minorHAnsi"/>
                <w:sz w:val="18"/>
                <w:szCs w:val="18"/>
              </w:rPr>
            </w:pPr>
            <w:r w:rsidRPr="00F81E45">
              <w:rPr>
                <w:rFonts w:cstheme="minorHAnsi"/>
                <w:sz w:val="18"/>
                <w:szCs w:val="18"/>
              </w:rPr>
              <w:t>identificirati modele vježbanja kojima se efikasno može djelovati na zdravstveni status</w:t>
            </w:r>
          </w:p>
          <w:p w14:paraId="466410D8" w14:textId="77777777" w:rsidR="002372B2" w:rsidRPr="00F81E45" w:rsidRDefault="002372B2" w:rsidP="00015F19">
            <w:pPr>
              <w:pStyle w:val="ListParagraph"/>
              <w:numPr>
                <w:ilvl w:val="0"/>
                <w:numId w:val="51"/>
              </w:numPr>
              <w:rPr>
                <w:rFonts w:cstheme="minorHAnsi"/>
                <w:sz w:val="18"/>
                <w:szCs w:val="18"/>
              </w:rPr>
            </w:pPr>
            <w:r w:rsidRPr="00F81E45">
              <w:rPr>
                <w:rFonts w:cstheme="minorHAnsi"/>
                <w:sz w:val="18"/>
                <w:szCs w:val="18"/>
              </w:rPr>
              <w:t>primijeniti modele vježbanja kojima se efikasno može djelovati na zdravstveni status</w:t>
            </w:r>
          </w:p>
          <w:p w14:paraId="07E6FB6D" w14:textId="77777777" w:rsidR="002372B2" w:rsidRPr="00F81E45" w:rsidRDefault="002372B2" w:rsidP="00015F19">
            <w:pPr>
              <w:pStyle w:val="ListParagraph"/>
              <w:numPr>
                <w:ilvl w:val="0"/>
                <w:numId w:val="51"/>
              </w:numPr>
              <w:rPr>
                <w:rFonts w:cstheme="minorHAnsi"/>
                <w:sz w:val="18"/>
                <w:szCs w:val="18"/>
              </w:rPr>
            </w:pPr>
            <w:r w:rsidRPr="00F81E45">
              <w:rPr>
                <w:rFonts w:cstheme="minorHAnsi"/>
                <w:sz w:val="18"/>
                <w:szCs w:val="18"/>
              </w:rPr>
              <w:t>identificirati modele vježbanja koji su kontraindicirani kod pojedinih zdravstvenih oboljenja</w:t>
            </w:r>
          </w:p>
          <w:p w14:paraId="4348269D" w14:textId="77777777" w:rsidR="002372B2" w:rsidRPr="00F81E45" w:rsidRDefault="002372B2" w:rsidP="00015F19">
            <w:pPr>
              <w:pStyle w:val="ListParagraph"/>
              <w:numPr>
                <w:ilvl w:val="0"/>
                <w:numId w:val="51"/>
              </w:numPr>
              <w:rPr>
                <w:rFonts w:cstheme="minorHAnsi"/>
                <w:sz w:val="18"/>
                <w:szCs w:val="18"/>
              </w:rPr>
            </w:pPr>
            <w:r w:rsidRPr="00F81E45">
              <w:rPr>
                <w:rFonts w:cstheme="minorHAnsi"/>
                <w:sz w:val="18"/>
                <w:szCs w:val="18"/>
              </w:rPr>
              <w:t>objasniti utjecaj kinezioloških programa na različite sastavnice zdravstvenog statusa</w:t>
            </w:r>
          </w:p>
          <w:p w14:paraId="41FE40B5" w14:textId="77777777" w:rsidR="002372B2" w:rsidRPr="00F81E45" w:rsidRDefault="002372B2" w:rsidP="002C7416">
            <w:pPr>
              <w:widowControl w:val="0"/>
              <w:autoSpaceDE w:val="0"/>
              <w:autoSpaceDN w:val="0"/>
              <w:adjustRightInd w:val="0"/>
              <w:spacing w:after="0" w:line="239" w:lineRule="auto"/>
              <w:ind w:left="360"/>
              <w:rPr>
                <w:rFonts w:cstheme="minorHAnsi"/>
                <w:sz w:val="18"/>
                <w:szCs w:val="18"/>
              </w:rPr>
            </w:pPr>
          </w:p>
        </w:tc>
      </w:tr>
      <w:tr w:rsidR="002372B2" w:rsidRPr="00F81E45" w14:paraId="6E8FFCC6" w14:textId="77777777" w:rsidTr="002C7416">
        <w:tc>
          <w:tcPr>
            <w:tcW w:w="1755" w:type="dxa"/>
            <w:gridSpan w:val="2"/>
            <w:tcBorders>
              <w:left w:val="single" w:sz="12" w:space="0" w:color="auto"/>
            </w:tcBorders>
            <w:shd w:val="clear" w:color="auto" w:fill="CCFFFF"/>
            <w:tcMar>
              <w:left w:w="57" w:type="dxa"/>
              <w:right w:w="57" w:type="dxa"/>
            </w:tcMar>
            <w:vAlign w:val="center"/>
          </w:tcPr>
          <w:p w14:paraId="2D992CBA" w14:textId="77777777" w:rsidR="002372B2" w:rsidRPr="00F81E45" w:rsidRDefault="002372B2" w:rsidP="002C7416">
            <w:pPr>
              <w:tabs>
                <w:tab w:val="left" w:pos="2820"/>
              </w:tabs>
              <w:spacing w:after="0" w:line="240" w:lineRule="auto"/>
              <w:rPr>
                <w:rFonts w:cstheme="minorHAnsi"/>
                <w:sz w:val="18"/>
                <w:szCs w:val="18"/>
              </w:rPr>
            </w:pPr>
            <w:r w:rsidRPr="00F81E45">
              <w:rPr>
                <w:rFonts w:cstheme="minorHAnsi"/>
                <w:sz w:val="18"/>
                <w:szCs w:val="18"/>
              </w:rPr>
              <w:t xml:space="preserve">Sadržaj predmeta detaljno razrađen prema satnici nastave </w:t>
            </w:r>
          </w:p>
        </w:tc>
        <w:tc>
          <w:tcPr>
            <w:tcW w:w="7709" w:type="dxa"/>
            <w:gridSpan w:val="12"/>
            <w:tcBorders>
              <w:right w:val="single" w:sz="12" w:space="0" w:color="auto"/>
            </w:tcBorders>
            <w:tcMar>
              <w:left w:w="57" w:type="dxa"/>
              <w:right w:w="57" w:type="dxa"/>
            </w:tcMar>
          </w:tcPr>
          <w:p w14:paraId="6855B63B" w14:textId="77777777" w:rsidR="002372B2" w:rsidRPr="00F81E45" w:rsidRDefault="002372B2" w:rsidP="002C7416">
            <w:pPr>
              <w:tabs>
                <w:tab w:val="left" w:pos="2820"/>
              </w:tabs>
              <w:spacing w:after="0"/>
              <w:rPr>
                <w:rFonts w:cstheme="minorHAnsi"/>
                <w:sz w:val="18"/>
                <w:szCs w:val="18"/>
              </w:rPr>
            </w:pPr>
          </w:p>
          <w:tbl>
            <w:tblPr>
              <w:tblStyle w:val="TableGrid"/>
              <w:tblW w:w="0" w:type="auto"/>
              <w:tblLook w:val="04A0" w:firstRow="1" w:lastRow="0" w:firstColumn="1" w:lastColumn="0" w:noHBand="0" w:noVBand="1"/>
            </w:tblPr>
            <w:tblGrid>
              <w:gridCol w:w="4688"/>
              <w:gridCol w:w="1912"/>
            </w:tblGrid>
            <w:tr w:rsidR="002372B2" w:rsidRPr="00F81E45" w14:paraId="6B6640E1" w14:textId="77777777" w:rsidTr="002C7416">
              <w:tc>
                <w:tcPr>
                  <w:tcW w:w="4688" w:type="dxa"/>
                  <w:shd w:val="clear" w:color="auto" w:fill="F2DBDB" w:themeFill="accent2" w:themeFillTint="33"/>
                </w:tcPr>
                <w:p w14:paraId="3B3CED65" w14:textId="77777777" w:rsidR="002372B2" w:rsidRPr="00F81E45" w:rsidRDefault="002372B2" w:rsidP="002C7416">
                  <w:pPr>
                    <w:tabs>
                      <w:tab w:val="left" w:pos="2820"/>
                    </w:tabs>
                    <w:rPr>
                      <w:rFonts w:cstheme="minorHAnsi"/>
                      <w:sz w:val="18"/>
                      <w:szCs w:val="18"/>
                    </w:rPr>
                  </w:pPr>
                  <w:r w:rsidRPr="00F81E45">
                    <w:rPr>
                      <w:rFonts w:cstheme="minorHAnsi"/>
                      <w:sz w:val="18"/>
                      <w:szCs w:val="18"/>
                    </w:rPr>
                    <w:t>Nastavni sat predavanja</w:t>
                  </w:r>
                </w:p>
              </w:tc>
              <w:tc>
                <w:tcPr>
                  <w:tcW w:w="1912" w:type="dxa"/>
                  <w:shd w:val="clear" w:color="auto" w:fill="F2DBDB" w:themeFill="accent2" w:themeFillTint="33"/>
                </w:tcPr>
                <w:p w14:paraId="2B6C0E1D" w14:textId="77777777" w:rsidR="002372B2" w:rsidRPr="00F81E45" w:rsidRDefault="002372B2" w:rsidP="002C7416">
                  <w:pPr>
                    <w:tabs>
                      <w:tab w:val="left" w:pos="2820"/>
                    </w:tabs>
                    <w:rPr>
                      <w:rFonts w:cstheme="minorHAnsi"/>
                      <w:sz w:val="18"/>
                      <w:szCs w:val="18"/>
                    </w:rPr>
                  </w:pPr>
                  <w:r w:rsidRPr="00F81E45">
                    <w:rPr>
                      <w:rFonts w:cstheme="minorHAnsi"/>
                      <w:sz w:val="18"/>
                      <w:szCs w:val="18"/>
                    </w:rPr>
                    <w:t>Nastavu izvodi</w:t>
                  </w:r>
                </w:p>
              </w:tc>
            </w:tr>
            <w:tr w:rsidR="002372B2" w:rsidRPr="00F81E45" w14:paraId="350E10F1" w14:textId="77777777" w:rsidTr="002C7416">
              <w:tc>
                <w:tcPr>
                  <w:tcW w:w="4688" w:type="dxa"/>
                  <w:shd w:val="clear" w:color="auto" w:fill="FFFFFF" w:themeFill="background1"/>
                  <w:vAlign w:val="center"/>
                </w:tcPr>
                <w:p w14:paraId="4CD3E97B" w14:textId="77777777" w:rsidR="002372B2" w:rsidRPr="00F81E45" w:rsidRDefault="002372B2" w:rsidP="002C7416">
                  <w:pPr>
                    <w:rPr>
                      <w:rFonts w:eastAsia="Times New Roman" w:cstheme="minorHAnsi"/>
                      <w:sz w:val="18"/>
                      <w:szCs w:val="18"/>
                    </w:rPr>
                  </w:pPr>
                  <w:r w:rsidRPr="00F81E45">
                    <w:rPr>
                      <w:rFonts w:cstheme="minorHAnsi"/>
                      <w:sz w:val="18"/>
                      <w:szCs w:val="18"/>
                    </w:rPr>
                    <w:t>Tjelesna aktivnost, fitnes i zdravlje; Fitnes i ljudske sposobnosti i osobine;</w:t>
                  </w:r>
                </w:p>
              </w:tc>
              <w:tc>
                <w:tcPr>
                  <w:tcW w:w="1912" w:type="dxa"/>
                  <w:shd w:val="clear" w:color="auto" w:fill="FFFFFF" w:themeFill="background1"/>
                  <w:vAlign w:val="center"/>
                </w:tcPr>
                <w:p w14:paraId="78B0E354" w14:textId="77777777" w:rsidR="002372B2" w:rsidRPr="00F81E45" w:rsidRDefault="002372B2" w:rsidP="002C7416">
                  <w:pPr>
                    <w:rPr>
                      <w:rFonts w:eastAsia="Times New Roman" w:cstheme="minorHAnsi"/>
                      <w:sz w:val="18"/>
                      <w:szCs w:val="18"/>
                    </w:rPr>
                  </w:pPr>
                  <w:r w:rsidRPr="00F81E45">
                    <w:rPr>
                      <w:rFonts w:eastAsia="Times New Roman" w:cstheme="minorHAnsi"/>
                      <w:sz w:val="18"/>
                      <w:szCs w:val="18"/>
                    </w:rPr>
                    <w:t>Nataša Zenić Sekulić</w:t>
                  </w:r>
                </w:p>
              </w:tc>
            </w:tr>
            <w:tr w:rsidR="002372B2" w:rsidRPr="00F81E45" w14:paraId="33318CD8" w14:textId="77777777" w:rsidTr="002C7416">
              <w:tc>
                <w:tcPr>
                  <w:tcW w:w="4688" w:type="dxa"/>
                  <w:shd w:val="clear" w:color="auto" w:fill="FFFFFF" w:themeFill="background1"/>
                  <w:vAlign w:val="center"/>
                </w:tcPr>
                <w:p w14:paraId="77ACB81A" w14:textId="77777777" w:rsidR="002372B2" w:rsidRPr="00F81E45" w:rsidRDefault="002372B2" w:rsidP="002C7416">
                  <w:pPr>
                    <w:rPr>
                      <w:rFonts w:eastAsia="Times New Roman" w:cstheme="minorHAnsi"/>
                      <w:sz w:val="18"/>
                      <w:szCs w:val="18"/>
                    </w:rPr>
                  </w:pPr>
                  <w:r w:rsidRPr="00F81E45">
                    <w:rPr>
                      <w:rFonts w:eastAsia="Times New Roman" w:cstheme="minorHAnsi"/>
                      <w:sz w:val="18"/>
                      <w:szCs w:val="18"/>
                    </w:rPr>
                    <w:t>Energetski aspekti kinezioloških rekreacijskih aktivnosti, Walking programi: planiranje i programiranje treninga</w:t>
                  </w:r>
                </w:p>
              </w:tc>
              <w:tc>
                <w:tcPr>
                  <w:tcW w:w="1912" w:type="dxa"/>
                  <w:shd w:val="clear" w:color="auto" w:fill="FFFFFF" w:themeFill="background1"/>
                  <w:vAlign w:val="center"/>
                </w:tcPr>
                <w:p w14:paraId="381FB362" w14:textId="77777777" w:rsidR="002372B2" w:rsidRPr="00F81E45" w:rsidRDefault="002372B2" w:rsidP="002C7416">
                  <w:pPr>
                    <w:rPr>
                      <w:rFonts w:eastAsia="Times New Roman" w:cstheme="minorHAnsi"/>
                      <w:sz w:val="18"/>
                      <w:szCs w:val="18"/>
                    </w:rPr>
                  </w:pPr>
                  <w:r w:rsidRPr="00F81E45">
                    <w:rPr>
                      <w:rFonts w:eastAsia="Times New Roman" w:cstheme="minorHAnsi"/>
                      <w:sz w:val="18"/>
                      <w:szCs w:val="18"/>
                    </w:rPr>
                    <w:t>Nataša Zenić Sekulić</w:t>
                  </w:r>
                </w:p>
              </w:tc>
            </w:tr>
            <w:tr w:rsidR="002372B2" w:rsidRPr="00F81E45" w14:paraId="49D14C13" w14:textId="77777777" w:rsidTr="002C7416">
              <w:tc>
                <w:tcPr>
                  <w:tcW w:w="4688" w:type="dxa"/>
                  <w:shd w:val="clear" w:color="auto" w:fill="FFFFFF" w:themeFill="background1"/>
                  <w:vAlign w:val="center"/>
                </w:tcPr>
                <w:p w14:paraId="0EF516EF" w14:textId="77777777" w:rsidR="002372B2" w:rsidRPr="00F81E45" w:rsidRDefault="002372B2" w:rsidP="002C7416">
                  <w:pPr>
                    <w:rPr>
                      <w:rFonts w:eastAsia="Times New Roman" w:cstheme="minorHAnsi"/>
                      <w:sz w:val="18"/>
                      <w:szCs w:val="18"/>
                    </w:rPr>
                  </w:pPr>
                  <w:r w:rsidRPr="00F81E45">
                    <w:rPr>
                      <w:rFonts w:cstheme="minorHAnsi"/>
                      <w:sz w:val="18"/>
                      <w:szCs w:val="18"/>
                    </w:rPr>
                    <w:t>Mjerenje različitih komponenti fitnesa i zdravlja; Walking programi: osnove, fiziološka opravdanost; razvoj; povijest; „well being“ koncept u kineziološkoj rekreaciji i fitnesu</w:t>
                  </w:r>
                </w:p>
              </w:tc>
              <w:tc>
                <w:tcPr>
                  <w:tcW w:w="1912" w:type="dxa"/>
                  <w:shd w:val="clear" w:color="auto" w:fill="FFFFFF" w:themeFill="background1"/>
                  <w:vAlign w:val="center"/>
                </w:tcPr>
                <w:p w14:paraId="6B7D87D8" w14:textId="77777777" w:rsidR="002372B2" w:rsidRPr="00F81E45" w:rsidRDefault="002372B2" w:rsidP="002C7416">
                  <w:pPr>
                    <w:rPr>
                      <w:rFonts w:eastAsia="Times New Roman" w:cstheme="minorHAnsi"/>
                      <w:sz w:val="18"/>
                      <w:szCs w:val="18"/>
                    </w:rPr>
                  </w:pPr>
                  <w:r w:rsidRPr="00F81E45">
                    <w:rPr>
                      <w:rFonts w:eastAsia="Times New Roman" w:cstheme="minorHAnsi"/>
                      <w:sz w:val="18"/>
                      <w:szCs w:val="18"/>
                    </w:rPr>
                    <w:t>Nataša Zenić Sekulić</w:t>
                  </w:r>
                </w:p>
              </w:tc>
            </w:tr>
            <w:tr w:rsidR="002372B2" w:rsidRPr="00F81E45" w14:paraId="73D6EC04" w14:textId="77777777" w:rsidTr="002C7416">
              <w:tc>
                <w:tcPr>
                  <w:tcW w:w="4688" w:type="dxa"/>
                  <w:shd w:val="clear" w:color="auto" w:fill="FFFFFF" w:themeFill="background1"/>
                  <w:vAlign w:val="center"/>
                </w:tcPr>
                <w:p w14:paraId="7D60503D" w14:textId="77777777" w:rsidR="002372B2" w:rsidRPr="00F81E45" w:rsidRDefault="002372B2" w:rsidP="002C7416">
                  <w:pPr>
                    <w:rPr>
                      <w:rFonts w:eastAsia="Times New Roman" w:cstheme="minorHAnsi"/>
                      <w:sz w:val="18"/>
                      <w:szCs w:val="18"/>
                    </w:rPr>
                  </w:pPr>
                  <w:r w:rsidRPr="00F81E45">
                    <w:rPr>
                      <w:rFonts w:cstheme="minorHAnsi"/>
                      <w:sz w:val="18"/>
                      <w:szCs w:val="18"/>
                    </w:rPr>
                    <w:t xml:space="preserve">Zdravstvena usmjerenost fitnesa i rekreacije; Zdravstveni fitnes programi („health fitness“) i well being: različiti programi rekreativnog i fitness vježbanja s ciljem djelovanja na zdravstveni status vježbača  </w:t>
                  </w:r>
                </w:p>
              </w:tc>
              <w:tc>
                <w:tcPr>
                  <w:tcW w:w="1912" w:type="dxa"/>
                  <w:shd w:val="clear" w:color="auto" w:fill="FFFFFF" w:themeFill="background1"/>
                  <w:vAlign w:val="center"/>
                </w:tcPr>
                <w:p w14:paraId="72F31E1B" w14:textId="77777777" w:rsidR="002372B2" w:rsidRPr="00F81E45" w:rsidRDefault="002372B2" w:rsidP="002C7416">
                  <w:pPr>
                    <w:rPr>
                      <w:rFonts w:eastAsia="Times New Roman" w:cstheme="minorHAnsi"/>
                      <w:sz w:val="18"/>
                      <w:szCs w:val="18"/>
                    </w:rPr>
                  </w:pPr>
                  <w:r w:rsidRPr="00F81E45">
                    <w:rPr>
                      <w:rFonts w:eastAsia="Times New Roman" w:cstheme="minorHAnsi"/>
                      <w:sz w:val="18"/>
                      <w:szCs w:val="18"/>
                    </w:rPr>
                    <w:t>Nataša Zenić Sekulić</w:t>
                  </w:r>
                </w:p>
              </w:tc>
            </w:tr>
            <w:tr w:rsidR="002372B2" w:rsidRPr="00F81E45" w14:paraId="095B8734" w14:textId="77777777" w:rsidTr="002C7416">
              <w:tc>
                <w:tcPr>
                  <w:tcW w:w="4688" w:type="dxa"/>
                  <w:shd w:val="clear" w:color="auto" w:fill="FFFFFF" w:themeFill="background1"/>
                  <w:vAlign w:val="center"/>
                </w:tcPr>
                <w:p w14:paraId="1729392F" w14:textId="77777777" w:rsidR="002372B2" w:rsidRPr="00F81E45" w:rsidRDefault="002372B2" w:rsidP="002C7416">
                  <w:pPr>
                    <w:rPr>
                      <w:rFonts w:eastAsia="Times New Roman" w:cstheme="minorHAnsi"/>
                      <w:sz w:val="18"/>
                      <w:szCs w:val="18"/>
                    </w:rPr>
                  </w:pPr>
                  <w:r w:rsidRPr="00F81E45">
                    <w:rPr>
                      <w:rFonts w:cstheme="minorHAnsi"/>
                      <w:sz w:val="18"/>
                      <w:szCs w:val="18"/>
                    </w:rPr>
                    <w:t>Povezanost kineziološke aktivnosti i zdravlja, Biokemijski aspekti kinezioloških rekreacijskih aktivnosti;</w:t>
                  </w:r>
                </w:p>
              </w:tc>
              <w:tc>
                <w:tcPr>
                  <w:tcW w:w="1912" w:type="dxa"/>
                  <w:shd w:val="clear" w:color="auto" w:fill="FFFFFF" w:themeFill="background1"/>
                  <w:vAlign w:val="center"/>
                </w:tcPr>
                <w:p w14:paraId="238390ED" w14:textId="77777777" w:rsidR="002372B2" w:rsidRPr="00F81E45" w:rsidRDefault="002372B2" w:rsidP="002C7416">
                  <w:pPr>
                    <w:rPr>
                      <w:rFonts w:eastAsia="Times New Roman" w:cstheme="minorHAnsi"/>
                      <w:sz w:val="18"/>
                      <w:szCs w:val="18"/>
                    </w:rPr>
                  </w:pPr>
                  <w:r w:rsidRPr="00F81E45">
                    <w:rPr>
                      <w:rFonts w:eastAsia="Times New Roman" w:cstheme="minorHAnsi"/>
                      <w:sz w:val="18"/>
                      <w:szCs w:val="18"/>
                    </w:rPr>
                    <w:t>Nataša Zenić Sekulić</w:t>
                  </w:r>
                </w:p>
              </w:tc>
            </w:tr>
            <w:tr w:rsidR="002372B2" w:rsidRPr="00F81E45" w14:paraId="188D2876" w14:textId="77777777" w:rsidTr="002C7416">
              <w:tc>
                <w:tcPr>
                  <w:tcW w:w="4688" w:type="dxa"/>
                  <w:shd w:val="clear" w:color="auto" w:fill="FFFFFF" w:themeFill="background1"/>
                  <w:vAlign w:val="center"/>
                </w:tcPr>
                <w:p w14:paraId="175E84B9" w14:textId="77777777" w:rsidR="002372B2" w:rsidRPr="00F81E45" w:rsidRDefault="002372B2" w:rsidP="002C7416">
                  <w:pPr>
                    <w:rPr>
                      <w:rFonts w:eastAsia="Times New Roman" w:cstheme="minorHAnsi"/>
                      <w:sz w:val="18"/>
                      <w:szCs w:val="18"/>
                    </w:rPr>
                  </w:pPr>
                  <w:r w:rsidRPr="00F81E45">
                    <w:rPr>
                      <w:rFonts w:cstheme="minorHAnsi"/>
                      <w:sz w:val="18"/>
                      <w:szCs w:val="18"/>
                    </w:rPr>
                    <w:t>Prehrana, sastav tijela i modeliranje tjelesne težine; Sastavnice fitnesa (kardiorespiratorni; mišićna snaga, izdržljivost, fleksibilnost; „well-being“)</w:t>
                  </w:r>
                </w:p>
              </w:tc>
              <w:tc>
                <w:tcPr>
                  <w:tcW w:w="1912" w:type="dxa"/>
                  <w:shd w:val="clear" w:color="auto" w:fill="FFFFFF" w:themeFill="background1"/>
                </w:tcPr>
                <w:p w14:paraId="201674D7" w14:textId="77777777" w:rsidR="002372B2" w:rsidRPr="00F81E45" w:rsidRDefault="002372B2" w:rsidP="002C7416">
                  <w:pPr>
                    <w:rPr>
                      <w:rFonts w:cstheme="minorHAnsi"/>
                      <w:sz w:val="18"/>
                      <w:szCs w:val="18"/>
                    </w:rPr>
                  </w:pPr>
                  <w:r w:rsidRPr="00F81E45">
                    <w:rPr>
                      <w:rFonts w:eastAsia="Times New Roman" w:cstheme="minorHAnsi"/>
                      <w:sz w:val="18"/>
                      <w:szCs w:val="18"/>
                    </w:rPr>
                    <w:t>Nataša Zenić Sekulić</w:t>
                  </w:r>
                </w:p>
              </w:tc>
            </w:tr>
            <w:tr w:rsidR="002372B2" w:rsidRPr="00F81E45" w14:paraId="1FE1F4E8" w14:textId="77777777" w:rsidTr="002C7416">
              <w:tc>
                <w:tcPr>
                  <w:tcW w:w="4688" w:type="dxa"/>
                  <w:shd w:val="clear" w:color="auto" w:fill="FFFFFF" w:themeFill="background1"/>
                  <w:vAlign w:val="center"/>
                </w:tcPr>
                <w:p w14:paraId="7A55EDDC" w14:textId="77777777" w:rsidR="002372B2" w:rsidRPr="00F81E45" w:rsidRDefault="002372B2" w:rsidP="002C7416">
                  <w:pPr>
                    <w:rPr>
                      <w:rFonts w:eastAsia="Times New Roman" w:cstheme="minorHAnsi"/>
                      <w:sz w:val="18"/>
                      <w:szCs w:val="18"/>
                    </w:rPr>
                  </w:pPr>
                  <w:r w:rsidRPr="00F81E45">
                    <w:rPr>
                      <w:rFonts w:cstheme="minorHAnsi"/>
                      <w:sz w:val="18"/>
                      <w:szCs w:val="18"/>
                    </w:rPr>
                    <w:t>Ateroskleroza, metaboličke bolesti i visoki krvni tlak</w:t>
                  </w:r>
                </w:p>
              </w:tc>
              <w:tc>
                <w:tcPr>
                  <w:tcW w:w="1912" w:type="dxa"/>
                  <w:shd w:val="clear" w:color="auto" w:fill="FFFFFF" w:themeFill="background1"/>
                </w:tcPr>
                <w:p w14:paraId="4D931D90" w14:textId="77777777" w:rsidR="002372B2" w:rsidRPr="00F81E45" w:rsidRDefault="002372B2" w:rsidP="002C7416">
                  <w:pPr>
                    <w:rPr>
                      <w:rFonts w:cstheme="minorHAnsi"/>
                      <w:sz w:val="18"/>
                      <w:szCs w:val="18"/>
                    </w:rPr>
                  </w:pPr>
                  <w:r w:rsidRPr="00F81E45">
                    <w:rPr>
                      <w:rFonts w:eastAsia="Times New Roman" w:cstheme="minorHAnsi"/>
                      <w:sz w:val="18"/>
                      <w:szCs w:val="18"/>
                    </w:rPr>
                    <w:t>Nataša Zenić Sekulić</w:t>
                  </w:r>
                </w:p>
              </w:tc>
            </w:tr>
          </w:tbl>
          <w:p w14:paraId="3A7D28B8" w14:textId="77777777" w:rsidR="002372B2" w:rsidRPr="00F81E45" w:rsidRDefault="002372B2" w:rsidP="002C7416">
            <w:pPr>
              <w:tabs>
                <w:tab w:val="left" w:pos="2820"/>
              </w:tabs>
              <w:spacing w:after="0"/>
              <w:rPr>
                <w:rFonts w:cstheme="minorHAnsi"/>
                <w:sz w:val="18"/>
                <w:szCs w:val="18"/>
              </w:rPr>
            </w:pPr>
          </w:p>
        </w:tc>
      </w:tr>
      <w:tr w:rsidR="002372B2" w:rsidRPr="00F81E45" w14:paraId="16027A8F" w14:textId="77777777" w:rsidTr="002C7416">
        <w:trPr>
          <w:trHeight w:val="349"/>
        </w:trPr>
        <w:tc>
          <w:tcPr>
            <w:tcW w:w="1755" w:type="dxa"/>
            <w:gridSpan w:val="2"/>
            <w:vMerge w:val="restart"/>
            <w:tcBorders>
              <w:left w:val="single" w:sz="12" w:space="0" w:color="auto"/>
            </w:tcBorders>
            <w:shd w:val="clear" w:color="auto" w:fill="CCFFFF"/>
            <w:tcMar>
              <w:left w:w="57" w:type="dxa"/>
              <w:right w:w="57" w:type="dxa"/>
            </w:tcMar>
            <w:vAlign w:val="center"/>
          </w:tcPr>
          <w:p w14:paraId="24E12148" w14:textId="77777777" w:rsidR="002372B2" w:rsidRPr="00F81E45" w:rsidRDefault="002372B2" w:rsidP="002C7416">
            <w:pPr>
              <w:tabs>
                <w:tab w:val="left" w:pos="2820"/>
              </w:tabs>
              <w:spacing w:after="0" w:line="240" w:lineRule="auto"/>
              <w:rPr>
                <w:rFonts w:cstheme="minorHAnsi"/>
                <w:sz w:val="18"/>
                <w:szCs w:val="18"/>
              </w:rPr>
            </w:pPr>
            <w:r w:rsidRPr="00F81E45">
              <w:rPr>
                <w:rFonts w:cstheme="minorHAnsi"/>
                <w:sz w:val="18"/>
                <w:szCs w:val="18"/>
              </w:rPr>
              <w:t>Vrste izvođenja nastave:</w:t>
            </w:r>
          </w:p>
        </w:tc>
        <w:tc>
          <w:tcPr>
            <w:tcW w:w="3364" w:type="dxa"/>
            <w:gridSpan w:val="4"/>
            <w:vMerge w:val="restart"/>
            <w:shd w:val="clear" w:color="auto" w:fill="auto"/>
            <w:tcMar>
              <w:left w:w="57" w:type="dxa"/>
              <w:right w:w="57" w:type="dxa"/>
            </w:tcMar>
            <w:vAlign w:val="center"/>
          </w:tcPr>
          <w:p w14:paraId="6BC6899E" w14:textId="77777777" w:rsidR="002372B2" w:rsidRPr="00F81E45"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639224579"/>
              </w:sdtPr>
              <w:sdtEndPr/>
              <w:sdtContent>
                <w:r w:rsidR="002372B2" w:rsidRPr="00F81E45">
                  <w:rPr>
                    <w:rFonts w:asciiTheme="minorHAnsi" w:eastAsia="MS Gothic" w:hAnsiTheme="minorHAnsi" w:cstheme="minorHAnsi"/>
                    <w:b w:val="0"/>
                    <w:sz w:val="18"/>
                    <w:szCs w:val="18"/>
                    <w:lang w:val="hr-HR"/>
                  </w:rPr>
                  <w:t>X</w:t>
                </w:r>
              </w:sdtContent>
            </w:sdt>
            <w:r w:rsidR="002372B2" w:rsidRPr="00F81E45">
              <w:rPr>
                <w:rFonts w:asciiTheme="minorHAnsi" w:hAnsiTheme="minorHAnsi" w:cstheme="minorHAnsi"/>
                <w:b w:val="0"/>
                <w:sz w:val="18"/>
                <w:szCs w:val="18"/>
                <w:lang w:val="hr-HR"/>
              </w:rPr>
              <w:t xml:space="preserve"> predavanja</w:t>
            </w:r>
          </w:p>
          <w:p w14:paraId="3A9A50A9" w14:textId="77777777" w:rsidR="002372B2" w:rsidRPr="00F81E45"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645343591"/>
              </w:sdtPr>
              <w:sdtEndPr/>
              <w:sdtContent>
                <w:sdt>
                  <w:sdtPr>
                    <w:rPr>
                      <w:rFonts w:asciiTheme="minorHAnsi" w:hAnsiTheme="minorHAnsi" w:cstheme="minorHAnsi"/>
                      <w:b w:val="0"/>
                      <w:sz w:val="18"/>
                      <w:szCs w:val="18"/>
                      <w:lang w:val="hr-HR"/>
                    </w:rPr>
                    <w:id w:val="-1194451426"/>
                    <w:showingPlcHdr/>
                  </w:sdtPr>
                  <w:sdtEndPr/>
                  <w:sdtContent>
                    <w:r w:rsidR="002372B2" w:rsidRPr="00F81E45">
                      <w:rPr>
                        <w:rFonts w:asciiTheme="minorHAnsi" w:hAnsiTheme="minorHAnsi" w:cstheme="minorHAnsi"/>
                        <w:b w:val="0"/>
                        <w:sz w:val="18"/>
                        <w:szCs w:val="18"/>
                        <w:lang w:val="hr-HR"/>
                      </w:rPr>
                      <w:t xml:space="preserve">     </w:t>
                    </w:r>
                  </w:sdtContent>
                </w:sdt>
              </w:sdtContent>
            </w:sdt>
            <w:r w:rsidR="002372B2" w:rsidRPr="00F81E45">
              <w:rPr>
                <w:rFonts w:asciiTheme="minorHAnsi" w:hAnsiTheme="minorHAnsi" w:cstheme="minorHAnsi"/>
                <w:b w:val="0"/>
                <w:sz w:val="18"/>
                <w:szCs w:val="18"/>
                <w:lang w:val="hr-HR"/>
              </w:rPr>
              <w:t xml:space="preserve"> seminari i radionice  </w:t>
            </w:r>
          </w:p>
          <w:p w14:paraId="4D152A5A" w14:textId="77777777" w:rsidR="002372B2" w:rsidRPr="00F81E45"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906990962"/>
              </w:sdtPr>
              <w:sdtEndPr/>
              <w:sdtContent>
                <w:sdt>
                  <w:sdtPr>
                    <w:rPr>
                      <w:rFonts w:asciiTheme="minorHAnsi" w:hAnsiTheme="minorHAnsi" w:cstheme="minorHAnsi"/>
                      <w:b w:val="0"/>
                      <w:sz w:val="18"/>
                      <w:szCs w:val="18"/>
                      <w:lang w:val="hr-HR"/>
                    </w:rPr>
                    <w:id w:val="2053419702"/>
                  </w:sdtPr>
                  <w:sdtEndPr/>
                  <w:sdtContent>
                    <w:sdt>
                      <w:sdtPr>
                        <w:rPr>
                          <w:rFonts w:asciiTheme="minorHAnsi" w:hAnsiTheme="minorHAnsi" w:cstheme="minorHAnsi"/>
                          <w:b w:val="0"/>
                          <w:sz w:val="18"/>
                          <w:szCs w:val="18"/>
                          <w:lang w:val="hr-HR"/>
                        </w:rPr>
                        <w:id w:val="186341147"/>
                        <w:showingPlcHdr/>
                      </w:sdtPr>
                      <w:sdtEndPr/>
                      <w:sdtContent>
                        <w:r w:rsidR="002372B2" w:rsidRPr="00F81E45">
                          <w:rPr>
                            <w:rFonts w:asciiTheme="minorHAnsi" w:hAnsiTheme="minorHAnsi" w:cstheme="minorHAnsi"/>
                            <w:b w:val="0"/>
                            <w:sz w:val="18"/>
                            <w:szCs w:val="18"/>
                            <w:lang w:val="hr-HR"/>
                          </w:rPr>
                          <w:t xml:space="preserve">     </w:t>
                        </w:r>
                      </w:sdtContent>
                    </w:sdt>
                  </w:sdtContent>
                </w:sdt>
                <w:r w:rsidR="002372B2" w:rsidRPr="00F81E45">
                  <w:rPr>
                    <w:rFonts w:asciiTheme="minorHAnsi" w:hAnsiTheme="minorHAnsi" w:cstheme="minorHAnsi"/>
                    <w:b w:val="0"/>
                    <w:sz w:val="18"/>
                    <w:szCs w:val="18"/>
                    <w:lang w:val="hr-HR"/>
                  </w:rPr>
                  <w:t xml:space="preserve"> </w:t>
                </w:r>
              </w:sdtContent>
            </w:sdt>
            <w:r w:rsidR="002372B2" w:rsidRPr="00F81E45">
              <w:rPr>
                <w:rFonts w:asciiTheme="minorHAnsi" w:hAnsiTheme="minorHAnsi" w:cstheme="minorHAnsi"/>
                <w:b w:val="0"/>
                <w:sz w:val="18"/>
                <w:szCs w:val="18"/>
                <w:lang w:val="hr-HR"/>
              </w:rPr>
              <w:t xml:space="preserve">vježbe  </w:t>
            </w:r>
          </w:p>
          <w:p w14:paraId="4006990F" w14:textId="77777777" w:rsidR="002372B2" w:rsidRPr="00F81E45"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727458834"/>
              </w:sdtPr>
              <w:sdtEndPr/>
              <w:sdtContent>
                <w:r w:rsidR="002372B2" w:rsidRPr="00F81E45">
                  <w:rPr>
                    <w:rFonts w:ascii="Segoe UI Symbol" w:eastAsia="MS Gothic" w:hAnsi="Segoe UI Symbol" w:cs="Segoe UI Symbol"/>
                    <w:b w:val="0"/>
                    <w:sz w:val="18"/>
                    <w:szCs w:val="18"/>
                    <w:lang w:val="hr-HR"/>
                  </w:rPr>
                  <w:t>☐</w:t>
                </w:r>
              </w:sdtContent>
            </w:sdt>
            <w:r w:rsidR="002372B2" w:rsidRPr="00F81E45">
              <w:rPr>
                <w:rFonts w:asciiTheme="minorHAnsi" w:hAnsiTheme="minorHAnsi" w:cstheme="minorHAnsi"/>
                <w:b w:val="0"/>
                <w:sz w:val="18"/>
                <w:szCs w:val="18"/>
                <w:lang w:val="hr-HR"/>
              </w:rPr>
              <w:t xml:space="preserve"> </w:t>
            </w:r>
            <w:r w:rsidR="002372B2" w:rsidRPr="00F81E45">
              <w:rPr>
                <w:rFonts w:asciiTheme="minorHAnsi" w:hAnsiTheme="minorHAnsi" w:cstheme="minorHAnsi"/>
                <w:b w:val="0"/>
                <w:i/>
                <w:sz w:val="18"/>
                <w:szCs w:val="18"/>
                <w:lang w:val="hr-HR"/>
              </w:rPr>
              <w:t>on line</w:t>
            </w:r>
            <w:r w:rsidR="002372B2" w:rsidRPr="00F81E45">
              <w:rPr>
                <w:rFonts w:asciiTheme="minorHAnsi" w:hAnsiTheme="minorHAnsi" w:cstheme="minorHAnsi"/>
                <w:b w:val="0"/>
                <w:sz w:val="18"/>
                <w:szCs w:val="18"/>
                <w:lang w:val="hr-HR"/>
              </w:rPr>
              <w:t xml:space="preserve"> u cijelosti</w:t>
            </w:r>
          </w:p>
          <w:p w14:paraId="582AB089" w14:textId="77777777" w:rsidR="002372B2" w:rsidRPr="00F81E45"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437122302"/>
              </w:sdtPr>
              <w:sdtEndPr/>
              <w:sdtContent>
                <w:r w:rsidR="002372B2" w:rsidRPr="00F81E45">
                  <w:rPr>
                    <w:rFonts w:ascii="Segoe UI Symbol" w:eastAsia="MS Gothic" w:hAnsi="Segoe UI Symbol" w:cs="Segoe UI Symbol"/>
                    <w:b w:val="0"/>
                    <w:sz w:val="18"/>
                    <w:szCs w:val="18"/>
                    <w:lang w:val="hr-HR"/>
                  </w:rPr>
                  <w:t>☐</w:t>
                </w:r>
              </w:sdtContent>
            </w:sdt>
            <w:r w:rsidR="002372B2" w:rsidRPr="00F81E45">
              <w:rPr>
                <w:rFonts w:asciiTheme="minorHAnsi" w:hAnsiTheme="minorHAnsi" w:cstheme="minorHAnsi"/>
                <w:b w:val="0"/>
                <w:sz w:val="18"/>
                <w:szCs w:val="18"/>
                <w:lang w:val="hr-HR"/>
              </w:rPr>
              <w:t xml:space="preserve"> mješovito e-učenje</w:t>
            </w:r>
          </w:p>
          <w:p w14:paraId="78C35AAC" w14:textId="77777777" w:rsidR="002372B2" w:rsidRPr="00F81E45" w:rsidRDefault="00015F19" w:rsidP="002C7416">
            <w:pPr>
              <w:tabs>
                <w:tab w:val="left" w:pos="2820"/>
              </w:tabs>
              <w:spacing w:after="0"/>
              <w:rPr>
                <w:rFonts w:cstheme="minorHAnsi"/>
                <w:sz w:val="18"/>
                <w:szCs w:val="18"/>
              </w:rPr>
            </w:pPr>
            <w:sdt>
              <w:sdtPr>
                <w:rPr>
                  <w:rFonts w:cstheme="minorHAnsi"/>
                  <w:sz w:val="18"/>
                  <w:szCs w:val="18"/>
                </w:rPr>
                <w:id w:val="1226573015"/>
              </w:sdtPr>
              <w:sdtEndPr/>
              <w:sdtContent>
                <w:r w:rsidR="002372B2" w:rsidRPr="00F81E45">
                  <w:rPr>
                    <w:rFonts w:ascii="Segoe UI Symbol" w:eastAsia="MS Gothic" w:hAnsi="Segoe UI Symbol" w:cs="Segoe UI Symbol"/>
                    <w:sz w:val="18"/>
                    <w:szCs w:val="18"/>
                  </w:rPr>
                  <w:t>☐</w:t>
                </w:r>
              </w:sdtContent>
            </w:sdt>
            <w:r w:rsidR="002372B2" w:rsidRPr="00F81E45">
              <w:rPr>
                <w:rFonts w:cstheme="minorHAnsi"/>
                <w:sz w:val="18"/>
                <w:szCs w:val="18"/>
              </w:rPr>
              <w:t xml:space="preserve"> terenska nastava</w:t>
            </w:r>
          </w:p>
        </w:tc>
        <w:tc>
          <w:tcPr>
            <w:tcW w:w="4345" w:type="dxa"/>
            <w:gridSpan w:val="8"/>
            <w:vMerge w:val="restart"/>
            <w:shd w:val="clear" w:color="auto" w:fill="auto"/>
            <w:tcMar>
              <w:left w:w="57" w:type="dxa"/>
              <w:right w:w="57" w:type="dxa"/>
            </w:tcMar>
            <w:vAlign w:val="center"/>
          </w:tcPr>
          <w:p w14:paraId="797A6FB1" w14:textId="77777777" w:rsidR="002372B2" w:rsidRPr="00F81E45"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shd w:val="clear" w:color="auto" w:fill="000000" w:themeFill="text1"/>
                  <w:lang w:val="hr-HR"/>
                </w:rPr>
                <w:id w:val="-437517488"/>
              </w:sdtPr>
              <w:sdtEndPr/>
              <w:sdtContent>
                <w:r w:rsidR="002372B2" w:rsidRPr="00F81E45">
                  <w:rPr>
                    <w:rFonts w:asciiTheme="minorHAnsi" w:eastAsia="MS Gothic" w:hAnsiTheme="minorHAnsi" w:cstheme="minorHAnsi"/>
                    <w:b w:val="0"/>
                    <w:sz w:val="18"/>
                    <w:szCs w:val="18"/>
                    <w:lang w:val="hr-HR"/>
                  </w:rPr>
                  <w:t>X</w:t>
                </w:r>
              </w:sdtContent>
            </w:sdt>
            <w:r w:rsidR="002372B2" w:rsidRPr="00F81E45">
              <w:rPr>
                <w:rFonts w:asciiTheme="minorHAnsi" w:hAnsiTheme="minorHAnsi" w:cstheme="minorHAnsi"/>
                <w:b w:val="0"/>
                <w:sz w:val="18"/>
                <w:szCs w:val="18"/>
                <w:lang w:val="hr-HR"/>
              </w:rPr>
              <w:t xml:space="preserve"> samostalni  zadaci  </w:t>
            </w:r>
          </w:p>
          <w:p w14:paraId="691BD934" w14:textId="77777777" w:rsidR="002372B2" w:rsidRPr="00F81E45"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722631727"/>
              </w:sdtPr>
              <w:sdtEndPr/>
              <w:sdtContent>
                <w:r w:rsidR="002372B2" w:rsidRPr="00F81E45">
                  <w:rPr>
                    <w:rFonts w:ascii="Segoe UI Symbol" w:eastAsia="MS Gothic" w:hAnsi="Segoe UI Symbol" w:cs="Segoe UI Symbol"/>
                    <w:b w:val="0"/>
                    <w:sz w:val="18"/>
                    <w:szCs w:val="18"/>
                    <w:lang w:val="hr-HR"/>
                  </w:rPr>
                  <w:t>☐</w:t>
                </w:r>
              </w:sdtContent>
            </w:sdt>
            <w:r w:rsidR="002372B2" w:rsidRPr="00F81E45">
              <w:rPr>
                <w:rFonts w:asciiTheme="minorHAnsi" w:hAnsiTheme="minorHAnsi" w:cstheme="minorHAnsi"/>
                <w:b w:val="0"/>
                <w:sz w:val="18"/>
                <w:szCs w:val="18"/>
                <w:lang w:val="hr-HR"/>
              </w:rPr>
              <w:t xml:space="preserve"> multimedija </w:t>
            </w:r>
          </w:p>
          <w:p w14:paraId="6C687C20" w14:textId="77777777" w:rsidR="002372B2" w:rsidRPr="00F81E45"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885873430"/>
              </w:sdtPr>
              <w:sdtEndPr/>
              <w:sdtContent>
                <w:r w:rsidR="002372B2" w:rsidRPr="00F81E45">
                  <w:rPr>
                    <w:rFonts w:ascii="Segoe UI Symbol" w:eastAsia="MS Gothic" w:hAnsi="Segoe UI Symbol" w:cs="Segoe UI Symbol"/>
                    <w:b w:val="0"/>
                    <w:sz w:val="18"/>
                    <w:szCs w:val="18"/>
                    <w:lang w:val="hr-HR"/>
                  </w:rPr>
                  <w:t>☐</w:t>
                </w:r>
              </w:sdtContent>
            </w:sdt>
            <w:r w:rsidR="002372B2" w:rsidRPr="00F81E45">
              <w:rPr>
                <w:rFonts w:asciiTheme="minorHAnsi" w:hAnsiTheme="minorHAnsi" w:cstheme="minorHAnsi"/>
                <w:b w:val="0"/>
                <w:sz w:val="18"/>
                <w:szCs w:val="18"/>
                <w:lang w:val="hr-HR"/>
              </w:rPr>
              <w:t xml:space="preserve"> laboratorij</w:t>
            </w:r>
          </w:p>
          <w:p w14:paraId="7F6EC877" w14:textId="77777777" w:rsidR="002372B2" w:rsidRPr="00F81E45"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58519770"/>
              </w:sdtPr>
              <w:sdtEndPr/>
              <w:sdtContent>
                <w:r w:rsidR="002372B2" w:rsidRPr="00F81E45">
                  <w:rPr>
                    <w:rFonts w:ascii="Segoe UI Symbol" w:eastAsia="MS Gothic" w:hAnsi="Segoe UI Symbol" w:cs="Segoe UI Symbol"/>
                    <w:b w:val="0"/>
                    <w:sz w:val="18"/>
                    <w:szCs w:val="18"/>
                    <w:lang w:val="hr-HR"/>
                  </w:rPr>
                  <w:t>☐</w:t>
                </w:r>
              </w:sdtContent>
            </w:sdt>
            <w:r w:rsidR="002372B2" w:rsidRPr="00F81E45">
              <w:rPr>
                <w:rFonts w:asciiTheme="minorHAnsi" w:hAnsiTheme="minorHAnsi" w:cstheme="minorHAnsi"/>
                <w:b w:val="0"/>
                <w:sz w:val="18"/>
                <w:szCs w:val="18"/>
                <w:lang w:val="hr-HR"/>
              </w:rPr>
              <w:t xml:space="preserve"> mentorski rad</w:t>
            </w:r>
          </w:p>
          <w:p w14:paraId="580D6C59" w14:textId="77777777" w:rsidR="002372B2" w:rsidRPr="00F81E45" w:rsidRDefault="00015F19" w:rsidP="002C7416">
            <w:pPr>
              <w:tabs>
                <w:tab w:val="left" w:pos="2820"/>
              </w:tabs>
              <w:spacing w:after="0"/>
              <w:rPr>
                <w:rFonts w:cstheme="minorHAnsi"/>
                <w:sz w:val="18"/>
                <w:szCs w:val="18"/>
              </w:rPr>
            </w:pPr>
            <w:sdt>
              <w:sdtPr>
                <w:rPr>
                  <w:rFonts w:cstheme="minorHAnsi"/>
                  <w:sz w:val="18"/>
                  <w:szCs w:val="18"/>
                </w:rPr>
                <w:id w:val="1530060853"/>
              </w:sdtPr>
              <w:sdtEndPr/>
              <w:sdtContent>
                <w:r w:rsidR="002372B2" w:rsidRPr="00F81E45">
                  <w:rPr>
                    <w:rFonts w:ascii="Segoe UI Symbol" w:eastAsia="MS Gothic" w:hAnsi="Segoe UI Symbol" w:cs="Segoe UI Symbol"/>
                    <w:sz w:val="18"/>
                    <w:szCs w:val="18"/>
                  </w:rPr>
                  <w:t>☐</w:t>
                </w:r>
              </w:sdtContent>
            </w:sdt>
            <w:r w:rsidR="002372B2" w:rsidRPr="00F81E45">
              <w:rPr>
                <w:rFonts w:cstheme="minorHAnsi"/>
                <w:sz w:val="18"/>
                <w:szCs w:val="18"/>
              </w:rPr>
              <w:t xml:space="preserve"> </w:t>
            </w:r>
            <w:r w:rsidR="002372B2" w:rsidRPr="00F81E45">
              <w:rPr>
                <w:rFonts w:cstheme="minorHAnsi"/>
                <w:sz w:val="18"/>
                <w:szCs w:val="18"/>
              </w:rPr>
              <w:fldChar w:fldCharType="begin">
                <w:ffData>
                  <w:name w:val="Text1"/>
                  <w:enabled/>
                  <w:calcOnExit w:val="0"/>
                  <w:textInput/>
                </w:ffData>
              </w:fldChar>
            </w:r>
            <w:r w:rsidR="002372B2" w:rsidRPr="00F81E45">
              <w:rPr>
                <w:rFonts w:cstheme="minorHAnsi"/>
                <w:sz w:val="18"/>
                <w:szCs w:val="18"/>
              </w:rPr>
              <w:instrText xml:space="preserve"> FORMTEXT </w:instrText>
            </w:r>
            <w:r w:rsidR="002372B2" w:rsidRPr="00F81E45">
              <w:rPr>
                <w:rFonts w:cstheme="minorHAnsi"/>
                <w:sz w:val="18"/>
                <w:szCs w:val="18"/>
              </w:rPr>
            </w:r>
            <w:r w:rsidR="002372B2" w:rsidRPr="00F81E45">
              <w:rPr>
                <w:rFonts w:cstheme="minorHAnsi"/>
                <w:sz w:val="18"/>
                <w:szCs w:val="18"/>
              </w:rPr>
              <w:fldChar w:fldCharType="separate"/>
            </w:r>
            <w:r w:rsidR="002372B2" w:rsidRPr="00F81E45">
              <w:rPr>
                <w:rFonts w:cstheme="minorHAnsi"/>
                <w:sz w:val="18"/>
                <w:szCs w:val="18"/>
              </w:rPr>
              <w:t> </w:t>
            </w:r>
            <w:r w:rsidR="002372B2" w:rsidRPr="00F81E45">
              <w:rPr>
                <w:rFonts w:cstheme="minorHAnsi"/>
                <w:sz w:val="18"/>
                <w:szCs w:val="18"/>
              </w:rPr>
              <w:t> </w:t>
            </w:r>
            <w:r w:rsidR="002372B2" w:rsidRPr="00F81E45">
              <w:rPr>
                <w:rFonts w:cstheme="minorHAnsi"/>
                <w:sz w:val="18"/>
                <w:szCs w:val="18"/>
              </w:rPr>
              <w:t> </w:t>
            </w:r>
            <w:r w:rsidR="002372B2" w:rsidRPr="00F81E45">
              <w:rPr>
                <w:rFonts w:cstheme="minorHAnsi"/>
                <w:sz w:val="18"/>
                <w:szCs w:val="18"/>
              </w:rPr>
              <w:t> </w:t>
            </w:r>
            <w:r w:rsidR="002372B2" w:rsidRPr="00F81E45">
              <w:rPr>
                <w:rFonts w:cstheme="minorHAnsi"/>
                <w:sz w:val="18"/>
                <w:szCs w:val="18"/>
              </w:rPr>
              <w:t> </w:t>
            </w:r>
            <w:r w:rsidR="002372B2" w:rsidRPr="00F81E45">
              <w:rPr>
                <w:rFonts w:cstheme="minorHAnsi"/>
                <w:sz w:val="18"/>
                <w:szCs w:val="18"/>
              </w:rPr>
              <w:fldChar w:fldCharType="end"/>
            </w:r>
            <w:r w:rsidR="002372B2" w:rsidRPr="00F81E45">
              <w:rPr>
                <w:rFonts w:cstheme="minorHAnsi"/>
                <w:sz w:val="18"/>
                <w:szCs w:val="18"/>
              </w:rPr>
              <w:t xml:space="preserve"> (ostalo upisati)</w:t>
            </w:r>
            <w:r w:rsidR="002372B2" w:rsidRPr="00F81E45">
              <w:rPr>
                <w:rFonts w:cstheme="minorHAnsi"/>
                <w:b/>
                <w:sz w:val="18"/>
                <w:szCs w:val="18"/>
              </w:rPr>
              <w:t xml:space="preserve"> </w:t>
            </w:r>
            <w:r w:rsidR="002372B2" w:rsidRPr="00F81E45">
              <w:rPr>
                <w:rFonts w:cstheme="minorHAnsi"/>
                <w:b/>
                <w:sz w:val="18"/>
                <w:szCs w:val="18"/>
                <w:bdr w:val="single" w:sz="12" w:space="0" w:color="auto"/>
              </w:rPr>
              <w:t xml:space="preserve"> </w:t>
            </w:r>
          </w:p>
        </w:tc>
      </w:tr>
      <w:tr w:rsidR="002372B2" w:rsidRPr="00F81E45" w14:paraId="45F8B956" w14:textId="77777777" w:rsidTr="002C7416">
        <w:trPr>
          <w:trHeight w:val="577"/>
        </w:trPr>
        <w:tc>
          <w:tcPr>
            <w:tcW w:w="1755" w:type="dxa"/>
            <w:gridSpan w:val="2"/>
            <w:vMerge/>
            <w:tcBorders>
              <w:left w:val="single" w:sz="12" w:space="0" w:color="auto"/>
              <w:bottom w:val="single" w:sz="4" w:space="0" w:color="auto"/>
            </w:tcBorders>
            <w:shd w:val="clear" w:color="auto" w:fill="CCFFFF"/>
            <w:tcMar>
              <w:left w:w="57" w:type="dxa"/>
              <w:right w:w="57" w:type="dxa"/>
            </w:tcMar>
            <w:vAlign w:val="center"/>
          </w:tcPr>
          <w:p w14:paraId="78248CD3" w14:textId="77777777" w:rsidR="002372B2" w:rsidRPr="00F81E45" w:rsidRDefault="002372B2" w:rsidP="002C7416">
            <w:pPr>
              <w:tabs>
                <w:tab w:val="left" w:pos="2820"/>
              </w:tabs>
              <w:spacing w:after="0"/>
              <w:rPr>
                <w:rFonts w:cstheme="minorHAnsi"/>
                <w:sz w:val="18"/>
                <w:szCs w:val="18"/>
              </w:rPr>
            </w:pPr>
          </w:p>
        </w:tc>
        <w:tc>
          <w:tcPr>
            <w:tcW w:w="3364" w:type="dxa"/>
            <w:gridSpan w:val="4"/>
            <w:vMerge/>
            <w:shd w:val="clear" w:color="auto" w:fill="auto"/>
            <w:tcMar>
              <w:left w:w="57" w:type="dxa"/>
              <w:right w:w="57" w:type="dxa"/>
            </w:tcMar>
            <w:vAlign w:val="center"/>
          </w:tcPr>
          <w:p w14:paraId="2D3B626E" w14:textId="77777777" w:rsidR="002372B2" w:rsidRPr="00F81E45" w:rsidRDefault="002372B2" w:rsidP="002C7416">
            <w:pPr>
              <w:pStyle w:val="FieldText"/>
              <w:rPr>
                <w:rFonts w:asciiTheme="minorHAnsi" w:hAnsiTheme="minorHAnsi" w:cstheme="minorHAnsi"/>
                <w:b w:val="0"/>
                <w:sz w:val="18"/>
                <w:szCs w:val="18"/>
                <w:lang w:val="hr-HR"/>
              </w:rPr>
            </w:pPr>
          </w:p>
        </w:tc>
        <w:tc>
          <w:tcPr>
            <w:tcW w:w="4345" w:type="dxa"/>
            <w:gridSpan w:val="8"/>
            <w:vMerge/>
            <w:shd w:val="clear" w:color="auto" w:fill="auto"/>
            <w:tcMar>
              <w:left w:w="57" w:type="dxa"/>
              <w:right w:w="57" w:type="dxa"/>
            </w:tcMar>
            <w:vAlign w:val="center"/>
          </w:tcPr>
          <w:p w14:paraId="5A3BDF77" w14:textId="77777777" w:rsidR="002372B2" w:rsidRPr="00F81E45" w:rsidRDefault="002372B2" w:rsidP="002C7416">
            <w:pPr>
              <w:pStyle w:val="FieldText"/>
              <w:rPr>
                <w:rFonts w:asciiTheme="minorHAnsi" w:hAnsiTheme="minorHAnsi" w:cstheme="minorHAnsi"/>
                <w:b w:val="0"/>
                <w:sz w:val="18"/>
                <w:szCs w:val="18"/>
                <w:lang w:val="hr-HR"/>
              </w:rPr>
            </w:pPr>
          </w:p>
        </w:tc>
      </w:tr>
      <w:tr w:rsidR="002372B2" w:rsidRPr="00F81E45" w14:paraId="5BE729C5" w14:textId="77777777" w:rsidTr="002C7416">
        <w:tc>
          <w:tcPr>
            <w:tcW w:w="1755" w:type="dxa"/>
            <w:gridSpan w:val="2"/>
            <w:tcBorders>
              <w:left w:val="single" w:sz="12" w:space="0" w:color="auto"/>
              <w:bottom w:val="single" w:sz="12" w:space="0" w:color="auto"/>
            </w:tcBorders>
            <w:shd w:val="clear" w:color="auto" w:fill="CCFFFF"/>
            <w:tcMar>
              <w:left w:w="57" w:type="dxa"/>
              <w:right w:w="57" w:type="dxa"/>
            </w:tcMar>
            <w:vAlign w:val="center"/>
          </w:tcPr>
          <w:p w14:paraId="71EB01AA" w14:textId="77777777" w:rsidR="002372B2" w:rsidRPr="00F81E45" w:rsidRDefault="002372B2" w:rsidP="002C7416">
            <w:pPr>
              <w:tabs>
                <w:tab w:val="left" w:pos="2820"/>
              </w:tabs>
              <w:spacing w:after="0" w:line="240" w:lineRule="auto"/>
              <w:rPr>
                <w:rFonts w:cstheme="minorHAnsi"/>
                <w:sz w:val="18"/>
                <w:szCs w:val="18"/>
              </w:rPr>
            </w:pPr>
            <w:r w:rsidRPr="00F81E45">
              <w:rPr>
                <w:rFonts w:cstheme="minorHAnsi"/>
                <w:sz w:val="18"/>
                <w:szCs w:val="18"/>
              </w:rPr>
              <w:t>Obveze studenata</w:t>
            </w:r>
          </w:p>
        </w:tc>
        <w:tc>
          <w:tcPr>
            <w:tcW w:w="7709" w:type="dxa"/>
            <w:gridSpan w:val="12"/>
            <w:tcBorders>
              <w:bottom w:val="single" w:sz="12" w:space="0" w:color="auto"/>
              <w:right w:val="single" w:sz="12" w:space="0" w:color="auto"/>
            </w:tcBorders>
            <w:tcMar>
              <w:left w:w="57" w:type="dxa"/>
              <w:right w:w="57" w:type="dxa"/>
            </w:tcMar>
            <w:vAlign w:val="center"/>
          </w:tcPr>
          <w:p w14:paraId="5FABC666" w14:textId="77777777" w:rsidR="002372B2" w:rsidRPr="00F81E45" w:rsidRDefault="002372B2" w:rsidP="002C7416">
            <w:pPr>
              <w:tabs>
                <w:tab w:val="left" w:pos="2820"/>
              </w:tabs>
              <w:spacing w:after="0"/>
              <w:rPr>
                <w:rFonts w:cstheme="minorHAnsi"/>
                <w:sz w:val="18"/>
                <w:szCs w:val="18"/>
              </w:rPr>
            </w:pPr>
            <w:r w:rsidRPr="00F81E45">
              <w:rPr>
                <w:rFonts w:cstheme="minorHAnsi"/>
                <w:sz w:val="18"/>
                <w:szCs w:val="18"/>
              </w:rPr>
              <w:t>Pohađanje nastave, polaganje praktičnog dijela ispita, polaganje teoretskog dijela ispita</w:t>
            </w:r>
          </w:p>
        </w:tc>
      </w:tr>
      <w:tr w:rsidR="002372B2" w:rsidRPr="00F81E45" w14:paraId="63B4A152" w14:textId="77777777" w:rsidTr="002C7416">
        <w:trPr>
          <w:trHeight w:val="397"/>
        </w:trPr>
        <w:tc>
          <w:tcPr>
            <w:tcW w:w="1755"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4E3A47ED" w14:textId="77777777" w:rsidR="002372B2" w:rsidRPr="00F81E45" w:rsidRDefault="002372B2" w:rsidP="002C7416">
            <w:pPr>
              <w:tabs>
                <w:tab w:val="left" w:pos="2820"/>
              </w:tabs>
              <w:spacing w:after="0" w:line="240" w:lineRule="auto"/>
              <w:rPr>
                <w:rFonts w:cstheme="minorHAnsi"/>
                <w:sz w:val="18"/>
                <w:szCs w:val="18"/>
              </w:rPr>
            </w:pPr>
            <w:r w:rsidRPr="00F81E45">
              <w:rPr>
                <w:rFonts w:cstheme="minorHAnsi"/>
                <w:sz w:val="18"/>
                <w:szCs w:val="18"/>
              </w:rPr>
              <w:t xml:space="preserve">Praćenje rada studenata </w:t>
            </w:r>
            <w:r w:rsidRPr="00F81E45">
              <w:rPr>
                <w:rFonts w:cstheme="minorHAnsi"/>
                <w:i/>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2CE63560"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Pohađanje nastave</w:t>
            </w:r>
          </w:p>
        </w:tc>
        <w:tc>
          <w:tcPr>
            <w:tcW w:w="769" w:type="dxa"/>
            <w:tcBorders>
              <w:top w:val="single" w:sz="12" w:space="0" w:color="auto"/>
            </w:tcBorders>
            <w:tcMar>
              <w:left w:w="57" w:type="dxa"/>
              <w:right w:w="57" w:type="dxa"/>
            </w:tcMar>
            <w:vAlign w:val="center"/>
          </w:tcPr>
          <w:p w14:paraId="169A7B65"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1</w:t>
            </w:r>
          </w:p>
        </w:tc>
        <w:tc>
          <w:tcPr>
            <w:tcW w:w="1235" w:type="dxa"/>
            <w:gridSpan w:val="3"/>
            <w:tcBorders>
              <w:top w:val="single" w:sz="12" w:space="0" w:color="auto"/>
            </w:tcBorders>
            <w:tcMar>
              <w:left w:w="57" w:type="dxa"/>
              <w:right w:w="57" w:type="dxa"/>
            </w:tcMar>
            <w:vAlign w:val="center"/>
          </w:tcPr>
          <w:p w14:paraId="3F7C8B29"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Istraživanje</w:t>
            </w:r>
          </w:p>
        </w:tc>
        <w:tc>
          <w:tcPr>
            <w:tcW w:w="939" w:type="dxa"/>
            <w:tcBorders>
              <w:top w:val="single" w:sz="12" w:space="0" w:color="auto"/>
            </w:tcBorders>
            <w:tcMar>
              <w:left w:w="57" w:type="dxa"/>
              <w:right w:w="57" w:type="dxa"/>
            </w:tcMar>
            <w:vAlign w:val="center"/>
          </w:tcPr>
          <w:p w14:paraId="27F389F3"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p>
        </w:tc>
        <w:tc>
          <w:tcPr>
            <w:tcW w:w="1454" w:type="dxa"/>
            <w:gridSpan w:val="4"/>
            <w:tcBorders>
              <w:top w:val="single" w:sz="12" w:space="0" w:color="auto"/>
              <w:right w:val="single" w:sz="4" w:space="0" w:color="auto"/>
            </w:tcBorders>
            <w:tcMar>
              <w:left w:w="57" w:type="dxa"/>
              <w:right w:w="57" w:type="dxa"/>
            </w:tcMar>
            <w:vAlign w:val="center"/>
          </w:tcPr>
          <w:p w14:paraId="44FFF1E3"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Praktični rad</w:t>
            </w:r>
          </w:p>
        </w:tc>
        <w:tc>
          <w:tcPr>
            <w:tcW w:w="1635" w:type="dxa"/>
            <w:gridSpan w:val="2"/>
            <w:tcBorders>
              <w:top w:val="single" w:sz="12" w:space="0" w:color="auto"/>
              <w:left w:val="single" w:sz="4" w:space="0" w:color="auto"/>
              <w:right w:val="single" w:sz="12" w:space="0" w:color="auto"/>
            </w:tcBorders>
            <w:tcMar>
              <w:left w:w="57" w:type="dxa"/>
              <w:right w:w="57" w:type="dxa"/>
            </w:tcMar>
            <w:vAlign w:val="center"/>
          </w:tcPr>
          <w:p w14:paraId="29EF7DAA" w14:textId="77777777" w:rsidR="002372B2" w:rsidRPr="00F81E45" w:rsidRDefault="002372B2" w:rsidP="002C7416">
            <w:pPr>
              <w:pStyle w:val="FieldText"/>
              <w:rPr>
                <w:rFonts w:asciiTheme="minorHAnsi" w:hAnsiTheme="minorHAnsi" w:cstheme="minorHAnsi"/>
                <w:b w:val="0"/>
                <w:sz w:val="18"/>
                <w:szCs w:val="18"/>
                <w:lang w:val="hr-HR"/>
              </w:rPr>
            </w:pPr>
          </w:p>
        </w:tc>
      </w:tr>
      <w:tr w:rsidR="002372B2" w:rsidRPr="00F81E45" w14:paraId="15F39A1C" w14:textId="77777777" w:rsidTr="002C7416">
        <w:trPr>
          <w:trHeight w:val="397"/>
        </w:trPr>
        <w:tc>
          <w:tcPr>
            <w:tcW w:w="1755" w:type="dxa"/>
            <w:gridSpan w:val="2"/>
            <w:vMerge/>
            <w:tcBorders>
              <w:left w:val="single" w:sz="12" w:space="0" w:color="auto"/>
            </w:tcBorders>
            <w:shd w:val="clear" w:color="auto" w:fill="CCFFFF"/>
            <w:tcMar>
              <w:left w:w="57" w:type="dxa"/>
              <w:right w:w="57" w:type="dxa"/>
            </w:tcMar>
            <w:vAlign w:val="center"/>
          </w:tcPr>
          <w:p w14:paraId="239DBA55" w14:textId="77777777" w:rsidR="002372B2" w:rsidRPr="00F81E45" w:rsidRDefault="002372B2" w:rsidP="002C7416">
            <w:pPr>
              <w:numPr>
                <w:ilvl w:val="0"/>
                <w:numId w:val="3"/>
              </w:numPr>
              <w:tabs>
                <w:tab w:val="left" w:pos="2820"/>
              </w:tabs>
              <w:spacing w:after="0" w:line="240" w:lineRule="auto"/>
              <w:rPr>
                <w:rFonts w:cstheme="minorHAnsi"/>
                <w:sz w:val="18"/>
                <w:szCs w:val="18"/>
              </w:rPr>
            </w:pPr>
          </w:p>
        </w:tc>
        <w:tc>
          <w:tcPr>
            <w:tcW w:w="1677" w:type="dxa"/>
            <w:shd w:val="clear" w:color="auto" w:fill="auto"/>
            <w:tcMar>
              <w:left w:w="57" w:type="dxa"/>
              <w:right w:w="57" w:type="dxa"/>
            </w:tcMar>
            <w:vAlign w:val="center"/>
          </w:tcPr>
          <w:p w14:paraId="750205CC"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Eksperimentalni rad</w:t>
            </w:r>
          </w:p>
        </w:tc>
        <w:tc>
          <w:tcPr>
            <w:tcW w:w="769" w:type="dxa"/>
            <w:shd w:val="clear" w:color="auto" w:fill="auto"/>
            <w:tcMar>
              <w:left w:w="57" w:type="dxa"/>
              <w:right w:w="57" w:type="dxa"/>
            </w:tcMar>
            <w:vAlign w:val="center"/>
          </w:tcPr>
          <w:p w14:paraId="69A568C7"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p>
        </w:tc>
        <w:tc>
          <w:tcPr>
            <w:tcW w:w="1235" w:type="dxa"/>
            <w:gridSpan w:val="3"/>
            <w:shd w:val="clear" w:color="auto" w:fill="auto"/>
            <w:tcMar>
              <w:left w:w="57" w:type="dxa"/>
              <w:right w:w="57" w:type="dxa"/>
            </w:tcMar>
            <w:vAlign w:val="center"/>
          </w:tcPr>
          <w:p w14:paraId="09B19C4C"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Referat</w:t>
            </w:r>
          </w:p>
        </w:tc>
        <w:tc>
          <w:tcPr>
            <w:tcW w:w="939" w:type="dxa"/>
            <w:shd w:val="clear" w:color="auto" w:fill="auto"/>
            <w:tcMar>
              <w:left w:w="57" w:type="dxa"/>
              <w:right w:w="57" w:type="dxa"/>
            </w:tcMar>
            <w:vAlign w:val="center"/>
          </w:tcPr>
          <w:p w14:paraId="7DC5C8B4"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p>
        </w:tc>
        <w:tc>
          <w:tcPr>
            <w:tcW w:w="1454" w:type="dxa"/>
            <w:gridSpan w:val="4"/>
            <w:tcBorders>
              <w:right w:val="single" w:sz="4" w:space="0" w:color="auto"/>
            </w:tcBorders>
            <w:shd w:val="clear" w:color="auto" w:fill="auto"/>
            <w:tcMar>
              <w:left w:w="57" w:type="dxa"/>
              <w:right w:w="57" w:type="dxa"/>
            </w:tcMar>
            <w:vAlign w:val="center"/>
          </w:tcPr>
          <w:p w14:paraId="27B18AF7"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r w:rsidRPr="00F81E45">
              <w:rPr>
                <w:rFonts w:asciiTheme="minorHAnsi" w:hAnsiTheme="minorHAnsi" w:cstheme="minorHAnsi"/>
                <w:b w:val="0"/>
                <w:sz w:val="18"/>
                <w:szCs w:val="18"/>
                <w:lang w:val="hr-HR"/>
              </w:rPr>
              <w:t xml:space="preserve"> (Ostalo upisati)</w:t>
            </w:r>
          </w:p>
        </w:tc>
        <w:tc>
          <w:tcPr>
            <w:tcW w:w="1635" w:type="dxa"/>
            <w:gridSpan w:val="2"/>
            <w:tcBorders>
              <w:left w:val="single" w:sz="4" w:space="0" w:color="auto"/>
              <w:right w:val="single" w:sz="12" w:space="0" w:color="auto"/>
            </w:tcBorders>
            <w:shd w:val="clear" w:color="auto" w:fill="auto"/>
            <w:tcMar>
              <w:left w:w="57" w:type="dxa"/>
              <w:right w:w="57" w:type="dxa"/>
            </w:tcMar>
            <w:vAlign w:val="center"/>
          </w:tcPr>
          <w:p w14:paraId="612CFD05"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p>
        </w:tc>
      </w:tr>
      <w:tr w:rsidR="002372B2" w:rsidRPr="00F81E45" w14:paraId="470E5E0A" w14:textId="77777777" w:rsidTr="002C7416">
        <w:trPr>
          <w:trHeight w:val="397"/>
        </w:trPr>
        <w:tc>
          <w:tcPr>
            <w:tcW w:w="1755" w:type="dxa"/>
            <w:gridSpan w:val="2"/>
            <w:vMerge/>
            <w:tcBorders>
              <w:left w:val="single" w:sz="12" w:space="0" w:color="auto"/>
            </w:tcBorders>
            <w:shd w:val="clear" w:color="auto" w:fill="CCFFFF"/>
            <w:tcMar>
              <w:left w:w="57" w:type="dxa"/>
              <w:right w:w="57" w:type="dxa"/>
            </w:tcMar>
            <w:vAlign w:val="center"/>
          </w:tcPr>
          <w:p w14:paraId="3D6BF039" w14:textId="77777777" w:rsidR="002372B2" w:rsidRPr="00F81E45" w:rsidRDefault="002372B2" w:rsidP="002C7416">
            <w:pPr>
              <w:numPr>
                <w:ilvl w:val="0"/>
                <w:numId w:val="3"/>
              </w:numPr>
              <w:tabs>
                <w:tab w:val="left" w:pos="2820"/>
              </w:tabs>
              <w:spacing w:after="0" w:line="240" w:lineRule="auto"/>
              <w:rPr>
                <w:rFonts w:cstheme="minorHAnsi"/>
                <w:sz w:val="18"/>
                <w:szCs w:val="18"/>
              </w:rPr>
            </w:pPr>
          </w:p>
        </w:tc>
        <w:tc>
          <w:tcPr>
            <w:tcW w:w="1677" w:type="dxa"/>
            <w:shd w:val="clear" w:color="auto" w:fill="auto"/>
            <w:tcMar>
              <w:left w:w="57" w:type="dxa"/>
              <w:right w:w="57" w:type="dxa"/>
            </w:tcMar>
            <w:vAlign w:val="center"/>
          </w:tcPr>
          <w:p w14:paraId="70EBA28E"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Esej</w:t>
            </w:r>
          </w:p>
        </w:tc>
        <w:tc>
          <w:tcPr>
            <w:tcW w:w="769" w:type="dxa"/>
            <w:shd w:val="clear" w:color="auto" w:fill="auto"/>
            <w:tcMar>
              <w:left w:w="57" w:type="dxa"/>
              <w:right w:w="57" w:type="dxa"/>
            </w:tcMar>
            <w:vAlign w:val="center"/>
          </w:tcPr>
          <w:p w14:paraId="1AC8185A"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p>
        </w:tc>
        <w:tc>
          <w:tcPr>
            <w:tcW w:w="1235" w:type="dxa"/>
            <w:gridSpan w:val="3"/>
            <w:shd w:val="clear" w:color="auto" w:fill="auto"/>
            <w:tcMar>
              <w:left w:w="57" w:type="dxa"/>
              <w:right w:w="57" w:type="dxa"/>
            </w:tcMar>
            <w:vAlign w:val="center"/>
          </w:tcPr>
          <w:p w14:paraId="095AE46E"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Seminarski rad</w:t>
            </w:r>
          </w:p>
        </w:tc>
        <w:tc>
          <w:tcPr>
            <w:tcW w:w="939" w:type="dxa"/>
            <w:shd w:val="clear" w:color="auto" w:fill="auto"/>
            <w:tcMar>
              <w:left w:w="57" w:type="dxa"/>
              <w:right w:w="57" w:type="dxa"/>
            </w:tcMar>
            <w:vAlign w:val="center"/>
          </w:tcPr>
          <w:p w14:paraId="7EF9F81E"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0,5</w:t>
            </w:r>
          </w:p>
        </w:tc>
        <w:tc>
          <w:tcPr>
            <w:tcW w:w="1454" w:type="dxa"/>
            <w:gridSpan w:val="4"/>
            <w:tcBorders>
              <w:right w:val="single" w:sz="4" w:space="0" w:color="auto"/>
            </w:tcBorders>
            <w:shd w:val="clear" w:color="auto" w:fill="auto"/>
            <w:tcMar>
              <w:left w:w="57" w:type="dxa"/>
              <w:right w:w="57" w:type="dxa"/>
            </w:tcMar>
            <w:vAlign w:val="center"/>
          </w:tcPr>
          <w:p w14:paraId="56B0A4E3"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r w:rsidRPr="00F81E45">
              <w:rPr>
                <w:rFonts w:asciiTheme="minorHAnsi" w:hAnsiTheme="minorHAnsi" w:cstheme="minorHAnsi"/>
                <w:b w:val="0"/>
                <w:sz w:val="18"/>
                <w:szCs w:val="18"/>
                <w:lang w:val="hr-HR"/>
              </w:rPr>
              <w:t xml:space="preserve"> (Ostalo upisati)</w:t>
            </w:r>
          </w:p>
        </w:tc>
        <w:tc>
          <w:tcPr>
            <w:tcW w:w="1635" w:type="dxa"/>
            <w:gridSpan w:val="2"/>
            <w:tcBorders>
              <w:left w:val="single" w:sz="4" w:space="0" w:color="auto"/>
              <w:right w:val="single" w:sz="12" w:space="0" w:color="auto"/>
            </w:tcBorders>
            <w:shd w:val="clear" w:color="auto" w:fill="auto"/>
            <w:tcMar>
              <w:left w:w="57" w:type="dxa"/>
              <w:right w:w="57" w:type="dxa"/>
            </w:tcMar>
            <w:vAlign w:val="center"/>
          </w:tcPr>
          <w:p w14:paraId="51B27A65"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p>
        </w:tc>
      </w:tr>
      <w:tr w:rsidR="002372B2" w:rsidRPr="00F81E45" w14:paraId="28B2B82F" w14:textId="77777777" w:rsidTr="002C7416">
        <w:trPr>
          <w:trHeight w:val="397"/>
        </w:trPr>
        <w:tc>
          <w:tcPr>
            <w:tcW w:w="1755" w:type="dxa"/>
            <w:gridSpan w:val="2"/>
            <w:vMerge/>
            <w:tcBorders>
              <w:left w:val="single" w:sz="12" w:space="0" w:color="auto"/>
            </w:tcBorders>
            <w:shd w:val="clear" w:color="auto" w:fill="CCFFFF"/>
            <w:tcMar>
              <w:left w:w="57" w:type="dxa"/>
              <w:right w:w="57" w:type="dxa"/>
            </w:tcMar>
            <w:vAlign w:val="center"/>
          </w:tcPr>
          <w:p w14:paraId="0D3A8E50" w14:textId="77777777" w:rsidR="002372B2" w:rsidRPr="00F81E45" w:rsidRDefault="002372B2" w:rsidP="002C7416">
            <w:pPr>
              <w:numPr>
                <w:ilvl w:val="0"/>
                <w:numId w:val="3"/>
              </w:numPr>
              <w:tabs>
                <w:tab w:val="left" w:pos="2820"/>
              </w:tabs>
              <w:spacing w:after="0" w:line="240" w:lineRule="auto"/>
              <w:rPr>
                <w:rFonts w:cstheme="minorHAnsi"/>
                <w:sz w:val="18"/>
                <w:szCs w:val="18"/>
              </w:rPr>
            </w:pPr>
          </w:p>
        </w:tc>
        <w:tc>
          <w:tcPr>
            <w:tcW w:w="1677" w:type="dxa"/>
            <w:tcBorders>
              <w:bottom w:val="single" w:sz="4" w:space="0" w:color="auto"/>
            </w:tcBorders>
            <w:tcMar>
              <w:left w:w="57" w:type="dxa"/>
              <w:right w:w="57" w:type="dxa"/>
            </w:tcMar>
            <w:vAlign w:val="center"/>
          </w:tcPr>
          <w:p w14:paraId="1A723D06"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Kolokviji</w:t>
            </w:r>
          </w:p>
        </w:tc>
        <w:tc>
          <w:tcPr>
            <w:tcW w:w="769" w:type="dxa"/>
            <w:tcBorders>
              <w:bottom w:val="single" w:sz="4" w:space="0" w:color="auto"/>
            </w:tcBorders>
            <w:tcMar>
              <w:left w:w="57" w:type="dxa"/>
              <w:right w:w="57" w:type="dxa"/>
            </w:tcMar>
            <w:vAlign w:val="center"/>
          </w:tcPr>
          <w:p w14:paraId="2B9BDE3B"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p>
        </w:tc>
        <w:tc>
          <w:tcPr>
            <w:tcW w:w="1235" w:type="dxa"/>
            <w:gridSpan w:val="3"/>
            <w:tcBorders>
              <w:bottom w:val="single" w:sz="4" w:space="0" w:color="auto"/>
            </w:tcBorders>
            <w:shd w:val="clear" w:color="auto" w:fill="auto"/>
            <w:tcMar>
              <w:left w:w="57" w:type="dxa"/>
              <w:right w:w="57" w:type="dxa"/>
            </w:tcMar>
            <w:vAlign w:val="center"/>
          </w:tcPr>
          <w:p w14:paraId="15A9491D" w14:textId="77777777" w:rsidR="002372B2" w:rsidRPr="00F81E45" w:rsidRDefault="002372B2" w:rsidP="002C7416">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Usmeni ispit</w:t>
            </w:r>
          </w:p>
        </w:tc>
        <w:tc>
          <w:tcPr>
            <w:tcW w:w="939" w:type="dxa"/>
            <w:tcBorders>
              <w:bottom w:val="single" w:sz="4" w:space="0" w:color="auto"/>
            </w:tcBorders>
            <w:shd w:val="clear" w:color="auto" w:fill="auto"/>
            <w:tcMar>
              <w:left w:w="57" w:type="dxa"/>
              <w:right w:w="57" w:type="dxa"/>
            </w:tcMar>
            <w:vAlign w:val="center"/>
          </w:tcPr>
          <w:p w14:paraId="1A66A28C" w14:textId="77777777" w:rsidR="002372B2" w:rsidRPr="00F81E45" w:rsidRDefault="002372B2" w:rsidP="002C7416">
            <w:pPr>
              <w:tabs>
                <w:tab w:val="left" w:pos="2820"/>
              </w:tabs>
              <w:spacing w:after="0"/>
              <w:rPr>
                <w:rFonts w:cstheme="minorHAnsi"/>
                <w:sz w:val="18"/>
                <w:szCs w:val="18"/>
              </w:rPr>
            </w:pPr>
            <w:r w:rsidRPr="00F81E45">
              <w:rPr>
                <w:rFonts w:cstheme="minorHAnsi"/>
                <w:sz w:val="18"/>
                <w:szCs w:val="18"/>
              </w:rPr>
              <w:t>0,5</w:t>
            </w:r>
          </w:p>
        </w:tc>
        <w:tc>
          <w:tcPr>
            <w:tcW w:w="1454" w:type="dxa"/>
            <w:gridSpan w:val="4"/>
            <w:tcBorders>
              <w:bottom w:val="single" w:sz="4" w:space="0" w:color="auto"/>
              <w:right w:val="single" w:sz="4" w:space="0" w:color="auto"/>
            </w:tcBorders>
            <w:shd w:val="clear" w:color="auto" w:fill="auto"/>
            <w:tcMar>
              <w:left w:w="57" w:type="dxa"/>
              <w:right w:w="57" w:type="dxa"/>
            </w:tcMar>
            <w:vAlign w:val="center"/>
          </w:tcPr>
          <w:p w14:paraId="6E76937F" w14:textId="77777777" w:rsidR="002372B2" w:rsidRPr="00F81E45" w:rsidRDefault="002372B2" w:rsidP="002C7416">
            <w:pPr>
              <w:tabs>
                <w:tab w:val="left" w:pos="2820"/>
              </w:tabs>
              <w:spacing w:after="0"/>
              <w:rPr>
                <w:rFonts w:cstheme="minorHAnsi"/>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r w:rsidRPr="00F81E45">
              <w:rPr>
                <w:rFonts w:cstheme="minorHAnsi"/>
                <w:sz w:val="18"/>
                <w:szCs w:val="18"/>
              </w:rPr>
              <w:t xml:space="preserve"> (Ostalo upisati)</w:t>
            </w:r>
          </w:p>
        </w:tc>
        <w:tc>
          <w:tcPr>
            <w:tcW w:w="163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560569A5" w14:textId="77777777" w:rsidR="002372B2" w:rsidRPr="00F81E45" w:rsidRDefault="002372B2" w:rsidP="002C7416">
            <w:pPr>
              <w:tabs>
                <w:tab w:val="left" w:pos="2820"/>
              </w:tabs>
              <w:spacing w:after="0"/>
              <w:rPr>
                <w:rFonts w:cstheme="minorHAnsi"/>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p>
        </w:tc>
      </w:tr>
      <w:tr w:rsidR="002372B2" w:rsidRPr="00F81E45" w14:paraId="4D60CEBB" w14:textId="77777777" w:rsidTr="002C7416">
        <w:trPr>
          <w:trHeight w:val="397"/>
        </w:trPr>
        <w:tc>
          <w:tcPr>
            <w:tcW w:w="1755" w:type="dxa"/>
            <w:gridSpan w:val="2"/>
            <w:vMerge/>
            <w:tcBorders>
              <w:left w:val="single" w:sz="12" w:space="0" w:color="auto"/>
              <w:bottom w:val="single" w:sz="12" w:space="0" w:color="auto"/>
            </w:tcBorders>
            <w:shd w:val="clear" w:color="auto" w:fill="CCFFFF"/>
            <w:tcMar>
              <w:left w:w="57" w:type="dxa"/>
              <w:right w:w="57" w:type="dxa"/>
            </w:tcMar>
            <w:vAlign w:val="center"/>
          </w:tcPr>
          <w:p w14:paraId="6B50A35C" w14:textId="77777777" w:rsidR="002372B2" w:rsidRPr="00F81E45" w:rsidRDefault="002372B2" w:rsidP="002C7416">
            <w:pPr>
              <w:numPr>
                <w:ilvl w:val="0"/>
                <w:numId w:val="3"/>
              </w:numPr>
              <w:tabs>
                <w:tab w:val="left" w:pos="2820"/>
              </w:tabs>
              <w:spacing w:after="0" w:line="240" w:lineRule="auto"/>
              <w:rPr>
                <w:rFonts w:cstheme="minorHAnsi"/>
                <w:sz w:val="18"/>
                <w:szCs w:val="18"/>
              </w:rPr>
            </w:pPr>
          </w:p>
        </w:tc>
        <w:tc>
          <w:tcPr>
            <w:tcW w:w="1677" w:type="dxa"/>
            <w:tcBorders>
              <w:bottom w:val="single" w:sz="12" w:space="0" w:color="auto"/>
              <w:right w:val="single" w:sz="8" w:space="0" w:color="auto"/>
            </w:tcBorders>
            <w:tcMar>
              <w:left w:w="57" w:type="dxa"/>
              <w:right w:w="57" w:type="dxa"/>
            </w:tcMar>
            <w:vAlign w:val="center"/>
          </w:tcPr>
          <w:p w14:paraId="0F97FAC8" w14:textId="77777777" w:rsidR="002372B2" w:rsidRPr="00F81E45" w:rsidRDefault="002372B2" w:rsidP="002C7416">
            <w:pPr>
              <w:tabs>
                <w:tab w:val="left" w:pos="2820"/>
              </w:tabs>
              <w:spacing w:after="0"/>
              <w:rPr>
                <w:rFonts w:cstheme="minorHAnsi"/>
                <w:sz w:val="18"/>
                <w:szCs w:val="18"/>
                <w:highlight w:val="yellow"/>
              </w:rPr>
            </w:pPr>
            <w:r w:rsidRPr="00F81E45">
              <w:rPr>
                <w:rFonts w:cstheme="minorHAnsi"/>
                <w:sz w:val="18"/>
                <w:szCs w:val="18"/>
              </w:rPr>
              <w:t>Pismeni ispit</w:t>
            </w:r>
          </w:p>
        </w:tc>
        <w:tc>
          <w:tcPr>
            <w:tcW w:w="769" w:type="dxa"/>
            <w:tcBorders>
              <w:left w:val="single" w:sz="8" w:space="0" w:color="auto"/>
              <w:bottom w:val="single" w:sz="12" w:space="0" w:color="auto"/>
              <w:right w:val="single" w:sz="8" w:space="0" w:color="auto"/>
            </w:tcBorders>
            <w:tcMar>
              <w:left w:w="57" w:type="dxa"/>
              <w:right w:w="57" w:type="dxa"/>
            </w:tcMar>
            <w:vAlign w:val="center"/>
          </w:tcPr>
          <w:p w14:paraId="547C95F5" w14:textId="77777777" w:rsidR="002372B2" w:rsidRPr="00F81E45" w:rsidRDefault="002372B2" w:rsidP="002C7416">
            <w:pPr>
              <w:tabs>
                <w:tab w:val="left" w:pos="2820"/>
              </w:tabs>
              <w:spacing w:after="0"/>
              <w:rPr>
                <w:rFonts w:cstheme="minorHAnsi"/>
                <w:sz w:val="18"/>
                <w:szCs w:val="18"/>
                <w:highlight w:val="yellow"/>
              </w:rPr>
            </w:pPr>
            <w:r w:rsidRPr="00F81E45">
              <w:rPr>
                <w:rFonts w:cstheme="minorHAnsi"/>
                <w:sz w:val="18"/>
                <w:szCs w:val="18"/>
              </w:rPr>
              <w:t>3</w:t>
            </w:r>
          </w:p>
        </w:tc>
        <w:tc>
          <w:tcPr>
            <w:tcW w:w="1235" w:type="dxa"/>
            <w:gridSpan w:val="3"/>
            <w:tcBorders>
              <w:left w:val="single" w:sz="8" w:space="0" w:color="auto"/>
              <w:bottom w:val="single" w:sz="12" w:space="0" w:color="auto"/>
              <w:right w:val="single" w:sz="8" w:space="0" w:color="auto"/>
            </w:tcBorders>
            <w:tcMar>
              <w:left w:w="57" w:type="dxa"/>
              <w:right w:w="57" w:type="dxa"/>
            </w:tcMar>
            <w:vAlign w:val="center"/>
          </w:tcPr>
          <w:p w14:paraId="4A91C6E6" w14:textId="77777777" w:rsidR="002372B2" w:rsidRPr="00F81E45" w:rsidRDefault="002372B2" w:rsidP="002C7416">
            <w:pPr>
              <w:tabs>
                <w:tab w:val="left" w:pos="2820"/>
              </w:tabs>
              <w:spacing w:after="0"/>
              <w:rPr>
                <w:rFonts w:cstheme="minorHAnsi"/>
                <w:sz w:val="18"/>
                <w:szCs w:val="18"/>
                <w:highlight w:val="yellow"/>
              </w:rPr>
            </w:pPr>
            <w:r w:rsidRPr="00F81E45">
              <w:rPr>
                <w:rFonts w:cstheme="minorHAnsi"/>
                <w:sz w:val="18"/>
                <w:szCs w:val="18"/>
              </w:rPr>
              <w:t>Projekt</w:t>
            </w:r>
          </w:p>
        </w:tc>
        <w:tc>
          <w:tcPr>
            <w:tcW w:w="939" w:type="dxa"/>
            <w:tcBorders>
              <w:left w:val="single" w:sz="8" w:space="0" w:color="auto"/>
              <w:bottom w:val="single" w:sz="12" w:space="0" w:color="auto"/>
              <w:right w:val="single" w:sz="8" w:space="0" w:color="auto"/>
            </w:tcBorders>
            <w:tcMar>
              <w:left w:w="57" w:type="dxa"/>
              <w:right w:w="57" w:type="dxa"/>
            </w:tcMar>
            <w:vAlign w:val="center"/>
          </w:tcPr>
          <w:p w14:paraId="558838CD" w14:textId="77777777" w:rsidR="002372B2" w:rsidRPr="00F81E45" w:rsidRDefault="002372B2" w:rsidP="002C7416">
            <w:pPr>
              <w:tabs>
                <w:tab w:val="left" w:pos="2820"/>
              </w:tabs>
              <w:spacing w:after="0"/>
              <w:rPr>
                <w:rFonts w:cstheme="minorHAnsi"/>
                <w:sz w:val="18"/>
                <w:szCs w:val="18"/>
                <w:highlight w:val="yellow"/>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p>
        </w:tc>
        <w:tc>
          <w:tcPr>
            <w:tcW w:w="1454" w:type="dxa"/>
            <w:gridSpan w:val="4"/>
            <w:tcBorders>
              <w:left w:val="single" w:sz="8" w:space="0" w:color="auto"/>
              <w:bottom w:val="single" w:sz="12" w:space="0" w:color="auto"/>
              <w:right w:val="single" w:sz="8" w:space="0" w:color="auto"/>
            </w:tcBorders>
            <w:tcMar>
              <w:left w:w="57" w:type="dxa"/>
              <w:right w:w="57" w:type="dxa"/>
            </w:tcMar>
            <w:vAlign w:val="center"/>
          </w:tcPr>
          <w:p w14:paraId="65F7E2BE" w14:textId="77777777" w:rsidR="002372B2" w:rsidRPr="00F81E45" w:rsidRDefault="002372B2" w:rsidP="002C7416">
            <w:pPr>
              <w:tabs>
                <w:tab w:val="left" w:pos="2820"/>
              </w:tabs>
              <w:spacing w:after="0"/>
              <w:rPr>
                <w:rFonts w:cstheme="minorHAnsi"/>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r w:rsidRPr="00F81E45">
              <w:rPr>
                <w:rFonts w:cstheme="minorHAnsi"/>
                <w:sz w:val="18"/>
                <w:szCs w:val="18"/>
              </w:rPr>
              <w:t xml:space="preserve"> (Ostalo upisati)</w:t>
            </w:r>
          </w:p>
        </w:tc>
        <w:tc>
          <w:tcPr>
            <w:tcW w:w="1635" w:type="dxa"/>
            <w:gridSpan w:val="2"/>
            <w:tcBorders>
              <w:left w:val="single" w:sz="8" w:space="0" w:color="auto"/>
              <w:bottom w:val="single" w:sz="12" w:space="0" w:color="auto"/>
              <w:right w:val="single" w:sz="12" w:space="0" w:color="auto"/>
            </w:tcBorders>
            <w:tcMar>
              <w:left w:w="57" w:type="dxa"/>
              <w:right w:w="57" w:type="dxa"/>
            </w:tcMar>
            <w:vAlign w:val="center"/>
          </w:tcPr>
          <w:p w14:paraId="71C27DCB" w14:textId="77777777" w:rsidR="002372B2" w:rsidRPr="00F81E45" w:rsidRDefault="002372B2" w:rsidP="002C7416">
            <w:pPr>
              <w:tabs>
                <w:tab w:val="left" w:pos="2820"/>
              </w:tabs>
              <w:spacing w:after="0"/>
              <w:rPr>
                <w:rFonts w:cstheme="minorHAnsi"/>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p>
        </w:tc>
      </w:tr>
      <w:tr w:rsidR="002372B2" w:rsidRPr="00F81E45" w14:paraId="6E343026" w14:textId="77777777" w:rsidTr="002C7416">
        <w:tc>
          <w:tcPr>
            <w:tcW w:w="1755"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5E7AAB0" w14:textId="77777777" w:rsidR="002372B2" w:rsidRPr="00F81E45" w:rsidRDefault="002372B2" w:rsidP="002C7416">
            <w:pPr>
              <w:tabs>
                <w:tab w:val="left" w:pos="360"/>
                <w:tab w:val="left" w:pos="540"/>
              </w:tabs>
              <w:spacing w:after="0" w:line="240" w:lineRule="auto"/>
              <w:rPr>
                <w:rFonts w:cstheme="minorHAnsi"/>
                <w:sz w:val="18"/>
                <w:szCs w:val="18"/>
              </w:rPr>
            </w:pPr>
            <w:r w:rsidRPr="00F81E45">
              <w:rPr>
                <w:rFonts w:cstheme="minorHAnsi"/>
                <w:sz w:val="18"/>
                <w:szCs w:val="18"/>
              </w:rPr>
              <w:t>Ocjenjivanje i vrjednovanje rada studenata tijekom nastave i na završnom ispitu</w:t>
            </w:r>
          </w:p>
        </w:tc>
        <w:tc>
          <w:tcPr>
            <w:tcW w:w="7709" w:type="dxa"/>
            <w:gridSpan w:val="12"/>
            <w:tcBorders>
              <w:top w:val="single" w:sz="12" w:space="0" w:color="auto"/>
              <w:bottom w:val="single" w:sz="12" w:space="0" w:color="auto"/>
              <w:right w:val="single" w:sz="12" w:space="0" w:color="auto"/>
            </w:tcBorders>
            <w:tcMar>
              <w:left w:w="57" w:type="dxa"/>
              <w:right w:w="57" w:type="dxa"/>
            </w:tcMar>
          </w:tcPr>
          <w:p w14:paraId="738BD1BD" w14:textId="77777777" w:rsidR="002372B2" w:rsidRPr="00F81E45" w:rsidRDefault="002372B2" w:rsidP="002C7416">
            <w:pPr>
              <w:widowControl w:val="0"/>
              <w:shd w:val="clear" w:color="auto" w:fill="FFFFFF" w:themeFill="background1"/>
              <w:autoSpaceDE w:val="0"/>
              <w:autoSpaceDN w:val="0"/>
              <w:adjustRightInd w:val="0"/>
              <w:spacing w:before="9" w:after="0"/>
              <w:rPr>
                <w:rFonts w:cstheme="minorHAnsi"/>
                <w:sz w:val="18"/>
                <w:szCs w:val="18"/>
              </w:rPr>
            </w:pPr>
          </w:p>
          <w:p w14:paraId="55FA3B84" w14:textId="77777777" w:rsidR="002372B2" w:rsidRPr="00F81E45" w:rsidRDefault="002372B2" w:rsidP="002C7416">
            <w:pPr>
              <w:widowControl w:val="0"/>
              <w:shd w:val="clear" w:color="auto" w:fill="FFFFFF" w:themeFill="background1"/>
              <w:autoSpaceDE w:val="0"/>
              <w:autoSpaceDN w:val="0"/>
              <w:adjustRightInd w:val="0"/>
              <w:spacing w:after="0" w:line="240" w:lineRule="auto"/>
              <w:jc w:val="both"/>
              <w:rPr>
                <w:rFonts w:cstheme="minorHAnsi"/>
                <w:w w:val="104"/>
                <w:position w:val="-1"/>
                <w:sz w:val="18"/>
                <w:szCs w:val="18"/>
              </w:rPr>
            </w:pPr>
            <w:r w:rsidRPr="00F81E45">
              <w:rPr>
                <w:rFonts w:cstheme="minorHAnsi"/>
                <w:sz w:val="18"/>
                <w:szCs w:val="18"/>
              </w:rPr>
              <w:t>Zavr</w:t>
            </w:r>
            <w:r w:rsidRPr="00F81E45">
              <w:rPr>
                <w:rFonts w:cstheme="minorHAnsi"/>
                <w:spacing w:val="-1"/>
                <w:sz w:val="18"/>
                <w:szCs w:val="18"/>
              </w:rPr>
              <w:t>š</w:t>
            </w:r>
            <w:r w:rsidRPr="00F81E45">
              <w:rPr>
                <w:rFonts w:cstheme="minorHAnsi"/>
                <w:sz w:val="18"/>
                <w:szCs w:val="18"/>
              </w:rPr>
              <w:t>na</w:t>
            </w:r>
            <w:r w:rsidRPr="00F81E45">
              <w:rPr>
                <w:rFonts w:cstheme="minorHAnsi"/>
                <w:spacing w:val="-18"/>
                <w:sz w:val="18"/>
                <w:szCs w:val="18"/>
              </w:rPr>
              <w:t xml:space="preserve"> </w:t>
            </w:r>
            <w:r w:rsidRPr="00F81E45">
              <w:rPr>
                <w:rFonts w:cstheme="minorHAnsi"/>
                <w:sz w:val="18"/>
                <w:szCs w:val="18"/>
              </w:rPr>
              <w:t>o</w:t>
            </w:r>
            <w:r w:rsidRPr="00F81E45">
              <w:rPr>
                <w:rFonts w:cstheme="minorHAnsi"/>
                <w:spacing w:val="1"/>
                <w:sz w:val="18"/>
                <w:szCs w:val="18"/>
              </w:rPr>
              <w:t>c</w:t>
            </w:r>
            <w:r w:rsidRPr="00F81E45">
              <w:rPr>
                <w:rFonts w:cstheme="minorHAnsi"/>
                <w:sz w:val="18"/>
                <w:szCs w:val="18"/>
              </w:rPr>
              <w:t>jena</w:t>
            </w:r>
            <w:r w:rsidRPr="00F81E45">
              <w:rPr>
                <w:rFonts w:cstheme="minorHAnsi"/>
                <w:spacing w:val="-6"/>
                <w:sz w:val="18"/>
                <w:szCs w:val="18"/>
              </w:rPr>
              <w:t xml:space="preserve"> </w:t>
            </w:r>
            <w:r w:rsidRPr="00F81E45">
              <w:rPr>
                <w:rFonts w:cstheme="minorHAnsi"/>
                <w:sz w:val="18"/>
                <w:szCs w:val="18"/>
              </w:rPr>
              <w:t xml:space="preserve">na </w:t>
            </w:r>
            <w:r w:rsidRPr="00F81E45">
              <w:rPr>
                <w:rFonts w:cstheme="minorHAnsi"/>
                <w:spacing w:val="-1"/>
                <w:sz w:val="18"/>
                <w:szCs w:val="18"/>
              </w:rPr>
              <w:t>p</w:t>
            </w:r>
            <w:r w:rsidRPr="00F81E45">
              <w:rPr>
                <w:rFonts w:cstheme="minorHAnsi"/>
                <w:sz w:val="18"/>
                <w:szCs w:val="18"/>
              </w:rPr>
              <w:t>re</w:t>
            </w:r>
            <w:r w:rsidRPr="00F81E45">
              <w:rPr>
                <w:rFonts w:cstheme="minorHAnsi"/>
                <w:spacing w:val="2"/>
                <w:sz w:val="18"/>
                <w:szCs w:val="18"/>
              </w:rPr>
              <w:t>d</w:t>
            </w:r>
            <w:r w:rsidRPr="00F81E45">
              <w:rPr>
                <w:rFonts w:cstheme="minorHAnsi"/>
                <w:spacing w:val="-1"/>
                <w:sz w:val="18"/>
                <w:szCs w:val="18"/>
              </w:rPr>
              <w:t>m</w:t>
            </w:r>
            <w:r w:rsidRPr="00F81E45">
              <w:rPr>
                <w:rFonts w:cstheme="minorHAnsi"/>
                <w:sz w:val="18"/>
                <w:szCs w:val="18"/>
              </w:rPr>
              <w:t>etu</w:t>
            </w:r>
            <w:r w:rsidRPr="00F81E45">
              <w:rPr>
                <w:rFonts w:cstheme="minorHAnsi"/>
                <w:spacing w:val="-17"/>
                <w:sz w:val="18"/>
                <w:szCs w:val="18"/>
              </w:rPr>
              <w:t xml:space="preserve"> </w:t>
            </w:r>
            <w:r w:rsidRPr="00F81E45">
              <w:rPr>
                <w:rFonts w:cstheme="minorHAnsi"/>
                <w:sz w:val="18"/>
                <w:szCs w:val="18"/>
              </w:rPr>
              <w:t>određuje</w:t>
            </w:r>
            <w:r w:rsidRPr="00F81E45">
              <w:rPr>
                <w:rFonts w:cstheme="minorHAnsi"/>
                <w:spacing w:val="-6"/>
                <w:sz w:val="18"/>
                <w:szCs w:val="18"/>
              </w:rPr>
              <w:t xml:space="preserve"> </w:t>
            </w:r>
            <w:r w:rsidRPr="00F81E45">
              <w:rPr>
                <w:rFonts w:cstheme="minorHAnsi"/>
                <w:spacing w:val="-1"/>
                <w:sz w:val="18"/>
                <w:szCs w:val="18"/>
              </w:rPr>
              <w:t>s</w:t>
            </w:r>
            <w:r w:rsidRPr="00F81E45">
              <w:rPr>
                <w:rFonts w:cstheme="minorHAnsi"/>
                <w:sz w:val="18"/>
                <w:szCs w:val="18"/>
              </w:rPr>
              <w:t>e</w:t>
            </w:r>
            <w:r w:rsidRPr="00F81E45">
              <w:rPr>
                <w:rFonts w:cstheme="minorHAnsi"/>
                <w:spacing w:val="3"/>
                <w:sz w:val="18"/>
                <w:szCs w:val="18"/>
              </w:rPr>
              <w:t xml:space="preserve"> </w:t>
            </w:r>
            <w:r w:rsidRPr="00F81E45">
              <w:rPr>
                <w:rFonts w:cstheme="minorHAnsi"/>
                <w:w w:val="96"/>
                <w:sz w:val="18"/>
                <w:szCs w:val="18"/>
              </w:rPr>
              <w:t>te</w:t>
            </w:r>
            <w:r w:rsidRPr="00F81E45">
              <w:rPr>
                <w:rFonts w:cstheme="minorHAnsi"/>
                <w:spacing w:val="-1"/>
                <w:w w:val="96"/>
                <w:sz w:val="18"/>
                <w:szCs w:val="18"/>
              </w:rPr>
              <w:t>m</w:t>
            </w:r>
            <w:r w:rsidRPr="00F81E45">
              <w:rPr>
                <w:rFonts w:cstheme="minorHAnsi"/>
                <w:w w:val="96"/>
                <w:sz w:val="18"/>
                <w:szCs w:val="18"/>
              </w:rPr>
              <w:t>elj</w:t>
            </w:r>
            <w:r w:rsidRPr="00F81E45">
              <w:rPr>
                <w:rFonts w:cstheme="minorHAnsi"/>
                <w:spacing w:val="2"/>
                <w:w w:val="96"/>
                <w:sz w:val="18"/>
                <w:szCs w:val="18"/>
              </w:rPr>
              <w:t>e</w:t>
            </w:r>
            <w:r w:rsidRPr="00F81E45">
              <w:rPr>
                <w:rFonts w:cstheme="minorHAnsi"/>
                <w:w w:val="96"/>
                <w:sz w:val="18"/>
                <w:szCs w:val="18"/>
              </w:rPr>
              <w:t>m</w:t>
            </w:r>
            <w:r w:rsidRPr="00F81E45">
              <w:rPr>
                <w:rFonts w:cstheme="minorHAnsi"/>
                <w:spacing w:val="9"/>
                <w:w w:val="96"/>
                <w:sz w:val="18"/>
                <w:szCs w:val="18"/>
              </w:rPr>
              <w:t xml:space="preserve"> </w:t>
            </w:r>
            <w:r w:rsidRPr="00F81E45">
              <w:rPr>
                <w:rFonts w:cstheme="minorHAnsi"/>
                <w:sz w:val="18"/>
                <w:szCs w:val="18"/>
              </w:rPr>
              <w:t>o</w:t>
            </w:r>
            <w:r w:rsidRPr="00F81E45">
              <w:rPr>
                <w:rFonts w:cstheme="minorHAnsi"/>
                <w:spacing w:val="-1"/>
                <w:sz w:val="18"/>
                <w:szCs w:val="18"/>
              </w:rPr>
              <w:t>s</w:t>
            </w:r>
            <w:r w:rsidRPr="00F81E45">
              <w:rPr>
                <w:rFonts w:cstheme="minorHAnsi"/>
                <w:sz w:val="18"/>
                <w:szCs w:val="18"/>
              </w:rPr>
              <w:t>tvare</w:t>
            </w:r>
            <w:r w:rsidRPr="00F81E45">
              <w:rPr>
                <w:rFonts w:cstheme="minorHAnsi"/>
                <w:spacing w:val="-1"/>
                <w:sz w:val="18"/>
                <w:szCs w:val="18"/>
              </w:rPr>
              <w:t>n</w:t>
            </w:r>
            <w:r w:rsidRPr="00F81E45">
              <w:rPr>
                <w:rFonts w:cstheme="minorHAnsi"/>
                <w:sz w:val="18"/>
                <w:szCs w:val="18"/>
              </w:rPr>
              <w:t>ih</w:t>
            </w:r>
            <w:r w:rsidRPr="00F81E45">
              <w:rPr>
                <w:rFonts w:cstheme="minorHAnsi"/>
                <w:spacing w:val="-10"/>
                <w:sz w:val="18"/>
                <w:szCs w:val="18"/>
              </w:rPr>
              <w:t xml:space="preserve"> </w:t>
            </w:r>
            <w:r w:rsidRPr="00F81E45">
              <w:rPr>
                <w:rFonts w:cstheme="minorHAnsi"/>
                <w:sz w:val="18"/>
                <w:szCs w:val="18"/>
              </w:rPr>
              <w:t xml:space="preserve">bodova </w:t>
            </w:r>
            <w:r w:rsidRPr="00F81E45">
              <w:rPr>
                <w:rFonts w:cstheme="minorHAnsi"/>
                <w:spacing w:val="-1"/>
                <w:w w:val="99"/>
                <w:position w:val="-1"/>
                <w:sz w:val="18"/>
                <w:szCs w:val="18"/>
              </w:rPr>
              <w:t>iz</w:t>
            </w:r>
            <w:r w:rsidRPr="00F81E45">
              <w:rPr>
                <w:rFonts w:cstheme="minorHAnsi"/>
                <w:w w:val="104"/>
                <w:position w:val="-1"/>
                <w:sz w:val="18"/>
                <w:szCs w:val="18"/>
              </w:rPr>
              <w:t xml:space="preserve"> pismenog ispita i usmenog ispita (koji nije obavezan)</w:t>
            </w:r>
          </w:p>
          <w:p w14:paraId="7BCA1A88" w14:textId="77777777" w:rsidR="002372B2" w:rsidRPr="00F81E45" w:rsidRDefault="002372B2" w:rsidP="002C7416">
            <w:pPr>
              <w:widowControl w:val="0"/>
              <w:shd w:val="clear" w:color="auto" w:fill="FFFFFF" w:themeFill="background1"/>
              <w:autoSpaceDE w:val="0"/>
              <w:autoSpaceDN w:val="0"/>
              <w:adjustRightInd w:val="0"/>
              <w:spacing w:after="0" w:line="240" w:lineRule="auto"/>
              <w:jc w:val="both"/>
              <w:rPr>
                <w:rFonts w:cstheme="minorHAnsi"/>
                <w:w w:val="104"/>
                <w:position w:val="-1"/>
                <w:sz w:val="18"/>
                <w:szCs w:val="18"/>
              </w:rPr>
            </w:pPr>
            <w:r w:rsidRPr="00F81E45">
              <w:rPr>
                <w:rFonts w:cstheme="minorHAnsi"/>
                <w:w w:val="104"/>
                <w:position w:val="-1"/>
                <w:sz w:val="18"/>
                <w:szCs w:val="18"/>
              </w:rPr>
              <w:t>Ukupan broj bodova na pismenom ispitu je 12 bodova:</w:t>
            </w:r>
          </w:p>
          <w:p w14:paraId="1368BC9C" w14:textId="77777777" w:rsidR="002372B2" w:rsidRPr="00F81E45" w:rsidRDefault="002372B2" w:rsidP="00015F19">
            <w:pPr>
              <w:pStyle w:val="ListParagraph"/>
              <w:widowControl w:val="0"/>
              <w:numPr>
                <w:ilvl w:val="0"/>
                <w:numId w:val="49"/>
              </w:numPr>
              <w:shd w:val="clear" w:color="auto" w:fill="FFFFFF" w:themeFill="background1"/>
              <w:autoSpaceDE w:val="0"/>
              <w:autoSpaceDN w:val="0"/>
              <w:adjustRightInd w:val="0"/>
              <w:spacing w:after="0" w:line="240" w:lineRule="auto"/>
              <w:jc w:val="both"/>
              <w:rPr>
                <w:rFonts w:cstheme="minorHAnsi"/>
                <w:w w:val="104"/>
                <w:position w:val="-1"/>
                <w:sz w:val="18"/>
                <w:szCs w:val="18"/>
              </w:rPr>
            </w:pPr>
            <w:r w:rsidRPr="00F81E45">
              <w:rPr>
                <w:rFonts w:cstheme="minorHAnsi"/>
                <w:w w:val="104"/>
                <w:position w:val="-1"/>
                <w:sz w:val="18"/>
                <w:szCs w:val="18"/>
              </w:rPr>
              <w:t>ocjena dovoljan – 6 i 7 bodova</w:t>
            </w:r>
          </w:p>
          <w:p w14:paraId="3418610C" w14:textId="77777777" w:rsidR="002372B2" w:rsidRPr="00F81E45" w:rsidRDefault="002372B2" w:rsidP="00015F19">
            <w:pPr>
              <w:pStyle w:val="ListParagraph"/>
              <w:widowControl w:val="0"/>
              <w:numPr>
                <w:ilvl w:val="0"/>
                <w:numId w:val="49"/>
              </w:numPr>
              <w:shd w:val="clear" w:color="auto" w:fill="FFFFFF" w:themeFill="background1"/>
              <w:autoSpaceDE w:val="0"/>
              <w:autoSpaceDN w:val="0"/>
              <w:adjustRightInd w:val="0"/>
              <w:spacing w:after="0" w:line="240" w:lineRule="auto"/>
              <w:jc w:val="both"/>
              <w:rPr>
                <w:rFonts w:cstheme="minorHAnsi"/>
                <w:w w:val="104"/>
                <w:position w:val="-1"/>
                <w:sz w:val="18"/>
                <w:szCs w:val="18"/>
              </w:rPr>
            </w:pPr>
            <w:r w:rsidRPr="00F81E45">
              <w:rPr>
                <w:rFonts w:cstheme="minorHAnsi"/>
                <w:w w:val="104"/>
                <w:position w:val="-1"/>
                <w:sz w:val="18"/>
                <w:szCs w:val="18"/>
              </w:rPr>
              <w:t>ocjena dobar – 8 i 9 bodova</w:t>
            </w:r>
          </w:p>
          <w:p w14:paraId="264FE1ED" w14:textId="77777777" w:rsidR="002372B2" w:rsidRPr="00F81E45" w:rsidRDefault="002372B2" w:rsidP="00015F19">
            <w:pPr>
              <w:pStyle w:val="ListParagraph"/>
              <w:widowControl w:val="0"/>
              <w:numPr>
                <w:ilvl w:val="0"/>
                <w:numId w:val="49"/>
              </w:numPr>
              <w:shd w:val="clear" w:color="auto" w:fill="FFFFFF" w:themeFill="background1"/>
              <w:autoSpaceDE w:val="0"/>
              <w:autoSpaceDN w:val="0"/>
              <w:adjustRightInd w:val="0"/>
              <w:spacing w:after="0" w:line="240" w:lineRule="auto"/>
              <w:jc w:val="both"/>
              <w:rPr>
                <w:rFonts w:cstheme="minorHAnsi"/>
                <w:w w:val="104"/>
                <w:position w:val="-1"/>
                <w:sz w:val="18"/>
                <w:szCs w:val="18"/>
              </w:rPr>
            </w:pPr>
            <w:r w:rsidRPr="00F81E45">
              <w:rPr>
                <w:rFonts w:cstheme="minorHAnsi"/>
                <w:w w:val="104"/>
                <w:position w:val="-1"/>
                <w:sz w:val="18"/>
                <w:szCs w:val="18"/>
              </w:rPr>
              <w:t>ocjena vrlo dobar – 10 i 11 bodova</w:t>
            </w:r>
          </w:p>
          <w:p w14:paraId="619B0F65" w14:textId="77777777" w:rsidR="002372B2" w:rsidRPr="00F81E45" w:rsidRDefault="002372B2" w:rsidP="00015F19">
            <w:pPr>
              <w:pStyle w:val="ListParagraph"/>
              <w:widowControl w:val="0"/>
              <w:numPr>
                <w:ilvl w:val="0"/>
                <w:numId w:val="49"/>
              </w:numPr>
              <w:shd w:val="clear" w:color="auto" w:fill="FFFFFF" w:themeFill="background1"/>
              <w:autoSpaceDE w:val="0"/>
              <w:autoSpaceDN w:val="0"/>
              <w:adjustRightInd w:val="0"/>
              <w:spacing w:after="0" w:line="240" w:lineRule="auto"/>
              <w:jc w:val="both"/>
              <w:rPr>
                <w:rFonts w:cstheme="minorHAnsi"/>
                <w:w w:val="104"/>
                <w:position w:val="-1"/>
                <w:sz w:val="18"/>
                <w:szCs w:val="18"/>
              </w:rPr>
            </w:pPr>
            <w:r w:rsidRPr="00F81E45">
              <w:rPr>
                <w:rFonts w:cstheme="minorHAnsi"/>
                <w:w w:val="104"/>
                <w:position w:val="-1"/>
                <w:sz w:val="18"/>
                <w:szCs w:val="18"/>
              </w:rPr>
              <w:t>ocjena odličan – 12 bodova i usmeni ispit</w:t>
            </w:r>
          </w:p>
          <w:p w14:paraId="14AA8EC7" w14:textId="77777777" w:rsidR="002372B2" w:rsidRPr="00F81E45" w:rsidRDefault="002372B2" w:rsidP="002C7416">
            <w:pPr>
              <w:widowControl w:val="0"/>
              <w:shd w:val="clear" w:color="auto" w:fill="FFFFFF" w:themeFill="background1"/>
              <w:autoSpaceDE w:val="0"/>
              <w:autoSpaceDN w:val="0"/>
              <w:adjustRightInd w:val="0"/>
              <w:spacing w:after="0" w:line="240" w:lineRule="auto"/>
              <w:jc w:val="both"/>
              <w:rPr>
                <w:rFonts w:cstheme="minorHAnsi"/>
                <w:sz w:val="18"/>
                <w:szCs w:val="18"/>
              </w:rPr>
            </w:pPr>
          </w:p>
        </w:tc>
      </w:tr>
      <w:tr w:rsidR="002372B2" w:rsidRPr="00F81E45" w14:paraId="00240D58" w14:textId="77777777" w:rsidTr="002C7416">
        <w:tc>
          <w:tcPr>
            <w:tcW w:w="1755"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6328030F" w14:textId="77777777" w:rsidR="002372B2" w:rsidRPr="00F81E45" w:rsidRDefault="002372B2" w:rsidP="002C7416">
            <w:pPr>
              <w:tabs>
                <w:tab w:val="left" w:pos="540"/>
              </w:tabs>
              <w:spacing w:after="0" w:line="240" w:lineRule="auto"/>
              <w:rPr>
                <w:rFonts w:cstheme="minorHAnsi"/>
                <w:sz w:val="18"/>
                <w:szCs w:val="18"/>
              </w:rPr>
            </w:pPr>
            <w:r w:rsidRPr="00F81E45">
              <w:rPr>
                <w:rFonts w:cstheme="minorHAnsi"/>
                <w:sz w:val="18"/>
                <w:szCs w:val="18"/>
              </w:rPr>
              <w:t>Obvezna literatura (dostupna u knjižnici i putem ostalih medija)</w:t>
            </w:r>
          </w:p>
        </w:tc>
        <w:tc>
          <w:tcPr>
            <w:tcW w:w="4698" w:type="dxa"/>
            <w:gridSpan w:val="7"/>
            <w:tcBorders>
              <w:top w:val="single" w:sz="12" w:space="0" w:color="auto"/>
              <w:right w:val="single" w:sz="8" w:space="0" w:color="auto"/>
            </w:tcBorders>
            <w:shd w:val="clear" w:color="auto" w:fill="CCECFF"/>
            <w:tcMar>
              <w:left w:w="57" w:type="dxa"/>
              <w:right w:w="57" w:type="dxa"/>
            </w:tcMar>
            <w:vAlign w:val="center"/>
          </w:tcPr>
          <w:p w14:paraId="110A4DF7" w14:textId="77777777" w:rsidR="002372B2" w:rsidRPr="00F81E45" w:rsidRDefault="002372B2" w:rsidP="002C7416">
            <w:pPr>
              <w:tabs>
                <w:tab w:val="left" w:pos="2820"/>
              </w:tabs>
              <w:spacing w:after="0"/>
              <w:jc w:val="center"/>
              <w:rPr>
                <w:rFonts w:cstheme="minorHAnsi"/>
                <w:b/>
                <w:sz w:val="18"/>
                <w:szCs w:val="18"/>
              </w:rPr>
            </w:pPr>
            <w:r w:rsidRPr="00F81E45">
              <w:rPr>
                <w:rFonts w:cstheme="minorHAnsi"/>
                <w:b/>
                <w:sz w:val="18"/>
                <w:szCs w:val="18"/>
              </w:rPr>
              <w:t>Naslov</w:t>
            </w:r>
          </w:p>
        </w:tc>
        <w:tc>
          <w:tcPr>
            <w:tcW w:w="1212"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535DA557" w14:textId="77777777" w:rsidR="002372B2" w:rsidRPr="00F81E45" w:rsidRDefault="002372B2" w:rsidP="002C7416">
            <w:pPr>
              <w:tabs>
                <w:tab w:val="left" w:pos="2820"/>
              </w:tabs>
              <w:spacing w:after="0"/>
              <w:jc w:val="center"/>
              <w:rPr>
                <w:rFonts w:cstheme="minorHAnsi"/>
                <w:b/>
                <w:sz w:val="18"/>
                <w:szCs w:val="18"/>
              </w:rPr>
            </w:pPr>
            <w:r w:rsidRPr="00F81E45">
              <w:rPr>
                <w:rFonts w:cstheme="minorHAnsi"/>
                <w:b/>
                <w:sz w:val="18"/>
                <w:szCs w:val="18"/>
              </w:rPr>
              <w:t>Broj primjeraka u knjižnici</w:t>
            </w:r>
          </w:p>
        </w:tc>
        <w:tc>
          <w:tcPr>
            <w:tcW w:w="1799"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4A9CE5AD" w14:textId="77777777" w:rsidR="002372B2" w:rsidRPr="00F81E45" w:rsidRDefault="002372B2" w:rsidP="002C7416">
            <w:pPr>
              <w:tabs>
                <w:tab w:val="left" w:pos="2820"/>
              </w:tabs>
              <w:spacing w:after="0"/>
              <w:jc w:val="center"/>
              <w:rPr>
                <w:rFonts w:cstheme="minorHAnsi"/>
                <w:b/>
                <w:sz w:val="18"/>
                <w:szCs w:val="18"/>
              </w:rPr>
            </w:pPr>
            <w:r w:rsidRPr="00F81E45">
              <w:rPr>
                <w:rFonts w:cstheme="minorHAnsi"/>
                <w:b/>
                <w:sz w:val="18"/>
                <w:szCs w:val="18"/>
              </w:rPr>
              <w:t>Dostupnost putem ostalih medija</w:t>
            </w:r>
          </w:p>
        </w:tc>
      </w:tr>
      <w:tr w:rsidR="002372B2" w:rsidRPr="00F81E45" w14:paraId="51321C6D" w14:textId="77777777" w:rsidTr="002C7416">
        <w:trPr>
          <w:trHeight w:val="75"/>
        </w:trPr>
        <w:tc>
          <w:tcPr>
            <w:tcW w:w="1755" w:type="dxa"/>
            <w:gridSpan w:val="2"/>
            <w:vMerge/>
            <w:tcBorders>
              <w:left w:val="single" w:sz="12" w:space="0" w:color="auto"/>
            </w:tcBorders>
            <w:shd w:val="clear" w:color="auto" w:fill="CCFFFF"/>
            <w:tcMar>
              <w:left w:w="57" w:type="dxa"/>
              <w:right w:w="57" w:type="dxa"/>
            </w:tcMar>
            <w:vAlign w:val="center"/>
          </w:tcPr>
          <w:p w14:paraId="0220A73D" w14:textId="77777777" w:rsidR="002372B2" w:rsidRPr="00F81E45" w:rsidRDefault="002372B2" w:rsidP="002C7416">
            <w:pPr>
              <w:numPr>
                <w:ilvl w:val="0"/>
                <w:numId w:val="2"/>
              </w:numPr>
              <w:tabs>
                <w:tab w:val="left" w:pos="2820"/>
              </w:tabs>
              <w:spacing w:after="0" w:line="240" w:lineRule="auto"/>
              <w:rPr>
                <w:rFonts w:cstheme="minorHAnsi"/>
                <w:sz w:val="18"/>
                <w:szCs w:val="18"/>
              </w:rPr>
            </w:pPr>
          </w:p>
        </w:tc>
        <w:tc>
          <w:tcPr>
            <w:tcW w:w="4698" w:type="dxa"/>
            <w:gridSpan w:val="7"/>
            <w:tcBorders>
              <w:right w:val="single" w:sz="8" w:space="0" w:color="auto"/>
            </w:tcBorders>
            <w:shd w:val="clear" w:color="auto" w:fill="auto"/>
            <w:tcMar>
              <w:left w:w="57" w:type="dxa"/>
              <w:right w:w="57" w:type="dxa"/>
            </w:tcMar>
          </w:tcPr>
          <w:p w14:paraId="39BC8077" w14:textId="77777777" w:rsidR="002372B2" w:rsidRPr="00F81E45" w:rsidRDefault="002372B2" w:rsidP="002C7416">
            <w:pPr>
              <w:rPr>
                <w:rFonts w:cstheme="minorHAnsi"/>
                <w:sz w:val="18"/>
                <w:szCs w:val="18"/>
              </w:rPr>
            </w:pPr>
            <w:r w:rsidRPr="00F81E45">
              <w:rPr>
                <w:rFonts w:cstheme="minorHAnsi"/>
                <w:sz w:val="18"/>
                <w:szCs w:val="18"/>
              </w:rPr>
              <w:t>Mišigoj Duraković M (2007) Tjelesno vježbanja i zdravlje. Kineziološki fakultet Zagreb</w:t>
            </w:r>
          </w:p>
        </w:tc>
        <w:tc>
          <w:tcPr>
            <w:tcW w:w="1212"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0F992B04" w14:textId="77777777" w:rsidR="002372B2" w:rsidRPr="00F81E45" w:rsidRDefault="002372B2" w:rsidP="002C7416">
            <w:pPr>
              <w:tabs>
                <w:tab w:val="left" w:pos="2820"/>
              </w:tabs>
              <w:spacing w:after="0"/>
              <w:jc w:val="center"/>
              <w:rPr>
                <w:rFonts w:cstheme="minorHAnsi"/>
                <w:sz w:val="18"/>
                <w:szCs w:val="18"/>
              </w:rPr>
            </w:pPr>
            <w:r w:rsidRPr="00F81E45">
              <w:rPr>
                <w:rFonts w:cstheme="minorHAnsi"/>
                <w:sz w:val="18"/>
                <w:szCs w:val="18"/>
              </w:rPr>
              <w:t>1</w:t>
            </w:r>
          </w:p>
        </w:tc>
        <w:tc>
          <w:tcPr>
            <w:tcW w:w="1799"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0213EB2F" w14:textId="77777777" w:rsidR="002372B2" w:rsidRPr="00F81E45" w:rsidRDefault="002372B2" w:rsidP="002C7416">
            <w:pPr>
              <w:tabs>
                <w:tab w:val="left" w:pos="2820"/>
              </w:tabs>
              <w:spacing w:after="0"/>
              <w:jc w:val="center"/>
              <w:rPr>
                <w:rFonts w:cstheme="minorHAnsi"/>
                <w:sz w:val="18"/>
                <w:szCs w:val="18"/>
              </w:rPr>
            </w:pPr>
          </w:p>
        </w:tc>
      </w:tr>
      <w:tr w:rsidR="002372B2" w:rsidRPr="00F81E45" w14:paraId="44A67EFB" w14:textId="77777777" w:rsidTr="002C7416">
        <w:trPr>
          <w:trHeight w:val="75"/>
        </w:trPr>
        <w:tc>
          <w:tcPr>
            <w:tcW w:w="1755" w:type="dxa"/>
            <w:gridSpan w:val="2"/>
            <w:vMerge/>
            <w:tcBorders>
              <w:left w:val="single" w:sz="12" w:space="0" w:color="auto"/>
            </w:tcBorders>
            <w:shd w:val="clear" w:color="auto" w:fill="CCFFFF"/>
            <w:tcMar>
              <w:left w:w="57" w:type="dxa"/>
              <w:right w:w="57" w:type="dxa"/>
            </w:tcMar>
            <w:vAlign w:val="center"/>
          </w:tcPr>
          <w:p w14:paraId="0A795DD7" w14:textId="77777777" w:rsidR="002372B2" w:rsidRPr="00F81E45" w:rsidRDefault="002372B2" w:rsidP="002C7416">
            <w:pPr>
              <w:numPr>
                <w:ilvl w:val="0"/>
                <w:numId w:val="2"/>
              </w:numPr>
              <w:tabs>
                <w:tab w:val="left" w:pos="2820"/>
              </w:tabs>
              <w:spacing w:after="0" w:line="240" w:lineRule="auto"/>
              <w:rPr>
                <w:rFonts w:cstheme="minorHAnsi"/>
                <w:sz w:val="18"/>
                <w:szCs w:val="18"/>
              </w:rPr>
            </w:pPr>
          </w:p>
        </w:tc>
        <w:tc>
          <w:tcPr>
            <w:tcW w:w="4698" w:type="dxa"/>
            <w:gridSpan w:val="7"/>
            <w:tcBorders>
              <w:right w:val="single" w:sz="8" w:space="0" w:color="auto"/>
            </w:tcBorders>
            <w:shd w:val="clear" w:color="auto" w:fill="auto"/>
            <w:tcMar>
              <w:left w:w="57" w:type="dxa"/>
              <w:right w:w="57" w:type="dxa"/>
            </w:tcMar>
          </w:tcPr>
          <w:p w14:paraId="6D11BC39" w14:textId="77777777" w:rsidR="002372B2" w:rsidRPr="00F81E45" w:rsidRDefault="002372B2" w:rsidP="002C7416">
            <w:pPr>
              <w:widowControl w:val="0"/>
              <w:shd w:val="clear" w:color="auto" w:fill="FFFFFF" w:themeFill="background1"/>
              <w:autoSpaceDE w:val="0"/>
              <w:autoSpaceDN w:val="0"/>
              <w:adjustRightInd w:val="0"/>
              <w:spacing w:before="30" w:after="0" w:line="240" w:lineRule="auto"/>
              <w:rPr>
                <w:rFonts w:cstheme="minorHAnsi"/>
                <w:sz w:val="18"/>
                <w:szCs w:val="18"/>
              </w:rPr>
            </w:pPr>
            <w:r w:rsidRPr="00F81E45">
              <w:rPr>
                <w:rFonts w:cstheme="minorHAnsi"/>
                <w:sz w:val="18"/>
                <w:szCs w:val="18"/>
              </w:rPr>
              <w:t>Zenić Sekulić N (2011) Kineziološka aktivnost, fitness i zdravlje. Kineziološki fakultet Split</w:t>
            </w:r>
          </w:p>
          <w:p w14:paraId="5C6EBC9C" w14:textId="77777777" w:rsidR="002372B2" w:rsidRPr="00F81E45" w:rsidRDefault="002372B2" w:rsidP="002C7416">
            <w:pPr>
              <w:rPr>
                <w:rFonts w:cstheme="minorHAnsi"/>
                <w:sz w:val="18"/>
                <w:szCs w:val="18"/>
              </w:rPr>
            </w:pPr>
          </w:p>
        </w:tc>
        <w:tc>
          <w:tcPr>
            <w:tcW w:w="1212" w:type="dxa"/>
            <w:gridSpan w:val="2"/>
            <w:tcBorders>
              <w:left w:val="single" w:sz="8" w:space="0" w:color="auto"/>
              <w:right w:val="single" w:sz="8" w:space="0" w:color="auto"/>
            </w:tcBorders>
            <w:shd w:val="clear" w:color="auto" w:fill="auto"/>
            <w:tcMar>
              <w:left w:w="57" w:type="dxa"/>
              <w:right w:w="57" w:type="dxa"/>
            </w:tcMar>
          </w:tcPr>
          <w:p w14:paraId="1F4687B6" w14:textId="77777777" w:rsidR="002372B2" w:rsidRPr="00F81E45" w:rsidRDefault="002372B2" w:rsidP="002C7416">
            <w:pPr>
              <w:tabs>
                <w:tab w:val="left" w:pos="2820"/>
              </w:tabs>
              <w:spacing w:after="0"/>
              <w:jc w:val="center"/>
              <w:rPr>
                <w:rFonts w:cstheme="minorHAnsi"/>
                <w:sz w:val="18"/>
                <w:szCs w:val="18"/>
              </w:rPr>
            </w:pPr>
          </w:p>
        </w:tc>
        <w:tc>
          <w:tcPr>
            <w:tcW w:w="1799" w:type="dxa"/>
            <w:gridSpan w:val="3"/>
            <w:tcBorders>
              <w:left w:val="single" w:sz="8" w:space="0" w:color="auto"/>
              <w:right w:val="single" w:sz="12" w:space="0" w:color="auto"/>
            </w:tcBorders>
            <w:shd w:val="clear" w:color="auto" w:fill="auto"/>
            <w:tcMar>
              <w:left w:w="57" w:type="dxa"/>
              <w:right w:w="57" w:type="dxa"/>
            </w:tcMar>
          </w:tcPr>
          <w:p w14:paraId="6FD11F31" w14:textId="77777777" w:rsidR="002372B2" w:rsidRPr="00F81E45" w:rsidRDefault="002372B2" w:rsidP="002C7416">
            <w:pPr>
              <w:tabs>
                <w:tab w:val="left" w:pos="2820"/>
              </w:tabs>
              <w:spacing w:after="0"/>
              <w:jc w:val="center"/>
              <w:rPr>
                <w:rFonts w:cstheme="minorHAnsi"/>
                <w:sz w:val="18"/>
                <w:szCs w:val="18"/>
              </w:rPr>
            </w:pPr>
            <w:r w:rsidRPr="00F81E45">
              <w:rPr>
                <w:rFonts w:cstheme="minorHAnsi"/>
                <w:sz w:val="18"/>
                <w:szCs w:val="18"/>
              </w:rPr>
              <w:t>Internet stranica predmeta</w:t>
            </w:r>
          </w:p>
        </w:tc>
      </w:tr>
      <w:tr w:rsidR="002372B2" w:rsidRPr="00F81E45" w14:paraId="2257494B" w14:textId="77777777" w:rsidTr="002C7416">
        <w:trPr>
          <w:trHeight w:val="75"/>
        </w:trPr>
        <w:tc>
          <w:tcPr>
            <w:tcW w:w="1755" w:type="dxa"/>
            <w:gridSpan w:val="2"/>
            <w:vMerge/>
            <w:tcBorders>
              <w:left w:val="single" w:sz="12" w:space="0" w:color="auto"/>
              <w:bottom w:val="single" w:sz="12" w:space="0" w:color="auto"/>
            </w:tcBorders>
            <w:shd w:val="clear" w:color="auto" w:fill="CCFFFF"/>
            <w:tcMar>
              <w:left w:w="57" w:type="dxa"/>
              <w:right w:w="57" w:type="dxa"/>
            </w:tcMar>
            <w:vAlign w:val="center"/>
          </w:tcPr>
          <w:p w14:paraId="4262377A" w14:textId="77777777" w:rsidR="002372B2" w:rsidRPr="00F81E45" w:rsidRDefault="002372B2" w:rsidP="002C7416">
            <w:pPr>
              <w:numPr>
                <w:ilvl w:val="0"/>
                <w:numId w:val="2"/>
              </w:numPr>
              <w:tabs>
                <w:tab w:val="left" w:pos="2820"/>
              </w:tabs>
              <w:spacing w:after="0" w:line="240" w:lineRule="auto"/>
              <w:rPr>
                <w:rFonts w:cstheme="minorHAnsi"/>
                <w:sz w:val="18"/>
                <w:szCs w:val="18"/>
              </w:rPr>
            </w:pPr>
          </w:p>
        </w:tc>
        <w:tc>
          <w:tcPr>
            <w:tcW w:w="4698" w:type="dxa"/>
            <w:gridSpan w:val="7"/>
            <w:tcBorders>
              <w:bottom w:val="single" w:sz="12" w:space="0" w:color="auto"/>
              <w:right w:val="single" w:sz="8" w:space="0" w:color="auto"/>
            </w:tcBorders>
            <w:shd w:val="clear" w:color="auto" w:fill="auto"/>
            <w:tcMar>
              <w:left w:w="57" w:type="dxa"/>
              <w:right w:w="57" w:type="dxa"/>
            </w:tcMar>
          </w:tcPr>
          <w:p w14:paraId="4CF72A6C" w14:textId="77777777" w:rsidR="002372B2" w:rsidRPr="00F81E45" w:rsidRDefault="002372B2" w:rsidP="002C7416">
            <w:pPr>
              <w:tabs>
                <w:tab w:val="left" w:pos="2820"/>
              </w:tabs>
              <w:spacing w:after="0"/>
              <w:rPr>
                <w:rFonts w:cstheme="minorHAnsi"/>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p>
        </w:tc>
        <w:tc>
          <w:tcPr>
            <w:tcW w:w="1212" w:type="dxa"/>
            <w:gridSpan w:val="2"/>
            <w:tcBorders>
              <w:left w:val="single" w:sz="8" w:space="0" w:color="auto"/>
              <w:bottom w:val="single" w:sz="12" w:space="0" w:color="auto"/>
              <w:right w:val="single" w:sz="8" w:space="0" w:color="auto"/>
            </w:tcBorders>
            <w:shd w:val="clear" w:color="auto" w:fill="auto"/>
            <w:tcMar>
              <w:left w:w="57" w:type="dxa"/>
              <w:right w:w="57" w:type="dxa"/>
            </w:tcMar>
          </w:tcPr>
          <w:p w14:paraId="412348AD" w14:textId="77777777" w:rsidR="002372B2" w:rsidRPr="00F81E45" w:rsidRDefault="002372B2" w:rsidP="002C7416">
            <w:pPr>
              <w:tabs>
                <w:tab w:val="left" w:pos="2820"/>
              </w:tabs>
              <w:spacing w:after="0"/>
              <w:jc w:val="center"/>
              <w:rPr>
                <w:rFonts w:cstheme="minorHAnsi"/>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p>
        </w:tc>
        <w:tc>
          <w:tcPr>
            <w:tcW w:w="1799" w:type="dxa"/>
            <w:gridSpan w:val="3"/>
            <w:tcBorders>
              <w:left w:val="single" w:sz="8" w:space="0" w:color="auto"/>
              <w:bottom w:val="single" w:sz="12" w:space="0" w:color="auto"/>
              <w:right w:val="single" w:sz="12" w:space="0" w:color="auto"/>
            </w:tcBorders>
            <w:shd w:val="clear" w:color="auto" w:fill="auto"/>
            <w:tcMar>
              <w:left w:w="57" w:type="dxa"/>
              <w:right w:w="57" w:type="dxa"/>
            </w:tcMar>
          </w:tcPr>
          <w:p w14:paraId="01A7EDB7" w14:textId="77777777" w:rsidR="002372B2" w:rsidRPr="00F81E45" w:rsidRDefault="002372B2" w:rsidP="002C7416">
            <w:pPr>
              <w:tabs>
                <w:tab w:val="left" w:pos="2820"/>
              </w:tabs>
              <w:spacing w:after="0"/>
              <w:jc w:val="center"/>
              <w:rPr>
                <w:rFonts w:cstheme="minorHAnsi"/>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p>
        </w:tc>
      </w:tr>
      <w:tr w:rsidR="002372B2" w:rsidRPr="00F81E45" w14:paraId="602FABC7" w14:textId="77777777" w:rsidTr="002C7416">
        <w:tc>
          <w:tcPr>
            <w:tcW w:w="1755" w:type="dxa"/>
            <w:gridSpan w:val="2"/>
            <w:tcBorders>
              <w:top w:val="single" w:sz="12" w:space="0" w:color="auto"/>
              <w:left w:val="single" w:sz="12" w:space="0" w:color="auto"/>
            </w:tcBorders>
            <w:shd w:val="clear" w:color="auto" w:fill="CCFFFF"/>
            <w:tcMar>
              <w:left w:w="57" w:type="dxa"/>
              <w:right w:w="57" w:type="dxa"/>
            </w:tcMar>
            <w:vAlign w:val="center"/>
          </w:tcPr>
          <w:p w14:paraId="09A3847D" w14:textId="77777777" w:rsidR="002372B2" w:rsidRPr="00F81E45" w:rsidRDefault="002372B2" w:rsidP="002C7416">
            <w:pPr>
              <w:tabs>
                <w:tab w:val="left" w:pos="567"/>
              </w:tabs>
              <w:spacing w:after="0" w:line="240" w:lineRule="auto"/>
              <w:rPr>
                <w:rFonts w:cstheme="minorHAnsi"/>
                <w:sz w:val="18"/>
                <w:szCs w:val="18"/>
              </w:rPr>
            </w:pPr>
            <w:r w:rsidRPr="00F81E45">
              <w:rPr>
                <w:rFonts w:cstheme="minorHAnsi"/>
                <w:sz w:val="18"/>
                <w:szCs w:val="18"/>
              </w:rPr>
              <w:t xml:space="preserve">Dopunska literatura </w:t>
            </w:r>
          </w:p>
          <w:p w14:paraId="611E5DE7" w14:textId="77777777" w:rsidR="002372B2" w:rsidRPr="00F81E45" w:rsidRDefault="002372B2" w:rsidP="002C7416">
            <w:pPr>
              <w:tabs>
                <w:tab w:val="left" w:pos="567"/>
              </w:tabs>
              <w:spacing w:after="0" w:line="240" w:lineRule="auto"/>
              <w:rPr>
                <w:rFonts w:cstheme="minorHAnsi"/>
                <w:sz w:val="18"/>
                <w:szCs w:val="18"/>
              </w:rPr>
            </w:pPr>
          </w:p>
        </w:tc>
        <w:tc>
          <w:tcPr>
            <w:tcW w:w="7709" w:type="dxa"/>
            <w:gridSpan w:val="12"/>
            <w:tcBorders>
              <w:top w:val="single" w:sz="12" w:space="0" w:color="auto"/>
              <w:right w:val="single" w:sz="12" w:space="0" w:color="auto"/>
            </w:tcBorders>
            <w:tcMar>
              <w:left w:w="57" w:type="dxa"/>
              <w:right w:w="57" w:type="dxa"/>
            </w:tcMar>
          </w:tcPr>
          <w:p w14:paraId="650548BC" w14:textId="77777777" w:rsidR="002372B2" w:rsidRPr="00F81E45" w:rsidRDefault="002372B2" w:rsidP="00015F19">
            <w:pPr>
              <w:pStyle w:val="ListParagraph"/>
              <w:numPr>
                <w:ilvl w:val="0"/>
                <w:numId w:val="50"/>
              </w:numPr>
              <w:spacing w:after="0"/>
              <w:jc w:val="both"/>
              <w:rPr>
                <w:rFonts w:cstheme="minorHAnsi"/>
                <w:sz w:val="18"/>
                <w:szCs w:val="18"/>
              </w:rPr>
            </w:pPr>
            <w:r w:rsidRPr="00F81E45">
              <w:rPr>
                <w:rFonts w:cstheme="minorHAnsi"/>
                <w:sz w:val="18"/>
                <w:szCs w:val="18"/>
              </w:rPr>
              <w:t xml:space="preserve">Ćerkez, I, Ćuljak Z, Zenić N, Sekulić D, Kondrič M (2015) Harmful Alcohol Drinking Among Adolescents: The Influence of Sport Participation, Religiosity and Parental Factors. </w:t>
            </w:r>
            <w:r w:rsidRPr="00F81E45">
              <w:rPr>
                <w:rFonts w:cstheme="minorHAnsi"/>
                <w:i/>
                <w:sz w:val="18"/>
                <w:szCs w:val="18"/>
              </w:rPr>
              <w:t>Journal of Child and Adolescent Substance Abuse</w:t>
            </w:r>
            <w:r w:rsidRPr="00F81E45">
              <w:rPr>
                <w:rFonts w:cstheme="minorHAnsi"/>
                <w:sz w:val="18"/>
                <w:szCs w:val="18"/>
              </w:rPr>
              <w:t>, 24(2) 94-101.</w:t>
            </w:r>
          </w:p>
          <w:p w14:paraId="16C44657" w14:textId="77777777" w:rsidR="002372B2" w:rsidRPr="00F81E45" w:rsidRDefault="002372B2" w:rsidP="00015F19">
            <w:pPr>
              <w:pStyle w:val="ListParagraph"/>
              <w:numPr>
                <w:ilvl w:val="0"/>
                <w:numId w:val="50"/>
              </w:numPr>
              <w:spacing w:after="0"/>
              <w:jc w:val="both"/>
              <w:rPr>
                <w:rFonts w:cstheme="minorHAnsi"/>
                <w:sz w:val="18"/>
                <w:szCs w:val="18"/>
              </w:rPr>
            </w:pPr>
            <w:r w:rsidRPr="00F81E45">
              <w:rPr>
                <w:rFonts w:cstheme="minorHAnsi"/>
                <w:sz w:val="18"/>
                <w:szCs w:val="18"/>
              </w:rPr>
              <w:t xml:space="preserve">Zenić, N., Foretić, N. Blažević, M. (2013) Nonlinear relationships between anthropometric and physical fitness variables in untrained pubescent boys. </w:t>
            </w:r>
            <w:r w:rsidRPr="00F81E45">
              <w:rPr>
                <w:rFonts w:cstheme="minorHAnsi"/>
                <w:i/>
                <w:sz w:val="18"/>
                <w:szCs w:val="18"/>
              </w:rPr>
              <w:t xml:space="preserve">Collegium Antropologicum, </w:t>
            </w:r>
            <w:r w:rsidRPr="00F81E45">
              <w:rPr>
                <w:rFonts w:cstheme="minorHAnsi"/>
                <w:sz w:val="18"/>
                <w:szCs w:val="18"/>
              </w:rPr>
              <w:t>37 (suppl 2) 153-159.</w:t>
            </w:r>
          </w:p>
          <w:p w14:paraId="02CB3C9E" w14:textId="77777777" w:rsidR="002372B2" w:rsidRPr="00F81E45" w:rsidRDefault="002372B2" w:rsidP="00015F19">
            <w:pPr>
              <w:pStyle w:val="ListParagraph"/>
              <w:numPr>
                <w:ilvl w:val="0"/>
                <w:numId w:val="50"/>
              </w:numPr>
              <w:spacing w:after="0"/>
              <w:jc w:val="both"/>
              <w:rPr>
                <w:rFonts w:cstheme="minorHAnsi"/>
                <w:sz w:val="18"/>
                <w:szCs w:val="18"/>
              </w:rPr>
            </w:pPr>
            <w:r w:rsidRPr="00F81E45">
              <w:rPr>
                <w:rFonts w:cstheme="minorHAnsi"/>
                <w:sz w:val="18"/>
                <w:szCs w:val="18"/>
              </w:rPr>
              <w:t xml:space="preserve">Kvesić M., Zenić N., Kvesić I. (2010) Tjelesni aktivitet, stres i zdravstveni status ravnatelja osnovnih škola u Hrvatskoj. </w:t>
            </w:r>
            <w:r w:rsidRPr="00F81E45">
              <w:rPr>
                <w:rFonts w:cstheme="minorHAnsi"/>
                <w:i/>
                <w:sz w:val="18"/>
                <w:szCs w:val="18"/>
              </w:rPr>
              <w:t>Život i škola</w:t>
            </w:r>
            <w:r w:rsidRPr="00F81E45">
              <w:rPr>
                <w:rFonts w:cstheme="minorHAnsi"/>
                <w:sz w:val="18"/>
                <w:szCs w:val="18"/>
              </w:rPr>
              <w:t xml:space="preserve"> 24(2) 200-209.</w:t>
            </w:r>
          </w:p>
          <w:p w14:paraId="49E1380A" w14:textId="77777777" w:rsidR="002372B2" w:rsidRPr="00F81E45" w:rsidRDefault="002372B2" w:rsidP="002C7416">
            <w:pPr>
              <w:spacing w:after="0" w:line="240" w:lineRule="auto"/>
              <w:rPr>
                <w:rFonts w:eastAsia="Times New Roman" w:cstheme="minorHAnsi"/>
                <w:sz w:val="18"/>
                <w:szCs w:val="18"/>
              </w:rPr>
            </w:pPr>
          </w:p>
        </w:tc>
      </w:tr>
      <w:tr w:rsidR="002372B2" w:rsidRPr="00F81E45" w14:paraId="304667FD" w14:textId="77777777" w:rsidTr="002C7416">
        <w:tc>
          <w:tcPr>
            <w:tcW w:w="1755" w:type="dxa"/>
            <w:gridSpan w:val="2"/>
            <w:tcBorders>
              <w:left w:val="single" w:sz="12" w:space="0" w:color="auto"/>
            </w:tcBorders>
            <w:shd w:val="clear" w:color="auto" w:fill="CCFFFF"/>
            <w:tcMar>
              <w:left w:w="57" w:type="dxa"/>
              <w:right w:w="57" w:type="dxa"/>
            </w:tcMar>
            <w:vAlign w:val="center"/>
          </w:tcPr>
          <w:p w14:paraId="1FDDE177" w14:textId="77777777" w:rsidR="002372B2" w:rsidRPr="00F81E45" w:rsidRDefault="002372B2" w:rsidP="002C7416">
            <w:pPr>
              <w:tabs>
                <w:tab w:val="left" w:pos="567"/>
              </w:tabs>
              <w:spacing w:after="0" w:line="240" w:lineRule="auto"/>
              <w:rPr>
                <w:rFonts w:cstheme="minorHAnsi"/>
                <w:sz w:val="18"/>
                <w:szCs w:val="18"/>
              </w:rPr>
            </w:pPr>
            <w:r w:rsidRPr="00F81E45">
              <w:rPr>
                <w:rFonts w:cstheme="minorHAnsi"/>
                <w:sz w:val="18"/>
                <w:szCs w:val="18"/>
              </w:rPr>
              <w:t>Načini praćenja kvalitete koji osiguravaju stjecanje utvrđenih ishoda učenja</w:t>
            </w:r>
          </w:p>
        </w:tc>
        <w:tc>
          <w:tcPr>
            <w:tcW w:w="7709" w:type="dxa"/>
            <w:gridSpan w:val="12"/>
            <w:tcBorders>
              <w:right w:val="single" w:sz="12" w:space="0" w:color="auto"/>
            </w:tcBorders>
            <w:tcMar>
              <w:left w:w="57" w:type="dxa"/>
              <w:right w:w="57" w:type="dxa"/>
            </w:tcMar>
          </w:tcPr>
          <w:p w14:paraId="1E1F427D" w14:textId="77777777" w:rsidR="002372B2" w:rsidRPr="00F81E45" w:rsidRDefault="002372B2" w:rsidP="002C7416">
            <w:pPr>
              <w:tabs>
                <w:tab w:val="left" w:pos="2820"/>
              </w:tabs>
              <w:spacing w:after="0"/>
              <w:rPr>
                <w:rFonts w:cstheme="minorHAnsi"/>
                <w:sz w:val="18"/>
                <w:szCs w:val="18"/>
              </w:rPr>
            </w:pPr>
            <w:r w:rsidRPr="00F81E45">
              <w:rPr>
                <w:rFonts w:cstheme="minorHAnsi"/>
                <w:sz w:val="18"/>
                <w:szCs w:val="18"/>
              </w:rPr>
              <w:t>Anketa</w:t>
            </w:r>
          </w:p>
        </w:tc>
      </w:tr>
      <w:tr w:rsidR="002372B2" w:rsidRPr="00F81E45" w14:paraId="3903DD9A" w14:textId="77777777" w:rsidTr="002C7416">
        <w:tc>
          <w:tcPr>
            <w:tcW w:w="1755" w:type="dxa"/>
            <w:gridSpan w:val="2"/>
            <w:tcBorders>
              <w:left w:val="single" w:sz="12" w:space="0" w:color="auto"/>
              <w:bottom w:val="single" w:sz="12" w:space="0" w:color="auto"/>
            </w:tcBorders>
            <w:shd w:val="clear" w:color="auto" w:fill="CCFFFF"/>
            <w:tcMar>
              <w:left w:w="57" w:type="dxa"/>
              <w:right w:w="57" w:type="dxa"/>
            </w:tcMar>
            <w:vAlign w:val="center"/>
          </w:tcPr>
          <w:p w14:paraId="18101FB1" w14:textId="77777777" w:rsidR="002372B2" w:rsidRPr="00F81E45" w:rsidRDefault="002372B2" w:rsidP="002C7416">
            <w:pPr>
              <w:tabs>
                <w:tab w:val="left" w:pos="567"/>
              </w:tabs>
              <w:spacing w:after="0" w:line="240" w:lineRule="auto"/>
              <w:rPr>
                <w:rFonts w:cstheme="minorHAnsi"/>
                <w:sz w:val="18"/>
                <w:szCs w:val="18"/>
              </w:rPr>
            </w:pPr>
            <w:r w:rsidRPr="00F81E45">
              <w:rPr>
                <w:rFonts w:cstheme="minorHAnsi"/>
                <w:sz w:val="18"/>
                <w:szCs w:val="18"/>
              </w:rPr>
              <w:t>Ostalo (prema mišljenju predlagatelja)</w:t>
            </w:r>
          </w:p>
        </w:tc>
        <w:tc>
          <w:tcPr>
            <w:tcW w:w="7709" w:type="dxa"/>
            <w:gridSpan w:val="12"/>
            <w:tcBorders>
              <w:bottom w:val="single" w:sz="12" w:space="0" w:color="auto"/>
              <w:right w:val="single" w:sz="12" w:space="0" w:color="auto"/>
            </w:tcBorders>
            <w:tcMar>
              <w:left w:w="57" w:type="dxa"/>
              <w:right w:w="57" w:type="dxa"/>
            </w:tcMar>
          </w:tcPr>
          <w:p w14:paraId="3D9C876B" w14:textId="77777777" w:rsidR="002372B2" w:rsidRPr="00F81E45" w:rsidRDefault="002372B2" w:rsidP="002C7416">
            <w:pPr>
              <w:tabs>
                <w:tab w:val="left" w:pos="2820"/>
              </w:tabs>
              <w:spacing w:after="0"/>
              <w:rPr>
                <w:rFonts w:cstheme="minorHAnsi"/>
                <w:sz w:val="18"/>
                <w:szCs w:val="18"/>
              </w:rPr>
            </w:pPr>
          </w:p>
        </w:tc>
      </w:tr>
    </w:tbl>
    <w:p w14:paraId="4248E634" w14:textId="26C5AB42" w:rsidR="00443864" w:rsidRDefault="00443864" w:rsidP="00443864">
      <w:pPr>
        <w:ind w:left="360"/>
        <w:rPr>
          <w:rFonts w:cstheme="minorHAnsi"/>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2"/>
        <w:gridCol w:w="1677"/>
        <w:gridCol w:w="782"/>
        <w:gridCol w:w="43"/>
        <w:gridCol w:w="888"/>
        <w:gridCol w:w="344"/>
        <w:gridCol w:w="968"/>
        <w:gridCol w:w="88"/>
        <w:gridCol w:w="726"/>
        <w:gridCol w:w="518"/>
        <w:gridCol w:w="188"/>
        <w:gridCol w:w="712"/>
        <w:gridCol w:w="637"/>
      </w:tblGrid>
      <w:tr w:rsidR="002372B2" w:rsidRPr="00362661" w14:paraId="574EE18E" w14:textId="77777777" w:rsidTr="00C2793E">
        <w:tc>
          <w:tcPr>
            <w:tcW w:w="1915"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6FC64196" w14:textId="77777777" w:rsidR="002372B2" w:rsidRPr="00362661" w:rsidRDefault="002372B2" w:rsidP="002C7416">
            <w:pPr>
              <w:spacing w:before="60" w:after="60" w:line="240" w:lineRule="auto"/>
              <w:ind w:left="397" w:hanging="397"/>
              <w:rPr>
                <w:rFonts w:cstheme="minorHAnsi"/>
                <w:b/>
                <w:sz w:val="18"/>
                <w:szCs w:val="18"/>
              </w:rPr>
            </w:pPr>
            <w:r w:rsidRPr="00362661">
              <w:rPr>
                <w:rFonts w:cstheme="minorHAnsi"/>
                <w:b/>
                <w:sz w:val="18"/>
                <w:szCs w:val="18"/>
              </w:rPr>
              <w:t>NAZIV PREDMETA</w:t>
            </w:r>
          </w:p>
        </w:tc>
        <w:tc>
          <w:tcPr>
            <w:tcW w:w="7583"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23CF0065" w14:textId="04C843AC" w:rsidR="002372B2" w:rsidRPr="002372B2" w:rsidRDefault="002372B2" w:rsidP="002C7416">
            <w:pPr>
              <w:spacing w:before="60" w:after="60" w:line="240" w:lineRule="auto"/>
              <w:ind w:left="397" w:hanging="397"/>
              <w:rPr>
                <w:rFonts w:cstheme="minorHAnsi"/>
                <w:b/>
                <w:bCs/>
                <w:sz w:val="18"/>
                <w:szCs w:val="18"/>
              </w:rPr>
            </w:pPr>
            <w:r w:rsidRPr="002372B2">
              <w:rPr>
                <w:rFonts w:cstheme="minorHAnsi"/>
                <w:b/>
                <w:bCs/>
                <w:sz w:val="18"/>
                <w:szCs w:val="18"/>
              </w:rPr>
              <w:t>DIJAGNOSTIKA U REKREACIJI I FITNESU 2</w:t>
            </w:r>
          </w:p>
        </w:tc>
      </w:tr>
      <w:tr w:rsidR="002372B2" w:rsidRPr="00362661" w14:paraId="0F918898" w14:textId="77777777" w:rsidTr="00C2793E">
        <w:tc>
          <w:tcPr>
            <w:tcW w:w="1927" w:type="dxa"/>
            <w:gridSpan w:val="2"/>
            <w:tcBorders>
              <w:top w:val="single" w:sz="12" w:space="0" w:color="auto"/>
              <w:left w:val="single" w:sz="12" w:space="0" w:color="auto"/>
            </w:tcBorders>
            <w:shd w:val="clear" w:color="auto" w:fill="CCFFFF"/>
            <w:tcMar>
              <w:left w:w="57" w:type="dxa"/>
              <w:right w:w="57" w:type="dxa"/>
            </w:tcMar>
            <w:vAlign w:val="center"/>
          </w:tcPr>
          <w:p w14:paraId="082FEDA4" w14:textId="77777777" w:rsidR="002372B2" w:rsidRPr="00362661" w:rsidRDefault="002372B2" w:rsidP="002C7416">
            <w:pPr>
              <w:spacing w:after="0" w:line="240" w:lineRule="auto"/>
              <w:rPr>
                <w:rStyle w:val="Strong"/>
                <w:rFonts w:cstheme="minorHAnsi"/>
                <w:b w:val="0"/>
                <w:sz w:val="18"/>
                <w:szCs w:val="18"/>
              </w:rPr>
            </w:pPr>
            <w:r w:rsidRPr="00362661">
              <w:rPr>
                <w:rStyle w:val="Strong"/>
                <w:rFonts w:cstheme="minorHAnsi"/>
                <w:sz w:val="18"/>
                <w:szCs w:val="18"/>
              </w:rPr>
              <w:t>Kod</w:t>
            </w:r>
          </w:p>
        </w:tc>
        <w:tc>
          <w:tcPr>
            <w:tcW w:w="2502" w:type="dxa"/>
            <w:gridSpan w:val="3"/>
            <w:tcBorders>
              <w:top w:val="single" w:sz="12" w:space="0" w:color="auto"/>
              <w:right w:val="single" w:sz="12" w:space="0" w:color="auto"/>
            </w:tcBorders>
            <w:tcMar>
              <w:left w:w="57" w:type="dxa"/>
              <w:right w:w="57" w:type="dxa"/>
            </w:tcMar>
          </w:tcPr>
          <w:p w14:paraId="31BC5304" w14:textId="77777777" w:rsidR="002372B2" w:rsidRPr="00362661" w:rsidRDefault="002372B2" w:rsidP="002C7416">
            <w:pPr>
              <w:spacing w:after="0" w:line="240" w:lineRule="auto"/>
              <w:rPr>
                <w:rFonts w:cstheme="minorHAnsi"/>
                <w:sz w:val="18"/>
                <w:szCs w:val="18"/>
              </w:rPr>
            </w:pPr>
            <w:r w:rsidRPr="00362661">
              <w:rPr>
                <w:rFonts w:cstheme="minorHAnsi"/>
                <w:sz w:val="18"/>
                <w:szCs w:val="18"/>
              </w:rPr>
              <w:fldChar w:fldCharType="begin">
                <w:ffData>
                  <w:name w:val="Text1"/>
                  <w:enabled/>
                  <w:calcOnExit w:val="0"/>
                  <w:textInput/>
                </w:ffData>
              </w:fldChar>
            </w:r>
            <w:r w:rsidRPr="00362661">
              <w:rPr>
                <w:rFonts w:cstheme="minorHAnsi"/>
                <w:sz w:val="18"/>
                <w:szCs w:val="18"/>
              </w:rPr>
              <w:instrText xml:space="preserve"> FORMTEXT </w:instrText>
            </w:r>
            <w:r w:rsidRPr="00362661">
              <w:rPr>
                <w:rFonts w:cstheme="minorHAnsi"/>
                <w:sz w:val="18"/>
                <w:szCs w:val="18"/>
              </w:rPr>
            </w:r>
            <w:r w:rsidRPr="00362661">
              <w:rPr>
                <w:rFonts w:cstheme="minorHAnsi"/>
                <w:sz w:val="18"/>
                <w:szCs w:val="18"/>
              </w:rPr>
              <w:fldChar w:fldCharType="separate"/>
            </w:r>
            <w:r w:rsidRPr="00362661">
              <w:rPr>
                <w:rFonts w:cstheme="minorHAnsi"/>
                <w:sz w:val="18"/>
                <w:szCs w:val="18"/>
              </w:rPr>
              <w:t> </w:t>
            </w:r>
            <w:r w:rsidRPr="00362661">
              <w:rPr>
                <w:rFonts w:cstheme="minorHAnsi"/>
                <w:sz w:val="18"/>
                <w:szCs w:val="18"/>
              </w:rPr>
              <w:t> </w:t>
            </w:r>
            <w:r w:rsidRPr="00362661">
              <w:rPr>
                <w:rFonts w:cstheme="minorHAnsi"/>
                <w:sz w:val="18"/>
                <w:szCs w:val="18"/>
              </w:rPr>
              <w:t> </w:t>
            </w:r>
            <w:r w:rsidRPr="00362661">
              <w:rPr>
                <w:rFonts w:cstheme="minorHAnsi"/>
                <w:sz w:val="18"/>
                <w:szCs w:val="18"/>
              </w:rPr>
              <w:t> </w:t>
            </w:r>
            <w:r w:rsidRPr="00362661">
              <w:rPr>
                <w:rFonts w:cstheme="minorHAnsi"/>
                <w:sz w:val="18"/>
                <w:szCs w:val="18"/>
              </w:rPr>
              <w:t> </w:t>
            </w:r>
            <w:r w:rsidRPr="00362661">
              <w:rPr>
                <w:rFonts w:cstheme="minorHAnsi"/>
                <w:sz w:val="18"/>
                <w:szCs w:val="18"/>
              </w:rPr>
              <w:fldChar w:fldCharType="end"/>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20C9A143" w14:textId="77777777" w:rsidR="002372B2" w:rsidRPr="00362661" w:rsidRDefault="002372B2" w:rsidP="002C7416">
            <w:pPr>
              <w:spacing w:after="0" w:line="240" w:lineRule="auto"/>
              <w:rPr>
                <w:rFonts w:cstheme="minorHAnsi"/>
                <w:sz w:val="18"/>
                <w:szCs w:val="18"/>
              </w:rPr>
            </w:pPr>
            <w:r w:rsidRPr="00362661">
              <w:rPr>
                <w:rFonts w:cstheme="minorHAnsi"/>
                <w:sz w:val="18"/>
                <w:szCs w:val="18"/>
              </w:rPr>
              <w:t>Godina studija</w:t>
            </w:r>
          </w:p>
        </w:tc>
        <w:tc>
          <w:tcPr>
            <w:tcW w:w="2781" w:type="dxa"/>
            <w:gridSpan w:val="5"/>
            <w:tcBorders>
              <w:top w:val="single" w:sz="12" w:space="0" w:color="auto"/>
              <w:right w:val="single" w:sz="12" w:space="0" w:color="auto"/>
            </w:tcBorders>
            <w:tcMar>
              <w:left w:w="57" w:type="dxa"/>
              <w:right w:w="57" w:type="dxa"/>
            </w:tcMar>
          </w:tcPr>
          <w:p w14:paraId="723C54E3" w14:textId="5682C7CF" w:rsidR="002372B2" w:rsidRPr="00362661" w:rsidRDefault="002372B2" w:rsidP="002372B2">
            <w:pPr>
              <w:spacing w:after="0" w:line="240" w:lineRule="auto"/>
              <w:jc w:val="center"/>
              <w:rPr>
                <w:rFonts w:cstheme="minorHAnsi"/>
                <w:sz w:val="18"/>
                <w:szCs w:val="18"/>
              </w:rPr>
            </w:pPr>
            <w:r w:rsidRPr="00362661">
              <w:rPr>
                <w:rFonts w:cstheme="minorHAnsi"/>
                <w:sz w:val="18"/>
                <w:szCs w:val="18"/>
              </w:rPr>
              <w:t>2</w:t>
            </w:r>
            <w:r w:rsidR="00414B1E">
              <w:rPr>
                <w:rFonts w:cstheme="minorHAnsi"/>
                <w:sz w:val="18"/>
                <w:szCs w:val="18"/>
              </w:rPr>
              <w:t>.</w:t>
            </w:r>
          </w:p>
        </w:tc>
      </w:tr>
      <w:tr w:rsidR="002372B2" w:rsidRPr="00362661" w14:paraId="3B8A7B25" w14:textId="77777777" w:rsidTr="00C2793E">
        <w:tc>
          <w:tcPr>
            <w:tcW w:w="1927" w:type="dxa"/>
            <w:gridSpan w:val="2"/>
            <w:tcBorders>
              <w:left w:val="single" w:sz="12" w:space="0" w:color="auto"/>
              <w:bottom w:val="single" w:sz="12" w:space="0" w:color="auto"/>
            </w:tcBorders>
            <w:shd w:val="clear" w:color="auto" w:fill="CCFFFF"/>
            <w:tcMar>
              <w:left w:w="57" w:type="dxa"/>
              <w:right w:w="57" w:type="dxa"/>
            </w:tcMar>
            <w:vAlign w:val="center"/>
          </w:tcPr>
          <w:p w14:paraId="5D31FA12" w14:textId="77777777" w:rsidR="002372B2" w:rsidRPr="00362661" w:rsidRDefault="002372B2" w:rsidP="002C7416">
            <w:pPr>
              <w:spacing w:after="0" w:line="240" w:lineRule="auto"/>
              <w:rPr>
                <w:rFonts w:cstheme="minorHAnsi"/>
                <w:sz w:val="18"/>
                <w:szCs w:val="18"/>
              </w:rPr>
            </w:pPr>
            <w:r w:rsidRPr="00362661">
              <w:rPr>
                <w:rStyle w:val="Strong"/>
                <w:rFonts w:cstheme="minorHAnsi"/>
                <w:sz w:val="18"/>
                <w:szCs w:val="18"/>
              </w:rPr>
              <w:t>Nositelj/i predmeta</w:t>
            </w:r>
          </w:p>
        </w:tc>
        <w:tc>
          <w:tcPr>
            <w:tcW w:w="2502" w:type="dxa"/>
            <w:gridSpan w:val="3"/>
            <w:tcBorders>
              <w:bottom w:val="single" w:sz="12" w:space="0" w:color="auto"/>
              <w:right w:val="single" w:sz="12" w:space="0" w:color="auto"/>
            </w:tcBorders>
            <w:tcMar>
              <w:left w:w="57" w:type="dxa"/>
              <w:right w:w="57" w:type="dxa"/>
            </w:tcMar>
          </w:tcPr>
          <w:p w14:paraId="61536FFC" w14:textId="77777777" w:rsidR="002372B2" w:rsidRPr="00362661" w:rsidRDefault="002372B2" w:rsidP="002C7416">
            <w:pPr>
              <w:spacing w:after="0" w:line="240" w:lineRule="auto"/>
              <w:rPr>
                <w:rFonts w:cstheme="minorHAnsi"/>
                <w:sz w:val="18"/>
                <w:szCs w:val="18"/>
              </w:rPr>
            </w:pPr>
            <w:r w:rsidRPr="00362661">
              <w:rPr>
                <w:rFonts w:cstheme="minorHAnsi"/>
                <w:sz w:val="18"/>
                <w:szCs w:val="18"/>
              </w:rPr>
              <w:t>doc.dr.sc. Mateo Blažević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58FC0284" w14:textId="77777777" w:rsidR="002372B2" w:rsidRPr="00362661" w:rsidRDefault="002372B2" w:rsidP="002C7416">
            <w:pPr>
              <w:spacing w:after="0" w:line="240" w:lineRule="auto"/>
              <w:rPr>
                <w:rFonts w:cstheme="minorHAnsi"/>
                <w:sz w:val="18"/>
                <w:szCs w:val="18"/>
              </w:rPr>
            </w:pPr>
            <w:r w:rsidRPr="00362661">
              <w:rPr>
                <w:rFonts w:cstheme="minorHAnsi"/>
                <w:sz w:val="18"/>
                <w:szCs w:val="18"/>
              </w:rPr>
              <w:t>Bodovna vrijednost (ECTS)</w:t>
            </w:r>
          </w:p>
        </w:tc>
        <w:tc>
          <w:tcPr>
            <w:tcW w:w="2781" w:type="dxa"/>
            <w:gridSpan w:val="5"/>
            <w:tcBorders>
              <w:bottom w:val="single" w:sz="12" w:space="0" w:color="auto"/>
              <w:right w:val="single" w:sz="12" w:space="0" w:color="auto"/>
            </w:tcBorders>
            <w:tcMar>
              <w:left w:w="57" w:type="dxa"/>
              <w:right w:w="57" w:type="dxa"/>
            </w:tcMar>
          </w:tcPr>
          <w:p w14:paraId="56F97857" w14:textId="57502C82" w:rsidR="002372B2" w:rsidRPr="00362661" w:rsidRDefault="00414B1E" w:rsidP="002372B2">
            <w:pPr>
              <w:spacing w:after="0" w:line="240" w:lineRule="auto"/>
              <w:jc w:val="center"/>
              <w:rPr>
                <w:rFonts w:cstheme="minorHAnsi"/>
                <w:sz w:val="18"/>
                <w:szCs w:val="18"/>
              </w:rPr>
            </w:pPr>
            <w:r>
              <w:rPr>
                <w:rFonts w:cstheme="minorHAnsi"/>
                <w:sz w:val="18"/>
                <w:szCs w:val="18"/>
              </w:rPr>
              <w:t>2</w:t>
            </w:r>
          </w:p>
        </w:tc>
      </w:tr>
      <w:tr w:rsidR="002372B2" w:rsidRPr="00362661" w14:paraId="0F78FFEE" w14:textId="77777777" w:rsidTr="00C2793E">
        <w:trPr>
          <w:trHeight w:val="345"/>
        </w:trPr>
        <w:tc>
          <w:tcPr>
            <w:tcW w:w="1927" w:type="dxa"/>
            <w:gridSpan w:val="2"/>
            <w:vMerge w:val="restart"/>
            <w:tcBorders>
              <w:left w:val="single" w:sz="12" w:space="0" w:color="auto"/>
            </w:tcBorders>
            <w:shd w:val="clear" w:color="auto" w:fill="CCFFFF"/>
            <w:tcMar>
              <w:left w:w="57" w:type="dxa"/>
              <w:right w:w="57" w:type="dxa"/>
            </w:tcMar>
            <w:vAlign w:val="center"/>
          </w:tcPr>
          <w:p w14:paraId="4AA3169A" w14:textId="77777777" w:rsidR="002372B2" w:rsidRPr="00362661" w:rsidRDefault="002372B2" w:rsidP="002C7416">
            <w:pPr>
              <w:spacing w:after="0" w:line="240" w:lineRule="auto"/>
              <w:rPr>
                <w:rFonts w:cstheme="minorHAnsi"/>
                <w:sz w:val="18"/>
                <w:szCs w:val="18"/>
              </w:rPr>
            </w:pPr>
            <w:r w:rsidRPr="00362661">
              <w:rPr>
                <w:rFonts w:cstheme="minorHAnsi"/>
                <w:sz w:val="18"/>
                <w:szCs w:val="18"/>
              </w:rPr>
              <w:t>Suradnici</w:t>
            </w:r>
          </w:p>
        </w:tc>
        <w:tc>
          <w:tcPr>
            <w:tcW w:w="2502" w:type="dxa"/>
            <w:gridSpan w:val="3"/>
            <w:vMerge w:val="restart"/>
            <w:tcBorders>
              <w:right w:val="single" w:sz="12" w:space="0" w:color="auto"/>
            </w:tcBorders>
            <w:tcMar>
              <w:left w:w="57" w:type="dxa"/>
              <w:right w:w="57" w:type="dxa"/>
            </w:tcMar>
          </w:tcPr>
          <w:p w14:paraId="6DA6FBD1" w14:textId="77777777" w:rsidR="002372B2" w:rsidRPr="00362661" w:rsidRDefault="002372B2" w:rsidP="002C7416">
            <w:pPr>
              <w:spacing w:after="0" w:line="240" w:lineRule="auto"/>
              <w:rPr>
                <w:rFonts w:cstheme="minorHAns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3A177404" w14:textId="77777777" w:rsidR="002372B2" w:rsidRPr="00362661" w:rsidRDefault="002372B2" w:rsidP="002C7416">
            <w:pPr>
              <w:spacing w:after="0" w:line="240" w:lineRule="auto"/>
              <w:rPr>
                <w:rFonts w:cstheme="minorHAnsi"/>
                <w:sz w:val="18"/>
                <w:szCs w:val="18"/>
              </w:rPr>
            </w:pPr>
            <w:r w:rsidRPr="00362661">
              <w:rPr>
                <w:rFonts w:cstheme="min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30CA974B" w14:textId="77777777" w:rsidR="002372B2" w:rsidRPr="00362661" w:rsidRDefault="002372B2" w:rsidP="002C7416">
            <w:pPr>
              <w:spacing w:after="0" w:line="240" w:lineRule="auto"/>
              <w:jc w:val="center"/>
              <w:rPr>
                <w:rFonts w:cstheme="minorHAnsi"/>
                <w:sz w:val="18"/>
                <w:szCs w:val="18"/>
              </w:rPr>
            </w:pPr>
            <w:r w:rsidRPr="00362661">
              <w:rPr>
                <w:rFonts w:cstheme="minorHAnsi"/>
                <w:sz w:val="18"/>
                <w:szCs w:val="18"/>
              </w:rPr>
              <w:t>P</w:t>
            </w:r>
          </w:p>
        </w:tc>
        <w:tc>
          <w:tcPr>
            <w:tcW w:w="706" w:type="dxa"/>
            <w:gridSpan w:val="2"/>
            <w:tcBorders>
              <w:bottom w:val="single" w:sz="12" w:space="0" w:color="auto"/>
              <w:right w:val="single" w:sz="12" w:space="0" w:color="auto"/>
            </w:tcBorders>
            <w:vAlign w:val="center"/>
          </w:tcPr>
          <w:p w14:paraId="671AE9EA" w14:textId="77777777" w:rsidR="002372B2" w:rsidRPr="00362661" w:rsidRDefault="002372B2" w:rsidP="002C7416">
            <w:pPr>
              <w:spacing w:after="0" w:line="240" w:lineRule="auto"/>
              <w:jc w:val="center"/>
              <w:rPr>
                <w:rFonts w:cstheme="minorHAnsi"/>
                <w:sz w:val="18"/>
                <w:szCs w:val="18"/>
              </w:rPr>
            </w:pPr>
            <w:r w:rsidRPr="00362661">
              <w:rPr>
                <w:rFonts w:cstheme="minorHAnsi"/>
                <w:sz w:val="18"/>
                <w:szCs w:val="18"/>
              </w:rPr>
              <w:t>S</w:t>
            </w:r>
          </w:p>
        </w:tc>
        <w:tc>
          <w:tcPr>
            <w:tcW w:w="712" w:type="dxa"/>
            <w:tcBorders>
              <w:bottom w:val="single" w:sz="12" w:space="0" w:color="auto"/>
              <w:right w:val="single" w:sz="12" w:space="0" w:color="auto"/>
            </w:tcBorders>
            <w:vAlign w:val="center"/>
          </w:tcPr>
          <w:p w14:paraId="0E8CB5C4" w14:textId="77777777" w:rsidR="002372B2" w:rsidRPr="00362661" w:rsidRDefault="002372B2" w:rsidP="002C7416">
            <w:pPr>
              <w:spacing w:after="0" w:line="240" w:lineRule="auto"/>
              <w:jc w:val="center"/>
              <w:rPr>
                <w:rFonts w:cstheme="minorHAnsi"/>
                <w:sz w:val="18"/>
                <w:szCs w:val="18"/>
              </w:rPr>
            </w:pPr>
            <w:r w:rsidRPr="00362661">
              <w:rPr>
                <w:rFonts w:cstheme="minorHAnsi"/>
                <w:sz w:val="18"/>
                <w:szCs w:val="18"/>
              </w:rPr>
              <w:t>KV</w:t>
            </w:r>
          </w:p>
        </w:tc>
        <w:tc>
          <w:tcPr>
            <w:tcW w:w="637" w:type="dxa"/>
            <w:tcBorders>
              <w:bottom w:val="single" w:sz="12" w:space="0" w:color="auto"/>
              <w:right w:val="single" w:sz="12" w:space="0" w:color="auto"/>
            </w:tcBorders>
            <w:vAlign w:val="center"/>
          </w:tcPr>
          <w:p w14:paraId="4725C811" w14:textId="77777777" w:rsidR="002372B2" w:rsidRPr="00362661" w:rsidRDefault="002372B2" w:rsidP="002C7416">
            <w:pPr>
              <w:spacing w:after="0" w:line="240" w:lineRule="auto"/>
              <w:jc w:val="center"/>
              <w:rPr>
                <w:rFonts w:cstheme="minorHAnsi"/>
                <w:sz w:val="18"/>
                <w:szCs w:val="18"/>
              </w:rPr>
            </w:pPr>
            <w:r w:rsidRPr="00362661">
              <w:rPr>
                <w:rFonts w:cstheme="minorHAnsi"/>
                <w:sz w:val="18"/>
                <w:szCs w:val="18"/>
              </w:rPr>
              <w:t>LV</w:t>
            </w:r>
          </w:p>
        </w:tc>
      </w:tr>
      <w:tr w:rsidR="002372B2" w:rsidRPr="00362661" w14:paraId="442E12D2" w14:textId="77777777" w:rsidTr="00C2793E">
        <w:trPr>
          <w:trHeight w:val="345"/>
        </w:trPr>
        <w:tc>
          <w:tcPr>
            <w:tcW w:w="1927" w:type="dxa"/>
            <w:gridSpan w:val="2"/>
            <w:vMerge/>
            <w:tcBorders>
              <w:left w:val="single" w:sz="12" w:space="0" w:color="auto"/>
              <w:bottom w:val="single" w:sz="12" w:space="0" w:color="auto"/>
            </w:tcBorders>
            <w:shd w:val="clear" w:color="auto" w:fill="CCFFFF"/>
            <w:tcMar>
              <w:left w:w="57" w:type="dxa"/>
              <w:right w:w="57" w:type="dxa"/>
            </w:tcMar>
            <w:vAlign w:val="center"/>
          </w:tcPr>
          <w:p w14:paraId="2FFF1971" w14:textId="77777777" w:rsidR="002372B2" w:rsidRPr="00362661" w:rsidRDefault="002372B2" w:rsidP="002C7416">
            <w:pPr>
              <w:spacing w:after="0" w:line="240" w:lineRule="auto"/>
              <w:rPr>
                <w:rFonts w:cstheme="minorHAnsi"/>
                <w:sz w:val="18"/>
                <w:szCs w:val="18"/>
              </w:rPr>
            </w:pPr>
          </w:p>
        </w:tc>
        <w:tc>
          <w:tcPr>
            <w:tcW w:w="2502" w:type="dxa"/>
            <w:gridSpan w:val="3"/>
            <w:vMerge/>
            <w:tcBorders>
              <w:bottom w:val="single" w:sz="12" w:space="0" w:color="auto"/>
              <w:right w:val="single" w:sz="12" w:space="0" w:color="auto"/>
            </w:tcBorders>
            <w:tcMar>
              <w:left w:w="57" w:type="dxa"/>
              <w:right w:w="57" w:type="dxa"/>
            </w:tcMar>
          </w:tcPr>
          <w:p w14:paraId="687FBE91" w14:textId="77777777" w:rsidR="002372B2" w:rsidRPr="00362661" w:rsidRDefault="002372B2" w:rsidP="002C7416">
            <w:pPr>
              <w:spacing w:after="0" w:line="240" w:lineRule="auto"/>
              <w:rPr>
                <w:rFonts w:cstheme="min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07BEBB90" w14:textId="77777777" w:rsidR="002372B2" w:rsidRPr="00362661" w:rsidRDefault="002372B2" w:rsidP="002C7416">
            <w:pPr>
              <w:spacing w:after="0" w:line="240" w:lineRule="auto"/>
              <w:rPr>
                <w:rFonts w:cstheme="min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3B2E3298" w14:textId="77777777" w:rsidR="002372B2" w:rsidRPr="00362661" w:rsidRDefault="002372B2" w:rsidP="002C7416">
            <w:pPr>
              <w:spacing w:after="0" w:line="240" w:lineRule="auto"/>
              <w:jc w:val="center"/>
              <w:rPr>
                <w:rFonts w:cstheme="minorHAnsi"/>
                <w:sz w:val="18"/>
                <w:szCs w:val="18"/>
              </w:rPr>
            </w:pPr>
            <w:r w:rsidRPr="00362661">
              <w:rPr>
                <w:rFonts w:cstheme="minorHAnsi"/>
                <w:sz w:val="18"/>
                <w:szCs w:val="18"/>
              </w:rPr>
              <w:t>30</w:t>
            </w:r>
          </w:p>
        </w:tc>
        <w:tc>
          <w:tcPr>
            <w:tcW w:w="706" w:type="dxa"/>
            <w:gridSpan w:val="2"/>
            <w:tcBorders>
              <w:bottom w:val="single" w:sz="12" w:space="0" w:color="auto"/>
              <w:right w:val="single" w:sz="12" w:space="0" w:color="auto"/>
            </w:tcBorders>
            <w:vAlign w:val="center"/>
          </w:tcPr>
          <w:p w14:paraId="7657BC4B" w14:textId="77777777" w:rsidR="002372B2" w:rsidRPr="00362661" w:rsidRDefault="002372B2" w:rsidP="002C7416">
            <w:pPr>
              <w:spacing w:after="0" w:line="240" w:lineRule="auto"/>
              <w:jc w:val="center"/>
              <w:rPr>
                <w:rFonts w:cstheme="minorHAnsi"/>
                <w:sz w:val="18"/>
                <w:szCs w:val="18"/>
              </w:rPr>
            </w:pPr>
            <w:r w:rsidRPr="00362661">
              <w:rPr>
                <w:rFonts w:cstheme="minorHAnsi"/>
                <w:sz w:val="18"/>
                <w:szCs w:val="18"/>
              </w:rPr>
              <w:fldChar w:fldCharType="begin">
                <w:ffData>
                  <w:name w:val="Text1"/>
                  <w:enabled/>
                  <w:calcOnExit w:val="0"/>
                  <w:textInput>
                    <w:maxLength w:val="2"/>
                  </w:textInput>
                </w:ffData>
              </w:fldChar>
            </w:r>
            <w:r w:rsidRPr="00362661">
              <w:rPr>
                <w:rFonts w:cstheme="minorHAnsi"/>
                <w:sz w:val="18"/>
                <w:szCs w:val="18"/>
              </w:rPr>
              <w:instrText xml:space="preserve"> FORMTEXT </w:instrText>
            </w:r>
            <w:r w:rsidRPr="00362661">
              <w:rPr>
                <w:rFonts w:cstheme="minorHAnsi"/>
                <w:sz w:val="18"/>
                <w:szCs w:val="18"/>
              </w:rPr>
            </w:r>
            <w:r w:rsidRPr="00362661">
              <w:rPr>
                <w:rFonts w:cstheme="minorHAnsi"/>
                <w:sz w:val="18"/>
                <w:szCs w:val="18"/>
              </w:rPr>
              <w:fldChar w:fldCharType="separate"/>
            </w:r>
            <w:r w:rsidRPr="00362661">
              <w:rPr>
                <w:rFonts w:cstheme="minorHAnsi"/>
                <w:noProof/>
                <w:sz w:val="18"/>
                <w:szCs w:val="18"/>
              </w:rPr>
              <w:t> </w:t>
            </w:r>
            <w:r w:rsidRPr="00362661">
              <w:rPr>
                <w:rFonts w:cstheme="minorHAnsi"/>
                <w:noProof/>
                <w:sz w:val="18"/>
                <w:szCs w:val="18"/>
              </w:rPr>
              <w:t> </w:t>
            </w:r>
            <w:r w:rsidRPr="00362661">
              <w:rPr>
                <w:rFonts w:cstheme="minorHAnsi"/>
                <w:sz w:val="18"/>
                <w:szCs w:val="18"/>
              </w:rPr>
              <w:fldChar w:fldCharType="end"/>
            </w:r>
          </w:p>
        </w:tc>
        <w:tc>
          <w:tcPr>
            <w:tcW w:w="712" w:type="dxa"/>
            <w:tcBorders>
              <w:bottom w:val="single" w:sz="12" w:space="0" w:color="auto"/>
              <w:right w:val="single" w:sz="12" w:space="0" w:color="auto"/>
            </w:tcBorders>
            <w:vAlign w:val="center"/>
          </w:tcPr>
          <w:p w14:paraId="1EDF899A" w14:textId="77777777" w:rsidR="002372B2" w:rsidRPr="00362661" w:rsidRDefault="002372B2" w:rsidP="002C7416">
            <w:pPr>
              <w:spacing w:after="0" w:line="240" w:lineRule="auto"/>
              <w:jc w:val="center"/>
              <w:rPr>
                <w:rFonts w:cstheme="minorHAnsi"/>
                <w:sz w:val="18"/>
                <w:szCs w:val="18"/>
              </w:rPr>
            </w:pPr>
            <w:r w:rsidRPr="00362661">
              <w:rPr>
                <w:rFonts w:cstheme="minorHAnsi"/>
                <w:sz w:val="18"/>
                <w:szCs w:val="18"/>
              </w:rPr>
              <w:t>0</w:t>
            </w:r>
          </w:p>
        </w:tc>
        <w:tc>
          <w:tcPr>
            <w:tcW w:w="637" w:type="dxa"/>
            <w:tcBorders>
              <w:bottom w:val="single" w:sz="12" w:space="0" w:color="auto"/>
              <w:right w:val="single" w:sz="12" w:space="0" w:color="auto"/>
            </w:tcBorders>
            <w:vAlign w:val="center"/>
          </w:tcPr>
          <w:p w14:paraId="00AE9245" w14:textId="77777777" w:rsidR="002372B2" w:rsidRPr="00362661" w:rsidRDefault="002372B2" w:rsidP="002C7416">
            <w:pPr>
              <w:spacing w:after="0" w:line="240" w:lineRule="auto"/>
              <w:jc w:val="center"/>
              <w:rPr>
                <w:rFonts w:cstheme="minorHAnsi"/>
                <w:sz w:val="18"/>
                <w:szCs w:val="18"/>
              </w:rPr>
            </w:pPr>
            <w:r w:rsidRPr="00362661">
              <w:rPr>
                <w:rFonts w:cstheme="minorHAnsi"/>
                <w:sz w:val="18"/>
                <w:szCs w:val="18"/>
              </w:rPr>
              <w:fldChar w:fldCharType="begin">
                <w:ffData>
                  <w:name w:val="Text1"/>
                  <w:enabled/>
                  <w:calcOnExit w:val="0"/>
                  <w:textInput>
                    <w:maxLength w:val="2"/>
                  </w:textInput>
                </w:ffData>
              </w:fldChar>
            </w:r>
            <w:r w:rsidRPr="00362661">
              <w:rPr>
                <w:rFonts w:cstheme="minorHAnsi"/>
                <w:sz w:val="18"/>
                <w:szCs w:val="18"/>
              </w:rPr>
              <w:instrText xml:space="preserve"> FORMTEXT </w:instrText>
            </w:r>
            <w:r w:rsidRPr="00362661">
              <w:rPr>
                <w:rFonts w:cstheme="minorHAnsi"/>
                <w:sz w:val="18"/>
                <w:szCs w:val="18"/>
              </w:rPr>
            </w:r>
            <w:r w:rsidRPr="00362661">
              <w:rPr>
                <w:rFonts w:cstheme="minorHAnsi"/>
                <w:sz w:val="18"/>
                <w:szCs w:val="18"/>
              </w:rPr>
              <w:fldChar w:fldCharType="separate"/>
            </w:r>
            <w:r w:rsidRPr="00362661">
              <w:rPr>
                <w:rFonts w:cstheme="minorHAnsi"/>
                <w:noProof/>
                <w:sz w:val="18"/>
                <w:szCs w:val="18"/>
              </w:rPr>
              <w:t> </w:t>
            </w:r>
            <w:r w:rsidRPr="00362661">
              <w:rPr>
                <w:rFonts w:cstheme="minorHAnsi"/>
                <w:noProof/>
                <w:sz w:val="18"/>
                <w:szCs w:val="18"/>
              </w:rPr>
              <w:t> </w:t>
            </w:r>
            <w:r w:rsidRPr="00362661">
              <w:rPr>
                <w:rFonts w:cstheme="minorHAnsi"/>
                <w:sz w:val="18"/>
                <w:szCs w:val="18"/>
              </w:rPr>
              <w:fldChar w:fldCharType="end"/>
            </w:r>
          </w:p>
        </w:tc>
      </w:tr>
      <w:tr w:rsidR="002372B2" w:rsidRPr="00362661" w14:paraId="0C00F9DE" w14:textId="77777777" w:rsidTr="00C2793E">
        <w:tc>
          <w:tcPr>
            <w:tcW w:w="1927" w:type="dxa"/>
            <w:gridSpan w:val="2"/>
            <w:tcBorders>
              <w:left w:val="single" w:sz="12" w:space="0" w:color="auto"/>
              <w:bottom w:val="single" w:sz="12" w:space="0" w:color="auto"/>
            </w:tcBorders>
            <w:shd w:val="clear" w:color="auto" w:fill="CCFFFF"/>
            <w:tcMar>
              <w:left w:w="57" w:type="dxa"/>
              <w:right w:w="57" w:type="dxa"/>
            </w:tcMar>
            <w:vAlign w:val="center"/>
          </w:tcPr>
          <w:p w14:paraId="3694CD25" w14:textId="77777777" w:rsidR="002372B2" w:rsidRPr="00362661" w:rsidRDefault="002372B2" w:rsidP="002C7416">
            <w:pPr>
              <w:spacing w:after="0" w:line="240" w:lineRule="auto"/>
              <w:rPr>
                <w:rFonts w:cstheme="minorHAnsi"/>
                <w:sz w:val="18"/>
                <w:szCs w:val="18"/>
              </w:rPr>
            </w:pPr>
            <w:r w:rsidRPr="00362661">
              <w:rPr>
                <w:rFonts w:cstheme="minorHAnsi"/>
                <w:sz w:val="18"/>
                <w:szCs w:val="18"/>
              </w:rPr>
              <w:t>Status predmeta</w:t>
            </w:r>
          </w:p>
        </w:tc>
        <w:tc>
          <w:tcPr>
            <w:tcW w:w="2502" w:type="dxa"/>
            <w:gridSpan w:val="3"/>
            <w:tcBorders>
              <w:bottom w:val="single" w:sz="12" w:space="0" w:color="auto"/>
              <w:right w:val="single" w:sz="12" w:space="0" w:color="auto"/>
            </w:tcBorders>
            <w:tcMar>
              <w:left w:w="57" w:type="dxa"/>
              <w:right w:w="57" w:type="dxa"/>
            </w:tcMar>
          </w:tcPr>
          <w:p w14:paraId="058ED4FE" w14:textId="72527C42" w:rsidR="002372B2" w:rsidRPr="00362661" w:rsidRDefault="002372B2" w:rsidP="002C7416">
            <w:pPr>
              <w:spacing w:after="0" w:line="240" w:lineRule="auto"/>
              <w:rPr>
                <w:rFonts w:cstheme="minorHAnsi"/>
                <w:sz w:val="18"/>
                <w:szCs w:val="18"/>
              </w:rPr>
            </w:pPr>
            <w:r w:rsidRPr="00362661">
              <w:rPr>
                <w:rFonts w:cstheme="minorHAnsi"/>
                <w:sz w:val="18"/>
                <w:szCs w:val="18"/>
              </w:rPr>
              <w:t xml:space="preserve">Obavezni </w:t>
            </w:r>
            <w:r>
              <w:rPr>
                <w:rFonts w:cstheme="minorHAnsi"/>
                <w:sz w:val="18"/>
                <w:szCs w:val="18"/>
              </w:rPr>
              <w:t>na Smjeru</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538DD1DD" w14:textId="77777777" w:rsidR="002372B2" w:rsidRPr="00362661" w:rsidRDefault="002372B2" w:rsidP="002C7416">
            <w:pPr>
              <w:spacing w:after="0" w:line="240" w:lineRule="auto"/>
              <w:rPr>
                <w:rFonts w:cstheme="minorHAnsi"/>
                <w:sz w:val="18"/>
                <w:szCs w:val="18"/>
              </w:rPr>
            </w:pPr>
            <w:r w:rsidRPr="00362661">
              <w:rPr>
                <w:rFonts w:cstheme="minorHAnsi"/>
                <w:sz w:val="18"/>
                <w:szCs w:val="18"/>
              </w:rPr>
              <w:t xml:space="preserve">Postotak primjene e-učenja </w:t>
            </w:r>
          </w:p>
        </w:tc>
        <w:tc>
          <w:tcPr>
            <w:tcW w:w="2781" w:type="dxa"/>
            <w:gridSpan w:val="5"/>
            <w:tcBorders>
              <w:bottom w:val="single" w:sz="12" w:space="0" w:color="auto"/>
              <w:right w:val="single" w:sz="12" w:space="0" w:color="auto"/>
            </w:tcBorders>
            <w:tcMar>
              <w:left w:w="57" w:type="dxa"/>
              <w:right w:w="57" w:type="dxa"/>
            </w:tcMar>
          </w:tcPr>
          <w:p w14:paraId="02B8F0F8" w14:textId="77777777" w:rsidR="002372B2" w:rsidRPr="00362661" w:rsidRDefault="002372B2" w:rsidP="002C7416">
            <w:pPr>
              <w:spacing w:after="0" w:line="240" w:lineRule="auto"/>
              <w:rPr>
                <w:rFonts w:cstheme="minorHAnsi"/>
                <w:sz w:val="18"/>
                <w:szCs w:val="18"/>
              </w:rPr>
            </w:pPr>
            <w:r w:rsidRPr="00362661">
              <w:rPr>
                <w:rFonts w:cstheme="minorHAnsi"/>
                <w:sz w:val="18"/>
                <w:szCs w:val="18"/>
              </w:rPr>
              <w:t xml:space="preserve">80%  </w:t>
            </w:r>
          </w:p>
        </w:tc>
      </w:tr>
      <w:tr w:rsidR="002372B2" w:rsidRPr="00362661" w14:paraId="39444C42" w14:textId="77777777" w:rsidTr="00C2793E">
        <w:tc>
          <w:tcPr>
            <w:tcW w:w="9498"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1C7E6DBA" w14:textId="77777777" w:rsidR="002372B2" w:rsidRPr="00362661" w:rsidRDefault="002372B2" w:rsidP="002C7416">
            <w:pPr>
              <w:tabs>
                <w:tab w:val="left" w:pos="2820"/>
              </w:tabs>
              <w:spacing w:after="0"/>
              <w:jc w:val="center"/>
              <w:rPr>
                <w:rFonts w:cstheme="minorHAnsi"/>
                <w:b/>
                <w:sz w:val="18"/>
                <w:szCs w:val="18"/>
              </w:rPr>
            </w:pPr>
            <w:r w:rsidRPr="00362661">
              <w:rPr>
                <w:rFonts w:cstheme="minorHAnsi"/>
                <w:b/>
                <w:sz w:val="18"/>
                <w:szCs w:val="18"/>
              </w:rPr>
              <w:t>OPIS PREDMETA</w:t>
            </w:r>
          </w:p>
        </w:tc>
      </w:tr>
      <w:tr w:rsidR="002372B2" w:rsidRPr="00362661" w14:paraId="5C5EE22B" w14:textId="77777777" w:rsidTr="00C2793E">
        <w:tc>
          <w:tcPr>
            <w:tcW w:w="1927" w:type="dxa"/>
            <w:gridSpan w:val="2"/>
            <w:tcBorders>
              <w:top w:val="single" w:sz="12" w:space="0" w:color="auto"/>
              <w:left w:val="single" w:sz="12" w:space="0" w:color="auto"/>
            </w:tcBorders>
            <w:shd w:val="clear" w:color="auto" w:fill="CCFFFF"/>
            <w:tcMar>
              <w:left w:w="57" w:type="dxa"/>
              <w:right w:w="57" w:type="dxa"/>
            </w:tcMar>
            <w:vAlign w:val="center"/>
          </w:tcPr>
          <w:p w14:paraId="0C2E4673" w14:textId="77777777" w:rsidR="002372B2" w:rsidRPr="00362661" w:rsidRDefault="002372B2" w:rsidP="002C7416">
            <w:pPr>
              <w:tabs>
                <w:tab w:val="left" w:pos="2820"/>
              </w:tabs>
              <w:spacing w:after="0" w:line="240" w:lineRule="auto"/>
              <w:rPr>
                <w:rFonts w:cstheme="minorHAnsi"/>
                <w:sz w:val="18"/>
                <w:szCs w:val="18"/>
              </w:rPr>
            </w:pPr>
            <w:r w:rsidRPr="00362661">
              <w:rPr>
                <w:rFonts w:cstheme="minorHAnsi"/>
                <w:color w:val="000000"/>
                <w:sz w:val="18"/>
                <w:szCs w:val="18"/>
              </w:rPr>
              <w:t>Ciljevi predmeta</w:t>
            </w:r>
          </w:p>
        </w:tc>
        <w:tc>
          <w:tcPr>
            <w:tcW w:w="7571" w:type="dxa"/>
            <w:gridSpan w:val="12"/>
            <w:tcBorders>
              <w:top w:val="single" w:sz="12" w:space="0" w:color="auto"/>
              <w:right w:val="single" w:sz="12" w:space="0" w:color="auto"/>
            </w:tcBorders>
            <w:tcMar>
              <w:left w:w="57" w:type="dxa"/>
              <w:right w:w="57" w:type="dxa"/>
            </w:tcMar>
            <w:vAlign w:val="center"/>
          </w:tcPr>
          <w:p w14:paraId="66516A10" w14:textId="77777777" w:rsidR="002372B2" w:rsidRPr="00362661" w:rsidRDefault="002372B2" w:rsidP="002C7416">
            <w:pPr>
              <w:tabs>
                <w:tab w:val="left" w:pos="2820"/>
              </w:tabs>
              <w:spacing w:after="0"/>
              <w:rPr>
                <w:rFonts w:cstheme="minorHAnsi"/>
                <w:sz w:val="18"/>
                <w:szCs w:val="18"/>
              </w:rPr>
            </w:pPr>
            <w:r w:rsidRPr="00362661">
              <w:rPr>
                <w:rFonts w:eastAsia="Constantia" w:cstheme="minorHAnsi"/>
                <w:color w:val="000000"/>
                <w:sz w:val="18"/>
                <w:szCs w:val="18"/>
              </w:rPr>
              <w:t>Poznavanje i provođenje dijagnostičkih postupaka u rekreaciji i fitnesu</w:t>
            </w:r>
          </w:p>
        </w:tc>
      </w:tr>
      <w:tr w:rsidR="002372B2" w:rsidRPr="00362661" w14:paraId="16A7B730" w14:textId="77777777" w:rsidTr="00C2793E">
        <w:tc>
          <w:tcPr>
            <w:tcW w:w="1927" w:type="dxa"/>
            <w:gridSpan w:val="2"/>
            <w:tcBorders>
              <w:left w:val="single" w:sz="12" w:space="0" w:color="auto"/>
            </w:tcBorders>
            <w:shd w:val="clear" w:color="auto" w:fill="CCFFFF"/>
            <w:tcMar>
              <w:left w:w="57" w:type="dxa"/>
              <w:right w:w="57" w:type="dxa"/>
            </w:tcMar>
            <w:vAlign w:val="center"/>
          </w:tcPr>
          <w:p w14:paraId="3F177D36" w14:textId="77777777" w:rsidR="002372B2" w:rsidRPr="00362661" w:rsidRDefault="002372B2" w:rsidP="002C7416">
            <w:pPr>
              <w:tabs>
                <w:tab w:val="left" w:pos="2820"/>
              </w:tabs>
              <w:spacing w:after="0" w:line="240" w:lineRule="auto"/>
              <w:rPr>
                <w:rFonts w:cstheme="minorHAnsi"/>
                <w:color w:val="000000"/>
                <w:sz w:val="18"/>
                <w:szCs w:val="18"/>
              </w:rPr>
            </w:pPr>
            <w:r w:rsidRPr="00362661">
              <w:rPr>
                <w:rFonts w:cstheme="minorHAnsi"/>
                <w:color w:val="000000"/>
                <w:sz w:val="18"/>
                <w:szCs w:val="18"/>
              </w:rPr>
              <w:lastRenderedPageBreak/>
              <w:t>Uvjeti za upis predmeta i ulazne kompetencije potrebne za predmet</w:t>
            </w:r>
          </w:p>
        </w:tc>
        <w:tc>
          <w:tcPr>
            <w:tcW w:w="7571" w:type="dxa"/>
            <w:gridSpan w:val="12"/>
            <w:tcBorders>
              <w:right w:val="single" w:sz="12" w:space="0" w:color="auto"/>
            </w:tcBorders>
            <w:tcMar>
              <w:left w:w="57" w:type="dxa"/>
              <w:right w:w="57" w:type="dxa"/>
            </w:tcMar>
          </w:tcPr>
          <w:p w14:paraId="032B688C" w14:textId="77777777" w:rsidR="002372B2" w:rsidRPr="00362661" w:rsidRDefault="002372B2" w:rsidP="002C7416">
            <w:pPr>
              <w:tabs>
                <w:tab w:val="left" w:pos="2820"/>
              </w:tabs>
              <w:spacing w:after="0"/>
              <w:rPr>
                <w:rFonts w:cstheme="minorHAnsi"/>
                <w:b/>
                <w:color w:val="FF0000"/>
                <w:sz w:val="18"/>
                <w:szCs w:val="18"/>
              </w:rPr>
            </w:pPr>
            <w:r w:rsidRPr="00362661">
              <w:rPr>
                <w:rFonts w:cstheme="minorHAnsi"/>
                <w:sz w:val="18"/>
                <w:szCs w:val="18"/>
              </w:rPr>
              <w:t>Nema uvjeta</w:t>
            </w:r>
          </w:p>
          <w:p w14:paraId="335673DD" w14:textId="77777777" w:rsidR="002372B2" w:rsidRPr="00362661" w:rsidRDefault="002372B2" w:rsidP="002C7416">
            <w:pPr>
              <w:tabs>
                <w:tab w:val="left" w:pos="2820"/>
              </w:tabs>
              <w:spacing w:after="0"/>
              <w:rPr>
                <w:rFonts w:cstheme="minorHAnsi"/>
                <w:sz w:val="18"/>
                <w:szCs w:val="18"/>
              </w:rPr>
            </w:pPr>
          </w:p>
        </w:tc>
      </w:tr>
      <w:tr w:rsidR="002372B2" w:rsidRPr="00362661" w14:paraId="7642305F" w14:textId="77777777" w:rsidTr="00C2793E">
        <w:tc>
          <w:tcPr>
            <w:tcW w:w="1927" w:type="dxa"/>
            <w:gridSpan w:val="2"/>
            <w:tcBorders>
              <w:left w:val="single" w:sz="12" w:space="0" w:color="auto"/>
            </w:tcBorders>
            <w:shd w:val="clear" w:color="auto" w:fill="CCFFFF"/>
            <w:tcMar>
              <w:left w:w="57" w:type="dxa"/>
              <w:right w:w="57" w:type="dxa"/>
            </w:tcMar>
            <w:vAlign w:val="center"/>
          </w:tcPr>
          <w:p w14:paraId="3B2B6502" w14:textId="77777777" w:rsidR="002372B2" w:rsidRPr="00362661" w:rsidRDefault="002372B2" w:rsidP="002C7416">
            <w:pPr>
              <w:tabs>
                <w:tab w:val="left" w:pos="2820"/>
              </w:tabs>
              <w:spacing w:after="0" w:line="240" w:lineRule="auto"/>
              <w:rPr>
                <w:rFonts w:cstheme="minorHAnsi"/>
                <w:color w:val="000000"/>
                <w:sz w:val="18"/>
                <w:szCs w:val="18"/>
              </w:rPr>
            </w:pPr>
            <w:r w:rsidRPr="00362661">
              <w:rPr>
                <w:rFonts w:cstheme="minorHAnsi"/>
                <w:color w:val="000000"/>
                <w:sz w:val="18"/>
                <w:szCs w:val="18"/>
              </w:rPr>
              <w:t xml:space="preserve">Očekivani ishodi učenja na razini predmeta (4-10 ishoda učenja) </w:t>
            </w:r>
          </w:p>
        </w:tc>
        <w:tc>
          <w:tcPr>
            <w:tcW w:w="7571" w:type="dxa"/>
            <w:gridSpan w:val="12"/>
            <w:tcBorders>
              <w:right w:val="single" w:sz="12" w:space="0" w:color="auto"/>
            </w:tcBorders>
            <w:tcMar>
              <w:left w:w="57" w:type="dxa"/>
              <w:right w:w="57" w:type="dxa"/>
            </w:tcMar>
          </w:tcPr>
          <w:p w14:paraId="0ACEDCE4" w14:textId="77777777" w:rsidR="002372B2" w:rsidRPr="00362661" w:rsidRDefault="002372B2" w:rsidP="00015F19">
            <w:pPr>
              <w:pStyle w:val="ListParagraph"/>
              <w:widowControl w:val="0"/>
              <w:numPr>
                <w:ilvl w:val="0"/>
                <w:numId w:val="52"/>
              </w:numPr>
              <w:autoSpaceDE w:val="0"/>
              <w:autoSpaceDN w:val="0"/>
              <w:adjustRightInd w:val="0"/>
              <w:spacing w:after="0" w:line="237" w:lineRule="auto"/>
              <w:rPr>
                <w:rFonts w:cstheme="minorHAnsi"/>
                <w:sz w:val="18"/>
                <w:szCs w:val="18"/>
              </w:rPr>
            </w:pPr>
            <w:r w:rsidRPr="00362661">
              <w:rPr>
                <w:rFonts w:cstheme="minorHAnsi"/>
                <w:color w:val="000000"/>
                <w:sz w:val="18"/>
                <w:szCs w:val="18"/>
              </w:rPr>
              <w:t>Poznavati antropološka obilježja vježbača</w:t>
            </w:r>
          </w:p>
          <w:p w14:paraId="3CFCBE2A" w14:textId="77777777" w:rsidR="002372B2" w:rsidRPr="00362661" w:rsidRDefault="002372B2" w:rsidP="00015F19">
            <w:pPr>
              <w:pStyle w:val="ListParagraph"/>
              <w:widowControl w:val="0"/>
              <w:numPr>
                <w:ilvl w:val="0"/>
                <w:numId w:val="52"/>
              </w:numPr>
              <w:autoSpaceDE w:val="0"/>
              <w:autoSpaceDN w:val="0"/>
              <w:adjustRightInd w:val="0"/>
              <w:spacing w:after="0" w:line="237" w:lineRule="auto"/>
              <w:rPr>
                <w:rFonts w:cstheme="minorHAnsi"/>
                <w:sz w:val="18"/>
                <w:szCs w:val="18"/>
              </w:rPr>
            </w:pPr>
            <w:r w:rsidRPr="00362661">
              <w:rPr>
                <w:rFonts w:cstheme="minorHAnsi"/>
                <w:color w:val="000000"/>
                <w:sz w:val="18"/>
                <w:szCs w:val="18"/>
              </w:rPr>
              <w:t>Poznavati instrumentarij za provođenje dijagnostičkih postupaka u rekreaciji i fitnesu</w:t>
            </w:r>
          </w:p>
          <w:p w14:paraId="471838F5" w14:textId="77777777" w:rsidR="002372B2" w:rsidRPr="00362661" w:rsidRDefault="002372B2" w:rsidP="00015F19">
            <w:pPr>
              <w:pStyle w:val="ListParagraph"/>
              <w:widowControl w:val="0"/>
              <w:numPr>
                <w:ilvl w:val="0"/>
                <w:numId w:val="52"/>
              </w:numPr>
              <w:autoSpaceDE w:val="0"/>
              <w:autoSpaceDN w:val="0"/>
              <w:adjustRightInd w:val="0"/>
              <w:spacing w:after="0" w:line="237" w:lineRule="auto"/>
              <w:rPr>
                <w:rFonts w:cstheme="minorHAnsi"/>
                <w:sz w:val="18"/>
                <w:szCs w:val="18"/>
              </w:rPr>
            </w:pPr>
            <w:r w:rsidRPr="00362661">
              <w:rPr>
                <w:rFonts w:cstheme="minorHAnsi"/>
                <w:color w:val="000000"/>
                <w:sz w:val="18"/>
                <w:szCs w:val="18"/>
              </w:rPr>
              <w:t>Poznavati dijagnostičke postupke za definiranje antropološkog statusa u rekreaciji i fitnesu</w:t>
            </w:r>
          </w:p>
          <w:p w14:paraId="074DF7D5" w14:textId="77777777" w:rsidR="002372B2" w:rsidRPr="00362661" w:rsidRDefault="002372B2" w:rsidP="00015F19">
            <w:pPr>
              <w:pStyle w:val="ListParagraph"/>
              <w:widowControl w:val="0"/>
              <w:numPr>
                <w:ilvl w:val="0"/>
                <w:numId w:val="52"/>
              </w:numPr>
              <w:autoSpaceDE w:val="0"/>
              <w:autoSpaceDN w:val="0"/>
              <w:adjustRightInd w:val="0"/>
              <w:spacing w:after="0" w:line="237" w:lineRule="auto"/>
              <w:rPr>
                <w:rFonts w:cstheme="minorHAnsi"/>
                <w:sz w:val="18"/>
                <w:szCs w:val="18"/>
              </w:rPr>
            </w:pPr>
            <w:r w:rsidRPr="00362661">
              <w:rPr>
                <w:rFonts w:cstheme="minorHAnsi"/>
                <w:color w:val="000000"/>
                <w:sz w:val="18"/>
                <w:szCs w:val="18"/>
              </w:rPr>
              <w:t>Provoditi osnovne dijagnostičke postupke za definiranje antropološkog statusa u rekreaciji i fitnesu</w:t>
            </w:r>
          </w:p>
          <w:p w14:paraId="55295E46" w14:textId="77777777" w:rsidR="002372B2" w:rsidRPr="00362661" w:rsidRDefault="002372B2" w:rsidP="00015F19">
            <w:pPr>
              <w:pStyle w:val="ListParagraph"/>
              <w:widowControl w:val="0"/>
              <w:numPr>
                <w:ilvl w:val="0"/>
                <w:numId w:val="52"/>
              </w:numPr>
              <w:autoSpaceDE w:val="0"/>
              <w:autoSpaceDN w:val="0"/>
              <w:adjustRightInd w:val="0"/>
              <w:spacing w:after="0" w:line="237" w:lineRule="auto"/>
              <w:rPr>
                <w:rFonts w:cstheme="minorHAnsi"/>
                <w:sz w:val="18"/>
                <w:szCs w:val="18"/>
              </w:rPr>
            </w:pPr>
            <w:r w:rsidRPr="00362661">
              <w:rPr>
                <w:rFonts w:cstheme="minorHAnsi"/>
                <w:color w:val="000000"/>
                <w:sz w:val="18"/>
                <w:szCs w:val="18"/>
              </w:rPr>
              <w:t>Analizirati i interpretirati rezultate mjerenja</w:t>
            </w:r>
          </w:p>
          <w:p w14:paraId="2F12909A" w14:textId="77777777" w:rsidR="002372B2" w:rsidRPr="00362661" w:rsidRDefault="002372B2" w:rsidP="002C7416">
            <w:pPr>
              <w:spacing w:after="0" w:line="240" w:lineRule="auto"/>
              <w:jc w:val="both"/>
              <w:rPr>
                <w:rFonts w:cstheme="minorHAnsi"/>
                <w:sz w:val="18"/>
                <w:szCs w:val="18"/>
              </w:rPr>
            </w:pPr>
          </w:p>
        </w:tc>
      </w:tr>
      <w:tr w:rsidR="002372B2" w:rsidRPr="00362661" w14:paraId="2FAA72E2" w14:textId="77777777" w:rsidTr="00C2793E">
        <w:tc>
          <w:tcPr>
            <w:tcW w:w="1927" w:type="dxa"/>
            <w:gridSpan w:val="2"/>
            <w:tcBorders>
              <w:left w:val="single" w:sz="12" w:space="0" w:color="auto"/>
            </w:tcBorders>
            <w:shd w:val="clear" w:color="auto" w:fill="CCFFFF"/>
            <w:tcMar>
              <w:left w:w="57" w:type="dxa"/>
              <w:right w:w="57" w:type="dxa"/>
            </w:tcMar>
            <w:vAlign w:val="center"/>
          </w:tcPr>
          <w:p w14:paraId="644690D7" w14:textId="77777777" w:rsidR="002372B2" w:rsidRPr="00362661" w:rsidRDefault="002372B2" w:rsidP="002C7416">
            <w:pPr>
              <w:tabs>
                <w:tab w:val="left" w:pos="2820"/>
              </w:tabs>
              <w:spacing w:after="0" w:line="240" w:lineRule="auto"/>
              <w:rPr>
                <w:rFonts w:cstheme="minorHAnsi"/>
                <w:color w:val="000000"/>
                <w:sz w:val="18"/>
                <w:szCs w:val="18"/>
              </w:rPr>
            </w:pPr>
            <w:r w:rsidRPr="00362661">
              <w:rPr>
                <w:rFonts w:cstheme="minorHAnsi"/>
                <w:color w:val="000000"/>
                <w:sz w:val="18"/>
                <w:szCs w:val="18"/>
              </w:rPr>
              <w:t xml:space="preserve">Sadržaj predmeta detaljno razrađen prema satnici nastave </w:t>
            </w:r>
          </w:p>
        </w:tc>
        <w:tc>
          <w:tcPr>
            <w:tcW w:w="7571" w:type="dxa"/>
            <w:gridSpan w:val="12"/>
            <w:tcBorders>
              <w:right w:val="single" w:sz="12" w:space="0" w:color="auto"/>
            </w:tcBorders>
            <w:tcMar>
              <w:left w:w="57" w:type="dxa"/>
              <w:right w:w="57" w:type="dxa"/>
            </w:tcMar>
          </w:tcPr>
          <w:tbl>
            <w:tblPr>
              <w:tblStyle w:val="TableGrid"/>
              <w:tblW w:w="0" w:type="auto"/>
              <w:tblLayout w:type="fixed"/>
              <w:tblLook w:val="04A0" w:firstRow="1" w:lastRow="0" w:firstColumn="1" w:lastColumn="0" w:noHBand="0" w:noVBand="1"/>
            </w:tblPr>
            <w:tblGrid>
              <w:gridCol w:w="4852"/>
              <w:gridCol w:w="2236"/>
            </w:tblGrid>
            <w:tr w:rsidR="002372B2" w:rsidRPr="00362661" w14:paraId="14B471A4" w14:textId="77777777" w:rsidTr="002C7416">
              <w:tc>
                <w:tcPr>
                  <w:tcW w:w="485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22F6A57" w14:textId="77777777" w:rsidR="002372B2" w:rsidRPr="00362661" w:rsidRDefault="002372B2" w:rsidP="002C7416">
                  <w:pPr>
                    <w:tabs>
                      <w:tab w:val="left" w:pos="2820"/>
                    </w:tabs>
                    <w:rPr>
                      <w:rFonts w:cstheme="minorHAnsi"/>
                      <w:sz w:val="18"/>
                      <w:szCs w:val="18"/>
                    </w:rPr>
                  </w:pPr>
                  <w:r w:rsidRPr="00362661">
                    <w:rPr>
                      <w:rFonts w:cstheme="minorHAnsi"/>
                      <w:sz w:val="18"/>
                      <w:szCs w:val="18"/>
                    </w:rPr>
                    <w:t>Nastavni sat predavanja</w:t>
                  </w:r>
                </w:p>
              </w:tc>
              <w:tc>
                <w:tcPr>
                  <w:tcW w:w="223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00F4419" w14:textId="77777777" w:rsidR="002372B2" w:rsidRPr="00362661" w:rsidRDefault="002372B2" w:rsidP="002C7416">
                  <w:pPr>
                    <w:tabs>
                      <w:tab w:val="left" w:pos="2820"/>
                    </w:tabs>
                    <w:rPr>
                      <w:rFonts w:cstheme="minorHAnsi"/>
                      <w:sz w:val="18"/>
                      <w:szCs w:val="18"/>
                    </w:rPr>
                  </w:pPr>
                  <w:r w:rsidRPr="00362661">
                    <w:rPr>
                      <w:rFonts w:cstheme="minorHAnsi"/>
                      <w:sz w:val="18"/>
                      <w:szCs w:val="18"/>
                    </w:rPr>
                    <w:t>Nastavu izvodi</w:t>
                  </w:r>
                </w:p>
              </w:tc>
            </w:tr>
            <w:tr w:rsidR="002372B2" w:rsidRPr="00362661" w14:paraId="1ED19C00" w14:textId="77777777" w:rsidTr="002C7416">
              <w:tc>
                <w:tcPr>
                  <w:tcW w:w="4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78630A" w14:textId="77777777" w:rsidR="002372B2" w:rsidRPr="00362661" w:rsidRDefault="002372B2" w:rsidP="002C7416">
                  <w:pPr>
                    <w:rPr>
                      <w:rFonts w:cstheme="minorHAnsi"/>
                      <w:sz w:val="18"/>
                      <w:szCs w:val="18"/>
                    </w:rPr>
                  </w:pPr>
                  <w:bookmarkStart w:id="3" w:name="_Hlk33430292"/>
                  <w:r w:rsidRPr="00362661">
                    <w:rPr>
                      <w:rFonts w:cstheme="minorHAnsi"/>
                      <w:sz w:val="18"/>
                      <w:szCs w:val="18"/>
                    </w:rPr>
                    <w:t>Uvod u dijagnostiku (1 sat)</w:t>
                  </w:r>
                </w:p>
              </w:tc>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7C54E4" w14:textId="77777777" w:rsidR="002372B2" w:rsidRPr="00362661" w:rsidRDefault="002372B2" w:rsidP="002C7416">
                  <w:pPr>
                    <w:rPr>
                      <w:rFonts w:cstheme="minorHAnsi"/>
                      <w:sz w:val="18"/>
                      <w:szCs w:val="18"/>
                    </w:rPr>
                  </w:pPr>
                  <w:r w:rsidRPr="00362661">
                    <w:rPr>
                      <w:rFonts w:cstheme="minorHAnsi"/>
                      <w:sz w:val="18"/>
                      <w:szCs w:val="18"/>
                    </w:rPr>
                    <w:t>doc.dr.sc. Mateo Blažević</w:t>
                  </w:r>
                </w:p>
              </w:tc>
            </w:tr>
            <w:tr w:rsidR="002372B2" w:rsidRPr="00362661" w14:paraId="1EE45342" w14:textId="77777777" w:rsidTr="002C7416">
              <w:tc>
                <w:tcPr>
                  <w:tcW w:w="4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5A786D" w14:textId="77777777" w:rsidR="002372B2" w:rsidRPr="00362661" w:rsidRDefault="002372B2" w:rsidP="002C7416">
                  <w:pPr>
                    <w:rPr>
                      <w:rFonts w:cstheme="minorHAnsi"/>
                      <w:sz w:val="18"/>
                      <w:szCs w:val="18"/>
                    </w:rPr>
                  </w:pPr>
                  <w:r w:rsidRPr="00362661">
                    <w:rPr>
                      <w:rFonts w:cstheme="minorHAnsi"/>
                      <w:sz w:val="18"/>
                      <w:szCs w:val="18"/>
                    </w:rPr>
                    <w:t>Antropološka obilježja vježbača (1 sat)</w:t>
                  </w:r>
                </w:p>
              </w:tc>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CAD1EE" w14:textId="77777777" w:rsidR="002372B2" w:rsidRPr="00362661" w:rsidRDefault="002372B2" w:rsidP="002C7416">
                  <w:pPr>
                    <w:rPr>
                      <w:rFonts w:cstheme="minorHAnsi"/>
                      <w:sz w:val="18"/>
                      <w:szCs w:val="18"/>
                    </w:rPr>
                  </w:pPr>
                  <w:r w:rsidRPr="00362661">
                    <w:rPr>
                      <w:rFonts w:cstheme="minorHAnsi"/>
                      <w:sz w:val="18"/>
                      <w:szCs w:val="18"/>
                    </w:rPr>
                    <w:t>doc.dr.sc. Mateo Blažević</w:t>
                  </w:r>
                </w:p>
              </w:tc>
            </w:tr>
            <w:tr w:rsidR="002372B2" w:rsidRPr="00362661" w14:paraId="3D14F8CC" w14:textId="77777777" w:rsidTr="002C7416">
              <w:tc>
                <w:tcPr>
                  <w:tcW w:w="4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5ABC81" w14:textId="77777777" w:rsidR="002372B2" w:rsidRPr="00362661" w:rsidRDefault="002372B2" w:rsidP="002C7416">
                  <w:pPr>
                    <w:rPr>
                      <w:rFonts w:cstheme="minorHAnsi"/>
                      <w:sz w:val="18"/>
                      <w:szCs w:val="18"/>
                    </w:rPr>
                  </w:pPr>
                  <w:r w:rsidRPr="00362661">
                    <w:rPr>
                      <w:rFonts w:cstheme="minorHAnsi"/>
                      <w:sz w:val="18"/>
                      <w:szCs w:val="18"/>
                    </w:rPr>
                    <w:t>Zdravstveni status vježbača (1 sat)</w:t>
                  </w:r>
                </w:p>
              </w:tc>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FE7D2E" w14:textId="77777777" w:rsidR="002372B2" w:rsidRPr="00362661" w:rsidRDefault="002372B2" w:rsidP="002C7416">
                  <w:pPr>
                    <w:rPr>
                      <w:rFonts w:cstheme="minorHAnsi"/>
                      <w:sz w:val="18"/>
                      <w:szCs w:val="18"/>
                    </w:rPr>
                  </w:pPr>
                  <w:r w:rsidRPr="00362661">
                    <w:rPr>
                      <w:rFonts w:cstheme="minorHAnsi"/>
                      <w:sz w:val="18"/>
                      <w:szCs w:val="18"/>
                    </w:rPr>
                    <w:t>doc.dr.sc. Mateo Blažević</w:t>
                  </w:r>
                </w:p>
              </w:tc>
            </w:tr>
            <w:tr w:rsidR="002372B2" w:rsidRPr="00362661" w14:paraId="39B0AAD4" w14:textId="77777777" w:rsidTr="002C7416">
              <w:tc>
                <w:tcPr>
                  <w:tcW w:w="4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996E97" w14:textId="77777777" w:rsidR="002372B2" w:rsidRPr="00362661" w:rsidRDefault="002372B2" w:rsidP="002C7416">
                  <w:pPr>
                    <w:rPr>
                      <w:rFonts w:cstheme="minorHAnsi"/>
                      <w:sz w:val="18"/>
                      <w:szCs w:val="18"/>
                    </w:rPr>
                  </w:pPr>
                  <w:r w:rsidRPr="00362661">
                    <w:rPr>
                      <w:rFonts w:cstheme="minorHAnsi"/>
                      <w:sz w:val="18"/>
                      <w:szCs w:val="18"/>
                    </w:rPr>
                    <w:t>Morfološka antropometrija (1 sata)</w:t>
                  </w:r>
                </w:p>
              </w:tc>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3497CE" w14:textId="77777777" w:rsidR="002372B2" w:rsidRPr="00362661" w:rsidRDefault="002372B2" w:rsidP="002C7416">
                  <w:pPr>
                    <w:rPr>
                      <w:rFonts w:cstheme="minorHAnsi"/>
                      <w:sz w:val="18"/>
                      <w:szCs w:val="18"/>
                    </w:rPr>
                  </w:pPr>
                  <w:r w:rsidRPr="00362661">
                    <w:rPr>
                      <w:rFonts w:cstheme="minorHAnsi"/>
                      <w:sz w:val="18"/>
                      <w:szCs w:val="18"/>
                    </w:rPr>
                    <w:t>doc.dr.sc. Mateo Blažević</w:t>
                  </w:r>
                </w:p>
              </w:tc>
            </w:tr>
            <w:tr w:rsidR="002372B2" w:rsidRPr="00362661" w14:paraId="38B314A2" w14:textId="77777777" w:rsidTr="002C7416">
              <w:tc>
                <w:tcPr>
                  <w:tcW w:w="4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65D8F" w14:textId="77777777" w:rsidR="002372B2" w:rsidRPr="00362661" w:rsidRDefault="002372B2" w:rsidP="002C7416">
                  <w:pPr>
                    <w:rPr>
                      <w:rFonts w:cstheme="minorHAnsi"/>
                      <w:b/>
                      <w:sz w:val="18"/>
                      <w:szCs w:val="18"/>
                    </w:rPr>
                  </w:pPr>
                  <w:r w:rsidRPr="00362661">
                    <w:rPr>
                      <w:rFonts w:cstheme="minorHAnsi"/>
                      <w:sz w:val="18"/>
                      <w:szCs w:val="18"/>
                    </w:rPr>
                    <w:t>Testiranje motoričkih sposobnosti (1 sata)</w:t>
                  </w:r>
                </w:p>
              </w:tc>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9008EC" w14:textId="77777777" w:rsidR="002372B2" w:rsidRPr="00362661" w:rsidRDefault="002372B2" w:rsidP="002C7416">
                  <w:pPr>
                    <w:rPr>
                      <w:rFonts w:cstheme="minorHAnsi"/>
                      <w:sz w:val="18"/>
                      <w:szCs w:val="18"/>
                    </w:rPr>
                  </w:pPr>
                  <w:r w:rsidRPr="00362661">
                    <w:rPr>
                      <w:rFonts w:cstheme="minorHAnsi"/>
                      <w:sz w:val="18"/>
                      <w:szCs w:val="18"/>
                    </w:rPr>
                    <w:t>doc.dr.sc. Mateo Blažević</w:t>
                  </w:r>
                </w:p>
              </w:tc>
            </w:tr>
            <w:tr w:rsidR="002372B2" w:rsidRPr="00362661" w14:paraId="6AFAF3DD" w14:textId="77777777" w:rsidTr="002C7416">
              <w:tc>
                <w:tcPr>
                  <w:tcW w:w="48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B6EF5" w14:textId="77777777" w:rsidR="002372B2" w:rsidRPr="00362661" w:rsidRDefault="002372B2" w:rsidP="002C7416">
                  <w:pPr>
                    <w:rPr>
                      <w:rFonts w:cstheme="minorHAnsi"/>
                      <w:sz w:val="18"/>
                      <w:szCs w:val="18"/>
                    </w:rPr>
                  </w:pPr>
                  <w:r w:rsidRPr="00362661">
                    <w:rPr>
                      <w:rFonts w:cstheme="minorHAnsi"/>
                      <w:sz w:val="18"/>
                      <w:szCs w:val="18"/>
                    </w:rPr>
                    <w:t>Testiranje funkcionalnih sposobnosti (1 sata)</w:t>
                  </w:r>
                </w:p>
              </w:tc>
              <w:tc>
                <w:tcPr>
                  <w:tcW w:w="2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4C7A42" w14:textId="77777777" w:rsidR="002372B2" w:rsidRPr="00362661" w:rsidRDefault="002372B2" w:rsidP="002C7416">
                  <w:pPr>
                    <w:rPr>
                      <w:rFonts w:cstheme="minorHAnsi"/>
                      <w:sz w:val="18"/>
                      <w:szCs w:val="18"/>
                    </w:rPr>
                  </w:pPr>
                  <w:r w:rsidRPr="00362661">
                    <w:rPr>
                      <w:rFonts w:cstheme="minorHAnsi"/>
                      <w:sz w:val="18"/>
                      <w:szCs w:val="18"/>
                    </w:rPr>
                    <w:t>doc.dr.sc. Mateo Blažević</w:t>
                  </w:r>
                </w:p>
              </w:tc>
            </w:tr>
            <w:bookmarkEnd w:id="3"/>
            <w:tr w:rsidR="002372B2" w:rsidRPr="00362661" w14:paraId="1884D6EC" w14:textId="77777777" w:rsidTr="002C7416">
              <w:tc>
                <w:tcPr>
                  <w:tcW w:w="4852" w:type="dxa"/>
                  <w:hideMark/>
                </w:tcPr>
                <w:p w14:paraId="386A66D6" w14:textId="77777777" w:rsidR="002372B2" w:rsidRPr="00362661" w:rsidRDefault="002372B2" w:rsidP="002C7416">
                  <w:pPr>
                    <w:rPr>
                      <w:rFonts w:cstheme="minorHAnsi"/>
                      <w:sz w:val="18"/>
                      <w:szCs w:val="18"/>
                    </w:rPr>
                  </w:pPr>
                  <w:r w:rsidRPr="00362661">
                    <w:rPr>
                      <w:rFonts w:cstheme="minorHAnsi"/>
                      <w:sz w:val="18"/>
                      <w:szCs w:val="18"/>
                    </w:rPr>
                    <w:t>Uvod u dijagnostiku (2 sata e-learning)</w:t>
                  </w:r>
                </w:p>
              </w:tc>
              <w:tc>
                <w:tcPr>
                  <w:tcW w:w="2236" w:type="dxa"/>
                  <w:hideMark/>
                </w:tcPr>
                <w:p w14:paraId="64F7FBD4" w14:textId="77777777" w:rsidR="002372B2" w:rsidRPr="00362661" w:rsidRDefault="002372B2" w:rsidP="002C7416">
                  <w:pPr>
                    <w:rPr>
                      <w:rFonts w:cstheme="minorHAnsi"/>
                      <w:sz w:val="18"/>
                      <w:szCs w:val="18"/>
                    </w:rPr>
                  </w:pPr>
                  <w:r w:rsidRPr="00362661">
                    <w:rPr>
                      <w:rFonts w:cstheme="minorHAnsi"/>
                      <w:sz w:val="18"/>
                      <w:szCs w:val="18"/>
                    </w:rPr>
                    <w:t>doc.dr.sc. Mateo Blažević</w:t>
                  </w:r>
                </w:p>
              </w:tc>
            </w:tr>
            <w:tr w:rsidR="002372B2" w:rsidRPr="00362661" w14:paraId="102B416A" w14:textId="77777777" w:rsidTr="002C7416">
              <w:tc>
                <w:tcPr>
                  <w:tcW w:w="4852" w:type="dxa"/>
                  <w:hideMark/>
                </w:tcPr>
                <w:p w14:paraId="3B35EC95" w14:textId="77777777" w:rsidR="002372B2" w:rsidRPr="00362661" w:rsidRDefault="002372B2" w:rsidP="002C7416">
                  <w:pPr>
                    <w:rPr>
                      <w:rFonts w:cstheme="minorHAnsi"/>
                      <w:sz w:val="18"/>
                      <w:szCs w:val="18"/>
                    </w:rPr>
                  </w:pPr>
                  <w:r w:rsidRPr="00362661">
                    <w:rPr>
                      <w:rFonts w:cstheme="minorHAnsi"/>
                      <w:sz w:val="18"/>
                      <w:szCs w:val="18"/>
                    </w:rPr>
                    <w:t xml:space="preserve">Antropološka obilježja vježbača (2 sata e-learning) </w:t>
                  </w:r>
                </w:p>
              </w:tc>
              <w:tc>
                <w:tcPr>
                  <w:tcW w:w="2236" w:type="dxa"/>
                  <w:hideMark/>
                </w:tcPr>
                <w:p w14:paraId="1EC1E998" w14:textId="77777777" w:rsidR="002372B2" w:rsidRPr="00362661" w:rsidRDefault="002372B2" w:rsidP="002C7416">
                  <w:pPr>
                    <w:rPr>
                      <w:rFonts w:cstheme="minorHAnsi"/>
                      <w:sz w:val="18"/>
                      <w:szCs w:val="18"/>
                    </w:rPr>
                  </w:pPr>
                  <w:r w:rsidRPr="00362661">
                    <w:rPr>
                      <w:rFonts w:cstheme="minorHAnsi"/>
                      <w:sz w:val="18"/>
                      <w:szCs w:val="18"/>
                    </w:rPr>
                    <w:t>doc.dr.sc. Mateo Blažević</w:t>
                  </w:r>
                </w:p>
              </w:tc>
            </w:tr>
            <w:tr w:rsidR="002372B2" w:rsidRPr="00362661" w14:paraId="1BA2E553" w14:textId="77777777" w:rsidTr="002C7416">
              <w:tc>
                <w:tcPr>
                  <w:tcW w:w="4852" w:type="dxa"/>
                  <w:hideMark/>
                </w:tcPr>
                <w:p w14:paraId="66794723" w14:textId="77777777" w:rsidR="002372B2" w:rsidRPr="00362661" w:rsidRDefault="002372B2" w:rsidP="002C7416">
                  <w:pPr>
                    <w:rPr>
                      <w:rFonts w:cstheme="minorHAnsi"/>
                      <w:sz w:val="18"/>
                      <w:szCs w:val="18"/>
                    </w:rPr>
                  </w:pPr>
                  <w:r w:rsidRPr="00362661">
                    <w:rPr>
                      <w:rFonts w:cstheme="minorHAnsi"/>
                      <w:sz w:val="18"/>
                      <w:szCs w:val="18"/>
                    </w:rPr>
                    <w:t>Zdravstveni status vježbača (5 sati e-learning)</w:t>
                  </w:r>
                </w:p>
              </w:tc>
              <w:tc>
                <w:tcPr>
                  <w:tcW w:w="2236" w:type="dxa"/>
                  <w:hideMark/>
                </w:tcPr>
                <w:p w14:paraId="55AAFC6E" w14:textId="77777777" w:rsidR="002372B2" w:rsidRPr="00362661" w:rsidRDefault="002372B2" w:rsidP="002C7416">
                  <w:pPr>
                    <w:rPr>
                      <w:rFonts w:cstheme="minorHAnsi"/>
                      <w:sz w:val="18"/>
                      <w:szCs w:val="18"/>
                    </w:rPr>
                  </w:pPr>
                  <w:r w:rsidRPr="00362661">
                    <w:rPr>
                      <w:rFonts w:cstheme="minorHAnsi"/>
                      <w:sz w:val="18"/>
                      <w:szCs w:val="18"/>
                    </w:rPr>
                    <w:t>doc.dr.sc. Mateo Blažević</w:t>
                  </w:r>
                </w:p>
              </w:tc>
            </w:tr>
            <w:tr w:rsidR="002372B2" w:rsidRPr="00362661" w14:paraId="73BD8622" w14:textId="77777777" w:rsidTr="002C7416">
              <w:tc>
                <w:tcPr>
                  <w:tcW w:w="4852" w:type="dxa"/>
                  <w:hideMark/>
                </w:tcPr>
                <w:p w14:paraId="53446111" w14:textId="77777777" w:rsidR="002372B2" w:rsidRPr="00362661" w:rsidRDefault="002372B2" w:rsidP="002C7416">
                  <w:pPr>
                    <w:rPr>
                      <w:rFonts w:cstheme="minorHAnsi"/>
                      <w:sz w:val="18"/>
                      <w:szCs w:val="18"/>
                    </w:rPr>
                  </w:pPr>
                  <w:r w:rsidRPr="00362661">
                    <w:rPr>
                      <w:rFonts w:cstheme="minorHAnsi"/>
                      <w:sz w:val="18"/>
                      <w:szCs w:val="18"/>
                    </w:rPr>
                    <w:t>Morfološka antropometrija (5 sati e-learning)</w:t>
                  </w:r>
                </w:p>
              </w:tc>
              <w:tc>
                <w:tcPr>
                  <w:tcW w:w="2236" w:type="dxa"/>
                  <w:hideMark/>
                </w:tcPr>
                <w:p w14:paraId="014CA0B2" w14:textId="77777777" w:rsidR="002372B2" w:rsidRPr="00362661" w:rsidRDefault="002372B2" w:rsidP="002C7416">
                  <w:pPr>
                    <w:rPr>
                      <w:rFonts w:cstheme="minorHAnsi"/>
                      <w:sz w:val="18"/>
                      <w:szCs w:val="18"/>
                    </w:rPr>
                  </w:pPr>
                  <w:r w:rsidRPr="00362661">
                    <w:rPr>
                      <w:rFonts w:cstheme="minorHAnsi"/>
                      <w:sz w:val="18"/>
                      <w:szCs w:val="18"/>
                    </w:rPr>
                    <w:t>doc.dr.sc. Mateo Blažević</w:t>
                  </w:r>
                </w:p>
              </w:tc>
            </w:tr>
            <w:tr w:rsidR="002372B2" w:rsidRPr="00362661" w14:paraId="7C3C989B" w14:textId="77777777" w:rsidTr="002C7416">
              <w:tc>
                <w:tcPr>
                  <w:tcW w:w="4852" w:type="dxa"/>
                </w:tcPr>
                <w:p w14:paraId="48CFAC68" w14:textId="77777777" w:rsidR="002372B2" w:rsidRPr="00362661" w:rsidRDefault="002372B2" w:rsidP="002C7416">
                  <w:pPr>
                    <w:rPr>
                      <w:rFonts w:cstheme="minorHAnsi"/>
                      <w:b/>
                      <w:sz w:val="18"/>
                      <w:szCs w:val="18"/>
                    </w:rPr>
                  </w:pPr>
                  <w:r w:rsidRPr="00362661">
                    <w:rPr>
                      <w:rFonts w:cstheme="minorHAnsi"/>
                      <w:sz w:val="18"/>
                      <w:szCs w:val="18"/>
                    </w:rPr>
                    <w:t>Testiranje motoričkih sposobnosti (5 sati e-learning)</w:t>
                  </w:r>
                </w:p>
              </w:tc>
              <w:tc>
                <w:tcPr>
                  <w:tcW w:w="2236" w:type="dxa"/>
                  <w:hideMark/>
                </w:tcPr>
                <w:p w14:paraId="6215DFEE" w14:textId="77777777" w:rsidR="002372B2" w:rsidRPr="00362661" w:rsidRDefault="002372B2" w:rsidP="002C7416">
                  <w:pPr>
                    <w:rPr>
                      <w:rFonts w:cstheme="minorHAnsi"/>
                      <w:sz w:val="18"/>
                      <w:szCs w:val="18"/>
                    </w:rPr>
                  </w:pPr>
                  <w:r w:rsidRPr="00362661">
                    <w:rPr>
                      <w:rFonts w:cstheme="minorHAnsi"/>
                      <w:sz w:val="18"/>
                      <w:szCs w:val="18"/>
                    </w:rPr>
                    <w:t>doc.dr.sc. Mateo Blažević</w:t>
                  </w:r>
                </w:p>
              </w:tc>
            </w:tr>
            <w:tr w:rsidR="002372B2" w:rsidRPr="00362661" w14:paraId="276646D1" w14:textId="77777777" w:rsidTr="002C7416">
              <w:tc>
                <w:tcPr>
                  <w:tcW w:w="4852" w:type="dxa"/>
                </w:tcPr>
                <w:p w14:paraId="3BB768C5" w14:textId="77777777" w:rsidR="002372B2" w:rsidRPr="00362661" w:rsidRDefault="002372B2" w:rsidP="002C7416">
                  <w:pPr>
                    <w:rPr>
                      <w:rFonts w:cstheme="minorHAnsi"/>
                      <w:sz w:val="18"/>
                      <w:szCs w:val="18"/>
                    </w:rPr>
                  </w:pPr>
                  <w:r w:rsidRPr="00362661">
                    <w:rPr>
                      <w:rFonts w:cstheme="minorHAnsi"/>
                      <w:sz w:val="18"/>
                      <w:szCs w:val="18"/>
                    </w:rPr>
                    <w:t>Testiranje funkcionalnih sposobnosti (5 sati e-learning)</w:t>
                  </w:r>
                </w:p>
              </w:tc>
              <w:tc>
                <w:tcPr>
                  <w:tcW w:w="2236" w:type="dxa"/>
                  <w:hideMark/>
                </w:tcPr>
                <w:p w14:paraId="063B2E27" w14:textId="77777777" w:rsidR="002372B2" w:rsidRPr="00362661" w:rsidRDefault="002372B2" w:rsidP="002C7416">
                  <w:pPr>
                    <w:rPr>
                      <w:rFonts w:cstheme="minorHAnsi"/>
                      <w:sz w:val="18"/>
                      <w:szCs w:val="18"/>
                    </w:rPr>
                  </w:pPr>
                  <w:r w:rsidRPr="00362661">
                    <w:rPr>
                      <w:rFonts w:cstheme="minorHAnsi"/>
                      <w:sz w:val="18"/>
                      <w:szCs w:val="18"/>
                    </w:rPr>
                    <w:t>doc.dr.sc. Mateo Blažević</w:t>
                  </w:r>
                </w:p>
              </w:tc>
            </w:tr>
          </w:tbl>
          <w:p w14:paraId="19B77FB1" w14:textId="77777777" w:rsidR="002372B2" w:rsidRPr="00362661" w:rsidRDefault="002372B2" w:rsidP="002C7416">
            <w:pPr>
              <w:tabs>
                <w:tab w:val="left" w:pos="2820"/>
              </w:tabs>
              <w:spacing w:after="0"/>
              <w:rPr>
                <w:rFonts w:cstheme="minorHAnsi"/>
                <w:sz w:val="18"/>
                <w:szCs w:val="18"/>
              </w:rPr>
            </w:pPr>
          </w:p>
        </w:tc>
      </w:tr>
      <w:tr w:rsidR="002372B2" w:rsidRPr="00362661" w14:paraId="1D076E61" w14:textId="77777777" w:rsidTr="00C2793E">
        <w:trPr>
          <w:trHeight w:val="349"/>
        </w:trPr>
        <w:tc>
          <w:tcPr>
            <w:tcW w:w="1927" w:type="dxa"/>
            <w:gridSpan w:val="2"/>
            <w:vMerge w:val="restart"/>
            <w:tcBorders>
              <w:left w:val="single" w:sz="12" w:space="0" w:color="auto"/>
            </w:tcBorders>
            <w:shd w:val="clear" w:color="auto" w:fill="CCFFFF"/>
            <w:tcMar>
              <w:left w:w="57" w:type="dxa"/>
              <w:right w:w="57" w:type="dxa"/>
            </w:tcMar>
            <w:vAlign w:val="center"/>
          </w:tcPr>
          <w:p w14:paraId="390609D0" w14:textId="77777777" w:rsidR="002372B2" w:rsidRPr="00362661" w:rsidRDefault="002372B2" w:rsidP="002C7416">
            <w:pPr>
              <w:tabs>
                <w:tab w:val="left" w:pos="2820"/>
              </w:tabs>
              <w:spacing w:after="0" w:line="240" w:lineRule="auto"/>
              <w:rPr>
                <w:rFonts w:cstheme="minorHAnsi"/>
                <w:color w:val="000000"/>
                <w:sz w:val="18"/>
                <w:szCs w:val="18"/>
              </w:rPr>
            </w:pPr>
            <w:r w:rsidRPr="00362661">
              <w:rPr>
                <w:rFonts w:cstheme="minorHAnsi"/>
                <w:color w:val="000000"/>
                <w:sz w:val="18"/>
                <w:szCs w:val="18"/>
              </w:rPr>
              <w:t>Vrste izvođenja nastave:</w:t>
            </w:r>
          </w:p>
        </w:tc>
        <w:tc>
          <w:tcPr>
            <w:tcW w:w="3390" w:type="dxa"/>
            <w:gridSpan w:val="4"/>
            <w:vMerge w:val="restart"/>
            <w:tcMar>
              <w:left w:w="57" w:type="dxa"/>
              <w:right w:w="57" w:type="dxa"/>
            </w:tcMar>
            <w:vAlign w:val="center"/>
          </w:tcPr>
          <w:p w14:paraId="37B355DE" w14:textId="77777777" w:rsidR="002372B2" w:rsidRPr="00362661"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202676786"/>
              </w:sdtPr>
              <w:sdtEndPr/>
              <w:sdtContent>
                <w:r w:rsidR="002372B2" w:rsidRPr="00362661">
                  <w:rPr>
                    <w:rFonts w:asciiTheme="minorHAnsi" w:eastAsia="MS Gothic" w:hAnsiTheme="minorHAnsi" w:cstheme="minorHAnsi"/>
                    <w:b w:val="0"/>
                    <w:sz w:val="18"/>
                    <w:szCs w:val="18"/>
                    <w:lang w:val="hr-HR"/>
                  </w:rPr>
                  <w:t>X</w:t>
                </w:r>
              </w:sdtContent>
            </w:sdt>
            <w:r w:rsidR="002372B2" w:rsidRPr="00362661">
              <w:rPr>
                <w:rFonts w:asciiTheme="minorHAnsi" w:hAnsiTheme="minorHAnsi" w:cstheme="minorHAnsi"/>
                <w:b w:val="0"/>
                <w:sz w:val="18"/>
                <w:szCs w:val="18"/>
                <w:lang w:val="hr-HR"/>
              </w:rPr>
              <w:t xml:space="preserve"> predavanja</w:t>
            </w:r>
          </w:p>
          <w:p w14:paraId="75F1EF4D" w14:textId="77777777" w:rsidR="002372B2" w:rsidRPr="00362661"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612645266"/>
              </w:sdtPr>
              <w:sdtEndPr/>
              <w:sdtContent>
                <w:r w:rsidR="002372B2" w:rsidRPr="00362661">
                  <w:rPr>
                    <w:rFonts w:ascii="Segoe UI Symbol" w:eastAsia="MS Gothic" w:hAnsi="Segoe UI Symbol" w:cs="Segoe UI Symbol"/>
                    <w:b w:val="0"/>
                    <w:sz w:val="18"/>
                    <w:szCs w:val="18"/>
                    <w:lang w:val="hr-HR"/>
                  </w:rPr>
                  <w:t>☐</w:t>
                </w:r>
              </w:sdtContent>
            </w:sdt>
            <w:r w:rsidR="002372B2" w:rsidRPr="00362661">
              <w:rPr>
                <w:rFonts w:asciiTheme="minorHAnsi" w:hAnsiTheme="minorHAnsi" w:cstheme="minorHAnsi"/>
                <w:b w:val="0"/>
                <w:sz w:val="18"/>
                <w:szCs w:val="18"/>
                <w:lang w:val="hr-HR"/>
              </w:rPr>
              <w:t xml:space="preserve"> seminari i radionice  </w:t>
            </w:r>
          </w:p>
          <w:p w14:paraId="5D764C04" w14:textId="77777777" w:rsidR="002372B2" w:rsidRPr="00362661"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641160447"/>
              </w:sdtPr>
              <w:sdtEndPr/>
              <w:sdtContent>
                <w:r w:rsidR="002372B2" w:rsidRPr="00362661">
                  <w:rPr>
                    <w:rFonts w:ascii="Segoe UI Symbol" w:eastAsia="MS Gothic" w:hAnsi="Segoe UI Symbol" w:cs="Segoe UI Symbol"/>
                    <w:b w:val="0"/>
                    <w:sz w:val="18"/>
                    <w:szCs w:val="18"/>
                    <w:lang w:val="hr-HR"/>
                  </w:rPr>
                  <w:t>☐</w:t>
                </w:r>
              </w:sdtContent>
            </w:sdt>
            <w:r w:rsidR="002372B2" w:rsidRPr="00362661">
              <w:rPr>
                <w:rFonts w:asciiTheme="minorHAnsi" w:hAnsiTheme="minorHAnsi" w:cstheme="minorHAnsi"/>
                <w:b w:val="0"/>
                <w:sz w:val="18"/>
                <w:szCs w:val="18"/>
                <w:lang w:val="hr-HR"/>
              </w:rPr>
              <w:t xml:space="preserve"> vježbe  </w:t>
            </w:r>
          </w:p>
          <w:p w14:paraId="1E4F16CA" w14:textId="77777777" w:rsidR="002372B2" w:rsidRPr="00362661"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94542877"/>
              </w:sdtPr>
              <w:sdtEndPr/>
              <w:sdtContent>
                <w:r w:rsidR="002372B2" w:rsidRPr="00362661">
                  <w:rPr>
                    <w:rFonts w:ascii="Segoe UI Symbol" w:eastAsia="MS Gothic" w:hAnsi="Segoe UI Symbol" w:cs="Segoe UI Symbol"/>
                    <w:b w:val="0"/>
                    <w:sz w:val="18"/>
                    <w:szCs w:val="18"/>
                    <w:lang w:val="hr-HR"/>
                  </w:rPr>
                  <w:t>☐</w:t>
                </w:r>
              </w:sdtContent>
            </w:sdt>
            <w:r w:rsidR="002372B2" w:rsidRPr="00362661">
              <w:rPr>
                <w:rFonts w:asciiTheme="minorHAnsi" w:hAnsiTheme="minorHAnsi" w:cstheme="minorHAnsi"/>
                <w:b w:val="0"/>
                <w:sz w:val="18"/>
                <w:szCs w:val="18"/>
                <w:lang w:val="hr-HR"/>
              </w:rPr>
              <w:t xml:space="preserve"> </w:t>
            </w:r>
            <w:r w:rsidR="002372B2" w:rsidRPr="00362661">
              <w:rPr>
                <w:rFonts w:asciiTheme="minorHAnsi" w:hAnsiTheme="minorHAnsi" w:cstheme="minorHAnsi"/>
                <w:b w:val="0"/>
                <w:i/>
                <w:sz w:val="18"/>
                <w:szCs w:val="18"/>
                <w:lang w:val="hr-HR"/>
              </w:rPr>
              <w:t>on line</w:t>
            </w:r>
            <w:r w:rsidR="002372B2" w:rsidRPr="00362661">
              <w:rPr>
                <w:rFonts w:asciiTheme="minorHAnsi" w:hAnsiTheme="minorHAnsi" w:cstheme="minorHAnsi"/>
                <w:b w:val="0"/>
                <w:sz w:val="18"/>
                <w:szCs w:val="18"/>
                <w:lang w:val="hr-HR"/>
              </w:rPr>
              <w:t xml:space="preserve"> u cijelosti</w:t>
            </w:r>
          </w:p>
          <w:p w14:paraId="5B29F4FC" w14:textId="77777777" w:rsidR="002372B2" w:rsidRPr="00362661"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495643158"/>
              </w:sdtPr>
              <w:sdtEndPr/>
              <w:sdtContent>
                <w:r w:rsidR="002372B2" w:rsidRPr="00362661">
                  <w:rPr>
                    <w:rFonts w:asciiTheme="minorHAnsi" w:eastAsia="MS Gothic" w:hAnsiTheme="minorHAnsi" w:cstheme="minorHAnsi"/>
                    <w:b w:val="0"/>
                    <w:sz w:val="18"/>
                    <w:szCs w:val="18"/>
                    <w:lang w:val="hr-HR"/>
                  </w:rPr>
                  <w:t>X</w:t>
                </w:r>
              </w:sdtContent>
            </w:sdt>
            <w:r w:rsidR="002372B2" w:rsidRPr="00362661">
              <w:rPr>
                <w:rFonts w:asciiTheme="minorHAnsi" w:hAnsiTheme="minorHAnsi" w:cstheme="minorHAnsi"/>
                <w:b w:val="0"/>
                <w:sz w:val="18"/>
                <w:szCs w:val="18"/>
                <w:lang w:val="hr-HR"/>
              </w:rPr>
              <w:t xml:space="preserve">  mješovito e-učenje</w:t>
            </w:r>
          </w:p>
          <w:p w14:paraId="73A84AD3" w14:textId="77777777" w:rsidR="002372B2" w:rsidRPr="00362661" w:rsidRDefault="00015F19" w:rsidP="002C7416">
            <w:pPr>
              <w:tabs>
                <w:tab w:val="left" w:pos="2820"/>
              </w:tabs>
              <w:spacing w:after="0"/>
              <w:rPr>
                <w:rFonts w:cstheme="minorHAnsi"/>
                <w:sz w:val="18"/>
                <w:szCs w:val="18"/>
              </w:rPr>
            </w:pPr>
            <w:sdt>
              <w:sdtPr>
                <w:rPr>
                  <w:rFonts w:cstheme="minorHAnsi"/>
                  <w:sz w:val="18"/>
                  <w:szCs w:val="18"/>
                </w:rPr>
                <w:id w:val="-1272400417"/>
              </w:sdtPr>
              <w:sdtEndPr/>
              <w:sdtContent>
                <w:r w:rsidR="002372B2" w:rsidRPr="00362661">
                  <w:rPr>
                    <w:rFonts w:ascii="Segoe UI Symbol" w:eastAsia="MS Gothic" w:hAnsi="Segoe UI Symbol" w:cs="Segoe UI Symbol"/>
                    <w:sz w:val="18"/>
                    <w:szCs w:val="18"/>
                  </w:rPr>
                  <w:t>☐</w:t>
                </w:r>
              </w:sdtContent>
            </w:sdt>
            <w:r w:rsidR="002372B2" w:rsidRPr="00362661">
              <w:rPr>
                <w:rFonts w:cstheme="minorHAnsi"/>
                <w:sz w:val="18"/>
                <w:szCs w:val="18"/>
              </w:rPr>
              <w:t xml:space="preserve"> terenska nastava</w:t>
            </w:r>
          </w:p>
        </w:tc>
        <w:tc>
          <w:tcPr>
            <w:tcW w:w="4181" w:type="dxa"/>
            <w:gridSpan w:val="8"/>
            <w:vMerge w:val="restart"/>
            <w:tcMar>
              <w:left w:w="57" w:type="dxa"/>
              <w:right w:w="57" w:type="dxa"/>
            </w:tcMar>
            <w:vAlign w:val="center"/>
          </w:tcPr>
          <w:p w14:paraId="1A4B7458" w14:textId="77777777" w:rsidR="002372B2" w:rsidRPr="00362661"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762512265"/>
              </w:sdtPr>
              <w:sdtEndPr/>
              <w:sdtContent>
                <w:sdt>
                  <w:sdtPr>
                    <w:rPr>
                      <w:rFonts w:asciiTheme="minorHAnsi" w:hAnsiTheme="minorHAnsi" w:cstheme="minorHAnsi"/>
                      <w:b w:val="0"/>
                      <w:sz w:val="18"/>
                      <w:szCs w:val="18"/>
                      <w:lang w:val="hr-HR"/>
                    </w:rPr>
                    <w:id w:val="1058264361"/>
                  </w:sdtPr>
                  <w:sdtEndPr/>
                  <w:sdtContent>
                    <w:r w:rsidR="002372B2" w:rsidRPr="00362661">
                      <w:rPr>
                        <w:rFonts w:ascii="Segoe UI Symbol" w:eastAsia="MS Gothic" w:hAnsi="Segoe UI Symbol" w:cs="Segoe UI Symbol"/>
                        <w:b w:val="0"/>
                        <w:sz w:val="18"/>
                        <w:szCs w:val="18"/>
                        <w:lang w:val="hr-HR"/>
                      </w:rPr>
                      <w:t>☐</w:t>
                    </w:r>
                  </w:sdtContent>
                </w:sdt>
              </w:sdtContent>
            </w:sdt>
            <w:r w:rsidR="002372B2" w:rsidRPr="00362661">
              <w:rPr>
                <w:rFonts w:asciiTheme="minorHAnsi" w:hAnsiTheme="minorHAnsi" w:cstheme="minorHAnsi"/>
                <w:b w:val="0"/>
                <w:sz w:val="18"/>
                <w:szCs w:val="18"/>
                <w:lang w:val="hr-HR"/>
              </w:rPr>
              <w:t xml:space="preserve"> samostalni  zadaci  </w:t>
            </w:r>
          </w:p>
          <w:p w14:paraId="5BBB18D4" w14:textId="77777777" w:rsidR="002372B2" w:rsidRPr="00362661"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222630756"/>
              </w:sdtPr>
              <w:sdtEndPr/>
              <w:sdtContent>
                <w:r w:rsidR="002372B2" w:rsidRPr="00362661">
                  <w:rPr>
                    <w:rFonts w:asciiTheme="minorHAnsi" w:eastAsia="MS Gothic" w:hAnsiTheme="minorHAnsi" w:cstheme="minorHAnsi"/>
                    <w:b w:val="0"/>
                    <w:sz w:val="18"/>
                    <w:szCs w:val="18"/>
                    <w:lang w:val="hr-HR"/>
                  </w:rPr>
                  <w:t>X</w:t>
                </w:r>
              </w:sdtContent>
            </w:sdt>
            <w:r w:rsidR="002372B2" w:rsidRPr="00362661">
              <w:rPr>
                <w:rFonts w:asciiTheme="minorHAnsi" w:hAnsiTheme="minorHAnsi" w:cstheme="minorHAnsi"/>
                <w:b w:val="0"/>
                <w:sz w:val="18"/>
                <w:szCs w:val="18"/>
                <w:lang w:val="hr-HR"/>
              </w:rPr>
              <w:t xml:space="preserve"> multimedija </w:t>
            </w:r>
          </w:p>
          <w:p w14:paraId="33B45415" w14:textId="77777777" w:rsidR="002372B2" w:rsidRPr="00362661"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332984530"/>
              </w:sdtPr>
              <w:sdtEndPr/>
              <w:sdtContent>
                <w:r w:rsidR="002372B2" w:rsidRPr="00362661">
                  <w:rPr>
                    <w:rFonts w:ascii="Segoe UI Symbol" w:eastAsia="MS Gothic" w:hAnsi="Segoe UI Symbol" w:cs="Segoe UI Symbol"/>
                    <w:b w:val="0"/>
                    <w:sz w:val="18"/>
                    <w:szCs w:val="18"/>
                    <w:lang w:val="hr-HR"/>
                  </w:rPr>
                  <w:t>☐</w:t>
                </w:r>
              </w:sdtContent>
            </w:sdt>
            <w:r w:rsidR="002372B2" w:rsidRPr="00362661">
              <w:rPr>
                <w:rFonts w:asciiTheme="minorHAnsi" w:hAnsiTheme="minorHAnsi" w:cstheme="minorHAnsi"/>
                <w:b w:val="0"/>
                <w:sz w:val="18"/>
                <w:szCs w:val="18"/>
                <w:lang w:val="hr-HR"/>
              </w:rPr>
              <w:t xml:space="preserve"> laboratorij</w:t>
            </w:r>
          </w:p>
          <w:p w14:paraId="280A8604" w14:textId="77777777" w:rsidR="002372B2" w:rsidRPr="00362661" w:rsidRDefault="00015F19" w:rsidP="002C7416">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064843189"/>
              </w:sdtPr>
              <w:sdtEndPr/>
              <w:sdtContent>
                <w:r w:rsidR="002372B2" w:rsidRPr="00362661">
                  <w:rPr>
                    <w:rFonts w:ascii="Segoe UI Symbol" w:eastAsia="MS Gothic" w:hAnsi="Segoe UI Symbol" w:cs="Segoe UI Symbol"/>
                    <w:b w:val="0"/>
                    <w:sz w:val="18"/>
                    <w:szCs w:val="18"/>
                    <w:lang w:val="hr-HR"/>
                  </w:rPr>
                  <w:t>☐</w:t>
                </w:r>
              </w:sdtContent>
            </w:sdt>
            <w:r w:rsidR="002372B2" w:rsidRPr="00362661">
              <w:rPr>
                <w:rFonts w:asciiTheme="minorHAnsi" w:hAnsiTheme="minorHAnsi" w:cstheme="minorHAnsi"/>
                <w:b w:val="0"/>
                <w:sz w:val="18"/>
                <w:szCs w:val="18"/>
                <w:lang w:val="hr-HR"/>
              </w:rPr>
              <w:t xml:space="preserve"> mentorski rad</w:t>
            </w:r>
          </w:p>
          <w:p w14:paraId="36C41FDF" w14:textId="77777777" w:rsidR="002372B2" w:rsidRPr="00362661" w:rsidRDefault="00015F19" w:rsidP="002C7416">
            <w:pPr>
              <w:tabs>
                <w:tab w:val="left" w:pos="2820"/>
              </w:tabs>
              <w:spacing w:after="0"/>
              <w:rPr>
                <w:rFonts w:cstheme="minorHAnsi"/>
                <w:sz w:val="18"/>
                <w:szCs w:val="18"/>
              </w:rPr>
            </w:pPr>
            <w:sdt>
              <w:sdtPr>
                <w:rPr>
                  <w:rFonts w:cstheme="minorHAnsi"/>
                  <w:sz w:val="18"/>
                  <w:szCs w:val="18"/>
                </w:rPr>
                <w:id w:val="1801950519"/>
              </w:sdtPr>
              <w:sdtEndPr/>
              <w:sdtContent>
                <w:r w:rsidR="002372B2" w:rsidRPr="00362661">
                  <w:rPr>
                    <w:rFonts w:ascii="Segoe UI Symbol" w:eastAsia="MS Gothic" w:hAnsi="Segoe UI Symbol" w:cs="Segoe UI Symbol"/>
                    <w:sz w:val="18"/>
                    <w:szCs w:val="18"/>
                  </w:rPr>
                  <w:t>☐</w:t>
                </w:r>
              </w:sdtContent>
            </w:sdt>
            <w:r w:rsidR="002372B2" w:rsidRPr="00362661">
              <w:rPr>
                <w:rFonts w:cstheme="minorHAnsi"/>
                <w:sz w:val="18"/>
                <w:szCs w:val="18"/>
              </w:rPr>
              <w:t xml:space="preserve"> </w:t>
            </w:r>
            <w:r w:rsidR="002372B2" w:rsidRPr="00362661">
              <w:rPr>
                <w:rFonts w:cstheme="minorHAnsi"/>
                <w:sz w:val="18"/>
                <w:szCs w:val="18"/>
              </w:rPr>
              <w:fldChar w:fldCharType="begin">
                <w:ffData>
                  <w:name w:val="Text1"/>
                  <w:enabled/>
                  <w:calcOnExit w:val="0"/>
                  <w:textInput/>
                </w:ffData>
              </w:fldChar>
            </w:r>
            <w:r w:rsidR="002372B2" w:rsidRPr="00362661">
              <w:rPr>
                <w:rFonts w:cstheme="minorHAnsi"/>
                <w:sz w:val="18"/>
                <w:szCs w:val="18"/>
              </w:rPr>
              <w:instrText xml:space="preserve"> FORMTEXT </w:instrText>
            </w:r>
            <w:r w:rsidR="002372B2" w:rsidRPr="00362661">
              <w:rPr>
                <w:rFonts w:cstheme="minorHAnsi"/>
                <w:sz w:val="18"/>
                <w:szCs w:val="18"/>
              </w:rPr>
            </w:r>
            <w:r w:rsidR="002372B2" w:rsidRPr="00362661">
              <w:rPr>
                <w:rFonts w:cstheme="minorHAnsi"/>
                <w:sz w:val="18"/>
                <w:szCs w:val="18"/>
              </w:rPr>
              <w:fldChar w:fldCharType="separate"/>
            </w:r>
            <w:r w:rsidR="002372B2" w:rsidRPr="00362661">
              <w:rPr>
                <w:rFonts w:cstheme="minorHAnsi"/>
                <w:noProof/>
                <w:sz w:val="18"/>
                <w:szCs w:val="18"/>
              </w:rPr>
              <w:t> </w:t>
            </w:r>
            <w:r w:rsidR="002372B2" w:rsidRPr="00362661">
              <w:rPr>
                <w:rFonts w:cstheme="minorHAnsi"/>
                <w:noProof/>
                <w:sz w:val="18"/>
                <w:szCs w:val="18"/>
              </w:rPr>
              <w:t> </w:t>
            </w:r>
            <w:r w:rsidR="002372B2" w:rsidRPr="00362661">
              <w:rPr>
                <w:rFonts w:cstheme="minorHAnsi"/>
                <w:noProof/>
                <w:sz w:val="18"/>
                <w:szCs w:val="18"/>
              </w:rPr>
              <w:t> </w:t>
            </w:r>
            <w:r w:rsidR="002372B2" w:rsidRPr="00362661">
              <w:rPr>
                <w:rFonts w:cstheme="minorHAnsi"/>
                <w:noProof/>
                <w:sz w:val="18"/>
                <w:szCs w:val="18"/>
              </w:rPr>
              <w:t> </w:t>
            </w:r>
            <w:r w:rsidR="002372B2" w:rsidRPr="00362661">
              <w:rPr>
                <w:rFonts w:cstheme="minorHAnsi"/>
                <w:noProof/>
                <w:sz w:val="18"/>
                <w:szCs w:val="18"/>
              </w:rPr>
              <w:t> </w:t>
            </w:r>
            <w:r w:rsidR="002372B2" w:rsidRPr="00362661">
              <w:rPr>
                <w:rFonts w:cstheme="minorHAnsi"/>
                <w:sz w:val="18"/>
                <w:szCs w:val="18"/>
              </w:rPr>
              <w:fldChar w:fldCharType="end"/>
            </w:r>
            <w:r w:rsidR="002372B2" w:rsidRPr="00362661">
              <w:rPr>
                <w:rFonts w:cstheme="minorHAnsi"/>
                <w:sz w:val="18"/>
                <w:szCs w:val="18"/>
              </w:rPr>
              <w:t xml:space="preserve"> (ostalo upisati)</w:t>
            </w:r>
            <w:r w:rsidR="002372B2" w:rsidRPr="00362661">
              <w:rPr>
                <w:rFonts w:cstheme="minorHAnsi"/>
                <w:b/>
                <w:sz w:val="18"/>
                <w:szCs w:val="18"/>
              </w:rPr>
              <w:t xml:space="preserve"> </w:t>
            </w:r>
            <w:r w:rsidR="002372B2" w:rsidRPr="00362661">
              <w:rPr>
                <w:rFonts w:cstheme="minorHAnsi"/>
                <w:b/>
                <w:sz w:val="18"/>
                <w:szCs w:val="18"/>
                <w:bdr w:val="single" w:sz="12" w:space="0" w:color="auto"/>
              </w:rPr>
              <w:t xml:space="preserve"> </w:t>
            </w:r>
          </w:p>
        </w:tc>
      </w:tr>
      <w:tr w:rsidR="002372B2" w:rsidRPr="00362661" w14:paraId="65C4E437" w14:textId="77777777" w:rsidTr="00C2793E">
        <w:trPr>
          <w:trHeight w:val="577"/>
        </w:trPr>
        <w:tc>
          <w:tcPr>
            <w:tcW w:w="1927" w:type="dxa"/>
            <w:gridSpan w:val="2"/>
            <w:vMerge/>
            <w:tcBorders>
              <w:left w:val="single" w:sz="12" w:space="0" w:color="auto"/>
              <w:bottom w:val="single" w:sz="4" w:space="0" w:color="auto"/>
            </w:tcBorders>
            <w:shd w:val="clear" w:color="auto" w:fill="CCFFFF"/>
            <w:tcMar>
              <w:left w:w="57" w:type="dxa"/>
              <w:right w:w="57" w:type="dxa"/>
            </w:tcMar>
            <w:vAlign w:val="center"/>
          </w:tcPr>
          <w:p w14:paraId="412233D7" w14:textId="77777777" w:rsidR="002372B2" w:rsidRPr="00362661" w:rsidRDefault="002372B2" w:rsidP="002C7416">
            <w:pPr>
              <w:tabs>
                <w:tab w:val="left" w:pos="2820"/>
              </w:tabs>
              <w:spacing w:after="0"/>
              <w:rPr>
                <w:rFonts w:cstheme="minorHAnsi"/>
                <w:color w:val="000000"/>
                <w:sz w:val="18"/>
                <w:szCs w:val="18"/>
              </w:rPr>
            </w:pPr>
          </w:p>
        </w:tc>
        <w:tc>
          <w:tcPr>
            <w:tcW w:w="3390" w:type="dxa"/>
            <w:gridSpan w:val="4"/>
            <w:vMerge/>
            <w:tcMar>
              <w:left w:w="57" w:type="dxa"/>
              <w:right w:w="57" w:type="dxa"/>
            </w:tcMar>
            <w:vAlign w:val="center"/>
          </w:tcPr>
          <w:p w14:paraId="582B8636" w14:textId="77777777" w:rsidR="002372B2" w:rsidRPr="00362661" w:rsidRDefault="002372B2" w:rsidP="002C7416">
            <w:pPr>
              <w:pStyle w:val="FieldText"/>
              <w:rPr>
                <w:rFonts w:asciiTheme="minorHAnsi" w:hAnsiTheme="minorHAnsi" w:cstheme="minorHAnsi"/>
                <w:b w:val="0"/>
                <w:sz w:val="18"/>
                <w:szCs w:val="18"/>
                <w:lang w:val="hr-HR"/>
              </w:rPr>
            </w:pPr>
          </w:p>
        </w:tc>
        <w:tc>
          <w:tcPr>
            <w:tcW w:w="4181" w:type="dxa"/>
            <w:gridSpan w:val="8"/>
            <w:vMerge/>
            <w:tcMar>
              <w:left w:w="57" w:type="dxa"/>
              <w:right w:w="57" w:type="dxa"/>
            </w:tcMar>
            <w:vAlign w:val="center"/>
          </w:tcPr>
          <w:p w14:paraId="18C8ADEC" w14:textId="77777777" w:rsidR="002372B2" w:rsidRPr="00362661" w:rsidRDefault="002372B2" w:rsidP="002C7416">
            <w:pPr>
              <w:pStyle w:val="FieldText"/>
              <w:rPr>
                <w:rFonts w:asciiTheme="minorHAnsi" w:hAnsiTheme="minorHAnsi" w:cstheme="minorHAnsi"/>
                <w:b w:val="0"/>
                <w:sz w:val="18"/>
                <w:szCs w:val="18"/>
                <w:lang w:val="hr-HR"/>
              </w:rPr>
            </w:pPr>
          </w:p>
        </w:tc>
      </w:tr>
      <w:tr w:rsidR="002372B2" w:rsidRPr="00362661" w14:paraId="34A8EE6F" w14:textId="77777777" w:rsidTr="00C2793E">
        <w:tc>
          <w:tcPr>
            <w:tcW w:w="1927" w:type="dxa"/>
            <w:gridSpan w:val="2"/>
            <w:tcBorders>
              <w:left w:val="single" w:sz="12" w:space="0" w:color="auto"/>
              <w:bottom w:val="single" w:sz="12" w:space="0" w:color="auto"/>
            </w:tcBorders>
            <w:shd w:val="clear" w:color="auto" w:fill="CCFFFF"/>
            <w:tcMar>
              <w:left w:w="57" w:type="dxa"/>
              <w:right w:w="57" w:type="dxa"/>
            </w:tcMar>
            <w:vAlign w:val="center"/>
          </w:tcPr>
          <w:p w14:paraId="4D73F5A2" w14:textId="77777777" w:rsidR="002372B2" w:rsidRPr="00362661" w:rsidRDefault="002372B2" w:rsidP="002C7416">
            <w:pPr>
              <w:tabs>
                <w:tab w:val="left" w:pos="2820"/>
              </w:tabs>
              <w:spacing w:after="0" w:line="240" w:lineRule="auto"/>
              <w:rPr>
                <w:rFonts w:cstheme="minorHAnsi"/>
                <w:color w:val="000000"/>
                <w:sz w:val="18"/>
                <w:szCs w:val="18"/>
              </w:rPr>
            </w:pPr>
            <w:r w:rsidRPr="00362661">
              <w:rPr>
                <w:rFonts w:cstheme="minorHAnsi"/>
                <w:color w:val="000000"/>
                <w:sz w:val="18"/>
                <w:szCs w:val="18"/>
              </w:rPr>
              <w:t>Obveze studenata</w:t>
            </w:r>
          </w:p>
        </w:tc>
        <w:tc>
          <w:tcPr>
            <w:tcW w:w="7571" w:type="dxa"/>
            <w:gridSpan w:val="12"/>
            <w:tcBorders>
              <w:bottom w:val="single" w:sz="12" w:space="0" w:color="auto"/>
              <w:right w:val="single" w:sz="12" w:space="0" w:color="auto"/>
            </w:tcBorders>
            <w:tcMar>
              <w:left w:w="57" w:type="dxa"/>
              <w:right w:w="57" w:type="dxa"/>
            </w:tcMar>
            <w:vAlign w:val="center"/>
          </w:tcPr>
          <w:p w14:paraId="74A33804" w14:textId="77777777" w:rsidR="002372B2" w:rsidRPr="00362661" w:rsidRDefault="002372B2" w:rsidP="002C7416">
            <w:pPr>
              <w:tabs>
                <w:tab w:val="left" w:pos="2820"/>
              </w:tabs>
              <w:spacing w:after="0"/>
              <w:rPr>
                <w:rFonts w:cstheme="minorHAnsi"/>
                <w:color w:val="000000"/>
                <w:sz w:val="18"/>
                <w:szCs w:val="18"/>
              </w:rPr>
            </w:pPr>
          </w:p>
        </w:tc>
      </w:tr>
      <w:tr w:rsidR="002372B2" w:rsidRPr="00362661" w14:paraId="62A19D03" w14:textId="77777777" w:rsidTr="00C2793E">
        <w:trPr>
          <w:trHeight w:val="397"/>
        </w:trPr>
        <w:tc>
          <w:tcPr>
            <w:tcW w:w="1927"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4FCFF143" w14:textId="77777777" w:rsidR="002372B2" w:rsidRPr="00362661" w:rsidRDefault="002372B2" w:rsidP="002C7416">
            <w:pPr>
              <w:tabs>
                <w:tab w:val="left" w:pos="2820"/>
              </w:tabs>
              <w:spacing w:after="0" w:line="240" w:lineRule="auto"/>
              <w:rPr>
                <w:rFonts w:cstheme="minorHAnsi"/>
                <w:color w:val="000000"/>
                <w:sz w:val="18"/>
                <w:szCs w:val="18"/>
              </w:rPr>
            </w:pPr>
            <w:r w:rsidRPr="00362661">
              <w:rPr>
                <w:rFonts w:cstheme="minorHAnsi"/>
                <w:color w:val="000000"/>
                <w:sz w:val="18"/>
                <w:szCs w:val="18"/>
              </w:rPr>
              <w:t xml:space="preserve">Praćenje rada studenata </w:t>
            </w:r>
            <w:r w:rsidRPr="00362661">
              <w:rPr>
                <w:rFonts w:cstheme="minorHAns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7767887A" w14:textId="77777777" w:rsidR="002372B2" w:rsidRPr="00362661" w:rsidRDefault="002372B2" w:rsidP="002C7416">
            <w:pPr>
              <w:pStyle w:val="FieldText"/>
              <w:rPr>
                <w:rFonts w:asciiTheme="minorHAnsi" w:hAnsiTheme="minorHAnsi" w:cstheme="minorHAnsi"/>
                <w:b w:val="0"/>
                <w:sz w:val="18"/>
                <w:szCs w:val="18"/>
                <w:lang w:val="hr-HR"/>
              </w:rPr>
            </w:pPr>
            <w:r w:rsidRPr="00362661">
              <w:rPr>
                <w:rFonts w:asciiTheme="minorHAnsi" w:hAnsiTheme="minorHAnsi" w:cstheme="minorHAnsi"/>
                <w:b w:val="0"/>
                <w:sz w:val="18"/>
                <w:szCs w:val="18"/>
                <w:lang w:val="hr-HR"/>
              </w:rPr>
              <w:t>Pohađanje nastave</w:t>
            </w:r>
          </w:p>
        </w:tc>
        <w:tc>
          <w:tcPr>
            <w:tcW w:w="782" w:type="dxa"/>
            <w:tcBorders>
              <w:top w:val="single" w:sz="12" w:space="0" w:color="auto"/>
            </w:tcBorders>
            <w:tcMar>
              <w:left w:w="57" w:type="dxa"/>
              <w:right w:w="57" w:type="dxa"/>
            </w:tcMar>
            <w:vAlign w:val="center"/>
          </w:tcPr>
          <w:p w14:paraId="59EBBB29" w14:textId="77777777" w:rsidR="002372B2" w:rsidRPr="00362661" w:rsidRDefault="002372B2" w:rsidP="002C7416">
            <w:pPr>
              <w:pStyle w:val="FieldText"/>
              <w:jc w:val="center"/>
              <w:rPr>
                <w:rFonts w:asciiTheme="minorHAnsi" w:hAnsiTheme="minorHAnsi" w:cstheme="minorHAnsi"/>
                <w:b w:val="0"/>
                <w:sz w:val="18"/>
                <w:szCs w:val="18"/>
                <w:lang w:val="hr-HR"/>
              </w:rPr>
            </w:pPr>
            <w:r w:rsidRPr="00362661">
              <w:rPr>
                <w:rFonts w:asciiTheme="minorHAnsi" w:hAnsiTheme="minorHAnsi" w:cstheme="minorHAnsi"/>
                <w:b w:val="0"/>
                <w:sz w:val="18"/>
                <w:szCs w:val="18"/>
                <w:lang w:val="hr-HR"/>
              </w:rPr>
              <w:t>0,6</w:t>
            </w:r>
          </w:p>
        </w:tc>
        <w:tc>
          <w:tcPr>
            <w:tcW w:w="1275" w:type="dxa"/>
            <w:gridSpan w:val="3"/>
            <w:tcBorders>
              <w:top w:val="single" w:sz="12" w:space="0" w:color="auto"/>
            </w:tcBorders>
            <w:tcMar>
              <w:left w:w="57" w:type="dxa"/>
              <w:right w:w="57" w:type="dxa"/>
            </w:tcMar>
            <w:vAlign w:val="center"/>
          </w:tcPr>
          <w:p w14:paraId="43780410" w14:textId="77777777" w:rsidR="002372B2" w:rsidRPr="00362661" w:rsidRDefault="002372B2" w:rsidP="002C7416">
            <w:pPr>
              <w:pStyle w:val="FieldText"/>
              <w:rPr>
                <w:rFonts w:asciiTheme="minorHAnsi" w:hAnsiTheme="minorHAnsi" w:cstheme="minorHAnsi"/>
                <w:b w:val="0"/>
                <w:sz w:val="18"/>
                <w:szCs w:val="18"/>
                <w:lang w:val="hr-HR"/>
              </w:rPr>
            </w:pPr>
            <w:r w:rsidRPr="00362661">
              <w:rPr>
                <w:rFonts w:asciiTheme="minorHAnsi" w:hAnsiTheme="minorHAnsi" w:cstheme="minorHAnsi"/>
                <w:b w:val="0"/>
                <w:sz w:val="18"/>
                <w:szCs w:val="18"/>
                <w:lang w:val="hr-HR"/>
              </w:rPr>
              <w:t>Istraživanje</w:t>
            </w:r>
          </w:p>
        </w:tc>
        <w:tc>
          <w:tcPr>
            <w:tcW w:w="968" w:type="dxa"/>
            <w:tcBorders>
              <w:top w:val="single" w:sz="12" w:space="0" w:color="auto"/>
            </w:tcBorders>
            <w:tcMar>
              <w:left w:w="57" w:type="dxa"/>
              <w:right w:w="57" w:type="dxa"/>
            </w:tcMar>
            <w:vAlign w:val="center"/>
          </w:tcPr>
          <w:p w14:paraId="6E40B06D" w14:textId="77777777" w:rsidR="002372B2" w:rsidRPr="00362661" w:rsidRDefault="002372B2" w:rsidP="002C7416">
            <w:pPr>
              <w:pStyle w:val="FieldText"/>
              <w:jc w:val="center"/>
              <w:rPr>
                <w:rFonts w:asciiTheme="minorHAnsi" w:hAnsiTheme="minorHAnsi" w:cstheme="minorHAnsi"/>
                <w:b w:val="0"/>
                <w:sz w:val="18"/>
                <w:szCs w:val="18"/>
                <w:lang w:val="hr-HR"/>
              </w:rPr>
            </w:pPr>
            <w:r w:rsidRPr="00362661">
              <w:rPr>
                <w:rFonts w:asciiTheme="minorHAnsi" w:hAnsiTheme="minorHAnsi" w:cstheme="minorHAnsi"/>
                <w:b w:val="0"/>
                <w:sz w:val="18"/>
                <w:szCs w:val="18"/>
                <w:lang w:val="hr-HR"/>
              </w:rPr>
              <w:fldChar w:fldCharType="begin">
                <w:ffData>
                  <w:name w:val="Text1"/>
                  <w:enabled/>
                  <w:calcOnExit w:val="0"/>
                  <w:textInput/>
                </w:ffData>
              </w:fldChar>
            </w:r>
            <w:r w:rsidRPr="00362661">
              <w:rPr>
                <w:rFonts w:asciiTheme="minorHAnsi" w:hAnsiTheme="minorHAnsi" w:cstheme="minorHAnsi"/>
                <w:b w:val="0"/>
                <w:sz w:val="18"/>
                <w:szCs w:val="18"/>
                <w:lang w:val="hr-HR"/>
              </w:rPr>
              <w:instrText xml:space="preserve"> FORMTEXT </w:instrText>
            </w:r>
            <w:r w:rsidRPr="00362661">
              <w:rPr>
                <w:rFonts w:asciiTheme="minorHAnsi" w:hAnsiTheme="minorHAnsi" w:cstheme="minorHAnsi"/>
                <w:b w:val="0"/>
                <w:sz w:val="18"/>
                <w:szCs w:val="18"/>
                <w:lang w:val="hr-HR"/>
              </w:rPr>
            </w:r>
            <w:r w:rsidRPr="00362661">
              <w:rPr>
                <w:rFonts w:asciiTheme="minorHAnsi" w:hAnsiTheme="minorHAnsi" w:cstheme="minorHAnsi"/>
                <w:b w:val="0"/>
                <w:sz w:val="18"/>
                <w:szCs w:val="18"/>
                <w:lang w:val="hr-HR"/>
              </w:rPr>
              <w:fldChar w:fldCharType="separate"/>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42BD44E7" w14:textId="77777777" w:rsidR="002372B2" w:rsidRPr="00362661" w:rsidRDefault="002372B2" w:rsidP="002C7416">
            <w:pPr>
              <w:pStyle w:val="FieldText"/>
              <w:rPr>
                <w:rFonts w:asciiTheme="minorHAnsi" w:hAnsiTheme="minorHAnsi" w:cstheme="minorHAnsi"/>
                <w:b w:val="0"/>
                <w:color w:val="000000"/>
                <w:sz w:val="18"/>
                <w:szCs w:val="18"/>
                <w:lang w:val="hr-HR"/>
              </w:rPr>
            </w:pPr>
            <w:r w:rsidRPr="00362661">
              <w:rPr>
                <w:rFonts w:asciiTheme="minorHAnsi" w:hAnsiTheme="minorHAnsi" w:cstheme="minorHAnsi"/>
                <w:b w:val="0"/>
                <w:color w:val="000000"/>
                <w:sz w:val="18"/>
                <w:szCs w:val="18"/>
                <w:lang w:val="hr-HR"/>
              </w:rPr>
              <w:t>Praktični rad</w:t>
            </w:r>
          </w:p>
        </w:tc>
        <w:tc>
          <w:tcPr>
            <w:tcW w:w="1349" w:type="dxa"/>
            <w:gridSpan w:val="2"/>
            <w:tcBorders>
              <w:top w:val="single" w:sz="12" w:space="0" w:color="auto"/>
              <w:left w:val="single" w:sz="4" w:space="0" w:color="auto"/>
              <w:right w:val="single" w:sz="12" w:space="0" w:color="auto"/>
            </w:tcBorders>
            <w:tcMar>
              <w:left w:w="57" w:type="dxa"/>
              <w:right w:w="57" w:type="dxa"/>
            </w:tcMar>
            <w:vAlign w:val="center"/>
          </w:tcPr>
          <w:p w14:paraId="72091CC5" w14:textId="77777777" w:rsidR="002372B2" w:rsidRPr="00362661" w:rsidRDefault="002372B2" w:rsidP="002C7416">
            <w:pPr>
              <w:pStyle w:val="FieldText"/>
              <w:jc w:val="center"/>
              <w:rPr>
                <w:rFonts w:asciiTheme="minorHAnsi" w:hAnsiTheme="minorHAnsi" w:cstheme="minorHAnsi"/>
                <w:b w:val="0"/>
                <w:color w:val="000000"/>
                <w:sz w:val="18"/>
                <w:szCs w:val="18"/>
                <w:lang w:val="hr-HR"/>
              </w:rPr>
            </w:pPr>
            <w:r w:rsidRPr="00362661">
              <w:rPr>
                <w:rFonts w:asciiTheme="minorHAnsi" w:hAnsiTheme="minorHAnsi" w:cstheme="minorHAnsi"/>
                <w:b w:val="0"/>
                <w:sz w:val="18"/>
                <w:szCs w:val="18"/>
                <w:lang w:val="hr-HR"/>
              </w:rPr>
              <w:fldChar w:fldCharType="begin">
                <w:ffData>
                  <w:name w:val="Text1"/>
                  <w:enabled/>
                  <w:calcOnExit w:val="0"/>
                  <w:textInput/>
                </w:ffData>
              </w:fldChar>
            </w:r>
            <w:r w:rsidRPr="00362661">
              <w:rPr>
                <w:rFonts w:asciiTheme="minorHAnsi" w:hAnsiTheme="minorHAnsi" w:cstheme="minorHAnsi"/>
                <w:b w:val="0"/>
                <w:sz w:val="18"/>
                <w:szCs w:val="18"/>
                <w:lang w:val="hr-HR"/>
              </w:rPr>
              <w:instrText xml:space="preserve"> FORMTEXT </w:instrText>
            </w:r>
            <w:r w:rsidRPr="00362661">
              <w:rPr>
                <w:rFonts w:asciiTheme="minorHAnsi" w:hAnsiTheme="minorHAnsi" w:cstheme="minorHAnsi"/>
                <w:b w:val="0"/>
                <w:sz w:val="18"/>
                <w:szCs w:val="18"/>
                <w:lang w:val="hr-HR"/>
              </w:rPr>
            </w:r>
            <w:r w:rsidRPr="00362661">
              <w:rPr>
                <w:rFonts w:asciiTheme="minorHAnsi" w:hAnsiTheme="minorHAnsi" w:cstheme="minorHAnsi"/>
                <w:b w:val="0"/>
                <w:sz w:val="18"/>
                <w:szCs w:val="18"/>
                <w:lang w:val="hr-HR"/>
              </w:rPr>
              <w:fldChar w:fldCharType="separate"/>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sz w:val="18"/>
                <w:szCs w:val="18"/>
                <w:lang w:val="hr-HR"/>
              </w:rPr>
              <w:fldChar w:fldCharType="end"/>
            </w:r>
          </w:p>
        </w:tc>
      </w:tr>
      <w:tr w:rsidR="002372B2" w:rsidRPr="00362661" w14:paraId="569E030E" w14:textId="77777777" w:rsidTr="00C2793E">
        <w:trPr>
          <w:trHeight w:val="397"/>
        </w:trPr>
        <w:tc>
          <w:tcPr>
            <w:tcW w:w="1927" w:type="dxa"/>
            <w:gridSpan w:val="2"/>
            <w:vMerge/>
            <w:tcBorders>
              <w:left w:val="single" w:sz="12" w:space="0" w:color="auto"/>
            </w:tcBorders>
            <w:shd w:val="clear" w:color="auto" w:fill="CCFFFF"/>
            <w:tcMar>
              <w:left w:w="57" w:type="dxa"/>
              <w:right w:w="57" w:type="dxa"/>
            </w:tcMar>
            <w:vAlign w:val="center"/>
          </w:tcPr>
          <w:p w14:paraId="6D116835" w14:textId="77777777" w:rsidR="002372B2" w:rsidRPr="00362661" w:rsidRDefault="002372B2" w:rsidP="002C7416">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4FD7BD94" w14:textId="77777777" w:rsidR="002372B2" w:rsidRPr="00362661" w:rsidRDefault="002372B2" w:rsidP="002C7416">
            <w:pPr>
              <w:pStyle w:val="FieldText"/>
              <w:rPr>
                <w:rFonts w:asciiTheme="minorHAnsi" w:hAnsiTheme="minorHAnsi" w:cstheme="minorHAnsi"/>
                <w:b w:val="0"/>
                <w:sz w:val="18"/>
                <w:szCs w:val="18"/>
                <w:lang w:val="hr-HR"/>
              </w:rPr>
            </w:pPr>
            <w:r w:rsidRPr="00362661">
              <w:rPr>
                <w:rFonts w:asciiTheme="minorHAnsi" w:hAnsiTheme="minorHAnsi" w:cstheme="minorHAnsi"/>
                <w:b w:val="0"/>
                <w:sz w:val="18"/>
                <w:szCs w:val="18"/>
                <w:lang w:val="hr-HR"/>
              </w:rPr>
              <w:t>Eksperimentalni rad</w:t>
            </w:r>
          </w:p>
        </w:tc>
        <w:tc>
          <w:tcPr>
            <w:tcW w:w="782" w:type="dxa"/>
            <w:shd w:val="clear" w:color="auto" w:fill="auto"/>
            <w:tcMar>
              <w:left w:w="57" w:type="dxa"/>
              <w:right w:w="57" w:type="dxa"/>
            </w:tcMar>
            <w:vAlign w:val="center"/>
          </w:tcPr>
          <w:p w14:paraId="2290A837" w14:textId="77777777" w:rsidR="002372B2" w:rsidRPr="00362661" w:rsidRDefault="002372B2" w:rsidP="002C7416">
            <w:pPr>
              <w:pStyle w:val="FieldText"/>
              <w:jc w:val="center"/>
              <w:rPr>
                <w:rFonts w:asciiTheme="minorHAnsi" w:hAnsiTheme="minorHAnsi" w:cstheme="minorHAnsi"/>
                <w:b w:val="0"/>
                <w:sz w:val="18"/>
                <w:szCs w:val="18"/>
                <w:lang w:val="hr-HR"/>
              </w:rPr>
            </w:pPr>
            <w:r w:rsidRPr="00362661">
              <w:rPr>
                <w:rFonts w:asciiTheme="minorHAnsi" w:hAnsiTheme="minorHAnsi" w:cstheme="minorHAnsi"/>
                <w:b w:val="0"/>
                <w:sz w:val="18"/>
                <w:szCs w:val="18"/>
                <w:lang w:val="hr-HR"/>
              </w:rPr>
              <w:fldChar w:fldCharType="begin">
                <w:ffData>
                  <w:name w:val="Text1"/>
                  <w:enabled/>
                  <w:calcOnExit w:val="0"/>
                  <w:textInput/>
                </w:ffData>
              </w:fldChar>
            </w:r>
            <w:r w:rsidRPr="00362661">
              <w:rPr>
                <w:rFonts w:asciiTheme="minorHAnsi" w:hAnsiTheme="minorHAnsi" w:cstheme="minorHAnsi"/>
                <w:b w:val="0"/>
                <w:sz w:val="18"/>
                <w:szCs w:val="18"/>
                <w:lang w:val="hr-HR"/>
              </w:rPr>
              <w:instrText xml:space="preserve"> FORMTEXT </w:instrText>
            </w:r>
            <w:r w:rsidRPr="00362661">
              <w:rPr>
                <w:rFonts w:asciiTheme="minorHAnsi" w:hAnsiTheme="minorHAnsi" w:cstheme="minorHAnsi"/>
                <w:b w:val="0"/>
                <w:sz w:val="18"/>
                <w:szCs w:val="18"/>
                <w:lang w:val="hr-HR"/>
              </w:rPr>
            </w:r>
            <w:r w:rsidRPr="00362661">
              <w:rPr>
                <w:rFonts w:asciiTheme="minorHAnsi" w:hAnsiTheme="minorHAnsi" w:cstheme="minorHAnsi"/>
                <w:b w:val="0"/>
                <w:sz w:val="18"/>
                <w:szCs w:val="18"/>
                <w:lang w:val="hr-HR"/>
              </w:rPr>
              <w:fldChar w:fldCharType="separate"/>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22920A78" w14:textId="77777777" w:rsidR="002372B2" w:rsidRPr="00362661" w:rsidRDefault="002372B2" w:rsidP="002C7416">
            <w:pPr>
              <w:pStyle w:val="FieldText"/>
              <w:rPr>
                <w:rFonts w:asciiTheme="minorHAnsi" w:hAnsiTheme="minorHAnsi" w:cstheme="minorHAnsi"/>
                <w:b w:val="0"/>
                <w:sz w:val="18"/>
                <w:szCs w:val="18"/>
                <w:lang w:val="hr-HR"/>
              </w:rPr>
            </w:pPr>
            <w:r w:rsidRPr="00362661">
              <w:rPr>
                <w:rFonts w:asciiTheme="minorHAnsi" w:hAnsiTheme="minorHAnsi" w:cstheme="minorHAnsi"/>
                <w:b w:val="0"/>
                <w:sz w:val="18"/>
                <w:szCs w:val="18"/>
                <w:lang w:val="hr-HR"/>
              </w:rPr>
              <w:t>Referat</w:t>
            </w:r>
          </w:p>
        </w:tc>
        <w:tc>
          <w:tcPr>
            <w:tcW w:w="968" w:type="dxa"/>
            <w:shd w:val="clear" w:color="auto" w:fill="auto"/>
            <w:tcMar>
              <w:left w:w="57" w:type="dxa"/>
              <w:right w:w="57" w:type="dxa"/>
            </w:tcMar>
            <w:vAlign w:val="center"/>
          </w:tcPr>
          <w:p w14:paraId="57A851D1" w14:textId="77777777" w:rsidR="002372B2" w:rsidRPr="00362661" w:rsidRDefault="002372B2" w:rsidP="002C7416">
            <w:pPr>
              <w:pStyle w:val="FieldText"/>
              <w:jc w:val="center"/>
              <w:rPr>
                <w:rFonts w:asciiTheme="minorHAnsi" w:hAnsiTheme="minorHAnsi" w:cstheme="minorHAnsi"/>
                <w:b w:val="0"/>
                <w:sz w:val="18"/>
                <w:szCs w:val="18"/>
                <w:lang w:val="hr-HR"/>
              </w:rPr>
            </w:pPr>
            <w:r w:rsidRPr="00362661">
              <w:rPr>
                <w:rFonts w:asciiTheme="minorHAnsi" w:hAnsiTheme="minorHAnsi" w:cstheme="minorHAnsi"/>
                <w:b w:val="0"/>
                <w:sz w:val="18"/>
                <w:szCs w:val="18"/>
                <w:lang w:val="hr-HR"/>
              </w:rPr>
              <w:fldChar w:fldCharType="begin">
                <w:ffData>
                  <w:name w:val="Text1"/>
                  <w:enabled/>
                  <w:calcOnExit w:val="0"/>
                  <w:textInput/>
                </w:ffData>
              </w:fldChar>
            </w:r>
            <w:r w:rsidRPr="00362661">
              <w:rPr>
                <w:rFonts w:asciiTheme="minorHAnsi" w:hAnsiTheme="minorHAnsi" w:cstheme="minorHAnsi"/>
                <w:b w:val="0"/>
                <w:sz w:val="18"/>
                <w:szCs w:val="18"/>
                <w:lang w:val="hr-HR"/>
              </w:rPr>
              <w:instrText xml:space="preserve"> FORMTEXT </w:instrText>
            </w:r>
            <w:r w:rsidRPr="00362661">
              <w:rPr>
                <w:rFonts w:asciiTheme="minorHAnsi" w:hAnsiTheme="minorHAnsi" w:cstheme="minorHAnsi"/>
                <w:b w:val="0"/>
                <w:sz w:val="18"/>
                <w:szCs w:val="18"/>
                <w:lang w:val="hr-HR"/>
              </w:rPr>
            </w:r>
            <w:r w:rsidRPr="00362661">
              <w:rPr>
                <w:rFonts w:asciiTheme="minorHAnsi" w:hAnsiTheme="minorHAnsi" w:cstheme="minorHAnsi"/>
                <w:b w:val="0"/>
                <w:sz w:val="18"/>
                <w:szCs w:val="18"/>
                <w:lang w:val="hr-HR"/>
              </w:rPr>
              <w:fldChar w:fldCharType="separate"/>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6F57AFEA" w14:textId="77777777" w:rsidR="002372B2" w:rsidRPr="00362661" w:rsidRDefault="002372B2" w:rsidP="002C7416">
            <w:pPr>
              <w:pStyle w:val="FieldText"/>
              <w:rPr>
                <w:rFonts w:asciiTheme="minorHAnsi" w:hAnsiTheme="minorHAnsi" w:cstheme="minorHAnsi"/>
                <w:b w:val="0"/>
                <w:color w:val="000000"/>
                <w:sz w:val="18"/>
                <w:szCs w:val="18"/>
                <w:lang w:val="hr-HR"/>
              </w:rPr>
            </w:pPr>
            <w:r w:rsidRPr="00362661">
              <w:rPr>
                <w:rFonts w:asciiTheme="minorHAnsi" w:hAnsiTheme="minorHAnsi" w:cstheme="minorHAnsi"/>
                <w:b w:val="0"/>
                <w:sz w:val="18"/>
                <w:szCs w:val="18"/>
                <w:lang w:val="hr-HR"/>
              </w:rPr>
              <w:fldChar w:fldCharType="begin">
                <w:ffData>
                  <w:name w:val="Text1"/>
                  <w:enabled/>
                  <w:calcOnExit w:val="0"/>
                  <w:textInput/>
                </w:ffData>
              </w:fldChar>
            </w:r>
            <w:r w:rsidRPr="00362661">
              <w:rPr>
                <w:rFonts w:asciiTheme="minorHAnsi" w:hAnsiTheme="minorHAnsi" w:cstheme="minorHAnsi"/>
                <w:b w:val="0"/>
                <w:sz w:val="18"/>
                <w:szCs w:val="18"/>
                <w:lang w:val="hr-HR"/>
              </w:rPr>
              <w:instrText xml:space="preserve"> FORMTEXT </w:instrText>
            </w:r>
            <w:r w:rsidRPr="00362661">
              <w:rPr>
                <w:rFonts w:asciiTheme="minorHAnsi" w:hAnsiTheme="minorHAnsi" w:cstheme="minorHAnsi"/>
                <w:b w:val="0"/>
                <w:sz w:val="18"/>
                <w:szCs w:val="18"/>
                <w:lang w:val="hr-HR"/>
              </w:rPr>
            </w:r>
            <w:r w:rsidRPr="00362661">
              <w:rPr>
                <w:rFonts w:asciiTheme="minorHAnsi" w:hAnsiTheme="minorHAnsi" w:cstheme="minorHAnsi"/>
                <w:b w:val="0"/>
                <w:sz w:val="18"/>
                <w:szCs w:val="18"/>
                <w:lang w:val="hr-HR"/>
              </w:rPr>
              <w:fldChar w:fldCharType="separate"/>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sz w:val="18"/>
                <w:szCs w:val="18"/>
                <w:lang w:val="hr-HR"/>
              </w:rPr>
              <w:fldChar w:fldCharType="end"/>
            </w:r>
            <w:r w:rsidRPr="00362661">
              <w:rPr>
                <w:rFonts w:asciiTheme="minorHAnsi" w:hAnsiTheme="minorHAnsi" w:cstheme="minorHAnsi"/>
                <w:b w:val="0"/>
                <w:sz w:val="18"/>
                <w:szCs w:val="18"/>
                <w:lang w:val="hr-HR"/>
              </w:rPr>
              <w:t xml:space="preserve"> </w:t>
            </w:r>
            <w:r w:rsidRPr="00362661">
              <w:rPr>
                <w:rFonts w:asciiTheme="minorHAnsi" w:hAnsiTheme="minorHAnsi" w:cstheme="minorHAnsi"/>
                <w:b w:val="0"/>
                <w:color w:val="000000"/>
                <w:sz w:val="18"/>
                <w:szCs w:val="18"/>
                <w:lang w:val="hr-HR"/>
              </w:rPr>
              <w:t>(Ostalo upisati)</w:t>
            </w:r>
          </w:p>
        </w:tc>
        <w:tc>
          <w:tcPr>
            <w:tcW w:w="1349" w:type="dxa"/>
            <w:gridSpan w:val="2"/>
            <w:tcBorders>
              <w:left w:val="single" w:sz="4" w:space="0" w:color="auto"/>
              <w:right w:val="single" w:sz="12" w:space="0" w:color="auto"/>
            </w:tcBorders>
            <w:shd w:val="clear" w:color="auto" w:fill="auto"/>
            <w:tcMar>
              <w:left w:w="57" w:type="dxa"/>
              <w:right w:w="57" w:type="dxa"/>
            </w:tcMar>
            <w:vAlign w:val="center"/>
          </w:tcPr>
          <w:p w14:paraId="1204A0EB" w14:textId="77777777" w:rsidR="002372B2" w:rsidRPr="00362661" w:rsidRDefault="002372B2" w:rsidP="002C7416">
            <w:pPr>
              <w:pStyle w:val="FieldText"/>
              <w:jc w:val="center"/>
              <w:rPr>
                <w:rFonts w:asciiTheme="minorHAnsi" w:hAnsiTheme="minorHAnsi" w:cstheme="minorHAnsi"/>
                <w:b w:val="0"/>
                <w:color w:val="000000"/>
                <w:sz w:val="18"/>
                <w:szCs w:val="18"/>
                <w:lang w:val="hr-HR"/>
              </w:rPr>
            </w:pPr>
            <w:r w:rsidRPr="00362661">
              <w:rPr>
                <w:rFonts w:asciiTheme="minorHAnsi" w:hAnsiTheme="minorHAnsi" w:cstheme="minorHAnsi"/>
                <w:b w:val="0"/>
                <w:sz w:val="18"/>
                <w:szCs w:val="18"/>
                <w:lang w:val="hr-HR"/>
              </w:rPr>
              <w:fldChar w:fldCharType="begin">
                <w:ffData>
                  <w:name w:val="Text1"/>
                  <w:enabled/>
                  <w:calcOnExit w:val="0"/>
                  <w:textInput/>
                </w:ffData>
              </w:fldChar>
            </w:r>
            <w:r w:rsidRPr="00362661">
              <w:rPr>
                <w:rFonts w:asciiTheme="minorHAnsi" w:hAnsiTheme="minorHAnsi" w:cstheme="minorHAnsi"/>
                <w:b w:val="0"/>
                <w:sz w:val="18"/>
                <w:szCs w:val="18"/>
                <w:lang w:val="hr-HR"/>
              </w:rPr>
              <w:instrText xml:space="preserve"> FORMTEXT </w:instrText>
            </w:r>
            <w:r w:rsidRPr="00362661">
              <w:rPr>
                <w:rFonts w:asciiTheme="minorHAnsi" w:hAnsiTheme="minorHAnsi" w:cstheme="minorHAnsi"/>
                <w:b w:val="0"/>
                <w:sz w:val="18"/>
                <w:szCs w:val="18"/>
                <w:lang w:val="hr-HR"/>
              </w:rPr>
            </w:r>
            <w:r w:rsidRPr="00362661">
              <w:rPr>
                <w:rFonts w:asciiTheme="minorHAnsi" w:hAnsiTheme="minorHAnsi" w:cstheme="minorHAnsi"/>
                <w:b w:val="0"/>
                <w:sz w:val="18"/>
                <w:szCs w:val="18"/>
                <w:lang w:val="hr-HR"/>
              </w:rPr>
              <w:fldChar w:fldCharType="separate"/>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sz w:val="18"/>
                <w:szCs w:val="18"/>
                <w:lang w:val="hr-HR"/>
              </w:rPr>
              <w:fldChar w:fldCharType="end"/>
            </w:r>
          </w:p>
        </w:tc>
      </w:tr>
      <w:tr w:rsidR="002372B2" w:rsidRPr="00362661" w14:paraId="674A53EC" w14:textId="77777777" w:rsidTr="00C2793E">
        <w:trPr>
          <w:trHeight w:val="397"/>
        </w:trPr>
        <w:tc>
          <w:tcPr>
            <w:tcW w:w="1927" w:type="dxa"/>
            <w:gridSpan w:val="2"/>
            <w:vMerge/>
            <w:tcBorders>
              <w:left w:val="single" w:sz="12" w:space="0" w:color="auto"/>
            </w:tcBorders>
            <w:shd w:val="clear" w:color="auto" w:fill="CCFFFF"/>
            <w:tcMar>
              <w:left w:w="57" w:type="dxa"/>
              <w:right w:w="57" w:type="dxa"/>
            </w:tcMar>
            <w:vAlign w:val="center"/>
          </w:tcPr>
          <w:p w14:paraId="06E805F5" w14:textId="77777777" w:rsidR="002372B2" w:rsidRPr="00362661" w:rsidRDefault="002372B2" w:rsidP="002C7416">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0E3941A1" w14:textId="77777777" w:rsidR="002372B2" w:rsidRPr="00362661" w:rsidRDefault="002372B2" w:rsidP="002C7416">
            <w:pPr>
              <w:pStyle w:val="FieldText"/>
              <w:rPr>
                <w:rFonts w:asciiTheme="minorHAnsi" w:hAnsiTheme="minorHAnsi" w:cstheme="minorHAnsi"/>
                <w:b w:val="0"/>
                <w:sz w:val="18"/>
                <w:szCs w:val="18"/>
                <w:lang w:val="hr-HR"/>
              </w:rPr>
            </w:pPr>
            <w:r w:rsidRPr="00362661">
              <w:rPr>
                <w:rFonts w:asciiTheme="minorHAnsi" w:hAnsiTheme="minorHAnsi" w:cstheme="minorHAnsi"/>
                <w:b w:val="0"/>
                <w:sz w:val="18"/>
                <w:szCs w:val="18"/>
                <w:lang w:val="hr-HR"/>
              </w:rPr>
              <w:t>Esej</w:t>
            </w:r>
          </w:p>
        </w:tc>
        <w:tc>
          <w:tcPr>
            <w:tcW w:w="782" w:type="dxa"/>
            <w:shd w:val="clear" w:color="auto" w:fill="auto"/>
            <w:tcMar>
              <w:left w:w="57" w:type="dxa"/>
              <w:right w:w="57" w:type="dxa"/>
            </w:tcMar>
            <w:vAlign w:val="center"/>
          </w:tcPr>
          <w:p w14:paraId="459764C0" w14:textId="77777777" w:rsidR="002372B2" w:rsidRPr="00362661" w:rsidRDefault="002372B2" w:rsidP="002C7416">
            <w:pPr>
              <w:pStyle w:val="FieldText"/>
              <w:jc w:val="center"/>
              <w:rPr>
                <w:rFonts w:asciiTheme="minorHAnsi" w:hAnsiTheme="minorHAnsi" w:cstheme="minorHAnsi"/>
                <w:b w:val="0"/>
                <w:sz w:val="18"/>
                <w:szCs w:val="18"/>
                <w:lang w:val="hr-HR"/>
              </w:rPr>
            </w:pPr>
            <w:r w:rsidRPr="00362661">
              <w:rPr>
                <w:rFonts w:asciiTheme="minorHAnsi" w:hAnsiTheme="minorHAnsi" w:cstheme="minorHAnsi"/>
                <w:b w:val="0"/>
                <w:sz w:val="18"/>
                <w:szCs w:val="18"/>
                <w:lang w:val="hr-HR"/>
              </w:rPr>
              <w:fldChar w:fldCharType="begin">
                <w:ffData>
                  <w:name w:val="Text1"/>
                  <w:enabled/>
                  <w:calcOnExit w:val="0"/>
                  <w:textInput/>
                </w:ffData>
              </w:fldChar>
            </w:r>
            <w:r w:rsidRPr="00362661">
              <w:rPr>
                <w:rFonts w:asciiTheme="minorHAnsi" w:hAnsiTheme="minorHAnsi" w:cstheme="minorHAnsi"/>
                <w:b w:val="0"/>
                <w:sz w:val="18"/>
                <w:szCs w:val="18"/>
                <w:lang w:val="hr-HR"/>
              </w:rPr>
              <w:instrText xml:space="preserve"> FORMTEXT </w:instrText>
            </w:r>
            <w:r w:rsidRPr="00362661">
              <w:rPr>
                <w:rFonts w:asciiTheme="minorHAnsi" w:hAnsiTheme="minorHAnsi" w:cstheme="minorHAnsi"/>
                <w:b w:val="0"/>
                <w:sz w:val="18"/>
                <w:szCs w:val="18"/>
                <w:lang w:val="hr-HR"/>
              </w:rPr>
            </w:r>
            <w:r w:rsidRPr="00362661">
              <w:rPr>
                <w:rFonts w:asciiTheme="minorHAnsi" w:hAnsiTheme="minorHAnsi" w:cstheme="minorHAnsi"/>
                <w:b w:val="0"/>
                <w:sz w:val="18"/>
                <w:szCs w:val="18"/>
                <w:lang w:val="hr-HR"/>
              </w:rPr>
              <w:fldChar w:fldCharType="separate"/>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5C00FA7B" w14:textId="77777777" w:rsidR="002372B2" w:rsidRPr="00362661" w:rsidRDefault="002372B2" w:rsidP="002C7416">
            <w:pPr>
              <w:pStyle w:val="FieldText"/>
              <w:rPr>
                <w:rFonts w:asciiTheme="minorHAnsi" w:hAnsiTheme="minorHAnsi" w:cstheme="minorHAnsi"/>
                <w:b w:val="0"/>
                <w:sz w:val="18"/>
                <w:szCs w:val="18"/>
                <w:lang w:val="hr-HR"/>
              </w:rPr>
            </w:pPr>
            <w:r w:rsidRPr="00362661">
              <w:rPr>
                <w:rFonts w:asciiTheme="minorHAnsi" w:hAnsiTheme="minorHAnsi" w:cstheme="minorHAnsi"/>
                <w:b w:val="0"/>
                <w:color w:val="000000"/>
                <w:sz w:val="18"/>
                <w:szCs w:val="18"/>
                <w:lang w:val="hr-HR"/>
              </w:rPr>
              <w:t>Seminarski rad</w:t>
            </w:r>
          </w:p>
        </w:tc>
        <w:tc>
          <w:tcPr>
            <w:tcW w:w="968" w:type="dxa"/>
            <w:shd w:val="clear" w:color="auto" w:fill="auto"/>
            <w:tcMar>
              <w:left w:w="57" w:type="dxa"/>
              <w:right w:w="57" w:type="dxa"/>
            </w:tcMar>
            <w:vAlign w:val="center"/>
          </w:tcPr>
          <w:p w14:paraId="2C962DA1" w14:textId="77777777" w:rsidR="002372B2" w:rsidRPr="00362661" w:rsidRDefault="002372B2" w:rsidP="002C7416">
            <w:pPr>
              <w:pStyle w:val="FieldText"/>
              <w:jc w:val="center"/>
              <w:rPr>
                <w:rFonts w:asciiTheme="minorHAnsi" w:hAnsiTheme="minorHAnsi" w:cstheme="minorHAnsi"/>
                <w:b w:val="0"/>
                <w:sz w:val="18"/>
                <w:szCs w:val="18"/>
                <w:lang w:val="hr-HR"/>
              </w:rPr>
            </w:pPr>
            <w:r w:rsidRPr="00362661">
              <w:rPr>
                <w:rFonts w:asciiTheme="minorHAnsi" w:hAnsiTheme="minorHAnsi" w:cstheme="minorHAnsi"/>
                <w:b w:val="0"/>
                <w:sz w:val="18"/>
                <w:szCs w:val="18"/>
                <w:lang w:val="hr-HR"/>
              </w:rPr>
              <w:t>1,0</w:t>
            </w:r>
          </w:p>
        </w:tc>
        <w:tc>
          <w:tcPr>
            <w:tcW w:w="1520" w:type="dxa"/>
            <w:gridSpan w:val="4"/>
            <w:tcBorders>
              <w:right w:val="single" w:sz="4" w:space="0" w:color="auto"/>
            </w:tcBorders>
            <w:shd w:val="clear" w:color="auto" w:fill="auto"/>
            <w:tcMar>
              <w:left w:w="57" w:type="dxa"/>
              <w:right w:w="57" w:type="dxa"/>
            </w:tcMar>
            <w:vAlign w:val="center"/>
          </w:tcPr>
          <w:p w14:paraId="18615760" w14:textId="77777777" w:rsidR="002372B2" w:rsidRPr="00362661" w:rsidRDefault="002372B2" w:rsidP="002C7416">
            <w:pPr>
              <w:pStyle w:val="FieldText"/>
              <w:rPr>
                <w:rFonts w:asciiTheme="minorHAnsi" w:hAnsiTheme="minorHAnsi" w:cstheme="minorHAnsi"/>
                <w:b w:val="0"/>
                <w:color w:val="000000"/>
                <w:sz w:val="18"/>
                <w:szCs w:val="18"/>
                <w:lang w:val="hr-HR"/>
              </w:rPr>
            </w:pPr>
            <w:r w:rsidRPr="00362661">
              <w:rPr>
                <w:rFonts w:asciiTheme="minorHAnsi" w:hAnsiTheme="minorHAnsi" w:cstheme="minorHAnsi"/>
                <w:b w:val="0"/>
                <w:sz w:val="18"/>
                <w:szCs w:val="18"/>
                <w:lang w:val="hr-HR"/>
              </w:rPr>
              <w:fldChar w:fldCharType="begin">
                <w:ffData>
                  <w:name w:val="Text1"/>
                  <w:enabled/>
                  <w:calcOnExit w:val="0"/>
                  <w:textInput/>
                </w:ffData>
              </w:fldChar>
            </w:r>
            <w:r w:rsidRPr="00362661">
              <w:rPr>
                <w:rFonts w:asciiTheme="minorHAnsi" w:hAnsiTheme="minorHAnsi" w:cstheme="minorHAnsi"/>
                <w:b w:val="0"/>
                <w:sz w:val="18"/>
                <w:szCs w:val="18"/>
                <w:lang w:val="hr-HR"/>
              </w:rPr>
              <w:instrText xml:space="preserve"> FORMTEXT </w:instrText>
            </w:r>
            <w:r w:rsidRPr="00362661">
              <w:rPr>
                <w:rFonts w:asciiTheme="minorHAnsi" w:hAnsiTheme="minorHAnsi" w:cstheme="minorHAnsi"/>
                <w:b w:val="0"/>
                <w:sz w:val="18"/>
                <w:szCs w:val="18"/>
                <w:lang w:val="hr-HR"/>
              </w:rPr>
            </w:r>
            <w:r w:rsidRPr="00362661">
              <w:rPr>
                <w:rFonts w:asciiTheme="minorHAnsi" w:hAnsiTheme="minorHAnsi" w:cstheme="minorHAnsi"/>
                <w:b w:val="0"/>
                <w:sz w:val="18"/>
                <w:szCs w:val="18"/>
                <w:lang w:val="hr-HR"/>
              </w:rPr>
              <w:fldChar w:fldCharType="separate"/>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sz w:val="18"/>
                <w:szCs w:val="18"/>
                <w:lang w:val="hr-HR"/>
              </w:rPr>
              <w:fldChar w:fldCharType="end"/>
            </w:r>
            <w:r w:rsidRPr="00362661">
              <w:rPr>
                <w:rFonts w:asciiTheme="minorHAnsi" w:hAnsiTheme="minorHAnsi" w:cstheme="minorHAnsi"/>
                <w:b w:val="0"/>
                <w:sz w:val="18"/>
                <w:szCs w:val="18"/>
                <w:lang w:val="hr-HR"/>
              </w:rPr>
              <w:t xml:space="preserve"> </w:t>
            </w:r>
            <w:r w:rsidRPr="00362661">
              <w:rPr>
                <w:rFonts w:asciiTheme="minorHAnsi" w:hAnsiTheme="minorHAnsi" w:cstheme="minorHAnsi"/>
                <w:b w:val="0"/>
                <w:color w:val="000000"/>
                <w:sz w:val="18"/>
                <w:szCs w:val="18"/>
                <w:lang w:val="hr-HR"/>
              </w:rPr>
              <w:t>(Ostalo upisati)</w:t>
            </w:r>
          </w:p>
        </w:tc>
        <w:tc>
          <w:tcPr>
            <w:tcW w:w="1349" w:type="dxa"/>
            <w:gridSpan w:val="2"/>
            <w:tcBorders>
              <w:left w:val="single" w:sz="4" w:space="0" w:color="auto"/>
              <w:right w:val="single" w:sz="12" w:space="0" w:color="auto"/>
            </w:tcBorders>
            <w:shd w:val="clear" w:color="auto" w:fill="auto"/>
            <w:tcMar>
              <w:left w:w="57" w:type="dxa"/>
              <w:right w:w="57" w:type="dxa"/>
            </w:tcMar>
            <w:vAlign w:val="center"/>
          </w:tcPr>
          <w:p w14:paraId="6961C834" w14:textId="77777777" w:rsidR="002372B2" w:rsidRPr="00362661" w:rsidRDefault="002372B2" w:rsidP="002C7416">
            <w:pPr>
              <w:pStyle w:val="FieldText"/>
              <w:jc w:val="center"/>
              <w:rPr>
                <w:rFonts w:asciiTheme="minorHAnsi" w:hAnsiTheme="minorHAnsi" w:cstheme="minorHAnsi"/>
                <w:b w:val="0"/>
                <w:color w:val="000000"/>
                <w:sz w:val="18"/>
                <w:szCs w:val="18"/>
                <w:lang w:val="hr-HR"/>
              </w:rPr>
            </w:pPr>
            <w:r w:rsidRPr="00362661">
              <w:rPr>
                <w:rFonts w:asciiTheme="minorHAnsi" w:hAnsiTheme="minorHAnsi" w:cstheme="minorHAnsi"/>
                <w:b w:val="0"/>
                <w:sz w:val="18"/>
                <w:szCs w:val="18"/>
                <w:lang w:val="hr-HR"/>
              </w:rPr>
              <w:fldChar w:fldCharType="begin">
                <w:ffData>
                  <w:name w:val="Text1"/>
                  <w:enabled/>
                  <w:calcOnExit w:val="0"/>
                  <w:textInput/>
                </w:ffData>
              </w:fldChar>
            </w:r>
            <w:r w:rsidRPr="00362661">
              <w:rPr>
                <w:rFonts w:asciiTheme="minorHAnsi" w:hAnsiTheme="minorHAnsi" w:cstheme="minorHAnsi"/>
                <w:b w:val="0"/>
                <w:sz w:val="18"/>
                <w:szCs w:val="18"/>
                <w:lang w:val="hr-HR"/>
              </w:rPr>
              <w:instrText xml:space="preserve"> FORMTEXT </w:instrText>
            </w:r>
            <w:r w:rsidRPr="00362661">
              <w:rPr>
                <w:rFonts w:asciiTheme="minorHAnsi" w:hAnsiTheme="minorHAnsi" w:cstheme="minorHAnsi"/>
                <w:b w:val="0"/>
                <w:sz w:val="18"/>
                <w:szCs w:val="18"/>
                <w:lang w:val="hr-HR"/>
              </w:rPr>
            </w:r>
            <w:r w:rsidRPr="00362661">
              <w:rPr>
                <w:rFonts w:asciiTheme="minorHAnsi" w:hAnsiTheme="minorHAnsi" w:cstheme="minorHAnsi"/>
                <w:b w:val="0"/>
                <w:sz w:val="18"/>
                <w:szCs w:val="18"/>
                <w:lang w:val="hr-HR"/>
              </w:rPr>
              <w:fldChar w:fldCharType="separate"/>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noProof/>
                <w:sz w:val="18"/>
                <w:szCs w:val="18"/>
                <w:lang w:val="hr-HR"/>
              </w:rPr>
              <w:t> </w:t>
            </w:r>
            <w:r w:rsidRPr="00362661">
              <w:rPr>
                <w:rFonts w:asciiTheme="minorHAnsi" w:hAnsiTheme="minorHAnsi" w:cstheme="minorHAnsi"/>
                <w:b w:val="0"/>
                <w:sz w:val="18"/>
                <w:szCs w:val="18"/>
                <w:lang w:val="hr-HR"/>
              </w:rPr>
              <w:fldChar w:fldCharType="end"/>
            </w:r>
          </w:p>
        </w:tc>
      </w:tr>
      <w:tr w:rsidR="002372B2" w:rsidRPr="00362661" w14:paraId="095BFAA0" w14:textId="77777777" w:rsidTr="00C2793E">
        <w:trPr>
          <w:trHeight w:val="397"/>
        </w:trPr>
        <w:tc>
          <w:tcPr>
            <w:tcW w:w="1927" w:type="dxa"/>
            <w:gridSpan w:val="2"/>
            <w:vMerge/>
            <w:tcBorders>
              <w:left w:val="single" w:sz="12" w:space="0" w:color="auto"/>
            </w:tcBorders>
            <w:shd w:val="clear" w:color="auto" w:fill="CCFFFF"/>
            <w:tcMar>
              <w:left w:w="57" w:type="dxa"/>
              <w:right w:w="57" w:type="dxa"/>
            </w:tcMar>
            <w:vAlign w:val="center"/>
          </w:tcPr>
          <w:p w14:paraId="29826731" w14:textId="77777777" w:rsidR="002372B2" w:rsidRPr="00362661" w:rsidRDefault="002372B2" w:rsidP="002C7416">
            <w:pPr>
              <w:numPr>
                <w:ilvl w:val="0"/>
                <w:numId w:val="3"/>
              </w:numPr>
              <w:tabs>
                <w:tab w:val="left" w:pos="2820"/>
              </w:tabs>
              <w:spacing w:after="0" w:line="240" w:lineRule="auto"/>
              <w:rPr>
                <w:rFonts w:cstheme="minorHAnsi"/>
                <w:color w:val="000000"/>
                <w:sz w:val="18"/>
                <w:szCs w:val="18"/>
              </w:rPr>
            </w:pPr>
          </w:p>
        </w:tc>
        <w:tc>
          <w:tcPr>
            <w:tcW w:w="1677" w:type="dxa"/>
            <w:tcBorders>
              <w:bottom w:val="single" w:sz="4" w:space="0" w:color="auto"/>
            </w:tcBorders>
            <w:tcMar>
              <w:left w:w="57" w:type="dxa"/>
              <w:right w:w="57" w:type="dxa"/>
            </w:tcMar>
            <w:vAlign w:val="center"/>
          </w:tcPr>
          <w:p w14:paraId="0ABD9035" w14:textId="77777777" w:rsidR="002372B2" w:rsidRPr="00362661" w:rsidRDefault="002372B2" w:rsidP="002C7416">
            <w:pPr>
              <w:pStyle w:val="FieldText"/>
              <w:rPr>
                <w:rFonts w:asciiTheme="minorHAnsi" w:hAnsiTheme="minorHAnsi" w:cstheme="minorHAnsi"/>
                <w:b w:val="0"/>
                <w:sz w:val="18"/>
                <w:szCs w:val="18"/>
                <w:lang w:val="hr-HR"/>
              </w:rPr>
            </w:pPr>
            <w:r w:rsidRPr="00362661">
              <w:rPr>
                <w:rFonts w:asciiTheme="minorHAnsi" w:hAnsiTheme="minorHAnsi" w:cstheme="minorHAnsi"/>
                <w:b w:val="0"/>
                <w:sz w:val="18"/>
                <w:szCs w:val="18"/>
                <w:lang w:val="hr-HR"/>
              </w:rPr>
              <w:t>Kolokviji</w:t>
            </w:r>
          </w:p>
        </w:tc>
        <w:tc>
          <w:tcPr>
            <w:tcW w:w="782" w:type="dxa"/>
            <w:tcBorders>
              <w:bottom w:val="single" w:sz="4" w:space="0" w:color="auto"/>
            </w:tcBorders>
            <w:tcMar>
              <w:left w:w="57" w:type="dxa"/>
              <w:right w:w="57" w:type="dxa"/>
            </w:tcMar>
            <w:vAlign w:val="center"/>
          </w:tcPr>
          <w:p w14:paraId="2551E6B8" w14:textId="77777777" w:rsidR="002372B2" w:rsidRPr="00362661" w:rsidRDefault="002372B2" w:rsidP="002C7416">
            <w:pPr>
              <w:pStyle w:val="FieldText"/>
              <w:jc w:val="center"/>
              <w:rPr>
                <w:rFonts w:asciiTheme="minorHAnsi" w:hAnsiTheme="minorHAnsi" w:cstheme="minorHAnsi"/>
                <w:b w:val="0"/>
                <w:sz w:val="18"/>
                <w:szCs w:val="18"/>
                <w:lang w:val="hr-HR"/>
              </w:rPr>
            </w:pPr>
            <w:r w:rsidRPr="00362661">
              <w:rPr>
                <w:rFonts w:asciiTheme="minorHAnsi" w:hAnsiTheme="minorHAnsi" w:cstheme="minorHAnsi"/>
                <w:b w:val="0"/>
                <w:sz w:val="18"/>
                <w:szCs w:val="18"/>
                <w:lang w:val="hr-HR"/>
              </w:rPr>
              <w:t>0,4</w:t>
            </w:r>
          </w:p>
        </w:tc>
        <w:tc>
          <w:tcPr>
            <w:tcW w:w="1275" w:type="dxa"/>
            <w:gridSpan w:val="3"/>
            <w:tcBorders>
              <w:bottom w:val="single" w:sz="4" w:space="0" w:color="auto"/>
            </w:tcBorders>
            <w:shd w:val="clear" w:color="auto" w:fill="auto"/>
            <w:tcMar>
              <w:left w:w="57" w:type="dxa"/>
              <w:right w:w="57" w:type="dxa"/>
            </w:tcMar>
            <w:vAlign w:val="center"/>
          </w:tcPr>
          <w:p w14:paraId="520CF3CA" w14:textId="77777777" w:rsidR="002372B2" w:rsidRPr="00362661" w:rsidRDefault="002372B2" w:rsidP="002C7416">
            <w:pPr>
              <w:pStyle w:val="FieldText"/>
              <w:rPr>
                <w:rFonts w:asciiTheme="minorHAnsi" w:hAnsiTheme="minorHAnsi" w:cstheme="minorHAnsi"/>
                <w:b w:val="0"/>
                <w:sz w:val="18"/>
                <w:szCs w:val="18"/>
                <w:lang w:val="hr-HR"/>
              </w:rPr>
            </w:pPr>
            <w:r w:rsidRPr="00362661">
              <w:rPr>
                <w:rFonts w:asciiTheme="minorHAnsi" w:hAnsiTheme="minorHAnsi" w:cstheme="minorHAns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55F16925" w14:textId="77777777" w:rsidR="002372B2" w:rsidRPr="00362661" w:rsidRDefault="002372B2" w:rsidP="002C7416">
            <w:pPr>
              <w:tabs>
                <w:tab w:val="left" w:pos="2820"/>
              </w:tabs>
              <w:spacing w:after="0"/>
              <w:jc w:val="center"/>
              <w:rPr>
                <w:rFonts w:cstheme="minorHAnsi"/>
                <w:sz w:val="18"/>
                <w:szCs w:val="18"/>
              </w:rPr>
            </w:pPr>
            <w:r w:rsidRPr="00362661">
              <w:rPr>
                <w:rFonts w:cstheme="minorHAnsi"/>
                <w:sz w:val="18"/>
                <w:szCs w:val="18"/>
              </w:rPr>
              <w:fldChar w:fldCharType="begin">
                <w:ffData>
                  <w:name w:val="Text1"/>
                  <w:enabled/>
                  <w:calcOnExit w:val="0"/>
                  <w:textInput/>
                </w:ffData>
              </w:fldChar>
            </w:r>
            <w:r w:rsidRPr="00362661">
              <w:rPr>
                <w:rFonts w:cstheme="minorHAnsi"/>
                <w:sz w:val="18"/>
                <w:szCs w:val="18"/>
              </w:rPr>
              <w:instrText xml:space="preserve"> FORMTEXT </w:instrText>
            </w:r>
            <w:r w:rsidRPr="00362661">
              <w:rPr>
                <w:rFonts w:cstheme="minorHAnsi"/>
                <w:sz w:val="18"/>
                <w:szCs w:val="18"/>
              </w:rPr>
            </w:r>
            <w:r w:rsidRPr="00362661">
              <w:rPr>
                <w:rFonts w:cstheme="minorHAnsi"/>
                <w:sz w:val="18"/>
                <w:szCs w:val="18"/>
              </w:rPr>
              <w:fldChar w:fldCharType="separate"/>
            </w:r>
            <w:r w:rsidRPr="00362661">
              <w:rPr>
                <w:rFonts w:cstheme="minorHAnsi"/>
                <w:noProof/>
                <w:sz w:val="18"/>
                <w:szCs w:val="18"/>
              </w:rPr>
              <w:t> </w:t>
            </w:r>
            <w:r w:rsidRPr="00362661">
              <w:rPr>
                <w:rFonts w:cstheme="minorHAnsi"/>
                <w:noProof/>
                <w:sz w:val="18"/>
                <w:szCs w:val="18"/>
              </w:rPr>
              <w:t> </w:t>
            </w:r>
            <w:r w:rsidRPr="00362661">
              <w:rPr>
                <w:rFonts w:cstheme="minorHAnsi"/>
                <w:noProof/>
                <w:sz w:val="18"/>
                <w:szCs w:val="18"/>
              </w:rPr>
              <w:t> </w:t>
            </w:r>
            <w:r w:rsidRPr="00362661">
              <w:rPr>
                <w:rFonts w:cstheme="minorHAnsi"/>
                <w:noProof/>
                <w:sz w:val="18"/>
                <w:szCs w:val="18"/>
              </w:rPr>
              <w:t> </w:t>
            </w:r>
            <w:r w:rsidRPr="00362661">
              <w:rPr>
                <w:rFonts w:cstheme="minorHAnsi"/>
                <w:noProof/>
                <w:sz w:val="18"/>
                <w:szCs w:val="18"/>
              </w:rPr>
              <w:t> </w:t>
            </w:r>
            <w:r w:rsidRPr="00362661">
              <w:rPr>
                <w:rFonts w:cstheme="minorHAnsi"/>
                <w:sz w:val="18"/>
                <w:szCs w:val="18"/>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295B8556" w14:textId="77777777" w:rsidR="002372B2" w:rsidRPr="00362661" w:rsidRDefault="002372B2" w:rsidP="002C7416">
            <w:pPr>
              <w:tabs>
                <w:tab w:val="left" w:pos="2820"/>
              </w:tabs>
              <w:spacing w:after="0"/>
              <w:rPr>
                <w:rFonts w:cstheme="minorHAnsi"/>
                <w:color w:val="000000"/>
                <w:sz w:val="18"/>
                <w:szCs w:val="18"/>
              </w:rPr>
            </w:pPr>
            <w:r w:rsidRPr="00362661">
              <w:rPr>
                <w:rFonts w:cstheme="minorHAnsi"/>
                <w:sz w:val="18"/>
                <w:szCs w:val="18"/>
              </w:rPr>
              <w:fldChar w:fldCharType="begin">
                <w:ffData>
                  <w:name w:val="Text1"/>
                  <w:enabled/>
                  <w:calcOnExit w:val="0"/>
                  <w:textInput/>
                </w:ffData>
              </w:fldChar>
            </w:r>
            <w:r w:rsidRPr="00362661">
              <w:rPr>
                <w:rFonts w:cstheme="minorHAnsi"/>
                <w:sz w:val="18"/>
                <w:szCs w:val="18"/>
              </w:rPr>
              <w:instrText xml:space="preserve"> FORMTEXT </w:instrText>
            </w:r>
            <w:r w:rsidRPr="00362661">
              <w:rPr>
                <w:rFonts w:cstheme="minorHAnsi"/>
                <w:sz w:val="18"/>
                <w:szCs w:val="18"/>
              </w:rPr>
            </w:r>
            <w:r w:rsidRPr="00362661">
              <w:rPr>
                <w:rFonts w:cstheme="minorHAnsi"/>
                <w:sz w:val="18"/>
                <w:szCs w:val="18"/>
              </w:rPr>
              <w:fldChar w:fldCharType="separate"/>
            </w:r>
            <w:r w:rsidRPr="00362661">
              <w:rPr>
                <w:rFonts w:cstheme="minorHAnsi"/>
                <w:noProof/>
                <w:sz w:val="18"/>
                <w:szCs w:val="18"/>
              </w:rPr>
              <w:t> </w:t>
            </w:r>
            <w:r w:rsidRPr="00362661">
              <w:rPr>
                <w:rFonts w:cstheme="minorHAnsi"/>
                <w:noProof/>
                <w:sz w:val="18"/>
                <w:szCs w:val="18"/>
              </w:rPr>
              <w:t> </w:t>
            </w:r>
            <w:r w:rsidRPr="00362661">
              <w:rPr>
                <w:rFonts w:cstheme="minorHAnsi"/>
                <w:noProof/>
                <w:sz w:val="18"/>
                <w:szCs w:val="18"/>
              </w:rPr>
              <w:t> </w:t>
            </w:r>
            <w:r w:rsidRPr="00362661">
              <w:rPr>
                <w:rFonts w:cstheme="minorHAnsi"/>
                <w:noProof/>
                <w:sz w:val="18"/>
                <w:szCs w:val="18"/>
              </w:rPr>
              <w:t> </w:t>
            </w:r>
            <w:r w:rsidRPr="00362661">
              <w:rPr>
                <w:rFonts w:cstheme="minorHAnsi"/>
                <w:noProof/>
                <w:sz w:val="18"/>
                <w:szCs w:val="18"/>
              </w:rPr>
              <w:t> </w:t>
            </w:r>
            <w:r w:rsidRPr="00362661">
              <w:rPr>
                <w:rFonts w:cstheme="minorHAnsi"/>
                <w:sz w:val="18"/>
                <w:szCs w:val="18"/>
              </w:rPr>
              <w:fldChar w:fldCharType="end"/>
            </w:r>
            <w:r w:rsidRPr="00362661">
              <w:rPr>
                <w:rFonts w:cstheme="minorHAnsi"/>
                <w:color w:val="000000"/>
                <w:sz w:val="18"/>
                <w:szCs w:val="18"/>
              </w:rPr>
              <w:t xml:space="preserve"> (Ostalo upisati)</w:t>
            </w:r>
          </w:p>
        </w:tc>
        <w:tc>
          <w:tcPr>
            <w:tcW w:w="1349"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3717065D" w14:textId="77777777" w:rsidR="002372B2" w:rsidRPr="00362661" w:rsidRDefault="002372B2" w:rsidP="002C7416">
            <w:pPr>
              <w:tabs>
                <w:tab w:val="left" w:pos="2820"/>
              </w:tabs>
              <w:spacing w:after="0"/>
              <w:jc w:val="center"/>
              <w:rPr>
                <w:rFonts w:cstheme="minorHAnsi"/>
                <w:color w:val="000000"/>
                <w:sz w:val="18"/>
                <w:szCs w:val="18"/>
              </w:rPr>
            </w:pPr>
            <w:r w:rsidRPr="00362661">
              <w:rPr>
                <w:rFonts w:cstheme="minorHAnsi"/>
                <w:sz w:val="18"/>
                <w:szCs w:val="18"/>
              </w:rPr>
              <w:fldChar w:fldCharType="begin">
                <w:ffData>
                  <w:name w:val="Text1"/>
                  <w:enabled/>
                  <w:calcOnExit w:val="0"/>
                  <w:textInput/>
                </w:ffData>
              </w:fldChar>
            </w:r>
            <w:r w:rsidRPr="00362661">
              <w:rPr>
                <w:rFonts w:cstheme="minorHAnsi"/>
                <w:sz w:val="18"/>
                <w:szCs w:val="18"/>
              </w:rPr>
              <w:instrText xml:space="preserve"> FORMTEXT </w:instrText>
            </w:r>
            <w:r w:rsidRPr="00362661">
              <w:rPr>
                <w:rFonts w:cstheme="minorHAnsi"/>
                <w:sz w:val="18"/>
                <w:szCs w:val="18"/>
              </w:rPr>
            </w:r>
            <w:r w:rsidRPr="00362661">
              <w:rPr>
                <w:rFonts w:cstheme="minorHAnsi"/>
                <w:sz w:val="18"/>
                <w:szCs w:val="18"/>
              </w:rPr>
              <w:fldChar w:fldCharType="separate"/>
            </w:r>
            <w:r w:rsidRPr="00362661">
              <w:rPr>
                <w:rFonts w:cstheme="minorHAnsi"/>
                <w:noProof/>
                <w:sz w:val="18"/>
                <w:szCs w:val="18"/>
              </w:rPr>
              <w:t> </w:t>
            </w:r>
            <w:r w:rsidRPr="00362661">
              <w:rPr>
                <w:rFonts w:cstheme="minorHAnsi"/>
                <w:noProof/>
                <w:sz w:val="18"/>
                <w:szCs w:val="18"/>
              </w:rPr>
              <w:t> </w:t>
            </w:r>
            <w:r w:rsidRPr="00362661">
              <w:rPr>
                <w:rFonts w:cstheme="minorHAnsi"/>
                <w:noProof/>
                <w:sz w:val="18"/>
                <w:szCs w:val="18"/>
              </w:rPr>
              <w:t> </w:t>
            </w:r>
            <w:r w:rsidRPr="00362661">
              <w:rPr>
                <w:rFonts w:cstheme="minorHAnsi"/>
                <w:noProof/>
                <w:sz w:val="18"/>
                <w:szCs w:val="18"/>
              </w:rPr>
              <w:t> </w:t>
            </w:r>
            <w:r w:rsidRPr="00362661">
              <w:rPr>
                <w:rFonts w:cstheme="minorHAnsi"/>
                <w:noProof/>
                <w:sz w:val="18"/>
                <w:szCs w:val="18"/>
              </w:rPr>
              <w:t> </w:t>
            </w:r>
            <w:r w:rsidRPr="00362661">
              <w:rPr>
                <w:rFonts w:cstheme="minorHAnsi"/>
                <w:sz w:val="18"/>
                <w:szCs w:val="18"/>
              </w:rPr>
              <w:fldChar w:fldCharType="end"/>
            </w:r>
          </w:p>
        </w:tc>
      </w:tr>
      <w:tr w:rsidR="002372B2" w:rsidRPr="00362661" w14:paraId="3240B82B" w14:textId="77777777" w:rsidTr="00C2793E">
        <w:trPr>
          <w:trHeight w:val="397"/>
        </w:trPr>
        <w:tc>
          <w:tcPr>
            <w:tcW w:w="1927" w:type="dxa"/>
            <w:gridSpan w:val="2"/>
            <w:vMerge/>
            <w:tcBorders>
              <w:left w:val="single" w:sz="12" w:space="0" w:color="auto"/>
              <w:bottom w:val="single" w:sz="12" w:space="0" w:color="auto"/>
            </w:tcBorders>
            <w:shd w:val="clear" w:color="auto" w:fill="CCFFFF"/>
            <w:tcMar>
              <w:left w:w="57" w:type="dxa"/>
              <w:right w:w="57" w:type="dxa"/>
            </w:tcMar>
            <w:vAlign w:val="center"/>
          </w:tcPr>
          <w:p w14:paraId="28AA81A0" w14:textId="77777777" w:rsidR="002372B2" w:rsidRPr="00362661" w:rsidRDefault="002372B2" w:rsidP="002C7416">
            <w:pPr>
              <w:numPr>
                <w:ilvl w:val="0"/>
                <w:numId w:val="3"/>
              </w:numPr>
              <w:tabs>
                <w:tab w:val="left" w:pos="2820"/>
              </w:tabs>
              <w:spacing w:after="0" w:line="240" w:lineRule="auto"/>
              <w:rPr>
                <w:rFonts w:cstheme="minorHAns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303BA520" w14:textId="77777777" w:rsidR="002372B2" w:rsidRPr="00362661" w:rsidRDefault="002372B2" w:rsidP="002C7416">
            <w:pPr>
              <w:tabs>
                <w:tab w:val="left" w:pos="2820"/>
              </w:tabs>
              <w:spacing w:after="0"/>
              <w:rPr>
                <w:rFonts w:cstheme="minorHAnsi"/>
                <w:color w:val="000000"/>
                <w:sz w:val="18"/>
                <w:szCs w:val="18"/>
                <w:highlight w:val="yellow"/>
              </w:rPr>
            </w:pPr>
            <w:r w:rsidRPr="00362661">
              <w:rPr>
                <w:rFonts w:cstheme="min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7B3A99D5" w14:textId="77777777" w:rsidR="002372B2" w:rsidRPr="00362661" w:rsidRDefault="002372B2" w:rsidP="002C7416">
            <w:pPr>
              <w:tabs>
                <w:tab w:val="left" w:pos="2820"/>
              </w:tabs>
              <w:spacing w:after="0"/>
              <w:rPr>
                <w:rFonts w:cstheme="minorHAnsi"/>
                <w:color w:val="000000"/>
                <w:sz w:val="18"/>
                <w:szCs w:val="18"/>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122C7F16" w14:textId="77777777" w:rsidR="002372B2" w:rsidRPr="00362661" w:rsidRDefault="002372B2" w:rsidP="002C7416">
            <w:pPr>
              <w:tabs>
                <w:tab w:val="left" w:pos="2820"/>
              </w:tabs>
              <w:spacing w:after="0"/>
              <w:rPr>
                <w:rFonts w:cstheme="minorHAnsi"/>
                <w:color w:val="000000"/>
                <w:sz w:val="18"/>
                <w:szCs w:val="18"/>
                <w:highlight w:val="yellow"/>
              </w:rPr>
            </w:pPr>
            <w:r w:rsidRPr="00362661">
              <w:rPr>
                <w:rFonts w:cstheme="minorHAns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50142876" w14:textId="77777777" w:rsidR="002372B2" w:rsidRPr="00362661" w:rsidRDefault="002372B2" w:rsidP="002C7416">
            <w:pPr>
              <w:tabs>
                <w:tab w:val="left" w:pos="2820"/>
              </w:tabs>
              <w:spacing w:after="0"/>
              <w:jc w:val="center"/>
              <w:rPr>
                <w:rFonts w:cstheme="minorHAnsi"/>
                <w:color w:val="000000"/>
                <w:sz w:val="18"/>
                <w:szCs w:val="18"/>
                <w:highlight w:val="yellow"/>
              </w:rPr>
            </w:pPr>
            <w:r w:rsidRPr="00362661">
              <w:rPr>
                <w:rFonts w:cstheme="minorHAnsi"/>
                <w:sz w:val="18"/>
                <w:szCs w:val="18"/>
              </w:rPr>
              <w:fldChar w:fldCharType="begin">
                <w:ffData>
                  <w:name w:val="Text1"/>
                  <w:enabled/>
                  <w:calcOnExit w:val="0"/>
                  <w:textInput/>
                </w:ffData>
              </w:fldChar>
            </w:r>
            <w:r w:rsidRPr="00362661">
              <w:rPr>
                <w:rFonts w:cstheme="minorHAnsi"/>
                <w:sz w:val="18"/>
                <w:szCs w:val="18"/>
              </w:rPr>
              <w:instrText xml:space="preserve"> FORMTEXT </w:instrText>
            </w:r>
            <w:r w:rsidRPr="00362661">
              <w:rPr>
                <w:rFonts w:cstheme="minorHAnsi"/>
                <w:sz w:val="18"/>
                <w:szCs w:val="18"/>
              </w:rPr>
            </w:r>
            <w:r w:rsidRPr="00362661">
              <w:rPr>
                <w:rFonts w:cstheme="minorHAnsi"/>
                <w:sz w:val="18"/>
                <w:szCs w:val="18"/>
              </w:rPr>
              <w:fldChar w:fldCharType="separate"/>
            </w:r>
            <w:r w:rsidRPr="00362661">
              <w:rPr>
                <w:rFonts w:cstheme="minorHAnsi"/>
                <w:noProof/>
                <w:sz w:val="18"/>
                <w:szCs w:val="18"/>
              </w:rPr>
              <w:t> </w:t>
            </w:r>
            <w:r w:rsidRPr="00362661">
              <w:rPr>
                <w:rFonts w:cstheme="minorHAnsi"/>
                <w:noProof/>
                <w:sz w:val="18"/>
                <w:szCs w:val="18"/>
              </w:rPr>
              <w:t> </w:t>
            </w:r>
            <w:r w:rsidRPr="00362661">
              <w:rPr>
                <w:rFonts w:cstheme="minorHAnsi"/>
                <w:noProof/>
                <w:sz w:val="18"/>
                <w:szCs w:val="18"/>
              </w:rPr>
              <w:t> </w:t>
            </w:r>
            <w:r w:rsidRPr="00362661">
              <w:rPr>
                <w:rFonts w:cstheme="minorHAnsi"/>
                <w:noProof/>
                <w:sz w:val="18"/>
                <w:szCs w:val="18"/>
              </w:rPr>
              <w:t> </w:t>
            </w:r>
            <w:r w:rsidRPr="00362661">
              <w:rPr>
                <w:rFonts w:cstheme="minorHAnsi"/>
                <w:noProof/>
                <w:sz w:val="18"/>
                <w:szCs w:val="18"/>
              </w:rPr>
              <w:t> </w:t>
            </w:r>
            <w:r w:rsidRPr="00362661">
              <w:rPr>
                <w:rFonts w:cstheme="minorHAns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30611CEC" w14:textId="77777777" w:rsidR="002372B2" w:rsidRPr="00362661" w:rsidRDefault="002372B2" w:rsidP="002C7416">
            <w:pPr>
              <w:tabs>
                <w:tab w:val="left" w:pos="2820"/>
              </w:tabs>
              <w:spacing w:after="0"/>
              <w:rPr>
                <w:rFonts w:cstheme="minorHAnsi"/>
                <w:color w:val="000000"/>
                <w:sz w:val="18"/>
                <w:szCs w:val="18"/>
              </w:rPr>
            </w:pPr>
            <w:r w:rsidRPr="00362661">
              <w:rPr>
                <w:rFonts w:cstheme="minorHAnsi"/>
                <w:sz w:val="18"/>
                <w:szCs w:val="18"/>
              </w:rPr>
              <w:fldChar w:fldCharType="begin">
                <w:ffData>
                  <w:name w:val="Text1"/>
                  <w:enabled/>
                  <w:calcOnExit w:val="0"/>
                  <w:textInput/>
                </w:ffData>
              </w:fldChar>
            </w:r>
            <w:r w:rsidRPr="00362661">
              <w:rPr>
                <w:rFonts w:cstheme="minorHAnsi"/>
                <w:sz w:val="18"/>
                <w:szCs w:val="18"/>
              </w:rPr>
              <w:instrText xml:space="preserve"> FORMTEXT </w:instrText>
            </w:r>
            <w:r w:rsidRPr="00362661">
              <w:rPr>
                <w:rFonts w:cstheme="minorHAnsi"/>
                <w:sz w:val="18"/>
                <w:szCs w:val="18"/>
              </w:rPr>
            </w:r>
            <w:r w:rsidRPr="00362661">
              <w:rPr>
                <w:rFonts w:cstheme="minorHAnsi"/>
                <w:sz w:val="18"/>
                <w:szCs w:val="18"/>
              </w:rPr>
              <w:fldChar w:fldCharType="separate"/>
            </w:r>
            <w:r w:rsidRPr="00362661">
              <w:rPr>
                <w:rFonts w:cstheme="minorHAnsi"/>
                <w:noProof/>
                <w:sz w:val="18"/>
                <w:szCs w:val="18"/>
              </w:rPr>
              <w:t> </w:t>
            </w:r>
            <w:r w:rsidRPr="00362661">
              <w:rPr>
                <w:rFonts w:cstheme="minorHAnsi"/>
                <w:noProof/>
                <w:sz w:val="18"/>
                <w:szCs w:val="18"/>
              </w:rPr>
              <w:t> </w:t>
            </w:r>
            <w:r w:rsidRPr="00362661">
              <w:rPr>
                <w:rFonts w:cstheme="minorHAnsi"/>
                <w:noProof/>
                <w:sz w:val="18"/>
                <w:szCs w:val="18"/>
              </w:rPr>
              <w:t> </w:t>
            </w:r>
            <w:r w:rsidRPr="00362661">
              <w:rPr>
                <w:rFonts w:cstheme="minorHAnsi"/>
                <w:noProof/>
                <w:sz w:val="18"/>
                <w:szCs w:val="18"/>
              </w:rPr>
              <w:t> </w:t>
            </w:r>
            <w:r w:rsidRPr="00362661">
              <w:rPr>
                <w:rFonts w:cstheme="minorHAnsi"/>
                <w:noProof/>
                <w:sz w:val="18"/>
                <w:szCs w:val="18"/>
              </w:rPr>
              <w:t> </w:t>
            </w:r>
            <w:r w:rsidRPr="00362661">
              <w:rPr>
                <w:rFonts w:cstheme="minorHAnsi"/>
                <w:sz w:val="18"/>
                <w:szCs w:val="18"/>
              </w:rPr>
              <w:fldChar w:fldCharType="end"/>
            </w:r>
            <w:r w:rsidRPr="00362661">
              <w:rPr>
                <w:rFonts w:cstheme="minorHAnsi"/>
                <w:color w:val="000000"/>
                <w:sz w:val="18"/>
                <w:szCs w:val="18"/>
              </w:rPr>
              <w:t xml:space="preserve"> (Ostalo upisati)</w:t>
            </w:r>
          </w:p>
        </w:tc>
        <w:tc>
          <w:tcPr>
            <w:tcW w:w="1349" w:type="dxa"/>
            <w:gridSpan w:val="2"/>
            <w:tcBorders>
              <w:left w:val="single" w:sz="8" w:space="0" w:color="auto"/>
              <w:bottom w:val="single" w:sz="12" w:space="0" w:color="auto"/>
              <w:right w:val="single" w:sz="12" w:space="0" w:color="auto"/>
            </w:tcBorders>
            <w:tcMar>
              <w:left w:w="57" w:type="dxa"/>
              <w:right w:w="57" w:type="dxa"/>
            </w:tcMar>
            <w:vAlign w:val="center"/>
          </w:tcPr>
          <w:p w14:paraId="189F4C59" w14:textId="77777777" w:rsidR="002372B2" w:rsidRPr="00362661" w:rsidRDefault="002372B2" w:rsidP="002C7416">
            <w:pPr>
              <w:tabs>
                <w:tab w:val="left" w:pos="2820"/>
              </w:tabs>
              <w:spacing w:after="0"/>
              <w:jc w:val="center"/>
              <w:rPr>
                <w:rFonts w:cstheme="minorHAnsi"/>
                <w:color w:val="000000"/>
                <w:sz w:val="18"/>
                <w:szCs w:val="18"/>
              </w:rPr>
            </w:pPr>
            <w:r w:rsidRPr="00362661">
              <w:rPr>
                <w:rFonts w:cstheme="minorHAnsi"/>
                <w:sz w:val="18"/>
                <w:szCs w:val="18"/>
              </w:rPr>
              <w:fldChar w:fldCharType="begin">
                <w:ffData>
                  <w:name w:val="Text1"/>
                  <w:enabled/>
                  <w:calcOnExit w:val="0"/>
                  <w:textInput/>
                </w:ffData>
              </w:fldChar>
            </w:r>
            <w:r w:rsidRPr="00362661">
              <w:rPr>
                <w:rFonts w:cstheme="minorHAnsi"/>
                <w:sz w:val="18"/>
                <w:szCs w:val="18"/>
              </w:rPr>
              <w:instrText xml:space="preserve"> FORMTEXT </w:instrText>
            </w:r>
            <w:r w:rsidRPr="00362661">
              <w:rPr>
                <w:rFonts w:cstheme="minorHAnsi"/>
                <w:sz w:val="18"/>
                <w:szCs w:val="18"/>
              </w:rPr>
            </w:r>
            <w:r w:rsidRPr="00362661">
              <w:rPr>
                <w:rFonts w:cstheme="minorHAnsi"/>
                <w:sz w:val="18"/>
                <w:szCs w:val="18"/>
              </w:rPr>
              <w:fldChar w:fldCharType="separate"/>
            </w:r>
            <w:r w:rsidRPr="00362661">
              <w:rPr>
                <w:rFonts w:cstheme="minorHAnsi"/>
                <w:noProof/>
                <w:sz w:val="18"/>
                <w:szCs w:val="18"/>
              </w:rPr>
              <w:t> </w:t>
            </w:r>
            <w:r w:rsidRPr="00362661">
              <w:rPr>
                <w:rFonts w:cstheme="minorHAnsi"/>
                <w:noProof/>
                <w:sz w:val="18"/>
                <w:szCs w:val="18"/>
              </w:rPr>
              <w:t> </w:t>
            </w:r>
            <w:r w:rsidRPr="00362661">
              <w:rPr>
                <w:rFonts w:cstheme="minorHAnsi"/>
                <w:noProof/>
                <w:sz w:val="18"/>
                <w:szCs w:val="18"/>
              </w:rPr>
              <w:t> </w:t>
            </w:r>
            <w:r w:rsidRPr="00362661">
              <w:rPr>
                <w:rFonts w:cstheme="minorHAnsi"/>
                <w:noProof/>
                <w:sz w:val="18"/>
                <w:szCs w:val="18"/>
              </w:rPr>
              <w:t> </w:t>
            </w:r>
            <w:r w:rsidRPr="00362661">
              <w:rPr>
                <w:rFonts w:cstheme="minorHAnsi"/>
                <w:noProof/>
                <w:sz w:val="18"/>
                <w:szCs w:val="18"/>
              </w:rPr>
              <w:t> </w:t>
            </w:r>
            <w:r w:rsidRPr="00362661">
              <w:rPr>
                <w:rFonts w:cstheme="minorHAnsi"/>
                <w:sz w:val="18"/>
                <w:szCs w:val="18"/>
              </w:rPr>
              <w:fldChar w:fldCharType="end"/>
            </w:r>
          </w:p>
        </w:tc>
      </w:tr>
      <w:tr w:rsidR="002372B2" w:rsidRPr="00362661" w14:paraId="04DAEFB6" w14:textId="77777777" w:rsidTr="00C2793E">
        <w:tc>
          <w:tcPr>
            <w:tcW w:w="1927"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77E6082F" w14:textId="77777777" w:rsidR="002372B2" w:rsidRPr="00362661" w:rsidRDefault="002372B2" w:rsidP="002C7416">
            <w:pPr>
              <w:tabs>
                <w:tab w:val="left" w:pos="360"/>
                <w:tab w:val="left" w:pos="540"/>
              </w:tabs>
              <w:spacing w:after="0" w:line="240" w:lineRule="auto"/>
              <w:rPr>
                <w:rFonts w:cstheme="minorHAnsi"/>
                <w:color w:val="000000"/>
                <w:sz w:val="18"/>
                <w:szCs w:val="18"/>
              </w:rPr>
            </w:pPr>
            <w:r w:rsidRPr="00362661">
              <w:rPr>
                <w:rFonts w:cstheme="minorHAnsi"/>
                <w:color w:val="000000"/>
                <w:sz w:val="18"/>
                <w:szCs w:val="18"/>
              </w:rPr>
              <w:t>Ocjenjivanje i vrjednovanje rada studenata tijekom nastave i na završnom ispitu</w:t>
            </w:r>
          </w:p>
        </w:tc>
        <w:tc>
          <w:tcPr>
            <w:tcW w:w="7571" w:type="dxa"/>
            <w:gridSpan w:val="12"/>
            <w:tcBorders>
              <w:top w:val="single" w:sz="12" w:space="0" w:color="auto"/>
              <w:bottom w:val="single" w:sz="12" w:space="0" w:color="auto"/>
              <w:right w:val="single" w:sz="12" w:space="0" w:color="auto"/>
            </w:tcBorders>
            <w:tcMar>
              <w:left w:w="57" w:type="dxa"/>
              <w:right w:w="57" w:type="dxa"/>
            </w:tcMar>
          </w:tcPr>
          <w:p w14:paraId="4ED4E69D" w14:textId="77777777" w:rsidR="002372B2" w:rsidRPr="00362661" w:rsidRDefault="002372B2" w:rsidP="002C7416">
            <w:pPr>
              <w:tabs>
                <w:tab w:val="left" w:pos="2820"/>
              </w:tabs>
              <w:spacing w:after="0"/>
              <w:rPr>
                <w:rFonts w:eastAsia="Constantia" w:cstheme="minorHAnsi"/>
                <w:sz w:val="18"/>
                <w:szCs w:val="18"/>
              </w:rPr>
            </w:pPr>
            <w:r w:rsidRPr="00362661">
              <w:rPr>
                <w:rFonts w:cstheme="minorHAnsi"/>
                <w:sz w:val="18"/>
                <w:szCs w:val="18"/>
              </w:rPr>
              <w:t xml:space="preserve"> Da bi stekli pravo izlaska na usmeni ispit, studenti moraju napisati seminarski rad na dogovorenu temu. </w:t>
            </w:r>
          </w:p>
          <w:p w14:paraId="589FF278" w14:textId="77777777" w:rsidR="002372B2" w:rsidRPr="00362661" w:rsidRDefault="002372B2" w:rsidP="002C7416">
            <w:pPr>
              <w:tabs>
                <w:tab w:val="left" w:pos="2820"/>
              </w:tabs>
              <w:spacing w:after="0"/>
              <w:rPr>
                <w:rFonts w:cstheme="minorHAnsi"/>
                <w:sz w:val="18"/>
                <w:szCs w:val="18"/>
              </w:rPr>
            </w:pPr>
            <w:r w:rsidRPr="00362661">
              <w:rPr>
                <w:rFonts w:cstheme="minorHAnsi"/>
                <w:sz w:val="18"/>
                <w:szCs w:val="18"/>
              </w:rPr>
              <w:t>Kvaliteta izrađenog seminarskog rada ocjenjuje se ocjenom od 1 do 5. Pozitivno ocjenjen seminarski rad uvjet je izlaska na usmeni ispit. Kvaliteta usmenog odgovora također se ocjenjuje ocjenama od 1 do 5.</w:t>
            </w:r>
          </w:p>
          <w:p w14:paraId="0B25D2D8" w14:textId="77777777" w:rsidR="002372B2" w:rsidRPr="00362661" w:rsidRDefault="002372B2" w:rsidP="002C7416">
            <w:pPr>
              <w:widowControl w:val="0"/>
              <w:shd w:val="clear" w:color="auto" w:fill="FFFFFF" w:themeFill="background1"/>
              <w:autoSpaceDE w:val="0"/>
              <w:autoSpaceDN w:val="0"/>
              <w:adjustRightInd w:val="0"/>
              <w:spacing w:before="14" w:after="0" w:line="260" w:lineRule="exact"/>
              <w:rPr>
                <w:rFonts w:cstheme="minorHAnsi"/>
                <w:sz w:val="18"/>
                <w:szCs w:val="18"/>
              </w:rPr>
            </w:pPr>
            <w:r w:rsidRPr="00362661">
              <w:rPr>
                <w:rFonts w:cstheme="minorHAnsi"/>
                <w:sz w:val="18"/>
                <w:szCs w:val="18"/>
              </w:rPr>
              <w:t>Ako su i seminarski rad i usmeni ispit pozitivno ocijenjeni konačna ocjena izračunava se na sljedeći način. Ukupna ocjena  može  se ostvariti i samo izradom seminarskog rada. Ukoliko student nije zadovoljan ukupnom ocjenom koja proizlazi iz seminarskog rada može se provesti usmeni ispit. U tom slučaju konačna ocjena se izračunava omjerom ocjene iz seminarskog rada i usmenog ispita u omjeru (seminarski rad 40%, usmeni dio ispita 60%).</w:t>
            </w:r>
          </w:p>
          <w:p w14:paraId="45165580" w14:textId="77777777" w:rsidR="002372B2" w:rsidRPr="00362661" w:rsidRDefault="002372B2" w:rsidP="002C7416">
            <w:pPr>
              <w:tabs>
                <w:tab w:val="left" w:pos="2820"/>
              </w:tabs>
              <w:spacing w:after="0"/>
              <w:rPr>
                <w:rFonts w:cstheme="minorHAnsi"/>
                <w:sz w:val="18"/>
                <w:szCs w:val="18"/>
              </w:rPr>
            </w:pPr>
          </w:p>
        </w:tc>
      </w:tr>
      <w:tr w:rsidR="002372B2" w:rsidRPr="00362661" w14:paraId="59781598" w14:textId="77777777" w:rsidTr="00C2793E">
        <w:tc>
          <w:tcPr>
            <w:tcW w:w="1927"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5E2AD548" w14:textId="77777777" w:rsidR="002372B2" w:rsidRPr="00362661" w:rsidRDefault="002372B2" w:rsidP="002C7416">
            <w:pPr>
              <w:tabs>
                <w:tab w:val="left" w:pos="540"/>
              </w:tabs>
              <w:spacing w:after="0" w:line="240" w:lineRule="auto"/>
              <w:rPr>
                <w:rFonts w:cstheme="minorHAnsi"/>
                <w:color w:val="000000"/>
                <w:sz w:val="18"/>
                <w:szCs w:val="18"/>
              </w:rPr>
            </w:pPr>
            <w:r w:rsidRPr="00362661">
              <w:rPr>
                <w:rFonts w:cstheme="minorHAnsi"/>
                <w:color w:val="000000"/>
                <w:sz w:val="18"/>
                <w:szCs w:val="18"/>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2C4525E4" w14:textId="77777777" w:rsidR="002372B2" w:rsidRPr="00362661" w:rsidRDefault="002372B2" w:rsidP="002C7416">
            <w:pPr>
              <w:tabs>
                <w:tab w:val="left" w:pos="2820"/>
              </w:tabs>
              <w:spacing w:after="0"/>
              <w:jc w:val="center"/>
              <w:rPr>
                <w:rFonts w:cstheme="minorHAnsi"/>
                <w:b/>
                <w:color w:val="000000"/>
                <w:sz w:val="18"/>
                <w:szCs w:val="18"/>
              </w:rPr>
            </w:pPr>
            <w:r w:rsidRPr="00362661">
              <w:rPr>
                <w:rFonts w:cstheme="minorHAns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73CB6388" w14:textId="77777777" w:rsidR="002372B2" w:rsidRPr="00362661" w:rsidRDefault="002372B2" w:rsidP="002C7416">
            <w:pPr>
              <w:tabs>
                <w:tab w:val="left" w:pos="2820"/>
              </w:tabs>
              <w:spacing w:after="0"/>
              <w:jc w:val="center"/>
              <w:rPr>
                <w:rFonts w:cstheme="minorHAnsi"/>
                <w:b/>
                <w:color w:val="000000"/>
                <w:sz w:val="18"/>
                <w:szCs w:val="18"/>
              </w:rPr>
            </w:pPr>
            <w:r w:rsidRPr="00362661">
              <w:rPr>
                <w:rFonts w:cstheme="minorHAnsi"/>
                <w:b/>
                <w:color w:val="000000"/>
                <w:sz w:val="18"/>
                <w:szCs w:val="18"/>
              </w:rPr>
              <w:t>Broj primjeraka u knjižnici</w:t>
            </w:r>
          </w:p>
        </w:tc>
        <w:tc>
          <w:tcPr>
            <w:tcW w:w="1537"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5CB65217" w14:textId="77777777" w:rsidR="002372B2" w:rsidRPr="00362661" w:rsidRDefault="002372B2" w:rsidP="002C7416">
            <w:pPr>
              <w:tabs>
                <w:tab w:val="left" w:pos="2820"/>
              </w:tabs>
              <w:spacing w:after="0"/>
              <w:jc w:val="center"/>
              <w:rPr>
                <w:rFonts w:cstheme="minorHAnsi"/>
                <w:b/>
                <w:color w:val="000000"/>
                <w:sz w:val="18"/>
                <w:szCs w:val="18"/>
              </w:rPr>
            </w:pPr>
            <w:r w:rsidRPr="00362661">
              <w:rPr>
                <w:rFonts w:cstheme="minorHAnsi"/>
                <w:b/>
                <w:color w:val="000000"/>
                <w:sz w:val="18"/>
                <w:szCs w:val="18"/>
              </w:rPr>
              <w:t>Dostupnost putem ostalih medija</w:t>
            </w:r>
          </w:p>
        </w:tc>
      </w:tr>
      <w:tr w:rsidR="002372B2" w:rsidRPr="00362661" w14:paraId="624CF9D6" w14:textId="77777777" w:rsidTr="00C2793E">
        <w:trPr>
          <w:trHeight w:val="75"/>
        </w:trPr>
        <w:tc>
          <w:tcPr>
            <w:tcW w:w="1927" w:type="dxa"/>
            <w:gridSpan w:val="2"/>
            <w:vMerge/>
            <w:tcBorders>
              <w:left w:val="single" w:sz="12" w:space="0" w:color="auto"/>
            </w:tcBorders>
            <w:shd w:val="clear" w:color="auto" w:fill="CCFFFF"/>
            <w:tcMar>
              <w:left w:w="57" w:type="dxa"/>
              <w:right w:w="57" w:type="dxa"/>
            </w:tcMar>
            <w:vAlign w:val="center"/>
          </w:tcPr>
          <w:p w14:paraId="6EE14EDE" w14:textId="77777777" w:rsidR="002372B2" w:rsidRPr="00362661" w:rsidRDefault="002372B2" w:rsidP="002C7416">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549B9501" w14:textId="77777777" w:rsidR="002372B2" w:rsidRPr="00362661" w:rsidRDefault="002372B2" w:rsidP="002C7416">
            <w:pPr>
              <w:pStyle w:val="ListParagraph"/>
              <w:numPr>
                <w:ilvl w:val="0"/>
                <w:numId w:val="2"/>
              </w:numPr>
              <w:spacing w:after="0" w:line="240" w:lineRule="auto"/>
              <w:rPr>
                <w:rFonts w:eastAsia="Times New Roman" w:cstheme="minorHAnsi"/>
                <w:sz w:val="18"/>
                <w:szCs w:val="18"/>
                <w:lang w:val="en-US"/>
              </w:rPr>
            </w:pPr>
            <w:r w:rsidRPr="00362661">
              <w:rPr>
                <w:rFonts w:eastAsia="Times New Roman" w:cstheme="minorHAnsi"/>
                <w:sz w:val="18"/>
                <w:szCs w:val="18"/>
                <w:lang w:val="en-US"/>
              </w:rPr>
              <w:t xml:space="preserve">Sadržaji dostupni na online kolegiju  Dijagnostika u kineziološkoj  rekreaciji I fitnesu 2  na moodle sustavu učenja na daljinu </w:t>
            </w:r>
          </w:p>
          <w:p w14:paraId="6FB03907" w14:textId="77777777" w:rsidR="002372B2" w:rsidRPr="00362661" w:rsidRDefault="002372B2" w:rsidP="002C7416">
            <w:pPr>
              <w:pStyle w:val="ListParagraph"/>
              <w:numPr>
                <w:ilvl w:val="0"/>
                <w:numId w:val="2"/>
              </w:numPr>
              <w:spacing w:after="0" w:line="240" w:lineRule="auto"/>
              <w:jc w:val="both"/>
              <w:rPr>
                <w:rFonts w:cstheme="minorHAnsi"/>
                <w:sz w:val="18"/>
                <w:szCs w:val="18"/>
              </w:rPr>
            </w:pPr>
            <w:r w:rsidRPr="00362661">
              <w:rPr>
                <w:rFonts w:cstheme="minorHAnsi"/>
                <w:sz w:val="18"/>
                <w:szCs w:val="18"/>
              </w:rPr>
              <w:t>Dijagnostika treniranosti (2013) Zbornik radova Kondicijska priprema sportaša,Zagreb</w:t>
            </w:r>
          </w:p>
          <w:p w14:paraId="5688B070" w14:textId="77777777" w:rsidR="002372B2" w:rsidRPr="00362661" w:rsidRDefault="002372B2" w:rsidP="002C7416">
            <w:pPr>
              <w:pStyle w:val="ListParagraph"/>
              <w:numPr>
                <w:ilvl w:val="0"/>
                <w:numId w:val="2"/>
              </w:numPr>
              <w:spacing w:after="0" w:line="240" w:lineRule="auto"/>
              <w:jc w:val="both"/>
              <w:rPr>
                <w:rFonts w:cstheme="minorHAnsi"/>
                <w:sz w:val="18"/>
                <w:szCs w:val="18"/>
              </w:rPr>
            </w:pPr>
            <w:r w:rsidRPr="00362661">
              <w:rPr>
                <w:rFonts w:cstheme="minorHAnsi"/>
                <w:sz w:val="18"/>
                <w:szCs w:val="18"/>
              </w:rPr>
              <w:t>Howley E. T., Franks D. B., Health Fitness Instructors's Handbook, Human Kinetics</w:t>
            </w:r>
          </w:p>
          <w:p w14:paraId="54E58BEF" w14:textId="77777777" w:rsidR="002372B2" w:rsidRPr="00362661" w:rsidRDefault="002372B2" w:rsidP="002C7416">
            <w:pPr>
              <w:numPr>
                <w:ilvl w:val="0"/>
                <w:numId w:val="2"/>
              </w:numPr>
              <w:tabs>
                <w:tab w:val="clear" w:pos="360"/>
              </w:tabs>
              <w:spacing w:after="0" w:line="240" w:lineRule="auto"/>
              <w:jc w:val="both"/>
              <w:rPr>
                <w:rFonts w:cstheme="minorHAnsi"/>
                <w:sz w:val="18"/>
                <w:szCs w:val="18"/>
              </w:rPr>
            </w:pPr>
            <w:r w:rsidRPr="00362661">
              <w:rPr>
                <w:rFonts w:cstheme="minorHAnsi"/>
                <w:sz w:val="18"/>
                <w:szCs w:val="18"/>
              </w:rPr>
              <w:t xml:space="preserve">Milanović, D., &amp; Heimer, S. (1997). Dijagnostika treniranosti sportaša. U D. Milanović i S. Heimer (ur.), Zbornik </w:t>
            </w:r>
          </w:p>
          <w:p w14:paraId="05362219" w14:textId="77777777" w:rsidR="002372B2" w:rsidRPr="00362661" w:rsidRDefault="002372B2" w:rsidP="002C7416">
            <w:pPr>
              <w:numPr>
                <w:ilvl w:val="0"/>
                <w:numId w:val="2"/>
              </w:numPr>
              <w:tabs>
                <w:tab w:val="clear" w:pos="360"/>
              </w:tabs>
              <w:spacing w:after="0" w:line="240" w:lineRule="auto"/>
              <w:jc w:val="both"/>
              <w:rPr>
                <w:rFonts w:cstheme="minorHAnsi"/>
                <w:sz w:val="18"/>
                <w:szCs w:val="18"/>
              </w:rPr>
            </w:pPr>
            <w:r w:rsidRPr="00362661">
              <w:rPr>
                <w:rFonts w:cstheme="minorHAnsi"/>
                <w:sz w:val="18"/>
                <w:szCs w:val="18"/>
                <w:lang w:val="en-US"/>
              </w:rPr>
              <w:t>Mišigoj-Durakovic, M. I sur. (1995).  Morfološka antropometrija u sportu, Fakultet za fizičku kulturu, Zagreb</w:t>
            </w:r>
            <w:r w:rsidRPr="00362661">
              <w:rPr>
                <w:rFonts w:cstheme="minorHAnsi"/>
                <w:sz w:val="18"/>
                <w:szCs w:val="18"/>
              </w:rPr>
              <w:t xml:space="preserve">u športu </w:t>
            </w:r>
          </w:p>
          <w:p w14:paraId="08C6DD7F" w14:textId="77777777" w:rsidR="002372B2" w:rsidRPr="00362661" w:rsidRDefault="002372B2" w:rsidP="002C7416">
            <w:pPr>
              <w:pStyle w:val="ListParagraph"/>
              <w:numPr>
                <w:ilvl w:val="0"/>
                <w:numId w:val="2"/>
              </w:numPr>
              <w:spacing w:after="0" w:line="240" w:lineRule="auto"/>
              <w:jc w:val="both"/>
              <w:rPr>
                <w:rFonts w:cstheme="minorHAnsi"/>
                <w:sz w:val="18"/>
                <w:szCs w:val="18"/>
              </w:rPr>
            </w:pPr>
            <w:r w:rsidRPr="00362661">
              <w:rPr>
                <w:rFonts w:cstheme="minorHAnsi"/>
                <w:sz w:val="18"/>
                <w:szCs w:val="18"/>
              </w:rPr>
              <w:t xml:space="preserve">Sekulić D., Metikoš d. (2007) Osnove transformacijskih postupaka u kineziologiji, udžbenik Sveučilišta u Splitu. </w:t>
            </w:r>
          </w:p>
          <w:p w14:paraId="502BFE65" w14:textId="77777777" w:rsidR="002372B2" w:rsidRPr="00362661" w:rsidRDefault="002372B2" w:rsidP="002C7416">
            <w:pPr>
              <w:numPr>
                <w:ilvl w:val="0"/>
                <w:numId w:val="2"/>
              </w:numPr>
              <w:tabs>
                <w:tab w:val="clear" w:pos="360"/>
              </w:tabs>
              <w:spacing w:after="0" w:line="240" w:lineRule="auto"/>
              <w:jc w:val="both"/>
              <w:rPr>
                <w:rFonts w:cstheme="minorHAnsi"/>
                <w:sz w:val="18"/>
                <w:szCs w:val="18"/>
              </w:rPr>
            </w:pPr>
            <w:r w:rsidRPr="00362661">
              <w:rPr>
                <w:rFonts w:cstheme="minorHAnsi"/>
                <w:sz w:val="18"/>
                <w:szCs w:val="18"/>
              </w:rPr>
              <w:t xml:space="preserve">Sekulić, D. (2012). Mjerni instrumenti u kineziologiji. Priručnik za studente Kineziološkog fakulteta u Splitu.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42CB3771" w14:textId="77777777" w:rsidR="002372B2" w:rsidRPr="00362661" w:rsidRDefault="002372B2" w:rsidP="002C7416">
            <w:pPr>
              <w:tabs>
                <w:tab w:val="left" w:pos="2820"/>
              </w:tabs>
              <w:spacing w:after="0"/>
              <w:jc w:val="center"/>
              <w:rPr>
                <w:rFonts w:cstheme="minorHAnsi"/>
                <w:color w:val="000000"/>
                <w:sz w:val="18"/>
                <w:szCs w:val="18"/>
              </w:rPr>
            </w:pPr>
          </w:p>
        </w:tc>
        <w:tc>
          <w:tcPr>
            <w:tcW w:w="1537"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091AC039" w14:textId="77777777" w:rsidR="002372B2" w:rsidRPr="00362661" w:rsidRDefault="002372B2" w:rsidP="002C7416">
            <w:pPr>
              <w:tabs>
                <w:tab w:val="left" w:pos="2820"/>
              </w:tabs>
              <w:spacing w:after="0"/>
              <w:jc w:val="center"/>
              <w:rPr>
                <w:rFonts w:cstheme="minorHAnsi"/>
                <w:color w:val="000000"/>
                <w:sz w:val="18"/>
                <w:szCs w:val="18"/>
              </w:rPr>
            </w:pPr>
            <w:r w:rsidRPr="00362661">
              <w:rPr>
                <w:rFonts w:cstheme="minorHAnsi"/>
                <w:sz w:val="18"/>
                <w:szCs w:val="18"/>
              </w:rPr>
              <w:t>1</w:t>
            </w:r>
          </w:p>
        </w:tc>
      </w:tr>
      <w:tr w:rsidR="002372B2" w:rsidRPr="00362661" w14:paraId="05AB6CE2" w14:textId="77777777" w:rsidTr="00C2793E">
        <w:tc>
          <w:tcPr>
            <w:tcW w:w="1927" w:type="dxa"/>
            <w:gridSpan w:val="2"/>
            <w:tcBorders>
              <w:top w:val="single" w:sz="12" w:space="0" w:color="auto"/>
              <w:left w:val="single" w:sz="12" w:space="0" w:color="auto"/>
            </w:tcBorders>
            <w:shd w:val="clear" w:color="auto" w:fill="CCFFFF"/>
            <w:tcMar>
              <w:left w:w="57" w:type="dxa"/>
              <w:right w:w="57" w:type="dxa"/>
            </w:tcMar>
            <w:vAlign w:val="center"/>
          </w:tcPr>
          <w:p w14:paraId="3E196A3F" w14:textId="77777777" w:rsidR="002372B2" w:rsidRPr="00362661" w:rsidRDefault="002372B2" w:rsidP="002C7416">
            <w:pPr>
              <w:tabs>
                <w:tab w:val="left" w:pos="567"/>
              </w:tabs>
              <w:spacing w:after="0" w:line="240" w:lineRule="auto"/>
              <w:rPr>
                <w:rFonts w:cstheme="minorHAnsi"/>
                <w:color w:val="000000"/>
                <w:sz w:val="18"/>
                <w:szCs w:val="18"/>
              </w:rPr>
            </w:pPr>
            <w:r w:rsidRPr="00362661">
              <w:rPr>
                <w:rFonts w:cstheme="minorHAnsi"/>
                <w:color w:val="000000"/>
                <w:sz w:val="18"/>
                <w:szCs w:val="18"/>
              </w:rPr>
              <w:t xml:space="preserve">Dopunska literatura </w:t>
            </w:r>
          </w:p>
          <w:p w14:paraId="700DD51D" w14:textId="77777777" w:rsidR="002372B2" w:rsidRPr="00362661" w:rsidRDefault="002372B2" w:rsidP="002C7416">
            <w:pPr>
              <w:tabs>
                <w:tab w:val="left" w:pos="567"/>
              </w:tabs>
              <w:spacing w:after="0" w:line="240" w:lineRule="auto"/>
              <w:rPr>
                <w:rFonts w:cstheme="minorHAnsi"/>
                <w:color w:val="000000"/>
                <w:sz w:val="18"/>
                <w:szCs w:val="18"/>
              </w:rPr>
            </w:pPr>
          </w:p>
        </w:tc>
        <w:tc>
          <w:tcPr>
            <w:tcW w:w="7571" w:type="dxa"/>
            <w:gridSpan w:val="12"/>
            <w:tcBorders>
              <w:top w:val="single" w:sz="12" w:space="0" w:color="auto"/>
              <w:right w:val="single" w:sz="12" w:space="0" w:color="auto"/>
            </w:tcBorders>
            <w:tcMar>
              <w:left w:w="57" w:type="dxa"/>
              <w:right w:w="57" w:type="dxa"/>
            </w:tcMar>
          </w:tcPr>
          <w:p w14:paraId="5DB5BEC2" w14:textId="77777777" w:rsidR="002372B2" w:rsidRPr="00362661" w:rsidRDefault="002372B2" w:rsidP="00015F19">
            <w:pPr>
              <w:numPr>
                <w:ilvl w:val="0"/>
                <w:numId w:val="53"/>
              </w:numPr>
              <w:spacing w:after="0" w:line="240" w:lineRule="auto"/>
              <w:jc w:val="both"/>
              <w:rPr>
                <w:rFonts w:cstheme="minorHAnsi"/>
                <w:sz w:val="18"/>
                <w:szCs w:val="18"/>
              </w:rPr>
            </w:pPr>
            <w:r w:rsidRPr="00362661">
              <w:rPr>
                <w:rFonts w:cstheme="minorHAnsi"/>
                <w:sz w:val="18"/>
                <w:szCs w:val="18"/>
              </w:rPr>
              <w:t>Blažević,J.,Blažević,M.,Zenić,N.(2011) Fitnes i aerobika (OKT2)-priručnik KIFST</w:t>
            </w:r>
          </w:p>
          <w:p w14:paraId="2063F0D2" w14:textId="77777777" w:rsidR="002372B2" w:rsidRPr="00362661" w:rsidRDefault="002372B2" w:rsidP="00015F19">
            <w:pPr>
              <w:numPr>
                <w:ilvl w:val="0"/>
                <w:numId w:val="53"/>
              </w:numPr>
              <w:spacing w:after="0" w:line="240" w:lineRule="auto"/>
              <w:jc w:val="both"/>
              <w:rPr>
                <w:rFonts w:cstheme="minorHAnsi"/>
                <w:sz w:val="18"/>
                <w:szCs w:val="18"/>
              </w:rPr>
            </w:pPr>
            <w:r w:rsidRPr="00362661">
              <w:rPr>
                <w:rFonts w:cstheme="minorHAnsi"/>
                <w:sz w:val="18"/>
                <w:szCs w:val="18"/>
                <w:lang w:val="en-US"/>
              </w:rPr>
              <w:t>Bompa, T (2001). Periodizacija: Teorija i metodologija treninga, hrvatski košarkaški savez, Zagreb.</w:t>
            </w:r>
          </w:p>
          <w:p w14:paraId="351A61AF" w14:textId="77777777" w:rsidR="002372B2" w:rsidRPr="00362661" w:rsidRDefault="002372B2" w:rsidP="00015F19">
            <w:pPr>
              <w:pStyle w:val="ListParagraph"/>
              <w:numPr>
                <w:ilvl w:val="0"/>
                <w:numId w:val="53"/>
              </w:numPr>
              <w:spacing w:after="0" w:line="240" w:lineRule="auto"/>
              <w:outlineLvl w:val="0"/>
              <w:rPr>
                <w:rFonts w:cstheme="minorHAnsi"/>
                <w:color w:val="333333"/>
                <w:kern w:val="36"/>
                <w:sz w:val="18"/>
                <w:szCs w:val="18"/>
              </w:rPr>
            </w:pPr>
            <w:r w:rsidRPr="00362661">
              <w:rPr>
                <w:rFonts w:cstheme="minorHAnsi"/>
                <w:color w:val="333333"/>
                <w:sz w:val="18"/>
                <w:szCs w:val="18"/>
              </w:rPr>
              <w:t xml:space="preserve">Bondarchuk,  Anatolly  (2007).  Transfer of training. Ultimate Athlete Concepts  </w:t>
            </w:r>
          </w:p>
          <w:p w14:paraId="502255A8" w14:textId="77777777" w:rsidR="002372B2" w:rsidRPr="00362661" w:rsidRDefault="002372B2" w:rsidP="00015F19">
            <w:pPr>
              <w:pStyle w:val="ListParagraph"/>
              <w:numPr>
                <w:ilvl w:val="0"/>
                <w:numId w:val="53"/>
              </w:numPr>
              <w:spacing w:after="0" w:line="240" w:lineRule="auto"/>
              <w:outlineLvl w:val="0"/>
              <w:rPr>
                <w:rFonts w:cstheme="minorHAnsi"/>
                <w:color w:val="000000"/>
                <w:kern w:val="36"/>
                <w:sz w:val="18"/>
                <w:szCs w:val="18"/>
              </w:rPr>
            </w:pPr>
            <w:r w:rsidRPr="00362661">
              <w:rPr>
                <w:rFonts w:cstheme="minorHAnsi"/>
                <w:color w:val="333333"/>
                <w:sz w:val="18"/>
                <w:szCs w:val="18"/>
              </w:rPr>
              <w:t>Bondarchuk,  Anatolly  (2010).  Transfer of training (vol 2</w:t>
            </w:r>
            <w:r w:rsidRPr="00362661">
              <w:rPr>
                <w:rFonts w:cstheme="minorHAnsi"/>
                <w:color w:val="000000"/>
                <w:kern w:val="36"/>
                <w:sz w:val="18"/>
                <w:szCs w:val="18"/>
              </w:rPr>
              <w:t>)</w:t>
            </w:r>
            <w:r w:rsidRPr="00362661">
              <w:rPr>
                <w:rFonts w:cstheme="minorHAnsi"/>
                <w:color w:val="333333"/>
                <w:sz w:val="18"/>
                <w:szCs w:val="18"/>
              </w:rPr>
              <w:t xml:space="preserve"> Ultimate Athlete Concepts  </w:t>
            </w:r>
          </w:p>
          <w:p w14:paraId="503CFB20" w14:textId="77777777" w:rsidR="002372B2" w:rsidRPr="00362661" w:rsidRDefault="002372B2" w:rsidP="00015F19">
            <w:pPr>
              <w:pStyle w:val="ListParagraph"/>
              <w:numPr>
                <w:ilvl w:val="0"/>
                <w:numId w:val="53"/>
              </w:numPr>
              <w:spacing w:after="0" w:line="240" w:lineRule="auto"/>
              <w:outlineLvl w:val="0"/>
              <w:rPr>
                <w:rFonts w:cstheme="minorHAnsi"/>
                <w:color w:val="000000"/>
                <w:kern w:val="36"/>
                <w:sz w:val="18"/>
                <w:szCs w:val="18"/>
              </w:rPr>
            </w:pPr>
            <w:r w:rsidRPr="00362661">
              <w:rPr>
                <w:rFonts w:cstheme="minorHAnsi"/>
                <w:color w:val="333333"/>
                <w:sz w:val="18"/>
                <w:szCs w:val="18"/>
              </w:rPr>
              <w:t>Boyle, Michael  (2010). Advances in functional training. Human Kinetics</w:t>
            </w:r>
          </w:p>
          <w:p w14:paraId="4E7AE672" w14:textId="77777777" w:rsidR="002372B2" w:rsidRPr="00362661" w:rsidRDefault="002372B2" w:rsidP="00015F19">
            <w:pPr>
              <w:pStyle w:val="ListParagraph"/>
              <w:numPr>
                <w:ilvl w:val="0"/>
                <w:numId w:val="53"/>
              </w:numPr>
              <w:spacing w:after="0" w:line="240" w:lineRule="auto"/>
              <w:outlineLvl w:val="0"/>
              <w:rPr>
                <w:rFonts w:cstheme="minorHAnsi"/>
                <w:color w:val="000000"/>
                <w:kern w:val="36"/>
                <w:sz w:val="18"/>
                <w:szCs w:val="18"/>
              </w:rPr>
            </w:pPr>
            <w:r w:rsidRPr="00362661">
              <w:rPr>
                <w:rFonts w:cstheme="minorHAnsi"/>
                <w:color w:val="333333"/>
                <w:sz w:val="18"/>
                <w:szCs w:val="18"/>
              </w:rPr>
              <w:t>Cook, Gray  (2010). Movement. Functional movement systems. Human kinetics</w:t>
            </w:r>
          </w:p>
          <w:p w14:paraId="5BE78BDD" w14:textId="77777777" w:rsidR="002372B2" w:rsidRPr="00362661" w:rsidRDefault="002372B2" w:rsidP="00015F19">
            <w:pPr>
              <w:numPr>
                <w:ilvl w:val="0"/>
                <w:numId w:val="53"/>
              </w:numPr>
              <w:spacing w:after="0" w:line="240" w:lineRule="auto"/>
              <w:jc w:val="both"/>
              <w:rPr>
                <w:rFonts w:cstheme="minorHAnsi"/>
                <w:sz w:val="18"/>
                <w:szCs w:val="18"/>
              </w:rPr>
            </w:pPr>
            <w:r w:rsidRPr="00362661">
              <w:rPr>
                <w:rFonts w:cstheme="minorHAnsi"/>
                <w:sz w:val="18"/>
                <w:szCs w:val="18"/>
              </w:rPr>
              <w:t>Delavier F. (2009) Strenght training anatomy. Human kinetics III</w:t>
            </w:r>
          </w:p>
          <w:p w14:paraId="5CED7F11" w14:textId="77777777" w:rsidR="002372B2" w:rsidRPr="00362661" w:rsidRDefault="002372B2" w:rsidP="00015F19">
            <w:pPr>
              <w:pStyle w:val="ListParagraph"/>
              <w:numPr>
                <w:ilvl w:val="0"/>
                <w:numId w:val="53"/>
              </w:numPr>
              <w:spacing w:after="0" w:line="240" w:lineRule="auto"/>
              <w:outlineLvl w:val="0"/>
              <w:rPr>
                <w:rFonts w:cstheme="minorHAnsi"/>
                <w:color w:val="000000"/>
                <w:kern w:val="36"/>
                <w:sz w:val="18"/>
                <w:szCs w:val="18"/>
              </w:rPr>
            </w:pPr>
            <w:r w:rsidRPr="00362661">
              <w:rPr>
                <w:rFonts w:cstheme="minorHAnsi"/>
                <w:color w:val="333333"/>
                <w:sz w:val="18"/>
                <w:szCs w:val="18"/>
              </w:rPr>
              <w:t>Gambeta , Vern(2007). Athletic development: the art &amp; science of functional sports conditioning. Human Kinetics</w:t>
            </w:r>
          </w:p>
          <w:p w14:paraId="1E308A97" w14:textId="77777777" w:rsidR="002372B2" w:rsidRPr="00362661" w:rsidRDefault="002372B2" w:rsidP="00015F19">
            <w:pPr>
              <w:pStyle w:val="ListParagraph"/>
              <w:numPr>
                <w:ilvl w:val="0"/>
                <w:numId w:val="53"/>
              </w:numPr>
              <w:spacing w:after="0" w:line="240" w:lineRule="auto"/>
              <w:outlineLvl w:val="0"/>
              <w:rPr>
                <w:rFonts w:cstheme="minorHAnsi"/>
                <w:color w:val="000000"/>
                <w:kern w:val="36"/>
                <w:sz w:val="18"/>
                <w:szCs w:val="18"/>
              </w:rPr>
            </w:pPr>
            <w:r w:rsidRPr="00362661">
              <w:rPr>
                <w:rFonts w:cstheme="minorHAnsi"/>
                <w:color w:val="333333"/>
                <w:sz w:val="18"/>
                <w:szCs w:val="18"/>
              </w:rPr>
              <w:t>Kurz, Thomas (2001).  Science of sports training, how to plan and control training for peak performance?</w:t>
            </w:r>
            <w:r w:rsidRPr="00362661">
              <w:rPr>
                <w:rFonts w:cstheme="minorHAnsi"/>
                <w:color w:val="000000"/>
                <w:sz w:val="18"/>
                <w:szCs w:val="18"/>
              </w:rPr>
              <w:t xml:space="preserve"> Stadion Publishing Co</w:t>
            </w:r>
          </w:p>
          <w:p w14:paraId="47418D69" w14:textId="77777777" w:rsidR="002372B2" w:rsidRPr="00362661" w:rsidRDefault="002372B2" w:rsidP="00015F19">
            <w:pPr>
              <w:numPr>
                <w:ilvl w:val="0"/>
                <w:numId w:val="53"/>
              </w:numPr>
              <w:spacing w:after="0" w:line="240" w:lineRule="auto"/>
              <w:jc w:val="both"/>
              <w:rPr>
                <w:rFonts w:cstheme="minorHAnsi"/>
                <w:sz w:val="18"/>
                <w:szCs w:val="18"/>
              </w:rPr>
            </w:pPr>
            <w:r w:rsidRPr="00362661">
              <w:rPr>
                <w:rFonts w:cstheme="minorHAnsi"/>
                <w:sz w:val="18"/>
                <w:szCs w:val="18"/>
                <w:lang w:val="en-US"/>
              </w:rPr>
              <w:t>Medved, R. (1997). U prirucnik za sportske trenere, Sportska medicina. Fakultet za fizicku kulturu sveucilišta u Zagrebu. Urednik: Milanovic, D.  Zagreb.</w:t>
            </w:r>
          </w:p>
          <w:p w14:paraId="38DAC4B8" w14:textId="77777777" w:rsidR="002372B2" w:rsidRPr="00362661" w:rsidRDefault="002372B2" w:rsidP="00015F19">
            <w:pPr>
              <w:numPr>
                <w:ilvl w:val="0"/>
                <w:numId w:val="53"/>
              </w:numPr>
              <w:spacing w:after="0" w:line="240" w:lineRule="auto"/>
              <w:jc w:val="both"/>
              <w:rPr>
                <w:rFonts w:cstheme="minorHAnsi"/>
                <w:sz w:val="18"/>
                <w:szCs w:val="18"/>
              </w:rPr>
            </w:pPr>
            <w:r w:rsidRPr="00362661">
              <w:rPr>
                <w:rFonts w:cstheme="minorHAnsi"/>
                <w:sz w:val="18"/>
                <w:szCs w:val="18"/>
                <w:lang w:val="en-US"/>
              </w:rPr>
              <w:t>Mišigoj-Durakovic, M. (1999). Tjelesno vježbanje i zdravlje, FFK, Zagreb.</w:t>
            </w:r>
          </w:p>
          <w:p w14:paraId="3BB99CF0" w14:textId="77777777" w:rsidR="002372B2" w:rsidRPr="00362661" w:rsidRDefault="002372B2" w:rsidP="00015F19">
            <w:pPr>
              <w:numPr>
                <w:ilvl w:val="0"/>
                <w:numId w:val="53"/>
              </w:numPr>
              <w:tabs>
                <w:tab w:val="num" w:pos="720"/>
              </w:tabs>
              <w:spacing w:after="0" w:line="240" w:lineRule="auto"/>
              <w:jc w:val="both"/>
              <w:rPr>
                <w:rFonts w:cstheme="minorHAnsi"/>
                <w:sz w:val="18"/>
                <w:szCs w:val="18"/>
              </w:rPr>
            </w:pPr>
            <w:r w:rsidRPr="00362661">
              <w:rPr>
                <w:rFonts w:cstheme="minorHAnsi"/>
                <w:sz w:val="18"/>
                <w:szCs w:val="18"/>
                <w:lang w:val="en-US"/>
              </w:rPr>
              <w:t>Sekulić, D., N. Rausavljević, N. Zenić Sekulić (2009) Vježbanje u fitnes centru: Trening s vanjskim opterećenje</w:t>
            </w:r>
            <w:r w:rsidRPr="00362661">
              <w:rPr>
                <w:rFonts w:cstheme="minorHAnsi"/>
                <w:sz w:val="18"/>
                <w:szCs w:val="18"/>
              </w:rPr>
              <w:t>m, Split</w:t>
            </w:r>
          </w:p>
          <w:p w14:paraId="5AC671B6" w14:textId="77777777" w:rsidR="002372B2" w:rsidRPr="00362661" w:rsidRDefault="002372B2" w:rsidP="00015F19">
            <w:pPr>
              <w:numPr>
                <w:ilvl w:val="0"/>
                <w:numId w:val="53"/>
              </w:numPr>
              <w:tabs>
                <w:tab w:val="num" w:pos="720"/>
              </w:tabs>
              <w:spacing w:after="0" w:line="240" w:lineRule="auto"/>
              <w:jc w:val="both"/>
              <w:rPr>
                <w:rFonts w:cstheme="minorHAnsi"/>
                <w:sz w:val="18"/>
                <w:szCs w:val="18"/>
              </w:rPr>
            </w:pPr>
            <w:r w:rsidRPr="00362661">
              <w:rPr>
                <w:rFonts w:cstheme="minorHAnsi"/>
                <w:sz w:val="18"/>
                <w:szCs w:val="18"/>
                <w:lang w:val="en-US"/>
              </w:rPr>
              <w:t>Viru, A. (1995) Adaptations in sports training, CRC Press, Boca Raton</w:t>
            </w:r>
          </w:p>
          <w:p w14:paraId="0A053ABF" w14:textId="77777777" w:rsidR="002372B2" w:rsidRPr="00362661" w:rsidRDefault="002372B2" w:rsidP="002C7416">
            <w:pPr>
              <w:spacing w:after="0" w:line="240" w:lineRule="auto"/>
              <w:ind w:left="720"/>
              <w:jc w:val="both"/>
              <w:rPr>
                <w:rFonts w:cstheme="minorHAnsi"/>
                <w:sz w:val="18"/>
                <w:szCs w:val="18"/>
              </w:rPr>
            </w:pPr>
          </w:p>
        </w:tc>
      </w:tr>
      <w:tr w:rsidR="002372B2" w:rsidRPr="00362661" w14:paraId="5E472C3E" w14:textId="77777777" w:rsidTr="00C2793E">
        <w:tc>
          <w:tcPr>
            <w:tcW w:w="1927" w:type="dxa"/>
            <w:gridSpan w:val="2"/>
            <w:tcBorders>
              <w:left w:val="single" w:sz="12" w:space="0" w:color="auto"/>
            </w:tcBorders>
            <w:shd w:val="clear" w:color="auto" w:fill="CCFFFF"/>
            <w:tcMar>
              <w:left w:w="57" w:type="dxa"/>
              <w:right w:w="57" w:type="dxa"/>
            </w:tcMar>
            <w:vAlign w:val="center"/>
          </w:tcPr>
          <w:p w14:paraId="1C7CD61F" w14:textId="77777777" w:rsidR="002372B2" w:rsidRPr="00362661" w:rsidRDefault="002372B2" w:rsidP="002C7416">
            <w:pPr>
              <w:tabs>
                <w:tab w:val="left" w:pos="567"/>
              </w:tabs>
              <w:spacing w:after="0" w:line="240" w:lineRule="auto"/>
              <w:rPr>
                <w:rFonts w:cstheme="minorHAnsi"/>
                <w:color w:val="000000"/>
                <w:sz w:val="18"/>
                <w:szCs w:val="18"/>
              </w:rPr>
            </w:pPr>
            <w:r w:rsidRPr="00362661">
              <w:rPr>
                <w:rFonts w:cstheme="minorHAnsi"/>
                <w:color w:val="000000"/>
                <w:sz w:val="18"/>
                <w:szCs w:val="18"/>
              </w:rPr>
              <w:t>Načini praćenja kvalitete koji osiguravaju stjecanje utvrđenih ishoda učenja</w:t>
            </w:r>
          </w:p>
        </w:tc>
        <w:tc>
          <w:tcPr>
            <w:tcW w:w="7571" w:type="dxa"/>
            <w:gridSpan w:val="12"/>
            <w:tcBorders>
              <w:right w:val="single" w:sz="12" w:space="0" w:color="auto"/>
            </w:tcBorders>
            <w:tcMar>
              <w:left w:w="57" w:type="dxa"/>
              <w:right w:w="57" w:type="dxa"/>
            </w:tcMar>
          </w:tcPr>
          <w:p w14:paraId="7C2F29B1" w14:textId="77777777" w:rsidR="002372B2" w:rsidRPr="00362661" w:rsidRDefault="002372B2" w:rsidP="002C7416">
            <w:pPr>
              <w:tabs>
                <w:tab w:val="left" w:pos="2820"/>
              </w:tabs>
              <w:spacing w:after="0"/>
              <w:rPr>
                <w:rFonts w:eastAsia="Constantia" w:cstheme="minorHAnsi"/>
                <w:sz w:val="18"/>
                <w:szCs w:val="18"/>
              </w:rPr>
            </w:pPr>
            <w:r w:rsidRPr="00362661">
              <w:rPr>
                <w:rFonts w:cstheme="minorHAnsi"/>
                <w:sz w:val="18"/>
                <w:szCs w:val="18"/>
              </w:rPr>
              <w:t>kolokviji</w:t>
            </w:r>
          </w:p>
          <w:p w14:paraId="385F619D" w14:textId="77777777" w:rsidR="002372B2" w:rsidRPr="00362661" w:rsidRDefault="002372B2" w:rsidP="002C7416">
            <w:pPr>
              <w:tabs>
                <w:tab w:val="left" w:pos="2820"/>
              </w:tabs>
              <w:spacing w:after="0"/>
              <w:rPr>
                <w:rFonts w:cstheme="minorHAnsi"/>
                <w:sz w:val="18"/>
                <w:szCs w:val="18"/>
              </w:rPr>
            </w:pPr>
            <w:r w:rsidRPr="00362661">
              <w:rPr>
                <w:rFonts w:cstheme="minorHAnsi"/>
                <w:sz w:val="18"/>
                <w:szCs w:val="18"/>
              </w:rPr>
              <w:t>usmeni ispit</w:t>
            </w:r>
          </w:p>
          <w:p w14:paraId="3E3096AE" w14:textId="77777777" w:rsidR="002372B2" w:rsidRPr="00362661" w:rsidRDefault="002372B2" w:rsidP="002C7416">
            <w:pPr>
              <w:tabs>
                <w:tab w:val="left" w:pos="2820"/>
              </w:tabs>
              <w:spacing w:after="0"/>
              <w:rPr>
                <w:rFonts w:cstheme="minorHAnsi"/>
                <w:sz w:val="18"/>
                <w:szCs w:val="18"/>
              </w:rPr>
            </w:pPr>
            <w:r w:rsidRPr="00362661">
              <w:rPr>
                <w:rFonts w:cstheme="minorHAnsi"/>
                <w:sz w:val="18"/>
                <w:szCs w:val="18"/>
              </w:rPr>
              <w:t>pisana zadaća</w:t>
            </w:r>
          </w:p>
          <w:p w14:paraId="69117876" w14:textId="77777777" w:rsidR="002372B2" w:rsidRPr="00362661" w:rsidRDefault="002372B2" w:rsidP="002C7416">
            <w:pPr>
              <w:tabs>
                <w:tab w:val="left" w:pos="2820"/>
              </w:tabs>
              <w:spacing w:after="0"/>
              <w:rPr>
                <w:rFonts w:cstheme="minorHAnsi"/>
                <w:sz w:val="18"/>
                <w:szCs w:val="18"/>
              </w:rPr>
            </w:pPr>
            <w:r w:rsidRPr="00362661">
              <w:rPr>
                <w:rFonts w:cstheme="minorHAnsi"/>
                <w:sz w:val="18"/>
                <w:szCs w:val="18"/>
              </w:rPr>
              <w:t>vrednovanje predmeta i nastavnika od strane studenata</w:t>
            </w:r>
          </w:p>
        </w:tc>
      </w:tr>
      <w:tr w:rsidR="002372B2" w:rsidRPr="00362661" w14:paraId="2C358670" w14:textId="77777777" w:rsidTr="00C2793E">
        <w:tc>
          <w:tcPr>
            <w:tcW w:w="1927" w:type="dxa"/>
            <w:gridSpan w:val="2"/>
            <w:tcBorders>
              <w:left w:val="single" w:sz="12" w:space="0" w:color="auto"/>
              <w:bottom w:val="single" w:sz="12" w:space="0" w:color="auto"/>
            </w:tcBorders>
            <w:shd w:val="clear" w:color="auto" w:fill="CCFFFF"/>
            <w:tcMar>
              <w:left w:w="57" w:type="dxa"/>
              <w:right w:w="57" w:type="dxa"/>
            </w:tcMar>
            <w:vAlign w:val="center"/>
          </w:tcPr>
          <w:p w14:paraId="6B793D82" w14:textId="77777777" w:rsidR="002372B2" w:rsidRPr="00362661" w:rsidRDefault="002372B2" w:rsidP="002C7416">
            <w:pPr>
              <w:tabs>
                <w:tab w:val="left" w:pos="567"/>
              </w:tabs>
              <w:spacing w:after="0" w:line="240" w:lineRule="auto"/>
              <w:rPr>
                <w:rFonts w:cstheme="minorHAnsi"/>
                <w:color w:val="000000"/>
                <w:sz w:val="18"/>
                <w:szCs w:val="18"/>
              </w:rPr>
            </w:pPr>
            <w:r w:rsidRPr="00362661">
              <w:rPr>
                <w:rFonts w:cstheme="minorHAnsi"/>
                <w:color w:val="000000"/>
                <w:sz w:val="18"/>
                <w:szCs w:val="18"/>
              </w:rPr>
              <w:t>Ostalo (prema mišljenju predlagatelja)</w:t>
            </w:r>
          </w:p>
        </w:tc>
        <w:tc>
          <w:tcPr>
            <w:tcW w:w="7571" w:type="dxa"/>
            <w:gridSpan w:val="12"/>
            <w:tcBorders>
              <w:bottom w:val="single" w:sz="12" w:space="0" w:color="auto"/>
              <w:right w:val="single" w:sz="12" w:space="0" w:color="auto"/>
            </w:tcBorders>
            <w:tcMar>
              <w:left w:w="57" w:type="dxa"/>
              <w:right w:w="57" w:type="dxa"/>
            </w:tcMar>
          </w:tcPr>
          <w:p w14:paraId="25398F27" w14:textId="77777777" w:rsidR="002372B2" w:rsidRPr="00362661" w:rsidRDefault="002372B2" w:rsidP="002C7416">
            <w:pPr>
              <w:tabs>
                <w:tab w:val="left" w:pos="2820"/>
              </w:tabs>
              <w:spacing w:after="0"/>
              <w:rPr>
                <w:rFonts w:cstheme="minorHAnsi"/>
                <w:sz w:val="18"/>
                <w:szCs w:val="18"/>
              </w:rPr>
            </w:pPr>
            <w:r w:rsidRPr="00362661">
              <w:rPr>
                <w:rFonts w:cstheme="minorHAnsi"/>
                <w:sz w:val="18"/>
                <w:szCs w:val="18"/>
              </w:rPr>
              <w:fldChar w:fldCharType="begin">
                <w:ffData>
                  <w:name w:val="Text1"/>
                  <w:enabled/>
                  <w:calcOnExit w:val="0"/>
                  <w:textInput/>
                </w:ffData>
              </w:fldChar>
            </w:r>
            <w:r w:rsidRPr="00362661">
              <w:rPr>
                <w:rFonts w:cstheme="minorHAnsi"/>
                <w:sz w:val="18"/>
                <w:szCs w:val="18"/>
              </w:rPr>
              <w:instrText xml:space="preserve"> FORMTEXT </w:instrText>
            </w:r>
            <w:r w:rsidRPr="00362661">
              <w:rPr>
                <w:rFonts w:cstheme="minorHAnsi"/>
                <w:sz w:val="18"/>
                <w:szCs w:val="18"/>
              </w:rPr>
            </w:r>
            <w:r w:rsidRPr="00362661">
              <w:rPr>
                <w:rFonts w:cstheme="minorHAnsi"/>
                <w:sz w:val="18"/>
                <w:szCs w:val="18"/>
              </w:rPr>
              <w:fldChar w:fldCharType="separate"/>
            </w:r>
            <w:r w:rsidRPr="00362661">
              <w:rPr>
                <w:rFonts w:cstheme="minorHAnsi"/>
                <w:noProof/>
                <w:sz w:val="18"/>
                <w:szCs w:val="18"/>
              </w:rPr>
              <w:t> </w:t>
            </w:r>
            <w:r w:rsidRPr="00362661">
              <w:rPr>
                <w:rFonts w:cstheme="minorHAnsi"/>
                <w:noProof/>
                <w:sz w:val="18"/>
                <w:szCs w:val="18"/>
              </w:rPr>
              <w:t> </w:t>
            </w:r>
            <w:r w:rsidRPr="00362661">
              <w:rPr>
                <w:rFonts w:cstheme="minorHAnsi"/>
                <w:noProof/>
                <w:sz w:val="18"/>
                <w:szCs w:val="18"/>
              </w:rPr>
              <w:t> </w:t>
            </w:r>
            <w:r w:rsidRPr="00362661">
              <w:rPr>
                <w:rFonts w:cstheme="minorHAnsi"/>
                <w:noProof/>
                <w:sz w:val="18"/>
                <w:szCs w:val="18"/>
              </w:rPr>
              <w:t> </w:t>
            </w:r>
            <w:r w:rsidRPr="00362661">
              <w:rPr>
                <w:rFonts w:cstheme="minorHAnsi"/>
                <w:noProof/>
                <w:sz w:val="18"/>
                <w:szCs w:val="18"/>
              </w:rPr>
              <w:t> </w:t>
            </w:r>
            <w:r w:rsidRPr="00362661">
              <w:rPr>
                <w:rFonts w:cstheme="minorHAnsi"/>
                <w:sz w:val="18"/>
                <w:szCs w:val="18"/>
              </w:rPr>
              <w:fldChar w:fldCharType="end"/>
            </w:r>
          </w:p>
        </w:tc>
      </w:tr>
    </w:tbl>
    <w:p w14:paraId="74D91D2B" w14:textId="4840F042" w:rsidR="00C2793E" w:rsidRDefault="00C2793E" w:rsidP="00C2793E">
      <w:pPr>
        <w:rPr>
          <w:rFonts w:cstheme="minorHAnsi"/>
        </w:rPr>
      </w:pPr>
    </w:p>
    <w:tbl>
      <w:tblPr>
        <w:tblW w:w="964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59"/>
        <w:gridCol w:w="910"/>
        <w:gridCol w:w="58"/>
        <w:gridCol w:w="1079"/>
        <w:gridCol w:w="353"/>
        <w:gridCol w:w="1055"/>
        <w:gridCol w:w="89"/>
        <w:gridCol w:w="666"/>
        <w:gridCol w:w="507"/>
        <w:gridCol w:w="174"/>
        <w:gridCol w:w="695"/>
        <w:gridCol w:w="535"/>
      </w:tblGrid>
      <w:tr w:rsidR="00C2793E" w:rsidRPr="007E42BC" w14:paraId="468D474A" w14:textId="77777777" w:rsidTr="007E1E95">
        <w:tc>
          <w:tcPr>
            <w:tcW w:w="1560" w:type="dxa"/>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14:paraId="2E33BB14" w14:textId="77777777" w:rsidR="00C2793E" w:rsidRPr="009E70A8" w:rsidRDefault="00C2793E" w:rsidP="007E1E95">
            <w:pPr>
              <w:tabs>
                <w:tab w:val="left" w:pos="567"/>
              </w:tabs>
              <w:spacing w:after="0" w:line="240" w:lineRule="auto"/>
              <w:rPr>
                <w:rFonts w:cstheme="minorHAnsi"/>
                <w:b/>
                <w:bCs/>
                <w:color w:val="000000"/>
                <w:sz w:val="18"/>
                <w:szCs w:val="18"/>
              </w:rPr>
            </w:pPr>
            <w:r w:rsidRPr="009E70A8">
              <w:rPr>
                <w:rFonts w:cstheme="minorHAnsi"/>
                <w:b/>
                <w:bCs/>
                <w:color w:val="000000"/>
                <w:sz w:val="18"/>
                <w:szCs w:val="18"/>
              </w:rPr>
              <w:t>NAZIV</w:t>
            </w:r>
            <w:r>
              <w:rPr>
                <w:rFonts w:cstheme="minorHAnsi"/>
                <w:b/>
                <w:bCs/>
                <w:color w:val="000000"/>
                <w:sz w:val="18"/>
                <w:szCs w:val="18"/>
              </w:rPr>
              <w:t xml:space="preserve"> </w:t>
            </w:r>
            <w:r w:rsidRPr="009E70A8">
              <w:rPr>
                <w:rFonts w:cstheme="minorHAnsi"/>
                <w:b/>
                <w:bCs/>
                <w:color w:val="000000"/>
                <w:sz w:val="18"/>
                <w:szCs w:val="18"/>
              </w:rPr>
              <w:t>PREDMETA</w:t>
            </w:r>
          </w:p>
        </w:tc>
        <w:tc>
          <w:tcPr>
            <w:tcW w:w="8080" w:type="dxa"/>
            <w:gridSpan w:val="12"/>
            <w:tcBorders>
              <w:top w:val="single" w:sz="4" w:space="0" w:color="auto"/>
              <w:left w:val="single" w:sz="4" w:space="0" w:color="auto"/>
              <w:bottom w:val="single" w:sz="12" w:space="0" w:color="auto"/>
              <w:right w:val="single" w:sz="12" w:space="0" w:color="auto"/>
            </w:tcBorders>
            <w:shd w:val="clear" w:color="auto" w:fill="66CCFF"/>
            <w:tcMar>
              <w:left w:w="57" w:type="dxa"/>
              <w:right w:w="57" w:type="dxa"/>
            </w:tcMar>
          </w:tcPr>
          <w:p w14:paraId="119CC70F" w14:textId="77777777" w:rsidR="00C2793E" w:rsidRPr="009E70A8" w:rsidRDefault="00C2793E" w:rsidP="007E1E95">
            <w:pPr>
              <w:tabs>
                <w:tab w:val="left" w:pos="2820"/>
              </w:tabs>
              <w:spacing w:after="0"/>
              <w:rPr>
                <w:rFonts w:cstheme="minorHAnsi"/>
                <w:b/>
                <w:bCs/>
                <w:sz w:val="18"/>
                <w:szCs w:val="18"/>
              </w:rPr>
            </w:pPr>
            <w:r w:rsidRPr="009E70A8">
              <w:rPr>
                <w:rFonts w:cstheme="minorHAnsi"/>
                <w:b/>
                <w:bCs/>
                <w:sz w:val="18"/>
                <w:szCs w:val="18"/>
              </w:rPr>
              <w:t>NAPREDNI SUSTAV CARDIO TRENINGA I AEROBIKE</w:t>
            </w:r>
          </w:p>
        </w:tc>
      </w:tr>
      <w:tr w:rsidR="00C2793E" w:rsidRPr="007E42BC" w14:paraId="059D00B9" w14:textId="77777777" w:rsidTr="007E1E95">
        <w:tc>
          <w:tcPr>
            <w:tcW w:w="1560" w:type="dxa"/>
            <w:tcBorders>
              <w:top w:val="single" w:sz="12" w:space="0" w:color="auto"/>
              <w:left w:val="single" w:sz="12" w:space="0" w:color="auto"/>
            </w:tcBorders>
            <w:shd w:val="clear" w:color="auto" w:fill="CCFFFF"/>
            <w:tcMar>
              <w:left w:w="57" w:type="dxa"/>
              <w:right w:w="57" w:type="dxa"/>
            </w:tcMar>
            <w:vAlign w:val="center"/>
          </w:tcPr>
          <w:p w14:paraId="34F4CE9B" w14:textId="77777777" w:rsidR="00C2793E" w:rsidRPr="00F81E45" w:rsidRDefault="00C2793E" w:rsidP="007E1E95">
            <w:pPr>
              <w:spacing w:after="0" w:line="240" w:lineRule="auto"/>
              <w:rPr>
                <w:rStyle w:val="Strong"/>
                <w:rFonts w:cstheme="minorHAnsi"/>
                <w:b w:val="0"/>
                <w:sz w:val="18"/>
                <w:szCs w:val="18"/>
              </w:rPr>
            </w:pPr>
            <w:r w:rsidRPr="00F81E45">
              <w:rPr>
                <w:rStyle w:val="Strong"/>
                <w:rFonts w:cstheme="minorHAnsi"/>
                <w:sz w:val="18"/>
                <w:szCs w:val="18"/>
              </w:rPr>
              <w:t>Kod</w:t>
            </w:r>
          </w:p>
        </w:tc>
        <w:tc>
          <w:tcPr>
            <w:tcW w:w="2927" w:type="dxa"/>
            <w:gridSpan w:val="3"/>
            <w:tcBorders>
              <w:top w:val="single" w:sz="12" w:space="0" w:color="auto"/>
              <w:right w:val="single" w:sz="12" w:space="0" w:color="auto"/>
            </w:tcBorders>
            <w:tcMar>
              <w:left w:w="57" w:type="dxa"/>
              <w:right w:w="57" w:type="dxa"/>
            </w:tcMar>
            <w:vAlign w:val="center"/>
          </w:tcPr>
          <w:p w14:paraId="2EA6D94A" w14:textId="77777777" w:rsidR="00C2793E" w:rsidRPr="00F81E45" w:rsidRDefault="00C2793E" w:rsidP="007E1E95">
            <w:pPr>
              <w:spacing w:after="0" w:line="240" w:lineRule="auto"/>
              <w:rPr>
                <w:rFonts w:cstheme="minorHAnsi"/>
                <w:color w:val="FF0000"/>
                <w:sz w:val="18"/>
                <w:szCs w:val="18"/>
              </w:rPr>
            </w:pPr>
          </w:p>
        </w:tc>
        <w:tc>
          <w:tcPr>
            <w:tcW w:w="2576" w:type="dxa"/>
            <w:gridSpan w:val="4"/>
            <w:tcBorders>
              <w:top w:val="single" w:sz="12" w:space="0" w:color="auto"/>
              <w:right w:val="single" w:sz="12" w:space="0" w:color="auto"/>
            </w:tcBorders>
            <w:shd w:val="clear" w:color="auto" w:fill="CCFFFF"/>
            <w:tcMar>
              <w:left w:w="57" w:type="dxa"/>
              <w:right w:w="57" w:type="dxa"/>
            </w:tcMar>
            <w:vAlign w:val="center"/>
          </w:tcPr>
          <w:p w14:paraId="51EAC293" w14:textId="77777777" w:rsidR="00C2793E" w:rsidRPr="00F81E45" w:rsidRDefault="00C2793E" w:rsidP="007E1E95">
            <w:pPr>
              <w:spacing w:after="0" w:line="240" w:lineRule="auto"/>
              <w:rPr>
                <w:rFonts w:cstheme="minorHAnsi"/>
                <w:sz w:val="18"/>
                <w:szCs w:val="18"/>
              </w:rPr>
            </w:pPr>
            <w:r w:rsidRPr="00F81E45">
              <w:rPr>
                <w:rFonts w:cstheme="minorHAnsi"/>
                <w:sz w:val="18"/>
                <w:szCs w:val="18"/>
              </w:rPr>
              <w:t>Godina studija</w:t>
            </w:r>
          </w:p>
        </w:tc>
        <w:tc>
          <w:tcPr>
            <w:tcW w:w="2577" w:type="dxa"/>
            <w:gridSpan w:val="5"/>
            <w:tcBorders>
              <w:top w:val="single" w:sz="12" w:space="0" w:color="auto"/>
              <w:right w:val="single" w:sz="12" w:space="0" w:color="auto"/>
            </w:tcBorders>
            <w:tcMar>
              <w:left w:w="57" w:type="dxa"/>
              <w:right w:w="57" w:type="dxa"/>
            </w:tcMar>
            <w:vAlign w:val="center"/>
          </w:tcPr>
          <w:p w14:paraId="36376150" w14:textId="77777777" w:rsidR="00C2793E" w:rsidRPr="00F81E45" w:rsidRDefault="00C2793E" w:rsidP="007E1E95">
            <w:pPr>
              <w:spacing w:after="0" w:line="240" w:lineRule="auto"/>
              <w:jc w:val="center"/>
              <w:rPr>
                <w:rFonts w:cstheme="minorHAnsi"/>
                <w:sz w:val="18"/>
                <w:szCs w:val="18"/>
              </w:rPr>
            </w:pPr>
            <w:r w:rsidRPr="00F81E45">
              <w:rPr>
                <w:rFonts w:cstheme="minorHAnsi"/>
                <w:sz w:val="18"/>
                <w:szCs w:val="18"/>
              </w:rPr>
              <w:t>2.</w:t>
            </w:r>
          </w:p>
        </w:tc>
      </w:tr>
      <w:tr w:rsidR="00C2793E" w:rsidRPr="007E42BC" w14:paraId="206A87B4" w14:textId="77777777" w:rsidTr="007E1E95">
        <w:tc>
          <w:tcPr>
            <w:tcW w:w="1560" w:type="dxa"/>
            <w:tcBorders>
              <w:left w:val="single" w:sz="12" w:space="0" w:color="auto"/>
              <w:bottom w:val="single" w:sz="12" w:space="0" w:color="auto"/>
            </w:tcBorders>
            <w:shd w:val="clear" w:color="auto" w:fill="CCFFFF"/>
            <w:tcMar>
              <w:left w:w="57" w:type="dxa"/>
              <w:right w:w="57" w:type="dxa"/>
            </w:tcMar>
            <w:vAlign w:val="center"/>
          </w:tcPr>
          <w:p w14:paraId="733177B2" w14:textId="77777777" w:rsidR="00C2793E" w:rsidRPr="00F81E45" w:rsidRDefault="00C2793E" w:rsidP="007E1E95">
            <w:pPr>
              <w:spacing w:after="0" w:line="240" w:lineRule="auto"/>
              <w:rPr>
                <w:rFonts w:cstheme="minorHAnsi"/>
                <w:sz w:val="18"/>
                <w:szCs w:val="18"/>
              </w:rPr>
            </w:pPr>
            <w:r w:rsidRPr="00F81E45">
              <w:rPr>
                <w:rStyle w:val="Strong"/>
                <w:rFonts w:cstheme="minorHAnsi"/>
                <w:sz w:val="18"/>
                <w:szCs w:val="18"/>
              </w:rPr>
              <w:t>Nositelj/i predmeta</w:t>
            </w:r>
          </w:p>
        </w:tc>
        <w:tc>
          <w:tcPr>
            <w:tcW w:w="2927" w:type="dxa"/>
            <w:gridSpan w:val="3"/>
            <w:tcBorders>
              <w:bottom w:val="single" w:sz="12" w:space="0" w:color="auto"/>
              <w:right w:val="single" w:sz="12" w:space="0" w:color="auto"/>
            </w:tcBorders>
            <w:tcMar>
              <w:left w:w="57" w:type="dxa"/>
              <w:right w:w="57" w:type="dxa"/>
            </w:tcMar>
            <w:vAlign w:val="center"/>
          </w:tcPr>
          <w:p w14:paraId="4BC9D43C" w14:textId="77777777" w:rsidR="00C2793E" w:rsidRPr="00F81E45" w:rsidRDefault="00C2793E" w:rsidP="007E1E95">
            <w:pPr>
              <w:spacing w:after="0" w:line="240" w:lineRule="auto"/>
              <w:rPr>
                <w:rFonts w:cstheme="minorHAnsi"/>
                <w:sz w:val="18"/>
                <w:szCs w:val="18"/>
              </w:rPr>
            </w:pPr>
            <w:r w:rsidRPr="00F81E45">
              <w:rPr>
                <w:rFonts w:cstheme="minorHAnsi"/>
                <w:sz w:val="18"/>
                <w:szCs w:val="18"/>
              </w:rPr>
              <w:t>Izv.prof. dr.sc. Goran Gabrilo</w:t>
            </w:r>
          </w:p>
        </w:tc>
        <w:tc>
          <w:tcPr>
            <w:tcW w:w="2576" w:type="dxa"/>
            <w:gridSpan w:val="4"/>
            <w:tcBorders>
              <w:bottom w:val="single" w:sz="12" w:space="0" w:color="auto"/>
              <w:right w:val="single" w:sz="12" w:space="0" w:color="auto"/>
            </w:tcBorders>
            <w:shd w:val="clear" w:color="auto" w:fill="CCFFFF"/>
            <w:tcMar>
              <w:left w:w="57" w:type="dxa"/>
              <w:right w:w="57" w:type="dxa"/>
            </w:tcMar>
            <w:vAlign w:val="center"/>
          </w:tcPr>
          <w:p w14:paraId="18DFE348" w14:textId="77777777" w:rsidR="00C2793E" w:rsidRPr="00F81E45" w:rsidRDefault="00C2793E" w:rsidP="007E1E95">
            <w:pPr>
              <w:spacing w:after="0" w:line="240" w:lineRule="auto"/>
              <w:rPr>
                <w:rFonts w:cstheme="minorHAnsi"/>
                <w:sz w:val="18"/>
                <w:szCs w:val="18"/>
              </w:rPr>
            </w:pPr>
            <w:r w:rsidRPr="00F81E45">
              <w:rPr>
                <w:rFonts w:cstheme="minorHAnsi"/>
                <w:sz w:val="18"/>
                <w:szCs w:val="18"/>
              </w:rPr>
              <w:t>Bodovna vrijednost (ECTS)</w:t>
            </w:r>
          </w:p>
        </w:tc>
        <w:tc>
          <w:tcPr>
            <w:tcW w:w="2577" w:type="dxa"/>
            <w:gridSpan w:val="5"/>
            <w:tcBorders>
              <w:bottom w:val="single" w:sz="12" w:space="0" w:color="auto"/>
              <w:right w:val="single" w:sz="12" w:space="0" w:color="auto"/>
            </w:tcBorders>
            <w:tcMar>
              <w:left w:w="57" w:type="dxa"/>
              <w:right w:w="57" w:type="dxa"/>
            </w:tcMar>
            <w:vAlign w:val="center"/>
          </w:tcPr>
          <w:p w14:paraId="601F00B2" w14:textId="77777777" w:rsidR="00C2793E" w:rsidRPr="00F81E45" w:rsidRDefault="00C2793E" w:rsidP="007E1E95">
            <w:pPr>
              <w:spacing w:after="0" w:line="240" w:lineRule="auto"/>
              <w:jc w:val="center"/>
              <w:rPr>
                <w:rFonts w:cstheme="minorHAnsi"/>
                <w:sz w:val="18"/>
                <w:szCs w:val="18"/>
              </w:rPr>
            </w:pPr>
            <w:r w:rsidRPr="00F81E45">
              <w:rPr>
                <w:rFonts w:cstheme="minorHAnsi"/>
                <w:sz w:val="18"/>
                <w:szCs w:val="18"/>
              </w:rPr>
              <w:t>3</w:t>
            </w:r>
          </w:p>
        </w:tc>
      </w:tr>
      <w:tr w:rsidR="00C2793E" w:rsidRPr="007E42BC" w14:paraId="1A2D9052" w14:textId="77777777" w:rsidTr="007E1E95">
        <w:trPr>
          <w:trHeight w:val="345"/>
        </w:trPr>
        <w:tc>
          <w:tcPr>
            <w:tcW w:w="1560" w:type="dxa"/>
            <w:vMerge w:val="restart"/>
            <w:tcBorders>
              <w:left w:val="single" w:sz="12" w:space="0" w:color="auto"/>
            </w:tcBorders>
            <w:shd w:val="clear" w:color="auto" w:fill="CCFFFF"/>
            <w:tcMar>
              <w:left w:w="57" w:type="dxa"/>
              <w:right w:w="57" w:type="dxa"/>
            </w:tcMar>
            <w:vAlign w:val="center"/>
          </w:tcPr>
          <w:p w14:paraId="31E4D278" w14:textId="77777777" w:rsidR="00C2793E" w:rsidRPr="00F81E45" w:rsidRDefault="00C2793E" w:rsidP="007E1E95">
            <w:pPr>
              <w:spacing w:after="0" w:line="240" w:lineRule="auto"/>
              <w:rPr>
                <w:rFonts w:cstheme="minorHAnsi"/>
                <w:sz w:val="18"/>
                <w:szCs w:val="18"/>
              </w:rPr>
            </w:pPr>
            <w:r w:rsidRPr="00F81E45">
              <w:rPr>
                <w:rFonts w:cstheme="minorHAnsi"/>
                <w:sz w:val="18"/>
                <w:szCs w:val="18"/>
              </w:rPr>
              <w:t>Suradnici</w:t>
            </w:r>
          </w:p>
        </w:tc>
        <w:tc>
          <w:tcPr>
            <w:tcW w:w="2927" w:type="dxa"/>
            <w:gridSpan w:val="3"/>
            <w:vMerge w:val="restart"/>
            <w:tcBorders>
              <w:right w:val="single" w:sz="12" w:space="0" w:color="auto"/>
            </w:tcBorders>
            <w:tcMar>
              <w:left w:w="57" w:type="dxa"/>
              <w:right w:w="57" w:type="dxa"/>
            </w:tcMar>
            <w:vAlign w:val="center"/>
          </w:tcPr>
          <w:p w14:paraId="326B0369" w14:textId="77777777" w:rsidR="00C2793E" w:rsidRPr="00F81E45" w:rsidRDefault="00C2793E" w:rsidP="007E1E95">
            <w:pPr>
              <w:spacing w:after="0" w:line="240" w:lineRule="auto"/>
              <w:rPr>
                <w:rFonts w:cstheme="minorHAnsi"/>
                <w:sz w:val="18"/>
                <w:szCs w:val="18"/>
              </w:rPr>
            </w:pPr>
          </w:p>
        </w:tc>
        <w:tc>
          <w:tcPr>
            <w:tcW w:w="2576" w:type="dxa"/>
            <w:gridSpan w:val="4"/>
            <w:vMerge w:val="restart"/>
            <w:tcBorders>
              <w:right w:val="single" w:sz="12" w:space="0" w:color="auto"/>
            </w:tcBorders>
            <w:shd w:val="clear" w:color="auto" w:fill="CCFFFF"/>
            <w:tcMar>
              <w:left w:w="57" w:type="dxa"/>
              <w:right w:w="57" w:type="dxa"/>
            </w:tcMar>
            <w:vAlign w:val="center"/>
          </w:tcPr>
          <w:p w14:paraId="4E6EA75D" w14:textId="77777777" w:rsidR="00C2793E" w:rsidRPr="00F81E45" w:rsidRDefault="00C2793E" w:rsidP="007E1E95">
            <w:pPr>
              <w:spacing w:after="0" w:line="240" w:lineRule="auto"/>
              <w:rPr>
                <w:rFonts w:cstheme="minorHAnsi"/>
                <w:sz w:val="18"/>
                <w:szCs w:val="18"/>
              </w:rPr>
            </w:pPr>
            <w:r w:rsidRPr="00F81E45">
              <w:rPr>
                <w:rFonts w:cstheme="minorHAnsi"/>
                <w:sz w:val="18"/>
                <w:szCs w:val="18"/>
              </w:rPr>
              <w:t>Način izvođenja nastave (broj sati u semestru)</w:t>
            </w:r>
          </w:p>
        </w:tc>
        <w:tc>
          <w:tcPr>
            <w:tcW w:w="666" w:type="dxa"/>
            <w:tcBorders>
              <w:bottom w:val="single" w:sz="12" w:space="0" w:color="auto"/>
              <w:right w:val="single" w:sz="12" w:space="0" w:color="auto"/>
            </w:tcBorders>
            <w:tcMar>
              <w:left w:w="57" w:type="dxa"/>
              <w:right w:w="57" w:type="dxa"/>
            </w:tcMar>
            <w:vAlign w:val="center"/>
          </w:tcPr>
          <w:p w14:paraId="06177AEC" w14:textId="77777777" w:rsidR="00C2793E" w:rsidRPr="00F81E45" w:rsidRDefault="00C2793E" w:rsidP="007E1E95">
            <w:pPr>
              <w:spacing w:after="0" w:line="240" w:lineRule="auto"/>
              <w:jc w:val="center"/>
              <w:rPr>
                <w:rFonts w:cstheme="minorHAnsi"/>
                <w:sz w:val="18"/>
                <w:szCs w:val="18"/>
              </w:rPr>
            </w:pPr>
            <w:r w:rsidRPr="00F81E45">
              <w:rPr>
                <w:rFonts w:cstheme="minorHAnsi"/>
                <w:sz w:val="18"/>
                <w:szCs w:val="18"/>
              </w:rPr>
              <w:t>P</w:t>
            </w:r>
          </w:p>
        </w:tc>
        <w:tc>
          <w:tcPr>
            <w:tcW w:w="681" w:type="dxa"/>
            <w:gridSpan w:val="2"/>
            <w:tcBorders>
              <w:bottom w:val="single" w:sz="12" w:space="0" w:color="auto"/>
              <w:right w:val="single" w:sz="12" w:space="0" w:color="auto"/>
            </w:tcBorders>
            <w:vAlign w:val="center"/>
          </w:tcPr>
          <w:p w14:paraId="4DD364EF" w14:textId="77777777" w:rsidR="00C2793E" w:rsidRPr="00F81E45" w:rsidRDefault="00C2793E" w:rsidP="007E1E95">
            <w:pPr>
              <w:spacing w:after="0" w:line="240" w:lineRule="auto"/>
              <w:jc w:val="center"/>
              <w:rPr>
                <w:rFonts w:cstheme="minorHAnsi"/>
                <w:sz w:val="18"/>
                <w:szCs w:val="18"/>
              </w:rPr>
            </w:pPr>
            <w:r w:rsidRPr="00F81E45">
              <w:rPr>
                <w:rFonts w:cstheme="minorHAnsi"/>
                <w:sz w:val="18"/>
                <w:szCs w:val="18"/>
              </w:rPr>
              <w:t>S</w:t>
            </w:r>
          </w:p>
        </w:tc>
        <w:tc>
          <w:tcPr>
            <w:tcW w:w="695" w:type="dxa"/>
            <w:tcBorders>
              <w:bottom w:val="single" w:sz="12" w:space="0" w:color="auto"/>
              <w:right w:val="single" w:sz="12" w:space="0" w:color="auto"/>
            </w:tcBorders>
            <w:vAlign w:val="center"/>
          </w:tcPr>
          <w:p w14:paraId="41D3FD51" w14:textId="77777777" w:rsidR="00C2793E" w:rsidRPr="00F81E45" w:rsidRDefault="00C2793E" w:rsidP="007E1E95">
            <w:pPr>
              <w:spacing w:after="0" w:line="240" w:lineRule="auto"/>
              <w:jc w:val="center"/>
              <w:rPr>
                <w:rFonts w:cstheme="minorHAnsi"/>
                <w:sz w:val="18"/>
                <w:szCs w:val="18"/>
              </w:rPr>
            </w:pPr>
            <w:r w:rsidRPr="00F81E45">
              <w:rPr>
                <w:rFonts w:cstheme="minorHAnsi"/>
                <w:sz w:val="18"/>
                <w:szCs w:val="18"/>
              </w:rPr>
              <w:t>KV</w:t>
            </w:r>
          </w:p>
        </w:tc>
        <w:tc>
          <w:tcPr>
            <w:tcW w:w="535" w:type="dxa"/>
            <w:tcBorders>
              <w:bottom w:val="single" w:sz="12" w:space="0" w:color="auto"/>
              <w:right w:val="single" w:sz="12" w:space="0" w:color="auto"/>
            </w:tcBorders>
            <w:vAlign w:val="center"/>
          </w:tcPr>
          <w:p w14:paraId="7CA9D3C1" w14:textId="77777777" w:rsidR="00C2793E" w:rsidRPr="00F81E45" w:rsidRDefault="00C2793E" w:rsidP="007E1E95">
            <w:pPr>
              <w:spacing w:after="0" w:line="240" w:lineRule="auto"/>
              <w:jc w:val="center"/>
              <w:rPr>
                <w:rFonts w:cstheme="minorHAnsi"/>
                <w:sz w:val="18"/>
                <w:szCs w:val="18"/>
              </w:rPr>
            </w:pPr>
            <w:r w:rsidRPr="00F81E45">
              <w:rPr>
                <w:rFonts w:cstheme="minorHAnsi"/>
                <w:sz w:val="18"/>
                <w:szCs w:val="18"/>
              </w:rPr>
              <w:t>T</w:t>
            </w:r>
          </w:p>
        </w:tc>
      </w:tr>
      <w:tr w:rsidR="00C2793E" w:rsidRPr="007E42BC" w14:paraId="49FED123" w14:textId="77777777" w:rsidTr="007E1E95">
        <w:trPr>
          <w:trHeight w:val="345"/>
        </w:trPr>
        <w:tc>
          <w:tcPr>
            <w:tcW w:w="1560" w:type="dxa"/>
            <w:vMerge/>
            <w:tcBorders>
              <w:left w:val="single" w:sz="12" w:space="0" w:color="auto"/>
              <w:bottom w:val="single" w:sz="12" w:space="0" w:color="auto"/>
            </w:tcBorders>
            <w:shd w:val="clear" w:color="auto" w:fill="CCFFFF"/>
            <w:tcMar>
              <w:left w:w="57" w:type="dxa"/>
              <w:right w:w="57" w:type="dxa"/>
            </w:tcMar>
            <w:vAlign w:val="center"/>
          </w:tcPr>
          <w:p w14:paraId="61066158" w14:textId="77777777" w:rsidR="00C2793E" w:rsidRPr="00F81E45" w:rsidRDefault="00C2793E" w:rsidP="007E1E95">
            <w:pPr>
              <w:spacing w:after="0" w:line="240" w:lineRule="auto"/>
              <w:rPr>
                <w:rFonts w:cstheme="minorHAnsi"/>
                <w:sz w:val="18"/>
                <w:szCs w:val="18"/>
              </w:rPr>
            </w:pPr>
          </w:p>
        </w:tc>
        <w:tc>
          <w:tcPr>
            <w:tcW w:w="2927" w:type="dxa"/>
            <w:gridSpan w:val="3"/>
            <w:vMerge/>
            <w:tcBorders>
              <w:bottom w:val="single" w:sz="12" w:space="0" w:color="auto"/>
              <w:right w:val="single" w:sz="12" w:space="0" w:color="auto"/>
            </w:tcBorders>
            <w:tcMar>
              <w:left w:w="57" w:type="dxa"/>
              <w:right w:w="57" w:type="dxa"/>
            </w:tcMar>
            <w:vAlign w:val="center"/>
          </w:tcPr>
          <w:p w14:paraId="4CD158B7" w14:textId="77777777" w:rsidR="00C2793E" w:rsidRPr="00F81E45" w:rsidRDefault="00C2793E" w:rsidP="007E1E95">
            <w:pPr>
              <w:spacing w:after="0" w:line="240" w:lineRule="auto"/>
              <w:rPr>
                <w:rFonts w:cstheme="minorHAnsi"/>
                <w:sz w:val="18"/>
                <w:szCs w:val="18"/>
              </w:rPr>
            </w:pPr>
          </w:p>
        </w:tc>
        <w:tc>
          <w:tcPr>
            <w:tcW w:w="2576" w:type="dxa"/>
            <w:gridSpan w:val="4"/>
            <w:vMerge/>
            <w:tcBorders>
              <w:bottom w:val="single" w:sz="12" w:space="0" w:color="auto"/>
              <w:right w:val="single" w:sz="12" w:space="0" w:color="auto"/>
            </w:tcBorders>
            <w:shd w:val="clear" w:color="auto" w:fill="CCFFFF"/>
            <w:tcMar>
              <w:left w:w="57" w:type="dxa"/>
              <w:right w:w="57" w:type="dxa"/>
            </w:tcMar>
            <w:vAlign w:val="center"/>
          </w:tcPr>
          <w:p w14:paraId="164545F7" w14:textId="77777777" w:rsidR="00C2793E" w:rsidRPr="00F81E45" w:rsidRDefault="00C2793E" w:rsidP="007E1E95">
            <w:pPr>
              <w:spacing w:after="0" w:line="240" w:lineRule="auto"/>
              <w:rPr>
                <w:rFonts w:cstheme="minorHAnsi"/>
                <w:sz w:val="18"/>
                <w:szCs w:val="18"/>
              </w:rPr>
            </w:pPr>
          </w:p>
        </w:tc>
        <w:tc>
          <w:tcPr>
            <w:tcW w:w="666" w:type="dxa"/>
            <w:tcBorders>
              <w:bottom w:val="single" w:sz="12" w:space="0" w:color="auto"/>
              <w:right w:val="single" w:sz="12" w:space="0" w:color="auto"/>
            </w:tcBorders>
            <w:tcMar>
              <w:left w:w="57" w:type="dxa"/>
              <w:right w:w="57" w:type="dxa"/>
            </w:tcMar>
            <w:vAlign w:val="center"/>
          </w:tcPr>
          <w:p w14:paraId="7A99D444" w14:textId="77777777" w:rsidR="00C2793E" w:rsidRPr="00F81E45" w:rsidRDefault="00C2793E" w:rsidP="007E1E95">
            <w:pPr>
              <w:spacing w:after="0" w:line="240" w:lineRule="auto"/>
              <w:jc w:val="center"/>
              <w:rPr>
                <w:rFonts w:cstheme="minorHAnsi"/>
                <w:sz w:val="18"/>
                <w:szCs w:val="18"/>
              </w:rPr>
            </w:pPr>
            <w:r w:rsidRPr="00F81E45">
              <w:rPr>
                <w:rFonts w:cstheme="minorHAnsi"/>
                <w:sz w:val="18"/>
                <w:szCs w:val="18"/>
              </w:rPr>
              <w:t>12</w:t>
            </w:r>
          </w:p>
        </w:tc>
        <w:tc>
          <w:tcPr>
            <w:tcW w:w="681" w:type="dxa"/>
            <w:gridSpan w:val="2"/>
            <w:tcBorders>
              <w:bottom w:val="single" w:sz="12" w:space="0" w:color="auto"/>
              <w:right w:val="single" w:sz="12" w:space="0" w:color="auto"/>
            </w:tcBorders>
            <w:vAlign w:val="center"/>
          </w:tcPr>
          <w:p w14:paraId="7A71361A" w14:textId="77777777" w:rsidR="00C2793E" w:rsidRPr="00F81E45" w:rsidRDefault="00C2793E" w:rsidP="007E1E95">
            <w:pPr>
              <w:spacing w:after="0" w:line="240" w:lineRule="auto"/>
              <w:jc w:val="center"/>
              <w:rPr>
                <w:rFonts w:cstheme="minorHAnsi"/>
                <w:sz w:val="18"/>
                <w:szCs w:val="18"/>
              </w:rPr>
            </w:pPr>
            <w:r w:rsidRPr="00F81E45">
              <w:rPr>
                <w:rFonts w:cstheme="minorHAnsi"/>
                <w:sz w:val="18"/>
                <w:szCs w:val="18"/>
              </w:rPr>
              <w:t>12</w:t>
            </w:r>
          </w:p>
        </w:tc>
        <w:tc>
          <w:tcPr>
            <w:tcW w:w="695" w:type="dxa"/>
            <w:tcBorders>
              <w:bottom w:val="single" w:sz="12" w:space="0" w:color="auto"/>
              <w:right w:val="single" w:sz="12" w:space="0" w:color="auto"/>
            </w:tcBorders>
            <w:vAlign w:val="center"/>
          </w:tcPr>
          <w:p w14:paraId="643577F5" w14:textId="77777777" w:rsidR="00C2793E" w:rsidRPr="00F81E45" w:rsidRDefault="00C2793E" w:rsidP="007E1E95">
            <w:pPr>
              <w:spacing w:after="0" w:line="240" w:lineRule="auto"/>
              <w:jc w:val="center"/>
              <w:rPr>
                <w:rFonts w:cstheme="minorHAnsi"/>
                <w:sz w:val="18"/>
                <w:szCs w:val="18"/>
              </w:rPr>
            </w:pPr>
            <w:r w:rsidRPr="00F81E45">
              <w:rPr>
                <w:rFonts w:cstheme="minorHAnsi"/>
                <w:sz w:val="18"/>
                <w:szCs w:val="18"/>
              </w:rPr>
              <w:t>6</w:t>
            </w:r>
          </w:p>
        </w:tc>
        <w:tc>
          <w:tcPr>
            <w:tcW w:w="535" w:type="dxa"/>
            <w:tcBorders>
              <w:bottom w:val="single" w:sz="12" w:space="0" w:color="auto"/>
              <w:right w:val="single" w:sz="12" w:space="0" w:color="auto"/>
            </w:tcBorders>
            <w:vAlign w:val="center"/>
          </w:tcPr>
          <w:p w14:paraId="7247DD39" w14:textId="77777777" w:rsidR="00C2793E" w:rsidRPr="00F81E45" w:rsidRDefault="00C2793E" w:rsidP="007E1E95">
            <w:pPr>
              <w:spacing w:after="0" w:line="240" w:lineRule="auto"/>
              <w:jc w:val="center"/>
              <w:rPr>
                <w:rFonts w:cstheme="minorHAnsi"/>
                <w:sz w:val="18"/>
                <w:szCs w:val="18"/>
              </w:rPr>
            </w:pPr>
            <w:r w:rsidRPr="00F81E45">
              <w:rPr>
                <w:rFonts w:cstheme="minorHAnsi"/>
                <w:sz w:val="18"/>
                <w:szCs w:val="18"/>
              </w:rPr>
              <w:t>-</w:t>
            </w:r>
          </w:p>
        </w:tc>
      </w:tr>
      <w:tr w:rsidR="00C2793E" w:rsidRPr="007E42BC" w14:paraId="49BD42E9" w14:textId="77777777" w:rsidTr="007E1E95">
        <w:tc>
          <w:tcPr>
            <w:tcW w:w="1560" w:type="dxa"/>
            <w:tcBorders>
              <w:left w:val="single" w:sz="12" w:space="0" w:color="auto"/>
              <w:bottom w:val="single" w:sz="12" w:space="0" w:color="auto"/>
            </w:tcBorders>
            <w:shd w:val="clear" w:color="auto" w:fill="CCFFFF"/>
            <w:tcMar>
              <w:left w:w="57" w:type="dxa"/>
              <w:right w:w="57" w:type="dxa"/>
            </w:tcMar>
            <w:vAlign w:val="center"/>
          </w:tcPr>
          <w:p w14:paraId="4FAA0840" w14:textId="77777777" w:rsidR="00C2793E" w:rsidRPr="00F81E45" w:rsidRDefault="00C2793E" w:rsidP="007E1E95">
            <w:pPr>
              <w:spacing w:after="0" w:line="240" w:lineRule="auto"/>
              <w:rPr>
                <w:rFonts w:cstheme="minorHAnsi"/>
                <w:sz w:val="18"/>
                <w:szCs w:val="18"/>
              </w:rPr>
            </w:pPr>
            <w:r w:rsidRPr="00F81E45">
              <w:rPr>
                <w:rFonts w:cstheme="minorHAnsi"/>
                <w:sz w:val="18"/>
                <w:szCs w:val="18"/>
              </w:rPr>
              <w:t>Status predmeta</w:t>
            </w:r>
          </w:p>
        </w:tc>
        <w:tc>
          <w:tcPr>
            <w:tcW w:w="2927" w:type="dxa"/>
            <w:gridSpan w:val="3"/>
            <w:tcBorders>
              <w:bottom w:val="single" w:sz="12" w:space="0" w:color="auto"/>
              <w:right w:val="single" w:sz="12" w:space="0" w:color="auto"/>
            </w:tcBorders>
            <w:tcMar>
              <w:left w:w="57" w:type="dxa"/>
              <w:right w:w="57" w:type="dxa"/>
            </w:tcMar>
            <w:vAlign w:val="center"/>
          </w:tcPr>
          <w:p w14:paraId="490B659A" w14:textId="77777777" w:rsidR="00C2793E" w:rsidRPr="00F81E45" w:rsidRDefault="00C2793E" w:rsidP="007E1E95">
            <w:pPr>
              <w:spacing w:after="0" w:line="240" w:lineRule="auto"/>
              <w:rPr>
                <w:rFonts w:cstheme="minorHAnsi"/>
                <w:sz w:val="18"/>
                <w:szCs w:val="18"/>
              </w:rPr>
            </w:pPr>
            <w:r w:rsidRPr="00F81E45">
              <w:rPr>
                <w:rFonts w:cstheme="minorHAnsi"/>
                <w:sz w:val="18"/>
                <w:szCs w:val="18"/>
              </w:rPr>
              <w:t>Obavezni</w:t>
            </w:r>
            <w:r>
              <w:rPr>
                <w:rFonts w:cstheme="minorHAnsi"/>
                <w:sz w:val="18"/>
                <w:szCs w:val="18"/>
              </w:rPr>
              <w:t xml:space="preserve"> na Smjeru</w:t>
            </w:r>
          </w:p>
        </w:tc>
        <w:tc>
          <w:tcPr>
            <w:tcW w:w="2576" w:type="dxa"/>
            <w:gridSpan w:val="4"/>
            <w:tcBorders>
              <w:bottom w:val="single" w:sz="12" w:space="0" w:color="auto"/>
              <w:right w:val="single" w:sz="12" w:space="0" w:color="auto"/>
            </w:tcBorders>
            <w:shd w:val="clear" w:color="auto" w:fill="CCFFFF"/>
            <w:tcMar>
              <w:left w:w="57" w:type="dxa"/>
              <w:right w:w="57" w:type="dxa"/>
            </w:tcMar>
            <w:vAlign w:val="center"/>
          </w:tcPr>
          <w:p w14:paraId="5545A36E" w14:textId="77777777" w:rsidR="00C2793E" w:rsidRPr="00F81E45" w:rsidRDefault="00C2793E" w:rsidP="007E1E95">
            <w:pPr>
              <w:spacing w:after="0" w:line="240" w:lineRule="auto"/>
              <w:rPr>
                <w:rFonts w:cstheme="minorHAnsi"/>
                <w:sz w:val="18"/>
                <w:szCs w:val="18"/>
              </w:rPr>
            </w:pPr>
            <w:r w:rsidRPr="00F81E45">
              <w:rPr>
                <w:rFonts w:cstheme="minorHAnsi"/>
                <w:sz w:val="18"/>
                <w:szCs w:val="18"/>
              </w:rPr>
              <w:t xml:space="preserve">Postotak primjene e-učenja </w:t>
            </w:r>
          </w:p>
        </w:tc>
        <w:tc>
          <w:tcPr>
            <w:tcW w:w="2577" w:type="dxa"/>
            <w:gridSpan w:val="5"/>
            <w:tcBorders>
              <w:bottom w:val="single" w:sz="12" w:space="0" w:color="auto"/>
              <w:right w:val="single" w:sz="12" w:space="0" w:color="auto"/>
            </w:tcBorders>
            <w:tcMar>
              <w:left w:w="57" w:type="dxa"/>
              <w:right w:w="57" w:type="dxa"/>
            </w:tcMar>
          </w:tcPr>
          <w:p w14:paraId="6B9B8EAC" w14:textId="77777777" w:rsidR="00C2793E" w:rsidRPr="009E70A8" w:rsidRDefault="00C2793E" w:rsidP="007E1E95">
            <w:pPr>
              <w:spacing w:after="0" w:line="240" w:lineRule="auto"/>
              <w:rPr>
                <w:rFonts w:cstheme="minorHAnsi"/>
                <w:color w:val="000000" w:themeColor="text1"/>
                <w:sz w:val="18"/>
                <w:szCs w:val="18"/>
              </w:rPr>
            </w:pPr>
            <w:r w:rsidRPr="009E70A8">
              <w:rPr>
                <w:rFonts w:cstheme="minorHAnsi"/>
                <w:color w:val="000000" w:themeColor="text1"/>
                <w:sz w:val="18"/>
                <w:szCs w:val="18"/>
              </w:rPr>
              <w:t>50% predavanja i 100% seminara e-learning</w:t>
            </w:r>
          </w:p>
        </w:tc>
      </w:tr>
      <w:tr w:rsidR="00C2793E" w:rsidRPr="007E42BC" w14:paraId="71A4D88B" w14:textId="77777777" w:rsidTr="007E1E95">
        <w:tc>
          <w:tcPr>
            <w:tcW w:w="9640"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CBCCA2B" w14:textId="77777777" w:rsidR="00C2793E" w:rsidRPr="00F81E45" w:rsidRDefault="00C2793E" w:rsidP="007E1E95">
            <w:pPr>
              <w:tabs>
                <w:tab w:val="left" w:pos="2820"/>
              </w:tabs>
              <w:spacing w:after="0"/>
              <w:jc w:val="center"/>
              <w:rPr>
                <w:rFonts w:cstheme="minorHAnsi"/>
                <w:b/>
                <w:sz w:val="18"/>
                <w:szCs w:val="18"/>
              </w:rPr>
            </w:pPr>
            <w:r w:rsidRPr="00F81E45">
              <w:rPr>
                <w:rFonts w:cstheme="minorHAnsi"/>
                <w:b/>
                <w:sz w:val="18"/>
                <w:szCs w:val="18"/>
              </w:rPr>
              <w:t>OPIS PREDMETA</w:t>
            </w:r>
          </w:p>
        </w:tc>
      </w:tr>
      <w:tr w:rsidR="00C2793E" w:rsidRPr="007E42BC" w14:paraId="7B22A725" w14:textId="77777777" w:rsidTr="007E1E95">
        <w:tc>
          <w:tcPr>
            <w:tcW w:w="1560" w:type="dxa"/>
            <w:tcBorders>
              <w:top w:val="single" w:sz="12" w:space="0" w:color="auto"/>
              <w:left w:val="single" w:sz="12" w:space="0" w:color="auto"/>
            </w:tcBorders>
            <w:shd w:val="clear" w:color="auto" w:fill="CCFFFF"/>
            <w:tcMar>
              <w:left w:w="57" w:type="dxa"/>
              <w:right w:w="57" w:type="dxa"/>
            </w:tcMar>
            <w:vAlign w:val="center"/>
          </w:tcPr>
          <w:p w14:paraId="5C142F53" w14:textId="77777777" w:rsidR="00C2793E" w:rsidRPr="00F81E45" w:rsidRDefault="00C2793E" w:rsidP="007E1E95">
            <w:pPr>
              <w:tabs>
                <w:tab w:val="left" w:pos="2820"/>
              </w:tabs>
              <w:spacing w:after="0" w:line="240" w:lineRule="auto"/>
              <w:rPr>
                <w:rFonts w:cstheme="minorHAnsi"/>
                <w:sz w:val="18"/>
                <w:szCs w:val="18"/>
              </w:rPr>
            </w:pPr>
            <w:r w:rsidRPr="00F81E45">
              <w:rPr>
                <w:rFonts w:cstheme="minorHAnsi"/>
                <w:color w:val="000000"/>
                <w:sz w:val="18"/>
                <w:szCs w:val="18"/>
              </w:rPr>
              <w:t>Ciljevi predmeta</w:t>
            </w:r>
          </w:p>
        </w:tc>
        <w:tc>
          <w:tcPr>
            <w:tcW w:w="8080" w:type="dxa"/>
            <w:gridSpan w:val="12"/>
            <w:tcBorders>
              <w:top w:val="single" w:sz="12" w:space="0" w:color="auto"/>
              <w:right w:val="single" w:sz="12" w:space="0" w:color="auto"/>
            </w:tcBorders>
            <w:tcMar>
              <w:left w:w="57" w:type="dxa"/>
              <w:right w:w="57" w:type="dxa"/>
            </w:tcMar>
          </w:tcPr>
          <w:p w14:paraId="0D687379" w14:textId="77777777" w:rsidR="00C2793E" w:rsidRPr="00F81E45" w:rsidRDefault="00C2793E" w:rsidP="007E1E95">
            <w:pPr>
              <w:tabs>
                <w:tab w:val="left" w:pos="2820"/>
              </w:tabs>
              <w:spacing w:after="0"/>
              <w:rPr>
                <w:rFonts w:cstheme="minorHAnsi"/>
                <w:color w:val="FF0000"/>
                <w:sz w:val="18"/>
                <w:szCs w:val="18"/>
              </w:rPr>
            </w:pPr>
            <w:r w:rsidRPr="00F81E45">
              <w:rPr>
                <w:rFonts w:cstheme="minorHAnsi"/>
                <w:color w:val="000000"/>
                <w:sz w:val="18"/>
                <w:szCs w:val="18"/>
              </w:rPr>
              <w:t>Poznavanje i provođenje sustava naprednih cardio treninga i aerobike.</w:t>
            </w:r>
          </w:p>
        </w:tc>
      </w:tr>
      <w:tr w:rsidR="00C2793E" w:rsidRPr="007E42BC" w14:paraId="4331AEB6" w14:textId="77777777" w:rsidTr="007E1E95">
        <w:tc>
          <w:tcPr>
            <w:tcW w:w="1560" w:type="dxa"/>
            <w:tcBorders>
              <w:left w:val="single" w:sz="12" w:space="0" w:color="auto"/>
            </w:tcBorders>
            <w:shd w:val="clear" w:color="auto" w:fill="CCFFFF"/>
            <w:tcMar>
              <w:left w:w="57" w:type="dxa"/>
              <w:right w:w="57" w:type="dxa"/>
            </w:tcMar>
            <w:vAlign w:val="center"/>
          </w:tcPr>
          <w:p w14:paraId="7B732D80" w14:textId="77777777" w:rsidR="00C2793E" w:rsidRPr="00F81E45" w:rsidRDefault="00C2793E" w:rsidP="007E1E95">
            <w:pPr>
              <w:tabs>
                <w:tab w:val="left" w:pos="2820"/>
              </w:tabs>
              <w:spacing w:after="0" w:line="240" w:lineRule="auto"/>
              <w:rPr>
                <w:rFonts w:cstheme="minorHAnsi"/>
                <w:color w:val="000000"/>
                <w:sz w:val="18"/>
                <w:szCs w:val="18"/>
              </w:rPr>
            </w:pPr>
            <w:r w:rsidRPr="00F81E45">
              <w:rPr>
                <w:rFonts w:cstheme="minorHAnsi"/>
                <w:color w:val="000000"/>
                <w:sz w:val="18"/>
                <w:szCs w:val="18"/>
              </w:rPr>
              <w:lastRenderedPageBreak/>
              <w:t>Uvjeti za upis predmeta i ulazne kompetencije potrebne za predmet</w:t>
            </w:r>
          </w:p>
        </w:tc>
        <w:tc>
          <w:tcPr>
            <w:tcW w:w="8080" w:type="dxa"/>
            <w:gridSpan w:val="12"/>
            <w:tcBorders>
              <w:right w:val="single" w:sz="12" w:space="0" w:color="auto"/>
            </w:tcBorders>
            <w:tcMar>
              <w:left w:w="57" w:type="dxa"/>
              <w:right w:w="57" w:type="dxa"/>
            </w:tcMar>
          </w:tcPr>
          <w:p w14:paraId="0CA57978" w14:textId="77777777" w:rsidR="00C2793E" w:rsidRPr="00F81E45" w:rsidRDefault="00C2793E" w:rsidP="007E1E95">
            <w:pPr>
              <w:tabs>
                <w:tab w:val="left" w:pos="2820"/>
              </w:tabs>
              <w:spacing w:after="0"/>
              <w:rPr>
                <w:rFonts w:cstheme="minorHAnsi"/>
                <w:color w:val="FF0000"/>
                <w:sz w:val="18"/>
                <w:szCs w:val="18"/>
              </w:rPr>
            </w:pPr>
          </w:p>
        </w:tc>
      </w:tr>
      <w:tr w:rsidR="00C2793E" w:rsidRPr="007E42BC" w14:paraId="76FD4CB6" w14:textId="77777777" w:rsidTr="007E1E95">
        <w:tc>
          <w:tcPr>
            <w:tcW w:w="1560" w:type="dxa"/>
            <w:tcBorders>
              <w:left w:val="single" w:sz="12" w:space="0" w:color="auto"/>
            </w:tcBorders>
            <w:shd w:val="clear" w:color="auto" w:fill="CCFFFF"/>
            <w:tcMar>
              <w:left w:w="57" w:type="dxa"/>
              <w:right w:w="57" w:type="dxa"/>
            </w:tcMar>
            <w:vAlign w:val="center"/>
          </w:tcPr>
          <w:p w14:paraId="640845D8" w14:textId="77777777" w:rsidR="00C2793E" w:rsidRPr="00F81E45" w:rsidRDefault="00C2793E" w:rsidP="007E1E95">
            <w:pPr>
              <w:tabs>
                <w:tab w:val="left" w:pos="2820"/>
              </w:tabs>
              <w:spacing w:after="0" w:line="240" w:lineRule="auto"/>
              <w:rPr>
                <w:rFonts w:cstheme="minorHAnsi"/>
                <w:color w:val="000000"/>
                <w:sz w:val="18"/>
                <w:szCs w:val="18"/>
              </w:rPr>
            </w:pPr>
            <w:r w:rsidRPr="00F81E45">
              <w:rPr>
                <w:rFonts w:cstheme="minorHAnsi"/>
                <w:color w:val="000000"/>
                <w:sz w:val="18"/>
                <w:szCs w:val="18"/>
              </w:rPr>
              <w:t xml:space="preserve">Očekivani ishodi učenja na razini predmeta (4-10 ishoda učenja) </w:t>
            </w:r>
          </w:p>
        </w:tc>
        <w:tc>
          <w:tcPr>
            <w:tcW w:w="8080" w:type="dxa"/>
            <w:gridSpan w:val="12"/>
            <w:tcBorders>
              <w:right w:val="single" w:sz="12" w:space="0" w:color="auto"/>
            </w:tcBorders>
            <w:tcMar>
              <w:left w:w="57" w:type="dxa"/>
              <w:right w:w="57" w:type="dxa"/>
            </w:tcMar>
          </w:tcPr>
          <w:p w14:paraId="2C6C657B" w14:textId="77777777" w:rsidR="00C2793E" w:rsidRPr="00F81E45" w:rsidRDefault="00C2793E" w:rsidP="00015F19">
            <w:pPr>
              <w:pStyle w:val="ListParagraph"/>
              <w:widowControl w:val="0"/>
              <w:numPr>
                <w:ilvl w:val="0"/>
                <w:numId w:val="52"/>
              </w:numPr>
              <w:autoSpaceDE w:val="0"/>
              <w:autoSpaceDN w:val="0"/>
              <w:adjustRightInd w:val="0"/>
              <w:spacing w:after="0" w:line="239" w:lineRule="auto"/>
              <w:rPr>
                <w:rFonts w:cstheme="minorHAnsi"/>
                <w:sz w:val="18"/>
                <w:szCs w:val="18"/>
              </w:rPr>
            </w:pPr>
            <w:r w:rsidRPr="00F81E45">
              <w:rPr>
                <w:rFonts w:cstheme="minorHAnsi"/>
                <w:color w:val="000000"/>
                <w:sz w:val="18"/>
                <w:szCs w:val="18"/>
              </w:rPr>
              <w:t>Poznavati fiziološke aspekte cardio vježbanja, te vježbanja pod visokim intenzitetom</w:t>
            </w:r>
          </w:p>
          <w:p w14:paraId="557DFCBE" w14:textId="77777777" w:rsidR="00C2793E" w:rsidRPr="00F81E45" w:rsidRDefault="00C2793E" w:rsidP="00015F19">
            <w:pPr>
              <w:pStyle w:val="ListParagraph"/>
              <w:widowControl w:val="0"/>
              <w:numPr>
                <w:ilvl w:val="0"/>
                <w:numId w:val="52"/>
              </w:numPr>
              <w:autoSpaceDE w:val="0"/>
              <w:autoSpaceDN w:val="0"/>
              <w:adjustRightInd w:val="0"/>
              <w:spacing w:after="0" w:line="239" w:lineRule="auto"/>
              <w:rPr>
                <w:rFonts w:cstheme="minorHAnsi"/>
                <w:sz w:val="18"/>
                <w:szCs w:val="18"/>
              </w:rPr>
            </w:pPr>
            <w:r w:rsidRPr="00F81E45">
              <w:rPr>
                <w:rFonts w:cstheme="minorHAnsi"/>
                <w:color w:val="000000"/>
                <w:sz w:val="18"/>
                <w:szCs w:val="18"/>
              </w:rPr>
              <w:t>Poznavati napredne sustave cadio treninga</w:t>
            </w:r>
          </w:p>
          <w:p w14:paraId="5D55F5CA" w14:textId="77777777" w:rsidR="00C2793E" w:rsidRPr="00F81E45" w:rsidRDefault="00C2793E" w:rsidP="00015F19">
            <w:pPr>
              <w:pStyle w:val="ListParagraph"/>
              <w:widowControl w:val="0"/>
              <w:numPr>
                <w:ilvl w:val="0"/>
                <w:numId w:val="52"/>
              </w:numPr>
              <w:autoSpaceDE w:val="0"/>
              <w:autoSpaceDN w:val="0"/>
              <w:adjustRightInd w:val="0"/>
              <w:spacing w:after="0" w:line="239" w:lineRule="auto"/>
              <w:rPr>
                <w:rFonts w:cstheme="minorHAnsi"/>
                <w:sz w:val="18"/>
                <w:szCs w:val="18"/>
              </w:rPr>
            </w:pPr>
            <w:r w:rsidRPr="00F81E45">
              <w:rPr>
                <w:rFonts w:cstheme="minorHAnsi"/>
                <w:color w:val="000000"/>
                <w:sz w:val="18"/>
                <w:szCs w:val="18"/>
              </w:rPr>
              <w:t>Poznavati napredne sustave aerobike</w:t>
            </w:r>
          </w:p>
          <w:p w14:paraId="45C32E62" w14:textId="77777777" w:rsidR="00C2793E" w:rsidRPr="00F81E45" w:rsidRDefault="00C2793E" w:rsidP="00015F19">
            <w:pPr>
              <w:pStyle w:val="ListParagraph"/>
              <w:widowControl w:val="0"/>
              <w:numPr>
                <w:ilvl w:val="0"/>
                <w:numId w:val="52"/>
              </w:numPr>
              <w:autoSpaceDE w:val="0"/>
              <w:autoSpaceDN w:val="0"/>
              <w:adjustRightInd w:val="0"/>
              <w:spacing w:after="0" w:line="239" w:lineRule="auto"/>
              <w:rPr>
                <w:rFonts w:cstheme="minorHAnsi"/>
                <w:sz w:val="18"/>
                <w:szCs w:val="18"/>
              </w:rPr>
            </w:pPr>
            <w:r w:rsidRPr="00F81E45">
              <w:rPr>
                <w:rFonts w:cstheme="minorHAnsi"/>
                <w:color w:val="000000"/>
                <w:sz w:val="18"/>
                <w:szCs w:val="18"/>
              </w:rPr>
              <w:t>Objasniti i provoditi sustav naprednih cardio treningai treninga aerobike</w:t>
            </w:r>
          </w:p>
          <w:p w14:paraId="6BD743EF" w14:textId="77777777" w:rsidR="00C2793E" w:rsidRPr="00F81E45" w:rsidRDefault="00C2793E" w:rsidP="00015F19">
            <w:pPr>
              <w:pStyle w:val="ListParagraph"/>
              <w:widowControl w:val="0"/>
              <w:numPr>
                <w:ilvl w:val="0"/>
                <w:numId w:val="52"/>
              </w:numPr>
              <w:autoSpaceDE w:val="0"/>
              <w:autoSpaceDN w:val="0"/>
              <w:adjustRightInd w:val="0"/>
              <w:spacing w:after="0" w:line="239" w:lineRule="auto"/>
              <w:rPr>
                <w:rFonts w:cstheme="minorHAnsi"/>
                <w:sz w:val="18"/>
                <w:szCs w:val="18"/>
              </w:rPr>
            </w:pPr>
            <w:r w:rsidRPr="00F81E45">
              <w:rPr>
                <w:rFonts w:cstheme="minorHAnsi"/>
                <w:color w:val="000000"/>
                <w:sz w:val="18"/>
                <w:szCs w:val="18"/>
              </w:rPr>
              <w:t>Analizirati izvedbu naprednih cardio treningai treninga aerobike</w:t>
            </w:r>
          </w:p>
          <w:p w14:paraId="3C561BF7" w14:textId="77777777" w:rsidR="00C2793E" w:rsidRPr="00F81E45" w:rsidRDefault="00C2793E" w:rsidP="00015F19">
            <w:pPr>
              <w:pStyle w:val="ListParagraph"/>
              <w:widowControl w:val="0"/>
              <w:numPr>
                <w:ilvl w:val="0"/>
                <w:numId w:val="52"/>
              </w:numPr>
              <w:autoSpaceDE w:val="0"/>
              <w:autoSpaceDN w:val="0"/>
              <w:adjustRightInd w:val="0"/>
              <w:spacing w:after="0" w:line="239" w:lineRule="auto"/>
              <w:rPr>
                <w:rFonts w:cstheme="minorHAnsi"/>
                <w:sz w:val="18"/>
                <w:szCs w:val="18"/>
              </w:rPr>
            </w:pPr>
            <w:r w:rsidRPr="00F81E45">
              <w:rPr>
                <w:rFonts w:cstheme="minorHAnsi"/>
                <w:sz w:val="18"/>
                <w:szCs w:val="18"/>
              </w:rPr>
              <w:t>Osmisliti inovativne trenažne operatore</w:t>
            </w:r>
          </w:p>
          <w:p w14:paraId="4E7B9B30" w14:textId="77777777" w:rsidR="00C2793E" w:rsidRPr="00F81E45" w:rsidRDefault="00C2793E" w:rsidP="007E1E95">
            <w:pPr>
              <w:pStyle w:val="ListParagraph"/>
              <w:widowControl w:val="0"/>
              <w:autoSpaceDE w:val="0"/>
              <w:autoSpaceDN w:val="0"/>
              <w:adjustRightInd w:val="0"/>
              <w:spacing w:after="0" w:line="239" w:lineRule="auto"/>
              <w:rPr>
                <w:rFonts w:cstheme="minorHAnsi"/>
                <w:sz w:val="18"/>
                <w:szCs w:val="18"/>
              </w:rPr>
            </w:pPr>
          </w:p>
        </w:tc>
      </w:tr>
      <w:tr w:rsidR="00C2793E" w:rsidRPr="007E42BC" w14:paraId="1EA468B7" w14:textId="77777777" w:rsidTr="007E1E95">
        <w:tc>
          <w:tcPr>
            <w:tcW w:w="1560" w:type="dxa"/>
            <w:tcBorders>
              <w:left w:val="single" w:sz="12" w:space="0" w:color="auto"/>
            </w:tcBorders>
            <w:shd w:val="clear" w:color="auto" w:fill="CCFFFF"/>
            <w:tcMar>
              <w:left w:w="57" w:type="dxa"/>
              <w:right w:w="57" w:type="dxa"/>
            </w:tcMar>
            <w:vAlign w:val="center"/>
          </w:tcPr>
          <w:p w14:paraId="6E74DEDF" w14:textId="77777777" w:rsidR="00C2793E" w:rsidRPr="00F81E45" w:rsidRDefault="00C2793E" w:rsidP="007E1E95">
            <w:pPr>
              <w:tabs>
                <w:tab w:val="left" w:pos="2820"/>
              </w:tabs>
              <w:spacing w:after="0" w:line="240" w:lineRule="auto"/>
              <w:rPr>
                <w:rFonts w:cstheme="minorHAnsi"/>
                <w:color w:val="000000"/>
                <w:sz w:val="18"/>
                <w:szCs w:val="18"/>
              </w:rPr>
            </w:pPr>
            <w:r w:rsidRPr="00F81E45">
              <w:rPr>
                <w:rFonts w:cstheme="minorHAnsi"/>
                <w:color w:val="000000"/>
                <w:sz w:val="18"/>
                <w:szCs w:val="18"/>
              </w:rPr>
              <w:t xml:space="preserve">Sadržaj predmeta detaljno razrađen prema satnici nastave </w:t>
            </w:r>
          </w:p>
        </w:tc>
        <w:tc>
          <w:tcPr>
            <w:tcW w:w="8080" w:type="dxa"/>
            <w:gridSpan w:val="12"/>
            <w:tcBorders>
              <w:right w:val="single" w:sz="12" w:space="0" w:color="auto"/>
            </w:tcBorders>
            <w:tcMar>
              <w:left w:w="57" w:type="dxa"/>
              <w:right w:w="57" w:type="dxa"/>
            </w:tcMar>
          </w:tcPr>
          <w:p w14:paraId="1496FB7D" w14:textId="77777777" w:rsidR="00C2793E" w:rsidRPr="00F81E45" w:rsidRDefault="00C2793E" w:rsidP="007E1E95">
            <w:pPr>
              <w:tabs>
                <w:tab w:val="left" w:pos="2820"/>
              </w:tabs>
              <w:spacing w:after="0"/>
              <w:rPr>
                <w:rFonts w:cstheme="minorHAnsi"/>
                <w:sz w:val="18"/>
                <w:szCs w:val="18"/>
              </w:rPr>
            </w:pPr>
          </w:p>
          <w:tbl>
            <w:tblPr>
              <w:tblStyle w:val="TableGrid"/>
              <w:tblW w:w="0" w:type="auto"/>
              <w:jc w:val="center"/>
              <w:tblLayout w:type="fixed"/>
              <w:tblLook w:val="04A0" w:firstRow="1" w:lastRow="0" w:firstColumn="1" w:lastColumn="0" w:noHBand="0" w:noVBand="1"/>
            </w:tblPr>
            <w:tblGrid>
              <w:gridCol w:w="4782"/>
              <w:gridCol w:w="2061"/>
            </w:tblGrid>
            <w:tr w:rsidR="00C2793E" w:rsidRPr="00F81E45" w14:paraId="38BC18C3" w14:textId="77777777" w:rsidTr="007E1E95">
              <w:trPr>
                <w:trHeight w:val="230"/>
                <w:jc w:val="center"/>
              </w:trPr>
              <w:tc>
                <w:tcPr>
                  <w:tcW w:w="4782" w:type="dxa"/>
                  <w:shd w:val="clear" w:color="auto" w:fill="F2DBDB" w:themeFill="accent2" w:themeFillTint="33"/>
                </w:tcPr>
                <w:p w14:paraId="7F3AA23A" w14:textId="77777777" w:rsidR="00C2793E" w:rsidRPr="00F81E45" w:rsidRDefault="00C2793E" w:rsidP="007E1E95">
                  <w:pPr>
                    <w:tabs>
                      <w:tab w:val="left" w:pos="2820"/>
                    </w:tabs>
                    <w:rPr>
                      <w:rFonts w:cstheme="minorHAnsi"/>
                      <w:sz w:val="18"/>
                      <w:szCs w:val="18"/>
                    </w:rPr>
                  </w:pPr>
                  <w:r w:rsidRPr="00F81E45">
                    <w:rPr>
                      <w:rFonts w:cstheme="minorHAnsi"/>
                      <w:sz w:val="18"/>
                      <w:szCs w:val="18"/>
                    </w:rPr>
                    <w:t>Nastavni sat predavanja</w:t>
                  </w:r>
                </w:p>
              </w:tc>
              <w:tc>
                <w:tcPr>
                  <w:tcW w:w="2061" w:type="dxa"/>
                  <w:shd w:val="clear" w:color="auto" w:fill="F2DBDB" w:themeFill="accent2" w:themeFillTint="33"/>
                </w:tcPr>
                <w:p w14:paraId="076E97A4" w14:textId="77777777" w:rsidR="00C2793E" w:rsidRPr="00F81E45" w:rsidRDefault="00C2793E" w:rsidP="007E1E95">
                  <w:pPr>
                    <w:tabs>
                      <w:tab w:val="left" w:pos="2820"/>
                    </w:tabs>
                    <w:rPr>
                      <w:rFonts w:cstheme="minorHAnsi"/>
                      <w:sz w:val="18"/>
                      <w:szCs w:val="18"/>
                    </w:rPr>
                  </w:pPr>
                  <w:r w:rsidRPr="00F81E45">
                    <w:rPr>
                      <w:rFonts w:cstheme="minorHAnsi"/>
                      <w:sz w:val="18"/>
                      <w:szCs w:val="18"/>
                    </w:rPr>
                    <w:t>Nastavu izvodi</w:t>
                  </w:r>
                </w:p>
              </w:tc>
            </w:tr>
            <w:tr w:rsidR="00C2793E" w:rsidRPr="00F81E45" w14:paraId="0D07FCBC" w14:textId="77777777" w:rsidTr="007E1E95">
              <w:trPr>
                <w:jc w:val="center"/>
              </w:trPr>
              <w:tc>
                <w:tcPr>
                  <w:tcW w:w="4782" w:type="dxa"/>
                  <w:shd w:val="clear" w:color="auto" w:fill="FFFFFF" w:themeFill="background1"/>
                  <w:vAlign w:val="center"/>
                </w:tcPr>
                <w:p w14:paraId="230ED4CC" w14:textId="77777777" w:rsidR="00C2793E" w:rsidRPr="00F81E45" w:rsidRDefault="00C2793E" w:rsidP="007E1E95">
                  <w:pPr>
                    <w:rPr>
                      <w:rFonts w:cstheme="minorHAnsi"/>
                      <w:sz w:val="18"/>
                      <w:szCs w:val="18"/>
                    </w:rPr>
                  </w:pPr>
                  <w:r w:rsidRPr="00F81E45">
                    <w:rPr>
                      <w:rFonts w:cstheme="minorHAnsi"/>
                      <w:sz w:val="18"/>
                      <w:szCs w:val="18"/>
                    </w:rPr>
                    <w:t>Fiziološki aspekti cardio vježbanja i aerobike (1 sat)</w:t>
                  </w:r>
                </w:p>
              </w:tc>
              <w:tc>
                <w:tcPr>
                  <w:tcW w:w="2061" w:type="dxa"/>
                  <w:shd w:val="clear" w:color="auto" w:fill="FFFFFF" w:themeFill="background1"/>
                  <w:vAlign w:val="center"/>
                </w:tcPr>
                <w:p w14:paraId="0B06556D"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4D16A876" w14:textId="77777777" w:rsidTr="007E1E95">
              <w:trPr>
                <w:jc w:val="center"/>
              </w:trPr>
              <w:tc>
                <w:tcPr>
                  <w:tcW w:w="4782" w:type="dxa"/>
                  <w:shd w:val="clear" w:color="auto" w:fill="FFFFFF" w:themeFill="background1"/>
                  <w:vAlign w:val="center"/>
                </w:tcPr>
                <w:p w14:paraId="06776C60" w14:textId="77777777" w:rsidR="00C2793E" w:rsidRPr="00F81E45" w:rsidRDefault="00C2793E" w:rsidP="007E1E95">
                  <w:pPr>
                    <w:rPr>
                      <w:rFonts w:cstheme="minorHAnsi"/>
                      <w:sz w:val="18"/>
                      <w:szCs w:val="18"/>
                    </w:rPr>
                  </w:pPr>
                  <w:r w:rsidRPr="00F81E45">
                    <w:rPr>
                      <w:rFonts w:cstheme="minorHAnsi"/>
                      <w:sz w:val="18"/>
                      <w:szCs w:val="18"/>
                    </w:rPr>
                    <w:t>Osnove cardio treninga (1 sat)</w:t>
                  </w:r>
                </w:p>
              </w:tc>
              <w:tc>
                <w:tcPr>
                  <w:tcW w:w="2061" w:type="dxa"/>
                  <w:shd w:val="clear" w:color="auto" w:fill="FFFFFF" w:themeFill="background1"/>
                  <w:vAlign w:val="center"/>
                </w:tcPr>
                <w:p w14:paraId="2E855B91"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56D63AA2" w14:textId="77777777" w:rsidTr="007E1E95">
              <w:trPr>
                <w:jc w:val="center"/>
              </w:trPr>
              <w:tc>
                <w:tcPr>
                  <w:tcW w:w="4782" w:type="dxa"/>
                  <w:shd w:val="clear" w:color="auto" w:fill="FFFFFF" w:themeFill="background1"/>
                  <w:vAlign w:val="center"/>
                </w:tcPr>
                <w:p w14:paraId="79498816" w14:textId="77777777" w:rsidR="00C2793E" w:rsidRPr="00F81E45" w:rsidRDefault="00C2793E" w:rsidP="007E1E95">
                  <w:pPr>
                    <w:rPr>
                      <w:rFonts w:cstheme="minorHAnsi"/>
                      <w:sz w:val="18"/>
                      <w:szCs w:val="18"/>
                    </w:rPr>
                  </w:pPr>
                  <w:r w:rsidRPr="00F81E45">
                    <w:rPr>
                      <w:rFonts w:cstheme="minorHAnsi"/>
                      <w:sz w:val="18"/>
                      <w:szCs w:val="18"/>
                    </w:rPr>
                    <w:t>Osnove aerobike (1 sat)</w:t>
                  </w:r>
                </w:p>
              </w:tc>
              <w:tc>
                <w:tcPr>
                  <w:tcW w:w="2061" w:type="dxa"/>
                  <w:shd w:val="clear" w:color="auto" w:fill="FFFFFF" w:themeFill="background1"/>
                  <w:vAlign w:val="center"/>
                </w:tcPr>
                <w:p w14:paraId="14F6B04D"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7A1E1A9B" w14:textId="77777777" w:rsidTr="007E1E95">
              <w:trPr>
                <w:jc w:val="center"/>
              </w:trPr>
              <w:tc>
                <w:tcPr>
                  <w:tcW w:w="4782" w:type="dxa"/>
                  <w:shd w:val="clear" w:color="auto" w:fill="FFFFFF" w:themeFill="background1"/>
                  <w:vAlign w:val="center"/>
                </w:tcPr>
                <w:p w14:paraId="73944FAF" w14:textId="77777777" w:rsidR="00C2793E" w:rsidRPr="00F81E45" w:rsidRDefault="00C2793E" w:rsidP="007E1E95">
                  <w:pPr>
                    <w:rPr>
                      <w:rFonts w:cstheme="minorHAnsi"/>
                      <w:sz w:val="18"/>
                      <w:szCs w:val="18"/>
                    </w:rPr>
                  </w:pPr>
                  <w:r w:rsidRPr="00F81E45">
                    <w:rPr>
                      <w:rFonts w:cstheme="minorHAnsi"/>
                      <w:sz w:val="18"/>
                      <w:szCs w:val="18"/>
                    </w:rPr>
                    <w:t>Napredni sustavi cardio treninga – Uvod</w:t>
                  </w:r>
                  <w:r w:rsidRPr="00F81E45">
                    <w:rPr>
                      <w:rFonts w:cstheme="minorHAnsi"/>
                      <w:noProof/>
                      <w:sz w:val="18"/>
                      <w:szCs w:val="18"/>
                    </w:rPr>
                    <w:t>(1 sat)</w:t>
                  </w:r>
                </w:p>
              </w:tc>
              <w:tc>
                <w:tcPr>
                  <w:tcW w:w="2061" w:type="dxa"/>
                  <w:shd w:val="clear" w:color="auto" w:fill="FFFFFF" w:themeFill="background1"/>
                  <w:vAlign w:val="center"/>
                </w:tcPr>
                <w:p w14:paraId="1BC1EFED"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0DFA53F1" w14:textId="77777777" w:rsidTr="007E1E95">
              <w:trPr>
                <w:jc w:val="center"/>
              </w:trPr>
              <w:tc>
                <w:tcPr>
                  <w:tcW w:w="4782" w:type="dxa"/>
                  <w:shd w:val="clear" w:color="auto" w:fill="FFFFFF" w:themeFill="background1"/>
                  <w:vAlign w:val="center"/>
                </w:tcPr>
                <w:p w14:paraId="6FEF9F65" w14:textId="77777777" w:rsidR="00C2793E" w:rsidRPr="00F81E45" w:rsidRDefault="00C2793E" w:rsidP="007E1E95">
                  <w:pPr>
                    <w:rPr>
                      <w:rFonts w:cstheme="minorHAnsi"/>
                      <w:sz w:val="18"/>
                      <w:szCs w:val="18"/>
                    </w:rPr>
                  </w:pPr>
                  <w:r w:rsidRPr="00F81E45">
                    <w:rPr>
                      <w:rFonts w:cstheme="minorHAnsi"/>
                      <w:sz w:val="18"/>
                      <w:szCs w:val="18"/>
                    </w:rPr>
                    <w:t>Napredni sustavi aerobike– Uvod</w:t>
                  </w:r>
                  <w:r w:rsidRPr="00F81E45">
                    <w:rPr>
                      <w:rFonts w:cstheme="minorHAnsi"/>
                      <w:noProof/>
                      <w:sz w:val="18"/>
                      <w:szCs w:val="18"/>
                    </w:rPr>
                    <w:t>(1 sat)</w:t>
                  </w:r>
                </w:p>
              </w:tc>
              <w:tc>
                <w:tcPr>
                  <w:tcW w:w="2061" w:type="dxa"/>
                  <w:shd w:val="clear" w:color="auto" w:fill="FFFFFF" w:themeFill="background1"/>
                  <w:vAlign w:val="center"/>
                </w:tcPr>
                <w:p w14:paraId="56C2E5E5"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0A5D71DC" w14:textId="77777777" w:rsidTr="007E1E95">
              <w:trPr>
                <w:jc w:val="center"/>
              </w:trPr>
              <w:tc>
                <w:tcPr>
                  <w:tcW w:w="4782" w:type="dxa"/>
                  <w:shd w:val="clear" w:color="auto" w:fill="FFFFFF" w:themeFill="background1"/>
                  <w:vAlign w:val="center"/>
                </w:tcPr>
                <w:p w14:paraId="5772FE8B" w14:textId="77777777" w:rsidR="00C2793E" w:rsidRPr="00F81E45" w:rsidRDefault="00C2793E" w:rsidP="007E1E95">
                  <w:pPr>
                    <w:rPr>
                      <w:rFonts w:cstheme="minorHAnsi"/>
                      <w:sz w:val="18"/>
                      <w:szCs w:val="18"/>
                    </w:rPr>
                  </w:pPr>
                  <w:r w:rsidRPr="00F81E45">
                    <w:rPr>
                      <w:rFonts w:cstheme="minorHAnsi"/>
                      <w:noProof/>
                      <w:sz w:val="18"/>
                      <w:szCs w:val="18"/>
                    </w:rPr>
                    <w:t>Važnost pravilnog načina prehrane kod vježbanja visokim intenzitetom(1 sat)</w:t>
                  </w:r>
                </w:p>
              </w:tc>
              <w:tc>
                <w:tcPr>
                  <w:tcW w:w="2061" w:type="dxa"/>
                  <w:shd w:val="clear" w:color="auto" w:fill="FFFFFF" w:themeFill="background1"/>
                  <w:vAlign w:val="center"/>
                </w:tcPr>
                <w:p w14:paraId="719C0AF6"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37737459" w14:textId="77777777" w:rsidTr="007E1E95">
              <w:trPr>
                <w:jc w:val="center"/>
              </w:trPr>
              <w:tc>
                <w:tcPr>
                  <w:tcW w:w="4782" w:type="dxa"/>
                  <w:shd w:val="clear" w:color="auto" w:fill="FFFFFF" w:themeFill="background1"/>
                  <w:vAlign w:val="center"/>
                </w:tcPr>
                <w:p w14:paraId="3DE5CD61" w14:textId="77777777" w:rsidR="00C2793E" w:rsidRPr="00F81E45" w:rsidRDefault="00C2793E" w:rsidP="007E1E95">
                  <w:pPr>
                    <w:rPr>
                      <w:rFonts w:cstheme="minorHAnsi"/>
                      <w:sz w:val="18"/>
                      <w:szCs w:val="18"/>
                    </w:rPr>
                  </w:pPr>
                  <w:r w:rsidRPr="00F81E45">
                    <w:rPr>
                      <w:rFonts w:cstheme="minorHAnsi"/>
                      <w:sz w:val="18"/>
                      <w:szCs w:val="18"/>
                    </w:rPr>
                    <w:t>Fiziološki aspekti cardio vježbanja i aerobike(2sata) E-Learning</w:t>
                  </w:r>
                </w:p>
              </w:tc>
              <w:tc>
                <w:tcPr>
                  <w:tcW w:w="2061" w:type="dxa"/>
                  <w:shd w:val="clear" w:color="auto" w:fill="FFFFFF" w:themeFill="background1"/>
                  <w:vAlign w:val="center"/>
                </w:tcPr>
                <w:p w14:paraId="3404CE84"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499FC13D" w14:textId="77777777" w:rsidTr="007E1E95">
              <w:trPr>
                <w:jc w:val="center"/>
              </w:trPr>
              <w:tc>
                <w:tcPr>
                  <w:tcW w:w="4782" w:type="dxa"/>
                  <w:shd w:val="clear" w:color="auto" w:fill="FFFFFF" w:themeFill="background1"/>
                  <w:vAlign w:val="center"/>
                </w:tcPr>
                <w:p w14:paraId="63433E5D" w14:textId="77777777" w:rsidR="00C2793E" w:rsidRPr="00F81E45" w:rsidRDefault="00C2793E" w:rsidP="007E1E95">
                  <w:pPr>
                    <w:rPr>
                      <w:rFonts w:cstheme="minorHAnsi"/>
                      <w:sz w:val="18"/>
                      <w:szCs w:val="18"/>
                    </w:rPr>
                  </w:pPr>
                  <w:r w:rsidRPr="00F81E45">
                    <w:rPr>
                      <w:rFonts w:cstheme="minorHAnsi"/>
                      <w:noProof/>
                      <w:sz w:val="18"/>
                      <w:szCs w:val="18"/>
                    </w:rPr>
                    <w:t>Aerobik – struktura sata i metodika(1 sat)</w:t>
                  </w:r>
                  <w:r w:rsidRPr="00F81E45">
                    <w:rPr>
                      <w:rFonts w:cstheme="minorHAnsi"/>
                      <w:sz w:val="18"/>
                      <w:szCs w:val="18"/>
                    </w:rPr>
                    <w:t>E-Learning</w:t>
                  </w:r>
                </w:p>
              </w:tc>
              <w:tc>
                <w:tcPr>
                  <w:tcW w:w="2061" w:type="dxa"/>
                  <w:shd w:val="clear" w:color="auto" w:fill="FFFFFF" w:themeFill="background1"/>
                  <w:vAlign w:val="center"/>
                </w:tcPr>
                <w:p w14:paraId="25BC734B"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4A2B23F7" w14:textId="77777777" w:rsidTr="007E1E95">
              <w:trPr>
                <w:jc w:val="center"/>
              </w:trPr>
              <w:tc>
                <w:tcPr>
                  <w:tcW w:w="4782" w:type="dxa"/>
                  <w:shd w:val="clear" w:color="auto" w:fill="FFFFFF" w:themeFill="background1"/>
                  <w:vAlign w:val="center"/>
                </w:tcPr>
                <w:p w14:paraId="10C51575" w14:textId="77777777" w:rsidR="00C2793E" w:rsidRPr="00F81E45" w:rsidRDefault="00C2793E" w:rsidP="007E1E95">
                  <w:pPr>
                    <w:rPr>
                      <w:rFonts w:cstheme="minorHAnsi"/>
                      <w:sz w:val="18"/>
                      <w:szCs w:val="18"/>
                    </w:rPr>
                  </w:pPr>
                  <w:r w:rsidRPr="00F81E45">
                    <w:rPr>
                      <w:rFonts w:cstheme="minorHAnsi"/>
                      <w:noProof/>
                      <w:sz w:val="18"/>
                      <w:szCs w:val="18"/>
                    </w:rPr>
                    <w:t>Transformacijski učinci vježbanja pod visokim intenzitetom (aerobik i napredni fitness) (1 sat)</w:t>
                  </w:r>
                  <w:r w:rsidRPr="00F81E45">
                    <w:rPr>
                      <w:rFonts w:cstheme="minorHAnsi"/>
                      <w:sz w:val="18"/>
                      <w:szCs w:val="18"/>
                    </w:rPr>
                    <w:t>E-Learning</w:t>
                  </w:r>
                </w:p>
              </w:tc>
              <w:tc>
                <w:tcPr>
                  <w:tcW w:w="2061" w:type="dxa"/>
                  <w:shd w:val="clear" w:color="auto" w:fill="FFFFFF" w:themeFill="background1"/>
                  <w:vAlign w:val="center"/>
                </w:tcPr>
                <w:p w14:paraId="73D4EA3D"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7E6106F7" w14:textId="77777777" w:rsidTr="007E1E95">
              <w:trPr>
                <w:jc w:val="center"/>
              </w:trPr>
              <w:tc>
                <w:tcPr>
                  <w:tcW w:w="4782" w:type="dxa"/>
                  <w:shd w:val="clear" w:color="auto" w:fill="FFFFFF" w:themeFill="background1"/>
                  <w:vAlign w:val="center"/>
                </w:tcPr>
                <w:p w14:paraId="740F93AB" w14:textId="77777777" w:rsidR="00C2793E" w:rsidRPr="00F81E45" w:rsidRDefault="00C2793E" w:rsidP="007E1E95">
                  <w:pPr>
                    <w:rPr>
                      <w:rFonts w:cstheme="minorHAnsi"/>
                      <w:sz w:val="18"/>
                      <w:szCs w:val="18"/>
                    </w:rPr>
                  </w:pPr>
                  <w:r w:rsidRPr="00F81E45">
                    <w:rPr>
                      <w:rFonts w:cstheme="minorHAnsi"/>
                      <w:noProof/>
                      <w:sz w:val="18"/>
                      <w:szCs w:val="18"/>
                    </w:rPr>
                    <w:t>Učinci vježbanja visokim intenzitetom – cardio programi (znanstvene spoznaje) (1 sat)</w:t>
                  </w:r>
                  <w:r w:rsidRPr="00F81E45">
                    <w:rPr>
                      <w:rFonts w:cstheme="minorHAnsi"/>
                      <w:sz w:val="18"/>
                      <w:szCs w:val="18"/>
                    </w:rPr>
                    <w:t>E-Learning</w:t>
                  </w:r>
                </w:p>
              </w:tc>
              <w:tc>
                <w:tcPr>
                  <w:tcW w:w="2061" w:type="dxa"/>
                  <w:shd w:val="clear" w:color="auto" w:fill="FFFFFF" w:themeFill="background1"/>
                  <w:vAlign w:val="center"/>
                </w:tcPr>
                <w:p w14:paraId="14A0F844"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bl>
          <w:p w14:paraId="6B552FC2" w14:textId="77777777" w:rsidR="00C2793E" w:rsidRPr="00F81E45" w:rsidRDefault="00C2793E" w:rsidP="007E1E95">
            <w:pPr>
              <w:tabs>
                <w:tab w:val="left" w:pos="2820"/>
              </w:tabs>
              <w:spacing w:after="0"/>
              <w:rPr>
                <w:rFonts w:cstheme="minorHAnsi"/>
                <w:sz w:val="18"/>
                <w:szCs w:val="18"/>
              </w:rPr>
            </w:pPr>
          </w:p>
          <w:tbl>
            <w:tblPr>
              <w:tblStyle w:val="TableGrid"/>
              <w:tblW w:w="0" w:type="auto"/>
              <w:jc w:val="center"/>
              <w:tblLayout w:type="fixed"/>
              <w:tblLook w:val="04A0" w:firstRow="1" w:lastRow="0" w:firstColumn="1" w:lastColumn="0" w:noHBand="0" w:noVBand="1"/>
            </w:tblPr>
            <w:tblGrid>
              <w:gridCol w:w="4817"/>
              <w:gridCol w:w="2050"/>
            </w:tblGrid>
            <w:tr w:rsidR="00C2793E" w:rsidRPr="00F81E45" w14:paraId="56C18B0A" w14:textId="77777777" w:rsidTr="007E1E95">
              <w:trPr>
                <w:jc w:val="center"/>
              </w:trPr>
              <w:tc>
                <w:tcPr>
                  <w:tcW w:w="4817" w:type="dxa"/>
                  <w:shd w:val="clear" w:color="auto" w:fill="F2DBDB" w:themeFill="accent2" w:themeFillTint="33"/>
                </w:tcPr>
                <w:p w14:paraId="3E161366" w14:textId="77777777" w:rsidR="00C2793E" w:rsidRPr="00F81E45" w:rsidRDefault="00C2793E" w:rsidP="007E1E95">
                  <w:pPr>
                    <w:tabs>
                      <w:tab w:val="left" w:pos="2820"/>
                    </w:tabs>
                    <w:rPr>
                      <w:rFonts w:cstheme="minorHAnsi"/>
                      <w:sz w:val="18"/>
                      <w:szCs w:val="18"/>
                    </w:rPr>
                  </w:pPr>
                  <w:r w:rsidRPr="00F81E45">
                    <w:rPr>
                      <w:rFonts w:cstheme="minorHAnsi"/>
                      <w:sz w:val="18"/>
                      <w:szCs w:val="18"/>
                    </w:rPr>
                    <w:t>Nastavni sat seminara (E-Learning u cijelosti)</w:t>
                  </w:r>
                </w:p>
              </w:tc>
              <w:tc>
                <w:tcPr>
                  <w:tcW w:w="2050" w:type="dxa"/>
                  <w:shd w:val="clear" w:color="auto" w:fill="F2DBDB" w:themeFill="accent2" w:themeFillTint="33"/>
                </w:tcPr>
                <w:p w14:paraId="6FF2F583" w14:textId="77777777" w:rsidR="00C2793E" w:rsidRPr="00F81E45" w:rsidRDefault="00C2793E" w:rsidP="007E1E95">
                  <w:pPr>
                    <w:tabs>
                      <w:tab w:val="left" w:pos="2820"/>
                    </w:tabs>
                    <w:rPr>
                      <w:rFonts w:cstheme="minorHAnsi"/>
                      <w:sz w:val="18"/>
                      <w:szCs w:val="18"/>
                    </w:rPr>
                  </w:pPr>
                  <w:r w:rsidRPr="00F81E45">
                    <w:rPr>
                      <w:rFonts w:cstheme="minorHAnsi"/>
                      <w:sz w:val="18"/>
                      <w:szCs w:val="18"/>
                    </w:rPr>
                    <w:t>Nastavu izvodi</w:t>
                  </w:r>
                </w:p>
              </w:tc>
            </w:tr>
            <w:tr w:rsidR="00C2793E" w:rsidRPr="00F81E45" w14:paraId="47828512" w14:textId="77777777" w:rsidTr="007E1E95">
              <w:trPr>
                <w:jc w:val="center"/>
              </w:trPr>
              <w:tc>
                <w:tcPr>
                  <w:tcW w:w="4817" w:type="dxa"/>
                  <w:shd w:val="clear" w:color="auto" w:fill="FFFFFF" w:themeFill="background1"/>
                  <w:vAlign w:val="center"/>
                </w:tcPr>
                <w:p w14:paraId="59FFE090" w14:textId="77777777" w:rsidR="00C2793E" w:rsidRPr="00F81E45" w:rsidRDefault="00C2793E" w:rsidP="007E1E95">
                  <w:pPr>
                    <w:rPr>
                      <w:rFonts w:cstheme="minorHAnsi"/>
                      <w:sz w:val="18"/>
                      <w:szCs w:val="18"/>
                    </w:rPr>
                  </w:pPr>
                  <w:r w:rsidRPr="00F81E45">
                    <w:rPr>
                      <w:rFonts w:cstheme="minorHAnsi"/>
                      <w:sz w:val="18"/>
                      <w:szCs w:val="18"/>
                    </w:rPr>
                    <w:t>HIIT trening (1 sat)</w:t>
                  </w:r>
                </w:p>
              </w:tc>
              <w:tc>
                <w:tcPr>
                  <w:tcW w:w="2050" w:type="dxa"/>
                  <w:shd w:val="clear" w:color="auto" w:fill="FFFFFF" w:themeFill="background1"/>
                  <w:vAlign w:val="center"/>
                </w:tcPr>
                <w:p w14:paraId="4856DDA9"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789272FE" w14:textId="77777777" w:rsidTr="007E1E95">
              <w:trPr>
                <w:jc w:val="center"/>
              </w:trPr>
              <w:tc>
                <w:tcPr>
                  <w:tcW w:w="4817" w:type="dxa"/>
                  <w:shd w:val="clear" w:color="auto" w:fill="FFFFFF" w:themeFill="background1"/>
                  <w:vAlign w:val="center"/>
                </w:tcPr>
                <w:p w14:paraId="7537D3DC" w14:textId="77777777" w:rsidR="00C2793E" w:rsidRPr="00F81E45" w:rsidRDefault="00C2793E" w:rsidP="007E1E95">
                  <w:pPr>
                    <w:rPr>
                      <w:rFonts w:cstheme="minorHAnsi"/>
                      <w:sz w:val="18"/>
                      <w:szCs w:val="18"/>
                    </w:rPr>
                  </w:pPr>
                  <w:r w:rsidRPr="00F81E45">
                    <w:rPr>
                      <w:rFonts w:cstheme="minorHAnsi"/>
                      <w:noProof/>
                      <w:sz w:val="18"/>
                      <w:szCs w:val="18"/>
                    </w:rPr>
                    <w:t xml:space="preserve">INSANITY </w:t>
                  </w:r>
                  <w:r w:rsidRPr="00F81E45">
                    <w:rPr>
                      <w:rFonts w:cstheme="minorHAnsi"/>
                      <w:sz w:val="18"/>
                      <w:szCs w:val="18"/>
                    </w:rPr>
                    <w:t>(1 sat)</w:t>
                  </w:r>
                </w:p>
              </w:tc>
              <w:tc>
                <w:tcPr>
                  <w:tcW w:w="2050" w:type="dxa"/>
                  <w:shd w:val="clear" w:color="auto" w:fill="FFFFFF" w:themeFill="background1"/>
                  <w:vAlign w:val="center"/>
                </w:tcPr>
                <w:p w14:paraId="79C79455"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086F8CA8" w14:textId="77777777" w:rsidTr="007E1E95">
              <w:trPr>
                <w:jc w:val="center"/>
              </w:trPr>
              <w:tc>
                <w:tcPr>
                  <w:tcW w:w="4817" w:type="dxa"/>
                  <w:shd w:val="clear" w:color="auto" w:fill="FFFFFF" w:themeFill="background1"/>
                  <w:vAlign w:val="center"/>
                </w:tcPr>
                <w:p w14:paraId="25526CB1" w14:textId="77777777" w:rsidR="00C2793E" w:rsidRPr="00F81E45" w:rsidRDefault="00C2793E" w:rsidP="007E1E95">
                  <w:pPr>
                    <w:rPr>
                      <w:rFonts w:cstheme="minorHAnsi"/>
                      <w:sz w:val="18"/>
                      <w:szCs w:val="18"/>
                    </w:rPr>
                  </w:pPr>
                  <w:r w:rsidRPr="00F81E45">
                    <w:rPr>
                      <w:rFonts w:cstheme="minorHAnsi"/>
                      <w:noProof/>
                      <w:sz w:val="18"/>
                      <w:szCs w:val="18"/>
                    </w:rPr>
                    <w:t>TABATA PROTOKOL</w:t>
                  </w:r>
                  <w:r w:rsidRPr="00F81E45">
                    <w:rPr>
                      <w:rFonts w:cstheme="minorHAnsi"/>
                      <w:sz w:val="18"/>
                      <w:szCs w:val="18"/>
                    </w:rPr>
                    <w:t>(1 sat)</w:t>
                  </w:r>
                </w:p>
              </w:tc>
              <w:tc>
                <w:tcPr>
                  <w:tcW w:w="2050" w:type="dxa"/>
                  <w:shd w:val="clear" w:color="auto" w:fill="FFFFFF" w:themeFill="background1"/>
                  <w:vAlign w:val="center"/>
                </w:tcPr>
                <w:p w14:paraId="662083DC"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32B5B089" w14:textId="77777777" w:rsidTr="007E1E95">
              <w:trPr>
                <w:jc w:val="center"/>
              </w:trPr>
              <w:tc>
                <w:tcPr>
                  <w:tcW w:w="4817" w:type="dxa"/>
                  <w:shd w:val="clear" w:color="auto" w:fill="FFFFFF" w:themeFill="background1"/>
                  <w:vAlign w:val="center"/>
                </w:tcPr>
                <w:p w14:paraId="3A73B491" w14:textId="77777777" w:rsidR="00C2793E" w:rsidRPr="00F81E45" w:rsidRDefault="00C2793E" w:rsidP="007E1E95">
                  <w:pPr>
                    <w:rPr>
                      <w:rFonts w:cstheme="minorHAnsi"/>
                      <w:sz w:val="18"/>
                      <w:szCs w:val="18"/>
                    </w:rPr>
                  </w:pPr>
                  <w:r w:rsidRPr="00F81E45">
                    <w:rPr>
                      <w:rFonts w:cstheme="minorHAnsi"/>
                      <w:noProof/>
                      <w:sz w:val="18"/>
                      <w:szCs w:val="18"/>
                    </w:rPr>
                    <w:t>CROSS-FIT</w:t>
                  </w:r>
                  <w:r w:rsidRPr="00F81E45">
                    <w:rPr>
                      <w:rFonts w:cstheme="minorHAnsi"/>
                      <w:sz w:val="18"/>
                      <w:szCs w:val="18"/>
                    </w:rPr>
                    <w:t>(1 sat)</w:t>
                  </w:r>
                </w:p>
              </w:tc>
              <w:tc>
                <w:tcPr>
                  <w:tcW w:w="2050" w:type="dxa"/>
                  <w:shd w:val="clear" w:color="auto" w:fill="FFFFFF" w:themeFill="background1"/>
                  <w:vAlign w:val="center"/>
                </w:tcPr>
                <w:p w14:paraId="03E2E69C"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20F53D5A" w14:textId="77777777" w:rsidTr="007E1E95">
              <w:trPr>
                <w:jc w:val="center"/>
              </w:trPr>
              <w:tc>
                <w:tcPr>
                  <w:tcW w:w="4817" w:type="dxa"/>
                  <w:shd w:val="clear" w:color="auto" w:fill="FFFFFF" w:themeFill="background1"/>
                  <w:vAlign w:val="center"/>
                </w:tcPr>
                <w:p w14:paraId="7F4244A4" w14:textId="77777777" w:rsidR="00C2793E" w:rsidRPr="00F81E45" w:rsidRDefault="00C2793E" w:rsidP="007E1E95">
                  <w:pPr>
                    <w:rPr>
                      <w:rFonts w:cstheme="minorHAnsi"/>
                      <w:sz w:val="18"/>
                      <w:szCs w:val="18"/>
                    </w:rPr>
                  </w:pPr>
                  <w:r w:rsidRPr="00F81E45">
                    <w:rPr>
                      <w:rFonts w:cstheme="minorHAnsi"/>
                      <w:sz w:val="18"/>
                      <w:szCs w:val="18"/>
                    </w:rPr>
                    <w:t>Cardio programi aerobike(1 sat)</w:t>
                  </w:r>
                </w:p>
              </w:tc>
              <w:tc>
                <w:tcPr>
                  <w:tcW w:w="2050" w:type="dxa"/>
                  <w:shd w:val="clear" w:color="auto" w:fill="FFFFFF" w:themeFill="background1"/>
                  <w:vAlign w:val="center"/>
                </w:tcPr>
                <w:p w14:paraId="2C5055B8"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0BE92BE5" w14:textId="77777777" w:rsidTr="007E1E95">
              <w:trPr>
                <w:jc w:val="center"/>
              </w:trPr>
              <w:tc>
                <w:tcPr>
                  <w:tcW w:w="4817" w:type="dxa"/>
                  <w:shd w:val="clear" w:color="auto" w:fill="FFFFFF" w:themeFill="background1"/>
                  <w:vAlign w:val="center"/>
                </w:tcPr>
                <w:p w14:paraId="7B3F6070" w14:textId="77777777" w:rsidR="00C2793E" w:rsidRPr="00F81E45" w:rsidRDefault="00C2793E" w:rsidP="007E1E95">
                  <w:pPr>
                    <w:rPr>
                      <w:rFonts w:cstheme="minorHAnsi"/>
                      <w:sz w:val="18"/>
                      <w:szCs w:val="18"/>
                    </w:rPr>
                  </w:pPr>
                  <w:r w:rsidRPr="00F81E45">
                    <w:rPr>
                      <w:rFonts w:cstheme="minorHAnsi"/>
                      <w:sz w:val="18"/>
                      <w:szCs w:val="18"/>
                    </w:rPr>
                    <w:t>Workout programi aerobike(1 sat)</w:t>
                  </w:r>
                </w:p>
              </w:tc>
              <w:tc>
                <w:tcPr>
                  <w:tcW w:w="2050" w:type="dxa"/>
                  <w:shd w:val="clear" w:color="auto" w:fill="FFFFFF" w:themeFill="background1"/>
                  <w:vAlign w:val="center"/>
                </w:tcPr>
                <w:p w14:paraId="4963921D"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36717CDE" w14:textId="77777777" w:rsidTr="007E1E95">
              <w:trPr>
                <w:jc w:val="center"/>
              </w:trPr>
              <w:tc>
                <w:tcPr>
                  <w:tcW w:w="4817" w:type="dxa"/>
                  <w:shd w:val="clear" w:color="auto" w:fill="FFFFFF" w:themeFill="background1"/>
                  <w:vAlign w:val="center"/>
                </w:tcPr>
                <w:p w14:paraId="0B459D01" w14:textId="77777777" w:rsidR="00C2793E" w:rsidRPr="00F81E45" w:rsidRDefault="00C2793E" w:rsidP="007E1E95">
                  <w:pPr>
                    <w:rPr>
                      <w:rFonts w:cstheme="minorHAnsi"/>
                      <w:sz w:val="18"/>
                      <w:szCs w:val="18"/>
                    </w:rPr>
                  </w:pPr>
                  <w:r w:rsidRPr="00F81E45">
                    <w:rPr>
                      <w:rFonts w:cstheme="minorHAnsi"/>
                      <w:noProof/>
                      <w:sz w:val="18"/>
                      <w:szCs w:val="18"/>
                    </w:rPr>
                    <w:t>Aerobik – struktura sata i metodika</w:t>
                  </w:r>
                  <w:r w:rsidRPr="00F81E45">
                    <w:rPr>
                      <w:rFonts w:cstheme="minorHAnsi"/>
                      <w:sz w:val="18"/>
                      <w:szCs w:val="18"/>
                    </w:rPr>
                    <w:t>(2 sata)</w:t>
                  </w:r>
                </w:p>
              </w:tc>
              <w:tc>
                <w:tcPr>
                  <w:tcW w:w="2050" w:type="dxa"/>
                  <w:shd w:val="clear" w:color="auto" w:fill="FFFFFF" w:themeFill="background1"/>
                  <w:vAlign w:val="center"/>
                </w:tcPr>
                <w:p w14:paraId="08A4D44E"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6EB2CBA3" w14:textId="77777777" w:rsidTr="007E1E95">
              <w:trPr>
                <w:jc w:val="center"/>
              </w:trPr>
              <w:tc>
                <w:tcPr>
                  <w:tcW w:w="4817" w:type="dxa"/>
                  <w:shd w:val="clear" w:color="auto" w:fill="FFFFFF" w:themeFill="background1"/>
                  <w:vAlign w:val="center"/>
                </w:tcPr>
                <w:p w14:paraId="3AD023E5" w14:textId="77777777" w:rsidR="00C2793E" w:rsidRPr="00F81E45" w:rsidRDefault="00C2793E" w:rsidP="007E1E95">
                  <w:pPr>
                    <w:rPr>
                      <w:rFonts w:cstheme="minorHAnsi"/>
                      <w:sz w:val="18"/>
                      <w:szCs w:val="18"/>
                    </w:rPr>
                  </w:pPr>
                  <w:r w:rsidRPr="00F81E45">
                    <w:rPr>
                      <w:rFonts w:cstheme="minorHAnsi"/>
                      <w:noProof/>
                      <w:sz w:val="18"/>
                      <w:szCs w:val="18"/>
                    </w:rPr>
                    <w:t xml:space="preserve">Transformacijski učinci vježbanja pod visokim intenzitetom (aerobik i napredni fitness) </w:t>
                  </w:r>
                  <w:r w:rsidRPr="00F81E45">
                    <w:rPr>
                      <w:rFonts w:cstheme="minorHAnsi"/>
                      <w:sz w:val="18"/>
                      <w:szCs w:val="18"/>
                    </w:rPr>
                    <w:t>(2 sata)</w:t>
                  </w:r>
                </w:p>
              </w:tc>
              <w:tc>
                <w:tcPr>
                  <w:tcW w:w="2050" w:type="dxa"/>
                  <w:shd w:val="clear" w:color="auto" w:fill="FFFFFF" w:themeFill="background1"/>
                  <w:vAlign w:val="center"/>
                </w:tcPr>
                <w:p w14:paraId="5DFDDA76"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6A1616F5" w14:textId="77777777" w:rsidTr="007E1E95">
              <w:trPr>
                <w:jc w:val="center"/>
              </w:trPr>
              <w:tc>
                <w:tcPr>
                  <w:tcW w:w="4817" w:type="dxa"/>
                  <w:shd w:val="clear" w:color="auto" w:fill="FFFFFF" w:themeFill="background1"/>
                  <w:vAlign w:val="center"/>
                </w:tcPr>
                <w:p w14:paraId="5C3B2632" w14:textId="77777777" w:rsidR="00C2793E" w:rsidRPr="00F81E45" w:rsidRDefault="00C2793E" w:rsidP="007E1E95">
                  <w:pPr>
                    <w:rPr>
                      <w:rFonts w:cstheme="minorHAnsi"/>
                      <w:sz w:val="18"/>
                      <w:szCs w:val="18"/>
                    </w:rPr>
                  </w:pPr>
                  <w:r w:rsidRPr="00F81E45">
                    <w:rPr>
                      <w:rFonts w:cstheme="minorHAnsi"/>
                      <w:noProof/>
                      <w:sz w:val="18"/>
                      <w:szCs w:val="18"/>
                    </w:rPr>
                    <w:t xml:space="preserve">Učinci vježbanja visokim intenzitetom – cardio programi (znanstvene spoznaje) </w:t>
                  </w:r>
                  <w:r w:rsidRPr="00F81E45">
                    <w:rPr>
                      <w:rFonts w:cstheme="minorHAnsi"/>
                      <w:sz w:val="18"/>
                      <w:szCs w:val="18"/>
                    </w:rPr>
                    <w:t>(2 sata)</w:t>
                  </w:r>
                </w:p>
              </w:tc>
              <w:tc>
                <w:tcPr>
                  <w:tcW w:w="2050" w:type="dxa"/>
                  <w:shd w:val="clear" w:color="auto" w:fill="FFFFFF" w:themeFill="background1"/>
                  <w:vAlign w:val="center"/>
                </w:tcPr>
                <w:p w14:paraId="64354146"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bl>
          <w:p w14:paraId="6C7BB0DC" w14:textId="77777777" w:rsidR="00C2793E" w:rsidRPr="00F81E45" w:rsidRDefault="00C2793E" w:rsidP="007E1E95">
            <w:pPr>
              <w:tabs>
                <w:tab w:val="left" w:pos="2820"/>
              </w:tabs>
              <w:spacing w:after="0"/>
              <w:rPr>
                <w:rFonts w:cstheme="minorHAnsi"/>
                <w:sz w:val="18"/>
                <w:szCs w:val="18"/>
              </w:rPr>
            </w:pPr>
          </w:p>
          <w:tbl>
            <w:tblPr>
              <w:tblStyle w:val="TableGrid"/>
              <w:tblW w:w="0" w:type="auto"/>
              <w:jc w:val="center"/>
              <w:tblLayout w:type="fixed"/>
              <w:tblLook w:val="04A0" w:firstRow="1" w:lastRow="0" w:firstColumn="1" w:lastColumn="0" w:noHBand="0" w:noVBand="1"/>
            </w:tblPr>
            <w:tblGrid>
              <w:gridCol w:w="4817"/>
              <w:gridCol w:w="2050"/>
            </w:tblGrid>
            <w:tr w:rsidR="00C2793E" w:rsidRPr="00F81E45" w14:paraId="318E01E0" w14:textId="77777777" w:rsidTr="007E1E95">
              <w:trPr>
                <w:jc w:val="center"/>
              </w:trPr>
              <w:tc>
                <w:tcPr>
                  <w:tcW w:w="4817" w:type="dxa"/>
                  <w:shd w:val="clear" w:color="auto" w:fill="F2DBDB" w:themeFill="accent2" w:themeFillTint="33"/>
                </w:tcPr>
                <w:p w14:paraId="603CCB6D" w14:textId="77777777" w:rsidR="00C2793E" w:rsidRPr="00F81E45" w:rsidRDefault="00C2793E" w:rsidP="007E1E95">
                  <w:pPr>
                    <w:tabs>
                      <w:tab w:val="left" w:pos="2820"/>
                    </w:tabs>
                    <w:rPr>
                      <w:rFonts w:cstheme="minorHAnsi"/>
                      <w:sz w:val="18"/>
                      <w:szCs w:val="18"/>
                    </w:rPr>
                  </w:pPr>
                  <w:r w:rsidRPr="00F81E45">
                    <w:rPr>
                      <w:rFonts w:cstheme="minorHAnsi"/>
                      <w:sz w:val="18"/>
                      <w:szCs w:val="18"/>
                    </w:rPr>
                    <w:t>Nastavni sat vježbi</w:t>
                  </w:r>
                </w:p>
              </w:tc>
              <w:tc>
                <w:tcPr>
                  <w:tcW w:w="2050" w:type="dxa"/>
                  <w:shd w:val="clear" w:color="auto" w:fill="F2DBDB" w:themeFill="accent2" w:themeFillTint="33"/>
                </w:tcPr>
                <w:p w14:paraId="1754F6D5" w14:textId="77777777" w:rsidR="00C2793E" w:rsidRPr="00F81E45" w:rsidRDefault="00C2793E" w:rsidP="007E1E95">
                  <w:pPr>
                    <w:tabs>
                      <w:tab w:val="left" w:pos="2820"/>
                    </w:tabs>
                    <w:rPr>
                      <w:rFonts w:cstheme="minorHAnsi"/>
                      <w:sz w:val="18"/>
                      <w:szCs w:val="18"/>
                    </w:rPr>
                  </w:pPr>
                  <w:r w:rsidRPr="00F81E45">
                    <w:rPr>
                      <w:rFonts w:cstheme="minorHAnsi"/>
                      <w:sz w:val="18"/>
                      <w:szCs w:val="18"/>
                    </w:rPr>
                    <w:t>Nastavu izvodi</w:t>
                  </w:r>
                </w:p>
              </w:tc>
            </w:tr>
            <w:tr w:rsidR="00C2793E" w:rsidRPr="00F81E45" w14:paraId="44F84176" w14:textId="77777777" w:rsidTr="007E1E95">
              <w:trPr>
                <w:jc w:val="center"/>
              </w:trPr>
              <w:tc>
                <w:tcPr>
                  <w:tcW w:w="4817" w:type="dxa"/>
                  <w:shd w:val="clear" w:color="auto" w:fill="FFFFFF" w:themeFill="background1"/>
                  <w:vAlign w:val="center"/>
                </w:tcPr>
                <w:p w14:paraId="2FEAC691" w14:textId="77777777" w:rsidR="00C2793E" w:rsidRPr="00F81E45" w:rsidRDefault="00C2793E" w:rsidP="007E1E95">
                  <w:pPr>
                    <w:rPr>
                      <w:rFonts w:cstheme="minorHAnsi"/>
                      <w:sz w:val="18"/>
                      <w:szCs w:val="18"/>
                    </w:rPr>
                  </w:pPr>
                  <w:r w:rsidRPr="00F81E45">
                    <w:rPr>
                      <w:rFonts w:cstheme="minorHAnsi"/>
                      <w:noProof/>
                      <w:sz w:val="18"/>
                      <w:szCs w:val="18"/>
                    </w:rPr>
                    <w:t>INSANITY  (1 sat)</w:t>
                  </w:r>
                </w:p>
              </w:tc>
              <w:tc>
                <w:tcPr>
                  <w:tcW w:w="2050" w:type="dxa"/>
                  <w:shd w:val="clear" w:color="auto" w:fill="FFFFFF" w:themeFill="background1"/>
                  <w:vAlign w:val="center"/>
                </w:tcPr>
                <w:p w14:paraId="5CD07A7F"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7857F3FB" w14:textId="77777777" w:rsidTr="007E1E95">
              <w:trPr>
                <w:jc w:val="center"/>
              </w:trPr>
              <w:tc>
                <w:tcPr>
                  <w:tcW w:w="4817" w:type="dxa"/>
                  <w:shd w:val="clear" w:color="auto" w:fill="FFFFFF" w:themeFill="background1"/>
                  <w:vAlign w:val="center"/>
                </w:tcPr>
                <w:p w14:paraId="02F43838" w14:textId="77777777" w:rsidR="00C2793E" w:rsidRPr="00F81E45" w:rsidRDefault="00C2793E" w:rsidP="007E1E95">
                  <w:pPr>
                    <w:rPr>
                      <w:rFonts w:cstheme="minorHAnsi"/>
                      <w:sz w:val="18"/>
                      <w:szCs w:val="18"/>
                    </w:rPr>
                  </w:pPr>
                  <w:r w:rsidRPr="00F81E45">
                    <w:rPr>
                      <w:rFonts w:cstheme="minorHAnsi"/>
                      <w:noProof/>
                      <w:sz w:val="18"/>
                      <w:szCs w:val="18"/>
                    </w:rPr>
                    <w:lastRenderedPageBreak/>
                    <w:t>TABATA PROTOKOL(1 sat)</w:t>
                  </w:r>
                </w:p>
              </w:tc>
              <w:tc>
                <w:tcPr>
                  <w:tcW w:w="2050" w:type="dxa"/>
                  <w:shd w:val="clear" w:color="auto" w:fill="FFFFFF" w:themeFill="background1"/>
                  <w:vAlign w:val="center"/>
                </w:tcPr>
                <w:p w14:paraId="6E1D627B"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027E9DA9" w14:textId="77777777" w:rsidTr="007E1E95">
              <w:trPr>
                <w:jc w:val="center"/>
              </w:trPr>
              <w:tc>
                <w:tcPr>
                  <w:tcW w:w="4817" w:type="dxa"/>
                  <w:shd w:val="clear" w:color="auto" w:fill="FFFFFF" w:themeFill="background1"/>
                  <w:vAlign w:val="center"/>
                </w:tcPr>
                <w:p w14:paraId="6137D94B" w14:textId="77777777" w:rsidR="00C2793E" w:rsidRPr="00F81E45" w:rsidRDefault="00C2793E" w:rsidP="007E1E95">
                  <w:pPr>
                    <w:rPr>
                      <w:rFonts w:cstheme="minorHAnsi"/>
                      <w:sz w:val="18"/>
                      <w:szCs w:val="18"/>
                    </w:rPr>
                  </w:pPr>
                  <w:r w:rsidRPr="00F81E45">
                    <w:rPr>
                      <w:rFonts w:cstheme="minorHAnsi"/>
                      <w:noProof/>
                      <w:sz w:val="18"/>
                      <w:szCs w:val="18"/>
                    </w:rPr>
                    <w:t>CROSS-FIT(1 sat)</w:t>
                  </w:r>
                </w:p>
              </w:tc>
              <w:tc>
                <w:tcPr>
                  <w:tcW w:w="2050" w:type="dxa"/>
                  <w:shd w:val="clear" w:color="auto" w:fill="FFFFFF" w:themeFill="background1"/>
                  <w:vAlign w:val="center"/>
                </w:tcPr>
                <w:p w14:paraId="36980EDA"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739F58DF" w14:textId="77777777" w:rsidTr="007E1E95">
              <w:trPr>
                <w:jc w:val="center"/>
              </w:trPr>
              <w:tc>
                <w:tcPr>
                  <w:tcW w:w="4817" w:type="dxa"/>
                  <w:shd w:val="clear" w:color="auto" w:fill="FFFFFF" w:themeFill="background1"/>
                  <w:vAlign w:val="center"/>
                </w:tcPr>
                <w:p w14:paraId="4E73156A" w14:textId="77777777" w:rsidR="00C2793E" w:rsidRPr="00F81E45" w:rsidRDefault="00C2793E" w:rsidP="007E1E95">
                  <w:pPr>
                    <w:rPr>
                      <w:rFonts w:cstheme="minorHAnsi"/>
                      <w:sz w:val="18"/>
                      <w:szCs w:val="18"/>
                    </w:rPr>
                  </w:pPr>
                  <w:r w:rsidRPr="00F81E45">
                    <w:rPr>
                      <w:rFonts w:cstheme="minorHAnsi"/>
                      <w:sz w:val="18"/>
                      <w:szCs w:val="18"/>
                    </w:rPr>
                    <w:t>Cardio programi aerobike</w:t>
                  </w:r>
                  <w:r w:rsidRPr="00F81E45">
                    <w:rPr>
                      <w:rFonts w:cstheme="minorHAnsi"/>
                      <w:noProof/>
                      <w:sz w:val="18"/>
                      <w:szCs w:val="18"/>
                    </w:rPr>
                    <w:t>(1 sat)</w:t>
                  </w:r>
                </w:p>
              </w:tc>
              <w:tc>
                <w:tcPr>
                  <w:tcW w:w="2050" w:type="dxa"/>
                  <w:shd w:val="clear" w:color="auto" w:fill="FFFFFF" w:themeFill="background1"/>
                  <w:vAlign w:val="center"/>
                </w:tcPr>
                <w:p w14:paraId="3009661E"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4831CFA6" w14:textId="77777777" w:rsidTr="007E1E95">
              <w:trPr>
                <w:jc w:val="center"/>
              </w:trPr>
              <w:tc>
                <w:tcPr>
                  <w:tcW w:w="4817" w:type="dxa"/>
                  <w:shd w:val="clear" w:color="auto" w:fill="FFFFFF" w:themeFill="background1"/>
                  <w:vAlign w:val="center"/>
                </w:tcPr>
                <w:p w14:paraId="43216A42" w14:textId="77777777" w:rsidR="00C2793E" w:rsidRPr="00F81E45" w:rsidRDefault="00C2793E" w:rsidP="007E1E95">
                  <w:pPr>
                    <w:rPr>
                      <w:rFonts w:cstheme="minorHAnsi"/>
                      <w:sz w:val="18"/>
                      <w:szCs w:val="18"/>
                    </w:rPr>
                  </w:pPr>
                  <w:r w:rsidRPr="00F81E45">
                    <w:rPr>
                      <w:rFonts w:cstheme="minorHAnsi"/>
                      <w:sz w:val="18"/>
                      <w:szCs w:val="18"/>
                    </w:rPr>
                    <w:t>Workout programi aerobike</w:t>
                  </w:r>
                  <w:r w:rsidRPr="00F81E45">
                    <w:rPr>
                      <w:rFonts w:cstheme="minorHAnsi"/>
                      <w:noProof/>
                      <w:sz w:val="18"/>
                      <w:szCs w:val="18"/>
                    </w:rPr>
                    <w:t>(1 sat)</w:t>
                  </w:r>
                </w:p>
              </w:tc>
              <w:tc>
                <w:tcPr>
                  <w:tcW w:w="2050" w:type="dxa"/>
                  <w:shd w:val="clear" w:color="auto" w:fill="FFFFFF" w:themeFill="background1"/>
                  <w:vAlign w:val="center"/>
                </w:tcPr>
                <w:p w14:paraId="73F63A91"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r w:rsidR="00C2793E" w:rsidRPr="00F81E45" w14:paraId="0AB09B80" w14:textId="77777777" w:rsidTr="007E1E95">
              <w:trPr>
                <w:jc w:val="center"/>
              </w:trPr>
              <w:tc>
                <w:tcPr>
                  <w:tcW w:w="4817" w:type="dxa"/>
                  <w:shd w:val="clear" w:color="auto" w:fill="FFFFFF" w:themeFill="background1"/>
                  <w:vAlign w:val="center"/>
                </w:tcPr>
                <w:p w14:paraId="39F800A0" w14:textId="77777777" w:rsidR="00C2793E" w:rsidRPr="00F81E45" w:rsidRDefault="00C2793E" w:rsidP="007E1E95">
                  <w:pPr>
                    <w:rPr>
                      <w:rFonts w:cstheme="minorHAnsi"/>
                      <w:sz w:val="18"/>
                      <w:szCs w:val="18"/>
                    </w:rPr>
                  </w:pPr>
                  <w:r w:rsidRPr="00F81E45">
                    <w:rPr>
                      <w:rFonts w:cstheme="minorHAnsi"/>
                      <w:noProof/>
                      <w:sz w:val="18"/>
                      <w:szCs w:val="18"/>
                    </w:rPr>
                    <w:t>Aerobik – struktura sata i metodika(1 sat)</w:t>
                  </w:r>
                </w:p>
              </w:tc>
              <w:tc>
                <w:tcPr>
                  <w:tcW w:w="2050" w:type="dxa"/>
                  <w:shd w:val="clear" w:color="auto" w:fill="FFFFFF" w:themeFill="background1"/>
                  <w:vAlign w:val="center"/>
                </w:tcPr>
                <w:p w14:paraId="7A3CD47C" w14:textId="77777777" w:rsidR="00C2793E" w:rsidRPr="00F81E45" w:rsidRDefault="00C2793E" w:rsidP="007E1E95">
                  <w:pPr>
                    <w:rPr>
                      <w:rFonts w:cstheme="minorHAnsi"/>
                      <w:sz w:val="18"/>
                      <w:szCs w:val="18"/>
                    </w:rPr>
                  </w:pPr>
                  <w:r w:rsidRPr="00F81E45">
                    <w:rPr>
                      <w:rFonts w:cstheme="minorHAnsi"/>
                      <w:sz w:val="18"/>
                      <w:szCs w:val="18"/>
                    </w:rPr>
                    <w:t>Izv.prof.dr.sc. Goran Gabrilo</w:t>
                  </w:r>
                </w:p>
              </w:tc>
            </w:tr>
          </w:tbl>
          <w:p w14:paraId="344A3A1E" w14:textId="77777777" w:rsidR="00C2793E" w:rsidRPr="00F81E45" w:rsidRDefault="00C2793E" w:rsidP="007E1E95">
            <w:pPr>
              <w:tabs>
                <w:tab w:val="left" w:pos="2820"/>
              </w:tabs>
              <w:spacing w:after="0"/>
              <w:rPr>
                <w:rFonts w:cstheme="minorHAnsi"/>
                <w:sz w:val="18"/>
                <w:szCs w:val="18"/>
              </w:rPr>
            </w:pPr>
          </w:p>
        </w:tc>
      </w:tr>
      <w:tr w:rsidR="00C2793E" w:rsidRPr="007E42BC" w14:paraId="76A28BD7" w14:textId="77777777" w:rsidTr="007E1E95">
        <w:trPr>
          <w:trHeight w:val="349"/>
        </w:trPr>
        <w:tc>
          <w:tcPr>
            <w:tcW w:w="1560" w:type="dxa"/>
            <w:vMerge w:val="restart"/>
            <w:tcBorders>
              <w:left w:val="single" w:sz="12" w:space="0" w:color="auto"/>
            </w:tcBorders>
            <w:shd w:val="clear" w:color="auto" w:fill="CCFFFF"/>
            <w:tcMar>
              <w:left w:w="57" w:type="dxa"/>
              <w:right w:w="57" w:type="dxa"/>
            </w:tcMar>
            <w:vAlign w:val="center"/>
          </w:tcPr>
          <w:p w14:paraId="245209D3" w14:textId="77777777" w:rsidR="00C2793E" w:rsidRPr="00F81E45" w:rsidRDefault="00C2793E" w:rsidP="007E1E95">
            <w:pPr>
              <w:tabs>
                <w:tab w:val="left" w:pos="2820"/>
              </w:tabs>
              <w:spacing w:after="0" w:line="240" w:lineRule="auto"/>
              <w:rPr>
                <w:rFonts w:cstheme="minorHAnsi"/>
                <w:color w:val="000000"/>
                <w:sz w:val="18"/>
                <w:szCs w:val="18"/>
              </w:rPr>
            </w:pPr>
            <w:r w:rsidRPr="00F81E45">
              <w:rPr>
                <w:rFonts w:cstheme="minorHAnsi"/>
                <w:color w:val="000000"/>
                <w:sz w:val="18"/>
                <w:szCs w:val="18"/>
              </w:rPr>
              <w:lastRenderedPageBreak/>
              <w:t>Vrste izvođenja nastave:</w:t>
            </w:r>
          </w:p>
        </w:tc>
        <w:tc>
          <w:tcPr>
            <w:tcW w:w="4006" w:type="dxa"/>
            <w:gridSpan w:val="4"/>
            <w:vMerge w:val="restart"/>
            <w:shd w:val="clear" w:color="auto" w:fill="auto"/>
            <w:tcMar>
              <w:left w:w="57" w:type="dxa"/>
              <w:right w:w="57" w:type="dxa"/>
            </w:tcMar>
            <w:vAlign w:val="center"/>
          </w:tcPr>
          <w:p w14:paraId="7A4FB938" w14:textId="77777777" w:rsidR="00C2793E" w:rsidRPr="00F81E45" w:rsidRDefault="00015F19" w:rsidP="007E1E9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232506893"/>
              </w:sdtPr>
              <w:sdtEndPr/>
              <w:sdtContent>
                <w:r w:rsidR="00C2793E" w:rsidRPr="00F81E45">
                  <w:rPr>
                    <w:rFonts w:ascii="Segoe UI Symbol" w:eastAsia="MS Gothic" w:hAnsi="Segoe UI Symbol" w:cs="Segoe UI Symbol"/>
                    <w:b w:val="0"/>
                    <w:sz w:val="18"/>
                    <w:szCs w:val="18"/>
                    <w:shd w:val="clear" w:color="auto" w:fill="000000" w:themeFill="text1"/>
                    <w:lang w:val="hr-HR"/>
                  </w:rPr>
                  <w:t>☐</w:t>
                </w:r>
              </w:sdtContent>
            </w:sdt>
            <w:r w:rsidR="00C2793E" w:rsidRPr="00F81E45">
              <w:rPr>
                <w:rFonts w:asciiTheme="minorHAnsi" w:hAnsiTheme="minorHAnsi" w:cstheme="minorHAnsi"/>
                <w:b w:val="0"/>
                <w:sz w:val="18"/>
                <w:szCs w:val="18"/>
                <w:lang w:val="hr-HR"/>
              </w:rPr>
              <w:t xml:space="preserve"> predavanja</w:t>
            </w:r>
          </w:p>
          <w:p w14:paraId="5F8183D1" w14:textId="77777777" w:rsidR="00C2793E" w:rsidRPr="00F81E45" w:rsidRDefault="00015F19" w:rsidP="007E1E9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458754439"/>
              </w:sdtPr>
              <w:sdtEndPr/>
              <w:sdtContent>
                <w:sdt>
                  <w:sdtPr>
                    <w:rPr>
                      <w:rFonts w:asciiTheme="minorHAnsi" w:hAnsiTheme="minorHAnsi" w:cstheme="minorHAnsi"/>
                      <w:b w:val="0"/>
                      <w:sz w:val="18"/>
                      <w:szCs w:val="18"/>
                      <w:lang w:val="hr-HR"/>
                    </w:rPr>
                    <w:id w:val="1109936373"/>
                  </w:sdtPr>
                  <w:sdtEndPr/>
                  <w:sdtContent>
                    <w:r w:rsidR="00C2793E" w:rsidRPr="00F81E45">
                      <w:rPr>
                        <w:rFonts w:ascii="Segoe UI Symbol" w:eastAsia="MS Gothic" w:hAnsi="Segoe UI Symbol" w:cs="Segoe UI Symbol"/>
                        <w:b w:val="0"/>
                        <w:sz w:val="18"/>
                        <w:szCs w:val="18"/>
                        <w:shd w:val="clear" w:color="auto" w:fill="000000" w:themeFill="text1"/>
                        <w:lang w:val="hr-HR"/>
                      </w:rPr>
                      <w:t>☐</w:t>
                    </w:r>
                  </w:sdtContent>
                </w:sdt>
              </w:sdtContent>
            </w:sdt>
            <w:r w:rsidR="00C2793E" w:rsidRPr="00F81E45">
              <w:rPr>
                <w:rFonts w:asciiTheme="minorHAnsi" w:hAnsiTheme="minorHAnsi" w:cstheme="minorHAnsi"/>
                <w:b w:val="0"/>
                <w:sz w:val="18"/>
                <w:szCs w:val="18"/>
                <w:lang w:val="hr-HR"/>
              </w:rPr>
              <w:t xml:space="preserve"> seminari i radionice  </w:t>
            </w:r>
          </w:p>
          <w:p w14:paraId="06AAC71D" w14:textId="77777777" w:rsidR="00C2793E" w:rsidRPr="00F81E45" w:rsidRDefault="00015F19" w:rsidP="007E1E9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225488321"/>
              </w:sdtPr>
              <w:sdtEndPr/>
              <w:sdtContent>
                <w:r w:rsidR="00C2793E" w:rsidRPr="00F81E45">
                  <w:rPr>
                    <w:rFonts w:ascii="Segoe UI Symbol" w:eastAsia="MS Gothic" w:hAnsi="Segoe UI Symbol" w:cs="Segoe UI Symbol"/>
                    <w:b w:val="0"/>
                    <w:sz w:val="18"/>
                    <w:szCs w:val="18"/>
                    <w:shd w:val="clear" w:color="auto" w:fill="000000" w:themeFill="text1"/>
                    <w:lang w:val="hr-HR"/>
                  </w:rPr>
                  <w:t>☐</w:t>
                </w:r>
              </w:sdtContent>
            </w:sdt>
            <w:r w:rsidR="00C2793E" w:rsidRPr="00F81E45">
              <w:rPr>
                <w:rFonts w:asciiTheme="minorHAnsi" w:hAnsiTheme="minorHAnsi" w:cstheme="minorHAnsi"/>
                <w:b w:val="0"/>
                <w:sz w:val="18"/>
                <w:szCs w:val="18"/>
                <w:lang w:val="hr-HR"/>
              </w:rPr>
              <w:t xml:space="preserve"> vježbe  </w:t>
            </w:r>
          </w:p>
          <w:p w14:paraId="60A5635F" w14:textId="77777777" w:rsidR="00C2793E" w:rsidRPr="00F81E45" w:rsidRDefault="00015F19" w:rsidP="007E1E9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960722553"/>
              </w:sdtPr>
              <w:sdtEndPr/>
              <w:sdtContent>
                <w:r w:rsidR="00C2793E" w:rsidRPr="00F81E45">
                  <w:rPr>
                    <w:rFonts w:ascii="Segoe UI Symbol" w:eastAsia="MS Gothic" w:hAnsi="Segoe UI Symbol" w:cs="Segoe UI Symbol"/>
                    <w:b w:val="0"/>
                    <w:sz w:val="18"/>
                    <w:szCs w:val="18"/>
                    <w:lang w:val="hr-HR"/>
                  </w:rPr>
                  <w:t>☐</w:t>
                </w:r>
              </w:sdtContent>
            </w:sdt>
            <w:r w:rsidR="00C2793E" w:rsidRPr="00F81E45">
              <w:rPr>
                <w:rFonts w:asciiTheme="minorHAnsi" w:hAnsiTheme="minorHAnsi" w:cstheme="minorHAnsi"/>
                <w:b w:val="0"/>
                <w:i/>
                <w:sz w:val="18"/>
                <w:szCs w:val="18"/>
                <w:lang w:val="hr-HR"/>
              </w:rPr>
              <w:t>on line</w:t>
            </w:r>
            <w:r w:rsidR="00C2793E" w:rsidRPr="00F81E45">
              <w:rPr>
                <w:rFonts w:asciiTheme="minorHAnsi" w:hAnsiTheme="minorHAnsi" w:cstheme="minorHAnsi"/>
                <w:b w:val="0"/>
                <w:sz w:val="18"/>
                <w:szCs w:val="18"/>
                <w:lang w:val="hr-HR"/>
              </w:rPr>
              <w:t xml:space="preserve"> u cijelosti</w:t>
            </w:r>
          </w:p>
          <w:p w14:paraId="43E22A6C" w14:textId="77777777" w:rsidR="00C2793E" w:rsidRPr="00F81E45" w:rsidRDefault="00015F19" w:rsidP="007E1E9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86206990"/>
              </w:sdtPr>
              <w:sdtEndPr/>
              <w:sdtContent>
                <w:sdt>
                  <w:sdtPr>
                    <w:rPr>
                      <w:rFonts w:asciiTheme="minorHAnsi" w:hAnsiTheme="minorHAnsi" w:cstheme="minorHAnsi"/>
                      <w:b w:val="0"/>
                      <w:sz w:val="18"/>
                      <w:szCs w:val="18"/>
                      <w:lang w:val="hr-HR"/>
                    </w:rPr>
                    <w:id w:val="636990422"/>
                  </w:sdtPr>
                  <w:sdtEndPr/>
                  <w:sdtContent>
                    <w:r w:rsidR="00C2793E" w:rsidRPr="00F81E45">
                      <w:rPr>
                        <w:rFonts w:ascii="Segoe UI Symbol" w:eastAsia="MS Gothic" w:hAnsi="Segoe UI Symbol" w:cs="Segoe UI Symbol"/>
                        <w:b w:val="0"/>
                        <w:sz w:val="18"/>
                        <w:szCs w:val="18"/>
                        <w:shd w:val="clear" w:color="auto" w:fill="000000" w:themeFill="text1"/>
                        <w:lang w:val="hr-HR"/>
                      </w:rPr>
                      <w:t>☐</w:t>
                    </w:r>
                  </w:sdtContent>
                </w:sdt>
              </w:sdtContent>
            </w:sdt>
            <w:r w:rsidR="00C2793E" w:rsidRPr="00F81E45">
              <w:rPr>
                <w:rFonts w:asciiTheme="minorHAnsi" w:hAnsiTheme="minorHAnsi" w:cstheme="minorHAnsi"/>
                <w:b w:val="0"/>
                <w:sz w:val="18"/>
                <w:szCs w:val="18"/>
                <w:lang w:val="hr-HR"/>
              </w:rPr>
              <w:t xml:space="preserve"> mješovito e-učenje</w:t>
            </w:r>
          </w:p>
          <w:p w14:paraId="56825530" w14:textId="77777777" w:rsidR="00C2793E" w:rsidRPr="00F81E45" w:rsidRDefault="00015F19" w:rsidP="007E1E95">
            <w:pPr>
              <w:tabs>
                <w:tab w:val="left" w:pos="2820"/>
              </w:tabs>
              <w:spacing w:after="0"/>
              <w:rPr>
                <w:rFonts w:cstheme="minorHAnsi"/>
                <w:sz w:val="18"/>
                <w:szCs w:val="18"/>
              </w:rPr>
            </w:pPr>
            <w:sdt>
              <w:sdtPr>
                <w:rPr>
                  <w:rFonts w:cstheme="minorHAnsi"/>
                  <w:sz w:val="18"/>
                  <w:szCs w:val="18"/>
                </w:rPr>
                <w:id w:val="-37591108"/>
              </w:sdtPr>
              <w:sdtEndPr/>
              <w:sdtContent>
                <w:r w:rsidR="00C2793E" w:rsidRPr="00F81E45">
                  <w:rPr>
                    <w:rFonts w:ascii="Segoe UI Symbol" w:eastAsia="MS Gothic" w:hAnsi="Segoe UI Symbol" w:cs="Segoe UI Symbol"/>
                    <w:sz w:val="18"/>
                    <w:szCs w:val="18"/>
                  </w:rPr>
                  <w:t>☐</w:t>
                </w:r>
              </w:sdtContent>
            </w:sdt>
            <w:r w:rsidR="00C2793E" w:rsidRPr="00F81E45">
              <w:rPr>
                <w:rFonts w:cstheme="minorHAnsi"/>
                <w:sz w:val="18"/>
                <w:szCs w:val="18"/>
              </w:rPr>
              <w:t xml:space="preserve"> terenska nastava</w:t>
            </w:r>
          </w:p>
        </w:tc>
        <w:tc>
          <w:tcPr>
            <w:tcW w:w="4074" w:type="dxa"/>
            <w:gridSpan w:val="8"/>
            <w:vMerge w:val="restart"/>
            <w:shd w:val="clear" w:color="auto" w:fill="auto"/>
            <w:tcMar>
              <w:left w:w="57" w:type="dxa"/>
              <w:right w:w="57" w:type="dxa"/>
            </w:tcMar>
            <w:vAlign w:val="center"/>
          </w:tcPr>
          <w:p w14:paraId="610AF81D" w14:textId="77777777" w:rsidR="00C2793E" w:rsidRPr="00F81E45" w:rsidRDefault="00015F19" w:rsidP="007E1E9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shd w:val="clear" w:color="auto" w:fill="000000" w:themeFill="text1"/>
                  <w:lang w:val="hr-HR"/>
                </w:rPr>
                <w:id w:val="-294057703"/>
              </w:sdtPr>
              <w:sdtEndPr>
                <w:rPr>
                  <w:b/>
                  <w:shd w:val="clear" w:color="auto" w:fill="auto"/>
                  <w:lang w:val="en-US"/>
                </w:rPr>
              </w:sdtEndPr>
              <w:sdtContent/>
            </w:sdt>
            <w:sdt>
              <w:sdtPr>
                <w:rPr>
                  <w:rFonts w:asciiTheme="minorHAnsi" w:hAnsiTheme="minorHAnsi" w:cstheme="minorHAnsi"/>
                  <w:sz w:val="18"/>
                  <w:szCs w:val="18"/>
                </w:rPr>
                <w:id w:val="-442222584"/>
              </w:sdtPr>
              <w:sdtEndPr/>
              <w:sdtContent>
                <w:r w:rsidR="00C2793E" w:rsidRPr="00F81E45">
                  <w:rPr>
                    <w:rFonts w:ascii="Segoe UI Symbol" w:eastAsia="MS Gothic" w:hAnsi="Segoe UI Symbol" w:cs="Segoe UI Symbol"/>
                    <w:sz w:val="18"/>
                    <w:szCs w:val="18"/>
                  </w:rPr>
                  <w:t>☐</w:t>
                </w:r>
              </w:sdtContent>
            </w:sdt>
            <w:r w:rsidR="00C2793E" w:rsidRPr="00F81E45">
              <w:rPr>
                <w:rFonts w:asciiTheme="minorHAnsi" w:hAnsiTheme="minorHAnsi" w:cstheme="minorHAnsi"/>
                <w:b w:val="0"/>
                <w:sz w:val="18"/>
                <w:szCs w:val="18"/>
                <w:lang w:val="hr-HR"/>
              </w:rPr>
              <w:t xml:space="preserve">samostalni  zadaci  </w:t>
            </w:r>
          </w:p>
          <w:p w14:paraId="7CDD5D07" w14:textId="77777777" w:rsidR="00C2793E" w:rsidRPr="00F81E45" w:rsidRDefault="00015F19" w:rsidP="007E1E9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341194025"/>
              </w:sdtPr>
              <w:sdtEndPr/>
              <w:sdtContent>
                <w:sdt>
                  <w:sdtPr>
                    <w:rPr>
                      <w:rFonts w:asciiTheme="minorHAnsi" w:hAnsiTheme="minorHAnsi" w:cstheme="minorHAnsi"/>
                      <w:b w:val="0"/>
                      <w:sz w:val="18"/>
                      <w:szCs w:val="18"/>
                      <w:lang w:val="hr-HR"/>
                    </w:rPr>
                    <w:id w:val="3733834"/>
                  </w:sdtPr>
                  <w:sdtEndPr/>
                  <w:sdtContent>
                    <w:r w:rsidR="00C2793E" w:rsidRPr="00F81E45">
                      <w:rPr>
                        <w:rFonts w:ascii="Segoe UI Symbol" w:eastAsia="MS Gothic" w:hAnsi="Segoe UI Symbol" w:cs="Segoe UI Symbol"/>
                        <w:b w:val="0"/>
                        <w:sz w:val="18"/>
                        <w:szCs w:val="18"/>
                        <w:shd w:val="clear" w:color="auto" w:fill="000000" w:themeFill="text1"/>
                        <w:lang w:val="hr-HR"/>
                      </w:rPr>
                      <w:t>☐</w:t>
                    </w:r>
                  </w:sdtContent>
                </w:sdt>
              </w:sdtContent>
            </w:sdt>
            <w:r w:rsidR="00C2793E" w:rsidRPr="00F81E45">
              <w:rPr>
                <w:rFonts w:asciiTheme="minorHAnsi" w:hAnsiTheme="minorHAnsi" w:cstheme="minorHAnsi"/>
                <w:b w:val="0"/>
                <w:sz w:val="18"/>
                <w:szCs w:val="18"/>
                <w:lang w:val="hr-HR"/>
              </w:rPr>
              <w:t xml:space="preserve"> multimedija </w:t>
            </w:r>
          </w:p>
          <w:p w14:paraId="5346D658" w14:textId="77777777" w:rsidR="00C2793E" w:rsidRPr="00F81E45" w:rsidRDefault="00015F19" w:rsidP="007E1E9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104696169"/>
              </w:sdtPr>
              <w:sdtEndPr/>
              <w:sdtContent>
                <w:sdt>
                  <w:sdtPr>
                    <w:rPr>
                      <w:rFonts w:asciiTheme="minorHAnsi" w:hAnsiTheme="minorHAnsi" w:cstheme="minorHAnsi"/>
                      <w:b w:val="0"/>
                      <w:sz w:val="18"/>
                      <w:szCs w:val="18"/>
                      <w:lang w:val="hr-HR"/>
                    </w:rPr>
                    <w:id w:val="3733836"/>
                  </w:sdtPr>
                  <w:sdtEndPr/>
                  <w:sdtContent>
                    <w:sdt>
                      <w:sdtPr>
                        <w:rPr>
                          <w:rFonts w:asciiTheme="minorHAnsi" w:hAnsiTheme="minorHAnsi" w:cstheme="minorHAnsi"/>
                          <w:sz w:val="18"/>
                          <w:szCs w:val="18"/>
                        </w:rPr>
                        <w:id w:val="1558354779"/>
                      </w:sdtPr>
                      <w:sdtEndPr/>
                      <w:sdtContent>
                        <w:r w:rsidR="00C2793E" w:rsidRPr="00F81E45">
                          <w:rPr>
                            <w:rFonts w:ascii="Segoe UI Symbol" w:eastAsia="MS Gothic" w:hAnsi="Segoe UI Symbol" w:cs="Segoe UI Symbol"/>
                            <w:sz w:val="18"/>
                            <w:szCs w:val="18"/>
                          </w:rPr>
                          <w:t>☐</w:t>
                        </w:r>
                      </w:sdtContent>
                    </w:sdt>
                  </w:sdtContent>
                </w:sdt>
              </w:sdtContent>
            </w:sdt>
            <w:r w:rsidR="00C2793E" w:rsidRPr="00F81E45">
              <w:rPr>
                <w:rFonts w:asciiTheme="minorHAnsi" w:hAnsiTheme="minorHAnsi" w:cstheme="minorHAnsi"/>
                <w:b w:val="0"/>
                <w:sz w:val="18"/>
                <w:szCs w:val="18"/>
                <w:lang w:val="hr-HR"/>
              </w:rPr>
              <w:t xml:space="preserve"> laboratorij</w:t>
            </w:r>
          </w:p>
          <w:p w14:paraId="5F99D119" w14:textId="77777777" w:rsidR="00C2793E" w:rsidRPr="00F81E45" w:rsidRDefault="00015F19" w:rsidP="007E1E95">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675312190"/>
              </w:sdtPr>
              <w:sdtEndPr/>
              <w:sdtContent>
                <w:sdt>
                  <w:sdtPr>
                    <w:rPr>
                      <w:rFonts w:asciiTheme="minorHAnsi" w:hAnsiTheme="minorHAnsi" w:cstheme="minorHAnsi"/>
                      <w:b w:val="0"/>
                      <w:sz w:val="18"/>
                      <w:szCs w:val="18"/>
                      <w:lang w:val="hr-HR"/>
                    </w:rPr>
                    <w:id w:val="3733832"/>
                  </w:sdtPr>
                  <w:sdtEndPr/>
                  <w:sdtContent>
                    <w:sdt>
                      <w:sdtPr>
                        <w:rPr>
                          <w:rFonts w:asciiTheme="minorHAnsi" w:hAnsiTheme="minorHAnsi" w:cstheme="minorHAnsi"/>
                          <w:sz w:val="18"/>
                          <w:szCs w:val="18"/>
                        </w:rPr>
                        <w:id w:val="-646355309"/>
                      </w:sdtPr>
                      <w:sdtEndPr/>
                      <w:sdtContent>
                        <w:r w:rsidR="00C2793E" w:rsidRPr="00F81E45">
                          <w:rPr>
                            <w:rFonts w:ascii="Segoe UI Symbol" w:eastAsia="MS Gothic" w:hAnsi="Segoe UI Symbol" w:cs="Segoe UI Symbol"/>
                            <w:sz w:val="18"/>
                            <w:szCs w:val="18"/>
                          </w:rPr>
                          <w:t>☐</w:t>
                        </w:r>
                      </w:sdtContent>
                    </w:sdt>
                  </w:sdtContent>
                </w:sdt>
              </w:sdtContent>
            </w:sdt>
            <w:r w:rsidR="00C2793E" w:rsidRPr="00F81E45">
              <w:rPr>
                <w:rFonts w:asciiTheme="minorHAnsi" w:hAnsiTheme="minorHAnsi" w:cstheme="minorHAnsi"/>
                <w:b w:val="0"/>
                <w:sz w:val="18"/>
                <w:szCs w:val="18"/>
                <w:lang w:val="hr-HR"/>
              </w:rPr>
              <w:t xml:space="preserve"> mentorski rad</w:t>
            </w:r>
          </w:p>
          <w:p w14:paraId="2AF791D6" w14:textId="77777777" w:rsidR="00C2793E" w:rsidRPr="00F81E45" w:rsidRDefault="00015F19" w:rsidP="007E1E95">
            <w:pPr>
              <w:tabs>
                <w:tab w:val="left" w:pos="2820"/>
              </w:tabs>
              <w:spacing w:after="0"/>
              <w:rPr>
                <w:rFonts w:cstheme="minorHAnsi"/>
                <w:sz w:val="18"/>
                <w:szCs w:val="18"/>
              </w:rPr>
            </w:pPr>
            <w:sdt>
              <w:sdtPr>
                <w:rPr>
                  <w:rFonts w:cstheme="minorHAnsi"/>
                  <w:sz w:val="18"/>
                  <w:szCs w:val="18"/>
                </w:rPr>
                <w:id w:val="367262448"/>
              </w:sdtPr>
              <w:sdtEndPr/>
              <w:sdtContent>
                <w:r w:rsidR="00C2793E" w:rsidRPr="00F81E45">
                  <w:rPr>
                    <w:rFonts w:ascii="Segoe UI Symbol" w:eastAsia="MS Gothic" w:hAnsi="Segoe UI Symbol" w:cs="Segoe UI Symbol"/>
                    <w:sz w:val="18"/>
                    <w:szCs w:val="18"/>
                  </w:rPr>
                  <w:t>☐</w:t>
                </w:r>
              </w:sdtContent>
            </w:sdt>
            <w:r w:rsidR="00C2793E" w:rsidRPr="00F81E45">
              <w:rPr>
                <w:rFonts w:cstheme="minorHAnsi"/>
                <w:sz w:val="18"/>
                <w:szCs w:val="18"/>
              </w:rPr>
              <w:fldChar w:fldCharType="begin">
                <w:ffData>
                  <w:name w:val="Text1"/>
                  <w:enabled/>
                  <w:calcOnExit w:val="0"/>
                  <w:textInput/>
                </w:ffData>
              </w:fldChar>
            </w:r>
            <w:r w:rsidR="00C2793E" w:rsidRPr="00F81E45">
              <w:rPr>
                <w:rFonts w:cstheme="minorHAnsi"/>
                <w:sz w:val="18"/>
                <w:szCs w:val="18"/>
              </w:rPr>
              <w:instrText xml:space="preserve"> FORMTEXT </w:instrText>
            </w:r>
            <w:r w:rsidR="00C2793E" w:rsidRPr="00F81E45">
              <w:rPr>
                <w:rFonts w:cstheme="minorHAnsi"/>
                <w:sz w:val="18"/>
                <w:szCs w:val="18"/>
              </w:rPr>
            </w:r>
            <w:r w:rsidR="00C2793E" w:rsidRPr="00F81E45">
              <w:rPr>
                <w:rFonts w:cstheme="minorHAnsi"/>
                <w:sz w:val="18"/>
                <w:szCs w:val="18"/>
              </w:rPr>
              <w:fldChar w:fldCharType="separate"/>
            </w:r>
            <w:r w:rsidR="00C2793E" w:rsidRPr="00F81E45">
              <w:rPr>
                <w:rFonts w:cstheme="minorHAnsi"/>
                <w:sz w:val="18"/>
                <w:szCs w:val="18"/>
              </w:rPr>
              <w:t> </w:t>
            </w:r>
            <w:r w:rsidR="00C2793E" w:rsidRPr="00F81E45">
              <w:rPr>
                <w:rFonts w:cstheme="minorHAnsi"/>
                <w:sz w:val="18"/>
                <w:szCs w:val="18"/>
              </w:rPr>
              <w:t> </w:t>
            </w:r>
            <w:r w:rsidR="00C2793E" w:rsidRPr="00F81E45">
              <w:rPr>
                <w:rFonts w:cstheme="minorHAnsi"/>
                <w:sz w:val="18"/>
                <w:szCs w:val="18"/>
              </w:rPr>
              <w:t> </w:t>
            </w:r>
            <w:r w:rsidR="00C2793E" w:rsidRPr="00F81E45">
              <w:rPr>
                <w:rFonts w:cstheme="minorHAnsi"/>
                <w:sz w:val="18"/>
                <w:szCs w:val="18"/>
              </w:rPr>
              <w:t> </w:t>
            </w:r>
            <w:r w:rsidR="00C2793E" w:rsidRPr="00F81E45">
              <w:rPr>
                <w:rFonts w:cstheme="minorHAnsi"/>
                <w:sz w:val="18"/>
                <w:szCs w:val="18"/>
              </w:rPr>
              <w:t> </w:t>
            </w:r>
            <w:r w:rsidR="00C2793E" w:rsidRPr="00F81E45">
              <w:rPr>
                <w:rFonts w:cstheme="minorHAnsi"/>
                <w:sz w:val="18"/>
                <w:szCs w:val="18"/>
              </w:rPr>
              <w:fldChar w:fldCharType="end"/>
            </w:r>
            <w:r w:rsidR="00C2793E" w:rsidRPr="00F81E45">
              <w:rPr>
                <w:rFonts w:cstheme="minorHAnsi"/>
                <w:sz w:val="18"/>
                <w:szCs w:val="18"/>
              </w:rPr>
              <w:t xml:space="preserve"> (ostalo upisati)</w:t>
            </w:r>
          </w:p>
        </w:tc>
      </w:tr>
      <w:tr w:rsidR="00C2793E" w:rsidRPr="007E42BC" w14:paraId="54C7CE9D" w14:textId="77777777" w:rsidTr="007E1E95">
        <w:trPr>
          <w:trHeight w:val="577"/>
        </w:trPr>
        <w:tc>
          <w:tcPr>
            <w:tcW w:w="1560" w:type="dxa"/>
            <w:vMerge/>
            <w:tcBorders>
              <w:left w:val="single" w:sz="12" w:space="0" w:color="auto"/>
              <w:bottom w:val="single" w:sz="4" w:space="0" w:color="auto"/>
            </w:tcBorders>
            <w:shd w:val="clear" w:color="auto" w:fill="CCFFFF"/>
            <w:tcMar>
              <w:left w:w="57" w:type="dxa"/>
              <w:right w:w="57" w:type="dxa"/>
            </w:tcMar>
            <w:vAlign w:val="center"/>
          </w:tcPr>
          <w:p w14:paraId="54DBB3C9" w14:textId="77777777" w:rsidR="00C2793E" w:rsidRPr="00F81E45" w:rsidRDefault="00C2793E" w:rsidP="007E1E95">
            <w:pPr>
              <w:tabs>
                <w:tab w:val="left" w:pos="2820"/>
              </w:tabs>
              <w:spacing w:after="0"/>
              <w:rPr>
                <w:rFonts w:cstheme="minorHAnsi"/>
                <w:color w:val="000000"/>
                <w:sz w:val="18"/>
                <w:szCs w:val="18"/>
              </w:rPr>
            </w:pPr>
          </w:p>
        </w:tc>
        <w:tc>
          <w:tcPr>
            <w:tcW w:w="4006" w:type="dxa"/>
            <w:gridSpan w:val="4"/>
            <w:vMerge/>
            <w:shd w:val="clear" w:color="auto" w:fill="auto"/>
            <w:tcMar>
              <w:left w:w="57" w:type="dxa"/>
              <w:right w:w="57" w:type="dxa"/>
            </w:tcMar>
            <w:vAlign w:val="center"/>
          </w:tcPr>
          <w:p w14:paraId="0B8D0974" w14:textId="77777777" w:rsidR="00C2793E" w:rsidRPr="00F81E45" w:rsidRDefault="00C2793E" w:rsidP="007E1E95">
            <w:pPr>
              <w:pStyle w:val="FieldText"/>
              <w:rPr>
                <w:rFonts w:asciiTheme="minorHAnsi" w:hAnsiTheme="minorHAnsi" w:cstheme="minorHAnsi"/>
                <w:b w:val="0"/>
                <w:sz w:val="18"/>
                <w:szCs w:val="18"/>
                <w:lang w:val="hr-HR"/>
              </w:rPr>
            </w:pPr>
          </w:p>
        </w:tc>
        <w:tc>
          <w:tcPr>
            <w:tcW w:w="4074" w:type="dxa"/>
            <w:gridSpan w:val="8"/>
            <w:vMerge/>
            <w:shd w:val="clear" w:color="auto" w:fill="auto"/>
            <w:tcMar>
              <w:left w:w="57" w:type="dxa"/>
              <w:right w:w="57" w:type="dxa"/>
            </w:tcMar>
            <w:vAlign w:val="center"/>
          </w:tcPr>
          <w:p w14:paraId="3CB05C0A" w14:textId="77777777" w:rsidR="00C2793E" w:rsidRPr="00F81E45" w:rsidRDefault="00C2793E" w:rsidP="007E1E95">
            <w:pPr>
              <w:pStyle w:val="FieldText"/>
              <w:rPr>
                <w:rFonts w:asciiTheme="minorHAnsi" w:hAnsiTheme="minorHAnsi" w:cstheme="minorHAnsi"/>
                <w:b w:val="0"/>
                <w:sz w:val="18"/>
                <w:szCs w:val="18"/>
                <w:lang w:val="hr-HR"/>
              </w:rPr>
            </w:pPr>
          </w:p>
        </w:tc>
      </w:tr>
      <w:tr w:rsidR="00C2793E" w:rsidRPr="007E42BC" w14:paraId="1173D7B4" w14:textId="77777777" w:rsidTr="007E1E95">
        <w:tc>
          <w:tcPr>
            <w:tcW w:w="1560" w:type="dxa"/>
            <w:tcBorders>
              <w:left w:val="single" w:sz="12" w:space="0" w:color="auto"/>
              <w:bottom w:val="single" w:sz="12" w:space="0" w:color="auto"/>
            </w:tcBorders>
            <w:shd w:val="clear" w:color="auto" w:fill="CCFFFF"/>
            <w:tcMar>
              <w:left w:w="57" w:type="dxa"/>
              <w:right w:w="57" w:type="dxa"/>
            </w:tcMar>
            <w:vAlign w:val="center"/>
          </w:tcPr>
          <w:p w14:paraId="104E34DB" w14:textId="77777777" w:rsidR="00C2793E" w:rsidRPr="00F81E45" w:rsidRDefault="00C2793E" w:rsidP="007E1E95">
            <w:pPr>
              <w:tabs>
                <w:tab w:val="left" w:pos="2820"/>
              </w:tabs>
              <w:spacing w:after="0" w:line="240" w:lineRule="auto"/>
              <w:rPr>
                <w:rFonts w:cstheme="minorHAnsi"/>
                <w:color w:val="000000"/>
                <w:sz w:val="18"/>
                <w:szCs w:val="18"/>
              </w:rPr>
            </w:pPr>
            <w:r w:rsidRPr="00F81E45">
              <w:rPr>
                <w:rFonts w:cstheme="minorHAnsi"/>
                <w:color w:val="000000"/>
                <w:sz w:val="18"/>
                <w:szCs w:val="18"/>
              </w:rPr>
              <w:t>Obveze studenata</w:t>
            </w:r>
          </w:p>
        </w:tc>
        <w:tc>
          <w:tcPr>
            <w:tcW w:w="8080" w:type="dxa"/>
            <w:gridSpan w:val="12"/>
            <w:tcBorders>
              <w:bottom w:val="single" w:sz="12" w:space="0" w:color="auto"/>
              <w:right w:val="single" w:sz="12" w:space="0" w:color="auto"/>
            </w:tcBorders>
            <w:tcMar>
              <w:left w:w="57" w:type="dxa"/>
              <w:right w:w="57" w:type="dxa"/>
            </w:tcMar>
            <w:vAlign w:val="center"/>
          </w:tcPr>
          <w:p w14:paraId="234E648A" w14:textId="77777777" w:rsidR="00C2793E" w:rsidRPr="00F81E45" w:rsidRDefault="00C2793E" w:rsidP="007E1E95">
            <w:pPr>
              <w:tabs>
                <w:tab w:val="left" w:pos="2820"/>
              </w:tabs>
              <w:spacing w:after="0"/>
              <w:rPr>
                <w:rFonts w:cstheme="minorHAnsi"/>
                <w:color w:val="000000"/>
                <w:sz w:val="18"/>
                <w:szCs w:val="18"/>
              </w:rPr>
            </w:pPr>
            <w:r w:rsidRPr="00F81E45">
              <w:rPr>
                <w:rFonts w:cstheme="minorHAnsi"/>
                <w:sz w:val="18"/>
                <w:szCs w:val="18"/>
              </w:rPr>
              <w:t>SUKLADNO PRAVILNICIMA FAKULTETA</w:t>
            </w:r>
          </w:p>
        </w:tc>
      </w:tr>
      <w:tr w:rsidR="00C2793E" w:rsidRPr="007E42BC" w14:paraId="594C48C5" w14:textId="77777777" w:rsidTr="007E1E95">
        <w:trPr>
          <w:trHeight w:val="397"/>
        </w:trPr>
        <w:tc>
          <w:tcPr>
            <w:tcW w:w="1560" w:type="dxa"/>
            <w:vMerge w:val="restart"/>
            <w:tcBorders>
              <w:top w:val="single" w:sz="12" w:space="0" w:color="auto"/>
              <w:left w:val="single" w:sz="12" w:space="0" w:color="auto"/>
            </w:tcBorders>
            <w:shd w:val="clear" w:color="auto" w:fill="CCFFFF"/>
            <w:tcMar>
              <w:left w:w="57" w:type="dxa"/>
              <w:right w:w="57" w:type="dxa"/>
            </w:tcMar>
            <w:vAlign w:val="center"/>
          </w:tcPr>
          <w:p w14:paraId="2426D881" w14:textId="77777777" w:rsidR="00C2793E" w:rsidRPr="00F81E45" w:rsidRDefault="00C2793E" w:rsidP="007E1E95">
            <w:pPr>
              <w:tabs>
                <w:tab w:val="left" w:pos="2820"/>
              </w:tabs>
              <w:spacing w:after="0" w:line="240" w:lineRule="auto"/>
              <w:rPr>
                <w:rFonts w:cstheme="minorHAnsi"/>
                <w:color w:val="000000"/>
                <w:sz w:val="18"/>
                <w:szCs w:val="18"/>
              </w:rPr>
            </w:pPr>
            <w:r w:rsidRPr="00F81E45">
              <w:rPr>
                <w:rFonts w:cstheme="minorHAnsi"/>
                <w:color w:val="000000"/>
                <w:sz w:val="18"/>
                <w:szCs w:val="18"/>
              </w:rPr>
              <w:t>Praćenje rada studenata</w:t>
            </w:r>
            <w:r w:rsidRPr="00F81E45">
              <w:rPr>
                <w:rFonts w:cstheme="minorHAnsi"/>
                <w:i/>
                <w:color w:val="000000"/>
                <w:sz w:val="18"/>
                <w:szCs w:val="18"/>
              </w:rPr>
              <w:t>:</w:t>
            </w:r>
          </w:p>
        </w:tc>
        <w:tc>
          <w:tcPr>
            <w:tcW w:w="1959" w:type="dxa"/>
            <w:tcBorders>
              <w:top w:val="single" w:sz="12" w:space="0" w:color="auto"/>
            </w:tcBorders>
            <w:tcMar>
              <w:left w:w="57" w:type="dxa"/>
              <w:right w:w="57" w:type="dxa"/>
            </w:tcMar>
            <w:vAlign w:val="center"/>
          </w:tcPr>
          <w:p w14:paraId="014C849D" w14:textId="77777777" w:rsidR="00C2793E" w:rsidRPr="00F81E45" w:rsidRDefault="00C2793E" w:rsidP="007E1E95">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Pohađanje nastave</w:t>
            </w:r>
          </w:p>
        </w:tc>
        <w:tc>
          <w:tcPr>
            <w:tcW w:w="910" w:type="dxa"/>
            <w:tcBorders>
              <w:top w:val="single" w:sz="12" w:space="0" w:color="auto"/>
            </w:tcBorders>
            <w:tcMar>
              <w:left w:w="57" w:type="dxa"/>
              <w:right w:w="57" w:type="dxa"/>
            </w:tcMar>
            <w:vAlign w:val="center"/>
          </w:tcPr>
          <w:p w14:paraId="6F8833E7" w14:textId="77777777" w:rsidR="00C2793E" w:rsidRPr="00F81E45" w:rsidRDefault="00C2793E" w:rsidP="007E1E95">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0,5</w:t>
            </w:r>
          </w:p>
        </w:tc>
        <w:tc>
          <w:tcPr>
            <w:tcW w:w="1490" w:type="dxa"/>
            <w:gridSpan w:val="3"/>
            <w:tcBorders>
              <w:top w:val="single" w:sz="12" w:space="0" w:color="auto"/>
            </w:tcBorders>
            <w:tcMar>
              <w:left w:w="57" w:type="dxa"/>
              <w:right w:w="57" w:type="dxa"/>
            </w:tcMar>
            <w:vAlign w:val="center"/>
          </w:tcPr>
          <w:p w14:paraId="573C1FF3" w14:textId="77777777" w:rsidR="00C2793E" w:rsidRPr="00F81E45" w:rsidRDefault="00C2793E" w:rsidP="007E1E95">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Istraživanje</w:t>
            </w:r>
          </w:p>
        </w:tc>
        <w:tc>
          <w:tcPr>
            <w:tcW w:w="1055" w:type="dxa"/>
            <w:tcBorders>
              <w:top w:val="single" w:sz="12" w:space="0" w:color="auto"/>
            </w:tcBorders>
            <w:tcMar>
              <w:left w:w="57" w:type="dxa"/>
              <w:right w:w="57" w:type="dxa"/>
            </w:tcMar>
            <w:vAlign w:val="center"/>
          </w:tcPr>
          <w:p w14:paraId="38A29C66" w14:textId="77777777" w:rsidR="00C2793E" w:rsidRPr="00F81E45" w:rsidRDefault="00C2793E" w:rsidP="007E1E95">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p>
        </w:tc>
        <w:tc>
          <w:tcPr>
            <w:tcW w:w="1436" w:type="dxa"/>
            <w:gridSpan w:val="4"/>
            <w:tcBorders>
              <w:top w:val="single" w:sz="12" w:space="0" w:color="auto"/>
              <w:right w:val="single" w:sz="4" w:space="0" w:color="auto"/>
            </w:tcBorders>
            <w:tcMar>
              <w:left w:w="57" w:type="dxa"/>
              <w:right w:w="57" w:type="dxa"/>
            </w:tcMar>
            <w:vAlign w:val="center"/>
          </w:tcPr>
          <w:p w14:paraId="5156B6D7" w14:textId="77777777" w:rsidR="00C2793E" w:rsidRPr="00F81E45" w:rsidRDefault="00C2793E" w:rsidP="007E1E95">
            <w:pPr>
              <w:pStyle w:val="FieldText"/>
              <w:rPr>
                <w:rFonts w:asciiTheme="minorHAnsi" w:hAnsiTheme="minorHAnsi" w:cstheme="minorHAnsi"/>
                <w:b w:val="0"/>
                <w:color w:val="000000"/>
                <w:sz w:val="18"/>
                <w:szCs w:val="18"/>
                <w:lang w:val="hr-HR"/>
              </w:rPr>
            </w:pPr>
            <w:r w:rsidRPr="00F81E45">
              <w:rPr>
                <w:rFonts w:asciiTheme="minorHAnsi" w:hAnsiTheme="minorHAnsi" w:cstheme="minorHAnsi"/>
                <w:b w:val="0"/>
                <w:color w:val="000000"/>
                <w:sz w:val="18"/>
                <w:szCs w:val="18"/>
                <w:lang w:val="hr-HR"/>
              </w:rPr>
              <w:t>Praktični rad</w:t>
            </w:r>
          </w:p>
        </w:tc>
        <w:tc>
          <w:tcPr>
            <w:tcW w:w="1230" w:type="dxa"/>
            <w:gridSpan w:val="2"/>
            <w:tcBorders>
              <w:top w:val="single" w:sz="12" w:space="0" w:color="auto"/>
              <w:left w:val="single" w:sz="4" w:space="0" w:color="auto"/>
              <w:right w:val="single" w:sz="12" w:space="0" w:color="auto"/>
            </w:tcBorders>
            <w:tcMar>
              <w:left w:w="57" w:type="dxa"/>
              <w:right w:w="57" w:type="dxa"/>
            </w:tcMar>
            <w:vAlign w:val="center"/>
          </w:tcPr>
          <w:p w14:paraId="06B14261" w14:textId="77777777" w:rsidR="00C2793E" w:rsidRPr="00F81E45" w:rsidRDefault="00C2793E" w:rsidP="007E1E95">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0,5</w:t>
            </w:r>
          </w:p>
        </w:tc>
      </w:tr>
      <w:tr w:rsidR="00C2793E" w:rsidRPr="007E42BC" w14:paraId="09D7C22A" w14:textId="77777777" w:rsidTr="007E1E95">
        <w:trPr>
          <w:trHeight w:val="397"/>
        </w:trPr>
        <w:tc>
          <w:tcPr>
            <w:tcW w:w="1560" w:type="dxa"/>
            <w:vMerge/>
            <w:tcBorders>
              <w:left w:val="single" w:sz="12" w:space="0" w:color="auto"/>
            </w:tcBorders>
            <w:shd w:val="clear" w:color="auto" w:fill="CCFFFF"/>
            <w:tcMar>
              <w:left w:w="57" w:type="dxa"/>
              <w:right w:w="57" w:type="dxa"/>
            </w:tcMar>
            <w:vAlign w:val="center"/>
          </w:tcPr>
          <w:p w14:paraId="5E909CFC" w14:textId="77777777" w:rsidR="00C2793E" w:rsidRPr="00F81E45" w:rsidRDefault="00C2793E" w:rsidP="007E1E95">
            <w:pPr>
              <w:numPr>
                <w:ilvl w:val="0"/>
                <w:numId w:val="3"/>
              </w:numPr>
              <w:tabs>
                <w:tab w:val="left" w:pos="2820"/>
              </w:tabs>
              <w:spacing w:after="0" w:line="240" w:lineRule="auto"/>
              <w:rPr>
                <w:rFonts w:cstheme="minorHAnsi"/>
                <w:color w:val="000000"/>
                <w:sz w:val="18"/>
                <w:szCs w:val="18"/>
              </w:rPr>
            </w:pPr>
          </w:p>
        </w:tc>
        <w:tc>
          <w:tcPr>
            <w:tcW w:w="1959" w:type="dxa"/>
            <w:shd w:val="clear" w:color="auto" w:fill="auto"/>
            <w:tcMar>
              <w:left w:w="57" w:type="dxa"/>
              <w:right w:w="57" w:type="dxa"/>
            </w:tcMar>
            <w:vAlign w:val="center"/>
          </w:tcPr>
          <w:p w14:paraId="6CE34D34" w14:textId="77777777" w:rsidR="00C2793E" w:rsidRPr="00F81E45" w:rsidRDefault="00C2793E" w:rsidP="007E1E95">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Eksperimentalni rad</w:t>
            </w:r>
          </w:p>
        </w:tc>
        <w:tc>
          <w:tcPr>
            <w:tcW w:w="910" w:type="dxa"/>
            <w:shd w:val="clear" w:color="auto" w:fill="auto"/>
            <w:tcMar>
              <w:left w:w="57" w:type="dxa"/>
              <w:right w:w="57" w:type="dxa"/>
            </w:tcMar>
            <w:vAlign w:val="center"/>
          </w:tcPr>
          <w:p w14:paraId="6715C60A" w14:textId="77777777" w:rsidR="00C2793E" w:rsidRPr="00F81E45" w:rsidRDefault="00C2793E" w:rsidP="007E1E95">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p>
        </w:tc>
        <w:tc>
          <w:tcPr>
            <w:tcW w:w="1490" w:type="dxa"/>
            <w:gridSpan w:val="3"/>
            <w:shd w:val="clear" w:color="auto" w:fill="auto"/>
            <w:tcMar>
              <w:left w:w="57" w:type="dxa"/>
              <w:right w:w="57" w:type="dxa"/>
            </w:tcMar>
            <w:vAlign w:val="center"/>
          </w:tcPr>
          <w:p w14:paraId="495B5B1A" w14:textId="77777777" w:rsidR="00C2793E" w:rsidRPr="00F81E45" w:rsidRDefault="00C2793E" w:rsidP="007E1E95">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Referat</w:t>
            </w:r>
          </w:p>
        </w:tc>
        <w:tc>
          <w:tcPr>
            <w:tcW w:w="1055" w:type="dxa"/>
            <w:shd w:val="clear" w:color="auto" w:fill="auto"/>
            <w:tcMar>
              <w:left w:w="57" w:type="dxa"/>
              <w:right w:w="57" w:type="dxa"/>
            </w:tcMar>
            <w:vAlign w:val="center"/>
          </w:tcPr>
          <w:p w14:paraId="50C2DCBF" w14:textId="77777777" w:rsidR="00C2793E" w:rsidRPr="00F81E45" w:rsidRDefault="00C2793E" w:rsidP="007E1E95">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p>
        </w:tc>
        <w:tc>
          <w:tcPr>
            <w:tcW w:w="1436" w:type="dxa"/>
            <w:gridSpan w:val="4"/>
            <w:tcBorders>
              <w:right w:val="single" w:sz="4" w:space="0" w:color="auto"/>
            </w:tcBorders>
            <w:shd w:val="clear" w:color="auto" w:fill="auto"/>
            <w:tcMar>
              <w:left w:w="57" w:type="dxa"/>
              <w:right w:w="57" w:type="dxa"/>
            </w:tcMar>
            <w:vAlign w:val="center"/>
          </w:tcPr>
          <w:p w14:paraId="5E9B5F3B" w14:textId="77777777" w:rsidR="00C2793E" w:rsidRPr="00F81E45" w:rsidRDefault="00C2793E" w:rsidP="007E1E95">
            <w:pPr>
              <w:pStyle w:val="FieldText"/>
              <w:rPr>
                <w:rFonts w:asciiTheme="minorHAnsi" w:hAnsiTheme="minorHAnsi" w:cstheme="minorHAnsi"/>
                <w:b w:val="0"/>
                <w:color w:val="00000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r w:rsidRPr="00F81E45">
              <w:rPr>
                <w:rFonts w:asciiTheme="minorHAnsi" w:hAnsiTheme="minorHAnsi" w:cstheme="minorHAnsi"/>
                <w:b w:val="0"/>
                <w:color w:val="000000"/>
                <w:sz w:val="18"/>
                <w:szCs w:val="18"/>
                <w:lang w:val="hr-HR"/>
              </w:rPr>
              <w:t>(Ostalo upisati)</w:t>
            </w:r>
          </w:p>
        </w:tc>
        <w:tc>
          <w:tcPr>
            <w:tcW w:w="1230" w:type="dxa"/>
            <w:gridSpan w:val="2"/>
            <w:tcBorders>
              <w:left w:val="single" w:sz="4" w:space="0" w:color="auto"/>
              <w:right w:val="single" w:sz="12" w:space="0" w:color="auto"/>
            </w:tcBorders>
            <w:shd w:val="clear" w:color="auto" w:fill="auto"/>
            <w:tcMar>
              <w:left w:w="57" w:type="dxa"/>
              <w:right w:w="57" w:type="dxa"/>
            </w:tcMar>
            <w:vAlign w:val="center"/>
          </w:tcPr>
          <w:p w14:paraId="09A13E18" w14:textId="77777777" w:rsidR="00C2793E" w:rsidRPr="00F81E45" w:rsidRDefault="00C2793E" w:rsidP="007E1E95">
            <w:pPr>
              <w:pStyle w:val="FieldText"/>
              <w:rPr>
                <w:rFonts w:asciiTheme="minorHAnsi" w:hAnsiTheme="minorHAnsi" w:cstheme="minorHAnsi"/>
                <w:b w:val="0"/>
                <w:color w:val="00000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p>
        </w:tc>
      </w:tr>
      <w:tr w:rsidR="00C2793E" w:rsidRPr="007E42BC" w14:paraId="7F267456" w14:textId="77777777" w:rsidTr="007E1E95">
        <w:trPr>
          <w:trHeight w:val="397"/>
        </w:trPr>
        <w:tc>
          <w:tcPr>
            <w:tcW w:w="1560" w:type="dxa"/>
            <w:vMerge/>
            <w:tcBorders>
              <w:left w:val="single" w:sz="12" w:space="0" w:color="auto"/>
            </w:tcBorders>
            <w:shd w:val="clear" w:color="auto" w:fill="CCFFFF"/>
            <w:tcMar>
              <w:left w:w="57" w:type="dxa"/>
              <w:right w:w="57" w:type="dxa"/>
            </w:tcMar>
            <w:vAlign w:val="center"/>
          </w:tcPr>
          <w:p w14:paraId="35407583" w14:textId="77777777" w:rsidR="00C2793E" w:rsidRPr="00F81E45" w:rsidRDefault="00C2793E" w:rsidP="007E1E95">
            <w:pPr>
              <w:numPr>
                <w:ilvl w:val="0"/>
                <w:numId w:val="3"/>
              </w:numPr>
              <w:tabs>
                <w:tab w:val="left" w:pos="2820"/>
              </w:tabs>
              <w:spacing w:after="0" w:line="240" w:lineRule="auto"/>
              <w:rPr>
                <w:rFonts w:cstheme="minorHAnsi"/>
                <w:color w:val="000000"/>
                <w:sz w:val="18"/>
                <w:szCs w:val="18"/>
              </w:rPr>
            </w:pPr>
          </w:p>
        </w:tc>
        <w:tc>
          <w:tcPr>
            <w:tcW w:w="1959" w:type="dxa"/>
            <w:shd w:val="clear" w:color="auto" w:fill="auto"/>
            <w:tcMar>
              <w:left w:w="57" w:type="dxa"/>
              <w:right w:w="57" w:type="dxa"/>
            </w:tcMar>
            <w:vAlign w:val="center"/>
          </w:tcPr>
          <w:p w14:paraId="04E8FB89" w14:textId="77777777" w:rsidR="00C2793E" w:rsidRPr="00F81E45" w:rsidRDefault="00C2793E" w:rsidP="007E1E95">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Esej</w:t>
            </w:r>
          </w:p>
        </w:tc>
        <w:tc>
          <w:tcPr>
            <w:tcW w:w="910" w:type="dxa"/>
            <w:shd w:val="clear" w:color="auto" w:fill="auto"/>
            <w:tcMar>
              <w:left w:w="57" w:type="dxa"/>
              <w:right w:w="57" w:type="dxa"/>
            </w:tcMar>
            <w:vAlign w:val="center"/>
          </w:tcPr>
          <w:p w14:paraId="79065B2E" w14:textId="77777777" w:rsidR="00C2793E" w:rsidRPr="00F81E45" w:rsidRDefault="00C2793E" w:rsidP="007E1E95">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p>
        </w:tc>
        <w:tc>
          <w:tcPr>
            <w:tcW w:w="1490" w:type="dxa"/>
            <w:gridSpan w:val="3"/>
            <w:shd w:val="clear" w:color="auto" w:fill="auto"/>
            <w:tcMar>
              <w:left w:w="57" w:type="dxa"/>
              <w:right w:w="57" w:type="dxa"/>
            </w:tcMar>
            <w:vAlign w:val="center"/>
          </w:tcPr>
          <w:p w14:paraId="03E4FE8F" w14:textId="77777777" w:rsidR="00C2793E" w:rsidRPr="00F81E45" w:rsidRDefault="00C2793E" w:rsidP="007E1E95">
            <w:pPr>
              <w:pStyle w:val="FieldText"/>
              <w:rPr>
                <w:rFonts w:asciiTheme="minorHAnsi" w:hAnsiTheme="minorHAnsi" w:cstheme="minorHAnsi"/>
                <w:b w:val="0"/>
                <w:sz w:val="18"/>
                <w:szCs w:val="18"/>
                <w:lang w:val="hr-HR"/>
              </w:rPr>
            </w:pPr>
            <w:r w:rsidRPr="00F81E45">
              <w:rPr>
                <w:rFonts w:asciiTheme="minorHAnsi" w:hAnsiTheme="minorHAnsi" w:cstheme="minorHAnsi"/>
                <w:b w:val="0"/>
                <w:color w:val="000000"/>
                <w:sz w:val="18"/>
                <w:szCs w:val="18"/>
                <w:lang w:val="hr-HR"/>
              </w:rPr>
              <w:t>Seminarski rad</w:t>
            </w:r>
          </w:p>
        </w:tc>
        <w:tc>
          <w:tcPr>
            <w:tcW w:w="1055" w:type="dxa"/>
            <w:shd w:val="clear" w:color="auto" w:fill="auto"/>
            <w:tcMar>
              <w:left w:w="57" w:type="dxa"/>
              <w:right w:w="57" w:type="dxa"/>
            </w:tcMar>
            <w:vAlign w:val="center"/>
          </w:tcPr>
          <w:p w14:paraId="03065765" w14:textId="77777777" w:rsidR="00C2793E" w:rsidRPr="00F81E45" w:rsidRDefault="00C2793E" w:rsidP="007E1E95">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1</w:t>
            </w:r>
          </w:p>
        </w:tc>
        <w:tc>
          <w:tcPr>
            <w:tcW w:w="1436" w:type="dxa"/>
            <w:gridSpan w:val="4"/>
            <w:tcBorders>
              <w:right w:val="single" w:sz="4" w:space="0" w:color="auto"/>
            </w:tcBorders>
            <w:shd w:val="clear" w:color="auto" w:fill="auto"/>
            <w:tcMar>
              <w:left w:w="57" w:type="dxa"/>
              <w:right w:w="57" w:type="dxa"/>
            </w:tcMar>
            <w:vAlign w:val="center"/>
          </w:tcPr>
          <w:p w14:paraId="25536DF2" w14:textId="77777777" w:rsidR="00C2793E" w:rsidRPr="00F81E45" w:rsidRDefault="00C2793E" w:rsidP="007E1E95">
            <w:pPr>
              <w:pStyle w:val="FieldText"/>
              <w:rPr>
                <w:rFonts w:asciiTheme="minorHAnsi" w:hAnsiTheme="minorHAnsi" w:cstheme="minorHAnsi"/>
                <w:b w:val="0"/>
                <w:color w:val="00000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r w:rsidRPr="00F81E45">
              <w:rPr>
                <w:rFonts w:asciiTheme="minorHAnsi" w:hAnsiTheme="minorHAnsi" w:cstheme="minorHAnsi"/>
                <w:b w:val="0"/>
                <w:color w:val="000000"/>
                <w:sz w:val="18"/>
                <w:szCs w:val="18"/>
                <w:lang w:val="hr-HR"/>
              </w:rPr>
              <w:t>(Ostalo upisati)</w:t>
            </w:r>
          </w:p>
        </w:tc>
        <w:tc>
          <w:tcPr>
            <w:tcW w:w="1230" w:type="dxa"/>
            <w:gridSpan w:val="2"/>
            <w:tcBorders>
              <w:left w:val="single" w:sz="4" w:space="0" w:color="auto"/>
              <w:right w:val="single" w:sz="12" w:space="0" w:color="auto"/>
            </w:tcBorders>
            <w:shd w:val="clear" w:color="auto" w:fill="auto"/>
            <w:tcMar>
              <w:left w:w="57" w:type="dxa"/>
              <w:right w:w="57" w:type="dxa"/>
            </w:tcMar>
            <w:vAlign w:val="center"/>
          </w:tcPr>
          <w:p w14:paraId="0CADB5DC" w14:textId="77777777" w:rsidR="00C2793E" w:rsidRPr="00F81E45" w:rsidRDefault="00C2793E" w:rsidP="007E1E95">
            <w:pPr>
              <w:pStyle w:val="FieldText"/>
              <w:rPr>
                <w:rFonts w:asciiTheme="minorHAnsi" w:hAnsiTheme="minorHAnsi" w:cstheme="minorHAnsi"/>
                <w:b w:val="0"/>
                <w:color w:val="00000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p>
        </w:tc>
      </w:tr>
      <w:tr w:rsidR="00C2793E" w:rsidRPr="007E42BC" w14:paraId="2BAF7289" w14:textId="77777777" w:rsidTr="007E1E95">
        <w:trPr>
          <w:trHeight w:val="397"/>
        </w:trPr>
        <w:tc>
          <w:tcPr>
            <w:tcW w:w="1560" w:type="dxa"/>
            <w:vMerge/>
            <w:tcBorders>
              <w:left w:val="single" w:sz="12" w:space="0" w:color="auto"/>
            </w:tcBorders>
            <w:shd w:val="clear" w:color="auto" w:fill="CCFFFF"/>
            <w:tcMar>
              <w:left w:w="57" w:type="dxa"/>
              <w:right w:w="57" w:type="dxa"/>
            </w:tcMar>
            <w:vAlign w:val="center"/>
          </w:tcPr>
          <w:p w14:paraId="014A0906" w14:textId="77777777" w:rsidR="00C2793E" w:rsidRPr="00F81E45" w:rsidRDefault="00C2793E" w:rsidP="007E1E95">
            <w:pPr>
              <w:numPr>
                <w:ilvl w:val="0"/>
                <w:numId w:val="3"/>
              </w:numPr>
              <w:tabs>
                <w:tab w:val="left" w:pos="2820"/>
              </w:tabs>
              <w:spacing w:after="0" w:line="240" w:lineRule="auto"/>
              <w:rPr>
                <w:rFonts w:cstheme="minorHAnsi"/>
                <w:color w:val="000000"/>
                <w:sz w:val="18"/>
                <w:szCs w:val="18"/>
              </w:rPr>
            </w:pPr>
          </w:p>
        </w:tc>
        <w:tc>
          <w:tcPr>
            <w:tcW w:w="1959" w:type="dxa"/>
            <w:tcBorders>
              <w:bottom w:val="single" w:sz="4" w:space="0" w:color="auto"/>
            </w:tcBorders>
            <w:tcMar>
              <w:left w:w="57" w:type="dxa"/>
              <w:right w:w="57" w:type="dxa"/>
            </w:tcMar>
            <w:vAlign w:val="center"/>
          </w:tcPr>
          <w:p w14:paraId="1048CF60" w14:textId="77777777" w:rsidR="00C2793E" w:rsidRPr="00F81E45" w:rsidRDefault="00C2793E" w:rsidP="007E1E95">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t>Kolokviji</w:t>
            </w:r>
          </w:p>
        </w:tc>
        <w:tc>
          <w:tcPr>
            <w:tcW w:w="910" w:type="dxa"/>
            <w:tcBorders>
              <w:bottom w:val="single" w:sz="4" w:space="0" w:color="auto"/>
            </w:tcBorders>
            <w:tcMar>
              <w:left w:w="57" w:type="dxa"/>
              <w:right w:w="57" w:type="dxa"/>
            </w:tcMar>
            <w:vAlign w:val="center"/>
          </w:tcPr>
          <w:p w14:paraId="54483F16" w14:textId="77777777" w:rsidR="00C2793E" w:rsidRPr="00F81E45" w:rsidRDefault="00C2793E" w:rsidP="007E1E95">
            <w:pPr>
              <w:pStyle w:val="FieldText"/>
              <w:rPr>
                <w:rFonts w:asciiTheme="minorHAnsi" w:hAnsiTheme="minorHAnsi" w:cstheme="minorHAnsi"/>
                <w:b w:val="0"/>
                <w:sz w:val="18"/>
                <w:szCs w:val="18"/>
                <w:lang w:val="hr-HR"/>
              </w:rPr>
            </w:pPr>
            <w:r w:rsidRPr="00F81E45">
              <w:rPr>
                <w:rFonts w:asciiTheme="minorHAnsi" w:hAnsiTheme="minorHAnsi" w:cstheme="minorHAnsi"/>
                <w:b w:val="0"/>
                <w:sz w:val="18"/>
                <w:szCs w:val="18"/>
                <w:lang w:val="hr-HR"/>
              </w:rPr>
              <w:fldChar w:fldCharType="begin">
                <w:ffData>
                  <w:name w:val="Text1"/>
                  <w:enabled/>
                  <w:calcOnExit w:val="0"/>
                  <w:textInput/>
                </w:ffData>
              </w:fldChar>
            </w:r>
            <w:r w:rsidRPr="00F81E45">
              <w:rPr>
                <w:rFonts w:asciiTheme="minorHAnsi" w:hAnsiTheme="minorHAnsi" w:cstheme="minorHAnsi"/>
                <w:b w:val="0"/>
                <w:sz w:val="18"/>
                <w:szCs w:val="18"/>
                <w:lang w:val="hr-HR"/>
              </w:rPr>
              <w:instrText xml:space="preserve"> FORMTEXT </w:instrText>
            </w:r>
            <w:r w:rsidRPr="00F81E45">
              <w:rPr>
                <w:rFonts w:asciiTheme="minorHAnsi" w:hAnsiTheme="minorHAnsi" w:cstheme="minorHAnsi"/>
                <w:b w:val="0"/>
                <w:sz w:val="18"/>
                <w:szCs w:val="18"/>
                <w:lang w:val="hr-HR"/>
              </w:rPr>
            </w:r>
            <w:r w:rsidRPr="00F81E45">
              <w:rPr>
                <w:rFonts w:asciiTheme="minorHAnsi" w:hAnsiTheme="minorHAnsi" w:cstheme="minorHAnsi"/>
                <w:b w:val="0"/>
                <w:sz w:val="18"/>
                <w:szCs w:val="18"/>
                <w:lang w:val="hr-HR"/>
              </w:rPr>
              <w:fldChar w:fldCharType="separate"/>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noProof/>
                <w:sz w:val="18"/>
                <w:szCs w:val="18"/>
                <w:lang w:val="hr-HR"/>
              </w:rPr>
              <w:t> </w:t>
            </w:r>
            <w:r w:rsidRPr="00F81E45">
              <w:rPr>
                <w:rFonts w:asciiTheme="minorHAnsi" w:hAnsiTheme="minorHAnsi" w:cstheme="minorHAnsi"/>
                <w:b w:val="0"/>
                <w:sz w:val="18"/>
                <w:szCs w:val="18"/>
                <w:lang w:val="hr-HR"/>
              </w:rPr>
              <w:fldChar w:fldCharType="end"/>
            </w:r>
          </w:p>
        </w:tc>
        <w:tc>
          <w:tcPr>
            <w:tcW w:w="1490" w:type="dxa"/>
            <w:gridSpan w:val="3"/>
            <w:tcBorders>
              <w:bottom w:val="single" w:sz="4" w:space="0" w:color="auto"/>
            </w:tcBorders>
            <w:shd w:val="clear" w:color="auto" w:fill="auto"/>
            <w:tcMar>
              <w:left w:w="57" w:type="dxa"/>
              <w:right w:w="57" w:type="dxa"/>
            </w:tcMar>
            <w:vAlign w:val="center"/>
          </w:tcPr>
          <w:p w14:paraId="72A91095" w14:textId="77777777" w:rsidR="00C2793E" w:rsidRPr="00F81E45" w:rsidRDefault="00C2793E" w:rsidP="007E1E95">
            <w:pPr>
              <w:pStyle w:val="FieldText"/>
              <w:rPr>
                <w:rFonts w:asciiTheme="minorHAnsi" w:hAnsiTheme="minorHAnsi" w:cstheme="minorHAnsi"/>
                <w:b w:val="0"/>
                <w:sz w:val="18"/>
                <w:szCs w:val="18"/>
                <w:lang w:val="hr-HR"/>
              </w:rPr>
            </w:pPr>
            <w:r w:rsidRPr="00F81E45">
              <w:rPr>
                <w:rFonts w:asciiTheme="minorHAnsi" w:hAnsiTheme="minorHAnsi" w:cstheme="minorHAnsi"/>
                <w:b w:val="0"/>
                <w:color w:val="000000"/>
                <w:sz w:val="18"/>
                <w:szCs w:val="18"/>
                <w:lang w:val="hr-HR"/>
              </w:rPr>
              <w:t>Usmeni ispit</w:t>
            </w:r>
          </w:p>
        </w:tc>
        <w:tc>
          <w:tcPr>
            <w:tcW w:w="1055" w:type="dxa"/>
            <w:tcBorders>
              <w:bottom w:val="single" w:sz="4" w:space="0" w:color="auto"/>
            </w:tcBorders>
            <w:shd w:val="clear" w:color="auto" w:fill="auto"/>
            <w:tcMar>
              <w:left w:w="57" w:type="dxa"/>
              <w:right w:w="57" w:type="dxa"/>
            </w:tcMar>
            <w:vAlign w:val="center"/>
          </w:tcPr>
          <w:p w14:paraId="5AEE27B4" w14:textId="77777777" w:rsidR="00C2793E" w:rsidRPr="00F81E45" w:rsidRDefault="00C2793E" w:rsidP="007E1E95">
            <w:pPr>
              <w:tabs>
                <w:tab w:val="left" w:pos="2820"/>
              </w:tabs>
              <w:spacing w:after="0"/>
              <w:rPr>
                <w:rFonts w:cstheme="minorHAnsi"/>
                <w:sz w:val="18"/>
                <w:szCs w:val="18"/>
              </w:rPr>
            </w:pPr>
            <w:r w:rsidRPr="00F81E45">
              <w:rPr>
                <w:rFonts w:cstheme="minorHAnsi"/>
                <w:sz w:val="18"/>
                <w:szCs w:val="18"/>
              </w:rPr>
              <w:t>0,5</w:t>
            </w:r>
          </w:p>
        </w:tc>
        <w:tc>
          <w:tcPr>
            <w:tcW w:w="1436" w:type="dxa"/>
            <w:gridSpan w:val="4"/>
            <w:tcBorders>
              <w:bottom w:val="single" w:sz="4" w:space="0" w:color="auto"/>
              <w:right w:val="single" w:sz="4" w:space="0" w:color="auto"/>
            </w:tcBorders>
            <w:shd w:val="clear" w:color="auto" w:fill="auto"/>
            <w:tcMar>
              <w:left w:w="57" w:type="dxa"/>
              <w:right w:w="57" w:type="dxa"/>
            </w:tcMar>
            <w:vAlign w:val="center"/>
          </w:tcPr>
          <w:p w14:paraId="7D75FCBA" w14:textId="77777777" w:rsidR="00C2793E" w:rsidRPr="00F81E45" w:rsidRDefault="00C2793E" w:rsidP="007E1E95">
            <w:pPr>
              <w:tabs>
                <w:tab w:val="left" w:pos="2820"/>
              </w:tabs>
              <w:spacing w:after="0"/>
              <w:rPr>
                <w:rFonts w:cstheme="minorHAnsi"/>
                <w:color w:val="000000"/>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r w:rsidRPr="00F81E45">
              <w:rPr>
                <w:rFonts w:cstheme="minorHAnsi"/>
                <w:color w:val="000000"/>
                <w:sz w:val="18"/>
                <w:szCs w:val="18"/>
              </w:rPr>
              <w:t xml:space="preserve"> (Ostalo upisati)</w:t>
            </w:r>
          </w:p>
        </w:tc>
        <w:tc>
          <w:tcPr>
            <w:tcW w:w="12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326D71B1" w14:textId="77777777" w:rsidR="00C2793E" w:rsidRPr="00F81E45" w:rsidRDefault="00C2793E" w:rsidP="007E1E95">
            <w:pPr>
              <w:tabs>
                <w:tab w:val="left" w:pos="2820"/>
              </w:tabs>
              <w:spacing w:after="0"/>
              <w:rPr>
                <w:rFonts w:cstheme="minorHAnsi"/>
                <w:color w:val="000000"/>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p>
        </w:tc>
      </w:tr>
      <w:tr w:rsidR="00C2793E" w:rsidRPr="007E42BC" w14:paraId="13196983" w14:textId="77777777" w:rsidTr="007E1E95">
        <w:trPr>
          <w:trHeight w:val="397"/>
        </w:trPr>
        <w:tc>
          <w:tcPr>
            <w:tcW w:w="1560" w:type="dxa"/>
            <w:vMerge/>
            <w:tcBorders>
              <w:left w:val="single" w:sz="12" w:space="0" w:color="auto"/>
              <w:bottom w:val="single" w:sz="12" w:space="0" w:color="auto"/>
            </w:tcBorders>
            <w:shd w:val="clear" w:color="auto" w:fill="CCFFFF"/>
            <w:tcMar>
              <w:left w:w="57" w:type="dxa"/>
              <w:right w:w="57" w:type="dxa"/>
            </w:tcMar>
            <w:vAlign w:val="center"/>
          </w:tcPr>
          <w:p w14:paraId="04C9C671" w14:textId="77777777" w:rsidR="00C2793E" w:rsidRPr="00F81E45" w:rsidRDefault="00C2793E" w:rsidP="007E1E95">
            <w:pPr>
              <w:numPr>
                <w:ilvl w:val="0"/>
                <w:numId w:val="3"/>
              </w:numPr>
              <w:tabs>
                <w:tab w:val="left" w:pos="2820"/>
              </w:tabs>
              <w:spacing w:after="0" w:line="240" w:lineRule="auto"/>
              <w:rPr>
                <w:rFonts w:cstheme="minorHAnsi"/>
                <w:color w:val="000000"/>
                <w:sz w:val="18"/>
                <w:szCs w:val="18"/>
              </w:rPr>
            </w:pPr>
          </w:p>
        </w:tc>
        <w:tc>
          <w:tcPr>
            <w:tcW w:w="1959" w:type="dxa"/>
            <w:tcBorders>
              <w:bottom w:val="single" w:sz="12" w:space="0" w:color="auto"/>
              <w:right w:val="single" w:sz="8" w:space="0" w:color="auto"/>
            </w:tcBorders>
            <w:tcMar>
              <w:left w:w="57" w:type="dxa"/>
              <w:right w:w="57" w:type="dxa"/>
            </w:tcMar>
            <w:vAlign w:val="center"/>
          </w:tcPr>
          <w:p w14:paraId="4BCE9A44" w14:textId="77777777" w:rsidR="00C2793E" w:rsidRPr="00F81E45" w:rsidRDefault="00C2793E" w:rsidP="007E1E95">
            <w:pPr>
              <w:tabs>
                <w:tab w:val="left" w:pos="2820"/>
              </w:tabs>
              <w:spacing w:after="0"/>
              <w:rPr>
                <w:rFonts w:cstheme="minorHAnsi"/>
                <w:color w:val="000000"/>
                <w:sz w:val="18"/>
                <w:szCs w:val="18"/>
                <w:highlight w:val="yellow"/>
              </w:rPr>
            </w:pPr>
            <w:r w:rsidRPr="00F81E45">
              <w:rPr>
                <w:rFonts w:cstheme="minorHAnsi"/>
                <w:sz w:val="18"/>
                <w:szCs w:val="18"/>
              </w:rPr>
              <w:t>Pismeni ispit</w:t>
            </w:r>
          </w:p>
        </w:tc>
        <w:tc>
          <w:tcPr>
            <w:tcW w:w="910" w:type="dxa"/>
            <w:tcBorders>
              <w:left w:val="single" w:sz="8" w:space="0" w:color="auto"/>
              <w:bottom w:val="single" w:sz="12" w:space="0" w:color="auto"/>
              <w:right w:val="single" w:sz="8" w:space="0" w:color="auto"/>
            </w:tcBorders>
            <w:tcMar>
              <w:left w:w="57" w:type="dxa"/>
              <w:right w:w="57" w:type="dxa"/>
            </w:tcMar>
            <w:vAlign w:val="center"/>
          </w:tcPr>
          <w:p w14:paraId="50010BE7" w14:textId="77777777" w:rsidR="00C2793E" w:rsidRPr="00F81E45" w:rsidRDefault="00C2793E" w:rsidP="007E1E95">
            <w:pPr>
              <w:tabs>
                <w:tab w:val="left" w:pos="2820"/>
              </w:tabs>
              <w:spacing w:after="0"/>
              <w:rPr>
                <w:rFonts w:cstheme="minorHAnsi"/>
                <w:color w:val="000000"/>
                <w:sz w:val="18"/>
                <w:szCs w:val="18"/>
                <w:highlight w:val="yellow"/>
              </w:rPr>
            </w:pPr>
            <w:r w:rsidRPr="00F81E45">
              <w:rPr>
                <w:rFonts w:cstheme="minorHAnsi"/>
                <w:sz w:val="18"/>
                <w:szCs w:val="18"/>
              </w:rPr>
              <w:t>0,5</w:t>
            </w:r>
          </w:p>
        </w:tc>
        <w:tc>
          <w:tcPr>
            <w:tcW w:w="1490" w:type="dxa"/>
            <w:gridSpan w:val="3"/>
            <w:tcBorders>
              <w:left w:val="single" w:sz="8" w:space="0" w:color="auto"/>
              <w:bottom w:val="single" w:sz="12" w:space="0" w:color="auto"/>
              <w:right w:val="single" w:sz="8" w:space="0" w:color="auto"/>
            </w:tcBorders>
            <w:tcMar>
              <w:left w:w="57" w:type="dxa"/>
              <w:right w:w="57" w:type="dxa"/>
            </w:tcMar>
            <w:vAlign w:val="center"/>
          </w:tcPr>
          <w:p w14:paraId="533277A8" w14:textId="77777777" w:rsidR="00C2793E" w:rsidRPr="00F81E45" w:rsidRDefault="00C2793E" w:rsidP="007E1E95">
            <w:pPr>
              <w:tabs>
                <w:tab w:val="left" w:pos="2820"/>
              </w:tabs>
              <w:spacing w:after="0"/>
              <w:rPr>
                <w:rFonts w:cstheme="minorHAnsi"/>
                <w:color w:val="000000"/>
                <w:sz w:val="18"/>
                <w:szCs w:val="18"/>
                <w:highlight w:val="yellow"/>
              </w:rPr>
            </w:pPr>
            <w:r w:rsidRPr="00F81E45">
              <w:rPr>
                <w:rFonts w:cstheme="minorHAnsi"/>
                <w:color w:val="000000"/>
                <w:sz w:val="18"/>
                <w:szCs w:val="18"/>
              </w:rPr>
              <w:t>Projekt</w:t>
            </w:r>
          </w:p>
        </w:tc>
        <w:tc>
          <w:tcPr>
            <w:tcW w:w="1055" w:type="dxa"/>
            <w:tcBorders>
              <w:left w:val="single" w:sz="8" w:space="0" w:color="auto"/>
              <w:bottom w:val="single" w:sz="12" w:space="0" w:color="auto"/>
              <w:right w:val="single" w:sz="8" w:space="0" w:color="auto"/>
            </w:tcBorders>
            <w:tcMar>
              <w:left w:w="57" w:type="dxa"/>
              <w:right w:w="57" w:type="dxa"/>
            </w:tcMar>
            <w:vAlign w:val="center"/>
          </w:tcPr>
          <w:p w14:paraId="52254099" w14:textId="77777777" w:rsidR="00C2793E" w:rsidRPr="00F81E45" w:rsidRDefault="00C2793E" w:rsidP="007E1E95">
            <w:pPr>
              <w:tabs>
                <w:tab w:val="left" w:pos="2820"/>
              </w:tabs>
              <w:spacing w:after="0"/>
              <w:rPr>
                <w:rFonts w:cstheme="minorHAnsi"/>
                <w:color w:val="000000"/>
                <w:sz w:val="18"/>
                <w:szCs w:val="18"/>
                <w:highlight w:val="yellow"/>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p>
        </w:tc>
        <w:tc>
          <w:tcPr>
            <w:tcW w:w="1436" w:type="dxa"/>
            <w:gridSpan w:val="4"/>
            <w:tcBorders>
              <w:left w:val="single" w:sz="8" w:space="0" w:color="auto"/>
              <w:bottom w:val="single" w:sz="12" w:space="0" w:color="auto"/>
              <w:right w:val="single" w:sz="8" w:space="0" w:color="auto"/>
            </w:tcBorders>
            <w:tcMar>
              <w:left w:w="57" w:type="dxa"/>
              <w:right w:w="57" w:type="dxa"/>
            </w:tcMar>
            <w:vAlign w:val="center"/>
          </w:tcPr>
          <w:p w14:paraId="7A2BFBE1" w14:textId="77777777" w:rsidR="00C2793E" w:rsidRPr="00F81E45" w:rsidRDefault="00C2793E" w:rsidP="007E1E95">
            <w:pPr>
              <w:tabs>
                <w:tab w:val="left" w:pos="2820"/>
              </w:tabs>
              <w:spacing w:after="0"/>
              <w:rPr>
                <w:rFonts w:cstheme="minorHAnsi"/>
                <w:color w:val="000000"/>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r w:rsidRPr="00F81E45">
              <w:rPr>
                <w:rFonts w:cstheme="minorHAnsi"/>
                <w:color w:val="000000"/>
                <w:sz w:val="18"/>
                <w:szCs w:val="18"/>
              </w:rPr>
              <w:t xml:space="preserve"> (Ostalo upisati)</w:t>
            </w:r>
          </w:p>
        </w:tc>
        <w:tc>
          <w:tcPr>
            <w:tcW w:w="1230" w:type="dxa"/>
            <w:gridSpan w:val="2"/>
            <w:tcBorders>
              <w:left w:val="single" w:sz="8" w:space="0" w:color="auto"/>
              <w:bottom w:val="single" w:sz="12" w:space="0" w:color="auto"/>
              <w:right w:val="single" w:sz="12" w:space="0" w:color="auto"/>
            </w:tcBorders>
            <w:tcMar>
              <w:left w:w="57" w:type="dxa"/>
              <w:right w:w="57" w:type="dxa"/>
            </w:tcMar>
            <w:vAlign w:val="center"/>
          </w:tcPr>
          <w:p w14:paraId="046ADFD4" w14:textId="77777777" w:rsidR="00C2793E" w:rsidRPr="00F81E45" w:rsidRDefault="00C2793E" w:rsidP="007E1E95">
            <w:pPr>
              <w:tabs>
                <w:tab w:val="left" w:pos="2820"/>
              </w:tabs>
              <w:spacing w:after="0"/>
              <w:rPr>
                <w:rFonts w:cstheme="minorHAnsi"/>
                <w:color w:val="000000"/>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p>
        </w:tc>
      </w:tr>
      <w:tr w:rsidR="00C2793E" w:rsidRPr="007E42BC" w14:paraId="685E4310" w14:textId="77777777" w:rsidTr="007E1E95">
        <w:tc>
          <w:tcPr>
            <w:tcW w:w="1560"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50F1817C" w14:textId="77777777" w:rsidR="00C2793E" w:rsidRPr="00F81E45" w:rsidRDefault="00C2793E" w:rsidP="007E1E95">
            <w:pPr>
              <w:tabs>
                <w:tab w:val="left" w:pos="360"/>
                <w:tab w:val="left" w:pos="540"/>
              </w:tabs>
              <w:spacing w:after="0" w:line="240" w:lineRule="auto"/>
              <w:rPr>
                <w:rFonts w:cstheme="minorHAnsi"/>
                <w:color w:val="000000"/>
                <w:sz w:val="18"/>
                <w:szCs w:val="18"/>
              </w:rPr>
            </w:pPr>
            <w:r w:rsidRPr="00F81E45">
              <w:rPr>
                <w:rFonts w:cstheme="minorHAnsi"/>
                <w:color w:val="000000"/>
                <w:sz w:val="18"/>
                <w:szCs w:val="18"/>
              </w:rPr>
              <w:t>Ocjenjivanje i vrjednovanje rada studenata tijekom nastave i na završnom ispitu</w:t>
            </w:r>
          </w:p>
        </w:tc>
        <w:tc>
          <w:tcPr>
            <w:tcW w:w="8080" w:type="dxa"/>
            <w:gridSpan w:val="12"/>
            <w:tcBorders>
              <w:top w:val="single" w:sz="12" w:space="0" w:color="auto"/>
              <w:bottom w:val="single" w:sz="12" w:space="0" w:color="auto"/>
              <w:right w:val="single" w:sz="12" w:space="0" w:color="auto"/>
            </w:tcBorders>
            <w:tcMar>
              <w:left w:w="57" w:type="dxa"/>
              <w:right w:w="57" w:type="dxa"/>
            </w:tcMar>
          </w:tcPr>
          <w:p w14:paraId="5C01430B" w14:textId="77777777" w:rsidR="00C2793E" w:rsidRPr="00F81E45" w:rsidRDefault="00C2793E" w:rsidP="007E1E95">
            <w:pPr>
              <w:widowControl w:val="0"/>
              <w:shd w:val="clear" w:color="auto" w:fill="FFFFFF"/>
              <w:autoSpaceDE w:val="0"/>
              <w:autoSpaceDN w:val="0"/>
              <w:adjustRightInd w:val="0"/>
              <w:spacing w:after="0" w:line="240" w:lineRule="auto"/>
              <w:ind w:left="119"/>
              <w:jc w:val="both"/>
              <w:rPr>
                <w:rFonts w:cstheme="minorHAnsi"/>
                <w:sz w:val="18"/>
                <w:szCs w:val="18"/>
              </w:rPr>
            </w:pPr>
          </w:p>
          <w:p w14:paraId="3775E466" w14:textId="77777777" w:rsidR="00C2793E" w:rsidRPr="00F81E45" w:rsidRDefault="00C2793E" w:rsidP="007E1E95">
            <w:pPr>
              <w:widowControl w:val="0"/>
              <w:shd w:val="clear" w:color="auto" w:fill="FFFFFF"/>
              <w:autoSpaceDE w:val="0"/>
              <w:autoSpaceDN w:val="0"/>
              <w:adjustRightInd w:val="0"/>
              <w:spacing w:after="0" w:line="240" w:lineRule="auto"/>
              <w:ind w:left="119"/>
              <w:jc w:val="both"/>
              <w:rPr>
                <w:rFonts w:cstheme="minorHAnsi"/>
                <w:sz w:val="18"/>
                <w:szCs w:val="18"/>
              </w:rPr>
            </w:pPr>
            <w:r w:rsidRPr="00F81E45">
              <w:rPr>
                <w:rFonts w:cstheme="minorHAnsi"/>
                <w:sz w:val="18"/>
                <w:szCs w:val="18"/>
              </w:rPr>
              <w:t>Zavr</w:t>
            </w:r>
            <w:r w:rsidRPr="00F81E45">
              <w:rPr>
                <w:rFonts w:cstheme="minorHAnsi"/>
                <w:spacing w:val="-1"/>
                <w:sz w:val="18"/>
                <w:szCs w:val="18"/>
              </w:rPr>
              <w:t>š</w:t>
            </w:r>
            <w:r w:rsidRPr="00F81E45">
              <w:rPr>
                <w:rFonts w:cstheme="minorHAnsi"/>
                <w:sz w:val="18"/>
                <w:szCs w:val="18"/>
              </w:rPr>
              <w:t>na o</w:t>
            </w:r>
            <w:r w:rsidRPr="00F81E45">
              <w:rPr>
                <w:rFonts w:cstheme="minorHAnsi"/>
                <w:spacing w:val="1"/>
                <w:sz w:val="18"/>
                <w:szCs w:val="18"/>
              </w:rPr>
              <w:t>c</w:t>
            </w:r>
            <w:r w:rsidRPr="00F81E45">
              <w:rPr>
                <w:rFonts w:cstheme="minorHAnsi"/>
                <w:sz w:val="18"/>
                <w:szCs w:val="18"/>
              </w:rPr>
              <w:t xml:space="preserve">jena na </w:t>
            </w:r>
            <w:r w:rsidRPr="00F81E45">
              <w:rPr>
                <w:rFonts w:cstheme="minorHAnsi"/>
                <w:spacing w:val="-1"/>
                <w:sz w:val="18"/>
                <w:szCs w:val="18"/>
              </w:rPr>
              <w:t>p</w:t>
            </w:r>
            <w:r w:rsidRPr="00F81E45">
              <w:rPr>
                <w:rFonts w:cstheme="minorHAnsi"/>
                <w:sz w:val="18"/>
                <w:szCs w:val="18"/>
              </w:rPr>
              <w:t>re</w:t>
            </w:r>
            <w:r w:rsidRPr="00F81E45">
              <w:rPr>
                <w:rFonts w:cstheme="minorHAnsi"/>
                <w:spacing w:val="2"/>
                <w:sz w:val="18"/>
                <w:szCs w:val="18"/>
              </w:rPr>
              <w:t>d</w:t>
            </w:r>
            <w:r w:rsidRPr="00F81E45">
              <w:rPr>
                <w:rFonts w:cstheme="minorHAnsi"/>
                <w:spacing w:val="-1"/>
                <w:sz w:val="18"/>
                <w:szCs w:val="18"/>
              </w:rPr>
              <w:t>m</w:t>
            </w:r>
            <w:r w:rsidRPr="00F81E45">
              <w:rPr>
                <w:rFonts w:cstheme="minorHAnsi"/>
                <w:sz w:val="18"/>
                <w:szCs w:val="18"/>
              </w:rPr>
              <w:t xml:space="preserve">etu </w:t>
            </w:r>
            <w:r w:rsidRPr="00F81E45">
              <w:rPr>
                <w:rFonts w:cstheme="minorHAnsi"/>
                <w:spacing w:val="-17"/>
                <w:sz w:val="18"/>
                <w:szCs w:val="18"/>
              </w:rPr>
              <w:t xml:space="preserve">Napredni sustav cardio treninga i aerobike </w:t>
            </w:r>
            <w:r w:rsidRPr="00F81E45">
              <w:rPr>
                <w:rFonts w:cstheme="minorHAnsi"/>
                <w:sz w:val="18"/>
                <w:szCs w:val="18"/>
              </w:rPr>
              <w:t xml:space="preserve">određuje </w:t>
            </w:r>
            <w:r w:rsidRPr="00F81E45">
              <w:rPr>
                <w:rFonts w:cstheme="minorHAnsi"/>
                <w:spacing w:val="-1"/>
                <w:sz w:val="18"/>
                <w:szCs w:val="18"/>
              </w:rPr>
              <w:t>s</w:t>
            </w:r>
            <w:r w:rsidRPr="00F81E45">
              <w:rPr>
                <w:rFonts w:cstheme="minorHAnsi"/>
                <w:sz w:val="18"/>
                <w:szCs w:val="18"/>
              </w:rPr>
              <w:t>e</w:t>
            </w:r>
            <w:r w:rsidRPr="00F81E45">
              <w:rPr>
                <w:rFonts w:cstheme="minorHAnsi"/>
                <w:w w:val="96"/>
                <w:sz w:val="18"/>
                <w:szCs w:val="18"/>
              </w:rPr>
              <w:t xml:space="preserve"> te</w:t>
            </w:r>
            <w:r w:rsidRPr="00F81E45">
              <w:rPr>
                <w:rFonts w:cstheme="minorHAnsi"/>
                <w:spacing w:val="-1"/>
                <w:w w:val="96"/>
                <w:sz w:val="18"/>
                <w:szCs w:val="18"/>
              </w:rPr>
              <w:t>m</w:t>
            </w:r>
            <w:r w:rsidRPr="00F81E45">
              <w:rPr>
                <w:rFonts w:cstheme="minorHAnsi"/>
                <w:w w:val="96"/>
                <w:sz w:val="18"/>
                <w:szCs w:val="18"/>
              </w:rPr>
              <w:t>elj</w:t>
            </w:r>
            <w:r w:rsidRPr="00F81E45">
              <w:rPr>
                <w:rFonts w:cstheme="minorHAnsi"/>
                <w:spacing w:val="2"/>
                <w:w w:val="96"/>
                <w:sz w:val="18"/>
                <w:szCs w:val="18"/>
              </w:rPr>
              <w:t>e</w:t>
            </w:r>
            <w:r w:rsidRPr="00F81E45">
              <w:rPr>
                <w:rFonts w:cstheme="minorHAnsi"/>
                <w:w w:val="96"/>
                <w:sz w:val="18"/>
                <w:szCs w:val="18"/>
              </w:rPr>
              <w:t xml:space="preserve">m </w:t>
            </w:r>
            <w:r w:rsidRPr="00F81E45">
              <w:rPr>
                <w:rFonts w:cstheme="minorHAnsi"/>
                <w:sz w:val="18"/>
                <w:szCs w:val="18"/>
              </w:rPr>
              <w:t>o</w:t>
            </w:r>
            <w:r w:rsidRPr="00F81E45">
              <w:rPr>
                <w:rFonts w:cstheme="minorHAnsi"/>
                <w:spacing w:val="-1"/>
                <w:sz w:val="18"/>
                <w:szCs w:val="18"/>
              </w:rPr>
              <w:t>s</w:t>
            </w:r>
            <w:r w:rsidRPr="00F81E45">
              <w:rPr>
                <w:rFonts w:cstheme="minorHAnsi"/>
                <w:sz w:val="18"/>
                <w:szCs w:val="18"/>
              </w:rPr>
              <w:t>tvare</w:t>
            </w:r>
            <w:r w:rsidRPr="00F81E45">
              <w:rPr>
                <w:rFonts w:cstheme="minorHAnsi"/>
                <w:spacing w:val="-1"/>
                <w:sz w:val="18"/>
                <w:szCs w:val="18"/>
              </w:rPr>
              <w:t>n</w:t>
            </w:r>
            <w:r w:rsidRPr="00F81E45">
              <w:rPr>
                <w:rFonts w:cstheme="minorHAnsi"/>
                <w:sz w:val="18"/>
                <w:szCs w:val="18"/>
              </w:rPr>
              <w:t xml:space="preserve">ih bodova </w:t>
            </w:r>
            <w:r w:rsidRPr="00F81E45">
              <w:rPr>
                <w:rFonts w:cstheme="minorHAnsi"/>
                <w:spacing w:val="-1"/>
                <w:w w:val="99"/>
                <w:position w:val="-1"/>
                <w:sz w:val="18"/>
                <w:szCs w:val="18"/>
              </w:rPr>
              <w:t>iz</w:t>
            </w:r>
            <w:r w:rsidRPr="00F81E45">
              <w:rPr>
                <w:rFonts w:cstheme="minorHAnsi"/>
                <w:w w:val="104"/>
                <w:position w:val="-1"/>
                <w:sz w:val="18"/>
                <w:szCs w:val="18"/>
              </w:rPr>
              <w:t>:</w:t>
            </w:r>
          </w:p>
          <w:p w14:paraId="40C7EA02" w14:textId="77777777" w:rsidR="00C2793E" w:rsidRPr="00F81E45" w:rsidRDefault="00C2793E" w:rsidP="007E1E95">
            <w:pPr>
              <w:pStyle w:val="ListParagraph"/>
              <w:widowControl w:val="0"/>
              <w:numPr>
                <w:ilvl w:val="0"/>
                <w:numId w:val="9"/>
              </w:numPr>
              <w:shd w:val="clear" w:color="auto" w:fill="FFFFFF"/>
              <w:autoSpaceDE w:val="0"/>
              <w:autoSpaceDN w:val="0"/>
              <w:adjustRightInd w:val="0"/>
              <w:spacing w:before="1" w:after="0" w:line="240" w:lineRule="auto"/>
              <w:rPr>
                <w:rFonts w:cstheme="minorHAnsi"/>
                <w:b/>
                <w:sz w:val="18"/>
                <w:szCs w:val="18"/>
              </w:rPr>
            </w:pPr>
            <w:r w:rsidRPr="00F81E45">
              <w:rPr>
                <w:rFonts w:cstheme="minorHAnsi"/>
                <w:b/>
                <w:sz w:val="18"/>
                <w:szCs w:val="18"/>
              </w:rPr>
              <w:t>Seminarskog rada</w:t>
            </w:r>
          </w:p>
          <w:p w14:paraId="5069171B" w14:textId="77777777" w:rsidR="00C2793E" w:rsidRPr="00F81E45" w:rsidRDefault="00C2793E" w:rsidP="007E1E95">
            <w:pPr>
              <w:pStyle w:val="ListParagraph"/>
              <w:widowControl w:val="0"/>
              <w:shd w:val="clear" w:color="auto" w:fill="FFFFFF"/>
              <w:autoSpaceDE w:val="0"/>
              <w:autoSpaceDN w:val="0"/>
              <w:adjustRightInd w:val="0"/>
              <w:spacing w:before="1" w:after="0" w:line="240" w:lineRule="auto"/>
              <w:ind w:left="1199"/>
              <w:rPr>
                <w:rFonts w:cstheme="minorHAnsi"/>
                <w:sz w:val="18"/>
                <w:szCs w:val="18"/>
              </w:rPr>
            </w:pPr>
            <w:r w:rsidRPr="00F81E45">
              <w:rPr>
                <w:rFonts w:cstheme="minorHAnsi"/>
                <w:sz w:val="18"/>
                <w:szCs w:val="18"/>
              </w:rPr>
              <w:t xml:space="preserve">nosi ukupno 30% konačne ocjene </w:t>
            </w:r>
          </w:p>
          <w:p w14:paraId="6AA8527A" w14:textId="77777777" w:rsidR="00C2793E" w:rsidRPr="00F81E45" w:rsidRDefault="00C2793E" w:rsidP="007E1E95">
            <w:pPr>
              <w:pStyle w:val="ListParagraph"/>
              <w:widowControl w:val="0"/>
              <w:numPr>
                <w:ilvl w:val="0"/>
                <w:numId w:val="9"/>
              </w:numPr>
              <w:shd w:val="clear" w:color="auto" w:fill="FFFFFF"/>
              <w:autoSpaceDE w:val="0"/>
              <w:autoSpaceDN w:val="0"/>
              <w:adjustRightInd w:val="0"/>
              <w:spacing w:after="0" w:line="271" w:lineRule="exact"/>
              <w:rPr>
                <w:rFonts w:cstheme="minorHAnsi"/>
                <w:sz w:val="18"/>
                <w:szCs w:val="18"/>
              </w:rPr>
            </w:pPr>
            <w:r w:rsidRPr="00F81E45">
              <w:rPr>
                <w:rFonts w:cstheme="minorHAnsi"/>
                <w:b/>
                <w:sz w:val="18"/>
                <w:szCs w:val="18"/>
              </w:rPr>
              <w:t>Pismenog ispita</w:t>
            </w:r>
          </w:p>
          <w:p w14:paraId="56711332" w14:textId="77777777" w:rsidR="00C2793E" w:rsidRPr="00F81E45" w:rsidRDefault="00C2793E" w:rsidP="007E1E95">
            <w:pPr>
              <w:pStyle w:val="ListParagraph"/>
              <w:widowControl w:val="0"/>
              <w:shd w:val="clear" w:color="auto" w:fill="FFFFFF"/>
              <w:autoSpaceDE w:val="0"/>
              <w:autoSpaceDN w:val="0"/>
              <w:adjustRightInd w:val="0"/>
              <w:spacing w:after="0" w:line="271" w:lineRule="exact"/>
              <w:ind w:left="1199"/>
              <w:rPr>
                <w:rFonts w:cstheme="minorHAnsi"/>
                <w:sz w:val="18"/>
                <w:szCs w:val="18"/>
              </w:rPr>
            </w:pPr>
            <w:r w:rsidRPr="00F81E45">
              <w:rPr>
                <w:rFonts w:cstheme="minorHAnsi"/>
                <w:sz w:val="18"/>
                <w:szCs w:val="18"/>
              </w:rPr>
              <w:t>nosi 40% od konačne ocjene</w:t>
            </w:r>
          </w:p>
          <w:p w14:paraId="4AFA4F30" w14:textId="77777777" w:rsidR="00C2793E" w:rsidRPr="00F81E45" w:rsidRDefault="00C2793E" w:rsidP="007E1E95">
            <w:pPr>
              <w:pStyle w:val="ListParagraph"/>
              <w:widowControl w:val="0"/>
              <w:numPr>
                <w:ilvl w:val="0"/>
                <w:numId w:val="9"/>
              </w:numPr>
              <w:shd w:val="clear" w:color="auto" w:fill="FFFFFF"/>
              <w:autoSpaceDE w:val="0"/>
              <w:autoSpaceDN w:val="0"/>
              <w:adjustRightInd w:val="0"/>
              <w:spacing w:after="0" w:line="271" w:lineRule="exact"/>
              <w:rPr>
                <w:rFonts w:cstheme="minorHAnsi"/>
                <w:b/>
                <w:sz w:val="18"/>
                <w:szCs w:val="18"/>
              </w:rPr>
            </w:pPr>
            <w:r w:rsidRPr="00F81E45">
              <w:rPr>
                <w:rFonts w:cstheme="minorHAnsi"/>
                <w:b/>
                <w:sz w:val="18"/>
                <w:szCs w:val="18"/>
              </w:rPr>
              <w:t>u</w:t>
            </w:r>
            <w:r w:rsidRPr="00F81E45">
              <w:rPr>
                <w:rFonts w:cstheme="minorHAnsi"/>
                <w:b/>
                <w:spacing w:val="-1"/>
                <w:sz w:val="18"/>
                <w:szCs w:val="18"/>
              </w:rPr>
              <w:t>sm</w:t>
            </w:r>
            <w:r w:rsidRPr="00F81E45">
              <w:rPr>
                <w:rFonts w:cstheme="minorHAnsi"/>
                <w:b/>
                <w:sz w:val="18"/>
                <w:szCs w:val="18"/>
              </w:rPr>
              <w:t>e</w:t>
            </w:r>
            <w:r w:rsidRPr="00F81E45">
              <w:rPr>
                <w:rFonts w:cstheme="minorHAnsi"/>
                <w:b/>
                <w:spacing w:val="-1"/>
                <w:sz w:val="18"/>
                <w:szCs w:val="18"/>
              </w:rPr>
              <w:t xml:space="preserve">nog </w:t>
            </w:r>
            <w:r w:rsidRPr="00F81E45">
              <w:rPr>
                <w:rFonts w:cstheme="minorHAnsi"/>
                <w:b/>
                <w:spacing w:val="3"/>
                <w:sz w:val="18"/>
                <w:szCs w:val="18"/>
              </w:rPr>
              <w:t>i</w:t>
            </w:r>
            <w:r w:rsidRPr="00F81E45">
              <w:rPr>
                <w:rFonts w:cstheme="minorHAnsi"/>
                <w:b/>
                <w:spacing w:val="-1"/>
                <w:sz w:val="18"/>
                <w:szCs w:val="18"/>
              </w:rPr>
              <w:t>sp</w:t>
            </w:r>
            <w:r w:rsidRPr="00F81E45">
              <w:rPr>
                <w:rFonts w:cstheme="minorHAnsi"/>
                <w:b/>
                <w:sz w:val="18"/>
                <w:szCs w:val="18"/>
              </w:rPr>
              <w:t>ita</w:t>
            </w:r>
          </w:p>
          <w:p w14:paraId="7FBCBF19" w14:textId="77777777" w:rsidR="00C2793E" w:rsidRPr="00F81E45" w:rsidRDefault="00C2793E" w:rsidP="007E1E95">
            <w:pPr>
              <w:pStyle w:val="ListParagraph"/>
              <w:widowControl w:val="0"/>
              <w:shd w:val="clear" w:color="auto" w:fill="FFFFFF"/>
              <w:autoSpaceDE w:val="0"/>
              <w:autoSpaceDN w:val="0"/>
              <w:adjustRightInd w:val="0"/>
              <w:spacing w:before="1" w:after="0" w:line="240" w:lineRule="auto"/>
              <w:ind w:left="1199"/>
              <w:rPr>
                <w:rFonts w:cstheme="minorHAnsi"/>
                <w:sz w:val="18"/>
                <w:szCs w:val="18"/>
              </w:rPr>
            </w:pPr>
            <w:r w:rsidRPr="00F81E45">
              <w:rPr>
                <w:rFonts w:cstheme="minorHAnsi"/>
                <w:sz w:val="18"/>
                <w:szCs w:val="18"/>
              </w:rPr>
              <w:t xml:space="preserve">nose ukupno 30% konačne ocjene </w:t>
            </w:r>
          </w:p>
          <w:p w14:paraId="06FC1A0C" w14:textId="77777777" w:rsidR="00C2793E" w:rsidRPr="00F81E45" w:rsidRDefault="00C2793E" w:rsidP="007E1E95">
            <w:pPr>
              <w:widowControl w:val="0"/>
              <w:shd w:val="clear" w:color="auto" w:fill="FFFFFF"/>
              <w:autoSpaceDE w:val="0"/>
              <w:autoSpaceDN w:val="0"/>
              <w:adjustRightInd w:val="0"/>
              <w:spacing w:before="1" w:after="0" w:line="240" w:lineRule="auto"/>
              <w:ind w:left="119" w:right="-39"/>
              <w:rPr>
                <w:rFonts w:cstheme="minorHAnsi"/>
                <w:b/>
                <w:w w:val="96"/>
                <w:sz w:val="18"/>
                <w:szCs w:val="18"/>
              </w:rPr>
            </w:pPr>
          </w:p>
          <w:p w14:paraId="107FEA7F" w14:textId="77777777" w:rsidR="00C2793E" w:rsidRPr="00F81E45" w:rsidRDefault="00C2793E" w:rsidP="007E1E95">
            <w:pPr>
              <w:widowControl w:val="0"/>
              <w:shd w:val="clear" w:color="auto" w:fill="FFFFFF"/>
              <w:autoSpaceDE w:val="0"/>
              <w:autoSpaceDN w:val="0"/>
              <w:adjustRightInd w:val="0"/>
              <w:spacing w:before="1" w:after="0" w:line="240" w:lineRule="auto"/>
              <w:ind w:left="119" w:right="-39"/>
              <w:rPr>
                <w:rFonts w:cstheme="minorHAnsi"/>
                <w:b/>
                <w:w w:val="96"/>
                <w:sz w:val="18"/>
                <w:szCs w:val="18"/>
              </w:rPr>
            </w:pPr>
            <w:r w:rsidRPr="00F81E45">
              <w:rPr>
                <w:rFonts w:cstheme="minorHAnsi"/>
                <w:b/>
                <w:w w:val="96"/>
                <w:sz w:val="18"/>
                <w:szCs w:val="18"/>
              </w:rPr>
              <w:t>Seminarski rad</w:t>
            </w:r>
          </w:p>
          <w:p w14:paraId="1653BD17" w14:textId="77777777" w:rsidR="00C2793E" w:rsidRPr="00F81E45" w:rsidRDefault="00C2793E" w:rsidP="007E1E95">
            <w:pPr>
              <w:widowControl w:val="0"/>
              <w:shd w:val="clear" w:color="auto" w:fill="FFFFFF"/>
              <w:autoSpaceDE w:val="0"/>
              <w:autoSpaceDN w:val="0"/>
              <w:adjustRightInd w:val="0"/>
              <w:spacing w:before="1" w:after="0" w:line="240" w:lineRule="auto"/>
              <w:ind w:left="119" w:right="-39"/>
              <w:jc w:val="both"/>
              <w:rPr>
                <w:rFonts w:cstheme="minorHAnsi"/>
                <w:sz w:val="18"/>
                <w:szCs w:val="18"/>
              </w:rPr>
            </w:pPr>
            <w:r w:rsidRPr="00F81E45">
              <w:rPr>
                <w:rFonts w:cstheme="minorHAnsi"/>
                <w:sz w:val="18"/>
                <w:szCs w:val="18"/>
              </w:rPr>
              <w:t xml:space="preserve">Student je dužan napisati seminarski rad s kojim će obraditi jednu od nastavnih cjelina. Tema mora prethodno biti odobrena od strane nositelja kolegija. Student šalje završeni rad na recenziju nositelju kolegija, te ga brani , a uspješna obrana rada mu omogućava pristup pismenom dijelu ispita. </w:t>
            </w:r>
          </w:p>
          <w:p w14:paraId="2589E29D" w14:textId="77777777" w:rsidR="00C2793E" w:rsidRPr="00F81E45" w:rsidRDefault="00C2793E" w:rsidP="007E1E95">
            <w:pPr>
              <w:widowControl w:val="0"/>
              <w:shd w:val="clear" w:color="auto" w:fill="FFFFFF"/>
              <w:autoSpaceDE w:val="0"/>
              <w:autoSpaceDN w:val="0"/>
              <w:adjustRightInd w:val="0"/>
              <w:spacing w:before="12" w:after="0" w:line="260" w:lineRule="exact"/>
              <w:rPr>
                <w:rFonts w:cstheme="minorHAnsi"/>
                <w:sz w:val="18"/>
                <w:szCs w:val="18"/>
              </w:rPr>
            </w:pPr>
          </w:p>
          <w:p w14:paraId="35C770E9" w14:textId="77777777" w:rsidR="00C2793E" w:rsidRPr="00F81E45" w:rsidRDefault="00C2793E" w:rsidP="007E1E95">
            <w:pPr>
              <w:widowControl w:val="0"/>
              <w:shd w:val="clear" w:color="auto" w:fill="FFFFFF"/>
              <w:autoSpaceDE w:val="0"/>
              <w:autoSpaceDN w:val="0"/>
              <w:adjustRightInd w:val="0"/>
              <w:spacing w:after="0" w:line="240" w:lineRule="auto"/>
              <w:ind w:left="119" w:right="-39"/>
              <w:jc w:val="both"/>
              <w:rPr>
                <w:rFonts w:cstheme="minorHAnsi"/>
                <w:b/>
                <w:spacing w:val="1"/>
                <w:sz w:val="18"/>
                <w:szCs w:val="18"/>
              </w:rPr>
            </w:pPr>
            <w:r w:rsidRPr="00F81E45">
              <w:rPr>
                <w:rFonts w:cstheme="minorHAnsi"/>
                <w:b/>
                <w:spacing w:val="1"/>
                <w:sz w:val="18"/>
                <w:szCs w:val="18"/>
              </w:rPr>
              <w:t>Pismeni ispit</w:t>
            </w:r>
          </w:p>
          <w:p w14:paraId="3F43663F" w14:textId="77777777" w:rsidR="00C2793E" w:rsidRPr="00F81E45" w:rsidRDefault="00C2793E" w:rsidP="007E1E95">
            <w:pPr>
              <w:widowControl w:val="0"/>
              <w:shd w:val="clear" w:color="auto" w:fill="FFFFFF"/>
              <w:autoSpaceDE w:val="0"/>
              <w:autoSpaceDN w:val="0"/>
              <w:adjustRightInd w:val="0"/>
              <w:spacing w:after="0" w:line="240" w:lineRule="auto"/>
              <w:ind w:left="119" w:right="-39"/>
              <w:jc w:val="both"/>
              <w:rPr>
                <w:rFonts w:cstheme="minorHAnsi"/>
                <w:sz w:val="18"/>
                <w:szCs w:val="18"/>
              </w:rPr>
            </w:pPr>
            <w:r w:rsidRPr="00F81E45">
              <w:rPr>
                <w:rFonts w:cstheme="minorHAnsi"/>
                <w:spacing w:val="1"/>
                <w:sz w:val="18"/>
                <w:szCs w:val="18"/>
              </w:rPr>
              <w:t>Održati će se nakon položenog seminarskog rada. Student piše odgovore na 5 pitanja od kojih svako nosi 2 boda.</w:t>
            </w:r>
          </w:p>
          <w:p w14:paraId="17B6634B" w14:textId="77777777" w:rsidR="00C2793E" w:rsidRPr="00F81E45" w:rsidRDefault="00C2793E" w:rsidP="007E1E95">
            <w:pPr>
              <w:pStyle w:val="ListParagraph"/>
              <w:widowControl w:val="0"/>
              <w:numPr>
                <w:ilvl w:val="0"/>
                <w:numId w:val="10"/>
              </w:numPr>
              <w:shd w:val="clear" w:color="auto" w:fill="FFFFFF"/>
              <w:autoSpaceDE w:val="0"/>
              <w:autoSpaceDN w:val="0"/>
              <w:adjustRightInd w:val="0"/>
              <w:spacing w:before="1" w:after="0" w:line="240" w:lineRule="auto"/>
              <w:rPr>
                <w:rFonts w:cstheme="minorHAnsi"/>
                <w:sz w:val="18"/>
                <w:szCs w:val="18"/>
              </w:rPr>
            </w:pPr>
            <w:r w:rsidRPr="00F81E45">
              <w:rPr>
                <w:rFonts w:cstheme="minorHAnsi"/>
                <w:spacing w:val="-1"/>
                <w:sz w:val="18"/>
                <w:szCs w:val="18"/>
              </w:rPr>
              <w:t>z</w:t>
            </w:r>
            <w:r w:rsidRPr="00F81E45">
              <w:rPr>
                <w:rFonts w:cstheme="minorHAnsi"/>
                <w:sz w:val="18"/>
                <w:szCs w:val="18"/>
              </w:rPr>
              <w:t>ao</w:t>
            </w:r>
            <w:r w:rsidRPr="00F81E45">
              <w:rPr>
                <w:rFonts w:cstheme="minorHAnsi"/>
                <w:spacing w:val="-1"/>
                <w:sz w:val="18"/>
                <w:szCs w:val="18"/>
              </w:rPr>
              <w:t>s</w:t>
            </w:r>
            <w:r w:rsidRPr="00F81E45">
              <w:rPr>
                <w:rFonts w:cstheme="minorHAnsi"/>
                <w:sz w:val="18"/>
                <w:szCs w:val="18"/>
              </w:rPr>
              <w:t>tv</w:t>
            </w:r>
            <w:r w:rsidRPr="00F81E45">
              <w:rPr>
                <w:rFonts w:cstheme="minorHAnsi"/>
                <w:spacing w:val="1"/>
                <w:sz w:val="18"/>
                <w:szCs w:val="18"/>
              </w:rPr>
              <w:t>a</w:t>
            </w:r>
            <w:r w:rsidRPr="00F81E45">
              <w:rPr>
                <w:rFonts w:cstheme="minorHAnsi"/>
                <w:sz w:val="18"/>
                <w:szCs w:val="18"/>
              </w:rPr>
              <w:t>re</w:t>
            </w:r>
            <w:r w:rsidRPr="00F81E45">
              <w:rPr>
                <w:rFonts w:cstheme="minorHAnsi"/>
                <w:spacing w:val="-1"/>
                <w:sz w:val="18"/>
                <w:szCs w:val="18"/>
              </w:rPr>
              <w:t>n</w:t>
            </w:r>
            <w:r w:rsidRPr="00F81E45">
              <w:rPr>
                <w:rFonts w:cstheme="minorHAnsi"/>
                <w:sz w:val="18"/>
                <w:szCs w:val="18"/>
              </w:rPr>
              <w:t>ih</w:t>
            </w:r>
            <w:r w:rsidRPr="00F81E45">
              <w:rPr>
                <w:rFonts w:cstheme="minorHAnsi"/>
                <w:spacing w:val="1"/>
                <w:sz w:val="18"/>
                <w:szCs w:val="18"/>
              </w:rPr>
              <w:t>7 do 8</w:t>
            </w:r>
            <w:r w:rsidRPr="00F81E45">
              <w:rPr>
                <w:rFonts w:cstheme="minorHAnsi"/>
                <w:sz w:val="18"/>
                <w:szCs w:val="18"/>
              </w:rPr>
              <w:t xml:space="preserve"> bodova - sveukupna ocjena dovoljan (2)</w:t>
            </w:r>
          </w:p>
          <w:p w14:paraId="4B0BF702" w14:textId="77777777" w:rsidR="00C2793E" w:rsidRPr="00F81E45" w:rsidRDefault="00C2793E" w:rsidP="007E1E95">
            <w:pPr>
              <w:pStyle w:val="ListParagraph"/>
              <w:widowControl w:val="0"/>
              <w:numPr>
                <w:ilvl w:val="0"/>
                <w:numId w:val="10"/>
              </w:numPr>
              <w:shd w:val="clear" w:color="auto" w:fill="FFFFFF"/>
              <w:autoSpaceDE w:val="0"/>
              <w:autoSpaceDN w:val="0"/>
              <w:adjustRightInd w:val="0"/>
              <w:spacing w:before="1" w:after="0" w:line="240" w:lineRule="auto"/>
              <w:rPr>
                <w:rFonts w:cstheme="minorHAnsi"/>
                <w:sz w:val="18"/>
                <w:szCs w:val="18"/>
              </w:rPr>
            </w:pPr>
            <w:r w:rsidRPr="00F81E45">
              <w:rPr>
                <w:rFonts w:cstheme="minorHAnsi"/>
                <w:spacing w:val="-1"/>
                <w:sz w:val="18"/>
                <w:szCs w:val="18"/>
              </w:rPr>
              <w:t>z</w:t>
            </w:r>
            <w:r w:rsidRPr="00F81E45">
              <w:rPr>
                <w:rFonts w:cstheme="minorHAnsi"/>
                <w:sz w:val="18"/>
                <w:szCs w:val="18"/>
              </w:rPr>
              <w:t>ao</w:t>
            </w:r>
            <w:r w:rsidRPr="00F81E45">
              <w:rPr>
                <w:rFonts w:cstheme="minorHAnsi"/>
                <w:spacing w:val="-1"/>
                <w:sz w:val="18"/>
                <w:szCs w:val="18"/>
              </w:rPr>
              <w:t>s</w:t>
            </w:r>
            <w:r w:rsidRPr="00F81E45">
              <w:rPr>
                <w:rFonts w:cstheme="minorHAnsi"/>
                <w:sz w:val="18"/>
                <w:szCs w:val="18"/>
              </w:rPr>
              <w:t>tv</w:t>
            </w:r>
            <w:r w:rsidRPr="00F81E45">
              <w:rPr>
                <w:rFonts w:cstheme="minorHAnsi"/>
                <w:spacing w:val="1"/>
                <w:sz w:val="18"/>
                <w:szCs w:val="18"/>
              </w:rPr>
              <w:t>a</w:t>
            </w:r>
            <w:r w:rsidRPr="00F81E45">
              <w:rPr>
                <w:rFonts w:cstheme="minorHAnsi"/>
                <w:sz w:val="18"/>
                <w:szCs w:val="18"/>
              </w:rPr>
              <w:t>re</w:t>
            </w:r>
            <w:r w:rsidRPr="00F81E45">
              <w:rPr>
                <w:rFonts w:cstheme="minorHAnsi"/>
                <w:spacing w:val="-1"/>
                <w:sz w:val="18"/>
                <w:szCs w:val="18"/>
              </w:rPr>
              <w:t>n</w:t>
            </w:r>
            <w:r w:rsidRPr="00F81E45">
              <w:rPr>
                <w:rFonts w:cstheme="minorHAnsi"/>
                <w:sz w:val="18"/>
                <w:szCs w:val="18"/>
              </w:rPr>
              <w:t>ih</w:t>
            </w:r>
            <w:r w:rsidRPr="00F81E45">
              <w:rPr>
                <w:rFonts w:cstheme="minorHAnsi"/>
                <w:spacing w:val="1"/>
                <w:sz w:val="18"/>
                <w:szCs w:val="18"/>
              </w:rPr>
              <w:t>9 do 10</w:t>
            </w:r>
            <w:r w:rsidRPr="00F81E45">
              <w:rPr>
                <w:rFonts w:cstheme="minorHAnsi"/>
                <w:sz w:val="18"/>
                <w:szCs w:val="18"/>
              </w:rPr>
              <w:t xml:space="preserve"> bodova - sveukupna ocjena dobar (3) i pravo izlaska na usmeni dio ispita koji služi isključivo za ostvarivanje viših uspjeha (ocjene 4 i 5). Student nije obvezan izaći na usmeni dio ispita, ali tada zadržava ocjenu dobar (3).</w:t>
            </w:r>
          </w:p>
          <w:p w14:paraId="250FDB80" w14:textId="77777777" w:rsidR="00C2793E" w:rsidRPr="00F81E45" w:rsidRDefault="00C2793E" w:rsidP="007E1E95">
            <w:pPr>
              <w:widowControl w:val="0"/>
              <w:shd w:val="clear" w:color="auto" w:fill="FFFFFF"/>
              <w:autoSpaceDE w:val="0"/>
              <w:autoSpaceDN w:val="0"/>
              <w:adjustRightInd w:val="0"/>
              <w:spacing w:after="0" w:line="240" w:lineRule="auto"/>
              <w:ind w:left="119" w:right="73"/>
              <w:jc w:val="both"/>
              <w:rPr>
                <w:rFonts w:cstheme="minorHAnsi"/>
                <w:b/>
                <w:spacing w:val="1"/>
                <w:sz w:val="18"/>
                <w:szCs w:val="18"/>
              </w:rPr>
            </w:pPr>
          </w:p>
          <w:p w14:paraId="6C6473D2" w14:textId="77777777" w:rsidR="00C2793E" w:rsidRPr="00F81E45" w:rsidRDefault="00C2793E" w:rsidP="007E1E95">
            <w:pPr>
              <w:widowControl w:val="0"/>
              <w:shd w:val="clear" w:color="auto" w:fill="FFFFFF"/>
              <w:autoSpaceDE w:val="0"/>
              <w:autoSpaceDN w:val="0"/>
              <w:adjustRightInd w:val="0"/>
              <w:spacing w:after="0" w:line="240" w:lineRule="auto"/>
              <w:ind w:left="119" w:right="73"/>
              <w:jc w:val="both"/>
              <w:rPr>
                <w:rFonts w:cstheme="minorHAnsi"/>
                <w:b/>
                <w:spacing w:val="1"/>
                <w:sz w:val="18"/>
                <w:szCs w:val="18"/>
              </w:rPr>
            </w:pPr>
            <w:r w:rsidRPr="00F81E45">
              <w:rPr>
                <w:rFonts w:cstheme="minorHAnsi"/>
                <w:b/>
                <w:spacing w:val="1"/>
                <w:sz w:val="18"/>
                <w:szCs w:val="18"/>
              </w:rPr>
              <w:t>Usmeni dio ispita</w:t>
            </w:r>
          </w:p>
          <w:p w14:paraId="64BC3393" w14:textId="77777777" w:rsidR="00C2793E" w:rsidRPr="00F81E45" w:rsidRDefault="00C2793E" w:rsidP="007E1E95">
            <w:pPr>
              <w:widowControl w:val="0"/>
              <w:shd w:val="clear" w:color="auto" w:fill="FFFFFF"/>
              <w:autoSpaceDE w:val="0"/>
              <w:autoSpaceDN w:val="0"/>
              <w:adjustRightInd w:val="0"/>
              <w:spacing w:after="0" w:line="240" w:lineRule="auto"/>
              <w:ind w:left="119" w:right="73"/>
              <w:jc w:val="both"/>
              <w:rPr>
                <w:rFonts w:cstheme="minorHAnsi"/>
                <w:sz w:val="18"/>
                <w:szCs w:val="18"/>
              </w:rPr>
            </w:pPr>
            <w:r w:rsidRPr="00F81E45">
              <w:rPr>
                <w:rFonts w:cstheme="minorHAnsi"/>
                <w:spacing w:val="1"/>
                <w:sz w:val="18"/>
                <w:szCs w:val="18"/>
              </w:rPr>
              <w:t>U</w:t>
            </w:r>
            <w:r w:rsidRPr="00F81E45">
              <w:rPr>
                <w:rFonts w:cstheme="minorHAnsi"/>
                <w:spacing w:val="-1"/>
                <w:sz w:val="18"/>
                <w:szCs w:val="18"/>
              </w:rPr>
              <w:t>sm</w:t>
            </w:r>
            <w:r w:rsidRPr="00F81E45">
              <w:rPr>
                <w:rFonts w:cstheme="minorHAnsi"/>
                <w:sz w:val="18"/>
                <w:szCs w:val="18"/>
              </w:rPr>
              <w:t>e</w:t>
            </w:r>
            <w:r w:rsidRPr="00F81E45">
              <w:rPr>
                <w:rFonts w:cstheme="minorHAnsi"/>
                <w:spacing w:val="-1"/>
                <w:sz w:val="18"/>
                <w:szCs w:val="18"/>
              </w:rPr>
              <w:t>n</w:t>
            </w:r>
            <w:r w:rsidRPr="00F81E45">
              <w:rPr>
                <w:rFonts w:cstheme="minorHAnsi"/>
                <w:sz w:val="18"/>
                <w:szCs w:val="18"/>
              </w:rPr>
              <w:t xml:space="preserve">i dio </w:t>
            </w:r>
            <w:r w:rsidRPr="00F81E45">
              <w:rPr>
                <w:rFonts w:cstheme="minorHAnsi"/>
                <w:spacing w:val="2"/>
                <w:sz w:val="18"/>
                <w:szCs w:val="18"/>
              </w:rPr>
              <w:t>i</w:t>
            </w:r>
            <w:r w:rsidRPr="00F81E45">
              <w:rPr>
                <w:rFonts w:cstheme="minorHAnsi"/>
                <w:spacing w:val="-1"/>
                <w:sz w:val="18"/>
                <w:szCs w:val="18"/>
              </w:rPr>
              <w:t>sp</w:t>
            </w:r>
            <w:r w:rsidRPr="00F81E45">
              <w:rPr>
                <w:rFonts w:cstheme="minorHAnsi"/>
                <w:sz w:val="18"/>
                <w:szCs w:val="18"/>
              </w:rPr>
              <w:t xml:space="preserve">ita </w:t>
            </w:r>
            <w:r w:rsidRPr="00F81E45">
              <w:rPr>
                <w:rFonts w:cstheme="minorHAnsi"/>
                <w:spacing w:val="-1"/>
                <w:sz w:val="18"/>
                <w:szCs w:val="18"/>
              </w:rPr>
              <w:t>m</w:t>
            </w:r>
            <w:r w:rsidRPr="00F81E45">
              <w:rPr>
                <w:rFonts w:cstheme="minorHAnsi"/>
                <w:sz w:val="18"/>
                <w:szCs w:val="18"/>
              </w:rPr>
              <w:t>o</w:t>
            </w:r>
            <w:r w:rsidRPr="00F81E45">
              <w:rPr>
                <w:rFonts w:cstheme="minorHAnsi"/>
                <w:spacing w:val="2"/>
                <w:sz w:val="18"/>
                <w:szCs w:val="18"/>
              </w:rPr>
              <w:t>g</w:t>
            </w:r>
            <w:r w:rsidRPr="00F81E45">
              <w:rPr>
                <w:rFonts w:cstheme="minorHAnsi"/>
                <w:sz w:val="18"/>
                <w:szCs w:val="18"/>
              </w:rPr>
              <w:t xml:space="preserve">uće je </w:t>
            </w:r>
            <w:r w:rsidRPr="00F81E45">
              <w:rPr>
                <w:rFonts w:cstheme="minorHAnsi"/>
                <w:spacing w:val="-1"/>
                <w:sz w:val="18"/>
                <w:szCs w:val="18"/>
              </w:rPr>
              <w:t>p</w:t>
            </w:r>
            <w:r w:rsidRPr="00F81E45">
              <w:rPr>
                <w:rFonts w:cstheme="minorHAnsi"/>
                <w:sz w:val="18"/>
                <w:szCs w:val="18"/>
              </w:rPr>
              <w:t xml:space="preserve">olagati uz uvjet da su </w:t>
            </w:r>
            <w:r w:rsidRPr="00F81E45">
              <w:rPr>
                <w:rFonts w:cstheme="minorHAnsi"/>
                <w:spacing w:val="-1"/>
                <w:sz w:val="18"/>
                <w:szCs w:val="18"/>
              </w:rPr>
              <w:t>p</w:t>
            </w:r>
            <w:r w:rsidRPr="00F81E45">
              <w:rPr>
                <w:rFonts w:cstheme="minorHAnsi"/>
                <w:sz w:val="18"/>
                <w:szCs w:val="18"/>
              </w:rPr>
              <w:t xml:space="preserve">rethodno </w:t>
            </w:r>
            <w:r w:rsidRPr="00F81E45">
              <w:rPr>
                <w:rFonts w:cstheme="minorHAnsi"/>
                <w:spacing w:val="-1"/>
                <w:sz w:val="18"/>
                <w:szCs w:val="18"/>
              </w:rPr>
              <w:t>p</w:t>
            </w:r>
            <w:r w:rsidRPr="00F81E45">
              <w:rPr>
                <w:rFonts w:cstheme="minorHAnsi"/>
                <w:sz w:val="18"/>
                <w:szCs w:val="18"/>
              </w:rPr>
              <w:t>olo</w:t>
            </w:r>
            <w:r w:rsidRPr="00F81E45">
              <w:rPr>
                <w:rFonts w:cstheme="minorHAnsi"/>
                <w:spacing w:val="-1"/>
                <w:sz w:val="18"/>
                <w:szCs w:val="18"/>
              </w:rPr>
              <w:t>ž</w:t>
            </w:r>
            <w:r w:rsidRPr="00F81E45">
              <w:rPr>
                <w:rFonts w:cstheme="minorHAnsi"/>
                <w:sz w:val="18"/>
                <w:szCs w:val="18"/>
              </w:rPr>
              <w:t>e</w:t>
            </w:r>
            <w:r w:rsidRPr="00F81E45">
              <w:rPr>
                <w:rFonts w:cstheme="minorHAnsi"/>
                <w:spacing w:val="-1"/>
                <w:sz w:val="18"/>
                <w:szCs w:val="18"/>
              </w:rPr>
              <w:t>ni svi</w:t>
            </w:r>
            <w:r w:rsidRPr="00F81E45">
              <w:rPr>
                <w:rFonts w:cstheme="minorHAnsi"/>
                <w:sz w:val="18"/>
                <w:szCs w:val="18"/>
              </w:rPr>
              <w:t xml:space="preserve"> navedeni dijelovi ispita, te da je na pismenom ispitu ostvareno 9 ili 10 bodova. Na u</w:t>
            </w:r>
            <w:r w:rsidRPr="00F81E45">
              <w:rPr>
                <w:rFonts w:cstheme="minorHAnsi"/>
                <w:spacing w:val="-1"/>
                <w:sz w:val="18"/>
                <w:szCs w:val="18"/>
              </w:rPr>
              <w:t>sm</w:t>
            </w:r>
            <w:r w:rsidRPr="00F81E45">
              <w:rPr>
                <w:rFonts w:cstheme="minorHAnsi"/>
                <w:sz w:val="18"/>
                <w:szCs w:val="18"/>
              </w:rPr>
              <w:t>e</w:t>
            </w:r>
            <w:r w:rsidRPr="00F81E45">
              <w:rPr>
                <w:rFonts w:cstheme="minorHAnsi"/>
                <w:spacing w:val="-1"/>
                <w:sz w:val="18"/>
                <w:szCs w:val="18"/>
              </w:rPr>
              <w:t>n</w:t>
            </w:r>
            <w:r w:rsidRPr="00F81E45">
              <w:rPr>
                <w:rFonts w:cstheme="minorHAnsi"/>
                <w:spacing w:val="2"/>
                <w:sz w:val="18"/>
                <w:szCs w:val="18"/>
              </w:rPr>
              <w:t>o</w:t>
            </w:r>
            <w:r w:rsidRPr="00F81E45">
              <w:rPr>
                <w:rFonts w:cstheme="minorHAnsi"/>
                <w:sz w:val="18"/>
                <w:szCs w:val="18"/>
              </w:rPr>
              <w:t>m dijelu i</w:t>
            </w:r>
            <w:r w:rsidRPr="00F81E45">
              <w:rPr>
                <w:rFonts w:cstheme="minorHAnsi"/>
                <w:spacing w:val="1"/>
                <w:sz w:val="18"/>
                <w:szCs w:val="18"/>
              </w:rPr>
              <w:t>s</w:t>
            </w:r>
            <w:r w:rsidRPr="00F81E45">
              <w:rPr>
                <w:rFonts w:cstheme="minorHAnsi"/>
                <w:spacing w:val="-1"/>
                <w:sz w:val="18"/>
                <w:szCs w:val="18"/>
              </w:rPr>
              <w:t>p</w:t>
            </w:r>
            <w:r w:rsidRPr="00F81E45">
              <w:rPr>
                <w:rFonts w:cstheme="minorHAnsi"/>
                <w:sz w:val="18"/>
                <w:szCs w:val="18"/>
              </w:rPr>
              <w:t xml:space="preserve">ita </w:t>
            </w:r>
            <w:r w:rsidRPr="00F81E45">
              <w:rPr>
                <w:rFonts w:cstheme="minorHAnsi"/>
                <w:spacing w:val="1"/>
                <w:sz w:val="18"/>
                <w:szCs w:val="18"/>
              </w:rPr>
              <w:t>s</w:t>
            </w:r>
            <w:r w:rsidRPr="00F81E45">
              <w:rPr>
                <w:rFonts w:cstheme="minorHAnsi"/>
                <w:sz w:val="18"/>
                <w:szCs w:val="18"/>
              </w:rPr>
              <w:t>tudent do</w:t>
            </w:r>
            <w:r w:rsidRPr="00F81E45">
              <w:rPr>
                <w:rFonts w:cstheme="minorHAnsi"/>
                <w:spacing w:val="1"/>
                <w:sz w:val="18"/>
                <w:szCs w:val="18"/>
              </w:rPr>
              <w:t>b</w:t>
            </w:r>
            <w:r w:rsidRPr="00F81E45">
              <w:rPr>
                <w:rFonts w:cstheme="minorHAnsi"/>
                <w:sz w:val="18"/>
                <w:szCs w:val="18"/>
              </w:rPr>
              <w:t xml:space="preserve">iva 3 </w:t>
            </w:r>
            <w:r w:rsidRPr="00F81E45">
              <w:rPr>
                <w:rFonts w:cstheme="minorHAnsi"/>
                <w:spacing w:val="-1"/>
                <w:sz w:val="18"/>
                <w:szCs w:val="18"/>
              </w:rPr>
              <w:t>p</w:t>
            </w:r>
            <w:r w:rsidRPr="00F81E45">
              <w:rPr>
                <w:rFonts w:cstheme="minorHAnsi"/>
                <w:sz w:val="18"/>
                <w:szCs w:val="18"/>
              </w:rPr>
              <w:t>itanja.</w:t>
            </w:r>
          </w:p>
          <w:p w14:paraId="23138B03" w14:textId="77777777" w:rsidR="00C2793E" w:rsidRPr="00F81E45" w:rsidRDefault="00C2793E" w:rsidP="007E1E95">
            <w:pPr>
              <w:widowControl w:val="0"/>
              <w:shd w:val="clear" w:color="auto" w:fill="FFFFFF"/>
              <w:autoSpaceDE w:val="0"/>
              <w:autoSpaceDN w:val="0"/>
              <w:adjustRightInd w:val="0"/>
              <w:spacing w:before="34" w:after="0" w:line="239" w:lineRule="auto"/>
              <w:ind w:left="119" w:right="69"/>
              <w:jc w:val="both"/>
              <w:rPr>
                <w:rFonts w:cstheme="minorHAnsi"/>
                <w:sz w:val="18"/>
                <w:szCs w:val="18"/>
              </w:rPr>
            </w:pPr>
            <w:r w:rsidRPr="00F81E45">
              <w:rPr>
                <w:rFonts w:cstheme="minorHAnsi"/>
                <w:spacing w:val="1"/>
                <w:sz w:val="18"/>
                <w:szCs w:val="18"/>
              </w:rPr>
              <w:t>T</w:t>
            </w:r>
            <w:r w:rsidRPr="00F81E45">
              <w:rPr>
                <w:rFonts w:cstheme="minorHAnsi"/>
                <w:sz w:val="18"/>
                <w:szCs w:val="18"/>
              </w:rPr>
              <w:t>e</w:t>
            </w:r>
            <w:r w:rsidRPr="00F81E45">
              <w:rPr>
                <w:rFonts w:cstheme="minorHAnsi"/>
                <w:spacing w:val="-1"/>
                <w:sz w:val="18"/>
                <w:szCs w:val="18"/>
              </w:rPr>
              <w:t>m</w:t>
            </w:r>
            <w:r w:rsidRPr="00F81E45">
              <w:rPr>
                <w:rFonts w:cstheme="minorHAnsi"/>
                <w:sz w:val="18"/>
                <w:szCs w:val="18"/>
              </w:rPr>
              <w:t xml:space="preserve">eljem svega navedenog odredit će </w:t>
            </w:r>
            <w:r w:rsidRPr="00F81E45">
              <w:rPr>
                <w:rFonts w:cstheme="minorHAnsi"/>
                <w:spacing w:val="-1"/>
                <w:sz w:val="18"/>
                <w:szCs w:val="18"/>
              </w:rPr>
              <w:t>s</w:t>
            </w:r>
            <w:r w:rsidRPr="00F81E45">
              <w:rPr>
                <w:rFonts w:cstheme="minorHAnsi"/>
                <w:sz w:val="18"/>
                <w:szCs w:val="18"/>
              </w:rPr>
              <w:t>e ko</w:t>
            </w:r>
            <w:r w:rsidRPr="00F81E45">
              <w:rPr>
                <w:rFonts w:cstheme="minorHAnsi"/>
                <w:spacing w:val="-1"/>
                <w:sz w:val="18"/>
                <w:szCs w:val="18"/>
              </w:rPr>
              <w:t>n</w:t>
            </w:r>
            <w:r w:rsidRPr="00F81E45">
              <w:rPr>
                <w:rFonts w:cstheme="minorHAnsi"/>
                <w:sz w:val="18"/>
                <w:szCs w:val="18"/>
              </w:rPr>
              <w:t>a</w:t>
            </w:r>
            <w:r w:rsidRPr="00F81E45">
              <w:rPr>
                <w:rFonts w:cstheme="minorHAnsi"/>
                <w:spacing w:val="1"/>
                <w:sz w:val="18"/>
                <w:szCs w:val="18"/>
              </w:rPr>
              <w:t>č</w:t>
            </w:r>
            <w:r w:rsidRPr="00F81E45">
              <w:rPr>
                <w:rFonts w:cstheme="minorHAnsi"/>
                <w:sz w:val="18"/>
                <w:szCs w:val="18"/>
              </w:rPr>
              <w:t>na o</w:t>
            </w:r>
            <w:r w:rsidRPr="00F81E45">
              <w:rPr>
                <w:rFonts w:cstheme="minorHAnsi"/>
                <w:spacing w:val="1"/>
                <w:sz w:val="18"/>
                <w:szCs w:val="18"/>
              </w:rPr>
              <w:t>c</w:t>
            </w:r>
            <w:r w:rsidRPr="00F81E45">
              <w:rPr>
                <w:rFonts w:cstheme="minorHAnsi"/>
                <w:sz w:val="18"/>
                <w:szCs w:val="18"/>
              </w:rPr>
              <w:t xml:space="preserve">jena: </w:t>
            </w:r>
          </w:p>
          <w:p w14:paraId="3FC8A830" w14:textId="77777777" w:rsidR="00C2793E" w:rsidRPr="00F81E45" w:rsidRDefault="00C2793E" w:rsidP="007E1E95">
            <w:pPr>
              <w:pStyle w:val="ListParagraph"/>
              <w:widowControl w:val="0"/>
              <w:numPr>
                <w:ilvl w:val="0"/>
                <w:numId w:val="10"/>
              </w:numPr>
              <w:shd w:val="clear" w:color="auto" w:fill="FFFFFF"/>
              <w:autoSpaceDE w:val="0"/>
              <w:autoSpaceDN w:val="0"/>
              <w:adjustRightInd w:val="0"/>
              <w:spacing w:after="0" w:line="271" w:lineRule="exact"/>
              <w:rPr>
                <w:rFonts w:cstheme="minorHAnsi"/>
                <w:sz w:val="18"/>
                <w:szCs w:val="18"/>
              </w:rPr>
            </w:pPr>
            <w:r w:rsidRPr="00F81E45">
              <w:rPr>
                <w:rFonts w:cstheme="minorHAnsi"/>
                <w:sz w:val="18"/>
                <w:szCs w:val="18"/>
              </w:rPr>
              <w:t>ako student ne odgovori na nijedno pitanje ili na jedno – dobar (3)</w:t>
            </w:r>
          </w:p>
          <w:p w14:paraId="0FE918D3" w14:textId="77777777" w:rsidR="00C2793E" w:rsidRPr="00F81E45" w:rsidRDefault="00C2793E" w:rsidP="007E1E95">
            <w:pPr>
              <w:pStyle w:val="ListParagraph"/>
              <w:widowControl w:val="0"/>
              <w:numPr>
                <w:ilvl w:val="0"/>
                <w:numId w:val="10"/>
              </w:numPr>
              <w:shd w:val="clear" w:color="auto" w:fill="FFFFFF"/>
              <w:autoSpaceDE w:val="0"/>
              <w:autoSpaceDN w:val="0"/>
              <w:adjustRightInd w:val="0"/>
              <w:spacing w:before="1" w:after="0" w:line="240" w:lineRule="auto"/>
              <w:rPr>
                <w:rFonts w:cstheme="minorHAnsi"/>
                <w:sz w:val="18"/>
                <w:szCs w:val="18"/>
              </w:rPr>
            </w:pPr>
            <w:r w:rsidRPr="00F81E45">
              <w:rPr>
                <w:rFonts w:cstheme="minorHAnsi"/>
                <w:spacing w:val="-1"/>
                <w:sz w:val="18"/>
                <w:szCs w:val="18"/>
              </w:rPr>
              <w:t>ako student točno odgovori na dva pitanja – vrlo dobar (4)</w:t>
            </w:r>
          </w:p>
          <w:p w14:paraId="7C6A12E4" w14:textId="77777777" w:rsidR="00C2793E" w:rsidRPr="00F81E45" w:rsidRDefault="00C2793E" w:rsidP="007E1E95">
            <w:pPr>
              <w:pStyle w:val="ListParagraph"/>
              <w:widowControl w:val="0"/>
              <w:numPr>
                <w:ilvl w:val="0"/>
                <w:numId w:val="10"/>
              </w:numPr>
              <w:shd w:val="clear" w:color="auto" w:fill="FFFFFF"/>
              <w:autoSpaceDE w:val="0"/>
              <w:autoSpaceDN w:val="0"/>
              <w:adjustRightInd w:val="0"/>
              <w:spacing w:before="1" w:after="0" w:line="271" w:lineRule="exact"/>
              <w:ind w:right="73"/>
              <w:jc w:val="both"/>
              <w:rPr>
                <w:rFonts w:cstheme="minorHAnsi"/>
                <w:sz w:val="18"/>
                <w:szCs w:val="18"/>
              </w:rPr>
            </w:pPr>
            <w:r w:rsidRPr="00F81E45">
              <w:rPr>
                <w:rFonts w:cstheme="minorHAnsi"/>
                <w:spacing w:val="-1"/>
                <w:sz w:val="18"/>
                <w:szCs w:val="18"/>
              </w:rPr>
              <w:lastRenderedPageBreak/>
              <w:t>aku student točno odgovori na sva tri pitanja – izvrstan (5)</w:t>
            </w:r>
          </w:p>
          <w:p w14:paraId="0C63B688" w14:textId="77777777" w:rsidR="00C2793E" w:rsidRPr="00F81E45" w:rsidRDefault="00C2793E" w:rsidP="007E1E95">
            <w:pPr>
              <w:pStyle w:val="ListParagraph"/>
              <w:widowControl w:val="0"/>
              <w:shd w:val="clear" w:color="auto" w:fill="FFFFFF"/>
              <w:autoSpaceDE w:val="0"/>
              <w:autoSpaceDN w:val="0"/>
              <w:adjustRightInd w:val="0"/>
              <w:spacing w:before="1" w:after="0" w:line="271" w:lineRule="exact"/>
              <w:ind w:right="73"/>
              <w:jc w:val="both"/>
              <w:rPr>
                <w:rFonts w:cstheme="minorHAnsi"/>
                <w:sz w:val="18"/>
                <w:szCs w:val="18"/>
              </w:rPr>
            </w:pPr>
          </w:p>
        </w:tc>
      </w:tr>
      <w:tr w:rsidR="00C2793E" w:rsidRPr="007E42BC" w14:paraId="3B45F452" w14:textId="77777777" w:rsidTr="007E1E95">
        <w:tc>
          <w:tcPr>
            <w:tcW w:w="1560" w:type="dxa"/>
            <w:vMerge w:val="restart"/>
            <w:tcBorders>
              <w:top w:val="single" w:sz="12" w:space="0" w:color="auto"/>
              <w:left w:val="single" w:sz="12" w:space="0" w:color="auto"/>
            </w:tcBorders>
            <w:shd w:val="clear" w:color="auto" w:fill="CCFFFF"/>
            <w:tcMar>
              <w:left w:w="57" w:type="dxa"/>
              <w:right w:w="57" w:type="dxa"/>
            </w:tcMar>
            <w:vAlign w:val="center"/>
          </w:tcPr>
          <w:p w14:paraId="033FBDD8" w14:textId="77777777" w:rsidR="00C2793E" w:rsidRPr="00F81E45" w:rsidRDefault="00C2793E" w:rsidP="007E1E95">
            <w:pPr>
              <w:tabs>
                <w:tab w:val="left" w:pos="540"/>
              </w:tabs>
              <w:spacing w:after="0" w:line="240" w:lineRule="auto"/>
              <w:rPr>
                <w:rFonts w:cstheme="minorHAnsi"/>
                <w:color w:val="000000"/>
                <w:sz w:val="18"/>
                <w:szCs w:val="18"/>
              </w:rPr>
            </w:pPr>
            <w:r w:rsidRPr="00F81E45">
              <w:rPr>
                <w:rFonts w:cstheme="minorHAnsi"/>
                <w:color w:val="000000"/>
                <w:sz w:val="18"/>
                <w:szCs w:val="18"/>
              </w:rPr>
              <w:lastRenderedPageBreak/>
              <w:t>Obvezna literatura (dostupna u knjižnici i putem ostalih medija)</w:t>
            </w:r>
          </w:p>
        </w:tc>
        <w:tc>
          <w:tcPr>
            <w:tcW w:w="5503" w:type="dxa"/>
            <w:gridSpan w:val="7"/>
            <w:tcBorders>
              <w:top w:val="single" w:sz="12" w:space="0" w:color="auto"/>
              <w:right w:val="single" w:sz="8" w:space="0" w:color="auto"/>
            </w:tcBorders>
            <w:shd w:val="clear" w:color="auto" w:fill="CCECFF"/>
            <w:tcMar>
              <w:left w:w="57" w:type="dxa"/>
              <w:right w:w="57" w:type="dxa"/>
            </w:tcMar>
            <w:vAlign w:val="center"/>
          </w:tcPr>
          <w:p w14:paraId="3F62B2B4" w14:textId="77777777" w:rsidR="00C2793E" w:rsidRPr="00F81E45" w:rsidRDefault="00C2793E" w:rsidP="007E1E95">
            <w:pPr>
              <w:tabs>
                <w:tab w:val="left" w:pos="2820"/>
              </w:tabs>
              <w:spacing w:after="0"/>
              <w:jc w:val="center"/>
              <w:rPr>
                <w:rFonts w:cstheme="minorHAnsi"/>
                <w:b/>
                <w:color w:val="000000"/>
                <w:sz w:val="18"/>
                <w:szCs w:val="18"/>
              </w:rPr>
            </w:pPr>
            <w:r w:rsidRPr="00F81E45">
              <w:rPr>
                <w:rFonts w:cstheme="minorHAnsi"/>
                <w:b/>
                <w:color w:val="000000"/>
                <w:sz w:val="18"/>
                <w:szCs w:val="18"/>
              </w:rPr>
              <w:t>Naslov</w:t>
            </w:r>
          </w:p>
        </w:tc>
        <w:tc>
          <w:tcPr>
            <w:tcW w:w="1173"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486E75D0" w14:textId="77777777" w:rsidR="00C2793E" w:rsidRPr="00F81E45" w:rsidRDefault="00C2793E" w:rsidP="007E1E95">
            <w:pPr>
              <w:tabs>
                <w:tab w:val="left" w:pos="2820"/>
              </w:tabs>
              <w:spacing w:after="0"/>
              <w:jc w:val="center"/>
              <w:rPr>
                <w:rFonts w:cstheme="minorHAnsi"/>
                <w:b/>
                <w:color w:val="000000"/>
                <w:sz w:val="18"/>
                <w:szCs w:val="18"/>
              </w:rPr>
            </w:pPr>
            <w:r w:rsidRPr="00F81E45">
              <w:rPr>
                <w:rFonts w:cstheme="minorHAnsi"/>
                <w:b/>
                <w:color w:val="000000"/>
                <w:sz w:val="18"/>
                <w:szCs w:val="18"/>
              </w:rPr>
              <w:t>Broj primjeraka u knjižnici</w:t>
            </w:r>
          </w:p>
        </w:tc>
        <w:tc>
          <w:tcPr>
            <w:tcW w:w="1404"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50AA95E9" w14:textId="77777777" w:rsidR="00C2793E" w:rsidRPr="00F81E45" w:rsidRDefault="00C2793E" w:rsidP="007E1E95">
            <w:pPr>
              <w:tabs>
                <w:tab w:val="left" w:pos="2820"/>
              </w:tabs>
              <w:spacing w:after="0"/>
              <w:jc w:val="center"/>
              <w:rPr>
                <w:rFonts w:cstheme="minorHAnsi"/>
                <w:b/>
                <w:color w:val="000000"/>
                <w:sz w:val="18"/>
                <w:szCs w:val="18"/>
              </w:rPr>
            </w:pPr>
            <w:r w:rsidRPr="00F81E45">
              <w:rPr>
                <w:rFonts w:cstheme="minorHAnsi"/>
                <w:b/>
                <w:color w:val="000000"/>
                <w:sz w:val="18"/>
                <w:szCs w:val="18"/>
              </w:rPr>
              <w:t>Dostupnost putem ostalih medija</w:t>
            </w:r>
          </w:p>
        </w:tc>
      </w:tr>
      <w:tr w:rsidR="00C2793E" w:rsidRPr="007E42BC" w14:paraId="06F83848" w14:textId="77777777" w:rsidTr="007E1E95">
        <w:trPr>
          <w:trHeight w:val="75"/>
        </w:trPr>
        <w:tc>
          <w:tcPr>
            <w:tcW w:w="1560" w:type="dxa"/>
            <w:vMerge/>
            <w:tcBorders>
              <w:left w:val="single" w:sz="12" w:space="0" w:color="auto"/>
            </w:tcBorders>
            <w:shd w:val="clear" w:color="auto" w:fill="CCFFFF"/>
            <w:tcMar>
              <w:left w:w="57" w:type="dxa"/>
              <w:right w:w="57" w:type="dxa"/>
            </w:tcMar>
            <w:vAlign w:val="center"/>
          </w:tcPr>
          <w:p w14:paraId="05BABE1E" w14:textId="77777777" w:rsidR="00C2793E" w:rsidRPr="00F81E45" w:rsidRDefault="00C2793E" w:rsidP="007E1E95">
            <w:pPr>
              <w:numPr>
                <w:ilvl w:val="0"/>
                <w:numId w:val="2"/>
              </w:numPr>
              <w:tabs>
                <w:tab w:val="left" w:pos="2820"/>
              </w:tabs>
              <w:spacing w:after="0" w:line="240" w:lineRule="auto"/>
              <w:rPr>
                <w:rFonts w:cstheme="minorHAnsi"/>
                <w:color w:val="000000"/>
                <w:sz w:val="18"/>
                <w:szCs w:val="18"/>
              </w:rPr>
            </w:pPr>
          </w:p>
        </w:tc>
        <w:tc>
          <w:tcPr>
            <w:tcW w:w="5503" w:type="dxa"/>
            <w:gridSpan w:val="7"/>
            <w:tcBorders>
              <w:right w:val="single" w:sz="8" w:space="0" w:color="auto"/>
            </w:tcBorders>
            <w:shd w:val="clear" w:color="auto" w:fill="auto"/>
            <w:tcMar>
              <w:left w:w="57" w:type="dxa"/>
              <w:right w:w="57" w:type="dxa"/>
            </w:tcMar>
          </w:tcPr>
          <w:p w14:paraId="681C2D95" w14:textId="77777777" w:rsidR="00C2793E" w:rsidRPr="00F81E45" w:rsidRDefault="00C2793E" w:rsidP="007E1E95">
            <w:pPr>
              <w:widowControl w:val="0"/>
              <w:shd w:val="clear" w:color="auto" w:fill="FFFFFF"/>
              <w:autoSpaceDE w:val="0"/>
              <w:autoSpaceDN w:val="0"/>
              <w:adjustRightInd w:val="0"/>
              <w:spacing w:before="30" w:after="0" w:line="240" w:lineRule="auto"/>
              <w:rPr>
                <w:rFonts w:cstheme="minorHAnsi"/>
                <w:sz w:val="18"/>
                <w:szCs w:val="18"/>
              </w:rPr>
            </w:pPr>
            <w:r w:rsidRPr="00F81E45">
              <w:rPr>
                <w:rFonts w:cstheme="minorHAnsi"/>
                <w:sz w:val="18"/>
                <w:szCs w:val="18"/>
              </w:rPr>
              <w:t>Sekulić D., Metikoš, D. (2007) Uvod u Osnove Kineziološke Transformacije: Osnove transformacijskih postupaka u kineziologiji. Fakultet prirodoslovno - matematičkih znanosti i kineziologije Sveučilišta u Splitu</w:t>
            </w:r>
          </w:p>
        </w:tc>
        <w:tc>
          <w:tcPr>
            <w:tcW w:w="1173"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1C0D9F2C" w14:textId="77777777" w:rsidR="00C2793E" w:rsidRPr="00F81E45" w:rsidRDefault="00C2793E" w:rsidP="007E1E95">
            <w:pPr>
              <w:tabs>
                <w:tab w:val="left" w:pos="2820"/>
              </w:tabs>
              <w:spacing w:after="0"/>
              <w:jc w:val="center"/>
              <w:rPr>
                <w:rFonts w:cstheme="minorHAnsi"/>
                <w:sz w:val="18"/>
                <w:szCs w:val="18"/>
              </w:rPr>
            </w:pPr>
          </w:p>
        </w:tc>
        <w:tc>
          <w:tcPr>
            <w:tcW w:w="1404"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51A01FFE" w14:textId="77777777" w:rsidR="00C2793E" w:rsidRPr="00F81E45" w:rsidRDefault="00C2793E" w:rsidP="007E1E95">
            <w:pPr>
              <w:tabs>
                <w:tab w:val="left" w:pos="2820"/>
              </w:tabs>
              <w:spacing w:after="0"/>
              <w:jc w:val="center"/>
              <w:rPr>
                <w:rFonts w:cstheme="minorHAnsi"/>
                <w:sz w:val="18"/>
                <w:szCs w:val="18"/>
              </w:rPr>
            </w:pPr>
          </w:p>
        </w:tc>
      </w:tr>
      <w:tr w:rsidR="00C2793E" w:rsidRPr="007E42BC" w14:paraId="1909A991" w14:textId="77777777" w:rsidTr="007E1E95">
        <w:trPr>
          <w:trHeight w:val="75"/>
        </w:trPr>
        <w:tc>
          <w:tcPr>
            <w:tcW w:w="1560" w:type="dxa"/>
            <w:vMerge/>
            <w:tcBorders>
              <w:left w:val="single" w:sz="12" w:space="0" w:color="auto"/>
            </w:tcBorders>
            <w:shd w:val="clear" w:color="auto" w:fill="CCFFFF"/>
            <w:tcMar>
              <w:left w:w="57" w:type="dxa"/>
              <w:right w:w="57" w:type="dxa"/>
            </w:tcMar>
            <w:vAlign w:val="center"/>
          </w:tcPr>
          <w:p w14:paraId="7B93CFEF" w14:textId="77777777" w:rsidR="00C2793E" w:rsidRPr="00F81E45" w:rsidRDefault="00C2793E" w:rsidP="007E1E95">
            <w:pPr>
              <w:numPr>
                <w:ilvl w:val="0"/>
                <w:numId w:val="2"/>
              </w:numPr>
              <w:tabs>
                <w:tab w:val="left" w:pos="2820"/>
              </w:tabs>
              <w:spacing w:after="0" w:line="240" w:lineRule="auto"/>
              <w:rPr>
                <w:rFonts w:cstheme="minorHAnsi"/>
                <w:color w:val="000000"/>
                <w:sz w:val="18"/>
                <w:szCs w:val="18"/>
              </w:rPr>
            </w:pPr>
          </w:p>
        </w:tc>
        <w:tc>
          <w:tcPr>
            <w:tcW w:w="5503" w:type="dxa"/>
            <w:gridSpan w:val="7"/>
            <w:tcBorders>
              <w:right w:val="single" w:sz="8" w:space="0" w:color="auto"/>
            </w:tcBorders>
            <w:shd w:val="clear" w:color="auto" w:fill="auto"/>
            <w:tcMar>
              <w:left w:w="57" w:type="dxa"/>
              <w:right w:w="57" w:type="dxa"/>
            </w:tcMar>
          </w:tcPr>
          <w:p w14:paraId="709D0359" w14:textId="77777777" w:rsidR="00C2793E" w:rsidRPr="00F81E45" w:rsidRDefault="00C2793E" w:rsidP="007E1E95">
            <w:pPr>
              <w:widowControl w:val="0"/>
              <w:shd w:val="clear" w:color="auto" w:fill="FFFFFF"/>
              <w:autoSpaceDE w:val="0"/>
              <w:autoSpaceDN w:val="0"/>
              <w:adjustRightInd w:val="0"/>
              <w:spacing w:before="30" w:after="0" w:line="240" w:lineRule="auto"/>
              <w:rPr>
                <w:rFonts w:cstheme="minorHAnsi"/>
                <w:sz w:val="18"/>
                <w:szCs w:val="18"/>
              </w:rPr>
            </w:pPr>
            <w:r w:rsidRPr="00F81E45">
              <w:rPr>
                <w:rFonts w:cstheme="minorHAnsi"/>
                <w:sz w:val="18"/>
                <w:szCs w:val="18"/>
              </w:rPr>
              <w:t>Howley, E. T., Franks, B. D. (1997). Health fitness instructor's handbook. Human Kinetics</w:t>
            </w:r>
          </w:p>
        </w:tc>
        <w:tc>
          <w:tcPr>
            <w:tcW w:w="1173"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52967387" w14:textId="77777777" w:rsidR="00C2793E" w:rsidRPr="00F81E45" w:rsidRDefault="00C2793E" w:rsidP="007E1E95">
            <w:pPr>
              <w:tabs>
                <w:tab w:val="left" w:pos="2820"/>
              </w:tabs>
              <w:spacing w:after="0"/>
              <w:jc w:val="center"/>
              <w:rPr>
                <w:rFonts w:cstheme="minorHAnsi"/>
                <w:sz w:val="18"/>
                <w:szCs w:val="18"/>
              </w:rPr>
            </w:pPr>
          </w:p>
        </w:tc>
        <w:tc>
          <w:tcPr>
            <w:tcW w:w="1404"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70DAE82B" w14:textId="77777777" w:rsidR="00C2793E" w:rsidRPr="00F81E45" w:rsidRDefault="00C2793E" w:rsidP="007E1E95">
            <w:pPr>
              <w:tabs>
                <w:tab w:val="left" w:pos="2820"/>
              </w:tabs>
              <w:spacing w:after="0"/>
              <w:jc w:val="center"/>
              <w:rPr>
                <w:rFonts w:cstheme="minorHAnsi"/>
                <w:sz w:val="18"/>
                <w:szCs w:val="18"/>
              </w:rPr>
            </w:pPr>
          </w:p>
        </w:tc>
      </w:tr>
      <w:tr w:rsidR="00C2793E" w:rsidRPr="007E42BC" w14:paraId="3ED3C942" w14:textId="77777777" w:rsidTr="007E1E95">
        <w:trPr>
          <w:trHeight w:val="75"/>
        </w:trPr>
        <w:tc>
          <w:tcPr>
            <w:tcW w:w="1560" w:type="dxa"/>
            <w:vMerge/>
            <w:tcBorders>
              <w:left w:val="single" w:sz="12" w:space="0" w:color="auto"/>
            </w:tcBorders>
            <w:shd w:val="clear" w:color="auto" w:fill="CCFFFF"/>
            <w:tcMar>
              <w:left w:w="57" w:type="dxa"/>
              <w:right w:w="57" w:type="dxa"/>
            </w:tcMar>
            <w:vAlign w:val="center"/>
          </w:tcPr>
          <w:p w14:paraId="22BAE18A" w14:textId="77777777" w:rsidR="00C2793E" w:rsidRPr="00F81E45" w:rsidRDefault="00C2793E" w:rsidP="007E1E95">
            <w:pPr>
              <w:numPr>
                <w:ilvl w:val="0"/>
                <w:numId w:val="2"/>
              </w:numPr>
              <w:tabs>
                <w:tab w:val="left" w:pos="2820"/>
              </w:tabs>
              <w:spacing w:after="0" w:line="240" w:lineRule="auto"/>
              <w:rPr>
                <w:rFonts w:cstheme="minorHAnsi"/>
                <w:color w:val="000000"/>
                <w:sz w:val="18"/>
                <w:szCs w:val="18"/>
              </w:rPr>
            </w:pPr>
          </w:p>
        </w:tc>
        <w:tc>
          <w:tcPr>
            <w:tcW w:w="5503" w:type="dxa"/>
            <w:gridSpan w:val="7"/>
            <w:tcBorders>
              <w:right w:val="single" w:sz="8" w:space="0" w:color="auto"/>
            </w:tcBorders>
            <w:shd w:val="clear" w:color="auto" w:fill="auto"/>
            <w:tcMar>
              <w:left w:w="57" w:type="dxa"/>
              <w:right w:w="57" w:type="dxa"/>
            </w:tcMar>
          </w:tcPr>
          <w:p w14:paraId="766B3802" w14:textId="77777777" w:rsidR="00C2793E" w:rsidRPr="00F81E45" w:rsidRDefault="00C2793E" w:rsidP="007E1E95">
            <w:pPr>
              <w:widowControl w:val="0"/>
              <w:shd w:val="clear" w:color="auto" w:fill="FFFFFF"/>
              <w:autoSpaceDE w:val="0"/>
              <w:autoSpaceDN w:val="0"/>
              <w:adjustRightInd w:val="0"/>
              <w:spacing w:before="30" w:after="0"/>
              <w:rPr>
                <w:rFonts w:cstheme="minorHAnsi"/>
                <w:sz w:val="18"/>
                <w:szCs w:val="18"/>
              </w:rPr>
            </w:pPr>
            <w:r w:rsidRPr="00F81E45">
              <w:rPr>
                <w:rFonts w:cstheme="minorHAnsi"/>
                <w:sz w:val="18"/>
                <w:szCs w:val="18"/>
              </w:rPr>
              <w:t>Bishop, J. G. (2013). Fitness trough Aerobic. Pearson education</w:t>
            </w:r>
          </w:p>
        </w:tc>
        <w:tc>
          <w:tcPr>
            <w:tcW w:w="1173" w:type="dxa"/>
            <w:gridSpan w:val="2"/>
            <w:tcBorders>
              <w:left w:val="single" w:sz="8" w:space="0" w:color="auto"/>
              <w:right w:val="single" w:sz="8" w:space="0" w:color="auto"/>
            </w:tcBorders>
            <w:shd w:val="clear" w:color="auto" w:fill="auto"/>
            <w:tcMar>
              <w:left w:w="57" w:type="dxa"/>
              <w:right w:w="57" w:type="dxa"/>
            </w:tcMar>
          </w:tcPr>
          <w:p w14:paraId="0A508C81" w14:textId="77777777" w:rsidR="00C2793E" w:rsidRPr="00F81E45" w:rsidRDefault="00C2793E" w:rsidP="007E1E95">
            <w:pPr>
              <w:tabs>
                <w:tab w:val="left" w:pos="2820"/>
              </w:tabs>
              <w:spacing w:after="0"/>
              <w:jc w:val="center"/>
              <w:rPr>
                <w:rFonts w:cstheme="minorHAnsi"/>
                <w:sz w:val="18"/>
                <w:szCs w:val="18"/>
              </w:rPr>
            </w:pPr>
          </w:p>
        </w:tc>
        <w:tc>
          <w:tcPr>
            <w:tcW w:w="1404" w:type="dxa"/>
            <w:gridSpan w:val="3"/>
            <w:tcBorders>
              <w:left w:val="single" w:sz="8" w:space="0" w:color="auto"/>
              <w:right w:val="single" w:sz="12" w:space="0" w:color="auto"/>
            </w:tcBorders>
            <w:shd w:val="clear" w:color="auto" w:fill="auto"/>
            <w:tcMar>
              <w:left w:w="57" w:type="dxa"/>
              <w:right w:w="57" w:type="dxa"/>
            </w:tcMar>
          </w:tcPr>
          <w:p w14:paraId="4F2AFA5E" w14:textId="77777777" w:rsidR="00C2793E" w:rsidRPr="00F81E45" w:rsidRDefault="00C2793E" w:rsidP="007E1E95">
            <w:pPr>
              <w:tabs>
                <w:tab w:val="left" w:pos="2820"/>
              </w:tabs>
              <w:spacing w:after="0"/>
              <w:jc w:val="center"/>
              <w:rPr>
                <w:rFonts w:cstheme="minorHAnsi"/>
                <w:sz w:val="18"/>
                <w:szCs w:val="18"/>
              </w:rPr>
            </w:pPr>
          </w:p>
        </w:tc>
      </w:tr>
      <w:tr w:rsidR="00C2793E" w:rsidRPr="007E42BC" w14:paraId="0F94921A" w14:textId="77777777" w:rsidTr="007E1E95">
        <w:trPr>
          <w:trHeight w:val="75"/>
        </w:trPr>
        <w:tc>
          <w:tcPr>
            <w:tcW w:w="1560" w:type="dxa"/>
            <w:vMerge/>
            <w:tcBorders>
              <w:left w:val="single" w:sz="12" w:space="0" w:color="auto"/>
            </w:tcBorders>
            <w:shd w:val="clear" w:color="auto" w:fill="CCFFFF"/>
            <w:tcMar>
              <w:left w:w="57" w:type="dxa"/>
              <w:right w:w="57" w:type="dxa"/>
            </w:tcMar>
            <w:vAlign w:val="center"/>
          </w:tcPr>
          <w:p w14:paraId="5DDCAC09" w14:textId="77777777" w:rsidR="00C2793E" w:rsidRPr="00F81E45" w:rsidRDefault="00C2793E" w:rsidP="007E1E95">
            <w:pPr>
              <w:numPr>
                <w:ilvl w:val="0"/>
                <w:numId w:val="2"/>
              </w:numPr>
              <w:tabs>
                <w:tab w:val="left" w:pos="2820"/>
              </w:tabs>
              <w:spacing w:after="0" w:line="240" w:lineRule="auto"/>
              <w:rPr>
                <w:rFonts w:cstheme="minorHAnsi"/>
                <w:color w:val="000000"/>
                <w:sz w:val="18"/>
                <w:szCs w:val="18"/>
              </w:rPr>
            </w:pPr>
          </w:p>
        </w:tc>
        <w:tc>
          <w:tcPr>
            <w:tcW w:w="5503" w:type="dxa"/>
            <w:gridSpan w:val="7"/>
            <w:tcBorders>
              <w:right w:val="single" w:sz="8" w:space="0" w:color="auto"/>
            </w:tcBorders>
            <w:shd w:val="clear" w:color="auto" w:fill="auto"/>
            <w:tcMar>
              <w:left w:w="57" w:type="dxa"/>
              <w:right w:w="57" w:type="dxa"/>
            </w:tcMar>
          </w:tcPr>
          <w:p w14:paraId="75C0C4E9" w14:textId="77777777" w:rsidR="00C2793E" w:rsidRPr="00F81E45" w:rsidRDefault="00C2793E" w:rsidP="007E1E95">
            <w:pPr>
              <w:widowControl w:val="0"/>
              <w:shd w:val="clear" w:color="auto" w:fill="FFFFFF"/>
              <w:autoSpaceDE w:val="0"/>
              <w:autoSpaceDN w:val="0"/>
              <w:adjustRightInd w:val="0"/>
              <w:spacing w:before="30" w:after="0"/>
              <w:rPr>
                <w:rFonts w:cstheme="minorHAnsi"/>
                <w:sz w:val="18"/>
                <w:szCs w:val="18"/>
              </w:rPr>
            </w:pPr>
            <w:r w:rsidRPr="00F81E45">
              <w:rPr>
                <w:rFonts w:cstheme="minorHAnsi"/>
                <w:sz w:val="18"/>
                <w:szCs w:val="18"/>
              </w:rPr>
              <w:t>Metikoš, D., Prot, F. Furjan-Mandić, G., Kristić, K. (1997) Suvremena aerobika. Fakultet za fizičku kulturu Sveučilišta u Zagrebu</w:t>
            </w:r>
          </w:p>
        </w:tc>
        <w:tc>
          <w:tcPr>
            <w:tcW w:w="1173" w:type="dxa"/>
            <w:gridSpan w:val="2"/>
            <w:tcBorders>
              <w:left w:val="single" w:sz="8" w:space="0" w:color="auto"/>
              <w:right w:val="single" w:sz="8" w:space="0" w:color="auto"/>
            </w:tcBorders>
            <w:shd w:val="clear" w:color="auto" w:fill="auto"/>
            <w:tcMar>
              <w:left w:w="57" w:type="dxa"/>
              <w:right w:w="57" w:type="dxa"/>
            </w:tcMar>
          </w:tcPr>
          <w:p w14:paraId="7F4F1135" w14:textId="77777777" w:rsidR="00C2793E" w:rsidRPr="00F81E45" w:rsidRDefault="00C2793E" w:rsidP="007E1E95">
            <w:pPr>
              <w:tabs>
                <w:tab w:val="left" w:pos="2820"/>
              </w:tabs>
              <w:spacing w:after="0"/>
              <w:jc w:val="center"/>
              <w:rPr>
                <w:rFonts w:cstheme="minorHAnsi"/>
                <w:sz w:val="18"/>
                <w:szCs w:val="18"/>
              </w:rPr>
            </w:pPr>
          </w:p>
        </w:tc>
        <w:tc>
          <w:tcPr>
            <w:tcW w:w="1404" w:type="dxa"/>
            <w:gridSpan w:val="3"/>
            <w:tcBorders>
              <w:left w:val="single" w:sz="8" w:space="0" w:color="auto"/>
              <w:right w:val="single" w:sz="12" w:space="0" w:color="auto"/>
            </w:tcBorders>
            <w:shd w:val="clear" w:color="auto" w:fill="auto"/>
            <w:tcMar>
              <w:left w:w="57" w:type="dxa"/>
              <w:right w:w="57" w:type="dxa"/>
            </w:tcMar>
          </w:tcPr>
          <w:p w14:paraId="1754141E" w14:textId="77777777" w:rsidR="00C2793E" w:rsidRPr="00F81E45" w:rsidRDefault="00C2793E" w:rsidP="007E1E95">
            <w:pPr>
              <w:tabs>
                <w:tab w:val="left" w:pos="2820"/>
              </w:tabs>
              <w:spacing w:after="0"/>
              <w:jc w:val="center"/>
              <w:rPr>
                <w:rFonts w:cstheme="minorHAnsi"/>
                <w:sz w:val="18"/>
                <w:szCs w:val="18"/>
              </w:rPr>
            </w:pPr>
          </w:p>
        </w:tc>
      </w:tr>
      <w:tr w:rsidR="00C2793E" w:rsidRPr="007E42BC" w14:paraId="49C8BF56" w14:textId="77777777" w:rsidTr="007E1E95">
        <w:trPr>
          <w:trHeight w:val="75"/>
        </w:trPr>
        <w:tc>
          <w:tcPr>
            <w:tcW w:w="1560" w:type="dxa"/>
            <w:vMerge/>
            <w:tcBorders>
              <w:left w:val="single" w:sz="12" w:space="0" w:color="auto"/>
            </w:tcBorders>
            <w:shd w:val="clear" w:color="auto" w:fill="CCFFFF"/>
            <w:tcMar>
              <w:left w:w="57" w:type="dxa"/>
              <w:right w:w="57" w:type="dxa"/>
            </w:tcMar>
            <w:vAlign w:val="center"/>
          </w:tcPr>
          <w:p w14:paraId="51B5A2B2" w14:textId="77777777" w:rsidR="00C2793E" w:rsidRPr="00F81E45" w:rsidRDefault="00C2793E" w:rsidP="007E1E95">
            <w:pPr>
              <w:numPr>
                <w:ilvl w:val="0"/>
                <w:numId w:val="2"/>
              </w:numPr>
              <w:tabs>
                <w:tab w:val="left" w:pos="2820"/>
              </w:tabs>
              <w:spacing w:after="0" w:line="240" w:lineRule="auto"/>
              <w:rPr>
                <w:rFonts w:cstheme="minorHAnsi"/>
                <w:color w:val="000000"/>
                <w:sz w:val="18"/>
                <w:szCs w:val="18"/>
              </w:rPr>
            </w:pPr>
          </w:p>
        </w:tc>
        <w:tc>
          <w:tcPr>
            <w:tcW w:w="5503" w:type="dxa"/>
            <w:gridSpan w:val="7"/>
            <w:tcBorders>
              <w:right w:val="single" w:sz="8" w:space="0" w:color="auto"/>
            </w:tcBorders>
            <w:shd w:val="clear" w:color="auto" w:fill="auto"/>
            <w:tcMar>
              <w:left w:w="57" w:type="dxa"/>
              <w:right w:w="57" w:type="dxa"/>
            </w:tcMar>
          </w:tcPr>
          <w:p w14:paraId="402F69CB" w14:textId="77777777" w:rsidR="00C2793E" w:rsidRPr="00F81E45" w:rsidRDefault="00C2793E" w:rsidP="007E1E95">
            <w:pPr>
              <w:widowControl w:val="0"/>
              <w:shd w:val="clear" w:color="auto" w:fill="FFFFFF"/>
              <w:autoSpaceDE w:val="0"/>
              <w:autoSpaceDN w:val="0"/>
              <w:adjustRightInd w:val="0"/>
              <w:spacing w:before="30" w:after="0"/>
              <w:rPr>
                <w:rFonts w:cstheme="minorHAnsi"/>
                <w:sz w:val="18"/>
                <w:szCs w:val="18"/>
              </w:rPr>
            </w:pPr>
            <w:r w:rsidRPr="00F81E45">
              <w:rPr>
                <w:rFonts w:cstheme="minorHAnsi"/>
                <w:sz w:val="18"/>
                <w:szCs w:val="18"/>
              </w:rPr>
              <w:t>PPT Prezentacije s predavanja</w:t>
            </w:r>
          </w:p>
        </w:tc>
        <w:tc>
          <w:tcPr>
            <w:tcW w:w="1173" w:type="dxa"/>
            <w:gridSpan w:val="2"/>
            <w:tcBorders>
              <w:left w:val="single" w:sz="8" w:space="0" w:color="auto"/>
              <w:right w:val="single" w:sz="8" w:space="0" w:color="auto"/>
            </w:tcBorders>
            <w:shd w:val="clear" w:color="auto" w:fill="auto"/>
            <w:tcMar>
              <w:left w:w="57" w:type="dxa"/>
              <w:right w:w="57" w:type="dxa"/>
            </w:tcMar>
          </w:tcPr>
          <w:p w14:paraId="75FA767F" w14:textId="77777777" w:rsidR="00C2793E" w:rsidRPr="00F81E45" w:rsidRDefault="00C2793E" w:rsidP="007E1E95">
            <w:pPr>
              <w:tabs>
                <w:tab w:val="left" w:pos="2820"/>
              </w:tabs>
              <w:spacing w:after="0"/>
              <w:jc w:val="center"/>
              <w:rPr>
                <w:rFonts w:cstheme="minorHAnsi"/>
                <w:color w:val="000000"/>
                <w:sz w:val="18"/>
                <w:szCs w:val="18"/>
              </w:rPr>
            </w:pPr>
            <w:r w:rsidRPr="00F81E45">
              <w:rPr>
                <w:rFonts w:cstheme="minorHAnsi"/>
                <w:sz w:val="18"/>
                <w:szCs w:val="18"/>
              </w:rPr>
              <w:fldChar w:fldCharType="begin">
                <w:ffData>
                  <w:name w:val="Text1"/>
                  <w:enabled/>
                  <w:calcOnExit w:val="0"/>
                  <w:textInput/>
                </w:ffData>
              </w:fldChar>
            </w:r>
            <w:r w:rsidRPr="00F81E45">
              <w:rPr>
                <w:rFonts w:cstheme="minorHAnsi"/>
                <w:sz w:val="18"/>
                <w:szCs w:val="18"/>
              </w:rPr>
              <w:instrText xml:space="preserve"> FORMTEXT </w:instrText>
            </w:r>
            <w:r w:rsidRPr="00F81E45">
              <w:rPr>
                <w:rFonts w:cstheme="minorHAnsi"/>
                <w:sz w:val="18"/>
                <w:szCs w:val="18"/>
              </w:rPr>
            </w:r>
            <w:r w:rsidRPr="00F81E45">
              <w:rPr>
                <w:rFonts w:cstheme="minorHAnsi"/>
                <w:sz w:val="18"/>
                <w:szCs w:val="18"/>
              </w:rPr>
              <w:fldChar w:fldCharType="separate"/>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noProof/>
                <w:sz w:val="18"/>
                <w:szCs w:val="18"/>
              </w:rPr>
              <w:t> </w:t>
            </w:r>
            <w:r w:rsidRPr="00F81E45">
              <w:rPr>
                <w:rFonts w:cstheme="minorHAnsi"/>
                <w:sz w:val="18"/>
                <w:szCs w:val="18"/>
              </w:rPr>
              <w:fldChar w:fldCharType="end"/>
            </w:r>
          </w:p>
        </w:tc>
        <w:tc>
          <w:tcPr>
            <w:tcW w:w="1404" w:type="dxa"/>
            <w:gridSpan w:val="3"/>
            <w:tcBorders>
              <w:left w:val="single" w:sz="8" w:space="0" w:color="auto"/>
              <w:right w:val="single" w:sz="12" w:space="0" w:color="auto"/>
            </w:tcBorders>
            <w:shd w:val="clear" w:color="auto" w:fill="auto"/>
            <w:tcMar>
              <w:left w:w="57" w:type="dxa"/>
              <w:right w:w="57" w:type="dxa"/>
            </w:tcMar>
          </w:tcPr>
          <w:p w14:paraId="24A0D99A" w14:textId="77777777" w:rsidR="00C2793E" w:rsidRPr="00F81E45" w:rsidRDefault="00C2793E" w:rsidP="007E1E95">
            <w:pPr>
              <w:tabs>
                <w:tab w:val="left" w:pos="2820"/>
              </w:tabs>
              <w:spacing w:after="0"/>
              <w:jc w:val="center"/>
              <w:rPr>
                <w:rFonts w:cstheme="minorHAnsi"/>
                <w:color w:val="000000"/>
                <w:sz w:val="18"/>
                <w:szCs w:val="18"/>
              </w:rPr>
            </w:pPr>
            <w:r w:rsidRPr="00F81E45">
              <w:rPr>
                <w:rFonts w:cstheme="minorHAnsi"/>
                <w:sz w:val="18"/>
                <w:szCs w:val="18"/>
              </w:rPr>
              <w:t>Moodle</w:t>
            </w:r>
          </w:p>
        </w:tc>
      </w:tr>
      <w:tr w:rsidR="00C2793E" w:rsidRPr="007E42BC" w14:paraId="6AF032AD" w14:textId="77777777" w:rsidTr="007E1E95">
        <w:tc>
          <w:tcPr>
            <w:tcW w:w="1560" w:type="dxa"/>
            <w:tcBorders>
              <w:top w:val="single" w:sz="12" w:space="0" w:color="auto"/>
              <w:left w:val="single" w:sz="12" w:space="0" w:color="auto"/>
            </w:tcBorders>
            <w:shd w:val="clear" w:color="auto" w:fill="CCFFFF"/>
            <w:tcMar>
              <w:left w:w="57" w:type="dxa"/>
              <w:right w:w="57" w:type="dxa"/>
            </w:tcMar>
            <w:vAlign w:val="center"/>
          </w:tcPr>
          <w:p w14:paraId="356130A4" w14:textId="77777777" w:rsidR="00C2793E" w:rsidRPr="00F81E45" w:rsidRDefault="00C2793E" w:rsidP="007E1E95">
            <w:pPr>
              <w:tabs>
                <w:tab w:val="left" w:pos="567"/>
              </w:tabs>
              <w:spacing w:after="0" w:line="240" w:lineRule="auto"/>
              <w:rPr>
                <w:rFonts w:cstheme="minorHAnsi"/>
                <w:color w:val="000000"/>
                <w:sz w:val="18"/>
                <w:szCs w:val="18"/>
              </w:rPr>
            </w:pPr>
            <w:r w:rsidRPr="00F81E45">
              <w:rPr>
                <w:rFonts w:cstheme="minorHAnsi"/>
                <w:color w:val="000000"/>
                <w:sz w:val="18"/>
                <w:szCs w:val="18"/>
              </w:rPr>
              <w:t xml:space="preserve">Dopunska literatura </w:t>
            </w:r>
          </w:p>
          <w:p w14:paraId="6C93DAB8" w14:textId="77777777" w:rsidR="00C2793E" w:rsidRPr="00F81E45" w:rsidRDefault="00C2793E" w:rsidP="007E1E95">
            <w:pPr>
              <w:tabs>
                <w:tab w:val="left" w:pos="567"/>
              </w:tabs>
              <w:spacing w:after="0" w:line="240" w:lineRule="auto"/>
              <w:rPr>
                <w:rFonts w:cstheme="minorHAnsi"/>
                <w:color w:val="000000"/>
                <w:sz w:val="18"/>
                <w:szCs w:val="18"/>
              </w:rPr>
            </w:pPr>
          </w:p>
        </w:tc>
        <w:tc>
          <w:tcPr>
            <w:tcW w:w="8080" w:type="dxa"/>
            <w:gridSpan w:val="12"/>
            <w:tcBorders>
              <w:top w:val="single" w:sz="12" w:space="0" w:color="auto"/>
              <w:right w:val="single" w:sz="12" w:space="0" w:color="auto"/>
            </w:tcBorders>
            <w:tcMar>
              <w:left w:w="57" w:type="dxa"/>
              <w:right w:w="57" w:type="dxa"/>
            </w:tcMar>
          </w:tcPr>
          <w:p w14:paraId="7F3AA832" w14:textId="77777777" w:rsidR="00C2793E" w:rsidRPr="00F81E45" w:rsidRDefault="00C2793E" w:rsidP="007E1E95">
            <w:pPr>
              <w:pStyle w:val="ListParagraph"/>
              <w:autoSpaceDE w:val="0"/>
              <w:autoSpaceDN w:val="0"/>
              <w:adjustRightInd w:val="0"/>
              <w:spacing w:after="0" w:line="240" w:lineRule="auto"/>
              <w:rPr>
                <w:rFonts w:cstheme="minorHAnsi"/>
                <w:sz w:val="18"/>
                <w:szCs w:val="18"/>
              </w:rPr>
            </w:pPr>
          </w:p>
          <w:p w14:paraId="085380FA" w14:textId="77777777" w:rsidR="00C2793E" w:rsidRPr="00F81E45" w:rsidRDefault="00C2793E" w:rsidP="00015F19">
            <w:pPr>
              <w:pStyle w:val="ListParagraph"/>
              <w:numPr>
                <w:ilvl w:val="0"/>
                <w:numId w:val="56"/>
              </w:numPr>
              <w:autoSpaceDE w:val="0"/>
              <w:autoSpaceDN w:val="0"/>
              <w:adjustRightInd w:val="0"/>
              <w:spacing w:after="0" w:line="240" w:lineRule="auto"/>
              <w:rPr>
                <w:rFonts w:cstheme="minorHAnsi"/>
                <w:sz w:val="18"/>
                <w:szCs w:val="18"/>
              </w:rPr>
            </w:pPr>
            <w:r w:rsidRPr="00F81E45">
              <w:rPr>
                <w:rFonts w:cstheme="minorHAnsi"/>
                <w:sz w:val="18"/>
                <w:szCs w:val="18"/>
              </w:rPr>
              <w:t>Gabrilo G. Sekulić D, Kontić D. (2009). Što vježbačice bolje usvajaju, HI-LO ili Step aerobiku? II. Međunarodni Simpozijum "Sport i zdravlje", Tuzla, 32-35</w:t>
            </w:r>
          </w:p>
          <w:p w14:paraId="06879F36" w14:textId="77777777" w:rsidR="00C2793E" w:rsidRPr="00F81E45" w:rsidRDefault="00C2793E" w:rsidP="00015F19">
            <w:pPr>
              <w:pStyle w:val="ListParagraph"/>
              <w:numPr>
                <w:ilvl w:val="0"/>
                <w:numId w:val="56"/>
              </w:numPr>
              <w:shd w:val="clear" w:color="auto" w:fill="FFFFFF"/>
              <w:spacing w:after="0" w:line="240" w:lineRule="auto"/>
              <w:outlineLvl w:val="0"/>
              <w:rPr>
                <w:rFonts w:eastAsia="Times New Roman" w:cstheme="minorHAnsi"/>
                <w:color w:val="000000"/>
                <w:kern w:val="36"/>
                <w:sz w:val="18"/>
                <w:szCs w:val="18"/>
                <w:lang w:eastAsia="hr-HR"/>
              </w:rPr>
            </w:pPr>
            <w:r w:rsidRPr="00F81E45">
              <w:rPr>
                <w:rFonts w:eastAsia="Times New Roman" w:cstheme="minorHAnsi"/>
                <w:color w:val="000000"/>
                <w:kern w:val="36"/>
                <w:sz w:val="18"/>
                <w:szCs w:val="18"/>
                <w:lang w:eastAsia="hr-HR"/>
              </w:rPr>
              <w:t>S.J. (2015). F.U. Fat: No B.S. Techniques for Rapid Fat Loss, Building the Ultimate Physique &amp; Getting Cut like a Diamond That the Experts Won't Tell You. Ignore Limits</w:t>
            </w:r>
          </w:p>
          <w:p w14:paraId="1BF38A6D" w14:textId="77777777" w:rsidR="00C2793E" w:rsidRPr="00F81E45" w:rsidRDefault="00C2793E" w:rsidP="00015F19">
            <w:pPr>
              <w:pStyle w:val="ListParagraph"/>
              <w:numPr>
                <w:ilvl w:val="0"/>
                <w:numId w:val="55"/>
              </w:numPr>
              <w:shd w:val="clear" w:color="auto" w:fill="FFFFFF"/>
              <w:spacing w:after="0" w:line="240" w:lineRule="auto"/>
              <w:outlineLvl w:val="0"/>
              <w:rPr>
                <w:rFonts w:cstheme="minorHAnsi"/>
                <w:sz w:val="18"/>
                <w:szCs w:val="18"/>
              </w:rPr>
            </w:pPr>
            <w:r w:rsidRPr="00F81E45">
              <w:rPr>
                <w:rFonts w:eastAsia="Times New Roman" w:cstheme="minorHAnsi"/>
                <w:color w:val="000000"/>
                <w:kern w:val="36"/>
                <w:sz w:val="18"/>
                <w:szCs w:val="18"/>
                <w:lang w:eastAsia="hr-HR"/>
              </w:rPr>
              <w:t>Steel, D. (2015) Fitness: Bodyweight Training: Lose Weight, Build Muscle, Get Ripped. Anson Publishing</w:t>
            </w:r>
          </w:p>
          <w:p w14:paraId="691226BA" w14:textId="77777777" w:rsidR="00C2793E" w:rsidRPr="00F81E45" w:rsidRDefault="00C2793E" w:rsidP="00015F19">
            <w:pPr>
              <w:pStyle w:val="ListParagraph"/>
              <w:numPr>
                <w:ilvl w:val="0"/>
                <w:numId w:val="55"/>
              </w:numPr>
              <w:shd w:val="clear" w:color="auto" w:fill="FFFFFF"/>
              <w:spacing w:after="0" w:line="240" w:lineRule="auto"/>
              <w:outlineLvl w:val="0"/>
              <w:rPr>
                <w:rFonts w:eastAsia="Times New Roman" w:cstheme="minorHAnsi"/>
                <w:color w:val="000000"/>
                <w:kern w:val="36"/>
                <w:sz w:val="18"/>
                <w:szCs w:val="18"/>
                <w:lang w:eastAsia="hr-HR"/>
              </w:rPr>
            </w:pPr>
            <w:r w:rsidRPr="00F81E45">
              <w:rPr>
                <w:rFonts w:eastAsia="Times New Roman" w:cstheme="minorHAnsi"/>
                <w:color w:val="000000"/>
                <w:kern w:val="36"/>
                <w:sz w:val="18"/>
                <w:szCs w:val="18"/>
                <w:lang w:eastAsia="hr-HR"/>
              </w:rPr>
              <w:t>FITNESS: Workouts, Exercises, and Body Building, to čose weight step by step. Kindl edition</w:t>
            </w:r>
          </w:p>
          <w:p w14:paraId="78649112" w14:textId="77777777" w:rsidR="00C2793E" w:rsidRPr="00F81E45" w:rsidRDefault="00C2793E" w:rsidP="00015F19">
            <w:pPr>
              <w:pStyle w:val="ListParagraph"/>
              <w:numPr>
                <w:ilvl w:val="0"/>
                <w:numId w:val="55"/>
              </w:numPr>
              <w:shd w:val="clear" w:color="auto" w:fill="FFFFFF"/>
              <w:spacing w:after="0" w:line="240" w:lineRule="auto"/>
              <w:outlineLvl w:val="0"/>
              <w:rPr>
                <w:rFonts w:cstheme="minorHAnsi"/>
                <w:sz w:val="18"/>
                <w:szCs w:val="18"/>
              </w:rPr>
            </w:pPr>
          </w:p>
          <w:p w14:paraId="451E6822" w14:textId="77777777" w:rsidR="00C2793E" w:rsidRPr="00F81E45" w:rsidRDefault="00C2793E" w:rsidP="00015F19">
            <w:pPr>
              <w:pStyle w:val="ListParagraph"/>
              <w:numPr>
                <w:ilvl w:val="0"/>
                <w:numId w:val="55"/>
              </w:numPr>
              <w:tabs>
                <w:tab w:val="left" w:pos="2820"/>
              </w:tabs>
              <w:spacing w:after="0"/>
              <w:rPr>
                <w:rFonts w:cstheme="minorHAnsi"/>
                <w:sz w:val="18"/>
                <w:szCs w:val="18"/>
              </w:rPr>
            </w:pPr>
            <w:r w:rsidRPr="00F81E45">
              <w:rPr>
                <w:rFonts w:cstheme="minorHAnsi"/>
                <w:sz w:val="18"/>
                <w:szCs w:val="18"/>
              </w:rPr>
              <w:t>Elphinstone, J. (2008). Stability, Sport and Performance Movement: Great technique without injury. North Atlantic Books</w:t>
            </w:r>
          </w:p>
          <w:p w14:paraId="3A8DBF49" w14:textId="77777777" w:rsidR="00C2793E" w:rsidRPr="00F81E45" w:rsidRDefault="00C2793E" w:rsidP="00015F19">
            <w:pPr>
              <w:pStyle w:val="ListParagraph"/>
              <w:numPr>
                <w:ilvl w:val="0"/>
                <w:numId w:val="55"/>
              </w:numPr>
              <w:tabs>
                <w:tab w:val="left" w:pos="2820"/>
              </w:tabs>
              <w:spacing w:after="0"/>
              <w:rPr>
                <w:rFonts w:cstheme="minorHAnsi"/>
                <w:sz w:val="18"/>
                <w:szCs w:val="18"/>
              </w:rPr>
            </w:pPr>
            <w:r w:rsidRPr="00F81E45">
              <w:rPr>
                <w:rFonts w:cstheme="minorHAnsi"/>
                <w:sz w:val="18"/>
                <w:szCs w:val="18"/>
              </w:rPr>
              <w:t>Lauren M., Clark, J. (2011) You are Your Own Gym. Ballentine Books</w:t>
            </w:r>
          </w:p>
        </w:tc>
      </w:tr>
      <w:tr w:rsidR="00C2793E" w:rsidRPr="007E42BC" w14:paraId="4C505891" w14:textId="77777777" w:rsidTr="007E1E95">
        <w:tc>
          <w:tcPr>
            <w:tcW w:w="1560" w:type="dxa"/>
            <w:tcBorders>
              <w:left w:val="single" w:sz="12" w:space="0" w:color="auto"/>
            </w:tcBorders>
            <w:shd w:val="clear" w:color="auto" w:fill="CCFFFF"/>
            <w:tcMar>
              <w:left w:w="57" w:type="dxa"/>
              <w:right w:w="57" w:type="dxa"/>
            </w:tcMar>
            <w:vAlign w:val="center"/>
          </w:tcPr>
          <w:p w14:paraId="1BD50AEA" w14:textId="77777777" w:rsidR="00C2793E" w:rsidRPr="00F81E45" w:rsidRDefault="00C2793E" w:rsidP="007E1E95">
            <w:pPr>
              <w:tabs>
                <w:tab w:val="left" w:pos="567"/>
              </w:tabs>
              <w:spacing w:after="0" w:line="240" w:lineRule="auto"/>
              <w:rPr>
                <w:rFonts w:cstheme="minorHAnsi"/>
                <w:color w:val="000000"/>
                <w:sz w:val="18"/>
                <w:szCs w:val="18"/>
              </w:rPr>
            </w:pPr>
            <w:r w:rsidRPr="00F81E45">
              <w:rPr>
                <w:rFonts w:cstheme="minorHAnsi"/>
                <w:color w:val="000000"/>
                <w:sz w:val="18"/>
                <w:szCs w:val="18"/>
              </w:rPr>
              <w:t>Načini praćenja kvalitete koji osiguravaju stjecanje utvrđenih ishoda učenja</w:t>
            </w:r>
          </w:p>
        </w:tc>
        <w:tc>
          <w:tcPr>
            <w:tcW w:w="8080" w:type="dxa"/>
            <w:gridSpan w:val="12"/>
            <w:tcBorders>
              <w:right w:val="single" w:sz="12" w:space="0" w:color="auto"/>
            </w:tcBorders>
            <w:tcMar>
              <w:left w:w="57" w:type="dxa"/>
              <w:right w:w="57" w:type="dxa"/>
            </w:tcMar>
          </w:tcPr>
          <w:p w14:paraId="5710746B" w14:textId="77777777" w:rsidR="00C2793E" w:rsidRPr="00F81E45" w:rsidRDefault="00C2793E" w:rsidP="00015F19">
            <w:pPr>
              <w:pStyle w:val="ListParagraph"/>
              <w:numPr>
                <w:ilvl w:val="0"/>
                <w:numId w:val="54"/>
              </w:numPr>
              <w:tabs>
                <w:tab w:val="left" w:pos="2820"/>
              </w:tabs>
              <w:spacing w:after="0"/>
              <w:rPr>
                <w:rFonts w:cstheme="minorHAnsi"/>
                <w:sz w:val="18"/>
                <w:szCs w:val="18"/>
              </w:rPr>
            </w:pPr>
            <w:r w:rsidRPr="00F81E45">
              <w:rPr>
                <w:rFonts w:cstheme="minorHAnsi"/>
                <w:sz w:val="18"/>
                <w:szCs w:val="18"/>
              </w:rPr>
              <w:t>Pohađanje nastave</w:t>
            </w:r>
          </w:p>
          <w:p w14:paraId="2D4F1CAA" w14:textId="77777777" w:rsidR="00C2793E" w:rsidRPr="00F81E45" w:rsidRDefault="00C2793E" w:rsidP="00015F19">
            <w:pPr>
              <w:pStyle w:val="ListParagraph"/>
              <w:numPr>
                <w:ilvl w:val="0"/>
                <w:numId w:val="54"/>
              </w:numPr>
              <w:tabs>
                <w:tab w:val="left" w:pos="2820"/>
              </w:tabs>
              <w:spacing w:after="0"/>
              <w:rPr>
                <w:rFonts w:cstheme="minorHAnsi"/>
                <w:sz w:val="18"/>
                <w:szCs w:val="18"/>
              </w:rPr>
            </w:pPr>
            <w:r w:rsidRPr="00F81E45">
              <w:rPr>
                <w:rFonts w:cstheme="minorHAnsi"/>
                <w:sz w:val="18"/>
                <w:szCs w:val="18"/>
              </w:rPr>
              <w:t>Kolokviji</w:t>
            </w:r>
          </w:p>
          <w:p w14:paraId="4F0B7FE5" w14:textId="77777777" w:rsidR="00C2793E" w:rsidRPr="00F81E45" w:rsidRDefault="00C2793E" w:rsidP="00015F19">
            <w:pPr>
              <w:pStyle w:val="ListParagraph"/>
              <w:numPr>
                <w:ilvl w:val="0"/>
                <w:numId w:val="54"/>
              </w:numPr>
              <w:tabs>
                <w:tab w:val="left" w:pos="2820"/>
              </w:tabs>
              <w:spacing w:after="0"/>
              <w:rPr>
                <w:rFonts w:cstheme="minorHAnsi"/>
                <w:sz w:val="18"/>
                <w:szCs w:val="18"/>
              </w:rPr>
            </w:pPr>
            <w:r w:rsidRPr="00F81E45">
              <w:rPr>
                <w:rFonts w:cstheme="minorHAnsi"/>
                <w:sz w:val="18"/>
                <w:szCs w:val="18"/>
              </w:rPr>
              <w:t>Pismeni ispit</w:t>
            </w:r>
          </w:p>
          <w:p w14:paraId="073661BE" w14:textId="77777777" w:rsidR="00C2793E" w:rsidRPr="00F81E45" w:rsidRDefault="00C2793E" w:rsidP="00015F19">
            <w:pPr>
              <w:pStyle w:val="ListParagraph"/>
              <w:numPr>
                <w:ilvl w:val="0"/>
                <w:numId w:val="54"/>
              </w:numPr>
              <w:tabs>
                <w:tab w:val="left" w:pos="2820"/>
              </w:tabs>
              <w:spacing w:after="0"/>
              <w:rPr>
                <w:rFonts w:cstheme="minorHAnsi"/>
                <w:sz w:val="18"/>
                <w:szCs w:val="18"/>
              </w:rPr>
            </w:pPr>
            <w:r w:rsidRPr="00F81E45">
              <w:rPr>
                <w:rFonts w:cstheme="minorHAnsi"/>
                <w:sz w:val="18"/>
                <w:szCs w:val="18"/>
              </w:rPr>
              <w:t>Usmeni ispit</w:t>
            </w:r>
          </w:p>
        </w:tc>
      </w:tr>
      <w:tr w:rsidR="00C2793E" w:rsidRPr="007E42BC" w14:paraId="314C7D47" w14:textId="77777777" w:rsidTr="007E1E95">
        <w:tc>
          <w:tcPr>
            <w:tcW w:w="1560" w:type="dxa"/>
            <w:tcBorders>
              <w:left w:val="single" w:sz="12" w:space="0" w:color="auto"/>
              <w:bottom w:val="single" w:sz="12" w:space="0" w:color="auto"/>
            </w:tcBorders>
            <w:shd w:val="clear" w:color="auto" w:fill="CCFFFF"/>
            <w:tcMar>
              <w:left w:w="57" w:type="dxa"/>
              <w:right w:w="57" w:type="dxa"/>
            </w:tcMar>
            <w:vAlign w:val="center"/>
          </w:tcPr>
          <w:p w14:paraId="41628266" w14:textId="77777777" w:rsidR="00C2793E" w:rsidRPr="00F81E45" w:rsidRDefault="00C2793E" w:rsidP="007E1E95">
            <w:pPr>
              <w:tabs>
                <w:tab w:val="left" w:pos="567"/>
              </w:tabs>
              <w:spacing w:after="0" w:line="240" w:lineRule="auto"/>
              <w:rPr>
                <w:rFonts w:cstheme="minorHAnsi"/>
                <w:color w:val="000000"/>
                <w:sz w:val="18"/>
                <w:szCs w:val="18"/>
              </w:rPr>
            </w:pPr>
            <w:r w:rsidRPr="00F81E45">
              <w:rPr>
                <w:rFonts w:cstheme="minorHAnsi"/>
                <w:color w:val="000000"/>
                <w:sz w:val="18"/>
                <w:szCs w:val="18"/>
              </w:rPr>
              <w:t>Ostalo</w:t>
            </w:r>
          </w:p>
        </w:tc>
        <w:tc>
          <w:tcPr>
            <w:tcW w:w="8080" w:type="dxa"/>
            <w:gridSpan w:val="12"/>
            <w:tcBorders>
              <w:bottom w:val="single" w:sz="12" w:space="0" w:color="auto"/>
              <w:right w:val="single" w:sz="12" w:space="0" w:color="auto"/>
            </w:tcBorders>
            <w:tcMar>
              <w:left w:w="57" w:type="dxa"/>
              <w:right w:w="57" w:type="dxa"/>
            </w:tcMar>
          </w:tcPr>
          <w:p w14:paraId="7B316715" w14:textId="77777777" w:rsidR="00C2793E" w:rsidRPr="00F81E45" w:rsidRDefault="00C2793E" w:rsidP="007E1E95">
            <w:pPr>
              <w:tabs>
                <w:tab w:val="left" w:pos="2820"/>
              </w:tabs>
              <w:spacing w:after="0"/>
              <w:rPr>
                <w:rFonts w:cstheme="minorHAnsi"/>
                <w:color w:val="FF0000"/>
                <w:sz w:val="18"/>
                <w:szCs w:val="18"/>
              </w:rPr>
            </w:pPr>
          </w:p>
        </w:tc>
      </w:tr>
    </w:tbl>
    <w:p w14:paraId="7E4DF4B5" w14:textId="0FB1B0B4" w:rsidR="00C2793E" w:rsidRDefault="00C2793E" w:rsidP="00C2793E">
      <w:pPr>
        <w:rPr>
          <w:rFonts w:cstheme="minorHAnsi"/>
        </w:rPr>
      </w:pPr>
    </w:p>
    <w:p w14:paraId="2ED4A110" w14:textId="77777777" w:rsidR="00C2793E" w:rsidRPr="00C359AC" w:rsidRDefault="00C2793E" w:rsidP="00C2793E">
      <w:pPr>
        <w:rPr>
          <w:rFonts w:cs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9E70A8" w:rsidRPr="0018631A" w14:paraId="29A03A40" w14:textId="77777777" w:rsidTr="002C741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2B2F82C2" w14:textId="77777777" w:rsidR="009E70A8" w:rsidRPr="0018631A" w:rsidRDefault="009E70A8" w:rsidP="002C7416">
            <w:pPr>
              <w:spacing w:before="60" w:after="60" w:line="240" w:lineRule="auto"/>
              <w:ind w:left="397" w:hanging="397"/>
              <w:rPr>
                <w:rFonts w:ascii="Calibri" w:hAnsi="Calibri" w:cs="Calibri"/>
                <w:b/>
                <w:sz w:val="20"/>
                <w:szCs w:val="20"/>
              </w:rPr>
            </w:pPr>
            <w:r w:rsidRPr="0018631A">
              <w:rPr>
                <w:rFonts w:ascii="Calibri" w:hAnsi="Calibri" w:cs="Calibri"/>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58B818E7" w14:textId="77777777" w:rsidR="009E70A8" w:rsidRPr="0018631A" w:rsidRDefault="009E70A8" w:rsidP="002C7416">
            <w:pPr>
              <w:spacing w:before="60" w:after="60" w:line="240" w:lineRule="auto"/>
              <w:ind w:left="397" w:hanging="397"/>
              <w:rPr>
                <w:rFonts w:ascii="Calibri" w:hAnsi="Calibri" w:cs="Calibri"/>
                <w:b/>
                <w:sz w:val="20"/>
                <w:szCs w:val="20"/>
              </w:rPr>
            </w:pPr>
            <w:r w:rsidRPr="0018631A">
              <w:rPr>
                <w:rFonts w:ascii="Calibri" w:hAnsi="Calibri" w:cs="Calibri"/>
                <w:b/>
                <w:sz w:val="20"/>
                <w:szCs w:val="20"/>
              </w:rPr>
              <w:t xml:space="preserve">PRIMJENJENA ISTRAŽIVANJA U REKREACIJI I FITNESU </w:t>
            </w:r>
          </w:p>
        </w:tc>
      </w:tr>
      <w:tr w:rsidR="009E70A8" w:rsidRPr="0018631A" w14:paraId="5CF584D1"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2E7650C" w14:textId="77777777" w:rsidR="009E70A8" w:rsidRPr="0018631A" w:rsidRDefault="009E70A8" w:rsidP="002C7416">
            <w:pPr>
              <w:spacing w:after="0" w:line="240" w:lineRule="auto"/>
              <w:rPr>
                <w:rStyle w:val="Strong"/>
                <w:rFonts w:ascii="Calibri" w:hAnsi="Calibri" w:cs="Calibri"/>
                <w:b w:val="0"/>
                <w:sz w:val="20"/>
                <w:szCs w:val="20"/>
              </w:rPr>
            </w:pPr>
            <w:r w:rsidRPr="0018631A">
              <w:rPr>
                <w:rStyle w:val="Strong"/>
                <w:rFonts w:ascii="Calibri" w:hAnsi="Calibri" w:cs="Calibri"/>
                <w:sz w:val="20"/>
                <w:szCs w:val="20"/>
              </w:rPr>
              <w:t>Kod</w:t>
            </w:r>
          </w:p>
        </w:tc>
        <w:tc>
          <w:tcPr>
            <w:tcW w:w="2502" w:type="dxa"/>
            <w:gridSpan w:val="3"/>
            <w:tcBorders>
              <w:top w:val="single" w:sz="12" w:space="0" w:color="auto"/>
              <w:right w:val="single" w:sz="12" w:space="0" w:color="auto"/>
            </w:tcBorders>
            <w:tcMar>
              <w:left w:w="57" w:type="dxa"/>
              <w:right w:w="57" w:type="dxa"/>
            </w:tcMar>
            <w:vAlign w:val="center"/>
          </w:tcPr>
          <w:p w14:paraId="021C2EE4" w14:textId="77777777" w:rsidR="009E70A8" w:rsidRPr="0018631A" w:rsidRDefault="009E70A8" w:rsidP="002C7416">
            <w:pPr>
              <w:spacing w:after="0" w:line="240" w:lineRule="auto"/>
              <w:rPr>
                <w:rFonts w:ascii="Calibri" w:hAnsi="Calibri" w:cs="Calibri"/>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0E3F96C8" w14:textId="77777777" w:rsidR="009E70A8" w:rsidRPr="0018631A" w:rsidRDefault="009E70A8" w:rsidP="002C7416">
            <w:pPr>
              <w:spacing w:after="0" w:line="240" w:lineRule="auto"/>
              <w:rPr>
                <w:rFonts w:ascii="Calibri" w:hAnsi="Calibri" w:cs="Calibri"/>
                <w:sz w:val="20"/>
                <w:szCs w:val="20"/>
              </w:rPr>
            </w:pPr>
            <w:r w:rsidRPr="0018631A">
              <w:rPr>
                <w:rFonts w:ascii="Calibri" w:hAnsi="Calibri" w:cs="Calibri"/>
                <w:sz w:val="20"/>
                <w:szCs w:val="20"/>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388838BD" w14:textId="1F3D8BB4" w:rsidR="009E70A8" w:rsidRPr="0018631A" w:rsidRDefault="009E70A8" w:rsidP="009E70A8">
            <w:pPr>
              <w:spacing w:after="0" w:line="240" w:lineRule="auto"/>
              <w:jc w:val="center"/>
              <w:rPr>
                <w:rFonts w:ascii="Calibri" w:hAnsi="Calibri" w:cs="Calibri"/>
                <w:sz w:val="20"/>
                <w:szCs w:val="20"/>
              </w:rPr>
            </w:pPr>
            <w:r w:rsidRPr="0018631A">
              <w:rPr>
                <w:rFonts w:ascii="Calibri" w:hAnsi="Calibri" w:cs="Calibri"/>
                <w:sz w:val="20"/>
                <w:szCs w:val="20"/>
              </w:rPr>
              <w:t>2.</w:t>
            </w:r>
          </w:p>
        </w:tc>
      </w:tr>
      <w:tr w:rsidR="009E70A8" w:rsidRPr="0018631A" w14:paraId="4AF398AD"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1F52B9A" w14:textId="77777777" w:rsidR="009E70A8" w:rsidRPr="0018631A" w:rsidRDefault="009E70A8" w:rsidP="002C7416">
            <w:pPr>
              <w:spacing w:after="0" w:line="240" w:lineRule="auto"/>
              <w:rPr>
                <w:rFonts w:ascii="Calibri" w:hAnsi="Calibri" w:cs="Calibri"/>
                <w:sz w:val="20"/>
                <w:szCs w:val="20"/>
              </w:rPr>
            </w:pPr>
            <w:r w:rsidRPr="0018631A">
              <w:rPr>
                <w:rStyle w:val="Strong"/>
                <w:rFonts w:ascii="Calibri" w:hAnsi="Calibri" w:cs="Calibri"/>
                <w:sz w:val="20"/>
                <w:szCs w:val="20"/>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3E6F8C7D" w14:textId="411B8665" w:rsidR="009E70A8" w:rsidRPr="0018631A" w:rsidRDefault="009E70A8" w:rsidP="002C7416">
            <w:pPr>
              <w:spacing w:after="0" w:line="240" w:lineRule="auto"/>
              <w:rPr>
                <w:rFonts w:ascii="Calibri" w:hAnsi="Calibri" w:cs="Calibri"/>
                <w:sz w:val="20"/>
                <w:szCs w:val="20"/>
              </w:rPr>
            </w:pPr>
            <w:r w:rsidRPr="0018631A">
              <w:rPr>
                <w:rFonts w:ascii="Calibri" w:hAnsi="Calibri" w:cs="Calibri"/>
                <w:sz w:val="20"/>
                <w:szCs w:val="20"/>
              </w:rPr>
              <w:t>Doc.dr.sc. Mateo Blažević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586D7A77" w14:textId="77777777" w:rsidR="009E70A8" w:rsidRPr="0018631A" w:rsidRDefault="009E70A8" w:rsidP="002C7416">
            <w:pPr>
              <w:spacing w:after="0" w:line="240" w:lineRule="auto"/>
              <w:rPr>
                <w:rFonts w:ascii="Calibri" w:hAnsi="Calibri" w:cs="Calibri"/>
                <w:sz w:val="20"/>
                <w:szCs w:val="20"/>
              </w:rPr>
            </w:pPr>
            <w:r w:rsidRPr="0018631A">
              <w:rPr>
                <w:rFonts w:ascii="Calibri" w:hAnsi="Calibri" w:cs="Calibri"/>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7B000603" w14:textId="77777777" w:rsidR="009E70A8" w:rsidRPr="0018631A" w:rsidRDefault="009E70A8" w:rsidP="009E70A8">
            <w:pPr>
              <w:spacing w:after="0" w:line="240" w:lineRule="auto"/>
              <w:jc w:val="center"/>
              <w:rPr>
                <w:rFonts w:ascii="Calibri" w:hAnsi="Calibri" w:cs="Calibri"/>
                <w:sz w:val="20"/>
                <w:szCs w:val="20"/>
              </w:rPr>
            </w:pPr>
            <w:r w:rsidRPr="0018631A">
              <w:rPr>
                <w:rFonts w:ascii="Calibri" w:hAnsi="Calibri" w:cs="Calibri"/>
                <w:sz w:val="20"/>
                <w:szCs w:val="20"/>
              </w:rPr>
              <w:t>4</w:t>
            </w:r>
          </w:p>
        </w:tc>
      </w:tr>
      <w:tr w:rsidR="009E70A8" w:rsidRPr="0018631A" w14:paraId="687EC7A7" w14:textId="77777777" w:rsidTr="002C741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7E34FAC9" w14:textId="77777777" w:rsidR="009E70A8" w:rsidRPr="0018631A" w:rsidRDefault="009E70A8" w:rsidP="002C7416">
            <w:pPr>
              <w:spacing w:after="0" w:line="240" w:lineRule="auto"/>
              <w:rPr>
                <w:rFonts w:ascii="Calibri" w:hAnsi="Calibri" w:cs="Calibri"/>
                <w:sz w:val="20"/>
                <w:szCs w:val="20"/>
              </w:rPr>
            </w:pPr>
            <w:r w:rsidRPr="0018631A">
              <w:rPr>
                <w:rFonts w:ascii="Calibri" w:hAnsi="Calibri" w:cs="Calibri"/>
                <w:sz w:val="20"/>
                <w:szCs w:val="20"/>
              </w:rPr>
              <w:t>Suradnici</w:t>
            </w:r>
          </w:p>
        </w:tc>
        <w:tc>
          <w:tcPr>
            <w:tcW w:w="2502" w:type="dxa"/>
            <w:gridSpan w:val="3"/>
            <w:vMerge w:val="restart"/>
            <w:tcBorders>
              <w:right w:val="single" w:sz="12" w:space="0" w:color="auto"/>
            </w:tcBorders>
            <w:tcMar>
              <w:left w:w="57" w:type="dxa"/>
              <w:right w:w="57" w:type="dxa"/>
            </w:tcMar>
            <w:vAlign w:val="center"/>
          </w:tcPr>
          <w:p w14:paraId="5185FE55" w14:textId="77777777" w:rsidR="009E70A8" w:rsidRPr="0018631A" w:rsidRDefault="009E70A8" w:rsidP="002C7416">
            <w:pPr>
              <w:spacing w:after="0" w:line="240" w:lineRule="auto"/>
              <w:rPr>
                <w:rFonts w:ascii="Calibri" w:hAnsi="Calibri" w:cs="Calibri"/>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1C7AF2E6" w14:textId="77777777" w:rsidR="009E70A8" w:rsidRPr="0018631A" w:rsidRDefault="009E70A8" w:rsidP="002C7416">
            <w:pPr>
              <w:spacing w:after="0" w:line="240" w:lineRule="auto"/>
              <w:rPr>
                <w:rFonts w:ascii="Calibri" w:hAnsi="Calibri" w:cs="Calibri"/>
                <w:sz w:val="20"/>
                <w:szCs w:val="20"/>
              </w:rPr>
            </w:pPr>
            <w:r w:rsidRPr="0018631A">
              <w:rPr>
                <w:rFonts w:ascii="Calibri" w:hAnsi="Calibri" w:cs="Calibri"/>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33C52A3C" w14:textId="77777777" w:rsidR="009E70A8" w:rsidRPr="0018631A" w:rsidRDefault="009E70A8" w:rsidP="002C7416">
            <w:pPr>
              <w:spacing w:after="0" w:line="240" w:lineRule="auto"/>
              <w:jc w:val="center"/>
              <w:rPr>
                <w:rFonts w:ascii="Calibri" w:hAnsi="Calibri" w:cs="Calibri"/>
                <w:sz w:val="20"/>
                <w:szCs w:val="20"/>
              </w:rPr>
            </w:pPr>
            <w:r w:rsidRPr="0018631A">
              <w:rPr>
                <w:rFonts w:ascii="Calibri" w:hAnsi="Calibri" w:cs="Calibri"/>
                <w:sz w:val="20"/>
                <w:szCs w:val="20"/>
              </w:rPr>
              <w:t>P</w:t>
            </w:r>
          </w:p>
        </w:tc>
        <w:tc>
          <w:tcPr>
            <w:tcW w:w="706" w:type="dxa"/>
            <w:gridSpan w:val="2"/>
            <w:tcBorders>
              <w:bottom w:val="single" w:sz="12" w:space="0" w:color="auto"/>
              <w:right w:val="single" w:sz="12" w:space="0" w:color="auto"/>
            </w:tcBorders>
            <w:vAlign w:val="center"/>
          </w:tcPr>
          <w:p w14:paraId="2DF220FB" w14:textId="77777777" w:rsidR="009E70A8" w:rsidRPr="0018631A" w:rsidRDefault="009E70A8" w:rsidP="002C7416">
            <w:pPr>
              <w:spacing w:after="0" w:line="240" w:lineRule="auto"/>
              <w:jc w:val="center"/>
              <w:rPr>
                <w:rFonts w:ascii="Calibri" w:hAnsi="Calibri" w:cs="Calibri"/>
                <w:sz w:val="20"/>
                <w:szCs w:val="20"/>
              </w:rPr>
            </w:pPr>
            <w:r w:rsidRPr="0018631A">
              <w:rPr>
                <w:rFonts w:ascii="Calibri" w:hAnsi="Calibri" w:cs="Calibri"/>
                <w:sz w:val="20"/>
                <w:szCs w:val="20"/>
              </w:rPr>
              <w:t>S</w:t>
            </w:r>
          </w:p>
        </w:tc>
        <w:tc>
          <w:tcPr>
            <w:tcW w:w="712" w:type="dxa"/>
            <w:tcBorders>
              <w:bottom w:val="single" w:sz="12" w:space="0" w:color="auto"/>
              <w:right w:val="single" w:sz="12" w:space="0" w:color="auto"/>
            </w:tcBorders>
            <w:vAlign w:val="center"/>
          </w:tcPr>
          <w:p w14:paraId="3CE80737" w14:textId="77777777" w:rsidR="009E70A8" w:rsidRPr="0018631A" w:rsidRDefault="009E70A8" w:rsidP="002C7416">
            <w:pPr>
              <w:spacing w:after="0" w:line="240" w:lineRule="auto"/>
              <w:jc w:val="center"/>
              <w:rPr>
                <w:rFonts w:ascii="Calibri" w:hAnsi="Calibri" w:cs="Calibri"/>
                <w:sz w:val="20"/>
                <w:szCs w:val="20"/>
              </w:rPr>
            </w:pPr>
            <w:r w:rsidRPr="0018631A">
              <w:rPr>
                <w:rFonts w:ascii="Calibri" w:hAnsi="Calibri" w:cs="Calibri"/>
                <w:sz w:val="20"/>
                <w:szCs w:val="20"/>
              </w:rPr>
              <w:t>KV</w:t>
            </w:r>
          </w:p>
        </w:tc>
        <w:tc>
          <w:tcPr>
            <w:tcW w:w="618" w:type="dxa"/>
            <w:tcBorders>
              <w:bottom w:val="single" w:sz="12" w:space="0" w:color="auto"/>
              <w:right w:val="single" w:sz="12" w:space="0" w:color="auto"/>
            </w:tcBorders>
            <w:vAlign w:val="center"/>
          </w:tcPr>
          <w:p w14:paraId="2C698E24" w14:textId="77777777" w:rsidR="009E70A8" w:rsidRPr="0018631A" w:rsidRDefault="009E70A8" w:rsidP="002C7416">
            <w:pPr>
              <w:spacing w:after="0" w:line="240" w:lineRule="auto"/>
              <w:jc w:val="center"/>
              <w:rPr>
                <w:rFonts w:ascii="Calibri" w:hAnsi="Calibri" w:cs="Calibri"/>
                <w:sz w:val="20"/>
                <w:szCs w:val="20"/>
              </w:rPr>
            </w:pPr>
            <w:r w:rsidRPr="0018631A">
              <w:rPr>
                <w:rFonts w:ascii="Calibri" w:hAnsi="Calibri" w:cs="Calibri"/>
                <w:sz w:val="20"/>
                <w:szCs w:val="20"/>
              </w:rPr>
              <w:t>LV</w:t>
            </w:r>
          </w:p>
        </w:tc>
      </w:tr>
      <w:tr w:rsidR="009E70A8" w:rsidRPr="0018631A" w14:paraId="3A337BE5" w14:textId="77777777" w:rsidTr="002C741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2BE43EF" w14:textId="77777777" w:rsidR="009E70A8" w:rsidRPr="0018631A" w:rsidRDefault="009E70A8" w:rsidP="002C7416">
            <w:pPr>
              <w:spacing w:after="0" w:line="240" w:lineRule="auto"/>
              <w:rPr>
                <w:rFonts w:ascii="Calibri" w:hAnsi="Calibri" w:cs="Calibri"/>
                <w:sz w:val="20"/>
                <w:szCs w:val="20"/>
              </w:rPr>
            </w:pPr>
          </w:p>
        </w:tc>
        <w:tc>
          <w:tcPr>
            <w:tcW w:w="2502" w:type="dxa"/>
            <w:gridSpan w:val="3"/>
            <w:vMerge/>
            <w:tcBorders>
              <w:bottom w:val="single" w:sz="12" w:space="0" w:color="auto"/>
              <w:right w:val="single" w:sz="12" w:space="0" w:color="auto"/>
            </w:tcBorders>
            <w:tcMar>
              <w:left w:w="57" w:type="dxa"/>
              <w:right w:w="57" w:type="dxa"/>
            </w:tcMar>
            <w:vAlign w:val="center"/>
          </w:tcPr>
          <w:p w14:paraId="384101BD" w14:textId="77777777" w:rsidR="009E70A8" w:rsidRPr="0018631A" w:rsidRDefault="009E70A8" w:rsidP="002C7416">
            <w:pPr>
              <w:spacing w:after="0" w:line="240" w:lineRule="auto"/>
              <w:rPr>
                <w:rFonts w:ascii="Calibri" w:hAnsi="Calibri" w:cs="Calibri"/>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30EC884D" w14:textId="77777777" w:rsidR="009E70A8" w:rsidRPr="0018631A" w:rsidRDefault="009E70A8" w:rsidP="002C7416">
            <w:pPr>
              <w:spacing w:after="0" w:line="240" w:lineRule="auto"/>
              <w:rPr>
                <w:rFonts w:ascii="Calibri" w:hAnsi="Calibri" w:cs="Calibri"/>
                <w:sz w:val="20"/>
                <w:szCs w:val="20"/>
              </w:rPr>
            </w:pPr>
          </w:p>
        </w:tc>
        <w:tc>
          <w:tcPr>
            <w:tcW w:w="726" w:type="dxa"/>
            <w:tcBorders>
              <w:bottom w:val="single" w:sz="12" w:space="0" w:color="auto"/>
              <w:right w:val="single" w:sz="12" w:space="0" w:color="auto"/>
            </w:tcBorders>
            <w:tcMar>
              <w:left w:w="57" w:type="dxa"/>
              <w:right w:w="57" w:type="dxa"/>
            </w:tcMar>
            <w:vAlign w:val="center"/>
          </w:tcPr>
          <w:p w14:paraId="7D35C73D" w14:textId="77777777" w:rsidR="009E70A8" w:rsidRPr="0018631A" w:rsidRDefault="009E70A8" w:rsidP="002C7416">
            <w:pPr>
              <w:spacing w:after="0" w:line="240" w:lineRule="auto"/>
              <w:jc w:val="center"/>
              <w:rPr>
                <w:rFonts w:ascii="Calibri" w:hAnsi="Calibri" w:cs="Calibri"/>
                <w:sz w:val="20"/>
                <w:szCs w:val="20"/>
              </w:rPr>
            </w:pPr>
            <w:r w:rsidRPr="0018631A">
              <w:rPr>
                <w:rFonts w:ascii="Calibri" w:hAnsi="Calibri" w:cs="Calibri"/>
                <w:sz w:val="20"/>
                <w:szCs w:val="20"/>
              </w:rPr>
              <w:t>45</w:t>
            </w:r>
          </w:p>
        </w:tc>
        <w:tc>
          <w:tcPr>
            <w:tcW w:w="706" w:type="dxa"/>
            <w:gridSpan w:val="2"/>
            <w:tcBorders>
              <w:bottom w:val="single" w:sz="12" w:space="0" w:color="auto"/>
              <w:right w:val="single" w:sz="12" w:space="0" w:color="auto"/>
            </w:tcBorders>
            <w:vAlign w:val="center"/>
          </w:tcPr>
          <w:p w14:paraId="13296420" w14:textId="77777777" w:rsidR="009E70A8" w:rsidRPr="0018631A" w:rsidRDefault="009E70A8" w:rsidP="002C7416">
            <w:pPr>
              <w:spacing w:after="0" w:line="240" w:lineRule="auto"/>
              <w:jc w:val="center"/>
              <w:rPr>
                <w:rFonts w:ascii="Calibri" w:hAnsi="Calibri" w:cs="Calibri"/>
                <w:sz w:val="20"/>
                <w:szCs w:val="20"/>
              </w:rPr>
            </w:pPr>
            <w:r w:rsidRPr="0018631A">
              <w:rPr>
                <w:rFonts w:ascii="Calibri" w:hAnsi="Calibri" w:cs="Calibri"/>
                <w:sz w:val="20"/>
                <w:szCs w:val="20"/>
              </w:rPr>
              <w:t>0</w:t>
            </w:r>
          </w:p>
        </w:tc>
        <w:tc>
          <w:tcPr>
            <w:tcW w:w="712" w:type="dxa"/>
            <w:tcBorders>
              <w:bottom w:val="single" w:sz="12" w:space="0" w:color="auto"/>
              <w:right w:val="single" w:sz="12" w:space="0" w:color="auto"/>
            </w:tcBorders>
            <w:vAlign w:val="center"/>
          </w:tcPr>
          <w:p w14:paraId="35F2E7EF" w14:textId="77777777" w:rsidR="009E70A8" w:rsidRPr="0018631A" w:rsidRDefault="009E70A8" w:rsidP="002C7416">
            <w:pPr>
              <w:spacing w:after="0" w:line="240" w:lineRule="auto"/>
              <w:jc w:val="center"/>
              <w:rPr>
                <w:rFonts w:ascii="Calibri" w:hAnsi="Calibri" w:cs="Calibri"/>
                <w:sz w:val="20"/>
                <w:szCs w:val="20"/>
              </w:rPr>
            </w:pPr>
            <w:r w:rsidRPr="0018631A">
              <w:rPr>
                <w:rFonts w:ascii="Calibri" w:hAnsi="Calibri" w:cs="Calibri"/>
                <w:sz w:val="20"/>
                <w:szCs w:val="20"/>
              </w:rPr>
              <w:t>0</w:t>
            </w:r>
          </w:p>
        </w:tc>
        <w:tc>
          <w:tcPr>
            <w:tcW w:w="618" w:type="dxa"/>
            <w:tcBorders>
              <w:bottom w:val="single" w:sz="12" w:space="0" w:color="auto"/>
              <w:right w:val="single" w:sz="12" w:space="0" w:color="auto"/>
            </w:tcBorders>
            <w:vAlign w:val="center"/>
          </w:tcPr>
          <w:p w14:paraId="42B87A2A" w14:textId="77777777" w:rsidR="009E70A8" w:rsidRPr="0018631A" w:rsidRDefault="009E70A8" w:rsidP="002C7416">
            <w:pPr>
              <w:spacing w:after="0" w:line="240" w:lineRule="auto"/>
              <w:jc w:val="center"/>
              <w:rPr>
                <w:rFonts w:ascii="Calibri" w:hAnsi="Calibri" w:cs="Calibri"/>
                <w:sz w:val="20"/>
                <w:szCs w:val="20"/>
              </w:rPr>
            </w:pPr>
          </w:p>
        </w:tc>
      </w:tr>
      <w:tr w:rsidR="009E70A8" w:rsidRPr="0018631A" w14:paraId="70064D29"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424C37A" w14:textId="77777777" w:rsidR="009E70A8" w:rsidRPr="0018631A" w:rsidRDefault="009E70A8" w:rsidP="002C7416">
            <w:pPr>
              <w:spacing w:after="0" w:line="240" w:lineRule="auto"/>
              <w:rPr>
                <w:rFonts w:ascii="Calibri" w:hAnsi="Calibri" w:cs="Calibri"/>
                <w:sz w:val="20"/>
                <w:szCs w:val="20"/>
              </w:rPr>
            </w:pPr>
            <w:r w:rsidRPr="0018631A">
              <w:rPr>
                <w:rFonts w:ascii="Calibri" w:hAnsi="Calibri" w:cs="Calibri"/>
                <w:sz w:val="20"/>
                <w:szCs w:val="20"/>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716BFD81" w14:textId="20FFC55A" w:rsidR="009E70A8" w:rsidRPr="0018631A" w:rsidRDefault="009E70A8" w:rsidP="002C7416">
            <w:pPr>
              <w:spacing w:after="0" w:line="240" w:lineRule="auto"/>
              <w:rPr>
                <w:rFonts w:ascii="Calibri" w:hAnsi="Calibri" w:cs="Calibri"/>
                <w:sz w:val="20"/>
                <w:szCs w:val="20"/>
              </w:rPr>
            </w:pPr>
            <w:r>
              <w:rPr>
                <w:rFonts w:ascii="Calibri" w:hAnsi="Calibri" w:cs="Calibri"/>
                <w:sz w:val="20"/>
                <w:szCs w:val="20"/>
              </w:rPr>
              <w:t>Obavezni na Smjeru</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56E92410" w14:textId="77777777" w:rsidR="009E70A8" w:rsidRPr="0018631A" w:rsidRDefault="009E70A8" w:rsidP="002C7416">
            <w:pPr>
              <w:spacing w:after="0" w:line="240" w:lineRule="auto"/>
              <w:rPr>
                <w:rFonts w:ascii="Calibri" w:hAnsi="Calibri" w:cs="Calibri"/>
                <w:sz w:val="20"/>
                <w:szCs w:val="20"/>
              </w:rPr>
            </w:pPr>
            <w:r w:rsidRPr="0018631A">
              <w:rPr>
                <w:rFonts w:ascii="Calibri" w:hAnsi="Calibri" w:cs="Calibri"/>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491970B9" w14:textId="77777777" w:rsidR="009E70A8" w:rsidRPr="0018631A" w:rsidRDefault="009E70A8" w:rsidP="002C7416">
            <w:pPr>
              <w:spacing w:after="0" w:line="240" w:lineRule="auto"/>
              <w:rPr>
                <w:rFonts w:ascii="Calibri" w:hAnsi="Calibri" w:cs="Calibri"/>
                <w:sz w:val="20"/>
                <w:szCs w:val="20"/>
              </w:rPr>
            </w:pPr>
            <w:r w:rsidRPr="0018631A">
              <w:rPr>
                <w:rFonts w:ascii="Calibri" w:hAnsi="Calibri" w:cs="Calibri"/>
                <w:sz w:val="20"/>
                <w:szCs w:val="20"/>
              </w:rPr>
              <w:t>80%</w:t>
            </w:r>
          </w:p>
        </w:tc>
      </w:tr>
      <w:tr w:rsidR="009E70A8" w:rsidRPr="0018631A" w14:paraId="5354E49C" w14:textId="77777777" w:rsidTr="002C741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3CCB0393" w14:textId="77777777" w:rsidR="009E70A8" w:rsidRPr="0018631A" w:rsidRDefault="009E70A8" w:rsidP="002C7416">
            <w:pPr>
              <w:tabs>
                <w:tab w:val="left" w:pos="2820"/>
              </w:tabs>
              <w:spacing w:after="0"/>
              <w:jc w:val="center"/>
              <w:rPr>
                <w:rFonts w:ascii="Calibri" w:hAnsi="Calibri" w:cs="Calibri"/>
                <w:b/>
                <w:sz w:val="20"/>
                <w:szCs w:val="20"/>
              </w:rPr>
            </w:pPr>
            <w:r w:rsidRPr="0018631A">
              <w:rPr>
                <w:rFonts w:ascii="Calibri" w:hAnsi="Calibri" w:cs="Calibri"/>
                <w:b/>
                <w:sz w:val="20"/>
                <w:szCs w:val="20"/>
              </w:rPr>
              <w:t>OPIS PREDMETA</w:t>
            </w:r>
          </w:p>
        </w:tc>
      </w:tr>
      <w:tr w:rsidR="009E70A8" w:rsidRPr="0018631A" w14:paraId="7BC66FC2"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7AD31613" w14:textId="77777777" w:rsidR="009E70A8" w:rsidRPr="0018631A" w:rsidRDefault="009E70A8" w:rsidP="002C7416">
            <w:pPr>
              <w:tabs>
                <w:tab w:val="left" w:pos="2820"/>
              </w:tabs>
              <w:spacing w:after="0" w:line="240" w:lineRule="auto"/>
              <w:rPr>
                <w:rFonts w:ascii="Calibri" w:hAnsi="Calibri" w:cs="Calibri"/>
                <w:sz w:val="20"/>
                <w:szCs w:val="20"/>
              </w:rPr>
            </w:pPr>
            <w:r w:rsidRPr="0018631A">
              <w:rPr>
                <w:rFonts w:ascii="Calibri" w:hAnsi="Calibri" w:cs="Calibri"/>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14:paraId="0F02DC34" w14:textId="77777777" w:rsidR="009E70A8" w:rsidRPr="0018631A" w:rsidRDefault="009E70A8" w:rsidP="002C7416">
            <w:pPr>
              <w:tabs>
                <w:tab w:val="left" w:pos="2820"/>
              </w:tabs>
              <w:spacing w:after="0"/>
              <w:rPr>
                <w:rFonts w:ascii="Calibri" w:hAnsi="Calibri" w:cs="Calibri"/>
                <w:sz w:val="20"/>
                <w:szCs w:val="20"/>
              </w:rPr>
            </w:pPr>
            <w:r w:rsidRPr="0018631A">
              <w:rPr>
                <w:rFonts w:ascii="Calibri" w:hAnsi="Calibri" w:cs="Calibri"/>
                <w:sz w:val="20"/>
                <w:szCs w:val="20"/>
              </w:rPr>
              <w:t>Osposobiti studente z samostalno istraživanje u području rekreacije i fitnesa</w:t>
            </w:r>
          </w:p>
        </w:tc>
      </w:tr>
      <w:tr w:rsidR="009E70A8" w:rsidRPr="0018631A" w14:paraId="451D0DC7" w14:textId="77777777" w:rsidTr="002C7416">
        <w:tc>
          <w:tcPr>
            <w:tcW w:w="1912" w:type="dxa"/>
            <w:gridSpan w:val="2"/>
            <w:tcBorders>
              <w:left w:val="single" w:sz="12" w:space="0" w:color="auto"/>
            </w:tcBorders>
            <w:shd w:val="clear" w:color="auto" w:fill="CCFFFF"/>
            <w:tcMar>
              <w:left w:w="57" w:type="dxa"/>
              <w:right w:w="57" w:type="dxa"/>
            </w:tcMar>
            <w:vAlign w:val="center"/>
          </w:tcPr>
          <w:p w14:paraId="06BA6083" w14:textId="77777777" w:rsidR="009E70A8" w:rsidRPr="0018631A" w:rsidRDefault="009E70A8" w:rsidP="002C7416">
            <w:pPr>
              <w:tabs>
                <w:tab w:val="left" w:pos="2820"/>
              </w:tabs>
              <w:spacing w:after="0" w:line="240" w:lineRule="auto"/>
              <w:rPr>
                <w:rFonts w:ascii="Calibri" w:hAnsi="Calibri" w:cs="Calibri"/>
                <w:sz w:val="20"/>
                <w:szCs w:val="20"/>
              </w:rPr>
            </w:pPr>
            <w:r w:rsidRPr="0018631A">
              <w:rPr>
                <w:rFonts w:ascii="Calibri" w:hAnsi="Calibri" w:cs="Calibri"/>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14:paraId="37153EF5" w14:textId="77777777" w:rsidR="009E70A8" w:rsidRPr="0018631A" w:rsidRDefault="009E70A8" w:rsidP="002C7416">
            <w:pPr>
              <w:tabs>
                <w:tab w:val="left" w:pos="2820"/>
              </w:tabs>
              <w:spacing w:after="0"/>
              <w:rPr>
                <w:rFonts w:ascii="Calibri" w:hAnsi="Calibri" w:cs="Calibri"/>
                <w:sz w:val="20"/>
                <w:szCs w:val="20"/>
              </w:rPr>
            </w:pPr>
            <w:r w:rsidRPr="0018631A">
              <w:rPr>
                <w:rFonts w:ascii="Calibri" w:hAnsi="Calibri" w:cs="Calibri"/>
                <w:sz w:val="20"/>
                <w:szCs w:val="20"/>
              </w:rPr>
              <w:t>nema</w:t>
            </w:r>
          </w:p>
        </w:tc>
      </w:tr>
      <w:tr w:rsidR="009E70A8" w:rsidRPr="0018631A" w14:paraId="05CBC4BC" w14:textId="77777777" w:rsidTr="002C7416">
        <w:tc>
          <w:tcPr>
            <w:tcW w:w="1912" w:type="dxa"/>
            <w:gridSpan w:val="2"/>
            <w:tcBorders>
              <w:left w:val="single" w:sz="12" w:space="0" w:color="auto"/>
            </w:tcBorders>
            <w:shd w:val="clear" w:color="auto" w:fill="CCFFFF"/>
            <w:tcMar>
              <w:left w:w="57" w:type="dxa"/>
              <w:right w:w="57" w:type="dxa"/>
            </w:tcMar>
            <w:vAlign w:val="center"/>
          </w:tcPr>
          <w:p w14:paraId="06A65DCB" w14:textId="77777777" w:rsidR="009E70A8" w:rsidRPr="0018631A" w:rsidRDefault="009E70A8" w:rsidP="002C7416">
            <w:pPr>
              <w:tabs>
                <w:tab w:val="left" w:pos="2820"/>
              </w:tabs>
              <w:spacing w:after="0" w:line="240" w:lineRule="auto"/>
              <w:rPr>
                <w:rFonts w:ascii="Calibri" w:hAnsi="Calibri" w:cs="Calibri"/>
                <w:sz w:val="20"/>
                <w:szCs w:val="20"/>
              </w:rPr>
            </w:pPr>
            <w:r w:rsidRPr="0018631A">
              <w:rPr>
                <w:rFonts w:ascii="Calibri" w:hAnsi="Calibri" w:cs="Calibri"/>
                <w:sz w:val="20"/>
                <w:szCs w:val="20"/>
              </w:rPr>
              <w:t xml:space="preserve">Očekivani ishodi učenja na razini </w:t>
            </w:r>
            <w:r w:rsidRPr="0018631A">
              <w:rPr>
                <w:rFonts w:ascii="Calibri" w:hAnsi="Calibri" w:cs="Calibri"/>
                <w:sz w:val="20"/>
                <w:szCs w:val="20"/>
              </w:rPr>
              <w:lastRenderedPageBreak/>
              <w:t xml:space="preserve">predmeta (4-10 ishoda učenja) </w:t>
            </w:r>
          </w:p>
        </w:tc>
        <w:tc>
          <w:tcPr>
            <w:tcW w:w="7552" w:type="dxa"/>
            <w:gridSpan w:val="12"/>
            <w:tcBorders>
              <w:right w:val="single" w:sz="12" w:space="0" w:color="auto"/>
            </w:tcBorders>
            <w:tcMar>
              <w:left w:w="57" w:type="dxa"/>
              <w:right w:w="57" w:type="dxa"/>
            </w:tcMar>
          </w:tcPr>
          <w:p w14:paraId="3768E7B3" w14:textId="77777777" w:rsidR="009E70A8" w:rsidRPr="0018631A" w:rsidRDefault="009E70A8" w:rsidP="002C7416">
            <w:pPr>
              <w:tabs>
                <w:tab w:val="left" w:pos="2820"/>
              </w:tabs>
              <w:spacing w:after="0"/>
              <w:rPr>
                <w:rFonts w:ascii="Calibri" w:hAnsi="Calibri" w:cs="Calibri"/>
                <w:sz w:val="20"/>
                <w:szCs w:val="20"/>
              </w:rPr>
            </w:pPr>
            <w:r w:rsidRPr="0018631A">
              <w:rPr>
                <w:rFonts w:ascii="Calibri" w:hAnsi="Calibri" w:cs="Calibri"/>
                <w:sz w:val="20"/>
                <w:szCs w:val="20"/>
              </w:rPr>
              <w:lastRenderedPageBreak/>
              <w:t>Poznavati osnovu i logiku istraživanja rekreativnih i fitnes programa</w:t>
            </w:r>
          </w:p>
          <w:p w14:paraId="4E8D8549" w14:textId="77777777" w:rsidR="009E70A8" w:rsidRPr="0018631A" w:rsidRDefault="009E70A8" w:rsidP="002C7416">
            <w:pPr>
              <w:tabs>
                <w:tab w:val="left" w:pos="2820"/>
              </w:tabs>
              <w:spacing w:after="0"/>
              <w:rPr>
                <w:rFonts w:ascii="Calibri" w:hAnsi="Calibri" w:cs="Calibri"/>
                <w:sz w:val="20"/>
                <w:szCs w:val="20"/>
              </w:rPr>
            </w:pPr>
            <w:r w:rsidRPr="0018631A">
              <w:rPr>
                <w:rFonts w:ascii="Calibri" w:hAnsi="Calibri" w:cs="Calibri"/>
                <w:sz w:val="20"/>
                <w:szCs w:val="20"/>
              </w:rPr>
              <w:lastRenderedPageBreak/>
              <w:t>Prepoznavati primijenjena istraživanja u rekreaciji i fitnesu ovisno o njihovoj ciljnoj usmjerenosti</w:t>
            </w:r>
          </w:p>
          <w:p w14:paraId="263F1165" w14:textId="77777777" w:rsidR="009E70A8" w:rsidRPr="0018631A" w:rsidRDefault="009E70A8" w:rsidP="002C7416">
            <w:pPr>
              <w:widowControl w:val="0"/>
              <w:autoSpaceDE w:val="0"/>
              <w:autoSpaceDN w:val="0"/>
              <w:adjustRightInd w:val="0"/>
              <w:spacing w:after="0" w:line="239" w:lineRule="auto"/>
              <w:rPr>
                <w:rFonts w:ascii="Calibri" w:hAnsi="Calibri" w:cs="Calibri"/>
                <w:sz w:val="20"/>
                <w:szCs w:val="20"/>
              </w:rPr>
            </w:pPr>
            <w:r w:rsidRPr="0018631A">
              <w:rPr>
                <w:rFonts w:ascii="Calibri" w:hAnsi="Calibri" w:cs="Calibri"/>
                <w:sz w:val="20"/>
                <w:szCs w:val="20"/>
              </w:rPr>
              <w:t xml:space="preserve"> Samostalno pronalaziti informacije o istraživanjima na temu rekreacije i fitnesa</w:t>
            </w:r>
          </w:p>
          <w:p w14:paraId="5C8B1B4B" w14:textId="77777777" w:rsidR="009E70A8" w:rsidRPr="0018631A" w:rsidRDefault="009E70A8" w:rsidP="002C7416">
            <w:pPr>
              <w:spacing w:after="0"/>
              <w:jc w:val="both"/>
              <w:rPr>
                <w:rFonts w:ascii="Calibri" w:hAnsi="Calibri" w:cs="Calibri"/>
                <w:sz w:val="20"/>
                <w:szCs w:val="20"/>
              </w:rPr>
            </w:pPr>
            <w:r w:rsidRPr="0018631A">
              <w:rPr>
                <w:rFonts w:ascii="Calibri" w:hAnsi="Calibri" w:cs="Calibri"/>
                <w:sz w:val="20"/>
                <w:szCs w:val="20"/>
              </w:rPr>
              <w:t>Služiti se bazama podataka</w:t>
            </w:r>
          </w:p>
          <w:p w14:paraId="5FA2F0A6" w14:textId="77777777" w:rsidR="009E70A8" w:rsidRPr="0018631A" w:rsidRDefault="009E70A8" w:rsidP="002C7416">
            <w:pPr>
              <w:spacing w:after="0"/>
              <w:jc w:val="both"/>
              <w:rPr>
                <w:rFonts w:ascii="Calibri" w:hAnsi="Calibri" w:cs="Calibri"/>
                <w:sz w:val="20"/>
                <w:szCs w:val="20"/>
              </w:rPr>
            </w:pPr>
            <w:r w:rsidRPr="0018631A">
              <w:rPr>
                <w:rFonts w:ascii="Calibri" w:hAnsi="Calibri" w:cs="Calibri"/>
                <w:sz w:val="20"/>
                <w:szCs w:val="20"/>
              </w:rPr>
              <w:t xml:space="preserve">Komunicirati s autorima istraživanja </w:t>
            </w:r>
          </w:p>
          <w:p w14:paraId="08F6F96F" w14:textId="77777777" w:rsidR="009E70A8" w:rsidRPr="0018631A" w:rsidRDefault="009E70A8" w:rsidP="002C7416">
            <w:pPr>
              <w:widowControl w:val="0"/>
              <w:autoSpaceDE w:val="0"/>
              <w:autoSpaceDN w:val="0"/>
              <w:adjustRightInd w:val="0"/>
              <w:spacing w:after="0" w:line="239" w:lineRule="auto"/>
              <w:rPr>
                <w:rFonts w:ascii="Calibri" w:hAnsi="Calibri" w:cs="Calibri"/>
                <w:sz w:val="20"/>
                <w:szCs w:val="20"/>
              </w:rPr>
            </w:pPr>
          </w:p>
        </w:tc>
      </w:tr>
      <w:tr w:rsidR="009E70A8" w:rsidRPr="0018631A" w14:paraId="33CF4BA6" w14:textId="77777777" w:rsidTr="002C7416">
        <w:tc>
          <w:tcPr>
            <w:tcW w:w="1912" w:type="dxa"/>
            <w:gridSpan w:val="2"/>
            <w:tcBorders>
              <w:left w:val="single" w:sz="12" w:space="0" w:color="auto"/>
            </w:tcBorders>
            <w:shd w:val="clear" w:color="auto" w:fill="CCFFFF"/>
            <w:tcMar>
              <w:left w:w="57" w:type="dxa"/>
              <w:right w:w="57" w:type="dxa"/>
            </w:tcMar>
            <w:vAlign w:val="center"/>
          </w:tcPr>
          <w:p w14:paraId="7547169E" w14:textId="77777777" w:rsidR="009E70A8" w:rsidRPr="0018631A" w:rsidRDefault="009E70A8" w:rsidP="002C7416">
            <w:pPr>
              <w:tabs>
                <w:tab w:val="left" w:pos="2820"/>
              </w:tabs>
              <w:spacing w:after="0" w:line="240" w:lineRule="auto"/>
              <w:rPr>
                <w:rFonts w:ascii="Calibri" w:hAnsi="Calibri" w:cs="Calibri"/>
                <w:sz w:val="20"/>
                <w:szCs w:val="20"/>
              </w:rPr>
            </w:pPr>
            <w:r w:rsidRPr="0018631A">
              <w:rPr>
                <w:rFonts w:ascii="Calibri" w:hAnsi="Calibri" w:cs="Calibri"/>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14:paraId="433B9FB0" w14:textId="77777777" w:rsidR="009E70A8" w:rsidRPr="0018631A" w:rsidRDefault="009E70A8" w:rsidP="002C7416">
            <w:pPr>
              <w:tabs>
                <w:tab w:val="left" w:pos="2820"/>
              </w:tabs>
              <w:spacing w:after="0"/>
              <w:rPr>
                <w:rFonts w:ascii="Calibri" w:hAnsi="Calibri" w:cs="Calibri"/>
                <w:sz w:val="20"/>
                <w:szCs w:val="20"/>
              </w:rPr>
            </w:pPr>
          </w:p>
          <w:tbl>
            <w:tblPr>
              <w:tblStyle w:val="TableGrid"/>
              <w:tblW w:w="0" w:type="auto"/>
              <w:tblLook w:val="04A0" w:firstRow="1" w:lastRow="0" w:firstColumn="1" w:lastColumn="0" w:noHBand="0" w:noVBand="1"/>
            </w:tblPr>
            <w:tblGrid>
              <w:gridCol w:w="767"/>
              <w:gridCol w:w="4720"/>
              <w:gridCol w:w="1941"/>
            </w:tblGrid>
            <w:tr w:rsidR="009E70A8" w:rsidRPr="0018631A" w14:paraId="187099C2" w14:textId="77777777" w:rsidTr="002C7416">
              <w:tc>
                <w:tcPr>
                  <w:tcW w:w="706" w:type="dxa"/>
                  <w:shd w:val="clear" w:color="auto" w:fill="F2DBDB" w:themeFill="accent2" w:themeFillTint="33"/>
                </w:tcPr>
                <w:p w14:paraId="6169F92E" w14:textId="77777777" w:rsidR="009E70A8" w:rsidRPr="0018631A" w:rsidRDefault="009E70A8" w:rsidP="002C7416">
                  <w:pPr>
                    <w:tabs>
                      <w:tab w:val="left" w:pos="2820"/>
                    </w:tabs>
                    <w:jc w:val="center"/>
                    <w:rPr>
                      <w:rFonts w:ascii="Calibri" w:hAnsi="Calibri" w:cs="Calibri"/>
                      <w:sz w:val="20"/>
                      <w:szCs w:val="20"/>
                    </w:rPr>
                  </w:pPr>
                  <w:r w:rsidRPr="0018631A">
                    <w:rPr>
                      <w:rFonts w:ascii="Calibri" w:hAnsi="Calibri" w:cs="Calibri"/>
                      <w:sz w:val="20"/>
                      <w:szCs w:val="20"/>
                    </w:rPr>
                    <w:t>Tjedan</w:t>
                  </w:r>
                </w:p>
              </w:tc>
              <w:tc>
                <w:tcPr>
                  <w:tcW w:w="4775" w:type="dxa"/>
                  <w:shd w:val="clear" w:color="auto" w:fill="F2DBDB" w:themeFill="accent2" w:themeFillTint="33"/>
                </w:tcPr>
                <w:p w14:paraId="3989362C" w14:textId="77777777" w:rsidR="009E70A8" w:rsidRPr="0018631A" w:rsidRDefault="009E70A8" w:rsidP="002C7416">
                  <w:pPr>
                    <w:tabs>
                      <w:tab w:val="left" w:pos="2820"/>
                    </w:tabs>
                    <w:rPr>
                      <w:rFonts w:ascii="Calibri" w:hAnsi="Calibri" w:cs="Calibri"/>
                      <w:sz w:val="20"/>
                      <w:szCs w:val="20"/>
                    </w:rPr>
                  </w:pPr>
                  <w:r w:rsidRPr="0018631A">
                    <w:rPr>
                      <w:rFonts w:ascii="Calibri" w:hAnsi="Calibri" w:cs="Calibri"/>
                      <w:sz w:val="20"/>
                      <w:szCs w:val="20"/>
                    </w:rPr>
                    <w:t>Nastavni sat predavanja</w:t>
                  </w:r>
                </w:p>
              </w:tc>
              <w:tc>
                <w:tcPr>
                  <w:tcW w:w="1947" w:type="dxa"/>
                  <w:shd w:val="clear" w:color="auto" w:fill="F2DBDB" w:themeFill="accent2" w:themeFillTint="33"/>
                </w:tcPr>
                <w:p w14:paraId="5FF0155E" w14:textId="77777777" w:rsidR="009E70A8" w:rsidRPr="0018631A" w:rsidRDefault="009E70A8" w:rsidP="002C7416">
                  <w:pPr>
                    <w:tabs>
                      <w:tab w:val="left" w:pos="2820"/>
                    </w:tabs>
                    <w:rPr>
                      <w:rFonts w:ascii="Calibri" w:hAnsi="Calibri" w:cs="Calibri"/>
                      <w:sz w:val="20"/>
                      <w:szCs w:val="20"/>
                    </w:rPr>
                  </w:pPr>
                  <w:r w:rsidRPr="0018631A">
                    <w:rPr>
                      <w:rFonts w:ascii="Calibri" w:hAnsi="Calibri" w:cs="Calibri"/>
                      <w:sz w:val="20"/>
                      <w:szCs w:val="20"/>
                    </w:rPr>
                    <w:t>Nastavu izvodi</w:t>
                  </w:r>
                </w:p>
              </w:tc>
            </w:tr>
            <w:tr w:rsidR="009E70A8" w:rsidRPr="0018631A" w14:paraId="3C32E66C" w14:textId="77777777" w:rsidTr="002C7416">
              <w:tc>
                <w:tcPr>
                  <w:tcW w:w="706" w:type="dxa"/>
                  <w:shd w:val="clear" w:color="auto" w:fill="FFFFFF" w:themeFill="background1"/>
                </w:tcPr>
                <w:p w14:paraId="32C75C74" w14:textId="77777777" w:rsidR="009E70A8" w:rsidRPr="0018631A" w:rsidRDefault="009E70A8" w:rsidP="002C7416">
                  <w:pPr>
                    <w:tabs>
                      <w:tab w:val="left" w:pos="2820"/>
                    </w:tabs>
                    <w:jc w:val="center"/>
                    <w:rPr>
                      <w:rFonts w:ascii="Calibri" w:hAnsi="Calibri" w:cs="Calibri"/>
                      <w:sz w:val="20"/>
                      <w:szCs w:val="20"/>
                    </w:rPr>
                  </w:pPr>
                  <w:r w:rsidRPr="0018631A">
                    <w:rPr>
                      <w:rFonts w:ascii="Calibri" w:hAnsi="Calibri" w:cs="Calibri"/>
                      <w:sz w:val="20"/>
                      <w:szCs w:val="20"/>
                    </w:rPr>
                    <w:t>1.</w:t>
                  </w:r>
                </w:p>
              </w:tc>
              <w:tc>
                <w:tcPr>
                  <w:tcW w:w="4775" w:type="dxa"/>
                  <w:shd w:val="clear" w:color="auto" w:fill="FFFFFF" w:themeFill="background1"/>
                  <w:vAlign w:val="center"/>
                </w:tcPr>
                <w:p w14:paraId="253291BA" w14:textId="77777777" w:rsidR="009E70A8" w:rsidRPr="0018631A" w:rsidRDefault="009E70A8" w:rsidP="002C7416">
                  <w:pPr>
                    <w:rPr>
                      <w:rFonts w:ascii="Calibri" w:eastAsia="Times New Roman" w:hAnsi="Calibri" w:cs="Calibri"/>
                      <w:sz w:val="20"/>
                      <w:szCs w:val="20"/>
                    </w:rPr>
                  </w:pPr>
                  <w:r w:rsidRPr="0018631A">
                    <w:rPr>
                      <w:rFonts w:ascii="Calibri" w:eastAsia="Times New Roman" w:hAnsi="Calibri" w:cs="Calibri"/>
                      <w:sz w:val="20"/>
                      <w:szCs w:val="20"/>
                    </w:rPr>
                    <w:t>Upute studentima, uvod u istraživanje u rekreaciji  i fitnesu (2 sata)</w:t>
                  </w:r>
                </w:p>
              </w:tc>
              <w:tc>
                <w:tcPr>
                  <w:tcW w:w="1947" w:type="dxa"/>
                  <w:shd w:val="clear" w:color="auto" w:fill="FFFFFF" w:themeFill="background1"/>
                  <w:vAlign w:val="center"/>
                </w:tcPr>
                <w:p w14:paraId="200D6044" w14:textId="77777777" w:rsidR="009E70A8" w:rsidRPr="0018631A" w:rsidRDefault="009E70A8" w:rsidP="002C7416">
                  <w:pPr>
                    <w:rPr>
                      <w:rFonts w:ascii="Calibri" w:eastAsia="Times New Roman" w:hAnsi="Calibri" w:cs="Calibri"/>
                      <w:sz w:val="20"/>
                      <w:szCs w:val="20"/>
                    </w:rPr>
                  </w:pPr>
                  <w:r w:rsidRPr="0018631A">
                    <w:rPr>
                      <w:rFonts w:ascii="Calibri" w:eastAsia="Times New Roman" w:hAnsi="Calibri" w:cs="Calibri"/>
                      <w:sz w:val="20"/>
                      <w:szCs w:val="20"/>
                    </w:rPr>
                    <w:t>doc.dr.sc.Mateo Blažević</w:t>
                  </w:r>
                </w:p>
              </w:tc>
            </w:tr>
            <w:tr w:rsidR="009E70A8" w:rsidRPr="0018631A" w14:paraId="749571E1" w14:textId="77777777" w:rsidTr="002C7416">
              <w:tc>
                <w:tcPr>
                  <w:tcW w:w="706" w:type="dxa"/>
                  <w:shd w:val="clear" w:color="auto" w:fill="FFFFFF" w:themeFill="background1"/>
                </w:tcPr>
                <w:p w14:paraId="07BE8F49" w14:textId="77777777" w:rsidR="009E70A8" w:rsidRPr="0018631A" w:rsidRDefault="009E70A8" w:rsidP="002C7416">
                  <w:pPr>
                    <w:tabs>
                      <w:tab w:val="left" w:pos="2820"/>
                    </w:tabs>
                    <w:jc w:val="center"/>
                    <w:rPr>
                      <w:rFonts w:ascii="Calibri" w:hAnsi="Calibri" w:cs="Calibri"/>
                      <w:sz w:val="20"/>
                      <w:szCs w:val="20"/>
                    </w:rPr>
                  </w:pPr>
                  <w:r w:rsidRPr="0018631A">
                    <w:rPr>
                      <w:rFonts w:ascii="Calibri" w:hAnsi="Calibri" w:cs="Calibri"/>
                      <w:sz w:val="20"/>
                      <w:szCs w:val="20"/>
                    </w:rPr>
                    <w:t>2.</w:t>
                  </w:r>
                </w:p>
              </w:tc>
              <w:tc>
                <w:tcPr>
                  <w:tcW w:w="4775" w:type="dxa"/>
                  <w:shd w:val="clear" w:color="auto" w:fill="FFFFFF" w:themeFill="background1"/>
                  <w:vAlign w:val="center"/>
                </w:tcPr>
                <w:p w14:paraId="348B9306" w14:textId="77777777" w:rsidR="009E70A8" w:rsidRPr="0018631A" w:rsidRDefault="009E70A8" w:rsidP="002C7416">
                  <w:pPr>
                    <w:rPr>
                      <w:rFonts w:ascii="Calibri" w:eastAsia="Times New Roman" w:hAnsi="Calibri" w:cs="Calibri"/>
                      <w:sz w:val="20"/>
                      <w:szCs w:val="20"/>
                    </w:rPr>
                  </w:pPr>
                  <w:r w:rsidRPr="0018631A">
                    <w:rPr>
                      <w:rFonts w:ascii="Calibri" w:eastAsia="Times New Roman" w:hAnsi="Calibri" w:cs="Calibri"/>
                      <w:sz w:val="20"/>
                      <w:szCs w:val="20"/>
                    </w:rPr>
                    <w:t>Online baze podataka (8 sati)</w:t>
                  </w:r>
                </w:p>
              </w:tc>
              <w:tc>
                <w:tcPr>
                  <w:tcW w:w="1947" w:type="dxa"/>
                  <w:shd w:val="clear" w:color="auto" w:fill="FFFFFF" w:themeFill="background1"/>
                </w:tcPr>
                <w:p w14:paraId="69942D29" w14:textId="77777777" w:rsidR="009E70A8" w:rsidRPr="0018631A" w:rsidRDefault="009E70A8" w:rsidP="002C7416">
                  <w:pPr>
                    <w:rPr>
                      <w:rFonts w:ascii="Calibri" w:hAnsi="Calibri" w:cs="Calibri"/>
                      <w:sz w:val="20"/>
                      <w:szCs w:val="20"/>
                    </w:rPr>
                  </w:pPr>
                  <w:r w:rsidRPr="0018631A">
                    <w:rPr>
                      <w:rFonts w:ascii="Calibri" w:eastAsia="Times New Roman" w:hAnsi="Calibri" w:cs="Calibri"/>
                      <w:sz w:val="20"/>
                      <w:szCs w:val="20"/>
                    </w:rPr>
                    <w:t>doc.dr.sc.Mateo Blažević</w:t>
                  </w:r>
                </w:p>
              </w:tc>
            </w:tr>
            <w:tr w:rsidR="009E70A8" w:rsidRPr="0018631A" w14:paraId="519998DA" w14:textId="77777777" w:rsidTr="002C7416">
              <w:tc>
                <w:tcPr>
                  <w:tcW w:w="706" w:type="dxa"/>
                  <w:shd w:val="clear" w:color="auto" w:fill="FFFFFF" w:themeFill="background1"/>
                </w:tcPr>
                <w:p w14:paraId="243ECBD6" w14:textId="77777777" w:rsidR="009E70A8" w:rsidRPr="0018631A" w:rsidRDefault="009E70A8" w:rsidP="002C7416">
                  <w:pPr>
                    <w:tabs>
                      <w:tab w:val="left" w:pos="2820"/>
                    </w:tabs>
                    <w:jc w:val="center"/>
                    <w:rPr>
                      <w:rFonts w:ascii="Calibri" w:hAnsi="Calibri" w:cs="Calibri"/>
                      <w:sz w:val="20"/>
                      <w:szCs w:val="20"/>
                    </w:rPr>
                  </w:pPr>
                  <w:r w:rsidRPr="0018631A">
                    <w:rPr>
                      <w:rFonts w:ascii="Calibri" w:hAnsi="Calibri" w:cs="Calibri"/>
                      <w:sz w:val="20"/>
                      <w:szCs w:val="20"/>
                    </w:rPr>
                    <w:t>3.</w:t>
                  </w:r>
                </w:p>
              </w:tc>
              <w:tc>
                <w:tcPr>
                  <w:tcW w:w="4775" w:type="dxa"/>
                  <w:shd w:val="clear" w:color="auto" w:fill="FFFFFF" w:themeFill="background1"/>
                  <w:vAlign w:val="center"/>
                </w:tcPr>
                <w:p w14:paraId="181E9767" w14:textId="77777777" w:rsidR="009E70A8" w:rsidRPr="0018631A" w:rsidRDefault="009E70A8" w:rsidP="002C7416">
                  <w:pPr>
                    <w:rPr>
                      <w:rFonts w:ascii="Calibri" w:eastAsia="Times New Roman" w:hAnsi="Calibri" w:cs="Calibri"/>
                      <w:sz w:val="20"/>
                      <w:szCs w:val="20"/>
                    </w:rPr>
                  </w:pPr>
                  <w:r w:rsidRPr="0018631A">
                    <w:rPr>
                      <w:rFonts w:ascii="Calibri" w:eastAsia="Times New Roman" w:hAnsi="Calibri" w:cs="Calibri"/>
                      <w:sz w:val="20"/>
                      <w:szCs w:val="20"/>
                    </w:rPr>
                    <w:t>Pretraživanja baza podataka (8 sati)</w:t>
                  </w:r>
                </w:p>
              </w:tc>
              <w:tc>
                <w:tcPr>
                  <w:tcW w:w="1947" w:type="dxa"/>
                  <w:shd w:val="clear" w:color="auto" w:fill="FFFFFF" w:themeFill="background1"/>
                </w:tcPr>
                <w:p w14:paraId="68A308E8" w14:textId="77777777" w:rsidR="009E70A8" w:rsidRPr="0018631A" w:rsidRDefault="009E70A8" w:rsidP="002C7416">
                  <w:pPr>
                    <w:rPr>
                      <w:rFonts w:ascii="Calibri" w:hAnsi="Calibri" w:cs="Calibri"/>
                      <w:sz w:val="20"/>
                      <w:szCs w:val="20"/>
                    </w:rPr>
                  </w:pPr>
                  <w:r w:rsidRPr="0018631A">
                    <w:rPr>
                      <w:rFonts w:ascii="Calibri" w:eastAsia="Times New Roman" w:hAnsi="Calibri" w:cs="Calibri"/>
                      <w:sz w:val="20"/>
                      <w:szCs w:val="20"/>
                    </w:rPr>
                    <w:t>doc.dr.sc.Mateo Blažević</w:t>
                  </w:r>
                </w:p>
              </w:tc>
            </w:tr>
            <w:tr w:rsidR="009E70A8" w:rsidRPr="0018631A" w14:paraId="38139942" w14:textId="77777777" w:rsidTr="002C7416">
              <w:tc>
                <w:tcPr>
                  <w:tcW w:w="706" w:type="dxa"/>
                  <w:shd w:val="clear" w:color="auto" w:fill="FFFFFF" w:themeFill="background1"/>
                </w:tcPr>
                <w:p w14:paraId="0C89C49B" w14:textId="77777777" w:rsidR="009E70A8" w:rsidRPr="0018631A" w:rsidRDefault="009E70A8" w:rsidP="002C7416">
                  <w:pPr>
                    <w:tabs>
                      <w:tab w:val="left" w:pos="2820"/>
                    </w:tabs>
                    <w:jc w:val="center"/>
                    <w:rPr>
                      <w:rFonts w:ascii="Calibri" w:hAnsi="Calibri" w:cs="Calibri"/>
                      <w:sz w:val="20"/>
                      <w:szCs w:val="20"/>
                    </w:rPr>
                  </w:pPr>
                </w:p>
              </w:tc>
              <w:tc>
                <w:tcPr>
                  <w:tcW w:w="4775" w:type="dxa"/>
                  <w:shd w:val="clear" w:color="auto" w:fill="FFFFFF" w:themeFill="background1"/>
                  <w:vAlign w:val="center"/>
                </w:tcPr>
                <w:p w14:paraId="1C4826E2" w14:textId="77777777" w:rsidR="009E70A8" w:rsidRPr="0018631A" w:rsidRDefault="009E70A8" w:rsidP="002C7416">
                  <w:pPr>
                    <w:rPr>
                      <w:rFonts w:ascii="Calibri" w:eastAsia="Times New Roman" w:hAnsi="Calibri" w:cs="Calibri"/>
                      <w:sz w:val="20"/>
                      <w:szCs w:val="20"/>
                    </w:rPr>
                  </w:pPr>
                  <w:r w:rsidRPr="0018631A">
                    <w:rPr>
                      <w:rFonts w:ascii="Calibri" w:eastAsia="Times New Roman" w:hAnsi="Calibri" w:cs="Calibri"/>
                      <w:sz w:val="20"/>
                      <w:szCs w:val="20"/>
                    </w:rPr>
                    <w:t>Pretraživanje i pronalaženje istraživanja iz područja rekreacije i fitnesa (8 sati)</w:t>
                  </w:r>
                </w:p>
              </w:tc>
              <w:tc>
                <w:tcPr>
                  <w:tcW w:w="1947" w:type="dxa"/>
                  <w:shd w:val="clear" w:color="auto" w:fill="FFFFFF" w:themeFill="background1"/>
                </w:tcPr>
                <w:p w14:paraId="170864E6" w14:textId="77777777" w:rsidR="009E70A8" w:rsidRPr="0018631A" w:rsidRDefault="009E70A8" w:rsidP="002C7416">
                  <w:pPr>
                    <w:rPr>
                      <w:rFonts w:ascii="Calibri" w:hAnsi="Calibri" w:cs="Calibri"/>
                      <w:sz w:val="20"/>
                      <w:szCs w:val="20"/>
                    </w:rPr>
                  </w:pPr>
                  <w:r w:rsidRPr="0018631A">
                    <w:rPr>
                      <w:rFonts w:ascii="Calibri" w:eastAsia="Times New Roman" w:hAnsi="Calibri" w:cs="Calibri"/>
                      <w:sz w:val="20"/>
                      <w:szCs w:val="20"/>
                    </w:rPr>
                    <w:t>doc.dr.sc.Mateo Blažević</w:t>
                  </w:r>
                </w:p>
              </w:tc>
            </w:tr>
            <w:tr w:rsidR="009E70A8" w:rsidRPr="0018631A" w14:paraId="7541AF86" w14:textId="77777777" w:rsidTr="002C7416">
              <w:tc>
                <w:tcPr>
                  <w:tcW w:w="706" w:type="dxa"/>
                  <w:shd w:val="clear" w:color="auto" w:fill="FFFFFF" w:themeFill="background1"/>
                </w:tcPr>
                <w:p w14:paraId="62EB3A50" w14:textId="77777777" w:rsidR="009E70A8" w:rsidRPr="0018631A" w:rsidRDefault="009E70A8" w:rsidP="002C7416">
                  <w:pPr>
                    <w:tabs>
                      <w:tab w:val="left" w:pos="2820"/>
                    </w:tabs>
                    <w:jc w:val="center"/>
                    <w:rPr>
                      <w:rFonts w:ascii="Calibri" w:hAnsi="Calibri" w:cs="Calibri"/>
                      <w:sz w:val="20"/>
                      <w:szCs w:val="20"/>
                    </w:rPr>
                  </w:pPr>
                </w:p>
              </w:tc>
              <w:tc>
                <w:tcPr>
                  <w:tcW w:w="4775" w:type="dxa"/>
                  <w:shd w:val="clear" w:color="auto" w:fill="FFFFFF" w:themeFill="background1"/>
                  <w:vAlign w:val="center"/>
                </w:tcPr>
                <w:p w14:paraId="7528F7E2" w14:textId="77777777" w:rsidR="009E70A8" w:rsidRPr="0018631A" w:rsidRDefault="009E70A8" w:rsidP="002C7416">
                  <w:pPr>
                    <w:rPr>
                      <w:rFonts w:ascii="Calibri" w:eastAsia="Times New Roman" w:hAnsi="Calibri" w:cs="Calibri"/>
                      <w:sz w:val="20"/>
                      <w:szCs w:val="20"/>
                    </w:rPr>
                  </w:pPr>
                  <w:r w:rsidRPr="0018631A">
                    <w:rPr>
                      <w:rFonts w:ascii="Calibri" w:eastAsia="Times New Roman" w:hAnsi="Calibri" w:cs="Calibri"/>
                      <w:sz w:val="20"/>
                      <w:szCs w:val="20"/>
                    </w:rPr>
                    <w:t>Analiza istraživanja iz područja rekreacije i fitnesa (8 sati)</w:t>
                  </w:r>
                </w:p>
              </w:tc>
              <w:tc>
                <w:tcPr>
                  <w:tcW w:w="1947" w:type="dxa"/>
                  <w:shd w:val="clear" w:color="auto" w:fill="FFFFFF" w:themeFill="background1"/>
                </w:tcPr>
                <w:p w14:paraId="3FBA9DBA" w14:textId="77777777" w:rsidR="009E70A8" w:rsidRPr="0018631A" w:rsidRDefault="009E70A8" w:rsidP="002C7416">
                  <w:pPr>
                    <w:rPr>
                      <w:rFonts w:ascii="Calibri" w:hAnsi="Calibri" w:cs="Calibri"/>
                      <w:sz w:val="20"/>
                      <w:szCs w:val="20"/>
                    </w:rPr>
                  </w:pPr>
                  <w:r w:rsidRPr="0018631A">
                    <w:rPr>
                      <w:rFonts w:ascii="Calibri" w:eastAsia="Times New Roman" w:hAnsi="Calibri" w:cs="Calibri"/>
                      <w:sz w:val="20"/>
                      <w:szCs w:val="20"/>
                    </w:rPr>
                    <w:t>doc.dr.sc.Mateo Blažević</w:t>
                  </w:r>
                </w:p>
              </w:tc>
            </w:tr>
            <w:tr w:rsidR="009E70A8" w:rsidRPr="0018631A" w14:paraId="0017F82A" w14:textId="77777777" w:rsidTr="002C7416">
              <w:tc>
                <w:tcPr>
                  <w:tcW w:w="706" w:type="dxa"/>
                  <w:shd w:val="clear" w:color="auto" w:fill="FFFFFF" w:themeFill="background1"/>
                </w:tcPr>
                <w:p w14:paraId="73F7A867" w14:textId="77777777" w:rsidR="009E70A8" w:rsidRPr="0018631A" w:rsidRDefault="009E70A8" w:rsidP="002C7416">
                  <w:pPr>
                    <w:tabs>
                      <w:tab w:val="left" w:pos="2820"/>
                    </w:tabs>
                    <w:jc w:val="center"/>
                    <w:rPr>
                      <w:rFonts w:ascii="Calibri" w:hAnsi="Calibri" w:cs="Calibri"/>
                      <w:sz w:val="20"/>
                      <w:szCs w:val="20"/>
                    </w:rPr>
                  </w:pPr>
                </w:p>
              </w:tc>
              <w:tc>
                <w:tcPr>
                  <w:tcW w:w="4775" w:type="dxa"/>
                  <w:shd w:val="clear" w:color="auto" w:fill="FFFFFF" w:themeFill="background1"/>
                  <w:vAlign w:val="center"/>
                </w:tcPr>
                <w:p w14:paraId="7F047A04" w14:textId="77777777" w:rsidR="009E70A8" w:rsidRPr="0018631A" w:rsidRDefault="009E70A8" w:rsidP="002C7416">
                  <w:pPr>
                    <w:rPr>
                      <w:rFonts w:ascii="Calibri" w:eastAsia="Times New Roman" w:hAnsi="Calibri" w:cs="Calibri"/>
                      <w:sz w:val="20"/>
                      <w:szCs w:val="20"/>
                    </w:rPr>
                  </w:pPr>
                  <w:r w:rsidRPr="0018631A">
                    <w:rPr>
                      <w:rFonts w:ascii="Calibri" w:eastAsia="Times New Roman" w:hAnsi="Calibri" w:cs="Calibri"/>
                      <w:sz w:val="20"/>
                      <w:szCs w:val="20"/>
                    </w:rPr>
                    <w:t>Primjena rezultata u fitnesu i rekreaciji temeljem prikupljenih istraživanja (8 sati)</w:t>
                  </w:r>
                </w:p>
              </w:tc>
              <w:tc>
                <w:tcPr>
                  <w:tcW w:w="1947" w:type="dxa"/>
                  <w:shd w:val="clear" w:color="auto" w:fill="FFFFFF" w:themeFill="background1"/>
                </w:tcPr>
                <w:p w14:paraId="69C9DC5E" w14:textId="77777777" w:rsidR="009E70A8" w:rsidRPr="0018631A" w:rsidRDefault="009E70A8" w:rsidP="002C7416">
                  <w:pPr>
                    <w:rPr>
                      <w:rFonts w:ascii="Calibri" w:hAnsi="Calibri" w:cs="Calibri"/>
                      <w:sz w:val="20"/>
                      <w:szCs w:val="20"/>
                    </w:rPr>
                  </w:pPr>
                  <w:r w:rsidRPr="0018631A">
                    <w:rPr>
                      <w:rFonts w:ascii="Calibri" w:eastAsia="Times New Roman" w:hAnsi="Calibri" w:cs="Calibri"/>
                      <w:sz w:val="20"/>
                      <w:szCs w:val="20"/>
                    </w:rPr>
                    <w:t>doc.dr.sc.Mateo Blažević</w:t>
                  </w:r>
                </w:p>
              </w:tc>
            </w:tr>
            <w:tr w:rsidR="009E70A8" w:rsidRPr="0018631A" w14:paraId="41B92E74" w14:textId="77777777" w:rsidTr="002C7416">
              <w:tc>
                <w:tcPr>
                  <w:tcW w:w="706" w:type="dxa"/>
                  <w:shd w:val="clear" w:color="auto" w:fill="FFFFFF" w:themeFill="background1"/>
                </w:tcPr>
                <w:p w14:paraId="329819F5" w14:textId="77777777" w:rsidR="009E70A8" w:rsidRPr="0018631A" w:rsidRDefault="009E70A8" w:rsidP="002C7416">
                  <w:pPr>
                    <w:tabs>
                      <w:tab w:val="left" w:pos="2820"/>
                    </w:tabs>
                    <w:jc w:val="center"/>
                    <w:rPr>
                      <w:rFonts w:ascii="Calibri" w:hAnsi="Calibri" w:cs="Calibri"/>
                      <w:sz w:val="20"/>
                      <w:szCs w:val="20"/>
                    </w:rPr>
                  </w:pPr>
                </w:p>
              </w:tc>
              <w:tc>
                <w:tcPr>
                  <w:tcW w:w="4775" w:type="dxa"/>
                  <w:shd w:val="clear" w:color="auto" w:fill="FFFFFF" w:themeFill="background1"/>
                  <w:vAlign w:val="center"/>
                </w:tcPr>
                <w:p w14:paraId="1028966A" w14:textId="77777777" w:rsidR="009E70A8" w:rsidRPr="0018631A" w:rsidRDefault="009E70A8" w:rsidP="002C7416">
                  <w:pPr>
                    <w:rPr>
                      <w:rFonts w:ascii="Calibri" w:eastAsia="Times New Roman" w:hAnsi="Calibri" w:cs="Calibri"/>
                      <w:sz w:val="20"/>
                      <w:szCs w:val="20"/>
                    </w:rPr>
                  </w:pPr>
                  <w:r w:rsidRPr="0018631A">
                    <w:rPr>
                      <w:rFonts w:ascii="Calibri" w:eastAsia="Times New Roman" w:hAnsi="Calibri" w:cs="Calibri"/>
                      <w:sz w:val="20"/>
                      <w:szCs w:val="20"/>
                    </w:rPr>
                    <w:t>Izrada seminarskog rada  temeljem prikupljenih istraživanja (3 sata)</w:t>
                  </w:r>
                </w:p>
              </w:tc>
              <w:tc>
                <w:tcPr>
                  <w:tcW w:w="1947" w:type="dxa"/>
                  <w:shd w:val="clear" w:color="auto" w:fill="FFFFFF" w:themeFill="background1"/>
                </w:tcPr>
                <w:p w14:paraId="001F096C" w14:textId="77777777" w:rsidR="009E70A8" w:rsidRPr="0018631A" w:rsidRDefault="009E70A8" w:rsidP="002C7416">
                  <w:pPr>
                    <w:rPr>
                      <w:rFonts w:ascii="Calibri" w:hAnsi="Calibri" w:cs="Calibri"/>
                      <w:sz w:val="20"/>
                      <w:szCs w:val="20"/>
                    </w:rPr>
                  </w:pPr>
                  <w:r w:rsidRPr="0018631A">
                    <w:rPr>
                      <w:rFonts w:ascii="Calibri" w:eastAsia="Times New Roman" w:hAnsi="Calibri" w:cs="Calibri"/>
                      <w:sz w:val="20"/>
                      <w:szCs w:val="20"/>
                    </w:rPr>
                    <w:t>doc.dr.sc.Mateo Blažević</w:t>
                  </w:r>
                </w:p>
              </w:tc>
            </w:tr>
          </w:tbl>
          <w:p w14:paraId="7837F726" w14:textId="77777777" w:rsidR="009E70A8" w:rsidRPr="0018631A" w:rsidRDefault="009E70A8" w:rsidP="002C7416">
            <w:pPr>
              <w:tabs>
                <w:tab w:val="left" w:pos="2820"/>
              </w:tabs>
              <w:spacing w:after="0"/>
              <w:rPr>
                <w:rFonts w:ascii="Calibri" w:hAnsi="Calibri" w:cs="Calibri"/>
                <w:sz w:val="20"/>
                <w:szCs w:val="20"/>
              </w:rPr>
            </w:pPr>
          </w:p>
          <w:p w14:paraId="16116152" w14:textId="77777777" w:rsidR="009E70A8" w:rsidRPr="0018631A" w:rsidRDefault="009E70A8" w:rsidP="002C7416">
            <w:pPr>
              <w:tabs>
                <w:tab w:val="left" w:pos="2820"/>
              </w:tabs>
              <w:spacing w:after="0"/>
              <w:rPr>
                <w:rFonts w:ascii="Calibri" w:hAnsi="Calibri" w:cs="Calibri"/>
                <w:sz w:val="20"/>
                <w:szCs w:val="20"/>
              </w:rPr>
            </w:pPr>
          </w:p>
        </w:tc>
      </w:tr>
      <w:tr w:rsidR="009E70A8" w:rsidRPr="0018631A" w14:paraId="6F59B574" w14:textId="77777777" w:rsidTr="002C741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3295F65F" w14:textId="77777777" w:rsidR="009E70A8" w:rsidRPr="0018631A" w:rsidRDefault="009E70A8" w:rsidP="002C7416">
            <w:pPr>
              <w:tabs>
                <w:tab w:val="left" w:pos="2820"/>
              </w:tabs>
              <w:spacing w:after="0" w:line="240" w:lineRule="auto"/>
              <w:rPr>
                <w:rFonts w:ascii="Calibri" w:hAnsi="Calibri" w:cs="Calibri"/>
                <w:sz w:val="20"/>
                <w:szCs w:val="20"/>
              </w:rPr>
            </w:pPr>
            <w:r w:rsidRPr="0018631A">
              <w:rPr>
                <w:rFonts w:ascii="Calibri" w:hAnsi="Calibri" w:cs="Calibri"/>
                <w:sz w:val="20"/>
                <w:szCs w:val="20"/>
              </w:rPr>
              <w:t>Vrste izvođenja nastave:</w:t>
            </w:r>
          </w:p>
        </w:tc>
        <w:tc>
          <w:tcPr>
            <w:tcW w:w="3390" w:type="dxa"/>
            <w:gridSpan w:val="4"/>
            <w:vMerge w:val="restart"/>
            <w:shd w:val="clear" w:color="auto" w:fill="auto"/>
            <w:tcMar>
              <w:left w:w="57" w:type="dxa"/>
              <w:right w:w="57" w:type="dxa"/>
            </w:tcMar>
            <w:vAlign w:val="center"/>
          </w:tcPr>
          <w:p w14:paraId="3E1976E6" w14:textId="77777777" w:rsidR="009E70A8" w:rsidRPr="0018631A" w:rsidRDefault="00015F19" w:rsidP="002C7416">
            <w:pPr>
              <w:pStyle w:val="FieldText"/>
              <w:rPr>
                <w:rFonts w:ascii="Calibri" w:hAnsi="Calibri" w:cs="Calibri"/>
                <w:b w:val="0"/>
                <w:sz w:val="20"/>
                <w:szCs w:val="20"/>
                <w:lang w:val="hr-HR"/>
              </w:rPr>
            </w:pPr>
            <w:sdt>
              <w:sdtPr>
                <w:rPr>
                  <w:rFonts w:ascii="Calibri" w:hAnsi="Calibri" w:cs="Calibri"/>
                  <w:b w:val="0"/>
                  <w:sz w:val="20"/>
                  <w:szCs w:val="20"/>
                  <w:lang w:val="hr-HR"/>
                </w:rPr>
                <w:id w:val="177118136"/>
              </w:sdtPr>
              <w:sdtEndPr/>
              <w:sdtContent>
                <w:r w:rsidR="009E70A8" w:rsidRPr="0018631A">
                  <w:rPr>
                    <w:rFonts w:ascii="Calibri" w:eastAsia="MS Gothic" w:hAnsi="Calibri" w:cs="Calibri"/>
                    <w:b w:val="0"/>
                    <w:sz w:val="20"/>
                    <w:szCs w:val="20"/>
                    <w:lang w:val="hr-HR"/>
                  </w:rPr>
                  <w:t>X</w:t>
                </w:r>
              </w:sdtContent>
            </w:sdt>
            <w:r w:rsidR="009E70A8" w:rsidRPr="0018631A">
              <w:rPr>
                <w:rFonts w:ascii="Calibri" w:hAnsi="Calibri" w:cs="Calibri"/>
                <w:b w:val="0"/>
                <w:sz w:val="20"/>
                <w:szCs w:val="20"/>
                <w:lang w:val="hr-HR"/>
              </w:rPr>
              <w:t xml:space="preserve"> predavanja</w:t>
            </w:r>
          </w:p>
          <w:p w14:paraId="71F32DF8" w14:textId="77777777" w:rsidR="009E70A8" w:rsidRPr="0018631A" w:rsidRDefault="00015F19" w:rsidP="002C7416">
            <w:pPr>
              <w:pStyle w:val="FieldText"/>
              <w:rPr>
                <w:rFonts w:ascii="Calibri" w:hAnsi="Calibri" w:cs="Calibri"/>
                <w:b w:val="0"/>
                <w:sz w:val="20"/>
                <w:szCs w:val="20"/>
                <w:lang w:val="hr-HR"/>
              </w:rPr>
            </w:pPr>
            <w:sdt>
              <w:sdtPr>
                <w:rPr>
                  <w:rFonts w:ascii="Calibri" w:hAnsi="Calibri" w:cs="Calibri"/>
                  <w:b w:val="0"/>
                  <w:sz w:val="20"/>
                  <w:szCs w:val="20"/>
                  <w:lang w:val="hr-HR"/>
                </w:rPr>
                <w:id w:val="177118137"/>
              </w:sdtPr>
              <w:sdtEndPr/>
              <w:sdtContent>
                <w:r w:rsidR="009E70A8" w:rsidRPr="0018631A">
                  <w:rPr>
                    <w:rFonts w:ascii="Segoe UI Symbol" w:eastAsia="MS Gothic" w:hAnsi="Segoe UI Symbol" w:cs="Segoe UI Symbol"/>
                    <w:b w:val="0"/>
                    <w:sz w:val="20"/>
                    <w:szCs w:val="20"/>
                    <w:lang w:val="hr-HR"/>
                  </w:rPr>
                  <w:t>☐</w:t>
                </w:r>
              </w:sdtContent>
            </w:sdt>
            <w:r w:rsidR="009E70A8" w:rsidRPr="0018631A">
              <w:rPr>
                <w:rFonts w:ascii="Calibri" w:hAnsi="Calibri" w:cs="Calibri"/>
                <w:b w:val="0"/>
                <w:sz w:val="20"/>
                <w:szCs w:val="20"/>
                <w:lang w:val="hr-HR"/>
              </w:rPr>
              <w:t xml:space="preserve"> seminari i radionice  </w:t>
            </w:r>
          </w:p>
          <w:p w14:paraId="193769D3" w14:textId="77777777" w:rsidR="009E70A8" w:rsidRPr="0018631A" w:rsidRDefault="00015F19" w:rsidP="002C7416">
            <w:pPr>
              <w:pStyle w:val="FieldText"/>
              <w:rPr>
                <w:rFonts w:ascii="Calibri" w:hAnsi="Calibri" w:cs="Calibri"/>
                <w:b w:val="0"/>
                <w:sz w:val="20"/>
                <w:szCs w:val="20"/>
                <w:lang w:val="hr-HR"/>
              </w:rPr>
            </w:pPr>
            <w:sdt>
              <w:sdtPr>
                <w:rPr>
                  <w:rFonts w:ascii="Calibri" w:hAnsi="Calibri" w:cs="Calibri"/>
                  <w:b w:val="0"/>
                  <w:sz w:val="20"/>
                  <w:szCs w:val="20"/>
                  <w:lang w:val="hr-HR"/>
                </w:rPr>
                <w:id w:val="177118138"/>
                <w:showingPlcHdr/>
              </w:sdtPr>
              <w:sdtEndPr/>
              <w:sdtContent>
                <w:r w:rsidR="009E70A8" w:rsidRPr="0018631A">
                  <w:rPr>
                    <w:rFonts w:ascii="Calibri" w:hAnsi="Calibri" w:cs="Calibri"/>
                    <w:b w:val="0"/>
                    <w:sz w:val="20"/>
                    <w:szCs w:val="20"/>
                    <w:lang w:val="hr-HR"/>
                  </w:rPr>
                  <w:t xml:space="preserve">     </w:t>
                </w:r>
              </w:sdtContent>
            </w:sdt>
            <w:r w:rsidR="009E70A8" w:rsidRPr="0018631A">
              <w:rPr>
                <w:rFonts w:ascii="Calibri" w:hAnsi="Calibri" w:cs="Calibri"/>
                <w:b w:val="0"/>
                <w:sz w:val="20"/>
                <w:szCs w:val="20"/>
                <w:lang w:val="hr-HR"/>
              </w:rPr>
              <w:t xml:space="preserve"> vježbe  </w:t>
            </w:r>
          </w:p>
          <w:p w14:paraId="7DE37853" w14:textId="77777777" w:rsidR="009E70A8" w:rsidRPr="0018631A" w:rsidRDefault="00015F19" w:rsidP="002C7416">
            <w:pPr>
              <w:pStyle w:val="FieldText"/>
              <w:rPr>
                <w:rFonts w:ascii="Calibri" w:hAnsi="Calibri" w:cs="Calibri"/>
                <w:b w:val="0"/>
                <w:sz w:val="20"/>
                <w:szCs w:val="20"/>
                <w:lang w:val="hr-HR"/>
              </w:rPr>
            </w:pPr>
            <w:sdt>
              <w:sdtPr>
                <w:rPr>
                  <w:rFonts w:ascii="Calibri" w:hAnsi="Calibri" w:cs="Calibri"/>
                  <w:b w:val="0"/>
                  <w:sz w:val="20"/>
                  <w:szCs w:val="20"/>
                  <w:lang w:val="hr-HR"/>
                </w:rPr>
                <w:id w:val="177118139"/>
              </w:sdtPr>
              <w:sdtEndPr/>
              <w:sdtContent>
                <w:r w:rsidR="009E70A8" w:rsidRPr="0018631A">
                  <w:rPr>
                    <w:rFonts w:ascii="Segoe UI Symbol" w:eastAsia="MS Gothic" w:hAnsi="Segoe UI Symbol" w:cs="Segoe UI Symbol"/>
                    <w:b w:val="0"/>
                    <w:sz w:val="20"/>
                    <w:szCs w:val="20"/>
                    <w:lang w:val="hr-HR"/>
                  </w:rPr>
                  <w:t>☐</w:t>
                </w:r>
              </w:sdtContent>
            </w:sdt>
            <w:r w:rsidR="009E70A8" w:rsidRPr="0018631A">
              <w:rPr>
                <w:rFonts w:ascii="Calibri" w:hAnsi="Calibri" w:cs="Calibri"/>
                <w:b w:val="0"/>
                <w:sz w:val="20"/>
                <w:szCs w:val="20"/>
                <w:lang w:val="hr-HR"/>
              </w:rPr>
              <w:t xml:space="preserve"> </w:t>
            </w:r>
            <w:r w:rsidR="009E70A8" w:rsidRPr="0018631A">
              <w:rPr>
                <w:rFonts w:ascii="Calibri" w:hAnsi="Calibri" w:cs="Calibri"/>
                <w:b w:val="0"/>
                <w:i/>
                <w:sz w:val="20"/>
                <w:szCs w:val="20"/>
                <w:lang w:val="hr-HR"/>
              </w:rPr>
              <w:t>on line</w:t>
            </w:r>
            <w:r w:rsidR="009E70A8" w:rsidRPr="0018631A">
              <w:rPr>
                <w:rFonts w:ascii="Calibri" w:hAnsi="Calibri" w:cs="Calibri"/>
                <w:b w:val="0"/>
                <w:sz w:val="20"/>
                <w:szCs w:val="20"/>
                <w:lang w:val="hr-HR"/>
              </w:rPr>
              <w:t xml:space="preserve"> u cijelosti</w:t>
            </w:r>
          </w:p>
          <w:p w14:paraId="1A8BFC98" w14:textId="77777777" w:rsidR="009E70A8" w:rsidRPr="0018631A" w:rsidRDefault="00015F19" w:rsidP="002C7416">
            <w:pPr>
              <w:pStyle w:val="FieldText"/>
              <w:rPr>
                <w:rFonts w:ascii="Calibri" w:hAnsi="Calibri" w:cs="Calibri"/>
                <w:b w:val="0"/>
                <w:sz w:val="20"/>
                <w:szCs w:val="20"/>
                <w:lang w:val="hr-HR"/>
              </w:rPr>
            </w:pPr>
            <w:sdt>
              <w:sdtPr>
                <w:rPr>
                  <w:rFonts w:ascii="Calibri" w:hAnsi="Calibri" w:cs="Calibri"/>
                  <w:b w:val="0"/>
                  <w:sz w:val="20"/>
                  <w:szCs w:val="20"/>
                  <w:lang w:val="hr-HR"/>
                </w:rPr>
                <w:id w:val="177118140"/>
              </w:sdtPr>
              <w:sdtEndPr/>
              <w:sdtContent>
                <w:r w:rsidR="009E70A8" w:rsidRPr="0018631A">
                  <w:rPr>
                    <w:rFonts w:ascii="Segoe UI Symbol" w:eastAsia="MS Gothic" w:hAnsi="Segoe UI Symbol" w:cs="Segoe UI Symbol"/>
                    <w:b w:val="0"/>
                    <w:sz w:val="20"/>
                    <w:szCs w:val="20"/>
                    <w:lang w:val="hr-HR"/>
                  </w:rPr>
                  <w:t>☐</w:t>
                </w:r>
              </w:sdtContent>
            </w:sdt>
            <w:r w:rsidR="009E70A8" w:rsidRPr="0018631A">
              <w:rPr>
                <w:rFonts w:ascii="Calibri" w:hAnsi="Calibri" w:cs="Calibri"/>
                <w:b w:val="0"/>
                <w:sz w:val="20"/>
                <w:szCs w:val="20"/>
                <w:lang w:val="hr-HR"/>
              </w:rPr>
              <w:t xml:space="preserve"> mješovito e-učenje</w:t>
            </w:r>
          </w:p>
          <w:p w14:paraId="07661130" w14:textId="77777777" w:rsidR="009E70A8" w:rsidRPr="0018631A" w:rsidRDefault="00015F19" w:rsidP="002C7416">
            <w:pPr>
              <w:tabs>
                <w:tab w:val="left" w:pos="2820"/>
              </w:tabs>
              <w:spacing w:after="0"/>
              <w:rPr>
                <w:rFonts w:ascii="Calibri" w:hAnsi="Calibri" w:cs="Calibri"/>
                <w:sz w:val="20"/>
                <w:szCs w:val="20"/>
              </w:rPr>
            </w:pPr>
            <w:sdt>
              <w:sdtPr>
                <w:rPr>
                  <w:rFonts w:ascii="Calibri" w:hAnsi="Calibri" w:cs="Calibri"/>
                  <w:sz w:val="20"/>
                  <w:szCs w:val="20"/>
                </w:rPr>
                <w:id w:val="177118141"/>
              </w:sdtPr>
              <w:sdtEndPr/>
              <w:sdtContent>
                <w:r w:rsidR="009E70A8" w:rsidRPr="0018631A">
                  <w:rPr>
                    <w:rFonts w:ascii="Segoe UI Symbol" w:eastAsia="MS Gothic" w:hAnsi="Segoe UI Symbol" w:cs="Segoe UI Symbol"/>
                    <w:sz w:val="20"/>
                    <w:szCs w:val="20"/>
                  </w:rPr>
                  <w:t>☐</w:t>
                </w:r>
              </w:sdtContent>
            </w:sdt>
            <w:r w:rsidR="009E70A8" w:rsidRPr="0018631A">
              <w:rPr>
                <w:rFonts w:ascii="Calibri" w:hAnsi="Calibri" w:cs="Calibri"/>
                <w:sz w:val="20"/>
                <w:szCs w:val="20"/>
              </w:rPr>
              <w:t xml:space="preserve"> terenska nastava</w:t>
            </w:r>
          </w:p>
        </w:tc>
        <w:tc>
          <w:tcPr>
            <w:tcW w:w="4162" w:type="dxa"/>
            <w:gridSpan w:val="8"/>
            <w:vMerge w:val="restart"/>
            <w:shd w:val="clear" w:color="auto" w:fill="auto"/>
            <w:tcMar>
              <w:left w:w="57" w:type="dxa"/>
              <w:right w:w="57" w:type="dxa"/>
            </w:tcMar>
            <w:vAlign w:val="center"/>
          </w:tcPr>
          <w:p w14:paraId="71AE1A3A" w14:textId="77777777" w:rsidR="009E70A8" w:rsidRPr="0018631A" w:rsidRDefault="00015F19" w:rsidP="002C7416">
            <w:pPr>
              <w:pStyle w:val="FieldText"/>
              <w:rPr>
                <w:rFonts w:ascii="Calibri" w:hAnsi="Calibri" w:cs="Calibri"/>
                <w:b w:val="0"/>
                <w:sz w:val="20"/>
                <w:szCs w:val="20"/>
                <w:lang w:val="hr-HR"/>
              </w:rPr>
            </w:pPr>
            <w:sdt>
              <w:sdtPr>
                <w:rPr>
                  <w:rFonts w:ascii="Calibri" w:hAnsi="Calibri" w:cs="Calibri"/>
                  <w:b w:val="0"/>
                  <w:sz w:val="20"/>
                  <w:szCs w:val="20"/>
                  <w:shd w:val="clear" w:color="auto" w:fill="000000" w:themeFill="text1"/>
                  <w:lang w:val="hr-HR"/>
                </w:rPr>
                <w:id w:val="177118142"/>
              </w:sdtPr>
              <w:sdtEndPr/>
              <w:sdtContent>
                <w:r w:rsidR="009E70A8" w:rsidRPr="0018631A">
                  <w:rPr>
                    <w:rFonts w:ascii="Calibri" w:hAnsi="Calibri" w:cs="Calibri"/>
                    <w:b w:val="0"/>
                    <w:sz w:val="20"/>
                    <w:szCs w:val="20"/>
                    <w:shd w:val="clear" w:color="auto" w:fill="000000" w:themeFill="text1"/>
                    <w:lang w:val="hr-HR"/>
                  </w:rPr>
                  <w:t>x</w:t>
                </w:r>
              </w:sdtContent>
            </w:sdt>
            <w:r w:rsidR="009E70A8" w:rsidRPr="0018631A">
              <w:rPr>
                <w:rFonts w:ascii="Calibri" w:hAnsi="Calibri" w:cs="Calibri"/>
                <w:b w:val="0"/>
                <w:sz w:val="20"/>
                <w:szCs w:val="20"/>
                <w:lang w:val="hr-HR"/>
              </w:rPr>
              <w:t xml:space="preserve"> samostalni  zadaci  </w:t>
            </w:r>
          </w:p>
          <w:p w14:paraId="3F312153" w14:textId="77777777" w:rsidR="009E70A8" w:rsidRPr="0018631A" w:rsidRDefault="00015F19" w:rsidP="002C7416">
            <w:pPr>
              <w:pStyle w:val="FieldText"/>
              <w:rPr>
                <w:rFonts w:ascii="Calibri" w:hAnsi="Calibri" w:cs="Calibri"/>
                <w:b w:val="0"/>
                <w:sz w:val="20"/>
                <w:szCs w:val="20"/>
                <w:lang w:val="hr-HR"/>
              </w:rPr>
            </w:pPr>
            <w:sdt>
              <w:sdtPr>
                <w:rPr>
                  <w:rFonts w:ascii="Calibri" w:hAnsi="Calibri" w:cs="Calibri"/>
                  <w:b w:val="0"/>
                  <w:sz w:val="20"/>
                  <w:szCs w:val="20"/>
                  <w:lang w:val="hr-HR"/>
                </w:rPr>
                <w:id w:val="177118143"/>
              </w:sdtPr>
              <w:sdtEndPr/>
              <w:sdtContent>
                <w:r w:rsidR="009E70A8" w:rsidRPr="0018631A">
                  <w:rPr>
                    <w:rFonts w:ascii="Segoe UI Symbol" w:eastAsia="MS Gothic" w:hAnsi="Segoe UI Symbol" w:cs="Segoe UI Symbol"/>
                    <w:b w:val="0"/>
                    <w:sz w:val="20"/>
                    <w:szCs w:val="20"/>
                    <w:lang w:val="hr-HR"/>
                  </w:rPr>
                  <w:t>☐</w:t>
                </w:r>
              </w:sdtContent>
            </w:sdt>
            <w:r w:rsidR="009E70A8" w:rsidRPr="0018631A">
              <w:rPr>
                <w:rFonts w:ascii="Calibri" w:hAnsi="Calibri" w:cs="Calibri"/>
                <w:b w:val="0"/>
                <w:sz w:val="20"/>
                <w:szCs w:val="20"/>
                <w:lang w:val="hr-HR"/>
              </w:rPr>
              <w:t xml:space="preserve"> multimedija </w:t>
            </w:r>
          </w:p>
          <w:p w14:paraId="5AD8498A" w14:textId="77777777" w:rsidR="009E70A8" w:rsidRPr="0018631A" w:rsidRDefault="00015F19" w:rsidP="002C7416">
            <w:pPr>
              <w:pStyle w:val="FieldText"/>
              <w:rPr>
                <w:rFonts w:ascii="Calibri" w:hAnsi="Calibri" w:cs="Calibri"/>
                <w:b w:val="0"/>
                <w:sz w:val="20"/>
                <w:szCs w:val="20"/>
                <w:lang w:val="hr-HR"/>
              </w:rPr>
            </w:pPr>
            <w:sdt>
              <w:sdtPr>
                <w:rPr>
                  <w:rFonts w:ascii="Calibri" w:hAnsi="Calibri" w:cs="Calibri"/>
                  <w:b w:val="0"/>
                  <w:sz w:val="20"/>
                  <w:szCs w:val="20"/>
                  <w:lang w:val="hr-HR"/>
                </w:rPr>
                <w:id w:val="177118144"/>
              </w:sdtPr>
              <w:sdtEndPr/>
              <w:sdtContent>
                <w:r w:rsidR="009E70A8" w:rsidRPr="0018631A">
                  <w:rPr>
                    <w:rFonts w:ascii="Segoe UI Symbol" w:eastAsia="MS Gothic" w:hAnsi="Segoe UI Symbol" w:cs="Segoe UI Symbol"/>
                    <w:b w:val="0"/>
                    <w:sz w:val="20"/>
                    <w:szCs w:val="20"/>
                    <w:lang w:val="hr-HR"/>
                  </w:rPr>
                  <w:t>☐</w:t>
                </w:r>
              </w:sdtContent>
            </w:sdt>
            <w:r w:rsidR="009E70A8" w:rsidRPr="0018631A">
              <w:rPr>
                <w:rFonts w:ascii="Calibri" w:hAnsi="Calibri" w:cs="Calibri"/>
                <w:b w:val="0"/>
                <w:sz w:val="20"/>
                <w:szCs w:val="20"/>
                <w:lang w:val="hr-HR"/>
              </w:rPr>
              <w:t xml:space="preserve"> laboratorij</w:t>
            </w:r>
          </w:p>
          <w:p w14:paraId="368A0B8D" w14:textId="77777777" w:rsidR="009E70A8" w:rsidRPr="0018631A" w:rsidRDefault="00015F19" w:rsidP="002C7416">
            <w:pPr>
              <w:pStyle w:val="FieldText"/>
              <w:rPr>
                <w:rFonts w:ascii="Calibri" w:hAnsi="Calibri" w:cs="Calibri"/>
                <w:b w:val="0"/>
                <w:sz w:val="20"/>
                <w:szCs w:val="20"/>
                <w:lang w:val="hr-HR"/>
              </w:rPr>
            </w:pPr>
            <w:sdt>
              <w:sdtPr>
                <w:rPr>
                  <w:rFonts w:ascii="Calibri" w:hAnsi="Calibri" w:cs="Calibri"/>
                  <w:b w:val="0"/>
                  <w:sz w:val="20"/>
                  <w:szCs w:val="20"/>
                  <w:lang w:val="hr-HR"/>
                </w:rPr>
                <w:id w:val="177118145"/>
              </w:sdtPr>
              <w:sdtEndPr/>
              <w:sdtContent>
                <w:r w:rsidR="009E70A8" w:rsidRPr="0018631A">
                  <w:rPr>
                    <w:rFonts w:ascii="Segoe UI Symbol" w:eastAsia="MS Gothic" w:hAnsi="Segoe UI Symbol" w:cs="Segoe UI Symbol"/>
                    <w:b w:val="0"/>
                    <w:sz w:val="20"/>
                    <w:szCs w:val="20"/>
                    <w:lang w:val="hr-HR"/>
                  </w:rPr>
                  <w:t>☐</w:t>
                </w:r>
              </w:sdtContent>
            </w:sdt>
            <w:r w:rsidR="009E70A8" w:rsidRPr="0018631A">
              <w:rPr>
                <w:rFonts w:ascii="Calibri" w:hAnsi="Calibri" w:cs="Calibri"/>
                <w:b w:val="0"/>
                <w:sz w:val="20"/>
                <w:szCs w:val="20"/>
                <w:lang w:val="hr-HR"/>
              </w:rPr>
              <w:t xml:space="preserve"> mentorski rad</w:t>
            </w:r>
          </w:p>
          <w:p w14:paraId="68E9E095" w14:textId="77777777" w:rsidR="009E70A8" w:rsidRPr="0018631A" w:rsidRDefault="00015F19" w:rsidP="002C7416">
            <w:pPr>
              <w:tabs>
                <w:tab w:val="left" w:pos="2820"/>
              </w:tabs>
              <w:spacing w:after="0"/>
              <w:rPr>
                <w:rFonts w:ascii="Calibri" w:hAnsi="Calibri" w:cs="Calibri"/>
                <w:sz w:val="20"/>
                <w:szCs w:val="20"/>
              </w:rPr>
            </w:pPr>
            <w:sdt>
              <w:sdtPr>
                <w:rPr>
                  <w:rFonts w:ascii="Calibri" w:hAnsi="Calibri" w:cs="Calibri"/>
                  <w:sz w:val="20"/>
                  <w:szCs w:val="20"/>
                </w:rPr>
                <w:id w:val="177118146"/>
              </w:sdtPr>
              <w:sdtEndPr/>
              <w:sdtContent>
                <w:r w:rsidR="009E70A8" w:rsidRPr="0018631A">
                  <w:rPr>
                    <w:rFonts w:ascii="Segoe UI Symbol" w:eastAsia="MS Gothic" w:hAnsi="Segoe UI Symbol" w:cs="Segoe UI Symbol"/>
                    <w:sz w:val="20"/>
                    <w:szCs w:val="20"/>
                  </w:rPr>
                  <w:t>☐</w:t>
                </w:r>
              </w:sdtContent>
            </w:sdt>
            <w:r w:rsidR="009E70A8" w:rsidRPr="0018631A">
              <w:rPr>
                <w:rFonts w:ascii="Calibri" w:hAnsi="Calibri" w:cs="Calibri"/>
                <w:sz w:val="20"/>
                <w:szCs w:val="20"/>
              </w:rPr>
              <w:t xml:space="preserve"> </w:t>
            </w:r>
            <w:r w:rsidR="009E70A8" w:rsidRPr="0018631A">
              <w:rPr>
                <w:rFonts w:ascii="Calibri" w:hAnsi="Calibri" w:cs="Calibri"/>
                <w:sz w:val="20"/>
                <w:szCs w:val="20"/>
              </w:rPr>
              <w:fldChar w:fldCharType="begin">
                <w:ffData>
                  <w:name w:val="Text1"/>
                  <w:enabled/>
                  <w:calcOnExit w:val="0"/>
                  <w:textInput/>
                </w:ffData>
              </w:fldChar>
            </w:r>
            <w:r w:rsidR="009E70A8" w:rsidRPr="0018631A">
              <w:rPr>
                <w:rFonts w:ascii="Calibri" w:hAnsi="Calibri" w:cs="Calibri"/>
                <w:sz w:val="20"/>
                <w:szCs w:val="20"/>
              </w:rPr>
              <w:instrText xml:space="preserve"> FORMTEXT </w:instrText>
            </w:r>
            <w:r w:rsidR="009E70A8" w:rsidRPr="0018631A">
              <w:rPr>
                <w:rFonts w:ascii="Calibri" w:hAnsi="Calibri" w:cs="Calibri"/>
                <w:sz w:val="20"/>
                <w:szCs w:val="20"/>
              </w:rPr>
            </w:r>
            <w:r w:rsidR="009E70A8" w:rsidRPr="0018631A">
              <w:rPr>
                <w:rFonts w:ascii="Calibri" w:hAnsi="Calibri" w:cs="Calibri"/>
                <w:sz w:val="20"/>
                <w:szCs w:val="20"/>
              </w:rPr>
              <w:fldChar w:fldCharType="separate"/>
            </w:r>
            <w:r w:rsidR="009E70A8" w:rsidRPr="0018631A">
              <w:rPr>
                <w:rFonts w:ascii="Calibri" w:hAnsi="Calibri" w:cs="Calibri"/>
                <w:sz w:val="20"/>
                <w:szCs w:val="20"/>
              </w:rPr>
              <w:t> </w:t>
            </w:r>
            <w:r w:rsidR="009E70A8" w:rsidRPr="0018631A">
              <w:rPr>
                <w:rFonts w:ascii="Calibri" w:hAnsi="Calibri" w:cs="Calibri"/>
                <w:sz w:val="20"/>
                <w:szCs w:val="20"/>
              </w:rPr>
              <w:t> </w:t>
            </w:r>
            <w:r w:rsidR="009E70A8" w:rsidRPr="0018631A">
              <w:rPr>
                <w:rFonts w:ascii="Calibri" w:hAnsi="Calibri" w:cs="Calibri"/>
                <w:sz w:val="20"/>
                <w:szCs w:val="20"/>
              </w:rPr>
              <w:t> </w:t>
            </w:r>
            <w:r w:rsidR="009E70A8" w:rsidRPr="0018631A">
              <w:rPr>
                <w:rFonts w:ascii="Calibri" w:hAnsi="Calibri" w:cs="Calibri"/>
                <w:sz w:val="20"/>
                <w:szCs w:val="20"/>
              </w:rPr>
              <w:t> </w:t>
            </w:r>
            <w:r w:rsidR="009E70A8" w:rsidRPr="0018631A">
              <w:rPr>
                <w:rFonts w:ascii="Calibri" w:hAnsi="Calibri" w:cs="Calibri"/>
                <w:sz w:val="20"/>
                <w:szCs w:val="20"/>
              </w:rPr>
              <w:t> </w:t>
            </w:r>
            <w:r w:rsidR="009E70A8" w:rsidRPr="0018631A">
              <w:rPr>
                <w:rFonts w:ascii="Calibri" w:hAnsi="Calibri" w:cs="Calibri"/>
                <w:sz w:val="20"/>
                <w:szCs w:val="20"/>
              </w:rPr>
              <w:fldChar w:fldCharType="end"/>
            </w:r>
            <w:r w:rsidR="009E70A8" w:rsidRPr="0018631A">
              <w:rPr>
                <w:rFonts w:ascii="Calibri" w:hAnsi="Calibri" w:cs="Calibri"/>
                <w:sz w:val="20"/>
                <w:szCs w:val="20"/>
              </w:rPr>
              <w:t xml:space="preserve"> (ostalo upisati)</w:t>
            </w:r>
            <w:r w:rsidR="009E70A8" w:rsidRPr="0018631A">
              <w:rPr>
                <w:rFonts w:ascii="Calibri" w:hAnsi="Calibri" w:cs="Calibri"/>
                <w:b/>
                <w:sz w:val="20"/>
                <w:szCs w:val="20"/>
              </w:rPr>
              <w:t xml:space="preserve"> </w:t>
            </w:r>
            <w:r w:rsidR="009E70A8" w:rsidRPr="0018631A">
              <w:rPr>
                <w:rFonts w:ascii="Calibri" w:hAnsi="Calibri" w:cs="Calibri"/>
                <w:b/>
                <w:sz w:val="20"/>
                <w:szCs w:val="20"/>
                <w:bdr w:val="single" w:sz="12" w:space="0" w:color="auto"/>
              </w:rPr>
              <w:t xml:space="preserve"> </w:t>
            </w:r>
          </w:p>
        </w:tc>
      </w:tr>
      <w:tr w:rsidR="009E70A8" w:rsidRPr="0018631A" w14:paraId="1EF1C385" w14:textId="77777777" w:rsidTr="002C741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5F93109C" w14:textId="77777777" w:rsidR="009E70A8" w:rsidRPr="0018631A" w:rsidRDefault="009E70A8" w:rsidP="002C7416">
            <w:pPr>
              <w:tabs>
                <w:tab w:val="left" w:pos="2820"/>
              </w:tabs>
              <w:spacing w:after="0"/>
              <w:rPr>
                <w:rFonts w:ascii="Calibri" w:hAnsi="Calibri" w:cs="Calibri"/>
                <w:sz w:val="20"/>
                <w:szCs w:val="20"/>
              </w:rPr>
            </w:pPr>
          </w:p>
        </w:tc>
        <w:tc>
          <w:tcPr>
            <w:tcW w:w="3390" w:type="dxa"/>
            <w:gridSpan w:val="4"/>
            <w:vMerge/>
            <w:shd w:val="clear" w:color="auto" w:fill="auto"/>
            <w:tcMar>
              <w:left w:w="57" w:type="dxa"/>
              <w:right w:w="57" w:type="dxa"/>
            </w:tcMar>
            <w:vAlign w:val="center"/>
          </w:tcPr>
          <w:p w14:paraId="27F1190C" w14:textId="77777777" w:rsidR="009E70A8" w:rsidRPr="0018631A" w:rsidRDefault="009E70A8" w:rsidP="002C7416">
            <w:pPr>
              <w:pStyle w:val="FieldText"/>
              <w:rPr>
                <w:rFonts w:ascii="Calibri" w:hAnsi="Calibri" w:cs="Calibri"/>
                <w:b w:val="0"/>
                <w:sz w:val="20"/>
                <w:szCs w:val="20"/>
                <w:lang w:val="hr-HR"/>
              </w:rPr>
            </w:pPr>
          </w:p>
        </w:tc>
        <w:tc>
          <w:tcPr>
            <w:tcW w:w="4162" w:type="dxa"/>
            <w:gridSpan w:val="8"/>
            <w:vMerge/>
            <w:shd w:val="clear" w:color="auto" w:fill="auto"/>
            <w:tcMar>
              <w:left w:w="57" w:type="dxa"/>
              <w:right w:w="57" w:type="dxa"/>
            </w:tcMar>
            <w:vAlign w:val="center"/>
          </w:tcPr>
          <w:p w14:paraId="675ABC2C" w14:textId="77777777" w:rsidR="009E70A8" w:rsidRPr="0018631A" w:rsidRDefault="009E70A8" w:rsidP="002C7416">
            <w:pPr>
              <w:pStyle w:val="FieldText"/>
              <w:rPr>
                <w:rFonts w:ascii="Calibri" w:hAnsi="Calibri" w:cs="Calibri"/>
                <w:b w:val="0"/>
                <w:sz w:val="20"/>
                <w:szCs w:val="20"/>
                <w:lang w:val="hr-HR"/>
              </w:rPr>
            </w:pPr>
          </w:p>
        </w:tc>
      </w:tr>
      <w:tr w:rsidR="009E70A8" w:rsidRPr="0018631A" w14:paraId="20C39822"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BE68F7F" w14:textId="77777777" w:rsidR="009E70A8" w:rsidRPr="0018631A" w:rsidRDefault="009E70A8" w:rsidP="002C7416">
            <w:pPr>
              <w:tabs>
                <w:tab w:val="left" w:pos="2820"/>
              </w:tabs>
              <w:spacing w:after="0" w:line="240" w:lineRule="auto"/>
              <w:rPr>
                <w:rFonts w:ascii="Calibri" w:hAnsi="Calibri" w:cs="Calibri"/>
                <w:sz w:val="20"/>
                <w:szCs w:val="20"/>
              </w:rPr>
            </w:pPr>
            <w:r w:rsidRPr="0018631A">
              <w:rPr>
                <w:rFonts w:ascii="Calibri" w:hAnsi="Calibri" w:cs="Calibri"/>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171BCE3C" w14:textId="77777777" w:rsidR="009E70A8" w:rsidRPr="0018631A" w:rsidRDefault="009E70A8" w:rsidP="002C7416">
            <w:pPr>
              <w:tabs>
                <w:tab w:val="left" w:pos="2820"/>
              </w:tabs>
              <w:spacing w:after="0"/>
              <w:rPr>
                <w:rFonts w:ascii="Calibri" w:hAnsi="Calibri" w:cs="Calibri"/>
                <w:sz w:val="20"/>
                <w:szCs w:val="20"/>
              </w:rPr>
            </w:pPr>
            <w:r w:rsidRPr="0018631A">
              <w:rPr>
                <w:rFonts w:ascii="Calibri" w:hAnsi="Calibri" w:cs="Calibri"/>
                <w:sz w:val="20"/>
                <w:szCs w:val="20"/>
              </w:rPr>
              <w:t>Pohađanje nastave, polaganje praktičnog dijela ispita, polaganje teoretskog dijela ispita</w:t>
            </w:r>
          </w:p>
        </w:tc>
      </w:tr>
      <w:tr w:rsidR="009E70A8" w:rsidRPr="0018631A" w14:paraId="5C684A00" w14:textId="77777777" w:rsidTr="002C741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0AB01D02" w14:textId="77777777" w:rsidR="009E70A8" w:rsidRPr="0018631A" w:rsidRDefault="009E70A8" w:rsidP="002C7416">
            <w:pPr>
              <w:tabs>
                <w:tab w:val="left" w:pos="2820"/>
              </w:tabs>
              <w:spacing w:after="0" w:line="240" w:lineRule="auto"/>
              <w:rPr>
                <w:rFonts w:ascii="Calibri" w:hAnsi="Calibri" w:cs="Calibri"/>
                <w:sz w:val="20"/>
                <w:szCs w:val="20"/>
              </w:rPr>
            </w:pPr>
            <w:r w:rsidRPr="0018631A">
              <w:rPr>
                <w:rFonts w:ascii="Calibri" w:hAnsi="Calibri" w:cs="Calibri"/>
                <w:sz w:val="20"/>
                <w:szCs w:val="20"/>
              </w:rPr>
              <w:t xml:space="preserve">Praćenje rada studenata </w:t>
            </w:r>
            <w:r w:rsidRPr="0018631A">
              <w:rPr>
                <w:rFonts w:ascii="Calibri" w:hAnsi="Calibri" w:cs="Calibri"/>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2155823C" w14:textId="77777777" w:rsidR="009E70A8" w:rsidRPr="0018631A" w:rsidRDefault="009E70A8" w:rsidP="002C7416">
            <w:pPr>
              <w:pStyle w:val="FieldText"/>
              <w:rPr>
                <w:rFonts w:ascii="Calibri" w:hAnsi="Calibri" w:cs="Calibri"/>
                <w:b w:val="0"/>
                <w:sz w:val="20"/>
                <w:szCs w:val="20"/>
                <w:lang w:val="hr-HR"/>
              </w:rPr>
            </w:pPr>
            <w:r w:rsidRPr="0018631A">
              <w:rPr>
                <w:rFonts w:ascii="Calibri" w:hAnsi="Calibri" w:cs="Calibri"/>
                <w:b w:val="0"/>
                <w:sz w:val="20"/>
                <w:szCs w:val="20"/>
                <w:lang w:val="hr-HR"/>
              </w:rPr>
              <w:t>Pohađanje nastave</w:t>
            </w:r>
          </w:p>
        </w:tc>
        <w:tc>
          <w:tcPr>
            <w:tcW w:w="782" w:type="dxa"/>
            <w:tcBorders>
              <w:top w:val="single" w:sz="12" w:space="0" w:color="auto"/>
            </w:tcBorders>
            <w:tcMar>
              <w:left w:w="57" w:type="dxa"/>
              <w:right w:w="57" w:type="dxa"/>
            </w:tcMar>
            <w:vAlign w:val="center"/>
          </w:tcPr>
          <w:p w14:paraId="68720D96" w14:textId="77777777" w:rsidR="009E70A8" w:rsidRPr="0018631A" w:rsidRDefault="009E70A8" w:rsidP="002C7416">
            <w:pPr>
              <w:pStyle w:val="FieldText"/>
              <w:rPr>
                <w:rFonts w:ascii="Calibri" w:hAnsi="Calibri" w:cs="Calibri"/>
                <w:b w:val="0"/>
                <w:sz w:val="20"/>
                <w:szCs w:val="20"/>
                <w:lang w:val="hr-HR"/>
              </w:rPr>
            </w:pPr>
            <w:r w:rsidRPr="0018631A">
              <w:rPr>
                <w:rFonts w:ascii="Calibri" w:hAnsi="Calibri" w:cs="Calibri"/>
                <w:b w:val="0"/>
                <w:sz w:val="20"/>
                <w:szCs w:val="20"/>
                <w:lang w:val="hr-HR"/>
              </w:rPr>
              <w:t>2</w:t>
            </w:r>
          </w:p>
        </w:tc>
        <w:tc>
          <w:tcPr>
            <w:tcW w:w="1275" w:type="dxa"/>
            <w:gridSpan w:val="3"/>
            <w:tcBorders>
              <w:top w:val="single" w:sz="12" w:space="0" w:color="auto"/>
            </w:tcBorders>
            <w:tcMar>
              <w:left w:w="57" w:type="dxa"/>
              <w:right w:w="57" w:type="dxa"/>
            </w:tcMar>
            <w:vAlign w:val="center"/>
          </w:tcPr>
          <w:p w14:paraId="7A8032DE" w14:textId="77777777" w:rsidR="009E70A8" w:rsidRPr="0018631A" w:rsidRDefault="009E70A8" w:rsidP="002C7416">
            <w:pPr>
              <w:pStyle w:val="FieldText"/>
              <w:rPr>
                <w:rFonts w:ascii="Calibri" w:hAnsi="Calibri" w:cs="Calibri"/>
                <w:b w:val="0"/>
                <w:sz w:val="20"/>
                <w:szCs w:val="20"/>
                <w:lang w:val="hr-HR"/>
              </w:rPr>
            </w:pPr>
            <w:r w:rsidRPr="0018631A">
              <w:rPr>
                <w:rFonts w:ascii="Calibri" w:hAnsi="Calibri" w:cs="Calibri"/>
                <w:b w:val="0"/>
                <w:sz w:val="20"/>
                <w:szCs w:val="20"/>
                <w:lang w:val="hr-HR"/>
              </w:rPr>
              <w:t>Istraživanje</w:t>
            </w:r>
          </w:p>
        </w:tc>
        <w:tc>
          <w:tcPr>
            <w:tcW w:w="968" w:type="dxa"/>
            <w:tcBorders>
              <w:top w:val="single" w:sz="12" w:space="0" w:color="auto"/>
            </w:tcBorders>
            <w:tcMar>
              <w:left w:w="57" w:type="dxa"/>
              <w:right w:w="57" w:type="dxa"/>
            </w:tcMar>
            <w:vAlign w:val="center"/>
          </w:tcPr>
          <w:p w14:paraId="232C66C3" w14:textId="77777777" w:rsidR="009E70A8" w:rsidRPr="0018631A" w:rsidRDefault="009E70A8" w:rsidP="002C7416">
            <w:pPr>
              <w:pStyle w:val="FieldText"/>
              <w:rPr>
                <w:rFonts w:ascii="Calibri" w:hAnsi="Calibri" w:cs="Calibri"/>
                <w:b w:val="0"/>
                <w:sz w:val="20"/>
                <w:szCs w:val="20"/>
                <w:lang w:val="hr-HR"/>
              </w:rPr>
            </w:pPr>
            <w:r w:rsidRPr="0018631A">
              <w:rPr>
                <w:rFonts w:ascii="Calibri" w:hAnsi="Calibri" w:cs="Calibri"/>
                <w:b w:val="0"/>
                <w:sz w:val="20"/>
                <w:szCs w:val="20"/>
                <w:lang w:val="hr-HR"/>
              </w:rPr>
              <w:fldChar w:fldCharType="begin">
                <w:ffData>
                  <w:name w:val="Text1"/>
                  <w:enabled/>
                  <w:calcOnExit w:val="0"/>
                  <w:textInput/>
                </w:ffData>
              </w:fldChar>
            </w:r>
            <w:r w:rsidRPr="0018631A">
              <w:rPr>
                <w:rFonts w:ascii="Calibri" w:hAnsi="Calibri" w:cs="Calibri"/>
                <w:b w:val="0"/>
                <w:sz w:val="20"/>
                <w:szCs w:val="20"/>
                <w:lang w:val="hr-HR"/>
              </w:rPr>
              <w:instrText xml:space="preserve"> FORMTEXT </w:instrText>
            </w:r>
            <w:r w:rsidRPr="0018631A">
              <w:rPr>
                <w:rFonts w:ascii="Calibri" w:hAnsi="Calibri" w:cs="Calibri"/>
                <w:b w:val="0"/>
                <w:sz w:val="20"/>
                <w:szCs w:val="20"/>
                <w:lang w:val="hr-HR"/>
              </w:rPr>
            </w:r>
            <w:r w:rsidRPr="0018631A">
              <w:rPr>
                <w:rFonts w:ascii="Calibri" w:hAnsi="Calibri" w:cs="Calibri"/>
                <w:b w:val="0"/>
                <w:sz w:val="20"/>
                <w:szCs w:val="20"/>
                <w:lang w:val="hr-HR"/>
              </w:rPr>
              <w:fldChar w:fldCharType="separate"/>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796F00E8" w14:textId="77777777" w:rsidR="009E70A8" w:rsidRPr="0018631A" w:rsidRDefault="009E70A8" w:rsidP="002C7416">
            <w:pPr>
              <w:pStyle w:val="FieldText"/>
              <w:rPr>
                <w:rFonts w:ascii="Calibri" w:hAnsi="Calibri" w:cs="Calibri"/>
                <w:b w:val="0"/>
                <w:sz w:val="20"/>
                <w:szCs w:val="20"/>
                <w:lang w:val="hr-HR"/>
              </w:rPr>
            </w:pPr>
            <w:r w:rsidRPr="0018631A">
              <w:rPr>
                <w:rFonts w:ascii="Calibri" w:hAnsi="Calibri" w:cs="Calibri"/>
                <w:b w:val="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3282BBB8" w14:textId="77777777" w:rsidR="009E70A8" w:rsidRPr="0018631A" w:rsidRDefault="009E70A8" w:rsidP="002C7416">
            <w:pPr>
              <w:pStyle w:val="FieldText"/>
              <w:rPr>
                <w:rFonts w:ascii="Calibri" w:hAnsi="Calibri" w:cs="Calibri"/>
                <w:b w:val="0"/>
                <w:sz w:val="20"/>
                <w:szCs w:val="20"/>
                <w:lang w:val="hr-HR"/>
              </w:rPr>
            </w:pPr>
            <w:r w:rsidRPr="0018631A">
              <w:rPr>
                <w:rFonts w:ascii="Calibri" w:hAnsi="Calibri" w:cs="Calibri"/>
                <w:b w:val="0"/>
                <w:sz w:val="20"/>
                <w:szCs w:val="20"/>
                <w:lang w:val="hr-HR"/>
              </w:rPr>
              <w:t>0</w:t>
            </w:r>
          </w:p>
        </w:tc>
      </w:tr>
      <w:tr w:rsidR="009E70A8" w:rsidRPr="0018631A" w14:paraId="343B3D32"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27EBB8C5" w14:textId="77777777" w:rsidR="009E70A8" w:rsidRPr="0018631A" w:rsidRDefault="009E70A8" w:rsidP="002C7416">
            <w:pPr>
              <w:numPr>
                <w:ilvl w:val="0"/>
                <w:numId w:val="3"/>
              </w:numPr>
              <w:tabs>
                <w:tab w:val="left" w:pos="2820"/>
              </w:tabs>
              <w:spacing w:after="0" w:line="240" w:lineRule="auto"/>
              <w:rPr>
                <w:rFonts w:ascii="Calibri" w:hAnsi="Calibri" w:cs="Calibri"/>
                <w:sz w:val="20"/>
                <w:szCs w:val="20"/>
              </w:rPr>
            </w:pPr>
          </w:p>
        </w:tc>
        <w:tc>
          <w:tcPr>
            <w:tcW w:w="1677" w:type="dxa"/>
            <w:shd w:val="clear" w:color="auto" w:fill="auto"/>
            <w:tcMar>
              <w:left w:w="57" w:type="dxa"/>
              <w:right w:w="57" w:type="dxa"/>
            </w:tcMar>
            <w:vAlign w:val="center"/>
          </w:tcPr>
          <w:p w14:paraId="191C1E15" w14:textId="77777777" w:rsidR="009E70A8" w:rsidRPr="0018631A" w:rsidRDefault="009E70A8" w:rsidP="002C7416">
            <w:pPr>
              <w:pStyle w:val="FieldText"/>
              <w:rPr>
                <w:rFonts w:ascii="Calibri" w:hAnsi="Calibri" w:cs="Calibri"/>
                <w:b w:val="0"/>
                <w:sz w:val="20"/>
                <w:szCs w:val="20"/>
                <w:lang w:val="hr-HR"/>
              </w:rPr>
            </w:pPr>
            <w:r w:rsidRPr="0018631A">
              <w:rPr>
                <w:rFonts w:ascii="Calibri" w:hAnsi="Calibri" w:cs="Calibri"/>
                <w:b w:val="0"/>
                <w:sz w:val="20"/>
                <w:szCs w:val="20"/>
                <w:lang w:val="hr-HR"/>
              </w:rPr>
              <w:t>Eksperimentalni rad</w:t>
            </w:r>
          </w:p>
        </w:tc>
        <w:tc>
          <w:tcPr>
            <w:tcW w:w="782" w:type="dxa"/>
            <w:shd w:val="clear" w:color="auto" w:fill="auto"/>
            <w:tcMar>
              <w:left w:w="57" w:type="dxa"/>
              <w:right w:w="57" w:type="dxa"/>
            </w:tcMar>
            <w:vAlign w:val="center"/>
          </w:tcPr>
          <w:p w14:paraId="66BACE2A" w14:textId="77777777" w:rsidR="009E70A8" w:rsidRPr="0018631A" w:rsidRDefault="009E70A8" w:rsidP="002C7416">
            <w:pPr>
              <w:pStyle w:val="FieldText"/>
              <w:rPr>
                <w:rFonts w:ascii="Calibri" w:hAnsi="Calibri" w:cs="Calibri"/>
                <w:b w:val="0"/>
                <w:sz w:val="20"/>
                <w:szCs w:val="20"/>
                <w:lang w:val="hr-HR"/>
              </w:rPr>
            </w:pPr>
            <w:r w:rsidRPr="0018631A">
              <w:rPr>
                <w:rFonts w:ascii="Calibri" w:hAnsi="Calibri" w:cs="Calibri"/>
                <w:b w:val="0"/>
                <w:sz w:val="20"/>
                <w:szCs w:val="20"/>
                <w:lang w:val="hr-HR"/>
              </w:rPr>
              <w:fldChar w:fldCharType="begin">
                <w:ffData>
                  <w:name w:val="Text1"/>
                  <w:enabled/>
                  <w:calcOnExit w:val="0"/>
                  <w:textInput/>
                </w:ffData>
              </w:fldChar>
            </w:r>
            <w:r w:rsidRPr="0018631A">
              <w:rPr>
                <w:rFonts w:ascii="Calibri" w:hAnsi="Calibri" w:cs="Calibri"/>
                <w:b w:val="0"/>
                <w:sz w:val="20"/>
                <w:szCs w:val="20"/>
                <w:lang w:val="hr-HR"/>
              </w:rPr>
              <w:instrText xml:space="preserve"> FORMTEXT </w:instrText>
            </w:r>
            <w:r w:rsidRPr="0018631A">
              <w:rPr>
                <w:rFonts w:ascii="Calibri" w:hAnsi="Calibri" w:cs="Calibri"/>
                <w:b w:val="0"/>
                <w:sz w:val="20"/>
                <w:szCs w:val="20"/>
                <w:lang w:val="hr-HR"/>
              </w:rPr>
            </w:r>
            <w:r w:rsidRPr="0018631A">
              <w:rPr>
                <w:rFonts w:ascii="Calibri" w:hAnsi="Calibri" w:cs="Calibri"/>
                <w:b w:val="0"/>
                <w:sz w:val="20"/>
                <w:szCs w:val="20"/>
                <w:lang w:val="hr-HR"/>
              </w:rPr>
              <w:fldChar w:fldCharType="separate"/>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sz w:val="20"/>
                <w:szCs w:val="20"/>
                <w:lang w:val="hr-HR"/>
              </w:rPr>
              <w:fldChar w:fldCharType="end"/>
            </w:r>
          </w:p>
        </w:tc>
        <w:tc>
          <w:tcPr>
            <w:tcW w:w="1275" w:type="dxa"/>
            <w:gridSpan w:val="3"/>
            <w:shd w:val="clear" w:color="auto" w:fill="auto"/>
            <w:tcMar>
              <w:left w:w="57" w:type="dxa"/>
              <w:right w:w="57" w:type="dxa"/>
            </w:tcMar>
            <w:vAlign w:val="center"/>
          </w:tcPr>
          <w:p w14:paraId="2784067D" w14:textId="77777777" w:rsidR="009E70A8" w:rsidRPr="0018631A" w:rsidRDefault="009E70A8" w:rsidP="002C7416">
            <w:pPr>
              <w:pStyle w:val="FieldText"/>
              <w:rPr>
                <w:rFonts w:ascii="Calibri" w:hAnsi="Calibri" w:cs="Calibri"/>
                <w:b w:val="0"/>
                <w:sz w:val="20"/>
                <w:szCs w:val="20"/>
                <w:lang w:val="hr-HR"/>
              </w:rPr>
            </w:pPr>
            <w:r w:rsidRPr="0018631A">
              <w:rPr>
                <w:rFonts w:ascii="Calibri" w:hAnsi="Calibri" w:cs="Calibri"/>
                <w:b w:val="0"/>
                <w:sz w:val="20"/>
                <w:szCs w:val="20"/>
                <w:lang w:val="hr-HR"/>
              </w:rPr>
              <w:t>Referat</w:t>
            </w:r>
          </w:p>
        </w:tc>
        <w:tc>
          <w:tcPr>
            <w:tcW w:w="968" w:type="dxa"/>
            <w:shd w:val="clear" w:color="auto" w:fill="auto"/>
            <w:tcMar>
              <w:left w:w="57" w:type="dxa"/>
              <w:right w:w="57" w:type="dxa"/>
            </w:tcMar>
            <w:vAlign w:val="center"/>
          </w:tcPr>
          <w:p w14:paraId="0EF9AC1A" w14:textId="77777777" w:rsidR="009E70A8" w:rsidRPr="0018631A" w:rsidRDefault="009E70A8" w:rsidP="002C7416">
            <w:pPr>
              <w:pStyle w:val="FieldText"/>
              <w:rPr>
                <w:rFonts w:ascii="Calibri" w:hAnsi="Calibri" w:cs="Calibri"/>
                <w:b w:val="0"/>
                <w:sz w:val="20"/>
                <w:szCs w:val="20"/>
                <w:lang w:val="hr-HR"/>
              </w:rPr>
            </w:pPr>
            <w:r w:rsidRPr="0018631A">
              <w:rPr>
                <w:rFonts w:ascii="Calibri" w:hAnsi="Calibri" w:cs="Calibri"/>
                <w:b w:val="0"/>
                <w:sz w:val="20"/>
                <w:szCs w:val="20"/>
                <w:lang w:val="hr-HR"/>
              </w:rPr>
              <w:fldChar w:fldCharType="begin">
                <w:ffData>
                  <w:name w:val="Text1"/>
                  <w:enabled/>
                  <w:calcOnExit w:val="0"/>
                  <w:textInput/>
                </w:ffData>
              </w:fldChar>
            </w:r>
            <w:r w:rsidRPr="0018631A">
              <w:rPr>
                <w:rFonts w:ascii="Calibri" w:hAnsi="Calibri" w:cs="Calibri"/>
                <w:b w:val="0"/>
                <w:sz w:val="20"/>
                <w:szCs w:val="20"/>
                <w:lang w:val="hr-HR"/>
              </w:rPr>
              <w:instrText xml:space="preserve"> FORMTEXT </w:instrText>
            </w:r>
            <w:r w:rsidRPr="0018631A">
              <w:rPr>
                <w:rFonts w:ascii="Calibri" w:hAnsi="Calibri" w:cs="Calibri"/>
                <w:b w:val="0"/>
                <w:sz w:val="20"/>
                <w:szCs w:val="20"/>
                <w:lang w:val="hr-HR"/>
              </w:rPr>
            </w:r>
            <w:r w:rsidRPr="0018631A">
              <w:rPr>
                <w:rFonts w:ascii="Calibri" w:hAnsi="Calibri" w:cs="Calibri"/>
                <w:b w:val="0"/>
                <w:sz w:val="20"/>
                <w:szCs w:val="20"/>
                <w:lang w:val="hr-HR"/>
              </w:rPr>
              <w:fldChar w:fldCharType="separate"/>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1B4C07E3" w14:textId="77777777" w:rsidR="009E70A8" w:rsidRPr="0018631A" w:rsidRDefault="009E70A8" w:rsidP="002C7416">
            <w:pPr>
              <w:pStyle w:val="FieldText"/>
              <w:rPr>
                <w:rFonts w:ascii="Calibri" w:hAnsi="Calibri" w:cs="Calibri"/>
                <w:b w:val="0"/>
                <w:sz w:val="20"/>
                <w:szCs w:val="20"/>
                <w:lang w:val="hr-HR"/>
              </w:rPr>
            </w:pPr>
            <w:r w:rsidRPr="0018631A">
              <w:rPr>
                <w:rFonts w:ascii="Calibri" w:hAnsi="Calibri" w:cs="Calibri"/>
                <w:b w:val="0"/>
                <w:sz w:val="20"/>
                <w:szCs w:val="20"/>
                <w:lang w:val="hr-HR"/>
              </w:rPr>
              <w:fldChar w:fldCharType="begin">
                <w:ffData>
                  <w:name w:val="Text1"/>
                  <w:enabled/>
                  <w:calcOnExit w:val="0"/>
                  <w:textInput/>
                </w:ffData>
              </w:fldChar>
            </w:r>
            <w:r w:rsidRPr="0018631A">
              <w:rPr>
                <w:rFonts w:ascii="Calibri" w:hAnsi="Calibri" w:cs="Calibri"/>
                <w:b w:val="0"/>
                <w:sz w:val="20"/>
                <w:szCs w:val="20"/>
                <w:lang w:val="hr-HR"/>
              </w:rPr>
              <w:instrText xml:space="preserve"> FORMTEXT </w:instrText>
            </w:r>
            <w:r w:rsidRPr="0018631A">
              <w:rPr>
                <w:rFonts w:ascii="Calibri" w:hAnsi="Calibri" w:cs="Calibri"/>
                <w:b w:val="0"/>
                <w:sz w:val="20"/>
                <w:szCs w:val="20"/>
                <w:lang w:val="hr-HR"/>
              </w:rPr>
            </w:r>
            <w:r w:rsidRPr="0018631A">
              <w:rPr>
                <w:rFonts w:ascii="Calibri" w:hAnsi="Calibri" w:cs="Calibri"/>
                <w:b w:val="0"/>
                <w:sz w:val="20"/>
                <w:szCs w:val="20"/>
                <w:lang w:val="hr-HR"/>
              </w:rPr>
              <w:fldChar w:fldCharType="separate"/>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sz w:val="20"/>
                <w:szCs w:val="20"/>
                <w:lang w:val="hr-HR"/>
              </w:rPr>
              <w:fldChar w:fldCharType="end"/>
            </w:r>
            <w:r w:rsidRPr="0018631A">
              <w:rPr>
                <w:rFonts w:ascii="Calibri" w:hAnsi="Calibri" w:cs="Calibri"/>
                <w:b w:val="0"/>
                <w:sz w:val="20"/>
                <w:szCs w:val="20"/>
                <w:lang w:val="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4ED749E9" w14:textId="77777777" w:rsidR="009E70A8" w:rsidRPr="0018631A" w:rsidRDefault="009E70A8" w:rsidP="002C7416">
            <w:pPr>
              <w:pStyle w:val="FieldText"/>
              <w:rPr>
                <w:rFonts w:ascii="Calibri" w:hAnsi="Calibri" w:cs="Calibri"/>
                <w:b w:val="0"/>
                <w:sz w:val="20"/>
                <w:szCs w:val="20"/>
                <w:lang w:val="hr-HR"/>
              </w:rPr>
            </w:pPr>
            <w:r w:rsidRPr="0018631A">
              <w:rPr>
                <w:rFonts w:ascii="Calibri" w:hAnsi="Calibri" w:cs="Calibri"/>
                <w:b w:val="0"/>
                <w:sz w:val="20"/>
                <w:szCs w:val="20"/>
                <w:lang w:val="hr-HR"/>
              </w:rPr>
              <w:fldChar w:fldCharType="begin">
                <w:ffData>
                  <w:name w:val="Text1"/>
                  <w:enabled/>
                  <w:calcOnExit w:val="0"/>
                  <w:textInput/>
                </w:ffData>
              </w:fldChar>
            </w:r>
            <w:r w:rsidRPr="0018631A">
              <w:rPr>
                <w:rFonts w:ascii="Calibri" w:hAnsi="Calibri" w:cs="Calibri"/>
                <w:b w:val="0"/>
                <w:sz w:val="20"/>
                <w:szCs w:val="20"/>
                <w:lang w:val="hr-HR"/>
              </w:rPr>
              <w:instrText xml:space="preserve"> FORMTEXT </w:instrText>
            </w:r>
            <w:r w:rsidRPr="0018631A">
              <w:rPr>
                <w:rFonts w:ascii="Calibri" w:hAnsi="Calibri" w:cs="Calibri"/>
                <w:b w:val="0"/>
                <w:sz w:val="20"/>
                <w:szCs w:val="20"/>
                <w:lang w:val="hr-HR"/>
              </w:rPr>
            </w:r>
            <w:r w:rsidRPr="0018631A">
              <w:rPr>
                <w:rFonts w:ascii="Calibri" w:hAnsi="Calibri" w:cs="Calibri"/>
                <w:b w:val="0"/>
                <w:sz w:val="20"/>
                <w:szCs w:val="20"/>
                <w:lang w:val="hr-HR"/>
              </w:rPr>
              <w:fldChar w:fldCharType="separate"/>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sz w:val="20"/>
                <w:szCs w:val="20"/>
                <w:lang w:val="hr-HR"/>
              </w:rPr>
              <w:fldChar w:fldCharType="end"/>
            </w:r>
          </w:p>
        </w:tc>
      </w:tr>
      <w:tr w:rsidR="009E70A8" w:rsidRPr="0018631A" w14:paraId="33801EA9"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FA780ED" w14:textId="77777777" w:rsidR="009E70A8" w:rsidRPr="0018631A" w:rsidRDefault="009E70A8" w:rsidP="002C7416">
            <w:pPr>
              <w:numPr>
                <w:ilvl w:val="0"/>
                <w:numId w:val="3"/>
              </w:numPr>
              <w:tabs>
                <w:tab w:val="left" w:pos="2820"/>
              </w:tabs>
              <w:spacing w:after="0" w:line="240" w:lineRule="auto"/>
              <w:rPr>
                <w:rFonts w:ascii="Calibri" w:hAnsi="Calibri" w:cs="Calibri"/>
                <w:sz w:val="20"/>
                <w:szCs w:val="20"/>
              </w:rPr>
            </w:pPr>
          </w:p>
        </w:tc>
        <w:tc>
          <w:tcPr>
            <w:tcW w:w="1677" w:type="dxa"/>
            <w:shd w:val="clear" w:color="auto" w:fill="auto"/>
            <w:tcMar>
              <w:left w:w="57" w:type="dxa"/>
              <w:right w:w="57" w:type="dxa"/>
            </w:tcMar>
            <w:vAlign w:val="center"/>
          </w:tcPr>
          <w:p w14:paraId="3809F52A" w14:textId="77777777" w:rsidR="009E70A8" w:rsidRPr="0018631A" w:rsidRDefault="009E70A8" w:rsidP="002C7416">
            <w:pPr>
              <w:pStyle w:val="FieldText"/>
              <w:rPr>
                <w:rFonts w:ascii="Calibri" w:hAnsi="Calibri" w:cs="Calibri"/>
                <w:b w:val="0"/>
                <w:sz w:val="20"/>
                <w:szCs w:val="20"/>
                <w:lang w:val="hr-HR"/>
              </w:rPr>
            </w:pPr>
            <w:r w:rsidRPr="0018631A">
              <w:rPr>
                <w:rFonts w:ascii="Calibri" w:hAnsi="Calibri" w:cs="Calibri"/>
                <w:b w:val="0"/>
                <w:sz w:val="20"/>
                <w:szCs w:val="20"/>
                <w:lang w:val="hr-HR"/>
              </w:rPr>
              <w:t>Esej</w:t>
            </w:r>
          </w:p>
        </w:tc>
        <w:tc>
          <w:tcPr>
            <w:tcW w:w="782" w:type="dxa"/>
            <w:shd w:val="clear" w:color="auto" w:fill="auto"/>
            <w:tcMar>
              <w:left w:w="57" w:type="dxa"/>
              <w:right w:w="57" w:type="dxa"/>
            </w:tcMar>
            <w:vAlign w:val="center"/>
          </w:tcPr>
          <w:p w14:paraId="710F29C4" w14:textId="77777777" w:rsidR="009E70A8" w:rsidRPr="0018631A" w:rsidRDefault="009E70A8" w:rsidP="002C7416">
            <w:pPr>
              <w:pStyle w:val="FieldText"/>
              <w:rPr>
                <w:rFonts w:ascii="Calibri" w:hAnsi="Calibri" w:cs="Calibri"/>
                <w:b w:val="0"/>
                <w:sz w:val="20"/>
                <w:szCs w:val="20"/>
                <w:lang w:val="hr-HR"/>
              </w:rPr>
            </w:pPr>
            <w:r w:rsidRPr="0018631A">
              <w:rPr>
                <w:rFonts w:ascii="Calibri" w:hAnsi="Calibri" w:cs="Calibri"/>
                <w:b w:val="0"/>
                <w:sz w:val="20"/>
                <w:szCs w:val="20"/>
                <w:lang w:val="hr-HR"/>
              </w:rPr>
              <w:fldChar w:fldCharType="begin">
                <w:ffData>
                  <w:name w:val="Text1"/>
                  <w:enabled/>
                  <w:calcOnExit w:val="0"/>
                  <w:textInput/>
                </w:ffData>
              </w:fldChar>
            </w:r>
            <w:r w:rsidRPr="0018631A">
              <w:rPr>
                <w:rFonts w:ascii="Calibri" w:hAnsi="Calibri" w:cs="Calibri"/>
                <w:b w:val="0"/>
                <w:sz w:val="20"/>
                <w:szCs w:val="20"/>
                <w:lang w:val="hr-HR"/>
              </w:rPr>
              <w:instrText xml:space="preserve"> FORMTEXT </w:instrText>
            </w:r>
            <w:r w:rsidRPr="0018631A">
              <w:rPr>
                <w:rFonts w:ascii="Calibri" w:hAnsi="Calibri" w:cs="Calibri"/>
                <w:b w:val="0"/>
                <w:sz w:val="20"/>
                <w:szCs w:val="20"/>
                <w:lang w:val="hr-HR"/>
              </w:rPr>
            </w:r>
            <w:r w:rsidRPr="0018631A">
              <w:rPr>
                <w:rFonts w:ascii="Calibri" w:hAnsi="Calibri" w:cs="Calibri"/>
                <w:b w:val="0"/>
                <w:sz w:val="20"/>
                <w:szCs w:val="20"/>
                <w:lang w:val="hr-HR"/>
              </w:rPr>
              <w:fldChar w:fldCharType="separate"/>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sz w:val="20"/>
                <w:szCs w:val="20"/>
                <w:lang w:val="hr-HR"/>
              </w:rPr>
              <w:fldChar w:fldCharType="end"/>
            </w:r>
          </w:p>
        </w:tc>
        <w:tc>
          <w:tcPr>
            <w:tcW w:w="1275" w:type="dxa"/>
            <w:gridSpan w:val="3"/>
            <w:shd w:val="clear" w:color="auto" w:fill="auto"/>
            <w:tcMar>
              <w:left w:w="57" w:type="dxa"/>
              <w:right w:w="57" w:type="dxa"/>
            </w:tcMar>
            <w:vAlign w:val="center"/>
          </w:tcPr>
          <w:p w14:paraId="6DC2386A" w14:textId="77777777" w:rsidR="009E70A8" w:rsidRPr="0018631A" w:rsidRDefault="009E70A8" w:rsidP="002C7416">
            <w:pPr>
              <w:pStyle w:val="FieldText"/>
              <w:rPr>
                <w:rFonts w:ascii="Calibri" w:hAnsi="Calibri" w:cs="Calibri"/>
                <w:b w:val="0"/>
                <w:sz w:val="20"/>
                <w:szCs w:val="20"/>
                <w:lang w:val="hr-HR"/>
              </w:rPr>
            </w:pPr>
            <w:r w:rsidRPr="0018631A">
              <w:rPr>
                <w:rFonts w:ascii="Calibri" w:hAnsi="Calibri" w:cs="Calibri"/>
                <w:b w:val="0"/>
                <w:sz w:val="20"/>
                <w:szCs w:val="20"/>
                <w:lang w:val="hr-HR"/>
              </w:rPr>
              <w:t>Seminarski rad</w:t>
            </w:r>
          </w:p>
        </w:tc>
        <w:tc>
          <w:tcPr>
            <w:tcW w:w="968" w:type="dxa"/>
            <w:shd w:val="clear" w:color="auto" w:fill="auto"/>
            <w:tcMar>
              <w:left w:w="57" w:type="dxa"/>
              <w:right w:w="57" w:type="dxa"/>
            </w:tcMar>
            <w:vAlign w:val="center"/>
          </w:tcPr>
          <w:p w14:paraId="4EFB3038" w14:textId="77777777" w:rsidR="009E70A8" w:rsidRPr="0018631A" w:rsidRDefault="009E70A8" w:rsidP="002C7416">
            <w:pPr>
              <w:pStyle w:val="FieldText"/>
              <w:rPr>
                <w:rFonts w:ascii="Calibri" w:hAnsi="Calibri" w:cs="Calibri"/>
                <w:b w:val="0"/>
                <w:sz w:val="20"/>
                <w:szCs w:val="20"/>
                <w:lang w:val="hr-HR"/>
              </w:rPr>
            </w:pPr>
            <w:r w:rsidRPr="0018631A">
              <w:rPr>
                <w:rFonts w:ascii="Calibri" w:hAnsi="Calibri" w:cs="Calibri"/>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14:paraId="1575BBF9" w14:textId="77777777" w:rsidR="009E70A8" w:rsidRPr="0018631A" w:rsidRDefault="009E70A8" w:rsidP="002C7416">
            <w:pPr>
              <w:pStyle w:val="FieldText"/>
              <w:rPr>
                <w:rFonts w:ascii="Calibri" w:hAnsi="Calibri" w:cs="Calibri"/>
                <w:b w:val="0"/>
                <w:sz w:val="20"/>
                <w:szCs w:val="20"/>
                <w:lang w:val="hr-HR"/>
              </w:rPr>
            </w:pPr>
            <w:r w:rsidRPr="0018631A">
              <w:rPr>
                <w:rFonts w:ascii="Calibri" w:hAnsi="Calibri" w:cs="Calibri"/>
                <w:b w:val="0"/>
                <w:sz w:val="20"/>
                <w:szCs w:val="20"/>
                <w:lang w:val="hr-HR"/>
              </w:rPr>
              <w:fldChar w:fldCharType="begin">
                <w:ffData>
                  <w:name w:val="Text1"/>
                  <w:enabled/>
                  <w:calcOnExit w:val="0"/>
                  <w:textInput/>
                </w:ffData>
              </w:fldChar>
            </w:r>
            <w:r w:rsidRPr="0018631A">
              <w:rPr>
                <w:rFonts w:ascii="Calibri" w:hAnsi="Calibri" w:cs="Calibri"/>
                <w:b w:val="0"/>
                <w:sz w:val="20"/>
                <w:szCs w:val="20"/>
                <w:lang w:val="hr-HR"/>
              </w:rPr>
              <w:instrText xml:space="preserve"> FORMTEXT </w:instrText>
            </w:r>
            <w:r w:rsidRPr="0018631A">
              <w:rPr>
                <w:rFonts w:ascii="Calibri" w:hAnsi="Calibri" w:cs="Calibri"/>
                <w:b w:val="0"/>
                <w:sz w:val="20"/>
                <w:szCs w:val="20"/>
                <w:lang w:val="hr-HR"/>
              </w:rPr>
            </w:r>
            <w:r w:rsidRPr="0018631A">
              <w:rPr>
                <w:rFonts w:ascii="Calibri" w:hAnsi="Calibri" w:cs="Calibri"/>
                <w:b w:val="0"/>
                <w:sz w:val="20"/>
                <w:szCs w:val="20"/>
                <w:lang w:val="hr-HR"/>
              </w:rPr>
              <w:fldChar w:fldCharType="separate"/>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sz w:val="20"/>
                <w:szCs w:val="20"/>
                <w:lang w:val="hr-HR"/>
              </w:rPr>
              <w:fldChar w:fldCharType="end"/>
            </w:r>
            <w:r w:rsidRPr="0018631A">
              <w:rPr>
                <w:rFonts w:ascii="Calibri" w:hAnsi="Calibri" w:cs="Calibri"/>
                <w:b w:val="0"/>
                <w:sz w:val="20"/>
                <w:szCs w:val="20"/>
                <w:lang w:val="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60B8FAF3" w14:textId="77777777" w:rsidR="009E70A8" w:rsidRPr="0018631A" w:rsidRDefault="009E70A8" w:rsidP="002C7416">
            <w:pPr>
              <w:pStyle w:val="FieldText"/>
              <w:rPr>
                <w:rFonts w:ascii="Calibri" w:hAnsi="Calibri" w:cs="Calibri"/>
                <w:b w:val="0"/>
                <w:sz w:val="20"/>
                <w:szCs w:val="20"/>
                <w:lang w:val="hr-HR"/>
              </w:rPr>
            </w:pPr>
            <w:r w:rsidRPr="0018631A">
              <w:rPr>
                <w:rFonts w:ascii="Calibri" w:hAnsi="Calibri" w:cs="Calibri"/>
                <w:b w:val="0"/>
                <w:sz w:val="20"/>
                <w:szCs w:val="20"/>
                <w:lang w:val="hr-HR"/>
              </w:rPr>
              <w:fldChar w:fldCharType="begin">
                <w:ffData>
                  <w:name w:val="Text1"/>
                  <w:enabled/>
                  <w:calcOnExit w:val="0"/>
                  <w:textInput/>
                </w:ffData>
              </w:fldChar>
            </w:r>
            <w:r w:rsidRPr="0018631A">
              <w:rPr>
                <w:rFonts w:ascii="Calibri" w:hAnsi="Calibri" w:cs="Calibri"/>
                <w:b w:val="0"/>
                <w:sz w:val="20"/>
                <w:szCs w:val="20"/>
                <w:lang w:val="hr-HR"/>
              </w:rPr>
              <w:instrText xml:space="preserve"> FORMTEXT </w:instrText>
            </w:r>
            <w:r w:rsidRPr="0018631A">
              <w:rPr>
                <w:rFonts w:ascii="Calibri" w:hAnsi="Calibri" w:cs="Calibri"/>
                <w:b w:val="0"/>
                <w:sz w:val="20"/>
                <w:szCs w:val="20"/>
                <w:lang w:val="hr-HR"/>
              </w:rPr>
            </w:r>
            <w:r w:rsidRPr="0018631A">
              <w:rPr>
                <w:rFonts w:ascii="Calibri" w:hAnsi="Calibri" w:cs="Calibri"/>
                <w:b w:val="0"/>
                <w:sz w:val="20"/>
                <w:szCs w:val="20"/>
                <w:lang w:val="hr-HR"/>
              </w:rPr>
              <w:fldChar w:fldCharType="separate"/>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sz w:val="20"/>
                <w:szCs w:val="20"/>
                <w:lang w:val="hr-HR"/>
              </w:rPr>
              <w:fldChar w:fldCharType="end"/>
            </w:r>
          </w:p>
        </w:tc>
      </w:tr>
      <w:tr w:rsidR="009E70A8" w:rsidRPr="0018631A" w14:paraId="10113231"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524FFD3" w14:textId="77777777" w:rsidR="009E70A8" w:rsidRPr="0018631A" w:rsidRDefault="009E70A8" w:rsidP="002C7416">
            <w:pPr>
              <w:numPr>
                <w:ilvl w:val="0"/>
                <w:numId w:val="3"/>
              </w:numPr>
              <w:tabs>
                <w:tab w:val="left" w:pos="2820"/>
              </w:tabs>
              <w:spacing w:after="0" w:line="240" w:lineRule="auto"/>
              <w:rPr>
                <w:rFonts w:ascii="Calibri" w:hAnsi="Calibri" w:cs="Calibri"/>
                <w:sz w:val="20"/>
                <w:szCs w:val="20"/>
              </w:rPr>
            </w:pPr>
          </w:p>
        </w:tc>
        <w:tc>
          <w:tcPr>
            <w:tcW w:w="1677" w:type="dxa"/>
            <w:tcBorders>
              <w:bottom w:val="single" w:sz="4" w:space="0" w:color="auto"/>
            </w:tcBorders>
            <w:tcMar>
              <w:left w:w="57" w:type="dxa"/>
              <w:right w:w="57" w:type="dxa"/>
            </w:tcMar>
            <w:vAlign w:val="center"/>
          </w:tcPr>
          <w:p w14:paraId="077737F8" w14:textId="77777777" w:rsidR="009E70A8" w:rsidRPr="0018631A" w:rsidRDefault="009E70A8" w:rsidP="002C7416">
            <w:pPr>
              <w:pStyle w:val="FieldText"/>
              <w:rPr>
                <w:rFonts w:ascii="Calibri" w:hAnsi="Calibri" w:cs="Calibri"/>
                <w:b w:val="0"/>
                <w:sz w:val="20"/>
                <w:szCs w:val="20"/>
                <w:lang w:val="hr-HR"/>
              </w:rPr>
            </w:pPr>
            <w:r w:rsidRPr="0018631A">
              <w:rPr>
                <w:rFonts w:ascii="Calibri" w:hAnsi="Calibri" w:cs="Calibri"/>
                <w:b w:val="0"/>
                <w:sz w:val="20"/>
                <w:szCs w:val="20"/>
                <w:lang w:val="hr-HR"/>
              </w:rPr>
              <w:t>Kolokviji</w:t>
            </w:r>
          </w:p>
        </w:tc>
        <w:tc>
          <w:tcPr>
            <w:tcW w:w="782" w:type="dxa"/>
            <w:tcBorders>
              <w:bottom w:val="single" w:sz="4" w:space="0" w:color="auto"/>
            </w:tcBorders>
            <w:tcMar>
              <w:left w:w="57" w:type="dxa"/>
              <w:right w:w="57" w:type="dxa"/>
            </w:tcMar>
            <w:vAlign w:val="center"/>
          </w:tcPr>
          <w:p w14:paraId="03AAD14E" w14:textId="77777777" w:rsidR="009E70A8" w:rsidRPr="0018631A" w:rsidRDefault="009E70A8" w:rsidP="002C7416">
            <w:pPr>
              <w:pStyle w:val="FieldText"/>
              <w:rPr>
                <w:rFonts w:ascii="Calibri" w:hAnsi="Calibri" w:cs="Calibri"/>
                <w:b w:val="0"/>
                <w:sz w:val="20"/>
                <w:szCs w:val="20"/>
                <w:lang w:val="hr-HR"/>
              </w:rPr>
            </w:pPr>
            <w:r w:rsidRPr="0018631A">
              <w:rPr>
                <w:rFonts w:ascii="Calibri" w:hAnsi="Calibri" w:cs="Calibri"/>
                <w:b w:val="0"/>
                <w:sz w:val="20"/>
                <w:szCs w:val="20"/>
                <w:lang w:val="hr-HR"/>
              </w:rPr>
              <w:fldChar w:fldCharType="begin">
                <w:ffData>
                  <w:name w:val="Text1"/>
                  <w:enabled/>
                  <w:calcOnExit w:val="0"/>
                  <w:textInput/>
                </w:ffData>
              </w:fldChar>
            </w:r>
            <w:r w:rsidRPr="0018631A">
              <w:rPr>
                <w:rFonts w:ascii="Calibri" w:hAnsi="Calibri" w:cs="Calibri"/>
                <w:b w:val="0"/>
                <w:sz w:val="20"/>
                <w:szCs w:val="20"/>
                <w:lang w:val="hr-HR"/>
              </w:rPr>
              <w:instrText xml:space="preserve"> FORMTEXT </w:instrText>
            </w:r>
            <w:r w:rsidRPr="0018631A">
              <w:rPr>
                <w:rFonts w:ascii="Calibri" w:hAnsi="Calibri" w:cs="Calibri"/>
                <w:b w:val="0"/>
                <w:sz w:val="20"/>
                <w:szCs w:val="20"/>
                <w:lang w:val="hr-HR"/>
              </w:rPr>
            </w:r>
            <w:r w:rsidRPr="0018631A">
              <w:rPr>
                <w:rFonts w:ascii="Calibri" w:hAnsi="Calibri" w:cs="Calibri"/>
                <w:b w:val="0"/>
                <w:sz w:val="20"/>
                <w:szCs w:val="20"/>
                <w:lang w:val="hr-HR"/>
              </w:rPr>
              <w:fldChar w:fldCharType="separate"/>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noProof/>
                <w:sz w:val="20"/>
                <w:szCs w:val="20"/>
                <w:lang w:val="hr-HR"/>
              </w:rPr>
              <w:t> </w:t>
            </w:r>
            <w:r w:rsidRPr="0018631A">
              <w:rPr>
                <w:rFonts w:ascii="Calibri" w:hAnsi="Calibri" w:cs="Calibri"/>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14:paraId="4B2C5741" w14:textId="77777777" w:rsidR="009E70A8" w:rsidRPr="0018631A" w:rsidRDefault="009E70A8" w:rsidP="002C7416">
            <w:pPr>
              <w:pStyle w:val="FieldText"/>
              <w:rPr>
                <w:rFonts w:ascii="Calibri" w:hAnsi="Calibri" w:cs="Calibri"/>
                <w:b w:val="0"/>
                <w:sz w:val="20"/>
                <w:szCs w:val="20"/>
                <w:lang w:val="hr-HR"/>
              </w:rPr>
            </w:pPr>
            <w:r w:rsidRPr="0018631A">
              <w:rPr>
                <w:rFonts w:ascii="Calibri" w:hAnsi="Calibri" w:cs="Calibri"/>
                <w:b w:val="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14:paraId="7F1C421C" w14:textId="77777777" w:rsidR="009E70A8" w:rsidRPr="0018631A" w:rsidRDefault="009E70A8" w:rsidP="002C7416">
            <w:pPr>
              <w:tabs>
                <w:tab w:val="left" w:pos="2820"/>
              </w:tabs>
              <w:spacing w:after="0"/>
              <w:rPr>
                <w:rFonts w:ascii="Calibri" w:hAnsi="Calibri" w:cs="Calibri"/>
                <w:sz w:val="20"/>
                <w:szCs w:val="20"/>
              </w:rPr>
            </w:pPr>
            <w:r w:rsidRPr="0018631A">
              <w:rPr>
                <w:rFonts w:ascii="Calibri" w:hAnsi="Calibri" w:cs="Calibri"/>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7A2122C8" w14:textId="77777777" w:rsidR="009E70A8" w:rsidRPr="0018631A" w:rsidRDefault="009E70A8" w:rsidP="002C7416">
            <w:pPr>
              <w:tabs>
                <w:tab w:val="left" w:pos="2820"/>
              </w:tabs>
              <w:spacing w:after="0"/>
              <w:rPr>
                <w:rFonts w:ascii="Calibri" w:hAnsi="Calibri" w:cs="Calibri"/>
                <w:sz w:val="20"/>
                <w:szCs w:val="20"/>
              </w:rPr>
            </w:pPr>
            <w:r w:rsidRPr="0018631A">
              <w:rPr>
                <w:rFonts w:ascii="Calibri" w:hAnsi="Calibri" w:cs="Calibri"/>
                <w:sz w:val="20"/>
                <w:szCs w:val="20"/>
              </w:rPr>
              <w:fldChar w:fldCharType="begin">
                <w:ffData>
                  <w:name w:val="Text1"/>
                  <w:enabled/>
                  <w:calcOnExit w:val="0"/>
                  <w:textInput/>
                </w:ffData>
              </w:fldChar>
            </w:r>
            <w:r w:rsidRPr="0018631A">
              <w:rPr>
                <w:rFonts w:ascii="Calibri" w:hAnsi="Calibri" w:cs="Calibri"/>
                <w:sz w:val="20"/>
                <w:szCs w:val="20"/>
              </w:rPr>
              <w:instrText xml:space="preserve"> FORMTEXT </w:instrText>
            </w:r>
            <w:r w:rsidRPr="0018631A">
              <w:rPr>
                <w:rFonts w:ascii="Calibri" w:hAnsi="Calibri" w:cs="Calibri"/>
                <w:sz w:val="20"/>
                <w:szCs w:val="20"/>
              </w:rPr>
            </w:r>
            <w:r w:rsidRPr="0018631A">
              <w:rPr>
                <w:rFonts w:ascii="Calibri" w:hAnsi="Calibri" w:cs="Calibri"/>
                <w:sz w:val="20"/>
                <w:szCs w:val="20"/>
              </w:rPr>
              <w:fldChar w:fldCharType="separate"/>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sz w:val="20"/>
                <w:szCs w:val="20"/>
              </w:rPr>
              <w:fldChar w:fldCharType="end"/>
            </w:r>
            <w:r w:rsidRPr="0018631A">
              <w:rPr>
                <w:rFonts w:ascii="Calibri" w:hAnsi="Calibri" w:cs="Calibri"/>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6440412C" w14:textId="77777777" w:rsidR="009E70A8" w:rsidRPr="0018631A" w:rsidRDefault="009E70A8" w:rsidP="002C7416">
            <w:pPr>
              <w:tabs>
                <w:tab w:val="left" w:pos="2820"/>
              </w:tabs>
              <w:spacing w:after="0"/>
              <w:rPr>
                <w:rFonts w:ascii="Calibri" w:hAnsi="Calibri" w:cs="Calibri"/>
                <w:sz w:val="20"/>
                <w:szCs w:val="20"/>
              </w:rPr>
            </w:pPr>
            <w:r w:rsidRPr="0018631A">
              <w:rPr>
                <w:rFonts w:ascii="Calibri" w:hAnsi="Calibri" w:cs="Calibri"/>
                <w:sz w:val="20"/>
                <w:szCs w:val="20"/>
              </w:rPr>
              <w:fldChar w:fldCharType="begin">
                <w:ffData>
                  <w:name w:val="Text1"/>
                  <w:enabled/>
                  <w:calcOnExit w:val="0"/>
                  <w:textInput/>
                </w:ffData>
              </w:fldChar>
            </w:r>
            <w:r w:rsidRPr="0018631A">
              <w:rPr>
                <w:rFonts w:ascii="Calibri" w:hAnsi="Calibri" w:cs="Calibri"/>
                <w:sz w:val="20"/>
                <w:szCs w:val="20"/>
              </w:rPr>
              <w:instrText xml:space="preserve"> FORMTEXT </w:instrText>
            </w:r>
            <w:r w:rsidRPr="0018631A">
              <w:rPr>
                <w:rFonts w:ascii="Calibri" w:hAnsi="Calibri" w:cs="Calibri"/>
                <w:sz w:val="20"/>
                <w:szCs w:val="20"/>
              </w:rPr>
            </w:r>
            <w:r w:rsidRPr="0018631A">
              <w:rPr>
                <w:rFonts w:ascii="Calibri" w:hAnsi="Calibri" w:cs="Calibri"/>
                <w:sz w:val="20"/>
                <w:szCs w:val="20"/>
              </w:rPr>
              <w:fldChar w:fldCharType="separate"/>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sz w:val="20"/>
                <w:szCs w:val="20"/>
              </w:rPr>
              <w:fldChar w:fldCharType="end"/>
            </w:r>
          </w:p>
        </w:tc>
      </w:tr>
      <w:tr w:rsidR="009E70A8" w:rsidRPr="0018631A" w14:paraId="5550129B" w14:textId="77777777" w:rsidTr="002C741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7EBF4947" w14:textId="77777777" w:rsidR="009E70A8" w:rsidRPr="0018631A" w:rsidRDefault="009E70A8" w:rsidP="002C7416">
            <w:pPr>
              <w:numPr>
                <w:ilvl w:val="0"/>
                <w:numId w:val="3"/>
              </w:numPr>
              <w:tabs>
                <w:tab w:val="left" w:pos="2820"/>
              </w:tabs>
              <w:spacing w:after="0" w:line="240" w:lineRule="auto"/>
              <w:rPr>
                <w:rFonts w:ascii="Calibri" w:hAnsi="Calibri" w:cs="Calibri"/>
                <w:sz w:val="20"/>
                <w:szCs w:val="20"/>
              </w:rPr>
            </w:pPr>
          </w:p>
        </w:tc>
        <w:tc>
          <w:tcPr>
            <w:tcW w:w="1677" w:type="dxa"/>
            <w:tcBorders>
              <w:bottom w:val="single" w:sz="12" w:space="0" w:color="auto"/>
              <w:right w:val="single" w:sz="8" w:space="0" w:color="auto"/>
            </w:tcBorders>
            <w:tcMar>
              <w:left w:w="57" w:type="dxa"/>
              <w:right w:w="57" w:type="dxa"/>
            </w:tcMar>
            <w:vAlign w:val="center"/>
          </w:tcPr>
          <w:p w14:paraId="0B6B33F0" w14:textId="77777777" w:rsidR="009E70A8" w:rsidRPr="0018631A" w:rsidRDefault="009E70A8" w:rsidP="002C7416">
            <w:pPr>
              <w:tabs>
                <w:tab w:val="left" w:pos="2820"/>
              </w:tabs>
              <w:spacing w:after="0"/>
              <w:rPr>
                <w:rFonts w:ascii="Calibri" w:hAnsi="Calibri" w:cs="Calibri"/>
                <w:sz w:val="20"/>
                <w:szCs w:val="20"/>
                <w:highlight w:val="yellow"/>
              </w:rPr>
            </w:pPr>
            <w:r w:rsidRPr="0018631A">
              <w:rPr>
                <w:rFonts w:ascii="Calibri" w:hAnsi="Calibri" w:cs="Calibri"/>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2AB43D81" w14:textId="77777777" w:rsidR="009E70A8" w:rsidRPr="0018631A" w:rsidRDefault="009E70A8" w:rsidP="002C7416">
            <w:pPr>
              <w:tabs>
                <w:tab w:val="left" w:pos="2820"/>
              </w:tabs>
              <w:spacing w:after="0"/>
              <w:rPr>
                <w:rFonts w:ascii="Calibri" w:hAnsi="Calibri" w:cs="Calibri"/>
                <w:sz w:val="20"/>
                <w:szCs w:val="20"/>
                <w:highlight w:val="yellow"/>
              </w:rPr>
            </w:pPr>
            <w:r w:rsidRPr="0018631A">
              <w:rPr>
                <w:rFonts w:ascii="Calibri" w:hAnsi="Calibri" w:cs="Calibri"/>
                <w:sz w:val="20"/>
                <w:szCs w:val="20"/>
              </w:rPr>
              <w:t>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5FA843FF" w14:textId="77777777" w:rsidR="009E70A8" w:rsidRPr="0018631A" w:rsidRDefault="009E70A8" w:rsidP="002C7416">
            <w:pPr>
              <w:tabs>
                <w:tab w:val="left" w:pos="2820"/>
              </w:tabs>
              <w:spacing w:after="0"/>
              <w:rPr>
                <w:rFonts w:ascii="Calibri" w:hAnsi="Calibri" w:cs="Calibri"/>
                <w:sz w:val="20"/>
                <w:szCs w:val="20"/>
                <w:highlight w:val="yellow"/>
              </w:rPr>
            </w:pPr>
            <w:r w:rsidRPr="0018631A">
              <w:rPr>
                <w:rFonts w:ascii="Calibri" w:hAnsi="Calibri" w:cs="Calibri"/>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55456813" w14:textId="77777777" w:rsidR="009E70A8" w:rsidRPr="0018631A" w:rsidRDefault="009E70A8" w:rsidP="002C7416">
            <w:pPr>
              <w:tabs>
                <w:tab w:val="left" w:pos="2820"/>
              </w:tabs>
              <w:spacing w:after="0"/>
              <w:rPr>
                <w:rFonts w:ascii="Calibri" w:hAnsi="Calibri" w:cs="Calibri"/>
                <w:sz w:val="20"/>
                <w:szCs w:val="20"/>
                <w:highlight w:val="yellow"/>
              </w:rPr>
            </w:pPr>
            <w:r w:rsidRPr="0018631A">
              <w:rPr>
                <w:rFonts w:ascii="Calibri" w:hAnsi="Calibri" w:cs="Calibri"/>
                <w:sz w:val="20"/>
                <w:szCs w:val="20"/>
              </w:rPr>
              <w:fldChar w:fldCharType="begin">
                <w:ffData>
                  <w:name w:val="Text1"/>
                  <w:enabled/>
                  <w:calcOnExit w:val="0"/>
                  <w:textInput/>
                </w:ffData>
              </w:fldChar>
            </w:r>
            <w:r w:rsidRPr="0018631A">
              <w:rPr>
                <w:rFonts w:ascii="Calibri" w:hAnsi="Calibri" w:cs="Calibri"/>
                <w:sz w:val="20"/>
                <w:szCs w:val="20"/>
              </w:rPr>
              <w:instrText xml:space="preserve"> FORMTEXT </w:instrText>
            </w:r>
            <w:r w:rsidRPr="0018631A">
              <w:rPr>
                <w:rFonts w:ascii="Calibri" w:hAnsi="Calibri" w:cs="Calibri"/>
                <w:sz w:val="20"/>
                <w:szCs w:val="20"/>
              </w:rPr>
            </w:r>
            <w:r w:rsidRPr="0018631A">
              <w:rPr>
                <w:rFonts w:ascii="Calibri" w:hAnsi="Calibri" w:cs="Calibri"/>
                <w:sz w:val="20"/>
                <w:szCs w:val="20"/>
              </w:rPr>
              <w:fldChar w:fldCharType="separate"/>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62B683F5" w14:textId="77777777" w:rsidR="009E70A8" w:rsidRPr="0018631A" w:rsidRDefault="009E70A8" w:rsidP="002C7416">
            <w:pPr>
              <w:tabs>
                <w:tab w:val="left" w:pos="2820"/>
              </w:tabs>
              <w:spacing w:after="0"/>
              <w:rPr>
                <w:rFonts w:ascii="Calibri" w:hAnsi="Calibri" w:cs="Calibri"/>
                <w:sz w:val="20"/>
                <w:szCs w:val="20"/>
              </w:rPr>
            </w:pPr>
            <w:r w:rsidRPr="0018631A">
              <w:rPr>
                <w:rFonts w:ascii="Calibri" w:hAnsi="Calibri" w:cs="Calibri"/>
                <w:sz w:val="20"/>
                <w:szCs w:val="20"/>
              </w:rPr>
              <w:fldChar w:fldCharType="begin">
                <w:ffData>
                  <w:name w:val="Text1"/>
                  <w:enabled/>
                  <w:calcOnExit w:val="0"/>
                  <w:textInput/>
                </w:ffData>
              </w:fldChar>
            </w:r>
            <w:r w:rsidRPr="0018631A">
              <w:rPr>
                <w:rFonts w:ascii="Calibri" w:hAnsi="Calibri" w:cs="Calibri"/>
                <w:sz w:val="20"/>
                <w:szCs w:val="20"/>
              </w:rPr>
              <w:instrText xml:space="preserve"> FORMTEXT </w:instrText>
            </w:r>
            <w:r w:rsidRPr="0018631A">
              <w:rPr>
                <w:rFonts w:ascii="Calibri" w:hAnsi="Calibri" w:cs="Calibri"/>
                <w:sz w:val="20"/>
                <w:szCs w:val="20"/>
              </w:rPr>
            </w:r>
            <w:r w:rsidRPr="0018631A">
              <w:rPr>
                <w:rFonts w:ascii="Calibri" w:hAnsi="Calibri" w:cs="Calibri"/>
                <w:sz w:val="20"/>
                <w:szCs w:val="20"/>
              </w:rPr>
              <w:fldChar w:fldCharType="separate"/>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sz w:val="20"/>
                <w:szCs w:val="20"/>
              </w:rPr>
              <w:fldChar w:fldCharType="end"/>
            </w:r>
            <w:r w:rsidRPr="0018631A">
              <w:rPr>
                <w:rFonts w:ascii="Calibri" w:hAnsi="Calibri" w:cs="Calibri"/>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0EF12CCB" w14:textId="77777777" w:rsidR="009E70A8" w:rsidRPr="0018631A" w:rsidRDefault="009E70A8" w:rsidP="002C7416">
            <w:pPr>
              <w:tabs>
                <w:tab w:val="left" w:pos="2820"/>
              </w:tabs>
              <w:spacing w:after="0"/>
              <w:rPr>
                <w:rFonts w:ascii="Calibri" w:hAnsi="Calibri" w:cs="Calibri"/>
                <w:sz w:val="20"/>
                <w:szCs w:val="20"/>
              </w:rPr>
            </w:pPr>
            <w:r w:rsidRPr="0018631A">
              <w:rPr>
                <w:rFonts w:ascii="Calibri" w:hAnsi="Calibri" w:cs="Calibri"/>
                <w:sz w:val="20"/>
                <w:szCs w:val="20"/>
              </w:rPr>
              <w:fldChar w:fldCharType="begin">
                <w:ffData>
                  <w:name w:val="Text1"/>
                  <w:enabled/>
                  <w:calcOnExit w:val="0"/>
                  <w:textInput/>
                </w:ffData>
              </w:fldChar>
            </w:r>
            <w:r w:rsidRPr="0018631A">
              <w:rPr>
                <w:rFonts w:ascii="Calibri" w:hAnsi="Calibri" w:cs="Calibri"/>
                <w:sz w:val="20"/>
                <w:szCs w:val="20"/>
              </w:rPr>
              <w:instrText xml:space="preserve"> FORMTEXT </w:instrText>
            </w:r>
            <w:r w:rsidRPr="0018631A">
              <w:rPr>
                <w:rFonts w:ascii="Calibri" w:hAnsi="Calibri" w:cs="Calibri"/>
                <w:sz w:val="20"/>
                <w:szCs w:val="20"/>
              </w:rPr>
            </w:r>
            <w:r w:rsidRPr="0018631A">
              <w:rPr>
                <w:rFonts w:ascii="Calibri" w:hAnsi="Calibri" w:cs="Calibri"/>
                <w:sz w:val="20"/>
                <w:szCs w:val="20"/>
              </w:rPr>
              <w:fldChar w:fldCharType="separate"/>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sz w:val="20"/>
                <w:szCs w:val="20"/>
              </w:rPr>
              <w:fldChar w:fldCharType="end"/>
            </w:r>
          </w:p>
        </w:tc>
      </w:tr>
      <w:tr w:rsidR="009E70A8" w:rsidRPr="0018631A" w14:paraId="6313778A" w14:textId="77777777" w:rsidTr="002C741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7BE69A3F" w14:textId="77777777" w:rsidR="009E70A8" w:rsidRPr="0018631A" w:rsidRDefault="009E70A8" w:rsidP="002C7416">
            <w:pPr>
              <w:tabs>
                <w:tab w:val="left" w:pos="360"/>
                <w:tab w:val="left" w:pos="540"/>
              </w:tabs>
              <w:spacing w:after="0" w:line="240" w:lineRule="auto"/>
              <w:rPr>
                <w:rFonts w:ascii="Calibri" w:hAnsi="Calibri" w:cs="Calibri"/>
                <w:sz w:val="20"/>
                <w:szCs w:val="20"/>
              </w:rPr>
            </w:pPr>
            <w:r w:rsidRPr="0018631A">
              <w:rPr>
                <w:rFonts w:ascii="Calibri" w:hAnsi="Calibri" w:cs="Calibri"/>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58B87033" w14:textId="77777777" w:rsidR="009E70A8" w:rsidRPr="0018631A" w:rsidRDefault="009E70A8" w:rsidP="002C7416">
            <w:pPr>
              <w:widowControl w:val="0"/>
              <w:shd w:val="clear" w:color="auto" w:fill="FFFFFF" w:themeFill="background1"/>
              <w:autoSpaceDE w:val="0"/>
              <w:autoSpaceDN w:val="0"/>
              <w:adjustRightInd w:val="0"/>
              <w:spacing w:after="0" w:line="240" w:lineRule="auto"/>
              <w:jc w:val="both"/>
              <w:rPr>
                <w:rFonts w:ascii="Calibri" w:hAnsi="Calibri" w:cs="Calibri"/>
                <w:sz w:val="20"/>
                <w:szCs w:val="20"/>
              </w:rPr>
            </w:pPr>
            <w:r w:rsidRPr="0018631A">
              <w:rPr>
                <w:rFonts w:ascii="Calibri" w:hAnsi="Calibri" w:cs="Calibri"/>
                <w:sz w:val="20"/>
                <w:szCs w:val="20"/>
              </w:rPr>
              <w:t>Ispit se polaže teoretski , putem seminarskog rada</w:t>
            </w:r>
          </w:p>
          <w:p w14:paraId="36B5448C" w14:textId="77777777" w:rsidR="009E70A8" w:rsidRPr="0018631A" w:rsidRDefault="009E70A8" w:rsidP="002C7416">
            <w:pPr>
              <w:widowControl w:val="0"/>
              <w:shd w:val="clear" w:color="auto" w:fill="FFFFFF" w:themeFill="background1"/>
              <w:autoSpaceDE w:val="0"/>
              <w:autoSpaceDN w:val="0"/>
              <w:adjustRightInd w:val="0"/>
              <w:spacing w:after="0" w:line="240" w:lineRule="auto"/>
              <w:jc w:val="both"/>
              <w:rPr>
                <w:rFonts w:ascii="Calibri" w:hAnsi="Calibri" w:cs="Calibri"/>
                <w:sz w:val="20"/>
                <w:szCs w:val="20"/>
              </w:rPr>
            </w:pPr>
          </w:p>
        </w:tc>
      </w:tr>
      <w:tr w:rsidR="009E70A8" w:rsidRPr="0018631A" w14:paraId="08051D26" w14:textId="77777777" w:rsidTr="002C741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7CDDCA50" w14:textId="77777777" w:rsidR="009E70A8" w:rsidRPr="0018631A" w:rsidRDefault="009E70A8" w:rsidP="002C7416">
            <w:pPr>
              <w:tabs>
                <w:tab w:val="left" w:pos="540"/>
              </w:tabs>
              <w:spacing w:after="0" w:line="240" w:lineRule="auto"/>
              <w:rPr>
                <w:rFonts w:ascii="Calibri" w:hAnsi="Calibri" w:cs="Calibri"/>
                <w:sz w:val="20"/>
                <w:szCs w:val="20"/>
              </w:rPr>
            </w:pPr>
            <w:r w:rsidRPr="0018631A">
              <w:rPr>
                <w:rFonts w:ascii="Calibri" w:hAnsi="Calibri" w:cs="Calibri"/>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63A74F74" w14:textId="77777777" w:rsidR="009E70A8" w:rsidRPr="0018631A" w:rsidRDefault="009E70A8" w:rsidP="002C7416">
            <w:pPr>
              <w:tabs>
                <w:tab w:val="left" w:pos="2820"/>
              </w:tabs>
              <w:spacing w:after="0"/>
              <w:jc w:val="center"/>
              <w:rPr>
                <w:rFonts w:ascii="Calibri" w:hAnsi="Calibri" w:cs="Calibri"/>
                <w:b/>
                <w:sz w:val="20"/>
                <w:szCs w:val="20"/>
              </w:rPr>
            </w:pPr>
            <w:r w:rsidRPr="0018631A">
              <w:rPr>
                <w:rFonts w:ascii="Calibri" w:hAnsi="Calibri" w:cs="Calibri"/>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24A000AA" w14:textId="77777777" w:rsidR="009E70A8" w:rsidRPr="0018631A" w:rsidRDefault="009E70A8" w:rsidP="002C7416">
            <w:pPr>
              <w:tabs>
                <w:tab w:val="left" w:pos="2820"/>
              </w:tabs>
              <w:spacing w:after="0"/>
              <w:jc w:val="center"/>
              <w:rPr>
                <w:rFonts w:ascii="Calibri" w:hAnsi="Calibri" w:cs="Calibri"/>
                <w:b/>
                <w:sz w:val="20"/>
                <w:szCs w:val="20"/>
              </w:rPr>
            </w:pPr>
            <w:r w:rsidRPr="0018631A">
              <w:rPr>
                <w:rFonts w:ascii="Calibri" w:hAnsi="Calibri" w:cs="Calibri"/>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29464656" w14:textId="77777777" w:rsidR="009E70A8" w:rsidRPr="0018631A" w:rsidRDefault="009E70A8" w:rsidP="002C7416">
            <w:pPr>
              <w:tabs>
                <w:tab w:val="left" w:pos="2820"/>
              </w:tabs>
              <w:spacing w:after="0"/>
              <w:jc w:val="center"/>
              <w:rPr>
                <w:rFonts w:ascii="Calibri" w:hAnsi="Calibri" w:cs="Calibri"/>
                <w:b/>
                <w:sz w:val="20"/>
                <w:szCs w:val="20"/>
              </w:rPr>
            </w:pPr>
            <w:r w:rsidRPr="0018631A">
              <w:rPr>
                <w:rFonts w:ascii="Calibri" w:hAnsi="Calibri" w:cs="Calibri"/>
                <w:b/>
                <w:sz w:val="20"/>
                <w:szCs w:val="20"/>
              </w:rPr>
              <w:t>Dostupnost putem ostalih medija</w:t>
            </w:r>
          </w:p>
        </w:tc>
      </w:tr>
      <w:tr w:rsidR="009E70A8" w:rsidRPr="0018631A" w14:paraId="582AB091" w14:textId="77777777" w:rsidTr="002C7416">
        <w:trPr>
          <w:trHeight w:val="2626"/>
        </w:trPr>
        <w:tc>
          <w:tcPr>
            <w:tcW w:w="1912" w:type="dxa"/>
            <w:gridSpan w:val="2"/>
            <w:vMerge/>
            <w:tcBorders>
              <w:left w:val="single" w:sz="12" w:space="0" w:color="auto"/>
            </w:tcBorders>
            <w:shd w:val="clear" w:color="auto" w:fill="CCFFFF"/>
            <w:tcMar>
              <w:left w:w="57" w:type="dxa"/>
              <w:right w:w="57" w:type="dxa"/>
            </w:tcMar>
            <w:vAlign w:val="center"/>
          </w:tcPr>
          <w:p w14:paraId="473BEE5B" w14:textId="77777777" w:rsidR="009E70A8" w:rsidRPr="0018631A" w:rsidRDefault="009E70A8" w:rsidP="002C7416">
            <w:pPr>
              <w:numPr>
                <w:ilvl w:val="0"/>
                <w:numId w:val="2"/>
              </w:numPr>
              <w:tabs>
                <w:tab w:val="left" w:pos="2820"/>
              </w:tabs>
              <w:spacing w:after="0" w:line="240" w:lineRule="auto"/>
              <w:rPr>
                <w:rFonts w:ascii="Calibri" w:hAnsi="Calibri" w:cs="Calibri"/>
                <w:sz w:val="20"/>
                <w:szCs w:val="20"/>
              </w:rPr>
            </w:pPr>
          </w:p>
        </w:tc>
        <w:tc>
          <w:tcPr>
            <w:tcW w:w="4790" w:type="dxa"/>
            <w:gridSpan w:val="7"/>
            <w:tcBorders>
              <w:right w:val="single" w:sz="8" w:space="0" w:color="auto"/>
            </w:tcBorders>
            <w:shd w:val="clear" w:color="auto" w:fill="auto"/>
            <w:tcMar>
              <w:left w:w="57" w:type="dxa"/>
              <w:right w:w="57" w:type="dxa"/>
            </w:tcMar>
          </w:tcPr>
          <w:p w14:paraId="6133F1B2" w14:textId="77777777" w:rsidR="009E70A8" w:rsidRPr="0018631A" w:rsidRDefault="009E70A8" w:rsidP="002C7416">
            <w:pPr>
              <w:ind w:left="360"/>
              <w:jc w:val="both"/>
              <w:rPr>
                <w:rFonts w:ascii="Calibri" w:hAnsi="Calibri" w:cs="Calibri"/>
                <w:sz w:val="20"/>
                <w:szCs w:val="20"/>
              </w:rPr>
            </w:pPr>
            <w:r w:rsidRPr="0018631A">
              <w:rPr>
                <w:rFonts w:ascii="Calibri" w:hAnsi="Calibri" w:cs="Calibri"/>
                <w:sz w:val="20"/>
                <w:szCs w:val="20"/>
              </w:rPr>
              <w:t>Priručnik za pretraživanje baza podataka: Institut Ruđer Bošković, Zagreb</w:t>
            </w:r>
          </w:p>
          <w:p w14:paraId="20CC354C" w14:textId="77777777" w:rsidR="009E70A8" w:rsidRPr="0018631A" w:rsidRDefault="009E70A8" w:rsidP="002C7416">
            <w:pPr>
              <w:ind w:left="360"/>
              <w:rPr>
                <w:rFonts w:ascii="Calibri" w:hAnsi="Calibri" w:cs="Calibri"/>
                <w:sz w:val="20"/>
                <w:szCs w:val="20"/>
              </w:rPr>
            </w:pPr>
            <w:r w:rsidRPr="0018631A">
              <w:rPr>
                <w:rFonts w:ascii="Calibri" w:hAnsi="Calibri" w:cs="Calibri"/>
                <w:sz w:val="20"/>
                <w:szCs w:val="20"/>
              </w:rPr>
              <w:t xml:space="preserve">Scott, J.P.R., Sale, C., Greeves, J.P., Casey, A., Dutton, J., Fraser, W.D. (2010) The effect of training status on the metabolic response of bone to an acute bout of exhaustive treadmill running. Journal of Clinical Endocrinology and Metabolism, 95 (8), pp. 3918-3925.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55257335" w14:textId="77777777" w:rsidR="009E70A8" w:rsidRPr="0018631A" w:rsidRDefault="009E70A8" w:rsidP="002C7416">
            <w:pPr>
              <w:tabs>
                <w:tab w:val="left" w:pos="2820"/>
              </w:tabs>
              <w:spacing w:after="0"/>
              <w:jc w:val="center"/>
              <w:rPr>
                <w:rFonts w:ascii="Calibri" w:hAnsi="Calibri" w:cs="Calibri"/>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18C1A6DA" w14:textId="77777777" w:rsidR="009E70A8" w:rsidRPr="0018631A" w:rsidRDefault="009E70A8" w:rsidP="002C7416">
            <w:pPr>
              <w:tabs>
                <w:tab w:val="left" w:pos="2820"/>
              </w:tabs>
              <w:spacing w:after="0"/>
              <w:jc w:val="center"/>
              <w:rPr>
                <w:rFonts w:ascii="Calibri" w:hAnsi="Calibri" w:cs="Calibri"/>
                <w:sz w:val="20"/>
                <w:szCs w:val="20"/>
              </w:rPr>
            </w:pPr>
            <w:r w:rsidRPr="0018631A">
              <w:rPr>
                <w:rFonts w:ascii="Calibri" w:hAnsi="Calibri" w:cs="Calibri"/>
                <w:sz w:val="20"/>
                <w:szCs w:val="20"/>
              </w:rPr>
              <w:t xml:space="preserve"> </w:t>
            </w:r>
          </w:p>
        </w:tc>
      </w:tr>
      <w:tr w:rsidR="009E70A8" w:rsidRPr="0018631A" w14:paraId="7FA02143"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8C48D6E" w14:textId="77777777" w:rsidR="009E70A8" w:rsidRPr="0018631A" w:rsidRDefault="009E70A8" w:rsidP="002C7416">
            <w:pPr>
              <w:numPr>
                <w:ilvl w:val="0"/>
                <w:numId w:val="2"/>
              </w:numPr>
              <w:tabs>
                <w:tab w:val="left" w:pos="2820"/>
              </w:tabs>
              <w:spacing w:after="0" w:line="240" w:lineRule="auto"/>
              <w:rPr>
                <w:rFonts w:ascii="Calibri" w:hAnsi="Calibri" w:cs="Calibri"/>
                <w:sz w:val="20"/>
                <w:szCs w:val="20"/>
              </w:rPr>
            </w:pPr>
          </w:p>
        </w:tc>
        <w:tc>
          <w:tcPr>
            <w:tcW w:w="4790" w:type="dxa"/>
            <w:gridSpan w:val="7"/>
            <w:tcBorders>
              <w:right w:val="single" w:sz="8" w:space="0" w:color="auto"/>
            </w:tcBorders>
            <w:shd w:val="clear" w:color="auto" w:fill="auto"/>
            <w:tcMar>
              <w:left w:w="57" w:type="dxa"/>
              <w:right w:w="57" w:type="dxa"/>
            </w:tcMar>
          </w:tcPr>
          <w:p w14:paraId="27729E3D" w14:textId="77777777" w:rsidR="009E70A8" w:rsidRPr="0018631A" w:rsidRDefault="009E70A8" w:rsidP="002C7416">
            <w:pPr>
              <w:tabs>
                <w:tab w:val="left" w:pos="2820"/>
              </w:tabs>
              <w:spacing w:after="0"/>
              <w:ind w:left="360"/>
              <w:rPr>
                <w:rFonts w:ascii="Calibri" w:hAnsi="Calibri" w:cs="Calibri"/>
                <w:sz w:val="20"/>
                <w:szCs w:val="20"/>
              </w:rPr>
            </w:pPr>
            <w:r w:rsidRPr="0018631A">
              <w:rPr>
                <w:rFonts w:ascii="Calibri" w:hAnsi="Calibri" w:cs="Calibri"/>
                <w:sz w:val="20"/>
                <w:szCs w:val="20"/>
              </w:rPr>
              <w:t>Davies, P., Garbutt, G.(2010) The exercise prescription. British Journal of General Practice, 60 (577), pp. 355-356</w:t>
            </w:r>
          </w:p>
        </w:tc>
        <w:tc>
          <w:tcPr>
            <w:tcW w:w="1244" w:type="dxa"/>
            <w:gridSpan w:val="2"/>
            <w:tcBorders>
              <w:left w:val="single" w:sz="8" w:space="0" w:color="auto"/>
              <w:right w:val="single" w:sz="8" w:space="0" w:color="auto"/>
            </w:tcBorders>
            <w:shd w:val="clear" w:color="auto" w:fill="auto"/>
            <w:tcMar>
              <w:left w:w="57" w:type="dxa"/>
              <w:right w:w="57" w:type="dxa"/>
            </w:tcMar>
          </w:tcPr>
          <w:p w14:paraId="732D4593" w14:textId="77777777" w:rsidR="009E70A8" w:rsidRPr="0018631A" w:rsidRDefault="009E70A8" w:rsidP="002C7416">
            <w:pPr>
              <w:tabs>
                <w:tab w:val="left" w:pos="2820"/>
              </w:tabs>
              <w:spacing w:after="0"/>
              <w:jc w:val="center"/>
              <w:rPr>
                <w:rFonts w:ascii="Calibri" w:hAnsi="Calibri" w:cs="Calibri"/>
                <w:sz w:val="20"/>
                <w:szCs w:val="20"/>
              </w:rPr>
            </w:pPr>
            <w:r w:rsidRPr="0018631A">
              <w:rPr>
                <w:rFonts w:ascii="Calibri" w:hAnsi="Calibri" w:cs="Calibri"/>
                <w:sz w:val="20"/>
                <w:szCs w:val="20"/>
              </w:rPr>
              <w:t>-</w:t>
            </w:r>
          </w:p>
        </w:tc>
        <w:tc>
          <w:tcPr>
            <w:tcW w:w="1518" w:type="dxa"/>
            <w:gridSpan w:val="3"/>
            <w:tcBorders>
              <w:left w:val="single" w:sz="8" w:space="0" w:color="auto"/>
              <w:right w:val="single" w:sz="12" w:space="0" w:color="auto"/>
            </w:tcBorders>
            <w:shd w:val="clear" w:color="auto" w:fill="auto"/>
            <w:tcMar>
              <w:left w:w="57" w:type="dxa"/>
              <w:right w:w="57" w:type="dxa"/>
            </w:tcMar>
          </w:tcPr>
          <w:p w14:paraId="2AD31A2E" w14:textId="77777777" w:rsidR="009E70A8" w:rsidRPr="0018631A" w:rsidRDefault="009E70A8" w:rsidP="002C7416">
            <w:pPr>
              <w:tabs>
                <w:tab w:val="left" w:pos="2820"/>
              </w:tabs>
              <w:spacing w:after="0"/>
              <w:jc w:val="center"/>
              <w:rPr>
                <w:rFonts w:ascii="Calibri" w:hAnsi="Calibri" w:cs="Calibri"/>
                <w:sz w:val="20"/>
                <w:szCs w:val="20"/>
              </w:rPr>
            </w:pPr>
            <w:r w:rsidRPr="0018631A">
              <w:rPr>
                <w:rFonts w:ascii="Calibri" w:hAnsi="Calibri" w:cs="Calibri"/>
                <w:sz w:val="20"/>
                <w:szCs w:val="20"/>
              </w:rPr>
              <w:t xml:space="preserve"> </w:t>
            </w:r>
          </w:p>
        </w:tc>
      </w:tr>
      <w:tr w:rsidR="009E70A8" w:rsidRPr="0018631A" w14:paraId="4A41C31B"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D28FD47" w14:textId="77777777" w:rsidR="009E70A8" w:rsidRPr="0018631A" w:rsidRDefault="009E70A8" w:rsidP="002C7416">
            <w:pPr>
              <w:numPr>
                <w:ilvl w:val="0"/>
                <w:numId w:val="2"/>
              </w:numPr>
              <w:tabs>
                <w:tab w:val="left" w:pos="2820"/>
              </w:tabs>
              <w:spacing w:after="0" w:line="240" w:lineRule="auto"/>
              <w:rPr>
                <w:rFonts w:ascii="Calibri" w:hAnsi="Calibri" w:cs="Calibri"/>
                <w:sz w:val="20"/>
                <w:szCs w:val="20"/>
              </w:rPr>
            </w:pPr>
          </w:p>
        </w:tc>
        <w:tc>
          <w:tcPr>
            <w:tcW w:w="4790" w:type="dxa"/>
            <w:gridSpan w:val="7"/>
            <w:tcBorders>
              <w:right w:val="single" w:sz="8" w:space="0" w:color="auto"/>
            </w:tcBorders>
            <w:shd w:val="clear" w:color="auto" w:fill="auto"/>
            <w:tcMar>
              <w:left w:w="57" w:type="dxa"/>
              <w:right w:w="57" w:type="dxa"/>
            </w:tcMar>
          </w:tcPr>
          <w:p w14:paraId="68896309" w14:textId="77777777" w:rsidR="009E70A8" w:rsidRPr="0018631A" w:rsidRDefault="009E70A8" w:rsidP="002C7416">
            <w:pPr>
              <w:tabs>
                <w:tab w:val="left" w:pos="2820"/>
              </w:tabs>
              <w:spacing w:after="0"/>
              <w:ind w:left="360"/>
              <w:rPr>
                <w:rFonts w:ascii="Calibri" w:hAnsi="Calibri" w:cs="Calibri"/>
                <w:sz w:val="20"/>
                <w:szCs w:val="20"/>
              </w:rPr>
            </w:pPr>
            <w:r w:rsidRPr="0018631A">
              <w:rPr>
                <w:rFonts w:ascii="Calibri" w:hAnsi="Calibri" w:cs="Calibri"/>
                <w:sz w:val="20"/>
                <w:szCs w:val="20"/>
              </w:rPr>
              <w:t>Snimljeni ppt materijali predmeta</w:t>
            </w:r>
          </w:p>
        </w:tc>
        <w:tc>
          <w:tcPr>
            <w:tcW w:w="1244" w:type="dxa"/>
            <w:gridSpan w:val="2"/>
            <w:tcBorders>
              <w:left w:val="single" w:sz="8" w:space="0" w:color="auto"/>
              <w:right w:val="single" w:sz="8" w:space="0" w:color="auto"/>
            </w:tcBorders>
            <w:shd w:val="clear" w:color="auto" w:fill="auto"/>
            <w:tcMar>
              <w:left w:w="57" w:type="dxa"/>
              <w:right w:w="57" w:type="dxa"/>
            </w:tcMar>
          </w:tcPr>
          <w:p w14:paraId="79A92CBA" w14:textId="77777777" w:rsidR="009E70A8" w:rsidRPr="0018631A" w:rsidRDefault="009E70A8" w:rsidP="002C7416">
            <w:pPr>
              <w:tabs>
                <w:tab w:val="left" w:pos="2820"/>
              </w:tabs>
              <w:spacing w:after="0"/>
              <w:jc w:val="center"/>
              <w:rPr>
                <w:rFonts w:ascii="Calibri" w:hAnsi="Calibri" w:cs="Calibri"/>
                <w:sz w:val="20"/>
                <w:szCs w:val="20"/>
              </w:rPr>
            </w:pPr>
            <w:r w:rsidRPr="0018631A">
              <w:rPr>
                <w:rFonts w:ascii="Calibri" w:hAnsi="Calibri" w:cs="Calibri"/>
                <w:sz w:val="20"/>
                <w:szCs w:val="20"/>
              </w:rPr>
              <w:fldChar w:fldCharType="begin">
                <w:ffData>
                  <w:name w:val="Text1"/>
                  <w:enabled/>
                  <w:calcOnExit w:val="0"/>
                  <w:textInput/>
                </w:ffData>
              </w:fldChar>
            </w:r>
            <w:r w:rsidRPr="0018631A">
              <w:rPr>
                <w:rFonts w:ascii="Calibri" w:hAnsi="Calibri" w:cs="Calibri"/>
                <w:sz w:val="20"/>
                <w:szCs w:val="20"/>
              </w:rPr>
              <w:instrText xml:space="preserve"> FORMTEXT </w:instrText>
            </w:r>
            <w:r w:rsidRPr="0018631A">
              <w:rPr>
                <w:rFonts w:ascii="Calibri" w:hAnsi="Calibri" w:cs="Calibri"/>
                <w:sz w:val="20"/>
                <w:szCs w:val="20"/>
              </w:rPr>
            </w:r>
            <w:r w:rsidRPr="0018631A">
              <w:rPr>
                <w:rFonts w:ascii="Calibri" w:hAnsi="Calibri" w:cs="Calibri"/>
                <w:sz w:val="20"/>
                <w:szCs w:val="20"/>
              </w:rPr>
              <w:fldChar w:fldCharType="separate"/>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6A25E151" w14:textId="77777777" w:rsidR="009E70A8" w:rsidRPr="0018631A" w:rsidRDefault="009E70A8" w:rsidP="002C7416">
            <w:pPr>
              <w:tabs>
                <w:tab w:val="left" w:pos="2820"/>
              </w:tabs>
              <w:spacing w:after="0"/>
              <w:jc w:val="center"/>
              <w:rPr>
                <w:rFonts w:ascii="Calibri" w:hAnsi="Calibri" w:cs="Calibri"/>
                <w:sz w:val="20"/>
                <w:szCs w:val="20"/>
              </w:rPr>
            </w:pPr>
            <w:r w:rsidRPr="0018631A">
              <w:rPr>
                <w:rFonts w:ascii="Calibri" w:hAnsi="Calibri" w:cs="Calibri"/>
                <w:sz w:val="20"/>
                <w:szCs w:val="20"/>
              </w:rPr>
              <w:t xml:space="preserve"> </w:t>
            </w:r>
          </w:p>
        </w:tc>
      </w:tr>
      <w:tr w:rsidR="009E70A8" w:rsidRPr="0018631A" w14:paraId="1E5A2CEC"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7E6C51D" w14:textId="77777777" w:rsidR="009E70A8" w:rsidRPr="0018631A" w:rsidRDefault="009E70A8" w:rsidP="002C7416">
            <w:pPr>
              <w:numPr>
                <w:ilvl w:val="0"/>
                <w:numId w:val="2"/>
              </w:numPr>
              <w:tabs>
                <w:tab w:val="left" w:pos="2820"/>
              </w:tabs>
              <w:spacing w:after="0" w:line="240" w:lineRule="auto"/>
              <w:rPr>
                <w:rFonts w:ascii="Calibri" w:hAnsi="Calibri" w:cs="Calibri"/>
                <w:sz w:val="20"/>
                <w:szCs w:val="20"/>
              </w:rPr>
            </w:pPr>
          </w:p>
        </w:tc>
        <w:tc>
          <w:tcPr>
            <w:tcW w:w="4790" w:type="dxa"/>
            <w:gridSpan w:val="7"/>
            <w:tcBorders>
              <w:right w:val="single" w:sz="8" w:space="0" w:color="auto"/>
            </w:tcBorders>
            <w:shd w:val="clear" w:color="auto" w:fill="auto"/>
            <w:tcMar>
              <w:left w:w="57" w:type="dxa"/>
              <w:right w:w="57" w:type="dxa"/>
            </w:tcMar>
          </w:tcPr>
          <w:p w14:paraId="4B24CF5D" w14:textId="77777777" w:rsidR="009E70A8" w:rsidRPr="0018631A" w:rsidRDefault="009E70A8" w:rsidP="002C7416">
            <w:pPr>
              <w:tabs>
                <w:tab w:val="left" w:pos="2820"/>
              </w:tabs>
              <w:spacing w:after="0"/>
              <w:ind w:left="360"/>
              <w:rPr>
                <w:rFonts w:ascii="Calibri" w:hAnsi="Calibri" w:cs="Calibri"/>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14:paraId="5E33F6DA" w14:textId="77777777" w:rsidR="009E70A8" w:rsidRPr="0018631A" w:rsidRDefault="009E70A8" w:rsidP="002C7416">
            <w:pPr>
              <w:tabs>
                <w:tab w:val="left" w:pos="2820"/>
              </w:tabs>
              <w:spacing w:after="0"/>
              <w:jc w:val="center"/>
              <w:rPr>
                <w:rFonts w:ascii="Calibri" w:hAnsi="Calibri" w:cs="Calibri"/>
                <w:sz w:val="20"/>
                <w:szCs w:val="20"/>
              </w:rPr>
            </w:pPr>
            <w:r w:rsidRPr="0018631A">
              <w:rPr>
                <w:rFonts w:ascii="Calibri" w:hAnsi="Calibri" w:cs="Calibri"/>
                <w:sz w:val="20"/>
                <w:szCs w:val="20"/>
              </w:rPr>
              <w:fldChar w:fldCharType="begin">
                <w:ffData>
                  <w:name w:val="Text1"/>
                  <w:enabled/>
                  <w:calcOnExit w:val="0"/>
                  <w:textInput/>
                </w:ffData>
              </w:fldChar>
            </w:r>
            <w:r w:rsidRPr="0018631A">
              <w:rPr>
                <w:rFonts w:ascii="Calibri" w:hAnsi="Calibri" w:cs="Calibri"/>
                <w:sz w:val="20"/>
                <w:szCs w:val="20"/>
              </w:rPr>
              <w:instrText xml:space="preserve"> FORMTEXT </w:instrText>
            </w:r>
            <w:r w:rsidRPr="0018631A">
              <w:rPr>
                <w:rFonts w:ascii="Calibri" w:hAnsi="Calibri" w:cs="Calibri"/>
                <w:sz w:val="20"/>
                <w:szCs w:val="20"/>
              </w:rPr>
            </w:r>
            <w:r w:rsidRPr="0018631A">
              <w:rPr>
                <w:rFonts w:ascii="Calibri" w:hAnsi="Calibri" w:cs="Calibri"/>
                <w:sz w:val="20"/>
                <w:szCs w:val="20"/>
              </w:rPr>
              <w:fldChar w:fldCharType="separate"/>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noProof/>
                <w:sz w:val="20"/>
                <w:szCs w:val="20"/>
              </w:rPr>
              <w:t> </w:t>
            </w:r>
            <w:r w:rsidRPr="0018631A">
              <w:rPr>
                <w:rFonts w:ascii="Calibri" w:hAnsi="Calibri" w:cs="Calibri"/>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0A9201C2" w14:textId="77777777" w:rsidR="009E70A8" w:rsidRPr="0018631A" w:rsidRDefault="009E70A8" w:rsidP="002C7416">
            <w:pPr>
              <w:tabs>
                <w:tab w:val="left" w:pos="2820"/>
              </w:tabs>
              <w:spacing w:after="0"/>
              <w:jc w:val="center"/>
              <w:rPr>
                <w:rFonts w:ascii="Calibri" w:hAnsi="Calibri" w:cs="Calibri"/>
                <w:sz w:val="20"/>
                <w:szCs w:val="20"/>
              </w:rPr>
            </w:pPr>
          </w:p>
        </w:tc>
      </w:tr>
      <w:tr w:rsidR="009E70A8" w:rsidRPr="0018631A" w14:paraId="7B724373"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47A0B1E" w14:textId="77777777" w:rsidR="009E70A8" w:rsidRPr="0018631A" w:rsidRDefault="009E70A8" w:rsidP="002C7416">
            <w:pPr>
              <w:tabs>
                <w:tab w:val="left" w:pos="567"/>
              </w:tabs>
              <w:spacing w:after="0" w:line="240" w:lineRule="auto"/>
              <w:rPr>
                <w:rFonts w:ascii="Calibri" w:hAnsi="Calibri" w:cs="Calibri"/>
                <w:sz w:val="20"/>
                <w:szCs w:val="20"/>
              </w:rPr>
            </w:pPr>
            <w:r w:rsidRPr="0018631A">
              <w:rPr>
                <w:rFonts w:ascii="Calibri" w:hAnsi="Calibri" w:cs="Calibri"/>
                <w:sz w:val="20"/>
                <w:szCs w:val="20"/>
              </w:rPr>
              <w:t xml:space="preserve">Dopunska literatura </w:t>
            </w:r>
          </w:p>
          <w:p w14:paraId="590925E9" w14:textId="77777777" w:rsidR="009E70A8" w:rsidRPr="0018631A" w:rsidRDefault="009E70A8" w:rsidP="002C7416">
            <w:pPr>
              <w:tabs>
                <w:tab w:val="left" w:pos="567"/>
              </w:tabs>
              <w:spacing w:after="0" w:line="240" w:lineRule="auto"/>
              <w:rPr>
                <w:rFonts w:ascii="Calibri" w:hAnsi="Calibri" w:cs="Calibri"/>
                <w:sz w:val="20"/>
                <w:szCs w:val="20"/>
              </w:rPr>
            </w:pPr>
          </w:p>
        </w:tc>
        <w:tc>
          <w:tcPr>
            <w:tcW w:w="7552" w:type="dxa"/>
            <w:gridSpan w:val="12"/>
            <w:tcBorders>
              <w:top w:val="single" w:sz="12" w:space="0" w:color="auto"/>
              <w:right w:val="single" w:sz="12" w:space="0" w:color="auto"/>
            </w:tcBorders>
            <w:tcMar>
              <w:left w:w="57" w:type="dxa"/>
              <w:right w:w="57" w:type="dxa"/>
            </w:tcMar>
          </w:tcPr>
          <w:p w14:paraId="4F003555" w14:textId="77777777" w:rsidR="009E70A8" w:rsidRPr="0018631A" w:rsidRDefault="009E70A8" w:rsidP="00015F19">
            <w:pPr>
              <w:pStyle w:val="ListParagraph"/>
              <w:numPr>
                <w:ilvl w:val="0"/>
                <w:numId w:val="57"/>
              </w:numPr>
              <w:spacing w:before="120" w:after="0" w:line="240" w:lineRule="auto"/>
              <w:jc w:val="both"/>
              <w:rPr>
                <w:rFonts w:ascii="Calibri" w:hAnsi="Calibri" w:cs="Calibri"/>
                <w:i/>
                <w:sz w:val="20"/>
                <w:szCs w:val="20"/>
              </w:rPr>
            </w:pPr>
            <w:r w:rsidRPr="0018631A">
              <w:rPr>
                <w:rFonts w:ascii="Calibri" w:hAnsi="Calibri" w:cs="Calibri"/>
                <w:i/>
                <w:sz w:val="20"/>
                <w:szCs w:val="20"/>
                <w:lang w:val="en-US"/>
              </w:rPr>
              <w:t>Recentna</w:t>
            </w:r>
            <w:r w:rsidRPr="0018631A">
              <w:rPr>
                <w:rFonts w:ascii="Calibri" w:hAnsi="Calibri" w:cs="Calibri"/>
                <w:i/>
                <w:sz w:val="20"/>
                <w:szCs w:val="20"/>
              </w:rPr>
              <w:t xml:space="preserve"> </w:t>
            </w:r>
            <w:r w:rsidRPr="0018631A">
              <w:rPr>
                <w:rFonts w:ascii="Calibri" w:hAnsi="Calibri" w:cs="Calibri"/>
                <w:i/>
                <w:sz w:val="20"/>
                <w:szCs w:val="20"/>
                <w:lang w:val="en-US"/>
              </w:rPr>
              <w:t>znanatsvena</w:t>
            </w:r>
            <w:r w:rsidRPr="0018631A">
              <w:rPr>
                <w:rFonts w:ascii="Calibri" w:hAnsi="Calibri" w:cs="Calibri"/>
                <w:i/>
                <w:sz w:val="20"/>
                <w:szCs w:val="20"/>
              </w:rPr>
              <w:t xml:space="preserve"> </w:t>
            </w:r>
            <w:r w:rsidRPr="0018631A">
              <w:rPr>
                <w:rFonts w:ascii="Calibri" w:hAnsi="Calibri" w:cs="Calibri"/>
                <w:i/>
                <w:sz w:val="20"/>
                <w:szCs w:val="20"/>
                <w:lang w:val="en-US"/>
              </w:rPr>
              <w:t>istra</w:t>
            </w:r>
            <w:r w:rsidRPr="0018631A">
              <w:rPr>
                <w:rFonts w:ascii="Calibri" w:hAnsi="Calibri" w:cs="Calibri"/>
                <w:i/>
                <w:sz w:val="20"/>
                <w:szCs w:val="20"/>
              </w:rPr>
              <w:t>ž</w:t>
            </w:r>
            <w:r w:rsidRPr="0018631A">
              <w:rPr>
                <w:rFonts w:ascii="Calibri" w:hAnsi="Calibri" w:cs="Calibri"/>
                <w:i/>
                <w:sz w:val="20"/>
                <w:szCs w:val="20"/>
                <w:lang w:val="en-US"/>
              </w:rPr>
              <w:t>ivanja</w:t>
            </w:r>
            <w:r w:rsidRPr="0018631A">
              <w:rPr>
                <w:rFonts w:ascii="Calibri" w:hAnsi="Calibri" w:cs="Calibri"/>
                <w:i/>
                <w:sz w:val="20"/>
                <w:szCs w:val="20"/>
              </w:rPr>
              <w:t xml:space="preserve"> </w:t>
            </w:r>
            <w:r w:rsidRPr="0018631A">
              <w:rPr>
                <w:rFonts w:ascii="Calibri" w:hAnsi="Calibri" w:cs="Calibri"/>
                <w:i/>
                <w:sz w:val="20"/>
                <w:szCs w:val="20"/>
                <w:lang w:val="en-US"/>
              </w:rPr>
              <w:t>na</w:t>
            </w:r>
            <w:r w:rsidRPr="0018631A">
              <w:rPr>
                <w:rFonts w:ascii="Calibri" w:hAnsi="Calibri" w:cs="Calibri"/>
                <w:i/>
                <w:sz w:val="20"/>
                <w:szCs w:val="20"/>
              </w:rPr>
              <w:t xml:space="preserve"> </w:t>
            </w:r>
            <w:r w:rsidRPr="0018631A">
              <w:rPr>
                <w:rFonts w:ascii="Calibri" w:hAnsi="Calibri" w:cs="Calibri"/>
                <w:i/>
                <w:sz w:val="20"/>
                <w:szCs w:val="20"/>
                <w:lang w:val="en-US"/>
              </w:rPr>
              <w:t>temu</w:t>
            </w:r>
            <w:r w:rsidRPr="0018631A">
              <w:rPr>
                <w:rFonts w:ascii="Calibri" w:hAnsi="Calibri" w:cs="Calibri"/>
                <w:i/>
                <w:sz w:val="20"/>
                <w:szCs w:val="20"/>
              </w:rPr>
              <w:t xml:space="preserve"> </w:t>
            </w:r>
            <w:r w:rsidRPr="0018631A">
              <w:rPr>
                <w:rFonts w:ascii="Calibri" w:hAnsi="Calibri" w:cs="Calibri"/>
                <w:i/>
                <w:sz w:val="20"/>
                <w:szCs w:val="20"/>
                <w:lang w:val="en-US"/>
              </w:rPr>
              <w:t>predmeta</w:t>
            </w:r>
          </w:p>
          <w:p w14:paraId="560AE7FA" w14:textId="77777777" w:rsidR="009E70A8" w:rsidRPr="0018631A" w:rsidRDefault="009E70A8" w:rsidP="002C7416">
            <w:pPr>
              <w:pStyle w:val="ListParagraph"/>
              <w:widowControl w:val="0"/>
              <w:shd w:val="clear" w:color="auto" w:fill="FFFFFF" w:themeFill="background1"/>
              <w:autoSpaceDE w:val="0"/>
              <w:autoSpaceDN w:val="0"/>
              <w:adjustRightInd w:val="0"/>
              <w:spacing w:after="0"/>
              <w:ind w:left="360"/>
              <w:rPr>
                <w:rFonts w:ascii="Calibri" w:hAnsi="Calibri" w:cs="Calibri"/>
                <w:sz w:val="20"/>
                <w:szCs w:val="20"/>
              </w:rPr>
            </w:pPr>
          </w:p>
        </w:tc>
      </w:tr>
      <w:tr w:rsidR="009E70A8" w:rsidRPr="0018631A" w14:paraId="6D55C2BA" w14:textId="77777777" w:rsidTr="002C7416">
        <w:tc>
          <w:tcPr>
            <w:tcW w:w="1912" w:type="dxa"/>
            <w:gridSpan w:val="2"/>
            <w:tcBorders>
              <w:left w:val="single" w:sz="12" w:space="0" w:color="auto"/>
            </w:tcBorders>
            <w:shd w:val="clear" w:color="auto" w:fill="CCFFFF"/>
            <w:tcMar>
              <w:left w:w="57" w:type="dxa"/>
              <w:right w:w="57" w:type="dxa"/>
            </w:tcMar>
            <w:vAlign w:val="center"/>
          </w:tcPr>
          <w:p w14:paraId="6992869D" w14:textId="77777777" w:rsidR="009E70A8" w:rsidRPr="0018631A" w:rsidRDefault="009E70A8" w:rsidP="002C7416">
            <w:pPr>
              <w:tabs>
                <w:tab w:val="left" w:pos="567"/>
              </w:tabs>
              <w:spacing w:after="0" w:line="240" w:lineRule="auto"/>
              <w:rPr>
                <w:rFonts w:ascii="Calibri" w:hAnsi="Calibri" w:cs="Calibri"/>
                <w:sz w:val="20"/>
                <w:szCs w:val="20"/>
              </w:rPr>
            </w:pPr>
            <w:r w:rsidRPr="0018631A">
              <w:rPr>
                <w:rFonts w:ascii="Calibri" w:hAnsi="Calibri" w:cs="Calibri"/>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35432E58" w14:textId="77777777" w:rsidR="009E70A8" w:rsidRPr="0018631A" w:rsidRDefault="009E70A8" w:rsidP="002C7416">
            <w:pPr>
              <w:tabs>
                <w:tab w:val="left" w:pos="2820"/>
              </w:tabs>
              <w:spacing w:after="0"/>
              <w:rPr>
                <w:rFonts w:ascii="Calibri" w:hAnsi="Calibri" w:cs="Calibri"/>
                <w:sz w:val="20"/>
                <w:szCs w:val="20"/>
              </w:rPr>
            </w:pPr>
            <w:r w:rsidRPr="0018631A">
              <w:rPr>
                <w:rFonts w:ascii="Calibri" w:hAnsi="Calibri" w:cs="Calibri"/>
                <w:sz w:val="20"/>
                <w:szCs w:val="20"/>
              </w:rPr>
              <w:t>Anketa</w:t>
            </w:r>
          </w:p>
        </w:tc>
      </w:tr>
      <w:tr w:rsidR="009E70A8" w:rsidRPr="0018631A" w14:paraId="42F3CA6C"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E1C54D5" w14:textId="77777777" w:rsidR="009E70A8" w:rsidRPr="0018631A" w:rsidRDefault="009E70A8" w:rsidP="002C7416">
            <w:pPr>
              <w:tabs>
                <w:tab w:val="left" w:pos="567"/>
              </w:tabs>
              <w:spacing w:after="0" w:line="240" w:lineRule="auto"/>
              <w:rPr>
                <w:rFonts w:ascii="Calibri" w:hAnsi="Calibri" w:cs="Calibri"/>
                <w:sz w:val="20"/>
                <w:szCs w:val="20"/>
              </w:rPr>
            </w:pPr>
            <w:r w:rsidRPr="0018631A">
              <w:rPr>
                <w:rFonts w:ascii="Calibri" w:hAnsi="Calibri" w:cs="Calibri"/>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6FEF1B36" w14:textId="77777777" w:rsidR="009E70A8" w:rsidRPr="0018631A" w:rsidRDefault="009E70A8" w:rsidP="002C7416">
            <w:pPr>
              <w:tabs>
                <w:tab w:val="left" w:pos="2820"/>
              </w:tabs>
              <w:spacing w:after="0"/>
              <w:rPr>
                <w:rFonts w:ascii="Calibri" w:hAnsi="Calibri" w:cs="Calibri"/>
                <w:sz w:val="20"/>
                <w:szCs w:val="20"/>
              </w:rPr>
            </w:pPr>
          </w:p>
        </w:tc>
      </w:tr>
    </w:tbl>
    <w:p w14:paraId="2BAEF879" w14:textId="727F101F" w:rsidR="00443864" w:rsidRPr="00C359AC" w:rsidRDefault="00443864" w:rsidP="00C2793E">
      <w:pPr>
        <w:rPr>
          <w:rFonts w:cstheme="minorHAnsi"/>
        </w:rPr>
      </w:pPr>
    </w:p>
    <w:p w14:paraId="29CA824E" w14:textId="0A7EC9FB" w:rsidR="00443864" w:rsidRPr="00C359AC" w:rsidRDefault="00443864" w:rsidP="00F45EE7">
      <w:pPr>
        <w:pStyle w:val="Heading1"/>
        <w:numPr>
          <w:ilvl w:val="1"/>
          <w:numId w:val="14"/>
        </w:numPr>
        <w:rPr>
          <w:rFonts w:asciiTheme="minorHAnsi" w:hAnsiTheme="minorHAnsi" w:cstheme="minorHAnsi"/>
        </w:rPr>
      </w:pPr>
      <w:r w:rsidRPr="00C359AC">
        <w:rPr>
          <w:rFonts w:asciiTheme="minorHAnsi" w:hAnsiTheme="minorHAnsi" w:cstheme="minorHAnsi"/>
        </w:rPr>
        <w:t>OB</w:t>
      </w:r>
      <w:r w:rsidR="009E70A8">
        <w:rPr>
          <w:rFonts w:asciiTheme="minorHAnsi" w:hAnsiTheme="minorHAnsi" w:cstheme="minorHAnsi"/>
        </w:rPr>
        <w:t>A</w:t>
      </w:r>
      <w:r w:rsidRPr="00C359AC">
        <w:rPr>
          <w:rFonts w:asciiTheme="minorHAnsi" w:hAnsiTheme="minorHAnsi" w:cstheme="minorHAnsi"/>
        </w:rPr>
        <w:t>VEZNI PREDMETI NA SMJERU KINEZITERAPIJA</w:t>
      </w:r>
    </w:p>
    <w:p w14:paraId="21FF8CB8" w14:textId="15C7D291" w:rsidR="00443864" w:rsidRDefault="00443864" w:rsidP="00443864">
      <w:pPr>
        <w:ind w:left="360"/>
        <w:rPr>
          <w:rFonts w:cs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871"/>
        <w:gridCol w:w="872"/>
        <w:gridCol w:w="48"/>
        <w:gridCol w:w="981"/>
        <w:gridCol w:w="384"/>
        <w:gridCol w:w="1080"/>
        <w:gridCol w:w="98"/>
        <w:gridCol w:w="810"/>
        <w:gridCol w:w="578"/>
        <w:gridCol w:w="210"/>
        <w:gridCol w:w="794"/>
        <w:gridCol w:w="703"/>
      </w:tblGrid>
      <w:tr w:rsidR="00336F18" w:rsidRPr="00336F18" w14:paraId="1128F004" w14:textId="77777777" w:rsidTr="0002427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74F08731" w14:textId="77777777" w:rsidR="00336F18" w:rsidRPr="00336F18" w:rsidRDefault="00336F18" w:rsidP="0002427D">
            <w:pPr>
              <w:spacing w:before="60" w:after="60" w:line="240" w:lineRule="auto"/>
              <w:ind w:left="397" w:hanging="397"/>
              <w:rPr>
                <w:rFonts w:cstheme="minorHAnsi"/>
                <w:b/>
                <w:sz w:val="18"/>
                <w:szCs w:val="18"/>
              </w:rPr>
            </w:pPr>
            <w:r w:rsidRPr="00336F18">
              <w:rPr>
                <w:rFonts w:cstheme="minorHAnsi"/>
                <w:b/>
                <w:sz w:val="18"/>
                <w:szCs w:val="18"/>
              </w:rPr>
              <w:t>NAZIV PREDMETA</w:t>
            </w:r>
          </w:p>
        </w:tc>
        <w:tc>
          <w:tcPr>
            <w:tcW w:w="7564"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14:paraId="4A7F4FE5" w14:textId="77777777" w:rsidR="00336F18" w:rsidRPr="00336F18" w:rsidRDefault="00336F18" w:rsidP="0002427D">
            <w:pPr>
              <w:spacing w:before="60" w:after="60" w:line="240" w:lineRule="auto"/>
              <w:ind w:left="397" w:hanging="397"/>
              <w:rPr>
                <w:rFonts w:cstheme="minorHAnsi"/>
                <w:b/>
                <w:sz w:val="18"/>
                <w:szCs w:val="18"/>
              </w:rPr>
            </w:pPr>
            <w:r w:rsidRPr="00336F18">
              <w:rPr>
                <w:rFonts w:cstheme="minorHAnsi"/>
                <w:b/>
                <w:sz w:val="18"/>
                <w:szCs w:val="18"/>
              </w:rPr>
              <w:t>DIJAGNOSTIKA U PRIMJENJENOJ KINEZITERAPIJI</w:t>
            </w:r>
          </w:p>
        </w:tc>
      </w:tr>
      <w:tr w:rsidR="00336F18" w:rsidRPr="00336F18" w14:paraId="148E1BF6" w14:textId="77777777" w:rsidTr="0002427D">
        <w:tc>
          <w:tcPr>
            <w:tcW w:w="1912" w:type="dxa"/>
            <w:tcBorders>
              <w:top w:val="single" w:sz="12" w:space="0" w:color="auto"/>
              <w:left w:val="single" w:sz="12" w:space="0" w:color="auto"/>
            </w:tcBorders>
            <w:shd w:val="clear" w:color="auto" w:fill="CCFFFF"/>
            <w:tcMar>
              <w:left w:w="57" w:type="dxa"/>
              <w:right w:w="57" w:type="dxa"/>
            </w:tcMar>
            <w:vAlign w:val="center"/>
          </w:tcPr>
          <w:p w14:paraId="6A8C8B8A" w14:textId="77777777" w:rsidR="00336F18" w:rsidRPr="00336F18" w:rsidRDefault="00336F18" w:rsidP="0002427D">
            <w:pPr>
              <w:spacing w:after="0" w:line="240" w:lineRule="auto"/>
              <w:rPr>
                <w:rStyle w:val="Strong"/>
                <w:rFonts w:cstheme="minorHAnsi"/>
                <w:b w:val="0"/>
                <w:sz w:val="18"/>
                <w:szCs w:val="18"/>
              </w:rPr>
            </w:pPr>
            <w:r w:rsidRPr="00336F18">
              <w:rPr>
                <w:rStyle w:val="Strong"/>
                <w:rFonts w:cstheme="minorHAns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2CD20EEA" w14:textId="77777777" w:rsidR="00336F18" w:rsidRPr="00336F18" w:rsidRDefault="00336F18" w:rsidP="0002427D">
            <w:pPr>
              <w:spacing w:after="0" w:line="240" w:lineRule="auto"/>
              <w:rPr>
                <w:rFonts w:cstheme="minorHAnsi"/>
                <w:sz w:val="18"/>
                <w:szCs w:val="18"/>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1193026C"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4FD0B3CA"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1.</w:t>
            </w:r>
          </w:p>
        </w:tc>
      </w:tr>
      <w:tr w:rsidR="00336F18" w:rsidRPr="00336F18" w14:paraId="7E0B6597" w14:textId="77777777" w:rsidTr="0002427D">
        <w:tc>
          <w:tcPr>
            <w:tcW w:w="1912" w:type="dxa"/>
            <w:tcBorders>
              <w:left w:val="single" w:sz="12" w:space="0" w:color="auto"/>
              <w:bottom w:val="single" w:sz="12" w:space="0" w:color="auto"/>
            </w:tcBorders>
            <w:shd w:val="clear" w:color="auto" w:fill="CCFFFF"/>
            <w:tcMar>
              <w:left w:w="57" w:type="dxa"/>
              <w:right w:w="57" w:type="dxa"/>
            </w:tcMar>
            <w:vAlign w:val="center"/>
          </w:tcPr>
          <w:p w14:paraId="2AD35C19" w14:textId="77777777" w:rsidR="00336F18" w:rsidRPr="00336F18" w:rsidRDefault="00336F18" w:rsidP="0002427D">
            <w:pPr>
              <w:spacing w:after="0" w:line="240" w:lineRule="auto"/>
              <w:rPr>
                <w:rFonts w:cstheme="minorHAnsi"/>
                <w:sz w:val="18"/>
                <w:szCs w:val="18"/>
              </w:rPr>
            </w:pPr>
            <w:r w:rsidRPr="00336F18">
              <w:rPr>
                <w:rStyle w:val="Strong"/>
                <w:rFonts w:cstheme="minorHAns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0980F99C"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Prof. dr. sc. Jelena Paušić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3F496EF"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494F30AE"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5</w:t>
            </w:r>
          </w:p>
        </w:tc>
      </w:tr>
      <w:tr w:rsidR="00336F18" w:rsidRPr="00336F18" w14:paraId="0E6AFF63" w14:textId="77777777" w:rsidTr="0002427D">
        <w:trPr>
          <w:trHeight w:val="345"/>
        </w:trPr>
        <w:tc>
          <w:tcPr>
            <w:tcW w:w="1912" w:type="dxa"/>
            <w:vMerge w:val="restart"/>
            <w:tcBorders>
              <w:left w:val="single" w:sz="12" w:space="0" w:color="auto"/>
            </w:tcBorders>
            <w:shd w:val="clear" w:color="auto" w:fill="CCFFFF"/>
            <w:tcMar>
              <w:left w:w="57" w:type="dxa"/>
              <w:right w:w="57" w:type="dxa"/>
            </w:tcMar>
            <w:vAlign w:val="center"/>
          </w:tcPr>
          <w:p w14:paraId="16453EA7"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Suradnici</w:t>
            </w:r>
          </w:p>
        </w:tc>
        <w:tc>
          <w:tcPr>
            <w:tcW w:w="2502" w:type="dxa"/>
            <w:gridSpan w:val="3"/>
            <w:vMerge w:val="restart"/>
            <w:tcBorders>
              <w:right w:val="single" w:sz="12" w:space="0" w:color="auto"/>
            </w:tcBorders>
            <w:tcMar>
              <w:left w:w="57" w:type="dxa"/>
              <w:right w:w="57" w:type="dxa"/>
            </w:tcMar>
            <w:vAlign w:val="center"/>
          </w:tcPr>
          <w:p w14:paraId="79815C9D" w14:textId="77777777" w:rsidR="00336F18" w:rsidRPr="00336F18" w:rsidRDefault="00336F18" w:rsidP="0002427D">
            <w:pPr>
              <w:spacing w:after="0" w:line="240" w:lineRule="auto"/>
              <w:rPr>
                <w:rFonts w:cstheme="minorHAns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72CAEBF7"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6DCB6986"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P</w:t>
            </w:r>
          </w:p>
        </w:tc>
        <w:tc>
          <w:tcPr>
            <w:tcW w:w="706" w:type="dxa"/>
            <w:gridSpan w:val="2"/>
            <w:tcBorders>
              <w:bottom w:val="single" w:sz="12" w:space="0" w:color="auto"/>
              <w:right w:val="single" w:sz="12" w:space="0" w:color="auto"/>
            </w:tcBorders>
            <w:vAlign w:val="center"/>
          </w:tcPr>
          <w:p w14:paraId="2F9C3131"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S</w:t>
            </w:r>
          </w:p>
        </w:tc>
        <w:tc>
          <w:tcPr>
            <w:tcW w:w="712" w:type="dxa"/>
            <w:tcBorders>
              <w:bottom w:val="single" w:sz="12" w:space="0" w:color="auto"/>
              <w:right w:val="single" w:sz="12" w:space="0" w:color="auto"/>
            </w:tcBorders>
            <w:vAlign w:val="center"/>
          </w:tcPr>
          <w:p w14:paraId="1617F3DA" w14:textId="77777777" w:rsidR="00336F18" w:rsidRPr="00336F18" w:rsidRDefault="00336F18" w:rsidP="0002427D">
            <w:pPr>
              <w:spacing w:after="0" w:line="240" w:lineRule="auto"/>
              <w:jc w:val="center"/>
              <w:rPr>
                <w:rFonts w:cstheme="minorHAnsi"/>
                <w:sz w:val="18"/>
                <w:szCs w:val="18"/>
              </w:rPr>
            </w:pPr>
          </w:p>
        </w:tc>
        <w:tc>
          <w:tcPr>
            <w:tcW w:w="618" w:type="dxa"/>
            <w:tcBorders>
              <w:bottom w:val="single" w:sz="12" w:space="0" w:color="auto"/>
              <w:right w:val="single" w:sz="12" w:space="0" w:color="auto"/>
            </w:tcBorders>
            <w:vAlign w:val="center"/>
          </w:tcPr>
          <w:p w14:paraId="2FF2BDE0" w14:textId="77777777" w:rsidR="00336F18" w:rsidRPr="00336F18" w:rsidRDefault="00336F18" w:rsidP="0002427D">
            <w:pPr>
              <w:spacing w:after="0" w:line="240" w:lineRule="auto"/>
              <w:jc w:val="center"/>
              <w:rPr>
                <w:rFonts w:cstheme="minorHAnsi"/>
                <w:sz w:val="18"/>
                <w:szCs w:val="18"/>
              </w:rPr>
            </w:pPr>
          </w:p>
        </w:tc>
      </w:tr>
      <w:tr w:rsidR="00336F18" w:rsidRPr="00336F18" w14:paraId="16FAA76C" w14:textId="77777777" w:rsidTr="0002427D">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39D4379B" w14:textId="77777777" w:rsidR="00336F18" w:rsidRPr="00336F18" w:rsidRDefault="00336F18" w:rsidP="0002427D">
            <w:pPr>
              <w:spacing w:after="0" w:line="240" w:lineRule="auto"/>
              <w:rPr>
                <w:rFonts w:cstheme="minorHAns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1D660975" w14:textId="77777777" w:rsidR="00336F18" w:rsidRPr="00336F18" w:rsidRDefault="00336F18" w:rsidP="0002427D">
            <w:pPr>
              <w:spacing w:after="0" w:line="240" w:lineRule="auto"/>
              <w:rPr>
                <w:rFonts w:cstheme="min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6E85804E" w14:textId="77777777" w:rsidR="00336F18" w:rsidRPr="00336F18" w:rsidRDefault="00336F18" w:rsidP="0002427D">
            <w:pPr>
              <w:spacing w:after="0" w:line="240" w:lineRule="auto"/>
              <w:rPr>
                <w:rFonts w:cstheme="min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12981006"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25</w:t>
            </w:r>
          </w:p>
        </w:tc>
        <w:tc>
          <w:tcPr>
            <w:tcW w:w="706" w:type="dxa"/>
            <w:gridSpan w:val="2"/>
            <w:tcBorders>
              <w:bottom w:val="single" w:sz="12" w:space="0" w:color="auto"/>
              <w:right w:val="single" w:sz="12" w:space="0" w:color="auto"/>
            </w:tcBorders>
            <w:vAlign w:val="center"/>
          </w:tcPr>
          <w:p w14:paraId="6EAB6801"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20</w:t>
            </w:r>
          </w:p>
        </w:tc>
        <w:tc>
          <w:tcPr>
            <w:tcW w:w="712" w:type="dxa"/>
            <w:tcBorders>
              <w:bottom w:val="single" w:sz="12" w:space="0" w:color="auto"/>
              <w:right w:val="single" w:sz="12" w:space="0" w:color="auto"/>
            </w:tcBorders>
            <w:vAlign w:val="center"/>
          </w:tcPr>
          <w:p w14:paraId="40C1E68C" w14:textId="77777777" w:rsidR="00336F18" w:rsidRPr="00336F18" w:rsidRDefault="00336F18" w:rsidP="0002427D">
            <w:pPr>
              <w:spacing w:after="0" w:line="240" w:lineRule="auto"/>
              <w:jc w:val="center"/>
              <w:rPr>
                <w:rFonts w:cstheme="minorHAnsi"/>
                <w:sz w:val="18"/>
                <w:szCs w:val="18"/>
              </w:rPr>
            </w:pPr>
          </w:p>
        </w:tc>
        <w:tc>
          <w:tcPr>
            <w:tcW w:w="618" w:type="dxa"/>
            <w:tcBorders>
              <w:bottom w:val="single" w:sz="12" w:space="0" w:color="auto"/>
              <w:right w:val="single" w:sz="12" w:space="0" w:color="auto"/>
            </w:tcBorders>
            <w:vAlign w:val="center"/>
          </w:tcPr>
          <w:p w14:paraId="69B6702F" w14:textId="77777777" w:rsidR="00336F18" w:rsidRPr="00336F18" w:rsidRDefault="00336F18" w:rsidP="0002427D">
            <w:pPr>
              <w:spacing w:after="0" w:line="240" w:lineRule="auto"/>
              <w:jc w:val="center"/>
              <w:rPr>
                <w:rFonts w:cstheme="minorHAnsi"/>
                <w:sz w:val="18"/>
                <w:szCs w:val="18"/>
              </w:rPr>
            </w:pPr>
          </w:p>
        </w:tc>
      </w:tr>
      <w:tr w:rsidR="00336F18" w:rsidRPr="00336F18" w14:paraId="246D177A" w14:textId="77777777" w:rsidTr="0002427D">
        <w:tc>
          <w:tcPr>
            <w:tcW w:w="1912" w:type="dxa"/>
            <w:tcBorders>
              <w:left w:val="single" w:sz="12" w:space="0" w:color="auto"/>
              <w:bottom w:val="single" w:sz="12" w:space="0" w:color="auto"/>
            </w:tcBorders>
            <w:shd w:val="clear" w:color="auto" w:fill="CCFFFF"/>
            <w:tcMar>
              <w:left w:w="57" w:type="dxa"/>
              <w:right w:w="57" w:type="dxa"/>
            </w:tcMar>
            <w:vAlign w:val="center"/>
          </w:tcPr>
          <w:p w14:paraId="28F5A6BD"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730A6597" w14:textId="341583D3" w:rsidR="00336F18" w:rsidRPr="00336F18" w:rsidRDefault="00336F18" w:rsidP="0002427D">
            <w:pPr>
              <w:spacing w:after="0" w:line="240" w:lineRule="auto"/>
              <w:rPr>
                <w:rFonts w:cstheme="minorHAnsi"/>
                <w:sz w:val="18"/>
                <w:szCs w:val="18"/>
              </w:rPr>
            </w:pPr>
            <w:r w:rsidRPr="00336F18">
              <w:rPr>
                <w:rFonts w:cstheme="minorHAnsi"/>
                <w:sz w:val="18"/>
                <w:szCs w:val="18"/>
              </w:rPr>
              <w:t>Obvez</w:t>
            </w:r>
            <w:r>
              <w:rPr>
                <w:rFonts w:cstheme="minorHAnsi"/>
                <w:sz w:val="18"/>
                <w:szCs w:val="18"/>
              </w:rPr>
              <w:t>ni na Smjeru</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70E85640"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1C41D3F5"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 xml:space="preserve">100% </w:t>
            </w:r>
          </w:p>
        </w:tc>
      </w:tr>
      <w:tr w:rsidR="00336F18" w:rsidRPr="00336F18" w14:paraId="5D252CB3" w14:textId="77777777" w:rsidTr="0002427D">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082A6303" w14:textId="77777777" w:rsidR="00336F18" w:rsidRPr="00336F18" w:rsidRDefault="00336F18" w:rsidP="0002427D">
            <w:pPr>
              <w:tabs>
                <w:tab w:val="left" w:pos="2820"/>
              </w:tabs>
              <w:spacing w:after="0"/>
              <w:jc w:val="center"/>
              <w:rPr>
                <w:rFonts w:cstheme="minorHAnsi"/>
                <w:b/>
                <w:sz w:val="18"/>
                <w:szCs w:val="18"/>
              </w:rPr>
            </w:pPr>
            <w:r w:rsidRPr="00336F18">
              <w:rPr>
                <w:rFonts w:cstheme="minorHAnsi"/>
                <w:b/>
                <w:sz w:val="18"/>
                <w:szCs w:val="18"/>
              </w:rPr>
              <w:t>OPIS PREDMETA</w:t>
            </w:r>
          </w:p>
        </w:tc>
      </w:tr>
      <w:tr w:rsidR="00336F18" w:rsidRPr="00336F18" w14:paraId="6BBA6077" w14:textId="77777777" w:rsidTr="0002427D">
        <w:tc>
          <w:tcPr>
            <w:tcW w:w="1912" w:type="dxa"/>
            <w:tcBorders>
              <w:top w:val="single" w:sz="12" w:space="0" w:color="auto"/>
              <w:left w:val="single" w:sz="12" w:space="0" w:color="auto"/>
            </w:tcBorders>
            <w:shd w:val="clear" w:color="auto" w:fill="CCFFFF"/>
            <w:tcMar>
              <w:left w:w="57" w:type="dxa"/>
              <w:right w:w="57" w:type="dxa"/>
            </w:tcMar>
            <w:vAlign w:val="center"/>
          </w:tcPr>
          <w:p w14:paraId="7630BB39" w14:textId="77777777" w:rsidR="00336F18" w:rsidRPr="00336F18" w:rsidRDefault="00336F18" w:rsidP="0002427D">
            <w:pPr>
              <w:tabs>
                <w:tab w:val="left" w:pos="2820"/>
              </w:tabs>
              <w:spacing w:after="0" w:line="240" w:lineRule="auto"/>
              <w:rPr>
                <w:rFonts w:cstheme="minorHAnsi"/>
                <w:sz w:val="18"/>
                <w:szCs w:val="18"/>
              </w:rPr>
            </w:pPr>
            <w:r w:rsidRPr="00336F18">
              <w:rPr>
                <w:rFonts w:cstheme="minorHAns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468B5EA3" w14:textId="77777777" w:rsidR="00336F18" w:rsidRPr="00336F18" w:rsidRDefault="00336F18" w:rsidP="0002427D">
            <w:pPr>
              <w:tabs>
                <w:tab w:val="left" w:pos="2820"/>
              </w:tabs>
              <w:spacing w:after="0"/>
              <w:rPr>
                <w:rFonts w:cstheme="minorHAnsi"/>
                <w:sz w:val="18"/>
                <w:szCs w:val="18"/>
              </w:rPr>
            </w:pPr>
            <w:r w:rsidRPr="00336F18">
              <w:rPr>
                <w:rFonts w:cstheme="minorHAnsi"/>
                <w:color w:val="000000"/>
                <w:sz w:val="18"/>
                <w:szCs w:val="18"/>
              </w:rPr>
              <w:t>Osposobiti studenta za korištenje i provedbu različitih dijagnostičkih postupaka, testova i procedura u području kineziterapiji.</w:t>
            </w:r>
          </w:p>
        </w:tc>
      </w:tr>
      <w:tr w:rsidR="00336F18" w:rsidRPr="00336F18" w14:paraId="112776EC" w14:textId="77777777" w:rsidTr="0002427D">
        <w:tc>
          <w:tcPr>
            <w:tcW w:w="1912" w:type="dxa"/>
            <w:tcBorders>
              <w:left w:val="single" w:sz="12" w:space="0" w:color="auto"/>
            </w:tcBorders>
            <w:shd w:val="clear" w:color="auto" w:fill="CCFFFF"/>
            <w:tcMar>
              <w:left w:w="57" w:type="dxa"/>
              <w:right w:w="57" w:type="dxa"/>
            </w:tcMar>
            <w:vAlign w:val="center"/>
          </w:tcPr>
          <w:p w14:paraId="6813997B"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t xml:space="preserve">Uvjeti za upis predmeta i ulazne kompetencije </w:t>
            </w:r>
            <w:r w:rsidRPr="00336F18">
              <w:rPr>
                <w:rFonts w:cstheme="minorHAnsi"/>
                <w:color w:val="000000"/>
                <w:sz w:val="18"/>
                <w:szCs w:val="18"/>
              </w:rPr>
              <w:lastRenderedPageBreak/>
              <w:t>potrebne za predmet</w:t>
            </w:r>
          </w:p>
        </w:tc>
        <w:tc>
          <w:tcPr>
            <w:tcW w:w="7552" w:type="dxa"/>
            <w:gridSpan w:val="12"/>
            <w:tcBorders>
              <w:right w:val="single" w:sz="12" w:space="0" w:color="auto"/>
            </w:tcBorders>
            <w:tcMar>
              <w:left w:w="57" w:type="dxa"/>
              <w:right w:w="57" w:type="dxa"/>
            </w:tcMar>
          </w:tcPr>
          <w:p w14:paraId="52F40562" w14:textId="77777777" w:rsidR="00336F18" w:rsidRPr="00336F18" w:rsidRDefault="00336F18" w:rsidP="0002427D">
            <w:pPr>
              <w:tabs>
                <w:tab w:val="left" w:pos="2820"/>
              </w:tabs>
              <w:spacing w:after="0"/>
              <w:rPr>
                <w:rFonts w:cstheme="minorHAnsi"/>
                <w:sz w:val="18"/>
                <w:szCs w:val="18"/>
              </w:rPr>
            </w:pPr>
          </w:p>
          <w:p w14:paraId="767F6A8C"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w:t>
            </w:r>
          </w:p>
        </w:tc>
      </w:tr>
      <w:tr w:rsidR="00336F18" w:rsidRPr="00336F18" w14:paraId="0A91974F" w14:textId="77777777" w:rsidTr="0002427D">
        <w:tc>
          <w:tcPr>
            <w:tcW w:w="1912" w:type="dxa"/>
            <w:tcBorders>
              <w:left w:val="single" w:sz="12" w:space="0" w:color="auto"/>
            </w:tcBorders>
            <w:shd w:val="clear" w:color="auto" w:fill="CCFFFF"/>
            <w:tcMar>
              <w:left w:w="57" w:type="dxa"/>
              <w:right w:w="57" w:type="dxa"/>
            </w:tcMar>
            <w:vAlign w:val="center"/>
          </w:tcPr>
          <w:p w14:paraId="3209EB2A"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tbl>
            <w:tblPr>
              <w:tblW w:w="7432" w:type="dxa"/>
              <w:tblLook w:val="04A0" w:firstRow="1" w:lastRow="0" w:firstColumn="1" w:lastColumn="0" w:noHBand="0" w:noVBand="1"/>
            </w:tblPr>
            <w:tblGrid>
              <w:gridCol w:w="7432"/>
            </w:tblGrid>
            <w:tr w:rsidR="00336F18" w:rsidRPr="00336F18" w14:paraId="39ABE62D" w14:textId="77777777" w:rsidTr="0002427D">
              <w:trPr>
                <w:trHeight w:val="370"/>
              </w:trPr>
              <w:tc>
                <w:tcPr>
                  <w:tcW w:w="7432" w:type="dxa"/>
                  <w:vAlign w:val="center"/>
                  <w:hideMark/>
                </w:tcPr>
                <w:p w14:paraId="418F8346" w14:textId="77777777" w:rsidR="00336F18" w:rsidRPr="00336F18" w:rsidRDefault="00336F18" w:rsidP="00015F19">
                  <w:pPr>
                    <w:pStyle w:val="ListParagraph"/>
                    <w:numPr>
                      <w:ilvl w:val="0"/>
                      <w:numId w:val="59"/>
                    </w:numPr>
                    <w:spacing w:after="0" w:line="240" w:lineRule="auto"/>
                    <w:rPr>
                      <w:rFonts w:cstheme="minorHAnsi"/>
                      <w:color w:val="000000"/>
                      <w:sz w:val="18"/>
                      <w:szCs w:val="18"/>
                    </w:rPr>
                  </w:pPr>
                  <w:r w:rsidRPr="00336F18">
                    <w:rPr>
                      <w:rFonts w:cstheme="minorHAnsi"/>
                      <w:color w:val="000000"/>
                      <w:sz w:val="18"/>
                      <w:szCs w:val="18"/>
                    </w:rPr>
                    <w:t xml:space="preserve">objasniti i demonstrirati manualni mišićni test i mjerenja raspona </w:t>
                  </w:r>
                </w:p>
              </w:tc>
            </w:tr>
            <w:tr w:rsidR="00336F18" w:rsidRPr="00336F18" w14:paraId="2581E5DC" w14:textId="77777777" w:rsidTr="0002427D">
              <w:trPr>
                <w:trHeight w:val="389"/>
              </w:trPr>
              <w:tc>
                <w:tcPr>
                  <w:tcW w:w="7432" w:type="dxa"/>
                  <w:vAlign w:val="center"/>
                  <w:hideMark/>
                </w:tcPr>
                <w:p w14:paraId="12AA2CB5" w14:textId="77777777" w:rsidR="00336F18" w:rsidRPr="00336F18" w:rsidRDefault="00336F18" w:rsidP="00015F19">
                  <w:pPr>
                    <w:pStyle w:val="ListParagraph"/>
                    <w:numPr>
                      <w:ilvl w:val="0"/>
                      <w:numId w:val="59"/>
                    </w:numPr>
                    <w:spacing w:after="0" w:line="240" w:lineRule="auto"/>
                    <w:rPr>
                      <w:rFonts w:cstheme="minorHAnsi"/>
                      <w:color w:val="000000"/>
                      <w:sz w:val="18"/>
                      <w:szCs w:val="18"/>
                    </w:rPr>
                  </w:pPr>
                  <w:r w:rsidRPr="00336F18">
                    <w:rPr>
                      <w:rFonts w:cstheme="minorHAnsi"/>
                      <w:color w:val="000000"/>
                      <w:sz w:val="18"/>
                      <w:szCs w:val="18"/>
                    </w:rPr>
                    <w:t>analizirati posturu tijela u anteriornom, sagitalnom i posterironom pregledu</w:t>
                  </w:r>
                </w:p>
              </w:tc>
            </w:tr>
            <w:tr w:rsidR="00336F18" w:rsidRPr="00336F18" w14:paraId="79D4BC2D" w14:textId="77777777" w:rsidTr="0002427D">
              <w:trPr>
                <w:trHeight w:val="275"/>
              </w:trPr>
              <w:tc>
                <w:tcPr>
                  <w:tcW w:w="7432" w:type="dxa"/>
                  <w:vAlign w:val="center"/>
                  <w:hideMark/>
                </w:tcPr>
                <w:p w14:paraId="035BF50E" w14:textId="77777777" w:rsidR="00336F18" w:rsidRPr="00336F18" w:rsidRDefault="00336F18" w:rsidP="00015F19">
                  <w:pPr>
                    <w:pStyle w:val="ListParagraph"/>
                    <w:numPr>
                      <w:ilvl w:val="0"/>
                      <w:numId w:val="59"/>
                    </w:numPr>
                    <w:spacing w:after="0" w:line="240" w:lineRule="auto"/>
                    <w:rPr>
                      <w:rFonts w:cstheme="minorHAnsi"/>
                      <w:color w:val="000000"/>
                      <w:sz w:val="18"/>
                      <w:szCs w:val="18"/>
                    </w:rPr>
                  </w:pPr>
                  <w:r w:rsidRPr="00336F18">
                    <w:rPr>
                      <w:rFonts w:cstheme="minorHAnsi"/>
                      <w:color w:val="000000"/>
                      <w:sz w:val="18"/>
                      <w:szCs w:val="18"/>
                    </w:rPr>
                    <w:t>analizirati status stopala</w:t>
                  </w:r>
                </w:p>
              </w:tc>
            </w:tr>
            <w:tr w:rsidR="00336F18" w:rsidRPr="00336F18" w14:paraId="584D4C74" w14:textId="77777777" w:rsidTr="0002427D">
              <w:trPr>
                <w:trHeight w:val="321"/>
              </w:trPr>
              <w:tc>
                <w:tcPr>
                  <w:tcW w:w="7432" w:type="dxa"/>
                  <w:vAlign w:val="center"/>
                  <w:hideMark/>
                </w:tcPr>
                <w:p w14:paraId="7143FCFC" w14:textId="77777777" w:rsidR="00336F18" w:rsidRPr="00336F18" w:rsidRDefault="00336F18" w:rsidP="00015F19">
                  <w:pPr>
                    <w:pStyle w:val="ListParagraph"/>
                    <w:numPr>
                      <w:ilvl w:val="0"/>
                      <w:numId w:val="59"/>
                    </w:numPr>
                    <w:spacing w:after="0" w:line="240" w:lineRule="auto"/>
                    <w:rPr>
                      <w:rFonts w:cstheme="minorHAnsi"/>
                      <w:color w:val="000000"/>
                      <w:sz w:val="18"/>
                      <w:szCs w:val="18"/>
                    </w:rPr>
                  </w:pPr>
                  <w:r w:rsidRPr="00336F18">
                    <w:rPr>
                      <w:rFonts w:cstheme="minorHAnsi"/>
                      <w:color w:val="000000"/>
                      <w:sz w:val="18"/>
                      <w:szCs w:val="18"/>
                    </w:rPr>
                    <w:t>analizirati hod</w:t>
                  </w:r>
                </w:p>
              </w:tc>
            </w:tr>
          </w:tbl>
          <w:p w14:paraId="287AD030" w14:textId="77777777" w:rsidR="00336F18" w:rsidRPr="00336F18" w:rsidRDefault="00336F18" w:rsidP="0002427D">
            <w:pPr>
              <w:tabs>
                <w:tab w:val="left" w:pos="2820"/>
              </w:tabs>
              <w:spacing w:after="0"/>
              <w:rPr>
                <w:rFonts w:cstheme="minorHAnsi"/>
                <w:sz w:val="18"/>
                <w:szCs w:val="18"/>
              </w:rPr>
            </w:pPr>
          </w:p>
        </w:tc>
      </w:tr>
      <w:tr w:rsidR="00336F18" w:rsidRPr="00336F18" w14:paraId="65121840" w14:textId="77777777" w:rsidTr="0002427D">
        <w:tc>
          <w:tcPr>
            <w:tcW w:w="1912" w:type="dxa"/>
            <w:tcBorders>
              <w:left w:val="single" w:sz="12" w:space="0" w:color="auto"/>
            </w:tcBorders>
            <w:shd w:val="clear" w:color="auto" w:fill="CCFFFF"/>
            <w:tcMar>
              <w:left w:w="57" w:type="dxa"/>
              <w:right w:w="57" w:type="dxa"/>
            </w:tcMar>
            <w:vAlign w:val="center"/>
          </w:tcPr>
          <w:p w14:paraId="0E666B53"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0A2FF66B" w14:textId="77777777" w:rsidR="00336F18" w:rsidRPr="00336F18" w:rsidRDefault="00336F18" w:rsidP="0002427D">
            <w:pPr>
              <w:tabs>
                <w:tab w:val="left" w:pos="2820"/>
              </w:tabs>
              <w:spacing w:after="0"/>
              <w:rPr>
                <w:rFonts w:cstheme="minorHAnsi"/>
                <w:sz w:val="18"/>
                <w:szCs w:val="18"/>
              </w:rPr>
            </w:pPr>
          </w:p>
          <w:p w14:paraId="6D0D213D" w14:textId="77777777" w:rsidR="00336F18" w:rsidRPr="00336F18" w:rsidRDefault="00336F18" w:rsidP="0002427D">
            <w:pPr>
              <w:widowControl w:val="0"/>
              <w:shd w:val="clear" w:color="auto" w:fill="FFFFFF" w:themeFill="background1"/>
              <w:autoSpaceDE w:val="0"/>
              <w:autoSpaceDN w:val="0"/>
              <w:adjustRightInd w:val="0"/>
              <w:spacing w:after="0" w:line="241" w:lineRule="auto"/>
              <w:ind w:left="119" w:right="167"/>
              <w:rPr>
                <w:rFonts w:cstheme="minorHAnsi"/>
                <w:sz w:val="18"/>
                <w:szCs w:val="18"/>
              </w:rPr>
            </w:pPr>
            <w:r w:rsidRPr="00336F18">
              <w:rPr>
                <w:rFonts w:cstheme="minorHAnsi"/>
                <w:sz w:val="18"/>
                <w:szCs w:val="18"/>
              </w:rPr>
              <w:t>E –learning predavanja</w:t>
            </w:r>
          </w:p>
          <w:p w14:paraId="2BC10E1C" w14:textId="77777777" w:rsidR="00336F18" w:rsidRPr="00336F18" w:rsidRDefault="00336F18" w:rsidP="0002427D">
            <w:pPr>
              <w:widowControl w:val="0"/>
              <w:shd w:val="clear" w:color="auto" w:fill="FFFFFF" w:themeFill="background1"/>
              <w:autoSpaceDE w:val="0"/>
              <w:autoSpaceDN w:val="0"/>
              <w:adjustRightInd w:val="0"/>
              <w:spacing w:before="15" w:after="0" w:line="280" w:lineRule="exact"/>
              <w:rPr>
                <w:rFonts w:cstheme="minorHAnsi"/>
                <w:sz w:val="18"/>
                <w:szCs w:val="18"/>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780"/>
              <w:gridCol w:w="832"/>
              <w:gridCol w:w="2045"/>
            </w:tblGrid>
            <w:tr w:rsidR="00336F18" w:rsidRPr="00336F18" w14:paraId="5C76A7E2" w14:textId="77777777" w:rsidTr="0002427D">
              <w:trPr>
                <w:trHeight w:val="255"/>
              </w:trPr>
              <w:tc>
                <w:tcPr>
                  <w:tcW w:w="0" w:type="auto"/>
                  <w:shd w:val="clear" w:color="auto" w:fill="auto"/>
                  <w:noWrap/>
                  <w:vAlign w:val="center"/>
                  <w:hideMark/>
                </w:tcPr>
                <w:p w14:paraId="2846FFD8"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R.b.</w:t>
                  </w:r>
                </w:p>
              </w:tc>
              <w:tc>
                <w:tcPr>
                  <w:tcW w:w="0" w:type="auto"/>
                  <w:shd w:val="clear" w:color="auto" w:fill="auto"/>
                  <w:noWrap/>
                  <w:vAlign w:val="center"/>
                  <w:hideMark/>
                </w:tcPr>
                <w:p w14:paraId="46D1D9BC"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Nastavna tema:</w:t>
                  </w:r>
                </w:p>
              </w:tc>
              <w:tc>
                <w:tcPr>
                  <w:tcW w:w="0" w:type="auto"/>
                  <w:shd w:val="clear" w:color="auto" w:fill="auto"/>
                  <w:vAlign w:val="center"/>
                </w:tcPr>
                <w:p w14:paraId="7B9ADA15"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 xml:space="preserve">Broj sati </w:t>
                  </w:r>
                </w:p>
              </w:tc>
              <w:tc>
                <w:tcPr>
                  <w:tcW w:w="0" w:type="auto"/>
                  <w:shd w:val="clear" w:color="auto" w:fill="auto"/>
                  <w:vAlign w:val="center"/>
                </w:tcPr>
                <w:p w14:paraId="7EAD6132"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Nastavu izvodi:</w:t>
                  </w:r>
                </w:p>
              </w:tc>
            </w:tr>
            <w:tr w:rsidR="00336F18" w:rsidRPr="00336F18" w14:paraId="5F8956B9" w14:textId="77777777" w:rsidTr="0002427D">
              <w:trPr>
                <w:trHeight w:val="402"/>
              </w:trPr>
              <w:tc>
                <w:tcPr>
                  <w:tcW w:w="0" w:type="auto"/>
                  <w:shd w:val="clear" w:color="auto" w:fill="auto"/>
                  <w:noWrap/>
                  <w:vAlign w:val="center"/>
                  <w:hideMark/>
                </w:tcPr>
                <w:p w14:paraId="4F137885"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1</w:t>
                  </w:r>
                </w:p>
              </w:tc>
              <w:tc>
                <w:tcPr>
                  <w:tcW w:w="0" w:type="auto"/>
                  <w:shd w:val="clear" w:color="auto" w:fill="auto"/>
                  <w:noWrap/>
                  <w:vAlign w:val="center"/>
                  <w:hideMark/>
                </w:tcPr>
                <w:p w14:paraId="390363FA"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Analiza posture</w:t>
                  </w:r>
                </w:p>
              </w:tc>
              <w:tc>
                <w:tcPr>
                  <w:tcW w:w="0" w:type="auto"/>
                  <w:shd w:val="clear" w:color="auto" w:fill="auto"/>
                  <w:vAlign w:val="center"/>
                </w:tcPr>
                <w:p w14:paraId="521F499B"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8</w:t>
                  </w:r>
                </w:p>
              </w:tc>
              <w:tc>
                <w:tcPr>
                  <w:tcW w:w="0" w:type="auto"/>
                  <w:shd w:val="clear" w:color="auto" w:fill="auto"/>
                  <w:vAlign w:val="center"/>
                </w:tcPr>
                <w:p w14:paraId="1557ACB5"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42B5C545" w14:textId="77777777" w:rsidTr="0002427D">
              <w:trPr>
                <w:trHeight w:val="402"/>
              </w:trPr>
              <w:tc>
                <w:tcPr>
                  <w:tcW w:w="0" w:type="auto"/>
                  <w:shd w:val="clear" w:color="auto" w:fill="auto"/>
                  <w:noWrap/>
                  <w:vAlign w:val="center"/>
                  <w:hideMark/>
                </w:tcPr>
                <w:p w14:paraId="32D0CF2D"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2</w:t>
                  </w:r>
                </w:p>
              </w:tc>
              <w:tc>
                <w:tcPr>
                  <w:tcW w:w="0" w:type="auto"/>
                  <w:shd w:val="clear" w:color="auto" w:fill="auto"/>
                  <w:noWrap/>
                  <w:vAlign w:val="center"/>
                  <w:hideMark/>
                </w:tcPr>
                <w:p w14:paraId="0FA8AE45"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Raspon pokreta ROM</w:t>
                  </w:r>
                </w:p>
              </w:tc>
              <w:tc>
                <w:tcPr>
                  <w:tcW w:w="0" w:type="auto"/>
                  <w:shd w:val="clear" w:color="auto" w:fill="auto"/>
                  <w:vAlign w:val="center"/>
                </w:tcPr>
                <w:p w14:paraId="55323407"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3</w:t>
                  </w:r>
                </w:p>
              </w:tc>
              <w:tc>
                <w:tcPr>
                  <w:tcW w:w="0" w:type="auto"/>
                  <w:shd w:val="clear" w:color="auto" w:fill="auto"/>
                  <w:vAlign w:val="center"/>
                </w:tcPr>
                <w:p w14:paraId="0202DBC5"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5ECA7DA4" w14:textId="77777777" w:rsidTr="0002427D">
              <w:trPr>
                <w:trHeight w:val="402"/>
              </w:trPr>
              <w:tc>
                <w:tcPr>
                  <w:tcW w:w="0" w:type="auto"/>
                  <w:shd w:val="clear" w:color="auto" w:fill="auto"/>
                  <w:noWrap/>
                  <w:vAlign w:val="center"/>
                  <w:hideMark/>
                </w:tcPr>
                <w:p w14:paraId="525DC474"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3</w:t>
                  </w:r>
                </w:p>
              </w:tc>
              <w:tc>
                <w:tcPr>
                  <w:tcW w:w="0" w:type="auto"/>
                  <w:shd w:val="clear" w:color="auto" w:fill="auto"/>
                  <w:noWrap/>
                  <w:vAlign w:val="center"/>
                  <w:hideMark/>
                </w:tcPr>
                <w:p w14:paraId="7246858E"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Manualni mišićni test</w:t>
                  </w:r>
                </w:p>
              </w:tc>
              <w:tc>
                <w:tcPr>
                  <w:tcW w:w="0" w:type="auto"/>
                  <w:shd w:val="clear" w:color="auto" w:fill="auto"/>
                  <w:vAlign w:val="center"/>
                </w:tcPr>
                <w:p w14:paraId="167E9C9D"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0" w:type="auto"/>
                  <w:shd w:val="clear" w:color="auto" w:fill="auto"/>
                  <w:vAlign w:val="center"/>
                </w:tcPr>
                <w:p w14:paraId="124AE89D"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6CC1FF5C" w14:textId="77777777" w:rsidTr="0002427D">
              <w:trPr>
                <w:trHeight w:val="402"/>
              </w:trPr>
              <w:tc>
                <w:tcPr>
                  <w:tcW w:w="0" w:type="auto"/>
                  <w:shd w:val="clear" w:color="auto" w:fill="auto"/>
                  <w:noWrap/>
                  <w:vAlign w:val="center"/>
                  <w:hideMark/>
                </w:tcPr>
                <w:p w14:paraId="1942D5AC"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0" w:type="auto"/>
                  <w:shd w:val="clear" w:color="auto" w:fill="auto"/>
                  <w:noWrap/>
                  <w:vAlign w:val="center"/>
                  <w:hideMark/>
                </w:tcPr>
                <w:p w14:paraId="340BD9D6"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Analiza stopala</w:t>
                  </w:r>
                </w:p>
              </w:tc>
              <w:tc>
                <w:tcPr>
                  <w:tcW w:w="0" w:type="auto"/>
                  <w:shd w:val="clear" w:color="auto" w:fill="auto"/>
                  <w:vAlign w:val="center"/>
                </w:tcPr>
                <w:p w14:paraId="45B0C2FB"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5</w:t>
                  </w:r>
                </w:p>
              </w:tc>
              <w:tc>
                <w:tcPr>
                  <w:tcW w:w="0" w:type="auto"/>
                  <w:shd w:val="clear" w:color="auto" w:fill="auto"/>
                  <w:vAlign w:val="center"/>
                </w:tcPr>
                <w:p w14:paraId="2934E1AA"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2653923F" w14:textId="77777777" w:rsidTr="0002427D">
              <w:trPr>
                <w:trHeight w:val="402"/>
              </w:trPr>
              <w:tc>
                <w:tcPr>
                  <w:tcW w:w="0" w:type="auto"/>
                  <w:shd w:val="clear" w:color="auto" w:fill="auto"/>
                  <w:noWrap/>
                  <w:vAlign w:val="center"/>
                  <w:hideMark/>
                </w:tcPr>
                <w:p w14:paraId="696E6CFF"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5</w:t>
                  </w:r>
                </w:p>
              </w:tc>
              <w:tc>
                <w:tcPr>
                  <w:tcW w:w="0" w:type="auto"/>
                  <w:shd w:val="clear" w:color="auto" w:fill="auto"/>
                  <w:noWrap/>
                  <w:vAlign w:val="center"/>
                  <w:hideMark/>
                </w:tcPr>
                <w:p w14:paraId="4C586726"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Antropometrija</w:t>
                  </w:r>
                </w:p>
              </w:tc>
              <w:tc>
                <w:tcPr>
                  <w:tcW w:w="0" w:type="auto"/>
                  <w:shd w:val="clear" w:color="auto" w:fill="auto"/>
                  <w:vAlign w:val="center"/>
                </w:tcPr>
                <w:p w14:paraId="767A07F3"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5</w:t>
                  </w:r>
                </w:p>
              </w:tc>
              <w:tc>
                <w:tcPr>
                  <w:tcW w:w="0" w:type="auto"/>
                  <w:shd w:val="clear" w:color="auto" w:fill="auto"/>
                  <w:vAlign w:val="center"/>
                </w:tcPr>
                <w:p w14:paraId="428FEBBD"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bl>
          <w:p w14:paraId="6F1E3388" w14:textId="77777777" w:rsidR="00336F18" w:rsidRPr="00336F18" w:rsidRDefault="00336F18" w:rsidP="0002427D">
            <w:pPr>
              <w:widowControl w:val="0"/>
              <w:shd w:val="clear" w:color="auto" w:fill="FFFFFF" w:themeFill="background1"/>
              <w:autoSpaceDE w:val="0"/>
              <w:autoSpaceDN w:val="0"/>
              <w:adjustRightInd w:val="0"/>
              <w:spacing w:after="0" w:line="240" w:lineRule="auto"/>
              <w:rPr>
                <w:rFonts w:cstheme="minorHAnsi"/>
                <w:sz w:val="18"/>
                <w:szCs w:val="18"/>
              </w:rPr>
            </w:pPr>
          </w:p>
          <w:p w14:paraId="74ABCE88" w14:textId="77777777" w:rsidR="00336F18" w:rsidRPr="00336F18" w:rsidRDefault="00336F18" w:rsidP="0002427D">
            <w:pPr>
              <w:widowControl w:val="0"/>
              <w:shd w:val="clear" w:color="auto" w:fill="FFFFFF" w:themeFill="background1"/>
              <w:autoSpaceDE w:val="0"/>
              <w:autoSpaceDN w:val="0"/>
              <w:adjustRightInd w:val="0"/>
              <w:spacing w:after="0" w:line="241" w:lineRule="auto"/>
              <w:ind w:left="119" w:right="167"/>
              <w:rPr>
                <w:rFonts w:cstheme="minorHAnsi"/>
                <w:sz w:val="18"/>
                <w:szCs w:val="18"/>
              </w:rPr>
            </w:pPr>
            <w:r w:rsidRPr="00336F18">
              <w:rPr>
                <w:rFonts w:cstheme="minorHAnsi"/>
                <w:sz w:val="18"/>
                <w:szCs w:val="18"/>
              </w:rPr>
              <w:t xml:space="preserve">E-learning seminari: </w:t>
            </w:r>
          </w:p>
          <w:p w14:paraId="7E1F276C" w14:textId="77777777" w:rsidR="00336F18" w:rsidRPr="00336F18" w:rsidRDefault="00336F18" w:rsidP="0002427D">
            <w:pPr>
              <w:widowControl w:val="0"/>
              <w:shd w:val="clear" w:color="auto" w:fill="FFFFFF" w:themeFill="background1"/>
              <w:autoSpaceDE w:val="0"/>
              <w:autoSpaceDN w:val="0"/>
              <w:adjustRightInd w:val="0"/>
              <w:spacing w:before="15" w:after="0" w:line="280" w:lineRule="exact"/>
              <w:rPr>
                <w:rFonts w:cstheme="minorHAnsi"/>
                <w:sz w:val="18"/>
                <w:szCs w:val="18"/>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223"/>
              <w:gridCol w:w="832"/>
              <w:gridCol w:w="2045"/>
            </w:tblGrid>
            <w:tr w:rsidR="00336F18" w:rsidRPr="00336F18" w14:paraId="68C5B448" w14:textId="77777777" w:rsidTr="0002427D">
              <w:trPr>
                <w:trHeight w:val="255"/>
              </w:trPr>
              <w:tc>
                <w:tcPr>
                  <w:tcW w:w="0" w:type="auto"/>
                  <w:shd w:val="clear" w:color="auto" w:fill="auto"/>
                  <w:noWrap/>
                  <w:vAlign w:val="center"/>
                  <w:hideMark/>
                </w:tcPr>
                <w:p w14:paraId="0C38495B"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R.b.</w:t>
                  </w:r>
                </w:p>
              </w:tc>
              <w:tc>
                <w:tcPr>
                  <w:tcW w:w="0" w:type="auto"/>
                  <w:shd w:val="clear" w:color="auto" w:fill="auto"/>
                  <w:noWrap/>
                  <w:vAlign w:val="center"/>
                  <w:hideMark/>
                </w:tcPr>
                <w:p w14:paraId="6662E9EB"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Nastavna tema (Moodle):</w:t>
                  </w:r>
                </w:p>
              </w:tc>
              <w:tc>
                <w:tcPr>
                  <w:tcW w:w="0" w:type="auto"/>
                  <w:shd w:val="clear" w:color="auto" w:fill="auto"/>
                  <w:vAlign w:val="center"/>
                </w:tcPr>
                <w:p w14:paraId="7BB4CF9C"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 xml:space="preserve">Broj sati </w:t>
                  </w:r>
                </w:p>
              </w:tc>
              <w:tc>
                <w:tcPr>
                  <w:tcW w:w="0" w:type="auto"/>
                  <w:shd w:val="clear" w:color="auto" w:fill="auto"/>
                  <w:vAlign w:val="center"/>
                </w:tcPr>
                <w:p w14:paraId="628D7B72"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Nastavu izvodi:</w:t>
                  </w:r>
                </w:p>
              </w:tc>
            </w:tr>
            <w:tr w:rsidR="00336F18" w:rsidRPr="00336F18" w14:paraId="332BC96B" w14:textId="77777777" w:rsidTr="0002427D">
              <w:trPr>
                <w:trHeight w:val="402"/>
              </w:trPr>
              <w:tc>
                <w:tcPr>
                  <w:tcW w:w="0" w:type="auto"/>
                  <w:shd w:val="clear" w:color="auto" w:fill="auto"/>
                  <w:noWrap/>
                  <w:vAlign w:val="center"/>
                  <w:hideMark/>
                </w:tcPr>
                <w:p w14:paraId="03A20F44"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1</w:t>
                  </w:r>
                </w:p>
              </w:tc>
              <w:tc>
                <w:tcPr>
                  <w:tcW w:w="0" w:type="auto"/>
                  <w:shd w:val="clear" w:color="auto" w:fill="auto"/>
                  <w:noWrap/>
                  <w:vAlign w:val="center"/>
                  <w:hideMark/>
                </w:tcPr>
                <w:p w14:paraId="7B3066C3"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Posteriorna analiza posture</w:t>
                  </w:r>
                </w:p>
              </w:tc>
              <w:tc>
                <w:tcPr>
                  <w:tcW w:w="0" w:type="auto"/>
                  <w:shd w:val="clear" w:color="auto" w:fill="auto"/>
                  <w:vAlign w:val="center"/>
                </w:tcPr>
                <w:p w14:paraId="0AE3367D"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0" w:type="auto"/>
                  <w:shd w:val="clear" w:color="auto" w:fill="auto"/>
                  <w:vAlign w:val="center"/>
                </w:tcPr>
                <w:p w14:paraId="49ADFF66"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53A29EC3" w14:textId="77777777" w:rsidTr="0002427D">
              <w:trPr>
                <w:trHeight w:val="402"/>
              </w:trPr>
              <w:tc>
                <w:tcPr>
                  <w:tcW w:w="0" w:type="auto"/>
                  <w:shd w:val="clear" w:color="auto" w:fill="auto"/>
                  <w:noWrap/>
                  <w:vAlign w:val="center"/>
                  <w:hideMark/>
                </w:tcPr>
                <w:p w14:paraId="31DACDC9"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2</w:t>
                  </w:r>
                </w:p>
              </w:tc>
              <w:tc>
                <w:tcPr>
                  <w:tcW w:w="0" w:type="auto"/>
                  <w:shd w:val="clear" w:color="auto" w:fill="auto"/>
                  <w:noWrap/>
                  <w:vAlign w:val="center"/>
                  <w:hideMark/>
                </w:tcPr>
                <w:p w14:paraId="32156F89"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Sagitalna analiza posture</w:t>
                  </w:r>
                </w:p>
              </w:tc>
              <w:tc>
                <w:tcPr>
                  <w:tcW w:w="0" w:type="auto"/>
                  <w:shd w:val="clear" w:color="auto" w:fill="auto"/>
                  <w:vAlign w:val="center"/>
                </w:tcPr>
                <w:p w14:paraId="7B64BA99"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0" w:type="auto"/>
                  <w:shd w:val="clear" w:color="auto" w:fill="auto"/>
                  <w:vAlign w:val="center"/>
                </w:tcPr>
                <w:p w14:paraId="62578BFF"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5CA1B1DD" w14:textId="77777777" w:rsidTr="0002427D">
              <w:trPr>
                <w:trHeight w:val="402"/>
              </w:trPr>
              <w:tc>
                <w:tcPr>
                  <w:tcW w:w="0" w:type="auto"/>
                  <w:shd w:val="clear" w:color="auto" w:fill="auto"/>
                  <w:noWrap/>
                  <w:vAlign w:val="center"/>
                  <w:hideMark/>
                </w:tcPr>
                <w:p w14:paraId="20B1729D"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3</w:t>
                  </w:r>
                </w:p>
              </w:tc>
              <w:tc>
                <w:tcPr>
                  <w:tcW w:w="0" w:type="auto"/>
                  <w:shd w:val="clear" w:color="auto" w:fill="auto"/>
                  <w:noWrap/>
                  <w:vAlign w:val="center"/>
                  <w:hideMark/>
                </w:tcPr>
                <w:p w14:paraId="5286A75B"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Anteriorna analiza posture</w:t>
                  </w:r>
                </w:p>
              </w:tc>
              <w:tc>
                <w:tcPr>
                  <w:tcW w:w="0" w:type="auto"/>
                  <w:shd w:val="clear" w:color="auto" w:fill="auto"/>
                  <w:vAlign w:val="center"/>
                </w:tcPr>
                <w:p w14:paraId="12CF425A"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0" w:type="auto"/>
                  <w:shd w:val="clear" w:color="auto" w:fill="auto"/>
                  <w:vAlign w:val="center"/>
                </w:tcPr>
                <w:p w14:paraId="34312693"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1BDEBF00" w14:textId="77777777" w:rsidTr="0002427D">
              <w:trPr>
                <w:trHeight w:val="402"/>
              </w:trPr>
              <w:tc>
                <w:tcPr>
                  <w:tcW w:w="0" w:type="auto"/>
                  <w:shd w:val="clear" w:color="auto" w:fill="auto"/>
                  <w:noWrap/>
                  <w:vAlign w:val="center"/>
                  <w:hideMark/>
                </w:tcPr>
                <w:p w14:paraId="42314AAB"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0" w:type="auto"/>
                  <w:shd w:val="clear" w:color="auto" w:fill="auto"/>
                  <w:noWrap/>
                  <w:vAlign w:val="center"/>
                  <w:hideMark/>
                </w:tcPr>
                <w:p w14:paraId="780A64B9"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Ocjena statusa stopala</w:t>
                  </w:r>
                </w:p>
              </w:tc>
              <w:tc>
                <w:tcPr>
                  <w:tcW w:w="0" w:type="auto"/>
                  <w:shd w:val="clear" w:color="auto" w:fill="auto"/>
                  <w:vAlign w:val="center"/>
                </w:tcPr>
                <w:p w14:paraId="41C70EE8"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0" w:type="auto"/>
                  <w:shd w:val="clear" w:color="auto" w:fill="auto"/>
                  <w:vAlign w:val="center"/>
                </w:tcPr>
                <w:p w14:paraId="0C93C44F"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0A35F0A4" w14:textId="77777777" w:rsidTr="0002427D">
              <w:trPr>
                <w:trHeight w:val="402"/>
              </w:trPr>
              <w:tc>
                <w:tcPr>
                  <w:tcW w:w="0" w:type="auto"/>
                  <w:shd w:val="clear" w:color="auto" w:fill="auto"/>
                  <w:noWrap/>
                  <w:vAlign w:val="center"/>
                  <w:hideMark/>
                </w:tcPr>
                <w:p w14:paraId="4B523499"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5</w:t>
                  </w:r>
                </w:p>
              </w:tc>
              <w:tc>
                <w:tcPr>
                  <w:tcW w:w="0" w:type="auto"/>
                  <w:shd w:val="clear" w:color="auto" w:fill="auto"/>
                  <w:noWrap/>
                  <w:vAlign w:val="center"/>
                  <w:hideMark/>
                </w:tcPr>
                <w:p w14:paraId="2BB8A401"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Goniometrija i MMT</w:t>
                  </w:r>
                </w:p>
              </w:tc>
              <w:tc>
                <w:tcPr>
                  <w:tcW w:w="0" w:type="auto"/>
                  <w:shd w:val="clear" w:color="auto" w:fill="auto"/>
                  <w:vAlign w:val="center"/>
                </w:tcPr>
                <w:p w14:paraId="65788CB5"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0" w:type="auto"/>
                  <w:shd w:val="clear" w:color="auto" w:fill="auto"/>
                  <w:vAlign w:val="center"/>
                </w:tcPr>
                <w:p w14:paraId="5CBAED7E"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bl>
          <w:p w14:paraId="525D6C57" w14:textId="77777777" w:rsidR="00336F18" w:rsidRPr="00336F18" w:rsidRDefault="00336F18" w:rsidP="0002427D">
            <w:pPr>
              <w:tabs>
                <w:tab w:val="left" w:pos="2820"/>
              </w:tabs>
              <w:spacing w:after="0"/>
              <w:rPr>
                <w:rFonts w:cstheme="minorHAnsi"/>
                <w:sz w:val="18"/>
                <w:szCs w:val="18"/>
              </w:rPr>
            </w:pPr>
          </w:p>
        </w:tc>
      </w:tr>
      <w:tr w:rsidR="00336F18" w:rsidRPr="00336F18" w14:paraId="21E2CFA4" w14:textId="77777777" w:rsidTr="0002427D">
        <w:trPr>
          <w:trHeight w:val="349"/>
        </w:trPr>
        <w:tc>
          <w:tcPr>
            <w:tcW w:w="1912" w:type="dxa"/>
            <w:vMerge w:val="restart"/>
            <w:tcBorders>
              <w:left w:val="single" w:sz="12" w:space="0" w:color="auto"/>
            </w:tcBorders>
            <w:shd w:val="clear" w:color="auto" w:fill="CCFFFF"/>
            <w:tcMar>
              <w:left w:w="57" w:type="dxa"/>
              <w:right w:w="57" w:type="dxa"/>
            </w:tcMar>
            <w:vAlign w:val="center"/>
          </w:tcPr>
          <w:p w14:paraId="02393681"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t>Vrste izvođenja nastave:</w:t>
            </w:r>
          </w:p>
        </w:tc>
        <w:tc>
          <w:tcPr>
            <w:tcW w:w="3390" w:type="dxa"/>
            <w:gridSpan w:val="4"/>
            <w:vMerge w:val="restart"/>
            <w:tcMar>
              <w:left w:w="57" w:type="dxa"/>
              <w:right w:w="57" w:type="dxa"/>
            </w:tcMar>
            <w:vAlign w:val="center"/>
          </w:tcPr>
          <w:p w14:paraId="67ECB1E0"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shd w:val="clear" w:color="auto" w:fill="000000" w:themeFill="text1"/>
                  <w:lang w:val="hr-HR"/>
                </w:rPr>
                <w:id w:val="347527214"/>
              </w:sdtPr>
              <w:sdtEndPr/>
              <w:sdtContent>
                <w:r w:rsidR="00336F18" w:rsidRPr="00336F18">
                  <w:rPr>
                    <w:rFonts w:ascii="Segoe UI Symbol" w:eastAsia="MS Gothic" w:hAnsi="Segoe UI Symbol" w:cs="Segoe UI Symbol"/>
                    <w:b w:val="0"/>
                    <w:sz w:val="18"/>
                    <w:szCs w:val="18"/>
                    <w:shd w:val="clear" w:color="auto" w:fill="000000" w:themeFill="text1"/>
                    <w:lang w:val="hr-HR"/>
                  </w:rPr>
                  <w:t>☐</w:t>
                </w:r>
              </w:sdtContent>
            </w:sdt>
            <w:r w:rsidR="00336F18" w:rsidRPr="00336F18">
              <w:rPr>
                <w:rFonts w:asciiTheme="minorHAnsi" w:hAnsiTheme="minorHAnsi" w:cstheme="minorHAnsi"/>
                <w:b w:val="0"/>
                <w:sz w:val="18"/>
                <w:szCs w:val="18"/>
                <w:lang w:val="hr-HR"/>
              </w:rPr>
              <w:t xml:space="preserve"> predavanja</w:t>
            </w:r>
          </w:p>
          <w:p w14:paraId="7E70D55C"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215"/>
              </w:sdtPr>
              <w:sdtEndPr/>
              <w:sdtContent>
                <w:r w:rsidR="00336F18" w:rsidRPr="00336F18">
                  <w:rPr>
                    <w:rFonts w:ascii="Segoe UI Symbol" w:eastAsia="MS Gothic" w:hAnsi="Segoe UI Symbol" w:cs="Segoe UI Symbol"/>
                    <w:b w:val="0"/>
                    <w:sz w:val="18"/>
                    <w:szCs w:val="18"/>
                    <w:shd w:val="clear" w:color="auto" w:fill="000000" w:themeFill="text1"/>
                    <w:lang w:val="hr-HR"/>
                  </w:rPr>
                  <w:t>☐</w:t>
                </w:r>
              </w:sdtContent>
            </w:sdt>
            <w:r w:rsidR="00336F18" w:rsidRPr="00336F18">
              <w:rPr>
                <w:rFonts w:asciiTheme="minorHAnsi" w:hAnsiTheme="minorHAnsi" w:cstheme="minorHAnsi"/>
                <w:b w:val="0"/>
                <w:sz w:val="18"/>
                <w:szCs w:val="18"/>
                <w:lang w:val="hr-HR"/>
              </w:rPr>
              <w:t xml:space="preserve"> seminari i radionice  </w:t>
            </w:r>
          </w:p>
          <w:p w14:paraId="49B62C59"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216"/>
              </w:sdtPr>
              <w:sdtEndPr/>
              <w:sdtContent>
                <w:r w:rsidR="00336F18" w:rsidRPr="00336F18">
                  <w:rPr>
                    <w:rFonts w:ascii="Segoe UI Symbol" w:eastAsia="MS Gothic" w:hAnsi="Segoe UI Symbol" w:cs="Segoe UI Symbol"/>
                    <w:b w:val="0"/>
                    <w:sz w:val="18"/>
                    <w:szCs w:val="18"/>
                    <w:lang w:val="hr-HR"/>
                  </w:rPr>
                  <w:t>☐</w:t>
                </w:r>
              </w:sdtContent>
            </w:sdt>
            <w:r w:rsidR="00336F18" w:rsidRPr="00336F18">
              <w:rPr>
                <w:rFonts w:asciiTheme="minorHAnsi" w:hAnsiTheme="minorHAnsi" w:cstheme="minorHAnsi"/>
                <w:b w:val="0"/>
                <w:sz w:val="18"/>
                <w:szCs w:val="18"/>
                <w:lang w:val="hr-HR"/>
              </w:rPr>
              <w:t xml:space="preserve"> vježbe  </w:t>
            </w:r>
          </w:p>
          <w:p w14:paraId="6CD02AF8"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217"/>
              </w:sdtPr>
              <w:sdtEndPr/>
              <w:sdtContent>
                <w:r w:rsidR="00336F18" w:rsidRPr="00336F18">
                  <w:rPr>
                    <w:rFonts w:ascii="Segoe UI Symbol" w:eastAsia="MS Gothic" w:hAnsi="Segoe UI Symbol" w:cs="Segoe UI Symbol"/>
                    <w:b w:val="0"/>
                    <w:sz w:val="18"/>
                    <w:szCs w:val="18"/>
                    <w:shd w:val="clear" w:color="auto" w:fill="000000" w:themeFill="text1"/>
                    <w:lang w:val="hr-HR"/>
                  </w:rPr>
                  <w:t>☐</w:t>
                </w:r>
              </w:sdtContent>
            </w:sdt>
            <w:r w:rsidR="00336F18" w:rsidRPr="00336F18">
              <w:rPr>
                <w:rFonts w:asciiTheme="minorHAnsi" w:hAnsiTheme="minorHAnsi" w:cstheme="minorHAnsi"/>
                <w:b w:val="0"/>
                <w:sz w:val="18"/>
                <w:szCs w:val="18"/>
                <w:lang w:val="hr-HR"/>
              </w:rPr>
              <w:t xml:space="preserve"> </w:t>
            </w:r>
            <w:r w:rsidR="00336F18" w:rsidRPr="00336F18">
              <w:rPr>
                <w:rFonts w:asciiTheme="minorHAnsi" w:hAnsiTheme="minorHAnsi" w:cstheme="minorHAnsi"/>
                <w:b w:val="0"/>
                <w:i/>
                <w:sz w:val="18"/>
                <w:szCs w:val="18"/>
                <w:lang w:val="hr-HR"/>
              </w:rPr>
              <w:t>on line</w:t>
            </w:r>
            <w:r w:rsidR="00336F18" w:rsidRPr="00336F18">
              <w:rPr>
                <w:rFonts w:asciiTheme="minorHAnsi" w:hAnsiTheme="minorHAnsi" w:cstheme="minorHAnsi"/>
                <w:b w:val="0"/>
                <w:sz w:val="18"/>
                <w:szCs w:val="18"/>
                <w:lang w:val="hr-HR"/>
              </w:rPr>
              <w:t xml:space="preserve"> u cijelosti</w:t>
            </w:r>
          </w:p>
          <w:p w14:paraId="090D67BB"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218"/>
              </w:sdtPr>
              <w:sdtEndPr/>
              <w:sdtContent>
                <w:r w:rsidR="00336F18" w:rsidRPr="00336F18">
                  <w:rPr>
                    <w:rFonts w:ascii="Segoe UI Symbol" w:eastAsia="MS Gothic" w:hAnsi="Segoe UI Symbol" w:cs="Segoe UI Symbol"/>
                    <w:b w:val="0"/>
                    <w:sz w:val="18"/>
                    <w:szCs w:val="18"/>
                    <w:lang w:val="hr-HR"/>
                  </w:rPr>
                  <w:t>☐</w:t>
                </w:r>
              </w:sdtContent>
            </w:sdt>
            <w:r w:rsidR="00336F18" w:rsidRPr="00336F18">
              <w:rPr>
                <w:rFonts w:asciiTheme="minorHAnsi" w:hAnsiTheme="minorHAnsi" w:cstheme="minorHAnsi"/>
                <w:b w:val="0"/>
                <w:sz w:val="18"/>
                <w:szCs w:val="18"/>
                <w:lang w:val="hr-HR"/>
              </w:rPr>
              <w:t xml:space="preserve"> mješovito e-učenje</w:t>
            </w:r>
          </w:p>
          <w:p w14:paraId="62511951" w14:textId="77777777" w:rsidR="00336F18" w:rsidRPr="00336F18" w:rsidRDefault="00015F19" w:rsidP="0002427D">
            <w:pPr>
              <w:tabs>
                <w:tab w:val="left" w:pos="2820"/>
              </w:tabs>
              <w:spacing w:after="0"/>
              <w:rPr>
                <w:rFonts w:cstheme="minorHAnsi"/>
                <w:sz w:val="18"/>
                <w:szCs w:val="18"/>
              </w:rPr>
            </w:pPr>
            <w:sdt>
              <w:sdtPr>
                <w:rPr>
                  <w:rFonts w:cstheme="minorHAnsi"/>
                  <w:sz w:val="18"/>
                  <w:szCs w:val="18"/>
                </w:rPr>
                <w:id w:val="347527219"/>
              </w:sdtPr>
              <w:sdtEndPr/>
              <w:sdtContent>
                <w:r w:rsidR="00336F18" w:rsidRPr="00336F18">
                  <w:rPr>
                    <w:rFonts w:ascii="Segoe UI Symbol" w:eastAsia="MS Gothic" w:hAnsi="Segoe UI Symbol" w:cs="Segoe UI Symbol"/>
                    <w:sz w:val="18"/>
                    <w:szCs w:val="18"/>
                  </w:rPr>
                  <w:t>☐</w:t>
                </w:r>
              </w:sdtContent>
            </w:sdt>
            <w:r w:rsidR="00336F18" w:rsidRPr="00336F18">
              <w:rPr>
                <w:rFonts w:cstheme="minorHAnsi"/>
                <w:sz w:val="18"/>
                <w:szCs w:val="18"/>
              </w:rPr>
              <w:t xml:space="preserve"> terenska nastava</w:t>
            </w:r>
          </w:p>
        </w:tc>
        <w:tc>
          <w:tcPr>
            <w:tcW w:w="4162" w:type="dxa"/>
            <w:gridSpan w:val="8"/>
            <w:vMerge w:val="restart"/>
            <w:tcMar>
              <w:left w:w="57" w:type="dxa"/>
              <w:right w:w="57" w:type="dxa"/>
            </w:tcMar>
            <w:vAlign w:val="center"/>
          </w:tcPr>
          <w:p w14:paraId="5C4534F5"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shd w:val="clear" w:color="auto" w:fill="000000" w:themeFill="text1"/>
                  <w:lang w:val="hr-HR"/>
                </w:rPr>
                <w:id w:val="347527220"/>
              </w:sdtPr>
              <w:sdtEndPr/>
              <w:sdtContent>
                <w:r w:rsidR="00336F18" w:rsidRPr="00336F18">
                  <w:rPr>
                    <w:rFonts w:ascii="Segoe UI Symbol" w:eastAsia="MS Gothic" w:hAnsi="Segoe UI Symbol" w:cs="Segoe UI Symbol"/>
                    <w:b w:val="0"/>
                    <w:sz w:val="18"/>
                    <w:szCs w:val="18"/>
                    <w:shd w:val="clear" w:color="auto" w:fill="000000" w:themeFill="text1"/>
                    <w:lang w:val="hr-HR"/>
                  </w:rPr>
                  <w:t>☐</w:t>
                </w:r>
              </w:sdtContent>
            </w:sdt>
            <w:r w:rsidR="00336F18" w:rsidRPr="00336F18">
              <w:rPr>
                <w:rFonts w:asciiTheme="minorHAnsi" w:hAnsiTheme="minorHAnsi" w:cstheme="minorHAnsi"/>
                <w:b w:val="0"/>
                <w:sz w:val="18"/>
                <w:szCs w:val="18"/>
                <w:lang w:val="hr-HR"/>
              </w:rPr>
              <w:t xml:space="preserve"> samostalni  zadaci  </w:t>
            </w:r>
          </w:p>
          <w:p w14:paraId="660D707F"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221"/>
              </w:sdtPr>
              <w:sdtEndPr/>
              <w:sdtContent>
                <w:r w:rsidR="00336F18" w:rsidRPr="00336F18">
                  <w:rPr>
                    <w:rFonts w:ascii="Segoe UI Symbol" w:eastAsia="MS Gothic" w:hAnsi="Segoe UI Symbol" w:cs="Segoe UI Symbol"/>
                    <w:b w:val="0"/>
                    <w:sz w:val="18"/>
                    <w:szCs w:val="18"/>
                    <w:lang w:val="hr-HR"/>
                  </w:rPr>
                  <w:t>☐</w:t>
                </w:r>
              </w:sdtContent>
            </w:sdt>
            <w:r w:rsidR="00336F18" w:rsidRPr="00336F18">
              <w:rPr>
                <w:rFonts w:asciiTheme="minorHAnsi" w:hAnsiTheme="minorHAnsi" w:cstheme="minorHAnsi"/>
                <w:b w:val="0"/>
                <w:sz w:val="18"/>
                <w:szCs w:val="18"/>
                <w:lang w:val="hr-HR"/>
              </w:rPr>
              <w:t xml:space="preserve"> multimedija </w:t>
            </w:r>
          </w:p>
          <w:p w14:paraId="2CA19BA5"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222"/>
              </w:sdtPr>
              <w:sdtEndPr/>
              <w:sdtContent>
                <w:r w:rsidR="00336F18" w:rsidRPr="00336F18">
                  <w:rPr>
                    <w:rFonts w:ascii="Segoe UI Symbol" w:eastAsia="MS Gothic" w:hAnsi="Segoe UI Symbol" w:cs="Segoe UI Symbol"/>
                    <w:b w:val="0"/>
                    <w:sz w:val="18"/>
                    <w:szCs w:val="18"/>
                    <w:lang w:val="hr-HR"/>
                  </w:rPr>
                  <w:t>☐</w:t>
                </w:r>
              </w:sdtContent>
            </w:sdt>
            <w:r w:rsidR="00336F18" w:rsidRPr="00336F18">
              <w:rPr>
                <w:rFonts w:asciiTheme="minorHAnsi" w:hAnsiTheme="minorHAnsi" w:cstheme="minorHAnsi"/>
                <w:b w:val="0"/>
                <w:sz w:val="18"/>
                <w:szCs w:val="18"/>
                <w:lang w:val="hr-HR"/>
              </w:rPr>
              <w:t xml:space="preserve"> laboratorij</w:t>
            </w:r>
          </w:p>
          <w:p w14:paraId="4EDCC4CF"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223"/>
              </w:sdtPr>
              <w:sdtEndPr/>
              <w:sdtContent>
                <w:r w:rsidR="00336F18" w:rsidRPr="00336F18">
                  <w:rPr>
                    <w:rFonts w:ascii="Segoe UI Symbol" w:eastAsia="MS Gothic" w:hAnsi="Segoe UI Symbol" w:cs="Segoe UI Symbol"/>
                    <w:b w:val="0"/>
                    <w:sz w:val="18"/>
                    <w:szCs w:val="18"/>
                    <w:lang w:val="hr-HR"/>
                  </w:rPr>
                  <w:t>☐</w:t>
                </w:r>
              </w:sdtContent>
            </w:sdt>
            <w:r w:rsidR="00336F18" w:rsidRPr="00336F18">
              <w:rPr>
                <w:rFonts w:asciiTheme="minorHAnsi" w:hAnsiTheme="minorHAnsi" w:cstheme="minorHAnsi"/>
                <w:b w:val="0"/>
                <w:sz w:val="18"/>
                <w:szCs w:val="18"/>
                <w:lang w:val="hr-HR"/>
              </w:rPr>
              <w:t xml:space="preserve"> mentorski rad</w:t>
            </w:r>
          </w:p>
          <w:p w14:paraId="06771810" w14:textId="77777777" w:rsidR="00336F18" w:rsidRPr="00336F18" w:rsidRDefault="00015F19" w:rsidP="0002427D">
            <w:pPr>
              <w:tabs>
                <w:tab w:val="left" w:pos="2820"/>
              </w:tabs>
              <w:spacing w:after="0"/>
              <w:rPr>
                <w:rFonts w:cstheme="minorHAnsi"/>
                <w:sz w:val="18"/>
                <w:szCs w:val="18"/>
              </w:rPr>
            </w:pPr>
            <w:sdt>
              <w:sdtPr>
                <w:rPr>
                  <w:rFonts w:cstheme="minorHAnsi"/>
                  <w:sz w:val="18"/>
                  <w:szCs w:val="18"/>
                </w:rPr>
                <w:id w:val="347527224"/>
              </w:sdtPr>
              <w:sdtEndPr/>
              <w:sdtContent>
                <w:r w:rsidR="00336F18" w:rsidRPr="00336F18">
                  <w:rPr>
                    <w:rFonts w:ascii="Segoe UI Symbol" w:eastAsia="MS Gothic" w:hAnsi="Segoe UI Symbol" w:cs="Segoe UI Symbol"/>
                    <w:sz w:val="18"/>
                    <w:szCs w:val="18"/>
                  </w:rPr>
                  <w:t>☐</w:t>
                </w:r>
              </w:sdtContent>
            </w:sdt>
            <w:r w:rsidR="00336F18" w:rsidRPr="00336F18">
              <w:rPr>
                <w:rFonts w:cstheme="minorHAnsi"/>
                <w:sz w:val="18"/>
                <w:szCs w:val="18"/>
              </w:rPr>
              <w:t xml:space="preserve"> </w:t>
            </w:r>
            <w:r w:rsidR="00336F18" w:rsidRPr="00336F18">
              <w:rPr>
                <w:rFonts w:cstheme="minorHAnsi"/>
                <w:sz w:val="18"/>
                <w:szCs w:val="18"/>
              </w:rPr>
              <w:fldChar w:fldCharType="begin">
                <w:ffData>
                  <w:name w:val="Text1"/>
                  <w:enabled/>
                  <w:calcOnExit w:val="0"/>
                  <w:textInput/>
                </w:ffData>
              </w:fldChar>
            </w:r>
            <w:r w:rsidR="00336F18" w:rsidRPr="00336F18">
              <w:rPr>
                <w:rFonts w:cstheme="minorHAnsi"/>
                <w:sz w:val="18"/>
                <w:szCs w:val="18"/>
              </w:rPr>
              <w:instrText xml:space="preserve"> FORMTEXT </w:instrText>
            </w:r>
            <w:r w:rsidR="00336F18" w:rsidRPr="00336F18">
              <w:rPr>
                <w:rFonts w:cstheme="minorHAnsi"/>
                <w:sz w:val="18"/>
                <w:szCs w:val="18"/>
              </w:rPr>
            </w:r>
            <w:r w:rsidR="00336F18" w:rsidRPr="00336F18">
              <w:rPr>
                <w:rFonts w:cstheme="minorHAnsi"/>
                <w:sz w:val="18"/>
                <w:szCs w:val="18"/>
              </w:rPr>
              <w:fldChar w:fldCharType="separate"/>
            </w:r>
            <w:r w:rsidR="00336F18" w:rsidRPr="00336F18">
              <w:rPr>
                <w:rFonts w:cstheme="minorHAnsi"/>
                <w:sz w:val="18"/>
                <w:szCs w:val="18"/>
              </w:rPr>
              <w:t> </w:t>
            </w:r>
            <w:r w:rsidR="00336F18" w:rsidRPr="00336F18">
              <w:rPr>
                <w:rFonts w:cstheme="minorHAnsi"/>
                <w:sz w:val="18"/>
                <w:szCs w:val="18"/>
              </w:rPr>
              <w:t> </w:t>
            </w:r>
            <w:r w:rsidR="00336F18" w:rsidRPr="00336F18">
              <w:rPr>
                <w:rFonts w:cstheme="minorHAnsi"/>
                <w:sz w:val="18"/>
                <w:szCs w:val="18"/>
              </w:rPr>
              <w:t> </w:t>
            </w:r>
            <w:r w:rsidR="00336F18" w:rsidRPr="00336F18">
              <w:rPr>
                <w:rFonts w:cstheme="minorHAnsi"/>
                <w:sz w:val="18"/>
                <w:szCs w:val="18"/>
              </w:rPr>
              <w:t> </w:t>
            </w:r>
            <w:r w:rsidR="00336F18" w:rsidRPr="00336F18">
              <w:rPr>
                <w:rFonts w:cstheme="minorHAnsi"/>
                <w:sz w:val="18"/>
                <w:szCs w:val="18"/>
              </w:rPr>
              <w:t> </w:t>
            </w:r>
            <w:r w:rsidR="00336F18" w:rsidRPr="00336F18">
              <w:rPr>
                <w:rFonts w:cstheme="minorHAnsi"/>
                <w:sz w:val="18"/>
                <w:szCs w:val="18"/>
              </w:rPr>
              <w:fldChar w:fldCharType="end"/>
            </w:r>
            <w:r w:rsidR="00336F18" w:rsidRPr="00336F18">
              <w:rPr>
                <w:rFonts w:cstheme="minorHAnsi"/>
                <w:sz w:val="18"/>
                <w:szCs w:val="18"/>
              </w:rPr>
              <w:t xml:space="preserve"> (ostalo upisati)</w:t>
            </w:r>
            <w:r w:rsidR="00336F18" w:rsidRPr="00336F18">
              <w:rPr>
                <w:rFonts w:cstheme="minorHAnsi"/>
                <w:b/>
                <w:sz w:val="18"/>
                <w:szCs w:val="18"/>
              </w:rPr>
              <w:t xml:space="preserve"> </w:t>
            </w:r>
            <w:r w:rsidR="00336F18" w:rsidRPr="00336F18">
              <w:rPr>
                <w:rFonts w:cstheme="minorHAnsi"/>
                <w:b/>
                <w:sz w:val="18"/>
                <w:szCs w:val="18"/>
                <w:bdr w:val="single" w:sz="12" w:space="0" w:color="auto"/>
              </w:rPr>
              <w:t xml:space="preserve"> </w:t>
            </w:r>
          </w:p>
        </w:tc>
      </w:tr>
      <w:tr w:rsidR="00336F18" w:rsidRPr="00336F18" w14:paraId="39236FFF" w14:textId="77777777" w:rsidTr="0002427D">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14:paraId="15449867" w14:textId="77777777" w:rsidR="00336F18" w:rsidRPr="00336F18" w:rsidRDefault="00336F18" w:rsidP="0002427D">
            <w:pPr>
              <w:tabs>
                <w:tab w:val="left" w:pos="2820"/>
              </w:tabs>
              <w:spacing w:after="0"/>
              <w:rPr>
                <w:rFonts w:cstheme="minorHAnsi"/>
                <w:color w:val="000000"/>
                <w:sz w:val="18"/>
                <w:szCs w:val="18"/>
              </w:rPr>
            </w:pPr>
          </w:p>
        </w:tc>
        <w:tc>
          <w:tcPr>
            <w:tcW w:w="3390" w:type="dxa"/>
            <w:gridSpan w:val="4"/>
            <w:vMerge/>
            <w:tcMar>
              <w:left w:w="57" w:type="dxa"/>
              <w:right w:w="57" w:type="dxa"/>
            </w:tcMar>
            <w:vAlign w:val="center"/>
          </w:tcPr>
          <w:p w14:paraId="03976863" w14:textId="77777777" w:rsidR="00336F18" w:rsidRPr="00336F18" w:rsidRDefault="00336F18" w:rsidP="0002427D">
            <w:pPr>
              <w:pStyle w:val="FieldText"/>
              <w:rPr>
                <w:rFonts w:asciiTheme="minorHAnsi" w:hAnsiTheme="minorHAnsi" w:cstheme="minorHAnsi"/>
                <w:b w:val="0"/>
                <w:sz w:val="18"/>
                <w:szCs w:val="18"/>
                <w:lang w:val="hr-HR"/>
              </w:rPr>
            </w:pPr>
          </w:p>
        </w:tc>
        <w:tc>
          <w:tcPr>
            <w:tcW w:w="4162" w:type="dxa"/>
            <w:gridSpan w:val="8"/>
            <w:vMerge/>
            <w:tcMar>
              <w:left w:w="57" w:type="dxa"/>
              <w:right w:w="57" w:type="dxa"/>
            </w:tcMar>
            <w:vAlign w:val="center"/>
          </w:tcPr>
          <w:p w14:paraId="628C3D95" w14:textId="77777777" w:rsidR="00336F18" w:rsidRPr="00336F18" w:rsidRDefault="00336F18" w:rsidP="0002427D">
            <w:pPr>
              <w:pStyle w:val="FieldText"/>
              <w:rPr>
                <w:rFonts w:asciiTheme="minorHAnsi" w:hAnsiTheme="minorHAnsi" w:cstheme="minorHAnsi"/>
                <w:b w:val="0"/>
                <w:sz w:val="18"/>
                <w:szCs w:val="18"/>
                <w:lang w:val="hr-HR"/>
              </w:rPr>
            </w:pPr>
          </w:p>
        </w:tc>
      </w:tr>
      <w:tr w:rsidR="00336F18" w:rsidRPr="00336F18" w14:paraId="2BC8522B" w14:textId="77777777" w:rsidTr="0002427D">
        <w:tc>
          <w:tcPr>
            <w:tcW w:w="1912" w:type="dxa"/>
            <w:tcBorders>
              <w:left w:val="single" w:sz="12" w:space="0" w:color="auto"/>
              <w:bottom w:val="single" w:sz="12" w:space="0" w:color="auto"/>
            </w:tcBorders>
            <w:shd w:val="clear" w:color="auto" w:fill="CCFFFF"/>
            <w:tcMar>
              <w:left w:w="57" w:type="dxa"/>
              <w:right w:w="57" w:type="dxa"/>
            </w:tcMar>
            <w:vAlign w:val="center"/>
          </w:tcPr>
          <w:p w14:paraId="1F8C4E93"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64AF1512"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r>
      <w:tr w:rsidR="00336F18" w:rsidRPr="00336F18" w14:paraId="1D1EE52A" w14:textId="77777777" w:rsidTr="0002427D">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3F051469"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t xml:space="preserve">Praćenje rada studenata </w:t>
            </w:r>
            <w:r w:rsidRPr="00336F18">
              <w:rPr>
                <w:rFonts w:cstheme="minorHAns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40ECE35A"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Pohađanje nastave</w:t>
            </w:r>
          </w:p>
        </w:tc>
        <w:tc>
          <w:tcPr>
            <w:tcW w:w="782" w:type="dxa"/>
            <w:tcBorders>
              <w:top w:val="single" w:sz="12" w:space="0" w:color="auto"/>
            </w:tcBorders>
            <w:tcMar>
              <w:left w:w="57" w:type="dxa"/>
              <w:right w:w="57" w:type="dxa"/>
            </w:tcMar>
            <w:vAlign w:val="center"/>
          </w:tcPr>
          <w:p w14:paraId="5ADABA0D"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1</w:t>
            </w:r>
          </w:p>
        </w:tc>
        <w:tc>
          <w:tcPr>
            <w:tcW w:w="1275" w:type="dxa"/>
            <w:gridSpan w:val="3"/>
            <w:tcBorders>
              <w:top w:val="single" w:sz="12" w:space="0" w:color="auto"/>
            </w:tcBorders>
            <w:tcMar>
              <w:left w:w="57" w:type="dxa"/>
              <w:right w:w="57" w:type="dxa"/>
            </w:tcMar>
            <w:vAlign w:val="center"/>
          </w:tcPr>
          <w:p w14:paraId="14207412"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Istraživanje</w:t>
            </w:r>
          </w:p>
        </w:tc>
        <w:tc>
          <w:tcPr>
            <w:tcW w:w="968" w:type="dxa"/>
            <w:tcBorders>
              <w:top w:val="single" w:sz="12" w:space="0" w:color="auto"/>
            </w:tcBorders>
            <w:tcMar>
              <w:left w:w="57" w:type="dxa"/>
              <w:right w:w="57" w:type="dxa"/>
            </w:tcMar>
            <w:vAlign w:val="center"/>
          </w:tcPr>
          <w:p w14:paraId="3C1186DE"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fldChar w:fldCharType="begin">
                <w:ffData>
                  <w:name w:val="Text1"/>
                  <w:enabled/>
                  <w:calcOnExit w:val="0"/>
                  <w:textInput/>
                </w:ffData>
              </w:fldChar>
            </w:r>
            <w:r w:rsidRPr="00336F18">
              <w:rPr>
                <w:rFonts w:asciiTheme="minorHAnsi" w:hAnsiTheme="minorHAnsi" w:cstheme="minorHAnsi"/>
                <w:b w:val="0"/>
                <w:sz w:val="18"/>
                <w:szCs w:val="18"/>
                <w:lang w:val="hr-HR"/>
              </w:rPr>
              <w:instrText xml:space="preserve"> FORMTEXT </w:instrText>
            </w:r>
            <w:r w:rsidRPr="00336F18">
              <w:rPr>
                <w:rFonts w:asciiTheme="minorHAnsi" w:hAnsiTheme="minorHAnsi" w:cstheme="minorHAnsi"/>
                <w:b w:val="0"/>
                <w:sz w:val="18"/>
                <w:szCs w:val="18"/>
                <w:lang w:val="hr-HR"/>
              </w:rPr>
            </w:r>
            <w:r w:rsidRPr="00336F18">
              <w:rPr>
                <w:rFonts w:asciiTheme="minorHAnsi" w:hAnsiTheme="minorHAnsi" w:cstheme="minorHAnsi"/>
                <w:b w:val="0"/>
                <w:sz w:val="18"/>
                <w:szCs w:val="18"/>
                <w:lang w:val="hr-HR"/>
              </w:rPr>
              <w:fldChar w:fldCharType="separate"/>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076FD28F" w14:textId="77777777" w:rsidR="00336F18" w:rsidRPr="00336F18" w:rsidRDefault="00336F18" w:rsidP="0002427D">
            <w:pPr>
              <w:pStyle w:val="FieldText"/>
              <w:rPr>
                <w:rFonts w:asciiTheme="minorHAnsi" w:hAnsiTheme="minorHAnsi" w:cstheme="minorHAnsi"/>
                <w:b w:val="0"/>
                <w:color w:val="000000"/>
                <w:sz w:val="18"/>
                <w:szCs w:val="18"/>
                <w:lang w:val="hr-HR"/>
              </w:rPr>
            </w:pPr>
            <w:r w:rsidRPr="00336F18">
              <w:rPr>
                <w:rFonts w:asciiTheme="minorHAnsi" w:hAnsiTheme="minorHAnsi" w:cstheme="minorHAns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67ED7E9B" w14:textId="77777777" w:rsidR="00336F18" w:rsidRPr="00336F18" w:rsidRDefault="00336F18" w:rsidP="0002427D">
            <w:pPr>
              <w:pStyle w:val="FieldText"/>
              <w:rPr>
                <w:rFonts w:asciiTheme="minorHAnsi" w:hAnsiTheme="minorHAnsi" w:cstheme="minorHAnsi"/>
                <w:b w:val="0"/>
                <w:color w:val="000000"/>
                <w:sz w:val="18"/>
                <w:szCs w:val="18"/>
                <w:lang w:val="hr-HR"/>
              </w:rPr>
            </w:pPr>
          </w:p>
        </w:tc>
      </w:tr>
      <w:tr w:rsidR="00336F18" w:rsidRPr="00336F18" w14:paraId="3BAE5AC0" w14:textId="77777777" w:rsidTr="0002427D">
        <w:trPr>
          <w:trHeight w:val="397"/>
        </w:trPr>
        <w:tc>
          <w:tcPr>
            <w:tcW w:w="1912" w:type="dxa"/>
            <w:vMerge/>
            <w:tcBorders>
              <w:left w:val="single" w:sz="12" w:space="0" w:color="auto"/>
            </w:tcBorders>
            <w:shd w:val="clear" w:color="auto" w:fill="CCFFFF"/>
            <w:tcMar>
              <w:left w:w="57" w:type="dxa"/>
              <w:right w:w="57" w:type="dxa"/>
            </w:tcMar>
            <w:vAlign w:val="center"/>
          </w:tcPr>
          <w:p w14:paraId="454A4277" w14:textId="77777777" w:rsidR="00336F18" w:rsidRPr="00336F18" w:rsidRDefault="00336F18" w:rsidP="00336F18">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4CE4B0A3"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Eksperimentalni rad</w:t>
            </w:r>
          </w:p>
        </w:tc>
        <w:tc>
          <w:tcPr>
            <w:tcW w:w="782" w:type="dxa"/>
            <w:shd w:val="clear" w:color="auto" w:fill="auto"/>
            <w:tcMar>
              <w:left w:w="57" w:type="dxa"/>
              <w:right w:w="57" w:type="dxa"/>
            </w:tcMar>
            <w:vAlign w:val="center"/>
          </w:tcPr>
          <w:p w14:paraId="7C593C25"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fldChar w:fldCharType="begin">
                <w:ffData>
                  <w:name w:val="Text1"/>
                  <w:enabled/>
                  <w:calcOnExit w:val="0"/>
                  <w:textInput/>
                </w:ffData>
              </w:fldChar>
            </w:r>
            <w:r w:rsidRPr="00336F18">
              <w:rPr>
                <w:rFonts w:asciiTheme="minorHAnsi" w:hAnsiTheme="minorHAnsi" w:cstheme="minorHAnsi"/>
                <w:b w:val="0"/>
                <w:sz w:val="18"/>
                <w:szCs w:val="18"/>
                <w:lang w:val="hr-HR"/>
              </w:rPr>
              <w:instrText xml:space="preserve"> FORMTEXT </w:instrText>
            </w:r>
            <w:r w:rsidRPr="00336F18">
              <w:rPr>
                <w:rFonts w:asciiTheme="minorHAnsi" w:hAnsiTheme="minorHAnsi" w:cstheme="minorHAnsi"/>
                <w:b w:val="0"/>
                <w:sz w:val="18"/>
                <w:szCs w:val="18"/>
                <w:lang w:val="hr-HR"/>
              </w:rPr>
            </w:r>
            <w:r w:rsidRPr="00336F18">
              <w:rPr>
                <w:rFonts w:asciiTheme="minorHAnsi" w:hAnsiTheme="minorHAnsi" w:cstheme="minorHAnsi"/>
                <w:b w:val="0"/>
                <w:sz w:val="18"/>
                <w:szCs w:val="18"/>
                <w:lang w:val="hr-HR"/>
              </w:rPr>
              <w:fldChar w:fldCharType="separate"/>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06655CF8"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Referat</w:t>
            </w:r>
          </w:p>
        </w:tc>
        <w:tc>
          <w:tcPr>
            <w:tcW w:w="968" w:type="dxa"/>
            <w:shd w:val="clear" w:color="auto" w:fill="auto"/>
            <w:tcMar>
              <w:left w:w="57" w:type="dxa"/>
              <w:right w:w="57" w:type="dxa"/>
            </w:tcMar>
            <w:vAlign w:val="center"/>
          </w:tcPr>
          <w:p w14:paraId="79AC3D94"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fldChar w:fldCharType="begin">
                <w:ffData>
                  <w:name w:val="Text1"/>
                  <w:enabled/>
                  <w:calcOnExit w:val="0"/>
                  <w:textInput/>
                </w:ffData>
              </w:fldChar>
            </w:r>
            <w:r w:rsidRPr="00336F18">
              <w:rPr>
                <w:rFonts w:asciiTheme="minorHAnsi" w:hAnsiTheme="minorHAnsi" w:cstheme="minorHAnsi"/>
                <w:b w:val="0"/>
                <w:sz w:val="18"/>
                <w:szCs w:val="18"/>
                <w:lang w:val="hr-HR"/>
              </w:rPr>
              <w:instrText xml:space="preserve"> FORMTEXT </w:instrText>
            </w:r>
            <w:r w:rsidRPr="00336F18">
              <w:rPr>
                <w:rFonts w:asciiTheme="minorHAnsi" w:hAnsiTheme="minorHAnsi" w:cstheme="minorHAnsi"/>
                <w:b w:val="0"/>
                <w:sz w:val="18"/>
                <w:szCs w:val="18"/>
                <w:lang w:val="hr-HR"/>
              </w:rPr>
            </w:r>
            <w:r w:rsidRPr="00336F18">
              <w:rPr>
                <w:rFonts w:asciiTheme="minorHAnsi" w:hAnsiTheme="minorHAnsi" w:cstheme="minorHAnsi"/>
                <w:b w:val="0"/>
                <w:sz w:val="18"/>
                <w:szCs w:val="18"/>
                <w:lang w:val="hr-HR"/>
              </w:rPr>
              <w:fldChar w:fldCharType="separate"/>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5FC34C67" w14:textId="77777777" w:rsidR="00336F18" w:rsidRPr="00336F18" w:rsidRDefault="00336F18" w:rsidP="0002427D">
            <w:pPr>
              <w:pStyle w:val="FieldText"/>
              <w:rPr>
                <w:rFonts w:asciiTheme="minorHAnsi" w:hAnsiTheme="minorHAnsi" w:cstheme="minorHAnsi"/>
                <w:b w:val="0"/>
                <w:color w:val="000000"/>
                <w:sz w:val="18"/>
                <w:szCs w:val="18"/>
                <w:lang w:val="hr-HR"/>
              </w:rPr>
            </w:pPr>
            <w:r w:rsidRPr="00336F18">
              <w:rPr>
                <w:rFonts w:asciiTheme="minorHAnsi" w:hAnsiTheme="minorHAnsi" w:cstheme="minorHAnsi"/>
                <w:b w:val="0"/>
                <w:sz w:val="18"/>
                <w:szCs w:val="18"/>
                <w:lang w:val="hr-HR"/>
              </w:rPr>
              <w:t>Pisani zadatak – Analiza posture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6256EC26" w14:textId="77777777" w:rsidR="00336F18" w:rsidRPr="00336F18" w:rsidRDefault="00336F18" w:rsidP="0002427D">
            <w:pPr>
              <w:pStyle w:val="FieldText"/>
              <w:rPr>
                <w:rFonts w:asciiTheme="minorHAnsi" w:hAnsiTheme="minorHAnsi" w:cstheme="minorHAnsi"/>
                <w:b w:val="0"/>
                <w:color w:val="000000"/>
                <w:sz w:val="18"/>
                <w:szCs w:val="18"/>
                <w:lang w:val="hr-HR"/>
              </w:rPr>
            </w:pPr>
            <w:r w:rsidRPr="00336F18">
              <w:rPr>
                <w:rFonts w:asciiTheme="minorHAnsi" w:hAnsiTheme="minorHAnsi" w:cstheme="minorHAnsi"/>
                <w:b w:val="0"/>
                <w:sz w:val="18"/>
                <w:szCs w:val="18"/>
                <w:lang w:val="hr-HR"/>
              </w:rPr>
              <w:t>1</w:t>
            </w:r>
          </w:p>
        </w:tc>
      </w:tr>
      <w:tr w:rsidR="00336F18" w:rsidRPr="00336F18" w14:paraId="2AFEF1A4" w14:textId="77777777" w:rsidTr="0002427D">
        <w:trPr>
          <w:trHeight w:val="397"/>
        </w:trPr>
        <w:tc>
          <w:tcPr>
            <w:tcW w:w="1912" w:type="dxa"/>
            <w:vMerge/>
            <w:tcBorders>
              <w:left w:val="single" w:sz="12" w:space="0" w:color="auto"/>
            </w:tcBorders>
            <w:shd w:val="clear" w:color="auto" w:fill="CCFFFF"/>
            <w:tcMar>
              <w:left w:w="57" w:type="dxa"/>
              <w:right w:w="57" w:type="dxa"/>
            </w:tcMar>
            <w:vAlign w:val="center"/>
          </w:tcPr>
          <w:p w14:paraId="2ADC55A3" w14:textId="77777777" w:rsidR="00336F18" w:rsidRPr="00336F18" w:rsidRDefault="00336F18" w:rsidP="00336F18">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61CE188B"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Esej</w:t>
            </w:r>
          </w:p>
        </w:tc>
        <w:tc>
          <w:tcPr>
            <w:tcW w:w="782" w:type="dxa"/>
            <w:shd w:val="clear" w:color="auto" w:fill="auto"/>
            <w:tcMar>
              <w:left w:w="57" w:type="dxa"/>
              <w:right w:w="57" w:type="dxa"/>
            </w:tcMar>
            <w:vAlign w:val="center"/>
          </w:tcPr>
          <w:p w14:paraId="3A906D87"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fldChar w:fldCharType="begin">
                <w:ffData>
                  <w:name w:val="Text1"/>
                  <w:enabled/>
                  <w:calcOnExit w:val="0"/>
                  <w:textInput/>
                </w:ffData>
              </w:fldChar>
            </w:r>
            <w:r w:rsidRPr="00336F18">
              <w:rPr>
                <w:rFonts w:asciiTheme="minorHAnsi" w:hAnsiTheme="minorHAnsi" w:cstheme="minorHAnsi"/>
                <w:b w:val="0"/>
                <w:sz w:val="18"/>
                <w:szCs w:val="18"/>
                <w:lang w:val="hr-HR"/>
              </w:rPr>
              <w:instrText xml:space="preserve"> FORMTEXT </w:instrText>
            </w:r>
            <w:r w:rsidRPr="00336F18">
              <w:rPr>
                <w:rFonts w:asciiTheme="minorHAnsi" w:hAnsiTheme="minorHAnsi" w:cstheme="minorHAnsi"/>
                <w:b w:val="0"/>
                <w:sz w:val="18"/>
                <w:szCs w:val="18"/>
                <w:lang w:val="hr-HR"/>
              </w:rPr>
            </w:r>
            <w:r w:rsidRPr="00336F18">
              <w:rPr>
                <w:rFonts w:asciiTheme="minorHAnsi" w:hAnsiTheme="minorHAnsi" w:cstheme="minorHAnsi"/>
                <w:b w:val="0"/>
                <w:sz w:val="18"/>
                <w:szCs w:val="18"/>
                <w:lang w:val="hr-HR"/>
              </w:rPr>
              <w:fldChar w:fldCharType="separate"/>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51C6B67F"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color w:val="000000"/>
                <w:sz w:val="18"/>
                <w:szCs w:val="18"/>
                <w:lang w:val="hr-HR"/>
              </w:rPr>
              <w:t>Seminarski rad</w:t>
            </w:r>
          </w:p>
        </w:tc>
        <w:tc>
          <w:tcPr>
            <w:tcW w:w="968" w:type="dxa"/>
            <w:shd w:val="clear" w:color="auto" w:fill="auto"/>
            <w:tcMar>
              <w:left w:w="57" w:type="dxa"/>
              <w:right w:w="57" w:type="dxa"/>
            </w:tcMar>
            <w:vAlign w:val="center"/>
          </w:tcPr>
          <w:p w14:paraId="4F5419E6"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0.5</w:t>
            </w:r>
          </w:p>
        </w:tc>
        <w:tc>
          <w:tcPr>
            <w:tcW w:w="1520" w:type="dxa"/>
            <w:gridSpan w:val="4"/>
            <w:tcBorders>
              <w:right w:val="single" w:sz="4" w:space="0" w:color="auto"/>
            </w:tcBorders>
            <w:shd w:val="clear" w:color="auto" w:fill="auto"/>
            <w:tcMar>
              <w:left w:w="57" w:type="dxa"/>
              <w:right w:w="57" w:type="dxa"/>
            </w:tcMar>
            <w:vAlign w:val="center"/>
          </w:tcPr>
          <w:p w14:paraId="68727EBE" w14:textId="77777777" w:rsidR="00336F18" w:rsidRPr="00336F18" w:rsidRDefault="00336F18" w:rsidP="0002427D">
            <w:pPr>
              <w:pStyle w:val="FieldText"/>
              <w:rPr>
                <w:rFonts w:asciiTheme="minorHAnsi" w:hAnsiTheme="minorHAnsi" w:cstheme="minorHAnsi"/>
                <w:b w:val="0"/>
                <w:color w:val="000000"/>
                <w:sz w:val="18"/>
                <w:szCs w:val="18"/>
                <w:lang w:val="hr-HR"/>
              </w:rPr>
            </w:pPr>
            <w:r w:rsidRPr="00336F18">
              <w:rPr>
                <w:rFonts w:asciiTheme="minorHAnsi" w:hAnsiTheme="minorHAnsi" w:cstheme="minorHAnsi"/>
                <w:b w:val="0"/>
                <w:sz w:val="18"/>
                <w:szCs w:val="18"/>
                <w:lang w:val="hr-HR"/>
              </w:rPr>
              <w:fldChar w:fldCharType="begin">
                <w:ffData>
                  <w:name w:val="Text1"/>
                  <w:enabled/>
                  <w:calcOnExit w:val="0"/>
                  <w:textInput/>
                </w:ffData>
              </w:fldChar>
            </w:r>
            <w:r w:rsidRPr="00336F18">
              <w:rPr>
                <w:rFonts w:asciiTheme="minorHAnsi" w:hAnsiTheme="minorHAnsi" w:cstheme="minorHAnsi"/>
                <w:b w:val="0"/>
                <w:sz w:val="18"/>
                <w:szCs w:val="18"/>
                <w:lang w:val="hr-HR"/>
              </w:rPr>
              <w:instrText xml:space="preserve"> FORMTEXT </w:instrText>
            </w:r>
            <w:r w:rsidRPr="00336F18">
              <w:rPr>
                <w:rFonts w:asciiTheme="minorHAnsi" w:hAnsiTheme="minorHAnsi" w:cstheme="minorHAnsi"/>
                <w:b w:val="0"/>
                <w:sz w:val="18"/>
                <w:szCs w:val="18"/>
                <w:lang w:val="hr-HR"/>
              </w:rPr>
            </w:r>
            <w:r w:rsidRPr="00336F18">
              <w:rPr>
                <w:rFonts w:asciiTheme="minorHAnsi" w:hAnsiTheme="minorHAnsi" w:cstheme="minorHAnsi"/>
                <w:b w:val="0"/>
                <w:sz w:val="18"/>
                <w:szCs w:val="18"/>
                <w:lang w:val="hr-HR"/>
              </w:rPr>
              <w:fldChar w:fldCharType="separate"/>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sz w:val="18"/>
                <w:szCs w:val="18"/>
                <w:lang w:val="hr-HR"/>
              </w:rPr>
              <w:fldChar w:fldCharType="end"/>
            </w:r>
            <w:r w:rsidRPr="00336F18">
              <w:rPr>
                <w:rFonts w:asciiTheme="minorHAnsi" w:hAnsiTheme="minorHAnsi" w:cstheme="minorHAnsi"/>
                <w:b w:val="0"/>
                <w:sz w:val="18"/>
                <w:szCs w:val="18"/>
                <w:lang w:val="hr-HR"/>
              </w:rPr>
              <w:t xml:space="preserve"> </w:t>
            </w:r>
            <w:r w:rsidRPr="00336F18">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0B753856" w14:textId="77777777" w:rsidR="00336F18" w:rsidRPr="00336F18" w:rsidRDefault="00336F18" w:rsidP="0002427D">
            <w:pPr>
              <w:pStyle w:val="FieldText"/>
              <w:rPr>
                <w:rFonts w:asciiTheme="minorHAnsi" w:hAnsiTheme="minorHAnsi" w:cstheme="minorHAnsi"/>
                <w:b w:val="0"/>
                <w:color w:val="000000"/>
                <w:sz w:val="18"/>
                <w:szCs w:val="18"/>
                <w:lang w:val="hr-HR"/>
              </w:rPr>
            </w:pPr>
            <w:r w:rsidRPr="00336F18">
              <w:rPr>
                <w:rFonts w:asciiTheme="minorHAnsi" w:hAnsiTheme="minorHAnsi" w:cstheme="minorHAnsi"/>
                <w:b w:val="0"/>
                <w:sz w:val="18"/>
                <w:szCs w:val="18"/>
                <w:lang w:val="hr-HR"/>
              </w:rPr>
              <w:fldChar w:fldCharType="begin">
                <w:ffData>
                  <w:name w:val="Text1"/>
                  <w:enabled/>
                  <w:calcOnExit w:val="0"/>
                  <w:textInput/>
                </w:ffData>
              </w:fldChar>
            </w:r>
            <w:r w:rsidRPr="00336F18">
              <w:rPr>
                <w:rFonts w:asciiTheme="minorHAnsi" w:hAnsiTheme="minorHAnsi" w:cstheme="minorHAnsi"/>
                <w:b w:val="0"/>
                <w:sz w:val="18"/>
                <w:szCs w:val="18"/>
                <w:lang w:val="hr-HR"/>
              </w:rPr>
              <w:instrText xml:space="preserve"> FORMTEXT </w:instrText>
            </w:r>
            <w:r w:rsidRPr="00336F18">
              <w:rPr>
                <w:rFonts w:asciiTheme="minorHAnsi" w:hAnsiTheme="minorHAnsi" w:cstheme="minorHAnsi"/>
                <w:b w:val="0"/>
                <w:sz w:val="18"/>
                <w:szCs w:val="18"/>
                <w:lang w:val="hr-HR"/>
              </w:rPr>
            </w:r>
            <w:r w:rsidRPr="00336F18">
              <w:rPr>
                <w:rFonts w:asciiTheme="minorHAnsi" w:hAnsiTheme="minorHAnsi" w:cstheme="minorHAnsi"/>
                <w:b w:val="0"/>
                <w:sz w:val="18"/>
                <w:szCs w:val="18"/>
                <w:lang w:val="hr-HR"/>
              </w:rPr>
              <w:fldChar w:fldCharType="separate"/>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sz w:val="18"/>
                <w:szCs w:val="18"/>
                <w:lang w:val="hr-HR"/>
              </w:rPr>
              <w:fldChar w:fldCharType="end"/>
            </w:r>
          </w:p>
        </w:tc>
      </w:tr>
      <w:tr w:rsidR="00336F18" w:rsidRPr="00336F18" w14:paraId="0DE92843" w14:textId="77777777" w:rsidTr="0002427D">
        <w:trPr>
          <w:trHeight w:val="397"/>
        </w:trPr>
        <w:tc>
          <w:tcPr>
            <w:tcW w:w="1912" w:type="dxa"/>
            <w:vMerge/>
            <w:tcBorders>
              <w:left w:val="single" w:sz="12" w:space="0" w:color="auto"/>
            </w:tcBorders>
            <w:shd w:val="clear" w:color="auto" w:fill="CCFFFF"/>
            <w:tcMar>
              <w:left w:w="57" w:type="dxa"/>
              <w:right w:w="57" w:type="dxa"/>
            </w:tcMar>
            <w:vAlign w:val="center"/>
          </w:tcPr>
          <w:p w14:paraId="1188F57A" w14:textId="77777777" w:rsidR="00336F18" w:rsidRPr="00336F18" w:rsidRDefault="00336F18" w:rsidP="00336F18">
            <w:pPr>
              <w:numPr>
                <w:ilvl w:val="0"/>
                <w:numId w:val="3"/>
              </w:numPr>
              <w:tabs>
                <w:tab w:val="left" w:pos="2820"/>
              </w:tabs>
              <w:spacing w:after="0" w:line="240" w:lineRule="auto"/>
              <w:rPr>
                <w:rFonts w:cstheme="minorHAnsi"/>
                <w:color w:val="000000"/>
                <w:sz w:val="18"/>
                <w:szCs w:val="18"/>
              </w:rPr>
            </w:pPr>
          </w:p>
        </w:tc>
        <w:tc>
          <w:tcPr>
            <w:tcW w:w="1677" w:type="dxa"/>
            <w:tcBorders>
              <w:bottom w:val="single" w:sz="4" w:space="0" w:color="auto"/>
            </w:tcBorders>
            <w:tcMar>
              <w:left w:w="57" w:type="dxa"/>
              <w:right w:w="57" w:type="dxa"/>
            </w:tcMar>
            <w:vAlign w:val="center"/>
          </w:tcPr>
          <w:p w14:paraId="4E3DF514"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Kolokviji</w:t>
            </w:r>
          </w:p>
        </w:tc>
        <w:tc>
          <w:tcPr>
            <w:tcW w:w="782" w:type="dxa"/>
            <w:tcBorders>
              <w:bottom w:val="single" w:sz="4" w:space="0" w:color="auto"/>
            </w:tcBorders>
            <w:tcMar>
              <w:left w:w="57" w:type="dxa"/>
              <w:right w:w="57" w:type="dxa"/>
            </w:tcMar>
            <w:vAlign w:val="center"/>
          </w:tcPr>
          <w:p w14:paraId="39EFDD1A"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1.5</w:t>
            </w:r>
          </w:p>
        </w:tc>
        <w:tc>
          <w:tcPr>
            <w:tcW w:w="1275" w:type="dxa"/>
            <w:gridSpan w:val="3"/>
            <w:tcBorders>
              <w:bottom w:val="single" w:sz="4" w:space="0" w:color="auto"/>
            </w:tcBorders>
            <w:shd w:val="clear" w:color="auto" w:fill="auto"/>
            <w:tcMar>
              <w:left w:w="57" w:type="dxa"/>
              <w:right w:w="57" w:type="dxa"/>
            </w:tcMar>
            <w:vAlign w:val="center"/>
          </w:tcPr>
          <w:p w14:paraId="42020A4F"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635246B3"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666F1E3C"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r w:rsidRPr="00336F18">
              <w:rPr>
                <w:rFonts w:cstheme="minorHAns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4FE7E280"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r>
      <w:tr w:rsidR="00336F18" w:rsidRPr="00336F18" w14:paraId="4ED3190F" w14:textId="77777777" w:rsidTr="0002427D">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44BA4B10" w14:textId="77777777" w:rsidR="00336F18" w:rsidRPr="00336F18" w:rsidRDefault="00336F18" w:rsidP="00336F18">
            <w:pPr>
              <w:numPr>
                <w:ilvl w:val="0"/>
                <w:numId w:val="3"/>
              </w:numPr>
              <w:tabs>
                <w:tab w:val="left" w:pos="2820"/>
              </w:tabs>
              <w:spacing w:after="0" w:line="240" w:lineRule="auto"/>
              <w:rPr>
                <w:rFonts w:cstheme="minorHAns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39DE6B8C" w14:textId="77777777" w:rsidR="00336F18" w:rsidRPr="00336F18" w:rsidRDefault="00336F18" w:rsidP="0002427D">
            <w:pPr>
              <w:tabs>
                <w:tab w:val="left" w:pos="2820"/>
              </w:tabs>
              <w:spacing w:after="0"/>
              <w:rPr>
                <w:rFonts w:cstheme="minorHAnsi"/>
                <w:color w:val="000000"/>
                <w:sz w:val="18"/>
                <w:szCs w:val="18"/>
                <w:highlight w:val="yellow"/>
              </w:rPr>
            </w:pPr>
            <w:r w:rsidRPr="00336F18">
              <w:rPr>
                <w:rFonts w:cstheme="min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24D09F52" w14:textId="77777777" w:rsidR="00336F18" w:rsidRPr="00336F18" w:rsidRDefault="00336F18" w:rsidP="0002427D">
            <w:pPr>
              <w:tabs>
                <w:tab w:val="left" w:pos="2820"/>
              </w:tabs>
              <w:spacing w:after="0"/>
              <w:rPr>
                <w:rFonts w:cstheme="minorHAnsi"/>
                <w:color w:val="000000"/>
                <w:sz w:val="18"/>
                <w:szCs w:val="18"/>
                <w:highlight w:val="yellow"/>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727CCEE0" w14:textId="77777777" w:rsidR="00336F18" w:rsidRPr="00336F18" w:rsidRDefault="00336F18" w:rsidP="0002427D">
            <w:pPr>
              <w:tabs>
                <w:tab w:val="left" w:pos="2820"/>
              </w:tabs>
              <w:spacing w:after="0"/>
              <w:rPr>
                <w:rFonts w:cstheme="minorHAnsi"/>
                <w:color w:val="000000"/>
                <w:sz w:val="18"/>
                <w:szCs w:val="18"/>
                <w:highlight w:val="yellow"/>
              </w:rPr>
            </w:pPr>
            <w:r w:rsidRPr="00336F18">
              <w:rPr>
                <w:rFonts w:cstheme="minorHAns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39194928" w14:textId="77777777" w:rsidR="00336F18" w:rsidRPr="00336F18" w:rsidRDefault="00336F18" w:rsidP="0002427D">
            <w:pPr>
              <w:tabs>
                <w:tab w:val="left" w:pos="2820"/>
              </w:tabs>
              <w:spacing w:after="0"/>
              <w:rPr>
                <w:rFonts w:cstheme="minorHAnsi"/>
                <w:color w:val="000000"/>
                <w:sz w:val="18"/>
                <w:szCs w:val="18"/>
                <w:highlight w:val="yellow"/>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1A185F05"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r w:rsidRPr="00336F18">
              <w:rPr>
                <w:rFonts w:cstheme="minorHAns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34021457"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r>
      <w:tr w:rsidR="00336F18" w:rsidRPr="00336F18" w14:paraId="0793BB5C" w14:textId="77777777" w:rsidTr="0002427D">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3752AEB" w14:textId="77777777" w:rsidR="00336F18" w:rsidRPr="00336F18" w:rsidRDefault="00336F18" w:rsidP="0002427D">
            <w:pPr>
              <w:tabs>
                <w:tab w:val="left" w:pos="360"/>
                <w:tab w:val="left" w:pos="540"/>
              </w:tabs>
              <w:spacing w:after="0" w:line="240" w:lineRule="auto"/>
              <w:rPr>
                <w:rFonts w:cstheme="minorHAnsi"/>
                <w:color w:val="000000"/>
                <w:sz w:val="18"/>
                <w:szCs w:val="18"/>
              </w:rPr>
            </w:pPr>
            <w:r w:rsidRPr="00336F18">
              <w:rPr>
                <w:rFonts w:cstheme="minorHAnsi"/>
                <w:color w:val="000000"/>
                <w:sz w:val="18"/>
                <w:szCs w:val="18"/>
              </w:rPr>
              <w:t xml:space="preserve">Ocjenjivanje i vrjednovanje </w:t>
            </w:r>
            <w:r w:rsidRPr="00336F18">
              <w:rPr>
                <w:rFonts w:cstheme="minorHAnsi"/>
                <w:color w:val="000000"/>
                <w:sz w:val="18"/>
                <w:szCs w:val="18"/>
              </w:rPr>
              <w:lastRenderedPageBreak/>
              <w:t>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10FC4461" w14:textId="77777777" w:rsidR="00336F18" w:rsidRPr="00336F18" w:rsidRDefault="00336F18" w:rsidP="0002427D">
            <w:pPr>
              <w:widowControl w:val="0"/>
              <w:shd w:val="clear" w:color="auto" w:fill="FFFFFF" w:themeFill="background1"/>
              <w:autoSpaceDE w:val="0"/>
              <w:autoSpaceDN w:val="0"/>
              <w:adjustRightInd w:val="0"/>
              <w:spacing w:after="0" w:line="240" w:lineRule="auto"/>
              <w:ind w:left="119"/>
              <w:jc w:val="both"/>
              <w:rPr>
                <w:rFonts w:cstheme="minorHAnsi"/>
                <w:sz w:val="18"/>
                <w:szCs w:val="18"/>
              </w:rPr>
            </w:pPr>
            <w:r w:rsidRPr="00336F18">
              <w:rPr>
                <w:rFonts w:cstheme="minorHAnsi"/>
                <w:sz w:val="18"/>
                <w:szCs w:val="18"/>
              </w:rPr>
              <w:lastRenderedPageBreak/>
              <w:t>Zavr</w:t>
            </w:r>
            <w:r w:rsidRPr="00336F18">
              <w:rPr>
                <w:rFonts w:cstheme="minorHAnsi"/>
                <w:spacing w:val="-1"/>
                <w:sz w:val="18"/>
                <w:szCs w:val="18"/>
              </w:rPr>
              <w:t>š</w:t>
            </w:r>
            <w:r w:rsidRPr="00336F18">
              <w:rPr>
                <w:rFonts w:cstheme="minorHAnsi"/>
                <w:sz w:val="18"/>
                <w:szCs w:val="18"/>
              </w:rPr>
              <w:t>na</w:t>
            </w:r>
            <w:r w:rsidRPr="00336F18">
              <w:rPr>
                <w:rFonts w:cstheme="minorHAnsi"/>
                <w:spacing w:val="-18"/>
                <w:sz w:val="18"/>
                <w:szCs w:val="18"/>
              </w:rPr>
              <w:t xml:space="preserve"> </w:t>
            </w: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6"/>
                <w:sz w:val="18"/>
                <w:szCs w:val="18"/>
              </w:rPr>
              <w:t xml:space="preserve"> </w:t>
            </w:r>
            <w:r w:rsidRPr="00336F18">
              <w:rPr>
                <w:rFonts w:cstheme="minorHAnsi"/>
                <w:sz w:val="18"/>
                <w:szCs w:val="18"/>
              </w:rPr>
              <w:t xml:space="preserve">na </w:t>
            </w:r>
            <w:r w:rsidRPr="00336F18">
              <w:rPr>
                <w:rFonts w:cstheme="minorHAnsi"/>
                <w:spacing w:val="-1"/>
                <w:sz w:val="18"/>
                <w:szCs w:val="18"/>
              </w:rPr>
              <w:t>p</w:t>
            </w:r>
            <w:r w:rsidRPr="00336F18">
              <w:rPr>
                <w:rFonts w:cstheme="minorHAnsi"/>
                <w:sz w:val="18"/>
                <w:szCs w:val="18"/>
              </w:rPr>
              <w:t>re</w:t>
            </w:r>
            <w:r w:rsidRPr="00336F18">
              <w:rPr>
                <w:rFonts w:cstheme="minorHAnsi"/>
                <w:spacing w:val="2"/>
                <w:sz w:val="18"/>
                <w:szCs w:val="18"/>
              </w:rPr>
              <w:t>d</w:t>
            </w:r>
            <w:r w:rsidRPr="00336F18">
              <w:rPr>
                <w:rFonts w:cstheme="minorHAnsi"/>
                <w:spacing w:val="-1"/>
                <w:sz w:val="18"/>
                <w:szCs w:val="18"/>
              </w:rPr>
              <w:t>m</w:t>
            </w:r>
            <w:r w:rsidRPr="00336F18">
              <w:rPr>
                <w:rFonts w:cstheme="minorHAnsi"/>
                <w:sz w:val="18"/>
                <w:szCs w:val="18"/>
              </w:rPr>
              <w:t>etu</w:t>
            </w:r>
            <w:r w:rsidRPr="00336F18">
              <w:rPr>
                <w:rFonts w:cstheme="minorHAnsi"/>
                <w:spacing w:val="-17"/>
                <w:sz w:val="18"/>
                <w:szCs w:val="18"/>
              </w:rPr>
              <w:t xml:space="preserve"> </w:t>
            </w:r>
            <w:r w:rsidRPr="00336F18">
              <w:rPr>
                <w:rFonts w:cstheme="minorHAnsi"/>
                <w:sz w:val="18"/>
                <w:szCs w:val="18"/>
              </w:rPr>
              <w:t>određuje</w:t>
            </w:r>
            <w:r w:rsidRPr="00336F18">
              <w:rPr>
                <w:rFonts w:cstheme="minorHAnsi"/>
                <w:spacing w:val="-6"/>
                <w:sz w:val="18"/>
                <w:szCs w:val="18"/>
              </w:rPr>
              <w:t xml:space="preserve"> </w:t>
            </w:r>
            <w:r w:rsidRPr="00336F18">
              <w:rPr>
                <w:rFonts w:cstheme="minorHAnsi"/>
                <w:spacing w:val="-1"/>
                <w:sz w:val="18"/>
                <w:szCs w:val="18"/>
              </w:rPr>
              <w:t>s</w:t>
            </w:r>
            <w:r w:rsidRPr="00336F18">
              <w:rPr>
                <w:rFonts w:cstheme="minorHAnsi"/>
                <w:sz w:val="18"/>
                <w:szCs w:val="18"/>
              </w:rPr>
              <w:t>e</w:t>
            </w:r>
            <w:r w:rsidRPr="00336F18">
              <w:rPr>
                <w:rFonts w:cstheme="minorHAnsi"/>
                <w:spacing w:val="3"/>
                <w:sz w:val="18"/>
                <w:szCs w:val="18"/>
              </w:rPr>
              <w:t xml:space="preserve"> </w:t>
            </w:r>
            <w:r w:rsidRPr="00336F18">
              <w:rPr>
                <w:rFonts w:cstheme="minorHAnsi"/>
                <w:w w:val="96"/>
                <w:sz w:val="18"/>
                <w:szCs w:val="18"/>
              </w:rPr>
              <w:t>te</w:t>
            </w:r>
            <w:r w:rsidRPr="00336F18">
              <w:rPr>
                <w:rFonts w:cstheme="minorHAnsi"/>
                <w:spacing w:val="-1"/>
                <w:w w:val="96"/>
                <w:sz w:val="18"/>
                <w:szCs w:val="18"/>
              </w:rPr>
              <w:t>m</w:t>
            </w:r>
            <w:r w:rsidRPr="00336F18">
              <w:rPr>
                <w:rFonts w:cstheme="minorHAnsi"/>
                <w:w w:val="96"/>
                <w:sz w:val="18"/>
                <w:szCs w:val="18"/>
              </w:rPr>
              <w:t>elj</w:t>
            </w:r>
            <w:r w:rsidRPr="00336F18">
              <w:rPr>
                <w:rFonts w:cstheme="minorHAnsi"/>
                <w:spacing w:val="2"/>
                <w:w w:val="96"/>
                <w:sz w:val="18"/>
                <w:szCs w:val="18"/>
              </w:rPr>
              <w:t>e</w:t>
            </w:r>
            <w:r w:rsidRPr="00336F18">
              <w:rPr>
                <w:rFonts w:cstheme="minorHAnsi"/>
                <w:w w:val="96"/>
                <w:sz w:val="18"/>
                <w:szCs w:val="18"/>
              </w:rPr>
              <w:t>m</w:t>
            </w:r>
            <w:r w:rsidRPr="00336F18">
              <w:rPr>
                <w:rFonts w:cstheme="minorHAnsi"/>
                <w:spacing w:val="9"/>
                <w:w w:val="96"/>
                <w:sz w:val="18"/>
                <w:szCs w:val="18"/>
              </w:rPr>
              <w:t xml:space="preserve"> </w:t>
            </w:r>
            <w:r w:rsidRPr="00336F18">
              <w:rPr>
                <w:rFonts w:cstheme="minorHAnsi"/>
                <w:sz w:val="18"/>
                <w:szCs w:val="18"/>
              </w:rPr>
              <w:t>o</w:t>
            </w:r>
            <w:r w:rsidRPr="00336F18">
              <w:rPr>
                <w:rFonts w:cstheme="minorHAnsi"/>
                <w:spacing w:val="-1"/>
                <w:sz w:val="18"/>
                <w:szCs w:val="18"/>
              </w:rPr>
              <w:t>s</w:t>
            </w:r>
            <w:r w:rsidRPr="00336F18">
              <w:rPr>
                <w:rFonts w:cstheme="minorHAnsi"/>
                <w:sz w:val="18"/>
                <w:szCs w:val="18"/>
              </w:rPr>
              <w:t>tvare</w:t>
            </w:r>
            <w:r w:rsidRPr="00336F18">
              <w:rPr>
                <w:rFonts w:cstheme="minorHAnsi"/>
                <w:spacing w:val="-1"/>
                <w:sz w:val="18"/>
                <w:szCs w:val="18"/>
              </w:rPr>
              <w:t>n</w:t>
            </w:r>
            <w:r w:rsidRPr="00336F18">
              <w:rPr>
                <w:rFonts w:cstheme="minorHAnsi"/>
                <w:sz w:val="18"/>
                <w:szCs w:val="18"/>
              </w:rPr>
              <w:t>ih</w:t>
            </w:r>
            <w:r w:rsidRPr="00336F18">
              <w:rPr>
                <w:rFonts w:cstheme="minorHAnsi"/>
                <w:spacing w:val="-10"/>
                <w:sz w:val="18"/>
                <w:szCs w:val="18"/>
              </w:rPr>
              <w:t xml:space="preserve"> </w:t>
            </w:r>
            <w:r w:rsidRPr="00336F18">
              <w:rPr>
                <w:rFonts w:cstheme="minorHAnsi"/>
                <w:sz w:val="18"/>
                <w:szCs w:val="18"/>
              </w:rPr>
              <w:t xml:space="preserve">bodova </w:t>
            </w:r>
            <w:r w:rsidRPr="00336F18">
              <w:rPr>
                <w:rFonts w:cstheme="minorHAnsi"/>
                <w:spacing w:val="-1"/>
                <w:w w:val="99"/>
                <w:position w:val="-1"/>
                <w:sz w:val="18"/>
                <w:szCs w:val="18"/>
              </w:rPr>
              <w:t>iz</w:t>
            </w:r>
            <w:r w:rsidRPr="00336F18">
              <w:rPr>
                <w:rFonts w:cstheme="minorHAnsi"/>
                <w:w w:val="104"/>
                <w:position w:val="-1"/>
                <w:sz w:val="18"/>
                <w:szCs w:val="18"/>
              </w:rPr>
              <w:t>:</w:t>
            </w:r>
          </w:p>
          <w:p w14:paraId="38D7E9E5" w14:textId="77777777" w:rsidR="00336F18" w:rsidRPr="00336F18" w:rsidRDefault="00336F18" w:rsidP="00336F18">
            <w:pPr>
              <w:pStyle w:val="ListParagraph"/>
              <w:widowControl w:val="0"/>
              <w:numPr>
                <w:ilvl w:val="0"/>
                <w:numId w:val="9"/>
              </w:numPr>
              <w:shd w:val="clear" w:color="auto" w:fill="FFFFFF" w:themeFill="background1"/>
              <w:autoSpaceDE w:val="0"/>
              <w:autoSpaceDN w:val="0"/>
              <w:adjustRightInd w:val="0"/>
              <w:spacing w:before="1" w:after="0" w:line="240" w:lineRule="auto"/>
              <w:rPr>
                <w:rFonts w:cstheme="minorHAnsi"/>
                <w:b/>
                <w:sz w:val="18"/>
                <w:szCs w:val="18"/>
              </w:rPr>
            </w:pPr>
            <w:r w:rsidRPr="00336F18">
              <w:rPr>
                <w:rFonts w:cstheme="minorHAnsi"/>
                <w:b/>
                <w:sz w:val="18"/>
                <w:szCs w:val="18"/>
              </w:rPr>
              <w:t>Kolokvija / seminarski radova</w:t>
            </w:r>
          </w:p>
          <w:p w14:paraId="4E34D9EC" w14:textId="77777777" w:rsidR="00336F18" w:rsidRPr="00336F18" w:rsidRDefault="00336F18" w:rsidP="0002427D">
            <w:pPr>
              <w:pStyle w:val="ListParagraph"/>
              <w:widowControl w:val="0"/>
              <w:shd w:val="clear" w:color="auto" w:fill="FFFFFF" w:themeFill="background1"/>
              <w:autoSpaceDE w:val="0"/>
              <w:autoSpaceDN w:val="0"/>
              <w:adjustRightInd w:val="0"/>
              <w:spacing w:before="1" w:after="0" w:line="240" w:lineRule="auto"/>
              <w:ind w:left="1199"/>
              <w:rPr>
                <w:rFonts w:cstheme="minorHAnsi"/>
                <w:sz w:val="18"/>
                <w:szCs w:val="18"/>
              </w:rPr>
            </w:pPr>
            <w:r w:rsidRPr="00336F18">
              <w:rPr>
                <w:rFonts w:cstheme="minorHAnsi"/>
                <w:sz w:val="18"/>
                <w:szCs w:val="18"/>
              </w:rPr>
              <w:lastRenderedPageBreak/>
              <w:t>(seminarski radovi koji su odrađeni kao zadatci preko e-learning sustava donose 20%)</w:t>
            </w:r>
          </w:p>
          <w:p w14:paraId="5C990381" w14:textId="77777777" w:rsidR="00336F18" w:rsidRPr="00336F18" w:rsidRDefault="00336F18" w:rsidP="00336F18">
            <w:pPr>
              <w:pStyle w:val="ListParagraph"/>
              <w:widowControl w:val="0"/>
              <w:numPr>
                <w:ilvl w:val="0"/>
                <w:numId w:val="9"/>
              </w:numPr>
              <w:shd w:val="clear" w:color="auto" w:fill="FFFFFF" w:themeFill="background1"/>
              <w:autoSpaceDE w:val="0"/>
              <w:autoSpaceDN w:val="0"/>
              <w:adjustRightInd w:val="0"/>
              <w:spacing w:after="0" w:line="271" w:lineRule="exact"/>
              <w:rPr>
                <w:rFonts w:cstheme="minorHAnsi"/>
                <w:b/>
                <w:sz w:val="18"/>
                <w:szCs w:val="18"/>
              </w:rPr>
            </w:pPr>
            <w:r w:rsidRPr="00336F18">
              <w:rPr>
                <w:rFonts w:cstheme="minorHAnsi"/>
                <w:b/>
                <w:spacing w:val="-1"/>
                <w:sz w:val="18"/>
                <w:szCs w:val="18"/>
              </w:rPr>
              <w:t>Usm</w:t>
            </w:r>
            <w:r w:rsidRPr="00336F18">
              <w:rPr>
                <w:rFonts w:cstheme="minorHAnsi"/>
                <w:b/>
                <w:sz w:val="18"/>
                <w:szCs w:val="18"/>
              </w:rPr>
              <w:t>e</w:t>
            </w:r>
            <w:r w:rsidRPr="00336F18">
              <w:rPr>
                <w:rFonts w:cstheme="minorHAnsi"/>
                <w:b/>
                <w:spacing w:val="-1"/>
                <w:sz w:val="18"/>
                <w:szCs w:val="18"/>
              </w:rPr>
              <w:t xml:space="preserve">nog </w:t>
            </w:r>
            <w:r w:rsidRPr="00336F18">
              <w:rPr>
                <w:rFonts w:cstheme="minorHAnsi"/>
                <w:b/>
                <w:spacing w:val="-16"/>
                <w:sz w:val="18"/>
                <w:szCs w:val="18"/>
              </w:rPr>
              <w:t xml:space="preserve"> </w:t>
            </w:r>
            <w:r w:rsidRPr="00336F18">
              <w:rPr>
                <w:rFonts w:cstheme="minorHAnsi"/>
                <w:b/>
                <w:spacing w:val="3"/>
                <w:sz w:val="18"/>
                <w:szCs w:val="18"/>
              </w:rPr>
              <w:t>i</w:t>
            </w:r>
            <w:r w:rsidRPr="00336F18">
              <w:rPr>
                <w:rFonts w:cstheme="minorHAnsi"/>
                <w:b/>
                <w:spacing w:val="-1"/>
                <w:sz w:val="18"/>
                <w:szCs w:val="18"/>
              </w:rPr>
              <w:t>sp</w:t>
            </w:r>
            <w:r w:rsidRPr="00336F18">
              <w:rPr>
                <w:rFonts w:cstheme="minorHAnsi"/>
                <w:b/>
                <w:sz w:val="18"/>
                <w:szCs w:val="18"/>
              </w:rPr>
              <w:t>ita</w:t>
            </w:r>
            <w:r w:rsidRPr="00336F18">
              <w:rPr>
                <w:rFonts w:cstheme="minorHAnsi"/>
                <w:b/>
                <w:spacing w:val="-9"/>
                <w:sz w:val="18"/>
                <w:szCs w:val="18"/>
              </w:rPr>
              <w:t xml:space="preserve"> </w:t>
            </w:r>
          </w:p>
          <w:p w14:paraId="752864B8" w14:textId="77777777" w:rsidR="00336F18" w:rsidRPr="00336F18" w:rsidRDefault="00336F18" w:rsidP="0002427D">
            <w:pPr>
              <w:pStyle w:val="ListParagraph"/>
              <w:widowControl w:val="0"/>
              <w:shd w:val="clear" w:color="auto" w:fill="FFFFFF" w:themeFill="background1"/>
              <w:autoSpaceDE w:val="0"/>
              <w:autoSpaceDN w:val="0"/>
              <w:adjustRightInd w:val="0"/>
              <w:spacing w:after="0" w:line="271" w:lineRule="exact"/>
              <w:ind w:left="1199"/>
              <w:rPr>
                <w:rFonts w:cstheme="minorHAnsi"/>
                <w:sz w:val="18"/>
                <w:szCs w:val="18"/>
              </w:rPr>
            </w:pPr>
            <w:r w:rsidRPr="00336F18">
              <w:rPr>
                <w:rFonts w:cstheme="minorHAnsi"/>
                <w:sz w:val="18"/>
                <w:szCs w:val="18"/>
              </w:rPr>
              <w:t>nosi 80% od konačne ocjene</w:t>
            </w:r>
          </w:p>
          <w:p w14:paraId="29ACE686" w14:textId="77777777" w:rsidR="00336F18" w:rsidRPr="00336F18" w:rsidRDefault="00336F18" w:rsidP="0002427D">
            <w:pPr>
              <w:widowControl w:val="0"/>
              <w:shd w:val="clear" w:color="auto" w:fill="FFFFFF" w:themeFill="background1"/>
              <w:autoSpaceDE w:val="0"/>
              <w:autoSpaceDN w:val="0"/>
              <w:adjustRightInd w:val="0"/>
              <w:spacing w:before="13" w:after="0" w:line="260" w:lineRule="exact"/>
              <w:rPr>
                <w:rFonts w:cstheme="minorHAnsi"/>
                <w:sz w:val="18"/>
                <w:szCs w:val="18"/>
              </w:rPr>
            </w:pPr>
          </w:p>
          <w:p w14:paraId="691469EF" w14:textId="77777777" w:rsidR="00336F18" w:rsidRPr="00336F18" w:rsidRDefault="00336F18" w:rsidP="0002427D">
            <w:pPr>
              <w:widowControl w:val="0"/>
              <w:shd w:val="clear" w:color="auto" w:fill="FFFFFF" w:themeFill="background1"/>
              <w:autoSpaceDE w:val="0"/>
              <w:autoSpaceDN w:val="0"/>
              <w:adjustRightInd w:val="0"/>
              <w:spacing w:before="1" w:after="0" w:line="240" w:lineRule="auto"/>
              <w:ind w:left="119" w:right="-39"/>
              <w:rPr>
                <w:rFonts w:cstheme="minorHAnsi"/>
                <w:b/>
                <w:w w:val="96"/>
                <w:sz w:val="18"/>
                <w:szCs w:val="18"/>
              </w:rPr>
            </w:pPr>
            <w:r w:rsidRPr="00336F18">
              <w:rPr>
                <w:rFonts w:cstheme="minorHAnsi"/>
                <w:b/>
                <w:w w:val="96"/>
                <w:sz w:val="18"/>
                <w:szCs w:val="18"/>
              </w:rPr>
              <w:t>Kolokviji/Seminarski radovi</w:t>
            </w:r>
          </w:p>
          <w:p w14:paraId="4F30EC0F" w14:textId="77777777" w:rsidR="00336F18" w:rsidRPr="00336F18" w:rsidRDefault="00336F18" w:rsidP="0002427D">
            <w:pPr>
              <w:widowControl w:val="0"/>
              <w:shd w:val="clear" w:color="auto" w:fill="FFFFFF" w:themeFill="background1"/>
              <w:autoSpaceDE w:val="0"/>
              <w:autoSpaceDN w:val="0"/>
              <w:adjustRightInd w:val="0"/>
              <w:spacing w:before="1" w:after="0" w:line="240" w:lineRule="auto"/>
              <w:ind w:left="119" w:right="-39"/>
              <w:jc w:val="both"/>
              <w:rPr>
                <w:rFonts w:cstheme="minorHAnsi"/>
                <w:sz w:val="18"/>
                <w:szCs w:val="18"/>
              </w:rPr>
            </w:pPr>
            <w:r w:rsidRPr="00336F18">
              <w:rPr>
                <w:rFonts w:cstheme="minorHAnsi"/>
                <w:sz w:val="18"/>
                <w:szCs w:val="18"/>
              </w:rPr>
              <w:t>Zadatci koje su studenti dobili preko e-learning sustava i predali ih unutar Moodl-a, ako su korektno napravljeni donose 20% ocjene i to na slijedeći način:</w:t>
            </w:r>
          </w:p>
          <w:p w14:paraId="22DCED6B" w14:textId="77777777" w:rsidR="00336F18" w:rsidRPr="00336F18" w:rsidRDefault="00336F18" w:rsidP="00015F19">
            <w:pPr>
              <w:pStyle w:val="ListParagraph"/>
              <w:widowControl w:val="0"/>
              <w:numPr>
                <w:ilvl w:val="0"/>
                <w:numId w:val="58"/>
              </w:numPr>
              <w:shd w:val="clear" w:color="auto" w:fill="FFFFFF" w:themeFill="background1"/>
              <w:autoSpaceDE w:val="0"/>
              <w:autoSpaceDN w:val="0"/>
              <w:adjustRightInd w:val="0"/>
              <w:spacing w:before="1" w:after="0" w:line="240" w:lineRule="auto"/>
              <w:ind w:right="-39"/>
              <w:jc w:val="both"/>
              <w:rPr>
                <w:rFonts w:cstheme="minorHAnsi"/>
                <w:sz w:val="18"/>
                <w:szCs w:val="18"/>
              </w:rPr>
            </w:pPr>
            <w:r w:rsidRPr="00336F18">
              <w:rPr>
                <w:rFonts w:cstheme="minorHAnsi"/>
                <w:sz w:val="18"/>
                <w:szCs w:val="18"/>
              </w:rPr>
              <w:t>ako ste potpuno uspješno odradili zadatak bez dodatnih promjena – 100% uspješno</w:t>
            </w:r>
          </w:p>
          <w:p w14:paraId="108CDFEA" w14:textId="77777777" w:rsidR="00336F18" w:rsidRPr="00336F18" w:rsidRDefault="00336F18" w:rsidP="00015F19">
            <w:pPr>
              <w:pStyle w:val="ListParagraph"/>
              <w:widowControl w:val="0"/>
              <w:numPr>
                <w:ilvl w:val="0"/>
                <w:numId w:val="58"/>
              </w:numPr>
              <w:shd w:val="clear" w:color="auto" w:fill="FFFFFF" w:themeFill="background1"/>
              <w:autoSpaceDE w:val="0"/>
              <w:autoSpaceDN w:val="0"/>
              <w:adjustRightInd w:val="0"/>
              <w:spacing w:before="1" w:after="0" w:line="240" w:lineRule="auto"/>
              <w:ind w:right="-39"/>
              <w:jc w:val="both"/>
              <w:rPr>
                <w:rFonts w:cstheme="minorHAnsi"/>
                <w:sz w:val="18"/>
                <w:szCs w:val="18"/>
              </w:rPr>
            </w:pPr>
            <w:r w:rsidRPr="00336F18">
              <w:rPr>
                <w:rFonts w:cstheme="minorHAnsi"/>
                <w:sz w:val="18"/>
                <w:szCs w:val="18"/>
              </w:rPr>
              <w:t>ako ste 1 put radili dopunu ili promjenu – 90 % uspješno</w:t>
            </w:r>
          </w:p>
          <w:p w14:paraId="0776D6C6" w14:textId="77777777" w:rsidR="00336F18" w:rsidRPr="00336F18" w:rsidRDefault="00336F18" w:rsidP="00015F19">
            <w:pPr>
              <w:pStyle w:val="ListParagraph"/>
              <w:widowControl w:val="0"/>
              <w:numPr>
                <w:ilvl w:val="0"/>
                <w:numId w:val="58"/>
              </w:numPr>
              <w:shd w:val="clear" w:color="auto" w:fill="FFFFFF" w:themeFill="background1"/>
              <w:autoSpaceDE w:val="0"/>
              <w:autoSpaceDN w:val="0"/>
              <w:adjustRightInd w:val="0"/>
              <w:spacing w:before="1" w:after="0" w:line="240" w:lineRule="auto"/>
              <w:ind w:right="-39"/>
              <w:jc w:val="both"/>
              <w:rPr>
                <w:rFonts w:cstheme="minorHAnsi"/>
                <w:sz w:val="18"/>
                <w:szCs w:val="18"/>
              </w:rPr>
            </w:pPr>
            <w:r w:rsidRPr="00336F18">
              <w:rPr>
                <w:rFonts w:cstheme="minorHAnsi"/>
                <w:sz w:val="18"/>
                <w:szCs w:val="18"/>
              </w:rPr>
              <w:t>ako ste 2-3 puta radili dopunu ili promjenu – 80% uspješno</w:t>
            </w:r>
          </w:p>
          <w:p w14:paraId="751A1755" w14:textId="77777777" w:rsidR="00336F18" w:rsidRPr="00336F18" w:rsidRDefault="00336F18" w:rsidP="00015F19">
            <w:pPr>
              <w:pStyle w:val="ListParagraph"/>
              <w:widowControl w:val="0"/>
              <w:numPr>
                <w:ilvl w:val="0"/>
                <w:numId w:val="58"/>
              </w:numPr>
              <w:shd w:val="clear" w:color="auto" w:fill="FFFFFF" w:themeFill="background1"/>
              <w:autoSpaceDE w:val="0"/>
              <w:autoSpaceDN w:val="0"/>
              <w:adjustRightInd w:val="0"/>
              <w:spacing w:before="1" w:after="0" w:line="240" w:lineRule="auto"/>
              <w:ind w:right="-39"/>
              <w:jc w:val="both"/>
              <w:rPr>
                <w:rFonts w:cstheme="minorHAnsi"/>
                <w:sz w:val="18"/>
                <w:szCs w:val="18"/>
              </w:rPr>
            </w:pPr>
            <w:r w:rsidRPr="00336F18">
              <w:rPr>
                <w:rFonts w:cstheme="minorHAnsi"/>
                <w:sz w:val="18"/>
                <w:szCs w:val="18"/>
              </w:rPr>
              <w:t>ako ste 4 i više puta radili dopunu ili promjenu – 50% uspješno</w:t>
            </w:r>
          </w:p>
          <w:p w14:paraId="04FE1AEF" w14:textId="77777777" w:rsidR="00336F18" w:rsidRPr="00336F18" w:rsidRDefault="00336F18" w:rsidP="0002427D">
            <w:pPr>
              <w:widowControl w:val="0"/>
              <w:shd w:val="clear" w:color="auto" w:fill="FFFFFF" w:themeFill="background1"/>
              <w:autoSpaceDE w:val="0"/>
              <w:autoSpaceDN w:val="0"/>
              <w:adjustRightInd w:val="0"/>
              <w:spacing w:before="1" w:after="0" w:line="240" w:lineRule="auto"/>
              <w:ind w:left="119" w:right="-39"/>
              <w:jc w:val="both"/>
              <w:rPr>
                <w:rFonts w:cstheme="minorHAnsi"/>
                <w:sz w:val="18"/>
                <w:szCs w:val="18"/>
              </w:rPr>
            </w:pPr>
          </w:p>
          <w:p w14:paraId="235BEA77" w14:textId="77777777" w:rsidR="00336F18" w:rsidRPr="00336F18" w:rsidRDefault="00336F18" w:rsidP="0002427D">
            <w:pPr>
              <w:widowControl w:val="0"/>
              <w:shd w:val="clear" w:color="auto" w:fill="FFFFFF" w:themeFill="background1"/>
              <w:autoSpaceDE w:val="0"/>
              <w:autoSpaceDN w:val="0"/>
              <w:adjustRightInd w:val="0"/>
              <w:spacing w:after="0" w:line="240" w:lineRule="auto"/>
              <w:ind w:left="119" w:right="7628"/>
              <w:jc w:val="both"/>
              <w:rPr>
                <w:rFonts w:cstheme="minorHAnsi"/>
                <w:b/>
                <w:sz w:val="18"/>
                <w:szCs w:val="18"/>
              </w:rPr>
            </w:pPr>
            <w:r w:rsidRPr="00336F18">
              <w:rPr>
                <w:rFonts w:cstheme="minorHAnsi"/>
                <w:b/>
                <w:spacing w:val="1"/>
                <w:sz w:val="18"/>
                <w:szCs w:val="18"/>
              </w:rPr>
              <w:t>Us</w:t>
            </w:r>
            <w:r w:rsidRPr="00336F18">
              <w:rPr>
                <w:rFonts w:cstheme="minorHAnsi"/>
                <w:b/>
                <w:spacing w:val="-1"/>
                <w:sz w:val="18"/>
                <w:szCs w:val="18"/>
              </w:rPr>
              <w:t>m</w:t>
            </w:r>
            <w:r w:rsidRPr="00336F18">
              <w:rPr>
                <w:rFonts w:cstheme="minorHAnsi"/>
                <w:b/>
                <w:sz w:val="18"/>
                <w:szCs w:val="18"/>
              </w:rPr>
              <w:t>e</w:t>
            </w:r>
            <w:r w:rsidRPr="00336F18">
              <w:rPr>
                <w:rFonts w:cstheme="minorHAnsi"/>
                <w:b/>
                <w:spacing w:val="-1"/>
                <w:sz w:val="18"/>
                <w:szCs w:val="18"/>
              </w:rPr>
              <w:t>n</w:t>
            </w:r>
            <w:r w:rsidRPr="00336F18">
              <w:rPr>
                <w:rFonts w:cstheme="minorHAnsi"/>
                <w:b/>
                <w:sz w:val="18"/>
                <w:szCs w:val="18"/>
              </w:rPr>
              <w:t>i</w:t>
            </w:r>
            <w:r w:rsidRPr="00336F18">
              <w:rPr>
                <w:rFonts w:cstheme="minorHAnsi"/>
                <w:b/>
                <w:spacing w:val="-13"/>
                <w:sz w:val="18"/>
                <w:szCs w:val="18"/>
              </w:rPr>
              <w:t xml:space="preserve"> </w:t>
            </w:r>
            <w:r w:rsidRPr="00336F18">
              <w:rPr>
                <w:rFonts w:cstheme="minorHAnsi"/>
                <w:b/>
                <w:sz w:val="18"/>
                <w:szCs w:val="18"/>
              </w:rPr>
              <w:t>dio</w:t>
            </w:r>
            <w:r w:rsidRPr="00336F18">
              <w:rPr>
                <w:rFonts w:cstheme="minorHAnsi"/>
                <w:b/>
                <w:spacing w:val="-5"/>
                <w:sz w:val="18"/>
                <w:szCs w:val="18"/>
              </w:rPr>
              <w:t xml:space="preserve"> </w:t>
            </w:r>
            <w:r w:rsidRPr="00336F18">
              <w:rPr>
                <w:rFonts w:cstheme="minorHAnsi"/>
                <w:b/>
                <w:sz w:val="18"/>
                <w:szCs w:val="18"/>
              </w:rPr>
              <w:t>i</w:t>
            </w:r>
            <w:r w:rsidRPr="00336F18">
              <w:rPr>
                <w:rFonts w:cstheme="minorHAnsi"/>
                <w:b/>
                <w:spacing w:val="1"/>
                <w:sz w:val="18"/>
                <w:szCs w:val="18"/>
              </w:rPr>
              <w:t>s</w:t>
            </w:r>
            <w:r w:rsidRPr="00336F18">
              <w:rPr>
                <w:rFonts w:cstheme="minorHAnsi"/>
                <w:b/>
                <w:spacing w:val="-1"/>
                <w:sz w:val="18"/>
                <w:szCs w:val="18"/>
              </w:rPr>
              <w:t>p</w:t>
            </w:r>
            <w:r w:rsidRPr="00336F18">
              <w:rPr>
                <w:rFonts w:cstheme="minorHAnsi"/>
                <w:b/>
                <w:sz w:val="18"/>
                <w:szCs w:val="18"/>
              </w:rPr>
              <w:t>ita</w:t>
            </w:r>
          </w:p>
          <w:p w14:paraId="183E8E15" w14:textId="77777777" w:rsidR="00336F18" w:rsidRPr="00336F18" w:rsidRDefault="00336F18" w:rsidP="0002427D">
            <w:pPr>
              <w:widowControl w:val="0"/>
              <w:shd w:val="clear" w:color="auto" w:fill="FFFFFF" w:themeFill="background1"/>
              <w:autoSpaceDE w:val="0"/>
              <w:autoSpaceDN w:val="0"/>
              <w:adjustRightInd w:val="0"/>
              <w:spacing w:after="0" w:line="240" w:lineRule="auto"/>
              <w:ind w:left="119" w:right="73"/>
              <w:jc w:val="both"/>
              <w:rPr>
                <w:rFonts w:cstheme="minorHAnsi"/>
                <w:sz w:val="18"/>
                <w:szCs w:val="18"/>
              </w:rPr>
            </w:pPr>
            <w:r w:rsidRPr="00336F18">
              <w:rPr>
                <w:rFonts w:cstheme="minorHAnsi"/>
                <w:spacing w:val="1"/>
                <w:sz w:val="18"/>
                <w:szCs w:val="18"/>
              </w:rPr>
              <w:t>Pitanja iz nastavnih tema predavanja: analiza posture, analiza stopala, teoretski dio mjerenja raspona pokreta i mišićnog manualnog testa, te načini mjerenja antropometrijskih obilježja</w:t>
            </w:r>
          </w:p>
          <w:p w14:paraId="32DD6D9B" w14:textId="77777777" w:rsidR="00336F18" w:rsidRPr="00336F18" w:rsidRDefault="00336F18" w:rsidP="0002427D">
            <w:pPr>
              <w:widowControl w:val="0"/>
              <w:shd w:val="clear" w:color="auto" w:fill="FFFFFF" w:themeFill="background1"/>
              <w:autoSpaceDE w:val="0"/>
              <w:autoSpaceDN w:val="0"/>
              <w:adjustRightInd w:val="0"/>
              <w:spacing w:before="15" w:after="0" w:line="200" w:lineRule="exact"/>
              <w:rPr>
                <w:rFonts w:cstheme="minorHAnsi"/>
                <w:sz w:val="18"/>
                <w:szCs w:val="18"/>
              </w:rPr>
            </w:pPr>
          </w:p>
          <w:p w14:paraId="73C2B310" w14:textId="77777777" w:rsidR="00336F18" w:rsidRPr="00336F18" w:rsidRDefault="00336F18" w:rsidP="0002427D">
            <w:pPr>
              <w:widowControl w:val="0"/>
              <w:shd w:val="clear" w:color="auto" w:fill="FFFFFF" w:themeFill="background1"/>
              <w:autoSpaceDE w:val="0"/>
              <w:autoSpaceDN w:val="0"/>
              <w:adjustRightInd w:val="0"/>
              <w:spacing w:before="15" w:after="0" w:line="200" w:lineRule="exact"/>
              <w:rPr>
                <w:rFonts w:cstheme="minorHAnsi"/>
                <w:sz w:val="18"/>
                <w:szCs w:val="18"/>
              </w:rPr>
            </w:pPr>
          </w:p>
          <w:p w14:paraId="0F5C7243" w14:textId="77777777" w:rsidR="00336F18" w:rsidRPr="00336F18" w:rsidRDefault="00336F18" w:rsidP="0002427D">
            <w:pPr>
              <w:widowControl w:val="0"/>
              <w:shd w:val="clear" w:color="auto" w:fill="FFFFFF" w:themeFill="background1"/>
              <w:autoSpaceDE w:val="0"/>
              <w:autoSpaceDN w:val="0"/>
              <w:adjustRightInd w:val="0"/>
              <w:spacing w:before="34" w:after="0" w:line="239" w:lineRule="auto"/>
              <w:ind w:left="119" w:right="69"/>
              <w:jc w:val="both"/>
              <w:rPr>
                <w:rFonts w:cstheme="minorHAnsi"/>
                <w:sz w:val="18"/>
                <w:szCs w:val="18"/>
              </w:rPr>
            </w:pPr>
            <w:r w:rsidRPr="00336F18">
              <w:rPr>
                <w:rFonts w:cstheme="minorHAnsi"/>
                <w:spacing w:val="1"/>
                <w:sz w:val="18"/>
                <w:szCs w:val="18"/>
              </w:rPr>
              <w:t>T</w:t>
            </w:r>
            <w:r w:rsidRPr="00336F18">
              <w:rPr>
                <w:rFonts w:cstheme="minorHAnsi"/>
                <w:sz w:val="18"/>
                <w:szCs w:val="18"/>
              </w:rPr>
              <w:t>e</w:t>
            </w:r>
            <w:r w:rsidRPr="00336F18">
              <w:rPr>
                <w:rFonts w:cstheme="minorHAnsi"/>
                <w:spacing w:val="-1"/>
                <w:sz w:val="18"/>
                <w:szCs w:val="18"/>
              </w:rPr>
              <w:t>m</w:t>
            </w:r>
            <w:r w:rsidRPr="00336F18">
              <w:rPr>
                <w:rFonts w:cstheme="minorHAnsi"/>
                <w:sz w:val="18"/>
                <w:szCs w:val="18"/>
              </w:rPr>
              <w:t>eljem</w:t>
            </w:r>
            <w:r w:rsidRPr="00336F18">
              <w:rPr>
                <w:rFonts w:cstheme="minorHAnsi"/>
                <w:spacing w:val="-2"/>
                <w:sz w:val="18"/>
                <w:szCs w:val="18"/>
              </w:rPr>
              <w:t xml:space="preserve"> </w:t>
            </w:r>
            <w:r w:rsidRPr="00336F18">
              <w:rPr>
                <w:rFonts w:cstheme="minorHAnsi"/>
                <w:sz w:val="18"/>
                <w:szCs w:val="18"/>
              </w:rPr>
              <w:t>svega navedenog odredit će</w:t>
            </w:r>
            <w:r w:rsidRPr="00336F18">
              <w:rPr>
                <w:rFonts w:cstheme="minorHAnsi"/>
                <w:spacing w:val="19"/>
                <w:sz w:val="18"/>
                <w:szCs w:val="18"/>
              </w:rPr>
              <w:t xml:space="preserve"> </w:t>
            </w:r>
            <w:r w:rsidRPr="00336F18">
              <w:rPr>
                <w:rFonts w:cstheme="minorHAnsi"/>
                <w:spacing w:val="-1"/>
                <w:sz w:val="18"/>
                <w:szCs w:val="18"/>
              </w:rPr>
              <w:t>s</w:t>
            </w:r>
            <w:r w:rsidRPr="00336F18">
              <w:rPr>
                <w:rFonts w:cstheme="minorHAnsi"/>
                <w:sz w:val="18"/>
                <w:szCs w:val="18"/>
              </w:rPr>
              <w:t>e</w:t>
            </w:r>
            <w:r w:rsidRPr="00336F18">
              <w:rPr>
                <w:rFonts w:cstheme="minorHAnsi"/>
                <w:spacing w:val="24"/>
                <w:sz w:val="18"/>
                <w:szCs w:val="18"/>
              </w:rPr>
              <w:t xml:space="preserve"> </w:t>
            </w:r>
            <w:r w:rsidRPr="00336F18">
              <w:rPr>
                <w:rFonts w:cstheme="minorHAnsi"/>
                <w:sz w:val="18"/>
                <w:szCs w:val="18"/>
              </w:rPr>
              <w:t>ko</w:t>
            </w:r>
            <w:r w:rsidRPr="00336F18">
              <w:rPr>
                <w:rFonts w:cstheme="minorHAnsi"/>
                <w:spacing w:val="-1"/>
                <w:sz w:val="18"/>
                <w:szCs w:val="18"/>
              </w:rPr>
              <w:t>n</w:t>
            </w:r>
            <w:r w:rsidRPr="00336F18">
              <w:rPr>
                <w:rFonts w:cstheme="minorHAnsi"/>
                <w:sz w:val="18"/>
                <w:szCs w:val="18"/>
              </w:rPr>
              <w:t>a</w:t>
            </w:r>
            <w:r w:rsidRPr="00336F18">
              <w:rPr>
                <w:rFonts w:cstheme="minorHAnsi"/>
                <w:spacing w:val="1"/>
                <w:sz w:val="18"/>
                <w:szCs w:val="18"/>
              </w:rPr>
              <w:t>č</w:t>
            </w:r>
            <w:r w:rsidRPr="00336F18">
              <w:rPr>
                <w:rFonts w:cstheme="minorHAnsi"/>
                <w:sz w:val="18"/>
                <w:szCs w:val="18"/>
              </w:rPr>
              <w:t>na</w:t>
            </w:r>
            <w:r w:rsidRPr="00336F18">
              <w:rPr>
                <w:rFonts w:cstheme="minorHAnsi"/>
                <w:spacing w:val="6"/>
                <w:sz w:val="18"/>
                <w:szCs w:val="18"/>
              </w:rPr>
              <w:t xml:space="preserve"> </w:t>
            </w: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15"/>
                <w:sz w:val="18"/>
                <w:szCs w:val="18"/>
              </w:rPr>
              <w:t xml:space="preserve"> </w:t>
            </w:r>
            <w:r w:rsidRPr="00336F18">
              <w:rPr>
                <w:rFonts w:cstheme="minorHAnsi"/>
                <w:sz w:val="18"/>
                <w:szCs w:val="18"/>
              </w:rPr>
              <w:t>i</w:t>
            </w:r>
            <w:r w:rsidRPr="00336F18">
              <w:rPr>
                <w:rFonts w:cstheme="minorHAnsi"/>
                <w:spacing w:val="1"/>
                <w:sz w:val="18"/>
                <w:szCs w:val="18"/>
              </w:rPr>
              <w:t>s</w:t>
            </w:r>
            <w:r w:rsidRPr="00336F18">
              <w:rPr>
                <w:rFonts w:cstheme="minorHAnsi"/>
                <w:spacing w:val="-1"/>
                <w:sz w:val="18"/>
                <w:szCs w:val="18"/>
              </w:rPr>
              <w:t>p</w:t>
            </w:r>
            <w:r w:rsidRPr="00336F18">
              <w:rPr>
                <w:rFonts w:cstheme="minorHAnsi"/>
                <w:sz w:val="18"/>
                <w:szCs w:val="18"/>
              </w:rPr>
              <w:t>i</w:t>
            </w:r>
            <w:r w:rsidRPr="00336F18">
              <w:rPr>
                <w:rFonts w:cstheme="minorHAnsi"/>
                <w:spacing w:val="1"/>
                <w:sz w:val="18"/>
                <w:szCs w:val="18"/>
              </w:rPr>
              <w:t>t</w:t>
            </w:r>
            <w:r w:rsidRPr="00336F18">
              <w:rPr>
                <w:rFonts w:cstheme="minorHAnsi"/>
                <w:sz w:val="18"/>
                <w:szCs w:val="18"/>
              </w:rPr>
              <w:t>a</w:t>
            </w:r>
            <w:r w:rsidRPr="00336F18">
              <w:rPr>
                <w:rFonts w:cstheme="minorHAnsi"/>
                <w:spacing w:val="17"/>
                <w:sz w:val="18"/>
                <w:szCs w:val="18"/>
              </w:rPr>
              <w:t xml:space="preserve"> </w:t>
            </w:r>
            <w:r w:rsidRPr="00336F18">
              <w:rPr>
                <w:rFonts w:cstheme="minorHAnsi"/>
                <w:sz w:val="18"/>
                <w:szCs w:val="18"/>
              </w:rPr>
              <w:t>na</w:t>
            </w:r>
            <w:r w:rsidRPr="00336F18">
              <w:rPr>
                <w:rFonts w:cstheme="minorHAnsi"/>
                <w:spacing w:val="-2"/>
                <w:sz w:val="18"/>
                <w:szCs w:val="18"/>
              </w:rPr>
              <w:t xml:space="preserve"> </w:t>
            </w:r>
            <w:r w:rsidRPr="00336F18">
              <w:rPr>
                <w:rFonts w:cstheme="minorHAnsi"/>
                <w:sz w:val="18"/>
                <w:szCs w:val="18"/>
              </w:rPr>
              <w:t>način:</w:t>
            </w:r>
          </w:p>
          <w:p w14:paraId="68983B25" w14:textId="77777777" w:rsidR="00336F18" w:rsidRPr="00336F18" w:rsidRDefault="00336F18" w:rsidP="00336F18">
            <w:pPr>
              <w:pStyle w:val="ListParagraph"/>
              <w:widowControl w:val="0"/>
              <w:numPr>
                <w:ilvl w:val="0"/>
                <w:numId w:val="10"/>
              </w:numPr>
              <w:shd w:val="clear" w:color="auto" w:fill="FFFFFF" w:themeFill="background1"/>
              <w:autoSpaceDE w:val="0"/>
              <w:autoSpaceDN w:val="0"/>
              <w:adjustRightInd w:val="0"/>
              <w:spacing w:after="0" w:line="271" w:lineRule="exact"/>
              <w:rPr>
                <w:rFonts w:cstheme="minorHAnsi"/>
                <w:sz w:val="18"/>
                <w:szCs w:val="18"/>
              </w:rPr>
            </w:pP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8"/>
                <w:sz w:val="18"/>
                <w:szCs w:val="18"/>
              </w:rPr>
              <w:t xml:space="preserve"> </w:t>
            </w:r>
            <w:r w:rsidRPr="00336F18">
              <w:rPr>
                <w:rFonts w:cstheme="minorHAnsi"/>
                <w:sz w:val="18"/>
                <w:szCs w:val="18"/>
              </w:rPr>
              <w:t>2 (dovolj</w:t>
            </w:r>
            <w:r w:rsidRPr="00336F18">
              <w:rPr>
                <w:rFonts w:cstheme="minorHAnsi"/>
                <w:spacing w:val="1"/>
                <w:sz w:val="18"/>
                <w:szCs w:val="18"/>
              </w:rPr>
              <w:t>a</w:t>
            </w:r>
            <w:r w:rsidRPr="00336F18">
              <w:rPr>
                <w:rFonts w:cstheme="minorHAnsi"/>
                <w:sz w:val="18"/>
                <w:szCs w:val="18"/>
              </w:rPr>
              <w:t>n)</w:t>
            </w:r>
            <w:r w:rsidRPr="00336F18">
              <w:rPr>
                <w:rFonts w:cstheme="minorHAnsi"/>
                <w:spacing w:val="-12"/>
                <w:sz w:val="18"/>
                <w:szCs w:val="18"/>
              </w:rPr>
              <w:t xml:space="preserve"> </w:t>
            </w:r>
            <w:r w:rsidRPr="00336F18">
              <w:rPr>
                <w:rFonts w:cstheme="minorHAnsi"/>
                <w:sz w:val="18"/>
                <w:szCs w:val="18"/>
              </w:rPr>
              <w:t>za</w:t>
            </w:r>
            <w:r w:rsidRPr="00336F18">
              <w:rPr>
                <w:rFonts w:cstheme="minorHAnsi"/>
                <w:spacing w:val="-2"/>
                <w:sz w:val="18"/>
                <w:szCs w:val="18"/>
              </w:rPr>
              <w:t xml:space="preserve"> </w:t>
            </w:r>
            <w:r w:rsidRPr="00336F18">
              <w:rPr>
                <w:rFonts w:cstheme="minorHAnsi"/>
                <w:sz w:val="18"/>
                <w:szCs w:val="18"/>
              </w:rPr>
              <w:t>o</w:t>
            </w:r>
            <w:r w:rsidRPr="00336F18">
              <w:rPr>
                <w:rFonts w:cstheme="minorHAnsi"/>
                <w:spacing w:val="-1"/>
                <w:sz w:val="18"/>
                <w:szCs w:val="18"/>
              </w:rPr>
              <w:t>s</w:t>
            </w:r>
            <w:r w:rsidRPr="00336F18">
              <w:rPr>
                <w:rFonts w:cstheme="minorHAnsi"/>
                <w:sz w:val="18"/>
                <w:szCs w:val="18"/>
              </w:rPr>
              <w:t>tv</w:t>
            </w:r>
            <w:r w:rsidRPr="00336F18">
              <w:rPr>
                <w:rFonts w:cstheme="minorHAnsi"/>
                <w:spacing w:val="1"/>
                <w:sz w:val="18"/>
                <w:szCs w:val="18"/>
              </w:rPr>
              <w:t>a</w:t>
            </w:r>
            <w:r w:rsidRPr="00336F18">
              <w:rPr>
                <w:rFonts w:cstheme="minorHAnsi"/>
                <w:sz w:val="18"/>
                <w:szCs w:val="18"/>
              </w:rPr>
              <w:t>re</w:t>
            </w:r>
            <w:r w:rsidRPr="00336F18">
              <w:rPr>
                <w:rFonts w:cstheme="minorHAnsi"/>
                <w:spacing w:val="-1"/>
                <w:sz w:val="18"/>
                <w:szCs w:val="18"/>
              </w:rPr>
              <w:t>n</w:t>
            </w:r>
            <w:r w:rsidRPr="00336F18">
              <w:rPr>
                <w:rFonts w:cstheme="minorHAnsi"/>
                <w:sz w:val="18"/>
                <w:szCs w:val="18"/>
              </w:rPr>
              <w:t>ih</w:t>
            </w:r>
            <w:r w:rsidRPr="00336F18">
              <w:rPr>
                <w:rFonts w:cstheme="minorHAnsi"/>
                <w:spacing w:val="-8"/>
                <w:sz w:val="18"/>
                <w:szCs w:val="18"/>
              </w:rPr>
              <w:t xml:space="preserve"> </w:t>
            </w:r>
            <w:r w:rsidRPr="00336F18">
              <w:rPr>
                <w:rFonts w:cstheme="minorHAnsi"/>
                <w:spacing w:val="1"/>
                <w:sz w:val="18"/>
                <w:szCs w:val="18"/>
              </w:rPr>
              <w:t>51% do 60%</w:t>
            </w:r>
            <w:r w:rsidRPr="00336F18">
              <w:rPr>
                <w:rFonts w:cstheme="minorHAnsi"/>
                <w:sz w:val="18"/>
                <w:szCs w:val="18"/>
              </w:rPr>
              <w:t>;</w:t>
            </w:r>
          </w:p>
          <w:p w14:paraId="3321ED3C" w14:textId="77777777" w:rsidR="00336F18" w:rsidRPr="00336F18" w:rsidRDefault="00336F18" w:rsidP="00336F18">
            <w:pPr>
              <w:pStyle w:val="ListParagraph"/>
              <w:widowControl w:val="0"/>
              <w:numPr>
                <w:ilvl w:val="0"/>
                <w:numId w:val="10"/>
              </w:numPr>
              <w:shd w:val="clear" w:color="auto" w:fill="FFFFFF" w:themeFill="background1"/>
              <w:autoSpaceDE w:val="0"/>
              <w:autoSpaceDN w:val="0"/>
              <w:adjustRightInd w:val="0"/>
              <w:spacing w:before="1" w:after="0" w:line="240" w:lineRule="auto"/>
              <w:rPr>
                <w:rFonts w:cstheme="minorHAnsi"/>
                <w:sz w:val="18"/>
                <w:szCs w:val="18"/>
              </w:rPr>
            </w:pP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8"/>
                <w:sz w:val="18"/>
                <w:szCs w:val="18"/>
              </w:rPr>
              <w:t xml:space="preserve"> </w:t>
            </w:r>
            <w:r w:rsidRPr="00336F18">
              <w:rPr>
                <w:rFonts w:cstheme="minorHAnsi"/>
                <w:sz w:val="18"/>
                <w:szCs w:val="18"/>
              </w:rPr>
              <w:t>3 (do</w:t>
            </w:r>
            <w:r w:rsidRPr="00336F18">
              <w:rPr>
                <w:rFonts w:cstheme="minorHAnsi"/>
                <w:spacing w:val="1"/>
                <w:sz w:val="18"/>
                <w:szCs w:val="18"/>
              </w:rPr>
              <w:t>b</w:t>
            </w:r>
            <w:r w:rsidRPr="00336F18">
              <w:rPr>
                <w:rFonts w:cstheme="minorHAnsi"/>
                <w:sz w:val="18"/>
                <w:szCs w:val="18"/>
              </w:rPr>
              <w:t>ar)</w:t>
            </w:r>
            <w:r w:rsidRPr="00336F18">
              <w:rPr>
                <w:rFonts w:cstheme="minorHAnsi"/>
                <w:spacing w:val="-7"/>
                <w:sz w:val="18"/>
                <w:szCs w:val="18"/>
              </w:rPr>
              <w:t xml:space="preserve"> </w:t>
            </w:r>
            <w:r w:rsidRPr="00336F18">
              <w:rPr>
                <w:rFonts w:cstheme="minorHAnsi"/>
                <w:spacing w:val="-1"/>
                <w:sz w:val="18"/>
                <w:szCs w:val="18"/>
              </w:rPr>
              <w:t>z</w:t>
            </w:r>
            <w:r w:rsidRPr="00336F18">
              <w:rPr>
                <w:rFonts w:cstheme="minorHAnsi"/>
                <w:sz w:val="18"/>
                <w:szCs w:val="18"/>
              </w:rPr>
              <w:t>a</w:t>
            </w:r>
            <w:r w:rsidRPr="00336F18">
              <w:rPr>
                <w:rFonts w:cstheme="minorHAnsi"/>
                <w:spacing w:val="-2"/>
                <w:sz w:val="18"/>
                <w:szCs w:val="18"/>
              </w:rPr>
              <w:t xml:space="preserve"> </w:t>
            </w:r>
            <w:r w:rsidRPr="00336F18">
              <w:rPr>
                <w:rFonts w:cstheme="minorHAnsi"/>
                <w:sz w:val="18"/>
                <w:szCs w:val="18"/>
              </w:rPr>
              <w:t>o</w:t>
            </w:r>
            <w:r w:rsidRPr="00336F18">
              <w:rPr>
                <w:rFonts w:cstheme="minorHAnsi"/>
                <w:spacing w:val="-1"/>
                <w:sz w:val="18"/>
                <w:szCs w:val="18"/>
              </w:rPr>
              <w:t>s</w:t>
            </w:r>
            <w:r w:rsidRPr="00336F18">
              <w:rPr>
                <w:rFonts w:cstheme="minorHAnsi"/>
                <w:sz w:val="18"/>
                <w:szCs w:val="18"/>
              </w:rPr>
              <w:t>tv</w:t>
            </w:r>
            <w:r w:rsidRPr="00336F18">
              <w:rPr>
                <w:rFonts w:cstheme="minorHAnsi"/>
                <w:spacing w:val="1"/>
                <w:sz w:val="18"/>
                <w:szCs w:val="18"/>
              </w:rPr>
              <w:t>a</w:t>
            </w:r>
            <w:r w:rsidRPr="00336F18">
              <w:rPr>
                <w:rFonts w:cstheme="minorHAnsi"/>
                <w:sz w:val="18"/>
                <w:szCs w:val="18"/>
              </w:rPr>
              <w:t>re</w:t>
            </w:r>
            <w:r w:rsidRPr="00336F18">
              <w:rPr>
                <w:rFonts w:cstheme="minorHAnsi"/>
                <w:spacing w:val="-1"/>
                <w:sz w:val="18"/>
                <w:szCs w:val="18"/>
              </w:rPr>
              <w:t>n</w:t>
            </w:r>
            <w:r w:rsidRPr="00336F18">
              <w:rPr>
                <w:rFonts w:cstheme="minorHAnsi"/>
                <w:sz w:val="18"/>
                <w:szCs w:val="18"/>
              </w:rPr>
              <w:t>ih</w:t>
            </w:r>
            <w:r w:rsidRPr="00336F18">
              <w:rPr>
                <w:rFonts w:cstheme="minorHAnsi"/>
                <w:spacing w:val="-8"/>
                <w:sz w:val="18"/>
                <w:szCs w:val="18"/>
              </w:rPr>
              <w:t xml:space="preserve"> </w:t>
            </w:r>
            <w:r w:rsidRPr="00336F18">
              <w:rPr>
                <w:rFonts w:cstheme="minorHAnsi"/>
                <w:spacing w:val="1"/>
                <w:sz w:val="18"/>
                <w:szCs w:val="18"/>
              </w:rPr>
              <w:t>61% do 74%</w:t>
            </w:r>
            <w:r w:rsidRPr="00336F18">
              <w:rPr>
                <w:rFonts w:cstheme="minorHAnsi"/>
                <w:sz w:val="18"/>
                <w:szCs w:val="18"/>
              </w:rPr>
              <w:t>;</w:t>
            </w:r>
          </w:p>
          <w:p w14:paraId="3796D4C3" w14:textId="77777777" w:rsidR="00336F18" w:rsidRPr="00336F18" w:rsidRDefault="00336F18" w:rsidP="00336F18">
            <w:pPr>
              <w:pStyle w:val="ListParagraph"/>
              <w:widowControl w:val="0"/>
              <w:numPr>
                <w:ilvl w:val="0"/>
                <w:numId w:val="10"/>
              </w:numPr>
              <w:shd w:val="clear" w:color="auto" w:fill="FFFFFF" w:themeFill="background1"/>
              <w:autoSpaceDE w:val="0"/>
              <w:autoSpaceDN w:val="0"/>
              <w:adjustRightInd w:val="0"/>
              <w:spacing w:before="1" w:after="0" w:line="271" w:lineRule="exact"/>
              <w:rPr>
                <w:rFonts w:cstheme="minorHAnsi"/>
                <w:sz w:val="18"/>
                <w:szCs w:val="18"/>
              </w:rPr>
            </w:pP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8"/>
                <w:sz w:val="18"/>
                <w:szCs w:val="18"/>
              </w:rPr>
              <w:t xml:space="preserve"> </w:t>
            </w:r>
            <w:r w:rsidRPr="00336F18">
              <w:rPr>
                <w:rFonts w:cstheme="minorHAnsi"/>
                <w:sz w:val="18"/>
                <w:szCs w:val="18"/>
              </w:rPr>
              <w:t>4 (vrlo</w:t>
            </w:r>
            <w:r w:rsidRPr="00336F18">
              <w:rPr>
                <w:rFonts w:cstheme="minorHAnsi"/>
                <w:spacing w:val="-3"/>
                <w:sz w:val="18"/>
                <w:szCs w:val="18"/>
              </w:rPr>
              <w:t xml:space="preserve"> </w:t>
            </w:r>
            <w:r w:rsidRPr="00336F18">
              <w:rPr>
                <w:rFonts w:cstheme="minorHAnsi"/>
                <w:sz w:val="18"/>
                <w:szCs w:val="18"/>
              </w:rPr>
              <w:t>do</w:t>
            </w:r>
            <w:r w:rsidRPr="00336F18">
              <w:rPr>
                <w:rFonts w:cstheme="minorHAnsi"/>
                <w:spacing w:val="1"/>
                <w:sz w:val="18"/>
                <w:szCs w:val="18"/>
              </w:rPr>
              <w:t>b</w:t>
            </w:r>
            <w:r w:rsidRPr="00336F18">
              <w:rPr>
                <w:rFonts w:cstheme="minorHAnsi"/>
                <w:sz w:val="18"/>
                <w:szCs w:val="18"/>
              </w:rPr>
              <w:t>a</w:t>
            </w:r>
            <w:r w:rsidRPr="00336F18">
              <w:rPr>
                <w:rFonts w:cstheme="minorHAnsi"/>
                <w:spacing w:val="1"/>
                <w:sz w:val="18"/>
                <w:szCs w:val="18"/>
              </w:rPr>
              <w:t>r</w:t>
            </w:r>
            <w:r w:rsidRPr="00336F18">
              <w:rPr>
                <w:rFonts w:cstheme="minorHAnsi"/>
                <w:sz w:val="18"/>
                <w:szCs w:val="18"/>
              </w:rPr>
              <w:t>)</w:t>
            </w:r>
            <w:r w:rsidRPr="00336F18">
              <w:rPr>
                <w:rFonts w:cstheme="minorHAnsi"/>
                <w:spacing w:val="-5"/>
                <w:sz w:val="18"/>
                <w:szCs w:val="18"/>
              </w:rPr>
              <w:t xml:space="preserve"> </w:t>
            </w:r>
            <w:r w:rsidRPr="00336F18">
              <w:rPr>
                <w:rFonts w:cstheme="minorHAnsi"/>
                <w:sz w:val="18"/>
                <w:szCs w:val="18"/>
              </w:rPr>
              <w:t>za</w:t>
            </w:r>
            <w:r w:rsidRPr="00336F18">
              <w:rPr>
                <w:rFonts w:cstheme="minorHAnsi"/>
                <w:spacing w:val="-5"/>
                <w:sz w:val="18"/>
                <w:szCs w:val="18"/>
              </w:rPr>
              <w:t xml:space="preserve"> </w:t>
            </w:r>
            <w:r w:rsidRPr="00336F18">
              <w:rPr>
                <w:rFonts w:cstheme="minorHAnsi"/>
                <w:sz w:val="18"/>
                <w:szCs w:val="18"/>
              </w:rPr>
              <w:t>o</w:t>
            </w:r>
            <w:r w:rsidRPr="00336F18">
              <w:rPr>
                <w:rFonts w:cstheme="minorHAnsi"/>
                <w:spacing w:val="-1"/>
                <w:sz w:val="18"/>
                <w:szCs w:val="18"/>
              </w:rPr>
              <w:t>s</w:t>
            </w:r>
            <w:r w:rsidRPr="00336F18">
              <w:rPr>
                <w:rFonts w:cstheme="minorHAnsi"/>
                <w:sz w:val="18"/>
                <w:szCs w:val="18"/>
              </w:rPr>
              <w:t>tv</w:t>
            </w:r>
            <w:r w:rsidRPr="00336F18">
              <w:rPr>
                <w:rFonts w:cstheme="minorHAnsi"/>
                <w:spacing w:val="1"/>
                <w:sz w:val="18"/>
                <w:szCs w:val="18"/>
              </w:rPr>
              <w:t>a</w:t>
            </w:r>
            <w:r w:rsidRPr="00336F18">
              <w:rPr>
                <w:rFonts w:cstheme="minorHAnsi"/>
                <w:sz w:val="18"/>
                <w:szCs w:val="18"/>
              </w:rPr>
              <w:t>re</w:t>
            </w:r>
            <w:r w:rsidRPr="00336F18">
              <w:rPr>
                <w:rFonts w:cstheme="minorHAnsi"/>
                <w:spacing w:val="-1"/>
                <w:sz w:val="18"/>
                <w:szCs w:val="18"/>
              </w:rPr>
              <w:t>n</w:t>
            </w:r>
            <w:r w:rsidRPr="00336F18">
              <w:rPr>
                <w:rFonts w:cstheme="minorHAnsi"/>
                <w:sz w:val="18"/>
                <w:szCs w:val="18"/>
              </w:rPr>
              <w:t>ih</w:t>
            </w:r>
            <w:r w:rsidRPr="00336F18">
              <w:rPr>
                <w:rFonts w:cstheme="minorHAnsi"/>
                <w:spacing w:val="-8"/>
                <w:sz w:val="18"/>
                <w:szCs w:val="18"/>
              </w:rPr>
              <w:t xml:space="preserve"> </w:t>
            </w:r>
            <w:r w:rsidRPr="00336F18">
              <w:rPr>
                <w:rFonts w:cstheme="minorHAnsi"/>
                <w:spacing w:val="1"/>
                <w:sz w:val="18"/>
                <w:szCs w:val="18"/>
              </w:rPr>
              <w:t>75% do 89%</w:t>
            </w:r>
            <w:r w:rsidRPr="00336F18">
              <w:rPr>
                <w:rFonts w:cstheme="minorHAnsi"/>
                <w:sz w:val="18"/>
                <w:szCs w:val="18"/>
              </w:rPr>
              <w:t>;</w:t>
            </w:r>
          </w:p>
          <w:p w14:paraId="306D1EFF" w14:textId="77777777" w:rsidR="00336F18" w:rsidRPr="00336F18" w:rsidRDefault="00336F18" w:rsidP="00336F18">
            <w:pPr>
              <w:pStyle w:val="ListParagraph"/>
              <w:widowControl w:val="0"/>
              <w:numPr>
                <w:ilvl w:val="0"/>
                <w:numId w:val="10"/>
              </w:numPr>
              <w:shd w:val="clear" w:color="auto" w:fill="FFFFFF" w:themeFill="background1"/>
              <w:autoSpaceDE w:val="0"/>
              <w:autoSpaceDN w:val="0"/>
              <w:adjustRightInd w:val="0"/>
              <w:spacing w:before="1" w:after="0" w:line="271" w:lineRule="exact"/>
              <w:rPr>
                <w:rFonts w:cstheme="minorHAnsi"/>
                <w:sz w:val="18"/>
                <w:szCs w:val="18"/>
              </w:rPr>
            </w:pP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8"/>
                <w:sz w:val="18"/>
                <w:szCs w:val="18"/>
              </w:rPr>
              <w:t xml:space="preserve"> </w:t>
            </w:r>
            <w:r w:rsidRPr="00336F18">
              <w:rPr>
                <w:rFonts w:cstheme="minorHAnsi"/>
                <w:sz w:val="18"/>
                <w:szCs w:val="18"/>
              </w:rPr>
              <w:t xml:space="preserve">5 </w:t>
            </w:r>
            <w:r w:rsidRPr="00336F18">
              <w:rPr>
                <w:rFonts w:cstheme="minorHAnsi"/>
                <w:w w:val="97"/>
                <w:sz w:val="18"/>
                <w:szCs w:val="18"/>
              </w:rPr>
              <w:t>(odli</w:t>
            </w:r>
            <w:r w:rsidRPr="00336F18">
              <w:rPr>
                <w:rFonts w:cstheme="minorHAnsi"/>
                <w:spacing w:val="1"/>
                <w:w w:val="97"/>
                <w:sz w:val="18"/>
                <w:szCs w:val="18"/>
              </w:rPr>
              <w:t>č</w:t>
            </w:r>
            <w:r w:rsidRPr="00336F18">
              <w:rPr>
                <w:rFonts w:cstheme="minorHAnsi"/>
                <w:w w:val="97"/>
                <w:sz w:val="18"/>
                <w:szCs w:val="18"/>
              </w:rPr>
              <w:t>an)</w:t>
            </w:r>
            <w:r w:rsidRPr="00336F18">
              <w:rPr>
                <w:rFonts w:cstheme="minorHAnsi"/>
                <w:spacing w:val="2"/>
                <w:w w:val="97"/>
                <w:sz w:val="18"/>
                <w:szCs w:val="18"/>
              </w:rPr>
              <w:t xml:space="preserve"> </w:t>
            </w:r>
            <w:r w:rsidRPr="00336F18">
              <w:rPr>
                <w:rFonts w:cstheme="minorHAnsi"/>
                <w:sz w:val="18"/>
                <w:szCs w:val="18"/>
              </w:rPr>
              <w:t>za</w:t>
            </w:r>
            <w:r w:rsidRPr="00336F18">
              <w:rPr>
                <w:rFonts w:cstheme="minorHAnsi"/>
                <w:spacing w:val="-2"/>
                <w:sz w:val="18"/>
                <w:szCs w:val="18"/>
              </w:rPr>
              <w:t xml:space="preserve"> </w:t>
            </w:r>
            <w:r w:rsidRPr="00336F18">
              <w:rPr>
                <w:rFonts w:cstheme="minorHAnsi"/>
                <w:sz w:val="18"/>
                <w:szCs w:val="18"/>
              </w:rPr>
              <w:t>o</w:t>
            </w:r>
            <w:r w:rsidRPr="00336F18">
              <w:rPr>
                <w:rFonts w:cstheme="minorHAnsi"/>
                <w:spacing w:val="-1"/>
                <w:sz w:val="18"/>
                <w:szCs w:val="18"/>
              </w:rPr>
              <w:t>s</w:t>
            </w:r>
            <w:r w:rsidRPr="00336F18">
              <w:rPr>
                <w:rFonts w:cstheme="minorHAnsi"/>
                <w:sz w:val="18"/>
                <w:szCs w:val="18"/>
              </w:rPr>
              <w:t>tvare</w:t>
            </w:r>
            <w:r w:rsidRPr="00336F18">
              <w:rPr>
                <w:rFonts w:cstheme="minorHAnsi"/>
                <w:spacing w:val="-1"/>
                <w:sz w:val="18"/>
                <w:szCs w:val="18"/>
              </w:rPr>
              <w:t>n</w:t>
            </w:r>
            <w:r w:rsidRPr="00336F18">
              <w:rPr>
                <w:rFonts w:cstheme="minorHAnsi"/>
                <w:sz w:val="18"/>
                <w:szCs w:val="18"/>
              </w:rPr>
              <w:t xml:space="preserve">ih 90% do 100% </w:t>
            </w:r>
          </w:p>
          <w:p w14:paraId="654AF487" w14:textId="77777777" w:rsidR="00336F18" w:rsidRPr="00336F18" w:rsidRDefault="00336F18" w:rsidP="0002427D">
            <w:pPr>
              <w:tabs>
                <w:tab w:val="left" w:pos="2820"/>
              </w:tabs>
              <w:spacing w:after="0"/>
              <w:rPr>
                <w:rFonts w:cstheme="minorHAnsi"/>
                <w:sz w:val="18"/>
                <w:szCs w:val="18"/>
              </w:rPr>
            </w:pPr>
          </w:p>
        </w:tc>
      </w:tr>
      <w:tr w:rsidR="00336F18" w:rsidRPr="00336F18" w14:paraId="3DAEB625" w14:textId="77777777" w:rsidTr="0002427D">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49876381" w14:textId="77777777" w:rsidR="00336F18" w:rsidRPr="00336F18" w:rsidRDefault="00336F18" w:rsidP="0002427D">
            <w:pPr>
              <w:tabs>
                <w:tab w:val="left" w:pos="540"/>
              </w:tabs>
              <w:spacing w:after="0" w:line="240" w:lineRule="auto"/>
              <w:rPr>
                <w:rFonts w:cstheme="minorHAnsi"/>
                <w:color w:val="000000"/>
                <w:sz w:val="18"/>
                <w:szCs w:val="18"/>
              </w:rPr>
            </w:pPr>
            <w:r w:rsidRPr="00336F18">
              <w:rPr>
                <w:rFonts w:cstheme="minorHAnsi"/>
                <w:color w:val="000000"/>
                <w:sz w:val="18"/>
                <w:szCs w:val="18"/>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6A0136B5" w14:textId="77777777" w:rsidR="00336F18" w:rsidRPr="00336F18" w:rsidRDefault="00336F18" w:rsidP="0002427D">
            <w:pPr>
              <w:tabs>
                <w:tab w:val="left" w:pos="2820"/>
              </w:tabs>
              <w:spacing w:after="0"/>
              <w:jc w:val="center"/>
              <w:rPr>
                <w:rFonts w:cstheme="minorHAnsi"/>
                <w:b/>
                <w:color w:val="000000"/>
                <w:sz w:val="18"/>
                <w:szCs w:val="18"/>
              </w:rPr>
            </w:pPr>
            <w:r w:rsidRPr="00336F18">
              <w:rPr>
                <w:rFonts w:cstheme="minorHAns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4B9CBEB5" w14:textId="77777777" w:rsidR="00336F18" w:rsidRPr="00336F18" w:rsidRDefault="00336F18" w:rsidP="0002427D">
            <w:pPr>
              <w:tabs>
                <w:tab w:val="left" w:pos="2820"/>
              </w:tabs>
              <w:spacing w:after="0"/>
              <w:jc w:val="center"/>
              <w:rPr>
                <w:rFonts w:cstheme="minorHAnsi"/>
                <w:b/>
                <w:color w:val="000000"/>
                <w:sz w:val="18"/>
                <w:szCs w:val="18"/>
              </w:rPr>
            </w:pPr>
            <w:r w:rsidRPr="00336F18">
              <w:rPr>
                <w:rFonts w:cstheme="minorHAns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574CF062" w14:textId="77777777" w:rsidR="00336F18" w:rsidRPr="00336F18" w:rsidRDefault="00336F18" w:rsidP="0002427D">
            <w:pPr>
              <w:tabs>
                <w:tab w:val="left" w:pos="2820"/>
              </w:tabs>
              <w:spacing w:after="0"/>
              <w:jc w:val="center"/>
              <w:rPr>
                <w:rFonts w:cstheme="minorHAnsi"/>
                <w:b/>
                <w:color w:val="000000"/>
                <w:sz w:val="18"/>
                <w:szCs w:val="18"/>
              </w:rPr>
            </w:pPr>
            <w:r w:rsidRPr="00336F18">
              <w:rPr>
                <w:rFonts w:cstheme="minorHAnsi"/>
                <w:b/>
                <w:color w:val="000000"/>
                <w:sz w:val="18"/>
                <w:szCs w:val="18"/>
              </w:rPr>
              <w:t>Dostupnost putem ostalih medija</w:t>
            </w:r>
          </w:p>
        </w:tc>
      </w:tr>
      <w:tr w:rsidR="00336F18" w:rsidRPr="00336F18" w14:paraId="00CD88A1" w14:textId="77777777" w:rsidTr="0002427D">
        <w:trPr>
          <w:trHeight w:val="75"/>
        </w:trPr>
        <w:tc>
          <w:tcPr>
            <w:tcW w:w="1912" w:type="dxa"/>
            <w:vMerge/>
            <w:tcBorders>
              <w:left w:val="single" w:sz="12" w:space="0" w:color="auto"/>
            </w:tcBorders>
            <w:shd w:val="clear" w:color="auto" w:fill="CCFFFF"/>
            <w:tcMar>
              <w:left w:w="57" w:type="dxa"/>
              <w:right w:w="57" w:type="dxa"/>
            </w:tcMar>
            <w:vAlign w:val="center"/>
          </w:tcPr>
          <w:p w14:paraId="728E7B69" w14:textId="77777777" w:rsidR="00336F18" w:rsidRPr="00336F18" w:rsidRDefault="00336F18" w:rsidP="00336F18">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5F216068" w14:textId="77777777" w:rsidR="00336F18" w:rsidRPr="00336F18" w:rsidRDefault="00336F18" w:rsidP="0002427D">
            <w:pPr>
              <w:widowControl w:val="0"/>
              <w:tabs>
                <w:tab w:val="num" w:pos="580"/>
              </w:tabs>
              <w:overflowPunct w:val="0"/>
              <w:autoSpaceDE w:val="0"/>
              <w:autoSpaceDN w:val="0"/>
              <w:adjustRightInd w:val="0"/>
              <w:spacing w:after="120" w:line="231" w:lineRule="auto"/>
              <w:ind w:right="1420"/>
              <w:rPr>
                <w:rFonts w:cstheme="minorHAnsi"/>
                <w:sz w:val="18"/>
                <w:szCs w:val="18"/>
              </w:rPr>
            </w:pPr>
            <w:r w:rsidRPr="00336F18">
              <w:rPr>
                <w:rFonts w:cstheme="minorHAnsi"/>
                <w:sz w:val="18"/>
                <w:szCs w:val="18"/>
              </w:rPr>
              <w:t xml:space="preserve">Paušić, J. (2012). Priručnik Analiza posture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1E7C59F6" w14:textId="77777777" w:rsidR="00336F18" w:rsidRPr="00336F18" w:rsidRDefault="00336F18" w:rsidP="0002427D">
            <w:pPr>
              <w:tabs>
                <w:tab w:val="left" w:pos="2820"/>
              </w:tabs>
              <w:spacing w:after="0"/>
              <w:jc w:val="center"/>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23940697" w14:textId="77777777" w:rsidR="00336F18" w:rsidRPr="00336F18" w:rsidRDefault="00336F18" w:rsidP="0002427D">
            <w:pPr>
              <w:tabs>
                <w:tab w:val="left" w:pos="2820"/>
              </w:tabs>
              <w:spacing w:after="0"/>
              <w:jc w:val="center"/>
              <w:rPr>
                <w:rFonts w:cstheme="minorHAnsi"/>
                <w:color w:val="000000"/>
                <w:sz w:val="18"/>
                <w:szCs w:val="18"/>
              </w:rPr>
            </w:pPr>
            <w:r w:rsidRPr="00336F18">
              <w:rPr>
                <w:rFonts w:cstheme="minorHAnsi"/>
                <w:sz w:val="18"/>
                <w:szCs w:val="18"/>
              </w:rPr>
              <w:t>Loomen</w:t>
            </w:r>
          </w:p>
        </w:tc>
      </w:tr>
      <w:tr w:rsidR="00336F18" w:rsidRPr="00336F18" w14:paraId="075DCE8C" w14:textId="77777777" w:rsidTr="0002427D">
        <w:trPr>
          <w:trHeight w:val="75"/>
        </w:trPr>
        <w:tc>
          <w:tcPr>
            <w:tcW w:w="1912" w:type="dxa"/>
            <w:vMerge/>
            <w:tcBorders>
              <w:left w:val="single" w:sz="12" w:space="0" w:color="auto"/>
            </w:tcBorders>
            <w:shd w:val="clear" w:color="auto" w:fill="CCFFFF"/>
            <w:tcMar>
              <w:left w:w="57" w:type="dxa"/>
              <w:right w:w="57" w:type="dxa"/>
            </w:tcMar>
            <w:vAlign w:val="center"/>
          </w:tcPr>
          <w:p w14:paraId="67FF3DAF" w14:textId="77777777" w:rsidR="00336F18" w:rsidRPr="00336F18" w:rsidRDefault="00336F18" w:rsidP="00336F18">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45EE616E" w14:textId="77777777" w:rsidR="00336F18" w:rsidRPr="00336F18" w:rsidRDefault="00336F18" w:rsidP="0002427D">
            <w:pPr>
              <w:tabs>
                <w:tab w:val="left" w:pos="1560"/>
              </w:tabs>
              <w:spacing w:after="0" w:line="240" w:lineRule="auto"/>
              <w:rPr>
                <w:rFonts w:cstheme="minorHAnsi"/>
                <w:sz w:val="18"/>
                <w:szCs w:val="18"/>
              </w:rPr>
            </w:pPr>
            <w:r w:rsidRPr="00336F18">
              <w:rPr>
                <w:rFonts w:cstheme="minorHAnsi"/>
                <w:sz w:val="18"/>
                <w:szCs w:val="18"/>
              </w:rPr>
              <w:t>Norkin, C.C., White, D.J. (2009). Measurement of Joint Motion. A guide to Goniometry. F.A.Davis Company, Philadelphia, SAD.</w:t>
            </w:r>
          </w:p>
          <w:p w14:paraId="651C8BC1" w14:textId="77777777" w:rsidR="00336F18" w:rsidRPr="00336F18" w:rsidRDefault="00336F18" w:rsidP="0002427D">
            <w:pPr>
              <w:tabs>
                <w:tab w:val="left" w:pos="2820"/>
              </w:tabs>
              <w:spacing w:after="0"/>
              <w:rPr>
                <w:rFonts w:cstheme="minorHAnsi"/>
                <w:color w:val="000000"/>
                <w:sz w:val="18"/>
                <w:szCs w:val="18"/>
              </w:rPr>
            </w:pPr>
          </w:p>
        </w:tc>
        <w:tc>
          <w:tcPr>
            <w:tcW w:w="1244" w:type="dxa"/>
            <w:gridSpan w:val="2"/>
            <w:tcBorders>
              <w:left w:val="single" w:sz="8" w:space="0" w:color="auto"/>
              <w:right w:val="single" w:sz="8" w:space="0" w:color="auto"/>
            </w:tcBorders>
            <w:shd w:val="clear" w:color="auto" w:fill="auto"/>
            <w:tcMar>
              <w:left w:w="57" w:type="dxa"/>
              <w:right w:w="57" w:type="dxa"/>
            </w:tcMar>
          </w:tcPr>
          <w:p w14:paraId="132A604E" w14:textId="77777777" w:rsidR="00336F18" w:rsidRPr="00336F18" w:rsidRDefault="00336F18" w:rsidP="0002427D">
            <w:pPr>
              <w:tabs>
                <w:tab w:val="left" w:pos="2820"/>
              </w:tabs>
              <w:spacing w:after="0"/>
              <w:jc w:val="center"/>
              <w:rPr>
                <w:rFonts w:cstheme="minorHAnsi"/>
                <w:color w:val="000000"/>
                <w:sz w:val="18"/>
                <w:szCs w:val="18"/>
              </w:rPr>
            </w:pPr>
            <w:r w:rsidRPr="00336F18">
              <w:rPr>
                <w:rFonts w:cstheme="minorHAnsi"/>
                <w:sz w:val="18"/>
                <w:szCs w:val="18"/>
              </w:rPr>
              <w:t>2</w:t>
            </w:r>
          </w:p>
        </w:tc>
        <w:tc>
          <w:tcPr>
            <w:tcW w:w="1518" w:type="dxa"/>
            <w:gridSpan w:val="3"/>
            <w:tcBorders>
              <w:left w:val="single" w:sz="8" w:space="0" w:color="auto"/>
              <w:right w:val="single" w:sz="12" w:space="0" w:color="auto"/>
            </w:tcBorders>
            <w:shd w:val="clear" w:color="auto" w:fill="auto"/>
            <w:tcMar>
              <w:left w:w="57" w:type="dxa"/>
              <w:right w:w="57" w:type="dxa"/>
            </w:tcMar>
          </w:tcPr>
          <w:p w14:paraId="5BBD471B" w14:textId="77777777" w:rsidR="00336F18" w:rsidRPr="00336F18" w:rsidRDefault="00336F18" w:rsidP="0002427D">
            <w:pPr>
              <w:tabs>
                <w:tab w:val="left" w:pos="2820"/>
              </w:tabs>
              <w:spacing w:after="0"/>
              <w:jc w:val="center"/>
              <w:rPr>
                <w:rFonts w:cstheme="minorHAnsi"/>
                <w:color w:val="000000"/>
                <w:sz w:val="18"/>
                <w:szCs w:val="18"/>
              </w:rPr>
            </w:pPr>
          </w:p>
        </w:tc>
      </w:tr>
      <w:tr w:rsidR="00336F18" w:rsidRPr="00336F18" w14:paraId="6715A615" w14:textId="77777777" w:rsidTr="0002427D">
        <w:trPr>
          <w:trHeight w:val="75"/>
        </w:trPr>
        <w:tc>
          <w:tcPr>
            <w:tcW w:w="1912" w:type="dxa"/>
            <w:vMerge/>
            <w:tcBorders>
              <w:left w:val="single" w:sz="12" w:space="0" w:color="auto"/>
            </w:tcBorders>
            <w:shd w:val="clear" w:color="auto" w:fill="CCFFFF"/>
            <w:tcMar>
              <w:left w:w="57" w:type="dxa"/>
              <w:right w:w="57" w:type="dxa"/>
            </w:tcMar>
            <w:vAlign w:val="center"/>
          </w:tcPr>
          <w:p w14:paraId="34C98E60" w14:textId="77777777" w:rsidR="00336F18" w:rsidRPr="00336F18" w:rsidRDefault="00336F18" w:rsidP="00336F18">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367D796"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 xml:space="preserve">Materijali na Loomen stranici predmeta </w:t>
            </w:r>
            <w:hyperlink r:id="rId55" w:history="1">
              <w:r w:rsidRPr="00336F18">
                <w:rPr>
                  <w:rStyle w:val="Hyperlink"/>
                  <w:rFonts w:cstheme="minorHAnsi"/>
                  <w:color w:val="365F91" w:themeColor="accent1" w:themeShade="BF"/>
                  <w:sz w:val="18"/>
                  <w:szCs w:val="18"/>
                </w:rPr>
                <w:t>https://loomen.carnet.hr/course/view.php?id=1896</w:t>
              </w:r>
            </w:hyperlink>
          </w:p>
          <w:p w14:paraId="31C65FBF" w14:textId="77777777" w:rsidR="00336F18" w:rsidRPr="00336F18" w:rsidRDefault="00336F18" w:rsidP="0002427D">
            <w:pPr>
              <w:tabs>
                <w:tab w:val="left" w:pos="2820"/>
              </w:tabs>
              <w:spacing w:after="0"/>
              <w:rPr>
                <w:rFonts w:cstheme="minorHAnsi"/>
                <w:color w:val="000000"/>
                <w:sz w:val="18"/>
                <w:szCs w:val="18"/>
                <w:highlight w:val="yellow"/>
              </w:rPr>
            </w:pPr>
          </w:p>
        </w:tc>
        <w:tc>
          <w:tcPr>
            <w:tcW w:w="1244" w:type="dxa"/>
            <w:gridSpan w:val="2"/>
            <w:tcBorders>
              <w:left w:val="single" w:sz="8" w:space="0" w:color="auto"/>
              <w:right w:val="single" w:sz="8" w:space="0" w:color="auto"/>
            </w:tcBorders>
            <w:shd w:val="clear" w:color="auto" w:fill="auto"/>
            <w:tcMar>
              <w:left w:w="57" w:type="dxa"/>
              <w:right w:w="57" w:type="dxa"/>
            </w:tcMar>
          </w:tcPr>
          <w:p w14:paraId="2253FC74" w14:textId="77777777" w:rsidR="00336F18" w:rsidRPr="00336F18" w:rsidRDefault="00336F18" w:rsidP="0002427D">
            <w:pPr>
              <w:tabs>
                <w:tab w:val="left" w:pos="2820"/>
              </w:tabs>
              <w:spacing w:after="0"/>
              <w:jc w:val="center"/>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0B08AE5C" w14:textId="77777777" w:rsidR="00336F18" w:rsidRPr="00336F18" w:rsidRDefault="00336F18" w:rsidP="0002427D">
            <w:pPr>
              <w:tabs>
                <w:tab w:val="left" w:pos="2820"/>
              </w:tabs>
              <w:spacing w:after="0"/>
              <w:jc w:val="center"/>
              <w:rPr>
                <w:rFonts w:cstheme="minorHAnsi"/>
                <w:color w:val="000000"/>
                <w:sz w:val="18"/>
                <w:szCs w:val="18"/>
              </w:rPr>
            </w:pPr>
            <w:r w:rsidRPr="00336F18">
              <w:rPr>
                <w:rFonts w:cstheme="minorHAnsi"/>
                <w:sz w:val="18"/>
                <w:szCs w:val="18"/>
              </w:rPr>
              <w:t>Loomen</w:t>
            </w:r>
          </w:p>
        </w:tc>
      </w:tr>
      <w:tr w:rsidR="00336F18" w:rsidRPr="00336F18" w14:paraId="07CBF9E4" w14:textId="77777777" w:rsidTr="0002427D">
        <w:tc>
          <w:tcPr>
            <w:tcW w:w="1912" w:type="dxa"/>
            <w:tcBorders>
              <w:top w:val="single" w:sz="12" w:space="0" w:color="auto"/>
              <w:left w:val="single" w:sz="12" w:space="0" w:color="auto"/>
            </w:tcBorders>
            <w:shd w:val="clear" w:color="auto" w:fill="CCFFFF"/>
            <w:tcMar>
              <w:left w:w="57" w:type="dxa"/>
              <w:right w:w="57" w:type="dxa"/>
            </w:tcMar>
            <w:vAlign w:val="center"/>
          </w:tcPr>
          <w:p w14:paraId="44916957" w14:textId="77777777" w:rsidR="00336F18" w:rsidRPr="00336F18" w:rsidRDefault="00336F18" w:rsidP="0002427D">
            <w:pPr>
              <w:tabs>
                <w:tab w:val="left" w:pos="567"/>
              </w:tabs>
              <w:spacing w:after="0" w:line="240" w:lineRule="auto"/>
              <w:rPr>
                <w:rFonts w:cstheme="minorHAnsi"/>
                <w:color w:val="000000"/>
                <w:sz w:val="18"/>
                <w:szCs w:val="18"/>
              </w:rPr>
            </w:pPr>
            <w:r w:rsidRPr="00336F18">
              <w:rPr>
                <w:rFonts w:cstheme="minorHAnsi"/>
                <w:color w:val="000000"/>
                <w:sz w:val="18"/>
                <w:szCs w:val="18"/>
              </w:rPr>
              <w:t xml:space="preserve">Dopunska literatura </w:t>
            </w:r>
          </w:p>
          <w:p w14:paraId="19831629" w14:textId="77777777" w:rsidR="00336F18" w:rsidRPr="00336F18" w:rsidRDefault="00336F18" w:rsidP="0002427D">
            <w:pPr>
              <w:tabs>
                <w:tab w:val="left" w:pos="567"/>
              </w:tabs>
              <w:spacing w:after="0" w:line="240" w:lineRule="auto"/>
              <w:rPr>
                <w:rFonts w:cstheme="minorHAns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54F5D76B" w14:textId="77777777" w:rsidR="00336F18" w:rsidRPr="00336F18" w:rsidRDefault="00336F18" w:rsidP="0002427D">
            <w:pPr>
              <w:widowControl w:val="0"/>
              <w:tabs>
                <w:tab w:val="num" w:pos="600"/>
              </w:tabs>
              <w:overflowPunct w:val="0"/>
              <w:autoSpaceDE w:val="0"/>
              <w:autoSpaceDN w:val="0"/>
              <w:adjustRightInd w:val="0"/>
              <w:spacing w:after="0" w:line="214" w:lineRule="auto"/>
              <w:jc w:val="both"/>
              <w:rPr>
                <w:rFonts w:cstheme="minorHAnsi"/>
                <w:sz w:val="18"/>
                <w:szCs w:val="18"/>
              </w:rPr>
            </w:pPr>
            <w:r w:rsidRPr="00336F18">
              <w:rPr>
                <w:rFonts w:cstheme="minorHAnsi"/>
                <w:sz w:val="18"/>
                <w:szCs w:val="18"/>
              </w:rPr>
              <w:t xml:space="preserve">Kendell, F., Kendell McCreary, E., Geise Provance, P., McIntyre Rodgers, M., Romani, W.A. (2005). MUSCLES TESTING AN FUNCTION WITH POSTURE AND PAIN. Lippincott Williams &amp; Wilkins. </w:t>
            </w:r>
          </w:p>
          <w:p w14:paraId="76560A5F" w14:textId="77777777" w:rsidR="00336F18" w:rsidRPr="00336F18" w:rsidRDefault="00336F18" w:rsidP="0002427D">
            <w:pPr>
              <w:widowControl w:val="0"/>
              <w:autoSpaceDE w:val="0"/>
              <w:autoSpaceDN w:val="0"/>
              <w:adjustRightInd w:val="0"/>
              <w:spacing w:after="0" w:line="62" w:lineRule="exact"/>
              <w:rPr>
                <w:rFonts w:cstheme="minorHAnsi"/>
                <w:sz w:val="18"/>
                <w:szCs w:val="18"/>
              </w:rPr>
            </w:pPr>
          </w:p>
          <w:p w14:paraId="5DD8CAEE" w14:textId="77777777" w:rsidR="00336F18" w:rsidRPr="00336F18" w:rsidRDefault="00336F18" w:rsidP="0002427D">
            <w:pPr>
              <w:widowControl w:val="0"/>
              <w:tabs>
                <w:tab w:val="num" w:pos="600"/>
              </w:tabs>
              <w:overflowPunct w:val="0"/>
              <w:autoSpaceDE w:val="0"/>
              <w:autoSpaceDN w:val="0"/>
              <w:adjustRightInd w:val="0"/>
              <w:spacing w:after="0" w:line="213" w:lineRule="auto"/>
              <w:ind w:right="700"/>
              <w:jc w:val="both"/>
              <w:rPr>
                <w:rFonts w:cstheme="minorHAnsi"/>
                <w:sz w:val="18"/>
                <w:szCs w:val="18"/>
              </w:rPr>
            </w:pPr>
            <w:r w:rsidRPr="00336F18">
              <w:rPr>
                <w:rFonts w:cstheme="minorHAnsi"/>
                <w:sz w:val="18"/>
                <w:szCs w:val="18"/>
              </w:rPr>
              <w:t xml:space="preserve">Lippert L. S., Duesterhaus Minor M. A. (2007). Clinical Kinesiology and Anatomy. FA Davis, Philadelphia, USA. </w:t>
            </w:r>
          </w:p>
          <w:p w14:paraId="60EE065E" w14:textId="77777777" w:rsidR="00336F18" w:rsidRPr="00336F18" w:rsidRDefault="00336F18" w:rsidP="0002427D">
            <w:pPr>
              <w:widowControl w:val="0"/>
              <w:autoSpaceDE w:val="0"/>
              <w:autoSpaceDN w:val="0"/>
              <w:adjustRightInd w:val="0"/>
              <w:spacing w:after="0" w:line="62" w:lineRule="exact"/>
              <w:rPr>
                <w:rFonts w:cstheme="minorHAnsi"/>
                <w:sz w:val="18"/>
                <w:szCs w:val="18"/>
              </w:rPr>
            </w:pPr>
          </w:p>
          <w:p w14:paraId="2677324B" w14:textId="77777777" w:rsidR="00336F18" w:rsidRPr="00336F18" w:rsidRDefault="00336F18" w:rsidP="0002427D">
            <w:pPr>
              <w:widowControl w:val="0"/>
              <w:tabs>
                <w:tab w:val="num" w:pos="600"/>
              </w:tabs>
              <w:overflowPunct w:val="0"/>
              <w:autoSpaceDE w:val="0"/>
              <w:autoSpaceDN w:val="0"/>
              <w:adjustRightInd w:val="0"/>
              <w:spacing w:after="0" w:line="212" w:lineRule="auto"/>
              <w:ind w:right="420"/>
              <w:jc w:val="both"/>
              <w:rPr>
                <w:rFonts w:cstheme="minorHAnsi"/>
                <w:sz w:val="18"/>
                <w:szCs w:val="18"/>
              </w:rPr>
            </w:pPr>
            <w:r w:rsidRPr="00336F18">
              <w:rPr>
                <w:rFonts w:cstheme="minorHAnsi"/>
                <w:sz w:val="18"/>
                <w:szCs w:val="18"/>
              </w:rPr>
              <w:t xml:space="preserve">Lippert L. S., Duesterhaus Minor M. A. (2007). Laboratory manual for Clinical Kinesiology and Anatomy. FA Davis, Philadelphia, USA. </w:t>
            </w:r>
          </w:p>
          <w:p w14:paraId="45D14189" w14:textId="77777777" w:rsidR="00336F18" w:rsidRPr="00336F18" w:rsidRDefault="00336F18" w:rsidP="0002427D">
            <w:pPr>
              <w:tabs>
                <w:tab w:val="left" w:pos="2820"/>
              </w:tabs>
              <w:spacing w:after="0"/>
              <w:rPr>
                <w:rFonts w:cstheme="minorHAnsi"/>
                <w:sz w:val="18"/>
                <w:szCs w:val="18"/>
              </w:rPr>
            </w:pPr>
          </w:p>
        </w:tc>
      </w:tr>
      <w:tr w:rsidR="00336F18" w:rsidRPr="00336F18" w14:paraId="68D4C5A3" w14:textId="77777777" w:rsidTr="0002427D">
        <w:tc>
          <w:tcPr>
            <w:tcW w:w="1912" w:type="dxa"/>
            <w:tcBorders>
              <w:left w:val="single" w:sz="12" w:space="0" w:color="auto"/>
            </w:tcBorders>
            <w:shd w:val="clear" w:color="auto" w:fill="CCFFFF"/>
            <w:tcMar>
              <w:left w:w="57" w:type="dxa"/>
              <w:right w:w="57" w:type="dxa"/>
            </w:tcMar>
            <w:vAlign w:val="center"/>
          </w:tcPr>
          <w:p w14:paraId="373E607E" w14:textId="77777777" w:rsidR="00336F18" w:rsidRPr="00336F18" w:rsidRDefault="00336F18" w:rsidP="0002427D">
            <w:pPr>
              <w:tabs>
                <w:tab w:val="left" w:pos="567"/>
              </w:tabs>
              <w:spacing w:after="0" w:line="240" w:lineRule="auto"/>
              <w:rPr>
                <w:rFonts w:cstheme="minorHAnsi"/>
                <w:color w:val="000000"/>
                <w:sz w:val="18"/>
                <w:szCs w:val="18"/>
              </w:rPr>
            </w:pPr>
            <w:r w:rsidRPr="00336F18">
              <w:rPr>
                <w:rFonts w:cstheme="minorHAns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6F08923E"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kolokviji</w:t>
            </w:r>
          </w:p>
          <w:p w14:paraId="36DF57E0"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usmeni ispit</w:t>
            </w:r>
          </w:p>
          <w:p w14:paraId="313AEFE3"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pisana zadaća</w:t>
            </w:r>
          </w:p>
          <w:p w14:paraId="3D11A431"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vrednovanje predmeta i nastavnika od strane studenata</w:t>
            </w:r>
          </w:p>
        </w:tc>
      </w:tr>
      <w:tr w:rsidR="00336F18" w:rsidRPr="00336F18" w14:paraId="380EA597" w14:textId="77777777" w:rsidTr="0002427D">
        <w:tc>
          <w:tcPr>
            <w:tcW w:w="1912" w:type="dxa"/>
            <w:tcBorders>
              <w:left w:val="single" w:sz="12" w:space="0" w:color="auto"/>
              <w:bottom w:val="single" w:sz="12" w:space="0" w:color="auto"/>
            </w:tcBorders>
            <w:shd w:val="clear" w:color="auto" w:fill="CCFFFF"/>
            <w:tcMar>
              <w:left w:w="57" w:type="dxa"/>
              <w:right w:w="57" w:type="dxa"/>
            </w:tcMar>
            <w:vAlign w:val="center"/>
          </w:tcPr>
          <w:p w14:paraId="45AEF640" w14:textId="77777777" w:rsidR="00336F18" w:rsidRPr="00336F18" w:rsidRDefault="00336F18" w:rsidP="0002427D">
            <w:pPr>
              <w:tabs>
                <w:tab w:val="left" w:pos="567"/>
              </w:tabs>
              <w:spacing w:after="0" w:line="240" w:lineRule="auto"/>
              <w:rPr>
                <w:rFonts w:cstheme="minorHAnsi"/>
                <w:color w:val="000000"/>
                <w:sz w:val="18"/>
                <w:szCs w:val="18"/>
              </w:rPr>
            </w:pPr>
            <w:r w:rsidRPr="00336F18">
              <w:rPr>
                <w:rFonts w:cstheme="minorHAnsi"/>
                <w:color w:val="000000"/>
                <w:sz w:val="18"/>
                <w:szCs w:val="18"/>
              </w:rPr>
              <w:t>Ostalo (prema mišljenju predlagatelja)</w:t>
            </w:r>
          </w:p>
        </w:tc>
        <w:tc>
          <w:tcPr>
            <w:tcW w:w="7552" w:type="dxa"/>
            <w:gridSpan w:val="12"/>
            <w:tcBorders>
              <w:bottom w:val="single" w:sz="12" w:space="0" w:color="auto"/>
              <w:right w:val="single" w:sz="12" w:space="0" w:color="auto"/>
            </w:tcBorders>
            <w:shd w:val="clear" w:color="auto" w:fill="auto"/>
            <w:tcMar>
              <w:left w:w="57" w:type="dxa"/>
              <w:right w:w="57" w:type="dxa"/>
            </w:tcMar>
          </w:tcPr>
          <w:p w14:paraId="6429CEA3" w14:textId="77777777" w:rsidR="00336F18" w:rsidRPr="00336F18" w:rsidRDefault="00015F19" w:rsidP="0002427D">
            <w:pPr>
              <w:tabs>
                <w:tab w:val="left" w:pos="2820"/>
              </w:tabs>
              <w:spacing w:after="0"/>
              <w:rPr>
                <w:rFonts w:cstheme="minorHAnsi"/>
                <w:color w:val="365F91" w:themeColor="accent1" w:themeShade="BF"/>
                <w:sz w:val="18"/>
                <w:szCs w:val="18"/>
              </w:rPr>
            </w:pPr>
            <w:hyperlink r:id="rId56" w:history="1">
              <w:r w:rsidR="00336F18" w:rsidRPr="00336F18">
                <w:rPr>
                  <w:rStyle w:val="Hyperlink"/>
                  <w:rFonts w:cstheme="minorHAnsi"/>
                  <w:color w:val="365F91" w:themeColor="accent1" w:themeShade="BF"/>
                  <w:sz w:val="18"/>
                  <w:szCs w:val="18"/>
                </w:rPr>
                <w:t>https://loomen.carnet.hr/course/view.php?id=1896</w:t>
              </w:r>
            </w:hyperlink>
          </w:p>
          <w:p w14:paraId="32E937CE" w14:textId="77777777" w:rsidR="00336F18" w:rsidRPr="00336F18" w:rsidRDefault="00336F18" w:rsidP="0002427D">
            <w:pPr>
              <w:tabs>
                <w:tab w:val="left" w:pos="2820"/>
              </w:tabs>
              <w:spacing w:after="0"/>
              <w:rPr>
                <w:rFonts w:cstheme="minorHAnsi"/>
                <w:sz w:val="18"/>
                <w:szCs w:val="18"/>
              </w:rPr>
            </w:pPr>
          </w:p>
        </w:tc>
      </w:tr>
    </w:tbl>
    <w:p w14:paraId="24F35DD6" w14:textId="386EFA5D" w:rsidR="00336F18" w:rsidRDefault="00336F18" w:rsidP="00336F18">
      <w:pPr>
        <w:spacing w:after="0" w:line="240" w:lineRule="auto"/>
        <w:jc w:val="both"/>
        <w:rPr>
          <w:rFonts w:cstheme="minorHAnsi"/>
          <w:sz w:val="18"/>
          <w:szCs w:val="18"/>
        </w:rPr>
      </w:pPr>
    </w:p>
    <w:p w14:paraId="14878AEB" w14:textId="77777777" w:rsidR="00336F18" w:rsidRPr="00336F18" w:rsidRDefault="00336F18" w:rsidP="00336F18">
      <w:pPr>
        <w:spacing w:after="0" w:line="240" w:lineRule="auto"/>
        <w:jc w:val="both"/>
        <w:rPr>
          <w:rFonts w:cstheme="minorHAns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876"/>
        <w:gridCol w:w="875"/>
        <w:gridCol w:w="48"/>
        <w:gridCol w:w="983"/>
        <w:gridCol w:w="385"/>
        <w:gridCol w:w="1083"/>
        <w:gridCol w:w="98"/>
        <w:gridCol w:w="812"/>
        <w:gridCol w:w="580"/>
        <w:gridCol w:w="210"/>
        <w:gridCol w:w="797"/>
        <w:gridCol w:w="705"/>
      </w:tblGrid>
      <w:tr w:rsidR="00336F18" w:rsidRPr="00336F18" w14:paraId="74A17090" w14:textId="77777777" w:rsidTr="0002427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27639543" w14:textId="77777777" w:rsidR="00336F18" w:rsidRPr="00336F18" w:rsidRDefault="00336F18" w:rsidP="0002427D">
            <w:pPr>
              <w:spacing w:before="60" w:after="60" w:line="240" w:lineRule="auto"/>
              <w:ind w:left="397" w:hanging="397"/>
              <w:rPr>
                <w:rFonts w:cstheme="minorHAnsi"/>
                <w:b/>
                <w:sz w:val="18"/>
                <w:szCs w:val="18"/>
              </w:rPr>
            </w:pPr>
            <w:r w:rsidRPr="00336F18">
              <w:rPr>
                <w:rFonts w:cstheme="minorHAnsi"/>
                <w:b/>
                <w:sz w:val="18"/>
                <w:szCs w:val="18"/>
              </w:rPr>
              <w:t>NAZIV PREDMETA</w:t>
            </w:r>
          </w:p>
        </w:tc>
        <w:tc>
          <w:tcPr>
            <w:tcW w:w="7564"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14:paraId="3261FFDC" w14:textId="77777777" w:rsidR="00336F18" w:rsidRPr="00336F18" w:rsidRDefault="00336F18" w:rsidP="0002427D">
            <w:pPr>
              <w:spacing w:before="60" w:after="60" w:line="240" w:lineRule="auto"/>
              <w:ind w:left="397" w:hanging="397"/>
              <w:rPr>
                <w:rFonts w:cstheme="minorHAnsi"/>
                <w:b/>
                <w:sz w:val="18"/>
                <w:szCs w:val="18"/>
              </w:rPr>
            </w:pPr>
            <w:r w:rsidRPr="00336F18">
              <w:rPr>
                <w:rFonts w:cstheme="minorHAnsi"/>
                <w:b/>
                <w:sz w:val="18"/>
                <w:szCs w:val="18"/>
              </w:rPr>
              <w:t>PRIMJENJENA ISTRAŽIVANJA U KINEZITERAPIJI</w:t>
            </w:r>
          </w:p>
        </w:tc>
      </w:tr>
      <w:tr w:rsidR="00336F18" w:rsidRPr="00336F18" w14:paraId="669EA911" w14:textId="77777777" w:rsidTr="0002427D">
        <w:tc>
          <w:tcPr>
            <w:tcW w:w="1912" w:type="dxa"/>
            <w:tcBorders>
              <w:top w:val="single" w:sz="12" w:space="0" w:color="auto"/>
              <w:left w:val="single" w:sz="12" w:space="0" w:color="auto"/>
            </w:tcBorders>
            <w:shd w:val="clear" w:color="auto" w:fill="CCFFFF"/>
            <w:tcMar>
              <w:left w:w="57" w:type="dxa"/>
              <w:right w:w="57" w:type="dxa"/>
            </w:tcMar>
            <w:vAlign w:val="center"/>
          </w:tcPr>
          <w:p w14:paraId="706835C0" w14:textId="77777777" w:rsidR="00336F18" w:rsidRPr="00336F18" w:rsidRDefault="00336F18" w:rsidP="0002427D">
            <w:pPr>
              <w:spacing w:after="0" w:line="240" w:lineRule="auto"/>
              <w:rPr>
                <w:rStyle w:val="Strong"/>
                <w:rFonts w:cstheme="minorHAnsi"/>
                <w:b w:val="0"/>
                <w:sz w:val="18"/>
                <w:szCs w:val="18"/>
              </w:rPr>
            </w:pPr>
            <w:r w:rsidRPr="00336F18">
              <w:rPr>
                <w:rStyle w:val="Strong"/>
                <w:rFonts w:cstheme="minorHAns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68E30740" w14:textId="77777777" w:rsidR="00336F18" w:rsidRPr="00336F18" w:rsidRDefault="00336F18" w:rsidP="0002427D">
            <w:pPr>
              <w:spacing w:after="0" w:line="240" w:lineRule="auto"/>
              <w:rPr>
                <w:rFonts w:cstheme="minorHAnsi"/>
                <w:sz w:val="18"/>
                <w:szCs w:val="18"/>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689A0FDE"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795FADE2"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1.</w:t>
            </w:r>
          </w:p>
        </w:tc>
      </w:tr>
      <w:tr w:rsidR="00336F18" w:rsidRPr="00336F18" w14:paraId="1CA81F5D" w14:textId="77777777" w:rsidTr="0002427D">
        <w:tc>
          <w:tcPr>
            <w:tcW w:w="1912" w:type="dxa"/>
            <w:tcBorders>
              <w:left w:val="single" w:sz="12" w:space="0" w:color="auto"/>
              <w:bottom w:val="single" w:sz="12" w:space="0" w:color="auto"/>
            </w:tcBorders>
            <w:shd w:val="clear" w:color="auto" w:fill="CCFFFF"/>
            <w:tcMar>
              <w:left w:w="57" w:type="dxa"/>
              <w:right w:w="57" w:type="dxa"/>
            </w:tcMar>
            <w:vAlign w:val="center"/>
          </w:tcPr>
          <w:p w14:paraId="6FC8D5A7" w14:textId="77777777" w:rsidR="00336F18" w:rsidRPr="00336F18" w:rsidRDefault="00336F18" w:rsidP="0002427D">
            <w:pPr>
              <w:spacing w:after="0" w:line="240" w:lineRule="auto"/>
              <w:rPr>
                <w:rFonts w:cstheme="minorHAnsi"/>
                <w:sz w:val="18"/>
                <w:szCs w:val="18"/>
              </w:rPr>
            </w:pPr>
            <w:r w:rsidRPr="00336F18">
              <w:rPr>
                <w:rStyle w:val="Strong"/>
                <w:rFonts w:cstheme="minorHAnsi"/>
                <w:sz w:val="18"/>
                <w:szCs w:val="18"/>
              </w:rPr>
              <w:lastRenderedPageBreak/>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06B957C4"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Prof. dr. sc. Jelena Paušić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0F68A37E"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3C54CF79"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5</w:t>
            </w:r>
          </w:p>
        </w:tc>
      </w:tr>
      <w:tr w:rsidR="00336F18" w:rsidRPr="00336F18" w14:paraId="01DDAB5B" w14:textId="77777777" w:rsidTr="0002427D">
        <w:trPr>
          <w:trHeight w:val="345"/>
        </w:trPr>
        <w:tc>
          <w:tcPr>
            <w:tcW w:w="1912" w:type="dxa"/>
            <w:vMerge w:val="restart"/>
            <w:tcBorders>
              <w:left w:val="single" w:sz="12" w:space="0" w:color="auto"/>
            </w:tcBorders>
            <w:shd w:val="clear" w:color="auto" w:fill="CCFFFF"/>
            <w:tcMar>
              <w:left w:w="57" w:type="dxa"/>
              <w:right w:w="57" w:type="dxa"/>
            </w:tcMar>
            <w:vAlign w:val="center"/>
          </w:tcPr>
          <w:p w14:paraId="78C7F46B"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Suradnici</w:t>
            </w:r>
          </w:p>
        </w:tc>
        <w:tc>
          <w:tcPr>
            <w:tcW w:w="2502" w:type="dxa"/>
            <w:gridSpan w:val="3"/>
            <w:vMerge w:val="restart"/>
            <w:tcBorders>
              <w:right w:val="single" w:sz="12" w:space="0" w:color="auto"/>
            </w:tcBorders>
            <w:tcMar>
              <w:left w:w="57" w:type="dxa"/>
              <w:right w:w="57" w:type="dxa"/>
            </w:tcMar>
            <w:vAlign w:val="center"/>
          </w:tcPr>
          <w:p w14:paraId="29F8B192" w14:textId="77777777" w:rsidR="00336F18" w:rsidRPr="00336F18" w:rsidRDefault="00336F18" w:rsidP="0002427D">
            <w:pPr>
              <w:spacing w:after="0" w:line="240" w:lineRule="auto"/>
              <w:rPr>
                <w:rFonts w:cstheme="minorHAns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44C0FBE4"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3A8C291A"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P</w:t>
            </w:r>
          </w:p>
        </w:tc>
        <w:tc>
          <w:tcPr>
            <w:tcW w:w="706" w:type="dxa"/>
            <w:gridSpan w:val="2"/>
            <w:tcBorders>
              <w:bottom w:val="single" w:sz="12" w:space="0" w:color="auto"/>
              <w:right w:val="single" w:sz="12" w:space="0" w:color="auto"/>
            </w:tcBorders>
            <w:vAlign w:val="center"/>
          </w:tcPr>
          <w:p w14:paraId="2E11AB08"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S</w:t>
            </w:r>
          </w:p>
        </w:tc>
        <w:tc>
          <w:tcPr>
            <w:tcW w:w="712" w:type="dxa"/>
            <w:tcBorders>
              <w:bottom w:val="single" w:sz="12" w:space="0" w:color="auto"/>
              <w:right w:val="single" w:sz="12" w:space="0" w:color="auto"/>
            </w:tcBorders>
            <w:vAlign w:val="center"/>
          </w:tcPr>
          <w:p w14:paraId="76DB0A8D" w14:textId="77777777" w:rsidR="00336F18" w:rsidRPr="00336F18" w:rsidRDefault="00336F18" w:rsidP="0002427D">
            <w:pPr>
              <w:spacing w:after="0" w:line="240" w:lineRule="auto"/>
              <w:jc w:val="center"/>
              <w:rPr>
                <w:rFonts w:cstheme="minorHAnsi"/>
                <w:sz w:val="18"/>
                <w:szCs w:val="18"/>
              </w:rPr>
            </w:pPr>
          </w:p>
        </w:tc>
        <w:tc>
          <w:tcPr>
            <w:tcW w:w="618" w:type="dxa"/>
            <w:tcBorders>
              <w:bottom w:val="single" w:sz="12" w:space="0" w:color="auto"/>
              <w:right w:val="single" w:sz="12" w:space="0" w:color="auto"/>
            </w:tcBorders>
            <w:vAlign w:val="center"/>
          </w:tcPr>
          <w:p w14:paraId="4C30A959" w14:textId="77777777" w:rsidR="00336F18" w:rsidRPr="00336F18" w:rsidRDefault="00336F18" w:rsidP="0002427D">
            <w:pPr>
              <w:spacing w:after="0" w:line="240" w:lineRule="auto"/>
              <w:jc w:val="center"/>
              <w:rPr>
                <w:rFonts w:cstheme="minorHAnsi"/>
                <w:sz w:val="18"/>
                <w:szCs w:val="18"/>
              </w:rPr>
            </w:pPr>
          </w:p>
        </w:tc>
      </w:tr>
      <w:tr w:rsidR="00336F18" w:rsidRPr="00336F18" w14:paraId="3E9AA588" w14:textId="77777777" w:rsidTr="0002427D">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30036461" w14:textId="77777777" w:rsidR="00336F18" w:rsidRPr="00336F18" w:rsidRDefault="00336F18" w:rsidP="0002427D">
            <w:pPr>
              <w:spacing w:after="0" w:line="240" w:lineRule="auto"/>
              <w:rPr>
                <w:rFonts w:cstheme="minorHAns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0D2E9810" w14:textId="77777777" w:rsidR="00336F18" w:rsidRPr="00336F18" w:rsidRDefault="00336F18" w:rsidP="0002427D">
            <w:pPr>
              <w:spacing w:after="0" w:line="240" w:lineRule="auto"/>
              <w:rPr>
                <w:rFonts w:cstheme="min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4F8C587B" w14:textId="77777777" w:rsidR="00336F18" w:rsidRPr="00336F18" w:rsidRDefault="00336F18" w:rsidP="0002427D">
            <w:pPr>
              <w:spacing w:after="0" w:line="240" w:lineRule="auto"/>
              <w:rPr>
                <w:rFonts w:cstheme="min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562B4923"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25</w:t>
            </w:r>
          </w:p>
        </w:tc>
        <w:tc>
          <w:tcPr>
            <w:tcW w:w="706" w:type="dxa"/>
            <w:gridSpan w:val="2"/>
            <w:tcBorders>
              <w:bottom w:val="single" w:sz="12" w:space="0" w:color="auto"/>
              <w:right w:val="single" w:sz="12" w:space="0" w:color="auto"/>
            </w:tcBorders>
            <w:vAlign w:val="center"/>
          </w:tcPr>
          <w:p w14:paraId="55A1B77A"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20</w:t>
            </w:r>
          </w:p>
        </w:tc>
        <w:tc>
          <w:tcPr>
            <w:tcW w:w="712" w:type="dxa"/>
            <w:tcBorders>
              <w:bottom w:val="single" w:sz="12" w:space="0" w:color="auto"/>
              <w:right w:val="single" w:sz="12" w:space="0" w:color="auto"/>
            </w:tcBorders>
            <w:vAlign w:val="center"/>
          </w:tcPr>
          <w:p w14:paraId="3808B583" w14:textId="77777777" w:rsidR="00336F18" w:rsidRPr="00336F18" w:rsidRDefault="00336F18" w:rsidP="0002427D">
            <w:pPr>
              <w:spacing w:after="0" w:line="240" w:lineRule="auto"/>
              <w:jc w:val="center"/>
              <w:rPr>
                <w:rFonts w:cstheme="minorHAnsi"/>
                <w:sz w:val="18"/>
                <w:szCs w:val="18"/>
              </w:rPr>
            </w:pPr>
          </w:p>
        </w:tc>
        <w:tc>
          <w:tcPr>
            <w:tcW w:w="618" w:type="dxa"/>
            <w:tcBorders>
              <w:bottom w:val="single" w:sz="12" w:space="0" w:color="auto"/>
              <w:right w:val="single" w:sz="12" w:space="0" w:color="auto"/>
            </w:tcBorders>
            <w:vAlign w:val="center"/>
          </w:tcPr>
          <w:p w14:paraId="41283589" w14:textId="77777777" w:rsidR="00336F18" w:rsidRPr="00336F18" w:rsidRDefault="00336F18" w:rsidP="0002427D">
            <w:pPr>
              <w:spacing w:after="0" w:line="240" w:lineRule="auto"/>
              <w:jc w:val="center"/>
              <w:rPr>
                <w:rFonts w:cstheme="minorHAnsi"/>
                <w:sz w:val="18"/>
                <w:szCs w:val="18"/>
              </w:rPr>
            </w:pPr>
          </w:p>
        </w:tc>
      </w:tr>
      <w:tr w:rsidR="00336F18" w:rsidRPr="00336F18" w14:paraId="0B8B40C8" w14:textId="77777777" w:rsidTr="0002427D">
        <w:tc>
          <w:tcPr>
            <w:tcW w:w="1912" w:type="dxa"/>
            <w:tcBorders>
              <w:left w:val="single" w:sz="12" w:space="0" w:color="auto"/>
              <w:bottom w:val="single" w:sz="12" w:space="0" w:color="auto"/>
            </w:tcBorders>
            <w:shd w:val="clear" w:color="auto" w:fill="CCFFFF"/>
            <w:tcMar>
              <w:left w:w="57" w:type="dxa"/>
              <w:right w:w="57" w:type="dxa"/>
            </w:tcMar>
            <w:vAlign w:val="center"/>
          </w:tcPr>
          <w:p w14:paraId="4DCD274D"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52698718" w14:textId="69F94784" w:rsidR="00336F18" w:rsidRPr="00336F18" w:rsidRDefault="00336F18" w:rsidP="0002427D">
            <w:pPr>
              <w:spacing w:after="0" w:line="240" w:lineRule="auto"/>
              <w:rPr>
                <w:rFonts w:cstheme="minorHAnsi"/>
                <w:sz w:val="18"/>
                <w:szCs w:val="18"/>
              </w:rPr>
            </w:pPr>
            <w:r w:rsidRPr="00336F18">
              <w:rPr>
                <w:rFonts w:cstheme="minorHAnsi"/>
                <w:sz w:val="18"/>
                <w:szCs w:val="18"/>
              </w:rPr>
              <w:t>Obvez</w:t>
            </w:r>
            <w:r>
              <w:rPr>
                <w:rFonts w:cstheme="minorHAnsi"/>
                <w:sz w:val="18"/>
                <w:szCs w:val="18"/>
              </w:rPr>
              <w:t>ni na smjeru</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570808E"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3800A373"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 xml:space="preserve">100% </w:t>
            </w:r>
          </w:p>
        </w:tc>
      </w:tr>
      <w:tr w:rsidR="00336F18" w:rsidRPr="00336F18" w14:paraId="6E310034" w14:textId="77777777" w:rsidTr="0002427D">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840EF80" w14:textId="77777777" w:rsidR="00336F18" w:rsidRPr="00336F18" w:rsidRDefault="00336F18" w:rsidP="0002427D">
            <w:pPr>
              <w:tabs>
                <w:tab w:val="left" w:pos="2820"/>
              </w:tabs>
              <w:spacing w:after="0"/>
              <w:jc w:val="center"/>
              <w:rPr>
                <w:rFonts w:cstheme="minorHAnsi"/>
                <w:b/>
                <w:sz w:val="18"/>
                <w:szCs w:val="18"/>
              </w:rPr>
            </w:pPr>
            <w:r w:rsidRPr="00336F18">
              <w:rPr>
                <w:rFonts w:cstheme="minorHAnsi"/>
                <w:b/>
                <w:sz w:val="18"/>
                <w:szCs w:val="18"/>
              </w:rPr>
              <w:t>OPIS PREDMETA</w:t>
            </w:r>
          </w:p>
        </w:tc>
      </w:tr>
      <w:tr w:rsidR="00336F18" w:rsidRPr="00336F18" w14:paraId="2B88055E" w14:textId="77777777" w:rsidTr="0002427D">
        <w:tc>
          <w:tcPr>
            <w:tcW w:w="1912" w:type="dxa"/>
            <w:tcBorders>
              <w:top w:val="single" w:sz="12" w:space="0" w:color="auto"/>
              <w:left w:val="single" w:sz="12" w:space="0" w:color="auto"/>
            </w:tcBorders>
            <w:shd w:val="clear" w:color="auto" w:fill="CCFFFF"/>
            <w:tcMar>
              <w:left w:w="57" w:type="dxa"/>
              <w:right w:w="57" w:type="dxa"/>
            </w:tcMar>
            <w:vAlign w:val="center"/>
          </w:tcPr>
          <w:p w14:paraId="68E1AAB9" w14:textId="77777777" w:rsidR="00336F18" w:rsidRPr="00336F18" w:rsidRDefault="00336F18" w:rsidP="0002427D">
            <w:pPr>
              <w:tabs>
                <w:tab w:val="left" w:pos="2820"/>
              </w:tabs>
              <w:spacing w:after="0" w:line="240" w:lineRule="auto"/>
              <w:rPr>
                <w:rFonts w:cstheme="minorHAnsi"/>
                <w:sz w:val="18"/>
                <w:szCs w:val="18"/>
              </w:rPr>
            </w:pPr>
            <w:r w:rsidRPr="00336F18">
              <w:rPr>
                <w:rFonts w:cstheme="minorHAns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345F6156" w14:textId="77777777" w:rsidR="00336F18" w:rsidRPr="00336F18" w:rsidRDefault="00336F18" w:rsidP="0002427D">
            <w:pPr>
              <w:widowControl w:val="0"/>
              <w:shd w:val="clear" w:color="auto" w:fill="FFFFFF" w:themeFill="background1"/>
              <w:autoSpaceDE w:val="0"/>
              <w:autoSpaceDN w:val="0"/>
              <w:adjustRightInd w:val="0"/>
              <w:spacing w:after="0" w:line="240" w:lineRule="auto"/>
              <w:rPr>
                <w:rFonts w:cstheme="minorHAnsi"/>
                <w:sz w:val="18"/>
                <w:szCs w:val="18"/>
              </w:rPr>
            </w:pPr>
            <w:r w:rsidRPr="00336F18">
              <w:rPr>
                <w:rFonts w:cstheme="minorHAnsi"/>
                <w:color w:val="000000"/>
                <w:sz w:val="18"/>
                <w:szCs w:val="18"/>
              </w:rPr>
              <w:t>Osposobiti studenta za korištenja s</w:t>
            </w:r>
            <w:r w:rsidRPr="00336F18">
              <w:rPr>
                <w:rFonts w:cstheme="minorHAnsi"/>
                <w:sz w:val="18"/>
                <w:szCs w:val="18"/>
              </w:rPr>
              <w:t xml:space="preserve">ustav znanstveno istraživačkog rada u kineziterapiji, da prepozna podjelu znanstveno istraživačkih pravaca unutar područja kineziterapije, za proučavanje novijih znanstvenih spoznaji pretraživanje baza znanstvenih radova. </w:t>
            </w:r>
          </w:p>
          <w:p w14:paraId="4A25E9D2" w14:textId="77777777" w:rsidR="00336F18" w:rsidRPr="00336F18" w:rsidRDefault="00336F18" w:rsidP="0002427D">
            <w:pPr>
              <w:tabs>
                <w:tab w:val="left" w:pos="2820"/>
              </w:tabs>
              <w:spacing w:after="0"/>
              <w:rPr>
                <w:rFonts w:cstheme="minorHAnsi"/>
                <w:sz w:val="18"/>
                <w:szCs w:val="18"/>
              </w:rPr>
            </w:pPr>
          </w:p>
        </w:tc>
      </w:tr>
      <w:tr w:rsidR="00336F18" w:rsidRPr="00336F18" w14:paraId="56C32FBF" w14:textId="77777777" w:rsidTr="0002427D">
        <w:tc>
          <w:tcPr>
            <w:tcW w:w="1912" w:type="dxa"/>
            <w:tcBorders>
              <w:left w:val="single" w:sz="12" w:space="0" w:color="auto"/>
            </w:tcBorders>
            <w:shd w:val="clear" w:color="auto" w:fill="CCFFFF"/>
            <w:tcMar>
              <w:left w:w="57" w:type="dxa"/>
              <w:right w:w="57" w:type="dxa"/>
            </w:tcMar>
            <w:vAlign w:val="center"/>
          </w:tcPr>
          <w:p w14:paraId="1C42A617"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43EA8A03" w14:textId="77777777" w:rsidR="00336F18" w:rsidRPr="00336F18" w:rsidRDefault="00336F18" w:rsidP="0002427D">
            <w:pPr>
              <w:tabs>
                <w:tab w:val="left" w:pos="2820"/>
              </w:tabs>
              <w:spacing w:after="0"/>
              <w:rPr>
                <w:rFonts w:cstheme="minorHAnsi"/>
                <w:sz w:val="18"/>
                <w:szCs w:val="18"/>
              </w:rPr>
            </w:pPr>
          </w:p>
          <w:p w14:paraId="17BD5DC6"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w:t>
            </w:r>
          </w:p>
        </w:tc>
      </w:tr>
      <w:tr w:rsidR="00336F18" w:rsidRPr="00336F18" w14:paraId="6F70733A" w14:textId="77777777" w:rsidTr="0002427D">
        <w:tc>
          <w:tcPr>
            <w:tcW w:w="1912" w:type="dxa"/>
            <w:tcBorders>
              <w:left w:val="single" w:sz="12" w:space="0" w:color="auto"/>
            </w:tcBorders>
            <w:shd w:val="clear" w:color="auto" w:fill="CCFFFF"/>
            <w:tcMar>
              <w:left w:w="57" w:type="dxa"/>
              <w:right w:w="57" w:type="dxa"/>
            </w:tcMar>
            <w:vAlign w:val="center"/>
          </w:tcPr>
          <w:p w14:paraId="190BA2C8"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tbl>
            <w:tblPr>
              <w:tblW w:w="7432" w:type="dxa"/>
              <w:tblLook w:val="04A0" w:firstRow="1" w:lastRow="0" w:firstColumn="1" w:lastColumn="0" w:noHBand="0" w:noVBand="1"/>
            </w:tblPr>
            <w:tblGrid>
              <w:gridCol w:w="7432"/>
            </w:tblGrid>
            <w:tr w:rsidR="00336F18" w:rsidRPr="00336F18" w14:paraId="707CF980" w14:textId="77777777" w:rsidTr="0002427D">
              <w:trPr>
                <w:trHeight w:val="370"/>
              </w:trPr>
              <w:tc>
                <w:tcPr>
                  <w:tcW w:w="7432" w:type="dxa"/>
                  <w:vAlign w:val="center"/>
                  <w:hideMark/>
                </w:tcPr>
                <w:p w14:paraId="6E7097D0" w14:textId="77777777" w:rsidR="00336F18" w:rsidRPr="00336F18" w:rsidRDefault="00336F18" w:rsidP="00015F19">
                  <w:pPr>
                    <w:pStyle w:val="ListParagraph"/>
                    <w:numPr>
                      <w:ilvl w:val="0"/>
                      <w:numId w:val="60"/>
                    </w:numPr>
                    <w:spacing w:after="0" w:line="240" w:lineRule="auto"/>
                    <w:rPr>
                      <w:rFonts w:cstheme="minorHAnsi"/>
                      <w:color w:val="000000"/>
                      <w:sz w:val="18"/>
                      <w:szCs w:val="18"/>
                    </w:rPr>
                  </w:pPr>
                  <w:r w:rsidRPr="00336F18">
                    <w:rPr>
                      <w:rFonts w:cstheme="minorHAnsi"/>
                      <w:color w:val="000000"/>
                      <w:sz w:val="18"/>
                      <w:szCs w:val="18"/>
                    </w:rPr>
                    <w:t>Pretraživati baze znanstvenih i stručnih radova</w:t>
                  </w:r>
                </w:p>
              </w:tc>
            </w:tr>
            <w:tr w:rsidR="00336F18" w:rsidRPr="00336F18" w14:paraId="179019F0" w14:textId="77777777" w:rsidTr="0002427D">
              <w:trPr>
                <w:trHeight w:val="288"/>
              </w:trPr>
              <w:tc>
                <w:tcPr>
                  <w:tcW w:w="7432" w:type="dxa"/>
                  <w:vAlign w:val="center"/>
                  <w:hideMark/>
                </w:tcPr>
                <w:p w14:paraId="057C95EB" w14:textId="77777777" w:rsidR="00336F18" w:rsidRPr="00336F18" w:rsidRDefault="00336F18" w:rsidP="00015F19">
                  <w:pPr>
                    <w:pStyle w:val="ListParagraph"/>
                    <w:numPr>
                      <w:ilvl w:val="0"/>
                      <w:numId w:val="60"/>
                    </w:numPr>
                    <w:spacing w:after="0" w:line="240" w:lineRule="auto"/>
                    <w:jc w:val="both"/>
                    <w:rPr>
                      <w:rFonts w:cstheme="minorHAnsi"/>
                      <w:sz w:val="18"/>
                      <w:szCs w:val="18"/>
                    </w:rPr>
                  </w:pPr>
                  <w:r w:rsidRPr="00336F18">
                    <w:rPr>
                      <w:rFonts w:cstheme="minorHAnsi"/>
                      <w:sz w:val="18"/>
                      <w:szCs w:val="18"/>
                    </w:rPr>
                    <w:t>Analizirati znanstvene radove u području kineziterapije</w:t>
                  </w:r>
                </w:p>
              </w:tc>
            </w:tr>
            <w:tr w:rsidR="00336F18" w:rsidRPr="00336F18" w14:paraId="3E49D2B3" w14:textId="77777777" w:rsidTr="0002427D">
              <w:trPr>
                <w:trHeight w:val="389"/>
              </w:trPr>
              <w:tc>
                <w:tcPr>
                  <w:tcW w:w="7432" w:type="dxa"/>
                  <w:vAlign w:val="center"/>
                </w:tcPr>
                <w:p w14:paraId="0E3FBD32" w14:textId="77777777" w:rsidR="00336F18" w:rsidRPr="00336F18" w:rsidRDefault="00336F18" w:rsidP="00015F19">
                  <w:pPr>
                    <w:pStyle w:val="ListParagraph"/>
                    <w:numPr>
                      <w:ilvl w:val="0"/>
                      <w:numId w:val="60"/>
                    </w:numPr>
                    <w:spacing w:after="0" w:line="240" w:lineRule="auto"/>
                    <w:jc w:val="both"/>
                    <w:rPr>
                      <w:rFonts w:cstheme="minorHAnsi"/>
                      <w:sz w:val="18"/>
                      <w:szCs w:val="18"/>
                    </w:rPr>
                  </w:pPr>
                  <w:r w:rsidRPr="00336F18">
                    <w:rPr>
                      <w:rFonts w:cstheme="minorHAnsi"/>
                      <w:sz w:val="18"/>
                      <w:szCs w:val="18"/>
                    </w:rPr>
                    <w:t>Formirati pregled istraživanja</w:t>
                  </w:r>
                </w:p>
              </w:tc>
            </w:tr>
          </w:tbl>
          <w:p w14:paraId="3124E4F6" w14:textId="77777777" w:rsidR="00336F18" w:rsidRPr="00336F18" w:rsidRDefault="00336F18" w:rsidP="0002427D">
            <w:pPr>
              <w:tabs>
                <w:tab w:val="left" w:pos="2820"/>
              </w:tabs>
              <w:spacing w:after="0"/>
              <w:rPr>
                <w:rFonts w:cstheme="minorHAnsi"/>
                <w:sz w:val="18"/>
                <w:szCs w:val="18"/>
              </w:rPr>
            </w:pPr>
          </w:p>
        </w:tc>
      </w:tr>
      <w:tr w:rsidR="00336F18" w:rsidRPr="00336F18" w14:paraId="5CF36425" w14:textId="77777777" w:rsidTr="0002427D">
        <w:tc>
          <w:tcPr>
            <w:tcW w:w="1912" w:type="dxa"/>
            <w:tcBorders>
              <w:left w:val="single" w:sz="12" w:space="0" w:color="auto"/>
            </w:tcBorders>
            <w:shd w:val="clear" w:color="auto" w:fill="CCFFFF"/>
            <w:tcMar>
              <w:left w:w="57" w:type="dxa"/>
              <w:right w:w="57" w:type="dxa"/>
            </w:tcMar>
            <w:vAlign w:val="center"/>
          </w:tcPr>
          <w:p w14:paraId="48016B4F"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797E9D9F" w14:textId="77777777" w:rsidR="00336F18" w:rsidRPr="00336F18" w:rsidRDefault="00336F18" w:rsidP="0002427D">
            <w:pPr>
              <w:widowControl w:val="0"/>
              <w:shd w:val="clear" w:color="auto" w:fill="FFFFFF" w:themeFill="background1"/>
              <w:autoSpaceDE w:val="0"/>
              <w:autoSpaceDN w:val="0"/>
              <w:adjustRightInd w:val="0"/>
              <w:spacing w:after="0" w:line="241" w:lineRule="auto"/>
              <w:ind w:left="119" w:right="167"/>
              <w:rPr>
                <w:rFonts w:cstheme="minorHAnsi"/>
                <w:w w:val="97"/>
                <w:sz w:val="18"/>
                <w:szCs w:val="18"/>
              </w:rPr>
            </w:pPr>
          </w:p>
          <w:p w14:paraId="0971DA7F" w14:textId="77777777" w:rsidR="00336F18" w:rsidRPr="00336F18" w:rsidRDefault="00336F18" w:rsidP="0002427D">
            <w:pPr>
              <w:widowControl w:val="0"/>
              <w:shd w:val="clear" w:color="auto" w:fill="FFFFFF" w:themeFill="background1"/>
              <w:autoSpaceDE w:val="0"/>
              <w:autoSpaceDN w:val="0"/>
              <w:adjustRightInd w:val="0"/>
              <w:spacing w:after="0" w:line="241" w:lineRule="auto"/>
              <w:ind w:left="119" w:right="167"/>
              <w:rPr>
                <w:rFonts w:cstheme="minorHAnsi"/>
                <w:sz w:val="18"/>
                <w:szCs w:val="18"/>
              </w:rPr>
            </w:pPr>
            <w:r w:rsidRPr="00336F18">
              <w:rPr>
                <w:rFonts w:cstheme="minorHAnsi"/>
                <w:sz w:val="18"/>
                <w:szCs w:val="18"/>
              </w:rPr>
              <w:t>E –learning predavanja</w:t>
            </w:r>
          </w:p>
          <w:p w14:paraId="6FD7E5D1" w14:textId="77777777" w:rsidR="00336F18" w:rsidRPr="00336F18" w:rsidRDefault="00336F18" w:rsidP="0002427D">
            <w:pPr>
              <w:widowControl w:val="0"/>
              <w:shd w:val="clear" w:color="auto" w:fill="FFFFFF" w:themeFill="background1"/>
              <w:autoSpaceDE w:val="0"/>
              <w:autoSpaceDN w:val="0"/>
              <w:adjustRightInd w:val="0"/>
              <w:spacing w:before="15" w:after="0" w:line="280" w:lineRule="exact"/>
              <w:rPr>
                <w:rFonts w:cstheme="minorHAnsi"/>
                <w:sz w:val="18"/>
                <w:szCs w:val="18"/>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656"/>
              <w:gridCol w:w="832"/>
              <w:gridCol w:w="2045"/>
            </w:tblGrid>
            <w:tr w:rsidR="00336F18" w:rsidRPr="00336F18" w14:paraId="7585AD7C" w14:textId="77777777" w:rsidTr="0002427D">
              <w:trPr>
                <w:trHeight w:val="255"/>
              </w:trPr>
              <w:tc>
                <w:tcPr>
                  <w:tcW w:w="0" w:type="auto"/>
                  <w:shd w:val="clear" w:color="auto" w:fill="auto"/>
                  <w:noWrap/>
                  <w:vAlign w:val="center"/>
                  <w:hideMark/>
                </w:tcPr>
                <w:p w14:paraId="48987F28"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R.b.</w:t>
                  </w:r>
                </w:p>
              </w:tc>
              <w:tc>
                <w:tcPr>
                  <w:tcW w:w="0" w:type="auto"/>
                  <w:shd w:val="clear" w:color="auto" w:fill="auto"/>
                  <w:noWrap/>
                  <w:vAlign w:val="center"/>
                  <w:hideMark/>
                </w:tcPr>
                <w:p w14:paraId="1D5301AB"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Nastavna tema:</w:t>
                  </w:r>
                </w:p>
              </w:tc>
              <w:tc>
                <w:tcPr>
                  <w:tcW w:w="0" w:type="auto"/>
                  <w:shd w:val="clear" w:color="auto" w:fill="auto"/>
                  <w:vAlign w:val="center"/>
                </w:tcPr>
                <w:p w14:paraId="1473B253"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 xml:space="preserve">Broj sati </w:t>
                  </w:r>
                </w:p>
              </w:tc>
              <w:tc>
                <w:tcPr>
                  <w:tcW w:w="0" w:type="auto"/>
                  <w:shd w:val="clear" w:color="auto" w:fill="auto"/>
                  <w:vAlign w:val="center"/>
                </w:tcPr>
                <w:p w14:paraId="358CCC48"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Nastavu izvodi:</w:t>
                  </w:r>
                </w:p>
              </w:tc>
            </w:tr>
            <w:tr w:rsidR="00336F18" w:rsidRPr="00336F18" w14:paraId="4A21BA64" w14:textId="77777777" w:rsidTr="0002427D">
              <w:trPr>
                <w:trHeight w:val="402"/>
              </w:trPr>
              <w:tc>
                <w:tcPr>
                  <w:tcW w:w="0" w:type="auto"/>
                  <w:shd w:val="clear" w:color="auto" w:fill="auto"/>
                  <w:noWrap/>
                  <w:vAlign w:val="center"/>
                  <w:hideMark/>
                </w:tcPr>
                <w:p w14:paraId="245D6B41"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1</w:t>
                  </w:r>
                </w:p>
              </w:tc>
              <w:tc>
                <w:tcPr>
                  <w:tcW w:w="0" w:type="auto"/>
                  <w:shd w:val="clear" w:color="auto" w:fill="auto"/>
                  <w:noWrap/>
                  <w:vAlign w:val="center"/>
                  <w:hideMark/>
                </w:tcPr>
                <w:p w14:paraId="2EE8642C"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Primijenjena istraživanja iz analize posture</w:t>
                  </w:r>
                </w:p>
              </w:tc>
              <w:tc>
                <w:tcPr>
                  <w:tcW w:w="0" w:type="auto"/>
                  <w:vAlign w:val="center"/>
                </w:tcPr>
                <w:p w14:paraId="2457B15F"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8</w:t>
                  </w:r>
                </w:p>
              </w:tc>
              <w:tc>
                <w:tcPr>
                  <w:tcW w:w="0" w:type="auto"/>
                  <w:vAlign w:val="center"/>
                </w:tcPr>
                <w:p w14:paraId="533C44A1"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13FAFC95" w14:textId="77777777" w:rsidTr="0002427D">
              <w:trPr>
                <w:trHeight w:val="402"/>
              </w:trPr>
              <w:tc>
                <w:tcPr>
                  <w:tcW w:w="0" w:type="auto"/>
                  <w:shd w:val="clear" w:color="auto" w:fill="auto"/>
                  <w:noWrap/>
                  <w:vAlign w:val="center"/>
                  <w:hideMark/>
                </w:tcPr>
                <w:p w14:paraId="0AF8695F"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2</w:t>
                  </w:r>
                </w:p>
              </w:tc>
              <w:tc>
                <w:tcPr>
                  <w:tcW w:w="0" w:type="auto"/>
                  <w:shd w:val="clear" w:color="auto" w:fill="auto"/>
                  <w:noWrap/>
                  <w:vAlign w:val="center"/>
                  <w:hideMark/>
                </w:tcPr>
                <w:p w14:paraId="76EF0938"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Primijenjena istraživanja iz bolnih sindroma kralješnice</w:t>
                  </w:r>
                </w:p>
              </w:tc>
              <w:tc>
                <w:tcPr>
                  <w:tcW w:w="0" w:type="auto"/>
                  <w:vAlign w:val="center"/>
                </w:tcPr>
                <w:p w14:paraId="4B41B3E3"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3</w:t>
                  </w:r>
                </w:p>
              </w:tc>
              <w:tc>
                <w:tcPr>
                  <w:tcW w:w="0" w:type="auto"/>
                  <w:vAlign w:val="center"/>
                </w:tcPr>
                <w:p w14:paraId="329EDFC3"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6D2D416E" w14:textId="77777777" w:rsidTr="0002427D">
              <w:trPr>
                <w:trHeight w:val="402"/>
              </w:trPr>
              <w:tc>
                <w:tcPr>
                  <w:tcW w:w="0" w:type="auto"/>
                  <w:shd w:val="clear" w:color="auto" w:fill="auto"/>
                  <w:noWrap/>
                  <w:vAlign w:val="center"/>
                  <w:hideMark/>
                </w:tcPr>
                <w:p w14:paraId="1EB89136"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3</w:t>
                  </w:r>
                </w:p>
              </w:tc>
              <w:tc>
                <w:tcPr>
                  <w:tcW w:w="0" w:type="auto"/>
                  <w:shd w:val="clear" w:color="auto" w:fill="auto"/>
                  <w:noWrap/>
                  <w:vAlign w:val="center"/>
                  <w:hideMark/>
                </w:tcPr>
                <w:p w14:paraId="29A7771F"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Primijenjena istraživanja iz sportskih ozljeda</w:t>
                  </w:r>
                </w:p>
              </w:tc>
              <w:tc>
                <w:tcPr>
                  <w:tcW w:w="0" w:type="auto"/>
                  <w:vAlign w:val="center"/>
                </w:tcPr>
                <w:p w14:paraId="1891A413"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0" w:type="auto"/>
                  <w:vAlign w:val="center"/>
                </w:tcPr>
                <w:p w14:paraId="26502F24"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4E33CA50" w14:textId="77777777" w:rsidTr="0002427D">
              <w:trPr>
                <w:trHeight w:val="402"/>
              </w:trPr>
              <w:tc>
                <w:tcPr>
                  <w:tcW w:w="0" w:type="auto"/>
                  <w:shd w:val="clear" w:color="auto" w:fill="auto"/>
                  <w:noWrap/>
                  <w:vAlign w:val="center"/>
                  <w:hideMark/>
                </w:tcPr>
                <w:p w14:paraId="7C34127E"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0" w:type="auto"/>
                  <w:shd w:val="clear" w:color="auto" w:fill="auto"/>
                  <w:noWrap/>
                  <w:vAlign w:val="center"/>
                  <w:hideMark/>
                </w:tcPr>
                <w:p w14:paraId="74B65D96"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Primijenjena istraživanja iz adaptirane tjelesne aktivnosti</w:t>
                  </w:r>
                </w:p>
              </w:tc>
              <w:tc>
                <w:tcPr>
                  <w:tcW w:w="0" w:type="auto"/>
                  <w:vAlign w:val="center"/>
                </w:tcPr>
                <w:p w14:paraId="13314067"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5</w:t>
                  </w:r>
                </w:p>
              </w:tc>
              <w:tc>
                <w:tcPr>
                  <w:tcW w:w="0" w:type="auto"/>
                  <w:vAlign w:val="center"/>
                </w:tcPr>
                <w:p w14:paraId="63805B19"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1044906B" w14:textId="77777777" w:rsidTr="0002427D">
              <w:trPr>
                <w:trHeight w:val="402"/>
              </w:trPr>
              <w:tc>
                <w:tcPr>
                  <w:tcW w:w="0" w:type="auto"/>
                  <w:shd w:val="clear" w:color="auto" w:fill="auto"/>
                  <w:noWrap/>
                  <w:vAlign w:val="center"/>
                  <w:hideMark/>
                </w:tcPr>
                <w:p w14:paraId="33E53F0C"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5</w:t>
                  </w:r>
                </w:p>
              </w:tc>
              <w:tc>
                <w:tcPr>
                  <w:tcW w:w="0" w:type="auto"/>
                  <w:shd w:val="clear" w:color="auto" w:fill="auto"/>
                  <w:noWrap/>
                  <w:vAlign w:val="center"/>
                  <w:hideMark/>
                </w:tcPr>
                <w:p w14:paraId="7CB07CFB"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Primijenjena istraživanja iz analize ostalih područja po izboru</w:t>
                  </w:r>
                </w:p>
              </w:tc>
              <w:tc>
                <w:tcPr>
                  <w:tcW w:w="0" w:type="auto"/>
                  <w:vAlign w:val="center"/>
                </w:tcPr>
                <w:p w14:paraId="19B7B048"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5</w:t>
                  </w:r>
                </w:p>
              </w:tc>
              <w:tc>
                <w:tcPr>
                  <w:tcW w:w="0" w:type="auto"/>
                  <w:vAlign w:val="center"/>
                </w:tcPr>
                <w:p w14:paraId="36F280D1"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bl>
          <w:p w14:paraId="31651F15" w14:textId="77777777" w:rsidR="00336F18" w:rsidRPr="00336F18" w:rsidRDefault="00336F18" w:rsidP="0002427D">
            <w:pPr>
              <w:widowControl w:val="0"/>
              <w:shd w:val="clear" w:color="auto" w:fill="FFFFFF" w:themeFill="background1"/>
              <w:autoSpaceDE w:val="0"/>
              <w:autoSpaceDN w:val="0"/>
              <w:adjustRightInd w:val="0"/>
              <w:spacing w:after="0" w:line="240" w:lineRule="auto"/>
              <w:rPr>
                <w:rFonts w:cstheme="minorHAnsi"/>
                <w:sz w:val="18"/>
                <w:szCs w:val="18"/>
              </w:rPr>
            </w:pPr>
          </w:p>
          <w:p w14:paraId="0F6623AD" w14:textId="77777777" w:rsidR="00336F18" w:rsidRPr="00336F18" w:rsidRDefault="00336F18" w:rsidP="0002427D">
            <w:pPr>
              <w:widowControl w:val="0"/>
              <w:shd w:val="clear" w:color="auto" w:fill="FFFFFF" w:themeFill="background1"/>
              <w:autoSpaceDE w:val="0"/>
              <w:autoSpaceDN w:val="0"/>
              <w:adjustRightInd w:val="0"/>
              <w:spacing w:after="0" w:line="241" w:lineRule="auto"/>
              <w:ind w:left="119" w:right="167"/>
              <w:rPr>
                <w:rFonts w:cstheme="minorHAnsi"/>
                <w:sz w:val="18"/>
                <w:szCs w:val="18"/>
              </w:rPr>
            </w:pPr>
            <w:r w:rsidRPr="00336F18">
              <w:rPr>
                <w:rFonts w:cstheme="minorHAnsi"/>
                <w:sz w:val="18"/>
                <w:szCs w:val="18"/>
              </w:rPr>
              <w:t xml:space="preserve">E-learning seminari: </w:t>
            </w:r>
          </w:p>
          <w:p w14:paraId="5C735C6B" w14:textId="77777777" w:rsidR="00336F18" w:rsidRPr="00336F18" w:rsidRDefault="00336F18" w:rsidP="0002427D">
            <w:pPr>
              <w:widowControl w:val="0"/>
              <w:shd w:val="clear" w:color="auto" w:fill="FFFFFF" w:themeFill="background1"/>
              <w:autoSpaceDE w:val="0"/>
              <w:autoSpaceDN w:val="0"/>
              <w:adjustRightInd w:val="0"/>
              <w:spacing w:before="15" w:after="0" w:line="280" w:lineRule="exact"/>
              <w:rPr>
                <w:rFonts w:cstheme="minorHAnsi"/>
                <w:sz w:val="18"/>
                <w:szCs w:val="18"/>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656"/>
              <w:gridCol w:w="636"/>
              <w:gridCol w:w="2337"/>
            </w:tblGrid>
            <w:tr w:rsidR="00336F18" w:rsidRPr="00336F18" w14:paraId="50D8868F" w14:textId="77777777" w:rsidTr="0002427D">
              <w:trPr>
                <w:trHeight w:val="255"/>
              </w:trPr>
              <w:tc>
                <w:tcPr>
                  <w:tcW w:w="0" w:type="auto"/>
                  <w:shd w:val="clear" w:color="auto" w:fill="auto"/>
                  <w:noWrap/>
                  <w:vAlign w:val="center"/>
                  <w:hideMark/>
                </w:tcPr>
                <w:p w14:paraId="50AD5408"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R.b.</w:t>
                  </w:r>
                </w:p>
              </w:tc>
              <w:tc>
                <w:tcPr>
                  <w:tcW w:w="0" w:type="auto"/>
                  <w:shd w:val="clear" w:color="auto" w:fill="auto"/>
                  <w:noWrap/>
                  <w:vAlign w:val="center"/>
                  <w:hideMark/>
                </w:tcPr>
                <w:p w14:paraId="247D849C"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Nastavna tema (Moodle):</w:t>
                  </w:r>
                </w:p>
              </w:tc>
              <w:tc>
                <w:tcPr>
                  <w:tcW w:w="636" w:type="dxa"/>
                  <w:shd w:val="clear" w:color="auto" w:fill="auto"/>
                  <w:vAlign w:val="center"/>
                </w:tcPr>
                <w:p w14:paraId="7E551602"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 xml:space="preserve">Broj sati </w:t>
                  </w:r>
                </w:p>
              </w:tc>
              <w:tc>
                <w:tcPr>
                  <w:tcW w:w="2337" w:type="dxa"/>
                  <w:shd w:val="clear" w:color="auto" w:fill="auto"/>
                  <w:vAlign w:val="center"/>
                </w:tcPr>
                <w:p w14:paraId="213A338E"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Nastavu izvodi:</w:t>
                  </w:r>
                </w:p>
              </w:tc>
            </w:tr>
            <w:tr w:rsidR="00336F18" w:rsidRPr="00336F18" w14:paraId="2427CC35" w14:textId="77777777" w:rsidTr="0002427D">
              <w:trPr>
                <w:trHeight w:val="402"/>
              </w:trPr>
              <w:tc>
                <w:tcPr>
                  <w:tcW w:w="0" w:type="auto"/>
                  <w:shd w:val="clear" w:color="auto" w:fill="auto"/>
                  <w:noWrap/>
                  <w:vAlign w:val="center"/>
                  <w:hideMark/>
                </w:tcPr>
                <w:p w14:paraId="1DAEE9BA"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1</w:t>
                  </w:r>
                </w:p>
              </w:tc>
              <w:tc>
                <w:tcPr>
                  <w:tcW w:w="0" w:type="auto"/>
                  <w:shd w:val="clear" w:color="auto" w:fill="auto"/>
                  <w:noWrap/>
                  <w:vAlign w:val="center"/>
                  <w:hideMark/>
                </w:tcPr>
                <w:p w14:paraId="5A494CE0"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Primijenjena istraživanja iz analize posture</w:t>
                  </w:r>
                </w:p>
              </w:tc>
              <w:tc>
                <w:tcPr>
                  <w:tcW w:w="636" w:type="dxa"/>
                  <w:shd w:val="clear" w:color="auto" w:fill="auto"/>
                  <w:vAlign w:val="center"/>
                </w:tcPr>
                <w:p w14:paraId="49171214"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2337" w:type="dxa"/>
                  <w:shd w:val="clear" w:color="auto" w:fill="auto"/>
                  <w:vAlign w:val="center"/>
                </w:tcPr>
                <w:p w14:paraId="151D67E7"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62718FA3" w14:textId="77777777" w:rsidTr="0002427D">
              <w:trPr>
                <w:trHeight w:val="402"/>
              </w:trPr>
              <w:tc>
                <w:tcPr>
                  <w:tcW w:w="0" w:type="auto"/>
                  <w:shd w:val="clear" w:color="auto" w:fill="auto"/>
                  <w:noWrap/>
                  <w:vAlign w:val="center"/>
                  <w:hideMark/>
                </w:tcPr>
                <w:p w14:paraId="25D1C514"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2</w:t>
                  </w:r>
                </w:p>
              </w:tc>
              <w:tc>
                <w:tcPr>
                  <w:tcW w:w="0" w:type="auto"/>
                  <w:shd w:val="clear" w:color="auto" w:fill="auto"/>
                  <w:noWrap/>
                  <w:vAlign w:val="center"/>
                  <w:hideMark/>
                </w:tcPr>
                <w:p w14:paraId="7B82501A"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Primijenjena istraživanja iz bolnih sindroma kralješnice</w:t>
                  </w:r>
                </w:p>
              </w:tc>
              <w:tc>
                <w:tcPr>
                  <w:tcW w:w="636" w:type="dxa"/>
                  <w:shd w:val="clear" w:color="auto" w:fill="auto"/>
                  <w:vAlign w:val="center"/>
                </w:tcPr>
                <w:p w14:paraId="5147EC5B"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2337" w:type="dxa"/>
                  <w:shd w:val="clear" w:color="auto" w:fill="auto"/>
                  <w:vAlign w:val="center"/>
                </w:tcPr>
                <w:p w14:paraId="4F434316"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42228BB6" w14:textId="77777777" w:rsidTr="0002427D">
              <w:trPr>
                <w:trHeight w:val="402"/>
              </w:trPr>
              <w:tc>
                <w:tcPr>
                  <w:tcW w:w="0" w:type="auto"/>
                  <w:shd w:val="clear" w:color="auto" w:fill="auto"/>
                  <w:noWrap/>
                  <w:vAlign w:val="center"/>
                  <w:hideMark/>
                </w:tcPr>
                <w:p w14:paraId="39A04897"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3</w:t>
                  </w:r>
                </w:p>
              </w:tc>
              <w:tc>
                <w:tcPr>
                  <w:tcW w:w="0" w:type="auto"/>
                  <w:shd w:val="clear" w:color="auto" w:fill="auto"/>
                  <w:noWrap/>
                  <w:vAlign w:val="center"/>
                  <w:hideMark/>
                </w:tcPr>
                <w:p w14:paraId="550DA3AB"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Primijenjena istraživanja iz sportskih ozljeda</w:t>
                  </w:r>
                </w:p>
              </w:tc>
              <w:tc>
                <w:tcPr>
                  <w:tcW w:w="636" w:type="dxa"/>
                  <w:shd w:val="clear" w:color="auto" w:fill="auto"/>
                  <w:vAlign w:val="center"/>
                </w:tcPr>
                <w:p w14:paraId="074CB6A9"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2337" w:type="dxa"/>
                  <w:shd w:val="clear" w:color="auto" w:fill="auto"/>
                  <w:vAlign w:val="center"/>
                </w:tcPr>
                <w:p w14:paraId="25081536"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477DF1BE" w14:textId="77777777" w:rsidTr="0002427D">
              <w:trPr>
                <w:trHeight w:val="402"/>
              </w:trPr>
              <w:tc>
                <w:tcPr>
                  <w:tcW w:w="0" w:type="auto"/>
                  <w:shd w:val="clear" w:color="auto" w:fill="auto"/>
                  <w:noWrap/>
                  <w:vAlign w:val="center"/>
                  <w:hideMark/>
                </w:tcPr>
                <w:p w14:paraId="4256AFD1"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0" w:type="auto"/>
                  <w:shd w:val="clear" w:color="auto" w:fill="auto"/>
                  <w:noWrap/>
                  <w:vAlign w:val="center"/>
                  <w:hideMark/>
                </w:tcPr>
                <w:p w14:paraId="12A3B195"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Primijenjena istraživanja iz adaptirane tjelesne aktivnosti</w:t>
                  </w:r>
                </w:p>
              </w:tc>
              <w:tc>
                <w:tcPr>
                  <w:tcW w:w="636" w:type="dxa"/>
                  <w:shd w:val="clear" w:color="auto" w:fill="auto"/>
                  <w:vAlign w:val="center"/>
                </w:tcPr>
                <w:p w14:paraId="2CE04DA3"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2337" w:type="dxa"/>
                  <w:shd w:val="clear" w:color="auto" w:fill="auto"/>
                  <w:vAlign w:val="center"/>
                </w:tcPr>
                <w:p w14:paraId="340F3C02"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1E412146" w14:textId="77777777" w:rsidTr="0002427D">
              <w:trPr>
                <w:trHeight w:val="402"/>
              </w:trPr>
              <w:tc>
                <w:tcPr>
                  <w:tcW w:w="0" w:type="auto"/>
                  <w:shd w:val="clear" w:color="auto" w:fill="auto"/>
                  <w:noWrap/>
                  <w:vAlign w:val="center"/>
                  <w:hideMark/>
                </w:tcPr>
                <w:p w14:paraId="45AFD7C5"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5</w:t>
                  </w:r>
                </w:p>
              </w:tc>
              <w:tc>
                <w:tcPr>
                  <w:tcW w:w="0" w:type="auto"/>
                  <w:shd w:val="clear" w:color="auto" w:fill="auto"/>
                  <w:noWrap/>
                  <w:vAlign w:val="center"/>
                  <w:hideMark/>
                </w:tcPr>
                <w:p w14:paraId="05F580EE"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Primijenjena istraživanja iz analize ostalih područja po izboru</w:t>
                  </w:r>
                </w:p>
              </w:tc>
              <w:tc>
                <w:tcPr>
                  <w:tcW w:w="636" w:type="dxa"/>
                  <w:shd w:val="clear" w:color="auto" w:fill="auto"/>
                  <w:vAlign w:val="center"/>
                </w:tcPr>
                <w:p w14:paraId="365FCE34"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2337" w:type="dxa"/>
                  <w:shd w:val="clear" w:color="auto" w:fill="auto"/>
                  <w:vAlign w:val="center"/>
                </w:tcPr>
                <w:p w14:paraId="14766D05"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bl>
          <w:p w14:paraId="43A646B5" w14:textId="77777777" w:rsidR="00336F18" w:rsidRPr="00336F18" w:rsidRDefault="00336F18" w:rsidP="0002427D">
            <w:pPr>
              <w:tabs>
                <w:tab w:val="left" w:pos="2820"/>
              </w:tabs>
              <w:spacing w:after="0"/>
              <w:rPr>
                <w:rFonts w:cstheme="minorHAnsi"/>
                <w:sz w:val="18"/>
                <w:szCs w:val="18"/>
              </w:rPr>
            </w:pPr>
          </w:p>
        </w:tc>
      </w:tr>
      <w:tr w:rsidR="00336F18" w:rsidRPr="00336F18" w14:paraId="3F823005" w14:textId="77777777" w:rsidTr="0002427D">
        <w:trPr>
          <w:trHeight w:val="349"/>
        </w:trPr>
        <w:tc>
          <w:tcPr>
            <w:tcW w:w="1912" w:type="dxa"/>
            <w:vMerge w:val="restart"/>
            <w:tcBorders>
              <w:left w:val="single" w:sz="12" w:space="0" w:color="auto"/>
            </w:tcBorders>
            <w:shd w:val="clear" w:color="auto" w:fill="CCFFFF"/>
            <w:tcMar>
              <w:left w:w="57" w:type="dxa"/>
              <w:right w:w="57" w:type="dxa"/>
            </w:tcMar>
            <w:vAlign w:val="center"/>
          </w:tcPr>
          <w:p w14:paraId="0055C9D8"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t>Vrste izvođenja nastave:</w:t>
            </w:r>
          </w:p>
        </w:tc>
        <w:tc>
          <w:tcPr>
            <w:tcW w:w="3390" w:type="dxa"/>
            <w:gridSpan w:val="4"/>
            <w:vMerge w:val="restart"/>
            <w:tcMar>
              <w:left w:w="57" w:type="dxa"/>
              <w:right w:w="57" w:type="dxa"/>
            </w:tcMar>
            <w:vAlign w:val="center"/>
          </w:tcPr>
          <w:p w14:paraId="762D143E"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shd w:val="clear" w:color="auto" w:fill="000000" w:themeFill="text1"/>
                  <w:lang w:val="hr-HR"/>
                </w:rPr>
                <w:id w:val="347527269"/>
              </w:sdtPr>
              <w:sdtEndPr/>
              <w:sdtContent>
                <w:r w:rsidR="00336F18" w:rsidRPr="00336F18">
                  <w:rPr>
                    <w:rFonts w:ascii="Segoe UI Symbol" w:eastAsia="MS Gothic" w:hAnsi="Segoe UI Symbol" w:cs="Segoe UI Symbol"/>
                    <w:b w:val="0"/>
                    <w:sz w:val="18"/>
                    <w:szCs w:val="18"/>
                    <w:shd w:val="clear" w:color="auto" w:fill="000000" w:themeFill="text1"/>
                    <w:lang w:val="hr-HR"/>
                  </w:rPr>
                  <w:t>☐</w:t>
                </w:r>
              </w:sdtContent>
            </w:sdt>
            <w:r w:rsidR="00336F18" w:rsidRPr="00336F18">
              <w:rPr>
                <w:rFonts w:asciiTheme="minorHAnsi" w:hAnsiTheme="minorHAnsi" w:cstheme="minorHAnsi"/>
                <w:b w:val="0"/>
                <w:sz w:val="18"/>
                <w:szCs w:val="18"/>
                <w:lang w:val="hr-HR"/>
              </w:rPr>
              <w:t xml:space="preserve"> predavanja</w:t>
            </w:r>
          </w:p>
          <w:p w14:paraId="3A6E983E"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270"/>
              </w:sdtPr>
              <w:sdtEndPr/>
              <w:sdtContent>
                <w:r w:rsidR="00336F18" w:rsidRPr="00336F18">
                  <w:rPr>
                    <w:rFonts w:ascii="Segoe UI Symbol" w:eastAsia="MS Gothic" w:hAnsi="Segoe UI Symbol" w:cs="Segoe UI Symbol"/>
                    <w:b w:val="0"/>
                    <w:sz w:val="18"/>
                    <w:szCs w:val="18"/>
                    <w:shd w:val="clear" w:color="auto" w:fill="000000" w:themeFill="text1"/>
                    <w:lang w:val="hr-HR"/>
                  </w:rPr>
                  <w:t>☐</w:t>
                </w:r>
              </w:sdtContent>
            </w:sdt>
            <w:r w:rsidR="00336F18" w:rsidRPr="00336F18">
              <w:rPr>
                <w:rFonts w:asciiTheme="minorHAnsi" w:hAnsiTheme="minorHAnsi" w:cstheme="minorHAnsi"/>
                <w:b w:val="0"/>
                <w:sz w:val="18"/>
                <w:szCs w:val="18"/>
                <w:lang w:val="hr-HR"/>
              </w:rPr>
              <w:t xml:space="preserve"> seminari i radionice  </w:t>
            </w:r>
          </w:p>
          <w:p w14:paraId="3FD36534"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271"/>
              </w:sdtPr>
              <w:sdtEndPr/>
              <w:sdtContent>
                <w:r w:rsidR="00336F18" w:rsidRPr="00336F18">
                  <w:rPr>
                    <w:rFonts w:ascii="Segoe UI Symbol" w:eastAsia="MS Gothic" w:hAnsi="Segoe UI Symbol" w:cs="Segoe UI Symbol"/>
                    <w:b w:val="0"/>
                    <w:sz w:val="18"/>
                    <w:szCs w:val="18"/>
                    <w:lang w:val="hr-HR"/>
                  </w:rPr>
                  <w:t>☐</w:t>
                </w:r>
              </w:sdtContent>
            </w:sdt>
            <w:r w:rsidR="00336F18" w:rsidRPr="00336F18">
              <w:rPr>
                <w:rFonts w:asciiTheme="minorHAnsi" w:hAnsiTheme="minorHAnsi" w:cstheme="minorHAnsi"/>
                <w:b w:val="0"/>
                <w:sz w:val="18"/>
                <w:szCs w:val="18"/>
                <w:lang w:val="hr-HR"/>
              </w:rPr>
              <w:t xml:space="preserve"> vježbe  </w:t>
            </w:r>
          </w:p>
          <w:p w14:paraId="2BDE5E33"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272"/>
              </w:sdtPr>
              <w:sdtEndPr/>
              <w:sdtContent>
                <w:r w:rsidR="00336F18" w:rsidRPr="00336F18">
                  <w:rPr>
                    <w:rFonts w:ascii="Segoe UI Symbol" w:eastAsia="MS Gothic" w:hAnsi="Segoe UI Symbol" w:cs="Segoe UI Symbol"/>
                    <w:b w:val="0"/>
                    <w:sz w:val="18"/>
                    <w:szCs w:val="18"/>
                    <w:shd w:val="clear" w:color="auto" w:fill="000000" w:themeFill="text1"/>
                    <w:lang w:val="hr-HR"/>
                  </w:rPr>
                  <w:t>☐</w:t>
                </w:r>
              </w:sdtContent>
            </w:sdt>
            <w:r w:rsidR="00336F18" w:rsidRPr="00336F18">
              <w:rPr>
                <w:rFonts w:asciiTheme="minorHAnsi" w:hAnsiTheme="minorHAnsi" w:cstheme="minorHAnsi"/>
                <w:b w:val="0"/>
                <w:sz w:val="18"/>
                <w:szCs w:val="18"/>
                <w:lang w:val="hr-HR"/>
              </w:rPr>
              <w:t xml:space="preserve"> </w:t>
            </w:r>
            <w:r w:rsidR="00336F18" w:rsidRPr="00336F18">
              <w:rPr>
                <w:rFonts w:asciiTheme="minorHAnsi" w:hAnsiTheme="minorHAnsi" w:cstheme="minorHAnsi"/>
                <w:b w:val="0"/>
                <w:i/>
                <w:sz w:val="18"/>
                <w:szCs w:val="18"/>
                <w:lang w:val="hr-HR"/>
              </w:rPr>
              <w:t>on line</w:t>
            </w:r>
            <w:r w:rsidR="00336F18" w:rsidRPr="00336F18">
              <w:rPr>
                <w:rFonts w:asciiTheme="minorHAnsi" w:hAnsiTheme="minorHAnsi" w:cstheme="minorHAnsi"/>
                <w:b w:val="0"/>
                <w:sz w:val="18"/>
                <w:szCs w:val="18"/>
                <w:lang w:val="hr-HR"/>
              </w:rPr>
              <w:t xml:space="preserve"> u cijelosti</w:t>
            </w:r>
          </w:p>
          <w:p w14:paraId="0CD089FF"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273"/>
              </w:sdtPr>
              <w:sdtEndPr/>
              <w:sdtContent>
                <w:r w:rsidR="00336F18" w:rsidRPr="00336F18">
                  <w:rPr>
                    <w:rFonts w:ascii="Segoe UI Symbol" w:eastAsia="MS Gothic" w:hAnsi="Segoe UI Symbol" w:cs="Segoe UI Symbol"/>
                    <w:b w:val="0"/>
                    <w:sz w:val="18"/>
                    <w:szCs w:val="18"/>
                    <w:lang w:val="hr-HR"/>
                  </w:rPr>
                  <w:t>☐</w:t>
                </w:r>
              </w:sdtContent>
            </w:sdt>
            <w:r w:rsidR="00336F18" w:rsidRPr="00336F18">
              <w:rPr>
                <w:rFonts w:asciiTheme="minorHAnsi" w:hAnsiTheme="minorHAnsi" w:cstheme="minorHAnsi"/>
                <w:b w:val="0"/>
                <w:sz w:val="18"/>
                <w:szCs w:val="18"/>
                <w:lang w:val="hr-HR"/>
              </w:rPr>
              <w:t xml:space="preserve"> mješovito e-učenje</w:t>
            </w:r>
          </w:p>
          <w:p w14:paraId="374AA958" w14:textId="77777777" w:rsidR="00336F18" w:rsidRPr="00336F18" w:rsidRDefault="00015F19" w:rsidP="0002427D">
            <w:pPr>
              <w:tabs>
                <w:tab w:val="left" w:pos="2820"/>
              </w:tabs>
              <w:spacing w:after="0"/>
              <w:rPr>
                <w:rFonts w:cstheme="minorHAnsi"/>
                <w:sz w:val="18"/>
                <w:szCs w:val="18"/>
              </w:rPr>
            </w:pPr>
            <w:sdt>
              <w:sdtPr>
                <w:rPr>
                  <w:rFonts w:cstheme="minorHAnsi"/>
                  <w:sz w:val="18"/>
                  <w:szCs w:val="18"/>
                </w:rPr>
                <w:id w:val="347527274"/>
              </w:sdtPr>
              <w:sdtEndPr/>
              <w:sdtContent>
                <w:r w:rsidR="00336F18" w:rsidRPr="00336F18">
                  <w:rPr>
                    <w:rFonts w:ascii="Segoe UI Symbol" w:eastAsia="MS Gothic" w:hAnsi="Segoe UI Symbol" w:cs="Segoe UI Symbol"/>
                    <w:sz w:val="18"/>
                    <w:szCs w:val="18"/>
                  </w:rPr>
                  <w:t>☐</w:t>
                </w:r>
              </w:sdtContent>
            </w:sdt>
            <w:r w:rsidR="00336F18" w:rsidRPr="00336F18">
              <w:rPr>
                <w:rFonts w:cstheme="minorHAnsi"/>
                <w:sz w:val="18"/>
                <w:szCs w:val="18"/>
              </w:rPr>
              <w:t xml:space="preserve"> terenska nastava</w:t>
            </w:r>
          </w:p>
        </w:tc>
        <w:tc>
          <w:tcPr>
            <w:tcW w:w="4162" w:type="dxa"/>
            <w:gridSpan w:val="8"/>
            <w:vMerge w:val="restart"/>
            <w:tcMar>
              <w:left w:w="57" w:type="dxa"/>
              <w:right w:w="57" w:type="dxa"/>
            </w:tcMar>
            <w:vAlign w:val="center"/>
          </w:tcPr>
          <w:p w14:paraId="464F672A"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shd w:val="clear" w:color="auto" w:fill="000000" w:themeFill="text1"/>
                  <w:lang w:val="hr-HR"/>
                </w:rPr>
                <w:id w:val="347527275"/>
              </w:sdtPr>
              <w:sdtEndPr/>
              <w:sdtContent>
                <w:r w:rsidR="00336F18" w:rsidRPr="00336F18">
                  <w:rPr>
                    <w:rFonts w:ascii="Segoe UI Symbol" w:eastAsia="MS Gothic" w:hAnsi="Segoe UI Symbol" w:cs="Segoe UI Symbol"/>
                    <w:b w:val="0"/>
                    <w:sz w:val="18"/>
                    <w:szCs w:val="18"/>
                    <w:shd w:val="clear" w:color="auto" w:fill="000000" w:themeFill="text1"/>
                    <w:lang w:val="hr-HR"/>
                  </w:rPr>
                  <w:t>☐</w:t>
                </w:r>
              </w:sdtContent>
            </w:sdt>
            <w:r w:rsidR="00336F18" w:rsidRPr="00336F18">
              <w:rPr>
                <w:rFonts w:asciiTheme="minorHAnsi" w:hAnsiTheme="minorHAnsi" w:cstheme="minorHAnsi"/>
                <w:b w:val="0"/>
                <w:sz w:val="18"/>
                <w:szCs w:val="18"/>
                <w:lang w:val="hr-HR"/>
              </w:rPr>
              <w:t xml:space="preserve"> samostalni  zadaci  </w:t>
            </w:r>
          </w:p>
          <w:p w14:paraId="6F359A0F"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276"/>
              </w:sdtPr>
              <w:sdtEndPr/>
              <w:sdtContent>
                <w:r w:rsidR="00336F18" w:rsidRPr="00336F18">
                  <w:rPr>
                    <w:rFonts w:ascii="Segoe UI Symbol" w:eastAsia="MS Gothic" w:hAnsi="Segoe UI Symbol" w:cs="Segoe UI Symbol"/>
                    <w:b w:val="0"/>
                    <w:sz w:val="18"/>
                    <w:szCs w:val="18"/>
                    <w:lang w:val="hr-HR"/>
                  </w:rPr>
                  <w:t>☐</w:t>
                </w:r>
              </w:sdtContent>
            </w:sdt>
            <w:r w:rsidR="00336F18" w:rsidRPr="00336F18">
              <w:rPr>
                <w:rFonts w:asciiTheme="minorHAnsi" w:hAnsiTheme="minorHAnsi" w:cstheme="minorHAnsi"/>
                <w:b w:val="0"/>
                <w:sz w:val="18"/>
                <w:szCs w:val="18"/>
                <w:lang w:val="hr-HR"/>
              </w:rPr>
              <w:t xml:space="preserve"> multimedija </w:t>
            </w:r>
          </w:p>
          <w:p w14:paraId="76642F8D"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277"/>
              </w:sdtPr>
              <w:sdtEndPr/>
              <w:sdtContent>
                <w:r w:rsidR="00336F18" w:rsidRPr="00336F18">
                  <w:rPr>
                    <w:rFonts w:ascii="Segoe UI Symbol" w:eastAsia="MS Gothic" w:hAnsi="Segoe UI Symbol" w:cs="Segoe UI Symbol"/>
                    <w:b w:val="0"/>
                    <w:sz w:val="18"/>
                    <w:szCs w:val="18"/>
                    <w:lang w:val="hr-HR"/>
                  </w:rPr>
                  <w:t>☐</w:t>
                </w:r>
              </w:sdtContent>
            </w:sdt>
            <w:r w:rsidR="00336F18" w:rsidRPr="00336F18">
              <w:rPr>
                <w:rFonts w:asciiTheme="minorHAnsi" w:hAnsiTheme="minorHAnsi" w:cstheme="minorHAnsi"/>
                <w:b w:val="0"/>
                <w:sz w:val="18"/>
                <w:szCs w:val="18"/>
                <w:lang w:val="hr-HR"/>
              </w:rPr>
              <w:t xml:space="preserve"> laboratorij</w:t>
            </w:r>
          </w:p>
          <w:p w14:paraId="7C812908"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278"/>
              </w:sdtPr>
              <w:sdtEndPr/>
              <w:sdtContent>
                <w:r w:rsidR="00336F18" w:rsidRPr="00336F18">
                  <w:rPr>
                    <w:rFonts w:ascii="Segoe UI Symbol" w:eastAsia="MS Gothic" w:hAnsi="Segoe UI Symbol" w:cs="Segoe UI Symbol"/>
                    <w:b w:val="0"/>
                    <w:sz w:val="18"/>
                    <w:szCs w:val="18"/>
                    <w:lang w:val="hr-HR"/>
                  </w:rPr>
                  <w:t>☐</w:t>
                </w:r>
              </w:sdtContent>
            </w:sdt>
            <w:r w:rsidR="00336F18" w:rsidRPr="00336F18">
              <w:rPr>
                <w:rFonts w:asciiTheme="minorHAnsi" w:hAnsiTheme="minorHAnsi" w:cstheme="minorHAnsi"/>
                <w:b w:val="0"/>
                <w:sz w:val="18"/>
                <w:szCs w:val="18"/>
                <w:lang w:val="hr-HR"/>
              </w:rPr>
              <w:t xml:space="preserve"> mentorski rad</w:t>
            </w:r>
          </w:p>
          <w:p w14:paraId="02101F02" w14:textId="77777777" w:rsidR="00336F18" w:rsidRPr="00336F18" w:rsidRDefault="00015F19" w:rsidP="0002427D">
            <w:pPr>
              <w:tabs>
                <w:tab w:val="left" w:pos="2820"/>
              </w:tabs>
              <w:spacing w:after="0"/>
              <w:rPr>
                <w:rFonts w:cstheme="minorHAnsi"/>
                <w:sz w:val="18"/>
                <w:szCs w:val="18"/>
              </w:rPr>
            </w:pPr>
            <w:sdt>
              <w:sdtPr>
                <w:rPr>
                  <w:rFonts w:cstheme="minorHAnsi"/>
                  <w:sz w:val="18"/>
                  <w:szCs w:val="18"/>
                </w:rPr>
                <w:id w:val="347527279"/>
              </w:sdtPr>
              <w:sdtEndPr/>
              <w:sdtContent>
                <w:r w:rsidR="00336F18" w:rsidRPr="00336F18">
                  <w:rPr>
                    <w:rFonts w:ascii="Segoe UI Symbol" w:eastAsia="MS Gothic" w:hAnsi="Segoe UI Symbol" w:cs="Segoe UI Symbol"/>
                    <w:sz w:val="18"/>
                    <w:szCs w:val="18"/>
                  </w:rPr>
                  <w:t>☐</w:t>
                </w:r>
              </w:sdtContent>
            </w:sdt>
            <w:r w:rsidR="00336F18" w:rsidRPr="00336F18">
              <w:rPr>
                <w:rFonts w:cstheme="minorHAnsi"/>
                <w:sz w:val="18"/>
                <w:szCs w:val="18"/>
              </w:rPr>
              <w:t xml:space="preserve"> </w:t>
            </w:r>
            <w:r w:rsidR="00336F18" w:rsidRPr="00336F18">
              <w:rPr>
                <w:rFonts w:cstheme="minorHAnsi"/>
                <w:sz w:val="18"/>
                <w:szCs w:val="18"/>
              </w:rPr>
              <w:fldChar w:fldCharType="begin">
                <w:ffData>
                  <w:name w:val="Text1"/>
                  <w:enabled/>
                  <w:calcOnExit w:val="0"/>
                  <w:textInput/>
                </w:ffData>
              </w:fldChar>
            </w:r>
            <w:r w:rsidR="00336F18" w:rsidRPr="00336F18">
              <w:rPr>
                <w:rFonts w:cstheme="minorHAnsi"/>
                <w:sz w:val="18"/>
                <w:szCs w:val="18"/>
              </w:rPr>
              <w:instrText xml:space="preserve"> FORMTEXT </w:instrText>
            </w:r>
            <w:r w:rsidR="00336F18" w:rsidRPr="00336F18">
              <w:rPr>
                <w:rFonts w:cstheme="minorHAnsi"/>
                <w:sz w:val="18"/>
                <w:szCs w:val="18"/>
              </w:rPr>
            </w:r>
            <w:r w:rsidR="00336F18" w:rsidRPr="00336F18">
              <w:rPr>
                <w:rFonts w:cstheme="minorHAnsi"/>
                <w:sz w:val="18"/>
                <w:szCs w:val="18"/>
              </w:rPr>
              <w:fldChar w:fldCharType="separate"/>
            </w:r>
            <w:r w:rsidR="00336F18" w:rsidRPr="00336F18">
              <w:rPr>
                <w:rFonts w:cstheme="minorHAnsi"/>
                <w:sz w:val="18"/>
                <w:szCs w:val="18"/>
              </w:rPr>
              <w:t> </w:t>
            </w:r>
            <w:r w:rsidR="00336F18" w:rsidRPr="00336F18">
              <w:rPr>
                <w:rFonts w:cstheme="minorHAnsi"/>
                <w:sz w:val="18"/>
                <w:szCs w:val="18"/>
              </w:rPr>
              <w:t> </w:t>
            </w:r>
            <w:r w:rsidR="00336F18" w:rsidRPr="00336F18">
              <w:rPr>
                <w:rFonts w:cstheme="minorHAnsi"/>
                <w:sz w:val="18"/>
                <w:szCs w:val="18"/>
              </w:rPr>
              <w:t> </w:t>
            </w:r>
            <w:r w:rsidR="00336F18" w:rsidRPr="00336F18">
              <w:rPr>
                <w:rFonts w:cstheme="minorHAnsi"/>
                <w:sz w:val="18"/>
                <w:szCs w:val="18"/>
              </w:rPr>
              <w:t> </w:t>
            </w:r>
            <w:r w:rsidR="00336F18" w:rsidRPr="00336F18">
              <w:rPr>
                <w:rFonts w:cstheme="minorHAnsi"/>
                <w:sz w:val="18"/>
                <w:szCs w:val="18"/>
              </w:rPr>
              <w:t> </w:t>
            </w:r>
            <w:r w:rsidR="00336F18" w:rsidRPr="00336F18">
              <w:rPr>
                <w:rFonts w:cstheme="minorHAnsi"/>
                <w:sz w:val="18"/>
                <w:szCs w:val="18"/>
              </w:rPr>
              <w:fldChar w:fldCharType="end"/>
            </w:r>
            <w:r w:rsidR="00336F18" w:rsidRPr="00336F18">
              <w:rPr>
                <w:rFonts w:cstheme="minorHAnsi"/>
                <w:sz w:val="18"/>
                <w:szCs w:val="18"/>
              </w:rPr>
              <w:t xml:space="preserve"> (ostalo upisati)</w:t>
            </w:r>
            <w:r w:rsidR="00336F18" w:rsidRPr="00336F18">
              <w:rPr>
                <w:rFonts w:cstheme="minorHAnsi"/>
                <w:b/>
                <w:sz w:val="18"/>
                <w:szCs w:val="18"/>
              </w:rPr>
              <w:t xml:space="preserve"> </w:t>
            </w:r>
            <w:r w:rsidR="00336F18" w:rsidRPr="00336F18">
              <w:rPr>
                <w:rFonts w:cstheme="minorHAnsi"/>
                <w:b/>
                <w:sz w:val="18"/>
                <w:szCs w:val="18"/>
                <w:bdr w:val="single" w:sz="12" w:space="0" w:color="auto"/>
              </w:rPr>
              <w:t xml:space="preserve"> </w:t>
            </w:r>
          </w:p>
        </w:tc>
      </w:tr>
      <w:tr w:rsidR="00336F18" w:rsidRPr="00336F18" w14:paraId="60D0C196" w14:textId="77777777" w:rsidTr="0002427D">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14:paraId="007914AD" w14:textId="77777777" w:rsidR="00336F18" w:rsidRPr="00336F18" w:rsidRDefault="00336F18" w:rsidP="0002427D">
            <w:pPr>
              <w:tabs>
                <w:tab w:val="left" w:pos="2820"/>
              </w:tabs>
              <w:spacing w:after="0"/>
              <w:rPr>
                <w:rFonts w:cstheme="minorHAnsi"/>
                <w:color w:val="000000"/>
                <w:sz w:val="18"/>
                <w:szCs w:val="18"/>
              </w:rPr>
            </w:pPr>
          </w:p>
        </w:tc>
        <w:tc>
          <w:tcPr>
            <w:tcW w:w="3390" w:type="dxa"/>
            <w:gridSpan w:val="4"/>
            <w:vMerge/>
            <w:tcMar>
              <w:left w:w="57" w:type="dxa"/>
              <w:right w:w="57" w:type="dxa"/>
            </w:tcMar>
            <w:vAlign w:val="center"/>
          </w:tcPr>
          <w:p w14:paraId="401AE7B2" w14:textId="77777777" w:rsidR="00336F18" w:rsidRPr="00336F18" w:rsidRDefault="00336F18" w:rsidP="0002427D">
            <w:pPr>
              <w:pStyle w:val="FieldText"/>
              <w:rPr>
                <w:rFonts w:asciiTheme="minorHAnsi" w:hAnsiTheme="minorHAnsi" w:cstheme="minorHAnsi"/>
                <w:b w:val="0"/>
                <w:sz w:val="18"/>
                <w:szCs w:val="18"/>
                <w:lang w:val="hr-HR"/>
              </w:rPr>
            </w:pPr>
          </w:p>
        </w:tc>
        <w:tc>
          <w:tcPr>
            <w:tcW w:w="4162" w:type="dxa"/>
            <w:gridSpan w:val="8"/>
            <w:vMerge/>
            <w:tcMar>
              <w:left w:w="57" w:type="dxa"/>
              <w:right w:w="57" w:type="dxa"/>
            </w:tcMar>
            <w:vAlign w:val="center"/>
          </w:tcPr>
          <w:p w14:paraId="63377001" w14:textId="77777777" w:rsidR="00336F18" w:rsidRPr="00336F18" w:rsidRDefault="00336F18" w:rsidP="0002427D">
            <w:pPr>
              <w:pStyle w:val="FieldText"/>
              <w:rPr>
                <w:rFonts w:asciiTheme="minorHAnsi" w:hAnsiTheme="minorHAnsi" w:cstheme="minorHAnsi"/>
                <w:b w:val="0"/>
                <w:sz w:val="18"/>
                <w:szCs w:val="18"/>
                <w:lang w:val="hr-HR"/>
              </w:rPr>
            </w:pPr>
          </w:p>
        </w:tc>
      </w:tr>
      <w:tr w:rsidR="00336F18" w:rsidRPr="00336F18" w14:paraId="6BEDFBA8" w14:textId="77777777" w:rsidTr="0002427D">
        <w:tc>
          <w:tcPr>
            <w:tcW w:w="1912" w:type="dxa"/>
            <w:tcBorders>
              <w:left w:val="single" w:sz="12" w:space="0" w:color="auto"/>
              <w:bottom w:val="single" w:sz="12" w:space="0" w:color="auto"/>
            </w:tcBorders>
            <w:shd w:val="clear" w:color="auto" w:fill="CCFFFF"/>
            <w:tcMar>
              <w:left w:w="57" w:type="dxa"/>
              <w:right w:w="57" w:type="dxa"/>
            </w:tcMar>
            <w:vAlign w:val="center"/>
          </w:tcPr>
          <w:p w14:paraId="439F6E8F"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56614056"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r>
      <w:tr w:rsidR="00336F18" w:rsidRPr="00336F18" w14:paraId="4FBD58A0" w14:textId="77777777" w:rsidTr="0002427D">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23DC42C3"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lastRenderedPageBreak/>
              <w:t xml:space="preserve">Praćenje rada studenata </w:t>
            </w:r>
            <w:r w:rsidRPr="00336F18">
              <w:rPr>
                <w:rFonts w:cstheme="minorHAns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53F9E783"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Pohađanje nastave</w:t>
            </w:r>
          </w:p>
        </w:tc>
        <w:tc>
          <w:tcPr>
            <w:tcW w:w="782" w:type="dxa"/>
            <w:tcBorders>
              <w:top w:val="single" w:sz="12" w:space="0" w:color="auto"/>
            </w:tcBorders>
            <w:tcMar>
              <w:left w:w="57" w:type="dxa"/>
              <w:right w:w="57" w:type="dxa"/>
            </w:tcMar>
            <w:vAlign w:val="center"/>
          </w:tcPr>
          <w:p w14:paraId="35338108"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1</w:t>
            </w:r>
          </w:p>
        </w:tc>
        <w:tc>
          <w:tcPr>
            <w:tcW w:w="1275" w:type="dxa"/>
            <w:gridSpan w:val="3"/>
            <w:tcBorders>
              <w:top w:val="single" w:sz="12" w:space="0" w:color="auto"/>
            </w:tcBorders>
            <w:tcMar>
              <w:left w:w="57" w:type="dxa"/>
              <w:right w:w="57" w:type="dxa"/>
            </w:tcMar>
            <w:vAlign w:val="center"/>
          </w:tcPr>
          <w:p w14:paraId="13E9CDBA"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Istraživanje</w:t>
            </w:r>
          </w:p>
        </w:tc>
        <w:tc>
          <w:tcPr>
            <w:tcW w:w="968" w:type="dxa"/>
            <w:tcBorders>
              <w:top w:val="single" w:sz="12" w:space="0" w:color="auto"/>
            </w:tcBorders>
            <w:tcMar>
              <w:left w:w="57" w:type="dxa"/>
              <w:right w:w="57" w:type="dxa"/>
            </w:tcMar>
            <w:vAlign w:val="center"/>
          </w:tcPr>
          <w:p w14:paraId="0B86066E"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fldChar w:fldCharType="begin">
                <w:ffData>
                  <w:name w:val="Text1"/>
                  <w:enabled/>
                  <w:calcOnExit w:val="0"/>
                  <w:textInput/>
                </w:ffData>
              </w:fldChar>
            </w:r>
            <w:r w:rsidRPr="00336F18">
              <w:rPr>
                <w:rFonts w:asciiTheme="minorHAnsi" w:hAnsiTheme="minorHAnsi" w:cstheme="minorHAnsi"/>
                <w:b w:val="0"/>
                <w:sz w:val="18"/>
                <w:szCs w:val="18"/>
                <w:lang w:val="hr-HR"/>
              </w:rPr>
              <w:instrText xml:space="preserve"> FORMTEXT </w:instrText>
            </w:r>
            <w:r w:rsidRPr="00336F18">
              <w:rPr>
                <w:rFonts w:asciiTheme="minorHAnsi" w:hAnsiTheme="minorHAnsi" w:cstheme="minorHAnsi"/>
                <w:b w:val="0"/>
                <w:sz w:val="18"/>
                <w:szCs w:val="18"/>
                <w:lang w:val="hr-HR"/>
              </w:rPr>
            </w:r>
            <w:r w:rsidRPr="00336F18">
              <w:rPr>
                <w:rFonts w:asciiTheme="minorHAnsi" w:hAnsiTheme="minorHAnsi" w:cstheme="minorHAnsi"/>
                <w:b w:val="0"/>
                <w:sz w:val="18"/>
                <w:szCs w:val="18"/>
                <w:lang w:val="hr-HR"/>
              </w:rPr>
              <w:fldChar w:fldCharType="separate"/>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2FB163BB" w14:textId="77777777" w:rsidR="00336F18" w:rsidRPr="00336F18" w:rsidRDefault="00336F18" w:rsidP="0002427D">
            <w:pPr>
              <w:pStyle w:val="FieldText"/>
              <w:rPr>
                <w:rFonts w:asciiTheme="minorHAnsi" w:hAnsiTheme="minorHAnsi" w:cstheme="minorHAnsi"/>
                <w:b w:val="0"/>
                <w:color w:val="000000"/>
                <w:sz w:val="18"/>
                <w:szCs w:val="18"/>
                <w:lang w:val="hr-HR"/>
              </w:rPr>
            </w:pPr>
            <w:r w:rsidRPr="00336F18">
              <w:rPr>
                <w:rFonts w:asciiTheme="minorHAnsi" w:hAnsiTheme="minorHAnsi" w:cstheme="minorHAns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434BD87F" w14:textId="77777777" w:rsidR="00336F18" w:rsidRPr="00336F18" w:rsidRDefault="00336F18" w:rsidP="0002427D">
            <w:pPr>
              <w:pStyle w:val="FieldText"/>
              <w:rPr>
                <w:rFonts w:asciiTheme="minorHAnsi" w:hAnsiTheme="minorHAnsi" w:cstheme="minorHAnsi"/>
                <w:b w:val="0"/>
                <w:color w:val="000000"/>
                <w:sz w:val="18"/>
                <w:szCs w:val="18"/>
                <w:lang w:val="hr-HR"/>
              </w:rPr>
            </w:pPr>
          </w:p>
        </w:tc>
      </w:tr>
      <w:tr w:rsidR="00336F18" w:rsidRPr="00336F18" w14:paraId="3FFB214E" w14:textId="77777777" w:rsidTr="0002427D">
        <w:trPr>
          <w:trHeight w:val="397"/>
        </w:trPr>
        <w:tc>
          <w:tcPr>
            <w:tcW w:w="1912" w:type="dxa"/>
            <w:vMerge/>
            <w:tcBorders>
              <w:left w:val="single" w:sz="12" w:space="0" w:color="auto"/>
            </w:tcBorders>
            <w:shd w:val="clear" w:color="auto" w:fill="CCFFFF"/>
            <w:tcMar>
              <w:left w:w="57" w:type="dxa"/>
              <w:right w:w="57" w:type="dxa"/>
            </w:tcMar>
            <w:vAlign w:val="center"/>
          </w:tcPr>
          <w:p w14:paraId="2DFDDFD2" w14:textId="77777777" w:rsidR="00336F18" w:rsidRPr="00336F18" w:rsidRDefault="00336F18" w:rsidP="00336F18">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7F805221"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Eksperimentalni rad</w:t>
            </w:r>
          </w:p>
        </w:tc>
        <w:tc>
          <w:tcPr>
            <w:tcW w:w="782" w:type="dxa"/>
            <w:shd w:val="clear" w:color="auto" w:fill="auto"/>
            <w:tcMar>
              <w:left w:w="57" w:type="dxa"/>
              <w:right w:w="57" w:type="dxa"/>
            </w:tcMar>
            <w:vAlign w:val="center"/>
          </w:tcPr>
          <w:p w14:paraId="78DBA9D4"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fldChar w:fldCharType="begin">
                <w:ffData>
                  <w:name w:val="Text1"/>
                  <w:enabled/>
                  <w:calcOnExit w:val="0"/>
                  <w:textInput/>
                </w:ffData>
              </w:fldChar>
            </w:r>
            <w:r w:rsidRPr="00336F18">
              <w:rPr>
                <w:rFonts w:asciiTheme="minorHAnsi" w:hAnsiTheme="minorHAnsi" w:cstheme="minorHAnsi"/>
                <w:b w:val="0"/>
                <w:sz w:val="18"/>
                <w:szCs w:val="18"/>
                <w:lang w:val="hr-HR"/>
              </w:rPr>
              <w:instrText xml:space="preserve"> FORMTEXT </w:instrText>
            </w:r>
            <w:r w:rsidRPr="00336F18">
              <w:rPr>
                <w:rFonts w:asciiTheme="minorHAnsi" w:hAnsiTheme="minorHAnsi" w:cstheme="minorHAnsi"/>
                <w:b w:val="0"/>
                <w:sz w:val="18"/>
                <w:szCs w:val="18"/>
                <w:lang w:val="hr-HR"/>
              </w:rPr>
            </w:r>
            <w:r w:rsidRPr="00336F18">
              <w:rPr>
                <w:rFonts w:asciiTheme="minorHAnsi" w:hAnsiTheme="minorHAnsi" w:cstheme="minorHAnsi"/>
                <w:b w:val="0"/>
                <w:sz w:val="18"/>
                <w:szCs w:val="18"/>
                <w:lang w:val="hr-HR"/>
              </w:rPr>
              <w:fldChar w:fldCharType="separate"/>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1E0F354F"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Referat</w:t>
            </w:r>
          </w:p>
        </w:tc>
        <w:tc>
          <w:tcPr>
            <w:tcW w:w="968" w:type="dxa"/>
            <w:shd w:val="clear" w:color="auto" w:fill="auto"/>
            <w:tcMar>
              <w:left w:w="57" w:type="dxa"/>
              <w:right w:w="57" w:type="dxa"/>
            </w:tcMar>
            <w:vAlign w:val="center"/>
          </w:tcPr>
          <w:p w14:paraId="487CE4F3"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fldChar w:fldCharType="begin">
                <w:ffData>
                  <w:name w:val="Text1"/>
                  <w:enabled/>
                  <w:calcOnExit w:val="0"/>
                  <w:textInput/>
                </w:ffData>
              </w:fldChar>
            </w:r>
            <w:r w:rsidRPr="00336F18">
              <w:rPr>
                <w:rFonts w:asciiTheme="minorHAnsi" w:hAnsiTheme="minorHAnsi" w:cstheme="minorHAnsi"/>
                <w:b w:val="0"/>
                <w:sz w:val="18"/>
                <w:szCs w:val="18"/>
                <w:lang w:val="hr-HR"/>
              </w:rPr>
              <w:instrText xml:space="preserve"> FORMTEXT </w:instrText>
            </w:r>
            <w:r w:rsidRPr="00336F18">
              <w:rPr>
                <w:rFonts w:asciiTheme="minorHAnsi" w:hAnsiTheme="minorHAnsi" w:cstheme="minorHAnsi"/>
                <w:b w:val="0"/>
                <w:sz w:val="18"/>
                <w:szCs w:val="18"/>
                <w:lang w:val="hr-HR"/>
              </w:rPr>
            </w:r>
            <w:r w:rsidRPr="00336F18">
              <w:rPr>
                <w:rFonts w:asciiTheme="minorHAnsi" w:hAnsiTheme="minorHAnsi" w:cstheme="minorHAnsi"/>
                <w:b w:val="0"/>
                <w:sz w:val="18"/>
                <w:szCs w:val="18"/>
                <w:lang w:val="hr-HR"/>
              </w:rPr>
              <w:fldChar w:fldCharType="separate"/>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7A682287" w14:textId="77777777" w:rsidR="00336F18" w:rsidRPr="00336F18" w:rsidRDefault="00336F18" w:rsidP="0002427D">
            <w:pPr>
              <w:pStyle w:val="FieldText"/>
              <w:rPr>
                <w:rFonts w:asciiTheme="minorHAnsi" w:hAnsiTheme="minorHAnsi" w:cstheme="minorHAnsi"/>
                <w:b w:val="0"/>
                <w:color w:val="000000"/>
                <w:sz w:val="18"/>
                <w:szCs w:val="18"/>
                <w:lang w:val="hr-HR"/>
              </w:rPr>
            </w:pPr>
            <w:r w:rsidRPr="00336F18">
              <w:rPr>
                <w:rFonts w:asciiTheme="minorHAnsi" w:hAnsiTheme="minorHAnsi" w:cstheme="minorHAnsi"/>
                <w:b w:val="0"/>
                <w:sz w:val="18"/>
                <w:szCs w:val="18"/>
                <w:lang w:val="hr-HR"/>
              </w:rPr>
              <w:t>Pisani zadatak – Analiza posture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08019699" w14:textId="77777777" w:rsidR="00336F18" w:rsidRPr="00336F18" w:rsidRDefault="00336F18" w:rsidP="0002427D">
            <w:pPr>
              <w:pStyle w:val="FieldText"/>
              <w:rPr>
                <w:rFonts w:asciiTheme="minorHAnsi" w:hAnsiTheme="minorHAnsi" w:cstheme="minorHAnsi"/>
                <w:b w:val="0"/>
                <w:color w:val="000000"/>
                <w:sz w:val="18"/>
                <w:szCs w:val="18"/>
                <w:lang w:val="hr-HR"/>
              </w:rPr>
            </w:pPr>
            <w:r w:rsidRPr="00336F18">
              <w:rPr>
                <w:rFonts w:asciiTheme="minorHAnsi" w:hAnsiTheme="minorHAnsi" w:cstheme="minorHAnsi"/>
                <w:b w:val="0"/>
                <w:sz w:val="18"/>
                <w:szCs w:val="18"/>
                <w:lang w:val="hr-HR"/>
              </w:rPr>
              <w:t>1</w:t>
            </w:r>
          </w:p>
        </w:tc>
      </w:tr>
      <w:tr w:rsidR="00336F18" w:rsidRPr="00336F18" w14:paraId="76DD7CD4" w14:textId="77777777" w:rsidTr="0002427D">
        <w:trPr>
          <w:trHeight w:val="397"/>
        </w:trPr>
        <w:tc>
          <w:tcPr>
            <w:tcW w:w="1912" w:type="dxa"/>
            <w:vMerge/>
            <w:tcBorders>
              <w:left w:val="single" w:sz="12" w:space="0" w:color="auto"/>
            </w:tcBorders>
            <w:shd w:val="clear" w:color="auto" w:fill="CCFFFF"/>
            <w:tcMar>
              <w:left w:w="57" w:type="dxa"/>
              <w:right w:w="57" w:type="dxa"/>
            </w:tcMar>
            <w:vAlign w:val="center"/>
          </w:tcPr>
          <w:p w14:paraId="2039903E" w14:textId="77777777" w:rsidR="00336F18" w:rsidRPr="00336F18" w:rsidRDefault="00336F18" w:rsidP="00336F18">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5B5F6B5F"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Esej</w:t>
            </w:r>
          </w:p>
        </w:tc>
        <w:tc>
          <w:tcPr>
            <w:tcW w:w="782" w:type="dxa"/>
            <w:shd w:val="clear" w:color="auto" w:fill="auto"/>
            <w:tcMar>
              <w:left w:w="57" w:type="dxa"/>
              <w:right w:w="57" w:type="dxa"/>
            </w:tcMar>
            <w:vAlign w:val="center"/>
          </w:tcPr>
          <w:p w14:paraId="76A6F4F9"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fldChar w:fldCharType="begin">
                <w:ffData>
                  <w:name w:val="Text1"/>
                  <w:enabled/>
                  <w:calcOnExit w:val="0"/>
                  <w:textInput/>
                </w:ffData>
              </w:fldChar>
            </w:r>
            <w:r w:rsidRPr="00336F18">
              <w:rPr>
                <w:rFonts w:asciiTheme="minorHAnsi" w:hAnsiTheme="minorHAnsi" w:cstheme="minorHAnsi"/>
                <w:b w:val="0"/>
                <w:sz w:val="18"/>
                <w:szCs w:val="18"/>
                <w:lang w:val="hr-HR"/>
              </w:rPr>
              <w:instrText xml:space="preserve"> FORMTEXT </w:instrText>
            </w:r>
            <w:r w:rsidRPr="00336F18">
              <w:rPr>
                <w:rFonts w:asciiTheme="minorHAnsi" w:hAnsiTheme="minorHAnsi" w:cstheme="minorHAnsi"/>
                <w:b w:val="0"/>
                <w:sz w:val="18"/>
                <w:szCs w:val="18"/>
                <w:lang w:val="hr-HR"/>
              </w:rPr>
            </w:r>
            <w:r w:rsidRPr="00336F18">
              <w:rPr>
                <w:rFonts w:asciiTheme="minorHAnsi" w:hAnsiTheme="minorHAnsi" w:cstheme="minorHAnsi"/>
                <w:b w:val="0"/>
                <w:sz w:val="18"/>
                <w:szCs w:val="18"/>
                <w:lang w:val="hr-HR"/>
              </w:rPr>
              <w:fldChar w:fldCharType="separate"/>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7E10F003"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color w:val="000000"/>
                <w:sz w:val="18"/>
                <w:szCs w:val="18"/>
                <w:lang w:val="hr-HR"/>
              </w:rPr>
              <w:t>Seminarski rad</w:t>
            </w:r>
          </w:p>
        </w:tc>
        <w:tc>
          <w:tcPr>
            <w:tcW w:w="968" w:type="dxa"/>
            <w:shd w:val="clear" w:color="auto" w:fill="auto"/>
            <w:tcMar>
              <w:left w:w="57" w:type="dxa"/>
              <w:right w:w="57" w:type="dxa"/>
            </w:tcMar>
            <w:vAlign w:val="center"/>
          </w:tcPr>
          <w:p w14:paraId="6AD49128"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0.5</w:t>
            </w:r>
          </w:p>
        </w:tc>
        <w:tc>
          <w:tcPr>
            <w:tcW w:w="1520" w:type="dxa"/>
            <w:gridSpan w:val="4"/>
            <w:tcBorders>
              <w:right w:val="single" w:sz="4" w:space="0" w:color="auto"/>
            </w:tcBorders>
            <w:shd w:val="clear" w:color="auto" w:fill="auto"/>
            <w:tcMar>
              <w:left w:w="57" w:type="dxa"/>
              <w:right w:w="57" w:type="dxa"/>
            </w:tcMar>
            <w:vAlign w:val="center"/>
          </w:tcPr>
          <w:p w14:paraId="77D1A549" w14:textId="77777777" w:rsidR="00336F18" w:rsidRPr="00336F18" w:rsidRDefault="00336F18" w:rsidP="0002427D">
            <w:pPr>
              <w:pStyle w:val="FieldText"/>
              <w:rPr>
                <w:rFonts w:asciiTheme="minorHAnsi" w:hAnsiTheme="minorHAnsi" w:cstheme="minorHAnsi"/>
                <w:b w:val="0"/>
                <w:color w:val="000000"/>
                <w:sz w:val="18"/>
                <w:szCs w:val="18"/>
                <w:lang w:val="hr-HR"/>
              </w:rPr>
            </w:pPr>
            <w:r w:rsidRPr="00336F18">
              <w:rPr>
                <w:rFonts w:asciiTheme="minorHAnsi" w:hAnsiTheme="minorHAnsi" w:cstheme="minorHAnsi"/>
                <w:b w:val="0"/>
                <w:sz w:val="18"/>
                <w:szCs w:val="18"/>
                <w:lang w:val="hr-HR"/>
              </w:rPr>
              <w:fldChar w:fldCharType="begin">
                <w:ffData>
                  <w:name w:val="Text1"/>
                  <w:enabled/>
                  <w:calcOnExit w:val="0"/>
                  <w:textInput/>
                </w:ffData>
              </w:fldChar>
            </w:r>
            <w:r w:rsidRPr="00336F18">
              <w:rPr>
                <w:rFonts w:asciiTheme="minorHAnsi" w:hAnsiTheme="minorHAnsi" w:cstheme="minorHAnsi"/>
                <w:b w:val="0"/>
                <w:sz w:val="18"/>
                <w:szCs w:val="18"/>
                <w:lang w:val="hr-HR"/>
              </w:rPr>
              <w:instrText xml:space="preserve"> FORMTEXT </w:instrText>
            </w:r>
            <w:r w:rsidRPr="00336F18">
              <w:rPr>
                <w:rFonts w:asciiTheme="minorHAnsi" w:hAnsiTheme="minorHAnsi" w:cstheme="minorHAnsi"/>
                <w:b w:val="0"/>
                <w:sz w:val="18"/>
                <w:szCs w:val="18"/>
                <w:lang w:val="hr-HR"/>
              </w:rPr>
            </w:r>
            <w:r w:rsidRPr="00336F18">
              <w:rPr>
                <w:rFonts w:asciiTheme="minorHAnsi" w:hAnsiTheme="minorHAnsi" w:cstheme="minorHAnsi"/>
                <w:b w:val="0"/>
                <w:sz w:val="18"/>
                <w:szCs w:val="18"/>
                <w:lang w:val="hr-HR"/>
              </w:rPr>
              <w:fldChar w:fldCharType="separate"/>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sz w:val="18"/>
                <w:szCs w:val="18"/>
                <w:lang w:val="hr-HR"/>
              </w:rPr>
              <w:fldChar w:fldCharType="end"/>
            </w:r>
            <w:r w:rsidRPr="00336F18">
              <w:rPr>
                <w:rFonts w:asciiTheme="minorHAnsi" w:hAnsiTheme="minorHAnsi" w:cstheme="minorHAnsi"/>
                <w:b w:val="0"/>
                <w:sz w:val="18"/>
                <w:szCs w:val="18"/>
                <w:lang w:val="hr-HR"/>
              </w:rPr>
              <w:t xml:space="preserve"> </w:t>
            </w:r>
            <w:r w:rsidRPr="00336F18">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40BEE82A" w14:textId="77777777" w:rsidR="00336F18" w:rsidRPr="00336F18" w:rsidRDefault="00336F18" w:rsidP="0002427D">
            <w:pPr>
              <w:pStyle w:val="FieldText"/>
              <w:rPr>
                <w:rFonts w:asciiTheme="minorHAnsi" w:hAnsiTheme="minorHAnsi" w:cstheme="minorHAnsi"/>
                <w:b w:val="0"/>
                <w:color w:val="000000"/>
                <w:sz w:val="18"/>
                <w:szCs w:val="18"/>
                <w:lang w:val="hr-HR"/>
              </w:rPr>
            </w:pPr>
            <w:r w:rsidRPr="00336F18">
              <w:rPr>
                <w:rFonts w:asciiTheme="minorHAnsi" w:hAnsiTheme="minorHAnsi" w:cstheme="minorHAnsi"/>
                <w:b w:val="0"/>
                <w:sz w:val="18"/>
                <w:szCs w:val="18"/>
                <w:lang w:val="hr-HR"/>
              </w:rPr>
              <w:fldChar w:fldCharType="begin">
                <w:ffData>
                  <w:name w:val="Text1"/>
                  <w:enabled/>
                  <w:calcOnExit w:val="0"/>
                  <w:textInput/>
                </w:ffData>
              </w:fldChar>
            </w:r>
            <w:r w:rsidRPr="00336F18">
              <w:rPr>
                <w:rFonts w:asciiTheme="minorHAnsi" w:hAnsiTheme="minorHAnsi" w:cstheme="minorHAnsi"/>
                <w:b w:val="0"/>
                <w:sz w:val="18"/>
                <w:szCs w:val="18"/>
                <w:lang w:val="hr-HR"/>
              </w:rPr>
              <w:instrText xml:space="preserve"> FORMTEXT </w:instrText>
            </w:r>
            <w:r w:rsidRPr="00336F18">
              <w:rPr>
                <w:rFonts w:asciiTheme="minorHAnsi" w:hAnsiTheme="minorHAnsi" w:cstheme="minorHAnsi"/>
                <w:b w:val="0"/>
                <w:sz w:val="18"/>
                <w:szCs w:val="18"/>
                <w:lang w:val="hr-HR"/>
              </w:rPr>
            </w:r>
            <w:r w:rsidRPr="00336F18">
              <w:rPr>
                <w:rFonts w:asciiTheme="minorHAnsi" w:hAnsiTheme="minorHAnsi" w:cstheme="minorHAnsi"/>
                <w:b w:val="0"/>
                <w:sz w:val="18"/>
                <w:szCs w:val="18"/>
                <w:lang w:val="hr-HR"/>
              </w:rPr>
              <w:fldChar w:fldCharType="separate"/>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sz w:val="18"/>
                <w:szCs w:val="18"/>
                <w:lang w:val="hr-HR"/>
              </w:rPr>
              <w:fldChar w:fldCharType="end"/>
            </w:r>
          </w:p>
        </w:tc>
      </w:tr>
      <w:tr w:rsidR="00336F18" w:rsidRPr="00336F18" w14:paraId="04CCF9A3" w14:textId="77777777" w:rsidTr="0002427D">
        <w:trPr>
          <w:trHeight w:val="397"/>
        </w:trPr>
        <w:tc>
          <w:tcPr>
            <w:tcW w:w="1912" w:type="dxa"/>
            <w:vMerge/>
            <w:tcBorders>
              <w:left w:val="single" w:sz="12" w:space="0" w:color="auto"/>
            </w:tcBorders>
            <w:shd w:val="clear" w:color="auto" w:fill="CCFFFF"/>
            <w:tcMar>
              <w:left w:w="57" w:type="dxa"/>
              <w:right w:w="57" w:type="dxa"/>
            </w:tcMar>
            <w:vAlign w:val="center"/>
          </w:tcPr>
          <w:p w14:paraId="2A0ACE99" w14:textId="77777777" w:rsidR="00336F18" w:rsidRPr="00336F18" w:rsidRDefault="00336F18" w:rsidP="00336F18">
            <w:pPr>
              <w:numPr>
                <w:ilvl w:val="0"/>
                <w:numId w:val="3"/>
              </w:numPr>
              <w:tabs>
                <w:tab w:val="left" w:pos="2820"/>
              </w:tabs>
              <w:spacing w:after="0" w:line="240" w:lineRule="auto"/>
              <w:rPr>
                <w:rFonts w:cstheme="minorHAnsi"/>
                <w:color w:val="000000"/>
                <w:sz w:val="18"/>
                <w:szCs w:val="18"/>
              </w:rPr>
            </w:pPr>
          </w:p>
        </w:tc>
        <w:tc>
          <w:tcPr>
            <w:tcW w:w="1677" w:type="dxa"/>
            <w:tcBorders>
              <w:bottom w:val="single" w:sz="4" w:space="0" w:color="auto"/>
            </w:tcBorders>
            <w:tcMar>
              <w:left w:w="57" w:type="dxa"/>
              <w:right w:w="57" w:type="dxa"/>
            </w:tcMar>
            <w:vAlign w:val="center"/>
          </w:tcPr>
          <w:p w14:paraId="7BA4878A"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Kolokviji</w:t>
            </w:r>
          </w:p>
        </w:tc>
        <w:tc>
          <w:tcPr>
            <w:tcW w:w="782" w:type="dxa"/>
            <w:tcBorders>
              <w:bottom w:val="single" w:sz="4" w:space="0" w:color="auto"/>
            </w:tcBorders>
            <w:tcMar>
              <w:left w:w="57" w:type="dxa"/>
              <w:right w:w="57" w:type="dxa"/>
            </w:tcMar>
            <w:vAlign w:val="center"/>
          </w:tcPr>
          <w:p w14:paraId="71F0AFAB"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1.5</w:t>
            </w:r>
          </w:p>
        </w:tc>
        <w:tc>
          <w:tcPr>
            <w:tcW w:w="1275" w:type="dxa"/>
            <w:gridSpan w:val="3"/>
            <w:tcBorders>
              <w:bottom w:val="single" w:sz="4" w:space="0" w:color="auto"/>
            </w:tcBorders>
            <w:shd w:val="clear" w:color="auto" w:fill="auto"/>
            <w:tcMar>
              <w:left w:w="57" w:type="dxa"/>
              <w:right w:w="57" w:type="dxa"/>
            </w:tcMar>
            <w:vAlign w:val="center"/>
          </w:tcPr>
          <w:p w14:paraId="39901ABF"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685EF351"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1DA953C7"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r w:rsidRPr="00336F18">
              <w:rPr>
                <w:rFonts w:cstheme="minorHAns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03FFBB9C"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r>
      <w:tr w:rsidR="00336F18" w:rsidRPr="00336F18" w14:paraId="09C1CF01" w14:textId="77777777" w:rsidTr="0002427D">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46918AE7" w14:textId="77777777" w:rsidR="00336F18" w:rsidRPr="00336F18" w:rsidRDefault="00336F18" w:rsidP="00336F18">
            <w:pPr>
              <w:numPr>
                <w:ilvl w:val="0"/>
                <w:numId w:val="3"/>
              </w:numPr>
              <w:tabs>
                <w:tab w:val="left" w:pos="2820"/>
              </w:tabs>
              <w:spacing w:after="0" w:line="240" w:lineRule="auto"/>
              <w:rPr>
                <w:rFonts w:cstheme="minorHAns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588A8B98" w14:textId="77777777" w:rsidR="00336F18" w:rsidRPr="00336F18" w:rsidRDefault="00336F18" w:rsidP="0002427D">
            <w:pPr>
              <w:tabs>
                <w:tab w:val="left" w:pos="2820"/>
              </w:tabs>
              <w:spacing w:after="0"/>
              <w:rPr>
                <w:rFonts w:cstheme="minorHAnsi"/>
                <w:color w:val="000000"/>
                <w:sz w:val="18"/>
                <w:szCs w:val="18"/>
                <w:highlight w:val="yellow"/>
              </w:rPr>
            </w:pPr>
            <w:r w:rsidRPr="00336F18">
              <w:rPr>
                <w:rFonts w:cstheme="min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561A3197" w14:textId="77777777" w:rsidR="00336F18" w:rsidRPr="00336F18" w:rsidRDefault="00336F18" w:rsidP="0002427D">
            <w:pPr>
              <w:tabs>
                <w:tab w:val="left" w:pos="2820"/>
              </w:tabs>
              <w:spacing w:after="0"/>
              <w:rPr>
                <w:rFonts w:cstheme="minorHAnsi"/>
                <w:color w:val="000000"/>
                <w:sz w:val="18"/>
                <w:szCs w:val="18"/>
                <w:highlight w:val="yellow"/>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45ED52DC" w14:textId="77777777" w:rsidR="00336F18" w:rsidRPr="00336F18" w:rsidRDefault="00336F18" w:rsidP="0002427D">
            <w:pPr>
              <w:tabs>
                <w:tab w:val="left" w:pos="2820"/>
              </w:tabs>
              <w:spacing w:after="0"/>
              <w:rPr>
                <w:rFonts w:cstheme="minorHAnsi"/>
                <w:color w:val="000000"/>
                <w:sz w:val="18"/>
                <w:szCs w:val="18"/>
                <w:highlight w:val="yellow"/>
              </w:rPr>
            </w:pPr>
            <w:r w:rsidRPr="00336F18">
              <w:rPr>
                <w:rFonts w:cstheme="minorHAns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3C909611" w14:textId="77777777" w:rsidR="00336F18" w:rsidRPr="00336F18" w:rsidRDefault="00336F18" w:rsidP="0002427D">
            <w:pPr>
              <w:tabs>
                <w:tab w:val="left" w:pos="2820"/>
              </w:tabs>
              <w:spacing w:after="0"/>
              <w:rPr>
                <w:rFonts w:cstheme="minorHAnsi"/>
                <w:color w:val="000000"/>
                <w:sz w:val="18"/>
                <w:szCs w:val="18"/>
                <w:highlight w:val="yellow"/>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11D9E358"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r w:rsidRPr="00336F18">
              <w:rPr>
                <w:rFonts w:cstheme="minorHAns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6EF36049"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r>
      <w:tr w:rsidR="00336F18" w:rsidRPr="00336F18" w14:paraId="54305A36" w14:textId="77777777" w:rsidTr="0002427D">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6B2EFDDA" w14:textId="77777777" w:rsidR="00336F18" w:rsidRPr="00336F18" w:rsidRDefault="00336F18" w:rsidP="0002427D">
            <w:pPr>
              <w:tabs>
                <w:tab w:val="left" w:pos="360"/>
                <w:tab w:val="left" w:pos="540"/>
              </w:tabs>
              <w:spacing w:after="0" w:line="240" w:lineRule="auto"/>
              <w:rPr>
                <w:rFonts w:cstheme="minorHAnsi"/>
                <w:color w:val="000000"/>
                <w:sz w:val="18"/>
                <w:szCs w:val="18"/>
              </w:rPr>
            </w:pPr>
            <w:r w:rsidRPr="00336F18">
              <w:rPr>
                <w:rFonts w:cstheme="minorHAns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04CD7FA5" w14:textId="77777777" w:rsidR="00336F18" w:rsidRPr="00336F18" w:rsidRDefault="00336F18" w:rsidP="0002427D">
            <w:pPr>
              <w:widowControl w:val="0"/>
              <w:shd w:val="clear" w:color="auto" w:fill="FFFFFF" w:themeFill="background1"/>
              <w:autoSpaceDE w:val="0"/>
              <w:autoSpaceDN w:val="0"/>
              <w:adjustRightInd w:val="0"/>
              <w:spacing w:after="0" w:line="240" w:lineRule="auto"/>
              <w:ind w:left="119"/>
              <w:jc w:val="both"/>
              <w:rPr>
                <w:rFonts w:cstheme="minorHAnsi"/>
                <w:sz w:val="18"/>
                <w:szCs w:val="18"/>
              </w:rPr>
            </w:pPr>
            <w:r w:rsidRPr="00336F18">
              <w:rPr>
                <w:rFonts w:cstheme="minorHAnsi"/>
                <w:sz w:val="18"/>
                <w:szCs w:val="18"/>
              </w:rPr>
              <w:t>Zavr</w:t>
            </w:r>
            <w:r w:rsidRPr="00336F18">
              <w:rPr>
                <w:rFonts w:cstheme="minorHAnsi"/>
                <w:spacing w:val="-1"/>
                <w:sz w:val="18"/>
                <w:szCs w:val="18"/>
              </w:rPr>
              <w:t>š</w:t>
            </w:r>
            <w:r w:rsidRPr="00336F18">
              <w:rPr>
                <w:rFonts w:cstheme="minorHAnsi"/>
                <w:sz w:val="18"/>
                <w:szCs w:val="18"/>
              </w:rPr>
              <w:t>na</w:t>
            </w:r>
            <w:r w:rsidRPr="00336F18">
              <w:rPr>
                <w:rFonts w:cstheme="minorHAnsi"/>
                <w:spacing w:val="-18"/>
                <w:sz w:val="18"/>
                <w:szCs w:val="18"/>
              </w:rPr>
              <w:t xml:space="preserve"> </w:t>
            </w: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6"/>
                <w:sz w:val="18"/>
                <w:szCs w:val="18"/>
              </w:rPr>
              <w:t xml:space="preserve"> </w:t>
            </w:r>
            <w:r w:rsidRPr="00336F18">
              <w:rPr>
                <w:rFonts w:cstheme="minorHAnsi"/>
                <w:sz w:val="18"/>
                <w:szCs w:val="18"/>
              </w:rPr>
              <w:t xml:space="preserve">na </w:t>
            </w:r>
            <w:r w:rsidRPr="00336F18">
              <w:rPr>
                <w:rFonts w:cstheme="minorHAnsi"/>
                <w:spacing w:val="-1"/>
                <w:sz w:val="18"/>
                <w:szCs w:val="18"/>
              </w:rPr>
              <w:t>p</w:t>
            </w:r>
            <w:r w:rsidRPr="00336F18">
              <w:rPr>
                <w:rFonts w:cstheme="minorHAnsi"/>
                <w:sz w:val="18"/>
                <w:szCs w:val="18"/>
              </w:rPr>
              <w:t>re</w:t>
            </w:r>
            <w:r w:rsidRPr="00336F18">
              <w:rPr>
                <w:rFonts w:cstheme="minorHAnsi"/>
                <w:spacing w:val="2"/>
                <w:sz w:val="18"/>
                <w:szCs w:val="18"/>
              </w:rPr>
              <w:t>d</w:t>
            </w:r>
            <w:r w:rsidRPr="00336F18">
              <w:rPr>
                <w:rFonts w:cstheme="minorHAnsi"/>
                <w:spacing w:val="-1"/>
                <w:sz w:val="18"/>
                <w:szCs w:val="18"/>
              </w:rPr>
              <w:t>m</w:t>
            </w:r>
            <w:r w:rsidRPr="00336F18">
              <w:rPr>
                <w:rFonts w:cstheme="minorHAnsi"/>
                <w:sz w:val="18"/>
                <w:szCs w:val="18"/>
              </w:rPr>
              <w:t>etu</w:t>
            </w:r>
            <w:r w:rsidRPr="00336F18">
              <w:rPr>
                <w:rFonts w:cstheme="minorHAnsi"/>
                <w:spacing w:val="-17"/>
                <w:sz w:val="18"/>
                <w:szCs w:val="18"/>
              </w:rPr>
              <w:t xml:space="preserve"> </w:t>
            </w:r>
            <w:r w:rsidRPr="00336F18">
              <w:rPr>
                <w:rFonts w:cstheme="minorHAnsi"/>
                <w:sz w:val="18"/>
                <w:szCs w:val="18"/>
              </w:rPr>
              <w:t>određuje</w:t>
            </w:r>
            <w:r w:rsidRPr="00336F18">
              <w:rPr>
                <w:rFonts w:cstheme="minorHAnsi"/>
                <w:spacing w:val="-6"/>
                <w:sz w:val="18"/>
                <w:szCs w:val="18"/>
              </w:rPr>
              <w:t xml:space="preserve"> </w:t>
            </w:r>
            <w:r w:rsidRPr="00336F18">
              <w:rPr>
                <w:rFonts w:cstheme="minorHAnsi"/>
                <w:spacing w:val="-1"/>
                <w:sz w:val="18"/>
                <w:szCs w:val="18"/>
              </w:rPr>
              <w:t>s</w:t>
            </w:r>
            <w:r w:rsidRPr="00336F18">
              <w:rPr>
                <w:rFonts w:cstheme="minorHAnsi"/>
                <w:sz w:val="18"/>
                <w:szCs w:val="18"/>
              </w:rPr>
              <w:t>e</w:t>
            </w:r>
            <w:r w:rsidRPr="00336F18">
              <w:rPr>
                <w:rFonts w:cstheme="minorHAnsi"/>
                <w:spacing w:val="3"/>
                <w:sz w:val="18"/>
                <w:szCs w:val="18"/>
              </w:rPr>
              <w:t xml:space="preserve"> </w:t>
            </w:r>
            <w:r w:rsidRPr="00336F18">
              <w:rPr>
                <w:rFonts w:cstheme="minorHAnsi"/>
                <w:w w:val="96"/>
                <w:sz w:val="18"/>
                <w:szCs w:val="18"/>
              </w:rPr>
              <w:t>te</w:t>
            </w:r>
            <w:r w:rsidRPr="00336F18">
              <w:rPr>
                <w:rFonts w:cstheme="minorHAnsi"/>
                <w:spacing w:val="-1"/>
                <w:w w:val="96"/>
                <w:sz w:val="18"/>
                <w:szCs w:val="18"/>
              </w:rPr>
              <w:t>m</w:t>
            </w:r>
            <w:r w:rsidRPr="00336F18">
              <w:rPr>
                <w:rFonts w:cstheme="minorHAnsi"/>
                <w:w w:val="96"/>
                <w:sz w:val="18"/>
                <w:szCs w:val="18"/>
              </w:rPr>
              <w:t>elj</w:t>
            </w:r>
            <w:r w:rsidRPr="00336F18">
              <w:rPr>
                <w:rFonts w:cstheme="minorHAnsi"/>
                <w:spacing w:val="2"/>
                <w:w w:val="96"/>
                <w:sz w:val="18"/>
                <w:szCs w:val="18"/>
              </w:rPr>
              <w:t>e</w:t>
            </w:r>
            <w:r w:rsidRPr="00336F18">
              <w:rPr>
                <w:rFonts w:cstheme="minorHAnsi"/>
                <w:w w:val="96"/>
                <w:sz w:val="18"/>
                <w:szCs w:val="18"/>
              </w:rPr>
              <w:t>m</w:t>
            </w:r>
            <w:r w:rsidRPr="00336F18">
              <w:rPr>
                <w:rFonts w:cstheme="minorHAnsi"/>
                <w:spacing w:val="9"/>
                <w:w w:val="96"/>
                <w:sz w:val="18"/>
                <w:szCs w:val="18"/>
              </w:rPr>
              <w:t xml:space="preserve"> </w:t>
            </w:r>
            <w:r w:rsidRPr="00336F18">
              <w:rPr>
                <w:rFonts w:cstheme="minorHAnsi"/>
                <w:sz w:val="18"/>
                <w:szCs w:val="18"/>
              </w:rPr>
              <w:t>o</w:t>
            </w:r>
            <w:r w:rsidRPr="00336F18">
              <w:rPr>
                <w:rFonts w:cstheme="minorHAnsi"/>
                <w:spacing w:val="-1"/>
                <w:sz w:val="18"/>
                <w:szCs w:val="18"/>
              </w:rPr>
              <w:t>s</w:t>
            </w:r>
            <w:r w:rsidRPr="00336F18">
              <w:rPr>
                <w:rFonts w:cstheme="minorHAnsi"/>
                <w:sz w:val="18"/>
                <w:szCs w:val="18"/>
              </w:rPr>
              <w:t>tvare</w:t>
            </w:r>
            <w:r w:rsidRPr="00336F18">
              <w:rPr>
                <w:rFonts w:cstheme="minorHAnsi"/>
                <w:spacing w:val="-1"/>
                <w:sz w:val="18"/>
                <w:szCs w:val="18"/>
              </w:rPr>
              <w:t>n</w:t>
            </w:r>
            <w:r w:rsidRPr="00336F18">
              <w:rPr>
                <w:rFonts w:cstheme="minorHAnsi"/>
                <w:sz w:val="18"/>
                <w:szCs w:val="18"/>
              </w:rPr>
              <w:t>ih</w:t>
            </w:r>
            <w:r w:rsidRPr="00336F18">
              <w:rPr>
                <w:rFonts w:cstheme="minorHAnsi"/>
                <w:spacing w:val="-10"/>
                <w:sz w:val="18"/>
                <w:szCs w:val="18"/>
              </w:rPr>
              <w:t xml:space="preserve"> </w:t>
            </w:r>
            <w:r w:rsidRPr="00336F18">
              <w:rPr>
                <w:rFonts w:cstheme="minorHAnsi"/>
                <w:sz w:val="18"/>
                <w:szCs w:val="18"/>
              </w:rPr>
              <w:t xml:space="preserve">bodova </w:t>
            </w:r>
            <w:r w:rsidRPr="00336F18">
              <w:rPr>
                <w:rFonts w:cstheme="minorHAnsi"/>
                <w:spacing w:val="-1"/>
                <w:w w:val="99"/>
                <w:position w:val="-1"/>
                <w:sz w:val="18"/>
                <w:szCs w:val="18"/>
              </w:rPr>
              <w:t>iz</w:t>
            </w:r>
            <w:r w:rsidRPr="00336F18">
              <w:rPr>
                <w:rFonts w:cstheme="minorHAnsi"/>
                <w:w w:val="104"/>
                <w:position w:val="-1"/>
                <w:sz w:val="18"/>
                <w:szCs w:val="18"/>
              </w:rPr>
              <w:t>:</w:t>
            </w:r>
          </w:p>
          <w:p w14:paraId="5AA6A2B3" w14:textId="77777777" w:rsidR="00336F18" w:rsidRPr="00336F18" w:rsidRDefault="00336F18" w:rsidP="00336F18">
            <w:pPr>
              <w:pStyle w:val="ListParagraph"/>
              <w:widowControl w:val="0"/>
              <w:numPr>
                <w:ilvl w:val="0"/>
                <w:numId w:val="9"/>
              </w:numPr>
              <w:shd w:val="clear" w:color="auto" w:fill="FFFFFF" w:themeFill="background1"/>
              <w:autoSpaceDE w:val="0"/>
              <w:autoSpaceDN w:val="0"/>
              <w:adjustRightInd w:val="0"/>
              <w:spacing w:before="1" w:after="0" w:line="240" w:lineRule="auto"/>
              <w:rPr>
                <w:rFonts w:cstheme="minorHAnsi"/>
                <w:b/>
                <w:sz w:val="18"/>
                <w:szCs w:val="18"/>
              </w:rPr>
            </w:pPr>
            <w:r w:rsidRPr="00336F18">
              <w:rPr>
                <w:rFonts w:cstheme="minorHAnsi"/>
                <w:b/>
                <w:sz w:val="18"/>
                <w:szCs w:val="18"/>
              </w:rPr>
              <w:t>Kolokvija / seminarski radova</w:t>
            </w:r>
          </w:p>
          <w:p w14:paraId="45BC8AFD" w14:textId="77777777" w:rsidR="00336F18" w:rsidRPr="00336F18" w:rsidRDefault="00336F18" w:rsidP="0002427D">
            <w:pPr>
              <w:pStyle w:val="ListParagraph"/>
              <w:widowControl w:val="0"/>
              <w:shd w:val="clear" w:color="auto" w:fill="FFFFFF" w:themeFill="background1"/>
              <w:autoSpaceDE w:val="0"/>
              <w:autoSpaceDN w:val="0"/>
              <w:adjustRightInd w:val="0"/>
              <w:spacing w:before="1" w:after="0" w:line="240" w:lineRule="auto"/>
              <w:ind w:left="1199"/>
              <w:rPr>
                <w:rFonts w:cstheme="minorHAnsi"/>
                <w:sz w:val="18"/>
                <w:szCs w:val="18"/>
              </w:rPr>
            </w:pPr>
            <w:r w:rsidRPr="00336F18">
              <w:rPr>
                <w:rFonts w:cstheme="minorHAnsi"/>
                <w:sz w:val="18"/>
                <w:szCs w:val="18"/>
              </w:rPr>
              <w:t>(seminarski radovi koji su odrađeni kao zadatci preko e-learning sustava donose 60%)</w:t>
            </w:r>
          </w:p>
          <w:p w14:paraId="6D2CDD34" w14:textId="77777777" w:rsidR="00336F18" w:rsidRPr="00336F18" w:rsidRDefault="00336F18" w:rsidP="00336F18">
            <w:pPr>
              <w:pStyle w:val="ListParagraph"/>
              <w:widowControl w:val="0"/>
              <w:numPr>
                <w:ilvl w:val="0"/>
                <w:numId w:val="9"/>
              </w:numPr>
              <w:shd w:val="clear" w:color="auto" w:fill="FFFFFF" w:themeFill="background1"/>
              <w:autoSpaceDE w:val="0"/>
              <w:autoSpaceDN w:val="0"/>
              <w:adjustRightInd w:val="0"/>
              <w:spacing w:after="0" w:line="271" w:lineRule="exact"/>
              <w:rPr>
                <w:rFonts w:cstheme="minorHAnsi"/>
                <w:b/>
                <w:sz w:val="18"/>
                <w:szCs w:val="18"/>
              </w:rPr>
            </w:pPr>
            <w:r w:rsidRPr="00336F18">
              <w:rPr>
                <w:rFonts w:cstheme="minorHAnsi"/>
                <w:b/>
                <w:spacing w:val="-1"/>
                <w:sz w:val="18"/>
                <w:szCs w:val="18"/>
              </w:rPr>
              <w:t xml:space="preserve">Pismenog </w:t>
            </w:r>
            <w:r w:rsidRPr="00336F18">
              <w:rPr>
                <w:rFonts w:cstheme="minorHAnsi"/>
                <w:b/>
                <w:spacing w:val="-16"/>
                <w:sz w:val="18"/>
                <w:szCs w:val="18"/>
              </w:rPr>
              <w:t xml:space="preserve"> </w:t>
            </w:r>
            <w:r w:rsidRPr="00336F18">
              <w:rPr>
                <w:rFonts w:cstheme="minorHAnsi"/>
                <w:b/>
                <w:spacing w:val="3"/>
                <w:sz w:val="18"/>
                <w:szCs w:val="18"/>
              </w:rPr>
              <w:t>i</w:t>
            </w:r>
            <w:r w:rsidRPr="00336F18">
              <w:rPr>
                <w:rFonts w:cstheme="minorHAnsi"/>
                <w:b/>
                <w:spacing w:val="-1"/>
                <w:sz w:val="18"/>
                <w:szCs w:val="18"/>
              </w:rPr>
              <w:t>sp</w:t>
            </w:r>
            <w:r w:rsidRPr="00336F18">
              <w:rPr>
                <w:rFonts w:cstheme="minorHAnsi"/>
                <w:b/>
                <w:sz w:val="18"/>
                <w:szCs w:val="18"/>
              </w:rPr>
              <w:t>ita</w:t>
            </w:r>
            <w:r w:rsidRPr="00336F18">
              <w:rPr>
                <w:rFonts w:cstheme="minorHAnsi"/>
                <w:b/>
                <w:spacing w:val="-9"/>
                <w:sz w:val="18"/>
                <w:szCs w:val="18"/>
              </w:rPr>
              <w:t xml:space="preserve"> </w:t>
            </w:r>
          </w:p>
          <w:p w14:paraId="6D2F172A" w14:textId="77777777" w:rsidR="00336F18" w:rsidRPr="00336F18" w:rsidRDefault="00336F18" w:rsidP="0002427D">
            <w:pPr>
              <w:pStyle w:val="ListParagraph"/>
              <w:widowControl w:val="0"/>
              <w:shd w:val="clear" w:color="auto" w:fill="FFFFFF" w:themeFill="background1"/>
              <w:autoSpaceDE w:val="0"/>
              <w:autoSpaceDN w:val="0"/>
              <w:adjustRightInd w:val="0"/>
              <w:spacing w:after="0" w:line="271" w:lineRule="exact"/>
              <w:ind w:left="1199"/>
              <w:rPr>
                <w:rFonts w:cstheme="minorHAnsi"/>
                <w:sz w:val="18"/>
                <w:szCs w:val="18"/>
              </w:rPr>
            </w:pPr>
            <w:r w:rsidRPr="00336F18">
              <w:rPr>
                <w:rFonts w:cstheme="minorHAnsi"/>
                <w:sz w:val="18"/>
                <w:szCs w:val="18"/>
              </w:rPr>
              <w:t>nosi 40% od konačne ocjene</w:t>
            </w:r>
          </w:p>
          <w:p w14:paraId="42988917" w14:textId="77777777" w:rsidR="00336F18" w:rsidRPr="00336F18" w:rsidRDefault="00336F18" w:rsidP="0002427D">
            <w:pPr>
              <w:widowControl w:val="0"/>
              <w:shd w:val="clear" w:color="auto" w:fill="FFFFFF" w:themeFill="background1"/>
              <w:autoSpaceDE w:val="0"/>
              <w:autoSpaceDN w:val="0"/>
              <w:adjustRightInd w:val="0"/>
              <w:spacing w:before="13" w:after="0" w:line="260" w:lineRule="exact"/>
              <w:rPr>
                <w:rFonts w:cstheme="minorHAnsi"/>
                <w:sz w:val="18"/>
                <w:szCs w:val="18"/>
              </w:rPr>
            </w:pPr>
          </w:p>
          <w:p w14:paraId="70D0014F" w14:textId="77777777" w:rsidR="00336F18" w:rsidRPr="00336F18" w:rsidRDefault="00336F18" w:rsidP="0002427D">
            <w:pPr>
              <w:widowControl w:val="0"/>
              <w:shd w:val="clear" w:color="auto" w:fill="FFFFFF" w:themeFill="background1"/>
              <w:autoSpaceDE w:val="0"/>
              <w:autoSpaceDN w:val="0"/>
              <w:adjustRightInd w:val="0"/>
              <w:spacing w:before="1" w:after="0" w:line="240" w:lineRule="auto"/>
              <w:ind w:left="119" w:right="-39"/>
              <w:rPr>
                <w:rFonts w:cstheme="minorHAnsi"/>
                <w:b/>
                <w:w w:val="96"/>
                <w:sz w:val="18"/>
                <w:szCs w:val="18"/>
              </w:rPr>
            </w:pPr>
            <w:r w:rsidRPr="00336F18">
              <w:rPr>
                <w:rFonts w:cstheme="minorHAnsi"/>
                <w:b/>
                <w:w w:val="96"/>
                <w:sz w:val="18"/>
                <w:szCs w:val="18"/>
              </w:rPr>
              <w:t>Kolokviji/Seminarski radovi</w:t>
            </w:r>
          </w:p>
          <w:p w14:paraId="76CF1840" w14:textId="77777777" w:rsidR="00336F18" w:rsidRPr="00336F18" w:rsidRDefault="00336F18" w:rsidP="0002427D">
            <w:pPr>
              <w:widowControl w:val="0"/>
              <w:shd w:val="clear" w:color="auto" w:fill="FFFFFF" w:themeFill="background1"/>
              <w:autoSpaceDE w:val="0"/>
              <w:autoSpaceDN w:val="0"/>
              <w:adjustRightInd w:val="0"/>
              <w:spacing w:before="1" w:after="0" w:line="240" w:lineRule="auto"/>
              <w:ind w:left="119" w:right="-39"/>
              <w:jc w:val="both"/>
              <w:rPr>
                <w:rFonts w:cstheme="minorHAnsi"/>
                <w:sz w:val="18"/>
                <w:szCs w:val="18"/>
              </w:rPr>
            </w:pPr>
            <w:r w:rsidRPr="00336F18">
              <w:rPr>
                <w:rFonts w:cstheme="minorHAnsi"/>
                <w:sz w:val="18"/>
                <w:szCs w:val="18"/>
              </w:rPr>
              <w:t>Zadatci koje su studenti dobili preko e-learning sustava i predali ih unutar Moodle-a, ako su korektno napravljeni donose 20% ocjene i to na slijedeći način:</w:t>
            </w:r>
          </w:p>
          <w:p w14:paraId="01E24677" w14:textId="77777777" w:rsidR="00336F18" w:rsidRPr="00336F18" w:rsidRDefault="00336F18" w:rsidP="00015F19">
            <w:pPr>
              <w:pStyle w:val="ListParagraph"/>
              <w:widowControl w:val="0"/>
              <w:numPr>
                <w:ilvl w:val="0"/>
                <w:numId w:val="58"/>
              </w:numPr>
              <w:shd w:val="clear" w:color="auto" w:fill="FFFFFF" w:themeFill="background1"/>
              <w:autoSpaceDE w:val="0"/>
              <w:autoSpaceDN w:val="0"/>
              <w:adjustRightInd w:val="0"/>
              <w:spacing w:before="1" w:after="0" w:line="240" w:lineRule="auto"/>
              <w:ind w:right="-39"/>
              <w:jc w:val="both"/>
              <w:rPr>
                <w:rFonts w:cstheme="minorHAnsi"/>
                <w:sz w:val="18"/>
                <w:szCs w:val="18"/>
              </w:rPr>
            </w:pPr>
            <w:r w:rsidRPr="00336F18">
              <w:rPr>
                <w:rFonts w:cstheme="minorHAnsi"/>
                <w:sz w:val="18"/>
                <w:szCs w:val="18"/>
              </w:rPr>
              <w:t>ako ste potpuno uspješno odradili zadatak bez dodatnih promjena – 100% uspješno</w:t>
            </w:r>
          </w:p>
          <w:p w14:paraId="60B5F668" w14:textId="77777777" w:rsidR="00336F18" w:rsidRPr="00336F18" w:rsidRDefault="00336F18" w:rsidP="00015F19">
            <w:pPr>
              <w:pStyle w:val="ListParagraph"/>
              <w:widowControl w:val="0"/>
              <w:numPr>
                <w:ilvl w:val="0"/>
                <w:numId w:val="58"/>
              </w:numPr>
              <w:shd w:val="clear" w:color="auto" w:fill="FFFFFF" w:themeFill="background1"/>
              <w:autoSpaceDE w:val="0"/>
              <w:autoSpaceDN w:val="0"/>
              <w:adjustRightInd w:val="0"/>
              <w:spacing w:before="1" w:after="0" w:line="240" w:lineRule="auto"/>
              <w:ind w:right="-39"/>
              <w:jc w:val="both"/>
              <w:rPr>
                <w:rFonts w:cstheme="minorHAnsi"/>
                <w:sz w:val="18"/>
                <w:szCs w:val="18"/>
              </w:rPr>
            </w:pPr>
            <w:r w:rsidRPr="00336F18">
              <w:rPr>
                <w:rFonts w:cstheme="minorHAnsi"/>
                <w:sz w:val="18"/>
                <w:szCs w:val="18"/>
              </w:rPr>
              <w:t>ako ste 1 put radili dopunu ili promjenu – 90 % uspješno</w:t>
            </w:r>
          </w:p>
          <w:p w14:paraId="3FBACFF2" w14:textId="77777777" w:rsidR="00336F18" w:rsidRPr="00336F18" w:rsidRDefault="00336F18" w:rsidP="00015F19">
            <w:pPr>
              <w:pStyle w:val="ListParagraph"/>
              <w:widowControl w:val="0"/>
              <w:numPr>
                <w:ilvl w:val="0"/>
                <w:numId w:val="58"/>
              </w:numPr>
              <w:shd w:val="clear" w:color="auto" w:fill="FFFFFF" w:themeFill="background1"/>
              <w:autoSpaceDE w:val="0"/>
              <w:autoSpaceDN w:val="0"/>
              <w:adjustRightInd w:val="0"/>
              <w:spacing w:before="1" w:after="0" w:line="240" w:lineRule="auto"/>
              <w:ind w:right="-39"/>
              <w:jc w:val="both"/>
              <w:rPr>
                <w:rFonts w:cstheme="minorHAnsi"/>
                <w:sz w:val="18"/>
                <w:szCs w:val="18"/>
              </w:rPr>
            </w:pPr>
            <w:r w:rsidRPr="00336F18">
              <w:rPr>
                <w:rFonts w:cstheme="minorHAnsi"/>
                <w:sz w:val="18"/>
                <w:szCs w:val="18"/>
              </w:rPr>
              <w:t>ako ste 2-3 puta radili dopunu ili promjenu – 80% uspješno</w:t>
            </w:r>
          </w:p>
          <w:p w14:paraId="7CC8516D" w14:textId="77777777" w:rsidR="00336F18" w:rsidRPr="00336F18" w:rsidRDefault="00336F18" w:rsidP="00015F19">
            <w:pPr>
              <w:pStyle w:val="ListParagraph"/>
              <w:widowControl w:val="0"/>
              <w:numPr>
                <w:ilvl w:val="0"/>
                <w:numId w:val="58"/>
              </w:numPr>
              <w:shd w:val="clear" w:color="auto" w:fill="FFFFFF" w:themeFill="background1"/>
              <w:autoSpaceDE w:val="0"/>
              <w:autoSpaceDN w:val="0"/>
              <w:adjustRightInd w:val="0"/>
              <w:spacing w:before="1" w:after="0" w:line="240" w:lineRule="auto"/>
              <w:ind w:right="-39"/>
              <w:jc w:val="both"/>
              <w:rPr>
                <w:rFonts w:cstheme="minorHAnsi"/>
                <w:sz w:val="18"/>
                <w:szCs w:val="18"/>
              </w:rPr>
            </w:pPr>
            <w:r w:rsidRPr="00336F18">
              <w:rPr>
                <w:rFonts w:cstheme="minorHAnsi"/>
                <w:sz w:val="18"/>
                <w:szCs w:val="18"/>
              </w:rPr>
              <w:t>ako ste 4 i više puta radili dopunu ili promjenu – 50% uspješno</w:t>
            </w:r>
          </w:p>
          <w:p w14:paraId="2BE8AC9F" w14:textId="77777777" w:rsidR="00336F18" w:rsidRPr="00336F18" w:rsidRDefault="00336F18" w:rsidP="0002427D">
            <w:pPr>
              <w:widowControl w:val="0"/>
              <w:shd w:val="clear" w:color="auto" w:fill="FFFFFF" w:themeFill="background1"/>
              <w:autoSpaceDE w:val="0"/>
              <w:autoSpaceDN w:val="0"/>
              <w:adjustRightInd w:val="0"/>
              <w:spacing w:before="1" w:after="0" w:line="240" w:lineRule="auto"/>
              <w:ind w:left="119" w:right="-39"/>
              <w:jc w:val="both"/>
              <w:rPr>
                <w:rFonts w:cstheme="minorHAnsi"/>
                <w:sz w:val="18"/>
                <w:szCs w:val="18"/>
              </w:rPr>
            </w:pPr>
          </w:p>
          <w:p w14:paraId="18332A81" w14:textId="77777777" w:rsidR="00336F18" w:rsidRPr="00336F18" w:rsidRDefault="00336F18" w:rsidP="0002427D">
            <w:pPr>
              <w:widowControl w:val="0"/>
              <w:shd w:val="clear" w:color="auto" w:fill="FFFFFF" w:themeFill="background1"/>
              <w:autoSpaceDE w:val="0"/>
              <w:autoSpaceDN w:val="0"/>
              <w:adjustRightInd w:val="0"/>
              <w:spacing w:before="12" w:after="0" w:line="260" w:lineRule="exact"/>
              <w:rPr>
                <w:rFonts w:cstheme="minorHAnsi"/>
                <w:sz w:val="18"/>
                <w:szCs w:val="18"/>
              </w:rPr>
            </w:pPr>
          </w:p>
          <w:p w14:paraId="7DF24910" w14:textId="77777777" w:rsidR="00336F18" w:rsidRPr="00336F18" w:rsidRDefault="00336F18" w:rsidP="0002427D">
            <w:pPr>
              <w:widowControl w:val="0"/>
              <w:shd w:val="clear" w:color="auto" w:fill="FFFFFF" w:themeFill="background1"/>
              <w:autoSpaceDE w:val="0"/>
              <w:autoSpaceDN w:val="0"/>
              <w:adjustRightInd w:val="0"/>
              <w:spacing w:after="0" w:line="240" w:lineRule="auto"/>
              <w:ind w:left="119" w:right="7628"/>
              <w:jc w:val="both"/>
              <w:rPr>
                <w:rFonts w:cstheme="minorHAnsi"/>
                <w:b/>
                <w:sz w:val="18"/>
                <w:szCs w:val="18"/>
              </w:rPr>
            </w:pPr>
            <w:r w:rsidRPr="00336F18">
              <w:rPr>
                <w:rFonts w:cstheme="minorHAnsi"/>
                <w:b/>
                <w:spacing w:val="1"/>
                <w:sz w:val="18"/>
                <w:szCs w:val="18"/>
              </w:rPr>
              <w:t>Pis</w:t>
            </w:r>
            <w:r w:rsidRPr="00336F18">
              <w:rPr>
                <w:rFonts w:cstheme="minorHAnsi"/>
                <w:b/>
                <w:spacing w:val="-1"/>
                <w:sz w:val="18"/>
                <w:szCs w:val="18"/>
              </w:rPr>
              <w:t>m</w:t>
            </w:r>
            <w:r w:rsidRPr="00336F18">
              <w:rPr>
                <w:rFonts w:cstheme="minorHAnsi"/>
                <w:b/>
                <w:sz w:val="18"/>
                <w:szCs w:val="18"/>
              </w:rPr>
              <w:t>e</w:t>
            </w:r>
            <w:r w:rsidRPr="00336F18">
              <w:rPr>
                <w:rFonts w:cstheme="minorHAnsi"/>
                <w:b/>
                <w:spacing w:val="-1"/>
                <w:sz w:val="18"/>
                <w:szCs w:val="18"/>
              </w:rPr>
              <w:t>n</w:t>
            </w:r>
            <w:r w:rsidRPr="00336F18">
              <w:rPr>
                <w:rFonts w:cstheme="minorHAnsi"/>
                <w:b/>
                <w:sz w:val="18"/>
                <w:szCs w:val="18"/>
              </w:rPr>
              <w:t>i</w:t>
            </w:r>
            <w:r w:rsidRPr="00336F18">
              <w:rPr>
                <w:rFonts w:cstheme="minorHAnsi"/>
                <w:b/>
                <w:spacing w:val="-13"/>
                <w:sz w:val="18"/>
                <w:szCs w:val="18"/>
              </w:rPr>
              <w:t xml:space="preserve"> </w:t>
            </w:r>
            <w:r w:rsidRPr="00336F18">
              <w:rPr>
                <w:rFonts w:cstheme="minorHAnsi"/>
                <w:b/>
                <w:sz w:val="18"/>
                <w:szCs w:val="18"/>
              </w:rPr>
              <w:t>dio</w:t>
            </w:r>
            <w:r w:rsidRPr="00336F18">
              <w:rPr>
                <w:rFonts w:cstheme="minorHAnsi"/>
                <w:b/>
                <w:spacing w:val="-5"/>
                <w:sz w:val="18"/>
                <w:szCs w:val="18"/>
              </w:rPr>
              <w:t xml:space="preserve"> </w:t>
            </w:r>
            <w:r w:rsidRPr="00336F18">
              <w:rPr>
                <w:rFonts w:cstheme="minorHAnsi"/>
                <w:b/>
                <w:sz w:val="18"/>
                <w:szCs w:val="18"/>
              </w:rPr>
              <w:t>i</w:t>
            </w:r>
            <w:r w:rsidRPr="00336F18">
              <w:rPr>
                <w:rFonts w:cstheme="minorHAnsi"/>
                <w:b/>
                <w:spacing w:val="1"/>
                <w:sz w:val="18"/>
                <w:szCs w:val="18"/>
              </w:rPr>
              <w:t>s</w:t>
            </w:r>
            <w:r w:rsidRPr="00336F18">
              <w:rPr>
                <w:rFonts w:cstheme="minorHAnsi"/>
                <w:b/>
                <w:spacing w:val="-1"/>
                <w:sz w:val="18"/>
                <w:szCs w:val="18"/>
              </w:rPr>
              <w:t>p</w:t>
            </w:r>
            <w:r w:rsidRPr="00336F18">
              <w:rPr>
                <w:rFonts w:cstheme="minorHAnsi"/>
                <w:b/>
                <w:sz w:val="18"/>
                <w:szCs w:val="18"/>
              </w:rPr>
              <w:t>ita</w:t>
            </w:r>
          </w:p>
          <w:p w14:paraId="52E9DF7A" w14:textId="77777777" w:rsidR="00336F18" w:rsidRPr="00336F18" w:rsidRDefault="00336F18" w:rsidP="0002427D">
            <w:pPr>
              <w:widowControl w:val="0"/>
              <w:shd w:val="clear" w:color="auto" w:fill="FFFFFF" w:themeFill="background1"/>
              <w:autoSpaceDE w:val="0"/>
              <w:autoSpaceDN w:val="0"/>
              <w:adjustRightInd w:val="0"/>
              <w:spacing w:after="0" w:line="240" w:lineRule="auto"/>
              <w:ind w:left="119" w:right="73"/>
              <w:jc w:val="both"/>
              <w:rPr>
                <w:rFonts w:cstheme="minorHAnsi"/>
                <w:sz w:val="18"/>
                <w:szCs w:val="18"/>
              </w:rPr>
            </w:pPr>
            <w:r w:rsidRPr="00336F18">
              <w:rPr>
                <w:rFonts w:cstheme="minorHAnsi"/>
                <w:spacing w:val="1"/>
                <w:sz w:val="18"/>
                <w:szCs w:val="18"/>
              </w:rPr>
              <w:t>Pitanja iz nastavnih tema predavanja</w:t>
            </w:r>
          </w:p>
          <w:p w14:paraId="712F1E1D" w14:textId="77777777" w:rsidR="00336F18" w:rsidRPr="00336F18" w:rsidRDefault="00336F18" w:rsidP="0002427D">
            <w:pPr>
              <w:widowControl w:val="0"/>
              <w:shd w:val="clear" w:color="auto" w:fill="FFFFFF" w:themeFill="background1"/>
              <w:autoSpaceDE w:val="0"/>
              <w:autoSpaceDN w:val="0"/>
              <w:adjustRightInd w:val="0"/>
              <w:spacing w:before="15" w:after="0" w:line="200" w:lineRule="exact"/>
              <w:rPr>
                <w:rFonts w:cstheme="minorHAnsi"/>
                <w:sz w:val="18"/>
                <w:szCs w:val="18"/>
              </w:rPr>
            </w:pPr>
          </w:p>
          <w:p w14:paraId="37A333B9" w14:textId="77777777" w:rsidR="00336F18" w:rsidRPr="00336F18" w:rsidRDefault="00336F18" w:rsidP="0002427D">
            <w:pPr>
              <w:widowControl w:val="0"/>
              <w:shd w:val="clear" w:color="auto" w:fill="FFFFFF" w:themeFill="background1"/>
              <w:autoSpaceDE w:val="0"/>
              <w:autoSpaceDN w:val="0"/>
              <w:adjustRightInd w:val="0"/>
              <w:spacing w:before="15" w:after="0" w:line="200" w:lineRule="exact"/>
              <w:rPr>
                <w:rFonts w:cstheme="minorHAnsi"/>
                <w:sz w:val="18"/>
                <w:szCs w:val="18"/>
              </w:rPr>
            </w:pPr>
          </w:p>
          <w:p w14:paraId="0B041D59" w14:textId="77777777" w:rsidR="00336F18" w:rsidRPr="00336F18" w:rsidRDefault="00336F18" w:rsidP="0002427D">
            <w:pPr>
              <w:widowControl w:val="0"/>
              <w:shd w:val="clear" w:color="auto" w:fill="FFFFFF" w:themeFill="background1"/>
              <w:autoSpaceDE w:val="0"/>
              <w:autoSpaceDN w:val="0"/>
              <w:adjustRightInd w:val="0"/>
              <w:spacing w:before="34" w:after="0" w:line="239" w:lineRule="auto"/>
              <w:ind w:left="119" w:right="69"/>
              <w:jc w:val="both"/>
              <w:rPr>
                <w:rFonts w:cstheme="minorHAnsi"/>
                <w:sz w:val="18"/>
                <w:szCs w:val="18"/>
              </w:rPr>
            </w:pPr>
            <w:r w:rsidRPr="00336F18">
              <w:rPr>
                <w:rFonts w:cstheme="minorHAnsi"/>
                <w:spacing w:val="1"/>
                <w:sz w:val="18"/>
                <w:szCs w:val="18"/>
              </w:rPr>
              <w:t>T</w:t>
            </w:r>
            <w:r w:rsidRPr="00336F18">
              <w:rPr>
                <w:rFonts w:cstheme="minorHAnsi"/>
                <w:sz w:val="18"/>
                <w:szCs w:val="18"/>
              </w:rPr>
              <w:t>e</w:t>
            </w:r>
            <w:r w:rsidRPr="00336F18">
              <w:rPr>
                <w:rFonts w:cstheme="minorHAnsi"/>
                <w:spacing w:val="-1"/>
                <w:sz w:val="18"/>
                <w:szCs w:val="18"/>
              </w:rPr>
              <w:t>m</w:t>
            </w:r>
            <w:r w:rsidRPr="00336F18">
              <w:rPr>
                <w:rFonts w:cstheme="minorHAnsi"/>
                <w:sz w:val="18"/>
                <w:szCs w:val="18"/>
              </w:rPr>
              <w:t>eljem</w:t>
            </w:r>
            <w:r w:rsidRPr="00336F18">
              <w:rPr>
                <w:rFonts w:cstheme="minorHAnsi"/>
                <w:spacing w:val="-2"/>
                <w:sz w:val="18"/>
                <w:szCs w:val="18"/>
              </w:rPr>
              <w:t xml:space="preserve"> </w:t>
            </w:r>
            <w:r w:rsidRPr="00336F18">
              <w:rPr>
                <w:rFonts w:cstheme="minorHAnsi"/>
                <w:sz w:val="18"/>
                <w:szCs w:val="18"/>
              </w:rPr>
              <w:t>svega navedenog odredit će</w:t>
            </w:r>
            <w:r w:rsidRPr="00336F18">
              <w:rPr>
                <w:rFonts w:cstheme="minorHAnsi"/>
                <w:spacing w:val="19"/>
                <w:sz w:val="18"/>
                <w:szCs w:val="18"/>
              </w:rPr>
              <w:t xml:space="preserve"> </w:t>
            </w:r>
            <w:r w:rsidRPr="00336F18">
              <w:rPr>
                <w:rFonts w:cstheme="minorHAnsi"/>
                <w:spacing w:val="-1"/>
                <w:sz w:val="18"/>
                <w:szCs w:val="18"/>
              </w:rPr>
              <w:t>s</w:t>
            </w:r>
            <w:r w:rsidRPr="00336F18">
              <w:rPr>
                <w:rFonts w:cstheme="minorHAnsi"/>
                <w:sz w:val="18"/>
                <w:szCs w:val="18"/>
              </w:rPr>
              <w:t>e</w:t>
            </w:r>
            <w:r w:rsidRPr="00336F18">
              <w:rPr>
                <w:rFonts w:cstheme="minorHAnsi"/>
                <w:spacing w:val="24"/>
                <w:sz w:val="18"/>
                <w:szCs w:val="18"/>
              </w:rPr>
              <w:t xml:space="preserve"> </w:t>
            </w:r>
            <w:r w:rsidRPr="00336F18">
              <w:rPr>
                <w:rFonts w:cstheme="minorHAnsi"/>
                <w:sz w:val="18"/>
                <w:szCs w:val="18"/>
              </w:rPr>
              <w:t>ko</w:t>
            </w:r>
            <w:r w:rsidRPr="00336F18">
              <w:rPr>
                <w:rFonts w:cstheme="minorHAnsi"/>
                <w:spacing w:val="-1"/>
                <w:sz w:val="18"/>
                <w:szCs w:val="18"/>
              </w:rPr>
              <w:t>n</w:t>
            </w:r>
            <w:r w:rsidRPr="00336F18">
              <w:rPr>
                <w:rFonts w:cstheme="minorHAnsi"/>
                <w:sz w:val="18"/>
                <w:szCs w:val="18"/>
              </w:rPr>
              <w:t>a</w:t>
            </w:r>
            <w:r w:rsidRPr="00336F18">
              <w:rPr>
                <w:rFonts w:cstheme="minorHAnsi"/>
                <w:spacing w:val="1"/>
                <w:sz w:val="18"/>
                <w:szCs w:val="18"/>
              </w:rPr>
              <w:t>č</w:t>
            </w:r>
            <w:r w:rsidRPr="00336F18">
              <w:rPr>
                <w:rFonts w:cstheme="minorHAnsi"/>
                <w:sz w:val="18"/>
                <w:szCs w:val="18"/>
              </w:rPr>
              <w:t>na</w:t>
            </w:r>
            <w:r w:rsidRPr="00336F18">
              <w:rPr>
                <w:rFonts w:cstheme="minorHAnsi"/>
                <w:spacing w:val="6"/>
                <w:sz w:val="18"/>
                <w:szCs w:val="18"/>
              </w:rPr>
              <w:t xml:space="preserve"> </w:t>
            </w: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15"/>
                <w:sz w:val="18"/>
                <w:szCs w:val="18"/>
              </w:rPr>
              <w:t xml:space="preserve"> </w:t>
            </w:r>
            <w:r w:rsidRPr="00336F18">
              <w:rPr>
                <w:rFonts w:cstheme="minorHAnsi"/>
                <w:sz w:val="18"/>
                <w:szCs w:val="18"/>
              </w:rPr>
              <w:t>i</w:t>
            </w:r>
            <w:r w:rsidRPr="00336F18">
              <w:rPr>
                <w:rFonts w:cstheme="minorHAnsi"/>
                <w:spacing w:val="1"/>
                <w:sz w:val="18"/>
                <w:szCs w:val="18"/>
              </w:rPr>
              <w:t>s</w:t>
            </w:r>
            <w:r w:rsidRPr="00336F18">
              <w:rPr>
                <w:rFonts w:cstheme="minorHAnsi"/>
                <w:spacing w:val="-1"/>
                <w:sz w:val="18"/>
                <w:szCs w:val="18"/>
              </w:rPr>
              <w:t>p</w:t>
            </w:r>
            <w:r w:rsidRPr="00336F18">
              <w:rPr>
                <w:rFonts w:cstheme="minorHAnsi"/>
                <w:sz w:val="18"/>
                <w:szCs w:val="18"/>
              </w:rPr>
              <w:t>i</w:t>
            </w:r>
            <w:r w:rsidRPr="00336F18">
              <w:rPr>
                <w:rFonts w:cstheme="minorHAnsi"/>
                <w:spacing w:val="1"/>
                <w:sz w:val="18"/>
                <w:szCs w:val="18"/>
              </w:rPr>
              <w:t>t</w:t>
            </w:r>
            <w:r w:rsidRPr="00336F18">
              <w:rPr>
                <w:rFonts w:cstheme="minorHAnsi"/>
                <w:sz w:val="18"/>
                <w:szCs w:val="18"/>
              </w:rPr>
              <w:t>a</w:t>
            </w:r>
            <w:r w:rsidRPr="00336F18">
              <w:rPr>
                <w:rFonts w:cstheme="minorHAnsi"/>
                <w:spacing w:val="17"/>
                <w:sz w:val="18"/>
                <w:szCs w:val="18"/>
              </w:rPr>
              <w:t xml:space="preserve"> </w:t>
            </w:r>
            <w:r w:rsidRPr="00336F18">
              <w:rPr>
                <w:rFonts w:cstheme="minorHAnsi"/>
                <w:sz w:val="18"/>
                <w:szCs w:val="18"/>
              </w:rPr>
              <w:t>na</w:t>
            </w:r>
            <w:r w:rsidRPr="00336F18">
              <w:rPr>
                <w:rFonts w:cstheme="minorHAnsi"/>
                <w:spacing w:val="-2"/>
                <w:sz w:val="18"/>
                <w:szCs w:val="18"/>
              </w:rPr>
              <w:t xml:space="preserve"> </w:t>
            </w:r>
            <w:r w:rsidRPr="00336F18">
              <w:rPr>
                <w:rFonts w:cstheme="minorHAnsi"/>
                <w:sz w:val="18"/>
                <w:szCs w:val="18"/>
              </w:rPr>
              <w:t>način:</w:t>
            </w:r>
          </w:p>
          <w:p w14:paraId="37E68A57" w14:textId="77777777" w:rsidR="00336F18" w:rsidRPr="00336F18" w:rsidRDefault="00336F18" w:rsidP="00336F18">
            <w:pPr>
              <w:pStyle w:val="ListParagraph"/>
              <w:widowControl w:val="0"/>
              <w:numPr>
                <w:ilvl w:val="0"/>
                <w:numId w:val="10"/>
              </w:numPr>
              <w:shd w:val="clear" w:color="auto" w:fill="FFFFFF" w:themeFill="background1"/>
              <w:autoSpaceDE w:val="0"/>
              <w:autoSpaceDN w:val="0"/>
              <w:adjustRightInd w:val="0"/>
              <w:spacing w:after="0" w:line="271" w:lineRule="exact"/>
              <w:rPr>
                <w:rFonts w:cstheme="minorHAnsi"/>
                <w:sz w:val="18"/>
                <w:szCs w:val="18"/>
              </w:rPr>
            </w:pP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8"/>
                <w:sz w:val="18"/>
                <w:szCs w:val="18"/>
              </w:rPr>
              <w:t xml:space="preserve"> </w:t>
            </w:r>
            <w:r w:rsidRPr="00336F18">
              <w:rPr>
                <w:rFonts w:cstheme="minorHAnsi"/>
                <w:sz w:val="18"/>
                <w:szCs w:val="18"/>
              </w:rPr>
              <w:t>2 (dovolj</w:t>
            </w:r>
            <w:r w:rsidRPr="00336F18">
              <w:rPr>
                <w:rFonts w:cstheme="minorHAnsi"/>
                <w:spacing w:val="1"/>
                <w:sz w:val="18"/>
                <w:szCs w:val="18"/>
              </w:rPr>
              <w:t>a</w:t>
            </w:r>
            <w:r w:rsidRPr="00336F18">
              <w:rPr>
                <w:rFonts w:cstheme="minorHAnsi"/>
                <w:sz w:val="18"/>
                <w:szCs w:val="18"/>
              </w:rPr>
              <w:t>n)</w:t>
            </w:r>
            <w:r w:rsidRPr="00336F18">
              <w:rPr>
                <w:rFonts w:cstheme="minorHAnsi"/>
                <w:spacing w:val="-12"/>
                <w:sz w:val="18"/>
                <w:szCs w:val="18"/>
              </w:rPr>
              <w:t xml:space="preserve"> </w:t>
            </w:r>
            <w:r w:rsidRPr="00336F18">
              <w:rPr>
                <w:rFonts w:cstheme="minorHAnsi"/>
                <w:sz w:val="18"/>
                <w:szCs w:val="18"/>
              </w:rPr>
              <w:t>za</w:t>
            </w:r>
            <w:r w:rsidRPr="00336F18">
              <w:rPr>
                <w:rFonts w:cstheme="minorHAnsi"/>
                <w:spacing w:val="-2"/>
                <w:sz w:val="18"/>
                <w:szCs w:val="18"/>
              </w:rPr>
              <w:t xml:space="preserve"> </w:t>
            </w:r>
            <w:r w:rsidRPr="00336F18">
              <w:rPr>
                <w:rFonts w:cstheme="minorHAnsi"/>
                <w:sz w:val="18"/>
                <w:szCs w:val="18"/>
              </w:rPr>
              <w:t>o</w:t>
            </w:r>
            <w:r w:rsidRPr="00336F18">
              <w:rPr>
                <w:rFonts w:cstheme="minorHAnsi"/>
                <w:spacing w:val="-1"/>
                <w:sz w:val="18"/>
                <w:szCs w:val="18"/>
              </w:rPr>
              <w:t>s</w:t>
            </w:r>
            <w:r w:rsidRPr="00336F18">
              <w:rPr>
                <w:rFonts w:cstheme="minorHAnsi"/>
                <w:sz w:val="18"/>
                <w:szCs w:val="18"/>
              </w:rPr>
              <w:t>tv</w:t>
            </w:r>
            <w:r w:rsidRPr="00336F18">
              <w:rPr>
                <w:rFonts w:cstheme="minorHAnsi"/>
                <w:spacing w:val="1"/>
                <w:sz w:val="18"/>
                <w:szCs w:val="18"/>
              </w:rPr>
              <w:t>a</w:t>
            </w:r>
            <w:r w:rsidRPr="00336F18">
              <w:rPr>
                <w:rFonts w:cstheme="minorHAnsi"/>
                <w:sz w:val="18"/>
                <w:szCs w:val="18"/>
              </w:rPr>
              <w:t>re</w:t>
            </w:r>
            <w:r w:rsidRPr="00336F18">
              <w:rPr>
                <w:rFonts w:cstheme="minorHAnsi"/>
                <w:spacing w:val="-1"/>
                <w:sz w:val="18"/>
                <w:szCs w:val="18"/>
              </w:rPr>
              <w:t>n</w:t>
            </w:r>
            <w:r w:rsidRPr="00336F18">
              <w:rPr>
                <w:rFonts w:cstheme="minorHAnsi"/>
                <w:sz w:val="18"/>
                <w:szCs w:val="18"/>
              </w:rPr>
              <w:t>ih</w:t>
            </w:r>
            <w:r w:rsidRPr="00336F18">
              <w:rPr>
                <w:rFonts w:cstheme="minorHAnsi"/>
                <w:spacing w:val="-8"/>
                <w:sz w:val="18"/>
                <w:szCs w:val="18"/>
              </w:rPr>
              <w:t xml:space="preserve"> </w:t>
            </w:r>
            <w:r w:rsidRPr="00336F18">
              <w:rPr>
                <w:rFonts w:cstheme="minorHAnsi"/>
                <w:spacing w:val="1"/>
                <w:sz w:val="18"/>
                <w:szCs w:val="18"/>
              </w:rPr>
              <w:t>51% do 60%</w:t>
            </w:r>
            <w:r w:rsidRPr="00336F18">
              <w:rPr>
                <w:rFonts w:cstheme="minorHAnsi"/>
                <w:sz w:val="18"/>
                <w:szCs w:val="18"/>
              </w:rPr>
              <w:t>;</w:t>
            </w:r>
          </w:p>
          <w:p w14:paraId="22560F7D" w14:textId="77777777" w:rsidR="00336F18" w:rsidRPr="00336F18" w:rsidRDefault="00336F18" w:rsidP="00336F18">
            <w:pPr>
              <w:pStyle w:val="ListParagraph"/>
              <w:widowControl w:val="0"/>
              <w:numPr>
                <w:ilvl w:val="0"/>
                <w:numId w:val="10"/>
              </w:numPr>
              <w:shd w:val="clear" w:color="auto" w:fill="FFFFFF" w:themeFill="background1"/>
              <w:autoSpaceDE w:val="0"/>
              <w:autoSpaceDN w:val="0"/>
              <w:adjustRightInd w:val="0"/>
              <w:spacing w:before="1" w:after="0" w:line="240" w:lineRule="auto"/>
              <w:rPr>
                <w:rFonts w:cstheme="minorHAnsi"/>
                <w:sz w:val="18"/>
                <w:szCs w:val="18"/>
              </w:rPr>
            </w:pP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8"/>
                <w:sz w:val="18"/>
                <w:szCs w:val="18"/>
              </w:rPr>
              <w:t xml:space="preserve"> </w:t>
            </w:r>
            <w:r w:rsidRPr="00336F18">
              <w:rPr>
                <w:rFonts w:cstheme="minorHAnsi"/>
                <w:sz w:val="18"/>
                <w:szCs w:val="18"/>
              </w:rPr>
              <w:t>3 (do</w:t>
            </w:r>
            <w:r w:rsidRPr="00336F18">
              <w:rPr>
                <w:rFonts w:cstheme="minorHAnsi"/>
                <w:spacing w:val="1"/>
                <w:sz w:val="18"/>
                <w:szCs w:val="18"/>
              </w:rPr>
              <w:t>b</w:t>
            </w:r>
            <w:r w:rsidRPr="00336F18">
              <w:rPr>
                <w:rFonts w:cstheme="minorHAnsi"/>
                <w:sz w:val="18"/>
                <w:szCs w:val="18"/>
              </w:rPr>
              <w:t>ar)</w:t>
            </w:r>
            <w:r w:rsidRPr="00336F18">
              <w:rPr>
                <w:rFonts w:cstheme="minorHAnsi"/>
                <w:spacing w:val="-7"/>
                <w:sz w:val="18"/>
                <w:szCs w:val="18"/>
              </w:rPr>
              <w:t xml:space="preserve"> </w:t>
            </w:r>
            <w:r w:rsidRPr="00336F18">
              <w:rPr>
                <w:rFonts w:cstheme="minorHAnsi"/>
                <w:spacing w:val="-1"/>
                <w:sz w:val="18"/>
                <w:szCs w:val="18"/>
              </w:rPr>
              <w:t>z</w:t>
            </w:r>
            <w:r w:rsidRPr="00336F18">
              <w:rPr>
                <w:rFonts w:cstheme="minorHAnsi"/>
                <w:sz w:val="18"/>
                <w:szCs w:val="18"/>
              </w:rPr>
              <w:t>a</w:t>
            </w:r>
            <w:r w:rsidRPr="00336F18">
              <w:rPr>
                <w:rFonts w:cstheme="minorHAnsi"/>
                <w:spacing w:val="-2"/>
                <w:sz w:val="18"/>
                <w:szCs w:val="18"/>
              </w:rPr>
              <w:t xml:space="preserve"> </w:t>
            </w:r>
            <w:r w:rsidRPr="00336F18">
              <w:rPr>
                <w:rFonts w:cstheme="minorHAnsi"/>
                <w:sz w:val="18"/>
                <w:szCs w:val="18"/>
              </w:rPr>
              <w:t>o</w:t>
            </w:r>
            <w:r w:rsidRPr="00336F18">
              <w:rPr>
                <w:rFonts w:cstheme="minorHAnsi"/>
                <w:spacing w:val="-1"/>
                <w:sz w:val="18"/>
                <w:szCs w:val="18"/>
              </w:rPr>
              <w:t>s</w:t>
            </w:r>
            <w:r w:rsidRPr="00336F18">
              <w:rPr>
                <w:rFonts w:cstheme="minorHAnsi"/>
                <w:sz w:val="18"/>
                <w:szCs w:val="18"/>
              </w:rPr>
              <w:t>tv</w:t>
            </w:r>
            <w:r w:rsidRPr="00336F18">
              <w:rPr>
                <w:rFonts w:cstheme="minorHAnsi"/>
                <w:spacing w:val="1"/>
                <w:sz w:val="18"/>
                <w:szCs w:val="18"/>
              </w:rPr>
              <w:t>a</w:t>
            </w:r>
            <w:r w:rsidRPr="00336F18">
              <w:rPr>
                <w:rFonts w:cstheme="minorHAnsi"/>
                <w:sz w:val="18"/>
                <w:szCs w:val="18"/>
              </w:rPr>
              <w:t>re</w:t>
            </w:r>
            <w:r w:rsidRPr="00336F18">
              <w:rPr>
                <w:rFonts w:cstheme="minorHAnsi"/>
                <w:spacing w:val="-1"/>
                <w:sz w:val="18"/>
                <w:szCs w:val="18"/>
              </w:rPr>
              <w:t>n</w:t>
            </w:r>
            <w:r w:rsidRPr="00336F18">
              <w:rPr>
                <w:rFonts w:cstheme="minorHAnsi"/>
                <w:sz w:val="18"/>
                <w:szCs w:val="18"/>
              </w:rPr>
              <w:t>ih</w:t>
            </w:r>
            <w:r w:rsidRPr="00336F18">
              <w:rPr>
                <w:rFonts w:cstheme="minorHAnsi"/>
                <w:spacing w:val="-8"/>
                <w:sz w:val="18"/>
                <w:szCs w:val="18"/>
              </w:rPr>
              <w:t xml:space="preserve"> </w:t>
            </w:r>
            <w:r w:rsidRPr="00336F18">
              <w:rPr>
                <w:rFonts w:cstheme="minorHAnsi"/>
                <w:spacing w:val="1"/>
                <w:sz w:val="18"/>
                <w:szCs w:val="18"/>
              </w:rPr>
              <w:t>61% do 74%</w:t>
            </w:r>
            <w:r w:rsidRPr="00336F18">
              <w:rPr>
                <w:rFonts w:cstheme="minorHAnsi"/>
                <w:sz w:val="18"/>
                <w:szCs w:val="18"/>
              </w:rPr>
              <w:t>;</w:t>
            </w:r>
          </w:p>
          <w:p w14:paraId="5A9CE6C1" w14:textId="77777777" w:rsidR="00336F18" w:rsidRPr="00336F18" w:rsidRDefault="00336F18" w:rsidP="00336F18">
            <w:pPr>
              <w:pStyle w:val="ListParagraph"/>
              <w:widowControl w:val="0"/>
              <w:numPr>
                <w:ilvl w:val="0"/>
                <w:numId w:val="10"/>
              </w:numPr>
              <w:shd w:val="clear" w:color="auto" w:fill="FFFFFF" w:themeFill="background1"/>
              <w:autoSpaceDE w:val="0"/>
              <w:autoSpaceDN w:val="0"/>
              <w:adjustRightInd w:val="0"/>
              <w:spacing w:before="1" w:after="0" w:line="271" w:lineRule="exact"/>
              <w:rPr>
                <w:rFonts w:cstheme="minorHAnsi"/>
                <w:sz w:val="18"/>
                <w:szCs w:val="18"/>
              </w:rPr>
            </w:pP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8"/>
                <w:sz w:val="18"/>
                <w:szCs w:val="18"/>
              </w:rPr>
              <w:t xml:space="preserve"> </w:t>
            </w:r>
            <w:r w:rsidRPr="00336F18">
              <w:rPr>
                <w:rFonts w:cstheme="minorHAnsi"/>
                <w:sz w:val="18"/>
                <w:szCs w:val="18"/>
              </w:rPr>
              <w:t>4 (vrlo</w:t>
            </w:r>
            <w:r w:rsidRPr="00336F18">
              <w:rPr>
                <w:rFonts w:cstheme="minorHAnsi"/>
                <w:spacing w:val="-3"/>
                <w:sz w:val="18"/>
                <w:szCs w:val="18"/>
              </w:rPr>
              <w:t xml:space="preserve"> </w:t>
            </w:r>
            <w:r w:rsidRPr="00336F18">
              <w:rPr>
                <w:rFonts w:cstheme="minorHAnsi"/>
                <w:sz w:val="18"/>
                <w:szCs w:val="18"/>
              </w:rPr>
              <w:t>do</w:t>
            </w:r>
            <w:r w:rsidRPr="00336F18">
              <w:rPr>
                <w:rFonts w:cstheme="minorHAnsi"/>
                <w:spacing w:val="1"/>
                <w:sz w:val="18"/>
                <w:szCs w:val="18"/>
              </w:rPr>
              <w:t>b</w:t>
            </w:r>
            <w:r w:rsidRPr="00336F18">
              <w:rPr>
                <w:rFonts w:cstheme="minorHAnsi"/>
                <w:sz w:val="18"/>
                <w:szCs w:val="18"/>
              </w:rPr>
              <w:t>a</w:t>
            </w:r>
            <w:r w:rsidRPr="00336F18">
              <w:rPr>
                <w:rFonts w:cstheme="minorHAnsi"/>
                <w:spacing w:val="1"/>
                <w:sz w:val="18"/>
                <w:szCs w:val="18"/>
              </w:rPr>
              <w:t>r</w:t>
            </w:r>
            <w:r w:rsidRPr="00336F18">
              <w:rPr>
                <w:rFonts w:cstheme="minorHAnsi"/>
                <w:sz w:val="18"/>
                <w:szCs w:val="18"/>
              </w:rPr>
              <w:t>)</w:t>
            </w:r>
            <w:r w:rsidRPr="00336F18">
              <w:rPr>
                <w:rFonts w:cstheme="minorHAnsi"/>
                <w:spacing w:val="-5"/>
                <w:sz w:val="18"/>
                <w:szCs w:val="18"/>
              </w:rPr>
              <w:t xml:space="preserve"> </w:t>
            </w:r>
            <w:r w:rsidRPr="00336F18">
              <w:rPr>
                <w:rFonts w:cstheme="minorHAnsi"/>
                <w:sz w:val="18"/>
                <w:szCs w:val="18"/>
              </w:rPr>
              <w:t>za</w:t>
            </w:r>
            <w:r w:rsidRPr="00336F18">
              <w:rPr>
                <w:rFonts w:cstheme="minorHAnsi"/>
                <w:spacing w:val="-5"/>
                <w:sz w:val="18"/>
                <w:szCs w:val="18"/>
              </w:rPr>
              <w:t xml:space="preserve"> </w:t>
            </w:r>
            <w:r w:rsidRPr="00336F18">
              <w:rPr>
                <w:rFonts w:cstheme="minorHAnsi"/>
                <w:sz w:val="18"/>
                <w:szCs w:val="18"/>
              </w:rPr>
              <w:t>o</w:t>
            </w:r>
            <w:r w:rsidRPr="00336F18">
              <w:rPr>
                <w:rFonts w:cstheme="minorHAnsi"/>
                <w:spacing w:val="-1"/>
                <w:sz w:val="18"/>
                <w:szCs w:val="18"/>
              </w:rPr>
              <w:t>s</w:t>
            </w:r>
            <w:r w:rsidRPr="00336F18">
              <w:rPr>
                <w:rFonts w:cstheme="minorHAnsi"/>
                <w:sz w:val="18"/>
                <w:szCs w:val="18"/>
              </w:rPr>
              <w:t>tv</w:t>
            </w:r>
            <w:r w:rsidRPr="00336F18">
              <w:rPr>
                <w:rFonts w:cstheme="minorHAnsi"/>
                <w:spacing w:val="1"/>
                <w:sz w:val="18"/>
                <w:szCs w:val="18"/>
              </w:rPr>
              <w:t>a</w:t>
            </w:r>
            <w:r w:rsidRPr="00336F18">
              <w:rPr>
                <w:rFonts w:cstheme="minorHAnsi"/>
                <w:sz w:val="18"/>
                <w:szCs w:val="18"/>
              </w:rPr>
              <w:t>re</w:t>
            </w:r>
            <w:r w:rsidRPr="00336F18">
              <w:rPr>
                <w:rFonts w:cstheme="minorHAnsi"/>
                <w:spacing w:val="-1"/>
                <w:sz w:val="18"/>
                <w:szCs w:val="18"/>
              </w:rPr>
              <w:t>n</w:t>
            </w:r>
            <w:r w:rsidRPr="00336F18">
              <w:rPr>
                <w:rFonts w:cstheme="minorHAnsi"/>
                <w:sz w:val="18"/>
                <w:szCs w:val="18"/>
              </w:rPr>
              <w:t>ih</w:t>
            </w:r>
            <w:r w:rsidRPr="00336F18">
              <w:rPr>
                <w:rFonts w:cstheme="minorHAnsi"/>
                <w:spacing w:val="-8"/>
                <w:sz w:val="18"/>
                <w:szCs w:val="18"/>
              </w:rPr>
              <w:t xml:space="preserve"> </w:t>
            </w:r>
            <w:r w:rsidRPr="00336F18">
              <w:rPr>
                <w:rFonts w:cstheme="minorHAnsi"/>
                <w:spacing w:val="1"/>
                <w:sz w:val="18"/>
                <w:szCs w:val="18"/>
              </w:rPr>
              <w:t>75% do 89%</w:t>
            </w:r>
            <w:r w:rsidRPr="00336F18">
              <w:rPr>
                <w:rFonts w:cstheme="minorHAnsi"/>
                <w:sz w:val="18"/>
                <w:szCs w:val="18"/>
              </w:rPr>
              <w:t>;</w:t>
            </w:r>
          </w:p>
          <w:p w14:paraId="504D6ABB" w14:textId="77777777" w:rsidR="00336F18" w:rsidRPr="00336F18" w:rsidRDefault="00336F18" w:rsidP="00336F18">
            <w:pPr>
              <w:pStyle w:val="ListParagraph"/>
              <w:widowControl w:val="0"/>
              <w:numPr>
                <w:ilvl w:val="0"/>
                <w:numId w:val="10"/>
              </w:numPr>
              <w:shd w:val="clear" w:color="auto" w:fill="FFFFFF" w:themeFill="background1"/>
              <w:autoSpaceDE w:val="0"/>
              <w:autoSpaceDN w:val="0"/>
              <w:adjustRightInd w:val="0"/>
              <w:spacing w:before="1" w:after="0" w:line="271" w:lineRule="exact"/>
              <w:rPr>
                <w:rFonts w:cstheme="minorHAnsi"/>
                <w:sz w:val="18"/>
                <w:szCs w:val="18"/>
              </w:rPr>
            </w:pP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8"/>
                <w:sz w:val="18"/>
                <w:szCs w:val="18"/>
              </w:rPr>
              <w:t xml:space="preserve"> </w:t>
            </w:r>
            <w:r w:rsidRPr="00336F18">
              <w:rPr>
                <w:rFonts w:cstheme="minorHAnsi"/>
                <w:sz w:val="18"/>
                <w:szCs w:val="18"/>
              </w:rPr>
              <w:t xml:space="preserve">5 </w:t>
            </w:r>
            <w:r w:rsidRPr="00336F18">
              <w:rPr>
                <w:rFonts w:cstheme="minorHAnsi"/>
                <w:w w:val="97"/>
                <w:sz w:val="18"/>
                <w:szCs w:val="18"/>
              </w:rPr>
              <w:t>(odli</w:t>
            </w:r>
            <w:r w:rsidRPr="00336F18">
              <w:rPr>
                <w:rFonts w:cstheme="minorHAnsi"/>
                <w:spacing w:val="1"/>
                <w:w w:val="97"/>
                <w:sz w:val="18"/>
                <w:szCs w:val="18"/>
              </w:rPr>
              <w:t>č</w:t>
            </w:r>
            <w:r w:rsidRPr="00336F18">
              <w:rPr>
                <w:rFonts w:cstheme="minorHAnsi"/>
                <w:w w:val="97"/>
                <w:sz w:val="18"/>
                <w:szCs w:val="18"/>
              </w:rPr>
              <w:t>an)</w:t>
            </w:r>
            <w:r w:rsidRPr="00336F18">
              <w:rPr>
                <w:rFonts w:cstheme="minorHAnsi"/>
                <w:spacing w:val="2"/>
                <w:w w:val="97"/>
                <w:sz w:val="18"/>
                <w:szCs w:val="18"/>
              </w:rPr>
              <w:t xml:space="preserve"> </w:t>
            </w:r>
            <w:r w:rsidRPr="00336F18">
              <w:rPr>
                <w:rFonts w:cstheme="minorHAnsi"/>
                <w:sz w:val="18"/>
                <w:szCs w:val="18"/>
              </w:rPr>
              <w:t>za</w:t>
            </w:r>
            <w:r w:rsidRPr="00336F18">
              <w:rPr>
                <w:rFonts w:cstheme="minorHAnsi"/>
                <w:spacing w:val="-2"/>
                <w:sz w:val="18"/>
                <w:szCs w:val="18"/>
              </w:rPr>
              <w:t xml:space="preserve"> </w:t>
            </w:r>
            <w:r w:rsidRPr="00336F18">
              <w:rPr>
                <w:rFonts w:cstheme="minorHAnsi"/>
                <w:sz w:val="18"/>
                <w:szCs w:val="18"/>
              </w:rPr>
              <w:t>o</w:t>
            </w:r>
            <w:r w:rsidRPr="00336F18">
              <w:rPr>
                <w:rFonts w:cstheme="minorHAnsi"/>
                <w:spacing w:val="-1"/>
                <w:sz w:val="18"/>
                <w:szCs w:val="18"/>
              </w:rPr>
              <w:t>s</w:t>
            </w:r>
            <w:r w:rsidRPr="00336F18">
              <w:rPr>
                <w:rFonts w:cstheme="minorHAnsi"/>
                <w:sz w:val="18"/>
                <w:szCs w:val="18"/>
              </w:rPr>
              <w:t>tvare</w:t>
            </w:r>
            <w:r w:rsidRPr="00336F18">
              <w:rPr>
                <w:rFonts w:cstheme="minorHAnsi"/>
                <w:spacing w:val="-1"/>
                <w:sz w:val="18"/>
                <w:szCs w:val="18"/>
              </w:rPr>
              <w:t>n</w:t>
            </w:r>
            <w:r w:rsidRPr="00336F18">
              <w:rPr>
                <w:rFonts w:cstheme="minorHAnsi"/>
                <w:sz w:val="18"/>
                <w:szCs w:val="18"/>
              </w:rPr>
              <w:t xml:space="preserve">ih 90% do 100% </w:t>
            </w:r>
          </w:p>
          <w:p w14:paraId="450461FF" w14:textId="77777777" w:rsidR="00336F18" w:rsidRPr="00336F18" w:rsidRDefault="00336F18" w:rsidP="0002427D">
            <w:pPr>
              <w:tabs>
                <w:tab w:val="left" w:pos="2820"/>
              </w:tabs>
              <w:spacing w:after="0"/>
              <w:rPr>
                <w:rFonts w:cstheme="minorHAnsi"/>
                <w:sz w:val="18"/>
                <w:szCs w:val="18"/>
              </w:rPr>
            </w:pPr>
          </w:p>
        </w:tc>
      </w:tr>
      <w:tr w:rsidR="00336F18" w:rsidRPr="00336F18" w14:paraId="7DCDB51E" w14:textId="77777777" w:rsidTr="0002427D">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5E01BD01" w14:textId="77777777" w:rsidR="00336F18" w:rsidRPr="00336F18" w:rsidRDefault="00336F18" w:rsidP="0002427D">
            <w:pPr>
              <w:tabs>
                <w:tab w:val="left" w:pos="540"/>
              </w:tabs>
              <w:spacing w:after="0" w:line="240" w:lineRule="auto"/>
              <w:rPr>
                <w:rFonts w:cstheme="minorHAnsi"/>
                <w:color w:val="000000"/>
                <w:sz w:val="18"/>
                <w:szCs w:val="18"/>
              </w:rPr>
            </w:pPr>
            <w:r w:rsidRPr="00336F18">
              <w:rPr>
                <w:rFonts w:cstheme="minorHAnsi"/>
                <w:color w:val="000000"/>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03BCC514" w14:textId="77777777" w:rsidR="00336F18" w:rsidRPr="00336F18" w:rsidRDefault="00336F18" w:rsidP="0002427D">
            <w:pPr>
              <w:tabs>
                <w:tab w:val="left" w:pos="2820"/>
              </w:tabs>
              <w:spacing w:after="0"/>
              <w:jc w:val="center"/>
              <w:rPr>
                <w:rFonts w:cstheme="minorHAnsi"/>
                <w:b/>
                <w:color w:val="000000"/>
                <w:sz w:val="18"/>
                <w:szCs w:val="18"/>
              </w:rPr>
            </w:pPr>
            <w:r w:rsidRPr="00336F18">
              <w:rPr>
                <w:rFonts w:cstheme="minorHAns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7BE15173" w14:textId="77777777" w:rsidR="00336F18" w:rsidRPr="00336F18" w:rsidRDefault="00336F18" w:rsidP="0002427D">
            <w:pPr>
              <w:tabs>
                <w:tab w:val="left" w:pos="2820"/>
              </w:tabs>
              <w:spacing w:after="0"/>
              <w:jc w:val="center"/>
              <w:rPr>
                <w:rFonts w:cstheme="minorHAnsi"/>
                <w:b/>
                <w:color w:val="000000"/>
                <w:sz w:val="18"/>
                <w:szCs w:val="18"/>
              </w:rPr>
            </w:pPr>
            <w:r w:rsidRPr="00336F18">
              <w:rPr>
                <w:rFonts w:cstheme="minorHAns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DFEAA08" w14:textId="77777777" w:rsidR="00336F18" w:rsidRPr="00336F18" w:rsidRDefault="00336F18" w:rsidP="0002427D">
            <w:pPr>
              <w:tabs>
                <w:tab w:val="left" w:pos="2820"/>
              </w:tabs>
              <w:spacing w:after="0"/>
              <w:jc w:val="center"/>
              <w:rPr>
                <w:rFonts w:cstheme="minorHAnsi"/>
                <w:b/>
                <w:color w:val="000000"/>
                <w:sz w:val="18"/>
                <w:szCs w:val="18"/>
              </w:rPr>
            </w:pPr>
            <w:r w:rsidRPr="00336F18">
              <w:rPr>
                <w:rFonts w:cstheme="minorHAnsi"/>
                <w:b/>
                <w:color w:val="000000"/>
                <w:sz w:val="18"/>
                <w:szCs w:val="18"/>
              </w:rPr>
              <w:t>Dostupnost putem ostalih medija</w:t>
            </w:r>
          </w:p>
        </w:tc>
      </w:tr>
      <w:tr w:rsidR="00336F18" w:rsidRPr="00336F18" w14:paraId="5C69B412" w14:textId="77777777" w:rsidTr="0002427D">
        <w:trPr>
          <w:trHeight w:val="75"/>
        </w:trPr>
        <w:tc>
          <w:tcPr>
            <w:tcW w:w="1912" w:type="dxa"/>
            <w:vMerge/>
            <w:tcBorders>
              <w:left w:val="single" w:sz="12" w:space="0" w:color="auto"/>
            </w:tcBorders>
            <w:shd w:val="clear" w:color="auto" w:fill="CCFFFF"/>
            <w:tcMar>
              <w:left w:w="57" w:type="dxa"/>
              <w:right w:w="57" w:type="dxa"/>
            </w:tcMar>
            <w:vAlign w:val="center"/>
          </w:tcPr>
          <w:p w14:paraId="57AA3349" w14:textId="77777777" w:rsidR="00336F18" w:rsidRPr="00336F18" w:rsidRDefault="00336F18" w:rsidP="00336F18">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77E6D3C" w14:textId="77777777" w:rsidR="00336F18" w:rsidRPr="00336F18" w:rsidRDefault="00336F18" w:rsidP="0002427D">
            <w:pPr>
              <w:spacing w:after="0" w:line="240" w:lineRule="auto"/>
              <w:jc w:val="both"/>
              <w:rPr>
                <w:rFonts w:cstheme="minorHAnsi"/>
                <w:sz w:val="18"/>
                <w:szCs w:val="18"/>
              </w:rPr>
            </w:pPr>
            <w:r w:rsidRPr="00336F18">
              <w:rPr>
                <w:rFonts w:cstheme="minorHAnsi"/>
                <w:sz w:val="18"/>
                <w:szCs w:val="18"/>
              </w:rPr>
              <w:t xml:space="preserve">Morrow, J., Jackson, A., Disch, J., Mood, D. (2011). </w:t>
            </w:r>
            <w:r w:rsidRPr="00336F18">
              <w:rPr>
                <w:rFonts w:cstheme="minorHAnsi"/>
                <w:i/>
                <w:iCs/>
                <w:sz w:val="18"/>
                <w:szCs w:val="18"/>
              </w:rPr>
              <w:t>Measurement and Evaluation in Human Performance</w:t>
            </w:r>
            <w:r w:rsidRPr="00336F18">
              <w:rPr>
                <w:rFonts w:cstheme="minorHAnsi"/>
                <w:sz w:val="18"/>
                <w:szCs w:val="18"/>
              </w:rPr>
              <w:t xml:space="preserve">, </w:t>
            </w:r>
            <w:r w:rsidRPr="00336F18">
              <w:rPr>
                <w:rFonts w:cstheme="minorHAnsi"/>
                <w:i/>
                <w:iCs/>
                <w:sz w:val="18"/>
                <w:szCs w:val="18"/>
              </w:rPr>
              <w:t>Fourth Edition</w:t>
            </w:r>
            <w:r w:rsidRPr="00336F18">
              <w:rPr>
                <w:rFonts w:cstheme="minorHAnsi"/>
                <w:sz w:val="18"/>
                <w:szCs w:val="18"/>
              </w:rPr>
              <w:t>. Human Kinetics</w:t>
            </w:r>
          </w:p>
          <w:p w14:paraId="083157FD" w14:textId="77777777" w:rsidR="00336F18" w:rsidRPr="00336F18" w:rsidRDefault="00336F18" w:rsidP="0002427D">
            <w:pPr>
              <w:widowControl w:val="0"/>
              <w:tabs>
                <w:tab w:val="num" w:pos="580"/>
              </w:tabs>
              <w:overflowPunct w:val="0"/>
              <w:autoSpaceDE w:val="0"/>
              <w:autoSpaceDN w:val="0"/>
              <w:adjustRightInd w:val="0"/>
              <w:spacing w:after="120" w:line="231" w:lineRule="auto"/>
              <w:ind w:right="1420"/>
              <w:rPr>
                <w:rFonts w:cstheme="minorHAnsi"/>
                <w:sz w:val="18"/>
                <w:szCs w:val="18"/>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6809396F" w14:textId="77777777" w:rsidR="00336F18" w:rsidRPr="00336F18" w:rsidRDefault="00336F18" w:rsidP="0002427D">
            <w:pPr>
              <w:tabs>
                <w:tab w:val="left" w:pos="2820"/>
              </w:tabs>
              <w:spacing w:after="0"/>
              <w:jc w:val="center"/>
              <w:rPr>
                <w:rFonts w:cstheme="minorHAnsi"/>
                <w:color w:val="000000"/>
                <w:sz w:val="18"/>
                <w:szCs w:val="18"/>
              </w:rPr>
            </w:pPr>
            <w:r w:rsidRPr="00336F18">
              <w:rPr>
                <w:rFonts w:cstheme="minorHAnsi"/>
                <w:sz w:val="18"/>
                <w:szCs w:val="18"/>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44ED3DD3" w14:textId="77777777" w:rsidR="00336F18" w:rsidRPr="00336F18" w:rsidRDefault="00336F18" w:rsidP="0002427D">
            <w:pPr>
              <w:tabs>
                <w:tab w:val="left" w:pos="2820"/>
              </w:tabs>
              <w:spacing w:after="0"/>
              <w:jc w:val="center"/>
              <w:rPr>
                <w:rFonts w:cstheme="minorHAnsi"/>
                <w:color w:val="000000"/>
                <w:sz w:val="18"/>
                <w:szCs w:val="18"/>
              </w:rPr>
            </w:pPr>
          </w:p>
        </w:tc>
      </w:tr>
      <w:tr w:rsidR="00336F18" w:rsidRPr="00336F18" w14:paraId="6273CF73" w14:textId="77777777" w:rsidTr="0002427D">
        <w:trPr>
          <w:trHeight w:val="75"/>
        </w:trPr>
        <w:tc>
          <w:tcPr>
            <w:tcW w:w="1912" w:type="dxa"/>
            <w:vMerge/>
            <w:tcBorders>
              <w:left w:val="single" w:sz="12" w:space="0" w:color="auto"/>
            </w:tcBorders>
            <w:shd w:val="clear" w:color="auto" w:fill="CCFFFF"/>
            <w:tcMar>
              <w:left w:w="57" w:type="dxa"/>
              <w:right w:w="57" w:type="dxa"/>
            </w:tcMar>
            <w:vAlign w:val="center"/>
          </w:tcPr>
          <w:p w14:paraId="5E2E105F" w14:textId="77777777" w:rsidR="00336F18" w:rsidRPr="00336F18" w:rsidRDefault="00336F18" w:rsidP="00336F18">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2836F3B1"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t xml:space="preserve">Paušić, J., Pedišić, Z., &amp; Dizdar, D. (2010). Reliability of a photographic method for assessing standing posture of elementary school students. </w:t>
            </w:r>
            <w:r w:rsidRPr="00336F18">
              <w:rPr>
                <w:rFonts w:cstheme="minorHAnsi"/>
                <w:i/>
                <w:iCs/>
                <w:sz w:val="18"/>
                <w:szCs w:val="18"/>
                <w:lang w:val="en-US"/>
              </w:rPr>
              <w:t>Journal of Manipulative and Physiological Therapeutics</w:t>
            </w:r>
            <w:r w:rsidRPr="00336F18">
              <w:rPr>
                <w:rFonts w:cstheme="minorHAnsi"/>
                <w:sz w:val="18"/>
                <w:szCs w:val="18"/>
              </w:rPr>
              <w:t>, 33 (6), 425-431</w:t>
            </w:r>
          </w:p>
        </w:tc>
        <w:tc>
          <w:tcPr>
            <w:tcW w:w="1244" w:type="dxa"/>
            <w:gridSpan w:val="2"/>
            <w:tcBorders>
              <w:left w:val="single" w:sz="8" w:space="0" w:color="auto"/>
              <w:right w:val="single" w:sz="8" w:space="0" w:color="auto"/>
            </w:tcBorders>
            <w:shd w:val="clear" w:color="auto" w:fill="auto"/>
            <w:tcMar>
              <w:left w:w="57" w:type="dxa"/>
              <w:right w:w="57" w:type="dxa"/>
            </w:tcMar>
          </w:tcPr>
          <w:p w14:paraId="5F2F8558" w14:textId="77777777" w:rsidR="00336F18" w:rsidRPr="00336F18" w:rsidRDefault="00336F18" w:rsidP="0002427D">
            <w:pPr>
              <w:tabs>
                <w:tab w:val="left" w:pos="2820"/>
              </w:tabs>
              <w:spacing w:after="0"/>
              <w:jc w:val="center"/>
              <w:rPr>
                <w:rFonts w:cstheme="minorHAnsi"/>
                <w:color w:val="000000"/>
                <w:sz w:val="18"/>
                <w:szCs w:val="18"/>
              </w:rPr>
            </w:pPr>
            <w:r w:rsidRPr="00336F18">
              <w:rPr>
                <w:rFonts w:cstheme="minorHAnsi"/>
                <w:sz w:val="18"/>
                <w:szCs w:val="18"/>
              </w:rPr>
              <w:t>2</w:t>
            </w:r>
          </w:p>
        </w:tc>
        <w:tc>
          <w:tcPr>
            <w:tcW w:w="1518" w:type="dxa"/>
            <w:gridSpan w:val="3"/>
            <w:tcBorders>
              <w:left w:val="single" w:sz="8" w:space="0" w:color="auto"/>
              <w:right w:val="single" w:sz="12" w:space="0" w:color="auto"/>
            </w:tcBorders>
            <w:shd w:val="clear" w:color="auto" w:fill="auto"/>
            <w:tcMar>
              <w:left w:w="57" w:type="dxa"/>
              <w:right w:w="57" w:type="dxa"/>
            </w:tcMar>
          </w:tcPr>
          <w:p w14:paraId="3D1B7C14" w14:textId="77777777" w:rsidR="00336F18" w:rsidRPr="00336F18" w:rsidRDefault="00336F18" w:rsidP="0002427D">
            <w:pPr>
              <w:tabs>
                <w:tab w:val="left" w:pos="2820"/>
              </w:tabs>
              <w:spacing w:after="0"/>
              <w:jc w:val="center"/>
              <w:rPr>
                <w:rFonts w:cstheme="minorHAnsi"/>
                <w:color w:val="000000"/>
                <w:sz w:val="18"/>
                <w:szCs w:val="18"/>
              </w:rPr>
            </w:pPr>
          </w:p>
        </w:tc>
      </w:tr>
      <w:tr w:rsidR="00336F18" w:rsidRPr="00336F18" w14:paraId="76CF5B09" w14:textId="77777777" w:rsidTr="0002427D">
        <w:trPr>
          <w:trHeight w:val="75"/>
        </w:trPr>
        <w:tc>
          <w:tcPr>
            <w:tcW w:w="1912" w:type="dxa"/>
            <w:vMerge/>
            <w:tcBorders>
              <w:left w:val="single" w:sz="12" w:space="0" w:color="auto"/>
            </w:tcBorders>
            <w:shd w:val="clear" w:color="auto" w:fill="CCFFFF"/>
            <w:tcMar>
              <w:left w:w="57" w:type="dxa"/>
              <w:right w:w="57" w:type="dxa"/>
            </w:tcMar>
            <w:vAlign w:val="center"/>
          </w:tcPr>
          <w:p w14:paraId="0FEA53DC" w14:textId="77777777" w:rsidR="00336F18" w:rsidRPr="00336F18" w:rsidRDefault="00336F18" w:rsidP="00336F18">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2B9FD3AC" w14:textId="77777777" w:rsidR="00336F18" w:rsidRPr="00336F18" w:rsidRDefault="00336F18" w:rsidP="0002427D">
            <w:pPr>
              <w:tabs>
                <w:tab w:val="left" w:pos="2820"/>
              </w:tabs>
              <w:spacing w:after="0"/>
              <w:rPr>
                <w:rFonts w:cstheme="minorHAnsi"/>
                <w:color w:val="000000"/>
                <w:sz w:val="18"/>
                <w:szCs w:val="18"/>
                <w:highlight w:val="yellow"/>
              </w:rPr>
            </w:pPr>
            <w:r w:rsidRPr="00336F18">
              <w:rPr>
                <w:rFonts w:cstheme="minorHAnsi"/>
                <w:sz w:val="18"/>
                <w:szCs w:val="18"/>
              </w:rPr>
              <w:t>Materijali na Loomen stranici predmeta https://loomen.carnet.hr/course/view.php?id=1896</w:t>
            </w:r>
          </w:p>
        </w:tc>
        <w:tc>
          <w:tcPr>
            <w:tcW w:w="1244" w:type="dxa"/>
            <w:gridSpan w:val="2"/>
            <w:tcBorders>
              <w:left w:val="single" w:sz="8" w:space="0" w:color="auto"/>
              <w:right w:val="single" w:sz="8" w:space="0" w:color="auto"/>
            </w:tcBorders>
            <w:shd w:val="clear" w:color="auto" w:fill="auto"/>
            <w:tcMar>
              <w:left w:w="57" w:type="dxa"/>
              <w:right w:w="57" w:type="dxa"/>
            </w:tcMar>
          </w:tcPr>
          <w:p w14:paraId="2D884288" w14:textId="77777777" w:rsidR="00336F18" w:rsidRPr="00336F18" w:rsidRDefault="00336F18" w:rsidP="0002427D">
            <w:pPr>
              <w:tabs>
                <w:tab w:val="left" w:pos="2820"/>
              </w:tabs>
              <w:spacing w:after="0"/>
              <w:jc w:val="center"/>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5F6D1519" w14:textId="77777777" w:rsidR="00336F18" w:rsidRPr="00336F18" w:rsidRDefault="00336F18" w:rsidP="0002427D">
            <w:pPr>
              <w:tabs>
                <w:tab w:val="left" w:pos="2820"/>
              </w:tabs>
              <w:spacing w:after="0"/>
              <w:jc w:val="center"/>
              <w:rPr>
                <w:rFonts w:cstheme="minorHAnsi"/>
                <w:color w:val="000000"/>
                <w:sz w:val="18"/>
                <w:szCs w:val="18"/>
              </w:rPr>
            </w:pPr>
            <w:r w:rsidRPr="00336F18">
              <w:rPr>
                <w:rFonts w:cstheme="minorHAnsi"/>
                <w:sz w:val="18"/>
                <w:szCs w:val="18"/>
              </w:rPr>
              <w:t>Loomen</w:t>
            </w:r>
          </w:p>
        </w:tc>
      </w:tr>
      <w:tr w:rsidR="00336F18" w:rsidRPr="00336F18" w14:paraId="4E8F3490" w14:textId="77777777" w:rsidTr="0002427D">
        <w:tc>
          <w:tcPr>
            <w:tcW w:w="1912" w:type="dxa"/>
            <w:tcBorders>
              <w:top w:val="single" w:sz="12" w:space="0" w:color="auto"/>
              <w:left w:val="single" w:sz="12" w:space="0" w:color="auto"/>
            </w:tcBorders>
            <w:shd w:val="clear" w:color="auto" w:fill="CCFFFF"/>
            <w:tcMar>
              <w:left w:w="57" w:type="dxa"/>
              <w:right w:w="57" w:type="dxa"/>
            </w:tcMar>
            <w:vAlign w:val="center"/>
          </w:tcPr>
          <w:p w14:paraId="0BE46B3F" w14:textId="77777777" w:rsidR="00336F18" w:rsidRPr="00336F18" w:rsidRDefault="00336F18" w:rsidP="0002427D">
            <w:pPr>
              <w:tabs>
                <w:tab w:val="left" w:pos="567"/>
              </w:tabs>
              <w:spacing w:after="0" w:line="240" w:lineRule="auto"/>
              <w:rPr>
                <w:rFonts w:cstheme="minorHAnsi"/>
                <w:color w:val="000000"/>
                <w:sz w:val="18"/>
                <w:szCs w:val="18"/>
              </w:rPr>
            </w:pPr>
            <w:r w:rsidRPr="00336F18">
              <w:rPr>
                <w:rFonts w:cstheme="minorHAnsi"/>
                <w:color w:val="000000"/>
                <w:sz w:val="18"/>
                <w:szCs w:val="18"/>
              </w:rPr>
              <w:t xml:space="preserve">Dopunska literatura </w:t>
            </w:r>
          </w:p>
          <w:p w14:paraId="54F316D8" w14:textId="77777777" w:rsidR="00336F18" w:rsidRPr="00336F18" w:rsidRDefault="00336F18" w:rsidP="0002427D">
            <w:pPr>
              <w:tabs>
                <w:tab w:val="left" w:pos="567"/>
              </w:tabs>
              <w:spacing w:after="0" w:line="240" w:lineRule="auto"/>
              <w:rPr>
                <w:rFonts w:cstheme="minorHAns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0CC036D6" w14:textId="77777777" w:rsidR="00336F18" w:rsidRPr="00336F18" w:rsidRDefault="00336F18" w:rsidP="0002427D">
            <w:pPr>
              <w:widowControl w:val="0"/>
              <w:tabs>
                <w:tab w:val="num" w:pos="600"/>
              </w:tabs>
              <w:overflowPunct w:val="0"/>
              <w:autoSpaceDE w:val="0"/>
              <w:autoSpaceDN w:val="0"/>
              <w:adjustRightInd w:val="0"/>
              <w:spacing w:after="0" w:line="214" w:lineRule="auto"/>
              <w:jc w:val="both"/>
              <w:rPr>
                <w:rFonts w:cstheme="minorHAnsi"/>
                <w:sz w:val="18"/>
                <w:szCs w:val="18"/>
              </w:rPr>
            </w:pPr>
            <w:r w:rsidRPr="00336F18">
              <w:rPr>
                <w:rFonts w:cstheme="minorHAnsi"/>
                <w:sz w:val="18"/>
                <w:szCs w:val="18"/>
              </w:rPr>
              <w:t xml:space="preserve">Kendell, F., Kendell McCreary, E., Geise Provance, P., McIntyre Rodgers, M., Romani, W.A. (2005). MUSCLES TESTING AN FUNCTION WITH POSTURE AND PAIN. Lippincott Williams &amp; Wilkins. </w:t>
            </w:r>
          </w:p>
          <w:p w14:paraId="45046577" w14:textId="77777777" w:rsidR="00336F18" w:rsidRPr="00336F18" w:rsidRDefault="00336F18" w:rsidP="0002427D">
            <w:pPr>
              <w:widowControl w:val="0"/>
              <w:autoSpaceDE w:val="0"/>
              <w:autoSpaceDN w:val="0"/>
              <w:adjustRightInd w:val="0"/>
              <w:spacing w:after="0" w:line="62" w:lineRule="exact"/>
              <w:rPr>
                <w:rFonts w:cstheme="minorHAnsi"/>
                <w:sz w:val="18"/>
                <w:szCs w:val="18"/>
              </w:rPr>
            </w:pPr>
          </w:p>
          <w:p w14:paraId="54B56923"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 xml:space="preserve">Znanstveni radovi iz zbornika, baza podataka </w:t>
            </w:r>
          </w:p>
        </w:tc>
      </w:tr>
      <w:tr w:rsidR="00336F18" w:rsidRPr="00336F18" w14:paraId="2ADF5894" w14:textId="77777777" w:rsidTr="0002427D">
        <w:tc>
          <w:tcPr>
            <w:tcW w:w="1912" w:type="dxa"/>
            <w:tcBorders>
              <w:left w:val="single" w:sz="12" w:space="0" w:color="auto"/>
            </w:tcBorders>
            <w:shd w:val="clear" w:color="auto" w:fill="CCFFFF"/>
            <w:tcMar>
              <w:left w:w="57" w:type="dxa"/>
              <w:right w:w="57" w:type="dxa"/>
            </w:tcMar>
            <w:vAlign w:val="center"/>
          </w:tcPr>
          <w:p w14:paraId="66E051C6" w14:textId="77777777" w:rsidR="00336F18" w:rsidRPr="00336F18" w:rsidRDefault="00336F18" w:rsidP="0002427D">
            <w:pPr>
              <w:tabs>
                <w:tab w:val="left" w:pos="567"/>
              </w:tabs>
              <w:spacing w:after="0" w:line="240" w:lineRule="auto"/>
              <w:rPr>
                <w:rFonts w:cstheme="minorHAnsi"/>
                <w:color w:val="000000"/>
                <w:sz w:val="18"/>
                <w:szCs w:val="18"/>
              </w:rPr>
            </w:pPr>
            <w:r w:rsidRPr="00336F18">
              <w:rPr>
                <w:rFonts w:cstheme="minorHAnsi"/>
                <w:color w:val="000000"/>
                <w:sz w:val="18"/>
                <w:szCs w:val="18"/>
              </w:rPr>
              <w:t xml:space="preserve">Načini praćenja kvalitete koji osiguravaju </w:t>
            </w:r>
            <w:r w:rsidRPr="00336F18">
              <w:rPr>
                <w:rFonts w:cstheme="minorHAnsi"/>
                <w:color w:val="000000"/>
                <w:sz w:val="18"/>
                <w:szCs w:val="18"/>
              </w:rPr>
              <w:lastRenderedPageBreak/>
              <w:t>stjecanje utvrđenih ishoda učenja</w:t>
            </w:r>
          </w:p>
        </w:tc>
        <w:tc>
          <w:tcPr>
            <w:tcW w:w="7552" w:type="dxa"/>
            <w:gridSpan w:val="12"/>
            <w:tcBorders>
              <w:right w:val="single" w:sz="12" w:space="0" w:color="auto"/>
            </w:tcBorders>
            <w:tcMar>
              <w:left w:w="57" w:type="dxa"/>
              <w:right w:w="57" w:type="dxa"/>
            </w:tcMar>
          </w:tcPr>
          <w:p w14:paraId="46AE147D"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lastRenderedPageBreak/>
              <w:t>kolokviji</w:t>
            </w:r>
          </w:p>
          <w:p w14:paraId="1F54C70B"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usmeni ispit</w:t>
            </w:r>
          </w:p>
          <w:p w14:paraId="1264BD5A"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lastRenderedPageBreak/>
              <w:t>pisana zadaća</w:t>
            </w:r>
          </w:p>
          <w:p w14:paraId="3DC0DCB1"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vrednovanje predmeta i nastavnika od strane studenata</w:t>
            </w:r>
          </w:p>
        </w:tc>
      </w:tr>
      <w:tr w:rsidR="00336F18" w:rsidRPr="00336F18" w14:paraId="352DD9F7" w14:textId="77777777" w:rsidTr="0002427D">
        <w:tc>
          <w:tcPr>
            <w:tcW w:w="1912" w:type="dxa"/>
            <w:tcBorders>
              <w:left w:val="single" w:sz="12" w:space="0" w:color="auto"/>
              <w:bottom w:val="single" w:sz="12" w:space="0" w:color="auto"/>
            </w:tcBorders>
            <w:shd w:val="clear" w:color="auto" w:fill="CCFFFF"/>
            <w:tcMar>
              <w:left w:w="57" w:type="dxa"/>
              <w:right w:w="57" w:type="dxa"/>
            </w:tcMar>
            <w:vAlign w:val="center"/>
          </w:tcPr>
          <w:p w14:paraId="5555FD48" w14:textId="77777777" w:rsidR="00336F18" w:rsidRPr="00336F18" w:rsidRDefault="00336F18" w:rsidP="0002427D">
            <w:pPr>
              <w:tabs>
                <w:tab w:val="left" w:pos="567"/>
              </w:tabs>
              <w:spacing w:after="0" w:line="240" w:lineRule="auto"/>
              <w:rPr>
                <w:rFonts w:cstheme="minorHAnsi"/>
                <w:color w:val="000000"/>
                <w:sz w:val="18"/>
                <w:szCs w:val="18"/>
              </w:rPr>
            </w:pPr>
            <w:r w:rsidRPr="00336F18">
              <w:rPr>
                <w:rFonts w:cstheme="minorHAnsi"/>
                <w:color w:val="000000"/>
                <w:sz w:val="18"/>
                <w:szCs w:val="18"/>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5EE292FD"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https://loomen.carnet.hr/course/view.php?id=1896</w:t>
            </w:r>
          </w:p>
        </w:tc>
      </w:tr>
    </w:tbl>
    <w:p w14:paraId="3B0F9B58" w14:textId="77777777" w:rsidR="00336F18" w:rsidRPr="00336F18" w:rsidRDefault="00336F18" w:rsidP="00336F18">
      <w:pPr>
        <w:spacing w:after="0" w:line="240" w:lineRule="auto"/>
        <w:jc w:val="both"/>
        <w:rPr>
          <w:rFonts w:cstheme="minorHAnsi"/>
          <w:sz w:val="18"/>
          <w:szCs w:val="18"/>
        </w:rPr>
      </w:pPr>
    </w:p>
    <w:p w14:paraId="48EAA998" w14:textId="77777777" w:rsidR="00336F18" w:rsidRPr="00336F18" w:rsidRDefault="00336F18" w:rsidP="00336F18">
      <w:pPr>
        <w:spacing w:after="0" w:line="240" w:lineRule="auto"/>
        <w:jc w:val="both"/>
        <w:rPr>
          <w:rFonts w:cstheme="minorHAns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961"/>
        <w:gridCol w:w="915"/>
        <w:gridCol w:w="50"/>
        <w:gridCol w:w="870"/>
        <w:gridCol w:w="380"/>
        <w:gridCol w:w="1132"/>
        <w:gridCol w:w="103"/>
        <w:gridCol w:w="824"/>
        <w:gridCol w:w="606"/>
        <w:gridCol w:w="220"/>
        <w:gridCol w:w="730"/>
        <w:gridCol w:w="661"/>
      </w:tblGrid>
      <w:tr w:rsidR="00336F18" w:rsidRPr="00336F18" w14:paraId="442B689F" w14:textId="77777777" w:rsidTr="0002427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6D790981" w14:textId="77777777" w:rsidR="00336F18" w:rsidRPr="00336F18" w:rsidRDefault="00336F18" w:rsidP="0002427D">
            <w:pPr>
              <w:spacing w:before="60" w:after="60" w:line="240" w:lineRule="auto"/>
              <w:ind w:left="397" w:hanging="397"/>
              <w:rPr>
                <w:rFonts w:cstheme="minorHAnsi"/>
                <w:b/>
                <w:sz w:val="18"/>
                <w:szCs w:val="18"/>
              </w:rPr>
            </w:pPr>
            <w:r w:rsidRPr="00336F18">
              <w:rPr>
                <w:rFonts w:cstheme="minorHAnsi"/>
                <w:b/>
                <w:sz w:val="18"/>
                <w:szCs w:val="18"/>
              </w:rPr>
              <w:t>NAZIV PREDMETA</w:t>
            </w:r>
          </w:p>
        </w:tc>
        <w:tc>
          <w:tcPr>
            <w:tcW w:w="7564"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14:paraId="576E792C" w14:textId="77777777" w:rsidR="00336F18" w:rsidRPr="00336F18" w:rsidRDefault="00336F18" w:rsidP="0002427D">
            <w:pPr>
              <w:spacing w:before="60" w:after="60" w:line="240" w:lineRule="auto"/>
              <w:ind w:left="397" w:hanging="397"/>
              <w:rPr>
                <w:rFonts w:cstheme="minorHAnsi"/>
                <w:b/>
                <w:sz w:val="18"/>
                <w:szCs w:val="18"/>
              </w:rPr>
            </w:pPr>
            <w:r w:rsidRPr="00336F18">
              <w:rPr>
                <w:rFonts w:cstheme="minorHAnsi"/>
                <w:b/>
                <w:sz w:val="18"/>
                <w:szCs w:val="18"/>
              </w:rPr>
              <w:t>PROGRAMIRANJE TRANSFORMACIJSKIH PROCESA U KINEZITERAPIJI</w:t>
            </w:r>
          </w:p>
        </w:tc>
      </w:tr>
      <w:tr w:rsidR="00336F18" w:rsidRPr="00336F18" w14:paraId="190D601A" w14:textId="77777777" w:rsidTr="0002427D">
        <w:tc>
          <w:tcPr>
            <w:tcW w:w="1912" w:type="dxa"/>
            <w:tcBorders>
              <w:top w:val="single" w:sz="12" w:space="0" w:color="auto"/>
              <w:left w:val="single" w:sz="12" w:space="0" w:color="auto"/>
            </w:tcBorders>
            <w:shd w:val="clear" w:color="auto" w:fill="CCFFFF"/>
            <w:tcMar>
              <w:left w:w="57" w:type="dxa"/>
              <w:right w:w="57" w:type="dxa"/>
            </w:tcMar>
            <w:vAlign w:val="center"/>
          </w:tcPr>
          <w:p w14:paraId="50597B38" w14:textId="77777777" w:rsidR="00336F18" w:rsidRPr="00336F18" w:rsidRDefault="00336F18" w:rsidP="0002427D">
            <w:pPr>
              <w:spacing w:after="0" w:line="240" w:lineRule="auto"/>
              <w:rPr>
                <w:rStyle w:val="Strong"/>
                <w:rFonts w:cstheme="minorHAnsi"/>
                <w:b w:val="0"/>
                <w:sz w:val="18"/>
                <w:szCs w:val="18"/>
              </w:rPr>
            </w:pPr>
            <w:r w:rsidRPr="00336F18">
              <w:rPr>
                <w:rStyle w:val="Strong"/>
                <w:rFonts w:cstheme="minorHAns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13D8FCEC" w14:textId="77777777" w:rsidR="00336F18" w:rsidRPr="00336F18" w:rsidRDefault="00336F18" w:rsidP="0002427D">
            <w:pPr>
              <w:spacing w:after="0" w:line="240" w:lineRule="auto"/>
              <w:rPr>
                <w:rFonts w:cstheme="minorHAnsi"/>
                <w:sz w:val="18"/>
                <w:szCs w:val="18"/>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066B9A97"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691656D0"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2.</w:t>
            </w:r>
          </w:p>
        </w:tc>
      </w:tr>
      <w:tr w:rsidR="00336F18" w:rsidRPr="00336F18" w14:paraId="14231888" w14:textId="77777777" w:rsidTr="0002427D">
        <w:tc>
          <w:tcPr>
            <w:tcW w:w="1912" w:type="dxa"/>
            <w:tcBorders>
              <w:left w:val="single" w:sz="12" w:space="0" w:color="auto"/>
              <w:bottom w:val="single" w:sz="12" w:space="0" w:color="auto"/>
            </w:tcBorders>
            <w:shd w:val="clear" w:color="auto" w:fill="CCFFFF"/>
            <w:tcMar>
              <w:left w:w="57" w:type="dxa"/>
              <w:right w:w="57" w:type="dxa"/>
            </w:tcMar>
            <w:vAlign w:val="center"/>
          </w:tcPr>
          <w:p w14:paraId="312C868F" w14:textId="77777777" w:rsidR="00336F18" w:rsidRPr="00336F18" w:rsidRDefault="00336F18" w:rsidP="0002427D">
            <w:pPr>
              <w:spacing w:after="0" w:line="240" w:lineRule="auto"/>
              <w:rPr>
                <w:rFonts w:cstheme="minorHAnsi"/>
                <w:sz w:val="18"/>
                <w:szCs w:val="18"/>
              </w:rPr>
            </w:pPr>
            <w:r w:rsidRPr="00336F18">
              <w:rPr>
                <w:rStyle w:val="Strong"/>
                <w:rFonts w:cstheme="minorHAns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1432EFDF"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Prof. dr. sc. Jelena Paušić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01290247"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1D48FD1E"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6</w:t>
            </w:r>
          </w:p>
        </w:tc>
      </w:tr>
      <w:tr w:rsidR="00336F18" w:rsidRPr="00336F18" w14:paraId="39FBE60B" w14:textId="77777777" w:rsidTr="0002427D">
        <w:trPr>
          <w:trHeight w:val="345"/>
        </w:trPr>
        <w:tc>
          <w:tcPr>
            <w:tcW w:w="1912" w:type="dxa"/>
            <w:vMerge w:val="restart"/>
            <w:tcBorders>
              <w:left w:val="single" w:sz="12" w:space="0" w:color="auto"/>
            </w:tcBorders>
            <w:shd w:val="clear" w:color="auto" w:fill="CCFFFF"/>
            <w:tcMar>
              <w:left w:w="57" w:type="dxa"/>
              <w:right w:w="57" w:type="dxa"/>
            </w:tcMar>
            <w:vAlign w:val="center"/>
          </w:tcPr>
          <w:p w14:paraId="2170D3F7"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Suradnici</w:t>
            </w:r>
          </w:p>
        </w:tc>
        <w:tc>
          <w:tcPr>
            <w:tcW w:w="2502" w:type="dxa"/>
            <w:gridSpan w:val="3"/>
            <w:vMerge w:val="restart"/>
            <w:tcBorders>
              <w:right w:val="single" w:sz="12" w:space="0" w:color="auto"/>
            </w:tcBorders>
            <w:tcMar>
              <w:left w:w="57" w:type="dxa"/>
              <w:right w:w="57" w:type="dxa"/>
            </w:tcMar>
            <w:vAlign w:val="center"/>
          </w:tcPr>
          <w:p w14:paraId="00806F8E" w14:textId="77777777" w:rsidR="00336F18" w:rsidRPr="00336F18" w:rsidRDefault="00336F18" w:rsidP="0002427D">
            <w:pPr>
              <w:spacing w:after="0" w:line="240" w:lineRule="auto"/>
              <w:rPr>
                <w:rFonts w:cstheme="minorHAns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5A445AFC"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0B63672E"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P</w:t>
            </w:r>
          </w:p>
        </w:tc>
        <w:tc>
          <w:tcPr>
            <w:tcW w:w="706" w:type="dxa"/>
            <w:gridSpan w:val="2"/>
            <w:tcBorders>
              <w:bottom w:val="single" w:sz="12" w:space="0" w:color="auto"/>
              <w:right w:val="single" w:sz="12" w:space="0" w:color="auto"/>
            </w:tcBorders>
            <w:vAlign w:val="center"/>
          </w:tcPr>
          <w:p w14:paraId="7F7A0D13"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S</w:t>
            </w:r>
          </w:p>
        </w:tc>
        <w:tc>
          <w:tcPr>
            <w:tcW w:w="712" w:type="dxa"/>
            <w:tcBorders>
              <w:bottom w:val="single" w:sz="12" w:space="0" w:color="auto"/>
              <w:right w:val="single" w:sz="12" w:space="0" w:color="auto"/>
            </w:tcBorders>
            <w:vAlign w:val="center"/>
          </w:tcPr>
          <w:p w14:paraId="0854890B" w14:textId="77777777" w:rsidR="00336F18" w:rsidRPr="00336F18" w:rsidRDefault="00336F18" w:rsidP="0002427D">
            <w:pPr>
              <w:spacing w:after="0" w:line="240" w:lineRule="auto"/>
              <w:jc w:val="center"/>
              <w:rPr>
                <w:rFonts w:cstheme="minorHAnsi"/>
                <w:sz w:val="18"/>
                <w:szCs w:val="18"/>
              </w:rPr>
            </w:pPr>
          </w:p>
        </w:tc>
        <w:tc>
          <w:tcPr>
            <w:tcW w:w="618" w:type="dxa"/>
            <w:tcBorders>
              <w:bottom w:val="single" w:sz="12" w:space="0" w:color="auto"/>
              <w:right w:val="single" w:sz="12" w:space="0" w:color="auto"/>
            </w:tcBorders>
            <w:vAlign w:val="center"/>
          </w:tcPr>
          <w:p w14:paraId="2E1A1748" w14:textId="77777777" w:rsidR="00336F18" w:rsidRPr="00336F18" w:rsidRDefault="00336F18" w:rsidP="0002427D">
            <w:pPr>
              <w:spacing w:after="0" w:line="240" w:lineRule="auto"/>
              <w:jc w:val="center"/>
              <w:rPr>
                <w:rFonts w:cstheme="minorHAnsi"/>
                <w:sz w:val="18"/>
                <w:szCs w:val="18"/>
              </w:rPr>
            </w:pPr>
          </w:p>
        </w:tc>
      </w:tr>
      <w:tr w:rsidR="00336F18" w:rsidRPr="00336F18" w14:paraId="5EF2B849" w14:textId="77777777" w:rsidTr="0002427D">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0FB51961" w14:textId="77777777" w:rsidR="00336F18" w:rsidRPr="00336F18" w:rsidRDefault="00336F18" w:rsidP="0002427D">
            <w:pPr>
              <w:spacing w:after="0" w:line="240" w:lineRule="auto"/>
              <w:rPr>
                <w:rFonts w:cstheme="minorHAns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319B4880" w14:textId="77777777" w:rsidR="00336F18" w:rsidRPr="00336F18" w:rsidRDefault="00336F18" w:rsidP="0002427D">
            <w:pPr>
              <w:spacing w:after="0" w:line="240" w:lineRule="auto"/>
              <w:rPr>
                <w:rFonts w:cstheme="min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2D391B10" w14:textId="77777777" w:rsidR="00336F18" w:rsidRPr="00336F18" w:rsidRDefault="00336F18" w:rsidP="0002427D">
            <w:pPr>
              <w:spacing w:after="0" w:line="240" w:lineRule="auto"/>
              <w:rPr>
                <w:rFonts w:cstheme="min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02CFF003"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30</w:t>
            </w:r>
          </w:p>
        </w:tc>
        <w:tc>
          <w:tcPr>
            <w:tcW w:w="706" w:type="dxa"/>
            <w:gridSpan w:val="2"/>
            <w:tcBorders>
              <w:bottom w:val="single" w:sz="12" w:space="0" w:color="auto"/>
              <w:right w:val="single" w:sz="12" w:space="0" w:color="auto"/>
            </w:tcBorders>
            <w:vAlign w:val="center"/>
          </w:tcPr>
          <w:p w14:paraId="7E37433B"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30</w:t>
            </w:r>
          </w:p>
        </w:tc>
        <w:tc>
          <w:tcPr>
            <w:tcW w:w="712" w:type="dxa"/>
            <w:tcBorders>
              <w:bottom w:val="single" w:sz="12" w:space="0" w:color="auto"/>
              <w:right w:val="single" w:sz="12" w:space="0" w:color="auto"/>
            </w:tcBorders>
            <w:vAlign w:val="center"/>
          </w:tcPr>
          <w:p w14:paraId="291B2BB8" w14:textId="77777777" w:rsidR="00336F18" w:rsidRPr="00336F18" w:rsidRDefault="00336F18" w:rsidP="0002427D">
            <w:pPr>
              <w:spacing w:after="0" w:line="240" w:lineRule="auto"/>
              <w:jc w:val="center"/>
              <w:rPr>
                <w:rFonts w:cstheme="minorHAnsi"/>
                <w:sz w:val="18"/>
                <w:szCs w:val="18"/>
              </w:rPr>
            </w:pPr>
          </w:p>
        </w:tc>
        <w:tc>
          <w:tcPr>
            <w:tcW w:w="618" w:type="dxa"/>
            <w:tcBorders>
              <w:bottom w:val="single" w:sz="12" w:space="0" w:color="auto"/>
              <w:right w:val="single" w:sz="12" w:space="0" w:color="auto"/>
            </w:tcBorders>
            <w:vAlign w:val="center"/>
          </w:tcPr>
          <w:p w14:paraId="1268F103" w14:textId="77777777" w:rsidR="00336F18" w:rsidRPr="00336F18" w:rsidRDefault="00336F18" w:rsidP="0002427D">
            <w:pPr>
              <w:spacing w:after="0" w:line="240" w:lineRule="auto"/>
              <w:jc w:val="center"/>
              <w:rPr>
                <w:rFonts w:cstheme="minorHAnsi"/>
                <w:sz w:val="18"/>
                <w:szCs w:val="18"/>
              </w:rPr>
            </w:pPr>
          </w:p>
        </w:tc>
      </w:tr>
      <w:tr w:rsidR="00336F18" w:rsidRPr="00336F18" w14:paraId="2EA33C5A" w14:textId="77777777" w:rsidTr="0002427D">
        <w:tc>
          <w:tcPr>
            <w:tcW w:w="1912" w:type="dxa"/>
            <w:tcBorders>
              <w:left w:val="single" w:sz="12" w:space="0" w:color="auto"/>
              <w:bottom w:val="single" w:sz="12" w:space="0" w:color="auto"/>
            </w:tcBorders>
            <w:shd w:val="clear" w:color="auto" w:fill="CCFFFF"/>
            <w:tcMar>
              <w:left w:w="57" w:type="dxa"/>
              <w:right w:w="57" w:type="dxa"/>
            </w:tcMar>
            <w:vAlign w:val="center"/>
          </w:tcPr>
          <w:p w14:paraId="2094AB34"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0278A5D6" w14:textId="1B0E7E27" w:rsidR="00336F18" w:rsidRPr="00336F18" w:rsidRDefault="00336F18" w:rsidP="0002427D">
            <w:pPr>
              <w:spacing w:after="0" w:line="240" w:lineRule="auto"/>
              <w:rPr>
                <w:rFonts w:cstheme="minorHAnsi"/>
                <w:sz w:val="18"/>
                <w:szCs w:val="18"/>
              </w:rPr>
            </w:pPr>
            <w:r w:rsidRPr="00336F18">
              <w:rPr>
                <w:rFonts w:cstheme="minorHAnsi"/>
                <w:sz w:val="18"/>
                <w:szCs w:val="18"/>
              </w:rPr>
              <w:t>Obvez</w:t>
            </w:r>
            <w:r>
              <w:rPr>
                <w:rFonts w:cstheme="minorHAnsi"/>
                <w:sz w:val="18"/>
                <w:szCs w:val="18"/>
              </w:rPr>
              <w:t>ni na Smjeru</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697EC234"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3EED3F54"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 xml:space="preserve">100% </w:t>
            </w:r>
          </w:p>
        </w:tc>
      </w:tr>
      <w:tr w:rsidR="00336F18" w:rsidRPr="00336F18" w14:paraId="420F31E4" w14:textId="77777777" w:rsidTr="0002427D">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474F236F" w14:textId="77777777" w:rsidR="00336F18" w:rsidRPr="00336F18" w:rsidRDefault="00336F18" w:rsidP="0002427D">
            <w:pPr>
              <w:tabs>
                <w:tab w:val="left" w:pos="2820"/>
              </w:tabs>
              <w:spacing w:after="0"/>
              <w:jc w:val="center"/>
              <w:rPr>
                <w:rFonts w:cstheme="minorHAnsi"/>
                <w:b/>
                <w:sz w:val="18"/>
                <w:szCs w:val="18"/>
              </w:rPr>
            </w:pPr>
            <w:r w:rsidRPr="00336F18">
              <w:rPr>
                <w:rFonts w:cstheme="minorHAnsi"/>
                <w:b/>
                <w:sz w:val="18"/>
                <w:szCs w:val="18"/>
              </w:rPr>
              <w:t>OPIS PREDMETA</w:t>
            </w:r>
          </w:p>
        </w:tc>
      </w:tr>
      <w:tr w:rsidR="00336F18" w:rsidRPr="00336F18" w14:paraId="25E4ACB7" w14:textId="77777777" w:rsidTr="0002427D">
        <w:tc>
          <w:tcPr>
            <w:tcW w:w="1912" w:type="dxa"/>
            <w:tcBorders>
              <w:top w:val="single" w:sz="12" w:space="0" w:color="auto"/>
              <w:left w:val="single" w:sz="12" w:space="0" w:color="auto"/>
            </w:tcBorders>
            <w:shd w:val="clear" w:color="auto" w:fill="CCFFFF"/>
            <w:tcMar>
              <w:left w:w="57" w:type="dxa"/>
              <w:right w:w="57" w:type="dxa"/>
            </w:tcMar>
            <w:vAlign w:val="center"/>
          </w:tcPr>
          <w:p w14:paraId="5BF9C620" w14:textId="77777777" w:rsidR="00336F18" w:rsidRPr="00336F18" w:rsidRDefault="00336F18" w:rsidP="0002427D">
            <w:pPr>
              <w:tabs>
                <w:tab w:val="left" w:pos="2820"/>
              </w:tabs>
              <w:spacing w:after="0" w:line="240" w:lineRule="auto"/>
              <w:rPr>
                <w:rFonts w:cstheme="minorHAnsi"/>
                <w:sz w:val="18"/>
                <w:szCs w:val="18"/>
              </w:rPr>
            </w:pPr>
            <w:r w:rsidRPr="00336F18">
              <w:rPr>
                <w:rFonts w:cstheme="minorHAns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1832B2B6" w14:textId="77777777" w:rsidR="00336F18" w:rsidRPr="00336F18" w:rsidRDefault="00336F18" w:rsidP="0002427D">
            <w:pPr>
              <w:rPr>
                <w:rFonts w:cstheme="minorHAnsi"/>
                <w:sz w:val="18"/>
                <w:szCs w:val="18"/>
              </w:rPr>
            </w:pPr>
            <w:r w:rsidRPr="00336F18">
              <w:rPr>
                <w:rFonts w:cstheme="minorHAnsi"/>
                <w:color w:val="000000"/>
                <w:sz w:val="18"/>
                <w:szCs w:val="18"/>
              </w:rPr>
              <w:t>Osposobiti studenta za definrianje e</w:t>
            </w:r>
            <w:r w:rsidRPr="00336F18">
              <w:rPr>
                <w:rFonts w:cstheme="minorHAnsi"/>
                <w:sz w:val="18"/>
                <w:szCs w:val="18"/>
              </w:rPr>
              <w:t>tapa planiranja i programiranja kineziterapijskih postupaka u različitim područjima primjene: u djece s posturalnim nepravilnostima, u djece s teškoćama u razvoju, u sportu osoba s invaliditetom, u rehabilitaciji sportskih ozljeda, u terapiji mišićno-koštanih nepravilnosti, za prepoznavanje transformacijskih učinaka programa kineziterapije.</w:t>
            </w:r>
          </w:p>
          <w:p w14:paraId="6BFEB7F9" w14:textId="77777777" w:rsidR="00336F18" w:rsidRPr="00336F18" w:rsidRDefault="00336F18" w:rsidP="0002427D">
            <w:pPr>
              <w:widowControl w:val="0"/>
              <w:shd w:val="clear" w:color="auto" w:fill="FFFFFF" w:themeFill="background1"/>
              <w:autoSpaceDE w:val="0"/>
              <w:autoSpaceDN w:val="0"/>
              <w:adjustRightInd w:val="0"/>
              <w:spacing w:after="0" w:line="240" w:lineRule="auto"/>
              <w:rPr>
                <w:rFonts w:cstheme="minorHAnsi"/>
                <w:sz w:val="18"/>
                <w:szCs w:val="18"/>
              </w:rPr>
            </w:pPr>
          </w:p>
        </w:tc>
      </w:tr>
      <w:tr w:rsidR="00336F18" w:rsidRPr="00336F18" w14:paraId="14CCBFAF" w14:textId="77777777" w:rsidTr="0002427D">
        <w:tc>
          <w:tcPr>
            <w:tcW w:w="1912" w:type="dxa"/>
            <w:tcBorders>
              <w:left w:val="single" w:sz="12" w:space="0" w:color="auto"/>
            </w:tcBorders>
            <w:shd w:val="clear" w:color="auto" w:fill="CCFFFF"/>
            <w:tcMar>
              <w:left w:w="57" w:type="dxa"/>
              <w:right w:w="57" w:type="dxa"/>
            </w:tcMar>
            <w:vAlign w:val="center"/>
          </w:tcPr>
          <w:p w14:paraId="50C2B9A1"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59582476" w14:textId="77777777" w:rsidR="00336F18" w:rsidRPr="00336F18" w:rsidRDefault="00336F18" w:rsidP="0002427D">
            <w:pPr>
              <w:tabs>
                <w:tab w:val="left" w:pos="2820"/>
              </w:tabs>
              <w:spacing w:after="0"/>
              <w:rPr>
                <w:rFonts w:cstheme="minorHAnsi"/>
                <w:sz w:val="18"/>
                <w:szCs w:val="18"/>
              </w:rPr>
            </w:pPr>
          </w:p>
          <w:p w14:paraId="257BADF1" w14:textId="77777777" w:rsidR="00336F18" w:rsidRPr="00336F18" w:rsidRDefault="00336F18" w:rsidP="0002427D">
            <w:pPr>
              <w:tabs>
                <w:tab w:val="left" w:pos="2820"/>
              </w:tabs>
              <w:spacing w:after="0"/>
              <w:rPr>
                <w:rFonts w:cstheme="minorHAnsi"/>
                <w:sz w:val="18"/>
                <w:szCs w:val="18"/>
              </w:rPr>
            </w:pPr>
          </w:p>
        </w:tc>
      </w:tr>
      <w:tr w:rsidR="00336F18" w:rsidRPr="00336F18" w14:paraId="5A053F91" w14:textId="77777777" w:rsidTr="0002427D">
        <w:tc>
          <w:tcPr>
            <w:tcW w:w="1912" w:type="dxa"/>
            <w:tcBorders>
              <w:left w:val="single" w:sz="12" w:space="0" w:color="auto"/>
            </w:tcBorders>
            <w:shd w:val="clear" w:color="auto" w:fill="CCFFFF"/>
            <w:tcMar>
              <w:left w:w="57" w:type="dxa"/>
              <w:right w:w="57" w:type="dxa"/>
            </w:tcMar>
            <w:vAlign w:val="center"/>
          </w:tcPr>
          <w:p w14:paraId="0DE25AD8"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3FC3C1C6" w14:textId="77777777" w:rsidR="00336F18" w:rsidRPr="00336F18" w:rsidRDefault="00336F18" w:rsidP="00015F19">
            <w:pPr>
              <w:pStyle w:val="ListParagraph"/>
              <w:numPr>
                <w:ilvl w:val="0"/>
                <w:numId w:val="61"/>
              </w:numPr>
              <w:spacing w:after="0" w:line="240" w:lineRule="auto"/>
              <w:jc w:val="both"/>
              <w:rPr>
                <w:rFonts w:cstheme="minorHAnsi"/>
                <w:sz w:val="18"/>
                <w:szCs w:val="18"/>
              </w:rPr>
            </w:pPr>
            <w:r w:rsidRPr="00336F18">
              <w:rPr>
                <w:rFonts w:cstheme="minorHAnsi"/>
                <w:sz w:val="18"/>
                <w:szCs w:val="18"/>
              </w:rPr>
              <w:t>definirati i analizirati etape u planiranju i programiranju kineziterapijskih postupaka</w:t>
            </w:r>
          </w:p>
          <w:p w14:paraId="53ED9056" w14:textId="77777777" w:rsidR="00336F18" w:rsidRPr="00336F18" w:rsidRDefault="00336F18" w:rsidP="00015F19">
            <w:pPr>
              <w:pStyle w:val="ListParagraph"/>
              <w:numPr>
                <w:ilvl w:val="0"/>
                <w:numId w:val="61"/>
              </w:numPr>
              <w:spacing w:after="0" w:line="240" w:lineRule="auto"/>
              <w:jc w:val="both"/>
              <w:rPr>
                <w:rFonts w:cstheme="minorHAnsi"/>
                <w:sz w:val="18"/>
                <w:szCs w:val="18"/>
              </w:rPr>
            </w:pPr>
            <w:r w:rsidRPr="00336F18">
              <w:rPr>
                <w:rFonts w:cstheme="minorHAnsi"/>
                <w:sz w:val="18"/>
                <w:szCs w:val="18"/>
              </w:rPr>
              <w:t>definirati i analizirati transformacijske kineziterapije procese u različitim područjima primjene</w:t>
            </w:r>
          </w:p>
          <w:p w14:paraId="5BC7110D" w14:textId="77777777" w:rsidR="00336F18" w:rsidRPr="00336F18" w:rsidRDefault="00336F18" w:rsidP="0002427D">
            <w:pPr>
              <w:widowControl w:val="0"/>
              <w:autoSpaceDE w:val="0"/>
              <w:autoSpaceDN w:val="0"/>
              <w:adjustRightInd w:val="0"/>
              <w:spacing w:after="0" w:line="239" w:lineRule="auto"/>
              <w:rPr>
                <w:rFonts w:cstheme="minorHAnsi"/>
                <w:i/>
                <w:iCs/>
                <w:color w:val="000066"/>
                <w:sz w:val="18"/>
                <w:szCs w:val="18"/>
              </w:rPr>
            </w:pPr>
          </w:p>
          <w:p w14:paraId="7EE60971" w14:textId="77777777" w:rsidR="00336F18" w:rsidRPr="00336F18" w:rsidRDefault="00336F18" w:rsidP="0002427D">
            <w:pPr>
              <w:tabs>
                <w:tab w:val="left" w:pos="2820"/>
              </w:tabs>
              <w:spacing w:after="0"/>
              <w:rPr>
                <w:rFonts w:cstheme="minorHAnsi"/>
                <w:sz w:val="18"/>
                <w:szCs w:val="18"/>
              </w:rPr>
            </w:pPr>
          </w:p>
        </w:tc>
      </w:tr>
      <w:tr w:rsidR="00336F18" w:rsidRPr="00336F18" w14:paraId="0C5322C4" w14:textId="77777777" w:rsidTr="0002427D">
        <w:tc>
          <w:tcPr>
            <w:tcW w:w="1912" w:type="dxa"/>
            <w:tcBorders>
              <w:left w:val="single" w:sz="12" w:space="0" w:color="auto"/>
            </w:tcBorders>
            <w:shd w:val="clear" w:color="auto" w:fill="CCFFFF"/>
            <w:tcMar>
              <w:left w:w="57" w:type="dxa"/>
              <w:right w:w="57" w:type="dxa"/>
            </w:tcMar>
            <w:vAlign w:val="center"/>
          </w:tcPr>
          <w:p w14:paraId="16647FE9"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288BC624" w14:textId="77777777" w:rsidR="00336F18" w:rsidRPr="00336F18" w:rsidRDefault="00336F18" w:rsidP="0002427D">
            <w:pPr>
              <w:tabs>
                <w:tab w:val="left" w:pos="2820"/>
              </w:tabs>
              <w:spacing w:after="0"/>
              <w:rPr>
                <w:rFonts w:cstheme="minorHAnsi"/>
                <w:sz w:val="18"/>
                <w:szCs w:val="18"/>
              </w:rPr>
            </w:pPr>
          </w:p>
          <w:p w14:paraId="153D2B46" w14:textId="77777777" w:rsidR="00336F18" w:rsidRPr="00336F18" w:rsidRDefault="00336F18" w:rsidP="0002427D">
            <w:pPr>
              <w:widowControl w:val="0"/>
              <w:shd w:val="clear" w:color="auto" w:fill="FFFFFF" w:themeFill="background1"/>
              <w:autoSpaceDE w:val="0"/>
              <w:autoSpaceDN w:val="0"/>
              <w:adjustRightInd w:val="0"/>
              <w:spacing w:after="0" w:line="241" w:lineRule="auto"/>
              <w:ind w:left="119" w:right="167"/>
              <w:rPr>
                <w:rFonts w:cstheme="minorHAnsi"/>
                <w:sz w:val="18"/>
                <w:szCs w:val="18"/>
              </w:rPr>
            </w:pPr>
            <w:r w:rsidRPr="00336F18">
              <w:rPr>
                <w:rFonts w:cstheme="minorHAnsi"/>
                <w:sz w:val="18"/>
                <w:szCs w:val="18"/>
              </w:rPr>
              <w:t>E –learning predavanja</w:t>
            </w:r>
          </w:p>
          <w:p w14:paraId="66B1C7E3" w14:textId="77777777" w:rsidR="00336F18" w:rsidRPr="00336F18" w:rsidRDefault="00336F18" w:rsidP="0002427D">
            <w:pPr>
              <w:widowControl w:val="0"/>
              <w:shd w:val="clear" w:color="auto" w:fill="FFFFFF" w:themeFill="background1"/>
              <w:autoSpaceDE w:val="0"/>
              <w:autoSpaceDN w:val="0"/>
              <w:adjustRightInd w:val="0"/>
              <w:spacing w:before="15" w:after="0" w:line="280" w:lineRule="exact"/>
              <w:rPr>
                <w:rFonts w:cstheme="minorHAnsi"/>
                <w:sz w:val="18"/>
                <w:szCs w:val="18"/>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778"/>
              <w:gridCol w:w="832"/>
              <w:gridCol w:w="2045"/>
            </w:tblGrid>
            <w:tr w:rsidR="00336F18" w:rsidRPr="00336F18" w14:paraId="7999D7CB" w14:textId="77777777" w:rsidTr="0002427D">
              <w:trPr>
                <w:trHeight w:val="255"/>
              </w:trPr>
              <w:tc>
                <w:tcPr>
                  <w:tcW w:w="0" w:type="auto"/>
                  <w:shd w:val="clear" w:color="auto" w:fill="auto"/>
                  <w:noWrap/>
                  <w:vAlign w:val="center"/>
                  <w:hideMark/>
                </w:tcPr>
                <w:p w14:paraId="4D4E36CA"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R.b.</w:t>
                  </w:r>
                </w:p>
              </w:tc>
              <w:tc>
                <w:tcPr>
                  <w:tcW w:w="0" w:type="auto"/>
                  <w:shd w:val="clear" w:color="auto" w:fill="auto"/>
                  <w:noWrap/>
                  <w:vAlign w:val="center"/>
                  <w:hideMark/>
                </w:tcPr>
                <w:p w14:paraId="4C98CFBB"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Nastavna tema:</w:t>
                  </w:r>
                </w:p>
              </w:tc>
              <w:tc>
                <w:tcPr>
                  <w:tcW w:w="0" w:type="auto"/>
                  <w:shd w:val="clear" w:color="auto" w:fill="auto"/>
                  <w:vAlign w:val="center"/>
                </w:tcPr>
                <w:p w14:paraId="1D660570"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 xml:space="preserve">Broj sati </w:t>
                  </w:r>
                </w:p>
              </w:tc>
              <w:tc>
                <w:tcPr>
                  <w:tcW w:w="0" w:type="auto"/>
                  <w:shd w:val="clear" w:color="auto" w:fill="auto"/>
                  <w:vAlign w:val="center"/>
                </w:tcPr>
                <w:p w14:paraId="6DEB5E9E"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Nastavu izvodi:</w:t>
                  </w:r>
                </w:p>
              </w:tc>
            </w:tr>
            <w:tr w:rsidR="00336F18" w:rsidRPr="00336F18" w14:paraId="3521BCE9" w14:textId="77777777" w:rsidTr="0002427D">
              <w:trPr>
                <w:trHeight w:val="402"/>
              </w:trPr>
              <w:tc>
                <w:tcPr>
                  <w:tcW w:w="0" w:type="auto"/>
                  <w:shd w:val="clear" w:color="auto" w:fill="auto"/>
                  <w:noWrap/>
                  <w:vAlign w:val="center"/>
                  <w:hideMark/>
                </w:tcPr>
                <w:p w14:paraId="1DF88574"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1</w:t>
                  </w:r>
                </w:p>
              </w:tc>
              <w:tc>
                <w:tcPr>
                  <w:tcW w:w="0" w:type="auto"/>
                  <w:shd w:val="clear" w:color="auto" w:fill="auto"/>
                  <w:noWrap/>
                  <w:vAlign w:val="center"/>
                  <w:hideMark/>
                </w:tcPr>
                <w:p w14:paraId="62246C9C"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Transformacijski postupci, metodologija istraživanja i mjerenja</w:t>
                  </w:r>
                </w:p>
              </w:tc>
              <w:tc>
                <w:tcPr>
                  <w:tcW w:w="0" w:type="auto"/>
                  <w:shd w:val="clear" w:color="auto" w:fill="auto"/>
                  <w:vAlign w:val="center"/>
                </w:tcPr>
                <w:p w14:paraId="2A6782BA"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8</w:t>
                  </w:r>
                </w:p>
              </w:tc>
              <w:tc>
                <w:tcPr>
                  <w:tcW w:w="0" w:type="auto"/>
                  <w:shd w:val="clear" w:color="auto" w:fill="auto"/>
                  <w:vAlign w:val="center"/>
                </w:tcPr>
                <w:p w14:paraId="600EDC2E"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497D4D7E" w14:textId="77777777" w:rsidTr="0002427D">
              <w:trPr>
                <w:trHeight w:val="402"/>
              </w:trPr>
              <w:tc>
                <w:tcPr>
                  <w:tcW w:w="0" w:type="auto"/>
                  <w:shd w:val="clear" w:color="auto" w:fill="auto"/>
                  <w:noWrap/>
                  <w:vAlign w:val="center"/>
                  <w:hideMark/>
                </w:tcPr>
                <w:p w14:paraId="6A58F535"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2</w:t>
                  </w:r>
                </w:p>
              </w:tc>
              <w:tc>
                <w:tcPr>
                  <w:tcW w:w="0" w:type="auto"/>
                  <w:shd w:val="clear" w:color="auto" w:fill="auto"/>
                  <w:noWrap/>
                  <w:vAlign w:val="center"/>
                  <w:hideMark/>
                </w:tcPr>
                <w:p w14:paraId="71C3E5CA"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Planiranje  u kineziterapiji</w:t>
                  </w:r>
                </w:p>
              </w:tc>
              <w:tc>
                <w:tcPr>
                  <w:tcW w:w="0" w:type="auto"/>
                  <w:shd w:val="clear" w:color="auto" w:fill="auto"/>
                  <w:vAlign w:val="center"/>
                </w:tcPr>
                <w:p w14:paraId="03537A09"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5</w:t>
                  </w:r>
                </w:p>
              </w:tc>
              <w:tc>
                <w:tcPr>
                  <w:tcW w:w="0" w:type="auto"/>
                  <w:shd w:val="clear" w:color="auto" w:fill="auto"/>
                  <w:vAlign w:val="center"/>
                </w:tcPr>
                <w:p w14:paraId="347D644A"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1D294A9D" w14:textId="77777777" w:rsidTr="0002427D">
              <w:trPr>
                <w:trHeight w:val="402"/>
              </w:trPr>
              <w:tc>
                <w:tcPr>
                  <w:tcW w:w="0" w:type="auto"/>
                  <w:shd w:val="clear" w:color="auto" w:fill="auto"/>
                  <w:noWrap/>
                  <w:vAlign w:val="center"/>
                  <w:hideMark/>
                </w:tcPr>
                <w:p w14:paraId="6712A6C0"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3</w:t>
                  </w:r>
                </w:p>
              </w:tc>
              <w:tc>
                <w:tcPr>
                  <w:tcW w:w="0" w:type="auto"/>
                  <w:shd w:val="clear" w:color="auto" w:fill="auto"/>
                  <w:noWrap/>
                  <w:vAlign w:val="center"/>
                  <w:hideMark/>
                </w:tcPr>
                <w:p w14:paraId="5193F4A2"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Programiranje u kineziterapiji</w:t>
                  </w:r>
                </w:p>
              </w:tc>
              <w:tc>
                <w:tcPr>
                  <w:tcW w:w="0" w:type="auto"/>
                  <w:shd w:val="clear" w:color="auto" w:fill="auto"/>
                  <w:vAlign w:val="center"/>
                </w:tcPr>
                <w:p w14:paraId="341CBF5F"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6</w:t>
                  </w:r>
                </w:p>
              </w:tc>
              <w:tc>
                <w:tcPr>
                  <w:tcW w:w="0" w:type="auto"/>
                  <w:shd w:val="clear" w:color="auto" w:fill="auto"/>
                  <w:vAlign w:val="center"/>
                </w:tcPr>
                <w:p w14:paraId="4DE67527"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6128D941" w14:textId="77777777" w:rsidTr="0002427D">
              <w:trPr>
                <w:trHeight w:val="402"/>
              </w:trPr>
              <w:tc>
                <w:tcPr>
                  <w:tcW w:w="0" w:type="auto"/>
                  <w:shd w:val="clear" w:color="auto" w:fill="auto"/>
                  <w:noWrap/>
                  <w:vAlign w:val="center"/>
                  <w:hideMark/>
                </w:tcPr>
                <w:p w14:paraId="54201CA9"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0" w:type="auto"/>
                  <w:shd w:val="clear" w:color="auto" w:fill="auto"/>
                  <w:noWrap/>
                  <w:vAlign w:val="center"/>
                  <w:hideMark/>
                </w:tcPr>
                <w:p w14:paraId="6EF85F00"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 xml:space="preserve">Revidiranje ciljeva </w:t>
                  </w:r>
                </w:p>
              </w:tc>
              <w:tc>
                <w:tcPr>
                  <w:tcW w:w="0" w:type="auto"/>
                  <w:shd w:val="clear" w:color="auto" w:fill="auto"/>
                  <w:vAlign w:val="center"/>
                </w:tcPr>
                <w:p w14:paraId="49617A83"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3</w:t>
                  </w:r>
                </w:p>
              </w:tc>
              <w:tc>
                <w:tcPr>
                  <w:tcW w:w="0" w:type="auto"/>
                  <w:shd w:val="clear" w:color="auto" w:fill="auto"/>
                  <w:vAlign w:val="center"/>
                </w:tcPr>
                <w:p w14:paraId="3BA5C2A4"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5C6761BF" w14:textId="77777777" w:rsidTr="0002427D">
              <w:trPr>
                <w:trHeight w:val="402"/>
              </w:trPr>
              <w:tc>
                <w:tcPr>
                  <w:tcW w:w="0" w:type="auto"/>
                  <w:shd w:val="clear" w:color="auto" w:fill="auto"/>
                  <w:noWrap/>
                  <w:vAlign w:val="center"/>
                  <w:hideMark/>
                </w:tcPr>
                <w:p w14:paraId="77237DFC"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5</w:t>
                  </w:r>
                </w:p>
              </w:tc>
              <w:tc>
                <w:tcPr>
                  <w:tcW w:w="0" w:type="auto"/>
                  <w:shd w:val="clear" w:color="auto" w:fill="auto"/>
                  <w:noWrap/>
                  <w:vAlign w:val="center"/>
                  <w:hideMark/>
                </w:tcPr>
                <w:p w14:paraId="27A5118D"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Finalna obrada</w:t>
                  </w:r>
                </w:p>
              </w:tc>
              <w:tc>
                <w:tcPr>
                  <w:tcW w:w="0" w:type="auto"/>
                  <w:shd w:val="clear" w:color="auto" w:fill="auto"/>
                  <w:vAlign w:val="center"/>
                </w:tcPr>
                <w:p w14:paraId="029F225F"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3</w:t>
                  </w:r>
                </w:p>
              </w:tc>
              <w:tc>
                <w:tcPr>
                  <w:tcW w:w="0" w:type="auto"/>
                  <w:shd w:val="clear" w:color="auto" w:fill="auto"/>
                  <w:vAlign w:val="center"/>
                </w:tcPr>
                <w:p w14:paraId="2DF64951"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bl>
          <w:p w14:paraId="051DCB82" w14:textId="77777777" w:rsidR="00336F18" w:rsidRPr="00336F18" w:rsidRDefault="00336F18" w:rsidP="0002427D">
            <w:pPr>
              <w:widowControl w:val="0"/>
              <w:shd w:val="clear" w:color="auto" w:fill="FFFFFF" w:themeFill="background1"/>
              <w:autoSpaceDE w:val="0"/>
              <w:autoSpaceDN w:val="0"/>
              <w:adjustRightInd w:val="0"/>
              <w:spacing w:after="0" w:line="240" w:lineRule="auto"/>
              <w:rPr>
                <w:rFonts w:cstheme="minorHAnsi"/>
                <w:sz w:val="18"/>
                <w:szCs w:val="18"/>
              </w:rPr>
            </w:pPr>
          </w:p>
          <w:p w14:paraId="6314FC03" w14:textId="77777777" w:rsidR="00336F18" w:rsidRPr="00336F18" w:rsidRDefault="00336F18" w:rsidP="0002427D">
            <w:pPr>
              <w:widowControl w:val="0"/>
              <w:shd w:val="clear" w:color="auto" w:fill="FFFFFF" w:themeFill="background1"/>
              <w:autoSpaceDE w:val="0"/>
              <w:autoSpaceDN w:val="0"/>
              <w:adjustRightInd w:val="0"/>
              <w:spacing w:after="0" w:line="241" w:lineRule="auto"/>
              <w:ind w:left="119" w:right="167"/>
              <w:rPr>
                <w:rFonts w:cstheme="minorHAnsi"/>
                <w:sz w:val="18"/>
                <w:szCs w:val="18"/>
              </w:rPr>
            </w:pPr>
            <w:r w:rsidRPr="00336F18">
              <w:rPr>
                <w:rFonts w:cstheme="minorHAnsi"/>
                <w:sz w:val="18"/>
                <w:szCs w:val="18"/>
              </w:rPr>
              <w:t xml:space="preserve">E-learning seminari: </w:t>
            </w:r>
          </w:p>
          <w:p w14:paraId="3714EB5D" w14:textId="77777777" w:rsidR="00336F18" w:rsidRPr="00336F18" w:rsidRDefault="00336F18" w:rsidP="0002427D">
            <w:pPr>
              <w:widowControl w:val="0"/>
              <w:shd w:val="clear" w:color="auto" w:fill="FFFFFF" w:themeFill="background1"/>
              <w:autoSpaceDE w:val="0"/>
              <w:autoSpaceDN w:val="0"/>
              <w:adjustRightInd w:val="0"/>
              <w:spacing w:before="15" w:after="0" w:line="280" w:lineRule="exact"/>
              <w:rPr>
                <w:rFonts w:cstheme="minorHAnsi"/>
                <w:sz w:val="18"/>
                <w:szCs w:val="18"/>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778"/>
              <w:gridCol w:w="634"/>
              <w:gridCol w:w="2307"/>
            </w:tblGrid>
            <w:tr w:rsidR="00336F18" w:rsidRPr="00336F18" w14:paraId="1D059C12" w14:textId="77777777" w:rsidTr="0002427D">
              <w:trPr>
                <w:trHeight w:val="255"/>
              </w:trPr>
              <w:tc>
                <w:tcPr>
                  <w:tcW w:w="0" w:type="auto"/>
                  <w:shd w:val="clear" w:color="auto" w:fill="auto"/>
                  <w:noWrap/>
                  <w:vAlign w:val="center"/>
                  <w:hideMark/>
                </w:tcPr>
                <w:p w14:paraId="38961452"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R.b.</w:t>
                  </w:r>
                </w:p>
              </w:tc>
              <w:tc>
                <w:tcPr>
                  <w:tcW w:w="0" w:type="auto"/>
                  <w:shd w:val="clear" w:color="auto" w:fill="auto"/>
                  <w:noWrap/>
                  <w:vAlign w:val="center"/>
                  <w:hideMark/>
                </w:tcPr>
                <w:p w14:paraId="709656D7"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Nastavna tema (Moodle):</w:t>
                  </w:r>
                </w:p>
              </w:tc>
              <w:tc>
                <w:tcPr>
                  <w:tcW w:w="636" w:type="dxa"/>
                  <w:shd w:val="clear" w:color="auto" w:fill="auto"/>
                  <w:vAlign w:val="center"/>
                </w:tcPr>
                <w:p w14:paraId="528E7A21"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 xml:space="preserve">Broj sati </w:t>
                  </w:r>
                </w:p>
              </w:tc>
              <w:tc>
                <w:tcPr>
                  <w:tcW w:w="2337" w:type="dxa"/>
                  <w:shd w:val="clear" w:color="auto" w:fill="auto"/>
                  <w:vAlign w:val="center"/>
                </w:tcPr>
                <w:p w14:paraId="3EF01FED"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Nastavu izvodi:</w:t>
                  </w:r>
                </w:p>
              </w:tc>
            </w:tr>
            <w:tr w:rsidR="00336F18" w:rsidRPr="00336F18" w14:paraId="4EEB3646" w14:textId="77777777" w:rsidTr="0002427D">
              <w:trPr>
                <w:trHeight w:val="402"/>
              </w:trPr>
              <w:tc>
                <w:tcPr>
                  <w:tcW w:w="0" w:type="auto"/>
                  <w:shd w:val="clear" w:color="auto" w:fill="auto"/>
                  <w:noWrap/>
                  <w:vAlign w:val="center"/>
                  <w:hideMark/>
                </w:tcPr>
                <w:p w14:paraId="7B411143"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1</w:t>
                  </w:r>
                </w:p>
              </w:tc>
              <w:tc>
                <w:tcPr>
                  <w:tcW w:w="0" w:type="auto"/>
                  <w:shd w:val="clear" w:color="auto" w:fill="auto"/>
                  <w:noWrap/>
                  <w:vAlign w:val="center"/>
                  <w:hideMark/>
                </w:tcPr>
                <w:p w14:paraId="0A40366C"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Transformacijski postupci, metodologija istraživanja i mjerenja</w:t>
                  </w:r>
                </w:p>
              </w:tc>
              <w:tc>
                <w:tcPr>
                  <w:tcW w:w="636" w:type="dxa"/>
                  <w:shd w:val="clear" w:color="auto" w:fill="auto"/>
                  <w:vAlign w:val="center"/>
                </w:tcPr>
                <w:p w14:paraId="5C74831B"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2337" w:type="dxa"/>
                  <w:shd w:val="clear" w:color="auto" w:fill="auto"/>
                  <w:vAlign w:val="center"/>
                </w:tcPr>
                <w:p w14:paraId="7CD693A6"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4CCD5B3E" w14:textId="77777777" w:rsidTr="0002427D">
              <w:trPr>
                <w:trHeight w:val="402"/>
              </w:trPr>
              <w:tc>
                <w:tcPr>
                  <w:tcW w:w="0" w:type="auto"/>
                  <w:shd w:val="clear" w:color="auto" w:fill="auto"/>
                  <w:noWrap/>
                  <w:vAlign w:val="center"/>
                  <w:hideMark/>
                </w:tcPr>
                <w:p w14:paraId="308DF5B8"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2</w:t>
                  </w:r>
                </w:p>
              </w:tc>
              <w:tc>
                <w:tcPr>
                  <w:tcW w:w="0" w:type="auto"/>
                  <w:shd w:val="clear" w:color="auto" w:fill="auto"/>
                  <w:noWrap/>
                  <w:vAlign w:val="center"/>
                  <w:hideMark/>
                </w:tcPr>
                <w:p w14:paraId="511868F6"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Planiranje  u kineziterapiji</w:t>
                  </w:r>
                </w:p>
              </w:tc>
              <w:tc>
                <w:tcPr>
                  <w:tcW w:w="636" w:type="dxa"/>
                  <w:shd w:val="clear" w:color="auto" w:fill="auto"/>
                  <w:vAlign w:val="center"/>
                </w:tcPr>
                <w:p w14:paraId="307F8C65"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2337" w:type="dxa"/>
                  <w:shd w:val="clear" w:color="auto" w:fill="auto"/>
                  <w:vAlign w:val="center"/>
                </w:tcPr>
                <w:p w14:paraId="2839CF2B"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4D34441C" w14:textId="77777777" w:rsidTr="0002427D">
              <w:trPr>
                <w:trHeight w:val="402"/>
              </w:trPr>
              <w:tc>
                <w:tcPr>
                  <w:tcW w:w="0" w:type="auto"/>
                  <w:shd w:val="clear" w:color="auto" w:fill="auto"/>
                  <w:noWrap/>
                  <w:vAlign w:val="center"/>
                  <w:hideMark/>
                </w:tcPr>
                <w:p w14:paraId="7D324352"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lastRenderedPageBreak/>
                    <w:t>3</w:t>
                  </w:r>
                </w:p>
              </w:tc>
              <w:tc>
                <w:tcPr>
                  <w:tcW w:w="0" w:type="auto"/>
                  <w:shd w:val="clear" w:color="auto" w:fill="auto"/>
                  <w:noWrap/>
                  <w:vAlign w:val="center"/>
                  <w:hideMark/>
                </w:tcPr>
                <w:p w14:paraId="0C4D8CEA"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Programiranje u kineziterapiji</w:t>
                  </w:r>
                </w:p>
              </w:tc>
              <w:tc>
                <w:tcPr>
                  <w:tcW w:w="636" w:type="dxa"/>
                  <w:shd w:val="clear" w:color="auto" w:fill="auto"/>
                  <w:vAlign w:val="center"/>
                </w:tcPr>
                <w:p w14:paraId="1623A4AF"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6</w:t>
                  </w:r>
                </w:p>
              </w:tc>
              <w:tc>
                <w:tcPr>
                  <w:tcW w:w="2337" w:type="dxa"/>
                  <w:shd w:val="clear" w:color="auto" w:fill="auto"/>
                  <w:vAlign w:val="center"/>
                </w:tcPr>
                <w:p w14:paraId="70717F79"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357146A4" w14:textId="77777777" w:rsidTr="0002427D">
              <w:trPr>
                <w:trHeight w:val="402"/>
              </w:trPr>
              <w:tc>
                <w:tcPr>
                  <w:tcW w:w="0" w:type="auto"/>
                  <w:shd w:val="clear" w:color="auto" w:fill="auto"/>
                  <w:noWrap/>
                  <w:vAlign w:val="center"/>
                  <w:hideMark/>
                </w:tcPr>
                <w:p w14:paraId="6925C973"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0" w:type="auto"/>
                  <w:shd w:val="clear" w:color="auto" w:fill="auto"/>
                  <w:noWrap/>
                  <w:vAlign w:val="center"/>
                  <w:hideMark/>
                </w:tcPr>
                <w:p w14:paraId="69AE3477"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 xml:space="preserve">Revidiranje ciljeva </w:t>
                  </w:r>
                </w:p>
              </w:tc>
              <w:tc>
                <w:tcPr>
                  <w:tcW w:w="636" w:type="dxa"/>
                  <w:shd w:val="clear" w:color="auto" w:fill="auto"/>
                  <w:vAlign w:val="center"/>
                </w:tcPr>
                <w:p w14:paraId="5B1FA474"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3</w:t>
                  </w:r>
                </w:p>
              </w:tc>
              <w:tc>
                <w:tcPr>
                  <w:tcW w:w="2337" w:type="dxa"/>
                  <w:shd w:val="clear" w:color="auto" w:fill="auto"/>
                  <w:vAlign w:val="center"/>
                </w:tcPr>
                <w:p w14:paraId="67F4CD35"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r w:rsidR="00336F18" w:rsidRPr="00336F18" w14:paraId="031E820C" w14:textId="77777777" w:rsidTr="0002427D">
              <w:trPr>
                <w:trHeight w:val="402"/>
              </w:trPr>
              <w:tc>
                <w:tcPr>
                  <w:tcW w:w="0" w:type="auto"/>
                  <w:shd w:val="clear" w:color="auto" w:fill="auto"/>
                  <w:noWrap/>
                  <w:vAlign w:val="center"/>
                  <w:hideMark/>
                </w:tcPr>
                <w:p w14:paraId="55AFD9FE"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5</w:t>
                  </w:r>
                </w:p>
              </w:tc>
              <w:tc>
                <w:tcPr>
                  <w:tcW w:w="0" w:type="auto"/>
                  <w:shd w:val="clear" w:color="auto" w:fill="auto"/>
                  <w:noWrap/>
                  <w:vAlign w:val="center"/>
                  <w:hideMark/>
                </w:tcPr>
                <w:p w14:paraId="564ACC00"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Finalna obrada</w:t>
                  </w:r>
                </w:p>
              </w:tc>
              <w:tc>
                <w:tcPr>
                  <w:tcW w:w="636" w:type="dxa"/>
                  <w:shd w:val="clear" w:color="auto" w:fill="auto"/>
                  <w:vAlign w:val="center"/>
                </w:tcPr>
                <w:p w14:paraId="0E80F6F7"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3</w:t>
                  </w:r>
                </w:p>
              </w:tc>
              <w:tc>
                <w:tcPr>
                  <w:tcW w:w="2337" w:type="dxa"/>
                  <w:shd w:val="clear" w:color="auto" w:fill="auto"/>
                  <w:vAlign w:val="center"/>
                </w:tcPr>
                <w:p w14:paraId="048F28D7"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Prof. dr. sc. Jelena Paušić</w:t>
                  </w:r>
                </w:p>
              </w:tc>
            </w:tr>
          </w:tbl>
          <w:p w14:paraId="446FB3D7" w14:textId="77777777" w:rsidR="00336F18" w:rsidRPr="00336F18" w:rsidRDefault="00336F18" w:rsidP="0002427D">
            <w:pPr>
              <w:tabs>
                <w:tab w:val="left" w:pos="2820"/>
              </w:tabs>
              <w:spacing w:after="0"/>
              <w:rPr>
                <w:rFonts w:cstheme="minorHAnsi"/>
                <w:sz w:val="18"/>
                <w:szCs w:val="18"/>
              </w:rPr>
            </w:pPr>
          </w:p>
        </w:tc>
      </w:tr>
      <w:tr w:rsidR="00336F18" w:rsidRPr="00336F18" w14:paraId="0D6E0D8C" w14:textId="77777777" w:rsidTr="0002427D">
        <w:trPr>
          <w:trHeight w:val="349"/>
        </w:trPr>
        <w:tc>
          <w:tcPr>
            <w:tcW w:w="1912" w:type="dxa"/>
            <w:vMerge w:val="restart"/>
            <w:tcBorders>
              <w:left w:val="single" w:sz="12" w:space="0" w:color="auto"/>
            </w:tcBorders>
            <w:shd w:val="clear" w:color="auto" w:fill="CCFFFF"/>
            <w:tcMar>
              <w:left w:w="57" w:type="dxa"/>
              <w:right w:w="57" w:type="dxa"/>
            </w:tcMar>
            <w:vAlign w:val="center"/>
          </w:tcPr>
          <w:p w14:paraId="6C6973A5"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lastRenderedPageBreak/>
              <w:t>Vrste izvođenja nastave:</w:t>
            </w:r>
          </w:p>
        </w:tc>
        <w:tc>
          <w:tcPr>
            <w:tcW w:w="3390" w:type="dxa"/>
            <w:gridSpan w:val="4"/>
            <w:vMerge w:val="restart"/>
            <w:tcMar>
              <w:left w:w="57" w:type="dxa"/>
              <w:right w:w="57" w:type="dxa"/>
            </w:tcMar>
            <w:vAlign w:val="center"/>
          </w:tcPr>
          <w:p w14:paraId="248674DC"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shd w:val="clear" w:color="auto" w:fill="000000" w:themeFill="text1"/>
                  <w:lang w:val="hr-HR"/>
                </w:rPr>
                <w:id w:val="347527422"/>
              </w:sdtPr>
              <w:sdtEndPr/>
              <w:sdtContent>
                <w:r w:rsidR="00336F18" w:rsidRPr="00336F18">
                  <w:rPr>
                    <w:rFonts w:ascii="Segoe UI Symbol" w:eastAsia="MS Gothic" w:hAnsi="Segoe UI Symbol" w:cs="Segoe UI Symbol"/>
                    <w:b w:val="0"/>
                    <w:sz w:val="18"/>
                    <w:szCs w:val="18"/>
                    <w:shd w:val="clear" w:color="auto" w:fill="000000" w:themeFill="text1"/>
                    <w:lang w:val="hr-HR"/>
                  </w:rPr>
                  <w:t>☐</w:t>
                </w:r>
              </w:sdtContent>
            </w:sdt>
            <w:r w:rsidR="00336F18" w:rsidRPr="00336F18">
              <w:rPr>
                <w:rFonts w:asciiTheme="minorHAnsi" w:hAnsiTheme="minorHAnsi" w:cstheme="minorHAnsi"/>
                <w:b w:val="0"/>
                <w:sz w:val="18"/>
                <w:szCs w:val="18"/>
                <w:lang w:val="hr-HR"/>
              </w:rPr>
              <w:t xml:space="preserve"> predavanja</w:t>
            </w:r>
          </w:p>
          <w:p w14:paraId="553DCF66"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423"/>
              </w:sdtPr>
              <w:sdtEndPr/>
              <w:sdtContent>
                <w:r w:rsidR="00336F18" w:rsidRPr="00336F18">
                  <w:rPr>
                    <w:rFonts w:ascii="Segoe UI Symbol" w:eastAsia="MS Gothic" w:hAnsi="Segoe UI Symbol" w:cs="Segoe UI Symbol"/>
                    <w:b w:val="0"/>
                    <w:sz w:val="18"/>
                    <w:szCs w:val="18"/>
                    <w:shd w:val="clear" w:color="auto" w:fill="000000" w:themeFill="text1"/>
                    <w:lang w:val="hr-HR"/>
                  </w:rPr>
                  <w:t>☐</w:t>
                </w:r>
              </w:sdtContent>
            </w:sdt>
            <w:r w:rsidR="00336F18" w:rsidRPr="00336F18">
              <w:rPr>
                <w:rFonts w:asciiTheme="minorHAnsi" w:hAnsiTheme="minorHAnsi" w:cstheme="minorHAnsi"/>
                <w:b w:val="0"/>
                <w:sz w:val="18"/>
                <w:szCs w:val="18"/>
                <w:lang w:val="hr-HR"/>
              </w:rPr>
              <w:t xml:space="preserve"> seminari i radionice  </w:t>
            </w:r>
          </w:p>
          <w:p w14:paraId="3F4A4DBA"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424"/>
              </w:sdtPr>
              <w:sdtEndPr/>
              <w:sdtContent>
                <w:r w:rsidR="00336F18" w:rsidRPr="00336F18">
                  <w:rPr>
                    <w:rFonts w:ascii="Segoe UI Symbol" w:eastAsia="MS Gothic" w:hAnsi="Segoe UI Symbol" w:cs="Segoe UI Symbol"/>
                    <w:b w:val="0"/>
                    <w:sz w:val="18"/>
                    <w:szCs w:val="18"/>
                    <w:lang w:val="hr-HR"/>
                  </w:rPr>
                  <w:t>☐</w:t>
                </w:r>
              </w:sdtContent>
            </w:sdt>
            <w:r w:rsidR="00336F18" w:rsidRPr="00336F18">
              <w:rPr>
                <w:rFonts w:asciiTheme="minorHAnsi" w:hAnsiTheme="minorHAnsi" w:cstheme="minorHAnsi"/>
                <w:b w:val="0"/>
                <w:sz w:val="18"/>
                <w:szCs w:val="18"/>
                <w:lang w:val="hr-HR"/>
              </w:rPr>
              <w:t xml:space="preserve"> vježbe  </w:t>
            </w:r>
          </w:p>
          <w:p w14:paraId="2094B1F6"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425"/>
              </w:sdtPr>
              <w:sdtEndPr/>
              <w:sdtContent>
                <w:r w:rsidR="00336F18" w:rsidRPr="00336F18">
                  <w:rPr>
                    <w:rFonts w:ascii="Segoe UI Symbol" w:eastAsia="MS Gothic" w:hAnsi="Segoe UI Symbol" w:cs="Segoe UI Symbol"/>
                    <w:b w:val="0"/>
                    <w:sz w:val="18"/>
                    <w:szCs w:val="18"/>
                    <w:shd w:val="clear" w:color="auto" w:fill="000000" w:themeFill="text1"/>
                    <w:lang w:val="hr-HR"/>
                  </w:rPr>
                  <w:t>☐</w:t>
                </w:r>
              </w:sdtContent>
            </w:sdt>
            <w:r w:rsidR="00336F18" w:rsidRPr="00336F18">
              <w:rPr>
                <w:rFonts w:asciiTheme="minorHAnsi" w:hAnsiTheme="minorHAnsi" w:cstheme="minorHAnsi"/>
                <w:b w:val="0"/>
                <w:sz w:val="18"/>
                <w:szCs w:val="18"/>
                <w:lang w:val="hr-HR"/>
              </w:rPr>
              <w:t xml:space="preserve"> </w:t>
            </w:r>
            <w:r w:rsidR="00336F18" w:rsidRPr="00336F18">
              <w:rPr>
                <w:rFonts w:asciiTheme="minorHAnsi" w:hAnsiTheme="minorHAnsi" w:cstheme="minorHAnsi"/>
                <w:b w:val="0"/>
                <w:i/>
                <w:sz w:val="18"/>
                <w:szCs w:val="18"/>
                <w:lang w:val="hr-HR"/>
              </w:rPr>
              <w:t>on line</w:t>
            </w:r>
            <w:r w:rsidR="00336F18" w:rsidRPr="00336F18">
              <w:rPr>
                <w:rFonts w:asciiTheme="minorHAnsi" w:hAnsiTheme="minorHAnsi" w:cstheme="minorHAnsi"/>
                <w:b w:val="0"/>
                <w:sz w:val="18"/>
                <w:szCs w:val="18"/>
                <w:lang w:val="hr-HR"/>
              </w:rPr>
              <w:t xml:space="preserve"> u cijelosti</w:t>
            </w:r>
          </w:p>
          <w:p w14:paraId="037BF899"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426"/>
              </w:sdtPr>
              <w:sdtEndPr/>
              <w:sdtContent>
                <w:r w:rsidR="00336F18" w:rsidRPr="00336F18">
                  <w:rPr>
                    <w:rFonts w:ascii="Segoe UI Symbol" w:eastAsia="MS Gothic" w:hAnsi="Segoe UI Symbol" w:cs="Segoe UI Symbol"/>
                    <w:b w:val="0"/>
                    <w:sz w:val="18"/>
                    <w:szCs w:val="18"/>
                    <w:lang w:val="hr-HR"/>
                  </w:rPr>
                  <w:t>☐</w:t>
                </w:r>
              </w:sdtContent>
            </w:sdt>
            <w:r w:rsidR="00336F18" w:rsidRPr="00336F18">
              <w:rPr>
                <w:rFonts w:asciiTheme="minorHAnsi" w:hAnsiTheme="minorHAnsi" w:cstheme="minorHAnsi"/>
                <w:b w:val="0"/>
                <w:sz w:val="18"/>
                <w:szCs w:val="18"/>
                <w:lang w:val="hr-HR"/>
              </w:rPr>
              <w:t xml:space="preserve"> mješovito e-učenje</w:t>
            </w:r>
          </w:p>
          <w:p w14:paraId="45FCAAF9" w14:textId="77777777" w:rsidR="00336F18" w:rsidRPr="00336F18" w:rsidRDefault="00015F19" w:rsidP="0002427D">
            <w:pPr>
              <w:tabs>
                <w:tab w:val="left" w:pos="2820"/>
              </w:tabs>
              <w:spacing w:after="0"/>
              <w:rPr>
                <w:rFonts w:cstheme="minorHAnsi"/>
                <w:sz w:val="18"/>
                <w:szCs w:val="18"/>
              </w:rPr>
            </w:pPr>
            <w:sdt>
              <w:sdtPr>
                <w:rPr>
                  <w:rFonts w:cstheme="minorHAnsi"/>
                  <w:sz w:val="18"/>
                  <w:szCs w:val="18"/>
                </w:rPr>
                <w:id w:val="347527427"/>
              </w:sdtPr>
              <w:sdtEndPr/>
              <w:sdtContent>
                <w:r w:rsidR="00336F18" w:rsidRPr="00336F18">
                  <w:rPr>
                    <w:rFonts w:ascii="Segoe UI Symbol" w:eastAsia="MS Gothic" w:hAnsi="Segoe UI Symbol" w:cs="Segoe UI Symbol"/>
                    <w:sz w:val="18"/>
                    <w:szCs w:val="18"/>
                  </w:rPr>
                  <w:t>☐</w:t>
                </w:r>
              </w:sdtContent>
            </w:sdt>
            <w:r w:rsidR="00336F18" w:rsidRPr="00336F18">
              <w:rPr>
                <w:rFonts w:cstheme="minorHAnsi"/>
                <w:sz w:val="18"/>
                <w:szCs w:val="18"/>
              </w:rPr>
              <w:t xml:space="preserve"> terenska nastava</w:t>
            </w:r>
          </w:p>
        </w:tc>
        <w:tc>
          <w:tcPr>
            <w:tcW w:w="4162" w:type="dxa"/>
            <w:gridSpan w:val="8"/>
            <w:vMerge w:val="restart"/>
            <w:tcMar>
              <w:left w:w="57" w:type="dxa"/>
              <w:right w:w="57" w:type="dxa"/>
            </w:tcMar>
            <w:vAlign w:val="center"/>
          </w:tcPr>
          <w:p w14:paraId="0937DE70"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shd w:val="clear" w:color="auto" w:fill="000000" w:themeFill="text1"/>
                  <w:lang w:val="hr-HR"/>
                </w:rPr>
                <w:id w:val="347527428"/>
              </w:sdtPr>
              <w:sdtEndPr/>
              <w:sdtContent>
                <w:r w:rsidR="00336F18" w:rsidRPr="00336F18">
                  <w:rPr>
                    <w:rFonts w:ascii="Segoe UI Symbol" w:eastAsia="MS Gothic" w:hAnsi="Segoe UI Symbol" w:cs="Segoe UI Symbol"/>
                    <w:b w:val="0"/>
                    <w:sz w:val="18"/>
                    <w:szCs w:val="18"/>
                    <w:shd w:val="clear" w:color="auto" w:fill="000000" w:themeFill="text1"/>
                    <w:lang w:val="hr-HR"/>
                  </w:rPr>
                  <w:t>☐</w:t>
                </w:r>
              </w:sdtContent>
            </w:sdt>
            <w:r w:rsidR="00336F18" w:rsidRPr="00336F18">
              <w:rPr>
                <w:rFonts w:asciiTheme="minorHAnsi" w:hAnsiTheme="minorHAnsi" w:cstheme="minorHAnsi"/>
                <w:b w:val="0"/>
                <w:sz w:val="18"/>
                <w:szCs w:val="18"/>
                <w:lang w:val="hr-HR"/>
              </w:rPr>
              <w:t xml:space="preserve"> samostalni  zadaci  </w:t>
            </w:r>
          </w:p>
          <w:p w14:paraId="3F5D2935"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429"/>
              </w:sdtPr>
              <w:sdtEndPr/>
              <w:sdtContent>
                <w:r w:rsidR="00336F18" w:rsidRPr="00336F18">
                  <w:rPr>
                    <w:rFonts w:ascii="Segoe UI Symbol" w:eastAsia="MS Gothic" w:hAnsi="Segoe UI Symbol" w:cs="Segoe UI Symbol"/>
                    <w:b w:val="0"/>
                    <w:sz w:val="18"/>
                    <w:szCs w:val="18"/>
                    <w:lang w:val="hr-HR"/>
                  </w:rPr>
                  <w:t>☐</w:t>
                </w:r>
              </w:sdtContent>
            </w:sdt>
            <w:r w:rsidR="00336F18" w:rsidRPr="00336F18">
              <w:rPr>
                <w:rFonts w:asciiTheme="minorHAnsi" w:hAnsiTheme="minorHAnsi" w:cstheme="minorHAnsi"/>
                <w:b w:val="0"/>
                <w:sz w:val="18"/>
                <w:szCs w:val="18"/>
                <w:lang w:val="hr-HR"/>
              </w:rPr>
              <w:t xml:space="preserve"> multimedija </w:t>
            </w:r>
          </w:p>
          <w:p w14:paraId="7402AAC5"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430"/>
              </w:sdtPr>
              <w:sdtEndPr/>
              <w:sdtContent>
                <w:r w:rsidR="00336F18" w:rsidRPr="00336F18">
                  <w:rPr>
                    <w:rFonts w:ascii="Segoe UI Symbol" w:eastAsia="MS Gothic" w:hAnsi="Segoe UI Symbol" w:cs="Segoe UI Symbol"/>
                    <w:b w:val="0"/>
                    <w:sz w:val="18"/>
                    <w:szCs w:val="18"/>
                    <w:lang w:val="hr-HR"/>
                  </w:rPr>
                  <w:t>☐</w:t>
                </w:r>
              </w:sdtContent>
            </w:sdt>
            <w:r w:rsidR="00336F18" w:rsidRPr="00336F18">
              <w:rPr>
                <w:rFonts w:asciiTheme="minorHAnsi" w:hAnsiTheme="minorHAnsi" w:cstheme="minorHAnsi"/>
                <w:b w:val="0"/>
                <w:sz w:val="18"/>
                <w:szCs w:val="18"/>
                <w:lang w:val="hr-HR"/>
              </w:rPr>
              <w:t xml:space="preserve"> laboratorij</w:t>
            </w:r>
          </w:p>
          <w:p w14:paraId="255E4393" w14:textId="77777777" w:rsidR="00336F18" w:rsidRPr="00336F18" w:rsidRDefault="00015F19" w:rsidP="0002427D">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347527431"/>
              </w:sdtPr>
              <w:sdtEndPr/>
              <w:sdtContent>
                <w:r w:rsidR="00336F18" w:rsidRPr="00336F18">
                  <w:rPr>
                    <w:rFonts w:ascii="Segoe UI Symbol" w:eastAsia="MS Gothic" w:hAnsi="Segoe UI Symbol" w:cs="Segoe UI Symbol"/>
                    <w:b w:val="0"/>
                    <w:sz w:val="18"/>
                    <w:szCs w:val="18"/>
                    <w:lang w:val="hr-HR"/>
                  </w:rPr>
                  <w:t>☐</w:t>
                </w:r>
              </w:sdtContent>
            </w:sdt>
            <w:r w:rsidR="00336F18" w:rsidRPr="00336F18">
              <w:rPr>
                <w:rFonts w:asciiTheme="minorHAnsi" w:hAnsiTheme="minorHAnsi" w:cstheme="minorHAnsi"/>
                <w:b w:val="0"/>
                <w:sz w:val="18"/>
                <w:szCs w:val="18"/>
                <w:lang w:val="hr-HR"/>
              </w:rPr>
              <w:t xml:space="preserve"> mentorski rad</w:t>
            </w:r>
          </w:p>
          <w:p w14:paraId="2C53298F" w14:textId="77777777" w:rsidR="00336F18" w:rsidRPr="00336F18" w:rsidRDefault="00015F19" w:rsidP="0002427D">
            <w:pPr>
              <w:tabs>
                <w:tab w:val="left" w:pos="2820"/>
              </w:tabs>
              <w:spacing w:after="0"/>
              <w:rPr>
                <w:rFonts w:cstheme="minorHAnsi"/>
                <w:sz w:val="18"/>
                <w:szCs w:val="18"/>
              </w:rPr>
            </w:pPr>
            <w:sdt>
              <w:sdtPr>
                <w:rPr>
                  <w:rFonts w:cstheme="minorHAnsi"/>
                  <w:sz w:val="18"/>
                  <w:szCs w:val="18"/>
                </w:rPr>
                <w:id w:val="347527432"/>
              </w:sdtPr>
              <w:sdtEndPr/>
              <w:sdtContent>
                <w:r w:rsidR="00336F18" w:rsidRPr="00336F18">
                  <w:rPr>
                    <w:rFonts w:ascii="Segoe UI Symbol" w:eastAsia="MS Gothic" w:hAnsi="Segoe UI Symbol" w:cs="Segoe UI Symbol"/>
                    <w:sz w:val="18"/>
                    <w:szCs w:val="18"/>
                  </w:rPr>
                  <w:t>☐</w:t>
                </w:r>
              </w:sdtContent>
            </w:sdt>
            <w:r w:rsidR="00336F18" w:rsidRPr="00336F18">
              <w:rPr>
                <w:rFonts w:cstheme="minorHAnsi"/>
                <w:sz w:val="18"/>
                <w:szCs w:val="18"/>
              </w:rPr>
              <w:t xml:space="preserve"> </w:t>
            </w:r>
            <w:r w:rsidR="00336F18" w:rsidRPr="00336F18">
              <w:rPr>
                <w:rFonts w:cstheme="minorHAnsi"/>
                <w:sz w:val="18"/>
                <w:szCs w:val="18"/>
              </w:rPr>
              <w:fldChar w:fldCharType="begin">
                <w:ffData>
                  <w:name w:val="Text1"/>
                  <w:enabled/>
                  <w:calcOnExit w:val="0"/>
                  <w:textInput/>
                </w:ffData>
              </w:fldChar>
            </w:r>
            <w:r w:rsidR="00336F18" w:rsidRPr="00336F18">
              <w:rPr>
                <w:rFonts w:cstheme="minorHAnsi"/>
                <w:sz w:val="18"/>
                <w:szCs w:val="18"/>
              </w:rPr>
              <w:instrText xml:space="preserve"> FORMTEXT </w:instrText>
            </w:r>
            <w:r w:rsidR="00336F18" w:rsidRPr="00336F18">
              <w:rPr>
                <w:rFonts w:cstheme="minorHAnsi"/>
                <w:sz w:val="18"/>
                <w:szCs w:val="18"/>
              </w:rPr>
            </w:r>
            <w:r w:rsidR="00336F18" w:rsidRPr="00336F18">
              <w:rPr>
                <w:rFonts w:cstheme="minorHAnsi"/>
                <w:sz w:val="18"/>
                <w:szCs w:val="18"/>
              </w:rPr>
              <w:fldChar w:fldCharType="separate"/>
            </w:r>
            <w:r w:rsidR="00336F18" w:rsidRPr="00336F18">
              <w:rPr>
                <w:rFonts w:cstheme="minorHAnsi"/>
                <w:sz w:val="18"/>
                <w:szCs w:val="18"/>
              </w:rPr>
              <w:t> </w:t>
            </w:r>
            <w:r w:rsidR="00336F18" w:rsidRPr="00336F18">
              <w:rPr>
                <w:rFonts w:cstheme="minorHAnsi"/>
                <w:sz w:val="18"/>
                <w:szCs w:val="18"/>
              </w:rPr>
              <w:t> </w:t>
            </w:r>
            <w:r w:rsidR="00336F18" w:rsidRPr="00336F18">
              <w:rPr>
                <w:rFonts w:cstheme="minorHAnsi"/>
                <w:sz w:val="18"/>
                <w:szCs w:val="18"/>
              </w:rPr>
              <w:t> </w:t>
            </w:r>
            <w:r w:rsidR="00336F18" w:rsidRPr="00336F18">
              <w:rPr>
                <w:rFonts w:cstheme="minorHAnsi"/>
                <w:sz w:val="18"/>
                <w:szCs w:val="18"/>
              </w:rPr>
              <w:t> </w:t>
            </w:r>
            <w:r w:rsidR="00336F18" w:rsidRPr="00336F18">
              <w:rPr>
                <w:rFonts w:cstheme="minorHAnsi"/>
                <w:sz w:val="18"/>
                <w:szCs w:val="18"/>
              </w:rPr>
              <w:t> </w:t>
            </w:r>
            <w:r w:rsidR="00336F18" w:rsidRPr="00336F18">
              <w:rPr>
                <w:rFonts w:cstheme="minorHAnsi"/>
                <w:sz w:val="18"/>
                <w:szCs w:val="18"/>
              </w:rPr>
              <w:fldChar w:fldCharType="end"/>
            </w:r>
            <w:r w:rsidR="00336F18" w:rsidRPr="00336F18">
              <w:rPr>
                <w:rFonts w:cstheme="minorHAnsi"/>
                <w:sz w:val="18"/>
                <w:szCs w:val="18"/>
              </w:rPr>
              <w:t xml:space="preserve"> (ostalo upisati)</w:t>
            </w:r>
            <w:r w:rsidR="00336F18" w:rsidRPr="00336F18">
              <w:rPr>
                <w:rFonts w:cstheme="minorHAnsi"/>
                <w:b/>
                <w:sz w:val="18"/>
                <w:szCs w:val="18"/>
              </w:rPr>
              <w:t xml:space="preserve"> </w:t>
            </w:r>
            <w:r w:rsidR="00336F18" w:rsidRPr="00336F18">
              <w:rPr>
                <w:rFonts w:cstheme="minorHAnsi"/>
                <w:b/>
                <w:sz w:val="18"/>
                <w:szCs w:val="18"/>
                <w:bdr w:val="single" w:sz="12" w:space="0" w:color="auto"/>
              </w:rPr>
              <w:t xml:space="preserve"> </w:t>
            </w:r>
          </w:p>
        </w:tc>
      </w:tr>
      <w:tr w:rsidR="00336F18" w:rsidRPr="00336F18" w14:paraId="0D8D54D2" w14:textId="77777777" w:rsidTr="0002427D">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14:paraId="520A68FC" w14:textId="77777777" w:rsidR="00336F18" w:rsidRPr="00336F18" w:rsidRDefault="00336F18" w:rsidP="0002427D">
            <w:pPr>
              <w:tabs>
                <w:tab w:val="left" w:pos="2820"/>
              </w:tabs>
              <w:spacing w:after="0"/>
              <w:rPr>
                <w:rFonts w:cstheme="minorHAnsi"/>
                <w:color w:val="000000"/>
                <w:sz w:val="18"/>
                <w:szCs w:val="18"/>
              </w:rPr>
            </w:pPr>
          </w:p>
        </w:tc>
        <w:tc>
          <w:tcPr>
            <w:tcW w:w="3390" w:type="dxa"/>
            <w:gridSpan w:val="4"/>
            <w:vMerge/>
            <w:tcMar>
              <w:left w:w="57" w:type="dxa"/>
              <w:right w:w="57" w:type="dxa"/>
            </w:tcMar>
            <w:vAlign w:val="center"/>
          </w:tcPr>
          <w:p w14:paraId="746A5D11" w14:textId="77777777" w:rsidR="00336F18" w:rsidRPr="00336F18" w:rsidRDefault="00336F18" w:rsidP="0002427D">
            <w:pPr>
              <w:pStyle w:val="FieldText"/>
              <w:rPr>
                <w:rFonts w:asciiTheme="minorHAnsi" w:hAnsiTheme="minorHAnsi" w:cstheme="minorHAnsi"/>
                <w:b w:val="0"/>
                <w:sz w:val="18"/>
                <w:szCs w:val="18"/>
                <w:lang w:val="hr-HR"/>
              </w:rPr>
            </w:pPr>
          </w:p>
        </w:tc>
        <w:tc>
          <w:tcPr>
            <w:tcW w:w="4162" w:type="dxa"/>
            <w:gridSpan w:val="8"/>
            <w:vMerge/>
            <w:tcMar>
              <w:left w:w="57" w:type="dxa"/>
              <w:right w:w="57" w:type="dxa"/>
            </w:tcMar>
            <w:vAlign w:val="center"/>
          </w:tcPr>
          <w:p w14:paraId="2F8146FE" w14:textId="77777777" w:rsidR="00336F18" w:rsidRPr="00336F18" w:rsidRDefault="00336F18" w:rsidP="0002427D">
            <w:pPr>
              <w:pStyle w:val="FieldText"/>
              <w:rPr>
                <w:rFonts w:asciiTheme="minorHAnsi" w:hAnsiTheme="minorHAnsi" w:cstheme="minorHAnsi"/>
                <w:b w:val="0"/>
                <w:sz w:val="18"/>
                <w:szCs w:val="18"/>
                <w:lang w:val="hr-HR"/>
              </w:rPr>
            </w:pPr>
          </w:p>
        </w:tc>
      </w:tr>
      <w:tr w:rsidR="00336F18" w:rsidRPr="00336F18" w14:paraId="718FD33F" w14:textId="77777777" w:rsidTr="0002427D">
        <w:tc>
          <w:tcPr>
            <w:tcW w:w="1912" w:type="dxa"/>
            <w:tcBorders>
              <w:left w:val="single" w:sz="12" w:space="0" w:color="auto"/>
              <w:bottom w:val="single" w:sz="12" w:space="0" w:color="auto"/>
            </w:tcBorders>
            <w:shd w:val="clear" w:color="auto" w:fill="CCFFFF"/>
            <w:tcMar>
              <w:left w:w="57" w:type="dxa"/>
              <w:right w:w="57" w:type="dxa"/>
            </w:tcMar>
            <w:vAlign w:val="center"/>
          </w:tcPr>
          <w:p w14:paraId="01FBA7E7"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2E64F175"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r>
      <w:tr w:rsidR="00336F18" w:rsidRPr="00336F18" w14:paraId="72FBCC48" w14:textId="77777777" w:rsidTr="0002427D">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35A7FC24"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t xml:space="preserve">Praćenje rada studenata </w:t>
            </w:r>
            <w:r w:rsidRPr="00336F18">
              <w:rPr>
                <w:rFonts w:cstheme="minorHAns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0880CC6B"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Pohađanje nastave</w:t>
            </w:r>
          </w:p>
        </w:tc>
        <w:tc>
          <w:tcPr>
            <w:tcW w:w="782" w:type="dxa"/>
            <w:tcBorders>
              <w:top w:val="single" w:sz="12" w:space="0" w:color="auto"/>
            </w:tcBorders>
            <w:tcMar>
              <w:left w:w="57" w:type="dxa"/>
              <w:right w:w="57" w:type="dxa"/>
            </w:tcMar>
            <w:vAlign w:val="center"/>
          </w:tcPr>
          <w:p w14:paraId="502EE875"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1.5</w:t>
            </w:r>
          </w:p>
        </w:tc>
        <w:tc>
          <w:tcPr>
            <w:tcW w:w="1275" w:type="dxa"/>
            <w:gridSpan w:val="3"/>
            <w:tcBorders>
              <w:top w:val="single" w:sz="12" w:space="0" w:color="auto"/>
            </w:tcBorders>
            <w:tcMar>
              <w:left w:w="57" w:type="dxa"/>
              <w:right w:w="57" w:type="dxa"/>
            </w:tcMar>
            <w:vAlign w:val="center"/>
          </w:tcPr>
          <w:p w14:paraId="3298A433"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Istraživanje</w:t>
            </w:r>
          </w:p>
        </w:tc>
        <w:tc>
          <w:tcPr>
            <w:tcW w:w="968" w:type="dxa"/>
            <w:tcBorders>
              <w:top w:val="single" w:sz="12" w:space="0" w:color="auto"/>
            </w:tcBorders>
            <w:tcMar>
              <w:left w:w="57" w:type="dxa"/>
              <w:right w:w="57" w:type="dxa"/>
            </w:tcMar>
            <w:vAlign w:val="center"/>
          </w:tcPr>
          <w:p w14:paraId="24E00E3F"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fldChar w:fldCharType="begin">
                <w:ffData>
                  <w:name w:val="Text1"/>
                  <w:enabled/>
                  <w:calcOnExit w:val="0"/>
                  <w:textInput/>
                </w:ffData>
              </w:fldChar>
            </w:r>
            <w:r w:rsidRPr="00336F18">
              <w:rPr>
                <w:rFonts w:asciiTheme="minorHAnsi" w:hAnsiTheme="minorHAnsi" w:cstheme="minorHAnsi"/>
                <w:b w:val="0"/>
                <w:sz w:val="18"/>
                <w:szCs w:val="18"/>
                <w:lang w:val="hr-HR"/>
              </w:rPr>
              <w:instrText xml:space="preserve"> FORMTEXT </w:instrText>
            </w:r>
            <w:r w:rsidRPr="00336F18">
              <w:rPr>
                <w:rFonts w:asciiTheme="minorHAnsi" w:hAnsiTheme="minorHAnsi" w:cstheme="minorHAnsi"/>
                <w:b w:val="0"/>
                <w:sz w:val="18"/>
                <w:szCs w:val="18"/>
                <w:lang w:val="hr-HR"/>
              </w:rPr>
            </w:r>
            <w:r w:rsidRPr="00336F18">
              <w:rPr>
                <w:rFonts w:asciiTheme="minorHAnsi" w:hAnsiTheme="minorHAnsi" w:cstheme="minorHAnsi"/>
                <w:b w:val="0"/>
                <w:sz w:val="18"/>
                <w:szCs w:val="18"/>
                <w:lang w:val="hr-HR"/>
              </w:rPr>
              <w:fldChar w:fldCharType="separate"/>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428F58EF" w14:textId="77777777" w:rsidR="00336F18" w:rsidRPr="00336F18" w:rsidRDefault="00336F18" w:rsidP="0002427D">
            <w:pPr>
              <w:pStyle w:val="FieldText"/>
              <w:rPr>
                <w:rFonts w:asciiTheme="minorHAnsi" w:hAnsiTheme="minorHAnsi" w:cstheme="minorHAnsi"/>
                <w:b w:val="0"/>
                <w:color w:val="000000"/>
                <w:sz w:val="18"/>
                <w:szCs w:val="18"/>
                <w:lang w:val="hr-HR"/>
              </w:rPr>
            </w:pPr>
            <w:r w:rsidRPr="00336F18">
              <w:rPr>
                <w:rFonts w:asciiTheme="minorHAnsi" w:hAnsiTheme="minorHAnsi" w:cstheme="minorHAns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10539EB2" w14:textId="77777777" w:rsidR="00336F18" w:rsidRPr="00336F18" w:rsidRDefault="00336F18" w:rsidP="0002427D">
            <w:pPr>
              <w:pStyle w:val="FieldText"/>
              <w:rPr>
                <w:rFonts w:asciiTheme="minorHAnsi" w:hAnsiTheme="minorHAnsi" w:cstheme="minorHAnsi"/>
                <w:b w:val="0"/>
                <w:color w:val="000000"/>
                <w:sz w:val="18"/>
                <w:szCs w:val="18"/>
                <w:lang w:val="hr-HR"/>
              </w:rPr>
            </w:pPr>
          </w:p>
        </w:tc>
      </w:tr>
      <w:tr w:rsidR="00336F18" w:rsidRPr="00336F18" w14:paraId="39D65C7D" w14:textId="77777777" w:rsidTr="0002427D">
        <w:trPr>
          <w:trHeight w:val="397"/>
        </w:trPr>
        <w:tc>
          <w:tcPr>
            <w:tcW w:w="1912" w:type="dxa"/>
            <w:vMerge/>
            <w:tcBorders>
              <w:left w:val="single" w:sz="12" w:space="0" w:color="auto"/>
            </w:tcBorders>
            <w:shd w:val="clear" w:color="auto" w:fill="CCFFFF"/>
            <w:tcMar>
              <w:left w:w="57" w:type="dxa"/>
              <w:right w:w="57" w:type="dxa"/>
            </w:tcMar>
            <w:vAlign w:val="center"/>
          </w:tcPr>
          <w:p w14:paraId="40D8DA25" w14:textId="77777777" w:rsidR="00336F18" w:rsidRPr="00336F18" w:rsidRDefault="00336F18" w:rsidP="00336F18">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5A359E2C"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Eksperimentalni rad</w:t>
            </w:r>
          </w:p>
        </w:tc>
        <w:tc>
          <w:tcPr>
            <w:tcW w:w="782" w:type="dxa"/>
            <w:shd w:val="clear" w:color="auto" w:fill="auto"/>
            <w:tcMar>
              <w:left w:w="57" w:type="dxa"/>
              <w:right w:w="57" w:type="dxa"/>
            </w:tcMar>
            <w:vAlign w:val="center"/>
          </w:tcPr>
          <w:p w14:paraId="5601EAEE"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fldChar w:fldCharType="begin">
                <w:ffData>
                  <w:name w:val="Text1"/>
                  <w:enabled/>
                  <w:calcOnExit w:val="0"/>
                  <w:textInput/>
                </w:ffData>
              </w:fldChar>
            </w:r>
            <w:r w:rsidRPr="00336F18">
              <w:rPr>
                <w:rFonts w:asciiTheme="minorHAnsi" w:hAnsiTheme="minorHAnsi" w:cstheme="minorHAnsi"/>
                <w:b w:val="0"/>
                <w:sz w:val="18"/>
                <w:szCs w:val="18"/>
                <w:lang w:val="hr-HR"/>
              </w:rPr>
              <w:instrText xml:space="preserve"> FORMTEXT </w:instrText>
            </w:r>
            <w:r w:rsidRPr="00336F18">
              <w:rPr>
                <w:rFonts w:asciiTheme="minorHAnsi" w:hAnsiTheme="minorHAnsi" w:cstheme="minorHAnsi"/>
                <w:b w:val="0"/>
                <w:sz w:val="18"/>
                <w:szCs w:val="18"/>
                <w:lang w:val="hr-HR"/>
              </w:rPr>
            </w:r>
            <w:r w:rsidRPr="00336F18">
              <w:rPr>
                <w:rFonts w:asciiTheme="minorHAnsi" w:hAnsiTheme="minorHAnsi" w:cstheme="minorHAnsi"/>
                <w:b w:val="0"/>
                <w:sz w:val="18"/>
                <w:szCs w:val="18"/>
                <w:lang w:val="hr-HR"/>
              </w:rPr>
              <w:fldChar w:fldCharType="separate"/>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229E8A59"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Referat</w:t>
            </w:r>
          </w:p>
        </w:tc>
        <w:tc>
          <w:tcPr>
            <w:tcW w:w="968" w:type="dxa"/>
            <w:shd w:val="clear" w:color="auto" w:fill="auto"/>
            <w:tcMar>
              <w:left w:w="57" w:type="dxa"/>
              <w:right w:w="57" w:type="dxa"/>
            </w:tcMar>
            <w:vAlign w:val="center"/>
          </w:tcPr>
          <w:p w14:paraId="372E42A9"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fldChar w:fldCharType="begin">
                <w:ffData>
                  <w:name w:val="Text1"/>
                  <w:enabled/>
                  <w:calcOnExit w:val="0"/>
                  <w:textInput/>
                </w:ffData>
              </w:fldChar>
            </w:r>
            <w:r w:rsidRPr="00336F18">
              <w:rPr>
                <w:rFonts w:asciiTheme="minorHAnsi" w:hAnsiTheme="minorHAnsi" w:cstheme="minorHAnsi"/>
                <w:b w:val="0"/>
                <w:sz w:val="18"/>
                <w:szCs w:val="18"/>
                <w:lang w:val="hr-HR"/>
              </w:rPr>
              <w:instrText xml:space="preserve"> FORMTEXT </w:instrText>
            </w:r>
            <w:r w:rsidRPr="00336F18">
              <w:rPr>
                <w:rFonts w:asciiTheme="minorHAnsi" w:hAnsiTheme="minorHAnsi" w:cstheme="minorHAnsi"/>
                <w:b w:val="0"/>
                <w:sz w:val="18"/>
                <w:szCs w:val="18"/>
                <w:lang w:val="hr-HR"/>
              </w:rPr>
            </w:r>
            <w:r w:rsidRPr="00336F18">
              <w:rPr>
                <w:rFonts w:asciiTheme="minorHAnsi" w:hAnsiTheme="minorHAnsi" w:cstheme="minorHAnsi"/>
                <w:b w:val="0"/>
                <w:sz w:val="18"/>
                <w:szCs w:val="18"/>
                <w:lang w:val="hr-HR"/>
              </w:rPr>
              <w:fldChar w:fldCharType="separate"/>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04C02E6E" w14:textId="77777777" w:rsidR="00336F18" w:rsidRPr="00336F18" w:rsidRDefault="00336F18" w:rsidP="0002427D">
            <w:pPr>
              <w:pStyle w:val="FieldText"/>
              <w:rPr>
                <w:rFonts w:asciiTheme="minorHAnsi" w:hAnsiTheme="minorHAnsi" w:cstheme="minorHAnsi"/>
                <w:b w:val="0"/>
                <w:color w:val="000000"/>
                <w:sz w:val="18"/>
                <w:szCs w:val="18"/>
                <w:lang w:val="hr-HR"/>
              </w:rPr>
            </w:pPr>
            <w:r w:rsidRPr="00336F18">
              <w:rPr>
                <w:rFonts w:asciiTheme="minorHAnsi" w:hAnsiTheme="minorHAnsi" w:cstheme="minorHAnsi"/>
                <w:b w:val="0"/>
                <w:sz w:val="18"/>
                <w:szCs w:val="18"/>
                <w:lang w:val="hr-HR"/>
              </w:rPr>
              <w:t>Pisani zadatak – Analiza posture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5BC1EE0D" w14:textId="77777777" w:rsidR="00336F18" w:rsidRPr="00336F18" w:rsidRDefault="00336F18" w:rsidP="0002427D">
            <w:pPr>
              <w:pStyle w:val="FieldText"/>
              <w:rPr>
                <w:rFonts w:asciiTheme="minorHAnsi" w:hAnsiTheme="minorHAnsi" w:cstheme="minorHAnsi"/>
                <w:b w:val="0"/>
                <w:color w:val="000000"/>
                <w:sz w:val="18"/>
                <w:szCs w:val="18"/>
                <w:lang w:val="hr-HR"/>
              </w:rPr>
            </w:pPr>
            <w:r w:rsidRPr="00336F18">
              <w:rPr>
                <w:rFonts w:asciiTheme="minorHAnsi" w:hAnsiTheme="minorHAnsi" w:cstheme="minorHAnsi"/>
                <w:b w:val="0"/>
                <w:sz w:val="18"/>
                <w:szCs w:val="18"/>
                <w:lang w:val="hr-HR"/>
              </w:rPr>
              <w:t>1</w:t>
            </w:r>
          </w:p>
        </w:tc>
      </w:tr>
      <w:tr w:rsidR="00336F18" w:rsidRPr="00336F18" w14:paraId="69E62183" w14:textId="77777777" w:rsidTr="0002427D">
        <w:trPr>
          <w:trHeight w:val="397"/>
        </w:trPr>
        <w:tc>
          <w:tcPr>
            <w:tcW w:w="1912" w:type="dxa"/>
            <w:vMerge/>
            <w:tcBorders>
              <w:left w:val="single" w:sz="12" w:space="0" w:color="auto"/>
            </w:tcBorders>
            <w:shd w:val="clear" w:color="auto" w:fill="CCFFFF"/>
            <w:tcMar>
              <w:left w:w="57" w:type="dxa"/>
              <w:right w:w="57" w:type="dxa"/>
            </w:tcMar>
            <w:vAlign w:val="center"/>
          </w:tcPr>
          <w:p w14:paraId="6FA6F33C" w14:textId="77777777" w:rsidR="00336F18" w:rsidRPr="00336F18" w:rsidRDefault="00336F18" w:rsidP="00336F18">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72CE3E1A"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Esej</w:t>
            </w:r>
          </w:p>
        </w:tc>
        <w:tc>
          <w:tcPr>
            <w:tcW w:w="782" w:type="dxa"/>
            <w:shd w:val="clear" w:color="auto" w:fill="auto"/>
            <w:tcMar>
              <w:left w:w="57" w:type="dxa"/>
              <w:right w:w="57" w:type="dxa"/>
            </w:tcMar>
            <w:vAlign w:val="center"/>
          </w:tcPr>
          <w:p w14:paraId="6D316EA4"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fldChar w:fldCharType="begin">
                <w:ffData>
                  <w:name w:val="Text1"/>
                  <w:enabled/>
                  <w:calcOnExit w:val="0"/>
                  <w:textInput/>
                </w:ffData>
              </w:fldChar>
            </w:r>
            <w:r w:rsidRPr="00336F18">
              <w:rPr>
                <w:rFonts w:asciiTheme="minorHAnsi" w:hAnsiTheme="minorHAnsi" w:cstheme="minorHAnsi"/>
                <w:b w:val="0"/>
                <w:sz w:val="18"/>
                <w:szCs w:val="18"/>
                <w:lang w:val="hr-HR"/>
              </w:rPr>
              <w:instrText xml:space="preserve"> FORMTEXT </w:instrText>
            </w:r>
            <w:r w:rsidRPr="00336F18">
              <w:rPr>
                <w:rFonts w:asciiTheme="minorHAnsi" w:hAnsiTheme="minorHAnsi" w:cstheme="minorHAnsi"/>
                <w:b w:val="0"/>
                <w:sz w:val="18"/>
                <w:szCs w:val="18"/>
                <w:lang w:val="hr-HR"/>
              </w:rPr>
            </w:r>
            <w:r w:rsidRPr="00336F18">
              <w:rPr>
                <w:rFonts w:asciiTheme="minorHAnsi" w:hAnsiTheme="minorHAnsi" w:cstheme="minorHAnsi"/>
                <w:b w:val="0"/>
                <w:sz w:val="18"/>
                <w:szCs w:val="18"/>
                <w:lang w:val="hr-HR"/>
              </w:rPr>
              <w:fldChar w:fldCharType="separate"/>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1C6E8BE2"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color w:val="000000"/>
                <w:sz w:val="18"/>
                <w:szCs w:val="18"/>
                <w:lang w:val="hr-HR"/>
              </w:rPr>
              <w:t>Seminarski rad</w:t>
            </w:r>
          </w:p>
        </w:tc>
        <w:tc>
          <w:tcPr>
            <w:tcW w:w="968" w:type="dxa"/>
            <w:shd w:val="clear" w:color="auto" w:fill="auto"/>
            <w:tcMar>
              <w:left w:w="57" w:type="dxa"/>
              <w:right w:w="57" w:type="dxa"/>
            </w:tcMar>
            <w:vAlign w:val="center"/>
          </w:tcPr>
          <w:p w14:paraId="57F90BC8"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1</w:t>
            </w:r>
          </w:p>
        </w:tc>
        <w:tc>
          <w:tcPr>
            <w:tcW w:w="1520" w:type="dxa"/>
            <w:gridSpan w:val="4"/>
            <w:tcBorders>
              <w:right w:val="single" w:sz="4" w:space="0" w:color="auto"/>
            </w:tcBorders>
            <w:shd w:val="clear" w:color="auto" w:fill="auto"/>
            <w:tcMar>
              <w:left w:w="57" w:type="dxa"/>
              <w:right w:w="57" w:type="dxa"/>
            </w:tcMar>
            <w:vAlign w:val="center"/>
          </w:tcPr>
          <w:p w14:paraId="0845D7B8" w14:textId="77777777" w:rsidR="00336F18" w:rsidRPr="00336F18" w:rsidRDefault="00336F18" w:rsidP="0002427D">
            <w:pPr>
              <w:pStyle w:val="FieldText"/>
              <w:rPr>
                <w:rFonts w:asciiTheme="minorHAnsi" w:hAnsiTheme="minorHAnsi" w:cstheme="minorHAnsi"/>
                <w:b w:val="0"/>
                <w:color w:val="000000"/>
                <w:sz w:val="18"/>
                <w:szCs w:val="18"/>
                <w:lang w:val="hr-HR"/>
              </w:rPr>
            </w:pPr>
            <w:r w:rsidRPr="00336F18">
              <w:rPr>
                <w:rFonts w:asciiTheme="minorHAnsi" w:hAnsiTheme="minorHAnsi" w:cstheme="minorHAnsi"/>
                <w:b w:val="0"/>
                <w:sz w:val="18"/>
                <w:szCs w:val="18"/>
                <w:lang w:val="hr-HR"/>
              </w:rPr>
              <w:fldChar w:fldCharType="begin">
                <w:ffData>
                  <w:name w:val="Text1"/>
                  <w:enabled/>
                  <w:calcOnExit w:val="0"/>
                  <w:textInput/>
                </w:ffData>
              </w:fldChar>
            </w:r>
            <w:r w:rsidRPr="00336F18">
              <w:rPr>
                <w:rFonts w:asciiTheme="minorHAnsi" w:hAnsiTheme="minorHAnsi" w:cstheme="minorHAnsi"/>
                <w:b w:val="0"/>
                <w:sz w:val="18"/>
                <w:szCs w:val="18"/>
                <w:lang w:val="hr-HR"/>
              </w:rPr>
              <w:instrText xml:space="preserve"> FORMTEXT </w:instrText>
            </w:r>
            <w:r w:rsidRPr="00336F18">
              <w:rPr>
                <w:rFonts w:asciiTheme="minorHAnsi" w:hAnsiTheme="minorHAnsi" w:cstheme="minorHAnsi"/>
                <w:b w:val="0"/>
                <w:sz w:val="18"/>
                <w:szCs w:val="18"/>
                <w:lang w:val="hr-HR"/>
              </w:rPr>
            </w:r>
            <w:r w:rsidRPr="00336F18">
              <w:rPr>
                <w:rFonts w:asciiTheme="minorHAnsi" w:hAnsiTheme="minorHAnsi" w:cstheme="minorHAnsi"/>
                <w:b w:val="0"/>
                <w:sz w:val="18"/>
                <w:szCs w:val="18"/>
                <w:lang w:val="hr-HR"/>
              </w:rPr>
              <w:fldChar w:fldCharType="separate"/>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sz w:val="18"/>
                <w:szCs w:val="18"/>
                <w:lang w:val="hr-HR"/>
              </w:rPr>
              <w:fldChar w:fldCharType="end"/>
            </w:r>
            <w:r w:rsidRPr="00336F18">
              <w:rPr>
                <w:rFonts w:asciiTheme="minorHAnsi" w:hAnsiTheme="minorHAnsi" w:cstheme="minorHAnsi"/>
                <w:b w:val="0"/>
                <w:sz w:val="18"/>
                <w:szCs w:val="18"/>
                <w:lang w:val="hr-HR"/>
              </w:rPr>
              <w:t xml:space="preserve"> </w:t>
            </w:r>
            <w:r w:rsidRPr="00336F18">
              <w:rPr>
                <w:rFonts w:asciiTheme="minorHAnsi" w:hAnsiTheme="minorHAnsi" w:cstheme="minorHAns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7A715C12" w14:textId="77777777" w:rsidR="00336F18" w:rsidRPr="00336F18" w:rsidRDefault="00336F18" w:rsidP="0002427D">
            <w:pPr>
              <w:pStyle w:val="FieldText"/>
              <w:rPr>
                <w:rFonts w:asciiTheme="minorHAnsi" w:hAnsiTheme="minorHAnsi" w:cstheme="minorHAnsi"/>
                <w:b w:val="0"/>
                <w:color w:val="000000"/>
                <w:sz w:val="18"/>
                <w:szCs w:val="18"/>
                <w:lang w:val="hr-HR"/>
              </w:rPr>
            </w:pPr>
            <w:r w:rsidRPr="00336F18">
              <w:rPr>
                <w:rFonts w:asciiTheme="minorHAnsi" w:hAnsiTheme="minorHAnsi" w:cstheme="minorHAnsi"/>
                <w:b w:val="0"/>
                <w:sz w:val="18"/>
                <w:szCs w:val="18"/>
                <w:lang w:val="hr-HR"/>
              </w:rPr>
              <w:fldChar w:fldCharType="begin">
                <w:ffData>
                  <w:name w:val="Text1"/>
                  <w:enabled/>
                  <w:calcOnExit w:val="0"/>
                  <w:textInput/>
                </w:ffData>
              </w:fldChar>
            </w:r>
            <w:r w:rsidRPr="00336F18">
              <w:rPr>
                <w:rFonts w:asciiTheme="minorHAnsi" w:hAnsiTheme="minorHAnsi" w:cstheme="minorHAnsi"/>
                <w:b w:val="0"/>
                <w:sz w:val="18"/>
                <w:szCs w:val="18"/>
                <w:lang w:val="hr-HR"/>
              </w:rPr>
              <w:instrText xml:space="preserve"> FORMTEXT </w:instrText>
            </w:r>
            <w:r w:rsidRPr="00336F18">
              <w:rPr>
                <w:rFonts w:asciiTheme="minorHAnsi" w:hAnsiTheme="minorHAnsi" w:cstheme="minorHAnsi"/>
                <w:b w:val="0"/>
                <w:sz w:val="18"/>
                <w:szCs w:val="18"/>
                <w:lang w:val="hr-HR"/>
              </w:rPr>
            </w:r>
            <w:r w:rsidRPr="00336F18">
              <w:rPr>
                <w:rFonts w:asciiTheme="minorHAnsi" w:hAnsiTheme="minorHAnsi" w:cstheme="minorHAnsi"/>
                <w:b w:val="0"/>
                <w:sz w:val="18"/>
                <w:szCs w:val="18"/>
                <w:lang w:val="hr-HR"/>
              </w:rPr>
              <w:fldChar w:fldCharType="separate"/>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noProof/>
                <w:sz w:val="18"/>
                <w:szCs w:val="18"/>
                <w:lang w:val="hr-HR"/>
              </w:rPr>
              <w:t> </w:t>
            </w:r>
            <w:r w:rsidRPr="00336F18">
              <w:rPr>
                <w:rFonts w:asciiTheme="minorHAnsi" w:hAnsiTheme="minorHAnsi" w:cstheme="minorHAnsi"/>
                <w:b w:val="0"/>
                <w:sz w:val="18"/>
                <w:szCs w:val="18"/>
                <w:lang w:val="hr-HR"/>
              </w:rPr>
              <w:fldChar w:fldCharType="end"/>
            </w:r>
          </w:p>
        </w:tc>
      </w:tr>
      <w:tr w:rsidR="00336F18" w:rsidRPr="00336F18" w14:paraId="6FD357AC" w14:textId="77777777" w:rsidTr="0002427D">
        <w:trPr>
          <w:trHeight w:val="397"/>
        </w:trPr>
        <w:tc>
          <w:tcPr>
            <w:tcW w:w="1912" w:type="dxa"/>
            <w:vMerge/>
            <w:tcBorders>
              <w:left w:val="single" w:sz="12" w:space="0" w:color="auto"/>
            </w:tcBorders>
            <w:shd w:val="clear" w:color="auto" w:fill="CCFFFF"/>
            <w:tcMar>
              <w:left w:w="57" w:type="dxa"/>
              <w:right w:w="57" w:type="dxa"/>
            </w:tcMar>
            <w:vAlign w:val="center"/>
          </w:tcPr>
          <w:p w14:paraId="3CA08BE9" w14:textId="77777777" w:rsidR="00336F18" w:rsidRPr="00336F18" w:rsidRDefault="00336F18" w:rsidP="00336F18">
            <w:pPr>
              <w:numPr>
                <w:ilvl w:val="0"/>
                <w:numId w:val="3"/>
              </w:numPr>
              <w:tabs>
                <w:tab w:val="left" w:pos="2820"/>
              </w:tabs>
              <w:spacing w:after="0" w:line="240" w:lineRule="auto"/>
              <w:rPr>
                <w:rFonts w:cstheme="minorHAnsi"/>
                <w:color w:val="000000"/>
                <w:sz w:val="18"/>
                <w:szCs w:val="18"/>
              </w:rPr>
            </w:pPr>
          </w:p>
        </w:tc>
        <w:tc>
          <w:tcPr>
            <w:tcW w:w="1677" w:type="dxa"/>
            <w:tcBorders>
              <w:bottom w:val="single" w:sz="4" w:space="0" w:color="auto"/>
            </w:tcBorders>
            <w:tcMar>
              <w:left w:w="57" w:type="dxa"/>
              <w:right w:w="57" w:type="dxa"/>
            </w:tcMar>
            <w:vAlign w:val="center"/>
          </w:tcPr>
          <w:p w14:paraId="76244401"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Kolokviji</w:t>
            </w:r>
          </w:p>
        </w:tc>
        <w:tc>
          <w:tcPr>
            <w:tcW w:w="782" w:type="dxa"/>
            <w:tcBorders>
              <w:bottom w:val="single" w:sz="4" w:space="0" w:color="auto"/>
            </w:tcBorders>
            <w:tcMar>
              <w:left w:w="57" w:type="dxa"/>
              <w:right w:w="57" w:type="dxa"/>
            </w:tcMar>
            <w:vAlign w:val="center"/>
          </w:tcPr>
          <w:p w14:paraId="6851DCD0"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sz w:val="18"/>
                <w:szCs w:val="18"/>
                <w:lang w:val="hr-HR"/>
              </w:rPr>
              <w:t>1.5</w:t>
            </w:r>
          </w:p>
        </w:tc>
        <w:tc>
          <w:tcPr>
            <w:tcW w:w="1275" w:type="dxa"/>
            <w:gridSpan w:val="3"/>
            <w:tcBorders>
              <w:bottom w:val="single" w:sz="4" w:space="0" w:color="auto"/>
            </w:tcBorders>
            <w:shd w:val="clear" w:color="auto" w:fill="auto"/>
            <w:tcMar>
              <w:left w:w="57" w:type="dxa"/>
              <w:right w:w="57" w:type="dxa"/>
            </w:tcMar>
            <w:vAlign w:val="center"/>
          </w:tcPr>
          <w:p w14:paraId="2790FA8B" w14:textId="77777777" w:rsidR="00336F18" w:rsidRPr="00336F18" w:rsidRDefault="00336F18" w:rsidP="0002427D">
            <w:pPr>
              <w:pStyle w:val="FieldText"/>
              <w:rPr>
                <w:rFonts w:asciiTheme="minorHAnsi" w:hAnsiTheme="minorHAnsi" w:cstheme="minorHAnsi"/>
                <w:b w:val="0"/>
                <w:sz w:val="18"/>
                <w:szCs w:val="18"/>
                <w:lang w:val="hr-HR"/>
              </w:rPr>
            </w:pPr>
            <w:r w:rsidRPr="00336F18">
              <w:rPr>
                <w:rFonts w:asciiTheme="minorHAnsi" w:hAnsiTheme="minorHAnsi" w:cstheme="minorHAns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7FE87E4F"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15429869"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r w:rsidRPr="00336F18">
              <w:rPr>
                <w:rFonts w:cstheme="minorHAns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36DDA36D"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r>
      <w:tr w:rsidR="00336F18" w:rsidRPr="00336F18" w14:paraId="08F4A87C" w14:textId="77777777" w:rsidTr="0002427D">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19D761D7" w14:textId="77777777" w:rsidR="00336F18" w:rsidRPr="00336F18" w:rsidRDefault="00336F18" w:rsidP="00336F18">
            <w:pPr>
              <w:numPr>
                <w:ilvl w:val="0"/>
                <w:numId w:val="3"/>
              </w:numPr>
              <w:tabs>
                <w:tab w:val="left" w:pos="2820"/>
              </w:tabs>
              <w:spacing w:after="0" w:line="240" w:lineRule="auto"/>
              <w:rPr>
                <w:rFonts w:cstheme="minorHAns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76D12E6C" w14:textId="77777777" w:rsidR="00336F18" w:rsidRPr="00336F18" w:rsidRDefault="00336F18" w:rsidP="0002427D">
            <w:pPr>
              <w:tabs>
                <w:tab w:val="left" w:pos="2820"/>
              </w:tabs>
              <w:spacing w:after="0"/>
              <w:rPr>
                <w:rFonts w:cstheme="minorHAnsi"/>
                <w:color w:val="000000"/>
                <w:sz w:val="18"/>
                <w:szCs w:val="18"/>
                <w:highlight w:val="yellow"/>
              </w:rPr>
            </w:pPr>
            <w:r w:rsidRPr="00336F18">
              <w:rPr>
                <w:rFonts w:cstheme="min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51EEE3B6" w14:textId="77777777" w:rsidR="00336F18" w:rsidRPr="00336F18" w:rsidRDefault="00336F18" w:rsidP="0002427D">
            <w:pPr>
              <w:tabs>
                <w:tab w:val="left" w:pos="2820"/>
              </w:tabs>
              <w:spacing w:after="0"/>
              <w:rPr>
                <w:rFonts w:cstheme="minorHAnsi"/>
                <w:color w:val="000000"/>
                <w:sz w:val="18"/>
                <w:szCs w:val="18"/>
                <w:highlight w:val="yellow"/>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54A2AE55" w14:textId="77777777" w:rsidR="00336F18" w:rsidRPr="00336F18" w:rsidRDefault="00336F18" w:rsidP="0002427D">
            <w:pPr>
              <w:tabs>
                <w:tab w:val="left" w:pos="2820"/>
              </w:tabs>
              <w:spacing w:after="0"/>
              <w:rPr>
                <w:rFonts w:cstheme="minorHAnsi"/>
                <w:color w:val="000000"/>
                <w:sz w:val="18"/>
                <w:szCs w:val="18"/>
                <w:highlight w:val="yellow"/>
              </w:rPr>
            </w:pPr>
            <w:r w:rsidRPr="00336F18">
              <w:rPr>
                <w:rFonts w:cstheme="minorHAns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0006DE55" w14:textId="77777777" w:rsidR="00336F18" w:rsidRPr="00336F18" w:rsidRDefault="00336F18" w:rsidP="0002427D">
            <w:pPr>
              <w:tabs>
                <w:tab w:val="left" w:pos="2820"/>
              </w:tabs>
              <w:spacing w:after="0"/>
              <w:rPr>
                <w:rFonts w:cstheme="minorHAnsi"/>
                <w:color w:val="000000"/>
                <w:sz w:val="18"/>
                <w:szCs w:val="18"/>
                <w:highlight w:val="yellow"/>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228C0220"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r w:rsidRPr="00336F18">
              <w:rPr>
                <w:rFonts w:cstheme="minorHAns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703A55A6"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r>
      <w:tr w:rsidR="00336F18" w:rsidRPr="00336F18" w14:paraId="48EA4170" w14:textId="77777777" w:rsidTr="0002427D">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CF0552B" w14:textId="77777777" w:rsidR="00336F18" w:rsidRPr="00336F18" w:rsidRDefault="00336F18" w:rsidP="0002427D">
            <w:pPr>
              <w:tabs>
                <w:tab w:val="left" w:pos="360"/>
                <w:tab w:val="left" w:pos="540"/>
              </w:tabs>
              <w:spacing w:after="0" w:line="240" w:lineRule="auto"/>
              <w:rPr>
                <w:rFonts w:cstheme="minorHAnsi"/>
                <w:color w:val="000000"/>
                <w:sz w:val="18"/>
                <w:szCs w:val="18"/>
              </w:rPr>
            </w:pPr>
            <w:r w:rsidRPr="00336F18">
              <w:rPr>
                <w:rFonts w:cstheme="minorHAns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1B002E56" w14:textId="77777777" w:rsidR="00336F18" w:rsidRPr="00336F18" w:rsidRDefault="00336F18" w:rsidP="0002427D">
            <w:pPr>
              <w:widowControl w:val="0"/>
              <w:shd w:val="clear" w:color="auto" w:fill="FFFFFF" w:themeFill="background1"/>
              <w:autoSpaceDE w:val="0"/>
              <w:autoSpaceDN w:val="0"/>
              <w:adjustRightInd w:val="0"/>
              <w:spacing w:after="0" w:line="240" w:lineRule="auto"/>
              <w:ind w:left="119"/>
              <w:jc w:val="both"/>
              <w:rPr>
                <w:rFonts w:cstheme="minorHAnsi"/>
                <w:sz w:val="18"/>
                <w:szCs w:val="18"/>
              </w:rPr>
            </w:pPr>
            <w:r w:rsidRPr="00336F18">
              <w:rPr>
                <w:rFonts w:cstheme="minorHAnsi"/>
                <w:sz w:val="18"/>
                <w:szCs w:val="18"/>
              </w:rPr>
              <w:t>Zavr</w:t>
            </w:r>
            <w:r w:rsidRPr="00336F18">
              <w:rPr>
                <w:rFonts w:cstheme="minorHAnsi"/>
                <w:spacing w:val="-1"/>
                <w:sz w:val="18"/>
                <w:szCs w:val="18"/>
              </w:rPr>
              <w:t>š</w:t>
            </w:r>
            <w:r w:rsidRPr="00336F18">
              <w:rPr>
                <w:rFonts w:cstheme="minorHAnsi"/>
                <w:sz w:val="18"/>
                <w:szCs w:val="18"/>
              </w:rPr>
              <w:t>na</w:t>
            </w:r>
            <w:r w:rsidRPr="00336F18">
              <w:rPr>
                <w:rFonts w:cstheme="minorHAnsi"/>
                <w:spacing w:val="-18"/>
                <w:sz w:val="18"/>
                <w:szCs w:val="18"/>
              </w:rPr>
              <w:t xml:space="preserve"> </w:t>
            </w: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6"/>
                <w:sz w:val="18"/>
                <w:szCs w:val="18"/>
              </w:rPr>
              <w:t xml:space="preserve"> </w:t>
            </w:r>
            <w:r w:rsidRPr="00336F18">
              <w:rPr>
                <w:rFonts w:cstheme="minorHAnsi"/>
                <w:sz w:val="18"/>
                <w:szCs w:val="18"/>
              </w:rPr>
              <w:t xml:space="preserve">na </w:t>
            </w:r>
            <w:r w:rsidRPr="00336F18">
              <w:rPr>
                <w:rFonts w:cstheme="minorHAnsi"/>
                <w:spacing w:val="-1"/>
                <w:sz w:val="18"/>
                <w:szCs w:val="18"/>
              </w:rPr>
              <w:t>p</w:t>
            </w:r>
            <w:r w:rsidRPr="00336F18">
              <w:rPr>
                <w:rFonts w:cstheme="minorHAnsi"/>
                <w:sz w:val="18"/>
                <w:szCs w:val="18"/>
              </w:rPr>
              <w:t>re</w:t>
            </w:r>
            <w:r w:rsidRPr="00336F18">
              <w:rPr>
                <w:rFonts w:cstheme="minorHAnsi"/>
                <w:spacing w:val="2"/>
                <w:sz w:val="18"/>
                <w:szCs w:val="18"/>
              </w:rPr>
              <w:t>d</w:t>
            </w:r>
            <w:r w:rsidRPr="00336F18">
              <w:rPr>
                <w:rFonts w:cstheme="minorHAnsi"/>
                <w:spacing w:val="-1"/>
                <w:sz w:val="18"/>
                <w:szCs w:val="18"/>
              </w:rPr>
              <w:t>m</w:t>
            </w:r>
            <w:r w:rsidRPr="00336F18">
              <w:rPr>
                <w:rFonts w:cstheme="minorHAnsi"/>
                <w:sz w:val="18"/>
                <w:szCs w:val="18"/>
              </w:rPr>
              <w:t>etu</w:t>
            </w:r>
            <w:r w:rsidRPr="00336F18">
              <w:rPr>
                <w:rFonts w:cstheme="minorHAnsi"/>
                <w:spacing w:val="-17"/>
                <w:sz w:val="18"/>
                <w:szCs w:val="18"/>
              </w:rPr>
              <w:t xml:space="preserve"> </w:t>
            </w:r>
            <w:r w:rsidRPr="00336F18">
              <w:rPr>
                <w:rFonts w:cstheme="minorHAnsi"/>
                <w:sz w:val="18"/>
                <w:szCs w:val="18"/>
              </w:rPr>
              <w:t>određuje</w:t>
            </w:r>
            <w:r w:rsidRPr="00336F18">
              <w:rPr>
                <w:rFonts w:cstheme="minorHAnsi"/>
                <w:spacing w:val="-6"/>
                <w:sz w:val="18"/>
                <w:szCs w:val="18"/>
              </w:rPr>
              <w:t xml:space="preserve"> </w:t>
            </w:r>
            <w:r w:rsidRPr="00336F18">
              <w:rPr>
                <w:rFonts w:cstheme="minorHAnsi"/>
                <w:spacing w:val="-1"/>
                <w:sz w:val="18"/>
                <w:szCs w:val="18"/>
              </w:rPr>
              <w:t>s</w:t>
            </w:r>
            <w:r w:rsidRPr="00336F18">
              <w:rPr>
                <w:rFonts w:cstheme="minorHAnsi"/>
                <w:sz w:val="18"/>
                <w:szCs w:val="18"/>
              </w:rPr>
              <w:t>e</w:t>
            </w:r>
            <w:r w:rsidRPr="00336F18">
              <w:rPr>
                <w:rFonts w:cstheme="minorHAnsi"/>
                <w:spacing w:val="3"/>
                <w:sz w:val="18"/>
                <w:szCs w:val="18"/>
              </w:rPr>
              <w:t xml:space="preserve"> </w:t>
            </w:r>
            <w:r w:rsidRPr="00336F18">
              <w:rPr>
                <w:rFonts w:cstheme="minorHAnsi"/>
                <w:w w:val="96"/>
                <w:sz w:val="18"/>
                <w:szCs w:val="18"/>
              </w:rPr>
              <w:t>te</w:t>
            </w:r>
            <w:r w:rsidRPr="00336F18">
              <w:rPr>
                <w:rFonts w:cstheme="minorHAnsi"/>
                <w:spacing w:val="-1"/>
                <w:w w:val="96"/>
                <w:sz w:val="18"/>
                <w:szCs w:val="18"/>
              </w:rPr>
              <w:t>m</w:t>
            </w:r>
            <w:r w:rsidRPr="00336F18">
              <w:rPr>
                <w:rFonts w:cstheme="minorHAnsi"/>
                <w:w w:val="96"/>
                <w:sz w:val="18"/>
                <w:szCs w:val="18"/>
              </w:rPr>
              <w:t>elj</w:t>
            </w:r>
            <w:r w:rsidRPr="00336F18">
              <w:rPr>
                <w:rFonts w:cstheme="minorHAnsi"/>
                <w:spacing w:val="2"/>
                <w:w w:val="96"/>
                <w:sz w:val="18"/>
                <w:szCs w:val="18"/>
              </w:rPr>
              <w:t>e</w:t>
            </w:r>
            <w:r w:rsidRPr="00336F18">
              <w:rPr>
                <w:rFonts w:cstheme="minorHAnsi"/>
                <w:w w:val="96"/>
                <w:sz w:val="18"/>
                <w:szCs w:val="18"/>
              </w:rPr>
              <w:t>m</w:t>
            </w:r>
            <w:r w:rsidRPr="00336F18">
              <w:rPr>
                <w:rFonts w:cstheme="minorHAnsi"/>
                <w:spacing w:val="9"/>
                <w:w w:val="96"/>
                <w:sz w:val="18"/>
                <w:szCs w:val="18"/>
              </w:rPr>
              <w:t xml:space="preserve"> </w:t>
            </w:r>
            <w:r w:rsidRPr="00336F18">
              <w:rPr>
                <w:rFonts w:cstheme="minorHAnsi"/>
                <w:sz w:val="18"/>
                <w:szCs w:val="18"/>
              </w:rPr>
              <w:t>o</w:t>
            </w:r>
            <w:r w:rsidRPr="00336F18">
              <w:rPr>
                <w:rFonts w:cstheme="minorHAnsi"/>
                <w:spacing w:val="-1"/>
                <w:sz w:val="18"/>
                <w:szCs w:val="18"/>
              </w:rPr>
              <w:t>s</w:t>
            </w:r>
            <w:r w:rsidRPr="00336F18">
              <w:rPr>
                <w:rFonts w:cstheme="minorHAnsi"/>
                <w:sz w:val="18"/>
                <w:szCs w:val="18"/>
              </w:rPr>
              <w:t>tvare</w:t>
            </w:r>
            <w:r w:rsidRPr="00336F18">
              <w:rPr>
                <w:rFonts w:cstheme="minorHAnsi"/>
                <w:spacing w:val="-1"/>
                <w:sz w:val="18"/>
                <w:szCs w:val="18"/>
              </w:rPr>
              <w:t>n</w:t>
            </w:r>
            <w:r w:rsidRPr="00336F18">
              <w:rPr>
                <w:rFonts w:cstheme="minorHAnsi"/>
                <w:sz w:val="18"/>
                <w:szCs w:val="18"/>
              </w:rPr>
              <w:t>ih</w:t>
            </w:r>
            <w:r w:rsidRPr="00336F18">
              <w:rPr>
                <w:rFonts w:cstheme="minorHAnsi"/>
                <w:spacing w:val="-10"/>
                <w:sz w:val="18"/>
                <w:szCs w:val="18"/>
              </w:rPr>
              <w:t xml:space="preserve"> </w:t>
            </w:r>
            <w:r w:rsidRPr="00336F18">
              <w:rPr>
                <w:rFonts w:cstheme="minorHAnsi"/>
                <w:sz w:val="18"/>
                <w:szCs w:val="18"/>
              </w:rPr>
              <w:t xml:space="preserve">bodova </w:t>
            </w:r>
            <w:r w:rsidRPr="00336F18">
              <w:rPr>
                <w:rFonts w:cstheme="minorHAnsi"/>
                <w:spacing w:val="-1"/>
                <w:w w:val="99"/>
                <w:position w:val="-1"/>
                <w:sz w:val="18"/>
                <w:szCs w:val="18"/>
              </w:rPr>
              <w:t>iz</w:t>
            </w:r>
            <w:r w:rsidRPr="00336F18">
              <w:rPr>
                <w:rFonts w:cstheme="minorHAnsi"/>
                <w:w w:val="104"/>
                <w:position w:val="-1"/>
                <w:sz w:val="18"/>
                <w:szCs w:val="18"/>
              </w:rPr>
              <w:t>:</w:t>
            </w:r>
          </w:p>
          <w:p w14:paraId="70FE594E" w14:textId="77777777" w:rsidR="00336F18" w:rsidRPr="00336F18" w:rsidRDefault="00336F18" w:rsidP="00336F18">
            <w:pPr>
              <w:pStyle w:val="ListParagraph"/>
              <w:widowControl w:val="0"/>
              <w:numPr>
                <w:ilvl w:val="0"/>
                <w:numId w:val="9"/>
              </w:numPr>
              <w:shd w:val="clear" w:color="auto" w:fill="FFFFFF" w:themeFill="background1"/>
              <w:autoSpaceDE w:val="0"/>
              <w:autoSpaceDN w:val="0"/>
              <w:adjustRightInd w:val="0"/>
              <w:spacing w:before="1" w:after="0" w:line="240" w:lineRule="auto"/>
              <w:rPr>
                <w:rFonts w:cstheme="minorHAnsi"/>
                <w:b/>
                <w:sz w:val="18"/>
                <w:szCs w:val="18"/>
              </w:rPr>
            </w:pPr>
            <w:r w:rsidRPr="00336F18">
              <w:rPr>
                <w:rFonts w:cstheme="minorHAnsi"/>
                <w:b/>
                <w:sz w:val="18"/>
                <w:szCs w:val="18"/>
              </w:rPr>
              <w:t>Kolokvija / seminarski radova</w:t>
            </w:r>
          </w:p>
          <w:p w14:paraId="68B4EAC9" w14:textId="77777777" w:rsidR="00336F18" w:rsidRPr="00336F18" w:rsidRDefault="00336F18" w:rsidP="0002427D">
            <w:pPr>
              <w:pStyle w:val="ListParagraph"/>
              <w:widowControl w:val="0"/>
              <w:shd w:val="clear" w:color="auto" w:fill="FFFFFF" w:themeFill="background1"/>
              <w:autoSpaceDE w:val="0"/>
              <w:autoSpaceDN w:val="0"/>
              <w:adjustRightInd w:val="0"/>
              <w:spacing w:before="1" w:after="0" w:line="240" w:lineRule="auto"/>
              <w:ind w:left="1199"/>
              <w:rPr>
                <w:rFonts w:cstheme="minorHAnsi"/>
                <w:sz w:val="18"/>
                <w:szCs w:val="18"/>
              </w:rPr>
            </w:pPr>
            <w:r w:rsidRPr="00336F18">
              <w:rPr>
                <w:rFonts w:cstheme="minorHAnsi"/>
                <w:sz w:val="18"/>
                <w:szCs w:val="18"/>
              </w:rPr>
              <w:t>(seminarski radovi koji su odrađeni kao zadatci preko e-learning sustava donose 60%)</w:t>
            </w:r>
          </w:p>
          <w:p w14:paraId="7FA01F1F" w14:textId="77777777" w:rsidR="00336F18" w:rsidRPr="00336F18" w:rsidRDefault="00336F18" w:rsidP="00336F18">
            <w:pPr>
              <w:pStyle w:val="ListParagraph"/>
              <w:widowControl w:val="0"/>
              <w:numPr>
                <w:ilvl w:val="0"/>
                <w:numId w:val="9"/>
              </w:numPr>
              <w:shd w:val="clear" w:color="auto" w:fill="FFFFFF" w:themeFill="background1"/>
              <w:autoSpaceDE w:val="0"/>
              <w:autoSpaceDN w:val="0"/>
              <w:adjustRightInd w:val="0"/>
              <w:spacing w:after="0" w:line="271" w:lineRule="exact"/>
              <w:rPr>
                <w:rFonts w:cstheme="minorHAnsi"/>
                <w:b/>
                <w:sz w:val="18"/>
                <w:szCs w:val="18"/>
              </w:rPr>
            </w:pPr>
            <w:r w:rsidRPr="00336F18">
              <w:rPr>
                <w:rFonts w:cstheme="minorHAnsi"/>
                <w:b/>
                <w:spacing w:val="-1"/>
                <w:sz w:val="18"/>
                <w:szCs w:val="18"/>
              </w:rPr>
              <w:t xml:space="preserve">Pismenog </w:t>
            </w:r>
            <w:r w:rsidRPr="00336F18">
              <w:rPr>
                <w:rFonts w:cstheme="minorHAnsi"/>
                <w:b/>
                <w:spacing w:val="-16"/>
                <w:sz w:val="18"/>
                <w:szCs w:val="18"/>
              </w:rPr>
              <w:t xml:space="preserve"> </w:t>
            </w:r>
            <w:r w:rsidRPr="00336F18">
              <w:rPr>
                <w:rFonts w:cstheme="minorHAnsi"/>
                <w:b/>
                <w:spacing w:val="3"/>
                <w:sz w:val="18"/>
                <w:szCs w:val="18"/>
              </w:rPr>
              <w:t>i</w:t>
            </w:r>
            <w:r w:rsidRPr="00336F18">
              <w:rPr>
                <w:rFonts w:cstheme="minorHAnsi"/>
                <w:b/>
                <w:spacing w:val="-1"/>
                <w:sz w:val="18"/>
                <w:szCs w:val="18"/>
              </w:rPr>
              <w:t>sp</w:t>
            </w:r>
            <w:r w:rsidRPr="00336F18">
              <w:rPr>
                <w:rFonts w:cstheme="minorHAnsi"/>
                <w:b/>
                <w:sz w:val="18"/>
                <w:szCs w:val="18"/>
              </w:rPr>
              <w:t>ita</w:t>
            </w:r>
            <w:r w:rsidRPr="00336F18">
              <w:rPr>
                <w:rFonts w:cstheme="minorHAnsi"/>
                <w:b/>
                <w:spacing w:val="-9"/>
                <w:sz w:val="18"/>
                <w:szCs w:val="18"/>
              </w:rPr>
              <w:t xml:space="preserve"> </w:t>
            </w:r>
          </w:p>
          <w:p w14:paraId="3CD6DD00" w14:textId="77777777" w:rsidR="00336F18" w:rsidRPr="00336F18" w:rsidRDefault="00336F18" w:rsidP="0002427D">
            <w:pPr>
              <w:pStyle w:val="ListParagraph"/>
              <w:widowControl w:val="0"/>
              <w:shd w:val="clear" w:color="auto" w:fill="FFFFFF" w:themeFill="background1"/>
              <w:autoSpaceDE w:val="0"/>
              <w:autoSpaceDN w:val="0"/>
              <w:adjustRightInd w:val="0"/>
              <w:spacing w:after="0" w:line="271" w:lineRule="exact"/>
              <w:ind w:left="1199"/>
              <w:rPr>
                <w:rFonts w:cstheme="minorHAnsi"/>
                <w:sz w:val="18"/>
                <w:szCs w:val="18"/>
              </w:rPr>
            </w:pPr>
            <w:r w:rsidRPr="00336F18">
              <w:rPr>
                <w:rFonts w:cstheme="minorHAnsi"/>
                <w:sz w:val="18"/>
                <w:szCs w:val="18"/>
              </w:rPr>
              <w:t>nosi 40% od konačne ocjene</w:t>
            </w:r>
          </w:p>
          <w:p w14:paraId="19E922D7" w14:textId="77777777" w:rsidR="00336F18" w:rsidRPr="00336F18" w:rsidRDefault="00336F18" w:rsidP="0002427D">
            <w:pPr>
              <w:widowControl w:val="0"/>
              <w:shd w:val="clear" w:color="auto" w:fill="FFFFFF" w:themeFill="background1"/>
              <w:autoSpaceDE w:val="0"/>
              <w:autoSpaceDN w:val="0"/>
              <w:adjustRightInd w:val="0"/>
              <w:spacing w:before="13" w:after="0" w:line="260" w:lineRule="exact"/>
              <w:rPr>
                <w:rFonts w:cstheme="minorHAnsi"/>
                <w:sz w:val="18"/>
                <w:szCs w:val="18"/>
              </w:rPr>
            </w:pPr>
          </w:p>
          <w:p w14:paraId="1FEA63C8" w14:textId="77777777" w:rsidR="00336F18" w:rsidRPr="00336F18" w:rsidRDefault="00336F18" w:rsidP="0002427D">
            <w:pPr>
              <w:widowControl w:val="0"/>
              <w:shd w:val="clear" w:color="auto" w:fill="FFFFFF" w:themeFill="background1"/>
              <w:autoSpaceDE w:val="0"/>
              <w:autoSpaceDN w:val="0"/>
              <w:adjustRightInd w:val="0"/>
              <w:spacing w:before="1" w:after="0" w:line="240" w:lineRule="auto"/>
              <w:ind w:left="119" w:right="-39"/>
              <w:rPr>
                <w:rFonts w:cstheme="minorHAnsi"/>
                <w:b/>
                <w:w w:val="96"/>
                <w:sz w:val="18"/>
                <w:szCs w:val="18"/>
              </w:rPr>
            </w:pPr>
            <w:r w:rsidRPr="00336F18">
              <w:rPr>
                <w:rFonts w:cstheme="minorHAnsi"/>
                <w:b/>
                <w:w w:val="96"/>
                <w:sz w:val="18"/>
                <w:szCs w:val="18"/>
              </w:rPr>
              <w:t>Kolokviji/Seminarski radovi</w:t>
            </w:r>
          </w:p>
          <w:p w14:paraId="7E02A2AE" w14:textId="77777777" w:rsidR="00336F18" w:rsidRPr="00336F18" w:rsidRDefault="00336F18" w:rsidP="0002427D">
            <w:pPr>
              <w:widowControl w:val="0"/>
              <w:shd w:val="clear" w:color="auto" w:fill="FFFFFF" w:themeFill="background1"/>
              <w:autoSpaceDE w:val="0"/>
              <w:autoSpaceDN w:val="0"/>
              <w:adjustRightInd w:val="0"/>
              <w:spacing w:before="1" w:after="0" w:line="240" w:lineRule="auto"/>
              <w:ind w:left="119" w:right="-39"/>
              <w:jc w:val="both"/>
              <w:rPr>
                <w:rFonts w:cstheme="minorHAnsi"/>
                <w:sz w:val="18"/>
                <w:szCs w:val="18"/>
              </w:rPr>
            </w:pPr>
            <w:r w:rsidRPr="00336F18">
              <w:rPr>
                <w:rFonts w:cstheme="minorHAnsi"/>
                <w:sz w:val="18"/>
                <w:szCs w:val="18"/>
              </w:rPr>
              <w:t>Zadatci koje su studenti dobili preko e-learning sustava i predali ih unutar Moodle-a, ako su korektno napravljeni donose 20% ocjene i to na slijedeći način:</w:t>
            </w:r>
          </w:p>
          <w:p w14:paraId="4627E1CD" w14:textId="77777777" w:rsidR="00336F18" w:rsidRPr="00336F18" w:rsidRDefault="00336F18" w:rsidP="00015F19">
            <w:pPr>
              <w:pStyle w:val="ListParagraph"/>
              <w:widowControl w:val="0"/>
              <w:numPr>
                <w:ilvl w:val="0"/>
                <w:numId w:val="58"/>
              </w:numPr>
              <w:shd w:val="clear" w:color="auto" w:fill="FFFFFF" w:themeFill="background1"/>
              <w:autoSpaceDE w:val="0"/>
              <w:autoSpaceDN w:val="0"/>
              <w:adjustRightInd w:val="0"/>
              <w:spacing w:before="1" w:after="0" w:line="240" w:lineRule="auto"/>
              <w:ind w:right="-39"/>
              <w:jc w:val="both"/>
              <w:rPr>
                <w:rFonts w:cstheme="minorHAnsi"/>
                <w:sz w:val="18"/>
                <w:szCs w:val="18"/>
              </w:rPr>
            </w:pPr>
            <w:r w:rsidRPr="00336F18">
              <w:rPr>
                <w:rFonts w:cstheme="minorHAnsi"/>
                <w:sz w:val="18"/>
                <w:szCs w:val="18"/>
              </w:rPr>
              <w:t>ako ste potpuno uspješno odradili zadatak bez dodatnih promjena – 100% uspješno</w:t>
            </w:r>
          </w:p>
          <w:p w14:paraId="030E413B" w14:textId="77777777" w:rsidR="00336F18" w:rsidRPr="00336F18" w:rsidRDefault="00336F18" w:rsidP="00015F19">
            <w:pPr>
              <w:pStyle w:val="ListParagraph"/>
              <w:widowControl w:val="0"/>
              <w:numPr>
                <w:ilvl w:val="0"/>
                <w:numId w:val="58"/>
              </w:numPr>
              <w:shd w:val="clear" w:color="auto" w:fill="FFFFFF" w:themeFill="background1"/>
              <w:autoSpaceDE w:val="0"/>
              <w:autoSpaceDN w:val="0"/>
              <w:adjustRightInd w:val="0"/>
              <w:spacing w:before="1" w:after="0" w:line="240" w:lineRule="auto"/>
              <w:ind w:right="-39"/>
              <w:jc w:val="both"/>
              <w:rPr>
                <w:rFonts w:cstheme="minorHAnsi"/>
                <w:sz w:val="18"/>
                <w:szCs w:val="18"/>
              </w:rPr>
            </w:pPr>
            <w:r w:rsidRPr="00336F18">
              <w:rPr>
                <w:rFonts w:cstheme="minorHAnsi"/>
                <w:sz w:val="18"/>
                <w:szCs w:val="18"/>
              </w:rPr>
              <w:t>ako ste 1 put radili dopunu ili promjenu – 90 % uspješno</w:t>
            </w:r>
          </w:p>
          <w:p w14:paraId="54E91A0C" w14:textId="77777777" w:rsidR="00336F18" w:rsidRPr="00336F18" w:rsidRDefault="00336F18" w:rsidP="00015F19">
            <w:pPr>
              <w:pStyle w:val="ListParagraph"/>
              <w:widowControl w:val="0"/>
              <w:numPr>
                <w:ilvl w:val="0"/>
                <w:numId w:val="58"/>
              </w:numPr>
              <w:shd w:val="clear" w:color="auto" w:fill="FFFFFF" w:themeFill="background1"/>
              <w:autoSpaceDE w:val="0"/>
              <w:autoSpaceDN w:val="0"/>
              <w:adjustRightInd w:val="0"/>
              <w:spacing w:before="1" w:after="0" w:line="240" w:lineRule="auto"/>
              <w:ind w:right="-39"/>
              <w:jc w:val="both"/>
              <w:rPr>
                <w:rFonts w:cstheme="minorHAnsi"/>
                <w:sz w:val="18"/>
                <w:szCs w:val="18"/>
              </w:rPr>
            </w:pPr>
            <w:r w:rsidRPr="00336F18">
              <w:rPr>
                <w:rFonts w:cstheme="minorHAnsi"/>
                <w:sz w:val="18"/>
                <w:szCs w:val="18"/>
              </w:rPr>
              <w:t>ako ste 2-3 puta radili dopunu ili promjenu – 80% uspješno</w:t>
            </w:r>
          </w:p>
          <w:p w14:paraId="0D991F3F" w14:textId="77777777" w:rsidR="00336F18" w:rsidRPr="00336F18" w:rsidRDefault="00336F18" w:rsidP="00015F19">
            <w:pPr>
              <w:pStyle w:val="ListParagraph"/>
              <w:widowControl w:val="0"/>
              <w:numPr>
                <w:ilvl w:val="0"/>
                <w:numId w:val="58"/>
              </w:numPr>
              <w:shd w:val="clear" w:color="auto" w:fill="FFFFFF" w:themeFill="background1"/>
              <w:autoSpaceDE w:val="0"/>
              <w:autoSpaceDN w:val="0"/>
              <w:adjustRightInd w:val="0"/>
              <w:spacing w:before="1" w:after="0" w:line="240" w:lineRule="auto"/>
              <w:ind w:right="-39"/>
              <w:jc w:val="both"/>
              <w:rPr>
                <w:rFonts w:cstheme="minorHAnsi"/>
                <w:sz w:val="18"/>
                <w:szCs w:val="18"/>
              </w:rPr>
            </w:pPr>
            <w:r w:rsidRPr="00336F18">
              <w:rPr>
                <w:rFonts w:cstheme="minorHAnsi"/>
                <w:sz w:val="18"/>
                <w:szCs w:val="18"/>
              </w:rPr>
              <w:t>ako ste 4 i više puta radili dopunu ili promjenu – 50% uspješno</w:t>
            </w:r>
          </w:p>
          <w:p w14:paraId="4650790C" w14:textId="77777777" w:rsidR="00336F18" w:rsidRPr="00336F18" w:rsidRDefault="00336F18" w:rsidP="0002427D">
            <w:pPr>
              <w:widowControl w:val="0"/>
              <w:shd w:val="clear" w:color="auto" w:fill="FFFFFF" w:themeFill="background1"/>
              <w:autoSpaceDE w:val="0"/>
              <w:autoSpaceDN w:val="0"/>
              <w:adjustRightInd w:val="0"/>
              <w:spacing w:before="1" w:after="0" w:line="240" w:lineRule="auto"/>
              <w:ind w:left="119" w:right="-39"/>
              <w:jc w:val="both"/>
              <w:rPr>
                <w:rFonts w:cstheme="minorHAnsi"/>
                <w:sz w:val="18"/>
                <w:szCs w:val="18"/>
              </w:rPr>
            </w:pPr>
          </w:p>
          <w:p w14:paraId="18408DF0" w14:textId="77777777" w:rsidR="00336F18" w:rsidRPr="00336F18" w:rsidRDefault="00336F18" w:rsidP="0002427D">
            <w:pPr>
              <w:widowControl w:val="0"/>
              <w:shd w:val="clear" w:color="auto" w:fill="FFFFFF" w:themeFill="background1"/>
              <w:autoSpaceDE w:val="0"/>
              <w:autoSpaceDN w:val="0"/>
              <w:adjustRightInd w:val="0"/>
              <w:spacing w:before="12" w:after="0" w:line="260" w:lineRule="exact"/>
              <w:rPr>
                <w:rFonts w:cstheme="minorHAnsi"/>
                <w:sz w:val="18"/>
                <w:szCs w:val="18"/>
              </w:rPr>
            </w:pPr>
          </w:p>
          <w:p w14:paraId="7F91FC16" w14:textId="77777777" w:rsidR="00336F18" w:rsidRPr="00336F18" w:rsidRDefault="00336F18" w:rsidP="0002427D">
            <w:pPr>
              <w:widowControl w:val="0"/>
              <w:shd w:val="clear" w:color="auto" w:fill="FFFFFF" w:themeFill="background1"/>
              <w:autoSpaceDE w:val="0"/>
              <w:autoSpaceDN w:val="0"/>
              <w:adjustRightInd w:val="0"/>
              <w:spacing w:after="0" w:line="240" w:lineRule="auto"/>
              <w:ind w:left="119" w:right="7628"/>
              <w:jc w:val="both"/>
              <w:rPr>
                <w:rFonts w:cstheme="minorHAnsi"/>
                <w:b/>
                <w:sz w:val="18"/>
                <w:szCs w:val="18"/>
              </w:rPr>
            </w:pPr>
            <w:r w:rsidRPr="00336F18">
              <w:rPr>
                <w:rFonts w:cstheme="minorHAnsi"/>
                <w:b/>
                <w:spacing w:val="1"/>
                <w:sz w:val="18"/>
                <w:szCs w:val="18"/>
              </w:rPr>
              <w:t>Pis</w:t>
            </w:r>
            <w:r w:rsidRPr="00336F18">
              <w:rPr>
                <w:rFonts w:cstheme="minorHAnsi"/>
                <w:b/>
                <w:spacing w:val="-1"/>
                <w:sz w:val="18"/>
                <w:szCs w:val="18"/>
              </w:rPr>
              <w:t>m</w:t>
            </w:r>
            <w:r w:rsidRPr="00336F18">
              <w:rPr>
                <w:rFonts w:cstheme="minorHAnsi"/>
                <w:b/>
                <w:sz w:val="18"/>
                <w:szCs w:val="18"/>
              </w:rPr>
              <w:t>e</w:t>
            </w:r>
            <w:r w:rsidRPr="00336F18">
              <w:rPr>
                <w:rFonts w:cstheme="minorHAnsi"/>
                <w:b/>
                <w:spacing w:val="-1"/>
                <w:sz w:val="18"/>
                <w:szCs w:val="18"/>
              </w:rPr>
              <w:t>n</w:t>
            </w:r>
            <w:r w:rsidRPr="00336F18">
              <w:rPr>
                <w:rFonts w:cstheme="minorHAnsi"/>
                <w:b/>
                <w:sz w:val="18"/>
                <w:szCs w:val="18"/>
              </w:rPr>
              <w:t>i</w:t>
            </w:r>
            <w:r w:rsidRPr="00336F18">
              <w:rPr>
                <w:rFonts w:cstheme="minorHAnsi"/>
                <w:b/>
                <w:spacing w:val="-13"/>
                <w:sz w:val="18"/>
                <w:szCs w:val="18"/>
              </w:rPr>
              <w:t xml:space="preserve"> </w:t>
            </w:r>
            <w:r w:rsidRPr="00336F18">
              <w:rPr>
                <w:rFonts w:cstheme="minorHAnsi"/>
                <w:b/>
                <w:sz w:val="18"/>
                <w:szCs w:val="18"/>
              </w:rPr>
              <w:t>dio</w:t>
            </w:r>
            <w:r w:rsidRPr="00336F18">
              <w:rPr>
                <w:rFonts w:cstheme="minorHAnsi"/>
                <w:b/>
                <w:spacing w:val="-5"/>
                <w:sz w:val="18"/>
                <w:szCs w:val="18"/>
              </w:rPr>
              <w:t xml:space="preserve"> </w:t>
            </w:r>
            <w:r w:rsidRPr="00336F18">
              <w:rPr>
                <w:rFonts w:cstheme="minorHAnsi"/>
                <w:b/>
                <w:sz w:val="18"/>
                <w:szCs w:val="18"/>
              </w:rPr>
              <w:t>i</w:t>
            </w:r>
            <w:r w:rsidRPr="00336F18">
              <w:rPr>
                <w:rFonts w:cstheme="minorHAnsi"/>
                <w:b/>
                <w:spacing w:val="1"/>
                <w:sz w:val="18"/>
                <w:szCs w:val="18"/>
              </w:rPr>
              <w:t>s</w:t>
            </w:r>
            <w:r w:rsidRPr="00336F18">
              <w:rPr>
                <w:rFonts w:cstheme="minorHAnsi"/>
                <w:b/>
                <w:spacing w:val="-1"/>
                <w:sz w:val="18"/>
                <w:szCs w:val="18"/>
              </w:rPr>
              <w:t>p</w:t>
            </w:r>
            <w:r w:rsidRPr="00336F18">
              <w:rPr>
                <w:rFonts w:cstheme="minorHAnsi"/>
                <w:b/>
                <w:sz w:val="18"/>
                <w:szCs w:val="18"/>
              </w:rPr>
              <w:t>ita</w:t>
            </w:r>
          </w:p>
          <w:p w14:paraId="1E80D846" w14:textId="77777777" w:rsidR="00336F18" w:rsidRPr="00336F18" w:rsidRDefault="00336F18" w:rsidP="0002427D">
            <w:pPr>
              <w:widowControl w:val="0"/>
              <w:shd w:val="clear" w:color="auto" w:fill="FFFFFF" w:themeFill="background1"/>
              <w:autoSpaceDE w:val="0"/>
              <w:autoSpaceDN w:val="0"/>
              <w:adjustRightInd w:val="0"/>
              <w:spacing w:after="0" w:line="240" w:lineRule="auto"/>
              <w:ind w:left="119" w:right="73"/>
              <w:jc w:val="both"/>
              <w:rPr>
                <w:rFonts w:cstheme="minorHAnsi"/>
                <w:sz w:val="18"/>
                <w:szCs w:val="18"/>
              </w:rPr>
            </w:pPr>
            <w:r w:rsidRPr="00336F18">
              <w:rPr>
                <w:rFonts w:cstheme="minorHAnsi"/>
                <w:spacing w:val="1"/>
                <w:sz w:val="18"/>
                <w:szCs w:val="18"/>
              </w:rPr>
              <w:t>Pitanja iz nastavnih tema predavanja</w:t>
            </w:r>
          </w:p>
          <w:p w14:paraId="4FF5A7B5" w14:textId="77777777" w:rsidR="00336F18" w:rsidRPr="00336F18" w:rsidRDefault="00336F18" w:rsidP="0002427D">
            <w:pPr>
              <w:widowControl w:val="0"/>
              <w:shd w:val="clear" w:color="auto" w:fill="FFFFFF" w:themeFill="background1"/>
              <w:autoSpaceDE w:val="0"/>
              <w:autoSpaceDN w:val="0"/>
              <w:adjustRightInd w:val="0"/>
              <w:spacing w:before="15" w:after="0" w:line="200" w:lineRule="exact"/>
              <w:rPr>
                <w:rFonts w:cstheme="minorHAnsi"/>
                <w:sz w:val="18"/>
                <w:szCs w:val="18"/>
              </w:rPr>
            </w:pPr>
          </w:p>
          <w:p w14:paraId="1E2FA006" w14:textId="77777777" w:rsidR="00336F18" w:rsidRPr="00336F18" w:rsidRDefault="00336F18" w:rsidP="0002427D">
            <w:pPr>
              <w:widowControl w:val="0"/>
              <w:shd w:val="clear" w:color="auto" w:fill="FFFFFF" w:themeFill="background1"/>
              <w:autoSpaceDE w:val="0"/>
              <w:autoSpaceDN w:val="0"/>
              <w:adjustRightInd w:val="0"/>
              <w:spacing w:before="15" w:after="0" w:line="200" w:lineRule="exact"/>
              <w:rPr>
                <w:rFonts w:cstheme="minorHAnsi"/>
                <w:sz w:val="18"/>
                <w:szCs w:val="18"/>
              </w:rPr>
            </w:pPr>
          </w:p>
          <w:p w14:paraId="241AD4C8" w14:textId="77777777" w:rsidR="00336F18" w:rsidRPr="00336F18" w:rsidRDefault="00336F18" w:rsidP="0002427D">
            <w:pPr>
              <w:widowControl w:val="0"/>
              <w:shd w:val="clear" w:color="auto" w:fill="FFFFFF" w:themeFill="background1"/>
              <w:autoSpaceDE w:val="0"/>
              <w:autoSpaceDN w:val="0"/>
              <w:adjustRightInd w:val="0"/>
              <w:spacing w:before="34" w:after="0" w:line="239" w:lineRule="auto"/>
              <w:ind w:left="119" w:right="69"/>
              <w:jc w:val="both"/>
              <w:rPr>
                <w:rFonts w:cstheme="minorHAnsi"/>
                <w:sz w:val="18"/>
                <w:szCs w:val="18"/>
              </w:rPr>
            </w:pPr>
            <w:r w:rsidRPr="00336F18">
              <w:rPr>
                <w:rFonts w:cstheme="minorHAnsi"/>
                <w:spacing w:val="1"/>
                <w:sz w:val="18"/>
                <w:szCs w:val="18"/>
              </w:rPr>
              <w:t>T</w:t>
            </w:r>
            <w:r w:rsidRPr="00336F18">
              <w:rPr>
                <w:rFonts w:cstheme="minorHAnsi"/>
                <w:sz w:val="18"/>
                <w:szCs w:val="18"/>
              </w:rPr>
              <w:t>e</w:t>
            </w:r>
            <w:r w:rsidRPr="00336F18">
              <w:rPr>
                <w:rFonts w:cstheme="minorHAnsi"/>
                <w:spacing w:val="-1"/>
                <w:sz w:val="18"/>
                <w:szCs w:val="18"/>
              </w:rPr>
              <w:t>m</w:t>
            </w:r>
            <w:r w:rsidRPr="00336F18">
              <w:rPr>
                <w:rFonts w:cstheme="minorHAnsi"/>
                <w:sz w:val="18"/>
                <w:szCs w:val="18"/>
              </w:rPr>
              <w:t>eljem</w:t>
            </w:r>
            <w:r w:rsidRPr="00336F18">
              <w:rPr>
                <w:rFonts w:cstheme="minorHAnsi"/>
                <w:spacing w:val="-2"/>
                <w:sz w:val="18"/>
                <w:szCs w:val="18"/>
              </w:rPr>
              <w:t xml:space="preserve"> </w:t>
            </w:r>
            <w:r w:rsidRPr="00336F18">
              <w:rPr>
                <w:rFonts w:cstheme="minorHAnsi"/>
                <w:sz w:val="18"/>
                <w:szCs w:val="18"/>
              </w:rPr>
              <w:t>svega navedenog odredit će</w:t>
            </w:r>
            <w:r w:rsidRPr="00336F18">
              <w:rPr>
                <w:rFonts w:cstheme="minorHAnsi"/>
                <w:spacing w:val="19"/>
                <w:sz w:val="18"/>
                <w:szCs w:val="18"/>
              </w:rPr>
              <w:t xml:space="preserve"> </w:t>
            </w:r>
            <w:r w:rsidRPr="00336F18">
              <w:rPr>
                <w:rFonts w:cstheme="minorHAnsi"/>
                <w:spacing w:val="-1"/>
                <w:sz w:val="18"/>
                <w:szCs w:val="18"/>
              </w:rPr>
              <w:t>s</w:t>
            </w:r>
            <w:r w:rsidRPr="00336F18">
              <w:rPr>
                <w:rFonts w:cstheme="minorHAnsi"/>
                <w:sz w:val="18"/>
                <w:szCs w:val="18"/>
              </w:rPr>
              <w:t>e</w:t>
            </w:r>
            <w:r w:rsidRPr="00336F18">
              <w:rPr>
                <w:rFonts w:cstheme="minorHAnsi"/>
                <w:spacing w:val="24"/>
                <w:sz w:val="18"/>
                <w:szCs w:val="18"/>
              </w:rPr>
              <w:t xml:space="preserve"> </w:t>
            </w:r>
            <w:r w:rsidRPr="00336F18">
              <w:rPr>
                <w:rFonts w:cstheme="minorHAnsi"/>
                <w:sz w:val="18"/>
                <w:szCs w:val="18"/>
              </w:rPr>
              <w:t>ko</w:t>
            </w:r>
            <w:r w:rsidRPr="00336F18">
              <w:rPr>
                <w:rFonts w:cstheme="minorHAnsi"/>
                <w:spacing w:val="-1"/>
                <w:sz w:val="18"/>
                <w:szCs w:val="18"/>
              </w:rPr>
              <w:t>n</w:t>
            </w:r>
            <w:r w:rsidRPr="00336F18">
              <w:rPr>
                <w:rFonts w:cstheme="minorHAnsi"/>
                <w:sz w:val="18"/>
                <w:szCs w:val="18"/>
              </w:rPr>
              <w:t>a</w:t>
            </w:r>
            <w:r w:rsidRPr="00336F18">
              <w:rPr>
                <w:rFonts w:cstheme="minorHAnsi"/>
                <w:spacing w:val="1"/>
                <w:sz w:val="18"/>
                <w:szCs w:val="18"/>
              </w:rPr>
              <w:t>č</w:t>
            </w:r>
            <w:r w:rsidRPr="00336F18">
              <w:rPr>
                <w:rFonts w:cstheme="minorHAnsi"/>
                <w:sz w:val="18"/>
                <w:szCs w:val="18"/>
              </w:rPr>
              <w:t>na</w:t>
            </w:r>
            <w:r w:rsidRPr="00336F18">
              <w:rPr>
                <w:rFonts w:cstheme="minorHAnsi"/>
                <w:spacing w:val="6"/>
                <w:sz w:val="18"/>
                <w:szCs w:val="18"/>
              </w:rPr>
              <w:t xml:space="preserve"> </w:t>
            </w: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15"/>
                <w:sz w:val="18"/>
                <w:szCs w:val="18"/>
              </w:rPr>
              <w:t xml:space="preserve"> </w:t>
            </w:r>
            <w:r w:rsidRPr="00336F18">
              <w:rPr>
                <w:rFonts w:cstheme="minorHAnsi"/>
                <w:sz w:val="18"/>
                <w:szCs w:val="18"/>
              </w:rPr>
              <w:t>i</w:t>
            </w:r>
            <w:r w:rsidRPr="00336F18">
              <w:rPr>
                <w:rFonts w:cstheme="minorHAnsi"/>
                <w:spacing w:val="1"/>
                <w:sz w:val="18"/>
                <w:szCs w:val="18"/>
              </w:rPr>
              <w:t>s</w:t>
            </w:r>
            <w:r w:rsidRPr="00336F18">
              <w:rPr>
                <w:rFonts w:cstheme="minorHAnsi"/>
                <w:spacing w:val="-1"/>
                <w:sz w:val="18"/>
                <w:szCs w:val="18"/>
              </w:rPr>
              <w:t>p</w:t>
            </w:r>
            <w:r w:rsidRPr="00336F18">
              <w:rPr>
                <w:rFonts w:cstheme="minorHAnsi"/>
                <w:sz w:val="18"/>
                <w:szCs w:val="18"/>
              </w:rPr>
              <w:t>i</w:t>
            </w:r>
            <w:r w:rsidRPr="00336F18">
              <w:rPr>
                <w:rFonts w:cstheme="minorHAnsi"/>
                <w:spacing w:val="1"/>
                <w:sz w:val="18"/>
                <w:szCs w:val="18"/>
              </w:rPr>
              <w:t>t</w:t>
            </w:r>
            <w:r w:rsidRPr="00336F18">
              <w:rPr>
                <w:rFonts w:cstheme="minorHAnsi"/>
                <w:sz w:val="18"/>
                <w:szCs w:val="18"/>
              </w:rPr>
              <w:t>a</w:t>
            </w:r>
            <w:r w:rsidRPr="00336F18">
              <w:rPr>
                <w:rFonts w:cstheme="minorHAnsi"/>
                <w:spacing w:val="17"/>
                <w:sz w:val="18"/>
                <w:szCs w:val="18"/>
              </w:rPr>
              <w:t xml:space="preserve"> </w:t>
            </w:r>
            <w:r w:rsidRPr="00336F18">
              <w:rPr>
                <w:rFonts w:cstheme="minorHAnsi"/>
                <w:sz w:val="18"/>
                <w:szCs w:val="18"/>
              </w:rPr>
              <w:t>na</w:t>
            </w:r>
            <w:r w:rsidRPr="00336F18">
              <w:rPr>
                <w:rFonts w:cstheme="minorHAnsi"/>
                <w:spacing w:val="-2"/>
                <w:sz w:val="18"/>
                <w:szCs w:val="18"/>
              </w:rPr>
              <w:t xml:space="preserve"> </w:t>
            </w:r>
            <w:r w:rsidRPr="00336F18">
              <w:rPr>
                <w:rFonts w:cstheme="minorHAnsi"/>
                <w:sz w:val="18"/>
                <w:szCs w:val="18"/>
              </w:rPr>
              <w:t>način:</w:t>
            </w:r>
          </w:p>
          <w:p w14:paraId="3461C4E3" w14:textId="77777777" w:rsidR="00336F18" w:rsidRPr="00336F18" w:rsidRDefault="00336F18" w:rsidP="00336F18">
            <w:pPr>
              <w:pStyle w:val="ListParagraph"/>
              <w:widowControl w:val="0"/>
              <w:numPr>
                <w:ilvl w:val="0"/>
                <w:numId w:val="10"/>
              </w:numPr>
              <w:shd w:val="clear" w:color="auto" w:fill="FFFFFF" w:themeFill="background1"/>
              <w:autoSpaceDE w:val="0"/>
              <w:autoSpaceDN w:val="0"/>
              <w:adjustRightInd w:val="0"/>
              <w:spacing w:after="0" w:line="271" w:lineRule="exact"/>
              <w:rPr>
                <w:rFonts w:cstheme="minorHAnsi"/>
                <w:sz w:val="18"/>
                <w:szCs w:val="18"/>
              </w:rPr>
            </w:pP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8"/>
                <w:sz w:val="18"/>
                <w:szCs w:val="18"/>
              </w:rPr>
              <w:t xml:space="preserve"> </w:t>
            </w:r>
            <w:r w:rsidRPr="00336F18">
              <w:rPr>
                <w:rFonts w:cstheme="minorHAnsi"/>
                <w:sz w:val="18"/>
                <w:szCs w:val="18"/>
              </w:rPr>
              <w:t>2 (dovolj</w:t>
            </w:r>
            <w:r w:rsidRPr="00336F18">
              <w:rPr>
                <w:rFonts w:cstheme="minorHAnsi"/>
                <w:spacing w:val="1"/>
                <w:sz w:val="18"/>
                <w:szCs w:val="18"/>
              </w:rPr>
              <w:t>a</w:t>
            </w:r>
            <w:r w:rsidRPr="00336F18">
              <w:rPr>
                <w:rFonts w:cstheme="minorHAnsi"/>
                <w:sz w:val="18"/>
                <w:szCs w:val="18"/>
              </w:rPr>
              <w:t>n)</w:t>
            </w:r>
            <w:r w:rsidRPr="00336F18">
              <w:rPr>
                <w:rFonts w:cstheme="minorHAnsi"/>
                <w:spacing w:val="-12"/>
                <w:sz w:val="18"/>
                <w:szCs w:val="18"/>
              </w:rPr>
              <w:t xml:space="preserve"> </w:t>
            </w:r>
            <w:r w:rsidRPr="00336F18">
              <w:rPr>
                <w:rFonts w:cstheme="minorHAnsi"/>
                <w:sz w:val="18"/>
                <w:szCs w:val="18"/>
              </w:rPr>
              <w:t>za</w:t>
            </w:r>
            <w:r w:rsidRPr="00336F18">
              <w:rPr>
                <w:rFonts w:cstheme="minorHAnsi"/>
                <w:spacing w:val="-2"/>
                <w:sz w:val="18"/>
                <w:szCs w:val="18"/>
              </w:rPr>
              <w:t xml:space="preserve"> </w:t>
            </w:r>
            <w:r w:rsidRPr="00336F18">
              <w:rPr>
                <w:rFonts w:cstheme="minorHAnsi"/>
                <w:sz w:val="18"/>
                <w:szCs w:val="18"/>
              </w:rPr>
              <w:t>o</w:t>
            </w:r>
            <w:r w:rsidRPr="00336F18">
              <w:rPr>
                <w:rFonts w:cstheme="minorHAnsi"/>
                <w:spacing w:val="-1"/>
                <w:sz w:val="18"/>
                <w:szCs w:val="18"/>
              </w:rPr>
              <w:t>s</w:t>
            </w:r>
            <w:r w:rsidRPr="00336F18">
              <w:rPr>
                <w:rFonts w:cstheme="minorHAnsi"/>
                <w:sz w:val="18"/>
                <w:szCs w:val="18"/>
              </w:rPr>
              <w:t>tv</w:t>
            </w:r>
            <w:r w:rsidRPr="00336F18">
              <w:rPr>
                <w:rFonts w:cstheme="minorHAnsi"/>
                <w:spacing w:val="1"/>
                <w:sz w:val="18"/>
                <w:szCs w:val="18"/>
              </w:rPr>
              <w:t>a</w:t>
            </w:r>
            <w:r w:rsidRPr="00336F18">
              <w:rPr>
                <w:rFonts w:cstheme="minorHAnsi"/>
                <w:sz w:val="18"/>
                <w:szCs w:val="18"/>
              </w:rPr>
              <w:t>re</w:t>
            </w:r>
            <w:r w:rsidRPr="00336F18">
              <w:rPr>
                <w:rFonts w:cstheme="minorHAnsi"/>
                <w:spacing w:val="-1"/>
                <w:sz w:val="18"/>
                <w:szCs w:val="18"/>
              </w:rPr>
              <w:t>n</w:t>
            </w:r>
            <w:r w:rsidRPr="00336F18">
              <w:rPr>
                <w:rFonts w:cstheme="minorHAnsi"/>
                <w:sz w:val="18"/>
                <w:szCs w:val="18"/>
              </w:rPr>
              <w:t>ih</w:t>
            </w:r>
            <w:r w:rsidRPr="00336F18">
              <w:rPr>
                <w:rFonts w:cstheme="minorHAnsi"/>
                <w:spacing w:val="-8"/>
                <w:sz w:val="18"/>
                <w:szCs w:val="18"/>
              </w:rPr>
              <w:t xml:space="preserve"> </w:t>
            </w:r>
            <w:r w:rsidRPr="00336F18">
              <w:rPr>
                <w:rFonts w:cstheme="minorHAnsi"/>
                <w:spacing w:val="1"/>
                <w:sz w:val="18"/>
                <w:szCs w:val="18"/>
              </w:rPr>
              <w:t>51% do 60%</w:t>
            </w:r>
            <w:r w:rsidRPr="00336F18">
              <w:rPr>
                <w:rFonts w:cstheme="minorHAnsi"/>
                <w:sz w:val="18"/>
                <w:szCs w:val="18"/>
              </w:rPr>
              <w:t>;</w:t>
            </w:r>
          </w:p>
          <w:p w14:paraId="25CB1634" w14:textId="77777777" w:rsidR="00336F18" w:rsidRPr="00336F18" w:rsidRDefault="00336F18" w:rsidP="00336F18">
            <w:pPr>
              <w:pStyle w:val="ListParagraph"/>
              <w:widowControl w:val="0"/>
              <w:numPr>
                <w:ilvl w:val="0"/>
                <w:numId w:val="10"/>
              </w:numPr>
              <w:shd w:val="clear" w:color="auto" w:fill="FFFFFF" w:themeFill="background1"/>
              <w:autoSpaceDE w:val="0"/>
              <w:autoSpaceDN w:val="0"/>
              <w:adjustRightInd w:val="0"/>
              <w:spacing w:before="1" w:after="0" w:line="240" w:lineRule="auto"/>
              <w:rPr>
                <w:rFonts w:cstheme="minorHAnsi"/>
                <w:sz w:val="18"/>
                <w:szCs w:val="18"/>
              </w:rPr>
            </w:pP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8"/>
                <w:sz w:val="18"/>
                <w:szCs w:val="18"/>
              </w:rPr>
              <w:t xml:space="preserve"> </w:t>
            </w:r>
            <w:r w:rsidRPr="00336F18">
              <w:rPr>
                <w:rFonts w:cstheme="minorHAnsi"/>
                <w:sz w:val="18"/>
                <w:szCs w:val="18"/>
              </w:rPr>
              <w:t>3 (do</w:t>
            </w:r>
            <w:r w:rsidRPr="00336F18">
              <w:rPr>
                <w:rFonts w:cstheme="minorHAnsi"/>
                <w:spacing w:val="1"/>
                <w:sz w:val="18"/>
                <w:szCs w:val="18"/>
              </w:rPr>
              <w:t>b</w:t>
            </w:r>
            <w:r w:rsidRPr="00336F18">
              <w:rPr>
                <w:rFonts w:cstheme="minorHAnsi"/>
                <w:sz w:val="18"/>
                <w:szCs w:val="18"/>
              </w:rPr>
              <w:t>ar)</w:t>
            </w:r>
            <w:r w:rsidRPr="00336F18">
              <w:rPr>
                <w:rFonts w:cstheme="minorHAnsi"/>
                <w:spacing w:val="-7"/>
                <w:sz w:val="18"/>
                <w:szCs w:val="18"/>
              </w:rPr>
              <w:t xml:space="preserve"> </w:t>
            </w:r>
            <w:r w:rsidRPr="00336F18">
              <w:rPr>
                <w:rFonts w:cstheme="minorHAnsi"/>
                <w:spacing w:val="-1"/>
                <w:sz w:val="18"/>
                <w:szCs w:val="18"/>
              </w:rPr>
              <w:t>z</w:t>
            </w:r>
            <w:r w:rsidRPr="00336F18">
              <w:rPr>
                <w:rFonts w:cstheme="minorHAnsi"/>
                <w:sz w:val="18"/>
                <w:szCs w:val="18"/>
              </w:rPr>
              <w:t>a</w:t>
            </w:r>
            <w:r w:rsidRPr="00336F18">
              <w:rPr>
                <w:rFonts w:cstheme="minorHAnsi"/>
                <w:spacing w:val="-2"/>
                <w:sz w:val="18"/>
                <w:szCs w:val="18"/>
              </w:rPr>
              <w:t xml:space="preserve"> </w:t>
            </w:r>
            <w:r w:rsidRPr="00336F18">
              <w:rPr>
                <w:rFonts w:cstheme="minorHAnsi"/>
                <w:sz w:val="18"/>
                <w:szCs w:val="18"/>
              </w:rPr>
              <w:t>o</w:t>
            </w:r>
            <w:r w:rsidRPr="00336F18">
              <w:rPr>
                <w:rFonts w:cstheme="minorHAnsi"/>
                <w:spacing w:val="-1"/>
                <w:sz w:val="18"/>
                <w:szCs w:val="18"/>
              </w:rPr>
              <w:t>s</w:t>
            </w:r>
            <w:r w:rsidRPr="00336F18">
              <w:rPr>
                <w:rFonts w:cstheme="minorHAnsi"/>
                <w:sz w:val="18"/>
                <w:szCs w:val="18"/>
              </w:rPr>
              <w:t>tv</w:t>
            </w:r>
            <w:r w:rsidRPr="00336F18">
              <w:rPr>
                <w:rFonts w:cstheme="minorHAnsi"/>
                <w:spacing w:val="1"/>
                <w:sz w:val="18"/>
                <w:szCs w:val="18"/>
              </w:rPr>
              <w:t>a</w:t>
            </w:r>
            <w:r w:rsidRPr="00336F18">
              <w:rPr>
                <w:rFonts w:cstheme="minorHAnsi"/>
                <w:sz w:val="18"/>
                <w:szCs w:val="18"/>
              </w:rPr>
              <w:t>re</w:t>
            </w:r>
            <w:r w:rsidRPr="00336F18">
              <w:rPr>
                <w:rFonts w:cstheme="minorHAnsi"/>
                <w:spacing w:val="-1"/>
                <w:sz w:val="18"/>
                <w:szCs w:val="18"/>
              </w:rPr>
              <w:t>n</w:t>
            </w:r>
            <w:r w:rsidRPr="00336F18">
              <w:rPr>
                <w:rFonts w:cstheme="minorHAnsi"/>
                <w:sz w:val="18"/>
                <w:szCs w:val="18"/>
              </w:rPr>
              <w:t>ih</w:t>
            </w:r>
            <w:r w:rsidRPr="00336F18">
              <w:rPr>
                <w:rFonts w:cstheme="minorHAnsi"/>
                <w:spacing w:val="-8"/>
                <w:sz w:val="18"/>
                <w:szCs w:val="18"/>
              </w:rPr>
              <w:t xml:space="preserve"> </w:t>
            </w:r>
            <w:r w:rsidRPr="00336F18">
              <w:rPr>
                <w:rFonts w:cstheme="minorHAnsi"/>
                <w:spacing w:val="1"/>
                <w:sz w:val="18"/>
                <w:szCs w:val="18"/>
              </w:rPr>
              <w:t>61% do 74%</w:t>
            </w:r>
            <w:r w:rsidRPr="00336F18">
              <w:rPr>
                <w:rFonts w:cstheme="minorHAnsi"/>
                <w:sz w:val="18"/>
                <w:szCs w:val="18"/>
              </w:rPr>
              <w:t>;</w:t>
            </w:r>
          </w:p>
          <w:p w14:paraId="7B1F8548" w14:textId="77777777" w:rsidR="00336F18" w:rsidRPr="00336F18" w:rsidRDefault="00336F18" w:rsidP="00336F18">
            <w:pPr>
              <w:pStyle w:val="ListParagraph"/>
              <w:widowControl w:val="0"/>
              <w:numPr>
                <w:ilvl w:val="0"/>
                <w:numId w:val="10"/>
              </w:numPr>
              <w:shd w:val="clear" w:color="auto" w:fill="FFFFFF" w:themeFill="background1"/>
              <w:autoSpaceDE w:val="0"/>
              <w:autoSpaceDN w:val="0"/>
              <w:adjustRightInd w:val="0"/>
              <w:spacing w:before="1" w:after="0" w:line="271" w:lineRule="exact"/>
              <w:rPr>
                <w:rFonts w:cstheme="minorHAnsi"/>
                <w:sz w:val="18"/>
                <w:szCs w:val="18"/>
              </w:rPr>
            </w:pP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8"/>
                <w:sz w:val="18"/>
                <w:szCs w:val="18"/>
              </w:rPr>
              <w:t xml:space="preserve"> </w:t>
            </w:r>
            <w:r w:rsidRPr="00336F18">
              <w:rPr>
                <w:rFonts w:cstheme="minorHAnsi"/>
                <w:sz w:val="18"/>
                <w:szCs w:val="18"/>
              </w:rPr>
              <w:t>4 (vrlo</w:t>
            </w:r>
            <w:r w:rsidRPr="00336F18">
              <w:rPr>
                <w:rFonts w:cstheme="minorHAnsi"/>
                <w:spacing w:val="-3"/>
                <w:sz w:val="18"/>
                <w:szCs w:val="18"/>
              </w:rPr>
              <w:t xml:space="preserve"> </w:t>
            </w:r>
            <w:r w:rsidRPr="00336F18">
              <w:rPr>
                <w:rFonts w:cstheme="minorHAnsi"/>
                <w:sz w:val="18"/>
                <w:szCs w:val="18"/>
              </w:rPr>
              <w:t>do</w:t>
            </w:r>
            <w:r w:rsidRPr="00336F18">
              <w:rPr>
                <w:rFonts w:cstheme="minorHAnsi"/>
                <w:spacing w:val="1"/>
                <w:sz w:val="18"/>
                <w:szCs w:val="18"/>
              </w:rPr>
              <w:t>b</w:t>
            </w:r>
            <w:r w:rsidRPr="00336F18">
              <w:rPr>
                <w:rFonts w:cstheme="minorHAnsi"/>
                <w:sz w:val="18"/>
                <w:szCs w:val="18"/>
              </w:rPr>
              <w:t>a</w:t>
            </w:r>
            <w:r w:rsidRPr="00336F18">
              <w:rPr>
                <w:rFonts w:cstheme="minorHAnsi"/>
                <w:spacing w:val="1"/>
                <w:sz w:val="18"/>
                <w:szCs w:val="18"/>
              </w:rPr>
              <w:t>r</w:t>
            </w:r>
            <w:r w:rsidRPr="00336F18">
              <w:rPr>
                <w:rFonts w:cstheme="minorHAnsi"/>
                <w:sz w:val="18"/>
                <w:szCs w:val="18"/>
              </w:rPr>
              <w:t>)</w:t>
            </w:r>
            <w:r w:rsidRPr="00336F18">
              <w:rPr>
                <w:rFonts w:cstheme="minorHAnsi"/>
                <w:spacing w:val="-5"/>
                <w:sz w:val="18"/>
                <w:szCs w:val="18"/>
              </w:rPr>
              <w:t xml:space="preserve"> </w:t>
            </w:r>
            <w:r w:rsidRPr="00336F18">
              <w:rPr>
                <w:rFonts w:cstheme="minorHAnsi"/>
                <w:sz w:val="18"/>
                <w:szCs w:val="18"/>
              </w:rPr>
              <w:t>za</w:t>
            </w:r>
            <w:r w:rsidRPr="00336F18">
              <w:rPr>
                <w:rFonts w:cstheme="minorHAnsi"/>
                <w:spacing w:val="-5"/>
                <w:sz w:val="18"/>
                <w:szCs w:val="18"/>
              </w:rPr>
              <w:t xml:space="preserve"> </w:t>
            </w:r>
            <w:r w:rsidRPr="00336F18">
              <w:rPr>
                <w:rFonts w:cstheme="minorHAnsi"/>
                <w:sz w:val="18"/>
                <w:szCs w:val="18"/>
              </w:rPr>
              <w:t>o</w:t>
            </w:r>
            <w:r w:rsidRPr="00336F18">
              <w:rPr>
                <w:rFonts w:cstheme="minorHAnsi"/>
                <w:spacing w:val="-1"/>
                <w:sz w:val="18"/>
                <w:szCs w:val="18"/>
              </w:rPr>
              <w:t>s</w:t>
            </w:r>
            <w:r w:rsidRPr="00336F18">
              <w:rPr>
                <w:rFonts w:cstheme="minorHAnsi"/>
                <w:sz w:val="18"/>
                <w:szCs w:val="18"/>
              </w:rPr>
              <w:t>tv</w:t>
            </w:r>
            <w:r w:rsidRPr="00336F18">
              <w:rPr>
                <w:rFonts w:cstheme="minorHAnsi"/>
                <w:spacing w:val="1"/>
                <w:sz w:val="18"/>
                <w:szCs w:val="18"/>
              </w:rPr>
              <w:t>a</w:t>
            </w:r>
            <w:r w:rsidRPr="00336F18">
              <w:rPr>
                <w:rFonts w:cstheme="minorHAnsi"/>
                <w:sz w:val="18"/>
                <w:szCs w:val="18"/>
              </w:rPr>
              <w:t>re</w:t>
            </w:r>
            <w:r w:rsidRPr="00336F18">
              <w:rPr>
                <w:rFonts w:cstheme="minorHAnsi"/>
                <w:spacing w:val="-1"/>
                <w:sz w:val="18"/>
                <w:szCs w:val="18"/>
              </w:rPr>
              <w:t>n</w:t>
            </w:r>
            <w:r w:rsidRPr="00336F18">
              <w:rPr>
                <w:rFonts w:cstheme="minorHAnsi"/>
                <w:sz w:val="18"/>
                <w:szCs w:val="18"/>
              </w:rPr>
              <w:t>ih</w:t>
            </w:r>
            <w:r w:rsidRPr="00336F18">
              <w:rPr>
                <w:rFonts w:cstheme="minorHAnsi"/>
                <w:spacing w:val="-8"/>
                <w:sz w:val="18"/>
                <w:szCs w:val="18"/>
              </w:rPr>
              <w:t xml:space="preserve"> </w:t>
            </w:r>
            <w:r w:rsidRPr="00336F18">
              <w:rPr>
                <w:rFonts w:cstheme="minorHAnsi"/>
                <w:spacing w:val="1"/>
                <w:sz w:val="18"/>
                <w:szCs w:val="18"/>
              </w:rPr>
              <w:t>75% do 89%</w:t>
            </w:r>
            <w:r w:rsidRPr="00336F18">
              <w:rPr>
                <w:rFonts w:cstheme="minorHAnsi"/>
                <w:sz w:val="18"/>
                <w:szCs w:val="18"/>
              </w:rPr>
              <w:t>;</w:t>
            </w:r>
          </w:p>
          <w:p w14:paraId="0349046F" w14:textId="77777777" w:rsidR="00336F18" w:rsidRPr="00336F18" w:rsidRDefault="00336F18" w:rsidP="00336F18">
            <w:pPr>
              <w:pStyle w:val="ListParagraph"/>
              <w:widowControl w:val="0"/>
              <w:numPr>
                <w:ilvl w:val="0"/>
                <w:numId w:val="10"/>
              </w:numPr>
              <w:shd w:val="clear" w:color="auto" w:fill="FFFFFF" w:themeFill="background1"/>
              <w:autoSpaceDE w:val="0"/>
              <w:autoSpaceDN w:val="0"/>
              <w:adjustRightInd w:val="0"/>
              <w:spacing w:before="1" w:after="0" w:line="271" w:lineRule="exact"/>
              <w:rPr>
                <w:rFonts w:cstheme="minorHAnsi"/>
                <w:sz w:val="18"/>
                <w:szCs w:val="18"/>
              </w:rPr>
            </w:pP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8"/>
                <w:sz w:val="18"/>
                <w:szCs w:val="18"/>
              </w:rPr>
              <w:t xml:space="preserve"> </w:t>
            </w:r>
            <w:r w:rsidRPr="00336F18">
              <w:rPr>
                <w:rFonts w:cstheme="minorHAnsi"/>
                <w:sz w:val="18"/>
                <w:szCs w:val="18"/>
              </w:rPr>
              <w:t xml:space="preserve">5 </w:t>
            </w:r>
            <w:r w:rsidRPr="00336F18">
              <w:rPr>
                <w:rFonts w:cstheme="minorHAnsi"/>
                <w:w w:val="97"/>
                <w:sz w:val="18"/>
                <w:szCs w:val="18"/>
              </w:rPr>
              <w:t>(odli</w:t>
            </w:r>
            <w:r w:rsidRPr="00336F18">
              <w:rPr>
                <w:rFonts w:cstheme="minorHAnsi"/>
                <w:spacing w:val="1"/>
                <w:w w:val="97"/>
                <w:sz w:val="18"/>
                <w:szCs w:val="18"/>
              </w:rPr>
              <w:t>č</w:t>
            </w:r>
            <w:r w:rsidRPr="00336F18">
              <w:rPr>
                <w:rFonts w:cstheme="minorHAnsi"/>
                <w:w w:val="97"/>
                <w:sz w:val="18"/>
                <w:szCs w:val="18"/>
              </w:rPr>
              <w:t>an)</w:t>
            </w:r>
            <w:r w:rsidRPr="00336F18">
              <w:rPr>
                <w:rFonts w:cstheme="minorHAnsi"/>
                <w:spacing w:val="2"/>
                <w:w w:val="97"/>
                <w:sz w:val="18"/>
                <w:szCs w:val="18"/>
              </w:rPr>
              <w:t xml:space="preserve"> </w:t>
            </w:r>
            <w:r w:rsidRPr="00336F18">
              <w:rPr>
                <w:rFonts w:cstheme="minorHAnsi"/>
                <w:sz w:val="18"/>
                <w:szCs w:val="18"/>
              </w:rPr>
              <w:t>za</w:t>
            </w:r>
            <w:r w:rsidRPr="00336F18">
              <w:rPr>
                <w:rFonts w:cstheme="minorHAnsi"/>
                <w:spacing w:val="-2"/>
                <w:sz w:val="18"/>
                <w:szCs w:val="18"/>
              </w:rPr>
              <w:t xml:space="preserve"> </w:t>
            </w:r>
            <w:r w:rsidRPr="00336F18">
              <w:rPr>
                <w:rFonts w:cstheme="minorHAnsi"/>
                <w:sz w:val="18"/>
                <w:szCs w:val="18"/>
              </w:rPr>
              <w:t>o</w:t>
            </w:r>
            <w:r w:rsidRPr="00336F18">
              <w:rPr>
                <w:rFonts w:cstheme="minorHAnsi"/>
                <w:spacing w:val="-1"/>
                <w:sz w:val="18"/>
                <w:szCs w:val="18"/>
              </w:rPr>
              <w:t>s</w:t>
            </w:r>
            <w:r w:rsidRPr="00336F18">
              <w:rPr>
                <w:rFonts w:cstheme="minorHAnsi"/>
                <w:sz w:val="18"/>
                <w:szCs w:val="18"/>
              </w:rPr>
              <w:t>tvare</w:t>
            </w:r>
            <w:r w:rsidRPr="00336F18">
              <w:rPr>
                <w:rFonts w:cstheme="minorHAnsi"/>
                <w:spacing w:val="-1"/>
                <w:sz w:val="18"/>
                <w:szCs w:val="18"/>
              </w:rPr>
              <w:t>n</w:t>
            </w:r>
            <w:r w:rsidRPr="00336F18">
              <w:rPr>
                <w:rFonts w:cstheme="minorHAnsi"/>
                <w:sz w:val="18"/>
                <w:szCs w:val="18"/>
              </w:rPr>
              <w:t xml:space="preserve">ih 90% do 100% </w:t>
            </w:r>
          </w:p>
          <w:p w14:paraId="233BD1BF" w14:textId="77777777" w:rsidR="00336F18" w:rsidRPr="00336F18" w:rsidRDefault="00336F18" w:rsidP="0002427D">
            <w:pPr>
              <w:tabs>
                <w:tab w:val="left" w:pos="2820"/>
              </w:tabs>
              <w:spacing w:after="0"/>
              <w:rPr>
                <w:rFonts w:cstheme="minorHAnsi"/>
                <w:sz w:val="18"/>
                <w:szCs w:val="18"/>
              </w:rPr>
            </w:pPr>
          </w:p>
        </w:tc>
      </w:tr>
      <w:tr w:rsidR="00336F18" w:rsidRPr="00336F18" w14:paraId="4D9B23EB" w14:textId="77777777" w:rsidTr="0002427D">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5DDD473E" w14:textId="77777777" w:rsidR="00336F18" w:rsidRPr="00336F18" w:rsidRDefault="00336F18" w:rsidP="0002427D">
            <w:pPr>
              <w:tabs>
                <w:tab w:val="left" w:pos="540"/>
              </w:tabs>
              <w:spacing w:after="0" w:line="240" w:lineRule="auto"/>
              <w:rPr>
                <w:rFonts w:cstheme="minorHAnsi"/>
                <w:color w:val="000000"/>
                <w:sz w:val="18"/>
                <w:szCs w:val="18"/>
              </w:rPr>
            </w:pPr>
            <w:r w:rsidRPr="00336F18">
              <w:rPr>
                <w:rFonts w:cstheme="minorHAnsi"/>
                <w:color w:val="000000"/>
                <w:sz w:val="18"/>
                <w:szCs w:val="18"/>
              </w:rPr>
              <w:t xml:space="preserve">Obvezna literatura </w:t>
            </w:r>
            <w:r w:rsidRPr="00336F18">
              <w:rPr>
                <w:rFonts w:cstheme="minorHAnsi"/>
                <w:color w:val="000000"/>
                <w:sz w:val="18"/>
                <w:szCs w:val="18"/>
              </w:rPr>
              <w:lastRenderedPageBreak/>
              <w:t>(dostupna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0D030266" w14:textId="77777777" w:rsidR="00336F18" w:rsidRPr="00336F18" w:rsidRDefault="00336F18" w:rsidP="0002427D">
            <w:pPr>
              <w:tabs>
                <w:tab w:val="left" w:pos="2820"/>
              </w:tabs>
              <w:spacing w:after="0"/>
              <w:jc w:val="center"/>
              <w:rPr>
                <w:rFonts w:cstheme="minorHAnsi"/>
                <w:b/>
                <w:color w:val="000000"/>
                <w:sz w:val="18"/>
                <w:szCs w:val="18"/>
              </w:rPr>
            </w:pPr>
            <w:r w:rsidRPr="00336F18">
              <w:rPr>
                <w:rFonts w:cstheme="minorHAnsi"/>
                <w:b/>
                <w:color w:val="000000"/>
                <w:sz w:val="18"/>
                <w:szCs w:val="18"/>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477FB39C" w14:textId="77777777" w:rsidR="00336F18" w:rsidRPr="00336F18" w:rsidRDefault="00336F18" w:rsidP="0002427D">
            <w:pPr>
              <w:tabs>
                <w:tab w:val="left" w:pos="2820"/>
              </w:tabs>
              <w:spacing w:after="0"/>
              <w:jc w:val="center"/>
              <w:rPr>
                <w:rFonts w:cstheme="minorHAnsi"/>
                <w:b/>
                <w:color w:val="000000"/>
                <w:sz w:val="18"/>
                <w:szCs w:val="18"/>
              </w:rPr>
            </w:pPr>
            <w:r w:rsidRPr="00336F18">
              <w:rPr>
                <w:rFonts w:cstheme="minorHAns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91A3620" w14:textId="77777777" w:rsidR="00336F18" w:rsidRPr="00336F18" w:rsidRDefault="00336F18" w:rsidP="0002427D">
            <w:pPr>
              <w:tabs>
                <w:tab w:val="left" w:pos="2820"/>
              </w:tabs>
              <w:spacing w:after="0"/>
              <w:jc w:val="center"/>
              <w:rPr>
                <w:rFonts w:cstheme="minorHAnsi"/>
                <w:b/>
                <w:color w:val="000000"/>
                <w:sz w:val="18"/>
                <w:szCs w:val="18"/>
              </w:rPr>
            </w:pPr>
            <w:r w:rsidRPr="00336F18">
              <w:rPr>
                <w:rFonts w:cstheme="minorHAnsi"/>
                <w:b/>
                <w:color w:val="000000"/>
                <w:sz w:val="18"/>
                <w:szCs w:val="18"/>
              </w:rPr>
              <w:t>Dostupnost putem ostalih medija</w:t>
            </w:r>
          </w:p>
        </w:tc>
      </w:tr>
      <w:tr w:rsidR="00336F18" w:rsidRPr="00336F18" w14:paraId="5E804DD7" w14:textId="77777777" w:rsidTr="0002427D">
        <w:trPr>
          <w:trHeight w:val="75"/>
        </w:trPr>
        <w:tc>
          <w:tcPr>
            <w:tcW w:w="1912" w:type="dxa"/>
            <w:vMerge/>
            <w:tcBorders>
              <w:left w:val="single" w:sz="12" w:space="0" w:color="auto"/>
            </w:tcBorders>
            <w:shd w:val="clear" w:color="auto" w:fill="CCFFFF"/>
            <w:tcMar>
              <w:left w:w="57" w:type="dxa"/>
              <w:right w:w="57" w:type="dxa"/>
            </w:tcMar>
            <w:vAlign w:val="center"/>
          </w:tcPr>
          <w:p w14:paraId="53BDD459" w14:textId="77777777" w:rsidR="00336F18" w:rsidRPr="00336F18" w:rsidRDefault="00336F18" w:rsidP="00336F18">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4883C57" w14:textId="77777777" w:rsidR="00336F18" w:rsidRPr="00336F18" w:rsidRDefault="00336F18" w:rsidP="0002427D">
            <w:pPr>
              <w:spacing w:after="0" w:line="240" w:lineRule="auto"/>
              <w:jc w:val="both"/>
              <w:rPr>
                <w:rFonts w:cstheme="minorHAnsi"/>
                <w:sz w:val="18"/>
                <w:szCs w:val="18"/>
              </w:rPr>
            </w:pPr>
            <w:r w:rsidRPr="00336F18">
              <w:rPr>
                <w:rFonts w:cstheme="minorHAnsi"/>
                <w:sz w:val="18"/>
                <w:szCs w:val="18"/>
              </w:rPr>
              <w:t xml:space="preserve">Morrow, J., Jackson, A., Disch, J., Mood, D. (2011). </w:t>
            </w:r>
            <w:r w:rsidRPr="00336F18">
              <w:rPr>
                <w:rFonts w:cstheme="minorHAnsi"/>
                <w:i/>
                <w:iCs/>
                <w:sz w:val="18"/>
                <w:szCs w:val="18"/>
              </w:rPr>
              <w:t>Measurement and Evaluation in Human Performance</w:t>
            </w:r>
            <w:r w:rsidRPr="00336F18">
              <w:rPr>
                <w:rFonts w:cstheme="minorHAnsi"/>
                <w:sz w:val="18"/>
                <w:szCs w:val="18"/>
              </w:rPr>
              <w:t xml:space="preserve">, </w:t>
            </w:r>
            <w:r w:rsidRPr="00336F18">
              <w:rPr>
                <w:rFonts w:cstheme="minorHAnsi"/>
                <w:i/>
                <w:iCs/>
                <w:sz w:val="18"/>
                <w:szCs w:val="18"/>
              </w:rPr>
              <w:t>Fourth Edition</w:t>
            </w:r>
            <w:r w:rsidRPr="00336F18">
              <w:rPr>
                <w:rFonts w:cstheme="minorHAnsi"/>
                <w:sz w:val="18"/>
                <w:szCs w:val="18"/>
              </w:rPr>
              <w:t>. Human Kinetics</w:t>
            </w:r>
          </w:p>
          <w:p w14:paraId="697F9F8F" w14:textId="77777777" w:rsidR="00336F18" w:rsidRPr="00336F18" w:rsidRDefault="00336F18" w:rsidP="0002427D">
            <w:pPr>
              <w:widowControl w:val="0"/>
              <w:tabs>
                <w:tab w:val="num" w:pos="580"/>
              </w:tabs>
              <w:overflowPunct w:val="0"/>
              <w:autoSpaceDE w:val="0"/>
              <w:autoSpaceDN w:val="0"/>
              <w:adjustRightInd w:val="0"/>
              <w:spacing w:after="120" w:line="231" w:lineRule="auto"/>
              <w:ind w:right="1420"/>
              <w:rPr>
                <w:rFonts w:cstheme="minorHAnsi"/>
                <w:sz w:val="18"/>
                <w:szCs w:val="18"/>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60191580" w14:textId="77777777" w:rsidR="00336F18" w:rsidRPr="00336F18" w:rsidRDefault="00336F18" w:rsidP="0002427D">
            <w:pPr>
              <w:tabs>
                <w:tab w:val="left" w:pos="2820"/>
              </w:tabs>
              <w:spacing w:after="0"/>
              <w:jc w:val="center"/>
              <w:rPr>
                <w:rFonts w:cstheme="minorHAnsi"/>
                <w:color w:val="000000"/>
                <w:sz w:val="18"/>
                <w:szCs w:val="18"/>
              </w:rPr>
            </w:pPr>
            <w:r w:rsidRPr="00336F18">
              <w:rPr>
                <w:rFonts w:cstheme="minorHAnsi"/>
                <w:sz w:val="18"/>
                <w:szCs w:val="18"/>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3D5AC690" w14:textId="77777777" w:rsidR="00336F18" w:rsidRPr="00336F18" w:rsidRDefault="00336F18" w:rsidP="0002427D">
            <w:pPr>
              <w:tabs>
                <w:tab w:val="left" w:pos="2820"/>
              </w:tabs>
              <w:spacing w:after="0"/>
              <w:jc w:val="center"/>
              <w:rPr>
                <w:rFonts w:cstheme="minorHAnsi"/>
                <w:color w:val="000000"/>
                <w:sz w:val="18"/>
                <w:szCs w:val="18"/>
              </w:rPr>
            </w:pPr>
          </w:p>
        </w:tc>
      </w:tr>
      <w:tr w:rsidR="00336F18" w:rsidRPr="00336F18" w14:paraId="7FA0D1C2" w14:textId="77777777" w:rsidTr="0002427D">
        <w:trPr>
          <w:trHeight w:val="75"/>
        </w:trPr>
        <w:tc>
          <w:tcPr>
            <w:tcW w:w="1912" w:type="dxa"/>
            <w:vMerge/>
            <w:tcBorders>
              <w:left w:val="single" w:sz="12" w:space="0" w:color="auto"/>
            </w:tcBorders>
            <w:shd w:val="clear" w:color="auto" w:fill="CCFFFF"/>
            <w:tcMar>
              <w:left w:w="57" w:type="dxa"/>
              <w:right w:w="57" w:type="dxa"/>
            </w:tcMar>
            <w:vAlign w:val="center"/>
          </w:tcPr>
          <w:p w14:paraId="7B370E8A" w14:textId="77777777" w:rsidR="00336F18" w:rsidRPr="00336F18" w:rsidRDefault="00336F18" w:rsidP="00336F18">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0A35B162"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t xml:space="preserve">Paušić, J., Pedišić, Z., &amp; Dizdar, D. (2010). Reliability of a photographic method for assessing standing posture of elementary school students. </w:t>
            </w:r>
            <w:r w:rsidRPr="00336F18">
              <w:rPr>
                <w:rFonts w:cstheme="minorHAnsi"/>
                <w:i/>
                <w:iCs/>
                <w:sz w:val="18"/>
                <w:szCs w:val="18"/>
                <w:lang w:val="en-US"/>
              </w:rPr>
              <w:t>Journal of Manipulative and Physiological Therapeutics</w:t>
            </w:r>
            <w:r w:rsidRPr="00336F18">
              <w:rPr>
                <w:rFonts w:cstheme="minorHAnsi"/>
                <w:sz w:val="18"/>
                <w:szCs w:val="18"/>
              </w:rPr>
              <w:t>, 33 (6), 425-431</w:t>
            </w:r>
          </w:p>
        </w:tc>
        <w:tc>
          <w:tcPr>
            <w:tcW w:w="1244" w:type="dxa"/>
            <w:gridSpan w:val="2"/>
            <w:tcBorders>
              <w:left w:val="single" w:sz="8" w:space="0" w:color="auto"/>
              <w:right w:val="single" w:sz="8" w:space="0" w:color="auto"/>
            </w:tcBorders>
            <w:shd w:val="clear" w:color="auto" w:fill="auto"/>
            <w:tcMar>
              <w:left w:w="57" w:type="dxa"/>
              <w:right w:w="57" w:type="dxa"/>
            </w:tcMar>
          </w:tcPr>
          <w:p w14:paraId="48E2A9C8" w14:textId="77777777" w:rsidR="00336F18" w:rsidRPr="00336F18" w:rsidRDefault="00336F18" w:rsidP="0002427D">
            <w:pPr>
              <w:tabs>
                <w:tab w:val="left" w:pos="2820"/>
              </w:tabs>
              <w:spacing w:after="0"/>
              <w:jc w:val="center"/>
              <w:rPr>
                <w:rFonts w:cstheme="minorHAnsi"/>
                <w:color w:val="000000"/>
                <w:sz w:val="18"/>
                <w:szCs w:val="18"/>
              </w:rPr>
            </w:pPr>
            <w:r w:rsidRPr="00336F18">
              <w:rPr>
                <w:rFonts w:cstheme="minorHAnsi"/>
                <w:sz w:val="18"/>
                <w:szCs w:val="18"/>
              </w:rPr>
              <w:t>2</w:t>
            </w:r>
          </w:p>
        </w:tc>
        <w:tc>
          <w:tcPr>
            <w:tcW w:w="1518" w:type="dxa"/>
            <w:gridSpan w:val="3"/>
            <w:tcBorders>
              <w:left w:val="single" w:sz="8" w:space="0" w:color="auto"/>
              <w:right w:val="single" w:sz="12" w:space="0" w:color="auto"/>
            </w:tcBorders>
            <w:shd w:val="clear" w:color="auto" w:fill="auto"/>
            <w:tcMar>
              <w:left w:w="57" w:type="dxa"/>
              <w:right w:w="57" w:type="dxa"/>
            </w:tcMar>
          </w:tcPr>
          <w:p w14:paraId="3A984BCD" w14:textId="77777777" w:rsidR="00336F18" w:rsidRPr="00336F18" w:rsidRDefault="00336F18" w:rsidP="0002427D">
            <w:pPr>
              <w:tabs>
                <w:tab w:val="left" w:pos="2820"/>
              </w:tabs>
              <w:spacing w:after="0"/>
              <w:jc w:val="center"/>
              <w:rPr>
                <w:rFonts w:cstheme="minorHAnsi"/>
                <w:color w:val="000000"/>
                <w:sz w:val="18"/>
                <w:szCs w:val="18"/>
              </w:rPr>
            </w:pPr>
          </w:p>
        </w:tc>
      </w:tr>
      <w:tr w:rsidR="00336F18" w:rsidRPr="00336F18" w14:paraId="65BA0D81" w14:textId="77777777" w:rsidTr="0002427D">
        <w:trPr>
          <w:trHeight w:val="75"/>
        </w:trPr>
        <w:tc>
          <w:tcPr>
            <w:tcW w:w="1912" w:type="dxa"/>
            <w:vMerge/>
            <w:tcBorders>
              <w:left w:val="single" w:sz="12" w:space="0" w:color="auto"/>
            </w:tcBorders>
            <w:shd w:val="clear" w:color="auto" w:fill="CCFFFF"/>
            <w:tcMar>
              <w:left w:w="57" w:type="dxa"/>
              <w:right w:w="57" w:type="dxa"/>
            </w:tcMar>
            <w:vAlign w:val="center"/>
          </w:tcPr>
          <w:p w14:paraId="579BFAF5" w14:textId="77777777" w:rsidR="00336F18" w:rsidRPr="00336F18" w:rsidRDefault="00336F18" w:rsidP="00336F18">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15F77008" w14:textId="77777777" w:rsidR="00336F18" w:rsidRPr="00336F18" w:rsidRDefault="00336F18" w:rsidP="0002427D">
            <w:pPr>
              <w:tabs>
                <w:tab w:val="left" w:pos="2820"/>
              </w:tabs>
              <w:spacing w:after="0"/>
              <w:rPr>
                <w:rFonts w:cstheme="minorHAnsi"/>
                <w:color w:val="000000"/>
                <w:sz w:val="18"/>
                <w:szCs w:val="18"/>
                <w:highlight w:val="yellow"/>
              </w:rPr>
            </w:pPr>
            <w:r w:rsidRPr="00336F18">
              <w:rPr>
                <w:rFonts w:cstheme="minorHAnsi"/>
                <w:sz w:val="18"/>
                <w:szCs w:val="18"/>
              </w:rPr>
              <w:t>Materijali na Loomen stranici predmeta https://loomen.carnet.hr/course/view.php?id=2133</w:t>
            </w:r>
          </w:p>
        </w:tc>
        <w:tc>
          <w:tcPr>
            <w:tcW w:w="1244" w:type="dxa"/>
            <w:gridSpan w:val="2"/>
            <w:tcBorders>
              <w:left w:val="single" w:sz="8" w:space="0" w:color="auto"/>
              <w:right w:val="single" w:sz="8" w:space="0" w:color="auto"/>
            </w:tcBorders>
            <w:shd w:val="clear" w:color="auto" w:fill="auto"/>
            <w:tcMar>
              <w:left w:w="57" w:type="dxa"/>
              <w:right w:w="57" w:type="dxa"/>
            </w:tcMar>
          </w:tcPr>
          <w:p w14:paraId="5091B361" w14:textId="77777777" w:rsidR="00336F18" w:rsidRPr="00336F18" w:rsidRDefault="00336F18" w:rsidP="0002427D">
            <w:pPr>
              <w:tabs>
                <w:tab w:val="left" w:pos="2820"/>
              </w:tabs>
              <w:spacing w:after="0"/>
              <w:jc w:val="center"/>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009B6D3A" w14:textId="77777777" w:rsidR="00336F18" w:rsidRPr="00336F18" w:rsidRDefault="00336F18" w:rsidP="0002427D">
            <w:pPr>
              <w:tabs>
                <w:tab w:val="left" w:pos="2820"/>
              </w:tabs>
              <w:spacing w:after="0"/>
              <w:jc w:val="center"/>
              <w:rPr>
                <w:rFonts w:cstheme="minorHAnsi"/>
                <w:color w:val="000000"/>
                <w:sz w:val="18"/>
                <w:szCs w:val="18"/>
              </w:rPr>
            </w:pPr>
            <w:r w:rsidRPr="00336F18">
              <w:rPr>
                <w:rFonts w:cstheme="minorHAnsi"/>
                <w:sz w:val="18"/>
                <w:szCs w:val="18"/>
              </w:rPr>
              <w:t>Loomen</w:t>
            </w:r>
          </w:p>
        </w:tc>
      </w:tr>
      <w:tr w:rsidR="00336F18" w:rsidRPr="00336F18" w14:paraId="61220324" w14:textId="77777777" w:rsidTr="0002427D">
        <w:tc>
          <w:tcPr>
            <w:tcW w:w="1912" w:type="dxa"/>
            <w:tcBorders>
              <w:top w:val="single" w:sz="12" w:space="0" w:color="auto"/>
              <w:left w:val="single" w:sz="12" w:space="0" w:color="auto"/>
            </w:tcBorders>
            <w:shd w:val="clear" w:color="auto" w:fill="CCFFFF"/>
            <w:tcMar>
              <w:left w:w="57" w:type="dxa"/>
              <w:right w:w="57" w:type="dxa"/>
            </w:tcMar>
            <w:vAlign w:val="center"/>
          </w:tcPr>
          <w:p w14:paraId="2DA4F9FD" w14:textId="77777777" w:rsidR="00336F18" w:rsidRPr="00336F18" w:rsidRDefault="00336F18" w:rsidP="0002427D">
            <w:pPr>
              <w:tabs>
                <w:tab w:val="left" w:pos="567"/>
              </w:tabs>
              <w:spacing w:after="0" w:line="240" w:lineRule="auto"/>
              <w:rPr>
                <w:rFonts w:cstheme="minorHAnsi"/>
                <w:color w:val="000000"/>
                <w:sz w:val="18"/>
                <w:szCs w:val="18"/>
              </w:rPr>
            </w:pPr>
            <w:r w:rsidRPr="00336F18">
              <w:rPr>
                <w:rFonts w:cstheme="minorHAnsi"/>
                <w:color w:val="000000"/>
                <w:sz w:val="18"/>
                <w:szCs w:val="18"/>
              </w:rPr>
              <w:t xml:space="preserve">Dopunska literatura </w:t>
            </w:r>
          </w:p>
          <w:p w14:paraId="2D1721F9" w14:textId="77777777" w:rsidR="00336F18" w:rsidRPr="00336F18" w:rsidRDefault="00336F18" w:rsidP="0002427D">
            <w:pPr>
              <w:tabs>
                <w:tab w:val="left" w:pos="567"/>
              </w:tabs>
              <w:spacing w:after="0" w:line="240" w:lineRule="auto"/>
              <w:rPr>
                <w:rFonts w:cstheme="minorHAns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6B7F16BC" w14:textId="77777777" w:rsidR="00336F18" w:rsidRPr="00336F18" w:rsidRDefault="00336F18" w:rsidP="0002427D">
            <w:pPr>
              <w:widowControl w:val="0"/>
              <w:tabs>
                <w:tab w:val="num" w:pos="600"/>
              </w:tabs>
              <w:overflowPunct w:val="0"/>
              <w:autoSpaceDE w:val="0"/>
              <w:autoSpaceDN w:val="0"/>
              <w:adjustRightInd w:val="0"/>
              <w:spacing w:after="0" w:line="214" w:lineRule="auto"/>
              <w:jc w:val="both"/>
              <w:rPr>
                <w:rFonts w:cstheme="minorHAnsi"/>
                <w:sz w:val="18"/>
                <w:szCs w:val="18"/>
              </w:rPr>
            </w:pPr>
            <w:r w:rsidRPr="00336F18">
              <w:rPr>
                <w:rFonts w:cstheme="minorHAnsi"/>
                <w:sz w:val="18"/>
                <w:szCs w:val="18"/>
              </w:rPr>
              <w:t xml:space="preserve">Kendell, F., Kendell McCreary, E., Geise Provance, P., McIntyre Rodgers, M., Romani, W.A. (2005). MUSCLES TESTING AN FUNCTION WITH POSTURE AND PAIN. Lippincott Williams &amp; Wilkins. </w:t>
            </w:r>
          </w:p>
          <w:p w14:paraId="05981CDE" w14:textId="77777777" w:rsidR="00336F18" w:rsidRPr="00336F18" w:rsidRDefault="00336F18" w:rsidP="0002427D">
            <w:pPr>
              <w:widowControl w:val="0"/>
              <w:autoSpaceDE w:val="0"/>
              <w:autoSpaceDN w:val="0"/>
              <w:adjustRightInd w:val="0"/>
              <w:spacing w:after="0" w:line="62" w:lineRule="exact"/>
              <w:rPr>
                <w:rFonts w:cstheme="minorHAnsi"/>
                <w:sz w:val="18"/>
                <w:szCs w:val="18"/>
              </w:rPr>
            </w:pPr>
          </w:p>
          <w:p w14:paraId="379819C9"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 xml:space="preserve">Znanstveni radovi iz zbornika, baza podataka </w:t>
            </w:r>
          </w:p>
        </w:tc>
      </w:tr>
      <w:tr w:rsidR="00336F18" w:rsidRPr="00336F18" w14:paraId="1CB66D0D" w14:textId="77777777" w:rsidTr="0002427D">
        <w:tc>
          <w:tcPr>
            <w:tcW w:w="1912" w:type="dxa"/>
            <w:tcBorders>
              <w:left w:val="single" w:sz="12" w:space="0" w:color="auto"/>
            </w:tcBorders>
            <w:shd w:val="clear" w:color="auto" w:fill="CCFFFF"/>
            <w:tcMar>
              <w:left w:w="57" w:type="dxa"/>
              <w:right w:w="57" w:type="dxa"/>
            </w:tcMar>
            <w:vAlign w:val="center"/>
          </w:tcPr>
          <w:p w14:paraId="70DF7516" w14:textId="77777777" w:rsidR="00336F18" w:rsidRPr="00336F18" w:rsidRDefault="00336F18" w:rsidP="0002427D">
            <w:pPr>
              <w:tabs>
                <w:tab w:val="left" w:pos="567"/>
              </w:tabs>
              <w:spacing w:after="0" w:line="240" w:lineRule="auto"/>
              <w:rPr>
                <w:rFonts w:cstheme="minorHAnsi"/>
                <w:color w:val="000000"/>
                <w:sz w:val="18"/>
                <w:szCs w:val="18"/>
              </w:rPr>
            </w:pPr>
            <w:r w:rsidRPr="00336F18">
              <w:rPr>
                <w:rFonts w:cstheme="minorHAns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479BB43E"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kolokviji</w:t>
            </w:r>
          </w:p>
          <w:p w14:paraId="3B5E940D"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usmeni ispit</w:t>
            </w:r>
          </w:p>
          <w:p w14:paraId="36629548"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pisana zadaća</w:t>
            </w:r>
          </w:p>
          <w:p w14:paraId="7F05CDD5"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vrednovanje predmeta i nastavnika od strane studenata</w:t>
            </w:r>
          </w:p>
        </w:tc>
      </w:tr>
      <w:tr w:rsidR="00336F18" w:rsidRPr="00336F18" w14:paraId="3BD0016C" w14:textId="77777777" w:rsidTr="0002427D">
        <w:tc>
          <w:tcPr>
            <w:tcW w:w="1912" w:type="dxa"/>
            <w:tcBorders>
              <w:left w:val="single" w:sz="12" w:space="0" w:color="auto"/>
              <w:bottom w:val="single" w:sz="12" w:space="0" w:color="auto"/>
            </w:tcBorders>
            <w:shd w:val="clear" w:color="auto" w:fill="CCFFFF"/>
            <w:tcMar>
              <w:left w:w="57" w:type="dxa"/>
              <w:right w:w="57" w:type="dxa"/>
            </w:tcMar>
            <w:vAlign w:val="center"/>
          </w:tcPr>
          <w:p w14:paraId="1D824B30" w14:textId="77777777" w:rsidR="00336F18" w:rsidRPr="00336F18" w:rsidRDefault="00336F18" w:rsidP="0002427D">
            <w:pPr>
              <w:tabs>
                <w:tab w:val="left" w:pos="567"/>
              </w:tabs>
              <w:spacing w:after="0" w:line="240" w:lineRule="auto"/>
              <w:rPr>
                <w:rFonts w:cstheme="minorHAnsi"/>
                <w:color w:val="000000"/>
                <w:sz w:val="18"/>
                <w:szCs w:val="18"/>
              </w:rPr>
            </w:pPr>
            <w:r w:rsidRPr="00336F18">
              <w:rPr>
                <w:rFonts w:cstheme="minorHAns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2A8B4482"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https://loomen.carnet.hr/course/view.php?id=2133</w:t>
            </w:r>
          </w:p>
        </w:tc>
      </w:tr>
    </w:tbl>
    <w:p w14:paraId="35D3700A" w14:textId="77777777" w:rsidR="00336F18" w:rsidRPr="00336F18" w:rsidRDefault="00336F18" w:rsidP="00336F18">
      <w:pPr>
        <w:rPr>
          <w:rFonts w:cstheme="minorHAnsi"/>
          <w:sz w:val="18"/>
          <w:szCs w:val="18"/>
        </w:rPr>
      </w:pPr>
    </w:p>
    <w:p w14:paraId="7CEDBC3F" w14:textId="77777777" w:rsidR="00336F18" w:rsidRPr="00336F18" w:rsidRDefault="00336F18" w:rsidP="00336F18">
      <w:pPr>
        <w:spacing w:after="0" w:line="240" w:lineRule="auto"/>
        <w:jc w:val="both"/>
        <w:rPr>
          <w:rFonts w:cstheme="minorHAnsi"/>
          <w:sz w:val="18"/>
          <w:szCs w:val="18"/>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949"/>
        <w:gridCol w:w="909"/>
        <w:gridCol w:w="50"/>
        <w:gridCol w:w="912"/>
        <w:gridCol w:w="400"/>
        <w:gridCol w:w="1125"/>
        <w:gridCol w:w="102"/>
        <w:gridCol w:w="844"/>
        <w:gridCol w:w="602"/>
        <w:gridCol w:w="218"/>
        <w:gridCol w:w="695"/>
        <w:gridCol w:w="646"/>
      </w:tblGrid>
      <w:tr w:rsidR="00336F18" w:rsidRPr="00336F18" w14:paraId="42150B06" w14:textId="77777777" w:rsidTr="0002427D">
        <w:tc>
          <w:tcPr>
            <w:tcW w:w="1186"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hideMark/>
          </w:tcPr>
          <w:p w14:paraId="475BBCF0" w14:textId="77777777" w:rsidR="00336F18" w:rsidRPr="00336F18" w:rsidRDefault="00336F18" w:rsidP="0002427D">
            <w:pPr>
              <w:spacing w:before="60" w:after="60" w:line="240" w:lineRule="auto"/>
              <w:ind w:left="397" w:hanging="397"/>
              <w:rPr>
                <w:rFonts w:cstheme="minorHAnsi"/>
                <w:b/>
                <w:sz w:val="18"/>
                <w:szCs w:val="18"/>
              </w:rPr>
            </w:pPr>
            <w:r w:rsidRPr="00336F18">
              <w:rPr>
                <w:rFonts w:cstheme="minorHAnsi"/>
                <w:b/>
                <w:sz w:val="18"/>
                <w:szCs w:val="18"/>
              </w:rPr>
              <w:t>NAZIV PREDMETA</w:t>
            </w:r>
          </w:p>
        </w:tc>
        <w:tc>
          <w:tcPr>
            <w:tcW w:w="8542" w:type="dxa"/>
            <w:gridSpan w:val="12"/>
            <w:tcBorders>
              <w:top w:val="single" w:sz="12" w:space="0" w:color="auto"/>
              <w:left w:val="single" w:sz="12" w:space="0" w:color="auto"/>
              <w:bottom w:val="single" w:sz="12" w:space="0" w:color="auto"/>
              <w:right w:val="single" w:sz="12" w:space="0" w:color="auto"/>
            </w:tcBorders>
            <w:shd w:val="clear" w:color="auto" w:fill="66CCFF"/>
            <w:vAlign w:val="center"/>
            <w:hideMark/>
          </w:tcPr>
          <w:p w14:paraId="256C2D5D" w14:textId="77777777" w:rsidR="00336F18" w:rsidRPr="00336F18" w:rsidRDefault="00336F18" w:rsidP="0002427D">
            <w:pPr>
              <w:spacing w:before="60" w:after="60" w:line="240" w:lineRule="auto"/>
              <w:ind w:left="397" w:hanging="397"/>
              <w:rPr>
                <w:rFonts w:cstheme="minorHAnsi"/>
                <w:b/>
                <w:sz w:val="18"/>
                <w:szCs w:val="18"/>
              </w:rPr>
            </w:pPr>
            <w:r w:rsidRPr="00336F18">
              <w:rPr>
                <w:rFonts w:cstheme="minorHAnsi"/>
                <w:b/>
                <w:sz w:val="18"/>
                <w:szCs w:val="18"/>
              </w:rPr>
              <w:t>TIMSKA SURADNJA U REHABILITACIJI</w:t>
            </w:r>
          </w:p>
        </w:tc>
      </w:tr>
      <w:tr w:rsidR="00336F18" w:rsidRPr="00336F18" w14:paraId="23462F9A" w14:textId="77777777" w:rsidTr="0002427D">
        <w:tc>
          <w:tcPr>
            <w:tcW w:w="1193" w:type="dxa"/>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3C54AE89" w14:textId="77777777" w:rsidR="00336F18" w:rsidRPr="00336F18" w:rsidRDefault="00336F18" w:rsidP="0002427D">
            <w:pPr>
              <w:spacing w:after="0" w:line="240" w:lineRule="auto"/>
              <w:rPr>
                <w:rStyle w:val="Strong"/>
                <w:rFonts w:cstheme="minorHAnsi"/>
                <w:b w:val="0"/>
                <w:sz w:val="18"/>
                <w:szCs w:val="18"/>
              </w:rPr>
            </w:pPr>
            <w:r w:rsidRPr="00336F18">
              <w:rPr>
                <w:rStyle w:val="Strong"/>
                <w:rFonts w:cstheme="minorHAnsi"/>
                <w:sz w:val="18"/>
                <w:szCs w:val="18"/>
              </w:rPr>
              <w:t>Kod</w:t>
            </w:r>
          </w:p>
        </w:tc>
        <w:tc>
          <w:tcPr>
            <w:tcW w:w="2908"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17B890F1" w14:textId="77777777" w:rsidR="00336F18" w:rsidRPr="00336F18" w:rsidRDefault="00336F18" w:rsidP="0002427D">
            <w:pPr>
              <w:spacing w:after="0" w:line="240" w:lineRule="auto"/>
              <w:rPr>
                <w:rFonts w:cstheme="minorHAnsi"/>
                <w:sz w:val="18"/>
                <w:szCs w:val="18"/>
              </w:rPr>
            </w:pPr>
          </w:p>
        </w:tc>
        <w:tc>
          <w:tcPr>
            <w:tcW w:w="2539"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hideMark/>
          </w:tcPr>
          <w:p w14:paraId="1E9D38DB"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Godina studija</w:t>
            </w:r>
          </w:p>
        </w:tc>
        <w:tc>
          <w:tcPr>
            <w:tcW w:w="3088"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109AF218"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2.</w:t>
            </w:r>
          </w:p>
        </w:tc>
      </w:tr>
      <w:tr w:rsidR="00336F18" w:rsidRPr="00336F18" w14:paraId="5A8EE5AF" w14:textId="77777777" w:rsidTr="0002427D">
        <w:tc>
          <w:tcPr>
            <w:tcW w:w="1193" w:type="dxa"/>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569CF937" w14:textId="77777777" w:rsidR="00336F18" w:rsidRPr="00336F18" w:rsidRDefault="00336F18" w:rsidP="0002427D">
            <w:pPr>
              <w:spacing w:after="0" w:line="240" w:lineRule="auto"/>
              <w:rPr>
                <w:rFonts w:cstheme="minorHAnsi"/>
                <w:sz w:val="18"/>
                <w:szCs w:val="18"/>
              </w:rPr>
            </w:pPr>
            <w:r w:rsidRPr="00336F18">
              <w:rPr>
                <w:rStyle w:val="Strong"/>
                <w:rFonts w:cstheme="minorHAnsi"/>
                <w:sz w:val="18"/>
                <w:szCs w:val="18"/>
              </w:rPr>
              <w:t>Nositelj/i predmeta</w:t>
            </w:r>
          </w:p>
        </w:tc>
        <w:tc>
          <w:tcPr>
            <w:tcW w:w="2908"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5F119DC0"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Prof.dr.sc. Jelena Paušić</w:t>
            </w:r>
          </w:p>
          <w:p w14:paraId="41DDC8BC"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Dušan Todorović, pred.</w:t>
            </w:r>
          </w:p>
        </w:tc>
        <w:tc>
          <w:tcPr>
            <w:tcW w:w="2539"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746AA30B"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Bodovna vrijednost (ECTS)</w:t>
            </w:r>
          </w:p>
        </w:tc>
        <w:tc>
          <w:tcPr>
            <w:tcW w:w="3088"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39FDD987"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5</w:t>
            </w:r>
          </w:p>
        </w:tc>
      </w:tr>
      <w:tr w:rsidR="00336F18" w:rsidRPr="00336F18" w14:paraId="2D0F1AA9" w14:textId="77777777" w:rsidTr="0002427D">
        <w:trPr>
          <w:trHeight w:val="345"/>
        </w:trPr>
        <w:tc>
          <w:tcPr>
            <w:tcW w:w="1193" w:type="dxa"/>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370E5C04"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Suradnici</w:t>
            </w:r>
          </w:p>
        </w:tc>
        <w:tc>
          <w:tcPr>
            <w:tcW w:w="2908"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3CECDF71" w14:textId="77777777" w:rsidR="00336F18" w:rsidRPr="00336F18" w:rsidRDefault="00336F18" w:rsidP="0002427D">
            <w:pPr>
              <w:spacing w:after="0" w:line="240" w:lineRule="auto"/>
              <w:rPr>
                <w:rFonts w:cstheme="minorHAnsi"/>
                <w:sz w:val="18"/>
                <w:szCs w:val="18"/>
              </w:rPr>
            </w:pPr>
          </w:p>
        </w:tc>
        <w:tc>
          <w:tcPr>
            <w:tcW w:w="2539"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6644D1A8"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Način izvođenja nastave (broj sati u semestru)</w:t>
            </w:r>
          </w:p>
        </w:tc>
        <w:tc>
          <w:tcPr>
            <w:tcW w:w="844"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792C118A"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P</w:t>
            </w:r>
          </w:p>
        </w:tc>
        <w:tc>
          <w:tcPr>
            <w:tcW w:w="820" w:type="dxa"/>
            <w:gridSpan w:val="2"/>
            <w:tcBorders>
              <w:top w:val="single" w:sz="4" w:space="0" w:color="auto"/>
              <w:left w:val="single" w:sz="4" w:space="0" w:color="auto"/>
              <w:bottom w:val="single" w:sz="12" w:space="0" w:color="auto"/>
              <w:right w:val="single" w:sz="12" w:space="0" w:color="auto"/>
            </w:tcBorders>
            <w:vAlign w:val="center"/>
            <w:hideMark/>
          </w:tcPr>
          <w:p w14:paraId="2AA9D079"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S</w:t>
            </w:r>
          </w:p>
        </w:tc>
        <w:tc>
          <w:tcPr>
            <w:tcW w:w="752" w:type="dxa"/>
            <w:tcBorders>
              <w:top w:val="single" w:sz="4" w:space="0" w:color="auto"/>
              <w:left w:val="single" w:sz="4" w:space="0" w:color="auto"/>
              <w:bottom w:val="single" w:sz="12" w:space="0" w:color="auto"/>
              <w:right w:val="single" w:sz="12" w:space="0" w:color="auto"/>
            </w:tcBorders>
            <w:vAlign w:val="center"/>
          </w:tcPr>
          <w:p w14:paraId="4FAF76D1" w14:textId="77777777" w:rsidR="00336F18" w:rsidRPr="00336F18" w:rsidRDefault="00336F18" w:rsidP="0002427D">
            <w:pPr>
              <w:spacing w:after="0" w:line="240" w:lineRule="auto"/>
              <w:jc w:val="center"/>
              <w:rPr>
                <w:rFonts w:cstheme="minorHAnsi"/>
                <w:sz w:val="18"/>
                <w:szCs w:val="18"/>
              </w:rPr>
            </w:pPr>
          </w:p>
        </w:tc>
        <w:tc>
          <w:tcPr>
            <w:tcW w:w="672" w:type="dxa"/>
            <w:tcBorders>
              <w:top w:val="single" w:sz="4" w:space="0" w:color="auto"/>
              <w:left w:val="single" w:sz="4" w:space="0" w:color="auto"/>
              <w:bottom w:val="single" w:sz="12" w:space="0" w:color="auto"/>
              <w:right w:val="single" w:sz="12" w:space="0" w:color="auto"/>
            </w:tcBorders>
            <w:vAlign w:val="center"/>
          </w:tcPr>
          <w:p w14:paraId="196E06FF" w14:textId="77777777" w:rsidR="00336F18" w:rsidRPr="00336F18" w:rsidRDefault="00336F18" w:rsidP="0002427D">
            <w:pPr>
              <w:spacing w:after="0" w:line="240" w:lineRule="auto"/>
              <w:jc w:val="center"/>
              <w:rPr>
                <w:rFonts w:cstheme="minorHAnsi"/>
                <w:sz w:val="18"/>
                <w:szCs w:val="18"/>
              </w:rPr>
            </w:pPr>
          </w:p>
        </w:tc>
      </w:tr>
      <w:tr w:rsidR="00336F18" w:rsidRPr="00336F18" w14:paraId="224CEBCA" w14:textId="77777777" w:rsidTr="0002427D">
        <w:trPr>
          <w:trHeight w:val="345"/>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377E9DD0" w14:textId="77777777" w:rsidR="00336F18" w:rsidRPr="00336F18" w:rsidRDefault="00336F18" w:rsidP="0002427D">
            <w:pPr>
              <w:spacing w:after="0" w:line="240" w:lineRule="auto"/>
              <w:rPr>
                <w:rFonts w:cstheme="minorHAnsi"/>
                <w:sz w:val="18"/>
                <w:szCs w:val="18"/>
              </w:rPr>
            </w:pPr>
          </w:p>
        </w:tc>
        <w:tc>
          <w:tcPr>
            <w:tcW w:w="0" w:type="auto"/>
            <w:gridSpan w:val="3"/>
            <w:vMerge/>
            <w:tcBorders>
              <w:top w:val="single" w:sz="4" w:space="0" w:color="auto"/>
              <w:left w:val="single" w:sz="4" w:space="0" w:color="auto"/>
              <w:bottom w:val="single" w:sz="12" w:space="0" w:color="auto"/>
              <w:right w:val="single" w:sz="12" w:space="0" w:color="auto"/>
            </w:tcBorders>
            <w:vAlign w:val="center"/>
            <w:hideMark/>
          </w:tcPr>
          <w:p w14:paraId="0F78F4EE" w14:textId="77777777" w:rsidR="00336F18" w:rsidRPr="00336F18" w:rsidRDefault="00336F18" w:rsidP="0002427D">
            <w:pPr>
              <w:spacing w:after="0" w:line="240" w:lineRule="auto"/>
              <w:rPr>
                <w:rFonts w:cstheme="minorHAnsi"/>
                <w:sz w:val="18"/>
                <w:szCs w:val="18"/>
              </w:rPr>
            </w:pPr>
          </w:p>
        </w:tc>
        <w:tc>
          <w:tcPr>
            <w:tcW w:w="0" w:type="auto"/>
            <w:gridSpan w:val="4"/>
            <w:vMerge/>
            <w:tcBorders>
              <w:top w:val="single" w:sz="4" w:space="0" w:color="auto"/>
              <w:left w:val="single" w:sz="4" w:space="0" w:color="auto"/>
              <w:bottom w:val="single" w:sz="12" w:space="0" w:color="auto"/>
              <w:right w:val="single" w:sz="12" w:space="0" w:color="auto"/>
            </w:tcBorders>
            <w:vAlign w:val="center"/>
            <w:hideMark/>
          </w:tcPr>
          <w:p w14:paraId="2E590310" w14:textId="77777777" w:rsidR="00336F18" w:rsidRPr="00336F18" w:rsidRDefault="00336F18" w:rsidP="0002427D">
            <w:pPr>
              <w:spacing w:after="0" w:line="240" w:lineRule="auto"/>
              <w:rPr>
                <w:rFonts w:cstheme="minorHAnsi"/>
                <w:sz w:val="18"/>
                <w:szCs w:val="18"/>
              </w:rPr>
            </w:pPr>
          </w:p>
        </w:tc>
        <w:tc>
          <w:tcPr>
            <w:tcW w:w="844"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27D743EC"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25</w:t>
            </w:r>
          </w:p>
        </w:tc>
        <w:tc>
          <w:tcPr>
            <w:tcW w:w="820" w:type="dxa"/>
            <w:gridSpan w:val="2"/>
            <w:tcBorders>
              <w:top w:val="single" w:sz="4" w:space="0" w:color="auto"/>
              <w:left w:val="single" w:sz="4" w:space="0" w:color="auto"/>
              <w:bottom w:val="single" w:sz="12" w:space="0" w:color="auto"/>
              <w:right w:val="single" w:sz="12" w:space="0" w:color="auto"/>
            </w:tcBorders>
            <w:vAlign w:val="center"/>
            <w:hideMark/>
          </w:tcPr>
          <w:p w14:paraId="085576AD"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20</w:t>
            </w:r>
          </w:p>
        </w:tc>
        <w:tc>
          <w:tcPr>
            <w:tcW w:w="752" w:type="dxa"/>
            <w:tcBorders>
              <w:top w:val="single" w:sz="4" w:space="0" w:color="auto"/>
              <w:left w:val="single" w:sz="4" w:space="0" w:color="auto"/>
              <w:bottom w:val="single" w:sz="12" w:space="0" w:color="auto"/>
              <w:right w:val="single" w:sz="12" w:space="0" w:color="auto"/>
            </w:tcBorders>
            <w:vAlign w:val="center"/>
          </w:tcPr>
          <w:p w14:paraId="51B67854" w14:textId="77777777" w:rsidR="00336F18" w:rsidRPr="00336F18" w:rsidRDefault="00336F18" w:rsidP="0002427D">
            <w:pPr>
              <w:spacing w:after="0" w:line="240" w:lineRule="auto"/>
              <w:jc w:val="center"/>
              <w:rPr>
                <w:rFonts w:cstheme="minorHAnsi"/>
                <w:sz w:val="18"/>
                <w:szCs w:val="18"/>
              </w:rPr>
            </w:pPr>
          </w:p>
        </w:tc>
        <w:tc>
          <w:tcPr>
            <w:tcW w:w="672" w:type="dxa"/>
            <w:tcBorders>
              <w:top w:val="single" w:sz="4" w:space="0" w:color="auto"/>
              <w:left w:val="single" w:sz="4" w:space="0" w:color="auto"/>
              <w:bottom w:val="single" w:sz="12" w:space="0" w:color="auto"/>
              <w:right w:val="single" w:sz="12" w:space="0" w:color="auto"/>
            </w:tcBorders>
            <w:vAlign w:val="center"/>
          </w:tcPr>
          <w:p w14:paraId="6033122B" w14:textId="77777777" w:rsidR="00336F18" w:rsidRPr="00336F18" w:rsidRDefault="00336F18" w:rsidP="0002427D">
            <w:pPr>
              <w:spacing w:after="0" w:line="240" w:lineRule="auto"/>
              <w:jc w:val="center"/>
              <w:rPr>
                <w:rFonts w:cstheme="minorHAnsi"/>
                <w:sz w:val="18"/>
                <w:szCs w:val="18"/>
              </w:rPr>
            </w:pPr>
          </w:p>
        </w:tc>
      </w:tr>
      <w:tr w:rsidR="00336F18" w:rsidRPr="00336F18" w14:paraId="4CC76721" w14:textId="77777777" w:rsidTr="0002427D">
        <w:tc>
          <w:tcPr>
            <w:tcW w:w="1193" w:type="dxa"/>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7BFE7AFF"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Status predmeta</w:t>
            </w:r>
          </w:p>
        </w:tc>
        <w:tc>
          <w:tcPr>
            <w:tcW w:w="2908"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6CC187F0" w14:textId="244FEEBC" w:rsidR="00336F18" w:rsidRPr="00336F18" w:rsidRDefault="00336F18" w:rsidP="0002427D">
            <w:pPr>
              <w:spacing w:after="0" w:line="240" w:lineRule="auto"/>
              <w:rPr>
                <w:rFonts w:cstheme="minorHAnsi"/>
                <w:sz w:val="18"/>
                <w:szCs w:val="18"/>
              </w:rPr>
            </w:pPr>
            <w:r w:rsidRPr="00336F18">
              <w:rPr>
                <w:rFonts w:cstheme="minorHAnsi"/>
                <w:sz w:val="18"/>
                <w:szCs w:val="18"/>
              </w:rPr>
              <w:t>Obvez</w:t>
            </w:r>
            <w:r>
              <w:rPr>
                <w:rFonts w:cstheme="minorHAnsi"/>
                <w:sz w:val="18"/>
                <w:szCs w:val="18"/>
              </w:rPr>
              <w:t>ni na Smjeru</w:t>
            </w:r>
          </w:p>
        </w:tc>
        <w:tc>
          <w:tcPr>
            <w:tcW w:w="2539"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5788F367" w14:textId="77777777" w:rsidR="00336F18" w:rsidRPr="00336F18" w:rsidRDefault="00336F18" w:rsidP="0002427D">
            <w:pPr>
              <w:spacing w:after="0" w:line="240" w:lineRule="auto"/>
              <w:rPr>
                <w:rFonts w:cstheme="minorHAnsi"/>
                <w:sz w:val="18"/>
                <w:szCs w:val="18"/>
              </w:rPr>
            </w:pPr>
            <w:r w:rsidRPr="00336F18">
              <w:rPr>
                <w:rFonts w:cstheme="minorHAnsi"/>
                <w:sz w:val="18"/>
                <w:szCs w:val="18"/>
              </w:rPr>
              <w:t xml:space="preserve">Postotak primjene e-učenja </w:t>
            </w:r>
          </w:p>
        </w:tc>
        <w:tc>
          <w:tcPr>
            <w:tcW w:w="3088"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3BEEA1F1" w14:textId="77777777" w:rsidR="00336F18" w:rsidRPr="00336F18" w:rsidRDefault="00336F18" w:rsidP="0002427D">
            <w:pPr>
              <w:spacing w:after="0" w:line="240" w:lineRule="auto"/>
              <w:jc w:val="center"/>
              <w:rPr>
                <w:rFonts w:cstheme="minorHAnsi"/>
                <w:sz w:val="18"/>
                <w:szCs w:val="18"/>
              </w:rPr>
            </w:pPr>
            <w:r w:rsidRPr="00336F18">
              <w:rPr>
                <w:rFonts w:cstheme="minorHAnsi"/>
                <w:sz w:val="18"/>
                <w:szCs w:val="18"/>
              </w:rPr>
              <w:t xml:space="preserve">100% </w:t>
            </w:r>
          </w:p>
        </w:tc>
      </w:tr>
      <w:tr w:rsidR="00336F18" w:rsidRPr="00336F18" w14:paraId="6B498CBD" w14:textId="77777777" w:rsidTr="0002427D">
        <w:tc>
          <w:tcPr>
            <w:tcW w:w="9728" w:type="dxa"/>
            <w:gridSpan w:val="13"/>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hideMark/>
          </w:tcPr>
          <w:p w14:paraId="18CC28E5" w14:textId="77777777" w:rsidR="00336F18" w:rsidRPr="00336F18" w:rsidRDefault="00336F18" w:rsidP="0002427D">
            <w:pPr>
              <w:tabs>
                <w:tab w:val="left" w:pos="2820"/>
              </w:tabs>
              <w:spacing w:after="0"/>
              <w:jc w:val="center"/>
              <w:rPr>
                <w:rFonts w:cstheme="minorHAnsi"/>
                <w:b/>
                <w:sz w:val="18"/>
                <w:szCs w:val="18"/>
              </w:rPr>
            </w:pPr>
            <w:r w:rsidRPr="00336F18">
              <w:rPr>
                <w:rFonts w:cstheme="minorHAnsi"/>
                <w:b/>
                <w:sz w:val="18"/>
                <w:szCs w:val="18"/>
              </w:rPr>
              <w:t>OPIS PREDMETA</w:t>
            </w:r>
          </w:p>
        </w:tc>
      </w:tr>
      <w:tr w:rsidR="00336F18" w:rsidRPr="00336F18" w14:paraId="36C3146F" w14:textId="77777777" w:rsidTr="0002427D">
        <w:tc>
          <w:tcPr>
            <w:tcW w:w="1193" w:type="dxa"/>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7FA92DA9" w14:textId="77777777" w:rsidR="00336F18" w:rsidRPr="00336F18" w:rsidRDefault="00336F18" w:rsidP="0002427D">
            <w:pPr>
              <w:tabs>
                <w:tab w:val="left" w:pos="2820"/>
              </w:tabs>
              <w:spacing w:after="0" w:line="240" w:lineRule="auto"/>
              <w:rPr>
                <w:rFonts w:cstheme="minorHAnsi"/>
                <w:sz w:val="18"/>
                <w:szCs w:val="18"/>
              </w:rPr>
            </w:pPr>
            <w:r w:rsidRPr="00336F18">
              <w:rPr>
                <w:rFonts w:cstheme="minorHAnsi"/>
                <w:color w:val="000000"/>
                <w:sz w:val="18"/>
                <w:szCs w:val="18"/>
              </w:rPr>
              <w:t>Ciljevi predmeta</w:t>
            </w:r>
          </w:p>
        </w:tc>
        <w:tc>
          <w:tcPr>
            <w:tcW w:w="8535"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1849A81B" w14:textId="77777777" w:rsidR="00336F18" w:rsidRPr="00336F18" w:rsidRDefault="00336F18" w:rsidP="0002427D">
            <w:pPr>
              <w:rPr>
                <w:rFonts w:cstheme="minorHAnsi"/>
                <w:sz w:val="18"/>
                <w:szCs w:val="18"/>
              </w:rPr>
            </w:pPr>
            <w:r w:rsidRPr="00336F18">
              <w:rPr>
                <w:rFonts w:cstheme="minorHAnsi"/>
                <w:color w:val="000000"/>
                <w:sz w:val="18"/>
                <w:szCs w:val="18"/>
              </w:rPr>
              <w:t>Upoznati studente s f</w:t>
            </w:r>
            <w:r w:rsidRPr="00336F18">
              <w:rPr>
                <w:rFonts w:cstheme="minorHAnsi"/>
                <w:iCs/>
                <w:sz w:val="18"/>
                <w:szCs w:val="18"/>
              </w:rPr>
              <w:t>azama  rehabilitacije s medicinskog, psihološkog, socijalnog, obrazovnog i profesionalnog aspekta uz naglasak na važnost provedbe interdisciplinarnog pristupa svih članova stručnog tima, s psiho-socijalni pristup tijekom rehabilitacije s principima  timske suradnje (jednakost, socijalna pravda, solidarnost, uključenje u društvo, dostojanstvo). Ciljevi timske suradnje i rehabilitacije, definicija zajednice i sudionici-članovi stručnog tima. Timski rad. Aktivnosti stručnog tima u rehabilitacijskom procesu (praksa, edukacija, povezivanje, istraživanje).</w:t>
            </w:r>
          </w:p>
          <w:p w14:paraId="5CC2C316" w14:textId="77777777" w:rsidR="00336F18" w:rsidRPr="00336F18" w:rsidRDefault="00336F18" w:rsidP="0002427D">
            <w:pPr>
              <w:widowControl w:val="0"/>
              <w:shd w:val="clear" w:color="auto" w:fill="FFFFFF" w:themeFill="background1"/>
              <w:autoSpaceDE w:val="0"/>
              <w:autoSpaceDN w:val="0"/>
              <w:adjustRightInd w:val="0"/>
              <w:spacing w:after="0" w:line="240" w:lineRule="auto"/>
              <w:rPr>
                <w:rFonts w:cstheme="minorHAnsi"/>
                <w:sz w:val="18"/>
                <w:szCs w:val="18"/>
              </w:rPr>
            </w:pPr>
          </w:p>
        </w:tc>
      </w:tr>
      <w:tr w:rsidR="00336F18" w:rsidRPr="00336F18" w14:paraId="6E476CD3" w14:textId="77777777" w:rsidTr="0002427D">
        <w:tc>
          <w:tcPr>
            <w:tcW w:w="1193" w:type="dxa"/>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74F3C04F"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t>Uvjeti za upis predmeta i ulazne kompetencije potrebne za predmet</w:t>
            </w:r>
          </w:p>
        </w:tc>
        <w:tc>
          <w:tcPr>
            <w:tcW w:w="8535"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46259CAC" w14:textId="77777777" w:rsidR="00336F18" w:rsidRPr="00336F18" w:rsidRDefault="00336F18" w:rsidP="0002427D">
            <w:pPr>
              <w:tabs>
                <w:tab w:val="left" w:pos="2820"/>
              </w:tabs>
              <w:spacing w:after="0"/>
              <w:rPr>
                <w:rFonts w:cstheme="minorHAnsi"/>
                <w:sz w:val="18"/>
                <w:szCs w:val="18"/>
              </w:rPr>
            </w:pPr>
          </w:p>
          <w:p w14:paraId="2BF843A2"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w:t>
            </w:r>
          </w:p>
        </w:tc>
      </w:tr>
      <w:tr w:rsidR="00336F18" w:rsidRPr="00336F18" w14:paraId="69C7AEB9" w14:textId="77777777" w:rsidTr="0002427D">
        <w:tc>
          <w:tcPr>
            <w:tcW w:w="1193" w:type="dxa"/>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526C5BA"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t xml:space="preserve">Očekivani ishodi učenja na razini predmeta (4-10 ishoda učenja) </w:t>
            </w:r>
          </w:p>
        </w:tc>
        <w:tc>
          <w:tcPr>
            <w:tcW w:w="8535"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7B7C39C6" w14:textId="77777777" w:rsidR="00336F18" w:rsidRPr="00336F18" w:rsidRDefault="00336F18" w:rsidP="00015F19">
            <w:pPr>
              <w:numPr>
                <w:ilvl w:val="0"/>
                <w:numId w:val="62"/>
              </w:numPr>
              <w:spacing w:after="0" w:line="240" w:lineRule="auto"/>
              <w:contextualSpacing/>
              <w:jc w:val="both"/>
              <w:rPr>
                <w:rFonts w:cstheme="minorHAnsi"/>
                <w:sz w:val="18"/>
                <w:szCs w:val="18"/>
              </w:rPr>
            </w:pPr>
            <w:r w:rsidRPr="00336F18">
              <w:rPr>
                <w:rFonts w:cstheme="minorHAnsi"/>
                <w:sz w:val="18"/>
                <w:szCs w:val="18"/>
              </w:rPr>
              <w:t>definirati faze rehabilitacije</w:t>
            </w:r>
          </w:p>
          <w:p w14:paraId="67C14C86" w14:textId="77777777" w:rsidR="00336F18" w:rsidRPr="00336F18" w:rsidRDefault="00336F18" w:rsidP="00015F19">
            <w:pPr>
              <w:numPr>
                <w:ilvl w:val="0"/>
                <w:numId w:val="62"/>
              </w:numPr>
              <w:spacing w:after="0" w:line="240" w:lineRule="auto"/>
              <w:contextualSpacing/>
              <w:jc w:val="both"/>
              <w:rPr>
                <w:rFonts w:cstheme="minorHAnsi"/>
                <w:sz w:val="18"/>
                <w:szCs w:val="18"/>
              </w:rPr>
            </w:pPr>
            <w:r w:rsidRPr="00336F18">
              <w:rPr>
                <w:rFonts w:cstheme="minorHAnsi"/>
                <w:sz w:val="18"/>
                <w:szCs w:val="18"/>
              </w:rPr>
              <w:t>definirati ciljeve timskog rada</w:t>
            </w:r>
          </w:p>
          <w:p w14:paraId="7DA1AA96" w14:textId="77777777" w:rsidR="00336F18" w:rsidRPr="00336F18" w:rsidRDefault="00336F18" w:rsidP="00015F19">
            <w:pPr>
              <w:numPr>
                <w:ilvl w:val="0"/>
                <w:numId w:val="62"/>
              </w:numPr>
              <w:spacing w:after="0" w:line="240" w:lineRule="auto"/>
              <w:contextualSpacing/>
              <w:jc w:val="both"/>
              <w:rPr>
                <w:rFonts w:cstheme="minorHAnsi"/>
                <w:sz w:val="18"/>
                <w:szCs w:val="18"/>
              </w:rPr>
            </w:pPr>
            <w:r w:rsidRPr="00336F18">
              <w:rPr>
                <w:rFonts w:cstheme="minorHAnsi"/>
                <w:sz w:val="18"/>
                <w:szCs w:val="18"/>
              </w:rPr>
              <w:t>uspostaviti komunikaciju drugim članovima tima u rehabilitaciji</w:t>
            </w:r>
          </w:p>
          <w:p w14:paraId="3E1A2AA3" w14:textId="77777777" w:rsidR="00336F18" w:rsidRPr="00336F18" w:rsidRDefault="00336F18" w:rsidP="0002427D">
            <w:pPr>
              <w:widowControl w:val="0"/>
              <w:autoSpaceDE w:val="0"/>
              <w:autoSpaceDN w:val="0"/>
              <w:adjustRightInd w:val="0"/>
              <w:spacing w:after="0" w:line="237" w:lineRule="auto"/>
              <w:rPr>
                <w:rFonts w:cstheme="minorHAnsi"/>
                <w:i/>
                <w:iCs/>
                <w:color w:val="000066"/>
                <w:sz w:val="18"/>
                <w:szCs w:val="18"/>
              </w:rPr>
            </w:pPr>
          </w:p>
          <w:p w14:paraId="0CE289A8" w14:textId="77777777" w:rsidR="00336F18" w:rsidRPr="00336F18" w:rsidRDefault="00336F18" w:rsidP="0002427D">
            <w:pPr>
              <w:tabs>
                <w:tab w:val="left" w:pos="2820"/>
              </w:tabs>
              <w:spacing w:after="0"/>
              <w:rPr>
                <w:rFonts w:cstheme="minorHAnsi"/>
                <w:sz w:val="18"/>
                <w:szCs w:val="18"/>
              </w:rPr>
            </w:pPr>
          </w:p>
        </w:tc>
      </w:tr>
      <w:tr w:rsidR="00336F18" w:rsidRPr="00336F18" w14:paraId="72CAA2C7" w14:textId="77777777" w:rsidTr="0002427D">
        <w:tc>
          <w:tcPr>
            <w:tcW w:w="1193" w:type="dxa"/>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2C86CDFE"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t xml:space="preserve">Sadržaj predmeta detaljno </w:t>
            </w:r>
            <w:r w:rsidRPr="00336F18">
              <w:rPr>
                <w:rFonts w:cstheme="minorHAnsi"/>
                <w:color w:val="000000"/>
                <w:sz w:val="18"/>
                <w:szCs w:val="18"/>
              </w:rPr>
              <w:lastRenderedPageBreak/>
              <w:t xml:space="preserve">razrađen prema satnici nastave </w:t>
            </w:r>
          </w:p>
        </w:tc>
        <w:tc>
          <w:tcPr>
            <w:tcW w:w="8535"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4A995A7F" w14:textId="77777777" w:rsidR="00336F18" w:rsidRPr="00336F18" w:rsidRDefault="00336F18" w:rsidP="0002427D">
            <w:pPr>
              <w:tabs>
                <w:tab w:val="left" w:pos="2820"/>
              </w:tabs>
              <w:spacing w:after="0"/>
              <w:rPr>
                <w:rFonts w:cstheme="minorHAnsi"/>
                <w:sz w:val="18"/>
                <w:szCs w:val="18"/>
              </w:rPr>
            </w:pPr>
          </w:p>
          <w:p w14:paraId="78319014" w14:textId="77777777" w:rsidR="00336F18" w:rsidRPr="00336F18" w:rsidRDefault="00336F18" w:rsidP="0002427D">
            <w:pPr>
              <w:widowControl w:val="0"/>
              <w:shd w:val="clear" w:color="auto" w:fill="FFFFFF" w:themeFill="background1"/>
              <w:autoSpaceDE w:val="0"/>
              <w:autoSpaceDN w:val="0"/>
              <w:adjustRightInd w:val="0"/>
              <w:spacing w:after="0" w:line="240" w:lineRule="auto"/>
              <w:ind w:left="119" w:right="167"/>
              <w:rPr>
                <w:rFonts w:cstheme="minorHAnsi"/>
                <w:sz w:val="18"/>
                <w:szCs w:val="18"/>
              </w:rPr>
            </w:pPr>
            <w:r w:rsidRPr="00336F18">
              <w:rPr>
                <w:rFonts w:cstheme="minorHAnsi"/>
                <w:sz w:val="18"/>
                <w:szCs w:val="18"/>
              </w:rPr>
              <w:t>E –learning predavanja</w:t>
            </w:r>
          </w:p>
          <w:p w14:paraId="20713638" w14:textId="77777777" w:rsidR="00336F18" w:rsidRPr="00336F18" w:rsidRDefault="00336F18" w:rsidP="0002427D">
            <w:pPr>
              <w:widowControl w:val="0"/>
              <w:shd w:val="clear" w:color="auto" w:fill="FFFFFF" w:themeFill="background1"/>
              <w:autoSpaceDE w:val="0"/>
              <w:autoSpaceDN w:val="0"/>
              <w:adjustRightInd w:val="0"/>
              <w:spacing w:before="15" w:after="0" w:line="280" w:lineRule="exact"/>
              <w:rPr>
                <w:rFonts w:cstheme="minorHAnsi"/>
                <w:sz w:val="18"/>
                <w:szCs w:val="18"/>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928"/>
              <w:gridCol w:w="763"/>
              <w:gridCol w:w="2013"/>
            </w:tblGrid>
            <w:tr w:rsidR="00336F18" w:rsidRPr="00336F18" w14:paraId="56D5223C" w14:textId="77777777" w:rsidTr="0002427D">
              <w:trPr>
                <w:trHeight w:val="255"/>
              </w:trPr>
              <w:tc>
                <w:tcPr>
                  <w:tcW w:w="526" w:type="dxa"/>
                  <w:tcBorders>
                    <w:top w:val="single" w:sz="4" w:space="0" w:color="auto"/>
                    <w:left w:val="single" w:sz="4" w:space="0" w:color="auto"/>
                    <w:bottom w:val="single" w:sz="4" w:space="0" w:color="auto"/>
                    <w:right w:val="single" w:sz="4" w:space="0" w:color="auto"/>
                  </w:tcBorders>
                  <w:noWrap/>
                  <w:vAlign w:val="center"/>
                  <w:hideMark/>
                </w:tcPr>
                <w:p w14:paraId="3239CC00"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lastRenderedPageBreak/>
                    <w:t>R.b.</w:t>
                  </w:r>
                </w:p>
              </w:tc>
              <w:tc>
                <w:tcPr>
                  <w:tcW w:w="4928" w:type="dxa"/>
                  <w:tcBorders>
                    <w:top w:val="single" w:sz="4" w:space="0" w:color="auto"/>
                    <w:left w:val="single" w:sz="4" w:space="0" w:color="auto"/>
                    <w:bottom w:val="single" w:sz="4" w:space="0" w:color="auto"/>
                    <w:right w:val="single" w:sz="4" w:space="0" w:color="auto"/>
                  </w:tcBorders>
                  <w:noWrap/>
                  <w:vAlign w:val="center"/>
                  <w:hideMark/>
                </w:tcPr>
                <w:p w14:paraId="6E53E4AE"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Nastavna tema:</w:t>
                  </w:r>
                </w:p>
              </w:tc>
              <w:tc>
                <w:tcPr>
                  <w:tcW w:w="779" w:type="dxa"/>
                  <w:tcBorders>
                    <w:top w:val="single" w:sz="4" w:space="0" w:color="auto"/>
                    <w:left w:val="single" w:sz="4" w:space="0" w:color="auto"/>
                    <w:bottom w:val="single" w:sz="4" w:space="0" w:color="auto"/>
                    <w:right w:val="single" w:sz="4" w:space="0" w:color="auto"/>
                  </w:tcBorders>
                  <w:vAlign w:val="center"/>
                  <w:hideMark/>
                </w:tcPr>
                <w:p w14:paraId="2378C865"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 xml:space="preserve">Broj sati </w:t>
                  </w:r>
                </w:p>
              </w:tc>
              <w:tc>
                <w:tcPr>
                  <w:tcW w:w="2080" w:type="dxa"/>
                  <w:tcBorders>
                    <w:top w:val="single" w:sz="4" w:space="0" w:color="auto"/>
                    <w:left w:val="single" w:sz="4" w:space="0" w:color="auto"/>
                    <w:bottom w:val="single" w:sz="4" w:space="0" w:color="auto"/>
                    <w:right w:val="single" w:sz="4" w:space="0" w:color="auto"/>
                  </w:tcBorders>
                  <w:vAlign w:val="center"/>
                  <w:hideMark/>
                </w:tcPr>
                <w:p w14:paraId="6BAC94CB"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Nastavu izvodi:</w:t>
                  </w:r>
                </w:p>
              </w:tc>
            </w:tr>
            <w:tr w:rsidR="00336F18" w:rsidRPr="00336F18" w14:paraId="58FFF917" w14:textId="77777777" w:rsidTr="0002427D">
              <w:trPr>
                <w:trHeight w:val="755"/>
              </w:trPr>
              <w:tc>
                <w:tcPr>
                  <w:tcW w:w="526" w:type="dxa"/>
                  <w:tcBorders>
                    <w:top w:val="single" w:sz="4" w:space="0" w:color="auto"/>
                    <w:left w:val="single" w:sz="4" w:space="0" w:color="auto"/>
                    <w:bottom w:val="single" w:sz="4" w:space="0" w:color="auto"/>
                    <w:right w:val="single" w:sz="4" w:space="0" w:color="auto"/>
                  </w:tcBorders>
                  <w:noWrap/>
                  <w:vAlign w:val="center"/>
                  <w:hideMark/>
                </w:tcPr>
                <w:p w14:paraId="498F469E"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1</w:t>
                  </w:r>
                </w:p>
              </w:tc>
              <w:tc>
                <w:tcPr>
                  <w:tcW w:w="4928" w:type="dxa"/>
                  <w:tcBorders>
                    <w:top w:val="single" w:sz="4" w:space="0" w:color="auto"/>
                    <w:left w:val="single" w:sz="4" w:space="0" w:color="auto"/>
                    <w:bottom w:val="single" w:sz="4" w:space="0" w:color="auto"/>
                    <w:right w:val="single" w:sz="4" w:space="0" w:color="auto"/>
                  </w:tcBorders>
                  <w:noWrap/>
                  <w:vAlign w:val="center"/>
                  <w:hideMark/>
                </w:tcPr>
                <w:p w14:paraId="1894E7AE" w14:textId="77777777" w:rsidR="00336F18" w:rsidRPr="00336F18" w:rsidRDefault="00336F18" w:rsidP="0002427D">
                  <w:pPr>
                    <w:spacing w:after="0"/>
                    <w:rPr>
                      <w:rFonts w:eastAsia="Times New Roman" w:cstheme="minorHAnsi"/>
                      <w:sz w:val="18"/>
                      <w:szCs w:val="18"/>
                    </w:rPr>
                  </w:pPr>
                  <w:r w:rsidRPr="00336F18">
                    <w:rPr>
                      <w:rFonts w:cstheme="minorHAnsi"/>
                      <w:iCs/>
                      <w:sz w:val="18"/>
                      <w:szCs w:val="18"/>
                    </w:rPr>
                    <w:t xml:space="preserve">Faze rehabilitacije s medicinskog, psihološkog, socijalnog, obrazovnog i profesionalnog aspekta uz naglasak na važnost provedbe interdisciplinarnog pristupa svih članova stručnog tima. </w:t>
                  </w:r>
                </w:p>
              </w:tc>
              <w:tc>
                <w:tcPr>
                  <w:tcW w:w="779" w:type="dxa"/>
                  <w:tcBorders>
                    <w:top w:val="single" w:sz="4" w:space="0" w:color="auto"/>
                    <w:left w:val="single" w:sz="4" w:space="0" w:color="auto"/>
                    <w:bottom w:val="single" w:sz="4" w:space="0" w:color="auto"/>
                    <w:right w:val="single" w:sz="4" w:space="0" w:color="auto"/>
                  </w:tcBorders>
                  <w:vAlign w:val="center"/>
                  <w:hideMark/>
                </w:tcPr>
                <w:p w14:paraId="2388AE3E"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8</w:t>
                  </w:r>
                </w:p>
              </w:tc>
              <w:tc>
                <w:tcPr>
                  <w:tcW w:w="2080" w:type="dxa"/>
                  <w:tcBorders>
                    <w:top w:val="single" w:sz="4" w:space="0" w:color="auto"/>
                    <w:left w:val="single" w:sz="4" w:space="0" w:color="auto"/>
                    <w:bottom w:val="single" w:sz="4" w:space="0" w:color="auto"/>
                    <w:right w:val="single" w:sz="4" w:space="0" w:color="auto"/>
                  </w:tcBorders>
                  <w:hideMark/>
                </w:tcPr>
                <w:p w14:paraId="4D91448F" w14:textId="77777777" w:rsidR="00336F18" w:rsidRPr="00336F18" w:rsidRDefault="00336F18" w:rsidP="0002427D">
                  <w:pPr>
                    <w:rPr>
                      <w:rFonts w:cstheme="minorHAnsi"/>
                      <w:sz w:val="18"/>
                      <w:szCs w:val="18"/>
                    </w:rPr>
                  </w:pPr>
                  <w:r w:rsidRPr="00336F18">
                    <w:rPr>
                      <w:rFonts w:cstheme="minorHAnsi"/>
                      <w:sz w:val="18"/>
                      <w:szCs w:val="18"/>
                    </w:rPr>
                    <w:t>Prof.dr.sc. Jelena Paušić</w:t>
                  </w:r>
                </w:p>
              </w:tc>
            </w:tr>
            <w:tr w:rsidR="00336F18" w:rsidRPr="00336F18" w14:paraId="6C744824" w14:textId="77777777" w:rsidTr="0002427D">
              <w:trPr>
                <w:trHeight w:val="402"/>
              </w:trPr>
              <w:tc>
                <w:tcPr>
                  <w:tcW w:w="526" w:type="dxa"/>
                  <w:tcBorders>
                    <w:top w:val="single" w:sz="4" w:space="0" w:color="auto"/>
                    <w:left w:val="single" w:sz="4" w:space="0" w:color="auto"/>
                    <w:bottom w:val="single" w:sz="4" w:space="0" w:color="auto"/>
                    <w:right w:val="single" w:sz="4" w:space="0" w:color="auto"/>
                  </w:tcBorders>
                  <w:noWrap/>
                  <w:vAlign w:val="center"/>
                  <w:hideMark/>
                </w:tcPr>
                <w:p w14:paraId="6F03CAB5"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2</w:t>
                  </w:r>
                </w:p>
              </w:tc>
              <w:tc>
                <w:tcPr>
                  <w:tcW w:w="4928" w:type="dxa"/>
                  <w:tcBorders>
                    <w:top w:val="single" w:sz="4" w:space="0" w:color="auto"/>
                    <w:left w:val="single" w:sz="4" w:space="0" w:color="auto"/>
                    <w:bottom w:val="single" w:sz="4" w:space="0" w:color="auto"/>
                    <w:right w:val="single" w:sz="4" w:space="0" w:color="auto"/>
                  </w:tcBorders>
                  <w:noWrap/>
                  <w:vAlign w:val="center"/>
                  <w:hideMark/>
                </w:tcPr>
                <w:p w14:paraId="7F847C68" w14:textId="77777777" w:rsidR="00336F18" w:rsidRPr="00336F18" w:rsidRDefault="00336F18" w:rsidP="0002427D">
                  <w:pPr>
                    <w:spacing w:after="0" w:line="240" w:lineRule="auto"/>
                    <w:rPr>
                      <w:rFonts w:eastAsia="Times New Roman" w:cstheme="minorHAnsi"/>
                      <w:sz w:val="18"/>
                      <w:szCs w:val="18"/>
                    </w:rPr>
                  </w:pPr>
                  <w:r w:rsidRPr="00336F18">
                    <w:rPr>
                      <w:rFonts w:cstheme="minorHAnsi"/>
                      <w:iCs/>
                      <w:sz w:val="18"/>
                      <w:szCs w:val="18"/>
                    </w:rPr>
                    <w:t>Psiho-socijalni pristup tijekom rehabilitacije</w:t>
                  </w:r>
                </w:p>
              </w:tc>
              <w:tc>
                <w:tcPr>
                  <w:tcW w:w="779" w:type="dxa"/>
                  <w:tcBorders>
                    <w:top w:val="single" w:sz="4" w:space="0" w:color="auto"/>
                    <w:left w:val="single" w:sz="4" w:space="0" w:color="auto"/>
                    <w:bottom w:val="single" w:sz="4" w:space="0" w:color="auto"/>
                    <w:right w:val="single" w:sz="4" w:space="0" w:color="auto"/>
                  </w:tcBorders>
                  <w:vAlign w:val="center"/>
                  <w:hideMark/>
                </w:tcPr>
                <w:p w14:paraId="18A5AF53"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5</w:t>
                  </w:r>
                </w:p>
              </w:tc>
              <w:tc>
                <w:tcPr>
                  <w:tcW w:w="2080" w:type="dxa"/>
                  <w:tcBorders>
                    <w:top w:val="single" w:sz="4" w:space="0" w:color="auto"/>
                    <w:left w:val="single" w:sz="4" w:space="0" w:color="auto"/>
                    <w:bottom w:val="single" w:sz="4" w:space="0" w:color="auto"/>
                    <w:right w:val="single" w:sz="4" w:space="0" w:color="auto"/>
                  </w:tcBorders>
                  <w:hideMark/>
                </w:tcPr>
                <w:p w14:paraId="2743BB47" w14:textId="77777777" w:rsidR="00336F18" w:rsidRPr="00336F18" w:rsidRDefault="00336F18" w:rsidP="0002427D">
                  <w:pPr>
                    <w:rPr>
                      <w:rFonts w:cstheme="minorHAnsi"/>
                      <w:sz w:val="18"/>
                      <w:szCs w:val="18"/>
                    </w:rPr>
                  </w:pPr>
                  <w:r w:rsidRPr="00336F18">
                    <w:rPr>
                      <w:rFonts w:cstheme="minorHAnsi"/>
                      <w:sz w:val="18"/>
                      <w:szCs w:val="18"/>
                    </w:rPr>
                    <w:t>Prof.dr.sc. Jelena Paušić</w:t>
                  </w:r>
                </w:p>
              </w:tc>
            </w:tr>
            <w:tr w:rsidR="00336F18" w:rsidRPr="00336F18" w14:paraId="05CA87C0" w14:textId="77777777" w:rsidTr="0002427D">
              <w:trPr>
                <w:trHeight w:val="402"/>
              </w:trPr>
              <w:tc>
                <w:tcPr>
                  <w:tcW w:w="526" w:type="dxa"/>
                  <w:tcBorders>
                    <w:top w:val="single" w:sz="4" w:space="0" w:color="auto"/>
                    <w:left w:val="single" w:sz="4" w:space="0" w:color="auto"/>
                    <w:bottom w:val="single" w:sz="4" w:space="0" w:color="auto"/>
                    <w:right w:val="single" w:sz="4" w:space="0" w:color="auto"/>
                  </w:tcBorders>
                  <w:noWrap/>
                  <w:vAlign w:val="center"/>
                  <w:hideMark/>
                </w:tcPr>
                <w:p w14:paraId="44007381"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3</w:t>
                  </w:r>
                </w:p>
              </w:tc>
              <w:tc>
                <w:tcPr>
                  <w:tcW w:w="4928" w:type="dxa"/>
                  <w:tcBorders>
                    <w:top w:val="single" w:sz="4" w:space="0" w:color="auto"/>
                    <w:left w:val="single" w:sz="4" w:space="0" w:color="auto"/>
                    <w:bottom w:val="single" w:sz="4" w:space="0" w:color="auto"/>
                    <w:right w:val="single" w:sz="4" w:space="0" w:color="auto"/>
                  </w:tcBorders>
                  <w:noWrap/>
                  <w:vAlign w:val="center"/>
                  <w:hideMark/>
                </w:tcPr>
                <w:p w14:paraId="605C0164" w14:textId="77777777" w:rsidR="00336F18" w:rsidRPr="00336F18" w:rsidRDefault="00336F18" w:rsidP="0002427D">
                  <w:pPr>
                    <w:spacing w:after="0" w:line="240" w:lineRule="auto"/>
                    <w:rPr>
                      <w:rFonts w:eastAsia="Times New Roman" w:cstheme="minorHAnsi"/>
                      <w:sz w:val="18"/>
                      <w:szCs w:val="18"/>
                    </w:rPr>
                  </w:pPr>
                  <w:r w:rsidRPr="00336F18">
                    <w:rPr>
                      <w:rFonts w:cstheme="minorHAnsi"/>
                      <w:iCs/>
                      <w:sz w:val="18"/>
                      <w:szCs w:val="18"/>
                    </w:rPr>
                    <w:t>Principi timske suradnje (jednakost, socijalna pravda, solidarnost, uključenje u društvo, dostojanstvo).</w:t>
                  </w:r>
                </w:p>
              </w:tc>
              <w:tc>
                <w:tcPr>
                  <w:tcW w:w="779" w:type="dxa"/>
                  <w:tcBorders>
                    <w:top w:val="single" w:sz="4" w:space="0" w:color="auto"/>
                    <w:left w:val="single" w:sz="4" w:space="0" w:color="auto"/>
                    <w:bottom w:val="single" w:sz="4" w:space="0" w:color="auto"/>
                    <w:right w:val="single" w:sz="4" w:space="0" w:color="auto"/>
                  </w:tcBorders>
                  <w:vAlign w:val="center"/>
                  <w:hideMark/>
                </w:tcPr>
                <w:p w14:paraId="44AE37E3"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6</w:t>
                  </w:r>
                </w:p>
              </w:tc>
              <w:tc>
                <w:tcPr>
                  <w:tcW w:w="2080" w:type="dxa"/>
                  <w:tcBorders>
                    <w:top w:val="single" w:sz="4" w:space="0" w:color="auto"/>
                    <w:left w:val="single" w:sz="4" w:space="0" w:color="auto"/>
                    <w:bottom w:val="single" w:sz="4" w:space="0" w:color="auto"/>
                    <w:right w:val="single" w:sz="4" w:space="0" w:color="auto"/>
                  </w:tcBorders>
                  <w:hideMark/>
                </w:tcPr>
                <w:p w14:paraId="6AA2E225" w14:textId="77777777" w:rsidR="00336F18" w:rsidRPr="00336F18" w:rsidRDefault="00336F18" w:rsidP="0002427D">
                  <w:pPr>
                    <w:rPr>
                      <w:rFonts w:cstheme="minorHAnsi"/>
                      <w:sz w:val="18"/>
                      <w:szCs w:val="18"/>
                    </w:rPr>
                  </w:pPr>
                  <w:r w:rsidRPr="00336F18">
                    <w:rPr>
                      <w:rFonts w:cstheme="minorHAnsi"/>
                      <w:sz w:val="18"/>
                      <w:szCs w:val="18"/>
                    </w:rPr>
                    <w:t>Prof.dr.sc. Jelena Paušić</w:t>
                  </w:r>
                </w:p>
              </w:tc>
            </w:tr>
            <w:tr w:rsidR="00336F18" w:rsidRPr="00336F18" w14:paraId="2F6312F6" w14:textId="77777777" w:rsidTr="0002427D">
              <w:trPr>
                <w:trHeight w:val="402"/>
              </w:trPr>
              <w:tc>
                <w:tcPr>
                  <w:tcW w:w="526" w:type="dxa"/>
                  <w:tcBorders>
                    <w:top w:val="single" w:sz="4" w:space="0" w:color="auto"/>
                    <w:left w:val="single" w:sz="4" w:space="0" w:color="auto"/>
                    <w:bottom w:val="single" w:sz="4" w:space="0" w:color="auto"/>
                    <w:right w:val="single" w:sz="4" w:space="0" w:color="auto"/>
                  </w:tcBorders>
                  <w:noWrap/>
                  <w:vAlign w:val="center"/>
                  <w:hideMark/>
                </w:tcPr>
                <w:p w14:paraId="45C69037"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4928" w:type="dxa"/>
                  <w:tcBorders>
                    <w:top w:val="single" w:sz="4" w:space="0" w:color="auto"/>
                    <w:left w:val="single" w:sz="4" w:space="0" w:color="auto"/>
                    <w:bottom w:val="single" w:sz="4" w:space="0" w:color="auto"/>
                    <w:right w:val="single" w:sz="4" w:space="0" w:color="auto"/>
                  </w:tcBorders>
                  <w:noWrap/>
                  <w:vAlign w:val="center"/>
                  <w:hideMark/>
                </w:tcPr>
                <w:p w14:paraId="6D97620C" w14:textId="77777777" w:rsidR="00336F18" w:rsidRPr="00336F18" w:rsidRDefault="00336F18" w:rsidP="0002427D">
                  <w:pPr>
                    <w:spacing w:after="0" w:line="240" w:lineRule="auto"/>
                    <w:rPr>
                      <w:rFonts w:eastAsia="Times New Roman" w:cstheme="minorHAnsi"/>
                      <w:sz w:val="18"/>
                      <w:szCs w:val="18"/>
                    </w:rPr>
                  </w:pPr>
                  <w:r w:rsidRPr="00336F18">
                    <w:rPr>
                      <w:rFonts w:cstheme="minorHAnsi"/>
                      <w:iCs/>
                      <w:sz w:val="18"/>
                      <w:szCs w:val="18"/>
                    </w:rPr>
                    <w:t>Ciljevi timske suradnje i rehabilitacije, definicija zajednice i sudionici-članovi stručnog tima.</w:t>
                  </w:r>
                </w:p>
              </w:tc>
              <w:tc>
                <w:tcPr>
                  <w:tcW w:w="779" w:type="dxa"/>
                  <w:tcBorders>
                    <w:top w:val="single" w:sz="4" w:space="0" w:color="auto"/>
                    <w:left w:val="single" w:sz="4" w:space="0" w:color="auto"/>
                    <w:bottom w:val="single" w:sz="4" w:space="0" w:color="auto"/>
                    <w:right w:val="single" w:sz="4" w:space="0" w:color="auto"/>
                  </w:tcBorders>
                  <w:vAlign w:val="center"/>
                  <w:hideMark/>
                </w:tcPr>
                <w:p w14:paraId="63995EEB"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3</w:t>
                  </w:r>
                </w:p>
              </w:tc>
              <w:tc>
                <w:tcPr>
                  <w:tcW w:w="2080" w:type="dxa"/>
                  <w:tcBorders>
                    <w:top w:val="single" w:sz="4" w:space="0" w:color="auto"/>
                    <w:left w:val="single" w:sz="4" w:space="0" w:color="auto"/>
                    <w:bottom w:val="single" w:sz="4" w:space="0" w:color="auto"/>
                    <w:right w:val="single" w:sz="4" w:space="0" w:color="auto"/>
                  </w:tcBorders>
                  <w:hideMark/>
                </w:tcPr>
                <w:p w14:paraId="0DDB4141" w14:textId="77777777" w:rsidR="00336F18" w:rsidRPr="00336F18" w:rsidRDefault="00336F18" w:rsidP="0002427D">
                  <w:pPr>
                    <w:rPr>
                      <w:rFonts w:cstheme="minorHAnsi"/>
                      <w:sz w:val="18"/>
                      <w:szCs w:val="18"/>
                    </w:rPr>
                  </w:pPr>
                  <w:r w:rsidRPr="00336F18">
                    <w:rPr>
                      <w:rFonts w:cstheme="minorHAnsi"/>
                      <w:sz w:val="18"/>
                      <w:szCs w:val="18"/>
                    </w:rPr>
                    <w:t>Dušan Todorović, pred.</w:t>
                  </w:r>
                </w:p>
              </w:tc>
            </w:tr>
            <w:tr w:rsidR="00336F18" w:rsidRPr="00336F18" w14:paraId="4701E137" w14:textId="77777777" w:rsidTr="0002427D">
              <w:trPr>
                <w:trHeight w:val="402"/>
              </w:trPr>
              <w:tc>
                <w:tcPr>
                  <w:tcW w:w="526" w:type="dxa"/>
                  <w:tcBorders>
                    <w:top w:val="single" w:sz="4" w:space="0" w:color="auto"/>
                    <w:left w:val="single" w:sz="4" w:space="0" w:color="auto"/>
                    <w:bottom w:val="single" w:sz="4" w:space="0" w:color="auto"/>
                    <w:right w:val="single" w:sz="4" w:space="0" w:color="auto"/>
                  </w:tcBorders>
                  <w:noWrap/>
                  <w:vAlign w:val="center"/>
                  <w:hideMark/>
                </w:tcPr>
                <w:p w14:paraId="06DB31A0"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5</w:t>
                  </w:r>
                </w:p>
              </w:tc>
              <w:tc>
                <w:tcPr>
                  <w:tcW w:w="4928" w:type="dxa"/>
                  <w:tcBorders>
                    <w:top w:val="single" w:sz="4" w:space="0" w:color="auto"/>
                    <w:left w:val="single" w:sz="4" w:space="0" w:color="auto"/>
                    <w:bottom w:val="single" w:sz="4" w:space="0" w:color="auto"/>
                    <w:right w:val="single" w:sz="4" w:space="0" w:color="auto"/>
                  </w:tcBorders>
                  <w:noWrap/>
                  <w:vAlign w:val="center"/>
                  <w:hideMark/>
                </w:tcPr>
                <w:p w14:paraId="220B7AD4" w14:textId="77777777" w:rsidR="00336F18" w:rsidRPr="00336F18" w:rsidRDefault="00336F18" w:rsidP="0002427D">
                  <w:pPr>
                    <w:spacing w:after="0"/>
                    <w:rPr>
                      <w:rFonts w:cstheme="minorHAnsi"/>
                      <w:sz w:val="18"/>
                      <w:szCs w:val="18"/>
                    </w:rPr>
                  </w:pPr>
                  <w:r w:rsidRPr="00336F18">
                    <w:rPr>
                      <w:rFonts w:cstheme="minorHAnsi"/>
                      <w:iCs/>
                      <w:sz w:val="18"/>
                      <w:szCs w:val="18"/>
                    </w:rPr>
                    <w:t>Timski rad. Aktivnosti stručnog tima u rehabilitacijskom procesu (praksa, edukacija, povezivanje, istraživanje)</w:t>
                  </w:r>
                </w:p>
              </w:tc>
              <w:tc>
                <w:tcPr>
                  <w:tcW w:w="779" w:type="dxa"/>
                  <w:tcBorders>
                    <w:top w:val="single" w:sz="4" w:space="0" w:color="auto"/>
                    <w:left w:val="single" w:sz="4" w:space="0" w:color="auto"/>
                    <w:bottom w:val="single" w:sz="4" w:space="0" w:color="auto"/>
                    <w:right w:val="single" w:sz="4" w:space="0" w:color="auto"/>
                  </w:tcBorders>
                  <w:vAlign w:val="center"/>
                  <w:hideMark/>
                </w:tcPr>
                <w:p w14:paraId="2D73D73B"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3</w:t>
                  </w:r>
                </w:p>
              </w:tc>
              <w:tc>
                <w:tcPr>
                  <w:tcW w:w="2080" w:type="dxa"/>
                  <w:tcBorders>
                    <w:top w:val="single" w:sz="4" w:space="0" w:color="auto"/>
                    <w:left w:val="single" w:sz="4" w:space="0" w:color="auto"/>
                    <w:bottom w:val="single" w:sz="4" w:space="0" w:color="auto"/>
                    <w:right w:val="single" w:sz="4" w:space="0" w:color="auto"/>
                  </w:tcBorders>
                  <w:hideMark/>
                </w:tcPr>
                <w:p w14:paraId="5014BF76" w14:textId="77777777" w:rsidR="00336F18" w:rsidRPr="00336F18" w:rsidRDefault="00336F18" w:rsidP="0002427D">
                  <w:pPr>
                    <w:rPr>
                      <w:rFonts w:cstheme="minorHAnsi"/>
                      <w:sz w:val="18"/>
                      <w:szCs w:val="18"/>
                    </w:rPr>
                  </w:pPr>
                  <w:r w:rsidRPr="00336F18">
                    <w:rPr>
                      <w:rFonts w:cstheme="minorHAnsi"/>
                      <w:sz w:val="18"/>
                      <w:szCs w:val="18"/>
                    </w:rPr>
                    <w:t>Dušan Todorović, pred.</w:t>
                  </w:r>
                </w:p>
              </w:tc>
            </w:tr>
          </w:tbl>
          <w:p w14:paraId="2E29E288" w14:textId="77777777" w:rsidR="00336F18" w:rsidRPr="00336F18" w:rsidRDefault="00336F18" w:rsidP="0002427D">
            <w:pPr>
              <w:widowControl w:val="0"/>
              <w:shd w:val="clear" w:color="auto" w:fill="FFFFFF" w:themeFill="background1"/>
              <w:autoSpaceDE w:val="0"/>
              <w:autoSpaceDN w:val="0"/>
              <w:adjustRightInd w:val="0"/>
              <w:spacing w:after="0" w:line="240" w:lineRule="auto"/>
              <w:rPr>
                <w:rFonts w:cstheme="minorHAnsi"/>
                <w:sz w:val="18"/>
                <w:szCs w:val="18"/>
              </w:rPr>
            </w:pPr>
          </w:p>
          <w:p w14:paraId="17E4564C" w14:textId="77777777" w:rsidR="00336F18" w:rsidRPr="00336F18" w:rsidRDefault="00336F18" w:rsidP="0002427D">
            <w:pPr>
              <w:widowControl w:val="0"/>
              <w:shd w:val="clear" w:color="auto" w:fill="FFFFFF" w:themeFill="background1"/>
              <w:autoSpaceDE w:val="0"/>
              <w:autoSpaceDN w:val="0"/>
              <w:adjustRightInd w:val="0"/>
              <w:spacing w:after="0" w:line="240" w:lineRule="auto"/>
              <w:ind w:left="119" w:right="167"/>
              <w:rPr>
                <w:rFonts w:cstheme="minorHAnsi"/>
                <w:sz w:val="18"/>
                <w:szCs w:val="18"/>
              </w:rPr>
            </w:pPr>
            <w:r w:rsidRPr="00336F18">
              <w:rPr>
                <w:rFonts w:cstheme="minorHAnsi"/>
                <w:sz w:val="18"/>
                <w:szCs w:val="18"/>
              </w:rPr>
              <w:t xml:space="preserve">E-learning seminari: </w:t>
            </w:r>
          </w:p>
          <w:p w14:paraId="2DCF61C0" w14:textId="77777777" w:rsidR="00336F18" w:rsidRPr="00336F18" w:rsidRDefault="00336F18" w:rsidP="0002427D">
            <w:pPr>
              <w:widowControl w:val="0"/>
              <w:shd w:val="clear" w:color="auto" w:fill="FFFFFF" w:themeFill="background1"/>
              <w:autoSpaceDE w:val="0"/>
              <w:autoSpaceDN w:val="0"/>
              <w:adjustRightInd w:val="0"/>
              <w:spacing w:before="15" w:after="0" w:line="280" w:lineRule="exact"/>
              <w:rPr>
                <w:rFonts w:cstheme="minorHAnsi"/>
                <w:sz w:val="18"/>
                <w:szCs w:val="18"/>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928"/>
              <w:gridCol w:w="733"/>
              <w:gridCol w:w="2043"/>
            </w:tblGrid>
            <w:tr w:rsidR="00336F18" w:rsidRPr="00336F18" w14:paraId="3F400D90" w14:textId="77777777" w:rsidTr="0002427D">
              <w:trPr>
                <w:trHeight w:val="255"/>
              </w:trPr>
              <w:tc>
                <w:tcPr>
                  <w:tcW w:w="526" w:type="dxa"/>
                  <w:tcBorders>
                    <w:top w:val="single" w:sz="4" w:space="0" w:color="auto"/>
                    <w:left w:val="single" w:sz="4" w:space="0" w:color="auto"/>
                    <w:bottom w:val="single" w:sz="4" w:space="0" w:color="auto"/>
                    <w:right w:val="single" w:sz="4" w:space="0" w:color="auto"/>
                  </w:tcBorders>
                  <w:noWrap/>
                  <w:vAlign w:val="center"/>
                  <w:hideMark/>
                </w:tcPr>
                <w:p w14:paraId="07E5C8D0"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R.b.</w:t>
                  </w:r>
                </w:p>
              </w:tc>
              <w:tc>
                <w:tcPr>
                  <w:tcW w:w="4928" w:type="dxa"/>
                  <w:tcBorders>
                    <w:top w:val="single" w:sz="4" w:space="0" w:color="auto"/>
                    <w:left w:val="single" w:sz="4" w:space="0" w:color="auto"/>
                    <w:bottom w:val="single" w:sz="4" w:space="0" w:color="auto"/>
                    <w:right w:val="single" w:sz="4" w:space="0" w:color="auto"/>
                  </w:tcBorders>
                  <w:noWrap/>
                  <w:vAlign w:val="center"/>
                  <w:hideMark/>
                </w:tcPr>
                <w:p w14:paraId="155580AC"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Nastavna tema (Moodle):</w:t>
                  </w:r>
                </w:p>
              </w:tc>
              <w:tc>
                <w:tcPr>
                  <w:tcW w:w="747" w:type="dxa"/>
                  <w:tcBorders>
                    <w:top w:val="single" w:sz="4" w:space="0" w:color="auto"/>
                    <w:left w:val="single" w:sz="4" w:space="0" w:color="auto"/>
                    <w:bottom w:val="single" w:sz="4" w:space="0" w:color="auto"/>
                    <w:right w:val="single" w:sz="4" w:space="0" w:color="auto"/>
                  </w:tcBorders>
                  <w:vAlign w:val="center"/>
                  <w:hideMark/>
                </w:tcPr>
                <w:p w14:paraId="0C36074D"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 xml:space="preserve">Broj sati </w:t>
                  </w:r>
                </w:p>
              </w:tc>
              <w:tc>
                <w:tcPr>
                  <w:tcW w:w="2112" w:type="dxa"/>
                  <w:tcBorders>
                    <w:top w:val="single" w:sz="4" w:space="0" w:color="auto"/>
                    <w:left w:val="single" w:sz="4" w:space="0" w:color="auto"/>
                    <w:bottom w:val="single" w:sz="4" w:space="0" w:color="auto"/>
                    <w:right w:val="single" w:sz="4" w:space="0" w:color="auto"/>
                  </w:tcBorders>
                  <w:vAlign w:val="center"/>
                  <w:hideMark/>
                </w:tcPr>
                <w:p w14:paraId="0FC2CD06" w14:textId="77777777" w:rsidR="00336F18" w:rsidRPr="00336F18" w:rsidRDefault="00336F18" w:rsidP="0002427D">
                  <w:pPr>
                    <w:spacing w:after="0" w:line="240" w:lineRule="auto"/>
                    <w:rPr>
                      <w:rFonts w:eastAsia="Times New Roman" w:cstheme="minorHAnsi"/>
                      <w:b/>
                      <w:bCs/>
                      <w:sz w:val="18"/>
                      <w:szCs w:val="18"/>
                    </w:rPr>
                  </w:pPr>
                  <w:r w:rsidRPr="00336F18">
                    <w:rPr>
                      <w:rFonts w:eastAsia="Times New Roman" w:cstheme="minorHAnsi"/>
                      <w:b/>
                      <w:bCs/>
                      <w:sz w:val="18"/>
                      <w:szCs w:val="18"/>
                    </w:rPr>
                    <w:t>Nastavu izvodi:</w:t>
                  </w:r>
                </w:p>
              </w:tc>
            </w:tr>
            <w:tr w:rsidR="00336F18" w:rsidRPr="00336F18" w14:paraId="1466D4E7" w14:textId="77777777" w:rsidTr="0002427D">
              <w:trPr>
                <w:trHeight w:val="402"/>
              </w:trPr>
              <w:tc>
                <w:tcPr>
                  <w:tcW w:w="526" w:type="dxa"/>
                  <w:tcBorders>
                    <w:top w:val="single" w:sz="4" w:space="0" w:color="auto"/>
                    <w:left w:val="single" w:sz="4" w:space="0" w:color="auto"/>
                    <w:bottom w:val="single" w:sz="4" w:space="0" w:color="auto"/>
                    <w:right w:val="single" w:sz="4" w:space="0" w:color="auto"/>
                  </w:tcBorders>
                  <w:noWrap/>
                  <w:vAlign w:val="center"/>
                  <w:hideMark/>
                </w:tcPr>
                <w:p w14:paraId="17551180"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1</w:t>
                  </w:r>
                </w:p>
              </w:tc>
              <w:tc>
                <w:tcPr>
                  <w:tcW w:w="4928" w:type="dxa"/>
                  <w:tcBorders>
                    <w:top w:val="single" w:sz="4" w:space="0" w:color="auto"/>
                    <w:left w:val="single" w:sz="4" w:space="0" w:color="auto"/>
                    <w:bottom w:val="single" w:sz="4" w:space="0" w:color="auto"/>
                    <w:right w:val="single" w:sz="4" w:space="0" w:color="auto"/>
                  </w:tcBorders>
                  <w:noWrap/>
                  <w:vAlign w:val="center"/>
                  <w:hideMark/>
                </w:tcPr>
                <w:p w14:paraId="358D1A37" w14:textId="77777777" w:rsidR="00336F18" w:rsidRPr="00336F18" w:rsidRDefault="00336F18" w:rsidP="0002427D">
                  <w:pPr>
                    <w:spacing w:after="0"/>
                    <w:rPr>
                      <w:rFonts w:eastAsia="Times New Roman" w:cstheme="minorHAnsi"/>
                      <w:sz w:val="18"/>
                      <w:szCs w:val="18"/>
                    </w:rPr>
                  </w:pPr>
                  <w:r w:rsidRPr="00336F18">
                    <w:rPr>
                      <w:rFonts w:cstheme="minorHAnsi"/>
                      <w:iCs/>
                      <w:sz w:val="18"/>
                      <w:szCs w:val="18"/>
                    </w:rPr>
                    <w:t xml:space="preserve">Faze rehabilitacije s medicinskog, psihološkog, socijalnog, obrazovnog i profesionalnog aspekta uz naglasak na važnost provedbe interdisciplinarnog pristupa svih članova stručnog tima. </w:t>
                  </w:r>
                </w:p>
              </w:tc>
              <w:tc>
                <w:tcPr>
                  <w:tcW w:w="747" w:type="dxa"/>
                  <w:tcBorders>
                    <w:top w:val="single" w:sz="4" w:space="0" w:color="auto"/>
                    <w:left w:val="single" w:sz="4" w:space="0" w:color="auto"/>
                    <w:bottom w:val="single" w:sz="4" w:space="0" w:color="auto"/>
                    <w:right w:val="single" w:sz="4" w:space="0" w:color="auto"/>
                  </w:tcBorders>
                  <w:vAlign w:val="center"/>
                  <w:hideMark/>
                </w:tcPr>
                <w:p w14:paraId="01338B19"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6</w:t>
                  </w:r>
                </w:p>
              </w:tc>
              <w:tc>
                <w:tcPr>
                  <w:tcW w:w="2112" w:type="dxa"/>
                  <w:tcBorders>
                    <w:top w:val="single" w:sz="4" w:space="0" w:color="auto"/>
                    <w:left w:val="single" w:sz="4" w:space="0" w:color="auto"/>
                    <w:bottom w:val="single" w:sz="4" w:space="0" w:color="auto"/>
                    <w:right w:val="single" w:sz="4" w:space="0" w:color="auto"/>
                  </w:tcBorders>
                  <w:hideMark/>
                </w:tcPr>
                <w:p w14:paraId="316BECC3" w14:textId="77777777" w:rsidR="00336F18" w:rsidRPr="00336F18" w:rsidRDefault="00336F18" w:rsidP="0002427D">
                  <w:pPr>
                    <w:rPr>
                      <w:rFonts w:cstheme="minorHAnsi"/>
                      <w:sz w:val="18"/>
                      <w:szCs w:val="18"/>
                    </w:rPr>
                  </w:pPr>
                  <w:r w:rsidRPr="00336F18">
                    <w:rPr>
                      <w:rFonts w:cstheme="minorHAnsi"/>
                      <w:sz w:val="18"/>
                      <w:szCs w:val="18"/>
                    </w:rPr>
                    <w:t>Prof.dr.sc. Jelena Paušić</w:t>
                  </w:r>
                </w:p>
              </w:tc>
            </w:tr>
            <w:tr w:rsidR="00336F18" w:rsidRPr="00336F18" w14:paraId="240AB386" w14:textId="77777777" w:rsidTr="0002427D">
              <w:trPr>
                <w:trHeight w:val="402"/>
              </w:trPr>
              <w:tc>
                <w:tcPr>
                  <w:tcW w:w="526" w:type="dxa"/>
                  <w:tcBorders>
                    <w:top w:val="single" w:sz="4" w:space="0" w:color="auto"/>
                    <w:left w:val="single" w:sz="4" w:space="0" w:color="auto"/>
                    <w:bottom w:val="single" w:sz="4" w:space="0" w:color="auto"/>
                    <w:right w:val="single" w:sz="4" w:space="0" w:color="auto"/>
                  </w:tcBorders>
                  <w:noWrap/>
                  <w:vAlign w:val="center"/>
                  <w:hideMark/>
                </w:tcPr>
                <w:p w14:paraId="48025BA6"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2</w:t>
                  </w:r>
                </w:p>
              </w:tc>
              <w:tc>
                <w:tcPr>
                  <w:tcW w:w="4928" w:type="dxa"/>
                  <w:tcBorders>
                    <w:top w:val="single" w:sz="4" w:space="0" w:color="auto"/>
                    <w:left w:val="single" w:sz="4" w:space="0" w:color="auto"/>
                    <w:bottom w:val="single" w:sz="4" w:space="0" w:color="auto"/>
                    <w:right w:val="single" w:sz="4" w:space="0" w:color="auto"/>
                  </w:tcBorders>
                  <w:noWrap/>
                  <w:vAlign w:val="center"/>
                  <w:hideMark/>
                </w:tcPr>
                <w:p w14:paraId="1D82DA91" w14:textId="77777777" w:rsidR="00336F18" w:rsidRPr="00336F18" w:rsidRDefault="00336F18" w:rsidP="0002427D">
                  <w:pPr>
                    <w:spacing w:after="0" w:line="240" w:lineRule="auto"/>
                    <w:rPr>
                      <w:rFonts w:eastAsia="Times New Roman" w:cstheme="minorHAnsi"/>
                      <w:sz w:val="18"/>
                      <w:szCs w:val="18"/>
                    </w:rPr>
                  </w:pPr>
                  <w:r w:rsidRPr="00336F18">
                    <w:rPr>
                      <w:rFonts w:cstheme="minorHAnsi"/>
                      <w:iCs/>
                      <w:sz w:val="18"/>
                      <w:szCs w:val="18"/>
                    </w:rPr>
                    <w:t>Psiho-socijalni pristup tijekom rehabilitacije</w:t>
                  </w:r>
                </w:p>
              </w:tc>
              <w:tc>
                <w:tcPr>
                  <w:tcW w:w="747" w:type="dxa"/>
                  <w:tcBorders>
                    <w:top w:val="single" w:sz="4" w:space="0" w:color="auto"/>
                    <w:left w:val="single" w:sz="4" w:space="0" w:color="auto"/>
                    <w:bottom w:val="single" w:sz="4" w:space="0" w:color="auto"/>
                    <w:right w:val="single" w:sz="4" w:space="0" w:color="auto"/>
                  </w:tcBorders>
                  <w:vAlign w:val="center"/>
                  <w:hideMark/>
                </w:tcPr>
                <w:p w14:paraId="4007B402"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2112" w:type="dxa"/>
                  <w:tcBorders>
                    <w:top w:val="single" w:sz="4" w:space="0" w:color="auto"/>
                    <w:left w:val="single" w:sz="4" w:space="0" w:color="auto"/>
                    <w:bottom w:val="single" w:sz="4" w:space="0" w:color="auto"/>
                    <w:right w:val="single" w:sz="4" w:space="0" w:color="auto"/>
                  </w:tcBorders>
                  <w:hideMark/>
                </w:tcPr>
                <w:p w14:paraId="02918793" w14:textId="77777777" w:rsidR="00336F18" w:rsidRPr="00336F18" w:rsidRDefault="00336F18" w:rsidP="0002427D">
                  <w:pPr>
                    <w:rPr>
                      <w:rFonts w:cstheme="minorHAnsi"/>
                      <w:sz w:val="18"/>
                      <w:szCs w:val="18"/>
                    </w:rPr>
                  </w:pPr>
                  <w:r w:rsidRPr="00336F18">
                    <w:rPr>
                      <w:rFonts w:cstheme="minorHAnsi"/>
                      <w:sz w:val="18"/>
                      <w:szCs w:val="18"/>
                    </w:rPr>
                    <w:t>Prof.dr.sc. Jelena Paušić</w:t>
                  </w:r>
                </w:p>
              </w:tc>
            </w:tr>
            <w:tr w:rsidR="00336F18" w:rsidRPr="00336F18" w14:paraId="6F3A888D" w14:textId="77777777" w:rsidTr="0002427D">
              <w:trPr>
                <w:trHeight w:val="402"/>
              </w:trPr>
              <w:tc>
                <w:tcPr>
                  <w:tcW w:w="526" w:type="dxa"/>
                  <w:tcBorders>
                    <w:top w:val="single" w:sz="4" w:space="0" w:color="auto"/>
                    <w:left w:val="single" w:sz="4" w:space="0" w:color="auto"/>
                    <w:bottom w:val="single" w:sz="4" w:space="0" w:color="auto"/>
                    <w:right w:val="single" w:sz="4" w:space="0" w:color="auto"/>
                  </w:tcBorders>
                  <w:noWrap/>
                  <w:vAlign w:val="center"/>
                  <w:hideMark/>
                </w:tcPr>
                <w:p w14:paraId="4995DA19"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3</w:t>
                  </w:r>
                </w:p>
              </w:tc>
              <w:tc>
                <w:tcPr>
                  <w:tcW w:w="4928" w:type="dxa"/>
                  <w:tcBorders>
                    <w:top w:val="single" w:sz="4" w:space="0" w:color="auto"/>
                    <w:left w:val="single" w:sz="4" w:space="0" w:color="auto"/>
                    <w:bottom w:val="single" w:sz="4" w:space="0" w:color="auto"/>
                    <w:right w:val="single" w:sz="4" w:space="0" w:color="auto"/>
                  </w:tcBorders>
                  <w:noWrap/>
                  <w:vAlign w:val="center"/>
                  <w:hideMark/>
                </w:tcPr>
                <w:p w14:paraId="14DCC754" w14:textId="77777777" w:rsidR="00336F18" w:rsidRPr="00336F18" w:rsidRDefault="00336F18" w:rsidP="0002427D">
                  <w:pPr>
                    <w:spacing w:after="0" w:line="240" w:lineRule="auto"/>
                    <w:rPr>
                      <w:rFonts w:eastAsia="Times New Roman" w:cstheme="minorHAnsi"/>
                      <w:sz w:val="18"/>
                      <w:szCs w:val="18"/>
                    </w:rPr>
                  </w:pPr>
                  <w:r w:rsidRPr="00336F18">
                    <w:rPr>
                      <w:rFonts w:cstheme="minorHAnsi"/>
                      <w:iCs/>
                      <w:sz w:val="18"/>
                      <w:szCs w:val="18"/>
                    </w:rPr>
                    <w:t>Principi timske suradnje (jednakost, socijalna pravda, solidarnost, uključenje u društvo, dostojanstvo).</w:t>
                  </w:r>
                </w:p>
              </w:tc>
              <w:tc>
                <w:tcPr>
                  <w:tcW w:w="747" w:type="dxa"/>
                  <w:tcBorders>
                    <w:top w:val="single" w:sz="4" w:space="0" w:color="auto"/>
                    <w:left w:val="single" w:sz="4" w:space="0" w:color="auto"/>
                    <w:bottom w:val="single" w:sz="4" w:space="0" w:color="auto"/>
                    <w:right w:val="single" w:sz="4" w:space="0" w:color="auto"/>
                  </w:tcBorders>
                  <w:vAlign w:val="center"/>
                  <w:hideMark/>
                </w:tcPr>
                <w:p w14:paraId="74D7979C"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2112" w:type="dxa"/>
                  <w:tcBorders>
                    <w:top w:val="single" w:sz="4" w:space="0" w:color="auto"/>
                    <w:left w:val="single" w:sz="4" w:space="0" w:color="auto"/>
                    <w:bottom w:val="single" w:sz="4" w:space="0" w:color="auto"/>
                    <w:right w:val="single" w:sz="4" w:space="0" w:color="auto"/>
                  </w:tcBorders>
                  <w:hideMark/>
                </w:tcPr>
                <w:p w14:paraId="0DE0416C" w14:textId="77777777" w:rsidR="00336F18" w:rsidRPr="00336F18" w:rsidRDefault="00336F18" w:rsidP="0002427D">
                  <w:pPr>
                    <w:rPr>
                      <w:rFonts w:cstheme="minorHAnsi"/>
                      <w:sz w:val="18"/>
                      <w:szCs w:val="18"/>
                    </w:rPr>
                  </w:pPr>
                  <w:r w:rsidRPr="00336F18">
                    <w:rPr>
                      <w:rFonts w:cstheme="minorHAnsi"/>
                      <w:sz w:val="18"/>
                      <w:szCs w:val="18"/>
                    </w:rPr>
                    <w:t>Prof.dr.sc. Jelena Paušić</w:t>
                  </w:r>
                </w:p>
              </w:tc>
            </w:tr>
            <w:tr w:rsidR="00336F18" w:rsidRPr="00336F18" w14:paraId="2F24AF75" w14:textId="77777777" w:rsidTr="0002427D">
              <w:trPr>
                <w:trHeight w:val="402"/>
              </w:trPr>
              <w:tc>
                <w:tcPr>
                  <w:tcW w:w="526" w:type="dxa"/>
                  <w:tcBorders>
                    <w:top w:val="single" w:sz="4" w:space="0" w:color="auto"/>
                    <w:left w:val="single" w:sz="4" w:space="0" w:color="auto"/>
                    <w:bottom w:val="single" w:sz="4" w:space="0" w:color="auto"/>
                    <w:right w:val="single" w:sz="4" w:space="0" w:color="auto"/>
                  </w:tcBorders>
                  <w:noWrap/>
                  <w:vAlign w:val="center"/>
                  <w:hideMark/>
                </w:tcPr>
                <w:p w14:paraId="33956B88"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4</w:t>
                  </w:r>
                </w:p>
              </w:tc>
              <w:tc>
                <w:tcPr>
                  <w:tcW w:w="4928" w:type="dxa"/>
                  <w:tcBorders>
                    <w:top w:val="single" w:sz="4" w:space="0" w:color="auto"/>
                    <w:left w:val="single" w:sz="4" w:space="0" w:color="auto"/>
                    <w:bottom w:val="single" w:sz="4" w:space="0" w:color="auto"/>
                    <w:right w:val="single" w:sz="4" w:space="0" w:color="auto"/>
                  </w:tcBorders>
                  <w:noWrap/>
                  <w:vAlign w:val="center"/>
                  <w:hideMark/>
                </w:tcPr>
                <w:p w14:paraId="064AFFE0" w14:textId="77777777" w:rsidR="00336F18" w:rsidRPr="00336F18" w:rsidRDefault="00336F18" w:rsidP="0002427D">
                  <w:pPr>
                    <w:spacing w:after="0" w:line="240" w:lineRule="auto"/>
                    <w:rPr>
                      <w:rFonts w:eastAsia="Times New Roman" w:cstheme="minorHAnsi"/>
                      <w:sz w:val="18"/>
                      <w:szCs w:val="18"/>
                    </w:rPr>
                  </w:pPr>
                  <w:r w:rsidRPr="00336F18">
                    <w:rPr>
                      <w:rFonts w:cstheme="minorHAnsi"/>
                      <w:iCs/>
                      <w:sz w:val="18"/>
                      <w:szCs w:val="18"/>
                    </w:rPr>
                    <w:t>Ciljevi timske suradnje i rehabilitacije, definicija zajednice i sudionici-članovi stručnog tima.</w:t>
                  </w:r>
                </w:p>
              </w:tc>
              <w:tc>
                <w:tcPr>
                  <w:tcW w:w="747" w:type="dxa"/>
                  <w:tcBorders>
                    <w:top w:val="single" w:sz="4" w:space="0" w:color="auto"/>
                    <w:left w:val="single" w:sz="4" w:space="0" w:color="auto"/>
                    <w:bottom w:val="single" w:sz="4" w:space="0" w:color="auto"/>
                    <w:right w:val="single" w:sz="4" w:space="0" w:color="auto"/>
                  </w:tcBorders>
                  <w:vAlign w:val="center"/>
                  <w:hideMark/>
                </w:tcPr>
                <w:p w14:paraId="0646E216"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3</w:t>
                  </w:r>
                </w:p>
              </w:tc>
              <w:tc>
                <w:tcPr>
                  <w:tcW w:w="2112" w:type="dxa"/>
                  <w:tcBorders>
                    <w:top w:val="single" w:sz="4" w:space="0" w:color="auto"/>
                    <w:left w:val="single" w:sz="4" w:space="0" w:color="auto"/>
                    <w:bottom w:val="single" w:sz="4" w:space="0" w:color="auto"/>
                    <w:right w:val="single" w:sz="4" w:space="0" w:color="auto"/>
                  </w:tcBorders>
                  <w:hideMark/>
                </w:tcPr>
                <w:p w14:paraId="685C11D3" w14:textId="77777777" w:rsidR="00336F18" w:rsidRPr="00336F18" w:rsidRDefault="00336F18" w:rsidP="0002427D">
                  <w:pPr>
                    <w:rPr>
                      <w:rFonts w:cstheme="minorHAnsi"/>
                      <w:sz w:val="18"/>
                      <w:szCs w:val="18"/>
                    </w:rPr>
                  </w:pPr>
                  <w:r w:rsidRPr="00336F18">
                    <w:rPr>
                      <w:rFonts w:cstheme="minorHAnsi"/>
                      <w:sz w:val="18"/>
                      <w:szCs w:val="18"/>
                    </w:rPr>
                    <w:t>Dušan Todorović, pred.</w:t>
                  </w:r>
                </w:p>
              </w:tc>
            </w:tr>
            <w:tr w:rsidR="00336F18" w:rsidRPr="00336F18" w14:paraId="02967537" w14:textId="77777777" w:rsidTr="0002427D">
              <w:trPr>
                <w:trHeight w:val="402"/>
              </w:trPr>
              <w:tc>
                <w:tcPr>
                  <w:tcW w:w="526" w:type="dxa"/>
                  <w:tcBorders>
                    <w:top w:val="single" w:sz="4" w:space="0" w:color="auto"/>
                    <w:left w:val="single" w:sz="4" w:space="0" w:color="auto"/>
                    <w:bottom w:val="single" w:sz="4" w:space="0" w:color="auto"/>
                    <w:right w:val="single" w:sz="4" w:space="0" w:color="auto"/>
                  </w:tcBorders>
                  <w:noWrap/>
                  <w:vAlign w:val="center"/>
                  <w:hideMark/>
                </w:tcPr>
                <w:p w14:paraId="2D6BF33F"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5</w:t>
                  </w:r>
                </w:p>
              </w:tc>
              <w:tc>
                <w:tcPr>
                  <w:tcW w:w="4928" w:type="dxa"/>
                  <w:tcBorders>
                    <w:top w:val="single" w:sz="4" w:space="0" w:color="auto"/>
                    <w:left w:val="single" w:sz="4" w:space="0" w:color="auto"/>
                    <w:bottom w:val="single" w:sz="4" w:space="0" w:color="auto"/>
                    <w:right w:val="single" w:sz="4" w:space="0" w:color="auto"/>
                  </w:tcBorders>
                  <w:noWrap/>
                  <w:vAlign w:val="center"/>
                  <w:hideMark/>
                </w:tcPr>
                <w:p w14:paraId="215F8644" w14:textId="77777777" w:rsidR="00336F18" w:rsidRPr="00336F18" w:rsidRDefault="00336F18" w:rsidP="0002427D">
                  <w:pPr>
                    <w:spacing w:after="0"/>
                    <w:rPr>
                      <w:rFonts w:cstheme="minorHAnsi"/>
                      <w:sz w:val="18"/>
                      <w:szCs w:val="18"/>
                    </w:rPr>
                  </w:pPr>
                  <w:r w:rsidRPr="00336F18">
                    <w:rPr>
                      <w:rFonts w:cstheme="minorHAnsi"/>
                      <w:iCs/>
                      <w:sz w:val="18"/>
                      <w:szCs w:val="18"/>
                    </w:rPr>
                    <w:t>Timski rad. Aktivnosti stručnog tima u rehabilitacijskom procesu (praksa, edukacija, povezivanje, istraživanje</w:t>
                  </w:r>
                </w:p>
              </w:tc>
              <w:tc>
                <w:tcPr>
                  <w:tcW w:w="747" w:type="dxa"/>
                  <w:tcBorders>
                    <w:top w:val="single" w:sz="4" w:space="0" w:color="auto"/>
                    <w:left w:val="single" w:sz="4" w:space="0" w:color="auto"/>
                    <w:bottom w:val="single" w:sz="4" w:space="0" w:color="auto"/>
                    <w:right w:val="single" w:sz="4" w:space="0" w:color="auto"/>
                  </w:tcBorders>
                  <w:vAlign w:val="center"/>
                  <w:hideMark/>
                </w:tcPr>
                <w:p w14:paraId="68AE9207" w14:textId="77777777" w:rsidR="00336F18" w:rsidRPr="00336F18" w:rsidRDefault="00336F18" w:rsidP="0002427D">
                  <w:pPr>
                    <w:spacing w:after="0" w:line="240" w:lineRule="auto"/>
                    <w:rPr>
                      <w:rFonts w:eastAsia="Times New Roman" w:cstheme="minorHAnsi"/>
                      <w:sz w:val="18"/>
                      <w:szCs w:val="18"/>
                    </w:rPr>
                  </w:pPr>
                  <w:r w:rsidRPr="00336F18">
                    <w:rPr>
                      <w:rFonts w:eastAsia="Times New Roman" w:cstheme="minorHAnsi"/>
                      <w:sz w:val="18"/>
                      <w:szCs w:val="18"/>
                    </w:rPr>
                    <w:t>3</w:t>
                  </w:r>
                </w:p>
              </w:tc>
              <w:tc>
                <w:tcPr>
                  <w:tcW w:w="2112" w:type="dxa"/>
                  <w:tcBorders>
                    <w:top w:val="single" w:sz="4" w:space="0" w:color="auto"/>
                    <w:left w:val="single" w:sz="4" w:space="0" w:color="auto"/>
                    <w:bottom w:val="single" w:sz="4" w:space="0" w:color="auto"/>
                    <w:right w:val="single" w:sz="4" w:space="0" w:color="auto"/>
                  </w:tcBorders>
                  <w:hideMark/>
                </w:tcPr>
                <w:p w14:paraId="0C2500A5" w14:textId="77777777" w:rsidR="00336F18" w:rsidRPr="00336F18" w:rsidRDefault="00336F18" w:rsidP="0002427D">
                  <w:pPr>
                    <w:rPr>
                      <w:rFonts w:cstheme="minorHAnsi"/>
                      <w:sz w:val="18"/>
                      <w:szCs w:val="18"/>
                    </w:rPr>
                  </w:pPr>
                  <w:r w:rsidRPr="00336F18">
                    <w:rPr>
                      <w:rFonts w:cstheme="minorHAnsi"/>
                      <w:sz w:val="18"/>
                      <w:szCs w:val="18"/>
                    </w:rPr>
                    <w:t>Dušan Todorović, pred.</w:t>
                  </w:r>
                </w:p>
              </w:tc>
            </w:tr>
          </w:tbl>
          <w:p w14:paraId="611B6617" w14:textId="77777777" w:rsidR="00336F18" w:rsidRPr="00336F18" w:rsidRDefault="00336F18" w:rsidP="0002427D">
            <w:pPr>
              <w:widowControl w:val="0"/>
              <w:shd w:val="clear" w:color="auto" w:fill="FFFFFF" w:themeFill="background1"/>
              <w:autoSpaceDE w:val="0"/>
              <w:autoSpaceDN w:val="0"/>
              <w:adjustRightInd w:val="0"/>
              <w:spacing w:after="0" w:line="240" w:lineRule="auto"/>
              <w:rPr>
                <w:rFonts w:cstheme="minorHAnsi"/>
                <w:sz w:val="18"/>
                <w:szCs w:val="18"/>
              </w:rPr>
            </w:pPr>
          </w:p>
          <w:p w14:paraId="73287984" w14:textId="77777777" w:rsidR="00336F18" w:rsidRPr="00336F18" w:rsidRDefault="00336F18" w:rsidP="0002427D">
            <w:pPr>
              <w:tabs>
                <w:tab w:val="left" w:pos="2820"/>
              </w:tabs>
              <w:spacing w:after="0"/>
              <w:rPr>
                <w:rFonts w:cstheme="minorHAnsi"/>
                <w:sz w:val="18"/>
                <w:szCs w:val="18"/>
              </w:rPr>
            </w:pPr>
          </w:p>
        </w:tc>
      </w:tr>
      <w:tr w:rsidR="00336F18" w:rsidRPr="00336F18" w14:paraId="06613D54" w14:textId="77777777" w:rsidTr="0002427D">
        <w:trPr>
          <w:trHeight w:val="509"/>
        </w:trPr>
        <w:tc>
          <w:tcPr>
            <w:tcW w:w="1193" w:type="dxa"/>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62D3A6CD"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lastRenderedPageBreak/>
              <w:t>Vrste izvođenja nastave:</w:t>
            </w:r>
          </w:p>
        </w:tc>
        <w:tc>
          <w:tcPr>
            <w:tcW w:w="382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B2DFB6" w14:textId="77777777" w:rsidR="00336F18" w:rsidRPr="00336F18" w:rsidRDefault="00015F19" w:rsidP="0002427D">
            <w:pPr>
              <w:pStyle w:val="FieldText"/>
              <w:spacing w:line="276" w:lineRule="auto"/>
              <w:rPr>
                <w:rFonts w:asciiTheme="minorHAnsi" w:hAnsiTheme="minorHAnsi" w:cstheme="minorHAnsi"/>
                <w:b w:val="0"/>
                <w:sz w:val="18"/>
                <w:szCs w:val="18"/>
                <w:lang w:val="hr-HR" w:eastAsia="en-US"/>
              </w:rPr>
            </w:pPr>
            <w:sdt>
              <w:sdtPr>
                <w:rPr>
                  <w:rFonts w:asciiTheme="minorHAnsi" w:hAnsiTheme="minorHAnsi" w:cstheme="minorHAnsi"/>
                  <w:b w:val="0"/>
                  <w:sz w:val="18"/>
                  <w:szCs w:val="18"/>
                  <w:shd w:val="clear" w:color="auto" w:fill="000000" w:themeFill="text1"/>
                  <w:lang w:val="hr-HR" w:eastAsia="en-US"/>
                </w:rPr>
                <w:id w:val="352271958"/>
              </w:sdtPr>
              <w:sdtEndPr/>
              <w:sdtContent>
                <w:r w:rsidR="00336F18" w:rsidRPr="00336F18">
                  <w:rPr>
                    <w:rFonts w:ascii="Segoe UI Symbol" w:eastAsia="MS Gothic" w:hAnsi="Segoe UI Symbol" w:cs="Segoe UI Symbol"/>
                    <w:b w:val="0"/>
                    <w:sz w:val="18"/>
                    <w:szCs w:val="18"/>
                    <w:shd w:val="clear" w:color="auto" w:fill="000000" w:themeFill="text1"/>
                    <w:lang w:val="hr-HR" w:eastAsia="en-US"/>
                  </w:rPr>
                  <w:t>☐</w:t>
                </w:r>
              </w:sdtContent>
            </w:sdt>
            <w:r w:rsidR="00336F18" w:rsidRPr="00336F18">
              <w:rPr>
                <w:rFonts w:asciiTheme="minorHAnsi" w:hAnsiTheme="minorHAnsi" w:cstheme="minorHAnsi"/>
                <w:b w:val="0"/>
                <w:sz w:val="18"/>
                <w:szCs w:val="18"/>
                <w:lang w:val="hr-HR" w:eastAsia="en-US"/>
              </w:rPr>
              <w:t xml:space="preserve"> predavanja</w:t>
            </w:r>
          </w:p>
          <w:p w14:paraId="253D2FC5" w14:textId="77777777" w:rsidR="00336F18" w:rsidRPr="00336F18" w:rsidRDefault="00015F19" w:rsidP="0002427D">
            <w:pPr>
              <w:pStyle w:val="FieldText"/>
              <w:spacing w:line="276" w:lineRule="auto"/>
              <w:rPr>
                <w:rFonts w:asciiTheme="minorHAnsi" w:hAnsiTheme="minorHAnsi" w:cstheme="minorHAnsi"/>
                <w:b w:val="0"/>
                <w:sz w:val="18"/>
                <w:szCs w:val="18"/>
                <w:lang w:val="hr-HR" w:eastAsia="en-US"/>
              </w:rPr>
            </w:pPr>
            <w:sdt>
              <w:sdtPr>
                <w:rPr>
                  <w:rFonts w:asciiTheme="minorHAnsi" w:hAnsiTheme="minorHAnsi" w:cstheme="minorHAnsi"/>
                  <w:b w:val="0"/>
                  <w:sz w:val="18"/>
                  <w:szCs w:val="18"/>
                  <w:lang w:val="hr-HR" w:eastAsia="en-US"/>
                </w:rPr>
                <w:id w:val="352271959"/>
              </w:sdtPr>
              <w:sdtEndPr/>
              <w:sdtContent>
                <w:r w:rsidR="00336F18" w:rsidRPr="00336F18">
                  <w:rPr>
                    <w:rFonts w:ascii="Segoe UI Symbol" w:eastAsia="MS Gothic" w:hAnsi="Segoe UI Symbol" w:cs="Segoe UI Symbol"/>
                    <w:b w:val="0"/>
                    <w:sz w:val="18"/>
                    <w:szCs w:val="18"/>
                    <w:shd w:val="clear" w:color="auto" w:fill="000000" w:themeFill="text1"/>
                    <w:lang w:val="hr-HR" w:eastAsia="en-US"/>
                  </w:rPr>
                  <w:t>☐</w:t>
                </w:r>
              </w:sdtContent>
            </w:sdt>
            <w:r w:rsidR="00336F18" w:rsidRPr="00336F18">
              <w:rPr>
                <w:rFonts w:asciiTheme="minorHAnsi" w:hAnsiTheme="minorHAnsi" w:cstheme="minorHAnsi"/>
                <w:b w:val="0"/>
                <w:sz w:val="18"/>
                <w:szCs w:val="18"/>
                <w:lang w:val="hr-HR" w:eastAsia="en-US"/>
              </w:rPr>
              <w:t xml:space="preserve"> seminari i radionice  </w:t>
            </w:r>
          </w:p>
          <w:p w14:paraId="375E6CB6" w14:textId="77777777" w:rsidR="00336F18" w:rsidRPr="00336F18" w:rsidRDefault="00015F19" w:rsidP="0002427D">
            <w:pPr>
              <w:pStyle w:val="FieldText"/>
              <w:spacing w:line="276" w:lineRule="auto"/>
              <w:rPr>
                <w:rFonts w:asciiTheme="minorHAnsi" w:hAnsiTheme="minorHAnsi" w:cstheme="minorHAnsi"/>
                <w:b w:val="0"/>
                <w:sz w:val="18"/>
                <w:szCs w:val="18"/>
                <w:lang w:val="hr-HR" w:eastAsia="en-US"/>
              </w:rPr>
            </w:pPr>
            <w:sdt>
              <w:sdtPr>
                <w:rPr>
                  <w:rFonts w:asciiTheme="minorHAnsi" w:hAnsiTheme="minorHAnsi" w:cstheme="minorHAnsi"/>
                  <w:b w:val="0"/>
                  <w:sz w:val="18"/>
                  <w:szCs w:val="18"/>
                  <w:lang w:val="hr-HR" w:eastAsia="en-US"/>
                </w:rPr>
                <w:id w:val="352271960"/>
              </w:sdtPr>
              <w:sdtEndPr/>
              <w:sdtContent>
                <w:r w:rsidR="00336F18" w:rsidRPr="00336F18">
                  <w:rPr>
                    <w:rFonts w:ascii="Segoe UI Symbol" w:eastAsia="MS Gothic" w:hAnsi="Segoe UI Symbol" w:cs="Segoe UI Symbol"/>
                    <w:b w:val="0"/>
                    <w:sz w:val="18"/>
                    <w:szCs w:val="18"/>
                    <w:lang w:val="hr-HR" w:eastAsia="en-US"/>
                  </w:rPr>
                  <w:t>☐</w:t>
                </w:r>
              </w:sdtContent>
            </w:sdt>
            <w:r w:rsidR="00336F18" w:rsidRPr="00336F18">
              <w:rPr>
                <w:rFonts w:asciiTheme="minorHAnsi" w:hAnsiTheme="minorHAnsi" w:cstheme="minorHAnsi"/>
                <w:b w:val="0"/>
                <w:sz w:val="18"/>
                <w:szCs w:val="18"/>
                <w:lang w:val="hr-HR" w:eastAsia="en-US"/>
              </w:rPr>
              <w:t xml:space="preserve"> vježbe  </w:t>
            </w:r>
          </w:p>
          <w:p w14:paraId="3C7D5B48" w14:textId="77777777" w:rsidR="00336F18" w:rsidRPr="00336F18" w:rsidRDefault="00015F19" w:rsidP="0002427D">
            <w:pPr>
              <w:pStyle w:val="FieldText"/>
              <w:spacing w:line="276" w:lineRule="auto"/>
              <w:rPr>
                <w:rFonts w:asciiTheme="minorHAnsi" w:hAnsiTheme="minorHAnsi" w:cstheme="minorHAnsi"/>
                <w:b w:val="0"/>
                <w:sz w:val="18"/>
                <w:szCs w:val="18"/>
                <w:lang w:val="hr-HR" w:eastAsia="en-US"/>
              </w:rPr>
            </w:pPr>
            <w:sdt>
              <w:sdtPr>
                <w:rPr>
                  <w:rFonts w:asciiTheme="minorHAnsi" w:hAnsiTheme="minorHAnsi" w:cstheme="minorHAnsi"/>
                  <w:b w:val="0"/>
                  <w:sz w:val="18"/>
                  <w:szCs w:val="18"/>
                  <w:lang w:val="hr-HR" w:eastAsia="en-US"/>
                </w:rPr>
                <w:id w:val="352271961"/>
              </w:sdtPr>
              <w:sdtEndPr/>
              <w:sdtContent>
                <w:r w:rsidR="00336F18" w:rsidRPr="00336F18">
                  <w:rPr>
                    <w:rFonts w:ascii="Segoe UI Symbol" w:eastAsia="MS Gothic" w:hAnsi="Segoe UI Symbol" w:cs="Segoe UI Symbol"/>
                    <w:b w:val="0"/>
                    <w:sz w:val="18"/>
                    <w:szCs w:val="18"/>
                    <w:shd w:val="clear" w:color="auto" w:fill="000000" w:themeFill="text1"/>
                    <w:lang w:val="hr-HR" w:eastAsia="en-US"/>
                  </w:rPr>
                  <w:t>☐</w:t>
                </w:r>
              </w:sdtContent>
            </w:sdt>
            <w:r w:rsidR="00336F18" w:rsidRPr="00336F18">
              <w:rPr>
                <w:rFonts w:asciiTheme="minorHAnsi" w:hAnsiTheme="minorHAnsi" w:cstheme="minorHAnsi"/>
                <w:b w:val="0"/>
                <w:sz w:val="18"/>
                <w:szCs w:val="18"/>
                <w:lang w:val="hr-HR" w:eastAsia="en-US"/>
              </w:rPr>
              <w:t xml:space="preserve"> </w:t>
            </w:r>
            <w:r w:rsidR="00336F18" w:rsidRPr="00336F18">
              <w:rPr>
                <w:rFonts w:asciiTheme="minorHAnsi" w:hAnsiTheme="minorHAnsi" w:cstheme="minorHAnsi"/>
                <w:b w:val="0"/>
                <w:i/>
                <w:sz w:val="18"/>
                <w:szCs w:val="18"/>
                <w:lang w:val="hr-HR" w:eastAsia="en-US"/>
              </w:rPr>
              <w:t>on line</w:t>
            </w:r>
            <w:r w:rsidR="00336F18" w:rsidRPr="00336F18">
              <w:rPr>
                <w:rFonts w:asciiTheme="minorHAnsi" w:hAnsiTheme="minorHAnsi" w:cstheme="minorHAnsi"/>
                <w:b w:val="0"/>
                <w:sz w:val="18"/>
                <w:szCs w:val="18"/>
                <w:lang w:val="hr-HR" w:eastAsia="en-US"/>
              </w:rPr>
              <w:t xml:space="preserve"> u cijelosti</w:t>
            </w:r>
          </w:p>
          <w:p w14:paraId="3023B8D7" w14:textId="77777777" w:rsidR="00336F18" w:rsidRPr="00336F18" w:rsidRDefault="00015F19" w:rsidP="0002427D">
            <w:pPr>
              <w:pStyle w:val="FieldText"/>
              <w:spacing w:line="276" w:lineRule="auto"/>
              <w:rPr>
                <w:rFonts w:asciiTheme="minorHAnsi" w:hAnsiTheme="minorHAnsi" w:cstheme="minorHAnsi"/>
                <w:b w:val="0"/>
                <w:sz w:val="18"/>
                <w:szCs w:val="18"/>
                <w:lang w:val="hr-HR" w:eastAsia="en-US"/>
              </w:rPr>
            </w:pPr>
            <w:sdt>
              <w:sdtPr>
                <w:rPr>
                  <w:rFonts w:asciiTheme="minorHAnsi" w:hAnsiTheme="minorHAnsi" w:cstheme="minorHAnsi"/>
                  <w:b w:val="0"/>
                  <w:sz w:val="18"/>
                  <w:szCs w:val="18"/>
                  <w:lang w:val="hr-HR" w:eastAsia="en-US"/>
                </w:rPr>
                <w:id w:val="352271962"/>
              </w:sdtPr>
              <w:sdtEndPr/>
              <w:sdtContent>
                <w:r w:rsidR="00336F18" w:rsidRPr="00336F18">
                  <w:rPr>
                    <w:rFonts w:ascii="Segoe UI Symbol" w:eastAsia="MS Gothic" w:hAnsi="Segoe UI Symbol" w:cs="Segoe UI Symbol"/>
                    <w:b w:val="0"/>
                    <w:sz w:val="18"/>
                    <w:szCs w:val="18"/>
                    <w:lang w:val="hr-HR" w:eastAsia="en-US"/>
                  </w:rPr>
                  <w:t>☐</w:t>
                </w:r>
              </w:sdtContent>
            </w:sdt>
            <w:r w:rsidR="00336F18" w:rsidRPr="00336F18">
              <w:rPr>
                <w:rFonts w:asciiTheme="minorHAnsi" w:hAnsiTheme="minorHAnsi" w:cstheme="minorHAnsi"/>
                <w:b w:val="0"/>
                <w:sz w:val="18"/>
                <w:szCs w:val="18"/>
                <w:lang w:val="hr-HR" w:eastAsia="en-US"/>
              </w:rPr>
              <w:t xml:space="preserve"> mješovito e-učenje</w:t>
            </w:r>
          </w:p>
          <w:p w14:paraId="6576E838" w14:textId="77777777" w:rsidR="00336F18" w:rsidRPr="00336F18" w:rsidRDefault="00015F19" w:rsidP="0002427D">
            <w:pPr>
              <w:tabs>
                <w:tab w:val="left" w:pos="2820"/>
              </w:tabs>
              <w:spacing w:after="0"/>
              <w:rPr>
                <w:rFonts w:cstheme="minorHAnsi"/>
                <w:sz w:val="18"/>
                <w:szCs w:val="18"/>
              </w:rPr>
            </w:pPr>
            <w:sdt>
              <w:sdtPr>
                <w:rPr>
                  <w:rFonts w:cstheme="minorHAnsi"/>
                  <w:sz w:val="18"/>
                  <w:szCs w:val="18"/>
                </w:rPr>
                <w:id w:val="352271963"/>
              </w:sdtPr>
              <w:sdtEndPr/>
              <w:sdtContent>
                <w:r w:rsidR="00336F18" w:rsidRPr="00336F18">
                  <w:rPr>
                    <w:rFonts w:ascii="Segoe UI Symbol" w:eastAsia="MS Gothic" w:hAnsi="Segoe UI Symbol" w:cs="Segoe UI Symbol"/>
                    <w:sz w:val="18"/>
                    <w:szCs w:val="18"/>
                  </w:rPr>
                  <w:t>☐</w:t>
                </w:r>
              </w:sdtContent>
            </w:sdt>
            <w:r w:rsidR="00336F18" w:rsidRPr="00336F18">
              <w:rPr>
                <w:rFonts w:cstheme="minorHAnsi"/>
                <w:sz w:val="18"/>
                <w:szCs w:val="18"/>
              </w:rPr>
              <w:t xml:space="preserve"> terenska nastava</w:t>
            </w:r>
          </w:p>
        </w:tc>
        <w:tc>
          <w:tcPr>
            <w:tcW w:w="4715"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DB79D90" w14:textId="77777777" w:rsidR="00336F18" w:rsidRPr="00336F18" w:rsidRDefault="00015F19" w:rsidP="0002427D">
            <w:pPr>
              <w:pStyle w:val="FieldText"/>
              <w:spacing w:line="276" w:lineRule="auto"/>
              <w:rPr>
                <w:rFonts w:asciiTheme="minorHAnsi" w:hAnsiTheme="minorHAnsi" w:cstheme="minorHAnsi"/>
                <w:b w:val="0"/>
                <w:sz w:val="18"/>
                <w:szCs w:val="18"/>
                <w:lang w:val="hr-HR" w:eastAsia="en-US"/>
              </w:rPr>
            </w:pPr>
            <w:sdt>
              <w:sdtPr>
                <w:rPr>
                  <w:rFonts w:asciiTheme="minorHAnsi" w:hAnsiTheme="minorHAnsi" w:cstheme="minorHAnsi"/>
                  <w:b w:val="0"/>
                  <w:sz w:val="18"/>
                  <w:szCs w:val="18"/>
                  <w:shd w:val="clear" w:color="auto" w:fill="000000" w:themeFill="text1"/>
                  <w:lang w:val="hr-HR" w:eastAsia="en-US"/>
                </w:rPr>
                <w:id w:val="352271964"/>
              </w:sdtPr>
              <w:sdtEndPr/>
              <w:sdtContent>
                <w:r w:rsidR="00336F18" w:rsidRPr="00336F18">
                  <w:rPr>
                    <w:rFonts w:ascii="Segoe UI Symbol" w:eastAsia="MS Gothic" w:hAnsi="Segoe UI Symbol" w:cs="Segoe UI Symbol"/>
                    <w:b w:val="0"/>
                    <w:sz w:val="18"/>
                    <w:szCs w:val="18"/>
                    <w:shd w:val="clear" w:color="auto" w:fill="000000" w:themeFill="text1"/>
                    <w:lang w:val="hr-HR" w:eastAsia="en-US"/>
                  </w:rPr>
                  <w:t>☐</w:t>
                </w:r>
              </w:sdtContent>
            </w:sdt>
            <w:r w:rsidR="00336F18" w:rsidRPr="00336F18">
              <w:rPr>
                <w:rFonts w:asciiTheme="minorHAnsi" w:hAnsiTheme="minorHAnsi" w:cstheme="minorHAnsi"/>
                <w:b w:val="0"/>
                <w:sz w:val="18"/>
                <w:szCs w:val="18"/>
                <w:lang w:val="hr-HR" w:eastAsia="en-US"/>
              </w:rPr>
              <w:t xml:space="preserve"> samostalni  zadaci  </w:t>
            </w:r>
          </w:p>
          <w:p w14:paraId="28246266" w14:textId="77777777" w:rsidR="00336F18" w:rsidRPr="00336F18" w:rsidRDefault="00015F19" w:rsidP="0002427D">
            <w:pPr>
              <w:pStyle w:val="FieldText"/>
              <w:spacing w:line="276" w:lineRule="auto"/>
              <w:rPr>
                <w:rFonts w:asciiTheme="minorHAnsi" w:hAnsiTheme="minorHAnsi" w:cstheme="minorHAnsi"/>
                <w:b w:val="0"/>
                <w:sz w:val="18"/>
                <w:szCs w:val="18"/>
                <w:lang w:val="hr-HR" w:eastAsia="en-US"/>
              </w:rPr>
            </w:pPr>
            <w:sdt>
              <w:sdtPr>
                <w:rPr>
                  <w:rFonts w:asciiTheme="minorHAnsi" w:hAnsiTheme="minorHAnsi" w:cstheme="minorHAnsi"/>
                  <w:b w:val="0"/>
                  <w:sz w:val="18"/>
                  <w:szCs w:val="18"/>
                  <w:lang w:val="hr-HR" w:eastAsia="en-US"/>
                </w:rPr>
                <w:id w:val="352271965"/>
              </w:sdtPr>
              <w:sdtEndPr/>
              <w:sdtContent>
                <w:r w:rsidR="00336F18" w:rsidRPr="00336F18">
                  <w:rPr>
                    <w:rFonts w:ascii="Segoe UI Symbol" w:eastAsia="MS Gothic" w:hAnsi="Segoe UI Symbol" w:cs="Segoe UI Symbol"/>
                    <w:b w:val="0"/>
                    <w:sz w:val="18"/>
                    <w:szCs w:val="18"/>
                    <w:lang w:val="hr-HR" w:eastAsia="en-US"/>
                  </w:rPr>
                  <w:t>☐</w:t>
                </w:r>
              </w:sdtContent>
            </w:sdt>
            <w:r w:rsidR="00336F18" w:rsidRPr="00336F18">
              <w:rPr>
                <w:rFonts w:asciiTheme="minorHAnsi" w:hAnsiTheme="minorHAnsi" w:cstheme="minorHAnsi"/>
                <w:b w:val="0"/>
                <w:sz w:val="18"/>
                <w:szCs w:val="18"/>
                <w:lang w:val="hr-HR" w:eastAsia="en-US"/>
              </w:rPr>
              <w:t xml:space="preserve"> multimedija </w:t>
            </w:r>
          </w:p>
          <w:p w14:paraId="16DFA8AA" w14:textId="77777777" w:rsidR="00336F18" w:rsidRPr="00336F18" w:rsidRDefault="00015F19" w:rsidP="0002427D">
            <w:pPr>
              <w:pStyle w:val="FieldText"/>
              <w:spacing w:line="276" w:lineRule="auto"/>
              <w:rPr>
                <w:rFonts w:asciiTheme="minorHAnsi" w:hAnsiTheme="minorHAnsi" w:cstheme="minorHAnsi"/>
                <w:b w:val="0"/>
                <w:sz w:val="18"/>
                <w:szCs w:val="18"/>
                <w:lang w:val="hr-HR" w:eastAsia="en-US"/>
              </w:rPr>
            </w:pPr>
            <w:sdt>
              <w:sdtPr>
                <w:rPr>
                  <w:rFonts w:asciiTheme="minorHAnsi" w:hAnsiTheme="minorHAnsi" w:cstheme="minorHAnsi"/>
                  <w:b w:val="0"/>
                  <w:sz w:val="18"/>
                  <w:szCs w:val="18"/>
                  <w:lang w:val="hr-HR" w:eastAsia="en-US"/>
                </w:rPr>
                <w:id w:val="352271966"/>
              </w:sdtPr>
              <w:sdtEndPr/>
              <w:sdtContent>
                <w:r w:rsidR="00336F18" w:rsidRPr="00336F18">
                  <w:rPr>
                    <w:rFonts w:ascii="Segoe UI Symbol" w:eastAsia="MS Gothic" w:hAnsi="Segoe UI Symbol" w:cs="Segoe UI Symbol"/>
                    <w:b w:val="0"/>
                    <w:sz w:val="18"/>
                    <w:szCs w:val="18"/>
                    <w:lang w:val="hr-HR" w:eastAsia="en-US"/>
                  </w:rPr>
                  <w:t>☐</w:t>
                </w:r>
              </w:sdtContent>
            </w:sdt>
            <w:r w:rsidR="00336F18" w:rsidRPr="00336F18">
              <w:rPr>
                <w:rFonts w:asciiTheme="minorHAnsi" w:hAnsiTheme="minorHAnsi" w:cstheme="minorHAnsi"/>
                <w:b w:val="0"/>
                <w:sz w:val="18"/>
                <w:szCs w:val="18"/>
                <w:lang w:val="hr-HR" w:eastAsia="en-US"/>
              </w:rPr>
              <w:t xml:space="preserve"> laboratorij</w:t>
            </w:r>
          </w:p>
          <w:p w14:paraId="1D5651C9" w14:textId="77777777" w:rsidR="00336F18" w:rsidRPr="00336F18" w:rsidRDefault="00015F19" w:rsidP="0002427D">
            <w:pPr>
              <w:pStyle w:val="FieldText"/>
              <w:spacing w:line="276" w:lineRule="auto"/>
              <w:rPr>
                <w:rFonts w:asciiTheme="minorHAnsi" w:hAnsiTheme="minorHAnsi" w:cstheme="minorHAnsi"/>
                <w:b w:val="0"/>
                <w:sz w:val="18"/>
                <w:szCs w:val="18"/>
                <w:lang w:val="hr-HR" w:eastAsia="en-US"/>
              </w:rPr>
            </w:pPr>
            <w:sdt>
              <w:sdtPr>
                <w:rPr>
                  <w:rFonts w:asciiTheme="minorHAnsi" w:hAnsiTheme="minorHAnsi" w:cstheme="minorHAnsi"/>
                  <w:b w:val="0"/>
                  <w:sz w:val="18"/>
                  <w:szCs w:val="18"/>
                  <w:lang w:val="hr-HR" w:eastAsia="en-US"/>
                </w:rPr>
                <w:id w:val="352271967"/>
              </w:sdtPr>
              <w:sdtEndPr/>
              <w:sdtContent>
                <w:r w:rsidR="00336F18" w:rsidRPr="00336F18">
                  <w:rPr>
                    <w:rFonts w:ascii="Segoe UI Symbol" w:eastAsia="MS Gothic" w:hAnsi="Segoe UI Symbol" w:cs="Segoe UI Symbol"/>
                    <w:b w:val="0"/>
                    <w:sz w:val="18"/>
                    <w:szCs w:val="18"/>
                    <w:lang w:val="hr-HR" w:eastAsia="en-US"/>
                  </w:rPr>
                  <w:t>☐</w:t>
                </w:r>
              </w:sdtContent>
            </w:sdt>
            <w:r w:rsidR="00336F18" w:rsidRPr="00336F18">
              <w:rPr>
                <w:rFonts w:asciiTheme="minorHAnsi" w:hAnsiTheme="minorHAnsi" w:cstheme="minorHAnsi"/>
                <w:b w:val="0"/>
                <w:sz w:val="18"/>
                <w:szCs w:val="18"/>
                <w:lang w:val="hr-HR" w:eastAsia="en-US"/>
              </w:rPr>
              <w:t xml:space="preserve"> mentorski rad</w:t>
            </w:r>
          </w:p>
          <w:p w14:paraId="138C3F33" w14:textId="77777777" w:rsidR="00336F18" w:rsidRPr="00336F18" w:rsidRDefault="00015F19" w:rsidP="0002427D">
            <w:pPr>
              <w:tabs>
                <w:tab w:val="left" w:pos="2820"/>
              </w:tabs>
              <w:spacing w:after="0"/>
              <w:rPr>
                <w:rFonts w:cstheme="minorHAnsi"/>
                <w:sz w:val="18"/>
                <w:szCs w:val="18"/>
              </w:rPr>
            </w:pPr>
            <w:sdt>
              <w:sdtPr>
                <w:rPr>
                  <w:rFonts w:cstheme="minorHAnsi"/>
                  <w:sz w:val="18"/>
                  <w:szCs w:val="18"/>
                </w:rPr>
                <w:id w:val="352271968"/>
              </w:sdtPr>
              <w:sdtEndPr/>
              <w:sdtContent>
                <w:r w:rsidR="00336F18" w:rsidRPr="00336F18">
                  <w:rPr>
                    <w:rFonts w:ascii="Segoe UI Symbol" w:eastAsia="MS Gothic" w:hAnsi="Segoe UI Symbol" w:cs="Segoe UI Symbol"/>
                    <w:sz w:val="18"/>
                    <w:szCs w:val="18"/>
                  </w:rPr>
                  <w:t>☐</w:t>
                </w:r>
              </w:sdtContent>
            </w:sdt>
            <w:r w:rsidR="00336F18" w:rsidRPr="00336F18">
              <w:rPr>
                <w:rFonts w:cstheme="minorHAnsi"/>
                <w:sz w:val="18"/>
                <w:szCs w:val="18"/>
              </w:rPr>
              <w:t xml:space="preserve"> </w:t>
            </w:r>
            <w:r w:rsidR="00336F18" w:rsidRPr="00336F18">
              <w:rPr>
                <w:rFonts w:cstheme="minorHAnsi"/>
                <w:sz w:val="18"/>
                <w:szCs w:val="18"/>
              </w:rPr>
              <w:fldChar w:fldCharType="begin">
                <w:ffData>
                  <w:name w:val="Text1"/>
                  <w:enabled/>
                  <w:calcOnExit w:val="0"/>
                  <w:textInput/>
                </w:ffData>
              </w:fldChar>
            </w:r>
            <w:r w:rsidR="00336F18" w:rsidRPr="00336F18">
              <w:rPr>
                <w:rFonts w:cstheme="minorHAnsi"/>
                <w:sz w:val="18"/>
                <w:szCs w:val="18"/>
              </w:rPr>
              <w:instrText xml:space="preserve"> FORMTEXT </w:instrText>
            </w:r>
            <w:r w:rsidR="00336F18" w:rsidRPr="00336F18">
              <w:rPr>
                <w:rFonts w:cstheme="minorHAnsi"/>
                <w:sz w:val="18"/>
                <w:szCs w:val="18"/>
              </w:rPr>
            </w:r>
            <w:r w:rsidR="00336F18" w:rsidRPr="00336F18">
              <w:rPr>
                <w:rFonts w:cstheme="minorHAnsi"/>
                <w:sz w:val="18"/>
                <w:szCs w:val="18"/>
              </w:rPr>
              <w:fldChar w:fldCharType="separate"/>
            </w:r>
            <w:r w:rsidR="00336F18" w:rsidRPr="00336F18">
              <w:rPr>
                <w:rFonts w:cstheme="minorHAnsi"/>
                <w:sz w:val="18"/>
                <w:szCs w:val="18"/>
              </w:rPr>
              <w:t> </w:t>
            </w:r>
            <w:r w:rsidR="00336F18" w:rsidRPr="00336F18">
              <w:rPr>
                <w:rFonts w:cstheme="minorHAnsi"/>
                <w:sz w:val="18"/>
                <w:szCs w:val="18"/>
              </w:rPr>
              <w:t> </w:t>
            </w:r>
            <w:r w:rsidR="00336F18" w:rsidRPr="00336F18">
              <w:rPr>
                <w:rFonts w:cstheme="minorHAnsi"/>
                <w:sz w:val="18"/>
                <w:szCs w:val="18"/>
              </w:rPr>
              <w:t> </w:t>
            </w:r>
            <w:r w:rsidR="00336F18" w:rsidRPr="00336F18">
              <w:rPr>
                <w:rFonts w:cstheme="minorHAnsi"/>
                <w:sz w:val="18"/>
                <w:szCs w:val="18"/>
              </w:rPr>
              <w:t> </w:t>
            </w:r>
            <w:r w:rsidR="00336F18" w:rsidRPr="00336F18">
              <w:rPr>
                <w:rFonts w:cstheme="minorHAnsi"/>
                <w:sz w:val="18"/>
                <w:szCs w:val="18"/>
              </w:rPr>
              <w:t> </w:t>
            </w:r>
            <w:r w:rsidR="00336F18" w:rsidRPr="00336F18">
              <w:rPr>
                <w:rFonts w:cstheme="minorHAnsi"/>
                <w:sz w:val="18"/>
                <w:szCs w:val="18"/>
              </w:rPr>
              <w:fldChar w:fldCharType="end"/>
            </w:r>
            <w:r w:rsidR="00336F18" w:rsidRPr="00336F18">
              <w:rPr>
                <w:rFonts w:cstheme="minorHAnsi"/>
                <w:sz w:val="18"/>
                <w:szCs w:val="18"/>
              </w:rPr>
              <w:t xml:space="preserve"> (ostalo upisati)</w:t>
            </w:r>
            <w:r w:rsidR="00336F18" w:rsidRPr="00336F18">
              <w:rPr>
                <w:rFonts w:cstheme="minorHAnsi"/>
                <w:b/>
                <w:sz w:val="18"/>
                <w:szCs w:val="18"/>
              </w:rPr>
              <w:t xml:space="preserve"> </w:t>
            </w:r>
            <w:r w:rsidR="00336F18" w:rsidRPr="00336F18">
              <w:rPr>
                <w:rFonts w:cstheme="minorHAnsi"/>
                <w:b/>
                <w:sz w:val="18"/>
                <w:szCs w:val="18"/>
                <w:bdr w:val="single" w:sz="12" w:space="0" w:color="auto" w:frame="1"/>
              </w:rPr>
              <w:t xml:space="preserve"> </w:t>
            </w:r>
          </w:p>
        </w:tc>
      </w:tr>
      <w:tr w:rsidR="00336F18" w:rsidRPr="00336F18" w14:paraId="3A8CF5F4" w14:textId="77777777" w:rsidTr="0002427D">
        <w:trPr>
          <w:trHeight w:val="57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B7A8306" w14:textId="77777777" w:rsidR="00336F18" w:rsidRPr="00336F18" w:rsidRDefault="00336F18" w:rsidP="0002427D">
            <w:pPr>
              <w:spacing w:after="0" w:line="240" w:lineRule="auto"/>
              <w:rPr>
                <w:rFonts w:cstheme="minorHAnsi"/>
                <w:color w:val="000000"/>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6017046" w14:textId="77777777" w:rsidR="00336F18" w:rsidRPr="00336F18" w:rsidRDefault="00336F18" w:rsidP="0002427D">
            <w:pPr>
              <w:spacing w:after="0" w:line="240" w:lineRule="auto"/>
              <w:rPr>
                <w:rFonts w:cstheme="minorHAnsi"/>
                <w:sz w:val="18"/>
                <w:szCs w:val="18"/>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003CE0E9" w14:textId="77777777" w:rsidR="00336F18" w:rsidRPr="00336F18" w:rsidRDefault="00336F18" w:rsidP="0002427D">
            <w:pPr>
              <w:spacing w:after="0" w:line="240" w:lineRule="auto"/>
              <w:rPr>
                <w:rFonts w:cstheme="minorHAnsi"/>
                <w:sz w:val="18"/>
                <w:szCs w:val="18"/>
              </w:rPr>
            </w:pPr>
          </w:p>
        </w:tc>
      </w:tr>
      <w:tr w:rsidR="00336F18" w:rsidRPr="00336F18" w14:paraId="23AD2B47" w14:textId="77777777" w:rsidTr="0002427D">
        <w:tc>
          <w:tcPr>
            <w:tcW w:w="1193" w:type="dxa"/>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4CC46B08"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t>Obveze studenata</w:t>
            </w:r>
          </w:p>
        </w:tc>
        <w:tc>
          <w:tcPr>
            <w:tcW w:w="8535"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264AEE85"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r>
      <w:tr w:rsidR="00336F18" w:rsidRPr="00336F18" w14:paraId="02E66688" w14:textId="77777777" w:rsidTr="0002427D">
        <w:trPr>
          <w:trHeight w:val="397"/>
        </w:trPr>
        <w:tc>
          <w:tcPr>
            <w:tcW w:w="1193" w:type="dxa"/>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4561F6CB" w14:textId="77777777" w:rsidR="00336F18" w:rsidRPr="00336F18" w:rsidRDefault="00336F18" w:rsidP="0002427D">
            <w:pPr>
              <w:tabs>
                <w:tab w:val="left" w:pos="2820"/>
              </w:tabs>
              <w:spacing w:after="0" w:line="240" w:lineRule="auto"/>
              <w:rPr>
                <w:rFonts w:cstheme="minorHAnsi"/>
                <w:color w:val="000000"/>
                <w:sz w:val="18"/>
                <w:szCs w:val="18"/>
              </w:rPr>
            </w:pPr>
            <w:r w:rsidRPr="00336F18">
              <w:rPr>
                <w:rFonts w:cstheme="minorHAnsi"/>
                <w:color w:val="000000"/>
                <w:sz w:val="18"/>
                <w:szCs w:val="18"/>
              </w:rPr>
              <w:t xml:space="preserve">Praćenje rada studenata </w:t>
            </w:r>
            <w:r w:rsidRPr="00336F18">
              <w:rPr>
                <w:rFonts w:cstheme="minorHAnsi"/>
                <w:i/>
                <w:color w:val="000000"/>
                <w:sz w:val="18"/>
                <w:szCs w:val="18"/>
              </w:rPr>
              <w:t>(upisati udio u ECTS bodovima za svaku aktivnost tako da ukupni broj ECTS bodova odgovara bodovnoj vrijednosti predmeta):</w:t>
            </w:r>
          </w:p>
        </w:tc>
        <w:tc>
          <w:tcPr>
            <w:tcW w:w="1949"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45A5D5" w14:textId="77777777" w:rsidR="00336F18" w:rsidRPr="00336F18" w:rsidRDefault="00336F18" w:rsidP="0002427D">
            <w:pPr>
              <w:pStyle w:val="FieldText"/>
              <w:spacing w:line="276" w:lineRule="auto"/>
              <w:rPr>
                <w:rFonts w:asciiTheme="minorHAnsi" w:hAnsiTheme="minorHAnsi" w:cstheme="minorHAnsi"/>
                <w:b w:val="0"/>
                <w:sz w:val="18"/>
                <w:szCs w:val="18"/>
                <w:lang w:val="hr-HR" w:eastAsia="en-US"/>
              </w:rPr>
            </w:pPr>
            <w:r w:rsidRPr="00336F18">
              <w:rPr>
                <w:rFonts w:asciiTheme="minorHAnsi" w:hAnsiTheme="minorHAnsi" w:cstheme="minorHAnsi"/>
                <w:b w:val="0"/>
                <w:sz w:val="18"/>
                <w:szCs w:val="18"/>
                <w:lang w:val="hr-HR" w:eastAsia="en-US"/>
              </w:rPr>
              <w:t>Pohađanje nastave</w:t>
            </w:r>
          </w:p>
        </w:tc>
        <w:tc>
          <w:tcPr>
            <w:tcW w:w="909"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F7BF49" w14:textId="77777777" w:rsidR="00336F18" w:rsidRPr="00336F18" w:rsidRDefault="00336F18" w:rsidP="0002427D">
            <w:pPr>
              <w:pStyle w:val="FieldText"/>
              <w:spacing w:line="276" w:lineRule="auto"/>
              <w:rPr>
                <w:rFonts w:asciiTheme="minorHAnsi" w:hAnsiTheme="minorHAnsi" w:cstheme="minorHAnsi"/>
                <w:b w:val="0"/>
                <w:sz w:val="18"/>
                <w:szCs w:val="18"/>
                <w:lang w:val="hr-HR" w:eastAsia="en-US"/>
              </w:rPr>
            </w:pPr>
            <w:r w:rsidRPr="00336F18">
              <w:rPr>
                <w:rFonts w:asciiTheme="minorHAnsi" w:hAnsiTheme="minorHAnsi" w:cstheme="minorHAnsi"/>
                <w:b w:val="0"/>
                <w:sz w:val="18"/>
                <w:szCs w:val="18"/>
                <w:lang w:val="hr-HR" w:eastAsia="en-US"/>
              </w:rPr>
              <w:t>1</w:t>
            </w:r>
          </w:p>
        </w:tc>
        <w:tc>
          <w:tcPr>
            <w:tcW w:w="1362" w:type="dxa"/>
            <w:gridSpan w:val="3"/>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72245F" w14:textId="77777777" w:rsidR="00336F18" w:rsidRPr="00336F18" w:rsidRDefault="00336F18" w:rsidP="0002427D">
            <w:pPr>
              <w:pStyle w:val="FieldText"/>
              <w:spacing w:line="276" w:lineRule="auto"/>
              <w:rPr>
                <w:rFonts w:asciiTheme="minorHAnsi" w:hAnsiTheme="minorHAnsi" w:cstheme="minorHAnsi"/>
                <w:b w:val="0"/>
                <w:sz w:val="18"/>
                <w:szCs w:val="18"/>
                <w:lang w:val="hr-HR" w:eastAsia="en-US"/>
              </w:rPr>
            </w:pPr>
            <w:r w:rsidRPr="00336F18">
              <w:rPr>
                <w:rFonts w:asciiTheme="minorHAnsi" w:hAnsiTheme="minorHAnsi" w:cstheme="minorHAnsi"/>
                <w:b w:val="0"/>
                <w:sz w:val="18"/>
                <w:szCs w:val="18"/>
                <w:lang w:val="hr-HR" w:eastAsia="en-US"/>
              </w:rPr>
              <w:t>Istraživanje</w:t>
            </w:r>
          </w:p>
        </w:tc>
        <w:tc>
          <w:tcPr>
            <w:tcW w:w="1125"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EA039D" w14:textId="77777777" w:rsidR="00336F18" w:rsidRPr="00336F18" w:rsidRDefault="00336F18" w:rsidP="0002427D">
            <w:pPr>
              <w:pStyle w:val="FieldText"/>
              <w:spacing w:line="276" w:lineRule="auto"/>
              <w:rPr>
                <w:rFonts w:asciiTheme="minorHAnsi" w:hAnsiTheme="minorHAnsi" w:cstheme="minorHAnsi"/>
                <w:b w:val="0"/>
                <w:sz w:val="18"/>
                <w:szCs w:val="18"/>
                <w:lang w:val="hr-HR" w:eastAsia="en-US"/>
              </w:rPr>
            </w:pPr>
            <w:r w:rsidRPr="00336F18">
              <w:rPr>
                <w:rFonts w:asciiTheme="minorHAnsi" w:hAnsiTheme="minorHAnsi" w:cstheme="minorHAnsi"/>
                <w:b w:val="0"/>
                <w:sz w:val="18"/>
                <w:szCs w:val="18"/>
                <w:lang w:val="hr-HR" w:eastAsia="en-US"/>
              </w:rPr>
              <w:fldChar w:fldCharType="begin">
                <w:ffData>
                  <w:name w:val="Text1"/>
                  <w:enabled/>
                  <w:calcOnExit w:val="0"/>
                  <w:textInput/>
                </w:ffData>
              </w:fldChar>
            </w:r>
            <w:r w:rsidRPr="00336F18">
              <w:rPr>
                <w:rFonts w:asciiTheme="minorHAnsi" w:hAnsiTheme="minorHAnsi" w:cstheme="minorHAnsi"/>
                <w:b w:val="0"/>
                <w:sz w:val="18"/>
                <w:szCs w:val="18"/>
                <w:lang w:val="hr-HR" w:eastAsia="en-US"/>
              </w:rPr>
              <w:instrText xml:space="preserve"> FORMTEXT </w:instrText>
            </w:r>
            <w:r w:rsidRPr="00336F18">
              <w:rPr>
                <w:rFonts w:asciiTheme="minorHAnsi" w:hAnsiTheme="minorHAnsi" w:cstheme="minorHAnsi"/>
                <w:b w:val="0"/>
                <w:sz w:val="18"/>
                <w:szCs w:val="18"/>
                <w:lang w:val="hr-HR" w:eastAsia="en-US"/>
              </w:rPr>
            </w:r>
            <w:r w:rsidRPr="00336F18">
              <w:rPr>
                <w:rFonts w:asciiTheme="minorHAnsi" w:hAnsiTheme="minorHAnsi" w:cstheme="minorHAnsi"/>
                <w:b w:val="0"/>
                <w:sz w:val="18"/>
                <w:szCs w:val="18"/>
                <w:lang w:val="hr-HR" w:eastAsia="en-US"/>
              </w:rPr>
              <w:fldChar w:fldCharType="separate"/>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sz w:val="18"/>
                <w:szCs w:val="18"/>
                <w:lang w:val="hr-HR" w:eastAsia="en-US"/>
              </w:rPr>
              <w:fldChar w:fldCharType="end"/>
            </w:r>
          </w:p>
        </w:tc>
        <w:tc>
          <w:tcPr>
            <w:tcW w:w="1766"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99733A" w14:textId="77777777" w:rsidR="00336F18" w:rsidRPr="00336F18" w:rsidRDefault="00336F18" w:rsidP="0002427D">
            <w:pPr>
              <w:pStyle w:val="FieldText"/>
              <w:spacing w:line="276" w:lineRule="auto"/>
              <w:rPr>
                <w:rFonts w:asciiTheme="minorHAnsi" w:hAnsiTheme="minorHAnsi" w:cstheme="minorHAnsi"/>
                <w:b w:val="0"/>
                <w:color w:val="000000"/>
                <w:sz w:val="18"/>
                <w:szCs w:val="18"/>
                <w:lang w:val="hr-HR" w:eastAsia="en-US"/>
              </w:rPr>
            </w:pPr>
            <w:r w:rsidRPr="00336F18">
              <w:rPr>
                <w:rFonts w:asciiTheme="minorHAnsi" w:hAnsiTheme="minorHAnsi" w:cstheme="minorHAnsi"/>
                <w:b w:val="0"/>
                <w:color w:val="000000"/>
                <w:sz w:val="18"/>
                <w:szCs w:val="18"/>
                <w:lang w:val="hr-HR" w:eastAsia="en-US"/>
              </w:rPr>
              <w:t>Praktični rad</w:t>
            </w:r>
          </w:p>
        </w:tc>
        <w:tc>
          <w:tcPr>
            <w:tcW w:w="1424"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55E66610" w14:textId="77777777" w:rsidR="00336F18" w:rsidRPr="00336F18" w:rsidRDefault="00336F18" w:rsidP="0002427D">
            <w:pPr>
              <w:pStyle w:val="FieldText"/>
              <w:spacing w:line="276" w:lineRule="auto"/>
              <w:rPr>
                <w:rFonts w:asciiTheme="minorHAnsi" w:hAnsiTheme="minorHAnsi" w:cstheme="minorHAnsi"/>
                <w:b w:val="0"/>
                <w:color w:val="000000"/>
                <w:sz w:val="18"/>
                <w:szCs w:val="18"/>
                <w:lang w:val="hr-HR" w:eastAsia="en-US"/>
              </w:rPr>
            </w:pPr>
          </w:p>
        </w:tc>
      </w:tr>
      <w:tr w:rsidR="00336F18" w:rsidRPr="00336F18" w14:paraId="2A73ADC7" w14:textId="77777777" w:rsidTr="0002427D">
        <w:trPr>
          <w:trHeight w:val="39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5BF82667" w14:textId="77777777" w:rsidR="00336F18" w:rsidRPr="00336F18" w:rsidRDefault="00336F18" w:rsidP="0002427D">
            <w:pPr>
              <w:spacing w:after="0" w:line="240" w:lineRule="auto"/>
              <w:rPr>
                <w:rFonts w:cstheme="minorHAnsi"/>
                <w:color w:val="000000"/>
                <w:sz w:val="18"/>
                <w:szCs w:val="18"/>
              </w:rPr>
            </w:pP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E623B2" w14:textId="77777777" w:rsidR="00336F18" w:rsidRPr="00336F18" w:rsidRDefault="00336F18" w:rsidP="0002427D">
            <w:pPr>
              <w:pStyle w:val="FieldText"/>
              <w:spacing w:line="276" w:lineRule="auto"/>
              <w:rPr>
                <w:rFonts w:asciiTheme="minorHAnsi" w:hAnsiTheme="minorHAnsi" w:cstheme="minorHAnsi"/>
                <w:b w:val="0"/>
                <w:sz w:val="18"/>
                <w:szCs w:val="18"/>
                <w:lang w:val="hr-HR" w:eastAsia="en-US"/>
              </w:rPr>
            </w:pPr>
            <w:r w:rsidRPr="00336F18">
              <w:rPr>
                <w:rFonts w:asciiTheme="minorHAnsi" w:hAnsiTheme="minorHAnsi" w:cstheme="minorHAnsi"/>
                <w:b w:val="0"/>
                <w:sz w:val="18"/>
                <w:szCs w:val="18"/>
                <w:lang w:val="hr-HR" w:eastAsia="en-US"/>
              </w:rPr>
              <w:t>Eksperimentalni rad</w:t>
            </w:r>
          </w:p>
        </w:tc>
        <w:tc>
          <w:tcPr>
            <w:tcW w:w="9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F4522E" w14:textId="77777777" w:rsidR="00336F18" w:rsidRPr="00336F18" w:rsidRDefault="00336F18" w:rsidP="0002427D">
            <w:pPr>
              <w:pStyle w:val="FieldText"/>
              <w:spacing w:line="276" w:lineRule="auto"/>
              <w:rPr>
                <w:rFonts w:asciiTheme="minorHAnsi" w:hAnsiTheme="minorHAnsi" w:cstheme="minorHAnsi"/>
                <w:b w:val="0"/>
                <w:sz w:val="18"/>
                <w:szCs w:val="18"/>
                <w:lang w:val="hr-HR" w:eastAsia="en-US"/>
              </w:rPr>
            </w:pPr>
            <w:r w:rsidRPr="00336F18">
              <w:rPr>
                <w:rFonts w:asciiTheme="minorHAnsi" w:hAnsiTheme="minorHAnsi" w:cstheme="minorHAnsi"/>
                <w:b w:val="0"/>
                <w:sz w:val="18"/>
                <w:szCs w:val="18"/>
                <w:lang w:val="hr-HR" w:eastAsia="en-US"/>
              </w:rPr>
              <w:fldChar w:fldCharType="begin">
                <w:ffData>
                  <w:name w:val="Text1"/>
                  <w:enabled/>
                  <w:calcOnExit w:val="0"/>
                  <w:textInput/>
                </w:ffData>
              </w:fldChar>
            </w:r>
            <w:r w:rsidRPr="00336F18">
              <w:rPr>
                <w:rFonts w:asciiTheme="minorHAnsi" w:hAnsiTheme="minorHAnsi" w:cstheme="minorHAnsi"/>
                <w:b w:val="0"/>
                <w:sz w:val="18"/>
                <w:szCs w:val="18"/>
                <w:lang w:val="hr-HR" w:eastAsia="en-US"/>
              </w:rPr>
              <w:instrText xml:space="preserve"> FORMTEXT </w:instrText>
            </w:r>
            <w:r w:rsidRPr="00336F18">
              <w:rPr>
                <w:rFonts w:asciiTheme="minorHAnsi" w:hAnsiTheme="minorHAnsi" w:cstheme="minorHAnsi"/>
                <w:b w:val="0"/>
                <w:sz w:val="18"/>
                <w:szCs w:val="18"/>
                <w:lang w:val="hr-HR" w:eastAsia="en-US"/>
              </w:rPr>
            </w:r>
            <w:r w:rsidRPr="00336F18">
              <w:rPr>
                <w:rFonts w:asciiTheme="minorHAnsi" w:hAnsiTheme="minorHAnsi" w:cstheme="minorHAnsi"/>
                <w:b w:val="0"/>
                <w:sz w:val="18"/>
                <w:szCs w:val="18"/>
                <w:lang w:val="hr-HR" w:eastAsia="en-US"/>
              </w:rPr>
              <w:fldChar w:fldCharType="separate"/>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sz w:val="18"/>
                <w:szCs w:val="18"/>
                <w:lang w:val="hr-HR" w:eastAsia="en-US"/>
              </w:rPr>
              <w:fldChar w:fldCharType="end"/>
            </w:r>
          </w:p>
        </w:tc>
        <w:tc>
          <w:tcPr>
            <w:tcW w:w="136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01ABD7" w14:textId="77777777" w:rsidR="00336F18" w:rsidRPr="00336F18" w:rsidRDefault="00336F18" w:rsidP="0002427D">
            <w:pPr>
              <w:pStyle w:val="FieldText"/>
              <w:spacing w:line="276" w:lineRule="auto"/>
              <w:rPr>
                <w:rFonts w:asciiTheme="minorHAnsi" w:hAnsiTheme="minorHAnsi" w:cstheme="minorHAnsi"/>
                <w:b w:val="0"/>
                <w:sz w:val="18"/>
                <w:szCs w:val="18"/>
                <w:lang w:val="hr-HR" w:eastAsia="en-US"/>
              </w:rPr>
            </w:pPr>
            <w:r w:rsidRPr="00336F18">
              <w:rPr>
                <w:rFonts w:asciiTheme="minorHAnsi" w:hAnsiTheme="minorHAnsi" w:cstheme="minorHAnsi"/>
                <w:b w:val="0"/>
                <w:sz w:val="18"/>
                <w:szCs w:val="18"/>
                <w:lang w:val="hr-HR" w:eastAsia="en-US"/>
              </w:rPr>
              <w:t>Referat</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2A3E21" w14:textId="77777777" w:rsidR="00336F18" w:rsidRPr="00336F18" w:rsidRDefault="00336F18" w:rsidP="0002427D">
            <w:pPr>
              <w:pStyle w:val="FieldText"/>
              <w:spacing w:line="276" w:lineRule="auto"/>
              <w:rPr>
                <w:rFonts w:asciiTheme="minorHAnsi" w:hAnsiTheme="minorHAnsi" w:cstheme="minorHAnsi"/>
                <w:b w:val="0"/>
                <w:sz w:val="18"/>
                <w:szCs w:val="18"/>
                <w:lang w:val="hr-HR" w:eastAsia="en-US"/>
              </w:rPr>
            </w:pPr>
            <w:r w:rsidRPr="00336F18">
              <w:rPr>
                <w:rFonts w:asciiTheme="minorHAnsi" w:hAnsiTheme="minorHAnsi" w:cstheme="minorHAnsi"/>
                <w:b w:val="0"/>
                <w:sz w:val="18"/>
                <w:szCs w:val="18"/>
                <w:lang w:val="hr-HR" w:eastAsia="en-US"/>
              </w:rPr>
              <w:fldChar w:fldCharType="begin">
                <w:ffData>
                  <w:name w:val="Text1"/>
                  <w:enabled/>
                  <w:calcOnExit w:val="0"/>
                  <w:textInput/>
                </w:ffData>
              </w:fldChar>
            </w:r>
            <w:r w:rsidRPr="00336F18">
              <w:rPr>
                <w:rFonts w:asciiTheme="minorHAnsi" w:hAnsiTheme="minorHAnsi" w:cstheme="minorHAnsi"/>
                <w:b w:val="0"/>
                <w:sz w:val="18"/>
                <w:szCs w:val="18"/>
                <w:lang w:val="hr-HR" w:eastAsia="en-US"/>
              </w:rPr>
              <w:instrText xml:space="preserve"> FORMTEXT </w:instrText>
            </w:r>
            <w:r w:rsidRPr="00336F18">
              <w:rPr>
                <w:rFonts w:asciiTheme="minorHAnsi" w:hAnsiTheme="minorHAnsi" w:cstheme="minorHAnsi"/>
                <w:b w:val="0"/>
                <w:sz w:val="18"/>
                <w:szCs w:val="18"/>
                <w:lang w:val="hr-HR" w:eastAsia="en-US"/>
              </w:rPr>
            </w:r>
            <w:r w:rsidRPr="00336F18">
              <w:rPr>
                <w:rFonts w:asciiTheme="minorHAnsi" w:hAnsiTheme="minorHAnsi" w:cstheme="minorHAnsi"/>
                <w:b w:val="0"/>
                <w:sz w:val="18"/>
                <w:szCs w:val="18"/>
                <w:lang w:val="hr-HR" w:eastAsia="en-US"/>
              </w:rPr>
              <w:fldChar w:fldCharType="separate"/>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sz w:val="18"/>
                <w:szCs w:val="18"/>
                <w:lang w:val="hr-HR" w:eastAsia="en-US"/>
              </w:rPr>
              <w:fldChar w:fldCharType="end"/>
            </w:r>
          </w:p>
        </w:tc>
        <w:tc>
          <w:tcPr>
            <w:tcW w:w="1766"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9E6EE7" w14:textId="77777777" w:rsidR="00336F18" w:rsidRPr="00336F18" w:rsidRDefault="00336F18" w:rsidP="0002427D">
            <w:pPr>
              <w:pStyle w:val="FieldText"/>
              <w:spacing w:line="276" w:lineRule="auto"/>
              <w:rPr>
                <w:rFonts w:asciiTheme="minorHAnsi" w:hAnsiTheme="minorHAnsi" w:cstheme="minorHAnsi"/>
                <w:b w:val="0"/>
                <w:color w:val="000000"/>
                <w:sz w:val="18"/>
                <w:szCs w:val="18"/>
                <w:lang w:val="hr-HR" w:eastAsia="en-US"/>
              </w:rPr>
            </w:pPr>
            <w:r w:rsidRPr="00336F18">
              <w:rPr>
                <w:rFonts w:asciiTheme="minorHAnsi" w:hAnsiTheme="minorHAnsi" w:cstheme="minorHAnsi"/>
                <w:b w:val="0"/>
                <w:sz w:val="18"/>
                <w:szCs w:val="18"/>
                <w:lang w:val="hr-HR" w:eastAsia="en-US"/>
              </w:rPr>
              <w:t>Pisani zadatak – Analiza posture</w:t>
            </w:r>
          </w:p>
        </w:tc>
        <w:tc>
          <w:tcPr>
            <w:tcW w:w="1424"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63115195" w14:textId="77777777" w:rsidR="00336F18" w:rsidRPr="00336F18" w:rsidRDefault="00336F18" w:rsidP="0002427D">
            <w:pPr>
              <w:pStyle w:val="FieldText"/>
              <w:spacing w:line="276" w:lineRule="auto"/>
              <w:rPr>
                <w:rFonts w:asciiTheme="minorHAnsi" w:hAnsiTheme="minorHAnsi" w:cstheme="minorHAnsi"/>
                <w:b w:val="0"/>
                <w:color w:val="000000"/>
                <w:sz w:val="18"/>
                <w:szCs w:val="18"/>
                <w:lang w:val="hr-HR" w:eastAsia="en-US"/>
              </w:rPr>
            </w:pPr>
            <w:r w:rsidRPr="00336F18">
              <w:rPr>
                <w:rFonts w:asciiTheme="minorHAnsi" w:hAnsiTheme="minorHAnsi" w:cstheme="minorHAnsi"/>
                <w:b w:val="0"/>
                <w:sz w:val="18"/>
                <w:szCs w:val="18"/>
                <w:lang w:val="hr-HR" w:eastAsia="en-US"/>
              </w:rPr>
              <w:t>1</w:t>
            </w:r>
          </w:p>
        </w:tc>
      </w:tr>
      <w:tr w:rsidR="00336F18" w:rsidRPr="00336F18" w14:paraId="76CDC9A5" w14:textId="77777777" w:rsidTr="0002427D">
        <w:trPr>
          <w:trHeight w:val="39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2DE6D4E" w14:textId="77777777" w:rsidR="00336F18" w:rsidRPr="00336F18" w:rsidRDefault="00336F18" w:rsidP="0002427D">
            <w:pPr>
              <w:spacing w:after="0" w:line="240" w:lineRule="auto"/>
              <w:rPr>
                <w:rFonts w:cstheme="minorHAnsi"/>
                <w:color w:val="000000"/>
                <w:sz w:val="18"/>
                <w:szCs w:val="18"/>
              </w:rPr>
            </w:pP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142427" w14:textId="77777777" w:rsidR="00336F18" w:rsidRPr="00336F18" w:rsidRDefault="00336F18" w:rsidP="0002427D">
            <w:pPr>
              <w:pStyle w:val="FieldText"/>
              <w:spacing w:line="276" w:lineRule="auto"/>
              <w:rPr>
                <w:rFonts w:asciiTheme="minorHAnsi" w:hAnsiTheme="minorHAnsi" w:cstheme="minorHAnsi"/>
                <w:b w:val="0"/>
                <w:sz w:val="18"/>
                <w:szCs w:val="18"/>
                <w:lang w:val="hr-HR" w:eastAsia="en-US"/>
              </w:rPr>
            </w:pPr>
            <w:r w:rsidRPr="00336F18">
              <w:rPr>
                <w:rFonts w:asciiTheme="minorHAnsi" w:hAnsiTheme="minorHAnsi" w:cstheme="minorHAnsi"/>
                <w:b w:val="0"/>
                <w:sz w:val="18"/>
                <w:szCs w:val="18"/>
                <w:lang w:val="hr-HR" w:eastAsia="en-US"/>
              </w:rPr>
              <w:t>Esej</w:t>
            </w:r>
          </w:p>
        </w:tc>
        <w:tc>
          <w:tcPr>
            <w:tcW w:w="9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BBA557" w14:textId="77777777" w:rsidR="00336F18" w:rsidRPr="00336F18" w:rsidRDefault="00336F18" w:rsidP="0002427D">
            <w:pPr>
              <w:pStyle w:val="FieldText"/>
              <w:spacing w:line="276" w:lineRule="auto"/>
              <w:rPr>
                <w:rFonts w:asciiTheme="minorHAnsi" w:hAnsiTheme="minorHAnsi" w:cstheme="minorHAnsi"/>
                <w:b w:val="0"/>
                <w:sz w:val="18"/>
                <w:szCs w:val="18"/>
                <w:lang w:val="hr-HR" w:eastAsia="en-US"/>
              </w:rPr>
            </w:pPr>
            <w:r w:rsidRPr="00336F18">
              <w:rPr>
                <w:rFonts w:asciiTheme="minorHAnsi" w:hAnsiTheme="minorHAnsi" w:cstheme="minorHAnsi"/>
                <w:b w:val="0"/>
                <w:sz w:val="18"/>
                <w:szCs w:val="18"/>
                <w:lang w:val="hr-HR" w:eastAsia="en-US"/>
              </w:rPr>
              <w:fldChar w:fldCharType="begin">
                <w:ffData>
                  <w:name w:val="Text1"/>
                  <w:enabled/>
                  <w:calcOnExit w:val="0"/>
                  <w:textInput/>
                </w:ffData>
              </w:fldChar>
            </w:r>
            <w:r w:rsidRPr="00336F18">
              <w:rPr>
                <w:rFonts w:asciiTheme="minorHAnsi" w:hAnsiTheme="minorHAnsi" w:cstheme="minorHAnsi"/>
                <w:b w:val="0"/>
                <w:sz w:val="18"/>
                <w:szCs w:val="18"/>
                <w:lang w:val="hr-HR" w:eastAsia="en-US"/>
              </w:rPr>
              <w:instrText xml:space="preserve"> FORMTEXT </w:instrText>
            </w:r>
            <w:r w:rsidRPr="00336F18">
              <w:rPr>
                <w:rFonts w:asciiTheme="minorHAnsi" w:hAnsiTheme="minorHAnsi" w:cstheme="minorHAnsi"/>
                <w:b w:val="0"/>
                <w:sz w:val="18"/>
                <w:szCs w:val="18"/>
                <w:lang w:val="hr-HR" w:eastAsia="en-US"/>
              </w:rPr>
            </w:r>
            <w:r w:rsidRPr="00336F18">
              <w:rPr>
                <w:rFonts w:asciiTheme="minorHAnsi" w:hAnsiTheme="minorHAnsi" w:cstheme="minorHAnsi"/>
                <w:b w:val="0"/>
                <w:sz w:val="18"/>
                <w:szCs w:val="18"/>
                <w:lang w:val="hr-HR" w:eastAsia="en-US"/>
              </w:rPr>
              <w:fldChar w:fldCharType="separate"/>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sz w:val="18"/>
                <w:szCs w:val="18"/>
                <w:lang w:val="hr-HR" w:eastAsia="en-US"/>
              </w:rPr>
              <w:fldChar w:fldCharType="end"/>
            </w:r>
          </w:p>
        </w:tc>
        <w:tc>
          <w:tcPr>
            <w:tcW w:w="136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C2C4C8" w14:textId="77777777" w:rsidR="00336F18" w:rsidRPr="00336F18" w:rsidRDefault="00336F18" w:rsidP="0002427D">
            <w:pPr>
              <w:pStyle w:val="FieldText"/>
              <w:spacing w:line="276" w:lineRule="auto"/>
              <w:rPr>
                <w:rFonts w:asciiTheme="minorHAnsi" w:hAnsiTheme="minorHAnsi" w:cstheme="minorHAnsi"/>
                <w:b w:val="0"/>
                <w:sz w:val="18"/>
                <w:szCs w:val="18"/>
                <w:lang w:val="hr-HR" w:eastAsia="en-US"/>
              </w:rPr>
            </w:pPr>
            <w:r w:rsidRPr="00336F18">
              <w:rPr>
                <w:rFonts w:asciiTheme="minorHAnsi" w:hAnsiTheme="minorHAnsi" w:cstheme="minorHAnsi"/>
                <w:b w:val="0"/>
                <w:color w:val="000000"/>
                <w:sz w:val="18"/>
                <w:szCs w:val="18"/>
                <w:lang w:val="hr-HR" w:eastAsia="en-US"/>
              </w:rPr>
              <w:t>Seminarski rad</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04261D" w14:textId="77777777" w:rsidR="00336F18" w:rsidRPr="00336F18" w:rsidRDefault="00336F18" w:rsidP="0002427D">
            <w:pPr>
              <w:pStyle w:val="FieldText"/>
              <w:spacing w:line="276" w:lineRule="auto"/>
              <w:rPr>
                <w:rFonts w:asciiTheme="minorHAnsi" w:hAnsiTheme="minorHAnsi" w:cstheme="minorHAnsi"/>
                <w:b w:val="0"/>
                <w:sz w:val="18"/>
                <w:szCs w:val="18"/>
                <w:lang w:val="hr-HR" w:eastAsia="en-US"/>
              </w:rPr>
            </w:pPr>
            <w:r w:rsidRPr="00336F18">
              <w:rPr>
                <w:rFonts w:asciiTheme="minorHAnsi" w:hAnsiTheme="minorHAnsi" w:cstheme="minorHAnsi"/>
                <w:b w:val="0"/>
                <w:sz w:val="18"/>
                <w:szCs w:val="18"/>
                <w:lang w:val="hr-HR" w:eastAsia="en-US"/>
              </w:rPr>
              <w:t>0.5</w:t>
            </w:r>
          </w:p>
        </w:tc>
        <w:tc>
          <w:tcPr>
            <w:tcW w:w="1766"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37113D" w14:textId="77777777" w:rsidR="00336F18" w:rsidRPr="00336F18" w:rsidRDefault="00336F18" w:rsidP="0002427D">
            <w:pPr>
              <w:pStyle w:val="FieldText"/>
              <w:spacing w:line="276" w:lineRule="auto"/>
              <w:rPr>
                <w:rFonts w:asciiTheme="minorHAnsi" w:hAnsiTheme="minorHAnsi" w:cstheme="minorHAnsi"/>
                <w:b w:val="0"/>
                <w:color w:val="000000"/>
                <w:sz w:val="18"/>
                <w:szCs w:val="18"/>
                <w:lang w:val="hr-HR" w:eastAsia="en-US"/>
              </w:rPr>
            </w:pPr>
            <w:r w:rsidRPr="00336F18">
              <w:rPr>
                <w:rFonts w:asciiTheme="minorHAnsi" w:hAnsiTheme="minorHAnsi" w:cstheme="minorHAnsi"/>
                <w:b w:val="0"/>
                <w:sz w:val="18"/>
                <w:szCs w:val="18"/>
                <w:lang w:val="hr-HR" w:eastAsia="en-US"/>
              </w:rPr>
              <w:fldChar w:fldCharType="begin">
                <w:ffData>
                  <w:name w:val="Text1"/>
                  <w:enabled/>
                  <w:calcOnExit w:val="0"/>
                  <w:textInput/>
                </w:ffData>
              </w:fldChar>
            </w:r>
            <w:r w:rsidRPr="00336F18">
              <w:rPr>
                <w:rFonts w:asciiTheme="minorHAnsi" w:hAnsiTheme="minorHAnsi" w:cstheme="minorHAnsi"/>
                <w:b w:val="0"/>
                <w:sz w:val="18"/>
                <w:szCs w:val="18"/>
                <w:lang w:val="hr-HR" w:eastAsia="en-US"/>
              </w:rPr>
              <w:instrText xml:space="preserve"> FORMTEXT </w:instrText>
            </w:r>
            <w:r w:rsidRPr="00336F18">
              <w:rPr>
                <w:rFonts w:asciiTheme="minorHAnsi" w:hAnsiTheme="minorHAnsi" w:cstheme="minorHAnsi"/>
                <w:b w:val="0"/>
                <w:sz w:val="18"/>
                <w:szCs w:val="18"/>
                <w:lang w:val="hr-HR" w:eastAsia="en-US"/>
              </w:rPr>
            </w:r>
            <w:r w:rsidRPr="00336F18">
              <w:rPr>
                <w:rFonts w:asciiTheme="minorHAnsi" w:hAnsiTheme="minorHAnsi" w:cstheme="minorHAnsi"/>
                <w:b w:val="0"/>
                <w:sz w:val="18"/>
                <w:szCs w:val="18"/>
                <w:lang w:val="hr-HR" w:eastAsia="en-US"/>
              </w:rPr>
              <w:fldChar w:fldCharType="separate"/>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sz w:val="18"/>
                <w:szCs w:val="18"/>
                <w:lang w:val="hr-HR" w:eastAsia="en-US"/>
              </w:rPr>
              <w:fldChar w:fldCharType="end"/>
            </w:r>
            <w:r w:rsidRPr="00336F18">
              <w:rPr>
                <w:rFonts w:asciiTheme="minorHAnsi" w:hAnsiTheme="minorHAnsi" w:cstheme="minorHAnsi"/>
                <w:b w:val="0"/>
                <w:sz w:val="18"/>
                <w:szCs w:val="18"/>
                <w:lang w:val="hr-HR" w:eastAsia="en-US"/>
              </w:rPr>
              <w:t xml:space="preserve"> </w:t>
            </w:r>
            <w:r w:rsidRPr="00336F18">
              <w:rPr>
                <w:rFonts w:asciiTheme="minorHAnsi" w:hAnsiTheme="minorHAnsi" w:cstheme="minorHAnsi"/>
                <w:b w:val="0"/>
                <w:color w:val="000000"/>
                <w:sz w:val="18"/>
                <w:szCs w:val="18"/>
                <w:lang w:val="hr-HR" w:eastAsia="en-US"/>
              </w:rPr>
              <w:t>(Ostalo upisati)</w:t>
            </w:r>
          </w:p>
        </w:tc>
        <w:tc>
          <w:tcPr>
            <w:tcW w:w="1424"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4E9CF773" w14:textId="77777777" w:rsidR="00336F18" w:rsidRPr="00336F18" w:rsidRDefault="00336F18" w:rsidP="0002427D">
            <w:pPr>
              <w:pStyle w:val="FieldText"/>
              <w:spacing w:line="276" w:lineRule="auto"/>
              <w:rPr>
                <w:rFonts w:asciiTheme="minorHAnsi" w:hAnsiTheme="minorHAnsi" w:cstheme="minorHAnsi"/>
                <w:b w:val="0"/>
                <w:color w:val="000000"/>
                <w:sz w:val="18"/>
                <w:szCs w:val="18"/>
                <w:lang w:val="hr-HR" w:eastAsia="en-US"/>
              </w:rPr>
            </w:pPr>
            <w:r w:rsidRPr="00336F18">
              <w:rPr>
                <w:rFonts w:asciiTheme="minorHAnsi" w:hAnsiTheme="minorHAnsi" w:cstheme="minorHAnsi"/>
                <w:b w:val="0"/>
                <w:sz w:val="18"/>
                <w:szCs w:val="18"/>
                <w:lang w:val="hr-HR" w:eastAsia="en-US"/>
              </w:rPr>
              <w:fldChar w:fldCharType="begin">
                <w:ffData>
                  <w:name w:val="Text1"/>
                  <w:enabled/>
                  <w:calcOnExit w:val="0"/>
                  <w:textInput/>
                </w:ffData>
              </w:fldChar>
            </w:r>
            <w:r w:rsidRPr="00336F18">
              <w:rPr>
                <w:rFonts w:asciiTheme="minorHAnsi" w:hAnsiTheme="minorHAnsi" w:cstheme="minorHAnsi"/>
                <w:b w:val="0"/>
                <w:sz w:val="18"/>
                <w:szCs w:val="18"/>
                <w:lang w:val="hr-HR" w:eastAsia="en-US"/>
              </w:rPr>
              <w:instrText xml:space="preserve"> FORMTEXT </w:instrText>
            </w:r>
            <w:r w:rsidRPr="00336F18">
              <w:rPr>
                <w:rFonts w:asciiTheme="minorHAnsi" w:hAnsiTheme="minorHAnsi" w:cstheme="minorHAnsi"/>
                <w:b w:val="0"/>
                <w:sz w:val="18"/>
                <w:szCs w:val="18"/>
                <w:lang w:val="hr-HR" w:eastAsia="en-US"/>
              </w:rPr>
            </w:r>
            <w:r w:rsidRPr="00336F18">
              <w:rPr>
                <w:rFonts w:asciiTheme="minorHAnsi" w:hAnsiTheme="minorHAnsi" w:cstheme="minorHAnsi"/>
                <w:b w:val="0"/>
                <w:sz w:val="18"/>
                <w:szCs w:val="18"/>
                <w:lang w:val="hr-HR" w:eastAsia="en-US"/>
              </w:rPr>
              <w:fldChar w:fldCharType="separate"/>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noProof/>
                <w:sz w:val="18"/>
                <w:szCs w:val="18"/>
                <w:lang w:val="hr-HR" w:eastAsia="en-US"/>
              </w:rPr>
              <w:t> </w:t>
            </w:r>
            <w:r w:rsidRPr="00336F18">
              <w:rPr>
                <w:rFonts w:asciiTheme="minorHAnsi" w:hAnsiTheme="minorHAnsi" w:cstheme="minorHAnsi"/>
                <w:b w:val="0"/>
                <w:sz w:val="18"/>
                <w:szCs w:val="18"/>
                <w:lang w:val="hr-HR" w:eastAsia="en-US"/>
              </w:rPr>
              <w:fldChar w:fldCharType="end"/>
            </w:r>
          </w:p>
        </w:tc>
      </w:tr>
      <w:tr w:rsidR="00336F18" w:rsidRPr="00336F18" w14:paraId="17C38CC0" w14:textId="77777777" w:rsidTr="0002427D">
        <w:trPr>
          <w:trHeight w:val="39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FBDBB19" w14:textId="77777777" w:rsidR="00336F18" w:rsidRPr="00336F18" w:rsidRDefault="00336F18" w:rsidP="0002427D">
            <w:pPr>
              <w:spacing w:after="0" w:line="240" w:lineRule="auto"/>
              <w:rPr>
                <w:rFonts w:cstheme="minorHAnsi"/>
                <w:color w:val="000000"/>
                <w:sz w:val="18"/>
                <w:szCs w:val="18"/>
              </w:rPr>
            </w:pPr>
          </w:p>
        </w:tc>
        <w:tc>
          <w:tcPr>
            <w:tcW w:w="19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BF872C" w14:textId="77777777" w:rsidR="00336F18" w:rsidRPr="00336F18" w:rsidRDefault="00336F18" w:rsidP="0002427D">
            <w:pPr>
              <w:pStyle w:val="FieldText"/>
              <w:spacing w:line="276" w:lineRule="auto"/>
              <w:rPr>
                <w:rFonts w:asciiTheme="minorHAnsi" w:hAnsiTheme="minorHAnsi" w:cstheme="minorHAnsi"/>
                <w:b w:val="0"/>
                <w:sz w:val="18"/>
                <w:szCs w:val="18"/>
                <w:lang w:val="hr-HR" w:eastAsia="en-US"/>
              </w:rPr>
            </w:pPr>
            <w:r w:rsidRPr="00336F18">
              <w:rPr>
                <w:rFonts w:asciiTheme="minorHAnsi" w:hAnsiTheme="minorHAnsi" w:cstheme="minorHAnsi"/>
                <w:b w:val="0"/>
                <w:sz w:val="18"/>
                <w:szCs w:val="18"/>
                <w:lang w:val="hr-HR" w:eastAsia="en-US"/>
              </w:rPr>
              <w:t>Kolokviji</w:t>
            </w:r>
          </w:p>
        </w:tc>
        <w:tc>
          <w:tcPr>
            <w:tcW w:w="9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B17BB4" w14:textId="77777777" w:rsidR="00336F18" w:rsidRPr="00336F18" w:rsidRDefault="00336F18" w:rsidP="0002427D">
            <w:pPr>
              <w:pStyle w:val="FieldText"/>
              <w:spacing w:line="276" w:lineRule="auto"/>
              <w:rPr>
                <w:rFonts w:asciiTheme="minorHAnsi" w:hAnsiTheme="minorHAnsi" w:cstheme="minorHAnsi"/>
                <w:b w:val="0"/>
                <w:sz w:val="18"/>
                <w:szCs w:val="18"/>
                <w:lang w:val="hr-HR" w:eastAsia="en-US"/>
              </w:rPr>
            </w:pPr>
            <w:r w:rsidRPr="00336F18">
              <w:rPr>
                <w:rFonts w:asciiTheme="minorHAnsi" w:hAnsiTheme="minorHAnsi" w:cstheme="minorHAnsi"/>
                <w:b w:val="0"/>
                <w:sz w:val="18"/>
                <w:szCs w:val="18"/>
                <w:lang w:val="hr-HR" w:eastAsia="en-US"/>
              </w:rPr>
              <w:t>1.5</w:t>
            </w:r>
          </w:p>
        </w:tc>
        <w:tc>
          <w:tcPr>
            <w:tcW w:w="136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E35E44" w14:textId="77777777" w:rsidR="00336F18" w:rsidRPr="00336F18" w:rsidRDefault="00336F18" w:rsidP="0002427D">
            <w:pPr>
              <w:pStyle w:val="FieldText"/>
              <w:spacing w:line="276" w:lineRule="auto"/>
              <w:rPr>
                <w:rFonts w:asciiTheme="minorHAnsi" w:hAnsiTheme="minorHAnsi" w:cstheme="minorHAnsi"/>
                <w:b w:val="0"/>
                <w:sz w:val="18"/>
                <w:szCs w:val="18"/>
                <w:lang w:val="hr-HR" w:eastAsia="en-US"/>
              </w:rPr>
            </w:pPr>
            <w:r w:rsidRPr="00336F18">
              <w:rPr>
                <w:rFonts w:asciiTheme="minorHAnsi" w:hAnsiTheme="minorHAnsi" w:cstheme="minorHAnsi"/>
                <w:b w:val="0"/>
                <w:color w:val="000000"/>
                <w:sz w:val="18"/>
                <w:szCs w:val="18"/>
                <w:lang w:val="hr-HR" w:eastAsia="en-US"/>
              </w:rPr>
              <w:t>Usmeni ispit</w:t>
            </w:r>
          </w:p>
        </w:tc>
        <w:tc>
          <w:tcPr>
            <w:tcW w:w="11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A4212F"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1</w:t>
            </w:r>
          </w:p>
        </w:tc>
        <w:tc>
          <w:tcPr>
            <w:tcW w:w="1766"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99D0AF"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r w:rsidRPr="00336F18">
              <w:rPr>
                <w:rFonts w:cstheme="minorHAnsi"/>
                <w:color w:val="000000"/>
                <w:sz w:val="18"/>
                <w:szCs w:val="18"/>
              </w:rPr>
              <w:t xml:space="preserve"> (Ostalo upisati)</w:t>
            </w:r>
          </w:p>
        </w:tc>
        <w:tc>
          <w:tcPr>
            <w:tcW w:w="1424"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3CE77D6D"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r>
      <w:tr w:rsidR="00336F18" w:rsidRPr="00336F18" w14:paraId="1095B45E" w14:textId="77777777" w:rsidTr="0002427D">
        <w:trPr>
          <w:trHeight w:val="39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3FB6689" w14:textId="77777777" w:rsidR="00336F18" w:rsidRPr="00336F18" w:rsidRDefault="00336F18" w:rsidP="0002427D">
            <w:pPr>
              <w:spacing w:after="0" w:line="240" w:lineRule="auto"/>
              <w:rPr>
                <w:rFonts w:cstheme="minorHAnsi"/>
                <w:color w:val="000000"/>
                <w:sz w:val="18"/>
                <w:szCs w:val="18"/>
              </w:rPr>
            </w:pPr>
          </w:p>
        </w:tc>
        <w:tc>
          <w:tcPr>
            <w:tcW w:w="1949" w:type="dxa"/>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vAlign w:val="center"/>
            <w:hideMark/>
          </w:tcPr>
          <w:p w14:paraId="1E9965DF" w14:textId="77777777" w:rsidR="00336F18" w:rsidRPr="00336F18" w:rsidRDefault="00336F18" w:rsidP="0002427D">
            <w:pPr>
              <w:tabs>
                <w:tab w:val="left" w:pos="2820"/>
              </w:tabs>
              <w:spacing w:after="0"/>
              <w:rPr>
                <w:rFonts w:cstheme="minorHAnsi"/>
                <w:color w:val="000000"/>
                <w:sz w:val="18"/>
                <w:szCs w:val="18"/>
                <w:highlight w:val="yellow"/>
              </w:rPr>
            </w:pPr>
            <w:r w:rsidRPr="00336F18">
              <w:rPr>
                <w:rFonts w:cstheme="minorHAnsi"/>
                <w:sz w:val="18"/>
                <w:szCs w:val="18"/>
              </w:rPr>
              <w:t>Pismeni ispit</w:t>
            </w:r>
          </w:p>
        </w:tc>
        <w:tc>
          <w:tcPr>
            <w:tcW w:w="909"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7DE5D627" w14:textId="77777777" w:rsidR="00336F18" w:rsidRPr="00336F18" w:rsidRDefault="00336F18" w:rsidP="0002427D">
            <w:pPr>
              <w:tabs>
                <w:tab w:val="left" w:pos="2820"/>
              </w:tabs>
              <w:spacing w:after="0"/>
              <w:rPr>
                <w:rFonts w:cstheme="minorHAnsi"/>
                <w:color w:val="000000"/>
                <w:sz w:val="18"/>
                <w:szCs w:val="18"/>
                <w:highlight w:val="yellow"/>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c>
          <w:tcPr>
            <w:tcW w:w="1362" w:type="dxa"/>
            <w:gridSpan w:val="3"/>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75559492" w14:textId="77777777" w:rsidR="00336F18" w:rsidRPr="00336F18" w:rsidRDefault="00336F18" w:rsidP="0002427D">
            <w:pPr>
              <w:tabs>
                <w:tab w:val="left" w:pos="2820"/>
              </w:tabs>
              <w:spacing w:after="0"/>
              <w:rPr>
                <w:rFonts w:cstheme="minorHAnsi"/>
                <w:color w:val="000000"/>
                <w:sz w:val="18"/>
                <w:szCs w:val="18"/>
                <w:highlight w:val="yellow"/>
              </w:rPr>
            </w:pPr>
            <w:r w:rsidRPr="00336F18">
              <w:rPr>
                <w:rFonts w:cstheme="minorHAnsi"/>
                <w:color w:val="000000"/>
                <w:sz w:val="18"/>
                <w:szCs w:val="18"/>
              </w:rPr>
              <w:t>Projekt</w:t>
            </w:r>
          </w:p>
        </w:tc>
        <w:tc>
          <w:tcPr>
            <w:tcW w:w="1125"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6F318F5C" w14:textId="77777777" w:rsidR="00336F18" w:rsidRPr="00336F18" w:rsidRDefault="00336F18" w:rsidP="0002427D">
            <w:pPr>
              <w:tabs>
                <w:tab w:val="left" w:pos="2820"/>
              </w:tabs>
              <w:spacing w:after="0"/>
              <w:rPr>
                <w:rFonts w:cstheme="minorHAnsi"/>
                <w:color w:val="000000"/>
                <w:sz w:val="18"/>
                <w:szCs w:val="18"/>
                <w:highlight w:val="yellow"/>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c>
          <w:tcPr>
            <w:tcW w:w="1766"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5B55B308"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r w:rsidRPr="00336F18">
              <w:rPr>
                <w:rFonts w:cstheme="minorHAnsi"/>
                <w:color w:val="000000"/>
                <w:sz w:val="18"/>
                <w:szCs w:val="18"/>
              </w:rPr>
              <w:t xml:space="preserve"> (Ostalo upisati)</w:t>
            </w:r>
          </w:p>
        </w:tc>
        <w:tc>
          <w:tcPr>
            <w:tcW w:w="1424"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hideMark/>
          </w:tcPr>
          <w:p w14:paraId="01C2286E" w14:textId="77777777" w:rsidR="00336F18" w:rsidRPr="00336F18" w:rsidRDefault="00336F18" w:rsidP="0002427D">
            <w:pPr>
              <w:tabs>
                <w:tab w:val="left" w:pos="2820"/>
              </w:tabs>
              <w:spacing w:after="0"/>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r>
      <w:tr w:rsidR="00336F18" w:rsidRPr="00336F18" w14:paraId="158B5F9D" w14:textId="77777777" w:rsidTr="0002427D">
        <w:tc>
          <w:tcPr>
            <w:tcW w:w="1193" w:type="dxa"/>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5A353AAA" w14:textId="77777777" w:rsidR="00336F18" w:rsidRPr="00336F18" w:rsidRDefault="00336F18" w:rsidP="0002427D">
            <w:pPr>
              <w:tabs>
                <w:tab w:val="left" w:pos="360"/>
                <w:tab w:val="left" w:pos="540"/>
              </w:tabs>
              <w:spacing w:after="0" w:line="240" w:lineRule="auto"/>
              <w:rPr>
                <w:rFonts w:cstheme="minorHAnsi"/>
                <w:color w:val="000000"/>
                <w:sz w:val="18"/>
                <w:szCs w:val="18"/>
              </w:rPr>
            </w:pPr>
            <w:r w:rsidRPr="00336F18">
              <w:rPr>
                <w:rFonts w:cstheme="minorHAnsi"/>
                <w:color w:val="000000"/>
                <w:sz w:val="18"/>
                <w:szCs w:val="18"/>
              </w:rPr>
              <w:lastRenderedPageBreak/>
              <w:t>Ocjenjivanje i vrjednovanje rada studenata tijekom nastave i na završnom ispitu</w:t>
            </w:r>
          </w:p>
        </w:tc>
        <w:tc>
          <w:tcPr>
            <w:tcW w:w="8535"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tcPr>
          <w:p w14:paraId="4718654C" w14:textId="77777777" w:rsidR="00336F18" w:rsidRPr="00336F18" w:rsidRDefault="00336F18" w:rsidP="0002427D">
            <w:pPr>
              <w:widowControl w:val="0"/>
              <w:shd w:val="clear" w:color="auto" w:fill="FFFFFF" w:themeFill="background1"/>
              <w:autoSpaceDE w:val="0"/>
              <w:autoSpaceDN w:val="0"/>
              <w:adjustRightInd w:val="0"/>
              <w:spacing w:after="0" w:line="240" w:lineRule="auto"/>
              <w:ind w:left="119"/>
              <w:jc w:val="both"/>
              <w:rPr>
                <w:rFonts w:cstheme="minorHAnsi"/>
                <w:sz w:val="18"/>
                <w:szCs w:val="18"/>
              </w:rPr>
            </w:pPr>
            <w:r w:rsidRPr="00336F18">
              <w:rPr>
                <w:rFonts w:cstheme="minorHAnsi"/>
                <w:sz w:val="18"/>
                <w:szCs w:val="18"/>
              </w:rPr>
              <w:t>Zavr</w:t>
            </w:r>
            <w:r w:rsidRPr="00336F18">
              <w:rPr>
                <w:rFonts w:cstheme="minorHAnsi"/>
                <w:spacing w:val="-1"/>
                <w:sz w:val="18"/>
                <w:szCs w:val="18"/>
              </w:rPr>
              <w:t>š</w:t>
            </w:r>
            <w:r w:rsidRPr="00336F18">
              <w:rPr>
                <w:rFonts w:cstheme="minorHAnsi"/>
                <w:sz w:val="18"/>
                <w:szCs w:val="18"/>
              </w:rPr>
              <w:t>na</w:t>
            </w:r>
            <w:r w:rsidRPr="00336F18">
              <w:rPr>
                <w:rFonts w:cstheme="minorHAnsi"/>
                <w:spacing w:val="-18"/>
                <w:sz w:val="18"/>
                <w:szCs w:val="18"/>
              </w:rPr>
              <w:t xml:space="preserve"> </w:t>
            </w: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6"/>
                <w:sz w:val="18"/>
                <w:szCs w:val="18"/>
              </w:rPr>
              <w:t xml:space="preserve"> </w:t>
            </w:r>
            <w:r w:rsidRPr="00336F18">
              <w:rPr>
                <w:rFonts w:cstheme="minorHAnsi"/>
                <w:sz w:val="18"/>
                <w:szCs w:val="18"/>
              </w:rPr>
              <w:t xml:space="preserve">na </w:t>
            </w:r>
            <w:r w:rsidRPr="00336F18">
              <w:rPr>
                <w:rFonts w:cstheme="minorHAnsi"/>
                <w:spacing w:val="-1"/>
                <w:sz w:val="18"/>
                <w:szCs w:val="18"/>
              </w:rPr>
              <w:t>p</w:t>
            </w:r>
            <w:r w:rsidRPr="00336F18">
              <w:rPr>
                <w:rFonts w:cstheme="minorHAnsi"/>
                <w:sz w:val="18"/>
                <w:szCs w:val="18"/>
              </w:rPr>
              <w:t>re</w:t>
            </w:r>
            <w:r w:rsidRPr="00336F18">
              <w:rPr>
                <w:rFonts w:cstheme="minorHAnsi"/>
                <w:spacing w:val="2"/>
                <w:sz w:val="18"/>
                <w:szCs w:val="18"/>
              </w:rPr>
              <w:t>d</w:t>
            </w:r>
            <w:r w:rsidRPr="00336F18">
              <w:rPr>
                <w:rFonts w:cstheme="minorHAnsi"/>
                <w:spacing w:val="-1"/>
                <w:sz w:val="18"/>
                <w:szCs w:val="18"/>
              </w:rPr>
              <w:t>m</w:t>
            </w:r>
            <w:r w:rsidRPr="00336F18">
              <w:rPr>
                <w:rFonts w:cstheme="minorHAnsi"/>
                <w:sz w:val="18"/>
                <w:szCs w:val="18"/>
              </w:rPr>
              <w:t>etu</w:t>
            </w:r>
            <w:r w:rsidRPr="00336F18">
              <w:rPr>
                <w:rFonts w:cstheme="minorHAnsi"/>
                <w:spacing w:val="-17"/>
                <w:sz w:val="18"/>
                <w:szCs w:val="18"/>
              </w:rPr>
              <w:t xml:space="preserve"> </w:t>
            </w:r>
            <w:r w:rsidRPr="00336F18">
              <w:rPr>
                <w:rFonts w:cstheme="minorHAnsi"/>
                <w:sz w:val="18"/>
                <w:szCs w:val="18"/>
              </w:rPr>
              <w:t>određuje</w:t>
            </w:r>
            <w:r w:rsidRPr="00336F18">
              <w:rPr>
                <w:rFonts w:cstheme="minorHAnsi"/>
                <w:spacing w:val="-6"/>
                <w:sz w:val="18"/>
                <w:szCs w:val="18"/>
              </w:rPr>
              <w:t xml:space="preserve"> </w:t>
            </w:r>
            <w:r w:rsidRPr="00336F18">
              <w:rPr>
                <w:rFonts w:cstheme="minorHAnsi"/>
                <w:spacing w:val="-1"/>
                <w:sz w:val="18"/>
                <w:szCs w:val="18"/>
              </w:rPr>
              <w:t>s</w:t>
            </w:r>
            <w:r w:rsidRPr="00336F18">
              <w:rPr>
                <w:rFonts w:cstheme="minorHAnsi"/>
                <w:sz w:val="18"/>
                <w:szCs w:val="18"/>
              </w:rPr>
              <w:t>e</w:t>
            </w:r>
            <w:r w:rsidRPr="00336F18">
              <w:rPr>
                <w:rFonts w:cstheme="minorHAnsi"/>
                <w:spacing w:val="3"/>
                <w:sz w:val="18"/>
                <w:szCs w:val="18"/>
              </w:rPr>
              <w:t xml:space="preserve"> </w:t>
            </w:r>
            <w:r w:rsidRPr="00336F18">
              <w:rPr>
                <w:rFonts w:cstheme="minorHAnsi"/>
                <w:w w:val="96"/>
                <w:sz w:val="18"/>
                <w:szCs w:val="18"/>
              </w:rPr>
              <w:t>te</w:t>
            </w:r>
            <w:r w:rsidRPr="00336F18">
              <w:rPr>
                <w:rFonts w:cstheme="minorHAnsi"/>
                <w:spacing w:val="-1"/>
                <w:w w:val="96"/>
                <w:sz w:val="18"/>
                <w:szCs w:val="18"/>
              </w:rPr>
              <w:t>m</w:t>
            </w:r>
            <w:r w:rsidRPr="00336F18">
              <w:rPr>
                <w:rFonts w:cstheme="minorHAnsi"/>
                <w:w w:val="96"/>
                <w:sz w:val="18"/>
                <w:szCs w:val="18"/>
              </w:rPr>
              <w:t>elj</w:t>
            </w:r>
            <w:r w:rsidRPr="00336F18">
              <w:rPr>
                <w:rFonts w:cstheme="minorHAnsi"/>
                <w:spacing w:val="2"/>
                <w:w w:val="96"/>
                <w:sz w:val="18"/>
                <w:szCs w:val="18"/>
              </w:rPr>
              <w:t>e</w:t>
            </w:r>
            <w:r w:rsidRPr="00336F18">
              <w:rPr>
                <w:rFonts w:cstheme="minorHAnsi"/>
                <w:w w:val="96"/>
                <w:sz w:val="18"/>
                <w:szCs w:val="18"/>
              </w:rPr>
              <w:t>m</w:t>
            </w:r>
            <w:r w:rsidRPr="00336F18">
              <w:rPr>
                <w:rFonts w:cstheme="minorHAnsi"/>
                <w:spacing w:val="9"/>
                <w:w w:val="96"/>
                <w:sz w:val="18"/>
                <w:szCs w:val="18"/>
              </w:rPr>
              <w:t xml:space="preserve"> </w:t>
            </w:r>
            <w:r w:rsidRPr="00336F18">
              <w:rPr>
                <w:rFonts w:cstheme="minorHAnsi"/>
                <w:sz w:val="18"/>
                <w:szCs w:val="18"/>
              </w:rPr>
              <w:t>o</w:t>
            </w:r>
            <w:r w:rsidRPr="00336F18">
              <w:rPr>
                <w:rFonts w:cstheme="minorHAnsi"/>
                <w:spacing w:val="-1"/>
                <w:sz w:val="18"/>
                <w:szCs w:val="18"/>
              </w:rPr>
              <w:t>s</w:t>
            </w:r>
            <w:r w:rsidRPr="00336F18">
              <w:rPr>
                <w:rFonts w:cstheme="minorHAnsi"/>
                <w:sz w:val="18"/>
                <w:szCs w:val="18"/>
              </w:rPr>
              <w:t>tvare</w:t>
            </w:r>
            <w:r w:rsidRPr="00336F18">
              <w:rPr>
                <w:rFonts w:cstheme="minorHAnsi"/>
                <w:spacing w:val="-1"/>
                <w:sz w:val="18"/>
                <w:szCs w:val="18"/>
              </w:rPr>
              <w:t>n</w:t>
            </w:r>
            <w:r w:rsidRPr="00336F18">
              <w:rPr>
                <w:rFonts w:cstheme="minorHAnsi"/>
                <w:sz w:val="18"/>
                <w:szCs w:val="18"/>
              </w:rPr>
              <w:t>ih</w:t>
            </w:r>
            <w:r w:rsidRPr="00336F18">
              <w:rPr>
                <w:rFonts w:cstheme="minorHAnsi"/>
                <w:spacing w:val="-10"/>
                <w:sz w:val="18"/>
                <w:szCs w:val="18"/>
              </w:rPr>
              <w:t xml:space="preserve"> </w:t>
            </w:r>
            <w:r w:rsidRPr="00336F18">
              <w:rPr>
                <w:rFonts w:cstheme="minorHAnsi"/>
                <w:sz w:val="18"/>
                <w:szCs w:val="18"/>
              </w:rPr>
              <w:t xml:space="preserve">bodova </w:t>
            </w:r>
            <w:r w:rsidRPr="00336F18">
              <w:rPr>
                <w:rFonts w:cstheme="minorHAnsi"/>
                <w:spacing w:val="-1"/>
                <w:w w:val="99"/>
                <w:position w:val="-1"/>
                <w:sz w:val="18"/>
                <w:szCs w:val="18"/>
              </w:rPr>
              <w:t>iz</w:t>
            </w:r>
            <w:r w:rsidRPr="00336F18">
              <w:rPr>
                <w:rFonts w:cstheme="minorHAnsi"/>
                <w:w w:val="104"/>
                <w:position w:val="-1"/>
                <w:sz w:val="18"/>
                <w:szCs w:val="18"/>
              </w:rPr>
              <w:t>:</w:t>
            </w:r>
          </w:p>
          <w:p w14:paraId="0DF2F0C6" w14:textId="77777777" w:rsidR="00336F18" w:rsidRPr="00336F18" w:rsidRDefault="00336F18" w:rsidP="00F45EE7">
            <w:pPr>
              <w:pStyle w:val="ListParagraph"/>
              <w:widowControl w:val="0"/>
              <w:numPr>
                <w:ilvl w:val="0"/>
                <w:numId w:val="36"/>
              </w:numPr>
              <w:shd w:val="clear" w:color="auto" w:fill="FFFFFF" w:themeFill="background1"/>
              <w:autoSpaceDE w:val="0"/>
              <w:autoSpaceDN w:val="0"/>
              <w:adjustRightInd w:val="0"/>
              <w:spacing w:before="1" w:after="0" w:line="240" w:lineRule="auto"/>
              <w:rPr>
                <w:rFonts w:cstheme="minorHAnsi"/>
                <w:b/>
                <w:sz w:val="18"/>
                <w:szCs w:val="18"/>
              </w:rPr>
            </w:pPr>
            <w:r w:rsidRPr="00336F18">
              <w:rPr>
                <w:rFonts w:cstheme="minorHAnsi"/>
                <w:b/>
                <w:sz w:val="18"/>
                <w:szCs w:val="18"/>
              </w:rPr>
              <w:t>Kolokvija / seminarski radova</w:t>
            </w:r>
          </w:p>
          <w:p w14:paraId="3C0B9F71" w14:textId="77777777" w:rsidR="00336F18" w:rsidRPr="00336F18" w:rsidRDefault="00336F18" w:rsidP="0002427D">
            <w:pPr>
              <w:pStyle w:val="ListParagraph"/>
              <w:widowControl w:val="0"/>
              <w:shd w:val="clear" w:color="auto" w:fill="FFFFFF" w:themeFill="background1"/>
              <w:autoSpaceDE w:val="0"/>
              <w:autoSpaceDN w:val="0"/>
              <w:adjustRightInd w:val="0"/>
              <w:spacing w:before="1" w:after="0" w:line="240" w:lineRule="auto"/>
              <w:ind w:left="1199"/>
              <w:rPr>
                <w:rFonts w:cstheme="minorHAnsi"/>
                <w:sz w:val="18"/>
                <w:szCs w:val="18"/>
              </w:rPr>
            </w:pPr>
            <w:r w:rsidRPr="00336F18">
              <w:rPr>
                <w:rFonts w:cstheme="minorHAnsi"/>
                <w:sz w:val="18"/>
                <w:szCs w:val="18"/>
              </w:rPr>
              <w:t>(seminarski radovi koji su odrađeni kao zadatci preko e-learning sustava donose 60%)</w:t>
            </w:r>
          </w:p>
          <w:p w14:paraId="24F07EC8" w14:textId="77777777" w:rsidR="00336F18" w:rsidRPr="00336F18" w:rsidRDefault="00336F18" w:rsidP="00F45EE7">
            <w:pPr>
              <w:pStyle w:val="ListParagraph"/>
              <w:widowControl w:val="0"/>
              <w:numPr>
                <w:ilvl w:val="0"/>
                <w:numId w:val="36"/>
              </w:numPr>
              <w:shd w:val="clear" w:color="auto" w:fill="FFFFFF" w:themeFill="background1"/>
              <w:autoSpaceDE w:val="0"/>
              <w:autoSpaceDN w:val="0"/>
              <w:adjustRightInd w:val="0"/>
              <w:spacing w:after="0" w:line="271" w:lineRule="exact"/>
              <w:rPr>
                <w:rFonts w:cstheme="minorHAnsi"/>
                <w:b/>
                <w:sz w:val="18"/>
                <w:szCs w:val="18"/>
              </w:rPr>
            </w:pPr>
            <w:r w:rsidRPr="00336F18">
              <w:rPr>
                <w:rFonts w:cstheme="minorHAnsi"/>
                <w:b/>
                <w:spacing w:val="-1"/>
                <w:sz w:val="18"/>
                <w:szCs w:val="18"/>
              </w:rPr>
              <w:t xml:space="preserve">Pismenog </w:t>
            </w:r>
            <w:r w:rsidRPr="00336F18">
              <w:rPr>
                <w:rFonts w:cstheme="minorHAnsi"/>
                <w:b/>
                <w:spacing w:val="-16"/>
                <w:sz w:val="18"/>
                <w:szCs w:val="18"/>
              </w:rPr>
              <w:t xml:space="preserve"> </w:t>
            </w:r>
            <w:r w:rsidRPr="00336F18">
              <w:rPr>
                <w:rFonts w:cstheme="minorHAnsi"/>
                <w:b/>
                <w:spacing w:val="3"/>
                <w:sz w:val="18"/>
                <w:szCs w:val="18"/>
              </w:rPr>
              <w:t>i</w:t>
            </w:r>
            <w:r w:rsidRPr="00336F18">
              <w:rPr>
                <w:rFonts w:cstheme="minorHAnsi"/>
                <w:b/>
                <w:spacing w:val="-1"/>
                <w:sz w:val="18"/>
                <w:szCs w:val="18"/>
              </w:rPr>
              <w:t>sp</w:t>
            </w:r>
            <w:r w:rsidRPr="00336F18">
              <w:rPr>
                <w:rFonts w:cstheme="minorHAnsi"/>
                <w:b/>
                <w:sz w:val="18"/>
                <w:szCs w:val="18"/>
              </w:rPr>
              <w:t>ita</w:t>
            </w:r>
            <w:r w:rsidRPr="00336F18">
              <w:rPr>
                <w:rFonts w:cstheme="minorHAnsi"/>
                <w:b/>
                <w:spacing w:val="-9"/>
                <w:sz w:val="18"/>
                <w:szCs w:val="18"/>
              </w:rPr>
              <w:t xml:space="preserve"> </w:t>
            </w:r>
          </w:p>
          <w:p w14:paraId="393C7222" w14:textId="77777777" w:rsidR="00336F18" w:rsidRPr="00336F18" w:rsidRDefault="00336F18" w:rsidP="0002427D">
            <w:pPr>
              <w:pStyle w:val="ListParagraph"/>
              <w:widowControl w:val="0"/>
              <w:shd w:val="clear" w:color="auto" w:fill="FFFFFF" w:themeFill="background1"/>
              <w:autoSpaceDE w:val="0"/>
              <w:autoSpaceDN w:val="0"/>
              <w:adjustRightInd w:val="0"/>
              <w:spacing w:after="0" w:line="271" w:lineRule="exact"/>
              <w:ind w:left="1199"/>
              <w:rPr>
                <w:rFonts w:cstheme="minorHAnsi"/>
                <w:sz w:val="18"/>
                <w:szCs w:val="18"/>
              </w:rPr>
            </w:pPr>
            <w:r w:rsidRPr="00336F18">
              <w:rPr>
                <w:rFonts w:cstheme="minorHAnsi"/>
                <w:sz w:val="18"/>
                <w:szCs w:val="18"/>
              </w:rPr>
              <w:t>nosi 40% od konačne ocjene</w:t>
            </w:r>
          </w:p>
          <w:p w14:paraId="5EF35406" w14:textId="77777777" w:rsidR="00336F18" w:rsidRPr="00336F18" w:rsidRDefault="00336F18" w:rsidP="0002427D">
            <w:pPr>
              <w:widowControl w:val="0"/>
              <w:shd w:val="clear" w:color="auto" w:fill="FFFFFF" w:themeFill="background1"/>
              <w:autoSpaceDE w:val="0"/>
              <w:autoSpaceDN w:val="0"/>
              <w:adjustRightInd w:val="0"/>
              <w:spacing w:before="13" w:after="0" w:line="260" w:lineRule="exact"/>
              <w:rPr>
                <w:rFonts w:cstheme="minorHAnsi"/>
                <w:sz w:val="18"/>
                <w:szCs w:val="18"/>
              </w:rPr>
            </w:pPr>
          </w:p>
          <w:p w14:paraId="37EB4392" w14:textId="77777777" w:rsidR="00336F18" w:rsidRPr="00336F18" w:rsidRDefault="00336F18" w:rsidP="0002427D">
            <w:pPr>
              <w:widowControl w:val="0"/>
              <w:shd w:val="clear" w:color="auto" w:fill="FFFFFF" w:themeFill="background1"/>
              <w:autoSpaceDE w:val="0"/>
              <w:autoSpaceDN w:val="0"/>
              <w:adjustRightInd w:val="0"/>
              <w:spacing w:before="1" w:after="0" w:line="240" w:lineRule="auto"/>
              <w:ind w:left="119" w:right="-39"/>
              <w:rPr>
                <w:rFonts w:cstheme="minorHAnsi"/>
                <w:b/>
                <w:w w:val="96"/>
                <w:sz w:val="18"/>
                <w:szCs w:val="18"/>
              </w:rPr>
            </w:pPr>
            <w:r w:rsidRPr="00336F18">
              <w:rPr>
                <w:rFonts w:cstheme="minorHAnsi"/>
                <w:b/>
                <w:w w:val="96"/>
                <w:sz w:val="18"/>
                <w:szCs w:val="18"/>
              </w:rPr>
              <w:t>Kolokviji/Seminarski radovi</w:t>
            </w:r>
          </w:p>
          <w:p w14:paraId="578C0643" w14:textId="77777777" w:rsidR="00336F18" w:rsidRPr="00336F18" w:rsidRDefault="00336F18" w:rsidP="0002427D">
            <w:pPr>
              <w:widowControl w:val="0"/>
              <w:shd w:val="clear" w:color="auto" w:fill="FFFFFF" w:themeFill="background1"/>
              <w:autoSpaceDE w:val="0"/>
              <w:autoSpaceDN w:val="0"/>
              <w:adjustRightInd w:val="0"/>
              <w:spacing w:before="1" w:after="0" w:line="240" w:lineRule="auto"/>
              <w:ind w:left="119" w:right="-39"/>
              <w:jc w:val="both"/>
              <w:rPr>
                <w:rFonts w:cstheme="minorHAnsi"/>
                <w:sz w:val="18"/>
                <w:szCs w:val="18"/>
              </w:rPr>
            </w:pPr>
            <w:r w:rsidRPr="00336F18">
              <w:rPr>
                <w:rFonts w:cstheme="minorHAnsi"/>
                <w:sz w:val="18"/>
                <w:szCs w:val="18"/>
              </w:rPr>
              <w:t>Zadatci koje su studenti dobili preko e-learning sustava i predali ih unutar Moodle-a, ako su korektno napravljeni donose 20% ocjene i to na slijedeći način:</w:t>
            </w:r>
          </w:p>
          <w:p w14:paraId="31D92A75" w14:textId="77777777" w:rsidR="00336F18" w:rsidRPr="00336F18" w:rsidRDefault="00336F18" w:rsidP="00015F19">
            <w:pPr>
              <w:pStyle w:val="ListParagraph"/>
              <w:widowControl w:val="0"/>
              <w:numPr>
                <w:ilvl w:val="0"/>
                <w:numId w:val="63"/>
              </w:numPr>
              <w:shd w:val="clear" w:color="auto" w:fill="FFFFFF" w:themeFill="background1"/>
              <w:autoSpaceDE w:val="0"/>
              <w:autoSpaceDN w:val="0"/>
              <w:adjustRightInd w:val="0"/>
              <w:spacing w:before="1" w:after="0" w:line="240" w:lineRule="auto"/>
              <w:ind w:right="-39"/>
              <w:jc w:val="both"/>
              <w:rPr>
                <w:rFonts w:cstheme="minorHAnsi"/>
                <w:sz w:val="18"/>
                <w:szCs w:val="18"/>
              </w:rPr>
            </w:pPr>
            <w:r w:rsidRPr="00336F18">
              <w:rPr>
                <w:rFonts w:cstheme="minorHAnsi"/>
                <w:sz w:val="18"/>
                <w:szCs w:val="18"/>
              </w:rPr>
              <w:t>ako ste potpuno uspješno odradili zadatak bez dodatnih promjena – 100% uspješno</w:t>
            </w:r>
          </w:p>
          <w:p w14:paraId="733E967A" w14:textId="77777777" w:rsidR="00336F18" w:rsidRPr="00336F18" w:rsidRDefault="00336F18" w:rsidP="00015F19">
            <w:pPr>
              <w:pStyle w:val="ListParagraph"/>
              <w:widowControl w:val="0"/>
              <w:numPr>
                <w:ilvl w:val="0"/>
                <w:numId w:val="63"/>
              </w:numPr>
              <w:shd w:val="clear" w:color="auto" w:fill="FFFFFF" w:themeFill="background1"/>
              <w:autoSpaceDE w:val="0"/>
              <w:autoSpaceDN w:val="0"/>
              <w:adjustRightInd w:val="0"/>
              <w:spacing w:before="1" w:after="0" w:line="240" w:lineRule="auto"/>
              <w:ind w:right="-39"/>
              <w:jc w:val="both"/>
              <w:rPr>
                <w:rFonts w:cstheme="minorHAnsi"/>
                <w:sz w:val="18"/>
                <w:szCs w:val="18"/>
              </w:rPr>
            </w:pPr>
            <w:r w:rsidRPr="00336F18">
              <w:rPr>
                <w:rFonts w:cstheme="minorHAnsi"/>
                <w:sz w:val="18"/>
                <w:szCs w:val="18"/>
              </w:rPr>
              <w:t>ako ste 1 put radili dopunu ili promjenu – 90 % uspješno</w:t>
            </w:r>
          </w:p>
          <w:p w14:paraId="431FCD91" w14:textId="77777777" w:rsidR="00336F18" w:rsidRPr="00336F18" w:rsidRDefault="00336F18" w:rsidP="00015F19">
            <w:pPr>
              <w:pStyle w:val="ListParagraph"/>
              <w:widowControl w:val="0"/>
              <w:numPr>
                <w:ilvl w:val="0"/>
                <w:numId w:val="63"/>
              </w:numPr>
              <w:shd w:val="clear" w:color="auto" w:fill="FFFFFF" w:themeFill="background1"/>
              <w:autoSpaceDE w:val="0"/>
              <w:autoSpaceDN w:val="0"/>
              <w:adjustRightInd w:val="0"/>
              <w:spacing w:before="1" w:after="0" w:line="240" w:lineRule="auto"/>
              <w:ind w:right="-39"/>
              <w:jc w:val="both"/>
              <w:rPr>
                <w:rFonts w:cstheme="minorHAnsi"/>
                <w:sz w:val="18"/>
                <w:szCs w:val="18"/>
              </w:rPr>
            </w:pPr>
            <w:r w:rsidRPr="00336F18">
              <w:rPr>
                <w:rFonts w:cstheme="minorHAnsi"/>
                <w:sz w:val="18"/>
                <w:szCs w:val="18"/>
              </w:rPr>
              <w:t>ako ste 2-3 puta radili dopunu ili promjenu – 80% uspješno</w:t>
            </w:r>
          </w:p>
          <w:p w14:paraId="361E0845" w14:textId="77777777" w:rsidR="00336F18" w:rsidRPr="00336F18" w:rsidRDefault="00336F18" w:rsidP="00015F19">
            <w:pPr>
              <w:pStyle w:val="ListParagraph"/>
              <w:widowControl w:val="0"/>
              <w:numPr>
                <w:ilvl w:val="0"/>
                <w:numId w:val="63"/>
              </w:numPr>
              <w:shd w:val="clear" w:color="auto" w:fill="FFFFFF" w:themeFill="background1"/>
              <w:autoSpaceDE w:val="0"/>
              <w:autoSpaceDN w:val="0"/>
              <w:adjustRightInd w:val="0"/>
              <w:spacing w:before="1" w:after="0" w:line="240" w:lineRule="auto"/>
              <w:ind w:right="-39"/>
              <w:jc w:val="both"/>
              <w:rPr>
                <w:rFonts w:cstheme="minorHAnsi"/>
                <w:sz w:val="18"/>
                <w:szCs w:val="18"/>
              </w:rPr>
            </w:pPr>
            <w:r w:rsidRPr="00336F18">
              <w:rPr>
                <w:rFonts w:cstheme="minorHAnsi"/>
                <w:sz w:val="18"/>
                <w:szCs w:val="18"/>
              </w:rPr>
              <w:t>ako ste 4 i više puta radili dopunu ili promjenu – 50% uspješno</w:t>
            </w:r>
          </w:p>
          <w:p w14:paraId="39301BAE" w14:textId="77777777" w:rsidR="00336F18" w:rsidRPr="00336F18" w:rsidRDefault="00336F18" w:rsidP="0002427D">
            <w:pPr>
              <w:widowControl w:val="0"/>
              <w:shd w:val="clear" w:color="auto" w:fill="FFFFFF" w:themeFill="background1"/>
              <w:autoSpaceDE w:val="0"/>
              <w:autoSpaceDN w:val="0"/>
              <w:adjustRightInd w:val="0"/>
              <w:spacing w:before="1" w:after="0" w:line="240" w:lineRule="auto"/>
              <w:ind w:left="119" w:right="-39"/>
              <w:jc w:val="both"/>
              <w:rPr>
                <w:rFonts w:cstheme="minorHAnsi"/>
                <w:sz w:val="18"/>
                <w:szCs w:val="18"/>
              </w:rPr>
            </w:pPr>
          </w:p>
          <w:p w14:paraId="05A2A92C" w14:textId="77777777" w:rsidR="00336F18" w:rsidRPr="00336F18" w:rsidRDefault="00336F18" w:rsidP="0002427D">
            <w:pPr>
              <w:widowControl w:val="0"/>
              <w:shd w:val="clear" w:color="auto" w:fill="FFFFFF" w:themeFill="background1"/>
              <w:autoSpaceDE w:val="0"/>
              <w:autoSpaceDN w:val="0"/>
              <w:adjustRightInd w:val="0"/>
              <w:spacing w:before="12" w:after="0" w:line="260" w:lineRule="exact"/>
              <w:rPr>
                <w:rFonts w:cstheme="minorHAnsi"/>
                <w:sz w:val="18"/>
                <w:szCs w:val="18"/>
              </w:rPr>
            </w:pPr>
          </w:p>
          <w:p w14:paraId="4C40B0FC" w14:textId="77777777" w:rsidR="00336F18" w:rsidRPr="00336F18" w:rsidRDefault="00336F18" w:rsidP="0002427D">
            <w:pPr>
              <w:widowControl w:val="0"/>
              <w:shd w:val="clear" w:color="auto" w:fill="FFFFFF" w:themeFill="background1"/>
              <w:autoSpaceDE w:val="0"/>
              <w:autoSpaceDN w:val="0"/>
              <w:adjustRightInd w:val="0"/>
              <w:spacing w:after="0" w:line="240" w:lineRule="auto"/>
              <w:ind w:left="119" w:right="7628"/>
              <w:jc w:val="both"/>
              <w:rPr>
                <w:rFonts w:cstheme="minorHAnsi"/>
                <w:b/>
                <w:sz w:val="18"/>
                <w:szCs w:val="18"/>
              </w:rPr>
            </w:pPr>
            <w:r w:rsidRPr="00336F18">
              <w:rPr>
                <w:rFonts w:cstheme="minorHAnsi"/>
                <w:b/>
                <w:spacing w:val="1"/>
                <w:sz w:val="18"/>
                <w:szCs w:val="18"/>
              </w:rPr>
              <w:t>Pis</w:t>
            </w:r>
            <w:r w:rsidRPr="00336F18">
              <w:rPr>
                <w:rFonts w:cstheme="minorHAnsi"/>
                <w:b/>
                <w:spacing w:val="-1"/>
                <w:sz w:val="18"/>
                <w:szCs w:val="18"/>
              </w:rPr>
              <w:t>m</w:t>
            </w:r>
            <w:r w:rsidRPr="00336F18">
              <w:rPr>
                <w:rFonts w:cstheme="minorHAnsi"/>
                <w:b/>
                <w:sz w:val="18"/>
                <w:szCs w:val="18"/>
              </w:rPr>
              <w:t>e</w:t>
            </w:r>
            <w:r w:rsidRPr="00336F18">
              <w:rPr>
                <w:rFonts w:cstheme="minorHAnsi"/>
                <w:b/>
                <w:spacing w:val="-1"/>
                <w:sz w:val="18"/>
                <w:szCs w:val="18"/>
              </w:rPr>
              <w:t>n</w:t>
            </w:r>
            <w:r w:rsidRPr="00336F18">
              <w:rPr>
                <w:rFonts w:cstheme="minorHAnsi"/>
                <w:b/>
                <w:sz w:val="18"/>
                <w:szCs w:val="18"/>
              </w:rPr>
              <w:t>i</w:t>
            </w:r>
            <w:r w:rsidRPr="00336F18">
              <w:rPr>
                <w:rFonts w:cstheme="minorHAnsi"/>
                <w:b/>
                <w:spacing w:val="-13"/>
                <w:sz w:val="18"/>
                <w:szCs w:val="18"/>
              </w:rPr>
              <w:t xml:space="preserve"> </w:t>
            </w:r>
            <w:r w:rsidRPr="00336F18">
              <w:rPr>
                <w:rFonts w:cstheme="minorHAnsi"/>
                <w:b/>
                <w:sz w:val="18"/>
                <w:szCs w:val="18"/>
              </w:rPr>
              <w:t>dio</w:t>
            </w:r>
            <w:r w:rsidRPr="00336F18">
              <w:rPr>
                <w:rFonts w:cstheme="minorHAnsi"/>
                <w:b/>
                <w:spacing w:val="-5"/>
                <w:sz w:val="18"/>
                <w:szCs w:val="18"/>
              </w:rPr>
              <w:t xml:space="preserve"> </w:t>
            </w:r>
            <w:r w:rsidRPr="00336F18">
              <w:rPr>
                <w:rFonts w:cstheme="minorHAnsi"/>
                <w:b/>
                <w:sz w:val="18"/>
                <w:szCs w:val="18"/>
              </w:rPr>
              <w:t>i</w:t>
            </w:r>
            <w:r w:rsidRPr="00336F18">
              <w:rPr>
                <w:rFonts w:cstheme="minorHAnsi"/>
                <w:b/>
                <w:spacing w:val="1"/>
                <w:sz w:val="18"/>
                <w:szCs w:val="18"/>
              </w:rPr>
              <w:t>s</w:t>
            </w:r>
            <w:r w:rsidRPr="00336F18">
              <w:rPr>
                <w:rFonts w:cstheme="minorHAnsi"/>
                <w:b/>
                <w:spacing w:val="-1"/>
                <w:sz w:val="18"/>
                <w:szCs w:val="18"/>
              </w:rPr>
              <w:t>p</w:t>
            </w:r>
            <w:r w:rsidRPr="00336F18">
              <w:rPr>
                <w:rFonts w:cstheme="minorHAnsi"/>
                <w:b/>
                <w:sz w:val="18"/>
                <w:szCs w:val="18"/>
              </w:rPr>
              <w:t>ita</w:t>
            </w:r>
          </w:p>
          <w:p w14:paraId="68D28FA2" w14:textId="77777777" w:rsidR="00336F18" w:rsidRPr="00336F18" w:rsidRDefault="00336F18" w:rsidP="0002427D">
            <w:pPr>
              <w:widowControl w:val="0"/>
              <w:shd w:val="clear" w:color="auto" w:fill="FFFFFF" w:themeFill="background1"/>
              <w:autoSpaceDE w:val="0"/>
              <w:autoSpaceDN w:val="0"/>
              <w:adjustRightInd w:val="0"/>
              <w:spacing w:after="0" w:line="240" w:lineRule="auto"/>
              <w:ind w:left="119" w:right="73"/>
              <w:jc w:val="both"/>
              <w:rPr>
                <w:rFonts w:cstheme="minorHAnsi"/>
                <w:sz w:val="18"/>
                <w:szCs w:val="18"/>
              </w:rPr>
            </w:pPr>
            <w:r w:rsidRPr="00336F18">
              <w:rPr>
                <w:rFonts w:cstheme="minorHAnsi"/>
                <w:spacing w:val="1"/>
                <w:sz w:val="18"/>
                <w:szCs w:val="18"/>
              </w:rPr>
              <w:t>Pitanja iz nastavnih tema predavanja</w:t>
            </w:r>
          </w:p>
          <w:p w14:paraId="70DD1CC1" w14:textId="77777777" w:rsidR="00336F18" w:rsidRPr="00336F18" w:rsidRDefault="00336F18" w:rsidP="0002427D">
            <w:pPr>
              <w:widowControl w:val="0"/>
              <w:shd w:val="clear" w:color="auto" w:fill="FFFFFF" w:themeFill="background1"/>
              <w:autoSpaceDE w:val="0"/>
              <w:autoSpaceDN w:val="0"/>
              <w:adjustRightInd w:val="0"/>
              <w:spacing w:before="15" w:after="0" w:line="200" w:lineRule="exact"/>
              <w:rPr>
                <w:rFonts w:cstheme="minorHAnsi"/>
                <w:sz w:val="18"/>
                <w:szCs w:val="18"/>
              </w:rPr>
            </w:pPr>
          </w:p>
          <w:p w14:paraId="6DA50F52" w14:textId="77777777" w:rsidR="00336F18" w:rsidRPr="00336F18" w:rsidRDefault="00336F18" w:rsidP="0002427D">
            <w:pPr>
              <w:widowControl w:val="0"/>
              <w:shd w:val="clear" w:color="auto" w:fill="FFFFFF" w:themeFill="background1"/>
              <w:autoSpaceDE w:val="0"/>
              <w:autoSpaceDN w:val="0"/>
              <w:adjustRightInd w:val="0"/>
              <w:spacing w:before="15" w:after="0" w:line="200" w:lineRule="exact"/>
              <w:rPr>
                <w:rFonts w:cstheme="minorHAnsi"/>
                <w:sz w:val="18"/>
                <w:szCs w:val="18"/>
              </w:rPr>
            </w:pPr>
          </w:p>
          <w:p w14:paraId="7049BCB0" w14:textId="77777777" w:rsidR="00336F18" w:rsidRPr="00336F18" w:rsidRDefault="00336F18" w:rsidP="0002427D">
            <w:pPr>
              <w:widowControl w:val="0"/>
              <w:shd w:val="clear" w:color="auto" w:fill="FFFFFF" w:themeFill="background1"/>
              <w:autoSpaceDE w:val="0"/>
              <w:autoSpaceDN w:val="0"/>
              <w:adjustRightInd w:val="0"/>
              <w:spacing w:before="34" w:after="0" w:line="237" w:lineRule="auto"/>
              <w:ind w:left="119" w:right="69"/>
              <w:jc w:val="both"/>
              <w:rPr>
                <w:rFonts w:cstheme="minorHAnsi"/>
                <w:sz w:val="18"/>
                <w:szCs w:val="18"/>
              </w:rPr>
            </w:pPr>
            <w:r w:rsidRPr="00336F18">
              <w:rPr>
                <w:rFonts w:cstheme="minorHAnsi"/>
                <w:spacing w:val="1"/>
                <w:sz w:val="18"/>
                <w:szCs w:val="18"/>
              </w:rPr>
              <w:t>T</w:t>
            </w:r>
            <w:r w:rsidRPr="00336F18">
              <w:rPr>
                <w:rFonts w:cstheme="minorHAnsi"/>
                <w:sz w:val="18"/>
                <w:szCs w:val="18"/>
              </w:rPr>
              <w:t>e</w:t>
            </w:r>
            <w:r w:rsidRPr="00336F18">
              <w:rPr>
                <w:rFonts w:cstheme="minorHAnsi"/>
                <w:spacing w:val="-1"/>
                <w:sz w:val="18"/>
                <w:szCs w:val="18"/>
              </w:rPr>
              <w:t>m</w:t>
            </w:r>
            <w:r w:rsidRPr="00336F18">
              <w:rPr>
                <w:rFonts w:cstheme="minorHAnsi"/>
                <w:sz w:val="18"/>
                <w:szCs w:val="18"/>
              </w:rPr>
              <w:t>eljem</w:t>
            </w:r>
            <w:r w:rsidRPr="00336F18">
              <w:rPr>
                <w:rFonts w:cstheme="minorHAnsi"/>
                <w:spacing w:val="-2"/>
                <w:sz w:val="18"/>
                <w:szCs w:val="18"/>
              </w:rPr>
              <w:t xml:space="preserve"> </w:t>
            </w:r>
            <w:r w:rsidRPr="00336F18">
              <w:rPr>
                <w:rFonts w:cstheme="minorHAnsi"/>
                <w:sz w:val="18"/>
                <w:szCs w:val="18"/>
              </w:rPr>
              <w:t>svega navedenog odredit će</w:t>
            </w:r>
            <w:r w:rsidRPr="00336F18">
              <w:rPr>
                <w:rFonts w:cstheme="minorHAnsi"/>
                <w:spacing w:val="19"/>
                <w:sz w:val="18"/>
                <w:szCs w:val="18"/>
              </w:rPr>
              <w:t xml:space="preserve"> </w:t>
            </w:r>
            <w:r w:rsidRPr="00336F18">
              <w:rPr>
                <w:rFonts w:cstheme="minorHAnsi"/>
                <w:spacing w:val="-1"/>
                <w:sz w:val="18"/>
                <w:szCs w:val="18"/>
              </w:rPr>
              <w:t>s</w:t>
            </w:r>
            <w:r w:rsidRPr="00336F18">
              <w:rPr>
                <w:rFonts w:cstheme="minorHAnsi"/>
                <w:sz w:val="18"/>
                <w:szCs w:val="18"/>
              </w:rPr>
              <w:t>e</w:t>
            </w:r>
            <w:r w:rsidRPr="00336F18">
              <w:rPr>
                <w:rFonts w:cstheme="minorHAnsi"/>
                <w:spacing w:val="24"/>
                <w:sz w:val="18"/>
                <w:szCs w:val="18"/>
              </w:rPr>
              <w:t xml:space="preserve"> </w:t>
            </w:r>
            <w:r w:rsidRPr="00336F18">
              <w:rPr>
                <w:rFonts w:cstheme="minorHAnsi"/>
                <w:sz w:val="18"/>
                <w:szCs w:val="18"/>
              </w:rPr>
              <w:t>ko</w:t>
            </w:r>
            <w:r w:rsidRPr="00336F18">
              <w:rPr>
                <w:rFonts w:cstheme="minorHAnsi"/>
                <w:spacing w:val="-1"/>
                <w:sz w:val="18"/>
                <w:szCs w:val="18"/>
              </w:rPr>
              <w:t>n</w:t>
            </w:r>
            <w:r w:rsidRPr="00336F18">
              <w:rPr>
                <w:rFonts w:cstheme="minorHAnsi"/>
                <w:sz w:val="18"/>
                <w:szCs w:val="18"/>
              </w:rPr>
              <w:t>a</w:t>
            </w:r>
            <w:r w:rsidRPr="00336F18">
              <w:rPr>
                <w:rFonts w:cstheme="minorHAnsi"/>
                <w:spacing w:val="1"/>
                <w:sz w:val="18"/>
                <w:szCs w:val="18"/>
              </w:rPr>
              <w:t>č</w:t>
            </w:r>
            <w:r w:rsidRPr="00336F18">
              <w:rPr>
                <w:rFonts w:cstheme="minorHAnsi"/>
                <w:sz w:val="18"/>
                <w:szCs w:val="18"/>
              </w:rPr>
              <w:t>na</w:t>
            </w:r>
            <w:r w:rsidRPr="00336F18">
              <w:rPr>
                <w:rFonts w:cstheme="minorHAnsi"/>
                <w:spacing w:val="6"/>
                <w:sz w:val="18"/>
                <w:szCs w:val="18"/>
              </w:rPr>
              <w:t xml:space="preserve"> </w:t>
            </w: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15"/>
                <w:sz w:val="18"/>
                <w:szCs w:val="18"/>
              </w:rPr>
              <w:t xml:space="preserve"> </w:t>
            </w:r>
            <w:r w:rsidRPr="00336F18">
              <w:rPr>
                <w:rFonts w:cstheme="minorHAnsi"/>
                <w:sz w:val="18"/>
                <w:szCs w:val="18"/>
              </w:rPr>
              <w:t>i</w:t>
            </w:r>
            <w:r w:rsidRPr="00336F18">
              <w:rPr>
                <w:rFonts w:cstheme="minorHAnsi"/>
                <w:spacing w:val="1"/>
                <w:sz w:val="18"/>
                <w:szCs w:val="18"/>
              </w:rPr>
              <w:t>s</w:t>
            </w:r>
            <w:r w:rsidRPr="00336F18">
              <w:rPr>
                <w:rFonts w:cstheme="minorHAnsi"/>
                <w:spacing w:val="-1"/>
                <w:sz w:val="18"/>
                <w:szCs w:val="18"/>
              </w:rPr>
              <w:t>p</w:t>
            </w:r>
            <w:r w:rsidRPr="00336F18">
              <w:rPr>
                <w:rFonts w:cstheme="minorHAnsi"/>
                <w:sz w:val="18"/>
                <w:szCs w:val="18"/>
              </w:rPr>
              <w:t>i</w:t>
            </w:r>
            <w:r w:rsidRPr="00336F18">
              <w:rPr>
                <w:rFonts w:cstheme="minorHAnsi"/>
                <w:spacing w:val="1"/>
                <w:sz w:val="18"/>
                <w:szCs w:val="18"/>
              </w:rPr>
              <w:t>t</w:t>
            </w:r>
            <w:r w:rsidRPr="00336F18">
              <w:rPr>
                <w:rFonts w:cstheme="minorHAnsi"/>
                <w:sz w:val="18"/>
                <w:szCs w:val="18"/>
              </w:rPr>
              <w:t>a</w:t>
            </w:r>
            <w:r w:rsidRPr="00336F18">
              <w:rPr>
                <w:rFonts w:cstheme="minorHAnsi"/>
                <w:spacing w:val="17"/>
                <w:sz w:val="18"/>
                <w:szCs w:val="18"/>
              </w:rPr>
              <w:t xml:space="preserve"> </w:t>
            </w:r>
            <w:r w:rsidRPr="00336F18">
              <w:rPr>
                <w:rFonts w:cstheme="minorHAnsi"/>
                <w:sz w:val="18"/>
                <w:szCs w:val="18"/>
              </w:rPr>
              <w:t>na</w:t>
            </w:r>
            <w:r w:rsidRPr="00336F18">
              <w:rPr>
                <w:rFonts w:cstheme="minorHAnsi"/>
                <w:spacing w:val="-2"/>
                <w:sz w:val="18"/>
                <w:szCs w:val="18"/>
              </w:rPr>
              <w:t xml:space="preserve"> </w:t>
            </w:r>
            <w:r w:rsidRPr="00336F18">
              <w:rPr>
                <w:rFonts w:cstheme="minorHAnsi"/>
                <w:sz w:val="18"/>
                <w:szCs w:val="18"/>
              </w:rPr>
              <w:t>način:</w:t>
            </w:r>
          </w:p>
          <w:p w14:paraId="57D8AE89" w14:textId="77777777" w:rsidR="00336F18" w:rsidRPr="00336F18" w:rsidRDefault="00336F18" w:rsidP="00F45EE7">
            <w:pPr>
              <w:pStyle w:val="ListParagraph"/>
              <w:widowControl w:val="0"/>
              <w:numPr>
                <w:ilvl w:val="0"/>
                <w:numId w:val="37"/>
              </w:numPr>
              <w:shd w:val="clear" w:color="auto" w:fill="FFFFFF" w:themeFill="background1"/>
              <w:autoSpaceDE w:val="0"/>
              <w:autoSpaceDN w:val="0"/>
              <w:adjustRightInd w:val="0"/>
              <w:spacing w:after="0" w:line="271" w:lineRule="exact"/>
              <w:rPr>
                <w:rFonts w:cstheme="minorHAnsi"/>
                <w:sz w:val="18"/>
                <w:szCs w:val="18"/>
              </w:rPr>
            </w:pP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8"/>
                <w:sz w:val="18"/>
                <w:szCs w:val="18"/>
              </w:rPr>
              <w:t xml:space="preserve"> </w:t>
            </w:r>
            <w:r w:rsidRPr="00336F18">
              <w:rPr>
                <w:rFonts w:cstheme="minorHAnsi"/>
                <w:sz w:val="18"/>
                <w:szCs w:val="18"/>
              </w:rPr>
              <w:t>2 (dovolj</w:t>
            </w:r>
            <w:r w:rsidRPr="00336F18">
              <w:rPr>
                <w:rFonts w:cstheme="minorHAnsi"/>
                <w:spacing w:val="1"/>
                <w:sz w:val="18"/>
                <w:szCs w:val="18"/>
              </w:rPr>
              <w:t>a</w:t>
            </w:r>
            <w:r w:rsidRPr="00336F18">
              <w:rPr>
                <w:rFonts w:cstheme="minorHAnsi"/>
                <w:sz w:val="18"/>
                <w:szCs w:val="18"/>
              </w:rPr>
              <w:t>n)</w:t>
            </w:r>
            <w:r w:rsidRPr="00336F18">
              <w:rPr>
                <w:rFonts w:cstheme="minorHAnsi"/>
                <w:spacing w:val="-12"/>
                <w:sz w:val="18"/>
                <w:szCs w:val="18"/>
              </w:rPr>
              <w:t xml:space="preserve"> </w:t>
            </w:r>
            <w:r w:rsidRPr="00336F18">
              <w:rPr>
                <w:rFonts w:cstheme="minorHAnsi"/>
                <w:sz w:val="18"/>
                <w:szCs w:val="18"/>
              </w:rPr>
              <w:t>za</w:t>
            </w:r>
            <w:r w:rsidRPr="00336F18">
              <w:rPr>
                <w:rFonts w:cstheme="minorHAnsi"/>
                <w:spacing w:val="-2"/>
                <w:sz w:val="18"/>
                <w:szCs w:val="18"/>
              </w:rPr>
              <w:t xml:space="preserve"> </w:t>
            </w:r>
            <w:r w:rsidRPr="00336F18">
              <w:rPr>
                <w:rFonts w:cstheme="minorHAnsi"/>
                <w:sz w:val="18"/>
                <w:szCs w:val="18"/>
              </w:rPr>
              <w:t>o</w:t>
            </w:r>
            <w:r w:rsidRPr="00336F18">
              <w:rPr>
                <w:rFonts w:cstheme="minorHAnsi"/>
                <w:spacing w:val="-1"/>
                <w:sz w:val="18"/>
                <w:szCs w:val="18"/>
              </w:rPr>
              <w:t>s</w:t>
            </w:r>
            <w:r w:rsidRPr="00336F18">
              <w:rPr>
                <w:rFonts w:cstheme="minorHAnsi"/>
                <w:sz w:val="18"/>
                <w:szCs w:val="18"/>
              </w:rPr>
              <w:t>tv</w:t>
            </w:r>
            <w:r w:rsidRPr="00336F18">
              <w:rPr>
                <w:rFonts w:cstheme="minorHAnsi"/>
                <w:spacing w:val="1"/>
                <w:sz w:val="18"/>
                <w:szCs w:val="18"/>
              </w:rPr>
              <w:t>a</w:t>
            </w:r>
            <w:r w:rsidRPr="00336F18">
              <w:rPr>
                <w:rFonts w:cstheme="minorHAnsi"/>
                <w:sz w:val="18"/>
                <w:szCs w:val="18"/>
              </w:rPr>
              <w:t>re</w:t>
            </w:r>
            <w:r w:rsidRPr="00336F18">
              <w:rPr>
                <w:rFonts w:cstheme="minorHAnsi"/>
                <w:spacing w:val="-1"/>
                <w:sz w:val="18"/>
                <w:szCs w:val="18"/>
              </w:rPr>
              <w:t>n</w:t>
            </w:r>
            <w:r w:rsidRPr="00336F18">
              <w:rPr>
                <w:rFonts w:cstheme="minorHAnsi"/>
                <w:sz w:val="18"/>
                <w:szCs w:val="18"/>
              </w:rPr>
              <w:t>ih</w:t>
            </w:r>
            <w:r w:rsidRPr="00336F18">
              <w:rPr>
                <w:rFonts w:cstheme="minorHAnsi"/>
                <w:spacing w:val="-8"/>
                <w:sz w:val="18"/>
                <w:szCs w:val="18"/>
              </w:rPr>
              <w:t xml:space="preserve"> </w:t>
            </w:r>
            <w:r w:rsidRPr="00336F18">
              <w:rPr>
                <w:rFonts w:cstheme="minorHAnsi"/>
                <w:spacing w:val="1"/>
                <w:sz w:val="18"/>
                <w:szCs w:val="18"/>
              </w:rPr>
              <w:t>51% do 60%</w:t>
            </w:r>
            <w:r w:rsidRPr="00336F18">
              <w:rPr>
                <w:rFonts w:cstheme="minorHAnsi"/>
                <w:sz w:val="18"/>
                <w:szCs w:val="18"/>
              </w:rPr>
              <w:t>;</w:t>
            </w:r>
          </w:p>
          <w:p w14:paraId="2EACAEB0" w14:textId="77777777" w:rsidR="00336F18" w:rsidRPr="00336F18" w:rsidRDefault="00336F18" w:rsidP="00F45EE7">
            <w:pPr>
              <w:pStyle w:val="ListParagraph"/>
              <w:widowControl w:val="0"/>
              <w:numPr>
                <w:ilvl w:val="0"/>
                <w:numId w:val="37"/>
              </w:numPr>
              <w:shd w:val="clear" w:color="auto" w:fill="FFFFFF" w:themeFill="background1"/>
              <w:autoSpaceDE w:val="0"/>
              <w:autoSpaceDN w:val="0"/>
              <w:adjustRightInd w:val="0"/>
              <w:spacing w:before="1" w:after="0" w:line="240" w:lineRule="auto"/>
              <w:rPr>
                <w:rFonts w:cstheme="minorHAnsi"/>
                <w:sz w:val="18"/>
                <w:szCs w:val="18"/>
              </w:rPr>
            </w:pP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8"/>
                <w:sz w:val="18"/>
                <w:szCs w:val="18"/>
              </w:rPr>
              <w:t xml:space="preserve"> </w:t>
            </w:r>
            <w:r w:rsidRPr="00336F18">
              <w:rPr>
                <w:rFonts w:cstheme="minorHAnsi"/>
                <w:sz w:val="18"/>
                <w:szCs w:val="18"/>
              </w:rPr>
              <w:t>3 (do</w:t>
            </w:r>
            <w:r w:rsidRPr="00336F18">
              <w:rPr>
                <w:rFonts w:cstheme="minorHAnsi"/>
                <w:spacing w:val="1"/>
                <w:sz w:val="18"/>
                <w:szCs w:val="18"/>
              </w:rPr>
              <w:t>b</w:t>
            </w:r>
            <w:r w:rsidRPr="00336F18">
              <w:rPr>
                <w:rFonts w:cstheme="minorHAnsi"/>
                <w:sz w:val="18"/>
                <w:szCs w:val="18"/>
              </w:rPr>
              <w:t>ar)</w:t>
            </w:r>
            <w:r w:rsidRPr="00336F18">
              <w:rPr>
                <w:rFonts w:cstheme="minorHAnsi"/>
                <w:spacing w:val="-7"/>
                <w:sz w:val="18"/>
                <w:szCs w:val="18"/>
              </w:rPr>
              <w:t xml:space="preserve"> </w:t>
            </w:r>
            <w:r w:rsidRPr="00336F18">
              <w:rPr>
                <w:rFonts w:cstheme="minorHAnsi"/>
                <w:spacing w:val="-1"/>
                <w:sz w:val="18"/>
                <w:szCs w:val="18"/>
              </w:rPr>
              <w:t>z</w:t>
            </w:r>
            <w:r w:rsidRPr="00336F18">
              <w:rPr>
                <w:rFonts w:cstheme="minorHAnsi"/>
                <w:sz w:val="18"/>
                <w:szCs w:val="18"/>
              </w:rPr>
              <w:t>a</w:t>
            </w:r>
            <w:r w:rsidRPr="00336F18">
              <w:rPr>
                <w:rFonts w:cstheme="minorHAnsi"/>
                <w:spacing w:val="-2"/>
                <w:sz w:val="18"/>
                <w:szCs w:val="18"/>
              </w:rPr>
              <w:t xml:space="preserve"> </w:t>
            </w:r>
            <w:r w:rsidRPr="00336F18">
              <w:rPr>
                <w:rFonts w:cstheme="minorHAnsi"/>
                <w:sz w:val="18"/>
                <w:szCs w:val="18"/>
              </w:rPr>
              <w:t>o</w:t>
            </w:r>
            <w:r w:rsidRPr="00336F18">
              <w:rPr>
                <w:rFonts w:cstheme="minorHAnsi"/>
                <w:spacing w:val="-1"/>
                <w:sz w:val="18"/>
                <w:szCs w:val="18"/>
              </w:rPr>
              <w:t>s</w:t>
            </w:r>
            <w:r w:rsidRPr="00336F18">
              <w:rPr>
                <w:rFonts w:cstheme="minorHAnsi"/>
                <w:sz w:val="18"/>
                <w:szCs w:val="18"/>
              </w:rPr>
              <w:t>tv</w:t>
            </w:r>
            <w:r w:rsidRPr="00336F18">
              <w:rPr>
                <w:rFonts w:cstheme="minorHAnsi"/>
                <w:spacing w:val="1"/>
                <w:sz w:val="18"/>
                <w:szCs w:val="18"/>
              </w:rPr>
              <w:t>a</w:t>
            </w:r>
            <w:r w:rsidRPr="00336F18">
              <w:rPr>
                <w:rFonts w:cstheme="minorHAnsi"/>
                <w:sz w:val="18"/>
                <w:szCs w:val="18"/>
              </w:rPr>
              <w:t>re</w:t>
            </w:r>
            <w:r w:rsidRPr="00336F18">
              <w:rPr>
                <w:rFonts w:cstheme="minorHAnsi"/>
                <w:spacing w:val="-1"/>
                <w:sz w:val="18"/>
                <w:szCs w:val="18"/>
              </w:rPr>
              <w:t>n</w:t>
            </w:r>
            <w:r w:rsidRPr="00336F18">
              <w:rPr>
                <w:rFonts w:cstheme="minorHAnsi"/>
                <w:sz w:val="18"/>
                <w:szCs w:val="18"/>
              </w:rPr>
              <w:t>ih</w:t>
            </w:r>
            <w:r w:rsidRPr="00336F18">
              <w:rPr>
                <w:rFonts w:cstheme="minorHAnsi"/>
                <w:spacing w:val="-8"/>
                <w:sz w:val="18"/>
                <w:szCs w:val="18"/>
              </w:rPr>
              <w:t xml:space="preserve"> </w:t>
            </w:r>
            <w:r w:rsidRPr="00336F18">
              <w:rPr>
                <w:rFonts w:cstheme="minorHAnsi"/>
                <w:spacing w:val="1"/>
                <w:sz w:val="18"/>
                <w:szCs w:val="18"/>
              </w:rPr>
              <w:t>61% do 74%</w:t>
            </w:r>
            <w:r w:rsidRPr="00336F18">
              <w:rPr>
                <w:rFonts w:cstheme="minorHAnsi"/>
                <w:sz w:val="18"/>
                <w:szCs w:val="18"/>
              </w:rPr>
              <w:t>;</w:t>
            </w:r>
          </w:p>
          <w:p w14:paraId="31B66583" w14:textId="77777777" w:rsidR="00336F18" w:rsidRPr="00336F18" w:rsidRDefault="00336F18" w:rsidP="00F45EE7">
            <w:pPr>
              <w:pStyle w:val="ListParagraph"/>
              <w:widowControl w:val="0"/>
              <w:numPr>
                <w:ilvl w:val="0"/>
                <w:numId w:val="37"/>
              </w:numPr>
              <w:shd w:val="clear" w:color="auto" w:fill="FFFFFF" w:themeFill="background1"/>
              <w:autoSpaceDE w:val="0"/>
              <w:autoSpaceDN w:val="0"/>
              <w:adjustRightInd w:val="0"/>
              <w:spacing w:before="1" w:after="0" w:line="271" w:lineRule="exact"/>
              <w:rPr>
                <w:rFonts w:cstheme="minorHAnsi"/>
                <w:sz w:val="18"/>
                <w:szCs w:val="18"/>
              </w:rPr>
            </w:pP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8"/>
                <w:sz w:val="18"/>
                <w:szCs w:val="18"/>
              </w:rPr>
              <w:t xml:space="preserve"> </w:t>
            </w:r>
            <w:r w:rsidRPr="00336F18">
              <w:rPr>
                <w:rFonts w:cstheme="minorHAnsi"/>
                <w:sz w:val="18"/>
                <w:szCs w:val="18"/>
              </w:rPr>
              <w:t>4 (vrlo</w:t>
            </w:r>
            <w:r w:rsidRPr="00336F18">
              <w:rPr>
                <w:rFonts w:cstheme="minorHAnsi"/>
                <w:spacing w:val="-3"/>
                <w:sz w:val="18"/>
                <w:szCs w:val="18"/>
              </w:rPr>
              <w:t xml:space="preserve"> </w:t>
            </w:r>
            <w:r w:rsidRPr="00336F18">
              <w:rPr>
                <w:rFonts w:cstheme="minorHAnsi"/>
                <w:sz w:val="18"/>
                <w:szCs w:val="18"/>
              </w:rPr>
              <w:t>do</w:t>
            </w:r>
            <w:r w:rsidRPr="00336F18">
              <w:rPr>
                <w:rFonts w:cstheme="minorHAnsi"/>
                <w:spacing w:val="1"/>
                <w:sz w:val="18"/>
                <w:szCs w:val="18"/>
              </w:rPr>
              <w:t>b</w:t>
            </w:r>
            <w:r w:rsidRPr="00336F18">
              <w:rPr>
                <w:rFonts w:cstheme="minorHAnsi"/>
                <w:sz w:val="18"/>
                <w:szCs w:val="18"/>
              </w:rPr>
              <w:t>a</w:t>
            </w:r>
            <w:r w:rsidRPr="00336F18">
              <w:rPr>
                <w:rFonts w:cstheme="minorHAnsi"/>
                <w:spacing w:val="1"/>
                <w:sz w:val="18"/>
                <w:szCs w:val="18"/>
              </w:rPr>
              <w:t>r</w:t>
            </w:r>
            <w:r w:rsidRPr="00336F18">
              <w:rPr>
                <w:rFonts w:cstheme="minorHAnsi"/>
                <w:sz w:val="18"/>
                <w:szCs w:val="18"/>
              </w:rPr>
              <w:t>)</w:t>
            </w:r>
            <w:r w:rsidRPr="00336F18">
              <w:rPr>
                <w:rFonts w:cstheme="minorHAnsi"/>
                <w:spacing w:val="-5"/>
                <w:sz w:val="18"/>
                <w:szCs w:val="18"/>
              </w:rPr>
              <w:t xml:space="preserve"> </w:t>
            </w:r>
            <w:r w:rsidRPr="00336F18">
              <w:rPr>
                <w:rFonts w:cstheme="minorHAnsi"/>
                <w:sz w:val="18"/>
                <w:szCs w:val="18"/>
              </w:rPr>
              <w:t>za</w:t>
            </w:r>
            <w:r w:rsidRPr="00336F18">
              <w:rPr>
                <w:rFonts w:cstheme="minorHAnsi"/>
                <w:spacing w:val="-5"/>
                <w:sz w:val="18"/>
                <w:szCs w:val="18"/>
              </w:rPr>
              <w:t xml:space="preserve"> </w:t>
            </w:r>
            <w:r w:rsidRPr="00336F18">
              <w:rPr>
                <w:rFonts w:cstheme="minorHAnsi"/>
                <w:sz w:val="18"/>
                <w:szCs w:val="18"/>
              </w:rPr>
              <w:t>o</w:t>
            </w:r>
            <w:r w:rsidRPr="00336F18">
              <w:rPr>
                <w:rFonts w:cstheme="minorHAnsi"/>
                <w:spacing w:val="-1"/>
                <w:sz w:val="18"/>
                <w:szCs w:val="18"/>
              </w:rPr>
              <w:t>s</w:t>
            </w:r>
            <w:r w:rsidRPr="00336F18">
              <w:rPr>
                <w:rFonts w:cstheme="minorHAnsi"/>
                <w:sz w:val="18"/>
                <w:szCs w:val="18"/>
              </w:rPr>
              <w:t>tv</w:t>
            </w:r>
            <w:r w:rsidRPr="00336F18">
              <w:rPr>
                <w:rFonts w:cstheme="minorHAnsi"/>
                <w:spacing w:val="1"/>
                <w:sz w:val="18"/>
                <w:szCs w:val="18"/>
              </w:rPr>
              <w:t>a</w:t>
            </w:r>
            <w:r w:rsidRPr="00336F18">
              <w:rPr>
                <w:rFonts w:cstheme="minorHAnsi"/>
                <w:sz w:val="18"/>
                <w:szCs w:val="18"/>
              </w:rPr>
              <w:t>re</w:t>
            </w:r>
            <w:r w:rsidRPr="00336F18">
              <w:rPr>
                <w:rFonts w:cstheme="minorHAnsi"/>
                <w:spacing w:val="-1"/>
                <w:sz w:val="18"/>
                <w:szCs w:val="18"/>
              </w:rPr>
              <w:t>n</w:t>
            </w:r>
            <w:r w:rsidRPr="00336F18">
              <w:rPr>
                <w:rFonts w:cstheme="minorHAnsi"/>
                <w:sz w:val="18"/>
                <w:szCs w:val="18"/>
              </w:rPr>
              <w:t>ih</w:t>
            </w:r>
            <w:r w:rsidRPr="00336F18">
              <w:rPr>
                <w:rFonts w:cstheme="minorHAnsi"/>
                <w:spacing w:val="-8"/>
                <w:sz w:val="18"/>
                <w:szCs w:val="18"/>
              </w:rPr>
              <w:t xml:space="preserve"> </w:t>
            </w:r>
            <w:r w:rsidRPr="00336F18">
              <w:rPr>
                <w:rFonts w:cstheme="minorHAnsi"/>
                <w:spacing w:val="1"/>
                <w:sz w:val="18"/>
                <w:szCs w:val="18"/>
              </w:rPr>
              <w:t>75% do 89%</w:t>
            </w:r>
            <w:r w:rsidRPr="00336F18">
              <w:rPr>
                <w:rFonts w:cstheme="minorHAnsi"/>
                <w:sz w:val="18"/>
                <w:szCs w:val="18"/>
              </w:rPr>
              <w:t>;</w:t>
            </w:r>
          </w:p>
          <w:p w14:paraId="3D6128AF" w14:textId="77777777" w:rsidR="00336F18" w:rsidRPr="00336F18" w:rsidRDefault="00336F18" w:rsidP="00F45EE7">
            <w:pPr>
              <w:pStyle w:val="ListParagraph"/>
              <w:widowControl w:val="0"/>
              <w:numPr>
                <w:ilvl w:val="0"/>
                <w:numId w:val="37"/>
              </w:numPr>
              <w:shd w:val="clear" w:color="auto" w:fill="FFFFFF" w:themeFill="background1"/>
              <w:autoSpaceDE w:val="0"/>
              <w:autoSpaceDN w:val="0"/>
              <w:adjustRightInd w:val="0"/>
              <w:spacing w:before="1" w:after="0" w:line="271" w:lineRule="exact"/>
              <w:rPr>
                <w:rFonts w:cstheme="minorHAnsi"/>
                <w:sz w:val="18"/>
                <w:szCs w:val="18"/>
              </w:rPr>
            </w:pPr>
            <w:r w:rsidRPr="00336F18">
              <w:rPr>
                <w:rFonts w:cstheme="minorHAnsi"/>
                <w:sz w:val="18"/>
                <w:szCs w:val="18"/>
              </w:rPr>
              <w:t>o</w:t>
            </w:r>
            <w:r w:rsidRPr="00336F18">
              <w:rPr>
                <w:rFonts w:cstheme="minorHAnsi"/>
                <w:spacing w:val="1"/>
                <w:sz w:val="18"/>
                <w:szCs w:val="18"/>
              </w:rPr>
              <w:t>c</w:t>
            </w:r>
            <w:r w:rsidRPr="00336F18">
              <w:rPr>
                <w:rFonts w:cstheme="minorHAnsi"/>
                <w:sz w:val="18"/>
                <w:szCs w:val="18"/>
              </w:rPr>
              <w:t>jena</w:t>
            </w:r>
            <w:r w:rsidRPr="00336F18">
              <w:rPr>
                <w:rFonts w:cstheme="minorHAnsi"/>
                <w:spacing w:val="-8"/>
                <w:sz w:val="18"/>
                <w:szCs w:val="18"/>
              </w:rPr>
              <w:t xml:space="preserve"> </w:t>
            </w:r>
            <w:r w:rsidRPr="00336F18">
              <w:rPr>
                <w:rFonts w:cstheme="minorHAnsi"/>
                <w:sz w:val="18"/>
                <w:szCs w:val="18"/>
              </w:rPr>
              <w:t xml:space="preserve">5 </w:t>
            </w:r>
            <w:r w:rsidRPr="00336F18">
              <w:rPr>
                <w:rFonts w:cstheme="minorHAnsi"/>
                <w:w w:val="97"/>
                <w:sz w:val="18"/>
                <w:szCs w:val="18"/>
              </w:rPr>
              <w:t>(odli</w:t>
            </w:r>
            <w:r w:rsidRPr="00336F18">
              <w:rPr>
                <w:rFonts w:cstheme="minorHAnsi"/>
                <w:spacing w:val="1"/>
                <w:w w:val="97"/>
                <w:sz w:val="18"/>
                <w:szCs w:val="18"/>
              </w:rPr>
              <w:t>č</w:t>
            </w:r>
            <w:r w:rsidRPr="00336F18">
              <w:rPr>
                <w:rFonts w:cstheme="minorHAnsi"/>
                <w:w w:val="97"/>
                <w:sz w:val="18"/>
                <w:szCs w:val="18"/>
              </w:rPr>
              <w:t>an)</w:t>
            </w:r>
            <w:r w:rsidRPr="00336F18">
              <w:rPr>
                <w:rFonts w:cstheme="minorHAnsi"/>
                <w:spacing w:val="2"/>
                <w:w w:val="97"/>
                <w:sz w:val="18"/>
                <w:szCs w:val="18"/>
              </w:rPr>
              <w:t xml:space="preserve"> </w:t>
            </w:r>
            <w:r w:rsidRPr="00336F18">
              <w:rPr>
                <w:rFonts w:cstheme="minorHAnsi"/>
                <w:sz w:val="18"/>
                <w:szCs w:val="18"/>
              </w:rPr>
              <w:t>za</w:t>
            </w:r>
            <w:r w:rsidRPr="00336F18">
              <w:rPr>
                <w:rFonts w:cstheme="minorHAnsi"/>
                <w:spacing w:val="-2"/>
                <w:sz w:val="18"/>
                <w:szCs w:val="18"/>
              </w:rPr>
              <w:t xml:space="preserve"> </w:t>
            </w:r>
            <w:r w:rsidRPr="00336F18">
              <w:rPr>
                <w:rFonts w:cstheme="minorHAnsi"/>
                <w:sz w:val="18"/>
                <w:szCs w:val="18"/>
              </w:rPr>
              <w:t>o</w:t>
            </w:r>
            <w:r w:rsidRPr="00336F18">
              <w:rPr>
                <w:rFonts w:cstheme="minorHAnsi"/>
                <w:spacing w:val="-1"/>
                <w:sz w:val="18"/>
                <w:szCs w:val="18"/>
              </w:rPr>
              <w:t>s</w:t>
            </w:r>
            <w:r w:rsidRPr="00336F18">
              <w:rPr>
                <w:rFonts w:cstheme="minorHAnsi"/>
                <w:sz w:val="18"/>
                <w:szCs w:val="18"/>
              </w:rPr>
              <w:t>tvare</w:t>
            </w:r>
            <w:r w:rsidRPr="00336F18">
              <w:rPr>
                <w:rFonts w:cstheme="minorHAnsi"/>
                <w:spacing w:val="-1"/>
                <w:sz w:val="18"/>
                <w:szCs w:val="18"/>
              </w:rPr>
              <w:t>n</w:t>
            </w:r>
            <w:r w:rsidRPr="00336F18">
              <w:rPr>
                <w:rFonts w:cstheme="minorHAnsi"/>
                <w:sz w:val="18"/>
                <w:szCs w:val="18"/>
              </w:rPr>
              <w:t xml:space="preserve">ih 90% do 100% </w:t>
            </w:r>
          </w:p>
          <w:p w14:paraId="53629019" w14:textId="77777777" w:rsidR="00336F18" w:rsidRPr="00336F18" w:rsidRDefault="00336F18" w:rsidP="0002427D">
            <w:pPr>
              <w:widowControl w:val="0"/>
              <w:shd w:val="clear" w:color="auto" w:fill="FFFFFF" w:themeFill="background1"/>
              <w:autoSpaceDE w:val="0"/>
              <w:autoSpaceDN w:val="0"/>
              <w:adjustRightInd w:val="0"/>
              <w:spacing w:after="0" w:line="200" w:lineRule="exact"/>
              <w:rPr>
                <w:rFonts w:cstheme="minorHAnsi"/>
                <w:sz w:val="18"/>
                <w:szCs w:val="18"/>
              </w:rPr>
            </w:pPr>
          </w:p>
          <w:p w14:paraId="073EF6B6" w14:textId="77777777" w:rsidR="00336F18" w:rsidRPr="00336F18" w:rsidRDefault="00336F18" w:rsidP="0002427D">
            <w:pPr>
              <w:tabs>
                <w:tab w:val="left" w:pos="2820"/>
              </w:tabs>
              <w:spacing w:after="0"/>
              <w:rPr>
                <w:rFonts w:cstheme="minorHAnsi"/>
                <w:sz w:val="18"/>
                <w:szCs w:val="18"/>
              </w:rPr>
            </w:pPr>
          </w:p>
        </w:tc>
      </w:tr>
      <w:tr w:rsidR="00336F18" w:rsidRPr="00336F18" w14:paraId="07BDA3B7" w14:textId="77777777" w:rsidTr="0002427D">
        <w:tc>
          <w:tcPr>
            <w:tcW w:w="1193" w:type="dxa"/>
            <w:vMerge w:val="restart"/>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1EDFC60E" w14:textId="77777777" w:rsidR="00336F18" w:rsidRPr="00336F18" w:rsidRDefault="00336F18" w:rsidP="0002427D">
            <w:pPr>
              <w:tabs>
                <w:tab w:val="left" w:pos="540"/>
              </w:tabs>
              <w:spacing w:after="0" w:line="240" w:lineRule="auto"/>
              <w:rPr>
                <w:rFonts w:cstheme="minorHAnsi"/>
                <w:color w:val="000000"/>
                <w:sz w:val="18"/>
                <w:szCs w:val="18"/>
              </w:rPr>
            </w:pPr>
            <w:r w:rsidRPr="00336F18">
              <w:rPr>
                <w:rFonts w:cstheme="minorHAnsi"/>
                <w:color w:val="000000"/>
                <w:sz w:val="18"/>
                <w:szCs w:val="18"/>
              </w:rPr>
              <w:t>Obvezna literatura (dostupna u knjižnici i putem ostalih medija)</w:t>
            </w:r>
          </w:p>
        </w:tc>
        <w:tc>
          <w:tcPr>
            <w:tcW w:w="5447"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hideMark/>
          </w:tcPr>
          <w:p w14:paraId="09BDCD86" w14:textId="77777777" w:rsidR="00336F18" w:rsidRPr="00336F18" w:rsidRDefault="00336F18" w:rsidP="0002427D">
            <w:pPr>
              <w:tabs>
                <w:tab w:val="left" w:pos="2820"/>
              </w:tabs>
              <w:spacing w:after="0"/>
              <w:jc w:val="center"/>
              <w:rPr>
                <w:rFonts w:cstheme="minorHAnsi"/>
                <w:b/>
                <w:color w:val="000000"/>
                <w:sz w:val="18"/>
                <w:szCs w:val="18"/>
              </w:rPr>
            </w:pPr>
            <w:r w:rsidRPr="00336F18">
              <w:rPr>
                <w:rFonts w:cstheme="minorHAnsi"/>
                <w:b/>
                <w:color w:val="000000"/>
                <w:sz w:val="18"/>
                <w:szCs w:val="18"/>
              </w:rPr>
              <w:t>Naslov</w:t>
            </w:r>
          </w:p>
        </w:tc>
        <w:tc>
          <w:tcPr>
            <w:tcW w:w="1446"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hideMark/>
          </w:tcPr>
          <w:p w14:paraId="51823744" w14:textId="77777777" w:rsidR="00336F18" w:rsidRPr="00336F18" w:rsidRDefault="00336F18" w:rsidP="0002427D">
            <w:pPr>
              <w:tabs>
                <w:tab w:val="left" w:pos="2820"/>
              </w:tabs>
              <w:spacing w:after="0"/>
              <w:jc w:val="center"/>
              <w:rPr>
                <w:rFonts w:cstheme="minorHAnsi"/>
                <w:b/>
                <w:color w:val="000000"/>
                <w:sz w:val="18"/>
                <w:szCs w:val="18"/>
              </w:rPr>
            </w:pPr>
            <w:r w:rsidRPr="00336F18">
              <w:rPr>
                <w:rFonts w:cstheme="minorHAnsi"/>
                <w:b/>
                <w:color w:val="000000"/>
                <w:sz w:val="18"/>
                <w:szCs w:val="18"/>
              </w:rPr>
              <w:t>Broj primjeraka u knjižnici</w:t>
            </w:r>
          </w:p>
        </w:tc>
        <w:tc>
          <w:tcPr>
            <w:tcW w:w="1642"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hideMark/>
          </w:tcPr>
          <w:p w14:paraId="0B8EFE47" w14:textId="77777777" w:rsidR="00336F18" w:rsidRPr="00336F18" w:rsidRDefault="00336F18" w:rsidP="0002427D">
            <w:pPr>
              <w:tabs>
                <w:tab w:val="left" w:pos="2820"/>
              </w:tabs>
              <w:spacing w:after="0"/>
              <w:jc w:val="center"/>
              <w:rPr>
                <w:rFonts w:cstheme="minorHAnsi"/>
                <w:b/>
                <w:color w:val="000000"/>
                <w:sz w:val="18"/>
                <w:szCs w:val="18"/>
              </w:rPr>
            </w:pPr>
            <w:r w:rsidRPr="00336F18">
              <w:rPr>
                <w:rFonts w:cstheme="minorHAnsi"/>
                <w:b/>
                <w:color w:val="000000"/>
                <w:sz w:val="18"/>
                <w:szCs w:val="18"/>
              </w:rPr>
              <w:t>Dostupnost putem ostalih medija</w:t>
            </w:r>
          </w:p>
        </w:tc>
      </w:tr>
      <w:tr w:rsidR="00336F18" w:rsidRPr="00336F18" w14:paraId="03A5B3D7" w14:textId="77777777" w:rsidTr="0002427D">
        <w:trPr>
          <w:trHeight w:val="75"/>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113E669F" w14:textId="77777777" w:rsidR="00336F18" w:rsidRPr="00336F18" w:rsidRDefault="00336F18" w:rsidP="0002427D">
            <w:pPr>
              <w:spacing w:after="0" w:line="240" w:lineRule="auto"/>
              <w:rPr>
                <w:rFonts w:cstheme="minorHAnsi"/>
                <w:color w:val="000000"/>
                <w:sz w:val="18"/>
                <w:szCs w:val="18"/>
              </w:rPr>
            </w:pPr>
          </w:p>
        </w:tc>
        <w:tc>
          <w:tcPr>
            <w:tcW w:w="5447"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21F38BA6" w14:textId="77777777" w:rsidR="00336F18" w:rsidRPr="00336F18" w:rsidRDefault="00336F18" w:rsidP="0002427D">
            <w:pPr>
              <w:jc w:val="both"/>
              <w:rPr>
                <w:rFonts w:cstheme="minorHAnsi"/>
                <w:sz w:val="18"/>
                <w:szCs w:val="18"/>
              </w:rPr>
            </w:pPr>
            <w:r w:rsidRPr="00336F18">
              <w:rPr>
                <w:rFonts w:cstheme="minorHAnsi"/>
                <w:sz w:val="18"/>
                <w:szCs w:val="18"/>
              </w:rPr>
              <w:t xml:space="preserve">Bujanović-Pastuović, R.: Interdisciplinarni i timski rad (u </w:t>
            </w:r>
            <w:r w:rsidRPr="00336F18">
              <w:rPr>
                <w:rFonts w:cstheme="minorHAnsi"/>
                <w:i/>
                <w:iCs/>
                <w:sz w:val="18"/>
                <w:szCs w:val="18"/>
              </w:rPr>
              <w:t xml:space="preserve">Socijalni rad </w:t>
            </w:r>
            <w:r w:rsidRPr="00336F18">
              <w:rPr>
                <w:rFonts w:cstheme="minorHAnsi"/>
                <w:sz w:val="18"/>
                <w:szCs w:val="18"/>
              </w:rPr>
              <w:t xml:space="preserve">Vol. 2 (28), 2, Republički zavod za socijalni rad, Zagreb, 1988., 1-4 </w:t>
            </w:r>
          </w:p>
        </w:tc>
        <w:tc>
          <w:tcPr>
            <w:tcW w:w="1446"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hideMark/>
          </w:tcPr>
          <w:p w14:paraId="17412763" w14:textId="77777777" w:rsidR="00336F18" w:rsidRPr="00336F18" w:rsidRDefault="00336F18" w:rsidP="0002427D">
            <w:pPr>
              <w:tabs>
                <w:tab w:val="left" w:pos="2820"/>
              </w:tabs>
              <w:spacing w:after="0"/>
              <w:jc w:val="center"/>
              <w:rPr>
                <w:rFonts w:cstheme="minorHAnsi"/>
                <w:color w:val="000000"/>
                <w:sz w:val="18"/>
                <w:szCs w:val="18"/>
              </w:rPr>
            </w:pPr>
            <w:r w:rsidRPr="00336F18">
              <w:rPr>
                <w:rFonts w:cstheme="minorHAnsi"/>
                <w:sz w:val="18"/>
                <w:szCs w:val="18"/>
              </w:rPr>
              <w:t>1</w:t>
            </w:r>
          </w:p>
        </w:tc>
        <w:tc>
          <w:tcPr>
            <w:tcW w:w="1642"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tcPr>
          <w:p w14:paraId="3990D0C4" w14:textId="77777777" w:rsidR="00336F18" w:rsidRPr="00336F18" w:rsidRDefault="00336F18" w:rsidP="0002427D">
            <w:pPr>
              <w:tabs>
                <w:tab w:val="left" w:pos="2820"/>
              </w:tabs>
              <w:spacing w:after="0"/>
              <w:jc w:val="center"/>
              <w:rPr>
                <w:rFonts w:cstheme="minorHAnsi"/>
                <w:color w:val="000000"/>
                <w:sz w:val="18"/>
                <w:szCs w:val="18"/>
              </w:rPr>
            </w:pPr>
          </w:p>
        </w:tc>
      </w:tr>
      <w:tr w:rsidR="00336F18" w:rsidRPr="00336F18" w14:paraId="64E931AA" w14:textId="77777777" w:rsidTr="0002427D">
        <w:trPr>
          <w:trHeight w:val="75"/>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06F10145" w14:textId="77777777" w:rsidR="00336F18" w:rsidRPr="00336F18" w:rsidRDefault="00336F18" w:rsidP="0002427D">
            <w:pPr>
              <w:spacing w:after="0" w:line="240" w:lineRule="auto"/>
              <w:rPr>
                <w:rFonts w:cstheme="minorHAnsi"/>
                <w:color w:val="000000"/>
                <w:sz w:val="18"/>
                <w:szCs w:val="18"/>
              </w:rPr>
            </w:pPr>
          </w:p>
        </w:tc>
        <w:tc>
          <w:tcPr>
            <w:tcW w:w="5447"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66CA7673" w14:textId="77777777" w:rsidR="00336F18" w:rsidRPr="00336F18" w:rsidRDefault="00336F18" w:rsidP="0002427D">
            <w:pPr>
              <w:jc w:val="both"/>
              <w:rPr>
                <w:rFonts w:cstheme="minorHAnsi"/>
                <w:color w:val="000000"/>
                <w:sz w:val="18"/>
                <w:szCs w:val="18"/>
              </w:rPr>
            </w:pPr>
            <w:r w:rsidRPr="00336F18">
              <w:rPr>
                <w:rFonts w:cstheme="minorHAnsi"/>
                <w:sz w:val="18"/>
                <w:szCs w:val="18"/>
              </w:rPr>
              <w:t xml:space="preserve">Veseli, I.: „Timska suradnja u rehabilitaciji“ (u </w:t>
            </w:r>
            <w:r w:rsidRPr="00336F18">
              <w:rPr>
                <w:rFonts w:cstheme="minorHAnsi"/>
                <w:i/>
                <w:iCs/>
                <w:sz w:val="18"/>
                <w:szCs w:val="18"/>
              </w:rPr>
              <w:t>Fizioterapija</w:t>
            </w:r>
            <w:r w:rsidRPr="00336F18">
              <w:rPr>
                <w:rFonts w:cstheme="minorHAnsi"/>
                <w:sz w:val="18"/>
                <w:szCs w:val="18"/>
              </w:rPr>
              <w:t>; Hrvatska udruga fizioterapeuta (2): 29., 1997.)</w:t>
            </w:r>
          </w:p>
        </w:tc>
        <w:tc>
          <w:tcPr>
            <w:tcW w:w="1446"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002F1770" w14:textId="77777777" w:rsidR="00336F18" w:rsidRPr="00336F18" w:rsidRDefault="00336F18" w:rsidP="0002427D">
            <w:pPr>
              <w:tabs>
                <w:tab w:val="left" w:pos="2820"/>
              </w:tabs>
              <w:spacing w:after="0"/>
              <w:jc w:val="center"/>
              <w:rPr>
                <w:rFonts w:cstheme="minorHAnsi"/>
                <w:color w:val="000000"/>
                <w:sz w:val="18"/>
                <w:szCs w:val="18"/>
              </w:rPr>
            </w:pPr>
            <w:r w:rsidRPr="00336F18">
              <w:rPr>
                <w:rFonts w:cstheme="minorHAnsi"/>
                <w:sz w:val="18"/>
                <w:szCs w:val="18"/>
              </w:rPr>
              <w:t>2</w:t>
            </w:r>
          </w:p>
        </w:tc>
        <w:tc>
          <w:tcPr>
            <w:tcW w:w="1642"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29A2C841" w14:textId="77777777" w:rsidR="00336F18" w:rsidRPr="00336F18" w:rsidRDefault="00336F18" w:rsidP="0002427D">
            <w:pPr>
              <w:tabs>
                <w:tab w:val="left" w:pos="2820"/>
              </w:tabs>
              <w:spacing w:after="0"/>
              <w:jc w:val="center"/>
              <w:rPr>
                <w:rFonts w:cstheme="minorHAnsi"/>
                <w:color w:val="000000"/>
                <w:sz w:val="18"/>
                <w:szCs w:val="18"/>
              </w:rPr>
            </w:pPr>
          </w:p>
        </w:tc>
      </w:tr>
      <w:tr w:rsidR="00336F18" w:rsidRPr="00336F18" w14:paraId="47348C31" w14:textId="77777777" w:rsidTr="0002427D">
        <w:trPr>
          <w:trHeight w:val="75"/>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1233CFE" w14:textId="77777777" w:rsidR="00336F18" w:rsidRPr="00336F18" w:rsidRDefault="00336F18" w:rsidP="0002427D">
            <w:pPr>
              <w:spacing w:after="0" w:line="240" w:lineRule="auto"/>
              <w:rPr>
                <w:rFonts w:cstheme="minorHAnsi"/>
                <w:color w:val="000000"/>
                <w:sz w:val="18"/>
                <w:szCs w:val="18"/>
              </w:rPr>
            </w:pPr>
          </w:p>
        </w:tc>
        <w:tc>
          <w:tcPr>
            <w:tcW w:w="5447"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1FE7CE3E"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 xml:space="preserve">Materijali na Loomen stranici predmeta </w:t>
            </w:r>
            <w:hyperlink r:id="rId57" w:history="1">
              <w:r w:rsidRPr="00336F18">
                <w:rPr>
                  <w:rStyle w:val="Hyperlink"/>
                  <w:rFonts w:cstheme="minorHAnsi"/>
                  <w:sz w:val="18"/>
                  <w:szCs w:val="18"/>
                </w:rPr>
                <w:t>https://loomen.carnet.hr/course/view.php?id=2159</w:t>
              </w:r>
            </w:hyperlink>
          </w:p>
          <w:p w14:paraId="1ADFDE91" w14:textId="77777777" w:rsidR="00336F18" w:rsidRPr="00336F18" w:rsidRDefault="00336F18" w:rsidP="0002427D">
            <w:pPr>
              <w:tabs>
                <w:tab w:val="left" w:pos="2820"/>
              </w:tabs>
              <w:spacing w:after="0"/>
              <w:rPr>
                <w:rFonts w:cstheme="minorHAnsi"/>
                <w:sz w:val="18"/>
                <w:szCs w:val="18"/>
              </w:rPr>
            </w:pPr>
          </w:p>
        </w:tc>
        <w:tc>
          <w:tcPr>
            <w:tcW w:w="1446"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196A2371" w14:textId="77777777" w:rsidR="00336F18" w:rsidRPr="00336F18" w:rsidRDefault="00336F18" w:rsidP="0002427D">
            <w:pPr>
              <w:tabs>
                <w:tab w:val="left" w:pos="2820"/>
              </w:tabs>
              <w:spacing w:after="0"/>
              <w:jc w:val="center"/>
              <w:rPr>
                <w:rFonts w:cstheme="minorHAnsi"/>
                <w:color w:val="000000"/>
                <w:sz w:val="18"/>
                <w:szCs w:val="18"/>
              </w:rPr>
            </w:pPr>
            <w:r w:rsidRPr="00336F18">
              <w:rPr>
                <w:rFonts w:cstheme="minorHAnsi"/>
                <w:sz w:val="18"/>
                <w:szCs w:val="18"/>
              </w:rPr>
              <w:fldChar w:fldCharType="begin">
                <w:ffData>
                  <w:name w:val="Text1"/>
                  <w:enabled/>
                  <w:calcOnExit w:val="0"/>
                  <w:textInput/>
                </w:ffData>
              </w:fldChar>
            </w:r>
            <w:r w:rsidRPr="00336F18">
              <w:rPr>
                <w:rFonts w:cstheme="minorHAnsi"/>
                <w:sz w:val="18"/>
                <w:szCs w:val="18"/>
              </w:rPr>
              <w:instrText xml:space="preserve"> FORMTEXT </w:instrText>
            </w:r>
            <w:r w:rsidRPr="00336F18">
              <w:rPr>
                <w:rFonts w:cstheme="minorHAnsi"/>
                <w:sz w:val="18"/>
                <w:szCs w:val="18"/>
              </w:rPr>
            </w:r>
            <w:r w:rsidRPr="00336F18">
              <w:rPr>
                <w:rFonts w:cstheme="minorHAnsi"/>
                <w:sz w:val="18"/>
                <w:szCs w:val="18"/>
              </w:rPr>
              <w:fldChar w:fldCharType="separate"/>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noProof/>
                <w:sz w:val="18"/>
                <w:szCs w:val="18"/>
              </w:rPr>
              <w:t> </w:t>
            </w:r>
            <w:r w:rsidRPr="00336F18">
              <w:rPr>
                <w:rFonts w:cstheme="minorHAnsi"/>
                <w:sz w:val="18"/>
                <w:szCs w:val="18"/>
              </w:rPr>
              <w:fldChar w:fldCharType="end"/>
            </w:r>
          </w:p>
        </w:tc>
        <w:tc>
          <w:tcPr>
            <w:tcW w:w="1642"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17DE5376" w14:textId="77777777" w:rsidR="00336F18" w:rsidRPr="00336F18" w:rsidRDefault="00336F18" w:rsidP="0002427D">
            <w:pPr>
              <w:tabs>
                <w:tab w:val="left" w:pos="2820"/>
              </w:tabs>
              <w:spacing w:after="0"/>
              <w:jc w:val="center"/>
              <w:rPr>
                <w:rFonts w:cstheme="minorHAnsi"/>
                <w:color w:val="000000"/>
                <w:sz w:val="18"/>
                <w:szCs w:val="18"/>
              </w:rPr>
            </w:pPr>
            <w:r w:rsidRPr="00336F18">
              <w:rPr>
                <w:rFonts w:cstheme="minorHAnsi"/>
                <w:sz w:val="18"/>
                <w:szCs w:val="18"/>
              </w:rPr>
              <w:t>Loomen</w:t>
            </w:r>
          </w:p>
        </w:tc>
      </w:tr>
      <w:tr w:rsidR="00336F18" w:rsidRPr="00336F18" w14:paraId="4ED9A9EB" w14:textId="77777777" w:rsidTr="0002427D">
        <w:tc>
          <w:tcPr>
            <w:tcW w:w="1193" w:type="dxa"/>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45F301BA" w14:textId="77777777" w:rsidR="00336F18" w:rsidRPr="00336F18" w:rsidRDefault="00336F18" w:rsidP="0002427D">
            <w:pPr>
              <w:tabs>
                <w:tab w:val="left" w:pos="567"/>
              </w:tabs>
              <w:spacing w:after="0" w:line="240" w:lineRule="auto"/>
              <w:rPr>
                <w:rFonts w:cstheme="minorHAnsi"/>
                <w:color w:val="000000"/>
                <w:sz w:val="18"/>
                <w:szCs w:val="18"/>
              </w:rPr>
            </w:pPr>
            <w:r w:rsidRPr="00336F18">
              <w:rPr>
                <w:rFonts w:cstheme="minorHAnsi"/>
                <w:color w:val="000000"/>
                <w:sz w:val="18"/>
                <w:szCs w:val="18"/>
              </w:rPr>
              <w:t xml:space="preserve">Dopunska literatura </w:t>
            </w:r>
          </w:p>
          <w:p w14:paraId="169612D1" w14:textId="77777777" w:rsidR="00336F18" w:rsidRPr="00336F18" w:rsidRDefault="00336F18" w:rsidP="0002427D">
            <w:pPr>
              <w:tabs>
                <w:tab w:val="left" w:pos="567"/>
              </w:tabs>
              <w:spacing w:after="0" w:line="240" w:lineRule="auto"/>
              <w:rPr>
                <w:rFonts w:cstheme="minorHAnsi"/>
                <w:color w:val="000000"/>
                <w:sz w:val="18"/>
                <w:szCs w:val="18"/>
              </w:rPr>
            </w:pPr>
          </w:p>
        </w:tc>
        <w:tc>
          <w:tcPr>
            <w:tcW w:w="8535"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165C9207" w14:textId="77777777" w:rsidR="00336F18" w:rsidRPr="00336F18" w:rsidRDefault="00336F18" w:rsidP="0002427D">
            <w:pPr>
              <w:widowControl w:val="0"/>
              <w:shd w:val="clear" w:color="auto" w:fill="FFFFFF" w:themeFill="background1"/>
              <w:autoSpaceDE w:val="0"/>
              <w:autoSpaceDN w:val="0"/>
              <w:adjustRightInd w:val="0"/>
              <w:spacing w:after="0" w:line="200" w:lineRule="exact"/>
              <w:rPr>
                <w:rFonts w:cstheme="minorHAnsi"/>
                <w:sz w:val="18"/>
                <w:szCs w:val="18"/>
              </w:rPr>
            </w:pPr>
            <w:r w:rsidRPr="00336F18">
              <w:rPr>
                <w:rFonts w:cstheme="minorHAnsi"/>
                <w:sz w:val="18"/>
                <w:szCs w:val="18"/>
              </w:rPr>
              <w:t>Houglum, P.A. (2001). Therapeutic excercise for musculoskeletal injuries. Human Kinetics</w:t>
            </w:r>
          </w:p>
          <w:p w14:paraId="785ACF8F" w14:textId="77777777" w:rsidR="00336F18" w:rsidRPr="00336F18" w:rsidRDefault="00336F18" w:rsidP="0002427D">
            <w:pPr>
              <w:tabs>
                <w:tab w:val="left" w:pos="2820"/>
              </w:tabs>
              <w:spacing w:after="0"/>
              <w:rPr>
                <w:rFonts w:cstheme="minorHAnsi"/>
                <w:sz w:val="18"/>
                <w:szCs w:val="18"/>
              </w:rPr>
            </w:pPr>
          </w:p>
        </w:tc>
      </w:tr>
      <w:tr w:rsidR="00336F18" w:rsidRPr="00336F18" w14:paraId="3FC24733" w14:textId="77777777" w:rsidTr="0002427D">
        <w:tc>
          <w:tcPr>
            <w:tcW w:w="1193" w:type="dxa"/>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F5877B6" w14:textId="77777777" w:rsidR="00336F18" w:rsidRPr="00336F18" w:rsidRDefault="00336F18" w:rsidP="0002427D">
            <w:pPr>
              <w:tabs>
                <w:tab w:val="left" w:pos="567"/>
              </w:tabs>
              <w:spacing w:after="0" w:line="240" w:lineRule="auto"/>
              <w:rPr>
                <w:rFonts w:cstheme="minorHAnsi"/>
                <w:color w:val="000000"/>
                <w:sz w:val="18"/>
                <w:szCs w:val="18"/>
              </w:rPr>
            </w:pPr>
            <w:r w:rsidRPr="00336F18">
              <w:rPr>
                <w:rFonts w:cstheme="minorHAnsi"/>
                <w:color w:val="000000"/>
                <w:sz w:val="18"/>
                <w:szCs w:val="18"/>
              </w:rPr>
              <w:t>Načini praćenja kvalitete koji osiguravaju stjecanje utvrđenih ishoda učenja</w:t>
            </w:r>
          </w:p>
        </w:tc>
        <w:tc>
          <w:tcPr>
            <w:tcW w:w="8535"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4FF544B4"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kolokviji</w:t>
            </w:r>
          </w:p>
          <w:p w14:paraId="0F598117"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usmeni ispit</w:t>
            </w:r>
          </w:p>
          <w:p w14:paraId="77B9FEB5"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pisana zadaća</w:t>
            </w:r>
          </w:p>
          <w:p w14:paraId="356D5E2A" w14:textId="77777777" w:rsidR="00336F18" w:rsidRPr="00336F18" w:rsidRDefault="00336F18" w:rsidP="0002427D">
            <w:pPr>
              <w:tabs>
                <w:tab w:val="left" w:pos="2820"/>
              </w:tabs>
              <w:spacing w:after="0"/>
              <w:rPr>
                <w:rFonts w:cstheme="minorHAnsi"/>
                <w:sz w:val="18"/>
                <w:szCs w:val="18"/>
              </w:rPr>
            </w:pPr>
            <w:r w:rsidRPr="00336F18">
              <w:rPr>
                <w:rFonts w:cstheme="minorHAnsi"/>
                <w:sz w:val="18"/>
                <w:szCs w:val="18"/>
              </w:rPr>
              <w:t>vrednovanje predmeta i nastavnika od strane studenata</w:t>
            </w:r>
          </w:p>
        </w:tc>
      </w:tr>
      <w:tr w:rsidR="00336F18" w:rsidRPr="00336F18" w14:paraId="491EEDEC" w14:textId="77777777" w:rsidTr="0002427D">
        <w:tc>
          <w:tcPr>
            <w:tcW w:w="1193" w:type="dxa"/>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1B32567B" w14:textId="77777777" w:rsidR="00336F18" w:rsidRPr="00336F18" w:rsidRDefault="00336F18" w:rsidP="0002427D">
            <w:pPr>
              <w:tabs>
                <w:tab w:val="left" w:pos="567"/>
              </w:tabs>
              <w:spacing w:after="0" w:line="240" w:lineRule="auto"/>
              <w:rPr>
                <w:rFonts w:cstheme="minorHAnsi"/>
                <w:sz w:val="18"/>
                <w:szCs w:val="18"/>
              </w:rPr>
            </w:pPr>
            <w:r w:rsidRPr="00336F18">
              <w:rPr>
                <w:rFonts w:cstheme="minorHAnsi"/>
                <w:sz w:val="18"/>
                <w:szCs w:val="18"/>
              </w:rPr>
              <w:t>Ostalo (prema mišljenju predlagatelja)</w:t>
            </w:r>
          </w:p>
        </w:tc>
        <w:tc>
          <w:tcPr>
            <w:tcW w:w="8535"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752C762F" w14:textId="77777777" w:rsidR="00336F18" w:rsidRPr="00336F18" w:rsidRDefault="00015F19" w:rsidP="0002427D">
            <w:pPr>
              <w:tabs>
                <w:tab w:val="left" w:pos="2820"/>
              </w:tabs>
              <w:spacing w:after="0"/>
              <w:rPr>
                <w:rFonts w:cstheme="minorHAnsi"/>
                <w:sz w:val="18"/>
                <w:szCs w:val="18"/>
              </w:rPr>
            </w:pPr>
            <w:hyperlink r:id="rId58" w:history="1">
              <w:r w:rsidR="00336F18" w:rsidRPr="00336F18">
                <w:rPr>
                  <w:rStyle w:val="Hyperlink"/>
                  <w:rFonts w:cstheme="minorHAnsi"/>
                  <w:sz w:val="18"/>
                  <w:szCs w:val="18"/>
                </w:rPr>
                <w:t>https://loomen.carnet.hr/course/view.php?id=2159</w:t>
              </w:r>
            </w:hyperlink>
          </w:p>
          <w:p w14:paraId="45BEF08B" w14:textId="77777777" w:rsidR="00336F18" w:rsidRPr="00336F18" w:rsidRDefault="00336F18" w:rsidP="0002427D">
            <w:pPr>
              <w:tabs>
                <w:tab w:val="left" w:pos="2820"/>
              </w:tabs>
              <w:spacing w:after="0"/>
              <w:rPr>
                <w:rFonts w:cstheme="minorHAnsi"/>
                <w:sz w:val="18"/>
                <w:szCs w:val="18"/>
              </w:rPr>
            </w:pPr>
          </w:p>
        </w:tc>
      </w:tr>
    </w:tbl>
    <w:p w14:paraId="429A4004" w14:textId="77777777" w:rsidR="00336F18" w:rsidRPr="00336F18" w:rsidRDefault="00336F18" w:rsidP="00336F18">
      <w:pPr>
        <w:rPr>
          <w:rFonts w:cstheme="minorHAnsi"/>
          <w:sz w:val="18"/>
          <w:szCs w:val="18"/>
        </w:rPr>
      </w:pPr>
    </w:p>
    <w:p w14:paraId="36342473" w14:textId="42195E4F" w:rsidR="002632D0" w:rsidRPr="00336F18" w:rsidRDefault="002632D0" w:rsidP="00443864">
      <w:pPr>
        <w:ind w:left="360"/>
        <w:rPr>
          <w:rFonts w:cstheme="minorHAnsi"/>
          <w:sz w:val="18"/>
          <w:szCs w:val="18"/>
        </w:rPr>
      </w:pPr>
    </w:p>
    <w:p w14:paraId="6243CF7E" w14:textId="5E7C09F6" w:rsidR="00336F18" w:rsidRPr="00336F18" w:rsidRDefault="00336F18" w:rsidP="00443864">
      <w:pPr>
        <w:ind w:left="360"/>
        <w:rPr>
          <w:rFonts w:cstheme="minorHAnsi"/>
          <w:sz w:val="18"/>
          <w:szCs w:val="18"/>
        </w:rPr>
      </w:pPr>
    </w:p>
    <w:p w14:paraId="5796FF80" w14:textId="56D4C93C" w:rsidR="00336F18" w:rsidRPr="00336F18" w:rsidRDefault="00336F18" w:rsidP="00443864">
      <w:pPr>
        <w:ind w:left="360"/>
        <w:rPr>
          <w:rFonts w:cstheme="minorHAnsi"/>
          <w:sz w:val="18"/>
          <w:szCs w:val="18"/>
        </w:rPr>
      </w:pPr>
    </w:p>
    <w:p w14:paraId="3C38E6AD" w14:textId="6DF6598E" w:rsidR="00336F18" w:rsidRPr="00336F18" w:rsidRDefault="00336F18" w:rsidP="00443864">
      <w:pPr>
        <w:ind w:left="360"/>
        <w:rPr>
          <w:rFonts w:cstheme="minorHAnsi"/>
          <w:sz w:val="18"/>
          <w:szCs w:val="18"/>
        </w:rPr>
      </w:pPr>
    </w:p>
    <w:p w14:paraId="1ED68D35" w14:textId="27F3DE08" w:rsidR="00336F18" w:rsidRDefault="00336F18" w:rsidP="00443864">
      <w:pPr>
        <w:ind w:left="360"/>
        <w:rPr>
          <w:rFonts w:cstheme="minorHAnsi"/>
        </w:rPr>
      </w:pPr>
    </w:p>
    <w:p w14:paraId="5199A016" w14:textId="0D9F5B44" w:rsidR="00336F18" w:rsidRDefault="00336F18" w:rsidP="00443864">
      <w:pPr>
        <w:ind w:left="360"/>
        <w:rPr>
          <w:rFonts w:cstheme="minorHAnsi"/>
        </w:rPr>
      </w:pPr>
    </w:p>
    <w:p w14:paraId="357CE911" w14:textId="1405EED8" w:rsidR="00336F18" w:rsidRDefault="00336F18" w:rsidP="00443864">
      <w:pPr>
        <w:ind w:left="360"/>
        <w:rPr>
          <w:rFonts w:cstheme="minorHAnsi"/>
        </w:rPr>
      </w:pPr>
    </w:p>
    <w:p w14:paraId="42A89AC0" w14:textId="5945A020" w:rsidR="00336F18" w:rsidRDefault="00336F18" w:rsidP="00443864">
      <w:pPr>
        <w:ind w:left="360"/>
        <w:rPr>
          <w:rFonts w:cstheme="minorHAnsi"/>
        </w:rPr>
      </w:pPr>
    </w:p>
    <w:p w14:paraId="5F1CC670" w14:textId="6DF59638" w:rsidR="00336F18" w:rsidRDefault="00336F18" w:rsidP="00443864">
      <w:pPr>
        <w:ind w:left="360"/>
        <w:rPr>
          <w:rFonts w:cstheme="minorHAnsi"/>
        </w:rPr>
      </w:pPr>
    </w:p>
    <w:p w14:paraId="0190D2E4" w14:textId="2BF721B6" w:rsidR="00336F18" w:rsidRDefault="00336F18" w:rsidP="00443864">
      <w:pPr>
        <w:ind w:left="360"/>
        <w:rPr>
          <w:rFonts w:cstheme="minorHAnsi"/>
        </w:rPr>
      </w:pPr>
    </w:p>
    <w:p w14:paraId="42D51564" w14:textId="03A26D3E" w:rsidR="00336F18" w:rsidRDefault="00336F18" w:rsidP="00443864">
      <w:pPr>
        <w:ind w:left="360"/>
        <w:rPr>
          <w:rFonts w:cstheme="minorHAnsi"/>
        </w:rPr>
      </w:pPr>
    </w:p>
    <w:p w14:paraId="09459F78" w14:textId="4F037E0F" w:rsidR="00336F18" w:rsidRDefault="00336F18" w:rsidP="00443864">
      <w:pPr>
        <w:ind w:left="360"/>
        <w:rPr>
          <w:rFonts w:cstheme="minorHAnsi"/>
        </w:rPr>
      </w:pPr>
    </w:p>
    <w:p w14:paraId="5407D985" w14:textId="4C309583" w:rsidR="00336F18" w:rsidRDefault="00336F18" w:rsidP="00443864">
      <w:pPr>
        <w:ind w:left="360"/>
        <w:rPr>
          <w:rFonts w:cstheme="minorHAnsi"/>
        </w:rPr>
      </w:pPr>
    </w:p>
    <w:p w14:paraId="7EE4A664" w14:textId="77777777" w:rsidR="00336F18" w:rsidRPr="00C359AC" w:rsidRDefault="00336F18" w:rsidP="00443864">
      <w:pPr>
        <w:ind w:left="360"/>
        <w:rPr>
          <w:rFonts w:cstheme="minorHAnsi"/>
        </w:rPr>
      </w:pPr>
    </w:p>
    <w:p w14:paraId="65A0067A" w14:textId="47256D02" w:rsidR="00443864" w:rsidRPr="00C359AC" w:rsidRDefault="00443864" w:rsidP="00443864">
      <w:pPr>
        <w:ind w:left="360"/>
        <w:rPr>
          <w:rFonts w:cstheme="minorHAnsi"/>
        </w:rPr>
      </w:pPr>
    </w:p>
    <w:p w14:paraId="01D3B4C8" w14:textId="31CB01F9" w:rsidR="00443864" w:rsidRPr="00C359AC" w:rsidRDefault="00443864" w:rsidP="00443864">
      <w:pPr>
        <w:ind w:left="360"/>
        <w:rPr>
          <w:rFonts w:cstheme="minorHAnsi"/>
        </w:rPr>
      </w:pPr>
    </w:p>
    <w:p w14:paraId="54177278" w14:textId="228F3B3D" w:rsidR="00443864" w:rsidRPr="00C359AC" w:rsidRDefault="00443864" w:rsidP="00443864">
      <w:pPr>
        <w:ind w:left="360"/>
        <w:rPr>
          <w:rFonts w:cstheme="minorHAnsi"/>
        </w:rPr>
      </w:pPr>
    </w:p>
    <w:p w14:paraId="6BE05E3C" w14:textId="198C2427" w:rsidR="00443864" w:rsidRPr="00C359AC" w:rsidRDefault="00443864" w:rsidP="00443864">
      <w:pPr>
        <w:ind w:left="360"/>
        <w:rPr>
          <w:rFonts w:cstheme="minorHAnsi"/>
        </w:rPr>
      </w:pPr>
    </w:p>
    <w:p w14:paraId="06936DC8" w14:textId="60E75038" w:rsidR="00443864" w:rsidRPr="00C359AC" w:rsidRDefault="00443864" w:rsidP="00C2793E">
      <w:pPr>
        <w:rPr>
          <w:rFonts w:cstheme="minorHAnsi"/>
        </w:rPr>
      </w:pPr>
    </w:p>
    <w:p w14:paraId="72F3647C" w14:textId="5211F192" w:rsidR="00443864" w:rsidRPr="00C359AC" w:rsidRDefault="00443864" w:rsidP="00F45EE7">
      <w:pPr>
        <w:pStyle w:val="Heading1"/>
        <w:numPr>
          <w:ilvl w:val="1"/>
          <w:numId w:val="14"/>
        </w:numPr>
        <w:rPr>
          <w:rFonts w:asciiTheme="minorHAnsi" w:hAnsiTheme="minorHAnsi" w:cstheme="minorHAnsi"/>
        </w:rPr>
      </w:pPr>
      <w:r w:rsidRPr="00C359AC">
        <w:rPr>
          <w:rFonts w:asciiTheme="minorHAnsi" w:hAnsiTheme="minorHAnsi" w:cstheme="minorHAnsi"/>
        </w:rPr>
        <w:t>OBVEZNI PREDMETI NA SMJERU SPORTSKI TRENER IZ (NAZIV SPORTA)</w:t>
      </w:r>
    </w:p>
    <w:p w14:paraId="21103ECA" w14:textId="090406D4" w:rsidR="00443864" w:rsidRDefault="00443864" w:rsidP="00443864">
      <w:pPr>
        <w:ind w:left="360"/>
        <w:rPr>
          <w:rFonts w:cs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B93F7C" w:rsidRPr="00B93F7C" w14:paraId="60CE00D5" w14:textId="77777777" w:rsidTr="00B93F7C">
        <w:tc>
          <w:tcPr>
            <w:tcW w:w="1900"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hideMark/>
          </w:tcPr>
          <w:p w14:paraId="7F676F24" w14:textId="77777777" w:rsidR="00B93F7C" w:rsidRPr="00B93F7C" w:rsidRDefault="00B93F7C" w:rsidP="00B93F7C">
            <w:pPr>
              <w:spacing w:before="60" w:after="60" w:line="240" w:lineRule="auto"/>
              <w:ind w:left="397" w:hanging="397"/>
              <w:rPr>
                <w:rFonts w:cstheme="minorHAnsi"/>
                <w:b/>
                <w:sz w:val="18"/>
                <w:szCs w:val="18"/>
              </w:rPr>
            </w:pPr>
            <w:r w:rsidRPr="00B93F7C">
              <w:rPr>
                <w:rFonts w:cstheme="minorHAns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hideMark/>
          </w:tcPr>
          <w:p w14:paraId="3E1FB0CA" w14:textId="77777777" w:rsidR="00B93F7C" w:rsidRPr="00B93F7C" w:rsidRDefault="00B93F7C" w:rsidP="00B93F7C">
            <w:pPr>
              <w:spacing w:before="60" w:after="60" w:line="240" w:lineRule="auto"/>
              <w:ind w:left="397" w:hanging="397"/>
              <w:rPr>
                <w:rFonts w:cstheme="minorHAnsi"/>
                <w:b/>
                <w:sz w:val="18"/>
                <w:szCs w:val="18"/>
              </w:rPr>
            </w:pPr>
            <w:r w:rsidRPr="00B93F7C">
              <w:rPr>
                <w:rFonts w:cstheme="minorHAnsi"/>
                <w:b/>
                <w:sz w:val="18"/>
                <w:szCs w:val="18"/>
              </w:rPr>
              <w:t>MODELIRANJE I VREDNOVANJE KONDICIJSKE PRIPREME U ATLETICI</w:t>
            </w:r>
          </w:p>
        </w:tc>
      </w:tr>
      <w:tr w:rsidR="00B93F7C" w:rsidRPr="00B93F7C" w14:paraId="5459BAD0" w14:textId="77777777" w:rsidTr="00B93F7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A02E835" w14:textId="77777777" w:rsidR="00B93F7C" w:rsidRPr="00B93F7C" w:rsidRDefault="00B93F7C" w:rsidP="00B93F7C">
            <w:pPr>
              <w:spacing w:after="0" w:line="240" w:lineRule="auto"/>
              <w:rPr>
                <w:rStyle w:val="Strong"/>
                <w:rFonts w:cstheme="minorHAnsi"/>
                <w:b w:val="0"/>
                <w:sz w:val="18"/>
                <w:szCs w:val="18"/>
              </w:rPr>
            </w:pPr>
            <w:r w:rsidRPr="00B93F7C">
              <w:rPr>
                <w:rStyle w:val="Strong"/>
                <w:rFonts w:cstheme="minorHAns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3C932A9F" w14:textId="77777777" w:rsidR="00B93F7C" w:rsidRPr="00B93F7C" w:rsidRDefault="00B93F7C" w:rsidP="00B93F7C">
            <w:pPr>
              <w:spacing w:after="0" w:line="240" w:lineRule="auto"/>
              <w:rPr>
                <w:rFonts w:cstheme="minorHAnsi"/>
                <w:sz w:val="18"/>
                <w:szCs w:val="18"/>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74D6E8C8" w14:textId="77777777" w:rsidR="00B93F7C" w:rsidRPr="00B93F7C" w:rsidRDefault="00B93F7C" w:rsidP="00B93F7C">
            <w:pPr>
              <w:spacing w:after="0" w:line="240" w:lineRule="auto"/>
              <w:rPr>
                <w:rFonts w:cstheme="minorHAnsi"/>
                <w:sz w:val="18"/>
                <w:szCs w:val="18"/>
              </w:rPr>
            </w:pPr>
            <w:r w:rsidRPr="00B93F7C">
              <w:rPr>
                <w:rFonts w:cstheme="minorHAns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73AD2462" w14:textId="77777777" w:rsidR="00B93F7C" w:rsidRPr="00B93F7C" w:rsidRDefault="00B93F7C" w:rsidP="00B93F7C">
            <w:pPr>
              <w:spacing w:after="0" w:line="240" w:lineRule="auto"/>
              <w:jc w:val="center"/>
              <w:rPr>
                <w:rFonts w:cstheme="minorHAnsi"/>
                <w:sz w:val="18"/>
                <w:szCs w:val="18"/>
              </w:rPr>
            </w:pPr>
            <w:r w:rsidRPr="00B93F7C">
              <w:rPr>
                <w:rFonts w:cstheme="minorHAnsi"/>
                <w:sz w:val="18"/>
                <w:szCs w:val="18"/>
              </w:rPr>
              <w:t>1.</w:t>
            </w:r>
          </w:p>
        </w:tc>
      </w:tr>
      <w:tr w:rsidR="00B93F7C" w:rsidRPr="00B93F7C" w14:paraId="5060B7BC" w14:textId="77777777" w:rsidTr="00B93F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160971B" w14:textId="77777777" w:rsidR="00B93F7C" w:rsidRPr="00B93F7C" w:rsidRDefault="00B93F7C" w:rsidP="00B93F7C">
            <w:pPr>
              <w:spacing w:after="0" w:line="240" w:lineRule="auto"/>
              <w:rPr>
                <w:rFonts w:cstheme="minorHAnsi"/>
                <w:sz w:val="18"/>
                <w:szCs w:val="18"/>
              </w:rPr>
            </w:pPr>
            <w:r w:rsidRPr="00B93F7C">
              <w:rPr>
                <w:rStyle w:val="Strong"/>
                <w:rFonts w:cstheme="minorHAns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41919C9B" w14:textId="6FD94CB0" w:rsidR="00B93F7C" w:rsidRPr="00B93F7C" w:rsidRDefault="00B93F7C" w:rsidP="00B93F7C">
            <w:pPr>
              <w:spacing w:after="0" w:line="240" w:lineRule="auto"/>
              <w:rPr>
                <w:rFonts w:cstheme="minorHAnsi"/>
                <w:sz w:val="18"/>
                <w:szCs w:val="18"/>
              </w:rPr>
            </w:pPr>
            <w:r w:rsidRPr="00C2793E">
              <w:rPr>
                <w:rFonts w:cstheme="minorHAnsi"/>
                <w:sz w:val="18"/>
                <w:szCs w:val="18"/>
                <w:highlight w:val="yellow"/>
              </w:rPr>
              <w:t>prof.dr.sc. Frane Žuvela</w:t>
            </w:r>
          </w:p>
          <w:p w14:paraId="0A31D030" w14:textId="77777777" w:rsidR="00B93F7C" w:rsidRPr="00B93F7C" w:rsidRDefault="00B93F7C" w:rsidP="00B93F7C">
            <w:pPr>
              <w:spacing w:after="0" w:line="240" w:lineRule="auto"/>
              <w:rPr>
                <w:rFonts w:cstheme="minorHAnsi"/>
                <w:sz w:val="18"/>
                <w:szCs w:val="18"/>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40C67CD" w14:textId="77777777" w:rsidR="00B93F7C" w:rsidRPr="00B93F7C" w:rsidRDefault="00B93F7C" w:rsidP="00B93F7C">
            <w:pPr>
              <w:spacing w:after="0" w:line="240" w:lineRule="auto"/>
              <w:rPr>
                <w:rFonts w:cstheme="minorHAnsi"/>
                <w:sz w:val="18"/>
                <w:szCs w:val="18"/>
              </w:rPr>
            </w:pPr>
            <w:r w:rsidRPr="00B93F7C">
              <w:rPr>
                <w:rFonts w:cstheme="min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5AF6FD4F" w14:textId="77777777" w:rsidR="00B93F7C" w:rsidRPr="00B93F7C" w:rsidRDefault="00B93F7C" w:rsidP="00B93F7C">
            <w:pPr>
              <w:spacing w:after="0" w:line="240" w:lineRule="auto"/>
              <w:jc w:val="center"/>
              <w:rPr>
                <w:rFonts w:cstheme="minorHAnsi"/>
                <w:sz w:val="18"/>
                <w:szCs w:val="18"/>
              </w:rPr>
            </w:pPr>
            <w:r w:rsidRPr="00B93F7C">
              <w:rPr>
                <w:rFonts w:cstheme="minorHAnsi"/>
                <w:sz w:val="18"/>
                <w:szCs w:val="18"/>
              </w:rPr>
              <w:t>5</w:t>
            </w:r>
          </w:p>
        </w:tc>
      </w:tr>
      <w:tr w:rsidR="00B93F7C" w:rsidRPr="00B93F7C" w14:paraId="5BD5EEA1" w14:textId="77777777" w:rsidTr="00B93F7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297580B0" w14:textId="77777777" w:rsidR="00B93F7C" w:rsidRPr="00B93F7C" w:rsidRDefault="00B93F7C" w:rsidP="00B93F7C">
            <w:pPr>
              <w:spacing w:after="0" w:line="240" w:lineRule="auto"/>
              <w:rPr>
                <w:rFonts w:cstheme="minorHAnsi"/>
                <w:sz w:val="18"/>
                <w:szCs w:val="18"/>
              </w:rPr>
            </w:pPr>
            <w:r w:rsidRPr="00B93F7C">
              <w:rPr>
                <w:rFonts w:cstheme="minorHAnsi"/>
                <w:sz w:val="18"/>
                <w:szCs w:val="18"/>
              </w:rPr>
              <w:t>Suradnici</w:t>
            </w:r>
          </w:p>
        </w:tc>
        <w:tc>
          <w:tcPr>
            <w:tcW w:w="2502" w:type="dxa"/>
            <w:gridSpan w:val="3"/>
            <w:vMerge w:val="restart"/>
            <w:tcBorders>
              <w:right w:val="single" w:sz="12" w:space="0" w:color="auto"/>
            </w:tcBorders>
            <w:tcMar>
              <w:left w:w="57" w:type="dxa"/>
              <w:right w:w="57" w:type="dxa"/>
            </w:tcMar>
            <w:vAlign w:val="center"/>
          </w:tcPr>
          <w:p w14:paraId="1BD6AE2A" w14:textId="77777777" w:rsidR="00B93F7C" w:rsidRPr="00B93F7C" w:rsidRDefault="00B93F7C" w:rsidP="00B93F7C">
            <w:pPr>
              <w:spacing w:after="0" w:line="240" w:lineRule="auto"/>
              <w:rPr>
                <w:rFonts w:cstheme="minorHAns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15E44D03" w14:textId="77777777" w:rsidR="00B93F7C" w:rsidRPr="00B93F7C" w:rsidRDefault="00B93F7C" w:rsidP="00B93F7C">
            <w:pPr>
              <w:spacing w:after="0" w:line="240" w:lineRule="auto"/>
              <w:rPr>
                <w:rFonts w:cstheme="minorHAnsi"/>
                <w:sz w:val="18"/>
                <w:szCs w:val="18"/>
              </w:rPr>
            </w:pPr>
            <w:r w:rsidRPr="00B93F7C">
              <w:rPr>
                <w:rFonts w:cstheme="min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726B3810" w14:textId="77777777" w:rsidR="00B93F7C" w:rsidRPr="00B93F7C" w:rsidRDefault="00B93F7C" w:rsidP="00B93F7C">
            <w:pPr>
              <w:spacing w:after="0" w:line="240" w:lineRule="auto"/>
              <w:jc w:val="center"/>
              <w:rPr>
                <w:rFonts w:cstheme="minorHAnsi"/>
                <w:sz w:val="18"/>
                <w:szCs w:val="18"/>
              </w:rPr>
            </w:pPr>
            <w:r w:rsidRPr="00B93F7C">
              <w:rPr>
                <w:rFonts w:cstheme="minorHAnsi"/>
                <w:sz w:val="18"/>
                <w:szCs w:val="18"/>
              </w:rPr>
              <w:t>P</w:t>
            </w:r>
          </w:p>
        </w:tc>
        <w:tc>
          <w:tcPr>
            <w:tcW w:w="706" w:type="dxa"/>
            <w:gridSpan w:val="2"/>
            <w:tcBorders>
              <w:bottom w:val="single" w:sz="12" w:space="0" w:color="auto"/>
              <w:right w:val="single" w:sz="12" w:space="0" w:color="auto"/>
            </w:tcBorders>
            <w:vAlign w:val="center"/>
          </w:tcPr>
          <w:p w14:paraId="1652C510" w14:textId="77777777" w:rsidR="00B93F7C" w:rsidRPr="00B93F7C" w:rsidRDefault="00B93F7C" w:rsidP="00B93F7C">
            <w:pPr>
              <w:spacing w:after="0" w:line="240" w:lineRule="auto"/>
              <w:jc w:val="center"/>
              <w:rPr>
                <w:rFonts w:cstheme="minorHAnsi"/>
                <w:sz w:val="18"/>
                <w:szCs w:val="18"/>
              </w:rPr>
            </w:pPr>
            <w:r w:rsidRPr="00B93F7C">
              <w:rPr>
                <w:rFonts w:cstheme="minorHAnsi"/>
                <w:sz w:val="18"/>
                <w:szCs w:val="18"/>
              </w:rPr>
              <w:t>S</w:t>
            </w:r>
          </w:p>
        </w:tc>
        <w:tc>
          <w:tcPr>
            <w:tcW w:w="712" w:type="dxa"/>
            <w:tcBorders>
              <w:bottom w:val="single" w:sz="12" w:space="0" w:color="auto"/>
              <w:right w:val="single" w:sz="12" w:space="0" w:color="auto"/>
            </w:tcBorders>
            <w:vAlign w:val="center"/>
          </w:tcPr>
          <w:p w14:paraId="005EA50C" w14:textId="77777777" w:rsidR="00B93F7C" w:rsidRPr="00B93F7C" w:rsidRDefault="00B93F7C" w:rsidP="00B93F7C">
            <w:pPr>
              <w:spacing w:after="0" w:line="240" w:lineRule="auto"/>
              <w:jc w:val="center"/>
              <w:rPr>
                <w:rFonts w:cstheme="minorHAnsi"/>
                <w:sz w:val="18"/>
                <w:szCs w:val="18"/>
              </w:rPr>
            </w:pPr>
            <w:r w:rsidRPr="00B93F7C">
              <w:rPr>
                <w:rFonts w:cstheme="minorHAnsi"/>
                <w:sz w:val="18"/>
                <w:szCs w:val="18"/>
              </w:rPr>
              <w:t>V</w:t>
            </w:r>
          </w:p>
        </w:tc>
        <w:tc>
          <w:tcPr>
            <w:tcW w:w="618" w:type="dxa"/>
            <w:tcBorders>
              <w:bottom w:val="single" w:sz="12" w:space="0" w:color="auto"/>
              <w:right w:val="single" w:sz="12" w:space="0" w:color="auto"/>
            </w:tcBorders>
            <w:vAlign w:val="center"/>
          </w:tcPr>
          <w:p w14:paraId="49EE739B" w14:textId="77777777" w:rsidR="00B93F7C" w:rsidRPr="00B93F7C" w:rsidRDefault="00B93F7C" w:rsidP="00B93F7C">
            <w:pPr>
              <w:spacing w:after="0" w:line="240" w:lineRule="auto"/>
              <w:jc w:val="center"/>
              <w:rPr>
                <w:rFonts w:cstheme="minorHAnsi"/>
                <w:sz w:val="18"/>
                <w:szCs w:val="18"/>
              </w:rPr>
            </w:pPr>
          </w:p>
        </w:tc>
      </w:tr>
      <w:tr w:rsidR="00B93F7C" w:rsidRPr="00B93F7C" w14:paraId="74C2BBFE" w14:textId="77777777" w:rsidTr="00B93F7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39307F3D" w14:textId="77777777" w:rsidR="00B93F7C" w:rsidRPr="00B93F7C" w:rsidRDefault="00B93F7C" w:rsidP="00B93F7C">
            <w:pPr>
              <w:spacing w:after="0" w:line="240" w:lineRule="auto"/>
              <w:rPr>
                <w:rFonts w:cstheme="minorHAns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148E1E74" w14:textId="77777777" w:rsidR="00B93F7C" w:rsidRPr="00B93F7C" w:rsidRDefault="00B93F7C" w:rsidP="00B93F7C">
            <w:pPr>
              <w:spacing w:after="0" w:line="240" w:lineRule="auto"/>
              <w:rPr>
                <w:rFonts w:cstheme="min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2B331312" w14:textId="77777777" w:rsidR="00B93F7C" w:rsidRPr="00B93F7C" w:rsidRDefault="00B93F7C" w:rsidP="00B93F7C">
            <w:pPr>
              <w:spacing w:after="0" w:line="240" w:lineRule="auto"/>
              <w:rPr>
                <w:rFonts w:cstheme="min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616F6597" w14:textId="77777777" w:rsidR="00B93F7C" w:rsidRPr="00B93F7C" w:rsidRDefault="00B93F7C" w:rsidP="00B93F7C">
            <w:pPr>
              <w:spacing w:after="0" w:line="240" w:lineRule="auto"/>
              <w:jc w:val="center"/>
              <w:rPr>
                <w:rFonts w:cstheme="minorHAnsi"/>
                <w:sz w:val="18"/>
                <w:szCs w:val="18"/>
              </w:rPr>
            </w:pPr>
            <w:r w:rsidRPr="00B93F7C">
              <w:rPr>
                <w:rFonts w:cstheme="minorHAnsi"/>
                <w:sz w:val="18"/>
                <w:szCs w:val="18"/>
              </w:rPr>
              <w:t>12</w:t>
            </w:r>
          </w:p>
        </w:tc>
        <w:tc>
          <w:tcPr>
            <w:tcW w:w="706" w:type="dxa"/>
            <w:gridSpan w:val="2"/>
            <w:tcBorders>
              <w:bottom w:val="single" w:sz="12" w:space="0" w:color="auto"/>
              <w:right w:val="single" w:sz="12" w:space="0" w:color="auto"/>
            </w:tcBorders>
            <w:vAlign w:val="center"/>
          </w:tcPr>
          <w:p w14:paraId="099939B6" w14:textId="77777777" w:rsidR="00B93F7C" w:rsidRPr="00B93F7C" w:rsidRDefault="00B93F7C" w:rsidP="00B93F7C">
            <w:pPr>
              <w:spacing w:after="0" w:line="240" w:lineRule="auto"/>
              <w:jc w:val="center"/>
              <w:rPr>
                <w:rFonts w:cstheme="minorHAnsi"/>
                <w:sz w:val="18"/>
                <w:szCs w:val="18"/>
              </w:rPr>
            </w:pPr>
            <w:r w:rsidRPr="00B93F7C">
              <w:rPr>
                <w:rFonts w:cstheme="minorHAnsi"/>
                <w:sz w:val="18"/>
                <w:szCs w:val="18"/>
              </w:rPr>
              <w:t>15</w:t>
            </w:r>
          </w:p>
        </w:tc>
        <w:tc>
          <w:tcPr>
            <w:tcW w:w="712" w:type="dxa"/>
            <w:tcBorders>
              <w:bottom w:val="single" w:sz="12" w:space="0" w:color="auto"/>
              <w:right w:val="single" w:sz="12" w:space="0" w:color="auto"/>
            </w:tcBorders>
            <w:vAlign w:val="center"/>
          </w:tcPr>
          <w:p w14:paraId="5647A527" w14:textId="77777777" w:rsidR="00B93F7C" w:rsidRPr="00B93F7C" w:rsidRDefault="00B93F7C" w:rsidP="00B93F7C">
            <w:pPr>
              <w:spacing w:after="0" w:line="240" w:lineRule="auto"/>
              <w:jc w:val="center"/>
              <w:rPr>
                <w:rFonts w:cstheme="minorHAnsi"/>
                <w:sz w:val="18"/>
                <w:szCs w:val="18"/>
              </w:rPr>
            </w:pPr>
            <w:r w:rsidRPr="00B93F7C">
              <w:rPr>
                <w:rFonts w:cstheme="minorHAnsi"/>
                <w:sz w:val="18"/>
                <w:szCs w:val="18"/>
              </w:rPr>
              <w:t>18</w:t>
            </w:r>
          </w:p>
        </w:tc>
        <w:tc>
          <w:tcPr>
            <w:tcW w:w="618" w:type="dxa"/>
            <w:tcBorders>
              <w:bottom w:val="single" w:sz="12" w:space="0" w:color="auto"/>
              <w:right w:val="single" w:sz="12" w:space="0" w:color="auto"/>
            </w:tcBorders>
            <w:vAlign w:val="center"/>
          </w:tcPr>
          <w:p w14:paraId="15979F30" w14:textId="77777777" w:rsidR="00B93F7C" w:rsidRPr="00B93F7C" w:rsidRDefault="00B93F7C" w:rsidP="00B93F7C">
            <w:pPr>
              <w:spacing w:after="0" w:line="240" w:lineRule="auto"/>
              <w:jc w:val="center"/>
              <w:rPr>
                <w:rFonts w:cstheme="minorHAnsi"/>
                <w:sz w:val="18"/>
                <w:szCs w:val="18"/>
              </w:rPr>
            </w:pPr>
          </w:p>
        </w:tc>
      </w:tr>
      <w:tr w:rsidR="00B93F7C" w:rsidRPr="00B93F7C" w14:paraId="33DA55DD" w14:textId="77777777" w:rsidTr="00B93F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DB2EB05" w14:textId="77777777" w:rsidR="00B93F7C" w:rsidRPr="00B93F7C" w:rsidRDefault="00B93F7C" w:rsidP="00B93F7C">
            <w:pPr>
              <w:spacing w:after="0" w:line="240" w:lineRule="auto"/>
              <w:rPr>
                <w:rFonts w:cstheme="minorHAnsi"/>
                <w:sz w:val="18"/>
                <w:szCs w:val="18"/>
              </w:rPr>
            </w:pPr>
            <w:r w:rsidRPr="00B93F7C">
              <w:rPr>
                <w:rFonts w:cstheme="minorHAns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03EF0074" w14:textId="77777777" w:rsidR="00B93F7C" w:rsidRPr="00B93F7C" w:rsidRDefault="00B93F7C" w:rsidP="00B93F7C">
            <w:pPr>
              <w:spacing w:after="0" w:line="240" w:lineRule="auto"/>
              <w:rPr>
                <w:rFonts w:cstheme="minorHAnsi"/>
                <w:sz w:val="18"/>
                <w:szCs w:val="18"/>
              </w:rPr>
            </w:pPr>
            <w:r w:rsidRPr="00B93F7C">
              <w:rPr>
                <w:rFonts w:cstheme="minorHAnsi"/>
                <w:sz w:val="18"/>
                <w:szCs w:val="18"/>
              </w:rPr>
              <w:t>Usmjerenje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02F10955" w14:textId="77777777" w:rsidR="00B93F7C" w:rsidRPr="00B93F7C" w:rsidRDefault="00B93F7C" w:rsidP="00B93F7C">
            <w:pPr>
              <w:spacing w:after="0" w:line="240" w:lineRule="auto"/>
              <w:rPr>
                <w:rFonts w:cstheme="minorHAnsi"/>
                <w:sz w:val="18"/>
                <w:szCs w:val="18"/>
              </w:rPr>
            </w:pPr>
            <w:r w:rsidRPr="00B93F7C">
              <w:rPr>
                <w:rFonts w:cstheme="min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73FFB547" w14:textId="77777777" w:rsidR="00B93F7C" w:rsidRPr="00B93F7C" w:rsidRDefault="00B93F7C" w:rsidP="00B93F7C">
            <w:pPr>
              <w:spacing w:after="0" w:line="240" w:lineRule="auto"/>
              <w:rPr>
                <w:rFonts w:cstheme="minorHAnsi"/>
                <w:sz w:val="18"/>
                <w:szCs w:val="18"/>
              </w:rPr>
            </w:pPr>
            <w:r w:rsidRPr="00B93F7C">
              <w:rPr>
                <w:rFonts w:cstheme="minorHAnsi"/>
                <w:sz w:val="18"/>
                <w:szCs w:val="18"/>
              </w:rPr>
              <w:t>50 %</w:t>
            </w:r>
          </w:p>
        </w:tc>
      </w:tr>
      <w:tr w:rsidR="00B93F7C" w:rsidRPr="00B93F7C" w14:paraId="1E020679" w14:textId="77777777" w:rsidTr="00B93F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5A1CCD6F" w14:textId="77777777" w:rsidR="00B93F7C" w:rsidRPr="00B93F7C" w:rsidRDefault="00B93F7C" w:rsidP="00B93F7C">
            <w:pPr>
              <w:tabs>
                <w:tab w:val="left" w:pos="2820"/>
              </w:tabs>
              <w:spacing w:after="0"/>
              <w:jc w:val="center"/>
              <w:rPr>
                <w:rFonts w:cstheme="minorHAnsi"/>
                <w:b/>
                <w:sz w:val="18"/>
                <w:szCs w:val="18"/>
              </w:rPr>
            </w:pPr>
            <w:r w:rsidRPr="00B93F7C">
              <w:rPr>
                <w:rFonts w:cstheme="minorHAnsi"/>
                <w:b/>
                <w:sz w:val="18"/>
                <w:szCs w:val="18"/>
              </w:rPr>
              <w:t>OPIS PREDMETA</w:t>
            </w:r>
          </w:p>
        </w:tc>
      </w:tr>
      <w:tr w:rsidR="00B93F7C" w:rsidRPr="00B93F7C" w14:paraId="0EF3B23A" w14:textId="77777777" w:rsidTr="00B93F7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EBF200E"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153D9999" w14:textId="77777777" w:rsidR="00B93F7C" w:rsidRPr="00B93F7C" w:rsidRDefault="00B93F7C" w:rsidP="00B93F7C">
            <w:pPr>
              <w:spacing w:after="0" w:line="240" w:lineRule="auto"/>
              <w:rPr>
                <w:rFonts w:cstheme="minorHAnsi"/>
                <w:color w:val="000000"/>
                <w:sz w:val="18"/>
                <w:szCs w:val="18"/>
              </w:rPr>
            </w:pPr>
            <w:r w:rsidRPr="00B93F7C">
              <w:rPr>
                <w:rFonts w:cstheme="minorHAnsi"/>
                <w:color w:val="000000"/>
                <w:sz w:val="18"/>
                <w:szCs w:val="18"/>
              </w:rPr>
              <w:t>Steći napredna teorijska znanja i praktične vještine o modeliranju i vrednovanju kondicijske pripreme u atletici, te osposobiti studente za primjenu stečenih znanja i vještina u praksi</w:t>
            </w:r>
          </w:p>
          <w:p w14:paraId="773A3442" w14:textId="77777777" w:rsidR="00B93F7C" w:rsidRPr="00B93F7C" w:rsidRDefault="00B93F7C" w:rsidP="00B93F7C">
            <w:pPr>
              <w:spacing w:after="0" w:line="240" w:lineRule="auto"/>
              <w:rPr>
                <w:rFonts w:cstheme="minorHAnsi"/>
                <w:color w:val="000000"/>
                <w:sz w:val="18"/>
                <w:szCs w:val="18"/>
              </w:rPr>
            </w:pPr>
          </w:p>
        </w:tc>
      </w:tr>
      <w:tr w:rsidR="00B93F7C" w:rsidRPr="00B93F7C" w14:paraId="51731CDE" w14:textId="77777777" w:rsidTr="00B93F7C">
        <w:tc>
          <w:tcPr>
            <w:tcW w:w="1912" w:type="dxa"/>
            <w:gridSpan w:val="2"/>
            <w:tcBorders>
              <w:left w:val="single" w:sz="12" w:space="0" w:color="auto"/>
            </w:tcBorders>
            <w:shd w:val="clear" w:color="auto" w:fill="CCFFFF"/>
            <w:tcMar>
              <w:left w:w="57" w:type="dxa"/>
              <w:right w:w="57" w:type="dxa"/>
            </w:tcMar>
            <w:vAlign w:val="center"/>
          </w:tcPr>
          <w:p w14:paraId="3609246D"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17C73CC5" w14:textId="77777777" w:rsidR="00B93F7C" w:rsidRPr="00B93F7C" w:rsidRDefault="00B93F7C" w:rsidP="00B93F7C">
            <w:pPr>
              <w:tabs>
                <w:tab w:val="left" w:pos="2820"/>
              </w:tabs>
              <w:spacing w:after="0"/>
              <w:rPr>
                <w:rFonts w:cstheme="minorHAnsi"/>
                <w:sz w:val="18"/>
                <w:szCs w:val="18"/>
              </w:rPr>
            </w:pPr>
            <w:r w:rsidRPr="00B93F7C">
              <w:rPr>
                <w:rFonts w:cstheme="minorHAnsi"/>
                <w:sz w:val="18"/>
                <w:szCs w:val="18"/>
              </w:rPr>
              <w:t>Nema</w:t>
            </w:r>
          </w:p>
        </w:tc>
      </w:tr>
      <w:tr w:rsidR="00B93F7C" w:rsidRPr="00B93F7C" w14:paraId="0CDAAC0E" w14:textId="77777777" w:rsidTr="00B93F7C">
        <w:tc>
          <w:tcPr>
            <w:tcW w:w="1912" w:type="dxa"/>
            <w:gridSpan w:val="2"/>
            <w:tcBorders>
              <w:left w:val="single" w:sz="12" w:space="0" w:color="auto"/>
            </w:tcBorders>
            <w:shd w:val="clear" w:color="auto" w:fill="CCFFFF"/>
            <w:tcMar>
              <w:left w:w="57" w:type="dxa"/>
              <w:right w:w="57" w:type="dxa"/>
            </w:tcMar>
            <w:vAlign w:val="center"/>
          </w:tcPr>
          <w:p w14:paraId="48275F8B" w14:textId="77777777" w:rsidR="00B93F7C" w:rsidRPr="00B93F7C" w:rsidRDefault="00B93F7C" w:rsidP="00B93F7C">
            <w:pPr>
              <w:tabs>
                <w:tab w:val="left" w:pos="2820"/>
              </w:tabs>
              <w:spacing w:after="0" w:line="240" w:lineRule="auto"/>
              <w:rPr>
                <w:rFonts w:cstheme="minorHAnsi"/>
                <w:color w:val="000000"/>
                <w:sz w:val="18"/>
                <w:szCs w:val="18"/>
              </w:rPr>
            </w:pPr>
            <w:r w:rsidRPr="00B93F7C">
              <w:rPr>
                <w:rFonts w:cstheme="minorHAnsi"/>
                <w:color w:val="000000"/>
                <w:sz w:val="18"/>
                <w:szCs w:val="18"/>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29892ABE" w14:textId="77777777" w:rsidR="00B93F7C" w:rsidRPr="00B93F7C" w:rsidRDefault="00B93F7C" w:rsidP="00B93F7C">
            <w:pPr>
              <w:widowControl w:val="0"/>
              <w:autoSpaceDE w:val="0"/>
              <w:autoSpaceDN w:val="0"/>
              <w:adjustRightInd w:val="0"/>
              <w:spacing w:after="0" w:line="239" w:lineRule="auto"/>
              <w:rPr>
                <w:rFonts w:cstheme="minorHAnsi"/>
                <w:i/>
                <w:iCs/>
                <w:color w:val="000066"/>
                <w:sz w:val="18"/>
                <w:szCs w:val="18"/>
              </w:rPr>
            </w:pPr>
          </w:p>
          <w:p w14:paraId="0E398D4C" w14:textId="77777777" w:rsidR="00B93F7C" w:rsidRPr="00B93F7C" w:rsidRDefault="00B93F7C" w:rsidP="00015F19">
            <w:pPr>
              <w:pStyle w:val="ListParagraph"/>
              <w:widowControl w:val="0"/>
              <w:numPr>
                <w:ilvl w:val="0"/>
                <w:numId w:val="52"/>
              </w:numPr>
              <w:autoSpaceDE w:val="0"/>
              <w:autoSpaceDN w:val="0"/>
              <w:adjustRightInd w:val="0"/>
              <w:spacing w:after="0" w:line="239" w:lineRule="auto"/>
              <w:rPr>
                <w:rFonts w:cstheme="minorHAnsi"/>
                <w:sz w:val="18"/>
                <w:szCs w:val="18"/>
              </w:rPr>
            </w:pPr>
            <w:r w:rsidRPr="00B93F7C">
              <w:rPr>
                <w:rFonts w:cstheme="minorHAnsi"/>
                <w:sz w:val="18"/>
                <w:szCs w:val="18"/>
              </w:rPr>
              <w:t>Analizirati parametre kondicijske pripreme u svrhu modeliranja trenažnih procesa</w:t>
            </w:r>
          </w:p>
          <w:p w14:paraId="50EE6105" w14:textId="77777777" w:rsidR="00B93F7C" w:rsidRPr="00B93F7C" w:rsidRDefault="00B93F7C" w:rsidP="00015F19">
            <w:pPr>
              <w:pStyle w:val="ListParagraph"/>
              <w:widowControl w:val="0"/>
              <w:numPr>
                <w:ilvl w:val="0"/>
                <w:numId w:val="52"/>
              </w:numPr>
              <w:autoSpaceDE w:val="0"/>
              <w:autoSpaceDN w:val="0"/>
              <w:adjustRightInd w:val="0"/>
              <w:spacing w:after="0" w:line="239" w:lineRule="auto"/>
              <w:rPr>
                <w:rFonts w:cstheme="minorHAnsi"/>
                <w:sz w:val="18"/>
                <w:szCs w:val="18"/>
              </w:rPr>
            </w:pPr>
            <w:r w:rsidRPr="00B93F7C">
              <w:rPr>
                <w:rFonts w:cstheme="minorHAnsi"/>
                <w:sz w:val="18"/>
                <w:szCs w:val="18"/>
              </w:rPr>
              <w:t>Razlikovati različite sadržaje i opterećenja u tehnologiji kondicijskog treninga</w:t>
            </w:r>
          </w:p>
          <w:p w14:paraId="640CD06F" w14:textId="77777777" w:rsidR="00B93F7C" w:rsidRPr="00B93F7C" w:rsidRDefault="00B93F7C" w:rsidP="00015F19">
            <w:pPr>
              <w:pStyle w:val="ListParagraph"/>
              <w:widowControl w:val="0"/>
              <w:numPr>
                <w:ilvl w:val="0"/>
                <w:numId w:val="52"/>
              </w:numPr>
              <w:autoSpaceDE w:val="0"/>
              <w:autoSpaceDN w:val="0"/>
              <w:adjustRightInd w:val="0"/>
              <w:spacing w:after="0" w:line="239" w:lineRule="auto"/>
              <w:rPr>
                <w:rFonts w:cstheme="minorHAnsi"/>
                <w:sz w:val="18"/>
                <w:szCs w:val="18"/>
              </w:rPr>
            </w:pPr>
            <w:r w:rsidRPr="00B93F7C">
              <w:rPr>
                <w:rFonts w:cstheme="minorHAnsi"/>
                <w:sz w:val="18"/>
                <w:szCs w:val="18"/>
              </w:rPr>
              <w:t xml:space="preserve">Razlikovati različite metode u tehnologiji kondicijskog treninga </w:t>
            </w:r>
          </w:p>
          <w:p w14:paraId="5AA52770" w14:textId="77777777" w:rsidR="00B93F7C" w:rsidRPr="00B93F7C" w:rsidRDefault="00B93F7C" w:rsidP="00015F19">
            <w:pPr>
              <w:pStyle w:val="ListParagraph"/>
              <w:widowControl w:val="0"/>
              <w:numPr>
                <w:ilvl w:val="0"/>
                <w:numId w:val="52"/>
              </w:numPr>
              <w:autoSpaceDE w:val="0"/>
              <w:autoSpaceDN w:val="0"/>
              <w:adjustRightInd w:val="0"/>
              <w:spacing w:after="0" w:line="239" w:lineRule="auto"/>
              <w:rPr>
                <w:rFonts w:cstheme="minorHAnsi"/>
                <w:sz w:val="18"/>
                <w:szCs w:val="18"/>
              </w:rPr>
            </w:pPr>
            <w:r w:rsidRPr="00B93F7C">
              <w:rPr>
                <w:rFonts w:cstheme="minorHAnsi"/>
                <w:sz w:val="18"/>
                <w:szCs w:val="18"/>
              </w:rPr>
              <w:t>Kreirati dugoročne, srednjoročne, kratkoročne, tekuće i operativne  planove i programe kondicijskog treninga</w:t>
            </w:r>
          </w:p>
          <w:p w14:paraId="0CE6C9DC" w14:textId="77777777" w:rsidR="00B93F7C" w:rsidRPr="00B93F7C" w:rsidRDefault="00B93F7C" w:rsidP="00B93F7C">
            <w:pPr>
              <w:tabs>
                <w:tab w:val="left" w:pos="2820"/>
              </w:tabs>
              <w:spacing w:after="0"/>
              <w:rPr>
                <w:rFonts w:cstheme="minorHAnsi"/>
                <w:sz w:val="18"/>
                <w:szCs w:val="18"/>
              </w:rPr>
            </w:pPr>
          </w:p>
        </w:tc>
      </w:tr>
      <w:tr w:rsidR="00B93F7C" w:rsidRPr="00B93F7C" w14:paraId="25027136" w14:textId="77777777" w:rsidTr="00B93F7C">
        <w:tc>
          <w:tcPr>
            <w:tcW w:w="1912" w:type="dxa"/>
            <w:gridSpan w:val="2"/>
            <w:tcBorders>
              <w:left w:val="single" w:sz="12" w:space="0" w:color="auto"/>
            </w:tcBorders>
            <w:shd w:val="clear" w:color="auto" w:fill="CCFFFF"/>
            <w:tcMar>
              <w:left w:w="57" w:type="dxa"/>
              <w:right w:w="57" w:type="dxa"/>
            </w:tcMar>
            <w:vAlign w:val="center"/>
          </w:tcPr>
          <w:p w14:paraId="3C07523A" w14:textId="77777777" w:rsidR="00B93F7C" w:rsidRPr="00B93F7C" w:rsidRDefault="00B93F7C" w:rsidP="00B93F7C">
            <w:pPr>
              <w:tabs>
                <w:tab w:val="left" w:pos="2820"/>
              </w:tabs>
              <w:spacing w:after="0" w:line="240" w:lineRule="auto"/>
              <w:rPr>
                <w:rFonts w:cstheme="minorHAnsi"/>
                <w:color w:val="000000"/>
                <w:sz w:val="18"/>
                <w:szCs w:val="18"/>
              </w:rPr>
            </w:pPr>
            <w:r w:rsidRPr="00B93F7C">
              <w:rPr>
                <w:rFonts w:cstheme="minorHAns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6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07"/>
              <w:gridCol w:w="1134"/>
              <w:gridCol w:w="2268"/>
            </w:tblGrid>
            <w:tr w:rsidR="00B93F7C" w:rsidRPr="00B93F7C" w14:paraId="03586D2F" w14:textId="77777777" w:rsidTr="00B93F7C">
              <w:trPr>
                <w:trHeight w:val="20"/>
              </w:trPr>
              <w:tc>
                <w:tcPr>
                  <w:tcW w:w="559" w:type="dxa"/>
                  <w:shd w:val="clear" w:color="auto" w:fill="0070C0"/>
                  <w:noWrap/>
                  <w:vAlign w:val="center"/>
                  <w:hideMark/>
                </w:tcPr>
                <w:p w14:paraId="7FEA5D4C" w14:textId="77777777" w:rsidR="00B93F7C" w:rsidRPr="00B93F7C" w:rsidRDefault="00B93F7C" w:rsidP="00B93F7C">
                  <w:pPr>
                    <w:spacing w:after="0" w:line="240" w:lineRule="auto"/>
                    <w:rPr>
                      <w:rFonts w:eastAsia="Times New Roman" w:cstheme="minorHAnsi"/>
                      <w:b/>
                      <w:bCs/>
                      <w:color w:val="FFFFFF"/>
                      <w:sz w:val="18"/>
                      <w:szCs w:val="18"/>
                    </w:rPr>
                  </w:pPr>
                  <w:r w:rsidRPr="00B93F7C">
                    <w:rPr>
                      <w:rFonts w:eastAsia="Times New Roman" w:cstheme="minorHAnsi"/>
                      <w:b/>
                      <w:bCs/>
                      <w:color w:val="FFFFFF"/>
                      <w:sz w:val="18"/>
                      <w:szCs w:val="18"/>
                    </w:rPr>
                    <w:t>R.b</w:t>
                  </w:r>
                </w:p>
              </w:tc>
              <w:tc>
                <w:tcPr>
                  <w:tcW w:w="2907" w:type="dxa"/>
                  <w:shd w:val="clear" w:color="auto" w:fill="0070C0"/>
                  <w:noWrap/>
                  <w:vAlign w:val="center"/>
                  <w:hideMark/>
                </w:tcPr>
                <w:p w14:paraId="5D0A31D5" w14:textId="77777777" w:rsidR="00B93F7C" w:rsidRPr="00B93F7C" w:rsidRDefault="00B93F7C" w:rsidP="00B93F7C">
                  <w:pPr>
                    <w:spacing w:after="0" w:line="240" w:lineRule="auto"/>
                    <w:rPr>
                      <w:rFonts w:eastAsia="Times New Roman" w:cstheme="minorHAnsi"/>
                      <w:b/>
                      <w:bCs/>
                      <w:color w:val="FFFFFF"/>
                      <w:sz w:val="18"/>
                      <w:szCs w:val="18"/>
                    </w:rPr>
                  </w:pPr>
                  <w:r w:rsidRPr="00B93F7C">
                    <w:rPr>
                      <w:rFonts w:eastAsia="Times New Roman" w:cstheme="minorHAnsi"/>
                      <w:b/>
                      <w:bCs/>
                      <w:color w:val="FFFFFF"/>
                      <w:sz w:val="18"/>
                      <w:szCs w:val="18"/>
                    </w:rPr>
                    <w:t>Nastavna tema predavanja:</w:t>
                  </w:r>
                </w:p>
              </w:tc>
              <w:tc>
                <w:tcPr>
                  <w:tcW w:w="1134" w:type="dxa"/>
                  <w:shd w:val="clear" w:color="auto" w:fill="0070C0"/>
                  <w:vAlign w:val="center"/>
                </w:tcPr>
                <w:p w14:paraId="6B2690B8" w14:textId="77777777" w:rsidR="00B93F7C" w:rsidRPr="00B93F7C" w:rsidRDefault="00B93F7C" w:rsidP="00B93F7C">
                  <w:pPr>
                    <w:spacing w:after="0" w:line="240" w:lineRule="auto"/>
                    <w:rPr>
                      <w:rFonts w:eastAsia="Times New Roman" w:cstheme="minorHAnsi"/>
                      <w:b/>
                      <w:bCs/>
                      <w:color w:val="FFFFFF"/>
                      <w:sz w:val="18"/>
                      <w:szCs w:val="18"/>
                    </w:rPr>
                  </w:pPr>
                  <w:r w:rsidRPr="00B93F7C">
                    <w:rPr>
                      <w:rFonts w:eastAsia="Times New Roman" w:cstheme="minorHAnsi"/>
                      <w:b/>
                      <w:bCs/>
                      <w:color w:val="FFFFFF"/>
                      <w:sz w:val="18"/>
                      <w:szCs w:val="18"/>
                    </w:rPr>
                    <w:t xml:space="preserve">Broj sati </w:t>
                  </w:r>
                </w:p>
              </w:tc>
              <w:tc>
                <w:tcPr>
                  <w:tcW w:w="2268" w:type="dxa"/>
                  <w:shd w:val="clear" w:color="auto" w:fill="0070C0"/>
                  <w:vAlign w:val="center"/>
                </w:tcPr>
                <w:p w14:paraId="418AC29A" w14:textId="77777777" w:rsidR="00B93F7C" w:rsidRPr="00B93F7C" w:rsidRDefault="00B93F7C" w:rsidP="00B93F7C">
                  <w:pPr>
                    <w:spacing w:after="0" w:line="240" w:lineRule="auto"/>
                    <w:rPr>
                      <w:rFonts w:eastAsia="Times New Roman" w:cstheme="minorHAnsi"/>
                      <w:b/>
                      <w:bCs/>
                      <w:color w:val="FFFFFF"/>
                      <w:sz w:val="18"/>
                      <w:szCs w:val="18"/>
                    </w:rPr>
                  </w:pPr>
                  <w:r w:rsidRPr="00B93F7C">
                    <w:rPr>
                      <w:rFonts w:eastAsia="Times New Roman" w:cstheme="minorHAnsi"/>
                      <w:b/>
                      <w:bCs/>
                      <w:color w:val="FFFFFF"/>
                      <w:sz w:val="18"/>
                      <w:szCs w:val="18"/>
                    </w:rPr>
                    <w:t>Nastavu izvodi:</w:t>
                  </w:r>
                </w:p>
              </w:tc>
            </w:tr>
            <w:tr w:rsidR="00C2793E" w:rsidRPr="00B93F7C" w14:paraId="4112E13E" w14:textId="77777777" w:rsidTr="00004A49">
              <w:trPr>
                <w:trHeight w:val="20"/>
              </w:trPr>
              <w:tc>
                <w:tcPr>
                  <w:tcW w:w="559" w:type="dxa"/>
                  <w:shd w:val="clear" w:color="auto" w:fill="auto"/>
                  <w:noWrap/>
                  <w:vAlign w:val="center"/>
                  <w:hideMark/>
                </w:tcPr>
                <w:p w14:paraId="72615261" w14:textId="77777777" w:rsidR="00C2793E" w:rsidRPr="00B93F7C" w:rsidRDefault="00C2793E" w:rsidP="00C2793E">
                  <w:pPr>
                    <w:spacing w:after="0" w:line="240" w:lineRule="auto"/>
                    <w:rPr>
                      <w:rFonts w:eastAsia="Times New Roman" w:cstheme="minorHAnsi"/>
                      <w:sz w:val="18"/>
                      <w:szCs w:val="18"/>
                    </w:rPr>
                  </w:pPr>
                  <w:r w:rsidRPr="00B93F7C">
                    <w:rPr>
                      <w:rFonts w:eastAsia="Times New Roman" w:cstheme="minorHAnsi"/>
                      <w:sz w:val="18"/>
                      <w:szCs w:val="18"/>
                    </w:rPr>
                    <w:t>1</w:t>
                  </w:r>
                </w:p>
              </w:tc>
              <w:tc>
                <w:tcPr>
                  <w:tcW w:w="2907" w:type="dxa"/>
                  <w:shd w:val="clear" w:color="auto" w:fill="auto"/>
                  <w:noWrap/>
                  <w:vAlign w:val="center"/>
                </w:tcPr>
                <w:p w14:paraId="1AA236D2" w14:textId="77777777" w:rsidR="00C2793E" w:rsidRPr="00B93F7C" w:rsidRDefault="00C2793E" w:rsidP="00C2793E">
                  <w:pPr>
                    <w:spacing w:after="0" w:line="240" w:lineRule="auto"/>
                    <w:rPr>
                      <w:rFonts w:cstheme="minorHAnsi"/>
                      <w:sz w:val="18"/>
                      <w:szCs w:val="18"/>
                    </w:rPr>
                  </w:pPr>
                  <w:r w:rsidRPr="00B93F7C">
                    <w:rPr>
                      <w:rFonts w:cstheme="minorHAnsi"/>
                      <w:sz w:val="18"/>
                      <w:szCs w:val="18"/>
                    </w:rPr>
                    <w:t>Postupci za razvoj i održavanje funkcionalnih i motoričkih sposobnosti atletičara</w:t>
                  </w:r>
                </w:p>
              </w:tc>
              <w:tc>
                <w:tcPr>
                  <w:tcW w:w="1134" w:type="dxa"/>
                  <w:vAlign w:val="center"/>
                </w:tcPr>
                <w:p w14:paraId="5C1DD933" w14:textId="77777777" w:rsidR="00C2793E" w:rsidRPr="00B93F7C" w:rsidRDefault="00C2793E" w:rsidP="00C2793E">
                  <w:pPr>
                    <w:spacing w:after="0" w:line="240" w:lineRule="auto"/>
                    <w:jc w:val="center"/>
                    <w:rPr>
                      <w:rFonts w:eastAsia="Times New Roman" w:cstheme="minorHAnsi"/>
                      <w:sz w:val="18"/>
                      <w:szCs w:val="18"/>
                    </w:rPr>
                  </w:pPr>
                  <w:r w:rsidRPr="00B93F7C">
                    <w:rPr>
                      <w:rFonts w:eastAsia="Times New Roman" w:cstheme="minorHAnsi"/>
                      <w:sz w:val="18"/>
                      <w:szCs w:val="18"/>
                    </w:rPr>
                    <w:t>2</w:t>
                  </w:r>
                </w:p>
              </w:tc>
              <w:tc>
                <w:tcPr>
                  <w:tcW w:w="2268" w:type="dxa"/>
                </w:tcPr>
                <w:p w14:paraId="00225B3D" w14:textId="7D48C4E7" w:rsidR="00C2793E" w:rsidRPr="00B93F7C" w:rsidRDefault="00C2793E" w:rsidP="00C2793E">
                  <w:pPr>
                    <w:spacing w:after="0" w:line="240" w:lineRule="auto"/>
                    <w:rPr>
                      <w:rFonts w:cstheme="minorHAnsi"/>
                      <w:sz w:val="18"/>
                      <w:szCs w:val="18"/>
                    </w:rPr>
                  </w:pPr>
                  <w:r w:rsidRPr="00240F9B">
                    <w:rPr>
                      <w:rFonts w:cstheme="minorHAnsi"/>
                      <w:sz w:val="18"/>
                      <w:szCs w:val="18"/>
                      <w:highlight w:val="yellow"/>
                    </w:rPr>
                    <w:t>prof.dr.sc. Frane Žuvela</w:t>
                  </w:r>
                </w:p>
              </w:tc>
            </w:tr>
            <w:tr w:rsidR="00C2793E" w:rsidRPr="00B93F7C" w14:paraId="738A79E3" w14:textId="77777777" w:rsidTr="00004A49">
              <w:trPr>
                <w:trHeight w:val="20"/>
              </w:trPr>
              <w:tc>
                <w:tcPr>
                  <w:tcW w:w="559" w:type="dxa"/>
                  <w:shd w:val="clear" w:color="auto" w:fill="auto"/>
                  <w:noWrap/>
                  <w:vAlign w:val="center"/>
                  <w:hideMark/>
                </w:tcPr>
                <w:p w14:paraId="0C57D634" w14:textId="77777777" w:rsidR="00C2793E" w:rsidRPr="00B93F7C" w:rsidRDefault="00C2793E" w:rsidP="00C2793E">
                  <w:pPr>
                    <w:spacing w:after="0" w:line="240" w:lineRule="auto"/>
                    <w:rPr>
                      <w:rFonts w:eastAsia="Times New Roman" w:cstheme="minorHAnsi"/>
                      <w:sz w:val="18"/>
                      <w:szCs w:val="18"/>
                    </w:rPr>
                  </w:pPr>
                  <w:r w:rsidRPr="00B93F7C">
                    <w:rPr>
                      <w:rFonts w:eastAsia="Times New Roman" w:cstheme="minorHAnsi"/>
                      <w:sz w:val="18"/>
                      <w:szCs w:val="18"/>
                    </w:rPr>
                    <w:t>2</w:t>
                  </w:r>
                </w:p>
              </w:tc>
              <w:tc>
                <w:tcPr>
                  <w:tcW w:w="2907" w:type="dxa"/>
                  <w:shd w:val="clear" w:color="auto" w:fill="auto"/>
                  <w:noWrap/>
                  <w:vAlign w:val="center"/>
                </w:tcPr>
                <w:p w14:paraId="20C1401D" w14:textId="77777777" w:rsidR="00C2793E" w:rsidRPr="00B93F7C" w:rsidRDefault="00C2793E" w:rsidP="00C2793E">
                  <w:pPr>
                    <w:spacing w:after="0" w:line="240" w:lineRule="auto"/>
                    <w:rPr>
                      <w:rFonts w:cstheme="minorHAnsi"/>
                      <w:sz w:val="18"/>
                      <w:szCs w:val="18"/>
                    </w:rPr>
                  </w:pPr>
                  <w:r w:rsidRPr="00B93F7C">
                    <w:rPr>
                      <w:rFonts w:cstheme="minorHAnsi"/>
                      <w:sz w:val="18"/>
                      <w:szCs w:val="18"/>
                    </w:rPr>
                    <w:t xml:space="preserve">Metode razvoja kondicijske pripremljenosti u treningu mlađih </w:t>
                  </w:r>
                </w:p>
                <w:p w14:paraId="30C56D5B" w14:textId="77777777" w:rsidR="00C2793E" w:rsidRPr="00B93F7C" w:rsidRDefault="00C2793E" w:rsidP="00C2793E">
                  <w:pPr>
                    <w:spacing w:after="0" w:line="240" w:lineRule="auto"/>
                    <w:rPr>
                      <w:rFonts w:cstheme="minorHAnsi"/>
                      <w:sz w:val="18"/>
                      <w:szCs w:val="18"/>
                    </w:rPr>
                  </w:pPr>
                  <w:r w:rsidRPr="00B93F7C">
                    <w:rPr>
                      <w:rFonts w:cstheme="minorHAnsi"/>
                      <w:sz w:val="18"/>
                      <w:szCs w:val="18"/>
                    </w:rPr>
                    <w:t>dobnih kategorija</w:t>
                  </w:r>
                </w:p>
              </w:tc>
              <w:tc>
                <w:tcPr>
                  <w:tcW w:w="1134" w:type="dxa"/>
                  <w:vAlign w:val="center"/>
                </w:tcPr>
                <w:p w14:paraId="21010737" w14:textId="77777777" w:rsidR="00C2793E" w:rsidRPr="00B93F7C" w:rsidRDefault="00C2793E" w:rsidP="00C2793E">
                  <w:pPr>
                    <w:spacing w:after="0" w:line="240" w:lineRule="auto"/>
                    <w:jc w:val="center"/>
                    <w:rPr>
                      <w:rFonts w:eastAsia="Times New Roman" w:cstheme="minorHAnsi"/>
                      <w:sz w:val="18"/>
                      <w:szCs w:val="18"/>
                    </w:rPr>
                  </w:pPr>
                  <w:r w:rsidRPr="00B93F7C">
                    <w:rPr>
                      <w:rFonts w:eastAsia="Times New Roman" w:cstheme="minorHAnsi"/>
                      <w:sz w:val="18"/>
                      <w:szCs w:val="18"/>
                    </w:rPr>
                    <w:t>2</w:t>
                  </w:r>
                </w:p>
              </w:tc>
              <w:tc>
                <w:tcPr>
                  <w:tcW w:w="2268" w:type="dxa"/>
                </w:tcPr>
                <w:p w14:paraId="3F7E8393" w14:textId="5D37FD25" w:rsidR="00C2793E" w:rsidRPr="00B93F7C" w:rsidRDefault="00C2793E" w:rsidP="00C2793E">
                  <w:pPr>
                    <w:spacing w:after="0" w:line="240" w:lineRule="auto"/>
                    <w:rPr>
                      <w:rFonts w:cstheme="minorHAnsi"/>
                      <w:sz w:val="18"/>
                      <w:szCs w:val="18"/>
                    </w:rPr>
                  </w:pPr>
                  <w:r w:rsidRPr="00240F9B">
                    <w:rPr>
                      <w:rFonts w:cstheme="minorHAnsi"/>
                      <w:sz w:val="18"/>
                      <w:szCs w:val="18"/>
                      <w:highlight w:val="yellow"/>
                    </w:rPr>
                    <w:t>prof.dr.sc. Frane Žuvela</w:t>
                  </w:r>
                </w:p>
              </w:tc>
            </w:tr>
            <w:tr w:rsidR="00C2793E" w:rsidRPr="00B93F7C" w14:paraId="35C88E59" w14:textId="77777777" w:rsidTr="00004A49">
              <w:trPr>
                <w:trHeight w:val="20"/>
              </w:trPr>
              <w:tc>
                <w:tcPr>
                  <w:tcW w:w="559" w:type="dxa"/>
                  <w:shd w:val="clear" w:color="auto" w:fill="auto"/>
                  <w:noWrap/>
                  <w:vAlign w:val="center"/>
                </w:tcPr>
                <w:p w14:paraId="2272F15A" w14:textId="77777777" w:rsidR="00C2793E" w:rsidRPr="00B93F7C" w:rsidRDefault="00C2793E" w:rsidP="00C2793E">
                  <w:pPr>
                    <w:spacing w:after="0" w:line="240" w:lineRule="auto"/>
                    <w:rPr>
                      <w:rFonts w:eastAsia="Times New Roman" w:cstheme="minorHAnsi"/>
                      <w:sz w:val="18"/>
                      <w:szCs w:val="18"/>
                    </w:rPr>
                  </w:pPr>
                  <w:r w:rsidRPr="00B93F7C">
                    <w:rPr>
                      <w:rFonts w:eastAsia="Times New Roman" w:cstheme="minorHAnsi"/>
                      <w:sz w:val="18"/>
                      <w:szCs w:val="18"/>
                    </w:rPr>
                    <w:t>3</w:t>
                  </w:r>
                </w:p>
              </w:tc>
              <w:tc>
                <w:tcPr>
                  <w:tcW w:w="2907" w:type="dxa"/>
                  <w:shd w:val="clear" w:color="auto" w:fill="auto"/>
                  <w:noWrap/>
                  <w:vAlign w:val="center"/>
                </w:tcPr>
                <w:p w14:paraId="2EA1D526" w14:textId="77777777" w:rsidR="00C2793E" w:rsidRPr="00B93F7C" w:rsidRDefault="00C2793E" w:rsidP="00C2793E">
                  <w:pPr>
                    <w:spacing w:after="0" w:line="240" w:lineRule="auto"/>
                    <w:rPr>
                      <w:rFonts w:cstheme="minorHAnsi"/>
                      <w:sz w:val="18"/>
                      <w:szCs w:val="18"/>
                    </w:rPr>
                  </w:pPr>
                  <w:r w:rsidRPr="00B93F7C">
                    <w:rPr>
                      <w:rFonts w:cstheme="minorHAnsi"/>
                      <w:sz w:val="18"/>
                      <w:szCs w:val="18"/>
                    </w:rPr>
                    <w:t>Kondicijski trening vrhunskih atletičara u višegodišnjem i jednogodišnjem ciklusu</w:t>
                  </w:r>
                </w:p>
              </w:tc>
              <w:tc>
                <w:tcPr>
                  <w:tcW w:w="1134" w:type="dxa"/>
                  <w:vAlign w:val="center"/>
                </w:tcPr>
                <w:p w14:paraId="117AE946" w14:textId="77777777" w:rsidR="00C2793E" w:rsidRPr="00B93F7C" w:rsidRDefault="00C2793E" w:rsidP="00C2793E">
                  <w:pPr>
                    <w:spacing w:after="0" w:line="240" w:lineRule="auto"/>
                    <w:jc w:val="center"/>
                    <w:rPr>
                      <w:rFonts w:eastAsia="Times New Roman" w:cstheme="minorHAnsi"/>
                      <w:sz w:val="18"/>
                      <w:szCs w:val="18"/>
                    </w:rPr>
                  </w:pPr>
                  <w:r w:rsidRPr="00B93F7C">
                    <w:rPr>
                      <w:rFonts w:eastAsia="Times New Roman" w:cstheme="minorHAnsi"/>
                      <w:sz w:val="18"/>
                      <w:szCs w:val="18"/>
                    </w:rPr>
                    <w:t>2</w:t>
                  </w:r>
                </w:p>
              </w:tc>
              <w:tc>
                <w:tcPr>
                  <w:tcW w:w="2268" w:type="dxa"/>
                </w:tcPr>
                <w:p w14:paraId="3353ED6F" w14:textId="795445DB" w:rsidR="00C2793E" w:rsidRPr="00B93F7C" w:rsidRDefault="00C2793E" w:rsidP="00C2793E">
                  <w:pPr>
                    <w:spacing w:after="0" w:line="240" w:lineRule="auto"/>
                    <w:rPr>
                      <w:rFonts w:cstheme="minorHAnsi"/>
                      <w:sz w:val="18"/>
                      <w:szCs w:val="18"/>
                    </w:rPr>
                  </w:pPr>
                  <w:r w:rsidRPr="00240F9B">
                    <w:rPr>
                      <w:rFonts w:cstheme="minorHAnsi"/>
                      <w:sz w:val="18"/>
                      <w:szCs w:val="18"/>
                      <w:highlight w:val="yellow"/>
                    </w:rPr>
                    <w:t>prof.dr.sc. Frane Žuvela</w:t>
                  </w:r>
                </w:p>
              </w:tc>
            </w:tr>
            <w:tr w:rsidR="00C2793E" w:rsidRPr="00B93F7C" w14:paraId="45CB1C67" w14:textId="77777777" w:rsidTr="00004A49">
              <w:trPr>
                <w:trHeight w:val="20"/>
              </w:trPr>
              <w:tc>
                <w:tcPr>
                  <w:tcW w:w="559" w:type="dxa"/>
                  <w:shd w:val="clear" w:color="auto" w:fill="auto"/>
                  <w:noWrap/>
                  <w:vAlign w:val="center"/>
                </w:tcPr>
                <w:p w14:paraId="6A09A9B2" w14:textId="77777777" w:rsidR="00C2793E" w:rsidRPr="00B93F7C" w:rsidRDefault="00C2793E" w:rsidP="00C2793E">
                  <w:pPr>
                    <w:spacing w:after="0" w:line="240" w:lineRule="auto"/>
                    <w:rPr>
                      <w:rFonts w:eastAsia="Times New Roman" w:cstheme="minorHAnsi"/>
                      <w:sz w:val="18"/>
                      <w:szCs w:val="18"/>
                    </w:rPr>
                  </w:pPr>
                  <w:r w:rsidRPr="00B93F7C">
                    <w:rPr>
                      <w:rFonts w:eastAsia="Times New Roman" w:cstheme="minorHAnsi"/>
                      <w:sz w:val="18"/>
                      <w:szCs w:val="18"/>
                    </w:rPr>
                    <w:t>4</w:t>
                  </w:r>
                </w:p>
              </w:tc>
              <w:tc>
                <w:tcPr>
                  <w:tcW w:w="2907" w:type="dxa"/>
                  <w:shd w:val="clear" w:color="auto" w:fill="auto"/>
                  <w:noWrap/>
                  <w:vAlign w:val="center"/>
                </w:tcPr>
                <w:p w14:paraId="0FC008CE" w14:textId="77777777" w:rsidR="00C2793E" w:rsidRPr="00B93F7C" w:rsidRDefault="00C2793E" w:rsidP="00C2793E">
                  <w:pPr>
                    <w:spacing w:after="0" w:line="240" w:lineRule="auto"/>
                    <w:rPr>
                      <w:rFonts w:cstheme="minorHAnsi"/>
                      <w:sz w:val="18"/>
                      <w:szCs w:val="18"/>
                    </w:rPr>
                  </w:pPr>
                  <w:r w:rsidRPr="00B93F7C">
                    <w:rPr>
                      <w:rFonts w:cstheme="minorHAnsi"/>
                      <w:sz w:val="18"/>
                      <w:szCs w:val="18"/>
                    </w:rPr>
                    <w:t>Principi i pravila u konstrukciji trenažnih operatora za razvoj bazičnih i specifičnih kondicijskih sposobnosti u atletici</w:t>
                  </w:r>
                </w:p>
              </w:tc>
              <w:tc>
                <w:tcPr>
                  <w:tcW w:w="1134" w:type="dxa"/>
                  <w:vAlign w:val="center"/>
                </w:tcPr>
                <w:p w14:paraId="551E72F8" w14:textId="77777777" w:rsidR="00C2793E" w:rsidRPr="00B93F7C" w:rsidRDefault="00C2793E" w:rsidP="00C2793E">
                  <w:pPr>
                    <w:spacing w:after="0" w:line="240" w:lineRule="auto"/>
                    <w:jc w:val="center"/>
                    <w:rPr>
                      <w:rFonts w:eastAsia="Times New Roman" w:cstheme="minorHAnsi"/>
                      <w:sz w:val="18"/>
                      <w:szCs w:val="18"/>
                    </w:rPr>
                  </w:pPr>
                  <w:r w:rsidRPr="00B93F7C">
                    <w:rPr>
                      <w:rFonts w:eastAsia="Times New Roman" w:cstheme="minorHAnsi"/>
                      <w:sz w:val="18"/>
                      <w:szCs w:val="18"/>
                    </w:rPr>
                    <w:t>2</w:t>
                  </w:r>
                </w:p>
              </w:tc>
              <w:tc>
                <w:tcPr>
                  <w:tcW w:w="2268" w:type="dxa"/>
                </w:tcPr>
                <w:p w14:paraId="0C2D6D69" w14:textId="39DC8806" w:rsidR="00C2793E" w:rsidRPr="00B93F7C" w:rsidRDefault="00C2793E" w:rsidP="00C2793E">
                  <w:pPr>
                    <w:spacing w:after="0" w:line="240" w:lineRule="auto"/>
                    <w:rPr>
                      <w:rFonts w:cstheme="minorHAnsi"/>
                      <w:sz w:val="18"/>
                      <w:szCs w:val="18"/>
                    </w:rPr>
                  </w:pPr>
                  <w:r w:rsidRPr="00240F9B">
                    <w:rPr>
                      <w:rFonts w:cstheme="minorHAnsi"/>
                      <w:sz w:val="18"/>
                      <w:szCs w:val="18"/>
                      <w:highlight w:val="yellow"/>
                    </w:rPr>
                    <w:t>prof.dr.sc. Frane Žuvela</w:t>
                  </w:r>
                </w:p>
              </w:tc>
            </w:tr>
            <w:tr w:rsidR="00C2793E" w:rsidRPr="00B93F7C" w14:paraId="792EB380" w14:textId="77777777" w:rsidTr="00004A49">
              <w:trPr>
                <w:trHeight w:val="20"/>
              </w:trPr>
              <w:tc>
                <w:tcPr>
                  <w:tcW w:w="559" w:type="dxa"/>
                  <w:shd w:val="clear" w:color="auto" w:fill="auto"/>
                  <w:noWrap/>
                  <w:vAlign w:val="center"/>
                  <w:hideMark/>
                </w:tcPr>
                <w:p w14:paraId="1C0D6B4B" w14:textId="77777777" w:rsidR="00C2793E" w:rsidRPr="00B93F7C" w:rsidRDefault="00C2793E" w:rsidP="00C2793E">
                  <w:pPr>
                    <w:spacing w:after="0" w:line="240" w:lineRule="auto"/>
                    <w:rPr>
                      <w:rFonts w:eastAsia="Times New Roman" w:cstheme="minorHAnsi"/>
                      <w:sz w:val="18"/>
                      <w:szCs w:val="18"/>
                    </w:rPr>
                  </w:pPr>
                  <w:r w:rsidRPr="00B93F7C">
                    <w:rPr>
                      <w:rFonts w:eastAsia="Times New Roman" w:cstheme="minorHAnsi"/>
                      <w:sz w:val="18"/>
                      <w:szCs w:val="18"/>
                    </w:rPr>
                    <w:t>5</w:t>
                  </w:r>
                </w:p>
              </w:tc>
              <w:tc>
                <w:tcPr>
                  <w:tcW w:w="2907" w:type="dxa"/>
                  <w:shd w:val="clear" w:color="auto" w:fill="auto"/>
                  <w:noWrap/>
                  <w:vAlign w:val="center"/>
                </w:tcPr>
                <w:p w14:paraId="49D9E7D9" w14:textId="77777777" w:rsidR="00C2793E" w:rsidRPr="00B93F7C" w:rsidRDefault="00C2793E" w:rsidP="00C2793E">
                  <w:pPr>
                    <w:spacing w:after="0" w:line="240" w:lineRule="auto"/>
                    <w:rPr>
                      <w:rFonts w:cstheme="minorHAnsi"/>
                      <w:sz w:val="18"/>
                      <w:szCs w:val="18"/>
                    </w:rPr>
                  </w:pPr>
                  <w:r w:rsidRPr="00B93F7C">
                    <w:rPr>
                      <w:rFonts w:cstheme="minorHAnsi"/>
                      <w:sz w:val="18"/>
                      <w:szCs w:val="18"/>
                    </w:rPr>
                    <w:t xml:space="preserve">Diferencijalne karakteristike kondicijske pripreme obzirom na spol, dob i kvalitetnu razinu atletičara </w:t>
                  </w:r>
                </w:p>
              </w:tc>
              <w:tc>
                <w:tcPr>
                  <w:tcW w:w="1134" w:type="dxa"/>
                  <w:vAlign w:val="center"/>
                </w:tcPr>
                <w:p w14:paraId="47A0543C" w14:textId="77777777" w:rsidR="00C2793E" w:rsidRPr="00B93F7C" w:rsidRDefault="00C2793E" w:rsidP="00C2793E">
                  <w:pPr>
                    <w:spacing w:after="0" w:line="240" w:lineRule="auto"/>
                    <w:jc w:val="center"/>
                    <w:rPr>
                      <w:rFonts w:eastAsia="Times New Roman" w:cstheme="minorHAnsi"/>
                      <w:sz w:val="18"/>
                      <w:szCs w:val="18"/>
                    </w:rPr>
                  </w:pPr>
                  <w:r w:rsidRPr="00B93F7C">
                    <w:rPr>
                      <w:rFonts w:eastAsia="Times New Roman" w:cstheme="minorHAnsi"/>
                      <w:sz w:val="18"/>
                      <w:szCs w:val="18"/>
                    </w:rPr>
                    <w:t>2</w:t>
                  </w:r>
                </w:p>
              </w:tc>
              <w:tc>
                <w:tcPr>
                  <w:tcW w:w="2268" w:type="dxa"/>
                </w:tcPr>
                <w:p w14:paraId="6CCC6AEB" w14:textId="2DD393BE" w:rsidR="00C2793E" w:rsidRPr="00B93F7C" w:rsidRDefault="00C2793E" w:rsidP="00C2793E">
                  <w:pPr>
                    <w:spacing w:after="0" w:line="240" w:lineRule="auto"/>
                    <w:rPr>
                      <w:rFonts w:cstheme="minorHAnsi"/>
                      <w:sz w:val="18"/>
                      <w:szCs w:val="18"/>
                    </w:rPr>
                  </w:pPr>
                  <w:r w:rsidRPr="00240F9B">
                    <w:rPr>
                      <w:rFonts w:cstheme="minorHAnsi"/>
                      <w:sz w:val="18"/>
                      <w:szCs w:val="18"/>
                      <w:highlight w:val="yellow"/>
                    </w:rPr>
                    <w:t>prof.dr.sc. Frane Žuvela</w:t>
                  </w:r>
                </w:p>
              </w:tc>
            </w:tr>
            <w:tr w:rsidR="00C2793E" w:rsidRPr="00B93F7C" w14:paraId="7B02899C" w14:textId="77777777" w:rsidTr="00004A49">
              <w:trPr>
                <w:trHeight w:val="20"/>
              </w:trPr>
              <w:tc>
                <w:tcPr>
                  <w:tcW w:w="559" w:type="dxa"/>
                  <w:shd w:val="clear" w:color="auto" w:fill="auto"/>
                  <w:noWrap/>
                  <w:vAlign w:val="center"/>
                  <w:hideMark/>
                </w:tcPr>
                <w:p w14:paraId="0FA938B4" w14:textId="77777777" w:rsidR="00C2793E" w:rsidRPr="00B93F7C" w:rsidRDefault="00C2793E" w:rsidP="00C2793E">
                  <w:pPr>
                    <w:spacing w:after="0" w:line="240" w:lineRule="auto"/>
                    <w:rPr>
                      <w:rFonts w:eastAsia="Times New Roman" w:cstheme="minorHAnsi"/>
                      <w:sz w:val="18"/>
                      <w:szCs w:val="18"/>
                    </w:rPr>
                  </w:pPr>
                  <w:r w:rsidRPr="00B93F7C">
                    <w:rPr>
                      <w:rFonts w:eastAsia="Times New Roman" w:cstheme="minorHAnsi"/>
                      <w:sz w:val="18"/>
                      <w:szCs w:val="18"/>
                    </w:rPr>
                    <w:t>6</w:t>
                  </w:r>
                </w:p>
              </w:tc>
              <w:tc>
                <w:tcPr>
                  <w:tcW w:w="2907" w:type="dxa"/>
                  <w:shd w:val="clear" w:color="auto" w:fill="auto"/>
                  <w:noWrap/>
                  <w:vAlign w:val="center"/>
                </w:tcPr>
                <w:p w14:paraId="69F106F6" w14:textId="77777777" w:rsidR="00C2793E" w:rsidRPr="00B93F7C" w:rsidRDefault="00C2793E" w:rsidP="00C2793E">
                  <w:pPr>
                    <w:spacing w:after="0" w:line="240" w:lineRule="auto"/>
                    <w:rPr>
                      <w:rFonts w:cstheme="minorHAnsi"/>
                      <w:sz w:val="18"/>
                      <w:szCs w:val="18"/>
                    </w:rPr>
                  </w:pPr>
                  <w:r w:rsidRPr="00B93F7C">
                    <w:rPr>
                      <w:rFonts w:cstheme="minorHAnsi"/>
                      <w:sz w:val="18"/>
                      <w:szCs w:val="18"/>
                    </w:rPr>
                    <w:t>Teorijski ispit (2 sata)</w:t>
                  </w:r>
                </w:p>
              </w:tc>
              <w:tc>
                <w:tcPr>
                  <w:tcW w:w="1134" w:type="dxa"/>
                  <w:vAlign w:val="center"/>
                </w:tcPr>
                <w:p w14:paraId="5EA506B3" w14:textId="77777777" w:rsidR="00C2793E" w:rsidRPr="00B93F7C" w:rsidRDefault="00C2793E" w:rsidP="00C2793E">
                  <w:pPr>
                    <w:spacing w:after="0" w:line="240" w:lineRule="auto"/>
                    <w:jc w:val="center"/>
                    <w:rPr>
                      <w:rFonts w:eastAsia="Times New Roman" w:cstheme="minorHAnsi"/>
                      <w:sz w:val="18"/>
                      <w:szCs w:val="18"/>
                    </w:rPr>
                  </w:pPr>
                  <w:r w:rsidRPr="00B93F7C">
                    <w:rPr>
                      <w:rFonts w:eastAsia="Times New Roman" w:cstheme="minorHAnsi"/>
                      <w:sz w:val="18"/>
                      <w:szCs w:val="18"/>
                    </w:rPr>
                    <w:t>2</w:t>
                  </w:r>
                </w:p>
              </w:tc>
              <w:tc>
                <w:tcPr>
                  <w:tcW w:w="2268" w:type="dxa"/>
                </w:tcPr>
                <w:p w14:paraId="7BFEDA1D" w14:textId="75D45289" w:rsidR="00C2793E" w:rsidRPr="00B93F7C" w:rsidRDefault="00C2793E" w:rsidP="00C2793E">
                  <w:pPr>
                    <w:spacing w:after="0" w:line="240" w:lineRule="auto"/>
                    <w:rPr>
                      <w:rFonts w:cstheme="minorHAnsi"/>
                      <w:sz w:val="18"/>
                      <w:szCs w:val="18"/>
                    </w:rPr>
                  </w:pPr>
                  <w:r w:rsidRPr="00240F9B">
                    <w:rPr>
                      <w:rFonts w:cstheme="minorHAnsi"/>
                      <w:sz w:val="18"/>
                      <w:szCs w:val="18"/>
                      <w:highlight w:val="yellow"/>
                    </w:rPr>
                    <w:t>prof.dr.sc. Frane Žuvela</w:t>
                  </w:r>
                </w:p>
              </w:tc>
            </w:tr>
            <w:tr w:rsidR="00B93F7C" w:rsidRPr="00B93F7C" w14:paraId="2B5D9696" w14:textId="77777777" w:rsidTr="00B93F7C">
              <w:trPr>
                <w:trHeight w:val="20"/>
              </w:trPr>
              <w:tc>
                <w:tcPr>
                  <w:tcW w:w="559" w:type="dxa"/>
                  <w:shd w:val="clear" w:color="auto" w:fill="0070C0"/>
                  <w:noWrap/>
                  <w:vAlign w:val="center"/>
                  <w:hideMark/>
                </w:tcPr>
                <w:p w14:paraId="2B662846" w14:textId="77777777" w:rsidR="00B93F7C" w:rsidRPr="00B93F7C" w:rsidRDefault="00B93F7C" w:rsidP="00B93F7C">
                  <w:pPr>
                    <w:spacing w:after="0" w:line="240" w:lineRule="auto"/>
                    <w:rPr>
                      <w:rFonts w:eastAsia="Times New Roman" w:cstheme="minorHAnsi"/>
                      <w:b/>
                      <w:bCs/>
                      <w:color w:val="FFFFFF"/>
                      <w:sz w:val="18"/>
                      <w:szCs w:val="18"/>
                    </w:rPr>
                  </w:pPr>
                  <w:r w:rsidRPr="00B93F7C">
                    <w:rPr>
                      <w:rFonts w:eastAsia="Times New Roman" w:cstheme="minorHAnsi"/>
                      <w:b/>
                      <w:bCs/>
                      <w:color w:val="FFFFFF"/>
                      <w:sz w:val="18"/>
                      <w:szCs w:val="18"/>
                    </w:rPr>
                    <w:t>R.b</w:t>
                  </w:r>
                </w:p>
              </w:tc>
              <w:tc>
                <w:tcPr>
                  <w:tcW w:w="2907" w:type="dxa"/>
                  <w:shd w:val="clear" w:color="auto" w:fill="0070C0"/>
                  <w:noWrap/>
                  <w:vAlign w:val="center"/>
                  <w:hideMark/>
                </w:tcPr>
                <w:p w14:paraId="0923CFFD" w14:textId="77777777" w:rsidR="00B93F7C" w:rsidRPr="00B93F7C" w:rsidRDefault="00B93F7C" w:rsidP="00B93F7C">
                  <w:pPr>
                    <w:spacing w:after="0" w:line="240" w:lineRule="auto"/>
                    <w:rPr>
                      <w:rFonts w:eastAsia="Times New Roman" w:cstheme="minorHAnsi"/>
                      <w:b/>
                      <w:bCs/>
                      <w:color w:val="FFFFFF"/>
                      <w:sz w:val="18"/>
                      <w:szCs w:val="18"/>
                    </w:rPr>
                  </w:pPr>
                  <w:r w:rsidRPr="00B93F7C">
                    <w:rPr>
                      <w:rFonts w:eastAsia="Times New Roman" w:cstheme="minorHAnsi"/>
                      <w:b/>
                      <w:bCs/>
                      <w:color w:val="FFFFFF"/>
                      <w:sz w:val="18"/>
                      <w:szCs w:val="18"/>
                    </w:rPr>
                    <w:t>Nastavna tema semianri:</w:t>
                  </w:r>
                </w:p>
              </w:tc>
              <w:tc>
                <w:tcPr>
                  <w:tcW w:w="1134" w:type="dxa"/>
                  <w:shd w:val="clear" w:color="auto" w:fill="0070C0"/>
                  <w:vAlign w:val="center"/>
                </w:tcPr>
                <w:p w14:paraId="3DEEC61F" w14:textId="77777777" w:rsidR="00B93F7C" w:rsidRPr="00B93F7C" w:rsidRDefault="00B93F7C" w:rsidP="00B93F7C">
                  <w:pPr>
                    <w:spacing w:after="0" w:line="240" w:lineRule="auto"/>
                    <w:jc w:val="center"/>
                    <w:rPr>
                      <w:rFonts w:eastAsia="Times New Roman" w:cstheme="minorHAnsi"/>
                      <w:b/>
                      <w:bCs/>
                      <w:color w:val="FFFFFF"/>
                      <w:sz w:val="18"/>
                      <w:szCs w:val="18"/>
                    </w:rPr>
                  </w:pPr>
                  <w:r w:rsidRPr="00B93F7C">
                    <w:rPr>
                      <w:rFonts w:eastAsia="Times New Roman" w:cstheme="minorHAnsi"/>
                      <w:b/>
                      <w:bCs/>
                      <w:color w:val="FFFFFF"/>
                      <w:sz w:val="18"/>
                      <w:szCs w:val="18"/>
                    </w:rPr>
                    <w:t>Broj sati</w:t>
                  </w:r>
                </w:p>
              </w:tc>
              <w:tc>
                <w:tcPr>
                  <w:tcW w:w="2268" w:type="dxa"/>
                  <w:shd w:val="clear" w:color="auto" w:fill="0070C0"/>
                  <w:vAlign w:val="center"/>
                </w:tcPr>
                <w:p w14:paraId="0C33695C" w14:textId="77777777" w:rsidR="00B93F7C" w:rsidRPr="00B93F7C" w:rsidRDefault="00B93F7C" w:rsidP="00B93F7C">
                  <w:pPr>
                    <w:spacing w:after="0" w:line="240" w:lineRule="auto"/>
                    <w:rPr>
                      <w:rFonts w:eastAsia="Times New Roman" w:cstheme="minorHAnsi"/>
                      <w:b/>
                      <w:bCs/>
                      <w:color w:val="FFFFFF"/>
                      <w:sz w:val="18"/>
                      <w:szCs w:val="18"/>
                    </w:rPr>
                  </w:pPr>
                  <w:r w:rsidRPr="00B93F7C">
                    <w:rPr>
                      <w:rFonts w:eastAsia="Times New Roman" w:cstheme="minorHAnsi"/>
                      <w:b/>
                      <w:bCs/>
                      <w:color w:val="FFFFFF"/>
                      <w:sz w:val="18"/>
                      <w:szCs w:val="18"/>
                    </w:rPr>
                    <w:t>Nastavu izvodi:</w:t>
                  </w:r>
                </w:p>
              </w:tc>
            </w:tr>
            <w:tr w:rsidR="00C2793E" w:rsidRPr="00B93F7C" w14:paraId="46C36062" w14:textId="77777777" w:rsidTr="00B93F7C">
              <w:trPr>
                <w:trHeight w:val="20"/>
              </w:trPr>
              <w:tc>
                <w:tcPr>
                  <w:tcW w:w="559" w:type="dxa"/>
                  <w:shd w:val="clear" w:color="auto" w:fill="auto"/>
                  <w:noWrap/>
                  <w:vAlign w:val="center"/>
                </w:tcPr>
                <w:p w14:paraId="4066B9C1" w14:textId="77777777" w:rsidR="00C2793E" w:rsidRPr="00B93F7C" w:rsidRDefault="00C2793E" w:rsidP="00C2793E">
                  <w:pPr>
                    <w:spacing w:after="0" w:line="240" w:lineRule="auto"/>
                    <w:rPr>
                      <w:rFonts w:eastAsia="Times New Roman" w:cstheme="minorHAnsi"/>
                      <w:sz w:val="18"/>
                      <w:szCs w:val="18"/>
                    </w:rPr>
                  </w:pPr>
                  <w:r w:rsidRPr="00B93F7C">
                    <w:rPr>
                      <w:rFonts w:eastAsia="Times New Roman" w:cstheme="minorHAnsi"/>
                      <w:sz w:val="18"/>
                      <w:szCs w:val="18"/>
                    </w:rPr>
                    <w:t>1</w:t>
                  </w:r>
                </w:p>
              </w:tc>
              <w:tc>
                <w:tcPr>
                  <w:tcW w:w="2907" w:type="dxa"/>
                  <w:shd w:val="clear" w:color="auto" w:fill="auto"/>
                  <w:noWrap/>
                  <w:vAlign w:val="center"/>
                </w:tcPr>
                <w:p w14:paraId="3FF102F8" w14:textId="77777777" w:rsidR="00C2793E" w:rsidRPr="00B93F7C" w:rsidRDefault="00C2793E" w:rsidP="00C2793E">
                  <w:pPr>
                    <w:spacing w:after="0" w:line="240" w:lineRule="auto"/>
                    <w:rPr>
                      <w:rFonts w:cstheme="minorHAnsi"/>
                      <w:sz w:val="18"/>
                      <w:szCs w:val="18"/>
                    </w:rPr>
                  </w:pPr>
                  <w:r w:rsidRPr="00B93F7C">
                    <w:rPr>
                      <w:rFonts w:cstheme="minorHAnsi"/>
                      <w:sz w:val="18"/>
                      <w:szCs w:val="18"/>
                    </w:rPr>
                    <w:t xml:space="preserve">Primjena novih tehnologija kondicijske pripreme u svakodnevnoj </w:t>
                  </w:r>
                </w:p>
                <w:p w14:paraId="1C0BC67A" w14:textId="77777777" w:rsidR="00C2793E" w:rsidRPr="00B93F7C" w:rsidRDefault="00C2793E" w:rsidP="00C2793E">
                  <w:pPr>
                    <w:spacing w:after="0" w:line="240" w:lineRule="auto"/>
                    <w:rPr>
                      <w:rFonts w:cstheme="minorHAnsi"/>
                      <w:sz w:val="18"/>
                      <w:szCs w:val="18"/>
                    </w:rPr>
                  </w:pPr>
                  <w:r w:rsidRPr="00B93F7C">
                    <w:rPr>
                      <w:rFonts w:cstheme="minorHAnsi"/>
                      <w:sz w:val="18"/>
                      <w:szCs w:val="18"/>
                    </w:rPr>
                    <w:t>praksi</w:t>
                  </w:r>
                </w:p>
              </w:tc>
              <w:tc>
                <w:tcPr>
                  <w:tcW w:w="1134" w:type="dxa"/>
                  <w:vAlign w:val="center"/>
                </w:tcPr>
                <w:p w14:paraId="0AC9FCC2" w14:textId="77777777" w:rsidR="00C2793E" w:rsidRPr="00B93F7C" w:rsidRDefault="00C2793E" w:rsidP="00C2793E">
                  <w:pPr>
                    <w:spacing w:after="0" w:line="240" w:lineRule="auto"/>
                    <w:jc w:val="center"/>
                    <w:rPr>
                      <w:rFonts w:eastAsia="Times New Roman" w:cstheme="minorHAnsi"/>
                      <w:sz w:val="18"/>
                      <w:szCs w:val="18"/>
                    </w:rPr>
                  </w:pPr>
                  <w:r w:rsidRPr="00B93F7C">
                    <w:rPr>
                      <w:rFonts w:eastAsia="Times New Roman" w:cstheme="minorHAnsi"/>
                      <w:sz w:val="18"/>
                      <w:szCs w:val="18"/>
                    </w:rPr>
                    <w:t>3</w:t>
                  </w:r>
                </w:p>
              </w:tc>
              <w:tc>
                <w:tcPr>
                  <w:tcW w:w="2268" w:type="dxa"/>
                </w:tcPr>
                <w:p w14:paraId="01F24811" w14:textId="0BFF320D" w:rsidR="00C2793E" w:rsidRPr="00B93F7C" w:rsidRDefault="00C2793E" w:rsidP="00C2793E">
                  <w:pPr>
                    <w:spacing w:after="0" w:line="240" w:lineRule="auto"/>
                    <w:rPr>
                      <w:rFonts w:cstheme="minorHAnsi"/>
                      <w:sz w:val="18"/>
                      <w:szCs w:val="18"/>
                    </w:rPr>
                  </w:pPr>
                  <w:r w:rsidRPr="006158D8">
                    <w:rPr>
                      <w:rFonts w:cstheme="minorHAnsi"/>
                      <w:sz w:val="18"/>
                      <w:szCs w:val="18"/>
                      <w:highlight w:val="yellow"/>
                    </w:rPr>
                    <w:t>prof.dr.sc. Frane Žuvela</w:t>
                  </w:r>
                </w:p>
              </w:tc>
            </w:tr>
            <w:tr w:rsidR="00C2793E" w:rsidRPr="00B93F7C" w14:paraId="40AE22AD" w14:textId="77777777" w:rsidTr="00B93F7C">
              <w:trPr>
                <w:trHeight w:val="20"/>
              </w:trPr>
              <w:tc>
                <w:tcPr>
                  <w:tcW w:w="559" w:type="dxa"/>
                  <w:shd w:val="clear" w:color="auto" w:fill="auto"/>
                  <w:noWrap/>
                  <w:vAlign w:val="center"/>
                </w:tcPr>
                <w:p w14:paraId="50556FE3" w14:textId="77777777" w:rsidR="00C2793E" w:rsidRPr="00B93F7C" w:rsidRDefault="00C2793E" w:rsidP="00C2793E">
                  <w:pPr>
                    <w:spacing w:after="0" w:line="240" w:lineRule="auto"/>
                    <w:rPr>
                      <w:rFonts w:eastAsia="Times New Roman" w:cstheme="minorHAnsi"/>
                      <w:sz w:val="18"/>
                      <w:szCs w:val="18"/>
                    </w:rPr>
                  </w:pPr>
                  <w:r w:rsidRPr="00B93F7C">
                    <w:rPr>
                      <w:rFonts w:eastAsia="Times New Roman" w:cstheme="minorHAnsi"/>
                      <w:sz w:val="18"/>
                      <w:szCs w:val="18"/>
                    </w:rPr>
                    <w:t>2</w:t>
                  </w:r>
                </w:p>
              </w:tc>
              <w:tc>
                <w:tcPr>
                  <w:tcW w:w="2907" w:type="dxa"/>
                  <w:shd w:val="clear" w:color="auto" w:fill="auto"/>
                  <w:noWrap/>
                  <w:vAlign w:val="center"/>
                </w:tcPr>
                <w:p w14:paraId="78B2319A" w14:textId="77777777" w:rsidR="00C2793E" w:rsidRPr="00B93F7C" w:rsidRDefault="00C2793E" w:rsidP="00C2793E">
                  <w:pPr>
                    <w:spacing w:after="0" w:line="240" w:lineRule="auto"/>
                    <w:rPr>
                      <w:rFonts w:cstheme="minorHAnsi"/>
                      <w:sz w:val="18"/>
                      <w:szCs w:val="18"/>
                    </w:rPr>
                  </w:pPr>
                  <w:r w:rsidRPr="00B93F7C">
                    <w:rPr>
                      <w:rFonts w:cstheme="minorHAnsi"/>
                      <w:sz w:val="18"/>
                      <w:szCs w:val="18"/>
                    </w:rPr>
                    <w:t>Senzibilne faze razvoja funkcionalnih i motoričkih sposobnosti kao kriterij za usmjeravanje trenažnog procesa</w:t>
                  </w:r>
                </w:p>
              </w:tc>
              <w:tc>
                <w:tcPr>
                  <w:tcW w:w="1134" w:type="dxa"/>
                  <w:vAlign w:val="center"/>
                </w:tcPr>
                <w:p w14:paraId="6725CE7D" w14:textId="77777777" w:rsidR="00C2793E" w:rsidRPr="00B93F7C" w:rsidRDefault="00C2793E" w:rsidP="00C2793E">
                  <w:pPr>
                    <w:spacing w:after="0" w:line="240" w:lineRule="auto"/>
                    <w:jc w:val="center"/>
                    <w:rPr>
                      <w:rFonts w:eastAsia="Times New Roman" w:cstheme="minorHAnsi"/>
                      <w:sz w:val="18"/>
                      <w:szCs w:val="18"/>
                    </w:rPr>
                  </w:pPr>
                  <w:r w:rsidRPr="00B93F7C">
                    <w:rPr>
                      <w:rFonts w:eastAsia="Times New Roman" w:cstheme="minorHAnsi"/>
                      <w:sz w:val="18"/>
                      <w:szCs w:val="18"/>
                    </w:rPr>
                    <w:t>3</w:t>
                  </w:r>
                </w:p>
              </w:tc>
              <w:tc>
                <w:tcPr>
                  <w:tcW w:w="2268" w:type="dxa"/>
                </w:tcPr>
                <w:p w14:paraId="306F80D4" w14:textId="3CDD2B81" w:rsidR="00C2793E" w:rsidRPr="00B93F7C" w:rsidRDefault="00C2793E" w:rsidP="00C2793E">
                  <w:pPr>
                    <w:spacing w:after="0" w:line="240" w:lineRule="auto"/>
                    <w:rPr>
                      <w:rFonts w:cstheme="minorHAnsi"/>
                      <w:sz w:val="18"/>
                      <w:szCs w:val="18"/>
                    </w:rPr>
                  </w:pPr>
                  <w:r w:rsidRPr="006158D8">
                    <w:rPr>
                      <w:rFonts w:cstheme="minorHAnsi"/>
                      <w:sz w:val="18"/>
                      <w:szCs w:val="18"/>
                      <w:highlight w:val="yellow"/>
                    </w:rPr>
                    <w:t>prof.dr.sc. Frane Žuvela</w:t>
                  </w:r>
                </w:p>
              </w:tc>
            </w:tr>
            <w:tr w:rsidR="00C2793E" w:rsidRPr="00B93F7C" w14:paraId="1D738DED" w14:textId="77777777" w:rsidTr="00B93F7C">
              <w:trPr>
                <w:trHeight w:val="20"/>
              </w:trPr>
              <w:tc>
                <w:tcPr>
                  <w:tcW w:w="559" w:type="dxa"/>
                  <w:shd w:val="clear" w:color="auto" w:fill="auto"/>
                  <w:noWrap/>
                  <w:vAlign w:val="center"/>
                </w:tcPr>
                <w:p w14:paraId="737522A2" w14:textId="77777777" w:rsidR="00C2793E" w:rsidRPr="00B93F7C" w:rsidRDefault="00C2793E" w:rsidP="00C2793E">
                  <w:pPr>
                    <w:spacing w:after="0" w:line="240" w:lineRule="auto"/>
                    <w:rPr>
                      <w:rFonts w:eastAsia="Times New Roman" w:cstheme="minorHAnsi"/>
                      <w:sz w:val="18"/>
                      <w:szCs w:val="18"/>
                    </w:rPr>
                  </w:pPr>
                  <w:r w:rsidRPr="00B93F7C">
                    <w:rPr>
                      <w:rFonts w:eastAsia="Times New Roman" w:cstheme="minorHAnsi"/>
                      <w:sz w:val="18"/>
                      <w:szCs w:val="18"/>
                    </w:rPr>
                    <w:t>3</w:t>
                  </w:r>
                </w:p>
              </w:tc>
              <w:tc>
                <w:tcPr>
                  <w:tcW w:w="2907" w:type="dxa"/>
                  <w:shd w:val="clear" w:color="auto" w:fill="auto"/>
                  <w:noWrap/>
                  <w:vAlign w:val="center"/>
                </w:tcPr>
                <w:p w14:paraId="6FBE8E3F" w14:textId="77777777" w:rsidR="00C2793E" w:rsidRPr="00B93F7C" w:rsidRDefault="00C2793E" w:rsidP="00C2793E">
                  <w:pPr>
                    <w:spacing w:after="0" w:line="240" w:lineRule="auto"/>
                    <w:rPr>
                      <w:rFonts w:cstheme="minorHAnsi"/>
                      <w:sz w:val="18"/>
                      <w:szCs w:val="18"/>
                    </w:rPr>
                  </w:pPr>
                  <w:r w:rsidRPr="00B93F7C">
                    <w:rPr>
                      <w:rFonts w:cstheme="minorHAnsi"/>
                      <w:sz w:val="18"/>
                      <w:szCs w:val="18"/>
                    </w:rPr>
                    <w:t>Postupci za razvoj i održavanje funkcionalnih i motoričkih sposobnosti atletičara</w:t>
                  </w:r>
                </w:p>
              </w:tc>
              <w:tc>
                <w:tcPr>
                  <w:tcW w:w="1134" w:type="dxa"/>
                  <w:vAlign w:val="center"/>
                </w:tcPr>
                <w:p w14:paraId="7C63E837" w14:textId="77777777" w:rsidR="00C2793E" w:rsidRPr="00B93F7C" w:rsidRDefault="00C2793E" w:rsidP="00C2793E">
                  <w:pPr>
                    <w:spacing w:after="0" w:line="240" w:lineRule="auto"/>
                    <w:jc w:val="center"/>
                    <w:rPr>
                      <w:rFonts w:eastAsia="Times New Roman" w:cstheme="minorHAnsi"/>
                      <w:sz w:val="18"/>
                      <w:szCs w:val="18"/>
                    </w:rPr>
                  </w:pPr>
                  <w:r w:rsidRPr="00B93F7C">
                    <w:rPr>
                      <w:rFonts w:eastAsia="Times New Roman" w:cstheme="minorHAnsi"/>
                      <w:sz w:val="18"/>
                      <w:szCs w:val="18"/>
                    </w:rPr>
                    <w:t>3</w:t>
                  </w:r>
                </w:p>
              </w:tc>
              <w:tc>
                <w:tcPr>
                  <w:tcW w:w="2268" w:type="dxa"/>
                </w:tcPr>
                <w:p w14:paraId="1FD08463" w14:textId="60944C48" w:rsidR="00C2793E" w:rsidRPr="00B93F7C" w:rsidRDefault="00C2793E" w:rsidP="00C2793E">
                  <w:pPr>
                    <w:spacing w:after="0" w:line="240" w:lineRule="auto"/>
                    <w:rPr>
                      <w:rFonts w:cstheme="minorHAnsi"/>
                      <w:sz w:val="18"/>
                      <w:szCs w:val="18"/>
                    </w:rPr>
                  </w:pPr>
                  <w:r w:rsidRPr="006158D8">
                    <w:rPr>
                      <w:rFonts w:cstheme="minorHAnsi"/>
                      <w:sz w:val="18"/>
                      <w:szCs w:val="18"/>
                      <w:highlight w:val="yellow"/>
                    </w:rPr>
                    <w:t>prof.dr.sc. Frane Žuvela</w:t>
                  </w:r>
                </w:p>
              </w:tc>
            </w:tr>
            <w:tr w:rsidR="00C2793E" w:rsidRPr="00B93F7C" w14:paraId="62DC8A76" w14:textId="77777777" w:rsidTr="00B93F7C">
              <w:trPr>
                <w:trHeight w:val="20"/>
              </w:trPr>
              <w:tc>
                <w:tcPr>
                  <w:tcW w:w="559" w:type="dxa"/>
                  <w:shd w:val="clear" w:color="auto" w:fill="auto"/>
                  <w:noWrap/>
                  <w:vAlign w:val="center"/>
                </w:tcPr>
                <w:p w14:paraId="75188D45" w14:textId="77777777" w:rsidR="00C2793E" w:rsidRPr="00B93F7C" w:rsidRDefault="00C2793E" w:rsidP="00C2793E">
                  <w:pPr>
                    <w:spacing w:after="0" w:line="240" w:lineRule="auto"/>
                    <w:rPr>
                      <w:rFonts w:eastAsia="Times New Roman" w:cstheme="minorHAnsi"/>
                      <w:sz w:val="18"/>
                      <w:szCs w:val="18"/>
                    </w:rPr>
                  </w:pPr>
                  <w:r w:rsidRPr="00B93F7C">
                    <w:rPr>
                      <w:rFonts w:eastAsia="Times New Roman" w:cstheme="minorHAnsi"/>
                      <w:sz w:val="18"/>
                      <w:szCs w:val="18"/>
                    </w:rPr>
                    <w:t>4</w:t>
                  </w:r>
                </w:p>
              </w:tc>
              <w:tc>
                <w:tcPr>
                  <w:tcW w:w="2907" w:type="dxa"/>
                  <w:shd w:val="clear" w:color="auto" w:fill="auto"/>
                  <w:noWrap/>
                  <w:vAlign w:val="center"/>
                </w:tcPr>
                <w:p w14:paraId="49F0778B" w14:textId="77777777" w:rsidR="00C2793E" w:rsidRPr="00B93F7C" w:rsidRDefault="00C2793E" w:rsidP="00C2793E">
                  <w:pPr>
                    <w:spacing w:after="0" w:line="240" w:lineRule="auto"/>
                    <w:rPr>
                      <w:rFonts w:cstheme="minorHAnsi"/>
                      <w:sz w:val="18"/>
                      <w:szCs w:val="18"/>
                    </w:rPr>
                  </w:pPr>
                  <w:r w:rsidRPr="00B93F7C">
                    <w:rPr>
                      <w:rFonts w:cstheme="minorHAnsi"/>
                      <w:sz w:val="18"/>
                      <w:szCs w:val="18"/>
                    </w:rPr>
                    <w:t xml:space="preserve">Metode razvoja kondicijske pripremljenosti u treningu mlađih </w:t>
                  </w:r>
                </w:p>
                <w:p w14:paraId="2926E37E" w14:textId="77777777" w:rsidR="00C2793E" w:rsidRPr="00B93F7C" w:rsidRDefault="00C2793E" w:rsidP="00C2793E">
                  <w:pPr>
                    <w:spacing w:after="0" w:line="240" w:lineRule="auto"/>
                    <w:rPr>
                      <w:rFonts w:cstheme="minorHAnsi"/>
                      <w:sz w:val="18"/>
                      <w:szCs w:val="18"/>
                    </w:rPr>
                  </w:pPr>
                  <w:r w:rsidRPr="00B93F7C">
                    <w:rPr>
                      <w:rFonts w:cstheme="minorHAnsi"/>
                      <w:sz w:val="18"/>
                      <w:szCs w:val="18"/>
                    </w:rPr>
                    <w:t>dobnih kategorija</w:t>
                  </w:r>
                </w:p>
              </w:tc>
              <w:tc>
                <w:tcPr>
                  <w:tcW w:w="1134" w:type="dxa"/>
                  <w:vAlign w:val="center"/>
                </w:tcPr>
                <w:p w14:paraId="53F22400" w14:textId="77777777" w:rsidR="00C2793E" w:rsidRPr="00B93F7C" w:rsidRDefault="00C2793E" w:rsidP="00C2793E">
                  <w:pPr>
                    <w:spacing w:after="0" w:line="240" w:lineRule="auto"/>
                    <w:jc w:val="center"/>
                    <w:rPr>
                      <w:rFonts w:eastAsia="Times New Roman" w:cstheme="minorHAnsi"/>
                      <w:sz w:val="18"/>
                      <w:szCs w:val="18"/>
                    </w:rPr>
                  </w:pPr>
                  <w:r w:rsidRPr="00B93F7C">
                    <w:rPr>
                      <w:rFonts w:eastAsia="Times New Roman" w:cstheme="minorHAnsi"/>
                      <w:sz w:val="18"/>
                      <w:szCs w:val="18"/>
                    </w:rPr>
                    <w:t>3</w:t>
                  </w:r>
                </w:p>
              </w:tc>
              <w:tc>
                <w:tcPr>
                  <w:tcW w:w="2268" w:type="dxa"/>
                </w:tcPr>
                <w:p w14:paraId="0B5BFBEE" w14:textId="7BCE710D" w:rsidR="00C2793E" w:rsidRPr="00B93F7C" w:rsidRDefault="00C2793E" w:rsidP="00C2793E">
                  <w:pPr>
                    <w:spacing w:after="0" w:line="240" w:lineRule="auto"/>
                    <w:rPr>
                      <w:rFonts w:cstheme="minorHAnsi"/>
                      <w:sz w:val="18"/>
                      <w:szCs w:val="18"/>
                    </w:rPr>
                  </w:pPr>
                  <w:r w:rsidRPr="006158D8">
                    <w:rPr>
                      <w:rFonts w:cstheme="minorHAnsi"/>
                      <w:sz w:val="18"/>
                      <w:szCs w:val="18"/>
                      <w:highlight w:val="yellow"/>
                    </w:rPr>
                    <w:t>prof.dr.sc. Frane Žuvela</w:t>
                  </w:r>
                </w:p>
              </w:tc>
            </w:tr>
            <w:tr w:rsidR="00C2793E" w:rsidRPr="00B93F7C" w14:paraId="40FC0F48" w14:textId="77777777" w:rsidTr="00B93F7C">
              <w:trPr>
                <w:trHeight w:val="20"/>
              </w:trPr>
              <w:tc>
                <w:tcPr>
                  <w:tcW w:w="559" w:type="dxa"/>
                  <w:shd w:val="clear" w:color="auto" w:fill="auto"/>
                  <w:noWrap/>
                  <w:vAlign w:val="center"/>
                </w:tcPr>
                <w:p w14:paraId="41B8C921" w14:textId="77777777" w:rsidR="00C2793E" w:rsidRPr="00B93F7C" w:rsidRDefault="00C2793E" w:rsidP="00C2793E">
                  <w:pPr>
                    <w:spacing w:after="0" w:line="240" w:lineRule="auto"/>
                    <w:rPr>
                      <w:rFonts w:eastAsia="Times New Roman" w:cstheme="minorHAnsi"/>
                      <w:sz w:val="18"/>
                      <w:szCs w:val="18"/>
                    </w:rPr>
                  </w:pPr>
                  <w:r w:rsidRPr="00B93F7C">
                    <w:rPr>
                      <w:rFonts w:eastAsia="Times New Roman" w:cstheme="minorHAnsi"/>
                      <w:sz w:val="18"/>
                      <w:szCs w:val="18"/>
                    </w:rPr>
                    <w:t>5</w:t>
                  </w:r>
                </w:p>
              </w:tc>
              <w:tc>
                <w:tcPr>
                  <w:tcW w:w="2907" w:type="dxa"/>
                  <w:shd w:val="clear" w:color="auto" w:fill="auto"/>
                  <w:noWrap/>
                  <w:vAlign w:val="center"/>
                </w:tcPr>
                <w:p w14:paraId="6908BEEB" w14:textId="77777777" w:rsidR="00C2793E" w:rsidRPr="00B93F7C" w:rsidRDefault="00C2793E" w:rsidP="00C2793E">
                  <w:pPr>
                    <w:spacing w:after="0" w:line="240" w:lineRule="auto"/>
                    <w:rPr>
                      <w:rFonts w:cstheme="minorHAnsi"/>
                      <w:sz w:val="18"/>
                      <w:szCs w:val="18"/>
                    </w:rPr>
                  </w:pPr>
                  <w:r w:rsidRPr="00B93F7C">
                    <w:rPr>
                      <w:rFonts w:cstheme="minorHAnsi"/>
                      <w:sz w:val="18"/>
                      <w:szCs w:val="18"/>
                    </w:rPr>
                    <w:t>Kondicijski trening vrhunskih atletičara u višegodišnjem i jednogodišnjem ciklusu</w:t>
                  </w:r>
                </w:p>
              </w:tc>
              <w:tc>
                <w:tcPr>
                  <w:tcW w:w="1134" w:type="dxa"/>
                  <w:vAlign w:val="center"/>
                </w:tcPr>
                <w:p w14:paraId="0F91259A" w14:textId="77777777" w:rsidR="00C2793E" w:rsidRPr="00B93F7C" w:rsidRDefault="00C2793E" w:rsidP="00C2793E">
                  <w:pPr>
                    <w:spacing w:after="0" w:line="240" w:lineRule="auto"/>
                    <w:jc w:val="center"/>
                    <w:rPr>
                      <w:rFonts w:eastAsia="Times New Roman" w:cstheme="minorHAnsi"/>
                      <w:sz w:val="18"/>
                      <w:szCs w:val="18"/>
                    </w:rPr>
                  </w:pPr>
                  <w:r w:rsidRPr="00B93F7C">
                    <w:rPr>
                      <w:rFonts w:eastAsia="Times New Roman" w:cstheme="minorHAnsi"/>
                      <w:sz w:val="18"/>
                      <w:szCs w:val="18"/>
                    </w:rPr>
                    <w:t>2</w:t>
                  </w:r>
                </w:p>
              </w:tc>
              <w:tc>
                <w:tcPr>
                  <w:tcW w:w="2268" w:type="dxa"/>
                </w:tcPr>
                <w:p w14:paraId="4E5C2B75" w14:textId="5B30F893" w:rsidR="00C2793E" w:rsidRPr="00B93F7C" w:rsidRDefault="00C2793E" w:rsidP="00C2793E">
                  <w:pPr>
                    <w:spacing w:after="0" w:line="240" w:lineRule="auto"/>
                    <w:rPr>
                      <w:rFonts w:cstheme="minorHAnsi"/>
                      <w:sz w:val="18"/>
                      <w:szCs w:val="18"/>
                    </w:rPr>
                  </w:pPr>
                  <w:r w:rsidRPr="00A15651">
                    <w:rPr>
                      <w:rFonts w:cstheme="minorHAnsi"/>
                      <w:sz w:val="18"/>
                      <w:szCs w:val="18"/>
                      <w:highlight w:val="yellow"/>
                    </w:rPr>
                    <w:t>prof.dr.sc. Frane Žuvela</w:t>
                  </w:r>
                </w:p>
              </w:tc>
            </w:tr>
            <w:tr w:rsidR="00C2793E" w:rsidRPr="00B93F7C" w14:paraId="73C27012" w14:textId="77777777" w:rsidTr="00B93F7C">
              <w:trPr>
                <w:trHeight w:val="20"/>
              </w:trPr>
              <w:tc>
                <w:tcPr>
                  <w:tcW w:w="559" w:type="dxa"/>
                  <w:shd w:val="clear" w:color="auto" w:fill="auto"/>
                  <w:noWrap/>
                  <w:vAlign w:val="center"/>
                </w:tcPr>
                <w:p w14:paraId="20E30697" w14:textId="77777777" w:rsidR="00C2793E" w:rsidRPr="00B93F7C" w:rsidRDefault="00C2793E" w:rsidP="00C2793E">
                  <w:pPr>
                    <w:spacing w:after="0" w:line="240" w:lineRule="auto"/>
                    <w:rPr>
                      <w:rFonts w:eastAsia="Times New Roman" w:cstheme="minorHAnsi"/>
                      <w:sz w:val="18"/>
                      <w:szCs w:val="18"/>
                    </w:rPr>
                  </w:pPr>
                  <w:r w:rsidRPr="00B93F7C">
                    <w:rPr>
                      <w:rFonts w:eastAsia="Times New Roman" w:cstheme="minorHAnsi"/>
                      <w:sz w:val="18"/>
                      <w:szCs w:val="18"/>
                    </w:rPr>
                    <w:t>6</w:t>
                  </w:r>
                </w:p>
              </w:tc>
              <w:tc>
                <w:tcPr>
                  <w:tcW w:w="2907" w:type="dxa"/>
                  <w:shd w:val="clear" w:color="auto" w:fill="auto"/>
                  <w:noWrap/>
                  <w:vAlign w:val="center"/>
                </w:tcPr>
                <w:p w14:paraId="408082A2" w14:textId="77777777" w:rsidR="00C2793E" w:rsidRPr="00B93F7C" w:rsidRDefault="00C2793E" w:rsidP="00C2793E">
                  <w:pPr>
                    <w:spacing w:after="0" w:line="240" w:lineRule="auto"/>
                    <w:rPr>
                      <w:rFonts w:cstheme="minorHAnsi"/>
                      <w:sz w:val="18"/>
                      <w:szCs w:val="18"/>
                    </w:rPr>
                  </w:pPr>
                  <w:r w:rsidRPr="00B93F7C">
                    <w:rPr>
                      <w:rFonts w:cstheme="minorHAnsi"/>
                      <w:sz w:val="18"/>
                      <w:szCs w:val="18"/>
                    </w:rPr>
                    <w:t>Ocjenjivanje seminarskog rada</w:t>
                  </w:r>
                </w:p>
              </w:tc>
              <w:tc>
                <w:tcPr>
                  <w:tcW w:w="1134" w:type="dxa"/>
                  <w:vAlign w:val="center"/>
                </w:tcPr>
                <w:p w14:paraId="1D204809" w14:textId="77777777" w:rsidR="00C2793E" w:rsidRPr="00B93F7C" w:rsidRDefault="00C2793E" w:rsidP="00C2793E">
                  <w:pPr>
                    <w:spacing w:after="0" w:line="240" w:lineRule="auto"/>
                    <w:jc w:val="center"/>
                    <w:rPr>
                      <w:rFonts w:eastAsia="Times New Roman" w:cstheme="minorHAnsi"/>
                      <w:sz w:val="18"/>
                      <w:szCs w:val="18"/>
                    </w:rPr>
                  </w:pPr>
                  <w:r w:rsidRPr="00B93F7C">
                    <w:rPr>
                      <w:rFonts w:eastAsia="Times New Roman" w:cstheme="minorHAnsi"/>
                      <w:sz w:val="18"/>
                      <w:szCs w:val="18"/>
                    </w:rPr>
                    <w:t>1</w:t>
                  </w:r>
                </w:p>
              </w:tc>
              <w:tc>
                <w:tcPr>
                  <w:tcW w:w="2268" w:type="dxa"/>
                </w:tcPr>
                <w:p w14:paraId="7A784A2C" w14:textId="6DBB054B" w:rsidR="00C2793E" w:rsidRPr="00B93F7C" w:rsidRDefault="00C2793E" w:rsidP="00C2793E">
                  <w:pPr>
                    <w:spacing w:after="0" w:line="240" w:lineRule="auto"/>
                    <w:rPr>
                      <w:rFonts w:cstheme="minorHAnsi"/>
                      <w:sz w:val="18"/>
                      <w:szCs w:val="18"/>
                    </w:rPr>
                  </w:pPr>
                  <w:r w:rsidRPr="00A15651">
                    <w:rPr>
                      <w:rFonts w:cstheme="minorHAnsi"/>
                      <w:sz w:val="18"/>
                      <w:szCs w:val="18"/>
                      <w:highlight w:val="yellow"/>
                    </w:rPr>
                    <w:t>prof.dr.sc. Frane Žuvela</w:t>
                  </w:r>
                </w:p>
              </w:tc>
            </w:tr>
            <w:tr w:rsidR="00B93F7C" w:rsidRPr="00B93F7C" w14:paraId="6C215B46" w14:textId="77777777" w:rsidTr="00B93F7C">
              <w:trPr>
                <w:trHeight w:val="20"/>
              </w:trPr>
              <w:tc>
                <w:tcPr>
                  <w:tcW w:w="559" w:type="dxa"/>
                  <w:shd w:val="clear" w:color="auto" w:fill="0070C0"/>
                  <w:noWrap/>
                  <w:vAlign w:val="center"/>
                  <w:hideMark/>
                </w:tcPr>
                <w:p w14:paraId="05524692" w14:textId="77777777" w:rsidR="00B93F7C" w:rsidRPr="00B93F7C" w:rsidRDefault="00B93F7C" w:rsidP="00B93F7C">
                  <w:pPr>
                    <w:spacing w:after="0" w:line="240" w:lineRule="auto"/>
                    <w:rPr>
                      <w:rFonts w:eastAsia="Times New Roman" w:cstheme="minorHAnsi"/>
                      <w:b/>
                      <w:bCs/>
                      <w:color w:val="FFFFFF"/>
                      <w:sz w:val="18"/>
                      <w:szCs w:val="18"/>
                    </w:rPr>
                  </w:pPr>
                  <w:r w:rsidRPr="00B93F7C">
                    <w:rPr>
                      <w:rFonts w:eastAsia="Times New Roman" w:cstheme="minorHAnsi"/>
                      <w:b/>
                      <w:bCs/>
                      <w:color w:val="FFFFFF"/>
                      <w:sz w:val="18"/>
                      <w:szCs w:val="18"/>
                    </w:rPr>
                    <w:t>R.b</w:t>
                  </w:r>
                </w:p>
              </w:tc>
              <w:tc>
                <w:tcPr>
                  <w:tcW w:w="2907" w:type="dxa"/>
                  <w:shd w:val="clear" w:color="auto" w:fill="0070C0"/>
                  <w:noWrap/>
                  <w:vAlign w:val="center"/>
                  <w:hideMark/>
                </w:tcPr>
                <w:p w14:paraId="406A1566" w14:textId="77777777" w:rsidR="00B93F7C" w:rsidRPr="00B93F7C" w:rsidRDefault="00B93F7C" w:rsidP="00B93F7C">
                  <w:pPr>
                    <w:spacing w:after="0" w:line="240" w:lineRule="auto"/>
                    <w:rPr>
                      <w:rFonts w:eastAsia="Times New Roman" w:cstheme="minorHAnsi"/>
                      <w:b/>
                      <w:bCs/>
                      <w:color w:val="FFFFFF"/>
                      <w:sz w:val="18"/>
                      <w:szCs w:val="18"/>
                    </w:rPr>
                  </w:pPr>
                  <w:r w:rsidRPr="00B93F7C">
                    <w:rPr>
                      <w:rFonts w:eastAsia="Times New Roman" w:cstheme="minorHAnsi"/>
                      <w:b/>
                      <w:bCs/>
                      <w:color w:val="FFFFFF"/>
                      <w:sz w:val="18"/>
                      <w:szCs w:val="18"/>
                    </w:rPr>
                    <w:t>Nastavna tema vježbe:</w:t>
                  </w:r>
                </w:p>
              </w:tc>
              <w:tc>
                <w:tcPr>
                  <w:tcW w:w="1134" w:type="dxa"/>
                  <w:shd w:val="clear" w:color="auto" w:fill="0070C0"/>
                  <w:vAlign w:val="center"/>
                </w:tcPr>
                <w:p w14:paraId="40C3B309" w14:textId="77777777" w:rsidR="00B93F7C" w:rsidRPr="00B93F7C" w:rsidRDefault="00B93F7C" w:rsidP="00B93F7C">
                  <w:pPr>
                    <w:spacing w:after="0" w:line="240" w:lineRule="auto"/>
                    <w:jc w:val="center"/>
                    <w:rPr>
                      <w:rFonts w:eastAsia="Times New Roman" w:cstheme="minorHAnsi"/>
                      <w:b/>
                      <w:bCs/>
                      <w:color w:val="FFFFFF"/>
                      <w:sz w:val="18"/>
                      <w:szCs w:val="18"/>
                    </w:rPr>
                  </w:pPr>
                  <w:r w:rsidRPr="00B93F7C">
                    <w:rPr>
                      <w:rFonts w:eastAsia="Times New Roman" w:cstheme="minorHAnsi"/>
                      <w:b/>
                      <w:bCs/>
                      <w:color w:val="FFFFFF"/>
                      <w:sz w:val="18"/>
                      <w:szCs w:val="18"/>
                    </w:rPr>
                    <w:t>Broj sati</w:t>
                  </w:r>
                </w:p>
              </w:tc>
              <w:tc>
                <w:tcPr>
                  <w:tcW w:w="2268" w:type="dxa"/>
                  <w:shd w:val="clear" w:color="auto" w:fill="0070C0"/>
                  <w:vAlign w:val="center"/>
                </w:tcPr>
                <w:p w14:paraId="2EB836F7" w14:textId="77777777" w:rsidR="00B93F7C" w:rsidRPr="00B93F7C" w:rsidRDefault="00B93F7C" w:rsidP="00B93F7C">
                  <w:pPr>
                    <w:spacing w:after="0" w:line="240" w:lineRule="auto"/>
                    <w:rPr>
                      <w:rFonts w:eastAsia="Times New Roman" w:cstheme="minorHAnsi"/>
                      <w:b/>
                      <w:bCs/>
                      <w:color w:val="FFFFFF"/>
                      <w:sz w:val="18"/>
                      <w:szCs w:val="18"/>
                    </w:rPr>
                  </w:pPr>
                  <w:r w:rsidRPr="00B93F7C">
                    <w:rPr>
                      <w:rFonts w:eastAsia="Times New Roman" w:cstheme="minorHAnsi"/>
                      <w:b/>
                      <w:bCs/>
                      <w:color w:val="FFFFFF"/>
                      <w:sz w:val="18"/>
                      <w:szCs w:val="18"/>
                    </w:rPr>
                    <w:t>Nastavu izvodi:</w:t>
                  </w:r>
                </w:p>
              </w:tc>
            </w:tr>
            <w:tr w:rsidR="00C2793E" w:rsidRPr="00B93F7C" w14:paraId="3D783EB2" w14:textId="77777777" w:rsidTr="003844C8">
              <w:trPr>
                <w:trHeight w:val="20"/>
              </w:trPr>
              <w:tc>
                <w:tcPr>
                  <w:tcW w:w="559" w:type="dxa"/>
                  <w:shd w:val="clear" w:color="auto" w:fill="auto"/>
                  <w:noWrap/>
                  <w:vAlign w:val="center"/>
                </w:tcPr>
                <w:p w14:paraId="56B77973" w14:textId="77777777" w:rsidR="00C2793E" w:rsidRPr="00B93F7C" w:rsidRDefault="00C2793E" w:rsidP="00C2793E">
                  <w:pPr>
                    <w:spacing w:after="0" w:line="240" w:lineRule="auto"/>
                    <w:rPr>
                      <w:rFonts w:eastAsia="Times New Roman" w:cstheme="minorHAnsi"/>
                      <w:sz w:val="18"/>
                      <w:szCs w:val="18"/>
                    </w:rPr>
                  </w:pPr>
                  <w:r w:rsidRPr="00B93F7C">
                    <w:rPr>
                      <w:rFonts w:eastAsia="Times New Roman" w:cstheme="minorHAnsi"/>
                      <w:sz w:val="18"/>
                      <w:szCs w:val="18"/>
                    </w:rPr>
                    <w:t>1</w:t>
                  </w:r>
                </w:p>
              </w:tc>
              <w:tc>
                <w:tcPr>
                  <w:tcW w:w="2907" w:type="dxa"/>
                  <w:shd w:val="clear" w:color="auto" w:fill="auto"/>
                  <w:noWrap/>
                  <w:vAlign w:val="center"/>
                </w:tcPr>
                <w:p w14:paraId="57BB15B4" w14:textId="77777777" w:rsidR="00C2793E" w:rsidRPr="00B93F7C" w:rsidRDefault="00C2793E" w:rsidP="00C2793E">
                  <w:pPr>
                    <w:spacing w:after="0" w:line="240" w:lineRule="auto"/>
                    <w:rPr>
                      <w:rFonts w:cstheme="minorHAnsi"/>
                      <w:sz w:val="18"/>
                      <w:szCs w:val="18"/>
                    </w:rPr>
                  </w:pPr>
                  <w:r w:rsidRPr="00B93F7C">
                    <w:rPr>
                      <w:rFonts w:cstheme="minorHAnsi"/>
                      <w:sz w:val="18"/>
                      <w:szCs w:val="18"/>
                    </w:rPr>
                    <w:t>Izbor sadržaja i doziranje opterećenja u tehnologiji treninga za razvoj funkcionalnih (aerobne i anaerobne) i motoričkih (snaga, brzina, izdržljivost, koordinacija, agilnost, fleksibilnost i ravnoteža) sposobnosti u atletici</w:t>
                  </w:r>
                </w:p>
              </w:tc>
              <w:tc>
                <w:tcPr>
                  <w:tcW w:w="1134" w:type="dxa"/>
                  <w:vAlign w:val="center"/>
                </w:tcPr>
                <w:p w14:paraId="3F3C8DEE" w14:textId="77777777" w:rsidR="00C2793E" w:rsidRPr="00B93F7C" w:rsidRDefault="00C2793E" w:rsidP="00C2793E">
                  <w:pPr>
                    <w:spacing w:after="0" w:line="240" w:lineRule="auto"/>
                    <w:jc w:val="center"/>
                    <w:rPr>
                      <w:rFonts w:eastAsia="Times New Roman" w:cstheme="minorHAnsi"/>
                      <w:sz w:val="18"/>
                      <w:szCs w:val="18"/>
                    </w:rPr>
                  </w:pPr>
                  <w:r w:rsidRPr="00B93F7C">
                    <w:rPr>
                      <w:rFonts w:eastAsia="Times New Roman" w:cstheme="minorHAnsi"/>
                      <w:sz w:val="18"/>
                      <w:szCs w:val="18"/>
                    </w:rPr>
                    <w:t>10</w:t>
                  </w:r>
                </w:p>
              </w:tc>
              <w:tc>
                <w:tcPr>
                  <w:tcW w:w="2268" w:type="dxa"/>
                </w:tcPr>
                <w:p w14:paraId="111DC0C0" w14:textId="60264472" w:rsidR="00C2793E" w:rsidRPr="00B93F7C" w:rsidRDefault="00C2793E" w:rsidP="00C2793E">
                  <w:pPr>
                    <w:spacing w:after="0" w:line="240" w:lineRule="auto"/>
                    <w:rPr>
                      <w:rFonts w:eastAsia="Times New Roman" w:cstheme="minorHAnsi"/>
                      <w:sz w:val="18"/>
                      <w:szCs w:val="18"/>
                    </w:rPr>
                  </w:pPr>
                  <w:r w:rsidRPr="002E42DD">
                    <w:rPr>
                      <w:rFonts w:cstheme="minorHAnsi"/>
                      <w:sz w:val="18"/>
                      <w:szCs w:val="18"/>
                      <w:highlight w:val="yellow"/>
                    </w:rPr>
                    <w:t>prof.dr.sc. Frane Žuvela</w:t>
                  </w:r>
                </w:p>
              </w:tc>
            </w:tr>
            <w:tr w:rsidR="00C2793E" w:rsidRPr="00B93F7C" w14:paraId="671C8A2F" w14:textId="77777777" w:rsidTr="003844C8">
              <w:trPr>
                <w:trHeight w:val="20"/>
              </w:trPr>
              <w:tc>
                <w:tcPr>
                  <w:tcW w:w="559" w:type="dxa"/>
                  <w:shd w:val="clear" w:color="auto" w:fill="auto"/>
                  <w:noWrap/>
                  <w:vAlign w:val="center"/>
                </w:tcPr>
                <w:p w14:paraId="490A0E4D" w14:textId="77777777" w:rsidR="00C2793E" w:rsidRPr="00B93F7C" w:rsidRDefault="00C2793E" w:rsidP="00C2793E">
                  <w:pPr>
                    <w:spacing w:after="0" w:line="240" w:lineRule="auto"/>
                    <w:rPr>
                      <w:rFonts w:eastAsia="Times New Roman" w:cstheme="minorHAnsi"/>
                      <w:sz w:val="18"/>
                      <w:szCs w:val="18"/>
                    </w:rPr>
                  </w:pPr>
                  <w:r w:rsidRPr="00B93F7C">
                    <w:rPr>
                      <w:rFonts w:eastAsia="Times New Roman" w:cstheme="minorHAnsi"/>
                      <w:sz w:val="18"/>
                      <w:szCs w:val="18"/>
                    </w:rPr>
                    <w:t>2</w:t>
                  </w:r>
                </w:p>
              </w:tc>
              <w:tc>
                <w:tcPr>
                  <w:tcW w:w="2907" w:type="dxa"/>
                  <w:shd w:val="clear" w:color="auto" w:fill="auto"/>
                  <w:noWrap/>
                  <w:vAlign w:val="center"/>
                </w:tcPr>
                <w:p w14:paraId="21D37F6F" w14:textId="77777777" w:rsidR="00C2793E" w:rsidRPr="00B93F7C" w:rsidRDefault="00C2793E" w:rsidP="00C2793E">
                  <w:pPr>
                    <w:spacing w:after="0" w:line="240" w:lineRule="auto"/>
                    <w:rPr>
                      <w:rFonts w:cstheme="minorHAnsi"/>
                      <w:sz w:val="18"/>
                      <w:szCs w:val="18"/>
                    </w:rPr>
                  </w:pPr>
                  <w:r w:rsidRPr="00B93F7C">
                    <w:rPr>
                      <w:rFonts w:cstheme="minorHAnsi"/>
                      <w:sz w:val="18"/>
                      <w:szCs w:val="18"/>
                    </w:rPr>
                    <w:t xml:space="preserve">Metode razvoja kondicijske pripremljenosti u treningu mlađih </w:t>
                  </w:r>
                </w:p>
                <w:p w14:paraId="49CC8889" w14:textId="77777777" w:rsidR="00C2793E" w:rsidRPr="00B93F7C" w:rsidRDefault="00C2793E" w:rsidP="00C2793E">
                  <w:pPr>
                    <w:spacing w:after="0" w:line="240" w:lineRule="auto"/>
                    <w:rPr>
                      <w:rFonts w:cstheme="minorHAnsi"/>
                      <w:sz w:val="18"/>
                      <w:szCs w:val="18"/>
                    </w:rPr>
                  </w:pPr>
                  <w:r w:rsidRPr="00B93F7C">
                    <w:rPr>
                      <w:rFonts w:cstheme="minorHAnsi"/>
                      <w:sz w:val="18"/>
                      <w:szCs w:val="18"/>
                    </w:rPr>
                    <w:t xml:space="preserve">dobnih kategorija </w:t>
                  </w:r>
                </w:p>
              </w:tc>
              <w:tc>
                <w:tcPr>
                  <w:tcW w:w="1134" w:type="dxa"/>
                  <w:vAlign w:val="center"/>
                </w:tcPr>
                <w:p w14:paraId="469EC6FC" w14:textId="77777777" w:rsidR="00C2793E" w:rsidRPr="00B93F7C" w:rsidRDefault="00C2793E" w:rsidP="00C2793E">
                  <w:pPr>
                    <w:spacing w:after="0" w:line="240" w:lineRule="auto"/>
                    <w:jc w:val="center"/>
                    <w:rPr>
                      <w:rFonts w:eastAsia="Times New Roman" w:cstheme="minorHAnsi"/>
                      <w:sz w:val="18"/>
                      <w:szCs w:val="18"/>
                    </w:rPr>
                  </w:pPr>
                  <w:r w:rsidRPr="00B93F7C">
                    <w:rPr>
                      <w:rFonts w:eastAsia="Times New Roman" w:cstheme="minorHAnsi"/>
                      <w:sz w:val="18"/>
                      <w:szCs w:val="18"/>
                    </w:rPr>
                    <w:t>4</w:t>
                  </w:r>
                </w:p>
              </w:tc>
              <w:tc>
                <w:tcPr>
                  <w:tcW w:w="2268" w:type="dxa"/>
                </w:tcPr>
                <w:p w14:paraId="54449BDF" w14:textId="65501100" w:rsidR="00C2793E" w:rsidRPr="00B93F7C" w:rsidRDefault="00C2793E" w:rsidP="00C2793E">
                  <w:pPr>
                    <w:spacing w:after="0" w:line="240" w:lineRule="auto"/>
                    <w:rPr>
                      <w:rFonts w:cstheme="minorHAnsi"/>
                      <w:sz w:val="18"/>
                      <w:szCs w:val="18"/>
                    </w:rPr>
                  </w:pPr>
                  <w:r w:rsidRPr="002E42DD">
                    <w:rPr>
                      <w:rFonts w:cstheme="minorHAnsi"/>
                      <w:sz w:val="18"/>
                      <w:szCs w:val="18"/>
                      <w:highlight w:val="yellow"/>
                    </w:rPr>
                    <w:t>prof.dr.sc. Frane Žuvela</w:t>
                  </w:r>
                </w:p>
              </w:tc>
            </w:tr>
            <w:tr w:rsidR="00C2793E" w:rsidRPr="00B93F7C" w14:paraId="2C0936E5" w14:textId="77777777" w:rsidTr="003844C8">
              <w:trPr>
                <w:trHeight w:val="20"/>
              </w:trPr>
              <w:tc>
                <w:tcPr>
                  <w:tcW w:w="559" w:type="dxa"/>
                  <w:shd w:val="clear" w:color="auto" w:fill="auto"/>
                  <w:noWrap/>
                  <w:vAlign w:val="center"/>
                </w:tcPr>
                <w:p w14:paraId="4CEE148D" w14:textId="77777777" w:rsidR="00C2793E" w:rsidRPr="00B93F7C" w:rsidRDefault="00C2793E" w:rsidP="00C2793E">
                  <w:pPr>
                    <w:spacing w:after="0" w:line="240" w:lineRule="auto"/>
                    <w:rPr>
                      <w:rFonts w:eastAsia="Times New Roman" w:cstheme="minorHAnsi"/>
                      <w:sz w:val="18"/>
                      <w:szCs w:val="18"/>
                    </w:rPr>
                  </w:pPr>
                  <w:r w:rsidRPr="00B93F7C">
                    <w:rPr>
                      <w:rFonts w:eastAsia="Times New Roman" w:cstheme="minorHAnsi"/>
                      <w:sz w:val="18"/>
                      <w:szCs w:val="18"/>
                    </w:rPr>
                    <w:t>3</w:t>
                  </w:r>
                </w:p>
              </w:tc>
              <w:tc>
                <w:tcPr>
                  <w:tcW w:w="2907" w:type="dxa"/>
                  <w:shd w:val="clear" w:color="auto" w:fill="auto"/>
                  <w:noWrap/>
                  <w:vAlign w:val="center"/>
                </w:tcPr>
                <w:p w14:paraId="64973924" w14:textId="77777777" w:rsidR="00C2793E" w:rsidRPr="00B93F7C" w:rsidRDefault="00C2793E" w:rsidP="00C2793E">
                  <w:pPr>
                    <w:spacing w:after="0" w:line="240" w:lineRule="auto"/>
                    <w:rPr>
                      <w:rFonts w:cstheme="minorHAnsi"/>
                      <w:sz w:val="18"/>
                      <w:szCs w:val="18"/>
                    </w:rPr>
                  </w:pPr>
                  <w:r w:rsidRPr="00B93F7C">
                    <w:rPr>
                      <w:rFonts w:cstheme="minorHAnsi"/>
                      <w:sz w:val="18"/>
                      <w:szCs w:val="18"/>
                    </w:rPr>
                    <w:t>Kondicijski trening vrhunskih atletičara u višegodišnjem i jednogodišnjem ciklusu</w:t>
                  </w:r>
                </w:p>
              </w:tc>
              <w:tc>
                <w:tcPr>
                  <w:tcW w:w="1134" w:type="dxa"/>
                  <w:vAlign w:val="center"/>
                </w:tcPr>
                <w:p w14:paraId="187804B4" w14:textId="77777777" w:rsidR="00C2793E" w:rsidRPr="00B93F7C" w:rsidRDefault="00C2793E" w:rsidP="00C2793E">
                  <w:pPr>
                    <w:spacing w:after="0" w:line="240" w:lineRule="auto"/>
                    <w:jc w:val="center"/>
                    <w:rPr>
                      <w:rFonts w:eastAsia="Times New Roman" w:cstheme="minorHAnsi"/>
                      <w:sz w:val="18"/>
                      <w:szCs w:val="18"/>
                    </w:rPr>
                  </w:pPr>
                  <w:r w:rsidRPr="00B93F7C">
                    <w:rPr>
                      <w:rFonts w:eastAsia="Times New Roman" w:cstheme="minorHAnsi"/>
                      <w:sz w:val="18"/>
                      <w:szCs w:val="18"/>
                    </w:rPr>
                    <w:t>4</w:t>
                  </w:r>
                </w:p>
              </w:tc>
              <w:tc>
                <w:tcPr>
                  <w:tcW w:w="2268" w:type="dxa"/>
                </w:tcPr>
                <w:p w14:paraId="4F593313" w14:textId="32AB4769" w:rsidR="00C2793E" w:rsidRPr="00B93F7C" w:rsidRDefault="00C2793E" w:rsidP="00C2793E">
                  <w:pPr>
                    <w:spacing w:after="0" w:line="240" w:lineRule="auto"/>
                    <w:rPr>
                      <w:rFonts w:cstheme="minorHAnsi"/>
                      <w:sz w:val="18"/>
                      <w:szCs w:val="18"/>
                    </w:rPr>
                  </w:pPr>
                  <w:r w:rsidRPr="002E42DD">
                    <w:rPr>
                      <w:rFonts w:cstheme="minorHAnsi"/>
                      <w:sz w:val="18"/>
                      <w:szCs w:val="18"/>
                      <w:highlight w:val="yellow"/>
                    </w:rPr>
                    <w:t>prof.dr.sc. Frane Žuvela</w:t>
                  </w:r>
                </w:p>
              </w:tc>
            </w:tr>
          </w:tbl>
          <w:p w14:paraId="788BC49B" w14:textId="77777777" w:rsidR="00B93F7C" w:rsidRPr="00B93F7C" w:rsidRDefault="00B93F7C" w:rsidP="00B93F7C">
            <w:pPr>
              <w:tabs>
                <w:tab w:val="left" w:pos="2820"/>
              </w:tabs>
              <w:spacing w:after="0"/>
              <w:rPr>
                <w:rFonts w:cstheme="minorHAnsi"/>
                <w:sz w:val="18"/>
                <w:szCs w:val="18"/>
              </w:rPr>
            </w:pPr>
          </w:p>
        </w:tc>
      </w:tr>
      <w:tr w:rsidR="00B93F7C" w:rsidRPr="00B93F7C" w14:paraId="31565DB7" w14:textId="77777777" w:rsidTr="00B93F7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69BDE4AE" w14:textId="77777777" w:rsidR="00B93F7C" w:rsidRPr="00B93F7C" w:rsidRDefault="00B93F7C" w:rsidP="00B93F7C">
            <w:pPr>
              <w:tabs>
                <w:tab w:val="left" w:pos="2820"/>
              </w:tabs>
              <w:spacing w:after="0" w:line="240" w:lineRule="auto"/>
              <w:rPr>
                <w:rFonts w:cstheme="minorHAnsi"/>
                <w:color w:val="000000"/>
                <w:sz w:val="18"/>
                <w:szCs w:val="18"/>
              </w:rPr>
            </w:pPr>
            <w:r w:rsidRPr="00B93F7C">
              <w:rPr>
                <w:rFonts w:cstheme="minorHAnsi"/>
                <w:color w:val="000000"/>
                <w:sz w:val="18"/>
                <w:szCs w:val="18"/>
              </w:rPr>
              <w:t>Vrste izvođenja nastave:</w:t>
            </w:r>
          </w:p>
        </w:tc>
        <w:tc>
          <w:tcPr>
            <w:tcW w:w="3390" w:type="dxa"/>
            <w:gridSpan w:val="4"/>
            <w:vMerge w:val="restart"/>
            <w:shd w:val="clear" w:color="auto" w:fill="auto"/>
            <w:tcMar>
              <w:left w:w="57" w:type="dxa"/>
              <w:right w:w="57" w:type="dxa"/>
            </w:tcMar>
            <w:vAlign w:val="center"/>
          </w:tcPr>
          <w:p w14:paraId="34FACCAA" w14:textId="77777777" w:rsidR="00B93F7C" w:rsidRPr="00B93F7C" w:rsidRDefault="00015F19" w:rsidP="00B93F7C">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838281699"/>
              </w:sdtPr>
              <w:sdtEndPr/>
              <w:sdtContent>
                <w:r w:rsidR="00B93F7C" w:rsidRPr="00B93F7C">
                  <w:rPr>
                    <w:rFonts w:asciiTheme="minorHAnsi" w:eastAsia="MS Gothic" w:hAnsiTheme="minorHAnsi" w:cstheme="minorHAnsi"/>
                    <w:b w:val="0"/>
                    <w:sz w:val="18"/>
                    <w:szCs w:val="18"/>
                    <w:lang w:val="hr-HR"/>
                  </w:rPr>
                  <w:t>x</w:t>
                </w:r>
              </w:sdtContent>
            </w:sdt>
            <w:r w:rsidR="00B93F7C" w:rsidRPr="00B93F7C">
              <w:rPr>
                <w:rFonts w:asciiTheme="minorHAnsi" w:hAnsiTheme="minorHAnsi" w:cstheme="minorHAnsi"/>
                <w:b w:val="0"/>
                <w:sz w:val="18"/>
                <w:szCs w:val="18"/>
                <w:lang w:val="hr-HR"/>
              </w:rPr>
              <w:t xml:space="preserve"> predavanja</w:t>
            </w:r>
          </w:p>
          <w:p w14:paraId="148A6D5A" w14:textId="77777777" w:rsidR="00B93F7C" w:rsidRPr="00B93F7C" w:rsidRDefault="00015F19" w:rsidP="00B93F7C">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963932876"/>
              </w:sdtPr>
              <w:sdtEndPr/>
              <w:sdtContent>
                <w:r w:rsidR="00B93F7C" w:rsidRPr="00B93F7C">
                  <w:rPr>
                    <w:rFonts w:asciiTheme="minorHAnsi" w:eastAsia="MS Gothic" w:hAnsiTheme="minorHAnsi" w:cstheme="minorHAnsi"/>
                    <w:b w:val="0"/>
                    <w:sz w:val="18"/>
                    <w:szCs w:val="18"/>
                    <w:lang w:val="hr-HR"/>
                  </w:rPr>
                  <w:t>x</w:t>
                </w:r>
              </w:sdtContent>
            </w:sdt>
            <w:r w:rsidR="00B93F7C" w:rsidRPr="00B93F7C">
              <w:rPr>
                <w:rFonts w:asciiTheme="minorHAnsi" w:hAnsiTheme="minorHAnsi" w:cstheme="minorHAnsi"/>
                <w:b w:val="0"/>
                <w:sz w:val="18"/>
                <w:szCs w:val="18"/>
                <w:lang w:val="hr-HR"/>
              </w:rPr>
              <w:t xml:space="preserve"> seminari i radionice  </w:t>
            </w:r>
          </w:p>
          <w:p w14:paraId="1D91D623" w14:textId="77777777" w:rsidR="00B93F7C" w:rsidRPr="00B93F7C" w:rsidRDefault="00015F19" w:rsidP="00B93F7C">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238285873"/>
              </w:sdtPr>
              <w:sdtEndPr/>
              <w:sdtContent>
                <w:r w:rsidR="00B93F7C" w:rsidRPr="00B93F7C">
                  <w:rPr>
                    <w:rFonts w:asciiTheme="minorHAnsi" w:eastAsia="MS Gothic" w:hAnsiTheme="minorHAnsi" w:cstheme="minorHAnsi"/>
                    <w:b w:val="0"/>
                    <w:sz w:val="18"/>
                    <w:szCs w:val="18"/>
                    <w:lang w:val="hr-HR"/>
                  </w:rPr>
                  <w:t>x</w:t>
                </w:r>
              </w:sdtContent>
            </w:sdt>
            <w:r w:rsidR="00B93F7C" w:rsidRPr="00B93F7C">
              <w:rPr>
                <w:rFonts w:asciiTheme="minorHAnsi" w:hAnsiTheme="minorHAnsi" w:cstheme="minorHAnsi"/>
                <w:b w:val="0"/>
                <w:sz w:val="18"/>
                <w:szCs w:val="18"/>
                <w:lang w:val="hr-HR"/>
              </w:rPr>
              <w:t xml:space="preserve"> vježbe  </w:t>
            </w:r>
          </w:p>
          <w:p w14:paraId="7ED0B848" w14:textId="77777777" w:rsidR="00B93F7C" w:rsidRPr="00B93F7C" w:rsidRDefault="00015F19" w:rsidP="00B93F7C">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955796843"/>
              </w:sdtPr>
              <w:sdtEndPr/>
              <w:sdtContent>
                <w:r w:rsidR="00B93F7C" w:rsidRPr="00B93F7C">
                  <w:rPr>
                    <w:rFonts w:ascii="Segoe UI Symbol" w:eastAsia="MS Gothic" w:hAnsi="Segoe UI Symbol" w:cs="Segoe UI Symbol"/>
                    <w:b w:val="0"/>
                    <w:sz w:val="18"/>
                    <w:szCs w:val="18"/>
                    <w:lang w:val="hr-HR"/>
                  </w:rPr>
                  <w:t>☐</w:t>
                </w:r>
              </w:sdtContent>
            </w:sdt>
            <w:r w:rsidR="00B93F7C" w:rsidRPr="00B93F7C">
              <w:rPr>
                <w:rFonts w:asciiTheme="minorHAnsi" w:hAnsiTheme="minorHAnsi" w:cstheme="minorHAnsi"/>
                <w:b w:val="0"/>
                <w:sz w:val="18"/>
                <w:szCs w:val="18"/>
                <w:lang w:val="hr-HR"/>
              </w:rPr>
              <w:t xml:space="preserve"> </w:t>
            </w:r>
            <w:r w:rsidR="00B93F7C" w:rsidRPr="00B93F7C">
              <w:rPr>
                <w:rFonts w:asciiTheme="minorHAnsi" w:hAnsiTheme="minorHAnsi" w:cstheme="minorHAnsi"/>
                <w:b w:val="0"/>
                <w:i/>
                <w:sz w:val="18"/>
                <w:szCs w:val="18"/>
                <w:lang w:val="hr-HR"/>
              </w:rPr>
              <w:t>on line</w:t>
            </w:r>
            <w:r w:rsidR="00B93F7C" w:rsidRPr="00B93F7C">
              <w:rPr>
                <w:rFonts w:asciiTheme="minorHAnsi" w:hAnsiTheme="minorHAnsi" w:cstheme="minorHAnsi"/>
                <w:b w:val="0"/>
                <w:sz w:val="18"/>
                <w:szCs w:val="18"/>
                <w:lang w:val="hr-HR"/>
              </w:rPr>
              <w:t xml:space="preserve"> u cijelosti</w:t>
            </w:r>
          </w:p>
          <w:p w14:paraId="283A8B82" w14:textId="77777777" w:rsidR="00B93F7C" w:rsidRPr="00B93F7C" w:rsidRDefault="00015F19" w:rsidP="00B93F7C">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511565204"/>
              </w:sdtPr>
              <w:sdtEndPr/>
              <w:sdtContent>
                <w:r w:rsidR="00B93F7C" w:rsidRPr="00B93F7C">
                  <w:rPr>
                    <w:rFonts w:asciiTheme="minorHAnsi" w:eastAsia="MS Gothic" w:hAnsiTheme="minorHAnsi" w:cstheme="minorHAnsi"/>
                    <w:b w:val="0"/>
                    <w:sz w:val="18"/>
                    <w:szCs w:val="18"/>
                    <w:lang w:val="hr-HR"/>
                  </w:rPr>
                  <w:t>x</w:t>
                </w:r>
              </w:sdtContent>
            </w:sdt>
            <w:r w:rsidR="00B93F7C" w:rsidRPr="00B93F7C">
              <w:rPr>
                <w:rFonts w:asciiTheme="minorHAnsi" w:hAnsiTheme="minorHAnsi" w:cstheme="minorHAnsi"/>
                <w:b w:val="0"/>
                <w:sz w:val="18"/>
                <w:szCs w:val="18"/>
                <w:lang w:val="hr-HR"/>
              </w:rPr>
              <w:t xml:space="preserve"> mješovito e-učenje</w:t>
            </w:r>
          </w:p>
          <w:p w14:paraId="6906BCB0" w14:textId="77777777" w:rsidR="00B93F7C" w:rsidRPr="00B93F7C" w:rsidRDefault="00015F19" w:rsidP="00B93F7C">
            <w:pPr>
              <w:tabs>
                <w:tab w:val="left" w:pos="2820"/>
              </w:tabs>
              <w:spacing w:after="0"/>
              <w:rPr>
                <w:rFonts w:cstheme="minorHAnsi"/>
                <w:sz w:val="18"/>
                <w:szCs w:val="18"/>
              </w:rPr>
            </w:pPr>
            <w:sdt>
              <w:sdtPr>
                <w:rPr>
                  <w:rFonts w:cstheme="minorHAnsi"/>
                  <w:sz w:val="18"/>
                  <w:szCs w:val="18"/>
                </w:rPr>
                <w:id w:val="995535576"/>
              </w:sdtPr>
              <w:sdtEndPr/>
              <w:sdtContent>
                <w:r w:rsidR="00B93F7C" w:rsidRPr="00B93F7C">
                  <w:rPr>
                    <w:rFonts w:ascii="Segoe UI Symbol" w:eastAsia="MS Gothic" w:hAnsi="Segoe UI Symbol" w:cs="Segoe UI Symbol"/>
                    <w:sz w:val="18"/>
                    <w:szCs w:val="18"/>
                  </w:rPr>
                  <w:t>☐</w:t>
                </w:r>
              </w:sdtContent>
            </w:sdt>
            <w:r w:rsidR="00B93F7C" w:rsidRPr="00B93F7C">
              <w:rPr>
                <w:rFonts w:cstheme="minorHAnsi"/>
                <w:sz w:val="18"/>
                <w:szCs w:val="18"/>
              </w:rPr>
              <w:t xml:space="preserve"> terenska nastava</w:t>
            </w:r>
          </w:p>
        </w:tc>
        <w:tc>
          <w:tcPr>
            <w:tcW w:w="4162" w:type="dxa"/>
            <w:gridSpan w:val="8"/>
            <w:vMerge w:val="restart"/>
            <w:shd w:val="clear" w:color="auto" w:fill="auto"/>
            <w:tcMar>
              <w:left w:w="57" w:type="dxa"/>
              <w:right w:w="57" w:type="dxa"/>
            </w:tcMar>
            <w:vAlign w:val="center"/>
          </w:tcPr>
          <w:p w14:paraId="42818A33" w14:textId="77777777" w:rsidR="00B93F7C" w:rsidRPr="00B93F7C" w:rsidRDefault="00015F19" w:rsidP="00B93F7C">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shd w:val="clear" w:color="auto" w:fill="000000" w:themeFill="text1"/>
                  <w:lang w:val="hr-HR"/>
                </w:rPr>
                <w:id w:val="-2074889164"/>
              </w:sdtPr>
              <w:sdtEndPr/>
              <w:sdtContent>
                <w:r w:rsidR="00B93F7C" w:rsidRPr="00B93F7C">
                  <w:rPr>
                    <w:rFonts w:asciiTheme="minorHAnsi" w:eastAsia="MS Gothic" w:hAnsiTheme="minorHAnsi" w:cstheme="minorHAnsi"/>
                    <w:b w:val="0"/>
                    <w:sz w:val="18"/>
                    <w:szCs w:val="18"/>
                    <w:lang w:val="hr-HR"/>
                  </w:rPr>
                  <w:t>x</w:t>
                </w:r>
              </w:sdtContent>
            </w:sdt>
            <w:r w:rsidR="00B93F7C" w:rsidRPr="00B93F7C">
              <w:rPr>
                <w:rFonts w:asciiTheme="minorHAnsi" w:hAnsiTheme="minorHAnsi" w:cstheme="minorHAnsi"/>
                <w:b w:val="0"/>
                <w:sz w:val="18"/>
                <w:szCs w:val="18"/>
                <w:lang w:val="hr-HR"/>
              </w:rPr>
              <w:t xml:space="preserve"> samostalni  zadaci  </w:t>
            </w:r>
          </w:p>
          <w:p w14:paraId="7E9F8D55" w14:textId="77777777" w:rsidR="00B93F7C" w:rsidRPr="00B93F7C" w:rsidRDefault="00015F19" w:rsidP="00B93F7C">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812239079"/>
              </w:sdtPr>
              <w:sdtEndPr/>
              <w:sdtContent>
                <w:r w:rsidR="00B93F7C" w:rsidRPr="00B93F7C">
                  <w:rPr>
                    <w:rFonts w:ascii="Segoe UI Symbol" w:eastAsia="MS Gothic" w:hAnsi="Segoe UI Symbol" w:cs="Segoe UI Symbol"/>
                    <w:b w:val="0"/>
                    <w:sz w:val="18"/>
                    <w:szCs w:val="18"/>
                    <w:lang w:val="hr-HR"/>
                  </w:rPr>
                  <w:t>☐</w:t>
                </w:r>
              </w:sdtContent>
            </w:sdt>
            <w:r w:rsidR="00B93F7C" w:rsidRPr="00B93F7C">
              <w:rPr>
                <w:rFonts w:asciiTheme="minorHAnsi" w:hAnsiTheme="minorHAnsi" w:cstheme="minorHAnsi"/>
                <w:b w:val="0"/>
                <w:sz w:val="18"/>
                <w:szCs w:val="18"/>
                <w:lang w:val="hr-HR"/>
              </w:rPr>
              <w:t xml:space="preserve"> multimedija </w:t>
            </w:r>
          </w:p>
          <w:p w14:paraId="49FDE8AB" w14:textId="77777777" w:rsidR="00B93F7C" w:rsidRPr="00B93F7C" w:rsidRDefault="00015F19" w:rsidP="00B93F7C">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1142430113"/>
              </w:sdtPr>
              <w:sdtEndPr/>
              <w:sdtContent>
                <w:r w:rsidR="00B93F7C" w:rsidRPr="00B93F7C">
                  <w:rPr>
                    <w:rFonts w:ascii="Segoe UI Symbol" w:eastAsia="MS Gothic" w:hAnsi="Segoe UI Symbol" w:cs="Segoe UI Symbol"/>
                    <w:b w:val="0"/>
                    <w:sz w:val="18"/>
                    <w:szCs w:val="18"/>
                    <w:lang w:val="hr-HR"/>
                  </w:rPr>
                  <w:t>☐</w:t>
                </w:r>
              </w:sdtContent>
            </w:sdt>
            <w:r w:rsidR="00B93F7C" w:rsidRPr="00B93F7C">
              <w:rPr>
                <w:rFonts w:asciiTheme="minorHAnsi" w:hAnsiTheme="minorHAnsi" w:cstheme="minorHAnsi"/>
                <w:b w:val="0"/>
                <w:sz w:val="18"/>
                <w:szCs w:val="18"/>
                <w:lang w:val="hr-HR"/>
              </w:rPr>
              <w:t xml:space="preserve"> laboratorij</w:t>
            </w:r>
          </w:p>
          <w:p w14:paraId="2CD3CC74" w14:textId="77777777" w:rsidR="00B93F7C" w:rsidRPr="00B93F7C" w:rsidRDefault="00015F19" w:rsidP="00B93F7C">
            <w:pPr>
              <w:pStyle w:val="FieldText"/>
              <w:rPr>
                <w:rFonts w:asciiTheme="minorHAnsi" w:hAnsiTheme="minorHAnsi" w:cstheme="minorHAnsi"/>
                <w:b w:val="0"/>
                <w:sz w:val="18"/>
                <w:szCs w:val="18"/>
                <w:lang w:val="hr-HR"/>
              </w:rPr>
            </w:pPr>
            <w:sdt>
              <w:sdtPr>
                <w:rPr>
                  <w:rFonts w:asciiTheme="minorHAnsi" w:hAnsiTheme="minorHAnsi" w:cstheme="minorHAnsi"/>
                  <w:b w:val="0"/>
                  <w:sz w:val="18"/>
                  <w:szCs w:val="18"/>
                  <w:lang w:val="hr-HR"/>
                </w:rPr>
                <w:id w:val="870108783"/>
              </w:sdtPr>
              <w:sdtEndPr/>
              <w:sdtContent>
                <w:r w:rsidR="00B93F7C" w:rsidRPr="00B93F7C">
                  <w:rPr>
                    <w:rFonts w:asciiTheme="minorHAnsi" w:eastAsia="MS Gothic" w:hAnsiTheme="minorHAnsi" w:cstheme="minorHAnsi"/>
                    <w:b w:val="0"/>
                    <w:sz w:val="18"/>
                    <w:szCs w:val="18"/>
                    <w:lang w:val="hr-HR"/>
                  </w:rPr>
                  <w:t>x</w:t>
                </w:r>
              </w:sdtContent>
            </w:sdt>
            <w:r w:rsidR="00B93F7C" w:rsidRPr="00B93F7C">
              <w:rPr>
                <w:rFonts w:asciiTheme="minorHAnsi" w:hAnsiTheme="minorHAnsi" w:cstheme="minorHAnsi"/>
                <w:b w:val="0"/>
                <w:sz w:val="18"/>
                <w:szCs w:val="18"/>
                <w:lang w:val="hr-HR"/>
              </w:rPr>
              <w:t xml:space="preserve"> mentorski rad</w:t>
            </w:r>
          </w:p>
          <w:p w14:paraId="545739EF" w14:textId="77777777" w:rsidR="00B93F7C" w:rsidRPr="00B93F7C" w:rsidRDefault="00015F19" w:rsidP="00B93F7C">
            <w:pPr>
              <w:tabs>
                <w:tab w:val="left" w:pos="2820"/>
              </w:tabs>
              <w:spacing w:after="0"/>
              <w:rPr>
                <w:rFonts w:cstheme="minorHAnsi"/>
                <w:sz w:val="18"/>
                <w:szCs w:val="18"/>
              </w:rPr>
            </w:pPr>
            <w:sdt>
              <w:sdtPr>
                <w:rPr>
                  <w:rFonts w:cstheme="minorHAnsi"/>
                  <w:sz w:val="18"/>
                  <w:szCs w:val="18"/>
                </w:rPr>
                <w:id w:val="-724305096"/>
              </w:sdtPr>
              <w:sdtEndPr/>
              <w:sdtContent>
                <w:r w:rsidR="00B93F7C" w:rsidRPr="00B93F7C">
                  <w:rPr>
                    <w:rFonts w:ascii="Segoe UI Symbol" w:eastAsia="MS Gothic" w:hAnsi="Segoe UI Symbol" w:cs="Segoe UI Symbol"/>
                    <w:sz w:val="18"/>
                    <w:szCs w:val="18"/>
                  </w:rPr>
                  <w:t>☐</w:t>
                </w:r>
              </w:sdtContent>
            </w:sdt>
            <w:r w:rsidR="00B93F7C" w:rsidRPr="00B93F7C">
              <w:rPr>
                <w:rFonts w:cstheme="minorHAnsi"/>
                <w:sz w:val="18"/>
                <w:szCs w:val="18"/>
              </w:rPr>
              <w:t xml:space="preserve"> </w:t>
            </w:r>
            <w:r w:rsidR="00B93F7C" w:rsidRPr="00B93F7C">
              <w:rPr>
                <w:rFonts w:cstheme="minorHAnsi"/>
                <w:sz w:val="18"/>
                <w:szCs w:val="18"/>
              </w:rPr>
              <w:fldChar w:fldCharType="begin">
                <w:ffData>
                  <w:name w:val="Text1"/>
                  <w:enabled/>
                  <w:calcOnExit w:val="0"/>
                  <w:textInput/>
                </w:ffData>
              </w:fldChar>
            </w:r>
            <w:r w:rsidR="00B93F7C" w:rsidRPr="00B93F7C">
              <w:rPr>
                <w:rFonts w:cstheme="minorHAnsi"/>
                <w:sz w:val="18"/>
                <w:szCs w:val="18"/>
              </w:rPr>
              <w:instrText xml:space="preserve"> FORMTEXT </w:instrText>
            </w:r>
            <w:r w:rsidR="00B93F7C" w:rsidRPr="00B93F7C">
              <w:rPr>
                <w:rFonts w:cstheme="minorHAnsi"/>
                <w:sz w:val="18"/>
                <w:szCs w:val="18"/>
              </w:rPr>
            </w:r>
            <w:r w:rsidR="00B93F7C" w:rsidRPr="00B93F7C">
              <w:rPr>
                <w:rFonts w:cstheme="minorHAnsi"/>
                <w:sz w:val="18"/>
                <w:szCs w:val="18"/>
              </w:rPr>
              <w:fldChar w:fldCharType="separate"/>
            </w:r>
            <w:r w:rsidR="00B93F7C" w:rsidRPr="00B93F7C">
              <w:rPr>
                <w:rFonts w:cstheme="minorHAnsi"/>
                <w:sz w:val="18"/>
                <w:szCs w:val="18"/>
              </w:rPr>
              <w:t> </w:t>
            </w:r>
            <w:r w:rsidR="00B93F7C" w:rsidRPr="00B93F7C">
              <w:rPr>
                <w:rFonts w:cstheme="minorHAnsi"/>
                <w:sz w:val="18"/>
                <w:szCs w:val="18"/>
              </w:rPr>
              <w:t> </w:t>
            </w:r>
            <w:r w:rsidR="00B93F7C" w:rsidRPr="00B93F7C">
              <w:rPr>
                <w:rFonts w:cstheme="minorHAnsi"/>
                <w:sz w:val="18"/>
                <w:szCs w:val="18"/>
              </w:rPr>
              <w:t> </w:t>
            </w:r>
            <w:r w:rsidR="00B93F7C" w:rsidRPr="00B93F7C">
              <w:rPr>
                <w:rFonts w:cstheme="minorHAnsi"/>
                <w:sz w:val="18"/>
                <w:szCs w:val="18"/>
              </w:rPr>
              <w:t> </w:t>
            </w:r>
            <w:r w:rsidR="00B93F7C" w:rsidRPr="00B93F7C">
              <w:rPr>
                <w:rFonts w:cstheme="minorHAnsi"/>
                <w:sz w:val="18"/>
                <w:szCs w:val="18"/>
              </w:rPr>
              <w:t> </w:t>
            </w:r>
            <w:r w:rsidR="00B93F7C" w:rsidRPr="00B93F7C">
              <w:rPr>
                <w:rFonts w:cstheme="minorHAnsi"/>
                <w:sz w:val="18"/>
                <w:szCs w:val="18"/>
              </w:rPr>
              <w:fldChar w:fldCharType="end"/>
            </w:r>
            <w:r w:rsidR="00B93F7C" w:rsidRPr="00B93F7C">
              <w:rPr>
                <w:rFonts w:cstheme="minorHAnsi"/>
                <w:sz w:val="18"/>
                <w:szCs w:val="18"/>
              </w:rPr>
              <w:t xml:space="preserve"> (ostalo upisati)</w:t>
            </w:r>
            <w:r w:rsidR="00B93F7C" w:rsidRPr="00B93F7C">
              <w:rPr>
                <w:rFonts w:cstheme="minorHAnsi"/>
                <w:b/>
                <w:sz w:val="18"/>
                <w:szCs w:val="18"/>
              </w:rPr>
              <w:t xml:space="preserve"> </w:t>
            </w:r>
            <w:r w:rsidR="00B93F7C" w:rsidRPr="00B93F7C">
              <w:rPr>
                <w:rFonts w:cstheme="minorHAnsi"/>
                <w:b/>
                <w:sz w:val="18"/>
                <w:szCs w:val="18"/>
                <w:bdr w:val="single" w:sz="12" w:space="0" w:color="auto"/>
              </w:rPr>
              <w:t xml:space="preserve"> </w:t>
            </w:r>
          </w:p>
        </w:tc>
      </w:tr>
      <w:tr w:rsidR="00B93F7C" w:rsidRPr="00B93F7C" w14:paraId="363FEEE5" w14:textId="77777777" w:rsidTr="00B93F7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595611CA" w14:textId="77777777" w:rsidR="00B93F7C" w:rsidRPr="00B93F7C" w:rsidRDefault="00B93F7C" w:rsidP="00B93F7C">
            <w:pPr>
              <w:tabs>
                <w:tab w:val="left" w:pos="2820"/>
              </w:tabs>
              <w:spacing w:after="0"/>
              <w:rPr>
                <w:rFonts w:cstheme="minorHAnsi"/>
                <w:color w:val="000000"/>
                <w:sz w:val="18"/>
                <w:szCs w:val="18"/>
              </w:rPr>
            </w:pPr>
          </w:p>
        </w:tc>
        <w:tc>
          <w:tcPr>
            <w:tcW w:w="3390" w:type="dxa"/>
            <w:gridSpan w:val="4"/>
            <w:vMerge/>
            <w:shd w:val="clear" w:color="auto" w:fill="auto"/>
            <w:tcMar>
              <w:left w:w="57" w:type="dxa"/>
              <w:right w:w="57" w:type="dxa"/>
            </w:tcMar>
            <w:vAlign w:val="center"/>
          </w:tcPr>
          <w:p w14:paraId="55F56A31" w14:textId="77777777" w:rsidR="00B93F7C" w:rsidRPr="00B93F7C" w:rsidRDefault="00B93F7C" w:rsidP="00B93F7C">
            <w:pPr>
              <w:pStyle w:val="FieldText"/>
              <w:rPr>
                <w:rFonts w:asciiTheme="minorHAnsi" w:hAnsiTheme="minorHAnsi" w:cstheme="minorHAnsi"/>
                <w:b w:val="0"/>
                <w:sz w:val="18"/>
                <w:szCs w:val="18"/>
                <w:lang w:val="hr-HR"/>
              </w:rPr>
            </w:pPr>
          </w:p>
        </w:tc>
        <w:tc>
          <w:tcPr>
            <w:tcW w:w="4162" w:type="dxa"/>
            <w:gridSpan w:val="8"/>
            <w:vMerge/>
            <w:shd w:val="clear" w:color="auto" w:fill="auto"/>
            <w:tcMar>
              <w:left w:w="57" w:type="dxa"/>
              <w:right w:w="57" w:type="dxa"/>
            </w:tcMar>
            <w:vAlign w:val="center"/>
          </w:tcPr>
          <w:p w14:paraId="42F7C4A6" w14:textId="77777777" w:rsidR="00B93F7C" w:rsidRPr="00B93F7C" w:rsidRDefault="00B93F7C" w:rsidP="00B93F7C">
            <w:pPr>
              <w:pStyle w:val="FieldText"/>
              <w:rPr>
                <w:rFonts w:asciiTheme="minorHAnsi" w:hAnsiTheme="minorHAnsi" w:cstheme="minorHAnsi"/>
                <w:b w:val="0"/>
                <w:sz w:val="18"/>
                <w:szCs w:val="18"/>
                <w:lang w:val="hr-HR"/>
              </w:rPr>
            </w:pPr>
          </w:p>
        </w:tc>
      </w:tr>
      <w:tr w:rsidR="00B93F7C" w:rsidRPr="00B93F7C" w14:paraId="7CF3EC59" w14:textId="77777777" w:rsidTr="00B93F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DBC91D2" w14:textId="77777777" w:rsidR="00B93F7C" w:rsidRPr="00B93F7C" w:rsidRDefault="00B93F7C" w:rsidP="00B93F7C">
            <w:pPr>
              <w:tabs>
                <w:tab w:val="left" w:pos="2820"/>
              </w:tabs>
              <w:spacing w:after="0" w:line="240" w:lineRule="auto"/>
              <w:rPr>
                <w:rFonts w:cstheme="minorHAnsi"/>
                <w:color w:val="000000"/>
                <w:sz w:val="18"/>
                <w:szCs w:val="18"/>
              </w:rPr>
            </w:pPr>
            <w:r w:rsidRPr="00B93F7C">
              <w:rPr>
                <w:rFonts w:cstheme="minorHAns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5632FBD5" w14:textId="77777777" w:rsidR="00B93F7C" w:rsidRPr="00B93F7C" w:rsidRDefault="00B93F7C" w:rsidP="00B93F7C">
            <w:pPr>
              <w:tabs>
                <w:tab w:val="left" w:pos="2820"/>
              </w:tabs>
              <w:spacing w:after="0"/>
              <w:rPr>
                <w:rFonts w:cstheme="minorHAnsi"/>
                <w:color w:val="000000"/>
                <w:sz w:val="18"/>
                <w:szCs w:val="18"/>
              </w:rPr>
            </w:pPr>
            <w:r w:rsidRPr="00B93F7C">
              <w:rPr>
                <w:rFonts w:cstheme="minorHAnsi"/>
                <w:sz w:val="18"/>
                <w:szCs w:val="18"/>
              </w:rPr>
              <w:t>Pohađanje svih oblika nastave</w:t>
            </w:r>
          </w:p>
        </w:tc>
      </w:tr>
      <w:tr w:rsidR="00B93F7C" w:rsidRPr="00B93F7C" w14:paraId="09456B3B" w14:textId="77777777" w:rsidTr="00B93F7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4BF0799" w14:textId="77777777" w:rsidR="00B93F7C" w:rsidRPr="00B93F7C" w:rsidRDefault="00B93F7C" w:rsidP="00B93F7C">
            <w:pPr>
              <w:tabs>
                <w:tab w:val="left" w:pos="2820"/>
              </w:tabs>
              <w:spacing w:after="0" w:line="240" w:lineRule="auto"/>
              <w:rPr>
                <w:rFonts w:cstheme="minorHAnsi"/>
                <w:color w:val="000000"/>
                <w:sz w:val="18"/>
                <w:szCs w:val="18"/>
              </w:rPr>
            </w:pPr>
            <w:r w:rsidRPr="00B93F7C">
              <w:rPr>
                <w:rFonts w:cstheme="minorHAnsi"/>
                <w:color w:val="000000"/>
                <w:sz w:val="18"/>
                <w:szCs w:val="18"/>
              </w:rPr>
              <w:t xml:space="preserve">Praćenje rada studenata </w:t>
            </w:r>
            <w:r w:rsidRPr="00B93F7C">
              <w:rPr>
                <w:rFonts w:cstheme="minorHAns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1F933666" w14:textId="77777777" w:rsidR="00B93F7C" w:rsidRPr="00B93F7C" w:rsidRDefault="00B93F7C" w:rsidP="00B93F7C">
            <w:pPr>
              <w:pStyle w:val="FieldText"/>
              <w:rPr>
                <w:rFonts w:asciiTheme="minorHAnsi" w:hAnsiTheme="minorHAnsi" w:cstheme="minorHAnsi"/>
                <w:b w:val="0"/>
                <w:sz w:val="18"/>
                <w:szCs w:val="18"/>
                <w:lang w:val="hr-HR"/>
              </w:rPr>
            </w:pPr>
            <w:r w:rsidRPr="00B93F7C">
              <w:rPr>
                <w:rFonts w:asciiTheme="minorHAnsi" w:hAnsiTheme="minorHAnsi" w:cstheme="minorHAnsi"/>
                <w:b w:val="0"/>
                <w:sz w:val="18"/>
                <w:szCs w:val="18"/>
                <w:lang w:val="hr-HR"/>
              </w:rPr>
              <w:t>Pohađanje nastave</w:t>
            </w:r>
          </w:p>
        </w:tc>
        <w:tc>
          <w:tcPr>
            <w:tcW w:w="782" w:type="dxa"/>
            <w:tcBorders>
              <w:top w:val="single" w:sz="12" w:space="0" w:color="auto"/>
            </w:tcBorders>
            <w:tcMar>
              <w:left w:w="57" w:type="dxa"/>
              <w:right w:w="57" w:type="dxa"/>
            </w:tcMar>
            <w:vAlign w:val="center"/>
          </w:tcPr>
          <w:p w14:paraId="6D9ABB46" w14:textId="77777777" w:rsidR="00B93F7C" w:rsidRPr="00B93F7C" w:rsidRDefault="00B93F7C" w:rsidP="00B93F7C">
            <w:pPr>
              <w:pStyle w:val="FieldText"/>
              <w:rPr>
                <w:rFonts w:asciiTheme="minorHAnsi" w:hAnsiTheme="minorHAnsi" w:cstheme="minorHAnsi"/>
                <w:b w:val="0"/>
                <w:sz w:val="18"/>
                <w:szCs w:val="18"/>
                <w:lang w:val="hr-HR"/>
              </w:rPr>
            </w:pPr>
            <w:r w:rsidRPr="00B93F7C">
              <w:rPr>
                <w:rFonts w:asciiTheme="minorHAnsi" w:hAnsiTheme="minorHAnsi" w:cstheme="minorHAnsi"/>
                <w:b w:val="0"/>
                <w:sz w:val="18"/>
                <w:szCs w:val="18"/>
                <w:lang w:val="hr-HR"/>
              </w:rPr>
              <w:t>1.0</w:t>
            </w:r>
          </w:p>
        </w:tc>
        <w:tc>
          <w:tcPr>
            <w:tcW w:w="1275" w:type="dxa"/>
            <w:gridSpan w:val="3"/>
            <w:tcBorders>
              <w:top w:val="single" w:sz="12" w:space="0" w:color="auto"/>
            </w:tcBorders>
            <w:tcMar>
              <w:left w:w="57" w:type="dxa"/>
              <w:right w:w="57" w:type="dxa"/>
            </w:tcMar>
            <w:vAlign w:val="center"/>
          </w:tcPr>
          <w:p w14:paraId="640F4C90" w14:textId="77777777" w:rsidR="00B93F7C" w:rsidRPr="00B93F7C" w:rsidRDefault="00B93F7C" w:rsidP="00B93F7C">
            <w:pPr>
              <w:pStyle w:val="FieldText"/>
              <w:rPr>
                <w:rFonts w:asciiTheme="minorHAnsi" w:hAnsiTheme="minorHAnsi" w:cstheme="minorHAnsi"/>
                <w:b w:val="0"/>
                <w:sz w:val="18"/>
                <w:szCs w:val="18"/>
                <w:lang w:val="hr-HR"/>
              </w:rPr>
            </w:pPr>
            <w:r w:rsidRPr="00B93F7C">
              <w:rPr>
                <w:rFonts w:asciiTheme="minorHAnsi" w:hAnsiTheme="minorHAnsi" w:cstheme="minorHAnsi"/>
                <w:b w:val="0"/>
                <w:sz w:val="18"/>
                <w:szCs w:val="18"/>
                <w:lang w:val="hr-HR"/>
              </w:rPr>
              <w:t>Istraživanje</w:t>
            </w:r>
          </w:p>
        </w:tc>
        <w:tc>
          <w:tcPr>
            <w:tcW w:w="968" w:type="dxa"/>
            <w:tcBorders>
              <w:top w:val="single" w:sz="12" w:space="0" w:color="auto"/>
            </w:tcBorders>
            <w:tcMar>
              <w:left w:w="57" w:type="dxa"/>
              <w:right w:w="57" w:type="dxa"/>
            </w:tcMar>
            <w:vAlign w:val="center"/>
          </w:tcPr>
          <w:p w14:paraId="39F90BF3" w14:textId="77777777" w:rsidR="00B93F7C" w:rsidRPr="00B93F7C" w:rsidRDefault="00B93F7C" w:rsidP="00B93F7C">
            <w:pPr>
              <w:pStyle w:val="FieldText"/>
              <w:rPr>
                <w:rFonts w:asciiTheme="minorHAnsi" w:hAnsiTheme="minorHAnsi" w:cstheme="minorHAnsi"/>
                <w:b w:val="0"/>
                <w:sz w:val="18"/>
                <w:szCs w:val="18"/>
                <w:lang w:val="hr-HR"/>
              </w:rPr>
            </w:pPr>
          </w:p>
        </w:tc>
        <w:tc>
          <w:tcPr>
            <w:tcW w:w="1520" w:type="dxa"/>
            <w:gridSpan w:val="4"/>
            <w:tcBorders>
              <w:top w:val="single" w:sz="12" w:space="0" w:color="auto"/>
              <w:right w:val="single" w:sz="4" w:space="0" w:color="auto"/>
            </w:tcBorders>
            <w:tcMar>
              <w:left w:w="57" w:type="dxa"/>
              <w:right w:w="57" w:type="dxa"/>
            </w:tcMar>
            <w:vAlign w:val="center"/>
          </w:tcPr>
          <w:p w14:paraId="224C48BD" w14:textId="77777777" w:rsidR="00B93F7C" w:rsidRPr="00B93F7C" w:rsidRDefault="00B93F7C" w:rsidP="00B93F7C">
            <w:pPr>
              <w:pStyle w:val="FieldText"/>
              <w:rPr>
                <w:rFonts w:asciiTheme="minorHAnsi" w:hAnsiTheme="minorHAnsi" w:cstheme="minorHAnsi"/>
                <w:b w:val="0"/>
                <w:color w:val="000000"/>
                <w:sz w:val="18"/>
                <w:szCs w:val="18"/>
                <w:lang w:val="hr-HR"/>
              </w:rPr>
            </w:pPr>
            <w:r w:rsidRPr="00B93F7C">
              <w:rPr>
                <w:rFonts w:asciiTheme="minorHAnsi" w:hAnsiTheme="minorHAnsi" w:cstheme="minorHAns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638F3DDE" w14:textId="77777777" w:rsidR="00B93F7C" w:rsidRPr="00B93F7C" w:rsidRDefault="00B93F7C" w:rsidP="00B93F7C">
            <w:pPr>
              <w:pStyle w:val="FieldText"/>
              <w:rPr>
                <w:rFonts w:asciiTheme="minorHAnsi" w:hAnsiTheme="minorHAnsi" w:cstheme="minorHAnsi"/>
                <w:b w:val="0"/>
                <w:color w:val="000000"/>
                <w:sz w:val="18"/>
                <w:szCs w:val="18"/>
                <w:lang w:val="hr-HR"/>
              </w:rPr>
            </w:pPr>
            <w:r w:rsidRPr="00B93F7C">
              <w:rPr>
                <w:rFonts w:asciiTheme="minorHAnsi" w:hAnsiTheme="minorHAnsi" w:cstheme="minorHAnsi"/>
                <w:b w:val="0"/>
                <w:color w:val="000000"/>
                <w:sz w:val="18"/>
                <w:szCs w:val="18"/>
                <w:lang w:val="hr-HR"/>
              </w:rPr>
              <w:t>1.0</w:t>
            </w:r>
          </w:p>
        </w:tc>
      </w:tr>
      <w:tr w:rsidR="00B93F7C" w:rsidRPr="00B93F7C" w14:paraId="197B5FAE" w14:textId="77777777" w:rsidTr="00B93F7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72F7A65" w14:textId="77777777" w:rsidR="00B93F7C" w:rsidRPr="00B93F7C" w:rsidRDefault="00B93F7C" w:rsidP="00B93F7C">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037744DE" w14:textId="77777777" w:rsidR="00B93F7C" w:rsidRPr="00B93F7C" w:rsidRDefault="00B93F7C" w:rsidP="00B93F7C">
            <w:pPr>
              <w:pStyle w:val="FieldText"/>
              <w:rPr>
                <w:rFonts w:asciiTheme="minorHAnsi" w:hAnsiTheme="minorHAnsi" w:cstheme="minorHAnsi"/>
                <w:b w:val="0"/>
                <w:sz w:val="18"/>
                <w:szCs w:val="18"/>
                <w:lang w:val="hr-HR"/>
              </w:rPr>
            </w:pPr>
            <w:r w:rsidRPr="00B93F7C">
              <w:rPr>
                <w:rFonts w:asciiTheme="minorHAnsi" w:hAnsiTheme="minorHAnsi" w:cstheme="minorHAnsi"/>
                <w:b w:val="0"/>
                <w:sz w:val="18"/>
                <w:szCs w:val="18"/>
                <w:lang w:val="hr-HR"/>
              </w:rPr>
              <w:t>Eksperimentalni rad</w:t>
            </w:r>
          </w:p>
        </w:tc>
        <w:tc>
          <w:tcPr>
            <w:tcW w:w="782" w:type="dxa"/>
            <w:shd w:val="clear" w:color="auto" w:fill="auto"/>
            <w:tcMar>
              <w:left w:w="57" w:type="dxa"/>
              <w:right w:w="57" w:type="dxa"/>
            </w:tcMar>
            <w:vAlign w:val="center"/>
          </w:tcPr>
          <w:p w14:paraId="1199B9C4" w14:textId="77777777" w:rsidR="00B93F7C" w:rsidRPr="00B93F7C" w:rsidRDefault="00B93F7C" w:rsidP="00B93F7C">
            <w:pPr>
              <w:pStyle w:val="FieldText"/>
              <w:rPr>
                <w:rFonts w:asciiTheme="minorHAnsi" w:hAnsiTheme="minorHAnsi" w:cstheme="minorHAnsi"/>
                <w:b w:val="0"/>
                <w:sz w:val="18"/>
                <w:szCs w:val="18"/>
                <w:highlight w:val="yellow"/>
                <w:lang w:val="hr-HR"/>
              </w:rPr>
            </w:pPr>
          </w:p>
        </w:tc>
        <w:tc>
          <w:tcPr>
            <w:tcW w:w="1275" w:type="dxa"/>
            <w:gridSpan w:val="3"/>
            <w:shd w:val="clear" w:color="auto" w:fill="auto"/>
            <w:tcMar>
              <w:left w:w="57" w:type="dxa"/>
              <w:right w:w="57" w:type="dxa"/>
            </w:tcMar>
            <w:vAlign w:val="center"/>
          </w:tcPr>
          <w:p w14:paraId="517841C2" w14:textId="77777777" w:rsidR="00B93F7C" w:rsidRPr="00B93F7C" w:rsidRDefault="00B93F7C" w:rsidP="00B93F7C">
            <w:pPr>
              <w:pStyle w:val="FieldText"/>
              <w:rPr>
                <w:rFonts w:asciiTheme="minorHAnsi" w:hAnsiTheme="minorHAnsi" w:cstheme="minorHAnsi"/>
                <w:b w:val="0"/>
                <w:sz w:val="18"/>
                <w:szCs w:val="18"/>
                <w:lang w:val="hr-HR"/>
              </w:rPr>
            </w:pPr>
            <w:r w:rsidRPr="00B93F7C">
              <w:rPr>
                <w:rFonts w:asciiTheme="minorHAnsi" w:hAnsiTheme="minorHAnsi" w:cstheme="minorHAnsi"/>
                <w:b w:val="0"/>
                <w:sz w:val="18"/>
                <w:szCs w:val="18"/>
                <w:lang w:val="hr-HR"/>
              </w:rPr>
              <w:t>Referat</w:t>
            </w:r>
          </w:p>
        </w:tc>
        <w:tc>
          <w:tcPr>
            <w:tcW w:w="968" w:type="dxa"/>
            <w:shd w:val="clear" w:color="auto" w:fill="auto"/>
            <w:tcMar>
              <w:left w:w="57" w:type="dxa"/>
              <w:right w:w="57" w:type="dxa"/>
            </w:tcMar>
            <w:vAlign w:val="center"/>
          </w:tcPr>
          <w:p w14:paraId="0D7F9A1A" w14:textId="77777777" w:rsidR="00B93F7C" w:rsidRPr="00B93F7C" w:rsidRDefault="00B93F7C" w:rsidP="00B93F7C">
            <w:pPr>
              <w:pStyle w:val="FieldText"/>
              <w:rPr>
                <w:rFonts w:asciiTheme="minorHAnsi" w:hAnsiTheme="minorHAnsi" w:cstheme="minorHAnsi"/>
                <w:b w:val="0"/>
                <w:sz w:val="18"/>
                <w:szCs w:val="18"/>
                <w:lang w:val="hr-HR"/>
              </w:rPr>
            </w:pPr>
          </w:p>
        </w:tc>
        <w:tc>
          <w:tcPr>
            <w:tcW w:w="1520" w:type="dxa"/>
            <w:gridSpan w:val="4"/>
            <w:tcBorders>
              <w:right w:val="single" w:sz="4" w:space="0" w:color="auto"/>
            </w:tcBorders>
            <w:shd w:val="clear" w:color="auto" w:fill="auto"/>
            <w:tcMar>
              <w:left w:w="57" w:type="dxa"/>
              <w:right w:w="57" w:type="dxa"/>
            </w:tcMar>
            <w:vAlign w:val="center"/>
          </w:tcPr>
          <w:p w14:paraId="73479D20" w14:textId="77777777" w:rsidR="00B93F7C" w:rsidRPr="00B93F7C" w:rsidRDefault="00B93F7C" w:rsidP="00B93F7C">
            <w:pPr>
              <w:pStyle w:val="FieldText"/>
              <w:rPr>
                <w:rFonts w:asciiTheme="minorHAnsi" w:hAnsiTheme="minorHAnsi" w:cstheme="minorHAnsi"/>
                <w:b w:val="0"/>
                <w:color w:val="000000"/>
                <w:sz w:val="18"/>
                <w:szCs w:val="18"/>
                <w:lang w:val="hr-HR"/>
              </w:rPr>
            </w:pPr>
            <w:r w:rsidRPr="00B93F7C">
              <w:rPr>
                <w:rFonts w:asciiTheme="minorHAnsi" w:hAnsiTheme="minorHAnsi" w:cstheme="minorHAnsi"/>
                <w:b w:val="0"/>
                <w:color w:val="000000"/>
                <w:sz w:val="18"/>
                <w:szCs w:val="18"/>
                <w:lang w:val="hr-HR"/>
              </w:rPr>
              <w:t>(Ostalo upisti)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1D63D1FC" w14:textId="77777777" w:rsidR="00B93F7C" w:rsidRPr="00B93F7C" w:rsidRDefault="00B93F7C" w:rsidP="00B93F7C">
            <w:pPr>
              <w:pStyle w:val="FieldText"/>
              <w:rPr>
                <w:rFonts w:asciiTheme="minorHAnsi" w:hAnsiTheme="minorHAnsi" w:cstheme="minorHAnsi"/>
                <w:b w:val="0"/>
                <w:color w:val="000000"/>
                <w:sz w:val="18"/>
                <w:szCs w:val="18"/>
                <w:lang w:val="hr-HR"/>
              </w:rPr>
            </w:pPr>
          </w:p>
        </w:tc>
      </w:tr>
      <w:tr w:rsidR="00B93F7C" w:rsidRPr="00B93F7C" w14:paraId="0C13ABED" w14:textId="77777777" w:rsidTr="00B93F7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2D12535B" w14:textId="77777777" w:rsidR="00B93F7C" w:rsidRPr="00B93F7C" w:rsidRDefault="00B93F7C" w:rsidP="00B93F7C">
            <w:pPr>
              <w:numPr>
                <w:ilvl w:val="0"/>
                <w:numId w:val="3"/>
              </w:numPr>
              <w:tabs>
                <w:tab w:val="left" w:pos="2820"/>
              </w:tabs>
              <w:spacing w:after="0" w:line="240" w:lineRule="auto"/>
              <w:rPr>
                <w:rFonts w:cstheme="minorHAnsi"/>
                <w:color w:val="000000"/>
                <w:sz w:val="18"/>
                <w:szCs w:val="18"/>
              </w:rPr>
            </w:pPr>
          </w:p>
        </w:tc>
        <w:tc>
          <w:tcPr>
            <w:tcW w:w="1677" w:type="dxa"/>
            <w:shd w:val="clear" w:color="auto" w:fill="auto"/>
            <w:tcMar>
              <w:left w:w="57" w:type="dxa"/>
              <w:right w:w="57" w:type="dxa"/>
            </w:tcMar>
            <w:vAlign w:val="center"/>
          </w:tcPr>
          <w:p w14:paraId="331485ED" w14:textId="77777777" w:rsidR="00B93F7C" w:rsidRPr="00B93F7C" w:rsidRDefault="00B93F7C" w:rsidP="00B93F7C">
            <w:pPr>
              <w:pStyle w:val="FieldText"/>
              <w:rPr>
                <w:rFonts w:asciiTheme="minorHAnsi" w:hAnsiTheme="minorHAnsi" w:cstheme="minorHAnsi"/>
                <w:b w:val="0"/>
                <w:sz w:val="18"/>
                <w:szCs w:val="18"/>
                <w:lang w:val="hr-HR"/>
              </w:rPr>
            </w:pPr>
            <w:r w:rsidRPr="00B93F7C">
              <w:rPr>
                <w:rFonts w:asciiTheme="minorHAnsi" w:hAnsiTheme="minorHAnsi" w:cstheme="minorHAnsi"/>
                <w:b w:val="0"/>
                <w:sz w:val="18"/>
                <w:szCs w:val="18"/>
                <w:lang w:val="hr-HR"/>
              </w:rPr>
              <w:t>Esej</w:t>
            </w:r>
          </w:p>
        </w:tc>
        <w:tc>
          <w:tcPr>
            <w:tcW w:w="782" w:type="dxa"/>
            <w:shd w:val="clear" w:color="auto" w:fill="auto"/>
            <w:tcMar>
              <w:left w:w="57" w:type="dxa"/>
              <w:right w:w="57" w:type="dxa"/>
            </w:tcMar>
            <w:vAlign w:val="center"/>
          </w:tcPr>
          <w:p w14:paraId="3562B3F5" w14:textId="77777777" w:rsidR="00B93F7C" w:rsidRPr="00B93F7C" w:rsidRDefault="00B93F7C" w:rsidP="00B93F7C">
            <w:pPr>
              <w:pStyle w:val="FieldText"/>
              <w:rPr>
                <w:rFonts w:asciiTheme="minorHAnsi" w:hAnsiTheme="minorHAnsi" w:cstheme="minorHAnsi"/>
                <w:b w:val="0"/>
                <w:sz w:val="18"/>
                <w:szCs w:val="18"/>
                <w:highlight w:val="yellow"/>
                <w:lang w:val="hr-HR"/>
              </w:rPr>
            </w:pPr>
          </w:p>
        </w:tc>
        <w:tc>
          <w:tcPr>
            <w:tcW w:w="1275" w:type="dxa"/>
            <w:gridSpan w:val="3"/>
            <w:shd w:val="clear" w:color="auto" w:fill="auto"/>
            <w:tcMar>
              <w:left w:w="57" w:type="dxa"/>
              <w:right w:w="57" w:type="dxa"/>
            </w:tcMar>
            <w:vAlign w:val="center"/>
          </w:tcPr>
          <w:p w14:paraId="269E9632" w14:textId="77777777" w:rsidR="00B93F7C" w:rsidRPr="00B93F7C" w:rsidRDefault="00B93F7C" w:rsidP="00B93F7C">
            <w:pPr>
              <w:pStyle w:val="FieldText"/>
              <w:rPr>
                <w:rFonts w:asciiTheme="minorHAnsi" w:hAnsiTheme="minorHAnsi" w:cstheme="minorHAnsi"/>
                <w:b w:val="0"/>
                <w:sz w:val="18"/>
                <w:szCs w:val="18"/>
                <w:lang w:val="hr-HR"/>
              </w:rPr>
            </w:pPr>
            <w:r w:rsidRPr="00B93F7C">
              <w:rPr>
                <w:rFonts w:asciiTheme="minorHAnsi" w:hAnsiTheme="minorHAnsi" w:cstheme="minorHAnsi"/>
                <w:b w:val="0"/>
                <w:color w:val="000000"/>
                <w:sz w:val="18"/>
                <w:szCs w:val="18"/>
                <w:lang w:val="hr-HR"/>
              </w:rPr>
              <w:t>Seminarski rad</w:t>
            </w:r>
          </w:p>
        </w:tc>
        <w:tc>
          <w:tcPr>
            <w:tcW w:w="968" w:type="dxa"/>
            <w:shd w:val="clear" w:color="auto" w:fill="auto"/>
            <w:tcMar>
              <w:left w:w="57" w:type="dxa"/>
              <w:right w:w="57" w:type="dxa"/>
            </w:tcMar>
            <w:vAlign w:val="center"/>
          </w:tcPr>
          <w:p w14:paraId="2CF4CDFD" w14:textId="77777777" w:rsidR="00B93F7C" w:rsidRPr="00B93F7C" w:rsidRDefault="00B93F7C" w:rsidP="00B93F7C">
            <w:pPr>
              <w:pStyle w:val="FieldText"/>
              <w:rPr>
                <w:rFonts w:asciiTheme="minorHAnsi" w:hAnsiTheme="minorHAnsi" w:cstheme="minorHAnsi"/>
                <w:b w:val="0"/>
                <w:sz w:val="18"/>
                <w:szCs w:val="18"/>
                <w:lang w:val="hr-HR"/>
              </w:rPr>
            </w:pPr>
            <w:r w:rsidRPr="00B93F7C">
              <w:rPr>
                <w:rFonts w:asciiTheme="minorHAnsi" w:hAnsiTheme="minorHAnsi" w:cstheme="minorHAnsi"/>
                <w:b w:val="0"/>
                <w:sz w:val="18"/>
                <w:szCs w:val="18"/>
                <w:lang w:val="hr-HR"/>
              </w:rPr>
              <w:t>2.0</w:t>
            </w:r>
          </w:p>
        </w:tc>
        <w:tc>
          <w:tcPr>
            <w:tcW w:w="1520" w:type="dxa"/>
            <w:gridSpan w:val="4"/>
            <w:tcBorders>
              <w:right w:val="single" w:sz="4" w:space="0" w:color="auto"/>
            </w:tcBorders>
            <w:shd w:val="clear" w:color="auto" w:fill="auto"/>
            <w:tcMar>
              <w:left w:w="57" w:type="dxa"/>
              <w:right w:w="57" w:type="dxa"/>
            </w:tcMar>
            <w:vAlign w:val="center"/>
          </w:tcPr>
          <w:p w14:paraId="468F23DF" w14:textId="77777777" w:rsidR="00B93F7C" w:rsidRPr="00B93F7C" w:rsidRDefault="00B93F7C" w:rsidP="00B93F7C">
            <w:pPr>
              <w:pStyle w:val="FieldText"/>
              <w:rPr>
                <w:rFonts w:asciiTheme="minorHAnsi" w:hAnsiTheme="minorHAnsi" w:cstheme="minorHAnsi"/>
                <w:b w:val="0"/>
                <w:color w:val="000000"/>
                <w:sz w:val="18"/>
                <w:szCs w:val="18"/>
                <w:lang w:val="hr-HR"/>
              </w:rPr>
            </w:pPr>
            <w:r w:rsidRPr="00B93F7C">
              <w:rPr>
                <w:rFonts w:asciiTheme="minorHAnsi" w:hAnsiTheme="minorHAnsi" w:cstheme="minorHAnsi"/>
                <w:b w:val="0"/>
                <w:color w:val="000000"/>
                <w:sz w:val="18"/>
                <w:szCs w:val="18"/>
                <w:lang w:val="hr-HR"/>
              </w:rPr>
              <w:t>(Ostalo upisti)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7C600E5B" w14:textId="77777777" w:rsidR="00B93F7C" w:rsidRPr="00B93F7C" w:rsidRDefault="00B93F7C" w:rsidP="00B93F7C">
            <w:pPr>
              <w:pStyle w:val="FieldText"/>
              <w:rPr>
                <w:rFonts w:asciiTheme="minorHAnsi" w:hAnsiTheme="minorHAnsi" w:cstheme="minorHAnsi"/>
                <w:b w:val="0"/>
                <w:color w:val="000000"/>
                <w:sz w:val="18"/>
                <w:szCs w:val="18"/>
                <w:lang w:val="hr-HR"/>
              </w:rPr>
            </w:pPr>
          </w:p>
        </w:tc>
      </w:tr>
      <w:tr w:rsidR="00B93F7C" w:rsidRPr="00B93F7C" w14:paraId="111E54E1" w14:textId="77777777" w:rsidTr="00B93F7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9B7681B" w14:textId="77777777" w:rsidR="00B93F7C" w:rsidRPr="00B93F7C" w:rsidRDefault="00B93F7C" w:rsidP="00B93F7C">
            <w:pPr>
              <w:numPr>
                <w:ilvl w:val="0"/>
                <w:numId w:val="3"/>
              </w:numPr>
              <w:tabs>
                <w:tab w:val="left" w:pos="2820"/>
              </w:tabs>
              <w:spacing w:after="0" w:line="240" w:lineRule="auto"/>
              <w:rPr>
                <w:rFonts w:cstheme="minorHAnsi"/>
                <w:color w:val="000000"/>
                <w:sz w:val="18"/>
                <w:szCs w:val="18"/>
              </w:rPr>
            </w:pPr>
          </w:p>
        </w:tc>
        <w:tc>
          <w:tcPr>
            <w:tcW w:w="1677" w:type="dxa"/>
            <w:tcBorders>
              <w:bottom w:val="single" w:sz="4" w:space="0" w:color="auto"/>
            </w:tcBorders>
            <w:tcMar>
              <w:left w:w="57" w:type="dxa"/>
              <w:right w:w="57" w:type="dxa"/>
            </w:tcMar>
            <w:vAlign w:val="center"/>
          </w:tcPr>
          <w:p w14:paraId="3C21B8D0" w14:textId="77777777" w:rsidR="00B93F7C" w:rsidRPr="00B93F7C" w:rsidRDefault="00B93F7C" w:rsidP="00B93F7C">
            <w:pPr>
              <w:pStyle w:val="FieldText"/>
              <w:rPr>
                <w:rFonts w:asciiTheme="minorHAnsi" w:hAnsiTheme="minorHAnsi" w:cstheme="minorHAnsi"/>
                <w:b w:val="0"/>
                <w:sz w:val="18"/>
                <w:szCs w:val="18"/>
                <w:lang w:val="hr-HR"/>
              </w:rPr>
            </w:pPr>
            <w:r w:rsidRPr="00B93F7C">
              <w:rPr>
                <w:rFonts w:asciiTheme="minorHAnsi" w:hAnsiTheme="minorHAnsi" w:cstheme="minorHAnsi"/>
                <w:b w:val="0"/>
                <w:sz w:val="18"/>
                <w:szCs w:val="18"/>
                <w:lang w:val="hr-HR"/>
              </w:rPr>
              <w:t>Kolokviji</w:t>
            </w:r>
          </w:p>
        </w:tc>
        <w:tc>
          <w:tcPr>
            <w:tcW w:w="782" w:type="dxa"/>
            <w:tcBorders>
              <w:bottom w:val="single" w:sz="4" w:space="0" w:color="auto"/>
            </w:tcBorders>
            <w:tcMar>
              <w:left w:w="57" w:type="dxa"/>
              <w:right w:w="57" w:type="dxa"/>
            </w:tcMar>
            <w:vAlign w:val="center"/>
          </w:tcPr>
          <w:p w14:paraId="74BBD7B4" w14:textId="77777777" w:rsidR="00B93F7C" w:rsidRPr="00B93F7C" w:rsidRDefault="00B93F7C" w:rsidP="00B93F7C">
            <w:pPr>
              <w:pStyle w:val="FieldText"/>
              <w:rPr>
                <w:rFonts w:asciiTheme="minorHAnsi" w:hAnsiTheme="minorHAnsi" w:cstheme="minorHAnsi"/>
                <w:b w:val="0"/>
                <w:sz w:val="18"/>
                <w:szCs w:val="18"/>
                <w:highlight w:val="yellow"/>
                <w:lang w:val="hr-HR"/>
              </w:rPr>
            </w:pPr>
          </w:p>
        </w:tc>
        <w:tc>
          <w:tcPr>
            <w:tcW w:w="1275" w:type="dxa"/>
            <w:gridSpan w:val="3"/>
            <w:tcBorders>
              <w:bottom w:val="single" w:sz="4" w:space="0" w:color="auto"/>
            </w:tcBorders>
            <w:shd w:val="clear" w:color="auto" w:fill="auto"/>
            <w:tcMar>
              <w:left w:w="57" w:type="dxa"/>
              <w:right w:w="57" w:type="dxa"/>
            </w:tcMar>
            <w:vAlign w:val="center"/>
          </w:tcPr>
          <w:p w14:paraId="654F13EB" w14:textId="77777777" w:rsidR="00B93F7C" w:rsidRPr="00B93F7C" w:rsidRDefault="00B93F7C" w:rsidP="00B93F7C">
            <w:pPr>
              <w:pStyle w:val="FieldText"/>
              <w:rPr>
                <w:rFonts w:asciiTheme="minorHAnsi" w:hAnsiTheme="minorHAnsi" w:cstheme="minorHAnsi"/>
                <w:b w:val="0"/>
                <w:sz w:val="18"/>
                <w:szCs w:val="18"/>
                <w:lang w:val="hr-HR"/>
              </w:rPr>
            </w:pPr>
            <w:r w:rsidRPr="00B93F7C">
              <w:rPr>
                <w:rFonts w:asciiTheme="minorHAnsi" w:hAnsiTheme="minorHAnsi" w:cstheme="minorHAns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25BBFE35" w14:textId="77777777" w:rsidR="00B93F7C" w:rsidRPr="00B93F7C" w:rsidRDefault="00B93F7C" w:rsidP="00B93F7C">
            <w:pPr>
              <w:tabs>
                <w:tab w:val="left" w:pos="2820"/>
              </w:tabs>
              <w:spacing w:after="0"/>
              <w:rPr>
                <w:rFonts w:cstheme="minorHAnsi"/>
                <w:sz w:val="18"/>
                <w:szCs w:val="18"/>
              </w:rPr>
            </w:pPr>
            <w:r w:rsidRPr="00B93F7C">
              <w:rPr>
                <w:rFonts w:cstheme="minorHAnsi"/>
                <w:sz w:val="18"/>
                <w:szCs w:val="18"/>
              </w:rPr>
              <w:t>1.0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3813F6F2" w14:textId="77777777" w:rsidR="00B93F7C" w:rsidRPr="00B93F7C" w:rsidRDefault="00B93F7C" w:rsidP="00B93F7C">
            <w:pPr>
              <w:tabs>
                <w:tab w:val="left" w:pos="2820"/>
              </w:tabs>
              <w:spacing w:after="0"/>
              <w:rPr>
                <w:rFonts w:cstheme="minorHAnsi"/>
                <w:color w:val="000000"/>
                <w:sz w:val="18"/>
                <w:szCs w:val="18"/>
              </w:rPr>
            </w:pPr>
            <w:r w:rsidRPr="00B93F7C">
              <w:rPr>
                <w:rFonts w:cstheme="minorHAnsi"/>
                <w:color w:val="000000"/>
                <w:sz w:val="18"/>
                <w:szCs w:val="18"/>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70F56486" w14:textId="77777777" w:rsidR="00B93F7C" w:rsidRPr="00B93F7C" w:rsidRDefault="00B93F7C" w:rsidP="00B93F7C">
            <w:pPr>
              <w:tabs>
                <w:tab w:val="left" w:pos="2820"/>
              </w:tabs>
              <w:spacing w:after="0"/>
              <w:rPr>
                <w:rFonts w:cstheme="minorHAnsi"/>
                <w:color w:val="000000"/>
                <w:sz w:val="18"/>
                <w:szCs w:val="18"/>
              </w:rPr>
            </w:pPr>
          </w:p>
        </w:tc>
      </w:tr>
      <w:tr w:rsidR="00B93F7C" w:rsidRPr="00B93F7C" w14:paraId="4657BE89" w14:textId="77777777" w:rsidTr="00B93F7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53AAFA4D" w14:textId="77777777" w:rsidR="00B93F7C" w:rsidRPr="00B93F7C" w:rsidRDefault="00B93F7C" w:rsidP="00B93F7C">
            <w:pPr>
              <w:numPr>
                <w:ilvl w:val="0"/>
                <w:numId w:val="3"/>
              </w:numPr>
              <w:tabs>
                <w:tab w:val="left" w:pos="2820"/>
              </w:tabs>
              <w:spacing w:after="0" w:line="240" w:lineRule="auto"/>
              <w:rPr>
                <w:rFonts w:cstheme="minorHAns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61514F83" w14:textId="77777777" w:rsidR="00B93F7C" w:rsidRPr="00B93F7C" w:rsidRDefault="00B93F7C" w:rsidP="00B93F7C">
            <w:pPr>
              <w:tabs>
                <w:tab w:val="left" w:pos="2820"/>
              </w:tabs>
              <w:spacing w:after="0"/>
              <w:rPr>
                <w:rFonts w:cstheme="minorHAnsi"/>
                <w:color w:val="000000"/>
                <w:sz w:val="18"/>
                <w:szCs w:val="18"/>
                <w:highlight w:val="yellow"/>
              </w:rPr>
            </w:pPr>
            <w:r w:rsidRPr="00B93F7C">
              <w:rPr>
                <w:rFonts w:cstheme="min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076431E1" w14:textId="77777777" w:rsidR="00B93F7C" w:rsidRPr="00B93F7C" w:rsidRDefault="00B93F7C" w:rsidP="00B93F7C">
            <w:pPr>
              <w:tabs>
                <w:tab w:val="left" w:pos="2820"/>
              </w:tabs>
              <w:spacing w:after="0"/>
              <w:rPr>
                <w:rFonts w:cstheme="minorHAnsi"/>
                <w:color w:val="000000"/>
                <w:sz w:val="18"/>
                <w:szCs w:val="18"/>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29DA3DAF" w14:textId="77777777" w:rsidR="00B93F7C" w:rsidRPr="00B93F7C" w:rsidRDefault="00B93F7C" w:rsidP="00B93F7C">
            <w:pPr>
              <w:tabs>
                <w:tab w:val="left" w:pos="2820"/>
              </w:tabs>
              <w:spacing w:after="0"/>
              <w:rPr>
                <w:rFonts w:cstheme="minorHAnsi"/>
                <w:color w:val="000000"/>
                <w:sz w:val="18"/>
                <w:szCs w:val="18"/>
                <w:highlight w:val="yellow"/>
              </w:rPr>
            </w:pPr>
            <w:r w:rsidRPr="00B93F7C">
              <w:rPr>
                <w:rFonts w:cstheme="minorHAns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347D3E36" w14:textId="77777777" w:rsidR="00B93F7C" w:rsidRPr="00B93F7C" w:rsidRDefault="00B93F7C" w:rsidP="00B93F7C">
            <w:pPr>
              <w:tabs>
                <w:tab w:val="left" w:pos="2820"/>
              </w:tabs>
              <w:spacing w:after="0"/>
              <w:rPr>
                <w:rFonts w:cstheme="minorHAnsi"/>
                <w:color w:val="000000"/>
                <w:sz w:val="18"/>
                <w:szCs w:val="18"/>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43C87D13" w14:textId="77777777" w:rsidR="00B93F7C" w:rsidRPr="00B93F7C" w:rsidRDefault="00B93F7C" w:rsidP="00B93F7C">
            <w:pPr>
              <w:tabs>
                <w:tab w:val="left" w:pos="2820"/>
              </w:tabs>
              <w:spacing w:after="0"/>
              <w:rPr>
                <w:rFonts w:cstheme="minorHAnsi"/>
                <w:color w:val="000000"/>
                <w:sz w:val="18"/>
                <w:szCs w:val="18"/>
              </w:rPr>
            </w:pPr>
            <w:r w:rsidRPr="00B93F7C">
              <w:rPr>
                <w:rFonts w:cstheme="minorHAnsi"/>
                <w:color w:val="000000"/>
                <w:sz w:val="18"/>
                <w:szCs w:val="18"/>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7D732B79" w14:textId="77777777" w:rsidR="00B93F7C" w:rsidRPr="00B93F7C" w:rsidRDefault="00B93F7C" w:rsidP="00B93F7C">
            <w:pPr>
              <w:tabs>
                <w:tab w:val="left" w:pos="2820"/>
              </w:tabs>
              <w:spacing w:after="0"/>
              <w:rPr>
                <w:rFonts w:cstheme="minorHAnsi"/>
                <w:color w:val="000000"/>
                <w:sz w:val="18"/>
                <w:szCs w:val="18"/>
              </w:rPr>
            </w:pPr>
          </w:p>
        </w:tc>
      </w:tr>
      <w:tr w:rsidR="00B93F7C" w:rsidRPr="00B93F7C" w14:paraId="3614F91D" w14:textId="77777777" w:rsidTr="00B93F7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F357818" w14:textId="77777777" w:rsidR="00B93F7C" w:rsidRPr="00B93F7C" w:rsidRDefault="00B93F7C" w:rsidP="00B93F7C">
            <w:pPr>
              <w:tabs>
                <w:tab w:val="left" w:pos="360"/>
                <w:tab w:val="left" w:pos="540"/>
              </w:tabs>
              <w:spacing w:after="0" w:line="240" w:lineRule="auto"/>
              <w:rPr>
                <w:rFonts w:cstheme="minorHAnsi"/>
                <w:color w:val="000000"/>
                <w:sz w:val="18"/>
                <w:szCs w:val="18"/>
              </w:rPr>
            </w:pPr>
            <w:r w:rsidRPr="00B93F7C">
              <w:rPr>
                <w:rFonts w:cstheme="minorHAns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314D00E5"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Završna ocjena na predmetu Modeliranje i vrednovanje kondicijske pripreme u atletici određuje se temeljem ostvarenih bodova iz:</w:t>
            </w:r>
          </w:p>
          <w:p w14:paraId="7228124D"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Seminara</w:t>
            </w:r>
          </w:p>
          <w:p w14:paraId="06530E42"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(50% od ukupne ocjene)</w:t>
            </w:r>
          </w:p>
          <w:p w14:paraId="3B56BE3D"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Teorijskog ispita</w:t>
            </w:r>
          </w:p>
          <w:p w14:paraId="09CCEFD9"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(50% od ukupne ocjene)</w:t>
            </w:r>
          </w:p>
          <w:p w14:paraId="161A0877" w14:textId="77777777" w:rsidR="00B93F7C" w:rsidRPr="00B93F7C" w:rsidRDefault="00B93F7C" w:rsidP="00B93F7C">
            <w:pPr>
              <w:tabs>
                <w:tab w:val="left" w:pos="2820"/>
              </w:tabs>
              <w:spacing w:after="0" w:line="240" w:lineRule="auto"/>
              <w:rPr>
                <w:rFonts w:cstheme="minorHAnsi"/>
                <w:sz w:val="18"/>
                <w:szCs w:val="18"/>
              </w:rPr>
            </w:pPr>
          </w:p>
          <w:p w14:paraId="7FC36C48"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Seminar</w:t>
            </w:r>
          </w:p>
          <w:p w14:paraId="071E090F"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Svaki student bira temu seminara između pet ponuđenih tema ili sam predlaže temu koja mora biti usko povezana sa sadržajem kolegija. Seminar će se održati unutar satnice predavanja prema utvrđenom rasporedu. Ocjenjuje se kvaliteta i izlaganje seminara.</w:t>
            </w:r>
          </w:p>
          <w:p w14:paraId="264E4484" w14:textId="77777777" w:rsidR="00B93F7C" w:rsidRPr="00B93F7C" w:rsidRDefault="00B93F7C" w:rsidP="00B93F7C">
            <w:pPr>
              <w:widowControl w:val="0"/>
              <w:shd w:val="clear" w:color="auto" w:fill="FFFFFF" w:themeFill="background1"/>
              <w:autoSpaceDE w:val="0"/>
              <w:autoSpaceDN w:val="0"/>
              <w:adjustRightInd w:val="0"/>
              <w:spacing w:after="0"/>
              <w:ind w:left="119"/>
              <w:jc w:val="both"/>
              <w:rPr>
                <w:rFonts w:cstheme="minorHAnsi"/>
                <w:sz w:val="18"/>
                <w:szCs w:val="18"/>
              </w:rPr>
            </w:pPr>
          </w:p>
          <w:p w14:paraId="23A73B0B"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Teorijski (usmeni) ispit sastoji se od 5 pitanja:</w:t>
            </w:r>
          </w:p>
          <w:p w14:paraId="6190EC96"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Sadržaji u kondicijskoj pripremi atletičara</w:t>
            </w:r>
          </w:p>
          <w:p w14:paraId="0FD11D4C"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Metode u kondicijskoj pripremi atletičara</w:t>
            </w:r>
          </w:p>
          <w:p w14:paraId="645DA82D"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Volumen opterećenja u kondicijskoj pripremi atletičara</w:t>
            </w:r>
          </w:p>
          <w:p w14:paraId="7809AFB2"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Specifičnosti kondicijske pripreme atletičara mlađih dobnih kategorija</w:t>
            </w:r>
          </w:p>
          <w:p w14:paraId="26A62857"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Kreiranje planova i programa kondicijskog treninga</w:t>
            </w:r>
          </w:p>
          <w:p w14:paraId="4F666201" w14:textId="77777777" w:rsidR="00B93F7C" w:rsidRPr="00B93F7C" w:rsidRDefault="00B93F7C" w:rsidP="00B93F7C">
            <w:pPr>
              <w:tabs>
                <w:tab w:val="left" w:pos="2820"/>
              </w:tabs>
              <w:spacing w:after="0" w:line="240" w:lineRule="auto"/>
              <w:rPr>
                <w:rFonts w:cstheme="minorHAnsi"/>
                <w:sz w:val="18"/>
                <w:szCs w:val="18"/>
              </w:rPr>
            </w:pPr>
          </w:p>
          <w:p w14:paraId="25CA9662" w14:textId="77777777" w:rsidR="00B93F7C" w:rsidRPr="00B93F7C" w:rsidRDefault="00B93F7C" w:rsidP="00B93F7C">
            <w:pPr>
              <w:tabs>
                <w:tab w:val="left" w:pos="2820"/>
              </w:tabs>
              <w:spacing w:after="0" w:line="240" w:lineRule="auto"/>
              <w:rPr>
                <w:rFonts w:cstheme="minorHAnsi"/>
                <w:sz w:val="18"/>
                <w:szCs w:val="18"/>
              </w:rPr>
            </w:pPr>
          </w:p>
          <w:p w14:paraId="67F7F528"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Odgovor na svako pitanje može se ocjeniti s 0, 1/4, 1/2, 3/4 ili 1 bodom.  Ocjena iz usmenog ispita dobiva se zbrajanjem bodova iz svih pitanja na sljedeći način:</w:t>
            </w:r>
          </w:p>
          <w:p w14:paraId="2E84EB48"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Manje od 3 boda – ocjena 1</w:t>
            </w:r>
          </w:p>
          <w:p w14:paraId="3C42E446"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3  boda – ocjena 2</w:t>
            </w:r>
          </w:p>
          <w:p w14:paraId="6D3C3754"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3,25 bodova – ocjena 2/3</w:t>
            </w:r>
          </w:p>
          <w:p w14:paraId="3A2392EB"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3,5 bodova – ocjena 3</w:t>
            </w:r>
          </w:p>
          <w:p w14:paraId="01C80F87"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3,75  bodova – ocjena 3/4</w:t>
            </w:r>
          </w:p>
          <w:p w14:paraId="73084C76"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4 boda -  ocjena 4</w:t>
            </w:r>
          </w:p>
          <w:p w14:paraId="206A4155"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4,25 i 4,5 bodova – ocjena 4/5</w:t>
            </w:r>
          </w:p>
          <w:p w14:paraId="27592B07"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4,75 i 5 bodova – ocjena 5</w:t>
            </w:r>
          </w:p>
          <w:p w14:paraId="22D47A85"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Konačna ocjena iz kolegija Modeliranje i vrednovanje kondicijske pripreme u atletici izračunava se na sljedeći način:</w:t>
            </w:r>
          </w:p>
          <w:p w14:paraId="4C6D0506" w14:textId="77777777" w:rsidR="00B93F7C" w:rsidRPr="00B93F7C" w:rsidRDefault="00B93F7C" w:rsidP="00B93F7C">
            <w:pPr>
              <w:tabs>
                <w:tab w:val="left" w:pos="2820"/>
              </w:tabs>
              <w:spacing w:after="0" w:line="240" w:lineRule="auto"/>
              <w:rPr>
                <w:rFonts w:cstheme="minorHAnsi"/>
                <w:sz w:val="18"/>
                <w:szCs w:val="18"/>
              </w:rPr>
            </w:pPr>
            <w:r w:rsidRPr="00B93F7C">
              <w:rPr>
                <w:rFonts w:cstheme="minorHAnsi"/>
                <w:sz w:val="18"/>
                <w:szCs w:val="18"/>
              </w:rPr>
              <w:t>(seminar) + (teorija) / 2</w:t>
            </w:r>
          </w:p>
          <w:p w14:paraId="0D66A6AD" w14:textId="77777777" w:rsidR="00B93F7C" w:rsidRPr="00B93F7C" w:rsidRDefault="00B93F7C" w:rsidP="00B93F7C">
            <w:pPr>
              <w:tabs>
                <w:tab w:val="left" w:pos="2820"/>
              </w:tabs>
              <w:spacing w:after="0"/>
              <w:rPr>
                <w:rFonts w:cstheme="minorHAnsi"/>
                <w:sz w:val="18"/>
                <w:szCs w:val="18"/>
              </w:rPr>
            </w:pPr>
          </w:p>
        </w:tc>
      </w:tr>
      <w:tr w:rsidR="00B93F7C" w:rsidRPr="00B93F7C" w14:paraId="16B12E73" w14:textId="77777777" w:rsidTr="00B93F7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5DA5A533" w14:textId="77777777" w:rsidR="00B93F7C" w:rsidRPr="00B93F7C" w:rsidRDefault="00B93F7C" w:rsidP="00B93F7C">
            <w:pPr>
              <w:tabs>
                <w:tab w:val="left" w:pos="540"/>
              </w:tabs>
              <w:spacing w:after="0" w:line="240" w:lineRule="auto"/>
              <w:rPr>
                <w:rFonts w:cstheme="minorHAnsi"/>
                <w:color w:val="000000"/>
                <w:sz w:val="18"/>
                <w:szCs w:val="18"/>
              </w:rPr>
            </w:pPr>
            <w:r w:rsidRPr="00B93F7C">
              <w:rPr>
                <w:rFonts w:cstheme="minorHAnsi"/>
                <w:color w:val="000000"/>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36BF834C" w14:textId="77777777" w:rsidR="00B93F7C" w:rsidRPr="00B93F7C" w:rsidRDefault="00B93F7C" w:rsidP="00B93F7C">
            <w:pPr>
              <w:tabs>
                <w:tab w:val="left" w:pos="2820"/>
              </w:tabs>
              <w:spacing w:after="0"/>
              <w:jc w:val="center"/>
              <w:rPr>
                <w:rFonts w:cstheme="minorHAnsi"/>
                <w:b/>
                <w:color w:val="000000"/>
                <w:sz w:val="18"/>
                <w:szCs w:val="18"/>
              </w:rPr>
            </w:pPr>
            <w:r w:rsidRPr="00B93F7C">
              <w:rPr>
                <w:rFonts w:cstheme="minorHAns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6C1CD86B" w14:textId="77777777" w:rsidR="00B93F7C" w:rsidRPr="00B93F7C" w:rsidRDefault="00B93F7C" w:rsidP="00B93F7C">
            <w:pPr>
              <w:tabs>
                <w:tab w:val="left" w:pos="2820"/>
              </w:tabs>
              <w:spacing w:after="0"/>
              <w:jc w:val="center"/>
              <w:rPr>
                <w:rFonts w:cstheme="minorHAnsi"/>
                <w:b/>
                <w:color w:val="000000"/>
                <w:sz w:val="18"/>
                <w:szCs w:val="18"/>
              </w:rPr>
            </w:pPr>
            <w:r w:rsidRPr="00B93F7C">
              <w:rPr>
                <w:rFonts w:cstheme="minorHAns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29A76A99" w14:textId="77777777" w:rsidR="00B93F7C" w:rsidRPr="00B93F7C" w:rsidRDefault="00B93F7C" w:rsidP="00B93F7C">
            <w:pPr>
              <w:tabs>
                <w:tab w:val="left" w:pos="2820"/>
              </w:tabs>
              <w:spacing w:after="0"/>
              <w:jc w:val="center"/>
              <w:rPr>
                <w:rFonts w:cstheme="minorHAnsi"/>
                <w:b/>
                <w:color w:val="000000"/>
                <w:sz w:val="18"/>
                <w:szCs w:val="18"/>
              </w:rPr>
            </w:pPr>
            <w:r w:rsidRPr="00B93F7C">
              <w:rPr>
                <w:rFonts w:cstheme="minorHAnsi"/>
                <w:b/>
                <w:color w:val="000000"/>
                <w:sz w:val="18"/>
                <w:szCs w:val="18"/>
              </w:rPr>
              <w:t>Dostupnost putem ostalih medija</w:t>
            </w:r>
          </w:p>
        </w:tc>
      </w:tr>
      <w:tr w:rsidR="00B93F7C" w:rsidRPr="00B93F7C" w14:paraId="2165EA21" w14:textId="77777777" w:rsidTr="00B93F7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64FB477" w14:textId="77777777" w:rsidR="00B93F7C" w:rsidRPr="00B93F7C" w:rsidRDefault="00B93F7C" w:rsidP="00B93F7C">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5ACB0608" w14:textId="77777777" w:rsidR="00B93F7C" w:rsidRPr="00B93F7C" w:rsidRDefault="00B93F7C" w:rsidP="00015F19">
            <w:pPr>
              <w:numPr>
                <w:ilvl w:val="0"/>
                <w:numId w:val="82"/>
              </w:numPr>
              <w:autoSpaceDE w:val="0"/>
              <w:autoSpaceDN w:val="0"/>
              <w:adjustRightInd w:val="0"/>
              <w:spacing w:after="0" w:line="240" w:lineRule="auto"/>
              <w:rPr>
                <w:rFonts w:eastAsia="SymbolMT" w:cstheme="minorHAnsi"/>
                <w:sz w:val="18"/>
                <w:szCs w:val="18"/>
              </w:rPr>
            </w:pPr>
            <w:r w:rsidRPr="00B93F7C">
              <w:rPr>
                <w:rFonts w:cstheme="minorHAnsi"/>
                <w:sz w:val="18"/>
                <w:szCs w:val="18"/>
              </w:rPr>
              <w:t>Bowerman, W., J., Freeman, W.,H., I Gambeta, V. (2012.), Atletika. Zagreb. GOPAL d.o.o</w:t>
            </w:r>
          </w:p>
          <w:p w14:paraId="39B341B7" w14:textId="77777777" w:rsidR="00B93F7C" w:rsidRPr="00B93F7C" w:rsidRDefault="00B93F7C" w:rsidP="00015F19">
            <w:pPr>
              <w:numPr>
                <w:ilvl w:val="0"/>
                <w:numId w:val="82"/>
              </w:numPr>
              <w:autoSpaceDE w:val="0"/>
              <w:autoSpaceDN w:val="0"/>
              <w:adjustRightInd w:val="0"/>
              <w:spacing w:after="0" w:line="240" w:lineRule="auto"/>
              <w:rPr>
                <w:rFonts w:cstheme="minorHAnsi"/>
                <w:sz w:val="18"/>
                <w:szCs w:val="18"/>
              </w:rPr>
            </w:pPr>
            <w:r w:rsidRPr="00B93F7C">
              <w:rPr>
                <w:rFonts w:cstheme="minorHAnsi"/>
                <w:sz w:val="18"/>
                <w:szCs w:val="18"/>
              </w:rPr>
              <w:t>Čoh, M. (2001). Biomehanika atletike; Fakulteta za šport Univerze v Ljubljani, Ljubljana,</w:t>
            </w:r>
          </w:p>
          <w:p w14:paraId="2CECD708" w14:textId="77777777" w:rsidR="00B93F7C" w:rsidRPr="00B93F7C" w:rsidRDefault="00B93F7C" w:rsidP="00015F19">
            <w:pPr>
              <w:numPr>
                <w:ilvl w:val="0"/>
                <w:numId w:val="82"/>
              </w:numPr>
              <w:autoSpaceDE w:val="0"/>
              <w:autoSpaceDN w:val="0"/>
              <w:adjustRightInd w:val="0"/>
              <w:spacing w:after="0" w:line="240" w:lineRule="auto"/>
              <w:rPr>
                <w:rFonts w:cstheme="minorHAnsi"/>
                <w:sz w:val="18"/>
                <w:szCs w:val="18"/>
              </w:rPr>
            </w:pPr>
            <w:r w:rsidRPr="00B93F7C">
              <w:rPr>
                <w:rFonts w:cstheme="minorHAnsi"/>
                <w:sz w:val="18"/>
                <w:szCs w:val="18"/>
              </w:rPr>
              <w:t xml:space="preserve">Antekolović, Lj., Baković, M., (2008.), Skok u dalj. Zagreb. Hrvatski atletski savez, GAZ d.o.o. </w:t>
            </w:r>
          </w:p>
          <w:p w14:paraId="150227AC" w14:textId="77777777" w:rsidR="00B93F7C" w:rsidRPr="00B93F7C" w:rsidRDefault="00B93F7C" w:rsidP="00015F19">
            <w:pPr>
              <w:numPr>
                <w:ilvl w:val="0"/>
                <w:numId w:val="82"/>
              </w:numPr>
              <w:autoSpaceDE w:val="0"/>
              <w:autoSpaceDN w:val="0"/>
              <w:adjustRightInd w:val="0"/>
              <w:spacing w:after="0" w:line="240" w:lineRule="auto"/>
              <w:rPr>
                <w:rFonts w:cstheme="minorHAnsi"/>
                <w:sz w:val="18"/>
                <w:szCs w:val="18"/>
              </w:rPr>
            </w:pPr>
            <w:r w:rsidRPr="00B93F7C">
              <w:rPr>
                <w:rFonts w:cstheme="minorHAnsi"/>
                <w:sz w:val="18"/>
                <w:szCs w:val="18"/>
              </w:rPr>
              <w:lastRenderedPageBreak/>
              <w:t>Babić, V. (2010.), Atletika hodanja i trčanja. Zagreb. Kineziološki fakultet Sveučilišta u zagrebu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0EB8BC31" w14:textId="77777777" w:rsidR="00B93F7C" w:rsidRPr="00B93F7C" w:rsidRDefault="00B93F7C" w:rsidP="00B93F7C">
            <w:pPr>
              <w:tabs>
                <w:tab w:val="left" w:pos="2820"/>
              </w:tabs>
              <w:spacing w:after="0"/>
              <w:jc w:val="center"/>
              <w:rPr>
                <w:rFonts w:cstheme="minorHAnsi"/>
                <w:color w:val="000000"/>
                <w:sz w:val="18"/>
                <w:szCs w:val="18"/>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60185AF2" w14:textId="77777777" w:rsidR="00B93F7C" w:rsidRPr="00B93F7C" w:rsidRDefault="00B93F7C" w:rsidP="00B93F7C">
            <w:pPr>
              <w:tabs>
                <w:tab w:val="left" w:pos="2820"/>
              </w:tabs>
              <w:spacing w:after="0"/>
              <w:jc w:val="center"/>
              <w:rPr>
                <w:rFonts w:cstheme="minorHAnsi"/>
                <w:color w:val="000000"/>
                <w:sz w:val="18"/>
                <w:szCs w:val="18"/>
              </w:rPr>
            </w:pPr>
          </w:p>
        </w:tc>
      </w:tr>
      <w:tr w:rsidR="00B93F7C" w:rsidRPr="00B93F7C" w14:paraId="4FF905BF" w14:textId="77777777" w:rsidTr="00B93F7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DD3C343" w14:textId="77777777" w:rsidR="00B93F7C" w:rsidRPr="00B93F7C" w:rsidRDefault="00B93F7C" w:rsidP="00015F19">
            <w:pPr>
              <w:numPr>
                <w:ilvl w:val="0"/>
                <w:numId w:val="8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1FF6C1ED" w14:textId="77777777" w:rsidR="00B93F7C" w:rsidRPr="00B93F7C" w:rsidRDefault="00B93F7C" w:rsidP="00B93F7C">
            <w:pPr>
              <w:tabs>
                <w:tab w:val="left" w:pos="2820"/>
              </w:tabs>
              <w:spacing w:after="0" w:line="240" w:lineRule="auto"/>
              <w:rPr>
                <w:rFonts w:cstheme="minorHAnsi"/>
                <w:sz w:val="18"/>
                <w:szCs w:val="18"/>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587A59BE" w14:textId="77777777" w:rsidR="00B93F7C" w:rsidRPr="00B93F7C" w:rsidRDefault="00B93F7C" w:rsidP="00B93F7C">
            <w:pPr>
              <w:tabs>
                <w:tab w:val="left" w:pos="2820"/>
              </w:tabs>
              <w:spacing w:after="0"/>
              <w:jc w:val="center"/>
              <w:rPr>
                <w:rFonts w:cstheme="minorHAnsi"/>
                <w:sz w:val="18"/>
                <w:szCs w:val="18"/>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68D1B426" w14:textId="77777777" w:rsidR="00B93F7C" w:rsidRPr="00B93F7C" w:rsidRDefault="00B93F7C" w:rsidP="00B93F7C">
            <w:pPr>
              <w:tabs>
                <w:tab w:val="left" w:pos="2820"/>
              </w:tabs>
              <w:spacing w:after="0"/>
              <w:jc w:val="center"/>
              <w:rPr>
                <w:rFonts w:cstheme="minorHAnsi"/>
                <w:sz w:val="18"/>
                <w:szCs w:val="18"/>
              </w:rPr>
            </w:pPr>
          </w:p>
        </w:tc>
      </w:tr>
      <w:tr w:rsidR="00B93F7C" w:rsidRPr="00B93F7C" w14:paraId="6BCC21B2" w14:textId="77777777" w:rsidTr="00B93F7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F5E5877" w14:textId="77777777" w:rsidR="00B93F7C" w:rsidRPr="00B93F7C" w:rsidRDefault="00B93F7C" w:rsidP="00015F19">
            <w:pPr>
              <w:numPr>
                <w:ilvl w:val="0"/>
                <w:numId w:val="8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01748C2D" w14:textId="77777777" w:rsidR="00B93F7C" w:rsidRPr="00B93F7C" w:rsidRDefault="00B93F7C" w:rsidP="00B93F7C">
            <w:pPr>
              <w:tabs>
                <w:tab w:val="left" w:pos="2820"/>
              </w:tabs>
              <w:spacing w:after="0"/>
              <w:rPr>
                <w:rFonts w:cstheme="minorHAnsi"/>
                <w:color w:val="000000"/>
                <w:sz w:val="18"/>
                <w:szCs w:val="18"/>
              </w:rPr>
            </w:pPr>
          </w:p>
        </w:tc>
        <w:tc>
          <w:tcPr>
            <w:tcW w:w="1244" w:type="dxa"/>
            <w:gridSpan w:val="2"/>
            <w:tcBorders>
              <w:left w:val="single" w:sz="8" w:space="0" w:color="auto"/>
              <w:right w:val="single" w:sz="8" w:space="0" w:color="auto"/>
            </w:tcBorders>
            <w:shd w:val="clear" w:color="auto" w:fill="auto"/>
            <w:tcMar>
              <w:left w:w="57" w:type="dxa"/>
              <w:right w:w="57" w:type="dxa"/>
            </w:tcMar>
          </w:tcPr>
          <w:p w14:paraId="6F323DA3" w14:textId="77777777" w:rsidR="00B93F7C" w:rsidRPr="00B93F7C" w:rsidRDefault="00B93F7C" w:rsidP="00B93F7C">
            <w:pPr>
              <w:tabs>
                <w:tab w:val="left" w:pos="2820"/>
              </w:tabs>
              <w:spacing w:after="0"/>
              <w:jc w:val="center"/>
              <w:rPr>
                <w:rFonts w:cstheme="minorHAnsi"/>
                <w:color w:val="000000"/>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75738542" w14:textId="77777777" w:rsidR="00B93F7C" w:rsidRPr="00B93F7C" w:rsidRDefault="00B93F7C" w:rsidP="00B93F7C">
            <w:pPr>
              <w:tabs>
                <w:tab w:val="left" w:pos="2820"/>
              </w:tabs>
              <w:spacing w:after="0"/>
              <w:jc w:val="center"/>
              <w:rPr>
                <w:rFonts w:cstheme="minorHAnsi"/>
                <w:color w:val="000000"/>
                <w:sz w:val="18"/>
                <w:szCs w:val="18"/>
              </w:rPr>
            </w:pPr>
          </w:p>
        </w:tc>
      </w:tr>
      <w:tr w:rsidR="00B93F7C" w:rsidRPr="00B93F7C" w14:paraId="4E8E6195" w14:textId="77777777" w:rsidTr="00B93F7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1359916" w14:textId="77777777" w:rsidR="00B93F7C" w:rsidRPr="00B93F7C" w:rsidRDefault="00B93F7C" w:rsidP="00B93F7C">
            <w:pPr>
              <w:tabs>
                <w:tab w:val="left" w:pos="567"/>
              </w:tabs>
              <w:spacing w:after="0" w:line="240" w:lineRule="auto"/>
              <w:rPr>
                <w:rFonts w:cstheme="minorHAnsi"/>
                <w:color w:val="000000"/>
                <w:sz w:val="18"/>
                <w:szCs w:val="18"/>
              </w:rPr>
            </w:pPr>
            <w:r w:rsidRPr="00B93F7C">
              <w:rPr>
                <w:rFonts w:cstheme="minorHAnsi"/>
                <w:color w:val="000000"/>
                <w:sz w:val="18"/>
                <w:szCs w:val="18"/>
              </w:rPr>
              <w:t xml:space="preserve">Dopunska literatura </w:t>
            </w:r>
          </w:p>
          <w:p w14:paraId="503E985D" w14:textId="77777777" w:rsidR="00B93F7C" w:rsidRPr="00B93F7C" w:rsidRDefault="00B93F7C" w:rsidP="00B93F7C">
            <w:pPr>
              <w:tabs>
                <w:tab w:val="left" w:pos="567"/>
              </w:tabs>
              <w:spacing w:after="0" w:line="240" w:lineRule="auto"/>
              <w:rPr>
                <w:rFonts w:cstheme="minorHAns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0C680A8B" w14:textId="77777777" w:rsidR="00B93F7C" w:rsidRPr="00B93F7C" w:rsidRDefault="00B93F7C" w:rsidP="00015F19">
            <w:pPr>
              <w:numPr>
                <w:ilvl w:val="0"/>
                <w:numId w:val="81"/>
              </w:numPr>
              <w:autoSpaceDE w:val="0"/>
              <w:autoSpaceDN w:val="0"/>
              <w:adjustRightInd w:val="0"/>
              <w:spacing w:after="0" w:line="240" w:lineRule="auto"/>
              <w:rPr>
                <w:rFonts w:cstheme="minorHAnsi"/>
                <w:sz w:val="18"/>
                <w:szCs w:val="18"/>
              </w:rPr>
            </w:pPr>
            <w:r w:rsidRPr="00B93F7C">
              <w:rPr>
                <w:rFonts w:cstheme="minorHAnsi"/>
                <w:sz w:val="18"/>
                <w:szCs w:val="18"/>
              </w:rPr>
              <w:t>Krstulović, S., B. Maleš, F. Žuvela, M. Erceg, Đ. Miletić (2010): Judo-soccer-track and field differential effects on physical fitness in seven year old boys. Kinesiology 42-1:56-64.</w:t>
            </w:r>
          </w:p>
          <w:p w14:paraId="0E693969" w14:textId="77777777" w:rsidR="00B93F7C" w:rsidRPr="00B93F7C" w:rsidRDefault="00B93F7C" w:rsidP="00015F19">
            <w:pPr>
              <w:numPr>
                <w:ilvl w:val="0"/>
                <w:numId w:val="81"/>
              </w:numPr>
              <w:autoSpaceDE w:val="0"/>
              <w:autoSpaceDN w:val="0"/>
              <w:adjustRightInd w:val="0"/>
              <w:spacing w:after="0" w:line="240" w:lineRule="auto"/>
              <w:rPr>
                <w:rFonts w:cstheme="minorHAnsi"/>
                <w:sz w:val="18"/>
                <w:szCs w:val="18"/>
              </w:rPr>
            </w:pPr>
            <w:r w:rsidRPr="00B93F7C">
              <w:rPr>
                <w:rFonts w:cstheme="minorHAnsi"/>
                <w:sz w:val="18"/>
                <w:szCs w:val="18"/>
              </w:rPr>
              <w:t xml:space="preserve">Žuvela, F., B. Maleš, I. Čerkez (2009): </w:t>
            </w:r>
            <w:hyperlink r:id="rId59" w:tgtFrame="_blank" w:history="1">
              <w:r w:rsidRPr="00B93F7C">
                <w:rPr>
                  <w:rStyle w:val="Hyperlink"/>
                  <w:rFonts w:cstheme="minorHAnsi"/>
                  <w:bCs/>
                  <w:sz w:val="18"/>
                  <w:szCs w:val="18"/>
                </w:rPr>
                <w:t>The influence of different learning models on the acquisition of specific athletic throwing skills</w:t>
              </w:r>
            </w:hyperlink>
            <w:r w:rsidRPr="00B93F7C">
              <w:rPr>
                <w:rFonts w:cstheme="minorHAnsi"/>
                <w:sz w:val="18"/>
                <w:szCs w:val="18"/>
              </w:rPr>
              <w:t xml:space="preserve">. </w:t>
            </w:r>
            <w:r w:rsidRPr="00B93F7C">
              <w:rPr>
                <w:rFonts w:cstheme="minorHAnsi"/>
                <w:iCs/>
                <w:sz w:val="18"/>
                <w:szCs w:val="18"/>
              </w:rPr>
              <w:t>Facta Universitatis. Series: physical education and sport</w:t>
            </w:r>
            <w:r w:rsidRPr="00B93F7C">
              <w:rPr>
                <w:rFonts w:cstheme="minorHAnsi"/>
                <w:sz w:val="18"/>
                <w:szCs w:val="18"/>
              </w:rPr>
              <w:t xml:space="preserve">. </w:t>
            </w:r>
            <w:r w:rsidRPr="00B93F7C">
              <w:rPr>
                <w:rFonts w:cstheme="minorHAnsi"/>
                <w:bCs/>
                <w:sz w:val="18"/>
                <w:szCs w:val="18"/>
              </w:rPr>
              <w:t>7</w:t>
            </w:r>
            <w:r w:rsidRPr="00B93F7C">
              <w:rPr>
                <w:rFonts w:cstheme="minorHAnsi"/>
                <w:sz w:val="18"/>
                <w:szCs w:val="18"/>
              </w:rPr>
              <w:t>, 2; 197</w:t>
            </w:r>
            <w:r w:rsidRPr="00B93F7C">
              <w:rPr>
                <w:rFonts w:cstheme="minorHAnsi"/>
                <w:bCs/>
                <w:sz w:val="18"/>
                <w:szCs w:val="18"/>
              </w:rPr>
              <w:t>-</w:t>
            </w:r>
            <w:r w:rsidRPr="00B93F7C">
              <w:rPr>
                <w:rFonts w:cstheme="minorHAnsi"/>
                <w:sz w:val="18"/>
                <w:szCs w:val="18"/>
              </w:rPr>
              <w:t>205.</w:t>
            </w:r>
          </w:p>
          <w:p w14:paraId="75CC2C7C" w14:textId="77777777" w:rsidR="00B93F7C" w:rsidRPr="00B93F7C" w:rsidRDefault="00B93F7C" w:rsidP="00015F19">
            <w:pPr>
              <w:numPr>
                <w:ilvl w:val="0"/>
                <w:numId w:val="81"/>
              </w:numPr>
              <w:autoSpaceDE w:val="0"/>
              <w:autoSpaceDN w:val="0"/>
              <w:adjustRightInd w:val="0"/>
              <w:spacing w:after="0" w:line="240" w:lineRule="auto"/>
              <w:rPr>
                <w:rFonts w:cstheme="minorHAnsi"/>
                <w:sz w:val="18"/>
                <w:szCs w:val="18"/>
              </w:rPr>
            </w:pPr>
            <w:r w:rsidRPr="00B93F7C">
              <w:rPr>
                <w:rFonts w:eastAsia="Times New Roman" w:cstheme="minorHAnsi"/>
                <w:sz w:val="18"/>
                <w:szCs w:val="18"/>
              </w:rPr>
              <w:t xml:space="preserve">Maleš, B., Žuvela, F., &amp; Kuna, D. (2009). Intergration of throwing ability into morfphological-motor system of seven-year-old athletic school attendants. </w:t>
            </w:r>
            <w:r w:rsidRPr="00B93F7C">
              <w:rPr>
                <w:rFonts w:eastAsia="Times New Roman" w:cstheme="minorHAnsi"/>
                <w:i/>
                <w:iCs/>
                <w:sz w:val="18"/>
                <w:szCs w:val="18"/>
              </w:rPr>
              <w:t>Kinesiologia slovenica</w:t>
            </w:r>
            <w:r w:rsidRPr="00B93F7C">
              <w:rPr>
                <w:rFonts w:eastAsia="Times New Roman" w:cstheme="minorHAnsi"/>
                <w:sz w:val="18"/>
                <w:szCs w:val="18"/>
              </w:rPr>
              <w:t xml:space="preserve">. </w:t>
            </w:r>
            <w:r w:rsidRPr="00B93F7C">
              <w:rPr>
                <w:rFonts w:eastAsia="Times New Roman" w:cstheme="minorHAnsi"/>
                <w:bCs/>
                <w:sz w:val="18"/>
                <w:szCs w:val="18"/>
              </w:rPr>
              <w:t>15</w:t>
            </w:r>
            <w:r w:rsidRPr="00B93F7C">
              <w:rPr>
                <w:rFonts w:eastAsia="Times New Roman" w:cstheme="minorHAnsi"/>
                <w:sz w:val="18"/>
                <w:szCs w:val="18"/>
              </w:rPr>
              <w:t xml:space="preserve"> ( 1) 17</w:t>
            </w:r>
            <w:r w:rsidRPr="00B93F7C">
              <w:rPr>
                <w:rFonts w:eastAsia="Times New Roman" w:cstheme="minorHAnsi"/>
                <w:bCs/>
                <w:sz w:val="18"/>
                <w:szCs w:val="18"/>
              </w:rPr>
              <w:t>-</w:t>
            </w:r>
            <w:r w:rsidRPr="00B93F7C">
              <w:rPr>
                <w:rFonts w:eastAsia="Times New Roman" w:cstheme="minorHAnsi"/>
                <w:sz w:val="18"/>
                <w:szCs w:val="18"/>
              </w:rPr>
              <w:t>23.</w:t>
            </w:r>
          </w:p>
          <w:p w14:paraId="34D38BDB" w14:textId="77777777" w:rsidR="00B93F7C" w:rsidRPr="00B93F7C" w:rsidRDefault="00B93F7C" w:rsidP="00015F19">
            <w:pPr>
              <w:numPr>
                <w:ilvl w:val="0"/>
                <w:numId w:val="81"/>
              </w:numPr>
              <w:autoSpaceDE w:val="0"/>
              <w:autoSpaceDN w:val="0"/>
              <w:adjustRightInd w:val="0"/>
              <w:spacing w:after="0" w:line="240" w:lineRule="auto"/>
              <w:rPr>
                <w:rFonts w:cstheme="minorHAnsi"/>
                <w:sz w:val="18"/>
                <w:szCs w:val="18"/>
              </w:rPr>
            </w:pPr>
            <w:r w:rsidRPr="00B93F7C">
              <w:rPr>
                <w:rFonts w:cstheme="minorHAnsi"/>
                <w:sz w:val="18"/>
                <w:szCs w:val="18"/>
              </w:rPr>
              <w:t>Ž</w:t>
            </w:r>
            <w:r w:rsidRPr="00B93F7C">
              <w:rPr>
                <w:rFonts w:eastAsia="Times New Roman" w:cstheme="minorHAnsi"/>
                <w:sz w:val="18"/>
                <w:szCs w:val="18"/>
              </w:rPr>
              <w:t xml:space="preserve">uvela, F., Maleš, B., &amp; Čerkez, I. (2009). </w:t>
            </w:r>
            <w:hyperlink r:id="rId60" w:tgtFrame="_blank" w:history="1">
              <w:r w:rsidRPr="00B93F7C">
                <w:rPr>
                  <w:rFonts w:eastAsia="Times New Roman" w:cstheme="minorHAnsi"/>
                  <w:bCs/>
                  <w:sz w:val="18"/>
                  <w:szCs w:val="18"/>
                </w:rPr>
                <w:t>The influence of different learning models on the acquisition of specific athletic throwing skills</w:t>
              </w:r>
            </w:hyperlink>
            <w:r w:rsidRPr="00B93F7C">
              <w:rPr>
                <w:rFonts w:eastAsia="Times New Roman" w:cstheme="minorHAnsi"/>
                <w:sz w:val="18"/>
                <w:szCs w:val="18"/>
              </w:rPr>
              <w:t xml:space="preserve">. </w:t>
            </w:r>
            <w:r w:rsidRPr="00B93F7C">
              <w:rPr>
                <w:rFonts w:eastAsia="Times New Roman" w:cstheme="minorHAnsi"/>
                <w:i/>
                <w:iCs/>
                <w:sz w:val="18"/>
                <w:szCs w:val="18"/>
              </w:rPr>
              <w:t>Facta Universitatis. Series: physical Education and Sport</w:t>
            </w:r>
            <w:r w:rsidRPr="00B93F7C">
              <w:rPr>
                <w:rFonts w:eastAsia="Times New Roman" w:cstheme="minorHAnsi"/>
                <w:sz w:val="18"/>
                <w:szCs w:val="18"/>
              </w:rPr>
              <w:t xml:space="preserve">. </w:t>
            </w:r>
            <w:r w:rsidRPr="00B93F7C">
              <w:rPr>
                <w:rFonts w:eastAsia="Times New Roman" w:cstheme="minorHAnsi"/>
                <w:bCs/>
                <w:sz w:val="18"/>
                <w:szCs w:val="18"/>
              </w:rPr>
              <w:t>7</w:t>
            </w:r>
            <w:r w:rsidRPr="00B93F7C">
              <w:rPr>
                <w:rFonts w:eastAsia="Times New Roman" w:cstheme="minorHAnsi"/>
                <w:sz w:val="18"/>
                <w:szCs w:val="18"/>
              </w:rPr>
              <w:t xml:space="preserve"> (2), 197</w:t>
            </w:r>
            <w:r w:rsidRPr="00B93F7C">
              <w:rPr>
                <w:rFonts w:eastAsia="Times New Roman" w:cstheme="minorHAnsi"/>
                <w:bCs/>
                <w:sz w:val="18"/>
                <w:szCs w:val="18"/>
              </w:rPr>
              <w:t>-</w:t>
            </w:r>
            <w:r w:rsidRPr="00B93F7C">
              <w:rPr>
                <w:rFonts w:eastAsia="Times New Roman" w:cstheme="minorHAnsi"/>
                <w:sz w:val="18"/>
                <w:szCs w:val="18"/>
              </w:rPr>
              <w:t>205.</w:t>
            </w:r>
          </w:p>
          <w:p w14:paraId="32A91F4F" w14:textId="77777777" w:rsidR="00B93F7C" w:rsidRPr="00B93F7C" w:rsidRDefault="00B93F7C" w:rsidP="00015F19">
            <w:pPr>
              <w:numPr>
                <w:ilvl w:val="0"/>
                <w:numId w:val="81"/>
              </w:numPr>
              <w:autoSpaceDE w:val="0"/>
              <w:autoSpaceDN w:val="0"/>
              <w:adjustRightInd w:val="0"/>
              <w:spacing w:after="0" w:line="240" w:lineRule="auto"/>
              <w:rPr>
                <w:rFonts w:cstheme="minorHAnsi"/>
                <w:sz w:val="18"/>
                <w:szCs w:val="18"/>
              </w:rPr>
            </w:pPr>
            <w:r w:rsidRPr="00B93F7C">
              <w:rPr>
                <w:rFonts w:cstheme="minorHAnsi"/>
                <w:sz w:val="18"/>
                <w:szCs w:val="18"/>
              </w:rPr>
              <w:t xml:space="preserve">Žuvela, F., B. Maleš, R.  Katić (2008): </w:t>
            </w:r>
            <w:hyperlink r:id="rId61" w:tgtFrame="_blank" w:history="1">
              <w:r w:rsidRPr="00B93F7C">
                <w:rPr>
                  <w:rStyle w:val="Hyperlink"/>
                  <w:rFonts w:cstheme="minorHAnsi"/>
                  <w:bCs/>
                  <w:sz w:val="18"/>
                  <w:szCs w:val="18"/>
                </w:rPr>
                <w:t>Effects of the track and filed training on motor abilities in seven year old boys</w:t>
              </w:r>
            </w:hyperlink>
            <w:r w:rsidRPr="00B93F7C">
              <w:rPr>
                <w:rFonts w:cstheme="minorHAnsi"/>
                <w:sz w:val="18"/>
                <w:szCs w:val="18"/>
              </w:rPr>
              <w:t xml:space="preserve">. </w:t>
            </w:r>
            <w:r w:rsidRPr="00B93F7C">
              <w:rPr>
                <w:rFonts w:cstheme="minorHAnsi"/>
                <w:iCs/>
                <w:sz w:val="18"/>
                <w:szCs w:val="18"/>
              </w:rPr>
              <w:t>Kinesiologia slovenica</w:t>
            </w:r>
            <w:r w:rsidRPr="00B93F7C">
              <w:rPr>
                <w:rFonts w:cstheme="minorHAnsi"/>
                <w:sz w:val="18"/>
                <w:szCs w:val="18"/>
              </w:rPr>
              <w:t xml:space="preserve">. </w:t>
            </w:r>
            <w:r w:rsidRPr="00B93F7C">
              <w:rPr>
                <w:rFonts w:cstheme="minorHAnsi"/>
                <w:bCs/>
                <w:sz w:val="18"/>
                <w:szCs w:val="18"/>
              </w:rPr>
              <w:t>14</w:t>
            </w:r>
            <w:r w:rsidRPr="00B93F7C">
              <w:rPr>
                <w:rFonts w:cstheme="minorHAnsi"/>
                <w:sz w:val="18"/>
                <w:szCs w:val="18"/>
              </w:rPr>
              <w:t>, 3; 44</w:t>
            </w:r>
            <w:r w:rsidRPr="00B93F7C">
              <w:rPr>
                <w:rFonts w:cstheme="minorHAnsi"/>
                <w:bCs/>
                <w:sz w:val="18"/>
                <w:szCs w:val="18"/>
              </w:rPr>
              <w:t>-</w:t>
            </w:r>
            <w:r w:rsidRPr="00B93F7C">
              <w:rPr>
                <w:rFonts w:cstheme="minorHAnsi"/>
                <w:sz w:val="18"/>
                <w:szCs w:val="18"/>
              </w:rPr>
              <w:t>49.</w:t>
            </w:r>
          </w:p>
          <w:p w14:paraId="1D22EFDF" w14:textId="77777777" w:rsidR="00B93F7C" w:rsidRPr="00B93F7C" w:rsidRDefault="00B93F7C" w:rsidP="00015F19">
            <w:pPr>
              <w:numPr>
                <w:ilvl w:val="0"/>
                <w:numId w:val="81"/>
              </w:numPr>
              <w:autoSpaceDE w:val="0"/>
              <w:autoSpaceDN w:val="0"/>
              <w:adjustRightInd w:val="0"/>
              <w:spacing w:after="0" w:line="240" w:lineRule="auto"/>
              <w:rPr>
                <w:rFonts w:cstheme="minorHAnsi"/>
                <w:sz w:val="18"/>
                <w:szCs w:val="18"/>
              </w:rPr>
            </w:pPr>
            <w:r w:rsidRPr="00B93F7C">
              <w:rPr>
                <w:rFonts w:cstheme="minorHAnsi"/>
                <w:sz w:val="18"/>
                <w:szCs w:val="18"/>
              </w:rPr>
              <w:t>Maleš, B. (2003): Utjecaj repetitivne snage na realizaciju atletske discipline trčanja na 1500 metara. Zbornik radova 12. Ljetne škole kineziologa Republike Hrvatske, Metode rada u području edukacije, sporta i sportske rekreacije, Rovinj.</w:t>
            </w:r>
          </w:p>
          <w:p w14:paraId="6058ED24" w14:textId="77777777" w:rsidR="00B93F7C" w:rsidRPr="00B93F7C" w:rsidRDefault="00B93F7C" w:rsidP="00015F19">
            <w:pPr>
              <w:numPr>
                <w:ilvl w:val="0"/>
                <w:numId w:val="81"/>
              </w:numPr>
              <w:autoSpaceDE w:val="0"/>
              <w:autoSpaceDN w:val="0"/>
              <w:adjustRightInd w:val="0"/>
              <w:spacing w:after="0" w:line="240" w:lineRule="auto"/>
              <w:rPr>
                <w:rFonts w:cstheme="minorHAnsi"/>
                <w:sz w:val="18"/>
                <w:szCs w:val="18"/>
              </w:rPr>
            </w:pPr>
            <w:r w:rsidRPr="00B93F7C">
              <w:rPr>
                <w:rFonts w:cstheme="minorHAnsi"/>
                <w:sz w:val="18"/>
                <w:szCs w:val="18"/>
              </w:rPr>
              <w:t>Maleš, B., D. Sekulić, N. Rausavljević (2003): Kronološka dob mladih atletičara ne definira rezultat u trčanju na 20 metara. Zbornik radova 12. Ljetne škole kineziologa - Republike Hrvatske, Metode rada u području edukacije, sporta i sportske rekreacije, Rovinj.</w:t>
            </w:r>
          </w:p>
        </w:tc>
      </w:tr>
      <w:tr w:rsidR="00B93F7C" w:rsidRPr="00B93F7C" w14:paraId="59D62927" w14:textId="77777777" w:rsidTr="00B93F7C">
        <w:tc>
          <w:tcPr>
            <w:tcW w:w="1912" w:type="dxa"/>
            <w:gridSpan w:val="2"/>
            <w:tcBorders>
              <w:left w:val="single" w:sz="12" w:space="0" w:color="auto"/>
            </w:tcBorders>
            <w:shd w:val="clear" w:color="auto" w:fill="CCFFFF"/>
            <w:tcMar>
              <w:left w:w="57" w:type="dxa"/>
              <w:right w:w="57" w:type="dxa"/>
            </w:tcMar>
            <w:vAlign w:val="center"/>
          </w:tcPr>
          <w:p w14:paraId="4742735C" w14:textId="77777777" w:rsidR="00B93F7C" w:rsidRPr="00B93F7C" w:rsidRDefault="00B93F7C" w:rsidP="00B93F7C">
            <w:pPr>
              <w:tabs>
                <w:tab w:val="left" w:pos="567"/>
              </w:tabs>
              <w:spacing w:after="0" w:line="240" w:lineRule="auto"/>
              <w:rPr>
                <w:rFonts w:cstheme="minorHAnsi"/>
                <w:color w:val="000000"/>
                <w:sz w:val="18"/>
                <w:szCs w:val="18"/>
              </w:rPr>
            </w:pPr>
            <w:r w:rsidRPr="00B93F7C">
              <w:rPr>
                <w:rFonts w:cstheme="minorHAns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5B506F48" w14:textId="77777777" w:rsidR="00B93F7C" w:rsidRPr="00B93F7C" w:rsidRDefault="00B93F7C" w:rsidP="00B93F7C">
            <w:pPr>
              <w:tabs>
                <w:tab w:val="left" w:pos="2820"/>
              </w:tabs>
              <w:spacing w:after="0" w:line="240" w:lineRule="auto"/>
              <w:rPr>
                <w:rFonts w:eastAsia="Times New Roman" w:cstheme="minorHAnsi"/>
                <w:sz w:val="18"/>
                <w:szCs w:val="18"/>
              </w:rPr>
            </w:pPr>
            <w:r w:rsidRPr="00B93F7C">
              <w:rPr>
                <w:rFonts w:eastAsia="Times New Roman" w:cstheme="minorHAnsi"/>
                <w:sz w:val="18"/>
                <w:szCs w:val="18"/>
              </w:rPr>
              <w:t>Prisustvovanje nastavi, seminarski rad, usmeni ispit, studentska evaluacija nastave i nastavnika</w:t>
            </w:r>
          </w:p>
          <w:p w14:paraId="37C9F559" w14:textId="77777777" w:rsidR="00B93F7C" w:rsidRPr="00B93F7C" w:rsidRDefault="00B93F7C" w:rsidP="00B93F7C">
            <w:pPr>
              <w:tabs>
                <w:tab w:val="left" w:pos="2820"/>
              </w:tabs>
              <w:spacing w:after="0"/>
              <w:rPr>
                <w:rFonts w:cstheme="minorHAnsi"/>
                <w:sz w:val="18"/>
                <w:szCs w:val="18"/>
              </w:rPr>
            </w:pPr>
          </w:p>
        </w:tc>
      </w:tr>
      <w:tr w:rsidR="00B93F7C" w:rsidRPr="00B93F7C" w14:paraId="24250BC4" w14:textId="77777777" w:rsidTr="00B93F7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7F5A47F" w14:textId="77777777" w:rsidR="00B93F7C" w:rsidRPr="00B93F7C" w:rsidRDefault="00B93F7C" w:rsidP="00B93F7C">
            <w:pPr>
              <w:tabs>
                <w:tab w:val="left" w:pos="567"/>
              </w:tabs>
              <w:spacing w:after="0" w:line="240" w:lineRule="auto"/>
              <w:rPr>
                <w:rFonts w:cstheme="minorHAnsi"/>
                <w:color w:val="000000"/>
                <w:sz w:val="18"/>
                <w:szCs w:val="18"/>
              </w:rPr>
            </w:pPr>
            <w:r w:rsidRPr="00B93F7C">
              <w:rPr>
                <w:rFonts w:cstheme="minorHAns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75B4621E" w14:textId="77777777" w:rsidR="00B93F7C" w:rsidRPr="00B93F7C" w:rsidRDefault="00B93F7C" w:rsidP="00B93F7C">
            <w:pPr>
              <w:tabs>
                <w:tab w:val="left" w:pos="2820"/>
              </w:tabs>
              <w:spacing w:after="0"/>
              <w:rPr>
                <w:rFonts w:cstheme="minorHAnsi"/>
                <w:color w:val="FF0000"/>
                <w:sz w:val="18"/>
                <w:szCs w:val="18"/>
              </w:rPr>
            </w:pPr>
          </w:p>
        </w:tc>
      </w:tr>
      <w:tr w:rsidR="002632D0" w:rsidRPr="00B93F7C" w14:paraId="32B6B093" w14:textId="77777777" w:rsidTr="002C7416">
        <w:tc>
          <w:tcPr>
            <w:tcW w:w="1900"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hideMark/>
          </w:tcPr>
          <w:p w14:paraId="12A492D6" w14:textId="77777777" w:rsidR="002632D0" w:rsidRPr="00B93F7C" w:rsidRDefault="002632D0" w:rsidP="002C7416">
            <w:pPr>
              <w:spacing w:before="60" w:after="60" w:line="240" w:lineRule="auto"/>
              <w:ind w:left="397" w:hanging="397"/>
              <w:rPr>
                <w:rFonts w:cstheme="minorHAnsi"/>
                <w:b/>
                <w:sz w:val="18"/>
                <w:szCs w:val="18"/>
              </w:rPr>
            </w:pPr>
            <w:r w:rsidRPr="00B93F7C">
              <w:rPr>
                <w:rFonts w:cstheme="minorHAns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hideMark/>
          </w:tcPr>
          <w:p w14:paraId="4EA1DD61" w14:textId="77777777" w:rsidR="002632D0" w:rsidRPr="00B93F7C" w:rsidRDefault="002632D0" w:rsidP="002C7416">
            <w:pPr>
              <w:spacing w:before="60" w:after="60" w:line="240" w:lineRule="auto"/>
              <w:ind w:left="397" w:hanging="397"/>
              <w:rPr>
                <w:rFonts w:cstheme="minorHAnsi"/>
                <w:b/>
                <w:sz w:val="18"/>
                <w:szCs w:val="18"/>
              </w:rPr>
            </w:pPr>
            <w:r w:rsidRPr="00B93F7C">
              <w:rPr>
                <w:rFonts w:cstheme="minorHAnsi"/>
                <w:b/>
                <w:sz w:val="18"/>
                <w:szCs w:val="18"/>
              </w:rPr>
              <w:t xml:space="preserve">PRIMIJENJENA ISTRAŽIVANJA U KOŠARCI </w:t>
            </w:r>
          </w:p>
        </w:tc>
      </w:tr>
      <w:tr w:rsidR="002632D0" w:rsidRPr="00B93F7C" w14:paraId="7867A1E7" w14:textId="77777777" w:rsidTr="002C7416">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25A0C52E" w14:textId="77777777" w:rsidR="002632D0" w:rsidRPr="00B93F7C" w:rsidRDefault="002632D0" w:rsidP="002C7416">
            <w:pPr>
              <w:spacing w:after="0" w:line="240" w:lineRule="auto"/>
              <w:rPr>
                <w:rStyle w:val="Strong"/>
                <w:rFonts w:cstheme="minorHAnsi"/>
                <w:sz w:val="18"/>
                <w:szCs w:val="18"/>
              </w:rPr>
            </w:pPr>
            <w:r w:rsidRPr="00B93F7C">
              <w:rPr>
                <w:rStyle w:val="Strong"/>
                <w:rFonts w:cstheme="minorHAnsi"/>
                <w:sz w:val="18"/>
                <w:szCs w:val="18"/>
              </w:rPr>
              <w:t>Kod</w:t>
            </w:r>
          </w:p>
        </w:tc>
        <w:tc>
          <w:tcPr>
            <w:tcW w:w="2502"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23B93E05" w14:textId="77777777" w:rsidR="002632D0" w:rsidRPr="00B93F7C" w:rsidRDefault="002632D0" w:rsidP="002C7416">
            <w:pPr>
              <w:spacing w:after="0" w:line="240" w:lineRule="auto"/>
              <w:rPr>
                <w:rFonts w:cstheme="minorHAnsi"/>
                <w:sz w:val="18"/>
                <w:szCs w:val="18"/>
              </w:rPr>
            </w:pPr>
            <w:r w:rsidRPr="00B93F7C">
              <w:rPr>
                <w:rFonts w:cstheme="minorHAnsi"/>
                <w:sz w:val="18"/>
                <w:szCs w:val="18"/>
              </w:rPr>
              <w:t>91440</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hideMark/>
          </w:tcPr>
          <w:p w14:paraId="148D0429" w14:textId="77777777" w:rsidR="002632D0" w:rsidRPr="00B93F7C" w:rsidRDefault="002632D0" w:rsidP="002C7416">
            <w:pPr>
              <w:spacing w:after="0" w:line="240" w:lineRule="auto"/>
              <w:rPr>
                <w:rFonts w:cstheme="minorHAnsi"/>
                <w:sz w:val="18"/>
                <w:szCs w:val="18"/>
              </w:rPr>
            </w:pPr>
            <w:r w:rsidRPr="00B93F7C">
              <w:rPr>
                <w:rFonts w:cstheme="minorHAnsi"/>
                <w:sz w:val="18"/>
                <w:szCs w:val="18"/>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00E5512B" w14:textId="20E812EA" w:rsidR="002632D0" w:rsidRPr="00B93F7C" w:rsidRDefault="002632D0" w:rsidP="002632D0">
            <w:pPr>
              <w:spacing w:after="0" w:line="240" w:lineRule="auto"/>
              <w:jc w:val="center"/>
              <w:rPr>
                <w:rFonts w:cstheme="minorHAnsi"/>
                <w:sz w:val="18"/>
                <w:szCs w:val="18"/>
              </w:rPr>
            </w:pPr>
            <w:r w:rsidRPr="00B93F7C">
              <w:rPr>
                <w:rFonts w:cstheme="minorHAnsi"/>
                <w:sz w:val="18"/>
                <w:szCs w:val="18"/>
              </w:rPr>
              <w:t>1.</w:t>
            </w:r>
          </w:p>
        </w:tc>
      </w:tr>
      <w:tr w:rsidR="002632D0" w:rsidRPr="00B93F7C" w14:paraId="71DAE9BA" w14:textId="77777777" w:rsidTr="002C741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3ABB1F78" w14:textId="77777777" w:rsidR="002632D0" w:rsidRPr="00B93F7C" w:rsidRDefault="002632D0" w:rsidP="002C7416">
            <w:pPr>
              <w:spacing w:after="0" w:line="240" w:lineRule="auto"/>
              <w:rPr>
                <w:rFonts w:cstheme="minorHAnsi"/>
                <w:sz w:val="18"/>
                <w:szCs w:val="18"/>
              </w:rPr>
            </w:pPr>
            <w:r w:rsidRPr="00B93F7C">
              <w:rPr>
                <w:rStyle w:val="Strong"/>
                <w:rFonts w:cstheme="minorHAnsi"/>
                <w:sz w:val="18"/>
                <w:szCs w:val="18"/>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7B7E4404" w14:textId="58CCD9F4" w:rsidR="002632D0" w:rsidRPr="00B93F7C" w:rsidRDefault="002632D0" w:rsidP="002C7416">
            <w:pPr>
              <w:spacing w:after="0" w:line="240" w:lineRule="auto"/>
              <w:rPr>
                <w:rFonts w:cstheme="minorHAnsi"/>
                <w:sz w:val="18"/>
                <w:szCs w:val="18"/>
              </w:rPr>
            </w:pPr>
            <w:r w:rsidRPr="00B93F7C">
              <w:rPr>
                <w:rFonts w:cstheme="minorHAnsi"/>
                <w:sz w:val="18"/>
                <w:szCs w:val="18"/>
              </w:rPr>
              <w:t>Prof. dr. sc.  Mario Jeličić</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360446D6" w14:textId="77777777" w:rsidR="002632D0" w:rsidRPr="00B93F7C" w:rsidRDefault="002632D0" w:rsidP="002C7416">
            <w:pPr>
              <w:spacing w:after="0" w:line="240" w:lineRule="auto"/>
              <w:rPr>
                <w:rFonts w:cstheme="minorHAnsi"/>
                <w:sz w:val="18"/>
                <w:szCs w:val="18"/>
              </w:rPr>
            </w:pPr>
            <w:r w:rsidRPr="00B93F7C">
              <w:rPr>
                <w:rFonts w:cstheme="minorHAnsi"/>
                <w:sz w:val="18"/>
                <w:szCs w:val="18"/>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5D1E6378" w14:textId="77777777" w:rsidR="002632D0" w:rsidRPr="00B93F7C" w:rsidRDefault="002632D0" w:rsidP="002632D0">
            <w:pPr>
              <w:spacing w:after="0" w:line="240" w:lineRule="auto"/>
              <w:jc w:val="center"/>
              <w:rPr>
                <w:rFonts w:cstheme="minorHAnsi"/>
                <w:sz w:val="18"/>
                <w:szCs w:val="18"/>
              </w:rPr>
            </w:pPr>
            <w:r w:rsidRPr="00B93F7C">
              <w:rPr>
                <w:rFonts w:cstheme="minorHAnsi"/>
                <w:sz w:val="18"/>
                <w:szCs w:val="18"/>
              </w:rPr>
              <w:t>5</w:t>
            </w:r>
          </w:p>
        </w:tc>
      </w:tr>
      <w:tr w:rsidR="002632D0" w:rsidRPr="00B93F7C" w14:paraId="2217FC3F" w14:textId="77777777" w:rsidTr="002C7416">
        <w:trPr>
          <w:trHeight w:val="345"/>
        </w:trPr>
        <w:tc>
          <w:tcPr>
            <w:tcW w:w="1912"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76457D6D" w14:textId="77777777" w:rsidR="002632D0" w:rsidRPr="00B93F7C" w:rsidRDefault="002632D0" w:rsidP="002C7416">
            <w:pPr>
              <w:spacing w:after="0" w:line="240" w:lineRule="auto"/>
              <w:rPr>
                <w:rFonts w:cstheme="minorHAnsi"/>
                <w:sz w:val="18"/>
                <w:szCs w:val="18"/>
              </w:rPr>
            </w:pPr>
            <w:r w:rsidRPr="00B93F7C">
              <w:rPr>
                <w:rFonts w:cstheme="minorHAnsi"/>
                <w:sz w:val="18"/>
                <w:szCs w:val="18"/>
              </w:rPr>
              <w:t>Suradnici</w:t>
            </w:r>
          </w:p>
        </w:tc>
        <w:tc>
          <w:tcPr>
            <w:tcW w:w="2502"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14:paraId="62E9BE59" w14:textId="77777777" w:rsidR="002632D0" w:rsidRPr="00B93F7C" w:rsidRDefault="002632D0" w:rsidP="002C7416">
            <w:pPr>
              <w:spacing w:after="0" w:line="240" w:lineRule="auto"/>
              <w:rPr>
                <w:rFonts w:cstheme="minorHAnsi"/>
                <w:sz w:val="18"/>
                <w:szCs w:val="18"/>
              </w:rPr>
            </w:pP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3C3850FF" w14:textId="77777777" w:rsidR="002632D0" w:rsidRPr="00B93F7C" w:rsidRDefault="002632D0" w:rsidP="002C7416">
            <w:pPr>
              <w:spacing w:after="0" w:line="240" w:lineRule="auto"/>
              <w:rPr>
                <w:rFonts w:cstheme="minorHAnsi"/>
                <w:sz w:val="18"/>
                <w:szCs w:val="18"/>
              </w:rPr>
            </w:pPr>
            <w:r w:rsidRPr="00B93F7C">
              <w:rPr>
                <w:rFonts w:cstheme="minorHAnsi"/>
                <w:sz w:val="18"/>
                <w:szCs w:val="18"/>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5788195B" w14:textId="77777777" w:rsidR="002632D0" w:rsidRPr="00B93F7C" w:rsidRDefault="002632D0" w:rsidP="002C7416">
            <w:pPr>
              <w:spacing w:after="0" w:line="240" w:lineRule="auto"/>
              <w:jc w:val="center"/>
              <w:rPr>
                <w:rFonts w:cstheme="minorHAnsi"/>
                <w:sz w:val="18"/>
                <w:szCs w:val="18"/>
              </w:rPr>
            </w:pPr>
            <w:r w:rsidRPr="00B93F7C">
              <w:rPr>
                <w:rFonts w:cstheme="minorHAnsi"/>
                <w:sz w:val="18"/>
                <w:szCs w:val="18"/>
              </w:rPr>
              <w:t>P</w:t>
            </w:r>
          </w:p>
        </w:tc>
        <w:tc>
          <w:tcPr>
            <w:tcW w:w="706" w:type="dxa"/>
            <w:gridSpan w:val="2"/>
            <w:tcBorders>
              <w:top w:val="single" w:sz="4" w:space="0" w:color="auto"/>
              <w:left w:val="single" w:sz="4" w:space="0" w:color="auto"/>
              <w:bottom w:val="single" w:sz="12" w:space="0" w:color="auto"/>
              <w:right w:val="single" w:sz="12" w:space="0" w:color="auto"/>
            </w:tcBorders>
            <w:vAlign w:val="center"/>
            <w:hideMark/>
          </w:tcPr>
          <w:p w14:paraId="1B41A648" w14:textId="77777777" w:rsidR="002632D0" w:rsidRPr="00B93F7C" w:rsidRDefault="002632D0" w:rsidP="002C7416">
            <w:pPr>
              <w:spacing w:after="0" w:line="240" w:lineRule="auto"/>
              <w:jc w:val="center"/>
              <w:rPr>
                <w:rFonts w:cstheme="minorHAnsi"/>
                <w:sz w:val="18"/>
                <w:szCs w:val="18"/>
              </w:rPr>
            </w:pPr>
            <w:r w:rsidRPr="00B93F7C">
              <w:rPr>
                <w:rFonts w:cstheme="minorHAnsi"/>
                <w:sz w:val="18"/>
                <w:szCs w:val="18"/>
              </w:rPr>
              <w:t>S</w:t>
            </w:r>
          </w:p>
        </w:tc>
        <w:tc>
          <w:tcPr>
            <w:tcW w:w="712" w:type="dxa"/>
            <w:tcBorders>
              <w:top w:val="single" w:sz="4" w:space="0" w:color="auto"/>
              <w:left w:val="single" w:sz="4" w:space="0" w:color="auto"/>
              <w:bottom w:val="single" w:sz="12" w:space="0" w:color="auto"/>
              <w:right w:val="single" w:sz="12" w:space="0" w:color="auto"/>
            </w:tcBorders>
            <w:vAlign w:val="center"/>
            <w:hideMark/>
          </w:tcPr>
          <w:p w14:paraId="4094D30D" w14:textId="77777777" w:rsidR="002632D0" w:rsidRPr="00B93F7C" w:rsidRDefault="002632D0" w:rsidP="002C7416">
            <w:pPr>
              <w:spacing w:after="0" w:line="240" w:lineRule="auto"/>
              <w:jc w:val="center"/>
              <w:rPr>
                <w:rFonts w:cstheme="minorHAnsi"/>
                <w:sz w:val="18"/>
                <w:szCs w:val="18"/>
              </w:rPr>
            </w:pPr>
            <w:r w:rsidRPr="00B93F7C">
              <w:rPr>
                <w:rFonts w:cstheme="minorHAnsi"/>
                <w:sz w:val="18"/>
                <w:szCs w:val="18"/>
              </w:rPr>
              <w:t>V</w:t>
            </w:r>
          </w:p>
        </w:tc>
        <w:tc>
          <w:tcPr>
            <w:tcW w:w="618" w:type="dxa"/>
            <w:tcBorders>
              <w:top w:val="single" w:sz="4" w:space="0" w:color="auto"/>
              <w:left w:val="single" w:sz="4" w:space="0" w:color="auto"/>
              <w:bottom w:val="single" w:sz="12" w:space="0" w:color="auto"/>
              <w:right w:val="single" w:sz="12" w:space="0" w:color="auto"/>
            </w:tcBorders>
            <w:vAlign w:val="center"/>
            <w:hideMark/>
          </w:tcPr>
          <w:p w14:paraId="28716AB9" w14:textId="77777777" w:rsidR="002632D0" w:rsidRPr="00B93F7C" w:rsidRDefault="002632D0" w:rsidP="002C7416">
            <w:pPr>
              <w:spacing w:after="0" w:line="240" w:lineRule="auto"/>
              <w:jc w:val="center"/>
              <w:rPr>
                <w:rFonts w:cstheme="minorHAnsi"/>
                <w:sz w:val="18"/>
                <w:szCs w:val="18"/>
              </w:rPr>
            </w:pPr>
            <w:r w:rsidRPr="00B93F7C">
              <w:rPr>
                <w:rFonts w:cstheme="minorHAnsi"/>
                <w:sz w:val="18"/>
                <w:szCs w:val="18"/>
              </w:rPr>
              <w:t>T</w:t>
            </w:r>
          </w:p>
        </w:tc>
      </w:tr>
      <w:tr w:rsidR="002632D0" w:rsidRPr="00B93F7C" w14:paraId="760101F6" w14:textId="77777777" w:rsidTr="002C7416">
        <w:trPr>
          <w:trHeight w:val="345"/>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14:paraId="0D34C9D7" w14:textId="77777777" w:rsidR="002632D0" w:rsidRPr="00B93F7C" w:rsidRDefault="002632D0" w:rsidP="002C7416">
            <w:pPr>
              <w:spacing w:after="0"/>
              <w:rPr>
                <w:rFonts w:cstheme="minorHAnsi"/>
                <w:sz w:val="18"/>
                <w:szCs w:val="18"/>
              </w:rPr>
            </w:pPr>
          </w:p>
        </w:tc>
        <w:tc>
          <w:tcPr>
            <w:tcW w:w="0" w:type="auto"/>
            <w:gridSpan w:val="3"/>
            <w:vMerge/>
            <w:tcBorders>
              <w:top w:val="single" w:sz="4" w:space="0" w:color="auto"/>
              <w:left w:val="single" w:sz="4" w:space="0" w:color="auto"/>
              <w:bottom w:val="single" w:sz="12" w:space="0" w:color="auto"/>
              <w:right w:val="single" w:sz="12" w:space="0" w:color="auto"/>
            </w:tcBorders>
            <w:vAlign w:val="center"/>
            <w:hideMark/>
          </w:tcPr>
          <w:p w14:paraId="3D30057D" w14:textId="77777777" w:rsidR="002632D0" w:rsidRPr="00B93F7C" w:rsidRDefault="002632D0" w:rsidP="002C7416">
            <w:pPr>
              <w:spacing w:after="0"/>
              <w:rPr>
                <w:rFonts w:cstheme="minorHAnsi"/>
                <w:sz w:val="18"/>
                <w:szCs w:val="18"/>
              </w:rPr>
            </w:pPr>
          </w:p>
        </w:tc>
        <w:tc>
          <w:tcPr>
            <w:tcW w:w="0" w:type="auto"/>
            <w:gridSpan w:val="4"/>
            <w:vMerge/>
            <w:tcBorders>
              <w:top w:val="single" w:sz="4" w:space="0" w:color="auto"/>
              <w:left w:val="single" w:sz="4" w:space="0" w:color="auto"/>
              <w:bottom w:val="single" w:sz="12" w:space="0" w:color="auto"/>
              <w:right w:val="single" w:sz="12" w:space="0" w:color="auto"/>
            </w:tcBorders>
            <w:vAlign w:val="center"/>
            <w:hideMark/>
          </w:tcPr>
          <w:p w14:paraId="764F51B7" w14:textId="77777777" w:rsidR="002632D0" w:rsidRPr="00B93F7C" w:rsidRDefault="002632D0" w:rsidP="002C7416">
            <w:pPr>
              <w:spacing w:after="0"/>
              <w:rPr>
                <w:rFonts w:cstheme="minorHAnsi"/>
                <w:sz w:val="18"/>
                <w:szCs w:val="18"/>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5BFEDA5B" w14:textId="77777777" w:rsidR="002632D0" w:rsidRPr="00B93F7C" w:rsidRDefault="002632D0" w:rsidP="002C7416">
            <w:pPr>
              <w:spacing w:after="0" w:line="240" w:lineRule="auto"/>
              <w:jc w:val="center"/>
              <w:rPr>
                <w:rFonts w:cstheme="minorHAnsi"/>
                <w:sz w:val="18"/>
                <w:szCs w:val="18"/>
              </w:rPr>
            </w:pPr>
            <w:r w:rsidRPr="00B93F7C">
              <w:rPr>
                <w:rFonts w:cstheme="minorHAnsi"/>
                <w:sz w:val="18"/>
                <w:szCs w:val="18"/>
              </w:rPr>
              <w:t>15</w:t>
            </w:r>
          </w:p>
        </w:tc>
        <w:tc>
          <w:tcPr>
            <w:tcW w:w="706" w:type="dxa"/>
            <w:gridSpan w:val="2"/>
            <w:tcBorders>
              <w:top w:val="single" w:sz="4" w:space="0" w:color="auto"/>
              <w:left w:val="single" w:sz="4" w:space="0" w:color="auto"/>
              <w:bottom w:val="single" w:sz="12" w:space="0" w:color="auto"/>
              <w:right w:val="single" w:sz="12" w:space="0" w:color="auto"/>
            </w:tcBorders>
            <w:vAlign w:val="center"/>
            <w:hideMark/>
          </w:tcPr>
          <w:p w14:paraId="5B0BBF15" w14:textId="77777777" w:rsidR="002632D0" w:rsidRPr="00B93F7C" w:rsidRDefault="002632D0" w:rsidP="002C7416">
            <w:pPr>
              <w:spacing w:after="0" w:line="240" w:lineRule="auto"/>
              <w:jc w:val="center"/>
              <w:rPr>
                <w:rFonts w:cstheme="minorHAnsi"/>
                <w:sz w:val="18"/>
                <w:szCs w:val="18"/>
              </w:rPr>
            </w:pPr>
            <w:r w:rsidRPr="00B93F7C">
              <w:rPr>
                <w:rFonts w:cstheme="minorHAnsi"/>
                <w:sz w:val="18"/>
                <w:szCs w:val="18"/>
              </w:rPr>
              <w:t>30</w:t>
            </w:r>
          </w:p>
        </w:tc>
        <w:tc>
          <w:tcPr>
            <w:tcW w:w="712" w:type="dxa"/>
            <w:tcBorders>
              <w:top w:val="single" w:sz="4" w:space="0" w:color="auto"/>
              <w:left w:val="single" w:sz="4" w:space="0" w:color="auto"/>
              <w:bottom w:val="single" w:sz="12" w:space="0" w:color="auto"/>
              <w:right w:val="single" w:sz="12" w:space="0" w:color="auto"/>
            </w:tcBorders>
            <w:vAlign w:val="center"/>
            <w:hideMark/>
          </w:tcPr>
          <w:p w14:paraId="6CAE634A" w14:textId="77777777" w:rsidR="002632D0" w:rsidRPr="00B93F7C" w:rsidRDefault="002632D0" w:rsidP="002C7416">
            <w:pPr>
              <w:spacing w:after="0" w:line="240" w:lineRule="auto"/>
              <w:jc w:val="center"/>
              <w:rPr>
                <w:rFonts w:cstheme="minorHAnsi"/>
                <w:sz w:val="18"/>
                <w:szCs w:val="18"/>
              </w:rPr>
            </w:pPr>
            <w:r w:rsidRPr="00B93F7C">
              <w:rPr>
                <w:rFonts w:cstheme="minorHAnsi"/>
                <w:sz w:val="18"/>
                <w:szCs w:val="18"/>
              </w:rPr>
              <w:t>-</w:t>
            </w:r>
          </w:p>
        </w:tc>
        <w:tc>
          <w:tcPr>
            <w:tcW w:w="618" w:type="dxa"/>
            <w:tcBorders>
              <w:top w:val="single" w:sz="4" w:space="0" w:color="auto"/>
              <w:left w:val="single" w:sz="4" w:space="0" w:color="auto"/>
              <w:bottom w:val="single" w:sz="12" w:space="0" w:color="auto"/>
              <w:right w:val="single" w:sz="12" w:space="0" w:color="auto"/>
            </w:tcBorders>
            <w:vAlign w:val="center"/>
            <w:hideMark/>
          </w:tcPr>
          <w:p w14:paraId="792405D7" w14:textId="77777777" w:rsidR="002632D0" w:rsidRPr="00B93F7C" w:rsidRDefault="002632D0" w:rsidP="002C7416">
            <w:pPr>
              <w:spacing w:after="0" w:line="240" w:lineRule="auto"/>
              <w:jc w:val="center"/>
              <w:rPr>
                <w:rFonts w:cstheme="minorHAnsi"/>
                <w:sz w:val="18"/>
                <w:szCs w:val="18"/>
              </w:rPr>
            </w:pPr>
            <w:r w:rsidRPr="00B93F7C">
              <w:rPr>
                <w:rFonts w:cstheme="minorHAnsi"/>
                <w:sz w:val="18"/>
                <w:szCs w:val="18"/>
              </w:rPr>
              <w:t>-</w:t>
            </w:r>
          </w:p>
        </w:tc>
      </w:tr>
      <w:tr w:rsidR="002632D0" w:rsidRPr="00B93F7C" w14:paraId="14A121F6" w14:textId="77777777" w:rsidTr="002C741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1FB53A1F" w14:textId="77777777" w:rsidR="002632D0" w:rsidRPr="00B93F7C" w:rsidRDefault="002632D0" w:rsidP="002C7416">
            <w:pPr>
              <w:spacing w:after="0" w:line="240" w:lineRule="auto"/>
              <w:rPr>
                <w:rFonts w:cstheme="minorHAnsi"/>
                <w:sz w:val="18"/>
                <w:szCs w:val="18"/>
              </w:rPr>
            </w:pPr>
            <w:r w:rsidRPr="00B93F7C">
              <w:rPr>
                <w:rFonts w:cstheme="minorHAnsi"/>
                <w:sz w:val="18"/>
                <w:szCs w:val="18"/>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06838591" w14:textId="57708B5F" w:rsidR="002632D0" w:rsidRPr="00B93F7C" w:rsidRDefault="002632D0" w:rsidP="002C7416">
            <w:pPr>
              <w:spacing w:after="0" w:line="240" w:lineRule="auto"/>
              <w:rPr>
                <w:rFonts w:cstheme="minorHAnsi"/>
                <w:sz w:val="18"/>
                <w:szCs w:val="18"/>
              </w:rPr>
            </w:pPr>
            <w:r w:rsidRPr="00B93F7C">
              <w:rPr>
                <w:rFonts w:cstheme="minorHAnsi"/>
                <w:sz w:val="18"/>
                <w:szCs w:val="18"/>
              </w:rPr>
              <w:t>Usmjerenje</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7EA7B808" w14:textId="77777777" w:rsidR="002632D0" w:rsidRPr="00B93F7C" w:rsidRDefault="002632D0" w:rsidP="002C7416">
            <w:pPr>
              <w:spacing w:after="0" w:line="240" w:lineRule="auto"/>
              <w:rPr>
                <w:rFonts w:cstheme="minorHAnsi"/>
                <w:sz w:val="18"/>
                <w:szCs w:val="18"/>
              </w:rPr>
            </w:pPr>
            <w:r w:rsidRPr="00B93F7C">
              <w:rPr>
                <w:rFonts w:cstheme="minorHAnsi"/>
                <w:sz w:val="18"/>
                <w:szCs w:val="18"/>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034BF921" w14:textId="77777777" w:rsidR="002632D0" w:rsidRPr="00B93F7C" w:rsidRDefault="002632D0" w:rsidP="002C7416">
            <w:pPr>
              <w:spacing w:after="0" w:line="240" w:lineRule="auto"/>
              <w:rPr>
                <w:rFonts w:cstheme="minorHAnsi"/>
                <w:color w:val="FF0000"/>
                <w:sz w:val="18"/>
                <w:szCs w:val="18"/>
              </w:rPr>
            </w:pPr>
          </w:p>
        </w:tc>
      </w:tr>
      <w:tr w:rsidR="002632D0" w:rsidRPr="00B93F7C" w14:paraId="1E26A361" w14:textId="77777777" w:rsidTr="002C741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hideMark/>
          </w:tcPr>
          <w:p w14:paraId="04A08BFA" w14:textId="77777777" w:rsidR="002632D0" w:rsidRPr="00B93F7C" w:rsidRDefault="002632D0" w:rsidP="002C7416">
            <w:pPr>
              <w:tabs>
                <w:tab w:val="left" w:pos="2820"/>
              </w:tabs>
              <w:spacing w:after="0"/>
              <w:jc w:val="center"/>
              <w:rPr>
                <w:rFonts w:cstheme="minorHAnsi"/>
                <w:b/>
                <w:sz w:val="18"/>
                <w:szCs w:val="18"/>
              </w:rPr>
            </w:pPr>
            <w:r w:rsidRPr="00B93F7C">
              <w:rPr>
                <w:rFonts w:cstheme="minorHAnsi"/>
                <w:b/>
                <w:sz w:val="18"/>
                <w:szCs w:val="18"/>
              </w:rPr>
              <w:t>OPIS PREDMETA</w:t>
            </w:r>
          </w:p>
        </w:tc>
      </w:tr>
      <w:tr w:rsidR="002632D0" w:rsidRPr="00B93F7C" w14:paraId="36492A11" w14:textId="77777777" w:rsidTr="002C7416">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B56847F"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color w:val="000000"/>
                <w:sz w:val="18"/>
                <w:szCs w:val="18"/>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5125E82F" w14:textId="77777777" w:rsidR="002632D0" w:rsidRPr="00B93F7C" w:rsidRDefault="002632D0" w:rsidP="002C7416">
            <w:pPr>
              <w:tabs>
                <w:tab w:val="left" w:pos="2820"/>
              </w:tabs>
              <w:spacing w:after="0"/>
              <w:rPr>
                <w:rFonts w:cstheme="minorHAnsi"/>
                <w:color w:val="FF0000"/>
                <w:sz w:val="18"/>
                <w:szCs w:val="18"/>
              </w:rPr>
            </w:pPr>
            <w:r w:rsidRPr="00B93F7C">
              <w:rPr>
                <w:rFonts w:eastAsia="Times New Roman" w:cstheme="minorHAnsi"/>
                <w:color w:val="000000"/>
                <w:sz w:val="18"/>
                <w:szCs w:val="18"/>
                <w:lang w:val="en-US"/>
              </w:rPr>
              <w:t>Cilj</w:t>
            </w:r>
            <w:r w:rsidRPr="00B93F7C">
              <w:rPr>
                <w:rFonts w:eastAsia="Times New Roman" w:cstheme="minorHAnsi"/>
                <w:color w:val="000000"/>
                <w:sz w:val="18"/>
                <w:szCs w:val="18"/>
              </w:rPr>
              <w:t xml:space="preserve"> </w:t>
            </w:r>
            <w:r w:rsidRPr="00B93F7C">
              <w:rPr>
                <w:rFonts w:eastAsia="Times New Roman" w:cstheme="minorHAnsi"/>
                <w:color w:val="000000"/>
                <w:sz w:val="18"/>
                <w:szCs w:val="18"/>
                <w:lang w:val="en-US"/>
              </w:rPr>
              <w:t>predmeta</w:t>
            </w:r>
            <w:r w:rsidRPr="00B93F7C">
              <w:rPr>
                <w:rFonts w:eastAsia="Times New Roman" w:cstheme="minorHAnsi"/>
                <w:color w:val="000000"/>
                <w:sz w:val="18"/>
                <w:szCs w:val="18"/>
              </w:rPr>
              <w:t xml:space="preserve"> </w:t>
            </w:r>
            <w:r w:rsidRPr="00B93F7C">
              <w:rPr>
                <w:rFonts w:eastAsia="Times New Roman" w:cstheme="minorHAnsi"/>
                <w:color w:val="000000"/>
                <w:sz w:val="18"/>
                <w:szCs w:val="18"/>
                <w:lang w:val="en-US"/>
              </w:rPr>
              <w:t>je</w:t>
            </w:r>
            <w:r w:rsidRPr="00B93F7C">
              <w:rPr>
                <w:rFonts w:eastAsia="Times New Roman" w:cstheme="minorHAnsi"/>
                <w:color w:val="000000"/>
                <w:sz w:val="18"/>
                <w:szCs w:val="18"/>
              </w:rPr>
              <w:t xml:space="preserve"> </w:t>
            </w:r>
            <w:r w:rsidRPr="00B93F7C">
              <w:rPr>
                <w:rFonts w:eastAsia="Times New Roman" w:cstheme="minorHAnsi"/>
                <w:color w:val="000000"/>
                <w:sz w:val="18"/>
                <w:szCs w:val="18"/>
                <w:lang w:val="en-US"/>
              </w:rPr>
              <w:t>osposobiti</w:t>
            </w:r>
            <w:r w:rsidRPr="00B93F7C">
              <w:rPr>
                <w:rFonts w:eastAsia="Times New Roman" w:cstheme="minorHAnsi"/>
                <w:color w:val="000000"/>
                <w:sz w:val="18"/>
                <w:szCs w:val="18"/>
              </w:rPr>
              <w:t xml:space="preserve"> </w:t>
            </w:r>
            <w:r w:rsidRPr="00B93F7C">
              <w:rPr>
                <w:rFonts w:eastAsia="Times New Roman" w:cstheme="minorHAnsi"/>
                <w:color w:val="000000"/>
                <w:sz w:val="18"/>
                <w:szCs w:val="18"/>
                <w:lang w:val="en-US"/>
              </w:rPr>
              <w:t>studenta</w:t>
            </w:r>
            <w:r w:rsidRPr="00B93F7C">
              <w:rPr>
                <w:rFonts w:eastAsia="Times New Roman" w:cstheme="minorHAnsi"/>
                <w:color w:val="000000"/>
                <w:sz w:val="18"/>
                <w:szCs w:val="18"/>
              </w:rPr>
              <w:t xml:space="preserve"> </w:t>
            </w:r>
            <w:r w:rsidRPr="00B93F7C">
              <w:rPr>
                <w:rFonts w:eastAsia="Times New Roman" w:cstheme="minorHAnsi"/>
                <w:color w:val="000000"/>
                <w:sz w:val="18"/>
                <w:szCs w:val="18"/>
                <w:lang w:val="en-US"/>
              </w:rPr>
              <w:t>da</w:t>
            </w:r>
            <w:r w:rsidRPr="00B93F7C">
              <w:rPr>
                <w:rFonts w:eastAsia="Times New Roman" w:cstheme="minorHAnsi"/>
                <w:color w:val="000000"/>
                <w:sz w:val="18"/>
                <w:szCs w:val="18"/>
              </w:rPr>
              <w:t xml:space="preserve"> </w:t>
            </w:r>
            <w:r w:rsidRPr="00B93F7C">
              <w:rPr>
                <w:rFonts w:eastAsia="Times New Roman" w:cstheme="minorHAnsi"/>
                <w:color w:val="000000"/>
                <w:sz w:val="18"/>
                <w:szCs w:val="18"/>
                <w:lang w:val="en-US"/>
              </w:rPr>
              <w:t>samostalno</w:t>
            </w:r>
            <w:r w:rsidRPr="00B93F7C">
              <w:rPr>
                <w:rFonts w:eastAsia="Times New Roman" w:cstheme="minorHAnsi"/>
                <w:color w:val="000000"/>
                <w:sz w:val="18"/>
                <w:szCs w:val="18"/>
              </w:rPr>
              <w:t xml:space="preserve"> </w:t>
            </w:r>
            <w:r w:rsidRPr="00B93F7C">
              <w:rPr>
                <w:rFonts w:eastAsia="Times New Roman" w:cstheme="minorHAnsi"/>
                <w:color w:val="000000"/>
                <w:sz w:val="18"/>
                <w:szCs w:val="18"/>
                <w:lang w:val="en-US"/>
              </w:rPr>
              <w:t>oblikuje</w:t>
            </w:r>
            <w:r w:rsidRPr="00B93F7C">
              <w:rPr>
                <w:rFonts w:eastAsia="Times New Roman" w:cstheme="minorHAnsi"/>
                <w:color w:val="000000"/>
                <w:sz w:val="18"/>
                <w:szCs w:val="18"/>
              </w:rPr>
              <w:t xml:space="preserve"> </w:t>
            </w:r>
            <w:r w:rsidRPr="00B93F7C">
              <w:rPr>
                <w:rFonts w:eastAsia="Times New Roman" w:cstheme="minorHAnsi"/>
                <w:color w:val="000000"/>
                <w:sz w:val="18"/>
                <w:szCs w:val="18"/>
                <w:lang w:val="en-US"/>
              </w:rPr>
              <w:t>nacrte</w:t>
            </w:r>
            <w:r w:rsidRPr="00B93F7C">
              <w:rPr>
                <w:rFonts w:eastAsia="Times New Roman" w:cstheme="minorHAnsi"/>
                <w:color w:val="000000"/>
                <w:sz w:val="18"/>
                <w:szCs w:val="18"/>
              </w:rPr>
              <w:t xml:space="preserve"> </w:t>
            </w:r>
            <w:r w:rsidRPr="00B93F7C">
              <w:rPr>
                <w:rFonts w:eastAsia="Times New Roman" w:cstheme="minorHAnsi"/>
                <w:color w:val="000000"/>
                <w:sz w:val="18"/>
                <w:szCs w:val="18"/>
                <w:lang w:val="en-US"/>
              </w:rPr>
              <w:t>istra</w:t>
            </w:r>
            <w:r w:rsidRPr="00B93F7C">
              <w:rPr>
                <w:rFonts w:eastAsia="Times New Roman" w:cstheme="minorHAnsi"/>
                <w:color w:val="000000"/>
                <w:sz w:val="18"/>
                <w:szCs w:val="18"/>
              </w:rPr>
              <w:t>ž</w:t>
            </w:r>
            <w:r w:rsidRPr="00B93F7C">
              <w:rPr>
                <w:rFonts w:eastAsia="Times New Roman" w:cstheme="minorHAnsi"/>
                <w:color w:val="000000"/>
                <w:sz w:val="18"/>
                <w:szCs w:val="18"/>
                <w:lang w:val="en-US"/>
              </w:rPr>
              <w:t>ivanja</w:t>
            </w:r>
            <w:r w:rsidRPr="00B93F7C">
              <w:rPr>
                <w:rFonts w:eastAsia="Times New Roman" w:cstheme="minorHAnsi"/>
                <w:color w:val="000000"/>
                <w:sz w:val="18"/>
                <w:szCs w:val="18"/>
              </w:rPr>
              <w:t xml:space="preserve"> </w:t>
            </w:r>
            <w:r w:rsidRPr="00B93F7C">
              <w:rPr>
                <w:rFonts w:eastAsia="Times New Roman" w:cstheme="minorHAnsi"/>
                <w:color w:val="000000"/>
                <w:sz w:val="18"/>
                <w:szCs w:val="18"/>
                <w:lang w:val="en-US"/>
              </w:rPr>
              <w:t>u</w:t>
            </w:r>
            <w:r w:rsidRPr="00B93F7C">
              <w:rPr>
                <w:rFonts w:eastAsia="Times New Roman" w:cstheme="minorHAnsi"/>
                <w:color w:val="000000"/>
                <w:sz w:val="18"/>
                <w:szCs w:val="18"/>
              </w:rPr>
              <w:t xml:space="preserve"> </w:t>
            </w:r>
            <w:r w:rsidRPr="00B93F7C">
              <w:rPr>
                <w:rFonts w:eastAsia="Times New Roman" w:cstheme="minorHAnsi"/>
                <w:color w:val="000000"/>
                <w:sz w:val="18"/>
                <w:szCs w:val="18"/>
                <w:lang w:val="en-US"/>
              </w:rPr>
              <w:t>ko</w:t>
            </w:r>
            <w:r w:rsidRPr="00B93F7C">
              <w:rPr>
                <w:rFonts w:eastAsia="Times New Roman" w:cstheme="minorHAnsi"/>
                <w:color w:val="000000"/>
                <w:sz w:val="18"/>
                <w:szCs w:val="18"/>
              </w:rPr>
              <w:t>š</w:t>
            </w:r>
            <w:r w:rsidRPr="00B93F7C">
              <w:rPr>
                <w:rFonts w:eastAsia="Times New Roman" w:cstheme="minorHAnsi"/>
                <w:color w:val="000000"/>
                <w:sz w:val="18"/>
                <w:szCs w:val="18"/>
                <w:lang w:val="en-US"/>
              </w:rPr>
              <w:t>arci</w:t>
            </w:r>
            <w:r w:rsidRPr="00B93F7C">
              <w:rPr>
                <w:rFonts w:eastAsia="Times New Roman" w:cstheme="minorHAnsi"/>
                <w:color w:val="000000"/>
                <w:sz w:val="18"/>
                <w:szCs w:val="18"/>
              </w:rPr>
              <w:t>.</w:t>
            </w:r>
          </w:p>
        </w:tc>
      </w:tr>
      <w:tr w:rsidR="002632D0" w:rsidRPr="00B93F7C" w14:paraId="103C0478" w14:textId="77777777" w:rsidTr="002C741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2FDFA398" w14:textId="77777777" w:rsidR="002632D0" w:rsidRPr="00B93F7C" w:rsidRDefault="002632D0" w:rsidP="002C7416">
            <w:pPr>
              <w:tabs>
                <w:tab w:val="left" w:pos="2820"/>
              </w:tabs>
              <w:spacing w:after="0" w:line="240" w:lineRule="auto"/>
              <w:rPr>
                <w:rFonts w:cstheme="minorHAnsi"/>
                <w:color w:val="000000"/>
                <w:sz w:val="18"/>
                <w:szCs w:val="18"/>
              </w:rPr>
            </w:pPr>
            <w:r w:rsidRPr="00B93F7C">
              <w:rPr>
                <w:rFonts w:cstheme="minorHAnsi"/>
                <w:color w:val="000000"/>
                <w:sz w:val="18"/>
                <w:szCs w:val="18"/>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3193DAC2" w14:textId="77777777" w:rsidR="002632D0" w:rsidRPr="00B93F7C" w:rsidRDefault="002632D0" w:rsidP="002C7416">
            <w:pPr>
              <w:tabs>
                <w:tab w:val="left" w:pos="2820"/>
              </w:tabs>
              <w:spacing w:after="0"/>
              <w:rPr>
                <w:rFonts w:cstheme="minorHAnsi"/>
                <w:sz w:val="18"/>
                <w:szCs w:val="18"/>
              </w:rPr>
            </w:pPr>
            <w:r w:rsidRPr="00B93F7C">
              <w:rPr>
                <w:rFonts w:cstheme="minorHAnsi"/>
                <w:color w:val="000000"/>
                <w:sz w:val="18"/>
                <w:szCs w:val="18"/>
              </w:rPr>
              <w:t>Nema</w:t>
            </w:r>
          </w:p>
        </w:tc>
      </w:tr>
      <w:tr w:rsidR="002632D0" w:rsidRPr="00B93F7C" w14:paraId="6E49A677" w14:textId="77777777" w:rsidTr="002C741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698427B6" w14:textId="77777777" w:rsidR="002632D0" w:rsidRPr="00B93F7C" w:rsidRDefault="002632D0" w:rsidP="002C7416">
            <w:pPr>
              <w:tabs>
                <w:tab w:val="left" w:pos="2820"/>
              </w:tabs>
              <w:spacing w:after="0" w:line="240" w:lineRule="auto"/>
              <w:rPr>
                <w:rFonts w:cstheme="minorHAnsi"/>
                <w:color w:val="000000"/>
                <w:sz w:val="18"/>
                <w:szCs w:val="18"/>
              </w:rPr>
            </w:pPr>
            <w:r w:rsidRPr="00B93F7C">
              <w:rPr>
                <w:rFonts w:cstheme="minorHAnsi"/>
                <w:color w:val="000000"/>
                <w:sz w:val="18"/>
                <w:szCs w:val="18"/>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0DF47332" w14:textId="77777777" w:rsidR="002632D0" w:rsidRPr="00B93F7C" w:rsidRDefault="002632D0" w:rsidP="00015F19">
            <w:pPr>
              <w:widowControl w:val="0"/>
              <w:numPr>
                <w:ilvl w:val="0"/>
                <w:numId w:val="64"/>
              </w:numPr>
              <w:shd w:val="clear" w:color="auto" w:fill="FFFFFF"/>
              <w:autoSpaceDE w:val="0"/>
              <w:autoSpaceDN w:val="0"/>
              <w:adjustRightInd w:val="0"/>
              <w:spacing w:before="14" w:after="0" w:line="240" w:lineRule="auto"/>
              <w:rPr>
                <w:rFonts w:cstheme="minorHAnsi"/>
                <w:sz w:val="18"/>
                <w:szCs w:val="18"/>
              </w:rPr>
            </w:pPr>
            <w:r w:rsidRPr="00B93F7C">
              <w:rPr>
                <w:rFonts w:cstheme="minorHAnsi"/>
                <w:sz w:val="18"/>
                <w:szCs w:val="18"/>
              </w:rPr>
              <w:t>objasniti koncept relevantnosti istraživačkog problema u košarci</w:t>
            </w:r>
          </w:p>
          <w:p w14:paraId="75F4053A" w14:textId="77777777" w:rsidR="002632D0" w:rsidRPr="00B93F7C" w:rsidRDefault="002632D0" w:rsidP="00015F19">
            <w:pPr>
              <w:widowControl w:val="0"/>
              <w:numPr>
                <w:ilvl w:val="0"/>
                <w:numId w:val="64"/>
              </w:numPr>
              <w:shd w:val="clear" w:color="auto" w:fill="FFFFFF"/>
              <w:autoSpaceDE w:val="0"/>
              <w:autoSpaceDN w:val="0"/>
              <w:adjustRightInd w:val="0"/>
              <w:spacing w:before="14" w:after="0" w:line="240" w:lineRule="auto"/>
              <w:rPr>
                <w:rFonts w:cstheme="minorHAnsi"/>
                <w:sz w:val="18"/>
                <w:szCs w:val="18"/>
              </w:rPr>
            </w:pPr>
            <w:r w:rsidRPr="00B93F7C">
              <w:rPr>
                <w:rFonts w:cstheme="minorHAnsi"/>
                <w:sz w:val="18"/>
                <w:szCs w:val="18"/>
              </w:rPr>
              <w:t>objasniti prednosti i nedostatke kvantitativnih istraživanja u košarci</w:t>
            </w:r>
          </w:p>
          <w:p w14:paraId="2D796786" w14:textId="77777777" w:rsidR="002632D0" w:rsidRPr="00B93F7C" w:rsidRDefault="002632D0" w:rsidP="00015F19">
            <w:pPr>
              <w:widowControl w:val="0"/>
              <w:numPr>
                <w:ilvl w:val="0"/>
                <w:numId w:val="64"/>
              </w:numPr>
              <w:shd w:val="clear" w:color="auto" w:fill="FFFFFF"/>
              <w:autoSpaceDE w:val="0"/>
              <w:autoSpaceDN w:val="0"/>
              <w:adjustRightInd w:val="0"/>
              <w:spacing w:before="14" w:after="0" w:line="240" w:lineRule="auto"/>
              <w:rPr>
                <w:rFonts w:cstheme="minorHAnsi"/>
                <w:sz w:val="18"/>
                <w:szCs w:val="18"/>
              </w:rPr>
            </w:pPr>
            <w:r w:rsidRPr="00B93F7C">
              <w:rPr>
                <w:rFonts w:cstheme="minorHAnsi"/>
                <w:sz w:val="18"/>
                <w:szCs w:val="18"/>
              </w:rPr>
              <w:t>objasniti prednosti i nedostatke kvalitativnih istraživanja u košarci</w:t>
            </w:r>
          </w:p>
          <w:p w14:paraId="2585576C" w14:textId="77777777" w:rsidR="002632D0" w:rsidRPr="00B93F7C" w:rsidRDefault="002632D0" w:rsidP="00015F19">
            <w:pPr>
              <w:widowControl w:val="0"/>
              <w:numPr>
                <w:ilvl w:val="0"/>
                <w:numId w:val="64"/>
              </w:numPr>
              <w:shd w:val="clear" w:color="auto" w:fill="FFFFFF"/>
              <w:autoSpaceDE w:val="0"/>
              <w:autoSpaceDN w:val="0"/>
              <w:adjustRightInd w:val="0"/>
              <w:spacing w:before="14" w:after="0" w:line="240" w:lineRule="auto"/>
              <w:rPr>
                <w:rFonts w:cstheme="minorHAnsi"/>
                <w:sz w:val="18"/>
                <w:szCs w:val="18"/>
              </w:rPr>
            </w:pPr>
            <w:r w:rsidRPr="00B93F7C">
              <w:rPr>
                <w:rFonts w:cstheme="minorHAnsi"/>
                <w:color w:val="000000"/>
                <w:sz w:val="18"/>
                <w:szCs w:val="18"/>
                <w:lang w:val="en-US"/>
              </w:rPr>
              <w:t>objasniti</w:t>
            </w:r>
            <w:r w:rsidRPr="00B93F7C">
              <w:rPr>
                <w:rFonts w:cstheme="minorHAnsi"/>
                <w:color w:val="000000"/>
                <w:sz w:val="18"/>
                <w:szCs w:val="18"/>
              </w:rPr>
              <w:t xml:space="preserve"> </w:t>
            </w:r>
            <w:r w:rsidRPr="00B93F7C">
              <w:rPr>
                <w:rFonts w:cstheme="minorHAnsi"/>
                <w:color w:val="000000"/>
                <w:sz w:val="18"/>
                <w:szCs w:val="18"/>
                <w:lang w:val="en-US"/>
              </w:rPr>
              <w:t>nu</w:t>
            </w:r>
            <w:r w:rsidRPr="00B93F7C">
              <w:rPr>
                <w:rFonts w:cstheme="minorHAnsi"/>
                <w:color w:val="000000"/>
                <w:sz w:val="18"/>
                <w:szCs w:val="18"/>
              </w:rPr>
              <w:t>ž</w:t>
            </w:r>
            <w:r w:rsidRPr="00B93F7C">
              <w:rPr>
                <w:rFonts w:cstheme="minorHAnsi"/>
                <w:color w:val="000000"/>
                <w:sz w:val="18"/>
                <w:szCs w:val="18"/>
                <w:lang w:val="en-US"/>
              </w:rPr>
              <w:t>nost</w:t>
            </w:r>
            <w:r w:rsidRPr="00B93F7C">
              <w:rPr>
                <w:rFonts w:cstheme="minorHAnsi"/>
                <w:color w:val="000000"/>
                <w:sz w:val="18"/>
                <w:szCs w:val="18"/>
              </w:rPr>
              <w:t xml:space="preserve"> </w:t>
            </w:r>
            <w:r w:rsidRPr="00B93F7C">
              <w:rPr>
                <w:rFonts w:cstheme="minorHAnsi"/>
                <w:color w:val="000000"/>
                <w:sz w:val="18"/>
                <w:szCs w:val="18"/>
                <w:lang w:val="en-US"/>
              </w:rPr>
              <w:t>primjenjivanja</w:t>
            </w:r>
            <w:r w:rsidRPr="00B93F7C">
              <w:rPr>
                <w:rFonts w:cstheme="minorHAnsi"/>
                <w:color w:val="000000"/>
                <w:sz w:val="18"/>
                <w:szCs w:val="18"/>
              </w:rPr>
              <w:t xml:space="preserve"> </w:t>
            </w:r>
            <w:r w:rsidRPr="00B93F7C">
              <w:rPr>
                <w:rFonts w:cstheme="minorHAnsi"/>
                <w:color w:val="000000"/>
                <w:sz w:val="18"/>
                <w:szCs w:val="18"/>
                <w:lang w:val="en-US"/>
              </w:rPr>
              <w:t>metodskog</w:t>
            </w:r>
            <w:r w:rsidRPr="00B93F7C">
              <w:rPr>
                <w:rFonts w:cstheme="minorHAnsi"/>
                <w:color w:val="000000"/>
                <w:sz w:val="18"/>
                <w:szCs w:val="18"/>
              </w:rPr>
              <w:t xml:space="preserve"> </w:t>
            </w:r>
            <w:r w:rsidRPr="00B93F7C">
              <w:rPr>
                <w:rFonts w:cstheme="minorHAnsi"/>
                <w:color w:val="000000"/>
                <w:sz w:val="18"/>
                <w:szCs w:val="18"/>
                <w:lang w:val="en-US"/>
              </w:rPr>
              <w:t>pluralizama</w:t>
            </w:r>
            <w:r w:rsidRPr="00B93F7C">
              <w:rPr>
                <w:rFonts w:cstheme="minorHAnsi"/>
                <w:color w:val="000000"/>
                <w:sz w:val="18"/>
                <w:szCs w:val="18"/>
              </w:rPr>
              <w:t xml:space="preserve"> </w:t>
            </w:r>
            <w:r w:rsidRPr="00B93F7C">
              <w:rPr>
                <w:rFonts w:cstheme="minorHAnsi"/>
                <w:color w:val="000000"/>
                <w:sz w:val="18"/>
                <w:szCs w:val="18"/>
                <w:lang w:val="en-US"/>
              </w:rPr>
              <w:t>u</w:t>
            </w:r>
            <w:r w:rsidRPr="00B93F7C">
              <w:rPr>
                <w:rFonts w:cstheme="minorHAnsi"/>
                <w:color w:val="000000"/>
                <w:sz w:val="18"/>
                <w:szCs w:val="18"/>
              </w:rPr>
              <w:t xml:space="preserve"> </w:t>
            </w:r>
            <w:r w:rsidRPr="00B93F7C">
              <w:rPr>
                <w:rFonts w:cstheme="minorHAnsi"/>
                <w:color w:val="000000"/>
                <w:sz w:val="18"/>
                <w:szCs w:val="18"/>
                <w:lang w:val="en-US"/>
              </w:rPr>
              <w:t>istra</w:t>
            </w:r>
            <w:r w:rsidRPr="00B93F7C">
              <w:rPr>
                <w:rFonts w:cstheme="minorHAnsi"/>
                <w:color w:val="000000"/>
                <w:sz w:val="18"/>
                <w:szCs w:val="18"/>
              </w:rPr>
              <w:t>ž</w:t>
            </w:r>
            <w:r w:rsidRPr="00B93F7C">
              <w:rPr>
                <w:rFonts w:cstheme="minorHAnsi"/>
                <w:color w:val="000000"/>
                <w:sz w:val="18"/>
                <w:szCs w:val="18"/>
                <w:lang w:val="en-US"/>
              </w:rPr>
              <w:t>ivanju</w:t>
            </w:r>
            <w:r w:rsidRPr="00B93F7C">
              <w:rPr>
                <w:rFonts w:cstheme="minorHAnsi"/>
                <w:color w:val="000000"/>
                <w:sz w:val="18"/>
                <w:szCs w:val="18"/>
              </w:rPr>
              <w:t xml:space="preserve"> </w:t>
            </w:r>
            <w:r w:rsidRPr="00B93F7C">
              <w:rPr>
                <w:rFonts w:cstheme="minorHAnsi"/>
                <w:color w:val="000000"/>
                <w:sz w:val="18"/>
                <w:szCs w:val="18"/>
                <w:lang w:val="en-US"/>
              </w:rPr>
              <w:t>ko</w:t>
            </w:r>
            <w:r w:rsidRPr="00B93F7C">
              <w:rPr>
                <w:rFonts w:cstheme="minorHAnsi"/>
                <w:color w:val="000000"/>
                <w:sz w:val="18"/>
                <w:szCs w:val="18"/>
              </w:rPr>
              <w:t>š</w:t>
            </w:r>
            <w:r w:rsidRPr="00B93F7C">
              <w:rPr>
                <w:rFonts w:cstheme="minorHAnsi"/>
                <w:color w:val="000000"/>
                <w:sz w:val="18"/>
                <w:szCs w:val="18"/>
                <w:lang w:val="en-US"/>
              </w:rPr>
              <w:t>arka</w:t>
            </w:r>
            <w:r w:rsidRPr="00B93F7C">
              <w:rPr>
                <w:rFonts w:cstheme="minorHAnsi"/>
                <w:color w:val="000000"/>
                <w:sz w:val="18"/>
                <w:szCs w:val="18"/>
              </w:rPr>
              <w:t>š</w:t>
            </w:r>
            <w:r w:rsidRPr="00B93F7C">
              <w:rPr>
                <w:rFonts w:cstheme="minorHAnsi"/>
                <w:color w:val="000000"/>
                <w:sz w:val="18"/>
                <w:szCs w:val="18"/>
                <w:lang w:val="en-US"/>
              </w:rPr>
              <w:t>ke</w:t>
            </w:r>
            <w:r w:rsidRPr="00B93F7C">
              <w:rPr>
                <w:rFonts w:cstheme="minorHAnsi"/>
                <w:color w:val="000000"/>
                <w:sz w:val="18"/>
                <w:szCs w:val="18"/>
              </w:rPr>
              <w:t xml:space="preserve"> </w:t>
            </w:r>
            <w:r w:rsidRPr="00B93F7C">
              <w:rPr>
                <w:rFonts w:cstheme="minorHAnsi"/>
                <w:color w:val="000000"/>
                <w:sz w:val="18"/>
                <w:szCs w:val="18"/>
                <w:lang w:val="en-US"/>
              </w:rPr>
              <w:t>igre</w:t>
            </w:r>
          </w:p>
          <w:p w14:paraId="0777989D" w14:textId="77777777" w:rsidR="002632D0" w:rsidRPr="00B93F7C" w:rsidRDefault="002632D0" w:rsidP="00015F19">
            <w:pPr>
              <w:widowControl w:val="0"/>
              <w:numPr>
                <w:ilvl w:val="0"/>
                <w:numId w:val="64"/>
              </w:numPr>
              <w:shd w:val="clear" w:color="auto" w:fill="FFFFFF"/>
              <w:autoSpaceDE w:val="0"/>
              <w:autoSpaceDN w:val="0"/>
              <w:adjustRightInd w:val="0"/>
              <w:spacing w:before="14" w:after="0" w:line="240" w:lineRule="auto"/>
              <w:rPr>
                <w:rFonts w:cstheme="minorHAnsi"/>
                <w:sz w:val="18"/>
                <w:szCs w:val="18"/>
              </w:rPr>
            </w:pPr>
            <w:r w:rsidRPr="00B93F7C">
              <w:rPr>
                <w:rFonts w:cstheme="minorHAnsi"/>
                <w:sz w:val="18"/>
                <w:szCs w:val="18"/>
              </w:rPr>
              <w:t>opisati i objasniti „korake“ u procesu znanstvenog istraživanja  u košarci</w:t>
            </w:r>
          </w:p>
          <w:p w14:paraId="1226725D" w14:textId="77777777" w:rsidR="002632D0" w:rsidRPr="00B93F7C" w:rsidRDefault="002632D0" w:rsidP="00015F19">
            <w:pPr>
              <w:widowControl w:val="0"/>
              <w:numPr>
                <w:ilvl w:val="0"/>
                <w:numId w:val="64"/>
              </w:numPr>
              <w:shd w:val="clear" w:color="auto" w:fill="FFFFFF"/>
              <w:autoSpaceDE w:val="0"/>
              <w:autoSpaceDN w:val="0"/>
              <w:adjustRightInd w:val="0"/>
              <w:spacing w:before="14" w:after="0" w:line="240" w:lineRule="auto"/>
              <w:rPr>
                <w:rFonts w:cstheme="minorHAnsi"/>
                <w:sz w:val="18"/>
                <w:szCs w:val="18"/>
              </w:rPr>
            </w:pPr>
            <w:r w:rsidRPr="00B93F7C">
              <w:rPr>
                <w:rFonts w:cstheme="minorHAnsi"/>
                <w:sz w:val="18"/>
                <w:szCs w:val="18"/>
              </w:rPr>
              <w:t>definirati  ciljeve, probleme i hipoteze istraživanja u košarci</w:t>
            </w:r>
          </w:p>
          <w:p w14:paraId="67FE1D85" w14:textId="77777777" w:rsidR="002632D0" w:rsidRPr="00B93F7C" w:rsidRDefault="002632D0" w:rsidP="00015F19">
            <w:pPr>
              <w:widowControl w:val="0"/>
              <w:numPr>
                <w:ilvl w:val="0"/>
                <w:numId w:val="64"/>
              </w:numPr>
              <w:shd w:val="clear" w:color="auto" w:fill="FFFFFF"/>
              <w:autoSpaceDE w:val="0"/>
              <w:autoSpaceDN w:val="0"/>
              <w:adjustRightInd w:val="0"/>
              <w:spacing w:before="14" w:after="0" w:line="240" w:lineRule="auto"/>
              <w:rPr>
                <w:rFonts w:cstheme="minorHAnsi"/>
                <w:sz w:val="18"/>
                <w:szCs w:val="18"/>
              </w:rPr>
            </w:pPr>
            <w:r w:rsidRPr="00B93F7C">
              <w:rPr>
                <w:rFonts w:cstheme="minorHAnsi"/>
                <w:sz w:val="18"/>
                <w:szCs w:val="18"/>
              </w:rPr>
              <w:t xml:space="preserve">analizirati recentne istraživačke nalaze iz košarke pretraživanjem znanstvenih baza podataka na temelju kriterija uključivanja i isključivanja znanstvenih istraživanja </w:t>
            </w:r>
          </w:p>
          <w:p w14:paraId="1ABF58F3" w14:textId="77777777" w:rsidR="002632D0" w:rsidRPr="00B93F7C" w:rsidRDefault="002632D0" w:rsidP="00015F19">
            <w:pPr>
              <w:widowControl w:val="0"/>
              <w:numPr>
                <w:ilvl w:val="0"/>
                <w:numId w:val="64"/>
              </w:numPr>
              <w:shd w:val="clear" w:color="auto" w:fill="FFFFFF"/>
              <w:autoSpaceDE w:val="0"/>
              <w:autoSpaceDN w:val="0"/>
              <w:adjustRightInd w:val="0"/>
              <w:spacing w:before="14" w:after="0" w:line="240" w:lineRule="auto"/>
              <w:rPr>
                <w:rFonts w:cstheme="minorHAnsi"/>
                <w:sz w:val="18"/>
                <w:szCs w:val="18"/>
              </w:rPr>
            </w:pPr>
            <w:r w:rsidRPr="00B93F7C">
              <w:rPr>
                <w:rFonts w:cstheme="minorHAnsi"/>
                <w:sz w:val="18"/>
                <w:szCs w:val="18"/>
              </w:rPr>
              <w:t>definirati karakteristike za uključivanje i isključivanje  znanstvenih članaka</w:t>
            </w:r>
          </w:p>
          <w:p w14:paraId="39C42FC1" w14:textId="77777777" w:rsidR="002632D0" w:rsidRPr="00B93F7C" w:rsidRDefault="002632D0" w:rsidP="00015F19">
            <w:pPr>
              <w:widowControl w:val="0"/>
              <w:numPr>
                <w:ilvl w:val="0"/>
                <w:numId w:val="64"/>
              </w:numPr>
              <w:shd w:val="clear" w:color="auto" w:fill="FFFFFF"/>
              <w:autoSpaceDE w:val="0"/>
              <w:autoSpaceDN w:val="0"/>
              <w:adjustRightInd w:val="0"/>
              <w:spacing w:before="14" w:after="0" w:line="240" w:lineRule="auto"/>
              <w:rPr>
                <w:rFonts w:cstheme="minorHAnsi"/>
                <w:sz w:val="18"/>
                <w:szCs w:val="18"/>
              </w:rPr>
            </w:pPr>
            <w:r w:rsidRPr="00B93F7C">
              <w:rPr>
                <w:rFonts w:cstheme="minorHAnsi"/>
                <w:sz w:val="18"/>
                <w:szCs w:val="18"/>
              </w:rPr>
              <w:t>identifikacija i lociranje primarnih istraživanja na temelju pretraživanja različitih izvora (</w:t>
            </w:r>
            <w:r w:rsidRPr="00B93F7C">
              <w:rPr>
                <w:rFonts w:cstheme="minorHAnsi"/>
                <w:i/>
                <w:sz w:val="18"/>
                <w:szCs w:val="18"/>
              </w:rPr>
              <w:t>elektroničke baze podataka, korištenje definiranih ključnih riječi)</w:t>
            </w:r>
          </w:p>
          <w:p w14:paraId="3668D1E9" w14:textId="77777777" w:rsidR="002632D0" w:rsidRPr="00B93F7C" w:rsidRDefault="002632D0" w:rsidP="00015F19">
            <w:pPr>
              <w:widowControl w:val="0"/>
              <w:numPr>
                <w:ilvl w:val="0"/>
                <w:numId w:val="64"/>
              </w:numPr>
              <w:shd w:val="clear" w:color="auto" w:fill="FFFFFF"/>
              <w:autoSpaceDE w:val="0"/>
              <w:autoSpaceDN w:val="0"/>
              <w:adjustRightInd w:val="0"/>
              <w:spacing w:before="14" w:after="0" w:line="240" w:lineRule="auto"/>
              <w:rPr>
                <w:rFonts w:cstheme="minorHAnsi"/>
                <w:sz w:val="18"/>
                <w:szCs w:val="18"/>
              </w:rPr>
            </w:pPr>
            <w:r w:rsidRPr="00B93F7C">
              <w:rPr>
                <w:rFonts w:cstheme="minorHAnsi"/>
                <w:sz w:val="18"/>
                <w:szCs w:val="18"/>
              </w:rPr>
              <w:t>oblikovati nacrte i nove linije istraživanja u području kineziologije sporta</w:t>
            </w:r>
          </w:p>
        </w:tc>
      </w:tr>
      <w:tr w:rsidR="002632D0" w:rsidRPr="00B93F7C" w14:paraId="5C5C0FD3" w14:textId="77777777" w:rsidTr="002C741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1A8426BB" w14:textId="77777777" w:rsidR="002632D0" w:rsidRPr="00B93F7C" w:rsidRDefault="002632D0" w:rsidP="002C7416">
            <w:pPr>
              <w:tabs>
                <w:tab w:val="left" w:pos="2820"/>
              </w:tabs>
              <w:spacing w:after="0" w:line="240" w:lineRule="auto"/>
              <w:rPr>
                <w:rFonts w:cstheme="minorHAnsi"/>
                <w:color w:val="000000"/>
                <w:sz w:val="18"/>
                <w:szCs w:val="18"/>
              </w:rPr>
            </w:pPr>
            <w:r w:rsidRPr="00B93F7C">
              <w:rPr>
                <w:rFonts w:cstheme="minorHAnsi"/>
                <w:color w:val="000000"/>
                <w:sz w:val="18"/>
                <w:szCs w:val="18"/>
              </w:rPr>
              <w:lastRenderedPageBreak/>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5ACEA561" w14:textId="77777777" w:rsidR="002632D0" w:rsidRPr="00B93F7C" w:rsidRDefault="002632D0" w:rsidP="002C7416">
            <w:pPr>
              <w:tabs>
                <w:tab w:val="left" w:pos="2820"/>
              </w:tabs>
              <w:spacing w:after="0"/>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773"/>
              <w:gridCol w:w="2257"/>
            </w:tblGrid>
            <w:tr w:rsidR="002632D0" w:rsidRPr="00B93F7C" w14:paraId="305C9E05"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C4EEFF"/>
                  <w:hideMark/>
                </w:tcPr>
                <w:p w14:paraId="44AB6516"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Nastavni sat predavanja</w:t>
                  </w:r>
                </w:p>
              </w:tc>
              <w:tc>
                <w:tcPr>
                  <w:tcW w:w="773" w:type="dxa"/>
                  <w:tcBorders>
                    <w:top w:val="single" w:sz="4" w:space="0" w:color="auto"/>
                    <w:left w:val="single" w:sz="4" w:space="0" w:color="auto"/>
                    <w:bottom w:val="single" w:sz="4" w:space="0" w:color="auto"/>
                    <w:right w:val="single" w:sz="4" w:space="0" w:color="auto"/>
                  </w:tcBorders>
                  <w:shd w:val="clear" w:color="auto" w:fill="C4EEFF"/>
                  <w:hideMark/>
                </w:tcPr>
                <w:p w14:paraId="7E51D794"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broj sati</w:t>
                  </w:r>
                </w:p>
              </w:tc>
              <w:tc>
                <w:tcPr>
                  <w:tcW w:w="2257" w:type="dxa"/>
                  <w:tcBorders>
                    <w:top w:val="single" w:sz="4" w:space="0" w:color="auto"/>
                    <w:left w:val="single" w:sz="4" w:space="0" w:color="auto"/>
                    <w:bottom w:val="single" w:sz="4" w:space="0" w:color="auto"/>
                    <w:right w:val="single" w:sz="4" w:space="0" w:color="auto"/>
                  </w:tcBorders>
                  <w:shd w:val="clear" w:color="auto" w:fill="C4EEFF"/>
                  <w:hideMark/>
                </w:tcPr>
                <w:p w14:paraId="24C839C2"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Nastavu izvodi</w:t>
                  </w:r>
                </w:p>
              </w:tc>
            </w:tr>
            <w:tr w:rsidR="002632D0" w:rsidRPr="00B93F7C" w14:paraId="5EC0E290"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26F7C9"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Relevantnosti istraživačkog problema u košarci</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2DFCCF49"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5C55B300" w14:textId="6D778D0E"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442E5AAF"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086CE"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Primjena kvantitativnih istraživanja u košarci</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7D00542A"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255EE2C5" w14:textId="12A8DC04"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6ACDA413"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59D17A"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Primjena kvalitativnih istraživanja u košarci</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2DC6105C"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167392A6" w14:textId="606FD00D"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55BED7C7"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1C53F7" w14:textId="77777777" w:rsidR="002632D0" w:rsidRPr="00B93F7C" w:rsidRDefault="002632D0" w:rsidP="002C7416">
                  <w:pPr>
                    <w:widowControl w:val="0"/>
                    <w:shd w:val="clear" w:color="auto" w:fill="FFFFFF"/>
                    <w:autoSpaceDE w:val="0"/>
                    <w:autoSpaceDN w:val="0"/>
                    <w:adjustRightInd w:val="0"/>
                    <w:spacing w:before="14" w:after="0" w:line="240" w:lineRule="auto"/>
                    <w:rPr>
                      <w:rFonts w:cstheme="minorHAnsi"/>
                      <w:sz w:val="18"/>
                      <w:szCs w:val="18"/>
                    </w:rPr>
                  </w:pPr>
                  <w:r w:rsidRPr="00B93F7C">
                    <w:rPr>
                      <w:rFonts w:cstheme="minorHAnsi"/>
                      <w:color w:val="000000"/>
                      <w:sz w:val="18"/>
                      <w:szCs w:val="18"/>
                      <w:lang w:val="en-US"/>
                    </w:rPr>
                    <w:t>Primjenjivanje</w:t>
                  </w:r>
                  <w:r w:rsidRPr="00B93F7C">
                    <w:rPr>
                      <w:rFonts w:cstheme="minorHAnsi"/>
                      <w:color w:val="000000"/>
                      <w:sz w:val="18"/>
                      <w:szCs w:val="18"/>
                    </w:rPr>
                    <w:t xml:space="preserve"> </w:t>
                  </w:r>
                  <w:r w:rsidRPr="00B93F7C">
                    <w:rPr>
                      <w:rFonts w:cstheme="minorHAnsi"/>
                      <w:color w:val="000000"/>
                      <w:sz w:val="18"/>
                      <w:szCs w:val="18"/>
                      <w:lang w:val="en-US"/>
                    </w:rPr>
                    <w:t>metodskog</w:t>
                  </w:r>
                  <w:r w:rsidRPr="00B93F7C">
                    <w:rPr>
                      <w:rFonts w:cstheme="minorHAnsi"/>
                      <w:color w:val="000000"/>
                      <w:sz w:val="18"/>
                      <w:szCs w:val="18"/>
                    </w:rPr>
                    <w:t xml:space="preserve"> </w:t>
                  </w:r>
                  <w:r w:rsidRPr="00B93F7C">
                    <w:rPr>
                      <w:rFonts w:cstheme="minorHAnsi"/>
                      <w:color w:val="000000"/>
                      <w:sz w:val="18"/>
                      <w:szCs w:val="18"/>
                      <w:lang w:val="en-US"/>
                    </w:rPr>
                    <w:t>pluralizama</w:t>
                  </w:r>
                  <w:r w:rsidRPr="00B93F7C">
                    <w:rPr>
                      <w:rFonts w:cstheme="minorHAnsi"/>
                      <w:color w:val="000000"/>
                      <w:sz w:val="18"/>
                      <w:szCs w:val="18"/>
                    </w:rPr>
                    <w:t xml:space="preserve"> </w:t>
                  </w:r>
                  <w:r w:rsidRPr="00B93F7C">
                    <w:rPr>
                      <w:rFonts w:cstheme="minorHAnsi"/>
                      <w:color w:val="000000"/>
                      <w:sz w:val="18"/>
                      <w:szCs w:val="18"/>
                      <w:lang w:val="en-US"/>
                    </w:rPr>
                    <w:t>u</w:t>
                  </w:r>
                  <w:r w:rsidRPr="00B93F7C">
                    <w:rPr>
                      <w:rFonts w:cstheme="minorHAnsi"/>
                      <w:color w:val="000000"/>
                      <w:sz w:val="18"/>
                      <w:szCs w:val="18"/>
                    </w:rPr>
                    <w:t xml:space="preserve"> </w:t>
                  </w:r>
                  <w:r w:rsidRPr="00B93F7C">
                    <w:rPr>
                      <w:rFonts w:cstheme="minorHAnsi"/>
                      <w:color w:val="000000"/>
                      <w:sz w:val="18"/>
                      <w:szCs w:val="18"/>
                      <w:lang w:val="en-US"/>
                    </w:rPr>
                    <w:t>istra</w:t>
                  </w:r>
                  <w:r w:rsidRPr="00B93F7C">
                    <w:rPr>
                      <w:rFonts w:cstheme="minorHAnsi"/>
                      <w:color w:val="000000"/>
                      <w:sz w:val="18"/>
                      <w:szCs w:val="18"/>
                    </w:rPr>
                    <w:t>ž</w:t>
                  </w:r>
                  <w:r w:rsidRPr="00B93F7C">
                    <w:rPr>
                      <w:rFonts w:cstheme="minorHAnsi"/>
                      <w:color w:val="000000"/>
                      <w:sz w:val="18"/>
                      <w:szCs w:val="18"/>
                      <w:lang w:val="en-US"/>
                    </w:rPr>
                    <w:t>ivanju</w:t>
                  </w:r>
                  <w:r w:rsidRPr="00B93F7C">
                    <w:rPr>
                      <w:rFonts w:cstheme="minorHAnsi"/>
                      <w:color w:val="000000"/>
                      <w:sz w:val="18"/>
                      <w:szCs w:val="18"/>
                    </w:rPr>
                    <w:t xml:space="preserve"> </w:t>
                  </w:r>
                  <w:r w:rsidRPr="00B93F7C">
                    <w:rPr>
                      <w:rFonts w:cstheme="minorHAnsi"/>
                      <w:color w:val="000000"/>
                      <w:sz w:val="18"/>
                      <w:szCs w:val="18"/>
                      <w:lang w:val="en-US"/>
                    </w:rPr>
                    <w:t>ko</w:t>
                  </w:r>
                  <w:r w:rsidRPr="00B93F7C">
                    <w:rPr>
                      <w:rFonts w:cstheme="minorHAnsi"/>
                      <w:color w:val="000000"/>
                      <w:sz w:val="18"/>
                      <w:szCs w:val="18"/>
                    </w:rPr>
                    <w:t>š</w:t>
                  </w:r>
                  <w:r w:rsidRPr="00B93F7C">
                    <w:rPr>
                      <w:rFonts w:cstheme="minorHAnsi"/>
                      <w:color w:val="000000"/>
                      <w:sz w:val="18"/>
                      <w:szCs w:val="18"/>
                      <w:lang w:val="en-US"/>
                    </w:rPr>
                    <w:t>arka</w:t>
                  </w:r>
                  <w:r w:rsidRPr="00B93F7C">
                    <w:rPr>
                      <w:rFonts w:cstheme="minorHAnsi"/>
                      <w:color w:val="000000"/>
                      <w:sz w:val="18"/>
                      <w:szCs w:val="18"/>
                    </w:rPr>
                    <w:t>š</w:t>
                  </w:r>
                  <w:r w:rsidRPr="00B93F7C">
                    <w:rPr>
                      <w:rFonts w:cstheme="minorHAnsi"/>
                      <w:color w:val="000000"/>
                      <w:sz w:val="18"/>
                      <w:szCs w:val="18"/>
                      <w:lang w:val="en-US"/>
                    </w:rPr>
                    <w:t>ke</w:t>
                  </w:r>
                  <w:r w:rsidRPr="00B93F7C">
                    <w:rPr>
                      <w:rFonts w:cstheme="minorHAnsi"/>
                      <w:color w:val="000000"/>
                      <w:sz w:val="18"/>
                      <w:szCs w:val="18"/>
                    </w:rPr>
                    <w:t xml:space="preserve"> </w:t>
                  </w:r>
                  <w:r w:rsidRPr="00B93F7C">
                    <w:rPr>
                      <w:rFonts w:cstheme="minorHAnsi"/>
                      <w:color w:val="000000"/>
                      <w:sz w:val="18"/>
                      <w:szCs w:val="18"/>
                      <w:lang w:val="en-US"/>
                    </w:rPr>
                    <w:t>igre</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4FCE11E8"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2E719070" w14:textId="164190B2"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0EFFDA55"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68C4E3"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Proces znanstvenog istraživanja  u košarci</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6F55F8E7"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21673242" w14:textId="20EBAC71"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00285FDC"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7A5E1"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Ciljevi, problemi i hipoteze u kvantitativnom istraživanju košarkaške igre</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0B5368A8"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67AA0255" w14:textId="0A18C320"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188C3059"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F21A65" w14:textId="77777777" w:rsidR="002632D0" w:rsidRPr="00B93F7C" w:rsidRDefault="002632D0" w:rsidP="002C7416">
                  <w:pPr>
                    <w:widowControl w:val="0"/>
                    <w:shd w:val="clear" w:color="auto" w:fill="FFFFFF"/>
                    <w:autoSpaceDE w:val="0"/>
                    <w:autoSpaceDN w:val="0"/>
                    <w:adjustRightInd w:val="0"/>
                    <w:spacing w:before="14" w:after="0" w:line="240" w:lineRule="auto"/>
                    <w:rPr>
                      <w:rFonts w:cstheme="minorHAnsi"/>
                      <w:sz w:val="18"/>
                      <w:szCs w:val="18"/>
                    </w:rPr>
                  </w:pPr>
                  <w:r w:rsidRPr="00B93F7C">
                    <w:rPr>
                      <w:rFonts w:cstheme="minorHAnsi"/>
                      <w:sz w:val="18"/>
                      <w:szCs w:val="18"/>
                    </w:rPr>
                    <w:t xml:space="preserve">Pretraživanje znanstvenih baza podataka na temelju kriterija uključivanja i isključivanja znanstvenih istraživanja </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0DEB5343"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08860576" w14:textId="5AE5EB2E" w:rsidR="002632D0" w:rsidRPr="00B93F7C" w:rsidRDefault="002632D0" w:rsidP="002632D0">
                  <w:pPr>
                    <w:spacing w:after="0" w:line="240" w:lineRule="auto"/>
                    <w:rPr>
                      <w:rFonts w:cstheme="minorHAnsi"/>
                      <w:sz w:val="18"/>
                      <w:szCs w:val="18"/>
                    </w:rPr>
                  </w:pPr>
                  <w:r w:rsidRPr="00B93F7C">
                    <w:rPr>
                      <w:rFonts w:cstheme="minorHAnsi"/>
                      <w:sz w:val="18"/>
                      <w:szCs w:val="18"/>
                    </w:rPr>
                    <w:t xml:space="preserve">Prof. dr. sc.  Mario Jeličić </w:t>
                  </w:r>
                </w:p>
              </w:tc>
            </w:tr>
            <w:tr w:rsidR="002632D0" w:rsidRPr="00B93F7C" w14:paraId="0CB585AA"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278DD0" w14:textId="77777777" w:rsidR="002632D0" w:rsidRPr="00B93F7C" w:rsidRDefault="002632D0" w:rsidP="002632D0">
                  <w:pPr>
                    <w:tabs>
                      <w:tab w:val="left" w:pos="2820"/>
                    </w:tabs>
                    <w:spacing w:after="0" w:line="240" w:lineRule="auto"/>
                    <w:rPr>
                      <w:rFonts w:eastAsia="Times New Roman" w:cstheme="minorHAnsi"/>
                      <w:sz w:val="18"/>
                      <w:szCs w:val="18"/>
                    </w:rPr>
                  </w:pPr>
                  <w:r w:rsidRPr="00B93F7C">
                    <w:rPr>
                      <w:rFonts w:cstheme="minorHAnsi"/>
                      <w:sz w:val="18"/>
                      <w:szCs w:val="18"/>
                    </w:rPr>
                    <w:t>Karakteristike za uključivanje i isključivanje  znanstvenih članaka</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69784957"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7AB1A936" w14:textId="0D01BDBE"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1407ADE4"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D586C7"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Identifikacija i lociranje primarnih istraživanja u sportskoj znanosti (elektroničke baze podataka, korištenje definiranih ključnih riječi)</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5CA046B9"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778A69BF" w14:textId="1769825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393387A8"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6ADB8"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Nacrti istraživanja u području kineziologije sporta</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66630D8F"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6184A825" w14:textId="0A06954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6D936AA5"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E8074F"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„Slijepe točke“ u području istraživanja košarke</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486D1BEB"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31C4FFBB" w14:textId="524B4259"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23F937F6"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6F213E"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Provedba nacrta istraživanja</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015B378C"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3AE951F0" w14:textId="400F1C99"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0DA1FA6C"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E48EB1"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Interpretacija istraživačkih nalaza</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1D42EA3B"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3C0E5A10" w14:textId="20C71B7B"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753A239F"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10B636"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Ograničenja i implikacijeistraživanja</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0E2AF935"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26FDE4AA" w14:textId="793ACF51"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6BF1BDAA"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5911B"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Smjernice za buduća istraživanja</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034CACE0"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626586D0" w14:textId="371C8B65"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Prof. dr. sc.  Mario Jeličić</w:t>
                  </w:r>
                </w:p>
              </w:tc>
            </w:tr>
          </w:tbl>
          <w:p w14:paraId="34061660" w14:textId="77777777" w:rsidR="002632D0" w:rsidRPr="00B93F7C" w:rsidRDefault="002632D0" w:rsidP="002C7416">
            <w:pPr>
              <w:tabs>
                <w:tab w:val="left" w:pos="2820"/>
              </w:tabs>
              <w:spacing w:after="0"/>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782"/>
              <w:gridCol w:w="2257"/>
            </w:tblGrid>
            <w:tr w:rsidR="002632D0" w:rsidRPr="00B93F7C" w14:paraId="24E6CDBF"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C4EEFF"/>
                  <w:hideMark/>
                </w:tcPr>
                <w:p w14:paraId="68951ED7"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 xml:space="preserve">Nastavni sat seminara </w:t>
                  </w:r>
                </w:p>
              </w:tc>
              <w:tc>
                <w:tcPr>
                  <w:tcW w:w="782" w:type="dxa"/>
                  <w:tcBorders>
                    <w:top w:val="single" w:sz="4" w:space="0" w:color="auto"/>
                    <w:left w:val="single" w:sz="4" w:space="0" w:color="auto"/>
                    <w:bottom w:val="single" w:sz="4" w:space="0" w:color="auto"/>
                    <w:right w:val="single" w:sz="4" w:space="0" w:color="auto"/>
                  </w:tcBorders>
                  <w:shd w:val="clear" w:color="auto" w:fill="C4EEFF"/>
                  <w:hideMark/>
                </w:tcPr>
                <w:p w14:paraId="3BCD0043"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broj sati</w:t>
                  </w:r>
                </w:p>
              </w:tc>
              <w:tc>
                <w:tcPr>
                  <w:tcW w:w="2257" w:type="dxa"/>
                  <w:tcBorders>
                    <w:top w:val="single" w:sz="4" w:space="0" w:color="auto"/>
                    <w:left w:val="single" w:sz="4" w:space="0" w:color="auto"/>
                    <w:bottom w:val="single" w:sz="4" w:space="0" w:color="auto"/>
                    <w:right w:val="single" w:sz="4" w:space="0" w:color="auto"/>
                  </w:tcBorders>
                  <w:shd w:val="clear" w:color="auto" w:fill="C4EEFF"/>
                  <w:hideMark/>
                </w:tcPr>
                <w:p w14:paraId="428FE23B"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Nastavu izvodi</w:t>
                  </w:r>
                </w:p>
              </w:tc>
            </w:tr>
            <w:tr w:rsidR="002632D0" w:rsidRPr="00B93F7C" w14:paraId="7AD6F111"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456FE9D5"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Analiza stanja u košarkaškoj utakmici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716A7B39"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3 sata</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49130C98" w14:textId="6F7F4826"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658284BC"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22EB0ED1"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Latentna struktura pokazatelja izvedbe u košarkaškoj igri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2EA4224C"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3 sata</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0E1C0F45" w14:textId="6E701DAE"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40942998"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5B2B02C0"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Utjecaj hvatanja odbijenih lopti u obrani i napadu na ishod košarkaške utakmice</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1C157384"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3 sata</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712F59C7" w14:textId="62A79631"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404EC4C5"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0F0C8144"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Strukturna analiza pozicija igrača u košarkaškoj igri na temelju relevantnih antropoloških obilježja</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6DC7C765"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3 sata</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7CAAD232" w14:textId="0DE26C69"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2BA94BEC"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28DF961B"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Analiza razlika između pobjedničkih i poraženih ekipa u prostoru pokazatelja izvedbe u košarkaškoj igri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248E49CD"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3 sata</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42C8C7E4" w14:textId="54BFFE8A"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1DE3182C"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18D26B43"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Utvrđivanje tipova košarkaša na temelju pokazatelja izvedbe</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5B69AA9A"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3 sata</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0CDD3912" w14:textId="737A05E9"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10F365C5"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2C22FF0A"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Analiza razlika između bekova, krila i centara na temelju pokazatelja izvedbe u košarkaškoj igri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559EFF2B"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3 sata</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71FCF943" w14:textId="114F4259"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16F67A99"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6493F5BB" w14:textId="77777777" w:rsidR="002632D0" w:rsidRPr="00B93F7C" w:rsidRDefault="002632D0" w:rsidP="002632D0">
                  <w:pPr>
                    <w:tabs>
                      <w:tab w:val="left" w:pos="2820"/>
                    </w:tabs>
                    <w:spacing w:after="0" w:line="240" w:lineRule="auto"/>
                    <w:rPr>
                      <w:rFonts w:eastAsia="Times New Roman" w:cstheme="minorHAnsi"/>
                      <w:sz w:val="18"/>
                      <w:szCs w:val="18"/>
                    </w:rPr>
                  </w:pPr>
                  <w:r w:rsidRPr="00B93F7C">
                    <w:rPr>
                      <w:rFonts w:cstheme="minorHAnsi"/>
                      <w:sz w:val="18"/>
                      <w:szCs w:val="18"/>
                    </w:rPr>
                    <w:t>Razlike između vrhunskih evropskih košarkaških klubova i američkih sveučilišnih momčadi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1B46E57F"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3 sata</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19240C3F" w14:textId="299891A0"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7944556F"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08C9EB6B"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Sustav kriterija za procjenu ukupne stvarne kvalitete vrhunskih košarkaša</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45592550"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3 sata</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3B48F74F" w14:textId="6493F0C3"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Prof. dr. sc.  Mario Jeličić</w:t>
                  </w:r>
                </w:p>
              </w:tc>
            </w:tr>
            <w:tr w:rsidR="002632D0" w:rsidRPr="00B93F7C" w14:paraId="3E550BA0"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4D8E706B"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Ponderirani sustav kriterija za procjenu ukupne stvarne kvalitete igrača po pozicijama u košarkaškoj igri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6C7BA4B1" w14:textId="77777777"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3 sata</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0AC83990" w14:textId="7A24EB5A" w:rsidR="002632D0" w:rsidRPr="00B93F7C" w:rsidRDefault="002632D0" w:rsidP="002632D0">
                  <w:pPr>
                    <w:tabs>
                      <w:tab w:val="left" w:pos="2820"/>
                    </w:tabs>
                    <w:spacing w:after="0" w:line="240" w:lineRule="auto"/>
                    <w:rPr>
                      <w:rFonts w:cstheme="minorHAnsi"/>
                      <w:sz w:val="18"/>
                      <w:szCs w:val="18"/>
                    </w:rPr>
                  </w:pPr>
                  <w:r w:rsidRPr="00B93F7C">
                    <w:rPr>
                      <w:rFonts w:cstheme="minorHAnsi"/>
                      <w:sz w:val="18"/>
                      <w:szCs w:val="18"/>
                    </w:rPr>
                    <w:t>Prof. dr. sc.  Mario Jeličić</w:t>
                  </w:r>
                </w:p>
              </w:tc>
            </w:tr>
          </w:tbl>
          <w:p w14:paraId="5FABC972" w14:textId="77777777" w:rsidR="002632D0" w:rsidRPr="00B93F7C" w:rsidRDefault="002632D0" w:rsidP="002C7416">
            <w:pPr>
              <w:tabs>
                <w:tab w:val="left" w:pos="2820"/>
              </w:tabs>
              <w:spacing w:after="0"/>
              <w:rPr>
                <w:rFonts w:cstheme="minorHAnsi"/>
                <w:sz w:val="18"/>
                <w:szCs w:val="18"/>
              </w:rPr>
            </w:pPr>
          </w:p>
        </w:tc>
      </w:tr>
      <w:tr w:rsidR="002632D0" w:rsidRPr="00B93F7C" w14:paraId="1DA18440" w14:textId="77777777" w:rsidTr="002C7416">
        <w:trPr>
          <w:trHeight w:val="50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52D803B1" w14:textId="77777777" w:rsidR="002632D0" w:rsidRPr="00B93F7C" w:rsidRDefault="002632D0" w:rsidP="002C7416">
            <w:pPr>
              <w:tabs>
                <w:tab w:val="left" w:pos="2820"/>
              </w:tabs>
              <w:spacing w:after="0" w:line="240" w:lineRule="auto"/>
              <w:rPr>
                <w:rFonts w:cstheme="minorHAnsi"/>
                <w:color w:val="000000"/>
                <w:sz w:val="18"/>
                <w:szCs w:val="18"/>
              </w:rPr>
            </w:pPr>
            <w:r w:rsidRPr="00B93F7C">
              <w:rPr>
                <w:rFonts w:cstheme="minorHAnsi"/>
                <w:color w:val="000000"/>
                <w:sz w:val="18"/>
                <w:szCs w:val="18"/>
              </w:rPr>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1288AC"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Theme="minorHAnsi" w:eastAsia="MS Gothic" w:hAnsiTheme="minorHAnsi" w:cstheme="minorHAnsi"/>
                <w:b w:val="0"/>
                <w:sz w:val="18"/>
                <w:szCs w:val="18"/>
                <w:lang w:val="hr-HR" w:eastAsia="en-US"/>
              </w:rPr>
              <w:t>x</w:t>
            </w:r>
            <w:r w:rsidRPr="00B93F7C">
              <w:rPr>
                <w:rFonts w:asciiTheme="minorHAnsi" w:hAnsiTheme="minorHAnsi" w:cstheme="minorHAnsi"/>
                <w:b w:val="0"/>
                <w:sz w:val="18"/>
                <w:szCs w:val="18"/>
                <w:lang w:val="hr-HR" w:eastAsia="en-US"/>
              </w:rPr>
              <w:t xml:space="preserve"> predavanja</w:t>
            </w:r>
          </w:p>
          <w:p w14:paraId="1612137E"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Theme="minorHAnsi" w:eastAsia="MS Gothic" w:hAnsiTheme="minorHAnsi" w:cstheme="minorHAnsi"/>
                <w:b w:val="0"/>
                <w:sz w:val="18"/>
                <w:szCs w:val="18"/>
                <w:lang w:val="hr-HR" w:eastAsia="en-US"/>
              </w:rPr>
              <w:t>x</w:t>
            </w:r>
            <w:r w:rsidRPr="00B93F7C">
              <w:rPr>
                <w:rFonts w:asciiTheme="minorHAnsi" w:hAnsiTheme="minorHAnsi" w:cstheme="minorHAnsi"/>
                <w:b w:val="0"/>
                <w:sz w:val="18"/>
                <w:szCs w:val="18"/>
                <w:lang w:val="hr-HR" w:eastAsia="en-US"/>
              </w:rPr>
              <w:t xml:space="preserve"> seminari i radionice  </w:t>
            </w:r>
          </w:p>
          <w:p w14:paraId="4E82768E"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Segoe UI Symbol" w:eastAsia="MS Gothic" w:hAnsi="Segoe UI Symbol" w:cs="Segoe UI Symbol"/>
                <w:b w:val="0"/>
                <w:sz w:val="18"/>
                <w:szCs w:val="18"/>
                <w:lang w:val="hr-HR" w:eastAsia="en-US"/>
              </w:rPr>
              <w:t>☐</w:t>
            </w:r>
            <w:r w:rsidRPr="00B93F7C">
              <w:rPr>
                <w:rFonts w:asciiTheme="minorHAnsi" w:hAnsiTheme="minorHAnsi" w:cstheme="minorHAnsi"/>
                <w:b w:val="0"/>
                <w:sz w:val="18"/>
                <w:szCs w:val="18"/>
                <w:lang w:val="hr-HR" w:eastAsia="en-US"/>
              </w:rPr>
              <w:t xml:space="preserve"> vježbe  </w:t>
            </w:r>
          </w:p>
          <w:p w14:paraId="7E0AFEBF"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Segoe UI Symbol" w:eastAsia="MS Gothic" w:hAnsi="Segoe UI Symbol" w:cs="Segoe UI Symbol"/>
                <w:b w:val="0"/>
                <w:sz w:val="18"/>
                <w:szCs w:val="18"/>
                <w:lang w:val="hr-HR" w:eastAsia="en-US"/>
              </w:rPr>
              <w:t>☐</w:t>
            </w:r>
            <w:r w:rsidRPr="00B93F7C">
              <w:rPr>
                <w:rFonts w:asciiTheme="minorHAnsi" w:hAnsiTheme="minorHAnsi" w:cstheme="minorHAnsi"/>
                <w:b w:val="0"/>
                <w:i/>
                <w:sz w:val="18"/>
                <w:szCs w:val="18"/>
                <w:lang w:val="hr-HR" w:eastAsia="en-US"/>
              </w:rPr>
              <w:t>on line</w:t>
            </w:r>
            <w:r w:rsidRPr="00B93F7C">
              <w:rPr>
                <w:rFonts w:asciiTheme="minorHAnsi" w:hAnsiTheme="minorHAnsi" w:cstheme="minorHAnsi"/>
                <w:b w:val="0"/>
                <w:sz w:val="18"/>
                <w:szCs w:val="18"/>
                <w:lang w:val="hr-HR" w:eastAsia="en-US"/>
              </w:rPr>
              <w:t xml:space="preserve"> u cijelosti</w:t>
            </w:r>
          </w:p>
          <w:p w14:paraId="06DBEB70"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Theme="minorHAnsi" w:eastAsia="MS Gothic" w:hAnsiTheme="minorHAnsi" w:cstheme="minorHAnsi"/>
                <w:b w:val="0"/>
                <w:sz w:val="18"/>
                <w:szCs w:val="18"/>
                <w:lang w:val="hr-HR" w:eastAsia="en-US"/>
              </w:rPr>
              <w:t>x</w:t>
            </w:r>
            <w:r w:rsidRPr="00B93F7C">
              <w:rPr>
                <w:rFonts w:asciiTheme="minorHAnsi" w:hAnsiTheme="minorHAnsi" w:cstheme="minorHAnsi"/>
                <w:b w:val="0"/>
                <w:sz w:val="18"/>
                <w:szCs w:val="18"/>
                <w:lang w:val="hr-HR" w:eastAsia="en-US"/>
              </w:rPr>
              <w:t xml:space="preserve"> mješovito e-učenje</w:t>
            </w:r>
          </w:p>
          <w:p w14:paraId="3DE3D984" w14:textId="77777777" w:rsidR="002632D0" w:rsidRPr="00B93F7C" w:rsidRDefault="002632D0" w:rsidP="002C7416">
            <w:pPr>
              <w:tabs>
                <w:tab w:val="left" w:pos="2820"/>
              </w:tabs>
              <w:spacing w:after="0"/>
              <w:rPr>
                <w:rFonts w:cstheme="minorHAnsi"/>
                <w:sz w:val="18"/>
                <w:szCs w:val="18"/>
              </w:rPr>
            </w:pPr>
            <w:r w:rsidRPr="00B93F7C">
              <w:rPr>
                <w:rFonts w:ascii="Segoe UI Symbol" w:eastAsia="MS Gothic" w:hAnsi="Segoe UI Symbol" w:cs="Segoe UI Symbol"/>
                <w:sz w:val="18"/>
                <w:szCs w:val="18"/>
                <w:lang w:val="en-US"/>
              </w:rPr>
              <w:t>☐</w:t>
            </w:r>
            <w:r w:rsidRPr="00B93F7C">
              <w:rPr>
                <w:rFonts w:cstheme="minorHAnsi"/>
                <w:sz w:val="18"/>
                <w:szCs w:val="18"/>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1C6EC6"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Theme="minorHAnsi" w:eastAsia="MS Gothic" w:hAnsiTheme="minorHAnsi" w:cstheme="minorHAnsi"/>
                <w:b w:val="0"/>
                <w:sz w:val="18"/>
                <w:szCs w:val="18"/>
                <w:lang w:val="hr-HR" w:eastAsia="en-US"/>
              </w:rPr>
              <w:t>x</w:t>
            </w:r>
            <w:r w:rsidRPr="00B93F7C">
              <w:rPr>
                <w:rFonts w:asciiTheme="minorHAnsi" w:hAnsiTheme="minorHAnsi" w:cstheme="minorHAnsi"/>
                <w:b w:val="0"/>
                <w:sz w:val="18"/>
                <w:szCs w:val="18"/>
                <w:lang w:val="hr-HR" w:eastAsia="en-US"/>
              </w:rPr>
              <w:t xml:space="preserve"> samostalni  zadaci  </w:t>
            </w:r>
          </w:p>
          <w:p w14:paraId="02D28943"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Segoe UI Symbol" w:eastAsia="MS Gothic" w:hAnsi="Segoe UI Symbol" w:cs="Segoe UI Symbol"/>
                <w:b w:val="0"/>
                <w:sz w:val="18"/>
                <w:szCs w:val="18"/>
                <w:lang w:val="hr-HR" w:eastAsia="en-US"/>
              </w:rPr>
              <w:t>☐</w:t>
            </w:r>
            <w:r w:rsidRPr="00B93F7C">
              <w:rPr>
                <w:rFonts w:asciiTheme="minorHAnsi" w:hAnsiTheme="minorHAnsi" w:cstheme="minorHAnsi"/>
                <w:b w:val="0"/>
                <w:sz w:val="18"/>
                <w:szCs w:val="18"/>
                <w:lang w:val="hr-HR" w:eastAsia="en-US"/>
              </w:rPr>
              <w:t xml:space="preserve"> multimedija </w:t>
            </w:r>
          </w:p>
          <w:p w14:paraId="61E86EF5"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Segoe UI Symbol" w:eastAsia="MS Gothic" w:hAnsi="Segoe UI Symbol" w:cs="Segoe UI Symbol"/>
                <w:b w:val="0"/>
                <w:sz w:val="18"/>
                <w:szCs w:val="18"/>
                <w:lang w:val="hr-HR" w:eastAsia="en-US"/>
              </w:rPr>
              <w:t>☐</w:t>
            </w:r>
            <w:r w:rsidRPr="00B93F7C">
              <w:rPr>
                <w:rFonts w:asciiTheme="minorHAnsi" w:hAnsiTheme="minorHAnsi" w:cstheme="minorHAnsi"/>
                <w:b w:val="0"/>
                <w:sz w:val="18"/>
                <w:szCs w:val="18"/>
                <w:lang w:val="hr-HR" w:eastAsia="en-US"/>
              </w:rPr>
              <w:t xml:space="preserve"> laboratorij</w:t>
            </w:r>
          </w:p>
          <w:p w14:paraId="2CF59FDF"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Theme="minorHAnsi" w:eastAsia="MS Gothic" w:hAnsiTheme="minorHAnsi" w:cstheme="minorHAnsi"/>
                <w:b w:val="0"/>
                <w:sz w:val="18"/>
                <w:szCs w:val="18"/>
                <w:lang w:val="hr-HR" w:eastAsia="en-US"/>
              </w:rPr>
              <w:t>x</w:t>
            </w:r>
            <w:r w:rsidRPr="00B93F7C">
              <w:rPr>
                <w:rFonts w:asciiTheme="minorHAnsi" w:hAnsiTheme="minorHAnsi" w:cstheme="minorHAnsi"/>
                <w:b w:val="0"/>
                <w:sz w:val="18"/>
                <w:szCs w:val="18"/>
                <w:lang w:val="hr-HR" w:eastAsia="en-US"/>
              </w:rPr>
              <w:t xml:space="preserve"> mentorski rad</w:t>
            </w:r>
          </w:p>
          <w:p w14:paraId="660309F2" w14:textId="77777777" w:rsidR="002632D0" w:rsidRPr="00B93F7C" w:rsidRDefault="002632D0" w:rsidP="002C7416">
            <w:pPr>
              <w:tabs>
                <w:tab w:val="left" w:pos="2820"/>
              </w:tabs>
              <w:spacing w:after="0"/>
              <w:rPr>
                <w:rFonts w:cstheme="minorHAnsi"/>
                <w:sz w:val="18"/>
                <w:szCs w:val="18"/>
              </w:rPr>
            </w:pPr>
            <w:r w:rsidRPr="00B93F7C">
              <w:rPr>
                <w:rFonts w:ascii="Segoe UI Symbol" w:eastAsia="MS Gothic" w:hAnsi="Segoe UI Symbol" w:cs="Segoe UI Symbol"/>
                <w:sz w:val="18"/>
                <w:szCs w:val="18"/>
              </w:rPr>
              <w:t>☐</w:t>
            </w:r>
            <w:r w:rsidRPr="00B93F7C">
              <w:rPr>
                <w:rFonts w:cstheme="minorHAnsi"/>
                <w:sz w:val="18"/>
                <w:szCs w:val="18"/>
              </w:rPr>
              <w:fldChar w:fldCharType="begin">
                <w:ffData>
                  <w:name w:val="Text1"/>
                  <w:enabled/>
                  <w:calcOnExit w:val="0"/>
                  <w:textInput/>
                </w:ffData>
              </w:fldChar>
            </w:r>
            <w:r w:rsidRPr="00B93F7C">
              <w:rPr>
                <w:rFonts w:cstheme="minorHAnsi"/>
                <w:sz w:val="18"/>
                <w:szCs w:val="18"/>
              </w:rPr>
              <w:instrText xml:space="preserve"> FORMTEXT </w:instrText>
            </w:r>
            <w:r w:rsidRPr="00B93F7C">
              <w:rPr>
                <w:rFonts w:cstheme="minorHAnsi"/>
                <w:sz w:val="18"/>
                <w:szCs w:val="18"/>
              </w:rPr>
            </w:r>
            <w:r w:rsidRPr="00B93F7C">
              <w:rPr>
                <w:rFonts w:cstheme="minorHAnsi"/>
                <w:sz w:val="18"/>
                <w:szCs w:val="18"/>
              </w:rPr>
              <w:fldChar w:fldCharType="separate"/>
            </w:r>
            <w:r w:rsidRPr="00B93F7C">
              <w:rPr>
                <w:rFonts w:cstheme="minorHAnsi"/>
                <w:sz w:val="18"/>
                <w:szCs w:val="18"/>
              </w:rPr>
              <w:t> </w:t>
            </w:r>
            <w:r w:rsidRPr="00B93F7C">
              <w:rPr>
                <w:rFonts w:cstheme="minorHAnsi"/>
                <w:sz w:val="18"/>
                <w:szCs w:val="18"/>
              </w:rPr>
              <w:t> </w:t>
            </w:r>
            <w:r w:rsidRPr="00B93F7C">
              <w:rPr>
                <w:rFonts w:cstheme="minorHAnsi"/>
                <w:sz w:val="18"/>
                <w:szCs w:val="18"/>
              </w:rPr>
              <w:t> </w:t>
            </w:r>
            <w:r w:rsidRPr="00B93F7C">
              <w:rPr>
                <w:rFonts w:cstheme="minorHAnsi"/>
                <w:sz w:val="18"/>
                <w:szCs w:val="18"/>
              </w:rPr>
              <w:t> </w:t>
            </w:r>
            <w:r w:rsidRPr="00B93F7C">
              <w:rPr>
                <w:rFonts w:cstheme="minorHAnsi"/>
                <w:sz w:val="18"/>
                <w:szCs w:val="18"/>
              </w:rPr>
              <w:t> </w:t>
            </w:r>
            <w:r w:rsidRPr="00B93F7C">
              <w:rPr>
                <w:rFonts w:cstheme="minorHAnsi"/>
                <w:sz w:val="18"/>
                <w:szCs w:val="18"/>
              </w:rPr>
              <w:fldChar w:fldCharType="end"/>
            </w:r>
            <w:r w:rsidRPr="00B93F7C">
              <w:rPr>
                <w:rFonts w:cstheme="minorHAnsi"/>
                <w:sz w:val="18"/>
                <w:szCs w:val="18"/>
              </w:rPr>
              <w:t xml:space="preserve"> (ostalo upisati)</w:t>
            </w:r>
          </w:p>
        </w:tc>
      </w:tr>
      <w:tr w:rsidR="002632D0" w:rsidRPr="00B93F7C" w14:paraId="2349A335" w14:textId="77777777" w:rsidTr="002C7416">
        <w:trPr>
          <w:trHeight w:val="577"/>
        </w:trPr>
        <w:tc>
          <w:tcPr>
            <w:tcW w:w="0" w:type="auto"/>
            <w:gridSpan w:val="2"/>
            <w:vMerge/>
            <w:tcBorders>
              <w:top w:val="single" w:sz="4" w:space="0" w:color="auto"/>
              <w:left w:val="single" w:sz="12" w:space="0" w:color="auto"/>
              <w:bottom w:val="single" w:sz="4" w:space="0" w:color="auto"/>
              <w:right w:val="single" w:sz="4" w:space="0" w:color="auto"/>
            </w:tcBorders>
            <w:vAlign w:val="center"/>
            <w:hideMark/>
          </w:tcPr>
          <w:p w14:paraId="585B3DFA" w14:textId="77777777" w:rsidR="002632D0" w:rsidRPr="00B93F7C" w:rsidRDefault="002632D0" w:rsidP="002C7416">
            <w:pPr>
              <w:spacing w:after="0"/>
              <w:rPr>
                <w:rFonts w:cstheme="minorHAnsi"/>
                <w:color w:val="000000"/>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F657889" w14:textId="77777777" w:rsidR="002632D0" w:rsidRPr="00B93F7C" w:rsidRDefault="002632D0" w:rsidP="002C7416">
            <w:pPr>
              <w:spacing w:after="0"/>
              <w:rPr>
                <w:rFonts w:cstheme="minorHAnsi"/>
                <w:sz w:val="18"/>
                <w:szCs w:val="18"/>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32CDFC02" w14:textId="77777777" w:rsidR="002632D0" w:rsidRPr="00B93F7C" w:rsidRDefault="002632D0" w:rsidP="002C7416">
            <w:pPr>
              <w:spacing w:after="0"/>
              <w:rPr>
                <w:rFonts w:cstheme="minorHAnsi"/>
                <w:sz w:val="18"/>
                <w:szCs w:val="18"/>
              </w:rPr>
            </w:pPr>
          </w:p>
        </w:tc>
      </w:tr>
      <w:tr w:rsidR="002632D0" w:rsidRPr="00B93F7C" w14:paraId="6F85C6DD" w14:textId="77777777" w:rsidTr="002C741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5B06F0DC" w14:textId="77777777" w:rsidR="002632D0" w:rsidRPr="00B93F7C" w:rsidRDefault="002632D0" w:rsidP="002C7416">
            <w:pPr>
              <w:tabs>
                <w:tab w:val="left" w:pos="2820"/>
              </w:tabs>
              <w:spacing w:after="0" w:line="240" w:lineRule="auto"/>
              <w:rPr>
                <w:rFonts w:cstheme="minorHAnsi"/>
                <w:color w:val="000000"/>
                <w:sz w:val="18"/>
                <w:szCs w:val="18"/>
              </w:rPr>
            </w:pPr>
            <w:r w:rsidRPr="00B93F7C">
              <w:rPr>
                <w:rFonts w:cstheme="minorHAnsi"/>
                <w:color w:val="000000"/>
                <w:sz w:val="18"/>
                <w:szCs w:val="18"/>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34530223" w14:textId="77777777" w:rsidR="002632D0" w:rsidRPr="00B93F7C" w:rsidRDefault="002632D0" w:rsidP="002C7416">
            <w:pPr>
              <w:tabs>
                <w:tab w:val="left" w:pos="2820"/>
              </w:tabs>
              <w:spacing w:after="0"/>
              <w:rPr>
                <w:rFonts w:cstheme="minorHAnsi"/>
                <w:color w:val="000000"/>
                <w:sz w:val="18"/>
                <w:szCs w:val="18"/>
              </w:rPr>
            </w:pPr>
            <w:r w:rsidRPr="00B93F7C">
              <w:rPr>
                <w:rFonts w:cstheme="minorHAnsi"/>
                <w:sz w:val="18"/>
                <w:szCs w:val="18"/>
              </w:rPr>
              <w:t>Nazočnost na svim oblicima nastave</w:t>
            </w:r>
          </w:p>
        </w:tc>
      </w:tr>
      <w:tr w:rsidR="002632D0" w:rsidRPr="00B93F7C" w14:paraId="462DBA7C" w14:textId="77777777" w:rsidTr="002C7416">
        <w:trPr>
          <w:trHeight w:val="397"/>
        </w:trPr>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7A2AF76E" w14:textId="77777777" w:rsidR="002632D0" w:rsidRPr="00B93F7C" w:rsidRDefault="002632D0" w:rsidP="002C7416">
            <w:pPr>
              <w:tabs>
                <w:tab w:val="left" w:pos="2820"/>
              </w:tabs>
              <w:spacing w:after="0" w:line="240" w:lineRule="auto"/>
              <w:rPr>
                <w:rFonts w:cstheme="minorHAnsi"/>
                <w:color w:val="000000"/>
                <w:sz w:val="18"/>
                <w:szCs w:val="18"/>
              </w:rPr>
            </w:pPr>
            <w:r w:rsidRPr="00B93F7C">
              <w:rPr>
                <w:rFonts w:cstheme="minorHAnsi"/>
                <w:color w:val="000000"/>
                <w:sz w:val="18"/>
                <w:szCs w:val="18"/>
              </w:rPr>
              <w:lastRenderedPageBreak/>
              <w:t xml:space="preserve">Praćenje rada studenata </w:t>
            </w:r>
            <w:r w:rsidRPr="00B93F7C">
              <w:rPr>
                <w:rFonts w:cstheme="minorHAnsi"/>
                <w:i/>
                <w:color w:val="000000"/>
                <w:sz w:val="18"/>
                <w:szCs w:val="18"/>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632D92"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Theme="minorHAnsi" w:hAnsiTheme="minorHAnsi" w:cstheme="minorHAnsi"/>
                <w:b w:val="0"/>
                <w:sz w:val="18"/>
                <w:szCs w:val="18"/>
                <w:lang w:val="hr-HR" w:eastAsia="en-US"/>
              </w:rPr>
              <w:t>Pohađanje nastave</w:t>
            </w:r>
          </w:p>
        </w:tc>
        <w:tc>
          <w:tcPr>
            <w:tcW w:w="78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D8288F"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Theme="minorHAnsi" w:hAnsiTheme="minorHAnsi" w:cstheme="minorHAnsi"/>
                <w:b w:val="0"/>
                <w:sz w:val="18"/>
                <w:szCs w:val="18"/>
                <w:lang w:val="hr-HR" w:eastAsia="en-US"/>
              </w:rPr>
              <w:t>0.5</w:t>
            </w:r>
          </w:p>
        </w:tc>
        <w:tc>
          <w:tcPr>
            <w:tcW w:w="1275" w:type="dxa"/>
            <w:gridSpan w:val="3"/>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98CCB7"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Theme="minorHAnsi" w:hAnsiTheme="minorHAnsi" w:cstheme="minorHAnsi"/>
                <w:b w:val="0"/>
                <w:sz w:val="18"/>
                <w:szCs w:val="18"/>
                <w:lang w:val="hr-HR" w:eastAsia="en-US"/>
              </w:rPr>
              <w:t>Istraživanje</w:t>
            </w: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F26F5B"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Theme="minorHAnsi" w:hAnsiTheme="minorHAnsi" w:cstheme="minorHAnsi"/>
                <w:b w:val="0"/>
                <w:sz w:val="18"/>
                <w:szCs w:val="18"/>
                <w:lang w:val="hr-HR" w:eastAsia="en-US"/>
              </w:rPr>
              <w:fldChar w:fldCharType="begin">
                <w:ffData>
                  <w:name w:val="Text1"/>
                  <w:enabled/>
                  <w:calcOnExit w:val="0"/>
                  <w:textInput/>
                </w:ffData>
              </w:fldChar>
            </w:r>
            <w:r w:rsidRPr="00B93F7C">
              <w:rPr>
                <w:rFonts w:asciiTheme="minorHAnsi" w:hAnsiTheme="minorHAnsi" w:cstheme="minorHAnsi"/>
                <w:b w:val="0"/>
                <w:sz w:val="18"/>
                <w:szCs w:val="18"/>
                <w:lang w:val="hr-HR" w:eastAsia="en-US"/>
              </w:rPr>
              <w:instrText xml:space="preserve"> FORMTEXT </w:instrText>
            </w:r>
            <w:r w:rsidRPr="00B93F7C">
              <w:rPr>
                <w:rFonts w:asciiTheme="minorHAnsi" w:hAnsiTheme="minorHAnsi" w:cstheme="minorHAnsi"/>
                <w:b w:val="0"/>
                <w:sz w:val="18"/>
                <w:szCs w:val="18"/>
                <w:lang w:val="hr-HR" w:eastAsia="en-US"/>
              </w:rPr>
            </w:r>
            <w:r w:rsidRPr="00B93F7C">
              <w:rPr>
                <w:rFonts w:asciiTheme="minorHAnsi" w:hAnsiTheme="minorHAnsi" w:cstheme="minorHAnsi"/>
                <w:b w:val="0"/>
                <w:sz w:val="18"/>
                <w:szCs w:val="18"/>
                <w:lang w:val="hr-HR" w:eastAsia="en-US"/>
              </w:rPr>
              <w:fldChar w:fldCharType="separate"/>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sz w:val="18"/>
                <w:szCs w:val="18"/>
                <w:lang w:val="hr-HR" w:eastAsia="en-US"/>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A6DEF5" w14:textId="77777777" w:rsidR="002632D0" w:rsidRPr="00B93F7C" w:rsidRDefault="002632D0" w:rsidP="002C7416">
            <w:pPr>
              <w:pStyle w:val="FieldText"/>
              <w:spacing w:line="276" w:lineRule="auto"/>
              <w:rPr>
                <w:rFonts w:asciiTheme="minorHAnsi" w:hAnsiTheme="minorHAnsi" w:cstheme="minorHAnsi"/>
                <w:b w:val="0"/>
                <w:color w:val="000000"/>
                <w:sz w:val="18"/>
                <w:szCs w:val="18"/>
                <w:lang w:val="hr-HR" w:eastAsia="en-US"/>
              </w:rPr>
            </w:pPr>
            <w:r w:rsidRPr="00B93F7C">
              <w:rPr>
                <w:rFonts w:asciiTheme="minorHAnsi" w:hAnsiTheme="minorHAnsi" w:cstheme="minorHAnsi"/>
                <w:b w:val="0"/>
                <w:color w:val="000000"/>
                <w:sz w:val="18"/>
                <w:szCs w:val="18"/>
                <w:lang w:val="hr-HR" w:eastAsia="en-US"/>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2AC4423C" w14:textId="77777777" w:rsidR="002632D0" w:rsidRPr="00B93F7C" w:rsidRDefault="002632D0" w:rsidP="002C7416">
            <w:pPr>
              <w:pStyle w:val="FieldText"/>
              <w:spacing w:line="276" w:lineRule="auto"/>
              <w:rPr>
                <w:rFonts w:asciiTheme="minorHAnsi" w:hAnsiTheme="minorHAnsi" w:cstheme="minorHAnsi"/>
                <w:b w:val="0"/>
                <w:color w:val="000000"/>
                <w:sz w:val="18"/>
                <w:szCs w:val="18"/>
                <w:lang w:val="hr-HR" w:eastAsia="en-US"/>
              </w:rPr>
            </w:pPr>
            <w:r w:rsidRPr="00B93F7C">
              <w:rPr>
                <w:rFonts w:asciiTheme="minorHAnsi" w:hAnsiTheme="minorHAnsi" w:cstheme="minorHAnsi"/>
                <w:b w:val="0"/>
                <w:sz w:val="18"/>
                <w:szCs w:val="18"/>
                <w:lang w:val="hr-HR" w:eastAsia="en-US"/>
              </w:rPr>
              <w:t>-</w:t>
            </w:r>
          </w:p>
        </w:tc>
      </w:tr>
      <w:tr w:rsidR="002632D0" w:rsidRPr="00B93F7C" w14:paraId="76E524A0" w14:textId="77777777" w:rsidTr="002C7416">
        <w:trPr>
          <w:trHeight w:val="397"/>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6357F3D9" w14:textId="77777777" w:rsidR="002632D0" w:rsidRPr="00B93F7C" w:rsidRDefault="002632D0" w:rsidP="002C7416">
            <w:pPr>
              <w:spacing w:after="0"/>
              <w:rPr>
                <w:rFonts w:cstheme="minorHAnsi"/>
                <w:color w:val="000000"/>
                <w:sz w:val="18"/>
                <w:szCs w:val="18"/>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32ACA4"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Theme="minorHAnsi" w:hAnsiTheme="minorHAnsi" w:cstheme="minorHAnsi"/>
                <w:b w:val="0"/>
                <w:sz w:val="18"/>
                <w:szCs w:val="18"/>
                <w:lang w:val="hr-HR" w:eastAsia="en-US"/>
              </w:rPr>
              <w:t>Eksperimentalni rad</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15DD20"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Theme="minorHAnsi" w:hAnsiTheme="minorHAnsi" w:cstheme="minorHAnsi"/>
                <w:b w:val="0"/>
                <w:sz w:val="18"/>
                <w:szCs w:val="18"/>
                <w:lang w:val="hr-HR" w:eastAsia="en-US"/>
              </w:rPr>
              <w:fldChar w:fldCharType="begin">
                <w:ffData>
                  <w:name w:val="Text1"/>
                  <w:enabled/>
                  <w:calcOnExit w:val="0"/>
                  <w:textInput/>
                </w:ffData>
              </w:fldChar>
            </w:r>
            <w:r w:rsidRPr="00B93F7C">
              <w:rPr>
                <w:rFonts w:asciiTheme="minorHAnsi" w:hAnsiTheme="minorHAnsi" w:cstheme="minorHAnsi"/>
                <w:b w:val="0"/>
                <w:sz w:val="18"/>
                <w:szCs w:val="18"/>
                <w:lang w:val="hr-HR" w:eastAsia="en-US"/>
              </w:rPr>
              <w:instrText xml:space="preserve"> FORMTEXT </w:instrText>
            </w:r>
            <w:r w:rsidRPr="00B93F7C">
              <w:rPr>
                <w:rFonts w:asciiTheme="minorHAnsi" w:hAnsiTheme="minorHAnsi" w:cstheme="minorHAnsi"/>
                <w:b w:val="0"/>
                <w:sz w:val="18"/>
                <w:szCs w:val="18"/>
                <w:lang w:val="hr-HR" w:eastAsia="en-US"/>
              </w:rPr>
            </w:r>
            <w:r w:rsidRPr="00B93F7C">
              <w:rPr>
                <w:rFonts w:asciiTheme="minorHAnsi" w:hAnsiTheme="minorHAnsi" w:cstheme="minorHAnsi"/>
                <w:b w:val="0"/>
                <w:sz w:val="18"/>
                <w:szCs w:val="18"/>
                <w:lang w:val="hr-HR" w:eastAsia="en-US"/>
              </w:rPr>
              <w:fldChar w:fldCharType="separate"/>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sz w:val="18"/>
                <w:szCs w:val="18"/>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D114C1"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Theme="minorHAnsi" w:hAnsiTheme="minorHAnsi" w:cstheme="minorHAnsi"/>
                <w:b w:val="0"/>
                <w:sz w:val="18"/>
                <w:szCs w:val="18"/>
                <w:lang w:val="hr-HR" w:eastAsia="en-US"/>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15FAF7"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Theme="minorHAnsi" w:hAnsiTheme="minorHAnsi" w:cstheme="minorHAnsi"/>
                <w:b w:val="0"/>
                <w:sz w:val="18"/>
                <w:szCs w:val="18"/>
                <w:lang w:val="hr-HR" w:eastAsia="en-US"/>
              </w:rPr>
              <w:fldChar w:fldCharType="begin">
                <w:ffData>
                  <w:name w:val="Text1"/>
                  <w:enabled/>
                  <w:calcOnExit w:val="0"/>
                  <w:textInput/>
                </w:ffData>
              </w:fldChar>
            </w:r>
            <w:r w:rsidRPr="00B93F7C">
              <w:rPr>
                <w:rFonts w:asciiTheme="minorHAnsi" w:hAnsiTheme="minorHAnsi" w:cstheme="minorHAnsi"/>
                <w:b w:val="0"/>
                <w:sz w:val="18"/>
                <w:szCs w:val="18"/>
                <w:lang w:val="hr-HR" w:eastAsia="en-US"/>
              </w:rPr>
              <w:instrText xml:space="preserve"> FORMTEXT </w:instrText>
            </w:r>
            <w:r w:rsidRPr="00B93F7C">
              <w:rPr>
                <w:rFonts w:asciiTheme="minorHAnsi" w:hAnsiTheme="minorHAnsi" w:cstheme="minorHAnsi"/>
                <w:b w:val="0"/>
                <w:sz w:val="18"/>
                <w:szCs w:val="18"/>
                <w:lang w:val="hr-HR" w:eastAsia="en-US"/>
              </w:rPr>
            </w:r>
            <w:r w:rsidRPr="00B93F7C">
              <w:rPr>
                <w:rFonts w:asciiTheme="minorHAnsi" w:hAnsiTheme="minorHAnsi" w:cstheme="minorHAnsi"/>
                <w:b w:val="0"/>
                <w:sz w:val="18"/>
                <w:szCs w:val="18"/>
                <w:lang w:val="hr-HR" w:eastAsia="en-US"/>
              </w:rPr>
              <w:fldChar w:fldCharType="separate"/>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sz w:val="18"/>
                <w:szCs w:val="18"/>
                <w:lang w:val="hr-HR" w:eastAsia="en-US"/>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49C12D" w14:textId="77777777" w:rsidR="002632D0" w:rsidRPr="00B93F7C" w:rsidRDefault="002632D0" w:rsidP="002C7416">
            <w:pPr>
              <w:pStyle w:val="FieldText"/>
              <w:spacing w:line="276" w:lineRule="auto"/>
              <w:rPr>
                <w:rFonts w:asciiTheme="minorHAnsi" w:hAnsiTheme="minorHAnsi" w:cstheme="minorHAnsi"/>
                <w:b w:val="0"/>
                <w:color w:val="000000"/>
                <w:sz w:val="18"/>
                <w:szCs w:val="18"/>
                <w:lang w:val="hr-HR" w:eastAsia="en-US"/>
              </w:rPr>
            </w:pPr>
            <w:r w:rsidRPr="00B93F7C">
              <w:rPr>
                <w:rFonts w:asciiTheme="minorHAnsi" w:hAnsiTheme="minorHAnsi" w:cstheme="minorHAnsi"/>
                <w:b w:val="0"/>
                <w:sz w:val="18"/>
                <w:szCs w:val="18"/>
                <w:lang w:val="hr-HR" w:eastAsia="en-US"/>
              </w:rPr>
              <w:fldChar w:fldCharType="begin">
                <w:ffData>
                  <w:name w:val="Text1"/>
                  <w:enabled/>
                  <w:calcOnExit w:val="0"/>
                  <w:textInput/>
                </w:ffData>
              </w:fldChar>
            </w:r>
            <w:r w:rsidRPr="00B93F7C">
              <w:rPr>
                <w:rFonts w:asciiTheme="minorHAnsi" w:hAnsiTheme="minorHAnsi" w:cstheme="minorHAnsi"/>
                <w:b w:val="0"/>
                <w:sz w:val="18"/>
                <w:szCs w:val="18"/>
                <w:lang w:val="hr-HR" w:eastAsia="en-US"/>
              </w:rPr>
              <w:instrText xml:space="preserve"> FORMTEXT </w:instrText>
            </w:r>
            <w:r w:rsidRPr="00B93F7C">
              <w:rPr>
                <w:rFonts w:asciiTheme="minorHAnsi" w:hAnsiTheme="minorHAnsi" w:cstheme="minorHAnsi"/>
                <w:b w:val="0"/>
                <w:sz w:val="18"/>
                <w:szCs w:val="18"/>
                <w:lang w:val="hr-HR" w:eastAsia="en-US"/>
              </w:rPr>
            </w:r>
            <w:r w:rsidRPr="00B93F7C">
              <w:rPr>
                <w:rFonts w:asciiTheme="minorHAnsi" w:hAnsiTheme="minorHAnsi" w:cstheme="minorHAnsi"/>
                <w:b w:val="0"/>
                <w:sz w:val="18"/>
                <w:szCs w:val="18"/>
                <w:lang w:val="hr-HR" w:eastAsia="en-US"/>
              </w:rPr>
              <w:fldChar w:fldCharType="separate"/>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sz w:val="18"/>
                <w:szCs w:val="18"/>
                <w:lang w:val="hr-HR" w:eastAsia="en-US"/>
              </w:rPr>
              <w:fldChar w:fldCharType="end"/>
            </w:r>
            <w:r w:rsidRPr="00B93F7C">
              <w:rPr>
                <w:rFonts w:asciiTheme="minorHAnsi" w:hAnsiTheme="minorHAnsi" w:cstheme="minorHAnsi"/>
                <w:b w:val="0"/>
                <w:color w:val="000000"/>
                <w:sz w:val="18"/>
                <w:szCs w:val="18"/>
                <w:lang w:val="hr-HR" w:eastAsia="en-US"/>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6E84C777" w14:textId="77777777" w:rsidR="002632D0" w:rsidRPr="00B93F7C" w:rsidRDefault="002632D0" w:rsidP="002C7416">
            <w:pPr>
              <w:pStyle w:val="FieldText"/>
              <w:spacing w:line="276" w:lineRule="auto"/>
              <w:rPr>
                <w:rFonts w:asciiTheme="minorHAnsi" w:hAnsiTheme="minorHAnsi" w:cstheme="minorHAnsi"/>
                <w:b w:val="0"/>
                <w:color w:val="000000"/>
                <w:sz w:val="18"/>
                <w:szCs w:val="18"/>
                <w:lang w:val="hr-HR" w:eastAsia="en-US"/>
              </w:rPr>
            </w:pPr>
            <w:r w:rsidRPr="00B93F7C">
              <w:rPr>
                <w:rFonts w:asciiTheme="minorHAnsi" w:hAnsiTheme="minorHAnsi" w:cstheme="minorHAnsi"/>
                <w:b w:val="0"/>
                <w:sz w:val="18"/>
                <w:szCs w:val="18"/>
                <w:lang w:val="hr-HR" w:eastAsia="en-US"/>
              </w:rPr>
              <w:fldChar w:fldCharType="begin">
                <w:ffData>
                  <w:name w:val="Text1"/>
                  <w:enabled/>
                  <w:calcOnExit w:val="0"/>
                  <w:textInput/>
                </w:ffData>
              </w:fldChar>
            </w:r>
            <w:r w:rsidRPr="00B93F7C">
              <w:rPr>
                <w:rFonts w:asciiTheme="minorHAnsi" w:hAnsiTheme="minorHAnsi" w:cstheme="minorHAnsi"/>
                <w:b w:val="0"/>
                <w:sz w:val="18"/>
                <w:szCs w:val="18"/>
                <w:lang w:val="hr-HR" w:eastAsia="en-US"/>
              </w:rPr>
              <w:instrText xml:space="preserve"> FORMTEXT </w:instrText>
            </w:r>
            <w:r w:rsidRPr="00B93F7C">
              <w:rPr>
                <w:rFonts w:asciiTheme="minorHAnsi" w:hAnsiTheme="minorHAnsi" w:cstheme="minorHAnsi"/>
                <w:b w:val="0"/>
                <w:sz w:val="18"/>
                <w:szCs w:val="18"/>
                <w:lang w:val="hr-HR" w:eastAsia="en-US"/>
              </w:rPr>
            </w:r>
            <w:r w:rsidRPr="00B93F7C">
              <w:rPr>
                <w:rFonts w:asciiTheme="minorHAnsi" w:hAnsiTheme="minorHAnsi" w:cstheme="minorHAnsi"/>
                <w:b w:val="0"/>
                <w:sz w:val="18"/>
                <w:szCs w:val="18"/>
                <w:lang w:val="hr-HR" w:eastAsia="en-US"/>
              </w:rPr>
              <w:fldChar w:fldCharType="separate"/>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sz w:val="18"/>
                <w:szCs w:val="18"/>
                <w:lang w:val="hr-HR" w:eastAsia="en-US"/>
              </w:rPr>
              <w:fldChar w:fldCharType="end"/>
            </w:r>
          </w:p>
        </w:tc>
      </w:tr>
      <w:tr w:rsidR="002632D0" w:rsidRPr="00B93F7C" w14:paraId="598F8423" w14:textId="77777777" w:rsidTr="002C7416">
        <w:trPr>
          <w:trHeight w:val="397"/>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4FBB0CD4" w14:textId="77777777" w:rsidR="002632D0" w:rsidRPr="00B93F7C" w:rsidRDefault="002632D0" w:rsidP="002C7416">
            <w:pPr>
              <w:spacing w:after="0"/>
              <w:rPr>
                <w:rFonts w:cstheme="minorHAnsi"/>
                <w:color w:val="000000"/>
                <w:sz w:val="18"/>
                <w:szCs w:val="18"/>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E800D9"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Theme="minorHAnsi" w:hAnsiTheme="minorHAnsi" w:cstheme="minorHAnsi"/>
                <w:b w:val="0"/>
                <w:sz w:val="18"/>
                <w:szCs w:val="18"/>
                <w:lang w:val="hr-HR" w:eastAsia="en-US"/>
              </w:rPr>
              <w:t>Esej</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756AE2"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Theme="minorHAnsi" w:hAnsiTheme="minorHAnsi" w:cstheme="minorHAnsi"/>
                <w:b w:val="0"/>
                <w:sz w:val="18"/>
                <w:szCs w:val="18"/>
                <w:lang w:val="hr-HR" w:eastAsia="en-US"/>
              </w:rPr>
              <w:fldChar w:fldCharType="begin">
                <w:ffData>
                  <w:name w:val="Text1"/>
                  <w:enabled/>
                  <w:calcOnExit w:val="0"/>
                  <w:textInput/>
                </w:ffData>
              </w:fldChar>
            </w:r>
            <w:r w:rsidRPr="00B93F7C">
              <w:rPr>
                <w:rFonts w:asciiTheme="minorHAnsi" w:hAnsiTheme="minorHAnsi" w:cstheme="minorHAnsi"/>
                <w:b w:val="0"/>
                <w:sz w:val="18"/>
                <w:szCs w:val="18"/>
                <w:lang w:val="hr-HR" w:eastAsia="en-US"/>
              </w:rPr>
              <w:instrText xml:space="preserve"> FORMTEXT </w:instrText>
            </w:r>
            <w:r w:rsidRPr="00B93F7C">
              <w:rPr>
                <w:rFonts w:asciiTheme="minorHAnsi" w:hAnsiTheme="minorHAnsi" w:cstheme="minorHAnsi"/>
                <w:b w:val="0"/>
                <w:sz w:val="18"/>
                <w:szCs w:val="18"/>
                <w:lang w:val="hr-HR" w:eastAsia="en-US"/>
              </w:rPr>
            </w:r>
            <w:r w:rsidRPr="00B93F7C">
              <w:rPr>
                <w:rFonts w:asciiTheme="minorHAnsi" w:hAnsiTheme="minorHAnsi" w:cstheme="minorHAnsi"/>
                <w:b w:val="0"/>
                <w:sz w:val="18"/>
                <w:szCs w:val="18"/>
                <w:lang w:val="hr-HR" w:eastAsia="en-US"/>
              </w:rPr>
              <w:fldChar w:fldCharType="separate"/>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sz w:val="18"/>
                <w:szCs w:val="18"/>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924913"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Theme="minorHAnsi" w:hAnsiTheme="minorHAnsi" w:cstheme="minorHAnsi"/>
                <w:b w:val="0"/>
                <w:color w:val="000000"/>
                <w:sz w:val="18"/>
                <w:szCs w:val="18"/>
                <w:lang w:val="hr-HR" w:eastAsia="en-US"/>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0A4A19"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Theme="minorHAnsi" w:hAnsiTheme="minorHAnsi" w:cstheme="minorHAnsi"/>
                <w:b w:val="0"/>
                <w:sz w:val="18"/>
                <w:szCs w:val="18"/>
                <w:lang w:val="hr-HR" w:eastAsia="en-US"/>
              </w:rPr>
              <w:t>1.0</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C98602" w14:textId="77777777" w:rsidR="002632D0" w:rsidRPr="00B93F7C" w:rsidRDefault="002632D0" w:rsidP="002C7416">
            <w:pPr>
              <w:pStyle w:val="FieldText"/>
              <w:spacing w:line="276" w:lineRule="auto"/>
              <w:rPr>
                <w:rFonts w:asciiTheme="minorHAnsi" w:hAnsiTheme="minorHAnsi" w:cstheme="minorHAnsi"/>
                <w:b w:val="0"/>
                <w:color w:val="000000"/>
                <w:sz w:val="18"/>
                <w:szCs w:val="18"/>
                <w:lang w:val="hr-HR" w:eastAsia="en-US"/>
              </w:rPr>
            </w:pPr>
            <w:r w:rsidRPr="00B93F7C">
              <w:rPr>
                <w:rFonts w:asciiTheme="minorHAnsi" w:hAnsiTheme="minorHAnsi" w:cstheme="minorHAnsi"/>
                <w:b w:val="0"/>
                <w:sz w:val="18"/>
                <w:szCs w:val="18"/>
                <w:lang w:val="hr-HR" w:eastAsia="en-US"/>
              </w:rPr>
              <w:fldChar w:fldCharType="begin">
                <w:ffData>
                  <w:name w:val="Text1"/>
                  <w:enabled/>
                  <w:calcOnExit w:val="0"/>
                  <w:textInput/>
                </w:ffData>
              </w:fldChar>
            </w:r>
            <w:r w:rsidRPr="00B93F7C">
              <w:rPr>
                <w:rFonts w:asciiTheme="minorHAnsi" w:hAnsiTheme="minorHAnsi" w:cstheme="minorHAnsi"/>
                <w:b w:val="0"/>
                <w:sz w:val="18"/>
                <w:szCs w:val="18"/>
                <w:lang w:val="hr-HR" w:eastAsia="en-US"/>
              </w:rPr>
              <w:instrText xml:space="preserve"> FORMTEXT </w:instrText>
            </w:r>
            <w:r w:rsidRPr="00B93F7C">
              <w:rPr>
                <w:rFonts w:asciiTheme="minorHAnsi" w:hAnsiTheme="minorHAnsi" w:cstheme="minorHAnsi"/>
                <w:b w:val="0"/>
                <w:sz w:val="18"/>
                <w:szCs w:val="18"/>
                <w:lang w:val="hr-HR" w:eastAsia="en-US"/>
              </w:rPr>
            </w:r>
            <w:r w:rsidRPr="00B93F7C">
              <w:rPr>
                <w:rFonts w:asciiTheme="minorHAnsi" w:hAnsiTheme="minorHAnsi" w:cstheme="minorHAnsi"/>
                <w:b w:val="0"/>
                <w:sz w:val="18"/>
                <w:szCs w:val="18"/>
                <w:lang w:val="hr-HR" w:eastAsia="en-US"/>
              </w:rPr>
              <w:fldChar w:fldCharType="separate"/>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sz w:val="18"/>
                <w:szCs w:val="18"/>
                <w:lang w:val="hr-HR" w:eastAsia="en-US"/>
              </w:rPr>
              <w:fldChar w:fldCharType="end"/>
            </w:r>
            <w:r w:rsidRPr="00B93F7C">
              <w:rPr>
                <w:rFonts w:asciiTheme="minorHAnsi" w:hAnsiTheme="minorHAnsi" w:cstheme="minorHAnsi"/>
                <w:b w:val="0"/>
                <w:color w:val="000000"/>
                <w:sz w:val="18"/>
                <w:szCs w:val="18"/>
                <w:lang w:val="hr-HR" w:eastAsia="en-US"/>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7D26EE43" w14:textId="77777777" w:rsidR="002632D0" w:rsidRPr="00B93F7C" w:rsidRDefault="002632D0" w:rsidP="002C7416">
            <w:pPr>
              <w:pStyle w:val="FieldText"/>
              <w:spacing w:line="276" w:lineRule="auto"/>
              <w:rPr>
                <w:rFonts w:asciiTheme="minorHAnsi" w:hAnsiTheme="minorHAnsi" w:cstheme="minorHAnsi"/>
                <w:b w:val="0"/>
                <w:color w:val="000000"/>
                <w:sz w:val="18"/>
                <w:szCs w:val="18"/>
                <w:lang w:val="hr-HR" w:eastAsia="en-US"/>
              </w:rPr>
            </w:pPr>
            <w:r w:rsidRPr="00B93F7C">
              <w:rPr>
                <w:rFonts w:asciiTheme="minorHAnsi" w:hAnsiTheme="minorHAnsi" w:cstheme="minorHAnsi"/>
                <w:b w:val="0"/>
                <w:sz w:val="18"/>
                <w:szCs w:val="18"/>
                <w:lang w:val="hr-HR" w:eastAsia="en-US"/>
              </w:rPr>
              <w:fldChar w:fldCharType="begin">
                <w:ffData>
                  <w:name w:val="Text1"/>
                  <w:enabled/>
                  <w:calcOnExit w:val="0"/>
                  <w:textInput/>
                </w:ffData>
              </w:fldChar>
            </w:r>
            <w:r w:rsidRPr="00B93F7C">
              <w:rPr>
                <w:rFonts w:asciiTheme="minorHAnsi" w:hAnsiTheme="minorHAnsi" w:cstheme="minorHAnsi"/>
                <w:b w:val="0"/>
                <w:sz w:val="18"/>
                <w:szCs w:val="18"/>
                <w:lang w:val="hr-HR" w:eastAsia="en-US"/>
              </w:rPr>
              <w:instrText xml:space="preserve"> FORMTEXT </w:instrText>
            </w:r>
            <w:r w:rsidRPr="00B93F7C">
              <w:rPr>
                <w:rFonts w:asciiTheme="minorHAnsi" w:hAnsiTheme="minorHAnsi" w:cstheme="minorHAnsi"/>
                <w:b w:val="0"/>
                <w:sz w:val="18"/>
                <w:szCs w:val="18"/>
                <w:lang w:val="hr-HR" w:eastAsia="en-US"/>
              </w:rPr>
            </w:r>
            <w:r w:rsidRPr="00B93F7C">
              <w:rPr>
                <w:rFonts w:asciiTheme="minorHAnsi" w:hAnsiTheme="minorHAnsi" w:cstheme="minorHAnsi"/>
                <w:b w:val="0"/>
                <w:sz w:val="18"/>
                <w:szCs w:val="18"/>
                <w:lang w:val="hr-HR" w:eastAsia="en-US"/>
              </w:rPr>
              <w:fldChar w:fldCharType="separate"/>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noProof/>
                <w:sz w:val="18"/>
                <w:szCs w:val="18"/>
                <w:lang w:val="hr-HR" w:eastAsia="en-US"/>
              </w:rPr>
              <w:t> </w:t>
            </w:r>
            <w:r w:rsidRPr="00B93F7C">
              <w:rPr>
                <w:rFonts w:asciiTheme="minorHAnsi" w:hAnsiTheme="minorHAnsi" w:cstheme="minorHAnsi"/>
                <w:b w:val="0"/>
                <w:sz w:val="18"/>
                <w:szCs w:val="18"/>
                <w:lang w:val="hr-HR" w:eastAsia="en-US"/>
              </w:rPr>
              <w:fldChar w:fldCharType="end"/>
            </w:r>
          </w:p>
        </w:tc>
      </w:tr>
      <w:tr w:rsidR="002632D0" w:rsidRPr="00B93F7C" w14:paraId="485A2CF3" w14:textId="77777777" w:rsidTr="002C7416">
        <w:trPr>
          <w:trHeight w:val="397"/>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71CD2008" w14:textId="77777777" w:rsidR="002632D0" w:rsidRPr="00B93F7C" w:rsidRDefault="002632D0" w:rsidP="002C7416">
            <w:pPr>
              <w:spacing w:after="0"/>
              <w:rPr>
                <w:rFonts w:cstheme="minorHAnsi"/>
                <w:color w:val="000000"/>
                <w:sz w:val="18"/>
                <w:szCs w:val="18"/>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52D3A2"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Theme="minorHAnsi" w:hAnsiTheme="minorHAnsi" w:cstheme="minorHAnsi"/>
                <w:b w:val="0"/>
                <w:sz w:val="18"/>
                <w:szCs w:val="18"/>
                <w:lang w:val="hr-HR" w:eastAsia="en-US"/>
              </w:rPr>
              <w:t>Kolokviji</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8DCA17"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Theme="minorHAnsi" w:hAnsiTheme="minorHAnsi" w:cstheme="minorHAnsi"/>
                <w:b w:val="0"/>
                <w:sz w:val="18"/>
                <w:szCs w:val="18"/>
                <w:lang w:val="hr-HR" w:eastAsia="en-US"/>
              </w:rPr>
              <w:t>0.5</w:t>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8E9ED6" w14:textId="77777777" w:rsidR="002632D0" w:rsidRPr="00B93F7C" w:rsidRDefault="002632D0" w:rsidP="002C7416">
            <w:pPr>
              <w:pStyle w:val="FieldText"/>
              <w:spacing w:line="276" w:lineRule="auto"/>
              <w:rPr>
                <w:rFonts w:asciiTheme="minorHAnsi" w:hAnsiTheme="minorHAnsi" w:cstheme="minorHAnsi"/>
                <w:b w:val="0"/>
                <w:sz w:val="18"/>
                <w:szCs w:val="18"/>
                <w:lang w:val="hr-HR" w:eastAsia="en-US"/>
              </w:rPr>
            </w:pPr>
            <w:r w:rsidRPr="00B93F7C">
              <w:rPr>
                <w:rFonts w:asciiTheme="minorHAnsi" w:hAnsiTheme="minorHAnsi" w:cstheme="minorHAnsi"/>
                <w:b w:val="0"/>
                <w:color w:val="000000"/>
                <w:sz w:val="18"/>
                <w:szCs w:val="18"/>
                <w:lang w:val="hr-HR" w:eastAsia="en-US"/>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704059" w14:textId="77777777" w:rsidR="002632D0" w:rsidRPr="00B93F7C" w:rsidRDefault="002632D0" w:rsidP="002C7416">
            <w:pPr>
              <w:tabs>
                <w:tab w:val="left" w:pos="2820"/>
              </w:tabs>
              <w:spacing w:after="0"/>
              <w:rPr>
                <w:rFonts w:cstheme="minorHAnsi"/>
                <w:sz w:val="18"/>
                <w:szCs w:val="18"/>
              </w:rPr>
            </w:pPr>
            <w:r w:rsidRPr="00B93F7C">
              <w:rPr>
                <w:rFonts w:cstheme="minorHAnsi"/>
                <w:sz w:val="18"/>
                <w:szCs w:val="18"/>
              </w:rPr>
              <w:t>2.5</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61708B" w14:textId="77777777" w:rsidR="002632D0" w:rsidRPr="00B93F7C" w:rsidRDefault="002632D0" w:rsidP="002C7416">
            <w:pPr>
              <w:tabs>
                <w:tab w:val="left" w:pos="2820"/>
              </w:tabs>
              <w:spacing w:after="0"/>
              <w:rPr>
                <w:rFonts w:cstheme="minorHAnsi"/>
                <w:color w:val="000000"/>
                <w:sz w:val="18"/>
                <w:szCs w:val="18"/>
              </w:rPr>
            </w:pPr>
            <w:r w:rsidRPr="00B93F7C">
              <w:rPr>
                <w:rFonts w:cstheme="minorHAnsi"/>
                <w:sz w:val="18"/>
                <w:szCs w:val="18"/>
              </w:rPr>
              <w:fldChar w:fldCharType="begin">
                <w:ffData>
                  <w:name w:val="Text1"/>
                  <w:enabled/>
                  <w:calcOnExit w:val="0"/>
                  <w:textInput/>
                </w:ffData>
              </w:fldChar>
            </w:r>
            <w:r w:rsidRPr="00B93F7C">
              <w:rPr>
                <w:rFonts w:cstheme="minorHAnsi"/>
                <w:sz w:val="18"/>
                <w:szCs w:val="18"/>
              </w:rPr>
              <w:instrText xml:space="preserve"> FORMTEXT </w:instrText>
            </w:r>
            <w:r w:rsidRPr="00B93F7C">
              <w:rPr>
                <w:rFonts w:cstheme="minorHAnsi"/>
                <w:sz w:val="18"/>
                <w:szCs w:val="18"/>
              </w:rPr>
            </w:r>
            <w:r w:rsidRPr="00B93F7C">
              <w:rPr>
                <w:rFonts w:cstheme="minorHAnsi"/>
                <w:sz w:val="18"/>
                <w:szCs w:val="18"/>
              </w:rPr>
              <w:fldChar w:fldCharType="separate"/>
            </w:r>
            <w:r w:rsidRPr="00B93F7C">
              <w:rPr>
                <w:rFonts w:cstheme="minorHAnsi"/>
                <w:noProof/>
                <w:sz w:val="18"/>
                <w:szCs w:val="18"/>
              </w:rPr>
              <w:t> </w:t>
            </w:r>
            <w:r w:rsidRPr="00B93F7C">
              <w:rPr>
                <w:rFonts w:cstheme="minorHAnsi"/>
                <w:noProof/>
                <w:sz w:val="18"/>
                <w:szCs w:val="18"/>
              </w:rPr>
              <w:t> </w:t>
            </w:r>
            <w:r w:rsidRPr="00B93F7C">
              <w:rPr>
                <w:rFonts w:cstheme="minorHAnsi"/>
                <w:noProof/>
                <w:sz w:val="18"/>
                <w:szCs w:val="18"/>
              </w:rPr>
              <w:t> </w:t>
            </w:r>
            <w:r w:rsidRPr="00B93F7C">
              <w:rPr>
                <w:rFonts w:cstheme="minorHAnsi"/>
                <w:noProof/>
                <w:sz w:val="18"/>
                <w:szCs w:val="18"/>
              </w:rPr>
              <w:t> </w:t>
            </w:r>
            <w:r w:rsidRPr="00B93F7C">
              <w:rPr>
                <w:rFonts w:cstheme="minorHAnsi"/>
                <w:noProof/>
                <w:sz w:val="18"/>
                <w:szCs w:val="18"/>
              </w:rPr>
              <w:t> </w:t>
            </w:r>
            <w:r w:rsidRPr="00B93F7C">
              <w:rPr>
                <w:rFonts w:cstheme="minorHAnsi"/>
                <w:sz w:val="18"/>
                <w:szCs w:val="18"/>
              </w:rPr>
              <w:fldChar w:fldCharType="end"/>
            </w:r>
            <w:r w:rsidRPr="00B93F7C">
              <w:rPr>
                <w:rFonts w:cstheme="minorHAnsi"/>
                <w:color w:val="000000"/>
                <w:sz w:val="18"/>
                <w:szCs w:val="18"/>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1F277903" w14:textId="77777777" w:rsidR="002632D0" w:rsidRPr="00B93F7C" w:rsidRDefault="002632D0" w:rsidP="002C7416">
            <w:pPr>
              <w:tabs>
                <w:tab w:val="left" w:pos="2820"/>
              </w:tabs>
              <w:spacing w:after="0"/>
              <w:rPr>
                <w:rFonts w:cstheme="minorHAnsi"/>
                <w:color w:val="000000"/>
                <w:sz w:val="18"/>
                <w:szCs w:val="18"/>
              </w:rPr>
            </w:pPr>
            <w:r w:rsidRPr="00B93F7C">
              <w:rPr>
                <w:rFonts w:cstheme="minorHAnsi"/>
                <w:sz w:val="18"/>
                <w:szCs w:val="18"/>
              </w:rPr>
              <w:fldChar w:fldCharType="begin">
                <w:ffData>
                  <w:name w:val="Text1"/>
                  <w:enabled/>
                  <w:calcOnExit w:val="0"/>
                  <w:textInput/>
                </w:ffData>
              </w:fldChar>
            </w:r>
            <w:r w:rsidRPr="00B93F7C">
              <w:rPr>
                <w:rFonts w:cstheme="minorHAnsi"/>
                <w:sz w:val="18"/>
                <w:szCs w:val="18"/>
              </w:rPr>
              <w:instrText xml:space="preserve"> FORMTEXT </w:instrText>
            </w:r>
            <w:r w:rsidRPr="00B93F7C">
              <w:rPr>
                <w:rFonts w:cstheme="minorHAnsi"/>
                <w:sz w:val="18"/>
                <w:szCs w:val="18"/>
              </w:rPr>
            </w:r>
            <w:r w:rsidRPr="00B93F7C">
              <w:rPr>
                <w:rFonts w:cstheme="minorHAnsi"/>
                <w:sz w:val="18"/>
                <w:szCs w:val="18"/>
              </w:rPr>
              <w:fldChar w:fldCharType="separate"/>
            </w:r>
            <w:r w:rsidRPr="00B93F7C">
              <w:rPr>
                <w:rFonts w:cstheme="minorHAnsi"/>
                <w:noProof/>
                <w:sz w:val="18"/>
                <w:szCs w:val="18"/>
              </w:rPr>
              <w:t> </w:t>
            </w:r>
            <w:r w:rsidRPr="00B93F7C">
              <w:rPr>
                <w:rFonts w:cstheme="minorHAnsi"/>
                <w:noProof/>
                <w:sz w:val="18"/>
                <w:szCs w:val="18"/>
              </w:rPr>
              <w:t> </w:t>
            </w:r>
            <w:r w:rsidRPr="00B93F7C">
              <w:rPr>
                <w:rFonts w:cstheme="minorHAnsi"/>
                <w:noProof/>
                <w:sz w:val="18"/>
                <w:szCs w:val="18"/>
              </w:rPr>
              <w:t> </w:t>
            </w:r>
            <w:r w:rsidRPr="00B93F7C">
              <w:rPr>
                <w:rFonts w:cstheme="minorHAnsi"/>
                <w:noProof/>
                <w:sz w:val="18"/>
                <w:szCs w:val="18"/>
              </w:rPr>
              <w:t> </w:t>
            </w:r>
            <w:r w:rsidRPr="00B93F7C">
              <w:rPr>
                <w:rFonts w:cstheme="minorHAnsi"/>
                <w:noProof/>
                <w:sz w:val="18"/>
                <w:szCs w:val="18"/>
              </w:rPr>
              <w:t> </w:t>
            </w:r>
            <w:r w:rsidRPr="00B93F7C">
              <w:rPr>
                <w:rFonts w:cstheme="minorHAnsi"/>
                <w:sz w:val="18"/>
                <w:szCs w:val="18"/>
              </w:rPr>
              <w:fldChar w:fldCharType="end"/>
            </w:r>
          </w:p>
        </w:tc>
      </w:tr>
      <w:tr w:rsidR="002632D0" w:rsidRPr="00B93F7C" w14:paraId="31B095E4" w14:textId="77777777" w:rsidTr="002C7416">
        <w:trPr>
          <w:trHeight w:val="397"/>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467B3D58" w14:textId="77777777" w:rsidR="002632D0" w:rsidRPr="00B93F7C" w:rsidRDefault="002632D0" w:rsidP="002C7416">
            <w:pPr>
              <w:spacing w:after="0"/>
              <w:rPr>
                <w:rFonts w:cstheme="minorHAnsi"/>
                <w:color w:val="000000"/>
                <w:sz w:val="18"/>
                <w:szCs w:val="18"/>
              </w:rPr>
            </w:pPr>
          </w:p>
        </w:tc>
        <w:tc>
          <w:tcPr>
            <w:tcW w:w="1677" w:type="dxa"/>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vAlign w:val="center"/>
            <w:hideMark/>
          </w:tcPr>
          <w:p w14:paraId="00ED355C" w14:textId="77777777" w:rsidR="002632D0" w:rsidRPr="00B93F7C" w:rsidRDefault="002632D0" w:rsidP="002C7416">
            <w:pPr>
              <w:tabs>
                <w:tab w:val="left" w:pos="2820"/>
              </w:tabs>
              <w:spacing w:after="0"/>
              <w:rPr>
                <w:rFonts w:cstheme="minorHAnsi"/>
                <w:color w:val="000000"/>
                <w:sz w:val="18"/>
                <w:szCs w:val="18"/>
                <w:highlight w:val="yellow"/>
              </w:rPr>
            </w:pPr>
            <w:r w:rsidRPr="00B93F7C">
              <w:rPr>
                <w:rFonts w:cstheme="minorHAnsi"/>
                <w:sz w:val="18"/>
                <w:szCs w:val="18"/>
              </w:rPr>
              <w:t>Pismeni ispit</w:t>
            </w:r>
          </w:p>
        </w:tc>
        <w:tc>
          <w:tcPr>
            <w:tcW w:w="782"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2724BC7A" w14:textId="77777777" w:rsidR="002632D0" w:rsidRPr="00B93F7C" w:rsidRDefault="002632D0" w:rsidP="002C7416">
            <w:pPr>
              <w:tabs>
                <w:tab w:val="left" w:pos="2820"/>
              </w:tabs>
              <w:spacing w:after="0"/>
              <w:rPr>
                <w:rFonts w:cstheme="minorHAnsi"/>
                <w:color w:val="000000"/>
                <w:sz w:val="18"/>
                <w:szCs w:val="18"/>
                <w:highlight w:val="yellow"/>
              </w:rPr>
            </w:pPr>
            <w:r w:rsidRPr="00B93F7C">
              <w:rPr>
                <w:rFonts w:cstheme="minorHAnsi"/>
                <w:sz w:val="18"/>
                <w:szCs w:val="18"/>
              </w:rPr>
              <w:t>0.5</w:t>
            </w:r>
          </w:p>
        </w:tc>
        <w:tc>
          <w:tcPr>
            <w:tcW w:w="1275" w:type="dxa"/>
            <w:gridSpan w:val="3"/>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475F54AF" w14:textId="77777777" w:rsidR="002632D0" w:rsidRPr="00B93F7C" w:rsidRDefault="002632D0" w:rsidP="002C7416">
            <w:pPr>
              <w:tabs>
                <w:tab w:val="left" w:pos="2820"/>
              </w:tabs>
              <w:spacing w:after="0"/>
              <w:rPr>
                <w:rFonts w:cstheme="minorHAnsi"/>
                <w:color w:val="000000"/>
                <w:sz w:val="18"/>
                <w:szCs w:val="18"/>
                <w:highlight w:val="yellow"/>
              </w:rPr>
            </w:pPr>
            <w:r w:rsidRPr="00B93F7C">
              <w:rPr>
                <w:rFonts w:cstheme="minorHAnsi"/>
                <w:color w:val="000000"/>
                <w:sz w:val="18"/>
                <w:szCs w:val="18"/>
              </w:rPr>
              <w:t>Projekt</w:t>
            </w:r>
          </w:p>
        </w:tc>
        <w:tc>
          <w:tcPr>
            <w:tcW w:w="96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2F40A40A" w14:textId="77777777" w:rsidR="002632D0" w:rsidRPr="00B93F7C" w:rsidRDefault="002632D0" w:rsidP="002C7416">
            <w:pPr>
              <w:tabs>
                <w:tab w:val="left" w:pos="2820"/>
              </w:tabs>
              <w:spacing w:after="0"/>
              <w:rPr>
                <w:rFonts w:cstheme="minorHAnsi"/>
                <w:color w:val="000000"/>
                <w:sz w:val="18"/>
                <w:szCs w:val="18"/>
                <w:highlight w:val="yellow"/>
              </w:rPr>
            </w:pPr>
            <w:r w:rsidRPr="00B93F7C">
              <w:rPr>
                <w:rFonts w:cstheme="minorHAnsi"/>
                <w:sz w:val="18"/>
                <w:szCs w:val="18"/>
              </w:rPr>
              <w:fldChar w:fldCharType="begin">
                <w:ffData>
                  <w:name w:val="Text1"/>
                  <w:enabled/>
                  <w:calcOnExit w:val="0"/>
                  <w:textInput/>
                </w:ffData>
              </w:fldChar>
            </w:r>
            <w:r w:rsidRPr="00B93F7C">
              <w:rPr>
                <w:rFonts w:cstheme="minorHAnsi"/>
                <w:sz w:val="18"/>
                <w:szCs w:val="18"/>
              </w:rPr>
              <w:instrText xml:space="preserve"> FORMTEXT </w:instrText>
            </w:r>
            <w:r w:rsidRPr="00B93F7C">
              <w:rPr>
                <w:rFonts w:cstheme="minorHAnsi"/>
                <w:sz w:val="18"/>
                <w:szCs w:val="18"/>
              </w:rPr>
            </w:r>
            <w:r w:rsidRPr="00B93F7C">
              <w:rPr>
                <w:rFonts w:cstheme="minorHAnsi"/>
                <w:sz w:val="18"/>
                <w:szCs w:val="18"/>
              </w:rPr>
              <w:fldChar w:fldCharType="separate"/>
            </w:r>
            <w:r w:rsidRPr="00B93F7C">
              <w:rPr>
                <w:rFonts w:cstheme="minorHAnsi"/>
                <w:noProof/>
                <w:sz w:val="18"/>
                <w:szCs w:val="18"/>
              </w:rPr>
              <w:t> </w:t>
            </w:r>
            <w:r w:rsidRPr="00B93F7C">
              <w:rPr>
                <w:rFonts w:cstheme="minorHAnsi"/>
                <w:noProof/>
                <w:sz w:val="18"/>
                <w:szCs w:val="18"/>
              </w:rPr>
              <w:t> </w:t>
            </w:r>
            <w:r w:rsidRPr="00B93F7C">
              <w:rPr>
                <w:rFonts w:cstheme="minorHAnsi"/>
                <w:noProof/>
                <w:sz w:val="18"/>
                <w:szCs w:val="18"/>
              </w:rPr>
              <w:t> </w:t>
            </w:r>
            <w:r w:rsidRPr="00B93F7C">
              <w:rPr>
                <w:rFonts w:cstheme="minorHAnsi"/>
                <w:noProof/>
                <w:sz w:val="18"/>
                <w:szCs w:val="18"/>
              </w:rPr>
              <w:t> </w:t>
            </w:r>
            <w:r w:rsidRPr="00B93F7C">
              <w:rPr>
                <w:rFonts w:cstheme="minorHAnsi"/>
                <w:noProof/>
                <w:sz w:val="18"/>
                <w:szCs w:val="18"/>
              </w:rPr>
              <w:t> </w:t>
            </w:r>
            <w:r w:rsidRPr="00B93F7C">
              <w:rPr>
                <w:rFonts w:cstheme="minorHAnsi"/>
                <w:sz w:val="18"/>
                <w:szCs w:val="18"/>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5DE1E959" w14:textId="77777777" w:rsidR="002632D0" w:rsidRPr="00B93F7C" w:rsidRDefault="002632D0" w:rsidP="002C7416">
            <w:pPr>
              <w:tabs>
                <w:tab w:val="left" w:pos="2820"/>
              </w:tabs>
              <w:spacing w:after="0"/>
              <w:rPr>
                <w:rFonts w:cstheme="minorHAnsi"/>
                <w:color w:val="000000"/>
                <w:sz w:val="18"/>
                <w:szCs w:val="18"/>
              </w:rPr>
            </w:pPr>
            <w:r w:rsidRPr="00B93F7C">
              <w:rPr>
                <w:rFonts w:cstheme="minorHAnsi"/>
                <w:sz w:val="18"/>
                <w:szCs w:val="18"/>
              </w:rPr>
              <w:fldChar w:fldCharType="begin">
                <w:ffData>
                  <w:name w:val="Text1"/>
                  <w:enabled/>
                  <w:calcOnExit w:val="0"/>
                  <w:textInput/>
                </w:ffData>
              </w:fldChar>
            </w:r>
            <w:r w:rsidRPr="00B93F7C">
              <w:rPr>
                <w:rFonts w:cstheme="minorHAnsi"/>
                <w:sz w:val="18"/>
                <w:szCs w:val="18"/>
              </w:rPr>
              <w:instrText xml:space="preserve"> FORMTEXT </w:instrText>
            </w:r>
            <w:r w:rsidRPr="00B93F7C">
              <w:rPr>
                <w:rFonts w:cstheme="minorHAnsi"/>
                <w:sz w:val="18"/>
                <w:szCs w:val="18"/>
              </w:rPr>
            </w:r>
            <w:r w:rsidRPr="00B93F7C">
              <w:rPr>
                <w:rFonts w:cstheme="minorHAnsi"/>
                <w:sz w:val="18"/>
                <w:szCs w:val="18"/>
              </w:rPr>
              <w:fldChar w:fldCharType="separate"/>
            </w:r>
            <w:r w:rsidRPr="00B93F7C">
              <w:rPr>
                <w:rFonts w:cstheme="minorHAnsi"/>
                <w:noProof/>
                <w:sz w:val="18"/>
                <w:szCs w:val="18"/>
              </w:rPr>
              <w:t> </w:t>
            </w:r>
            <w:r w:rsidRPr="00B93F7C">
              <w:rPr>
                <w:rFonts w:cstheme="minorHAnsi"/>
                <w:noProof/>
                <w:sz w:val="18"/>
                <w:szCs w:val="18"/>
              </w:rPr>
              <w:t> </w:t>
            </w:r>
            <w:r w:rsidRPr="00B93F7C">
              <w:rPr>
                <w:rFonts w:cstheme="minorHAnsi"/>
                <w:noProof/>
                <w:sz w:val="18"/>
                <w:szCs w:val="18"/>
              </w:rPr>
              <w:t> </w:t>
            </w:r>
            <w:r w:rsidRPr="00B93F7C">
              <w:rPr>
                <w:rFonts w:cstheme="minorHAnsi"/>
                <w:noProof/>
                <w:sz w:val="18"/>
                <w:szCs w:val="18"/>
              </w:rPr>
              <w:t> </w:t>
            </w:r>
            <w:r w:rsidRPr="00B93F7C">
              <w:rPr>
                <w:rFonts w:cstheme="minorHAnsi"/>
                <w:noProof/>
                <w:sz w:val="18"/>
                <w:szCs w:val="18"/>
              </w:rPr>
              <w:t> </w:t>
            </w:r>
            <w:r w:rsidRPr="00B93F7C">
              <w:rPr>
                <w:rFonts w:cstheme="minorHAnsi"/>
                <w:sz w:val="18"/>
                <w:szCs w:val="18"/>
              </w:rPr>
              <w:fldChar w:fldCharType="end"/>
            </w:r>
            <w:r w:rsidRPr="00B93F7C">
              <w:rPr>
                <w:rFonts w:cstheme="minorHAnsi"/>
                <w:color w:val="000000"/>
                <w:sz w:val="18"/>
                <w:szCs w:val="18"/>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hideMark/>
          </w:tcPr>
          <w:p w14:paraId="3EC1F3BE" w14:textId="77777777" w:rsidR="002632D0" w:rsidRPr="00B93F7C" w:rsidRDefault="002632D0" w:rsidP="002C7416">
            <w:pPr>
              <w:tabs>
                <w:tab w:val="left" w:pos="2820"/>
              </w:tabs>
              <w:spacing w:after="0"/>
              <w:rPr>
                <w:rFonts w:cstheme="minorHAnsi"/>
                <w:color w:val="000000"/>
                <w:sz w:val="18"/>
                <w:szCs w:val="18"/>
              </w:rPr>
            </w:pPr>
            <w:r w:rsidRPr="00B93F7C">
              <w:rPr>
                <w:rFonts w:cstheme="minorHAnsi"/>
                <w:sz w:val="18"/>
                <w:szCs w:val="18"/>
              </w:rPr>
              <w:fldChar w:fldCharType="begin">
                <w:ffData>
                  <w:name w:val="Text1"/>
                  <w:enabled/>
                  <w:calcOnExit w:val="0"/>
                  <w:textInput/>
                </w:ffData>
              </w:fldChar>
            </w:r>
            <w:r w:rsidRPr="00B93F7C">
              <w:rPr>
                <w:rFonts w:cstheme="minorHAnsi"/>
                <w:sz w:val="18"/>
                <w:szCs w:val="18"/>
              </w:rPr>
              <w:instrText xml:space="preserve"> FORMTEXT </w:instrText>
            </w:r>
            <w:r w:rsidRPr="00B93F7C">
              <w:rPr>
                <w:rFonts w:cstheme="minorHAnsi"/>
                <w:sz w:val="18"/>
                <w:szCs w:val="18"/>
              </w:rPr>
            </w:r>
            <w:r w:rsidRPr="00B93F7C">
              <w:rPr>
                <w:rFonts w:cstheme="minorHAnsi"/>
                <w:sz w:val="18"/>
                <w:szCs w:val="18"/>
              </w:rPr>
              <w:fldChar w:fldCharType="separate"/>
            </w:r>
            <w:r w:rsidRPr="00B93F7C">
              <w:rPr>
                <w:rFonts w:cstheme="minorHAnsi"/>
                <w:noProof/>
                <w:sz w:val="18"/>
                <w:szCs w:val="18"/>
              </w:rPr>
              <w:t> </w:t>
            </w:r>
            <w:r w:rsidRPr="00B93F7C">
              <w:rPr>
                <w:rFonts w:cstheme="minorHAnsi"/>
                <w:noProof/>
                <w:sz w:val="18"/>
                <w:szCs w:val="18"/>
              </w:rPr>
              <w:t> </w:t>
            </w:r>
            <w:r w:rsidRPr="00B93F7C">
              <w:rPr>
                <w:rFonts w:cstheme="minorHAnsi"/>
                <w:noProof/>
                <w:sz w:val="18"/>
                <w:szCs w:val="18"/>
              </w:rPr>
              <w:t> </w:t>
            </w:r>
            <w:r w:rsidRPr="00B93F7C">
              <w:rPr>
                <w:rFonts w:cstheme="minorHAnsi"/>
                <w:noProof/>
                <w:sz w:val="18"/>
                <w:szCs w:val="18"/>
              </w:rPr>
              <w:t> </w:t>
            </w:r>
            <w:r w:rsidRPr="00B93F7C">
              <w:rPr>
                <w:rFonts w:cstheme="minorHAnsi"/>
                <w:noProof/>
                <w:sz w:val="18"/>
                <w:szCs w:val="18"/>
              </w:rPr>
              <w:t> </w:t>
            </w:r>
            <w:r w:rsidRPr="00B93F7C">
              <w:rPr>
                <w:rFonts w:cstheme="minorHAnsi"/>
                <w:sz w:val="18"/>
                <w:szCs w:val="18"/>
              </w:rPr>
              <w:fldChar w:fldCharType="end"/>
            </w:r>
          </w:p>
        </w:tc>
      </w:tr>
      <w:tr w:rsidR="002632D0" w:rsidRPr="00B93F7C" w14:paraId="1C8E7EB2" w14:textId="77777777" w:rsidTr="002C7416">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5E732BCF" w14:textId="77777777" w:rsidR="002632D0" w:rsidRPr="00B93F7C" w:rsidRDefault="002632D0" w:rsidP="002C7416">
            <w:pPr>
              <w:tabs>
                <w:tab w:val="left" w:pos="360"/>
                <w:tab w:val="left" w:pos="540"/>
              </w:tabs>
              <w:spacing w:after="0" w:line="240" w:lineRule="auto"/>
              <w:rPr>
                <w:rFonts w:cstheme="minorHAnsi"/>
                <w:color w:val="000000"/>
                <w:sz w:val="18"/>
                <w:szCs w:val="18"/>
              </w:rPr>
            </w:pPr>
            <w:r w:rsidRPr="00B93F7C">
              <w:rPr>
                <w:rFonts w:cstheme="minorHAnsi"/>
                <w:color w:val="000000"/>
                <w:sz w:val="18"/>
                <w:szCs w:val="18"/>
              </w:rPr>
              <w:t>Ocjenjivanje i vrjednovanje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tcPr>
          <w:p w14:paraId="03649831" w14:textId="77777777" w:rsidR="002632D0" w:rsidRPr="00B93F7C" w:rsidRDefault="002632D0" w:rsidP="002C7416">
            <w:pPr>
              <w:widowControl w:val="0"/>
              <w:shd w:val="clear" w:color="auto" w:fill="FFFFFF"/>
              <w:autoSpaceDE w:val="0"/>
              <w:autoSpaceDN w:val="0"/>
              <w:adjustRightInd w:val="0"/>
              <w:spacing w:after="0" w:line="240" w:lineRule="auto"/>
              <w:jc w:val="both"/>
              <w:rPr>
                <w:rFonts w:cstheme="minorHAnsi"/>
                <w:w w:val="104"/>
                <w:position w:val="-1"/>
                <w:sz w:val="18"/>
                <w:szCs w:val="18"/>
              </w:rPr>
            </w:pPr>
            <w:r w:rsidRPr="00B93F7C">
              <w:rPr>
                <w:rFonts w:cstheme="minorHAnsi"/>
                <w:sz w:val="18"/>
                <w:szCs w:val="18"/>
              </w:rPr>
              <w:t>Zavr</w:t>
            </w:r>
            <w:r w:rsidRPr="00B93F7C">
              <w:rPr>
                <w:rFonts w:cstheme="minorHAnsi"/>
                <w:spacing w:val="-1"/>
                <w:sz w:val="18"/>
                <w:szCs w:val="18"/>
              </w:rPr>
              <w:t>š</w:t>
            </w:r>
            <w:r w:rsidRPr="00B93F7C">
              <w:rPr>
                <w:rFonts w:cstheme="minorHAnsi"/>
                <w:sz w:val="18"/>
                <w:szCs w:val="18"/>
              </w:rPr>
              <w:t>na o</w:t>
            </w:r>
            <w:r w:rsidRPr="00B93F7C">
              <w:rPr>
                <w:rFonts w:cstheme="minorHAnsi"/>
                <w:spacing w:val="1"/>
                <w:sz w:val="18"/>
                <w:szCs w:val="18"/>
              </w:rPr>
              <w:t>c</w:t>
            </w:r>
            <w:r w:rsidRPr="00B93F7C">
              <w:rPr>
                <w:rFonts w:cstheme="minorHAnsi"/>
                <w:sz w:val="18"/>
                <w:szCs w:val="18"/>
              </w:rPr>
              <w:t xml:space="preserve">jena na </w:t>
            </w:r>
            <w:r w:rsidRPr="00B93F7C">
              <w:rPr>
                <w:rFonts w:cstheme="minorHAnsi"/>
                <w:spacing w:val="-1"/>
                <w:sz w:val="18"/>
                <w:szCs w:val="18"/>
              </w:rPr>
              <w:t>p</w:t>
            </w:r>
            <w:r w:rsidRPr="00B93F7C">
              <w:rPr>
                <w:rFonts w:cstheme="minorHAnsi"/>
                <w:sz w:val="18"/>
                <w:szCs w:val="18"/>
              </w:rPr>
              <w:t>re</w:t>
            </w:r>
            <w:r w:rsidRPr="00B93F7C">
              <w:rPr>
                <w:rFonts w:cstheme="minorHAnsi"/>
                <w:spacing w:val="2"/>
                <w:sz w:val="18"/>
                <w:szCs w:val="18"/>
              </w:rPr>
              <w:t>d</w:t>
            </w:r>
            <w:r w:rsidRPr="00B93F7C">
              <w:rPr>
                <w:rFonts w:cstheme="minorHAnsi"/>
                <w:spacing w:val="-1"/>
                <w:sz w:val="18"/>
                <w:szCs w:val="18"/>
              </w:rPr>
              <w:t>m</w:t>
            </w:r>
            <w:r w:rsidRPr="00B93F7C">
              <w:rPr>
                <w:rFonts w:cstheme="minorHAnsi"/>
                <w:sz w:val="18"/>
                <w:szCs w:val="18"/>
              </w:rPr>
              <w:t xml:space="preserve">etu Primijenjena istraživanjau košarci određuje </w:t>
            </w:r>
            <w:r w:rsidRPr="00B93F7C">
              <w:rPr>
                <w:rFonts w:cstheme="minorHAnsi"/>
                <w:spacing w:val="-1"/>
                <w:sz w:val="18"/>
                <w:szCs w:val="18"/>
              </w:rPr>
              <w:t>s</w:t>
            </w:r>
            <w:r w:rsidRPr="00B93F7C">
              <w:rPr>
                <w:rFonts w:cstheme="minorHAnsi"/>
                <w:sz w:val="18"/>
                <w:szCs w:val="18"/>
              </w:rPr>
              <w:t xml:space="preserve">e </w:t>
            </w:r>
            <w:r w:rsidRPr="00B93F7C">
              <w:rPr>
                <w:rFonts w:cstheme="minorHAnsi"/>
                <w:w w:val="96"/>
                <w:sz w:val="18"/>
                <w:szCs w:val="18"/>
              </w:rPr>
              <w:t>te</w:t>
            </w:r>
            <w:r w:rsidRPr="00B93F7C">
              <w:rPr>
                <w:rFonts w:cstheme="minorHAnsi"/>
                <w:spacing w:val="-1"/>
                <w:w w:val="96"/>
                <w:sz w:val="18"/>
                <w:szCs w:val="18"/>
              </w:rPr>
              <w:t>m</w:t>
            </w:r>
            <w:r w:rsidRPr="00B93F7C">
              <w:rPr>
                <w:rFonts w:cstheme="minorHAnsi"/>
                <w:w w:val="96"/>
                <w:sz w:val="18"/>
                <w:szCs w:val="18"/>
              </w:rPr>
              <w:t>elj</w:t>
            </w:r>
            <w:r w:rsidRPr="00B93F7C">
              <w:rPr>
                <w:rFonts w:cstheme="minorHAnsi"/>
                <w:spacing w:val="2"/>
                <w:w w:val="96"/>
                <w:sz w:val="18"/>
                <w:szCs w:val="18"/>
              </w:rPr>
              <w:t>e</w:t>
            </w:r>
            <w:r w:rsidRPr="00B93F7C">
              <w:rPr>
                <w:rFonts w:cstheme="minorHAnsi"/>
                <w:w w:val="96"/>
                <w:sz w:val="18"/>
                <w:szCs w:val="18"/>
              </w:rPr>
              <w:t xml:space="preserve">m </w:t>
            </w:r>
            <w:r w:rsidRPr="00B93F7C">
              <w:rPr>
                <w:rFonts w:cstheme="minorHAnsi"/>
                <w:sz w:val="18"/>
                <w:szCs w:val="18"/>
              </w:rPr>
              <w:t>o</w:t>
            </w:r>
            <w:r w:rsidRPr="00B93F7C">
              <w:rPr>
                <w:rFonts w:cstheme="minorHAnsi"/>
                <w:spacing w:val="-1"/>
                <w:sz w:val="18"/>
                <w:szCs w:val="18"/>
              </w:rPr>
              <w:t>s</w:t>
            </w:r>
            <w:r w:rsidRPr="00B93F7C">
              <w:rPr>
                <w:rFonts w:cstheme="minorHAnsi"/>
                <w:sz w:val="18"/>
                <w:szCs w:val="18"/>
              </w:rPr>
              <w:t>tvare</w:t>
            </w:r>
            <w:r w:rsidRPr="00B93F7C">
              <w:rPr>
                <w:rFonts w:cstheme="minorHAnsi"/>
                <w:spacing w:val="-1"/>
                <w:sz w:val="18"/>
                <w:szCs w:val="18"/>
              </w:rPr>
              <w:t>n</w:t>
            </w:r>
            <w:r w:rsidRPr="00B93F7C">
              <w:rPr>
                <w:rFonts w:cstheme="minorHAnsi"/>
                <w:sz w:val="18"/>
                <w:szCs w:val="18"/>
              </w:rPr>
              <w:t xml:space="preserve">ih bodova </w:t>
            </w:r>
            <w:r w:rsidRPr="00B93F7C">
              <w:rPr>
                <w:rFonts w:cstheme="minorHAnsi"/>
                <w:spacing w:val="-1"/>
                <w:w w:val="99"/>
                <w:position w:val="-1"/>
                <w:sz w:val="18"/>
                <w:szCs w:val="18"/>
              </w:rPr>
              <w:t>iz</w:t>
            </w:r>
            <w:r w:rsidRPr="00B93F7C">
              <w:rPr>
                <w:rFonts w:cstheme="minorHAnsi"/>
                <w:w w:val="104"/>
                <w:position w:val="-1"/>
                <w:sz w:val="18"/>
                <w:szCs w:val="18"/>
              </w:rPr>
              <w:t>:</w:t>
            </w:r>
          </w:p>
          <w:p w14:paraId="452F4A2C" w14:textId="77777777" w:rsidR="002632D0" w:rsidRPr="00B93F7C" w:rsidRDefault="002632D0" w:rsidP="002C7416">
            <w:pPr>
              <w:widowControl w:val="0"/>
              <w:shd w:val="clear" w:color="auto" w:fill="FFFFFF"/>
              <w:autoSpaceDE w:val="0"/>
              <w:autoSpaceDN w:val="0"/>
              <w:adjustRightInd w:val="0"/>
              <w:spacing w:after="0" w:line="240" w:lineRule="auto"/>
              <w:ind w:left="119"/>
              <w:jc w:val="both"/>
              <w:rPr>
                <w:rFonts w:cstheme="minorHAnsi"/>
                <w:sz w:val="18"/>
                <w:szCs w:val="18"/>
              </w:rPr>
            </w:pPr>
          </w:p>
          <w:p w14:paraId="423D4091" w14:textId="77777777" w:rsidR="002632D0" w:rsidRPr="00B93F7C" w:rsidRDefault="002632D0" w:rsidP="00F45EE7">
            <w:pPr>
              <w:pStyle w:val="ListParagraph"/>
              <w:widowControl w:val="0"/>
              <w:numPr>
                <w:ilvl w:val="0"/>
                <w:numId w:val="36"/>
              </w:numPr>
              <w:shd w:val="clear" w:color="auto" w:fill="FFFFFF"/>
              <w:autoSpaceDE w:val="0"/>
              <w:autoSpaceDN w:val="0"/>
              <w:adjustRightInd w:val="0"/>
              <w:spacing w:before="1" w:after="0" w:line="240" w:lineRule="auto"/>
              <w:rPr>
                <w:rFonts w:cstheme="minorHAnsi"/>
                <w:b/>
                <w:sz w:val="18"/>
                <w:szCs w:val="18"/>
              </w:rPr>
            </w:pPr>
            <w:r w:rsidRPr="00B93F7C">
              <w:rPr>
                <w:rFonts w:cstheme="minorHAnsi"/>
                <w:b/>
                <w:sz w:val="18"/>
                <w:szCs w:val="18"/>
              </w:rPr>
              <w:t>kolokvija</w:t>
            </w:r>
          </w:p>
          <w:p w14:paraId="42E2D890" w14:textId="77777777" w:rsidR="002632D0" w:rsidRPr="00B93F7C" w:rsidRDefault="002632D0" w:rsidP="002C7416">
            <w:pPr>
              <w:pStyle w:val="ListParagraph"/>
              <w:widowControl w:val="0"/>
              <w:shd w:val="clear" w:color="auto" w:fill="FFFFFF"/>
              <w:autoSpaceDE w:val="0"/>
              <w:autoSpaceDN w:val="0"/>
              <w:adjustRightInd w:val="0"/>
              <w:spacing w:before="1" w:after="0" w:line="240" w:lineRule="auto"/>
              <w:ind w:left="1199"/>
              <w:rPr>
                <w:rFonts w:cstheme="minorHAnsi"/>
                <w:sz w:val="18"/>
                <w:szCs w:val="18"/>
              </w:rPr>
            </w:pPr>
            <w:r w:rsidRPr="00B93F7C">
              <w:rPr>
                <w:rFonts w:cstheme="minorHAnsi"/>
                <w:sz w:val="18"/>
                <w:szCs w:val="18"/>
              </w:rPr>
              <w:t>dva kolokvija (jedan iz nastavnih tema s predavanja te 1 kolokvij iz seminara) koji nose ukupno 40% konačne ocjene (svaki po 20% od konačne ocjene)</w:t>
            </w:r>
          </w:p>
          <w:p w14:paraId="139AD6A5" w14:textId="77777777" w:rsidR="002632D0" w:rsidRPr="00B93F7C" w:rsidRDefault="002632D0" w:rsidP="00F45EE7">
            <w:pPr>
              <w:pStyle w:val="ListParagraph"/>
              <w:widowControl w:val="0"/>
              <w:numPr>
                <w:ilvl w:val="0"/>
                <w:numId w:val="36"/>
              </w:numPr>
              <w:shd w:val="clear" w:color="auto" w:fill="FFFFFF"/>
              <w:autoSpaceDE w:val="0"/>
              <w:autoSpaceDN w:val="0"/>
              <w:adjustRightInd w:val="0"/>
              <w:spacing w:before="1" w:after="0" w:line="240" w:lineRule="auto"/>
              <w:rPr>
                <w:rFonts w:cstheme="minorHAnsi"/>
                <w:b/>
                <w:sz w:val="18"/>
                <w:szCs w:val="18"/>
              </w:rPr>
            </w:pPr>
            <w:r w:rsidRPr="00B93F7C">
              <w:rPr>
                <w:rFonts w:cstheme="minorHAnsi"/>
                <w:b/>
                <w:sz w:val="18"/>
                <w:szCs w:val="18"/>
              </w:rPr>
              <w:t>seminarski rad</w:t>
            </w:r>
          </w:p>
          <w:p w14:paraId="3629329C" w14:textId="77777777" w:rsidR="002632D0" w:rsidRPr="00B93F7C" w:rsidRDefault="002632D0" w:rsidP="002C7416">
            <w:pPr>
              <w:pStyle w:val="ListParagraph"/>
              <w:widowControl w:val="0"/>
              <w:shd w:val="clear" w:color="auto" w:fill="FFFFFF"/>
              <w:autoSpaceDE w:val="0"/>
              <w:autoSpaceDN w:val="0"/>
              <w:adjustRightInd w:val="0"/>
              <w:spacing w:before="1" w:after="0" w:line="240" w:lineRule="auto"/>
              <w:ind w:left="1199"/>
              <w:rPr>
                <w:rFonts w:cstheme="minorHAnsi"/>
                <w:sz w:val="18"/>
                <w:szCs w:val="18"/>
              </w:rPr>
            </w:pPr>
            <w:r w:rsidRPr="00B93F7C">
              <w:rPr>
                <w:rFonts w:cstheme="minorHAnsi"/>
                <w:sz w:val="18"/>
                <w:szCs w:val="18"/>
              </w:rPr>
              <w:t>nosi 20 % od konačne ocjene</w:t>
            </w:r>
          </w:p>
          <w:p w14:paraId="65876D20" w14:textId="77777777" w:rsidR="002632D0" w:rsidRPr="00B93F7C" w:rsidRDefault="002632D0" w:rsidP="00F45EE7">
            <w:pPr>
              <w:pStyle w:val="ListParagraph"/>
              <w:widowControl w:val="0"/>
              <w:numPr>
                <w:ilvl w:val="0"/>
                <w:numId w:val="36"/>
              </w:numPr>
              <w:shd w:val="clear" w:color="auto" w:fill="FFFFFF"/>
              <w:autoSpaceDE w:val="0"/>
              <w:autoSpaceDN w:val="0"/>
              <w:adjustRightInd w:val="0"/>
              <w:spacing w:after="0" w:line="271" w:lineRule="exact"/>
              <w:rPr>
                <w:rFonts w:cstheme="minorHAnsi"/>
                <w:b/>
                <w:sz w:val="18"/>
                <w:szCs w:val="18"/>
              </w:rPr>
            </w:pPr>
            <w:r w:rsidRPr="00B93F7C">
              <w:rPr>
                <w:rFonts w:cstheme="minorHAnsi"/>
                <w:b/>
                <w:sz w:val="18"/>
                <w:szCs w:val="18"/>
              </w:rPr>
              <w:t>u</w:t>
            </w:r>
            <w:r w:rsidRPr="00B93F7C">
              <w:rPr>
                <w:rFonts w:cstheme="minorHAnsi"/>
                <w:b/>
                <w:spacing w:val="-1"/>
                <w:sz w:val="18"/>
                <w:szCs w:val="18"/>
              </w:rPr>
              <w:t>sm</w:t>
            </w:r>
            <w:r w:rsidRPr="00B93F7C">
              <w:rPr>
                <w:rFonts w:cstheme="minorHAnsi"/>
                <w:b/>
                <w:sz w:val="18"/>
                <w:szCs w:val="18"/>
              </w:rPr>
              <w:t>e</w:t>
            </w:r>
            <w:r w:rsidRPr="00B93F7C">
              <w:rPr>
                <w:rFonts w:cstheme="minorHAnsi"/>
                <w:b/>
                <w:spacing w:val="-1"/>
                <w:sz w:val="18"/>
                <w:szCs w:val="18"/>
              </w:rPr>
              <w:t xml:space="preserve">nog </w:t>
            </w:r>
            <w:r w:rsidRPr="00B93F7C">
              <w:rPr>
                <w:rFonts w:cstheme="minorHAnsi"/>
                <w:b/>
                <w:spacing w:val="3"/>
                <w:sz w:val="18"/>
                <w:szCs w:val="18"/>
              </w:rPr>
              <w:t>i</w:t>
            </w:r>
            <w:r w:rsidRPr="00B93F7C">
              <w:rPr>
                <w:rFonts w:cstheme="minorHAnsi"/>
                <w:b/>
                <w:spacing w:val="-1"/>
                <w:sz w:val="18"/>
                <w:szCs w:val="18"/>
              </w:rPr>
              <w:t>sp</w:t>
            </w:r>
            <w:r w:rsidRPr="00B93F7C">
              <w:rPr>
                <w:rFonts w:cstheme="minorHAnsi"/>
                <w:b/>
                <w:sz w:val="18"/>
                <w:szCs w:val="18"/>
              </w:rPr>
              <w:t xml:space="preserve">ita </w:t>
            </w:r>
            <w:r w:rsidRPr="00B93F7C">
              <w:rPr>
                <w:rFonts w:cstheme="minorHAnsi"/>
                <w:sz w:val="18"/>
                <w:szCs w:val="18"/>
              </w:rPr>
              <w:t>nosi 40% od konačne ocjene</w:t>
            </w:r>
          </w:p>
          <w:p w14:paraId="17725864" w14:textId="77777777" w:rsidR="002632D0" w:rsidRPr="00B93F7C" w:rsidRDefault="002632D0" w:rsidP="002C7416">
            <w:pPr>
              <w:widowControl w:val="0"/>
              <w:shd w:val="clear" w:color="auto" w:fill="FFFFFF"/>
              <w:autoSpaceDE w:val="0"/>
              <w:autoSpaceDN w:val="0"/>
              <w:adjustRightInd w:val="0"/>
              <w:spacing w:after="0" w:line="240" w:lineRule="auto"/>
              <w:jc w:val="both"/>
              <w:rPr>
                <w:rFonts w:cstheme="minorHAnsi"/>
                <w:w w:val="104"/>
                <w:position w:val="-1"/>
                <w:sz w:val="18"/>
                <w:szCs w:val="18"/>
              </w:rPr>
            </w:pPr>
          </w:p>
          <w:p w14:paraId="18B5C029" w14:textId="77777777" w:rsidR="002632D0" w:rsidRPr="00B93F7C" w:rsidRDefault="002632D0" w:rsidP="002C7416">
            <w:pPr>
              <w:widowControl w:val="0"/>
              <w:shd w:val="clear" w:color="auto" w:fill="FFFFFF"/>
              <w:autoSpaceDE w:val="0"/>
              <w:autoSpaceDN w:val="0"/>
              <w:adjustRightInd w:val="0"/>
              <w:spacing w:before="1" w:after="0" w:line="240" w:lineRule="auto"/>
              <w:ind w:right="-39"/>
              <w:rPr>
                <w:rFonts w:cstheme="minorHAnsi"/>
                <w:b/>
                <w:w w:val="96"/>
                <w:sz w:val="18"/>
                <w:szCs w:val="18"/>
              </w:rPr>
            </w:pPr>
            <w:r w:rsidRPr="00B93F7C">
              <w:rPr>
                <w:rFonts w:cstheme="minorHAnsi"/>
                <w:b/>
                <w:w w:val="96"/>
                <w:sz w:val="18"/>
                <w:szCs w:val="18"/>
              </w:rPr>
              <w:t xml:space="preserve">Kolokviji - </w:t>
            </w:r>
            <w:r w:rsidRPr="00B93F7C">
              <w:rPr>
                <w:rFonts w:cstheme="minorHAnsi"/>
                <w:w w:val="96"/>
                <w:sz w:val="18"/>
                <w:szCs w:val="18"/>
              </w:rPr>
              <w:t>k</w:t>
            </w:r>
            <w:r w:rsidRPr="00B93F7C">
              <w:rPr>
                <w:rFonts w:cstheme="minorHAnsi"/>
                <w:sz w:val="18"/>
                <w:szCs w:val="18"/>
              </w:rPr>
              <w:t>olokviji s nastavnim temama iz predavanja i seminara održati će se unutar satnice predavanja prema utvrđenom rasporedu i svaki će sadržavati  prijeđeno gradivo do dana održavanja kolokvija.</w:t>
            </w:r>
          </w:p>
          <w:p w14:paraId="0F99917B" w14:textId="77777777" w:rsidR="002632D0" w:rsidRPr="00B93F7C" w:rsidRDefault="002632D0" w:rsidP="002C7416">
            <w:pPr>
              <w:widowControl w:val="0"/>
              <w:shd w:val="clear" w:color="auto" w:fill="FFFFFF"/>
              <w:autoSpaceDE w:val="0"/>
              <w:autoSpaceDN w:val="0"/>
              <w:adjustRightInd w:val="0"/>
              <w:spacing w:before="1" w:after="0" w:line="240" w:lineRule="auto"/>
              <w:ind w:right="-39"/>
              <w:jc w:val="both"/>
              <w:rPr>
                <w:rFonts w:cstheme="minorHAnsi"/>
                <w:sz w:val="18"/>
                <w:szCs w:val="18"/>
              </w:rPr>
            </w:pPr>
            <w:r w:rsidRPr="00B93F7C">
              <w:rPr>
                <w:rFonts w:cstheme="minorHAnsi"/>
                <w:sz w:val="18"/>
                <w:szCs w:val="18"/>
              </w:rPr>
              <w:t>U slučaju da student ne položi kolokvij unutar predavanja biti ćemo omogućeno ponovno polaganje kolokvija prema rasporedu koji će biti pravovremeno donesen, a unutar ispitnog termina predmeta (1 termin lipanj, srpanj – 1 termin i rujan – 1 termin)</w:t>
            </w:r>
          </w:p>
          <w:p w14:paraId="116ED216" w14:textId="77777777" w:rsidR="002632D0" w:rsidRPr="00B93F7C" w:rsidRDefault="002632D0" w:rsidP="002C7416">
            <w:pPr>
              <w:spacing w:line="240" w:lineRule="auto"/>
              <w:rPr>
                <w:rFonts w:cstheme="minorHAnsi"/>
                <w:b/>
                <w:spacing w:val="1"/>
                <w:sz w:val="18"/>
                <w:szCs w:val="18"/>
              </w:rPr>
            </w:pPr>
          </w:p>
          <w:p w14:paraId="637E4485" w14:textId="77777777" w:rsidR="002632D0" w:rsidRPr="00B93F7C" w:rsidRDefault="002632D0" w:rsidP="002C7416">
            <w:pPr>
              <w:spacing w:line="240" w:lineRule="auto"/>
              <w:rPr>
                <w:rFonts w:cstheme="minorHAnsi"/>
                <w:b/>
                <w:sz w:val="18"/>
                <w:szCs w:val="18"/>
              </w:rPr>
            </w:pPr>
            <w:r w:rsidRPr="00B93F7C">
              <w:rPr>
                <w:rFonts w:cstheme="minorHAnsi"/>
                <w:b/>
                <w:spacing w:val="1"/>
                <w:sz w:val="18"/>
                <w:szCs w:val="18"/>
              </w:rPr>
              <w:t>Us</w:t>
            </w:r>
            <w:r w:rsidRPr="00B93F7C">
              <w:rPr>
                <w:rFonts w:cstheme="minorHAnsi"/>
                <w:b/>
                <w:spacing w:val="-1"/>
                <w:sz w:val="18"/>
                <w:szCs w:val="18"/>
              </w:rPr>
              <w:t>m</w:t>
            </w:r>
            <w:r w:rsidRPr="00B93F7C">
              <w:rPr>
                <w:rFonts w:cstheme="minorHAnsi"/>
                <w:b/>
                <w:sz w:val="18"/>
                <w:szCs w:val="18"/>
              </w:rPr>
              <w:t>e</w:t>
            </w:r>
            <w:r w:rsidRPr="00B93F7C">
              <w:rPr>
                <w:rFonts w:cstheme="minorHAnsi"/>
                <w:b/>
                <w:spacing w:val="-1"/>
                <w:sz w:val="18"/>
                <w:szCs w:val="18"/>
              </w:rPr>
              <w:t>n</w:t>
            </w:r>
            <w:r w:rsidRPr="00B93F7C">
              <w:rPr>
                <w:rFonts w:cstheme="minorHAnsi"/>
                <w:b/>
                <w:sz w:val="18"/>
                <w:szCs w:val="18"/>
              </w:rPr>
              <w:t>i dio i</w:t>
            </w:r>
            <w:r w:rsidRPr="00B93F7C">
              <w:rPr>
                <w:rFonts w:cstheme="minorHAnsi"/>
                <w:b/>
                <w:spacing w:val="1"/>
                <w:sz w:val="18"/>
                <w:szCs w:val="18"/>
              </w:rPr>
              <w:t>s</w:t>
            </w:r>
            <w:r w:rsidRPr="00B93F7C">
              <w:rPr>
                <w:rFonts w:cstheme="minorHAnsi"/>
                <w:b/>
                <w:spacing w:val="-1"/>
                <w:sz w:val="18"/>
                <w:szCs w:val="18"/>
              </w:rPr>
              <w:t>p</w:t>
            </w:r>
            <w:r w:rsidRPr="00B93F7C">
              <w:rPr>
                <w:rFonts w:cstheme="minorHAnsi"/>
                <w:b/>
                <w:sz w:val="18"/>
                <w:szCs w:val="18"/>
              </w:rPr>
              <w:t xml:space="preserve">ita – </w:t>
            </w:r>
            <w:r w:rsidRPr="00B93F7C">
              <w:rPr>
                <w:rFonts w:cstheme="minorHAnsi"/>
                <w:sz w:val="18"/>
                <w:szCs w:val="18"/>
              </w:rPr>
              <w:t xml:space="preserve">ovaj dio </w:t>
            </w:r>
            <w:r w:rsidRPr="00B93F7C">
              <w:rPr>
                <w:rFonts w:cstheme="minorHAnsi"/>
                <w:spacing w:val="2"/>
                <w:sz w:val="18"/>
                <w:szCs w:val="18"/>
              </w:rPr>
              <w:t>i</w:t>
            </w:r>
            <w:r w:rsidRPr="00B93F7C">
              <w:rPr>
                <w:rFonts w:cstheme="minorHAnsi"/>
                <w:spacing w:val="-1"/>
                <w:sz w:val="18"/>
                <w:szCs w:val="18"/>
              </w:rPr>
              <w:t>sp</w:t>
            </w:r>
            <w:r w:rsidRPr="00B93F7C">
              <w:rPr>
                <w:rFonts w:cstheme="minorHAnsi"/>
                <w:sz w:val="18"/>
                <w:szCs w:val="18"/>
              </w:rPr>
              <w:t xml:space="preserve">ita </w:t>
            </w:r>
            <w:r w:rsidRPr="00B93F7C">
              <w:rPr>
                <w:rFonts w:cstheme="minorHAnsi"/>
                <w:spacing w:val="-1"/>
                <w:sz w:val="18"/>
                <w:szCs w:val="18"/>
              </w:rPr>
              <w:t>m</w:t>
            </w:r>
            <w:r w:rsidRPr="00B93F7C">
              <w:rPr>
                <w:rFonts w:cstheme="minorHAnsi"/>
                <w:sz w:val="18"/>
                <w:szCs w:val="18"/>
              </w:rPr>
              <w:t>o</w:t>
            </w:r>
            <w:r w:rsidRPr="00B93F7C">
              <w:rPr>
                <w:rFonts w:cstheme="minorHAnsi"/>
                <w:spacing w:val="2"/>
                <w:sz w:val="18"/>
                <w:szCs w:val="18"/>
              </w:rPr>
              <w:t>g</w:t>
            </w:r>
            <w:r w:rsidRPr="00B93F7C">
              <w:rPr>
                <w:rFonts w:cstheme="minorHAnsi"/>
                <w:sz w:val="18"/>
                <w:szCs w:val="18"/>
              </w:rPr>
              <w:t xml:space="preserve">uće je </w:t>
            </w:r>
            <w:r w:rsidRPr="00B93F7C">
              <w:rPr>
                <w:rFonts w:cstheme="minorHAnsi"/>
                <w:spacing w:val="-1"/>
                <w:sz w:val="18"/>
                <w:szCs w:val="18"/>
              </w:rPr>
              <w:t>p</w:t>
            </w:r>
            <w:r w:rsidRPr="00B93F7C">
              <w:rPr>
                <w:rFonts w:cstheme="minorHAnsi"/>
                <w:sz w:val="18"/>
                <w:szCs w:val="18"/>
              </w:rPr>
              <w:t>olagati na re</w:t>
            </w:r>
            <w:r w:rsidRPr="00B93F7C">
              <w:rPr>
                <w:rFonts w:cstheme="minorHAnsi"/>
                <w:spacing w:val="2"/>
                <w:sz w:val="18"/>
                <w:szCs w:val="18"/>
              </w:rPr>
              <w:t>d</w:t>
            </w:r>
            <w:r w:rsidRPr="00B93F7C">
              <w:rPr>
                <w:rFonts w:cstheme="minorHAnsi"/>
                <w:sz w:val="18"/>
                <w:szCs w:val="18"/>
              </w:rPr>
              <w:t>ovnim i</w:t>
            </w:r>
            <w:r w:rsidRPr="00B93F7C">
              <w:rPr>
                <w:rFonts w:cstheme="minorHAnsi"/>
                <w:spacing w:val="1"/>
                <w:sz w:val="18"/>
                <w:szCs w:val="18"/>
              </w:rPr>
              <w:t>s</w:t>
            </w:r>
            <w:r w:rsidRPr="00B93F7C">
              <w:rPr>
                <w:rFonts w:cstheme="minorHAnsi"/>
                <w:spacing w:val="-1"/>
                <w:sz w:val="18"/>
                <w:szCs w:val="18"/>
              </w:rPr>
              <w:t>p</w:t>
            </w:r>
            <w:r w:rsidRPr="00B93F7C">
              <w:rPr>
                <w:rFonts w:cstheme="minorHAnsi"/>
                <w:sz w:val="18"/>
                <w:szCs w:val="18"/>
              </w:rPr>
              <w:t>itnim rokov</w:t>
            </w:r>
            <w:r w:rsidRPr="00B93F7C">
              <w:rPr>
                <w:rFonts w:cstheme="minorHAnsi"/>
                <w:spacing w:val="2"/>
                <w:sz w:val="18"/>
                <w:szCs w:val="18"/>
              </w:rPr>
              <w:t>i</w:t>
            </w:r>
            <w:r w:rsidRPr="00B93F7C">
              <w:rPr>
                <w:rFonts w:cstheme="minorHAnsi"/>
                <w:spacing w:val="-1"/>
                <w:sz w:val="18"/>
                <w:szCs w:val="18"/>
              </w:rPr>
              <w:t>m</w:t>
            </w:r>
            <w:r w:rsidRPr="00B93F7C">
              <w:rPr>
                <w:rFonts w:cstheme="minorHAnsi"/>
                <w:sz w:val="18"/>
                <w:szCs w:val="18"/>
              </w:rPr>
              <w:t xml:space="preserve">a </w:t>
            </w:r>
            <w:r w:rsidRPr="00B93F7C">
              <w:rPr>
                <w:rFonts w:cstheme="minorHAnsi"/>
                <w:spacing w:val="-1"/>
                <w:sz w:val="18"/>
                <w:szCs w:val="18"/>
              </w:rPr>
              <w:t>p</w:t>
            </w:r>
            <w:r w:rsidRPr="00B93F7C">
              <w:rPr>
                <w:rFonts w:cstheme="minorHAnsi"/>
                <w:sz w:val="18"/>
                <w:szCs w:val="18"/>
              </w:rPr>
              <w:t xml:space="preserve">o </w:t>
            </w:r>
            <w:r w:rsidRPr="00B93F7C">
              <w:rPr>
                <w:rFonts w:cstheme="minorHAnsi"/>
                <w:spacing w:val="-1"/>
                <w:sz w:val="18"/>
                <w:szCs w:val="18"/>
              </w:rPr>
              <w:t>z</w:t>
            </w:r>
            <w:r w:rsidRPr="00B93F7C">
              <w:rPr>
                <w:rFonts w:cstheme="minorHAnsi"/>
                <w:sz w:val="18"/>
                <w:szCs w:val="18"/>
              </w:rPr>
              <w:t>avrš</w:t>
            </w:r>
            <w:r w:rsidRPr="00B93F7C">
              <w:rPr>
                <w:rFonts w:cstheme="minorHAnsi"/>
                <w:spacing w:val="-1"/>
                <w:sz w:val="18"/>
                <w:szCs w:val="18"/>
              </w:rPr>
              <w:t>e</w:t>
            </w:r>
            <w:r w:rsidRPr="00B93F7C">
              <w:rPr>
                <w:rFonts w:cstheme="minorHAnsi"/>
                <w:sz w:val="18"/>
                <w:szCs w:val="18"/>
              </w:rPr>
              <w:t xml:space="preserve">tku </w:t>
            </w:r>
            <w:r w:rsidRPr="00B93F7C">
              <w:rPr>
                <w:rFonts w:cstheme="minorHAnsi"/>
                <w:spacing w:val="-1"/>
                <w:sz w:val="18"/>
                <w:szCs w:val="18"/>
              </w:rPr>
              <w:t>s</w:t>
            </w:r>
            <w:r w:rsidRPr="00B93F7C">
              <w:rPr>
                <w:rFonts w:cstheme="minorHAnsi"/>
                <w:sz w:val="18"/>
                <w:szCs w:val="18"/>
              </w:rPr>
              <w:t>e</w:t>
            </w:r>
            <w:r w:rsidRPr="00B93F7C">
              <w:rPr>
                <w:rFonts w:cstheme="minorHAnsi"/>
                <w:spacing w:val="-1"/>
                <w:sz w:val="18"/>
                <w:szCs w:val="18"/>
              </w:rPr>
              <w:t>m</w:t>
            </w:r>
            <w:r w:rsidRPr="00B93F7C">
              <w:rPr>
                <w:rFonts w:cstheme="minorHAnsi"/>
                <w:spacing w:val="2"/>
                <w:sz w:val="18"/>
                <w:szCs w:val="18"/>
              </w:rPr>
              <w:t>e</w:t>
            </w:r>
            <w:r w:rsidRPr="00B93F7C">
              <w:rPr>
                <w:rFonts w:cstheme="minorHAnsi"/>
                <w:spacing w:val="-1"/>
                <w:sz w:val="18"/>
                <w:szCs w:val="18"/>
              </w:rPr>
              <w:t>s</w:t>
            </w:r>
            <w:r w:rsidRPr="00B93F7C">
              <w:rPr>
                <w:rFonts w:cstheme="minorHAnsi"/>
                <w:sz w:val="18"/>
                <w:szCs w:val="18"/>
              </w:rPr>
              <w:t xml:space="preserve">tra uz uvjet da </w:t>
            </w:r>
            <w:r w:rsidRPr="00B93F7C">
              <w:rPr>
                <w:rFonts w:cstheme="minorHAnsi"/>
                <w:spacing w:val="-1"/>
                <w:sz w:val="18"/>
                <w:szCs w:val="18"/>
              </w:rPr>
              <w:t>s</w:t>
            </w:r>
            <w:r w:rsidRPr="00B93F7C">
              <w:rPr>
                <w:rFonts w:cstheme="minorHAnsi"/>
                <w:sz w:val="18"/>
                <w:szCs w:val="18"/>
              </w:rPr>
              <w:t xml:space="preserve">u </w:t>
            </w:r>
            <w:r w:rsidRPr="00B93F7C">
              <w:rPr>
                <w:rFonts w:cstheme="minorHAnsi"/>
                <w:spacing w:val="-1"/>
                <w:sz w:val="18"/>
                <w:szCs w:val="18"/>
              </w:rPr>
              <w:t>p</w:t>
            </w:r>
            <w:r w:rsidRPr="00B93F7C">
              <w:rPr>
                <w:rFonts w:cstheme="minorHAnsi"/>
                <w:sz w:val="18"/>
                <w:szCs w:val="18"/>
              </w:rPr>
              <w:t xml:space="preserve">rethodno </w:t>
            </w:r>
            <w:r w:rsidRPr="00B93F7C">
              <w:rPr>
                <w:rFonts w:cstheme="minorHAnsi"/>
                <w:spacing w:val="-1"/>
                <w:sz w:val="18"/>
                <w:szCs w:val="18"/>
              </w:rPr>
              <w:t>p</w:t>
            </w:r>
            <w:r w:rsidRPr="00B93F7C">
              <w:rPr>
                <w:rFonts w:cstheme="minorHAnsi"/>
                <w:sz w:val="18"/>
                <w:szCs w:val="18"/>
              </w:rPr>
              <w:t>olo</w:t>
            </w:r>
            <w:r w:rsidRPr="00B93F7C">
              <w:rPr>
                <w:rFonts w:cstheme="minorHAnsi"/>
                <w:spacing w:val="-1"/>
                <w:sz w:val="18"/>
                <w:szCs w:val="18"/>
              </w:rPr>
              <w:t>ž</w:t>
            </w:r>
            <w:r w:rsidRPr="00B93F7C">
              <w:rPr>
                <w:rFonts w:cstheme="minorHAnsi"/>
                <w:sz w:val="18"/>
                <w:szCs w:val="18"/>
              </w:rPr>
              <w:t>e</w:t>
            </w:r>
            <w:r w:rsidRPr="00B93F7C">
              <w:rPr>
                <w:rFonts w:cstheme="minorHAnsi"/>
                <w:spacing w:val="-1"/>
                <w:sz w:val="18"/>
                <w:szCs w:val="18"/>
              </w:rPr>
              <w:t>n</w:t>
            </w:r>
            <w:r w:rsidRPr="00B93F7C">
              <w:rPr>
                <w:rFonts w:cstheme="minorHAnsi"/>
                <w:sz w:val="18"/>
                <w:szCs w:val="18"/>
              </w:rPr>
              <w:t xml:space="preserve">i </w:t>
            </w:r>
            <w:r w:rsidRPr="00B93F7C">
              <w:rPr>
                <w:rFonts w:cstheme="minorHAnsi"/>
                <w:spacing w:val="-1"/>
                <w:sz w:val="18"/>
                <w:szCs w:val="18"/>
              </w:rPr>
              <w:t>s</w:t>
            </w:r>
            <w:r w:rsidRPr="00B93F7C">
              <w:rPr>
                <w:rFonts w:cstheme="minorHAnsi"/>
                <w:sz w:val="18"/>
                <w:szCs w:val="18"/>
              </w:rPr>
              <w:t>vi prije navedeni dijelovi - 3 kolokvija. Na u</w:t>
            </w:r>
            <w:r w:rsidRPr="00B93F7C">
              <w:rPr>
                <w:rFonts w:cstheme="minorHAnsi"/>
                <w:spacing w:val="-1"/>
                <w:sz w:val="18"/>
                <w:szCs w:val="18"/>
              </w:rPr>
              <w:t>sm</w:t>
            </w:r>
            <w:r w:rsidRPr="00B93F7C">
              <w:rPr>
                <w:rFonts w:cstheme="minorHAnsi"/>
                <w:sz w:val="18"/>
                <w:szCs w:val="18"/>
              </w:rPr>
              <w:t>e</w:t>
            </w:r>
            <w:r w:rsidRPr="00B93F7C">
              <w:rPr>
                <w:rFonts w:cstheme="minorHAnsi"/>
                <w:spacing w:val="-1"/>
                <w:sz w:val="18"/>
                <w:szCs w:val="18"/>
              </w:rPr>
              <w:t>n</w:t>
            </w:r>
            <w:r w:rsidRPr="00B93F7C">
              <w:rPr>
                <w:rFonts w:cstheme="minorHAnsi"/>
                <w:spacing w:val="2"/>
                <w:sz w:val="18"/>
                <w:szCs w:val="18"/>
              </w:rPr>
              <w:t>o</w:t>
            </w:r>
            <w:r w:rsidRPr="00B93F7C">
              <w:rPr>
                <w:rFonts w:cstheme="minorHAnsi"/>
                <w:sz w:val="18"/>
                <w:szCs w:val="18"/>
              </w:rPr>
              <w:t>m dijelu i</w:t>
            </w:r>
            <w:r w:rsidRPr="00B93F7C">
              <w:rPr>
                <w:rFonts w:cstheme="minorHAnsi"/>
                <w:spacing w:val="1"/>
                <w:sz w:val="18"/>
                <w:szCs w:val="18"/>
              </w:rPr>
              <w:t>s</w:t>
            </w:r>
            <w:r w:rsidRPr="00B93F7C">
              <w:rPr>
                <w:rFonts w:cstheme="minorHAnsi"/>
                <w:spacing w:val="-1"/>
                <w:sz w:val="18"/>
                <w:szCs w:val="18"/>
              </w:rPr>
              <w:t>p</w:t>
            </w:r>
            <w:r w:rsidRPr="00B93F7C">
              <w:rPr>
                <w:rFonts w:cstheme="minorHAnsi"/>
                <w:sz w:val="18"/>
                <w:szCs w:val="18"/>
              </w:rPr>
              <w:t xml:space="preserve">ita </w:t>
            </w:r>
            <w:r w:rsidRPr="00B93F7C">
              <w:rPr>
                <w:rFonts w:cstheme="minorHAnsi"/>
                <w:spacing w:val="1"/>
                <w:sz w:val="18"/>
                <w:szCs w:val="18"/>
              </w:rPr>
              <w:t>s</w:t>
            </w:r>
            <w:r w:rsidRPr="00B93F7C">
              <w:rPr>
                <w:rFonts w:cstheme="minorHAnsi"/>
                <w:sz w:val="18"/>
                <w:szCs w:val="18"/>
              </w:rPr>
              <w:t>tudent do</w:t>
            </w:r>
            <w:r w:rsidRPr="00B93F7C">
              <w:rPr>
                <w:rFonts w:cstheme="minorHAnsi"/>
                <w:spacing w:val="1"/>
                <w:sz w:val="18"/>
                <w:szCs w:val="18"/>
              </w:rPr>
              <w:t>b</w:t>
            </w:r>
            <w:r w:rsidRPr="00B93F7C">
              <w:rPr>
                <w:rFonts w:cstheme="minorHAnsi"/>
                <w:sz w:val="18"/>
                <w:szCs w:val="18"/>
              </w:rPr>
              <w:t xml:space="preserve">iva 3 </w:t>
            </w:r>
            <w:r w:rsidRPr="00B93F7C">
              <w:rPr>
                <w:rFonts w:cstheme="minorHAnsi"/>
                <w:spacing w:val="-1"/>
                <w:sz w:val="18"/>
                <w:szCs w:val="18"/>
              </w:rPr>
              <w:t>p</w:t>
            </w:r>
            <w:r w:rsidRPr="00B93F7C">
              <w:rPr>
                <w:rFonts w:cstheme="minorHAnsi"/>
                <w:sz w:val="18"/>
                <w:szCs w:val="18"/>
              </w:rPr>
              <w:t>itanja (1</w:t>
            </w:r>
            <w:r w:rsidRPr="00B93F7C">
              <w:rPr>
                <w:rFonts w:cstheme="minorHAnsi"/>
                <w:spacing w:val="-1"/>
                <w:sz w:val="18"/>
                <w:szCs w:val="18"/>
              </w:rPr>
              <w:t>p</w:t>
            </w:r>
            <w:r w:rsidRPr="00B93F7C">
              <w:rPr>
                <w:rFonts w:cstheme="minorHAnsi"/>
                <w:sz w:val="18"/>
                <w:szCs w:val="18"/>
              </w:rPr>
              <w:t>itanje</w:t>
            </w:r>
            <w:r w:rsidRPr="00B93F7C">
              <w:rPr>
                <w:rFonts w:cstheme="minorHAnsi"/>
                <w:spacing w:val="-5"/>
                <w:sz w:val="18"/>
                <w:szCs w:val="18"/>
              </w:rPr>
              <w:t xml:space="preserve"> iz područja što su relevantni sklopovi antropoloških obilježja sportaša u košarkaškoj igri  , </w:t>
            </w:r>
            <w:r w:rsidRPr="00B93F7C">
              <w:rPr>
                <w:rFonts w:cstheme="minorHAnsi"/>
                <w:sz w:val="18"/>
                <w:szCs w:val="18"/>
              </w:rPr>
              <w:t xml:space="preserve">1 </w:t>
            </w:r>
            <w:r w:rsidRPr="00B93F7C">
              <w:rPr>
                <w:rFonts w:cstheme="minorHAnsi"/>
                <w:spacing w:val="-1"/>
                <w:sz w:val="18"/>
                <w:szCs w:val="18"/>
              </w:rPr>
              <w:t>p</w:t>
            </w:r>
            <w:r w:rsidRPr="00B93F7C">
              <w:rPr>
                <w:rFonts w:cstheme="minorHAnsi"/>
                <w:sz w:val="18"/>
                <w:szCs w:val="18"/>
              </w:rPr>
              <w:t xml:space="preserve">itanje iz </w:t>
            </w:r>
            <w:r w:rsidRPr="00B93F7C">
              <w:rPr>
                <w:rFonts w:cstheme="minorHAnsi"/>
                <w:spacing w:val="-5"/>
                <w:sz w:val="18"/>
                <w:szCs w:val="18"/>
              </w:rPr>
              <w:t>metodologije znanstvenog istraživanja</w:t>
            </w:r>
            <w:r w:rsidRPr="00B93F7C">
              <w:rPr>
                <w:rFonts w:cstheme="minorHAnsi"/>
                <w:spacing w:val="-1"/>
                <w:w w:val="96"/>
                <w:sz w:val="18"/>
                <w:szCs w:val="18"/>
              </w:rPr>
              <w:t>, te 1 pitanje iz područja rezultati  rasprava i zaključak istraživanja</w:t>
            </w:r>
            <w:r w:rsidRPr="00B93F7C">
              <w:rPr>
                <w:rFonts w:cstheme="minorHAnsi"/>
                <w:sz w:val="18"/>
                <w:szCs w:val="18"/>
              </w:rPr>
              <w:t>).</w:t>
            </w:r>
          </w:p>
          <w:p w14:paraId="7E179ACC" w14:textId="77777777" w:rsidR="002632D0" w:rsidRPr="00B93F7C" w:rsidRDefault="002632D0" w:rsidP="002C7416">
            <w:pPr>
              <w:widowControl w:val="0"/>
              <w:shd w:val="clear" w:color="auto" w:fill="FFFFFF"/>
              <w:autoSpaceDE w:val="0"/>
              <w:autoSpaceDN w:val="0"/>
              <w:adjustRightInd w:val="0"/>
              <w:spacing w:before="34" w:after="0" w:line="235" w:lineRule="auto"/>
              <w:ind w:left="119" w:right="69"/>
              <w:jc w:val="both"/>
              <w:rPr>
                <w:rFonts w:cstheme="minorHAnsi"/>
                <w:sz w:val="18"/>
                <w:szCs w:val="18"/>
              </w:rPr>
            </w:pPr>
            <w:r w:rsidRPr="00B93F7C">
              <w:rPr>
                <w:rFonts w:cstheme="minorHAnsi"/>
                <w:spacing w:val="1"/>
                <w:sz w:val="18"/>
                <w:szCs w:val="18"/>
              </w:rPr>
              <w:t>T</w:t>
            </w:r>
            <w:r w:rsidRPr="00B93F7C">
              <w:rPr>
                <w:rFonts w:cstheme="minorHAnsi"/>
                <w:sz w:val="18"/>
                <w:szCs w:val="18"/>
              </w:rPr>
              <w:t>e</w:t>
            </w:r>
            <w:r w:rsidRPr="00B93F7C">
              <w:rPr>
                <w:rFonts w:cstheme="minorHAnsi"/>
                <w:spacing w:val="-1"/>
                <w:sz w:val="18"/>
                <w:szCs w:val="18"/>
              </w:rPr>
              <w:t>m</w:t>
            </w:r>
            <w:r w:rsidRPr="00B93F7C">
              <w:rPr>
                <w:rFonts w:cstheme="minorHAnsi"/>
                <w:sz w:val="18"/>
                <w:szCs w:val="18"/>
              </w:rPr>
              <w:t xml:space="preserve">eljem svega navedenog odredit će </w:t>
            </w:r>
            <w:r w:rsidRPr="00B93F7C">
              <w:rPr>
                <w:rFonts w:cstheme="minorHAnsi"/>
                <w:spacing w:val="-1"/>
                <w:sz w:val="18"/>
                <w:szCs w:val="18"/>
              </w:rPr>
              <w:t>s</w:t>
            </w:r>
            <w:r w:rsidRPr="00B93F7C">
              <w:rPr>
                <w:rFonts w:cstheme="minorHAnsi"/>
                <w:sz w:val="18"/>
                <w:szCs w:val="18"/>
              </w:rPr>
              <w:t>e ko</w:t>
            </w:r>
            <w:r w:rsidRPr="00B93F7C">
              <w:rPr>
                <w:rFonts w:cstheme="minorHAnsi"/>
                <w:spacing w:val="-1"/>
                <w:sz w:val="18"/>
                <w:szCs w:val="18"/>
              </w:rPr>
              <w:t>n</w:t>
            </w:r>
            <w:r w:rsidRPr="00B93F7C">
              <w:rPr>
                <w:rFonts w:cstheme="minorHAnsi"/>
                <w:sz w:val="18"/>
                <w:szCs w:val="18"/>
              </w:rPr>
              <w:t>a</w:t>
            </w:r>
            <w:r w:rsidRPr="00B93F7C">
              <w:rPr>
                <w:rFonts w:cstheme="minorHAnsi"/>
                <w:spacing w:val="1"/>
                <w:sz w:val="18"/>
                <w:szCs w:val="18"/>
              </w:rPr>
              <w:t>č</w:t>
            </w:r>
            <w:r w:rsidRPr="00B93F7C">
              <w:rPr>
                <w:rFonts w:cstheme="minorHAnsi"/>
                <w:sz w:val="18"/>
                <w:szCs w:val="18"/>
              </w:rPr>
              <w:t>na o</w:t>
            </w:r>
            <w:r w:rsidRPr="00B93F7C">
              <w:rPr>
                <w:rFonts w:cstheme="minorHAnsi"/>
                <w:spacing w:val="1"/>
                <w:sz w:val="18"/>
                <w:szCs w:val="18"/>
              </w:rPr>
              <w:t>c</w:t>
            </w:r>
            <w:r w:rsidRPr="00B93F7C">
              <w:rPr>
                <w:rFonts w:cstheme="minorHAnsi"/>
                <w:sz w:val="18"/>
                <w:szCs w:val="18"/>
              </w:rPr>
              <w:t>jena i</w:t>
            </w:r>
            <w:r w:rsidRPr="00B93F7C">
              <w:rPr>
                <w:rFonts w:cstheme="minorHAnsi"/>
                <w:spacing w:val="1"/>
                <w:sz w:val="18"/>
                <w:szCs w:val="18"/>
              </w:rPr>
              <w:t>s</w:t>
            </w:r>
            <w:r w:rsidRPr="00B93F7C">
              <w:rPr>
                <w:rFonts w:cstheme="minorHAnsi"/>
                <w:spacing w:val="-1"/>
                <w:sz w:val="18"/>
                <w:szCs w:val="18"/>
              </w:rPr>
              <w:t>p</w:t>
            </w:r>
            <w:r w:rsidRPr="00B93F7C">
              <w:rPr>
                <w:rFonts w:cstheme="minorHAnsi"/>
                <w:sz w:val="18"/>
                <w:szCs w:val="18"/>
              </w:rPr>
              <w:t>i</w:t>
            </w:r>
            <w:r w:rsidRPr="00B93F7C">
              <w:rPr>
                <w:rFonts w:cstheme="minorHAnsi"/>
                <w:spacing w:val="1"/>
                <w:sz w:val="18"/>
                <w:szCs w:val="18"/>
              </w:rPr>
              <w:t>t</w:t>
            </w:r>
            <w:r w:rsidRPr="00B93F7C">
              <w:rPr>
                <w:rFonts w:cstheme="minorHAnsi"/>
                <w:sz w:val="18"/>
                <w:szCs w:val="18"/>
              </w:rPr>
              <w:t>a na način:</w:t>
            </w:r>
          </w:p>
          <w:p w14:paraId="6A9A874E" w14:textId="77777777" w:rsidR="002632D0" w:rsidRPr="00B93F7C" w:rsidRDefault="002632D0" w:rsidP="00F45EE7">
            <w:pPr>
              <w:pStyle w:val="ListParagraph"/>
              <w:widowControl w:val="0"/>
              <w:numPr>
                <w:ilvl w:val="0"/>
                <w:numId w:val="37"/>
              </w:numPr>
              <w:shd w:val="clear" w:color="auto" w:fill="FFFFFF"/>
              <w:autoSpaceDE w:val="0"/>
              <w:autoSpaceDN w:val="0"/>
              <w:adjustRightInd w:val="0"/>
              <w:spacing w:after="0" w:line="271" w:lineRule="exact"/>
              <w:rPr>
                <w:rFonts w:cstheme="minorHAnsi"/>
                <w:sz w:val="18"/>
                <w:szCs w:val="18"/>
              </w:rPr>
            </w:pPr>
            <w:r w:rsidRPr="00B93F7C">
              <w:rPr>
                <w:rFonts w:cstheme="minorHAnsi"/>
                <w:sz w:val="18"/>
                <w:szCs w:val="18"/>
              </w:rPr>
              <w:t>O</w:t>
            </w:r>
            <w:r w:rsidRPr="00B93F7C">
              <w:rPr>
                <w:rFonts w:cstheme="minorHAnsi"/>
                <w:spacing w:val="1"/>
                <w:sz w:val="18"/>
                <w:szCs w:val="18"/>
              </w:rPr>
              <w:t>c</w:t>
            </w:r>
            <w:r w:rsidRPr="00B93F7C">
              <w:rPr>
                <w:rFonts w:cstheme="minorHAnsi"/>
                <w:sz w:val="18"/>
                <w:szCs w:val="18"/>
              </w:rPr>
              <w:t>jena 2 (dovolj</w:t>
            </w:r>
            <w:r w:rsidRPr="00B93F7C">
              <w:rPr>
                <w:rFonts w:cstheme="minorHAnsi"/>
                <w:spacing w:val="1"/>
                <w:sz w:val="18"/>
                <w:szCs w:val="18"/>
              </w:rPr>
              <w:t>a</w:t>
            </w:r>
            <w:r w:rsidRPr="00B93F7C">
              <w:rPr>
                <w:rFonts w:cstheme="minorHAnsi"/>
                <w:sz w:val="18"/>
                <w:szCs w:val="18"/>
              </w:rPr>
              <w:t>n) za o</w:t>
            </w:r>
            <w:r w:rsidRPr="00B93F7C">
              <w:rPr>
                <w:rFonts w:cstheme="minorHAnsi"/>
                <w:spacing w:val="-1"/>
                <w:sz w:val="18"/>
                <w:szCs w:val="18"/>
              </w:rPr>
              <w:t>s</w:t>
            </w:r>
            <w:r w:rsidRPr="00B93F7C">
              <w:rPr>
                <w:rFonts w:cstheme="minorHAnsi"/>
                <w:sz w:val="18"/>
                <w:szCs w:val="18"/>
              </w:rPr>
              <w:t>tv</w:t>
            </w:r>
            <w:r w:rsidRPr="00B93F7C">
              <w:rPr>
                <w:rFonts w:cstheme="minorHAnsi"/>
                <w:spacing w:val="1"/>
                <w:sz w:val="18"/>
                <w:szCs w:val="18"/>
              </w:rPr>
              <w:t>a</w:t>
            </w:r>
            <w:r w:rsidRPr="00B93F7C">
              <w:rPr>
                <w:rFonts w:cstheme="minorHAnsi"/>
                <w:sz w:val="18"/>
                <w:szCs w:val="18"/>
              </w:rPr>
              <w:t>re</w:t>
            </w:r>
            <w:r w:rsidRPr="00B93F7C">
              <w:rPr>
                <w:rFonts w:cstheme="minorHAnsi"/>
                <w:spacing w:val="-1"/>
                <w:sz w:val="18"/>
                <w:szCs w:val="18"/>
              </w:rPr>
              <w:t>n</w:t>
            </w:r>
            <w:r w:rsidRPr="00B93F7C">
              <w:rPr>
                <w:rFonts w:cstheme="minorHAnsi"/>
                <w:sz w:val="18"/>
                <w:szCs w:val="18"/>
              </w:rPr>
              <w:t xml:space="preserve">ih </w:t>
            </w:r>
            <w:r w:rsidRPr="00B93F7C">
              <w:rPr>
                <w:rFonts w:cstheme="minorHAnsi"/>
                <w:spacing w:val="1"/>
                <w:sz w:val="18"/>
                <w:szCs w:val="18"/>
              </w:rPr>
              <w:t>51% do 60%</w:t>
            </w:r>
          </w:p>
          <w:p w14:paraId="4545BDA3" w14:textId="77777777" w:rsidR="002632D0" w:rsidRPr="00B93F7C" w:rsidRDefault="002632D0" w:rsidP="00F45EE7">
            <w:pPr>
              <w:pStyle w:val="ListParagraph"/>
              <w:widowControl w:val="0"/>
              <w:numPr>
                <w:ilvl w:val="0"/>
                <w:numId w:val="37"/>
              </w:numPr>
              <w:shd w:val="clear" w:color="auto" w:fill="FFFFFF"/>
              <w:autoSpaceDE w:val="0"/>
              <w:autoSpaceDN w:val="0"/>
              <w:adjustRightInd w:val="0"/>
              <w:spacing w:before="1" w:after="0" w:line="240" w:lineRule="auto"/>
              <w:rPr>
                <w:rFonts w:cstheme="minorHAnsi"/>
                <w:sz w:val="18"/>
                <w:szCs w:val="18"/>
              </w:rPr>
            </w:pPr>
            <w:r w:rsidRPr="00B93F7C">
              <w:rPr>
                <w:rFonts w:cstheme="minorHAnsi"/>
                <w:sz w:val="18"/>
                <w:szCs w:val="18"/>
              </w:rPr>
              <w:t>O</w:t>
            </w:r>
            <w:r w:rsidRPr="00B93F7C">
              <w:rPr>
                <w:rFonts w:cstheme="minorHAnsi"/>
                <w:spacing w:val="1"/>
                <w:sz w:val="18"/>
                <w:szCs w:val="18"/>
              </w:rPr>
              <w:t>c</w:t>
            </w:r>
            <w:r w:rsidRPr="00B93F7C">
              <w:rPr>
                <w:rFonts w:cstheme="minorHAnsi"/>
                <w:sz w:val="18"/>
                <w:szCs w:val="18"/>
              </w:rPr>
              <w:t>jena 3 (do</w:t>
            </w:r>
            <w:r w:rsidRPr="00B93F7C">
              <w:rPr>
                <w:rFonts w:cstheme="minorHAnsi"/>
                <w:spacing w:val="1"/>
                <w:sz w:val="18"/>
                <w:szCs w:val="18"/>
              </w:rPr>
              <w:t>b</w:t>
            </w:r>
            <w:r w:rsidRPr="00B93F7C">
              <w:rPr>
                <w:rFonts w:cstheme="minorHAnsi"/>
                <w:sz w:val="18"/>
                <w:szCs w:val="18"/>
              </w:rPr>
              <w:t xml:space="preserve">ar) </w:t>
            </w:r>
            <w:r w:rsidRPr="00B93F7C">
              <w:rPr>
                <w:rFonts w:cstheme="minorHAnsi"/>
                <w:spacing w:val="-1"/>
                <w:sz w:val="18"/>
                <w:szCs w:val="18"/>
              </w:rPr>
              <w:t>z</w:t>
            </w:r>
            <w:r w:rsidRPr="00B93F7C">
              <w:rPr>
                <w:rFonts w:cstheme="minorHAnsi"/>
                <w:sz w:val="18"/>
                <w:szCs w:val="18"/>
              </w:rPr>
              <w:t>a o</w:t>
            </w:r>
            <w:r w:rsidRPr="00B93F7C">
              <w:rPr>
                <w:rFonts w:cstheme="minorHAnsi"/>
                <w:spacing w:val="-1"/>
                <w:sz w:val="18"/>
                <w:szCs w:val="18"/>
              </w:rPr>
              <w:t>s</w:t>
            </w:r>
            <w:r w:rsidRPr="00B93F7C">
              <w:rPr>
                <w:rFonts w:cstheme="minorHAnsi"/>
                <w:sz w:val="18"/>
                <w:szCs w:val="18"/>
              </w:rPr>
              <w:t>tv</w:t>
            </w:r>
            <w:r w:rsidRPr="00B93F7C">
              <w:rPr>
                <w:rFonts w:cstheme="minorHAnsi"/>
                <w:spacing w:val="1"/>
                <w:sz w:val="18"/>
                <w:szCs w:val="18"/>
              </w:rPr>
              <w:t>a</w:t>
            </w:r>
            <w:r w:rsidRPr="00B93F7C">
              <w:rPr>
                <w:rFonts w:cstheme="minorHAnsi"/>
                <w:sz w:val="18"/>
                <w:szCs w:val="18"/>
              </w:rPr>
              <w:t>re</w:t>
            </w:r>
            <w:r w:rsidRPr="00B93F7C">
              <w:rPr>
                <w:rFonts w:cstheme="minorHAnsi"/>
                <w:spacing w:val="-1"/>
                <w:sz w:val="18"/>
                <w:szCs w:val="18"/>
              </w:rPr>
              <w:t>n</w:t>
            </w:r>
            <w:r w:rsidRPr="00B93F7C">
              <w:rPr>
                <w:rFonts w:cstheme="minorHAnsi"/>
                <w:sz w:val="18"/>
                <w:szCs w:val="18"/>
              </w:rPr>
              <w:t xml:space="preserve">ih </w:t>
            </w:r>
            <w:r w:rsidRPr="00B93F7C">
              <w:rPr>
                <w:rFonts w:cstheme="minorHAnsi"/>
                <w:spacing w:val="1"/>
                <w:sz w:val="18"/>
                <w:szCs w:val="18"/>
              </w:rPr>
              <w:t>61% do 74%</w:t>
            </w:r>
          </w:p>
          <w:p w14:paraId="1F88EB30" w14:textId="77777777" w:rsidR="002632D0" w:rsidRPr="00B93F7C" w:rsidRDefault="002632D0" w:rsidP="00F45EE7">
            <w:pPr>
              <w:pStyle w:val="ListParagraph"/>
              <w:widowControl w:val="0"/>
              <w:numPr>
                <w:ilvl w:val="0"/>
                <w:numId w:val="37"/>
              </w:numPr>
              <w:shd w:val="clear" w:color="auto" w:fill="FFFFFF"/>
              <w:autoSpaceDE w:val="0"/>
              <w:autoSpaceDN w:val="0"/>
              <w:adjustRightInd w:val="0"/>
              <w:spacing w:before="1" w:after="0" w:line="271" w:lineRule="exact"/>
              <w:rPr>
                <w:rFonts w:cstheme="minorHAnsi"/>
                <w:sz w:val="18"/>
                <w:szCs w:val="18"/>
              </w:rPr>
            </w:pPr>
            <w:r w:rsidRPr="00B93F7C">
              <w:rPr>
                <w:rFonts w:cstheme="minorHAnsi"/>
                <w:sz w:val="18"/>
                <w:szCs w:val="18"/>
              </w:rPr>
              <w:t>O</w:t>
            </w:r>
            <w:r w:rsidRPr="00B93F7C">
              <w:rPr>
                <w:rFonts w:cstheme="minorHAnsi"/>
                <w:spacing w:val="1"/>
                <w:sz w:val="18"/>
                <w:szCs w:val="18"/>
              </w:rPr>
              <w:t>c</w:t>
            </w:r>
            <w:r w:rsidRPr="00B93F7C">
              <w:rPr>
                <w:rFonts w:cstheme="minorHAnsi"/>
                <w:sz w:val="18"/>
                <w:szCs w:val="18"/>
              </w:rPr>
              <w:t>jena 4 (vrlo do</w:t>
            </w:r>
            <w:r w:rsidRPr="00B93F7C">
              <w:rPr>
                <w:rFonts w:cstheme="minorHAnsi"/>
                <w:spacing w:val="1"/>
                <w:sz w:val="18"/>
                <w:szCs w:val="18"/>
              </w:rPr>
              <w:t>b</w:t>
            </w:r>
            <w:r w:rsidRPr="00B93F7C">
              <w:rPr>
                <w:rFonts w:cstheme="minorHAnsi"/>
                <w:sz w:val="18"/>
                <w:szCs w:val="18"/>
              </w:rPr>
              <w:t>a</w:t>
            </w:r>
            <w:r w:rsidRPr="00B93F7C">
              <w:rPr>
                <w:rFonts w:cstheme="minorHAnsi"/>
                <w:spacing w:val="1"/>
                <w:sz w:val="18"/>
                <w:szCs w:val="18"/>
              </w:rPr>
              <w:t>r</w:t>
            </w:r>
            <w:r w:rsidRPr="00B93F7C">
              <w:rPr>
                <w:rFonts w:cstheme="minorHAnsi"/>
                <w:sz w:val="18"/>
                <w:szCs w:val="18"/>
              </w:rPr>
              <w:t>) za o</w:t>
            </w:r>
            <w:r w:rsidRPr="00B93F7C">
              <w:rPr>
                <w:rFonts w:cstheme="minorHAnsi"/>
                <w:spacing w:val="-1"/>
                <w:sz w:val="18"/>
                <w:szCs w:val="18"/>
              </w:rPr>
              <w:t>s</w:t>
            </w:r>
            <w:r w:rsidRPr="00B93F7C">
              <w:rPr>
                <w:rFonts w:cstheme="minorHAnsi"/>
                <w:sz w:val="18"/>
                <w:szCs w:val="18"/>
              </w:rPr>
              <w:t>tv</w:t>
            </w:r>
            <w:r w:rsidRPr="00B93F7C">
              <w:rPr>
                <w:rFonts w:cstheme="minorHAnsi"/>
                <w:spacing w:val="1"/>
                <w:sz w:val="18"/>
                <w:szCs w:val="18"/>
              </w:rPr>
              <w:t>a</w:t>
            </w:r>
            <w:r w:rsidRPr="00B93F7C">
              <w:rPr>
                <w:rFonts w:cstheme="minorHAnsi"/>
                <w:sz w:val="18"/>
                <w:szCs w:val="18"/>
              </w:rPr>
              <w:t>re</w:t>
            </w:r>
            <w:r w:rsidRPr="00B93F7C">
              <w:rPr>
                <w:rFonts w:cstheme="minorHAnsi"/>
                <w:spacing w:val="-1"/>
                <w:sz w:val="18"/>
                <w:szCs w:val="18"/>
              </w:rPr>
              <w:t>n</w:t>
            </w:r>
            <w:r w:rsidRPr="00B93F7C">
              <w:rPr>
                <w:rFonts w:cstheme="minorHAnsi"/>
                <w:sz w:val="18"/>
                <w:szCs w:val="18"/>
              </w:rPr>
              <w:t xml:space="preserve">ih </w:t>
            </w:r>
            <w:r w:rsidRPr="00B93F7C">
              <w:rPr>
                <w:rFonts w:cstheme="minorHAnsi"/>
                <w:spacing w:val="1"/>
                <w:sz w:val="18"/>
                <w:szCs w:val="18"/>
              </w:rPr>
              <w:t>75% do 89%</w:t>
            </w:r>
          </w:p>
          <w:p w14:paraId="62B3432A" w14:textId="77777777" w:rsidR="002632D0" w:rsidRPr="00B93F7C" w:rsidRDefault="002632D0" w:rsidP="00F45EE7">
            <w:pPr>
              <w:pStyle w:val="ListParagraph"/>
              <w:widowControl w:val="0"/>
              <w:numPr>
                <w:ilvl w:val="0"/>
                <w:numId w:val="37"/>
              </w:numPr>
              <w:shd w:val="clear" w:color="auto" w:fill="FFFFFF"/>
              <w:autoSpaceDE w:val="0"/>
              <w:autoSpaceDN w:val="0"/>
              <w:adjustRightInd w:val="0"/>
              <w:spacing w:before="1" w:after="0" w:line="271" w:lineRule="exact"/>
              <w:rPr>
                <w:rFonts w:cstheme="minorHAnsi"/>
                <w:sz w:val="18"/>
                <w:szCs w:val="18"/>
              </w:rPr>
            </w:pPr>
            <w:r w:rsidRPr="00B93F7C">
              <w:rPr>
                <w:rFonts w:cstheme="minorHAnsi"/>
                <w:sz w:val="18"/>
                <w:szCs w:val="18"/>
              </w:rPr>
              <w:t>O</w:t>
            </w:r>
            <w:r w:rsidRPr="00B93F7C">
              <w:rPr>
                <w:rFonts w:cstheme="minorHAnsi"/>
                <w:spacing w:val="1"/>
                <w:sz w:val="18"/>
                <w:szCs w:val="18"/>
              </w:rPr>
              <w:t>c</w:t>
            </w:r>
            <w:r w:rsidRPr="00B93F7C">
              <w:rPr>
                <w:rFonts w:cstheme="minorHAnsi"/>
                <w:sz w:val="18"/>
                <w:szCs w:val="18"/>
              </w:rPr>
              <w:t xml:space="preserve">jena 5 </w:t>
            </w:r>
            <w:r w:rsidRPr="00B93F7C">
              <w:rPr>
                <w:rFonts w:cstheme="minorHAnsi"/>
                <w:w w:val="97"/>
                <w:sz w:val="18"/>
                <w:szCs w:val="18"/>
              </w:rPr>
              <w:t xml:space="preserve">(izvrstan) </w:t>
            </w:r>
            <w:r w:rsidRPr="00B93F7C">
              <w:rPr>
                <w:rFonts w:cstheme="minorHAnsi"/>
                <w:sz w:val="18"/>
                <w:szCs w:val="18"/>
              </w:rPr>
              <w:t>za o</w:t>
            </w:r>
            <w:r w:rsidRPr="00B93F7C">
              <w:rPr>
                <w:rFonts w:cstheme="minorHAnsi"/>
                <w:spacing w:val="-1"/>
                <w:sz w:val="18"/>
                <w:szCs w:val="18"/>
              </w:rPr>
              <w:t>s</w:t>
            </w:r>
            <w:r w:rsidRPr="00B93F7C">
              <w:rPr>
                <w:rFonts w:cstheme="minorHAnsi"/>
                <w:sz w:val="18"/>
                <w:szCs w:val="18"/>
              </w:rPr>
              <w:t>tvare</w:t>
            </w:r>
            <w:r w:rsidRPr="00B93F7C">
              <w:rPr>
                <w:rFonts w:cstheme="minorHAnsi"/>
                <w:spacing w:val="-1"/>
                <w:sz w:val="18"/>
                <w:szCs w:val="18"/>
              </w:rPr>
              <w:t>n</w:t>
            </w:r>
            <w:r w:rsidRPr="00B93F7C">
              <w:rPr>
                <w:rFonts w:cstheme="minorHAnsi"/>
                <w:sz w:val="18"/>
                <w:szCs w:val="18"/>
              </w:rPr>
              <w:t xml:space="preserve">ih 90% do 100% </w:t>
            </w:r>
          </w:p>
          <w:p w14:paraId="12247AFA" w14:textId="77777777" w:rsidR="002632D0" w:rsidRPr="00B93F7C" w:rsidRDefault="002632D0" w:rsidP="002C7416">
            <w:pPr>
              <w:tabs>
                <w:tab w:val="left" w:pos="2820"/>
              </w:tabs>
              <w:spacing w:after="0"/>
              <w:rPr>
                <w:rFonts w:cstheme="minorHAnsi"/>
                <w:sz w:val="18"/>
                <w:szCs w:val="18"/>
              </w:rPr>
            </w:pPr>
          </w:p>
        </w:tc>
      </w:tr>
      <w:tr w:rsidR="002632D0" w:rsidRPr="00B93F7C" w14:paraId="44FD345F" w14:textId="77777777" w:rsidTr="002C7416">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219F3D25" w14:textId="77777777" w:rsidR="002632D0" w:rsidRPr="00B93F7C" w:rsidRDefault="002632D0" w:rsidP="002C7416">
            <w:pPr>
              <w:tabs>
                <w:tab w:val="left" w:pos="540"/>
              </w:tabs>
              <w:spacing w:after="0" w:line="240" w:lineRule="auto"/>
              <w:rPr>
                <w:rFonts w:cstheme="minorHAnsi"/>
                <w:color w:val="000000"/>
                <w:sz w:val="18"/>
                <w:szCs w:val="18"/>
              </w:rPr>
            </w:pPr>
            <w:r w:rsidRPr="00B93F7C">
              <w:rPr>
                <w:rFonts w:cstheme="minorHAnsi"/>
                <w:color w:val="000000"/>
                <w:sz w:val="18"/>
                <w:szCs w:val="18"/>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hideMark/>
          </w:tcPr>
          <w:p w14:paraId="74F97D0B" w14:textId="77777777" w:rsidR="002632D0" w:rsidRPr="00B93F7C" w:rsidRDefault="002632D0" w:rsidP="002C7416">
            <w:pPr>
              <w:tabs>
                <w:tab w:val="left" w:pos="2820"/>
              </w:tabs>
              <w:spacing w:after="0"/>
              <w:jc w:val="center"/>
              <w:rPr>
                <w:rFonts w:cstheme="minorHAnsi"/>
                <w:b/>
                <w:color w:val="000000"/>
                <w:sz w:val="18"/>
                <w:szCs w:val="18"/>
              </w:rPr>
            </w:pPr>
            <w:r w:rsidRPr="00B93F7C">
              <w:rPr>
                <w:rFonts w:cstheme="minorHAns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hideMark/>
          </w:tcPr>
          <w:p w14:paraId="223F0F93" w14:textId="77777777" w:rsidR="002632D0" w:rsidRPr="00B93F7C" w:rsidRDefault="002632D0" w:rsidP="002C7416">
            <w:pPr>
              <w:tabs>
                <w:tab w:val="left" w:pos="2820"/>
              </w:tabs>
              <w:spacing w:after="0"/>
              <w:jc w:val="center"/>
              <w:rPr>
                <w:rFonts w:cstheme="minorHAnsi"/>
                <w:b/>
                <w:color w:val="000000"/>
                <w:sz w:val="18"/>
                <w:szCs w:val="18"/>
              </w:rPr>
            </w:pPr>
            <w:r w:rsidRPr="00B93F7C">
              <w:rPr>
                <w:rFonts w:cstheme="minorHAns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hideMark/>
          </w:tcPr>
          <w:p w14:paraId="6845488D" w14:textId="77777777" w:rsidR="002632D0" w:rsidRPr="00B93F7C" w:rsidRDefault="002632D0" w:rsidP="002C7416">
            <w:pPr>
              <w:tabs>
                <w:tab w:val="left" w:pos="2820"/>
              </w:tabs>
              <w:spacing w:after="0"/>
              <w:jc w:val="center"/>
              <w:rPr>
                <w:rFonts w:cstheme="minorHAnsi"/>
                <w:b/>
                <w:color w:val="000000"/>
                <w:sz w:val="18"/>
                <w:szCs w:val="18"/>
              </w:rPr>
            </w:pPr>
            <w:r w:rsidRPr="00B93F7C">
              <w:rPr>
                <w:rFonts w:cstheme="minorHAnsi"/>
                <w:b/>
                <w:color w:val="000000"/>
                <w:sz w:val="18"/>
                <w:szCs w:val="18"/>
              </w:rPr>
              <w:t>Dostupnost putem ostalih medija</w:t>
            </w:r>
          </w:p>
        </w:tc>
      </w:tr>
      <w:tr w:rsidR="002632D0" w:rsidRPr="00B93F7C" w14:paraId="1A6F5DD2" w14:textId="77777777" w:rsidTr="002C7416">
        <w:trPr>
          <w:trHeight w:val="547"/>
        </w:trPr>
        <w:tc>
          <w:tcPr>
            <w:tcW w:w="0" w:type="auto"/>
            <w:gridSpan w:val="2"/>
            <w:vMerge/>
            <w:tcBorders>
              <w:top w:val="single" w:sz="12" w:space="0" w:color="auto"/>
              <w:left w:val="single" w:sz="12" w:space="0" w:color="auto"/>
              <w:bottom w:val="single" w:sz="4" w:space="0" w:color="auto"/>
              <w:right w:val="single" w:sz="4" w:space="0" w:color="auto"/>
            </w:tcBorders>
            <w:vAlign w:val="center"/>
            <w:hideMark/>
          </w:tcPr>
          <w:p w14:paraId="40CEF09C" w14:textId="77777777" w:rsidR="002632D0" w:rsidRPr="00B93F7C" w:rsidRDefault="002632D0" w:rsidP="002C7416">
            <w:pPr>
              <w:spacing w:after="0"/>
              <w:rPr>
                <w:rFonts w:cstheme="minorHAnsi"/>
                <w:color w:val="000000"/>
                <w:sz w:val="18"/>
                <w:szCs w:val="18"/>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5DF1712E" w14:textId="77777777" w:rsidR="002632D0" w:rsidRPr="00B93F7C" w:rsidRDefault="002632D0" w:rsidP="002C7416">
            <w:pPr>
              <w:widowControl w:val="0"/>
              <w:shd w:val="clear" w:color="auto" w:fill="FFFFFF"/>
              <w:autoSpaceDE w:val="0"/>
              <w:autoSpaceDN w:val="0"/>
              <w:adjustRightInd w:val="0"/>
              <w:spacing w:after="0" w:line="240" w:lineRule="auto"/>
              <w:rPr>
                <w:rFonts w:cstheme="minorHAnsi"/>
                <w:sz w:val="18"/>
                <w:szCs w:val="18"/>
              </w:rPr>
            </w:pPr>
            <w:r w:rsidRPr="00B93F7C">
              <w:rPr>
                <w:rFonts w:cstheme="minorHAnsi"/>
                <w:sz w:val="18"/>
                <w:szCs w:val="18"/>
              </w:rPr>
              <w:t>Trninić, S. (2001). Znanstvena istraživanja košarkaške igre. Zagreb: Augustin</w:t>
            </w:r>
          </w:p>
          <w:p w14:paraId="128FC9C1" w14:textId="77777777" w:rsidR="002632D0" w:rsidRPr="00B93F7C" w:rsidRDefault="002632D0" w:rsidP="002C7416">
            <w:pPr>
              <w:rPr>
                <w:rFonts w:cstheme="minorHAnsi"/>
                <w:sz w:val="18"/>
                <w:szCs w:val="18"/>
              </w:rPr>
            </w:pPr>
          </w:p>
          <w:p w14:paraId="313BB500" w14:textId="77777777" w:rsidR="002632D0" w:rsidRPr="00B93F7C" w:rsidRDefault="002632D0" w:rsidP="002C7416">
            <w:pPr>
              <w:rPr>
                <w:rFonts w:cstheme="minorHAnsi"/>
                <w:sz w:val="18"/>
                <w:szCs w:val="18"/>
              </w:rPr>
            </w:pPr>
            <w:r w:rsidRPr="00B93F7C">
              <w:rPr>
                <w:rFonts w:cstheme="minorHAnsi"/>
                <w:sz w:val="18"/>
                <w:szCs w:val="18"/>
              </w:rPr>
              <w:t>Trninić, S. (1996). Analiza i učenje košarkaške igre. Pula: Vikta (Manualia universitatis studiorum Zagrabiensis).</w:t>
            </w:r>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tcPr>
          <w:p w14:paraId="5A9B8A34" w14:textId="77777777" w:rsidR="002632D0" w:rsidRPr="00B93F7C" w:rsidRDefault="002632D0" w:rsidP="002C7416">
            <w:pPr>
              <w:tabs>
                <w:tab w:val="left" w:pos="2820"/>
              </w:tabs>
              <w:spacing w:after="0"/>
              <w:jc w:val="center"/>
              <w:rPr>
                <w:rFonts w:cstheme="minorHAnsi"/>
                <w:sz w:val="18"/>
                <w:szCs w:val="18"/>
              </w:rPr>
            </w:pPr>
            <w:r w:rsidRPr="00B93F7C">
              <w:rPr>
                <w:rFonts w:cstheme="minorHAnsi"/>
                <w:sz w:val="18"/>
                <w:szCs w:val="18"/>
              </w:rPr>
              <w:t>3</w:t>
            </w:r>
          </w:p>
          <w:p w14:paraId="1C11D87D" w14:textId="77777777" w:rsidR="002632D0" w:rsidRPr="00B93F7C" w:rsidRDefault="002632D0" w:rsidP="002C7416">
            <w:pPr>
              <w:tabs>
                <w:tab w:val="left" w:pos="2820"/>
              </w:tabs>
              <w:spacing w:after="0"/>
              <w:jc w:val="center"/>
              <w:rPr>
                <w:rFonts w:cstheme="minorHAnsi"/>
                <w:sz w:val="18"/>
                <w:szCs w:val="18"/>
              </w:rPr>
            </w:pPr>
          </w:p>
          <w:p w14:paraId="73AB06F4" w14:textId="77777777" w:rsidR="002632D0" w:rsidRPr="00B93F7C" w:rsidRDefault="002632D0" w:rsidP="002C7416">
            <w:pPr>
              <w:tabs>
                <w:tab w:val="left" w:pos="2820"/>
              </w:tabs>
              <w:spacing w:after="0"/>
              <w:jc w:val="center"/>
              <w:rPr>
                <w:rFonts w:cstheme="minorHAnsi"/>
                <w:sz w:val="18"/>
                <w:szCs w:val="18"/>
              </w:rPr>
            </w:pPr>
          </w:p>
          <w:p w14:paraId="0336ACCA" w14:textId="77777777" w:rsidR="002632D0" w:rsidRPr="00B93F7C" w:rsidRDefault="002632D0" w:rsidP="002C7416">
            <w:pPr>
              <w:tabs>
                <w:tab w:val="left" w:pos="2820"/>
              </w:tabs>
              <w:spacing w:after="0"/>
              <w:jc w:val="center"/>
              <w:rPr>
                <w:rFonts w:cstheme="minorHAnsi"/>
                <w:sz w:val="18"/>
                <w:szCs w:val="18"/>
              </w:rPr>
            </w:pPr>
            <w:r w:rsidRPr="00B93F7C">
              <w:rPr>
                <w:rFonts w:cstheme="minorHAnsi"/>
                <w:sz w:val="18"/>
                <w:szCs w:val="18"/>
              </w:rPr>
              <w:t>3</w:t>
            </w:r>
          </w:p>
          <w:p w14:paraId="638F7575" w14:textId="77777777" w:rsidR="002632D0" w:rsidRPr="00B93F7C" w:rsidRDefault="002632D0" w:rsidP="002C7416">
            <w:pPr>
              <w:tabs>
                <w:tab w:val="left" w:pos="2820"/>
              </w:tabs>
              <w:spacing w:after="0"/>
              <w:jc w:val="center"/>
              <w:rPr>
                <w:rFonts w:cstheme="minorHAnsi"/>
                <w:sz w:val="18"/>
                <w:szCs w:val="18"/>
              </w:rPr>
            </w:pPr>
          </w:p>
          <w:p w14:paraId="1199EC91" w14:textId="77777777" w:rsidR="002632D0" w:rsidRPr="00B93F7C" w:rsidRDefault="002632D0" w:rsidP="002C7416">
            <w:pPr>
              <w:tabs>
                <w:tab w:val="left" w:pos="2820"/>
              </w:tabs>
              <w:spacing w:after="0"/>
              <w:jc w:val="center"/>
              <w:rPr>
                <w:rFonts w:cstheme="minorHAnsi"/>
                <w:sz w:val="18"/>
                <w:szCs w:val="18"/>
              </w:rPr>
            </w:pPr>
          </w:p>
        </w:tc>
        <w:tc>
          <w:tcPr>
            <w:tcW w:w="1518"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59151FBC" w14:textId="77777777" w:rsidR="002632D0" w:rsidRPr="00B93F7C" w:rsidRDefault="002632D0" w:rsidP="002C7416">
            <w:pPr>
              <w:tabs>
                <w:tab w:val="left" w:pos="2820"/>
              </w:tabs>
              <w:spacing w:after="0"/>
              <w:jc w:val="center"/>
              <w:rPr>
                <w:rFonts w:cstheme="minorHAnsi"/>
                <w:color w:val="000000"/>
                <w:sz w:val="18"/>
                <w:szCs w:val="18"/>
              </w:rPr>
            </w:pPr>
            <w:r w:rsidRPr="00B93F7C">
              <w:rPr>
                <w:rFonts w:cstheme="minorHAnsi"/>
                <w:sz w:val="18"/>
                <w:szCs w:val="18"/>
              </w:rPr>
              <w:fldChar w:fldCharType="begin">
                <w:ffData>
                  <w:name w:val="Text1"/>
                  <w:enabled/>
                  <w:calcOnExit w:val="0"/>
                  <w:textInput/>
                </w:ffData>
              </w:fldChar>
            </w:r>
            <w:r w:rsidRPr="00B93F7C">
              <w:rPr>
                <w:rFonts w:cstheme="minorHAnsi"/>
                <w:sz w:val="18"/>
                <w:szCs w:val="18"/>
              </w:rPr>
              <w:instrText xml:space="preserve"> FORMTEXT </w:instrText>
            </w:r>
            <w:r w:rsidRPr="00B93F7C">
              <w:rPr>
                <w:rFonts w:cstheme="minorHAnsi"/>
                <w:sz w:val="18"/>
                <w:szCs w:val="18"/>
              </w:rPr>
            </w:r>
            <w:r w:rsidRPr="00B93F7C">
              <w:rPr>
                <w:rFonts w:cstheme="minorHAnsi"/>
                <w:sz w:val="18"/>
                <w:szCs w:val="18"/>
              </w:rPr>
              <w:fldChar w:fldCharType="separate"/>
            </w:r>
            <w:r w:rsidRPr="00B93F7C">
              <w:rPr>
                <w:rFonts w:cstheme="minorHAnsi"/>
                <w:noProof/>
                <w:sz w:val="18"/>
                <w:szCs w:val="18"/>
              </w:rPr>
              <w:t> </w:t>
            </w:r>
            <w:r w:rsidRPr="00B93F7C">
              <w:rPr>
                <w:rFonts w:cstheme="minorHAnsi"/>
                <w:noProof/>
                <w:sz w:val="18"/>
                <w:szCs w:val="18"/>
              </w:rPr>
              <w:t> </w:t>
            </w:r>
            <w:r w:rsidRPr="00B93F7C">
              <w:rPr>
                <w:rFonts w:cstheme="minorHAnsi"/>
                <w:noProof/>
                <w:sz w:val="18"/>
                <w:szCs w:val="18"/>
              </w:rPr>
              <w:t> </w:t>
            </w:r>
            <w:r w:rsidRPr="00B93F7C">
              <w:rPr>
                <w:rFonts w:cstheme="minorHAnsi"/>
                <w:noProof/>
                <w:sz w:val="18"/>
                <w:szCs w:val="18"/>
              </w:rPr>
              <w:t> </w:t>
            </w:r>
            <w:r w:rsidRPr="00B93F7C">
              <w:rPr>
                <w:rFonts w:cstheme="minorHAnsi"/>
                <w:noProof/>
                <w:sz w:val="18"/>
                <w:szCs w:val="18"/>
              </w:rPr>
              <w:t> </w:t>
            </w:r>
            <w:r w:rsidRPr="00B93F7C">
              <w:rPr>
                <w:rFonts w:cstheme="minorHAnsi"/>
                <w:sz w:val="18"/>
                <w:szCs w:val="18"/>
              </w:rPr>
              <w:fldChar w:fldCharType="end"/>
            </w:r>
          </w:p>
        </w:tc>
      </w:tr>
      <w:tr w:rsidR="002632D0" w:rsidRPr="00B93F7C" w14:paraId="37228096" w14:textId="77777777" w:rsidTr="002C7416">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3D6EF1B1" w14:textId="77777777" w:rsidR="002632D0" w:rsidRPr="00B93F7C" w:rsidRDefault="002632D0" w:rsidP="002C7416">
            <w:pPr>
              <w:tabs>
                <w:tab w:val="left" w:pos="567"/>
              </w:tabs>
              <w:spacing w:after="0" w:line="240" w:lineRule="auto"/>
              <w:rPr>
                <w:rFonts w:cstheme="minorHAnsi"/>
                <w:color w:val="000000"/>
                <w:sz w:val="18"/>
                <w:szCs w:val="18"/>
              </w:rPr>
            </w:pPr>
            <w:r w:rsidRPr="00B93F7C">
              <w:rPr>
                <w:rFonts w:cstheme="minorHAnsi"/>
                <w:color w:val="000000"/>
                <w:sz w:val="18"/>
                <w:szCs w:val="18"/>
              </w:rPr>
              <w:lastRenderedPageBreak/>
              <w:t xml:space="preserve">Dopunska literatura </w:t>
            </w:r>
          </w:p>
          <w:p w14:paraId="643AFA2D" w14:textId="77777777" w:rsidR="002632D0" w:rsidRPr="00B93F7C" w:rsidRDefault="002632D0" w:rsidP="002C7416">
            <w:pPr>
              <w:tabs>
                <w:tab w:val="left" w:pos="567"/>
              </w:tabs>
              <w:spacing w:after="0" w:line="240" w:lineRule="auto"/>
              <w:rPr>
                <w:rFonts w:cstheme="minorHAnsi"/>
                <w:color w:val="000000"/>
                <w:sz w:val="18"/>
                <w:szCs w:val="18"/>
              </w:rPr>
            </w:pP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459C793F" w14:textId="77777777" w:rsidR="002632D0" w:rsidRPr="00B93F7C" w:rsidRDefault="002632D0" w:rsidP="002C7416">
            <w:pPr>
              <w:rPr>
                <w:rFonts w:cstheme="minorHAnsi"/>
                <w:sz w:val="18"/>
                <w:szCs w:val="18"/>
              </w:rPr>
            </w:pPr>
            <w:r w:rsidRPr="00B93F7C">
              <w:rPr>
                <w:rFonts w:cstheme="minorHAnsi"/>
                <w:sz w:val="18"/>
                <w:szCs w:val="18"/>
              </w:rPr>
              <w:t xml:space="preserve">Trninić, S. (1995). Strukturna analiza znanja u košarkaškoj igri. (Disertacija), Zagreb: Fakultet za fizičku kulturu. </w:t>
            </w:r>
          </w:p>
          <w:p w14:paraId="1EE44B1E" w14:textId="77777777" w:rsidR="002632D0" w:rsidRPr="00B93F7C" w:rsidRDefault="002632D0" w:rsidP="002C7416">
            <w:pPr>
              <w:rPr>
                <w:rFonts w:cstheme="minorHAnsi"/>
                <w:sz w:val="18"/>
                <w:szCs w:val="18"/>
              </w:rPr>
            </w:pPr>
            <w:r w:rsidRPr="00B93F7C">
              <w:rPr>
                <w:rFonts w:cstheme="minorHAnsi"/>
                <w:sz w:val="18"/>
                <w:szCs w:val="18"/>
              </w:rPr>
              <w:t xml:space="preserve">Jeličić, M. (2006). Veličina i obilježja morfološke uvjetovanosti situacijske učinkovitosti vrhunskih juniorskih košarkaša. (Disertacija), Zagreb: Kineziološki fakultet. </w:t>
            </w:r>
          </w:p>
        </w:tc>
      </w:tr>
      <w:tr w:rsidR="002632D0" w:rsidRPr="00B93F7C" w14:paraId="0D082222" w14:textId="77777777" w:rsidTr="002C741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1ABC74B" w14:textId="77777777" w:rsidR="002632D0" w:rsidRPr="00B93F7C" w:rsidRDefault="002632D0" w:rsidP="002C7416">
            <w:pPr>
              <w:tabs>
                <w:tab w:val="left" w:pos="567"/>
              </w:tabs>
              <w:spacing w:after="0" w:line="240" w:lineRule="auto"/>
              <w:rPr>
                <w:rFonts w:cstheme="minorHAnsi"/>
                <w:color w:val="000000"/>
                <w:sz w:val="18"/>
                <w:szCs w:val="18"/>
              </w:rPr>
            </w:pPr>
            <w:r w:rsidRPr="00B93F7C">
              <w:rPr>
                <w:rFonts w:cstheme="minorHAnsi"/>
                <w:color w:val="000000"/>
                <w:sz w:val="18"/>
                <w:szCs w:val="18"/>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7609690D"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 xml:space="preserve">Prisustvovanje nastavi, </w:t>
            </w:r>
          </w:p>
          <w:p w14:paraId="62100BA3"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 xml:space="preserve">Kolokviji (teorijski i praktični), </w:t>
            </w:r>
          </w:p>
          <w:p w14:paraId="1C9B460E"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Usmeni ispit,</w:t>
            </w:r>
          </w:p>
          <w:p w14:paraId="0BDB58C3" w14:textId="77777777" w:rsidR="002632D0" w:rsidRPr="00B93F7C" w:rsidRDefault="002632D0" w:rsidP="002C7416">
            <w:pPr>
              <w:tabs>
                <w:tab w:val="left" w:pos="2820"/>
              </w:tabs>
              <w:spacing w:after="0" w:line="240" w:lineRule="auto"/>
              <w:rPr>
                <w:rFonts w:cstheme="minorHAnsi"/>
                <w:sz w:val="18"/>
                <w:szCs w:val="18"/>
              </w:rPr>
            </w:pPr>
            <w:r w:rsidRPr="00B93F7C">
              <w:rPr>
                <w:rFonts w:cstheme="minorHAnsi"/>
                <w:sz w:val="18"/>
                <w:szCs w:val="18"/>
              </w:rPr>
              <w:t>Pisana zadaća</w:t>
            </w:r>
          </w:p>
          <w:p w14:paraId="78E8E3DD" w14:textId="77777777" w:rsidR="002632D0" w:rsidRPr="00B93F7C" w:rsidRDefault="002632D0" w:rsidP="002C7416">
            <w:pPr>
              <w:tabs>
                <w:tab w:val="left" w:pos="2820"/>
              </w:tabs>
              <w:spacing w:after="0" w:line="240" w:lineRule="auto"/>
              <w:rPr>
                <w:rFonts w:cstheme="minorHAnsi"/>
                <w:color w:val="FF0000"/>
                <w:sz w:val="18"/>
                <w:szCs w:val="18"/>
              </w:rPr>
            </w:pPr>
            <w:r w:rsidRPr="00B93F7C">
              <w:rPr>
                <w:rFonts w:cstheme="minorHAnsi"/>
                <w:sz w:val="18"/>
                <w:szCs w:val="18"/>
              </w:rPr>
              <w:t>Vrednovanje predmeta i nastavnika od strane studenata</w:t>
            </w:r>
          </w:p>
          <w:p w14:paraId="197A89E0" w14:textId="77777777" w:rsidR="002632D0" w:rsidRPr="00B93F7C" w:rsidRDefault="002632D0" w:rsidP="002C7416">
            <w:pPr>
              <w:tabs>
                <w:tab w:val="left" w:pos="2820"/>
              </w:tabs>
              <w:spacing w:after="0" w:line="240" w:lineRule="auto"/>
              <w:rPr>
                <w:rFonts w:cstheme="minorHAnsi"/>
                <w:color w:val="FF0000"/>
                <w:sz w:val="18"/>
                <w:szCs w:val="18"/>
              </w:rPr>
            </w:pPr>
          </w:p>
        </w:tc>
      </w:tr>
      <w:tr w:rsidR="002632D0" w:rsidRPr="00B93F7C" w14:paraId="624B3E8D" w14:textId="77777777" w:rsidTr="002C741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0C1217F8" w14:textId="77777777" w:rsidR="002632D0" w:rsidRPr="00B93F7C" w:rsidRDefault="002632D0" w:rsidP="002C7416">
            <w:pPr>
              <w:tabs>
                <w:tab w:val="left" w:pos="567"/>
              </w:tabs>
              <w:spacing w:after="0" w:line="240" w:lineRule="auto"/>
              <w:rPr>
                <w:rFonts w:cstheme="minorHAnsi"/>
                <w:color w:val="000000"/>
                <w:sz w:val="18"/>
                <w:szCs w:val="18"/>
              </w:rPr>
            </w:pPr>
            <w:r w:rsidRPr="00B93F7C">
              <w:rPr>
                <w:rFonts w:cstheme="minorHAnsi"/>
                <w:color w:val="000000"/>
                <w:sz w:val="18"/>
                <w:szCs w:val="18"/>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2D2E3F9D" w14:textId="77777777" w:rsidR="002632D0" w:rsidRPr="00B93F7C" w:rsidRDefault="002632D0" w:rsidP="002C7416">
            <w:pPr>
              <w:tabs>
                <w:tab w:val="left" w:pos="2820"/>
              </w:tabs>
              <w:spacing w:after="0"/>
              <w:rPr>
                <w:rFonts w:cstheme="minorHAnsi"/>
                <w:color w:val="FF0000"/>
                <w:sz w:val="18"/>
                <w:szCs w:val="18"/>
              </w:rPr>
            </w:pPr>
          </w:p>
        </w:tc>
      </w:tr>
    </w:tbl>
    <w:p w14:paraId="1D40D035" w14:textId="4D88532A" w:rsidR="002632D0" w:rsidRDefault="002632D0" w:rsidP="00443864">
      <w:pPr>
        <w:ind w:left="360"/>
        <w:rPr>
          <w:rFonts w:cs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D72A4" w:rsidRPr="00510546" w14:paraId="3E2A1089" w14:textId="77777777" w:rsidTr="005D72A4">
        <w:tc>
          <w:tcPr>
            <w:tcW w:w="1900"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hideMark/>
          </w:tcPr>
          <w:p w14:paraId="332DEBF5" w14:textId="77777777" w:rsidR="005D72A4" w:rsidRPr="00510546" w:rsidRDefault="005D72A4" w:rsidP="006A4C95">
            <w:pPr>
              <w:spacing w:before="60" w:after="60" w:line="240" w:lineRule="auto"/>
              <w:ind w:left="397" w:hanging="397"/>
              <w:rPr>
                <w:rFonts w:ascii="Calibri" w:hAnsi="Calibri" w:cs="Calibri"/>
                <w:b/>
                <w:sz w:val="18"/>
                <w:szCs w:val="18"/>
              </w:rPr>
            </w:pPr>
            <w:r w:rsidRPr="00510546">
              <w:rPr>
                <w:rFonts w:ascii="Calibri" w:hAnsi="Calibri" w:cs="Calibr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hideMark/>
          </w:tcPr>
          <w:p w14:paraId="03C1D58C" w14:textId="77777777" w:rsidR="005D72A4" w:rsidRPr="00510546" w:rsidRDefault="005D72A4" w:rsidP="006A4C95">
            <w:pPr>
              <w:spacing w:before="60" w:after="60" w:line="240" w:lineRule="auto"/>
              <w:ind w:left="397" w:hanging="397"/>
              <w:rPr>
                <w:rFonts w:ascii="Calibri" w:hAnsi="Calibri" w:cs="Calibri"/>
                <w:b/>
                <w:sz w:val="18"/>
                <w:szCs w:val="18"/>
              </w:rPr>
            </w:pPr>
            <w:r w:rsidRPr="00510546">
              <w:rPr>
                <w:rFonts w:ascii="Calibri" w:hAnsi="Calibri" w:cs="Calibri"/>
                <w:b/>
                <w:sz w:val="18"/>
                <w:szCs w:val="18"/>
              </w:rPr>
              <w:t>PRIMIJENJENA ISTRAŽIVANJA U ATLETICI</w:t>
            </w:r>
          </w:p>
        </w:tc>
      </w:tr>
      <w:tr w:rsidR="005D72A4" w:rsidRPr="00510546" w14:paraId="04ADE805" w14:textId="77777777" w:rsidTr="006A4C9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EC925D8" w14:textId="77777777" w:rsidR="005D72A4" w:rsidRPr="00510546" w:rsidRDefault="005D72A4" w:rsidP="006A4C95">
            <w:pPr>
              <w:spacing w:after="0" w:line="240" w:lineRule="auto"/>
              <w:rPr>
                <w:rStyle w:val="Strong"/>
                <w:rFonts w:ascii="Calibri" w:hAnsi="Calibri" w:cs="Calibri"/>
                <w:b w:val="0"/>
                <w:sz w:val="18"/>
                <w:szCs w:val="18"/>
              </w:rPr>
            </w:pPr>
            <w:r w:rsidRPr="00510546">
              <w:rPr>
                <w:rStyle w:val="Strong"/>
                <w:rFonts w:ascii="Calibri" w:hAnsi="Calibri" w:cs="Calibr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35BDB3A6" w14:textId="77777777" w:rsidR="005D72A4" w:rsidRPr="00510546" w:rsidRDefault="005D72A4" w:rsidP="006A4C95">
            <w:pPr>
              <w:spacing w:after="0" w:line="240" w:lineRule="auto"/>
              <w:rPr>
                <w:rFonts w:ascii="Calibri" w:hAnsi="Calibri" w:cs="Calibri"/>
                <w:sz w:val="18"/>
                <w:szCs w:val="18"/>
                <w:highlight w:val="yellow"/>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49A1BB99"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5CA6C3AF"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1. - diplomski</w:t>
            </w:r>
          </w:p>
        </w:tc>
      </w:tr>
      <w:tr w:rsidR="005D72A4" w:rsidRPr="00510546" w14:paraId="4DBF07A7" w14:textId="77777777" w:rsidTr="006A4C9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EAABA52" w14:textId="77777777" w:rsidR="005D72A4" w:rsidRPr="00510546" w:rsidRDefault="005D72A4" w:rsidP="006A4C95">
            <w:pPr>
              <w:spacing w:after="0" w:line="240" w:lineRule="auto"/>
              <w:rPr>
                <w:rFonts w:ascii="Calibri" w:hAnsi="Calibri" w:cs="Calibri"/>
                <w:sz w:val="18"/>
                <w:szCs w:val="18"/>
              </w:rPr>
            </w:pPr>
            <w:r w:rsidRPr="00510546">
              <w:rPr>
                <w:rStyle w:val="Strong"/>
                <w:rFonts w:ascii="Calibri" w:hAnsi="Calibri" w:cs="Calibr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16BA9F9A"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Prof.dr.sc. Boris Maleš</w:t>
            </w:r>
          </w:p>
          <w:p w14:paraId="1089992F" w14:textId="77777777" w:rsidR="005D72A4" w:rsidRPr="00510546" w:rsidRDefault="005D72A4" w:rsidP="006A4C95">
            <w:pPr>
              <w:spacing w:after="0" w:line="240" w:lineRule="auto"/>
              <w:rPr>
                <w:rFonts w:ascii="Calibri" w:hAnsi="Calibri" w:cs="Calibri"/>
                <w:sz w:val="18"/>
                <w:szCs w:val="18"/>
                <w:highlight w:val="yellow"/>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09C6696F"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1BC77422"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5</w:t>
            </w:r>
          </w:p>
        </w:tc>
      </w:tr>
      <w:tr w:rsidR="005D72A4" w:rsidRPr="00510546" w14:paraId="3D93EC76" w14:textId="77777777" w:rsidTr="006A4C9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34958090"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Suradnici</w:t>
            </w:r>
          </w:p>
        </w:tc>
        <w:tc>
          <w:tcPr>
            <w:tcW w:w="2502" w:type="dxa"/>
            <w:gridSpan w:val="3"/>
            <w:vMerge w:val="restart"/>
            <w:tcBorders>
              <w:right w:val="single" w:sz="12" w:space="0" w:color="auto"/>
            </w:tcBorders>
            <w:tcMar>
              <w:left w:w="57" w:type="dxa"/>
              <w:right w:w="57" w:type="dxa"/>
            </w:tcMar>
            <w:vAlign w:val="center"/>
          </w:tcPr>
          <w:p w14:paraId="6671E78E" w14:textId="77777777" w:rsidR="005D72A4" w:rsidRPr="00510546" w:rsidRDefault="005D72A4" w:rsidP="006A4C95">
            <w:pPr>
              <w:spacing w:after="0" w:line="240" w:lineRule="auto"/>
              <w:rPr>
                <w:rFonts w:ascii="Calibri" w:hAnsi="Calibri" w:cs="Calibr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3ACD2B39"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6BFFEE1D" w14:textId="77777777" w:rsidR="005D72A4" w:rsidRPr="00510546" w:rsidRDefault="005D72A4" w:rsidP="006A4C95">
            <w:pPr>
              <w:spacing w:after="0" w:line="240" w:lineRule="auto"/>
              <w:jc w:val="center"/>
              <w:rPr>
                <w:rFonts w:ascii="Calibri" w:hAnsi="Calibri" w:cs="Calibri"/>
                <w:sz w:val="18"/>
                <w:szCs w:val="18"/>
              </w:rPr>
            </w:pPr>
            <w:r w:rsidRPr="00510546">
              <w:rPr>
                <w:rFonts w:ascii="Calibri" w:hAnsi="Calibri" w:cs="Calibri"/>
                <w:sz w:val="18"/>
                <w:szCs w:val="18"/>
              </w:rPr>
              <w:t>P</w:t>
            </w:r>
          </w:p>
        </w:tc>
        <w:tc>
          <w:tcPr>
            <w:tcW w:w="706" w:type="dxa"/>
            <w:gridSpan w:val="2"/>
            <w:tcBorders>
              <w:bottom w:val="single" w:sz="12" w:space="0" w:color="auto"/>
              <w:right w:val="single" w:sz="12" w:space="0" w:color="auto"/>
            </w:tcBorders>
            <w:vAlign w:val="center"/>
          </w:tcPr>
          <w:p w14:paraId="545EC884" w14:textId="77777777" w:rsidR="005D72A4" w:rsidRPr="00510546" w:rsidRDefault="005D72A4" w:rsidP="006A4C95">
            <w:pPr>
              <w:spacing w:after="0" w:line="240" w:lineRule="auto"/>
              <w:jc w:val="center"/>
              <w:rPr>
                <w:rFonts w:ascii="Calibri" w:hAnsi="Calibri" w:cs="Calibri"/>
                <w:sz w:val="18"/>
                <w:szCs w:val="18"/>
              </w:rPr>
            </w:pPr>
            <w:r w:rsidRPr="00510546">
              <w:rPr>
                <w:rFonts w:ascii="Calibri" w:hAnsi="Calibri" w:cs="Calibri"/>
                <w:sz w:val="18"/>
                <w:szCs w:val="18"/>
              </w:rPr>
              <w:t>S</w:t>
            </w:r>
          </w:p>
        </w:tc>
        <w:tc>
          <w:tcPr>
            <w:tcW w:w="712" w:type="dxa"/>
            <w:tcBorders>
              <w:bottom w:val="single" w:sz="12" w:space="0" w:color="auto"/>
              <w:right w:val="single" w:sz="12" w:space="0" w:color="auto"/>
            </w:tcBorders>
            <w:vAlign w:val="center"/>
          </w:tcPr>
          <w:p w14:paraId="533F6511" w14:textId="77777777" w:rsidR="005D72A4" w:rsidRPr="00510546" w:rsidRDefault="005D72A4" w:rsidP="006A4C95">
            <w:pPr>
              <w:spacing w:after="0" w:line="240" w:lineRule="auto"/>
              <w:jc w:val="center"/>
              <w:rPr>
                <w:rFonts w:ascii="Calibri" w:hAnsi="Calibri" w:cs="Calibri"/>
                <w:sz w:val="18"/>
                <w:szCs w:val="18"/>
              </w:rPr>
            </w:pPr>
            <w:r w:rsidRPr="00510546">
              <w:rPr>
                <w:rFonts w:ascii="Calibri" w:hAnsi="Calibri" w:cs="Calibri"/>
                <w:sz w:val="18"/>
                <w:szCs w:val="18"/>
              </w:rPr>
              <w:t>V</w:t>
            </w:r>
          </w:p>
        </w:tc>
        <w:tc>
          <w:tcPr>
            <w:tcW w:w="618" w:type="dxa"/>
            <w:tcBorders>
              <w:bottom w:val="single" w:sz="12" w:space="0" w:color="auto"/>
              <w:right w:val="single" w:sz="12" w:space="0" w:color="auto"/>
            </w:tcBorders>
            <w:vAlign w:val="center"/>
          </w:tcPr>
          <w:p w14:paraId="42151358" w14:textId="77777777" w:rsidR="005D72A4" w:rsidRPr="00510546" w:rsidRDefault="005D72A4" w:rsidP="006A4C95">
            <w:pPr>
              <w:spacing w:after="0" w:line="240" w:lineRule="auto"/>
              <w:jc w:val="center"/>
              <w:rPr>
                <w:rFonts w:ascii="Calibri" w:hAnsi="Calibri" w:cs="Calibri"/>
                <w:sz w:val="18"/>
                <w:szCs w:val="18"/>
              </w:rPr>
            </w:pPr>
          </w:p>
        </w:tc>
      </w:tr>
      <w:tr w:rsidR="005D72A4" w:rsidRPr="00510546" w14:paraId="0795113E" w14:textId="77777777" w:rsidTr="006A4C9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EE34E5F" w14:textId="77777777" w:rsidR="005D72A4" w:rsidRPr="00510546" w:rsidRDefault="005D72A4" w:rsidP="006A4C95">
            <w:pPr>
              <w:spacing w:after="0" w:line="240" w:lineRule="auto"/>
              <w:rPr>
                <w:rFonts w:ascii="Calibri" w:hAnsi="Calibri" w:cs="Calibr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214274BF" w14:textId="77777777" w:rsidR="005D72A4" w:rsidRPr="00510546" w:rsidRDefault="005D72A4" w:rsidP="006A4C95">
            <w:pPr>
              <w:spacing w:after="0" w:line="240" w:lineRule="auto"/>
              <w:rPr>
                <w:rFonts w:ascii="Calibri" w:hAnsi="Calibri" w:cs="Calibr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0D857BF6" w14:textId="77777777" w:rsidR="005D72A4" w:rsidRPr="00510546" w:rsidRDefault="005D72A4" w:rsidP="006A4C95">
            <w:pPr>
              <w:spacing w:after="0" w:line="240" w:lineRule="auto"/>
              <w:rPr>
                <w:rFonts w:ascii="Calibri" w:hAnsi="Calibri" w:cs="Calibri"/>
                <w:sz w:val="18"/>
                <w:szCs w:val="18"/>
              </w:rPr>
            </w:pPr>
          </w:p>
        </w:tc>
        <w:tc>
          <w:tcPr>
            <w:tcW w:w="726" w:type="dxa"/>
            <w:tcBorders>
              <w:bottom w:val="single" w:sz="12" w:space="0" w:color="auto"/>
              <w:right w:val="single" w:sz="12" w:space="0" w:color="auto"/>
            </w:tcBorders>
            <w:tcMar>
              <w:left w:w="57" w:type="dxa"/>
              <w:right w:w="57" w:type="dxa"/>
            </w:tcMar>
            <w:vAlign w:val="center"/>
          </w:tcPr>
          <w:p w14:paraId="54F14529" w14:textId="77777777" w:rsidR="005D72A4" w:rsidRPr="00510546" w:rsidRDefault="005D72A4" w:rsidP="006A4C95">
            <w:pPr>
              <w:spacing w:after="0" w:line="240" w:lineRule="auto"/>
              <w:jc w:val="center"/>
              <w:rPr>
                <w:rFonts w:ascii="Calibri" w:hAnsi="Calibri" w:cs="Calibri"/>
                <w:sz w:val="18"/>
                <w:szCs w:val="18"/>
              </w:rPr>
            </w:pPr>
            <w:r w:rsidRPr="00510546">
              <w:rPr>
                <w:rFonts w:ascii="Calibri" w:hAnsi="Calibri" w:cs="Calibri"/>
                <w:sz w:val="18"/>
                <w:szCs w:val="18"/>
              </w:rPr>
              <w:t>15</w:t>
            </w:r>
          </w:p>
        </w:tc>
        <w:tc>
          <w:tcPr>
            <w:tcW w:w="706" w:type="dxa"/>
            <w:gridSpan w:val="2"/>
            <w:tcBorders>
              <w:bottom w:val="single" w:sz="12" w:space="0" w:color="auto"/>
              <w:right w:val="single" w:sz="12" w:space="0" w:color="auto"/>
            </w:tcBorders>
            <w:vAlign w:val="center"/>
          </w:tcPr>
          <w:p w14:paraId="46F729F5" w14:textId="77777777" w:rsidR="005D72A4" w:rsidRPr="00510546" w:rsidRDefault="005D72A4" w:rsidP="006A4C95">
            <w:pPr>
              <w:spacing w:after="0" w:line="240" w:lineRule="auto"/>
              <w:jc w:val="center"/>
              <w:rPr>
                <w:rFonts w:ascii="Calibri" w:hAnsi="Calibri" w:cs="Calibri"/>
                <w:sz w:val="18"/>
                <w:szCs w:val="18"/>
              </w:rPr>
            </w:pPr>
            <w:r w:rsidRPr="00510546">
              <w:rPr>
                <w:rFonts w:ascii="Calibri" w:hAnsi="Calibri" w:cs="Calibri"/>
                <w:sz w:val="18"/>
                <w:szCs w:val="18"/>
              </w:rPr>
              <w:t>30</w:t>
            </w:r>
          </w:p>
        </w:tc>
        <w:tc>
          <w:tcPr>
            <w:tcW w:w="712" w:type="dxa"/>
            <w:tcBorders>
              <w:bottom w:val="single" w:sz="12" w:space="0" w:color="auto"/>
              <w:right w:val="single" w:sz="12" w:space="0" w:color="auto"/>
            </w:tcBorders>
            <w:vAlign w:val="center"/>
          </w:tcPr>
          <w:p w14:paraId="131183B5" w14:textId="77777777" w:rsidR="005D72A4" w:rsidRPr="00510546" w:rsidRDefault="005D72A4" w:rsidP="006A4C95">
            <w:pPr>
              <w:spacing w:after="0" w:line="240" w:lineRule="auto"/>
              <w:jc w:val="center"/>
              <w:rPr>
                <w:rFonts w:ascii="Calibri" w:hAnsi="Calibri" w:cs="Calibri"/>
                <w:sz w:val="18"/>
                <w:szCs w:val="18"/>
              </w:rPr>
            </w:pPr>
          </w:p>
        </w:tc>
        <w:tc>
          <w:tcPr>
            <w:tcW w:w="618" w:type="dxa"/>
            <w:tcBorders>
              <w:bottom w:val="single" w:sz="12" w:space="0" w:color="auto"/>
              <w:right w:val="single" w:sz="12" w:space="0" w:color="auto"/>
            </w:tcBorders>
            <w:vAlign w:val="center"/>
          </w:tcPr>
          <w:p w14:paraId="21F67938" w14:textId="77777777" w:rsidR="005D72A4" w:rsidRPr="00510546" w:rsidRDefault="005D72A4" w:rsidP="006A4C95">
            <w:pPr>
              <w:spacing w:after="0" w:line="240" w:lineRule="auto"/>
              <w:jc w:val="center"/>
              <w:rPr>
                <w:rFonts w:ascii="Calibri" w:hAnsi="Calibri" w:cs="Calibri"/>
                <w:sz w:val="18"/>
                <w:szCs w:val="18"/>
              </w:rPr>
            </w:pPr>
          </w:p>
        </w:tc>
      </w:tr>
      <w:tr w:rsidR="005D72A4" w:rsidRPr="00510546" w14:paraId="101076E7" w14:textId="77777777" w:rsidTr="006A4C9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CC33E54"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693B0F4E"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Usmjerenje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19C707AB"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037DE6EB"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80 %</w:t>
            </w:r>
          </w:p>
        </w:tc>
      </w:tr>
      <w:tr w:rsidR="005D72A4" w:rsidRPr="00510546" w14:paraId="4FBBE318" w14:textId="77777777" w:rsidTr="006A4C9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62AE31DD" w14:textId="77777777" w:rsidR="005D72A4" w:rsidRPr="00510546" w:rsidRDefault="005D72A4" w:rsidP="006A4C95">
            <w:pPr>
              <w:tabs>
                <w:tab w:val="left" w:pos="2820"/>
              </w:tabs>
              <w:spacing w:after="0"/>
              <w:jc w:val="center"/>
              <w:rPr>
                <w:rFonts w:ascii="Calibri" w:hAnsi="Calibri" w:cs="Calibri"/>
                <w:b/>
                <w:sz w:val="18"/>
                <w:szCs w:val="18"/>
              </w:rPr>
            </w:pPr>
            <w:r w:rsidRPr="00510546">
              <w:rPr>
                <w:rFonts w:ascii="Calibri" w:hAnsi="Calibri" w:cs="Calibri"/>
                <w:b/>
                <w:sz w:val="18"/>
                <w:szCs w:val="18"/>
              </w:rPr>
              <w:t>OPIS PREDMETA</w:t>
            </w:r>
          </w:p>
        </w:tc>
      </w:tr>
      <w:tr w:rsidR="005D72A4" w:rsidRPr="00510546" w14:paraId="5443814A" w14:textId="77777777" w:rsidTr="006A4C9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7603FA90"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11B06744" w14:textId="77777777" w:rsidR="005D72A4" w:rsidRPr="00510546" w:rsidRDefault="005D72A4" w:rsidP="006A4C95">
            <w:pPr>
              <w:spacing w:after="0" w:line="240" w:lineRule="auto"/>
              <w:rPr>
                <w:rFonts w:ascii="Calibri" w:hAnsi="Calibri" w:cs="Calibri"/>
                <w:color w:val="000000"/>
                <w:sz w:val="18"/>
                <w:szCs w:val="18"/>
              </w:rPr>
            </w:pPr>
            <w:r w:rsidRPr="00510546">
              <w:rPr>
                <w:rFonts w:ascii="Calibri" w:hAnsi="Calibri" w:cs="Calibri"/>
                <w:color w:val="000000"/>
                <w:sz w:val="18"/>
                <w:szCs w:val="18"/>
              </w:rPr>
              <w:t>Steći temeljna teorijska znanja o dosadašnjim istraživanjima u atletici, te osposobiti studente za primjenu stečenih znanja u praksi</w:t>
            </w:r>
          </w:p>
          <w:p w14:paraId="37766668" w14:textId="77777777" w:rsidR="005D72A4" w:rsidRPr="00510546" w:rsidRDefault="005D72A4" w:rsidP="006A4C95">
            <w:pPr>
              <w:spacing w:after="0" w:line="240" w:lineRule="auto"/>
              <w:rPr>
                <w:rFonts w:ascii="Calibri" w:hAnsi="Calibri" w:cs="Calibri"/>
                <w:color w:val="000000"/>
                <w:sz w:val="18"/>
                <w:szCs w:val="18"/>
              </w:rPr>
            </w:pPr>
          </w:p>
        </w:tc>
      </w:tr>
      <w:tr w:rsidR="005D72A4" w:rsidRPr="00510546" w14:paraId="554B41A4" w14:textId="77777777" w:rsidTr="006A4C95">
        <w:tc>
          <w:tcPr>
            <w:tcW w:w="1912" w:type="dxa"/>
            <w:gridSpan w:val="2"/>
            <w:tcBorders>
              <w:left w:val="single" w:sz="12" w:space="0" w:color="auto"/>
            </w:tcBorders>
            <w:shd w:val="clear" w:color="auto" w:fill="CCFFFF"/>
            <w:tcMar>
              <w:left w:w="57" w:type="dxa"/>
              <w:right w:w="57" w:type="dxa"/>
            </w:tcMar>
            <w:vAlign w:val="center"/>
          </w:tcPr>
          <w:p w14:paraId="3CC3E819"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42ABD65B" w14:textId="77777777" w:rsidR="005D72A4" w:rsidRPr="00510546" w:rsidRDefault="005D72A4" w:rsidP="006A4C95">
            <w:pPr>
              <w:tabs>
                <w:tab w:val="left" w:pos="2820"/>
              </w:tabs>
              <w:spacing w:after="0"/>
              <w:rPr>
                <w:rFonts w:ascii="Calibri" w:hAnsi="Calibri" w:cs="Calibri"/>
                <w:sz w:val="18"/>
                <w:szCs w:val="18"/>
              </w:rPr>
            </w:pPr>
            <w:r w:rsidRPr="00510546">
              <w:rPr>
                <w:rFonts w:ascii="Calibri" w:hAnsi="Calibri" w:cs="Calibri"/>
                <w:sz w:val="18"/>
                <w:szCs w:val="18"/>
              </w:rPr>
              <w:t>Nema</w:t>
            </w:r>
          </w:p>
        </w:tc>
      </w:tr>
      <w:tr w:rsidR="005D72A4" w:rsidRPr="00510546" w14:paraId="70AE88BF" w14:textId="77777777" w:rsidTr="006A4C95">
        <w:tc>
          <w:tcPr>
            <w:tcW w:w="1912" w:type="dxa"/>
            <w:gridSpan w:val="2"/>
            <w:tcBorders>
              <w:left w:val="single" w:sz="12" w:space="0" w:color="auto"/>
            </w:tcBorders>
            <w:shd w:val="clear" w:color="auto" w:fill="CCFFFF"/>
            <w:tcMar>
              <w:left w:w="57" w:type="dxa"/>
              <w:right w:w="57" w:type="dxa"/>
            </w:tcMar>
            <w:vAlign w:val="center"/>
          </w:tcPr>
          <w:p w14:paraId="43220F96" w14:textId="77777777" w:rsidR="005D72A4" w:rsidRPr="00510546" w:rsidRDefault="005D72A4" w:rsidP="006A4C95">
            <w:pPr>
              <w:tabs>
                <w:tab w:val="left" w:pos="2820"/>
              </w:tabs>
              <w:spacing w:after="0" w:line="240" w:lineRule="auto"/>
              <w:rPr>
                <w:rFonts w:ascii="Calibri" w:hAnsi="Calibri" w:cs="Calibri"/>
                <w:color w:val="000000"/>
                <w:sz w:val="18"/>
                <w:szCs w:val="18"/>
              </w:rPr>
            </w:pPr>
            <w:r w:rsidRPr="00510546">
              <w:rPr>
                <w:rFonts w:ascii="Calibri" w:hAnsi="Calibri" w:cs="Calibr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0CBCD39F" w14:textId="77777777" w:rsidR="005D72A4" w:rsidRPr="00510546" w:rsidRDefault="005D72A4" w:rsidP="006A4C95">
            <w:pPr>
              <w:widowControl w:val="0"/>
              <w:autoSpaceDE w:val="0"/>
              <w:autoSpaceDN w:val="0"/>
              <w:adjustRightInd w:val="0"/>
              <w:spacing w:after="0" w:line="239" w:lineRule="auto"/>
              <w:rPr>
                <w:rFonts w:ascii="Calibri" w:hAnsi="Calibri" w:cs="Calibri"/>
                <w:i/>
                <w:iCs/>
                <w:color w:val="000066"/>
                <w:sz w:val="18"/>
                <w:szCs w:val="18"/>
              </w:rPr>
            </w:pPr>
          </w:p>
          <w:p w14:paraId="430F4457" w14:textId="77777777" w:rsidR="005D72A4" w:rsidRPr="00510546" w:rsidRDefault="005D72A4"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510546">
              <w:rPr>
                <w:rFonts w:ascii="Calibri" w:hAnsi="Calibri" w:cs="Calibri"/>
                <w:sz w:val="18"/>
                <w:szCs w:val="18"/>
              </w:rPr>
              <w:t>Analizirati dosadašnja istraživanja u atletici</w:t>
            </w:r>
          </w:p>
          <w:p w14:paraId="3BBDA5AE" w14:textId="77777777" w:rsidR="005D72A4" w:rsidRPr="00510546" w:rsidRDefault="005D72A4"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510546">
              <w:rPr>
                <w:rFonts w:ascii="Calibri" w:hAnsi="Calibri" w:cs="Calibri"/>
                <w:sz w:val="18"/>
                <w:szCs w:val="18"/>
              </w:rPr>
              <w:t>Upotrijebiti informacije recentnih znanstvenih spoznaja u unaprjeđenju trenažnog procesa</w:t>
            </w:r>
          </w:p>
          <w:p w14:paraId="7589E983" w14:textId="77777777" w:rsidR="005D72A4" w:rsidRPr="00510546" w:rsidRDefault="005D72A4"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510546">
              <w:rPr>
                <w:rFonts w:ascii="Calibri" w:hAnsi="Calibri" w:cs="Calibri"/>
                <w:sz w:val="18"/>
                <w:szCs w:val="18"/>
              </w:rPr>
              <w:t>Objasniti faze znanstvenih istraživanja u atletici</w:t>
            </w:r>
          </w:p>
          <w:p w14:paraId="46D0369C" w14:textId="77777777" w:rsidR="005D72A4" w:rsidRPr="00510546" w:rsidRDefault="005D72A4"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510546">
              <w:rPr>
                <w:rFonts w:ascii="Calibri" w:hAnsi="Calibri" w:cs="Calibri"/>
                <w:sz w:val="18"/>
                <w:szCs w:val="18"/>
              </w:rPr>
              <w:t>Objasniti cilj i svrhu znanstvenih istraživanja u atletici</w:t>
            </w:r>
          </w:p>
          <w:p w14:paraId="3CCBC76E" w14:textId="77777777" w:rsidR="005D72A4" w:rsidRPr="00510546" w:rsidRDefault="005D72A4" w:rsidP="006A4C95">
            <w:pPr>
              <w:tabs>
                <w:tab w:val="left" w:pos="2820"/>
              </w:tabs>
              <w:spacing w:after="0"/>
              <w:rPr>
                <w:rFonts w:ascii="Calibri" w:hAnsi="Calibri" w:cs="Calibri"/>
                <w:sz w:val="18"/>
                <w:szCs w:val="18"/>
              </w:rPr>
            </w:pPr>
          </w:p>
        </w:tc>
      </w:tr>
      <w:tr w:rsidR="005D72A4" w:rsidRPr="00510546" w14:paraId="2EF65C81" w14:textId="77777777" w:rsidTr="006A4C95">
        <w:tc>
          <w:tcPr>
            <w:tcW w:w="1912" w:type="dxa"/>
            <w:gridSpan w:val="2"/>
            <w:tcBorders>
              <w:left w:val="single" w:sz="12" w:space="0" w:color="auto"/>
            </w:tcBorders>
            <w:shd w:val="clear" w:color="auto" w:fill="CCFFFF"/>
            <w:tcMar>
              <w:left w:w="57" w:type="dxa"/>
              <w:right w:w="57" w:type="dxa"/>
            </w:tcMar>
            <w:vAlign w:val="center"/>
          </w:tcPr>
          <w:p w14:paraId="72C0F3A8" w14:textId="77777777" w:rsidR="005D72A4" w:rsidRPr="00510546" w:rsidRDefault="005D72A4" w:rsidP="006A4C95">
            <w:pPr>
              <w:tabs>
                <w:tab w:val="left" w:pos="2820"/>
              </w:tabs>
              <w:spacing w:after="0" w:line="240" w:lineRule="auto"/>
              <w:rPr>
                <w:rFonts w:ascii="Calibri" w:hAnsi="Calibri" w:cs="Calibri"/>
                <w:color w:val="000000"/>
                <w:sz w:val="18"/>
                <w:szCs w:val="18"/>
              </w:rPr>
            </w:pPr>
            <w:r w:rsidRPr="00510546">
              <w:rPr>
                <w:rFonts w:ascii="Calibri" w:hAnsi="Calibri" w:cs="Calibr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6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07"/>
              <w:gridCol w:w="1134"/>
              <w:gridCol w:w="2268"/>
            </w:tblGrid>
            <w:tr w:rsidR="005D72A4" w:rsidRPr="00510546" w14:paraId="1939CC05" w14:textId="77777777" w:rsidTr="006A4C95">
              <w:trPr>
                <w:trHeight w:val="20"/>
              </w:trPr>
              <w:tc>
                <w:tcPr>
                  <w:tcW w:w="559" w:type="dxa"/>
                  <w:shd w:val="clear" w:color="auto" w:fill="0070C0"/>
                  <w:noWrap/>
                  <w:vAlign w:val="center"/>
                  <w:hideMark/>
                </w:tcPr>
                <w:p w14:paraId="6F506000" w14:textId="77777777" w:rsidR="005D72A4" w:rsidRPr="00510546" w:rsidRDefault="005D72A4" w:rsidP="006A4C95">
                  <w:pPr>
                    <w:spacing w:after="0" w:line="240" w:lineRule="auto"/>
                    <w:rPr>
                      <w:rFonts w:ascii="Calibri" w:eastAsia="Times New Roman" w:hAnsi="Calibri" w:cs="Calibri"/>
                      <w:b/>
                      <w:bCs/>
                      <w:color w:val="FFFFFF"/>
                      <w:sz w:val="18"/>
                      <w:szCs w:val="18"/>
                    </w:rPr>
                  </w:pPr>
                  <w:r w:rsidRPr="00510546">
                    <w:rPr>
                      <w:rFonts w:ascii="Calibri" w:eastAsia="Times New Roman" w:hAnsi="Calibri" w:cs="Calibri"/>
                      <w:b/>
                      <w:bCs/>
                      <w:color w:val="FFFFFF"/>
                      <w:sz w:val="18"/>
                      <w:szCs w:val="18"/>
                    </w:rPr>
                    <w:t>R.b</w:t>
                  </w:r>
                </w:p>
              </w:tc>
              <w:tc>
                <w:tcPr>
                  <w:tcW w:w="2907" w:type="dxa"/>
                  <w:shd w:val="clear" w:color="auto" w:fill="0070C0"/>
                  <w:noWrap/>
                  <w:vAlign w:val="center"/>
                  <w:hideMark/>
                </w:tcPr>
                <w:p w14:paraId="797FD675" w14:textId="77777777" w:rsidR="005D72A4" w:rsidRPr="00510546" w:rsidRDefault="005D72A4" w:rsidP="006A4C95">
                  <w:pPr>
                    <w:spacing w:after="0" w:line="240" w:lineRule="auto"/>
                    <w:rPr>
                      <w:rFonts w:ascii="Calibri" w:eastAsia="Times New Roman" w:hAnsi="Calibri" w:cs="Calibri"/>
                      <w:b/>
                      <w:bCs/>
                      <w:color w:val="FFFFFF"/>
                      <w:sz w:val="18"/>
                      <w:szCs w:val="18"/>
                    </w:rPr>
                  </w:pPr>
                  <w:r w:rsidRPr="00510546">
                    <w:rPr>
                      <w:rFonts w:ascii="Calibri" w:eastAsia="Times New Roman" w:hAnsi="Calibri" w:cs="Calibri"/>
                      <w:b/>
                      <w:bCs/>
                      <w:color w:val="FFFFFF"/>
                      <w:sz w:val="18"/>
                      <w:szCs w:val="18"/>
                    </w:rPr>
                    <w:t>Nastavna tema predavanja:</w:t>
                  </w:r>
                </w:p>
              </w:tc>
              <w:tc>
                <w:tcPr>
                  <w:tcW w:w="1134" w:type="dxa"/>
                  <w:shd w:val="clear" w:color="auto" w:fill="0070C0"/>
                  <w:vAlign w:val="center"/>
                </w:tcPr>
                <w:p w14:paraId="38534D73" w14:textId="77777777" w:rsidR="005D72A4" w:rsidRPr="00510546" w:rsidRDefault="005D72A4" w:rsidP="006A4C95">
                  <w:pPr>
                    <w:spacing w:after="0" w:line="240" w:lineRule="auto"/>
                    <w:rPr>
                      <w:rFonts w:ascii="Calibri" w:eastAsia="Times New Roman" w:hAnsi="Calibri" w:cs="Calibri"/>
                      <w:b/>
                      <w:bCs/>
                      <w:color w:val="FFFFFF"/>
                      <w:sz w:val="18"/>
                      <w:szCs w:val="18"/>
                    </w:rPr>
                  </w:pPr>
                  <w:r w:rsidRPr="00510546">
                    <w:rPr>
                      <w:rFonts w:ascii="Calibri" w:eastAsia="Times New Roman" w:hAnsi="Calibri" w:cs="Calibri"/>
                      <w:b/>
                      <w:bCs/>
                      <w:color w:val="FFFFFF"/>
                      <w:sz w:val="18"/>
                      <w:szCs w:val="18"/>
                    </w:rPr>
                    <w:t xml:space="preserve">Broj sati </w:t>
                  </w:r>
                </w:p>
              </w:tc>
              <w:tc>
                <w:tcPr>
                  <w:tcW w:w="2268" w:type="dxa"/>
                  <w:shd w:val="clear" w:color="auto" w:fill="0070C0"/>
                  <w:vAlign w:val="center"/>
                </w:tcPr>
                <w:p w14:paraId="6ECF13DC" w14:textId="77777777" w:rsidR="005D72A4" w:rsidRPr="00510546" w:rsidRDefault="005D72A4" w:rsidP="006A4C95">
                  <w:pPr>
                    <w:spacing w:after="0" w:line="240" w:lineRule="auto"/>
                    <w:rPr>
                      <w:rFonts w:ascii="Calibri" w:eastAsia="Times New Roman" w:hAnsi="Calibri" w:cs="Calibri"/>
                      <w:b/>
                      <w:bCs/>
                      <w:color w:val="FFFFFF"/>
                      <w:sz w:val="18"/>
                      <w:szCs w:val="18"/>
                    </w:rPr>
                  </w:pPr>
                  <w:r w:rsidRPr="00510546">
                    <w:rPr>
                      <w:rFonts w:ascii="Calibri" w:eastAsia="Times New Roman" w:hAnsi="Calibri" w:cs="Calibri"/>
                      <w:b/>
                      <w:bCs/>
                      <w:color w:val="FFFFFF"/>
                      <w:sz w:val="18"/>
                      <w:szCs w:val="18"/>
                    </w:rPr>
                    <w:t>Nastavu izvodi:</w:t>
                  </w:r>
                </w:p>
              </w:tc>
            </w:tr>
            <w:tr w:rsidR="005D72A4" w:rsidRPr="00510546" w14:paraId="61AE607C" w14:textId="77777777" w:rsidTr="006A4C95">
              <w:trPr>
                <w:trHeight w:val="20"/>
              </w:trPr>
              <w:tc>
                <w:tcPr>
                  <w:tcW w:w="559" w:type="dxa"/>
                  <w:shd w:val="clear" w:color="auto" w:fill="auto"/>
                  <w:noWrap/>
                  <w:vAlign w:val="center"/>
                  <w:hideMark/>
                </w:tcPr>
                <w:p w14:paraId="5954A146" w14:textId="77777777" w:rsidR="005D72A4" w:rsidRPr="00510546" w:rsidRDefault="005D72A4" w:rsidP="006A4C95">
                  <w:pPr>
                    <w:spacing w:after="0" w:line="240" w:lineRule="auto"/>
                    <w:rPr>
                      <w:rFonts w:ascii="Calibri" w:eastAsia="Times New Roman" w:hAnsi="Calibri" w:cs="Calibri"/>
                      <w:sz w:val="18"/>
                      <w:szCs w:val="18"/>
                    </w:rPr>
                  </w:pPr>
                  <w:r w:rsidRPr="00510546">
                    <w:rPr>
                      <w:rFonts w:ascii="Calibri" w:eastAsia="Times New Roman" w:hAnsi="Calibri" w:cs="Calibri"/>
                      <w:sz w:val="18"/>
                      <w:szCs w:val="18"/>
                    </w:rPr>
                    <w:t>1</w:t>
                  </w:r>
                </w:p>
              </w:tc>
              <w:tc>
                <w:tcPr>
                  <w:tcW w:w="2907" w:type="dxa"/>
                  <w:shd w:val="clear" w:color="auto" w:fill="auto"/>
                  <w:noWrap/>
                  <w:vAlign w:val="center"/>
                </w:tcPr>
                <w:p w14:paraId="1EBBE2E2"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Metodologija primijenjenih znanstvenih istraživanja u atletici</w:t>
                  </w:r>
                </w:p>
              </w:tc>
              <w:tc>
                <w:tcPr>
                  <w:tcW w:w="1134" w:type="dxa"/>
                  <w:vAlign w:val="center"/>
                </w:tcPr>
                <w:p w14:paraId="28FBB385" w14:textId="77777777" w:rsidR="005D72A4" w:rsidRPr="00510546" w:rsidRDefault="005D72A4" w:rsidP="006A4C95">
                  <w:pPr>
                    <w:spacing w:after="0" w:line="240" w:lineRule="auto"/>
                    <w:jc w:val="center"/>
                    <w:rPr>
                      <w:rFonts w:ascii="Calibri" w:eastAsia="Times New Roman" w:hAnsi="Calibri" w:cs="Calibri"/>
                      <w:sz w:val="18"/>
                      <w:szCs w:val="18"/>
                    </w:rPr>
                  </w:pPr>
                  <w:r w:rsidRPr="00510546">
                    <w:rPr>
                      <w:rFonts w:ascii="Calibri" w:eastAsia="Times New Roman" w:hAnsi="Calibri" w:cs="Calibri"/>
                      <w:sz w:val="18"/>
                      <w:szCs w:val="18"/>
                    </w:rPr>
                    <w:t>3</w:t>
                  </w:r>
                </w:p>
              </w:tc>
              <w:tc>
                <w:tcPr>
                  <w:tcW w:w="2268" w:type="dxa"/>
                </w:tcPr>
                <w:p w14:paraId="5B22D0BA" w14:textId="77777777" w:rsidR="005D72A4" w:rsidRPr="00510546" w:rsidRDefault="005D72A4" w:rsidP="006A4C95">
                  <w:pPr>
                    <w:rPr>
                      <w:rFonts w:ascii="Calibri" w:hAnsi="Calibri" w:cs="Calibri"/>
                      <w:sz w:val="18"/>
                      <w:szCs w:val="18"/>
                    </w:rPr>
                  </w:pPr>
                  <w:r w:rsidRPr="00510546">
                    <w:rPr>
                      <w:rFonts w:ascii="Calibri" w:hAnsi="Calibri" w:cs="Calibri"/>
                      <w:sz w:val="18"/>
                      <w:szCs w:val="18"/>
                    </w:rPr>
                    <w:t>Prof.dr.sc. Boris Maleš</w:t>
                  </w:r>
                </w:p>
              </w:tc>
            </w:tr>
            <w:tr w:rsidR="005D72A4" w:rsidRPr="00510546" w14:paraId="614BF049" w14:textId="77777777" w:rsidTr="006A4C95">
              <w:trPr>
                <w:trHeight w:val="20"/>
              </w:trPr>
              <w:tc>
                <w:tcPr>
                  <w:tcW w:w="559" w:type="dxa"/>
                  <w:shd w:val="clear" w:color="auto" w:fill="auto"/>
                  <w:noWrap/>
                  <w:vAlign w:val="center"/>
                  <w:hideMark/>
                </w:tcPr>
                <w:p w14:paraId="79B86AFB" w14:textId="77777777" w:rsidR="005D72A4" w:rsidRPr="00510546" w:rsidRDefault="005D72A4" w:rsidP="006A4C95">
                  <w:pPr>
                    <w:spacing w:after="0" w:line="240" w:lineRule="auto"/>
                    <w:rPr>
                      <w:rFonts w:ascii="Calibri" w:eastAsia="Times New Roman" w:hAnsi="Calibri" w:cs="Calibri"/>
                      <w:sz w:val="18"/>
                      <w:szCs w:val="18"/>
                    </w:rPr>
                  </w:pPr>
                  <w:r w:rsidRPr="00510546">
                    <w:rPr>
                      <w:rFonts w:ascii="Calibri" w:eastAsia="Times New Roman" w:hAnsi="Calibri" w:cs="Calibri"/>
                      <w:sz w:val="18"/>
                      <w:szCs w:val="18"/>
                    </w:rPr>
                    <w:t>2</w:t>
                  </w:r>
                </w:p>
              </w:tc>
              <w:tc>
                <w:tcPr>
                  <w:tcW w:w="2907" w:type="dxa"/>
                  <w:shd w:val="clear" w:color="auto" w:fill="auto"/>
                  <w:noWrap/>
                  <w:vAlign w:val="center"/>
                </w:tcPr>
                <w:p w14:paraId="32ED1BA4"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Primjena rezultata istraživanja u unapređenju stručnog rada u atletici</w:t>
                  </w:r>
                </w:p>
              </w:tc>
              <w:tc>
                <w:tcPr>
                  <w:tcW w:w="1134" w:type="dxa"/>
                  <w:vAlign w:val="center"/>
                </w:tcPr>
                <w:p w14:paraId="4D4A312D" w14:textId="77777777" w:rsidR="005D72A4" w:rsidRPr="00510546" w:rsidRDefault="005D72A4" w:rsidP="006A4C95">
                  <w:pPr>
                    <w:spacing w:after="0" w:line="240" w:lineRule="auto"/>
                    <w:jc w:val="center"/>
                    <w:rPr>
                      <w:rFonts w:ascii="Calibri" w:eastAsia="Times New Roman" w:hAnsi="Calibri" w:cs="Calibri"/>
                      <w:sz w:val="18"/>
                      <w:szCs w:val="18"/>
                    </w:rPr>
                  </w:pPr>
                  <w:r w:rsidRPr="00510546">
                    <w:rPr>
                      <w:rFonts w:ascii="Calibri" w:eastAsia="Times New Roman" w:hAnsi="Calibri" w:cs="Calibri"/>
                      <w:sz w:val="18"/>
                      <w:szCs w:val="18"/>
                    </w:rPr>
                    <w:t>3</w:t>
                  </w:r>
                </w:p>
              </w:tc>
              <w:tc>
                <w:tcPr>
                  <w:tcW w:w="2268" w:type="dxa"/>
                </w:tcPr>
                <w:p w14:paraId="324D79F1" w14:textId="77777777" w:rsidR="005D72A4" w:rsidRPr="00510546" w:rsidRDefault="005D72A4" w:rsidP="006A4C95">
                  <w:pPr>
                    <w:rPr>
                      <w:rFonts w:ascii="Calibri" w:hAnsi="Calibri" w:cs="Calibri"/>
                      <w:sz w:val="18"/>
                      <w:szCs w:val="18"/>
                    </w:rPr>
                  </w:pPr>
                  <w:r w:rsidRPr="00510546">
                    <w:rPr>
                      <w:rFonts w:ascii="Calibri" w:hAnsi="Calibri" w:cs="Calibri"/>
                      <w:sz w:val="18"/>
                      <w:szCs w:val="18"/>
                    </w:rPr>
                    <w:t>Prof.dr.sc. Boris Maleš</w:t>
                  </w:r>
                </w:p>
              </w:tc>
            </w:tr>
            <w:tr w:rsidR="005D72A4" w:rsidRPr="00510546" w14:paraId="76FCE02E" w14:textId="77777777" w:rsidTr="006A4C95">
              <w:trPr>
                <w:trHeight w:val="20"/>
              </w:trPr>
              <w:tc>
                <w:tcPr>
                  <w:tcW w:w="559" w:type="dxa"/>
                  <w:shd w:val="clear" w:color="auto" w:fill="auto"/>
                  <w:noWrap/>
                  <w:vAlign w:val="center"/>
                </w:tcPr>
                <w:p w14:paraId="394E0347" w14:textId="77777777" w:rsidR="005D72A4" w:rsidRPr="00510546" w:rsidRDefault="005D72A4" w:rsidP="006A4C95">
                  <w:pPr>
                    <w:spacing w:after="0" w:line="240" w:lineRule="auto"/>
                    <w:rPr>
                      <w:rFonts w:ascii="Calibri" w:eastAsia="Times New Roman" w:hAnsi="Calibri" w:cs="Calibri"/>
                      <w:sz w:val="18"/>
                      <w:szCs w:val="18"/>
                    </w:rPr>
                  </w:pPr>
                  <w:r w:rsidRPr="00510546">
                    <w:rPr>
                      <w:rFonts w:ascii="Calibri" w:eastAsia="Times New Roman" w:hAnsi="Calibri" w:cs="Calibri"/>
                      <w:sz w:val="18"/>
                      <w:szCs w:val="18"/>
                    </w:rPr>
                    <w:t>3</w:t>
                  </w:r>
                </w:p>
              </w:tc>
              <w:tc>
                <w:tcPr>
                  <w:tcW w:w="2907" w:type="dxa"/>
                  <w:shd w:val="clear" w:color="auto" w:fill="auto"/>
                  <w:noWrap/>
                  <w:vAlign w:val="center"/>
                </w:tcPr>
                <w:p w14:paraId="00E07DB5"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Klasifikacija primijenjenih istraživanja u atletici</w:t>
                  </w:r>
                </w:p>
              </w:tc>
              <w:tc>
                <w:tcPr>
                  <w:tcW w:w="1134" w:type="dxa"/>
                  <w:vAlign w:val="center"/>
                </w:tcPr>
                <w:p w14:paraId="3F434419" w14:textId="77777777" w:rsidR="005D72A4" w:rsidRPr="00510546" w:rsidRDefault="005D72A4" w:rsidP="006A4C95">
                  <w:pPr>
                    <w:spacing w:after="0" w:line="240" w:lineRule="auto"/>
                    <w:jc w:val="center"/>
                    <w:rPr>
                      <w:rFonts w:ascii="Calibri" w:eastAsia="Times New Roman" w:hAnsi="Calibri" w:cs="Calibri"/>
                      <w:sz w:val="18"/>
                      <w:szCs w:val="18"/>
                    </w:rPr>
                  </w:pPr>
                  <w:r w:rsidRPr="00510546">
                    <w:rPr>
                      <w:rFonts w:ascii="Calibri" w:eastAsia="Times New Roman" w:hAnsi="Calibri" w:cs="Calibri"/>
                      <w:sz w:val="18"/>
                      <w:szCs w:val="18"/>
                    </w:rPr>
                    <w:t>3</w:t>
                  </w:r>
                </w:p>
              </w:tc>
              <w:tc>
                <w:tcPr>
                  <w:tcW w:w="2268" w:type="dxa"/>
                </w:tcPr>
                <w:p w14:paraId="12984788" w14:textId="77777777" w:rsidR="005D72A4" w:rsidRPr="00510546" w:rsidRDefault="005D72A4" w:rsidP="006A4C95">
                  <w:pPr>
                    <w:rPr>
                      <w:rFonts w:ascii="Calibri" w:hAnsi="Calibri" w:cs="Calibri"/>
                      <w:sz w:val="18"/>
                      <w:szCs w:val="18"/>
                    </w:rPr>
                  </w:pPr>
                  <w:r w:rsidRPr="00510546">
                    <w:rPr>
                      <w:rFonts w:ascii="Calibri" w:hAnsi="Calibri" w:cs="Calibri"/>
                      <w:sz w:val="18"/>
                      <w:szCs w:val="18"/>
                    </w:rPr>
                    <w:t>Prof.dr.sc. Boris Maleš</w:t>
                  </w:r>
                </w:p>
              </w:tc>
            </w:tr>
            <w:tr w:rsidR="005D72A4" w:rsidRPr="00510546" w14:paraId="226B34AD" w14:textId="77777777" w:rsidTr="006A4C95">
              <w:trPr>
                <w:trHeight w:val="20"/>
              </w:trPr>
              <w:tc>
                <w:tcPr>
                  <w:tcW w:w="559" w:type="dxa"/>
                  <w:shd w:val="clear" w:color="auto" w:fill="auto"/>
                  <w:noWrap/>
                  <w:vAlign w:val="center"/>
                </w:tcPr>
                <w:p w14:paraId="5E313241" w14:textId="77777777" w:rsidR="005D72A4" w:rsidRPr="00510546" w:rsidRDefault="005D72A4" w:rsidP="006A4C95">
                  <w:pPr>
                    <w:spacing w:after="0" w:line="240" w:lineRule="auto"/>
                    <w:rPr>
                      <w:rFonts w:ascii="Calibri" w:eastAsia="Times New Roman" w:hAnsi="Calibri" w:cs="Calibri"/>
                      <w:sz w:val="18"/>
                      <w:szCs w:val="18"/>
                    </w:rPr>
                  </w:pPr>
                  <w:r w:rsidRPr="00510546">
                    <w:rPr>
                      <w:rFonts w:ascii="Calibri" w:eastAsia="Times New Roman" w:hAnsi="Calibri" w:cs="Calibri"/>
                      <w:sz w:val="18"/>
                      <w:szCs w:val="18"/>
                    </w:rPr>
                    <w:t>4</w:t>
                  </w:r>
                </w:p>
              </w:tc>
              <w:tc>
                <w:tcPr>
                  <w:tcW w:w="2907" w:type="dxa"/>
                  <w:shd w:val="clear" w:color="auto" w:fill="auto"/>
                  <w:noWrap/>
                  <w:vAlign w:val="center"/>
                </w:tcPr>
                <w:p w14:paraId="2061D709"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 xml:space="preserve">Neke mogućnosti primjene novih dijagnostičkih postupaka </w:t>
                  </w:r>
                </w:p>
                <w:p w14:paraId="64832B91"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u procjeni treniranosti sportaša u atletici</w:t>
                  </w:r>
                </w:p>
              </w:tc>
              <w:tc>
                <w:tcPr>
                  <w:tcW w:w="1134" w:type="dxa"/>
                  <w:vAlign w:val="center"/>
                </w:tcPr>
                <w:p w14:paraId="172B3577" w14:textId="77777777" w:rsidR="005D72A4" w:rsidRPr="00510546" w:rsidRDefault="005D72A4" w:rsidP="006A4C95">
                  <w:pPr>
                    <w:spacing w:after="0" w:line="240" w:lineRule="auto"/>
                    <w:jc w:val="center"/>
                    <w:rPr>
                      <w:rFonts w:ascii="Calibri" w:eastAsia="Times New Roman" w:hAnsi="Calibri" w:cs="Calibri"/>
                      <w:sz w:val="18"/>
                      <w:szCs w:val="18"/>
                    </w:rPr>
                  </w:pPr>
                  <w:r w:rsidRPr="00510546">
                    <w:rPr>
                      <w:rFonts w:ascii="Calibri" w:eastAsia="Times New Roman" w:hAnsi="Calibri" w:cs="Calibri"/>
                      <w:sz w:val="18"/>
                      <w:szCs w:val="18"/>
                    </w:rPr>
                    <w:t>3</w:t>
                  </w:r>
                </w:p>
              </w:tc>
              <w:tc>
                <w:tcPr>
                  <w:tcW w:w="2268" w:type="dxa"/>
                </w:tcPr>
                <w:p w14:paraId="6FAEDD43" w14:textId="77777777" w:rsidR="005D72A4" w:rsidRPr="00510546" w:rsidRDefault="005D72A4" w:rsidP="006A4C95">
                  <w:pPr>
                    <w:rPr>
                      <w:rFonts w:ascii="Calibri" w:hAnsi="Calibri" w:cs="Calibri"/>
                      <w:sz w:val="18"/>
                      <w:szCs w:val="18"/>
                    </w:rPr>
                  </w:pPr>
                  <w:r w:rsidRPr="00510546">
                    <w:rPr>
                      <w:rFonts w:ascii="Calibri" w:hAnsi="Calibri" w:cs="Calibri"/>
                      <w:sz w:val="18"/>
                      <w:szCs w:val="18"/>
                    </w:rPr>
                    <w:t>Prof.dr.sc. Boris Maleš</w:t>
                  </w:r>
                </w:p>
              </w:tc>
            </w:tr>
            <w:tr w:rsidR="005D72A4" w:rsidRPr="00510546" w14:paraId="21998A9B" w14:textId="77777777" w:rsidTr="006A4C95">
              <w:trPr>
                <w:trHeight w:val="20"/>
              </w:trPr>
              <w:tc>
                <w:tcPr>
                  <w:tcW w:w="559" w:type="dxa"/>
                  <w:shd w:val="clear" w:color="auto" w:fill="auto"/>
                  <w:noWrap/>
                  <w:vAlign w:val="center"/>
                  <w:hideMark/>
                </w:tcPr>
                <w:p w14:paraId="05D08287" w14:textId="77777777" w:rsidR="005D72A4" w:rsidRPr="00510546" w:rsidRDefault="005D72A4" w:rsidP="006A4C95">
                  <w:pPr>
                    <w:spacing w:after="0" w:line="240" w:lineRule="auto"/>
                    <w:rPr>
                      <w:rFonts w:ascii="Calibri" w:eastAsia="Times New Roman" w:hAnsi="Calibri" w:cs="Calibri"/>
                      <w:sz w:val="18"/>
                      <w:szCs w:val="18"/>
                    </w:rPr>
                  </w:pPr>
                  <w:r w:rsidRPr="00510546">
                    <w:rPr>
                      <w:rFonts w:ascii="Calibri" w:eastAsia="Times New Roman" w:hAnsi="Calibri" w:cs="Calibri"/>
                      <w:sz w:val="18"/>
                      <w:szCs w:val="18"/>
                    </w:rPr>
                    <w:t>5</w:t>
                  </w:r>
                </w:p>
              </w:tc>
              <w:tc>
                <w:tcPr>
                  <w:tcW w:w="2907" w:type="dxa"/>
                  <w:shd w:val="clear" w:color="auto" w:fill="auto"/>
                  <w:noWrap/>
                  <w:vAlign w:val="center"/>
                </w:tcPr>
                <w:p w14:paraId="2B2C38EE"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Karakteristike i pretraživanje različitih baza podataka</w:t>
                  </w:r>
                </w:p>
              </w:tc>
              <w:tc>
                <w:tcPr>
                  <w:tcW w:w="1134" w:type="dxa"/>
                  <w:vAlign w:val="center"/>
                </w:tcPr>
                <w:p w14:paraId="5A90CBAA" w14:textId="77777777" w:rsidR="005D72A4" w:rsidRPr="00510546" w:rsidRDefault="005D72A4" w:rsidP="006A4C95">
                  <w:pPr>
                    <w:spacing w:after="0" w:line="240" w:lineRule="auto"/>
                    <w:jc w:val="center"/>
                    <w:rPr>
                      <w:rFonts w:ascii="Calibri" w:eastAsia="Times New Roman" w:hAnsi="Calibri" w:cs="Calibri"/>
                      <w:sz w:val="18"/>
                      <w:szCs w:val="18"/>
                    </w:rPr>
                  </w:pPr>
                  <w:r w:rsidRPr="00510546">
                    <w:rPr>
                      <w:rFonts w:ascii="Calibri" w:eastAsia="Times New Roman" w:hAnsi="Calibri" w:cs="Calibri"/>
                      <w:sz w:val="18"/>
                      <w:szCs w:val="18"/>
                    </w:rPr>
                    <w:t>2</w:t>
                  </w:r>
                </w:p>
              </w:tc>
              <w:tc>
                <w:tcPr>
                  <w:tcW w:w="2268" w:type="dxa"/>
                </w:tcPr>
                <w:p w14:paraId="7FE2245A" w14:textId="77777777" w:rsidR="005D72A4" w:rsidRPr="00510546" w:rsidRDefault="005D72A4" w:rsidP="006A4C95">
                  <w:pPr>
                    <w:rPr>
                      <w:rFonts w:ascii="Calibri" w:hAnsi="Calibri" w:cs="Calibri"/>
                      <w:sz w:val="18"/>
                      <w:szCs w:val="18"/>
                    </w:rPr>
                  </w:pPr>
                  <w:r w:rsidRPr="00510546">
                    <w:rPr>
                      <w:rFonts w:ascii="Calibri" w:hAnsi="Calibri" w:cs="Calibri"/>
                      <w:sz w:val="18"/>
                      <w:szCs w:val="18"/>
                    </w:rPr>
                    <w:t>Prof.dr.sc. Boris Maleš</w:t>
                  </w:r>
                </w:p>
              </w:tc>
            </w:tr>
            <w:tr w:rsidR="005D72A4" w:rsidRPr="00510546" w14:paraId="6656FC27" w14:textId="77777777" w:rsidTr="006A4C95">
              <w:trPr>
                <w:trHeight w:val="20"/>
              </w:trPr>
              <w:tc>
                <w:tcPr>
                  <w:tcW w:w="559" w:type="dxa"/>
                  <w:shd w:val="clear" w:color="auto" w:fill="auto"/>
                  <w:noWrap/>
                  <w:vAlign w:val="center"/>
                  <w:hideMark/>
                </w:tcPr>
                <w:p w14:paraId="1A67242B" w14:textId="77777777" w:rsidR="005D72A4" w:rsidRPr="00510546" w:rsidRDefault="005D72A4" w:rsidP="006A4C95">
                  <w:pPr>
                    <w:spacing w:after="0" w:line="240" w:lineRule="auto"/>
                    <w:rPr>
                      <w:rFonts w:ascii="Calibri" w:eastAsia="Times New Roman" w:hAnsi="Calibri" w:cs="Calibri"/>
                      <w:sz w:val="18"/>
                      <w:szCs w:val="18"/>
                    </w:rPr>
                  </w:pPr>
                  <w:r w:rsidRPr="00510546">
                    <w:rPr>
                      <w:rFonts w:ascii="Calibri" w:eastAsia="Times New Roman" w:hAnsi="Calibri" w:cs="Calibri"/>
                      <w:sz w:val="18"/>
                      <w:szCs w:val="18"/>
                    </w:rPr>
                    <w:t>6</w:t>
                  </w:r>
                </w:p>
              </w:tc>
              <w:tc>
                <w:tcPr>
                  <w:tcW w:w="2907" w:type="dxa"/>
                  <w:shd w:val="clear" w:color="auto" w:fill="auto"/>
                  <w:noWrap/>
                  <w:vAlign w:val="center"/>
                </w:tcPr>
                <w:p w14:paraId="01E34085"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Teorijski ispit</w:t>
                  </w:r>
                </w:p>
              </w:tc>
              <w:tc>
                <w:tcPr>
                  <w:tcW w:w="1134" w:type="dxa"/>
                  <w:vAlign w:val="center"/>
                </w:tcPr>
                <w:p w14:paraId="062ED8F4" w14:textId="77777777" w:rsidR="005D72A4" w:rsidRPr="00510546" w:rsidRDefault="005D72A4" w:rsidP="006A4C95">
                  <w:pPr>
                    <w:spacing w:after="0" w:line="240" w:lineRule="auto"/>
                    <w:jc w:val="center"/>
                    <w:rPr>
                      <w:rFonts w:ascii="Calibri" w:eastAsia="Times New Roman" w:hAnsi="Calibri" w:cs="Calibri"/>
                      <w:sz w:val="18"/>
                      <w:szCs w:val="18"/>
                    </w:rPr>
                  </w:pPr>
                  <w:r w:rsidRPr="00510546">
                    <w:rPr>
                      <w:rFonts w:ascii="Calibri" w:eastAsia="Times New Roman" w:hAnsi="Calibri" w:cs="Calibri"/>
                      <w:sz w:val="18"/>
                      <w:szCs w:val="18"/>
                    </w:rPr>
                    <w:t>1</w:t>
                  </w:r>
                </w:p>
              </w:tc>
              <w:tc>
                <w:tcPr>
                  <w:tcW w:w="2268" w:type="dxa"/>
                </w:tcPr>
                <w:p w14:paraId="4E45C9AE" w14:textId="77777777" w:rsidR="005D72A4" w:rsidRPr="00510546" w:rsidRDefault="005D72A4" w:rsidP="006A4C95">
                  <w:pPr>
                    <w:rPr>
                      <w:rFonts w:ascii="Calibri" w:hAnsi="Calibri" w:cs="Calibri"/>
                      <w:sz w:val="18"/>
                      <w:szCs w:val="18"/>
                    </w:rPr>
                  </w:pPr>
                  <w:r w:rsidRPr="00510546">
                    <w:rPr>
                      <w:rFonts w:ascii="Calibri" w:hAnsi="Calibri" w:cs="Calibri"/>
                      <w:sz w:val="18"/>
                      <w:szCs w:val="18"/>
                    </w:rPr>
                    <w:t>Prof.dr.sc. Boris Maleš</w:t>
                  </w:r>
                </w:p>
              </w:tc>
            </w:tr>
            <w:tr w:rsidR="005D72A4" w:rsidRPr="00510546" w14:paraId="29D5C649" w14:textId="77777777" w:rsidTr="006A4C95">
              <w:trPr>
                <w:trHeight w:val="20"/>
              </w:trPr>
              <w:tc>
                <w:tcPr>
                  <w:tcW w:w="559" w:type="dxa"/>
                  <w:shd w:val="clear" w:color="auto" w:fill="0070C0"/>
                  <w:noWrap/>
                  <w:vAlign w:val="center"/>
                  <w:hideMark/>
                </w:tcPr>
                <w:p w14:paraId="321460ED" w14:textId="77777777" w:rsidR="005D72A4" w:rsidRPr="00510546" w:rsidRDefault="005D72A4" w:rsidP="006A4C95">
                  <w:pPr>
                    <w:spacing w:after="0" w:line="240" w:lineRule="auto"/>
                    <w:rPr>
                      <w:rFonts w:ascii="Calibri" w:eastAsia="Times New Roman" w:hAnsi="Calibri" w:cs="Calibri"/>
                      <w:b/>
                      <w:bCs/>
                      <w:color w:val="FFFFFF"/>
                      <w:sz w:val="18"/>
                      <w:szCs w:val="18"/>
                    </w:rPr>
                  </w:pPr>
                  <w:r w:rsidRPr="00510546">
                    <w:rPr>
                      <w:rFonts w:ascii="Calibri" w:eastAsia="Times New Roman" w:hAnsi="Calibri" w:cs="Calibri"/>
                      <w:b/>
                      <w:bCs/>
                      <w:color w:val="FFFFFF"/>
                      <w:sz w:val="18"/>
                      <w:szCs w:val="18"/>
                    </w:rPr>
                    <w:t>R.b</w:t>
                  </w:r>
                </w:p>
              </w:tc>
              <w:tc>
                <w:tcPr>
                  <w:tcW w:w="2907" w:type="dxa"/>
                  <w:shd w:val="clear" w:color="auto" w:fill="0070C0"/>
                  <w:noWrap/>
                  <w:vAlign w:val="center"/>
                  <w:hideMark/>
                </w:tcPr>
                <w:p w14:paraId="52D72822" w14:textId="77777777" w:rsidR="005D72A4" w:rsidRPr="00510546" w:rsidRDefault="005D72A4" w:rsidP="006A4C95">
                  <w:pPr>
                    <w:spacing w:after="0" w:line="240" w:lineRule="auto"/>
                    <w:rPr>
                      <w:rFonts w:ascii="Calibri" w:eastAsia="Times New Roman" w:hAnsi="Calibri" w:cs="Calibri"/>
                      <w:b/>
                      <w:bCs/>
                      <w:color w:val="FFFFFF"/>
                      <w:sz w:val="18"/>
                      <w:szCs w:val="18"/>
                    </w:rPr>
                  </w:pPr>
                  <w:r w:rsidRPr="00510546">
                    <w:rPr>
                      <w:rFonts w:ascii="Calibri" w:eastAsia="Times New Roman" w:hAnsi="Calibri" w:cs="Calibri"/>
                      <w:b/>
                      <w:bCs/>
                      <w:color w:val="FFFFFF"/>
                      <w:sz w:val="18"/>
                      <w:szCs w:val="18"/>
                    </w:rPr>
                    <w:t>Nastavna tema semianri:</w:t>
                  </w:r>
                </w:p>
              </w:tc>
              <w:tc>
                <w:tcPr>
                  <w:tcW w:w="1134" w:type="dxa"/>
                  <w:shd w:val="clear" w:color="auto" w:fill="0070C0"/>
                  <w:vAlign w:val="center"/>
                </w:tcPr>
                <w:p w14:paraId="232B777F" w14:textId="77777777" w:rsidR="005D72A4" w:rsidRPr="00510546" w:rsidRDefault="005D72A4" w:rsidP="006A4C95">
                  <w:pPr>
                    <w:spacing w:after="0" w:line="240" w:lineRule="auto"/>
                    <w:jc w:val="center"/>
                    <w:rPr>
                      <w:rFonts w:ascii="Calibri" w:eastAsia="Times New Roman" w:hAnsi="Calibri" w:cs="Calibri"/>
                      <w:b/>
                      <w:bCs/>
                      <w:color w:val="FFFFFF"/>
                      <w:sz w:val="18"/>
                      <w:szCs w:val="18"/>
                    </w:rPr>
                  </w:pPr>
                  <w:r w:rsidRPr="00510546">
                    <w:rPr>
                      <w:rFonts w:ascii="Calibri" w:eastAsia="Times New Roman" w:hAnsi="Calibri" w:cs="Calibri"/>
                      <w:b/>
                      <w:bCs/>
                      <w:color w:val="FFFFFF"/>
                      <w:sz w:val="18"/>
                      <w:szCs w:val="18"/>
                    </w:rPr>
                    <w:t>Broj sati</w:t>
                  </w:r>
                </w:p>
              </w:tc>
              <w:tc>
                <w:tcPr>
                  <w:tcW w:w="2268" w:type="dxa"/>
                  <w:shd w:val="clear" w:color="auto" w:fill="0070C0"/>
                  <w:vAlign w:val="center"/>
                </w:tcPr>
                <w:p w14:paraId="55940021" w14:textId="77777777" w:rsidR="005D72A4" w:rsidRPr="00510546" w:rsidRDefault="005D72A4" w:rsidP="006A4C95">
                  <w:pPr>
                    <w:spacing w:after="0" w:line="240" w:lineRule="auto"/>
                    <w:rPr>
                      <w:rFonts w:ascii="Calibri" w:eastAsia="Times New Roman" w:hAnsi="Calibri" w:cs="Calibri"/>
                      <w:b/>
                      <w:bCs/>
                      <w:color w:val="FFFFFF"/>
                      <w:sz w:val="18"/>
                      <w:szCs w:val="18"/>
                    </w:rPr>
                  </w:pPr>
                  <w:r w:rsidRPr="00510546">
                    <w:rPr>
                      <w:rFonts w:ascii="Calibri" w:eastAsia="Times New Roman" w:hAnsi="Calibri" w:cs="Calibri"/>
                      <w:b/>
                      <w:bCs/>
                      <w:color w:val="FFFFFF"/>
                      <w:sz w:val="18"/>
                      <w:szCs w:val="18"/>
                    </w:rPr>
                    <w:t>Nastavu izvodi:</w:t>
                  </w:r>
                </w:p>
              </w:tc>
            </w:tr>
            <w:tr w:rsidR="005D72A4" w:rsidRPr="00510546" w14:paraId="0A820132" w14:textId="77777777" w:rsidTr="006A4C95">
              <w:trPr>
                <w:trHeight w:val="20"/>
              </w:trPr>
              <w:tc>
                <w:tcPr>
                  <w:tcW w:w="559" w:type="dxa"/>
                  <w:shd w:val="clear" w:color="auto" w:fill="auto"/>
                  <w:noWrap/>
                  <w:vAlign w:val="center"/>
                </w:tcPr>
                <w:p w14:paraId="09249F43" w14:textId="77777777" w:rsidR="005D72A4" w:rsidRPr="00510546" w:rsidRDefault="005D72A4" w:rsidP="006A4C95">
                  <w:pPr>
                    <w:spacing w:after="0" w:line="240" w:lineRule="auto"/>
                    <w:rPr>
                      <w:rFonts w:ascii="Calibri" w:eastAsia="Times New Roman" w:hAnsi="Calibri" w:cs="Calibri"/>
                      <w:sz w:val="18"/>
                      <w:szCs w:val="18"/>
                    </w:rPr>
                  </w:pPr>
                  <w:r w:rsidRPr="00510546">
                    <w:rPr>
                      <w:rFonts w:ascii="Calibri" w:eastAsia="Times New Roman" w:hAnsi="Calibri" w:cs="Calibri"/>
                      <w:sz w:val="18"/>
                      <w:szCs w:val="18"/>
                    </w:rPr>
                    <w:t>1</w:t>
                  </w:r>
                </w:p>
              </w:tc>
              <w:tc>
                <w:tcPr>
                  <w:tcW w:w="2907" w:type="dxa"/>
                  <w:shd w:val="clear" w:color="auto" w:fill="auto"/>
                  <w:noWrap/>
                  <w:vAlign w:val="center"/>
                </w:tcPr>
                <w:p w14:paraId="5CFE7E6B"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Rezultati i primjena istraživanja o strukturnim i biomehaničkim analizama u atletici</w:t>
                  </w:r>
                </w:p>
              </w:tc>
              <w:tc>
                <w:tcPr>
                  <w:tcW w:w="1134" w:type="dxa"/>
                  <w:vAlign w:val="center"/>
                </w:tcPr>
                <w:p w14:paraId="2A44A7BD" w14:textId="77777777" w:rsidR="005D72A4" w:rsidRPr="00510546" w:rsidRDefault="005D72A4" w:rsidP="006A4C95">
                  <w:pPr>
                    <w:spacing w:after="0" w:line="240" w:lineRule="auto"/>
                    <w:jc w:val="center"/>
                    <w:rPr>
                      <w:rFonts w:ascii="Calibri" w:eastAsia="Times New Roman" w:hAnsi="Calibri" w:cs="Calibri"/>
                      <w:sz w:val="18"/>
                      <w:szCs w:val="18"/>
                    </w:rPr>
                  </w:pPr>
                  <w:r w:rsidRPr="00510546">
                    <w:rPr>
                      <w:rFonts w:ascii="Calibri" w:eastAsia="Times New Roman" w:hAnsi="Calibri" w:cs="Calibri"/>
                      <w:sz w:val="18"/>
                      <w:szCs w:val="18"/>
                    </w:rPr>
                    <w:t>4</w:t>
                  </w:r>
                </w:p>
              </w:tc>
              <w:tc>
                <w:tcPr>
                  <w:tcW w:w="2268" w:type="dxa"/>
                </w:tcPr>
                <w:p w14:paraId="26E3C179" w14:textId="77777777" w:rsidR="005D72A4" w:rsidRPr="00510546" w:rsidRDefault="005D72A4" w:rsidP="006A4C95">
                  <w:pPr>
                    <w:rPr>
                      <w:rFonts w:ascii="Calibri" w:hAnsi="Calibri" w:cs="Calibri"/>
                      <w:sz w:val="18"/>
                      <w:szCs w:val="18"/>
                    </w:rPr>
                  </w:pPr>
                  <w:r w:rsidRPr="00510546">
                    <w:rPr>
                      <w:rFonts w:ascii="Calibri" w:hAnsi="Calibri" w:cs="Calibri"/>
                      <w:sz w:val="18"/>
                      <w:szCs w:val="18"/>
                    </w:rPr>
                    <w:t>Prof.dr.sc. Boris Maleš</w:t>
                  </w:r>
                </w:p>
              </w:tc>
            </w:tr>
            <w:tr w:rsidR="005D72A4" w:rsidRPr="00510546" w14:paraId="32D94635" w14:textId="77777777" w:rsidTr="006A4C95">
              <w:trPr>
                <w:trHeight w:val="20"/>
              </w:trPr>
              <w:tc>
                <w:tcPr>
                  <w:tcW w:w="559" w:type="dxa"/>
                  <w:shd w:val="clear" w:color="auto" w:fill="auto"/>
                  <w:noWrap/>
                  <w:vAlign w:val="center"/>
                </w:tcPr>
                <w:p w14:paraId="3874A485" w14:textId="77777777" w:rsidR="005D72A4" w:rsidRPr="00510546" w:rsidRDefault="005D72A4" w:rsidP="006A4C95">
                  <w:pPr>
                    <w:spacing w:after="0" w:line="240" w:lineRule="auto"/>
                    <w:rPr>
                      <w:rFonts w:ascii="Calibri" w:eastAsia="Times New Roman" w:hAnsi="Calibri" w:cs="Calibri"/>
                      <w:sz w:val="18"/>
                      <w:szCs w:val="18"/>
                    </w:rPr>
                  </w:pPr>
                  <w:r w:rsidRPr="00510546">
                    <w:rPr>
                      <w:rFonts w:ascii="Calibri" w:eastAsia="Times New Roman" w:hAnsi="Calibri" w:cs="Calibri"/>
                      <w:sz w:val="18"/>
                      <w:szCs w:val="18"/>
                    </w:rPr>
                    <w:lastRenderedPageBreak/>
                    <w:t>2</w:t>
                  </w:r>
                </w:p>
              </w:tc>
              <w:tc>
                <w:tcPr>
                  <w:tcW w:w="2907" w:type="dxa"/>
                  <w:shd w:val="clear" w:color="auto" w:fill="auto"/>
                  <w:noWrap/>
                  <w:vAlign w:val="center"/>
                </w:tcPr>
                <w:p w14:paraId="6DD8557C"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Rezultati i primjena istraživanja o karakteristikama treniranosti atletičara različitih dobnih kategorija i kvalitetnih razina</w:t>
                  </w:r>
                </w:p>
              </w:tc>
              <w:tc>
                <w:tcPr>
                  <w:tcW w:w="1134" w:type="dxa"/>
                  <w:vAlign w:val="center"/>
                </w:tcPr>
                <w:p w14:paraId="1F5467B7" w14:textId="77777777" w:rsidR="005D72A4" w:rsidRPr="00510546" w:rsidRDefault="005D72A4" w:rsidP="006A4C95">
                  <w:pPr>
                    <w:spacing w:after="0" w:line="240" w:lineRule="auto"/>
                    <w:jc w:val="center"/>
                    <w:rPr>
                      <w:rFonts w:ascii="Calibri" w:eastAsia="Times New Roman" w:hAnsi="Calibri" w:cs="Calibri"/>
                      <w:sz w:val="18"/>
                      <w:szCs w:val="18"/>
                    </w:rPr>
                  </w:pPr>
                  <w:r w:rsidRPr="00510546">
                    <w:rPr>
                      <w:rFonts w:ascii="Calibri" w:eastAsia="Times New Roman" w:hAnsi="Calibri" w:cs="Calibri"/>
                      <w:sz w:val="18"/>
                      <w:szCs w:val="18"/>
                    </w:rPr>
                    <w:t>4</w:t>
                  </w:r>
                </w:p>
              </w:tc>
              <w:tc>
                <w:tcPr>
                  <w:tcW w:w="2268" w:type="dxa"/>
                </w:tcPr>
                <w:p w14:paraId="041BA017" w14:textId="77777777" w:rsidR="005D72A4" w:rsidRPr="00510546" w:rsidRDefault="005D72A4" w:rsidP="006A4C95">
                  <w:pPr>
                    <w:rPr>
                      <w:rFonts w:ascii="Calibri" w:hAnsi="Calibri" w:cs="Calibri"/>
                      <w:sz w:val="18"/>
                      <w:szCs w:val="18"/>
                    </w:rPr>
                  </w:pPr>
                  <w:r w:rsidRPr="00510546">
                    <w:rPr>
                      <w:rFonts w:ascii="Calibri" w:hAnsi="Calibri" w:cs="Calibri"/>
                      <w:sz w:val="18"/>
                      <w:szCs w:val="18"/>
                    </w:rPr>
                    <w:t>Prof.dr.sc. Boris Maleš</w:t>
                  </w:r>
                </w:p>
              </w:tc>
            </w:tr>
            <w:tr w:rsidR="005D72A4" w:rsidRPr="00510546" w14:paraId="758F55BA" w14:textId="77777777" w:rsidTr="006A4C95">
              <w:trPr>
                <w:trHeight w:val="20"/>
              </w:trPr>
              <w:tc>
                <w:tcPr>
                  <w:tcW w:w="559" w:type="dxa"/>
                  <w:shd w:val="clear" w:color="auto" w:fill="auto"/>
                  <w:noWrap/>
                  <w:vAlign w:val="center"/>
                </w:tcPr>
                <w:p w14:paraId="54672D67" w14:textId="77777777" w:rsidR="005D72A4" w:rsidRPr="00510546" w:rsidRDefault="005D72A4" w:rsidP="006A4C95">
                  <w:pPr>
                    <w:spacing w:after="0" w:line="240" w:lineRule="auto"/>
                    <w:rPr>
                      <w:rFonts w:ascii="Calibri" w:eastAsia="Times New Roman" w:hAnsi="Calibri" w:cs="Calibri"/>
                      <w:sz w:val="18"/>
                      <w:szCs w:val="18"/>
                    </w:rPr>
                  </w:pPr>
                  <w:r w:rsidRPr="00510546">
                    <w:rPr>
                      <w:rFonts w:ascii="Calibri" w:eastAsia="Times New Roman" w:hAnsi="Calibri" w:cs="Calibri"/>
                      <w:sz w:val="18"/>
                      <w:szCs w:val="18"/>
                    </w:rPr>
                    <w:t>3</w:t>
                  </w:r>
                </w:p>
              </w:tc>
              <w:tc>
                <w:tcPr>
                  <w:tcW w:w="2907" w:type="dxa"/>
                  <w:shd w:val="clear" w:color="auto" w:fill="auto"/>
                  <w:noWrap/>
                  <w:vAlign w:val="center"/>
                </w:tcPr>
                <w:p w14:paraId="1545B391"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Rezultati i primjena istraživanja o razlikama skupina atletičara različite dobi, spola i natjecateljskih dostignuća</w:t>
                  </w:r>
                </w:p>
              </w:tc>
              <w:tc>
                <w:tcPr>
                  <w:tcW w:w="1134" w:type="dxa"/>
                  <w:vAlign w:val="center"/>
                </w:tcPr>
                <w:p w14:paraId="2E0691C7" w14:textId="77777777" w:rsidR="005D72A4" w:rsidRPr="00510546" w:rsidRDefault="005D72A4" w:rsidP="006A4C95">
                  <w:pPr>
                    <w:spacing w:after="0" w:line="240" w:lineRule="auto"/>
                    <w:jc w:val="center"/>
                    <w:rPr>
                      <w:rFonts w:ascii="Calibri" w:eastAsia="Times New Roman" w:hAnsi="Calibri" w:cs="Calibri"/>
                      <w:sz w:val="18"/>
                      <w:szCs w:val="18"/>
                    </w:rPr>
                  </w:pPr>
                  <w:r w:rsidRPr="00510546">
                    <w:rPr>
                      <w:rFonts w:ascii="Calibri" w:eastAsia="Times New Roman" w:hAnsi="Calibri" w:cs="Calibri"/>
                      <w:sz w:val="18"/>
                      <w:szCs w:val="18"/>
                    </w:rPr>
                    <w:t>4</w:t>
                  </w:r>
                </w:p>
              </w:tc>
              <w:tc>
                <w:tcPr>
                  <w:tcW w:w="2268" w:type="dxa"/>
                </w:tcPr>
                <w:p w14:paraId="4D133970" w14:textId="77777777" w:rsidR="005D72A4" w:rsidRPr="00510546" w:rsidRDefault="005D72A4" w:rsidP="006A4C95">
                  <w:pPr>
                    <w:rPr>
                      <w:rFonts w:ascii="Calibri" w:hAnsi="Calibri" w:cs="Calibri"/>
                      <w:sz w:val="18"/>
                      <w:szCs w:val="18"/>
                    </w:rPr>
                  </w:pPr>
                  <w:r w:rsidRPr="00510546">
                    <w:rPr>
                      <w:rFonts w:ascii="Calibri" w:hAnsi="Calibri" w:cs="Calibri"/>
                      <w:sz w:val="18"/>
                      <w:szCs w:val="18"/>
                    </w:rPr>
                    <w:t>Prof.dr.sc. Boris Maleš</w:t>
                  </w:r>
                </w:p>
              </w:tc>
            </w:tr>
            <w:tr w:rsidR="005D72A4" w:rsidRPr="00510546" w14:paraId="791B7BA2" w14:textId="77777777" w:rsidTr="006A4C95">
              <w:trPr>
                <w:trHeight w:val="20"/>
              </w:trPr>
              <w:tc>
                <w:tcPr>
                  <w:tcW w:w="559" w:type="dxa"/>
                  <w:shd w:val="clear" w:color="auto" w:fill="auto"/>
                  <w:noWrap/>
                  <w:vAlign w:val="center"/>
                </w:tcPr>
                <w:p w14:paraId="16D8AAD2" w14:textId="77777777" w:rsidR="005D72A4" w:rsidRPr="00510546" w:rsidRDefault="005D72A4" w:rsidP="006A4C95">
                  <w:pPr>
                    <w:spacing w:after="0" w:line="240" w:lineRule="auto"/>
                    <w:rPr>
                      <w:rFonts w:ascii="Calibri" w:eastAsia="Times New Roman" w:hAnsi="Calibri" w:cs="Calibri"/>
                      <w:sz w:val="18"/>
                      <w:szCs w:val="18"/>
                    </w:rPr>
                  </w:pPr>
                  <w:r w:rsidRPr="00510546">
                    <w:rPr>
                      <w:rFonts w:ascii="Calibri" w:eastAsia="Times New Roman" w:hAnsi="Calibri" w:cs="Calibri"/>
                      <w:sz w:val="18"/>
                      <w:szCs w:val="18"/>
                    </w:rPr>
                    <w:t>4</w:t>
                  </w:r>
                </w:p>
              </w:tc>
              <w:tc>
                <w:tcPr>
                  <w:tcW w:w="2907" w:type="dxa"/>
                  <w:shd w:val="clear" w:color="auto" w:fill="auto"/>
                  <w:noWrap/>
                  <w:vAlign w:val="center"/>
                </w:tcPr>
                <w:p w14:paraId="111E03A6"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Rezultati i primjena istraživanja o efektima različitih metoda poučavanja i vježbanja u radu sa atletičarima</w:t>
                  </w:r>
                </w:p>
              </w:tc>
              <w:tc>
                <w:tcPr>
                  <w:tcW w:w="1134" w:type="dxa"/>
                  <w:vAlign w:val="center"/>
                </w:tcPr>
                <w:p w14:paraId="477EA41D" w14:textId="77777777" w:rsidR="005D72A4" w:rsidRPr="00510546" w:rsidRDefault="005D72A4" w:rsidP="006A4C95">
                  <w:pPr>
                    <w:spacing w:after="0" w:line="240" w:lineRule="auto"/>
                    <w:jc w:val="center"/>
                    <w:rPr>
                      <w:rFonts w:ascii="Calibri" w:eastAsia="Times New Roman" w:hAnsi="Calibri" w:cs="Calibri"/>
                      <w:sz w:val="18"/>
                      <w:szCs w:val="18"/>
                    </w:rPr>
                  </w:pPr>
                  <w:r w:rsidRPr="00510546">
                    <w:rPr>
                      <w:rFonts w:ascii="Calibri" w:eastAsia="Times New Roman" w:hAnsi="Calibri" w:cs="Calibri"/>
                      <w:sz w:val="18"/>
                      <w:szCs w:val="18"/>
                    </w:rPr>
                    <w:t>4</w:t>
                  </w:r>
                </w:p>
              </w:tc>
              <w:tc>
                <w:tcPr>
                  <w:tcW w:w="2268" w:type="dxa"/>
                </w:tcPr>
                <w:p w14:paraId="606AB7D6" w14:textId="77777777" w:rsidR="005D72A4" w:rsidRPr="00510546" w:rsidRDefault="005D72A4" w:rsidP="006A4C95">
                  <w:pPr>
                    <w:rPr>
                      <w:rFonts w:ascii="Calibri" w:hAnsi="Calibri" w:cs="Calibri"/>
                      <w:sz w:val="18"/>
                      <w:szCs w:val="18"/>
                    </w:rPr>
                  </w:pPr>
                  <w:r w:rsidRPr="00510546">
                    <w:rPr>
                      <w:rFonts w:ascii="Calibri" w:hAnsi="Calibri" w:cs="Calibri"/>
                      <w:sz w:val="18"/>
                      <w:szCs w:val="18"/>
                    </w:rPr>
                    <w:t>Prof.dr.sc. Boris Maleš</w:t>
                  </w:r>
                </w:p>
              </w:tc>
            </w:tr>
            <w:tr w:rsidR="005D72A4" w:rsidRPr="00510546" w14:paraId="24E119DC" w14:textId="77777777" w:rsidTr="006A4C95">
              <w:trPr>
                <w:trHeight w:val="20"/>
              </w:trPr>
              <w:tc>
                <w:tcPr>
                  <w:tcW w:w="559" w:type="dxa"/>
                  <w:shd w:val="clear" w:color="auto" w:fill="auto"/>
                  <w:noWrap/>
                  <w:vAlign w:val="center"/>
                </w:tcPr>
                <w:p w14:paraId="2E62EF76" w14:textId="77777777" w:rsidR="005D72A4" w:rsidRPr="00510546" w:rsidRDefault="005D72A4" w:rsidP="006A4C95">
                  <w:pPr>
                    <w:spacing w:after="0" w:line="240" w:lineRule="auto"/>
                    <w:rPr>
                      <w:rFonts w:ascii="Calibri" w:eastAsia="Times New Roman" w:hAnsi="Calibri" w:cs="Calibri"/>
                      <w:sz w:val="18"/>
                      <w:szCs w:val="18"/>
                    </w:rPr>
                  </w:pPr>
                  <w:r w:rsidRPr="00510546">
                    <w:rPr>
                      <w:rFonts w:ascii="Calibri" w:eastAsia="Times New Roman" w:hAnsi="Calibri" w:cs="Calibri"/>
                      <w:sz w:val="18"/>
                      <w:szCs w:val="18"/>
                    </w:rPr>
                    <w:t>5</w:t>
                  </w:r>
                </w:p>
              </w:tc>
              <w:tc>
                <w:tcPr>
                  <w:tcW w:w="2907" w:type="dxa"/>
                  <w:shd w:val="clear" w:color="auto" w:fill="auto"/>
                  <w:noWrap/>
                  <w:vAlign w:val="center"/>
                </w:tcPr>
                <w:p w14:paraId="24895437"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Metodologija primijenjenih znanstvenih istraživanja u atletici</w:t>
                  </w:r>
                </w:p>
              </w:tc>
              <w:tc>
                <w:tcPr>
                  <w:tcW w:w="1134" w:type="dxa"/>
                  <w:vAlign w:val="center"/>
                </w:tcPr>
                <w:p w14:paraId="43708D5C" w14:textId="77777777" w:rsidR="005D72A4" w:rsidRPr="00510546" w:rsidRDefault="005D72A4" w:rsidP="006A4C95">
                  <w:pPr>
                    <w:spacing w:after="0" w:line="240" w:lineRule="auto"/>
                    <w:jc w:val="center"/>
                    <w:rPr>
                      <w:rFonts w:ascii="Calibri" w:eastAsia="Times New Roman" w:hAnsi="Calibri" w:cs="Calibri"/>
                      <w:sz w:val="18"/>
                      <w:szCs w:val="18"/>
                    </w:rPr>
                  </w:pPr>
                  <w:r w:rsidRPr="00510546">
                    <w:rPr>
                      <w:rFonts w:ascii="Calibri" w:eastAsia="Times New Roman" w:hAnsi="Calibri" w:cs="Calibri"/>
                      <w:sz w:val="18"/>
                      <w:szCs w:val="18"/>
                    </w:rPr>
                    <w:t>4</w:t>
                  </w:r>
                </w:p>
              </w:tc>
              <w:tc>
                <w:tcPr>
                  <w:tcW w:w="2268" w:type="dxa"/>
                </w:tcPr>
                <w:p w14:paraId="4FEBD1EC" w14:textId="77777777" w:rsidR="005D72A4" w:rsidRPr="00510546" w:rsidRDefault="005D72A4" w:rsidP="006A4C95">
                  <w:pPr>
                    <w:rPr>
                      <w:rFonts w:ascii="Calibri" w:hAnsi="Calibri" w:cs="Calibri"/>
                      <w:sz w:val="18"/>
                      <w:szCs w:val="18"/>
                    </w:rPr>
                  </w:pPr>
                  <w:r w:rsidRPr="00510546">
                    <w:rPr>
                      <w:rFonts w:ascii="Calibri" w:hAnsi="Calibri" w:cs="Calibri"/>
                      <w:sz w:val="18"/>
                      <w:szCs w:val="18"/>
                    </w:rPr>
                    <w:t>Prof.dr.sc. Boris Maleš</w:t>
                  </w:r>
                </w:p>
              </w:tc>
            </w:tr>
            <w:tr w:rsidR="005D72A4" w:rsidRPr="00510546" w14:paraId="1671657A" w14:textId="77777777" w:rsidTr="006A4C95">
              <w:trPr>
                <w:trHeight w:val="70"/>
              </w:trPr>
              <w:tc>
                <w:tcPr>
                  <w:tcW w:w="559" w:type="dxa"/>
                  <w:shd w:val="clear" w:color="auto" w:fill="auto"/>
                  <w:noWrap/>
                  <w:vAlign w:val="center"/>
                </w:tcPr>
                <w:p w14:paraId="6AA9DF91" w14:textId="77777777" w:rsidR="005D72A4" w:rsidRPr="00510546" w:rsidRDefault="005D72A4" w:rsidP="006A4C95">
                  <w:pPr>
                    <w:spacing w:after="0" w:line="240" w:lineRule="auto"/>
                    <w:rPr>
                      <w:rFonts w:ascii="Calibri" w:eastAsia="Times New Roman" w:hAnsi="Calibri" w:cs="Calibri"/>
                      <w:sz w:val="18"/>
                      <w:szCs w:val="18"/>
                    </w:rPr>
                  </w:pPr>
                  <w:r w:rsidRPr="00510546">
                    <w:rPr>
                      <w:rFonts w:ascii="Calibri" w:eastAsia="Times New Roman" w:hAnsi="Calibri" w:cs="Calibri"/>
                      <w:sz w:val="18"/>
                      <w:szCs w:val="18"/>
                    </w:rPr>
                    <w:t>6</w:t>
                  </w:r>
                </w:p>
              </w:tc>
              <w:tc>
                <w:tcPr>
                  <w:tcW w:w="2907" w:type="dxa"/>
                  <w:shd w:val="clear" w:color="auto" w:fill="auto"/>
                  <w:noWrap/>
                  <w:vAlign w:val="center"/>
                </w:tcPr>
                <w:p w14:paraId="11F2A4EE"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 xml:space="preserve">Primjena rezultata istraživanja u unapređenju stručnog rada u atletici </w:t>
                  </w:r>
                </w:p>
              </w:tc>
              <w:tc>
                <w:tcPr>
                  <w:tcW w:w="1134" w:type="dxa"/>
                  <w:vAlign w:val="center"/>
                </w:tcPr>
                <w:p w14:paraId="24ADFD7A" w14:textId="77777777" w:rsidR="005D72A4" w:rsidRPr="00510546" w:rsidRDefault="005D72A4" w:rsidP="006A4C95">
                  <w:pPr>
                    <w:spacing w:after="0" w:line="240" w:lineRule="auto"/>
                    <w:jc w:val="center"/>
                    <w:rPr>
                      <w:rFonts w:ascii="Calibri" w:eastAsia="Times New Roman" w:hAnsi="Calibri" w:cs="Calibri"/>
                      <w:sz w:val="18"/>
                      <w:szCs w:val="18"/>
                    </w:rPr>
                  </w:pPr>
                  <w:r w:rsidRPr="00510546">
                    <w:rPr>
                      <w:rFonts w:ascii="Calibri" w:eastAsia="Times New Roman" w:hAnsi="Calibri" w:cs="Calibri"/>
                      <w:sz w:val="18"/>
                      <w:szCs w:val="18"/>
                    </w:rPr>
                    <w:t>4</w:t>
                  </w:r>
                </w:p>
              </w:tc>
              <w:tc>
                <w:tcPr>
                  <w:tcW w:w="2268" w:type="dxa"/>
                </w:tcPr>
                <w:p w14:paraId="41E201F2" w14:textId="77777777" w:rsidR="005D72A4" w:rsidRPr="00510546" w:rsidRDefault="005D72A4" w:rsidP="006A4C95">
                  <w:pPr>
                    <w:rPr>
                      <w:rFonts w:ascii="Calibri" w:hAnsi="Calibri" w:cs="Calibri"/>
                      <w:sz w:val="18"/>
                      <w:szCs w:val="18"/>
                    </w:rPr>
                  </w:pPr>
                  <w:r w:rsidRPr="00510546">
                    <w:rPr>
                      <w:rFonts w:ascii="Calibri" w:hAnsi="Calibri" w:cs="Calibri"/>
                      <w:sz w:val="18"/>
                      <w:szCs w:val="18"/>
                    </w:rPr>
                    <w:t>Prof.dr.sc. Boris Maleš</w:t>
                  </w:r>
                </w:p>
              </w:tc>
            </w:tr>
            <w:tr w:rsidR="005D72A4" w:rsidRPr="00510546" w14:paraId="17E7891A" w14:textId="77777777" w:rsidTr="006A4C95">
              <w:trPr>
                <w:trHeight w:val="70"/>
              </w:trPr>
              <w:tc>
                <w:tcPr>
                  <w:tcW w:w="559" w:type="dxa"/>
                  <w:shd w:val="clear" w:color="auto" w:fill="auto"/>
                  <w:noWrap/>
                  <w:vAlign w:val="center"/>
                </w:tcPr>
                <w:p w14:paraId="174EB484" w14:textId="77777777" w:rsidR="005D72A4" w:rsidRPr="00510546" w:rsidRDefault="005D72A4" w:rsidP="006A4C95">
                  <w:pPr>
                    <w:spacing w:after="0" w:line="240" w:lineRule="auto"/>
                    <w:rPr>
                      <w:rFonts w:ascii="Calibri" w:eastAsia="Times New Roman" w:hAnsi="Calibri" w:cs="Calibri"/>
                      <w:sz w:val="18"/>
                      <w:szCs w:val="18"/>
                    </w:rPr>
                  </w:pPr>
                  <w:r w:rsidRPr="00510546">
                    <w:rPr>
                      <w:rFonts w:ascii="Calibri" w:eastAsia="Times New Roman" w:hAnsi="Calibri" w:cs="Calibri"/>
                      <w:sz w:val="18"/>
                      <w:szCs w:val="18"/>
                    </w:rPr>
                    <w:t>7</w:t>
                  </w:r>
                </w:p>
              </w:tc>
              <w:tc>
                <w:tcPr>
                  <w:tcW w:w="2907" w:type="dxa"/>
                  <w:shd w:val="clear" w:color="auto" w:fill="auto"/>
                  <w:noWrap/>
                  <w:vAlign w:val="center"/>
                </w:tcPr>
                <w:p w14:paraId="416FF276"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 xml:space="preserve">Neke mogućnosti primjene novih dijagnostičkih postupaka </w:t>
                  </w:r>
                </w:p>
                <w:p w14:paraId="7EB56FC8"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 xml:space="preserve">u procjeni treniranosti sportaša u atletici </w:t>
                  </w:r>
                </w:p>
              </w:tc>
              <w:tc>
                <w:tcPr>
                  <w:tcW w:w="1134" w:type="dxa"/>
                  <w:vAlign w:val="center"/>
                </w:tcPr>
                <w:p w14:paraId="118E4079" w14:textId="77777777" w:rsidR="005D72A4" w:rsidRPr="00510546" w:rsidRDefault="005D72A4" w:rsidP="006A4C95">
                  <w:pPr>
                    <w:spacing w:after="0" w:line="240" w:lineRule="auto"/>
                    <w:jc w:val="center"/>
                    <w:rPr>
                      <w:rFonts w:ascii="Calibri" w:eastAsia="Times New Roman" w:hAnsi="Calibri" w:cs="Calibri"/>
                      <w:sz w:val="18"/>
                      <w:szCs w:val="18"/>
                    </w:rPr>
                  </w:pPr>
                  <w:r w:rsidRPr="00510546">
                    <w:rPr>
                      <w:rFonts w:ascii="Calibri" w:eastAsia="Times New Roman" w:hAnsi="Calibri" w:cs="Calibri"/>
                      <w:sz w:val="18"/>
                      <w:szCs w:val="18"/>
                    </w:rPr>
                    <w:t>4</w:t>
                  </w:r>
                </w:p>
              </w:tc>
              <w:tc>
                <w:tcPr>
                  <w:tcW w:w="2268" w:type="dxa"/>
                </w:tcPr>
                <w:p w14:paraId="194C1C54" w14:textId="77777777" w:rsidR="005D72A4" w:rsidRPr="00510546" w:rsidRDefault="005D72A4" w:rsidP="006A4C95">
                  <w:pPr>
                    <w:rPr>
                      <w:rFonts w:ascii="Calibri" w:hAnsi="Calibri" w:cs="Calibri"/>
                      <w:sz w:val="18"/>
                      <w:szCs w:val="18"/>
                    </w:rPr>
                  </w:pPr>
                  <w:r w:rsidRPr="00510546">
                    <w:rPr>
                      <w:rFonts w:ascii="Calibri" w:hAnsi="Calibri" w:cs="Calibri"/>
                      <w:sz w:val="18"/>
                      <w:szCs w:val="18"/>
                    </w:rPr>
                    <w:t>Prof.dr.sc. Boris Maleš</w:t>
                  </w:r>
                </w:p>
              </w:tc>
            </w:tr>
            <w:tr w:rsidR="005D72A4" w:rsidRPr="00510546" w14:paraId="47CB5E4C" w14:textId="77777777" w:rsidTr="006A4C95">
              <w:trPr>
                <w:trHeight w:val="70"/>
              </w:trPr>
              <w:tc>
                <w:tcPr>
                  <w:tcW w:w="559" w:type="dxa"/>
                  <w:shd w:val="clear" w:color="auto" w:fill="auto"/>
                  <w:noWrap/>
                  <w:vAlign w:val="center"/>
                </w:tcPr>
                <w:p w14:paraId="288361F8" w14:textId="77777777" w:rsidR="005D72A4" w:rsidRPr="00510546" w:rsidRDefault="005D72A4" w:rsidP="006A4C95">
                  <w:pPr>
                    <w:spacing w:after="0" w:line="240" w:lineRule="auto"/>
                    <w:rPr>
                      <w:rFonts w:ascii="Calibri" w:eastAsia="Times New Roman" w:hAnsi="Calibri" w:cs="Calibri"/>
                      <w:sz w:val="18"/>
                      <w:szCs w:val="18"/>
                    </w:rPr>
                  </w:pPr>
                  <w:r w:rsidRPr="00510546">
                    <w:rPr>
                      <w:rFonts w:ascii="Calibri" w:eastAsia="Times New Roman" w:hAnsi="Calibri" w:cs="Calibri"/>
                      <w:sz w:val="18"/>
                      <w:szCs w:val="18"/>
                    </w:rPr>
                    <w:t>8</w:t>
                  </w:r>
                </w:p>
              </w:tc>
              <w:tc>
                <w:tcPr>
                  <w:tcW w:w="2907" w:type="dxa"/>
                  <w:shd w:val="clear" w:color="auto" w:fill="auto"/>
                  <w:noWrap/>
                  <w:vAlign w:val="center"/>
                </w:tcPr>
                <w:p w14:paraId="5352316C" w14:textId="77777777" w:rsidR="005D72A4" w:rsidRPr="00510546" w:rsidRDefault="005D72A4" w:rsidP="006A4C95">
                  <w:pPr>
                    <w:spacing w:after="0" w:line="240" w:lineRule="auto"/>
                    <w:rPr>
                      <w:rFonts w:ascii="Calibri" w:hAnsi="Calibri" w:cs="Calibri"/>
                      <w:sz w:val="18"/>
                      <w:szCs w:val="18"/>
                    </w:rPr>
                  </w:pPr>
                  <w:r w:rsidRPr="00510546">
                    <w:rPr>
                      <w:rFonts w:ascii="Calibri" w:hAnsi="Calibri" w:cs="Calibri"/>
                      <w:sz w:val="18"/>
                      <w:szCs w:val="18"/>
                    </w:rPr>
                    <w:t>Ocjenjivanje seminarskog rada</w:t>
                  </w:r>
                </w:p>
              </w:tc>
              <w:tc>
                <w:tcPr>
                  <w:tcW w:w="1134" w:type="dxa"/>
                  <w:vAlign w:val="center"/>
                </w:tcPr>
                <w:p w14:paraId="133EDD45" w14:textId="77777777" w:rsidR="005D72A4" w:rsidRPr="00510546" w:rsidRDefault="005D72A4" w:rsidP="006A4C95">
                  <w:pPr>
                    <w:spacing w:after="0" w:line="240" w:lineRule="auto"/>
                    <w:jc w:val="center"/>
                    <w:rPr>
                      <w:rFonts w:ascii="Calibri" w:eastAsia="Times New Roman" w:hAnsi="Calibri" w:cs="Calibri"/>
                      <w:sz w:val="18"/>
                      <w:szCs w:val="18"/>
                    </w:rPr>
                  </w:pPr>
                  <w:r w:rsidRPr="00510546">
                    <w:rPr>
                      <w:rFonts w:ascii="Calibri" w:eastAsia="Times New Roman" w:hAnsi="Calibri" w:cs="Calibri"/>
                      <w:sz w:val="18"/>
                      <w:szCs w:val="18"/>
                    </w:rPr>
                    <w:t>2</w:t>
                  </w:r>
                </w:p>
              </w:tc>
              <w:tc>
                <w:tcPr>
                  <w:tcW w:w="2268" w:type="dxa"/>
                </w:tcPr>
                <w:p w14:paraId="6DBB5C28" w14:textId="77777777" w:rsidR="005D72A4" w:rsidRPr="00510546" w:rsidRDefault="005D72A4" w:rsidP="006A4C95">
                  <w:pPr>
                    <w:rPr>
                      <w:rFonts w:ascii="Calibri" w:hAnsi="Calibri" w:cs="Calibri"/>
                      <w:sz w:val="18"/>
                      <w:szCs w:val="18"/>
                    </w:rPr>
                  </w:pPr>
                  <w:r w:rsidRPr="00510546">
                    <w:rPr>
                      <w:rFonts w:ascii="Calibri" w:hAnsi="Calibri" w:cs="Calibri"/>
                      <w:sz w:val="18"/>
                      <w:szCs w:val="18"/>
                    </w:rPr>
                    <w:t>Prof.dr.sc. Boris Maleš</w:t>
                  </w:r>
                </w:p>
              </w:tc>
            </w:tr>
          </w:tbl>
          <w:p w14:paraId="5FED5583" w14:textId="77777777" w:rsidR="005D72A4" w:rsidRPr="00510546" w:rsidRDefault="005D72A4" w:rsidP="006A4C95">
            <w:pPr>
              <w:tabs>
                <w:tab w:val="left" w:pos="2820"/>
              </w:tabs>
              <w:spacing w:after="0"/>
              <w:rPr>
                <w:rFonts w:ascii="Calibri" w:hAnsi="Calibri" w:cs="Calibri"/>
                <w:sz w:val="18"/>
                <w:szCs w:val="18"/>
              </w:rPr>
            </w:pPr>
          </w:p>
        </w:tc>
      </w:tr>
      <w:tr w:rsidR="005D72A4" w:rsidRPr="00510546" w14:paraId="18769804" w14:textId="77777777" w:rsidTr="006A4C9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3C479981" w14:textId="77777777" w:rsidR="005D72A4" w:rsidRPr="00510546" w:rsidRDefault="005D72A4" w:rsidP="006A4C95">
            <w:pPr>
              <w:tabs>
                <w:tab w:val="left" w:pos="2820"/>
              </w:tabs>
              <w:spacing w:after="0" w:line="240" w:lineRule="auto"/>
              <w:rPr>
                <w:rFonts w:ascii="Calibri" w:hAnsi="Calibri" w:cs="Calibri"/>
                <w:color w:val="000000"/>
                <w:sz w:val="18"/>
                <w:szCs w:val="18"/>
              </w:rPr>
            </w:pPr>
            <w:r w:rsidRPr="00510546">
              <w:rPr>
                <w:rFonts w:ascii="Calibri" w:hAnsi="Calibri" w:cs="Calibri"/>
                <w:color w:val="000000"/>
                <w:sz w:val="18"/>
                <w:szCs w:val="18"/>
              </w:rPr>
              <w:lastRenderedPageBreak/>
              <w:t>Vrste izvođenja nastave:</w:t>
            </w:r>
          </w:p>
        </w:tc>
        <w:tc>
          <w:tcPr>
            <w:tcW w:w="3390" w:type="dxa"/>
            <w:gridSpan w:val="4"/>
            <w:vMerge w:val="restart"/>
            <w:shd w:val="clear" w:color="auto" w:fill="auto"/>
            <w:tcMar>
              <w:left w:w="57" w:type="dxa"/>
              <w:right w:w="57" w:type="dxa"/>
            </w:tcMar>
            <w:vAlign w:val="center"/>
          </w:tcPr>
          <w:p w14:paraId="21D8BF22" w14:textId="77777777" w:rsidR="005D72A4" w:rsidRPr="00510546"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1777133046"/>
              </w:sdtPr>
              <w:sdtEndPr/>
              <w:sdtContent>
                <w:r w:rsidR="005D72A4" w:rsidRPr="00510546">
                  <w:rPr>
                    <w:rFonts w:ascii="Calibri" w:eastAsia="MS Gothic" w:hAnsi="Calibri" w:cs="Calibri"/>
                    <w:b w:val="0"/>
                    <w:sz w:val="18"/>
                    <w:szCs w:val="18"/>
                    <w:lang w:val="hr-HR"/>
                  </w:rPr>
                  <w:t>x</w:t>
                </w:r>
              </w:sdtContent>
            </w:sdt>
            <w:r w:rsidR="005D72A4" w:rsidRPr="00510546">
              <w:rPr>
                <w:rFonts w:ascii="Calibri" w:hAnsi="Calibri" w:cs="Calibri"/>
                <w:b w:val="0"/>
                <w:sz w:val="18"/>
                <w:szCs w:val="18"/>
                <w:lang w:val="hr-HR"/>
              </w:rPr>
              <w:t xml:space="preserve"> predavanja</w:t>
            </w:r>
          </w:p>
          <w:p w14:paraId="132949F4" w14:textId="77777777" w:rsidR="005D72A4" w:rsidRPr="00510546"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1868329742"/>
              </w:sdtPr>
              <w:sdtEndPr/>
              <w:sdtContent>
                <w:r w:rsidR="005D72A4" w:rsidRPr="00510546">
                  <w:rPr>
                    <w:rFonts w:ascii="Calibri" w:eastAsia="MS Gothic" w:hAnsi="Calibri" w:cs="Calibri"/>
                    <w:b w:val="0"/>
                    <w:sz w:val="18"/>
                    <w:szCs w:val="18"/>
                    <w:lang w:val="hr-HR"/>
                  </w:rPr>
                  <w:t>x</w:t>
                </w:r>
              </w:sdtContent>
            </w:sdt>
            <w:r w:rsidR="005D72A4" w:rsidRPr="00510546">
              <w:rPr>
                <w:rFonts w:ascii="Calibri" w:hAnsi="Calibri" w:cs="Calibri"/>
                <w:b w:val="0"/>
                <w:sz w:val="18"/>
                <w:szCs w:val="18"/>
                <w:lang w:val="hr-HR"/>
              </w:rPr>
              <w:t xml:space="preserve"> seminari i radionice  </w:t>
            </w:r>
          </w:p>
          <w:p w14:paraId="3206DDDF" w14:textId="77777777" w:rsidR="005D72A4" w:rsidRPr="00510546"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909043389"/>
              </w:sdtPr>
              <w:sdtEndPr/>
              <w:sdtContent>
                <w:r w:rsidR="005D72A4" w:rsidRPr="00510546">
                  <w:rPr>
                    <w:rFonts w:ascii="Calibri" w:eastAsia="MS Gothic" w:hAnsi="Calibri" w:cs="Calibri"/>
                    <w:b w:val="0"/>
                    <w:sz w:val="18"/>
                    <w:szCs w:val="18"/>
                    <w:lang w:val="hr-HR"/>
                  </w:rPr>
                  <w:t>x</w:t>
                </w:r>
              </w:sdtContent>
            </w:sdt>
            <w:r w:rsidR="005D72A4" w:rsidRPr="00510546">
              <w:rPr>
                <w:rFonts w:ascii="Calibri" w:hAnsi="Calibri" w:cs="Calibri"/>
                <w:b w:val="0"/>
                <w:sz w:val="18"/>
                <w:szCs w:val="18"/>
                <w:lang w:val="hr-HR"/>
              </w:rPr>
              <w:t xml:space="preserve"> vježbe  </w:t>
            </w:r>
          </w:p>
          <w:p w14:paraId="4C7A91BF" w14:textId="77777777" w:rsidR="005D72A4" w:rsidRPr="00510546"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1030458567"/>
              </w:sdtPr>
              <w:sdtEndPr/>
              <w:sdtContent>
                <w:r w:rsidR="005D72A4" w:rsidRPr="00510546">
                  <w:rPr>
                    <w:rFonts w:ascii="Segoe UI Symbol" w:eastAsia="MS Gothic" w:hAnsi="Segoe UI Symbol" w:cs="Segoe UI Symbol"/>
                    <w:b w:val="0"/>
                    <w:sz w:val="18"/>
                    <w:szCs w:val="18"/>
                    <w:lang w:val="hr-HR"/>
                  </w:rPr>
                  <w:t>☐</w:t>
                </w:r>
              </w:sdtContent>
            </w:sdt>
            <w:r w:rsidR="005D72A4" w:rsidRPr="00510546">
              <w:rPr>
                <w:rFonts w:ascii="Calibri" w:hAnsi="Calibri" w:cs="Calibri"/>
                <w:b w:val="0"/>
                <w:sz w:val="18"/>
                <w:szCs w:val="18"/>
                <w:lang w:val="hr-HR"/>
              </w:rPr>
              <w:t xml:space="preserve"> </w:t>
            </w:r>
            <w:r w:rsidR="005D72A4" w:rsidRPr="00510546">
              <w:rPr>
                <w:rFonts w:ascii="Calibri" w:hAnsi="Calibri" w:cs="Calibri"/>
                <w:b w:val="0"/>
                <w:i/>
                <w:sz w:val="18"/>
                <w:szCs w:val="18"/>
                <w:lang w:val="hr-HR"/>
              </w:rPr>
              <w:t>on line</w:t>
            </w:r>
            <w:r w:rsidR="005D72A4" w:rsidRPr="00510546">
              <w:rPr>
                <w:rFonts w:ascii="Calibri" w:hAnsi="Calibri" w:cs="Calibri"/>
                <w:b w:val="0"/>
                <w:sz w:val="18"/>
                <w:szCs w:val="18"/>
                <w:lang w:val="hr-HR"/>
              </w:rPr>
              <w:t xml:space="preserve"> u cijelosti</w:t>
            </w:r>
          </w:p>
          <w:p w14:paraId="15362F25" w14:textId="77777777" w:rsidR="005D72A4" w:rsidRPr="00510546"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419379486"/>
              </w:sdtPr>
              <w:sdtEndPr/>
              <w:sdtContent>
                <w:r w:rsidR="005D72A4" w:rsidRPr="00510546">
                  <w:rPr>
                    <w:rFonts w:ascii="Calibri" w:eastAsia="MS Gothic" w:hAnsi="Calibri" w:cs="Calibri"/>
                    <w:b w:val="0"/>
                    <w:sz w:val="18"/>
                    <w:szCs w:val="18"/>
                    <w:lang w:val="hr-HR"/>
                  </w:rPr>
                  <w:t>x</w:t>
                </w:r>
              </w:sdtContent>
            </w:sdt>
            <w:r w:rsidR="005D72A4" w:rsidRPr="00510546">
              <w:rPr>
                <w:rFonts w:ascii="Calibri" w:hAnsi="Calibri" w:cs="Calibri"/>
                <w:b w:val="0"/>
                <w:sz w:val="18"/>
                <w:szCs w:val="18"/>
                <w:lang w:val="hr-HR"/>
              </w:rPr>
              <w:t xml:space="preserve"> mješovito e-učenje</w:t>
            </w:r>
          </w:p>
          <w:p w14:paraId="5ABB615A" w14:textId="77777777" w:rsidR="005D72A4" w:rsidRPr="00510546" w:rsidRDefault="00015F19" w:rsidP="006A4C95">
            <w:pPr>
              <w:tabs>
                <w:tab w:val="left" w:pos="2820"/>
              </w:tabs>
              <w:spacing w:after="0"/>
              <w:rPr>
                <w:rFonts w:ascii="Calibri" w:hAnsi="Calibri" w:cs="Calibri"/>
                <w:sz w:val="18"/>
                <w:szCs w:val="18"/>
              </w:rPr>
            </w:pPr>
            <w:sdt>
              <w:sdtPr>
                <w:rPr>
                  <w:rFonts w:ascii="Calibri" w:hAnsi="Calibri" w:cs="Calibri"/>
                  <w:sz w:val="18"/>
                  <w:szCs w:val="18"/>
                </w:rPr>
                <w:id w:val="1975319932"/>
              </w:sdtPr>
              <w:sdtEndPr/>
              <w:sdtContent>
                <w:r w:rsidR="005D72A4" w:rsidRPr="00510546">
                  <w:rPr>
                    <w:rFonts w:ascii="Segoe UI Symbol" w:eastAsia="MS Gothic" w:hAnsi="Segoe UI Symbol" w:cs="Segoe UI Symbol"/>
                    <w:sz w:val="18"/>
                    <w:szCs w:val="18"/>
                  </w:rPr>
                  <w:t>☐</w:t>
                </w:r>
              </w:sdtContent>
            </w:sdt>
            <w:r w:rsidR="005D72A4" w:rsidRPr="00510546">
              <w:rPr>
                <w:rFonts w:ascii="Calibri" w:hAnsi="Calibri" w:cs="Calibri"/>
                <w:sz w:val="18"/>
                <w:szCs w:val="18"/>
              </w:rPr>
              <w:t xml:space="preserve"> terenska nastava</w:t>
            </w:r>
          </w:p>
        </w:tc>
        <w:tc>
          <w:tcPr>
            <w:tcW w:w="4162" w:type="dxa"/>
            <w:gridSpan w:val="8"/>
            <w:vMerge w:val="restart"/>
            <w:shd w:val="clear" w:color="auto" w:fill="auto"/>
            <w:tcMar>
              <w:left w:w="57" w:type="dxa"/>
              <w:right w:w="57" w:type="dxa"/>
            </w:tcMar>
            <w:vAlign w:val="center"/>
          </w:tcPr>
          <w:p w14:paraId="61929B66" w14:textId="77777777" w:rsidR="005D72A4" w:rsidRPr="00510546" w:rsidRDefault="00015F19" w:rsidP="006A4C95">
            <w:pPr>
              <w:pStyle w:val="FieldText"/>
              <w:rPr>
                <w:rFonts w:ascii="Calibri" w:hAnsi="Calibri" w:cs="Calibri"/>
                <w:b w:val="0"/>
                <w:sz w:val="18"/>
                <w:szCs w:val="18"/>
                <w:lang w:val="hr-HR"/>
              </w:rPr>
            </w:pPr>
            <w:sdt>
              <w:sdtPr>
                <w:rPr>
                  <w:rFonts w:ascii="Calibri" w:hAnsi="Calibri" w:cs="Calibri"/>
                  <w:b w:val="0"/>
                  <w:sz w:val="18"/>
                  <w:szCs w:val="18"/>
                  <w:shd w:val="clear" w:color="auto" w:fill="000000" w:themeFill="text1"/>
                  <w:lang w:val="hr-HR"/>
                </w:rPr>
                <w:id w:val="-42132264"/>
              </w:sdtPr>
              <w:sdtEndPr/>
              <w:sdtContent>
                <w:r w:rsidR="005D72A4" w:rsidRPr="00510546">
                  <w:rPr>
                    <w:rFonts w:ascii="Calibri" w:eastAsia="MS Gothic" w:hAnsi="Calibri" w:cs="Calibri"/>
                    <w:b w:val="0"/>
                    <w:sz w:val="18"/>
                    <w:szCs w:val="18"/>
                    <w:lang w:val="hr-HR"/>
                  </w:rPr>
                  <w:t>x</w:t>
                </w:r>
              </w:sdtContent>
            </w:sdt>
            <w:r w:rsidR="005D72A4" w:rsidRPr="00510546">
              <w:rPr>
                <w:rFonts w:ascii="Calibri" w:hAnsi="Calibri" w:cs="Calibri"/>
                <w:b w:val="0"/>
                <w:sz w:val="18"/>
                <w:szCs w:val="18"/>
                <w:lang w:val="hr-HR"/>
              </w:rPr>
              <w:t xml:space="preserve"> samostalni  zadaci  </w:t>
            </w:r>
          </w:p>
          <w:p w14:paraId="506092DD" w14:textId="77777777" w:rsidR="005D72A4" w:rsidRPr="00510546"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465426588"/>
              </w:sdtPr>
              <w:sdtEndPr/>
              <w:sdtContent>
                <w:r w:rsidR="005D72A4" w:rsidRPr="00510546">
                  <w:rPr>
                    <w:rFonts w:ascii="Segoe UI Symbol" w:eastAsia="MS Gothic" w:hAnsi="Segoe UI Symbol" w:cs="Segoe UI Symbol"/>
                    <w:b w:val="0"/>
                    <w:sz w:val="18"/>
                    <w:szCs w:val="18"/>
                    <w:lang w:val="hr-HR"/>
                  </w:rPr>
                  <w:t>☐</w:t>
                </w:r>
              </w:sdtContent>
            </w:sdt>
            <w:r w:rsidR="005D72A4" w:rsidRPr="00510546">
              <w:rPr>
                <w:rFonts w:ascii="Calibri" w:hAnsi="Calibri" w:cs="Calibri"/>
                <w:b w:val="0"/>
                <w:sz w:val="18"/>
                <w:szCs w:val="18"/>
                <w:lang w:val="hr-HR"/>
              </w:rPr>
              <w:t xml:space="preserve"> multimedija </w:t>
            </w:r>
          </w:p>
          <w:p w14:paraId="23EEF6F6" w14:textId="77777777" w:rsidR="005D72A4" w:rsidRPr="00510546"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2113579181"/>
              </w:sdtPr>
              <w:sdtEndPr/>
              <w:sdtContent>
                <w:r w:rsidR="005D72A4" w:rsidRPr="00510546">
                  <w:rPr>
                    <w:rFonts w:ascii="Segoe UI Symbol" w:eastAsia="MS Gothic" w:hAnsi="Segoe UI Symbol" w:cs="Segoe UI Symbol"/>
                    <w:b w:val="0"/>
                    <w:sz w:val="18"/>
                    <w:szCs w:val="18"/>
                    <w:lang w:val="hr-HR"/>
                  </w:rPr>
                  <w:t>☐</w:t>
                </w:r>
              </w:sdtContent>
            </w:sdt>
            <w:r w:rsidR="005D72A4" w:rsidRPr="00510546">
              <w:rPr>
                <w:rFonts w:ascii="Calibri" w:hAnsi="Calibri" w:cs="Calibri"/>
                <w:b w:val="0"/>
                <w:sz w:val="18"/>
                <w:szCs w:val="18"/>
                <w:lang w:val="hr-HR"/>
              </w:rPr>
              <w:t xml:space="preserve"> laboratorij</w:t>
            </w:r>
          </w:p>
          <w:p w14:paraId="21850A92" w14:textId="77777777" w:rsidR="005D72A4" w:rsidRPr="00510546"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1773509149"/>
              </w:sdtPr>
              <w:sdtEndPr/>
              <w:sdtContent>
                <w:r w:rsidR="005D72A4" w:rsidRPr="00510546">
                  <w:rPr>
                    <w:rFonts w:ascii="Calibri" w:eastAsia="MS Gothic" w:hAnsi="Calibri" w:cs="Calibri"/>
                    <w:b w:val="0"/>
                    <w:sz w:val="18"/>
                    <w:szCs w:val="18"/>
                    <w:lang w:val="hr-HR"/>
                  </w:rPr>
                  <w:t>x</w:t>
                </w:r>
              </w:sdtContent>
            </w:sdt>
            <w:r w:rsidR="005D72A4" w:rsidRPr="00510546">
              <w:rPr>
                <w:rFonts w:ascii="Calibri" w:hAnsi="Calibri" w:cs="Calibri"/>
                <w:b w:val="0"/>
                <w:sz w:val="18"/>
                <w:szCs w:val="18"/>
                <w:lang w:val="hr-HR"/>
              </w:rPr>
              <w:t xml:space="preserve"> mentorski rad</w:t>
            </w:r>
          </w:p>
          <w:p w14:paraId="07F3364B" w14:textId="77777777" w:rsidR="005D72A4" w:rsidRPr="00510546" w:rsidRDefault="00015F19" w:rsidP="006A4C95">
            <w:pPr>
              <w:tabs>
                <w:tab w:val="left" w:pos="2820"/>
              </w:tabs>
              <w:spacing w:after="0"/>
              <w:rPr>
                <w:rFonts w:ascii="Calibri" w:hAnsi="Calibri" w:cs="Calibri"/>
                <w:sz w:val="18"/>
                <w:szCs w:val="18"/>
              </w:rPr>
            </w:pPr>
            <w:sdt>
              <w:sdtPr>
                <w:rPr>
                  <w:rFonts w:ascii="Calibri" w:hAnsi="Calibri" w:cs="Calibri"/>
                  <w:sz w:val="18"/>
                  <w:szCs w:val="18"/>
                </w:rPr>
                <w:id w:val="-1549985276"/>
              </w:sdtPr>
              <w:sdtEndPr/>
              <w:sdtContent>
                <w:r w:rsidR="005D72A4" w:rsidRPr="00510546">
                  <w:rPr>
                    <w:rFonts w:ascii="Segoe UI Symbol" w:eastAsia="MS Gothic" w:hAnsi="Segoe UI Symbol" w:cs="Segoe UI Symbol"/>
                    <w:sz w:val="18"/>
                    <w:szCs w:val="18"/>
                  </w:rPr>
                  <w:t>☐</w:t>
                </w:r>
              </w:sdtContent>
            </w:sdt>
            <w:r w:rsidR="005D72A4" w:rsidRPr="00510546">
              <w:rPr>
                <w:rFonts w:ascii="Calibri" w:hAnsi="Calibri" w:cs="Calibri"/>
                <w:sz w:val="18"/>
                <w:szCs w:val="18"/>
              </w:rPr>
              <w:t xml:space="preserve"> </w:t>
            </w:r>
            <w:r w:rsidR="005D72A4" w:rsidRPr="00510546">
              <w:rPr>
                <w:rFonts w:ascii="Calibri" w:hAnsi="Calibri" w:cs="Calibri"/>
                <w:sz w:val="18"/>
                <w:szCs w:val="18"/>
              </w:rPr>
              <w:fldChar w:fldCharType="begin">
                <w:ffData>
                  <w:name w:val="Text1"/>
                  <w:enabled/>
                  <w:calcOnExit w:val="0"/>
                  <w:textInput/>
                </w:ffData>
              </w:fldChar>
            </w:r>
            <w:r w:rsidR="005D72A4" w:rsidRPr="00510546">
              <w:rPr>
                <w:rFonts w:ascii="Calibri" w:hAnsi="Calibri" w:cs="Calibri"/>
                <w:sz w:val="18"/>
                <w:szCs w:val="18"/>
              </w:rPr>
              <w:instrText xml:space="preserve"> FORMTEXT </w:instrText>
            </w:r>
            <w:r w:rsidR="005D72A4" w:rsidRPr="00510546">
              <w:rPr>
                <w:rFonts w:ascii="Calibri" w:hAnsi="Calibri" w:cs="Calibri"/>
                <w:sz w:val="18"/>
                <w:szCs w:val="18"/>
              </w:rPr>
            </w:r>
            <w:r w:rsidR="005D72A4" w:rsidRPr="00510546">
              <w:rPr>
                <w:rFonts w:ascii="Calibri" w:hAnsi="Calibri" w:cs="Calibri"/>
                <w:sz w:val="18"/>
                <w:szCs w:val="18"/>
              </w:rPr>
              <w:fldChar w:fldCharType="separate"/>
            </w:r>
            <w:r w:rsidR="005D72A4" w:rsidRPr="00510546">
              <w:rPr>
                <w:rFonts w:ascii="Calibri" w:hAnsi="Calibri" w:cs="Calibri"/>
                <w:sz w:val="18"/>
                <w:szCs w:val="18"/>
              </w:rPr>
              <w:t> </w:t>
            </w:r>
            <w:r w:rsidR="005D72A4" w:rsidRPr="00510546">
              <w:rPr>
                <w:rFonts w:ascii="Calibri" w:hAnsi="Calibri" w:cs="Calibri"/>
                <w:sz w:val="18"/>
                <w:szCs w:val="18"/>
              </w:rPr>
              <w:t> </w:t>
            </w:r>
            <w:r w:rsidR="005D72A4" w:rsidRPr="00510546">
              <w:rPr>
                <w:rFonts w:ascii="Calibri" w:hAnsi="Calibri" w:cs="Calibri"/>
                <w:sz w:val="18"/>
                <w:szCs w:val="18"/>
              </w:rPr>
              <w:t> </w:t>
            </w:r>
            <w:r w:rsidR="005D72A4" w:rsidRPr="00510546">
              <w:rPr>
                <w:rFonts w:ascii="Calibri" w:hAnsi="Calibri" w:cs="Calibri"/>
                <w:sz w:val="18"/>
                <w:szCs w:val="18"/>
              </w:rPr>
              <w:t> </w:t>
            </w:r>
            <w:r w:rsidR="005D72A4" w:rsidRPr="00510546">
              <w:rPr>
                <w:rFonts w:ascii="Calibri" w:hAnsi="Calibri" w:cs="Calibri"/>
                <w:sz w:val="18"/>
                <w:szCs w:val="18"/>
              </w:rPr>
              <w:t> </w:t>
            </w:r>
            <w:r w:rsidR="005D72A4" w:rsidRPr="00510546">
              <w:rPr>
                <w:rFonts w:ascii="Calibri" w:hAnsi="Calibri" w:cs="Calibri"/>
                <w:sz w:val="18"/>
                <w:szCs w:val="18"/>
              </w:rPr>
              <w:fldChar w:fldCharType="end"/>
            </w:r>
            <w:r w:rsidR="005D72A4" w:rsidRPr="00510546">
              <w:rPr>
                <w:rFonts w:ascii="Calibri" w:hAnsi="Calibri" w:cs="Calibri"/>
                <w:sz w:val="18"/>
                <w:szCs w:val="18"/>
              </w:rPr>
              <w:t xml:space="preserve"> (ostalo upisati)</w:t>
            </w:r>
            <w:r w:rsidR="005D72A4" w:rsidRPr="00510546">
              <w:rPr>
                <w:rFonts w:ascii="Calibri" w:hAnsi="Calibri" w:cs="Calibri"/>
                <w:b/>
                <w:sz w:val="18"/>
                <w:szCs w:val="18"/>
              </w:rPr>
              <w:t xml:space="preserve"> </w:t>
            </w:r>
            <w:r w:rsidR="005D72A4" w:rsidRPr="00510546">
              <w:rPr>
                <w:rFonts w:ascii="Calibri" w:hAnsi="Calibri" w:cs="Calibri"/>
                <w:b/>
                <w:sz w:val="18"/>
                <w:szCs w:val="18"/>
                <w:bdr w:val="single" w:sz="12" w:space="0" w:color="auto"/>
              </w:rPr>
              <w:t xml:space="preserve"> </w:t>
            </w:r>
          </w:p>
        </w:tc>
      </w:tr>
      <w:tr w:rsidR="005D72A4" w:rsidRPr="00510546" w14:paraId="0E13947E" w14:textId="77777777" w:rsidTr="006A4C9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18B290D8" w14:textId="77777777" w:rsidR="005D72A4" w:rsidRPr="00510546" w:rsidRDefault="005D72A4" w:rsidP="006A4C95">
            <w:pPr>
              <w:tabs>
                <w:tab w:val="left" w:pos="2820"/>
              </w:tabs>
              <w:spacing w:after="0"/>
              <w:rPr>
                <w:rFonts w:ascii="Calibri" w:hAnsi="Calibri" w:cs="Calibri"/>
                <w:color w:val="000000"/>
                <w:sz w:val="18"/>
                <w:szCs w:val="18"/>
              </w:rPr>
            </w:pPr>
          </w:p>
        </w:tc>
        <w:tc>
          <w:tcPr>
            <w:tcW w:w="3390" w:type="dxa"/>
            <w:gridSpan w:val="4"/>
            <w:vMerge/>
            <w:shd w:val="clear" w:color="auto" w:fill="auto"/>
            <w:tcMar>
              <w:left w:w="57" w:type="dxa"/>
              <w:right w:w="57" w:type="dxa"/>
            </w:tcMar>
            <w:vAlign w:val="center"/>
          </w:tcPr>
          <w:p w14:paraId="156B7B93" w14:textId="77777777" w:rsidR="005D72A4" w:rsidRPr="00510546" w:rsidRDefault="005D72A4" w:rsidP="006A4C95">
            <w:pPr>
              <w:pStyle w:val="FieldText"/>
              <w:rPr>
                <w:rFonts w:ascii="Calibri" w:hAnsi="Calibri" w:cs="Calibri"/>
                <w:b w:val="0"/>
                <w:sz w:val="18"/>
                <w:szCs w:val="18"/>
                <w:lang w:val="hr-HR"/>
              </w:rPr>
            </w:pPr>
          </w:p>
        </w:tc>
        <w:tc>
          <w:tcPr>
            <w:tcW w:w="4162" w:type="dxa"/>
            <w:gridSpan w:val="8"/>
            <w:vMerge/>
            <w:shd w:val="clear" w:color="auto" w:fill="auto"/>
            <w:tcMar>
              <w:left w:w="57" w:type="dxa"/>
              <w:right w:w="57" w:type="dxa"/>
            </w:tcMar>
            <w:vAlign w:val="center"/>
          </w:tcPr>
          <w:p w14:paraId="5770665B" w14:textId="77777777" w:rsidR="005D72A4" w:rsidRPr="00510546" w:rsidRDefault="005D72A4" w:rsidP="006A4C95">
            <w:pPr>
              <w:pStyle w:val="FieldText"/>
              <w:rPr>
                <w:rFonts w:ascii="Calibri" w:hAnsi="Calibri" w:cs="Calibri"/>
                <w:b w:val="0"/>
                <w:sz w:val="18"/>
                <w:szCs w:val="18"/>
                <w:lang w:val="hr-HR"/>
              </w:rPr>
            </w:pPr>
          </w:p>
        </w:tc>
      </w:tr>
      <w:tr w:rsidR="005D72A4" w:rsidRPr="00510546" w14:paraId="4ACCBC0C" w14:textId="77777777" w:rsidTr="006A4C9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0345AAD" w14:textId="77777777" w:rsidR="005D72A4" w:rsidRPr="00510546" w:rsidRDefault="005D72A4" w:rsidP="006A4C95">
            <w:pPr>
              <w:tabs>
                <w:tab w:val="left" w:pos="2820"/>
              </w:tabs>
              <w:spacing w:after="0" w:line="240" w:lineRule="auto"/>
              <w:rPr>
                <w:rFonts w:ascii="Calibri" w:hAnsi="Calibri" w:cs="Calibri"/>
                <w:color w:val="000000"/>
                <w:sz w:val="18"/>
                <w:szCs w:val="18"/>
              </w:rPr>
            </w:pPr>
            <w:r w:rsidRPr="00510546">
              <w:rPr>
                <w:rFonts w:ascii="Calibri" w:hAnsi="Calibri" w:cs="Calibr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13875B78" w14:textId="77777777" w:rsidR="005D72A4" w:rsidRPr="00510546" w:rsidRDefault="005D72A4" w:rsidP="006A4C95">
            <w:pPr>
              <w:tabs>
                <w:tab w:val="left" w:pos="2820"/>
              </w:tabs>
              <w:spacing w:after="0"/>
              <w:rPr>
                <w:rFonts w:ascii="Calibri" w:hAnsi="Calibri" w:cs="Calibri"/>
                <w:color w:val="000000"/>
                <w:sz w:val="18"/>
                <w:szCs w:val="18"/>
              </w:rPr>
            </w:pPr>
            <w:r w:rsidRPr="00510546">
              <w:rPr>
                <w:rFonts w:ascii="Calibri" w:hAnsi="Calibri" w:cs="Calibri"/>
                <w:sz w:val="18"/>
                <w:szCs w:val="18"/>
              </w:rPr>
              <w:fldChar w:fldCharType="begin">
                <w:ffData>
                  <w:name w:val="Text1"/>
                  <w:enabled/>
                  <w:calcOnExit w:val="0"/>
                  <w:textInput/>
                </w:ffData>
              </w:fldChar>
            </w:r>
            <w:r w:rsidRPr="00510546">
              <w:rPr>
                <w:rFonts w:ascii="Calibri" w:hAnsi="Calibri" w:cs="Calibri"/>
                <w:sz w:val="18"/>
                <w:szCs w:val="18"/>
              </w:rPr>
              <w:instrText xml:space="preserve"> FORMTEXT </w:instrText>
            </w:r>
            <w:r w:rsidRPr="00510546">
              <w:rPr>
                <w:rFonts w:ascii="Calibri" w:hAnsi="Calibri" w:cs="Calibri"/>
                <w:sz w:val="18"/>
                <w:szCs w:val="18"/>
              </w:rPr>
            </w:r>
            <w:r w:rsidRPr="00510546">
              <w:rPr>
                <w:rFonts w:ascii="Calibri" w:hAnsi="Calibri" w:cs="Calibri"/>
                <w:sz w:val="18"/>
                <w:szCs w:val="18"/>
              </w:rPr>
              <w:fldChar w:fldCharType="separate"/>
            </w:r>
            <w:r w:rsidRPr="00510546">
              <w:rPr>
                <w:rFonts w:ascii="Calibri" w:hAnsi="Calibri" w:cs="Calibri"/>
                <w:noProof/>
                <w:sz w:val="18"/>
                <w:szCs w:val="18"/>
              </w:rPr>
              <w:t> </w:t>
            </w:r>
            <w:r w:rsidRPr="00510546">
              <w:rPr>
                <w:rFonts w:ascii="Calibri" w:hAnsi="Calibri" w:cs="Calibri"/>
                <w:noProof/>
                <w:sz w:val="18"/>
                <w:szCs w:val="18"/>
              </w:rPr>
              <w:t> </w:t>
            </w:r>
            <w:r w:rsidRPr="00510546">
              <w:rPr>
                <w:rFonts w:ascii="Calibri" w:hAnsi="Calibri" w:cs="Calibri"/>
                <w:sz w:val="18"/>
                <w:szCs w:val="18"/>
              </w:rPr>
              <w:t xml:space="preserve"> Pohađanje svih oblika nastave</w:t>
            </w:r>
            <w:r w:rsidRPr="00510546">
              <w:rPr>
                <w:rFonts w:ascii="Calibri" w:hAnsi="Calibri" w:cs="Calibri"/>
                <w:noProof/>
                <w:sz w:val="18"/>
                <w:szCs w:val="18"/>
              </w:rPr>
              <w:t xml:space="preserve"> </w:t>
            </w:r>
            <w:r w:rsidRPr="00510546">
              <w:rPr>
                <w:rFonts w:ascii="Calibri" w:hAnsi="Calibri" w:cs="Calibri"/>
                <w:noProof/>
                <w:sz w:val="18"/>
                <w:szCs w:val="18"/>
              </w:rPr>
              <w:t> </w:t>
            </w:r>
            <w:r w:rsidRPr="00510546">
              <w:rPr>
                <w:rFonts w:ascii="Calibri" w:hAnsi="Calibri" w:cs="Calibri"/>
                <w:noProof/>
                <w:sz w:val="18"/>
                <w:szCs w:val="18"/>
              </w:rPr>
              <w:t> </w:t>
            </w:r>
            <w:r w:rsidRPr="00510546">
              <w:rPr>
                <w:rFonts w:ascii="Calibri" w:hAnsi="Calibri" w:cs="Calibri"/>
                <w:noProof/>
                <w:sz w:val="18"/>
                <w:szCs w:val="18"/>
              </w:rPr>
              <w:t> </w:t>
            </w:r>
            <w:r w:rsidRPr="00510546">
              <w:rPr>
                <w:rFonts w:ascii="Calibri" w:hAnsi="Calibri" w:cs="Calibri"/>
                <w:sz w:val="18"/>
                <w:szCs w:val="18"/>
              </w:rPr>
              <w:fldChar w:fldCharType="end"/>
            </w:r>
          </w:p>
        </w:tc>
      </w:tr>
      <w:tr w:rsidR="005D72A4" w:rsidRPr="00510546" w14:paraId="69A34147" w14:textId="77777777" w:rsidTr="006A4C9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2B56EDB4" w14:textId="77777777" w:rsidR="005D72A4" w:rsidRPr="00510546" w:rsidRDefault="005D72A4" w:rsidP="006A4C95">
            <w:pPr>
              <w:tabs>
                <w:tab w:val="left" w:pos="2820"/>
              </w:tabs>
              <w:spacing w:after="0" w:line="240" w:lineRule="auto"/>
              <w:rPr>
                <w:rFonts w:ascii="Calibri" w:hAnsi="Calibri" w:cs="Calibri"/>
                <w:color w:val="000000"/>
                <w:sz w:val="18"/>
                <w:szCs w:val="18"/>
              </w:rPr>
            </w:pPr>
            <w:r w:rsidRPr="00510546">
              <w:rPr>
                <w:rFonts w:ascii="Calibri" w:hAnsi="Calibri" w:cs="Calibri"/>
                <w:color w:val="000000"/>
                <w:sz w:val="18"/>
                <w:szCs w:val="18"/>
              </w:rPr>
              <w:t xml:space="preserve">Praćenje rada studenata </w:t>
            </w:r>
            <w:r w:rsidRPr="00510546">
              <w:rPr>
                <w:rFonts w:ascii="Calibri" w:hAnsi="Calibri" w:cs="Calibr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40E9E7F6" w14:textId="77777777" w:rsidR="005D72A4" w:rsidRPr="00510546" w:rsidRDefault="005D72A4" w:rsidP="006A4C95">
            <w:pPr>
              <w:pStyle w:val="FieldText"/>
              <w:rPr>
                <w:rFonts w:ascii="Calibri" w:hAnsi="Calibri" w:cs="Calibri"/>
                <w:b w:val="0"/>
                <w:sz w:val="18"/>
                <w:szCs w:val="18"/>
                <w:lang w:val="hr-HR"/>
              </w:rPr>
            </w:pPr>
            <w:r w:rsidRPr="00510546">
              <w:rPr>
                <w:rFonts w:ascii="Calibri" w:hAnsi="Calibri" w:cs="Calibri"/>
                <w:b w:val="0"/>
                <w:sz w:val="18"/>
                <w:szCs w:val="18"/>
                <w:lang w:val="hr-HR"/>
              </w:rPr>
              <w:t>Pohađanje nastave</w:t>
            </w:r>
          </w:p>
        </w:tc>
        <w:tc>
          <w:tcPr>
            <w:tcW w:w="782" w:type="dxa"/>
            <w:tcBorders>
              <w:top w:val="single" w:sz="12" w:space="0" w:color="auto"/>
            </w:tcBorders>
            <w:tcMar>
              <w:left w:w="57" w:type="dxa"/>
              <w:right w:w="57" w:type="dxa"/>
            </w:tcMar>
            <w:vAlign w:val="center"/>
          </w:tcPr>
          <w:p w14:paraId="68748C7A" w14:textId="77777777" w:rsidR="005D72A4" w:rsidRPr="00510546" w:rsidRDefault="005D72A4" w:rsidP="006A4C95">
            <w:pPr>
              <w:pStyle w:val="FieldText"/>
              <w:rPr>
                <w:rFonts w:ascii="Calibri" w:hAnsi="Calibri" w:cs="Calibri"/>
                <w:b w:val="0"/>
                <w:sz w:val="18"/>
                <w:szCs w:val="18"/>
                <w:highlight w:val="yellow"/>
                <w:lang w:val="hr-HR"/>
              </w:rPr>
            </w:pPr>
            <w:r w:rsidRPr="00510546">
              <w:rPr>
                <w:rFonts w:ascii="Calibri" w:hAnsi="Calibri" w:cs="Calibri"/>
                <w:b w:val="0"/>
                <w:sz w:val="18"/>
                <w:szCs w:val="18"/>
                <w:lang w:val="hr-HR"/>
              </w:rPr>
              <w:t>1.0</w:t>
            </w:r>
          </w:p>
        </w:tc>
        <w:tc>
          <w:tcPr>
            <w:tcW w:w="1275" w:type="dxa"/>
            <w:gridSpan w:val="3"/>
            <w:tcBorders>
              <w:top w:val="single" w:sz="12" w:space="0" w:color="auto"/>
            </w:tcBorders>
            <w:tcMar>
              <w:left w:w="57" w:type="dxa"/>
              <w:right w:w="57" w:type="dxa"/>
            </w:tcMar>
            <w:vAlign w:val="center"/>
          </w:tcPr>
          <w:p w14:paraId="5A3E026E" w14:textId="77777777" w:rsidR="005D72A4" w:rsidRPr="00510546" w:rsidRDefault="005D72A4" w:rsidP="006A4C95">
            <w:pPr>
              <w:pStyle w:val="FieldText"/>
              <w:rPr>
                <w:rFonts w:ascii="Calibri" w:hAnsi="Calibri" w:cs="Calibri"/>
                <w:b w:val="0"/>
                <w:sz w:val="18"/>
                <w:szCs w:val="18"/>
                <w:lang w:val="hr-HR"/>
              </w:rPr>
            </w:pPr>
            <w:r w:rsidRPr="00510546">
              <w:rPr>
                <w:rFonts w:ascii="Calibri" w:hAnsi="Calibri" w:cs="Calibri"/>
                <w:b w:val="0"/>
                <w:sz w:val="18"/>
                <w:szCs w:val="18"/>
                <w:lang w:val="hr-HR"/>
              </w:rPr>
              <w:t>Istraživanje</w:t>
            </w:r>
          </w:p>
        </w:tc>
        <w:tc>
          <w:tcPr>
            <w:tcW w:w="968" w:type="dxa"/>
            <w:tcBorders>
              <w:top w:val="single" w:sz="12" w:space="0" w:color="auto"/>
            </w:tcBorders>
            <w:tcMar>
              <w:left w:w="57" w:type="dxa"/>
              <w:right w:w="57" w:type="dxa"/>
            </w:tcMar>
            <w:vAlign w:val="center"/>
          </w:tcPr>
          <w:p w14:paraId="17F01533" w14:textId="77777777" w:rsidR="005D72A4" w:rsidRPr="00510546" w:rsidRDefault="005D72A4" w:rsidP="006A4C95">
            <w:pPr>
              <w:pStyle w:val="FieldText"/>
              <w:rPr>
                <w:rFonts w:ascii="Calibri" w:hAnsi="Calibri" w:cs="Calibri"/>
                <w:b w:val="0"/>
                <w:sz w:val="18"/>
                <w:szCs w:val="18"/>
                <w:lang w:val="hr-HR"/>
              </w:rPr>
            </w:pPr>
          </w:p>
        </w:tc>
        <w:tc>
          <w:tcPr>
            <w:tcW w:w="1520" w:type="dxa"/>
            <w:gridSpan w:val="4"/>
            <w:tcBorders>
              <w:top w:val="single" w:sz="12" w:space="0" w:color="auto"/>
              <w:right w:val="single" w:sz="4" w:space="0" w:color="auto"/>
            </w:tcBorders>
            <w:tcMar>
              <w:left w:w="57" w:type="dxa"/>
              <w:right w:w="57" w:type="dxa"/>
            </w:tcMar>
            <w:vAlign w:val="center"/>
          </w:tcPr>
          <w:p w14:paraId="7069F3D5" w14:textId="77777777" w:rsidR="005D72A4" w:rsidRPr="00510546" w:rsidRDefault="005D72A4" w:rsidP="006A4C95">
            <w:pPr>
              <w:pStyle w:val="FieldText"/>
              <w:rPr>
                <w:rFonts w:ascii="Calibri" w:hAnsi="Calibri" w:cs="Calibri"/>
                <w:b w:val="0"/>
                <w:color w:val="000000"/>
                <w:sz w:val="18"/>
                <w:szCs w:val="18"/>
                <w:lang w:val="hr-HR"/>
              </w:rPr>
            </w:pPr>
            <w:r w:rsidRPr="00510546">
              <w:rPr>
                <w:rFonts w:ascii="Calibri" w:hAnsi="Calibri" w:cs="Calibr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2BBC15F6" w14:textId="77777777" w:rsidR="005D72A4" w:rsidRPr="00510546" w:rsidRDefault="005D72A4" w:rsidP="006A4C95">
            <w:pPr>
              <w:pStyle w:val="FieldText"/>
              <w:rPr>
                <w:rFonts w:ascii="Calibri" w:hAnsi="Calibri" w:cs="Calibri"/>
                <w:b w:val="0"/>
                <w:color w:val="000000"/>
                <w:sz w:val="18"/>
                <w:szCs w:val="18"/>
                <w:highlight w:val="yellow"/>
                <w:lang w:val="hr-HR"/>
              </w:rPr>
            </w:pPr>
          </w:p>
        </w:tc>
      </w:tr>
      <w:tr w:rsidR="005D72A4" w:rsidRPr="00510546" w14:paraId="2697277E" w14:textId="77777777" w:rsidTr="006A4C9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70C2280" w14:textId="77777777" w:rsidR="005D72A4" w:rsidRPr="00510546" w:rsidRDefault="005D72A4" w:rsidP="005D72A4">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67945CF1" w14:textId="77777777" w:rsidR="005D72A4" w:rsidRPr="00510546" w:rsidRDefault="005D72A4" w:rsidP="006A4C95">
            <w:pPr>
              <w:pStyle w:val="FieldText"/>
              <w:rPr>
                <w:rFonts w:ascii="Calibri" w:hAnsi="Calibri" w:cs="Calibri"/>
                <w:b w:val="0"/>
                <w:sz w:val="18"/>
                <w:szCs w:val="18"/>
                <w:lang w:val="hr-HR"/>
              </w:rPr>
            </w:pPr>
            <w:r w:rsidRPr="00510546">
              <w:rPr>
                <w:rFonts w:ascii="Calibri" w:hAnsi="Calibri" w:cs="Calibri"/>
                <w:b w:val="0"/>
                <w:sz w:val="18"/>
                <w:szCs w:val="18"/>
                <w:lang w:val="hr-HR"/>
              </w:rPr>
              <w:t>Eksperimentalni rad</w:t>
            </w:r>
          </w:p>
        </w:tc>
        <w:tc>
          <w:tcPr>
            <w:tcW w:w="782" w:type="dxa"/>
            <w:shd w:val="clear" w:color="auto" w:fill="auto"/>
            <w:tcMar>
              <w:left w:w="57" w:type="dxa"/>
              <w:right w:w="57" w:type="dxa"/>
            </w:tcMar>
            <w:vAlign w:val="center"/>
          </w:tcPr>
          <w:p w14:paraId="41BE7E97" w14:textId="77777777" w:rsidR="005D72A4" w:rsidRPr="00510546" w:rsidRDefault="005D72A4" w:rsidP="006A4C95">
            <w:pPr>
              <w:pStyle w:val="FieldText"/>
              <w:rPr>
                <w:rFonts w:ascii="Calibri" w:hAnsi="Calibri" w:cs="Calibri"/>
                <w:b w:val="0"/>
                <w:sz w:val="18"/>
                <w:szCs w:val="18"/>
                <w:highlight w:val="yellow"/>
                <w:lang w:val="hr-HR"/>
              </w:rPr>
            </w:pPr>
          </w:p>
        </w:tc>
        <w:tc>
          <w:tcPr>
            <w:tcW w:w="1275" w:type="dxa"/>
            <w:gridSpan w:val="3"/>
            <w:shd w:val="clear" w:color="auto" w:fill="auto"/>
            <w:tcMar>
              <w:left w:w="57" w:type="dxa"/>
              <w:right w:w="57" w:type="dxa"/>
            </w:tcMar>
            <w:vAlign w:val="center"/>
          </w:tcPr>
          <w:p w14:paraId="440B360E" w14:textId="77777777" w:rsidR="005D72A4" w:rsidRPr="00510546" w:rsidRDefault="005D72A4" w:rsidP="006A4C95">
            <w:pPr>
              <w:pStyle w:val="FieldText"/>
              <w:rPr>
                <w:rFonts w:ascii="Calibri" w:hAnsi="Calibri" w:cs="Calibri"/>
                <w:b w:val="0"/>
                <w:sz w:val="18"/>
                <w:szCs w:val="18"/>
                <w:lang w:val="hr-HR"/>
              </w:rPr>
            </w:pPr>
            <w:r w:rsidRPr="00510546">
              <w:rPr>
                <w:rFonts w:ascii="Calibri" w:hAnsi="Calibri" w:cs="Calibri"/>
                <w:b w:val="0"/>
                <w:sz w:val="18"/>
                <w:szCs w:val="18"/>
                <w:lang w:val="hr-HR"/>
              </w:rPr>
              <w:t>Referat</w:t>
            </w:r>
          </w:p>
        </w:tc>
        <w:tc>
          <w:tcPr>
            <w:tcW w:w="968" w:type="dxa"/>
            <w:shd w:val="clear" w:color="auto" w:fill="auto"/>
            <w:tcMar>
              <w:left w:w="57" w:type="dxa"/>
              <w:right w:w="57" w:type="dxa"/>
            </w:tcMar>
            <w:vAlign w:val="center"/>
          </w:tcPr>
          <w:p w14:paraId="7D2590B2" w14:textId="77777777" w:rsidR="005D72A4" w:rsidRPr="00510546" w:rsidRDefault="005D72A4" w:rsidP="006A4C95">
            <w:pPr>
              <w:pStyle w:val="FieldText"/>
              <w:rPr>
                <w:rFonts w:ascii="Calibri" w:hAnsi="Calibri" w:cs="Calibri"/>
                <w:b w:val="0"/>
                <w:sz w:val="18"/>
                <w:szCs w:val="18"/>
                <w:lang w:val="hr-HR"/>
              </w:rPr>
            </w:pPr>
          </w:p>
        </w:tc>
        <w:tc>
          <w:tcPr>
            <w:tcW w:w="1520" w:type="dxa"/>
            <w:gridSpan w:val="4"/>
            <w:tcBorders>
              <w:right w:val="single" w:sz="4" w:space="0" w:color="auto"/>
            </w:tcBorders>
            <w:shd w:val="clear" w:color="auto" w:fill="auto"/>
            <w:tcMar>
              <w:left w:w="57" w:type="dxa"/>
              <w:right w:w="57" w:type="dxa"/>
            </w:tcMar>
            <w:vAlign w:val="center"/>
          </w:tcPr>
          <w:p w14:paraId="252D0629" w14:textId="77777777" w:rsidR="005D72A4" w:rsidRPr="00510546" w:rsidRDefault="005D72A4" w:rsidP="006A4C95">
            <w:pPr>
              <w:pStyle w:val="FieldText"/>
              <w:rPr>
                <w:rFonts w:ascii="Calibri" w:hAnsi="Calibri" w:cs="Calibri"/>
                <w:b w:val="0"/>
                <w:color w:val="000000"/>
                <w:sz w:val="18"/>
                <w:szCs w:val="18"/>
                <w:lang w:val="hr-HR"/>
              </w:rPr>
            </w:pPr>
            <w:r w:rsidRPr="00510546">
              <w:rPr>
                <w:rFonts w:ascii="Calibri" w:hAnsi="Calibri" w:cs="Calibri"/>
                <w:b w:val="0"/>
                <w:color w:val="000000"/>
                <w:sz w:val="18"/>
                <w:szCs w:val="18"/>
                <w:lang w:val="hr-HR"/>
              </w:rPr>
              <w:t>(Ostalo upisti)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4B52125C" w14:textId="77777777" w:rsidR="005D72A4" w:rsidRPr="00510546" w:rsidRDefault="005D72A4" w:rsidP="006A4C95">
            <w:pPr>
              <w:pStyle w:val="FieldText"/>
              <w:rPr>
                <w:rFonts w:ascii="Calibri" w:hAnsi="Calibri" w:cs="Calibri"/>
                <w:b w:val="0"/>
                <w:color w:val="000000"/>
                <w:sz w:val="18"/>
                <w:szCs w:val="18"/>
                <w:lang w:val="hr-HR"/>
              </w:rPr>
            </w:pPr>
          </w:p>
        </w:tc>
      </w:tr>
      <w:tr w:rsidR="005D72A4" w:rsidRPr="00510546" w14:paraId="46A8A521" w14:textId="77777777" w:rsidTr="006A4C9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FD2DEF9" w14:textId="77777777" w:rsidR="005D72A4" w:rsidRPr="00510546" w:rsidRDefault="005D72A4" w:rsidP="005D72A4">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27C0B3E6" w14:textId="77777777" w:rsidR="005D72A4" w:rsidRPr="00510546" w:rsidRDefault="005D72A4" w:rsidP="006A4C95">
            <w:pPr>
              <w:pStyle w:val="FieldText"/>
              <w:rPr>
                <w:rFonts w:ascii="Calibri" w:hAnsi="Calibri" w:cs="Calibri"/>
                <w:b w:val="0"/>
                <w:sz w:val="18"/>
                <w:szCs w:val="18"/>
                <w:lang w:val="hr-HR"/>
              </w:rPr>
            </w:pPr>
            <w:r w:rsidRPr="00510546">
              <w:rPr>
                <w:rFonts w:ascii="Calibri" w:hAnsi="Calibri" w:cs="Calibri"/>
                <w:b w:val="0"/>
                <w:sz w:val="18"/>
                <w:szCs w:val="18"/>
                <w:lang w:val="hr-HR"/>
              </w:rPr>
              <w:t>Esej</w:t>
            </w:r>
          </w:p>
        </w:tc>
        <w:tc>
          <w:tcPr>
            <w:tcW w:w="782" w:type="dxa"/>
            <w:shd w:val="clear" w:color="auto" w:fill="auto"/>
            <w:tcMar>
              <w:left w:w="57" w:type="dxa"/>
              <w:right w:w="57" w:type="dxa"/>
            </w:tcMar>
            <w:vAlign w:val="center"/>
          </w:tcPr>
          <w:p w14:paraId="26C2564C" w14:textId="77777777" w:rsidR="005D72A4" w:rsidRPr="00510546" w:rsidRDefault="005D72A4" w:rsidP="006A4C95">
            <w:pPr>
              <w:pStyle w:val="FieldText"/>
              <w:rPr>
                <w:rFonts w:ascii="Calibri" w:hAnsi="Calibri" w:cs="Calibri"/>
                <w:b w:val="0"/>
                <w:sz w:val="18"/>
                <w:szCs w:val="18"/>
                <w:highlight w:val="yellow"/>
                <w:lang w:val="hr-HR"/>
              </w:rPr>
            </w:pPr>
          </w:p>
        </w:tc>
        <w:tc>
          <w:tcPr>
            <w:tcW w:w="1275" w:type="dxa"/>
            <w:gridSpan w:val="3"/>
            <w:shd w:val="clear" w:color="auto" w:fill="auto"/>
            <w:tcMar>
              <w:left w:w="57" w:type="dxa"/>
              <w:right w:w="57" w:type="dxa"/>
            </w:tcMar>
            <w:vAlign w:val="center"/>
          </w:tcPr>
          <w:p w14:paraId="08756FFD" w14:textId="77777777" w:rsidR="005D72A4" w:rsidRPr="00510546" w:rsidRDefault="005D72A4" w:rsidP="006A4C95">
            <w:pPr>
              <w:pStyle w:val="FieldText"/>
              <w:rPr>
                <w:rFonts w:ascii="Calibri" w:hAnsi="Calibri" w:cs="Calibri"/>
                <w:b w:val="0"/>
                <w:sz w:val="18"/>
                <w:szCs w:val="18"/>
                <w:lang w:val="hr-HR"/>
              </w:rPr>
            </w:pPr>
            <w:r w:rsidRPr="00510546">
              <w:rPr>
                <w:rFonts w:ascii="Calibri" w:hAnsi="Calibri" w:cs="Calibri"/>
                <w:b w:val="0"/>
                <w:color w:val="000000"/>
                <w:sz w:val="18"/>
                <w:szCs w:val="18"/>
                <w:lang w:val="hr-HR"/>
              </w:rPr>
              <w:t>Seminarski rad</w:t>
            </w:r>
          </w:p>
        </w:tc>
        <w:tc>
          <w:tcPr>
            <w:tcW w:w="968" w:type="dxa"/>
            <w:shd w:val="clear" w:color="auto" w:fill="auto"/>
            <w:tcMar>
              <w:left w:w="57" w:type="dxa"/>
              <w:right w:w="57" w:type="dxa"/>
            </w:tcMar>
            <w:vAlign w:val="center"/>
          </w:tcPr>
          <w:p w14:paraId="1C55F03D" w14:textId="77777777" w:rsidR="005D72A4" w:rsidRPr="00510546" w:rsidRDefault="005D72A4" w:rsidP="006A4C95">
            <w:pPr>
              <w:pStyle w:val="FieldText"/>
              <w:rPr>
                <w:rFonts w:ascii="Calibri" w:hAnsi="Calibri" w:cs="Calibri"/>
                <w:b w:val="0"/>
                <w:sz w:val="18"/>
                <w:szCs w:val="18"/>
                <w:lang w:val="hr-HR"/>
              </w:rPr>
            </w:pPr>
            <w:r w:rsidRPr="00510546">
              <w:rPr>
                <w:rFonts w:ascii="Calibri" w:hAnsi="Calibri" w:cs="Calibri"/>
                <w:b w:val="0"/>
                <w:sz w:val="18"/>
                <w:szCs w:val="18"/>
                <w:lang w:val="hr-HR"/>
              </w:rPr>
              <w:t>2.5</w:t>
            </w:r>
          </w:p>
        </w:tc>
        <w:tc>
          <w:tcPr>
            <w:tcW w:w="1520" w:type="dxa"/>
            <w:gridSpan w:val="4"/>
            <w:tcBorders>
              <w:right w:val="single" w:sz="4" w:space="0" w:color="auto"/>
            </w:tcBorders>
            <w:shd w:val="clear" w:color="auto" w:fill="auto"/>
            <w:tcMar>
              <w:left w:w="57" w:type="dxa"/>
              <w:right w:w="57" w:type="dxa"/>
            </w:tcMar>
            <w:vAlign w:val="center"/>
          </w:tcPr>
          <w:p w14:paraId="27EE17E6" w14:textId="77777777" w:rsidR="005D72A4" w:rsidRPr="00510546" w:rsidRDefault="005D72A4" w:rsidP="006A4C95">
            <w:pPr>
              <w:pStyle w:val="FieldText"/>
              <w:rPr>
                <w:rFonts w:ascii="Calibri" w:hAnsi="Calibri" w:cs="Calibri"/>
                <w:b w:val="0"/>
                <w:color w:val="000000"/>
                <w:sz w:val="18"/>
                <w:szCs w:val="18"/>
                <w:lang w:val="hr-HR"/>
              </w:rPr>
            </w:pPr>
            <w:r w:rsidRPr="00510546">
              <w:rPr>
                <w:rFonts w:ascii="Calibri" w:hAnsi="Calibri" w:cs="Calibri"/>
                <w:b w:val="0"/>
                <w:color w:val="000000"/>
                <w:sz w:val="18"/>
                <w:szCs w:val="18"/>
                <w:lang w:val="hr-HR"/>
              </w:rPr>
              <w:t>(Ostalo upisti)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74178DD2" w14:textId="77777777" w:rsidR="005D72A4" w:rsidRPr="00510546" w:rsidRDefault="005D72A4" w:rsidP="006A4C95">
            <w:pPr>
              <w:pStyle w:val="FieldText"/>
              <w:rPr>
                <w:rFonts w:ascii="Calibri" w:hAnsi="Calibri" w:cs="Calibri"/>
                <w:b w:val="0"/>
                <w:color w:val="000000"/>
                <w:sz w:val="18"/>
                <w:szCs w:val="18"/>
                <w:lang w:val="hr-HR"/>
              </w:rPr>
            </w:pPr>
          </w:p>
        </w:tc>
      </w:tr>
      <w:tr w:rsidR="005D72A4" w:rsidRPr="00510546" w14:paraId="0CF1F1F3" w14:textId="77777777" w:rsidTr="006A4C9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ED3B5EF" w14:textId="77777777" w:rsidR="005D72A4" w:rsidRPr="00510546" w:rsidRDefault="005D72A4" w:rsidP="005D72A4">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4" w:space="0" w:color="auto"/>
            </w:tcBorders>
            <w:tcMar>
              <w:left w:w="57" w:type="dxa"/>
              <w:right w:w="57" w:type="dxa"/>
            </w:tcMar>
            <w:vAlign w:val="center"/>
          </w:tcPr>
          <w:p w14:paraId="2AF76E96" w14:textId="77777777" w:rsidR="005D72A4" w:rsidRPr="00510546" w:rsidRDefault="005D72A4" w:rsidP="006A4C95">
            <w:pPr>
              <w:pStyle w:val="FieldText"/>
              <w:rPr>
                <w:rFonts w:ascii="Calibri" w:hAnsi="Calibri" w:cs="Calibri"/>
                <w:b w:val="0"/>
                <w:sz w:val="18"/>
                <w:szCs w:val="18"/>
                <w:lang w:val="hr-HR"/>
              </w:rPr>
            </w:pPr>
            <w:r w:rsidRPr="00510546">
              <w:rPr>
                <w:rFonts w:ascii="Calibri" w:hAnsi="Calibri" w:cs="Calibri"/>
                <w:b w:val="0"/>
                <w:sz w:val="18"/>
                <w:szCs w:val="18"/>
                <w:lang w:val="hr-HR"/>
              </w:rPr>
              <w:t>Kolokviji</w:t>
            </w:r>
          </w:p>
        </w:tc>
        <w:tc>
          <w:tcPr>
            <w:tcW w:w="782" w:type="dxa"/>
            <w:tcBorders>
              <w:bottom w:val="single" w:sz="4" w:space="0" w:color="auto"/>
            </w:tcBorders>
            <w:tcMar>
              <w:left w:w="57" w:type="dxa"/>
              <w:right w:w="57" w:type="dxa"/>
            </w:tcMar>
            <w:vAlign w:val="center"/>
          </w:tcPr>
          <w:p w14:paraId="715A4562" w14:textId="77777777" w:rsidR="005D72A4" w:rsidRPr="00510546" w:rsidRDefault="005D72A4" w:rsidP="006A4C95">
            <w:pPr>
              <w:pStyle w:val="FieldText"/>
              <w:rPr>
                <w:rFonts w:ascii="Calibri" w:hAnsi="Calibri" w:cs="Calibri"/>
                <w:b w:val="0"/>
                <w:sz w:val="18"/>
                <w:szCs w:val="18"/>
                <w:highlight w:val="yellow"/>
                <w:lang w:val="hr-HR"/>
              </w:rPr>
            </w:pPr>
          </w:p>
        </w:tc>
        <w:tc>
          <w:tcPr>
            <w:tcW w:w="1275" w:type="dxa"/>
            <w:gridSpan w:val="3"/>
            <w:tcBorders>
              <w:bottom w:val="single" w:sz="4" w:space="0" w:color="auto"/>
            </w:tcBorders>
            <w:shd w:val="clear" w:color="auto" w:fill="auto"/>
            <w:tcMar>
              <w:left w:w="57" w:type="dxa"/>
              <w:right w:w="57" w:type="dxa"/>
            </w:tcMar>
            <w:vAlign w:val="center"/>
          </w:tcPr>
          <w:p w14:paraId="2F24B916" w14:textId="77777777" w:rsidR="005D72A4" w:rsidRPr="00510546" w:rsidRDefault="005D72A4" w:rsidP="006A4C95">
            <w:pPr>
              <w:pStyle w:val="FieldText"/>
              <w:rPr>
                <w:rFonts w:ascii="Calibri" w:hAnsi="Calibri" w:cs="Calibri"/>
                <w:b w:val="0"/>
                <w:sz w:val="18"/>
                <w:szCs w:val="18"/>
                <w:lang w:val="hr-HR"/>
              </w:rPr>
            </w:pPr>
            <w:r w:rsidRPr="00510546">
              <w:rPr>
                <w:rFonts w:ascii="Calibri" w:hAnsi="Calibri" w:cs="Calibr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2EDD5DD4" w14:textId="77777777" w:rsidR="005D72A4" w:rsidRPr="00510546" w:rsidRDefault="005D72A4" w:rsidP="006A4C95">
            <w:pPr>
              <w:tabs>
                <w:tab w:val="left" w:pos="2820"/>
              </w:tabs>
              <w:spacing w:after="0"/>
              <w:rPr>
                <w:rFonts w:ascii="Calibri" w:hAnsi="Calibri" w:cs="Calibri"/>
                <w:sz w:val="18"/>
                <w:szCs w:val="18"/>
              </w:rPr>
            </w:pPr>
            <w:r w:rsidRPr="00510546">
              <w:rPr>
                <w:rFonts w:ascii="Calibri" w:hAnsi="Calibri" w:cs="Calibri"/>
                <w:sz w:val="18"/>
                <w:szCs w:val="18"/>
              </w:rPr>
              <w:t>1.5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7D6569E0" w14:textId="77777777" w:rsidR="005D72A4" w:rsidRPr="00510546" w:rsidRDefault="005D72A4" w:rsidP="006A4C95">
            <w:pPr>
              <w:tabs>
                <w:tab w:val="left" w:pos="2820"/>
              </w:tabs>
              <w:spacing w:after="0"/>
              <w:rPr>
                <w:rFonts w:ascii="Calibri" w:hAnsi="Calibri" w:cs="Calibri"/>
                <w:color w:val="000000"/>
                <w:sz w:val="18"/>
                <w:szCs w:val="18"/>
              </w:rPr>
            </w:pPr>
            <w:r w:rsidRPr="00510546">
              <w:rPr>
                <w:rFonts w:ascii="Calibri" w:hAnsi="Calibri" w:cs="Calibri"/>
                <w:color w:val="000000"/>
                <w:sz w:val="18"/>
                <w:szCs w:val="18"/>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369BAABD" w14:textId="77777777" w:rsidR="005D72A4" w:rsidRPr="00510546" w:rsidRDefault="005D72A4" w:rsidP="006A4C95">
            <w:pPr>
              <w:tabs>
                <w:tab w:val="left" w:pos="2820"/>
              </w:tabs>
              <w:spacing w:after="0"/>
              <w:rPr>
                <w:rFonts w:ascii="Calibri" w:hAnsi="Calibri" w:cs="Calibri"/>
                <w:color w:val="000000"/>
                <w:sz w:val="18"/>
                <w:szCs w:val="18"/>
              </w:rPr>
            </w:pPr>
          </w:p>
        </w:tc>
      </w:tr>
      <w:tr w:rsidR="005D72A4" w:rsidRPr="00510546" w14:paraId="7E9F0D9F" w14:textId="77777777" w:rsidTr="006A4C9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38DBB039" w14:textId="77777777" w:rsidR="005D72A4" w:rsidRPr="00510546" w:rsidRDefault="005D72A4" w:rsidP="005D72A4">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5F045658" w14:textId="77777777" w:rsidR="005D72A4" w:rsidRPr="00510546" w:rsidRDefault="005D72A4" w:rsidP="006A4C95">
            <w:pPr>
              <w:tabs>
                <w:tab w:val="left" w:pos="2820"/>
              </w:tabs>
              <w:spacing w:after="0"/>
              <w:rPr>
                <w:rFonts w:ascii="Calibri" w:hAnsi="Calibri" w:cs="Calibri"/>
                <w:color w:val="000000"/>
                <w:sz w:val="18"/>
                <w:szCs w:val="18"/>
                <w:highlight w:val="yellow"/>
              </w:rPr>
            </w:pPr>
            <w:r w:rsidRPr="00510546">
              <w:rPr>
                <w:rFonts w:ascii="Calibri" w:hAnsi="Calibri" w:cs="Calibr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44714D6D" w14:textId="77777777" w:rsidR="005D72A4" w:rsidRPr="00510546" w:rsidRDefault="005D72A4" w:rsidP="006A4C95">
            <w:pPr>
              <w:tabs>
                <w:tab w:val="left" w:pos="2820"/>
              </w:tabs>
              <w:spacing w:after="0"/>
              <w:rPr>
                <w:rFonts w:ascii="Calibri" w:hAnsi="Calibri" w:cs="Calibri"/>
                <w:color w:val="000000"/>
                <w:sz w:val="18"/>
                <w:szCs w:val="18"/>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49B4382C" w14:textId="77777777" w:rsidR="005D72A4" w:rsidRPr="00510546" w:rsidRDefault="005D72A4" w:rsidP="006A4C95">
            <w:pPr>
              <w:tabs>
                <w:tab w:val="left" w:pos="2820"/>
              </w:tabs>
              <w:spacing w:after="0"/>
              <w:rPr>
                <w:rFonts w:ascii="Calibri" w:hAnsi="Calibri" w:cs="Calibri"/>
                <w:color w:val="000000"/>
                <w:sz w:val="18"/>
                <w:szCs w:val="18"/>
                <w:highlight w:val="yellow"/>
              </w:rPr>
            </w:pPr>
            <w:r w:rsidRPr="00510546">
              <w:rPr>
                <w:rFonts w:ascii="Calibri" w:hAnsi="Calibri" w:cs="Calibr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21DBC734" w14:textId="77777777" w:rsidR="005D72A4" w:rsidRPr="00510546" w:rsidRDefault="005D72A4" w:rsidP="006A4C95">
            <w:pPr>
              <w:tabs>
                <w:tab w:val="left" w:pos="2820"/>
              </w:tabs>
              <w:spacing w:after="0"/>
              <w:rPr>
                <w:rFonts w:ascii="Calibri" w:hAnsi="Calibri" w:cs="Calibri"/>
                <w:color w:val="000000"/>
                <w:sz w:val="18"/>
                <w:szCs w:val="18"/>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0775D9DB" w14:textId="77777777" w:rsidR="005D72A4" w:rsidRPr="00510546" w:rsidRDefault="005D72A4" w:rsidP="006A4C95">
            <w:pPr>
              <w:tabs>
                <w:tab w:val="left" w:pos="2820"/>
              </w:tabs>
              <w:spacing w:after="0"/>
              <w:rPr>
                <w:rFonts w:ascii="Calibri" w:hAnsi="Calibri" w:cs="Calibri"/>
                <w:color w:val="000000"/>
                <w:sz w:val="18"/>
                <w:szCs w:val="18"/>
              </w:rPr>
            </w:pPr>
            <w:r w:rsidRPr="00510546">
              <w:rPr>
                <w:rFonts w:ascii="Calibri" w:hAnsi="Calibri" w:cs="Calibri"/>
                <w:color w:val="000000"/>
                <w:sz w:val="18"/>
                <w:szCs w:val="18"/>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4F33505E" w14:textId="77777777" w:rsidR="005D72A4" w:rsidRPr="00510546" w:rsidRDefault="005D72A4" w:rsidP="006A4C95">
            <w:pPr>
              <w:tabs>
                <w:tab w:val="left" w:pos="2820"/>
              </w:tabs>
              <w:spacing w:after="0"/>
              <w:rPr>
                <w:rFonts w:ascii="Calibri" w:hAnsi="Calibri" w:cs="Calibri"/>
                <w:color w:val="000000"/>
                <w:sz w:val="18"/>
                <w:szCs w:val="18"/>
              </w:rPr>
            </w:pPr>
          </w:p>
        </w:tc>
      </w:tr>
      <w:tr w:rsidR="005D72A4" w:rsidRPr="00510546" w14:paraId="4D472152" w14:textId="77777777" w:rsidTr="006A4C9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36DA870C" w14:textId="77777777" w:rsidR="005D72A4" w:rsidRPr="00510546" w:rsidRDefault="005D72A4" w:rsidP="006A4C95">
            <w:pPr>
              <w:tabs>
                <w:tab w:val="left" w:pos="360"/>
                <w:tab w:val="left" w:pos="540"/>
              </w:tabs>
              <w:spacing w:after="0" w:line="240" w:lineRule="auto"/>
              <w:rPr>
                <w:rFonts w:ascii="Calibri" w:hAnsi="Calibri" w:cs="Calibri"/>
                <w:color w:val="000000"/>
                <w:sz w:val="18"/>
                <w:szCs w:val="18"/>
              </w:rPr>
            </w:pPr>
            <w:r w:rsidRPr="00510546">
              <w:rPr>
                <w:rFonts w:ascii="Calibri" w:hAnsi="Calibri" w:cs="Calibr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787B9B9E"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Završna ocjena na predmetu Primijenjena istraživanja u atletici određuje se temeljem ostvarenih bodova iz:</w:t>
            </w:r>
          </w:p>
          <w:p w14:paraId="390DE872"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Seminara</w:t>
            </w:r>
          </w:p>
          <w:p w14:paraId="659B348E"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(50% od ukupne ocjene)</w:t>
            </w:r>
          </w:p>
          <w:p w14:paraId="0E3C0EF2"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Teorijskog ispita</w:t>
            </w:r>
          </w:p>
          <w:p w14:paraId="311607D9"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(50% od ukupne ocjene)</w:t>
            </w:r>
          </w:p>
          <w:p w14:paraId="3537D092" w14:textId="77777777" w:rsidR="005D72A4" w:rsidRPr="00510546" w:rsidRDefault="005D72A4" w:rsidP="006A4C95">
            <w:pPr>
              <w:tabs>
                <w:tab w:val="left" w:pos="2820"/>
              </w:tabs>
              <w:spacing w:after="0" w:line="240" w:lineRule="auto"/>
              <w:rPr>
                <w:rFonts w:ascii="Calibri" w:hAnsi="Calibri" w:cs="Calibri"/>
                <w:sz w:val="18"/>
                <w:szCs w:val="18"/>
              </w:rPr>
            </w:pPr>
          </w:p>
          <w:p w14:paraId="3949487B"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Seminar</w:t>
            </w:r>
          </w:p>
          <w:p w14:paraId="4B6E6F8C"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Svaki student bira temu seminara između pet ponuđenih tema ili sam predlaže temu koja mora biti usko povezana sa sadržajem kolegija. Seminar će se održati unutar satnice predavanja prema utvrđenom rasporedu. Ocjenjuje se kvaliteta i izlaganje seminara.</w:t>
            </w:r>
          </w:p>
          <w:p w14:paraId="66BA3808" w14:textId="77777777" w:rsidR="005D72A4" w:rsidRPr="00510546" w:rsidRDefault="005D72A4" w:rsidP="006A4C95">
            <w:pPr>
              <w:widowControl w:val="0"/>
              <w:shd w:val="clear" w:color="auto" w:fill="FFFFFF" w:themeFill="background1"/>
              <w:autoSpaceDE w:val="0"/>
              <w:autoSpaceDN w:val="0"/>
              <w:adjustRightInd w:val="0"/>
              <w:spacing w:after="0"/>
              <w:ind w:left="119"/>
              <w:jc w:val="both"/>
              <w:rPr>
                <w:rFonts w:ascii="Calibri" w:hAnsi="Calibri" w:cs="Calibri"/>
                <w:sz w:val="18"/>
                <w:szCs w:val="18"/>
              </w:rPr>
            </w:pPr>
          </w:p>
          <w:p w14:paraId="11047382"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Teorijski (usmeni) ispit sastoji se od 5 pitanja:</w:t>
            </w:r>
          </w:p>
          <w:p w14:paraId="72D00B94"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Analiza dosadašnja istraživanja u atletici</w:t>
            </w:r>
          </w:p>
          <w:p w14:paraId="3259264D"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Najvažnije spoznaje dosadašnjih istraživanja u atletici</w:t>
            </w:r>
          </w:p>
          <w:p w14:paraId="211F236D"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Faze znanstvenih istraživanja u atletici</w:t>
            </w:r>
          </w:p>
          <w:p w14:paraId="429EE311"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Cilj i svrha znanstvenih istraživanja u atletici</w:t>
            </w:r>
          </w:p>
          <w:p w14:paraId="6479CE2D"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Pretraživanje znanstvenih baza podataka</w:t>
            </w:r>
          </w:p>
          <w:p w14:paraId="2FE78DBC" w14:textId="77777777" w:rsidR="005D72A4" w:rsidRPr="00510546" w:rsidRDefault="005D72A4" w:rsidP="006A4C95">
            <w:pPr>
              <w:tabs>
                <w:tab w:val="left" w:pos="2820"/>
              </w:tabs>
              <w:spacing w:after="0" w:line="240" w:lineRule="auto"/>
              <w:rPr>
                <w:rFonts w:ascii="Calibri" w:hAnsi="Calibri" w:cs="Calibri"/>
                <w:sz w:val="18"/>
                <w:szCs w:val="18"/>
              </w:rPr>
            </w:pPr>
          </w:p>
          <w:p w14:paraId="613522A9" w14:textId="77777777" w:rsidR="005D72A4" w:rsidRPr="00510546" w:rsidRDefault="005D72A4" w:rsidP="006A4C95">
            <w:pPr>
              <w:tabs>
                <w:tab w:val="left" w:pos="2820"/>
              </w:tabs>
              <w:spacing w:after="0" w:line="240" w:lineRule="auto"/>
              <w:rPr>
                <w:rFonts w:ascii="Calibri" w:hAnsi="Calibri" w:cs="Calibri"/>
                <w:sz w:val="18"/>
                <w:szCs w:val="18"/>
              </w:rPr>
            </w:pPr>
          </w:p>
          <w:p w14:paraId="4E7FA488"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Odgovor na svako pitanje može se ocjeniti s 0, 1/4, 1/2, 3/4 ili 1 bodom.  Ocjena iz usmenog ispita dobiva se zbrajanjem bodova iz svih pitanja na sljedeći način:</w:t>
            </w:r>
          </w:p>
          <w:p w14:paraId="11D7C7E8"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lastRenderedPageBreak/>
              <w:t>Manje od 3 boda – ocjena 1</w:t>
            </w:r>
          </w:p>
          <w:p w14:paraId="1E1CC23C"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3  boda – ocjena 2</w:t>
            </w:r>
          </w:p>
          <w:p w14:paraId="50543F0E"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3,25 bodova – ocjena 2/3</w:t>
            </w:r>
          </w:p>
          <w:p w14:paraId="4B03CBF6"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3,5 bodova – ocjena 3</w:t>
            </w:r>
          </w:p>
          <w:p w14:paraId="6BB467F8"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3,75  bodova – ocjena 3/4</w:t>
            </w:r>
          </w:p>
          <w:p w14:paraId="03057980"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4 boda -  ocjena 4</w:t>
            </w:r>
          </w:p>
          <w:p w14:paraId="0412E644"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4,25 i 4,5 bodova – ocjena 4/5</w:t>
            </w:r>
          </w:p>
          <w:p w14:paraId="64186C1C"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4,75 i 5 bodova – ocjena 5</w:t>
            </w:r>
          </w:p>
          <w:p w14:paraId="17F861DB"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Konačna ocjena iz kolegija Primijenjena istraživanja u atletici izračunava se na sljedeći način:</w:t>
            </w:r>
          </w:p>
          <w:p w14:paraId="2ECEC422" w14:textId="77777777" w:rsidR="005D72A4" w:rsidRPr="00510546" w:rsidRDefault="005D72A4" w:rsidP="006A4C95">
            <w:pPr>
              <w:tabs>
                <w:tab w:val="left" w:pos="2820"/>
              </w:tabs>
              <w:spacing w:after="0" w:line="240" w:lineRule="auto"/>
              <w:rPr>
                <w:rFonts w:ascii="Calibri" w:hAnsi="Calibri" w:cs="Calibri"/>
                <w:sz w:val="18"/>
                <w:szCs w:val="18"/>
              </w:rPr>
            </w:pPr>
            <w:r w:rsidRPr="00510546">
              <w:rPr>
                <w:rFonts w:ascii="Calibri" w:hAnsi="Calibri" w:cs="Calibri"/>
                <w:sz w:val="18"/>
                <w:szCs w:val="18"/>
              </w:rPr>
              <w:t>(seminar) + (teorija) / 2</w:t>
            </w:r>
          </w:p>
        </w:tc>
      </w:tr>
      <w:tr w:rsidR="005D72A4" w:rsidRPr="00510546" w14:paraId="2CA02F52" w14:textId="77777777" w:rsidTr="006A4C9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CD61FE1" w14:textId="77777777" w:rsidR="005D72A4" w:rsidRPr="00510546" w:rsidRDefault="005D72A4" w:rsidP="006A4C95">
            <w:pPr>
              <w:tabs>
                <w:tab w:val="left" w:pos="540"/>
              </w:tabs>
              <w:spacing w:after="0" w:line="240" w:lineRule="auto"/>
              <w:rPr>
                <w:rFonts w:ascii="Calibri" w:hAnsi="Calibri" w:cs="Calibri"/>
                <w:color w:val="000000"/>
                <w:sz w:val="18"/>
                <w:szCs w:val="18"/>
              </w:rPr>
            </w:pPr>
            <w:r w:rsidRPr="00510546">
              <w:rPr>
                <w:rFonts w:ascii="Calibri" w:hAnsi="Calibri" w:cs="Calibri"/>
                <w:color w:val="000000"/>
                <w:sz w:val="18"/>
                <w:szCs w:val="18"/>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7D91D373" w14:textId="77777777" w:rsidR="005D72A4" w:rsidRPr="00510546" w:rsidRDefault="005D72A4" w:rsidP="006A4C95">
            <w:pPr>
              <w:tabs>
                <w:tab w:val="left" w:pos="2820"/>
              </w:tabs>
              <w:spacing w:after="0"/>
              <w:jc w:val="center"/>
              <w:rPr>
                <w:rFonts w:ascii="Calibri" w:hAnsi="Calibri" w:cs="Calibri"/>
                <w:b/>
                <w:color w:val="000000"/>
                <w:sz w:val="18"/>
                <w:szCs w:val="18"/>
              </w:rPr>
            </w:pPr>
            <w:r w:rsidRPr="00510546">
              <w:rPr>
                <w:rFonts w:ascii="Calibri" w:hAnsi="Calibri" w:cs="Calibr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5E69E560" w14:textId="77777777" w:rsidR="005D72A4" w:rsidRPr="00510546" w:rsidRDefault="005D72A4" w:rsidP="006A4C95">
            <w:pPr>
              <w:tabs>
                <w:tab w:val="left" w:pos="2820"/>
              </w:tabs>
              <w:spacing w:after="0"/>
              <w:jc w:val="center"/>
              <w:rPr>
                <w:rFonts w:ascii="Calibri" w:hAnsi="Calibri" w:cs="Calibri"/>
                <w:b/>
                <w:color w:val="000000"/>
                <w:sz w:val="18"/>
                <w:szCs w:val="18"/>
              </w:rPr>
            </w:pPr>
            <w:r w:rsidRPr="00510546">
              <w:rPr>
                <w:rFonts w:ascii="Calibri" w:hAnsi="Calibri" w:cs="Calibr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1F9184CB" w14:textId="77777777" w:rsidR="005D72A4" w:rsidRPr="00510546" w:rsidRDefault="005D72A4" w:rsidP="006A4C95">
            <w:pPr>
              <w:tabs>
                <w:tab w:val="left" w:pos="2820"/>
              </w:tabs>
              <w:spacing w:after="0"/>
              <w:jc w:val="center"/>
              <w:rPr>
                <w:rFonts w:ascii="Calibri" w:hAnsi="Calibri" w:cs="Calibri"/>
                <w:b/>
                <w:color w:val="000000"/>
                <w:sz w:val="18"/>
                <w:szCs w:val="18"/>
              </w:rPr>
            </w:pPr>
            <w:r w:rsidRPr="00510546">
              <w:rPr>
                <w:rFonts w:ascii="Calibri" w:hAnsi="Calibri" w:cs="Calibri"/>
                <w:b/>
                <w:color w:val="000000"/>
                <w:sz w:val="18"/>
                <w:szCs w:val="18"/>
              </w:rPr>
              <w:t>Dostupnost putem ostalih medija</w:t>
            </w:r>
          </w:p>
        </w:tc>
      </w:tr>
      <w:tr w:rsidR="005D72A4" w:rsidRPr="00510546" w14:paraId="54D49175" w14:textId="77777777" w:rsidTr="006A4C9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84432E2" w14:textId="77777777" w:rsidR="005D72A4" w:rsidRPr="00510546" w:rsidRDefault="005D72A4" w:rsidP="005D72A4">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0B60D6A1" w14:textId="77777777" w:rsidR="005D72A4" w:rsidRPr="00510546" w:rsidRDefault="005D72A4" w:rsidP="00015F19">
            <w:pPr>
              <w:numPr>
                <w:ilvl w:val="0"/>
                <w:numId w:val="83"/>
              </w:numPr>
              <w:autoSpaceDE w:val="0"/>
              <w:autoSpaceDN w:val="0"/>
              <w:adjustRightInd w:val="0"/>
              <w:spacing w:after="0" w:line="240" w:lineRule="auto"/>
              <w:rPr>
                <w:rFonts w:ascii="Calibri" w:eastAsia="SymbolMT" w:hAnsi="Calibri" w:cs="Calibri"/>
                <w:sz w:val="18"/>
                <w:szCs w:val="18"/>
              </w:rPr>
            </w:pPr>
            <w:r w:rsidRPr="00510546">
              <w:rPr>
                <w:rFonts w:ascii="Calibri" w:hAnsi="Calibri" w:cs="Calibri"/>
                <w:sz w:val="18"/>
                <w:szCs w:val="18"/>
              </w:rPr>
              <w:t>Bowerman, W., J., Freeman, W.,H., I Gambeta, V. (2012.), Atletika. Zagreb. GOPAL d.o.o</w:t>
            </w:r>
          </w:p>
          <w:p w14:paraId="1D169FC1" w14:textId="77777777" w:rsidR="005D72A4" w:rsidRPr="00510546" w:rsidRDefault="005D72A4" w:rsidP="00015F19">
            <w:pPr>
              <w:numPr>
                <w:ilvl w:val="0"/>
                <w:numId w:val="83"/>
              </w:numPr>
              <w:autoSpaceDE w:val="0"/>
              <w:autoSpaceDN w:val="0"/>
              <w:adjustRightInd w:val="0"/>
              <w:spacing w:after="0" w:line="240" w:lineRule="auto"/>
              <w:rPr>
                <w:rFonts w:ascii="Calibri" w:hAnsi="Calibri" w:cs="Calibri"/>
                <w:sz w:val="18"/>
                <w:szCs w:val="18"/>
              </w:rPr>
            </w:pPr>
            <w:r w:rsidRPr="00510546">
              <w:rPr>
                <w:rFonts w:ascii="Calibri" w:hAnsi="Calibri" w:cs="Calibri"/>
                <w:sz w:val="18"/>
                <w:szCs w:val="18"/>
              </w:rPr>
              <w:t>Čoh, M. (2001). Biomehanika atletike; Fakulteta za šport Univerze v Ljubljani, Ljubljana,</w:t>
            </w:r>
          </w:p>
          <w:p w14:paraId="07FB6A9C" w14:textId="77777777" w:rsidR="005D72A4" w:rsidRPr="00510546" w:rsidRDefault="005D72A4" w:rsidP="00015F19">
            <w:pPr>
              <w:numPr>
                <w:ilvl w:val="0"/>
                <w:numId w:val="83"/>
              </w:numPr>
              <w:autoSpaceDE w:val="0"/>
              <w:autoSpaceDN w:val="0"/>
              <w:adjustRightInd w:val="0"/>
              <w:spacing w:after="0" w:line="240" w:lineRule="auto"/>
              <w:rPr>
                <w:rFonts w:ascii="Calibri" w:hAnsi="Calibri" w:cs="Calibri"/>
                <w:sz w:val="18"/>
                <w:szCs w:val="18"/>
              </w:rPr>
            </w:pPr>
            <w:r w:rsidRPr="00510546">
              <w:rPr>
                <w:rFonts w:ascii="Calibri" w:hAnsi="Calibri" w:cs="Calibri"/>
                <w:sz w:val="18"/>
                <w:szCs w:val="18"/>
              </w:rPr>
              <w:t xml:space="preserve">Antekolović, Lj., Baković, M., (2008.), Skok u dalj. Zagreb. Hrvatski atletski savez, GAZ d.o.o. </w:t>
            </w:r>
          </w:p>
          <w:p w14:paraId="53359EB0" w14:textId="77777777" w:rsidR="005D72A4" w:rsidRPr="00510546" w:rsidRDefault="005D72A4" w:rsidP="00015F19">
            <w:pPr>
              <w:numPr>
                <w:ilvl w:val="0"/>
                <w:numId w:val="83"/>
              </w:numPr>
              <w:autoSpaceDE w:val="0"/>
              <w:autoSpaceDN w:val="0"/>
              <w:adjustRightInd w:val="0"/>
              <w:spacing w:after="0" w:line="240" w:lineRule="auto"/>
              <w:rPr>
                <w:rFonts w:ascii="Calibri" w:hAnsi="Calibri" w:cs="Calibri"/>
                <w:sz w:val="18"/>
                <w:szCs w:val="18"/>
              </w:rPr>
            </w:pPr>
            <w:r w:rsidRPr="00510546">
              <w:rPr>
                <w:rFonts w:ascii="Calibri" w:hAnsi="Calibri" w:cs="Calibri"/>
                <w:sz w:val="18"/>
                <w:szCs w:val="18"/>
              </w:rPr>
              <w:t>Babić, V. (2010.), Atletika hodanja i trčanja. Zagreb. Kineziološki fakultet Sveučilišta u zagrebu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4B15B2BC" w14:textId="77777777" w:rsidR="005D72A4" w:rsidRPr="00510546" w:rsidRDefault="005D72A4" w:rsidP="006A4C95">
            <w:pPr>
              <w:tabs>
                <w:tab w:val="left" w:pos="2820"/>
              </w:tabs>
              <w:spacing w:after="0"/>
              <w:jc w:val="center"/>
              <w:rPr>
                <w:rFonts w:ascii="Calibri" w:hAnsi="Calibri" w:cs="Calibri"/>
                <w:color w:val="000000"/>
                <w:sz w:val="18"/>
                <w:szCs w:val="18"/>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1A76A63F" w14:textId="77777777" w:rsidR="005D72A4" w:rsidRPr="00510546" w:rsidRDefault="005D72A4" w:rsidP="006A4C95">
            <w:pPr>
              <w:tabs>
                <w:tab w:val="left" w:pos="2820"/>
              </w:tabs>
              <w:spacing w:after="0"/>
              <w:jc w:val="center"/>
              <w:rPr>
                <w:rFonts w:ascii="Calibri" w:hAnsi="Calibri" w:cs="Calibri"/>
                <w:color w:val="000000"/>
                <w:sz w:val="18"/>
                <w:szCs w:val="18"/>
              </w:rPr>
            </w:pPr>
          </w:p>
        </w:tc>
      </w:tr>
      <w:tr w:rsidR="005D72A4" w:rsidRPr="00510546" w14:paraId="2002976D" w14:textId="77777777" w:rsidTr="006A4C9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9DD15C9" w14:textId="77777777" w:rsidR="005D72A4" w:rsidRPr="00510546" w:rsidRDefault="005D72A4" w:rsidP="00015F19">
            <w:pPr>
              <w:numPr>
                <w:ilvl w:val="0"/>
                <w:numId w:val="83"/>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199A985" w14:textId="77777777" w:rsidR="005D72A4" w:rsidRPr="00510546" w:rsidRDefault="005D72A4" w:rsidP="006A4C95">
            <w:pPr>
              <w:tabs>
                <w:tab w:val="left" w:pos="2820"/>
              </w:tabs>
              <w:spacing w:after="0"/>
              <w:rPr>
                <w:rFonts w:ascii="Calibri" w:hAnsi="Calibri" w:cs="Calibri"/>
                <w:color w:val="000000"/>
                <w:sz w:val="18"/>
                <w:szCs w:val="18"/>
              </w:rPr>
            </w:pPr>
          </w:p>
        </w:tc>
        <w:tc>
          <w:tcPr>
            <w:tcW w:w="1244" w:type="dxa"/>
            <w:gridSpan w:val="2"/>
            <w:tcBorders>
              <w:left w:val="single" w:sz="8" w:space="0" w:color="auto"/>
              <w:right w:val="single" w:sz="8" w:space="0" w:color="auto"/>
            </w:tcBorders>
            <w:shd w:val="clear" w:color="auto" w:fill="auto"/>
            <w:tcMar>
              <w:left w:w="57" w:type="dxa"/>
              <w:right w:w="57" w:type="dxa"/>
            </w:tcMar>
          </w:tcPr>
          <w:p w14:paraId="6F092390" w14:textId="77777777" w:rsidR="005D72A4" w:rsidRPr="00510546" w:rsidRDefault="005D72A4" w:rsidP="006A4C95">
            <w:pPr>
              <w:tabs>
                <w:tab w:val="left" w:pos="2820"/>
              </w:tabs>
              <w:spacing w:after="0"/>
              <w:jc w:val="center"/>
              <w:rPr>
                <w:rFonts w:ascii="Calibri" w:hAnsi="Calibri" w:cs="Calibri"/>
                <w:color w:val="000000"/>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4CA639C2" w14:textId="77777777" w:rsidR="005D72A4" w:rsidRPr="00510546" w:rsidRDefault="005D72A4" w:rsidP="006A4C95">
            <w:pPr>
              <w:tabs>
                <w:tab w:val="left" w:pos="2820"/>
              </w:tabs>
              <w:spacing w:after="0"/>
              <w:jc w:val="center"/>
              <w:rPr>
                <w:rFonts w:ascii="Calibri" w:hAnsi="Calibri" w:cs="Calibri"/>
                <w:color w:val="000000"/>
                <w:sz w:val="18"/>
                <w:szCs w:val="18"/>
              </w:rPr>
            </w:pPr>
          </w:p>
        </w:tc>
      </w:tr>
      <w:tr w:rsidR="005D72A4" w:rsidRPr="00510546" w14:paraId="7575733F" w14:textId="77777777" w:rsidTr="006A4C9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E78032C" w14:textId="77777777" w:rsidR="005D72A4" w:rsidRPr="00510546" w:rsidRDefault="005D72A4" w:rsidP="006A4C95">
            <w:pPr>
              <w:tabs>
                <w:tab w:val="left" w:pos="567"/>
              </w:tabs>
              <w:spacing w:after="0" w:line="240" w:lineRule="auto"/>
              <w:rPr>
                <w:rFonts w:ascii="Calibri" w:hAnsi="Calibri" w:cs="Calibri"/>
                <w:color w:val="000000"/>
                <w:sz w:val="18"/>
                <w:szCs w:val="18"/>
              </w:rPr>
            </w:pPr>
            <w:r w:rsidRPr="00510546">
              <w:rPr>
                <w:rFonts w:ascii="Calibri" w:hAnsi="Calibri" w:cs="Calibri"/>
                <w:color w:val="000000"/>
                <w:sz w:val="18"/>
                <w:szCs w:val="18"/>
              </w:rPr>
              <w:t xml:space="preserve">Dopunska literatura </w:t>
            </w:r>
          </w:p>
          <w:p w14:paraId="7D1E68E7" w14:textId="77777777" w:rsidR="005D72A4" w:rsidRPr="00510546" w:rsidRDefault="005D72A4" w:rsidP="006A4C95">
            <w:pPr>
              <w:tabs>
                <w:tab w:val="left" w:pos="567"/>
              </w:tabs>
              <w:spacing w:after="0" w:line="240" w:lineRule="auto"/>
              <w:rPr>
                <w:rFonts w:ascii="Calibri" w:hAnsi="Calibri" w:cs="Calibr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12AB4F6C" w14:textId="77777777" w:rsidR="005D72A4" w:rsidRPr="00510546" w:rsidRDefault="005D72A4" w:rsidP="00015F19">
            <w:pPr>
              <w:numPr>
                <w:ilvl w:val="0"/>
                <w:numId w:val="81"/>
              </w:numPr>
              <w:autoSpaceDE w:val="0"/>
              <w:autoSpaceDN w:val="0"/>
              <w:adjustRightInd w:val="0"/>
              <w:spacing w:after="0" w:line="240" w:lineRule="auto"/>
              <w:rPr>
                <w:rFonts w:ascii="Calibri" w:hAnsi="Calibri" w:cs="Calibri"/>
                <w:sz w:val="18"/>
                <w:szCs w:val="18"/>
              </w:rPr>
            </w:pPr>
            <w:r w:rsidRPr="00510546">
              <w:rPr>
                <w:rFonts w:ascii="Calibri" w:hAnsi="Calibri" w:cs="Calibri"/>
                <w:sz w:val="18"/>
                <w:szCs w:val="18"/>
              </w:rPr>
              <w:t>Krstulović, S., B. Maleš, F. Žuvela, M. Erceg, Đ. Miletić (2010): Judo-soccer-track and field differential effects on physical fitness in seven year old boys. Kinesiology 42-1:56-64.</w:t>
            </w:r>
          </w:p>
          <w:p w14:paraId="51128C1E" w14:textId="77777777" w:rsidR="005D72A4" w:rsidRPr="00510546" w:rsidRDefault="005D72A4" w:rsidP="00015F19">
            <w:pPr>
              <w:numPr>
                <w:ilvl w:val="0"/>
                <w:numId w:val="81"/>
              </w:numPr>
              <w:autoSpaceDE w:val="0"/>
              <w:autoSpaceDN w:val="0"/>
              <w:adjustRightInd w:val="0"/>
              <w:spacing w:after="0" w:line="240" w:lineRule="auto"/>
              <w:rPr>
                <w:rFonts w:ascii="Calibri" w:hAnsi="Calibri" w:cs="Calibri"/>
                <w:sz w:val="18"/>
                <w:szCs w:val="18"/>
              </w:rPr>
            </w:pPr>
            <w:r w:rsidRPr="00510546">
              <w:rPr>
                <w:rFonts w:ascii="Calibri" w:hAnsi="Calibri" w:cs="Calibri"/>
                <w:sz w:val="18"/>
                <w:szCs w:val="18"/>
              </w:rPr>
              <w:t xml:space="preserve">Žuvela, F., B. Maleš, I. Čerkez (2009): </w:t>
            </w:r>
            <w:hyperlink r:id="rId62" w:tgtFrame="_blank" w:history="1">
              <w:r w:rsidRPr="00510546">
                <w:rPr>
                  <w:rStyle w:val="Hyperlink"/>
                  <w:rFonts w:ascii="Calibri" w:hAnsi="Calibri" w:cs="Calibri"/>
                  <w:bCs/>
                  <w:sz w:val="18"/>
                  <w:szCs w:val="18"/>
                </w:rPr>
                <w:t>The influence of different learning models on the acquisition of specific athletic throwing skills</w:t>
              </w:r>
            </w:hyperlink>
            <w:r w:rsidRPr="00510546">
              <w:rPr>
                <w:rFonts w:ascii="Calibri" w:hAnsi="Calibri" w:cs="Calibri"/>
                <w:sz w:val="18"/>
                <w:szCs w:val="18"/>
              </w:rPr>
              <w:t xml:space="preserve">. </w:t>
            </w:r>
            <w:r w:rsidRPr="00510546">
              <w:rPr>
                <w:rFonts w:ascii="Calibri" w:hAnsi="Calibri" w:cs="Calibri"/>
                <w:iCs/>
                <w:sz w:val="18"/>
                <w:szCs w:val="18"/>
              </w:rPr>
              <w:t>Facta Universitatis. Series: physical education and sport</w:t>
            </w:r>
            <w:r w:rsidRPr="00510546">
              <w:rPr>
                <w:rFonts w:ascii="Calibri" w:hAnsi="Calibri" w:cs="Calibri"/>
                <w:sz w:val="18"/>
                <w:szCs w:val="18"/>
              </w:rPr>
              <w:t xml:space="preserve">. </w:t>
            </w:r>
            <w:r w:rsidRPr="00510546">
              <w:rPr>
                <w:rFonts w:ascii="Calibri" w:hAnsi="Calibri" w:cs="Calibri"/>
                <w:bCs/>
                <w:sz w:val="18"/>
                <w:szCs w:val="18"/>
              </w:rPr>
              <w:t>7</w:t>
            </w:r>
            <w:r w:rsidRPr="00510546">
              <w:rPr>
                <w:rFonts w:ascii="Calibri" w:hAnsi="Calibri" w:cs="Calibri"/>
                <w:sz w:val="18"/>
                <w:szCs w:val="18"/>
              </w:rPr>
              <w:t>, 2; 197</w:t>
            </w:r>
            <w:r w:rsidRPr="00510546">
              <w:rPr>
                <w:rFonts w:ascii="Calibri" w:hAnsi="Calibri" w:cs="Calibri"/>
                <w:bCs/>
                <w:sz w:val="18"/>
                <w:szCs w:val="18"/>
              </w:rPr>
              <w:t>-</w:t>
            </w:r>
            <w:r w:rsidRPr="00510546">
              <w:rPr>
                <w:rFonts w:ascii="Calibri" w:hAnsi="Calibri" w:cs="Calibri"/>
                <w:sz w:val="18"/>
                <w:szCs w:val="18"/>
              </w:rPr>
              <w:t>205.</w:t>
            </w:r>
          </w:p>
          <w:p w14:paraId="4F964958" w14:textId="77777777" w:rsidR="005D72A4" w:rsidRPr="00510546" w:rsidRDefault="005D72A4" w:rsidP="00015F19">
            <w:pPr>
              <w:numPr>
                <w:ilvl w:val="0"/>
                <w:numId w:val="81"/>
              </w:numPr>
              <w:autoSpaceDE w:val="0"/>
              <w:autoSpaceDN w:val="0"/>
              <w:adjustRightInd w:val="0"/>
              <w:spacing w:after="0" w:line="240" w:lineRule="auto"/>
              <w:rPr>
                <w:rFonts w:ascii="Calibri" w:hAnsi="Calibri" w:cs="Calibri"/>
                <w:sz w:val="18"/>
                <w:szCs w:val="18"/>
              </w:rPr>
            </w:pPr>
            <w:r w:rsidRPr="00510546">
              <w:rPr>
                <w:rFonts w:ascii="Calibri" w:eastAsia="Times New Roman" w:hAnsi="Calibri" w:cs="Calibri"/>
                <w:sz w:val="18"/>
                <w:szCs w:val="18"/>
              </w:rPr>
              <w:t xml:space="preserve">Maleš, B., Žuvela, F., &amp; Kuna, D. (2009). Intergration of throwing ability into morfphological-motor system of seven-year-old athletic school attendants. </w:t>
            </w:r>
            <w:r w:rsidRPr="00510546">
              <w:rPr>
                <w:rFonts w:ascii="Calibri" w:eastAsia="Times New Roman" w:hAnsi="Calibri" w:cs="Calibri"/>
                <w:i/>
                <w:iCs/>
                <w:sz w:val="18"/>
                <w:szCs w:val="18"/>
              </w:rPr>
              <w:t>Kinesiologia slovenica</w:t>
            </w:r>
            <w:r w:rsidRPr="00510546">
              <w:rPr>
                <w:rFonts w:ascii="Calibri" w:eastAsia="Times New Roman" w:hAnsi="Calibri" w:cs="Calibri"/>
                <w:sz w:val="18"/>
                <w:szCs w:val="18"/>
              </w:rPr>
              <w:t xml:space="preserve">. </w:t>
            </w:r>
            <w:r w:rsidRPr="00510546">
              <w:rPr>
                <w:rFonts w:ascii="Calibri" w:eastAsia="Times New Roman" w:hAnsi="Calibri" w:cs="Calibri"/>
                <w:bCs/>
                <w:sz w:val="18"/>
                <w:szCs w:val="18"/>
              </w:rPr>
              <w:t>15</w:t>
            </w:r>
            <w:r w:rsidRPr="00510546">
              <w:rPr>
                <w:rFonts w:ascii="Calibri" w:eastAsia="Times New Roman" w:hAnsi="Calibri" w:cs="Calibri"/>
                <w:sz w:val="18"/>
                <w:szCs w:val="18"/>
              </w:rPr>
              <w:t xml:space="preserve"> ( 1) 17</w:t>
            </w:r>
            <w:r w:rsidRPr="00510546">
              <w:rPr>
                <w:rFonts w:ascii="Calibri" w:eastAsia="Times New Roman" w:hAnsi="Calibri" w:cs="Calibri"/>
                <w:bCs/>
                <w:sz w:val="18"/>
                <w:szCs w:val="18"/>
              </w:rPr>
              <w:t>-</w:t>
            </w:r>
            <w:r w:rsidRPr="00510546">
              <w:rPr>
                <w:rFonts w:ascii="Calibri" w:eastAsia="Times New Roman" w:hAnsi="Calibri" w:cs="Calibri"/>
                <w:sz w:val="18"/>
                <w:szCs w:val="18"/>
              </w:rPr>
              <w:t>23.</w:t>
            </w:r>
          </w:p>
          <w:p w14:paraId="538884C4" w14:textId="77777777" w:rsidR="005D72A4" w:rsidRPr="00510546" w:rsidRDefault="005D72A4" w:rsidP="00015F19">
            <w:pPr>
              <w:numPr>
                <w:ilvl w:val="0"/>
                <w:numId w:val="81"/>
              </w:numPr>
              <w:autoSpaceDE w:val="0"/>
              <w:autoSpaceDN w:val="0"/>
              <w:adjustRightInd w:val="0"/>
              <w:spacing w:after="0" w:line="240" w:lineRule="auto"/>
              <w:rPr>
                <w:rFonts w:ascii="Calibri" w:hAnsi="Calibri" w:cs="Calibri"/>
                <w:sz w:val="18"/>
                <w:szCs w:val="18"/>
              </w:rPr>
            </w:pPr>
            <w:r w:rsidRPr="00510546">
              <w:rPr>
                <w:rFonts w:ascii="Calibri" w:hAnsi="Calibri" w:cs="Calibri"/>
                <w:sz w:val="18"/>
                <w:szCs w:val="18"/>
              </w:rPr>
              <w:t>Ž</w:t>
            </w:r>
            <w:r w:rsidRPr="00510546">
              <w:rPr>
                <w:rFonts w:ascii="Calibri" w:eastAsia="Times New Roman" w:hAnsi="Calibri" w:cs="Calibri"/>
                <w:sz w:val="18"/>
                <w:szCs w:val="18"/>
              </w:rPr>
              <w:t xml:space="preserve">uvela, F., Maleš, B., &amp; Čerkez, I. (2009). </w:t>
            </w:r>
            <w:hyperlink r:id="rId63" w:tgtFrame="_blank" w:history="1">
              <w:r w:rsidRPr="00510546">
                <w:rPr>
                  <w:rFonts w:ascii="Calibri" w:eastAsia="Times New Roman" w:hAnsi="Calibri" w:cs="Calibri"/>
                  <w:bCs/>
                  <w:sz w:val="18"/>
                  <w:szCs w:val="18"/>
                </w:rPr>
                <w:t>The influence of different learning models on the acquisition of specific athletic throwing skills</w:t>
              </w:r>
            </w:hyperlink>
            <w:r w:rsidRPr="00510546">
              <w:rPr>
                <w:rFonts w:ascii="Calibri" w:eastAsia="Times New Roman" w:hAnsi="Calibri" w:cs="Calibri"/>
                <w:sz w:val="18"/>
                <w:szCs w:val="18"/>
              </w:rPr>
              <w:t xml:space="preserve">. </w:t>
            </w:r>
            <w:r w:rsidRPr="00510546">
              <w:rPr>
                <w:rFonts w:ascii="Calibri" w:eastAsia="Times New Roman" w:hAnsi="Calibri" w:cs="Calibri"/>
                <w:i/>
                <w:iCs/>
                <w:sz w:val="18"/>
                <w:szCs w:val="18"/>
              </w:rPr>
              <w:t>Facta Universitatis. Series: physical Education and Sport</w:t>
            </w:r>
            <w:r w:rsidRPr="00510546">
              <w:rPr>
                <w:rFonts w:ascii="Calibri" w:eastAsia="Times New Roman" w:hAnsi="Calibri" w:cs="Calibri"/>
                <w:sz w:val="18"/>
                <w:szCs w:val="18"/>
              </w:rPr>
              <w:t xml:space="preserve">. </w:t>
            </w:r>
            <w:r w:rsidRPr="00510546">
              <w:rPr>
                <w:rFonts w:ascii="Calibri" w:eastAsia="Times New Roman" w:hAnsi="Calibri" w:cs="Calibri"/>
                <w:bCs/>
                <w:sz w:val="18"/>
                <w:szCs w:val="18"/>
              </w:rPr>
              <w:t>7</w:t>
            </w:r>
            <w:r w:rsidRPr="00510546">
              <w:rPr>
                <w:rFonts w:ascii="Calibri" w:eastAsia="Times New Roman" w:hAnsi="Calibri" w:cs="Calibri"/>
                <w:sz w:val="18"/>
                <w:szCs w:val="18"/>
              </w:rPr>
              <w:t xml:space="preserve"> (2), 197</w:t>
            </w:r>
            <w:r w:rsidRPr="00510546">
              <w:rPr>
                <w:rFonts w:ascii="Calibri" w:eastAsia="Times New Roman" w:hAnsi="Calibri" w:cs="Calibri"/>
                <w:bCs/>
                <w:sz w:val="18"/>
                <w:szCs w:val="18"/>
              </w:rPr>
              <w:t>-</w:t>
            </w:r>
            <w:r w:rsidRPr="00510546">
              <w:rPr>
                <w:rFonts w:ascii="Calibri" w:eastAsia="Times New Roman" w:hAnsi="Calibri" w:cs="Calibri"/>
                <w:sz w:val="18"/>
                <w:szCs w:val="18"/>
              </w:rPr>
              <w:t>205.</w:t>
            </w:r>
          </w:p>
          <w:p w14:paraId="375A3E34" w14:textId="77777777" w:rsidR="005D72A4" w:rsidRPr="00510546" w:rsidRDefault="005D72A4" w:rsidP="00015F19">
            <w:pPr>
              <w:numPr>
                <w:ilvl w:val="0"/>
                <w:numId w:val="81"/>
              </w:numPr>
              <w:autoSpaceDE w:val="0"/>
              <w:autoSpaceDN w:val="0"/>
              <w:adjustRightInd w:val="0"/>
              <w:spacing w:after="0" w:line="240" w:lineRule="auto"/>
              <w:rPr>
                <w:rFonts w:ascii="Calibri" w:hAnsi="Calibri" w:cs="Calibri"/>
                <w:sz w:val="18"/>
                <w:szCs w:val="18"/>
              </w:rPr>
            </w:pPr>
            <w:r w:rsidRPr="00510546">
              <w:rPr>
                <w:rFonts w:ascii="Calibri" w:hAnsi="Calibri" w:cs="Calibri"/>
                <w:sz w:val="18"/>
                <w:szCs w:val="18"/>
              </w:rPr>
              <w:t xml:space="preserve">Žuvela, F., B. Maleš, R.  Katić (2008): </w:t>
            </w:r>
            <w:hyperlink r:id="rId64" w:tgtFrame="_blank" w:history="1">
              <w:r w:rsidRPr="00510546">
                <w:rPr>
                  <w:rStyle w:val="Hyperlink"/>
                  <w:rFonts w:ascii="Calibri" w:hAnsi="Calibri" w:cs="Calibri"/>
                  <w:bCs/>
                  <w:sz w:val="18"/>
                  <w:szCs w:val="18"/>
                </w:rPr>
                <w:t>Effects of the track and filed training on motor abilities in seven year old boys</w:t>
              </w:r>
            </w:hyperlink>
            <w:r w:rsidRPr="00510546">
              <w:rPr>
                <w:rFonts w:ascii="Calibri" w:hAnsi="Calibri" w:cs="Calibri"/>
                <w:sz w:val="18"/>
                <w:szCs w:val="18"/>
              </w:rPr>
              <w:t xml:space="preserve">. </w:t>
            </w:r>
            <w:r w:rsidRPr="00510546">
              <w:rPr>
                <w:rFonts w:ascii="Calibri" w:hAnsi="Calibri" w:cs="Calibri"/>
                <w:iCs/>
                <w:sz w:val="18"/>
                <w:szCs w:val="18"/>
              </w:rPr>
              <w:t>Kinesiologia slovenica</w:t>
            </w:r>
            <w:r w:rsidRPr="00510546">
              <w:rPr>
                <w:rFonts w:ascii="Calibri" w:hAnsi="Calibri" w:cs="Calibri"/>
                <w:sz w:val="18"/>
                <w:szCs w:val="18"/>
              </w:rPr>
              <w:t xml:space="preserve">. </w:t>
            </w:r>
            <w:r w:rsidRPr="00510546">
              <w:rPr>
                <w:rFonts w:ascii="Calibri" w:hAnsi="Calibri" w:cs="Calibri"/>
                <w:bCs/>
                <w:sz w:val="18"/>
                <w:szCs w:val="18"/>
              </w:rPr>
              <w:t>14</w:t>
            </w:r>
            <w:r w:rsidRPr="00510546">
              <w:rPr>
                <w:rFonts w:ascii="Calibri" w:hAnsi="Calibri" w:cs="Calibri"/>
                <w:sz w:val="18"/>
                <w:szCs w:val="18"/>
              </w:rPr>
              <w:t>, 3; 44</w:t>
            </w:r>
            <w:r w:rsidRPr="00510546">
              <w:rPr>
                <w:rFonts w:ascii="Calibri" w:hAnsi="Calibri" w:cs="Calibri"/>
                <w:bCs/>
                <w:sz w:val="18"/>
                <w:szCs w:val="18"/>
              </w:rPr>
              <w:t>-</w:t>
            </w:r>
            <w:r w:rsidRPr="00510546">
              <w:rPr>
                <w:rFonts w:ascii="Calibri" w:hAnsi="Calibri" w:cs="Calibri"/>
                <w:sz w:val="18"/>
                <w:szCs w:val="18"/>
              </w:rPr>
              <w:t>49.</w:t>
            </w:r>
          </w:p>
          <w:p w14:paraId="1C11130E" w14:textId="77777777" w:rsidR="005D72A4" w:rsidRPr="00510546" w:rsidRDefault="005D72A4" w:rsidP="00015F19">
            <w:pPr>
              <w:numPr>
                <w:ilvl w:val="0"/>
                <w:numId w:val="81"/>
              </w:numPr>
              <w:autoSpaceDE w:val="0"/>
              <w:autoSpaceDN w:val="0"/>
              <w:adjustRightInd w:val="0"/>
              <w:spacing w:after="0" w:line="240" w:lineRule="auto"/>
              <w:rPr>
                <w:rFonts w:ascii="Calibri" w:hAnsi="Calibri" w:cs="Calibri"/>
                <w:sz w:val="18"/>
                <w:szCs w:val="18"/>
              </w:rPr>
            </w:pPr>
            <w:r w:rsidRPr="00510546">
              <w:rPr>
                <w:rFonts w:ascii="Calibri" w:hAnsi="Calibri" w:cs="Calibri"/>
                <w:sz w:val="18"/>
                <w:szCs w:val="18"/>
              </w:rPr>
              <w:t>Maleš, B. (2003): Utjecaj repetitivne snage na realizaciju atletske discipline trčanja na 1500 metara. Zbornik radova 12. Ljetne škole kineziologa Republike Hrvatske, Metode rada u području edukacije, sporta i sportske rekreacije, Rovinj.</w:t>
            </w:r>
          </w:p>
          <w:p w14:paraId="5614C279" w14:textId="77777777" w:rsidR="005D72A4" w:rsidRPr="00510546" w:rsidRDefault="005D72A4" w:rsidP="00015F19">
            <w:pPr>
              <w:numPr>
                <w:ilvl w:val="0"/>
                <w:numId w:val="81"/>
              </w:numPr>
              <w:autoSpaceDE w:val="0"/>
              <w:autoSpaceDN w:val="0"/>
              <w:adjustRightInd w:val="0"/>
              <w:spacing w:after="0" w:line="240" w:lineRule="auto"/>
              <w:rPr>
                <w:rFonts w:ascii="Calibri" w:hAnsi="Calibri" w:cs="Calibri"/>
                <w:sz w:val="18"/>
                <w:szCs w:val="18"/>
              </w:rPr>
            </w:pPr>
            <w:r w:rsidRPr="00510546">
              <w:rPr>
                <w:rFonts w:ascii="Calibri" w:hAnsi="Calibri" w:cs="Calibri"/>
                <w:sz w:val="18"/>
                <w:szCs w:val="18"/>
              </w:rPr>
              <w:t>Maleš, B., D. Sekulić, N. Rausavljević (2003): Kronološka dob mladih atletičara ne definira rezultat u trčanju na 20 metara. Zbornik radova 12. Ljetne škole kineziologa - Republike Hrvatske, Metode rada u području edukacije, sporta i sportske rekreacije, Rovinj.</w:t>
            </w:r>
          </w:p>
        </w:tc>
      </w:tr>
      <w:tr w:rsidR="005D72A4" w:rsidRPr="00510546" w14:paraId="25C1F3B4" w14:textId="77777777" w:rsidTr="006A4C95">
        <w:tc>
          <w:tcPr>
            <w:tcW w:w="1912" w:type="dxa"/>
            <w:gridSpan w:val="2"/>
            <w:tcBorders>
              <w:left w:val="single" w:sz="12" w:space="0" w:color="auto"/>
            </w:tcBorders>
            <w:shd w:val="clear" w:color="auto" w:fill="CCFFFF"/>
            <w:tcMar>
              <w:left w:w="57" w:type="dxa"/>
              <w:right w:w="57" w:type="dxa"/>
            </w:tcMar>
            <w:vAlign w:val="center"/>
          </w:tcPr>
          <w:p w14:paraId="35D3292E" w14:textId="77777777" w:rsidR="005D72A4" w:rsidRPr="00510546" w:rsidRDefault="005D72A4" w:rsidP="006A4C95">
            <w:pPr>
              <w:tabs>
                <w:tab w:val="left" w:pos="567"/>
              </w:tabs>
              <w:spacing w:after="0" w:line="240" w:lineRule="auto"/>
              <w:rPr>
                <w:rFonts w:ascii="Calibri" w:hAnsi="Calibri" w:cs="Calibri"/>
                <w:color w:val="000000"/>
                <w:sz w:val="18"/>
                <w:szCs w:val="18"/>
              </w:rPr>
            </w:pPr>
            <w:r w:rsidRPr="00510546">
              <w:rPr>
                <w:rFonts w:ascii="Calibri" w:hAnsi="Calibri" w:cs="Calibr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00DF95C4" w14:textId="77777777" w:rsidR="005D72A4" w:rsidRPr="00510546" w:rsidRDefault="005D72A4" w:rsidP="006A4C95">
            <w:pPr>
              <w:tabs>
                <w:tab w:val="left" w:pos="2820"/>
              </w:tabs>
              <w:spacing w:after="0" w:line="240" w:lineRule="auto"/>
              <w:rPr>
                <w:rFonts w:ascii="Calibri" w:eastAsia="Times New Roman" w:hAnsi="Calibri" w:cs="Calibri"/>
                <w:sz w:val="18"/>
                <w:szCs w:val="18"/>
              </w:rPr>
            </w:pPr>
            <w:r w:rsidRPr="00510546">
              <w:rPr>
                <w:rFonts w:ascii="Calibri" w:eastAsia="Times New Roman" w:hAnsi="Calibri" w:cs="Calibri"/>
                <w:sz w:val="18"/>
                <w:szCs w:val="18"/>
              </w:rPr>
              <w:t>Prisustvovanje nastavi, seminarski rad, usmeni ispit, studentska evaluacija nastave i nastavnika</w:t>
            </w:r>
          </w:p>
          <w:p w14:paraId="1C8141B1" w14:textId="77777777" w:rsidR="005D72A4" w:rsidRPr="00510546" w:rsidRDefault="005D72A4" w:rsidP="006A4C95">
            <w:pPr>
              <w:tabs>
                <w:tab w:val="left" w:pos="2820"/>
              </w:tabs>
              <w:spacing w:after="0"/>
              <w:rPr>
                <w:rFonts w:ascii="Calibri" w:hAnsi="Calibri" w:cs="Calibri"/>
                <w:sz w:val="18"/>
                <w:szCs w:val="18"/>
              </w:rPr>
            </w:pPr>
          </w:p>
        </w:tc>
      </w:tr>
      <w:tr w:rsidR="005D72A4" w:rsidRPr="00510546" w14:paraId="751051F8" w14:textId="77777777" w:rsidTr="006A4C9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CAEFB8D" w14:textId="77777777" w:rsidR="005D72A4" w:rsidRPr="00510546" w:rsidRDefault="005D72A4" w:rsidP="006A4C95">
            <w:pPr>
              <w:tabs>
                <w:tab w:val="left" w:pos="567"/>
              </w:tabs>
              <w:spacing w:after="0" w:line="240" w:lineRule="auto"/>
              <w:rPr>
                <w:rFonts w:ascii="Calibri" w:hAnsi="Calibri" w:cs="Calibri"/>
                <w:color w:val="000000"/>
                <w:sz w:val="18"/>
                <w:szCs w:val="18"/>
              </w:rPr>
            </w:pPr>
            <w:r w:rsidRPr="00510546">
              <w:rPr>
                <w:rFonts w:ascii="Calibri" w:hAnsi="Calibri" w:cs="Calibr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7FF50010" w14:textId="77777777" w:rsidR="005D72A4" w:rsidRPr="00510546" w:rsidRDefault="005D72A4" w:rsidP="006A4C95">
            <w:pPr>
              <w:tabs>
                <w:tab w:val="left" w:pos="2820"/>
              </w:tabs>
              <w:spacing w:after="0"/>
              <w:rPr>
                <w:rFonts w:ascii="Calibri" w:hAnsi="Calibri" w:cs="Calibri"/>
                <w:color w:val="FF0000"/>
                <w:sz w:val="18"/>
                <w:szCs w:val="18"/>
              </w:rPr>
            </w:pPr>
          </w:p>
        </w:tc>
      </w:tr>
      <w:tr w:rsidR="002632D0" w:rsidRPr="00212168" w14:paraId="45E86D2D" w14:textId="77777777" w:rsidTr="002C7416">
        <w:tc>
          <w:tcPr>
            <w:tcW w:w="1900"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hideMark/>
          </w:tcPr>
          <w:p w14:paraId="52E0AC07" w14:textId="77777777" w:rsidR="002632D0" w:rsidRPr="002632D0" w:rsidRDefault="002632D0" w:rsidP="002C7416">
            <w:pPr>
              <w:spacing w:before="60" w:after="60" w:line="240" w:lineRule="auto"/>
              <w:ind w:left="397" w:hanging="397"/>
              <w:rPr>
                <w:rFonts w:ascii="Calibri" w:hAnsi="Calibri" w:cs="Calibri"/>
                <w:b/>
                <w:sz w:val="18"/>
                <w:szCs w:val="18"/>
              </w:rPr>
            </w:pPr>
            <w:r w:rsidRPr="002632D0">
              <w:rPr>
                <w:rFonts w:ascii="Calibri" w:hAnsi="Calibri" w:cs="Calibr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hideMark/>
          </w:tcPr>
          <w:p w14:paraId="10346A8D" w14:textId="77777777" w:rsidR="002632D0" w:rsidRPr="002632D0" w:rsidRDefault="002632D0" w:rsidP="002C7416">
            <w:pPr>
              <w:spacing w:before="60" w:after="60" w:line="240" w:lineRule="auto"/>
              <w:ind w:left="397" w:hanging="397"/>
              <w:rPr>
                <w:rFonts w:ascii="Calibri" w:hAnsi="Calibri" w:cs="Calibri"/>
                <w:b/>
                <w:sz w:val="18"/>
                <w:szCs w:val="18"/>
              </w:rPr>
            </w:pPr>
            <w:r w:rsidRPr="002632D0">
              <w:rPr>
                <w:rFonts w:ascii="Calibri" w:hAnsi="Calibri" w:cs="Calibri"/>
                <w:b/>
                <w:sz w:val="18"/>
                <w:szCs w:val="18"/>
              </w:rPr>
              <w:t xml:space="preserve">MODELIRANJE I VREDNOVANJE KONDICIJSKE PRIPREME U KOŠARCI </w:t>
            </w:r>
          </w:p>
        </w:tc>
      </w:tr>
      <w:tr w:rsidR="002632D0" w:rsidRPr="00212168" w14:paraId="6F5950E9" w14:textId="77777777" w:rsidTr="002C7416">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0B13BE8" w14:textId="77777777" w:rsidR="002632D0" w:rsidRPr="002632D0" w:rsidRDefault="002632D0" w:rsidP="002C7416">
            <w:pPr>
              <w:spacing w:after="0" w:line="240" w:lineRule="auto"/>
              <w:rPr>
                <w:rStyle w:val="Strong"/>
                <w:rFonts w:ascii="Calibri" w:hAnsi="Calibri" w:cs="Calibri"/>
                <w:sz w:val="18"/>
                <w:szCs w:val="18"/>
              </w:rPr>
            </w:pPr>
            <w:r w:rsidRPr="002632D0">
              <w:rPr>
                <w:rStyle w:val="Strong"/>
                <w:rFonts w:ascii="Calibri" w:hAnsi="Calibri" w:cs="Calibri"/>
                <w:sz w:val="18"/>
                <w:szCs w:val="18"/>
              </w:rPr>
              <w:t>Kod</w:t>
            </w:r>
          </w:p>
        </w:tc>
        <w:tc>
          <w:tcPr>
            <w:tcW w:w="2502"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2A53DD9E" w14:textId="77777777" w:rsidR="002632D0" w:rsidRPr="002632D0" w:rsidRDefault="002632D0" w:rsidP="002C7416">
            <w:pPr>
              <w:spacing w:after="0" w:line="240" w:lineRule="auto"/>
              <w:rPr>
                <w:rFonts w:ascii="Calibri" w:hAnsi="Calibri" w:cs="Calibri"/>
                <w:sz w:val="18"/>
                <w:szCs w:val="18"/>
              </w:rPr>
            </w:pPr>
            <w:r w:rsidRPr="002632D0">
              <w:rPr>
                <w:rFonts w:ascii="Calibri" w:hAnsi="Calibri" w:cs="Calibri"/>
                <w:sz w:val="18"/>
                <w:szCs w:val="18"/>
              </w:rPr>
              <w:t>91439</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hideMark/>
          </w:tcPr>
          <w:p w14:paraId="6E69C1ED" w14:textId="77777777" w:rsidR="002632D0" w:rsidRPr="002632D0" w:rsidRDefault="002632D0" w:rsidP="002C7416">
            <w:pPr>
              <w:spacing w:after="0" w:line="240" w:lineRule="auto"/>
              <w:rPr>
                <w:rFonts w:ascii="Calibri" w:hAnsi="Calibri" w:cs="Calibri"/>
                <w:sz w:val="18"/>
                <w:szCs w:val="18"/>
              </w:rPr>
            </w:pPr>
            <w:r w:rsidRPr="002632D0">
              <w:rPr>
                <w:rFonts w:ascii="Calibri" w:hAnsi="Calibri" w:cs="Calibri"/>
                <w:sz w:val="18"/>
                <w:szCs w:val="18"/>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6A418A08" w14:textId="77777777" w:rsidR="002632D0" w:rsidRPr="002632D0" w:rsidRDefault="002632D0" w:rsidP="002C7416">
            <w:pPr>
              <w:spacing w:after="0" w:line="240" w:lineRule="auto"/>
              <w:rPr>
                <w:rFonts w:ascii="Calibri" w:hAnsi="Calibri" w:cs="Calibri"/>
                <w:sz w:val="18"/>
                <w:szCs w:val="18"/>
              </w:rPr>
            </w:pPr>
            <w:r w:rsidRPr="002632D0">
              <w:rPr>
                <w:rFonts w:ascii="Calibri" w:hAnsi="Calibri" w:cs="Calibri"/>
                <w:sz w:val="18"/>
                <w:szCs w:val="18"/>
              </w:rPr>
              <w:t xml:space="preserve">1. </w:t>
            </w:r>
          </w:p>
        </w:tc>
      </w:tr>
      <w:tr w:rsidR="002632D0" w:rsidRPr="00212168" w14:paraId="32D24D93" w14:textId="77777777" w:rsidTr="002C741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5081EC16" w14:textId="77777777" w:rsidR="002632D0" w:rsidRPr="002632D0" w:rsidRDefault="002632D0" w:rsidP="002C7416">
            <w:pPr>
              <w:spacing w:after="0" w:line="240" w:lineRule="auto"/>
              <w:rPr>
                <w:rFonts w:ascii="Calibri" w:hAnsi="Calibri" w:cs="Calibri"/>
                <w:sz w:val="18"/>
                <w:szCs w:val="18"/>
              </w:rPr>
            </w:pPr>
            <w:r w:rsidRPr="002632D0">
              <w:rPr>
                <w:rStyle w:val="Strong"/>
                <w:rFonts w:ascii="Calibri" w:hAnsi="Calibri" w:cs="Calibri"/>
                <w:sz w:val="18"/>
                <w:szCs w:val="18"/>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234AE222" w14:textId="2D35064B" w:rsidR="002632D0" w:rsidRPr="002632D0" w:rsidRDefault="002632D0" w:rsidP="002C7416">
            <w:pPr>
              <w:spacing w:after="0" w:line="240" w:lineRule="auto"/>
              <w:rPr>
                <w:rFonts w:ascii="Calibri" w:hAnsi="Calibri" w:cs="Calibri"/>
                <w:sz w:val="18"/>
                <w:szCs w:val="18"/>
              </w:rPr>
            </w:pPr>
            <w:r>
              <w:rPr>
                <w:rFonts w:ascii="Calibri" w:hAnsi="Calibri" w:cs="Calibri"/>
                <w:sz w:val="18"/>
                <w:szCs w:val="18"/>
              </w:rPr>
              <w:t>P</w:t>
            </w:r>
            <w:r w:rsidRPr="002632D0">
              <w:rPr>
                <w:rFonts w:ascii="Calibri" w:hAnsi="Calibri" w:cs="Calibri"/>
                <w:sz w:val="18"/>
                <w:szCs w:val="18"/>
              </w:rPr>
              <w:t>rof. dr. sc.  Mario Jeličić</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0AD1F989" w14:textId="77777777" w:rsidR="002632D0" w:rsidRPr="002632D0" w:rsidRDefault="002632D0" w:rsidP="002C7416">
            <w:pPr>
              <w:spacing w:after="0" w:line="240" w:lineRule="auto"/>
              <w:rPr>
                <w:rFonts w:ascii="Calibri" w:hAnsi="Calibri" w:cs="Calibri"/>
                <w:sz w:val="18"/>
                <w:szCs w:val="18"/>
              </w:rPr>
            </w:pPr>
            <w:r w:rsidRPr="002632D0">
              <w:rPr>
                <w:rFonts w:ascii="Calibri" w:hAnsi="Calibri" w:cs="Calibri"/>
                <w:sz w:val="18"/>
                <w:szCs w:val="18"/>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345EC5AD" w14:textId="77777777" w:rsidR="002632D0" w:rsidRPr="002632D0" w:rsidRDefault="002632D0" w:rsidP="002C7416">
            <w:pPr>
              <w:spacing w:after="0" w:line="240" w:lineRule="auto"/>
              <w:rPr>
                <w:rFonts w:ascii="Calibri" w:hAnsi="Calibri" w:cs="Calibri"/>
                <w:sz w:val="18"/>
                <w:szCs w:val="18"/>
              </w:rPr>
            </w:pPr>
            <w:r w:rsidRPr="002632D0">
              <w:rPr>
                <w:rFonts w:ascii="Calibri" w:hAnsi="Calibri" w:cs="Calibri"/>
                <w:sz w:val="18"/>
                <w:szCs w:val="18"/>
              </w:rPr>
              <w:t>5</w:t>
            </w:r>
          </w:p>
        </w:tc>
      </w:tr>
      <w:tr w:rsidR="002632D0" w:rsidRPr="00212168" w14:paraId="5188FB38" w14:textId="77777777" w:rsidTr="002C7416">
        <w:trPr>
          <w:trHeight w:val="345"/>
        </w:trPr>
        <w:tc>
          <w:tcPr>
            <w:tcW w:w="1912"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48F6BE11" w14:textId="77777777" w:rsidR="002632D0" w:rsidRPr="002632D0" w:rsidRDefault="002632D0" w:rsidP="002C7416">
            <w:pPr>
              <w:spacing w:after="0" w:line="240" w:lineRule="auto"/>
              <w:rPr>
                <w:rFonts w:ascii="Calibri" w:hAnsi="Calibri" w:cs="Calibri"/>
                <w:sz w:val="18"/>
                <w:szCs w:val="18"/>
              </w:rPr>
            </w:pPr>
            <w:r w:rsidRPr="002632D0">
              <w:rPr>
                <w:rFonts w:ascii="Calibri" w:hAnsi="Calibri" w:cs="Calibri"/>
                <w:sz w:val="18"/>
                <w:szCs w:val="18"/>
              </w:rPr>
              <w:t>Suradnici</w:t>
            </w:r>
          </w:p>
        </w:tc>
        <w:tc>
          <w:tcPr>
            <w:tcW w:w="2502"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14:paraId="3CE67ED3" w14:textId="77777777" w:rsidR="002632D0" w:rsidRPr="002632D0" w:rsidRDefault="002632D0" w:rsidP="002C7416">
            <w:pPr>
              <w:spacing w:after="0" w:line="240" w:lineRule="auto"/>
              <w:rPr>
                <w:rFonts w:ascii="Calibri" w:hAnsi="Calibri" w:cs="Calibri"/>
                <w:sz w:val="18"/>
                <w:szCs w:val="18"/>
              </w:rPr>
            </w:pP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719C26A9" w14:textId="77777777" w:rsidR="002632D0" w:rsidRPr="002632D0" w:rsidRDefault="002632D0" w:rsidP="002C7416">
            <w:pPr>
              <w:spacing w:after="0" w:line="240" w:lineRule="auto"/>
              <w:rPr>
                <w:rFonts w:ascii="Calibri" w:hAnsi="Calibri" w:cs="Calibri"/>
                <w:sz w:val="18"/>
                <w:szCs w:val="18"/>
              </w:rPr>
            </w:pPr>
            <w:r w:rsidRPr="002632D0">
              <w:rPr>
                <w:rFonts w:ascii="Calibri" w:hAnsi="Calibri" w:cs="Calibri"/>
                <w:sz w:val="18"/>
                <w:szCs w:val="18"/>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0E842293"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P</w:t>
            </w:r>
          </w:p>
        </w:tc>
        <w:tc>
          <w:tcPr>
            <w:tcW w:w="706" w:type="dxa"/>
            <w:gridSpan w:val="2"/>
            <w:tcBorders>
              <w:top w:val="single" w:sz="4" w:space="0" w:color="auto"/>
              <w:left w:val="single" w:sz="4" w:space="0" w:color="auto"/>
              <w:bottom w:val="single" w:sz="12" w:space="0" w:color="auto"/>
              <w:right w:val="single" w:sz="12" w:space="0" w:color="auto"/>
            </w:tcBorders>
            <w:vAlign w:val="center"/>
            <w:hideMark/>
          </w:tcPr>
          <w:p w14:paraId="7E2F1A92"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S</w:t>
            </w:r>
          </w:p>
        </w:tc>
        <w:tc>
          <w:tcPr>
            <w:tcW w:w="712" w:type="dxa"/>
            <w:tcBorders>
              <w:top w:val="single" w:sz="4" w:space="0" w:color="auto"/>
              <w:left w:val="single" w:sz="4" w:space="0" w:color="auto"/>
              <w:bottom w:val="single" w:sz="12" w:space="0" w:color="auto"/>
              <w:right w:val="single" w:sz="12" w:space="0" w:color="auto"/>
            </w:tcBorders>
            <w:vAlign w:val="center"/>
            <w:hideMark/>
          </w:tcPr>
          <w:p w14:paraId="701B4394"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V</w:t>
            </w:r>
          </w:p>
        </w:tc>
        <w:tc>
          <w:tcPr>
            <w:tcW w:w="618" w:type="dxa"/>
            <w:tcBorders>
              <w:top w:val="single" w:sz="4" w:space="0" w:color="auto"/>
              <w:left w:val="single" w:sz="4" w:space="0" w:color="auto"/>
              <w:bottom w:val="single" w:sz="12" w:space="0" w:color="auto"/>
              <w:right w:val="single" w:sz="12" w:space="0" w:color="auto"/>
            </w:tcBorders>
            <w:vAlign w:val="center"/>
            <w:hideMark/>
          </w:tcPr>
          <w:p w14:paraId="60FC7E5F"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T</w:t>
            </w:r>
          </w:p>
        </w:tc>
      </w:tr>
      <w:tr w:rsidR="002632D0" w:rsidRPr="00212168" w14:paraId="69272DAC" w14:textId="77777777" w:rsidTr="002C7416">
        <w:trPr>
          <w:trHeight w:val="345"/>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14:paraId="0F1A8517" w14:textId="77777777" w:rsidR="002632D0" w:rsidRPr="002632D0" w:rsidRDefault="002632D0" w:rsidP="002C7416">
            <w:pPr>
              <w:spacing w:after="0"/>
              <w:rPr>
                <w:rFonts w:ascii="Calibri" w:hAnsi="Calibri" w:cs="Calibri"/>
                <w:sz w:val="18"/>
                <w:szCs w:val="18"/>
              </w:rPr>
            </w:pPr>
          </w:p>
        </w:tc>
        <w:tc>
          <w:tcPr>
            <w:tcW w:w="0" w:type="auto"/>
            <w:gridSpan w:val="3"/>
            <w:vMerge/>
            <w:tcBorders>
              <w:top w:val="single" w:sz="4" w:space="0" w:color="auto"/>
              <w:left w:val="single" w:sz="4" w:space="0" w:color="auto"/>
              <w:bottom w:val="single" w:sz="12" w:space="0" w:color="auto"/>
              <w:right w:val="single" w:sz="12" w:space="0" w:color="auto"/>
            </w:tcBorders>
            <w:vAlign w:val="center"/>
            <w:hideMark/>
          </w:tcPr>
          <w:p w14:paraId="07706C7F" w14:textId="77777777" w:rsidR="002632D0" w:rsidRPr="002632D0" w:rsidRDefault="002632D0" w:rsidP="002C7416">
            <w:pPr>
              <w:spacing w:after="0"/>
              <w:rPr>
                <w:rFonts w:ascii="Calibri" w:hAnsi="Calibri" w:cs="Calibri"/>
                <w:sz w:val="18"/>
                <w:szCs w:val="18"/>
              </w:rPr>
            </w:pPr>
          </w:p>
        </w:tc>
        <w:tc>
          <w:tcPr>
            <w:tcW w:w="0" w:type="auto"/>
            <w:gridSpan w:val="4"/>
            <w:vMerge/>
            <w:tcBorders>
              <w:top w:val="single" w:sz="4" w:space="0" w:color="auto"/>
              <w:left w:val="single" w:sz="4" w:space="0" w:color="auto"/>
              <w:bottom w:val="single" w:sz="12" w:space="0" w:color="auto"/>
              <w:right w:val="single" w:sz="12" w:space="0" w:color="auto"/>
            </w:tcBorders>
            <w:vAlign w:val="center"/>
            <w:hideMark/>
          </w:tcPr>
          <w:p w14:paraId="7EFEECE5" w14:textId="77777777" w:rsidR="002632D0" w:rsidRPr="002632D0" w:rsidRDefault="002632D0" w:rsidP="002C7416">
            <w:pPr>
              <w:spacing w:after="0"/>
              <w:rPr>
                <w:rFonts w:ascii="Calibri" w:hAnsi="Calibri" w:cs="Calibri"/>
                <w:sz w:val="18"/>
                <w:szCs w:val="18"/>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14D30634"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12</w:t>
            </w:r>
          </w:p>
        </w:tc>
        <w:tc>
          <w:tcPr>
            <w:tcW w:w="706" w:type="dxa"/>
            <w:gridSpan w:val="2"/>
            <w:tcBorders>
              <w:top w:val="single" w:sz="4" w:space="0" w:color="auto"/>
              <w:left w:val="single" w:sz="4" w:space="0" w:color="auto"/>
              <w:bottom w:val="single" w:sz="12" w:space="0" w:color="auto"/>
              <w:right w:val="single" w:sz="12" w:space="0" w:color="auto"/>
            </w:tcBorders>
            <w:vAlign w:val="center"/>
            <w:hideMark/>
          </w:tcPr>
          <w:p w14:paraId="7EA1B9DA"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15</w:t>
            </w:r>
          </w:p>
        </w:tc>
        <w:tc>
          <w:tcPr>
            <w:tcW w:w="712" w:type="dxa"/>
            <w:tcBorders>
              <w:top w:val="single" w:sz="4" w:space="0" w:color="auto"/>
              <w:left w:val="single" w:sz="4" w:space="0" w:color="auto"/>
              <w:bottom w:val="single" w:sz="12" w:space="0" w:color="auto"/>
              <w:right w:val="single" w:sz="12" w:space="0" w:color="auto"/>
            </w:tcBorders>
            <w:vAlign w:val="center"/>
            <w:hideMark/>
          </w:tcPr>
          <w:p w14:paraId="1D63CC8B"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18</w:t>
            </w:r>
          </w:p>
        </w:tc>
        <w:tc>
          <w:tcPr>
            <w:tcW w:w="618" w:type="dxa"/>
            <w:tcBorders>
              <w:top w:val="single" w:sz="4" w:space="0" w:color="auto"/>
              <w:left w:val="single" w:sz="4" w:space="0" w:color="auto"/>
              <w:bottom w:val="single" w:sz="12" w:space="0" w:color="auto"/>
              <w:right w:val="single" w:sz="12" w:space="0" w:color="auto"/>
            </w:tcBorders>
            <w:vAlign w:val="center"/>
            <w:hideMark/>
          </w:tcPr>
          <w:p w14:paraId="18AABD27"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w:t>
            </w:r>
          </w:p>
        </w:tc>
      </w:tr>
      <w:tr w:rsidR="002632D0" w:rsidRPr="00212168" w14:paraId="61508F9C" w14:textId="77777777" w:rsidTr="002C741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1F101BA5" w14:textId="77777777" w:rsidR="002632D0" w:rsidRPr="002632D0" w:rsidRDefault="002632D0" w:rsidP="002C7416">
            <w:pPr>
              <w:spacing w:after="0" w:line="240" w:lineRule="auto"/>
              <w:rPr>
                <w:rFonts w:ascii="Calibri" w:hAnsi="Calibri" w:cs="Calibri"/>
                <w:sz w:val="18"/>
                <w:szCs w:val="18"/>
              </w:rPr>
            </w:pPr>
            <w:r w:rsidRPr="002632D0">
              <w:rPr>
                <w:rFonts w:ascii="Calibri" w:hAnsi="Calibri" w:cs="Calibri"/>
                <w:sz w:val="18"/>
                <w:szCs w:val="18"/>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48013B98" w14:textId="2C024037" w:rsidR="002632D0" w:rsidRPr="002632D0" w:rsidRDefault="002632D0" w:rsidP="002C7416">
            <w:pPr>
              <w:spacing w:after="0" w:line="240" w:lineRule="auto"/>
              <w:rPr>
                <w:rFonts w:ascii="Calibri" w:hAnsi="Calibri" w:cs="Calibri"/>
                <w:sz w:val="18"/>
                <w:szCs w:val="18"/>
              </w:rPr>
            </w:pPr>
            <w:r>
              <w:rPr>
                <w:rFonts w:ascii="Calibri" w:hAnsi="Calibri" w:cs="Calibri"/>
                <w:sz w:val="18"/>
                <w:szCs w:val="18"/>
              </w:rPr>
              <w:t>Usmjerenje</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725807F6" w14:textId="77777777" w:rsidR="002632D0" w:rsidRPr="002632D0" w:rsidRDefault="002632D0" w:rsidP="002C7416">
            <w:pPr>
              <w:spacing w:after="0" w:line="240" w:lineRule="auto"/>
              <w:rPr>
                <w:rFonts w:ascii="Calibri" w:hAnsi="Calibri" w:cs="Calibri"/>
                <w:sz w:val="18"/>
                <w:szCs w:val="18"/>
              </w:rPr>
            </w:pPr>
            <w:r w:rsidRPr="002632D0">
              <w:rPr>
                <w:rFonts w:ascii="Calibri" w:hAnsi="Calibri" w:cs="Calibri"/>
                <w:sz w:val="18"/>
                <w:szCs w:val="18"/>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36366F17" w14:textId="77777777" w:rsidR="002632D0" w:rsidRPr="002632D0" w:rsidRDefault="002632D0" w:rsidP="002C7416">
            <w:pPr>
              <w:spacing w:after="0" w:line="240" w:lineRule="auto"/>
              <w:rPr>
                <w:rFonts w:ascii="Calibri" w:hAnsi="Calibri" w:cs="Calibri"/>
                <w:color w:val="FF0000"/>
                <w:sz w:val="18"/>
                <w:szCs w:val="18"/>
              </w:rPr>
            </w:pPr>
          </w:p>
        </w:tc>
      </w:tr>
      <w:tr w:rsidR="002632D0" w:rsidRPr="00212168" w14:paraId="6AC16BDF" w14:textId="77777777" w:rsidTr="002C741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hideMark/>
          </w:tcPr>
          <w:p w14:paraId="6AA22DBC" w14:textId="77777777" w:rsidR="002632D0" w:rsidRPr="002632D0" w:rsidRDefault="002632D0" w:rsidP="002C7416">
            <w:pPr>
              <w:tabs>
                <w:tab w:val="left" w:pos="2820"/>
              </w:tabs>
              <w:spacing w:after="0"/>
              <w:jc w:val="center"/>
              <w:rPr>
                <w:rFonts w:ascii="Calibri" w:hAnsi="Calibri" w:cs="Calibri"/>
                <w:b/>
                <w:sz w:val="18"/>
                <w:szCs w:val="18"/>
              </w:rPr>
            </w:pPr>
            <w:r w:rsidRPr="002632D0">
              <w:rPr>
                <w:rFonts w:ascii="Calibri" w:hAnsi="Calibri" w:cs="Calibri"/>
                <w:b/>
                <w:sz w:val="18"/>
                <w:szCs w:val="18"/>
              </w:rPr>
              <w:t>OPIS PREDMETA</w:t>
            </w:r>
          </w:p>
        </w:tc>
      </w:tr>
      <w:tr w:rsidR="002632D0" w:rsidRPr="00212168" w14:paraId="3CCDB1C1" w14:textId="77777777" w:rsidTr="002C7416">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19543D67" w14:textId="77777777" w:rsidR="002632D0" w:rsidRPr="002632D0" w:rsidRDefault="002632D0" w:rsidP="002C7416">
            <w:pPr>
              <w:tabs>
                <w:tab w:val="left" w:pos="2820"/>
              </w:tabs>
              <w:spacing w:after="0" w:line="240" w:lineRule="auto"/>
              <w:rPr>
                <w:rFonts w:ascii="Calibri" w:hAnsi="Calibri" w:cs="Calibri"/>
                <w:sz w:val="18"/>
                <w:szCs w:val="18"/>
              </w:rPr>
            </w:pPr>
            <w:r w:rsidRPr="002632D0">
              <w:rPr>
                <w:rFonts w:ascii="Calibri" w:hAnsi="Calibri" w:cs="Calibri"/>
                <w:color w:val="000000"/>
                <w:sz w:val="18"/>
                <w:szCs w:val="18"/>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4FC467C4" w14:textId="77777777" w:rsidR="002632D0" w:rsidRPr="002632D0" w:rsidRDefault="002632D0" w:rsidP="002C7416">
            <w:pPr>
              <w:tabs>
                <w:tab w:val="left" w:pos="2820"/>
              </w:tabs>
              <w:spacing w:after="0"/>
              <w:rPr>
                <w:rFonts w:ascii="Calibri" w:hAnsi="Calibri" w:cs="Calibri"/>
                <w:color w:val="FF0000"/>
                <w:sz w:val="18"/>
                <w:szCs w:val="18"/>
              </w:rPr>
            </w:pPr>
            <w:r w:rsidRPr="002632D0">
              <w:rPr>
                <w:rFonts w:ascii="Calibri" w:eastAsia="Times New Roman" w:hAnsi="Calibri" w:cs="Calibri"/>
                <w:color w:val="000000"/>
                <w:sz w:val="18"/>
                <w:szCs w:val="18"/>
                <w:lang w:val="en-US"/>
              </w:rPr>
              <w:t>Cilj</w:t>
            </w:r>
            <w:r w:rsidRPr="002632D0">
              <w:rPr>
                <w:rFonts w:ascii="Calibri" w:eastAsia="Times New Roman" w:hAnsi="Calibri" w:cs="Calibri"/>
                <w:color w:val="000000"/>
                <w:sz w:val="18"/>
                <w:szCs w:val="18"/>
              </w:rPr>
              <w:t xml:space="preserve"> </w:t>
            </w:r>
            <w:r w:rsidRPr="002632D0">
              <w:rPr>
                <w:rFonts w:ascii="Calibri" w:eastAsia="Times New Roman" w:hAnsi="Calibri" w:cs="Calibri"/>
                <w:color w:val="000000"/>
                <w:sz w:val="18"/>
                <w:szCs w:val="18"/>
                <w:lang w:val="en-US"/>
              </w:rPr>
              <w:t>predmeta</w:t>
            </w:r>
            <w:r w:rsidRPr="002632D0">
              <w:rPr>
                <w:rFonts w:ascii="Calibri" w:eastAsia="Times New Roman" w:hAnsi="Calibri" w:cs="Calibri"/>
                <w:color w:val="000000"/>
                <w:sz w:val="18"/>
                <w:szCs w:val="18"/>
              </w:rPr>
              <w:t xml:space="preserve"> </w:t>
            </w:r>
            <w:r w:rsidRPr="002632D0">
              <w:rPr>
                <w:rFonts w:ascii="Calibri" w:eastAsia="Times New Roman" w:hAnsi="Calibri" w:cs="Calibri"/>
                <w:color w:val="000000"/>
                <w:sz w:val="18"/>
                <w:szCs w:val="18"/>
                <w:lang w:val="en-US"/>
              </w:rPr>
              <w:t>je</w:t>
            </w:r>
            <w:r w:rsidRPr="002632D0">
              <w:rPr>
                <w:rFonts w:ascii="Calibri" w:eastAsia="Times New Roman" w:hAnsi="Calibri" w:cs="Calibri"/>
                <w:color w:val="000000"/>
                <w:sz w:val="18"/>
                <w:szCs w:val="18"/>
              </w:rPr>
              <w:t xml:space="preserve"> </w:t>
            </w:r>
            <w:r w:rsidRPr="002632D0">
              <w:rPr>
                <w:rFonts w:ascii="Calibri" w:eastAsia="Times New Roman" w:hAnsi="Calibri" w:cs="Calibri"/>
                <w:color w:val="000000"/>
                <w:sz w:val="18"/>
                <w:szCs w:val="18"/>
                <w:lang w:val="en-US"/>
              </w:rPr>
              <w:t>osposobiti</w:t>
            </w:r>
            <w:r w:rsidRPr="002632D0">
              <w:rPr>
                <w:rFonts w:ascii="Calibri" w:eastAsia="Times New Roman" w:hAnsi="Calibri" w:cs="Calibri"/>
                <w:color w:val="000000"/>
                <w:sz w:val="18"/>
                <w:szCs w:val="18"/>
              </w:rPr>
              <w:t xml:space="preserve"> </w:t>
            </w:r>
            <w:r w:rsidRPr="002632D0">
              <w:rPr>
                <w:rFonts w:ascii="Calibri" w:eastAsia="Times New Roman" w:hAnsi="Calibri" w:cs="Calibri"/>
                <w:color w:val="000000"/>
                <w:sz w:val="18"/>
                <w:szCs w:val="18"/>
                <w:lang w:val="en-US"/>
              </w:rPr>
              <w:t>studenta</w:t>
            </w:r>
            <w:r w:rsidRPr="002632D0">
              <w:rPr>
                <w:rFonts w:ascii="Calibri" w:eastAsia="Times New Roman" w:hAnsi="Calibri" w:cs="Calibri"/>
                <w:color w:val="000000"/>
                <w:sz w:val="18"/>
                <w:szCs w:val="18"/>
              </w:rPr>
              <w:t xml:space="preserve"> </w:t>
            </w:r>
            <w:r w:rsidRPr="002632D0">
              <w:rPr>
                <w:rFonts w:ascii="Calibri" w:eastAsia="Times New Roman" w:hAnsi="Calibri" w:cs="Calibri"/>
                <w:color w:val="000000"/>
                <w:sz w:val="18"/>
                <w:szCs w:val="18"/>
                <w:lang w:val="en-US"/>
              </w:rPr>
              <w:t>da</w:t>
            </w:r>
            <w:r w:rsidRPr="002632D0">
              <w:rPr>
                <w:rFonts w:ascii="Calibri" w:eastAsia="Times New Roman" w:hAnsi="Calibri" w:cs="Calibri"/>
                <w:color w:val="000000"/>
                <w:sz w:val="18"/>
                <w:szCs w:val="18"/>
              </w:rPr>
              <w:t xml:space="preserve"> </w:t>
            </w:r>
            <w:r w:rsidRPr="002632D0">
              <w:rPr>
                <w:rFonts w:ascii="Calibri" w:eastAsia="Times New Roman" w:hAnsi="Calibri" w:cs="Calibri"/>
                <w:color w:val="000000"/>
                <w:sz w:val="18"/>
                <w:szCs w:val="18"/>
                <w:lang w:val="en-US"/>
              </w:rPr>
              <w:t>samostalno</w:t>
            </w:r>
            <w:r w:rsidRPr="002632D0">
              <w:rPr>
                <w:rFonts w:ascii="Calibri" w:eastAsia="Times New Roman" w:hAnsi="Calibri" w:cs="Calibri"/>
                <w:color w:val="000000"/>
                <w:sz w:val="18"/>
                <w:szCs w:val="18"/>
              </w:rPr>
              <w:t xml:space="preserve"> </w:t>
            </w:r>
            <w:r w:rsidRPr="002632D0">
              <w:rPr>
                <w:rFonts w:ascii="Calibri" w:eastAsia="Times New Roman" w:hAnsi="Calibri" w:cs="Calibri"/>
                <w:color w:val="000000"/>
                <w:sz w:val="18"/>
                <w:szCs w:val="18"/>
                <w:lang w:val="en-US"/>
              </w:rPr>
              <w:t>oblikuje</w:t>
            </w:r>
            <w:r w:rsidRPr="002632D0">
              <w:rPr>
                <w:rFonts w:ascii="Calibri" w:eastAsia="Times New Roman" w:hAnsi="Calibri" w:cs="Calibri"/>
                <w:color w:val="000000"/>
                <w:sz w:val="18"/>
                <w:szCs w:val="18"/>
              </w:rPr>
              <w:t xml:space="preserve"> </w:t>
            </w:r>
            <w:r w:rsidRPr="002632D0">
              <w:rPr>
                <w:rFonts w:ascii="Calibri" w:eastAsia="Times New Roman" w:hAnsi="Calibri" w:cs="Calibri"/>
                <w:color w:val="000000"/>
                <w:sz w:val="18"/>
                <w:szCs w:val="18"/>
                <w:lang w:val="en-US"/>
              </w:rPr>
              <w:t>modele</w:t>
            </w:r>
            <w:r w:rsidRPr="002632D0">
              <w:rPr>
                <w:rFonts w:ascii="Calibri" w:eastAsia="Times New Roman" w:hAnsi="Calibri" w:cs="Calibri"/>
                <w:color w:val="000000"/>
                <w:sz w:val="18"/>
                <w:szCs w:val="18"/>
              </w:rPr>
              <w:t xml:space="preserve"> </w:t>
            </w:r>
            <w:r w:rsidRPr="002632D0">
              <w:rPr>
                <w:rFonts w:ascii="Calibri" w:eastAsia="Times New Roman" w:hAnsi="Calibri" w:cs="Calibri"/>
                <w:color w:val="000000"/>
                <w:sz w:val="18"/>
                <w:szCs w:val="18"/>
                <w:lang w:val="en-US"/>
              </w:rPr>
              <w:t>kondicijske</w:t>
            </w:r>
            <w:r w:rsidRPr="002632D0">
              <w:rPr>
                <w:rFonts w:ascii="Calibri" w:eastAsia="Times New Roman" w:hAnsi="Calibri" w:cs="Calibri"/>
                <w:color w:val="000000"/>
                <w:sz w:val="18"/>
                <w:szCs w:val="18"/>
              </w:rPr>
              <w:t xml:space="preserve"> </w:t>
            </w:r>
            <w:r w:rsidRPr="002632D0">
              <w:rPr>
                <w:rFonts w:ascii="Calibri" w:eastAsia="Times New Roman" w:hAnsi="Calibri" w:cs="Calibri"/>
                <w:color w:val="000000"/>
                <w:sz w:val="18"/>
                <w:szCs w:val="18"/>
                <w:lang w:val="en-US"/>
              </w:rPr>
              <w:t>pripreme</w:t>
            </w:r>
            <w:r w:rsidRPr="002632D0">
              <w:rPr>
                <w:rFonts w:ascii="Calibri" w:eastAsia="Times New Roman" w:hAnsi="Calibri" w:cs="Calibri"/>
                <w:color w:val="000000"/>
                <w:sz w:val="18"/>
                <w:szCs w:val="18"/>
              </w:rPr>
              <w:t xml:space="preserve"> </w:t>
            </w:r>
            <w:r w:rsidRPr="002632D0">
              <w:rPr>
                <w:rFonts w:ascii="Calibri" w:eastAsia="Times New Roman" w:hAnsi="Calibri" w:cs="Calibri"/>
                <w:color w:val="000000"/>
                <w:sz w:val="18"/>
                <w:szCs w:val="18"/>
                <w:lang w:val="en-US"/>
              </w:rPr>
              <w:t>te</w:t>
            </w:r>
            <w:r w:rsidRPr="002632D0">
              <w:rPr>
                <w:rFonts w:ascii="Calibri" w:eastAsia="Times New Roman" w:hAnsi="Calibri" w:cs="Calibri"/>
                <w:color w:val="000000"/>
                <w:sz w:val="18"/>
                <w:szCs w:val="18"/>
              </w:rPr>
              <w:t xml:space="preserve"> </w:t>
            </w:r>
            <w:r w:rsidRPr="002632D0">
              <w:rPr>
                <w:rFonts w:ascii="Calibri" w:eastAsia="Times New Roman" w:hAnsi="Calibri" w:cs="Calibri"/>
                <w:color w:val="000000"/>
                <w:sz w:val="18"/>
                <w:szCs w:val="18"/>
                <w:lang w:val="en-US"/>
              </w:rPr>
              <w:t>pra</w:t>
            </w:r>
            <w:r w:rsidRPr="002632D0">
              <w:rPr>
                <w:rFonts w:ascii="Calibri" w:eastAsia="Times New Roman" w:hAnsi="Calibri" w:cs="Calibri"/>
                <w:color w:val="000000"/>
                <w:sz w:val="18"/>
                <w:szCs w:val="18"/>
              </w:rPr>
              <w:t>ć</w:t>
            </w:r>
            <w:r w:rsidRPr="002632D0">
              <w:rPr>
                <w:rFonts w:ascii="Calibri" w:eastAsia="Times New Roman" w:hAnsi="Calibri" w:cs="Calibri"/>
                <w:color w:val="000000"/>
                <w:sz w:val="18"/>
                <w:szCs w:val="18"/>
                <w:lang w:val="en-US"/>
              </w:rPr>
              <w:t>enje</w:t>
            </w:r>
            <w:r w:rsidRPr="002632D0">
              <w:rPr>
                <w:rFonts w:ascii="Calibri" w:eastAsia="Times New Roman" w:hAnsi="Calibri" w:cs="Calibri"/>
                <w:color w:val="000000"/>
                <w:sz w:val="18"/>
                <w:szCs w:val="18"/>
              </w:rPr>
              <w:t xml:space="preserve"> </w:t>
            </w:r>
            <w:r w:rsidRPr="002632D0">
              <w:rPr>
                <w:rFonts w:ascii="Calibri" w:eastAsia="Times New Roman" w:hAnsi="Calibri" w:cs="Calibri"/>
                <w:color w:val="000000"/>
                <w:sz w:val="18"/>
                <w:szCs w:val="18"/>
                <w:lang w:val="en-US"/>
              </w:rPr>
              <w:t>i</w:t>
            </w:r>
            <w:r w:rsidRPr="002632D0">
              <w:rPr>
                <w:rFonts w:ascii="Calibri" w:eastAsia="Times New Roman" w:hAnsi="Calibri" w:cs="Calibri"/>
                <w:color w:val="000000"/>
                <w:sz w:val="18"/>
                <w:szCs w:val="18"/>
              </w:rPr>
              <w:t xml:space="preserve"> </w:t>
            </w:r>
            <w:r w:rsidRPr="002632D0">
              <w:rPr>
                <w:rFonts w:ascii="Calibri" w:eastAsia="Times New Roman" w:hAnsi="Calibri" w:cs="Calibri"/>
                <w:color w:val="000000"/>
                <w:sz w:val="18"/>
                <w:szCs w:val="18"/>
                <w:lang w:val="en-US"/>
              </w:rPr>
              <w:t>vrednovanje</w:t>
            </w:r>
            <w:r w:rsidRPr="002632D0">
              <w:rPr>
                <w:rFonts w:ascii="Calibri" w:eastAsia="Times New Roman" w:hAnsi="Calibri" w:cs="Calibri"/>
                <w:color w:val="000000"/>
                <w:sz w:val="18"/>
                <w:szCs w:val="18"/>
              </w:rPr>
              <w:t xml:space="preserve"> </w:t>
            </w:r>
            <w:r w:rsidRPr="002632D0">
              <w:rPr>
                <w:rFonts w:ascii="Calibri" w:eastAsia="Times New Roman" w:hAnsi="Calibri" w:cs="Calibri"/>
                <w:color w:val="000000"/>
                <w:sz w:val="18"/>
                <w:szCs w:val="18"/>
                <w:lang w:val="en-US"/>
              </w:rPr>
              <w:t>u</w:t>
            </w:r>
            <w:r w:rsidRPr="002632D0">
              <w:rPr>
                <w:rFonts w:ascii="Calibri" w:eastAsia="Times New Roman" w:hAnsi="Calibri" w:cs="Calibri"/>
                <w:color w:val="000000"/>
                <w:sz w:val="18"/>
                <w:szCs w:val="18"/>
              </w:rPr>
              <w:t>č</w:t>
            </w:r>
            <w:r w:rsidRPr="002632D0">
              <w:rPr>
                <w:rFonts w:ascii="Calibri" w:eastAsia="Times New Roman" w:hAnsi="Calibri" w:cs="Calibri"/>
                <w:color w:val="000000"/>
                <w:sz w:val="18"/>
                <w:szCs w:val="18"/>
                <w:lang w:val="en-US"/>
              </w:rPr>
              <w:t>inaka</w:t>
            </w:r>
            <w:r w:rsidRPr="002632D0">
              <w:rPr>
                <w:rFonts w:ascii="Calibri" w:eastAsia="Times New Roman" w:hAnsi="Calibri" w:cs="Calibri"/>
                <w:color w:val="000000"/>
                <w:sz w:val="18"/>
                <w:szCs w:val="18"/>
              </w:rPr>
              <w:t xml:space="preserve"> </w:t>
            </w:r>
            <w:r w:rsidRPr="002632D0">
              <w:rPr>
                <w:rFonts w:ascii="Calibri" w:eastAsia="Times New Roman" w:hAnsi="Calibri" w:cs="Calibri"/>
                <w:color w:val="000000"/>
                <w:sz w:val="18"/>
                <w:szCs w:val="18"/>
                <w:lang w:val="en-US"/>
              </w:rPr>
              <w:t>kondicijske</w:t>
            </w:r>
            <w:r w:rsidRPr="002632D0">
              <w:rPr>
                <w:rFonts w:ascii="Calibri" w:eastAsia="Times New Roman" w:hAnsi="Calibri" w:cs="Calibri"/>
                <w:color w:val="000000"/>
                <w:sz w:val="18"/>
                <w:szCs w:val="18"/>
              </w:rPr>
              <w:t xml:space="preserve"> </w:t>
            </w:r>
            <w:r w:rsidRPr="002632D0">
              <w:rPr>
                <w:rFonts w:ascii="Calibri" w:eastAsia="Times New Roman" w:hAnsi="Calibri" w:cs="Calibri"/>
                <w:color w:val="000000"/>
                <w:sz w:val="18"/>
                <w:szCs w:val="18"/>
                <w:lang w:val="en-US"/>
              </w:rPr>
              <w:t>pripreme</w:t>
            </w:r>
            <w:r w:rsidRPr="002632D0">
              <w:rPr>
                <w:rFonts w:ascii="Calibri" w:eastAsia="Times New Roman" w:hAnsi="Calibri" w:cs="Calibri"/>
                <w:color w:val="000000"/>
                <w:sz w:val="18"/>
                <w:szCs w:val="18"/>
              </w:rPr>
              <w:t xml:space="preserve"> </w:t>
            </w:r>
            <w:r w:rsidRPr="002632D0">
              <w:rPr>
                <w:rFonts w:ascii="Calibri" w:eastAsia="Times New Roman" w:hAnsi="Calibri" w:cs="Calibri"/>
                <w:color w:val="000000"/>
                <w:sz w:val="18"/>
                <w:szCs w:val="18"/>
                <w:lang w:val="en-US"/>
              </w:rPr>
              <w:t>u</w:t>
            </w:r>
            <w:r w:rsidRPr="002632D0">
              <w:rPr>
                <w:rFonts w:ascii="Calibri" w:eastAsia="Times New Roman" w:hAnsi="Calibri" w:cs="Calibri"/>
                <w:color w:val="000000"/>
                <w:sz w:val="18"/>
                <w:szCs w:val="18"/>
              </w:rPr>
              <w:t xml:space="preserve"> </w:t>
            </w:r>
            <w:r w:rsidRPr="002632D0">
              <w:rPr>
                <w:rFonts w:ascii="Calibri" w:eastAsia="Times New Roman" w:hAnsi="Calibri" w:cs="Calibri"/>
                <w:color w:val="000000"/>
                <w:sz w:val="18"/>
                <w:szCs w:val="18"/>
                <w:lang w:val="en-US"/>
              </w:rPr>
              <w:t>ko</w:t>
            </w:r>
            <w:r w:rsidRPr="002632D0">
              <w:rPr>
                <w:rFonts w:ascii="Calibri" w:eastAsia="Times New Roman" w:hAnsi="Calibri" w:cs="Calibri"/>
                <w:color w:val="000000"/>
                <w:sz w:val="18"/>
                <w:szCs w:val="18"/>
              </w:rPr>
              <w:t>š</w:t>
            </w:r>
            <w:r w:rsidRPr="002632D0">
              <w:rPr>
                <w:rFonts w:ascii="Calibri" w:eastAsia="Times New Roman" w:hAnsi="Calibri" w:cs="Calibri"/>
                <w:color w:val="000000"/>
                <w:sz w:val="18"/>
                <w:szCs w:val="18"/>
                <w:lang w:val="en-US"/>
              </w:rPr>
              <w:t>arci</w:t>
            </w:r>
          </w:p>
        </w:tc>
      </w:tr>
      <w:tr w:rsidR="002632D0" w:rsidRPr="00212168" w14:paraId="42F85CEC" w14:textId="77777777" w:rsidTr="002C741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3A291401" w14:textId="77777777" w:rsidR="002632D0" w:rsidRPr="002632D0" w:rsidRDefault="002632D0" w:rsidP="002C7416">
            <w:pPr>
              <w:tabs>
                <w:tab w:val="left" w:pos="2820"/>
              </w:tabs>
              <w:spacing w:after="0" w:line="240" w:lineRule="auto"/>
              <w:rPr>
                <w:rFonts w:ascii="Calibri" w:hAnsi="Calibri" w:cs="Calibri"/>
                <w:color w:val="000000"/>
                <w:sz w:val="18"/>
                <w:szCs w:val="18"/>
              </w:rPr>
            </w:pPr>
            <w:r w:rsidRPr="002632D0">
              <w:rPr>
                <w:rFonts w:ascii="Calibri" w:hAnsi="Calibri" w:cs="Calibri"/>
                <w:color w:val="000000"/>
                <w:sz w:val="18"/>
                <w:szCs w:val="18"/>
              </w:rPr>
              <w:lastRenderedPageBreak/>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54F12A80" w14:textId="77777777" w:rsidR="002632D0" w:rsidRPr="002632D0" w:rsidRDefault="002632D0" w:rsidP="002C7416">
            <w:pPr>
              <w:tabs>
                <w:tab w:val="left" w:pos="2820"/>
              </w:tabs>
              <w:spacing w:after="0"/>
              <w:rPr>
                <w:rFonts w:ascii="Calibri" w:hAnsi="Calibri" w:cs="Calibri"/>
                <w:sz w:val="18"/>
                <w:szCs w:val="18"/>
              </w:rPr>
            </w:pPr>
            <w:r w:rsidRPr="002632D0">
              <w:rPr>
                <w:rFonts w:ascii="Calibri" w:hAnsi="Calibri" w:cs="Calibri"/>
                <w:color w:val="000000"/>
                <w:sz w:val="18"/>
                <w:szCs w:val="18"/>
              </w:rPr>
              <w:t>Nema</w:t>
            </w:r>
          </w:p>
        </w:tc>
      </w:tr>
      <w:tr w:rsidR="002632D0" w:rsidRPr="00212168" w14:paraId="21C6210D" w14:textId="77777777" w:rsidTr="002C741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D119D34" w14:textId="77777777" w:rsidR="002632D0" w:rsidRPr="002632D0" w:rsidRDefault="002632D0" w:rsidP="002C7416">
            <w:pPr>
              <w:tabs>
                <w:tab w:val="left" w:pos="2820"/>
              </w:tabs>
              <w:spacing w:after="0" w:line="240" w:lineRule="auto"/>
              <w:rPr>
                <w:rFonts w:ascii="Calibri" w:hAnsi="Calibri" w:cs="Calibri"/>
                <w:color w:val="000000"/>
                <w:sz w:val="18"/>
                <w:szCs w:val="18"/>
              </w:rPr>
            </w:pPr>
            <w:r w:rsidRPr="002632D0">
              <w:rPr>
                <w:rFonts w:ascii="Calibri" w:hAnsi="Calibri" w:cs="Calibri"/>
                <w:color w:val="000000"/>
                <w:sz w:val="18"/>
                <w:szCs w:val="18"/>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37C8BB11" w14:textId="77777777" w:rsidR="002632D0" w:rsidRPr="002632D0" w:rsidRDefault="002632D0" w:rsidP="00015F19">
            <w:pPr>
              <w:pStyle w:val="ListParagraph"/>
              <w:widowControl w:val="0"/>
              <w:numPr>
                <w:ilvl w:val="0"/>
                <w:numId w:val="65"/>
              </w:numPr>
              <w:shd w:val="clear" w:color="auto" w:fill="FFFFFF"/>
              <w:autoSpaceDE w:val="0"/>
              <w:autoSpaceDN w:val="0"/>
              <w:adjustRightInd w:val="0"/>
              <w:spacing w:before="14" w:after="0" w:line="240" w:lineRule="auto"/>
              <w:rPr>
                <w:rFonts w:ascii="Calibri" w:hAnsi="Calibri" w:cs="Calibri"/>
                <w:sz w:val="18"/>
                <w:szCs w:val="18"/>
              </w:rPr>
            </w:pPr>
            <w:r w:rsidRPr="002632D0">
              <w:rPr>
                <w:rFonts w:ascii="Calibri" w:hAnsi="Calibri" w:cs="Calibri"/>
                <w:sz w:val="18"/>
                <w:szCs w:val="18"/>
              </w:rPr>
              <w:t>modelirati i vrednovati kondicijske programe treninga u košarci</w:t>
            </w:r>
          </w:p>
          <w:p w14:paraId="2ABD5996" w14:textId="77777777" w:rsidR="002632D0" w:rsidRPr="002632D0" w:rsidRDefault="002632D0" w:rsidP="00015F19">
            <w:pPr>
              <w:pStyle w:val="ListParagraph"/>
              <w:widowControl w:val="0"/>
              <w:numPr>
                <w:ilvl w:val="0"/>
                <w:numId w:val="65"/>
              </w:numPr>
              <w:shd w:val="clear" w:color="auto" w:fill="FFFFFF"/>
              <w:autoSpaceDE w:val="0"/>
              <w:autoSpaceDN w:val="0"/>
              <w:adjustRightInd w:val="0"/>
              <w:spacing w:before="14" w:after="0" w:line="240" w:lineRule="auto"/>
              <w:rPr>
                <w:rFonts w:ascii="Calibri" w:hAnsi="Calibri" w:cs="Calibri"/>
                <w:sz w:val="18"/>
                <w:szCs w:val="18"/>
              </w:rPr>
            </w:pPr>
            <w:r w:rsidRPr="002632D0">
              <w:rPr>
                <w:rFonts w:ascii="Calibri" w:hAnsi="Calibri" w:cs="Calibri"/>
                <w:sz w:val="18"/>
                <w:szCs w:val="18"/>
              </w:rPr>
              <w:t>modelirati i vrednovati trening kvantitativnih motoričkih sposobnosti relevantnih za izvedbu i sportsko postignuće u košarci</w:t>
            </w:r>
          </w:p>
          <w:p w14:paraId="3D22A43D" w14:textId="77777777" w:rsidR="002632D0" w:rsidRPr="002632D0" w:rsidRDefault="002632D0" w:rsidP="00015F19">
            <w:pPr>
              <w:pStyle w:val="ListParagraph"/>
              <w:widowControl w:val="0"/>
              <w:numPr>
                <w:ilvl w:val="0"/>
                <w:numId w:val="65"/>
              </w:numPr>
              <w:shd w:val="clear" w:color="auto" w:fill="FFFFFF"/>
              <w:autoSpaceDE w:val="0"/>
              <w:autoSpaceDN w:val="0"/>
              <w:adjustRightInd w:val="0"/>
              <w:spacing w:before="14" w:after="0" w:line="240" w:lineRule="auto"/>
              <w:rPr>
                <w:rFonts w:ascii="Calibri" w:hAnsi="Calibri" w:cs="Calibri"/>
                <w:sz w:val="18"/>
                <w:szCs w:val="18"/>
              </w:rPr>
            </w:pPr>
            <w:r w:rsidRPr="002632D0">
              <w:rPr>
                <w:rFonts w:ascii="Calibri" w:hAnsi="Calibri" w:cs="Calibri"/>
                <w:sz w:val="18"/>
                <w:szCs w:val="18"/>
              </w:rPr>
              <w:t>modelirati i vrednovati trening kvalitativnih motoričkih sposobnosti relevantnih za izvedbu i sportsko postignuće u košarci</w:t>
            </w:r>
          </w:p>
          <w:p w14:paraId="75037C58" w14:textId="77777777" w:rsidR="002632D0" w:rsidRPr="002632D0" w:rsidRDefault="002632D0" w:rsidP="00015F19">
            <w:pPr>
              <w:pStyle w:val="ListParagraph"/>
              <w:widowControl w:val="0"/>
              <w:numPr>
                <w:ilvl w:val="0"/>
                <w:numId w:val="65"/>
              </w:numPr>
              <w:shd w:val="clear" w:color="auto" w:fill="FFFFFF"/>
              <w:autoSpaceDE w:val="0"/>
              <w:autoSpaceDN w:val="0"/>
              <w:adjustRightInd w:val="0"/>
              <w:spacing w:before="14" w:after="0" w:line="240" w:lineRule="auto"/>
              <w:rPr>
                <w:rFonts w:ascii="Calibri" w:hAnsi="Calibri" w:cs="Calibri"/>
                <w:sz w:val="18"/>
                <w:szCs w:val="18"/>
              </w:rPr>
            </w:pPr>
            <w:r w:rsidRPr="002632D0">
              <w:rPr>
                <w:rFonts w:ascii="Calibri" w:hAnsi="Calibri" w:cs="Calibri"/>
                <w:sz w:val="18"/>
                <w:szCs w:val="18"/>
              </w:rPr>
              <w:t>samostalno oblikovati razvojne, održavajuće i obnavljajuće kondicijske programe u košarci</w:t>
            </w:r>
          </w:p>
        </w:tc>
      </w:tr>
      <w:tr w:rsidR="002632D0" w:rsidRPr="00212168" w14:paraId="04172912" w14:textId="77777777" w:rsidTr="002C741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8EEA48C" w14:textId="77777777" w:rsidR="002632D0" w:rsidRPr="002632D0" w:rsidRDefault="002632D0" w:rsidP="002C7416">
            <w:pPr>
              <w:tabs>
                <w:tab w:val="left" w:pos="2820"/>
              </w:tabs>
              <w:spacing w:after="0" w:line="240" w:lineRule="auto"/>
              <w:rPr>
                <w:rFonts w:ascii="Calibri" w:hAnsi="Calibri" w:cs="Calibri"/>
                <w:color w:val="000000"/>
                <w:sz w:val="18"/>
                <w:szCs w:val="18"/>
              </w:rPr>
            </w:pPr>
            <w:r w:rsidRPr="002632D0">
              <w:rPr>
                <w:rFonts w:ascii="Calibri" w:hAnsi="Calibri" w:cs="Calibri"/>
                <w:color w:val="000000"/>
                <w:sz w:val="18"/>
                <w:szCs w:val="18"/>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062B6AE0" w14:textId="77777777" w:rsidR="002632D0" w:rsidRPr="002632D0" w:rsidRDefault="002632D0" w:rsidP="002C7416">
            <w:pPr>
              <w:tabs>
                <w:tab w:val="left" w:pos="2820"/>
              </w:tabs>
              <w:spacing w:after="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773"/>
              <w:gridCol w:w="2257"/>
            </w:tblGrid>
            <w:tr w:rsidR="002632D0" w:rsidRPr="002632D0" w14:paraId="18FD338A"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C4EEFF"/>
                  <w:hideMark/>
                </w:tcPr>
                <w:p w14:paraId="4AAFC8F3" w14:textId="77777777" w:rsidR="002632D0" w:rsidRPr="002632D0" w:rsidRDefault="002632D0" w:rsidP="002C7416">
                  <w:pPr>
                    <w:tabs>
                      <w:tab w:val="left" w:pos="2820"/>
                    </w:tabs>
                    <w:spacing w:after="0" w:line="240" w:lineRule="auto"/>
                    <w:rPr>
                      <w:rFonts w:ascii="Calibri" w:hAnsi="Calibri" w:cs="Calibri"/>
                      <w:sz w:val="18"/>
                      <w:szCs w:val="18"/>
                    </w:rPr>
                  </w:pPr>
                  <w:r w:rsidRPr="002632D0">
                    <w:rPr>
                      <w:rFonts w:ascii="Calibri" w:hAnsi="Calibri" w:cs="Calibri"/>
                      <w:sz w:val="18"/>
                      <w:szCs w:val="18"/>
                    </w:rPr>
                    <w:t>Nastavni sat predavanja</w:t>
                  </w:r>
                </w:p>
              </w:tc>
              <w:tc>
                <w:tcPr>
                  <w:tcW w:w="773" w:type="dxa"/>
                  <w:tcBorders>
                    <w:top w:val="single" w:sz="4" w:space="0" w:color="auto"/>
                    <w:left w:val="single" w:sz="4" w:space="0" w:color="auto"/>
                    <w:bottom w:val="single" w:sz="4" w:space="0" w:color="auto"/>
                    <w:right w:val="single" w:sz="4" w:space="0" w:color="auto"/>
                  </w:tcBorders>
                  <w:shd w:val="clear" w:color="auto" w:fill="C4EEFF"/>
                  <w:hideMark/>
                </w:tcPr>
                <w:p w14:paraId="54BCE73F" w14:textId="77777777" w:rsidR="002632D0" w:rsidRPr="002632D0" w:rsidRDefault="002632D0" w:rsidP="002C7416">
                  <w:pPr>
                    <w:tabs>
                      <w:tab w:val="left" w:pos="2820"/>
                    </w:tabs>
                    <w:spacing w:after="0" w:line="240" w:lineRule="auto"/>
                    <w:rPr>
                      <w:rFonts w:ascii="Calibri" w:hAnsi="Calibri" w:cs="Calibri"/>
                      <w:sz w:val="18"/>
                      <w:szCs w:val="18"/>
                    </w:rPr>
                  </w:pPr>
                  <w:r w:rsidRPr="002632D0">
                    <w:rPr>
                      <w:rFonts w:ascii="Calibri" w:hAnsi="Calibri" w:cs="Calibri"/>
                      <w:sz w:val="18"/>
                      <w:szCs w:val="18"/>
                    </w:rPr>
                    <w:t>broj sati</w:t>
                  </w:r>
                </w:p>
              </w:tc>
              <w:tc>
                <w:tcPr>
                  <w:tcW w:w="2257" w:type="dxa"/>
                  <w:tcBorders>
                    <w:top w:val="single" w:sz="4" w:space="0" w:color="auto"/>
                    <w:left w:val="single" w:sz="4" w:space="0" w:color="auto"/>
                    <w:bottom w:val="single" w:sz="4" w:space="0" w:color="auto"/>
                    <w:right w:val="single" w:sz="4" w:space="0" w:color="auto"/>
                  </w:tcBorders>
                  <w:shd w:val="clear" w:color="auto" w:fill="C4EEFF"/>
                  <w:hideMark/>
                </w:tcPr>
                <w:p w14:paraId="6E0034F9" w14:textId="77777777" w:rsidR="002632D0" w:rsidRPr="002632D0" w:rsidRDefault="002632D0" w:rsidP="002C7416">
                  <w:pPr>
                    <w:tabs>
                      <w:tab w:val="left" w:pos="2820"/>
                    </w:tabs>
                    <w:spacing w:after="0" w:line="240" w:lineRule="auto"/>
                    <w:rPr>
                      <w:rFonts w:ascii="Calibri" w:hAnsi="Calibri" w:cs="Calibri"/>
                      <w:sz w:val="18"/>
                      <w:szCs w:val="18"/>
                    </w:rPr>
                  </w:pPr>
                  <w:r w:rsidRPr="002632D0">
                    <w:rPr>
                      <w:rFonts w:ascii="Calibri" w:hAnsi="Calibri" w:cs="Calibri"/>
                      <w:sz w:val="18"/>
                      <w:szCs w:val="18"/>
                    </w:rPr>
                    <w:t>Nastavu izvodi</w:t>
                  </w:r>
                </w:p>
              </w:tc>
            </w:tr>
            <w:tr w:rsidR="002632D0" w:rsidRPr="002632D0" w14:paraId="456FAD23"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AEEB02"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Definirati modeliranje i vrednovanje kondicijske pripreme.</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057A7636"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461597DC" w14:textId="76878D4C" w:rsidR="002632D0" w:rsidRPr="002632D0" w:rsidRDefault="002632D0" w:rsidP="002632D0">
                  <w:pPr>
                    <w:spacing w:after="0" w:line="240" w:lineRule="auto"/>
                    <w:rPr>
                      <w:rFonts w:ascii="Calibri" w:hAnsi="Calibri" w:cs="Calibri"/>
                      <w:sz w:val="18"/>
                      <w:szCs w:val="18"/>
                    </w:rPr>
                  </w:pPr>
                  <w:r w:rsidRPr="00095CEB">
                    <w:rPr>
                      <w:rFonts w:ascii="Calibri" w:hAnsi="Calibri" w:cs="Calibri"/>
                      <w:sz w:val="18"/>
                      <w:szCs w:val="18"/>
                    </w:rPr>
                    <w:t>Prof. dr. sc.  Mario Jeličić</w:t>
                  </w:r>
                </w:p>
              </w:tc>
            </w:tr>
            <w:tr w:rsidR="002632D0" w:rsidRPr="002632D0" w14:paraId="220703BF"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51E5DD"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Postavljanje procesnih ciljeva  u sklopu kondicijske pripreme.</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28EC3A6F"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098A846D" w14:textId="668BBCF7" w:rsidR="002632D0" w:rsidRPr="002632D0" w:rsidRDefault="002632D0" w:rsidP="002632D0">
                  <w:pPr>
                    <w:tabs>
                      <w:tab w:val="left" w:pos="2820"/>
                    </w:tabs>
                    <w:spacing w:after="0" w:line="240" w:lineRule="auto"/>
                    <w:rPr>
                      <w:rFonts w:ascii="Calibri" w:hAnsi="Calibri" w:cs="Calibri"/>
                      <w:sz w:val="18"/>
                      <w:szCs w:val="18"/>
                    </w:rPr>
                  </w:pPr>
                  <w:r w:rsidRPr="00095CEB">
                    <w:rPr>
                      <w:rFonts w:ascii="Calibri" w:hAnsi="Calibri" w:cs="Calibri"/>
                      <w:sz w:val="18"/>
                      <w:szCs w:val="18"/>
                    </w:rPr>
                    <w:t>Prof. dr. sc.  Mario Jeličić</w:t>
                  </w:r>
                </w:p>
              </w:tc>
            </w:tr>
            <w:tr w:rsidR="002632D0" w:rsidRPr="002632D0" w14:paraId="79A6870D"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276811"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Modeliranje višestrane i temeljne kondicijske pripreme košarkaša.</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3CD01810"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1637E706" w14:textId="576D96BB" w:rsidR="002632D0" w:rsidRPr="002632D0" w:rsidRDefault="002632D0" w:rsidP="002632D0">
                  <w:pPr>
                    <w:tabs>
                      <w:tab w:val="left" w:pos="2820"/>
                    </w:tabs>
                    <w:spacing w:after="0" w:line="240" w:lineRule="auto"/>
                    <w:rPr>
                      <w:rFonts w:ascii="Calibri" w:hAnsi="Calibri" w:cs="Calibri"/>
                      <w:sz w:val="18"/>
                      <w:szCs w:val="18"/>
                    </w:rPr>
                  </w:pPr>
                  <w:r w:rsidRPr="00095CEB">
                    <w:rPr>
                      <w:rFonts w:ascii="Calibri" w:hAnsi="Calibri" w:cs="Calibri"/>
                      <w:sz w:val="18"/>
                      <w:szCs w:val="18"/>
                    </w:rPr>
                    <w:t>Prof. dr. sc.  Mario Jeličić</w:t>
                  </w:r>
                </w:p>
              </w:tc>
            </w:tr>
            <w:tr w:rsidR="002632D0" w:rsidRPr="002632D0" w14:paraId="4A4DF371"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7EE92"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Modeliranje specifične i situacijske kondicijske pripreme košarkaša.</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53A7F96E"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6E18D91C" w14:textId="0452FF29" w:rsidR="002632D0" w:rsidRPr="002632D0" w:rsidRDefault="002632D0" w:rsidP="002632D0">
                  <w:pPr>
                    <w:tabs>
                      <w:tab w:val="left" w:pos="2820"/>
                    </w:tabs>
                    <w:spacing w:after="0" w:line="240" w:lineRule="auto"/>
                    <w:rPr>
                      <w:rFonts w:ascii="Calibri" w:hAnsi="Calibri" w:cs="Calibri"/>
                      <w:sz w:val="18"/>
                      <w:szCs w:val="18"/>
                    </w:rPr>
                  </w:pPr>
                  <w:r w:rsidRPr="00095CEB">
                    <w:rPr>
                      <w:rFonts w:ascii="Calibri" w:hAnsi="Calibri" w:cs="Calibri"/>
                      <w:sz w:val="18"/>
                      <w:szCs w:val="18"/>
                    </w:rPr>
                    <w:t>Prof. dr. sc.  Mario Jeličić</w:t>
                  </w:r>
                </w:p>
              </w:tc>
            </w:tr>
            <w:tr w:rsidR="002632D0" w:rsidRPr="002632D0" w14:paraId="6B2C7C1F"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812206"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Modeliranje i vrednovanje treninga kvantitativnih motoričkih sposobnosti (jakost, snaga, brzina, mišićna izdržljivost i fleksibilnost).</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14031035"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5491746E" w14:textId="2ABB4E50" w:rsidR="002632D0" w:rsidRPr="002632D0" w:rsidRDefault="002632D0" w:rsidP="002632D0">
                  <w:pPr>
                    <w:tabs>
                      <w:tab w:val="left" w:pos="2820"/>
                    </w:tabs>
                    <w:spacing w:after="0" w:line="240" w:lineRule="auto"/>
                    <w:rPr>
                      <w:rFonts w:ascii="Calibri" w:hAnsi="Calibri" w:cs="Calibri"/>
                      <w:sz w:val="18"/>
                      <w:szCs w:val="18"/>
                    </w:rPr>
                  </w:pPr>
                  <w:r w:rsidRPr="00095CEB">
                    <w:rPr>
                      <w:rFonts w:ascii="Calibri" w:hAnsi="Calibri" w:cs="Calibri"/>
                      <w:sz w:val="18"/>
                      <w:szCs w:val="18"/>
                    </w:rPr>
                    <w:t>Prof. dr. sc.  Mario Jeličić</w:t>
                  </w:r>
                </w:p>
              </w:tc>
            </w:tr>
            <w:tr w:rsidR="002632D0" w:rsidRPr="002632D0" w14:paraId="1885B865"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29B23"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Modeliranje i vrednovanje treninga kvalitativnih motoričkih sposobnosti (koordinacija, agilnost, preciznost, ravnoteža).</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0D265A85"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136B5AC3" w14:textId="2888C3A5" w:rsidR="002632D0" w:rsidRPr="002632D0" w:rsidRDefault="002632D0" w:rsidP="002632D0">
                  <w:pPr>
                    <w:tabs>
                      <w:tab w:val="left" w:pos="2820"/>
                    </w:tabs>
                    <w:spacing w:after="0" w:line="240" w:lineRule="auto"/>
                    <w:rPr>
                      <w:rFonts w:ascii="Calibri" w:hAnsi="Calibri" w:cs="Calibri"/>
                      <w:sz w:val="18"/>
                      <w:szCs w:val="18"/>
                    </w:rPr>
                  </w:pPr>
                  <w:r w:rsidRPr="00095CEB">
                    <w:rPr>
                      <w:rFonts w:ascii="Calibri" w:hAnsi="Calibri" w:cs="Calibri"/>
                      <w:sz w:val="18"/>
                      <w:szCs w:val="18"/>
                    </w:rPr>
                    <w:t>Prof. dr. sc.  Mario Jeličić</w:t>
                  </w:r>
                </w:p>
              </w:tc>
            </w:tr>
            <w:tr w:rsidR="002632D0" w:rsidRPr="002632D0" w14:paraId="4863F582"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FFAE17"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Modeliranje i vrednovanje kondicijske pripreme u pretpubertetnoj, pubertetnoj i postpubertetnoj dobi.</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57C6996C"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7561EA3C" w14:textId="21C66995" w:rsidR="002632D0" w:rsidRPr="002632D0" w:rsidRDefault="002632D0" w:rsidP="002632D0">
                  <w:pPr>
                    <w:tabs>
                      <w:tab w:val="left" w:pos="2820"/>
                    </w:tabs>
                    <w:spacing w:after="0" w:line="240" w:lineRule="auto"/>
                    <w:rPr>
                      <w:rFonts w:ascii="Calibri" w:hAnsi="Calibri" w:cs="Calibri"/>
                      <w:sz w:val="18"/>
                      <w:szCs w:val="18"/>
                    </w:rPr>
                  </w:pPr>
                  <w:r w:rsidRPr="00095CEB">
                    <w:rPr>
                      <w:rFonts w:ascii="Calibri" w:hAnsi="Calibri" w:cs="Calibri"/>
                      <w:sz w:val="18"/>
                      <w:szCs w:val="18"/>
                    </w:rPr>
                    <w:t>Prof. dr. sc.  Mario Jeličić</w:t>
                  </w:r>
                </w:p>
              </w:tc>
            </w:tr>
            <w:tr w:rsidR="002632D0" w:rsidRPr="002632D0" w14:paraId="40A43579"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CE63DA"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Modeliranje i vrednovanje kondicijske pripreme u ranoj odrasloj dobi i u zrelo odraslo doba.</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31D9840E"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594ED73D" w14:textId="53CD4E65" w:rsidR="002632D0" w:rsidRPr="002632D0" w:rsidRDefault="002632D0" w:rsidP="002632D0">
                  <w:pPr>
                    <w:tabs>
                      <w:tab w:val="left" w:pos="2820"/>
                    </w:tabs>
                    <w:spacing w:after="0" w:line="240" w:lineRule="auto"/>
                    <w:rPr>
                      <w:rFonts w:ascii="Calibri" w:hAnsi="Calibri" w:cs="Calibri"/>
                      <w:sz w:val="18"/>
                      <w:szCs w:val="18"/>
                    </w:rPr>
                  </w:pPr>
                  <w:r w:rsidRPr="00095CEB">
                    <w:rPr>
                      <w:rFonts w:ascii="Calibri" w:hAnsi="Calibri" w:cs="Calibri"/>
                      <w:sz w:val="18"/>
                      <w:szCs w:val="18"/>
                    </w:rPr>
                    <w:t>Prof. dr. sc.  Mario Jeličić</w:t>
                  </w:r>
                </w:p>
              </w:tc>
            </w:tr>
            <w:tr w:rsidR="002632D0" w:rsidRPr="002632D0" w14:paraId="001BF5B2"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440FD" w14:textId="77777777" w:rsidR="002632D0" w:rsidRPr="002632D0" w:rsidRDefault="002632D0" w:rsidP="002632D0">
                  <w:pPr>
                    <w:widowControl w:val="0"/>
                    <w:shd w:val="clear" w:color="auto" w:fill="FFFFFF"/>
                    <w:autoSpaceDE w:val="0"/>
                    <w:autoSpaceDN w:val="0"/>
                    <w:adjustRightInd w:val="0"/>
                    <w:spacing w:before="14" w:after="0" w:line="240" w:lineRule="auto"/>
                    <w:jc w:val="both"/>
                    <w:rPr>
                      <w:rFonts w:ascii="Calibri" w:hAnsi="Calibri" w:cs="Calibri"/>
                      <w:sz w:val="18"/>
                      <w:szCs w:val="18"/>
                    </w:rPr>
                  </w:pPr>
                  <w:r w:rsidRPr="002632D0">
                    <w:rPr>
                      <w:rFonts w:ascii="Calibri" w:hAnsi="Calibri" w:cs="Calibri"/>
                      <w:sz w:val="18"/>
                      <w:szCs w:val="18"/>
                    </w:rPr>
                    <w:t xml:space="preserve">Vrednovanje i procjena djelotvornosti programa kondicijske pripreme u košarci. </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165E288B"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5BBD16AE" w14:textId="06456DA9" w:rsidR="002632D0" w:rsidRPr="002632D0" w:rsidRDefault="002632D0" w:rsidP="002632D0">
                  <w:pPr>
                    <w:tabs>
                      <w:tab w:val="left" w:pos="2820"/>
                    </w:tabs>
                    <w:spacing w:after="0" w:line="240" w:lineRule="auto"/>
                    <w:rPr>
                      <w:rFonts w:ascii="Calibri" w:hAnsi="Calibri" w:cs="Calibri"/>
                      <w:sz w:val="18"/>
                      <w:szCs w:val="18"/>
                    </w:rPr>
                  </w:pPr>
                  <w:r w:rsidRPr="00095CEB">
                    <w:rPr>
                      <w:rFonts w:ascii="Calibri" w:hAnsi="Calibri" w:cs="Calibri"/>
                      <w:sz w:val="18"/>
                      <w:szCs w:val="18"/>
                    </w:rPr>
                    <w:t>Prof. dr. sc.  Mario Jeličić</w:t>
                  </w:r>
                </w:p>
              </w:tc>
            </w:tr>
            <w:tr w:rsidR="002632D0" w:rsidRPr="002632D0" w14:paraId="6530A3C2"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D5108" w14:textId="77777777" w:rsidR="002632D0" w:rsidRPr="002632D0" w:rsidRDefault="002632D0" w:rsidP="002632D0">
                  <w:pPr>
                    <w:widowControl w:val="0"/>
                    <w:shd w:val="clear" w:color="auto" w:fill="FFFFFF"/>
                    <w:autoSpaceDE w:val="0"/>
                    <w:autoSpaceDN w:val="0"/>
                    <w:adjustRightInd w:val="0"/>
                    <w:spacing w:before="14" w:after="0" w:line="240" w:lineRule="auto"/>
                    <w:jc w:val="both"/>
                    <w:rPr>
                      <w:rFonts w:ascii="Calibri" w:hAnsi="Calibri" w:cs="Calibri"/>
                      <w:sz w:val="18"/>
                      <w:szCs w:val="18"/>
                    </w:rPr>
                  </w:pPr>
                  <w:r w:rsidRPr="002632D0">
                    <w:rPr>
                      <w:rFonts w:ascii="Calibri" w:hAnsi="Calibri" w:cs="Calibri"/>
                      <w:sz w:val="18"/>
                      <w:szCs w:val="18"/>
                    </w:rPr>
                    <w:t>Modeliranje i vrednovanje treninga promjenjivih morfoloških osobina.</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530A6F8E"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4230CCE1" w14:textId="308C8E43" w:rsidR="002632D0" w:rsidRPr="002632D0" w:rsidRDefault="002632D0" w:rsidP="002632D0">
                  <w:pPr>
                    <w:tabs>
                      <w:tab w:val="left" w:pos="2820"/>
                    </w:tabs>
                    <w:spacing w:after="0" w:line="240" w:lineRule="auto"/>
                    <w:rPr>
                      <w:rFonts w:ascii="Calibri" w:hAnsi="Calibri" w:cs="Calibri"/>
                      <w:sz w:val="18"/>
                      <w:szCs w:val="18"/>
                    </w:rPr>
                  </w:pPr>
                  <w:r w:rsidRPr="00095CEB">
                    <w:rPr>
                      <w:rFonts w:ascii="Calibri" w:hAnsi="Calibri" w:cs="Calibri"/>
                      <w:sz w:val="18"/>
                      <w:szCs w:val="18"/>
                    </w:rPr>
                    <w:t>Prof. dr. sc.  Mario Jeličić</w:t>
                  </w:r>
                </w:p>
              </w:tc>
            </w:tr>
            <w:tr w:rsidR="002632D0" w:rsidRPr="002632D0" w14:paraId="4D291A47"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074962"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Zdravstveno preventivni trening u košarci.</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3096EA67"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4B1A5B30" w14:textId="3227678F" w:rsidR="002632D0" w:rsidRPr="002632D0" w:rsidRDefault="002632D0" w:rsidP="002632D0">
                  <w:pPr>
                    <w:tabs>
                      <w:tab w:val="left" w:pos="2820"/>
                    </w:tabs>
                    <w:spacing w:after="0" w:line="240" w:lineRule="auto"/>
                    <w:rPr>
                      <w:rFonts w:ascii="Calibri" w:hAnsi="Calibri" w:cs="Calibri"/>
                      <w:sz w:val="18"/>
                      <w:szCs w:val="18"/>
                    </w:rPr>
                  </w:pPr>
                  <w:r w:rsidRPr="0091152F">
                    <w:rPr>
                      <w:rFonts w:ascii="Calibri" w:hAnsi="Calibri" w:cs="Calibri"/>
                      <w:sz w:val="18"/>
                      <w:szCs w:val="18"/>
                    </w:rPr>
                    <w:t>Prof. dr. sc.  Mario Jeličić</w:t>
                  </w:r>
                </w:p>
              </w:tc>
            </w:tr>
            <w:tr w:rsidR="002632D0" w:rsidRPr="002632D0" w14:paraId="5EF76CCF"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E1E777" w14:textId="77777777" w:rsidR="002632D0" w:rsidRPr="002632D0" w:rsidRDefault="002632D0" w:rsidP="002632D0">
                  <w:pPr>
                    <w:widowControl w:val="0"/>
                    <w:shd w:val="clear" w:color="auto" w:fill="FFFFFF"/>
                    <w:autoSpaceDE w:val="0"/>
                    <w:autoSpaceDN w:val="0"/>
                    <w:adjustRightInd w:val="0"/>
                    <w:spacing w:before="14" w:after="0" w:line="240" w:lineRule="auto"/>
                    <w:jc w:val="both"/>
                    <w:rPr>
                      <w:rFonts w:ascii="Calibri" w:hAnsi="Calibri" w:cs="Calibri"/>
                      <w:sz w:val="18"/>
                      <w:szCs w:val="18"/>
                    </w:rPr>
                  </w:pPr>
                  <w:r w:rsidRPr="002632D0">
                    <w:rPr>
                      <w:rFonts w:ascii="Calibri" w:hAnsi="Calibri" w:cs="Calibri"/>
                      <w:sz w:val="18"/>
                      <w:szCs w:val="18"/>
                    </w:rPr>
                    <w:t>Razvojni, održavajući i obnavljajući kondicijski programi u košarci.</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4179999F"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3CD553AA" w14:textId="2CBCA53A" w:rsidR="002632D0" w:rsidRPr="002632D0" w:rsidRDefault="002632D0" w:rsidP="002632D0">
                  <w:pPr>
                    <w:tabs>
                      <w:tab w:val="left" w:pos="2820"/>
                    </w:tabs>
                    <w:spacing w:after="0" w:line="240" w:lineRule="auto"/>
                    <w:rPr>
                      <w:rFonts w:ascii="Calibri" w:hAnsi="Calibri" w:cs="Calibri"/>
                      <w:sz w:val="18"/>
                      <w:szCs w:val="18"/>
                    </w:rPr>
                  </w:pPr>
                  <w:r w:rsidRPr="0091152F">
                    <w:rPr>
                      <w:rFonts w:ascii="Calibri" w:hAnsi="Calibri" w:cs="Calibri"/>
                      <w:sz w:val="18"/>
                      <w:szCs w:val="18"/>
                    </w:rPr>
                    <w:t>Prof. dr. sc.  Mario Jeličić</w:t>
                  </w:r>
                </w:p>
              </w:tc>
            </w:tr>
          </w:tbl>
          <w:p w14:paraId="5516290D" w14:textId="77777777" w:rsidR="002632D0" w:rsidRPr="002632D0" w:rsidRDefault="002632D0" w:rsidP="002C7416">
            <w:pPr>
              <w:tabs>
                <w:tab w:val="left" w:pos="2820"/>
              </w:tabs>
              <w:spacing w:after="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782"/>
              <w:gridCol w:w="2257"/>
            </w:tblGrid>
            <w:tr w:rsidR="002632D0" w:rsidRPr="002632D0" w14:paraId="29FEB9DE"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C4EEFF"/>
                  <w:hideMark/>
                </w:tcPr>
                <w:p w14:paraId="4E31A81F" w14:textId="77777777" w:rsidR="002632D0" w:rsidRPr="002632D0" w:rsidRDefault="002632D0" w:rsidP="002C7416">
                  <w:pPr>
                    <w:tabs>
                      <w:tab w:val="left" w:pos="2820"/>
                    </w:tabs>
                    <w:spacing w:after="0" w:line="240" w:lineRule="auto"/>
                    <w:rPr>
                      <w:rFonts w:ascii="Calibri" w:hAnsi="Calibri" w:cs="Calibri"/>
                      <w:sz w:val="18"/>
                      <w:szCs w:val="18"/>
                    </w:rPr>
                  </w:pPr>
                  <w:r w:rsidRPr="002632D0">
                    <w:rPr>
                      <w:rFonts w:ascii="Calibri" w:hAnsi="Calibri" w:cs="Calibri"/>
                      <w:sz w:val="18"/>
                      <w:szCs w:val="18"/>
                    </w:rPr>
                    <w:t xml:space="preserve">Nastavni sat seminara </w:t>
                  </w:r>
                </w:p>
              </w:tc>
              <w:tc>
                <w:tcPr>
                  <w:tcW w:w="782" w:type="dxa"/>
                  <w:tcBorders>
                    <w:top w:val="single" w:sz="4" w:space="0" w:color="auto"/>
                    <w:left w:val="single" w:sz="4" w:space="0" w:color="auto"/>
                    <w:bottom w:val="single" w:sz="4" w:space="0" w:color="auto"/>
                    <w:right w:val="single" w:sz="4" w:space="0" w:color="auto"/>
                  </w:tcBorders>
                  <w:shd w:val="clear" w:color="auto" w:fill="C4EEFF"/>
                  <w:hideMark/>
                </w:tcPr>
                <w:p w14:paraId="620B8347" w14:textId="77777777" w:rsidR="002632D0" w:rsidRPr="002632D0" w:rsidRDefault="002632D0" w:rsidP="002C7416">
                  <w:pPr>
                    <w:tabs>
                      <w:tab w:val="left" w:pos="2820"/>
                    </w:tabs>
                    <w:spacing w:after="0" w:line="240" w:lineRule="auto"/>
                    <w:rPr>
                      <w:rFonts w:ascii="Calibri" w:hAnsi="Calibri" w:cs="Calibri"/>
                      <w:sz w:val="18"/>
                      <w:szCs w:val="18"/>
                    </w:rPr>
                  </w:pPr>
                  <w:r w:rsidRPr="002632D0">
                    <w:rPr>
                      <w:rFonts w:ascii="Calibri" w:hAnsi="Calibri" w:cs="Calibri"/>
                      <w:sz w:val="18"/>
                      <w:szCs w:val="18"/>
                    </w:rPr>
                    <w:t>broj sati</w:t>
                  </w:r>
                </w:p>
              </w:tc>
              <w:tc>
                <w:tcPr>
                  <w:tcW w:w="2257" w:type="dxa"/>
                  <w:tcBorders>
                    <w:top w:val="single" w:sz="4" w:space="0" w:color="auto"/>
                    <w:left w:val="single" w:sz="4" w:space="0" w:color="auto"/>
                    <w:bottom w:val="single" w:sz="4" w:space="0" w:color="auto"/>
                    <w:right w:val="single" w:sz="4" w:space="0" w:color="auto"/>
                  </w:tcBorders>
                  <w:shd w:val="clear" w:color="auto" w:fill="C4EEFF"/>
                  <w:hideMark/>
                </w:tcPr>
                <w:p w14:paraId="6EB828B6" w14:textId="77777777" w:rsidR="002632D0" w:rsidRPr="002632D0" w:rsidRDefault="002632D0" w:rsidP="002C7416">
                  <w:pPr>
                    <w:tabs>
                      <w:tab w:val="left" w:pos="2820"/>
                    </w:tabs>
                    <w:spacing w:after="0" w:line="240" w:lineRule="auto"/>
                    <w:rPr>
                      <w:rFonts w:ascii="Calibri" w:hAnsi="Calibri" w:cs="Calibri"/>
                      <w:sz w:val="18"/>
                      <w:szCs w:val="18"/>
                    </w:rPr>
                  </w:pPr>
                  <w:r w:rsidRPr="002632D0">
                    <w:rPr>
                      <w:rFonts w:ascii="Calibri" w:hAnsi="Calibri" w:cs="Calibri"/>
                      <w:sz w:val="18"/>
                      <w:szCs w:val="18"/>
                    </w:rPr>
                    <w:t>Nastavu izvodi</w:t>
                  </w:r>
                </w:p>
              </w:tc>
            </w:tr>
            <w:tr w:rsidR="002632D0" w:rsidRPr="002632D0" w14:paraId="43B58433"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2C2D34EB"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noProof/>
                      <w:sz w:val="18"/>
                      <w:szCs w:val="18"/>
                    </w:rPr>
                    <w:t>Modeliranje i vrednovanje treninga jakosti u košarci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5D53E8D8"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3 sata</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06B0B251" w14:textId="581EE7BB" w:rsidR="002632D0" w:rsidRPr="002632D0" w:rsidRDefault="002632D0" w:rsidP="002632D0">
                  <w:pPr>
                    <w:tabs>
                      <w:tab w:val="left" w:pos="2820"/>
                    </w:tabs>
                    <w:spacing w:after="0" w:line="240" w:lineRule="auto"/>
                    <w:rPr>
                      <w:rFonts w:ascii="Calibri" w:hAnsi="Calibri" w:cs="Calibri"/>
                      <w:sz w:val="18"/>
                      <w:szCs w:val="18"/>
                    </w:rPr>
                  </w:pPr>
                  <w:r w:rsidRPr="001310D9">
                    <w:rPr>
                      <w:rFonts w:ascii="Calibri" w:hAnsi="Calibri" w:cs="Calibri"/>
                      <w:sz w:val="18"/>
                      <w:szCs w:val="18"/>
                    </w:rPr>
                    <w:t>Prof. dr. sc.  Mario Jeličić</w:t>
                  </w:r>
                </w:p>
              </w:tc>
            </w:tr>
            <w:tr w:rsidR="002632D0" w:rsidRPr="002632D0" w14:paraId="0CA36EBF"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259D69E7"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noProof/>
                      <w:sz w:val="18"/>
                      <w:szCs w:val="18"/>
                    </w:rPr>
                    <w:t>Modeliranje i vrednovanje treninga brzinske snage u košarci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22F48070"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3 sata</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4A648086" w14:textId="34ACE29A" w:rsidR="002632D0" w:rsidRPr="002632D0" w:rsidRDefault="002632D0" w:rsidP="002632D0">
                  <w:pPr>
                    <w:tabs>
                      <w:tab w:val="left" w:pos="2820"/>
                    </w:tabs>
                    <w:spacing w:after="0" w:line="240" w:lineRule="auto"/>
                    <w:rPr>
                      <w:rFonts w:ascii="Calibri" w:hAnsi="Calibri" w:cs="Calibri"/>
                      <w:sz w:val="18"/>
                      <w:szCs w:val="18"/>
                    </w:rPr>
                  </w:pPr>
                  <w:r w:rsidRPr="001310D9">
                    <w:rPr>
                      <w:rFonts w:ascii="Calibri" w:hAnsi="Calibri" w:cs="Calibri"/>
                      <w:sz w:val="18"/>
                      <w:szCs w:val="18"/>
                    </w:rPr>
                    <w:t>Prof. dr. sc.  Mario Jeličić</w:t>
                  </w:r>
                </w:p>
              </w:tc>
            </w:tr>
            <w:tr w:rsidR="002632D0" w:rsidRPr="002632D0" w14:paraId="526BBADA"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74DC5599"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noProof/>
                      <w:sz w:val="18"/>
                      <w:szCs w:val="18"/>
                    </w:rPr>
                    <w:t>Modeliranje i vrednovanje programa za razvoj agilnosti u košarci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43CCC1F9"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3 sata</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523B9263" w14:textId="677DF679" w:rsidR="002632D0" w:rsidRPr="002632D0" w:rsidRDefault="002632D0" w:rsidP="002632D0">
                  <w:pPr>
                    <w:tabs>
                      <w:tab w:val="left" w:pos="2820"/>
                    </w:tabs>
                    <w:spacing w:after="0" w:line="240" w:lineRule="auto"/>
                    <w:rPr>
                      <w:rFonts w:ascii="Calibri" w:hAnsi="Calibri" w:cs="Calibri"/>
                      <w:sz w:val="18"/>
                      <w:szCs w:val="18"/>
                    </w:rPr>
                  </w:pPr>
                  <w:r w:rsidRPr="001310D9">
                    <w:rPr>
                      <w:rFonts w:ascii="Calibri" w:hAnsi="Calibri" w:cs="Calibri"/>
                      <w:sz w:val="18"/>
                      <w:szCs w:val="18"/>
                    </w:rPr>
                    <w:t>Prof. dr. sc.  Mario Jeličić</w:t>
                  </w:r>
                </w:p>
              </w:tc>
            </w:tr>
            <w:tr w:rsidR="002632D0" w:rsidRPr="002632D0" w14:paraId="5525E968"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09EC23B3"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noProof/>
                      <w:sz w:val="18"/>
                      <w:szCs w:val="18"/>
                    </w:rPr>
                    <w:t>Modeliranje i vrednovanje treninga brzinske izdržljivosti u košarci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43225016"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3 sata</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0F94A90C" w14:textId="66657990" w:rsidR="002632D0" w:rsidRPr="002632D0" w:rsidRDefault="002632D0" w:rsidP="002632D0">
                  <w:pPr>
                    <w:tabs>
                      <w:tab w:val="left" w:pos="2820"/>
                    </w:tabs>
                    <w:spacing w:after="0" w:line="240" w:lineRule="auto"/>
                    <w:rPr>
                      <w:rFonts w:ascii="Calibri" w:hAnsi="Calibri" w:cs="Calibri"/>
                      <w:sz w:val="18"/>
                      <w:szCs w:val="18"/>
                    </w:rPr>
                  </w:pPr>
                  <w:r w:rsidRPr="001310D9">
                    <w:rPr>
                      <w:rFonts w:ascii="Calibri" w:hAnsi="Calibri" w:cs="Calibri"/>
                      <w:sz w:val="18"/>
                      <w:szCs w:val="18"/>
                    </w:rPr>
                    <w:t>Prof. dr. sc.  Mario Jeličić</w:t>
                  </w:r>
                </w:p>
              </w:tc>
            </w:tr>
            <w:tr w:rsidR="002632D0" w:rsidRPr="002632D0" w14:paraId="254FE86B"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2A780F87"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noProof/>
                      <w:sz w:val="18"/>
                      <w:szCs w:val="18"/>
                    </w:rPr>
                    <w:t>Modeliranje i vrednovanje treninga fleksibilnosti u košarci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5AF8723A"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3 sata</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0D698CEC" w14:textId="5DF581F2" w:rsidR="002632D0" w:rsidRPr="002632D0" w:rsidRDefault="002632D0" w:rsidP="002632D0">
                  <w:pPr>
                    <w:tabs>
                      <w:tab w:val="left" w:pos="2820"/>
                    </w:tabs>
                    <w:spacing w:after="0" w:line="240" w:lineRule="auto"/>
                    <w:rPr>
                      <w:rFonts w:ascii="Calibri" w:hAnsi="Calibri" w:cs="Calibri"/>
                      <w:sz w:val="18"/>
                      <w:szCs w:val="18"/>
                    </w:rPr>
                  </w:pPr>
                  <w:r w:rsidRPr="001310D9">
                    <w:rPr>
                      <w:rFonts w:ascii="Calibri" w:hAnsi="Calibri" w:cs="Calibri"/>
                      <w:sz w:val="18"/>
                      <w:szCs w:val="18"/>
                    </w:rPr>
                    <w:t>Prof. dr. sc.  Mario Jeličić</w:t>
                  </w:r>
                </w:p>
              </w:tc>
            </w:tr>
          </w:tbl>
          <w:p w14:paraId="05940A92" w14:textId="77777777" w:rsidR="002632D0" w:rsidRPr="002632D0" w:rsidRDefault="002632D0" w:rsidP="002C7416">
            <w:pPr>
              <w:tabs>
                <w:tab w:val="left" w:pos="2820"/>
              </w:tabs>
              <w:spacing w:after="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782"/>
              <w:gridCol w:w="2257"/>
            </w:tblGrid>
            <w:tr w:rsidR="002632D0" w:rsidRPr="002632D0" w14:paraId="71B17DFB"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C4EEFF"/>
                  <w:hideMark/>
                </w:tcPr>
                <w:p w14:paraId="1B663146" w14:textId="77777777" w:rsidR="002632D0" w:rsidRPr="002632D0" w:rsidRDefault="002632D0" w:rsidP="002C7416">
                  <w:pPr>
                    <w:tabs>
                      <w:tab w:val="left" w:pos="2820"/>
                    </w:tabs>
                    <w:spacing w:after="0" w:line="240" w:lineRule="auto"/>
                    <w:rPr>
                      <w:rFonts w:ascii="Calibri" w:hAnsi="Calibri" w:cs="Calibri"/>
                      <w:sz w:val="18"/>
                      <w:szCs w:val="18"/>
                    </w:rPr>
                  </w:pPr>
                  <w:r w:rsidRPr="002632D0">
                    <w:rPr>
                      <w:rFonts w:ascii="Calibri" w:hAnsi="Calibri" w:cs="Calibri"/>
                      <w:sz w:val="18"/>
                      <w:szCs w:val="18"/>
                    </w:rPr>
                    <w:t xml:space="preserve">Nastavni sat vježbi </w:t>
                  </w:r>
                </w:p>
              </w:tc>
              <w:tc>
                <w:tcPr>
                  <w:tcW w:w="782" w:type="dxa"/>
                  <w:tcBorders>
                    <w:top w:val="single" w:sz="4" w:space="0" w:color="auto"/>
                    <w:left w:val="single" w:sz="4" w:space="0" w:color="auto"/>
                    <w:bottom w:val="single" w:sz="4" w:space="0" w:color="auto"/>
                    <w:right w:val="single" w:sz="4" w:space="0" w:color="auto"/>
                  </w:tcBorders>
                  <w:shd w:val="clear" w:color="auto" w:fill="C4EEFF"/>
                  <w:hideMark/>
                </w:tcPr>
                <w:p w14:paraId="3A7D00AE" w14:textId="77777777" w:rsidR="002632D0" w:rsidRPr="002632D0" w:rsidRDefault="002632D0" w:rsidP="002C7416">
                  <w:pPr>
                    <w:tabs>
                      <w:tab w:val="left" w:pos="2820"/>
                    </w:tabs>
                    <w:spacing w:after="0" w:line="240" w:lineRule="auto"/>
                    <w:rPr>
                      <w:rFonts w:ascii="Calibri" w:hAnsi="Calibri" w:cs="Calibri"/>
                      <w:sz w:val="18"/>
                      <w:szCs w:val="18"/>
                    </w:rPr>
                  </w:pPr>
                  <w:r w:rsidRPr="002632D0">
                    <w:rPr>
                      <w:rFonts w:ascii="Calibri" w:hAnsi="Calibri" w:cs="Calibri"/>
                      <w:sz w:val="18"/>
                      <w:szCs w:val="18"/>
                    </w:rPr>
                    <w:t>broj sati</w:t>
                  </w:r>
                </w:p>
              </w:tc>
              <w:tc>
                <w:tcPr>
                  <w:tcW w:w="2257" w:type="dxa"/>
                  <w:tcBorders>
                    <w:top w:val="single" w:sz="4" w:space="0" w:color="auto"/>
                    <w:left w:val="single" w:sz="4" w:space="0" w:color="auto"/>
                    <w:bottom w:val="single" w:sz="4" w:space="0" w:color="auto"/>
                    <w:right w:val="single" w:sz="4" w:space="0" w:color="auto"/>
                  </w:tcBorders>
                  <w:shd w:val="clear" w:color="auto" w:fill="C4EEFF"/>
                  <w:hideMark/>
                </w:tcPr>
                <w:p w14:paraId="688FDA2A" w14:textId="77777777" w:rsidR="002632D0" w:rsidRPr="002632D0" w:rsidRDefault="002632D0" w:rsidP="002C7416">
                  <w:pPr>
                    <w:tabs>
                      <w:tab w:val="left" w:pos="2820"/>
                    </w:tabs>
                    <w:spacing w:after="0" w:line="240" w:lineRule="auto"/>
                    <w:rPr>
                      <w:rFonts w:ascii="Calibri" w:hAnsi="Calibri" w:cs="Calibri"/>
                      <w:sz w:val="18"/>
                      <w:szCs w:val="18"/>
                    </w:rPr>
                  </w:pPr>
                  <w:r w:rsidRPr="002632D0">
                    <w:rPr>
                      <w:rFonts w:ascii="Calibri" w:hAnsi="Calibri" w:cs="Calibri"/>
                      <w:sz w:val="18"/>
                      <w:szCs w:val="18"/>
                    </w:rPr>
                    <w:t>Nastavu izvodi</w:t>
                  </w:r>
                </w:p>
              </w:tc>
            </w:tr>
            <w:tr w:rsidR="002632D0" w:rsidRPr="002632D0" w14:paraId="1698415F"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413B08A2"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Vrednovanje treninga agilnosti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10C711D6"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2 sata</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311BE7CC" w14:textId="43769256" w:rsidR="002632D0" w:rsidRPr="002632D0" w:rsidRDefault="002632D0" w:rsidP="002632D0">
                  <w:pPr>
                    <w:tabs>
                      <w:tab w:val="left" w:pos="2820"/>
                    </w:tabs>
                    <w:spacing w:after="0" w:line="240" w:lineRule="auto"/>
                    <w:rPr>
                      <w:rFonts w:ascii="Calibri" w:hAnsi="Calibri" w:cs="Calibri"/>
                      <w:sz w:val="18"/>
                      <w:szCs w:val="18"/>
                    </w:rPr>
                  </w:pPr>
                  <w:r w:rsidRPr="00175528">
                    <w:rPr>
                      <w:rFonts w:ascii="Calibri" w:hAnsi="Calibri" w:cs="Calibri"/>
                      <w:sz w:val="18"/>
                      <w:szCs w:val="18"/>
                    </w:rPr>
                    <w:t>Prof. dr. sc.  Mario Jeličić</w:t>
                  </w:r>
                </w:p>
              </w:tc>
            </w:tr>
            <w:tr w:rsidR="002632D0" w:rsidRPr="002632D0" w14:paraId="015DA2EB"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6A109F31"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Vrednovanje treninga postularne stabilnosti u košarci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1AB81829"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089CC5D1" w14:textId="36D8C043" w:rsidR="002632D0" w:rsidRPr="002632D0" w:rsidRDefault="002632D0" w:rsidP="002632D0">
                  <w:pPr>
                    <w:tabs>
                      <w:tab w:val="left" w:pos="2820"/>
                    </w:tabs>
                    <w:spacing w:after="0" w:line="240" w:lineRule="auto"/>
                    <w:rPr>
                      <w:rFonts w:ascii="Calibri" w:hAnsi="Calibri" w:cs="Calibri"/>
                      <w:sz w:val="18"/>
                      <w:szCs w:val="18"/>
                    </w:rPr>
                  </w:pPr>
                  <w:r w:rsidRPr="00175528">
                    <w:rPr>
                      <w:rFonts w:ascii="Calibri" w:hAnsi="Calibri" w:cs="Calibri"/>
                      <w:sz w:val="18"/>
                      <w:szCs w:val="18"/>
                    </w:rPr>
                    <w:t>Prof. dr. sc.  Mario Jeličić</w:t>
                  </w:r>
                </w:p>
              </w:tc>
            </w:tr>
            <w:tr w:rsidR="002632D0" w:rsidRPr="002632D0" w14:paraId="13602CC1"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003FC97F"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noProof/>
                      <w:sz w:val="18"/>
                      <w:szCs w:val="18"/>
                    </w:rPr>
                    <w:lastRenderedPageBreak/>
                    <w:t>Modeliranje i vrednovanje treninga jakosti u košarci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2A21C27D"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62453070" w14:textId="3454AE12" w:rsidR="002632D0" w:rsidRPr="002632D0" w:rsidRDefault="002632D0" w:rsidP="002632D0">
                  <w:pPr>
                    <w:tabs>
                      <w:tab w:val="left" w:pos="2820"/>
                    </w:tabs>
                    <w:spacing w:after="0" w:line="240" w:lineRule="auto"/>
                    <w:rPr>
                      <w:rFonts w:ascii="Calibri" w:hAnsi="Calibri" w:cs="Calibri"/>
                      <w:sz w:val="18"/>
                      <w:szCs w:val="18"/>
                    </w:rPr>
                  </w:pPr>
                  <w:r w:rsidRPr="00175528">
                    <w:rPr>
                      <w:rFonts w:ascii="Calibri" w:hAnsi="Calibri" w:cs="Calibri"/>
                      <w:sz w:val="18"/>
                      <w:szCs w:val="18"/>
                    </w:rPr>
                    <w:t>Prof. dr. sc.  Mario Jeličić</w:t>
                  </w:r>
                </w:p>
              </w:tc>
            </w:tr>
            <w:tr w:rsidR="002632D0" w:rsidRPr="002632D0" w14:paraId="23C02322"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6BA1A973"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noProof/>
                      <w:sz w:val="18"/>
                      <w:szCs w:val="18"/>
                    </w:rPr>
                    <w:t>Modeliranje i vrednovanje treninga brzinske snage u košarci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33EE899A"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658112EE" w14:textId="2FA6B950" w:rsidR="002632D0" w:rsidRPr="002632D0" w:rsidRDefault="002632D0" w:rsidP="002632D0">
                  <w:pPr>
                    <w:tabs>
                      <w:tab w:val="left" w:pos="2820"/>
                    </w:tabs>
                    <w:spacing w:after="0" w:line="240" w:lineRule="auto"/>
                    <w:rPr>
                      <w:rFonts w:ascii="Calibri" w:hAnsi="Calibri" w:cs="Calibri"/>
                      <w:sz w:val="18"/>
                      <w:szCs w:val="18"/>
                    </w:rPr>
                  </w:pPr>
                  <w:r w:rsidRPr="00175528">
                    <w:rPr>
                      <w:rFonts w:ascii="Calibri" w:hAnsi="Calibri" w:cs="Calibri"/>
                      <w:sz w:val="18"/>
                      <w:szCs w:val="18"/>
                    </w:rPr>
                    <w:t>Prof. dr. sc.  Mario Jeličić</w:t>
                  </w:r>
                </w:p>
              </w:tc>
            </w:tr>
            <w:tr w:rsidR="002632D0" w:rsidRPr="002632D0" w14:paraId="650C6647"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1D108DB2"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noProof/>
                      <w:sz w:val="18"/>
                      <w:szCs w:val="18"/>
                    </w:rPr>
                    <w:t>Modeliranje i vrednovanje programa za razvoj agilnosti u košarci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1F189DF0"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70AAD724" w14:textId="2A20048F" w:rsidR="002632D0" w:rsidRPr="002632D0" w:rsidRDefault="002632D0" w:rsidP="002632D0">
                  <w:pPr>
                    <w:tabs>
                      <w:tab w:val="left" w:pos="2820"/>
                    </w:tabs>
                    <w:spacing w:after="0" w:line="240" w:lineRule="auto"/>
                    <w:rPr>
                      <w:rFonts w:ascii="Calibri" w:hAnsi="Calibri" w:cs="Calibri"/>
                      <w:sz w:val="18"/>
                      <w:szCs w:val="18"/>
                    </w:rPr>
                  </w:pPr>
                  <w:r w:rsidRPr="00175528">
                    <w:rPr>
                      <w:rFonts w:ascii="Calibri" w:hAnsi="Calibri" w:cs="Calibri"/>
                      <w:sz w:val="18"/>
                      <w:szCs w:val="18"/>
                    </w:rPr>
                    <w:t>Prof. dr. sc.  Mario Jeličić</w:t>
                  </w:r>
                </w:p>
              </w:tc>
            </w:tr>
            <w:tr w:rsidR="002632D0" w:rsidRPr="002632D0" w14:paraId="6E76E720"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27BCA8B5"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noProof/>
                      <w:sz w:val="18"/>
                      <w:szCs w:val="18"/>
                    </w:rPr>
                    <w:t>Modeliranje i vrednovanje treninga brzinske izdržljivosti u košarci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0BA0E559"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18221471" w14:textId="295BBB44" w:rsidR="002632D0" w:rsidRPr="002632D0" w:rsidRDefault="002632D0" w:rsidP="002632D0">
                  <w:pPr>
                    <w:tabs>
                      <w:tab w:val="left" w:pos="2820"/>
                    </w:tabs>
                    <w:spacing w:after="0" w:line="240" w:lineRule="auto"/>
                    <w:rPr>
                      <w:rFonts w:ascii="Calibri" w:hAnsi="Calibri" w:cs="Calibri"/>
                      <w:sz w:val="18"/>
                      <w:szCs w:val="18"/>
                    </w:rPr>
                  </w:pPr>
                  <w:r w:rsidRPr="00175528">
                    <w:rPr>
                      <w:rFonts w:ascii="Calibri" w:hAnsi="Calibri" w:cs="Calibri"/>
                      <w:sz w:val="18"/>
                      <w:szCs w:val="18"/>
                    </w:rPr>
                    <w:t>Prof. dr. sc.  Mario Jeličić</w:t>
                  </w:r>
                </w:p>
              </w:tc>
            </w:tr>
            <w:tr w:rsidR="002632D0" w:rsidRPr="002632D0" w14:paraId="334CFB62"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628D99AE"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noProof/>
                      <w:sz w:val="18"/>
                      <w:szCs w:val="18"/>
                    </w:rPr>
                    <w:t>Modeliranje i vrednovanje treninga fleksibilnosti u košarci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6D4D8725"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741A62CB" w14:textId="3F2BE6F6" w:rsidR="002632D0" w:rsidRPr="002632D0" w:rsidRDefault="002632D0" w:rsidP="002632D0">
                  <w:pPr>
                    <w:tabs>
                      <w:tab w:val="left" w:pos="2820"/>
                    </w:tabs>
                    <w:spacing w:after="0" w:line="240" w:lineRule="auto"/>
                    <w:rPr>
                      <w:rFonts w:ascii="Calibri" w:hAnsi="Calibri" w:cs="Calibri"/>
                      <w:sz w:val="18"/>
                      <w:szCs w:val="18"/>
                    </w:rPr>
                  </w:pPr>
                  <w:r w:rsidRPr="00175528">
                    <w:rPr>
                      <w:rFonts w:ascii="Calibri" w:hAnsi="Calibri" w:cs="Calibri"/>
                      <w:sz w:val="18"/>
                      <w:szCs w:val="18"/>
                    </w:rPr>
                    <w:t>Prof. dr. sc.  Mario Jeličić</w:t>
                  </w:r>
                </w:p>
              </w:tc>
            </w:tr>
            <w:tr w:rsidR="002632D0" w:rsidRPr="002632D0" w14:paraId="331226E7"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2B54BF56"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noProof/>
                      <w:sz w:val="18"/>
                      <w:szCs w:val="18"/>
                    </w:rPr>
                    <w:t>Modeliranje i vrednovanje treninga funkcionalne ravnoteže u košarci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6D3D0CD2"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57249FC5" w14:textId="7815851F" w:rsidR="002632D0" w:rsidRPr="002632D0" w:rsidRDefault="002632D0" w:rsidP="002632D0">
                  <w:pPr>
                    <w:tabs>
                      <w:tab w:val="left" w:pos="2820"/>
                    </w:tabs>
                    <w:spacing w:after="0" w:line="240" w:lineRule="auto"/>
                    <w:rPr>
                      <w:rFonts w:ascii="Calibri" w:hAnsi="Calibri" w:cs="Calibri"/>
                      <w:sz w:val="18"/>
                      <w:szCs w:val="18"/>
                    </w:rPr>
                  </w:pPr>
                  <w:r w:rsidRPr="00175528">
                    <w:rPr>
                      <w:rFonts w:ascii="Calibri" w:hAnsi="Calibri" w:cs="Calibri"/>
                      <w:sz w:val="18"/>
                      <w:szCs w:val="18"/>
                    </w:rPr>
                    <w:t>Prof. dr. sc.  Mario Jeličić</w:t>
                  </w:r>
                </w:p>
              </w:tc>
            </w:tr>
            <w:tr w:rsidR="002632D0" w:rsidRPr="002632D0" w14:paraId="3911DDAD"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5A6B39B1"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noProof/>
                      <w:sz w:val="18"/>
                      <w:szCs w:val="18"/>
                    </w:rPr>
                    <w:t>Modeliranje i vrednovanje treninga maksimalne snage u košarci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5E9129F8"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6CACB7BE" w14:textId="6CA10107" w:rsidR="002632D0" w:rsidRPr="002632D0" w:rsidRDefault="002632D0" w:rsidP="002632D0">
                  <w:pPr>
                    <w:tabs>
                      <w:tab w:val="left" w:pos="2820"/>
                    </w:tabs>
                    <w:spacing w:after="0" w:line="240" w:lineRule="auto"/>
                    <w:rPr>
                      <w:rFonts w:ascii="Calibri" w:hAnsi="Calibri" w:cs="Calibri"/>
                      <w:sz w:val="18"/>
                      <w:szCs w:val="18"/>
                    </w:rPr>
                  </w:pPr>
                  <w:r w:rsidRPr="00175528">
                    <w:rPr>
                      <w:rFonts w:ascii="Calibri" w:hAnsi="Calibri" w:cs="Calibri"/>
                      <w:sz w:val="18"/>
                      <w:szCs w:val="18"/>
                    </w:rPr>
                    <w:t>Prof. dr. sc.  Mario Jeličić</w:t>
                  </w:r>
                </w:p>
              </w:tc>
            </w:tr>
            <w:tr w:rsidR="002632D0" w:rsidRPr="002632D0" w14:paraId="75081982"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7D7204BE" w14:textId="77777777" w:rsidR="002632D0" w:rsidRPr="002632D0" w:rsidRDefault="002632D0" w:rsidP="002632D0">
                  <w:pPr>
                    <w:tabs>
                      <w:tab w:val="left" w:pos="2820"/>
                    </w:tabs>
                    <w:spacing w:after="0" w:line="240" w:lineRule="auto"/>
                    <w:rPr>
                      <w:rFonts w:ascii="Calibri" w:eastAsia="Times New Roman" w:hAnsi="Calibri" w:cs="Calibri"/>
                      <w:sz w:val="18"/>
                      <w:szCs w:val="18"/>
                    </w:rPr>
                  </w:pPr>
                  <w:r w:rsidRPr="002632D0">
                    <w:rPr>
                      <w:rFonts w:ascii="Calibri" w:hAnsi="Calibri" w:cs="Calibri"/>
                      <w:noProof/>
                      <w:sz w:val="18"/>
                      <w:szCs w:val="18"/>
                    </w:rPr>
                    <w:t>Modeliranje i vrednovanje treninga intramuskularne i intermuskularne koordinacije u košarci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1A2CF77E"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32334C6F" w14:textId="77B152AA" w:rsidR="002632D0" w:rsidRPr="002632D0" w:rsidRDefault="002632D0" w:rsidP="002632D0">
                  <w:pPr>
                    <w:tabs>
                      <w:tab w:val="left" w:pos="2820"/>
                    </w:tabs>
                    <w:spacing w:after="0" w:line="240" w:lineRule="auto"/>
                    <w:rPr>
                      <w:rFonts w:ascii="Calibri" w:hAnsi="Calibri" w:cs="Calibri"/>
                      <w:sz w:val="18"/>
                      <w:szCs w:val="18"/>
                    </w:rPr>
                  </w:pPr>
                  <w:r w:rsidRPr="00175528">
                    <w:rPr>
                      <w:rFonts w:ascii="Calibri" w:hAnsi="Calibri" w:cs="Calibri"/>
                      <w:sz w:val="18"/>
                      <w:szCs w:val="18"/>
                    </w:rPr>
                    <w:t>Prof. dr. sc.  Mario Jeličić</w:t>
                  </w:r>
                </w:p>
              </w:tc>
            </w:tr>
            <w:tr w:rsidR="002632D0" w:rsidRPr="002632D0" w14:paraId="5555E034"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52C7929A"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noProof/>
                      <w:sz w:val="18"/>
                      <w:szCs w:val="18"/>
                    </w:rPr>
                    <w:t>Modeliranje i vrednovanje treninga snažne izdržljivosti u košarci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4D4FF9E2"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6F3813A0" w14:textId="68BD3DF7" w:rsidR="002632D0" w:rsidRPr="002632D0" w:rsidRDefault="002632D0" w:rsidP="002632D0">
                  <w:pPr>
                    <w:tabs>
                      <w:tab w:val="left" w:pos="2820"/>
                    </w:tabs>
                    <w:spacing w:after="0" w:line="240" w:lineRule="auto"/>
                    <w:rPr>
                      <w:rFonts w:ascii="Calibri" w:hAnsi="Calibri" w:cs="Calibri"/>
                      <w:sz w:val="18"/>
                      <w:szCs w:val="18"/>
                    </w:rPr>
                  </w:pPr>
                  <w:r w:rsidRPr="00175528">
                    <w:rPr>
                      <w:rFonts w:ascii="Calibri" w:hAnsi="Calibri" w:cs="Calibri"/>
                      <w:sz w:val="18"/>
                      <w:szCs w:val="18"/>
                    </w:rPr>
                    <w:t>Prof. dr. sc.  Mario Jeličić</w:t>
                  </w:r>
                </w:p>
              </w:tc>
            </w:tr>
            <w:tr w:rsidR="002632D0" w:rsidRPr="002632D0" w14:paraId="2C71542D"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5A870720"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noProof/>
                      <w:sz w:val="18"/>
                      <w:szCs w:val="18"/>
                    </w:rPr>
                    <w:t>Modeliranje i vrednovanje treninga eksplozivne snage u košarci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09294778"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2A2D71BE" w14:textId="3EFF1076" w:rsidR="002632D0" w:rsidRPr="002632D0" w:rsidRDefault="002632D0" w:rsidP="002632D0">
                  <w:pPr>
                    <w:tabs>
                      <w:tab w:val="left" w:pos="2820"/>
                    </w:tabs>
                    <w:spacing w:after="0" w:line="240" w:lineRule="auto"/>
                    <w:rPr>
                      <w:rFonts w:ascii="Calibri" w:hAnsi="Calibri" w:cs="Calibri"/>
                      <w:sz w:val="18"/>
                      <w:szCs w:val="18"/>
                    </w:rPr>
                  </w:pPr>
                  <w:r w:rsidRPr="00175528">
                    <w:rPr>
                      <w:rFonts w:ascii="Calibri" w:hAnsi="Calibri" w:cs="Calibri"/>
                      <w:sz w:val="18"/>
                      <w:szCs w:val="18"/>
                    </w:rPr>
                    <w:t>Prof. dr. sc.  Mario Jeličić</w:t>
                  </w:r>
                </w:p>
              </w:tc>
            </w:tr>
            <w:tr w:rsidR="002632D0" w:rsidRPr="002632D0" w14:paraId="6B9D3B32"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12B70723"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noProof/>
                      <w:sz w:val="18"/>
                      <w:szCs w:val="18"/>
                    </w:rPr>
                    <w:t>Modeliranje i vrednovanje treninga reaktivne snage u košarci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12997374"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1E923F90" w14:textId="5A274FA3" w:rsidR="002632D0" w:rsidRPr="002632D0" w:rsidRDefault="002632D0" w:rsidP="002632D0">
                  <w:pPr>
                    <w:tabs>
                      <w:tab w:val="left" w:pos="2820"/>
                    </w:tabs>
                    <w:spacing w:after="0" w:line="240" w:lineRule="auto"/>
                    <w:rPr>
                      <w:rFonts w:ascii="Calibri" w:hAnsi="Calibri" w:cs="Calibri"/>
                      <w:sz w:val="18"/>
                      <w:szCs w:val="18"/>
                    </w:rPr>
                  </w:pPr>
                  <w:r w:rsidRPr="00175528">
                    <w:rPr>
                      <w:rFonts w:ascii="Calibri" w:hAnsi="Calibri" w:cs="Calibri"/>
                      <w:sz w:val="18"/>
                      <w:szCs w:val="18"/>
                    </w:rPr>
                    <w:t>Prof. dr. sc.  Mario Jeličić</w:t>
                  </w:r>
                </w:p>
              </w:tc>
            </w:tr>
            <w:tr w:rsidR="002632D0" w:rsidRPr="002632D0" w14:paraId="3B5C76BA"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09F4DCBC"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noProof/>
                      <w:sz w:val="18"/>
                      <w:szCs w:val="18"/>
                    </w:rPr>
                    <w:t>Selektivna hipertrofija mišićnih vlakana</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11C4DD9C"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7FFA2B4F" w14:textId="3919E159" w:rsidR="002632D0" w:rsidRPr="002632D0" w:rsidRDefault="002632D0" w:rsidP="002632D0">
                  <w:pPr>
                    <w:tabs>
                      <w:tab w:val="left" w:pos="2820"/>
                    </w:tabs>
                    <w:spacing w:after="0" w:line="240" w:lineRule="auto"/>
                    <w:rPr>
                      <w:rFonts w:ascii="Calibri" w:hAnsi="Calibri" w:cs="Calibri"/>
                      <w:sz w:val="18"/>
                      <w:szCs w:val="18"/>
                    </w:rPr>
                  </w:pPr>
                  <w:r w:rsidRPr="005B563E">
                    <w:rPr>
                      <w:rFonts w:ascii="Calibri" w:hAnsi="Calibri" w:cs="Calibri"/>
                      <w:sz w:val="18"/>
                      <w:szCs w:val="18"/>
                    </w:rPr>
                    <w:t>Prof. dr. sc.  Mario Jeličić</w:t>
                  </w:r>
                </w:p>
              </w:tc>
            </w:tr>
            <w:tr w:rsidR="002632D0" w:rsidRPr="002632D0" w14:paraId="2C362E71"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65438F51"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noProof/>
                      <w:sz w:val="18"/>
                      <w:szCs w:val="18"/>
                    </w:rPr>
                    <w:t>Zdravstveno preventivni kondicijski programi u košarci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6BDDF6C8"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722262D3" w14:textId="30E6EB99" w:rsidR="002632D0" w:rsidRPr="002632D0" w:rsidRDefault="002632D0" w:rsidP="002632D0">
                  <w:pPr>
                    <w:tabs>
                      <w:tab w:val="left" w:pos="2820"/>
                    </w:tabs>
                    <w:spacing w:after="0" w:line="240" w:lineRule="auto"/>
                    <w:rPr>
                      <w:rFonts w:ascii="Calibri" w:hAnsi="Calibri" w:cs="Calibri"/>
                      <w:sz w:val="18"/>
                      <w:szCs w:val="18"/>
                    </w:rPr>
                  </w:pPr>
                  <w:r w:rsidRPr="005B563E">
                    <w:rPr>
                      <w:rFonts w:ascii="Calibri" w:hAnsi="Calibri" w:cs="Calibri"/>
                      <w:sz w:val="18"/>
                      <w:szCs w:val="18"/>
                    </w:rPr>
                    <w:t>Prof. dr. sc.  Mario Jeličić</w:t>
                  </w:r>
                </w:p>
              </w:tc>
            </w:tr>
            <w:tr w:rsidR="002632D0" w:rsidRPr="002632D0" w14:paraId="0DA317C2"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35A06D35"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noProof/>
                      <w:sz w:val="18"/>
                      <w:szCs w:val="18"/>
                    </w:rPr>
                    <w:t>Strukturalni i funkcionalni trening s opterećenjem</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668A6105"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0103E634" w14:textId="25E92560" w:rsidR="002632D0" w:rsidRPr="002632D0" w:rsidRDefault="002632D0" w:rsidP="002632D0">
                  <w:pPr>
                    <w:tabs>
                      <w:tab w:val="left" w:pos="2820"/>
                    </w:tabs>
                    <w:spacing w:after="0" w:line="240" w:lineRule="auto"/>
                    <w:rPr>
                      <w:rFonts w:ascii="Calibri" w:hAnsi="Calibri" w:cs="Calibri"/>
                      <w:sz w:val="18"/>
                      <w:szCs w:val="18"/>
                    </w:rPr>
                  </w:pPr>
                  <w:r w:rsidRPr="005B563E">
                    <w:rPr>
                      <w:rFonts w:ascii="Calibri" w:hAnsi="Calibri" w:cs="Calibri"/>
                      <w:sz w:val="18"/>
                      <w:szCs w:val="18"/>
                    </w:rPr>
                    <w:t>Prof. dr. sc.  Mario Jeličić</w:t>
                  </w:r>
                </w:p>
              </w:tc>
            </w:tr>
            <w:tr w:rsidR="002632D0" w:rsidRPr="002632D0" w14:paraId="6E6475E0"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44D3302A"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noProof/>
                      <w:sz w:val="18"/>
                      <w:szCs w:val="18"/>
                    </w:rPr>
                    <w:t>Dijagnostika kvantitativnih motoričkih sposobnosti u košarci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74EB938F" w14:textId="77777777" w:rsidR="002632D0" w:rsidRPr="002632D0" w:rsidRDefault="002632D0" w:rsidP="002632D0">
                  <w:pPr>
                    <w:tabs>
                      <w:tab w:val="left" w:pos="2820"/>
                    </w:tabs>
                    <w:spacing w:after="0" w:line="240" w:lineRule="auto"/>
                    <w:rPr>
                      <w:rFonts w:ascii="Calibri" w:hAnsi="Calibri" w:cs="Calibri"/>
                      <w:sz w:val="18"/>
                      <w:szCs w:val="18"/>
                    </w:rPr>
                  </w:pPr>
                  <w:r w:rsidRPr="002632D0">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75E507AD" w14:textId="7C4B90B7" w:rsidR="002632D0" w:rsidRPr="002632D0" w:rsidRDefault="002632D0" w:rsidP="002632D0">
                  <w:pPr>
                    <w:tabs>
                      <w:tab w:val="left" w:pos="2820"/>
                    </w:tabs>
                    <w:spacing w:after="0" w:line="240" w:lineRule="auto"/>
                    <w:rPr>
                      <w:rFonts w:ascii="Calibri" w:hAnsi="Calibri" w:cs="Calibri"/>
                      <w:sz w:val="18"/>
                      <w:szCs w:val="18"/>
                    </w:rPr>
                  </w:pPr>
                  <w:r w:rsidRPr="005B563E">
                    <w:rPr>
                      <w:rFonts w:ascii="Calibri" w:hAnsi="Calibri" w:cs="Calibri"/>
                      <w:sz w:val="18"/>
                      <w:szCs w:val="18"/>
                    </w:rPr>
                    <w:t>Prof. dr. sc.  Mario Jeličić</w:t>
                  </w:r>
                </w:p>
              </w:tc>
            </w:tr>
          </w:tbl>
          <w:p w14:paraId="1F0B004C" w14:textId="77777777" w:rsidR="002632D0" w:rsidRPr="002632D0" w:rsidRDefault="002632D0" w:rsidP="002C7416">
            <w:pPr>
              <w:tabs>
                <w:tab w:val="left" w:pos="2820"/>
              </w:tabs>
              <w:spacing w:after="0"/>
              <w:rPr>
                <w:rFonts w:ascii="Calibri" w:hAnsi="Calibri" w:cs="Calibri"/>
                <w:sz w:val="18"/>
                <w:szCs w:val="18"/>
              </w:rPr>
            </w:pPr>
          </w:p>
        </w:tc>
      </w:tr>
      <w:tr w:rsidR="002632D0" w:rsidRPr="00212168" w14:paraId="0E7D2988" w14:textId="77777777" w:rsidTr="002C7416">
        <w:trPr>
          <w:trHeight w:val="50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78F59A1" w14:textId="77777777" w:rsidR="002632D0" w:rsidRPr="002632D0" w:rsidRDefault="002632D0" w:rsidP="002C7416">
            <w:pPr>
              <w:tabs>
                <w:tab w:val="left" w:pos="2820"/>
              </w:tabs>
              <w:spacing w:after="0" w:line="240" w:lineRule="auto"/>
              <w:rPr>
                <w:rFonts w:ascii="Calibri" w:hAnsi="Calibri" w:cs="Calibri"/>
                <w:color w:val="000000"/>
                <w:sz w:val="18"/>
                <w:szCs w:val="18"/>
              </w:rPr>
            </w:pPr>
            <w:r w:rsidRPr="002632D0">
              <w:rPr>
                <w:rFonts w:ascii="Calibri" w:hAnsi="Calibri" w:cs="Calibri"/>
                <w:color w:val="000000"/>
                <w:sz w:val="18"/>
                <w:szCs w:val="18"/>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6E30E9"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Calibri" w:eastAsia="MS Gothic" w:hAnsi="Calibri" w:cs="Calibri"/>
                <w:b w:val="0"/>
                <w:sz w:val="18"/>
                <w:szCs w:val="18"/>
                <w:lang w:val="hr-HR" w:eastAsia="en-US"/>
              </w:rPr>
              <w:t>x</w:t>
            </w:r>
            <w:r w:rsidRPr="002632D0">
              <w:rPr>
                <w:rFonts w:ascii="Calibri" w:hAnsi="Calibri" w:cs="Calibri"/>
                <w:b w:val="0"/>
                <w:sz w:val="18"/>
                <w:szCs w:val="18"/>
                <w:lang w:val="hr-HR" w:eastAsia="en-US"/>
              </w:rPr>
              <w:t xml:space="preserve"> predavanja</w:t>
            </w:r>
          </w:p>
          <w:p w14:paraId="1B570FB2"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Calibri" w:eastAsia="MS Gothic" w:hAnsi="Calibri" w:cs="Calibri"/>
                <w:b w:val="0"/>
                <w:sz w:val="18"/>
                <w:szCs w:val="18"/>
                <w:lang w:val="hr-HR" w:eastAsia="en-US"/>
              </w:rPr>
              <w:t>x</w:t>
            </w:r>
            <w:r w:rsidRPr="002632D0">
              <w:rPr>
                <w:rFonts w:ascii="Calibri" w:hAnsi="Calibri" w:cs="Calibri"/>
                <w:b w:val="0"/>
                <w:sz w:val="18"/>
                <w:szCs w:val="18"/>
                <w:lang w:val="hr-HR" w:eastAsia="en-US"/>
              </w:rPr>
              <w:t xml:space="preserve"> seminari i radionice  </w:t>
            </w:r>
          </w:p>
          <w:p w14:paraId="7601EA37"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Segoe UI Symbol" w:eastAsia="MS Gothic" w:hAnsi="Segoe UI Symbol" w:cs="Segoe UI Symbol"/>
                <w:b w:val="0"/>
                <w:sz w:val="18"/>
                <w:szCs w:val="18"/>
                <w:lang w:val="hr-HR" w:eastAsia="en-US"/>
              </w:rPr>
              <w:t>☐</w:t>
            </w:r>
            <w:r w:rsidRPr="002632D0">
              <w:rPr>
                <w:rFonts w:ascii="Calibri" w:hAnsi="Calibri" w:cs="Calibri"/>
                <w:b w:val="0"/>
                <w:sz w:val="18"/>
                <w:szCs w:val="18"/>
                <w:lang w:val="hr-HR" w:eastAsia="en-US"/>
              </w:rPr>
              <w:t xml:space="preserve"> vježbe  </w:t>
            </w:r>
          </w:p>
          <w:p w14:paraId="428335EB"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Segoe UI Symbol" w:eastAsia="MS Gothic" w:hAnsi="Segoe UI Symbol" w:cs="Segoe UI Symbol"/>
                <w:b w:val="0"/>
                <w:sz w:val="18"/>
                <w:szCs w:val="18"/>
                <w:lang w:val="hr-HR" w:eastAsia="en-US"/>
              </w:rPr>
              <w:t>☐</w:t>
            </w:r>
            <w:r w:rsidRPr="002632D0">
              <w:rPr>
                <w:rFonts w:ascii="Calibri" w:hAnsi="Calibri" w:cs="Calibri"/>
                <w:b w:val="0"/>
                <w:i/>
                <w:sz w:val="18"/>
                <w:szCs w:val="18"/>
                <w:lang w:val="hr-HR" w:eastAsia="en-US"/>
              </w:rPr>
              <w:t>on line</w:t>
            </w:r>
            <w:r w:rsidRPr="002632D0">
              <w:rPr>
                <w:rFonts w:ascii="Calibri" w:hAnsi="Calibri" w:cs="Calibri"/>
                <w:b w:val="0"/>
                <w:sz w:val="18"/>
                <w:szCs w:val="18"/>
                <w:lang w:val="hr-HR" w:eastAsia="en-US"/>
              </w:rPr>
              <w:t xml:space="preserve"> u cijelosti</w:t>
            </w:r>
          </w:p>
          <w:p w14:paraId="3EB84E9D"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Calibri" w:eastAsia="MS Gothic" w:hAnsi="Calibri" w:cs="Calibri"/>
                <w:b w:val="0"/>
                <w:sz w:val="18"/>
                <w:szCs w:val="18"/>
                <w:lang w:val="hr-HR" w:eastAsia="en-US"/>
              </w:rPr>
              <w:t>x</w:t>
            </w:r>
            <w:r w:rsidRPr="002632D0">
              <w:rPr>
                <w:rFonts w:ascii="Calibri" w:hAnsi="Calibri" w:cs="Calibri"/>
                <w:b w:val="0"/>
                <w:sz w:val="18"/>
                <w:szCs w:val="18"/>
                <w:lang w:val="hr-HR" w:eastAsia="en-US"/>
              </w:rPr>
              <w:t xml:space="preserve"> mješovito e-učenje</w:t>
            </w:r>
          </w:p>
          <w:p w14:paraId="3FACB97F" w14:textId="77777777" w:rsidR="002632D0" w:rsidRPr="002632D0" w:rsidRDefault="002632D0" w:rsidP="002C7416">
            <w:pPr>
              <w:tabs>
                <w:tab w:val="left" w:pos="2820"/>
              </w:tabs>
              <w:spacing w:after="0"/>
              <w:rPr>
                <w:rFonts w:ascii="Calibri" w:hAnsi="Calibri" w:cs="Calibri"/>
                <w:sz w:val="18"/>
                <w:szCs w:val="18"/>
              </w:rPr>
            </w:pPr>
            <w:r w:rsidRPr="002632D0">
              <w:rPr>
                <w:rFonts w:ascii="Segoe UI Symbol" w:eastAsia="MS Gothic" w:hAnsi="Segoe UI Symbol" w:cs="Segoe UI Symbol"/>
                <w:sz w:val="18"/>
                <w:szCs w:val="18"/>
                <w:lang w:val="en-US"/>
              </w:rPr>
              <w:t>☐</w:t>
            </w:r>
            <w:r w:rsidRPr="002632D0">
              <w:rPr>
                <w:rFonts w:ascii="Calibri" w:hAnsi="Calibri" w:cs="Calibri"/>
                <w:sz w:val="18"/>
                <w:szCs w:val="18"/>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551C85"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Calibri" w:eastAsia="MS Gothic" w:hAnsi="Calibri" w:cs="Calibri"/>
                <w:b w:val="0"/>
                <w:sz w:val="18"/>
                <w:szCs w:val="18"/>
                <w:lang w:val="hr-HR" w:eastAsia="en-US"/>
              </w:rPr>
              <w:t>x</w:t>
            </w:r>
            <w:r w:rsidRPr="002632D0">
              <w:rPr>
                <w:rFonts w:ascii="Calibri" w:hAnsi="Calibri" w:cs="Calibri"/>
                <w:b w:val="0"/>
                <w:sz w:val="18"/>
                <w:szCs w:val="18"/>
                <w:lang w:val="hr-HR" w:eastAsia="en-US"/>
              </w:rPr>
              <w:t xml:space="preserve"> samostalni  zadaci  </w:t>
            </w:r>
          </w:p>
          <w:p w14:paraId="3C33FCEC"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Segoe UI Symbol" w:eastAsia="MS Gothic" w:hAnsi="Segoe UI Symbol" w:cs="Segoe UI Symbol"/>
                <w:b w:val="0"/>
                <w:sz w:val="18"/>
                <w:szCs w:val="18"/>
                <w:lang w:val="hr-HR" w:eastAsia="en-US"/>
              </w:rPr>
              <w:t>☐</w:t>
            </w:r>
            <w:r w:rsidRPr="002632D0">
              <w:rPr>
                <w:rFonts w:ascii="Calibri" w:hAnsi="Calibri" w:cs="Calibri"/>
                <w:b w:val="0"/>
                <w:sz w:val="18"/>
                <w:szCs w:val="18"/>
                <w:lang w:val="hr-HR" w:eastAsia="en-US"/>
              </w:rPr>
              <w:t xml:space="preserve"> multimedija </w:t>
            </w:r>
          </w:p>
          <w:p w14:paraId="317AC513"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Segoe UI Symbol" w:eastAsia="MS Gothic" w:hAnsi="Segoe UI Symbol" w:cs="Segoe UI Symbol"/>
                <w:b w:val="0"/>
                <w:sz w:val="18"/>
                <w:szCs w:val="18"/>
                <w:lang w:val="hr-HR" w:eastAsia="en-US"/>
              </w:rPr>
              <w:t>☐</w:t>
            </w:r>
            <w:r w:rsidRPr="002632D0">
              <w:rPr>
                <w:rFonts w:ascii="Calibri" w:hAnsi="Calibri" w:cs="Calibri"/>
                <w:b w:val="0"/>
                <w:sz w:val="18"/>
                <w:szCs w:val="18"/>
                <w:lang w:val="hr-HR" w:eastAsia="en-US"/>
              </w:rPr>
              <w:t xml:space="preserve"> laboratorij</w:t>
            </w:r>
          </w:p>
          <w:p w14:paraId="4DE72D7D"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Calibri" w:eastAsia="MS Gothic" w:hAnsi="Calibri" w:cs="Calibri"/>
                <w:b w:val="0"/>
                <w:sz w:val="18"/>
                <w:szCs w:val="18"/>
                <w:lang w:val="hr-HR" w:eastAsia="en-US"/>
              </w:rPr>
              <w:t>x</w:t>
            </w:r>
            <w:r w:rsidRPr="002632D0">
              <w:rPr>
                <w:rFonts w:ascii="Calibri" w:hAnsi="Calibri" w:cs="Calibri"/>
                <w:b w:val="0"/>
                <w:sz w:val="18"/>
                <w:szCs w:val="18"/>
                <w:lang w:val="hr-HR" w:eastAsia="en-US"/>
              </w:rPr>
              <w:t xml:space="preserve"> mentorski rad</w:t>
            </w:r>
          </w:p>
          <w:p w14:paraId="38C8E81B" w14:textId="77777777" w:rsidR="002632D0" w:rsidRPr="002632D0" w:rsidRDefault="002632D0" w:rsidP="002C7416">
            <w:pPr>
              <w:tabs>
                <w:tab w:val="left" w:pos="2820"/>
              </w:tabs>
              <w:spacing w:after="0"/>
              <w:rPr>
                <w:rFonts w:ascii="Calibri" w:hAnsi="Calibri" w:cs="Calibri"/>
                <w:sz w:val="18"/>
                <w:szCs w:val="18"/>
              </w:rPr>
            </w:pPr>
            <w:r w:rsidRPr="002632D0">
              <w:rPr>
                <w:rFonts w:ascii="Segoe UI Symbol" w:eastAsia="MS Gothic" w:hAnsi="Segoe UI Symbol" w:cs="Segoe UI Symbol"/>
                <w:sz w:val="18"/>
                <w:szCs w:val="18"/>
              </w:rPr>
              <w:t>☐</w:t>
            </w:r>
            <w:r w:rsidRPr="002632D0">
              <w:rPr>
                <w:rFonts w:ascii="Calibri" w:hAnsi="Calibri" w:cs="Calibri"/>
                <w:sz w:val="18"/>
                <w:szCs w:val="18"/>
              </w:rPr>
              <w:fldChar w:fldCharType="begin">
                <w:ffData>
                  <w:name w:val="Text1"/>
                  <w:enabled/>
                  <w:calcOnExit w:val="0"/>
                  <w:textInput/>
                </w:ffData>
              </w:fldChar>
            </w:r>
            <w:r w:rsidRPr="002632D0">
              <w:rPr>
                <w:rFonts w:ascii="Calibri" w:hAnsi="Calibri" w:cs="Calibri"/>
                <w:sz w:val="18"/>
                <w:szCs w:val="18"/>
              </w:rPr>
              <w:instrText xml:space="preserve"> FORMTEXT </w:instrText>
            </w:r>
            <w:r w:rsidRPr="002632D0">
              <w:rPr>
                <w:rFonts w:ascii="Calibri" w:hAnsi="Calibri" w:cs="Calibri"/>
                <w:sz w:val="18"/>
                <w:szCs w:val="18"/>
              </w:rPr>
            </w:r>
            <w:r w:rsidRPr="002632D0">
              <w:rPr>
                <w:rFonts w:ascii="Calibri" w:hAnsi="Calibri" w:cs="Calibri"/>
                <w:sz w:val="18"/>
                <w:szCs w:val="18"/>
              </w:rPr>
              <w:fldChar w:fldCharType="separate"/>
            </w:r>
            <w:r w:rsidRPr="002632D0">
              <w:rPr>
                <w:rFonts w:ascii="Calibri" w:hAnsi="Calibri" w:cs="Calibri"/>
                <w:sz w:val="18"/>
                <w:szCs w:val="18"/>
              </w:rPr>
              <w:t> </w:t>
            </w:r>
            <w:r w:rsidRPr="002632D0">
              <w:rPr>
                <w:rFonts w:ascii="Calibri" w:hAnsi="Calibri" w:cs="Calibri"/>
                <w:sz w:val="18"/>
                <w:szCs w:val="18"/>
              </w:rPr>
              <w:t> </w:t>
            </w:r>
            <w:r w:rsidRPr="002632D0">
              <w:rPr>
                <w:rFonts w:ascii="Calibri" w:hAnsi="Calibri" w:cs="Calibri"/>
                <w:sz w:val="18"/>
                <w:szCs w:val="18"/>
              </w:rPr>
              <w:t> </w:t>
            </w:r>
            <w:r w:rsidRPr="002632D0">
              <w:rPr>
                <w:rFonts w:ascii="Calibri" w:hAnsi="Calibri" w:cs="Calibri"/>
                <w:sz w:val="18"/>
                <w:szCs w:val="18"/>
              </w:rPr>
              <w:t> </w:t>
            </w:r>
            <w:r w:rsidRPr="002632D0">
              <w:rPr>
                <w:rFonts w:ascii="Calibri" w:hAnsi="Calibri" w:cs="Calibri"/>
                <w:sz w:val="18"/>
                <w:szCs w:val="18"/>
              </w:rPr>
              <w:t> </w:t>
            </w:r>
            <w:r w:rsidRPr="002632D0">
              <w:rPr>
                <w:rFonts w:ascii="Calibri" w:hAnsi="Calibri" w:cs="Calibri"/>
                <w:sz w:val="18"/>
                <w:szCs w:val="18"/>
              </w:rPr>
              <w:fldChar w:fldCharType="end"/>
            </w:r>
            <w:r w:rsidRPr="002632D0">
              <w:rPr>
                <w:rFonts w:ascii="Calibri" w:hAnsi="Calibri" w:cs="Calibri"/>
                <w:sz w:val="18"/>
                <w:szCs w:val="18"/>
              </w:rPr>
              <w:t xml:space="preserve"> (ostalo upisati)</w:t>
            </w:r>
          </w:p>
        </w:tc>
      </w:tr>
      <w:tr w:rsidR="002632D0" w:rsidRPr="00212168" w14:paraId="7D1BD7AA" w14:textId="77777777" w:rsidTr="002C7416">
        <w:trPr>
          <w:trHeight w:val="577"/>
        </w:trPr>
        <w:tc>
          <w:tcPr>
            <w:tcW w:w="0" w:type="auto"/>
            <w:gridSpan w:val="2"/>
            <w:vMerge/>
            <w:tcBorders>
              <w:top w:val="single" w:sz="4" w:space="0" w:color="auto"/>
              <w:left w:val="single" w:sz="12" w:space="0" w:color="auto"/>
              <w:bottom w:val="single" w:sz="4" w:space="0" w:color="auto"/>
              <w:right w:val="single" w:sz="4" w:space="0" w:color="auto"/>
            </w:tcBorders>
            <w:vAlign w:val="center"/>
            <w:hideMark/>
          </w:tcPr>
          <w:p w14:paraId="72AEF216" w14:textId="77777777" w:rsidR="002632D0" w:rsidRPr="002632D0" w:rsidRDefault="002632D0" w:rsidP="002C7416">
            <w:pPr>
              <w:spacing w:after="0"/>
              <w:rPr>
                <w:rFonts w:ascii="Calibri" w:hAnsi="Calibri" w:cs="Calibri"/>
                <w:color w:val="000000"/>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C8A3239" w14:textId="77777777" w:rsidR="002632D0" w:rsidRPr="002632D0" w:rsidRDefault="002632D0" w:rsidP="002C7416">
            <w:pPr>
              <w:spacing w:after="0"/>
              <w:rPr>
                <w:rFonts w:ascii="Calibri" w:hAnsi="Calibri" w:cs="Calibri"/>
                <w:sz w:val="18"/>
                <w:szCs w:val="18"/>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1CB594D8" w14:textId="77777777" w:rsidR="002632D0" w:rsidRPr="002632D0" w:rsidRDefault="002632D0" w:rsidP="002C7416">
            <w:pPr>
              <w:spacing w:after="0"/>
              <w:rPr>
                <w:rFonts w:ascii="Calibri" w:hAnsi="Calibri" w:cs="Calibri"/>
                <w:sz w:val="18"/>
                <w:szCs w:val="18"/>
              </w:rPr>
            </w:pPr>
          </w:p>
        </w:tc>
      </w:tr>
      <w:tr w:rsidR="002632D0" w:rsidRPr="00212168" w14:paraId="01318DDD" w14:textId="77777777" w:rsidTr="002C741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302D939D" w14:textId="77777777" w:rsidR="002632D0" w:rsidRPr="002632D0" w:rsidRDefault="002632D0" w:rsidP="002C7416">
            <w:pPr>
              <w:tabs>
                <w:tab w:val="left" w:pos="2820"/>
              </w:tabs>
              <w:spacing w:after="0" w:line="240" w:lineRule="auto"/>
              <w:rPr>
                <w:rFonts w:ascii="Calibri" w:hAnsi="Calibri" w:cs="Calibri"/>
                <w:color w:val="000000"/>
                <w:sz w:val="18"/>
                <w:szCs w:val="18"/>
              </w:rPr>
            </w:pPr>
            <w:r w:rsidRPr="002632D0">
              <w:rPr>
                <w:rFonts w:ascii="Calibri" w:hAnsi="Calibri" w:cs="Calibri"/>
                <w:color w:val="000000"/>
                <w:sz w:val="18"/>
                <w:szCs w:val="18"/>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5F84B571" w14:textId="77777777" w:rsidR="002632D0" w:rsidRPr="002632D0" w:rsidRDefault="002632D0" w:rsidP="002C7416">
            <w:pPr>
              <w:tabs>
                <w:tab w:val="left" w:pos="2820"/>
              </w:tabs>
              <w:spacing w:after="0"/>
              <w:rPr>
                <w:rFonts w:ascii="Calibri" w:hAnsi="Calibri" w:cs="Calibri"/>
                <w:color w:val="000000"/>
                <w:sz w:val="18"/>
                <w:szCs w:val="18"/>
              </w:rPr>
            </w:pPr>
            <w:r w:rsidRPr="002632D0">
              <w:rPr>
                <w:rFonts w:ascii="Calibri" w:hAnsi="Calibri" w:cs="Calibri"/>
                <w:sz w:val="18"/>
                <w:szCs w:val="18"/>
              </w:rPr>
              <w:t>Nazočnost na svim oblicima nastave</w:t>
            </w:r>
          </w:p>
        </w:tc>
      </w:tr>
      <w:tr w:rsidR="002632D0" w:rsidRPr="00212168" w14:paraId="39F304ED" w14:textId="77777777" w:rsidTr="002C7416">
        <w:trPr>
          <w:trHeight w:val="397"/>
        </w:trPr>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651C1AA5" w14:textId="77777777" w:rsidR="002632D0" w:rsidRPr="002632D0" w:rsidRDefault="002632D0" w:rsidP="002C7416">
            <w:pPr>
              <w:tabs>
                <w:tab w:val="left" w:pos="2820"/>
              </w:tabs>
              <w:spacing w:after="0" w:line="240" w:lineRule="auto"/>
              <w:rPr>
                <w:rFonts w:ascii="Calibri" w:hAnsi="Calibri" w:cs="Calibri"/>
                <w:color w:val="000000"/>
                <w:sz w:val="18"/>
                <w:szCs w:val="18"/>
              </w:rPr>
            </w:pPr>
            <w:r w:rsidRPr="002632D0">
              <w:rPr>
                <w:rFonts w:ascii="Calibri" w:hAnsi="Calibri" w:cs="Calibri"/>
                <w:color w:val="000000"/>
                <w:sz w:val="18"/>
                <w:szCs w:val="18"/>
              </w:rPr>
              <w:t xml:space="preserve">Praćenje rada studenata </w:t>
            </w:r>
            <w:r w:rsidRPr="002632D0">
              <w:rPr>
                <w:rFonts w:ascii="Calibri" w:hAnsi="Calibri" w:cs="Calibri"/>
                <w:i/>
                <w:color w:val="000000"/>
                <w:sz w:val="18"/>
                <w:szCs w:val="18"/>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37111A"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Calibri" w:hAnsi="Calibri" w:cs="Calibri"/>
                <w:b w:val="0"/>
                <w:sz w:val="18"/>
                <w:szCs w:val="18"/>
                <w:lang w:val="hr-HR" w:eastAsia="en-US"/>
              </w:rPr>
              <w:t>Pohađanje nastave</w:t>
            </w:r>
          </w:p>
        </w:tc>
        <w:tc>
          <w:tcPr>
            <w:tcW w:w="78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97B344"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Calibri" w:hAnsi="Calibri" w:cs="Calibri"/>
                <w:b w:val="0"/>
                <w:sz w:val="18"/>
                <w:szCs w:val="18"/>
                <w:lang w:val="hr-HR" w:eastAsia="en-US"/>
              </w:rPr>
              <w:t>0.5</w:t>
            </w:r>
          </w:p>
        </w:tc>
        <w:tc>
          <w:tcPr>
            <w:tcW w:w="1275" w:type="dxa"/>
            <w:gridSpan w:val="3"/>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C5009C"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Calibri" w:hAnsi="Calibri" w:cs="Calibri"/>
                <w:b w:val="0"/>
                <w:sz w:val="18"/>
                <w:szCs w:val="18"/>
                <w:lang w:val="hr-HR" w:eastAsia="en-US"/>
              </w:rPr>
              <w:t>Istraživanje</w:t>
            </w: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B54766"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Calibri" w:hAnsi="Calibri" w:cs="Calibri"/>
                <w:b w:val="0"/>
                <w:sz w:val="18"/>
                <w:szCs w:val="18"/>
                <w:lang w:val="hr-HR" w:eastAsia="en-US"/>
              </w:rPr>
              <w:fldChar w:fldCharType="begin">
                <w:ffData>
                  <w:name w:val="Text1"/>
                  <w:enabled/>
                  <w:calcOnExit w:val="0"/>
                  <w:textInput/>
                </w:ffData>
              </w:fldChar>
            </w:r>
            <w:r w:rsidRPr="002632D0">
              <w:rPr>
                <w:rFonts w:ascii="Calibri" w:hAnsi="Calibri" w:cs="Calibri"/>
                <w:b w:val="0"/>
                <w:sz w:val="18"/>
                <w:szCs w:val="18"/>
                <w:lang w:val="hr-HR" w:eastAsia="en-US"/>
              </w:rPr>
              <w:instrText xml:space="preserve"> FORMTEXT </w:instrText>
            </w:r>
            <w:r w:rsidRPr="002632D0">
              <w:rPr>
                <w:rFonts w:ascii="Calibri" w:hAnsi="Calibri" w:cs="Calibri"/>
                <w:b w:val="0"/>
                <w:sz w:val="18"/>
                <w:szCs w:val="18"/>
                <w:lang w:val="hr-HR" w:eastAsia="en-US"/>
              </w:rPr>
            </w:r>
            <w:r w:rsidRPr="002632D0">
              <w:rPr>
                <w:rFonts w:ascii="Calibri" w:hAnsi="Calibri" w:cs="Calibri"/>
                <w:b w:val="0"/>
                <w:sz w:val="18"/>
                <w:szCs w:val="18"/>
                <w:lang w:val="hr-HR" w:eastAsia="en-US"/>
              </w:rPr>
              <w:fldChar w:fldCharType="separate"/>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sz w:val="18"/>
                <w:szCs w:val="18"/>
                <w:lang w:val="hr-HR" w:eastAsia="en-US"/>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80EF17" w14:textId="77777777" w:rsidR="002632D0" w:rsidRPr="002632D0" w:rsidRDefault="002632D0" w:rsidP="002C7416">
            <w:pPr>
              <w:pStyle w:val="FieldText"/>
              <w:spacing w:line="276" w:lineRule="auto"/>
              <w:rPr>
                <w:rFonts w:ascii="Calibri" w:hAnsi="Calibri" w:cs="Calibri"/>
                <w:b w:val="0"/>
                <w:color w:val="000000"/>
                <w:sz w:val="18"/>
                <w:szCs w:val="18"/>
                <w:lang w:val="hr-HR" w:eastAsia="en-US"/>
              </w:rPr>
            </w:pPr>
            <w:r w:rsidRPr="002632D0">
              <w:rPr>
                <w:rFonts w:ascii="Calibri" w:hAnsi="Calibri" w:cs="Calibri"/>
                <w:b w:val="0"/>
                <w:color w:val="000000"/>
                <w:sz w:val="18"/>
                <w:szCs w:val="18"/>
                <w:lang w:val="hr-HR" w:eastAsia="en-US"/>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716139CB" w14:textId="77777777" w:rsidR="002632D0" w:rsidRPr="002632D0" w:rsidRDefault="002632D0" w:rsidP="002C7416">
            <w:pPr>
              <w:pStyle w:val="FieldText"/>
              <w:spacing w:line="276" w:lineRule="auto"/>
              <w:rPr>
                <w:rFonts w:ascii="Calibri" w:hAnsi="Calibri" w:cs="Calibri"/>
                <w:b w:val="0"/>
                <w:color w:val="000000"/>
                <w:sz w:val="18"/>
                <w:szCs w:val="18"/>
                <w:lang w:val="hr-HR" w:eastAsia="en-US"/>
              </w:rPr>
            </w:pPr>
            <w:r w:rsidRPr="002632D0">
              <w:rPr>
                <w:rFonts w:ascii="Calibri" w:hAnsi="Calibri" w:cs="Calibri"/>
                <w:b w:val="0"/>
                <w:sz w:val="18"/>
                <w:szCs w:val="18"/>
                <w:lang w:val="hr-HR" w:eastAsia="en-US"/>
              </w:rPr>
              <w:t>-</w:t>
            </w:r>
          </w:p>
        </w:tc>
      </w:tr>
      <w:tr w:rsidR="002632D0" w:rsidRPr="00212168" w14:paraId="06D8E3AE" w14:textId="77777777" w:rsidTr="002C7416">
        <w:trPr>
          <w:trHeight w:val="397"/>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3B10CC65" w14:textId="77777777" w:rsidR="002632D0" w:rsidRPr="002632D0" w:rsidRDefault="002632D0" w:rsidP="002C7416">
            <w:pPr>
              <w:spacing w:after="0"/>
              <w:rPr>
                <w:rFonts w:ascii="Calibri" w:hAnsi="Calibri" w:cs="Calibri"/>
                <w:color w:val="000000"/>
                <w:sz w:val="18"/>
                <w:szCs w:val="18"/>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7DFF6F"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Calibri" w:hAnsi="Calibri" w:cs="Calibri"/>
                <w:b w:val="0"/>
                <w:sz w:val="18"/>
                <w:szCs w:val="18"/>
                <w:lang w:val="hr-HR" w:eastAsia="en-US"/>
              </w:rPr>
              <w:t>Eksperimentalni rad</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BCF668"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Calibri" w:hAnsi="Calibri" w:cs="Calibri"/>
                <w:b w:val="0"/>
                <w:sz w:val="18"/>
                <w:szCs w:val="18"/>
                <w:lang w:val="hr-HR" w:eastAsia="en-US"/>
              </w:rPr>
              <w:fldChar w:fldCharType="begin">
                <w:ffData>
                  <w:name w:val="Text1"/>
                  <w:enabled/>
                  <w:calcOnExit w:val="0"/>
                  <w:textInput/>
                </w:ffData>
              </w:fldChar>
            </w:r>
            <w:r w:rsidRPr="002632D0">
              <w:rPr>
                <w:rFonts w:ascii="Calibri" w:hAnsi="Calibri" w:cs="Calibri"/>
                <w:b w:val="0"/>
                <w:sz w:val="18"/>
                <w:szCs w:val="18"/>
                <w:lang w:val="hr-HR" w:eastAsia="en-US"/>
              </w:rPr>
              <w:instrText xml:space="preserve"> FORMTEXT </w:instrText>
            </w:r>
            <w:r w:rsidRPr="002632D0">
              <w:rPr>
                <w:rFonts w:ascii="Calibri" w:hAnsi="Calibri" w:cs="Calibri"/>
                <w:b w:val="0"/>
                <w:sz w:val="18"/>
                <w:szCs w:val="18"/>
                <w:lang w:val="hr-HR" w:eastAsia="en-US"/>
              </w:rPr>
            </w:r>
            <w:r w:rsidRPr="002632D0">
              <w:rPr>
                <w:rFonts w:ascii="Calibri" w:hAnsi="Calibri" w:cs="Calibri"/>
                <w:b w:val="0"/>
                <w:sz w:val="18"/>
                <w:szCs w:val="18"/>
                <w:lang w:val="hr-HR" w:eastAsia="en-US"/>
              </w:rPr>
              <w:fldChar w:fldCharType="separate"/>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sz w:val="18"/>
                <w:szCs w:val="18"/>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45A648"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Calibri" w:hAnsi="Calibri" w:cs="Calibri"/>
                <w:b w:val="0"/>
                <w:sz w:val="18"/>
                <w:szCs w:val="18"/>
                <w:lang w:val="hr-HR" w:eastAsia="en-US"/>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090254"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Calibri" w:hAnsi="Calibri" w:cs="Calibri"/>
                <w:b w:val="0"/>
                <w:sz w:val="18"/>
                <w:szCs w:val="18"/>
                <w:lang w:val="hr-HR" w:eastAsia="en-US"/>
              </w:rPr>
              <w:fldChar w:fldCharType="begin">
                <w:ffData>
                  <w:name w:val="Text1"/>
                  <w:enabled/>
                  <w:calcOnExit w:val="0"/>
                  <w:textInput/>
                </w:ffData>
              </w:fldChar>
            </w:r>
            <w:r w:rsidRPr="002632D0">
              <w:rPr>
                <w:rFonts w:ascii="Calibri" w:hAnsi="Calibri" w:cs="Calibri"/>
                <w:b w:val="0"/>
                <w:sz w:val="18"/>
                <w:szCs w:val="18"/>
                <w:lang w:val="hr-HR" w:eastAsia="en-US"/>
              </w:rPr>
              <w:instrText xml:space="preserve"> FORMTEXT </w:instrText>
            </w:r>
            <w:r w:rsidRPr="002632D0">
              <w:rPr>
                <w:rFonts w:ascii="Calibri" w:hAnsi="Calibri" w:cs="Calibri"/>
                <w:b w:val="0"/>
                <w:sz w:val="18"/>
                <w:szCs w:val="18"/>
                <w:lang w:val="hr-HR" w:eastAsia="en-US"/>
              </w:rPr>
            </w:r>
            <w:r w:rsidRPr="002632D0">
              <w:rPr>
                <w:rFonts w:ascii="Calibri" w:hAnsi="Calibri" w:cs="Calibri"/>
                <w:b w:val="0"/>
                <w:sz w:val="18"/>
                <w:szCs w:val="18"/>
                <w:lang w:val="hr-HR" w:eastAsia="en-US"/>
              </w:rPr>
              <w:fldChar w:fldCharType="separate"/>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sz w:val="18"/>
                <w:szCs w:val="18"/>
                <w:lang w:val="hr-HR" w:eastAsia="en-US"/>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AB3931" w14:textId="77777777" w:rsidR="002632D0" w:rsidRPr="002632D0" w:rsidRDefault="002632D0" w:rsidP="002C7416">
            <w:pPr>
              <w:pStyle w:val="FieldText"/>
              <w:spacing w:line="276" w:lineRule="auto"/>
              <w:rPr>
                <w:rFonts w:ascii="Calibri" w:hAnsi="Calibri" w:cs="Calibri"/>
                <w:b w:val="0"/>
                <w:color w:val="000000"/>
                <w:sz w:val="18"/>
                <w:szCs w:val="18"/>
                <w:lang w:val="hr-HR" w:eastAsia="en-US"/>
              </w:rPr>
            </w:pPr>
            <w:r w:rsidRPr="002632D0">
              <w:rPr>
                <w:rFonts w:ascii="Calibri" w:hAnsi="Calibri" w:cs="Calibri"/>
                <w:b w:val="0"/>
                <w:sz w:val="18"/>
                <w:szCs w:val="18"/>
                <w:lang w:val="hr-HR" w:eastAsia="en-US"/>
              </w:rPr>
              <w:fldChar w:fldCharType="begin">
                <w:ffData>
                  <w:name w:val="Text1"/>
                  <w:enabled/>
                  <w:calcOnExit w:val="0"/>
                  <w:textInput/>
                </w:ffData>
              </w:fldChar>
            </w:r>
            <w:r w:rsidRPr="002632D0">
              <w:rPr>
                <w:rFonts w:ascii="Calibri" w:hAnsi="Calibri" w:cs="Calibri"/>
                <w:b w:val="0"/>
                <w:sz w:val="18"/>
                <w:szCs w:val="18"/>
                <w:lang w:val="hr-HR" w:eastAsia="en-US"/>
              </w:rPr>
              <w:instrText xml:space="preserve"> FORMTEXT </w:instrText>
            </w:r>
            <w:r w:rsidRPr="002632D0">
              <w:rPr>
                <w:rFonts w:ascii="Calibri" w:hAnsi="Calibri" w:cs="Calibri"/>
                <w:b w:val="0"/>
                <w:sz w:val="18"/>
                <w:szCs w:val="18"/>
                <w:lang w:val="hr-HR" w:eastAsia="en-US"/>
              </w:rPr>
            </w:r>
            <w:r w:rsidRPr="002632D0">
              <w:rPr>
                <w:rFonts w:ascii="Calibri" w:hAnsi="Calibri" w:cs="Calibri"/>
                <w:b w:val="0"/>
                <w:sz w:val="18"/>
                <w:szCs w:val="18"/>
                <w:lang w:val="hr-HR" w:eastAsia="en-US"/>
              </w:rPr>
              <w:fldChar w:fldCharType="separate"/>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sz w:val="18"/>
                <w:szCs w:val="18"/>
                <w:lang w:val="hr-HR" w:eastAsia="en-US"/>
              </w:rPr>
              <w:fldChar w:fldCharType="end"/>
            </w:r>
            <w:r w:rsidRPr="002632D0">
              <w:rPr>
                <w:rFonts w:ascii="Calibri" w:hAnsi="Calibri" w:cs="Calibri"/>
                <w:b w:val="0"/>
                <w:color w:val="000000"/>
                <w:sz w:val="18"/>
                <w:szCs w:val="18"/>
                <w:lang w:val="hr-HR" w:eastAsia="en-US"/>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58BDDD1F" w14:textId="77777777" w:rsidR="002632D0" w:rsidRPr="002632D0" w:rsidRDefault="002632D0" w:rsidP="002C7416">
            <w:pPr>
              <w:pStyle w:val="FieldText"/>
              <w:spacing w:line="276" w:lineRule="auto"/>
              <w:rPr>
                <w:rFonts w:ascii="Calibri" w:hAnsi="Calibri" w:cs="Calibri"/>
                <w:b w:val="0"/>
                <w:color w:val="000000"/>
                <w:sz w:val="18"/>
                <w:szCs w:val="18"/>
                <w:lang w:val="hr-HR" w:eastAsia="en-US"/>
              </w:rPr>
            </w:pPr>
            <w:r w:rsidRPr="002632D0">
              <w:rPr>
                <w:rFonts w:ascii="Calibri" w:hAnsi="Calibri" w:cs="Calibri"/>
                <w:b w:val="0"/>
                <w:sz w:val="18"/>
                <w:szCs w:val="18"/>
                <w:lang w:val="hr-HR" w:eastAsia="en-US"/>
              </w:rPr>
              <w:fldChar w:fldCharType="begin">
                <w:ffData>
                  <w:name w:val="Text1"/>
                  <w:enabled/>
                  <w:calcOnExit w:val="0"/>
                  <w:textInput/>
                </w:ffData>
              </w:fldChar>
            </w:r>
            <w:r w:rsidRPr="002632D0">
              <w:rPr>
                <w:rFonts w:ascii="Calibri" w:hAnsi="Calibri" w:cs="Calibri"/>
                <w:b w:val="0"/>
                <w:sz w:val="18"/>
                <w:szCs w:val="18"/>
                <w:lang w:val="hr-HR" w:eastAsia="en-US"/>
              </w:rPr>
              <w:instrText xml:space="preserve"> FORMTEXT </w:instrText>
            </w:r>
            <w:r w:rsidRPr="002632D0">
              <w:rPr>
                <w:rFonts w:ascii="Calibri" w:hAnsi="Calibri" w:cs="Calibri"/>
                <w:b w:val="0"/>
                <w:sz w:val="18"/>
                <w:szCs w:val="18"/>
                <w:lang w:val="hr-HR" w:eastAsia="en-US"/>
              </w:rPr>
            </w:r>
            <w:r w:rsidRPr="002632D0">
              <w:rPr>
                <w:rFonts w:ascii="Calibri" w:hAnsi="Calibri" w:cs="Calibri"/>
                <w:b w:val="0"/>
                <w:sz w:val="18"/>
                <w:szCs w:val="18"/>
                <w:lang w:val="hr-HR" w:eastAsia="en-US"/>
              </w:rPr>
              <w:fldChar w:fldCharType="separate"/>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sz w:val="18"/>
                <w:szCs w:val="18"/>
                <w:lang w:val="hr-HR" w:eastAsia="en-US"/>
              </w:rPr>
              <w:fldChar w:fldCharType="end"/>
            </w:r>
          </w:p>
        </w:tc>
      </w:tr>
      <w:tr w:rsidR="002632D0" w:rsidRPr="00212168" w14:paraId="3E57B629" w14:textId="77777777" w:rsidTr="002C7416">
        <w:trPr>
          <w:trHeight w:val="397"/>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49A32F86" w14:textId="77777777" w:rsidR="002632D0" w:rsidRPr="002632D0" w:rsidRDefault="002632D0" w:rsidP="002C7416">
            <w:pPr>
              <w:spacing w:after="0"/>
              <w:rPr>
                <w:rFonts w:ascii="Calibri" w:hAnsi="Calibri" w:cs="Calibri"/>
                <w:color w:val="000000"/>
                <w:sz w:val="18"/>
                <w:szCs w:val="18"/>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63130E"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Calibri" w:hAnsi="Calibri" w:cs="Calibri"/>
                <w:b w:val="0"/>
                <w:sz w:val="18"/>
                <w:szCs w:val="18"/>
                <w:lang w:val="hr-HR" w:eastAsia="en-US"/>
              </w:rPr>
              <w:t>Esej</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DEBEBA"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Calibri" w:hAnsi="Calibri" w:cs="Calibri"/>
                <w:b w:val="0"/>
                <w:sz w:val="18"/>
                <w:szCs w:val="18"/>
                <w:lang w:val="hr-HR" w:eastAsia="en-US"/>
              </w:rPr>
              <w:fldChar w:fldCharType="begin">
                <w:ffData>
                  <w:name w:val="Text1"/>
                  <w:enabled/>
                  <w:calcOnExit w:val="0"/>
                  <w:textInput/>
                </w:ffData>
              </w:fldChar>
            </w:r>
            <w:r w:rsidRPr="002632D0">
              <w:rPr>
                <w:rFonts w:ascii="Calibri" w:hAnsi="Calibri" w:cs="Calibri"/>
                <w:b w:val="0"/>
                <w:sz w:val="18"/>
                <w:szCs w:val="18"/>
                <w:lang w:val="hr-HR" w:eastAsia="en-US"/>
              </w:rPr>
              <w:instrText xml:space="preserve"> FORMTEXT </w:instrText>
            </w:r>
            <w:r w:rsidRPr="002632D0">
              <w:rPr>
                <w:rFonts w:ascii="Calibri" w:hAnsi="Calibri" w:cs="Calibri"/>
                <w:b w:val="0"/>
                <w:sz w:val="18"/>
                <w:szCs w:val="18"/>
                <w:lang w:val="hr-HR" w:eastAsia="en-US"/>
              </w:rPr>
            </w:r>
            <w:r w:rsidRPr="002632D0">
              <w:rPr>
                <w:rFonts w:ascii="Calibri" w:hAnsi="Calibri" w:cs="Calibri"/>
                <w:b w:val="0"/>
                <w:sz w:val="18"/>
                <w:szCs w:val="18"/>
                <w:lang w:val="hr-HR" w:eastAsia="en-US"/>
              </w:rPr>
              <w:fldChar w:fldCharType="separate"/>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sz w:val="18"/>
                <w:szCs w:val="18"/>
                <w:lang w:val="hr-HR" w:eastAsia="en-US"/>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47B9B6"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Calibri" w:hAnsi="Calibri" w:cs="Calibri"/>
                <w:b w:val="0"/>
                <w:color w:val="000000"/>
                <w:sz w:val="18"/>
                <w:szCs w:val="18"/>
                <w:lang w:val="hr-HR" w:eastAsia="en-US"/>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AC7AA6"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Calibri" w:hAnsi="Calibri" w:cs="Calibri"/>
                <w:b w:val="0"/>
                <w:sz w:val="18"/>
                <w:szCs w:val="18"/>
                <w:lang w:val="hr-HR" w:eastAsia="en-US"/>
              </w:rPr>
              <w:t>1.0</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E9EBC7" w14:textId="77777777" w:rsidR="002632D0" w:rsidRPr="002632D0" w:rsidRDefault="002632D0" w:rsidP="002C7416">
            <w:pPr>
              <w:pStyle w:val="FieldText"/>
              <w:spacing w:line="276" w:lineRule="auto"/>
              <w:rPr>
                <w:rFonts w:ascii="Calibri" w:hAnsi="Calibri" w:cs="Calibri"/>
                <w:b w:val="0"/>
                <w:color w:val="000000"/>
                <w:sz w:val="18"/>
                <w:szCs w:val="18"/>
                <w:lang w:val="hr-HR" w:eastAsia="en-US"/>
              </w:rPr>
            </w:pPr>
            <w:r w:rsidRPr="002632D0">
              <w:rPr>
                <w:rFonts w:ascii="Calibri" w:hAnsi="Calibri" w:cs="Calibri"/>
                <w:b w:val="0"/>
                <w:sz w:val="18"/>
                <w:szCs w:val="18"/>
                <w:lang w:val="hr-HR" w:eastAsia="en-US"/>
              </w:rPr>
              <w:fldChar w:fldCharType="begin">
                <w:ffData>
                  <w:name w:val="Text1"/>
                  <w:enabled/>
                  <w:calcOnExit w:val="0"/>
                  <w:textInput/>
                </w:ffData>
              </w:fldChar>
            </w:r>
            <w:r w:rsidRPr="002632D0">
              <w:rPr>
                <w:rFonts w:ascii="Calibri" w:hAnsi="Calibri" w:cs="Calibri"/>
                <w:b w:val="0"/>
                <w:sz w:val="18"/>
                <w:szCs w:val="18"/>
                <w:lang w:val="hr-HR" w:eastAsia="en-US"/>
              </w:rPr>
              <w:instrText xml:space="preserve"> FORMTEXT </w:instrText>
            </w:r>
            <w:r w:rsidRPr="002632D0">
              <w:rPr>
                <w:rFonts w:ascii="Calibri" w:hAnsi="Calibri" w:cs="Calibri"/>
                <w:b w:val="0"/>
                <w:sz w:val="18"/>
                <w:szCs w:val="18"/>
                <w:lang w:val="hr-HR" w:eastAsia="en-US"/>
              </w:rPr>
            </w:r>
            <w:r w:rsidRPr="002632D0">
              <w:rPr>
                <w:rFonts w:ascii="Calibri" w:hAnsi="Calibri" w:cs="Calibri"/>
                <w:b w:val="0"/>
                <w:sz w:val="18"/>
                <w:szCs w:val="18"/>
                <w:lang w:val="hr-HR" w:eastAsia="en-US"/>
              </w:rPr>
              <w:fldChar w:fldCharType="separate"/>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sz w:val="18"/>
                <w:szCs w:val="18"/>
                <w:lang w:val="hr-HR" w:eastAsia="en-US"/>
              </w:rPr>
              <w:fldChar w:fldCharType="end"/>
            </w:r>
            <w:r w:rsidRPr="002632D0">
              <w:rPr>
                <w:rFonts w:ascii="Calibri" w:hAnsi="Calibri" w:cs="Calibri"/>
                <w:b w:val="0"/>
                <w:color w:val="000000"/>
                <w:sz w:val="18"/>
                <w:szCs w:val="18"/>
                <w:lang w:val="hr-HR" w:eastAsia="en-US"/>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6D06F0FB" w14:textId="77777777" w:rsidR="002632D0" w:rsidRPr="002632D0" w:rsidRDefault="002632D0" w:rsidP="002C7416">
            <w:pPr>
              <w:pStyle w:val="FieldText"/>
              <w:spacing w:line="276" w:lineRule="auto"/>
              <w:rPr>
                <w:rFonts w:ascii="Calibri" w:hAnsi="Calibri" w:cs="Calibri"/>
                <w:b w:val="0"/>
                <w:color w:val="000000"/>
                <w:sz w:val="18"/>
                <w:szCs w:val="18"/>
                <w:lang w:val="hr-HR" w:eastAsia="en-US"/>
              </w:rPr>
            </w:pPr>
            <w:r w:rsidRPr="002632D0">
              <w:rPr>
                <w:rFonts w:ascii="Calibri" w:hAnsi="Calibri" w:cs="Calibri"/>
                <w:b w:val="0"/>
                <w:sz w:val="18"/>
                <w:szCs w:val="18"/>
                <w:lang w:val="hr-HR" w:eastAsia="en-US"/>
              </w:rPr>
              <w:fldChar w:fldCharType="begin">
                <w:ffData>
                  <w:name w:val="Text1"/>
                  <w:enabled/>
                  <w:calcOnExit w:val="0"/>
                  <w:textInput/>
                </w:ffData>
              </w:fldChar>
            </w:r>
            <w:r w:rsidRPr="002632D0">
              <w:rPr>
                <w:rFonts w:ascii="Calibri" w:hAnsi="Calibri" w:cs="Calibri"/>
                <w:b w:val="0"/>
                <w:sz w:val="18"/>
                <w:szCs w:val="18"/>
                <w:lang w:val="hr-HR" w:eastAsia="en-US"/>
              </w:rPr>
              <w:instrText xml:space="preserve"> FORMTEXT </w:instrText>
            </w:r>
            <w:r w:rsidRPr="002632D0">
              <w:rPr>
                <w:rFonts w:ascii="Calibri" w:hAnsi="Calibri" w:cs="Calibri"/>
                <w:b w:val="0"/>
                <w:sz w:val="18"/>
                <w:szCs w:val="18"/>
                <w:lang w:val="hr-HR" w:eastAsia="en-US"/>
              </w:rPr>
            </w:r>
            <w:r w:rsidRPr="002632D0">
              <w:rPr>
                <w:rFonts w:ascii="Calibri" w:hAnsi="Calibri" w:cs="Calibri"/>
                <w:b w:val="0"/>
                <w:sz w:val="18"/>
                <w:szCs w:val="18"/>
                <w:lang w:val="hr-HR" w:eastAsia="en-US"/>
              </w:rPr>
              <w:fldChar w:fldCharType="separate"/>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noProof/>
                <w:sz w:val="18"/>
                <w:szCs w:val="18"/>
                <w:lang w:val="hr-HR" w:eastAsia="en-US"/>
              </w:rPr>
              <w:t> </w:t>
            </w:r>
            <w:r w:rsidRPr="002632D0">
              <w:rPr>
                <w:rFonts w:ascii="Calibri" w:hAnsi="Calibri" w:cs="Calibri"/>
                <w:b w:val="0"/>
                <w:sz w:val="18"/>
                <w:szCs w:val="18"/>
                <w:lang w:val="hr-HR" w:eastAsia="en-US"/>
              </w:rPr>
              <w:fldChar w:fldCharType="end"/>
            </w:r>
          </w:p>
        </w:tc>
      </w:tr>
      <w:tr w:rsidR="002632D0" w:rsidRPr="00212168" w14:paraId="25FBDBDE" w14:textId="77777777" w:rsidTr="002C7416">
        <w:trPr>
          <w:trHeight w:val="397"/>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45F408CD" w14:textId="77777777" w:rsidR="002632D0" w:rsidRPr="002632D0" w:rsidRDefault="002632D0" w:rsidP="002C7416">
            <w:pPr>
              <w:spacing w:after="0"/>
              <w:rPr>
                <w:rFonts w:ascii="Calibri" w:hAnsi="Calibri" w:cs="Calibri"/>
                <w:color w:val="000000"/>
                <w:sz w:val="18"/>
                <w:szCs w:val="18"/>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028C5F"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Calibri" w:hAnsi="Calibri" w:cs="Calibri"/>
                <w:b w:val="0"/>
                <w:sz w:val="18"/>
                <w:szCs w:val="18"/>
                <w:lang w:val="hr-HR" w:eastAsia="en-US"/>
              </w:rPr>
              <w:t>Kolokviji</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CFE192"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Calibri" w:hAnsi="Calibri" w:cs="Calibri"/>
                <w:b w:val="0"/>
                <w:sz w:val="18"/>
                <w:szCs w:val="18"/>
                <w:lang w:val="hr-HR" w:eastAsia="en-US"/>
              </w:rPr>
              <w:t>0.5</w:t>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0D5555" w14:textId="77777777" w:rsidR="002632D0" w:rsidRPr="002632D0" w:rsidRDefault="002632D0" w:rsidP="002C7416">
            <w:pPr>
              <w:pStyle w:val="FieldText"/>
              <w:spacing w:line="276" w:lineRule="auto"/>
              <w:rPr>
                <w:rFonts w:ascii="Calibri" w:hAnsi="Calibri" w:cs="Calibri"/>
                <w:b w:val="0"/>
                <w:sz w:val="18"/>
                <w:szCs w:val="18"/>
                <w:lang w:val="hr-HR" w:eastAsia="en-US"/>
              </w:rPr>
            </w:pPr>
            <w:r w:rsidRPr="002632D0">
              <w:rPr>
                <w:rFonts w:ascii="Calibri" w:hAnsi="Calibri" w:cs="Calibri"/>
                <w:b w:val="0"/>
                <w:color w:val="000000"/>
                <w:sz w:val="18"/>
                <w:szCs w:val="18"/>
                <w:lang w:val="hr-HR" w:eastAsia="en-US"/>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68FA009" w14:textId="77777777" w:rsidR="002632D0" w:rsidRPr="002632D0" w:rsidRDefault="002632D0" w:rsidP="002C7416">
            <w:pPr>
              <w:tabs>
                <w:tab w:val="left" w:pos="2820"/>
              </w:tabs>
              <w:spacing w:after="0"/>
              <w:rPr>
                <w:rFonts w:ascii="Calibri" w:hAnsi="Calibri" w:cs="Calibri"/>
                <w:sz w:val="18"/>
                <w:szCs w:val="18"/>
              </w:rPr>
            </w:pPr>
            <w:r w:rsidRPr="002632D0">
              <w:rPr>
                <w:rFonts w:ascii="Calibri" w:hAnsi="Calibri" w:cs="Calibri"/>
                <w:sz w:val="18"/>
                <w:szCs w:val="18"/>
              </w:rPr>
              <w:t>2.5</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FB30F0" w14:textId="77777777" w:rsidR="002632D0" w:rsidRPr="002632D0" w:rsidRDefault="002632D0" w:rsidP="002C7416">
            <w:pPr>
              <w:tabs>
                <w:tab w:val="left" w:pos="2820"/>
              </w:tabs>
              <w:spacing w:after="0"/>
              <w:rPr>
                <w:rFonts w:ascii="Calibri" w:hAnsi="Calibri" w:cs="Calibri"/>
                <w:color w:val="000000"/>
                <w:sz w:val="18"/>
                <w:szCs w:val="18"/>
              </w:rPr>
            </w:pPr>
            <w:r w:rsidRPr="002632D0">
              <w:rPr>
                <w:rFonts w:ascii="Calibri" w:hAnsi="Calibri" w:cs="Calibri"/>
                <w:sz w:val="18"/>
                <w:szCs w:val="18"/>
              </w:rPr>
              <w:fldChar w:fldCharType="begin">
                <w:ffData>
                  <w:name w:val="Text1"/>
                  <w:enabled/>
                  <w:calcOnExit w:val="0"/>
                  <w:textInput/>
                </w:ffData>
              </w:fldChar>
            </w:r>
            <w:r w:rsidRPr="002632D0">
              <w:rPr>
                <w:rFonts w:ascii="Calibri" w:hAnsi="Calibri" w:cs="Calibri"/>
                <w:sz w:val="18"/>
                <w:szCs w:val="18"/>
              </w:rPr>
              <w:instrText xml:space="preserve"> FORMTEXT </w:instrText>
            </w:r>
            <w:r w:rsidRPr="002632D0">
              <w:rPr>
                <w:rFonts w:ascii="Calibri" w:hAnsi="Calibri" w:cs="Calibri"/>
                <w:sz w:val="18"/>
                <w:szCs w:val="18"/>
              </w:rPr>
            </w:r>
            <w:r w:rsidRPr="002632D0">
              <w:rPr>
                <w:rFonts w:ascii="Calibri" w:hAnsi="Calibri" w:cs="Calibri"/>
                <w:sz w:val="18"/>
                <w:szCs w:val="18"/>
              </w:rPr>
              <w:fldChar w:fldCharType="separate"/>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sz w:val="18"/>
                <w:szCs w:val="18"/>
              </w:rPr>
              <w:fldChar w:fldCharType="end"/>
            </w:r>
            <w:r w:rsidRPr="002632D0">
              <w:rPr>
                <w:rFonts w:ascii="Calibri" w:hAnsi="Calibri" w:cs="Calibri"/>
                <w:color w:val="000000"/>
                <w:sz w:val="18"/>
                <w:szCs w:val="18"/>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359165D1" w14:textId="77777777" w:rsidR="002632D0" w:rsidRPr="002632D0" w:rsidRDefault="002632D0" w:rsidP="002C7416">
            <w:pPr>
              <w:tabs>
                <w:tab w:val="left" w:pos="2820"/>
              </w:tabs>
              <w:spacing w:after="0"/>
              <w:rPr>
                <w:rFonts w:ascii="Calibri" w:hAnsi="Calibri" w:cs="Calibri"/>
                <w:color w:val="000000"/>
                <w:sz w:val="18"/>
                <w:szCs w:val="18"/>
              </w:rPr>
            </w:pPr>
            <w:r w:rsidRPr="002632D0">
              <w:rPr>
                <w:rFonts w:ascii="Calibri" w:hAnsi="Calibri" w:cs="Calibri"/>
                <w:sz w:val="18"/>
                <w:szCs w:val="18"/>
              </w:rPr>
              <w:fldChar w:fldCharType="begin">
                <w:ffData>
                  <w:name w:val="Text1"/>
                  <w:enabled/>
                  <w:calcOnExit w:val="0"/>
                  <w:textInput/>
                </w:ffData>
              </w:fldChar>
            </w:r>
            <w:r w:rsidRPr="002632D0">
              <w:rPr>
                <w:rFonts w:ascii="Calibri" w:hAnsi="Calibri" w:cs="Calibri"/>
                <w:sz w:val="18"/>
                <w:szCs w:val="18"/>
              </w:rPr>
              <w:instrText xml:space="preserve"> FORMTEXT </w:instrText>
            </w:r>
            <w:r w:rsidRPr="002632D0">
              <w:rPr>
                <w:rFonts w:ascii="Calibri" w:hAnsi="Calibri" w:cs="Calibri"/>
                <w:sz w:val="18"/>
                <w:szCs w:val="18"/>
              </w:rPr>
            </w:r>
            <w:r w:rsidRPr="002632D0">
              <w:rPr>
                <w:rFonts w:ascii="Calibri" w:hAnsi="Calibri" w:cs="Calibri"/>
                <w:sz w:val="18"/>
                <w:szCs w:val="18"/>
              </w:rPr>
              <w:fldChar w:fldCharType="separate"/>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sz w:val="18"/>
                <w:szCs w:val="18"/>
              </w:rPr>
              <w:fldChar w:fldCharType="end"/>
            </w:r>
          </w:p>
        </w:tc>
      </w:tr>
      <w:tr w:rsidR="002632D0" w:rsidRPr="00212168" w14:paraId="2B7F361E" w14:textId="77777777" w:rsidTr="002C7416">
        <w:trPr>
          <w:trHeight w:val="397"/>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4A2E9E6D" w14:textId="77777777" w:rsidR="002632D0" w:rsidRPr="002632D0" w:rsidRDefault="002632D0" w:rsidP="002C7416">
            <w:pPr>
              <w:spacing w:after="0"/>
              <w:rPr>
                <w:rFonts w:ascii="Calibri" w:hAnsi="Calibri" w:cs="Calibri"/>
                <w:color w:val="000000"/>
                <w:sz w:val="18"/>
                <w:szCs w:val="18"/>
              </w:rPr>
            </w:pPr>
          </w:p>
        </w:tc>
        <w:tc>
          <w:tcPr>
            <w:tcW w:w="1677" w:type="dxa"/>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vAlign w:val="center"/>
            <w:hideMark/>
          </w:tcPr>
          <w:p w14:paraId="7980A013" w14:textId="77777777" w:rsidR="002632D0" w:rsidRPr="002632D0" w:rsidRDefault="002632D0" w:rsidP="002C7416">
            <w:pPr>
              <w:tabs>
                <w:tab w:val="left" w:pos="2820"/>
              </w:tabs>
              <w:spacing w:after="0"/>
              <w:rPr>
                <w:rFonts w:ascii="Calibri" w:hAnsi="Calibri" w:cs="Calibri"/>
                <w:color w:val="000000"/>
                <w:sz w:val="18"/>
                <w:szCs w:val="18"/>
                <w:highlight w:val="yellow"/>
              </w:rPr>
            </w:pPr>
            <w:r w:rsidRPr="002632D0">
              <w:rPr>
                <w:rFonts w:ascii="Calibri" w:hAnsi="Calibri" w:cs="Calibri"/>
                <w:sz w:val="18"/>
                <w:szCs w:val="18"/>
              </w:rPr>
              <w:t>Pismeni ispit</w:t>
            </w:r>
          </w:p>
        </w:tc>
        <w:tc>
          <w:tcPr>
            <w:tcW w:w="782"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5689E8FE" w14:textId="77777777" w:rsidR="002632D0" w:rsidRPr="002632D0" w:rsidRDefault="002632D0" w:rsidP="002C7416">
            <w:pPr>
              <w:tabs>
                <w:tab w:val="left" w:pos="2820"/>
              </w:tabs>
              <w:spacing w:after="0"/>
              <w:rPr>
                <w:rFonts w:ascii="Calibri" w:hAnsi="Calibri" w:cs="Calibri"/>
                <w:color w:val="000000"/>
                <w:sz w:val="18"/>
                <w:szCs w:val="18"/>
                <w:highlight w:val="yellow"/>
              </w:rPr>
            </w:pPr>
            <w:r w:rsidRPr="002632D0">
              <w:rPr>
                <w:rFonts w:ascii="Calibri" w:hAnsi="Calibri" w:cs="Calibri"/>
                <w:sz w:val="18"/>
                <w:szCs w:val="18"/>
              </w:rPr>
              <w:t>0.5</w:t>
            </w:r>
          </w:p>
        </w:tc>
        <w:tc>
          <w:tcPr>
            <w:tcW w:w="1275" w:type="dxa"/>
            <w:gridSpan w:val="3"/>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03BC4E4A" w14:textId="77777777" w:rsidR="002632D0" w:rsidRPr="002632D0" w:rsidRDefault="002632D0" w:rsidP="002C7416">
            <w:pPr>
              <w:tabs>
                <w:tab w:val="left" w:pos="2820"/>
              </w:tabs>
              <w:spacing w:after="0"/>
              <w:rPr>
                <w:rFonts w:ascii="Calibri" w:hAnsi="Calibri" w:cs="Calibri"/>
                <w:color w:val="000000"/>
                <w:sz w:val="18"/>
                <w:szCs w:val="18"/>
                <w:highlight w:val="yellow"/>
              </w:rPr>
            </w:pPr>
            <w:r w:rsidRPr="002632D0">
              <w:rPr>
                <w:rFonts w:ascii="Calibri" w:hAnsi="Calibri" w:cs="Calibri"/>
                <w:color w:val="000000"/>
                <w:sz w:val="18"/>
                <w:szCs w:val="18"/>
              </w:rPr>
              <w:t>Projekt</w:t>
            </w:r>
          </w:p>
        </w:tc>
        <w:tc>
          <w:tcPr>
            <w:tcW w:w="96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6A142394" w14:textId="77777777" w:rsidR="002632D0" w:rsidRPr="002632D0" w:rsidRDefault="002632D0" w:rsidP="002C7416">
            <w:pPr>
              <w:tabs>
                <w:tab w:val="left" w:pos="2820"/>
              </w:tabs>
              <w:spacing w:after="0"/>
              <w:rPr>
                <w:rFonts w:ascii="Calibri" w:hAnsi="Calibri" w:cs="Calibri"/>
                <w:color w:val="000000"/>
                <w:sz w:val="18"/>
                <w:szCs w:val="18"/>
                <w:highlight w:val="yellow"/>
              </w:rPr>
            </w:pPr>
            <w:r w:rsidRPr="002632D0">
              <w:rPr>
                <w:rFonts w:ascii="Calibri" w:hAnsi="Calibri" w:cs="Calibri"/>
                <w:sz w:val="18"/>
                <w:szCs w:val="18"/>
              </w:rPr>
              <w:fldChar w:fldCharType="begin">
                <w:ffData>
                  <w:name w:val="Text1"/>
                  <w:enabled/>
                  <w:calcOnExit w:val="0"/>
                  <w:textInput/>
                </w:ffData>
              </w:fldChar>
            </w:r>
            <w:r w:rsidRPr="002632D0">
              <w:rPr>
                <w:rFonts w:ascii="Calibri" w:hAnsi="Calibri" w:cs="Calibri"/>
                <w:sz w:val="18"/>
                <w:szCs w:val="18"/>
              </w:rPr>
              <w:instrText xml:space="preserve"> FORMTEXT </w:instrText>
            </w:r>
            <w:r w:rsidRPr="002632D0">
              <w:rPr>
                <w:rFonts w:ascii="Calibri" w:hAnsi="Calibri" w:cs="Calibri"/>
                <w:sz w:val="18"/>
                <w:szCs w:val="18"/>
              </w:rPr>
            </w:r>
            <w:r w:rsidRPr="002632D0">
              <w:rPr>
                <w:rFonts w:ascii="Calibri" w:hAnsi="Calibri" w:cs="Calibri"/>
                <w:sz w:val="18"/>
                <w:szCs w:val="18"/>
              </w:rPr>
              <w:fldChar w:fldCharType="separate"/>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sz w:val="18"/>
                <w:szCs w:val="18"/>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21A5D589" w14:textId="77777777" w:rsidR="002632D0" w:rsidRPr="002632D0" w:rsidRDefault="002632D0" w:rsidP="002C7416">
            <w:pPr>
              <w:tabs>
                <w:tab w:val="left" w:pos="2820"/>
              </w:tabs>
              <w:spacing w:after="0"/>
              <w:rPr>
                <w:rFonts w:ascii="Calibri" w:hAnsi="Calibri" w:cs="Calibri"/>
                <w:color w:val="000000"/>
                <w:sz w:val="18"/>
                <w:szCs w:val="18"/>
              </w:rPr>
            </w:pPr>
            <w:r w:rsidRPr="002632D0">
              <w:rPr>
                <w:rFonts w:ascii="Calibri" w:hAnsi="Calibri" w:cs="Calibri"/>
                <w:sz w:val="18"/>
                <w:szCs w:val="18"/>
              </w:rPr>
              <w:fldChar w:fldCharType="begin">
                <w:ffData>
                  <w:name w:val="Text1"/>
                  <w:enabled/>
                  <w:calcOnExit w:val="0"/>
                  <w:textInput/>
                </w:ffData>
              </w:fldChar>
            </w:r>
            <w:r w:rsidRPr="002632D0">
              <w:rPr>
                <w:rFonts w:ascii="Calibri" w:hAnsi="Calibri" w:cs="Calibri"/>
                <w:sz w:val="18"/>
                <w:szCs w:val="18"/>
              </w:rPr>
              <w:instrText xml:space="preserve"> FORMTEXT </w:instrText>
            </w:r>
            <w:r w:rsidRPr="002632D0">
              <w:rPr>
                <w:rFonts w:ascii="Calibri" w:hAnsi="Calibri" w:cs="Calibri"/>
                <w:sz w:val="18"/>
                <w:szCs w:val="18"/>
              </w:rPr>
            </w:r>
            <w:r w:rsidRPr="002632D0">
              <w:rPr>
                <w:rFonts w:ascii="Calibri" w:hAnsi="Calibri" w:cs="Calibri"/>
                <w:sz w:val="18"/>
                <w:szCs w:val="18"/>
              </w:rPr>
              <w:fldChar w:fldCharType="separate"/>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sz w:val="18"/>
                <w:szCs w:val="18"/>
              </w:rPr>
              <w:fldChar w:fldCharType="end"/>
            </w:r>
            <w:r w:rsidRPr="002632D0">
              <w:rPr>
                <w:rFonts w:ascii="Calibri" w:hAnsi="Calibri" w:cs="Calibri"/>
                <w:color w:val="000000"/>
                <w:sz w:val="18"/>
                <w:szCs w:val="18"/>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hideMark/>
          </w:tcPr>
          <w:p w14:paraId="71FDAA67" w14:textId="77777777" w:rsidR="002632D0" w:rsidRPr="002632D0" w:rsidRDefault="002632D0" w:rsidP="002C7416">
            <w:pPr>
              <w:tabs>
                <w:tab w:val="left" w:pos="2820"/>
              </w:tabs>
              <w:spacing w:after="0"/>
              <w:rPr>
                <w:rFonts w:ascii="Calibri" w:hAnsi="Calibri" w:cs="Calibri"/>
                <w:color w:val="000000"/>
                <w:sz w:val="18"/>
                <w:szCs w:val="18"/>
              </w:rPr>
            </w:pPr>
            <w:r w:rsidRPr="002632D0">
              <w:rPr>
                <w:rFonts w:ascii="Calibri" w:hAnsi="Calibri" w:cs="Calibri"/>
                <w:sz w:val="18"/>
                <w:szCs w:val="18"/>
              </w:rPr>
              <w:fldChar w:fldCharType="begin">
                <w:ffData>
                  <w:name w:val="Text1"/>
                  <w:enabled/>
                  <w:calcOnExit w:val="0"/>
                  <w:textInput/>
                </w:ffData>
              </w:fldChar>
            </w:r>
            <w:r w:rsidRPr="002632D0">
              <w:rPr>
                <w:rFonts w:ascii="Calibri" w:hAnsi="Calibri" w:cs="Calibri"/>
                <w:sz w:val="18"/>
                <w:szCs w:val="18"/>
              </w:rPr>
              <w:instrText xml:space="preserve"> FORMTEXT </w:instrText>
            </w:r>
            <w:r w:rsidRPr="002632D0">
              <w:rPr>
                <w:rFonts w:ascii="Calibri" w:hAnsi="Calibri" w:cs="Calibri"/>
                <w:sz w:val="18"/>
                <w:szCs w:val="18"/>
              </w:rPr>
            </w:r>
            <w:r w:rsidRPr="002632D0">
              <w:rPr>
                <w:rFonts w:ascii="Calibri" w:hAnsi="Calibri" w:cs="Calibri"/>
                <w:sz w:val="18"/>
                <w:szCs w:val="18"/>
              </w:rPr>
              <w:fldChar w:fldCharType="separate"/>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sz w:val="18"/>
                <w:szCs w:val="18"/>
              </w:rPr>
              <w:fldChar w:fldCharType="end"/>
            </w:r>
          </w:p>
        </w:tc>
      </w:tr>
      <w:tr w:rsidR="002632D0" w:rsidRPr="00212168" w14:paraId="6CC7C1F4" w14:textId="77777777" w:rsidTr="002C7416">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4A4BEAC0" w14:textId="77777777" w:rsidR="002632D0" w:rsidRPr="002632D0" w:rsidRDefault="002632D0" w:rsidP="002C7416">
            <w:pPr>
              <w:tabs>
                <w:tab w:val="left" w:pos="360"/>
                <w:tab w:val="left" w:pos="540"/>
              </w:tabs>
              <w:spacing w:after="0" w:line="240" w:lineRule="auto"/>
              <w:rPr>
                <w:rFonts w:ascii="Calibri" w:hAnsi="Calibri" w:cs="Calibri"/>
                <w:color w:val="000000"/>
                <w:sz w:val="18"/>
                <w:szCs w:val="18"/>
              </w:rPr>
            </w:pPr>
            <w:r w:rsidRPr="002632D0">
              <w:rPr>
                <w:rFonts w:ascii="Calibri" w:hAnsi="Calibri" w:cs="Calibri"/>
                <w:color w:val="000000"/>
                <w:sz w:val="18"/>
                <w:szCs w:val="18"/>
              </w:rPr>
              <w:t>Ocjenjivanje i vrjednovanje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tcPr>
          <w:p w14:paraId="5D799706" w14:textId="77777777" w:rsidR="002632D0" w:rsidRPr="002632D0" w:rsidRDefault="002632D0" w:rsidP="002C7416">
            <w:pPr>
              <w:widowControl w:val="0"/>
              <w:shd w:val="clear" w:color="auto" w:fill="FFFFFF"/>
              <w:autoSpaceDE w:val="0"/>
              <w:autoSpaceDN w:val="0"/>
              <w:adjustRightInd w:val="0"/>
              <w:spacing w:after="0" w:line="240" w:lineRule="auto"/>
              <w:jc w:val="both"/>
              <w:rPr>
                <w:rFonts w:ascii="Calibri" w:hAnsi="Calibri" w:cs="Calibri"/>
                <w:w w:val="104"/>
                <w:position w:val="-1"/>
                <w:sz w:val="18"/>
                <w:szCs w:val="18"/>
              </w:rPr>
            </w:pPr>
            <w:r w:rsidRPr="002632D0">
              <w:rPr>
                <w:rFonts w:ascii="Calibri" w:hAnsi="Calibri" w:cs="Calibri"/>
                <w:sz w:val="18"/>
                <w:szCs w:val="18"/>
              </w:rPr>
              <w:t>Zavr</w:t>
            </w:r>
            <w:r w:rsidRPr="002632D0">
              <w:rPr>
                <w:rFonts w:ascii="Calibri" w:hAnsi="Calibri" w:cs="Calibri"/>
                <w:spacing w:val="-1"/>
                <w:sz w:val="18"/>
                <w:szCs w:val="18"/>
              </w:rPr>
              <w:t>š</w:t>
            </w:r>
            <w:r w:rsidRPr="002632D0">
              <w:rPr>
                <w:rFonts w:ascii="Calibri" w:hAnsi="Calibri" w:cs="Calibri"/>
                <w:sz w:val="18"/>
                <w:szCs w:val="18"/>
              </w:rPr>
              <w:t>na o</w:t>
            </w:r>
            <w:r w:rsidRPr="002632D0">
              <w:rPr>
                <w:rFonts w:ascii="Calibri" w:hAnsi="Calibri" w:cs="Calibri"/>
                <w:spacing w:val="1"/>
                <w:sz w:val="18"/>
                <w:szCs w:val="18"/>
              </w:rPr>
              <w:t>c</w:t>
            </w:r>
            <w:r w:rsidRPr="002632D0">
              <w:rPr>
                <w:rFonts w:ascii="Calibri" w:hAnsi="Calibri" w:cs="Calibri"/>
                <w:sz w:val="18"/>
                <w:szCs w:val="18"/>
              </w:rPr>
              <w:t xml:space="preserve">jena na </w:t>
            </w:r>
            <w:r w:rsidRPr="002632D0">
              <w:rPr>
                <w:rFonts w:ascii="Calibri" w:hAnsi="Calibri" w:cs="Calibri"/>
                <w:spacing w:val="-1"/>
                <w:sz w:val="18"/>
                <w:szCs w:val="18"/>
              </w:rPr>
              <w:t>p</w:t>
            </w:r>
            <w:r w:rsidRPr="002632D0">
              <w:rPr>
                <w:rFonts w:ascii="Calibri" w:hAnsi="Calibri" w:cs="Calibri"/>
                <w:sz w:val="18"/>
                <w:szCs w:val="18"/>
              </w:rPr>
              <w:t>re</w:t>
            </w:r>
            <w:r w:rsidRPr="002632D0">
              <w:rPr>
                <w:rFonts w:ascii="Calibri" w:hAnsi="Calibri" w:cs="Calibri"/>
                <w:spacing w:val="2"/>
                <w:sz w:val="18"/>
                <w:szCs w:val="18"/>
              </w:rPr>
              <w:t>d</w:t>
            </w:r>
            <w:r w:rsidRPr="002632D0">
              <w:rPr>
                <w:rFonts w:ascii="Calibri" w:hAnsi="Calibri" w:cs="Calibri"/>
                <w:spacing w:val="-1"/>
                <w:sz w:val="18"/>
                <w:szCs w:val="18"/>
              </w:rPr>
              <w:t>m</w:t>
            </w:r>
            <w:r w:rsidRPr="002632D0">
              <w:rPr>
                <w:rFonts w:ascii="Calibri" w:hAnsi="Calibri" w:cs="Calibri"/>
                <w:sz w:val="18"/>
                <w:szCs w:val="18"/>
              </w:rPr>
              <w:t xml:space="preserve">etu Modeliranje i vrednovanje kondicijske pripreme u košarci određuje </w:t>
            </w:r>
            <w:r w:rsidRPr="002632D0">
              <w:rPr>
                <w:rFonts w:ascii="Calibri" w:hAnsi="Calibri" w:cs="Calibri"/>
                <w:spacing w:val="-1"/>
                <w:sz w:val="18"/>
                <w:szCs w:val="18"/>
              </w:rPr>
              <w:t>s</w:t>
            </w:r>
            <w:r w:rsidRPr="002632D0">
              <w:rPr>
                <w:rFonts w:ascii="Calibri" w:hAnsi="Calibri" w:cs="Calibri"/>
                <w:sz w:val="18"/>
                <w:szCs w:val="18"/>
              </w:rPr>
              <w:t xml:space="preserve">e </w:t>
            </w:r>
            <w:r w:rsidRPr="002632D0">
              <w:rPr>
                <w:rFonts w:ascii="Calibri" w:hAnsi="Calibri" w:cs="Calibri"/>
                <w:w w:val="96"/>
                <w:sz w:val="18"/>
                <w:szCs w:val="18"/>
              </w:rPr>
              <w:t>te</w:t>
            </w:r>
            <w:r w:rsidRPr="002632D0">
              <w:rPr>
                <w:rFonts w:ascii="Calibri" w:hAnsi="Calibri" w:cs="Calibri"/>
                <w:spacing w:val="-1"/>
                <w:w w:val="96"/>
                <w:sz w:val="18"/>
                <w:szCs w:val="18"/>
              </w:rPr>
              <w:t>m</w:t>
            </w:r>
            <w:r w:rsidRPr="002632D0">
              <w:rPr>
                <w:rFonts w:ascii="Calibri" w:hAnsi="Calibri" w:cs="Calibri"/>
                <w:w w:val="96"/>
                <w:sz w:val="18"/>
                <w:szCs w:val="18"/>
              </w:rPr>
              <w:t>elj</w:t>
            </w:r>
            <w:r w:rsidRPr="002632D0">
              <w:rPr>
                <w:rFonts w:ascii="Calibri" w:hAnsi="Calibri" w:cs="Calibri"/>
                <w:spacing w:val="2"/>
                <w:w w:val="96"/>
                <w:sz w:val="18"/>
                <w:szCs w:val="18"/>
              </w:rPr>
              <w:t>e</w:t>
            </w:r>
            <w:r w:rsidRPr="002632D0">
              <w:rPr>
                <w:rFonts w:ascii="Calibri" w:hAnsi="Calibri" w:cs="Calibri"/>
                <w:w w:val="96"/>
                <w:sz w:val="18"/>
                <w:szCs w:val="18"/>
              </w:rPr>
              <w:t xml:space="preserve">m </w:t>
            </w:r>
            <w:r w:rsidRPr="002632D0">
              <w:rPr>
                <w:rFonts w:ascii="Calibri" w:hAnsi="Calibri" w:cs="Calibri"/>
                <w:sz w:val="18"/>
                <w:szCs w:val="18"/>
              </w:rPr>
              <w:t>o</w:t>
            </w:r>
            <w:r w:rsidRPr="002632D0">
              <w:rPr>
                <w:rFonts w:ascii="Calibri" w:hAnsi="Calibri" w:cs="Calibri"/>
                <w:spacing w:val="-1"/>
                <w:sz w:val="18"/>
                <w:szCs w:val="18"/>
              </w:rPr>
              <w:t>s</w:t>
            </w:r>
            <w:r w:rsidRPr="002632D0">
              <w:rPr>
                <w:rFonts w:ascii="Calibri" w:hAnsi="Calibri" w:cs="Calibri"/>
                <w:sz w:val="18"/>
                <w:szCs w:val="18"/>
              </w:rPr>
              <w:t>tvare</w:t>
            </w:r>
            <w:r w:rsidRPr="002632D0">
              <w:rPr>
                <w:rFonts w:ascii="Calibri" w:hAnsi="Calibri" w:cs="Calibri"/>
                <w:spacing w:val="-1"/>
                <w:sz w:val="18"/>
                <w:szCs w:val="18"/>
              </w:rPr>
              <w:t>n</w:t>
            </w:r>
            <w:r w:rsidRPr="002632D0">
              <w:rPr>
                <w:rFonts w:ascii="Calibri" w:hAnsi="Calibri" w:cs="Calibri"/>
                <w:sz w:val="18"/>
                <w:szCs w:val="18"/>
              </w:rPr>
              <w:t xml:space="preserve">ih bodova </w:t>
            </w:r>
            <w:r w:rsidRPr="002632D0">
              <w:rPr>
                <w:rFonts w:ascii="Calibri" w:hAnsi="Calibri" w:cs="Calibri"/>
                <w:spacing w:val="-1"/>
                <w:w w:val="99"/>
                <w:position w:val="-1"/>
                <w:sz w:val="18"/>
                <w:szCs w:val="18"/>
              </w:rPr>
              <w:t>iz</w:t>
            </w:r>
            <w:r w:rsidRPr="002632D0">
              <w:rPr>
                <w:rFonts w:ascii="Calibri" w:hAnsi="Calibri" w:cs="Calibri"/>
                <w:w w:val="104"/>
                <w:position w:val="-1"/>
                <w:sz w:val="18"/>
                <w:szCs w:val="18"/>
              </w:rPr>
              <w:t>:</w:t>
            </w:r>
          </w:p>
          <w:p w14:paraId="1CA3A1C4" w14:textId="77777777" w:rsidR="002632D0" w:rsidRPr="002632D0" w:rsidRDefault="002632D0" w:rsidP="002C7416">
            <w:pPr>
              <w:widowControl w:val="0"/>
              <w:shd w:val="clear" w:color="auto" w:fill="FFFFFF"/>
              <w:autoSpaceDE w:val="0"/>
              <w:autoSpaceDN w:val="0"/>
              <w:adjustRightInd w:val="0"/>
              <w:spacing w:after="0" w:line="240" w:lineRule="auto"/>
              <w:ind w:left="119"/>
              <w:jc w:val="both"/>
              <w:rPr>
                <w:rFonts w:ascii="Calibri" w:hAnsi="Calibri" w:cs="Calibri"/>
                <w:sz w:val="18"/>
                <w:szCs w:val="18"/>
              </w:rPr>
            </w:pPr>
          </w:p>
          <w:p w14:paraId="4C8194D9" w14:textId="77777777" w:rsidR="002632D0" w:rsidRPr="002632D0" w:rsidRDefault="002632D0" w:rsidP="00F45EE7">
            <w:pPr>
              <w:pStyle w:val="ListParagraph"/>
              <w:widowControl w:val="0"/>
              <w:numPr>
                <w:ilvl w:val="0"/>
                <w:numId w:val="36"/>
              </w:numPr>
              <w:shd w:val="clear" w:color="auto" w:fill="FFFFFF"/>
              <w:autoSpaceDE w:val="0"/>
              <w:autoSpaceDN w:val="0"/>
              <w:adjustRightInd w:val="0"/>
              <w:spacing w:before="1" w:after="0" w:line="240" w:lineRule="auto"/>
              <w:rPr>
                <w:rFonts w:ascii="Calibri" w:hAnsi="Calibri" w:cs="Calibri"/>
                <w:sz w:val="18"/>
                <w:szCs w:val="18"/>
              </w:rPr>
            </w:pPr>
            <w:r w:rsidRPr="002632D0">
              <w:rPr>
                <w:rFonts w:ascii="Calibri" w:hAnsi="Calibri" w:cs="Calibri"/>
                <w:b/>
                <w:sz w:val="18"/>
                <w:szCs w:val="18"/>
              </w:rPr>
              <w:t>Kolokvija</w:t>
            </w:r>
            <w:r w:rsidRPr="002632D0">
              <w:rPr>
                <w:rFonts w:ascii="Calibri" w:hAnsi="Calibri" w:cs="Calibri"/>
                <w:sz w:val="18"/>
                <w:szCs w:val="18"/>
              </w:rPr>
              <w:t xml:space="preserve"> - tri kolokvija(dva iz nastavnih tema s predavanja i seminara te 1 praktični kolokvij) koji nose ukupno 60% konačne ocjene (svaki po 20% od konačne ocjene)</w:t>
            </w:r>
          </w:p>
          <w:p w14:paraId="22382EF6" w14:textId="77777777" w:rsidR="002632D0" w:rsidRPr="002632D0" w:rsidRDefault="002632D0" w:rsidP="00F45EE7">
            <w:pPr>
              <w:pStyle w:val="ListParagraph"/>
              <w:widowControl w:val="0"/>
              <w:numPr>
                <w:ilvl w:val="0"/>
                <w:numId w:val="36"/>
              </w:numPr>
              <w:shd w:val="clear" w:color="auto" w:fill="FFFFFF"/>
              <w:autoSpaceDE w:val="0"/>
              <w:autoSpaceDN w:val="0"/>
              <w:adjustRightInd w:val="0"/>
              <w:spacing w:before="1" w:after="0" w:line="240" w:lineRule="auto"/>
              <w:rPr>
                <w:rFonts w:ascii="Calibri" w:hAnsi="Calibri" w:cs="Calibri"/>
                <w:b/>
                <w:sz w:val="18"/>
                <w:szCs w:val="18"/>
              </w:rPr>
            </w:pPr>
            <w:r w:rsidRPr="002632D0">
              <w:rPr>
                <w:rFonts w:ascii="Calibri" w:hAnsi="Calibri" w:cs="Calibri"/>
                <w:b/>
                <w:sz w:val="18"/>
                <w:szCs w:val="18"/>
              </w:rPr>
              <w:lastRenderedPageBreak/>
              <w:t xml:space="preserve">Seminara – </w:t>
            </w:r>
            <w:r w:rsidRPr="002632D0">
              <w:rPr>
                <w:rFonts w:ascii="Calibri" w:hAnsi="Calibri" w:cs="Calibri"/>
                <w:sz w:val="18"/>
                <w:szCs w:val="18"/>
              </w:rPr>
              <w:t>seminarski rad</w:t>
            </w:r>
          </w:p>
          <w:p w14:paraId="606E5CF2" w14:textId="77777777" w:rsidR="002632D0" w:rsidRPr="002632D0" w:rsidRDefault="002632D0" w:rsidP="002C7416">
            <w:pPr>
              <w:widowControl w:val="0"/>
              <w:shd w:val="clear" w:color="auto" w:fill="FFFFFF"/>
              <w:autoSpaceDE w:val="0"/>
              <w:autoSpaceDN w:val="0"/>
              <w:adjustRightInd w:val="0"/>
              <w:spacing w:before="1" w:after="0" w:line="240" w:lineRule="auto"/>
              <w:ind w:left="1199"/>
              <w:rPr>
                <w:rFonts w:ascii="Calibri" w:hAnsi="Calibri" w:cs="Calibri"/>
                <w:sz w:val="18"/>
                <w:szCs w:val="18"/>
              </w:rPr>
            </w:pPr>
            <w:r w:rsidRPr="002632D0">
              <w:rPr>
                <w:rFonts w:ascii="Calibri" w:hAnsi="Calibri" w:cs="Calibri"/>
                <w:sz w:val="18"/>
                <w:szCs w:val="18"/>
              </w:rPr>
              <w:t>nosi 10% od konačne ocjene</w:t>
            </w:r>
          </w:p>
          <w:p w14:paraId="04F097FE" w14:textId="77777777" w:rsidR="002632D0" w:rsidRPr="002632D0" w:rsidRDefault="002632D0" w:rsidP="00F45EE7">
            <w:pPr>
              <w:pStyle w:val="ListParagraph"/>
              <w:widowControl w:val="0"/>
              <w:numPr>
                <w:ilvl w:val="0"/>
                <w:numId w:val="36"/>
              </w:numPr>
              <w:shd w:val="clear" w:color="auto" w:fill="FFFFFF"/>
              <w:autoSpaceDE w:val="0"/>
              <w:autoSpaceDN w:val="0"/>
              <w:adjustRightInd w:val="0"/>
              <w:spacing w:after="0" w:line="271" w:lineRule="exact"/>
              <w:rPr>
                <w:rFonts w:ascii="Calibri" w:hAnsi="Calibri" w:cs="Calibri"/>
                <w:b/>
                <w:sz w:val="18"/>
                <w:szCs w:val="18"/>
              </w:rPr>
            </w:pPr>
            <w:r w:rsidRPr="002632D0">
              <w:rPr>
                <w:rFonts w:ascii="Calibri" w:hAnsi="Calibri" w:cs="Calibri"/>
                <w:b/>
                <w:sz w:val="18"/>
                <w:szCs w:val="18"/>
              </w:rPr>
              <w:t>u</w:t>
            </w:r>
            <w:r w:rsidRPr="002632D0">
              <w:rPr>
                <w:rFonts w:ascii="Calibri" w:hAnsi="Calibri" w:cs="Calibri"/>
                <w:b/>
                <w:spacing w:val="-1"/>
                <w:sz w:val="18"/>
                <w:szCs w:val="18"/>
              </w:rPr>
              <w:t>sm</w:t>
            </w:r>
            <w:r w:rsidRPr="002632D0">
              <w:rPr>
                <w:rFonts w:ascii="Calibri" w:hAnsi="Calibri" w:cs="Calibri"/>
                <w:b/>
                <w:sz w:val="18"/>
                <w:szCs w:val="18"/>
              </w:rPr>
              <w:t>e</w:t>
            </w:r>
            <w:r w:rsidRPr="002632D0">
              <w:rPr>
                <w:rFonts w:ascii="Calibri" w:hAnsi="Calibri" w:cs="Calibri"/>
                <w:b/>
                <w:spacing w:val="-1"/>
                <w:sz w:val="18"/>
                <w:szCs w:val="18"/>
              </w:rPr>
              <w:t xml:space="preserve">nog </w:t>
            </w:r>
            <w:r w:rsidRPr="002632D0">
              <w:rPr>
                <w:rFonts w:ascii="Calibri" w:hAnsi="Calibri" w:cs="Calibri"/>
                <w:b/>
                <w:spacing w:val="3"/>
                <w:sz w:val="18"/>
                <w:szCs w:val="18"/>
              </w:rPr>
              <w:t>i</w:t>
            </w:r>
            <w:r w:rsidRPr="002632D0">
              <w:rPr>
                <w:rFonts w:ascii="Calibri" w:hAnsi="Calibri" w:cs="Calibri"/>
                <w:b/>
                <w:spacing w:val="-1"/>
                <w:sz w:val="18"/>
                <w:szCs w:val="18"/>
              </w:rPr>
              <w:t>sp</w:t>
            </w:r>
            <w:r w:rsidRPr="002632D0">
              <w:rPr>
                <w:rFonts w:ascii="Calibri" w:hAnsi="Calibri" w:cs="Calibri"/>
                <w:b/>
                <w:sz w:val="18"/>
                <w:szCs w:val="18"/>
              </w:rPr>
              <w:t>ita</w:t>
            </w:r>
          </w:p>
          <w:p w14:paraId="1D03AA37" w14:textId="77777777" w:rsidR="002632D0" w:rsidRPr="002632D0" w:rsidRDefault="002632D0" w:rsidP="002C7416">
            <w:pPr>
              <w:pStyle w:val="ListParagraph"/>
              <w:widowControl w:val="0"/>
              <w:shd w:val="clear" w:color="auto" w:fill="FFFFFF"/>
              <w:autoSpaceDE w:val="0"/>
              <w:autoSpaceDN w:val="0"/>
              <w:adjustRightInd w:val="0"/>
              <w:spacing w:after="0" w:line="271" w:lineRule="exact"/>
              <w:ind w:left="1199"/>
              <w:rPr>
                <w:rFonts w:ascii="Calibri" w:hAnsi="Calibri" w:cs="Calibri"/>
                <w:sz w:val="18"/>
                <w:szCs w:val="18"/>
              </w:rPr>
            </w:pPr>
            <w:r w:rsidRPr="002632D0">
              <w:rPr>
                <w:rFonts w:ascii="Calibri" w:hAnsi="Calibri" w:cs="Calibri"/>
                <w:sz w:val="18"/>
                <w:szCs w:val="18"/>
              </w:rPr>
              <w:t>nosi 30% od konačne ocjene</w:t>
            </w:r>
          </w:p>
          <w:p w14:paraId="30A5C9A3" w14:textId="77777777" w:rsidR="002632D0" w:rsidRPr="002632D0" w:rsidRDefault="002632D0" w:rsidP="002C7416">
            <w:pPr>
              <w:widowControl w:val="0"/>
              <w:shd w:val="clear" w:color="auto" w:fill="FFFFFF"/>
              <w:autoSpaceDE w:val="0"/>
              <w:autoSpaceDN w:val="0"/>
              <w:adjustRightInd w:val="0"/>
              <w:spacing w:after="0" w:line="240" w:lineRule="auto"/>
              <w:jc w:val="both"/>
              <w:rPr>
                <w:rFonts w:ascii="Calibri" w:hAnsi="Calibri" w:cs="Calibri"/>
                <w:w w:val="104"/>
                <w:position w:val="-1"/>
                <w:sz w:val="18"/>
                <w:szCs w:val="18"/>
              </w:rPr>
            </w:pPr>
          </w:p>
          <w:p w14:paraId="63353AE5" w14:textId="77777777" w:rsidR="002632D0" w:rsidRPr="002632D0" w:rsidRDefault="002632D0" w:rsidP="002C7416">
            <w:pPr>
              <w:widowControl w:val="0"/>
              <w:shd w:val="clear" w:color="auto" w:fill="FFFFFF"/>
              <w:autoSpaceDE w:val="0"/>
              <w:autoSpaceDN w:val="0"/>
              <w:adjustRightInd w:val="0"/>
              <w:spacing w:before="1" w:after="0" w:line="240" w:lineRule="auto"/>
              <w:ind w:right="-39"/>
              <w:rPr>
                <w:rFonts w:ascii="Calibri" w:hAnsi="Calibri" w:cs="Calibri"/>
                <w:b/>
                <w:w w:val="96"/>
                <w:sz w:val="18"/>
                <w:szCs w:val="18"/>
              </w:rPr>
            </w:pPr>
            <w:r w:rsidRPr="002632D0">
              <w:rPr>
                <w:rFonts w:ascii="Calibri" w:hAnsi="Calibri" w:cs="Calibri"/>
                <w:b/>
                <w:w w:val="96"/>
                <w:sz w:val="18"/>
                <w:szCs w:val="18"/>
              </w:rPr>
              <w:t xml:space="preserve">Kolokviji - </w:t>
            </w:r>
            <w:r w:rsidRPr="002632D0">
              <w:rPr>
                <w:rFonts w:ascii="Calibri" w:hAnsi="Calibri" w:cs="Calibri"/>
                <w:w w:val="96"/>
                <w:sz w:val="18"/>
                <w:szCs w:val="18"/>
              </w:rPr>
              <w:t>k</w:t>
            </w:r>
            <w:r w:rsidRPr="002632D0">
              <w:rPr>
                <w:rFonts w:ascii="Calibri" w:hAnsi="Calibri" w:cs="Calibri"/>
                <w:sz w:val="18"/>
                <w:szCs w:val="18"/>
              </w:rPr>
              <w:t>olokviji s nastavnim temama iz predavanja, seminara i vježbi, održati će se unutar satnice predavanja prema utvrđenom rasporedu i svaki će sadržavati  prijeđeno gradivo do dana održavanja kolokvija.</w:t>
            </w:r>
          </w:p>
          <w:p w14:paraId="0C214460" w14:textId="77777777" w:rsidR="002632D0" w:rsidRPr="002632D0" w:rsidRDefault="002632D0" w:rsidP="002C7416">
            <w:pPr>
              <w:widowControl w:val="0"/>
              <w:shd w:val="clear" w:color="auto" w:fill="FFFFFF"/>
              <w:autoSpaceDE w:val="0"/>
              <w:autoSpaceDN w:val="0"/>
              <w:adjustRightInd w:val="0"/>
              <w:spacing w:before="1" w:after="0" w:line="240" w:lineRule="auto"/>
              <w:ind w:right="-39"/>
              <w:jc w:val="both"/>
              <w:rPr>
                <w:rFonts w:ascii="Calibri" w:hAnsi="Calibri" w:cs="Calibri"/>
                <w:sz w:val="18"/>
                <w:szCs w:val="18"/>
              </w:rPr>
            </w:pPr>
            <w:r w:rsidRPr="002632D0">
              <w:rPr>
                <w:rFonts w:ascii="Calibri" w:hAnsi="Calibri" w:cs="Calibri"/>
                <w:sz w:val="18"/>
                <w:szCs w:val="18"/>
              </w:rPr>
              <w:t>U slučaju da student ne položi kolokvij unutar predavanja biti ćemo omogućeno ponovno polaganje kolokvija prema rasporedu koji će biti pravovremeno donesen, a unutar ispitnog termina predmeta (1 termin lipanj, srpanj – 1 termin i rujan – 1 termin)</w:t>
            </w:r>
          </w:p>
          <w:p w14:paraId="7348E0E7" w14:textId="77777777" w:rsidR="002632D0" w:rsidRPr="002632D0" w:rsidRDefault="002632D0" w:rsidP="002C7416">
            <w:pPr>
              <w:spacing w:line="240" w:lineRule="auto"/>
              <w:rPr>
                <w:rFonts w:ascii="Calibri" w:hAnsi="Calibri" w:cs="Calibri"/>
                <w:b/>
                <w:sz w:val="18"/>
                <w:szCs w:val="18"/>
              </w:rPr>
            </w:pPr>
            <w:r w:rsidRPr="002632D0">
              <w:rPr>
                <w:rFonts w:ascii="Calibri" w:hAnsi="Calibri" w:cs="Calibri"/>
                <w:b/>
                <w:spacing w:val="1"/>
                <w:sz w:val="18"/>
                <w:szCs w:val="18"/>
              </w:rPr>
              <w:t>Us</w:t>
            </w:r>
            <w:r w:rsidRPr="002632D0">
              <w:rPr>
                <w:rFonts w:ascii="Calibri" w:hAnsi="Calibri" w:cs="Calibri"/>
                <w:b/>
                <w:spacing w:val="-1"/>
                <w:sz w:val="18"/>
                <w:szCs w:val="18"/>
              </w:rPr>
              <w:t>m</w:t>
            </w:r>
            <w:r w:rsidRPr="002632D0">
              <w:rPr>
                <w:rFonts w:ascii="Calibri" w:hAnsi="Calibri" w:cs="Calibri"/>
                <w:b/>
                <w:sz w:val="18"/>
                <w:szCs w:val="18"/>
              </w:rPr>
              <w:t>e</w:t>
            </w:r>
            <w:r w:rsidRPr="002632D0">
              <w:rPr>
                <w:rFonts w:ascii="Calibri" w:hAnsi="Calibri" w:cs="Calibri"/>
                <w:b/>
                <w:spacing w:val="-1"/>
                <w:sz w:val="18"/>
                <w:szCs w:val="18"/>
              </w:rPr>
              <w:t>n</w:t>
            </w:r>
            <w:r w:rsidRPr="002632D0">
              <w:rPr>
                <w:rFonts w:ascii="Calibri" w:hAnsi="Calibri" w:cs="Calibri"/>
                <w:b/>
                <w:sz w:val="18"/>
                <w:szCs w:val="18"/>
              </w:rPr>
              <w:t>i dio i</w:t>
            </w:r>
            <w:r w:rsidRPr="002632D0">
              <w:rPr>
                <w:rFonts w:ascii="Calibri" w:hAnsi="Calibri" w:cs="Calibri"/>
                <w:b/>
                <w:spacing w:val="1"/>
                <w:sz w:val="18"/>
                <w:szCs w:val="18"/>
              </w:rPr>
              <w:t>s</w:t>
            </w:r>
            <w:r w:rsidRPr="002632D0">
              <w:rPr>
                <w:rFonts w:ascii="Calibri" w:hAnsi="Calibri" w:cs="Calibri"/>
                <w:b/>
                <w:spacing w:val="-1"/>
                <w:sz w:val="18"/>
                <w:szCs w:val="18"/>
              </w:rPr>
              <w:t>p</w:t>
            </w:r>
            <w:r w:rsidRPr="002632D0">
              <w:rPr>
                <w:rFonts w:ascii="Calibri" w:hAnsi="Calibri" w:cs="Calibri"/>
                <w:b/>
                <w:sz w:val="18"/>
                <w:szCs w:val="18"/>
              </w:rPr>
              <w:t xml:space="preserve">ita – </w:t>
            </w:r>
            <w:r w:rsidRPr="002632D0">
              <w:rPr>
                <w:rFonts w:ascii="Calibri" w:hAnsi="Calibri" w:cs="Calibri"/>
                <w:sz w:val="18"/>
                <w:szCs w:val="18"/>
              </w:rPr>
              <w:t xml:space="preserve">ovaj dio </w:t>
            </w:r>
            <w:r w:rsidRPr="002632D0">
              <w:rPr>
                <w:rFonts w:ascii="Calibri" w:hAnsi="Calibri" w:cs="Calibri"/>
                <w:spacing w:val="2"/>
                <w:sz w:val="18"/>
                <w:szCs w:val="18"/>
              </w:rPr>
              <w:t>i</w:t>
            </w:r>
            <w:r w:rsidRPr="002632D0">
              <w:rPr>
                <w:rFonts w:ascii="Calibri" w:hAnsi="Calibri" w:cs="Calibri"/>
                <w:spacing w:val="-1"/>
                <w:sz w:val="18"/>
                <w:szCs w:val="18"/>
              </w:rPr>
              <w:t>sp</w:t>
            </w:r>
            <w:r w:rsidRPr="002632D0">
              <w:rPr>
                <w:rFonts w:ascii="Calibri" w:hAnsi="Calibri" w:cs="Calibri"/>
                <w:sz w:val="18"/>
                <w:szCs w:val="18"/>
              </w:rPr>
              <w:t xml:space="preserve">ita </w:t>
            </w:r>
            <w:r w:rsidRPr="002632D0">
              <w:rPr>
                <w:rFonts w:ascii="Calibri" w:hAnsi="Calibri" w:cs="Calibri"/>
                <w:spacing w:val="-1"/>
                <w:sz w:val="18"/>
                <w:szCs w:val="18"/>
              </w:rPr>
              <w:t>m</w:t>
            </w:r>
            <w:r w:rsidRPr="002632D0">
              <w:rPr>
                <w:rFonts w:ascii="Calibri" w:hAnsi="Calibri" w:cs="Calibri"/>
                <w:sz w:val="18"/>
                <w:szCs w:val="18"/>
              </w:rPr>
              <w:t>o</w:t>
            </w:r>
            <w:r w:rsidRPr="002632D0">
              <w:rPr>
                <w:rFonts w:ascii="Calibri" w:hAnsi="Calibri" w:cs="Calibri"/>
                <w:spacing w:val="2"/>
                <w:sz w:val="18"/>
                <w:szCs w:val="18"/>
              </w:rPr>
              <w:t>g</w:t>
            </w:r>
            <w:r w:rsidRPr="002632D0">
              <w:rPr>
                <w:rFonts w:ascii="Calibri" w:hAnsi="Calibri" w:cs="Calibri"/>
                <w:sz w:val="18"/>
                <w:szCs w:val="18"/>
              </w:rPr>
              <w:t xml:space="preserve">uće je </w:t>
            </w:r>
            <w:r w:rsidRPr="002632D0">
              <w:rPr>
                <w:rFonts w:ascii="Calibri" w:hAnsi="Calibri" w:cs="Calibri"/>
                <w:spacing w:val="-1"/>
                <w:sz w:val="18"/>
                <w:szCs w:val="18"/>
              </w:rPr>
              <w:t>p</w:t>
            </w:r>
            <w:r w:rsidRPr="002632D0">
              <w:rPr>
                <w:rFonts w:ascii="Calibri" w:hAnsi="Calibri" w:cs="Calibri"/>
                <w:sz w:val="18"/>
                <w:szCs w:val="18"/>
              </w:rPr>
              <w:t>olagati na re</w:t>
            </w:r>
            <w:r w:rsidRPr="002632D0">
              <w:rPr>
                <w:rFonts w:ascii="Calibri" w:hAnsi="Calibri" w:cs="Calibri"/>
                <w:spacing w:val="2"/>
                <w:sz w:val="18"/>
                <w:szCs w:val="18"/>
              </w:rPr>
              <w:t>d</w:t>
            </w:r>
            <w:r w:rsidRPr="002632D0">
              <w:rPr>
                <w:rFonts w:ascii="Calibri" w:hAnsi="Calibri" w:cs="Calibri"/>
                <w:sz w:val="18"/>
                <w:szCs w:val="18"/>
              </w:rPr>
              <w:t>ovnim i</w:t>
            </w:r>
            <w:r w:rsidRPr="002632D0">
              <w:rPr>
                <w:rFonts w:ascii="Calibri" w:hAnsi="Calibri" w:cs="Calibri"/>
                <w:spacing w:val="1"/>
                <w:sz w:val="18"/>
                <w:szCs w:val="18"/>
              </w:rPr>
              <w:t>s</w:t>
            </w:r>
            <w:r w:rsidRPr="002632D0">
              <w:rPr>
                <w:rFonts w:ascii="Calibri" w:hAnsi="Calibri" w:cs="Calibri"/>
                <w:spacing w:val="-1"/>
                <w:sz w:val="18"/>
                <w:szCs w:val="18"/>
              </w:rPr>
              <w:t>p</w:t>
            </w:r>
            <w:r w:rsidRPr="002632D0">
              <w:rPr>
                <w:rFonts w:ascii="Calibri" w:hAnsi="Calibri" w:cs="Calibri"/>
                <w:sz w:val="18"/>
                <w:szCs w:val="18"/>
              </w:rPr>
              <w:t>itnim rokov</w:t>
            </w:r>
            <w:r w:rsidRPr="002632D0">
              <w:rPr>
                <w:rFonts w:ascii="Calibri" w:hAnsi="Calibri" w:cs="Calibri"/>
                <w:spacing w:val="2"/>
                <w:sz w:val="18"/>
                <w:szCs w:val="18"/>
              </w:rPr>
              <w:t>i</w:t>
            </w:r>
            <w:r w:rsidRPr="002632D0">
              <w:rPr>
                <w:rFonts w:ascii="Calibri" w:hAnsi="Calibri" w:cs="Calibri"/>
                <w:spacing w:val="-1"/>
                <w:sz w:val="18"/>
                <w:szCs w:val="18"/>
              </w:rPr>
              <w:t>m</w:t>
            </w:r>
            <w:r w:rsidRPr="002632D0">
              <w:rPr>
                <w:rFonts w:ascii="Calibri" w:hAnsi="Calibri" w:cs="Calibri"/>
                <w:sz w:val="18"/>
                <w:szCs w:val="18"/>
              </w:rPr>
              <w:t xml:space="preserve">a </w:t>
            </w:r>
            <w:r w:rsidRPr="002632D0">
              <w:rPr>
                <w:rFonts w:ascii="Calibri" w:hAnsi="Calibri" w:cs="Calibri"/>
                <w:spacing w:val="-1"/>
                <w:sz w:val="18"/>
                <w:szCs w:val="18"/>
              </w:rPr>
              <w:t>p</w:t>
            </w:r>
            <w:r w:rsidRPr="002632D0">
              <w:rPr>
                <w:rFonts w:ascii="Calibri" w:hAnsi="Calibri" w:cs="Calibri"/>
                <w:sz w:val="18"/>
                <w:szCs w:val="18"/>
              </w:rPr>
              <w:t xml:space="preserve">o </w:t>
            </w:r>
            <w:r w:rsidRPr="002632D0">
              <w:rPr>
                <w:rFonts w:ascii="Calibri" w:hAnsi="Calibri" w:cs="Calibri"/>
                <w:spacing w:val="-1"/>
                <w:sz w:val="18"/>
                <w:szCs w:val="18"/>
              </w:rPr>
              <w:t>z</w:t>
            </w:r>
            <w:r w:rsidRPr="002632D0">
              <w:rPr>
                <w:rFonts w:ascii="Calibri" w:hAnsi="Calibri" w:cs="Calibri"/>
                <w:sz w:val="18"/>
                <w:szCs w:val="18"/>
              </w:rPr>
              <w:t>avrš</w:t>
            </w:r>
            <w:r w:rsidRPr="002632D0">
              <w:rPr>
                <w:rFonts w:ascii="Calibri" w:hAnsi="Calibri" w:cs="Calibri"/>
                <w:spacing w:val="-1"/>
                <w:sz w:val="18"/>
                <w:szCs w:val="18"/>
              </w:rPr>
              <w:t>e</w:t>
            </w:r>
            <w:r w:rsidRPr="002632D0">
              <w:rPr>
                <w:rFonts w:ascii="Calibri" w:hAnsi="Calibri" w:cs="Calibri"/>
                <w:sz w:val="18"/>
                <w:szCs w:val="18"/>
              </w:rPr>
              <w:t xml:space="preserve">tku </w:t>
            </w:r>
            <w:r w:rsidRPr="002632D0">
              <w:rPr>
                <w:rFonts w:ascii="Calibri" w:hAnsi="Calibri" w:cs="Calibri"/>
                <w:spacing w:val="-1"/>
                <w:sz w:val="18"/>
                <w:szCs w:val="18"/>
              </w:rPr>
              <w:t>s</w:t>
            </w:r>
            <w:r w:rsidRPr="002632D0">
              <w:rPr>
                <w:rFonts w:ascii="Calibri" w:hAnsi="Calibri" w:cs="Calibri"/>
                <w:sz w:val="18"/>
                <w:szCs w:val="18"/>
              </w:rPr>
              <w:t>e</w:t>
            </w:r>
            <w:r w:rsidRPr="002632D0">
              <w:rPr>
                <w:rFonts w:ascii="Calibri" w:hAnsi="Calibri" w:cs="Calibri"/>
                <w:spacing w:val="-1"/>
                <w:sz w:val="18"/>
                <w:szCs w:val="18"/>
              </w:rPr>
              <w:t>m</w:t>
            </w:r>
            <w:r w:rsidRPr="002632D0">
              <w:rPr>
                <w:rFonts w:ascii="Calibri" w:hAnsi="Calibri" w:cs="Calibri"/>
                <w:spacing w:val="2"/>
                <w:sz w:val="18"/>
                <w:szCs w:val="18"/>
              </w:rPr>
              <w:t>e</w:t>
            </w:r>
            <w:r w:rsidRPr="002632D0">
              <w:rPr>
                <w:rFonts w:ascii="Calibri" w:hAnsi="Calibri" w:cs="Calibri"/>
                <w:spacing w:val="-1"/>
                <w:sz w:val="18"/>
                <w:szCs w:val="18"/>
              </w:rPr>
              <w:t>s</w:t>
            </w:r>
            <w:r w:rsidRPr="002632D0">
              <w:rPr>
                <w:rFonts w:ascii="Calibri" w:hAnsi="Calibri" w:cs="Calibri"/>
                <w:sz w:val="18"/>
                <w:szCs w:val="18"/>
              </w:rPr>
              <w:t xml:space="preserve">tra uz uvjet da </w:t>
            </w:r>
            <w:r w:rsidRPr="002632D0">
              <w:rPr>
                <w:rFonts w:ascii="Calibri" w:hAnsi="Calibri" w:cs="Calibri"/>
                <w:spacing w:val="-1"/>
                <w:sz w:val="18"/>
                <w:szCs w:val="18"/>
              </w:rPr>
              <w:t>s</w:t>
            </w:r>
            <w:r w:rsidRPr="002632D0">
              <w:rPr>
                <w:rFonts w:ascii="Calibri" w:hAnsi="Calibri" w:cs="Calibri"/>
                <w:sz w:val="18"/>
                <w:szCs w:val="18"/>
              </w:rPr>
              <w:t xml:space="preserve">u </w:t>
            </w:r>
            <w:r w:rsidRPr="002632D0">
              <w:rPr>
                <w:rFonts w:ascii="Calibri" w:hAnsi="Calibri" w:cs="Calibri"/>
                <w:spacing w:val="-1"/>
                <w:sz w:val="18"/>
                <w:szCs w:val="18"/>
              </w:rPr>
              <w:t>p</w:t>
            </w:r>
            <w:r w:rsidRPr="002632D0">
              <w:rPr>
                <w:rFonts w:ascii="Calibri" w:hAnsi="Calibri" w:cs="Calibri"/>
                <w:sz w:val="18"/>
                <w:szCs w:val="18"/>
              </w:rPr>
              <w:t xml:space="preserve">rethodno </w:t>
            </w:r>
            <w:r w:rsidRPr="002632D0">
              <w:rPr>
                <w:rFonts w:ascii="Calibri" w:hAnsi="Calibri" w:cs="Calibri"/>
                <w:spacing w:val="-1"/>
                <w:sz w:val="18"/>
                <w:szCs w:val="18"/>
              </w:rPr>
              <w:t>p</w:t>
            </w:r>
            <w:r w:rsidRPr="002632D0">
              <w:rPr>
                <w:rFonts w:ascii="Calibri" w:hAnsi="Calibri" w:cs="Calibri"/>
                <w:sz w:val="18"/>
                <w:szCs w:val="18"/>
              </w:rPr>
              <w:t>olo</w:t>
            </w:r>
            <w:r w:rsidRPr="002632D0">
              <w:rPr>
                <w:rFonts w:ascii="Calibri" w:hAnsi="Calibri" w:cs="Calibri"/>
                <w:spacing w:val="-1"/>
                <w:sz w:val="18"/>
                <w:szCs w:val="18"/>
              </w:rPr>
              <w:t>ž</w:t>
            </w:r>
            <w:r w:rsidRPr="002632D0">
              <w:rPr>
                <w:rFonts w:ascii="Calibri" w:hAnsi="Calibri" w:cs="Calibri"/>
                <w:sz w:val="18"/>
                <w:szCs w:val="18"/>
              </w:rPr>
              <w:t>e</w:t>
            </w:r>
            <w:r w:rsidRPr="002632D0">
              <w:rPr>
                <w:rFonts w:ascii="Calibri" w:hAnsi="Calibri" w:cs="Calibri"/>
                <w:spacing w:val="-1"/>
                <w:sz w:val="18"/>
                <w:szCs w:val="18"/>
              </w:rPr>
              <w:t>n</w:t>
            </w:r>
            <w:r w:rsidRPr="002632D0">
              <w:rPr>
                <w:rFonts w:ascii="Calibri" w:hAnsi="Calibri" w:cs="Calibri"/>
                <w:sz w:val="18"/>
                <w:szCs w:val="18"/>
              </w:rPr>
              <w:t xml:space="preserve">i </w:t>
            </w:r>
            <w:r w:rsidRPr="002632D0">
              <w:rPr>
                <w:rFonts w:ascii="Calibri" w:hAnsi="Calibri" w:cs="Calibri"/>
                <w:spacing w:val="-1"/>
                <w:sz w:val="18"/>
                <w:szCs w:val="18"/>
              </w:rPr>
              <w:t>s</w:t>
            </w:r>
            <w:r w:rsidRPr="002632D0">
              <w:rPr>
                <w:rFonts w:ascii="Calibri" w:hAnsi="Calibri" w:cs="Calibri"/>
                <w:sz w:val="18"/>
                <w:szCs w:val="18"/>
              </w:rPr>
              <w:t>vi prije navedeni dijelovi - 3 kolokvija. Na u</w:t>
            </w:r>
            <w:r w:rsidRPr="002632D0">
              <w:rPr>
                <w:rFonts w:ascii="Calibri" w:hAnsi="Calibri" w:cs="Calibri"/>
                <w:spacing w:val="-1"/>
                <w:sz w:val="18"/>
                <w:szCs w:val="18"/>
              </w:rPr>
              <w:t>sm</w:t>
            </w:r>
            <w:r w:rsidRPr="002632D0">
              <w:rPr>
                <w:rFonts w:ascii="Calibri" w:hAnsi="Calibri" w:cs="Calibri"/>
                <w:sz w:val="18"/>
                <w:szCs w:val="18"/>
              </w:rPr>
              <w:t>e</w:t>
            </w:r>
            <w:r w:rsidRPr="002632D0">
              <w:rPr>
                <w:rFonts w:ascii="Calibri" w:hAnsi="Calibri" w:cs="Calibri"/>
                <w:spacing w:val="-1"/>
                <w:sz w:val="18"/>
                <w:szCs w:val="18"/>
              </w:rPr>
              <w:t>n</w:t>
            </w:r>
            <w:r w:rsidRPr="002632D0">
              <w:rPr>
                <w:rFonts w:ascii="Calibri" w:hAnsi="Calibri" w:cs="Calibri"/>
                <w:spacing w:val="2"/>
                <w:sz w:val="18"/>
                <w:szCs w:val="18"/>
              </w:rPr>
              <w:t>o</w:t>
            </w:r>
            <w:r w:rsidRPr="002632D0">
              <w:rPr>
                <w:rFonts w:ascii="Calibri" w:hAnsi="Calibri" w:cs="Calibri"/>
                <w:sz w:val="18"/>
                <w:szCs w:val="18"/>
              </w:rPr>
              <w:t>m dijelu i</w:t>
            </w:r>
            <w:r w:rsidRPr="002632D0">
              <w:rPr>
                <w:rFonts w:ascii="Calibri" w:hAnsi="Calibri" w:cs="Calibri"/>
                <w:spacing w:val="1"/>
                <w:sz w:val="18"/>
                <w:szCs w:val="18"/>
              </w:rPr>
              <w:t>s</w:t>
            </w:r>
            <w:r w:rsidRPr="002632D0">
              <w:rPr>
                <w:rFonts w:ascii="Calibri" w:hAnsi="Calibri" w:cs="Calibri"/>
                <w:spacing w:val="-1"/>
                <w:sz w:val="18"/>
                <w:szCs w:val="18"/>
              </w:rPr>
              <w:t>p</w:t>
            </w:r>
            <w:r w:rsidRPr="002632D0">
              <w:rPr>
                <w:rFonts w:ascii="Calibri" w:hAnsi="Calibri" w:cs="Calibri"/>
                <w:sz w:val="18"/>
                <w:szCs w:val="18"/>
              </w:rPr>
              <w:t xml:space="preserve">ita </w:t>
            </w:r>
            <w:r w:rsidRPr="002632D0">
              <w:rPr>
                <w:rFonts w:ascii="Calibri" w:hAnsi="Calibri" w:cs="Calibri"/>
                <w:spacing w:val="1"/>
                <w:sz w:val="18"/>
                <w:szCs w:val="18"/>
              </w:rPr>
              <w:t>s</w:t>
            </w:r>
            <w:r w:rsidRPr="002632D0">
              <w:rPr>
                <w:rFonts w:ascii="Calibri" w:hAnsi="Calibri" w:cs="Calibri"/>
                <w:sz w:val="18"/>
                <w:szCs w:val="18"/>
              </w:rPr>
              <w:t>tudent do</w:t>
            </w:r>
            <w:r w:rsidRPr="002632D0">
              <w:rPr>
                <w:rFonts w:ascii="Calibri" w:hAnsi="Calibri" w:cs="Calibri"/>
                <w:spacing w:val="1"/>
                <w:sz w:val="18"/>
                <w:szCs w:val="18"/>
              </w:rPr>
              <w:t>b</w:t>
            </w:r>
            <w:r w:rsidRPr="002632D0">
              <w:rPr>
                <w:rFonts w:ascii="Calibri" w:hAnsi="Calibri" w:cs="Calibri"/>
                <w:sz w:val="18"/>
                <w:szCs w:val="18"/>
              </w:rPr>
              <w:t xml:space="preserve">iva 3 </w:t>
            </w:r>
            <w:r w:rsidRPr="002632D0">
              <w:rPr>
                <w:rFonts w:ascii="Calibri" w:hAnsi="Calibri" w:cs="Calibri"/>
                <w:spacing w:val="-1"/>
                <w:sz w:val="18"/>
                <w:szCs w:val="18"/>
              </w:rPr>
              <w:t>p</w:t>
            </w:r>
            <w:r w:rsidRPr="002632D0">
              <w:rPr>
                <w:rFonts w:ascii="Calibri" w:hAnsi="Calibri" w:cs="Calibri"/>
                <w:sz w:val="18"/>
                <w:szCs w:val="18"/>
              </w:rPr>
              <w:t>itanja (1</w:t>
            </w:r>
            <w:r w:rsidRPr="002632D0">
              <w:rPr>
                <w:rFonts w:ascii="Calibri" w:hAnsi="Calibri" w:cs="Calibri"/>
                <w:spacing w:val="-1"/>
                <w:sz w:val="18"/>
                <w:szCs w:val="18"/>
              </w:rPr>
              <w:t>p</w:t>
            </w:r>
            <w:r w:rsidRPr="002632D0">
              <w:rPr>
                <w:rFonts w:ascii="Calibri" w:hAnsi="Calibri" w:cs="Calibri"/>
                <w:sz w:val="18"/>
                <w:szCs w:val="18"/>
              </w:rPr>
              <w:t>itanje</w:t>
            </w:r>
            <w:r w:rsidRPr="002632D0">
              <w:rPr>
                <w:rFonts w:ascii="Calibri" w:hAnsi="Calibri" w:cs="Calibri"/>
                <w:spacing w:val="-5"/>
                <w:sz w:val="18"/>
                <w:szCs w:val="18"/>
              </w:rPr>
              <w:t xml:space="preserve"> iz područja modeliranja kondicijske pripreme,  </w:t>
            </w:r>
            <w:r w:rsidRPr="002632D0">
              <w:rPr>
                <w:rFonts w:ascii="Calibri" w:hAnsi="Calibri" w:cs="Calibri"/>
                <w:sz w:val="18"/>
                <w:szCs w:val="18"/>
              </w:rPr>
              <w:t xml:space="preserve">1 </w:t>
            </w:r>
            <w:r w:rsidRPr="002632D0">
              <w:rPr>
                <w:rFonts w:ascii="Calibri" w:hAnsi="Calibri" w:cs="Calibri"/>
                <w:spacing w:val="-1"/>
                <w:sz w:val="18"/>
                <w:szCs w:val="18"/>
              </w:rPr>
              <w:t>p</w:t>
            </w:r>
            <w:r w:rsidRPr="002632D0">
              <w:rPr>
                <w:rFonts w:ascii="Calibri" w:hAnsi="Calibri" w:cs="Calibri"/>
                <w:sz w:val="18"/>
                <w:szCs w:val="18"/>
              </w:rPr>
              <w:t xml:space="preserve">itanje iz </w:t>
            </w:r>
            <w:r w:rsidRPr="002632D0">
              <w:rPr>
                <w:rFonts w:ascii="Calibri" w:hAnsi="Calibri" w:cs="Calibri"/>
                <w:spacing w:val="-1"/>
                <w:w w:val="96"/>
                <w:sz w:val="18"/>
                <w:szCs w:val="18"/>
              </w:rPr>
              <w:t>vrednovanja i procjene djelotvornosti kondicijskih programa, te 1 pitanje područja provođenja kondicijskih programa</w:t>
            </w:r>
            <w:r w:rsidRPr="002632D0">
              <w:rPr>
                <w:rFonts w:ascii="Calibri" w:hAnsi="Calibri" w:cs="Calibri"/>
                <w:sz w:val="18"/>
                <w:szCs w:val="18"/>
              </w:rPr>
              <w:t>).</w:t>
            </w:r>
          </w:p>
          <w:p w14:paraId="4DE8E971" w14:textId="77777777" w:rsidR="002632D0" w:rsidRPr="002632D0" w:rsidRDefault="002632D0" w:rsidP="002C7416">
            <w:pPr>
              <w:widowControl w:val="0"/>
              <w:shd w:val="clear" w:color="auto" w:fill="FFFFFF"/>
              <w:autoSpaceDE w:val="0"/>
              <w:autoSpaceDN w:val="0"/>
              <w:adjustRightInd w:val="0"/>
              <w:spacing w:before="34" w:after="0" w:line="235" w:lineRule="auto"/>
              <w:ind w:left="119" w:right="69"/>
              <w:jc w:val="both"/>
              <w:rPr>
                <w:rFonts w:ascii="Calibri" w:hAnsi="Calibri" w:cs="Calibri"/>
                <w:sz w:val="18"/>
                <w:szCs w:val="18"/>
              </w:rPr>
            </w:pPr>
            <w:r w:rsidRPr="002632D0">
              <w:rPr>
                <w:rFonts w:ascii="Calibri" w:hAnsi="Calibri" w:cs="Calibri"/>
                <w:spacing w:val="1"/>
                <w:sz w:val="18"/>
                <w:szCs w:val="18"/>
              </w:rPr>
              <w:t>T</w:t>
            </w:r>
            <w:r w:rsidRPr="002632D0">
              <w:rPr>
                <w:rFonts w:ascii="Calibri" w:hAnsi="Calibri" w:cs="Calibri"/>
                <w:sz w:val="18"/>
                <w:szCs w:val="18"/>
              </w:rPr>
              <w:t>e</w:t>
            </w:r>
            <w:r w:rsidRPr="002632D0">
              <w:rPr>
                <w:rFonts w:ascii="Calibri" w:hAnsi="Calibri" w:cs="Calibri"/>
                <w:spacing w:val="-1"/>
                <w:sz w:val="18"/>
                <w:szCs w:val="18"/>
              </w:rPr>
              <w:t>m</w:t>
            </w:r>
            <w:r w:rsidRPr="002632D0">
              <w:rPr>
                <w:rFonts w:ascii="Calibri" w:hAnsi="Calibri" w:cs="Calibri"/>
                <w:sz w:val="18"/>
                <w:szCs w:val="18"/>
              </w:rPr>
              <w:t xml:space="preserve">eljem svega navedenog odredit će </w:t>
            </w:r>
            <w:r w:rsidRPr="002632D0">
              <w:rPr>
                <w:rFonts w:ascii="Calibri" w:hAnsi="Calibri" w:cs="Calibri"/>
                <w:spacing w:val="-1"/>
                <w:sz w:val="18"/>
                <w:szCs w:val="18"/>
              </w:rPr>
              <w:t>s</w:t>
            </w:r>
            <w:r w:rsidRPr="002632D0">
              <w:rPr>
                <w:rFonts w:ascii="Calibri" w:hAnsi="Calibri" w:cs="Calibri"/>
                <w:sz w:val="18"/>
                <w:szCs w:val="18"/>
              </w:rPr>
              <w:t>e ko</w:t>
            </w:r>
            <w:r w:rsidRPr="002632D0">
              <w:rPr>
                <w:rFonts w:ascii="Calibri" w:hAnsi="Calibri" w:cs="Calibri"/>
                <w:spacing w:val="-1"/>
                <w:sz w:val="18"/>
                <w:szCs w:val="18"/>
              </w:rPr>
              <w:t>n</w:t>
            </w:r>
            <w:r w:rsidRPr="002632D0">
              <w:rPr>
                <w:rFonts w:ascii="Calibri" w:hAnsi="Calibri" w:cs="Calibri"/>
                <w:sz w:val="18"/>
                <w:szCs w:val="18"/>
              </w:rPr>
              <w:t>a</w:t>
            </w:r>
            <w:r w:rsidRPr="002632D0">
              <w:rPr>
                <w:rFonts w:ascii="Calibri" w:hAnsi="Calibri" w:cs="Calibri"/>
                <w:spacing w:val="1"/>
                <w:sz w:val="18"/>
                <w:szCs w:val="18"/>
              </w:rPr>
              <w:t>č</w:t>
            </w:r>
            <w:r w:rsidRPr="002632D0">
              <w:rPr>
                <w:rFonts w:ascii="Calibri" w:hAnsi="Calibri" w:cs="Calibri"/>
                <w:sz w:val="18"/>
                <w:szCs w:val="18"/>
              </w:rPr>
              <w:t>na o</w:t>
            </w:r>
            <w:r w:rsidRPr="002632D0">
              <w:rPr>
                <w:rFonts w:ascii="Calibri" w:hAnsi="Calibri" w:cs="Calibri"/>
                <w:spacing w:val="1"/>
                <w:sz w:val="18"/>
                <w:szCs w:val="18"/>
              </w:rPr>
              <w:t>c</w:t>
            </w:r>
            <w:r w:rsidRPr="002632D0">
              <w:rPr>
                <w:rFonts w:ascii="Calibri" w:hAnsi="Calibri" w:cs="Calibri"/>
                <w:sz w:val="18"/>
                <w:szCs w:val="18"/>
              </w:rPr>
              <w:t>jena i</w:t>
            </w:r>
            <w:r w:rsidRPr="002632D0">
              <w:rPr>
                <w:rFonts w:ascii="Calibri" w:hAnsi="Calibri" w:cs="Calibri"/>
                <w:spacing w:val="1"/>
                <w:sz w:val="18"/>
                <w:szCs w:val="18"/>
              </w:rPr>
              <w:t>s</w:t>
            </w:r>
            <w:r w:rsidRPr="002632D0">
              <w:rPr>
                <w:rFonts w:ascii="Calibri" w:hAnsi="Calibri" w:cs="Calibri"/>
                <w:spacing w:val="-1"/>
                <w:sz w:val="18"/>
                <w:szCs w:val="18"/>
              </w:rPr>
              <w:t>p</w:t>
            </w:r>
            <w:r w:rsidRPr="002632D0">
              <w:rPr>
                <w:rFonts w:ascii="Calibri" w:hAnsi="Calibri" w:cs="Calibri"/>
                <w:sz w:val="18"/>
                <w:szCs w:val="18"/>
              </w:rPr>
              <w:t>i</w:t>
            </w:r>
            <w:r w:rsidRPr="002632D0">
              <w:rPr>
                <w:rFonts w:ascii="Calibri" w:hAnsi="Calibri" w:cs="Calibri"/>
                <w:spacing w:val="1"/>
                <w:sz w:val="18"/>
                <w:szCs w:val="18"/>
              </w:rPr>
              <w:t>t</w:t>
            </w:r>
            <w:r w:rsidRPr="002632D0">
              <w:rPr>
                <w:rFonts w:ascii="Calibri" w:hAnsi="Calibri" w:cs="Calibri"/>
                <w:sz w:val="18"/>
                <w:szCs w:val="18"/>
              </w:rPr>
              <w:t>a na način:</w:t>
            </w:r>
          </w:p>
          <w:p w14:paraId="7B5060B3" w14:textId="77777777" w:rsidR="002632D0" w:rsidRPr="002632D0" w:rsidRDefault="002632D0" w:rsidP="00F45EE7">
            <w:pPr>
              <w:pStyle w:val="ListParagraph"/>
              <w:widowControl w:val="0"/>
              <w:numPr>
                <w:ilvl w:val="0"/>
                <w:numId w:val="37"/>
              </w:numPr>
              <w:shd w:val="clear" w:color="auto" w:fill="FFFFFF"/>
              <w:autoSpaceDE w:val="0"/>
              <w:autoSpaceDN w:val="0"/>
              <w:adjustRightInd w:val="0"/>
              <w:spacing w:after="0" w:line="271" w:lineRule="exact"/>
              <w:rPr>
                <w:rFonts w:ascii="Calibri" w:hAnsi="Calibri" w:cs="Calibri"/>
                <w:sz w:val="18"/>
                <w:szCs w:val="18"/>
              </w:rPr>
            </w:pPr>
            <w:r w:rsidRPr="002632D0">
              <w:rPr>
                <w:rFonts w:ascii="Calibri" w:hAnsi="Calibri" w:cs="Calibri"/>
                <w:sz w:val="18"/>
                <w:szCs w:val="18"/>
              </w:rPr>
              <w:t>O</w:t>
            </w:r>
            <w:r w:rsidRPr="002632D0">
              <w:rPr>
                <w:rFonts w:ascii="Calibri" w:hAnsi="Calibri" w:cs="Calibri"/>
                <w:spacing w:val="1"/>
                <w:sz w:val="18"/>
                <w:szCs w:val="18"/>
              </w:rPr>
              <w:t>c</w:t>
            </w:r>
            <w:r w:rsidRPr="002632D0">
              <w:rPr>
                <w:rFonts w:ascii="Calibri" w:hAnsi="Calibri" w:cs="Calibri"/>
                <w:sz w:val="18"/>
                <w:szCs w:val="18"/>
              </w:rPr>
              <w:t>jena 2 (dovolj</w:t>
            </w:r>
            <w:r w:rsidRPr="002632D0">
              <w:rPr>
                <w:rFonts w:ascii="Calibri" w:hAnsi="Calibri" w:cs="Calibri"/>
                <w:spacing w:val="1"/>
                <w:sz w:val="18"/>
                <w:szCs w:val="18"/>
              </w:rPr>
              <w:t>a</w:t>
            </w:r>
            <w:r w:rsidRPr="002632D0">
              <w:rPr>
                <w:rFonts w:ascii="Calibri" w:hAnsi="Calibri" w:cs="Calibri"/>
                <w:sz w:val="18"/>
                <w:szCs w:val="18"/>
              </w:rPr>
              <w:t>n) za o</w:t>
            </w:r>
            <w:r w:rsidRPr="002632D0">
              <w:rPr>
                <w:rFonts w:ascii="Calibri" w:hAnsi="Calibri" w:cs="Calibri"/>
                <w:spacing w:val="-1"/>
                <w:sz w:val="18"/>
                <w:szCs w:val="18"/>
              </w:rPr>
              <w:t>s</w:t>
            </w:r>
            <w:r w:rsidRPr="002632D0">
              <w:rPr>
                <w:rFonts w:ascii="Calibri" w:hAnsi="Calibri" w:cs="Calibri"/>
                <w:sz w:val="18"/>
                <w:szCs w:val="18"/>
              </w:rPr>
              <w:t>tv</w:t>
            </w:r>
            <w:r w:rsidRPr="002632D0">
              <w:rPr>
                <w:rFonts w:ascii="Calibri" w:hAnsi="Calibri" w:cs="Calibri"/>
                <w:spacing w:val="1"/>
                <w:sz w:val="18"/>
                <w:szCs w:val="18"/>
              </w:rPr>
              <w:t>a</w:t>
            </w:r>
            <w:r w:rsidRPr="002632D0">
              <w:rPr>
                <w:rFonts w:ascii="Calibri" w:hAnsi="Calibri" w:cs="Calibri"/>
                <w:sz w:val="18"/>
                <w:szCs w:val="18"/>
              </w:rPr>
              <w:t>re</w:t>
            </w:r>
            <w:r w:rsidRPr="002632D0">
              <w:rPr>
                <w:rFonts w:ascii="Calibri" w:hAnsi="Calibri" w:cs="Calibri"/>
                <w:spacing w:val="-1"/>
                <w:sz w:val="18"/>
                <w:szCs w:val="18"/>
              </w:rPr>
              <w:t>n</w:t>
            </w:r>
            <w:r w:rsidRPr="002632D0">
              <w:rPr>
                <w:rFonts w:ascii="Calibri" w:hAnsi="Calibri" w:cs="Calibri"/>
                <w:sz w:val="18"/>
                <w:szCs w:val="18"/>
              </w:rPr>
              <w:t xml:space="preserve">ih </w:t>
            </w:r>
            <w:r w:rsidRPr="002632D0">
              <w:rPr>
                <w:rFonts w:ascii="Calibri" w:hAnsi="Calibri" w:cs="Calibri"/>
                <w:spacing w:val="1"/>
                <w:sz w:val="18"/>
                <w:szCs w:val="18"/>
              </w:rPr>
              <w:t>51% do 60%</w:t>
            </w:r>
          </w:p>
          <w:p w14:paraId="559AAC43" w14:textId="77777777" w:rsidR="002632D0" w:rsidRPr="002632D0" w:rsidRDefault="002632D0" w:rsidP="00F45EE7">
            <w:pPr>
              <w:pStyle w:val="ListParagraph"/>
              <w:widowControl w:val="0"/>
              <w:numPr>
                <w:ilvl w:val="0"/>
                <w:numId w:val="37"/>
              </w:numPr>
              <w:shd w:val="clear" w:color="auto" w:fill="FFFFFF"/>
              <w:autoSpaceDE w:val="0"/>
              <w:autoSpaceDN w:val="0"/>
              <w:adjustRightInd w:val="0"/>
              <w:spacing w:before="1" w:after="0" w:line="240" w:lineRule="auto"/>
              <w:rPr>
                <w:rFonts w:ascii="Calibri" w:hAnsi="Calibri" w:cs="Calibri"/>
                <w:sz w:val="18"/>
                <w:szCs w:val="18"/>
              </w:rPr>
            </w:pPr>
            <w:r w:rsidRPr="002632D0">
              <w:rPr>
                <w:rFonts w:ascii="Calibri" w:hAnsi="Calibri" w:cs="Calibri"/>
                <w:sz w:val="18"/>
                <w:szCs w:val="18"/>
              </w:rPr>
              <w:t>O</w:t>
            </w:r>
            <w:r w:rsidRPr="002632D0">
              <w:rPr>
                <w:rFonts w:ascii="Calibri" w:hAnsi="Calibri" w:cs="Calibri"/>
                <w:spacing w:val="1"/>
                <w:sz w:val="18"/>
                <w:szCs w:val="18"/>
              </w:rPr>
              <w:t>c</w:t>
            </w:r>
            <w:r w:rsidRPr="002632D0">
              <w:rPr>
                <w:rFonts w:ascii="Calibri" w:hAnsi="Calibri" w:cs="Calibri"/>
                <w:sz w:val="18"/>
                <w:szCs w:val="18"/>
              </w:rPr>
              <w:t>jena 3 (do</w:t>
            </w:r>
            <w:r w:rsidRPr="002632D0">
              <w:rPr>
                <w:rFonts w:ascii="Calibri" w:hAnsi="Calibri" w:cs="Calibri"/>
                <w:spacing w:val="1"/>
                <w:sz w:val="18"/>
                <w:szCs w:val="18"/>
              </w:rPr>
              <w:t>b</w:t>
            </w:r>
            <w:r w:rsidRPr="002632D0">
              <w:rPr>
                <w:rFonts w:ascii="Calibri" w:hAnsi="Calibri" w:cs="Calibri"/>
                <w:sz w:val="18"/>
                <w:szCs w:val="18"/>
              </w:rPr>
              <w:t xml:space="preserve">ar) </w:t>
            </w:r>
            <w:r w:rsidRPr="002632D0">
              <w:rPr>
                <w:rFonts w:ascii="Calibri" w:hAnsi="Calibri" w:cs="Calibri"/>
                <w:spacing w:val="-1"/>
                <w:sz w:val="18"/>
                <w:szCs w:val="18"/>
              </w:rPr>
              <w:t>z</w:t>
            </w:r>
            <w:r w:rsidRPr="002632D0">
              <w:rPr>
                <w:rFonts w:ascii="Calibri" w:hAnsi="Calibri" w:cs="Calibri"/>
                <w:sz w:val="18"/>
                <w:szCs w:val="18"/>
              </w:rPr>
              <w:t>a o</w:t>
            </w:r>
            <w:r w:rsidRPr="002632D0">
              <w:rPr>
                <w:rFonts w:ascii="Calibri" w:hAnsi="Calibri" w:cs="Calibri"/>
                <w:spacing w:val="-1"/>
                <w:sz w:val="18"/>
                <w:szCs w:val="18"/>
              </w:rPr>
              <w:t>s</w:t>
            </w:r>
            <w:r w:rsidRPr="002632D0">
              <w:rPr>
                <w:rFonts w:ascii="Calibri" w:hAnsi="Calibri" w:cs="Calibri"/>
                <w:sz w:val="18"/>
                <w:szCs w:val="18"/>
              </w:rPr>
              <w:t>tv</w:t>
            </w:r>
            <w:r w:rsidRPr="002632D0">
              <w:rPr>
                <w:rFonts w:ascii="Calibri" w:hAnsi="Calibri" w:cs="Calibri"/>
                <w:spacing w:val="1"/>
                <w:sz w:val="18"/>
                <w:szCs w:val="18"/>
              </w:rPr>
              <w:t>a</w:t>
            </w:r>
            <w:r w:rsidRPr="002632D0">
              <w:rPr>
                <w:rFonts w:ascii="Calibri" w:hAnsi="Calibri" w:cs="Calibri"/>
                <w:sz w:val="18"/>
                <w:szCs w:val="18"/>
              </w:rPr>
              <w:t>re</w:t>
            </w:r>
            <w:r w:rsidRPr="002632D0">
              <w:rPr>
                <w:rFonts w:ascii="Calibri" w:hAnsi="Calibri" w:cs="Calibri"/>
                <w:spacing w:val="-1"/>
                <w:sz w:val="18"/>
                <w:szCs w:val="18"/>
              </w:rPr>
              <w:t>n</w:t>
            </w:r>
            <w:r w:rsidRPr="002632D0">
              <w:rPr>
                <w:rFonts w:ascii="Calibri" w:hAnsi="Calibri" w:cs="Calibri"/>
                <w:sz w:val="18"/>
                <w:szCs w:val="18"/>
              </w:rPr>
              <w:t xml:space="preserve">ih </w:t>
            </w:r>
            <w:r w:rsidRPr="002632D0">
              <w:rPr>
                <w:rFonts w:ascii="Calibri" w:hAnsi="Calibri" w:cs="Calibri"/>
                <w:spacing w:val="1"/>
                <w:sz w:val="18"/>
                <w:szCs w:val="18"/>
              </w:rPr>
              <w:t>61% do 74%</w:t>
            </w:r>
          </w:p>
          <w:p w14:paraId="29CF5C49" w14:textId="77777777" w:rsidR="002632D0" w:rsidRPr="002632D0" w:rsidRDefault="002632D0" w:rsidP="00F45EE7">
            <w:pPr>
              <w:pStyle w:val="ListParagraph"/>
              <w:widowControl w:val="0"/>
              <w:numPr>
                <w:ilvl w:val="0"/>
                <w:numId w:val="37"/>
              </w:numPr>
              <w:shd w:val="clear" w:color="auto" w:fill="FFFFFF"/>
              <w:autoSpaceDE w:val="0"/>
              <w:autoSpaceDN w:val="0"/>
              <w:adjustRightInd w:val="0"/>
              <w:spacing w:before="1" w:after="0" w:line="271" w:lineRule="exact"/>
              <w:rPr>
                <w:rFonts w:ascii="Calibri" w:hAnsi="Calibri" w:cs="Calibri"/>
                <w:sz w:val="18"/>
                <w:szCs w:val="18"/>
              </w:rPr>
            </w:pPr>
            <w:r w:rsidRPr="002632D0">
              <w:rPr>
                <w:rFonts w:ascii="Calibri" w:hAnsi="Calibri" w:cs="Calibri"/>
                <w:sz w:val="18"/>
                <w:szCs w:val="18"/>
              </w:rPr>
              <w:t>O</w:t>
            </w:r>
            <w:r w:rsidRPr="002632D0">
              <w:rPr>
                <w:rFonts w:ascii="Calibri" w:hAnsi="Calibri" w:cs="Calibri"/>
                <w:spacing w:val="1"/>
                <w:sz w:val="18"/>
                <w:szCs w:val="18"/>
              </w:rPr>
              <w:t>c</w:t>
            </w:r>
            <w:r w:rsidRPr="002632D0">
              <w:rPr>
                <w:rFonts w:ascii="Calibri" w:hAnsi="Calibri" w:cs="Calibri"/>
                <w:sz w:val="18"/>
                <w:szCs w:val="18"/>
              </w:rPr>
              <w:t>jena 4 (vrlo do</w:t>
            </w:r>
            <w:r w:rsidRPr="002632D0">
              <w:rPr>
                <w:rFonts w:ascii="Calibri" w:hAnsi="Calibri" w:cs="Calibri"/>
                <w:spacing w:val="1"/>
                <w:sz w:val="18"/>
                <w:szCs w:val="18"/>
              </w:rPr>
              <w:t>b</w:t>
            </w:r>
            <w:r w:rsidRPr="002632D0">
              <w:rPr>
                <w:rFonts w:ascii="Calibri" w:hAnsi="Calibri" w:cs="Calibri"/>
                <w:sz w:val="18"/>
                <w:szCs w:val="18"/>
              </w:rPr>
              <w:t>a</w:t>
            </w:r>
            <w:r w:rsidRPr="002632D0">
              <w:rPr>
                <w:rFonts w:ascii="Calibri" w:hAnsi="Calibri" w:cs="Calibri"/>
                <w:spacing w:val="1"/>
                <w:sz w:val="18"/>
                <w:szCs w:val="18"/>
              </w:rPr>
              <w:t>r</w:t>
            </w:r>
            <w:r w:rsidRPr="002632D0">
              <w:rPr>
                <w:rFonts w:ascii="Calibri" w:hAnsi="Calibri" w:cs="Calibri"/>
                <w:sz w:val="18"/>
                <w:szCs w:val="18"/>
              </w:rPr>
              <w:t>) za o</w:t>
            </w:r>
            <w:r w:rsidRPr="002632D0">
              <w:rPr>
                <w:rFonts w:ascii="Calibri" w:hAnsi="Calibri" w:cs="Calibri"/>
                <w:spacing w:val="-1"/>
                <w:sz w:val="18"/>
                <w:szCs w:val="18"/>
              </w:rPr>
              <w:t>s</w:t>
            </w:r>
            <w:r w:rsidRPr="002632D0">
              <w:rPr>
                <w:rFonts w:ascii="Calibri" w:hAnsi="Calibri" w:cs="Calibri"/>
                <w:sz w:val="18"/>
                <w:szCs w:val="18"/>
              </w:rPr>
              <w:t>tv</w:t>
            </w:r>
            <w:r w:rsidRPr="002632D0">
              <w:rPr>
                <w:rFonts w:ascii="Calibri" w:hAnsi="Calibri" w:cs="Calibri"/>
                <w:spacing w:val="1"/>
                <w:sz w:val="18"/>
                <w:szCs w:val="18"/>
              </w:rPr>
              <w:t>a</w:t>
            </w:r>
            <w:r w:rsidRPr="002632D0">
              <w:rPr>
                <w:rFonts w:ascii="Calibri" w:hAnsi="Calibri" w:cs="Calibri"/>
                <w:sz w:val="18"/>
                <w:szCs w:val="18"/>
              </w:rPr>
              <w:t>re</w:t>
            </w:r>
            <w:r w:rsidRPr="002632D0">
              <w:rPr>
                <w:rFonts w:ascii="Calibri" w:hAnsi="Calibri" w:cs="Calibri"/>
                <w:spacing w:val="-1"/>
                <w:sz w:val="18"/>
                <w:szCs w:val="18"/>
              </w:rPr>
              <w:t>n</w:t>
            </w:r>
            <w:r w:rsidRPr="002632D0">
              <w:rPr>
                <w:rFonts w:ascii="Calibri" w:hAnsi="Calibri" w:cs="Calibri"/>
                <w:sz w:val="18"/>
                <w:szCs w:val="18"/>
              </w:rPr>
              <w:t xml:space="preserve">ih </w:t>
            </w:r>
            <w:r w:rsidRPr="002632D0">
              <w:rPr>
                <w:rFonts w:ascii="Calibri" w:hAnsi="Calibri" w:cs="Calibri"/>
                <w:spacing w:val="1"/>
                <w:sz w:val="18"/>
                <w:szCs w:val="18"/>
              </w:rPr>
              <w:t>75% do 89%</w:t>
            </w:r>
          </w:p>
          <w:p w14:paraId="13141D1C" w14:textId="77777777" w:rsidR="002632D0" w:rsidRPr="002632D0" w:rsidRDefault="002632D0" w:rsidP="00F45EE7">
            <w:pPr>
              <w:pStyle w:val="ListParagraph"/>
              <w:widowControl w:val="0"/>
              <w:numPr>
                <w:ilvl w:val="0"/>
                <w:numId w:val="37"/>
              </w:numPr>
              <w:shd w:val="clear" w:color="auto" w:fill="FFFFFF"/>
              <w:autoSpaceDE w:val="0"/>
              <w:autoSpaceDN w:val="0"/>
              <w:adjustRightInd w:val="0"/>
              <w:spacing w:before="1" w:after="0" w:line="271" w:lineRule="exact"/>
              <w:rPr>
                <w:rFonts w:ascii="Calibri" w:hAnsi="Calibri" w:cs="Calibri"/>
                <w:sz w:val="18"/>
                <w:szCs w:val="18"/>
              </w:rPr>
            </w:pPr>
            <w:r w:rsidRPr="002632D0">
              <w:rPr>
                <w:rFonts w:ascii="Calibri" w:hAnsi="Calibri" w:cs="Calibri"/>
                <w:sz w:val="18"/>
                <w:szCs w:val="18"/>
              </w:rPr>
              <w:t>O</w:t>
            </w:r>
            <w:r w:rsidRPr="002632D0">
              <w:rPr>
                <w:rFonts w:ascii="Calibri" w:hAnsi="Calibri" w:cs="Calibri"/>
                <w:spacing w:val="1"/>
                <w:sz w:val="18"/>
                <w:szCs w:val="18"/>
              </w:rPr>
              <w:t>c</w:t>
            </w:r>
            <w:r w:rsidRPr="002632D0">
              <w:rPr>
                <w:rFonts w:ascii="Calibri" w:hAnsi="Calibri" w:cs="Calibri"/>
                <w:sz w:val="18"/>
                <w:szCs w:val="18"/>
              </w:rPr>
              <w:t xml:space="preserve">jena 5 </w:t>
            </w:r>
            <w:r w:rsidRPr="002632D0">
              <w:rPr>
                <w:rFonts w:ascii="Calibri" w:hAnsi="Calibri" w:cs="Calibri"/>
                <w:w w:val="97"/>
                <w:sz w:val="18"/>
                <w:szCs w:val="18"/>
              </w:rPr>
              <w:t xml:space="preserve">(izvrstan) </w:t>
            </w:r>
            <w:r w:rsidRPr="002632D0">
              <w:rPr>
                <w:rFonts w:ascii="Calibri" w:hAnsi="Calibri" w:cs="Calibri"/>
                <w:sz w:val="18"/>
                <w:szCs w:val="18"/>
              </w:rPr>
              <w:t>za o</w:t>
            </w:r>
            <w:r w:rsidRPr="002632D0">
              <w:rPr>
                <w:rFonts w:ascii="Calibri" w:hAnsi="Calibri" w:cs="Calibri"/>
                <w:spacing w:val="-1"/>
                <w:sz w:val="18"/>
                <w:szCs w:val="18"/>
              </w:rPr>
              <w:t>s</w:t>
            </w:r>
            <w:r w:rsidRPr="002632D0">
              <w:rPr>
                <w:rFonts w:ascii="Calibri" w:hAnsi="Calibri" w:cs="Calibri"/>
                <w:sz w:val="18"/>
                <w:szCs w:val="18"/>
              </w:rPr>
              <w:t>tvare</w:t>
            </w:r>
            <w:r w:rsidRPr="002632D0">
              <w:rPr>
                <w:rFonts w:ascii="Calibri" w:hAnsi="Calibri" w:cs="Calibri"/>
                <w:spacing w:val="-1"/>
                <w:sz w:val="18"/>
                <w:szCs w:val="18"/>
              </w:rPr>
              <w:t>n</w:t>
            </w:r>
            <w:r w:rsidRPr="002632D0">
              <w:rPr>
                <w:rFonts w:ascii="Calibri" w:hAnsi="Calibri" w:cs="Calibri"/>
                <w:sz w:val="18"/>
                <w:szCs w:val="18"/>
              </w:rPr>
              <w:t xml:space="preserve">ih 90% do 100% </w:t>
            </w:r>
          </w:p>
          <w:p w14:paraId="05AD84AE" w14:textId="77777777" w:rsidR="002632D0" w:rsidRPr="002632D0" w:rsidRDefault="002632D0" w:rsidP="002C7416">
            <w:pPr>
              <w:tabs>
                <w:tab w:val="left" w:pos="2820"/>
              </w:tabs>
              <w:spacing w:after="0"/>
              <w:rPr>
                <w:rFonts w:ascii="Calibri" w:hAnsi="Calibri" w:cs="Calibri"/>
                <w:sz w:val="18"/>
                <w:szCs w:val="18"/>
              </w:rPr>
            </w:pPr>
          </w:p>
        </w:tc>
      </w:tr>
      <w:tr w:rsidR="002632D0" w:rsidRPr="00212168" w14:paraId="4508B412" w14:textId="77777777" w:rsidTr="002C7416">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6689711" w14:textId="77777777" w:rsidR="002632D0" w:rsidRPr="002632D0" w:rsidRDefault="002632D0" w:rsidP="002C7416">
            <w:pPr>
              <w:tabs>
                <w:tab w:val="left" w:pos="540"/>
              </w:tabs>
              <w:spacing w:after="0" w:line="240" w:lineRule="auto"/>
              <w:rPr>
                <w:rFonts w:ascii="Calibri" w:hAnsi="Calibri" w:cs="Calibri"/>
                <w:color w:val="000000"/>
                <w:sz w:val="18"/>
                <w:szCs w:val="18"/>
              </w:rPr>
            </w:pPr>
            <w:r w:rsidRPr="002632D0">
              <w:rPr>
                <w:rFonts w:ascii="Calibri" w:hAnsi="Calibri" w:cs="Calibri"/>
                <w:color w:val="000000"/>
                <w:sz w:val="18"/>
                <w:szCs w:val="18"/>
              </w:rPr>
              <w:lastRenderedPageBreak/>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hideMark/>
          </w:tcPr>
          <w:p w14:paraId="35783088" w14:textId="77777777" w:rsidR="002632D0" w:rsidRPr="002632D0" w:rsidRDefault="002632D0" w:rsidP="002C7416">
            <w:pPr>
              <w:tabs>
                <w:tab w:val="left" w:pos="2820"/>
              </w:tabs>
              <w:spacing w:after="0"/>
              <w:jc w:val="center"/>
              <w:rPr>
                <w:rFonts w:ascii="Calibri" w:hAnsi="Calibri" w:cs="Calibri"/>
                <w:b/>
                <w:color w:val="000000"/>
                <w:sz w:val="18"/>
                <w:szCs w:val="18"/>
              </w:rPr>
            </w:pPr>
            <w:r w:rsidRPr="002632D0">
              <w:rPr>
                <w:rFonts w:ascii="Calibri" w:hAnsi="Calibri" w:cs="Calibr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hideMark/>
          </w:tcPr>
          <w:p w14:paraId="5EEAA493" w14:textId="77777777" w:rsidR="002632D0" w:rsidRPr="002632D0" w:rsidRDefault="002632D0" w:rsidP="002C7416">
            <w:pPr>
              <w:tabs>
                <w:tab w:val="left" w:pos="2820"/>
              </w:tabs>
              <w:spacing w:after="0"/>
              <w:jc w:val="center"/>
              <w:rPr>
                <w:rFonts w:ascii="Calibri" w:hAnsi="Calibri" w:cs="Calibri"/>
                <w:b/>
                <w:color w:val="000000"/>
                <w:sz w:val="18"/>
                <w:szCs w:val="18"/>
              </w:rPr>
            </w:pPr>
            <w:r w:rsidRPr="002632D0">
              <w:rPr>
                <w:rFonts w:ascii="Calibri" w:hAnsi="Calibri" w:cs="Calibr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hideMark/>
          </w:tcPr>
          <w:p w14:paraId="6AB88D11" w14:textId="77777777" w:rsidR="002632D0" w:rsidRPr="002632D0" w:rsidRDefault="002632D0" w:rsidP="002C7416">
            <w:pPr>
              <w:tabs>
                <w:tab w:val="left" w:pos="2820"/>
              </w:tabs>
              <w:spacing w:after="0"/>
              <w:jc w:val="center"/>
              <w:rPr>
                <w:rFonts w:ascii="Calibri" w:hAnsi="Calibri" w:cs="Calibri"/>
                <w:b/>
                <w:color w:val="000000"/>
                <w:sz w:val="18"/>
                <w:szCs w:val="18"/>
              </w:rPr>
            </w:pPr>
            <w:r w:rsidRPr="002632D0">
              <w:rPr>
                <w:rFonts w:ascii="Calibri" w:hAnsi="Calibri" w:cs="Calibri"/>
                <w:b/>
                <w:color w:val="000000"/>
                <w:sz w:val="18"/>
                <w:szCs w:val="18"/>
              </w:rPr>
              <w:t>Dostupnost putem ostalih medija</w:t>
            </w:r>
          </w:p>
        </w:tc>
      </w:tr>
      <w:tr w:rsidR="002632D0" w:rsidRPr="00212168" w14:paraId="4D68420A" w14:textId="77777777" w:rsidTr="002C7416">
        <w:trPr>
          <w:trHeight w:val="547"/>
        </w:trPr>
        <w:tc>
          <w:tcPr>
            <w:tcW w:w="0" w:type="auto"/>
            <w:gridSpan w:val="2"/>
            <w:vMerge/>
            <w:tcBorders>
              <w:top w:val="single" w:sz="12" w:space="0" w:color="auto"/>
              <w:left w:val="single" w:sz="12" w:space="0" w:color="auto"/>
              <w:bottom w:val="single" w:sz="4" w:space="0" w:color="auto"/>
              <w:right w:val="single" w:sz="4" w:space="0" w:color="auto"/>
            </w:tcBorders>
            <w:vAlign w:val="center"/>
            <w:hideMark/>
          </w:tcPr>
          <w:p w14:paraId="79F0E9C8" w14:textId="77777777" w:rsidR="002632D0" w:rsidRPr="002632D0" w:rsidRDefault="002632D0" w:rsidP="002C7416">
            <w:pPr>
              <w:spacing w:after="0"/>
              <w:rPr>
                <w:rFonts w:ascii="Calibri" w:hAnsi="Calibri" w:cs="Calibri"/>
                <w:color w:val="000000"/>
                <w:sz w:val="18"/>
                <w:szCs w:val="18"/>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2A45964B" w14:textId="77777777" w:rsidR="002632D0" w:rsidRPr="002632D0" w:rsidRDefault="002632D0" w:rsidP="002C7416">
            <w:pPr>
              <w:spacing w:line="240" w:lineRule="auto"/>
              <w:jc w:val="both"/>
              <w:rPr>
                <w:rFonts w:ascii="Calibri" w:hAnsi="Calibri" w:cs="Calibri"/>
                <w:sz w:val="18"/>
                <w:szCs w:val="18"/>
              </w:rPr>
            </w:pPr>
            <w:r w:rsidRPr="002632D0">
              <w:rPr>
                <w:rFonts w:ascii="Calibri" w:hAnsi="Calibri" w:cs="Calibri"/>
                <w:sz w:val="18"/>
                <w:szCs w:val="18"/>
              </w:rPr>
              <w:t xml:space="preserve">Bompa, T. (2000). Cjelokupan trening za mlade pobjednike. Zagreb: Hrvatski košarkaški savez, Udruga hrvatskih košarkaških trenera. </w:t>
            </w:r>
          </w:p>
          <w:p w14:paraId="4AA37FCE" w14:textId="77777777" w:rsidR="002632D0" w:rsidRPr="002632D0" w:rsidRDefault="002632D0" w:rsidP="002C7416">
            <w:pPr>
              <w:widowControl w:val="0"/>
              <w:shd w:val="clear" w:color="auto" w:fill="FFFFFF"/>
              <w:autoSpaceDE w:val="0"/>
              <w:autoSpaceDN w:val="0"/>
              <w:adjustRightInd w:val="0"/>
              <w:spacing w:after="0" w:line="240" w:lineRule="auto"/>
              <w:rPr>
                <w:rFonts w:ascii="Calibri" w:hAnsi="Calibri" w:cs="Calibri"/>
                <w:sz w:val="18"/>
                <w:szCs w:val="18"/>
              </w:rPr>
            </w:pPr>
            <w:r w:rsidRPr="002632D0">
              <w:rPr>
                <w:rFonts w:ascii="Calibri" w:hAnsi="Calibri" w:cs="Calibri"/>
                <w:sz w:val="18"/>
                <w:szCs w:val="18"/>
              </w:rPr>
              <w:t xml:space="preserve">Bompa, T. (2001). </w:t>
            </w:r>
            <w:r w:rsidRPr="002632D0">
              <w:rPr>
                <w:rFonts w:ascii="Calibri" w:hAnsi="Calibri" w:cs="Calibri"/>
                <w:i/>
                <w:sz w:val="18"/>
                <w:szCs w:val="18"/>
              </w:rPr>
              <w:t>Periodizacija: teorija i metodologija treninga</w:t>
            </w:r>
            <w:r w:rsidRPr="002632D0">
              <w:rPr>
                <w:rFonts w:ascii="Calibri" w:hAnsi="Calibri" w:cs="Calibri"/>
                <w:sz w:val="18"/>
                <w:szCs w:val="18"/>
              </w:rPr>
              <w:t>. Hrvatski košarkaški savez, Udruga hrvatskih košarkaških trenera, Zagreb.</w:t>
            </w:r>
          </w:p>
          <w:p w14:paraId="7D6AE364" w14:textId="77777777" w:rsidR="002632D0" w:rsidRPr="002632D0" w:rsidRDefault="002632D0" w:rsidP="002C7416">
            <w:pPr>
              <w:widowControl w:val="0"/>
              <w:shd w:val="clear" w:color="auto" w:fill="FFFFFF"/>
              <w:autoSpaceDE w:val="0"/>
              <w:autoSpaceDN w:val="0"/>
              <w:adjustRightInd w:val="0"/>
              <w:spacing w:after="0" w:line="240" w:lineRule="auto"/>
              <w:ind w:left="360"/>
              <w:rPr>
                <w:rFonts w:ascii="Calibri" w:hAnsi="Calibri" w:cs="Calibri"/>
                <w:sz w:val="18"/>
                <w:szCs w:val="18"/>
              </w:rPr>
            </w:pPr>
          </w:p>
          <w:p w14:paraId="08A26034" w14:textId="77777777" w:rsidR="002632D0" w:rsidRPr="002632D0" w:rsidRDefault="002632D0" w:rsidP="002C7416">
            <w:pPr>
              <w:spacing w:line="240" w:lineRule="auto"/>
              <w:rPr>
                <w:rFonts w:ascii="Calibri" w:hAnsi="Calibri" w:cs="Calibri"/>
                <w:sz w:val="18"/>
                <w:szCs w:val="18"/>
              </w:rPr>
            </w:pPr>
            <w:r w:rsidRPr="002632D0">
              <w:rPr>
                <w:rFonts w:ascii="Calibri" w:hAnsi="Calibri" w:cs="Calibri"/>
                <w:sz w:val="18"/>
                <w:szCs w:val="18"/>
              </w:rPr>
              <w:t>Trninić, S. (2006). Selekcija, priprema i vođenje košarkaša i momčadi. Zagreb: Vikta-Marko (ManualiauniversitatisstudiorumSpalatensis).</w:t>
            </w:r>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tcPr>
          <w:p w14:paraId="58515B85" w14:textId="77777777" w:rsidR="002632D0" w:rsidRPr="002632D0" w:rsidRDefault="002632D0" w:rsidP="002C7416">
            <w:pPr>
              <w:tabs>
                <w:tab w:val="left" w:pos="2820"/>
              </w:tabs>
              <w:spacing w:after="0"/>
              <w:jc w:val="center"/>
              <w:rPr>
                <w:rFonts w:ascii="Calibri" w:hAnsi="Calibri" w:cs="Calibri"/>
                <w:sz w:val="18"/>
                <w:szCs w:val="18"/>
              </w:rPr>
            </w:pPr>
            <w:r w:rsidRPr="002632D0">
              <w:rPr>
                <w:rFonts w:ascii="Calibri" w:hAnsi="Calibri" w:cs="Calibri"/>
                <w:sz w:val="18"/>
                <w:szCs w:val="18"/>
              </w:rPr>
              <w:t>3</w:t>
            </w:r>
          </w:p>
          <w:p w14:paraId="4430D2BC" w14:textId="77777777" w:rsidR="002632D0" w:rsidRPr="002632D0" w:rsidRDefault="002632D0" w:rsidP="002C7416">
            <w:pPr>
              <w:tabs>
                <w:tab w:val="left" w:pos="2820"/>
              </w:tabs>
              <w:spacing w:after="0"/>
              <w:jc w:val="center"/>
              <w:rPr>
                <w:rFonts w:ascii="Calibri" w:hAnsi="Calibri" w:cs="Calibri"/>
                <w:sz w:val="18"/>
                <w:szCs w:val="18"/>
              </w:rPr>
            </w:pPr>
          </w:p>
          <w:p w14:paraId="201152D6" w14:textId="77777777" w:rsidR="002632D0" w:rsidRPr="002632D0" w:rsidRDefault="002632D0" w:rsidP="002C7416">
            <w:pPr>
              <w:tabs>
                <w:tab w:val="left" w:pos="2820"/>
              </w:tabs>
              <w:spacing w:after="0"/>
              <w:jc w:val="center"/>
              <w:rPr>
                <w:rFonts w:ascii="Calibri" w:hAnsi="Calibri" w:cs="Calibri"/>
                <w:sz w:val="18"/>
                <w:szCs w:val="18"/>
              </w:rPr>
            </w:pPr>
          </w:p>
          <w:p w14:paraId="53A39BBB" w14:textId="77777777" w:rsidR="002632D0" w:rsidRPr="002632D0" w:rsidRDefault="002632D0" w:rsidP="002C7416">
            <w:pPr>
              <w:tabs>
                <w:tab w:val="left" w:pos="2820"/>
              </w:tabs>
              <w:spacing w:after="0"/>
              <w:jc w:val="center"/>
              <w:rPr>
                <w:rFonts w:ascii="Calibri" w:hAnsi="Calibri" w:cs="Calibri"/>
                <w:sz w:val="18"/>
                <w:szCs w:val="18"/>
              </w:rPr>
            </w:pPr>
            <w:r w:rsidRPr="002632D0">
              <w:rPr>
                <w:rFonts w:ascii="Calibri" w:hAnsi="Calibri" w:cs="Calibri"/>
                <w:sz w:val="18"/>
                <w:szCs w:val="18"/>
              </w:rPr>
              <w:t>3</w:t>
            </w:r>
          </w:p>
          <w:p w14:paraId="469A336B" w14:textId="77777777" w:rsidR="002632D0" w:rsidRPr="002632D0" w:rsidRDefault="002632D0" w:rsidP="002C7416">
            <w:pPr>
              <w:tabs>
                <w:tab w:val="left" w:pos="2820"/>
              </w:tabs>
              <w:spacing w:after="0"/>
              <w:jc w:val="center"/>
              <w:rPr>
                <w:rFonts w:ascii="Calibri" w:hAnsi="Calibri" w:cs="Calibri"/>
                <w:sz w:val="18"/>
                <w:szCs w:val="18"/>
              </w:rPr>
            </w:pPr>
          </w:p>
          <w:p w14:paraId="24B36B96" w14:textId="77777777" w:rsidR="002632D0" w:rsidRPr="002632D0" w:rsidRDefault="002632D0" w:rsidP="002C7416">
            <w:pPr>
              <w:tabs>
                <w:tab w:val="left" w:pos="2820"/>
              </w:tabs>
              <w:spacing w:after="0"/>
              <w:jc w:val="center"/>
              <w:rPr>
                <w:rFonts w:ascii="Calibri" w:hAnsi="Calibri" w:cs="Calibri"/>
                <w:sz w:val="18"/>
                <w:szCs w:val="18"/>
              </w:rPr>
            </w:pPr>
            <w:r w:rsidRPr="002632D0">
              <w:rPr>
                <w:rFonts w:ascii="Calibri" w:hAnsi="Calibri" w:cs="Calibri"/>
                <w:sz w:val="18"/>
                <w:szCs w:val="18"/>
              </w:rPr>
              <w:t>3</w:t>
            </w:r>
          </w:p>
        </w:tc>
        <w:tc>
          <w:tcPr>
            <w:tcW w:w="1518"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1233198F" w14:textId="77777777" w:rsidR="002632D0" w:rsidRPr="002632D0" w:rsidRDefault="002632D0" w:rsidP="002C7416">
            <w:pPr>
              <w:tabs>
                <w:tab w:val="left" w:pos="2820"/>
              </w:tabs>
              <w:spacing w:after="0"/>
              <w:jc w:val="center"/>
              <w:rPr>
                <w:rFonts w:ascii="Calibri" w:hAnsi="Calibri" w:cs="Calibri"/>
                <w:color w:val="000000"/>
                <w:sz w:val="18"/>
                <w:szCs w:val="18"/>
              </w:rPr>
            </w:pPr>
            <w:r w:rsidRPr="002632D0">
              <w:rPr>
                <w:rFonts w:ascii="Calibri" w:hAnsi="Calibri" w:cs="Calibri"/>
                <w:sz w:val="18"/>
                <w:szCs w:val="18"/>
              </w:rPr>
              <w:fldChar w:fldCharType="begin">
                <w:ffData>
                  <w:name w:val="Text1"/>
                  <w:enabled/>
                  <w:calcOnExit w:val="0"/>
                  <w:textInput/>
                </w:ffData>
              </w:fldChar>
            </w:r>
            <w:r w:rsidRPr="002632D0">
              <w:rPr>
                <w:rFonts w:ascii="Calibri" w:hAnsi="Calibri" w:cs="Calibri"/>
                <w:sz w:val="18"/>
                <w:szCs w:val="18"/>
              </w:rPr>
              <w:instrText xml:space="preserve"> FORMTEXT </w:instrText>
            </w:r>
            <w:r w:rsidRPr="002632D0">
              <w:rPr>
                <w:rFonts w:ascii="Calibri" w:hAnsi="Calibri" w:cs="Calibri"/>
                <w:sz w:val="18"/>
                <w:szCs w:val="18"/>
              </w:rPr>
            </w:r>
            <w:r w:rsidRPr="002632D0">
              <w:rPr>
                <w:rFonts w:ascii="Calibri" w:hAnsi="Calibri" w:cs="Calibri"/>
                <w:sz w:val="18"/>
                <w:szCs w:val="18"/>
              </w:rPr>
              <w:fldChar w:fldCharType="separate"/>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sz w:val="18"/>
                <w:szCs w:val="18"/>
              </w:rPr>
              <w:fldChar w:fldCharType="end"/>
            </w:r>
          </w:p>
        </w:tc>
      </w:tr>
      <w:tr w:rsidR="002632D0" w:rsidRPr="00212168" w14:paraId="7FD0FEE0" w14:textId="77777777" w:rsidTr="002C7416">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33BA513A" w14:textId="77777777" w:rsidR="002632D0" w:rsidRPr="002632D0" w:rsidRDefault="002632D0" w:rsidP="002C7416">
            <w:pPr>
              <w:tabs>
                <w:tab w:val="left" w:pos="567"/>
              </w:tabs>
              <w:spacing w:after="0" w:line="240" w:lineRule="auto"/>
              <w:rPr>
                <w:rFonts w:ascii="Calibri" w:hAnsi="Calibri" w:cs="Calibri"/>
                <w:color w:val="000000"/>
                <w:sz w:val="18"/>
                <w:szCs w:val="18"/>
              </w:rPr>
            </w:pPr>
            <w:r w:rsidRPr="002632D0">
              <w:rPr>
                <w:rFonts w:ascii="Calibri" w:hAnsi="Calibri" w:cs="Calibri"/>
                <w:color w:val="000000"/>
                <w:sz w:val="18"/>
                <w:szCs w:val="18"/>
              </w:rPr>
              <w:t xml:space="preserve">Dopunska literatura </w:t>
            </w:r>
          </w:p>
          <w:p w14:paraId="0DCADE83" w14:textId="77777777" w:rsidR="002632D0" w:rsidRPr="002632D0" w:rsidRDefault="002632D0" w:rsidP="002C7416">
            <w:pPr>
              <w:tabs>
                <w:tab w:val="left" w:pos="567"/>
              </w:tabs>
              <w:spacing w:after="0" w:line="240" w:lineRule="auto"/>
              <w:rPr>
                <w:rFonts w:ascii="Calibri" w:hAnsi="Calibri" w:cs="Calibri"/>
                <w:color w:val="000000"/>
                <w:sz w:val="18"/>
                <w:szCs w:val="18"/>
              </w:rPr>
            </w:pP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3AC70329" w14:textId="77777777" w:rsidR="002632D0" w:rsidRPr="002632D0" w:rsidRDefault="002632D0" w:rsidP="002C7416">
            <w:pPr>
              <w:spacing w:line="240" w:lineRule="auto"/>
              <w:rPr>
                <w:rFonts w:ascii="Calibri" w:hAnsi="Calibri" w:cs="Calibri"/>
                <w:sz w:val="18"/>
                <w:szCs w:val="18"/>
                <w:lang w:val="en-US"/>
              </w:rPr>
            </w:pPr>
            <w:r w:rsidRPr="002632D0">
              <w:rPr>
                <w:rFonts w:ascii="Calibri" w:hAnsi="Calibri" w:cs="Calibri"/>
                <w:color w:val="000000"/>
                <w:sz w:val="18"/>
                <w:szCs w:val="18"/>
                <w:lang w:val="en-US"/>
              </w:rPr>
              <w:t xml:space="preserve">Weineck, J. (2004). Optimales Training. Balingen: </w:t>
            </w:r>
            <w:hyperlink r:id="rId65" w:history="1">
              <w:r w:rsidRPr="002632D0">
                <w:rPr>
                  <w:rStyle w:val="Hyperlink"/>
                  <w:rFonts w:ascii="Calibri" w:hAnsi="Calibri" w:cs="Calibri"/>
                  <w:sz w:val="18"/>
                  <w:szCs w:val="18"/>
                </w:rPr>
                <w:t>Spitta Verlag GmbH &amp; Co. KG</w:t>
              </w:r>
            </w:hyperlink>
            <w:r w:rsidRPr="002632D0">
              <w:rPr>
                <w:rFonts w:ascii="Calibri" w:hAnsi="Calibri" w:cs="Calibri"/>
                <w:sz w:val="18"/>
                <w:szCs w:val="18"/>
              </w:rPr>
              <w:t xml:space="preserve">. </w:t>
            </w:r>
          </w:p>
        </w:tc>
      </w:tr>
      <w:tr w:rsidR="002632D0" w:rsidRPr="00212168" w14:paraId="04EF632E" w14:textId="77777777" w:rsidTr="002C741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FCEE66B" w14:textId="77777777" w:rsidR="002632D0" w:rsidRPr="002632D0" w:rsidRDefault="002632D0" w:rsidP="002C7416">
            <w:pPr>
              <w:tabs>
                <w:tab w:val="left" w:pos="567"/>
              </w:tabs>
              <w:spacing w:after="0" w:line="240" w:lineRule="auto"/>
              <w:rPr>
                <w:rFonts w:ascii="Calibri" w:hAnsi="Calibri" w:cs="Calibri"/>
                <w:color w:val="000000"/>
                <w:sz w:val="18"/>
                <w:szCs w:val="18"/>
              </w:rPr>
            </w:pPr>
            <w:r w:rsidRPr="002632D0">
              <w:rPr>
                <w:rFonts w:ascii="Calibri" w:hAnsi="Calibri" w:cs="Calibri"/>
                <w:color w:val="000000"/>
                <w:sz w:val="18"/>
                <w:szCs w:val="18"/>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0F6A40E9" w14:textId="77777777" w:rsidR="002632D0" w:rsidRPr="002632D0" w:rsidRDefault="002632D0" w:rsidP="002C7416">
            <w:pPr>
              <w:tabs>
                <w:tab w:val="left" w:pos="2820"/>
              </w:tabs>
              <w:spacing w:after="0" w:line="240" w:lineRule="auto"/>
              <w:rPr>
                <w:rFonts w:ascii="Calibri" w:hAnsi="Calibri" w:cs="Calibri"/>
                <w:sz w:val="18"/>
                <w:szCs w:val="18"/>
              </w:rPr>
            </w:pPr>
            <w:r w:rsidRPr="002632D0">
              <w:rPr>
                <w:rFonts w:ascii="Calibri" w:hAnsi="Calibri" w:cs="Calibri"/>
                <w:sz w:val="18"/>
                <w:szCs w:val="18"/>
              </w:rPr>
              <w:t xml:space="preserve">Prisustvovanje nastavi, </w:t>
            </w:r>
          </w:p>
          <w:p w14:paraId="7A48DA4C" w14:textId="77777777" w:rsidR="002632D0" w:rsidRPr="002632D0" w:rsidRDefault="002632D0" w:rsidP="002C7416">
            <w:pPr>
              <w:tabs>
                <w:tab w:val="left" w:pos="2820"/>
              </w:tabs>
              <w:spacing w:after="0" w:line="240" w:lineRule="auto"/>
              <w:rPr>
                <w:rFonts w:ascii="Calibri" w:hAnsi="Calibri" w:cs="Calibri"/>
                <w:sz w:val="18"/>
                <w:szCs w:val="18"/>
              </w:rPr>
            </w:pPr>
            <w:r w:rsidRPr="002632D0">
              <w:rPr>
                <w:rFonts w:ascii="Calibri" w:hAnsi="Calibri" w:cs="Calibri"/>
                <w:sz w:val="18"/>
                <w:szCs w:val="18"/>
              </w:rPr>
              <w:t xml:space="preserve">Kolokviji (teorijski i praktični), </w:t>
            </w:r>
          </w:p>
          <w:p w14:paraId="57EB8387" w14:textId="77777777" w:rsidR="002632D0" w:rsidRPr="002632D0" w:rsidRDefault="002632D0" w:rsidP="002C7416">
            <w:pPr>
              <w:tabs>
                <w:tab w:val="left" w:pos="2820"/>
              </w:tabs>
              <w:spacing w:after="0" w:line="240" w:lineRule="auto"/>
              <w:rPr>
                <w:rFonts w:ascii="Calibri" w:hAnsi="Calibri" w:cs="Calibri"/>
                <w:sz w:val="18"/>
                <w:szCs w:val="18"/>
              </w:rPr>
            </w:pPr>
            <w:r w:rsidRPr="002632D0">
              <w:rPr>
                <w:rFonts w:ascii="Calibri" w:hAnsi="Calibri" w:cs="Calibri"/>
                <w:sz w:val="18"/>
                <w:szCs w:val="18"/>
              </w:rPr>
              <w:t>Usmeni ispit,</w:t>
            </w:r>
          </w:p>
          <w:p w14:paraId="0121BDDE" w14:textId="77777777" w:rsidR="002632D0" w:rsidRPr="002632D0" w:rsidRDefault="002632D0" w:rsidP="002C7416">
            <w:pPr>
              <w:tabs>
                <w:tab w:val="left" w:pos="2820"/>
              </w:tabs>
              <w:spacing w:after="0" w:line="240" w:lineRule="auto"/>
              <w:rPr>
                <w:rFonts w:ascii="Calibri" w:hAnsi="Calibri" w:cs="Calibri"/>
                <w:sz w:val="18"/>
                <w:szCs w:val="18"/>
              </w:rPr>
            </w:pPr>
            <w:r w:rsidRPr="002632D0">
              <w:rPr>
                <w:rFonts w:ascii="Calibri" w:hAnsi="Calibri" w:cs="Calibri"/>
                <w:sz w:val="18"/>
                <w:szCs w:val="18"/>
              </w:rPr>
              <w:t>Pisana zadaća</w:t>
            </w:r>
          </w:p>
          <w:p w14:paraId="067DAFBD" w14:textId="77777777" w:rsidR="002632D0" w:rsidRPr="002632D0" w:rsidRDefault="002632D0" w:rsidP="002C7416">
            <w:pPr>
              <w:tabs>
                <w:tab w:val="left" w:pos="2820"/>
              </w:tabs>
              <w:spacing w:after="0" w:line="240" w:lineRule="auto"/>
              <w:rPr>
                <w:rFonts w:ascii="Calibri" w:hAnsi="Calibri" w:cs="Calibri"/>
                <w:color w:val="FF0000"/>
                <w:sz w:val="18"/>
                <w:szCs w:val="18"/>
              </w:rPr>
            </w:pPr>
            <w:r w:rsidRPr="002632D0">
              <w:rPr>
                <w:rFonts w:ascii="Calibri" w:hAnsi="Calibri" w:cs="Calibri"/>
                <w:sz w:val="18"/>
                <w:szCs w:val="18"/>
              </w:rPr>
              <w:t>Vrednovanje predmeta i nastavnika od strane studenata</w:t>
            </w:r>
          </w:p>
          <w:p w14:paraId="1ECBA115" w14:textId="77777777" w:rsidR="002632D0" w:rsidRPr="002632D0" w:rsidRDefault="002632D0" w:rsidP="002C7416">
            <w:pPr>
              <w:tabs>
                <w:tab w:val="left" w:pos="2820"/>
              </w:tabs>
              <w:spacing w:after="0" w:line="240" w:lineRule="auto"/>
              <w:rPr>
                <w:rFonts w:ascii="Calibri" w:hAnsi="Calibri" w:cs="Calibri"/>
                <w:color w:val="FF0000"/>
                <w:sz w:val="18"/>
                <w:szCs w:val="18"/>
              </w:rPr>
            </w:pPr>
          </w:p>
        </w:tc>
      </w:tr>
      <w:tr w:rsidR="002632D0" w:rsidRPr="00212168" w14:paraId="2902B4AF" w14:textId="77777777" w:rsidTr="002C741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6EBC86E8" w14:textId="77777777" w:rsidR="002632D0" w:rsidRPr="002632D0" w:rsidRDefault="002632D0" w:rsidP="002C7416">
            <w:pPr>
              <w:tabs>
                <w:tab w:val="left" w:pos="567"/>
              </w:tabs>
              <w:spacing w:after="0" w:line="240" w:lineRule="auto"/>
              <w:rPr>
                <w:rFonts w:ascii="Calibri" w:hAnsi="Calibri" w:cs="Calibri"/>
                <w:color w:val="000000"/>
                <w:sz w:val="18"/>
                <w:szCs w:val="18"/>
              </w:rPr>
            </w:pPr>
            <w:r w:rsidRPr="002632D0">
              <w:rPr>
                <w:rFonts w:ascii="Calibri" w:hAnsi="Calibri" w:cs="Calibri"/>
                <w:color w:val="000000"/>
                <w:sz w:val="18"/>
                <w:szCs w:val="18"/>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51905466" w14:textId="77777777" w:rsidR="002632D0" w:rsidRPr="002632D0" w:rsidRDefault="002632D0" w:rsidP="002C7416">
            <w:pPr>
              <w:tabs>
                <w:tab w:val="left" w:pos="2820"/>
              </w:tabs>
              <w:spacing w:after="0"/>
              <w:rPr>
                <w:rFonts w:ascii="Calibri" w:hAnsi="Calibri" w:cs="Calibri"/>
                <w:color w:val="FF0000"/>
                <w:sz w:val="18"/>
                <w:szCs w:val="18"/>
              </w:rPr>
            </w:pPr>
          </w:p>
        </w:tc>
      </w:tr>
    </w:tbl>
    <w:p w14:paraId="1C45F618" w14:textId="6319F8F6" w:rsidR="002632D0" w:rsidRDefault="002632D0" w:rsidP="00443864">
      <w:pPr>
        <w:ind w:left="360"/>
        <w:rPr>
          <w:rFonts w:cstheme="minorHAnsi"/>
        </w:rPr>
      </w:pPr>
    </w:p>
    <w:p w14:paraId="7670EC6D" w14:textId="652B037D" w:rsidR="00597006" w:rsidRDefault="00597006" w:rsidP="00443864">
      <w:pPr>
        <w:ind w:left="360"/>
        <w:rPr>
          <w:rFonts w:cstheme="minorHAnsi"/>
        </w:rPr>
      </w:pPr>
    </w:p>
    <w:p w14:paraId="3E31AFD9" w14:textId="77777777" w:rsidR="00597006" w:rsidRDefault="00597006" w:rsidP="00443864">
      <w:pPr>
        <w:ind w:left="360"/>
        <w:rPr>
          <w:rFonts w:cstheme="minorHAnsi"/>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2114"/>
        <w:gridCol w:w="987"/>
        <w:gridCol w:w="54"/>
        <w:gridCol w:w="856"/>
        <w:gridCol w:w="374"/>
        <w:gridCol w:w="1212"/>
        <w:gridCol w:w="110"/>
        <w:gridCol w:w="818"/>
        <w:gridCol w:w="456"/>
        <w:gridCol w:w="197"/>
        <w:gridCol w:w="229"/>
        <w:gridCol w:w="7"/>
        <w:gridCol w:w="418"/>
      </w:tblGrid>
      <w:tr w:rsidR="002632D0" w:rsidRPr="002632D0" w14:paraId="33428FBD" w14:textId="77777777" w:rsidTr="002C7416">
        <w:tc>
          <w:tcPr>
            <w:tcW w:w="1581"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23B14490" w14:textId="77777777" w:rsidR="002632D0" w:rsidRPr="002632D0" w:rsidRDefault="002632D0" w:rsidP="002C7416">
            <w:pPr>
              <w:spacing w:before="60" w:after="60" w:line="240" w:lineRule="auto"/>
              <w:ind w:left="397" w:hanging="397"/>
              <w:rPr>
                <w:rFonts w:ascii="Calibri" w:hAnsi="Calibri" w:cs="Calibri"/>
                <w:b/>
                <w:sz w:val="18"/>
                <w:szCs w:val="18"/>
              </w:rPr>
            </w:pPr>
            <w:r w:rsidRPr="002632D0">
              <w:rPr>
                <w:rFonts w:ascii="Calibri" w:hAnsi="Calibri" w:cs="Calibri"/>
                <w:b/>
                <w:sz w:val="18"/>
                <w:szCs w:val="18"/>
              </w:rPr>
              <w:t>NAZIV PREDMETA</w:t>
            </w:r>
          </w:p>
        </w:tc>
        <w:tc>
          <w:tcPr>
            <w:tcW w:w="7832"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62A01B42" w14:textId="77777777" w:rsidR="002632D0" w:rsidRPr="002632D0" w:rsidRDefault="002632D0" w:rsidP="002C7416">
            <w:pPr>
              <w:spacing w:before="60" w:after="60" w:line="240" w:lineRule="auto"/>
              <w:ind w:left="397" w:hanging="397"/>
              <w:rPr>
                <w:rFonts w:ascii="Calibri" w:hAnsi="Calibri" w:cs="Calibri"/>
                <w:b/>
                <w:sz w:val="18"/>
                <w:szCs w:val="18"/>
              </w:rPr>
            </w:pPr>
            <w:r w:rsidRPr="002632D0">
              <w:rPr>
                <w:rFonts w:ascii="Calibri" w:hAnsi="Calibri" w:cs="Calibri"/>
                <w:b/>
                <w:sz w:val="18"/>
                <w:szCs w:val="18"/>
              </w:rPr>
              <w:t xml:space="preserve">PRIMIJENJENA ISTRAŽIVANJA U ODBOJCI </w:t>
            </w:r>
          </w:p>
        </w:tc>
      </w:tr>
      <w:tr w:rsidR="002632D0" w:rsidRPr="002632D0" w14:paraId="0003FFD9" w14:textId="77777777" w:rsidTr="002C7416">
        <w:tc>
          <w:tcPr>
            <w:tcW w:w="1581" w:type="dxa"/>
            <w:tcBorders>
              <w:top w:val="single" w:sz="12" w:space="0" w:color="auto"/>
              <w:left w:val="single" w:sz="12" w:space="0" w:color="auto"/>
            </w:tcBorders>
            <w:shd w:val="clear" w:color="auto" w:fill="CCFFFF"/>
            <w:tcMar>
              <w:left w:w="57" w:type="dxa"/>
              <w:right w:w="57" w:type="dxa"/>
            </w:tcMar>
            <w:vAlign w:val="center"/>
          </w:tcPr>
          <w:p w14:paraId="1B911A8E" w14:textId="77777777" w:rsidR="002632D0" w:rsidRPr="002632D0" w:rsidRDefault="002632D0" w:rsidP="002C7416">
            <w:pPr>
              <w:spacing w:after="0" w:line="240" w:lineRule="auto"/>
              <w:rPr>
                <w:rStyle w:val="Strong"/>
                <w:rFonts w:ascii="Calibri" w:hAnsi="Calibri" w:cs="Calibri"/>
                <w:b w:val="0"/>
                <w:sz w:val="18"/>
                <w:szCs w:val="18"/>
              </w:rPr>
            </w:pPr>
            <w:r w:rsidRPr="002632D0">
              <w:rPr>
                <w:rStyle w:val="Strong"/>
                <w:rFonts w:ascii="Calibri" w:hAnsi="Calibri" w:cs="Calibri"/>
                <w:sz w:val="18"/>
                <w:szCs w:val="18"/>
              </w:rPr>
              <w:t>Kod</w:t>
            </w:r>
          </w:p>
        </w:tc>
        <w:tc>
          <w:tcPr>
            <w:tcW w:w="3155" w:type="dxa"/>
            <w:gridSpan w:val="3"/>
            <w:tcBorders>
              <w:top w:val="single" w:sz="12" w:space="0" w:color="auto"/>
              <w:right w:val="single" w:sz="12" w:space="0" w:color="auto"/>
            </w:tcBorders>
            <w:tcMar>
              <w:left w:w="57" w:type="dxa"/>
              <w:right w:w="57" w:type="dxa"/>
            </w:tcMar>
            <w:vAlign w:val="center"/>
          </w:tcPr>
          <w:p w14:paraId="28B48BB6" w14:textId="77777777" w:rsidR="002632D0" w:rsidRPr="002632D0" w:rsidRDefault="002632D0" w:rsidP="002C7416">
            <w:pPr>
              <w:spacing w:after="0" w:line="240" w:lineRule="auto"/>
              <w:rPr>
                <w:rFonts w:ascii="Calibri" w:hAnsi="Calibri" w:cs="Calibri"/>
                <w:sz w:val="18"/>
                <w:szCs w:val="18"/>
              </w:rPr>
            </w:pPr>
          </w:p>
        </w:tc>
        <w:tc>
          <w:tcPr>
            <w:tcW w:w="2552" w:type="dxa"/>
            <w:gridSpan w:val="4"/>
            <w:tcBorders>
              <w:top w:val="single" w:sz="12" w:space="0" w:color="auto"/>
              <w:right w:val="single" w:sz="12" w:space="0" w:color="auto"/>
            </w:tcBorders>
            <w:shd w:val="clear" w:color="auto" w:fill="CCFFFF"/>
            <w:tcMar>
              <w:left w:w="57" w:type="dxa"/>
              <w:right w:w="57" w:type="dxa"/>
            </w:tcMar>
            <w:vAlign w:val="center"/>
          </w:tcPr>
          <w:p w14:paraId="31607B97" w14:textId="77777777" w:rsidR="002632D0" w:rsidRPr="002632D0" w:rsidRDefault="002632D0" w:rsidP="002C7416">
            <w:pPr>
              <w:spacing w:after="0" w:line="240" w:lineRule="auto"/>
              <w:rPr>
                <w:rFonts w:ascii="Calibri" w:hAnsi="Calibri" w:cs="Calibri"/>
                <w:sz w:val="18"/>
                <w:szCs w:val="18"/>
              </w:rPr>
            </w:pPr>
            <w:r w:rsidRPr="002632D0">
              <w:rPr>
                <w:rFonts w:ascii="Calibri" w:hAnsi="Calibri" w:cs="Calibri"/>
                <w:sz w:val="18"/>
                <w:szCs w:val="18"/>
              </w:rPr>
              <w:t>Godina studija</w:t>
            </w:r>
          </w:p>
        </w:tc>
        <w:tc>
          <w:tcPr>
            <w:tcW w:w="2125" w:type="dxa"/>
            <w:gridSpan w:val="6"/>
            <w:tcBorders>
              <w:top w:val="single" w:sz="12" w:space="0" w:color="auto"/>
              <w:right w:val="single" w:sz="12" w:space="0" w:color="auto"/>
            </w:tcBorders>
            <w:tcMar>
              <w:left w:w="57" w:type="dxa"/>
              <w:right w:w="57" w:type="dxa"/>
            </w:tcMar>
            <w:vAlign w:val="center"/>
          </w:tcPr>
          <w:p w14:paraId="5D722BB7"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1</w:t>
            </w:r>
          </w:p>
        </w:tc>
      </w:tr>
      <w:tr w:rsidR="002632D0" w:rsidRPr="002632D0" w14:paraId="0444BF91" w14:textId="77777777" w:rsidTr="002C7416">
        <w:tc>
          <w:tcPr>
            <w:tcW w:w="1581" w:type="dxa"/>
            <w:tcBorders>
              <w:left w:val="single" w:sz="12" w:space="0" w:color="auto"/>
              <w:bottom w:val="single" w:sz="12" w:space="0" w:color="auto"/>
            </w:tcBorders>
            <w:shd w:val="clear" w:color="auto" w:fill="CCFFFF"/>
            <w:tcMar>
              <w:left w:w="57" w:type="dxa"/>
              <w:right w:w="57" w:type="dxa"/>
            </w:tcMar>
            <w:vAlign w:val="center"/>
          </w:tcPr>
          <w:p w14:paraId="347ADEAE" w14:textId="77777777" w:rsidR="002632D0" w:rsidRPr="002632D0" w:rsidRDefault="002632D0" w:rsidP="002C7416">
            <w:pPr>
              <w:spacing w:after="0" w:line="240" w:lineRule="auto"/>
              <w:rPr>
                <w:rFonts w:ascii="Calibri" w:hAnsi="Calibri" w:cs="Calibri"/>
                <w:sz w:val="18"/>
                <w:szCs w:val="18"/>
              </w:rPr>
            </w:pPr>
            <w:r w:rsidRPr="002632D0">
              <w:rPr>
                <w:rStyle w:val="Strong"/>
                <w:rFonts w:ascii="Calibri" w:hAnsi="Calibri" w:cs="Calibri"/>
                <w:sz w:val="18"/>
                <w:szCs w:val="18"/>
              </w:rPr>
              <w:t>Nositelj/i predmeta</w:t>
            </w:r>
          </w:p>
        </w:tc>
        <w:tc>
          <w:tcPr>
            <w:tcW w:w="3155" w:type="dxa"/>
            <w:gridSpan w:val="3"/>
            <w:tcBorders>
              <w:bottom w:val="single" w:sz="12" w:space="0" w:color="auto"/>
              <w:right w:val="single" w:sz="12" w:space="0" w:color="auto"/>
            </w:tcBorders>
            <w:tcMar>
              <w:left w:w="57" w:type="dxa"/>
              <w:right w:w="57" w:type="dxa"/>
            </w:tcMar>
            <w:vAlign w:val="center"/>
          </w:tcPr>
          <w:p w14:paraId="68BD918D" w14:textId="217BD7BE" w:rsidR="002632D0" w:rsidRPr="002632D0" w:rsidRDefault="00C2793E" w:rsidP="002C7416">
            <w:pPr>
              <w:spacing w:after="0" w:line="240" w:lineRule="auto"/>
              <w:rPr>
                <w:rFonts w:ascii="Calibri" w:hAnsi="Calibri" w:cs="Calibri"/>
                <w:sz w:val="18"/>
                <w:szCs w:val="18"/>
              </w:rPr>
            </w:pPr>
            <w:r w:rsidRPr="00C2793E">
              <w:rPr>
                <w:rFonts w:ascii="Calibri" w:hAnsi="Calibri" w:cs="Calibri"/>
                <w:sz w:val="18"/>
                <w:szCs w:val="18"/>
                <w:highlight w:val="yellow"/>
              </w:rPr>
              <w:t>Izv.prof.dr.sc. Mirjana Milić</w:t>
            </w:r>
          </w:p>
        </w:tc>
        <w:tc>
          <w:tcPr>
            <w:tcW w:w="2552" w:type="dxa"/>
            <w:gridSpan w:val="4"/>
            <w:tcBorders>
              <w:bottom w:val="single" w:sz="12" w:space="0" w:color="auto"/>
              <w:right w:val="single" w:sz="12" w:space="0" w:color="auto"/>
            </w:tcBorders>
            <w:shd w:val="clear" w:color="auto" w:fill="CCFFFF"/>
            <w:tcMar>
              <w:left w:w="57" w:type="dxa"/>
              <w:right w:w="57" w:type="dxa"/>
            </w:tcMar>
            <w:vAlign w:val="center"/>
          </w:tcPr>
          <w:p w14:paraId="4B85BBCE" w14:textId="77777777" w:rsidR="002632D0" w:rsidRPr="002632D0" w:rsidRDefault="002632D0" w:rsidP="002C7416">
            <w:pPr>
              <w:spacing w:after="0" w:line="240" w:lineRule="auto"/>
              <w:rPr>
                <w:rFonts w:ascii="Calibri" w:hAnsi="Calibri" w:cs="Calibri"/>
                <w:sz w:val="18"/>
                <w:szCs w:val="18"/>
              </w:rPr>
            </w:pPr>
            <w:r w:rsidRPr="002632D0">
              <w:rPr>
                <w:rFonts w:ascii="Calibri" w:hAnsi="Calibri" w:cs="Calibri"/>
                <w:sz w:val="18"/>
                <w:szCs w:val="18"/>
              </w:rPr>
              <w:t>Bodovna vrijednost (ECTS)</w:t>
            </w:r>
          </w:p>
        </w:tc>
        <w:tc>
          <w:tcPr>
            <w:tcW w:w="2125" w:type="dxa"/>
            <w:gridSpan w:val="6"/>
            <w:tcBorders>
              <w:bottom w:val="single" w:sz="12" w:space="0" w:color="auto"/>
              <w:right w:val="single" w:sz="12" w:space="0" w:color="auto"/>
            </w:tcBorders>
            <w:tcMar>
              <w:left w:w="57" w:type="dxa"/>
              <w:right w:w="57" w:type="dxa"/>
            </w:tcMar>
            <w:vAlign w:val="center"/>
          </w:tcPr>
          <w:p w14:paraId="6482AD71"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5</w:t>
            </w:r>
          </w:p>
        </w:tc>
      </w:tr>
      <w:tr w:rsidR="002632D0" w:rsidRPr="002632D0" w14:paraId="19C46CC2" w14:textId="77777777" w:rsidTr="002C7416">
        <w:trPr>
          <w:trHeight w:val="345"/>
        </w:trPr>
        <w:tc>
          <w:tcPr>
            <w:tcW w:w="1581" w:type="dxa"/>
            <w:vMerge w:val="restart"/>
            <w:tcBorders>
              <w:left w:val="single" w:sz="12" w:space="0" w:color="auto"/>
            </w:tcBorders>
            <w:shd w:val="clear" w:color="auto" w:fill="CCFFFF"/>
            <w:tcMar>
              <w:left w:w="57" w:type="dxa"/>
              <w:right w:w="57" w:type="dxa"/>
            </w:tcMar>
            <w:vAlign w:val="center"/>
          </w:tcPr>
          <w:p w14:paraId="5C75C649" w14:textId="77777777" w:rsidR="002632D0" w:rsidRPr="002632D0" w:rsidRDefault="002632D0" w:rsidP="002C7416">
            <w:pPr>
              <w:spacing w:after="0" w:line="240" w:lineRule="auto"/>
              <w:rPr>
                <w:rFonts w:ascii="Calibri" w:hAnsi="Calibri" w:cs="Calibri"/>
                <w:sz w:val="18"/>
                <w:szCs w:val="18"/>
              </w:rPr>
            </w:pPr>
            <w:r w:rsidRPr="002632D0">
              <w:rPr>
                <w:rFonts w:ascii="Calibri" w:hAnsi="Calibri" w:cs="Calibri"/>
                <w:sz w:val="18"/>
                <w:szCs w:val="18"/>
              </w:rPr>
              <w:t>Suradnici</w:t>
            </w:r>
          </w:p>
        </w:tc>
        <w:tc>
          <w:tcPr>
            <w:tcW w:w="3155" w:type="dxa"/>
            <w:gridSpan w:val="3"/>
            <w:vMerge w:val="restart"/>
            <w:tcBorders>
              <w:right w:val="single" w:sz="12" w:space="0" w:color="auto"/>
            </w:tcBorders>
            <w:tcMar>
              <w:left w:w="57" w:type="dxa"/>
              <w:right w:w="57" w:type="dxa"/>
            </w:tcMar>
            <w:vAlign w:val="center"/>
          </w:tcPr>
          <w:p w14:paraId="2D44C998" w14:textId="36FA95C3" w:rsidR="002632D0" w:rsidRPr="002632D0" w:rsidRDefault="00AD12DC" w:rsidP="002C7416">
            <w:pPr>
              <w:spacing w:after="0" w:line="240" w:lineRule="auto"/>
              <w:rPr>
                <w:rFonts w:ascii="Calibri" w:hAnsi="Calibri" w:cs="Calibri"/>
                <w:sz w:val="18"/>
                <w:szCs w:val="18"/>
              </w:rPr>
            </w:pPr>
            <w:r>
              <w:rPr>
                <w:rFonts w:ascii="Calibri" w:hAnsi="Calibri" w:cs="Calibri"/>
                <w:spacing w:val="-1"/>
                <w:sz w:val="18"/>
                <w:szCs w:val="18"/>
              </w:rPr>
              <w:t>P</w:t>
            </w:r>
            <w:r w:rsidR="002632D0" w:rsidRPr="002632D0">
              <w:rPr>
                <w:rFonts w:ascii="Calibri" w:hAnsi="Calibri" w:cs="Calibri"/>
                <w:spacing w:val="-1"/>
                <w:sz w:val="18"/>
                <w:szCs w:val="18"/>
              </w:rPr>
              <w:t xml:space="preserve">rof. </w:t>
            </w:r>
            <w:r w:rsidR="002632D0" w:rsidRPr="002632D0">
              <w:rPr>
                <w:rFonts w:ascii="Calibri" w:hAnsi="Calibri" w:cs="Calibri"/>
                <w:sz w:val="18"/>
                <w:szCs w:val="18"/>
              </w:rPr>
              <w:t xml:space="preserve">dr. </w:t>
            </w:r>
            <w:r w:rsidR="002632D0" w:rsidRPr="002632D0">
              <w:rPr>
                <w:rFonts w:ascii="Calibri" w:hAnsi="Calibri" w:cs="Calibri"/>
                <w:spacing w:val="-1"/>
                <w:sz w:val="18"/>
                <w:szCs w:val="18"/>
              </w:rPr>
              <w:t>s</w:t>
            </w:r>
            <w:r w:rsidR="002632D0" w:rsidRPr="002632D0">
              <w:rPr>
                <w:rFonts w:ascii="Calibri" w:hAnsi="Calibri" w:cs="Calibri"/>
                <w:spacing w:val="1"/>
                <w:sz w:val="18"/>
                <w:szCs w:val="18"/>
              </w:rPr>
              <w:t>c</w:t>
            </w:r>
            <w:r w:rsidR="002632D0" w:rsidRPr="002632D0">
              <w:rPr>
                <w:rFonts w:ascii="Calibri" w:hAnsi="Calibri" w:cs="Calibri"/>
                <w:sz w:val="18"/>
                <w:szCs w:val="18"/>
              </w:rPr>
              <w:t>.</w:t>
            </w:r>
            <w:r w:rsidR="002632D0" w:rsidRPr="002632D0">
              <w:rPr>
                <w:rFonts w:ascii="Calibri" w:hAnsi="Calibri" w:cs="Calibri"/>
                <w:spacing w:val="4"/>
                <w:sz w:val="18"/>
                <w:szCs w:val="18"/>
              </w:rPr>
              <w:t xml:space="preserve"> </w:t>
            </w:r>
            <w:r w:rsidR="002632D0" w:rsidRPr="002632D0">
              <w:rPr>
                <w:rFonts w:ascii="Calibri" w:hAnsi="Calibri" w:cs="Calibri"/>
                <w:sz w:val="18"/>
                <w:szCs w:val="18"/>
              </w:rPr>
              <w:t>Zoran Grgantov</w:t>
            </w:r>
          </w:p>
        </w:tc>
        <w:tc>
          <w:tcPr>
            <w:tcW w:w="2552" w:type="dxa"/>
            <w:gridSpan w:val="4"/>
            <w:vMerge w:val="restart"/>
            <w:tcBorders>
              <w:right w:val="single" w:sz="12" w:space="0" w:color="auto"/>
            </w:tcBorders>
            <w:shd w:val="clear" w:color="auto" w:fill="CCFFFF"/>
            <w:tcMar>
              <w:left w:w="57" w:type="dxa"/>
              <w:right w:w="57" w:type="dxa"/>
            </w:tcMar>
            <w:vAlign w:val="center"/>
          </w:tcPr>
          <w:p w14:paraId="42F69559" w14:textId="77777777" w:rsidR="002632D0" w:rsidRPr="002632D0" w:rsidRDefault="002632D0" w:rsidP="002C7416">
            <w:pPr>
              <w:spacing w:after="0" w:line="240" w:lineRule="auto"/>
              <w:rPr>
                <w:rFonts w:ascii="Calibri" w:hAnsi="Calibri" w:cs="Calibri"/>
                <w:sz w:val="18"/>
                <w:szCs w:val="18"/>
              </w:rPr>
            </w:pPr>
            <w:r w:rsidRPr="002632D0">
              <w:rPr>
                <w:rFonts w:ascii="Calibri" w:hAnsi="Calibri" w:cs="Calibri"/>
                <w:sz w:val="18"/>
                <w:szCs w:val="18"/>
              </w:rPr>
              <w:t>Način izvođenja nastave (broj sati u semestru)</w:t>
            </w:r>
          </w:p>
        </w:tc>
        <w:tc>
          <w:tcPr>
            <w:tcW w:w="818" w:type="dxa"/>
            <w:tcBorders>
              <w:bottom w:val="single" w:sz="12" w:space="0" w:color="auto"/>
              <w:right w:val="single" w:sz="12" w:space="0" w:color="auto"/>
            </w:tcBorders>
            <w:tcMar>
              <w:left w:w="57" w:type="dxa"/>
              <w:right w:w="57" w:type="dxa"/>
            </w:tcMar>
            <w:vAlign w:val="center"/>
          </w:tcPr>
          <w:p w14:paraId="08CC5BF7"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P</w:t>
            </w:r>
          </w:p>
        </w:tc>
        <w:tc>
          <w:tcPr>
            <w:tcW w:w="456" w:type="dxa"/>
            <w:tcBorders>
              <w:bottom w:val="single" w:sz="12" w:space="0" w:color="auto"/>
              <w:right w:val="single" w:sz="12" w:space="0" w:color="auto"/>
            </w:tcBorders>
            <w:vAlign w:val="center"/>
          </w:tcPr>
          <w:p w14:paraId="22F0C409"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S</w:t>
            </w:r>
          </w:p>
        </w:tc>
        <w:tc>
          <w:tcPr>
            <w:tcW w:w="426" w:type="dxa"/>
            <w:gridSpan w:val="2"/>
            <w:tcBorders>
              <w:bottom w:val="single" w:sz="12" w:space="0" w:color="auto"/>
              <w:right w:val="single" w:sz="12" w:space="0" w:color="auto"/>
            </w:tcBorders>
            <w:vAlign w:val="center"/>
          </w:tcPr>
          <w:p w14:paraId="099D54AE"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KV</w:t>
            </w:r>
          </w:p>
        </w:tc>
        <w:tc>
          <w:tcPr>
            <w:tcW w:w="425" w:type="dxa"/>
            <w:gridSpan w:val="2"/>
            <w:tcBorders>
              <w:bottom w:val="single" w:sz="12" w:space="0" w:color="auto"/>
              <w:right w:val="single" w:sz="12" w:space="0" w:color="auto"/>
            </w:tcBorders>
            <w:vAlign w:val="center"/>
          </w:tcPr>
          <w:p w14:paraId="73C64EA8" w14:textId="77777777" w:rsidR="002632D0" w:rsidRPr="002632D0" w:rsidRDefault="002632D0" w:rsidP="002C7416">
            <w:pPr>
              <w:spacing w:after="0" w:line="240" w:lineRule="auto"/>
              <w:jc w:val="center"/>
              <w:rPr>
                <w:rFonts w:ascii="Calibri" w:hAnsi="Calibri" w:cs="Calibri"/>
                <w:sz w:val="18"/>
                <w:szCs w:val="18"/>
              </w:rPr>
            </w:pPr>
          </w:p>
        </w:tc>
      </w:tr>
      <w:tr w:rsidR="002632D0" w:rsidRPr="002632D0" w14:paraId="0C063DC3" w14:textId="77777777" w:rsidTr="002C7416">
        <w:trPr>
          <w:trHeight w:val="345"/>
        </w:trPr>
        <w:tc>
          <w:tcPr>
            <w:tcW w:w="1581" w:type="dxa"/>
            <w:vMerge/>
            <w:tcBorders>
              <w:left w:val="single" w:sz="12" w:space="0" w:color="auto"/>
              <w:bottom w:val="single" w:sz="12" w:space="0" w:color="auto"/>
            </w:tcBorders>
            <w:shd w:val="clear" w:color="auto" w:fill="CCFFFF"/>
            <w:tcMar>
              <w:left w:w="57" w:type="dxa"/>
              <w:right w:w="57" w:type="dxa"/>
            </w:tcMar>
            <w:vAlign w:val="center"/>
          </w:tcPr>
          <w:p w14:paraId="1F8D0D58" w14:textId="77777777" w:rsidR="002632D0" w:rsidRPr="002632D0" w:rsidRDefault="002632D0" w:rsidP="002C7416">
            <w:pPr>
              <w:spacing w:after="0" w:line="240" w:lineRule="auto"/>
              <w:rPr>
                <w:rFonts w:ascii="Calibri" w:hAnsi="Calibri" w:cs="Calibri"/>
                <w:sz w:val="18"/>
                <w:szCs w:val="18"/>
              </w:rPr>
            </w:pPr>
          </w:p>
        </w:tc>
        <w:tc>
          <w:tcPr>
            <w:tcW w:w="3155" w:type="dxa"/>
            <w:gridSpan w:val="3"/>
            <w:vMerge/>
            <w:tcBorders>
              <w:bottom w:val="single" w:sz="12" w:space="0" w:color="auto"/>
              <w:right w:val="single" w:sz="12" w:space="0" w:color="auto"/>
            </w:tcBorders>
            <w:tcMar>
              <w:left w:w="57" w:type="dxa"/>
              <w:right w:w="57" w:type="dxa"/>
            </w:tcMar>
            <w:vAlign w:val="center"/>
          </w:tcPr>
          <w:p w14:paraId="0145ABA9" w14:textId="77777777" w:rsidR="002632D0" w:rsidRPr="002632D0" w:rsidRDefault="002632D0" w:rsidP="002C7416">
            <w:pPr>
              <w:spacing w:after="0" w:line="240" w:lineRule="auto"/>
              <w:rPr>
                <w:rFonts w:ascii="Calibri" w:hAnsi="Calibri" w:cs="Calibri"/>
                <w:sz w:val="18"/>
                <w:szCs w:val="18"/>
              </w:rPr>
            </w:pPr>
          </w:p>
        </w:tc>
        <w:tc>
          <w:tcPr>
            <w:tcW w:w="2552" w:type="dxa"/>
            <w:gridSpan w:val="4"/>
            <w:vMerge/>
            <w:tcBorders>
              <w:bottom w:val="single" w:sz="12" w:space="0" w:color="auto"/>
              <w:right w:val="single" w:sz="12" w:space="0" w:color="auto"/>
            </w:tcBorders>
            <w:shd w:val="clear" w:color="auto" w:fill="CCFFFF"/>
            <w:tcMar>
              <w:left w:w="57" w:type="dxa"/>
              <w:right w:w="57" w:type="dxa"/>
            </w:tcMar>
            <w:vAlign w:val="center"/>
          </w:tcPr>
          <w:p w14:paraId="68D718D5" w14:textId="77777777" w:rsidR="002632D0" w:rsidRPr="002632D0" w:rsidRDefault="002632D0" w:rsidP="002C7416">
            <w:pPr>
              <w:spacing w:after="0" w:line="240" w:lineRule="auto"/>
              <w:rPr>
                <w:rFonts w:ascii="Calibri" w:hAnsi="Calibri" w:cs="Calibri"/>
                <w:sz w:val="18"/>
                <w:szCs w:val="18"/>
              </w:rPr>
            </w:pPr>
          </w:p>
        </w:tc>
        <w:tc>
          <w:tcPr>
            <w:tcW w:w="818" w:type="dxa"/>
            <w:tcBorders>
              <w:bottom w:val="single" w:sz="12" w:space="0" w:color="auto"/>
              <w:right w:val="single" w:sz="12" w:space="0" w:color="auto"/>
            </w:tcBorders>
            <w:tcMar>
              <w:left w:w="57" w:type="dxa"/>
              <w:right w:w="57" w:type="dxa"/>
            </w:tcMar>
            <w:vAlign w:val="center"/>
          </w:tcPr>
          <w:p w14:paraId="1EE08431"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15</w:t>
            </w:r>
          </w:p>
        </w:tc>
        <w:tc>
          <w:tcPr>
            <w:tcW w:w="456" w:type="dxa"/>
            <w:tcBorders>
              <w:bottom w:val="single" w:sz="12" w:space="0" w:color="auto"/>
              <w:right w:val="single" w:sz="12" w:space="0" w:color="auto"/>
            </w:tcBorders>
            <w:vAlign w:val="center"/>
          </w:tcPr>
          <w:p w14:paraId="263BFE74"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30</w:t>
            </w:r>
          </w:p>
        </w:tc>
        <w:tc>
          <w:tcPr>
            <w:tcW w:w="426" w:type="dxa"/>
            <w:gridSpan w:val="2"/>
            <w:tcBorders>
              <w:bottom w:val="single" w:sz="12" w:space="0" w:color="auto"/>
              <w:right w:val="single" w:sz="12" w:space="0" w:color="auto"/>
            </w:tcBorders>
            <w:vAlign w:val="center"/>
          </w:tcPr>
          <w:p w14:paraId="669D79E3" w14:textId="77777777" w:rsidR="002632D0" w:rsidRPr="002632D0" w:rsidRDefault="002632D0" w:rsidP="002C7416">
            <w:pPr>
              <w:spacing w:after="0" w:line="240" w:lineRule="auto"/>
              <w:jc w:val="center"/>
              <w:rPr>
                <w:rFonts w:ascii="Calibri" w:hAnsi="Calibri" w:cs="Calibri"/>
                <w:sz w:val="18"/>
                <w:szCs w:val="18"/>
              </w:rPr>
            </w:pPr>
          </w:p>
        </w:tc>
        <w:tc>
          <w:tcPr>
            <w:tcW w:w="425" w:type="dxa"/>
            <w:gridSpan w:val="2"/>
            <w:tcBorders>
              <w:bottom w:val="single" w:sz="12" w:space="0" w:color="auto"/>
              <w:right w:val="single" w:sz="12" w:space="0" w:color="auto"/>
            </w:tcBorders>
            <w:vAlign w:val="center"/>
          </w:tcPr>
          <w:p w14:paraId="4259D9D3" w14:textId="77777777" w:rsidR="002632D0" w:rsidRPr="002632D0" w:rsidRDefault="002632D0" w:rsidP="002C7416">
            <w:pPr>
              <w:spacing w:after="0" w:line="240" w:lineRule="auto"/>
              <w:jc w:val="center"/>
              <w:rPr>
                <w:rFonts w:ascii="Calibri" w:hAnsi="Calibri" w:cs="Calibri"/>
                <w:sz w:val="18"/>
                <w:szCs w:val="18"/>
              </w:rPr>
            </w:pPr>
          </w:p>
        </w:tc>
      </w:tr>
      <w:tr w:rsidR="002632D0" w:rsidRPr="002632D0" w14:paraId="65DB584C" w14:textId="77777777" w:rsidTr="002C7416">
        <w:tc>
          <w:tcPr>
            <w:tcW w:w="1581" w:type="dxa"/>
            <w:tcBorders>
              <w:left w:val="single" w:sz="12" w:space="0" w:color="auto"/>
              <w:bottom w:val="single" w:sz="12" w:space="0" w:color="auto"/>
            </w:tcBorders>
            <w:shd w:val="clear" w:color="auto" w:fill="CCFFFF"/>
            <w:tcMar>
              <w:left w:w="57" w:type="dxa"/>
              <w:right w:w="57" w:type="dxa"/>
            </w:tcMar>
            <w:vAlign w:val="center"/>
          </w:tcPr>
          <w:p w14:paraId="667C079A" w14:textId="77777777" w:rsidR="002632D0" w:rsidRPr="002632D0" w:rsidRDefault="002632D0" w:rsidP="002C7416">
            <w:pPr>
              <w:spacing w:after="0" w:line="240" w:lineRule="auto"/>
              <w:rPr>
                <w:rFonts w:ascii="Calibri" w:hAnsi="Calibri" w:cs="Calibri"/>
                <w:sz w:val="18"/>
                <w:szCs w:val="18"/>
              </w:rPr>
            </w:pPr>
            <w:r w:rsidRPr="002632D0">
              <w:rPr>
                <w:rFonts w:ascii="Calibri" w:hAnsi="Calibri" w:cs="Calibri"/>
                <w:sz w:val="18"/>
                <w:szCs w:val="18"/>
              </w:rPr>
              <w:t>Status predmeta</w:t>
            </w:r>
          </w:p>
        </w:tc>
        <w:tc>
          <w:tcPr>
            <w:tcW w:w="3155" w:type="dxa"/>
            <w:gridSpan w:val="3"/>
            <w:tcBorders>
              <w:bottom w:val="single" w:sz="12" w:space="0" w:color="auto"/>
              <w:right w:val="single" w:sz="12" w:space="0" w:color="auto"/>
            </w:tcBorders>
            <w:tcMar>
              <w:left w:w="57" w:type="dxa"/>
              <w:right w:w="57" w:type="dxa"/>
            </w:tcMar>
            <w:vAlign w:val="center"/>
          </w:tcPr>
          <w:p w14:paraId="3F3C8DC4" w14:textId="4B81AEBC" w:rsidR="002632D0" w:rsidRPr="002632D0" w:rsidRDefault="00AD12DC" w:rsidP="002C7416">
            <w:pPr>
              <w:spacing w:after="0" w:line="240" w:lineRule="auto"/>
              <w:rPr>
                <w:rFonts w:ascii="Calibri" w:hAnsi="Calibri" w:cs="Calibri"/>
                <w:sz w:val="18"/>
                <w:szCs w:val="18"/>
              </w:rPr>
            </w:pPr>
            <w:r>
              <w:rPr>
                <w:rFonts w:ascii="Calibri" w:hAnsi="Calibri" w:cs="Calibri"/>
                <w:sz w:val="18"/>
                <w:szCs w:val="18"/>
              </w:rPr>
              <w:t>Usmjerenje</w:t>
            </w:r>
          </w:p>
        </w:tc>
        <w:tc>
          <w:tcPr>
            <w:tcW w:w="2552" w:type="dxa"/>
            <w:gridSpan w:val="4"/>
            <w:tcBorders>
              <w:bottom w:val="single" w:sz="12" w:space="0" w:color="auto"/>
              <w:right w:val="single" w:sz="12" w:space="0" w:color="auto"/>
            </w:tcBorders>
            <w:shd w:val="clear" w:color="auto" w:fill="CCFFFF"/>
            <w:tcMar>
              <w:left w:w="57" w:type="dxa"/>
              <w:right w:w="57" w:type="dxa"/>
            </w:tcMar>
            <w:vAlign w:val="center"/>
          </w:tcPr>
          <w:p w14:paraId="1117647C" w14:textId="77777777" w:rsidR="002632D0" w:rsidRPr="002632D0" w:rsidRDefault="002632D0" w:rsidP="002C7416">
            <w:pPr>
              <w:spacing w:after="0" w:line="240" w:lineRule="auto"/>
              <w:rPr>
                <w:rFonts w:ascii="Calibri" w:hAnsi="Calibri" w:cs="Calibri"/>
                <w:sz w:val="18"/>
                <w:szCs w:val="18"/>
              </w:rPr>
            </w:pPr>
            <w:r w:rsidRPr="002632D0">
              <w:rPr>
                <w:rFonts w:ascii="Calibri" w:hAnsi="Calibri" w:cs="Calibri"/>
                <w:sz w:val="18"/>
                <w:szCs w:val="18"/>
              </w:rPr>
              <w:t xml:space="preserve">Postotak primjene e-učenja </w:t>
            </w:r>
          </w:p>
        </w:tc>
        <w:tc>
          <w:tcPr>
            <w:tcW w:w="2125" w:type="dxa"/>
            <w:gridSpan w:val="6"/>
            <w:tcBorders>
              <w:bottom w:val="single" w:sz="12" w:space="0" w:color="auto"/>
              <w:right w:val="single" w:sz="12" w:space="0" w:color="auto"/>
            </w:tcBorders>
            <w:tcMar>
              <w:left w:w="57" w:type="dxa"/>
              <w:right w:w="57" w:type="dxa"/>
            </w:tcMar>
          </w:tcPr>
          <w:p w14:paraId="49769913"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80%</w:t>
            </w:r>
          </w:p>
        </w:tc>
      </w:tr>
      <w:tr w:rsidR="002632D0" w:rsidRPr="002632D0" w14:paraId="228290E4" w14:textId="77777777" w:rsidTr="002C7416">
        <w:tc>
          <w:tcPr>
            <w:tcW w:w="9413"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2AD7591E" w14:textId="77777777" w:rsidR="002632D0" w:rsidRPr="002632D0" w:rsidRDefault="002632D0" w:rsidP="002C7416">
            <w:pPr>
              <w:tabs>
                <w:tab w:val="left" w:pos="2820"/>
              </w:tabs>
              <w:spacing w:after="0"/>
              <w:jc w:val="center"/>
              <w:rPr>
                <w:rFonts w:ascii="Calibri" w:hAnsi="Calibri" w:cs="Calibri"/>
                <w:b/>
                <w:sz w:val="18"/>
                <w:szCs w:val="18"/>
              </w:rPr>
            </w:pPr>
            <w:r w:rsidRPr="002632D0">
              <w:rPr>
                <w:rFonts w:ascii="Calibri" w:hAnsi="Calibri" w:cs="Calibri"/>
                <w:b/>
                <w:sz w:val="18"/>
                <w:szCs w:val="18"/>
              </w:rPr>
              <w:t>OPIS PREDMETA</w:t>
            </w:r>
          </w:p>
        </w:tc>
      </w:tr>
      <w:tr w:rsidR="002632D0" w:rsidRPr="002632D0" w14:paraId="3378AA3A" w14:textId="77777777" w:rsidTr="002C7416">
        <w:tc>
          <w:tcPr>
            <w:tcW w:w="1581" w:type="dxa"/>
            <w:tcBorders>
              <w:top w:val="single" w:sz="12" w:space="0" w:color="auto"/>
              <w:left w:val="single" w:sz="12" w:space="0" w:color="auto"/>
            </w:tcBorders>
            <w:shd w:val="clear" w:color="auto" w:fill="CCFFFF"/>
            <w:tcMar>
              <w:left w:w="57" w:type="dxa"/>
              <w:right w:w="57" w:type="dxa"/>
            </w:tcMar>
            <w:vAlign w:val="center"/>
          </w:tcPr>
          <w:p w14:paraId="05FD4F20" w14:textId="77777777" w:rsidR="002632D0" w:rsidRPr="002632D0" w:rsidRDefault="002632D0" w:rsidP="002C7416">
            <w:pPr>
              <w:tabs>
                <w:tab w:val="left" w:pos="2820"/>
              </w:tabs>
              <w:spacing w:after="0" w:line="240" w:lineRule="auto"/>
              <w:rPr>
                <w:rFonts w:ascii="Calibri" w:hAnsi="Calibri" w:cs="Calibri"/>
                <w:sz w:val="18"/>
                <w:szCs w:val="18"/>
              </w:rPr>
            </w:pPr>
            <w:r w:rsidRPr="002632D0">
              <w:rPr>
                <w:rFonts w:ascii="Calibri" w:hAnsi="Calibri" w:cs="Calibri"/>
                <w:color w:val="000000"/>
                <w:sz w:val="18"/>
                <w:szCs w:val="18"/>
              </w:rPr>
              <w:t>Ciljevi predmeta</w:t>
            </w:r>
          </w:p>
        </w:tc>
        <w:tc>
          <w:tcPr>
            <w:tcW w:w="7832" w:type="dxa"/>
            <w:gridSpan w:val="13"/>
            <w:tcBorders>
              <w:top w:val="single" w:sz="12" w:space="0" w:color="auto"/>
              <w:right w:val="single" w:sz="12" w:space="0" w:color="auto"/>
            </w:tcBorders>
            <w:tcMar>
              <w:left w:w="57" w:type="dxa"/>
              <w:right w:w="57" w:type="dxa"/>
            </w:tcMar>
          </w:tcPr>
          <w:p w14:paraId="61D13F5C" w14:textId="77777777" w:rsidR="002632D0" w:rsidRPr="002632D0" w:rsidRDefault="002632D0" w:rsidP="002C7416">
            <w:pPr>
              <w:spacing w:after="0" w:line="240" w:lineRule="auto"/>
              <w:rPr>
                <w:rFonts w:ascii="Calibri" w:hAnsi="Calibri" w:cs="Calibri"/>
                <w:sz w:val="18"/>
                <w:szCs w:val="18"/>
              </w:rPr>
            </w:pPr>
            <w:r w:rsidRPr="002632D0">
              <w:rPr>
                <w:rFonts w:ascii="Calibri" w:hAnsi="Calibri" w:cs="Calibri"/>
                <w:sz w:val="18"/>
                <w:szCs w:val="18"/>
              </w:rPr>
              <w:t>Steći kompetencije za primjenu rezultata znanstvenih istraživanja iz područja odbojke u trenažnom procesu</w:t>
            </w:r>
          </w:p>
        </w:tc>
      </w:tr>
      <w:tr w:rsidR="002632D0" w:rsidRPr="002632D0" w14:paraId="4332B184" w14:textId="77777777" w:rsidTr="002C7416">
        <w:tc>
          <w:tcPr>
            <w:tcW w:w="1581" w:type="dxa"/>
            <w:tcBorders>
              <w:left w:val="single" w:sz="12" w:space="0" w:color="auto"/>
            </w:tcBorders>
            <w:shd w:val="clear" w:color="auto" w:fill="CCFFFF"/>
            <w:tcMar>
              <w:left w:w="57" w:type="dxa"/>
              <w:right w:w="57" w:type="dxa"/>
            </w:tcMar>
            <w:vAlign w:val="center"/>
          </w:tcPr>
          <w:p w14:paraId="37274BF0" w14:textId="77777777" w:rsidR="002632D0" w:rsidRPr="002632D0" w:rsidRDefault="002632D0" w:rsidP="002C7416">
            <w:pPr>
              <w:tabs>
                <w:tab w:val="left" w:pos="2820"/>
              </w:tabs>
              <w:spacing w:after="0" w:line="240" w:lineRule="auto"/>
              <w:rPr>
                <w:rFonts w:ascii="Calibri" w:hAnsi="Calibri" w:cs="Calibri"/>
                <w:color w:val="000000"/>
                <w:sz w:val="18"/>
                <w:szCs w:val="18"/>
              </w:rPr>
            </w:pPr>
            <w:r w:rsidRPr="002632D0">
              <w:rPr>
                <w:rFonts w:ascii="Calibri" w:hAnsi="Calibri" w:cs="Calibri"/>
                <w:color w:val="000000"/>
                <w:sz w:val="18"/>
                <w:szCs w:val="18"/>
              </w:rPr>
              <w:t>Uvjeti za upis predmeta i ulazne kompetencije potrebne za predmet</w:t>
            </w:r>
          </w:p>
        </w:tc>
        <w:tc>
          <w:tcPr>
            <w:tcW w:w="7832" w:type="dxa"/>
            <w:gridSpan w:val="13"/>
            <w:tcBorders>
              <w:right w:val="single" w:sz="12" w:space="0" w:color="auto"/>
            </w:tcBorders>
            <w:tcMar>
              <w:left w:w="57" w:type="dxa"/>
              <w:right w:w="57" w:type="dxa"/>
            </w:tcMar>
          </w:tcPr>
          <w:p w14:paraId="7998F9FF" w14:textId="77777777" w:rsidR="002632D0" w:rsidRPr="002632D0" w:rsidRDefault="002632D0" w:rsidP="002C7416">
            <w:pPr>
              <w:tabs>
                <w:tab w:val="left" w:pos="2820"/>
              </w:tabs>
              <w:spacing w:after="0"/>
              <w:rPr>
                <w:rFonts w:ascii="Calibri" w:hAnsi="Calibri" w:cs="Calibri"/>
                <w:sz w:val="18"/>
                <w:szCs w:val="18"/>
              </w:rPr>
            </w:pPr>
          </w:p>
          <w:p w14:paraId="7CBB943C" w14:textId="77777777" w:rsidR="002632D0" w:rsidRPr="002632D0" w:rsidRDefault="002632D0" w:rsidP="002C7416">
            <w:pPr>
              <w:tabs>
                <w:tab w:val="left" w:pos="2820"/>
              </w:tabs>
              <w:spacing w:after="0"/>
              <w:rPr>
                <w:rFonts w:ascii="Calibri" w:hAnsi="Calibri" w:cs="Calibri"/>
                <w:sz w:val="18"/>
                <w:szCs w:val="18"/>
              </w:rPr>
            </w:pPr>
          </w:p>
        </w:tc>
      </w:tr>
      <w:tr w:rsidR="002632D0" w:rsidRPr="002632D0" w14:paraId="18427374" w14:textId="77777777" w:rsidTr="002C7416">
        <w:tc>
          <w:tcPr>
            <w:tcW w:w="1581" w:type="dxa"/>
            <w:tcBorders>
              <w:left w:val="single" w:sz="12" w:space="0" w:color="auto"/>
            </w:tcBorders>
            <w:shd w:val="clear" w:color="auto" w:fill="CCFFFF"/>
            <w:tcMar>
              <w:left w:w="57" w:type="dxa"/>
              <w:right w:w="57" w:type="dxa"/>
            </w:tcMar>
            <w:vAlign w:val="center"/>
          </w:tcPr>
          <w:p w14:paraId="0AD0E834" w14:textId="77777777" w:rsidR="002632D0" w:rsidRPr="002632D0" w:rsidRDefault="002632D0" w:rsidP="002C7416">
            <w:pPr>
              <w:tabs>
                <w:tab w:val="left" w:pos="2820"/>
              </w:tabs>
              <w:spacing w:after="0" w:line="240" w:lineRule="auto"/>
              <w:rPr>
                <w:rFonts w:ascii="Calibri" w:hAnsi="Calibri" w:cs="Calibri"/>
                <w:color w:val="000000"/>
                <w:sz w:val="18"/>
                <w:szCs w:val="18"/>
              </w:rPr>
            </w:pPr>
            <w:r w:rsidRPr="002632D0">
              <w:rPr>
                <w:rFonts w:ascii="Calibri" w:hAnsi="Calibri" w:cs="Calibri"/>
                <w:color w:val="000000"/>
                <w:sz w:val="18"/>
                <w:szCs w:val="18"/>
              </w:rPr>
              <w:t xml:space="preserve">Očekivani ishodi učenja na razini predmeta (4-10 ishoda učenja) </w:t>
            </w:r>
          </w:p>
        </w:tc>
        <w:tc>
          <w:tcPr>
            <w:tcW w:w="7832" w:type="dxa"/>
            <w:gridSpan w:val="13"/>
            <w:tcBorders>
              <w:right w:val="single" w:sz="12" w:space="0" w:color="auto"/>
            </w:tcBorders>
            <w:tcMar>
              <w:left w:w="57" w:type="dxa"/>
              <w:right w:w="57" w:type="dxa"/>
            </w:tcMar>
          </w:tcPr>
          <w:tbl>
            <w:tblPr>
              <w:tblW w:w="7432" w:type="dxa"/>
              <w:tblLayout w:type="fixed"/>
              <w:tblLook w:val="04A0" w:firstRow="1" w:lastRow="0" w:firstColumn="1" w:lastColumn="0" w:noHBand="0" w:noVBand="1"/>
            </w:tblPr>
            <w:tblGrid>
              <w:gridCol w:w="7432"/>
            </w:tblGrid>
            <w:tr w:rsidR="002632D0" w:rsidRPr="002632D0" w14:paraId="4C6C82E2" w14:textId="77777777" w:rsidTr="002C7416">
              <w:trPr>
                <w:trHeight w:val="370"/>
              </w:trPr>
              <w:tc>
                <w:tcPr>
                  <w:tcW w:w="7432" w:type="dxa"/>
                  <w:hideMark/>
                </w:tcPr>
                <w:p w14:paraId="0B68BECD" w14:textId="77777777" w:rsidR="002632D0" w:rsidRPr="002632D0" w:rsidRDefault="002632D0" w:rsidP="002C7416">
                  <w:pPr>
                    <w:spacing w:after="0" w:line="240" w:lineRule="auto"/>
                    <w:jc w:val="both"/>
                    <w:rPr>
                      <w:rFonts w:ascii="Calibri" w:hAnsi="Calibri" w:cs="Calibri"/>
                      <w:sz w:val="18"/>
                      <w:szCs w:val="18"/>
                    </w:rPr>
                  </w:pPr>
                </w:p>
              </w:tc>
            </w:tr>
            <w:tr w:rsidR="002632D0" w:rsidRPr="002632D0" w14:paraId="54FF63AD" w14:textId="77777777" w:rsidTr="002C7416">
              <w:trPr>
                <w:trHeight w:val="389"/>
              </w:trPr>
              <w:tc>
                <w:tcPr>
                  <w:tcW w:w="7432" w:type="dxa"/>
                  <w:hideMark/>
                </w:tcPr>
                <w:p w14:paraId="79E5EBB8" w14:textId="77777777" w:rsidR="002632D0" w:rsidRPr="002632D0" w:rsidRDefault="002632D0" w:rsidP="00015F19">
                  <w:pPr>
                    <w:widowControl w:val="0"/>
                    <w:numPr>
                      <w:ilvl w:val="0"/>
                      <w:numId w:val="67"/>
                    </w:numPr>
                    <w:shd w:val="clear" w:color="auto" w:fill="FFFFFF"/>
                    <w:autoSpaceDE w:val="0"/>
                    <w:autoSpaceDN w:val="0"/>
                    <w:adjustRightInd w:val="0"/>
                    <w:spacing w:before="14" w:after="0" w:line="240" w:lineRule="auto"/>
                    <w:rPr>
                      <w:rFonts w:ascii="Calibri" w:hAnsi="Calibri" w:cs="Calibri"/>
                      <w:sz w:val="18"/>
                      <w:szCs w:val="18"/>
                    </w:rPr>
                  </w:pPr>
                  <w:r w:rsidRPr="002632D0">
                    <w:rPr>
                      <w:rFonts w:ascii="Calibri" w:hAnsi="Calibri" w:cs="Calibri"/>
                      <w:sz w:val="18"/>
                      <w:szCs w:val="18"/>
                    </w:rPr>
                    <w:t>Objasniti cilj i svrhu znanstveno-istraživačkog rada u odbojci</w:t>
                  </w:r>
                </w:p>
                <w:p w14:paraId="0490E6F6" w14:textId="77777777" w:rsidR="002632D0" w:rsidRPr="002632D0" w:rsidRDefault="002632D0" w:rsidP="00015F19">
                  <w:pPr>
                    <w:widowControl w:val="0"/>
                    <w:numPr>
                      <w:ilvl w:val="0"/>
                      <w:numId w:val="67"/>
                    </w:numPr>
                    <w:shd w:val="clear" w:color="auto" w:fill="FFFFFF"/>
                    <w:autoSpaceDE w:val="0"/>
                    <w:autoSpaceDN w:val="0"/>
                    <w:adjustRightInd w:val="0"/>
                    <w:spacing w:before="14" w:after="0" w:line="240" w:lineRule="auto"/>
                    <w:rPr>
                      <w:rFonts w:ascii="Calibri" w:hAnsi="Calibri" w:cs="Calibri"/>
                      <w:sz w:val="18"/>
                      <w:szCs w:val="18"/>
                    </w:rPr>
                  </w:pPr>
                  <w:r w:rsidRPr="002632D0">
                    <w:rPr>
                      <w:rFonts w:ascii="Calibri" w:hAnsi="Calibri" w:cs="Calibri"/>
                      <w:sz w:val="18"/>
                      <w:szCs w:val="18"/>
                    </w:rPr>
                    <w:t>objasniti razlike kvantitativnih i kvalitativnih istraživanja u odbojci</w:t>
                  </w:r>
                </w:p>
                <w:p w14:paraId="45F91B3F" w14:textId="77777777" w:rsidR="002632D0" w:rsidRPr="002632D0" w:rsidRDefault="002632D0" w:rsidP="00015F19">
                  <w:pPr>
                    <w:widowControl w:val="0"/>
                    <w:numPr>
                      <w:ilvl w:val="0"/>
                      <w:numId w:val="67"/>
                    </w:numPr>
                    <w:shd w:val="clear" w:color="auto" w:fill="FFFFFF"/>
                    <w:autoSpaceDE w:val="0"/>
                    <w:autoSpaceDN w:val="0"/>
                    <w:adjustRightInd w:val="0"/>
                    <w:spacing w:before="14" w:after="0" w:line="240" w:lineRule="auto"/>
                    <w:rPr>
                      <w:rFonts w:ascii="Calibri" w:hAnsi="Calibri" w:cs="Calibri"/>
                      <w:sz w:val="18"/>
                      <w:szCs w:val="18"/>
                    </w:rPr>
                  </w:pPr>
                  <w:r w:rsidRPr="002632D0">
                    <w:rPr>
                      <w:rFonts w:ascii="Calibri" w:hAnsi="Calibri" w:cs="Calibri"/>
                      <w:sz w:val="18"/>
                      <w:szCs w:val="18"/>
                    </w:rPr>
                    <w:t>objasnitii faze znanstvenog istraživanja  u odbojci</w:t>
                  </w:r>
                </w:p>
                <w:p w14:paraId="00971C5A" w14:textId="77777777" w:rsidR="002632D0" w:rsidRPr="002632D0" w:rsidRDefault="002632D0" w:rsidP="00015F19">
                  <w:pPr>
                    <w:widowControl w:val="0"/>
                    <w:numPr>
                      <w:ilvl w:val="0"/>
                      <w:numId w:val="67"/>
                    </w:numPr>
                    <w:shd w:val="clear" w:color="auto" w:fill="FFFFFF"/>
                    <w:autoSpaceDE w:val="0"/>
                    <w:autoSpaceDN w:val="0"/>
                    <w:adjustRightInd w:val="0"/>
                    <w:spacing w:before="14" w:after="0" w:line="240" w:lineRule="auto"/>
                    <w:rPr>
                      <w:rFonts w:ascii="Calibri" w:hAnsi="Calibri" w:cs="Calibri"/>
                      <w:sz w:val="18"/>
                      <w:szCs w:val="18"/>
                    </w:rPr>
                  </w:pPr>
                  <w:r w:rsidRPr="002632D0">
                    <w:rPr>
                      <w:rFonts w:ascii="Calibri" w:hAnsi="Calibri" w:cs="Calibri"/>
                      <w:sz w:val="18"/>
                      <w:szCs w:val="18"/>
                    </w:rPr>
                    <w:t>definirati  problem, cilj i hipoteze istraživanja u odbojci</w:t>
                  </w:r>
                </w:p>
                <w:p w14:paraId="402761B7" w14:textId="77777777" w:rsidR="002632D0" w:rsidRPr="002632D0" w:rsidRDefault="002632D0" w:rsidP="00015F19">
                  <w:pPr>
                    <w:widowControl w:val="0"/>
                    <w:numPr>
                      <w:ilvl w:val="0"/>
                      <w:numId w:val="67"/>
                    </w:numPr>
                    <w:shd w:val="clear" w:color="auto" w:fill="FFFFFF"/>
                    <w:autoSpaceDE w:val="0"/>
                    <w:autoSpaceDN w:val="0"/>
                    <w:adjustRightInd w:val="0"/>
                    <w:spacing w:before="14" w:after="0" w:line="240" w:lineRule="auto"/>
                    <w:rPr>
                      <w:rFonts w:ascii="Calibri" w:hAnsi="Calibri" w:cs="Calibri"/>
                      <w:sz w:val="18"/>
                      <w:szCs w:val="18"/>
                    </w:rPr>
                  </w:pPr>
                  <w:r w:rsidRPr="002632D0">
                    <w:rPr>
                      <w:rFonts w:ascii="Calibri" w:hAnsi="Calibri" w:cs="Calibri"/>
                      <w:sz w:val="18"/>
                      <w:szCs w:val="18"/>
                    </w:rPr>
                    <w:t xml:space="preserve">analizirati dosadašnje spoznaje iz odbojke  pretraživanjem znanstvenih baza podataka </w:t>
                  </w:r>
                </w:p>
                <w:p w14:paraId="41DC8C16" w14:textId="77777777" w:rsidR="002632D0" w:rsidRPr="002632D0" w:rsidRDefault="002632D0" w:rsidP="00015F19">
                  <w:pPr>
                    <w:widowControl w:val="0"/>
                    <w:numPr>
                      <w:ilvl w:val="0"/>
                      <w:numId w:val="67"/>
                    </w:numPr>
                    <w:shd w:val="clear" w:color="auto" w:fill="FFFFFF"/>
                    <w:autoSpaceDE w:val="0"/>
                    <w:autoSpaceDN w:val="0"/>
                    <w:adjustRightInd w:val="0"/>
                    <w:spacing w:before="14" w:after="0" w:line="240" w:lineRule="auto"/>
                    <w:rPr>
                      <w:rFonts w:ascii="Calibri" w:hAnsi="Calibri" w:cs="Calibri"/>
                      <w:sz w:val="18"/>
                      <w:szCs w:val="18"/>
                    </w:rPr>
                  </w:pPr>
                  <w:r w:rsidRPr="002632D0">
                    <w:rPr>
                      <w:rFonts w:ascii="Calibri" w:hAnsi="Calibri" w:cs="Calibri"/>
                      <w:sz w:val="18"/>
                      <w:szCs w:val="18"/>
                    </w:rPr>
                    <w:t>upotrijebiti dosadašnje spoznaje u definiranju metoda istraživanja</w:t>
                  </w:r>
                </w:p>
                <w:p w14:paraId="44F70ECB" w14:textId="77777777" w:rsidR="002632D0" w:rsidRPr="002632D0" w:rsidRDefault="002632D0" w:rsidP="00015F19">
                  <w:pPr>
                    <w:widowControl w:val="0"/>
                    <w:numPr>
                      <w:ilvl w:val="0"/>
                      <w:numId w:val="67"/>
                    </w:numPr>
                    <w:shd w:val="clear" w:color="auto" w:fill="FFFFFF"/>
                    <w:autoSpaceDE w:val="0"/>
                    <w:autoSpaceDN w:val="0"/>
                    <w:adjustRightInd w:val="0"/>
                    <w:spacing w:before="14" w:after="0" w:line="240" w:lineRule="auto"/>
                    <w:rPr>
                      <w:rFonts w:ascii="Calibri" w:hAnsi="Calibri" w:cs="Calibri"/>
                      <w:sz w:val="18"/>
                      <w:szCs w:val="18"/>
                    </w:rPr>
                  </w:pPr>
                  <w:r w:rsidRPr="002632D0">
                    <w:rPr>
                      <w:rFonts w:ascii="Calibri" w:hAnsi="Calibri" w:cs="Calibri"/>
                      <w:sz w:val="18"/>
                      <w:szCs w:val="18"/>
                    </w:rPr>
                    <w:t>primijeniti rezultate dosadašnjih istraživanja  u trenažnom procesu u odbojci</w:t>
                  </w:r>
                </w:p>
              </w:tc>
            </w:tr>
            <w:tr w:rsidR="002632D0" w:rsidRPr="002632D0" w14:paraId="618FDFD6" w14:textId="77777777" w:rsidTr="002C7416">
              <w:trPr>
                <w:trHeight w:val="275"/>
              </w:trPr>
              <w:tc>
                <w:tcPr>
                  <w:tcW w:w="7432" w:type="dxa"/>
                  <w:hideMark/>
                </w:tcPr>
                <w:p w14:paraId="649FCD32" w14:textId="77777777" w:rsidR="002632D0" w:rsidRPr="002632D0" w:rsidRDefault="002632D0" w:rsidP="002C7416">
                  <w:pPr>
                    <w:spacing w:after="0" w:line="240" w:lineRule="auto"/>
                    <w:jc w:val="both"/>
                    <w:rPr>
                      <w:rFonts w:ascii="Calibri" w:hAnsi="Calibri" w:cs="Calibri"/>
                      <w:sz w:val="18"/>
                      <w:szCs w:val="18"/>
                    </w:rPr>
                  </w:pPr>
                </w:p>
              </w:tc>
            </w:tr>
            <w:tr w:rsidR="002632D0" w:rsidRPr="002632D0" w14:paraId="5C424A02" w14:textId="77777777" w:rsidTr="002C7416">
              <w:trPr>
                <w:trHeight w:val="321"/>
              </w:trPr>
              <w:tc>
                <w:tcPr>
                  <w:tcW w:w="7432" w:type="dxa"/>
                  <w:hideMark/>
                </w:tcPr>
                <w:p w14:paraId="678B0B6D" w14:textId="77777777" w:rsidR="002632D0" w:rsidRPr="002632D0" w:rsidRDefault="002632D0" w:rsidP="002C7416">
                  <w:pPr>
                    <w:spacing w:after="0" w:line="240" w:lineRule="auto"/>
                    <w:jc w:val="both"/>
                    <w:rPr>
                      <w:rFonts w:ascii="Calibri" w:hAnsi="Calibri" w:cs="Calibri"/>
                      <w:sz w:val="18"/>
                      <w:szCs w:val="18"/>
                    </w:rPr>
                  </w:pPr>
                </w:p>
              </w:tc>
            </w:tr>
            <w:tr w:rsidR="002632D0" w:rsidRPr="002632D0" w14:paraId="7CDBEA92" w14:textId="77777777" w:rsidTr="002C7416">
              <w:trPr>
                <w:trHeight w:val="275"/>
              </w:trPr>
              <w:tc>
                <w:tcPr>
                  <w:tcW w:w="7432" w:type="dxa"/>
                  <w:hideMark/>
                </w:tcPr>
                <w:p w14:paraId="761E20C4" w14:textId="77777777" w:rsidR="002632D0" w:rsidRPr="002632D0" w:rsidRDefault="002632D0" w:rsidP="002C7416">
                  <w:pPr>
                    <w:spacing w:after="0" w:line="240" w:lineRule="auto"/>
                    <w:jc w:val="both"/>
                    <w:rPr>
                      <w:rFonts w:ascii="Calibri" w:hAnsi="Calibri" w:cs="Calibri"/>
                      <w:sz w:val="18"/>
                      <w:szCs w:val="18"/>
                    </w:rPr>
                  </w:pPr>
                </w:p>
              </w:tc>
            </w:tr>
            <w:tr w:rsidR="002632D0" w:rsidRPr="002632D0" w14:paraId="2043BFE0" w14:textId="77777777" w:rsidTr="002C7416">
              <w:trPr>
                <w:trHeight w:val="303"/>
              </w:trPr>
              <w:tc>
                <w:tcPr>
                  <w:tcW w:w="7432" w:type="dxa"/>
                  <w:hideMark/>
                </w:tcPr>
                <w:p w14:paraId="1BC2EE7C" w14:textId="77777777" w:rsidR="002632D0" w:rsidRPr="002632D0" w:rsidRDefault="002632D0" w:rsidP="002C7416">
                  <w:pPr>
                    <w:spacing w:after="0" w:line="240" w:lineRule="auto"/>
                    <w:jc w:val="both"/>
                    <w:rPr>
                      <w:rFonts w:ascii="Calibri" w:hAnsi="Calibri" w:cs="Calibri"/>
                      <w:sz w:val="18"/>
                      <w:szCs w:val="18"/>
                    </w:rPr>
                  </w:pPr>
                </w:p>
              </w:tc>
            </w:tr>
            <w:tr w:rsidR="002632D0" w:rsidRPr="002632D0" w14:paraId="339B841E" w14:textId="77777777" w:rsidTr="002C7416">
              <w:trPr>
                <w:trHeight w:val="275"/>
              </w:trPr>
              <w:tc>
                <w:tcPr>
                  <w:tcW w:w="7432" w:type="dxa"/>
                  <w:hideMark/>
                </w:tcPr>
                <w:p w14:paraId="6224AA06" w14:textId="77777777" w:rsidR="002632D0" w:rsidRPr="002632D0" w:rsidRDefault="002632D0" w:rsidP="002C7416">
                  <w:pPr>
                    <w:spacing w:after="0" w:line="240" w:lineRule="auto"/>
                    <w:jc w:val="both"/>
                    <w:rPr>
                      <w:rFonts w:ascii="Calibri" w:hAnsi="Calibri" w:cs="Calibri"/>
                      <w:sz w:val="18"/>
                      <w:szCs w:val="18"/>
                    </w:rPr>
                  </w:pPr>
                </w:p>
              </w:tc>
            </w:tr>
          </w:tbl>
          <w:p w14:paraId="702847DD" w14:textId="77777777" w:rsidR="002632D0" w:rsidRPr="002632D0" w:rsidRDefault="002632D0" w:rsidP="002C7416">
            <w:pPr>
              <w:widowControl w:val="0"/>
              <w:autoSpaceDE w:val="0"/>
              <w:autoSpaceDN w:val="0"/>
              <w:adjustRightInd w:val="0"/>
              <w:spacing w:after="0" w:line="239" w:lineRule="auto"/>
              <w:rPr>
                <w:rFonts w:ascii="Calibri" w:hAnsi="Calibri" w:cs="Calibri"/>
                <w:i/>
                <w:iCs/>
                <w:color w:val="000066"/>
                <w:sz w:val="18"/>
                <w:szCs w:val="18"/>
              </w:rPr>
            </w:pPr>
          </w:p>
          <w:p w14:paraId="5459E8BD" w14:textId="77777777" w:rsidR="002632D0" w:rsidRPr="002632D0" w:rsidRDefault="002632D0" w:rsidP="002C7416">
            <w:pPr>
              <w:tabs>
                <w:tab w:val="left" w:pos="2820"/>
              </w:tabs>
              <w:spacing w:after="0"/>
              <w:rPr>
                <w:rFonts w:ascii="Calibri" w:hAnsi="Calibri" w:cs="Calibri"/>
                <w:sz w:val="18"/>
                <w:szCs w:val="18"/>
              </w:rPr>
            </w:pPr>
          </w:p>
        </w:tc>
      </w:tr>
      <w:tr w:rsidR="002632D0" w:rsidRPr="002632D0" w14:paraId="3D0EB206" w14:textId="77777777" w:rsidTr="002C7416">
        <w:tc>
          <w:tcPr>
            <w:tcW w:w="1581" w:type="dxa"/>
            <w:tcBorders>
              <w:left w:val="single" w:sz="12" w:space="0" w:color="auto"/>
            </w:tcBorders>
            <w:shd w:val="clear" w:color="auto" w:fill="CCFFFF"/>
            <w:tcMar>
              <w:left w:w="57" w:type="dxa"/>
              <w:right w:w="57" w:type="dxa"/>
            </w:tcMar>
            <w:vAlign w:val="center"/>
          </w:tcPr>
          <w:p w14:paraId="4853E5FB" w14:textId="77777777" w:rsidR="002632D0" w:rsidRPr="002632D0" w:rsidRDefault="002632D0" w:rsidP="002C7416">
            <w:pPr>
              <w:tabs>
                <w:tab w:val="left" w:pos="2820"/>
              </w:tabs>
              <w:spacing w:after="0" w:line="240" w:lineRule="auto"/>
              <w:rPr>
                <w:rFonts w:ascii="Calibri" w:hAnsi="Calibri" w:cs="Calibri"/>
                <w:color w:val="000000"/>
                <w:sz w:val="18"/>
                <w:szCs w:val="18"/>
              </w:rPr>
            </w:pPr>
            <w:r w:rsidRPr="002632D0">
              <w:rPr>
                <w:rFonts w:ascii="Calibri" w:hAnsi="Calibri" w:cs="Calibri"/>
                <w:color w:val="000000"/>
                <w:sz w:val="18"/>
                <w:szCs w:val="18"/>
              </w:rPr>
              <w:t xml:space="preserve">Sadržaj predmeta detaljno razrađen prema satnici nastave </w:t>
            </w:r>
          </w:p>
        </w:tc>
        <w:tc>
          <w:tcPr>
            <w:tcW w:w="7832" w:type="dxa"/>
            <w:gridSpan w:val="13"/>
            <w:tcBorders>
              <w:right w:val="single" w:sz="12" w:space="0" w:color="auto"/>
            </w:tcBorders>
            <w:tcMar>
              <w:left w:w="57" w:type="dxa"/>
              <w:right w:w="57" w:type="dxa"/>
            </w:tcMar>
          </w:tcPr>
          <w:p w14:paraId="55AABAE7" w14:textId="77777777" w:rsidR="002632D0" w:rsidRPr="002632D0" w:rsidRDefault="002632D0" w:rsidP="002C7416">
            <w:pPr>
              <w:tabs>
                <w:tab w:val="left" w:pos="2820"/>
              </w:tabs>
              <w:spacing w:after="0"/>
              <w:rPr>
                <w:rFonts w:ascii="Calibri" w:hAnsi="Calibri" w:cs="Calibri"/>
                <w:sz w:val="18"/>
                <w:szCs w:val="18"/>
              </w:rPr>
            </w:pPr>
          </w:p>
          <w:p w14:paraId="11D11F44" w14:textId="77777777" w:rsidR="002632D0" w:rsidRPr="002632D0" w:rsidRDefault="002632D0" w:rsidP="002C7416">
            <w:pPr>
              <w:tabs>
                <w:tab w:val="left" w:pos="2820"/>
              </w:tabs>
              <w:spacing w:after="0"/>
              <w:rPr>
                <w:rFonts w:ascii="Calibri" w:hAnsi="Calibri" w:cs="Calibri"/>
                <w:sz w:val="18"/>
                <w:szCs w:val="18"/>
              </w:rPr>
            </w:pPr>
          </w:p>
          <w:tbl>
            <w:tblPr>
              <w:tblW w:w="73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4026"/>
              <w:gridCol w:w="619"/>
              <w:gridCol w:w="2272"/>
            </w:tblGrid>
            <w:tr w:rsidR="002632D0" w:rsidRPr="002632D0" w14:paraId="6D8D77C1" w14:textId="77777777" w:rsidTr="00AD12DC">
              <w:trPr>
                <w:trHeight w:val="425"/>
              </w:trPr>
              <w:tc>
                <w:tcPr>
                  <w:tcW w:w="420" w:type="dxa"/>
                  <w:tcBorders>
                    <w:top w:val="single" w:sz="4" w:space="0" w:color="auto"/>
                    <w:left w:val="single" w:sz="4" w:space="0" w:color="auto"/>
                    <w:bottom w:val="single" w:sz="4" w:space="0" w:color="auto"/>
                    <w:right w:val="single" w:sz="4" w:space="0" w:color="auto"/>
                  </w:tcBorders>
                  <w:shd w:val="pct50" w:color="000000" w:fill="666699"/>
                  <w:noWrap/>
                  <w:vAlign w:val="center"/>
                </w:tcPr>
                <w:p w14:paraId="1EA92409" w14:textId="77777777" w:rsidR="002632D0" w:rsidRPr="002632D0" w:rsidRDefault="002632D0" w:rsidP="002C7416">
                  <w:pPr>
                    <w:spacing w:after="0" w:line="240" w:lineRule="auto"/>
                    <w:jc w:val="center"/>
                    <w:rPr>
                      <w:rFonts w:ascii="Calibri" w:hAnsi="Calibri" w:cs="Calibri"/>
                      <w:b/>
                      <w:bCs/>
                      <w:color w:val="FFFFFF"/>
                      <w:sz w:val="18"/>
                      <w:szCs w:val="18"/>
                    </w:rPr>
                  </w:pPr>
                  <w:r w:rsidRPr="002632D0">
                    <w:rPr>
                      <w:rFonts w:ascii="Calibri" w:hAnsi="Calibri" w:cs="Calibri"/>
                      <w:b/>
                      <w:bCs/>
                      <w:color w:val="FFFFFF"/>
                      <w:sz w:val="18"/>
                      <w:szCs w:val="18"/>
                    </w:rPr>
                    <w:t>Rb</w:t>
                  </w:r>
                </w:p>
              </w:tc>
              <w:tc>
                <w:tcPr>
                  <w:tcW w:w="4026" w:type="dxa"/>
                  <w:tcBorders>
                    <w:top w:val="single" w:sz="4" w:space="0" w:color="auto"/>
                    <w:left w:val="single" w:sz="4" w:space="0" w:color="auto"/>
                    <w:bottom w:val="single" w:sz="4" w:space="0" w:color="auto"/>
                    <w:right w:val="single" w:sz="4" w:space="0" w:color="auto"/>
                  </w:tcBorders>
                  <w:shd w:val="pct50" w:color="000000" w:fill="666699"/>
                  <w:noWrap/>
                  <w:vAlign w:val="center"/>
                </w:tcPr>
                <w:p w14:paraId="59D826D0" w14:textId="77777777" w:rsidR="002632D0" w:rsidRPr="002632D0" w:rsidRDefault="002632D0" w:rsidP="002C7416">
                  <w:pPr>
                    <w:spacing w:after="0" w:line="240" w:lineRule="auto"/>
                    <w:rPr>
                      <w:rFonts w:ascii="Calibri" w:hAnsi="Calibri" w:cs="Calibri"/>
                      <w:b/>
                      <w:bCs/>
                      <w:color w:val="FFFFFF"/>
                      <w:sz w:val="18"/>
                      <w:szCs w:val="18"/>
                    </w:rPr>
                  </w:pPr>
                  <w:r w:rsidRPr="002632D0">
                    <w:rPr>
                      <w:rFonts w:ascii="Calibri" w:hAnsi="Calibri" w:cs="Calibri"/>
                      <w:b/>
                      <w:bCs/>
                      <w:color w:val="FFFFFF"/>
                      <w:sz w:val="18"/>
                      <w:szCs w:val="18"/>
                    </w:rPr>
                    <w:t>Nastavna tema predavanja :</w:t>
                  </w:r>
                </w:p>
              </w:tc>
              <w:tc>
                <w:tcPr>
                  <w:tcW w:w="619" w:type="dxa"/>
                  <w:tcBorders>
                    <w:top w:val="single" w:sz="4" w:space="0" w:color="auto"/>
                    <w:left w:val="single" w:sz="4" w:space="0" w:color="auto"/>
                    <w:bottom w:val="single" w:sz="4" w:space="0" w:color="auto"/>
                    <w:right w:val="single" w:sz="4" w:space="0" w:color="auto"/>
                  </w:tcBorders>
                  <w:shd w:val="pct50" w:color="000000" w:fill="666699"/>
                  <w:vAlign w:val="center"/>
                </w:tcPr>
                <w:p w14:paraId="5455E695" w14:textId="77777777" w:rsidR="002632D0" w:rsidRPr="002632D0" w:rsidRDefault="002632D0" w:rsidP="002C7416">
                  <w:pPr>
                    <w:spacing w:after="0" w:line="240" w:lineRule="auto"/>
                    <w:jc w:val="center"/>
                    <w:rPr>
                      <w:rFonts w:ascii="Calibri" w:hAnsi="Calibri" w:cs="Calibri"/>
                      <w:b/>
                      <w:bCs/>
                      <w:color w:val="FFFFFF"/>
                      <w:sz w:val="18"/>
                      <w:szCs w:val="18"/>
                    </w:rPr>
                  </w:pPr>
                  <w:r w:rsidRPr="002632D0">
                    <w:rPr>
                      <w:rFonts w:ascii="Calibri" w:hAnsi="Calibri" w:cs="Calibri"/>
                      <w:b/>
                      <w:bCs/>
                      <w:color w:val="FFFFFF"/>
                      <w:sz w:val="18"/>
                      <w:szCs w:val="18"/>
                    </w:rPr>
                    <w:t>Broj sati</w:t>
                  </w:r>
                </w:p>
              </w:tc>
              <w:tc>
                <w:tcPr>
                  <w:tcW w:w="2272" w:type="dxa"/>
                  <w:tcBorders>
                    <w:top w:val="single" w:sz="4" w:space="0" w:color="auto"/>
                    <w:left w:val="single" w:sz="4" w:space="0" w:color="auto"/>
                    <w:bottom w:val="single" w:sz="4" w:space="0" w:color="auto"/>
                    <w:right w:val="single" w:sz="4" w:space="0" w:color="auto"/>
                  </w:tcBorders>
                  <w:shd w:val="pct50" w:color="000000" w:fill="666699"/>
                  <w:vAlign w:val="center"/>
                </w:tcPr>
                <w:p w14:paraId="7E7BC6FB" w14:textId="77777777" w:rsidR="002632D0" w:rsidRPr="002632D0" w:rsidRDefault="002632D0" w:rsidP="002C7416">
                  <w:pPr>
                    <w:spacing w:after="0" w:line="240" w:lineRule="auto"/>
                    <w:rPr>
                      <w:rFonts w:ascii="Calibri" w:hAnsi="Calibri" w:cs="Calibri"/>
                      <w:b/>
                      <w:bCs/>
                      <w:color w:val="FFFFFF"/>
                      <w:sz w:val="18"/>
                      <w:szCs w:val="18"/>
                    </w:rPr>
                  </w:pPr>
                  <w:r w:rsidRPr="002632D0">
                    <w:rPr>
                      <w:rFonts w:ascii="Calibri" w:hAnsi="Calibri" w:cs="Calibri"/>
                      <w:b/>
                      <w:bCs/>
                      <w:color w:val="FFFFFF"/>
                      <w:sz w:val="18"/>
                      <w:szCs w:val="18"/>
                    </w:rPr>
                    <w:t>Nastavu izvodi:</w:t>
                  </w:r>
                </w:p>
              </w:tc>
            </w:tr>
            <w:tr w:rsidR="002632D0" w:rsidRPr="002632D0" w14:paraId="061F86BA" w14:textId="77777777" w:rsidTr="00AD12DC">
              <w:trPr>
                <w:trHeight w:val="407"/>
              </w:trPr>
              <w:tc>
                <w:tcPr>
                  <w:tcW w:w="420" w:type="dxa"/>
                  <w:tcBorders>
                    <w:top w:val="single" w:sz="4" w:space="0" w:color="auto"/>
                    <w:left w:val="single" w:sz="4" w:space="0" w:color="auto"/>
                    <w:bottom w:val="single" w:sz="4" w:space="0" w:color="auto"/>
                    <w:right w:val="single" w:sz="4" w:space="0" w:color="auto"/>
                  </w:tcBorders>
                  <w:noWrap/>
                  <w:vAlign w:val="center"/>
                </w:tcPr>
                <w:p w14:paraId="67380898"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1</w:t>
                  </w:r>
                </w:p>
              </w:tc>
              <w:tc>
                <w:tcPr>
                  <w:tcW w:w="4026" w:type="dxa"/>
                  <w:tcBorders>
                    <w:top w:val="single" w:sz="4" w:space="0" w:color="auto"/>
                    <w:left w:val="single" w:sz="4" w:space="0" w:color="auto"/>
                    <w:bottom w:val="single" w:sz="4" w:space="0" w:color="auto"/>
                    <w:right w:val="single" w:sz="4" w:space="0" w:color="auto"/>
                  </w:tcBorders>
                  <w:noWrap/>
                  <w:vAlign w:val="center"/>
                </w:tcPr>
                <w:p w14:paraId="6BAE9532" w14:textId="77777777" w:rsidR="002632D0" w:rsidRPr="002632D0" w:rsidRDefault="002632D0" w:rsidP="002C7416">
                  <w:pPr>
                    <w:rPr>
                      <w:rFonts w:ascii="Calibri" w:hAnsi="Calibri" w:cs="Calibri"/>
                      <w:sz w:val="18"/>
                      <w:szCs w:val="18"/>
                    </w:rPr>
                  </w:pPr>
                  <w:r w:rsidRPr="002632D0">
                    <w:rPr>
                      <w:rFonts w:ascii="Calibri" w:hAnsi="Calibri" w:cs="Calibri"/>
                      <w:sz w:val="18"/>
                      <w:szCs w:val="18"/>
                    </w:rPr>
                    <w:t>Cilj i svrha znanstveno istraživaćkog rada</w:t>
                  </w:r>
                </w:p>
              </w:tc>
              <w:tc>
                <w:tcPr>
                  <w:tcW w:w="619" w:type="dxa"/>
                  <w:tcBorders>
                    <w:top w:val="single" w:sz="4" w:space="0" w:color="auto"/>
                    <w:left w:val="single" w:sz="4" w:space="0" w:color="auto"/>
                    <w:bottom w:val="single" w:sz="4" w:space="0" w:color="auto"/>
                    <w:right w:val="single" w:sz="4" w:space="0" w:color="auto"/>
                  </w:tcBorders>
                  <w:vAlign w:val="center"/>
                </w:tcPr>
                <w:p w14:paraId="239E812C"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1</w:t>
                  </w:r>
                </w:p>
              </w:tc>
              <w:tc>
                <w:tcPr>
                  <w:tcW w:w="2272" w:type="dxa"/>
                  <w:tcBorders>
                    <w:top w:val="single" w:sz="4" w:space="0" w:color="auto"/>
                    <w:left w:val="single" w:sz="4" w:space="0" w:color="auto"/>
                    <w:bottom w:val="single" w:sz="4" w:space="0" w:color="auto"/>
                    <w:right w:val="single" w:sz="4" w:space="0" w:color="auto"/>
                  </w:tcBorders>
                  <w:vAlign w:val="center"/>
                </w:tcPr>
                <w:p w14:paraId="12CE3EF1" w14:textId="77777777" w:rsidR="002632D0" w:rsidRPr="00C2793E" w:rsidRDefault="002632D0" w:rsidP="002C7416">
                  <w:pPr>
                    <w:spacing w:after="0" w:line="240" w:lineRule="auto"/>
                    <w:rPr>
                      <w:rFonts w:ascii="Calibri" w:hAnsi="Calibri" w:cs="Calibri"/>
                      <w:sz w:val="18"/>
                      <w:szCs w:val="18"/>
                      <w:highlight w:val="yellow"/>
                    </w:rPr>
                  </w:pPr>
                </w:p>
                <w:p w14:paraId="0D5161BF" w14:textId="084B97F2" w:rsidR="002632D0" w:rsidRPr="00C2793E" w:rsidRDefault="00C2793E" w:rsidP="002C7416">
                  <w:pPr>
                    <w:spacing w:after="0" w:line="240" w:lineRule="auto"/>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2632D0" w:rsidRPr="002632D0" w14:paraId="7D40D536" w14:textId="77777777" w:rsidTr="00AD12DC">
              <w:trPr>
                <w:trHeight w:val="407"/>
              </w:trPr>
              <w:tc>
                <w:tcPr>
                  <w:tcW w:w="420" w:type="dxa"/>
                  <w:tcBorders>
                    <w:top w:val="single" w:sz="4" w:space="0" w:color="auto"/>
                    <w:left w:val="single" w:sz="4" w:space="0" w:color="auto"/>
                    <w:bottom w:val="single" w:sz="4" w:space="0" w:color="auto"/>
                    <w:right w:val="single" w:sz="4" w:space="0" w:color="auto"/>
                  </w:tcBorders>
                  <w:noWrap/>
                  <w:vAlign w:val="center"/>
                </w:tcPr>
                <w:p w14:paraId="028032BD"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2</w:t>
                  </w:r>
                </w:p>
              </w:tc>
              <w:tc>
                <w:tcPr>
                  <w:tcW w:w="4026" w:type="dxa"/>
                  <w:tcBorders>
                    <w:top w:val="single" w:sz="4" w:space="0" w:color="auto"/>
                    <w:left w:val="single" w:sz="4" w:space="0" w:color="auto"/>
                    <w:bottom w:val="single" w:sz="4" w:space="0" w:color="auto"/>
                    <w:right w:val="single" w:sz="4" w:space="0" w:color="auto"/>
                  </w:tcBorders>
                  <w:noWrap/>
                  <w:vAlign w:val="center"/>
                </w:tcPr>
                <w:p w14:paraId="0B2733BC" w14:textId="77777777" w:rsidR="002632D0" w:rsidRPr="002632D0" w:rsidRDefault="002632D0" w:rsidP="002C7416">
                  <w:pPr>
                    <w:widowControl w:val="0"/>
                    <w:shd w:val="clear" w:color="auto" w:fill="FFFFFF"/>
                    <w:autoSpaceDE w:val="0"/>
                    <w:autoSpaceDN w:val="0"/>
                    <w:adjustRightInd w:val="0"/>
                    <w:spacing w:before="17" w:after="0" w:line="260" w:lineRule="exact"/>
                    <w:rPr>
                      <w:rFonts w:ascii="Calibri" w:hAnsi="Calibri" w:cs="Calibri"/>
                      <w:sz w:val="18"/>
                      <w:szCs w:val="18"/>
                    </w:rPr>
                  </w:pPr>
                  <w:r w:rsidRPr="002632D0">
                    <w:rPr>
                      <w:rFonts w:ascii="Calibri" w:hAnsi="Calibri" w:cs="Calibri"/>
                      <w:sz w:val="18"/>
                      <w:szCs w:val="18"/>
                    </w:rPr>
                    <w:t>Faze znanstvenog istraživanja</w:t>
                  </w:r>
                </w:p>
                <w:p w14:paraId="79F87A2E" w14:textId="77777777" w:rsidR="002632D0" w:rsidRPr="002632D0" w:rsidRDefault="002632D0" w:rsidP="002C7416">
                  <w:pPr>
                    <w:rPr>
                      <w:rFonts w:ascii="Calibri" w:hAnsi="Calibri" w:cs="Calibri"/>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14:paraId="4C742119" w14:textId="77777777" w:rsidR="002632D0" w:rsidRPr="002632D0" w:rsidRDefault="002632D0" w:rsidP="002C7416">
                  <w:pPr>
                    <w:spacing w:after="0"/>
                    <w:jc w:val="center"/>
                    <w:rPr>
                      <w:rFonts w:ascii="Calibri" w:hAnsi="Calibri" w:cs="Calibri"/>
                      <w:sz w:val="18"/>
                      <w:szCs w:val="18"/>
                    </w:rPr>
                  </w:pPr>
                  <w:r w:rsidRPr="002632D0">
                    <w:rPr>
                      <w:rFonts w:ascii="Calibri" w:hAnsi="Calibri" w:cs="Calibri"/>
                      <w:sz w:val="18"/>
                      <w:szCs w:val="18"/>
                    </w:rPr>
                    <w:t>1</w:t>
                  </w:r>
                </w:p>
              </w:tc>
              <w:tc>
                <w:tcPr>
                  <w:tcW w:w="2272" w:type="dxa"/>
                  <w:tcBorders>
                    <w:top w:val="single" w:sz="4" w:space="0" w:color="auto"/>
                    <w:left w:val="single" w:sz="4" w:space="0" w:color="auto"/>
                    <w:bottom w:val="single" w:sz="4" w:space="0" w:color="auto"/>
                    <w:right w:val="single" w:sz="4" w:space="0" w:color="auto"/>
                  </w:tcBorders>
                  <w:vAlign w:val="center"/>
                </w:tcPr>
                <w:p w14:paraId="1E26AA74" w14:textId="77777777" w:rsidR="002632D0" w:rsidRPr="00C2793E" w:rsidRDefault="002632D0" w:rsidP="002C7416">
                  <w:pPr>
                    <w:spacing w:after="0" w:line="240" w:lineRule="auto"/>
                    <w:rPr>
                      <w:rFonts w:ascii="Calibri" w:hAnsi="Calibri" w:cs="Calibri"/>
                      <w:sz w:val="18"/>
                      <w:szCs w:val="18"/>
                      <w:highlight w:val="yellow"/>
                    </w:rPr>
                  </w:pPr>
                </w:p>
                <w:p w14:paraId="4C65ECF8" w14:textId="3D442267" w:rsidR="002632D0" w:rsidRPr="00C2793E" w:rsidRDefault="00C2793E" w:rsidP="002C7416">
                  <w:pPr>
                    <w:spacing w:after="0"/>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2632D0" w:rsidRPr="002632D0" w14:paraId="468CB10F" w14:textId="77777777" w:rsidTr="00AD12DC">
              <w:trPr>
                <w:trHeight w:val="407"/>
              </w:trPr>
              <w:tc>
                <w:tcPr>
                  <w:tcW w:w="420" w:type="dxa"/>
                  <w:tcBorders>
                    <w:top w:val="single" w:sz="4" w:space="0" w:color="auto"/>
                    <w:left w:val="single" w:sz="4" w:space="0" w:color="auto"/>
                    <w:bottom w:val="single" w:sz="4" w:space="0" w:color="auto"/>
                    <w:right w:val="single" w:sz="4" w:space="0" w:color="auto"/>
                  </w:tcBorders>
                  <w:noWrap/>
                  <w:vAlign w:val="center"/>
                </w:tcPr>
                <w:p w14:paraId="3B4060C5"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3</w:t>
                  </w:r>
                </w:p>
              </w:tc>
              <w:tc>
                <w:tcPr>
                  <w:tcW w:w="4026" w:type="dxa"/>
                  <w:tcBorders>
                    <w:top w:val="single" w:sz="4" w:space="0" w:color="auto"/>
                    <w:left w:val="single" w:sz="4" w:space="0" w:color="auto"/>
                    <w:bottom w:val="single" w:sz="4" w:space="0" w:color="auto"/>
                    <w:right w:val="single" w:sz="4" w:space="0" w:color="auto"/>
                  </w:tcBorders>
                  <w:noWrap/>
                  <w:vAlign w:val="center"/>
                </w:tcPr>
                <w:p w14:paraId="2FCD2BA0" w14:textId="77777777" w:rsidR="002632D0" w:rsidRPr="002632D0" w:rsidRDefault="002632D0" w:rsidP="002C7416">
                  <w:pPr>
                    <w:widowControl w:val="0"/>
                    <w:shd w:val="clear" w:color="auto" w:fill="FFFFFF"/>
                    <w:autoSpaceDE w:val="0"/>
                    <w:autoSpaceDN w:val="0"/>
                    <w:adjustRightInd w:val="0"/>
                    <w:spacing w:before="17" w:after="0" w:line="260" w:lineRule="exact"/>
                    <w:rPr>
                      <w:rFonts w:ascii="Calibri" w:hAnsi="Calibri" w:cs="Calibri"/>
                      <w:sz w:val="18"/>
                      <w:szCs w:val="18"/>
                    </w:rPr>
                  </w:pPr>
                  <w:r w:rsidRPr="002632D0">
                    <w:rPr>
                      <w:rFonts w:ascii="Calibri" w:hAnsi="Calibri" w:cs="Calibri"/>
                      <w:sz w:val="18"/>
                      <w:szCs w:val="18"/>
                    </w:rPr>
                    <w:t xml:space="preserve">Vrste znanstvenih istraživanja </w:t>
                  </w:r>
                </w:p>
                <w:p w14:paraId="6D0F6C98" w14:textId="77777777" w:rsidR="002632D0" w:rsidRPr="002632D0" w:rsidRDefault="002632D0" w:rsidP="002C7416">
                  <w:pPr>
                    <w:rPr>
                      <w:rFonts w:ascii="Calibri" w:hAnsi="Calibri" w:cs="Calibri"/>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14:paraId="03C5EA66" w14:textId="77777777" w:rsidR="002632D0" w:rsidRPr="002632D0" w:rsidRDefault="002632D0" w:rsidP="002C7416">
                  <w:pPr>
                    <w:spacing w:after="0"/>
                    <w:jc w:val="center"/>
                    <w:rPr>
                      <w:rFonts w:ascii="Calibri" w:hAnsi="Calibri" w:cs="Calibri"/>
                      <w:sz w:val="18"/>
                      <w:szCs w:val="18"/>
                    </w:rPr>
                  </w:pPr>
                  <w:r w:rsidRPr="002632D0">
                    <w:rPr>
                      <w:rFonts w:ascii="Calibri" w:hAnsi="Calibri" w:cs="Calibri"/>
                      <w:sz w:val="18"/>
                      <w:szCs w:val="18"/>
                    </w:rPr>
                    <w:t>1</w:t>
                  </w:r>
                </w:p>
              </w:tc>
              <w:tc>
                <w:tcPr>
                  <w:tcW w:w="2272" w:type="dxa"/>
                  <w:tcBorders>
                    <w:top w:val="single" w:sz="4" w:space="0" w:color="auto"/>
                    <w:left w:val="single" w:sz="4" w:space="0" w:color="auto"/>
                    <w:bottom w:val="single" w:sz="4" w:space="0" w:color="auto"/>
                    <w:right w:val="single" w:sz="4" w:space="0" w:color="auto"/>
                  </w:tcBorders>
                  <w:vAlign w:val="center"/>
                </w:tcPr>
                <w:p w14:paraId="5ABE032D" w14:textId="1A20465D" w:rsidR="002632D0" w:rsidRPr="002632D0" w:rsidRDefault="00AD12DC" w:rsidP="002C7416">
                  <w:pPr>
                    <w:spacing w:after="0"/>
                    <w:rPr>
                      <w:rFonts w:ascii="Calibri" w:hAnsi="Calibri" w:cs="Calibri"/>
                      <w:sz w:val="18"/>
                      <w:szCs w:val="18"/>
                    </w:rPr>
                  </w:pPr>
                  <w:r>
                    <w:rPr>
                      <w:rFonts w:ascii="Calibri" w:hAnsi="Calibri" w:cs="Calibri"/>
                      <w:spacing w:val="-1"/>
                      <w:sz w:val="18"/>
                      <w:szCs w:val="18"/>
                    </w:rPr>
                    <w:t>P</w:t>
                  </w:r>
                  <w:r w:rsidR="002632D0" w:rsidRPr="002632D0">
                    <w:rPr>
                      <w:rFonts w:ascii="Calibri" w:hAnsi="Calibri" w:cs="Calibri"/>
                      <w:spacing w:val="-1"/>
                      <w:sz w:val="18"/>
                      <w:szCs w:val="18"/>
                    </w:rPr>
                    <w:t xml:space="preserve">rof. </w:t>
                  </w:r>
                  <w:r w:rsidR="002632D0" w:rsidRPr="002632D0">
                    <w:rPr>
                      <w:rFonts w:ascii="Calibri" w:hAnsi="Calibri" w:cs="Calibri"/>
                      <w:sz w:val="18"/>
                      <w:szCs w:val="18"/>
                    </w:rPr>
                    <w:t xml:space="preserve">dr. </w:t>
                  </w:r>
                  <w:r w:rsidR="002632D0" w:rsidRPr="002632D0">
                    <w:rPr>
                      <w:rFonts w:ascii="Calibri" w:hAnsi="Calibri" w:cs="Calibri"/>
                      <w:spacing w:val="-1"/>
                      <w:sz w:val="18"/>
                      <w:szCs w:val="18"/>
                    </w:rPr>
                    <w:t>s</w:t>
                  </w:r>
                  <w:r w:rsidR="002632D0" w:rsidRPr="002632D0">
                    <w:rPr>
                      <w:rFonts w:ascii="Calibri" w:hAnsi="Calibri" w:cs="Calibri"/>
                      <w:spacing w:val="1"/>
                      <w:sz w:val="18"/>
                      <w:szCs w:val="18"/>
                    </w:rPr>
                    <w:t>c</w:t>
                  </w:r>
                  <w:r w:rsidR="002632D0" w:rsidRPr="002632D0">
                    <w:rPr>
                      <w:rFonts w:ascii="Calibri" w:hAnsi="Calibri" w:cs="Calibri"/>
                      <w:sz w:val="18"/>
                      <w:szCs w:val="18"/>
                    </w:rPr>
                    <w:t>.</w:t>
                  </w:r>
                  <w:r w:rsidR="002632D0" w:rsidRPr="002632D0">
                    <w:rPr>
                      <w:rFonts w:ascii="Calibri" w:hAnsi="Calibri" w:cs="Calibri"/>
                      <w:spacing w:val="4"/>
                      <w:sz w:val="18"/>
                      <w:szCs w:val="18"/>
                    </w:rPr>
                    <w:t xml:space="preserve"> </w:t>
                  </w:r>
                  <w:r w:rsidR="002632D0" w:rsidRPr="002632D0">
                    <w:rPr>
                      <w:rFonts w:ascii="Calibri" w:hAnsi="Calibri" w:cs="Calibri"/>
                      <w:sz w:val="18"/>
                      <w:szCs w:val="18"/>
                    </w:rPr>
                    <w:t>Zoran Grgantov</w:t>
                  </w:r>
                </w:p>
              </w:tc>
            </w:tr>
            <w:tr w:rsidR="002632D0" w:rsidRPr="002632D0" w14:paraId="2897240F" w14:textId="77777777" w:rsidTr="00AD12DC">
              <w:trPr>
                <w:trHeight w:val="407"/>
              </w:trPr>
              <w:tc>
                <w:tcPr>
                  <w:tcW w:w="420" w:type="dxa"/>
                  <w:tcBorders>
                    <w:top w:val="single" w:sz="4" w:space="0" w:color="auto"/>
                    <w:left w:val="single" w:sz="4" w:space="0" w:color="auto"/>
                    <w:bottom w:val="single" w:sz="4" w:space="0" w:color="auto"/>
                    <w:right w:val="single" w:sz="4" w:space="0" w:color="auto"/>
                  </w:tcBorders>
                  <w:noWrap/>
                  <w:vAlign w:val="center"/>
                </w:tcPr>
                <w:p w14:paraId="1E7172E1"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4</w:t>
                  </w:r>
                </w:p>
              </w:tc>
              <w:tc>
                <w:tcPr>
                  <w:tcW w:w="4026" w:type="dxa"/>
                  <w:tcBorders>
                    <w:top w:val="single" w:sz="4" w:space="0" w:color="auto"/>
                    <w:left w:val="single" w:sz="4" w:space="0" w:color="auto"/>
                    <w:bottom w:val="single" w:sz="4" w:space="0" w:color="auto"/>
                    <w:right w:val="single" w:sz="4" w:space="0" w:color="auto"/>
                  </w:tcBorders>
                  <w:noWrap/>
                  <w:vAlign w:val="center"/>
                </w:tcPr>
                <w:p w14:paraId="0150E0D5" w14:textId="77777777" w:rsidR="002632D0" w:rsidRPr="002632D0" w:rsidRDefault="002632D0" w:rsidP="002C7416">
                  <w:pPr>
                    <w:rPr>
                      <w:rFonts w:ascii="Calibri" w:hAnsi="Calibri" w:cs="Calibri"/>
                      <w:sz w:val="18"/>
                      <w:szCs w:val="18"/>
                    </w:rPr>
                  </w:pPr>
                  <w:r w:rsidRPr="002632D0">
                    <w:rPr>
                      <w:rFonts w:ascii="Calibri" w:hAnsi="Calibri" w:cs="Calibri"/>
                      <w:sz w:val="18"/>
                      <w:szCs w:val="18"/>
                    </w:rPr>
                    <w:t>Projekt istraživanja</w:t>
                  </w:r>
                </w:p>
              </w:tc>
              <w:tc>
                <w:tcPr>
                  <w:tcW w:w="619" w:type="dxa"/>
                  <w:tcBorders>
                    <w:top w:val="single" w:sz="4" w:space="0" w:color="auto"/>
                    <w:left w:val="single" w:sz="4" w:space="0" w:color="auto"/>
                    <w:bottom w:val="single" w:sz="4" w:space="0" w:color="auto"/>
                    <w:right w:val="single" w:sz="4" w:space="0" w:color="auto"/>
                  </w:tcBorders>
                  <w:vAlign w:val="center"/>
                </w:tcPr>
                <w:p w14:paraId="16CDFC9C"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1</w:t>
                  </w:r>
                </w:p>
              </w:tc>
              <w:tc>
                <w:tcPr>
                  <w:tcW w:w="2272" w:type="dxa"/>
                  <w:tcBorders>
                    <w:top w:val="single" w:sz="4" w:space="0" w:color="auto"/>
                    <w:left w:val="single" w:sz="4" w:space="0" w:color="auto"/>
                    <w:bottom w:val="single" w:sz="4" w:space="0" w:color="auto"/>
                    <w:right w:val="single" w:sz="4" w:space="0" w:color="auto"/>
                  </w:tcBorders>
                  <w:vAlign w:val="center"/>
                </w:tcPr>
                <w:p w14:paraId="7760AD1C" w14:textId="77777777" w:rsidR="002632D0" w:rsidRPr="00C2793E" w:rsidRDefault="002632D0" w:rsidP="002C7416">
                  <w:pPr>
                    <w:spacing w:after="0" w:line="240" w:lineRule="auto"/>
                    <w:rPr>
                      <w:rFonts w:ascii="Calibri" w:hAnsi="Calibri" w:cs="Calibri"/>
                      <w:sz w:val="18"/>
                      <w:szCs w:val="18"/>
                      <w:highlight w:val="yellow"/>
                    </w:rPr>
                  </w:pPr>
                </w:p>
                <w:p w14:paraId="52DDF89B" w14:textId="6D13C96A" w:rsidR="002632D0" w:rsidRPr="00C2793E" w:rsidRDefault="00C2793E" w:rsidP="002C7416">
                  <w:pPr>
                    <w:spacing w:after="0" w:line="240" w:lineRule="auto"/>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2632D0" w:rsidRPr="002632D0" w14:paraId="56CEEAFF" w14:textId="77777777" w:rsidTr="00AD12DC">
              <w:trPr>
                <w:trHeight w:val="407"/>
              </w:trPr>
              <w:tc>
                <w:tcPr>
                  <w:tcW w:w="420" w:type="dxa"/>
                  <w:tcBorders>
                    <w:top w:val="single" w:sz="4" w:space="0" w:color="auto"/>
                    <w:left w:val="single" w:sz="4" w:space="0" w:color="auto"/>
                    <w:bottom w:val="single" w:sz="4" w:space="0" w:color="auto"/>
                    <w:right w:val="single" w:sz="4" w:space="0" w:color="auto"/>
                  </w:tcBorders>
                  <w:noWrap/>
                  <w:vAlign w:val="center"/>
                </w:tcPr>
                <w:p w14:paraId="494F0D72"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5</w:t>
                  </w:r>
                </w:p>
              </w:tc>
              <w:tc>
                <w:tcPr>
                  <w:tcW w:w="4026" w:type="dxa"/>
                  <w:tcBorders>
                    <w:top w:val="single" w:sz="4" w:space="0" w:color="auto"/>
                    <w:left w:val="single" w:sz="4" w:space="0" w:color="auto"/>
                    <w:bottom w:val="single" w:sz="4" w:space="0" w:color="auto"/>
                    <w:right w:val="single" w:sz="4" w:space="0" w:color="auto"/>
                  </w:tcBorders>
                  <w:noWrap/>
                  <w:vAlign w:val="center"/>
                </w:tcPr>
                <w:p w14:paraId="78C39884" w14:textId="77777777" w:rsidR="002632D0" w:rsidRPr="002632D0" w:rsidRDefault="002632D0" w:rsidP="002C7416">
                  <w:pPr>
                    <w:widowControl w:val="0"/>
                    <w:shd w:val="clear" w:color="auto" w:fill="FFFFFF"/>
                    <w:autoSpaceDE w:val="0"/>
                    <w:autoSpaceDN w:val="0"/>
                    <w:adjustRightInd w:val="0"/>
                    <w:spacing w:before="17" w:after="0" w:line="260" w:lineRule="exact"/>
                    <w:rPr>
                      <w:rFonts w:ascii="Calibri" w:hAnsi="Calibri" w:cs="Calibri"/>
                      <w:sz w:val="18"/>
                      <w:szCs w:val="18"/>
                    </w:rPr>
                  </w:pPr>
                  <w:r w:rsidRPr="002632D0">
                    <w:rPr>
                      <w:rFonts w:ascii="Calibri" w:hAnsi="Calibri" w:cs="Calibri"/>
                      <w:sz w:val="18"/>
                      <w:szCs w:val="18"/>
                    </w:rPr>
                    <w:t>Provedba istraživanja</w:t>
                  </w:r>
                </w:p>
                <w:p w14:paraId="02BEF273" w14:textId="77777777" w:rsidR="002632D0" w:rsidRPr="002632D0" w:rsidRDefault="002632D0" w:rsidP="002C7416">
                  <w:pPr>
                    <w:widowControl w:val="0"/>
                    <w:shd w:val="clear" w:color="auto" w:fill="FFFFFF"/>
                    <w:autoSpaceDE w:val="0"/>
                    <w:autoSpaceDN w:val="0"/>
                    <w:adjustRightInd w:val="0"/>
                    <w:spacing w:before="17" w:after="0" w:line="260" w:lineRule="exact"/>
                    <w:rPr>
                      <w:rFonts w:ascii="Calibri" w:hAnsi="Calibri" w:cs="Calibri"/>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14:paraId="7267C7DE" w14:textId="77777777" w:rsidR="002632D0" w:rsidRPr="002632D0" w:rsidRDefault="002632D0" w:rsidP="002C7416">
                  <w:pPr>
                    <w:spacing w:after="0"/>
                    <w:jc w:val="center"/>
                    <w:rPr>
                      <w:rFonts w:ascii="Calibri" w:hAnsi="Calibri" w:cs="Calibri"/>
                      <w:sz w:val="18"/>
                      <w:szCs w:val="18"/>
                    </w:rPr>
                  </w:pPr>
                  <w:r w:rsidRPr="002632D0">
                    <w:rPr>
                      <w:rFonts w:ascii="Calibri" w:hAnsi="Calibri" w:cs="Calibri"/>
                      <w:sz w:val="18"/>
                      <w:szCs w:val="18"/>
                    </w:rPr>
                    <w:t>1</w:t>
                  </w:r>
                </w:p>
              </w:tc>
              <w:tc>
                <w:tcPr>
                  <w:tcW w:w="2272" w:type="dxa"/>
                  <w:tcBorders>
                    <w:top w:val="single" w:sz="4" w:space="0" w:color="auto"/>
                    <w:left w:val="single" w:sz="4" w:space="0" w:color="auto"/>
                    <w:bottom w:val="single" w:sz="4" w:space="0" w:color="auto"/>
                    <w:right w:val="single" w:sz="4" w:space="0" w:color="auto"/>
                  </w:tcBorders>
                  <w:vAlign w:val="center"/>
                </w:tcPr>
                <w:p w14:paraId="126B824B" w14:textId="77777777" w:rsidR="002632D0" w:rsidRPr="00C2793E" w:rsidRDefault="002632D0" w:rsidP="002C7416">
                  <w:pPr>
                    <w:spacing w:after="0" w:line="240" w:lineRule="auto"/>
                    <w:rPr>
                      <w:rFonts w:ascii="Calibri" w:hAnsi="Calibri" w:cs="Calibri"/>
                      <w:sz w:val="18"/>
                      <w:szCs w:val="18"/>
                      <w:highlight w:val="yellow"/>
                    </w:rPr>
                  </w:pPr>
                </w:p>
                <w:p w14:paraId="41723E5A" w14:textId="7120B0E7" w:rsidR="002632D0" w:rsidRPr="00C2793E" w:rsidRDefault="00C2793E" w:rsidP="002C7416">
                  <w:pPr>
                    <w:spacing w:after="0"/>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2632D0" w:rsidRPr="002632D0" w14:paraId="4307BF6F" w14:textId="77777777" w:rsidTr="00AD12DC">
              <w:trPr>
                <w:trHeight w:val="407"/>
              </w:trPr>
              <w:tc>
                <w:tcPr>
                  <w:tcW w:w="420" w:type="dxa"/>
                  <w:tcBorders>
                    <w:top w:val="single" w:sz="4" w:space="0" w:color="auto"/>
                    <w:left w:val="single" w:sz="4" w:space="0" w:color="auto"/>
                    <w:bottom w:val="single" w:sz="4" w:space="0" w:color="auto"/>
                    <w:right w:val="single" w:sz="4" w:space="0" w:color="auto"/>
                  </w:tcBorders>
                  <w:noWrap/>
                  <w:vAlign w:val="center"/>
                </w:tcPr>
                <w:p w14:paraId="5B1A0C7B"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6</w:t>
                  </w:r>
                </w:p>
              </w:tc>
              <w:tc>
                <w:tcPr>
                  <w:tcW w:w="4026" w:type="dxa"/>
                  <w:tcBorders>
                    <w:top w:val="single" w:sz="4" w:space="0" w:color="auto"/>
                    <w:left w:val="single" w:sz="4" w:space="0" w:color="auto"/>
                    <w:bottom w:val="single" w:sz="4" w:space="0" w:color="auto"/>
                    <w:right w:val="single" w:sz="4" w:space="0" w:color="auto"/>
                  </w:tcBorders>
                  <w:noWrap/>
                  <w:vAlign w:val="center"/>
                </w:tcPr>
                <w:p w14:paraId="115DAE57" w14:textId="77777777" w:rsidR="002632D0" w:rsidRPr="002632D0" w:rsidRDefault="002632D0" w:rsidP="002C7416">
                  <w:pPr>
                    <w:widowControl w:val="0"/>
                    <w:shd w:val="clear" w:color="auto" w:fill="FFFFFF"/>
                    <w:autoSpaceDE w:val="0"/>
                    <w:autoSpaceDN w:val="0"/>
                    <w:adjustRightInd w:val="0"/>
                    <w:spacing w:before="17" w:after="0" w:line="260" w:lineRule="exact"/>
                    <w:rPr>
                      <w:rFonts w:ascii="Calibri" w:hAnsi="Calibri" w:cs="Calibri"/>
                      <w:sz w:val="18"/>
                      <w:szCs w:val="18"/>
                    </w:rPr>
                  </w:pPr>
                  <w:r w:rsidRPr="002632D0">
                    <w:rPr>
                      <w:rFonts w:ascii="Calibri" w:hAnsi="Calibri" w:cs="Calibri"/>
                      <w:sz w:val="18"/>
                      <w:szCs w:val="18"/>
                    </w:rPr>
                    <w:t xml:space="preserve">Evaluacija rezultata znanstvenog istraživanja </w:t>
                  </w:r>
                </w:p>
                <w:p w14:paraId="51F60969" w14:textId="77777777" w:rsidR="002632D0" w:rsidRPr="002632D0" w:rsidRDefault="002632D0" w:rsidP="002C7416">
                  <w:pPr>
                    <w:rPr>
                      <w:rFonts w:ascii="Calibri" w:hAnsi="Calibri" w:cs="Calibri"/>
                      <w:sz w:val="18"/>
                      <w:szCs w:val="18"/>
                    </w:rPr>
                  </w:pPr>
                </w:p>
              </w:tc>
              <w:tc>
                <w:tcPr>
                  <w:tcW w:w="619" w:type="dxa"/>
                  <w:tcBorders>
                    <w:top w:val="single" w:sz="4" w:space="0" w:color="auto"/>
                    <w:left w:val="single" w:sz="4" w:space="0" w:color="auto"/>
                    <w:bottom w:val="single" w:sz="4" w:space="0" w:color="auto"/>
                    <w:right w:val="single" w:sz="4" w:space="0" w:color="auto"/>
                  </w:tcBorders>
                  <w:vAlign w:val="center"/>
                </w:tcPr>
                <w:p w14:paraId="66D3D7C2" w14:textId="77777777" w:rsidR="002632D0" w:rsidRPr="002632D0" w:rsidRDefault="002632D0" w:rsidP="002C7416">
                  <w:pPr>
                    <w:spacing w:after="0"/>
                    <w:jc w:val="center"/>
                    <w:rPr>
                      <w:rFonts w:ascii="Calibri" w:hAnsi="Calibri" w:cs="Calibri"/>
                      <w:sz w:val="18"/>
                      <w:szCs w:val="18"/>
                    </w:rPr>
                  </w:pPr>
                  <w:r w:rsidRPr="002632D0">
                    <w:rPr>
                      <w:rFonts w:ascii="Calibri" w:hAnsi="Calibri" w:cs="Calibri"/>
                      <w:sz w:val="18"/>
                      <w:szCs w:val="18"/>
                    </w:rPr>
                    <w:t>1</w:t>
                  </w:r>
                </w:p>
              </w:tc>
              <w:tc>
                <w:tcPr>
                  <w:tcW w:w="2272" w:type="dxa"/>
                  <w:tcBorders>
                    <w:top w:val="single" w:sz="4" w:space="0" w:color="auto"/>
                    <w:left w:val="single" w:sz="4" w:space="0" w:color="auto"/>
                    <w:bottom w:val="single" w:sz="4" w:space="0" w:color="auto"/>
                    <w:right w:val="single" w:sz="4" w:space="0" w:color="auto"/>
                  </w:tcBorders>
                  <w:vAlign w:val="center"/>
                </w:tcPr>
                <w:p w14:paraId="68092CC7" w14:textId="4E0AD403" w:rsidR="002632D0" w:rsidRPr="00C2793E" w:rsidRDefault="00C2793E" w:rsidP="002C7416">
                  <w:pPr>
                    <w:spacing w:after="0"/>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2632D0" w:rsidRPr="002632D0" w14:paraId="680D839A" w14:textId="77777777" w:rsidTr="00AD12DC">
              <w:trPr>
                <w:trHeight w:val="407"/>
              </w:trPr>
              <w:tc>
                <w:tcPr>
                  <w:tcW w:w="420" w:type="dxa"/>
                  <w:tcBorders>
                    <w:top w:val="single" w:sz="4" w:space="0" w:color="auto"/>
                    <w:left w:val="single" w:sz="4" w:space="0" w:color="auto"/>
                    <w:bottom w:val="single" w:sz="4" w:space="0" w:color="auto"/>
                    <w:right w:val="single" w:sz="4" w:space="0" w:color="auto"/>
                  </w:tcBorders>
                  <w:noWrap/>
                  <w:vAlign w:val="center"/>
                </w:tcPr>
                <w:p w14:paraId="1B47E9CE"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lastRenderedPageBreak/>
                    <w:t>7</w:t>
                  </w:r>
                </w:p>
              </w:tc>
              <w:tc>
                <w:tcPr>
                  <w:tcW w:w="4026" w:type="dxa"/>
                  <w:tcBorders>
                    <w:top w:val="single" w:sz="4" w:space="0" w:color="auto"/>
                    <w:left w:val="single" w:sz="4" w:space="0" w:color="auto"/>
                    <w:bottom w:val="single" w:sz="4" w:space="0" w:color="auto"/>
                    <w:right w:val="single" w:sz="4" w:space="0" w:color="auto"/>
                  </w:tcBorders>
                  <w:noWrap/>
                </w:tcPr>
                <w:p w14:paraId="30E14D91" w14:textId="77777777" w:rsidR="002632D0" w:rsidRPr="002632D0" w:rsidRDefault="002632D0" w:rsidP="002C7416">
                  <w:pPr>
                    <w:widowControl w:val="0"/>
                    <w:shd w:val="clear" w:color="auto" w:fill="FFFFFF"/>
                    <w:autoSpaceDE w:val="0"/>
                    <w:autoSpaceDN w:val="0"/>
                    <w:adjustRightInd w:val="0"/>
                    <w:spacing w:before="17" w:after="0" w:line="260" w:lineRule="exact"/>
                    <w:rPr>
                      <w:rFonts w:ascii="Calibri" w:hAnsi="Calibri" w:cs="Calibri"/>
                      <w:sz w:val="18"/>
                      <w:szCs w:val="18"/>
                    </w:rPr>
                  </w:pPr>
                  <w:r w:rsidRPr="002632D0">
                    <w:rPr>
                      <w:rFonts w:ascii="Calibri" w:hAnsi="Calibri" w:cs="Calibri"/>
                      <w:sz w:val="18"/>
                      <w:szCs w:val="18"/>
                    </w:rPr>
                    <w:t>Dosadašnja istraživanja  u području antropometrijskih karakteristika i motoričkih sposobnosti u odbojci</w:t>
                  </w:r>
                </w:p>
              </w:tc>
              <w:tc>
                <w:tcPr>
                  <w:tcW w:w="619" w:type="dxa"/>
                  <w:tcBorders>
                    <w:top w:val="single" w:sz="4" w:space="0" w:color="auto"/>
                    <w:left w:val="single" w:sz="4" w:space="0" w:color="auto"/>
                    <w:bottom w:val="single" w:sz="4" w:space="0" w:color="auto"/>
                    <w:right w:val="single" w:sz="4" w:space="0" w:color="auto"/>
                  </w:tcBorders>
                  <w:vAlign w:val="center"/>
                </w:tcPr>
                <w:p w14:paraId="4E698353" w14:textId="77777777" w:rsidR="002632D0" w:rsidRPr="002632D0" w:rsidRDefault="002632D0" w:rsidP="002C7416">
                  <w:pPr>
                    <w:spacing w:after="0"/>
                    <w:jc w:val="center"/>
                    <w:rPr>
                      <w:rFonts w:ascii="Calibri" w:hAnsi="Calibri" w:cs="Calibri"/>
                      <w:sz w:val="18"/>
                      <w:szCs w:val="18"/>
                    </w:rPr>
                  </w:pPr>
                  <w:r w:rsidRPr="002632D0">
                    <w:rPr>
                      <w:rFonts w:ascii="Calibri" w:hAnsi="Calibri" w:cs="Calibri"/>
                      <w:sz w:val="18"/>
                      <w:szCs w:val="18"/>
                    </w:rPr>
                    <w:t>2</w:t>
                  </w:r>
                </w:p>
              </w:tc>
              <w:tc>
                <w:tcPr>
                  <w:tcW w:w="2272" w:type="dxa"/>
                  <w:tcBorders>
                    <w:top w:val="single" w:sz="4" w:space="0" w:color="auto"/>
                    <w:left w:val="single" w:sz="4" w:space="0" w:color="auto"/>
                    <w:bottom w:val="single" w:sz="4" w:space="0" w:color="auto"/>
                    <w:right w:val="single" w:sz="4" w:space="0" w:color="auto"/>
                  </w:tcBorders>
                  <w:vAlign w:val="center"/>
                </w:tcPr>
                <w:p w14:paraId="40DFE437" w14:textId="77777777" w:rsidR="002632D0" w:rsidRPr="00C2793E" w:rsidRDefault="002632D0" w:rsidP="002C7416">
                  <w:pPr>
                    <w:spacing w:after="0" w:line="240" w:lineRule="auto"/>
                    <w:rPr>
                      <w:rFonts w:ascii="Calibri" w:hAnsi="Calibri" w:cs="Calibri"/>
                      <w:sz w:val="18"/>
                      <w:szCs w:val="18"/>
                      <w:highlight w:val="yellow"/>
                    </w:rPr>
                  </w:pPr>
                </w:p>
                <w:p w14:paraId="6842DC62" w14:textId="5782C0F4" w:rsidR="002632D0" w:rsidRPr="00C2793E" w:rsidRDefault="00C2793E" w:rsidP="002C7416">
                  <w:pPr>
                    <w:spacing w:after="0"/>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2632D0" w:rsidRPr="002632D0" w14:paraId="32962D79" w14:textId="77777777" w:rsidTr="00AD12DC">
              <w:trPr>
                <w:trHeight w:val="407"/>
              </w:trPr>
              <w:tc>
                <w:tcPr>
                  <w:tcW w:w="420" w:type="dxa"/>
                  <w:tcBorders>
                    <w:top w:val="single" w:sz="4" w:space="0" w:color="auto"/>
                    <w:left w:val="single" w:sz="4" w:space="0" w:color="auto"/>
                    <w:bottom w:val="single" w:sz="4" w:space="0" w:color="auto"/>
                    <w:right w:val="single" w:sz="4" w:space="0" w:color="auto"/>
                  </w:tcBorders>
                  <w:noWrap/>
                  <w:vAlign w:val="center"/>
                </w:tcPr>
                <w:p w14:paraId="697E8947"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8</w:t>
                  </w:r>
                </w:p>
              </w:tc>
              <w:tc>
                <w:tcPr>
                  <w:tcW w:w="4026" w:type="dxa"/>
                  <w:tcBorders>
                    <w:top w:val="single" w:sz="4" w:space="0" w:color="auto"/>
                    <w:left w:val="single" w:sz="4" w:space="0" w:color="auto"/>
                    <w:bottom w:val="single" w:sz="4" w:space="0" w:color="auto"/>
                    <w:right w:val="single" w:sz="4" w:space="0" w:color="auto"/>
                  </w:tcBorders>
                  <w:noWrap/>
                </w:tcPr>
                <w:p w14:paraId="36655CEF" w14:textId="77777777" w:rsidR="002632D0" w:rsidRPr="002632D0" w:rsidRDefault="002632D0" w:rsidP="002C7416">
                  <w:pPr>
                    <w:widowControl w:val="0"/>
                    <w:shd w:val="clear" w:color="auto" w:fill="FFFFFF"/>
                    <w:autoSpaceDE w:val="0"/>
                    <w:autoSpaceDN w:val="0"/>
                    <w:adjustRightInd w:val="0"/>
                    <w:spacing w:before="17" w:after="0" w:line="260" w:lineRule="exact"/>
                    <w:rPr>
                      <w:rFonts w:ascii="Calibri" w:hAnsi="Calibri" w:cs="Calibri"/>
                      <w:sz w:val="18"/>
                      <w:szCs w:val="18"/>
                    </w:rPr>
                  </w:pPr>
                  <w:r w:rsidRPr="002632D0">
                    <w:rPr>
                      <w:rFonts w:ascii="Calibri" w:hAnsi="Calibri" w:cs="Calibri"/>
                      <w:sz w:val="18"/>
                      <w:szCs w:val="18"/>
                    </w:rPr>
                    <w:t>Dosadašnja istraživanja u području tehničko-taktičkih znanja u odbojci</w:t>
                  </w:r>
                </w:p>
              </w:tc>
              <w:tc>
                <w:tcPr>
                  <w:tcW w:w="619" w:type="dxa"/>
                  <w:tcBorders>
                    <w:top w:val="single" w:sz="4" w:space="0" w:color="auto"/>
                    <w:left w:val="single" w:sz="4" w:space="0" w:color="auto"/>
                    <w:bottom w:val="single" w:sz="4" w:space="0" w:color="auto"/>
                    <w:right w:val="single" w:sz="4" w:space="0" w:color="auto"/>
                  </w:tcBorders>
                  <w:vAlign w:val="center"/>
                </w:tcPr>
                <w:p w14:paraId="69AB0521" w14:textId="77777777" w:rsidR="002632D0" w:rsidRPr="002632D0" w:rsidRDefault="002632D0" w:rsidP="002C7416">
                  <w:pPr>
                    <w:spacing w:after="0" w:line="240" w:lineRule="auto"/>
                    <w:jc w:val="center"/>
                    <w:rPr>
                      <w:rFonts w:ascii="Calibri" w:hAnsi="Calibri" w:cs="Calibri"/>
                      <w:color w:val="000000"/>
                      <w:sz w:val="18"/>
                      <w:szCs w:val="18"/>
                      <w:lang w:val="en-US"/>
                    </w:rPr>
                  </w:pPr>
                  <w:r w:rsidRPr="002632D0">
                    <w:rPr>
                      <w:rFonts w:ascii="Calibri" w:hAnsi="Calibri" w:cs="Calibri"/>
                      <w:color w:val="000000"/>
                      <w:sz w:val="18"/>
                      <w:szCs w:val="18"/>
                      <w:lang w:val="en-US"/>
                    </w:rPr>
                    <w:t>2</w:t>
                  </w:r>
                </w:p>
              </w:tc>
              <w:tc>
                <w:tcPr>
                  <w:tcW w:w="2272" w:type="dxa"/>
                  <w:tcBorders>
                    <w:top w:val="single" w:sz="4" w:space="0" w:color="auto"/>
                    <w:left w:val="single" w:sz="4" w:space="0" w:color="auto"/>
                    <w:bottom w:val="single" w:sz="4" w:space="0" w:color="auto"/>
                    <w:right w:val="single" w:sz="4" w:space="0" w:color="auto"/>
                  </w:tcBorders>
                  <w:vAlign w:val="center"/>
                </w:tcPr>
                <w:p w14:paraId="60F0A7B1" w14:textId="77777777" w:rsidR="002632D0" w:rsidRPr="002632D0" w:rsidRDefault="002632D0" w:rsidP="002C7416">
                  <w:pPr>
                    <w:spacing w:after="0" w:line="240" w:lineRule="auto"/>
                    <w:rPr>
                      <w:rFonts w:ascii="Calibri" w:hAnsi="Calibri" w:cs="Calibri"/>
                      <w:sz w:val="18"/>
                      <w:szCs w:val="18"/>
                    </w:rPr>
                  </w:pPr>
                </w:p>
                <w:p w14:paraId="0B5E0FF0" w14:textId="7249AF0D" w:rsidR="002632D0" w:rsidRPr="002632D0" w:rsidRDefault="00AD12DC" w:rsidP="002C7416">
                  <w:pPr>
                    <w:spacing w:after="0" w:line="240" w:lineRule="auto"/>
                    <w:rPr>
                      <w:rFonts w:ascii="Calibri" w:hAnsi="Calibri" w:cs="Calibri"/>
                      <w:color w:val="000000"/>
                      <w:sz w:val="18"/>
                      <w:szCs w:val="18"/>
                      <w:lang w:val="en-US"/>
                    </w:rPr>
                  </w:pPr>
                  <w:r>
                    <w:rPr>
                      <w:rFonts w:ascii="Calibri" w:hAnsi="Calibri" w:cs="Calibri"/>
                      <w:spacing w:val="-1"/>
                      <w:sz w:val="18"/>
                      <w:szCs w:val="18"/>
                    </w:rPr>
                    <w:t>P</w:t>
                  </w:r>
                  <w:r w:rsidR="002632D0" w:rsidRPr="002632D0">
                    <w:rPr>
                      <w:rFonts w:ascii="Calibri" w:hAnsi="Calibri" w:cs="Calibri"/>
                      <w:spacing w:val="-1"/>
                      <w:sz w:val="18"/>
                      <w:szCs w:val="18"/>
                    </w:rPr>
                    <w:t xml:space="preserve">rof. </w:t>
                  </w:r>
                  <w:r w:rsidR="002632D0" w:rsidRPr="002632D0">
                    <w:rPr>
                      <w:rFonts w:ascii="Calibri" w:hAnsi="Calibri" w:cs="Calibri"/>
                      <w:sz w:val="18"/>
                      <w:szCs w:val="18"/>
                    </w:rPr>
                    <w:t xml:space="preserve">dr. </w:t>
                  </w:r>
                  <w:r w:rsidR="002632D0" w:rsidRPr="002632D0">
                    <w:rPr>
                      <w:rFonts w:ascii="Calibri" w:hAnsi="Calibri" w:cs="Calibri"/>
                      <w:spacing w:val="-1"/>
                      <w:sz w:val="18"/>
                      <w:szCs w:val="18"/>
                    </w:rPr>
                    <w:t>s</w:t>
                  </w:r>
                  <w:r w:rsidR="002632D0" w:rsidRPr="002632D0">
                    <w:rPr>
                      <w:rFonts w:ascii="Calibri" w:hAnsi="Calibri" w:cs="Calibri"/>
                      <w:spacing w:val="1"/>
                      <w:sz w:val="18"/>
                      <w:szCs w:val="18"/>
                    </w:rPr>
                    <w:t>c</w:t>
                  </w:r>
                  <w:r w:rsidR="002632D0" w:rsidRPr="002632D0">
                    <w:rPr>
                      <w:rFonts w:ascii="Calibri" w:hAnsi="Calibri" w:cs="Calibri"/>
                      <w:sz w:val="18"/>
                      <w:szCs w:val="18"/>
                    </w:rPr>
                    <w:t>.</w:t>
                  </w:r>
                  <w:r w:rsidR="002632D0" w:rsidRPr="002632D0">
                    <w:rPr>
                      <w:rFonts w:ascii="Calibri" w:hAnsi="Calibri" w:cs="Calibri"/>
                      <w:spacing w:val="4"/>
                      <w:sz w:val="18"/>
                      <w:szCs w:val="18"/>
                    </w:rPr>
                    <w:t xml:space="preserve"> </w:t>
                  </w:r>
                  <w:r w:rsidR="002632D0" w:rsidRPr="002632D0">
                    <w:rPr>
                      <w:rFonts w:ascii="Calibri" w:hAnsi="Calibri" w:cs="Calibri"/>
                      <w:sz w:val="18"/>
                      <w:szCs w:val="18"/>
                    </w:rPr>
                    <w:t>Zoran Grgantov</w:t>
                  </w:r>
                </w:p>
              </w:tc>
            </w:tr>
            <w:tr w:rsidR="002632D0" w:rsidRPr="002632D0" w14:paraId="6FF368A5" w14:textId="77777777" w:rsidTr="00AD12DC">
              <w:trPr>
                <w:trHeight w:val="407"/>
              </w:trPr>
              <w:tc>
                <w:tcPr>
                  <w:tcW w:w="420" w:type="dxa"/>
                  <w:tcBorders>
                    <w:top w:val="single" w:sz="4" w:space="0" w:color="auto"/>
                    <w:left w:val="single" w:sz="4" w:space="0" w:color="auto"/>
                    <w:bottom w:val="single" w:sz="4" w:space="0" w:color="auto"/>
                    <w:right w:val="single" w:sz="4" w:space="0" w:color="auto"/>
                  </w:tcBorders>
                  <w:noWrap/>
                  <w:vAlign w:val="center"/>
                </w:tcPr>
                <w:p w14:paraId="465B5924"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9</w:t>
                  </w:r>
                </w:p>
              </w:tc>
              <w:tc>
                <w:tcPr>
                  <w:tcW w:w="4026" w:type="dxa"/>
                  <w:tcBorders>
                    <w:top w:val="single" w:sz="4" w:space="0" w:color="auto"/>
                    <w:left w:val="single" w:sz="4" w:space="0" w:color="auto"/>
                    <w:bottom w:val="single" w:sz="4" w:space="0" w:color="auto"/>
                    <w:right w:val="single" w:sz="4" w:space="0" w:color="auto"/>
                  </w:tcBorders>
                  <w:noWrap/>
                </w:tcPr>
                <w:p w14:paraId="3977A048" w14:textId="77777777" w:rsidR="002632D0" w:rsidRPr="002632D0" w:rsidRDefault="002632D0" w:rsidP="002C7416">
                  <w:pPr>
                    <w:widowControl w:val="0"/>
                    <w:shd w:val="clear" w:color="auto" w:fill="FFFFFF"/>
                    <w:autoSpaceDE w:val="0"/>
                    <w:autoSpaceDN w:val="0"/>
                    <w:adjustRightInd w:val="0"/>
                    <w:spacing w:before="14" w:after="0" w:line="240" w:lineRule="auto"/>
                    <w:rPr>
                      <w:rFonts w:ascii="Calibri" w:hAnsi="Calibri" w:cs="Calibri"/>
                      <w:sz w:val="18"/>
                      <w:szCs w:val="18"/>
                    </w:rPr>
                  </w:pPr>
                  <w:r w:rsidRPr="002632D0">
                    <w:rPr>
                      <w:rFonts w:ascii="Calibri" w:hAnsi="Calibri" w:cs="Calibri"/>
                      <w:sz w:val="18"/>
                      <w:szCs w:val="18"/>
                    </w:rPr>
                    <w:t>Dosadašnja istraživanja  u području individualnih i ekipnih značajki u odbojci</w:t>
                  </w:r>
                </w:p>
              </w:tc>
              <w:tc>
                <w:tcPr>
                  <w:tcW w:w="619" w:type="dxa"/>
                  <w:tcBorders>
                    <w:top w:val="single" w:sz="4" w:space="0" w:color="auto"/>
                    <w:left w:val="single" w:sz="4" w:space="0" w:color="auto"/>
                    <w:bottom w:val="single" w:sz="4" w:space="0" w:color="auto"/>
                    <w:right w:val="single" w:sz="4" w:space="0" w:color="auto"/>
                  </w:tcBorders>
                  <w:vAlign w:val="center"/>
                </w:tcPr>
                <w:p w14:paraId="3D4CBAB4" w14:textId="77777777" w:rsidR="002632D0" w:rsidRPr="002632D0" w:rsidRDefault="002632D0" w:rsidP="002C7416">
                  <w:pPr>
                    <w:spacing w:after="0"/>
                    <w:jc w:val="center"/>
                    <w:rPr>
                      <w:rFonts w:ascii="Calibri" w:hAnsi="Calibri" w:cs="Calibri"/>
                      <w:sz w:val="18"/>
                      <w:szCs w:val="18"/>
                    </w:rPr>
                  </w:pPr>
                  <w:r w:rsidRPr="002632D0">
                    <w:rPr>
                      <w:rFonts w:ascii="Calibri" w:hAnsi="Calibri" w:cs="Calibri"/>
                      <w:sz w:val="18"/>
                      <w:szCs w:val="18"/>
                    </w:rPr>
                    <w:t>3</w:t>
                  </w:r>
                </w:p>
              </w:tc>
              <w:tc>
                <w:tcPr>
                  <w:tcW w:w="2272" w:type="dxa"/>
                  <w:tcBorders>
                    <w:top w:val="single" w:sz="4" w:space="0" w:color="auto"/>
                    <w:left w:val="single" w:sz="4" w:space="0" w:color="auto"/>
                    <w:bottom w:val="single" w:sz="4" w:space="0" w:color="auto"/>
                    <w:right w:val="single" w:sz="4" w:space="0" w:color="auto"/>
                  </w:tcBorders>
                  <w:vAlign w:val="center"/>
                </w:tcPr>
                <w:p w14:paraId="43A36F58" w14:textId="6A1047FF" w:rsidR="002632D0" w:rsidRPr="002632D0" w:rsidRDefault="00AD12DC" w:rsidP="002C7416">
                  <w:pPr>
                    <w:spacing w:after="0"/>
                    <w:rPr>
                      <w:rFonts w:ascii="Calibri" w:hAnsi="Calibri" w:cs="Calibri"/>
                      <w:sz w:val="18"/>
                      <w:szCs w:val="18"/>
                    </w:rPr>
                  </w:pPr>
                  <w:r>
                    <w:rPr>
                      <w:rFonts w:ascii="Calibri" w:hAnsi="Calibri" w:cs="Calibri"/>
                      <w:spacing w:val="-1"/>
                      <w:sz w:val="18"/>
                      <w:szCs w:val="18"/>
                    </w:rPr>
                    <w:t>P</w:t>
                  </w:r>
                  <w:r w:rsidR="002632D0" w:rsidRPr="002632D0">
                    <w:rPr>
                      <w:rFonts w:ascii="Calibri" w:hAnsi="Calibri" w:cs="Calibri"/>
                      <w:spacing w:val="-1"/>
                      <w:sz w:val="18"/>
                      <w:szCs w:val="18"/>
                    </w:rPr>
                    <w:t xml:space="preserve">rof. </w:t>
                  </w:r>
                  <w:r w:rsidR="002632D0" w:rsidRPr="002632D0">
                    <w:rPr>
                      <w:rFonts w:ascii="Calibri" w:hAnsi="Calibri" w:cs="Calibri"/>
                      <w:sz w:val="18"/>
                      <w:szCs w:val="18"/>
                    </w:rPr>
                    <w:t xml:space="preserve">dr. </w:t>
                  </w:r>
                  <w:r w:rsidR="002632D0" w:rsidRPr="002632D0">
                    <w:rPr>
                      <w:rFonts w:ascii="Calibri" w:hAnsi="Calibri" w:cs="Calibri"/>
                      <w:spacing w:val="-1"/>
                      <w:sz w:val="18"/>
                      <w:szCs w:val="18"/>
                    </w:rPr>
                    <w:t>s</w:t>
                  </w:r>
                  <w:r w:rsidR="002632D0" w:rsidRPr="002632D0">
                    <w:rPr>
                      <w:rFonts w:ascii="Calibri" w:hAnsi="Calibri" w:cs="Calibri"/>
                      <w:spacing w:val="1"/>
                      <w:sz w:val="18"/>
                      <w:szCs w:val="18"/>
                    </w:rPr>
                    <w:t>c</w:t>
                  </w:r>
                  <w:r w:rsidR="002632D0" w:rsidRPr="002632D0">
                    <w:rPr>
                      <w:rFonts w:ascii="Calibri" w:hAnsi="Calibri" w:cs="Calibri"/>
                      <w:sz w:val="18"/>
                      <w:szCs w:val="18"/>
                    </w:rPr>
                    <w:t>.</w:t>
                  </w:r>
                  <w:r w:rsidR="002632D0" w:rsidRPr="002632D0">
                    <w:rPr>
                      <w:rFonts w:ascii="Calibri" w:hAnsi="Calibri" w:cs="Calibri"/>
                      <w:spacing w:val="4"/>
                      <w:sz w:val="18"/>
                      <w:szCs w:val="18"/>
                    </w:rPr>
                    <w:t xml:space="preserve"> </w:t>
                  </w:r>
                  <w:r w:rsidR="002632D0" w:rsidRPr="002632D0">
                    <w:rPr>
                      <w:rFonts w:ascii="Calibri" w:hAnsi="Calibri" w:cs="Calibri"/>
                      <w:sz w:val="18"/>
                      <w:szCs w:val="18"/>
                    </w:rPr>
                    <w:t>Zoran Grgantov</w:t>
                  </w:r>
                </w:p>
              </w:tc>
            </w:tr>
            <w:tr w:rsidR="002632D0" w:rsidRPr="002632D0" w14:paraId="0CA02FDD" w14:textId="77777777" w:rsidTr="00AD12DC">
              <w:trPr>
                <w:trHeight w:val="407"/>
              </w:trPr>
              <w:tc>
                <w:tcPr>
                  <w:tcW w:w="420" w:type="dxa"/>
                  <w:tcBorders>
                    <w:top w:val="single" w:sz="4" w:space="0" w:color="auto"/>
                    <w:left w:val="single" w:sz="4" w:space="0" w:color="auto"/>
                    <w:bottom w:val="single" w:sz="4" w:space="0" w:color="auto"/>
                    <w:right w:val="single" w:sz="4" w:space="0" w:color="auto"/>
                  </w:tcBorders>
                  <w:noWrap/>
                  <w:vAlign w:val="center"/>
                </w:tcPr>
                <w:p w14:paraId="68026E6F"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10</w:t>
                  </w:r>
                </w:p>
              </w:tc>
              <w:tc>
                <w:tcPr>
                  <w:tcW w:w="4026" w:type="dxa"/>
                  <w:tcBorders>
                    <w:top w:val="single" w:sz="4" w:space="0" w:color="auto"/>
                    <w:left w:val="single" w:sz="4" w:space="0" w:color="auto"/>
                    <w:bottom w:val="single" w:sz="4" w:space="0" w:color="auto"/>
                    <w:right w:val="single" w:sz="4" w:space="0" w:color="auto"/>
                  </w:tcBorders>
                  <w:noWrap/>
                </w:tcPr>
                <w:p w14:paraId="40539920" w14:textId="77777777" w:rsidR="002632D0" w:rsidRPr="002632D0" w:rsidRDefault="002632D0" w:rsidP="002C7416">
                  <w:pPr>
                    <w:widowControl w:val="0"/>
                    <w:shd w:val="clear" w:color="auto" w:fill="FFFFFF"/>
                    <w:autoSpaceDE w:val="0"/>
                    <w:autoSpaceDN w:val="0"/>
                    <w:adjustRightInd w:val="0"/>
                    <w:spacing w:before="14" w:after="0" w:line="240" w:lineRule="auto"/>
                    <w:rPr>
                      <w:rFonts w:ascii="Calibri" w:hAnsi="Calibri" w:cs="Calibri"/>
                      <w:sz w:val="18"/>
                      <w:szCs w:val="18"/>
                    </w:rPr>
                  </w:pPr>
                  <w:r w:rsidRPr="002632D0">
                    <w:rPr>
                      <w:rFonts w:ascii="Calibri" w:hAnsi="Calibri" w:cs="Calibri"/>
                      <w:sz w:val="18"/>
                      <w:szCs w:val="18"/>
                    </w:rPr>
                    <w:t>Dosadašnja istraživanja  u području kognitivnih sposobnosti u odbojci</w:t>
                  </w:r>
                </w:p>
              </w:tc>
              <w:tc>
                <w:tcPr>
                  <w:tcW w:w="619" w:type="dxa"/>
                  <w:tcBorders>
                    <w:top w:val="single" w:sz="4" w:space="0" w:color="auto"/>
                    <w:left w:val="single" w:sz="4" w:space="0" w:color="auto"/>
                    <w:bottom w:val="single" w:sz="4" w:space="0" w:color="auto"/>
                    <w:right w:val="single" w:sz="4" w:space="0" w:color="auto"/>
                  </w:tcBorders>
                  <w:vAlign w:val="center"/>
                </w:tcPr>
                <w:p w14:paraId="622643AE" w14:textId="77777777" w:rsidR="002632D0" w:rsidRPr="002632D0" w:rsidRDefault="002632D0" w:rsidP="002C7416">
                  <w:pPr>
                    <w:spacing w:after="0"/>
                    <w:jc w:val="center"/>
                    <w:rPr>
                      <w:rFonts w:ascii="Calibri" w:hAnsi="Calibri" w:cs="Calibri"/>
                      <w:sz w:val="18"/>
                      <w:szCs w:val="18"/>
                    </w:rPr>
                  </w:pPr>
                  <w:r w:rsidRPr="002632D0">
                    <w:rPr>
                      <w:rFonts w:ascii="Calibri" w:hAnsi="Calibri" w:cs="Calibri"/>
                      <w:sz w:val="18"/>
                      <w:szCs w:val="18"/>
                    </w:rPr>
                    <w:t>2</w:t>
                  </w:r>
                </w:p>
              </w:tc>
              <w:tc>
                <w:tcPr>
                  <w:tcW w:w="2272" w:type="dxa"/>
                  <w:tcBorders>
                    <w:top w:val="single" w:sz="4" w:space="0" w:color="auto"/>
                    <w:left w:val="single" w:sz="4" w:space="0" w:color="auto"/>
                    <w:bottom w:val="single" w:sz="4" w:space="0" w:color="auto"/>
                    <w:right w:val="single" w:sz="4" w:space="0" w:color="auto"/>
                  </w:tcBorders>
                  <w:vAlign w:val="center"/>
                </w:tcPr>
                <w:p w14:paraId="70FF48FE" w14:textId="7033365B" w:rsidR="002632D0" w:rsidRPr="002632D0" w:rsidRDefault="00AD12DC" w:rsidP="002C7416">
                  <w:pPr>
                    <w:spacing w:after="0"/>
                    <w:rPr>
                      <w:rFonts w:ascii="Calibri" w:hAnsi="Calibri" w:cs="Calibri"/>
                      <w:sz w:val="18"/>
                      <w:szCs w:val="18"/>
                    </w:rPr>
                  </w:pPr>
                  <w:r>
                    <w:rPr>
                      <w:rFonts w:ascii="Calibri" w:hAnsi="Calibri" w:cs="Calibri"/>
                      <w:spacing w:val="-1"/>
                      <w:sz w:val="18"/>
                      <w:szCs w:val="18"/>
                    </w:rPr>
                    <w:t>P</w:t>
                  </w:r>
                  <w:r w:rsidR="002632D0" w:rsidRPr="002632D0">
                    <w:rPr>
                      <w:rFonts w:ascii="Calibri" w:hAnsi="Calibri" w:cs="Calibri"/>
                      <w:spacing w:val="-1"/>
                      <w:sz w:val="18"/>
                      <w:szCs w:val="18"/>
                    </w:rPr>
                    <w:t xml:space="preserve">rof. </w:t>
                  </w:r>
                  <w:r w:rsidR="002632D0" w:rsidRPr="002632D0">
                    <w:rPr>
                      <w:rFonts w:ascii="Calibri" w:hAnsi="Calibri" w:cs="Calibri"/>
                      <w:sz w:val="18"/>
                      <w:szCs w:val="18"/>
                    </w:rPr>
                    <w:t xml:space="preserve">dr. </w:t>
                  </w:r>
                  <w:r w:rsidR="002632D0" w:rsidRPr="002632D0">
                    <w:rPr>
                      <w:rFonts w:ascii="Calibri" w:hAnsi="Calibri" w:cs="Calibri"/>
                      <w:spacing w:val="-1"/>
                      <w:sz w:val="18"/>
                      <w:szCs w:val="18"/>
                    </w:rPr>
                    <w:t>s</w:t>
                  </w:r>
                  <w:r w:rsidR="002632D0" w:rsidRPr="002632D0">
                    <w:rPr>
                      <w:rFonts w:ascii="Calibri" w:hAnsi="Calibri" w:cs="Calibri"/>
                      <w:spacing w:val="1"/>
                      <w:sz w:val="18"/>
                      <w:szCs w:val="18"/>
                    </w:rPr>
                    <w:t>c</w:t>
                  </w:r>
                  <w:r w:rsidR="002632D0" w:rsidRPr="002632D0">
                    <w:rPr>
                      <w:rFonts w:ascii="Calibri" w:hAnsi="Calibri" w:cs="Calibri"/>
                      <w:sz w:val="18"/>
                      <w:szCs w:val="18"/>
                    </w:rPr>
                    <w:t>.</w:t>
                  </w:r>
                  <w:r w:rsidR="002632D0" w:rsidRPr="002632D0">
                    <w:rPr>
                      <w:rFonts w:ascii="Calibri" w:hAnsi="Calibri" w:cs="Calibri"/>
                      <w:spacing w:val="4"/>
                      <w:sz w:val="18"/>
                      <w:szCs w:val="18"/>
                    </w:rPr>
                    <w:t xml:space="preserve"> </w:t>
                  </w:r>
                  <w:r w:rsidR="002632D0" w:rsidRPr="002632D0">
                    <w:rPr>
                      <w:rFonts w:ascii="Calibri" w:hAnsi="Calibri" w:cs="Calibri"/>
                      <w:sz w:val="18"/>
                      <w:szCs w:val="18"/>
                    </w:rPr>
                    <w:t>Zoran Grgantov</w:t>
                  </w:r>
                </w:p>
              </w:tc>
            </w:tr>
          </w:tbl>
          <w:p w14:paraId="7858E0DD" w14:textId="77777777" w:rsidR="002632D0" w:rsidRPr="002632D0" w:rsidRDefault="002632D0" w:rsidP="002C7416">
            <w:pPr>
              <w:tabs>
                <w:tab w:val="left" w:pos="2820"/>
              </w:tabs>
              <w:spacing w:after="0"/>
              <w:rPr>
                <w:rFonts w:ascii="Calibri" w:hAnsi="Calibri" w:cs="Calibri"/>
                <w:sz w:val="18"/>
                <w:szCs w:val="18"/>
              </w:rPr>
            </w:pPr>
          </w:p>
          <w:tbl>
            <w:tblPr>
              <w:tblW w:w="745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142"/>
              <w:gridCol w:w="621"/>
              <w:gridCol w:w="2271"/>
            </w:tblGrid>
            <w:tr w:rsidR="002632D0" w:rsidRPr="002632D0" w14:paraId="6103FACD" w14:textId="77777777" w:rsidTr="00AD12DC">
              <w:trPr>
                <w:trHeight w:hRule="exact" w:val="631"/>
              </w:trPr>
              <w:tc>
                <w:tcPr>
                  <w:tcW w:w="421" w:type="dxa"/>
                  <w:tcBorders>
                    <w:top w:val="single" w:sz="4" w:space="0" w:color="auto"/>
                    <w:left w:val="single" w:sz="4" w:space="0" w:color="auto"/>
                    <w:bottom w:val="single" w:sz="4" w:space="0" w:color="auto"/>
                    <w:right w:val="single" w:sz="4" w:space="0" w:color="auto"/>
                  </w:tcBorders>
                  <w:shd w:val="pct50" w:color="000000" w:fill="666699"/>
                  <w:noWrap/>
                  <w:vAlign w:val="center"/>
                </w:tcPr>
                <w:p w14:paraId="04B7653E" w14:textId="77777777" w:rsidR="002632D0" w:rsidRPr="002632D0" w:rsidRDefault="002632D0" w:rsidP="002C7416">
                  <w:pPr>
                    <w:spacing w:after="0" w:line="240" w:lineRule="auto"/>
                    <w:jc w:val="center"/>
                    <w:rPr>
                      <w:rFonts w:ascii="Calibri" w:hAnsi="Calibri" w:cs="Calibri"/>
                      <w:b/>
                      <w:bCs/>
                      <w:color w:val="FFFFFF"/>
                      <w:sz w:val="18"/>
                      <w:szCs w:val="18"/>
                    </w:rPr>
                  </w:pPr>
                  <w:r w:rsidRPr="002632D0">
                    <w:rPr>
                      <w:rFonts w:ascii="Calibri" w:hAnsi="Calibri" w:cs="Calibri"/>
                      <w:b/>
                      <w:bCs/>
                      <w:color w:val="FFFFFF"/>
                      <w:sz w:val="18"/>
                      <w:szCs w:val="18"/>
                    </w:rPr>
                    <w:t>Rb</w:t>
                  </w:r>
                </w:p>
              </w:tc>
              <w:tc>
                <w:tcPr>
                  <w:tcW w:w="4142" w:type="dxa"/>
                  <w:tcBorders>
                    <w:top w:val="single" w:sz="4" w:space="0" w:color="auto"/>
                    <w:left w:val="single" w:sz="4" w:space="0" w:color="auto"/>
                    <w:bottom w:val="single" w:sz="4" w:space="0" w:color="auto"/>
                    <w:right w:val="single" w:sz="4" w:space="0" w:color="auto"/>
                  </w:tcBorders>
                  <w:shd w:val="pct50" w:color="000000" w:fill="666699"/>
                  <w:noWrap/>
                  <w:vAlign w:val="center"/>
                </w:tcPr>
                <w:p w14:paraId="0AB39ED1" w14:textId="77777777" w:rsidR="002632D0" w:rsidRPr="002632D0" w:rsidRDefault="002632D0" w:rsidP="002C7416">
                  <w:pPr>
                    <w:spacing w:after="0" w:line="240" w:lineRule="auto"/>
                    <w:jc w:val="center"/>
                    <w:rPr>
                      <w:rFonts w:ascii="Calibri" w:hAnsi="Calibri" w:cs="Calibri"/>
                      <w:b/>
                      <w:bCs/>
                      <w:color w:val="FFFFFF"/>
                      <w:sz w:val="18"/>
                      <w:szCs w:val="18"/>
                    </w:rPr>
                  </w:pPr>
                  <w:r w:rsidRPr="002632D0">
                    <w:rPr>
                      <w:rFonts w:ascii="Calibri" w:hAnsi="Calibri" w:cs="Calibri"/>
                      <w:b/>
                      <w:bCs/>
                      <w:color w:val="FFFFFF"/>
                      <w:sz w:val="18"/>
                      <w:szCs w:val="18"/>
                    </w:rPr>
                    <w:t xml:space="preserve">Nastavna tema seminari </w:t>
                  </w:r>
                </w:p>
              </w:tc>
              <w:tc>
                <w:tcPr>
                  <w:tcW w:w="621" w:type="dxa"/>
                  <w:tcBorders>
                    <w:top w:val="single" w:sz="4" w:space="0" w:color="auto"/>
                    <w:left w:val="single" w:sz="4" w:space="0" w:color="auto"/>
                    <w:bottom w:val="single" w:sz="4" w:space="0" w:color="auto"/>
                    <w:right w:val="single" w:sz="4" w:space="0" w:color="auto"/>
                  </w:tcBorders>
                  <w:shd w:val="pct50" w:color="000000" w:fill="666699"/>
                  <w:vAlign w:val="center"/>
                </w:tcPr>
                <w:p w14:paraId="27E0809C" w14:textId="77777777" w:rsidR="002632D0" w:rsidRPr="002632D0" w:rsidRDefault="002632D0" w:rsidP="002C7416">
                  <w:pPr>
                    <w:spacing w:after="0" w:line="240" w:lineRule="auto"/>
                    <w:jc w:val="center"/>
                    <w:rPr>
                      <w:rFonts w:ascii="Calibri" w:hAnsi="Calibri" w:cs="Calibri"/>
                      <w:b/>
                      <w:bCs/>
                      <w:color w:val="FFFFFF"/>
                      <w:sz w:val="18"/>
                      <w:szCs w:val="18"/>
                    </w:rPr>
                  </w:pPr>
                  <w:r w:rsidRPr="002632D0">
                    <w:rPr>
                      <w:rFonts w:ascii="Calibri" w:hAnsi="Calibri" w:cs="Calibri"/>
                      <w:b/>
                      <w:bCs/>
                      <w:color w:val="FFFFFF"/>
                      <w:sz w:val="18"/>
                      <w:szCs w:val="18"/>
                    </w:rPr>
                    <w:t>Broj sati</w:t>
                  </w:r>
                </w:p>
              </w:tc>
              <w:tc>
                <w:tcPr>
                  <w:tcW w:w="2271" w:type="dxa"/>
                  <w:tcBorders>
                    <w:top w:val="single" w:sz="4" w:space="0" w:color="auto"/>
                    <w:left w:val="single" w:sz="4" w:space="0" w:color="auto"/>
                    <w:bottom w:val="single" w:sz="4" w:space="0" w:color="auto"/>
                    <w:right w:val="single" w:sz="4" w:space="0" w:color="auto"/>
                  </w:tcBorders>
                  <w:shd w:val="pct50" w:color="000000" w:fill="666699"/>
                  <w:vAlign w:val="center"/>
                </w:tcPr>
                <w:p w14:paraId="6AB29B7D" w14:textId="77777777" w:rsidR="002632D0" w:rsidRPr="002632D0" w:rsidRDefault="002632D0" w:rsidP="002C7416">
                  <w:pPr>
                    <w:spacing w:after="0" w:line="240" w:lineRule="auto"/>
                    <w:jc w:val="center"/>
                    <w:rPr>
                      <w:rFonts w:ascii="Calibri" w:hAnsi="Calibri" w:cs="Calibri"/>
                      <w:b/>
                      <w:bCs/>
                      <w:color w:val="FFFFFF"/>
                      <w:sz w:val="18"/>
                      <w:szCs w:val="18"/>
                    </w:rPr>
                  </w:pPr>
                  <w:r w:rsidRPr="002632D0">
                    <w:rPr>
                      <w:rFonts w:ascii="Calibri" w:hAnsi="Calibri" w:cs="Calibri"/>
                      <w:b/>
                      <w:bCs/>
                      <w:color w:val="FFFFFF"/>
                      <w:sz w:val="18"/>
                      <w:szCs w:val="18"/>
                    </w:rPr>
                    <w:t>Nastavu izvodi:</w:t>
                  </w:r>
                </w:p>
              </w:tc>
            </w:tr>
            <w:tr w:rsidR="002632D0" w:rsidRPr="002632D0" w14:paraId="21E6E165" w14:textId="77777777" w:rsidTr="00AD12DC">
              <w:trPr>
                <w:trHeight w:hRule="exact" w:val="861"/>
              </w:trPr>
              <w:tc>
                <w:tcPr>
                  <w:tcW w:w="421" w:type="dxa"/>
                  <w:tcBorders>
                    <w:top w:val="single" w:sz="4" w:space="0" w:color="auto"/>
                    <w:left w:val="single" w:sz="4" w:space="0" w:color="auto"/>
                    <w:bottom w:val="single" w:sz="4" w:space="0" w:color="auto"/>
                    <w:right w:val="single" w:sz="4" w:space="0" w:color="auto"/>
                  </w:tcBorders>
                  <w:noWrap/>
                  <w:vAlign w:val="center"/>
                </w:tcPr>
                <w:p w14:paraId="70B975FE"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1</w:t>
                  </w:r>
                </w:p>
              </w:tc>
              <w:tc>
                <w:tcPr>
                  <w:tcW w:w="4142" w:type="dxa"/>
                  <w:tcBorders>
                    <w:top w:val="single" w:sz="4" w:space="0" w:color="auto"/>
                    <w:left w:val="single" w:sz="4" w:space="0" w:color="auto"/>
                    <w:bottom w:val="single" w:sz="4" w:space="0" w:color="auto"/>
                    <w:right w:val="single" w:sz="4" w:space="0" w:color="auto"/>
                  </w:tcBorders>
                  <w:noWrap/>
                  <w:vAlign w:val="center"/>
                </w:tcPr>
                <w:p w14:paraId="15F08437" w14:textId="77777777" w:rsidR="002632D0" w:rsidRPr="002632D0" w:rsidRDefault="002632D0" w:rsidP="002C7416">
                  <w:pPr>
                    <w:rPr>
                      <w:rFonts w:ascii="Calibri" w:hAnsi="Calibri" w:cs="Calibri"/>
                      <w:sz w:val="18"/>
                      <w:szCs w:val="18"/>
                    </w:rPr>
                  </w:pPr>
                  <w:r w:rsidRPr="002632D0">
                    <w:rPr>
                      <w:rFonts w:ascii="Calibri" w:hAnsi="Calibri" w:cs="Calibri"/>
                      <w:sz w:val="18"/>
                      <w:szCs w:val="18"/>
                    </w:rPr>
                    <w:t>Istraživanja antropometrijskih karakteristika u odbojci</w:t>
                  </w:r>
                </w:p>
              </w:tc>
              <w:tc>
                <w:tcPr>
                  <w:tcW w:w="621" w:type="dxa"/>
                  <w:tcBorders>
                    <w:top w:val="single" w:sz="4" w:space="0" w:color="auto"/>
                    <w:left w:val="single" w:sz="4" w:space="0" w:color="auto"/>
                    <w:bottom w:val="single" w:sz="4" w:space="0" w:color="auto"/>
                    <w:right w:val="single" w:sz="4" w:space="0" w:color="auto"/>
                  </w:tcBorders>
                  <w:vAlign w:val="center"/>
                </w:tcPr>
                <w:p w14:paraId="470CFE08"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6</w:t>
                  </w:r>
                </w:p>
              </w:tc>
              <w:tc>
                <w:tcPr>
                  <w:tcW w:w="2271" w:type="dxa"/>
                  <w:tcBorders>
                    <w:top w:val="single" w:sz="4" w:space="0" w:color="auto"/>
                    <w:left w:val="single" w:sz="4" w:space="0" w:color="auto"/>
                    <w:bottom w:val="single" w:sz="4" w:space="0" w:color="auto"/>
                    <w:right w:val="single" w:sz="4" w:space="0" w:color="auto"/>
                  </w:tcBorders>
                  <w:vAlign w:val="center"/>
                </w:tcPr>
                <w:p w14:paraId="587A60C1" w14:textId="77777777" w:rsidR="002632D0" w:rsidRPr="00C2793E" w:rsidRDefault="002632D0" w:rsidP="002C7416">
                  <w:pPr>
                    <w:spacing w:after="0" w:line="240" w:lineRule="auto"/>
                    <w:rPr>
                      <w:rFonts w:ascii="Calibri" w:hAnsi="Calibri" w:cs="Calibri"/>
                      <w:sz w:val="18"/>
                      <w:szCs w:val="18"/>
                      <w:highlight w:val="yellow"/>
                    </w:rPr>
                  </w:pPr>
                </w:p>
                <w:p w14:paraId="69DEC2DF" w14:textId="50D84F9A" w:rsidR="002632D0" w:rsidRPr="00C2793E" w:rsidRDefault="00C2793E" w:rsidP="002C7416">
                  <w:pPr>
                    <w:spacing w:after="0" w:line="240" w:lineRule="auto"/>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2632D0" w:rsidRPr="002632D0" w14:paraId="267538B2" w14:textId="77777777" w:rsidTr="00AD12DC">
              <w:trPr>
                <w:trHeight w:hRule="exact" w:val="861"/>
              </w:trPr>
              <w:tc>
                <w:tcPr>
                  <w:tcW w:w="421" w:type="dxa"/>
                  <w:tcBorders>
                    <w:top w:val="single" w:sz="4" w:space="0" w:color="auto"/>
                    <w:left w:val="single" w:sz="4" w:space="0" w:color="auto"/>
                    <w:bottom w:val="single" w:sz="4" w:space="0" w:color="auto"/>
                    <w:right w:val="single" w:sz="4" w:space="0" w:color="auto"/>
                  </w:tcBorders>
                  <w:noWrap/>
                  <w:vAlign w:val="center"/>
                </w:tcPr>
                <w:p w14:paraId="3161A740"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2</w:t>
                  </w:r>
                </w:p>
              </w:tc>
              <w:tc>
                <w:tcPr>
                  <w:tcW w:w="4142" w:type="dxa"/>
                  <w:tcBorders>
                    <w:top w:val="single" w:sz="4" w:space="0" w:color="auto"/>
                    <w:left w:val="single" w:sz="4" w:space="0" w:color="auto"/>
                    <w:bottom w:val="single" w:sz="4" w:space="0" w:color="auto"/>
                    <w:right w:val="single" w:sz="4" w:space="0" w:color="auto"/>
                  </w:tcBorders>
                  <w:noWrap/>
                  <w:vAlign w:val="center"/>
                </w:tcPr>
                <w:p w14:paraId="0A5A07A3" w14:textId="77777777" w:rsidR="002632D0" w:rsidRPr="002632D0" w:rsidRDefault="002632D0" w:rsidP="002C7416">
                  <w:pPr>
                    <w:rPr>
                      <w:rFonts w:ascii="Calibri" w:hAnsi="Calibri" w:cs="Calibri"/>
                      <w:sz w:val="18"/>
                      <w:szCs w:val="18"/>
                    </w:rPr>
                  </w:pPr>
                  <w:r w:rsidRPr="002632D0">
                    <w:rPr>
                      <w:rFonts w:ascii="Calibri" w:hAnsi="Calibri" w:cs="Calibri"/>
                      <w:sz w:val="18"/>
                      <w:szCs w:val="18"/>
                    </w:rPr>
                    <w:t>Istraživanja motoričkih sposobnosti u odbojci</w:t>
                  </w:r>
                </w:p>
              </w:tc>
              <w:tc>
                <w:tcPr>
                  <w:tcW w:w="621" w:type="dxa"/>
                  <w:tcBorders>
                    <w:top w:val="single" w:sz="4" w:space="0" w:color="auto"/>
                    <w:left w:val="single" w:sz="4" w:space="0" w:color="auto"/>
                    <w:bottom w:val="single" w:sz="4" w:space="0" w:color="auto"/>
                    <w:right w:val="single" w:sz="4" w:space="0" w:color="auto"/>
                  </w:tcBorders>
                  <w:vAlign w:val="center"/>
                </w:tcPr>
                <w:p w14:paraId="3AE3B355"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8</w:t>
                  </w:r>
                </w:p>
              </w:tc>
              <w:tc>
                <w:tcPr>
                  <w:tcW w:w="2271" w:type="dxa"/>
                  <w:tcBorders>
                    <w:top w:val="single" w:sz="4" w:space="0" w:color="auto"/>
                    <w:left w:val="single" w:sz="4" w:space="0" w:color="auto"/>
                    <w:bottom w:val="single" w:sz="4" w:space="0" w:color="auto"/>
                    <w:right w:val="single" w:sz="4" w:space="0" w:color="auto"/>
                  </w:tcBorders>
                  <w:vAlign w:val="center"/>
                </w:tcPr>
                <w:p w14:paraId="4C63A9C8" w14:textId="6BED9567" w:rsidR="002632D0" w:rsidRPr="00C2793E" w:rsidRDefault="00C2793E" w:rsidP="002C7416">
                  <w:pPr>
                    <w:spacing w:after="0" w:line="240" w:lineRule="auto"/>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2632D0" w:rsidRPr="002632D0" w14:paraId="67EFF652" w14:textId="77777777" w:rsidTr="00AD12DC">
              <w:trPr>
                <w:trHeight w:hRule="exact" w:val="830"/>
              </w:trPr>
              <w:tc>
                <w:tcPr>
                  <w:tcW w:w="421" w:type="dxa"/>
                  <w:tcBorders>
                    <w:top w:val="single" w:sz="4" w:space="0" w:color="auto"/>
                    <w:left w:val="single" w:sz="4" w:space="0" w:color="auto"/>
                    <w:bottom w:val="single" w:sz="4" w:space="0" w:color="auto"/>
                    <w:right w:val="single" w:sz="4" w:space="0" w:color="auto"/>
                  </w:tcBorders>
                  <w:noWrap/>
                  <w:vAlign w:val="center"/>
                </w:tcPr>
                <w:p w14:paraId="7A0CD2BC"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3</w:t>
                  </w:r>
                </w:p>
              </w:tc>
              <w:tc>
                <w:tcPr>
                  <w:tcW w:w="4142" w:type="dxa"/>
                  <w:tcBorders>
                    <w:top w:val="single" w:sz="4" w:space="0" w:color="auto"/>
                    <w:left w:val="single" w:sz="4" w:space="0" w:color="auto"/>
                    <w:bottom w:val="single" w:sz="4" w:space="0" w:color="auto"/>
                    <w:right w:val="single" w:sz="4" w:space="0" w:color="auto"/>
                  </w:tcBorders>
                  <w:noWrap/>
                  <w:vAlign w:val="center"/>
                </w:tcPr>
                <w:p w14:paraId="58FD80D7" w14:textId="77777777" w:rsidR="002632D0" w:rsidRPr="002632D0" w:rsidRDefault="002632D0" w:rsidP="002C7416">
                  <w:pPr>
                    <w:rPr>
                      <w:rFonts w:ascii="Calibri" w:hAnsi="Calibri" w:cs="Calibri"/>
                      <w:sz w:val="18"/>
                      <w:szCs w:val="18"/>
                    </w:rPr>
                  </w:pPr>
                  <w:r w:rsidRPr="002632D0">
                    <w:rPr>
                      <w:rFonts w:ascii="Calibri" w:hAnsi="Calibri" w:cs="Calibri"/>
                      <w:sz w:val="18"/>
                      <w:szCs w:val="18"/>
                    </w:rPr>
                    <w:t>Istraživanja TE-TA znanja u odbojci</w:t>
                  </w:r>
                </w:p>
              </w:tc>
              <w:tc>
                <w:tcPr>
                  <w:tcW w:w="621" w:type="dxa"/>
                  <w:tcBorders>
                    <w:top w:val="single" w:sz="4" w:space="0" w:color="auto"/>
                    <w:left w:val="single" w:sz="4" w:space="0" w:color="auto"/>
                    <w:bottom w:val="single" w:sz="4" w:space="0" w:color="auto"/>
                    <w:right w:val="single" w:sz="4" w:space="0" w:color="auto"/>
                  </w:tcBorders>
                  <w:vAlign w:val="center"/>
                </w:tcPr>
                <w:p w14:paraId="10448C67" w14:textId="77777777" w:rsidR="002632D0" w:rsidRPr="002632D0" w:rsidRDefault="002632D0" w:rsidP="002C7416">
                  <w:pPr>
                    <w:spacing w:after="0"/>
                    <w:jc w:val="center"/>
                    <w:rPr>
                      <w:rFonts w:ascii="Calibri" w:hAnsi="Calibri" w:cs="Calibri"/>
                      <w:sz w:val="18"/>
                      <w:szCs w:val="18"/>
                    </w:rPr>
                  </w:pPr>
                  <w:r w:rsidRPr="002632D0">
                    <w:rPr>
                      <w:rFonts w:ascii="Calibri" w:hAnsi="Calibri" w:cs="Calibri"/>
                      <w:sz w:val="18"/>
                      <w:szCs w:val="18"/>
                    </w:rPr>
                    <w:t>6</w:t>
                  </w:r>
                </w:p>
              </w:tc>
              <w:tc>
                <w:tcPr>
                  <w:tcW w:w="2271" w:type="dxa"/>
                  <w:tcBorders>
                    <w:top w:val="single" w:sz="4" w:space="0" w:color="auto"/>
                    <w:left w:val="single" w:sz="4" w:space="0" w:color="auto"/>
                    <w:bottom w:val="single" w:sz="4" w:space="0" w:color="auto"/>
                    <w:right w:val="single" w:sz="4" w:space="0" w:color="auto"/>
                  </w:tcBorders>
                  <w:vAlign w:val="center"/>
                </w:tcPr>
                <w:p w14:paraId="30CB0C28" w14:textId="77777777" w:rsidR="002632D0" w:rsidRPr="002632D0" w:rsidRDefault="002632D0" w:rsidP="002C7416">
                  <w:pPr>
                    <w:spacing w:after="0" w:line="240" w:lineRule="auto"/>
                    <w:rPr>
                      <w:rFonts w:ascii="Calibri" w:hAnsi="Calibri" w:cs="Calibri"/>
                      <w:sz w:val="18"/>
                      <w:szCs w:val="18"/>
                    </w:rPr>
                  </w:pPr>
                </w:p>
                <w:p w14:paraId="789E31F8" w14:textId="5FB2AE5E" w:rsidR="002632D0" w:rsidRPr="002632D0" w:rsidRDefault="002632D0" w:rsidP="002C7416">
                  <w:pPr>
                    <w:spacing w:after="0" w:line="240" w:lineRule="auto"/>
                    <w:rPr>
                      <w:rFonts w:ascii="Calibri" w:hAnsi="Calibri" w:cs="Calibri"/>
                      <w:sz w:val="18"/>
                      <w:szCs w:val="18"/>
                    </w:rPr>
                  </w:pPr>
                  <w:r w:rsidRPr="002632D0">
                    <w:rPr>
                      <w:rFonts w:ascii="Calibri" w:hAnsi="Calibri" w:cs="Calibri"/>
                      <w:spacing w:val="-1"/>
                      <w:sz w:val="18"/>
                      <w:szCs w:val="18"/>
                    </w:rPr>
                    <w:t xml:space="preserve">prof. </w:t>
                  </w:r>
                  <w:r w:rsidRPr="002632D0">
                    <w:rPr>
                      <w:rFonts w:ascii="Calibri" w:hAnsi="Calibri" w:cs="Calibri"/>
                      <w:sz w:val="18"/>
                      <w:szCs w:val="18"/>
                    </w:rPr>
                    <w:t xml:space="preserve">dr. </w:t>
                  </w:r>
                  <w:r w:rsidRPr="002632D0">
                    <w:rPr>
                      <w:rFonts w:ascii="Calibri" w:hAnsi="Calibri" w:cs="Calibri"/>
                      <w:spacing w:val="-1"/>
                      <w:sz w:val="18"/>
                      <w:szCs w:val="18"/>
                    </w:rPr>
                    <w:t>s</w:t>
                  </w:r>
                  <w:r w:rsidRPr="002632D0">
                    <w:rPr>
                      <w:rFonts w:ascii="Calibri" w:hAnsi="Calibri" w:cs="Calibri"/>
                      <w:spacing w:val="1"/>
                      <w:sz w:val="18"/>
                      <w:szCs w:val="18"/>
                    </w:rPr>
                    <w:t>c</w:t>
                  </w:r>
                  <w:r w:rsidRPr="002632D0">
                    <w:rPr>
                      <w:rFonts w:ascii="Calibri" w:hAnsi="Calibri" w:cs="Calibri"/>
                      <w:sz w:val="18"/>
                      <w:szCs w:val="18"/>
                    </w:rPr>
                    <w:t>.</w:t>
                  </w:r>
                  <w:r w:rsidRPr="002632D0">
                    <w:rPr>
                      <w:rFonts w:ascii="Calibri" w:hAnsi="Calibri" w:cs="Calibri"/>
                      <w:spacing w:val="4"/>
                      <w:sz w:val="18"/>
                      <w:szCs w:val="18"/>
                    </w:rPr>
                    <w:t xml:space="preserve"> </w:t>
                  </w:r>
                  <w:r w:rsidRPr="002632D0">
                    <w:rPr>
                      <w:rFonts w:ascii="Calibri" w:hAnsi="Calibri" w:cs="Calibri"/>
                      <w:sz w:val="18"/>
                      <w:szCs w:val="18"/>
                    </w:rPr>
                    <w:t>Zoran Grgantov</w:t>
                  </w:r>
                </w:p>
              </w:tc>
            </w:tr>
            <w:tr w:rsidR="002632D0" w:rsidRPr="002632D0" w14:paraId="6E67B30B" w14:textId="77777777" w:rsidTr="00AD12DC">
              <w:trPr>
                <w:trHeight w:hRule="exact" w:val="857"/>
              </w:trPr>
              <w:tc>
                <w:tcPr>
                  <w:tcW w:w="421" w:type="dxa"/>
                  <w:tcBorders>
                    <w:top w:val="single" w:sz="4" w:space="0" w:color="auto"/>
                    <w:left w:val="single" w:sz="4" w:space="0" w:color="auto"/>
                    <w:bottom w:val="single" w:sz="4" w:space="0" w:color="auto"/>
                    <w:right w:val="single" w:sz="4" w:space="0" w:color="auto"/>
                  </w:tcBorders>
                  <w:noWrap/>
                  <w:vAlign w:val="center"/>
                </w:tcPr>
                <w:p w14:paraId="7BC9921C"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4.</w:t>
                  </w:r>
                </w:p>
              </w:tc>
              <w:tc>
                <w:tcPr>
                  <w:tcW w:w="4142" w:type="dxa"/>
                  <w:tcBorders>
                    <w:top w:val="single" w:sz="4" w:space="0" w:color="auto"/>
                    <w:left w:val="single" w:sz="4" w:space="0" w:color="auto"/>
                    <w:bottom w:val="single" w:sz="4" w:space="0" w:color="auto"/>
                    <w:right w:val="single" w:sz="4" w:space="0" w:color="auto"/>
                  </w:tcBorders>
                  <w:noWrap/>
                  <w:vAlign w:val="center"/>
                </w:tcPr>
                <w:p w14:paraId="7EF732B4" w14:textId="77777777" w:rsidR="002632D0" w:rsidRPr="002632D0" w:rsidRDefault="002632D0" w:rsidP="002C7416">
                  <w:pPr>
                    <w:rPr>
                      <w:rFonts w:ascii="Calibri" w:hAnsi="Calibri" w:cs="Calibri"/>
                      <w:sz w:val="18"/>
                      <w:szCs w:val="18"/>
                    </w:rPr>
                  </w:pPr>
                  <w:r w:rsidRPr="002632D0">
                    <w:rPr>
                      <w:rFonts w:ascii="Calibri" w:hAnsi="Calibri" w:cs="Calibri"/>
                      <w:sz w:val="18"/>
                      <w:szCs w:val="18"/>
                    </w:rPr>
                    <w:t>Istraživanja funkcionalnih sposobnosti u odbojci</w:t>
                  </w:r>
                </w:p>
              </w:tc>
              <w:tc>
                <w:tcPr>
                  <w:tcW w:w="621" w:type="dxa"/>
                  <w:tcBorders>
                    <w:top w:val="single" w:sz="4" w:space="0" w:color="auto"/>
                    <w:left w:val="single" w:sz="4" w:space="0" w:color="auto"/>
                    <w:bottom w:val="single" w:sz="4" w:space="0" w:color="auto"/>
                    <w:right w:val="single" w:sz="4" w:space="0" w:color="auto"/>
                  </w:tcBorders>
                  <w:vAlign w:val="center"/>
                </w:tcPr>
                <w:p w14:paraId="6C613161" w14:textId="77777777" w:rsidR="002632D0" w:rsidRPr="002632D0" w:rsidRDefault="002632D0" w:rsidP="002C7416">
                  <w:pPr>
                    <w:spacing w:after="0"/>
                    <w:jc w:val="center"/>
                    <w:rPr>
                      <w:rFonts w:ascii="Calibri" w:hAnsi="Calibri" w:cs="Calibri"/>
                      <w:sz w:val="18"/>
                      <w:szCs w:val="18"/>
                    </w:rPr>
                  </w:pPr>
                  <w:r w:rsidRPr="002632D0">
                    <w:rPr>
                      <w:rFonts w:ascii="Calibri" w:hAnsi="Calibri" w:cs="Calibri"/>
                      <w:sz w:val="18"/>
                      <w:szCs w:val="18"/>
                    </w:rPr>
                    <w:t>6</w:t>
                  </w:r>
                </w:p>
              </w:tc>
              <w:tc>
                <w:tcPr>
                  <w:tcW w:w="2271" w:type="dxa"/>
                  <w:tcBorders>
                    <w:top w:val="single" w:sz="4" w:space="0" w:color="auto"/>
                    <w:left w:val="single" w:sz="4" w:space="0" w:color="auto"/>
                    <w:bottom w:val="single" w:sz="4" w:space="0" w:color="auto"/>
                    <w:right w:val="single" w:sz="4" w:space="0" w:color="auto"/>
                  </w:tcBorders>
                  <w:vAlign w:val="center"/>
                </w:tcPr>
                <w:p w14:paraId="67B0382B" w14:textId="4AA25AA4" w:rsidR="002632D0" w:rsidRPr="002632D0" w:rsidRDefault="002632D0" w:rsidP="002C7416">
                  <w:pPr>
                    <w:spacing w:after="0" w:line="240" w:lineRule="auto"/>
                    <w:rPr>
                      <w:rFonts w:ascii="Calibri" w:hAnsi="Calibri" w:cs="Calibri"/>
                      <w:sz w:val="18"/>
                      <w:szCs w:val="18"/>
                    </w:rPr>
                  </w:pPr>
                  <w:r w:rsidRPr="002632D0">
                    <w:rPr>
                      <w:rFonts w:ascii="Calibri" w:hAnsi="Calibri" w:cs="Calibri"/>
                      <w:spacing w:val="-1"/>
                      <w:sz w:val="18"/>
                      <w:szCs w:val="18"/>
                    </w:rPr>
                    <w:t xml:space="preserve">prof. </w:t>
                  </w:r>
                  <w:r w:rsidRPr="002632D0">
                    <w:rPr>
                      <w:rFonts w:ascii="Calibri" w:hAnsi="Calibri" w:cs="Calibri"/>
                      <w:sz w:val="18"/>
                      <w:szCs w:val="18"/>
                    </w:rPr>
                    <w:t xml:space="preserve">dr. </w:t>
                  </w:r>
                  <w:r w:rsidRPr="002632D0">
                    <w:rPr>
                      <w:rFonts w:ascii="Calibri" w:hAnsi="Calibri" w:cs="Calibri"/>
                      <w:spacing w:val="-1"/>
                      <w:sz w:val="18"/>
                      <w:szCs w:val="18"/>
                    </w:rPr>
                    <w:t>s</w:t>
                  </w:r>
                  <w:r w:rsidRPr="002632D0">
                    <w:rPr>
                      <w:rFonts w:ascii="Calibri" w:hAnsi="Calibri" w:cs="Calibri"/>
                      <w:spacing w:val="1"/>
                      <w:sz w:val="18"/>
                      <w:szCs w:val="18"/>
                    </w:rPr>
                    <w:t>c</w:t>
                  </w:r>
                  <w:r w:rsidRPr="002632D0">
                    <w:rPr>
                      <w:rFonts w:ascii="Calibri" w:hAnsi="Calibri" w:cs="Calibri"/>
                      <w:sz w:val="18"/>
                      <w:szCs w:val="18"/>
                    </w:rPr>
                    <w:t>.</w:t>
                  </w:r>
                  <w:r w:rsidRPr="002632D0">
                    <w:rPr>
                      <w:rFonts w:ascii="Calibri" w:hAnsi="Calibri" w:cs="Calibri"/>
                      <w:spacing w:val="4"/>
                      <w:sz w:val="18"/>
                      <w:szCs w:val="18"/>
                    </w:rPr>
                    <w:t xml:space="preserve"> </w:t>
                  </w:r>
                  <w:r w:rsidRPr="002632D0">
                    <w:rPr>
                      <w:rFonts w:ascii="Calibri" w:hAnsi="Calibri" w:cs="Calibri"/>
                      <w:sz w:val="18"/>
                      <w:szCs w:val="18"/>
                    </w:rPr>
                    <w:t>Zoran Grgantov</w:t>
                  </w:r>
                </w:p>
              </w:tc>
            </w:tr>
            <w:tr w:rsidR="002632D0" w:rsidRPr="002632D0" w14:paraId="2B2DADA3" w14:textId="77777777" w:rsidTr="00AD12DC">
              <w:trPr>
                <w:trHeight w:hRule="exact" w:val="857"/>
              </w:trPr>
              <w:tc>
                <w:tcPr>
                  <w:tcW w:w="421" w:type="dxa"/>
                  <w:tcBorders>
                    <w:top w:val="single" w:sz="4" w:space="0" w:color="auto"/>
                    <w:left w:val="single" w:sz="4" w:space="0" w:color="auto"/>
                    <w:bottom w:val="single" w:sz="4" w:space="0" w:color="auto"/>
                    <w:right w:val="single" w:sz="4" w:space="0" w:color="auto"/>
                  </w:tcBorders>
                  <w:noWrap/>
                  <w:vAlign w:val="center"/>
                </w:tcPr>
                <w:p w14:paraId="1B4C9CA4" w14:textId="77777777" w:rsidR="002632D0" w:rsidRPr="002632D0" w:rsidRDefault="002632D0" w:rsidP="002C7416">
                  <w:pPr>
                    <w:spacing w:after="0" w:line="240" w:lineRule="auto"/>
                    <w:jc w:val="center"/>
                    <w:rPr>
                      <w:rFonts w:ascii="Calibri" w:hAnsi="Calibri" w:cs="Calibri"/>
                      <w:sz w:val="18"/>
                      <w:szCs w:val="18"/>
                    </w:rPr>
                  </w:pPr>
                  <w:r w:rsidRPr="002632D0">
                    <w:rPr>
                      <w:rFonts w:ascii="Calibri" w:hAnsi="Calibri" w:cs="Calibri"/>
                      <w:sz w:val="18"/>
                      <w:szCs w:val="18"/>
                    </w:rPr>
                    <w:t>5</w:t>
                  </w:r>
                </w:p>
              </w:tc>
              <w:tc>
                <w:tcPr>
                  <w:tcW w:w="4142" w:type="dxa"/>
                  <w:tcBorders>
                    <w:top w:val="single" w:sz="4" w:space="0" w:color="auto"/>
                    <w:left w:val="single" w:sz="4" w:space="0" w:color="auto"/>
                    <w:bottom w:val="single" w:sz="4" w:space="0" w:color="auto"/>
                    <w:right w:val="single" w:sz="4" w:space="0" w:color="auto"/>
                  </w:tcBorders>
                  <w:noWrap/>
                  <w:vAlign w:val="center"/>
                </w:tcPr>
                <w:p w14:paraId="65220BEE" w14:textId="77777777" w:rsidR="002632D0" w:rsidRPr="002632D0" w:rsidRDefault="002632D0" w:rsidP="002C7416">
                  <w:pPr>
                    <w:rPr>
                      <w:rFonts w:ascii="Calibri" w:hAnsi="Calibri" w:cs="Calibri"/>
                      <w:sz w:val="18"/>
                      <w:szCs w:val="18"/>
                    </w:rPr>
                  </w:pPr>
                  <w:r w:rsidRPr="002632D0">
                    <w:rPr>
                      <w:rFonts w:ascii="Calibri" w:hAnsi="Calibri" w:cs="Calibri"/>
                      <w:sz w:val="18"/>
                      <w:szCs w:val="18"/>
                    </w:rPr>
                    <w:t>Istraživanja individualnih i ekipnih psiholoških značajki u odbojci</w:t>
                  </w:r>
                </w:p>
              </w:tc>
              <w:tc>
                <w:tcPr>
                  <w:tcW w:w="621" w:type="dxa"/>
                  <w:tcBorders>
                    <w:top w:val="single" w:sz="4" w:space="0" w:color="auto"/>
                    <w:left w:val="single" w:sz="4" w:space="0" w:color="auto"/>
                    <w:bottom w:val="single" w:sz="4" w:space="0" w:color="auto"/>
                    <w:right w:val="single" w:sz="4" w:space="0" w:color="auto"/>
                  </w:tcBorders>
                  <w:vAlign w:val="center"/>
                </w:tcPr>
                <w:p w14:paraId="663086D2" w14:textId="77777777" w:rsidR="002632D0" w:rsidRPr="002632D0" w:rsidRDefault="002632D0" w:rsidP="002C7416">
                  <w:pPr>
                    <w:spacing w:after="0"/>
                    <w:jc w:val="center"/>
                    <w:rPr>
                      <w:rFonts w:ascii="Calibri" w:hAnsi="Calibri" w:cs="Calibri"/>
                      <w:sz w:val="18"/>
                      <w:szCs w:val="18"/>
                    </w:rPr>
                  </w:pPr>
                  <w:r w:rsidRPr="002632D0">
                    <w:rPr>
                      <w:rFonts w:ascii="Calibri" w:hAnsi="Calibri" w:cs="Calibri"/>
                      <w:sz w:val="18"/>
                      <w:szCs w:val="18"/>
                    </w:rPr>
                    <w:t>4</w:t>
                  </w:r>
                </w:p>
              </w:tc>
              <w:tc>
                <w:tcPr>
                  <w:tcW w:w="2271" w:type="dxa"/>
                  <w:tcBorders>
                    <w:top w:val="single" w:sz="4" w:space="0" w:color="auto"/>
                    <w:left w:val="single" w:sz="4" w:space="0" w:color="auto"/>
                    <w:bottom w:val="single" w:sz="4" w:space="0" w:color="auto"/>
                    <w:right w:val="single" w:sz="4" w:space="0" w:color="auto"/>
                  </w:tcBorders>
                  <w:vAlign w:val="center"/>
                </w:tcPr>
                <w:p w14:paraId="6EB10C90" w14:textId="77777777" w:rsidR="002632D0" w:rsidRPr="002632D0" w:rsidRDefault="002632D0" w:rsidP="002C7416">
                  <w:pPr>
                    <w:spacing w:after="0" w:line="240" w:lineRule="auto"/>
                    <w:rPr>
                      <w:rFonts w:ascii="Calibri" w:hAnsi="Calibri" w:cs="Calibri"/>
                      <w:sz w:val="18"/>
                      <w:szCs w:val="18"/>
                    </w:rPr>
                  </w:pPr>
                </w:p>
                <w:p w14:paraId="193BEE32" w14:textId="0615A456" w:rsidR="002632D0" w:rsidRPr="002632D0" w:rsidRDefault="002632D0" w:rsidP="002C7416">
                  <w:pPr>
                    <w:spacing w:after="0" w:line="240" w:lineRule="auto"/>
                    <w:rPr>
                      <w:rFonts w:ascii="Calibri" w:hAnsi="Calibri" w:cs="Calibri"/>
                      <w:sz w:val="18"/>
                      <w:szCs w:val="18"/>
                    </w:rPr>
                  </w:pPr>
                  <w:r w:rsidRPr="002632D0">
                    <w:rPr>
                      <w:rFonts w:ascii="Calibri" w:hAnsi="Calibri" w:cs="Calibri"/>
                      <w:spacing w:val="-1"/>
                      <w:sz w:val="18"/>
                      <w:szCs w:val="18"/>
                    </w:rPr>
                    <w:t xml:space="preserve">prof. </w:t>
                  </w:r>
                  <w:r w:rsidRPr="002632D0">
                    <w:rPr>
                      <w:rFonts w:ascii="Calibri" w:hAnsi="Calibri" w:cs="Calibri"/>
                      <w:sz w:val="18"/>
                      <w:szCs w:val="18"/>
                    </w:rPr>
                    <w:t xml:space="preserve">dr. </w:t>
                  </w:r>
                  <w:r w:rsidRPr="002632D0">
                    <w:rPr>
                      <w:rFonts w:ascii="Calibri" w:hAnsi="Calibri" w:cs="Calibri"/>
                      <w:spacing w:val="-1"/>
                      <w:sz w:val="18"/>
                      <w:szCs w:val="18"/>
                    </w:rPr>
                    <w:t>s</w:t>
                  </w:r>
                  <w:r w:rsidRPr="002632D0">
                    <w:rPr>
                      <w:rFonts w:ascii="Calibri" w:hAnsi="Calibri" w:cs="Calibri"/>
                      <w:spacing w:val="1"/>
                      <w:sz w:val="18"/>
                      <w:szCs w:val="18"/>
                    </w:rPr>
                    <w:t>c</w:t>
                  </w:r>
                  <w:r w:rsidRPr="002632D0">
                    <w:rPr>
                      <w:rFonts w:ascii="Calibri" w:hAnsi="Calibri" w:cs="Calibri"/>
                      <w:sz w:val="18"/>
                      <w:szCs w:val="18"/>
                    </w:rPr>
                    <w:t>.</w:t>
                  </w:r>
                  <w:r w:rsidRPr="002632D0">
                    <w:rPr>
                      <w:rFonts w:ascii="Calibri" w:hAnsi="Calibri" w:cs="Calibri"/>
                      <w:spacing w:val="4"/>
                      <w:sz w:val="18"/>
                      <w:szCs w:val="18"/>
                    </w:rPr>
                    <w:t xml:space="preserve"> </w:t>
                  </w:r>
                  <w:r w:rsidRPr="002632D0">
                    <w:rPr>
                      <w:rFonts w:ascii="Calibri" w:hAnsi="Calibri" w:cs="Calibri"/>
                      <w:sz w:val="18"/>
                      <w:szCs w:val="18"/>
                    </w:rPr>
                    <w:t>Zoran Grgantov</w:t>
                  </w:r>
                </w:p>
              </w:tc>
            </w:tr>
          </w:tbl>
          <w:p w14:paraId="126B05E8" w14:textId="77777777" w:rsidR="002632D0" w:rsidRPr="002632D0" w:rsidRDefault="002632D0" w:rsidP="002C7416">
            <w:pPr>
              <w:tabs>
                <w:tab w:val="left" w:pos="2820"/>
              </w:tabs>
              <w:spacing w:after="0"/>
              <w:rPr>
                <w:rFonts w:ascii="Calibri" w:hAnsi="Calibri" w:cs="Calibri"/>
                <w:sz w:val="18"/>
                <w:szCs w:val="18"/>
              </w:rPr>
            </w:pPr>
          </w:p>
          <w:p w14:paraId="2ECE57E5" w14:textId="77777777" w:rsidR="002632D0" w:rsidRPr="002632D0" w:rsidRDefault="002632D0" w:rsidP="002C7416">
            <w:pPr>
              <w:tabs>
                <w:tab w:val="left" w:pos="2820"/>
              </w:tabs>
              <w:spacing w:after="0"/>
              <w:rPr>
                <w:rFonts w:ascii="Calibri" w:hAnsi="Calibri" w:cs="Calibri"/>
                <w:sz w:val="18"/>
                <w:szCs w:val="18"/>
              </w:rPr>
            </w:pPr>
          </w:p>
        </w:tc>
      </w:tr>
      <w:tr w:rsidR="002632D0" w:rsidRPr="002632D0" w14:paraId="0C9F8FCA" w14:textId="77777777" w:rsidTr="002C7416">
        <w:trPr>
          <w:trHeight w:val="349"/>
        </w:trPr>
        <w:tc>
          <w:tcPr>
            <w:tcW w:w="1581" w:type="dxa"/>
            <w:vMerge w:val="restart"/>
            <w:tcBorders>
              <w:left w:val="single" w:sz="12" w:space="0" w:color="auto"/>
            </w:tcBorders>
            <w:shd w:val="clear" w:color="auto" w:fill="CCFFFF"/>
            <w:tcMar>
              <w:left w:w="57" w:type="dxa"/>
              <w:right w:w="57" w:type="dxa"/>
            </w:tcMar>
            <w:vAlign w:val="center"/>
          </w:tcPr>
          <w:p w14:paraId="77D0751B" w14:textId="77777777" w:rsidR="002632D0" w:rsidRPr="002632D0" w:rsidRDefault="002632D0" w:rsidP="002C7416">
            <w:pPr>
              <w:tabs>
                <w:tab w:val="left" w:pos="2820"/>
              </w:tabs>
              <w:spacing w:after="0" w:line="240" w:lineRule="auto"/>
              <w:rPr>
                <w:rFonts w:ascii="Calibri" w:hAnsi="Calibri" w:cs="Calibri"/>
                <w:color w:val="000000"/>
                <w:sz w:val="18"/>
                <w:szCs w:val="18"/>
              </w:rPr>
            </w:pPr>
            <w:r w:rsidRPr="002632D0">
              <w:rPr>
                <w:rFonts w:ascii="Calibri" w:hAnsi="Calibri" w:cs="Calibri"/>
                <w:color w:val="000000"/>
                <w:sz w:val="18"/>
                <w:szCs w:val="18"/>
              </w:rPr>
              <w:lastRenderedPageBreak/>
              <w:t>Vrste izvođenja nastave:</w:t>
            </w:r>
          </w:p>
        </w:tc>
        <w:tc>
          <w:tcPr>
            <w:tcW w:w="4011" w:type="dxa"/>
            <w:gridSpan w:val="4"/>
            <w:vMerge w:val="restart"/>
            <w:tcMar>
              <w:left w:w="57" w:type="dxa"/>
              <w:right w:w="57" w:type="dxa"/>
            </w:tcMar>
            <w:vAlign w:val="center"/>
          </w:tcPr>
          <w:p w14:paraId="1329805A" w14:textId="77777777" w:rsidR="002632D0" w:rsidRPr="002632D0" w:rsidRDefault="002632D0" w:rsidP="002C7416">
            <w:pPr>
              <w:pStyle w:val="FieldText"/>
              <w:rPr>
                <w:rFonts w:ascii="Calibri" w:hAnsi="Calibri" w:cs="Calibri"/>
                <w:b w:val="0"/>
                <w:sz w:val="18"/>
                <w:szCs w:val="18"/>
                <w:lang w:val="hr-HR"/>
              </w:rPr>
            </w:pPr>
            <w:r w:rsidRPr="002632D0">
              <w:rPr>
                <w:rFonts w:ascii="Segoe UI Symbol" w:eastAsia="MS Gothic" w:hAnsi="Segoe UI Symbol" w:cs="Segoe UI Symbol"/>
                <w:b w:val="0"/>
                <w:sz w:val="18"/>
                <w:szCs w:val="18"/>
                <w:shd w:val="clear" w:color="auto" w:fill="000000"/>
                <w:lang w:val="hr-HR"/>
              </w:rPr>
              <w:t>☐</w:t>
            </w:r>
            <w:r w:rsidRPr="002632D0">
              <w:rPr>
                <w:rFonts w:ascii="Calibri" w:hAnsi="Calibri" w:cs="Calibri"/>
                <w:b w:val="0"/>
                <w:sz w:val="18"/>
                <w:szCs w:val="18"/>
                <w:lang w:val="hr-HR"/>
              </w:rPr>
              <w:t xml:space="preserve"> predavanja</w:t>
            </w:r>
          </w:p>
          <w:p w14:paraId="3A2DB3C5" w14:textId="77777777" w:rsidR="002632D0" w:rsidRPr="002632D0" w:rsidRDefault="002632D0" w:rsidP="002C7416">
            <w:pPr>
              <w:pStyle w:val="FieldText"/>
              <w:rPr>
                <w:rFonts w:ascii="Calibri" w:hAnsi="Calibri" w:cs="Calibri"/>
                <w:b w:val="0"/>
                <w:sz w:val="18"/>
                <w:szCs w:val="18"/>
                <w:lang w:val="hr-HR"/>
              </w:rPr>
            </w:pPr>
            <w:r w:rsidRPr="002632D0">
              <w:rPr>
                <w:rFonts w:ascii="Segoe UI Symbol" w:eastAsia="MS Gothic" w:hAnsi="Segoe UI Symbol" w:cs="Segoe UI Symbol"/>
                <w:b w:val="0"/>
                <w:sz w:val="18"/>
                <w:szCs w:val="18"/>
                <w:shd w:val="clear" w:color="auto" w:fill="000000"/>
                <w:lang w:val="hr-HR"/>
              </w:rPr>
              <w:t>☐</w:t>
            </w:r>
            <w:r w:rsidRPr="002632D0">
              <w:rPr>
                <w:rFonts w:ascii="Calibri" w:hAnsi="Calibri" w:cs="Calibri"/>
                <w:b w:val="0"/>
                <w:sz w:val="18"/>
                <w:szCs w:val="18"/>
                <w:lang w:val="hr-HR"/>
              </w:rPr>
              <w:t xml:space="preserve"> seminari i radionice  </w:t>
            </w:r>
          </w:p>
          <w:p w14:paraId="06565374" w14:textId="77777777" w:rsidR="002632D0" w:rsidRPr="002632D0" w:rsidRDefault="002632D0" w:rsidP="002C7416">
            <w:pPr>
              <w:pStyle w:val="FieldText"/>
              <w:rPr>
                <w:rFonts w:ascii="Calibri" w:hAnsi="Calibri" w:cs="Calibri"/>
                <w:b w:val="0"/>
                <w:sz w:val="18"/>
                <w:szCs w:val="18"/>
                <w:lang w:val="hr-HR"/>
              </w:rPr>
            </w:pPr>
            <w:r w:rsidRPr="002632D0">
              <w:rPr>
                <w:rFonts w:ascii="Segoe UI Symbol" w:eastAsia="MS Gothic" w:hAnsi="Segoe UI Symbol" w:cs="Segoe UI Symbol"/>
                <w:b w:val="0"/>
                <w:sz w:val="18"/>
                <w:szCs w:val="18"/>
                <w:lang w:val="hr-HR"/>
              </w:rPr>
              <w:t>☐</w:t>
            </w:r>
            <w:r w:rsidRPr="002632D0">
              <w:rPr>
                <w:rFonts w:ascii="Calibri" w:hAnsi="Calibri" w:cs="Calibri"/>
                <w:b w:val="0"/>
                <w:sz w:val="18"/>
                <w:szCs w:val="18"/>
                <w:lang w:val="hr-HR"/>
              </w:rPr>
              <w:t xml:space="preserve">vježbe  </w:t>
            </w:r>
          </w:p>
          <w:p w14:paraId="38CC362C" w14:textId="77777777" w:rsidR="002632D0" w:rsidRPr="002632D0" w:rsidRDefault="002632D0" w:rsidP="002C7416">
            <w:pPr>
              <w:pStyle w:val="FieldText"/>
              <w:rPr>
                <w:rFonts w:ascii="Calibri" w:hAnsi="Calibri" w:cs="Calibri"/>
                <w:b w:val="0"/>
                <w:sz w:val="18"/>
                <w:szCs w:val="18"/>
                <w:lang w:val="hr-HR"/>
              </w:rPr>
            </w:pPr>
            <w:r w:rsidRPr="002632D0">
              <w:rPr>
                <w:rFonts w:ascii="Segoe UI Symbol" w:eastAsia="MS Gothic" w:hAnsi="Segoe UI Symbol" w:cs="Segoe UI Symbol"/>
                <w:b w:val="0"/>
                <w:sz w:val="18"/>
                <w:szCs w:val="18"/>
                <w:lang w:val="hr-HR"/>
              </w:rPr>
              <w:t>☐</w:t>
            </w:r>
            <w:r w:rsidRPr="002632D0">
              <w:rPr>
                <w:rFonts w:ascii="Calibri" w:hAnsi="Calibri" w:cs="Calibri"/>
                <w:b w:val="0"/>
                <w:sz w:val="18"/>
                <w:szCs w:val="18"/>
                <w:lang w:val="hr-HR"/>
              </w:rPr>
              <w:t xml:space="preserve"> </w:t>
            </w:r>
            <w:r w:rsidRPr="002632D0">
              <w:rPr>
                <w:rFonts w:ascii="Calibri" w:hAnsi="Calibri" w:cs="Calibri"/>
                <w:b w:val="0"/>
                <w:i/>
                <w:sz w:val="18"/>
                <w:szCs w:val="18"/>
                <w:lang w:val="hr-HR"/>
              </w:rPr>
              <w:t>on line</w:t>
            </w:r>
            <w:r w:rsidRPr="002632D0">
              <w:rPr>
                <w:rFonts w:ascii="Calibri" w:hAnsi="Calibri" w:cs="Calibri"/>
                <w:b w:val="0"/>
                <w:sz w:val="18"/>
                <w:szCs w:val="18"/>
                <w:lang w:val="hr-HR"/>
              </w:rPr>
              <w:t xml:space="preserve"> u cijelosti</w:t>
            </w:r>
          </w:p>
          <w:p w14:paraId="0D471632" w14:textId="77777777" w:rsidR="002632D0" w:rsidRPr="002632D0" w:rsidRDefault="002632D0" w:rsidP="002C7416">
            <w:pPr>
              <w:pStyle w:val="FieldText"/>
              <w:rPr>
                <w:rFonts w:ascii="Calibri" w:hAnsi="Calibri" w:cs="Calibri"/>
                <w:b w:val="0"/>
                <w:sz w:val="18"/>
                <w:szCs w:val="18"/>
                <w:lang w:val="hr-HR"/>
              </w:rPr>
            </w:pPr>
            <w:r w:rsidRPr="002632D0">
              <w:rPr>
                <w:rFonts w:ascii="Segoe UI Symbol" w:eastAsia="MS Gothic" w:hAnsi="Segoe UI Symbol" w:cs="Segoe UI Symbol"/>
                <w:b w:val="0"/>
                <w:sz w:val="18"/>
                <w:szCs w:val="18"/>
                <w:shd w:val="clear" w:color="auto" w:fill="000000"/>
                <w:lang w:val="hr-HR"/>
              </w:rPr>
              <w:t>☐</w:t>
            </w:r>
            <w:r w:rsidRPr="002632D0">
              <w:rPr>
                <w:rFonts w:ascii="Calibri" w:hAnsi="Calibri" w:cs="Calibri"/>
                <w:b w:val="0"/>
                <w:sz w:val="18"/>
                <w:szCs w:val="18"/>
                <w:lang w:val="hr-HR"/>
              </w:rPr>
              <w:t xml:space="preserve"> mješovito e-učenje</w:t>
            </w:r>
          </w:p>
          <w:p w14:paraId="7B2B3854" w14:textId="77777777" w:rsidR="002632D0" w:rsidRPr="002632D0" w:rsidRDefault="002632D0" w:rsidP="002C7416">
            <w:pPr>
              <w:tabs>
                <w:tab w:val="left" w:pos="2820"/>
              </w:tabs>
              <w:spacing w:after="0"/>
              <w:rPr>
                <w:rFonts w:ascii="Calibri" w:hAnsi="Calibri" w:cs="Calibri"/>
                <w:sz w:val="18"/>
                <w:szCs w:val="18"/>
              </w:rPr>
            </w:pPr>
            <w:r w:rsidRPr="002632D0">
              <w:rPr>
                <w:rFonts w:ascii="Segoe UI Symbol" w:eastAsia="MS Gothic" w:hAnsi="Segoe UI Symbol" w:cs="Segoe UI Symbol"/>
                <w:sz w:val="18"/>
                <w:szCs w:val="18"/>
              </w:rPr>
              <w:t>☐</w:t>
            </w:r>
            <w:r w:rsidRPr="002632D0">
              <w:rPr>
                <w:rFonts w:ascii="Calibri" w:hAnsi="Calibri" w:cs="Calibri"/>
                <w:sz w:val="18"/>
                <w:szCs w:val="18"/>
              </w:rPr>
              <w:t xml:space="preserve"> terenska nastava</w:t>
            </w:r>
          </w:p>
        </w:tc>
        <w:tc>
          <w:tcPr>
            <w:tcW w:w="3821" w:type="dxa"/>
            <w:gridSpan w:val="9"/>
            <w:vMerge w:val="restart"/>
            <w:tcMar>
              <w:left w:w="57" w:type="dxa"/>
              <w:right w:w="57" w:type="dxa"/>
            </w:tcMar>
            <w:vAlign w:val="center"/>
          </w:tcPr>
          <w:p w14:paraId="441CE940" w14:textId="77777777" w:rsidR="002632D0" w:rsidRPr="002632D0" w:rsidRDefault="002632D0" w:rsidP="002C7416">
            <w:pPr>
              <w:pStyle w:val="FieldText"/>
              <w:rPr>
                <w:rFonts w:ascii="Calibri" w:hAnsi="Calibri" w:cs="Calibri"/>
                <w:b w:val="0"/>
                <w:sz w:val="18"/>
                <w:szCs w:val="18"/>
                <w:lang w:val="hr-HR"/>
              </w:rPr>
            </w:pPr>
            <w:r w:rsidRPr="002632D0">
              <w:rPr>
                <w:rFonts w:ascii="Segoe UI Symbol" w:eastAsia="MS Gothic" w:hAnsi="Segoe UI Symbol" w:cs="Segoe UI Symbol"/>
                <w:b w:val="0"/>
                <w:sz w:val="18"/>
                <w:szCs w:val="18"/>
                <w:shd w:val="clear" w:color="auto" w:fill="000000"/>
                <w:lang w:val="hr-HR"/>
              </w:rPr>
              <w:t>☐</w:t>
            </w:r>
            <w:r w:rsidRPr="002632D0">
              <w:rPr>
                <w:rFonts w:ascii="Calibri" w:hAnsi="Calibri" w:cs="Calibri"/>
                <w:b w:val="0"/>
                <w:sz w:val="18"/>
                <w:szCs w:val="18"/>
                <w:lang w:val="hr-HR"/>
              </w:rPr>
              <w:t xml:space="preserve"> samostalni  zadaci  </w:t>
            </w:r>
          </w:p>
          <w:p w14:paraId="242D041C" w14:textId="77777777" w:rsidR="002632D0" w:rsidRPr="002632D0" w:rsidRDefault="002632D0" w:rsidP="002C7416">
            <w:pPr>
              <w:pStyle w:val="FieldText"/>
              <w:rPr>
                <w:rFonts w:ascii="Calibri" w:hAnsi="Calibri" w:cs="Calibri"/>
                <w:b w:val="0"/>
                <w:sz w:val="18"/>
                <w:szCs w:val="18"/>
                <w:lang w:val="hr-HR"/>
              </w:rPr>
            </w:pPr>
            <w:r w:rsidRPr="002632D0">
              <w:rPr>
                <w:rFonts w:ascii="Segoe UI Symbol" w:eastAsia="MS Gothic" w:hAnsi="Segoe UI Symbol" w:cs="Segoe UI Symbol"/>
                <w:b w:val="0"/>
                <w:sz w:val="18"/>
                <w:szCs w:val="18"/>
                <w:lang w:val="hr-HR"/>
              </w:rPr>
              <w:t>☐</w:t>
            </w:r>
            <w:r w:rsidRPr="002632D0">
              <w:rPr>
                <w:rFonts w:ascii="Calibri" w:hAnsi="Calibri" w:cs="Calibri"/>
                <w:b w:val="0"/>
                <w:sz w:val="18"/>
                <w:szCs w:val="18"/>
                <w:lang w:val="hr-HR"/>
              </w:rPr>
              <w:t xml:space="preserve"> multimedija </w:t>
            </w:r>
          </w:p>
          <w:p w14:paraId="6E036110" w14:textId="77777777" w:rsidR="002632D0" w:rsidRPr="002632D0" w:rsidRDefault="002632D0" w:rsidP="002C7416">
            <w:pPr>
              <w:pStyle w:val="FieldText"/>
              <w:rPr>
                <w:rFonts w:ascii="Calibri" w:hAnsi="Calibri" w:cs="Calibri"/>
                <w:b w:val="0"/>
                <w:sz w:val="18"/>
                <w:szCs w:val="18"/>
                <w:lang w:val="hr-HR"/>
              </w:rPr>
            </w:pPr>
            <w:r w:rsidRPr="002632D0">
              <w:rPr>
                <w:rFonts w:ascii="Segoe UI Symbol" w:eastAsia="MS Gothic" w:hAnsi="Segoe UI Symbol" w:cs="Segoe UI Symbol"/>
                <w:b w:val="0"/>
                <w:sz w:val="18"/>
                <w:szCs w:val="18"/>
                <w:lang w:val="hr-HR"/>
              </w:rPr>
              <w:t>☐</w:t>
            </w:r>
            <w:r w:rsidRPr="002632D0">
              <w:rPr>
                <w:rFonts w:ascii="Calibri" w:hAnsi="Calibri" w:cs="Calibri"/>
                <w:b w:val="0"/>
                <w:sz w:val="18"/>
                <w:szCs w:val="18"/>
                <w:lang w:val="hr-HR"/>
              </w:rPr>
              <w:t xml:space="preserve"> laboratorij</w:t>
            </w:r>
          </w:p>
          <w:p w14:paraId="12AF9A2D" w14:textId="77777777" w:rsidR="002632D0" w:rsidRPr="002632D0" w:rsidRDefault="002632D0" w:rsidP="002C7416">
            <w:pPr>
              <w:pStyle w:val="FieldText"/>
              <w:rPr>
                <w:rFonts w:ascii="Calibri" w:hAnsi="Calibri" w:cs="Calibri"/>
                <w:b w:val="0"/>
                <w:sz w:val="18"/>
                <w:szCs w:val="18"/>
                <w:lang w:val="hr-HR"/>
              </w:rPr>
            </w:pPr>
            <w:r w:rsidRPr="002632D0">
              <w:rPr>
                <w:rFonts w:ascii="Segoe UI Symbol" w:eastAsia="MS Gothic" w:hAnsi="Segoe UI Symbol" w:cs="Segoe UI Symbol"/>
                <w:b w:val="0"/>
                <w:sz w:val="18"/>
                <w:szCs w:val="18"/>
                <w:lang w:val="hr-HR"/>
              </w:rPr>
              <w:t>☐</w:t>
            </w:r>
            <w:r w:rsidRPr="002632D0">
              <w:rPr>
                <w:rFonts w:ascii="Calibri" w:hAnsi="Calibri" w:cs="Calibri"/>
                <w:b w:val="0"/>
                <w:sz w:val="18"/>
                <w:szCs w:val="18"/>
                <w:lang w:val="hr-HR"/>
              </w:rPr>
              <w:t xml:space="preserve"> mentorski rad</w:t>
            </w:r>
          </w:p>
          <w:p w14:paraId="75BA7175" w14:textId="77777777" w:rsidR="002632D0" w:rsidRPr="002632D0" w:rsidRDefault="002632D0" w:rsidP="002C7416">
            <w:pPr>
              <w:tabs>
                <w:tab w:val="left" w:pos="2820"/>
              </w:tabs>
              <w:spacing w:after="0"/>
              <w:rPr>
                <w:rFonts w:ascii="Calibri" w:hAnsi="Calibri" w:cs="Calibri"/>
                <w:sz w:val="18"/>
                <w:szCs w:val="18"/>
              </w:rPr>
            </w:pPr>
            <w:r w:rsidRPr="002632D0">
              <w:rPr>
                <w:rFonts w:ascii="Segoe UI Symbol" w:eastAsia="MS Gothic" w:hAnsi="Segoe UI Symbol" w:cs="Segoe UI Symbol"/>
                <w:sz w:val="18"/>
                <w:szCs w:val="18"/>
              </w:rPr>
              <w:t>☐</w:t>
            </w:r>
            <w:r w:rsidRPr="002632D0">
              <w:rPr>
                <w:rFonts w:ascii="Calibri" w:hAnsi="Calibri" w:cs="Calibri"/>
                <w:sz w:val="18"/>
                <w:szCs w:val="18"/>
              </w:rPr>
              <w:t xml:space="preserve"> </w:t>
            </w:r>
            <w:r w:rsidRPr="002632D0">
              <w:rPr>
                <w:rFonts w:ascii="Calibri" w:hAnsi="Calibri" w:cs="Calibri"/>
                <w:sz w:val="18"/>
                <w:szCs w:val="18"/>
              </w:rPr>
              <w:fldChar w:fldCharType="begin">
                <w:ffData>
                  <w:name w:val="Text1"/>
                  <w:enabled/>
                  <w:calcOnExit w:val="0"/>
                  <w:textInput/>
                </w:ffData>
              </w:fldChar>
            </w:r>
            <w:r w:rsidRPr="002632D0">
              <w:rPr>
                <w:rFonts w:ascii="Calibri" w:hAnsi="Calibri" w:cs="Calibri"/>
                <w:sz w:val="18"/>
                <w:szCs w:val="18"/>
              </w:rPr>
              <w:instrText xml:space="preserve"> FORMTEXT </w:instrText>
            </w:r>
            <w:r w:rsidRPr="002632D0">
              <w:rPr>
                <w:rFonts w:ascii="Calibri" w:hAnsi="Calibri" w:cs="Calibri"/>
                <w:sz w:val="18"/>
                <w:szCs w:val="18"/>
              </w:rPr>
            </w:r>
            <w:r w:rsidRPr="002632D0">
              <w:rPr>
                <w:rFonts w:ascii="Calibri" w:hAnsi="Calibri" w:cs="Calibri"/>
                <w:sz w:val="18"/>
                <w:szCs w:val="18"/>
              </w:rPr>
              <w:fldChar w:fldCharType="separate"/>
            </w:r>
            <w:r w:rsidRPr="002632D0">
              <w:rPr>
                <w:rFonts w:ascii="Calibri" w:hAnsi="Calibri" w:cs="Calibri"/>
                <w:sz w:val="18"/>
                <w:szCs w:val="18"/>
              </w:rPr>
              <w:t> </w:t>
            </w:r>
            <w:r w:rsidRPr="002632D0">
              <w:rPr>
                <w:rFonts w:ascii="Calibri" w:hAnsi="Calibri" w:cs="Calibri"/>
                <w:sz w:val="18"/>
                <w:szCs w:val="18"/>
              </w:rPr>
              <w:t> </w:t>
            </w:r>
            <w:r w:rsidRPr="002632D0">
              <w:rPr>
                <w:rFonts w:ascii="Calibri" w:hAnsi="Calibri" w:cs="Calibri"/>
                <w:sz w:val="18"/>
                <w:szCs w:val="18"/>
              </w:rPr>
              <w:t> </w:t>
            </w:r>
            <w:r w:rsidRPr="002632D0">
              <w:rPr>
                <w:rFonts w:ascii="Calibri" w:hAnsi="Calibri" w:cs="Calibri"/>
                <w:sz w:val="18"/>
                <w:szCs w:val="18"/>
              </w:rPr>
              <w:t> </w:t>
            </w:r>
            <w:r w:rsidRPr="002632D0">
              <w:rPr>
                <w:rFonts w:ascii="Calibri" w:hAnsi="Calibri" w:cs="Calibri"/>
                <w:sz w:val="18"/>
                <w:szCs w:val="18"/>
              </w:rPr>
              <w:t> </w:t>
            </w:r>
            <w:r w:rsidRPr="002632D0">
              <w:rPr>
                <w:rFonts w:ascii="Calibri" w:hAnsi="Calibri" w:cs="Calibri"/>
                <w:sz w:val="18"/>
                <w:szCs w:val="18"/>
              </w:rPr>
              <w:fldChar w:fldCharType="end"/>
            </w:r>
            <w:r w:rsidRPr="002632D0">
              <w:rPr>
                <w:rFonts w:ascii="Calibri" w:hAnsi="Calibri" w:cs="Calibri"/>
                <w:sz w:val="18"/>
                <w:szCs w:val="18"/>
              </w:rPr>
              <w:t xml:space="preserve"> (ostalo upisati)</w:t>
            </w:r>
            <w:r w:rsidRPr="002632D0">
              <w:rPr>
                <w:rFonts w:ascii="Calibri" w:hAnsi="Calibri" w:cs="Calibri"/>
                <w:b/>
                <w:sz w:val="18"/>
                <w:szCs w:val="18"/>
              </w:rPr>
              <w:t xml:space="preserve"> </w:t>
            </w:r>
            <w:r w:rsidRPr="002632D0">
              <w:rPr>
                <w:rFonts w:ascii="Calibri" w:hAnsi="Calibri" w:cs="Calibri"/>
                <w:b/>
                <w:sz w:val="18"/>
                <w:szCs w:val="18"/>
                <w:bdr w:val="single" w:sz="12" w:space="0" w:color="auto"/>
              </w:rPr>
              <w:t xml:space="preserve"> </w:t>
            </w:r>
          </w:p>
        </w:tc>
      </w:tr>
      <w:tr w:rsidR="002632D0" w:rsidRPr="002632D0" w14:paraId="2156E452" w14:textId="77777777" w:rsidTr="002C7416">
        <w:trPr>
          <w:trHeight w:val="577"/>
        </w:trPr>
        <w:tc>
          <w:tcPr>
            <w:tcW w:w="1581" w:type="dxa"/>
            <w:vMerge/>
            <w:tcBorders>
              <w:left w:val="single" w:sz="12" w:space="0" w:color="auto"/>
              <w:bottom w:val="single" w:sz="4" w:space="0" w:color="auto"/>
            </w:tcBorders>
            <w:shd w:val="clear" w:color="auto" w:fill="CCFFFF"/>
            <w:tcMar>
              <w:left w:w="57" w:type="dxa"/>
              <w:right w:w="57" w:type="dxa"/>
            </w:tcMar>
            <w:vAlign w:val="center"/>
          </w:tcPr>
          <w:p w14:paraId="605BFCA4" w14:textId="77777777" w:rsidR="002632D0" w:rsidRPr="002632D0" w:rsidRDefault="002632D0" w:rsidP="002C7416">
            <w:pPr>
              <w:tabs>
                <w:tab w:val="left" w:pos="2820"/>
              </w:tabs>
              <w:spacing w:after="0"/>
              <w:rPr>
                <w:rFonts w:ascii="Calibri" w:hAnsi="Calibri" w:cs="Calibri"/>
                <w:color w:val="000000"/>
                <w:sz w:val="18"/>
                <w:szCs w:val="18"/>
              </w:rPr>
            </w:pPr>
          </w:p>
        </w:tc>
        <w:tc>
          <w:tcPr>
            <w:tcW w:w="4011" w:type="dxa"/>
            <w:gridSpan w:val="4"/>
            <w:vMerge/>
            <w:tcMar>
              <w:left w:w="57" w:type="dxa"/>
              <w:right w:w="57" w:type="dxa"/>
            </w:tcMar>
            <w:vAlign w:val="center"/>
          </w:tcPr>
          <w:p w14:paraId="43F80BA0" w14:textId="77777777" w:rsidR="002632D0" w:rsidRPr="002632D0" w:rsidRDefault="002632D0" w:rsidP="002C7416">
            <w:pPr>
              <w:pStyle w:val="FieldText"/>
              <w:rPr>
                <w:rFonts w:ascii="Calibri" w:hAnsi="Calibri" w:cs="Calibri"/>
                <w:b w:val="0"/>
                <w:sz w:val="18"/>
                <w:szCs w:val="18"/>
                <w:lang w:val="hr-HR"/>
              </w:rPr>
            </w:pPr>
          </w:p>
        </w:tc>
        <w:tc>
          <w:tcPr>
            <w:tcW w:w="3821" w:type="dxa"/>
            <w:gridSpan w:val="9"/>
            <w:vMerge/>
            <w:tcMar>
              <w:left w:w="57" w:type="dxa"/>
              <w:right w:w="57" w:type="dxa"/>
            </w:tcMar>
            <w:vAlign w:val="center"/>
          </w:tcPr>
          <w:p w14:paraId="1DE2D01F" w14:textId="77777777" w:rsidR="002632D0" w:rsidRPr="002632D0" w:rsidRDefault="002632D0" w:rsidP="002C7416">
            <w:pPr>
              <w:pStyle w:val="FieldText"/>
              <w:rPr>
                <w:rFonts w:ascii="Calibri" w:hAnsi="Calibri" w:cs="Calibri"/>
                <w:b w:val="0"/>
                <w:sz w:val="18"/>
                <w:szCs w:val="18"/>
                <w:lang w:val="hr-HR"/>
              </w:rPr>
            </w:pPr>
          </w:p>
        </w:tc>
      </w:tr>
      <w:tr w:rsidR="002632D0" w:rsidRPr="002632D0" w14:paraId="4FE3F354" w14:textId="77777777" w:rsidTr="002C7416">
        <w:tc>
          <w:tcPr>
            <w:tcW w:w="1581" w:type="dxa"/>
            <w:tcBorders>
              <w:left w:val="single" w:sz="12" w:space="0" w:color="auto"/>
              <w:bottom w:val="single" w:sz="12" w:space="0" w:color="auto"/>
            </w:tcBorders>
            <w:shd w:val="clear" w:color="auto" w:fill="CCFFFF"/>
            <w:tcMar>
              <w:left w:w="57" w:type="dxa"/>
              <w:right w:w="57" w:type="dxa"/>
            </w:tcMar>
            <w:vAlign w:val="center"/>
          </w:tcPr>
          <w:p w14:paraId="1D81D3F7" w14:textId="77777777" w:rsidR="002632D0" w:rsidRPr="002632D0" w:rsidRDefault="002632D0" w:rsidP="002C7416">
            <w:pPr>
              <w:tabs>
                <w:tab w:val="left" w:pos="2820"/>
              </w:tabs>
              <w:spacing w:after="0" w:line="240" w:lineRule="auto"/>
              <w:rPr>
                <w:rFonts w:ascii="Calibri" w:hAnsi="Calibri" w:cs="Calibri"/>
                <w:color w:val="000000"/>
                <w:sz w:val="18"/>
                <w:szCs w:val="18"/>
              </w:rPr>
            </w:pPr>
            <w:r w:rsidRPr="002632D0">
              <w:rPr>
                <w:rFonts w:ascii="Calibri" w:hAnsi="Calibri" w:cs="Calibri"/>
                <w:color w:val="000000"/>
                <w:sz w:val="18"/>
                <w:szCs w:val="18"/>
              </w:rPr>
              <w:t>Obveze studenata</w:t>
            </w:r>
          </w:p>
        </w:tc>
        <w:tc>
          <w:tcPr>
            <w:tcW w:w="7832" w:type="dxa"/>
            <w:gridSpan w:val="13"/>
            <w:tcBorders>
              <w:bottom w:val="single" w:sz="12" w:space="0" w:color="auto"/>
              <w:right w:val="single" w:sz="12" w:space="0" w:color="auto"/>
            </w:tcBorders>
            <w:tcMar>
              <w:left w:w="57" w:type="dxa"/>
              <w:right w:w="57" w:type="dxa"/>
            </w:tcMar>
            <w:vAlign w:val="center"/>
          </w:tcPr>
          <w:p w14:paraId="18AD6AB9" w14:textId="77777777" w:rsidR="002632D0" w:rsidRPr="002632D0" w:rsidRDefault="002632D0" w:rsidP="002C7416">
            <w:pPr>
              <w:tabs>
                <w:tab w:val="left" w:pos="2820"/>
              </w:tabs>
              <w:spacing w:after="0"/>
              <w:rPr>
                <w:rFonts w:ascii="Calibri" w:hAnsi="Calibri" w:cs="Calibri"/>
                <w:color w:val="000000"/>
                <w:sz w:val="18"/>
                <w:szCs w:val="18"/>
              </w:rPr>
            </w:pPr>
            <w:r w:rsidRPr="002632D0">
              <w:rPr>
                <w:rFonts w:ascii="Calibri" w:hAnsi="Calibri" w:cs="Calibri"/>
                <w:sz w:val="18"/>
                <w:szCs w:val="18"/>
              </w:rPr>
              <w:fldChar w:fldCharType="begin">
                <w:ffData>
                  <w:name w:val="Text1"/>
                  <w:enabled/>
                  <w:calcOnExit w:val="0"/>
                  <w:textInput/>
                </w:ffData>
              </w:fldChar>
            </w:r>
            <w:r w:rsidRPr="002632D0">
              <w:rPr>
                <w:rFonts w:ascii="Calibri" w:hAnsi="Calibri" w:cs="Calibri"/>
                <w:sz w:val="18"/>
                <w:szCs w:val="18"/>
              </w:rPr>
              <w:instrText xml:space="preserve"> FORMTEXT </w:instrText>
            </w:r>
            <w:r w:rsidRPr="002632D0">
              <w:rPr>
                <w:rFonts w:ascii="Calibri" w:hAnsi="Calibri" w:cs="Calibri"/>
                <w:sz w:val="18"/>
                <w:szCs w:val="18"/>
              </w:rPr>
            </w:r>
            <w:r w:rsidRPr="002632D0">
              <w:rPr>
                <w:rFonts w:ascii="Calibri" w:hAnsi="Calibri" w:cs="Calibri"/>
                <w:sz w:val="18"/>
                <w:szCs w:val="18"/>
              </w:rPr>
              <w:fldChar w:fldCharType="separate"/>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sz w:val="18"/>
                <w:szCs w:val="18"/>
              </w:rPr>
              <w:fldChar w:fldCharType="end"/>
            </w:r>
          </w:p>
        </w:tc>
      </w:tr>
      <w:tr w:rsidR="002632D0" w:rsidRPr="002632D0" w14:paraId="588472EE" w14:textId="77777777" w:rsidTr="002C7416">
        <w:trPr>
          <w:trHeight w:val="397"/>
        </w:trPr>
        <w:tc>
          <w:tcPr>
            <w:tcW w:w="1581" w:type="dxa"/>
            <w:vMerge w:val="restart"/>
            <w:tcBorders>
              <w:top w:val="single" w:sz="12" w:space="0" w:color="auto"/>
              <w:left w:val="single" w:sz="12" w:space="0" w:color="auto"/>
            </w:tcBorders>
            <w:shd w:val="clear" w:color="auto" w:fill="CCFFFF"/>
            <w:tcMar>
              <w:left w:w="57" w:type="dxa"/>
              <w:right w:w="57" w:type="dxa"/>
            </w:tcMar>
            <w:vAlign w:val="center"/>
          </w:tcPr>
          <w:p w14:paraId="76FAB93A" w14:textId="77777777" w:rsidR="002632D0" w:rsidRPr="002632D0" w:rsidRDefault="002632D0" w:rsidP="002C7416">
            <w:pPr>
              <w:tabs>
                <w:tab w:val="left" w:pos="2820"/>
              </w:tabs>
              <w:spacing w:after="0" w:line="240" w:lineRule="auto"/>
              <w:rPr>
                <w:rFonts w:ascii="Calibri" w:hAnsi="Calibri" w:cs="Calibri"/>
                <w:color w:val="000000"/>
                <w:sz w:val="18"/>
                <w:szCs w:val="18"/>
              </w:rPr>
            </w:pPr>
            <w:r w:rsidRPr="002632D0">
              <w:rPr>
                <w:rFonts w:ascii="Calibri" w:hAnsi="Calibri" w:cs="Calibri"/>
                <w:color w:val="000000"/>
                <w:sz w:val="18"/>
                <w:szCs w:val="18"/>
              </w:rPr>
              <w:t xml:space="preserve">Praćenje rada studenata </w:t>
            </w:r>
            <w:r w:rsidRPr="002632D0">
              <w:rPr>
                <w:rFonts w:ascii="Calibri" w:hAnsi="Calibri" w:cs="Calibri"/>
                <w:i/>
                <w:color w:val="000000"/>
                <w:sz w:val="18"/>
                <w:szCs w:val="18"/>
              </w:rPr>
              <w:t>(upisati udio u ECTS bodovima za svaku aktivnost tako da ukupni broj ECTS bodova odgovara bodovnoj vrijednosti predmeta):</w:t>
            </w:r>
          </w:p>
        </w:tc>
        <w:tc>
          <w:tcPr>
            <w:tcW w:w="2114" w:type="dxa"/>
            <w:tcBorders>
              <w:top w:val="single" w:sz="12" w:space="0" w:color="auto"/>
            </w:tcBorders>
            <w:tcMar>
              <w:left w:w="57" w:type="dxa"/>
              <w:right w:w="57" w:type="dxa"/>
            </w:tcMar>
            <w:vAlign w:val="center"/>
          </w:tcPr>
          <w:p w14:paraId="0BA0CC80" w14:textId="77777777" w:rsidR="002632D0" w:rsidRPr="002632D0" w:rsidRDefault="002632D0" w:rsidP="002C7416">
            <w:pPr>
              <w:pStyle w:val="FieldText"/>
              <w:rPr>
                <w:rFonts w:ascii="Calibri" w:hAnsi="Calibri" w:cs="Calibri"/>
                <w:b w:val="0"/>
                <w:sz w:val="18"/>
                <w:szCs w:val="18"/>
                <w:lang w:val="hr-HR"/>
              </w:rPr>
            </w:pPr>
            <w:r w:rsidRPr="002632D0">
              <w:rPr>
                <w:rFonts w:ascii="Calibri" w:hAnsi="Calibri" w:cs="Calibri"/>
                <w:b w:val="0"/>
                <w:sz w:val="18"/>
                <w:szCs w:val="18"/>
                <w:lang w:val="hr-HR"/>
              </w:rPr>
              <w:t>Pohađanje nastave</w:t>
            </w:r>
          </w:p>
        </w:tc>
        <w:tc>
          <w:tcPr>
            <w:tcW w:w="987" w:type="dxa"/>
            <w:tcBorders>
              <w:top w:val="single" w:sz="12" w:space="0" w:color="auto"/>
            </w:tcBorders>
            <w:tcMar>
              <w:left w:w="57" w:type="dxa"/>
              <w:right w:w="57" w:type="dxa"/>
            </w:tcMar>
            <w:vAlign w:val="center"/>
          </w:tcPr>
          <w:p w14:paraId="32D209AA" w14:textId="77777777" w:rsidR="002632D0" w:rsidRPr="002632D0" w:rsidRDefault="002632D0" w:rsidP="002C7416">
            <w:pPr>
              <w:pStyle w:val="FieldText"/>
              <w:rPr>
                <w:rFonts w:ascii="Calibri" w:hAnsi="Calibri" w:cs="Calibri"/>
                <w:b w:val="0"/>
                <w:sz w:val="18"/>
                <w:szCs w:val="18"/>
                <w:lang w:val="hr-HR"/>
              </w:rPr>
            </w:pPr>
            <w:r w:rsidRPr="002632D0">
              <w:rPr>
                <w:rFonts w:ascii="Calibri" w:hAnsi="Calibri" w:cs="Calibri"/>
                <w:b w:val="0"/>
                <w:sz w:val="18"/>
                <w:szCs w:val="18"/>
                <w:lang w:val="hr-HR"/>
              </w:rPr>
              <w:t>1</w:t>
            </w:r>
          </w:p>
        </w:tc>
        <w:tc>
          <w:tcPr>
            <w:tcW w:w="1284" w:type="dxa"/>
            <w:gridSpan w:val="3"/>
            <w:tcBorders>
              <w:top w:val="single" w:sz="12" w:space="0" w:color="auto"/>
            </w:tcBorders>
            <w:tcMar>
              <w:left w:w="57" w:type="dxa"/>
              <w:right w:w="57" w:type="dxa"/>
            </w:tcMar>
            <w:vAlign w:val="center"/>
          </w:tcPr>
          <w:p w14:paraId="3EC99D51" w14:textId="77777777" w:rsidR="002632D0" w:rsidRPr="002632D0" w:rsidRDefault="002632D0" w:rsidP="002C7416">
            <w:pPr>
              <w:pStyle w:val="FieldText"/>
              <w:rPr>
                <w:rFonts w:ascii="Calibri" w:hAnsi="Calibri" w:cs="Calibri"/>
                <w:b w:val="0"/>
                <w:sz w:val="18"/>
                <w:szCs w:val="18"/>
                <w:lang w:val="hr-HR"/>
              </w:rPr>
            </w:pPr>
            <w:r w:rsidRPr="002632D0">
              <w:rPr>
                <w:rFonts w:ascii="Calibri" w:hAnsi="Calibri" w:cs="Calibri"/>
                <w:b w:val="0"/>
                <w:sz w:val="18"/>
                <w:szCs w:val="18"/>
                <w:lang w:val="hr-HR"/>
              </w:rPr>
              <w:t>Istraživanje</w:t>
            </w:r>
          </w:p>
        </w:tc>
        <w:tc>
          <w:tcPr>
            <w:tcW w:w="1212" w:type="dxa"/>
            <w:tcBorders>
              <w:top w:val="single" w:sz="12" w:space="0" w:color="auto"/>
            </w:tcBorders>
            <w:tcMar>
              <w:left w:w="57" w:type="dxa"/>
              <w:right w:w="57" w:type="dxa"/>
            </w:tcMar>
            <w:vAlign w:val="center"/>
          </w:tcPr>
          <w:p w14:paraId="57A50F1B" w14:textId="77777777" w:rsidR="002632D0" w:rsidRPr="002632D0" w:rsidRDefault="002632D0" w:rsidP="002C7416">
            <w:pPr>
              <w:pStyle w:val="FieldText"/>
              <w:rPr>
                <w:rFonts w:ascii="Calibri" w:hAnsi="Calibri" w:cs="Calibri"/>
                <w:b w:val="0"/>
                <w:sz w:val="18"/>
                <w:szCs w:val="18"/>
                <w:lang w:val="hr-HR"/>
              </w:rPr>
            </w:pPr>
            <w:r w:rsidRPr="002632D0">
              <w:rPr>
                <w:rFonts w:ascii="Calibri" w:hAnsi="Calibri" w:cs="Calibri"/>
                <w:b w:val="0"/>
                <w:sz w:val="18"/>
                <w:szCs w:val="18"/>
                <w:lang w:val="hr-HR"/>
              </w:rPr>
              <w:fldChar w:fldCharType="begin">
                <w:ffData>
                  <w:name w:val="Text1"/>
                  <w:enabled/>
                  <w:calcOnExit w:val="0"/>
                  <w:textInput/>
                </w:ffData>
              </w:fldChar>
            </w:r>
            <w:r w:rsidRPr="002632D0">
              <w:rPr>
                <w:rFonts w:ascii="Calibri" w:hAnsi="Calibri" w:cs="Calibri"/>
                <w:b w:val="0"/>
                <w:sz w:val="18"/>
                <w:szCs w:val="18"/>
                <w:lang w:val="hr-HR"/>
              </w:rPr>
              <w:instrText xml:space="preserve"> FORMTEXT </w:instrText>
            </w:r>
            <w:r w:rsidRPr="002632D0">
              <w:rPr>
                <w:rFonts w:ascii="Calibri" w:hAnsi="Calibri" w:cs="Calibri"/>
                <w:b w:val="0"/>
                <w:sz w:val="18"/>
                <w:szCs w:val="18"/>
                <w:lang w:val="hr-HR"/>
              </w:rPr>
            </w:r>
            <w:r w:rsidRPr="002632D0">
              <w:rPr>
                <w:rFonts w:ascii="Calibri" w:hAnsi="Calibri" w:cs="Calibri"/>
                <w:b w:val="0"/>
                <w:sz w:val="18"/>
                <w:szCs w:val="18"/>
                <w:lang w:val="hr-HR"/>
              </w:rPr>
              <w:fldChar w:fldCharType="separate"/>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sz w:val="18"/>
                <w:szCs w:val="18"/>
                <w:lang w:val="hr-HR"/>
              </w:rPr>
              <w:fldChar w:fldCharType="end"/>
            </w:r>
          </w:p>
        </w:tc>
        <w:tc>
          <w:tcPr>
            <w:tcW w:w="1817" w:type="dxa"/>
            <w:gridSpan w:val="6"/>
            <w:tcBorders>
              <w:top w:val="single" w:sz="12" w:space="0" w:color="auto"/>
              <w:right w:val="single" w:sz="4" w:space="0" w:color="auto"/>
            </w:tcBorders>
            <w:tcMar>
              <w:left w:w="57" w:type="dxa"/>
              <w:right w:w="57" w:type="dxa"/>
            </w:tcMar>
            <w:vAlign w:val="center"/>
          </w:tcPr>
          <w:p w14:paraId="7241611D" w14:textId="77777777" w:rsidR="002632D0" w:rsidRPr="002632D0" w:rsidRDefault="002632D0" w:rsidP="002C7416">
            <w:pPr>
              <w:pStyle w:val="FieldText"/>
              <w:rPr>
                <w:rFonts w:ascii="Calibri" w:hAnsi="Calibri" w:cs="Calibri"/>
                <w:b w:val="0"/>
                <w:color w:val="000000"/>
                <w:sz w:val="18"/>
                <w:szCs w:val="18"/>
                <w:lang w:val="hr-HR"/>
              </w:rPr>
            </w:pPr>
            <w:r w:rsidRPr="002632D0">
              <w:rPr>
                <w:rFonts w:ascii="Calibri" w:hAnsi="Calibri" w:cs="Calibri"/>
                <w:b w:val="0"/>
                <w:color w:val="000000"/>
                <w:sz w:val="18"/>
                <w:szCs w:val="18"/>
                <w:lang w:val="hr-HR"/>
              </w:rPr>
              <w:t>Praktični rad</w:t>
            </w:r>
          </w:p>
        </w:tc>
        <w:tc>
          <w:tcPr>
            <w:tcW w:w="418" w:type="dxa"/>
            <w:tcBorders>
              <w:top w:val="single" w:sz="12" w:space="0" w:color="auto"/>
              <w:left w:val="single" w:sz="4" w:space="0" w:color="auto"/>
              <w:right w:val="single" w:sz="12" w:space="0" w:color="auto"/>
            </w:tcBorders>
            <w:tcMar>
              <w:left w:w="57" w:type="dxa"/>
              <w:right w:w="57" w:type="dxa"/>
            </w:tcMar>
            <w:vAlign w:val="center"/>
          </w:tcPr>
          <w:p w14:paraId="51377B5D" w14:textId="77777777" w:rsidR="002632D0" w:rsidRPr="002632D0" w:rsidRDefault="002632D0" w:rsidP="002C7416">
            <w:pPr>
              <w:pStyle w:val="FieldText"/>
              <w:rPr>
                <w:rFonts w:ascii="Calibri" w:hAnsi="Calibri" w:cs="Calibri"/>
                <w:b w:val="0"/>
                <w:color w:val="000000"/>
                <w:sz w:val="18"/>
                <w:szCs w:val="18"/>
                <w:lang w:val="hr-HR"/>
              </w:rPr>
            </w:pPr>
            <w:r w:rsidRPr="002632D0">
              <w:rPr>
                <w:rFonts w:ascii="Calibri" w:hAnsi="Calibri" w:cs="Calibri"/>
                <w:b w:val="0"/>
                <w:sz w:val="18"/>
                <w:szCs w:val="18"/>
                <w:lang w:val="hr-HR"/>
              </w:rPr>
              <w:fldChar w:fldCharType="begin">
                <w:ffData>
                  <w:name w:val="Text1"/>
                  <w:enabled/>
                  <w:calcOnExit w:val="0"/>
                  <w:textInput/>
                </w:ffData>
              </w:fldChar>
            </w:r>
            <w:r w:rsidRPr="002632D0">
              <w:rPr>
                <w:rFonts w:ascii="Calibri" w:hAnsi="Calibri" w:cs="Calibri"/>
                <w:b w:val="0"/>
                <w:sz w:val="18"/>
                <w:szCs w:val="18"/>
                <w:lang w:val="hr-HR"/>
              </w:rPr>
              <w:instrText xml:space="preserve"> FORMTEXT </w:instrText>
            </w:r>
            <w:r w:rsidRPr="002632D0">
              <w:rPr>
                <w:rFonts w:ascii="Calibri" w:hAnsi="Calibri" w:cs="Calibri"/>
                <w:b w:val="0"/>
                <w:sz w:val="18"/>
                <w:szCs w:val="18"/>
                <w:lang w:val="hr-HR"/>
              </w:rPr>
            </w:r>
            <w:r w:rsidRPr="002632D0">
              <w:rPr>
                <w:rFonts w:ascii="Calibri" w:hAnsi="Calibri" w:cs="Calibri"/>
                <w:b w:val="0"/>
                <w:sz w:val="18"/>
                <w:szCs w:val="18"/>
                <w:lang w:val="hr-HR"/>
              </w:rPr>
              <w:fldChar w:fldCharType="separate"/>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sz w:val="18"/>
                <w:szCs w:val="18"/>
                <w:lang w:val="hr-HR"/>
              </w:rPr>
              <w:fldChar w:fldCharType="end"/>
            </w:r>
          </w:p>
        </w:tc>
      </w:tr>
      <w:tr w:rsidR="002632D0" w:rsidRPr="002632D0" w14:paraId="70631653" w14:textId="77777777" w:rsidTr="002C7416">
        <w:trPr>
          <w:trHeight w:val="397"/>
        </w:trPr>
        <w:tc>
          <w:tcPr>
            <w:tcW w:w="1581" w:type="dxa"/>
            <w:vMerge/>
            <w:tcBorders>
              <w:left w:val="single" w:sz="12" w:space="0" w:color="auto"/>
            </w:tcBorders>
            <w:shd w:val="clear" w:color="auto" w:fill="CCFFFF"/>
            <w:tcMar>
              <w:left w:w="57" w:type="dxa"/>
              <w:right w:w="57" w:type="dxa"/>
            </w:tcMar>
            <w:vAlign w:val="center"/>
          </w:tcPr>
          <w:p w14:paraId="6C39EDA0" w14:textId="77777777" w:rsidR="002632D0" w:rsidRPr="002632D0" w:rsidRDefault="002632D0" w:rsidP="002C7416">
            <w:pPr>
              <w:numPr>
                <w:ilvl w:val="0"/>
                <w:numId w:val="3"/>
              </w:numPr>
              <w:tabs>
                <w:tab w:val="left" w:pos="2820"/>
              </w:tabs>
              <w:spacing w:after="0" w:line="240" w:lineRule="auto"/>
              <w:rPr>
                <w:rFonts w:ascii="Calibri" w:hAnsi="Calibri" w:cs="Calibri"/>
                <w:color w:val="000000"/>
                <w:sz w:val="18"/>
                <w:szCs w:val="18"/>
              </w:rPr>
            </w:pPr>
          </w:p>
        </w:tc>
        <w:tc>
          <w:tcPr>
            <w:tcW w:w="2114" w:type="dxa"/>
            <w:shd w:val="clear" w:color="auto" w:fill="auto"/>
            <w:tcMar>
              <w:left w:w="57" w:type="dxa"/>
              <w:right w:w="57" w:type="dxa"/>
            </w:tcMar>
            <w:vAlign w:val="center"/>
          </w:tcPr>
          <w:p w14:paraId="055DF2D0" w14:textId="77777777" w:rsidR="002632D0" w:rsidRPr="002632D0" w:rsidRDefault="002632D0" w:rsidP="002C7416">
            <w:pPr>
              <w:pStyle w:val="FieldText"/>
              <w:rPr>
                <w:rFonts w:ascii="Calibri" w:hAnsi="Calibri" w:cs="Calibri"/>
                <w:b w:val="0"/>
                <w:sz w:val="18"/>
                <w:szCs w:val="18"/>
                <w:lang w:val="hr-HR"/>
              </w:rPr>
            </w:pPr>
            <w:r w:rsidRPr="002632D0">
              <w:rPr>
                <w:rFonts w:ascii="Calibri" w:hAnsi="Calibri" w:cs="Calibri"/>
                <w:b w:val="0"/>
                <w:sz w:val="18"/>
                <w:szCs w:val="18"/>
                <w:lang w:val="hr-HR"/>
              </w:rPr>
              <w:t>Eksperimentalni rad</w:t>
            </w:r>
          </w:p>
        </w:tc>
        <w:tc>
          <w:tcPr>
            <w:tcW w:w="987" w:type="dxa"/>
            <w:shd w:val="clear" w:color="auto" w:fill="auto"/>
            <w:tcMar>
              <w:left w:w="57" w:type="dxa"/>
              <w:right w:w="57" w:type="dxa"/>
            </w:tcMar>
            <w:vAlign w:val="center"/>
          </w:tcPr>
          <w:p w14:paraId="0038C765" w14:textId="77777777" w:rsidR="002632D0" w:rsidRPr="002632D0" w:rsidRDefault="002632D0" w:rsidP="002C7416">
            <w:pPr>
              <w:pStyle w:val="FieldText"/>
              <w:rPr>
                <w:rFonts w:ascii="Calibri" w:hAnsi="Calibri" w:cs="Calibri"/>
                <w:b w:val="0"/>
                <w:sz w:val="18"/>
                <w:szCs w:val="18"/>
                <w:lang w:val="hr-HR"/>
              </w:rPr>
            </w:pPr>
            <w:r w:rsidRPr="002632D0">
              <w:rPr>
                <w:rFonts w:ascii="Calibri" w:hAnsi="Calibri" w:cs="Calibri"/>
                <w:b w:val="0"/>
                <w:sz w:val="18"/>
                <w:szCs w:val="18"/>
                <w:lang w:val="hr-HR"/>
              </w:rPr>
              <w:fldChar w:fldCharType="begin">
                <w:ffData>
                  <w:name w:val="Text1"/>
                  <w:enabled/>
                  <w:calcOnExit w:val="0"/>
                  <w:textInput/>
                </w:ffData>
              </w:fldChar>
            </w:r>
            <w:r w:rsidRPr="002632D0">
              <w:rPr>
                <w:rFonts w:ascii="Calibri" w:hAnsi="Calibri" w:cs="Calibri"/>
                <w:b w:val="0"/>
                <w:sz w:val="18"/>
                <w:szCs w:val="18"/>
                <w:lang w:val="hr-HR"/>
              </w:rPr>
              <w:instrText xml:space="preserve"> FORMTEXT </w:instrText>
            </w:r>
            <w:r w:rsidRPr="002632D0">
              <w:rPr>
                <w:rFonts w:ascii="Calibri" w:hAnsi="Calibri" w:cs="Calibri"/>
                <w:b w:val="0"/>
                <w:sz w:val="18"/>
                <w:szCs w:val="18"/>
                <w:lang w:val="hr-HR"/>
              </w:rPr>
            </w:r>
            <w:r w:rsidRPr="002632D0">
              <w:rPr>
                <w:rFonts w:ascii="Calibri" w:hAnsi="Calibri" w:cs="Calibri"/>
                <w:b w:val="0"/>
                <w:sz w:val="18"/>
                <w:szCs w:val="18"/>
                <w:lang w:val="hr-HR"/>
              </w:rPr>
              <w:fldChar w:fldCharType="separate"/>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sz w:val="18"/>
                <w:szCs w:val="18"/>
                <w:lang w:val="hr-HR"/>
              </w:rPr>
              <w:fldChar w:fldCharType="end"/>
            </w:r>
          </w:p>
        </w:tc>
        <w:tc>
          <w:tcPr>
            <w:tcW w:w="1284" w:type="dxa"/>
            <w:gridSpan w:val="3"/>
            <w:shd w:val="clear" w:color="auto" w:fill="auto"/>
            <w:tcMar>
              <w:left w:w="57" w:type="dxa"/>
              <w:right w:w="57" w:type="dxa"/>
            </w:tcMar>
            <w:vAlign w:val="center"/>
          </w:tcPr>
          <w:p w14:paraId="1D461927" w14:textId="77777777" w:rsidR="002632D0" w:rsidRPr="002632D0" w:rsidRDefault="002632D0" w:rsidP="002C7416">
            <w:pPr>
              <w:pStyle w:val="FieldText"/>
              <w:rPr>
                <w:rFonts w:ascii="Calibri" w:hAnsi="Calibri" w:cs="Calibri"/>
                <w:b w:val="0"/>
                <w:sz w:val="18"/>
                <w:szCs w:val="18"/>
                <w:lang w:val="hr-HR"/>
              </w:rPr>
            </w:pPr>
            <w:r w:rsidRPr="002632D0">
              <w:rPr>
                <w:rFonts w:ascii="Calibri" w:hAnsi="Calibri" w:cs="Calibri"/>
                <w:b w:val="0"/>
                <w:sz w:val="18"/>
                <w:szCs w:val="18"/>
                <w:lang w:val="hr-HR"/>
              </w:rPr>
              <w:t>Referat</w:t>
            </w:r>
          </w:p>
        </w:tc>
        <w:tc>
          <w:tcPr>
            <w:tcW w:w="1212" w:type="dxa"/>
            <w:shd w:val="clear" w:color="auto" w:fill="auto"/>
            <w:tcMar>
              <w:left w:w="57" w:type="dxa"/>
              <w:right w:w="57" w:type="dxa"/>
            </w:tcMar>
            <w:vAlign w:val="center"/>
          </w:tcPr>
          <w:p w14:paraId="253FAE22" w14:textId="77777777" w:rsidR="002632D0" w:rsidRPr="002632D0" w:rsidRDefault="002632D0" w:rsidP="002C7416">
            <w:pPr>
              <w:pStyle w:val="FieldText"/>
              <w:rPr>
                <w:rFonts w:ascii="Calibri" w:hAnsi="Calibri" w:cs="Calibri"/>
                <w:b w:val="0"/>
                <w:sz w:val="18"/>
                <w:szCs w:val="18"/>
                <w:lang w:val="hr-HR"/>
              </w:rPr>
            </w:pPr>
            <w:r w:rsidRPr="002632D0">
              <w:rPr>
                <w:rFonts w:ascii="Calibri" w:hAnsi="Calibri" w:cs="Calibri"/>
                <w:b w:val="0"/>
                <w:sz w:val="18"/>
                <w:szCs w:val="18"/>
                <w:lang w:val="hr-HR"/>
              </w:rPr>
              <w:fldChar w:fldCharType="begin">
                <w:ffData>
                  <w:name w:val="Text1"/>
                  <w:enabled/>
                  <w:calcOnExit w:val="0"/>
                  <w:textInput/>
                </w:ffData>
              </w:fldChar>
            </w:r>
            <w:r w:rsidRPr="002632D0">
              <w:rPr>
                <w:rFonts w:ascii="Calibri" w:hAnsi="Calibri" w:cs="Calibri"/>
                <w:b w:val="0"/>
                <w:sz w:val="18"/>
                <w:szCs w:val="18"/>
                <w:lang w:val="hr-HR"/>
              </w:rPr>
              <w:instrText xml:space="preserve"> FORMTEXT </w:instrText>
            </w:r>
            <w:r w:rsidRPr="002632D0">
              <w:rPr>
                <w:rFonts w:ascii="Calibri" w:hAnsi="Calibri" w:cs="Calibri"/>
                <w:b w:val="0"/>
                <w:sz w:val="18"/>
                <w:szCs w:val="18"/>
                <w:lang w:val="hr-HR"/>
              </w:rPr>
            </w:r>
            <w:r w:rsidRPr="002632D0">
              <w:rPr>
                <w:rFonts w:ascii="Calibri" w:hAnsi="Calibri" w:cs="Calibri"/>
                <w:b w:val="0"/>
                <w:sz w:val="18"/>
                <w:szCs w:val="18"/>
                <w:lang w:val="hr-HR"/>
              </w:rPr>
              <w:fldChar w:fldCharType="separate"/>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sz w:val="18"/>
                <w:szCs w:val="18"/>
                <w:lang w:val="hr-HR"/>
              </w:rPr>
              <w:fldChar w:fldCharType="end"/>
            </w:r>
          </w:p>
        </w:tc>
        <w:tc>
          <w:tcPr>
            <w:tcW w:w="1817" w:type="dxa"/>
            <w:gridSpan w:val="6"/>
            <w:tcBorders>
              <w:right w:val="single" w:sz="4" w:space="0" w:color="auto"/>
            </w:tcBorders>
            <w:shd w:val="clear" w:color="auto" w:fill="auto"/>
            <w:tcMar>
              <w:left w:w="57" w:type="dxa"/>
              <w:right w:w="57" w:type="dxa"/>
            </w:tcMar>
            <w:vAlign w:val="center"/>
          </w:tcPr>
          <w:p w14:paraId="170822B9" w14:textId="77777777" w:rsidR="002632D0" w:rsidRPr="002632D0" w:rsidRDefault="002632D0" w:rsidP="002C7416">
            <w:pPr>
              <w:pStyle w:val="FieldText"/>
              <w:rPr>
                <w:rFonts w:ascii="Calibri" w:hAnsi="Calibri" w:cs="Calibri"/>
                <w:b w:val="0"/>
                <w:color w:val="000000"/>
                <w:sz w:val="18"/>
                <w:szCs w:val="18"/>
                <w:lang w:val="hr-HR"/>
              </w:rPr>
            </w:pPr>
            <w:r w:rsidRPr="002632D0">
              <w:rPr>
                <w:rFonts w:ascii="Calibri" w:hAnsi="Calibri" w:cs="Calibri"/>
                <w:b w:val="0"/>
                <w:sz w:val="18"/>
                <w:szCs w:val="18"/>
                <w:lang w:val="hr-HR"/>
              </w:rPr>
              <w:t>Pisani zadatak – Analiza posture</w:t>
            </w:r>
          </w:p>
        </w:tc>
        <w:tc>
          <w:tcPr>
            <w:tcW w:w="418" w:type="dxa"/>
            <w:tcBorders>
              <w:left w:val="single" w:sz="4" w:space="0" w:color="auto"/>
              <w:right w:val="single" w:sz="12" w:space="0" w:color="auto"/>
            </w:tcBorders>
            <w:shd w:val="clear" w:color="auto" w:fill="auto"/>
            <w:tcMar>
              <w:left w:w="57" w:type="dxa"/>
              <w:right w:w="57" w:type="dxa"/>
            </w:tcMar>
            <w:vAlign w:val="center"/>
          </w:tcPr>
          <w:p w14:paraId="2E28DAEA" w14:textId="77777777" w:rsidR="002632D0" w:rsidRPr="002632D0" w:rsidRDefault="002632D0" w:rsidP="002C7416">
            <w:pPr>
              <w:pStyle w:val="FieldText"/>
              <w:rPr>
                <w:rFonts w:ascii="Calibri" w:hAnsi="Calibri" w:cs="Calibri"/>
                <w:b w:val="0"/>
                <w:color w:val="000000"/>
                <w:sz w:val="18"/>
                <w:szCs w:val="18"/>
                <w:lang w:val="hr-HR"/>
              </w:rPr>
            </w:pPr>
            <w:r w:rsidRPr="002632D0">
              <w:rPr>
                <w:rFonts w:ascii="Calibri" w:hAnsi="Calibri" w:cs="Calibri"/>
                <w:b w:val="0"/>
                <w:sz w:val="18"/>
                <w:szCs w:val="18"/>
                <w:lang w:val="hr-HR"/>
              </w:rPr>
              <w:fldChar w:fldCharType="begin">
                <w:ffData>
                  <w:name w:val="Text1"/>
                  <w:enabled/>
                  <w:calcOnExit w:val="0"/>
                  <w:textInput/>
                </w:ffData>
              </w:fldChar>
            </w:r>
            <w:r w:rsidRPr="002632D0">
              <w:rPr>
                <w:rFonts w:ascii="Calibri" w:hAnsi="Calibri" w:cs="Calibri"/>
                <w:b w:val="0"/>
                <w:sz w:val="18"/>
                <w:szCs w:val="18"/>
                <w:lang w:val="hr-HR"/>
              </w:rPr>
              <w:instrText xml:space="preserve"> FORMTEXT </w:instrText>
            </w:r>
            <w:r w:rsidRPr="002632D0">
              <w:rPr>
                <w:rFonts w:ascii="Calibri" w:hAnsi="Calibri" w:cs="Calibri"/>
                <w:b w:val="0"/>
                <w:sz w:val="18"/>
                <w:szCs w:val="18"/>
                <w:lang w:val="hr-HR"/>
              </w:rPr>
            </w:r>
            <w:r w:rsidRPr="002632D0">
              <w:rPr>
                <w:rFonts w:ascii="Calibri" w:hAnsi="Calibri" w:cs="Calibri"/>
                <w:b w:val="0"/>
                <w:sz w:val="18"/>
                <w:szCs w:val="18"/>
                <w:lang w:val="hr-HR"/>
              </w:rPr>
              <w:fldChar w:fldCharType="separate"/>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sz w:val="18"/>
                <w:szCs w:val="18"/>
                <w:lang w:val="hr-HR"/>
              </w:rPr>
              <w:fldChar w:fldCharType="end"/>
            </w:r>
          </w:p>
        </w:tc>
      </w:tr>
      <w:tr w:rsidR="002632D0" w:rsidRPr="002632D0" w14:paraId="3EAAA8A4" w14:textId="77777777" w:rsidTr="002C7416">
        <w:trPr>
          <w:trHeight w:val="397"/>
        </w:trPr>
        <w:tc>
          <w:tcPr>
            <w:tcW w:w="1581" w:type="dxa"/>
            <w:vMerge/>
            <w:tcBorders>
              <w:left w:val="single" w:sz="12" w:space="0" w:color="auto"/>
            </w:tcBorders>
            <w:shd w:val="clear" w:color="auto" w:fill="CCFFFF"/>
            <w:tcMar>
              <w:left w:w="57" w:type="dxa"/>
              <w:right w:w="57" w:type="dxa"/>
            </w:tcMar>
            <w:vAlign w:val="center"/>
          </w:tcPr>
          <w:p w14:paraId="245C6DC2" w14:textId="77777777" w:rsidR="002632D0" w:rsidRPr="002632D0" w:rsidRDefault="002632D0" w:rsidP="002C7416">
            <w:pPr>
              <w:numPr>
                <w:ilvl w:val="0"/>
                <w:numId w:val="3"/>
              </w:numPr>
              <w:tabs>
                <w:tab w:val="left" w:pos="2820"/>
              </w:tabs>
              <w:spacing w:after="0" w:line="240" w:lineRule="auto"/>
              <w:rPr>
                <w:rFonts w:ascii="Calibri" w:hAnsi="Calibri" w:cs="Calibri"/>
                <w:color w:val="000000"/>
                <w:sz w:val="18"/>
                <w:szCs w:val="18"/>
              </w:rPr>
            </w:pPr>
          </w:p>
        </w:tc>
        <w:tc>
          <w:tcPr>
            <w:tcW w:w="2114" w:type="dxa"/>
            <w:shd w:val="clear" w:color="auto" w:fill="auto"/>
            <w:tcMar>
              <w:left w:w="57" w:type="dxa"/>
              <w:right w:w="57" w:type="dxa"/>
            </w:tcMar>
            <w:vAlign w:val="center"/>
          </w:tcPr>
          <w:p w14:paraId="08EB6BD8" w14:textId="77777777" w:rsidR="002632D0" w:rsidRPr="002632D0" w:rsidRDefault="002632D0" w:rsidP="002C7416">
            <w:pPr>
              <w:pStyle w:val="FieldText"/>
              <w:rPr>
                <w:rFonts w:ascii="Calibri" w:hAnsi="Calibri" w:cs="Calibri"/>
                <w:b w:val="0"/>
                <w:sz w:val="18"/>
                <w:szCs w:val="18"/>
                <w:lang w:val="hr-HR"/>
              </w:rPr>
            </w:pPr>
            <w:r w:rsidRPr="002632D0">
              <w:rPr>
                <w:rFonts w:ascii="Calibri" w:hAnsi="Calibri" w:cs="Calibri"/>
                <w:b w:val="0"/>
                <w:sz w:val="18"/>
                <w:szCs w:val="18"/>
                <w:lang w:val="hr-HR"/>
              </w:rPr>
              <w:t>Esej</w:t>
            </w:r>
          </w:p>
        </w:tc>
        <w:tc>
          <w:tcPr>
            <w:tcW w:w="987" w:type="dxa"/>
            <w:shd w:val="clear" w:color="auto" w:fill="auto"/>
            <w:tcMar>
              <w:left w:w="57" w:type="dxa"/>
              <w:right w:w="57" w:type="dxa"/>
            </w:tcMar>
            <w:vAlign w:val="center"/>
          </w:tcPr>
          <w:p w14:paraId="4A94F211" w14:textId="77777777" w:rsidR="002632D0" w:rsidRPr="002632D0" w:rsidRDefault="002632D0" w:rsidP="002C7416">
            <w:pPr>
              <w:pStyle w:val="FieldText"/>
              <w:rPr>
                <w:rFonts w:ascii="Calibri" w:hAnsi="Calibri" w:cs="Calibri"/>
                <w:b w:val="0"/>
                <w:sz w:val="18"/>
                <w:szCs w:val="18"/>
                <w:lang w:val="hr-HR"/>
              </w:rPr>
            </w:pPr>
            <w:r w:rsidRPr="002632D0">
              <w:rPr>
                <w:rFonts w:ascii="Calibri" w:hAnsi="Calibri" w:cs="Calibri"/>
                <w:b w:val="0"/>
                <w:sz w:val="18"/>
                <w:szCs w:val="18"/>
                <w:lang w:val="hr-HR"/>
              </w:rPr>
              <w:fldChar w:fldCharType="begin">
                <w:ffData>
                  <w:name w:val="Text1"/>
                  <w:enabled/>
                  <w:calcOnExit w:val="0"/>
                  <w:textInput/>
                </w:ffData>
              </w:fldChar>
            </w:r>
            <w:r w:rsidRPr="002632D0">
              <w:rPr>
                <w:rFonts w:ascii="Calibri" w:hAnsi="Calibri" w:cs="Calibri"/>
                <w:b w:val="0"/>
                <w:sz w:val="18"/>
                <w:szCs w:val="18"/>
                <w:lang w:val="hr-HR"/>
              </w:rPr>
              <w:instrText xml:space="preserve"> FORMTEXT </w:instrText>
            </w:r>
            <w:r w:rsidRPr="002632D0">
              <w:rPr>
                <w:rFonts w:ascii="Calibri" w:hAnsi="Calibri" w:cs="Calibri"/>
                <w:b w:val="0"/>
                <w:sz w:val="18"/>
                <w:szCs w:val="18"/>
                <w:lang w:val="hr-HR"/>
              </w:rPr>
            </w:r>
            <w:r w:rsidRPr="002632D0">
              <w:rPr>
                <w:rFonts w:ascii="Calibri" w:hAnsi="Calibri" w:cs="Calibri"/>
                <w:b w:val="0"/>
                <w:sz w:val="18"/>
                <w:szCs w:val="18"/>
                <w:lang w:val="hr-HR"/>
              </w:rPr>
              <w:fldChar w:fldCharType="separate"/>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sz w:val="18"/>
                <w:szCs w:val="18"/>
                <w:lang w:val="hr-HR"/>
              </w:rPr>
              <w:fldChar w:fldCharType="end"/>
            </w:r>
          </w:p>
        </w:tc>
        <w:tc>
          <w:tcPr>
            <w:tcW w:w="1284" w:type="dxa"/>
            <w:gridSpan w:val="3"/>
            <w:shd w:val="clear" w:color="auto" w:fill="auto"/>
            <w:tcMar>
              <w:left w:w="57" w:type="dxa"/>
              <w:right w:w="57" w:type="dxa"/>
            </w:tcMar>
            <w:vAlign w:val="center"/>
          </w:tcPr>
          <w:p w14:paraId="4F1763A5" w14:textId="77777777" w:rsidR="002632D0" w:rsidRPr="002632D0" w:rsidRDefault="002632D0" w:rsidP="002C7416">
            <w:pPr>
              <w:pStyle w:val="FieldText"/>
              <w:rPr>
                <w:rFonts w:ascii="Calibri" w:hAnsi="Calibri" w:cs="Calibri"/>
                <w:b w:val="0"/>
                <w:sz w:val="18"/>
                <w:szCs w:val="18"/>
                <w:lang w:val="hr-HR"/>
              </w:rPr>
            </w:pPr>
            <w:r w:rsidRPr="002632D0">
              <w:rPr>
                <w:rFonts w:ascii="Calibri" w:hAnsi="Calibri" w:cs="Calibri"/>
                <w:b w:val="0"/>
                <w:color w:val="000000"/>
                <w:sz w:val="18"/>
                <w:szCs w:val="18"/>
                <w:lang w:val="hr-HR"/>
              </w:rPr>
              <w:t>Seminarski rad</w:t>
            </w:r>
          </w:p>
        </w:tc>
        <w:tc>
          <w:tcPr>
            <w:tcW w:w="1212" w:type="dxa"/>
            <w:shd w:val="clear" w:color="auto" w:fill="auto"/>
            <w:tcMar>
              <w:left w:w="57" w:type="dxa"/>
              <w:right w:w="57" w:type="dxa"/>
            </w:tcMar>
            <w:vAlign w:val="center"/>
          </w:tcPr>
          <w:p w14:paraId="4F56993E" w14:textId="77777777" w:rsidR="002632D0" w:rsidRPr="002632D0" w:rsidRDefault="002632D0" w:rsidP="002C7416">
            <w:pPr>
              <w:pStyle w:val="FieldText"/>
              <w:rPr>
                <w:rFonts w:ascii="Calibri" w:hAnsi="Calibri" w:cs="Calibri"/>
                <w:b w:val="0"/>
                <w:sz w:val="18"/>
                <w:szCs w:val="18"/>
                <w:lang w:val="hr-HR"/>
              </w:rPr>
            </w:pPr>
            <w:r w:rsidRPr="002632D0">
              <w:rPr>
                <w:rFonts w:ascii="Calibri" w:hAnsi="Calibri" w:cs="Calibri"/>
                <w:b w:val="0"/>
                <w:sz w:val="18"/>
                <w:szCs w:val="18"/>
                <w:lang w:val="hr-HR"/>
              </w:rPr>
              <w:t>2,5</w:t>
            </w:r>
          </w:p>
        </w:tc>
        <w:tc>
          <w:tcPr>
            <w:tcW w:w="1817" w:type="dxa"/>
            <w:gridSpan w:val="6"/>
            <w:tcBorders>
              <w:right w:val="single" w:sz="4" w:space="0" w:color="auto"/>
            </w:tcBorders>
            <w:shd w:val="clear" w:color="auto" w:fill="auto"/>
            <w:tcMar>
              <w:left w:w="57" w:type="dxa"/>
              <w:right w:w="57" w:type="dxa"/>
            </w:tcMar>
            <w:vAlign w:val="center"/>
          </w:tcPr>
          <w:p w14:paraId="4841B35E" w14:textId="77777777" w:rsidR="002632D0" w:rsidRPr="002632D0" w:rsidRDefault="002632D0" w:rsidP="002C7416">
            <w:pPr>
              <w:pStyle w:val="FieldText"/>
              <w:rPr>
                <w:rFonts w:ascii="Calibri" w:hAnsi="Calibri" w:cs="Calibri"/>
                <w:b w:val="0"/>
                <w:color w:val="000000"/>
                <w:sz w:val="18"/>
                <w:szCs w:val="18"/>
                <w:lang w:val="hr-HR"/>
              </w:rPr>
            </w:pPr>
            <w:r w:rsidRPr="002632D0">
              <w:rPr>
                <w:rFonts w:ascii="Calibri" w:hAnsi="Calibri" w:cs="Calibri"/>
                <w:b w:val="0"/>
                <w:sz w:val="18"/>
                <w:szCs w:val="18"/>
                <w:lang w:val="hr-HR"/>
              </w:rPr>
              <w:fldChar w:fldCharType="begin">
                <w:ffData>
                  <w:name w:val="Text1"/>
                  <w:enabled/>
                  <w:calcOnExit w:val="0"/>
                  <w:textInput/>
                </w:ffData>
              </w:fldChar>
            </w:r>
            <w:r w:rsidRPr="002632D0">
              <w:rPr>
                <w:rFonts w:ascii="Calibri" w:hAnsi="Calibri" w:cs="Calibri"/>
                <w:b w:val="0"/>
                <w:sz w:val="18"/>
                <w:szCs w:val="18"/>
                <w:lang w:val="hr-HR"/>
              </w:rPr>
              <w:instrText xml:space="preserve"> FORMTEXT </w:instrText>
            </w:r>
            <w:r w:rsidRPr="002632D0">
              <w:rPr>
                <w:rFonts w:ascii="Calibri" w:hAnsi="Calibri" w:cs="Calibri"/>
                <w:b w:val="0"/>
                <w:sz w:val="18"/>
                <w:szCs w:val="18"/>
                <w:lang w:val="hr-HR"/>
              </w:rPr>
            </w:r>
            <w:r w:rsidRPr="002632D0">
              <w:rPr>
                <w:rFonts w:ascii="Calibri" w:hAnsi="Calibri" w:cs="Calibri"/>
                <w:b w:val="0"/>
                <w:sz w:val="18"/>
                <w:szCs w:val="18"/>
                <w:lang w:val="hr-HR"/>
              </w:rPr>
              <w:fldChar w:fldCharType="separate"/>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sz w:val="18"/>
                <w:szCs w:val="18"/>
                <w:lang w:val="hr-HR"/>
              </w:rPr>
              <w:fldChar w:fldCharType="end"/>
            </w:r>
            <w:r w:rsidRPr="002632D0">
              <w:rPr>
                <w:rFonts w:ascii="Calibri" w:hAnsi="Calibri" w:cs="Calibri"/>
                <w:b w:val="0"/>
                <w:sz w:val="18"/>
                <w:szCs w:val="18"/>
                <w:lang w:val="hr-HR"/>
              </w:rPr>
              <w:t xml:space="preserve"> </w:t>
            </w:r>
            <w:r w:rsidRPr="002632D0">
              <w:rPr>
                <w:rFonts w:ascii="Calibri" w:hAnsi="Calibri" w:cs="Calibri"/>
                <w:b w:val="0"/>
                <w:color w:val="000000"/>
                <w:sz w:val="18"/>
                <w:szCs w:val="18"/>
                <w:lang w:val="hr-HR"/>
              </w:rPr>
              <w:t>(Ostalo upisati)</w:t>
            </w:r>
          </w:p>
        </w:tc>
        <w:tc>
          <w:tcPr>
            <w:tcW w:w="418" w:type="dxa"/>
            <w:tcBorders>
              <w:left w:val="single" w:sz="4" w:space="0" w:color="auto"/>
              <w:right w:val="single" w:sz="12" w:space="0" w:color="auto"/>
            </w:tcBorders>
            <w:shd w:val="clear" w:color="auto" w:fill="auto"/>
            <w:tcMar>
              <w:left w:w="57" w:type="dxa"/>
              <w:right w:w="57" w:type="dxa"/>
            </w:tcMar>
            <w:vAlign w:val="center"/>
          </w:tcPr>
          <w:p w14:paraId="1B8B00CE" w14:textId="77777777" w:rsidR="002632D0" w:rsidRPr="002632D0" w:rsidRDefault="002632D0" w:rsidP="002C7416">
            <w:pPr>
              <w:pStyle w:val="FieldText"/>
              <w:rPr>
                <w:rFonts w:ascii="Calibri" w:hAnsi="Calibri" w:cs="Calibri"/>
                <w:b w:val="0"/>
                <w:color w:val="000000"/>
                <w:sz w:val="18"/>
                <w:szCs w:val="18"/>
                <w:lang w:val="hr-HR"/>
              </w:rPr>
            </w:pPr>
            <w:r w:rsidRPr="002632D0">
              <w:rPr>
                <w:rFonts w:ascii="Calibri" w:hAnsi="Calibri" w:cs="Calibri"/>
                <w:b w:val="0"/>
                <w:sz w:val="18"/>
                <w:szCs w:val="18"/>
                <w:lang w:val="hr-HR"/>
              </w:rPr>
              <w:fldChar w:fldCharType="begin">
                <w:ffData>
                  <w:name w:val="Text1"/>
                  <w:enabled/>
                  <w:calcOnExit w:val="0"/>
                  <w:textInput/>
                </w:ffData>
              </w:fldChar>
            </w:r>
            <w:r w:rsidRPr="002632D0">
              <w:rPr>
                <w:rFonts w:ascii="Calibri" w:hAnsi="Calibri" w:cs="Calibri"/>
                <w:b w:val="0"/>
                <w:sz w:val="18"/>
                <w:szCs w:val="18"/>
                <w:lang w:val="hr-HR"/>
              </w:rPr>
              <w:instrText xml:space="preserve"> FORMTEXT </w:instrText>
            </w:r>
            <w:r w:rsidRPr="002632D0">
              <w:rPr>
                <w:rFonts w:ascii="Calibri" w:hAnsi="Calibri" w:cs="Calibri"/>
                <w:b w:val="0"/>
                <w:sz w:val="18"/>
                <w:szCs w:val="18"/>
                <w:lang w:val="hr-HR"/>
              </w:rPr>
            </w:r>
            <w:r w:rsidRPr="002632D0">
              <w:rPr>
                <w:rFonts w:ascii="Calibri" w:hAnsi="Calibri" w:cs="Calibri"/>
                <w:b w:val="0"/>
                <w:sz w:val="18"/>
                <w:szCs w:val="18"/>
                <w:lang w:val="hr-HR"/>
              </w:rPr>
              <w:fldChar w:fldCharType="separate"/>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sz w:val="18"/>
                <w:szCs w:val="18"/>
                <w:lang w:val="hr-HR"/>
              </w:rPr>
              <w:fldChar w:fldCharType="end"/>
            </w:r>
          </w:p>
        </w:tc>
      </w:tr>
      <w:tr w:rsidR="002632D0" w:rsidRPr="002632D0" w14:paraId="4BF046BE" w14:textId="77777777" w:rsidTr="002C7416">
        <w:trPr>
          <w:trHeight w:val="397"/>
        </w:trPr>
        <w:tc>
          <w:tcPr>
            <w:tcW w:w="1581" w:type="dxa"/>
            <w:vMerge/>
            <w:tcBorders>
              <w:left w:val="single" w:sz="12" w:space="0" w:color="auto"/>
            </w:tcBorders>
            <w:shd w:val="clear" w:color="auto" w:fill="CCFFFF"/>
            <w:tcMar>
              <w:left w:w="57" w:type="dxa"/>
              <w:right w:w="57" w:type="dxa"/>
            </w:tcMar>
            <w:vAlign w:val="center"/>
          </w:tcPr>
          <w:p w14:paraId="34147232" w14:textId="77777777" w:rsidR="002632D0" w:rsidRPr="002632D0" w:rsidRDefault="002632D0" w:rsidP="002C7416">
            <w:pPr>
              <w:numPr>
                <w:ilvl w:val="0"/>
                <w:numId w:val="3"/>
              </w:numPr>
              <w:tabs>
                <w:tab w:val="left" w:pos="2820"/>
              </w:tabs>
              <w:spacing w:after="0" w:line="240" w:lineRule="auto"/>
              <w:rPr>
                <w:rFonts w:ascii="Calibri" w:hAnsi="Calibri" w:cs="Calibri"/>
                <w:color w:val="000000"/>
                <w:sz w:val="18"/>
                <w:szCs w:val="18"/>
              </w:rPr>
            </w:pPr>
          </w:p>
        </w:tc>
        <w:tc>
          <w:tcPr>
            <w:tcW w:w="2114" w:type="dxa"/>
            <w:tcBorders>
              <w:bottom w:val="single" w:sz="4" w:space="0" w:color="auto"/>
            </w:tcBorders>
            <w:tcMar>
              <w:left w:w="57" w:type="dxa"/>
              <w:right w:w="57" w:type="dxa"/>
            </w:tcMar>
            <w:vAlign w:val="center"/>
          </w:tcPr>
          <w:p w14:paraId="0F6DC11B" w14:textId="77777777" w:rsidR="002632D0" w:rsidRPr="002632D0" w:rsidRDefault="002632D0" w:rsidP="002C7416">
            <w:pPr>
              <w:pStyle w:val="FieldText"/>
              <w:rPr>
                <w:rFonts w:ascii="Calibri" w:hAnsi="Calibri" w:cs="Calibri"/>
                <w:b w:val="0"/>
                <w:sz w:val="18"/>
                <w:szCs w:val="18"/>
                <w:lang w:val="hr-HR"/>
              </w:rPr>
            </w:pPr>
            <w:r w:rsidRPr="002632D0">
              <w:rPr>
                <w:rFonts w:ascii="Calibri" w:hAnsi="Calibri" w:cs="Calibri"/>
                <w:b w:val="0"/>
                <w:sz w:val="18"/>
                <w:szCs w:val="18"/>
                <w:lang w:val="hr-HR"/>
              </w:rPr>
              <w:t>Kolokviji</w:t>
            </w:r>
          </w:p>
        </w:tc>
        <w:tc>
          <w:tcPr>
            <w:tcW w:w="987" w:type="dxa"/>
            <w:tcBorders>
              <w:bottom w:val="single" w:sz="4" w:space="0" w:color="auto"/>
            </w:tcBorders>
            <w:tcMar>
              <w:left w:w="57" w:type="dxa"/>
              <w:right w:w="57" w:type="dxa"/>
            </w:tcMar>
            <w:vAlign w:val="center"/>
          </w:tcPr>
          <w:p w14:paraId="0095F397" w14:textId="77777777" w:rsidR="002632D0" w:rsidRPr="002632D0" w:rsidRDefault="002632D0" w:rsidP="002C7416">
            <w:pPr>
              <w:pStyle w:val="FieldText"/>
              <w:rPr>
                <w:rFonts w:ascii="Calibri" w:hAnsi="Calibri" w:cs="Calibri"/>
                <w:b w:val="0"/>
                <w:sz w:val="18"/>
                <w:szCs w:val="18"/>
                <w:lang w:val="hr-HR"/>
              </w:rPr>
            </w:pPr>
            <w:r w:rsidRPr="002632D0">
              <w:rPr>
                <w:rFonts w:ascii="Calibri" w:hAnsi="Calibri" w:cs="Calibri"/>
                <w:b w:val="0"/>
                <w:sz w:val="18"/>
                <w:szCs w:val="18"/>
                <w:lang w:val="hr-HR"/>
              </w:rPr>
              <w:fldChar w:fldCharType="begin">
                <w:ffData>
                  <w:name w:val="Text1"/>
                  <w:enabled/>
                  <w:calcOnExit w:val="0"/>
                  <w:textInput/>
                </w:ffData>
              </w:fldChar>
            </w:r>
            <w:r w:rsidRPr="002632D0">
              <w:rPr>
                <w:rFonts w:ascii="Calibri" w:hAnsi="Calibri" w:cs="Calibri"/>
                <w:b w:val="0"/>
                <w:sz w:val="18"/>
                <w:szCs w:val="18"/>
                <w:lang w:val="hr-HR"/>
              </w:rPr>
              <w:instrText xml:space="preserve"> FORMTEXT </w:instrText>
            </w:r>
            <w:r w:rsidRPr="002632D0">
              <w:rPr>
                <w:rFonts w:ascii="Calibri" w:hAnsi="Calibri" w:cs="Calibri"/>
                <w:b w:val="0"/>
                <w:sz w:val="18"/>
                <w:szCs w:val="18"/>
                <w:lang w:val="hr-HR"/>
              </w:rPr>
            </w:r>
            <w:r w:rsidRPr="002632D0">
              <w:rPr>
                <w:rFonts w:ascii="Calibri" w:hAnsi="Calibri" w:cs="Calibri"/>
                <w:b w:val="0"/>
                <w:sz w:val="18"/>
                <w:szCs w:val="18"/>
                <w:lang w:val="hr-HR"/>
              </w:rPr>
              <w:fldChar w:fldCharType="separate"/>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noProof/>
                <w:sz w:val="18"/>
                <w:szCs w:val="18"/>
                <w:lang w:val="hr-HR"/>
              </w:rPr>
              <w:t> </w:t>
            </w:r>
            <w:r w:rsidRPr="002632D0">
              <w:rPr>
                <w:rFonts w:ascii="Calibri" w:hAnsi="Calibri" w:cs="Calibri"/>
                <w:b w:val="0"/>
                <w:sz w:val="18"/>
                <w:szCs w:val="18"/>
                <w:lang w:val="hr-HR"/>
              </w:rPr>
              <w:fldChar w:fldCharType="end"/>
            </w:r>
          </w:p>
        </w:tc>
        <w:tc>
          <w:tcPr>
            <w:tcW w:w="1284" w:type="dxa"/>
            <w:gridSpan w:val="3"/>
            <w:tcBorders>
              <w:bottom w:val="single" w:sz="4" w:space="0" w:color="auto"/>
            </w:tcBorders>
            <w:shd w:val="clear" w:color="auto" w:fill="auto"/>
            <w:tcMar>
              <w:left w:w="57" w:type="dxa"/>
              <w:right w:w="57" w:type="dxa"/>
            </w:tcMar>
            <w:vAlign w:val="center"/>
          </w:tcPr>
          <w:p w14:paraId="13AEA5F9" w14:textId="77777777" w:rsidR="002632D0" w:rsidRPr="002632D0" w:rsidRDefault="002632D0" w:rsidP="002C7416">
            <w:pPr>
              <w:pStyle w:val="FieldText"/>
              <w:rPr>
                <w:rFonts w:ascii="Calibri" w:hAnsi="Calibri" w:cs="Calibri"/>
                <w:b w:val="0"/>
                <w:sz w:val="18"/>
                <w:szCs w:val="18"/>
                <w:lang w:val="hr-HR"/>
              </w:rPr>
            </w:pPr>
            <w:r w:rsidRPr="002632D0">
              <w:rPr>
                <w:rFonts w:ascii="Calibri" w:hAnsi="Calibri" w:cs="Calibri"/>
                <w:b w:val="0"/>
                <w:color w:val="000000"/>
                <w:sz w:val="18"/>
                <w:szCs w:val="18"/>
                <w:lang w:val="hr-HR"/>
              </w:rPr>
              <w:t>Usmeni ispit</w:t>
            </w:r>
          </w:p>
        </w:tc>
        <w:tc>
          <w:tcPr>
            <w:tcW w:w="1212" w:type="dxa"/>
            <w:tcBorders>
              <w:bottom w:val="single" w:sz="4" w:space="0" w:color="auto"/>
            </w:tcBorders>
            <w:shd w:val="clear" w:color="auto" w:fill="auto"/>
            <w:tcMar>
              <w:left w:w="57" w:type="dxa"/>
              <w:right w:w="57" w:type="dxa"/>
            </w:tcMar>
            <w:vAlign w:val="center"/>
          </w:tcPr>
          <w:p w14:paraId="2E220B30" w14:textId="77777777" w:rsidR="002632D0" w:rsidRPr="002632D0" w:rsidRDefault="002632D0" w:rsidP="002C7416">
            <w:pPr>
              <w:tabs>
                <w:tab w:val="left" w:pos="2820"/>
              </w:tabs>
              <w:spacing w:after="0"/>
              <w:rPr>
                <w:rFonts w:ascii="Calibri" w:hAnsi="Calibri" w:cs="Calibri"/>
                <w:sz w:val="18"/>
                <w:szCs w:val="18"/>
              </w:rPr>
            </w:pPr>
            <w:r w:rsidRPr="002632D0">
              <w:rPr>
                <w:rFonts w:ascii="Calibri" w:hAnsi="Calibri" w:cs="Calibri"/>
                <w:sz w:val="18"/>
                <w:szCs w:val="18"/>
              </w:rPr>
              <w:t>1,5</w:t>
            </w:r>
          </w:p>
        </w:tc>
        <w:tc>
          <w:tcPr>
            <w:tcW w:w="1817" w:type="dxa"/>
            <w:gridSpan w:val="6"/>
            <w:tcBorders>
              <w:bottom w:val="single" w:sz="4" w:space="0" w:color="auto"/>
              <w:right w:val="single" w:sz="4" w:space="0" w:color="auto"/>
            </w:tcBorders>
            <w:shd w:val="clear" w:color="auto" w:fill="auto"/>
            <w:tcMar>
              <w:left w:w="57" w:type="dxa"/>
              <w:right w:w="57" w:type="dxa"/>
            </w:tcMar>
            <w:vAlign w:val="center"/>
          </w:tcPr>
          <w:p w14:paraId="6B140B96" w14:textId="77777777" w:rsidR="002632D0" w:rsidRPr="002632D0" w:rsidRDefault="002632D0" w:rsidP="002C7416">
            <w:pPr>
              <w:tabs>
                <w:tab w:val="left" w:pos="2820"/>
              </w:tabs>
              <w:spacing w:after="0"/>
              <w:rPr>
                <w:rFonts w:ascii="Calibri" w:hAnsi="Calibri" w:cs="Calibri"/>
                <w:color w:val="000000"/>
                <w:sz w:val="18"/>
                <w:szCs w:val="18"/>
              </w:rPr>
            </w:pPr>
            <w:r w:rsidRPr="002632D0">
              <w:rPr>
                <w:rFonts w:ascii="Calibri" w:hAnsi="Calibri" w:cs="Calibri"/>
                <w:sz w:val="18"/>
                <w:szCs w:val="18"/>
              </w:rPr>
              <w:fldChar w:fldCharType="begin">
                <w:ffData>
                  <w:name w:val="Text1"/>
                  <w:enabled/>
                  <w:calcOnExit w:val="0"/>
                  <w:textInput/>
                </w:ffData>
              </w:fldChar>
            </w:r>
            <w:r w:rsidRPr="002632D0">
              <w:rPr>
                <w:rFonts w:ascii="Calibri" w:hAnsi="Calibri" w:cs="Calibri"/>
                <w:sz w:val="18"/>
                <w:szCs w:val="18"/>
              </w:rPr>
              <w:instrText xml:space="preserve"> FORMTEXT </w:instrText>
            </w:r>
            <w:r w:rsidRPr="002632D0">
              <w:rPr>
                <w:rFonts w:ascii="Calibri" w:hAnsi="Calibri" w:cs="Calibri"/>
                <w:sz w:val="18"/>
                <w:szCs w:val="18"/>
              </w:rPr>
            </w:r>
            <w:r w:rsidRPr="002632D0">
              <w:rPr>
                <w:rFonts w:ascii="Calibri" w:hAnsi="Calibri" w:cs="Calibri"/>
                <w:sz w:val="18"/>
                <w:szCs w:val="18"/>
              </w:rPr>
              <w:fldChar w:fldCharType="separate"/>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sz w:val="18"/>
                <w:szCs w:val="18"/>
              </w:rPr>
              <w:fldChar w:fldCharType="end"/>
            </w:r>
            <w:r w:rsidRPr="002632D0">
              <w:rPr>
                <w:rFonts w:ascii="Calibri" w:hAnsi="Calibri" w:cs="Calibri"/>
                <w:color w:val="000000"/>
                <w:sz w:val="18"/>
                <w:szCs w:val="18"/>
              </w:rPr>
              <w:t xml:space="preserve"> (Ostalo upisati)</w:t>
            </w:r>
          </w:p>
        </w:tc>
        <w:tc>
          <w:tcPr>
            <w:tcW w:w="418" w:type="dxa"/>
            <w:tcBorders>
              <w:left w:val="single" w:sz="4" w:space="0" w:color="auto"/>
              <w:bottom w:val="single" w:sz="4" w:space="0" w:color="auto"/>
              <w:right w:val="single" w:sz="12" w:space="0" w:color="auto"/>
            </w:tcBorders>
            <w:shd w:val="clear" w:color="auto" w:fill="auto"/>
            <w:tcMar>
              <w:left w:w="57" w:type="dxa"/>
              <w:right w:w="57" w:type="dxa"/>
            </w:tcMar>
            <w:vAlign w:val="center"/>
          </w:tcPr>
          <w:p w14:paraId="7B0D6533" w14:textId="77777777" w:rsidR="002632D0" w:rsidRPr="002632D0" w:rsidRDefault="002632D0" w:rsidP="002C7416">
            <w:pPr>
              <w:tabs>
                <w:tab w:val="left" w:pos="2820"/>
              </w:tabs>
              <w:spacing w:after="0"/>
              <w:rPr>
                <w:rFonts w:ascii="Calibri" w:hAnsi="Calibri" w:cs="Calibri"/>
                <w:color w:val="000000"/>
                <w:sz w:val="18"/>
                <w:szCs w:val="18"/>
              </w:rPr>
            </w:pPr>
            <w:r w:rsidRPr="002632D0">
              <w:rPr>
                <w:rFonts w:ascii="Calibri" w:hAnsi="Calibri" w:cs="Calibri"/>
                <w:sz w:val="18"/>
                <w:szCs w:val="18"/>
              </w:rPr>
              <w:fldChar w:fldCharType="begin">
                <w:ffData>
                  <w:name w:val="Text1"/>
                  <w:enabled/>
                  <w:calcOnExit w:val="0"/>
                  <w:textInput/>
                </w:ffData>
              </w:fldChar>
            </w:r>
            <w:r w:rsidRPr="002632D0">
              <w:rPr>
                <w:rFonts w:ascii="Calibri" w:hAnsi="Calibri" w:cs="Calibri"/>
                <w:sz w:val="18"/>
                <w:szCs w:val="18"/>
              </w:rPr>
              <w:instrText xml:space="preserve"> FORMTEXT </w:instrText>
            </w:r>
            <w:r w:rsidRPr="002632D0">
              <w:rPr>
                <w:rFonts w:ascii="Calibri" w:hAnsi="Calibri" w:cs="Calibri"/>
                <w:sz w:val="18"/>
                <w:szCs w:val="18"/>
              </w:rPr>
            </w:r>
            <w:r w:rsidRPr="002632D0">
              <w:rPr>
                <w:rFonts w:ascii="Calibri" w:hAnsi="Calibri" w:cs="Calibri"/>
                <w:sz w:val="18"/>
                <w:szCs w:val="18"/>
              </w:rPr>
              <w:fldChar w:fldCharType="separate"/>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sz w:val="18"/>
                <w:szCs w:val="18"/>
              </w:rPr>
              <w:fldChar w:fldCharType="end"/>
            </w:r>
          </w:p>
        </w:tc>
      </w:tr>
      <w:tr w:rsidR="002632D0" w:rsidRPr="002632D0" w14:paraId="2E059C63" w14:textId="77777777" w:rsidTr="002C7416">
        <w:trPr>
          <w:trHeight w:val="397"/>
        </w:trPr>
        <w:tc>
          <w:tcPr>
            <w:tcW w:w="1581" w:type="dxa"/>
            <w:vMerge/>
            <w:tcBorders>
              <w:left w:val="single" w:sz="12" w:space="0" w:color="auto"/>
              <w:bottom w:val="single" w:sz="12" w:space="0" w:color="auto"/>
            </w:tcBorders>
            <w:shd w:val="clear" w:color="auto" w:fill="CCFFFF"/>
            <w:tcMar>
              <w:left w:w="57" w:type="dxa"/>
              <w:right w:w="57" w:type="dxa"/>
            </w:tcMar>
            <w:vAlign w:val="center"/>
          </w:tcPr>
          <w:p w14:paraId="5BD6D28B" w14:textId="77777777" w:rsidR="002632D0" w:rsidRPr="002632D0" w:rsidRDefault="002632D0" w:rsidP="002C7416">
            <w:pPr>
              <w:numPr>
                <w:ilvl w:val="0"/>
                <w:numId w:val="3"/>
              </w:numPr>
              <w:tabs>
                <w:tab w:val="left" w:pos="2820"/>
              </w:tabs>
              <w:spacing w:after="0" w:line="240" w:lineRule="auto"/>
              <w:rPr>
                <w:rFonts w:ascii="Calibri" w:hAnsi="Calibri" w:cs="Calibri"/>
                <w:color w:val="000000"/>
                <w:sz w:val="18"/>
                <w:szCs w:val="18"/>
              </w:rPr>
            </w:pPr>
          </w:p>
        </w:tc>
        <w:tc>
          <w:tcPr>
            <w:tcW w:w="2114" w:type="dxa"/>
            <w:tcBorders>
              <w:bottom w:val="single" w:sz="12" w:space="0" w:color="auto"/>
              <w:right w:val="single" w:sz="8" w:space="0" w:color="auto"/>
            </w:tcBorders>
            <w:tcMar>
              <w:left w:w="57" w:type="dxa"/>
              <w:right w:w="57" w:type="dxa"/>
            </w:tcMar>
            <w:vAlign w:val="center"/>
          </w:tcPr>
          <w:p w14:paraId="5B58116F" w14:textId="77777777" w:rsidR="002632D0" w:rsidRPr="002632D0" w:rsidRDefault="002632D0" w:rsidP="002C7416">
            <w:pPr>
              <w:tabs>
                <w:tab w:val="left" w:pos="2820"/>
              </w:tabs>
              <w:spacing w:after="0"/>
              <w:rPr>
                <w:rFonts w:ascii="Calibri" w:hAnsi="Calibri" w:cs="Calibri"/>
                <w:color w:val="000000"/>
                <w:sz w:val="18"/>
                <w:szCs w:val="18"/>
                <w:highlight w:val="yellow"/>
              </w:rPr>
            </w:pPr>
            <w:r w:rsidRPr="002632D0">
              <w:rPr>
                <w:rFonts w:ascii="Calibri" w:hAnsi="Calibri" w:cs="Calibri"/>
                <w:sz w:val="18"/>
                <w:szCs w:val="18"/>
              </w:rPr>
              <w:t>Pismeni ispit</w:t>
            </w:r>
          </w:p>
        </w:tc>
        <w:tc>
          <w:tcPr>
            <w:tcW w:w="987" w:type="dxa"/>
            <w:tcBorders>
              <w:left w:val="single" w:sz="8" w:space="0" w:color="auto"/>
              <w:bottom w:val="single" w:sz="12" w:space="0" w:color="auto"/>
              <w:right w:val="single" w:sz="8" w:space="0" w:color="auto"/>
            </w:tcBorders>
            <w:tcMar>
              <w:left w:w="57" w:type="dxa"/>
              <w:right w:w="57" w:type="dxa"/>
            </w:tcMar>
            <w:vAlign w:val="center"/>
          </w:tcPr>
          <w:p w14:paraId="5CA1C197" w14:textId="77777777" w:rsidR="002632D0" w:rsidRPr="002632D0" w:rsidRDefault="002632D0" w:rsidP="002C7416">
            <w:pPr>
              <w:tabs>
                <w:tab w:val="left" w:pos="2820"/>
              </w:tabs>
              <w:spacing w:after="0"/>
              <w:rPr>
                <w:rFonts w:ascii="Calibri" w:hAnsi="Calibri" w:cs="Calibri"/>
                <w:color w:val="000000"/>
                <w:sz w:val="18"/>
                <w:szCs w:val="18"/>
                <w:highlight w:val="yellow"/>
              </w:rPr>
            </w:pPr>
            <w:r w:rsidRPr="002632D0">
              <w:rPr>
                <w:rFonts w:ascii="Calibri" w:hAnsi="Calibri" w:cs="Calibri"/>
                <w:sz w:val="18"/>
                <w:szCs w:val="18"/>
              </w:rPr>
              <w:fldChar w:fldCharType="begin">
                <w:ffData>
                  <w:name w:val="Text1"/>
                  <w:enabled/>
                  <w:calcOnExit w:val="0"/>
                  <w:textInput/>
                </w:ffData>
              </w:fldChar>
            </w:r>
            <w:r w:rsidRPr="002632D0">
              <w:rPr>
                <w:rFonts w:ascii="Calibri" w:hAnsi="Calibri" w:cs="Calibri"/>
                <w:sz w:val="18"/>
                <w:szCs w:val="18"/>
              </w:rPr>
              <w:instrText xml:space="preserve"> FORMTEXT </w:instrText>
            </w:r>
            <w:r w:rsidRPr="002632D0">
              <w:rPr>
                <w:rFonts w:ascii="Calibri" w:hAnsi="Calibri" w:cs="Calibri"/>
                <w:sz w:val="18"/>
                <w:szCs w:val="18"/>
              </w:rPr>
            </w:r>
            <w:r w:rsidRPr="002632D0">
              <w:rPr>
                <w:rFonts w:ascii="Calibri" w:hAnsi="Calibri" w:cs="Calibri"/>
                <w:sz w:val="18"/>
                <w:szCs w:val="18"/>
              </w:rPr>
              <w:fldChar w:fldCharType="separate"/>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sz w:val="18"/>
                <w:szCs w:val="18"/>
              </w:rPr>
              <w:fldChar w:fldCharType="end"/>
            </w:r>
          </w:p>
        </w:tc>
        <w:tc>
          <w:tcPr>
            <w:tcW w:w="1284" w:type="dxa"/>
            <w:gridSpan w:val="3"/>
            <w:tcBorders>
              <w:left w:val="single" w:sz="8" w:space="0" w:color="auto"/>
              <w:bottom w:val="single" w:sz="12" w:space="0" w:color="auto"/>
              <w:right w:val="single" w:sz="8" w:space="0" w:color="auto"/>
            </w:tcBorders>
            <w:tcMar>
              <w:left w:w="57" w:type="dxa"/>
              <w:right w:w="57" w:type="dxa"/>
            </w:tcMar>
            <w:vAlign w:val="center"/>
          </w:tcPr>
          <w:p w14:paraId="448C97C5" w14:textId="77777777" w:rsidR="002632D0" w:rsidRPr="002632D0" w:rsidRDefault="002632D0" w:rsidP="002C7416">
            <w:pPr>
              <w:tabs>
                <w:tab w:val="left" w:pos="2820"/>
              </w:tabs>
              <w:spacing w:after="0"/>
              <w:rPr>
                <w:rFonts w:ascii="Calibri" w:hAnsi="Calibri" w:cs="Calibri"/>
                <w:color w:val="000000"/>
                <w:sz w:val="18"/>
                <w:szCs w:val="18"/>
                <w:highlight w:val="yellow"/>
              </w:rPr>
            </w:pPr>
            <w:r w:rsidRPr="002632D0">
              <w:rPr>
                <w:rFonts w:ascii="Calibri" w:hAnsi="Calibri" w:cs="Calibri"/>
                <w:color w:val="000000"/>
                <w:sz w:val="18"/>
                <w:szCs w:val="18"/>
              </w:rPr>
              <w:t>Projekt</w:t>
            </w:r>
          </w:p>
        </w:tc>
        <w:tc>
          <w:tcPr>
            <w:tcW w:w="1212" w:type="dxa"/>
            <w:tcBorders>
              <w:left w:val="single" w:sz="8" w:space="0" w:color="auto"/>
              <w:bottom w:val="single" w:sz="12" w:space="0" w:color="auto"/>
              <w:right w:val="single" w:sz="8" w:space="0" w:color="auto"/>
            </w:tcBorders>
            <w:tcMar>
              <w:left w:w="57" w:type="dxa"/>
              <w:right w:w="57" w:type="dxa"/>
            </w:tcMar>
            <w:vAlign w:val="center"/>
          </w:tcPr>
          <w:p w14:paraId="60A73934" w14:textId="77777777" w:rsidR="002632D0" w:rsidRPr="002632D0" w:rsidRDefault="002632D0" w:rsidP="002C7416">
            <w:pPr>
              <w:tabs>
                <w:tab w:val="left" w:pos="2820"/>
              </w:tabs>
              <w:spacing w:after="0"/>
              <w:rPr>
                <w:rFonts w:ascii="Calibri" w:hAnsi="Calibri" w:cs="Calibri"/>
                <w:color w:val="000000"/>
                <w:sz w:val="18"/>
                <w:szCs w:val="18"/>
                <w:highlight w:val="yellow"/>
              </w:rPr>
            </w:pPr>
            <w:r w:rsidRPr="002632D0">
              <w:rPr>
                <w:rFonts w:ascii="Calibri" w:hAnsi="Calibri" w:cs="Calibri"/>
                <w:sz w:val="18"/>
                <w:szCs w:val="18"/>
              </w:rPr>
              <w:fldChar w:fldCharType="begin">
                <w:ffData>
                  <w:name w:val="Text1"/>
                  <w:enabled/>
                  <w:calcOnExit w:val="0"/>
                  <w:textInput/>
                </w:ffData>
              </w:fldChar>
            </w:r>
            <w:r w:rsidRPr="002632D0">
              <w:rPr>
                <w:rFonts w:ascii="Calibri" w:hAnsi="Calibri" w:cs="Calibri"/>
                <w:sz w:val="18"/>
                <w:szCs w:val="18"/>
              </w:rPr>
              <w:instrText xml:space="preserve"> FORMTEXT </w:instrText>
            </w:r>
            <w:r w:rsidRPr="002632D0">
              <w:rPr>
                <w:rFonts w:ascii="Calibri" w:hAnsi="Calibri" w:cs="Calibri"/>
                <w:sz w:val="18"/>
                <w:szCs w:val="18"/>
              </w:rPr>
            </w:r>
            <w:r w:rsidRPr="002632D0">
              <w:rPr>
                <w:rFonts w:ascii="Calibri" w:hAnsi="Calibri" w:cs="Calibri"/>
                <w:sz w:val="18"/>
                <w:szCs w:val="18"/>
              </w:rPr>
              <w:fldChar w:fldCharType="separate"/>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sz w:val="18"/>
                <w:szCs w:val="18"/>
              </w:rPr>
              <w:fldChar w:fldCharType="end"/>
            </w:r>
          </w:p>
        </w:tc>
        <w:tc>
          <w:tcPr>
            <w:tcW w:w="1817" w:type="dxa"/>
            <w:gridSpan w:val="6"/>
            <w:tcBorders>
              <w:left w:val="single" w:sz="8" w:space="0" w:color="auto"/>
              <w:bottom w:val="single" w:sz="12" w:space="0" w:color="auto"/>
              <w:right w:val="single" w:sz="8" w:space="0" w:color="auto"/>
            </w:tcBorders>
            <w:tcMar>
              <w:left w:w="57" w:type="dxa"/>
              <w:right w:w="57" w:type="dxa"/>
            </w:tcMar>
            <w:vAlign w:val="center"/>
          </w:tcPr>
          <w:p w14:paraId="0A4A7B87" w14:textId="77777777" w:rsidR="002632D0" w:rsidRPr="002632D0" w:rsidRDefault="002632D0" w:rsidP="002C7416">
            <w:pPr>
              <w:tabs>
                <w:tab w:val="left" w:pos="2820"/>
              </w:tabs>
              <w:spacing w:after="0"/>
              <w:rPr>
                <w:rFonts w:ascii="Calibri" w:hAnsi="Calibri" w:cs="Calibri"/>
                <w:color w:val="000000"/>
                <w:sz w:val="18"/>
                <w:szCs w:val="18"/>
              </w:rPr>
            </w:pPr>
            <w:r w:rsidRPr="002632D0">
              <w:rPr>
                <w:rFonts w:ascii="Calibri" w:hAnsi="Calibri" w:cs="Calibri"/>
                <w:sz w:val="18"/>
                <w:szCs w:val="18"/>
              </w:rPr>
              <w:fldChar w:fldCharType="begin">
                <w:ffData>
                  <w:name w:val="Text1"/>
                  <w:enabled/>
                  <w:calcOnExit w:val="0"/>
                  <w:textInput/>
                </w:ffData>
              </w:fldChar>
            </w:r>
            <w:r w:rsidRPr="002632D0">
              <w:rPr>
                <w:rFonts w:ascii="Calibri" w:hAnsi="Calibri" w:cs="Calibri"/>
                <w:sz w:val="18"/>
                <w:szCs w:val="18"/>
              </w:rPr>
              <w:instrText xml:space="preserve"> FORMTEXT </w:instrText>
            </w:r>
            <w:r w:rsidRPr="002632D0">
              <w:rPr>
                <w:rFonts w:ascii="Calibri" w:hAnsi="Calibri" w:cs="Calibri"/>
                <w:sz w:val="18"/>
                <w:szCs w:val="18"/>
              </w:rPr>
            </w:r>
            <w:r w:rsidRPr="002632D0">
              <w:rPr>
                <w:rFonts w:ascii="Calibri" w:hAnsi="Calibri" w:cs="Calibri"/>
                <w:sz w:val="18"/>
                <w:szCs w:val="18"/>
              </w:rPr>
              <w:fldChar w:fldCharType="separate"/>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sz w:val="18"/>
                <w:szCs w:val="18"/>
              </w:rPr>
              <w:fldChar w:fldCharType="end"/>
            </w:r>
            <w:r w:rsidRPr="002632D0">
              <w:rPr>
                <w:rFonts w:ascii="Calibri" w:hAnsi="Calibri" w:cs="Calibri"/>
                <w:color w:val="000000"/>
                <w:sz w:val="18"/>
                <w:szCs w:val="18"/>
              </w:rPr>
              <w:t xml:space="preserve"> (Ostalo upisati)</w:t>
            </w:r>
          </w:p>
        </w:tc>
        <w:tc>
          <w:tcPr>
            <w:tcW w:w="418" w:type="dxa"/>
            <w:tcBorders>
              <w:left w:val="single" w:sz="8" w:space="0" w:color="auto"/>
              <w:bottom w:val="single" w:sz="12" w:space="0" w:color="auto"/>
              <w:right w:val="single" w:sz="12" w:space="0" w:color="auto"/>
            </w:tcBorders>
            <w:tcMar>
              <w:left w:w="57" w:type="dxa"/>
              <w:right w:w="57" w:type="dxa"/>
            </w:tcMar>
            <w:vAlign w:val="center"/>
          </w:tcPr>
          <w:p w14:paraId="66719247" w14:textId="77777777" w:rsidR="002632D0" w:rsidRPr="002632D0" w:rsidRDefault="002632D0" w:rsidP="002C7416">
            <w:pPr>
              <w:tabs>
                <w:tab w:val="left" w:pos="2820"/>
              </w:tabs>
              <w:spacing w:after="0"/>
              <w:rPr>
                <w:rFonts w:ascii="Calibri" w:hAnsi="Calibri" w:cs="Calibri"/>
                <w:color w:val="000000"/>
                <w:sz w:val="18"/>
                <w:szCs w:val="18"/>
              </w:rPr>
            </w:pPr>
            <w:r w:rsidRPr="002632D0">
              <w:rPr>
                <w:rFonts w:ascii="Calibri" w:hAnsi="Calibri" w:cs="Calibri"/>
                <w:sz w:val="18"/>
                <w:szCs w:val="18"/>
              </w:rPr>
              <w:fldChar w:fldCharType="begin">
                <w:ffData>
                  <w:name w:val="Text1"/>
                  <w:enabled/>
                  <w:calcOnExit w:val="0"/>
                  <w:textInput/>
                </w:ffData>
              </w:fldChar>
            </w:r>
            <w:r w:rsidRPr="002632D0">
              <w:rPr>
                <w:rFonts w:ascii="Calibri" w:hAnsi="Calibri" w:cs="Calibri"/>
                <w:sz w:val="18"/>
                <w:szCs w:val="18"/>
              </w:rPr>
              <w:instrText xml:space="preserve"> FORMTEXT </w:instrText>
            </w:r>
            <w:r w:rsidRPr="002632D0">
              <w:rPr>
                <w:rFonts w:ascii="Calibri" w:hAnsi="Calibri" w:cs="Calibri"/>
                <w:sz w:val="18"/>
                <w:szCs w:val="18"/>
              </w:rPr>
            </w:r>
            <w:r w:rsidRPr="002632D0">
              <w:rPr>
                <w:rFonts w:ascii="Calibri" w:hAnsi="Calibri" w:cs="Calibri"/>
                <w:sz w:val="18"/>
                <w:szCs w:val="18"/>
              </w:rPr>
              <w:fldChar w:fldCharType="separate"/>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noProof/>
                <w:sz w:val="18"/>
                <w:szCs w:val="18"/>
              </w:rPr>
              <w:t> </w:t>
            </w:r>
            <w:r w:rsidRPr="002632D0">
              <w:rPr>
                <w:rFonts w:ascii="Calibri" w:hAnsi="Calibri" w:cs="Calibri"/>
                <w:sz w:val="18"/>
                <w:szCs w:val="18"/>
              </w:rPr>
              <w:fldChar w:fldCharType="end"/>
            </w:r>
          </w:p>
        </w:tc>
      </w:tr>
      <w:tr w:rsidR="002632D0" w:rsidRPr="002632D0" w14:paraId="30D7E312" w14:textId="77777777" w:rsidTr="002C7416">
        <w:tc>
          <w:tcPr>
            <w:tcW w:w="1581"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84D5FB4" w14:textId="77777777" w:rsidR="002632D0" w:rsidRPr="002632D0" w:rsidRDefault="002632D0" w:rsidP="002C7416">
            <w:pPr>
              <w:tabs>
                <w:tab w:val="left" w:pos="360"/>
                <w:tab w:val="left" w:pos="540"/>
              </w:tabs>
              <w:spacing w:after="0" w:line="240" w:lineRule="auto"/>
              <w:rPr>
                <w:rFonts w:ascii="Calibri" w:hAnsi="Calibri" w:cs="Calibri"/>
                <w:color w:val="000000"/>
                <w:sz w:val="18"/>
                <w:szCs w:val="18"/>
              </w:rPr>
            </w:pPr>
            <w:r w:rsidRPr="002632D0">
              <w:rPr>
                <w:rFonts w:ascii="Calibri" w:hAnsi="Calibri" w:cs="Calibri"/>
                <w:color w:val="000000"/>
                <w:sz w:val="18"/>
                <w:szCs w:val="18"/>
              </w:rPr>
              <w:t>Ocjenjivanje i vrjednovanje rada studenata tijekom nastave i na završnom ispitu</w:t>
            </w:r>
          </w:p>
        </w:tc>
        <w:tc>
          <w:tcPr>
            <w:tcW w:w="7832" w:type="dxa"/>
            <w:gridSpan w:val="13"/>
            <w:tcBorders>
              <w:top w:val="single" w:sz="12" w:space="0" w:color="auto"/>
              <w:bottom w:val="single" w:sz="12" w:space="0" w:color="auto"/>
              <w:right w:val="single" w:sz="12" w:space="0" w:color="auto"/>
            </w:tcBorders>
            <w:tcMar>
              <w:left w:w="57" w:type="dxa"/>
              <w:right w:w="57" w:type="dxa"/>
            </w:tcMar>
          </w:tcPr>
          <w:p w14:paraId="3B5D38C9" w14:textId="77777777" w:rsidR="002632D0" w:rsidRPr="002632D0" w:rsidRDefault="002632D0" w:rsidP="002C7416">
            <w:pPr>
              <w:tabs>
                <w:tab w:val="left" w:pos="2820"/>
              </w:tabs>
              <w:spacing w:after="0"/>
              <w:rPr>
                <w:rFonts w:ascii="Calibri" w:hAnsi="Calibri" w:cs="Calibri"/>
                <w:sz w:val="18"/>
                <w:szCs w:val="18"/>
              </w:rPr>
            </w:pPr>
            <w:r w:rsidRPr="002632D0">
              <w:rPr>
                <w:rFonts w:ascii="Calibri" w:hAnsi="Calibri" w:cs="Calibri"/>
                <w:sz w:val="18"/>
                <w:szCs w:val="18"/>
              </w:rPr>
              <w:t xml:space="preserve">Kao preduvjet za izlazak na usmeni ispit studenti moraju napisati znanstveni rad iz područjaa odbojke . Kvaliteta izrađenog seminarskog rada ocjenjuje se ocjenom od 1 do 5. Ocjena iz usmenog ispita također se ocjenjuje ocjenom od 1 do 5.. </w:t>
            </w:r>
          </w:p>
          <w:p w14:paraId="025839EF" w14:textId="77777777" w:rsidR="002632D0" w:rsidRPr="002632D0" w:rsidRDefault="002632D0" w:rsidP="002C7416">
            <w:pPr>
              <w:tabs>
                <w:tab w:val="left" w:pos="2820"/>
              </w:tabs>
              <w:spacing w:after="0"/>
              <w:rPr>
                <w:rFonts w:ascii="Calibri" w:hAnsi="Calibri" w:cs="Calibri"/>
                <w:sz w:val="18"/>
                <w:szCs w:val="18"/>
              </w:rPr>
            </w:pPr>
            <w:r w:rsidRPr="002632D0">
              <w:rPr>
                <w:rFonts w:ascii="Calibri" w:hAnsi="Calibri" w:cs="Calibri"/>
                <w:sz w:val="18"/>
                <w:szCs w:val="18"/>
              </w:rPr>
              <w:t>. Konačna ocjena izračunava se na sljedeći način:</w:t>
            </w:r>
          </w:p>
          <w:p w14:paraId="0DB3412C" w14:textId="77777777" w:rsidR="002632D0" w:rsidRPr="002632D0" w:rsidRDefault="002632D0" w:rsidP="002C7416">
            <w:pPr>
              <w:tabs>
                <w:tab w:val="left" w:pos="2820"/>
              </w:tabs>
              <w:spacing w:after="0"/>
              <w:rPr>
                <w:rFonts w:ascii="Calibri" w:hAnsi="Calibri" w:cs="Calibri"/>
                <w:sz w:val="18"/>
                <w:szCs w:val="18"/>
              </w:rPr>
            </w:pPr>
            <w:r w:rsidRPr="002632D0">
              <w:rPr>
                <w:rFonts w:ascii="Calibri" w:hAnsi="Calibri" w:cs="Calibri"/>
                <w:sz w:val="18"/>
                <w:szCs w:val="18"/>
              </w:rPr>
              <w:t xml:space="preserve"> (Ocjena iz seminarskog rada  x 0,6) +  (ocjena iz usmenog ispita x 0,4). </w:t>
            </w:r>
          </w:p>
        </w:tc>
      </w:tr>
      <w:tr w:rsidR="002632D0" w:rsidRPr="002632D0" w14:paraId="30484744" w14:textId="77777777" w:rsidTr="002C7416">
        <w:tc>
          <w:tcPr>
            <w:tcW w:w="1581" w:type="dxa"/>
            <w:vMerge w:val="restart"/>
            <w:tcBorders>
              <w:top w:val="single" w:sz="12" w:space="0" w:color="auto"/>
              <w:left w:val="single" w:sz="12" w:space="0" w:color="auto"/>
            </w:tcBorders>
            <w:shd w:val="clear" w:color="auto" w:fill="CCFFFF"/>
            <w:tcMar>
              <w:left w:w="57" w:type="dxa"/>
              <w:right w:w="57" w:type="dxa"/>
            </w:tcMar>
            <w:vAlign w:val="center"/>
          </w:tcPr>
          <w:p w14:paraId="652EE8DA" w14:textId="77777777" w:rsidR="002632D0" w:rsidRPr="002632D0" w:rsidRDefault="002632D0" w:rsidP="002C7416">
            <w:pPr>
              <w:tabs>
                <w:tab w:val="left" w:pos="540"/>
              </w:tabs>
              <w:spacing w:after="0" w:line="240" w:lineRule="auto"/>
              <w:rPr>
                <w:rFonts w:ascii="Calibri" w:hAnsi="Calibri" w:cs="Calibri"/>
                <w:color w:val="000000"/>
                <w:sz w:val="18"/>
                <w:szCs w:val="18"/>
              </w:rPr>
            </w:pPr>
            <w:r w:rsidRPr="002632D0">
              <w:rPr>
                <w:rFonts w:ascii="Calibri" w:hAnsi="Calibri" w:cs="Calibri"/>
                <w:color w:val="000000"/>
                <w:sz w:val="18"/>
                <w:szCs w:val="18"/>
              </w:rPr>
              <w:t>Obvezna literatura (dostupna u knjižnici i putem ostalih medija)</w:t>
            </w:r>
          </w:p>
        </w:tc>
        <w:tc>
          <w:tcPr>
            <w:tcW w:w="5707" w:type="dxa"/>
            <w:gridSpan w:val="7"/>
            <w:tcBorders>
              <w:top w:val="single" w:sz="12" w:space="0" w:color="auto"/>
              <w:right w:val="single" w:sz="8" w:space="0" w:color="auto"/>
            </w:tcBorders>
            <w:shd w:val="clear" w:color="auto" w:fill="CCECFF"/>
            <w:tcMar>
              <w:left w:w="57" w:type="dxa"/>
              <w:right w:w="57" w:type="dxa"/>
            </w:tcMar>
            <w:vAlign w:val="center"/>
          </w:tcPr>
          <w:p w14:paraId="53A7DFB1" w14:textId="77777777" w:rsidR="002632D0" w:rsidRPr="002632D0" w:rsidRDefault="002632D0" w:rsidP="002C7416">
            <w:pPr>
              <w:tabs>
                <w:tab w:val="left" w:pos="2820"/>
              </w:tabs>
              <w:spacing w:after="0"/>
              <w:jc w:val="center"/>
              <w:rPr>
                <w:rFonts w:ascii="Calibri" w:hAnsi="Calibri" w:cs="Calibri"/>
                <w:b/>
                <w:color w:val="000000"/>
                <w:sz w:val="18"/>
                <w:szCs w:val="18"/>
              </w:rPr>
            </w:pPr>
            <w:r w:rsidRPr="002632D0">
              <w:rPr>
                <w:rFonts w:ascii="Calibri" w:hAnsi="Calibri" w:cs="Calibri"/>
                <w:b/>
                <w:color w:val="000000"/>
                <w:sz w:val="18"/>
                <w:szCs w:val="18"/>
              </w:rPr>
              <w:t>Naslov</w:t>
            </w:r>
          </w:p>
        </w:tc>
        <w:tc>
          <w:tcPr>
            <w:tcW w:w="1471"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6A3D63BD" w14:textId="77777777" w:rsidR="002632D0" w:rsidRPr="002632D0" w:rsidRDefault="002632D0" w:rsidP="002C7416">
            <w:pPr>
              <w:tabs>
                <w:tab w:val="left" w:pos="2820"/>
              </w:tabs>
              <w:spacing w:after="0"/>
              <w:jc w:val="center"/>
              <w:rPr>
                <w:rFonts w:ascii="Calibri" w:hAnsi="Calibri" w:cs="Calibri"/>
                <w:b/>
                <w:color w:val="000000"/>
                <w:sz w:val="18"/>
                <w:szCs w:val="18"/>
              </w:rPr>
            </w:pPr>
            <w:r w:rsidRPr="002632D0">
              <w:rPr>
                <w:rFonts w:ascii="Calibri" w:hAnsi="Calibri" w:cs="Calibri"/>
                <w:b/>
                <w:color w:val="000000"/>
                <w:sz w:val="18"/>
                <w:szCs w:val="18"/>
              </w:rPr>
              <w:t>Broj primjeraka u knjižnici</w:t>
            </w:r>
          </w:p>
        </w:tc>
        <w:tc>
          <w:tcPr>
            <w:tcW w:w="654"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50282CB7" w14:textId="77777777" w:rsidR="002632D0" w:rsidRPr="002632D0" w:rsidRDefault="002632D0" w:rsidP="002C7416">
            <w:pPr>
              <w:tabs>
                <w:tab w:val="left" w:pos="2820"/>
              </w:tabs>
              <w:spacing w:after="0"/>
              <w:jc w:val="center"/>
              <w:rPr>
                <w:rFonts w:ascii="Calibri" w:hAnsi="Calibri" w:cs="Calibri"/>
                <w:b/>
                <w:color w:val="000000"/>
                <w:sz w:val="18"/>
                <w:szCs w:val="18"/>
              </w:rPr>
            </w:pPr>
            <w:r w:rsidRPr="002632D0">
              <w:rPr>
                <w:rFonts w:ascii="Calibri" w:hAnsi="Calibri" w:cs="Calibri"/>
                <w:b/>
                <w:color w:val="000000"/>
                <w:sz w:val="18"/>
                <w:szCs w:val="18"/>
              </w:rPr>
              <w:t>Dostupnost putem ostalih medija</w:t>
            </w:r>
          </w:p>
        </w:tc>
      </w:tr>
      <w:tr w:rsidR="002632D0" w:rsidRPr="002632D0" w14:paraId="310ED2BF" w14:textId="77777777" w:rsidTr="002C7416">
        <w:trPr>
          <w:trHeight w:val="75"/>
        </w:trPr>
        <w:tc>
          <w:tcPr>
            <w:tcW w:w="1581" w:type="dxa"/>
            <w:vMerge/>
            <w:tcBorders>
              <w:left w:val="single" w:sz="12" w:space="0" w:color="auto"/>
            </w:tcBorders>
            <w:shd w:val="clear" w:color="auto" w:fill="CCFFFF"/>
            <w:tcMar>
              <w:left w:w="57" w:type="dxa"/>
              <w:right w:w="57" w:type="dxa"/>
            </w:tcMar>
            <w:vAlign w:val="center"/>
          </w:tcPr>
          <w:p w14:paraId="5FE2CCEC" w14:textId="77777777" w:rsidR="002632D0" w:rsidRPr="002632D0" w:rsidRDefault="002632D0" w:rsidP="002C7416">
            <w:pPr>
              <w:numPr>
                <w:ilvl w:val="0"/>
                <w:numId w:val="2"/>
              </w:numPr>
              <w:tabs>
                <w:tab w:val="left" w:pos="2820"/>
              </w:tabs>
              <w:spacing w:after="0" w:line="240" w:lineRule="auto"/>
              <w:rPr>
                <w:rFonts w:ascii="Calibri" w:hAnsi="Calibri" w:cs="Calibri"/>
                <w:color w:val="000000"/>
                <w:sz w:val="18"/>
                <w:szCs w:val="18"/>
              </w:rPr>
            </w:pPr>
          </w:p>
        </w:tc>
        <w:tc>
          <w:tcPr>
            <w:tcW w:w="5707" w:type="dxa"/>
            <w:gridSpan w:val="7"/>
            <w:tcBorders>
              <w:right w:val="single" w:sz="8" w:space="0" w:color="auto"/>
            </w:tcBorders>
            <w:shd w:val="clear" w:color="auto" w:fill="auto"/>
            <w:tcMar>
              <w:left w:w="57" w:type="dxa"/>
              <w:right w:w="57" w:type="dxa"/>
            </w:tcMar>
          </w:tcPr>
          <w:p w14:paraId="1ADC760B" w14:textId="77777777" w:rsidR="002632D0" w:rsidRPr="002632D0" w:rsidRDefault="002632D0" w:rsidP="002C7416">
            <w:pPr>
              <w:autoSpaceDN w:val="0"/>
              <w:spacing w:after="0" w:line="240" w:lineRule="auto"/>
              <w:rPr>
                <w:rFonts w:ascii="Calibri" w:hAnsi="Calibri" w:cs="Calibri"/>
                <w:sz w:val="18"/>
                <w:szCs w:val="18"/>
              </w:rPr>
            </w:pPr>
            <w:r w:rsidRPr="002632D0">
              <w:rPr>
                <w:rFonts w:ascii="Calibri" w:hAnsi="Calibri" w:cs="Calibri"/>
                <w:sz w:val="18"/>
                <w:szCs w:val="18"/>
              </w:rPr>
              <w:t xml:space="preserve">Nastavna predavanja </w:t>
            </w:r>
          </w:p>
        </w:tc>
        <w:tc>
          <w:tcPr>
            <w:tcW w:w="1471" w:type="dxa"/>
            <w:gridSpan w:val="3"/>
            <w:tcBorders>
              <w:top w:val="single" w:sz="8" w:space="0" w:color="auto"/>
              <w:left w:val="single" w:sz="8" w:space="0" w:color="auto"/>
              <w:right w:val="single" w:sz="8" w:space="0" w:color="auto"/>
            </w:tcBorders>
            <w:shd w:val="clear" w:color="auto" w:fill="auto"/>
            <w:tcMar>
              <w:left w:w="57" w:type="dxa"/>
              <w:right w:w="57" w:type="dxa"/>
            </w:tcMar>
          </w:tcPr>
          <w:p w14:paraId="16A94496" w14:textId="77777777" w:rsidR="002632D0" w:rsidRPr="002632D0" w:rsidRDefault="002632D0" w:rsidP="002C7416">
            <w:pPr>
              <w:tabs>
                <w:tab w:val="left" w:pos="2820"/>
              </w:tabs>
              <w:spacing w:after="0"/>
              <w:jc w:val="center"/>
              <w:rPr>
                <w:rFonts w:ascii="Calibri" w:hAnsi="Calibri" w:cs="Calibri"/>
                <w:color w:val="000000"/>
                <w:sz w:val="18"/>
                <w:szCs w:val="18"/>
              </w:rPr>
            </w:pPr>
          </w:p>
        </w:tc>
        <w:tc>
          <w:tcPr>
            <w:tcW w:w="654"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76B8F7FE" w14:textId="77777777" w:rsidR="002632D0" w:rsidRPr="002632D0" w:rsidRDefault="002632D0" w:rsidP="002C7416">
            <w:pPr>
              <w:tabs>
                <w:tab w:val="left" w:pos="2820"/>
              </w:tabs>
              <w:spacing w:after="0"/>
              <w:jc w:val="center"/>
              <w:rPr>
                <w:rFonts w:ascii="Calibri" w:hAnsi="Calibri" w:cs="Calibri"/>
                <w:color w:val="000000"/>
                <w:sz w:val="18"/>
                <w:szCs w:val="18"/>
              </w:rPr>
            </w:pPr>
            <w:r w:rsidRPr="002632D0">
              <w:rPr>
                <w:rFonts w:ascii="Calibri" w:hAnsi="Calibri" w:cs="Calibri"/>
                <w:color w:val="000000"/>
                <w:sz w:val="18"/>
                <w:szCs w:val="18"/>
              </w:rPr>
              <w:t>loomen</w:t>
            </w:r>
          </w:p>
        </w:tc>
      </w:tr>
      <w:tr w:rsidR="002632D0" w:rsidRPr="002632D0" w14:paraId="5B2746E0" w14:textId="77777777" w:rsidTr="002C7416">
        <w:trPr>
          <w:trHeight w:val="75"/>
        </w:trPr>
        <w:tc>
          <w:tcPr>
            <w:tcW w:w="1581" w:type="dxa"/>
            <w:vMerge/>
            <w:tcBorders>
              <w:left w:val="single" w:sz="12" w:space="0" w:color="auto"/>
            </w:tcBorders>
            <w:shd w:val="clear" w:color="auto" w:fill="CCFFFF"/>
            <w:tcMar>
              <w:left w:w="57" w:type="dxa"/>
              <w:right w:w="57" w:type="dxa"/>
            </w:tcMar>
            <w:vAlign w:val="center"/>
          </w:tcPr>
          <w:p w14:paraId="20B7AC73" w14:textId="77777777" w:rsidR="002632D0" w:rsidRPr="002632D0" w:rsidRDefault="002632D0" w:rsidP="002C7416">
            <w:pPr>
              <w:numPr>
                <w:ilvl w:val="0"/>
                <w:numId w:val="2"/>
              </w:numPr>
              <w:tabs>
                <w:tab w:val="left" w:pos="2820"/>
              </w:tabs>
              <w:spacing w:after="0" w:line="240" w:lineRule="auto"/>
              <w:rPr>
                <w:rFonts w:ascii="Calibri" w:hAnsi="Calibri" w:cs="Calibri"/>
                <w:color w:val="000000"/>
                <w:sz w:val="18"/>
                <w:szCs w:val="18"/>
              </w:rPr>
            </w:pPr>
          </w:p>
        </w:tc>
        <w:tc>
          <w:tcPr>
            <w:tcW w:w="5707" w:type="dxa"/>
            <w:gridSpan w:val="7"/>
            <w:tcBorders>
              <w:right w:val="single" w:sz="8" w:space="0" w:color="auto"/>
            </w:tcBorders>
            <w:shd w:val="clear" w:color="auto" w:fill="auto"/>
            <w:tcMar>
              <w:left w:w="57" w:type="dxa"/>
              <w:right w:w="57" w:type="dxa"/>
            </w:tcMar>
          </w:tcPr>
          <w:p w14:paraId="415F810F" w14:textId="77777777" w:rsidR="002632D0" w:rsidRPr="002632D0" w:rsidRDefault="002632D0" w:rsidP="002C7416">
            <w:pPr>
              <w:widowControl w:val="0"/>
              <w:shd w:val="clear" w:color="auto" w:fill="FFFFFF"/>
              <w:autoSpaceDE w:val="0"/>
              <w:autoSpaceDN w:val="0"/>
              <w:adjustRightInd w:val="0"/>
              <w:spacing w:after="0" w:line="240" w:lineRule="auto"/>
              <w:rPr>
                <w:rFonts w:ascii="Calibri" w:hAnsi="Calibri" w:cs="Calibri"/>
                <w:sz w:val="18"/>
                <w:szCs w:val="18"/>
              </w:rPr>
            </w:pPr>
            <w:r w:rsidRPr="002632D0">
              <w:rPr>
                <w:rFonts w:ascii="Calibri" w:hAnsi="Calibri" w:cs="Calibri"/>
                <w:sz w:val="18"/>
                <w:szCs w:val="18"/>
              </w:rPr>
              <w:t>Milić, M. i Grgantov, Z.. (2015). Izbor znanstvenih istraživanja iz odbojke-elektronski materijal, Kineziološki fakultet u Splitu</w:t>
            </w:r>
          </w:p>
        </w:tc>
        <w:tc>
          <w:tcPr>
            <w:tcW w:w="1471" w:type="dxa"/>
            <w:gridSpan w:val="3"/>
            <w:tcBorders>
              <w:left w:val="single" w:sz="8" w:space="0" w:color="auto"/>
              <w:right w:val="single" w:sz="8" w:space="0" w:color="auto"/>
            </w:tcBorders>
            <w:shd w:val="clear" w:color="auto" w:fill="auto"/>
            <w:tcMar>
              <w:left w:w="57" w:type="dxa"/>
              <w:right w:w="57" w:type="dxa"/>
            </w:tcMar>
          </w:tcPr>
          <w:p w14:paraId="07E6E8A8" w14:textId="77777777" w:rsidR="002632D0" w:rsidRPr="002632D0" w:rsidRDefault="002632D0" w:rsidP="002C7416">
            <w:pPr>
              <w:tabs>
                <w:tab w:val="left" w:pos="2820"/>
              </w:tabs>
              <w:spacing w:after="0"/>
              <w:jc w:val="center"/>
              <w:rPr>
                <w:rFonts w:ascii="Calibri" w:hAnsi="Calibri" w:cs="Calibri"/>
                <w:color w:val="000000"/>
                <w:sz w:val="18"/>
                <w:szCs w:val="18"/>
              </w:rPr>
            </w:pPr>
          </w:p>
        </w:tc>
        <w:tc>
          <w:tcPr>
            <w:tcW w:w="654" w:type="dxa"/>
            <w:gridSpan w:val="3"/>
            <w:tcBorders>
              <w:left w:val="single" w:sz="8" w:space="0" w:color="auto"/>
              <w:right w:val="single" w:sz="12" w:space="0" w:color="auto"/>
            </w:tcBorders>
            <w:shd w:val="clear" w:color="auto" w:fill="auto"/>
            <w:tcMar>
              <w:left w:w="57" w:type="dxa"/>
              <w:right w:w="57" w:type="dxa"/>
            </w:tcMar>
          </w:tcPr>
          <w:p w14:paraId="40781E18" w14:textId="77777777" w:rsidR="002632D0" w:rsidRPr="002632D0" w:rsidRDefault="002632D0" w:rsidP="002C7416">
            <w:pPr>
              <w:tabs>
                <w:tab w:val="left" w:pos="2820"/>
              </w:tabs>
              <w:spacing w:after="0"/>
              <w:jc w:val="center"/>
              <w:rPr>
                <w:rFonts w:ascii="Calibri" w:hAnsi="Calibri" w:cs="Calibri"/>
                <w:color w:val="000000"/>
                <w:sz w:val="18"/>
                <w:szCs w:val="18"/>
              </w:rPr>
            </w:pPr>
          </w:p>
        </w:tc>
      </w:tr>
      <w:tr w:rsidR="002632D0" w:rsidRPr="002632D0" w14:paraId="67BE4779" w14:textId="77777777" w:rsidTr="002C7416">
        <w:trPr>
          <w:trHeight w:val="75"/>
        </w:trPr>
        <w:tc>
          <w:tcPr>
            <w:tcW w:w="1581" w:type="dxa"/>
            <w:vMerge/>
            <w:tcBorders>
              <w:left w:val="single" w:sz="12" w:space="0" w:color="auto"/>
            </w:tcBorders>
            <w:shd w:val="clear" w:color="auto" w:fill="CCFFFF"/>
            <w:tcMar>
              <w:left w:w="57" w:type="dxa"/>
              <w:right w:w="57" w:type="dxa"/>
            </w:tcMar>
            <w:vAlign w:val="center"/>
          </w:tcPr>
          <w:p w14:paraId="0CD6D625" w14:textId="77777777" w:rsidR="002632D0" w:rsidRPr="002632D0" w:rsidRDefault="002632D0" w:rsidP="002C7416">
            <w:pPr>
              <w:numPr>
                <w:ilvl w:val="0"/>
                <w:numId w:val="2"/>
              </w:numPr>
              <w:tabs>
                <w:tab w:val="left" w:pos="2820"/>
              </w:tabs>
              <w:spacing w:after="0" w:line="240" w:lineRule="auto"/>
              <w:rPr>
                <w:rFonts w:ascii="Calibri" w:hAnsi="Calibri" w:cs="Calibri"/>
                <w:color w:val="000000"/>
                <w:sz w:val="18"/>
                <w:szCs w:val="18"/>
              </w:rPr>
            </w:pPr>
          </w:p>
        </w:tc>
        <w:tc>
          <w:tcPr>
            <w:tcW w:w="5707" w:type="dxa"/>
            <w:gridSpan w:val="7"/>
            <w:tcBorders>
              <w:right w:val="single" w:sz="8" w:space="0" w:color="auto"/>
            </w:tcBorders>
            <w:shd w:val="clear" w:color="auto" w:fill="auto"/>
            <w:tcMar>
              <w:left w:w="57" w:type="dxa"/>
              <w:right w:w="57" w:type="dxa"/>
            </w:tcMar>
          </w:tcPr>
          <w:p w14:paraId="28E209F5" w14:textId="77777777" w:rsidR="002632D0" w:rsidRPr="002632D0" w:rsidRDefault="002632D0" w:rsidP="002C7416">
            <w:pPr>
              <w:autoSpaceDN w:val="0"/>
              <w:spacing w:after="0" w:line="240" w:lineRule="auto"/>
              <w:rPr>
                <w:rFonts w:ascii="Calibri" w:hAnsi="Calibri" w:cs="Calibri"/>
                <w:sz w:val="18"/>
                <w:szCs w:val="18"/>
              </w:rPr>
            </w:pPr>
          </w:p>
        </w:tc>
        <w:tc>
          <w:tcPr>
            <w:tcW w:w="1471" w:type="dxa"/>
            <w:gridSpan w:val="3"/>
            <w:tcBorders>
              <w:left w:val="single" w:sz="8" w:space="0" w:color="auto"/>
              <w:right w:val="single" w:sz="8" w:space="0" w:color="auto"/>
            </w:tcBorders>
            <w:shd w:val="clear" w:color="auto" w:fill="auto"/>
            <w:tcMar>
              <w:left w:w="57" w:type="dxa"/>
              <w:right w:w="57" w:type="dxa"/>
            </w:tcMar>
          </w:tcPr>
          <w:p w14:paraId="02A4BE8B" w14:textId="77777777" w:rsidR="002632D0" w:rsidRPr="002632D0" w:rsidRDefault="002632D0" w:rsidP="002C7416">
            <w:pPr>
              <w:tabs>
                <w:tab w:val="left" w:pos="2820"/>
              </w:tabs>
              <w:spacing w:after="0"/>
              <w:jc w:val="center"/>
              <w:rPr>
                <w:rFonts w:ascii="Calibri" w:hAnsi="Calibri" w:cs="Calibri"/>
                <w:color w:val="000000"/>
                <w:sz w:val="18"/>
                <w:szCs w:val="18"/>
              </w:rPr>
            </w:pPr>
          </w:p>
        </w:tc>
        <w:tc>
          <w:tcPr>
            <w:tcW w:w="654" w:type="dxa"/>
            <w:gridSpan w:val="3"/>
            <w:tcBorders>
              <w:left w:val="single" w:sz="8" w:space="0" w:color="auto"/>
              <w:right w:val="single" w:sz="12" w:space="0" w:color="auto"/>
            </w:tcBorders>
            <w:shd w:val="clear" w:color="auto" w:fill="auto"/>
            <w:tcMar>
              <w:left w:w="57" w:type="dxa"/>
              <w:right w:w="57" w:type="dxa"/>
            </w:tcMar>
          </w:tcPr>
          <w:p w14:paraId="052E995D" w14:textId="77777777" w:rsidR="002632D0" w:rsidRPr="002632D0" w:rsidRDefault="002632D0" w:rsidP="002C7416">
            <w:pPr>
              <w:tabs>
                <w:tab w:val="left" w:pos="2820"/>
              </w:tabs>
              <w:spacing w:after="0"/>
              <w:jc w:val="center"/>
              <w:rPr>
                <w:rFonts w:ascii="Calibri" w:hAnsi="Calibri" w:cs="Calibri"/>
                <w:color w:val="000000"/>
                <w:sz w:val="18"/>
                <w:szCs w:val="18"/>
              </w:rPr>
            </w:pPr>
          </w:p>
        </w:tc>
      </w:tr>
      <w:tr w:rsidR="002632D0" w:rsidRPr="002632D0" w14:paraId="643F9A10" w14:textId="77777777" w:rsidTr="002C7416">
        <w:tc>
          <w:tcPr>
            <w:tcW w:w="1581" w:type="dxa"/>
            <w:tcBorders>
              <w:top w:val="single" w:sz="12" w:space="0" w:color="auto"/>
              <w:left w:val="single" w:sz="12" w:space="0" w:color="auto"/>
            </w:tcBorders>
            <w:shd w:val="clear" w:color="auto" w:fill="CCFFFF"/>
            <w:tcMar>
              <w:left w:w="57" w:type="dxa"/>
              <w:right w:w="57" w:type="dxa"/>
            </w:tcMar>
            <w:vAlign w:val="center"/>
          </w:tcPr>
          <w:p w14:paraId="09C8D0C1" w14:textId="77777777" w:rsidR="002632D0" w:rsidRPr="002632D0" w:rsidRDefault="002632D0" w:rsidP="002C7416">
            <w:pPr>
              <w:tabs>
                <w:tab w:val="left" w:pos="567"/>
              </w:tabs>
              <w:spacing w:after="0" w:line="240" w:lineRule="auto"/>
              <w:rPr>
                <w:rFonts w:ascii="Calibri" w:hAnsi="Calibri" w:cs="Calibri"/>
                <w:color w:val="000000"/>
                <w:sz w:val="18"/>
                <w:szCs w:val="18"/>
              </w:rPr>
            </w:pPr>
            <w:r w:rsidRPr="002632D0">
              <w:rPr>
                <w:rFonts w:ascii="Calibri" w:hAnsi="Calibri" w:cs="Calibri"/>
                <w:color w:val="000000"/>
                <w:sz w:val="18"/>
                <w:szCs w:val="18"/>
              </w:rPr>
              <w:t xml:space="preserve">Dopunska literatura </w:t>
            </w:r>
          </w:p>
          <w:p w14:paraId="77FD4491" w14:textId="77777777" w:rsidR="002632D0" w:rsidRPr="002632D0" w:rsidRDefault="002632D0" w:rsidP="002C7416">
            <w:pPr>
              <w:tabs>
                <w:tab w:val="left" w:pos="567"/>
              </w:tabs>
              <w:spacing w:after="0" w:line="240" w:lineRule="auto"/>
              <w:rPr>
                <w:rFonts w:ascii="Calibri" w:hAnsi="Calibri" w:cs="Calibri"/>
                <w:color w:val="000000"/>
                <w:sz w:val="18"/>
                <w:szCs w:val="18"/>
              </w:rPr>
            </w:pPr>
          </w:p>
        </w:tc>
        <w:tc>
          <w:tcPr>
            <w:tcW w:w="7832" w:type="dxa"/>
            <w:gridSpan w:val="13"/>
            <w:tcBorders>
              <w:top w:val="single" w:sz="12" w:space="0" w:color="auto"/>
              <w:right w:val="single" w:sz="12" w:space="0" w:color="auto"/>
            </w:tcBorders>
            <w:tcMar>
              <w:left w:w="57" w:type="dxa"/>
              <w:right w:w="57" w:type="dxa"/>
            </w:tcMar>
          </w:tcPr>
          <w:p w14:paraId="4A3C6151" w14:textId="77777777" w:rsidR="002632D0" w:rsidRPr="002632D0" w:rsidRDefault="002632D0" w:rsidP="00015F19">
            <w:pPr>
              <w:numPr>
                <w:ilvl w:val="0"/>
                <w:numId w:val="66"/>
              </w:numPr>
              <w:spacing w:line="240" w:lineRule="auto"/>
              <w:rPr>
                <w:rFonts w:ascii="Calibri" w:hAnsi="Calibri" w:cs="Calibri"/>
                <w:sz w:val="18"/>
                <w:szCs w:val="18"/>
              </w:rPr>
            </w:pPr>
            <w:r w:rsidRPr="002632D0">
              <w:rPr>
                <w:rFonts w:ascii="Calibri" w:hAnsi="Calibri" w:cs="Calibri"/>
                <w:sz w:val="18"/>
                <w:szCs w:val="18"/>
              </w:rPr>
              <w:t>Thomas, J. R., J. K. Nelson, S. J. Silverman (2005): Research methods in physical activity. Human Kinetics</w:t>
            </w:r>
          </w:p>
          <w:p w14:paraId="096E36F9" w14:textId="77777777" w:rsidR="002632D0" w:rsidRPr="002632D0" w:rsidRDefault="002632D0" w:rsidP="002C7416">
            <w:pPr>
              <w:spacing w:line="240" w:lineRule="auto"/>
              <w:jc w:val="both"/>
              <w:rPr>
                <w:rFonts w:ascii="Calibri" w:hAnsi="Calibri" w:cs="Calibri"/>
                <w:sz w:val="18"/>
                <w:szCs w:val="18"/>
              </w:rPr>
            </w:pPr>
            <w:r w:rsidRPr="002632D0">
              <w:rPr>
                <w:rFonts w:ascii="Calibri" w:hAnsi="Calibri" w:cs="Calibri"/>
                <w:sz w:val="18"/>
                <w:szCs w:val="18"/>
              </w:rPr>
              <w:t xml:space="preserve"> Znanstveni i stručni radovi iz područja odbojke</w:t>
            </w:r>
          </w:p>
        </w:tc>
      </w:tr>
      <w:tr w:rsidR="002632D0" w:rsidRPr="002632D0" w14:paraId="77D65612" w14:textId="77777777" w:rsidTr="002C7416">
        <w:tc>
          <w:tcPr>
            <w:tcW w:w="1581" w:type="dxa"/>
            <w:tcBorders>
              <w:left w:val="single" w:sz="12" w:space="0" w:color="auto"/>
            </w:tcBorders>
            <w:shd w:val="clear" w:color="auto" w:fill="CCFFFF"/>
            <w:tcMar>
              <w:left w:w="57" w:type="dxa"/>
              <w:right w:w="57" w:type="dxa"/>
            </w:tcMar>
            <w:vAlign w:val="center"/>
          </w:tcPr>
          <w:p w14:paraId="77064D12" w14:textId="77777777" w:rsidR="002632D0" w:rsidRPr="002632D0" w:rsidRDefault="002632D0" w:rsidP="002C7416">
            <w:pPr>
              <w:tabs>
                <w:tab w:val="left" w:pos="567"/>
              </w:tabs>
              <w:spacing w:after="0" w:line="240" w:lineRule="auto"/>
              <w:rPr>
                <w:rFonts w:ascii="Calibri" w:hAnsi="Calibri" w:cs="Calibri"/>
                <w:color w:val="000000"/>
                <w:sz w:val="18"/>
                <w:szCs w:val="18"/>
              </w:rPr>
            </w:pPr>
            <w:r w:rsidRPr="002632D0">
              <w:rPr>
                <w:rFonts w:ascii="Calibri" w:hAnsi="Calibri" w:cs="Calibri"/>
                <w:color w:val="000000"/>
                <w:sz w:val="18"/>
                <w:szCs w:val="18"/>
              </w:rPr>
              <w:t>Načini praćenja kvalitete koji osiguravaju stjecanje utvrđenih ishoda učenja</w:t>
            </w:r>
          </w:p>
        </w:tc>
        <w:tc>
          <w:tcPr>
            <w:tcW w:w="7832" w:type="dxa"/>
            <w:gridSpan w:val="13"/>
            <w:tcBorders>
              <w:right w:val="single" w:sz="12" w:space="0" w:color="auto"/>
            </w:tcBorders>
            <w:tcMar>
              <w:left w:w="57" w:type="dxa"/>
              <w:right w:w="57" w:type="dxa"/>
            </w:tcMar>
          </w:tcPr>
          <w:p w14:paraId="47C7B602" w14:textId="77777777" w:rsidR="002632D0" w:rsidRPr="002632D0" w:rsidRDefault="002632D0" w:rsidP="002C7416">
            <w:pPr>
              <w:tabs>
                <w:tab w:val="left" w:pos="2820"/>
              </w:tabs>
              <w:spacing w:after="0" w:line="240" w:lineRule="auto"/>
              <w:rPr>
                <w:rFonts w:ascii="Calibri" w:hAnsi="Calibri" w:cs="Calibri"/>
                <w:color w:val="FF0000"/>
                <w:sz w:val="18"/>
                <w:szCs w:val="18"/>
              </w:rPr>
            </w:pPr>
            <w:r w:rsidRPr="002632D0">
              <w:rPr>
                <w:rFonts w:ascii="Calibri" w:hAnsi="Calibri" w:cs="Calibri"/>
                <w:sz w:val="18"/>
                <w:szCs w:val="18"/>
              </w:rPr>
              <w:t>Seminar, usmeni ispit, studentska evaluacija nastave i nastavnika</w:t>
            </w:r>
          </w:p>
          <w:p w14:paraId="539E37FA" w14:textId="77777777" w:rsidR="002632D0" w:rsidRPr="002632D0" w:rsidRDefault="002632D0" w:rsidP="002C7416">
            <w:pPr>
              <w:tabs>
                <w:tab w:val="left" w:pos="2820"/>
              </w:tabs>
              <w:spacing w:after="0"/>
              <w:rPr>
                <w:rFonts w:ascii="Calibri" w:hAnsi="Calibri" w:cs="Calibri"/>
                <w:sz w:val="18"/>
                <w:szCs w:val="18"/>
              </w:rPr>
            </w:pPr>
          </w:p>
        </w:tc>
      </w:tr>
      <w:tr w:rsidR="002632D0" w:rsidRPr="002632D0" w14:paraId="2B362A08" w14:textId="77777777" w:rsidTr="002C7416">
        <w:tc>
          <w:tcPr>
            <w:tcW w:w="1581" w:type="dxa"/>
            <w:tcBorders>
              <w:left w:val="single" w:sz="12" w:space="0" w:color="auto"/>
              <w:bottom w:val="single" w:sz="12" w:space="0" w:color="auto"/>
            </w:tcBorders>
            <w:shd w:val="clear" w:color="auto" w:fill="CCFFFF"/>
            <w:tcMar>
              <w:left w:w="57" w:type="dxa"/>
              <w:right w:w="57" w:type="dxa"/>
            </w:tcMar>
            <w:vAlign w:val="center"/>
          </w:tcPr>
          <w:p w14:paraId="74B0F216" w14:textId="77777777" w:rsidR="002632D0" w:rsidRPr="002632D0" w:rsidRDefault="002632D0" w:rsidP="002C7416">
            <w:pPr>
              <w:tabs>
                <w:tab w:val="left" w:pos="567"/>
              </w:tabs>
              <w:spacing w:after="0" w:line="240" w:lineRule="auto"/>
              <w:rPr>
                <w:rFonts w:ascii="Calibri" w:hAnsi="Calibri" w:cs="Calibri"/>
                <w:color w:val="000000"/>
                <w:sz w:val="18"/>
                <w:szCs w:val="18"/>
              </w:rPr>
            </w:pPr>
            <w:r w:rsidRPr="002632D0">
              <w:rPr>
                <w:rFonts w:ascii="Calibri" w:hAnsi="Calibri" w:cs="Calibri"/>
                <w:color w:val="000000"/>
                <w:sz w:val="18"/>
                <w:szCs w:val="18"/>
              </w:rPr>
              <w:t>Ostalo (prema mišljenju predlagatelja)</w:t>
            </w:r>
          </w:p>
        </w:tc>
        <w:tc>
          <w:tcPr>
            <w:tcW w:w="7832" w:type="dxa"/>
            <w:gridSpan w:val="13"/>
            <w:tcBorders>
              <w:bottom w:val="single" w:sz="12" w:space="0" w:color="auto"/>
              <w:right w:val="single" w:sz="12" w:space="0" w:color="auto"/>
            </w:tcBorders>
            <w:tcMar>
              <w:left w:w="57" w:type="dxa"/>
              <w:right w:w="57" w:type="dxa"/>
            </w:tcMar>
          </w:tcPr>
          <w:p w14:paraId="43443871" w14:textId="77777777" w:rsidR="002632D0" w:rsidRPr="002632D0" w:rsidRDefault="002632D0" w:rsidP="002C7416">
            <w:pPr>
              <w:tabs>
                <w:tab w:val="left" w:pos="2820"/>
              </w:tabs>
              <w:spacing w:after="0"/>
              <w:rPr>
                <w:rFonts w:ascii="Calibri" w:hAnsi="Calibri" w:cs="Calibri"/>
                <w:sz w:val="18"/>
                <w:szCs w:val="18"/>
              </w:rPr>
            </w:pPr>
          </w:p>
        </w:tc>
      </w:tr>
    </w:tbl>
    <w:p w14:paraId="4696F8F2" w14:textId="31BCEC8A" w:rsidR="002632D0" w:rsidRDefault="002632D0" w:rsidP="00443864">
      <w:pPr>
        <w:ind w:left="360"/>
        <w:rPr>
          <w:rFonts w:cstheme="minorHAnsi"/>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2115"/>
        <w:gridCol w:w="329"/>
        <w:gridCol w:w="658"/>
        <w:gridCol w:w="910"/>
        <w:gridCol w:w="374"/>
        <w:gridCol w:w="468"/>
        <w:gridCol w:w="744"/>
        <w:gridCol w:w="110"/>
        <w:gridCol w:w="138"/>
        <w:gridCol w:w="709"/>
        <w:gridCol w:w="624"/>
        <w:gridCol w:w="236"/>
        <w:gridCol w:w="132"/>
        <w:gridCol w:w="284"/>
      </w:tblGrid>
      <w:tr w:rsidR="00AD12DC" w:rsidRPr="00AD12DC" w14:paraId="131EACD0" w14:textId="77777777" w:rsidTr="002C7416">
        <w:tc>
          <w:tcPr>
            <w:tcW w:w="1582"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5AA5EF7" w14:textId="77777777" w:rsidR="00AD12DC" w:rsidRPr="00AD12DC" w:rsidRDefault="00AD12DC" w:rsidP="002C7416">
            <w:pPr>
              <w:spacing w:before="60" w:after="60" w:line="240" w:lineRule="auto"/>
              <w:ind w:left="397" w:hanging="397"/>
              <w:rPr>
                <w:rFonts w:ascii="Calibri" w:hAnsi="Calibri" w:cs="Calibri"/>
                <w:b/>
                <w:sz w:val="18"/>
                <w:szCs w:val="18"/>
              </w:rPr>
            </w:pPr>
            <w:r w:rsidRPr="00AD12DC">
              <w:rPr>
                <w:rFonts w:ascii="Calibri" w:hAnsi="Calibri" w:cs="Calibri"/>
                <w:b/>
                <w:sz w:val="18"/>
                <w:szCs w:val="18"/>
              </w:rPr>
              <w:t>NAZIV PREDMETA</w:t>
            </w:r>
          </w:p>
        </w:tc>
        <w:tc>
          <w:tcPr>
            <w:tcW w:w="7831"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14:paraId="040A1D9C" w14:textId="77777777" w:rsidR="00AD12DC" w:rsidRPr="00AD12DC" w:rsidRDefault="00AD12DC" w:rsidP="002C7416">
            <w:pPr>
              <w:spacing w:before="60" w:after="60" w:line="240" w:lineRule="auto"/>
              <w:ind w:left="397" w:hanging="397"/>
              <w:rPr>
                <w:rFonts w:ascii="Calibri" w:hAnsi="Calibri" w:cs="Calibri"/>
                <w:b/>
                <w:sz w:val="18"/>
                <w:szCs w:val="18"/>
              </w:rPr>
            </w:pPr>
            <w:r w:rsidRPr="00AD12DC">
              <w:rPr>
                <w:rFonts w:ascii="Calibri" w:hAnsi="Calibri" w:cs="Calibri"/>
                <w:b/>
                <w:sz w:val="18"/>
                <w:szCs w:val="18"/>
              </w:rPr>
              <w:t xml:space="preserve">MODELIRANJE I VREDNOVANJE KONDICIJSKE PRIPREME U ODBOJCI </w:t>
            </w:r>
          </w:p>
        </w:tc>
      </w:tr>
      <w:tr w:rsidR="00AD12DC" w:rsidRPr="00AD12DC" w14:paraId="1D6ED881" w14:textId="77777777" w:rsidTr="002C7416">
        <w:tc>
          <w:tcPr>
            <w:tcW w:w="1582" w:type="dxa"/>
            <w:tcBorders>
              <w:top w:val="single" w:sz="12" w:space="0" w:color="auto"/>
              <w:left w:val="single" w:sz="12" w:space="0" w:color="auto"/>
            </w:tcBorders>
            <w:shd w:val="clear" w:color="auto" w:fill="CCFFFF"/>
            <w:tcMar>
              <w:left w:w="57" w:type="dxa"/>
              <w:right w:w="57" w:type="dxa"/>
            </w:tcMar>
            <w:vAlign w:val="center"/>
          </w:tcPr>
          <w:p w14:paraId="1AD85173" w14:textId="77777777" w:rsidR="00AD12DC" w:rsidRPr="00AD12DC" w:rsidRDefault="00AD12DC" w:rsidP="002C7416">
            <w:pPr>
              <w:spacing w:after="0" w:line="240" w:lineRule="auto"/>
              <w:rPr>
                <w:rStyle w:val="Strong"/>
                <w:rFonts w:ascii="Calibri" w:hAnsi="Calibri" w:cs="Calibri"/>
                <w:b w:val="0"/>
                <w:sz w:val="18"/>
                <w:szCs w:val="18"/>
              </w:rPr>
            </w:pPr>
            <w:r w:rsidRPr="00AD12DC">
              <w:rPr>
                <w:rStyle w:val="Strong"/>
                <w:rFonts w:ascii="Calibri" w:hAnsi="Calibri" w:cs="Calibri"/>
                <w:sz w:val="18"/>
                <w:szCs w:val="18"/>
              </w:rPr>
              <w:t>Kod</w:t>
            </w:r>
          </w:p>
        </w:tc>
        <w:tc>
          <w:tcPr>
            <w:tcW w:w="2444" w:type="dxa"/>
            <w:gridSpan w:val="2"/>
            <w:tcBorders>
              <w:top w:val="single" w:sz="12" w:space="0" w:color="auto"/>
              <w:right w:val="single" w:sz="12" w:space="0" w:color="auto"/>
            </w:tcBorders>
            <w:tcMar>
              <w:left w:w="57" w:type="dxa"/>
              <w:right w:w="57" w:type="dxa"/>
            </w:tcMar>
            <w:vAlign w:val="center"/>
          </w:tcPr>
          <w:p w14:paraId="77B970DB" w14:textId="77777777" w:rsidR="00AD12DC" w:rsidRPr="00AD12DC" w:rsidRDefault="00AD12DC" w:rsidP="002C7416">
            <w:pPr>
              <w:spacing w:after="0" w:line="240" w:lineRule="auto"/>
              <w:rPr>
                <w:rFonts w:ascii="Calibri" w:hAnsi="Calibri" w:cs="Calibri"/>
                <w:sz w:val="18"/>
                <w:szCs w:val="18"/>
              </w:rPr>
            </w:pPr>
          </w:p>
        </w:tc>
        <w:tc>
          <w:tcPr>
            <w:tcW w:w="2410" w:type="dxa"/>
            <w:gridSpan w:val="4"/>
            <w:tcBorders>
              <w:top w:val="single" w:sz="12" w:space="0" w:color="auto"/>
              <w:right w:val="single" w:sz="12" w:space="0" w:color="auto"/>
            </w:tcBorders>
            <w:shd w:val="clear" w:color="auto" w:fill="CCFFFF"/>
            <w:tcMar>
              <w:left w:w="57" w:type="dxa"/>
              <w:right w:w="57" w:type="dxa"/>
            </w:tcMar>
            <w:vAlign w:val="center"/>
          </w:tcPr>
          <w:p w14:paraId="202B77B9"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Godina studija</w:t>
            </w:r>
          </w:p>
        </w:tc>
        <w:tc>
          <w:tcPr>
            <w:tcW w:w="2977" w:type="dxa"/>
            <w:gridSpan w:val="8"/>
            <w:tcBorders>
              <w:top w:val="single" w:sz="12" w:space="0" w:color="auto"/>
              <w:right w:val="single" w:sz="12" w:space="0" w:color="auto"/>
            </w:tcBorders>
            <w:tcMar>
              <w:left w:w="57" w:type="dxa"/>
              <w:right w:w="57" w:type="dxa"/>
            </w:tcMar>
            <w:vAlign w:val="center"/>
          </w:tcPr>
          <w:p w14:paraId="3E9CB8EB"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1</w:t>
            </w:r>
          </w:p>
        </w:tc>
      </w:tr>
      <w:tr w:rsidR="00AD12DC" w:rsidRPr="00AD12DC" w14:paraId="37ED3BDD" w14:textId="77777777" w:rsidTr="002C7416">
        <w:tc>
          <w:tcPr>
            <w:tcW w:w="1582" w:type="dxa"/>
            <w:tcBorders>
              <w:left w:val="single" w:sz="12" w:space="0" w:color="auto"/>
              <w:bottom w:val="single" w:sz="12" w:space="0" w:color="auto"/>
            </w:tcBorders>
            <w:shd w:val="clear" w:color="auto" w:fill="CCFFFF"/>
            <w:tcMar>
              <w:left w:w="57" w:type="dxa"/>
              <w:right w:w="57" w:type="dxa"/>
            </w:tcMar>
            <w:vAlign w:val="center"/>
          </w:tcPr>
          <w:p w14:paraId="40748B21" w14:textId="77777777" w:rsidR="00AD12DC" w:rsidRPr="00AD12DC" w:rsidRDefault="00AD12DC" w:rsidP="002C7416">
            <w:pPr>
              <w:spacing w:after="0" w:line="240" w:lineRule="auto"/>
              <w:rPr>
                <w:rFonts w:ascii="Calibri" w:hAnsi="Calibri" w:cs="Calibri"/>
                <w:sz w:val="18"/>
                <w:szCs w:val="18"/>
              </w:rPr>
            </w:pPr>
            <w:r w:rsidRPr="00AD12DC">
              <w:rPr>
                <w:rStyle w:val="Strong"/>
                <w:rFonts w:ascii="Calibri" w:hAnsi="Calibri" w:cs="Calibri"/>
                <w:sz w:val="18"/>
                <w:szCs w:val="18"/>
              </w:rPr>
              <w:t>Nositelj/i predmeta</w:t>
            </w:r>
          </w:p>
        </w:tc>
        <w:tc>
          <w:tcPr>
            <w:tcW w:w="2444" w:type="dxa"/>
            <w:gridSpan w:val="2"/>
            <w:tcBorders>
              <w:bottom w:val="single" w:sz="12" w:space="0" w:color="auto"/>
              <w:right w:val="single" w:sz="12" w:space="0" w:color="auto"/>
            </w:tcBorders>
            <w:tcMar>
              <w:left w:w="57" w:type="dxa"/>
              <w:right w:w="57" w:type="dxa"/>
            </w:tcMar>
            <w:vAlign w:val="center"/>
          </w:tcPr>
          <w:p w14:paraId="520A48A7" w14:textId="433F650E" w:rsidR="00AD12DC" w:rsidRPr="00AD12DC" w:rsidRDefault="00AD12DC" w:rsidP="002C7416">
            <w:pPr>
              <w:spacing w:after="0" w:line="240" w:lineRule="auto"/>
              <w:rPr>
                <w:rFonts w:ascii="Calibri" w:hAnsi="Calibri" w:cs="Calibri"/>
                <w:sz w:val="18"/>
                <w:szCs w:val="18"/>
              </w:rPr>
            </w:pPr>
            <w:r>
              <w:rPr>
                <w:rFonts w:ascii="Calibri" w:hAnsi="Calibri" w:cs="Calibri"/>
                <w:spacing w:val="-1"/>
                <w:sz w:val="18"/>
                <w:szCs w:val="18"/>
              </w:rPr>
              <w:t>P</w:t>
            </w:r>
            <w:r w:rsidRPr="00AD12DC">
              <w:rPr>
                <w:rFonts w:ascii="Calibri" w:hAnsi="Calibri" w:cs="Calibri"/>
                <w:spacing w:val="-1"/>
                <w:sz w:val="18"/>
                <w:szCs w:val="18"/>
              </w:rPr>
              <w:t xml:space="preserve">rof. </w:t>
            </w:r>
            <w:r w:rsidRPr="00AD12DC">
              <w:rPr>
                <w:rFonts w:ascii="Calibri" w:hAnsi="Calibri" w:cs="Calibri"/>
                <w:sz w:val="18"/>
                <w:szCs w:val="18"/>
              </w:rPr>
              <w:t xml:space="preserve">dr. </w:t>
            </w:r>
            <w:r w:rsidRPr="00AD12DC">
              <w:rPr>
                <w:rFonts w:ascii="Calibri" w:hAnsi="Calibri" w:cs="Calibri"/>
                <w:spacing w:val="-1"/>
                <w:sz w:val="18"/>
                <w:szCs w:val="18"/>
              </w:rPr>
              <w:t>s</w:t>
            </w:r>
            <w:r w:rsidRPr="00AD12DC">
              <w:rPr>
                <w:rFonts w:ascii="Calibri" w:hAnsi="Calibri" w:cs="Calibri"/>
                <w:spacing w:val="1"/>
                <w:sz w:val="18"/>
                <w:szCs w:val="18"/>
              </w:rPr>
              <w:t>c</w:t>
            </w:r>
            <w:r w:rsidRPr="00AD12DC">
              <w:rPr>
                <w:rFonts w:ascii="Calibri" w:hAnsi="Calibri" w:cs="Calibri"/>
                <w:sz w:val="18"/>
                <w:szCs w:val="18"/>
              </w:rPr>
              <w:t>.</w:t>
            </w:r>
            <w:r w:rsidRPr="00AD12DC">
              <w:rPr>
                <w:rFonts w:ascii="Calibri" w:hAnsi="Calibri" w:cs="Calibri"/>
                <w:spacing w:val="4"/>
                <w:sz w:val="18"/>
                <w:szCs w:val="18"/>
              </w:rPr>
              <w:t xml:space="preserve"> </w:t>
            </w:r>
            <w:r w:rsidRPr="00AD12DC">
              <w:rPr>
                <w:rFonts w:ascii="Calibri" w:hAnsi="Calibri" w:cs="Calibri"/>
                <w:sz w:val="18"/>
                <w:szCs w:val="18"/>
              </w:rPr>
              <w:t xml:space="preserve">Zoran Grgantov </w:t>
            </w:r>
          </w:p>
        </w:tc>
        <w:tc>
          <w:tcPr>
            <w:tcW w:w="2410" w:type="dxa"/>
            <w:gridSpan w:val="4"/>
            <w:tcBorders>
              <w:bottom w:val="single" w:sz="12" w:space="0" w:color="auto"/>
              <w:right w:val="single" w:sz="12" w:space="0" w:color="auto"/>
            </w:tcBorders>
            <w:shd w:val="clear" w:color="auto" w:fill="CCFFFF"/>
            <w:tcMar>
              <w:left w:w="57" w:type="dxa"/>
              <w:right w:w="57" w:type="dxa"/>
            </w:tcMar>
            <w:vAlign w:val="center"/>
          </w:tcPr>
          <w:p w14:paraId="6F921C6F"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Bodovna vrijednost (ECTS)</w:t>
            </w:r>
          </w:p>
        </w:tc>
        <w:tc>
          <w:tcPr>
            <w:tcW w:w="2977" w:type="dxa"/>
            <w:gridSpan w:val="8"/>
            <w:tcBorders>
              <w:bottom w:val="single" w:sz="12" w:space="0" w:color="auto"/>
              <w:right w:val="single" w:sz="12" w:space="0" w:color="auto"/>
            </w:tcBorders>
            <w:tcMar>
              <w:left w:w="57" w:type="dxa"/>
              <w:right w:w="57" w:type="dxa"/>
            </w:tcMar>
            <w:vAlign w:val="center"/>
          </w:tcPr>
          <w:p w14:paraId="5359D27F"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5</w:t>
            </w:r>
          </w:p>
        </w:tc>
      </w:tr>
      <w:tr w:rsidR="00AD12DC" w:rsidRPr="00AD12DC" w14:paraId="7426A9CA" w14:textId="77777777" w:rsidTr="002C7416">
        <w:trPr>
          <w:trHeight w:val="345"/>
        </w:trPr>
        <w:tc>
          <w:tcPr>
            <w:tcW w:w="1582" w:type="dxa"/>
            <w:vMerge w:val="restart"/>
            <w:tcBorders>
              <w:left w:val="single" w:sz="12" w:space="0" w:color="auto"/>
            </w:tcBorders>
            <w:shd w:val="clear" w:color="auto" w:fill="CCFFFF"/>
            <w:tcMar>
              <w:left w:w="57" w:type="dxa"/>
              <w:right w:w="57" w:type="dxa"/>
            </w:tcMar>
            <w:vAlign w:val="center"/>
          </w:tcPr>
          <w:p w14:paraId="231E4C14"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Suradnici</w:t>
            </w:r>
          </w:p>
        </w:tc>
        <w:tc>
          <w:tcPr>
            <w:tcW w:w="2444" w:type="dxa"/>
            <w:gridSpan w:val="2"/>
            <w:vMerge w:val="restart"/>
            <w:tcBorders>
              <w:right w:val="single" w:sz="12" w:space="0" w:color="auto"/>
            </w:tcBorders>
            <w:tcMar>
              <w:left w:w="57" w:type="dxa"/>
              <w:right w:w="57" w:type="dxa"/>
            </w:tcMar>
            <w:vAlign w:val="center"/>
          </w:tcPr>
          <w:p w14:paraId="5C5956FB" w14:textId="77777777" w:rsidR="00AD12DC" w:rsidRPr="00AD12DC" w:rsidRDefault="00AD12DC" w:rsidP="002C7416">
            <w:pPr>
              <w:spacing w:after="0" w:line="240" w:lineRule="auto"/>
              <w:rPr>
                <w:rFonts w:ascii="Calibri" w:hAnsi="Calibri" w:cs="Calibri"/>
                <w:sz w:val="18"/>
                <w:szCs w:val="18"/>
              </w:rPr>
            </w:pPr>
          </w:p>
        </w:tc>
        <w:tc>
          <w:tcPr>
            <w:tcW w:w="2410" w:type="dxa"/>
            <w:gridSpan w:val="4"/>
            <w:vMerge w:val="restart"/>
            <w:tcBorders>
              <w:right w:val="single" w:sz="12" w:space="0" w:color="auto"/>
            </w:tcBorders>
            <w:shd w:val="clear" w:color="auto" w:fill="CCFFFF"/>
            <w:tcMar>
              <w:left w:w="57" w:type="dxa"/>
              <w:right w:w="57" w:type="dxa"/>
            </w:tcMar>
            <w:vAlign w:val="center"/>
          </w:tcPr>
          <w:p w14:paraId="6A6AD278"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Način izvođenja nastave (broj sati u semestru)</w:t>
            </w:r>
          </w:p>
        </w:tc>
        <w:tc>
          <w:tcPr>
            <w:tcW w:w="992" w:type="dxa"/>
            <w:gridSpan w:val="3"/>
            <w:tcBorders>
              <w:bottom w:val="single" w:sz="12" w:space="0" w:color="auto"/>
              <w:right w:val="single" w:sz="12" w:space="0" w:color="auto"/>
            </w:tcBorders>
            <w:tcMar>
              <w:left w:w="57" w:type="dxa"/>
              <w:right w:w="57" w:type="dxa"/>
            </w:tcMar>
            <w:vAlign w:val="center"/>
          </w:tcPr>
          <w:p w14:paraId="1F192607"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P</w:t>
            </w:r>
          </w:p>
        </w:tc>
        <w:tc>
          <w:tcPr>
            <w:tcW w:w="709" w:type="dxa"/>
            <w:tcBorders>
              <w:bottom w:val="single" w:sz="12" w:space="0" w:color="auto"/>
              <w:right w:val="single" w:sz="12" w:space="0" w:color="auto"/>
            </w:tcBorders>
            <w:vAlign w:val="center"/>
          </w:tcPr>
          <w:p w14:paraId="22D4AB9E"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S</w:t>
            </w:r>
          </w:p>
        </w:tc>
        <w:tc>
          <w:tcPr>
            <w:tcW w:w="992" w:type="dxa"/>
            <w:gridSpan w:val="3"/>
            <w:tcBorders>
              <w:bottom w:val="single" w:sz="12" w:space="0" w:color="auto"/>
              <w:right w:val="single" w:sz="12" w:space="0" w:color="auto"/>
            </w:tcBorders>
            <w:vAlign w:val="center"/>
          </w:tcPr>
          <w:p w14:paraId="53C89467"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KV</w:t>
            </w:r>
          </w:p>
        </w:tc>
        <w:tc>
          <w:tcPr>
            <w:tcW w:w="284" w:type="dxa"/>
            <w:tcBorders>
              <w:bottom w:val="single" w:sz="12" w:space="0" w:color="auto"/>
              <w:right w:val="single" w:sz="12" w:space="0" w:color="auto"/>
            </w:tcBorders>
            <w:vAlign w:val="center"/>
          </w:tcPr>
          <w:p w14:paraId="50F2229C" w14:textId="77777777" w:rsidR="00AD12DC" w:rsidRPr="00AD12DC" w:rsidRDefault="00AD12DC" w:rsidP="002C7416">
            <w:pPr>
              <w:spacing w:after="0" w:line="240" w:lineRule="auto"/>
              <w:jc w:val="center"/>
              <w:rPr>
                <w:rFonts w:ascii="Calibri" w:hAnsi="Calibri" w:cs="Calibri"/>
                <w:sz w:val="18"/>
                <w:szCs w:val="18"/>
              </w:rPr>
            </w:pPr>
          </w:p>
        </w:tc>
      </w:tr>
      <w:tr w:rsidR="00AD12DC" w:rsidRPr="00AD12DC" w14:paraId="06AC71E9" w14:textId="77777777" w:rsidTr="002C7416">
        <w:trPr>
          <w:trHeight w:val="345"/>
        </w:trPr>
        <w:tc>
          <w:tcPr>
            <w:tcW w:w="1582" w:type="dxa"/>
            <w:vMerge/>
            <w:tcBorders>
              <w:left w:val="single" w:sz="12" w:space="0" w:color="auto"/>
              <w:bottom w:val="single" w:sz="12" w:space="0" w:color="auto"/>
            </w:tcBorders>
            <w:shd w:val="clear" w:color="auto" w:fill="CCFFFF"/>
            <w:tcMar>
              <w:left w:w="57" w:type="dxa"/>
              <w:right w:w="57" w:type="dxa"/>
            </w:tcMar>
            <w:vAlign w:val="center"/>
          </w:tcPr>
          <w:p w14:paraId="0A4C9289" w14:textId="77777777" w:rsidR="00AD12DC" w:rsidRPr="00AD12DC" w:rsidRDefault="00AD12DC" w:rsidP="002C7416">
            <w:pPr>
              <w:spacing w:after="0" w:line="240" w:lineRule="auto"/>
              <w:rPr>
                <w:rFonts w:ascii="Calibri" w:hAnsi="Calibri" w:cs="Calibri"/>
                <w:sz w:val="18"/>
                <w:szCs w:val="18"/>
              </w:rPr>
            </w:pPr>
          </w:p>
        </w:tc>
        <w:tc>
          <w:tcPr>
            <w:tcW w:w="2444" w:type="dxa"/>
            <w:gridSpan w:val="2"/>
            <w:vMerge/>
            <w:tcBorders>
              <w:bottom w:val="single" w:sz="12" w:space="0" w:color="auto"/>
              <w:right w:val="single" w:sz="12" w:space="0" w:color="auto"/>
            </w:tcBorders>
            <w:tcMar>
              <w:left w:w="57" w:type="dxa"/>
              <w:right w:w="57" w:type="dxa"/>
            </w:tcMar>
            <w:vAlign w:val="center"/>
          </w:tcPr>
          <w:p w14:paraId="369E57D4" w14:textId="77777777" w:rsidR="00AD12DC" w:rsidRPr="00AD12DC" w:rsidRDefault="00AD12DC" w:rsidP="002C7416">
            <w:pPr>
              <w:spacing w:after="0" w:line="240" w:lineRule="auto"/>
              <w:rPr>
                <w:rFonts w:ascii="Calibri" w:hAnsi="Calibri" w:cs="Calibri"/>
                <w:sz w:val="18"/>
                <w:szCs w:val="18"/>
              </w:rPr>
            </w:pPr>
          </w:p>
        </w:tc>
        <w:tc>
          <w:tcPr>
            <w:tcW w:w="2410" w:type="dxa"/>
            <w:gridSpan w:val="4"/>
            <w:vMerge/>
            <w:tcBorders>
              <w:bottom w:val="single" w:sz="12" w:space="0" w:color="auto"/>
              <w:right w:val="single" w:sz="12" w:space="0" w:color="auto"/>
            </w:tcBorders>
            <w:shd w:val="clear" w:color="auto" w:fill="CCFFFF"/>
            <w:tcMar>
              <w:left w:w="57" w:type="dxa"/>
              <w:right w:w="57" w:type="dxa"/>
            </w:tcMar>
            <w:vAlign w:val="center"/>
          </w:tcPr>
          <w:p w14:paraId="739C337C" w14:textId="77777777" w:rsidR="00AD12DC" w:rsidRPr="00AD12DC" w:rsidRDefault="00AD12DC" w:rsidP="002C7416">
            <w:pPr>
              <w:spacing w:after="0" w:line="240" w:lineRule="auto"/>
              <w:rPr>
                <w:rFonts w:ascii="Calibri" w:hAnsi="Calibri" w:cs="Calibri"/>
                <w:sz w:val="18"/>
                <w:szCs w:val="18"/>
              </w:rPr>
            </w:pPr>
          </w:p>
        </w:tc>
        <w:tc>
          <w:tcPr>
            <w:tcW w:w="992" w:type="dxa"/>
            <w:gridSpan w:val="3"/>
            <w:tcBorders>
              <w:bottom w:val="single" w:sz="12" w:space="0" w:color="auto"/>
              <w:right w:val="single" w:sz="12" w:space="0" w:color="auto"/>
            </w:tcBorders>
            <w:tcMar>
              <w:left w:w="57" w:type="dxa"/>
              <w:right w:w="57" w:type="dxa"/>
            </w:tcMar>
            <w:vAlign w:val="center"/>
          </w:tcPr>
          <w:p w14:paraId="4A700339"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12</w:t>
            </w:r>
          </w:p>
        </w:tc>
        <w:tc>
          <w:tcPr>
            <w:tcW w:w="709" w:type="dxa"/>
            <w:tcBorders>
              <w:bottom w:val="single" w:sz="12" w:space="0" w:color="auto"/>
              <w:right w:val="single" w:sz="12" w:space="0" w:color="auto"/>
            </w:tcBorders>
            <w:vAlign w:val="center"/>
          </w:tcPr>
          <w:p w14:paraId="46388031"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15</w:t>
            </w:r>
          </w:p>
        </w:tc>
        <w:tc>
          <w:tcPr>
            <w:tcW w:w="992" w:type="dxa"/>
            <w:gridSpan w:val="3"/>
            <w:tcBorders>
              <w:bottom w:val="single" w:sz="12" w:space="0" w:color="auto"/>
              <w:right w:val="single" w:sz="12" w:space="0" w:color="auto"/>
            </w:tcBorders>
            <w:vAlign w:val="center"/>
          </w:tcPr>
          <w:p w14:paraId="009AB384"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18</w:t>
            </w:r>
          </w:p>
        </w:tc>
        <w:tc>
          <w:tcPr>
            <w:tcW w:w="284" w:type="dxa"/>
            <w:tcBorders>
              <w:bottom w:val="single" w:sz="12" w:space="0" w:color="auto"/>
              <w:right w:val="single" w:sz="12" w:space="0" w:color="auto"/>
            </w:tcBorders>
            <w:vAlign w:val="center"/>
          </w:tcPr>
          <w:p w14:paraId="49E58F04" w14:textId="77777777" w:rsidR="00AD12DC" w:rsidRPr="00AD12DC" w:rsidRDefault="00AD12DC" w:rsidP="002C7416">
            <w:pPr>
              <w:spacing w:after="0" w:line="240" w:lineRule="auto"/>
              <w:jc w:val="center"/>
              <w:rPr>
                <w:rFonts w:ascii="Calibri" w:hAnsi="Calibri" w:cs="Calibri"/>
                <w:sz w:val="18"/>
                <w:szCs w:val="18"/>
              </w:rPr>
            </w:pPr>
          </w:p>
        </w:tc>
      </w:tr>
      <w:tr w:rsidR="00AD12DC" w:rsidRPr="00AD12DC" w14:paraId="041AF666" w14:textId="77777777" w:rsidTr="002C7416">
        <w:tc>
          <w:tcPr>
            <w:tcW w:w="1582" w:type="dxa"/>
            <w:tcBorders>
              <w:left w:val="single" w:sz="12" w:space="0" w:color="auto"/>
              <w:bottom w:val="single" w:sz="12" w:space="0" w:color="auto"/>
            </w:tcBorders>
            <w:shd w:val="clear" w:color="auto" w:fill="CCFFFF"/>
            <w:tcMar>
              <w:left w:w="57" w:type="dxa"/>
              <w:right w:w="57" w:type="dxa"/>
            </w:tcMar>
            <w:vAlign w:val="center"/>
          </w:tcPr>
          <w:p w14:paraId="209AB457"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Status predmeta</w:t>
            </w:r>
          </w:p>
        </w:tc>
        <w:tc>
          <w:tcPr>
            <w:tcW w:w="2444" w:type="dxa"/>
            <w:gridSpan w:val="2"/>
            <w:tcBorders>
              <w:bottom w:val="single" w:sz="12" w:space="0" w:color="auto"/>
              <w:right w:val="single" w:sz="12" w:space="0" w:color="auto"/>
            </w:tcBorders>
            <w:tcMar>
              <w:left w:w="57" w:type="dxa"/>
              <w:right w:w="57" w:type="dxa"/>
            </w:tcMar>
            <w:vAlign w:val="center"/>
          </w:tcPr>
          <w:p w14:paraId="6A052606" w14:textId="0272779A" w:rsidR="00AD12DC" w:rsidRPr="00AD12DC" w:rsidRDefault="00AD12DC" w:rsidP="002C7416">
            <w:pPr>
              <w:spacing w:after="0" w:line="240" w:lineRule="auto"/>
              <w:rPr>
                <w:rFonts w:ascii="Calibri" w:hAnsi="Calibri" w:cs="Calibri"/>
                <w:sz w:val="18"/>
                <w:szCs w:val="18"/>
              </w:rPr>
            </w:pPr>
            <w:r>
              <w:rPr>
                <w:rFonts w:ascii="Calibri" w:hAnsi="Calibri" w:cs="Calibri"/>
                <w:sz w:val="18"/>
                <w:szCs w:val="18"/>
              </w:rPr>
              <w:t>Usmjerenje</w:t>
            </w:r>
          </w:p>
        </w:tc>
        <w:tc>
          <w:tcPr>
            <w:tcW w:w="2410" w:type="dxa"/>
            <w:gridSpan w:val="4"/>
            <w:tcBorders>
              <w:bottom w:val="single" w:sz="12" w:space="0" w:color="auto"/>
              <w:right w:val="single" w:sz="12" w:space="0" w:color="auto"/>
            </w:tcBorders>
            <w:shd w:val="clear" w:color="auto" w:fill="CCFFFF"/>
            <w:tcMar>
              <w:left w:w="57" w:type="dxa"/>
              <w:right w:w="57" w:type="dxa"/>
            </w:tcMar>
            <w:vAlign w:val="center"/>
          </w:tcPr>
          <w:p w14:paraId="6290ABC3"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 xml:space="preserve">Postotak primjene e-učenja </w:t>
            </w:r>
          </w:p>
        </w:tc>
        <w:tc>
          <w:tcPr>
            <w:tcW w:w="2977" w:type="dxa"/>
            <w:gridSpan w:val="8"/>
            <w:tcBorders>
              <w:bottom w:val="single" w:sz="12" w:space="0" w:color="auto"/>
              <w:right w:val="single" w:sz="12" w:space="0" w:color="auto"/>
            </w:tcBorders>
            <w:tcMar>
              <w:left w:w="57" w:type="dxa"/>
              <w:right w:w="57" w:type="dxa"/>
            </w:tcMar>
          </w:tcPr>
          <w:p w14:paraId="631A5425"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80%</w:t>
            </w:r>
          </w:p>
        </w:tc>
      </w:tr>
      <w:tr w:rsidR="00AD12DC" w:rsidRPr="00AD12DC" w14:paraId="440A4145" w14:textId="77777777" w:rsidTr="002C7416">
        <w:tc>
          <w:tcPr>
            <w:tcW w:w="9413"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196B4A33" w14:textId="77777777" w:rsidR="00AD12DC" w:rsidRPr="00AD12DC" w:rsidRDefault="00AD12DC" w:rsidP="002C7416">
            <w:pPr>
              <w:tabs>
                <w:tab w:val="left" w:pos="2820"/>
              </w:tabs>
              <w:spacing w:after="0"/>
              <w:jc w:val="center"/>
              <w:rPr>
                <w:rFonts w:ascii="Calibri" w:hAnsi="Calibri" w:cs="Calibri"/>
                <w:b/>
                <w:sz w:val="18"/>
                <w:szCs w:val="18"/>
              </w:rPr>
            </w:pPr>
            <w:r w:rsidRPr="00AD12DC">
              <w:rPr>
                <w:rFonts w:ascii="Calibri" w:hAnsi="Calibri" w:cs="Calibri"/>
                <w:b/>
                <w:sz w:val="18"/>
                <w:szCs w:val="18"/>
              </w:rPr>
              <w:t>OPIS PREDMETA</w:t>
            </w:r>
          </w:p>
        </w:tc>
      </w:tr>
      <w:tr w:rsidR="00AD12DC" w:rsidRPr="00AD12DC" w14:paraId="426E894A" w14:textId="77777777" w:rsidTr="002C7416">
        <w:tc>
          <w:tcPr>
            <w:tcW w:w="1582" w:type="dxa"/>
            <w:tcBorders>
              <w:top w:val="single" w:sz="12" w:space="0" w:color="auto"/>
              <w:left w:val="single" w:sz="12" w:space="0" w:color="auto"/>
            </w:tcBorders>
            <w:shd w:val="clear" w:color="auto" w:fill="CCFFFF"/>
            <w:tcMar>
              <w:left w:w="57" w:type="dxa"/>
              <w:right w:w="57" w:type="dxa"/>
            </w:tcMar>
            <w:vAlign w:val="center"/>
          </w:tcPr>
          <w:p w14:paraId="5876DD7D"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color w:val="000000"/>
                <w:sz w:val="18"/>
                <w:szCs w:val="18"/>
              </w:rPr>
              <w:t>Ciljevi predmeta</w:t>
            </w:r>
          </w:p>
        </w:tc>
        <w:tc>
          <w:tcPr>
            <w:tcW w:w="7831" w:type="dxa"/>
            <w:gridSpan w:val="14"/>
            <w:tcBorders>
              <w:top w:val="single" w:sz="12" w:space="0" w:color="auto"/>
              <w:right w:val="single" w:sz="12" w:space="0" w:color="auto"/>
            </w:tcBorders>
            <w:tcMar>
              <w:left w:w="57" w:type="dxa"/>
              <w:right w:w="57" w:type="dxa"/>
            </w:tcMar>
          </w:tcPr>
          <w:p w14:paraId="631BF40D"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Steći kompetencije o modeliranju i vrednovanju kondicijske pripreme u odbojci</w:t>
            </w:r>
          </w:p>
        </w:tc>
      </w:tr>
      <w:tr w:rsidR="00AD12DC" w:rsidRPr="00AD12DC" w14:paraId="311DC42E" w14:textId="77777777" w:rsidTr="002C7416">
        <w:tc>
          <w:tcPr>
            <w:tcW w:w="1582" w:type="dxa"/>
            <w:tcBorders>
              <w:left w:val="single" w:sz="12" w:space="0" w:color="auto"/>
            </w:tcBorders>
            <w:shd w:val="clear" w:color="auto" w:fill="CCFFFF"/>
            <w:tcMar>
              <w:left w:w="57" w:type="dxa"/>
              <w:right w:w="57" w:type="dxa"/>
            </w:tcMar>
            <w:vAlign w:val="center"/>
          </w:tcPr>
          <w:p w14:paraId="2595AB4F"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Uvjeti za upis predmeta i ulazne kompetencije potrebne za predmet</w:t>
            </w:r>
          </w:p>
        </w:tc>
        <w:tc>
          <w:tcPr>
            <w:tcW w:w="7831" w:type="dxa"/>
            <w:gridSpan w:val="14"/>
            <w:tcBorders>
              <w:right w:val="single" w:sz="12" w:space="0" w:color="auto"/>
            </w:tcBorders>
            <w:tcMar>
              <w:left w:w="57" w:type="dxa"/>
              <w:right w:w="57" w:type="dxa"/>
            </w:tcMar>
          </w:tcPr>
          <w:p w14:paraId="79D9BDDA" w14:textId="77777777" w:rsidR="00AD12DC" w:rsidRPr="00AD12DC" w:rsidRDefault="00AD12DC" w:rsidP="002C7416">
            <w:pPr>
              <w:tabs>
                <w:tab w:val="left" w:pos="2820"/>
              </w:tabs>
              <w:spacing w:after="0"/>
              <w:rPr>
                <w:rFonts w:ascii="Calibri" w:hAnsi="Calibri" w:cs="Calibri"/>
                <w:sz w:val="18"/>
                <w:szCs w:val="18"/>
              </w:rPr>
            </w:pPr>
          </w:p>
          <w:p w14:paraId="31555154" w14:textId="77777777" w:rsidR="00AD12DC" w:rsidRPr="00AD12DC" w:rsidRDefault="00AD12DC" w:rsidP="002C7416">
            <w:pPr>
              <w:tabs>
                <w:tab w:val="left" w:pos="2820"/>
              </w:tabs>
              <w:spacing w:after="0"/>
              <w:rPr>
                <w:rFonts w:ascii="Calibri" w:hAnsi="Calibri" w:cs="Calibri"/>
                <w:sz w:val="18"/>
                <w:szCs w:val="18"/>
              </w:rPr>
            </w:pPr>
          </w:p>
        </w:tc>
      </w:tr>
      <w:tr w:rsidR="00AD12DC" w:rsidRPr="00AD12DC" w14:paraId="3987415E" w14:textId="77777777" w:rsidTr="002C7416">
        <w:tc>
          <w:tcPr>
            <w:tcW w:w="1582" w:type="dxa"/>
            <w:tcBorders>
              <w:left w:val="single" w:sz="12" w:space="0" w:color="auto"/>
            </w:tcBorders>
            <w:shd w:val="clear" w:color="auto" w:fill="CCFFFF"/>
            <w:tcMar>
              <w:left w:w="57" w:type="dxa"/>
              <w:right w:w="57" w:type="dxa"/>
            </w:tcMar>
            <w:vAlign w:val="center"/>
          </w:tcPr>
          <w:p w14:paraId="5DFBE92F"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lastRenderedPageBreak/>
              <w:t xml:space="preserve">Očekivani ishodi učenja na razini predmeta (4-10 ishoda učenja) </w:t>
            </w:r>
          </w:p>
        </w:tc>
        <w:tc>
          <w:tcPr>
            <w:tcW w:w="7831" w:type="dxa"/>
            <w:gridSpan w:val="14"/>
            <w:tcBorders>
              <w:right w:val="single" w:sz="12" w:space="0" w:color="auto"/>
            </w:tcBorders>
            <w:tcMar>
              <w:left w:w="57" w:type="dxa"/>
              <w:right w:w="57" w:type="dxa"/>
            </w:tcMar>
          </w:tcPr>
          <w:tbl>
            <w:tblPr>
              <w:tblW w:w="7432" w:type="dxa"/>
              <w:tblLayout w:type="fixed"/>
              <w:tblLook w:val="04A0" w:firstRow="1" w:lastRow="0" w:firstColumn="1" w:lastColumn="0" w:noHBand="0" w:noVBand="1"/>
            </w:tblPr>
            <w:tblGrid>
              <w:gridCol w:w="7432"/>
            </w:tblGrid>
            <w:tr w:rsidR="00AD12DC" w:rsidRPr="00AD12DC" w14:paraId="02896241" w14:textId="77777777" w:rsidTr="002C7416">
              <w:trPr>
                <w:trHeight w:val="370"/>
              </w:trPr>
              <w:tc>
                <w:tcPr>
                  <w:tcW w:w="7432" w:type="dxa"/>
                  <w:hideMark/>
                </w:tcPr>
                <w:p w14:paraId="242D8D10" w14:textId="77777777" w:rsidR="00AD12DC" w:rsidRPr="00AD12DC" w:rsidRDefault="00AD12DC" w:rsidP="002C7416">
                  <w:pPr>
                    <w:spacing w:after="0" w:line="240" w:lineRule="auto"/>
                    <w:jc w:val="both"/>
                    <w:rPr>
                      <w:rFonts w:ascii="Calibri" w:hAnsi="Calibri" w:cs="Calibri"/>
                      <w:sz w:val="18"/>
                      <w:szCs w:val="18"/>
                    </w:rPr>
                  </w:pPr>
                </w:p>
              </w:tc>
            </w:tr>
            <w:tr w:rsidR="00AD12DC" w:rsidRPr="00AD12DC" w14:paraId="31048CE9" w14:textId="77777777" w:rsidTr="002C7416">
              <w:trPr>
                <w:trHeight w:val="389"/>
              </w:trPr>
              <w:tc>
                <w:tcPr>
                  <w:tcW w:w="7432" w:type="dxa"/>
                  <w:hideMark/>
                </w:tcPr>
                <w:p w14:paraId="6B8AF702" w14:textId="77777777" w:rsidR="00AD12DC" w:rsidRPr="00AD12DC" w:rsidRDefault="00AD12DC" w:rsidP="00015F19">
                  <w:pPr>
                    <w:pStyle w:val="ListParagraph"/>
                    <w:widowControl w:val="0"/>
                    <w:numPr>
                      <w:ilvl w:val="0"/>
                      <w:numId w:val="68"/>
                    </w:numPr>
                    <w:shd w:val="clear" w:color="auto" w:fill="FFFFFF"/>
                    <w:autoSpaceDE w:val="0"/>
                    <w:autoSpaceDN w:val="0"/>
                    <w:adjustRightInd w:val="0"/>
                    <w:spacing w:before="14" w:after="0" w:line="200" w:lineRule="exact"/>
                    <w:rPr>
                      <w:rFonts w:ascii="Calibri" w:hAnsi="Calibri" w:cs="Calibri"/>
                      <w:sz w:val="18"/>
                      <w:szCs w:val="18"/>
                    </w:rPr>
                  </w:pPr>
                  <w:r w:rsidRPr="00AD12DC">
                    <w:rPr>
                      <w:rFonts w:ascii="Calibri" w:hAnsi="Calibri" w:cs="Calibri"/>
                      <w:sz w:val="18"/>
                      <w:szCs w:val="18"/>
                    </w:rPr>
                    <w:t>definirati modeliranje i vrednovanje kondicijskog treninga u odbojci</w:t>
                  </w:r>
                </w:p>
                <w:p w14:paraId="4D32E5B0" w14:textId="77777777" w:rsidR="00AD12DC" w:rsidRPr="00AD12DC" w:rsidRDefault="00AD12DC" w:rsidP="00015F19">
                  <w:pPr>
                    <w:pStyle w:val="ListParagraph"/>
                    <w:widowControl w:val="0"/>
                    <w:numPr>
                      <w:ilvl w:val="0"/>
                      <w:numId w:val="68"/>
                    </w:numPr>
                    <w:shd w:val="clear" w:color="auto" w:fill="FFFFFF"/>
                    <w:autoSpaceDE w:val="0"/>
                    <w:autoSpaceDN w:val="0"/>
                    <w:adjustRightInd w:val="0"/>
                    <w:spacing w:before="14" w:after="0" w:line="200" w:lineRule="exact"/>
                    <w:rPr>
                      <w:rFonts w:ascii="Calibri" w:hAnsi="Calibri" w:cs="Calibri"/>
                      <w:sz w:val="18"/>
                      <w:szCs w:val="18"/>
                    </w:rPr>
                  </w:pPr>
                  <w:r w:rsidRPr="00AD12DC">
                    <w:rPr>
                      <w:rFonts w:ascii="Calibri" w:hAnsi="Calibri" w:cs="Calibri"/>
                      <w:sz w:val="18"/>
                      <w:szCs w:val="18"/>
                    </w:rPr>
                    <w:t>objasniti modeliranje i vrednovanje treninga jakosti, brzine,  fleksibilnosti, agilnosti i izdržljivosti u odbojci</w:t>
                  </w:r>
                </w:p>
                <w:p w14:paraId="34A27950" w14:textId="77777777" w:rsidR="00AD12DC" w:rsidRPr="00AD12DC" w:rsidRDefault="00AD12DC" w:rsidP="00015F19">
                  <w:pPr>
                    <w:pStyle w:val="ListParagraph"/>
                    <w:widowControl w:val="0"/>
                    <w:numPr>
                      <w:ilvl w:val="0"/>
                      <w:numId w:val="68"/>
                    </w:numPr>
                    <w:shd w:val="clear" w:color="auto" w:fill="FFFFFF"/>
                    <w:autoSpaceDE w:val="0"/>
                    <w:autoSpaceDN w:val="0"/>
                    <w:adjustRightInd w:val="0"/>
                    <w:spacing w:before="14" w:after="0" w:line="200" w:lineRule="exact"/>
                    <w:rPr>
                      <w:rFonts w:ascii="Calibri" w:hAnsi="Calibri" w:cs="Calibri"/>
                      <w:sz w:val="18"/>
                      <w:szCs w:val="18"/>
                    </w:rPr>
                  </w:pPr>
                  <w:r w:rsidRPr="00AD12DC">
                    <w:rPr>
                      <w:rFonts w:ascii="Calibri" w:hAnsi="Calibri" w:cs="Calibri"/>
                      <w:sz w:val="18"/>
                      <w:szCs w:val="18"/>
                    </w:rPr>
                    <w:t>kreirati prevencijske kondicijske programe u odbojci</w:t>
                  </w:r>
                </w:p>
                <w:p w14:paraId="5814CCE0" w14:textId="77777777" w:rsidR="00AD12DC" w:rsidRPr="00AD12DC" w:rsidRDefault="00AD12DC" w:rsidP="00015F19">
                  <w:pPr>
                    <w:pStyle w:val="ListParagraph"/>
                    <w:widowControl w:val="0"/>
                    <w:numPr>
                      <w:ilvl w:val="0"/>
                      <w:numId w:val="68"/>
                    </w:numPr>
                    <w:shd w:val="clear" w:color="auto" w:fill="FFFFFF"/>
                    <w:autoSpaceDE w:val="0"/>
                    <w:autoSpaceDN w:val="0"/>
                    <w:adjustRightInd w:val="0"/>
                    <w:spacing w:before="14" w:after="0" w:line="200" w:lineRule="exact"/>
                    <w:rPr>
                      <w:rFonts w:ascii="Calibri" w:hAnsi="Calibri" w:cs="Calibri"/>
                      <w:sz w:val="18"/>
                      <w:szCs w:val="18"/>
                    </w:rPr>
                  </w:pPr>
                  <w:r w:rsidRPr="00AD12DC">
                    <w:rPr>
                      <w:rFonts w:ascii="Calibri" w:hAnsi="Calibri" w:cs="Calibri"/>
                      <w:sz w:val="18"/>
                      <w:szCs w:val="18"/>
                    </w:rPr>
                    <w:t>kreirati programe za razvoj kondicijskih sposobnosti u odbojci</w:t>
                  </w:r>
                  <w:r w:rsidRPr="00AD12DC">
                    <w:rPr>
                      <w:rFonts w:ascii="Calibri" w:hAnsi="Calibri" w:cs="Calibri"/>
                      <w:sz w:val="18"/>
                      <w:szCs w:val="18"/>
                    </w:rPr>
                    <w:br/>
                  </w:r>
                </w:p>
              </w:tc>
            </w:tr>
            <w:tr w:rsidR="00AD12DC" w:rsidRPr="00AD12DC" w14:paraId="5C26C1BF" w14:textId="77777777" w:rsidTr="002C7416">
              <w:trPr>
                <w:trHeight w:val="275"/>
              </w:trPr>
              <w:tc>
                <w:tcPr>
                  <w:tcW w:w="7432" w:type="dxa"/>
                  <w:hideMark/>
                </w:tcPr>
                <w:p w14:paraId="169E90D4" w14:textId="77777777" w:rsidR="00AD12DC" w:rsidRPr="00AD12DC" w:rsidRDefault="00AD12DC" w:rsidP="002C7416">
                  <w:pPr>
                    <w:spacing w:after="0" w:line="240" w:lineRule="auto"/>
                    <w:jc w:val="both"/>
                    <w:rPr>
                      <w:rFonts w:ascii="Calibri" w:hAnsi="Calibri" w:cs="Calibri"/>
                      <w:sz w:val="18"/>
                      <w:szCs w:val="18"/>
                    </w:rPr>
                  </w:pPr>
                </w:p>
              </w:tc>
            </w:tr>
            <w:tr w:rsidR="00AD12DC" w:rsidRPr="00AD12DC" w14:paraId="198DC3A6" w14:textId="77777777" w:rsidTr="002C7416">
              <w:trPr>
                <w:trHeight w:val="321"/>
              </w:trPr>
              <w:tc>
                <w:tcPr>
                  <w:tcW w:w="7432" w:type="dxa"/>
                  <w:hideMark/>
                </w:tcPr>
                <w:p w14:paraId="55E3A715" w14:textId="77777777" w:rsidR="00AD12DC" w:rsidRPr="00AD12DC" w:rsidRDefault="00AD12DC" w:rsidP="002C7416">
                  <w:pPr>
                    <w:spacing w:after="0" w:line="240" w:lineRule="auto"/>
                    <w:jc w:val="both"/>
                    <w:rPr>
                      <w:rFonts w:ascii="Calibri" w:hAnsi="Calibri" w:cs="Calibri"/>
                      <w:sz w:val="18"/>
                      <w:szCs w:val="18"/>
                    </w:rPr>
                  </w:pPr>
                </w:p>
              </w:tc>
            </w:tr>
            <w:tr w:rsidR="00AD12DC" w:rsidRPr="00AD12DC" w14:paraId="40DCF85B" w14:textId="77777777" w:rsidTr="002C7416">
              <w:trPr>
                <w:trHeight w:val="275"/>
              </w:trPr>
              <w:tc>
                <w:tcPr>
                  <w:tcW w:w="7432" w:type="dxa"/>
                  <w:hideMark/>
                </w:tcPr>
                <w:p w14:paraId="6E9763CF" w14:textId="77777777" w:rsidR="00AD12DC" w:rsidRPr="00AD12DC" w:rsidRDefault="00AD12DC" w:rsidP="002C7416">
                  <w:pPr>
                    <w:spacing w:after="0" w:line="240" w:lineRule="auto"/>
                    <w:jc w:val="both"/>
                    <w:rPr>
                      <w:rFonts w:ascii="Calibri" w:hAnsi="Calibri" w:cs="Calibri"/>
                      <w:sz w:val="18"/>
                      <w:szCs w:val="18"/>
                    </w:rPr>
                  </w:pPr>
                </w:p>
              </w:tc>
            </w:tr>
            <w:tr w:rsidR="00AD12DC" w:rsidRPr="00AD12DC" w14:paraId="7AB04E84" w14:textId="77777777" w:rsidTr="002C7416">
              <w:trPr>
                <w:trHeight w:val="303"/>
              </w:trPr>
              <w:tc>
                <w:tcPr>
                  <w:tcW w:w="7432" w:type="dxa"/>
                  <w:hideMark/>
                </w:tcPr>
                <w:p w14:paraId="78309425" w14:textId="77777777" w:rsidR="00AD12DC" w:rsidRPr="00AD12DC" w:rsidRDefault="00AD12DC" w:rsidP="002C7416">
                  <w:pPr>
                    <w:spacing w:after="0" w:line="240" w:lineRule="auto"/>
                    <w:jc w:val="both"/>
                    <w:rPr>
                      <w:rFonts w:ascii="Calibri" w:hAnsi="Calibri" w:cs="Calibri"/>
                      <w:sz w:val="18"/>
                      <w:szCs w:val="18"/>
                    </w:rPr>
                  </w:pPr>
                </w:p>
              </w:tc>
            </w:tr>
            <w:tr w:rsidR="00AD12DC" w:rsidRPr="00AD12DC" w14:paraId="040AB225" w14:textId="77777777" w:rsidTr="002C7416">
              <w:trPr>
                <w:trHeight w:val="275"/>
              </w:trPr>
              <w:tc>
                <w:tcPr>
                  <w:tcW w:w="7432" w:type="dxa"/>
                  <w:hideMark/>
                </w:tcPr>
                <w:p w14:paraId="58C1208D" w14:textId="77777777" w:rsidR="00AD12DC" w:rsidRPr="00AD12DC" w:rsidRDefault="00AD12DC" w:rsidP="002C7416">
                  <w:pPr>
                    <w:spacing w:after="0" w:line="240" w:lineRule="auto"/>
                    <w:jc w:val="both"/>
                    <w:rPr>
                      <w:rFonts w:ascii="Calibri" w:hAnsi="Calibri" w:cs="Calibri"/>
                      <w:sz w:val="18"/>
                      <w:szCs w:val="18"/>
                    </w:rPr>
                  </w:pPr>
                </w:p>
              </w:tc>
            </w:tr>
          </w:tbl>
          <w:p w14:paraId="2960DEA7" w14:textId="77777777" w:rsidR="00AD12DC" w:rsidRPr="00AD12DC" w:rsidRDefault="00AD12DC" w:rsidP="002C7416">
            <w:pPr>
              <w:widowControl w:val="0"/>
              <w:autoSpaceDE w:val="0"/>
              <w:autoSpaceDN w:val="0"/>
              <w:adjustRightInd w:val="0"/>
              <w:spacing w:after="0" w:line="239" w:lineRule="auto"/>
              <w:rPr>
                <w:rFonts w:ascii="Calibri" w:hAnsi="Calibri" w:cs="Calibri"/>
                <w:i/>
                <w:iCs/>
                <w:color w:val="000066"/>
                <w:sz w:val="18"/>
                <w:szCs w:val="18"/>
              </w:rPr>
            </w:pPr>
          </w:p>
          <w:p w14:paraId="044A82C4" w14:textId="77777777" w:rsidR="00AD12DC" w:rsidRPr="00AD12DC" w:rsidRDefault="00AD12DC" w:rsidP="002C7416">
            <w:pPr>
              <w:tabs>
                <w:tab w:val="left" w:pos="2820"/>
              </w:tabs>
              <w:spacing w:after="0"/>
              <w:rPr>
                <w:rFonts w:ascii="Calibri" w:hAnsi="Calibri" w:cs="Calibri"/>
                <w:sz w:val="18"/>
                <w:szCs w:val="18"/>
              </w:rPr>
            </w:pPr>
          </w:p>
        </w:tc>
      </w:tr>
      <w:tr w:rsidR="00AD12DC" w:rsidRPr="00AD12DC" w14:paraId="09788622" w14:textId="77777777" w:rsidTr="002C7416">
        <w:tc>
          <w:tcPr>
            <w:tcW w:w="1582" w:type="dxa"/>
            <w:tcBorders>
              <w:left w:val="single" w:sz="12" w:space="0" w:color="auto"/>
            </w:tcBorders>
            <w:shd w:val="clear" w:color="auto" w:fill="CCFFFF"/>
            <w:tcMar>
              <w:left w:w="57" w:type="dxa"/>
              <w:right w:w="57" w:type="dxa"/>
            </w:tcMar>
            <w:vAlign w:val="center"/>
          </w:tcPr>
          <w:p w14:paraId="14E3746A"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 xml:space="preserve">Sadržaj predmeta detaljno razrađen prema satnici nastave </w:t>
            </w:r>
          </w:p>
        </w:tc>
        <w:tc>
          <w:tcPr>
            <w:tcW w:w="7831" w:type="dxa"/>
            <w:gridSpan w:val="14"/>
            <w:tcBorders>
              <w:right w:val="single" w:sz="12" w:space="0" w:color="auto"/>
            </w:tcBorders>
            <w:tcMar>
              <w:left w:w="57" w:type="dxa"/>
              <w:right w:w="57" w:type="dxa"/>
            </w:tcMar>
          </w:tcPr>
          <w:p w14:paraId="74F5C1FF" w14:textId="77777777" w:rsidR="00AD12DC" w:rsidRPr="00AD12DC" w:rsidRDefault="00AD12DC" w:rsidP="002C7416">
            <w:pPr>
              <w:tabs>
                <w:tab w:val="left" w:pos="2820"/>
              </w:tabs>
              <w:spacing w:after="0"/>
              <w:rPr>
                <w:rFonts w:ascii="Calibri" w:hAnsi="Calibri" w:cs="Calibri"/>
                <w:sz w:val="18"/>
                <w:szCs w:val="18"/>
              </w:rPr>
            </w:pPr>
          </w:p>
          <w:p w14:paraId="13205C62" w14:textId="77777777" w:rsidR="00AD12DC" w:rsidRPr="00AD12DC" w:rsidRDefault="00AD12DC" w:rsidP="002C7416">
            <w:pPr>
              <w:tabs>
                <w:tab w:val="left" w:pos="2820"/>
              </w:tabs>
              <w:spacing w:after="0"/>
              <w:rPr>
                <w:rFonts w:ascii="Calibri" w:hAnsi="Calibri" w:cs="Calibri"/>
                <w:sz w:val="18"/>
                <w:szCs w:val="18"/>
              </w:rPr>
            </w:pPr>
          </w:p>
          <w:tbl>
            <w:tblPr>
              <w:tblW w:w="74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4100"/>
              <w:gridCol w:w="630"/>
              <w:gridCol w:w="2313"/>
            </w:tblGrid>
            <w:tr w:rsidR="00AD12DC" w:rsidRPr="00AD12DC" w14:paraId="272819C1" w14:textId="77777777" w:rsidTr="00AD12DC">
              <w:trPr>
                <w:trHeight w:val="409"/>
              </w:trPr>
              <w:tc>
                <w:tcPr>
                  <w:tcW w:w="427" w:type="dxa"/>
                  <w:tcBorders>
                    <w:top w:val="single" w:sz="4" w:space="0" w:color="auto"/>
                    <w:left w:val="single" w:sz="4" w:space="0" w:color="auto"/>
                    <w:bottom w:val="single" w:sz="4" w:space="0" w:color="auto"/>
                    <w:right w:val="single" w:sz="4" w:space="0" w:color="auto"/>
                  </w:tcBorders>
                  <w:shd w:val="pct50" w:color="000000" w:fill="666699"/>
                  <w:noWrap/>
                  <w:vAlign w:val="center"/>
                </w:tcPr>
                <w:p w14:paraId="5B84E21C" w14:textId="77777777" w:rsidR="00AD12DC" w:rsidRPr="00AD12DC" w:rsidRDefault="00AD12DC" w:rsidP="002C7416">
                  <w:pPr>
                    <w:spacing w:after="0" w:line="240" w:lineRule="auto"/>
                    <w:jc w:val="center"/>
                    <w:rPr>
                      <w:rFonts w:ascii="Calibri" w:hAnsi="Calibri" w:cs="Calibri"/>
                      <w:b/>
                      <w:bCs/>
                      <w:color w:val="FFFFFF"/>
                      <w:sz w:val="18"/>
                      <w:szCs w:val="18"/>
                    </w:rPr>
                  </w:pPr>
                  <w:r w:rsidRPr="00AD12DC">
                    <w:rPr>
                      <w:rFonts w:ascii="Calibri" w:hAnsi="Calibri" w:cs="Calibri"/>
                      <w:b/>
                      <w:bCs/>
                      <w:color w:val="FFFFFF"/>
                      <w:sz w:val="18"/>
                      <w:szCs w:val="18"/>
                    </w:rPr>
                    <w:t>Rb</w:t>
                  </w:r>
                </w:p>
              </w:tc>
              <w:tc>
                <w:tcPr>
                  <w:tcW w:w="4100" w:type="dxa"/>
                  <w:tcBorders>
                    <w:top w:val="single" w:sz="4" w:space="0" w:color="auto"/>
                    <w:left w:val="single" w:sz="4" w:space="0" w:color="auto"/>
                    <w:bottom w:val="single" w:sz="4" w:space="0" w:color="auto"/>
                    <w:right w:val="single" w:sz="4" w:space="0" w:color="auto"/>
                  </w:tcBorders>
                  <w:shd w:val="pct50" w:color="000000" w:fill="666699"/>
                  <w:noWrap/>
                  <w:vAlign w:val="center"/>
                </w:tcPr>
                <w:p w14:paraId="13E32317" w14:textId="77777777" w:rsidR="00AD12DC" w:rsidRPr="00AD12DC" w:rsidRDefault="00AD12DC" w:rsidP="002C7416">
                  <w:pPr>
                    <w:spacing w:after="0" w:line="240" w:lineRule="auto"/>
                    <w:rPr>
                      <w:rFonts w:ascii="Calibri" w:hAnsi="Calibri" w:cs="Calibri"/>
                      <w:b/>
                      <w:bCs/>
                      <w:color w:val="FFFFFF"/>
                      <w:sz w:val="18"/>
                      <w:szCs w:val="18"/>
                    </w:rPr>
                  </w:pPr>
                  <w:r w:rsidRPr="00AD12DC">
                    <w:rPr>
                      <w:rFonts w:ascii="Calibri" w:hAnsi="Calibri" w:cs="Calibri"/>
                      <w:b/>
                      <w:bCs/>
                      <w:color w:val="FFFFFF"/>
                      <w:sz w:val="18"/>
                      <w:szCs w:val="18"/>
                    </w:rPr>
                    <w:t xml:space="preserve">Nastavna tema predavanja </w:t>
                  </w:r>
                </w:p>
              </w:tc>
              <w:tc>
                <w:tcPr>
                  <w:tcW w:w="630" w:type="dxa"/>
                  <w:tcBorders>
                    <w:top w:val="single" w:sz="4" w:space="0" w:color="auto"/>
                    <w:left w:val="single" w:sz="4" w:space="0" w:color="auto"/>
                    <w:bottom w:val="single" w:sz="4" w:space="0" w:color="auto"/>
                    <w:right w:val="single" w:sz="4" w:space="0" w:color="auto"/>
                  </w:tcBorders>
                  <w:shd w:val="pct50" w:color="000000" w:fill="666699"/>
                  <w:vAlign w:val="center"/>
                </w:tcPr>
                <w:p w14:paraId="0BC5F7CF" w14:textId="77777777" w:rsidR="00AD12DC" w:rsidRPr="00AD12DC" w:rsidRDefault="00AD12DC" w:rsidP="002C7416">
                  <w:pPr>
                    <w:spacing w:after="0" w:line="240" w:lineRule="auto"/>
                    <w:jc w:val="center"/>
                    <w:rPr>
                      <w:rFonts w:ascii="Calibri" w:hAnsi="Calibri" w:cs="Calibri"/>
                      <w:b/>
                      <w:bCs/>
                      <w:color w:val="FFFFFF"/>
                      <w:sz w:val="18"/>
                      <w:szCs w:val="18"/>
                    </w:rPr>
                  </w:pPr>
                  <w:r w:rsidRPr="00AD12DC">
                    <w:rPr>
                      <w:rFonts w:ascii="Calibri" w:hAnsi="Calibri" w:cs="Calibri"/>
                      <w:b/>
                      <w:bCs/>
                      <w:color w:val="FFFFFF"/>
                      <w:sz w:val="18"/>
                      <w:szCs w:val="18"/>
                    </w:rPr>
                    <w:t>Broj sati</w:t>
                  </w:r>
                </w:p>
              </w:tc>
              <w:tc>
                <w:tcPr>
                  <w:tcW w:w="2313" w:type="dxa"/>
                  <w:tcBorders>
                    <w:top w:val="single" w:sz="4" w:space="0" w:color="auto"/>
                    <w:left w:val="single" w:sz="4" w:space="0" w:color="auto"/>
                    <w:bottom w:val="single" w:sz="4" w:space="0" w:color="auto"/>
                    <w:right w:val="single" w:sz="4" w:space="0" w:color="auto"/>
                  </w:tcBorders>
                  <w:shd w:val="pct50" w:color="000000" w:fill="666699"/>
                  <w:vAlign w:val="center"/>
                </w:tcPr>
                <w:p w14:paraId="44C07A7E" w14:textId="77777777" w:rsidR="00AD12DC" w:rsidRPr="00AD12DC" w:rsidRDefault="00AD12DC" w:rsidP="002C7416">
                  <w:pPr>
                    <w:spacing w:after="0" w:line="240" w:lineRule="auto"/>
                    <w:rPr>
                      <w:rFonts w:ascii="Calibri" w:hAnsi="Calibri" w:cs="Calibri"/>
                      <w:b/>
                      <w:bCs/>
                      <w:color w:val="FFFFFF"/>
                      <w:sz w:val="18"/>
                      <w:szCs w:val="18"/>
                    </w:rPr>
                  </w:pPr>
                  <w:r w:rsidRPr="00AD12DC">
                    <w:rPr>
                      <w:rFonts w:ascii="Calibri" w:hAnsi="Calibri" w:cs="Calibri"/>
                      <w:b/>
                      <w:bCs/>
                      <w:color w:val="FFFFFF"/>
                      <w:sz w:val="18"/>
                      <w:szCs w:val="18"/>
                    </w:rPr>
                    <w:t>Nastavu izvodi:</w:t>
                  </w:r>
                </w:p>
              </w:tc>
            </w:tr>
            <w:tr w:rsidR="00AD12DC" w:rsidRPr="00AD12DC" w14:paraId="1B7E859A" w14:textId="77777777" w:rsidTr="00AD12DC">
              <w:trPr>
                <w:trHeight w:val="392"/>
              </w:trPr>
              <w:tc>
                <w:tcPr>
                  <w:tcW w:w="427" w:type="dxa"/>
                  <w:tcBorders>
                    <w:top w:val="single" w:sz="4" w:space="0" w:color="auto"/>
                    <w:left w:val="single" w:sz="4" w:space="0" w:color="auto"/>
                    <w:bottom w:val="single" w:sz="4" w:space="0" w:color="auto"/>
                    <w:right w:val="single" w:sz="4" w:space="0" w:color="auto"/>
                  </w:tcBorders>
                  <w:noWrap/>
                  <w:vAlign w:val="center"/>
                </w:tcPr>
                <w:p w14:paraId="4870BCC2"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1</w:t>
                  </w:r>
                </w:p>
              </w:tc>
              <w:tc>
                <w:tcPr>
                  <w:tcW w:w="4100" w:type="dxa"/>
                  <w:tcBorders>
                    <w:top w:val="single" w:sz="4" w:space="0" w:color="auto"/>
                    <w:left w:val="single" w:sz="4" w:space="0" w:color="auto"/>
                    <w:bottom w:val="single" w:sz="4" w:space="0" w:color="auto"/>
                    <w:right w:val="single" w:sz="4" w:space="0" w:color="auto"/>
                  </w:tcBorders>
                  <w:noWrap/>
                </w:tcPr>
                <w:p w14:paraId="2806286F" w14:textId="77777777" w:rsidR="00AD12DC" w:rsidRPr="00AD12DC" w:rsidRDefault="00AD12DC" w:rsidP="002C7416">
                  <w:pPr>
                    <w:widowControl w:val="0"/>
                    <w:shd w:val="clear" w:color="auto" w:fill="FFFFFF"/>
                    <w:autoSpaceDE w:val="0"/>
                    <w:autoSpaceDN w:val="0"/>
                    <w:adjustRightInd w:val="0"/>
                    <w:spacing w:before="17" w:after="0" w:line="260" w:lineRule="exact"/>
                    <w:rPr>
                      <w:rFonts w:ascii="Calibri" w:hAnsi="Calibri" w:cs="Calibri"/>
                      <w:sz w:val="18"/>
                      <w:szCs w:val="18"/>
                    </w:rPr>
                  </w:pPr>
                  <w:r w:rsidRPr="00AD12DC">
                    <w:rPr>
                      <w:rFonts w:ascii="Calibri" w:hAnsi="Calibri" w:cs="Calibri"/>
                      <w:sz w:val="18"/>
                      <w:szCs w:val="18"/>
                    </w:rPr>
                    <w:t>Definicija i struktura modeliranja sportskog treninga</w:t>
                  </w:r>
                  <w:r w:rsidRPr="00AD12DC">
                    <w:rPr>
                      <w:rFonts w:ascii="Calibri" w:hAnsi="Calibri" w:cs="Calibri"/>
                      <w:sz w:val="18"/>
                      <w:szCs w:val="18"/>
                    </w:rPr>
                    <w:br/>
                  </w:r>
                </w:p>
              </w:tc>
              <w:tc>
                <w:tcPr>
                  <w:tcW w:w="630" w:type="dxa"/>
                  <w:tcBorders>
                    <w:top w:val="single" w:sz="4" w:space="0" w:color="auto"/>
                    <w:left w:val="single" w:sz="4" w:space="0" w:color="auto"/>
                    <w:bottom w:val="single" w:sz="4" w:space="0" w:color="auto"/>
                    <w:right w:val="single" w:sz="4" w:space="0" w:color="auto"/>
                  </w:tcBorders>
                  <w:vAlign w:val="center"/>
                </w:tcPr>
                <w:p w14:paraId="0F49E885"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1</w:t>
                  </w:r>
                </w:p>
              </w:tc>
              <w:tc>
                <w:tcPr>
                  <w:tcW w:w="2313" w:type="dxa"/>
                  <w:tcBorders>
                    <w:top w:val="single" w:sz="4" w:space="0" w:color="auto"/>
                    <w:left w:val="single" w:sz="4" w:space="0" w:color="auto"/>
                    <w:bottom w:val="single" w:sz="4" w:space="0" w:color="auto"/>
                    <w:right w:val="single" w:sz="4" w:space="0" w:color="auto"/>
                  </w:tcBorders>
                  <w:vAlign w:val="center"/>
                </w:tcPr>
                <w:p w14:paraId="2169E0A7" w14:textId="77777777" w:rsidR="00AD12DC" w:rsidRPr="00AD12DC" w:rsidRDefault="00AD12DC" w:rsidP="002C7416">
                  <w:pPr>
                    <w:spacing w:after="0" w:line="240" w:lineRule="auto"/>
                    <w:rPr>
                      <w:rFonts w:ascii="Calibri" w:hAnsi="Calibri" w:cs="Calibri"/>
                      <w:sz w:val="18"/>
                      <w:szCs w:val="18"/>
                    </w:rPr>
                  </w:pPr>
                </w:p>
                <w:p w14:paraId="75DC3231" w14:textId="01603F13" w:rsidR="00AD12DC" w:rsidRPr="00AD12DC" w:rsidRDefault="00AD12DC" w:rsidP="002C7416">
                  <w:pPr>
                    <w:spacing w:after="0" w:line="240" w:lineRule="auto"/>
                    <w:rPr>
                      <w:rFonts w:ascii="Calibri" w:hAnsi="Calibri" w:cs="Calibri"/>
                      <w:sz w:val="18"/>
                      <w:szCs w:val="18"/>
                    </w:rPr>
                  </w:pPr>
                  <w:r>
                    <w:rPr>
                      <w:rFonts w:ascii="Calibri" w:hAnsi="Calibri" w:cs="Calibri"/>
                      <w:sz w:val="18"/>
                      <w:szCs w:val="18"/>
                    </w:rPr>
                    <w:t>p</w:t>
                  </w:r>
                  <w:r w:rsidRPr="00AD12DC">
                    <w:rPr>
                      <w:rFonts w:ascii="Calibri" w:hAnsi="Calibri" w:cs="Calibri"/>
                      <w:sz w:val="18"/>
                      <w:szCs w:val="18"/>
                    </w:rPr>
                    <w:t>rof. dr.sc. Zoran Grgantov</w:t>
                  </w:r>
                </w:p>
              </w:tc>
            </w:tr>
            <w:tr w:rsidR="00AD12DC" w:rsidRPr="00AD12DC" w14:paraId="5B132CD4" w14:textId="77777777" w:rsidTr="002C7416">
              <w:trPr>
                <w:trHeight w:val="392"/>
              </w:trPr>
              <w:tc>
                <w:tcPr>
                  <w:tcW w:w="427" w:type="dxa"/>
                  <w:tcBorders>
                    <w:top w:val="single" w:sz="4" w:space="0" w:color="auto"/>
                    <w:left w:val="single" w:sz="4" w:space="0" w:color="auto"/>
                    <w:bottom w:val="single" w:sz="4" w:space="0" w:color="auto"/>
                    <w:right w:val="single" w:sz="4" w:space="0" w:color="auto"/>
                  </w:tcBorders>
                  <w:noWrap/>
                  <w:vAlign w:val="center"/>
                </w:tcPr>
                <w:p w14:paraId="5FD82BE7"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2</w:t>
                  </w:r>
                </w:p>
              </w:tc>
              <w:tc>
                <w:tcPr>
                  <w:tcW w:w="4100" w:type="dxa"/>
                  <w:tcBorders>
                    <w:top w:val="single" w:sz="4" w:space="0" w:color="auto"/>
                    <w:left w:val="single" w:sz="4" w:space="0" w:color="auto"/>
                    <w:bottom w:val="single" w:sz="4" w:space="0" w:color="auto"/>
                    <w:right w:val="single" w:sz="4" w:space="0" w:color="auto"/>
                  </w:tcBorders>
                  <w:noWrap/>
                </w:tcPr>
                <w:p w14:paraId="03191749" w14:textId="77777777" w:rsidR="00AD12DC" w:rsidRPr="00AD12DC" w:rsidRDefault="00AD12DC" w:rsidP="00AD12DC">
                  <w:pPr>
                    <w:widowControl w:val="0"/>
                    <w:shd w:val="clear" w:color="auto" w:fill="FFFFFF"/>
                    <w:autoSpaceDE w:val="0"/>
                    <w:autoSpaceDN w:val="0"/>
                    <w:adjustRightInd w:val="0"/>
                    <w:spacing w:before="17" w:after="0" w:line="260" w:lineRule="exact"/>
                    <w:rPr>
                      <w:rFonts w:ascii="Calibri" w:hAnsi="Calibri" w:cs="Calibri"/>
                      <w:sz w:val="18"/>
                      <w:szCs w:val="18"/>
                    </w:rPr>
                  </w:pPr>
                  <w:r w:rsidRPr="00AD12DC">
                    <w:rPr>
                      <w:rFonts w:ascii="Calibri" w:hAnsi="Calibri" w:cs="Calibri"/>
                      <w:sz w:val="18"/>
                      <w:szCs w:val="18"/>
                    </w:rPr>
                    <w:t>Motoričke i funkcionalne sposobnosti u odbojci</w:t>
                  </w:r>
                </w:p>
              </w:tc>
              <w:tc>
                <w:tcPr>
                  <w:tcW w:w="630" w:type="dxa"/>
                  <w:tcBorders>
                    <w:top w:val="single" w:sz="4" w:space="0" w:color="auto"/>
                    <w:left w:val="single" w:sz="4" w:space="0" w:color="auto"/>
                    <w:bottom w:val="single" w:sz="4" w:space="0" w:color="auto"/>
                    <w:right w:val="single" w:sz="4" w:space="0" w:color="auto"/>
                  </w:tcBorders>
                  <w:vAlign w:val="center"/>
                </w:tcPr>
                <w:p w14:paraId="749F013E" w14:textId="77777777" w:rsidR="00AD12DC" w:rsidRPr="00AD12DC" w:rsidRDefault="00AD12DC" w:rsidP="00AD12DC">
                  <w:pPr>
                    <w:spacing w:after="0"/>
                    <w:jc w:val="center"/>
                    <w:rPr>
                      <w:rFonts w:ascii="Calibri" w:hAnsi="Calibri" w:cs="Calibri"/>
                      <w:sz w:val="18"/>
                      <w:szCs w:val="18"/>
                    </w:rPr>
                  </w:pPr>
                  <w:r w:rsidRPr="00AD12DC">
                    <w:rPr>
                      <w:rFonts w:ascii="Calibri" w:hAnsi="Calibri" w:cs="Calibri"/>
                      <w:sz w:val="18"/>
                      <w:szCs w:val="18"/>
                    </w:rPr>
                    <w:t>1</w:t>
                  </w:r>
                </w:p>
              </w:tc>
              <w:tc>
                <w:tcPr>
                  <w:tcW w:w="2313" w:type="dxa"/>
                  <w:tcBorders>
                    <w:top w:val="single" w:sz="4" w:space="0" w:color="auto"/>
                    <w:left w:val="single" w:sz="4" w:space="0" w:color="auto"/>
                    <w:bottom w:val="single" w:sz="4" w:space="0" w:color="auto"/>
                    <w:right w:val="single" w:sz="4" w:space="0" w:color="auto"/>
                  </w:tcBorders>
                </w:tcPr>
                <w:p w14:paraId="706E85E2" w14:textId="60F90867" w:rsidR="00AD12DC" w:rsidRPr="00AD12DC" w:rsidRDefault="00AD12DC" w:rsidP="00AD12DC">
                  <w:pPr>
                    <w:spacing w:after="0"/>
                    <w:rPr>
                      <w:rFonts w:ascii="Calibri" w:hAnsi="Calibri" w:cs="Calibri"/>
                      <w:sz w:val="18"/>
                      <w:szCs w:val="18"/>
                    </w:rPr>
                  </w:pPr>
                  <w:r w:rsidRPr="00DA6EE1">
                    <w:rPr>
                      <w:rFonts w:ascii="Calibri" w:hAnsi="Calibri" w:cs="Calibri"/>
                      <w:sz w:val="18"/>
                      <w:szCs w:val="18"/>
                    </w:rPr>
                    <w:t>prof. dr.sc. Zoran Grgantov</w:t>
                  </w:r>
                </w:p>
              </w:tc>
            </w:tr>
            <w:tr w:rsidR="00AD12DC" w:rsidRPr="00AD12DC" w14:paraId="71F3170A" w14:textId="77777777" w:rsidTr="002C7416">
              <w:trPr>
                <w:trHeight w:val="392"/>
              </w:trPr>
              <w:tc>
                <w:tcPr>
                  <w:tcW w:w="427" w:type="dxa"/>
                  <w:tcBorders>
                    <w:top w:val="single" w:sz="4" w:space="0" w:color="auto"/>
                    <w:left w:val="single" w:sz="4" w:space="0" w:color="auto"/>
                    <w:bottom w:val="single" w:sz="4" w:space="0" w:color="auto"/>
                    <w:right w:val="single" w:sz="4" w:space="0" w:color="auto"/>
                  </w:tcBorders>
                  <w:noWrap/>
                  <w:vAlign w:val="center"/>
                </w:tcPr>
                <w:p w14:paraId="09ABB96E"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3</w:t>
                  </w:r>
                </w:p>
              </w:tc>
              <w:tc>
                <w:tcPr>
                  <w:tcW w:w="4100" w:type="dxa"/>
                  <w:tcBorders>
                    <w:top w:val="single" w:sz="4" w:space="0" w:color="auto"/>
                    <w:left w:val="single" w:sz="4" w:space="0" w:color="auto"/>
                    <w:bottom w:val="single" w:sz="4" w:space="0" w:color="auto"/>
                    <w:right w:val="single" w:sz="4" w:space="0" w:color="auto"/>
                  </w:tcBorders>
                  <w:noWrap/>
                </w:tcPr>
                <w:p w14:paraId="1BF56078" w14:textId="77777777" w:rsidR="00AD12DC" w:rsidRPr="00AD12DC" w:rsidRDefault="00AD12DC" w:rsidP="00AD12DC">
                  <w:pPr>
                    <w:widowControl w:val="0"/>
                    <w:shd w:val="clear" w:color="auto" w:fill="FFFFFF"/>
                    <w:autoSpaceDE w:val="0"/>
                    <w:autoSpaceDN w:val="0"/>
                    <w:adjustRightInd w:val="0"/>
                    <w:spacing w:before="17" w:after="0" w:line="260" w:lineRule="exact"/>
                    <w:rPr>
                      <w:rFonts w:ascii="Calibri" w:hAnsi="Calibri" w:cs="Calibri"/>
                      <w:sz w:val="18"/>
                      <w:szCs w:val="18"/>
                    </w:rPr>
                  </w:pPr>
                  <w:r w:rsidRPr="00AD12DC">
                    <w:rPr>
                      <w:rFonts w:ascii="Calibri" w:hAnsi="Calibri" w:cs="Calibri"/>
                      <w:sz w:val="18"/>
                      <w:szCs w:val="18"/>
                    </w:rPr>
                    <w:t>Vrednovanje kondicijskog treninga u odbojci</w:t>
                  </w:r>
                </w:p>
              </w:tc>
              <w:tc>
                <w:tcPr>
                  <w:tcW w:w="630" w:type="dxa"/>
                  <w:tcBorders>
                    <w:top w:val="single" w:sz="4" w:space="0" w:color="auto"/>
                    <w:left w:val="single" w:sz="4" w:space="0" w:color="auto"/>
                    <w:bottom w:val="single" w:sz="4" w:space="0" w:color="auto"/>
                    <w:right w:val="single" w:sz="4" w:space="0" w:color="auto"/>
                  </w:tcBorders>
                  <w:vAlign w:val="center"/>
                </w:tcPr>
                <w:p w14:paraId="2F829537" w14:textId="77777777" w:rsidR="00AD12DC" w:rsidRPr="00AD12DC" w:rsidRDefault="00AD12DC" w:rsidP="00AD12DC">
                  <w:pPr>
                    <w:spacing w:after="0"/>
                    <w:jc w:val="center"/>
                    <w:rPr>
                      <w:rFonts w:ascii="Calibri" w:hAnsi="Calibri" w:cs="Calibri"/>
                      <w:sz w:val="18"/>
                      <w:szCs w:val="18"/>
                    </w:rPr>
                  </w:pPr>
                  <w:r w:rsidRPr="00AD12DC">
                    <w:rPr>
                      <w:rFonts w:ascii="Calibri" w:hAnsi="Calibri" w:cs="Calibri"/>
                      <w:sz w:val="18"/>
                      <w:szCs w:val="18"/>
                    </w:rPr>
                    <w:t>1</w:t>
                  </w:r>
                </w:p>
              </w:tc>
              <w:tc>
                <w:tcPr>
                  <w:tcW w:w="2313" w:type="dxa"/>
                  <w:tcBorders>
                    <w:top w:val="single" w:sz="4" w:space="0" w:color="auto"/>
                    <w:left w:val="single" w:sz="4" w:space="0" w:color="auto"/>
                    <w:bottom w:val="single" w:sz="4" w:space="0" w:color="auto"/>
                    <w:right w:val="single" w:sz="4" w:space="0" w:color="auto"/>
                  </w:tcBorders>
                </w:tcPr>
                <w:p w14:paraId="3FA32C9B" w14:textId="223A2DC2" w:rsidR="00AD12DC" w:rsidRPr="00AD12DC" w:rsidRDefault="00AD12DC" w:rsidP="00AD12DC">
                  <w:pPr>
                    <w:spacing w:after="0"/>
                    <w:rPr>
                      <w:rFonts w:ascii="Calibri" w:hAnsi="Calibri" w:cs="Calibri"/>
                      <w:sz w:val="18"/>
                      <w:szCs w:val="18"/>
                    </w:rPr>
                  </w:pPr>
                  <w:r w:rsidRPr="00DA6EE1">
                    <w:rPr>
                      <w:rFonts w:ascii="Calibri" w:hAnsi="Calibri" w:cs="Calibri"/>
                      <w:sz w:val="18"/>
                      <w:szCs w:val="18"/>
                    </w:rPr>
                    <w:t>prof. dr.sc. Zoran Grgantov</w:t>
                  </w:r>
                </w:p>
              </w:tc>
            </w:tr>
            <w:tr w:rsidR="00AD12DC" w:rsidRPr="00AD12DC" w14:paraId="3E2338E8" w14:textId="77777777" w:rsidTr="002C7416">
              <w:trPr>
                <w:trHeight w:val="392"/>
              </w:trPr>
              <w:tc>
                <w:tcPr>
                  <w:tcW w:w="427" w:type="dxa"/>
                  <w:tcBorders>
                    <w:top w:val="single" w:sz="4" w:space="0" w:color="auto"/>
                    <w:left w:val="single" w:sz="4" w:space="0" w:color="auto"/>
                    <w:bottom w:val="single" w:sz="4" w:space="0" w:color="auto"/>
                    <w:right w:val="single" w:sz="4" w:space="0" w:color="auto"/>
                  </w:tcBorders>
                  <w:noWrap/>
                  <w:vAlign w:val="center"/>
                </w:tcPr>
                <w:p w14:paraId="15C7C795"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4</w:t>
                  </w:r>
                </w:p>
              </w:tc>
              <w:tc>
                <w:tcPr>
                  <w:tcW w:w="4100" w:type="dxa"/>
                  <w:tcBorders>
                    <w:top w:val="single" w:sz="4" w:space="0" w:color="auto"/>
                    <w:left w:val="single" w:sz="4" w:space="0" w:color="auto"/>
                    <w:bottom w:val="single" w:sz="4" w:space="0" w:color="auto"/>
                    <w:right w:val="single" w:sz="4" w:space="0" w:color="auto"/>
                  </w:tcBorders>
                  <w:noWrap/>
                </w:tcPr>
                <w:p w14:paraId="2C4056CD" w14:textId="77777777" w:rsidR="00AD12DC" w:rsidRPr="00AD12DC" w:rsidRDefault="00AD12DC" w:rsidP="00AD12DC">
                  <w:pPr>
                    <w:widowControl w:val="0"/>
                    <w:shd w:val="clear" w:color="auto" w:fill="FFFFFF"/>
                    <w:autoSpaceDE w:val="0"/>
                    <w:autoSpaceDN w:val="0"/>
                    <w:adjustRightInd w:val="0"/>
                    <w:spacing w:before="17" w:after="0" w:line="260" w:lineRule="exact"/>
                    <w:rPr>
                      <w:rFonts w:ascii="Calibri" w:hAnsi="Calibri" w:cs="Calibri"/>
                      <w:sz w:val="18"/>
                      <w:szCs w:val="18"/>
                    </w:rPr>
                  </w:pPr>
                  <w:r w:rsidRPr="00AD12DC">
                    <w:rPr>
                      <w:rFonts w:ascii="Calibri" w:hAnsi="Calibri" w:cs="Calibri"/>
                      <w:sz w:val="18"/>
                      <w:szCs w:val="18"/>
                    </w:rPr>
                    <w:t>Prevencijski kondicijski programi u odbojci</w:t>
                  </w:r>
                </w:p>
              </w:tc>
              <w:tc>
                <w:tcPr>
                  <w:tcW w:w="630" w:type="dxa"/>
                  <w:tcBorders>
                    <w:top w:val="single" w:sz="4" w:space="0" w:color="auto"/>
                    <w:left w:val="single" w:sz="4" w:space="0" w:color="auto"/>
                    <w:bottom w:val="single" w:sz="4" w:space="0" w:color="auto"/>
                    <w:right w:val="single" w:sz="4" w:space="0" w:color="auto"/>
                  </w:tcBorders>
                  <w:vAlign w:val="center"/>
                </w:tcPr>
                <w:p w14:paraId="3B4ECEBD"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2</w:t>
                  </w:r>
                </w:p>
              </w:tc>
              <w:tc>
                <w:tcPr>
                  <w:tcW w:w="2313" w:type="dxa"/>
                  <w:tcBorders>
                    <w:top w:val="single" w:sz="4" w:space="0" w:color="auto"/>
                    <w:left w:val="single" w:sz="4" w:space="0" w:color="auto"/>
                    <w:bottom w:val="single" w:sz="4" w:space="0" w:color="auto"/>
                    <w:right w:val="single" w:sz="4" w:space="0" w:color="auto"/>
                  </w:tcBorders>
                </w:tcPr>
                <w:p w14:paraId="066A7BFC" w14:textId="12CFE4D3" w:rsidR="00AD12DC" w:rsidRPr="00AD12DC" w:rsidRDefault="00AD12DC" w:rsidP="00AD12DC">
                  <w:pPr>
                    <w:spacing w:after="0" w:line="240" w:lineRule="auto"/>
                    <w:rPr>
                      <w:rFonts w:ascii="Calibri" w:hAnsi="Calibri" w:cs="Calibri"/>
                      <w:sz w:val="18"/>
                      <w:szCs w:val="18"/>
                    </w:rPr>
                  </w:pPr>
                  <w:r w:rsidRPr="00DA6EE1">
                    <w:rPr>
                      <w:rFonts w:ascii="Calibri" w:hAnsi="Calibri" w:cs="Calibri"/>
                      <w:sz w:val="18"/>
                      <w:szCs w:val="18"/>
                    </w:rPr>
                    <w:t>prof. dr.sc. Zoran Grgantov</w:t>
                  </w:r>
                </w:p>
              </w:tc>
            </w:tr>
            <w:tr w:rsidR="00AD12DC" w:rsidRPr="00AD12DC" w14:paraId="7DB1C5C0" w14:textId="77777777" w:rsidTr="002C7416">
              <w:trPr>
                <w:trHeight w:val="392"/>
              </w:trPr>
              <w:tc>
                <w:tcPr>
                  <w:tcW w:w="427" w:type="dxa"/>
                  <w:tcBorders>
                    <w:top w:val="single" w:sz="4" w:space="0" w:color="auto"/>
                    <w:left w:val="single" w:sz="4" w:space="0" w:color="auto"/>
                    <w:bottom w:val="single" w:sz="4" w:space="0" w:color="auto"/>
                    <w:right w:val="single" w:sz="4" w:space="0" w:color="auto"/>
                  </w:tcBorders>
                  <w:noWrap/>
                  <w:vAlign w:val="center"/>
                </w:tcPr>
                <w:p w14:paraId="684AE542"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5</w:t>
                  </w:r>
                </w:p>
              </w:tc>
              <w:tc>
                <w:tcPr>
                  <w:tcW w:w="4100" w:type="dxa"/>
                  <w:tcBorders>
                    <w:top w:val="single" w:sz="4" w:space="0" w:color="auto"/>
                    <w:left w:val="single" w:sz="4" w:space="0" w:color="auto"/>
                    <w:bottom w:val="single" w:sz="4" w:space="0" w:color="auto"/>
                    <w:right w:val="single" w:sz="4" w:space="0" w:color="auto"/>
                  </w:tcBorders>
                  <w:noWrap/>
                </w:tcPr>
                <w:p w14:paraId="1C4A1209" w14:textId="77777777" w:rsidR="00AD12DC" w:rsidRPr="00AD12DC" w:rsidRDefault="00AD12DC" w:rsidP="00AD12DC">
                  <w:pPr>
                    <w:widowControl w:val="0"/>
                    <w:shd w:val="clear" w:color="auto" w:fill="FFFFFF"/>
                    <w:autoSpaceDE w:val="0"/>
                    <w:autoSpaceDN w:val="0"/>
                    <w:adjustRightInd w:val="0"/>
                    <w:spacing w:before="17" w:after="0" w:line="260" w:lineRule="exact"/>
                    <w:rPr>
                      <w:rFonts w:ascii="Calibri" w:hAnsi="Calibri" w:cs="Calibri"/>
                      <w:sz w:val="18"/>
                      <w:szCs w:val="18"/>
                    </w:rPr>
                  </w:pPr>
                  <w:r w:rsidRPr="00AD12DC">
                    <w:rPr>
                      <w:rFonts w:ascii="Calibri" w:hAnsi="Calibri" w:cs="Calibri"/>
                      <w:sz w:val="18"/>
                      <w:szCs w:val="18"/>
                    </w:rPr>
                    <w:t>Kondicijska priprema u mlađim dobnim skupinama</w:t>
                  </w:r>
                </w:p>
              </w:tc>
              <w:tc>
                <w:tcPr>
                  <w:tcW w:w="630" w:type="dxa"/>
                  <w:tcBorders>
                    <w:top w:val="single" w:sz="4" w:space="0" w:color="auto"/>
                    <w:left w:val="single" w:sz="4" w:space="0" w:color="auto"/>
                    <w:bottom w:val="single" w:sz="4" w:space="0" w:color="auto"/>
                    <w:right w:val="single" w:sz="4" w:space="0" w:color="auto"/>
                  </w:tcBorders>
                  <w:vAlign w:val="center"/>
                </w:tcPr>
                <w:p w14:paraId="60A29CD0" w14:textId="77777777" w:rsidR="00AD12DC" w:rsidRPr="00AD12DC" w:rsidRDefault="00AD12DC" w:rsidP="00AD12DC">
                  <w:pPr>
                    <w:spacing w:after="0"/>
                    <w:jc w:val="center"/>
                    <w:rPr>
                      <w:rFonts w:ascii="Calibri" w:hAnsi="Calibri" w:cs="Calibri"/>
                      <w:sz w:val="18"/>
                      <w:szCs w:val="18"/>
                    </w:rPr>
                  </w:pPr>
                  <w:r w:rsidRPr="00AD12DC">
                    <w:rPr>
                      <w:rFonts w:ascii="Calibri" w:hAnsi="Calibri" w:cs="Calibri"/>
                      <w:sz w:val="18"/>
                      <w:szCs w:val="18"/>
                    </w:rPr>
                    <w:t>2</w:t>
                  </w:r>
                </w:p>
              </w:tc>
              <w:tc>
                <w:tcPr>
                  <w:tcW w:w="2313" w:type="dxa"/>
                  <w:tcBorders>
                    <w:top w:val="single" w:sz="4" w:space="0" w:color="auto"/>
                    <w:left w:val="single" w:sz="4" w:space="0" w:color="auto"/>
                    <w:bottom w:val="single" w:sz="4" w:space="0" w:color="auto"/>
                    <w:right w:val="single" w:sz="4" w:space="0" w:color="auto"/>
                  </w:tcBorders>
                </w:tcPr>
                <w:p w14:paraId="56906CFB" w14:textId="6B66EBD7" w:rsidR="00AD12DC" w:rsidRPr="00AD12DC" w:rsidRDefault="00AD12DC" w:rsidP="00AD12DC">
                  <w:pPr>
                    <w:spacing w:after="0"/>
                    <w:rPr>
                      <w:rFonts w:ascii="Calibri" w:hAnsi="Calibri" w:cs="Calibri"/>
                      <w:sz w:val="18"/>
                      <w:szCs w:val="18"/>
                    </w:rPr>
                  </w:pPr>
                  <w:r w:rsidRPr="00DA6EE1">
                    <w:rPr>
                      <w:rFonts w:ascii="Calibri" w:hAnsi="Calibri" w:cs="Calibri"/>
                      <w:sz w:val="18"/>
                      <w:szCs w:val="18"/>
                    </w:rPr>
                    <w:t>prof. dr.sc. Zoran Grgantov</w:t>
                  </w:r>
                </w:p>
              </w:tc>
            </w:tr>
            <w:tr w:rsidR="00AD12DC" w:rsidRPr="00AD12DC" w14:paraId="2248702C" w14:textId="77777777" w:rsidTr="002C7416">
              <w:trPr>
                <w:trHeight w:val="392"/>
              </w:trPr>
              <w:tc>
                <w:tcPr>
                  <w:tcW w:w="427" w:type="dxa"/>
                  <w:tcBorders>
                    <w:top w:val="single" w:sz="4" w:space="0" w:color="auto"/>
                    <w:left w:val="single" w:sz="4" w:space="0" w:color="auto"/>
                    <w:bottom w:val="single" w:sz="4" w:space="0" w:color="auto"/>
                    <w:right w:val="single" w:sz="4" w:space="0" w:color="auto"/>
                  </w:tcBorders>
                  <w:noWrap/>
                  <w:vAlign w:val="center"/>
                </w:tcPr>
                <w:p w14:paraId="27FC5E86"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6</w:t>
                  </w:r>
                </w:p>
              </w:tc>
              <w:tc>
                <w:tcPr>
                  <w:tcW w:w="4100" w:type="dxa"/>
                  <w:tcBorders>
                    <w:top w:val="single" w:sz="4" w:space="0" w:color="auto"/>
                    <w:left w:val="single" w:sz="4" w:space="0" w:color="auto"/>
                    <w:bottom w:val="single" w:sz="4" w:space="0" w:color="auto"/>
                    <w:right w:val="single" w:sz="4" w:space="0" w:color="auto"/>
                  </w:tcBorders>
                  <w:noWrap/>
                </w:tcPr>
                <w:p w14:paraId="17C2F341" w14:textId="77777777" w:rsidR="00AD12DC" w:rsidRPr="00AD12DC" w:rsidRDefault="00AD12DC" w:rsidP="00AD12DC">
                  <w:pPr>
                    <w:widowControl w:val="0"/>
                    <w:shd w:val="clear" w:color="auto" w:fill="FFFFFF"/>
                    <w:autoSpaceDE w:val="0"/>
                    <w:autoSpaceDN w:val="0"/>
                    <w:adjustRightInd w:val="0"/>
                    <w:spacing w:before="17" w:after="0" w:line="260" w:lineRule="exact"/>
                    <w:rPr>
                      <w:rFonts w:ascii="Calibri" w:hAnsi="Calibri" w:cs="Calibri"/>
                      <w:sz w:val="18"/>
                      <w:szCs w:val="18"/>
                    </w:rPr>
                  </w:pPr>
                  <w:r w:rsidRPr="00AD12DC">
                    <w:rPr>
                      <w:rFonts w:ascii="Calibri" w:hAnsi="Calibri" w:cs="Calibri"/>
                      <w:sz w:val="18"/>
                      <w:szCs w:val="18"/>
                    </w:rPr>
                    <w:t>Modeliranje i vrednovanje treninga brzine u odbojci</w:t>
                  </w:r>
                </w:p>
              </w:tc>
              <w:tc>
                <w:tcPr>
                  <w:tcW w:w="630" w:type="dxa"/>
                  <w:tcBorders>
                    <w:top w:val="single" w:sz="4" w:space="0" w:color="auto"/>
                    <w:left w:val="single" w:sz="4" w:space="0" w:color="auto"/>
                    <w:bottom w:val="single" w:sz="4" w:space="0" w:color="auto"/>
                    <w:right w:val="single" w:sz="4" w:space="0" w:color="auto"/>
                  </w:tcBorders>
                  <w:vAlign w:val="center"/>
                </w:tcPr>
                <w:p w14:paraId="2CFABD69" w14:textId="77777777" w:rsidR="00AD12DC" w:rsidRPr="00AD12DC" w:rsidRDefault="00AD12DC" w:rsidP="00AD12DC">
                  <w:pPr>
                    <w:spacing w:after="0"/>
                    <w:jc w:val="center"/>
                    <w:rPr>
                      <w:rFonts w:ascii="Calibri" w:hAnsi="Calibri" w:cs="Calibri"/>
                      <w:sz w:val="18"/>
                      <w:szCs w:val="18"/>
                    </w:rPr>
                  </w:pPr>
                  <w:r w:rsidRPr="00AD12DC">
                    <w:rPr>
                      <w:rFonts w:ascii="Calibri" w:hAnsi="Calibri" w:cs="Calibri"/>
                      <w:sz w:val="18"/>
                      <w:szCs w:val="18"/>
                    </w:rPr>
                    <w:t>1</w:t>
                  </w:r>
                </w:p>
              </w:tc>
              <w:tc>
                <w:tcPr>
                  <w:tcW w:w="2313" w:type="dxa"/>
                  <w:tcBorders>
                    <w:top w:val="single" w:sz="4" w:space="0" w:color="auto"/>
                    <w:left w:val="single" w:sz="4" w:space="0" w:color="auto"/>
                    <w:bottom w:val="single" w:sz="4" w:space="0" w:color="auto"/>
                    <w:right w:val="single" w:sz="4" w:space="0" w:color="auto"/>
                  </w:tcBorders>
                </w:tcPr>
                <w:p w14:paraId="2A4132D9" w14:textId="5046DB85" w:rsidR="00AD12DC" w:rsidRPr="00AD12DC" w:rsidRDefault="00AD12DC" w:rsidP="00AD12DC">
                  <w:pPr>
                    <w:spacing w:after="0"/>
                    <w:rPr>
                      <w:rFonts w:ascii="Calibri" w:hAnsi="Calibri" w:cs="Calibri"/>
                      <w:sz w:val="18"/>
                      <w:szCs w:val="18"/>
                    </w:rPr>
                  </w:pPr>
                  <w:r w:rsidRPr="00DA6EE1">
                    <w:rPr>
                      <w:rFonts w:ascii="Calibri" w:hAnsi="Calibri" w:cs="Calibri"/>
                      <w:sz w:val="18"/>
                      <w:szCs w:val="18"/>
                    </w:rPr>
                    <w:t>prof. dr.sc. Zoran Grgantov</w:t>
                  </w:r>
                </w:p>
              </w:tc>
            </w:tr>
            <w:tr w:rsidR="00AD12DC" w:rsidRPr="00AD12DC" w14:paraId="4DCEAE89" w14:textId="77777777" w:rsidTr="002C7416">
              <w:trPr>
                <w:trHeight w:val="392"/>
              </w:trPr>
              <w:tc>
                <w:tcPr>
                  <w:tcW w:w="427" w:type="dxa"/>
                  <w:tcBorders>
                    <w:top w:val="single" w:sz="4" w:space="0" w:color="auto"/>
                    <w:left w:val="single" w:sz="4" w:space="0" w:color="auto"/>
                    <w:bottom w:val="single" w:sz="4" w:space="0" w:color="auto"/>
                    <w:right w:val="single" w:sz="4" w:space="0" w:color="auto"/>
                  </w:tcBorders>
                  <w:noWrap/>
                  <w:vAlign w:val="center"/>
                </w:tcPr>
                <w:p w14:paraId="50040A72"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7</w:t>
                  </w:r>
                </w:p>
              </w:tc>
              <w:tc>
                <w:tcPr>
                  <w:tcW w:w="4100" w:type="dxa"/>
                  <w:tcBorders>
                    <w:top w:val="single" w:sz="4" w:space="0" w:color="auto"/>
                    <w:left w:val="single" w:sz="4" w:space="0" w:color="auto"/>
                    <w:bottom w:val="single" w:sz="4" w:space="0" w:color="auto"/>
                    <w:right w:val="single" w:sz="4" w:space="0" w:color="auto"/>
                  </w:tcBorders>
                  <w:noWrap/>
                </w:tcPr>
                <w:p w14:paraId="461195AC" w14:textId="77777777" w:rsidR="00AD12DC" w:rsidRPr="00AD12DC" w:rsidRDefault="00AD12DC" w:rsidP="00AD12DC">
                  <w:pPr>
                    <w:widowControl w:val="0"/>
                    <w:shd w:val="clear" w:color="auto" w:fill="FFFFFF"/>
                    <w:autoSpaceDE w:val="0"/>
                    <w:autoSpaceDN w:val="0"/>
                    <w:adjustRightInd w:val="0"/>
                    <w:spacing w:before="17" w:after="0" w:line="260" w:lineRule="exact"/>
                    <w:rPr>
                      <w:rFonts w:ascii="Calibri" w:hAnsi="Calibri" w:cs="Calibri"/>
                      <w:sz w:val="18"/>
                      <w:szCs w:val="18"/>
                    </w:rPr>
                  </w:pPr>
                  <w:r w:rsidRPr="00AD12DC">
                    <w:rPr>
                      <w:rFonts w:ascii="Calibri" w:hAnsi="Calibri" w:cs="Calibri"/>
                      <w:sz w:val="18"/>
                      <w:szCs w:val="18"/>
                    </w:rPr>
                    <w:t>Modeliranje i vrednovanje treninga jakosti u odbojci</w:t>
                  </w:r>
                </w:p>
              </w:tc>
              <w:tc>
                <w:tcPr>
                  <w:tcW w:w="630" w:type="dxa"/>
                  <w:tcBorders>
                    <w:top w:val="single" w:sz="4" w:space="0" w:color="auto"/>
                    <w:left w:val="single" w:sz="4" w:space="0" w:color="auto"/>
                    <w:bottom w:val="single" w:sz="4" w:space="0" w:color="auto"/>
                    <w:right w:val="single" w:sz="4" w:space="0" w:color="auto"/>
                  </w:tcBorders>
                  <w:vAlign w:val="center"/>
                </w:tcPr>
                <w:p w14:paraId="2BA7D4A8" w14:textId="77777777" w:rsidR="00AD12DC" w:rsidRPr="00AD12DC" w:rsidRDefault="00AD12DC" w:rsidP="00AD12DC">
                  <w:pPr>
                    <w:spacing w:after="0"/>
                    <w:jc w:val="center"/>
                    <w:rPr>
                      <w:rFonts w:ascii="Calibri" w:hAnsi="Calibri" w:cs="Calibri"/>
                      <w:sz w:val="18"/>
                      <w:szCs w:val="18"/>
                    </w:rPr>
                  </w:pPr>
                  <w:r w:rsidRPr="00AD12DC">
                    <w:rPr>
                      <w:rFonts w:ascii="Calibri" w:hAnsi="Calibri" w:cs="Calibri"/>
                      <w:sz w:val="18"/>
                      <w:szCs w:val="18"/>
                    </w:rPr>
                    <w:t>1</w:t>
                  </w:r>
                </w:p>
              </w:tc>
              <w:tc>
                <w:tcPr>
                  <w:tcW w:w="2313" w:type="dxa"/>
                  <w:tcBorders>
                    <w:top w:val="single" w:sz="4" w:space="0" w:color="auto"/>
                    <w:left w:val="single" w:sz="4" w:space="0" w:color="auto"/>
                    <w:bottom w:val="single" w:sz="4" w:space="0" w:color="auto"/>
                    <w:right w:val="single" w:sz="4" w:space="0" w:color="auto"/>
                  </w:tcBorders>
                </w:tcPr>
                <w:p w14:paraId="752955D4" w14:textId="0F361421" w:rsidR="00AD12DC" w:rsidRPr="00AD12DC" w:rsidRDefault="00AD12DC" w:rsidP="00AD12DC">
                  <w:pPr>
                    <w:spacing w:after="0" w:line="240" w:lineRule="auto"/>
                    <w:rPr>
                      <w:rFonts w:ascii="Calibri" w:hAnsi="Calibri" w:cs="Calibri"/>
                      <w:sz w:val="18"/>
                      <w:szCs w:val="18"/>
                    </w:rPr>
                  </w:pPr>
                  <w:r w:rsidRPr="00DA6EE1">
                    <w:rPr>
                      <w:rFonts w:ascii="Calibri" w:hAnsi="Calibri" w:cs="Calibri"/>
                      <w:sz w:val="18"/>
                      <w:szCs w:val="18"/>
                    </w:rPr>
                    <w:t>prof. dr.sc. Zoran Grgantov</w:t>
                  </w:r>
                </w:p>
              </w:tc>
            </w:tr>
            <w:tr w:rsidR="00AD12DC" w:rsidRPr="00AD12DC" w14:paraId="15F29AAD" w14:textId="77777777" w:rsidTr="002C7416">
              <w:trPr>
                <w:trHeight w:val="392"/>
              </w:trPr>
              <w:tc>
                <w:tcPr>
                  <w:tcW w:w="427" w:type="dxa"/>
                  <w:tcBorders>
                    <w:top w:val="single" w:sz="4" w:space="0" w:color="auto"/>
                    <w:left w:val="single" w:sz="4" w:space="0" w:color="auto"/>
                    <w:bottom w:val="single" w:sz="4" w:space="0" w:color="auto"/>
                    <w:right w:val="single" w:sz="4" w:space="0" w:color="auto"/>
                  </w:tcBorders>
                  <w:noWrap/>
                  <w:vAlign w:val="center"/>
                </w:tcPr>
                <w:p w14:paraId="0D0A95D0"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8</w:t>
                  </w:r>
                </w:p>
              </w:tc>
              <w:tc>
                <w:tcPr>
                  <w:tcW w:w="4100" w:type="dxa"/>
                  <w:tcBorders>
                    <w:top w:val="single" w:sz="4" w:space="0" w:color="auto"/>
                    <w:left w:val="single" w:sz="4" w:space="0" w:color="auto"/>
                    <w:bottom w:val="single" w:sz="4" w:space="0" w:color="auto"/>
                    <w:right w:val="single" w:sz="4" w:space="0" w:color="auto"/>
                  </w:tcBorders>
                  <w:noWrap/>
                </w:tcPr>
                <w:p w14:paraId="6A221072" w14:textId="77777777" w:rsidR="00AD12DC" w:rsidRPr="00AD12DC" w:rsidRDefault="00AD12DC" w:rsidP="00AD12DC">
                  <w:pPr>
                    <w:widowControl w:val="0"/>
                    <w:shd w:val="clear" w:color="auto" w:fill="FFFFFF"/>
                    <w:autoSpaceDE w:val="0"/>
                    <w:autoSpaceDN w:val="0"/>
                    <w:adjustRightInd w:val="0"/>
                    <w:spacing w:before="17" w:after="0" w:line="260" w:lineRule="exact"/>
                    <w:rPr>
                      <w:rFonts w:ascii="Calibri" w:hAnsi="Calibri" w:cs="Calibri"/>
                      <w:sz w:val="18"/>
                      <w:szCs w:val="18"/>
                    </w:rPr>
                  </w:pPr>
                  <w:r w:rsidRPr="00AD12DC">
                    <w:rPr>
                      <w:rFonts w:ascii="Calibri" w:hAnsi="Calibri" w:cs="Calibri"/>
                      <w:sz w:val="18"/>
                      <w:szCs w:val="18"/>
                    </w:rPr>
                    <w:t>Modeliranje i vrednovanje treninga fleksibilnosti u odbojci</w:t>
                  </w:r>
                </w:p>
              </w:tc>
              <w:tc>
                <w:tcPr>
                  <w:tcW w:w="630" w:type="dxa"/>
                  <w:tcBorders>
                    <w:top w:val="single" w:sz="4" w:space="0" w:color="auto"/>
                    <w:left w:val="single" w:sz="4" w:space="0" w:color="auto"/>
                    <w:bottom w:val="single" w:sz="4" w:space="0" w:color="auto"/>
                    <w:right w:val="single" w:sz="4" w:space="0" w:color="auto"/>
                  </w:tcBorders>
                  <w:vAlign w:val="center"/>
                </w:tcPr>
                <w:p w14:paraId="37DDD4FC" w14:textId="77777777" w:rsidR="00AD12DC" w:rsidRPr="00AD12DC" w:rsidRDefault="00AD12DC" w:rsidP="00AD12DC">
                  <w:pPr>
                    <w:spacing w:after="0" w:line="240" w:lineRule="auto"/>
                    <w:jc w:val="center"/>
                    <w:rPr>
                      <w:rFonts w:ascii="Calibri" w:hAnsi="Calibri" w:cs="Calibri"/>
                      <w:color w:val="000000"/>
                      <w:sz w:val="18"/>
                      <w:szCs w:val="18"/>
                      <w:lang w:val="en-US"/>
                    </w:rPr>
                  </w:pPr>
                  <w:r w:rsidRPr="00AD12DC">
                    <w:rPr>
                      <w:rFonts w:ascii="Calibri" w:hAnsi="Calibri" w:cs="Calibri"/>
                      <w:color w:val="000000"/>
                      <w:sz w:val="18"/>
                      <w:szCs w:val="18"/>
                      <w:lang w:val="en-US"/>
                    </w:rPr>
                    <w:t>1</w:t>
                  </w:r>
                </w:p>
              </w:tc>
              <w:tc>
                <w:tcPr>
                  <w:tcW w:w="2313" w:type="dxa"/>
                  <w:tcBorders>
                    <w:top w:val="single" w:sz="4" w:space="0" w:color="auto"/>
                    <w:left w:val="single" w:sz="4" w:space="0" w:color="auto"/>
                    <w:bottom w:val="single" w:sz="4" w:space="0" w:color="auto"/>
                    <w:right w:val="single" w:sz="4" w:space="0" w:color="auto"/>
                  </w:tcBorders>
                </w:tcPr>
                <w:p w14:paraId="4B65A833" w14:textId="5B8C9164" w:rsidR="00AD12DC" w:rsidRPr="00AD12DC" w:rsidRDefault="00AD12DC" w:rsidP="00AD12DC">
                  <w:pPr>
                    <w:spacing w:after="0"/>
                    <w:rPr>
                      <w:rFonts w:ascii="Calibri" w:hAnsi="Calibri" w:cs="Calibri"/>
                      <w:sz w:val="18"/>
                      <w:szCs w:val="18"/>
                    </w:rPr>
                  </w:pPr>
                  <w:r w:rsidRPr="00DA6EE1">
                    <w:rPr>
                      <w:rFonts w:ascii="Calibri" w:hAnsi="Calibri" w:cs="Calibri"/>
                      <w:sz w:val="18"/>
                      <w:szCs w:val="18"/>
                    </w:rPr>
                    <w:t>prof. dr.sc. Zoran Grgantov</w:t>
                  </w:r>
                </w:p>
              </w:tc>
            </w:tr>
            <w:tr w:rsidR="00AD12DC" w:rsidRPr="00AD12DC" w14:paraId="1FB7158C" w14:textId="77777777" w:rsidTr="002C7416">
              <w:trPr>
                <w:trHeight w:val="392"/>
              </w:trPr>
              <w:tc>
                <w:tcPr>
                  <w:tcW w:w="427" w:type="dxa"/>
                  <w:tcBorders>
                    <w:top w:val="single" w:sz="4" w:space="0" w:color="auto"/>
                    <w:left w:val="single" w:sz="4" w:space="0" w:color="auto"/>
                    <w:bottom w:val="single" w:sz="4" w:space="0" w:color="auto"/>
                    <w:right w:val="single" w:sz="4" w:space="0" w:color="auto"/>
                  </w:tcBorders>
                  <w:noWrap/>
                  <w:vAlign w:val="center"/>
                </w:tcPr>
                <w:p w14:paraId="172492C7"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9</w:t>
                  </w:r>
                </w:p>
              </w:tc>
              <w:tc>
                <w:tcPr>
                  <w:tcW w:w="4100" w:type="dxa"/>
                  <w:tcBorders>
                    <w:top w:val="single" w:sz="4" w:space="0" w:color="auto"/>
                    <w:left w:val="single" w:sz="4" w:space="0" w:color="auto"/>
                    <w:bottom w:val="single" w:sz="4" w:space="0" w:color="auto"/>
                    <w:right w:val="single" w:sz="4" w:space="0" w:color="auto"/>
                  </w:tcBorders>
                  <w:noWrap/>
                </w:tcPr>
                <w:p w14:paraId="711F8B0C" w14:textId="77777777" w:rsidR="00AD12DC" w:rsidRPr="00AD12DC" w:rsidRDefault="00AD12DC" w:rsidP="00AD12DC">
                  <w:pPr>
                    <w:widowControl w:val="0"/>
                    <w:shd w:val="clear" w:color="auto" w:fill="FFFFFF"/>
                    <w:autoSpaceDE w:val="0"/>
                    <w:autoSpaceDN w:val="0"/>
                    <w:adjustRightInd w:val="0"/>
                    <w:spacing w:before="17" w:after="0" w:line="260" w:lineRule="exact"/>
                    <w:rPr>
                      <w:rFonts w:ascii="Calibri" w:hAnsi="Calibri" w:cs="Calibri"/>
                      <w:sz w:val="18"/>
                      <w:szCs w:val="18"/>
                    </w:rPr>
                  </w:pPr>
                  <w:r w:rsidRPr="00AD12DC">
                    <w:rPr>
                      <w:rFonts w:ascii="Calibri" w:hAnsi="Calibri" w:cs="Calibri"/>
                      <w:sz w:val="18"/>
                      <w:szCs w:val="18"/>
                    </w:rPr>
                    <w:t>Modeliranje i vrednovanje treninga agilnosti u odbojci</w:t>
                  </w:r>
                </w:p>
              </w:tc>
              <w:tc>
                <w:tcPr>
                  <w:tcW w:w="630" w:type="dxa"/>
                  <w:tcBorders>
                    <w:top w:val="single" w:sz="4" w:space="0" w:color="auto"/>
                    <w:left w:val="single" w:sz="4" w:space="0" w:color="auto"/>
                    <w:bottom w:val="single" w:sz="4" w:space="0" w:color="auto"/>
                    <w:right w:val="single" w:sz="4" w:space="0" w:color="auto"/>
                  </w:tcBorders>
                  <w:vAlign w:val="center"/>
                </w:tcPr>
                <w:p w14:paraId="62263262" w14:textId="77777777" w:rsidR="00AD12DC" w:rsidRPr="00AD12DC" w:rsidRDefault="00AD12DC" w:rsidP="00AD12DC">
                  <w:pPr>
                    <w:spacing w:after="0"/>
                    <w:jc w:val="center"/>
                    <w:rPr>
                      <w:rFonts w:ascii="Calibri" w:hAnsi="Calibri" w:cs="Calibri"/>
                      <w:sz w:val="18"/>
                      <w:szCs w:val="18"/>
                    </w:rPr>
                  </w:pPr>
                  <w:r w:rsidRPr="00AD12DC">
                    <w:rPr>
                      <w:rFonts w:ascii="Calibri" w:hAnsi="Calibri" w:cs="Calibri"/>
                      <w:sz w:val="18"/>
                      <w:szCs w:val="18"/>
                    </w:rPr>
                    <w:t>1</w:t>
                  </w:r>
                </w:p>
              </w:tc>
              <w:tc>
                <w:tcPr>
                  <w:tcW w:w="2313" w:type="dxa"/>
                  <w:tcBorders>
                    <w:top w:val="single" w:sz="4" w:space="0" w:color="auto"/>
                    <w:left w:val="single" w:sz="4" w:space="0" w:color="auto"/>
                    <w:bottom w:val="single" w:sz="4" w:space="0" w:color="auto"/>
                    <w:right w:val="single" w:sz="4" w:space="0" w:color="auto"/>
                  </w:tcBorders>
                </w:tcPr>
                <w:p w14:paraId="6E67D083" w14:textId="6D2DFC7D" w:rsidR="00AD12DC" w:rsidRPr="00AD12DC" w:rsidRDefault="00AD12DC" w:rsidP="00AD12DC">
                  <w:pPr>
                    <w:spacing w:after="0"/>
                    <w:rPr>
                      <w:rFonts w:ascii="Calibri" w:hAnsi="Calibri" w:cs="Calibri"/>
                      <w:sz w:val="18"/>
                      <w:szCs w:val="18"/>
                    </w:rPr>
                  </w:pPr>
                  <w:r w:rsidRPr="00DA6EE1">
                    <w:rPr>
                      <w:rFonts w:ascii="Calibri" w:hAnsi="Calibri" w:cs="Calibri"/>
                      <w:sz w:val="18"/>
                      <w:szCs w:val="18"/>
                    </w:rPr>
                    <w:t>prof. dr.sc. Zoran Grgantov</w:t>
                  </w:r>
                </w:p>
              </w:tc>
            </w:tr>
            <w:tr w:rsidR="00AD12DC" w:rsidRPr="00AD12DC" w14:paraId="142948F3" w14:textId="77777777" w:rsidTr="002C7416">
              <w:trPr>
                <w:trHeight w:val="392"/>
              </w:trPr>
              <w:tc>
                <w:tcPr>
                  <w:tcW w:w="427" w:type="dxa"/>
                  <w:tcBorders>
                    <w:top w:val="single" w:sz="4" w:space="0" w:color="auto"/>
                    <w:left w:val="single" w:sz="4" w:space="0" w:color="auto"/>
                    <w:bottom w:val="single" w:sz="4" w:space="0" w:color="auto"/>
                    <w:right w:val="single" w:sz="4" w:space="0" w:color="auto"/>
                  </w:tcBorders>
                  <w:noWrap/>
                  <w:vAlign w:val="center"/>
                </w:tcPr>
                <w:p w14:paraId="4DC25B53"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10</w:t>
                  </w:r>
                </w:p>
              </w:tc>
              <w:tc>
                <w:tcPr>
                  <w:tcW w:w="4100" w:type="dxa"/>
                  <w:tcBorders>
                    <w:top w:val="single" w:sz="4" w:space="0" w:color="auto"/>
                    <w:left w:val="single" w:sz="4" w:space="0" w:color="auto"/>
                    <w:bottom w:val="single" w:sz="4" w:space="0" w:color="auto"/>
                    <w:right w:val="single" w:sz="4" w:space="0" w:color="auto"/>
                  </w:tcBorders>
                  <w:noWrap/>
                </w:tcPr>
                <w:p w14:paraId="34365339" w14:textId="77777777" w:rsidR="00AD12DC" w:rsidRPr="00AD12DC" w:rsidRDefault="00AD12DC" w:rsidP="00AD12DC">
                  <w:pPr>
                    <w:widowControl w:val="0"/>
                    <w:shd w:val="clear" w:color="auto" w:fill="FFFFFF"/>
                    <w:autoSpaceDE w:val="0"/>
                    <w:autoSpaceDN w:val="0"/>
                    <w:adjustRightInd w:val="0"/>
                    <w:spacing w:before="17" w:after="0" w:line="260" w:lineRule="exact"/>
                    <w:rPr>
                      <w:rFonts w:ascii="Calibri" w:hAnsi="Calibri" w:cs="Calibri"/>
                      <w:sz w:val="18"/>
                      <w:szCs w:val="18"/>
                    </w:rPr>
                  </w:pPr>
                  <w:r w:rsidRPr="00AD12DC">
                    <w:rPr>
                      <w:rFonts w:ascii="Calibri" w:hAnsi="Calibri" w:cs="Calibri"/>
                      <w:sz w:val="18"/>
                      <w:szCs w:val="18"/>
                    </w:rPr>
                    <w:t>Modeliranje i vrednovanje treninga izdržljivosti u odbojci</w:t>
                  </w:r>
                </w:p>
              </w:tc>
              <w:tc>
                <w:tcPr>
                  <w:tcW w:w="630" w:type="dxa"/>
                  <w:tcBorders>
                    <w:top w:val="single" w:sz="4" w:space="0" w:color="auto"/>
                    <w:left w:val="single" w:sz="4" w:space="0" w:color="auto"/>
                    <w:bottom w:val="single" w:sz="4" w:space="0" w:color="auto"/>
                    <w:right w:val="single" w:sz="4" w:space="0" w:color="auto"/>
                  </w:tcBorders>
                  <w:vAlign w:val="center"/>
                </w:tcPr>
                <w:p w14:paraId="232383E8" w14:textId="77777777" w:rsidR="00AD12DC" w:rsidRPr="00AD12DC" w:rsidRDefault="00AD12DC" w:rsidP="00AD12DC">
                  <w:pPr>
                    <w:spacing w:after="0"/>
                    <w:jc w:val="center"/>
                    <w:rPr>
                      <w:rFonts w:ascii="Calibri" w:hAnsi="Calibri" w:cs="Calibri"/>
                      <w:sz w:val="18"/>
                      <w:szCs w:val="18"/>
                    </w:rPr>
                  </w:pPr>
                  <w:r w:rsidRPr="00AD12DC">
                    <w:rPr>
                      <w:rFonts w:ascii="Calibri" w:hAnsi="Calibri" w:cs="Calibri"/>
                      <w:sz w:val="18"/>
                      <w:szCs w:val="18"/>
                    </w:rPr>
                    <w:t>1</w:t>
                  </w:r>
                </w:p>
              </w:tc>
              <w:tc>
                <w:tcPr>
                  <w:tcW w:w="2313" w:type="dxa"/>
                  <w:tcBorders>
                    <w:top w:val="single" w:sz="4" w:space="0" w:color="auto"/>
                    <w:left w:val="single" w:sz="4" w:space="0" w:color="auto"/>
                    <w:bottom w:val="single" w:sz="4" w:space="0" w:color="auto"/>
                    <w:right w:val="single" w:sz="4" w:space="0" w:color="auto"/>
                  </w:tcBorders>
                </w:tcPr>
                <w:p w14:paraId="248818B9" w14:textId="5A830FFE" w:rsidR="00AD12DC" w:rsidRPr="00AD12DC" w:rsidRDefault="00AD12DC" w:rsidP="00AD12DC">
                  <w:pPr>
                    <w:spacing w:after="0"/>
                    <w:rPr>
                      <w:rFonts w:ascii="Calibri" w:hAnsi="Calibri" w:cs="Calibri"/>
                      <w:sz w:val="18"/>
                      <w:szCs w:val="18"/>
                    </w:rPr>
                  </w:pPr>
                  <w:r w:rsidRPr="00DA6EE1">
                    <w:rPr>
                      <w:rFonts w:ascii="Calibri" w:hAnsi="Calibri" w:cs="Calibri"/>
                      <w:sz w:val="18"/>
                      <w:szCs w:val="18"/>
                    </w:rPr>
                    <w:t>prof. dr.sc. Zoran Grgantov</w:t>
                  </w:r>
                </w:p>
              </w:tc>
            </w:tr>
          </w:tbl>
          <w:p w14:paraId="0EE060A8" w14:textId="77777777" w:rsidR="00AD12DC" w:rsidRPr="00AD12DC" w:rsidRDefault="00AD12DC" w:rsidP="002C7416">
            <w:pPr>
              <w:tabs>
                <w:tab w:val="left" w:pos="2820"/>
              </w:tabs>
              <w:spacing w:after="0"/>
              <w:rPr>
                <w:rFonts w:ascii="Calibri" w:hAnsi="Calibri" w:cs="Calibri"/>
                <w:sz w:val="18"/>
                <w:szCs w:val="18"/>
              </w:rPr>
            </w:pPr>
          </w:p>
          <w:tbl>
            <w:tblPr>
              <w:tblW w:w="735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4031"/>
              <w:gridCol w:w="50"/>
              <w:gridCol w:w="570"/>
              <w:gridCol w:w="42"/>
              <w:gridCol w:w="2238"/>
            </w:tblGrid>
            <w:tr w:rsidR="00AD12DC" w:rsidRPr="00AD12DC" w14:paraId="47CC1818" w14:textId="77777777" w:rsidTr="00AD12DC">
              <w:trPr>
                <w:trHeight w:hRule="exact" w:val="638"/>
              </w:trPr>
              <w:tc>
                <w:tcPr>
                  <w:tcW w:w="420" w:type="dxa"/>
                  <w:tcBorders>
                    <w:top w:val="single" w:sz="4" w:space="0" w:color="auto"/>
                    <w:left w:val="single" w:sz="4" w:space="0" w:color="auto"/>
                    <w:bottom w:val="single" w:sz="4" w:space="0" w:color="auto"/>
                    <w:right w:val="single" w:sz="4" w:space="0" w:color="auto"/>
                  </w:tcBorders>
                  <w:shd w:val="pct50" w:color="000000" w:fill="666699"/>
                  <w:noWrap/>
                  <w:vAlign w:val="center"/>
                </w:tcPr>
                <w:p w14:paraId="50E8C05B" w14:textId="77777777" w:rsidR="00AD12DC" w:rsidRPr="00AD12DC" w:rsidRDefault="00AD12DC" w:rsidP="002C7416">
                  <w:pPr>
                    <w:spacing w:after="0" w:line="240" w:lineRule="auto"/>
                    <w:jc w:val="center"/>
                    <w:rPr>
                      <w:rFonts w:ascii="Calibri" w:hAnsi="Calibri" w:cs="Calibri"/>
                      <w:b/>
                      <w:bCs/>
                      <w:color w:val="FFFFFF"/>
                      <w:sz w:val="18"/>
                      <w:szCs w:val="18"/>
                    </w:rPr>
                  </w:pPr>
                  <w:r w:rsidRPr="00AD12DC">
                    <w:rPr>
                      <w:rFonts w:ascii="Calibri" w:hAnsi="Calibri" w:cs="Calibri"/>
                      <w:b/>
                      <w:bCs/>
                      <w:color w:val="FFFFFF"/>
                      <w:sz w:val="18"/>
                      <w:szCs w:val="18"/>
                    </w:rPr>
                    <w:t>Rb</w:t>
                  </w:r>
                </w:p>
              </w:tc>
              <w:tc>
                <w:tcPr>
                  <w:tcW w:w="4081" w:type="dxa"/>
                  <w:gridSpan w:val="2"/>
                  <w:tcBorders>
                    <w:top w:val="single" w:sz="4" w:space="0" w:color="auto"/>
                    <w:left w:val="single" w:sz="4" w:space="0" w:color="auto"/>
                    <w:bottom w:val="single" w:sz="4" w:space="0" w:color="auto"/>
                    <w:right w:val="single" w:sz="4" w:space="0" w:color="auto"/>
                  </w:tcBorders>
                  <w:shd w:val="pct50" w:color="000000" w:fill="666699"/>
                  <w:noWrap/>
                  <w:vAlign w:val="center"/>
                </w:tcPr>
                <w:p w14:paraId="0C284D29" w14:textId="77777777" w:rsidR="00AD12DC" w:rsidRPr="00AD12DC" w:rsidRDefault="00AD12DC" w:rsidP="002C7416">
                  <w:pPr>
                    <w:spacing w:after="0" w:line="240" w:lineRule="auto"/>
                    <w:jc w:val="center"/>
                    <w:rPr>
                      <w:rFonts w:ascii="Calibri" w:hAnsi="Calibri" w:cs="Calibri"/>
                      <w:b/>
                      <w:bCs/>
                      <w:color w:val="FFFFFF"/>
                      <w:sz w:val="18"/>
                      <w:szCs w:val="18"/>
                    </w:rPr>
                  </w:pPr>
                  <w:r w:rsidRPr="00AD12DC">
                    <w:rPr>
                      <w:rFonts w:ascii="Calibri" w:hAnsi="Calibri" w:cs="Calibri"/>
                      <w:b/>
                      <w:bCs/>
                      <w:color w:val="FFFFFF"/>
                      <w:sz w:val="18"/>
                      <w:szCs w:val="18"/>
                    </w:rPr>
                    <w:t xml:space="preserve">Nastavna tema seminari </w:t>
                  </w:r>
                </w:p>
              </w:tc>
              <w:tc>
                <w:tcPr>
                  <w:tcW w:w="612" w:type="dxa"/>
                  <w:gridSpan w:val="2"/>
                  <w:tcBorders>
                    <w:top w:val="single" w:sz="4" w:space="0" w:color="auto"/>
                    <w:left w:val="single" w:sz="4" w:space="0" w:color="auto"/>
                    <w:bottom w:val="single" w:sz="4" w:space="0" w:color="auto"/>
                    <w:right w:val="single" w:sz="4" w:space="0" w:color="auto"/>
                  </w:tcBorders>
                  <w:shd w:val="pct50" w:color="000000" w:fill="666699"/>
                  <w:vAlign w:val="center"/>
                </w:tcPr>
                <w:p w14:paraId="0124D92B" w14:textId="77777777" w:rsidR="00AD12DC" w:rsidRPr="00AD12DC" w:rsidRDefault="00AD12DC" w:rsidP="002C7416">
                  <w:pPr>
                    <w:spacing w:after="0" w:line="240" w:lineRule="auto"/>
                    <w:jc w:val="center"/>
                    <w:rPr>
                      <w:rFonts w:ascii="Calibri" w:hAnsi="Calibri" w:cs="Calibri"/>
                      <w:b/>
                      <w:bCs/>
                      <w:color w:val="FFFFFF"/>
                      <w:sz w:val="18"/>
                      <w:szCs w:val="18"/>
                    </w:rPr>
                  </w:pPr>
                  <w:r w:rsidRPr="00AD12DC">
                    <w:rPr>
                      <w:rFonts w:ascii="Calibri" w:hAnsi="Calibri" w:cs="Calibri"/>
                      <w:b/>
                      <w:bCs/>
                      <w:color w:val="FFFFFF"/>
                      <w:sz w:val="18"/>
                      <w:szCs w:val="18"/>
                    </w:rPr>
                    <w:t>Broj sati</w:t>
                  </w:r>
                </w:p>
              </w:tc>
              <w:tc>
                <w:tcPr>
                  <w:tcW w:w="2238" w:type="dxa"/>
                  <w:tcBorders>
                    <w:top w:val="single" w:sz="4" w:space="0" w:color="auto"/>
                    <w:left w:val="single" w:sz="4" w:space="0" w:color="auto"/>
                    <w:bottom w:val="single" w:sz="4" w:space="0" w:color="auto"/>
                    <w:right w:val="single" w:sz="4" w:space="0" w:color="auto"/>
                  </w:tcBorders>
                  <w:shd w:val="pct50" w:color="000000" w:fill="666699"/>
                  <w:vAlign w:val="center"/>
                </w:tcPr>
                <w:p w14:paraId="7DABEDBB" w14:textId="77777777" w:rsidR="00AD12DC" w:rsidRPr="00AD12DC" w:rsidRDefault="00AD12DC" w:rsidP="002C7416">
                  <w:pPr>
                    <w:spacing w:after="0" w:line="240" w:lineRule="auto"/>
                    <w:jc w:val="center"/>
                    <w:rPr>
                      <w:rFonts w:ascii="Calibri" w:hAnsi="Calibri" w:cs="Calibri"/>
                      <w:b/>
                      <w:bCs/>
                      <w:color w:val="FFFFFF"/>
                      <w:sz w:val="18"/>
                      <w:szCs w:val="18"/>
                    </w:rPr>
                  </w:pPr>
                  <w:r w:rsidRPr="00AD12DC">
                    <w:rPr>
                      <w:rFonts w:ascii="Calibri" w:hAnsi="Calibri" w:cs="Calibri"/>
                      <w:b/>
                      <w:bCs/>
                      <w:color w:val="FFFFFF"/>
                      <w:sz w:val="18"/>
                      <w:szCs w:val="18"/>
                    </w:rPr>
                    <w:t>Nastavu izvodi:</w:t>
                  </w:r>
                </w:p>
              </w:tc>
            </w:tr>
            <w:tr w:rsidR="00AD12DC" w:rsidRPr="00AD12DC" w14:paraId="4422170C" w14:textId="77777777" w:rsidTr="00AD12DC">
              <w:trPr>
                <w:trHeight w:hRule="exact" w:val="871"/>
              </w:trPr>
              <w:tc>
                <w:tcPr>
                  <w:tcW w:w="420" w:type="dxa"/>
                  <w:tcBorders>
                    <w:top w:val="single" w:sz="4" w:space="0" w:color="auto"/>
                    <w:left w:val="single" w:sz="4" w:space="0" w:color="auto"/>
                    <w:bottom w:val="single" w:sz="4" w:space="0" w:color="auto"/>
                    <w:right w:val="single" w:sz="4" w:space="0" w:color="auto"/>
                  </w:tcBorders>
                  <w:noWrap/>
                  <w:vAlign w:val="center"/>
                </w:tcPr>
                <w:p w14:paraId="7BC52B27"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1</w:t>
                  </w:r>
                </w:p>
              </w:tc>
              <w:tc>
                <w:tcPr>
                  <w:tcW w:w="4081" w:type="dxa"/>
                  <w:gridSpan w:val="2"/>
                  <w:tcBorders>
                    <w:top w:val="single" w:sz="4" w:space="0" w:color="auto"/>
                    <w:left w:val="single" w:sz="4" w:space="0" w:color="auto"/>
                    <w:bottom w:val="single" w:sz="4" w:space="0" w:color="auto"/>
                    <w:right w:val="single" w:sz="4" w:space="0" w:color="auto"/>
                  </w:tcBorders>
                  <w:noWrap/>
                  <w:vAlign w:val="center"/>
                </w:tcPr>
                <w:p w14:paraId="56158096" w14:textId="77777777" w:rsidR="00AD12DC" w:rsidRPr="00AD12DC" w:rsidRDefault="00AD12DC" w:rsidP="00AD12DC">
                  <w:pPr>
                    <w:rPr>
                      <w:rFonts w:ascii="Calibri" w:hAnsi="Calibri" w:cs="Calibri"/>
                      <w:sz w:val="18"/>
                      <w:szCs w:val="18"/>
                    </w:rPr>
                  </w:pPr>
                  <w:r w:rsidRPr="00AD12DC">
                    <w:rPr>
                      <w:rFonts w:ascii="Calibri" w:hAnsi="Calibri" w:cs="Calibri"/>
                      <w:sz w:val="18"/>
                      <w:szCs w:val="18"/>
                    </w:rPr>
                    <w:t>Modeliranje i vrednovanje treninga jakosti i brzine u odbojci</w:t>
                  </w:r>
                </w:p>
              </w:tc>
              <w:tc>
                <w:tcPr>
                  <w:tcW w:w="612" w:type="dxa"/>
                  <w:gridSpan w:val="2"/>
                  <w:tcBorders>
                    <w:top w:val="single" w:sz="4" w:space="0" w:color="auto"/>
                    <w:left w:val="single" w:sz="4" w:space="0" w:color="auto"/>
                    <w:bottom w:val="single" w:sz="4" w:space="0" w:color="auto"/>
                    <w:right w:val="single" w:sz="4" w:space="0" w:color="auto"/>
                  </w:tcBorders>
                  <w:vAlign w:val="center"/>
                </w:tcPr>
                <w:p w14:paraId="11F2D96E"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5</w:t>
                  </w:r>
                </w:p>
              </w:tc>
              <w:tc>
                <w:tcPr>
                  <w:tcW w:w="2238" w:type="dxa"/>
                  <w:tcBorders>
                    <w:top w:val="single" w:sz="4" w:space="0" w:color="auto"/>
                    <w:left w:val="single" w:sz="4" w:space="0" w:color="auto"/>
                    <w:bottom w:val="single" w:sz="4" w:space="0" w:color="auto"/>
                    <w:right w:val="single" w:sz="4" w:space="0" w:color="auto"/>
                  </w:tcBorders>
                  <w:vAlign w:val="center"/>
                </w:tcPr>
                <w:p w14:paraId="135F252E" w14:textId="09B76D7E" w:rsidR="00AD12DC" w:rsidRPr="00AD12DC" w:rsidRDefault="00AD12DC" w:rsidP="00AD12DC">
                  <w:pPr>
                    <w:spacing w:after="0" w:line="240" w:lineRule="auto"/>
                    <w:rPr>
                      <w:rFonts w:ascii="Calibri" w:hAnsi="Calibri" w:cs="Calibri"/>
                      <w:sz w:val="18"/>
                      <w:szCs w:val="18"/>
                    </w:rPr>
                  </w:pPr>
                  <w:r w:rsidRPr="00CA3D87">
                    <w:rPr>
                      <w:rFonts w:ascii="Calibri" w:hAnsi="Calibri" w:cs="Calibri"/>
                      <w:sz w:val="18"/>
                      <w:szCs w:val="18"/>
                    </w:rPr>
                    <w:t>prof. dr.sc. Zoran Grgantov</w:t>
                  </w:r>
                </w:p>
              </w:tc>
            </w:tr>
            <w:tr w:rsidR="00AD12DC" w:rsidRPr="00AD12DC" w14:paraId="0CB3C3DD" w14:textId="77777777" w:rsidTr="00AD12DC">
              <w:trPr>
                <w:trHeight w:hRule="exact" w:val="840"/>
              </w:trPr>
              <w:tc>
                <w:tcPr>
                  <w:tcW w:w="420" w:type="dxa"/>
                  <w:tcBorders>
                    <w:top w:val="single" w:sz="4" w:space="0" w:color="auto"/>
                    <w:left w:val="single" w:sz="4" w:space="0" w:color="auto"/>
                    <w:bottom w:val="single" w:sz="4" w:space="0" w:color="auto"/>
                    <w:right w:val="single" w:sz="4" w:space="0" w:color="auto"/>
                  </w:tcBorders>
                  <w:noWrap/>
                  <w:vAlign w:val="center"/>
                </w:tcPr>
                <w:p w14:paraId="6ADB102F"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2</w:t>
                  </w:r>
                </w:p>
              </w:tc>
              <w:tc>
                <w:tcPr>
                  <w:tcW w:w="4081" w:type="dxa"/>
                  <w:gridSpan w:val="2"/>
                  <w:tcBorders>
                    <w:top w:val="single" w:sz="4" w:space="0" w:color="auto"/>
                    <w:left w:val="single" w:sz="4" w:space="0" w:color="auto"/>
                    <w:bottom w:val="single" w:sz="4" w:space="0" w:color="auto"/>
                    <w:right w:val="single" w:sz="4" w:space="0" w:color="auto"/>
                  </w:tcBorders>
                  <w:noWrap/>
                  <w:vAlign w:val="center"/>
                </w:tcPr>
                <w:p w14:paraId="7108B955" w14:textId="77777777" w:rsidR="00AD12DC" w:rsidRPr="00AD12DC" w:rsidRDefault="00AD12DC" w:rsidP="00AD12DC">
                  <w:pPr>
                    <w:rPr>
                      <w:rFonts w:ascii="Calibri" w:hAnsi="Calibri" w:cs="Calibri"/>
                      <w:sz w:val="18"/>
                      <w:szCs w:val="18"/>
                    </w:rPr>
                  </w:pPr>
                  <w:r w:rsidRPr="00AD12DC">
                    <w:rPr>
                      <w:rFonts w:ascii="Calibri" w:hAnsi="Calibri" w:cs="Calibri"/>
                      <w:sz w:val="18"/>
                      <w:szCs w:val="18"/>
                    </w:rPr>
                    <w:t>Modeliranje i vrednovanje treninga fleksibilnosti i agilnosti u odbojci</w:t>
                  </w:r>
                </w:p>
              </w:tc>
              <w:tc>
                <w:tcPr>
                  <w:tcW w:w="612" w:type="dxa"/>
                  <w:gridSpan w:val="2"/>
                  <w:tcBorders>
                    <w:top w:val="single" w:sz="4" w:space="0" w:color="auto"/>
                    <w:left w:val="single" w:sz="4" w:space="0" w:color="auto"/>
                    <w:bottom w:val="single" w:sz="4" w:space="0" w:color="auto"/>
                    <w:right w:val="single" w:sz="4" w:space="0" w:color="auto"/>
                  </w:tcBorders>
                  <w:vAlign w:val="center"/>
                </w:tcPr>
                <w:p w14:paraId="76BADF32" w14:textId="77777777" w:rsidR="00AD12DC" w:rsidRPr="00AD12DC" w:rsidRDefault="00AD12DC" w:rsidP="00AD12DC">
                  <w:pPr>
                    <w:spacing w:after="0"/>
                    <w:jc w:val="center"/>
                    <w:rPr>
                      <w:rFonts w:ascii="Calibri" w:hAnsi="Calibri" w:cs="Calibri"/>
                      <w:sz w:val="18"/>
                      <w:szCs w:val="18"/>
                    </w:rPr>
                  </w:pPr>
                  <w:r w:rsidRPr="00AD12DC">
                    <w:rPr>
                      <w:rFonts w:ascii="Calibri" w:hAnsi="Calibri" w:cs="Calibri"/>
                      <w:sz w:val="18"/>
                      <w:szCs w:val="18"/>
                    </w:rPr>
                    <w:t>5</w:t>
                  </w:r>
                </w:p>
              </w:tc>
              <w:tc>
                <w:tcPr>
                  <w:tcW w:w="2238" w:type="dxa"/>
                  <w:tcBorders>
                    <w:top w:val="single" w:sz="4" w:space="0" w:color="auto"/>
                    <w:left w:val="single" w:sz="4" w:space="0" w:color="auto"/>
                    <w:bottom w:val="single" w:sz="4" w:space="0" w:color="auto"/>
                    <w:right w:val="single" w:sz="4" w:space="0" w:color="auto"/>
                  </w:tcBorders>
                  <w:vAlign w:val="center"/>
                </w:tcPr>
                <w:p w14:paraId="7A1181F6" w14:textId="0716A8D0" w:rsidR="00AD12DC" w:rsidRPr="00AD12DC" w:rsidRDefault="00AD12DC" w:rsidP="00AD12DC">
                  <w:pPr>
                    <w:spacing w:after="0" w:line="240" w:lineRule="auto"/>
                    <w:rPr>
                      <w:rFonts w:ascii="Calibri" w:hAnsi="Calibri" w:cs="Calibri"/>
                      <w:sz w:val="18"/>
                      <w:szCs w:val="18"/>
                    </w:rPr>
                  </w:pPr>
                  <w:r w:rsidRPr="00CA3D87">
                    <w:rPr>
                      <w:rFonts w:ascii="Calibri" w:hAnsi="Calibri" w:cs="Calibri"/>
                      <w:sz w:val="18"/>
                      <w:szCs w:val="18"/>
                    </w:rPr>
                    <w:t>prof. dr.sc. Zoran Grgantov</w:t>
                  </w:r>
                </w:p>
              </w:tc>
            </w:tr>
            <w:tr w:rsidR="00AD12DC" w:rsidRPr="00AD12DC" w14:paraId="162B05CF" w14:textId="77777777" w:rsidTr="00AD12DC">
              <w:trPr>
                <w:trHeight w:hRule="exact" w:val="867"/>
              </w:trPr>
              <w:tc>
                <w:tcPr>
                  <w:tcW w:w="420" w:type="dxa"/>
                  <w:tcBorders>
                    <w:top w:val="single" w:sz="4" w:space="0" w:color="auto"/>
                    <w:left w:val="single" w:sz="4" w:space="0" w:color="auto"/>
                    <w:bottom w:val="single" w:sz="4" w:space="0" w:color="auto"/>
                    <w:right w:val="single" w:sz="4" w:space="0" w:color="auto"/>
                  </w:tcBorders>
                  <w:noWrap/>
                  <w:vAlign w:val="center"/>
                </w:tcPr>
                <w:p w14:paraId="676DB4BF"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3</w:t>
                  </w:r>
                </w:p>
              </w:tc>
              <w:tc>
                <w:tcPr>
                  <w:tcW w:w="4081" w:type="dxa"/>
                  <w:gridSpan w:val="2"/>
                  <w:tcBorders>
                    <w:top w:val="single" w:sz="4" w:space="0" w:color="auto"/>
                    <w:left w:val="single" w:sz="4" w:space="0" w:color="auto"/>
                    <w:bottom w:val="single" w:sz="4" w:space="0" w:color="auto"/>
                    <w:right w:val="single" w:sz="4" w:space="0" w:color="auto"/>
                  </w:tcBorders>
                  <w:noWrap/>
                  <w:vAlign w:val="center"/>
                </w:tcPr>
                <w:p w14:paraId="76BBFDD1" w14:textId="77777777" w:rsidR="00AD12DC" w:rsidRPr="00AD12DC" w:rsidRDefault="00AD12DC" w:rsidP="00AD12DC">
                  <w:pPr>
                    <w:rPr>
                      <w:rFonts w:ascii="Calibri" w:hAnsi="Calibri" w:cs="Calibri"/>
                      <w:sz w:val="18"/>
                      <w:szCs w:val="18"/>
                    </w:rPr>
                  </w:pPr>
                  <w:r w:rsidRPr="00AD12DC">
                    <w:rPr>
                      <w:rFonts w:ascii="Calibri" w:hAnsi="Calibri" w:cs="Calibri"/>
                      <w:sz w:val="18"/>
                      <w:szCs w:val="18"/>
                    </w:rPr>
                    <w:t>Modeliranje i vrednovanje treninga izdržljivosti u odbojci</w:t>
                  </w:r>
                </w:p>
              </w:tc>
              <w:tc>
                <w:tcPr>
                  <w:tcW w:w="612" w:type="dxa"/>
                  <w:gridSpan w:val="2"/>
                  <w:tcBorders>
                    <w:top w:val="single" w:sz="4" w:space="0" w:color="auto"/>
                    <w:left w:val="single" w:sz="4" w:space="0" w:color="auto"/>
                    <w:bottom w:val="single" w:sz="4" w:space="0" w:color="auto"/>
                    <w:right w:val="single" w:sz="4" w:space="0" w:color="auto"/>
                  </w:tcBorders>
                  <w:vAlign w:val="center"/>
                </w:tcPr>
                <w:p w14:paraId="2505337D" w14:textId="77777777" w:rsidR="00AD12DC" w:rsidRPr="00AD12DC" w:rsidRDefault="00AD12DC" w:rsidP="00AD12DC">
                  <w:pPr>
                    <w:spacing w:after="0"/>
                    <w:jc w:val="center"/>
                    <w:rPr>
                      <w:rFonts w:ascii="Calibri" w:hAnsi="Calibri" w:cs="Calibri"/>
                      <w:sz w:val="18"/>
                      <w:szCs w:val="18"/>
                    </w:rPr>
                  </w:pPr>
                  <w:r w:rsidRPr="00AD12DC">
                    <w:rPr>
                      <w:rFonts w:ascii="Calibri" w:hAnsi="Calibri" w:cs="Calibri"/>
                      <w:sz w:val="18"/>
                      <w:szCs w:val="18"/>
                    </w:rPr>
                    <w:t>5</w:t>
                  </w:r>
                </w:p>
              </w:tc>
              <w:tc>
                <w:tcPr>
                  <w:tcW w:w="2238" w:type="dxa"/>
                  <w:tcBorders>
                    <w:top w:val="single" w:sz="4" w:space="0" w:color="auto"/>
                    <w:left w:val="single" w:sz="4" w:space="0" w:color="auto"/>
                    <w:bottom w:val="single" w:sz="4" w:space="0" w:color="auto"/>
                    <w:right w:val="single" w:sz="4" w:space="0" w:color="auto"/>
                  </w:tcBorders>
                  <w:vAlign w:val="center"/>
                </w:tcPr>
                <w:p w14:paraId="5394FFED" w14:textId="1DB9B587" w:rsidR="00AD12DC" w:rsidRPr="00AD12DC" w:rsidRDefault="00AD12DC" w:rsidP="00AD12DC">
                  <w:pPr>
                    <w:spacing w:after="0" w:line="240" w:lineRule="auto"/>
                    <w:rPr>
                      <w:rFonts w:ascii="Calibri" w:hAnsi="Calibri" w:cs="Calibri"/>
                      <w:sz w:val="18"/>
                      <w:szCs w:val="18"/>
                    </w:rPr>
                  </w:pPr>
                  <w:r w:rsidRPr="00CA3D87">
                    <w:rPr>
                      <w:rFonts w:ascii="Calibri" w:hAnsi="Calibri" w:cs="Calibri"/>
                      <w:sz w:val="18"/>
                      <w:szCs w:val="18"/>
                    </w:rPr>
                    <w:t>prof. dr.sc. Zoran Grgantov</w:t>
                  </w:r>
                </w:p>
              </w:tc>
            </w:tr>
            <w:tr w:rsidR="00AD12DC" w:rsidRPr="00AD12DC" w14:paraId="6CF3101C" w14:textId="77777777" w:rsidTr="00AD12DC">
              <w:trPr>
                <w:trHeight w:val="427"/>
              </w:trPr>
              <w:tc>
                <w:tcPr>
                  <w:tcW w:w="420" w:type="dxa"/>
                  <w:tcBorders>
                    <w:top w:val="single" w:sz="4" w:space="0" w:color="auto"/>
                    <w:left w:val="single" w:sz="4" w:space="0" w:color="auto"/>
                    <w:bottom w:val="single" w:sz="4" w:space="0" w:color="auto"/>
                    <w:right w:val="single" w:sz="4" w:space="0" w:color="auto"/>
                  </w:tcBorders>
                  <w:shd w:val="pct50" w:color="000000" w:fill="666699"/>
                  <w:noWrap/>
                  <w:vAlign w:val="center"/>
                </w:tcPr>
                <w:p w14:paraId="0B8AA075" w14:textId="77777777" w:rsidR="00AD12DC" w:rsidRPr="00AD12DC" w:rsidRDefault="00AD12DC" w:rsidP="002C7416">
                  <w:pPr>
                    <w:spacing w:after="0" w:line="240" w:lineRule="auto"/>
                    <w:jc w:val="center"/>
                    <w:rPr>
                      <w:rFonts w:ascii="Calibri" w:hAnsi="Calibri" w:cs="Calibri"/>
                      <w:b/>
                      <w:bCs/>
                      <w:color w:val="FFFFFF"/>
                      <w:sz w:val="18"/>
                      <w:szCs w:val="18"/>
                    </w:rPr>
                  </w:pPr>
                  <w:r w:rsidRPr="00AD12DC">
                    <w:rPr>
                      <w:rFonts w:ascii="Calibri" w:hAnsi="Calibri" w:cs="Calibri"/>
                      <w:b/>
                      <w:bCs/>
                      <w:color w:val="FFFFFF"/>
                      <w:sz w:val="18"/>
                      <w:szCs w:val="18"/>
                    </w:rPr>
                    <w:t>Rb</w:t>
                  </w:r>
                </w:p>
              </w:tc>
              <w:tc>
                <w:tcPr>
                  <w:tcW w:w="4031" w:type="dxa"/>
                  <w:tcBorders>
                    <w:top w:val="single" w:sz="4" w:space="0" w:color="auto"/>
                    <w:left w:val="single" w:sz="4" w:space="0" w:color="auto"/>
                    <w:bottom w:val="single" w:sz="4" w:space="0" w:color="auto"/>
                    <w:right w:val="single" w:sz="4" w:space="0" w:color="auto"/>
                  </w:tcBorders>
                  <w:shd w:val="pct50" w:color="000000" w:fill="666699"/>
                  <w:noWrap/>
                  <w:vAlign w:val="center"/>
                </w:tcPr>
                <w:p w14:paraId="603A5C34" w14:textId="77777777" w:rsidR="00AD12DC" w:rsidRPr="00AD12DC" w:rsidRDefault="00AD12DC" w:rsidP="002C7416">
                  <w:pPr>
                    <w:spacing w:after="0" w:line="240" w:lineRule="auto"/>
                    <w:rPr>
                      <w:rFonts w:ascii="Calibri" w:hAnsi="Calibri" w:cs="Calibri"/>
                      <w:b/>
                      <w:bCs/>
                      <w:color w:val="FFFFFF"/>
                      <w:sz w:val="18"/>
                      <w:szCs w:val="18"/>
                    </w:rPr>
                  </w:pPr>
                  <w:r w:rsidRPr="00AD12DC">
                    <w:rPr>
                      <w:rFonts w:ascii="Calibri" w:hAnsi="Calibri" w:cs="Calibri"/>
                      <w:b/>
                      <w:bCs/>
                      <w:color w:val="FFFFFF"/>
                      <w:sz w:val="18"/>
                      <w:szCs w:val="18"/>
                    </w:rPr>
                    <w:t>Nastavna tema vježbe:</w:t>
                  </w:r>
                </w:p>
              </w:tc>
              <w:tc>
                <w:tcPr>
                  <w:tcW w:w="620" w:type="dxa"/>
                  <w:gridSpan w:val="2"/>
                  <w:tcBorders>
                    <w:top w:val="single" w:sz="4" w:space="0" w:color="auto"/>
                    <w:left w:val="single" w:sz="4" w:space="0" w:color="auto"/>
                    <w:bottom w:val="single" w:sz="4" w:space="0" w:color="auto"/>
                    <w:right w:val="single" w:sz="4" w:space="0" w:color="auto"/>
                  </w:tcBorders>
                  <w:shd w:val="pct50" w:color="000000" w:fill="666699"/>
                  <w:vAlign w:val="center"/>
                </w:tcPr>
                <w:p w14:paraId="39F01D78" w14:textId="77777777" w:rsidR="00AD12DC" w:rsidRPr="00AD12DC" w:rsidRDefault="00AD12DC" w:rsidP="002C7416">
                  <w:pPr>
                    <w:spacing w:after="0" w:line="240" w:lineRule="auto"/>
                    <w:jc w:val="center"/>
                    <w:rPr>
                      <w:rFonts w:ascii="Calibri" w:hAnsi="Calibri" w:cs="Calibri"/>
                      <w:b/>
                      <w:bCs/>
                      <w:color w:val="FFFFFF"/>
                      <w:sz w:val="18"/>
                      <w:szCs w:val="18"/>
                    </w:rPr>
                  </w:pPr>
                  <w:r w:rsidRPr="00AD12DC">
                    <w:rPr>
                      <w:rFonts w:ascii="Calibri" w:hAnsi="Calibri" w:cs="Calibri"/>
                      <w:b/>
                      <w:bCs/>
                      <w:color w:val="FFFFFF"/>
                      <w:sz w:val="18"/>
                      <w:szCs w:val="18"/>
                    </w:rPr>
                    <w:t>Broj sati</w:t>
                  </w:r>
                </w:p>
              </w:tc>
              <w:tc>
                <w:tcPr>
                  <w:tcW w:w="2280" w:type="dxa"/>
                  <w:gridSpan w:val="2"/>
                  <w:tcBorders>
                    <w:top w:val="single" w:sz="4" w:space="0" w:color="auto"/>
                    <w:left w:val="single" w:sz="4" w:space="0" w:color="auto"/>
                    <w:bottom w:val="single" w:sz="4" w:space="0" w:color="auto"/>
                    <w:right w:val="single" w:sz="4" w:space="0" w:color="auto"/>
                  </w:tcBorders>
                  <w:shd w:val="pct50" w:color="000000" w:fill="666699"/>
                  <w:vAlign w:val="center"/>
                </w:tcPr>
                <w:p w14:paraId="4BA7519F" w14:textId="77777777" w:rsidR="00AD12DC" w:rsidRPr="00AD12DC" w:rsidRDefault="00AD12DC" w:rsidP="002C7416">
                  <w:pPr>
                    <w:spacing w:after="0" w:line="240" w:lineRule="auto"/>
                    <w:rPr>
                      <w:rFonts w:ascii="Calibri" w:hAnsi="Calibri" w:cs="Calibri"/>
                      <w:b/>
                      <w:bCs/>
                      <w:color w:val="FFFFFF"/>
                      <w:sz w:val="18"/>
                      <w:szCs w:val="18"/>
                    </w:rPr>
                  </w:pPr>
                  <w:r w:rsidRPr="00AD12DC">
                    <w:rPr>
                      <w:rFonts w:ascii="Calibri" w:hAnsi="Calibri" w:cs="Calibri"/>
                      <w:b/>
                      <w:bCs/>
                      <w:color w:val="FFFFFF"/>
                      <w:sz w:val="18"/>
                      <w:szCs w:val="18"/>
                    </w:rPr>
                    <w:t>Nastavu izvodi:</w:t>
                  </w:r>
                </w:p>
              </w:tc>
            </w:tr>
            <w:tr w:rsidR="00AD12DC" w:rsidRPr="00AD12DC" w14:paraId="1D185A67" w14:textId="77777777" w:rsidTr="00AD12DC">
              <w:trPr>
                <w:trHeight w:val="409"/>
              </w:trPr>
              <w:tc>
                <w:tcPr>
                  <w:tcW w:w="420" w:type="dxa"/>
                  <w:tcBorders>
                    <w:top w:val="single" w:sz="4" w:space="0" w:color="auto"/>
                    <w:left w:val="single" w:sz="4" w:space="0" w:color="auto"/>
                    <w:bottom w:val="single" w:sz="4" w:space="0" w:color="auto"/>
                    <w:right w:val="single" w:sz="4" w:space="0" w:color="auto"/>
                  </w:tcBorders>
                  <w:noWrap/>
                  <w:vAlign w:val="center"/>
                </w:tcPr>
                <w:p w14:paraId="43BDE9B9"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1</w:t>
                  </w:r>
                </w:p>
              </w:tc>
              <w:tc>
                <w:tcPr>
                  <w:tcW w:w="4031" w:type="dxa"/>
                  <w:tcBorders>
                    <w:top w:val="single" w:sz="4" w:space="0" w:color="auto"/>
                    <w:left w:val="single" w:sz="4" w:space="0" w:color="auto"/>
                    <w:bottom w:val="single" w:sz="4" w:space="0" w:color="auto"/>
                    <w:right w:val="single" w:sz="4" w:space="0" w:color="auto"/>
                  </w:tcBorders>
                  <w:noWrap/>
                </w:tcPr>
                <w:p w14:paraId="67BC393E" w14:textId="77777777" w:rsidR="00AD12DC" w:rsidRPr="00AD12DC" w:rsidRDefault="00AD12DC" w:rsidP="00AD12DC">
                  <w:pPr>
                    <w:widowControl w:val="0"/>
                    <w:shd w:val="clear" w:color="auto" w:fill="FFFFFF"/>
                    <w:autoSpaceDE w:val="0"/>
                    <w:autoSpaceDN w:val="0"/>
                    <w:adjustRightInd w:val="0"/>
                    <w:spacing w:before="17" w:after="0" w:line="260" w:lineRule="exact"/>
                    <w:rPr>
                      <w:rFonts w:ascii="Calibri" w:hAnsi="Calibri" w:cs="Calibri"/>
                      <w:sz w:val="18"/>
                      <w:szCs w:val="18"/>
                    </w:rPr>
                  </w:pPr>
                  <w:r w:rsidRPr="00AD12DC">
                    <w:rPr>
                      <w:rFonts w:ascii="Calibri" w:hAnsi="Calibri" w:cs="Calibri"/>
                      <w:sz w:val="18"/>
                      <w:szCs w:val="18"/>
                    </w:rPr>
                    <w:t>Definicija i struktura modeliranja sportskog treninga</w:t>
                  </w:r>
                  <w:r w:rsidRPr="00AD12DC">
                    <w:rPr>
                      <w:rFonts w:ascii="Calibri" w:hAnsi="Calibri" w:cs="Calibri"/>
                      <w:sz w:val="18"/>
                      <w:szCs w:val="18"/>
                    </w:rPr>
                    <w:br/>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3AECF3F6"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2</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5F4CB714" w14:textId="09F8161E" w:rsidR="00AD12DC" w:rsidRPr="00AD12DC" w:rsidRDefault="00AD12DC" w:rsidP="00AD12DC">
                  <w:pPr>
                    <w:spacing w:after="0" w:line="240" w:lineRule="auto"/>
                    <w:rPr>
                      <w:rFonts w:ascii="Calibri" w:hAnsi="Calibri" w:cs="Calibri"/>
                      <w:sz w:val="18"/>
                      <w:szCs w:val="18"/>
                    </w:rPr>
                  </w:pPr>
                  <w:r w:rsidRPr="001A0033">
                    <w:rPr>
                      <w:rFonts w:ascii="Calibri" w:hAnsi="Calibri" w:cs="Calibri"/>
                      <w:sz w:val="18"/>
                      <w:szCs w:val="18"/>
                    </w:rPr>
                    <w:t>prof. dr.sc. Zoran Grgantov</w:t>
                  </w:r>
                </w:p>
              </w:tc>
            </w:tr>
            <w:tr w:rsidR="00AD12DC" w:rsidRPr="00AD12DC" w14:paraId="605F3C01" w14:textId="77777777" w:rsidTr="00AD12DC">
              <w:trPr>
                <w:trHeight w:val="409"/>
              </w:trPr>
              <w:tc>
                <w:tcPr>
                  <w:tcW w:w="420" w:type="dxa"/>
                  <w:tcBorders>
                    <w:top w:val="single" w:sz="4" w:space="0" w:color="auto"/>
                    <w:left w:val="single" w:sz="4" w:space="0" w:color="auto"/>
                    <w:bottom w:val="single" w:sz="4" w:space="0" w:color="auto"/>
                    <w:right w:val="single" w:sz="4" w:space="0" w:color="auto"/>
                  </w:tcBorders>
                  <w:noWrap/>
                  <w:vAlign w:val="center"/>
                </w:tcPr>
                <w:p w14:paraId="4A50D69E"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lastRenderedPageBreak/>
                    <w:t>2</w:t>
                  </w:r>
                </w:p>
              </w:tc>
              <w:tc>
                <w:tcPr>
                  <w:tcW w:w="4031" w:type="dxa"/>
                  <w:tcBorders>
                    <w:top w:val="single" w:sz="4" w:space="0" w:color="auto"/>
                    <w:left w:val="single" w:sz="4" w:space="0" w:color="auto"/>
                    <w:bottom w:val="single" w:sz="4" w:space="0" w:color="auto"/>
                    <w:right w:val="single" w:sz="4" w:space="0" w:color="auto"/>
                  </w:tcBorders>
                  <w:noWrap/>
                </w:tcPr>
                <w:p w14:paraId="1A4643E4" w14:textId="77777777" w:rsidR="00AD12DC" w:rsidRPr="00AD12DC" w:rsidRDefault="00AD12DC" w:rsidP="00AD12DC">
                  <w:pPr>
                    <w:widowControl w:val="0"/>
                    <w:shd w:val="clear" w:color="auto" w:fill="FFFFFF"/>
                    <w:autoSpaceDE w:val="0"/>
                    <w:autoSpaceDN w:val="0"/>
                    <w:adjustRightInd w:val="0"/>
                    <w:spacing w:before="17" w:after="0" w:line="260" w:lineRule="exact"/>
                    <w:rPr>
                      <w:rFonts w:ascii="Calibri" w:hAnsi="Calibri" w:cs="Calibri"/>
                      <w:sz w:val="18"/>
                      <w:szCs w:val="18"/>
                    </w:rPr>
                  </w:pPr>
                  <w:r w:rsidRPr="00AD12DC">
                    <w:rPr>
                      <w:rFonts w:ascii="Calibri" w:hAnsi="Calibri" w:cs="Calibri"/>
                      <w:sz w:val="18"/>
                      <w:szCs w:val="18"/>
                    </w:rPr>
                    <w:t>Motoričke i funkcionalne sposobnosti u odbojci</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14A7492A" w14:textId="77777777" w:rsidR="00AD12DC" w:rsidRPr="00AD12DC" w:rsidRDefault="00AD12DC" w:rsidP="00AD12DC">
                  <w:pPr>
                    <w:spacing w:after="0"/>
                    <w:jc w:val="center"/>
                    <w:rPr>
                      <w:rFonts w:ascii="Calibri" w:hAnsi="Calibri" w:cs="Calibri"/>
                      <w:sz w:val="18"/>
                      <w:szCs w:val="18"/>
                    </w:rPr>
                  </w:pPr>
                  <w:r w:rsidRPr="00AD12DC">
                    <w:rPr>
                      <w:rFonts w:ascii="Calibri" w:hAnsi="Calibri" w:cs="Calibri"/>
                      <w:sz w:val="18"/>
                      <w:szCs w:val="18"/>
                    </w:rPr>
                    <w:t>2</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718D9A24" w14:textId="63CDA48C" w:rsidR="00AD12DC" w:rsidRPr="00AD12DC" w:rsidRDefault="00AD12DC" w:rsidP="00AD12DC">
                  <w:pPr>
                    <w:spacing w:after="0"/>
                    <w:rPr>
                      <w:rFonts w:ascii="Calibri" w:hAnsi="Calibri" w:cs="Calibri"/>
                      <w:sz w:val="18"/>
                      <w:szCs w:val="18"/>
                    </w:rPr>
                  </w:pPr>
                  <w:r w:rsidRPr="001A0033">
                    <w:rPr>
                      <w:rFonts w:ascii="Calibri" w:hAnsi="Calibri" w:cs="Calibri"/>
                      <w:sz w:val="18"/>
                      <w:szCs w:val="18"/>
                    </w:rPr>
                    <w:t>prof. dr.sc. Zoran Grgantov</w:t>
                  </w:r>
                </w:p>
              </w:tc>
            </w:tr>
            <w:tr w:rsidR="00AD12DC" w:rsidRPr="00AD12DC" w14:paraId="49E25816" w14:textId="77777777" w:rsidTr="00AD12DC">
              <w:trPr>
                <w:trHeight w:val="409"/>
              </w:trPr>
              <w:tc>
                <w:tcPr>
                  <w:tcW w:w="420" w:type="dxa"/>
                  <w:tcBorders>
                    <w:top w:val="single" w:sz="4" w:space="0" w:color="auto"/>
                    <w:left w:val="single" w:sz="4" w:space="0" w:color="auto"/>
                    <w:bottom w:val="single" w:sz="4" w:space="0" w:color="auto"/>
                    <w:right w:val="single" w:sz="4" w:space="0" w:color="auto"/>
                  </w:tcBorders>
                  <w:noWrap/>
                  <w:vAlign w:val="center"/>
                </w:tcPr>
                <w:p w14:paraId="408DE5FA"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3</w:t>
                  </w:r>
                </w:p>
              </w:tc>
              <w:tc>
                <w:tcPr>
                  <w:tcW w:w="4031" w:type="dxa"/>
                  <w:tcBorders>
                    <w:top w:val="single" w:sz="4" w:space="0" w:color="auto"/>
                    <w:left w:val="single" w:sz="4" w:space="0" w:color="auto"/>
                    <w:bottom w:val="single" w:sz="4" w:space="0" w:color="auto"/>
                    <w:right w:val="single" w:sz="4" w:space="0" w:color="auto"/>
                  </w:tcBorders>
                  <w:noWrap/>
                </w:tcPr>
                <w:p w14:paraId="1EBC8C14" w14:textId="77777777" w:rsidR="00AD12DC" w:rsidRPr="00AD12DC" w:rsidRDefault="00AD12DC" w:rsidP="00AD12DC">
                  <w:pPr>
                    <w:widowControl w:val="0"/>
                    <w:shd w:val="clear" w:color="auto" w:fill="FFFFFF"/>
                    <w:autoSpaceDE w:val="0"/>
                    <w:autoSpaceDN w:val="0"/>
                    <w:adjustRightInd w:val="0"/>
                    <w:spacing w:before="17" w:after="0" w:line="260" w:lineRule="exact"/>
                    <w:rPr>
                      <w:rFonts w:ascii="Calibri" w:hAnsi="Calibri" w:cs="Calibri"/>
                      <w:sz w:val="18"/>
                      <w:szCs w:val="18"/>
                    </w:rPr>
                  </w:pPr>
                  <w:r w:rsidRPr="00AD12DC">
                    <w:rPr>
                      <w:rFonts w:ascii="Calibri" w:hAnsi="Calibri" w:cs="Calibri"/>
                      <w:sz w:val="18"/>
                      <w:szCs w:val="18"/>
                    </w:rPr>
                    <w:t>Vrednovanje kondicijskog treninga u odbojci</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42569017" w14:textId="77777777" w:rsidR="00AD12DC" w:rsidRPr="00AD12DC" w:rsidRDefault="00AD12DC" w:rsidP="00AD12DC">
                  <w:pPr>
                    <w:spacing w:after="0"/>
                    <w:jc w:val="center"/>
                    <w:rPr>
                      <w:rFonts w:ascii="Calibri" w:hAnsi="Calibri" w:cs="Calibri"/>
                      <w:sz w:val="18"/>
                      <w:szCs w:val="18"/>
                    </w:rPr>
                  </w:pPr>
                  <w:r w:rsidRPr="00AD12DC">
                    <w:rPr>
                      <w:rFonts w:ascii="Calibri" w:hAnsi="Calibri" w:cs="Calibri"/>
                      <w:sz w:val="18"/>
                      <w:szCs w:val="18"/>
                    </w:rPr>
                    <w:t>2</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0DE29E5F" w14:textId="06622D7B" w:rsidR="00AD12DC" w:rsidRPr="00AD12DC" w:rsidRDefault="00AD12DC" w:rsidP="00AD12DC">
                  <w:pPr>
                    <w:spacing w:after="0"/>
                    <w:rPr>
                      <w:rFonts w:ascii="Calibri" w:hAnsi="Calibri" w:cs="Calibri"/>
                      <w:sz w:val="18"/>
                      <w:szCs w:val="18"/>
                    </w:rPr>
                  </w:pPr>
                  <w:r w:rsidRPr="001A0033">
                    <w:rPr>
                      <w:rFonts w:ascii="Calibri" w:hAnsi="Calibri" w:cs="Calibri"/>
                      <w:sz w:val="18"/>
                      <w:szCs w:val="18"/>
                    </w:rPr>
                    <w:t>prof. dr.sc. Zoran Grgantov</w:t>
                  </w:r>
                </w:p>
              </w:tc>
            </w:tr>
            <w:tr w:rsidR="00AD12DC" w:rsidRPr="00AD12DC" w14:paraId="07810248" w14:textId="77777777" w:rsidTr="00AD12DC">
              <w:trPr>
                <w:trHeight w:val="409"/>
              </w:trPr>
              <w:tc>
                <w:tcPr>
                  <w:tcW w:w="420" w:type="dxa"/>
                  <w:tcBorders>
                    <w:top w:val="single" w:sz="4" w:space="0" w:color="auto"/>
                    <w:left w:val="single" w:sz="4" w:space="0" w:color="auto"/>
                    <w:bottom w:val="single" w:sz="4" w:space="0" w:color="auto"/>
                    <w:right w:val="single" w:sz="4" w:space="0" w:color="auto"/>
                  </w:tcBorders>
                  <w:noWrap/>
                  <w:vAlign w:val="center"/>
                </w:tcPr>
                <w:p w14:paraId="0B5A18F7"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4</w:t>
                  </w:r>
                </w:p>
              </w:tc>
              <w:tc>
                <w:tcPr>
                  <w:tcW w:w="4031" w:type="dxa"/>
                  <w:tcBorders>
                    <w:top w:val="single" w:sz="4" w:space="0" w:color="auto"/>
                    <w:left w:val="single" w:sz="4" w:space="0" w:color="auto"/>
                    <w:bottom w:val="single" w:sz="4" w:space="0" w:color="auto"/>
                    <w:right w:val="single" w:sz="4" w:space="0" w:color="auto"/>
                  </w:tcBorders>
                  <w:noWrap/>
                </w:tcPr>
                <w:p w14:paraId="1A7C6E76" w14:textId="77777777" w:rsidR="00AD12DC" w:rsidRPr="00AD12DC" w:rsidRDefault="00AD12DC" w:rsidP="00AD12DC">
                  <w:pPr>
                    <w:widowControl w:val="0"/>
                    <w:shd w:val="clear" w:color="auto" w:fill="FFFFFF"/>
                    <w:autoSpaceDE w:val="0"/>
                    <w:autoSpaceDN w:val="0"/>
                    <w:adjustRightInd w:val="0"/>
                    <w:spacing w:before="17" w:after="0" w:line="260" w:lineRule="exact"/>
                    <w:rPr>
                      <w:rFonts w:ascii="Calibri" w:hAnsi="Calibri" w:cs="Calibri"/>
                      <w:sz w:val="18"/>
                      <w:szCs w:val="18"/>
                    </w:rPr>
                  </w:pPr>
                  <w:r w:rsidRPr="00AD12DC">
                    <w:rPr>
                      <w:rFonts w:ascii="Calibri" w:hAnsi="Calibri" w:cs="Calibri"/>
                      <w:sz w:val="18"/>
                      <w:szCs w:val="18"/>
                    </w:rPr>
                    <w:t>Prevencijski kondicijski programi u odbojci</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32A65738"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3</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1530AD9C" w14:textId="3783523F" w:rsidR="00AD12DC" w:rsidRPr="00AD12DC" w:rsidRDefault="00AD12DC" w:rsidP="00AD12DC">
                  <w:pPr>
                    <w:spacing w:after="0" w:line="240" w:lineRule="auto"/>
                    <w:rPr>
                      <w:rFonts w:ascii="Calibri" w:hAnsi="Calibri" w:cs="Calibri"/>
                      <w:sz w:val="18"/>
                      <w:szCs w:val="18"/>
                    </w:rPr>
                  </w:pPr>
                  <w:r w:rsidRPr="007D56FC">
                    <w:rPr>
                      <w:rFonts w:ascii="Calibri" w:hAnsi="Calibri" w:cs="Calibri"/>
                      <w:sz w:val="18"/>
                      <w:szCs w:val="18"/>
                    </w:rPr>
                    <w:t>prof. dr.sc. Zoran Grgantov</w:t>
                  </w:r>
                </w:p>
              </w:tc>
            </w:tr>
            <w:tr w:rsidR="00AD12DC" w:rsidRPr="00AD12DC" w14:paraId="3CFF0CB7" w14:textId="77777777" w:rsidTr="00AD12DC">
              <w:trPr>
                <w:trHeight w:val="409"/>
              </w:trPr>
              <w:tc>
                <w:tcPr>
                  <w:tcW w:w="420" w:type="dxa"/>
                  <w:tcBorders>
                    <w:top w:val="single" w:sz="4" w:space="0" w:color="auto"/>
                    <w:left w:val="single" w:sz="4" w:space="0" w:color="auto"/>
                    <w:bottom w:val="single" w:sz="4" w:space="0" w:color="auto"/>
                    <w:right w:val="single" w:sz="4" w:space="0" w:color="auto"/>
                  </w:tcBorders>
                  <w:noWrap/>
                  <w:vAlign w:val="center"/>
                </w:tcPr>
                <w:p w14:paraId="7B413801"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5</w:t>
                  </w:r>
                </w:p>
              </w:tc>
              <w:tc>
                <w:tcPr>
                  <w:tcW w:w="4031" w:type="dxa"/>
                  <w:tcBorders>
                    <w:top w:val="single" w:sz="4" w:space="0" w:color="auto"/>
                    <w:left w:val="single" w:sz="4" w:space="0" w:color="auto"/>
                    <w:bottom w:val="single" w:sz="4" w:space="0" w:color="auto"/>
                    <w:right w:val="single" w:sz="4" w:space="0" w:color="auto"/>
                  </w:tcBorders>
                  <w:noWrap/>
                </w:tcPr>
                <w:p w14:paraId="100E72E1" w14:textId="77777777" w:rsidR="00AD12DC" w:rsidRPr="00AD12DC" w:rsidRDefault="00AD12DC" w:rsidP="00AD12DC">
                  <w:pPr>
                    <w:widowControl w:val="0"/>
                    <w:shd w:val="clear" w:color="auto" w:fill="FFFFFF"/>
                    <w:autoSpaceDE w:val="0"/>
                    <w:autoSpaceDN w:val="0"/>
                    <w:adjustRightInd w:val="0"/>
                    <w:spacing w:before="17" w:after="0" w:line="260" w:lineRule="exact"/>
                    <w:rPr>
                      <w:rFonts w:ascii="Calibri" w:hAnsi="Calibri" w:cs="Calibri"/>
                      <w:sz w:val="18"/>
                      <w:szCs w:val="18"/>
                    </w:rPr>
                  </w:pPr>
                  <w:r w:rsidRPr="00AD12DC">
                    <w:rPr>
                      <w:rFonts w:ascii="Calibri" w:hAnsi="Calibri" w:cs="Calibri"/>
                      <w:sz w:val="18"/>
                      <w:szCs w:val="18"/>
                    </w:rPr>
                    <w:t>Kondicijska priprema u mlađim dobnim skupinama</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1559E69A" w14:textId="77777777" w:rsidR="00AD12DC" w:rsidRPr="00AD12DC" w:rsidRDefault="00AD12DC" w:rsidP="00AD12DC">
                  <w:pPr>
                    <w:spacing w:after="0"/>
                    <w:jc w:val="center"/>
                    <w:rPr>
                      <w:rFonts w:ascii="Calibri" w:hAnsi="Calibri" w:cs="Calibri"/>
                      <w:sz w:val="18"/>
                      <w:szCs w:val="18"/>
                    </w:rPr>
                  </w:pPr>
                  <w:r w:rsidRPr="00AD12DC">
                    <w:rPr>
                      <w:rFonts w:ascii="Calibri" w:hAnsi="Calibri" w:cs="Calibri"/>
                      <w:sz w:val="18"/>
                      <w:szCs w:val="18"/>
                    </w:rPr>
                    <w:t>3</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029F86B2" w14:textId="77EBC05C" w:rsidR="00AD12DC" w:rsidRPr="00AD12DC" w:rsidRDefault="00AD12DC" w:rsidP="00AD12DC">
                  <w:pPr>
                    <w:spacing w:after="0"/>
                    <w:rPr>
                      <w:rFonts w:ascii="Calibri" w:hAnsi="Calibri" w:cs="Calibri"/>
                      <w:sz w:val="18"/>
                      <w:szCs w:val="18"/>
                    </w:rPr>
                  </w:pPr>
                  <w:r w:rsidRPr="007D56FC">
                    <w:rPr>
                      <w:rFonts w:ascii="Calibri" w:hAnsi="Calibri" w:cs="Calibri"/>
                      <w:sz w:val="18"/>
                      <w:szCs w:val="18"/>
                    </w:rPr>
                    <w:t>prof. dr.sc. Zoran Grgantov</w:t>
                  </w:r>
                </w:p>
              </w:tc>
            </w:tr>
            <w:tr w:rsidR="00AD12DC" w:rsidRPr="00AD12DC" w14:paraId="7943B35B" w14:textId="77777777" w:rsidTr="00AD12DC">
              <w:trPr>
                <w:trHeight w:val="409"/>
              </w:trPr>
              <w:tc>
                <w:tcPr>
                  <w:tcW w:w="420" w:type="dxa"/>
                  <w:tcBorders>
                    <w:top w:val="single" w:sz="4" w:space="0" w:color="auto"/>
                    <w:left w:val="single" w:sz="4" w:space="0" w:color="auto"/>
                    <w:bottom w:val="single" w:sz="4" w:space="0" w:color="auto"/>
                    <w:right w:val="single" w:sz="4" w:space="0" w:color="auto"/>
                  </w:tcBorders>
                  <w:noWrap/>
                  <w:vAlign w:val="center"/>
                </w:tcPr>
                <w:p w14:paraId="1F97AF36"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6</w:t>
                  </w:r>
                </w:p>
              </w:tc>
              <w:tc>
                <w:tcPr>
                  <w:tcW w:w="4031" w:type="dxa"/>
                  <w:tcBorders>
                    <w:top w:val="single" w:sz="4" w:space="0" w:color="auto"/>
                    <w:left w:val="single" w:sz="4" w:space="0" w:color="auto"/>
                    <w:bottom w:val="single" w:sz="4" w:space="0" w:color="auto"/>
                    <w:right w:val="single" w:sz="4" w:space="0" w:color="auto"/>
                  </w:tcBorders>
                  <w:noWrap/>
                </w:tcPr>
                <w:p w14:paraId="19297639" w14:textId="77777777" w:rsidR="00AD12DC" w:rsidRPr="00AD12DC" w:rsidRDefault="00AD12DC" w:rsidP="00AD12DC">
                  <w:pPr>
                    <w:widowControl w:val="0"/>
                    <w:shd w:val="clear" w:color="auto" w:fill="FFFFFF"/>
                    <w:autoSpaceDE w:val="0"/>
                    <w:autoSpaceDN w:val="0"/>
                    <w:adjustRightInd w:val="0"/>
                    <w:spacing w:before="17" w:after="0" w:line="260" w:lineRule="exact"/>
                    <w:rPr>
                      <w:rFonts w:ascii="Calibri" w:hAnsi="Calibri" w:cs="Calibri"/>
                      <w:sz w:val="18"/>
                      <w:szCs w:val="18"/>
                    </w:rPr>
                  </w:pPr>
                  <w:r w:rsidRPr="00AD12DC">
                    <w:rPr>
                      <w:rFonts w:ascii="Calibri" w:hAnsi="Calibri" w:cs="Calibri"/>
                      <w:sz w:val="18"/>
                      <w:szCs w:val="18"/>
                    </w:rPr>
                    <w:t>Modeliranje i vrednovanje treninga brzine u odbojci</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66A926BF" w14:textId="77777777" w:rsidR="00AD12DC" w:rsidRPr="00AD12DC" w:rsidRDefault="00AD12DC" w:rsidP="00AD12DC">
                  <w:pPr>
                    <w:spacing w:after="0"/>
                    <w:jc w:val="center"/>
                    <w:rPr>
                      <w:rFonts w:ascii="Calibri" w:hAnsi="Calibri" w:cs="Calibri"/>
                      <w:sz w:val="18"/>
                      <w:szCs w:val="18"/>
                    </w:rPr>
                  </w:pPr>
                  <w:r w:rsidRPr="00AD12DC">
                    <w:rPr>
                      <w:rFonts w:ascii="Calibri" w:hAnsi="Calibri" w:cs="Calibri"/>
                      <w:sz w:val="18"/>
                      <w:szCs w:val="18"/>
                    </w:rPr>
                    <w:t>2</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02405684" w14:textId="63DD01DE" w:rsidR="00AD12DC" w:rsidRPr="00AD12DC" w:rsidRDefault="00AD12DC" w:rsidP="00AD12DC">
                  <w:pPr>
                    <w:spacing w:after="0"/>
                    <w:rPr>
                      <w:rFonts w:ascii="Calibri" w:hAnsi="Calibri" w:cs="Calibri"/>
                      <w:sz w:val="18"/>
                      <w:szCs w:val="18"/>
                    </w:rPr>
                  </w:pPr>
                  <w:r w:rsidRPr="007D56FC">
                    <w:rPr>
                      <w:rFonts w:ascii="Calibri" w:hAnsi="Calibri" w:cs="Calibri"/>
                      <w:sz w:val="18"/>
                      <w:szCs w:val="18"/>
                    </w:rPr>
                    <w:t>prof. dr.sc. Zoran Grgantov</w:t>
                  </w:r>
                </w:p>
              </w:tc>
            </w:tr>
            <w:tr w:rsidR="00AD12DC" w:rsidRPr="00AD12DC" w14:paraId="0990FDC3" w14:textId="77777777" w:rsidTr="00AD12DC">
              <w:trPr>
                <w:trHeight w:val="409"/>
              </w:trPr>
              <w:tc>
                <w:tcPr>
                  <w:tcW w:w="420" w:type="dxa"/>
                  <w:tcBorders>
                    <w:top w:val="single" w:sz="4" w:space="0" w:color="auto"/>
                    <w:left w:val="single" w:sz="4" w:space="0" w:color="auto"/>
                    <w:bottom w:val="single" w:sz="4" w:space="0" w:color="auto"/>
                    <w:right w:val="single" w:sz="4" w:space="0" w:color="auto"/>
                  </w:tcBorders>
                  <w:noWrap/>
                  <w:vAlign w:val="center"/>
                </w:tcPr>
                <w:p w14:paraId="3544AD1D"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7</w:t>
                  </w:r>
                </w:p>
              </w:tc>
              <w:tc>
                <w:tcPr>
                  <w:tcW w:w="4031" w:type="dxa"/>
                  <w:tcBorders>
                    <w:top w:val="single" w:sz="4" w:space="0" w:color="auto"/>
                    <w:left w:val="single" w:sz="4" w:space="0" w:color="auto"/>
                    <w:bottom w:val="single" w:sz="4" w:space="0" w:color="auto"/>
                    <w:right w:val="single" w:sz="4" w:space="0" w:color="auto"/>
                  </w:tcBorders>
                  <w:noWrap/>
                </w:tcPr>
                <w:p w14:paraId="26B1F01A" w14:textId="77777777" w:rsidR="00AD12DC" w:rsidRPr="00AD12DC" w:rsidRDefault="00AD12DC" w:rsidP="00AD12DC">
                  <w:pPr>
                    <w:widowControl w:val="0"/>
                    <w:shd w:val="clear" w:color="auto" w:fill="FFFFFF"/>
                    <w:autoSpaceDE w:val="0"/>
                    <w:autoSpaceDN w:val="0"/>
                    <w:adjustRightInd w:val="0"/>
                    <w:spacing w:before="17" w:after="0" w:line="260" w:lineRule="exact"/>
                    <w:rPr>
                      <w:rFonts w:ascii="Calibri" w:hAnsi="Calibri" w:cs="Calibri"/>
                      <w:sz w:val="18"/>
                      <w:szCs w:val="18"/>
                    </w:rPr>
                  </w:pPr>
                  <w:r w:rsidRPr="00AD12DC">
                    <w:rPr>
                      <w:rFonts w:ascii="Calibri" w:hAnsi="Calibri" w:cs="Calibri"/>
                      <w:sz w:val="18"/>
                      <w:szCs w:val="18"/>
                    </w:rPr>
                    <w:t>Modeliranje i vrednovanje treninga jakosti u odbojci</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1354E2A0" w14:textId="77777777" w:rsidR="00AD12DC" w:rsidRPr="00AD12DC" w:rsidRDefault="00AD12DC" w:rsidP="00AD12DC">
                  <w:pPr>
                    <w:spacing w:after="0"/>
                    <w:jc w:val="center"/>
                    <w:rPr>
                      <w:rFonts w:ascii="Calibri" w:hAnsi="Calibri" w:cs="Calibri"/>
                      <w:sz w:val="18"/>
                      <w:szCs w:val="18"/>
                    </w:rPr>
                  </w:pPr>
                  <w:r w:rsidRPr="00AD12DC">
                    <w:rPr>
                      <w:rFonts w:ascii="Calibri" w:hAnsi="Calibri" w:cs="Calibri"/>
                      <w:sz w:val="18"/>
                      <w:szCs w:val="18"/>
                    </w:rPr>
                    <w:t>1</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60286AAB" w14:textId="28AAAD23" w:rsidR="00AD12DC" w:rsidRPr="00AD12DC" w:rsidRDefault="00AD12DC" w:rsidP="00AD12DC">
                  <w:pPr>
                    <w:spacing w:after="0" w:line="240" w:lineRule="auto"/>
                    <w:rPr>
                      <w:rFonts w:ascii="Calibri" w:hAnsi="Calibri" w:cs="Calibri"/>
                      <w:sz w:val="18"/>
                      <w:szCs w:val="18"/>
                    </w:rPr>
                  </w:pPr>
                  <w:r w:rsidRPr="007D56FC">
                    <w:rPr>
                      <w:rFonts w:ascii="Calibri" w:hAnsi="Calibri" w:cs="Calibri"/>
                      <w:sz w:val="18"/>
                      <w:szCs w:val="18"/>
                    </w:rPr>
                    <w:t>prof. dr.sc. Zoran Grgantov</w:t>
                  </w:r>
                </w:p>
              </w:tc>
            </w:tr>
            <w:tr w:rsidR="00AD12DC" w:rsidRPr="00AD12DC" w14:paraId="60738720" w14:textId="77777777" w:rsidTr="00AD12DC">
              <w:trPr>
                <w:trHeight w:val="409"/>
              </w:trPr>
              <w:tc>
                <w:tcPr>
                  <w:tcW w:w="420" w:type="dxa"/>
                  <w:tcBorders>
                    <w:top w:val="single" w:sz="4" w:space="0" w:color="auto"/>
                    <w:left w:val="single" w:sz="4" w:space="0" w:color="auto"/>
                    <w:bottom w:val="single" w:sz="4" w:space="0" w:color="auto"/>
                    <w:right w:val="single" w:sz="4" w:space="0" w:color="auto"/>
                  </w:tcBorders>
                  <w:noWrap/>
                  <w:vAlign w:val="center"/>
                </w:tcPr>
                <w:p w14:paraId="1A63DAF0"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8</w:t>
                  </w:r>
                </w:p>
              </w:tc>
              <w:tc>
                <w:tcPr>
                  <w:tcW w:w="4031" w:type="dxa"/>
                  <w:tcBorders>
                    <w:top w:val="single" w:sz="4" w:space="0" w:color="auto"/>
                    <w:left w:val="single" w:sz="4" w:space="0" w:color="auto"/>
                    <w:bottom w:val="single" w:sz="4" w:space="0" w:color="auto"/>
                    <w:right w:val="single" w:sz="4" w:space="0" w:color="auto"/>
                  </w:tcBorders>
                  <w:noWrap/>
                </w:tcPr>
                <w:p w14:paraId="03D2EC67" w14:textId="77777777" w:rsidR="00AD12DC" w:rsidRPr="00AD12DC" w:rsidRDefault="00AD12DC" w:rsidP="00AD12DC">
                  <w:pPr>
                    <w:widowControl w:val="0"/>
                    <w:shd w:val="clear" w:color="auto" w:fill="FFFFFF"/>
                    <w:autoSpaceDE w:val="0"/>
                    <w:autoSpaceDN w:val="0"/>
                    <w:adjustRightInd w:val="0"/>
                    <w:spacing w:before="17" w:after="0" w:line="260" w:lineRule="exact"/>
                    <w:rPr>
                      <w:rFonts w:ascii="Calibri" w:hAnsi="Calibri" w:cs="Calibri"/>
                      <w:sz w:val="18"/>
                      <w:szCs w:val="18"/>
                    </w:rPr>
                  </w:pPr>
                  <w:r w:rsidRPr="00AD12DC">
                    <w:rPr>
                      <w:rFonts w:ascii="Calibri" w:hAnsi="Calibri" w:cs="Calibri"/>
                      <w:sz w:val="18"/>
                      <w:szCs w:val="18"/>
                    </w:rPr>
                    <w:t>Modeliranje i vrednovanje treninga fleksibilnosti u odbojci</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4DC3DC45" w14:textId="77777777" w:rsidR="00AD12DC" w:rsidRPr="00AD12DC" w:rsidRDefault="00AD12DC" w:rsidP="00AD12DC">
                  <w:pPr>
                    <w:spacing w:after="0" w:line="240" w:lineRule="auto"/>
                    <w:jc w:val="center"/>
                    <w:rPr>
                      <w:rFonts w:ascii="Calibri" w:hAnsi="Calibri" w:cs="Calibri"/>
                      <w:color w:val="000000"/>
                      <w:sz w:val="18"/>
                      <w:szCs w:val="18"/>
                      <w:lang w:val="en-US"/>
                    </w:rPr>
                  </w:pPr>
                  <w:r w:rsidRPr="00AD12DC">
                    <w:rPr>
                      <w:rFonts w:ascii="Calibri" w:hAnsi="Calibri" w:cs="Calibri"/>
                      <w:color w:val="000000"/>
                      <w:sz w:val="18"/>
                      <w:szCs w:val="18"/>
                      <w:lang w:val="en-US"/>
                    </w:rPr>
                    <w:t>1</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32682581" w14:textId="22F706A6" w:rsidR="00AD12DC" w:rsidRPr="00AD12DC" w:rsidRDefault="00AD12DC" w:rsidP="00AD12DC">
                  <w:pPr>
                    <w:spacing w:after="0"/>
                    <w:rPr>
                      <w:rFonts w:ascii="Calibri" w:hAnsi="Calibri" w:cs="Calibri"/>
                      <w:sz w:val="18"/>
                      <w:szCs w:val="18"/>
                    </w:rPr>
                  </w:pPr>
                  <w:r w:rsidRPr="007D56FC">
                    <w:rPr>
                      <w:rFonts w:ascii="Calibri" w:hAnsi="Calibri" w:cs="Calibri"/>
                      <w:sz w:val="18"/>
                      <w:szCs w:val="18"/>
                    </w:rPr>
                    <w:t>prof. dr.sc. Zoran Grgantov</w:t>
                  </w:r>
                </w:p>
              </w:tc>
            </w:tr>
            <w:tr w:rsidR="00AD12DC" w:rsidRPr="00AD12DC" w14:paraId="0F014556" w14:textId="77777777" w:rsidTr="00AD12DC">
              <w:trPr>
                <w:trHeight w:val="409"/>
              </w:trPr>
              <w:tc>
                <w:tcPr>
                  <w:tcW w:w="420" w:type="dxa"/>
                  <w:tcBorders>
                    <w:top w:val="single" w:sz="4" w:space="0" w:color="auto"/>
                    <w:left w:val="single" w:sz="4" w:space="0" w:color="auto"/>
                    <w:bottom w:val="single" w:sz="4" w:space="0" w:color="auto"/>
                    <w:right w:val="single" w:sz="4" w:space="0" w:color="auto"/>
                  </w:tcBorders>
                  <w:noWrap/>
                  <w:vAlign w:val="center"/>
                </w:tcPr>
                <w:p w14:paraId="4B13B87B"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9</w:t>
                  </w:r>
                </w:p>
              </w:tc>
              <w:tc>
                <w:tcPr>
                  <w:tcW w:w="4031" w:type="dxa"/>
                  <w:tcBorders>
                    <w:top w:val="single" w:sz="4" w:space="0" w:color="auto"/>
                    <w:left w:val="single" w:sz="4" w:space="0" w:color="auto"/>
                    <w:bottom w:val="single" w:sz="4" w:space="0" w:color="auto"/>
                    <w:right w:val="single" w:sz="4" w:space="0" w:color="auto"/>
                  </w:tcBorders>
                  <w:noWrap/>
                </w:tcPr>
                <w:p w14:paraId="4E992910" w14:textId="77777777" w:rsidR="00AD12DC" w:rsidRPr="00AD12DC" w:rsidRDefault="00AD12DC" w:rsidP="00AD12DC">
                  <w:pPr>
                    <w:widowControl w:val="0"/>
                    <w:shd w:val="clear" w:color="auto" w:fill="FFFFFF"/>
                    <w:autoSpaceDE w:val="0"/>
                    <w:autoSpaceDN w:val="0"/>
                    <w:adjustRightInd w:val="0"/>
                    <w:spacing w:before="17" w:after="0" w:line="260" w:lineRule="exact"/>
                    <w:rPr>
                      <w:rFonts w:ascii="Calibri" w:hAnsi="Calibri" w:cs="Calibri"/>
                      <w:sz w:val="18"/>
                      <w:szCs w:val="18"/>
                    </w:rPr>
                  </w:pPr>
                  <w:r w:rsidRPr="00AD12DC">
                    <w:rPr>
                      <w:rFonts w:ascii="Calibri" w:hAnsi="Calibri" w:cs="Calibri"/>
                      <w:sz w:val="18"/>
                      <w:szCs w:val="18"/>
                    </w:rPr>
                    <w:t>Modeliranje i vrednovanje treninga agilnosti u odbojci</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64C9379B" w14:textId="77777777" w:rsidR="00AD12DC" w:rsidRPr="00AD12DC" w:rsidRDefault="00AD12DC" w:rsidP="00AD12DC">
                  <w:pPr>
                    <w:spacing w:after="0"/>
                    <w:jc w:val="center"/>
                    <w:rPr>
                      <w:rFonts w:ascii="Calibri" w:hAnsi="Calibri" w:cs="Calibri"/>
                      <w:sz w:val="18"/>
                      <w:szCs w:val="18"/>
                    </w:rPr>
                  </w:pPr>
                  <w:r w:rsidRPr="00AD12DC">
                    <w:rPr>
                      <w:rFonts w:ascii="Calibri" w:hAnsi="Calibri" w:cs="Calibri"/>
                      <w:sz w:val="18"/>
                      <w:szCs w:val="18"/>
                    </w:rPr>
                    <w:t>1</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16672BA0" w14:textId="5ACDF2C4" w:rsidR="00AD12DC" w:rsidRPr="00AD12DC" w:rsidRDefault="00AD12DC" w:rsidP="00AD12DC">
                  <w:pPr>
                    <w:spacing w:after="0"/>
                    <w:rPr>
                      <w:rFonts w:ascii="Calibri" w:hAnsi="Calibri" w:cs="Calibri"/>
                      <w:sz w:val="18"/>
                      <w:szCs w:val="18"/>
                    </w:rPr>
                  </w:pPr>
                  <w:r w:rsidRPr="007D56FC">
                    <w:rPr>
                      <w:rFonts w:ascii="Calibri" w:hAnsi="Calibri" w:cs="Calibri"/>
                      <w:sz w:val="18"/>
                      <w:szCs w:val="18"/>
                    </w:rPr>
                    <w:t>prof. dr.sc. Zoran Grgantov</w:t>
                  </w:r>
                </w:p>
              </w:tc>
            </w:tr>
            <w:tr w:rsidR="00AD12DC" w:rsidRPr="00AD12DC" w14:paraId="71C07D85" w14:textId="77777777" w:rsidTr="00AD12DC">
              <w:trPr>
                <w:trHeight w:val="409"/>
              </w:trPr>
              <w:tc>
                <w:tcPr>
                  <w:tcW w:w="420" w:type="dxa"/>
                  <w:tcBorders>
                    <w:top w:val="single" w:sz="4" w:space="0" w:color="auto"/>
                    <w:left w:val="single" w:sz="4" w:space="0" w:color="auto"/>
                    <w:bottom w:val="single" w:sz="4" w:space="0" w:color="auto"/>
                    <w:right w:val="single" w:sz="4" w:space="0" w:color="auto"/>
                  </w:tcBorders>
                  <w:noWrap/>
                  <w:vAlign w:val="center"/>
                </w:tcPr>
                <w:p w14:paraId="3ECDAE2A"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10</w:t>
                  </w:r>
                </w:p>
              </w:tc>
              <w:tc>
                <w:tcPr>
                  <w:tcW w:w="4031" w:type="dxa"/>
                  <w:tcBorders>
                    <w:top w:val="single" w:sz="4" w:space="0" w:color="auto"/>
                    <w:left w:val="single" w:sz="4" w:space="0" w:color="auto"/>
                    <w:bottom w:val="single" w:sz="4" w:space="0" w:color="auto"/>
                    <w:right w:val="single" w:sz="4" w:space="0" w:color="auto"/>
                  </w:tcBorders>
                  <w:noWrap/>
                </w:tcPr>
                <w:p w14:paraId="739F4464" w14:textId="77777777" w:rsidR="00AD12DC" w:rsidRPr="00AD12DC" w:rsidRDefault="00AD12DC" w:rsidP="00AD12DC">
                  <w:pPr>
                    <w:widowControl w:val="0"/>
                    <w:shd w:val="clear" w:color="auto" w:fill="FFFFFF"/>
                    <w:autoSpaceDE w:val="0"/>
                    <w:autoSpaceDN w:val="0"/>
                    <w:adjustRightInd w:val="0"/>
                    <w:spacing w:before="17" w:after="0" w:line="260" w:lineRule="exact"/>
                    <w:rPr>
                      <w:rFonts w:ascii="Calibri" w:hAnsi="Calibri" w:cs="Calibri"/>
                      <w:sz w:val="18"/>
                      <w:szCs w:val="18"/>
                    </w:rPr>
                  </w:pPr>
                  <w:r w:rsidRPr="00AD12DC">
                    <w:rPr>
                      <w:rFonts w:ascii="Calibri" w:hAnsi="Calibri" w:cs="Calibri"/>
                      <w:sz w:val="18"/>
                      <w:szCs w:val="18"/>
                    </w:rPr>
                    <w:t>Modeliranje i vrednovanje treninga izdržljivosti u odbojci</w:t>
                  </w:r>
                </w:p>
              </w:tc>
              <w:tc>
                <w:tcPr>
                  <w:tcW w:w="620" w:type="dxa"/>
                  <w:gridSpan w:val="2"/>
                  <w:tcBorders>
                    <w:top w:val="single" w:sz="4" w:space="0" w:color="auto"/>
                    <w:left w:val="single" w:sz="4" w:space="0" w:color="auto"/>
                    <w:bottom w:val="single" w:sz="4" w:space="0" w:color="auto"/>
                    <w:right w:val="single" w:sz="4" w:space="0" w:color="auto"/>
                  </w:tcBorders>
                  <w:vAlign w:val="center"/>
                </w:tcPr>
                <w:p w14:paraId="400FA6F1" w14:textId="77777777" w:rsidR="00AD12DC" w:rsidRPr="00AD12DC" w:rsidRDefault="00AD12DC" w:rsidP="00AD12DC">
                  <w:pPr>
                    <w:spacing w:after="0"/>
                    <w:jc w:val="center"/>
                    <w:rPr>
                      <w:rFonts w:ascii="Calibri" w:hAnsi="Calibri" w:cs="Calibri"/>
                      <w:sz w:val="18"/>
                      <w:szCs w:val="18"/>
                    </w:rPr>
                  </w:pPr>
                  <w:r w:rsidRPr="00AD12DC">
                    <w:rPr>
                      <w:rFonts w:ascii="Calibri" w:hAnsi="Calibri" w:cs="Calibri"/>
                      <w:sz w:val="18"/>
                      <w:szCs w:val="18"/>
                    </w:rPr>
                    <w:t>1</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338433B5" w14:textId="22B3F49E" w:rsidR="00AD12DC" w:rsidRPr="00AD12DC" w:rsidRDefault="00AD12DC" w:rsidP="00AD12DC">
                  <w:pPr>
                    <w:spacing w:after="0"/>
                    <w:rPr>
                      <w:rFonts w:ascii="Calibri" w:hAnsi="Calibri" w:cs="Calibri"/>
                      <w:sz w:val="18"/>
                      <w:szCs w:val="18"/>
                    </w:rPr>
                  </w:pPr>
                  <w:r w:rsidRPr="007D56FC">
                    <w:rPr>
                      <w:rFonts w:ascii="Calibri" w:hAnsi="Calibri" w:cs="Calibri"/>
                      <w:sz w:val="18"/>
                      <w:szCs w:val="18"/>
                    </w:rPr>
                    <w:t>prof. dr.sc. Zoran Grgantov</w:t>
                  </w:r>
                </w:p>
              </w:tc>
            </w:tr>
          </w:tbl>
          <w:p w14:paraId="009C3E32" w14:textId="77777777" w:rsidR="00AD12DC" w:rsidRPr="00AD12DC" w:rsidRDefault="00AD12DC" w:rsidP="002C7416">
            <w:pPr>
              <w:tabs>
                <w:tab w:val="left" w:pos="2820"/>
              </w:tabs>
              <w:spacing w:after="0"/>
              <w:rPr>
                <w:rFonts w:ascii="Calibri" w:hAnsi="Calibri" w:cs="Calibri"/>
                <w:sz w:val="18"/>
                <w:szCs w:val="18"/>
              </w:rPr>
            </w:pPr>
          </w:p>
          <w:p w14:paraId="050AC6C7" w14:textId="77777777" w:rsidR="00AD12DC" w:rsidRPr="00AD12DC" w:rsidRDefault="00AD12DC" w:rsidP="002C7416">
            <w:pPr>
              <w:tabs>
                <w:tab w:val="left" w:pos="2820"/>
              </w:tabs>
              <w:spacing w:after="0"/>
              <w:rPr>
                <w:rFonts w:ascii="Calibri" w:hAnsi="Calibri" w:cs="Calibri"/>
                <w:sz w:val="18"/>
                <w:szCs w:val="18"/>
              </w:rPr>
            </w:pPr>
          </w:p>
        </w:tc>
      </w:tr>
      <w:tr w:rsidR="00AD12DC" w:rsidRPr="00AD12DC" w14:paraId="4005A283" w14:textId="77777777" w:rsidTr="002C7416">
        <w:trPr>
          <w:trHeight w:val="349"/>
        </w:trPr>
        <w:tc>
          <w:tcPr>
            <w:tcW w:w="1582" w:type="dxa"/>
            <w:vMerge w:val="restart"/>
            <w:tcBorders>
              <w:left w:val="single" w:sz="12" w:space="0" w:color="auto"/>
            </w:tcBorders>
            <w:shd w:val="clear" w:color="auto" w:fill="CCFFFF"/>
            <w:tcMar>
              <w:left w:w="57" w:type="dxa"/>
              <w:right w:w="57" w:type="dxa"/>
            </w:tcMar>
            <w:vAlign w:val="center"/>
          </w:tcPr>
          <w:p w14:paraId="6FBE6A0C"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lastRenderedPageBreak/>
              <w:t>Vrste izvođenja nastave:</w:t>
            </w:r>
          </w:p>
        </w:tc>
        <w:tc>
          <w:tcPr>
            <w:tcW w:w="4012" w:type="dxa"/>
            <w:gridSpan w:val="4"/>
            <w:vMerge w:val="restart"/>
            <w:tcMar>
              <w:left w:w="57" w:type="dxa"/>
              <w:right w:w="57" w:type="dxa"/>
            </w:tcMar>
            <w:vAlign w:val="center"/>
          </w:tcPr>
          <w:p w14:paraId="76F748EC"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shd w:val="clear" w:color="auto" w:fill="000000"/>
                <w:lang w:val="hr-HR"/>
              </w:rPr>
              <w:t>☐</w:t>
            </w:r>
            <w:r w:rsidRPr="00AD12DC">
              <w:rPr>
                <w:rFonts w:ascii="Calibri" w:hAnsi="Calibri" w:cs="Calibri"/>
                <w:b w:val="0"/>
                <w:sz w:val="18"/>
                <w:szCs w:val="18"/>
                <w:lang w:val="hr-HR"/>
              </w:rPr>
              <w:t xml:space="preserve"> predavanja</w:t>
            </w:r>
          </w:p>
          <w:p w14:paraId="07B56DD0"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shd w:val="clear" w:color="auto" w:fill="000000"/>
                <w:lang w:val="hr-HR"/>
              </w:rPr>
              <w:t>☐</w:t>
            </w:r>
            <w:r w:rsidRPr="00AD12DC">
              <w:rPr>
                <w:rFonts w:ascii="Calibri" w:hAnsi="Calibri" w:cs="Calibri"/>
                <w:b w:val="0"/>
                <w:sz w:val="18"/>
                <w:szCs w:val="18"/>
                <w:lang w:val="hr-HR"/>
              </w:rPr>
              <w:t xml:space="preserve"> seminari i radionice  </w:t>
            </w:r>
          </w:p>
          <w:p w14:paraId="56428393"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shd w:val="clear" w:color="auto" w:fill="000000"/>
                <w:lang w:val="hr-HR"/>
              </w:rPr>
              <w:t>☐</w:t>
            </w:r>
            <w:r w:rsidRPr="00AD12DC">
              <w:rPr>
                <w:rFonts w:ascii="Calibri" w:hAnsi="Calibri" w:cs="Calibri"/>
                <w:b w:val="0"/>
                <w:sz w:val="18"/>
                <w:szCs w:val="18"/>
                <w:lang w:val="hr-HR"/>
              </w:rPr>
              <w:t xml:space="preserve">vježbe  </w:t>
            </w:r>
          </w:p>
          <w:p w14:paraId="50BE9563"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lang w:val="hr-HR"/>
              </w:rPr>
              <w:t>☐</w:t>
            </w:r>
            <w:r w:rsidRPr="00AD12DC">
              <w:rPr>
                <w:rFonts w:ascii="Calibri" w:hAnsi="Calibri" w:cs="Calibri"/>
                <w:b w:val="0"/>
                <w:sz w:val="18"/>
                <w:szCs w:val="18"/>
                <w:lang w:val="hr-HR"/>
              </w:rPr>
              <w:t xml:space="preserve"> </w:t>
            </w:r>
            <w:r w:rsidRPr="00AD12DC">
              <w:rPr>
                <w:rFonts w:ascii="Calibri" w:hAnsi="Calibri" w:cs="Calibri"/>
                <w:b w:val="0"/>
                <w:i/>
                <w:sz w:val="18"/>
                <w:szCs w:val="18"/>
                <w:lang w:val="hr-HR"/>
              </w:rPr>
              <w:t>on line</w:t>
            </w:r>
            <w:r w:rsidRPr="00AD12DC">
              <w:rPr>
                <w:rFonts w:ascii="Calibri" w:hAnsi="Calibri" w:cs="Calibri"/>
                <w:b w:val="0"/>
                <w:sz w:val="18"/>
                <w:szCs w:val="18"/>
                <w:lang w:val="hr-HR"/>
              </w:rPr>
              <w:t xml:space="preserve"> u cijelosti</w:t>
            </w:r>
          </w:p>
          <w:p w14:paraId="3A75E1E3"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shd w:val="clear" w:color="auto" w:fill="000000"/>
                <w:lang w:val="hr-HR"/>
              </w:rPr>
              <w:t>☐</w:t>
            </w:r>
            <w:r w:rsidRPr="00AD12DC">
              <w:rPr>
                <w:rFonts w:ascii="Calibri" w:hAnsi="Calibri" w:cs="Calibri"/>
                <w:b w:val="0"/>
                <w:sz w:val="18"/>
                <w:szCs w:val="18"/>
                <w:lang w:val="hr-HR"/>
              </w:rPr>
              <w:t xml:space="preserve"> mješovito e-učenje</w:t>
            </w:r>
          </w:p>
          <w:p w14:paraId="5767A305" w14:textId="77777777" w:rsidR="00AD12DC" w:rsidRPr="00AD12DC" w:rsidRDefault="00AD12DC" w:rsidP="002C7416">
            <w:pPr>
              <w:tabs>
                <w:tab w:val="left" w:pos="2820"/>
              </w:tabs>
              <w:spacing w:after="0"/>
              <w:rPr>
                <w:rFonts w:ascii="Calibri" w:hAnsi="Calibri" w:cs="Calibri"/>
                <w:sz w:val="18"/>
                <w:szCs w:val="18"/>
              </w:rPr>
            </w:pPr>
            <w:r w:rsidRPr="00AD12DC">
              <w:rPr>
                <w:rFonts w:ascii="Segoe UI Symbol" w:eastAsia="MS Gothic" w:hAnsi="Segoe UI Symbol" w:cs="Segoe UI Symbol"/>
                <w:sz w:val="18"/>
                <w:szCs w:val="18"/>
              </w:rPr>
              <w:t>☐</w:t>
            </w:r>
            <w:r w:rsidRPr="00AD12DC">
              <w:rPr>
                <w:rFonts w:ascii="Calibri" w:hAnsi="Calibri" w:cs="Calibri"/>
                <w:sz w:val="18"/>
                <w:szCs w:val="18"/>
              </w:rPr>
              <w:t xml:space="preserve"> terenska nastava</w:t>
            </w:r>
          </w:p>
        </w:tc>
        <w:tc>
          <w:tcPr>
            <w:tcW w:w="3819" w:type="dxa"/>
            <w:gridSpan w:val="10"/>
            <w:vMerge w:val="restart"/>
            <w:tcMar>
              <w:left w:w="57" w:type="dxa"/>
              <w:right w:w="57" w:type="dxa"/>
            </w:tcMar>
            <w:vAlign w:val="center"/>
          </w:tcPr>
          <w:p w14:paraId="3DE5E3B0"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shd w:val="clear" w:color="auto" w:fill="000000"/>
                <w:lang w:val="hr-HR"/>
              </w:rPr>
              <w:t>☐</w:t>
            </w:r>
            <w:r w:rsidRPr="00AD12DC">
              <w:rPr>
                <w:rFonts w:ascii="Calibri" w:hAnsi="Calibri" w:cs="Calibri"/>
                <w:b w:val="0"/>
                <w:sz w:val="18"/>
                <w:szCs w:val="18"/>
                <w:lang w:val="hr-HR"/>
              </w:rPr>
              <w:t xml:space="preserve"> samostalni  zadaci  </w:t>
            </w:r>
          </w:p>
          <w:p w14:paraId="375CADDB"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lang w:val="hr-HR"/>
              </w:rPr>
              <w:t>☐</w:t>
            </w:r>
            <w:r w:rsidRPr="00AD12DC">
              <w:rPr>
                <w:rFonts w:ascii="Calibri" w:hAnsi="Calibri" w:cs="Calibri"/>
                <w:b w:val="0"/>
                <w:sz w:val="18"/>
                <w:szCs w:val="18"/>
                <w:lang w:val="hr-HR"/>
              </w:rPr>
              <w:t xml:space="preserve"> multimedija </w:t>
            </w:r>
          </w:p>
          <w:p w14:paraId="79867901"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lang w:val="hr-HR"/>
              </w:rPr>
              <w:t>☐</w:t>
            </w:r>
            <w:r w:rsidRPr="00AD12DC">
              <w:rPr>
                <w:rFonts w:ascii="Calibri" w:hAnsi="Calibri" w:cs="Calibri"/>
                <w:b w:val="0"/>
                <w:sz w:val="18"/>
                <w:szCs w:val="18"/>
                <w:lang w:val="hr-HR"/>
              </w:rPr>
              <w:t xml:space="preserve"> laboratorij</w:t>
            </w:r>
          </w:p>
          <w:p w14:paraId="36DD2263"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lang w:val="hr-HR"/>
              </w:rPr>
              <w:t>☐</w:t>
            </w:r>
            <w:r w:rsidRPr="00AD12DC">
              <w:rPr>
                <w:rFonts w:ascii="Calibri" w:hAnsi="Calibri" w:cs="Calibri"/>
                <w:b w:val="0"/>
                <w:sz w:val="18"/>
                <w:szCs w:val="18"/>
                <w:lang w:val="hr-HR"/>
              </w:rPr>
              <w:t xml:space="preserve"> mentorski rad</w:t>
            </w:r>
          </w:p>
          <w:p w14:paraId="5C7CEFBA" w14:textId="77777777" w:rsidR="00AD12DC" w:rsidRPr="00AD12DC" w:rsidRDefault="00AD12DC" w:rsidP="002C7416">
            <w:pPr>
              <w:tabs>
                <w:tab w:val="left" w:pos="2820"/>
              </w:tabs>
              <w:spacing w:after="0"/>
              <w:rPr>
                <w:rFonts w:ascii="Calibri" w:hAnsi="Calibri" w:cs="Calibri"/>
                <w:sz w:val="18"/>
                <w:szCs w:val="18"/>
              </w:rPr>
            </w:pPr>
            <w:r w:rsidRPr="00AD12DC">
              <w:rPr>
                <w:rFonts w:ascii="Segoe UI Symbol" w:eastAsia="MS Gothic" w:hAnsi="Segoe UI Symbol" w:cs="Segoe UI Symbol"/>
                <w:sz w:val="18"/>
                <w:szCs w:val="18"/>
              </w:rPr>
              <w:t>☐</w:t>
            </w:r>
            <w:r w:rsidRPr="00AD12DC">
              <w:rPr>
                <w:rFonts w:ascii="Calibri" w:hAnsi="Calibri" w:cs="Calibri"/>
                <w:sz w:val="18"/>
                <w:szCs w:val="18"/>
              </w:rPr>
              <w:t xml:space="preserve"> </w:t>
            </w: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sz w:val="18"/>
                <w:szCs w:val="18"/>
              </w:rPr>
              <w:t> </w:t>
            </w:r>
            <w:r w:rsidRPr="00AD12DC">
              <w:rPr>
                <w:rFonts w:ascii="Calibri" w:hAnsi="Calibri" w:cs="Calibri"/>
                <w:sz w:val="18"/>
                <w:szCs w:val="18"/>
              </w:rPr>
              <w:t> </w:t>
            </w:r>
            <w:r w:rsidRPr="00AD12DC">
              <w:rPr>
                <w:rFonts w:ascii="Calibri" w:hAnsi="Calibri" w:cs="Calibri"/>
                <w:sz w:val="18"/>
                <w:szCs w:val="18"/>
              </w:rPr>
              <w:t> </w:t>
            </w:r>
            <w:r w:rsidRPr="00AD12DC">
              <w:rPr>
                <w:rFonts w:ascii="Calibri" w:hAnsi="Calibri" w:cs="Calibri"/>
                <w:sz w:val="18"/>
                <w:szCs w:val="18"/>
              </w:rPr>
              <w:t> </w:t>
            </w:r>
            <w:r w:rsidRPr="00AD12DC">
              <w:rPr>
                <w:rFonts w:ascii="Calibri" w:hAnsi="Calibri" w:cs="Calibri"/>
                <w:sz w:val="18"/>
                <w:szCs w:val="18"/>
              </w:rPr>
              <w:t> </w:t>
            </w:r>
            <w:r w:rsidRPr="00AD12DC">
              <w:rPr>
                <w:rFonts w:ascii="Calibri" w:hAnsi="Calibri" w:cs="Calibri"/>
                <w:sz w:val="18"/>
                <w:szCs w:val="18"/>
              </w:rPr>
              <w:fldChar w:fldCharType="end"/>
            </w:r>
            <w:r w:rsidRPr="00AD12DC">
              <w:rPr>
                <w:rFonts w:ascii="Calibri" w:hAnsi="Calibri" w:cs="Calibri"/>
                <w:sz w:val="18"/>
                <w:szCs w:val="18"/>
              </w:rPr>
              <w:t xml:space="preserve"> (ostalo upisati)</w:t>
            </w:r>
            <w:r w:rsidRPr="00AD12DC">
              <w:rPr>
                <w:rFonts w:ascii="Calibri" w:hAnsi="Calibri" w:cs="Calibri"/>
                <w:b/>
                <w:sz w:val="18"/>
                <w:szCs w:val="18"/>
              </w:rPr>
              <w:t xml:space="preserve"> </w:t>
            </w:r>
            <w:r w:rsidRPr="00AD12DC">
              <w:rPr>
                <w:rFonts w:ascii="Calibri" w:hAnsi="Calibri" w:cs="Calibri"/>
                <w:b/>
                <w:sz w:val="18"/>
                <w:szCs w:val="18"/>
                <w:bdr w:val="single" w:sz="12" w:space="0" w:color="auto"/>
              </w:rPr>
              <w:t xml:space="preserve"> </w:t>
            </w:r>
          </w:p>
        </w:tc>
      </w:tr>
      <w:tr w:rsidR="00AD12DC" w:rsidRPr="00AD12DC" w14:paraId="5D525D46" w14:textId="77777777" w:rsidTr="002C7416">
        <w:trPr>
          <w:trHeight w:val="577"/>
        </w:trPr>
        <w:tc>
          <w:tcPr>
            <w:tcW w:w="1582" w:type="dxa"/>
            <w:vMerge/>
            <w:tcBorders>
              <w:left w:val="single" w:sz="12" w:space="0" w:color="auto"/>
              <w:bottom w:val="single" w:sz="4" w:space="0" w:color="auto"/>
            </w:tcBorders>
            <w:shd w:val="clear" w:color="auto" w:fill="CCFFFF"/>
            <w:tcMar>
              <w:left w:w="57" w:type="dxa"/>
              <w:right w:w="57" w:type="dxa"/>
            </w:tcMar>
            <w:vAlign w:val="center"/>
          </w:tcPr>
          <w:p w14:paraId="333863AB" w14:textId="77777777" w:rsidR="00AD12DC" w:rsidRPr="00AD12DC" w:rsidRDefault="00AD12DC" w:rsidP="002C7416">
            <w:pPr>
              <w:tabs>
                <w:tab w:val="left" w:pos="2820"/>
              </w:tabs>
              <w:spacing w:after="0"/>
              <w:rPr>
                <w:rFonts w:ascii="Calibri" w:hAnsi="Calibri" w:cs="Calibri"/>
                <w:color w:val="000000"/>
                <w:sz w:val="18"/>
                <w:szCs w:val="18"/>
              </w:rPr>
            </w:pPr>
          </w:p>
        </w:tc>
        <w:tc>
          <w:tcPr>
            <w:tcW w:w="4012" w:type="dxa"/>
            <w:gridSpan w:val="4"/>
            <w:vMerge/>
            <w:tcMar>
              <w:left w:w="57" w:type="dxa"/>
              <w:right w:w="57" w:type="dxa"/>
            </w:tcMar>
            <w:vAlign w:val="center"/>
          </w:tcPr>
          <w:p w14:paraId="15545610" w14:textId="77777777" w:rsidR="00AD12DC" w:rsidRPr="00AD12DC" w:rsidRDefault="00AD12DC" w:rsidP="002C7416">
            <w:pPr>
              <w:pStyle w:val="FieldText"/>
              <w:rPr>
                <w:rFonts w:ascii="Calibri" w:hAnsi="Calibri" w:cs="Calibri"/>
                <w:b w:val="0"/>
                <w:sz w:val="18"/>
                <w:szCs w:val="18"/>
                <w:lang w:val="hr-HR"/>
              </w:rPr>
            </w:pPr>
          </w:p>
        </w:tc>
        <w:tc>
          <w:tcPr>
            <w:tcW w:w="3819" w:type="dxa"/>
            <w:gridSpan w:val="10"/>
            <w:vMerge/>
            <w:tcMar>
              <w:left w:w="57" w:type="dxa"/>
              <w:right w:w="57" w:type="dxa"/>
            </w:tcMar>
            <w:vAlign w:val="center"/>
          </w:tcPr>
          <w:p w14:paraId="5F766D77" w14:textId="77777777" w:rsidR="00AD12DC" w:rsidRPr="00AD12DC" w:rsidRDefault="00AD12DC" w:rsidP="002C7416">
            <w:pPr>
              <w:pStyle w:val="FieldText"/>
              <w:rPr>
                <w:rFonts w:ascii="Calibri" w:hAnsi="Calibri" w:cs="Calibri"/>
                <w:b w:val="0"/>
                <w:sz w:val="18"/>
                <w:szCs w:val="18"/>
                <w:lang w:val="hr-HR"/>
              </w:rPr>
            </w:pPr>
          </w:p>
        </w:tc>
      </w:tr>
      <w:tr w:rsidR="00AD12DC" w:rsidRPr="00AD12DC" w14:paraId="55495D55" w14:textId="77777777" w:rsidTr="002C7416">
        <w:tc>
          <w:tcPr>
            <w:tcW w:w="1582" w:type="dxa"/>
            <w:tcBorders>
              <w:left w:val="single" w:sz="12" w:space="0" w:color="auto"/>
              <w:bottom w:val="single" w:sz="12" w:space="0" w:color="auto"/>
            </w:tcBorders>
            <w:shd w:val="clear" w:color="auto" w:fill="CCFFFF"/>
            <w:tcMar>
              <w:left w:w="57" w:type="dxa"/>
              <w:right w:w="57" w:type="dxa"/>
            </w:tcMar>
            <w:vAlign w:val="center"/>
          </w:tcPr>
          <w:p w14:paraId="3BD1279D"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Obveze studenata</w:t>
            </w:r>
          </w:p>
        </w:tc>
        <w:tc>
          <w:tcPr>
            <w:tcW w:w="7831" w:type="dxa"/>
            <w:gridSpan w:val="14"/>
            <w:tcBorders>
              <w:bottom w:val="single" w:sz="12" w:space="0" w:color="auto"/>
              <w:right w:val="single" w:sz="12" w:space="0" w:color="auto"/>
            </w:tcBorders>
            <w:tcMar>
              <w:left w:w="57" w:type="dxa"/>
              <w:right w:w="57" w:type="dxa"/>
            </w:tcMar>
            <w:vAlign w:val="center"/>
          </w:tcPr>
          <w:p w14:paraId="61E97C10"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r>
      <w:tr w:rsidR="00AD12DC" w:rsidRPr="00AD12DC" w14:paraId="2D115BA6" w14:textId="77777777" w:rsidTr="002C7416">
        <w:trPr>
          <w:trHeight w:val="397"/>
        </w:trPr>
        <w:tc>
          <w:tcPr>
            <w:tcW w:w="1582" w:type="dxa"/>
            <w:vMerge w:val="restart"/>
            <w:tcBorders>
              <w:top w:val="single" w:sz="12" w:space="0" w:color="auto"/>
              <w:left w:val="single" w:sz="12" w:space="0" w:color="auto"/>
            </w:tcBorders>
            <w:shd w:val="clear" w:color="auto" w:fill="CCFFFF"/>
            <w:tcMar>
              <w:left w:w="57" w:type="dxa"/>
              <w:right w:w="57" w:type="dxa"/>
            </w:tcMar>
            <w:vAlign w:val="center"/>
          </w:tcPr>
          <w:p w14:paraId="7A8E78D1"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 xml:space="preserve">Praćenje rada studenata </w:t>
            </w:r>
            <w:r w:rsidRPr="00AD12DC">
              <w:rPr>
                <w:rFonts w:ascii="Calibri" w:hAnsi="Calibri" w:cs="Calibri"/>
                <w:i/>
                <w:color w:val="000000"/>
                <w:sz w:val="18"/>
                <w:szCs w:val="18"/>
              </w:rPr>
              <w:t>(upisati udio u ECTS bodovima za svaku aktivnost tako da ukupni broj ECTS bodova odgovara bodovnoj vrijednosti predmeta):</w:t>
            </w:r>
          </w:p>
        </w:tc>
        <w:tc>
          <w:tcPr>
            <w:tcW w:w="2115" w:type="dxa"/>
            <w:tcBorders>
              <w:top w:val="single" w:sz="12" w:space="0" w:color="auto"/>
            </w:tcBorders>
            <w:tcMar>
              <w:left w:w="57" w:type="dxa"/>
              <w:right w:w="57" w:type="dxa"/>
            </w:tcMar>
            <w:vAlign w:val="center"/>
          </w:tcPr>
          <w:p w14:paraId="46BDDC31"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Pohađanje nastave</w:t>
            </w:r>
          </w:p>
        </w:tc>
        <w:tc>
          <w:tcPr>
            <w:tcW w:w="987" w:type="dxa"/>
            <w:gridSpan w:val="2"/>
            <w:tcBorders>
              <w:top w:val="single" w:sz="12" w:space="0" w:color="auto"/>
            </w:tcBorders>
            <w:tcMar>
              <w:left w:w="57" w:type="dxa"/>
              <w:right w:w="57" w:type="dxa"/>
            </w:tcMar>
            <w:vAlign w:val="center"/>
          </w:tcPr>
          <w:p w14:paraId="7CB51DC9"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1</w:t>
            </w:r>
          </w:p>
        </w:tc>
        <w:tc>
          <w:tcPr>
            <w:tcW w:w="1284" w:type="dxa"/>
            <w:gridSpan w:val="2"/>
            <w:tcBorders>
              <w:top w:val="single" w:sz="12" w:space="0" w:color="auto"/>
            </w:tcBorders>
            <w:tcMar>
              <w:left w:w="57" w:type="dxa"/>
              <w:right w:w="57" w:type="dxa"/>
            </w:tcMar>
            <w:vAlign w:val="center"/>
          </w:tcPr>
          <w:p w14:paraId="4B44ADFE"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Istraživanje</w:t>
            </w:r>
          </w:p>
        </w:tc>
        <w:tc>
          <w:tcPr>
            <w:tcW w:w="1212" w:type="dxa"/>
            <w:gridSpan w:val="2"/>
            <w:tcBorders>
              <w:top w:val="single" w:sz="12" w:space="0" w:color="auto"/>
            </w:tcBorders>
            <w:tcMar>
              <w:left w:w="57" w:type="dxa"/>
              <w:right w:w="57" w:type="dxa"/>
            </w:tcMar>
            <w:vAlign w:val="center"/>
          </w:tcPr>
          <w:p w14:paraId="24D3BA6C"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c>
          <w:tcPr>
            <w:tcW w:w="1817" w:type="dxa"/>
            <w:gridSpan w:val="5"/>
            <w:tcBorders>
              <w:top w:val="single" w:sz="12" w:space="0" w:color="auto"/>
              <w:right w:val="single" w:sz="4" w:space="0" w:color="auto"/>
            </w:tcBorders>
            <w:tcMar>
              <w:left w:w="57" w:type="dxa"/>
              <w:right w:w="57" w:type="dxa"/>
            </w:tcMar>
            <w:vAlign w:val="center"/>
          </w:tcPr>
          <w:p w14:paraId="69A39035"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color w:val="000000"/>
                <w:sz w:val="18"/>
                <w:szCs w:val="18"/>
                <w:lang w:val="hr-HR"/>
              </w:rPr>
              <w:t>Praktični rad</w:t>
            </w:r>
          </w:p>
        </w:tc>
        <w:tc>
          <w:tcPr>
            <w:tcW w:w="416" w:type="dxa"/>
            <w:gridSpan w:val="2"/>
            <w:tcBorders>
              <w:top w:val="single" w:sz="12" w:space="0" w:color="auto"/>
              <w:left w:val="single" w:sz="4" w:space="0" w:color="auto"/>
              <w:right w:val="single" w:sz="12" w:space="0" w:color="auto"/>
            </w:tcBorders>
            <w:tcMar>
              <w:left w:w="57" w:type="dxa"/>
              <w:right w:w="57" w:type="dxa"/>
            </w:tcMar>
            <w:vAlign w:val="center"/>
          </w:tcPr>
          <w:p w14:paraId="42E02C54"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sz w:val="18"/>
                <w:szCs w:val="18"/>
                <w:lang w:val="hr-HR"/>
              </w:rPr>
              <w:t>1</w:t>
            </w:r>
          </w:p>
        </w:tc>
      </w:tr>
      <w:tr w:rsidR="00AD12DC" w:rsidRPr="00AD12DC" w14:paraId="712384BC" w14:textId="77777777" w:rsidTr="002C7416">
        <w:trPr>
          <w:trHeight w:val="397"/>
        </w:trPr>
        <w:tc>
          <w:tcPr>
            <w:tcW w:w="1582" w:type="dxa"/>
            <w:vMerge/>
            <w:tcBorders>
              <w:left w:val="single" w:sz="12" w:space="0" w:color="auto"/>
            </w:tcBorders>
            <w:shd w:val="clear" w:color="auto" w:fill="CCFFFF"/>
            <w:tcMar>
              <w:left w:w="57" w:type="dxa"/>
              <w:right w:w="57" w:type="dxa"/>
            </w:tcMar>
            <w:vAlign w:val="center"/>
          </w:tcPr>
          <w:p w14:paraId="0DF5AD93" w14:textId="77777777" w:rsidR="00AD12DC" w:rsidRPr="00AD12DC" w:rsidRDefault="00AD12DC" w:rsidP="002C7416">
            <w:pPr>
              <w:numPr>
                <w:ilvl w:val="0"/>
                <w:numId w:val="3"/>
              </w:numPr>
              <w:tabs>
                <w:tab w:val="left" w:pos="2820"/>
              </w:tabs>
              <w:spacing w:after="0" w:line="240" w:lineRule="auto"/>
              <w:rPr>
                <w:rFonts w:ascii="Calibri" w:hAnsi="Calibri" w:cs="Calibri"/>
                <w:color w:val="000000"/>
                <w:sz w:val="18"/>
                <w:szCs w:val="18"/>
              </w:rPr>
            </w:pPr>
          </w:p>
        </w:tc>
        <w:tc>
          <w:tcPr>
            <w:tcW w:w="2115" w:type="dxa"/>
            <w:shd w:val="clear" w:color="auto" w:fill="auto"/>
            <w:tcMar>
              <w:left w:w="57" w:type="dxa"/>
              <w:right w:w="57" w:type="dxa"/>
            </w:tcMar>
            <w:vAlign w:val="center"/>
          </w:tcPr>
          <w:p w14:paraId="251091B5"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Eksperimentalni rad</w:t>
            </w:r>
          </w:p>
        </w:tc>
        <w:tc>
          <w:tcPr>
            <w:tcW w:w="987" w:type="dxa"/>
            <w:gridSpan w:val="2"/>
            <w:shd w:val="clear" w:color="auto" w:fill="auto"/>
            <w:tcMar>
              <w:left w:w="57" w:type="dxa"/>
              <w:right w:w="57" w:type="dxa"/>
            </w:tcMar>
            <w:vAlign w:val="center"/>
          </w:tcPr>
          <w:p w14:paraId="07B2942A"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c>
          <w:tcPr>
            <w:tcW w:w="1284" w:type="dxa"/>
            <w:gridSpan w:val="2"/>
            <w:shd w:val="clear" w:color="auto" w:fill="auto"/>
            <w:tcMar>
              <w:left w:w="57" w:type="dxa"/>
              <w:right w:w="57" w:type="dxa"/>
            </w:tcMar>
            <w:vAlign w:val="center"/>
          </w:tcPr>
          <w:p w14:paraId="68EAC6B4"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Referat</w:t>
            </w:r>
          </w:p>
        </w:tc>
        <w:tc>
          <w:tcPr>
            <w:tcW w:w="1212" w:type="dxa"/>
            <w:gridSpan w:val="2"/>
            <w:shd w:val="clear" w:color="auto" w:fill="auto"/>
            <w:tcMar>
              <w:left w:w="57" w:type="dxa"/>
              <w:right w:w="57" w:type="dxa"/>
            </w:tcMar>
            <w:vAlign w:val="center"/>
          </w:tcPr>
          <w:p w14:paraId="11D5D11E"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c>
          <w:tcPr>
            <w:tcW w:w="1817" w:type="dxa"/>
            <w:gridSpan w:val="5"/>
            <w:tcBorders>
              <w:right w:val="single" w:sz="4" w:space="0" w:color="auto"/>
            </w:tcBorders>
            <w:shd w:val="clear" w:color="auto" w:fill="auto"/>
            <w:tcMar>
              <w:left w:w="57" w:type="dxa"/>
              <w:right w:w="57" w:type="dxa"/>
            </w:tcMar>
            <w:vAlign w:val="center"/>
          </w:tcPr>
          <w:p w14:paraId="52C42AB0"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sz w:val="18"/>
                <w:szCs w:val="18"/>
                <w:lang w:val="hr-HR"/>
              </w:rPr>
              <w:t>Pisani zadatak – Analiza posture</w:t>
            </w:r>
          </w:p>
        </w:tc>
        <w:tc>
          <w:tcPr>
            <w:tcW w:w="416" w:type="dxa"/>
            <w:gridSpan w:val="2"/>
            <w:tcBorders>
              <w:left w:val="single" w:sz="4" w:space="0" w:color="auto"/>
              <w:right w:val="single" w:sz="12" w:space="0" w:color="auto"/>
            </w:tcBorders>
            <w:shd w:val="clear" w:color="auto" w:fill="auto"/>
            <w:tcMar>
              <w:left w:w="57" w:type="dxa"/>
              <w:right w:w="57" w:type="dxa"/>
            </w:tcMar>
            <w:vAlign w:val="center"/>
          </w:tcPr>
          <w:p w14:paraId="4AA68405"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r>
      <w:tr w:rsidR="00AD12DC" w:rsidRPr="00AD12DC" w14:paraId="1182B65F" w14:textId="77777777" w:rsidTr="002C7416">
        <w:trPr>
          <w:trHeight w:val="397"/>
        </w:trPr>
        <w:tc>
          <w:tcPr>
            <w:tcW w:w="1582" w:type="dxa"/>
            <w:vMerge/>
            <w:tcBorders>
              <w:left w:val="single" w:sz="12" w:space="0" w:color="auto"/>
            </w:tcBorders>
            <w:shd w:val="clear" w:color="auto" w:fill="CCFFFF"/>
            <w:tcMar>
              <w:left w:w="57" w:type="dxa"/>
              <w:right w:w="57" w:type="dxa"/>
            </w:tcMar>
            <w:vAlign w:val="center"/>
          </w:tcPr>
          <w:p w14:paraId="7AA82717" w14:textId="77777777" w:rsidR="00AD12DC" w:rsidRPr="00AD12DC" w:rsidRDefault="00AD12DC" w:rsidP="002C7416">
            <w:pPr>
              <w:numPr>
                <w:ilvl w:val="0"/>
                <w:numId w:val="3"/>
              </w:numPr>
              <w:tabs>
                <w:tab w:val="left" w:pos="2820"/>
              </w:tabs>
              <w:spacing w:after="0" w:line="240" w:lineRule="auto"/>
              <w:rPr>
                <w:rFonts w:ascii="Calibri" w:hAnsi="Calibri" w:cs="Calibri"/>
                <w:color w:val="000000"/>
                <w:sz w:val="18"/>
                <w:szCs w:val="18"/>
              </w:rPr>
            </w:pPr>
          </w:p>
        </w:tc>
        <w:tc>
          <w:tcPr>
            <w:tcW w:w="2115" w:type="dxa"/>
            <w:shd w:val="clear" w:color="auto" w:fill="auto"/>
            <w:tcMar>
              <w:left w:w="57" w:type="dxa"/>
              <w:right w:w="57" w:type="dxa"/>
            </w:tcMar>
            <w:vAlign w:val="center"/>
          </w:tcPr>
          <w:p w14:paraId="1FF094DE"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Esej</w:t>
            </w:r>
          </w:p>
        </w:tc>
        <w:tc>
          <w:tcPr>
            <w:tcW w:w="987" w:type="dxa"/>
            <w:gridSpan w:val="2"/>
            <w:shd w:val="clear" w:color="auto" w:fill="auto"/>
            <w:tcMar>
              <w:left w:w="57" w:type="dxa"/>
              <w:right w:w="57" w:type="dxa"/>
            </w:tcMar>
            <w:vAlign w:val="center"/>
          </w:tcPr>
          <w:p w14:paraId="6B8BD7B2"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c>
          <w:tcPr>
            <w:tcW w:w="1284" w:type="dxa"/>
            <w:gridSpan w:val="2"/>
            <w:shd w:val="clear" w:color="auto" w:fill="auto"/>
            <w:tcMar>
              <w:left w:w="57" w:type="dxa"/>
              <w:right w:w="57" w:type="dxa"/>
            </w:tcMar>
            <w:vAlign w:val="center"/>
          </w:tcPr>
          <w:p w14:paraId="6EDEB9B4"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color w:val="000000"/>
                <w:sz w:val="18"/>
                <w:szCs w:val="18"/>
                <w:lang w:val="hr-HR"/>
              </w:rPr>
              <w:t>Seminarski rad</w:t>
            </w:r>
          </w:p>
        </w:tc>
        <w:tc>
          <w:tcPr>
            <w:tcW w:w="1212" w:type="dxa"/>
            <w:gridSpan w:val="2"/>
            <w:shd w:val="clear" w:color="auto" w:fill="auto"/>
            <w:tcMar>
              <w:left w:w="57" w:type="dxa"/>
              <w:right w:w="57" w:type="dxa"/>
            </w:tcMar>
            <w:vAlign w:val="center"/>
          </w:tcPr>
          <w:p w14:paraId="718719E9"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2</w:t>
            </w:r>
          </w:p>
        </w:tc>
        <w:tc>
          <w:tcPr>
            <w:tcW w:w="1817" w:type="dxa"/>
            <w:gridSpan w:val="5"/>
            <w:tcBorders>
              <w:right w:val="single" w:sz="4" w:space="0" w:color="auto"/>
            </w:tcBorders>
            <w:shd w:val="clear" w:color="auto" w:fill="auto"/>
            <w:tcMar>
              <w:left w:w="57" w:type="dxa"/>
              <w:right w:w="57" w:type="dxa"/>
            </w:tcMar>
            <w:vAlign w:val="center"/>
          </w:tcPr>
          <w:p w14:paraId="66F9F2A8"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r w:rsidRPr="00AD12DC">
              <w:rPr>
                <w:rFonts w:ascii="Calibri" w:hAnsi="Calibri" w:cs="Calibri"/>
                <w:b w:val="0"/>
                <w:sz w:val="18"/>
                <w:szCs w:val="18"/>
                <w:lang w:val="hr-HR"/>
              </w:rPr>
              <w:t xml:space="preserve"> </w:t>
            </w:r>
            <w:r w:rsidRPr="00AD12DC">
              <w:rPr>
                <w:rFonts w:ascii="Calibri" w:hAnsi="Calibri" w:cs="Calibri"/>
                <w:b w:val="0"/>
                <w:color w:val="000000"/>
                <w:sz w:val="18"/>
                <w:szCs w:val="18"/>
                <w:lang w:val="hr-HR"/>
              </w:rPr>
              <w:t>(Ostalo upisati)</w:t>
            </w:r>
          </w:p>
        </w:tc>
        <w:tc>
          <w:tcPr>
            <w:tcW w:w="416" w:type="dxa"/>
            <w:gridSpan w:val="2"/>
            <w:tcBorders>
              <w:left w:val="single" w:sz="4" w:space="0" w:color="auto"/>
              <w:right w:val="single" w:sz="12" w:space="0" w:color="auto"/>
            </w:tcBorders>
            <w:shd w:val="clear" w:color="auto" w:fill="auto"/>
            <w:tcMar>
              <w:left w:w="57" w:type="dxa"/>
              <w:right w:w="57" w:type="dxa"/>
            </w:tcMar>
            <w:vAlign w:val="center"/>
          </w:tcPr>
          <w:p w14:paraId="1DDF1058"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r>
      <w:tr w:rsidR="00AD12DC" w:rsidRPr="00AD12DC" w14:paraId="260FB6FE" w14:textId="77777777" w:rsidTr="002C7416">
        <w:trPr>
          <w:trHeight w:val="397"/>
        </w:trPr>
        <w:tc>
          <w:tcPr>
            <w:tcW w:w="1582" w:type="dxa"/>
            <w:vMerge/>
            <w:tcBorders>
              <w:left w:val="single" w:sz="12" w:space="0" w:color="auto"/>
            </w:tcBorders>
            <w:shd w:val="clear" w:color="auto" w:fill="CCFFFF"/>
            <w:tcMar>
              <w:left w:w="57" w:type="dxa"/>
              <w:right w:w="57" w:type="dxa"/>
            </w:tcMar>
            <w:vAlign w:val="center"/>
          </w:tcPr>
          <w:p w14:paraId="5E9B090A" w14:textId="77777777" w:rsidR="00AD12DC" w:rsidRPr="00AD12DC" w:rsidRDefault="00AD12DC" w:rsidP="002C7416">
            <w:pPr>
              <w:numPr>
                <w:ilvl w:val="0"/>
                <w:numId w:val="3"/>
              </w:numPr>
              <w:tabs>
                <w:tab w:val="left" w:pos="2820"/>
              </w:tabs>
              <w:spacing w:after="0" w:line="240" w:lineRule="auto"/>
              <w:rPr>
                <w:rFonts w:ascii="Calibri" w:hAnsi="Calibri" w:cs="Calibri"/>
                <w:color w:val="000000"/>
                <w:sz w:val="18"/>
                <w:szCs w:val="18"/>
              </w:rPr>
            </w:pPr>
          </w:p>
        </w:tc>
        <w:tc>
          <w:tcPr>
            <w:tcW w:w="2115" w:type="dxa"/>
            <w:tcBorders>
              <w:bottom w:val="single" w:sz="4" w:space="0" w:color="auto"/>
            </w:tcBorders>
            <w:tcMar>
              <w:left w:w="57" w:type="dxa"/>
              <w:right w:w="57" w:type="dxa"/>
            </w:tcMar>
            <w:vAlign w:val="center"/>
          </w:tcPr>
          <w:p w14:paraId="7CB6BD1D"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Kolokviji</w:t>
            </w:r>
          </w:p>
        </w:tc>
        <w:tc>
          <w:tcPr>
            <w:tcW w:w="987" w:type="dxa"/>
            <w:gridSpan w:val="2"/>
            <w:tcBorders>
              <w:bottom w:val="single" w:sz="4" w:space="0" w:color="auto"/>
            </w:tcBorders>
            <w:tcMar>
              <w:left w:w="57" w:type="dxa"/>
              <w:right w:w="57" w:type="dxa"/>
            </w:tcMar>
            <w:vAlign w:val="center"/>
          </w:tcPr>
          <w:p w14:paraId="098204BD"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c>
          <w:tcPr>
            <w:tcW w:w="1284" w:type="dxa"/>
            <w:gridSpan w:val="2"/>
            <w:tcBorders>
              <w:bottom w:val="single" w:sz="4" w:space="0" w:color="auto"/>
            </w:tcBorders>
            <w:shd w:val="clear" w:color="auto" w:fill="auto"/>
            <w:tcMar>
              <w:left w:w="57" w:type="dxa"/>
              <w:right w:w="57" w:type="dxa"/>
            </w:tcMar>
            <w:vAlign w:val="center"/>
          </w:tcPr>
          <w:p w14:paraId="5BFC7C3C"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color w:val="000000"/>
                <w:sz w:val="18"/>
                <w:szCs w:val="18"/>
                <w:lang w:val="hr-HR"/>
              </w:rPr>
              <w:t>Usmeni ispit</w:t>
            </w:r>
          </w:p>
        </w:tc>
        <w:tc>
          <w:tcPr>
            <w:tcW w:w="1212" w:type="dxa"/>
            <w:gridSpan w:val="2"/>
            <w:tcBorders>
              <w:bottom w:val="single" w:sz="4" w:space="0" w:color="auto"/>
            </w:tcBorders>
            <w:shd w:val="clear" w:color="auto" w:fill="auto"/>
            <w:tcMar>
              <w:left w:w="57" w:type="dxa"/>
              <w:right w:w="57" w:type="dxa"/>
            </w:tcMar>
            <w:vAlign w:val="center"/>
          </w:tcPr>
          <w:p w14:paraId="0036DEC5" w14:textId="77777777" w:rsidR="00AD12DC" w:rsidRPr="00AD12DC" w:rsidRDefault="00AD12DC" w:rsidP="002C7416">
            <w:pPr>
              <w:tabs>
                <w:tab w:val="left" w:pos="2820"/>
              </w:tabs>
              <w:spacing w:after="0"/>
              <w:rPr>
                <w:rFonts w:ascii="Calibri" w:hAnsi="Calibri" w:cs="Calibri"/>
                <w:sz w:val="18"/>
                <w:szCs w:val="18"/>
              </w:rPr>
            </w:pPr>
            <w:r w:rsidRPr="00AD12DC">
              <w:rPr>
                <w:rFonts w:ascii="Calibri" w:hAnsi="Calibri" w:cs="Calibri"/>
                <w:sz w:val="18"/>
                <w:szCs w:val="18"/>
              </w:rPr>
              <w:t>1</w:t>
            </w:r>
          </w:p>
        </w:tc>
        <w:tc>
          <w:tcPr>
            <w:tcW w:w="1817" w:type="dxa"/>
            <w:gridSpan w:val="5"/>
            <w:tcBorders>
              <w:bottom w:val="single" w:sz="4" w:space="0" w:color="auto"/>
              <w:right w:val="single" w:sz="4" w:space="0" w:color="auto"/>
            </w:tcBorders>
            <w:shd w:val="clear" w:color="auto" w:fill="auto"/>
            <w:tcMar>
              <w:left w:w="57" w:type="dxa"/>
              <w:right w:w="57" w:type="dxa"/>
            </w:tcMar>
            <w:vAlign w:val="center"/>
          </w:tcPr>
          <w:p w14:paraId="540CDE4B"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r w:rsidRPr="00AD12DC">
              <w:rPr>
                <w:rFonts w:ascii="Calibri" w:hAnsi="Calibri" w:cs="Calibri"/>
                <w:color w:val="000000"/>
                <w:sz w:val="18"/>
                <w:szCs w:val="18"/>
              </w:rPr>
              <w:t xml:space="preserve"> (Ostalo upisati)</w:t>
            </w:r>
          </w:p>
        </w:tc>
        <w:tc>
          <w:tcPr>
            <w:tcW w:w="416"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0CB8BBF7"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r>
      <w:tr w:rsidR="00AD12DC" w:rsidRPr="00AD12DC" w14:paraId="16D51679" w14:textId="77777777" w:rsidTr="002C7416">
        <w:trPr>
          <w:trHeight w:val="397"/>
        </w:trPr>
        <w:tc>
          <w:tcPr>
            <w:tcW w:w="1582" w:type="dxa"/>
            <w:vMerge/>
            <w:tcBorders>
              <w:left w:val="single" w:sz="12" w:space="0" w:color="auto"/>
              <w:bottom w:val="single" w:sz="12" w:space="0" w:color="auto"/>
            </w:tcBorders>
            <w:shd w:val="clear" w:color="auto" w:fill="CCFFFF"/>
            <w:tcMar>
              <w:left w:w="57" w:type="dxa"/>
              <w:right w:w="57" w:type="dxa"/>
            </w:tcMar>
            <w:vAlign w:val="center"/>
          </w:tcPr>
          <w:p w14:paraId="43EBF3F5" w14:textId="77777777" w:rsidR="00AD12DC" w:rsidRPr="00AD12DC" w:rsidRDefault="00AD12DC" w:rsidP="002C7416">
            <w:pPr>
              <w:numPr>
                <w:ilvl w:val="0"/>
                <w:numId w:val="3"/>
              </w:numPr>
              <w:tabs>
                <w:tab w:val="left" w:pos="2820"/>
              </w:tabs>
              <w:spacing w:after="0" w:line="240" w:lineRule="auto"/>
              <w:rPr>
                <w:rFonts w:ascii="Calibri" w:hAnsi="Calibri" w:cs="Calibri"/>
                <w:color w:val="000000"/>
                <w:sz w:val="18"/>
                <w:szCs w:val="18"/>
              </w:rPr>
            </w:pPr>
          </w:p>
        </w:tc>
        <w:tc>
          <w:tcPr>
            <w:tcW w:w="2115" w:type="dxa"/>
            <w:tcBorders>
              <w:bottom w:val="single" w:sz="12" w:space="0" w:color="auto"/>
              <w:right w:val="single" w:sz="8" w:space="0" w:color="auto"/>
            </w:tcBorders>
            <w:tcMar>
              <w:left w:w="57" w:type="dxa"/>
              <w:right w:w="57" w:type="dxa"/>
            </w:tcMar>
            <w:vAlign w:val="center"/>
          </w:tcPr>
          <w:p w14:paraId="4DFAD4FF" w14:textId="77777777" w:rsidR="00AD12DC" w:rsidRPr="00AD12DC" w:rsidRDefault="00AD12DC" w:rsidP="002C7416">
            <w:pPr>
              <w:tabs>
                <w:tab w:val="left" w:pos="2820"/>
              </w:tabs>
              <w:spacing w:after="0"/>
              <w:rPr>
                <w:rFonts w:ascii="Calibri" w:hAnsi="Calibri" w:cs="Calibri"/>
                <w:color w:val="000000"/>
                <w:sz w:val="18"/>
                <w:szCs w:val="18"/>
                <w:highlight w:val="yellow"/>
              </w:rPr>
            </w:pPr>
            <w:r w:rsidRPr="00AD12DC">
              <w:rPr>
                <w:rFonts w:ascii="Calibri" w:hAnsi="Calibri" w:cs="Calibri"/>
                <w:sz w:val="18"/>
                <w:szCs w:val="18"/>
              </w:rPr>
              <w:t>Pismeni ispit</w:t>
            </w:r>
          </w:p>
        </w:tc>
        <w:tc>
          <w:tcPr>
            <w:tcW w:w="987" w:type="dxa"/>
            <w:gridSpan w:val="2"/>
            <w:tcBorders>
              <w:left w:val="single" w:sz="8" w:space="0" w:color="auto"/>
              <w:bottom w:val="single" w:sz="12" w:space="0" w:color="auto"/>
              <w:right w:val="single" w:sz="8" w:space="0" w:color="auto"/>
            </w:tcBorders>
            <w:tcMar>
              <w:left w:w="57" w:type="dxa"/>
              <w:right w:w="57" w:type="dxa"/>
            </w:tcMar>
            <w:vAlign w:val="center"/>
          </w:tcPr>
          <w:p w14:paraId="2ACA100E" w14:textId="77777777" w:rsidR="00AD12DC" w:rsidRPr="00AD12DC" w:rsidRDefault="00AD12DC" w:rsidP="002C7416">
            <w:pPr>
              <w:tabs>
                <w:tab w:val="left" w:pos="2820"/>
              </w:tabs>
              <w:spacing w:after="0"/>
              <w:rPr>
                <w:rFonts w:ascii="Calibri" w:hAnsi="Calibri" w:cs="Calibri"/>
                <w:color w:val="000000"/>
                <w:sz w:val="18"/>
                <w:szCs w:val="18"/>
                <w:highlight w:val="yellow"/>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c>
          <w:tcPr>
            <w:tcW w:w="1284" w:type="dxa"/>
            <w:gridSpan w:val="2"/>
            <w:tcBorders>
              <w:left w:val="single" w:sz="8" w:space="0" w:color="auto"/>
              <w:bottom w:val="single" w:sz="12" w:space="0" w:color="auto"/>
              <w:right w:val="single" w:sz="8" w:space="0" w:color="auto"/>
            </w:tcBorders>
            <w:tcMar>
              <w:left w:w="57" w:type="dxa"/>
              <w:right w:w="57" w:type="dxa"/>
            </w:tcMar>
            <w:vAlign w:val="center"/>
          </w:tcPr>
          <w:p w14:paraId="24D6C5A0" w14:textId="77777777" w:rsidR="00AD12DC" w:rsidRPr="00AD12DC" w:rsidRDefault="00AD12DC" w:rsidP="002C7416">
            <w:pPr>
              <w:tabs>
                <w:tab w:val="left" w:pos="2820"/>
              </w:tabs>
              <w:spacing w:after="0"/>
              <w:rPr>
                <w:rFonts w:ascii="Calibri" w:hAnsi="Calibri" w:cs="Calibri"/>
                <w:color w:val="000000"/>
                <w:sz w:val="18"/>
                <w:szCs w:val="18"/>
                <w:highlight w:val="yellow"/>
              </w:rPr>
            </w:pPr>
            <w:r w:rsidRPr="00AD12DC">
              <w:rPr>
                <w:rFonts w:ascii="Calibri" w:hAnsi="Calibri" w:cs="Calibri"/>
                <w:color w:val="000000"/>
                <w:sz w:val="18"/>
                <w:szCs w:val="18"/>
              </w:rPr>
              <w:t>Projekt</w:t>
            </w:r>
          </w:p>
        </w:tc>
        <w:tc>
          <w:tcPr>
            <w:tcW w:w="1212" w:type="dxa"/>
            <w:gridSpan w:val="2"/>
            <w:tcBorders>
              <w:left w:val="single" w:sz="8" w:space="0" w:color="auto"/>
              <w:bottom w:val="single" w:sz="12" w:space="0" w:color="auto"/>
              <w:right w:val="single" w:sz="8" w:space="0" w:color="auto"/>
            </w:tcBorders>
            <w:tcMar>
              <w:left w:w="57" w:type="dxa"/>
              <w:right w:w="57" w:type="dxa"/>
            </w:tcMar>
            <w:vAlign w:val="center"/>
          </w:tcPr>
          <w:p w14:paraId="5E684B1D" w14:textId="77777777" w:rsidR="00AD12DC" w:rsidRPr="00AD12DC" w:rsidRDefault="00AD12DC" w:rsidP="002C7416">
            <w:pPr>
              <w:tabs>
                <w:tab w:val="left" w:pos="2820"/>
              </w:tabs>
              <w:spacing w:after="0"/>
              <w:rPr>
                <w:rFonts w:ascii="Calibri" w:hAnsi="Calibri" w:cs="Calibri"/>
                <w:color w:val="000000"/>
                <w:sz w:val="18"/>
                <w:szCs w:val="18"/>
                <w:highlight w:val="yellow"/>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c>
          <w:tcPr>
            <w:tcW w:w="1817" w:type="dxa"/>
            <w:gridSpan w:val="5"/>
            <w:tcBorders>
              <w:left w:val="single" w:sz="8" w:space="0" w:color="auto"/>
              <w:bottom w:val="single" w:sz="12" w:space="0" w:color="auto"/>
              <w:right w:val="single" w:sz="8" w:space="0" w:color="auto"/>
            </w:tcBorders>
            <w:tcMar>
              <w:left w:w="57" w:type="dxa"/>
              <w:right w:w="57" w:type="dxa"/>
            </w:tcMar>
            <w:vAlign w:val="center"/>
          </w:tcPr>
          <w:p w14:paraId="62167605"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r w:rsidRPr="00AD12DC">
              <w:rPr>
                <w:rFonts w:ascii="Calibri" w:hAnsi="Calibri" w:cs="Calibri"/>
                <w:color w:val="000000"/>
                <w:sz w:val="18"/>
                <w:szCs w:val="18"/>
              </w:rPr>
              <w:t xml:space="preserve"> (Ostalo upisati)</w:t>
            </w:r>
          </w:p>
        </w:tc>
        <w:tc>
          <w:tcPr>
            <w:tcW w:w="416" w:type="dxa"/>
            <w:gridSpan w:val="2"/>
            <w:tcBorders>
              <w:left w:val="single" w:sz="8" w:space="0" w:color="auto"/>
              <w:bottom w:val="single" w:sz="12" w:space="0" w:color="auto"/>
              <w:right w:val="single" w:sz="12" w:space="0" w:color="auto"/>
            </w:tcBorders>
            <w:tcMar>
              <w:left w:w="57" w:type="dxa"/>
              <w:right w:w="57" w:type="dxa"/>
            </w:tcMar>
            <w:vAlign w:val="center"/>
          </w:tcPr>
          <w:p w14:paraId="12BA7988"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r>
      <w:tr w:rsidR="00AD12DC" w:rsidRPr="00AD12DC" w14:paraId="108FFB84" w14:textId="77777777" w:rsidTr="002C7416">
        <w:tc>
          <w:tcPr>
            <w:tcW w:w="158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07CBDF0D" w14:textId="77777777" w:rsidR="00AD12DC" w:rsidRPr="00AD12DC" w:rsidRDefault="00AD12DC" w:rsidP="002C7416">
            <w:pPr>
              <w:tabs>
                <w:tab w:val="left" w:pos="360"/>
                <w:tab w:val="left" w:pos="540"/>
              </w:tabs>
              <w:spacing w:after="0" w:line="240" w:lineRule="auto"/>
              <w:rPr>
                <w:rFonts w:ascii="Calibri" w:hAnsi="Calibri" w:cs="Calibri"/>
                <w:color w:val="000000"/>
                <w:sz w:val="18"/>
                <w:szCs w:val="18"/>
              </w:rPr>
            </w:pPr>
            <w:r w:rsidRPr="00AD12DC">
              <w:rPr>
                <w:rFonts w:ascii="Calibri" w:hAnsi="Calibri" w:cs="Calibri"/>
                <w:color w:val="000000"/>
                <w:sz w:val="18"/>
                <w:szCs w:val="18"/>
              </w:rPr>
              <w:t>Ocjenjivanje i vrjednovanje rada studenata tijekom nastave i na završnom ispitu</w:t>
            </w:r>
          </w:p>
        </w:tc>
        <w:tc>
          <w:tcPr>
            <w:tcW w:w="7831" w:type="dxa"/>
            <w:gridSpan w:val="14"/>
            <w:tcBorders>
              <w:top w:val="single" w:sz="12" w:space="0" w:color="auto"/>
              <w:bottom w:val="single" w:sz="12" w:space="0" w:color="auto"/>
              <w:right w:val="single" w:sz="12" w:space="0" w:color="auto"/>
            </w:tcBorders>
            <w:tcMar>
              <w:left w:w="57" w:type="dxa"/>
              <w:right w:w="57" w:type="dxa"/>
            </w:tcMar>
          </w:tcPr>
          <w:p w14:paraId="3338A6F4" w14:textId="77777777" w:rsidR="00AD12DC" w:rsidRPr="00AD12DC" w:rsidRDefault="00AD12DC" w:rsidP="002C7416">
            <w:pPr>
              <w:tabs>
                <w:tab w:val="left" w:pos="2820"/>
              </w:tabs>
              <w:spacing w:after="0"/>
              <w:rPr>
                <w:rFonts w:ascii="Calibri" w:hAnsi="Calibri" w:cs="Calibri"/>
                <w:sz w:val="18"/>
                <w:szCs w:val="18"/>
              </w:rPr>
            </w:pPr>
            <w:r w:rsidRPr="00AD12DC">
              <w:rPr>
                <w:rFonts w:ascii="Calibri" w:hAnsi="Calibri" w:cs="Calibri"/>
                <w:sz w:val="18"/>
                <w:szCs w:val="18"/>
              </w:rPr>
              <w:t xml:space="preserve">Kao preduvjet za izlazak na usmeni ispit studenti moraju napisati dva seminarska rada u kojima će kreirati prevencijski kondicijski program i razvojni kondicijski program u odbojci . Kvaliteta izrađenih seminarskih radova ocjenjuje se ocjenom od 1 do 5. Ocjena iz usmenog ispita također se ocjenjuje ocjenom od 1 do 5.. </w:t>
            </w:r>
          </w:p>
          <w:p w14:paraId="1F699F15" w14:textId="77777777" w:rsidR="00AD12DC" w:rsidRPr="00AD12DC" w:rsidRDefault="00AD12DC" w:rsidP="002C7416">
            <w:pPr>
              <w:tabs>
                <w:tab w:val="left" w:pos="2820"/>
              </w:tabs>
              <w:spacing w:after="0"/>
              <w:rPr>
                <w:rFonts w:ascii="Calibri" w:hAnsi="Calibri" w:cs="Calibri"/>
                <w:sz w:val="18"/>
                <w:szCs w:val="18"/>
              </w:rPr>
            </w:pPr>
            <w:r w:rsidRPr="00AD12DC">
              <w:rPr>
                <w:rFonts w:ascii="Calibri" w:hAnsi="Calibri" w:cs="Calibri"/>
                <w:sz w:val="18"/>
                <w:szCs w:val="18"/>
              </w:rPr>
              <w:t>. Konačna ocjena izračunava se na sljedeći način:</w:t>
            </w:r>
          </w:p>
          <w:p w14:paraId="3208A433" w14:textId="77777777" w:rsidR="00AD12DC" w:rsidRPr="00AD12DC" w:rsidRDefault="00AD12DC" w:rsidP="002C7416">
            <w:pPr>
              <w:tabs>
                <w:tab w:val="left" w:pos="2820"/>
              </w:tabs>
              <w:spacing w:after="0"/>
              <w:rPr>
                <w:rFonts w:ascii="Calibri" w:hAnsi="Calibri" w:cs="Calibri"/>
                <w:sz w:val="18"/>
                <w:szCs w:val="18"/>
              </w:rPr>
            </w:pPr>
            <w:r w:rsidRPr="00AD12DC">
              <w:rPr>
                <w:rFonts w:ascii="Calibri" w:hAnsi="Calibri" w:cs="Calibri"/>
                <w:sz w:val="18"/>
                <w:szCs w:val="18"/>
              </w:rPr>
              <w:t xml:space="preserve">(Ocjena iz seminarskog rada 1 x 0,3) + (Ocjena iz seminarskog rada 2 x 0,3) +  (ocjena iz usmenog ispita x 0,4). </w:t>
            </w:r>
          </w:p>
        </w:tc>
      </w:tr>
      <w:tr w:rsidR="00AD12DC" w:rsidRPr="00AD12DC" w14:paraId="18484791" w14:textId="77777777" w:rsidTr="002C7416">
        <w:tc>
          <w:tcPr>
            <w:tcW w:w="1582" w:type="dxa"/>
            <w:vMerge w:val="restart"/>
            <w:tcBorders>
              <w:top w:val="single" w:sz="12" w:space="0" w:color="auto"/>
              <w:left w:val="single" w:sz="12" w:space="0" w:color="auto"/>
            </w:tcBorders>
            <w:shd w:val="clear" w:color="auto" w:fill="CCFFFF"/>
            <w:tcMar>
              <w:left w:w="57" w:type="dxa"/>
              <w:right w:w="57" w:type="dxa"/>
            </w:tcMar>
            <w:vAlign w:val="center"/>
          </w:tcPr>
          <w:p w14:paraId="7EB0B943" w14:textId="77777777" w:rsidR="00AD12DC" w:rsidRPr="00AD12DC" w:rsidRDefault="00AD12DC" w:rsidP="002C7416">
            <w:pPr>
              <w:tabs>
                <w:tab w:val="left" w:pos="540"/>
              </w:tabs>
              <w:spacing w:after="0" w:line="240" w:lineRule="auto"/>
              <w:rPr>
                <w:rFonts w:ascii="Calibri" w:hAnsi="Calibri" w:cs="Calibri"/>
                <w:color w:val="000000"/>
                <w:sz w:val="18"/>
                <w:szCs w:val="18"/>
              </w:rPr>
            </w:pPr>
            <w:r w:rsidRPr="00AD12DC">
              <w:rPr>
                <w:rFonts w:ascii="Calibri" w:hAnsi="Calibri" w:cs="Calibri"/>
                <w:color w:val="000000"/>
                <w:sz w:val="18"/>
                <w:szCs w:val="18"/>
              </w:rPr>
              <w:lastRenderedPageBreak/>
              <w:t>Obvezna literatura (dostupna u knjižnici i putem ostalih medija)</w:t>
            </w:r>
          </w:p>
        </w:tc>
        <w:tc>
          <w:tcPr>
            <w:tcW w:w="5708" w:type="dxa"/>
            <w:gridSpan w:val="8"/>
            <w:tcBorders>
              <w:top w:val="single" w:sz="12" w:space="0" w:color="auto"/>
              <w:right w:val="single" w:sz="8" w:space="0" w:color="auto"/>
            </w:tcBorders>
            <w:shd w:val="clear" w:color="auto" w:fill="CCECFF"/>
            <w:tcMar>
              <w:left w:w="57" w:type="dxa"/>
              <w:right w:w="57" w:type="dxa"/>
            </w:tcMar>
            <w:vAlign w:val="center"/>
          </w:tcPr>
          <w:p w14:paraId="5CC03606" w14:textId="77777777" w:rsidR="00AD12DC" w:rsidRPr="00AD12DC" w:rsidRDefault="00AD12DC" w:rsidP="002C7416">
            <w:pPr>
              <w:tabs>
                <w:tab w:val="left" w:pos="2820"/>
              </w:tabs>
              <w:spacing w:after="0"/>
              <w:jc w:val="center"/>
              <w:rPr>
                <w:rFonts w:ascii="Calibri" w:hAnsi="Calibri" w:cs="Calibri"/>
                <w:b/>
                <w:color w:val="000000"/>
                <w:sz w:val="18"/>
                <w:szCs w:val="18"/>
              </w:rPr>
            </w:pPr>
            <w:r w:rsidRPr="00AD12DC">
              <w:rPr>
                <w:rFonts w:ascii="Calibri" w:hAnsi="Calibri" w:cs="Calibri"/>
                <w:b/>
                <w:color w:val="000000"/>
                <w:sz w:val="18"/>
                <w:szCs w:val="18"/>
              </w:rPr>
              <w:t>Naslov</w:t>
            </w:r>
          </w:p>
        </w:tc>
        <w:tc>
          <w:tcPr>
            <w:tcW w:w="1471"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54E57997" w14:textId="77777777" w:rsidR="00AD12DC" w:rsidRPr="00AD12DC" w:rsidRDefault="00AD12DC" w:rsidP="002C7416">
            <w:pPr>
              <w:tabs>
                <w:tab w:val="left" w:pos="2820"/>
              </w:tabs>
              <w:spacing w:after="0"/>
              <w:jc w:val="center"/>
              <w:rPr>
                <w:rFonts w:ascii="Calibri" w:hAnsi="Calibri" w:cs="Calibri"/>
                <w:b/>
                <w:color w:val="000000"/>
                <w:sz w:val="18"/>
                <w:szCs w:val="18"/>
              </w:rPr>
            </w:pPr>
            <w:r w:rsidRPr="00AD12DC">
              <w:rPr>
                <w:rFonts w:ascii="Calibri" w:hAnsi="Calibri" w:cs="Calibri"/>
                <w:b/>
                <w:color w:val="000000"/>
                <w:sz w:val="18"/>
                <w:szCs w:val="18"/>
              </w:rPr>
              <w:t>Broj primjeraka u knjižnici</w:t>
            </w:r>
          </w:p>
        </w:tc>
        <w:tc>
          <w:tcPr>
            <w:tcW w:w="652"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27687E7" w14:textId="77777777" w:rsidR="00AD12DC" w:rsidRPr="00AD12DC" w:rsidRDefault="00AD12DC" w:rsidP="002C7416">
            <w:pPr>
              <w:tabs>
                <w:tab w:val="left" w:pos="2820"/>
              </w:tabs>
              <w:spacing w:after="0"/>
              <w:jc w:val="center"/>
              <w:rPr>
                <w:rFonts w:ascii="Calibri" w:hAnsi="Calibri" w:cs="Calibri"/>
                <w:b/>
                <w:color w:val="000000"/>
                <w:sz w:val="18"/>
                <w:szCs w:val="18"/>
              </w:rPr>
            </w:pPr>
            <w:r w:rsidRPr="00AD12DC">
              <w:rPr>
                <w:rFonts w:ascii="Calibri" w:hAnsi="Calibri" w:cs="Calibri"/>
                <w:b/>
                <w:color w:val="000000"/>
                <w:sz w:val="18"/>
                <w:szCs w:val="18"/>
              </w:rPr>
              <w:t>Dostupnost putem ostalih medija</w:t>
            </w:r>
          </w:p>
        </w:tc>
      </w:tr>
      <w:tr w:rsidR="00AD12DC" w:rsidRPr="00AD12DC" w14:paraId="435410A3" w14:textId="77777777" w:rsidTr="002C7416">
        <w:trPr>
          <w:trHeight w:val="75"/>
        </w:trPr>
        <w:tc>
          <w:tcPr>
            <w:tcW w:w="1582" w:type="dxa"/>
            <w:vMerge/>
            <w:tcBorders>
              <w:left w:val="single" w:sz="12" w:space="0" w:color="auto"/>
            </w:tcBorders>
            <w:shd w:val="clear" w:color="auto" w:fill="CCFFFF"/>
            <w:tcMar>
              <w:left w:w="57" w:type="dxa"/>
              <w:right w:w="57" w:type="dxa"/>
            </w:tcMar>
            <w:vAlign w:val="center"/>
          </w:tcPr>
          <w:p w14:paraId="27EE4452" w14:textId="77777777" w:rsidR="00AD12DC" w:rsidRPr="00AD12DC" w:rsidRDefault="00AD12DC" w:rsidP="002C7416">
            <w:pPr>
              <w:numPr>
                <w:ilvl w:val="0"/>
                <w:numId w:val="2"/>
              </w:numPr>
              <w:tabs>
                <w:tab w:val="left" w:pos="2820"/>
              </w:tabs>
              <w:spacing w:after="0" w:line="240" w:lineRule="auto"/>
              <w:rPr>
                <w:rFonts w:ascii="Calibri" w:hAnsi="Calibri" w:cs="Calibri"/>
                <w:color w:val="000000"/>
                <w:sz w:val="18"/>
                <w:szCs w:val="18"/>
              </w:rPr>
            </w:pPr>
          </w:p>
        </w:tc>
        <w:tc>
          <w:tcPr>
            <w:tcW w:w="5708" w:type="dxa"/>
            <w:gridSpan w:val="8"/>
            <w:tcBorders>
              <w:right w:val="single" w:sz="8" w:space="0" w:color="auto"/>
            </w:tcBorders>
            <w:shd w:val="clear" w:color="auto" w:fill="auto"/>
            <w:tcMar>
              <w:left w:w="57" w:type="dxa"/>
              <w:right w:w="57" w:type="dxa"/>
            </w:tcMar>
          </w:tcPr>
          <w:p w14:paraId="7ABFC292" w14:textId="77777777" w:rsidR="00AD12DC" w:rsidRPr="00AD12DC" w:rsidRDefault="00AD12DC" w:rsidP="002C7416">
            <w:pPr>
              <w:autoSpaceDN w:val="0"/>
              <w:spacing w:after="0" w:line="240" w:lineRule="auto"/>
              <w:rPr>
                <w:rFonts w:ascii="Calibri" w:hAnsi="Calibri" w:cs="Calibri"/>
                <w:sz w:val="18"/>
                <w:szCs w:val="18"/>
              </w:rPr>
            </w:pPr>
            <w:r w:rsidRPr="00AD12DC">
              <w:rPr>
                <w:rFonts w:ascii="Calibri" w:hAnsi="Calibri" w:cs="Calibri"/>
                <w:sz w:val="18"/>
                <w:szCs w:val="18"/>
              </w:rPr>
              <w:t xml:space="preserve">Nastavna predavanja </w:t>
            </w:r>
          </w:p>
        </w:tc>
        <w:tc>
          <w:tcPr>
            <w:tcW w:w="1471" w:type="dxa"/>
            <w:gridSpan w:val="3"/>
            <w:tcBorders>
              <w:top w:val="single" w:sz="8" w:space="0" w:color="auto"/>
              <w:left w:val="single" w:sz="8" w:space="0" w:color="auto"/>
              <w:right w:val="single" w:sz="8" w:space="0" w:color="auto"/>
            </w:tcBorders>
            <w:shd w:val="clear" w:color="auto" w:fill="auto"/>
            <w:tcMar>
              <w:left w:w="57" w:type="dxa"/>
              <w:right w:w="57" w:type="dxa"/>
            </w:tcMar>
          </w:tcPr>
          <w:p w14:paraId="29985181" w14:textId="77777777" w:rsidR="00AD12DC" w:rsidRPr="00AD12DC" w:rsidRDefault="00AD12DC" w:rsidP="002C7416">
            <w:pPr>
              <w:tabs>
                <w:tab w:val="left" w:pos="2820"/>
              </w:tabs>
              <w:spacing w:after="0"/>
              <w:jc w:val="center"/>
              <w:rPr>
                <w:rFonts w:ascii="Calibri" w:hAnsi="Calibri" w:cs="Calibri"/>
                <w:color w:val="000000"/>
                <w:sz w:val="18"/>
                <w:szCs w:val="18"/>
              </w:rPr>
            </w:pPr>
          </w:p>
        </w:tc>
        <w:tc>
          <w:tcPr>
            <w:tcW w:w="652"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537B7C15" w14:textId="77777777" w:rsidR="00AD12DC" w:rsidRPr="00AD12DC" w:rsidRDefault="00AD12DC" w:rsidP="002C7416">
            <w:pPr>
              <w:tabs>
                <w:tab w:val="left" w:pos="2820"/>
              </w:tabs>
              <w:spacing w:after="0"/>
              <w:jc w:val="center"/>
              <w:rPr>
                <w:rFonts w:ascii="Calibri" w:hAnsi="Calibri" w:cs="Calibri"/>
                <w:color w:val="000000"/>
                <w:sz w:val="18"/>
                <w:szCs w:val="18"/>
              </w:rPr>
            </w:pPr>
            <w:r w:rsidRPr="00AD12DC">
              <w:rPr>
                <w:rFonts w:ascii="Calibri" w:hAnsi="Calibri" w:cs="Calibri"/>
                <w:color w:val="000000"/>
                <w:sz w:val="18"/>
                <w:szCs w:val="18"/>
              </w:rPr>
              <w:t>loomen</w:t>
            </w:r>
          </w:p>
        </w:tc>
      </w:tr>
      <w:tr w:rsidR="00AD12DC" w:rsidRPr="00AD12DC" w14:paraId="4A49719F" w14:textId="77777777" w:rsidTr="002C7416">
        <w:trPr>
          <w:trHeight w:val="75"/>
        </w:trPr>
        <w:tc>
          <w:tcPr>
            <w:tcW w:w="1582" w:type="dxa"/>
            <w:vMerge/>
            <w:tcBorders>
              <w:left w:val="single" w:sz="12" w:space="0" w:color="auto"/>
            </w:tcBorders>
            <w:shd w:val="clear" w:color="auto" w:fill="CCFFFF"/>
            <w:tcMar>
              <w:left w:w="57" w:type="dxa"/>
              <w:right w:w="57" w:type="dxa"/>
            </w:tcMar>
            <w:vAlign w:val="center"/>
          </w:tcPr>
          <w:p w14:paraId="0B0F2358" w14:textId="77777777" w:rsidR="00AD12DC" w:rsidRPr="00AD12DC" w:rsidRDefault="00AD12DC" w:rsidP="002C7416">
            <w:pPr>
              <w:numPr>
                <w:ilvl w:val="0"/>
                <w:numId w:val="2"/>
              </w:numPr>
              <w:tabs>
                <w:tab w:val="left" w:pos="2820"/>
              </w:tabs>
              <w:spacing w:after="0" w:line="240" w:lineRule="auto"/>
              <w:rPr>
                <w:rFonts w:ascii="Calibri" w:hAnsi="Calibri" w:cs="Calibri"/>
                <w:color w:val="000000"/>
                <w:sz w:val="18"/>
                <w:szCs w:val="18"/>
              </w:rPr>
            </w:pPr>
          </w:p>
        </w:tc>
        <w:tc>
          <w:tcPr>
            <w:tcW w:w="5708" w:type="dxa"/>
            <w:gridSpan w:val="8"/>
            <w:tcBorders>
              <w:right w:val="single" w:sz="8" w:space="0" w:color="auto"/>
            </w:tcBorders>
            <w:shd w:val="clear" w:color="auto" w:fill="auto"/>
            <w:tcMar>
              <w:left w:w="57" w:type="dxa"/>
              <w:right w:w="57" w:type="dxa"/>
            </w:tcMar>
          </w:tcPr>
          <w:p w14:paraId="5ECBB08C" w14:textId="77777777" w:rsidR="00AD12DC" w:rsidRPr="00AD12DC" w:rsidRDefault="00AD12DC" w:rsidP="002C7416">
            <w:pPr>
              <w:widowControl w:val="0"/>
              <w:shd w:val="clear" w:color="auto" w:fill="FFFFFF"/>
              <w:autoSpaceDE w:val="0"/>
              <w:autoSpaceDN w:val="0"/>
              <w:adjustRightInd w:val="0"/>
              <w:spacing w:after="0" w:line="240" w:lineRule="auto"/>
              <w:rPr>
                <w:rFonts w:ascii="Calibri" w:hAnsi="Calibri" w:cs="Calibri"/>
                <w:sz w:val="18"/>
                <w:szCs w:val="18"/>
              </w:rPr>
            </w:pPr>
            <w:r w:rsidRPr="00AD12DC">
              <w:rPr>
                <w:rFonts w:ascii="Calibri" w:hAnsi="Calibri" w:cs="Calibri"/>
                <w:sz w:val="18"/>
                <w:szCs w:val="18"/>
              </w:rPr>
              <w:t xml:space="preserve">Bompa, T. (2009). </w:t>
            </w:r>
            <w:r w:rsidRPr="00AD12DC">
              <w:rPr>
                <w:rFonts w:ascii="Calibri" w:hAnsi="Calibri" w:cs="Calibri"/>
                <w:i/>
                <w:sz w:val="18"/>
                <w:szCs w:val="18"/>
              </w:rPr>
              <w:t>Periodizacija: teorija i metodologija treninga</w:t>
            </w:r>
            <w:r w:rsidRPr="00AD12DC">
              <w:rPr>
                <w:rFonts w:ascii="Calibri" w:hAnsi="Calibri" w:cs="Calibri"/>
                <w:sz w:val="18"/>
                <w:szCs w:val="18"/>
              </w:rPr>
              <w:t>. Gopal, Zagreb.</w:t>
            </w:r>
          </w:p>
          <w:p w14:paraId="4740D2EF" w14:textId="77777777" w:rsidR="00AD12DC" w:rsidRPr="00AD12DC" w:rsidRDefault="00AD12DC" w:rsidP="002C7416">
            <w:pPr>
              <w:widowControl w:val="0"/>
              <w:shd w:val="clear" w:color="auto" w:fill="FFFFFF"/>
              <w:autoSpaceDE w:val="0"/>
              <w:autoSpaceDN w:val="0"/>
              <w:adjustRightInd w:val="0"/>
              <w:spacing w:after="0" w:line="240" w:lineRule="auto"/>
              <w:rPr>
                <w:rFonts w:ascii="Calibri" w:hAnsi="Calibri" w:cs="Calibri"/>
                <w:sz w:val="18"/>
                <w:szCs w:val="18"/>
              </w:rPr>
            </w:pPr>
          </w:p>
        </w:tc>
        <w:tc>
          <w:tcPr>
            <w:tcW w:w="1471" w:type="dxa"/>
            <w:gridSpan w:val="3"/>
            <w:tcBorders>
              <w:left w:val="single" w:sz="8" w:space="0" w:color="auto"/>
              <w:right w:val="single" w:sz="8" w:space="0" w:color="auto"/>
            </w:tcBorders>
            <w:shd w:val="clear" w:color="auto" w:fill="auto"/>
            <w:tcMar>
              <w:left w:w="57" w:type="dxa"/>
              <w:right w:w="57" w:type="dxa"/>
            </w:tcMar>
          </w:tcPr>
          <w:p w14:paraId="1CE90021" w14:textId="77777777" w:rsidR="00AD12DC" w:rsidRPr="00AD12DC" w:rsidRDefault="00AD12DC" w:rsidP="002C7416">
            <w:pPr>
              <w:tabs>
                <w:tab w:val="left" w:pos="2820"/>
              </w:tabs>
              <w:spacing w:after="0"/>
              <w:jc w:val="center"/>
              <w:rPr>
                <w:rFonts w:ascii="Calibri" w:hAnsi="Calibri" w:cs="Calibri"/>
                <w:color w:val="000000"/>
                <w:sz w:val="18"/>
                <w:szCs w:val="18"/>
              </w:rPr>
            </w:pPr>
          </w:p>
        </w:tc>
        <w:tc>
          <w:tcPr>
            <w:tcW w:w="652" w:type="dxa"/>
            <w:gridSpan w:val="3"/>
            <w:tcBorders>
              <w:left w:val="single" w:sz="8" w:space="0" w:color="auto"/>
              <w:right w:val="single" w:sz="12" w:space="0" w:color="auto"/>
            </w:tcBorders>
            <w:shd w:val="clear" w:color="auto" w:fill="auto"/>
            <w:tcMar>
              <w:left w:w="57" w:type="dxa"/>
              <w:right w:w="57" w:type="dxa"/>
            </w:tcMar>
          </w:tcPr>
          <w:p w14:paraId="31B6BBA5" w14:textId="77777777" w:rsidR="00AD12DC" w:rsidRPr="00AD12DC" w:rsidRDefault="00AD12DC" w:rsidP="002C7416">
            <w:pPr>
              <w:tabs>
                <w:tab w:val="left" w:pos="2820"/>
              </w:tabs>
              <w:spacing w:after="0"/>
              <w:jc w:val="center"/>
              <w:rPr>
                <w:rFonts w:ascii="Calibri" w:hAnsi="Calibri" w:cs="Calibri"/>
                <w:color w:val="000000"/>
                <w:sz w:val="18"/>
                <w:szCs w:val="18"/>
              </w:rPr>
            </w:pPr>
          </w:p>
        </w:tc>
      </w:tr>
      <w:tr w:rsidR="00AD12DC" w:rsidRPr="00AD12DC" w14:paraId="5FA12A25" w14:textId="77777777" w:rsidTr="002C7416">
        <w:trPr>
          <w:trHeight w:val="75"/>
        </w:trPr>
        <w:tc>
          <w:tcPr>
            <w:tcW w:w="1582" w:type="dxa"/>
            <w:vMerge/>
            <w:tcBorders>
              <w:left w:val="single" w:sz="12" w:space="0" w:color="auto"/>
            </w:tcBorders>
            <w:shd w:val="clear" w:color="auto" w:fill="CCFFFF"/>
            <w:tcMar>
              <w:left w:w="57" w:type="dxa"/>
              <w:right w:w="57" w:type="dxa"/>
            </w:tcMar>
            <w:vAlign w:val="center"/>
          </w:tcPr>
          <w:p w14:paraId="7E98C1F1" w14:textId="77777777" w:rsidR="00AD12DC" w:rsidRPr="00AD12DC" w:rsidRDefault="00AD12DC" w:rsidP="002C7416">
            <w:pPr>
              <w:numPr>
                <w:ilvl w:val="0"/>
                <w:numId w:val="2"/>
              </w:numPr>
              <w:tabs>
                <w:tab w:val="left" w:pos="2820"/>
              </w:tabs>
              <w:spacing w:after="0" w:line="240" w:lineRule="auto"/>
              <w:rPr>
                <w:rFonts w:ascii="Calibri" w:hAnsi="Calibri" w:cs="Calibri"/>
                <w:color w:val="000000"/>
                <w:sz w:val="18"/>
                <w:szCs w:val="18"/>
              </w:rPr>
            </w:pPr>
          </w:p>
        </w:tc>
        <w:tc>
          <w:tcPr>
            <w:tcW w:w="5708" w:type="dxa"/>
            <w:gridSpan w:val="8"/>
            <w:tcBorders>
              <w:right w:val="single" w:sz="8" w:space="0" w:color="auto"/>
            </w:tcBorders>
            <w:shd w:val="clear" w:color="auto" w:fill="auto"/>
            <w:tcMar>
              <w:left w:w="57" w:type="dxa"/>
              <w:right w:w="57" w:type="dxa"/>
            </w:tcMar>
          </w:tcPr>
          <w:p w14:paraId="45552AF1" w14:textId="77777777" w:rsidR="00AD12DC" w:rsidRPr="00AD12DC" w:rsidRDefault="00AD12DC" w:rsidP="002C7416">
            <w:pPr>
              <w:widowControl w:val="0"/>
              <w:shd w:val="clear" w:color="auto" w:fill="FFFFFF"/>
              <w:autoSpaceDE w:val="0"/>
              <w:autoSpaceDN w:val="0"/>
              <w:adjustRightInd w:val="0"/>
              <w:spacing w:after="0" w:line="240" w:lineRule="auto"/>
              <w:rPr>
                <w:rFonts w:ascii="Calibri" w:hAnsi="Calibri" w:cs="Calibri"/>
                <w:sz w:val="18"/>
                <w:szCs w:val="18"/>
              </w:rPr>
            </w:pPr>
            <w:r w:rsidRPr="00AD12DC">
              <w:rPr>
                <w:rFonts w:ascii="Calibri" w:hAnsi="Calibri" w:cs="Calibri"/>
                <w:sz w:val="18"/>
                <w:szCs w:val="18"/>
              </w:rPr>
              <w:t>Bompa, T. Cjelokupan trening za mlade pobjednike (2000).  Hrvatski košarkaški savez, Udruga hrvatskih košarkaških trenera, Zagreb</w:t>
            </w:r>
          </w:p>
          <w:p w14:paraId="6F5D4B12" w14:textId="77777777" w:rsidR="00AD12DC" w:rsidRPr="00AD12DC" w:rsidRDefault="00AD12DC" w:rsidP="002C7416">
            <w:pPr>
              <w:autoSpaceDN w:val="0"/>
              <w:spacing w:after="0" w:line="240" w:lineRule="auto"/>
              <w:rPr>
                <w:rFonts w:ascii="Calibri" w:hAnsi="Calibri" w:cs="Calibri"/>
                <w:sz w:val="18"/>
                <w:szCs w:val="18"/>
              </w:rPr>
            </w:pPr>
          </w:p>
        </w:tc>
        <w:tc>
          <w:tcPr>
            <w:tcW w:w="1471" w:type="dxa"/>
            <w:gridSpan w:val="3"/>
            <w:tcBorders>
              <w:left w:val="single" w:sz="8" w:space="0" w:color="auto"/>
              <w:right w:val="single" w:sz="8" w:space="0" w:color="auto"/>
            </w:tcBorders>
            <w:shd w:val="clear" w:color="auto" w:fill="auto"/>
            <w:tcMar>
              <w:left w:w="57" w:type="dxa"/>
              <w:right w:w="57" w:type="dxa"/>
            </w:tcMar>
          </w:tcPr>
          <w:p w14:paraId="6915E47A" w14:textId="77777777" w:rsidR="00AD12DC" w:rsidRPr="00AD12DC" w:rsidRDefault="00AD12DC" w:rsidP="002C7416">
            <w:pPr>
              <w:tabs>
                <w:tab w:val="left" w:pos="2820"/>
              </w:tabs>
              <w:spacing w:after="0"/>
              <w:jc w:val="center"/>
              <w:rPr>
                <w:rFonts w:ascii="Calibri" w:hAnsi="Calibri" w:cs="Calibri"/>
                <w:color w:val="000000"/>
                <w:sz w:val="18"/>
                <w:szCs w:val="18"/>
              </w:rPr>
            </w:pPr>
          </w:p>
        </w:tc>
        <w:tc>
          <w:tcPr>
            <w:tcW w:w="652" w:type="dxa"/>
            <w:gridSpan w:val="3"/>
            <w:tcBorders>
              <w:left w:val="single" w:sz="8" w:space="0" w:color="auto"/>
              <w:right w:val="single" w:sz="12" w:space="0" w:color="auto"/>
            </w:tcBorders>
            <w:shd w:val="clear" w:color="auto" w:fill="auto"/>
            <w:tcMar>
              <w:left w:w="57" w:type="dxa"/>
              <w:right w:w="57" w:type="dxa"/>
            </w:tcMar>
          </w:tcPr>
          <w:p w14:paraId="07EB0EBD" w14:textId="77777777" w:rsidR="00AD12DC" w:rsidRPr="00AD12DC" w:rsidRDefault="00AD12DC" w:rsidP="002C7416">
            <w:pPr>
              <w:tabs>
                <w:tab w:val="left" w:pos="2820"/>
              </w:tabs>
              <w:spacing w:after="0"/>
              <w:jc w:val="center"/>
              <w:rPr>
                <w:rFonts w:ascii="Calibri" w:hAnsi="Calibri" w:cs="Calibri"/>
                <w:color w:val="000000"/>
                <w:sz w:val="18"/>
                <w:szCs w:val="18"/>
              </w:rPr>
            </w:pPr>
          </w:p>
        </w:tc>
      </w:tr>
      <w:tr w:rsidR="00AD12DC" w:rsidRPr="00AD12DC" w14:paraId="5321DAA1" w14:textId="77777777" w:rsidTr="002C7416">
        <w:tc>
          <w:tcPr>
            <w:tcW w:w="1582" w:type="dxa"/>
            <w:tcBorders>
              <w:top w:val="single" w:sz="12" w:space="0" w:color="auto"/>
              <w:left w:val="single" w:sz="12" w:space="0" w:color="auto"/>
            </w:tcBorders>
            <w:shd w:val="clear" w:color="auto" w:fill="CCFFFF"/>
            <w:tcMar>
              <w:left w:w="57" w:type="dxa"/>
              <w:right w:w="57" w:type="dxa"/>
            </w:tcMar>
            <w:vAlign w:val="center"/>
          </w:tcPr>
          <w:p w14:paraId="44DAC434" w14:textId="77777777" w:rsidR="00AD12DC" w:rsidRPr="00AD12DC" w:rsidRDefault="00AD12DC" w:rsidP="002C7416">
            <w:pPr>
              <w:tabs>
                <w:tab w:val="left" w:pos="567"/>
              </w:tabs>
              <w:spacing w:after="0" w:line="240" w:lineRule="auto"/>
              <w:rPr>
                <w:rFonts w:ascii="Calibri" w:hAnsi="Calibri" w:cs="Calibri"/>
                <w:color w:val="000000"/>
                <w:sz w:val="18"/>
                <w:szCs w:val="18"/>
              </w:rPr>
            </w:pPr>
            <w:r w:rsidRPr="00AD12DC">
              <w:rPr>
                <w:rFonts w:ascii="Calibri" w:hAnsi="Calibri" w:cs="Calibri"/>
                <w:color w:val="000000"/>
                <w:sz w:val="18"/>
                <w:szCs w:val="18"/>
              </w:rPr>
              <w:t xml:space="preserve">Dopunska literatura </w:t>
            </w:r>
          </w:p>
          <w:p w14:paraId="17A5D4E9" w14:textId="77777777" w:rsidR="00AD12DC" w:rsidRPr="00AD12DC" w:rsidRDefault="00AD12DC" w:rsidP="002C7416">
            <w:pPr>
              <w:tabs>
                <w:tab w:val="left" w:pos="567"/>
              </w:tabs>
              <w:spacing w:after="0" w:line="240" w:lineRule="auto"/>
              <w:rPr>
                <w:rFonts w:ascii="Calibri" w:hAnsi="Calibri" w:cs="Calibri"/>
                <w:color w:val="000000"/>
                <w:sz w:val="18"/>
                <w:szCs w:val="18"/>
              </w:rPr>
            </w:pPr>
          </w:p>
        </w:tc>
        <w:tc>
          <w:tcPr>
            <w:tcW w:w="7831" w:type="dxa"/>
            <w:gridSpan w:val="14"/>
            <w:tcBorders>
              <w:top w:val="single" w:sz="12" w:space="0" w:color="auto"/>
              <w:right w:val="single" w:sz="12" w:space="0" w:color="auto"/>
            </w:tcBorders>
            <w:tcMar>
              <w:left w:w="57" w:type="dxa"/>
              <w:right w:w="57" w:type="dxa"/>
            </w:tcMar>
          </w:tcPr>
          <w:p w14:paraId="4FE5B633" w14:textId="77777777" w:rsidR="00AD12DC" w:rsidRPr="00AD12DC" w:rsidRDefault="00AD12DC" w:rsidP="00015F19">
            <w:pPr>
              <w:pStyle w:val="ListParagraph"/>
              <w:numPr>
                <w:ilvl w:val="0"/>
                <w:numId w:val="66"/>
              </w:numPr>
              <w:spacing w:after="0" w:line="240" w:lineRule="auto"/>
              <w:outlineLvl w:val="0"/>
              <w:rPr>
                <w:rFonts w:ascii="Calibri" w:hAnsi="Calibri" w:cs="Calibri"/>
                <w:color w:val="000000"/>
                <w:kern w:val="36"/>
                <w:sz w:val="18"/>
                <w:szCs w:val="18"/>
              </w:rPr>
            </w:pPr>
            <w:r w:rsidRPr="00AD12DC">
              <w:rPr>
                <w:rFonts w:ascii="Calibri" w:hAnsi="Calibri" w:cs="Calibri"/>
                <w:color w:val="333333"/>
                <w:sz w:val="18"/>
                <w:szCs w:val="18"/>
              </w:rPr>
              <w:t>Boyle, Michael  (2010). Advances in functional training. Human Kinetics</w:t>
            </w:r>
          </w:p>
          <w:p w14:paraId="3A8BAE46" w14:textId="77777777" w:rsidR="00AD12DC" w:rsidRPr="00AD12DC" w:rsidRDefault="00AD12DC" w:rsidP="00015F19">
            <w:pPr>
              <w:pStyle w:val="ListParagraph"/>
              <w:numPr>
                <w:ilvl w:val="0"/>
                <w:numId w:val="66"/>
              </w:numPr>
              <w:spacing w:after="0" w:line="240" w:lineRule="auto"/>
              <w:outlineLvl w:val="0"/>
              <w:rPr>
                <w:rFonts w:ascii="Calibri" w:hAnsi="Calibri" w:cs="Calibri"/>
                <w:color w:val="000000"/>
                <w:kern w:val="36"/>
                <w:sz w:val="18"/>
                <w:szCs w:val="18"/>
              </w:rPr>
            </w:pPr>
            <w:r w:rsidRPr="00AD12DC">
              <w:rPr>
                <w:rFonts w:ascii="Calibri" w:hAnsi="Calibri" w:cs="Calibri"/>
                <w:color w:val="333333"/>
                <w:sz w:val="18"/>
                <w:szCs w:val="18"/>
              </w:rPr>
              <w:t>Cook, Gray  (2010). Movement. Functional movement systems. Human kinetics</w:t>
            </w:r>
          </w:p>
          <w:p w14:paraId="1BA994EA" w14:textId="77777777" w:rsidR="00AD12DC" w:rsidRPr="00AD12DC" w:rsidRDefault="00AD12DC" w:rsidP="00015F19">
            <w:pPr>
              <w:numPr>
                <w:ilvl w:val="0"/>
                <w:numId w:val="66"/>
              </w:numPr>
              <w:spacing w:line="240" w:lineRule="auto"/>
              <w:jc w:val="both"/>
              <w:rPr>
                <w:rFonts w:ascii="Calibri" w:hAnsi="Calibri" w:cs="Calibri"/>
                <w:sz w:val="18"/>
                <w:szCs w:val="18"/>
                <w:lang w:val="en-US"/>
              </w:rPr>
            </w:pPr>
            <w:r w:rsidRPr="00AD12DC">
              <w:rPr>
                <w:rFonts w:ascii="Calibri" w:hAnsi="Calibri" w:cs="Calibri"/>
                <w:sz w:val="18"/>
                <w:szCs w:val="18"/>
                <w:lang w:val="en-US"/>
              </w:rPr>
              <w:t>Radovi iz područja kondicijskih sposobnosti u odbojci iz časopisa "</w:t>
            </w:r>
            <w:r w:rsidRPr="00AD12DC">
              <w:rPr>
                <w:rFonts w:ascii="Calibri" w:hAnsi="Calibri" w:cs="Calibri"/>
                <w:sz w:val="18"/>
                <w:szCs w:val="18"/>
              </w:rPr>
              <w:t>Performance volleyball conditioning", "The coach" i "Strength and conditioning journal"</w:t>
            </w:r>
          </w:p>
          <w:p w14:paraId="53C2948C" w14:textId="77777777" w:rsidR="00AD12DC" w:rsidRPr="00AD12DC" w:rsidRDefault="00AD12DC" w:rsidP="00015F19">
            <w:pPr>
              <w:numPr>
                <w:ilvl w:val="0"/>
                <w:numId w:val="66"/>
              </w:numPr>
              <w:spacing w:line="240" w:lineRule="auto"/>
              <w:jc w:val="both"/>
              <w:rPr>
                <w:rFonts w:ascii="Calibri" w:hAnsi="Calibri" w:cs="Calibri"/>
                <w:sz w:val="18"/>
                <w:szCs w:val="18"/>
                <w:lang w:val="en-US"/>
              </w:rPr>
            </w:pPr>
            <w:r w:rsidRPr="00AD12DC">
              <w:rPr>
                <w:rFonts w:ascii="Calibri" w:hAnsi="Calibri" w:cs="Calibri"/>
                <w:sz w:val="18"/>
                <w:szCs w:val="18"/>
              </w:rPr>
              <w:t>Zbornici radova u razdoblju od 2003. – 2013. godine s međunarodnih znanstvenih konferencija "Kondicijska priprema sportaša". Udruga kondicijskih trenera Hrvatske, Kineziološki fakultet Zagreb.</w:t>
            </w:r>
          </w:p>
          <w:p w14:paraId="6AC999E5" w14:textId="77777777" w:rsidR="00AD12DC" w:rsidRPr="00AD12DC" w:rsidRDefault="00AD12DC" w:rsidP="002C7416">
            <w:pPr>
              <w:rPr>
                <w:rFonts w:ascii="Calibri" w:hAnsi="Calibri" w:cs="Calibri"/>
                <w:sz w:val="18"/>
                <w:szCs w:val="18"/>
              </w:rPr>
            </w:pPr>
          </w:p>
        </w:tc>
      </w:tr>
      <w:tr w:rsidR="00AD12DC" w:rsidRPr="00AD12DC" w14:paraId="0FC895A2" w14:textId="77777777" w:rsidTr="002C7416">
        <w:tc>
          <w:tcPr>
            <w:tcW w:w="1582" w:type="dxa"/>
            <w:tcBorders>
              <w:left w:val="single" w:sz="12" w:space="0" w:color="auto"/>
            </w:tcBorders>
            <w:shd w:val="clear" w:color="auto" w:fill="CCFFFF"/>
            <w:tcMar>
              <w:left w:w="57" w:type="dxa"/>
              <w:right w:w="57" w:type="dxa"/>
            </w:tcMar>
            <w:vAlign w:val="center"/>
          </w:tcPr>
          <w:p w14:paraId="54CD36D1" w14:textId="77777777" w:rsidR="00AD12DC" w:rsidRPr="00AD12DC" w:rsidRDefault="00AD12DC" w:rsidP="002C7416">
            <w:pPr>
              <w:tabs>
                <w:tab w:val="left" w:pos="567"/>
              </w:tabs>
              <w:spacing w:after="0" w:line="240" w:lineRule="auto"/>
              <w:rPr>
                <w:rFonts w:ascii="Calibri" w:hAnsi="Calibri" w:cs="Calibri"/>
                <w:color w:val="000000"/>
                <w:sz w:val="18"/>
                <w:szCs w:val="18"/>
              </w:rPr>
            </w:pPr>
            <w:r w:rsidRPr="00AD12DC">
              <w:rPr>
                <w:rFonts w:ascii="Calibri" w:hAnsi="Calibri" w:cs="Calibri"/>
                <w:color w:val="000000"/>
                <w:sz w:val="18"/>
                <w:szCs w:val="18"/>
              </w:rPr>
              <w:t>Načini praćenja kvalitete koji osiguravaju stjecanje utvrđenih ishoda učenja</w:t>
            </w:r>
          </w:p>
        </w:tc>
        <w:tc>
          <w:tcPr>
            <w:tcW w:w="7831" w:type="dxa"/>
            <w:gridSpan w:val="14"/>
            <w:tcBorders>
              <w:right w:val="single" w:sz="12" w:space="0" w:color="auto"/>
            </w:tcBorders>
            <w:tcMar>
              <w:left w:w="57" w:type="dxa"/>
              <w:right w:w="57" w:type="dxa"/>
            </w:tcMar>
          </w:tcPr>
          <w:p w14:paraId="5FBCD215" w14:textId="77777777" w:rsidR="00AD12DC" w:rsidRPr="00AD12DC" w:rsidRDefault="00AD12DC" w:rsidP="002C7416">
            <w:pPr>
              <w:tabs>
                <w:tab w:val="left" w:pos="2820"/>
              </w:tabs>
              <w:spacing w:after="0" w:line="240" w:lineRule="auto"/>
              <w:rPr>
                <w:rFonts w:ascii="Calibri" w:hAnsi="Calibri" w:cs="Calibri"/>
                <w:color w:val="FF0000"/>
                <w:sz w:val="18"/>
                <w:szCs w:val="18"/>
              </w:rPr>
            </w:pPr>
            <w:r w:rsidRPr="00AD12DC">
              <w:rPr>
                <w:rFonts w:ascii="Calibri" w:hAnsi="Calibri" w:cs="Calibri"/>
                <w:sz w:val="18"/>
                <w:szCs w:val="18"/>
              </w:rPr>
              <w:t>Seminar, usmeni ispit, studentska evaluacija nastave i nastavnika</w:t>
            </w:r>
          </w:p>
          <w:p w14:paraId="69D44784" w14:textId="77777777" w:rsidR="00AD12DC" w:rsidRPr="00AD12DC" w:rsidRDefault="00AD12DC" w:rsidP="002C7416">
            <w:pPr>
              <w:tabs>
                <w:tab w:val="left" w:pos="2820"/>
              </w:tabs>
              <w:spacing w:after="0"/>
              <w:rPr>
                <w:rFonts w:ascii="Calibri" w:hAnsi="Calibri" w:cs="Calibri"/>
                <w:sz w:val="18"/>
                <w:szCs w:val="18"/>
              </w:rPr>
            </w:pPr>
          </w:p>
        </w:tc>
      </w:tr>
      <w:tr w:rsidR="00AD12DC" w:rsidRPr="00AD12DC" w14:paraId="6EDDB212" w14:textId="77777777" w:rsidTr="002C7416">
        <w:tc>
          <w:tcPr>
            <w:tcW w:w="1582" w:type="dxa"/>
            <w:tcBorders>
              <w:left w:val="single" w:sz="12" w:space="0" w:color="auto"/>
              <w:bottom w:val="single" w:sz="12" w:space="0" w:color="auto"/>
            </w:tcBorders>
            <w:shd w:val="clear" w:color="auto" w:fill="CCFFFF"/>
            <w:tcMar>
              <w:left w:w="57" w:type="dxa"/>
              <w:right w:w="57" w:type="dxa"/>
            </w:tcMar>
            <w:vAlign w:val="center"/>
          </w:tcPr>
          <w:p w14:paraId="1D2112F0" w14:textId="77777777" w:rsidR="00AD12DC" w:rsidRPr="00AD12DC" w:rsidRDefault="00AD12DC" w:rsidP="002C7416">
            <w:pPr>
              <w:tabs>
                <w:tab w:val="left" w:pos="567"/>
              </w:tabs>
              <w:spacing w:after="0" w:line="240" w:lineRule="auto"/>
              <w:rPr>
                <w:rFonts w:ascii="Calibri" w:hAnsi="Calibri" w:cs="Calibri"/>
                <w:color w:val="000000"/>
                <w:sz w:val="18"/>
                <w:szCs w:val="18"/>
              </w:rPr>
            </w:pPr>
            <w:r w:rsidRPr="00AD12DC">
              <w:rPr>
                <w:rFonts w:ascii="Calibri" w:hAnsi="Calibri" w:cs="Calibri"/>
                <w:color w:val="000000"/>
                <w:sz w:val="18"/>
                <w:szCs w:val="18"/>
              </w:rPr>
              <w:t>Ostalo (prema mišljenju predlagatelja)</w:t>
            </w:r>
          </w:p>
        </w:tc>
        <w:tc>
          <w:tcPr>
            <w:tcW w:w="7831" w:type="dxa"/>
            <w:gridSpan w:val="14"/>
            <w:tcBorders>
              <w:bottom w:val="single" w:sz="12" w:space="0" w:color="auto"/>
              <w:right w:val="single" w:sz="12" w:space="0" w:color="auto"/>
            </w:tcBorders>
            <w:tcMar>
              <w:left w:w="57" w:type="dxa"/>
              <w:right w:w="57" w:type="dxa"/>
            </w:tcMar>
          </w:tcPr>
          <w:p w14:paraId="18E045AD" w14:textId="77777777" w:rsidR="00AD12DC" w:rsidRPr="00AD12DC" w:rsidRDefault="00AD12DC" w:rsidP="002C7416">
            <w:pPr>
              <w:tabs>
                <w:tab w:val="left" w:pos="2820"/>
              </w:tabs>
              <w:spacing w:after="0"/>
              <w:rPr>
                <w:rFonts w:ascii="Calibri" w:hAnsi="Calibri" w:cs="Calibri"/>
                <w:sz w:val="18"/>
                <w:szCs w:val="18"/>
              </w:rPr>
            </w:pPr>
          </w:p>
        </w:tc>
      </w:tr>
    </w:tbl>
    <w:p w14:paraId="37CB4685" w14:textId="77777777" w:rsidR="00AD12DC" w:rsidRPr="00C359AC" w:rsidRDefault="00AD12DC" w:rsidP="00443864">
      <w:pPr>
        <w:ind w:left="360"/>
        <w:rPr>
          <w:rFonts w:cs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AD12DC" w:rsidRPr="00AD12DC" w14:paraId="1391DC20" w14:textId="77777777" w:rsidTr="002C741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2FD0EFFB" w14:textId="77777777" w:rsidR="00AD12DC" w:rsidRPr="00AD12DC" w:rsidRDefault="00AD12DC" w:rsidP="002C7416">
            <w:pPr>
              <w:spacing w:before="60" w:after="60" w:line="240" w:lineRule="auto"/>
              <w:ind w:left="397" w:hanging="397"/>
              <w:rPr>
                <w:rFonts w:ascii="Calibri" w:hAnsi="Calibri" w:cs="Calibri"/>
                <w:b/>
                <w:sz w:val="18"/>
                <w:szCs w:val="18"/>
              </w:rPr>
            </w:pPr>
            <w:r w:rsidRPr="00AD12DC">
              <w:rPr>
                <w:rFonts w:ascii="Calibri" w:hAnsi="Calibri" w:cs="Calibr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7D93362A" w14:textId="77777777" w:rsidR="00AD12DC" w:rsidRPr="00AD12DC" w:rsidRDefault="00AD12DC" w:rsidP="002C7416">
            <w:pPr>
              <w:spacing w:before="60" w:after="60" w:line="240" w:lineRule="auto"/>
              <w:ind w:left="397" w:hanging="397"/>
              <w:rPr>
                <w:rFonts w:ascii="Calibri" w:hAnsi="Calibri" w:cs="Calibri"/>
                <w:b/>
                <w:sz w:val="18"/>
                <w:szCs w:val="18"/>
              </w:rPr>
            </w:pPr>
            <w:r w:rsidRPr="00AD12DC">
              <w:rPr>
                <w:rFonts w:ascii="Calibri" w:hAnsi="Calibri" w:cs="Calibri"/>
                <w:b/>
                <w:sz w:val="18"/>
                <w:szCs w:val="18"/>
              </w:rPr>
              <w:t>MODELIRANJE I VREDNOVANJE KONDICIJSKE PRIPREME U JUDU</w:t>
            </w:r>
          </w:p>
        </w:tc>
      </w:tr>
      <w:tr w:rsidR="00AD12DC" w:rsidRPr="00AD12DC" w14:paraId="769E1144"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DB67CA2" w14:textId="77777777" w:rsidR="00AD12DC" w:rsidRPr="00AD12DC" w:rsidRDefault="00AD12DC" w:rsidP="002C7416">
            <w:pPr>
              <w:spacing w:after="0" w:line="240" w:lineRule="auto"/>
              <w:rPr>
                <w:rStyle w:val="Strong"/>
                <w:rFonts w:ascii="Calibri" w:hAnsi="Calibri" w:cs="Calibri"/>
                <w:b w:val="0"/>
                <w:sz w:val="18"/>
                <w:szCs w:val="18"/>
              </w:rPr>
            </w:pPr>
            <w:r w:rsidRPr="00AD12DC">
              <w:rPr>
                <w:rStyle w:val="Strong"/>
                <w:rFonts w:ascii="Calibri" w:hAnsi="Calibri" w:cs="Calibr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3CD837DB" w14:textId="77777777" w:rsidR="00AD12DC" w:rsidRPr="00AD12DC" w:rsidRDefault="00AD12DC" w:rsidP="002C7416">
            <w:pPr>
              <w:spacing w:after="0" w:line="240" w:lineRule="auto"/>
              <w:rPr>
                <w:rFonts w:ascii="Calibri" w:hAnsi="Calibri" w:cs="Calibri"/>
                <w:sz w:val="18"/>
                <w:szCs w:val="18"/>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4DE3A0B4"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3098F28E"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1.</w:t>
            </w:r>
          </w:p>
        </w:tc>
      </w:tr>
      <w:tr w:rsidR="00AD12DC" w:rsidRPr="00AD12DC" w14:paraId="767E41EF"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9095C2F" w14:textId="77777777" w:rsidR="00AD12DC" w:rsidRPr="00AD12DC" w:rsidRDefault="00AD12DC" w:rsidP="002C7416">
            <w:pPr>
              <w:spacing w:after="0" w:line="240" w:lineRule="auto"/>
              <w:rPr>
                <w:rFonts w:ascii="Calibri" w:hAnsi="Calibri" w:cs="Calibri"/>
                <w:sz w:val="18"/>
                <w:szCs w:val="18"/>
              </w:rPr>
            </w:pPr>
            <w:r w:rsidRPr="00AD12DC">
              <w:rPr>
                <w:rStyle w:val="Strong"/>
                <w:rFonts w:ascii="Calibri" w:hAnsi="Calibri" w:cs="Calibr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672241ED" w14:textId="7DB5D043" w:rsidR="00AD12DC" w:rsidRPr="00AD12DC" w:rsidRDefault="00AD12DC" w:rsidP="002C7416">
            <w:pPr>
              <w:spacing w:after="0" w:line="240" w:lineRule="auto"/>
              <w:rPr>
                <w:rFonts w:ascii="Calibri" w:hAnsi="Calibri" w:cs="Calibri"/>
                <w:sz w:val="18"/>
                <w:szCs w:val="18"/>
              </w:rPr>
            </w:pPr>
            <w:r>
              <w:rPr>
                <w:rFonts w:ascii="Calibri" w:hAnsi="Calibri" w:cs="Calibri"/>
                <w:sz w:val="18"/>
                <w:szCs w:val="18"/>
              </w:rPr>
              <w:t xml:space="preserve">Prof. dr. sc. </w:t>
            </w:r>
            <w:r w:rsidRPr="00AD12DC">
              <w:rPr>
                <w:rFonts w:ascii="Calibri" w:hAnsi="Calibri" w:cs="Calibri"/>
                <w:sz w:val="18"/>
                <w:szCs w:val="18"/>
              </w:rPr>
              <w:t>Saša Krstulović</w:t>
            </w:r>
          </w:p>
          <w:p w14:paraId="28480C8C" w14:textId="77777777" w:rsidR="00AD12DC" w:rsidRPr="00AD12DC" w:rsidRDefault="00AD12DC" w:rsidP="002C7416">
            <w:pPr>
              <w:spacing w:after="0" w:line="240" w:lineRule="auto"/>
              <w:rPr>
                <w:rFonts w:ascii="Calibri" w:hAnsi="Calibri" w:cs="Calibri"/>
                <w:sz w:val="18"/>
                <w:szCs w:val="18"/>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6F161C77"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3E4EF79E"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5</w:t>
            </w:r>
          </w:p>
        </w:tc>
      </w:tr>
      <w:tr w:rsidR="00AD12DC" w:rsidRPr="00AD12DC" w14:paraId="07827CA6" w14:textId="77777777" w:rsidTr="002C741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64B47059"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Suradnici</w:t>
            </w:r>
          </w:p>
        </w:tc>
        <w:tc>
          <w:tcPr>
            <w:tcW w:w="2502" w:type="dxa"/>
            <w:gridSpan w:val="3"/>
            <w:vMerge w:val="restart"/>
            <w:tcBorders>
              <w:right w:val="single" w:sz="12" w:space="0" w:color="auto"/>
            </w:tcBorders>
            <w:tcMar>
              <w:left w:w="57" w:type="dxa"/>
              <w:right w:w="57" w:type="dxa"/>
            </w:tcMar>
            <w:vAlign w:val="center"/>
          </w:tcPr>
          <w:p w14:paraId="7946F05A" w14:textId="77777777" w:rsidR="00AD12DC" w:rsidRPr="00AD12DC" w:rsidRDefault="00AD12DC" w:rsidP="002C7416">
            <w:pPr>
              <w:spacing w:after="0" w:line="240" w:lineRule="auto"/>
              <w:rPr>
                <w:rFonts w:ascii="Calibri" w:hAnsi="Calibri" w:cs="Calibr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317FADB9"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0A3863F5"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P</w:t>
            </w:r>
          </w:p>
        </w:tc>
        <w:tc>
          <w:tcPr>
            <w:tcW w:w="706" w:type="dxa"/>
            <w:gridSpan w:val="2"/>
            <w:tcBorders>
              <w:bottom w:val="single" w:sz="12" w:space="0" w:color="auto"/>
              <w:right w:val="single" w:sz="12" w:space="0" w:color="auto"/>
            </w:tcBorders>
            <w:vAlign w:val="center"/>
          </w:tcPr>
          <w:p w14:paraId="305F6800"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S</w:t>
            </w:r>
          </w:p>
        </w:tc>
        <w:tc>
          <w:tcPr>
            <w:tcW w:w="712" w:type="dxa"/>
            <w:tcBorders>
              <w:bottom w:val="single" w:sz="12" w:space="0" w:color="auto"/>
              <w:right w:val="single" w:sz="12" w:space="0" w:color="auto"/>
            </w:tcBorders>
            <w:vAlign w:val="center"/>
          </w:tcPr>
          <w:p w14:paraId="5725921A"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V</w:t>
            </w:r>
          </w:p>
        </w:tc>
        <w:tc>
          <w:tcPr>
            <w:tcW w:w="618" w:type="dxa"/>
            <w:tcBorders>
              <w:bottom w:val="single" w:sz="12" w:space="0" w:color="auto"/>
              <w:right w:val="single" w:sz="12" w:space="0" w:color="auto"/>
            </w:tcBorders>
            <w:vAlign w:val="center"/>
          </w:tcPr>
          <w:p w14:paraId="5762E1EF" w14:textId="77777777" w:rsidR="00AD12DC" w:rsidRPr="00AD12DC" w:rsidRDefault="00AD12DC" w:rsidP="002C7416">
            <w:pPr>
              <w:spacing w:after="0" w:line="240" w:lineRule="auto"/>
              <w:jc w:val="center"/>
              <w:rPr>
                <w:rFonts w:ascii="Calibri" w:hAnsi="Calibri" w:cs="Calibri"/>
                <w:sz w:val="18"/>
                <w:szCs w:val="18"/>
              </w:rPr>
            </w:pPr>
          </w:p>
        </w:tc>
      </w:tr>
      <w:tr w:rsidR="00AD12DC" w:rsidRPr="00AD12DC" w14:paraId="743ABDBA" w14:textId="77777777" w:rsidTr="002C741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33F49238" w14:textId="77777777" w:rsidR="00AD12DC" w:rsidRPr="00AD12DC" w:rsidRDefault="00AD12DC" w:rsidP="002C7416">
            <w:pPr>
              <w:spacing w:after="0" w:line="240" w:lineRule="auto"/>
              <w:rPr>
                <w:rFonts w:ascii="Calibri" w:hAnsi="Calibri" w:cs="Calibr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489A44BC" w14:textId="77777777" w:rsidR="00AD12DC" w:rsidRPr="00AD12DC" w:rsidRDefault="00AD12DC" w:rsidP="002C7416">
            <w:pPr>
              <w:spacing w:after="0" w:line="240" w:lineRule="auto"/>
              <w:rPr>
                <w:rFonts w:ascii="Calibri" w:hAnsi="Calibri" w:cs="Calibr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614BCAB1" w14:textId="77777777" w:rsidR="00AD12DC" w:rsidRPr="00AD12DC" w:rsidRDefault="00AD12DC" w:rsidP="002C7416">
            <w:pPr>
              <w:spacing w:after="0" w:line="240" w:lineRule="auto"/>
              <w:rPr>
                <w:rFonts w:ascii="Calibri" w:hAnsi="Calibri" w:cs="Calibri"/>
                <w:sz w:val="18"/>
                <w:szCs w:val="18"/>
              </w:rPr>
            </w:pPr>
          </w:p>
        </w:tc>
        <w:tc>
          <w:tcPr>
            <w:tcW w:w="726" w:type="dxa"/>
            <w:tcBorders>
              <w:bottom w:val="single" w:sz="12" w:space="0" w:color="auto"/>
              <w:right w:val="single" w:sz="12" w:space="0" w:color="auto"/>
            </w:tcBorders>
            <w:tcMar>
              <w:left w:w="57" w:type="dxa"/>
              <w:right w:w="57" w:type="dxa"/>
            </w:tcMar>
            <w:vAlign w:val="center"/>
          </w:tcPr>
          <w:p w14:paraId="33ABE5CF"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12</w:t>
            </w:r>
          </w:p>
        </w:tc>
        <w:tc>
          <w:tcPr>
            <w:tcW w:w="706" w:type="dxa"/>
            <w:gridSpan w:val="2"/>
            <w:tcBorders>
              <w:bottom w:val="single" w:sz="12" w:space="0" w:color="auto"/>
              <w:right w:val="single" w:sz="12" w:space="0" w:color="auto"/>
            </w:tcBorders>
            <w:vAlign w:val="center"/>
          </w:tcPr>
          <w:p w14:paraId="649BF330"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15</w:t>
            </w:r>
          </w:p>
        </w:tc>
        <w:tc>
          <w:tcPr>
            <w:tcW w:w="712" w:type="dxa"/>
            <w:tcBorders>
              <w:bottom w:val="single" w:sz="12" w:space="0" w:color="auto"/>
              <w:right w:val="single" w:sz="12" w:space="0" w:color="auto"/>
            </w:tcBorders>
            <w:vAlign w:val="center"/>
          </w:tcPr>
          <w:p w14:paraId="4DCD7318"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18</w:t>
            </w:r>
          </w:p>
        </w:tc>
        <w:tc>
          <w:tcPr>
            <w:tcW w:w="618" w:type="dxa"/>
            <w:tcBorders>
              <w:bottom w:val="single" w:sz="12" w:space="0" w:color="auto"/>
              <w:right w:val="single" w:sz="12" w:space="0" w:color="auto"/>
            </w:tcBorders>
            <w:vAlign w:val="center"/>
          </w:tcPr>
          <w:p w14:paraId="5DC546D2" w14:textId="77777777" w:rsidR="00AD12DC" w:rsidRPr="00AD12DC" w:rsidRDefault="00AD12DC" w:rsidP="002C7416">
            <w:pPr>
              <w:spacing w:after="0" w:line="240" w:lineRule="auto"/>
              <w:jc w:val="center"/>
              <w:rPr>
                <w:rFonts w:ascii="Calibri" w:hAnsi="Calibri" w:cs="Calibri"/>
                <w:sz w:val="18"/>
                <w:szCs w:val="18"/>
              </w:rPr>
            </w:pPr>
          </w:p>
        </w:tc>
      </w:tr>
      <w:tr w:rsidR="00AD12DC" w:rsidRPr="00AD12DC" w14:paraId="0E165308"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C8D87CD"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2C9F876F"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Usmjerenje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7F1B7D7E"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5CAA589C"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80 %</w:t>
            </w:r>
          </w:p>
        </w:tc>
      </w:tr>
      <w:tr w:rsidR="00AD12DC" w:rsidRPr="00AD12DC" w14:paraId="7AA97146" w14:textId="77777777" w:rsidTr="002C741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097C2523" w14:textId="77777777" w:rsidR="00AD12DC" w:rsidRPr="00AD12DC" w:rsidRDefault="00AD12DC" w:rsidP="002C7416">
            <w:pPr>
              <w:tabs>
                <w:tab w:val="left" w:pos="2820"/>
              </w:tabs>
              <w:spacing w:after="0"/>
              <w:jc w:val="center"/>
              <w:rPr>
                <w:rFonts w:ascii="Calibri" w:hAnsi="Calibri" w:cs="Calibri"/>
                <w:b/>
                <w:sz w:val="18"/>
                <w:szCs w:val="18"/>
              </w:rPr>
            </w:pPr>
            <w:r w:rsidRPr="00AD12DC">
              <w:rPr>
                <w:rFonts w:ascii="Calibri" w:hAnsi="Calibri" w:cs="Calibri"/>
                <w:b/>
                <w:sz w:val="18"/>
                <w:szCs w:val="18"/>
              </w:rPr>
              <w:t>OPIS PREDMETA</w:t>
            </w:r>
          </w:p>
        </w:tc>
      </w:tr>
      <w:tr w:rsidR="00AD12DC" w:rsidRPr="00AD12DC" w14:paraId="3CD1FDDB"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16B8829"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25535EF1" w14:textId="77777777" w:rsidR="00AD12DC" w:rsidRPr="00AD12DC" w:rsidRDefault="00AD12DC" w:rsidP="002C7416">
            <w:pPr>
              <w:spacing w:after="0" w:line="240" w:lineRule="auto"/>
              <w:rPr>
                <w:rFonts w:ascii="Calibri" w:hAnsi="Calibri" w:cs="Calibri"/>
                <w:color w:val="000000"/>
                <w:sz w:val="18"/>
                <w:szCs w:val="18"/>
              </w:rPr>
            </w:pPr>
            <w:r w:rsidRPr="00AD12DC">
              <w:rPr>
                <w:rFonts w:ascii="Calibri" w:hAnsi="Calibri" w:cs="Calibri"/>
                <w:color w:val="000000"/>
                <w:sz w:val="18"/>
                <w:szCs w:val="18"/>
              </w:rPr>
              <w:t>Steći napredna teorijska znanja i praktične vještine o modeliranju i vrednovanju kondicijske pripreme u judu, te osposobiti studente za primjenu stečenih znanja i vještina u praksi</w:t>
            </w:r>
          </w:p>
          <w:p w14:paraId="0A6E196C" w14:textId="77777777" w:rsidR="00AD12DC" w:rsidRPr="00AD12DC" w:rsidRDefault="00AD12DC" w:rsidP="002C7416">
            <w:pPr>
              <w:spacing w:after="0" w:line="240" w:lineRule="auto"/>
              <w:rPr>
                <w:rFonts w:ascii="Calibri" w:hAnsi="Calibri" w:cs="Calibri"/>
                <w:color w:val="000000"/>
                <w:sz w:val="18"/>
                <w:szCs w:val="18"/>
              </w:rPr>
            </w:pPr>
          </w:p>
        </w:tc>
      </w:tr>
      <w:tr w:rsidR="00AD12DC" w:rsidRPr="00AD12DC" w14:paraId="5140F2C8" w14:textId="77777777" w:rsidTr="002C7416">
        <w:tc>
          <w:tcPr>
            <w:tcW w:w="1912" w:type="dxa"/>
            <w:gridSpan w:val="2"/>
            <w:tcBorders>
              <w:left w:val="single" w:sz="12" w:space="0" w:color="auto"/>
            </w:tcBorders>
            <w:shd w:val="clear" w:color="auto" w:fill="CCFFFF"/>
            <w:tcMar>
              <w:left w:w="57" w:type="dxa"/>
              <w:right w:w="57" w:type="dxa"/>
            </w:tcMar>
            <w:vAlign w:val="center"/>
          </w:tcPr>
          <w:p w14:paraId="5F04882F"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4BE953CE" w14:textId="77777777" w:rsidR="00AD12DC" w:rsidRPr="00AD12DC" w:rsidRDefault="00AD12DC" w:rsidP="002C7416">
            <w:pPr>
              <w:tabs>
                <w:tab w:val="left" w:pos="2820"/>
              </w:tabs>
              <w:spacing w:after="0"/>
              <w:rPr>
                <w:rFonts w:ascii="Calibri" w:hAnsi="Calibri" w:cs="Calibri"/>
                <w:sz w:val="18"/>
                <w:szCs w:val="18"/>
              </w:rPr>
            </w:pPr>
            <w:r w:rsidRPr="00AD12DC">
              <w:rPr>
                <w:rFonts w:ascii="Calibri" w:hAnsi="Calibri" w:cs="Calibri"/>
                <w:sz w:val="18"/>
                <w:szCs w:val="18"/>
              </w:rPr>
              <w:t>Nema</w:t>
            </w:r>
          </w:p>
        </w:tc>
      </w:tr>
      <w:tr w:rsidR="00AD12DC" w:rsidRPr="00AD12DC" w14:paraId="1B9FED15" w14:textId="77777777" w:rsidTr="002C7416">
        <w:tc>
          <w:tcPr>
            <w:tcW w:w="1912" w:type="dxa"/>
            <w:gridSpan w:val="2"/>
            <w:tcBorders>
              <w:left w:val="single" w:sz="12" w:space="0" w:color="auto"/>
            </w:tcBorders>
            <w:shd w:val="clear" w:color="auto" w:fill="CCFFFF"/>
            <w:tcMar>
              <w:left w:w="57" w:type="dxa"/>
              <w:right w:w="57" w:type="dxa"/>
            </w:tcMar>
            <w:vAlign w:val="center"/>
          </w:tcPr>
          <w:p w14:paraId="43AEC08B"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221D5ED4" w14:textId="77777777" w:rsidR="00AD12DC" w:rsidRPr="00AD12DC" w:rsidRDefault="00AD12DC" w:rsidP="002C7416">
            <w:pPr>
              <w:widowControl w:val="0"/>
              <w:autoSpaceDE w:val="0"/>
              <w:autoSpaceDN w:val="0"/>
              <w:adjustRightInd w:val="0"/>
              <w:spacing w:after="0" w:line="239" w:lineRule="auto"/>
              <w:rPr>
                <w:rFonts w:ascii="Calibri" w:hAnsi="Calibri" w:cs="Calibri"/>
                <w:i/>
                <w:iCs/>
                <w:color w:val="000066"/>
                <w:sz w:val="18"/>
                <w:szCs w:val="18"/>
              </w:rPr>
            </w:pPr>
          </w:p>
          <w:p w14:paraId="5BCBA5AF" w14:textId="77777777" w:rsidR="00AD12DC" w:rsidRPr="00AD12DC" w:rsidRDefault="00AD12DC" w:rsidP="002C7416">
            <w:pPr>
              <w:widowControl w:val="0"/>
              <w:autoSpaceDE w:val="0"/>
              <w:autoSpaceDN w:val="0"/>
              <w:adjustRightInd w:val="0"/>
              <w:spacing w:after="0" w:line="239" w:lineRule="auto"/>
              <w:rPr>
                <w:rFonts w:ascii="Calibri" w:hAnsi="Calibri" w:cs="Calibri"/>
                <w:i/>
                <w:iCs/>
                <w:color w:val="000066"/>
                <w:sz w:val="18"/>
                <w:szCs w:val="18"/>
              </w:rPr>
            </w:pPr>
          </w:p>
          <w:p w14:paraId="2EA00D08" w14:textId="77777777" w:rsidR="00AD12DC" w:rsidRPr="00AD12DC" w:rsidRDefault="00AD12DC"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AD12DC">
              <w:rPr>
                <w:rFonts w:ascii="Calibri" w:hAnsi="Calibri" w:cs="Calibri"/>
                <w:sz w:val="18"/>
                <w:szCs w:val="18"/>
              </w:rPr>
              <w:t>Analizirati parametre kondicijske pripreme u svrhu modeliranja trenažnih procesa</w:t>
            </w:r>
          </w:p>
          <w:p w14:paraId="4D20B94F" w14:textId="77777777" w:rsidR="00AD12DC" w:rsidRPr="00AD12DC" w:rsidRDefault="00AD12DC"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AD12DC">
              <w:rPr>
                <w:rFonts w:ascii="Calibri" w:hAnsi="Calibri" w:cs="Calibri"/>
                <w:sz w:val="18"/>
                <w:szCs w:val="18"/>
              </w:rPr>
              <w:t>Razlikovati različite sadržaje i opterećenja u tehnologiji kondicijskog treninga</w:t>
            </w:r>
          </w:p>
          <w:p w14:paraId="7B71D786" w14:textId="77777777" w:rsidR="00AD12DC" w:rsidRPr="00AD12DC" w:rsidRDefault="00AD12DC"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AD12DC">
              <w:rPr>
                <w:rFonts w:ascii="Calibri" w:hAnsi="Calibri" w:cs="Calibri"/>
                <w:sz w:val="18"/>
                <w:szCs w:val="18"/>
              </w:rPr>
              <w:t xml:space="preserve">Razlikovati različite metode u tehnologiji kondicijskog treninga </w:t>
            </w:r>
          </w:p>
          <w:p w14:paraId="596628FD" w14:textId="77777777" w:rsidR="00AD12DC" w:rsidRPr="00AD12DC" w:rsidRDefault="00AD12DC"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AD12DC">
              <w:rPr>
                <w:rFonts w:ascii="Calibri" w:hAnsi="Calibri" w:cs="Calibri"/>
                <w:sz w:val="18"/>
                <w:szCs w:val="18"/>
              </w:rPr>
              <w:t>Kreirati dugoročne, srednjoročne, kratkoročne, tekuće i operativne  planove i programe kondicijskog treninga</w:t>
            </w:r>
          </w:p>
          <w:p w14:paraId="3F3F4EBF" w14:textId="77777777" w:rsidR="00AD12DC" w:rsidRPr="00AD12DC" w:rsidRDefault="00AD12DC" w:rsidP="002C7416">
            <w:pPr>
              <w:pStyle w:val="ListParagraph"/>
              <w:widowControl w:val="0"/>
              <w:autoSpaceDE w:val="0"/>
              <w:autoSpaceDN w:val="0"/>
              <w:adjustRightInd w:val="0"/>
              <w:spacing w:after="0" w:line="239" w:lineRule="auto"/>
              <w:rPr>
                <w:rFonts w:ascii="Calibri" w:hAnsi="Calibri" w:cs="Calibri"/>
                <w:sz w:val="18"/>
                <w:szCs w:val="18"/>
              </w:rPr>
            </w:pPr>
          </w:p>
          <w:p w14:paraId="7ABCD13F" w14:textId="77777777" w:rsidR="00AD12DC" w:rsidRPr="00AD12DC" w:rsidRDefault="00AD12DC" w:rsidP="002C7416">
            <w:pPr>
              <w:pStyle w:val="ListParagraph"/>
              <w:widowControl w:val="0"/>
              <w:autoSpaceDE w:val="0"/>
              <w:autoSpaceDN w:val="0"/>
              <w:adjustRightInd w:val="0"/>
              <w:spacing w:after="0" w:line="239" w:lineRule="auto"/>
              <w:rPr>
                <w:rFonts w:ascii="Calibri" w:hAnsi="Calibri" w:cs="Calibri"/>
                <w:sz w:val="18"/>
                <w:szCs w:val="18"/>
              </w:rPr>
            </w:pPr>
          </w:p>
          <w:p w14:paraId="38B45240" w14:textId="77777777" w:rsidR="00AD12DC" w:rsidRPr="00AD12DC" w:rsidRDefault="00AD12DC" w:rsidP="002C7416">
            <w:pPr>
              <w:widowControl w:val="0"/>
              <w:autoSpaceDE w:val="0"/>
              <w:autoSpaceDN w:val="0"/>
              <w:adjustRightInd w:val="0"/>
              <w:spacing w:after="0" w:line="239" w:lineRule="auto"/>
              <w:rPr>
                <w:rFonts w:ascii="Calibri" w:hAnsi="Calibri" w:cs="Calibri"/>
                <w:i/>
                <w:iCs/>
                <w:color w:val="000066"/>
                <w:sz w:val="18"/>
                <w:szCs w:val="18"/>
              </w:rPr>
            </w:pPr>
          </w:p>
          <w:p w14:paraId="78C43E88" w14:textId="77777777" w:rsidR="00AD12DC" w:rsidRPr="00AD12DC" w:rsidRDefault="00AD12DC" w:rsidP="002C7416">
            <w:pPr>
              <w:tabs>
                <w:tab w:val="left" w:pos="2820"/>
              </w:tabs>
              <w:spacing w:after="0"/>
              <w:rPr>
                <w:rFonts w:ascii="Calibri" w:hAnsi="Calibri" w:cs="Calibri"/>
                <w:sz w:val="18"/>
                <w:szCs w:val="18"/>
              </w:rPr>
            </w:pPr>
          </w:p>
        </w:tc>
      </w:tr>
      <w:tr w:rsidR="00AD12DC" w:rsidRPr="00AD12DC" w14:paraId="7A360F8D" w14:textId="77777777" w:rsidTr="002C7416">
        <w:tc>
          <w:tcPr>
            <w:tcW w:w="1912" w:type="dxa"/>
            <w:gridSpan w:val="2"/>
            <w:tcBorders>
              <w:left w:val="single" w:sz="12" w:space="0" w:color="auto"/>
            </w:tcBorders>
            <w:shd w:val="clear" w:color="auto" w:fill="CCFFFF"/>
            <w:tcMar>
              <w:left w:w="57" w:type="dxa"/>
              <w:right w:w="57" w:type="dxa"/>
            </w:tcMar>
            <w:vAlign w:val="center"/>
          </w:tcPr>
          <w:p w14:paraId="6156F3E7"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14:paraId="5FD7C460" w14:textId="77777777" w:rsidR="00AD12DC" w:rsidRPr="00AD12DC" w:rsidRDefault="00AD12DC" w:rsidP="002C7416">
            <w:pPr>
              <w:tabs>
                <w:tab w:val="left" w:pos="2820"/>
              </w:tabs>
              <w:spacing w:after="0"/>
              <w:rPr>
                <w:rFonts w:ascii="Calibri" w:hAnsi="Calibri" w:cs="Calibri"/>
                <w:sz w:val="18"/>
                <w:szCs w:val="18"/>
              </w:rPr>
            </w:pPr>
          </w:p>
          <w:tbl>
            <w:tblPr>
              <w:tblW w:w="0" w:type="auto"/>
              <w:tblLook w:val="04A0" w:firstRow="1" w:lastRow="0" w:firstColumn="1" w:lastColumn="0" w:noHBand="0" w:noVBand="1"/>
            </w:tblPr>
            <w:tblGrid>
              <w:gridCol w:w="4817"/>
              <w:gridCol w:w="1954"/>
            </w:tblGrid>
            <w:tr w:rsidR="00AD12DC" w:rsidRPr="00AD12DC" w14:paraId="0BAD049A" w14:textId="77777777" w:rsidTr="002C7416">
              <w:tc>
                <w:tcPr>
                  <w:tcW w:w="4817" w:type="dxa"/>
                  <w:shd w:val="clear" w:color="auto" w:fill="F2DBDB" w:themeFill="accent2" w:themeFillTint="33"/>
                </w:tcPr>
                <w:p w14:paraId="73958072" w14:textId="77777777" w:rsidR="00AD12DC" w:rsidRPr="00AD12DC" w:rsidRDefault="00AD12DC" w:rsidP="002C7416">
                  <w:pPr>
                    <w:tabs>
                      <w:tab w:val="left" w:pos="2820"/>
                    </w:tabs>
                    <w:rPr>
                      <w:rFonts w:ascii="Calibri" w:hAnsi="Calibri" w:cs="Calibri"/>
                      <w:sz w:val="18"/>
                      <w:szCs w:val="18"/>
                    </w:rPr>
                  </w:pPr>
                  <w:r w:rsidRPr="00AD12DC">
                    <w:rPr>
                      <w:rFonts w:ascii="Calibri" w:hAnsi="Calibri" w:cs="Calibri"/>
                      <w:sz w:val="18"/>
                      <w:szCs w:val="18"/>
                    </w:rPr>
                    <w:t>Nastavni sat predavanja (broj sati)</w:t>
                  </w:r>
                </w:p>
              </w:tc>
              <w:tc>
                <w:tcPr>
                  <w:tcW w:w="1954" w:type="dxa"/>
                  <w:shd w:val="clear" w:color="auto" w:fill="F2DBDB" w:themeFill="accent2" w:themeFillTint="33"/>
                </w:tcPr>
                <w:p w14:paraId="496D92FE" w14:textId="77777777" w:rsidR="00AD12DC" w:rsidRPr="00AD12DC" w:rsidRDefault="00AD12DC" w:rsidP="002C7416">
                  <w:pPr>
                    <w:tabs>
                      <w:tab w:val="left" w:pos="2820"/>
                    </w:tabs>
                    <w:rPr>
                      <w:rFonts w:ascii="Calibri" w:hAnsi="Calibri" w:cs="Calibri"/>
                      <w:sz w:val="18"/>
                      <w:szCs w:val="18"/>
                    </w:rPr>
                  </w:pPr>
                  <w:r w:rsidRPr="00AD12DC">
                    <w:rPr>
                      <w:rFonts w:ascii="Calibri" w:hAnsi="Calibri" w:cs="Calibri"/>
                      <w:sz w:val="18"/>
                      <w:szCs w:val="18"/>
                    </w:rPr>
                    <w:t>Nastavu izvodi</w:t>
                  </w:r>
                </w:p>
              </w:tc>
            </w:tr>
            <w:tr w:rsidR="00C2793E" w:rsidRPr="00AD12DC" w14:paraId="14C094C7" w14:textId="77777777" w:rsidTr="001D2232">
              <w:tc>
                <w:tcPr>
                  <w:tcW w:w="4817" w:type="dxa"/>
                  <w:shd w:val="clear" w:color="auto" w:fill="FFFFFF" w:themeFill="background1"/>
                  <w:vAlign w:val="center"/>
                </w:tcPr>
                <w:p w14:paraId="079631C2"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Postupci za razvoj i održavanje funkcionalnih i motoričkih sposobnosti judaša (2 sata)</w:t>
                  </w:r>
                </w:p>
              </w:tc>
              <w:tc>
                <w:tcPr>
                  <w:tcW w:w="1954" w:type="dxa"/>
                  <w:shd w:val="clear" w:color="auto" w:fill="FFFFFF" w:themeFill="background1"/>
                </w:tcPr>
                <w:p w14:paraId="27FFA097" w14:textId="5EBAEC61" w:rsidR="00C2793E" w:rsidRPr="00AD12DC" w:rsidRDefault="00C2793E" w:rsidP="00C2793E">
                  <w:pPr>
                    <w:rPr>
                      <w:rFonts w:ascii="Calibri" w:hAnsi="Calibri" w:cs="Calibri"/>
                      <w:sz w:val="18"/>
                      <w:szCs w:val="18"/>
                    </w:rPr>
                  </w:pPr>
                  <w:r w:rsidRPr="006A7373">
                    <w:rPr>
                      <w:rFonts w:ascii="Calibri" w:hAnsi="Calibri" w:cs="Calibri"/>
                      <w:sz w:val="18"/>
                      <w:szCs w:val="18"/>
                    </w:rPr>
                    <w:t>Prof. dr. sc. Saša Krstulović</w:t>
                  </w:r>
                </w:p>
              </w:tc>
            </w:tr>
            <w:tr w:rsidR="00C2793E" w:rsidRPr="00AD12DC" w14:paraId="636DC1DE" w14:textId="77777777" w:rsidTr="001D2232">
              <w:tc>
                <w:tcPr>
                  <w:tcW w:w="4817" w:type="dxa"/>
                  <w:shd w:val="clear" w:color="auto" w:fill="FFFFFF" w:themeFill="background1"/>
                  <w:vAlign w:val="center"/>
                </w:tcPr>
                <w:p w14:paraId="3B185A8E"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 xml:space="preserve">Metode razvoja kondicijske pripremljenosti u treningu mlađih </w:t>
                  </w:r>
                </w:p>
                <w:p w14:paraId="3056BF45"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dobnih kategorija (2 sata)</w:t>
                  </w:r>
                </w:p>
              </w:tc>
              <w:tc>
                <w:tcPr>
                  <w:tcW w:w="1954" w:type="dxa"/>
                  <w:shd w:val="clear" w:color="auto" w:fill="FFFFFF" w:themeFill="background1"/>
                </w:tcPr>
                <w:p w14:paraId="0AF49110" w14:textId="7935B0A1" w:rsidR="00C2793E" w:rsidRPr="00AD12DC" w:rsidRDefault="00C2793E" w:rsidP="00C2793E">
                  <w:pPr>
                    <w:rPr>
                      <w:rFonts w:ascii="Calibri" w:hAnsi="Calibri" w:cs="Calibri"/>
                      <w:sz w:val="18"/>
                      <w:szCs w:val="18"/>
                    </w:rPr>
                  </w:pPr>
                  <w:r w:rsidRPr="006A7373">
                    <w:rPr>
                      <w:rFonts w:ascii="Calibri" w:hAnsi="Calibri" w:cs="Calibri"/>
                      <w:sz w:val="18"/>
                      <w:szCs w:val="18"/>
                    </w:rPr>
                    <w:t>Prof. dr. sc. Saša Krstulović</w:t>
                  </w:r>
                </w:p>
              </w:tc>
            </w:tr>
            <w:tr w:rsidR="00C2793E" w:rsidRPr="00AD12DC" w14:paraId="2EA36F15" w14:textId="77777777" w:rsidTr="001D2232">
              <w:tc>
                <w:tcPr>
                  <w:tcW w:w="4817" w:type="dxa"/>
                  <w:shd w:val="clear" w:color="auto" w:fill="FFFFFF" w:themeFill="background1"/>
                  <w:vAlign w:val="center"/>
                </w:tcPr>
                <w:p w14:paraId="04B33E30"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Kondicijski trening vrhunskih judaša u višegodišnjem i jednogodišnjem ciklusu (2 sata)</w:t>
                  </w:r>
                </w:p>
              </w:tc>
              <w:tc>
                <w:tcPr>
                  <w:tcW w:w="1954" w:type="dxa"/>
                  <w:shd w:val="clear" w:color="auto" w:fill="FFFFFF" w:themeFill="background1"/>
                </w:tcPr>
                <w:p w14:paraId="6B65776D" w14:textId="157BAA81" w:rsidR="00C2793E" w:rsidRPr="00AD12DC" w:rsidRDefault="00C2793E" w:rsidP="00C2793E">
                  <w:pPr>
                    <w:rPr>
                      <w:rFonts w:ascii="Calibri" w:hAnsi="Calibri" w:cs="Calibri"/>
                      <w:sz w:val="18"/>
                      <w:szCs w:val="18"/>
                    </w:rPr>
                  </w:pPr>
                  <w:r w:rsidRPr="006A7373">
                    <w:rPr>
                      <w:rFonts w:ascii="Calibri" w:hAnsi="Calibri" w:cs="Calibri"/>
                      <w:sz w:val="18"/>
                      <w:szCs w:val="18"/>
                    </w:rPr>
                    <w:t>Prof. dr. sc. Saša Krstulović</w:t>
                  </w:r>
                </w:p>
              </w:tc>
            </w:tr>
            <w:tr w:rsidR="00C2793E" w:rsidRPr="00AD12DC" w14:paraId="1F97A641" w14:textId="77777777" w:rsidTr="001D2232">
              <w:tc>
                <w:tcPr>
                  <w:tcW w:w="4817" w:type="dxa"/>
                  <w:shd w:val="clear" w:color="auto" w:fill="FFFFFF" w:themeFill="background1"/>
                  <w:vAlign w:val="center"/>
                </w:tcPr>
                <w:p w14:paraId="4EE9546A"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Principi i pravila u konstrukciji trenažnih operatora za razvoj bazičnih i specifičnih kondicijskih sposobnosti u judu (2 sata)</w:t>
                  </w:r>
                </w:p>
              </w:tc>
              <w:tc>
                <w:tcPr>
                  <w:tcW w:w="1954" w:type="dxa"/>
                  <w:shd w:val="clear" w:color="auto" w:fill="FFFFFF" w:themeFill="background1"/>
                </w:tcPr>
                <w:p w14:paraId="685853E7" w14:textId="3B6130EB" w:rsidR="00C2793E" w:rsidRPr="00AD12DC" w:rsidRDefault="00C2793E" w:rsidP="00C2793E">
                  <w:pPr>
                    <w:rPr>
                      <w:rFonts w:ascii="Calibri" w:hAnsi="Calibri" w:cs="Calibri"/>
                      <w:sz w:val="18"/>
                      <w:szCs w:val="18"/>
                    </w:rPr>
                  </w:pPr>
                  <w:r w:rsidRPr="006A7373">
                    <w:rPr>
                      <w:rFonts w:ascii="Calibri" w:hAnsi="Calibri" w:cs="Calibri"/>
                      <w:sz w:val="18"/>
                      <w:szCs w:val="18"/>
                    </w:rPr>
                    <w:t>Prof. dr. sc. Saša Krstulović</w:t>
                  </w:r>
                </w:p>
              </w:tc>
            </w:tr>
            <w:tr w:rsidR="00C2793E" w:rsidRPr="00AD12DC" w14:paraId="23E039AB" w14:textId="77777777" w:rsidTr="001D2232">
              <w:tc>
                <w:tcPr>
                  <w:tcW w:w="4817" w:type="dxa"/>
                  <w:shd w:val="clear" w:color="auto" w:fill="FFFFFF" w:themeFill="background1"/>
                  <w:vAlign w:val="center"/>
                </w:tcPr>
                <w:p w14:paraId="17D1BD38"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Diferencijalne karakteristike kondicijske pripreme obzirom na spol, dob i kvalitetnu razinu judaša (2 sata)</w:t>
                  </w:r>
                </w:p>
              </w:tc>
              <w:tc>
                <w:tcPr>
                  <w:tcW w:w="1954" w:type="dxa"/>
                  <w:shd w:val="clear" w:color="auto" w:fill="FFFFFF" w:themeFill="background1"/>
                </w:tcPr>
                <w:p w14:paraId="6454CA42" w14:textId="4EA19CD9" w:rsidR="00C2793E" w:rsidRPr="00AD12DC" w:rsidRDefault="00C2793E" w:rsidP="00C2793E">
                  <w:pPr>
                    <w:rPr>
                      <w:rFonts w:ascii="Calibri" w:hAnsi="Calibri" w:cs="Calibri"/>
                      <w:sz w:val="18"/>
                      <w:szCs w:val="18"/>
                    </w:rPr>
                  </w:pPr>
                  <w:r w:rsidRPr="006A7373">
                    <w:rPr>
                      <w:rFonts w:ascii="Calibri" w:hAnsi="Calibri" w:cs="Calibri"/>
                      <w:sz w:val="18"/>
                      <w:szCs w:val="18"/>
                    </w:rPr>
                    <w:t>Prof. dr. sc. Saša Krstulović</w:t>
                  </w:r>
                </w:p>
              </w:tc>
            </w:tr>
            <w:tr w:rsidR="00C2793E" w:rsidRPr="00AD12DC" w14:paraId="198438CA" w14:textId="77777777" w:rsidTr="001D2232">
              <w:tc>
                <w:tcPr>
                  <w:tcW w:w="4817" w:type="dxa"/>
                  <w:shd w:val="clear" w:color="auto" w:fill="FFFFFF" w:themeFill="background1"/>
                  <w:vAlign w:val="center"/>
                </w:tcPr>
                <w:p w14:paraId="6C1119FA"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Teorijski ispit (2 sata)</w:t>
                  </w:r>
                </w:p>
              </w:tc>
              <w:tc>
                <w:tcPr>
                  <w:tcW w:w="1954" w:type="dxa"/>
                  <w:shd w:val="clear" w:color="auto" w:fill="FFFFFF" w:themeFill="background1"/>
                </w:tcPr>
                <w:p w14:paraId="671E8940" w14:textId="287CD075" w:rsidR="00C2793E" w:rsidRPr="00AD12DC" w:rsidRDefault="00C2793E" w:rsidP="00C2793E">
                  <w:pPr>
                    <w:rPr>
                      <w:rFonts w:ascii="Calibri" w:hAnsi="Calibri" w:cs="Calibri"/>
                      <w:sz w:val="18"/>
                      <w:szCs w:val="18"/>
                    </w:rPr>
                  </w:pPr>
                  <w:r w:rsidRPr="006A7373">
                    <w:rPr>
                      <w:rFonts w:ascii="Calibri" w:hAnsi="Calibri" w:cs="Calibri"/>
                      <w:sz w:val="18"/>
                      <w:szCs w:val="18"/>
                    </w:rPr>
                    <w:t>Prof. dr. sc. Saša Krstulović</w:t>
                  </w:r>
                </w:p>
              </w:tc>
            </w:tr>
          </w:tbl>
          <w:p w14:paraId="00835D60" w14:textId="77777777" w:rsidR="00AD12DC" w:rsidRPr="00AD12DC" w:rsidRDefault="00AD12DC" w:rsidP="002C7416">
            <w:pPr>
              <w:tabs>
                <w:tab w:val="left" w:pos="2820"/>
              </w:tabs>
              <w:spacing w:after="0"/>
              <w:rPr>
                <w:rFonts w:ascii="Calibri" w:hAnsi="Calibri" w:cs="Calibri"/>
                <w:sz w:val="18"/>
                <w:szCs w:val="18"/>
              </w:rPr>
            </w:pPr>
          </w:p>
          <w:tbl>
            <w:tblPr>
              <w:tblW w:w="0" w:type="auto"/>
              <w:tblLook w:val="04A0" w:firstRow="1" w:lastRow="0" w:firstColumn="1" w:lastColumn="0" w:noHBand="0" w:noVBand="1"/>
            </w:tblPr>
            <w:tblGrid>
              <w:gridCol w:w="4817"/>
              <w:gridCol w:w="1954"/>
            </w:tblGrid>
            <w:tr w:rsidR="00AD12DC" w:rsidRPr="00AD12DC" w14:paraId="0C060D3A" w14:textId="77777777" w:rsidTr="002C7416">
              <w:tc>
                <w:tcPr>
                  <w:tcW w:w="4817" w:type="dxa"/>
                  <w:shd w:val="clear" w:color="auto" w:fill="F2DBDB" w:themeFill="accent2" w:themeFillTint="33"/>
                </w:tcPr>
                <w:p w14:paraId="4AA1E3FF" w14:textId="77777777" w:rsidR="00AD12DC" w:rsidRPr="00AD12DC" w:rsidRDefault="00AD12DC" w:rsidP="002C7416">
                  <w:pPr>
                    <w:tabs>
                      <w:tab w:val="left" w:pos="2820"/>
                    </w:tabs>
                    <w:rPr>
                      <w:rFonts w:ascii="Calibri" w:hAnsi="Calibri" w:cs="Calibri"/>
                      <w:sz w:val="18"/>
                      <w:szCs w:val="18"/>
                    </w:rPr>
                  </w:pPr>
                  <w:r w:rsidRPr="00AD12DC">
                    <w:rPr>
                      <w:rFonts w:ascii="Calibri" w:hAnsi="Calibri" w:cs="Calibri"/>
                      <w:sz w:val="18"/>
                      <w:szCs w:val="18"/>
                    </w:rPr>
                    <w:t>Nastavni sat seminara (broj sati)</w:t>
                  </w:r>
                </w:p>
              </w:tc>
              <w:tc>
                <w:tcPr>
                  <w:tcW w:w="1954" w:type="dxa"/>
                  <w:shd w:val="clear" w:color="auto" w:fill="F2DBDB" w:themeFill="accent2" w:themeFillTint="33"/>
                </w:tcPr>
                <w:p w14:paraId="3FB4895A" w14:textId="77777777" w:rsidR="00AD12DC" w:rsidRPr="00AD12DC" w:rsidRDefault="00AD12DC" w:rsidP="002C7416">
                  <w:pPr>
                    <w:tabs>
                      <w:tab w:val="left" w:pos="2820"/>
                    </w:tabs>
                    <w:rPr>
                      <w:rFonts w:ascii="Calibri" w:hAnsi="Calibri" w:cs="Calibri"/>
                      <w:sz w:val="18"/>
                      <w:szCs w:val="18"/>
                    </w:rPr>
                  </w:pPr>
                  <w:r w:rsidRPr="00AD12DC">
                    <w:rPr>
                      <w:rFonts w:ascii="Calibri" w:hAnsi="Calibri" w:cs="Calibri"/>
                      <w:sz w:val="18"/>
                      <w:szCs w:val="18"/>
                    </w:rPr>
                    <w:t>Nastavu izvodi</w:t>
                  </w:r>
                </w:p>
              </w:tc>
            </w:tr>
            <w:tr w:rsidR="00C2793E" w:rsidRPr="00AD12DC" w14:paraId="02043912" w14:textId="77777777" w:rsidTr="00815A65">
              <w:tc>
                <w:tcPr>
                  <w:tcW w:w="4817" w:type="dxa"/>
                  <w:shd w:val="clear" w:color="auto" w:fill="FFFFFF" w:themeFill="background1"/>
                  <w:vAlign w:val="center"/>
                </w:tcPr>
                <w:p w14:paraId="5F362124"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 xml:space="preserve">Primjena novih tehnologija kondicijske pripreme u svakodnevnoj </w:t>
                  </w:r>
                </w:p>
                <w:p w14:paraId="3AA24F53"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praksi (3 sata)</w:t>
                  </w:r>
                </w:p>
              </w:tc>
              <w:tc>
                <w:tcPr>
                  <w:tcW w:w="1954" w:type="dxa"/>
                  <w:shd w:val="clear" w:color="auto" w:fill="FFFFFF" w:themeFill="background1"/>
                </w:tcPr>
                <w:p w14:paraId="7FC9F68B" w14:textId="16CAAD6B" w:rsidR="00C2793E" w:rsidRPr="00AD12DC" w:rsidRDefault="00C2793E" w:rsidP="00C2793E">
                  <w:pPr>
                    <w:rPr>
                      <w:rFonts w:ascii="Calibri" w:hAnsi="Calibri" w:cs="Calibri"/>
                      <w:sz w:val="18"/>
                      <w:szCs w:val="18"/>
                    </w:rPr>
                  </w:pPr>
                  <w:r w:rsidRPr="00411B48">
                    <w:rPr>
                      <w:rFonts w:ascii="Calibri" w:hAnsi="Calibri" w:cs="Calibri"/>
                      <w:sz w:val="18"/>
                      <w:szCs w:val="18"/>
                    </w:rPr>
                    <w:t>Prof. dr. sc. Saša Krstulović</w:t>
                  </w:r>
                </w:p>
              </w:tc>
            </w:tr>
            <w:tr w:rsidR="00C2793E" w:rsidRPr="00AD12DC" w14:paraId="6DBDC968" w14:textId="77777777" w:rsidTr="00815A65">
              <w:tc>
                <w:tcPr>
                  <w:tcW w:w="4817" w:type="dxa"/>
                  <w:shd w:val="clear" w:color="auto" w:fill="FFFFFF" w:themeFill="background1"/>
                  <w:vAlign w:val="center"/>
                </w:tcPr>
                <w:p w14:paraId="770E23B4"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Senzibilne faze razvoja funkcionalnih i motoričkih sposobnosti kao kriterij za usmjeravanje trenažnog procesa (3 sata)</w:t>
                  </w:r>
                </w:p>
              </w:tc>
              <w:tc>
                <w:tcPr>
                  <w:tcW w:w="1954" w:type="dxa"/>
                  <w:shd w:val="clear" w:color="auto" w:fill="FFFFFF" w:themeFill="background1"/>
                </w:tcPr>
                <w:p w14:paraId="747CAB1F" w14:textId="5286C66B" w:rsidR="00C2793E" w:rsidRPr="00AD12DC" w:rsidRDefault="00C2793E" w:rsidP="00C2793E">
                  <w:pPr>
                    <w:rPr>
                      <w:rFonts w:ascii="Calibri" w:hAnsi="Calibri" w:cs="Calibri"/>
                      <w:sz w:val="18"/>
                      <w:szCs w:val="18"/>
                    </w:rPr>
                  </w:pPr>
                  <w:r w:rsidRPr="00411B48">
                    <w:rPr>
                      <w:rFonts w:ascii="Calibri" w:hAnsi="Calibri" w:cs="Calibri"/>
                      <w:sz w:val="18"/>
                      <w:szCs w:val="18"/>
                    </w:rPr>
                    <w:t>Prof. dr. sc. Saša Krstulović</w:t>
                  </w:r>
                </w:p>
              </w:tc>
            </w:tr>
            <w:tr w:rsidR="00C2793E" w:rsidRPr="00AD12DC" w14:paraId="066A0112" w14:textId="77777777" w:rsidTr="00815A65">
              <w:tc>
                <w:tcPr>
                  <w:tcW w:w="4817" w:type="dxa"/>
                  <w:shd w:val="clear" w:color="auto" w:fill="FFFFFF" w:themeFill="background1"/>
                  <w:vAlign w:val="center"/>
                </w:tcPr>
                <w:p w14:paraId="24E49272"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Postupci za razvoj i održavanje funkcionalnih i motoričkih sposobnosti judaša (3 sata)</w:t>
                  </w:r>
                </w:p>
              </w:tc>
              <w:tc>
                <w:tcPr>
                  <w:tcW w:w="1954" w:type="dxa"/>
                  <w:shd w:val="clear" w:color="auto" w:fill="FFFFFF" w:themeFill="background1"/>
                </w:tcPr>
                <w:p w14:paraId="6FD2D609" w14:textId="434BB223" w:rsidR="00C2793E" w:rsidRPr="00AD12DC" w:rsidRDefault="00C2793E" w:rsidP="00C2793E">
                  <w:pPr>
                    <w:rPr>
                      <w:rFonts w:ascii="Calibri" w:hAnsi="Calibri" w:cs="Calibri"/>
                      <w:sz w:val="18"/>
                      <w:szCs w:val="18"/>
                    </w:rPr>
                  </w:pPr>
                  <w:r w:rsidRPr="00411B48">
                    <w:rPr>
                      <w:rFonts w:ascii="Calibri" w:hAnsi="Calibri" w:cs="Calibri"/>
                      <w:sz w:val="18"/>
                      <w:szCs w:val="18"/>
                    </w:rPr>
                    <w:t>Prof. dr. sc. Saša Krstulović</w:t>
                  </w:r>
                </w:p>
              </w:tc>
            </w:tr>
            <w:tr w:rsidR="00C2793E" w:rsidRPr="00AD12DC" w14:paraId="52279C27" w14:textId="77777777" w:rsidTr="00815A65">
              <w:tc>
                <w:tcPr>
                  <w:tcW w:w="4817" w:type="dxa"/>
                  <w:shd w:val="clear" w:color="auto" w:fill="FFFFFF" w:themeFill="background1"/>
                  <w:vAlign w:val="center"/>
                </w:tcPr>
                <w:p w14:paraId="2BB7D54D"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 xml:space="preserve">Metode razvoja kondicijske pripremljenosti u treningu mlađih </w:t>
                  </w:r>
                </w:p>
                <w:p w14:paraId="467EA292"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dobnih kategorija (3 sata)</w:t>
                  </w:r>
                </w:p>
              </w:tc>
              <w:tc>
                <w:tcPr>
                  <w:tcW w:w="1954" w:type="dxa"/>
                  <w:shd w:val="clear" w:color="auto" w:fill="FFFFFF" w:themeFill="background1"/>
                </w:tcPr>
                <w:p w14:paraId="032F8C57" w14:textId="24B66EEF" w:rsidR="00C2793E" w:rsidRPr="00AD12DC" w:rsidRDefault="00C2793E" w:rsidP="00C2793E">
                  <w:pPr>
                    <w:rPr>
                      <w:rFonts w:ascii="Calibri" w:hAnsi="Calibri" w:cs="Calibri"/>
                      <w:sz w:val="18"/>
                      <w:szCs w:val="18"/>
                    </w:rPr>
                  </w:pPr>
                  <w:r w:rsidRPr="00411B48">
                    <w:rPr>
                      <w:rFonts w:ascii="Calibri" w:hAnsi="Calibri" w:cs="Calibri"/>
                      <w:sz w:val="18"/>
                      <w:szCs w:val="18"/>
                    </w:rPr>
                    <w:t>Prof. dr. sc. Saša Krstulović</w:t>
                  </w:r>
                </w:p>
              </w:tc>
            </w:tr>
            <w:tr w:rsidR="00C2793E" w:rsidRPr="00AD12DC" w14:paraId="1385F1A0" w14:textId="77777777" w:rsidTr="00815A65">
              <w:tc>
                <w:tcPr>
                  <w:tcW w:w="4817" w:type="dxa"/>
                  <w:shd w:val="clear" w:color="auto" w:fill="FFFFFF" w:themeFill="background1"/>
                  <w:vAlign w:val="center"/>
                </w:tcPr>
                <w:p w14:paraId="549E6700"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Kondicijski trening vrhunskih judaša u višegodišnjem i jednogodišnjem ciklusu (2 sata)</w:t>
                  </w:r>
                </w:p>
              </w:tc>
              <w:tc>
                <w:tcPr>
                  <w:tcW w:w="1954" w:type="dxa"/>
                  <w:shd w:val="clear" w:color="auto" w:fill="FFFFFF" w:themeFill="background1"/>
                </w:tcPr>
                <w:p w14:paraId="5BE24BE2" w14:textId="495FECFB" w:rsidR="00C2793E" w:rsidRPr="00AD12DC" w:rsidRDefault="00C2793E" w:rsidP="00C2793E">
                  <w:pPr>
                    <w:rPr>
                      <w:rFonts w:ascii="Calibri" w:hAnsi="Calibri" w:cs="Calibri"/>
                      <w:sz w:val="18"/>
                      <w:szCs w:val="18"/>
                    </w:rPr>
                  </w:pPr>
                  <w:r w:rsidRPr="00411B48">
                    <w:rPr>
                      <w:rFonts w:ascii="Calibri" w:hAnsi="Calibri" w:cs="Calibri"/>
                      <w:sz w:val="18"/>
                      <w:szCs w:val="18"/>
                    </w:rPr>
                    <w:t>Prof. dr. sc. Saša Krstulović</w:t>
                  </w:r>
                </w:p>
              </w:tc>
            </w:tr>
            <w:tr w:rsidR="00C2793E" w:rsidRPr="00AD12DC" w14:paraId="4B3017E9" w14:textId="77777777" w:rsidTr="00815A65">
              <w:tc>
                <w:tcPr>
                  <w:tcW w:w="4817" w:type="dxa"/>
                  <w:shd w:val="clear" w:color="auto" w:fill="FFFFFF" w:themeFill="background1"/>
                  <w:vAlign w:val="center"/>
                </w:tcPr>
                <w:p w14:paraId="14933668"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Ocjenjivanje seminarskog rada (1 sat)</w:t>
                  </w:r>
                </w:p>
              </w:tc>
              <w:tc>
                <w:tcPr>
                  <w:tcW w:w="1954" w:type="dxa"/>
                  <w:shd w:val="clear" w:color="auto" w:fill="FFFFFF" w:themeFill="background1"/>
                </w:tcPr>
                <w:p w14:paraId="6E9AFEDB" w14:textId="7D316C7C" w:rsidR="00C2793E" w:rsidRPr="00AD12DC" w:rsidRDefault="00C2793E" w:rsidP="00C2793E">
                  <w:pPr>
                    <w:rPr>
                      <w:rFonts w:ascii="Calibri" w:hAnsi="Calibri" w:cs="Calibri"/>
                      <w:sz w:val="18"/>
                      <w:szCs w:val="18"/>
                    </w:rPr>
                  </w:pPr>
                  <w:r w:rsidRPr="00411B48">
                    <w:rPr>
                      <w:rFonts w:ascii="Calibri" w:hAnsi="Calibri" w:cs="Calibri"/>
                      <w:sz w:val="18"/>
                      <w:szCs w:val="18"/>
                    </w:rPr>
                    <w:t>Prof. dr. sc. Saša Krstulović</w:t>
                  </w:r>
                </w:p>
              </w:tc>
            </w:tr>
          </w:tbl>
          <w:p w14:paraId="0F122555" w14:textId="77777777" w:rsidR="00AD12DC" w:rsidRPr="00AD12DC" w:rsidRDefault="00AD12DC" w:rsidP="002C7416">
            <w:pPr>
              <w:tabs>
                <w:tab w:val="left" w:pos="2820"/>
              </w:tabs>
              <w:spacing w:after="0"/>
              <w:rPr>
                <w:rFonts w:ascii="Calibri" w:hAnsi="Calibri" w:cs="Calibri"/>
                <w:sz w:val="18"/>
                <w:szCs w:val="18"/>
              </w:rPr>
            </w:pPr>
          </w:p>
          <w:tbl>
            <w:tblPr>
              <w:tblW w:w="0" w:type="auto"/>
              <w:tblLook w:val="04A0" w:firstRow="1" w:lastRow="0" w:firstColumn="1" w:lastColumn="0" w:noHBand="0" w:noVBand="1"/>
            </w:tblPr>
            <w:tblGrid>
              <w:gridCol w:w="4817"/>
              <w:gridCol w:w="1954"/>
            </w:tblGrid>
            <w:tr w:rsidR="00AD12DC" w:rsidRPr="00AD12DC" w14:paraId="0E9528D7" w14:textId="77777777" w:rsidTr="002C7416">
              <w:tc>
                <w:tcPr>
                  <w:tcW w:w="4817" w:type="dxa"/>
                  <w:shd w:val="clear" w:color="auto" w:fill="F2DBDB" w:themeFill="accent2" w:themeFillTint="33"/>
                </w:tcPr>
                <w:p w14:paraId="462EDFA2" w14:textId="77777777" w:rsidR="00AD12DC" w:rsidRPr="00AD12DC" w:rsidRDefault="00AD12DC" w:rsidP="002C7416">
                  <w:pPr>
                    <w:tabs>
                      <w:tab w:val="left" w:pos="2820"/>
                    </w:tabs>
                    <w:rPr>
                      <w:rFonts w:ascii="Calibri" w:hAnsi="Calibri" w:cs="Calibri"/>
                      <w:sz w:val="18"/>
                      <w:szCs w:val="18"/>
                    </w:rPr>
                  </w:pPr>
                  <w:r w:rsidRPr="00AD12DC">
                    <w:rPr>
                      <w:rFonts w:ascii="Calibri" w:hAnsi="Calibri" w:cs="Calibri"/>
                      <w:sz w:val="18"/>
                      <w:szCs w:val="18"/>
                    </w:rPr>
                    <w:t>Nastavni sat vježbi (broj sati)</w:t>
                  </w:r>
                </w:p>
              </w:tc>
              <w:tc>
                <w:tcPr>
                  <w:tcW w:w="1954" w:type="dxa"/>
                  <w:shd w:val="clear" w:color="auto" w:fill="F2DBDB" w:themeFill="accent2" w:themeFillTint="33"/>
                </w:tcPr>
                <w:p w14:paraId="0F4614B5" w14:textId="77777777" w:rsidR="00AD12DC" w:rsidRPr="00AD12DC" w:rsidRDefault="00AD12DC" w:rsidP="002C7416">
                  <w:pPr>
                    <w:tabs>
                      <w:tab w:val="left" w:pos="2820"/>
                    </w:tabs>
                    <w:rPr>
                      <w:rFonts w:ascii="Calibri" w:hAnsi="Calibri" w:cs="Calibri"/>
                      <w:sz w:val="18"/>
                      <w:szCs w:val="18"/>
                    </w:rPr>
                  </w:pPr>
                  <w:r w:rsidRPr="00AD12DC">
                    <w:rPr>
                      <w:rFonts w:ascii="Calibri" w:hAnsi="Calibri" w:cs="Calibri"/>
                      <w:sz w:val="18"/>
                      <w:szCs w:val="18"/>
                    </w:rPr>
                    <w:t>Nastavu izvodi</w:t>
                  </w:r>
                </w:p>
              </w:tc>
            </w:tr>
            <w:tr w:rsidR="00C2793E" w:rsidRPr="00AD12DC" w14:paraId="09EB6768" w14:textId="77777777" w:rsidTr="00D0024C">
              <w:tc>
                <w:tcPr>
                  <w:tcW w:w="4817" w:type="dxa"/>
                  <w:shd w:val="clear" w:color="auto" w:fill="FFFFFF" w:themeFill="background1"/>
                  <w:vAlign w:val="center"/>
                </w:tcPr>
                <w:p w14:paraId="0B4C85B8"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Izbor sadržaja i doziranje opterećenja u tehnologiji treninga za razvoj funkcionalnih (aerobne i anaerobne) i motoričkih (snaga, brzina, izdržljivost, koordinacija, agilnost, fleksibilnost i ravnoteža) sposobnosti u judu (10 sati)</w:t>
                  </w:r>
                </w:p>
              </w:tc>
              <w:tc>
                <w:tcPr>
                  <w:tcW w:w="1954" w:type="dxa"/>
                  <w:shd w:val="clear" w:color="auto" w:fill="FFFFFF" w:themeFill="background1"/>
                </w:tcPr>
                <w:p w14:paraId="11B28D82" w14:textId="2A7EBD19" w:rsidR="00C2793E" w:rsidRPr="00AD12DC" w:rsidRDefault="00C2793E" w:rsidP="00C2793E">
                  <w:pPr>
                    <w:rPr>
                      <w:rFonts w:ascii="Calibri" w:hAnsi="Calibri" w:cs="Calibri"/>
                      <w:sz w:val="18"/>
                      <w:szCs w:val="18"/>
                    </w:rPr>
                  </w:pPr>
                  <w:r w:rsidRPr="008D39BF">
                    <w:rPr>
                      <w:rFonts w:ascii="Calibri" w:hAnsi="Calibri" w:cs="Calibri"/>
                      <w:sz w:val="18"/>
                      <w:szCs w:val="18"/>
                    </w:rPr>
                    <w:t>Prof. dr. sc. Saša Krstulović</w:t>
                  </w:r>
                </w:p>
              </w:tc>
            </w:tr>
            <w:tr w:rsidR="00C2793E" w:rsidRPr="00AD12DC" w14:paraId="063A072E" w14:textId="77777777" w:rsidTr="00D0024C">
              <w:tc>
                <w:tcPr>
                  <w:tcW w:w="4817" w:type="dxa"/>
                  <w:shd w:val="clear" w:color="auto" w:fill="FFFFFF" w:themeFill="background1"/>
                  <w:vAlign w:val="center"/>
                </w:tcPr>
                <w:p w14:paraId="26EAB695"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lastRenderedPageBreak/>
                    <w:t xml:space="preserve">Metode razvoja kondicijske pripremljenosti u treningu mlađih </w:t>
                  </w:r>
                </w:p>
                <w:p w14:paraId="156B35A4"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dobnih kategorija (4 sata)</w:t>
                  </w:r>
                </w:p>
              </w:tc>
              <w:tc>
                <w:tcPr>
                  <w:tcW w:w="1954" w:type="dxa"/>
                  <w:shd w:val="clear" w:color="auto" w:fill="FFFFFF" w:themeFill="background1"/>
                </w:tcPr>
                <w:p w14:paraId="4CF5A14E" w14:textId="564649C3" w:rsidR="00C2793E" w:rsidRPr="00AD12DC" w:rsidRDefault="00C2793E" w:rsidP="00C2793E">
                  <w:pPr>
                    <w:rPr>
                      <w:rFonts w:ascii="Calibri" w:hAnsi="Calibri" w:cs="Calibri"/>
                      <w:sz w:val="18"/>
                      <w:szCs w:val="18"/>
                    </w:rPr>
                  </w:pPr>
                  <w:r w:rsidRPr="008D39BF">
                    <w:rPr>
                      <w:rFonts w:ascii="Calibri" w:hAnsi="Calibri" w:cs="Calibri"/>
                      <w:sz w:val="18"/>
                      <w:szCs w:val="18"/>
                    </w:rPr>
                    <w:t>Prof. dr. sc. Saša Krstulović</w:t>
                  </w:r>
                </w:p>
              </w:tc>
            </w:tr>
            <w:tr w:rsidR="00C2793E" w:rsidRPr="00AD12DC" w14:paraId="5101878E" w14:textId="77777777" w:rsidTr="00D0024C">
              <w:tc>
                <w:tcPr>
                  <w:tcW w:w="4817" w:type="dxa"/>
                  <w:shd w:val="clear" w:color="auto" w:fill="FFFFFF" w:themeFill="background1"/>
                  <w:vAlign w:val="center"/>
                </w:tcPr>
                <w:p w14:paraId="7B321B04"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Kondicijski trening vrhunskih judaša u višegodišnjem i jednogodišnjem ciklusu (4 sata)</w:t>
                  </w:r>
                </w:p>
              </w:tc>
              <w:tc>
                <w:tcPr>
                  <w:tcW w:w="1954" w:type="dxa"/>
                  <w:shd w:val="clear" w:color="auto" w:fill="FFFFFF" w:themeFill="background1"/>
                </w:tcPr>
                <w:p w14:paraId="4C436835" w14:textId="5254C72E" w:rsidR="00C2793E" w:rsidRPr="00AD12DC" w:rsidRDefault="00C2793E" w:rsidP="00C2793E">
                  <w:pPr>
                    <w:rPr>
                      <w:rFonts w:ascii="Calibri" w:hAnsi="Calibri" w:cs="Calibri"/>
                      <w:sz w:val="18"/>
                      <w:szCs w:val="18"/>
                    </w:rPr>
                  </w:pPr>
                  <w:r w:rsidRPr="008D39BF">
                    <w:rPr>
                      <w:rFonts w:ascii="Calibri" w:hAnsi="Calibri" w:cs="Calibri"/>
                      <w:sz w:val="18"/>
                      <w:szCs w:val="18"/>
                    </w:rPr>
                    <w:t>Prof. dr. sc. Saša Krstulović</w:t>
                  </w:r>
                </w:p>
              </w:tc>
            </w:tr>
          </w:tbl>
          <w:p w14:paraId="42BA254F" w14:textId="77777777" w:rsidR="00AD12DC" w:rsidRPr="00AD12DC" w:rsidRDefault="00AD12DC" w:rsidP="002C7416">
            <w:pPr>
              <w:tabs>
                <w:tab w:val="left" w:pos="2820"/>
              </w:tabs>
              <w:spacing w:after="0"/>
              <w:rPr>
                <w:rFonts w:ascii="Calibri" w:hAnsi="Calibri" w:cs="Calibri"/>
                <w:sz w:val="18"/>
                <w:szCs w:val="18"/>
              </w:rPr>
            </w:pPr>
          </w:p>
        </w:tc>
      </w:tr>
      <w:tr w:rsidR="00AD12DC" w:rsidRPr="00AD12DC" w14:paraId="6E1E75F7" w14:textId="77777777" w:rsidTr="002C741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06FF9BD9"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lastRenderedPageBreak/>
              <w:t>Vrste izvođenja nastave:</w:t>
            </w:r>
          </w:p>
        </w:tc>
        <w:tc>
          <w:tcPr>
            <w:tcW w:w="3390" w:type="dxa"/>
            <w:gridSpan w:val="4"/>
            <w:vMerge w:val="restart"/>
            <w:shd w:val="clear" w:color="auto" w:fill="auto"/>
            <w:tcMar>
              <w:left w:w="57" w:type="dxa"/>
              <w:right w:w="57" w:type="dxa"/>
            </w:tcMar>
            <w:vAlign w:val="center"/>
          </w:tcPr>
          <w:p w14:paraId="170A7E9E" w14:textId="77777777" w:rsidR="00AD12DC" w:rsidRPr="00AD12DC"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370067584"/>
              </w:sdtPr>
              <w:sdtEndPr/>
              <w:sdtContent>
                <w:r w:rsidR="00AD12DC" w:rsidRPr="00AD12DC">
                  <w:rPr>
                    <w:rFonts w:ascii="Calibri" w:eastAsia="MS Gothic" w:hAnsi="Calibri" w:cs="Calibri"/>
                    <w:b w:val="0"/>
                    <w:sz w:val="18"/>
                    <w:szCs w:val="18"/>
                    <w:lang w:val="hr-HR"/>
                  </w:rPr>
                  <w:t>x</w:t>
                </w:r>
              </w:sdtContent>
            </w:sdt>
            <w:r w:rsidR="00AD12DC" w:rsidRPr="00AD12DC">
              <w:rPr>
                <w:rFonts w:ascii="Calibri" w:hAnsi="Calibri" w:cs="Calibri"/>
                <w:b w:val="0"/>
                <w:sz w:val="18"/>
                <w:szCs w:val="18"/>
                <w:lang w:val="hr-HR"/>
              </w:rPr>
              <w:t xml:space="preserve"> predavanja</w:t>
            </w:r>
          </w:p>
          <w:p w14:paraId="08A84260" w14:textId="77777777" w:rsidR="00AD12DC" w:rsidRPr="00AD12DC"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370067585"/>
              </w:sdtPr>
              <w:sdtEndPr/>
              <w:sdtContent>
                <w:r w:rsidR="00AD12DC" w:rsidRPr="00AD12DC">
                  <w:rPr>
                    <w:rFonts w:ascii="Calibri" w:eastAsia="MS Gothic" w:hAnsi="Calibri" w:cs="Calibri"/>
                    <w:b w:val="0"/>
                    <w:sz w:val="18"/>
                    <w:szCs w:val="18"/>
                    <w:lang w:val="hr-HR"/>
                  </w:rPr>
                  <w:t>x</w:t>
                </w:r>
              </w:sdtContent>
            </w:sdt>
            <w:r w:rsidR="00AD12DC" w:rsidRPr="00AD12DC">
              <w:rPr>
                <w:rFonts w:ascii="Calibri" w:hAnsi="Calibri" w:cs="Calibri"/>
                <w:b w:val="0"/>
                <w:sz w:val="18"/>
                <w:szCs w:val="18"/>
                <w:lang w:val="hr-HR"/>
              </w:rPr>
              <w:t xml:space="preserve"> seminari i radionice  </w:t>
            </w:r>
          </w:p>
          <w:p w14:paraId="3A072196" w14:textId="77777777" w:rsidR="00AD12DC" w:rsidRPr="00AD12DC"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370067586"/>
              </w:sdtPr>
              <w:sdtEndPr/>
              <w:sdtContent>
                <w:r w:rsidR="00AD12DC" w:rsidRPr="00AD12DC">
                  <w:rPr>
                    <w:rFonts w:ascii="Calibri" w:eastAsia="MS Gothic" w:hAnsi="Calibri" w:cs="Calibri"/>
                    <w:b w:val="0"/>
                    <w:sz w:val="18"/>
                    <w:szCs w:val="18"/>
                    <w:lang w:val="hr-HR"/>
                  </w:rPr>
                  <w:t>x</w:t>
                </w:r>
              </w:sdtContent>
            </w:sdt>
            <w:r w:rsidR="00AD12DC" w:rsidRPr="00AD12DC">
              <w:rPr>
                <w:rFonts w:ascii="Calibri" w:hAnsi="Calibri" w:cs="Calibri"/>
                <w:b w:val="0"/>
                <w:sz w:val="18"/>
                <w:szCs w:val="18"/>
                <w:lang w:val="hr-HR"/>
              </w:rPr>
              <w:t xml:space="preserve"> vježbe  </w:t>
            </w:r>
          </w:p>
          <w:p w14:paraId="3EA0409F" w14:textId="77777777" w:rsidR="00AD12DC" w:rsidRPr="00AD12DC"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370067587"/>
              </w:sdtPr>
              <w:sdtEndPr/>
              <w:sdtContent>
                <w:r w:rsidR="00AD12DC" w:rsidRPr="00AD12DC">
                  <w:rPr>
                    <w:rFonts w:ascii="Segoe UI Symbol" w:eastAsia="MS Gothic" w:hAnsi="Segoe UI Symbol" w:cs="Segoe UI Symbol"/>
                    <w:b w:val="0"/>
                    <w:sz w:val="18"/>
                    <w:szCs w:val="18"/>
                    <w:lang w:val="hr-HR"/>
                  </w:rPr>
                  <w:t>☐</w:t>
                </w:r>
              </w:sdtContent>
            </w:sdt>
            <w:r w:rsidR="00AD12DC" w:rsidRPr="00AD12DC">
              <w:rPr>
                <w:rFonts w:ascii="Calibri" w:hAnsi="Calibri" w:cs="Calibri"/>
                <w:b w:val="0"/>
                <w:sz w:val="18"/>
                <w:szCs w:val="18"/>
                <w:lang w:val="hr-HR"/>
              </w:rPr>
              <w:t xml:space="preserve"> </w:t>
            </w:r>
            <w:r w:rsidR="00AD12DC" w:rsidRPr="00AD12DC">
              <w:rPr>
                <w:rFonts w:ascii="Calibri" w:hAnsi="Calibri" w:cs="Calibri"/>
                <w:b w:val="0"/>
                <w:i/>
                <w:sz w:val="18"/>
                <w:szCs w:val="18"/>
                <w:lang w:val="hr-HR"/>
              </w:rPr>
              <w:t>on line</w:t>
            </w:r>
            <w:r w:rsidR="00AD12DC" w:rsidRPr="00AD12DC">
              <w:rPr>
                <w:rFonts w:ascii="Calibri" w:hAnsi="Calibri" w:cs="Calibri"/>
                <w:b w:val="0"/>
                <w:sz w:val="18"/>
                <w:szCs w:val="18"/>
                <w:lang w:val="hr-HR"/>
              </w:rPr>
              <w:t xml:space="preserve"> u cijelosti</w:t>
            </w:r>
          </w:p>
          <w:p w14:paraId="24DBF864" w14:textId="77777777" w:rsidR="00AD12DC" w:rsidRPr="00AD12DC"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370067588"/>
              </w:sdtPr>
              <w:sdtEndPr/>
              <w:sdtContent>
                <w:r w:rsidR="00AD12DC" w:rsidRPr="00AD12DC">
                  <w:rPr>
                    <w:rFonts w:ascii="Calibri" w:eastAsia="MS Gothic" w:hAnsi="Calibri" w:cs="Calibri"/>
                    <w:b w:val="0"/>
                    <w:sz w:val="18"/>
                    <w:szCs w:val="18"/>
                    <w:lang w:val="hr-HR"/>
                  </w:rPr>
                  <w:t>x</w:t>
                </w:r>
              </w:sdtContent>
            </w:sdt>
            <w:r w:rsidR="00AD12DC" w:rsidRPr="00AD12DC">
              <w:rPr>
                <w:rFonts w:ascii="Calibri" w:hAnsi="Calibri" w:cs="Calibri"/>
                <w:b w:val="0"/>
                <w:sz w:val="18"/>
                <w:szCs w:val="18"/>
                <w:lang w:val="hr-HR"/>
              </w:rPr>
              <w:t xml:space="preserve"> mješovito e-učenje</w:t>
            </w:r>
          </w:p>
          <w:p w14:paraId="25D4EBFF" w14:textId="77777777" w:rsidR="00AD12DC" w:rsidRPr="00AD12DC" w:rsidRDefault="00015F19" w:rsidP="002C7416">
            <w:pPr>
              <w:tabs>
                <w:tab w:val="left" w:pos="2820"/>
              </w:tabs>
              <w:spacing w:after="0"/>
              <w:rPr>
                <w:rFonts w:ascii="Calibri" w:hAnsi="Calibri" w:cs="Calibri"/>
                <w:sz w:val="18"/>
                <w:szCs w:val="18"/>
              </w:rPr>
            </w:pPr>
            <w:sdt>
              <w:sdtPr>
                <w:rPr>
                  <w:rFonts w:ascii="Calibri" w:hAnsi="Calibri" w:cs="Calibri"/>
                  <w:sz w:val="18"/>
                  <w:szCs w:val="18"/>
                </w:rPr>
                <w:id w:val="370067589"/>
              </w:sdtPr>
              <w:sdtEndPr/>
              <w:sdtContent>
                <w:r w:rsidR="00AD12DC" w:rsidRPr="00AD12DC">
                  <w:rPr>
                    <w:rFonts w:ascii="Segoe UI Symbol" w:eastAsia="MS Gothic" w:hAnsi="Segoe UI Symbol" w:cs="Segoe UI Symbol"/>
                    <w:sz w:val="18"/>
                    <w:szCs w:val="18"/>
                  </w:rPr>
                  <w:t>☐</w:t>
                </w:r>
              </w:sdtContent>
            </w:sdt>
            <w:r w:rsidR="00AD12DC" w:rsidRPr="00AD12DC">
              <w:rPr>
                <w:rFonts w:ascii="Calibri" w:hAnsi="Calibri" w:cs="Calibri"/>
                <w:sz w:val="18"/>
                <w:szCs w:val="18"/>
              </w:rPr>
              <w:t xml:space="preserve"> terenska nastava</w:t>
            </w:r>
          </w:p>
        </w:tc>
        <w:tc>
          <w:tcPr>
            <w:tcW w:w="4162" w:type="dxa"/>
            <w:gridSpan w:val="8"/>
            <w:vMerge w:val="restart"/>
            <w:shd w:val="clear" w:color="auto" w:fill="auto"/>
            <w:tcMar>
              <w:left w:w="57" w:type="dxa"/>
              <w:right w:w="57" w:type="dxa"/>
            </w:tcMar>
            <w:vAlign w:val="center"/>
          </w:tcPr>
          <w:p w14:paraId="746E5D0A" w14:textId="77777777" w:rsidR="00AD12DC" w:rsidRPr="00AD12DC" w:rsidRDefault="00015F19" w:rsidP="002C7416">
            <w:pPr>
              <w:pStyle w:val="FieldText"/>
              <w:rPr>
                <w:rFonts w:ascii="Calibri" w:hAnsi="Calibri" w:cs="Calibri"/>
                <w:b w:val="0"/>
                <w:sz w:val="18"/>
                <w:szCs w:val="18"/>
                <w:lang w:val="hr-HR"/>
              </w:rPr>
            </w:pPr>
            <w:sdt>
              <w:sdtPr>
                <w:rPr>
                  <w:rFonts w:ascii="Calibri" w:hAnsi="Calibri" w:cs="Calibri"/>
                  <w:b w:val="0"/>
                  <w:sz w:val="18"/>
                  <w:szCs w:val="18"/>
                  <w:shd w:val="clear" w:color="auto" w:fill="000000" w:themeFill="text1"/>
                  <w:lang w:val="hr-HR"/>
                </w:rPr>
                <w:id w:val="370067590"/>
              </w:sdtPr>
              <w:sdtEndPr/>
              <w:sdtContent>
                <w:r w:rsidR="00AD12DC" w:rsidRPr="00AD12DC">
                  <w:rPr>
                    <w:rFonts w:ascii="Calibri" w:eastAsia="MS Gothic" w:hAnsi="Calibri" w:cs="Calibri"/>
                    <w:b w:val="0"/>
                    <w:sz w:val="18"/>
                    <w:szCs w:val="18"/>
                    <w:lang w:val="hr-HR"/>
                  </w:rPr>
                  <w:t>x</w:t>
                </w:r>
              </w:sdtContent>
            </w:sdt>
            <w:r w:rsidR="00AD12DC" w:rsidRPr="00AD12DC">
              <w:rPr>
                <w:rFonts w:ascii="Calibri" w:hAnsi="Calibri" w:cs="Calibri"/>
                <w:b w:val="0"/>
                <w:sz w:val="18"/>
                <w:szCs w:val="18"/>
                <w:lang w:val="hr-HR"/>
              </w:rPr>
              <w:t xml:space="preserve"> samostalni  zadaci  </w:t>
            </w:r>
          </w:p>
          <w:p w14:paraId="48F44CCE" w14:textId="77777777" w:rsidR="00AD12DC" w:rsidRPr="00AD12DC"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370067591"/>
              </w:sdtPr>
              <w:sdtEndPr/>
              <w:sdtContent>
                <w:r w:rsidR="00AD12DC" w:rsidRPr="00AD12DC">
                  <w:rPr>
                    <w:rFonts w:ascii="Segoe UI Symbol" w:eastAsia="MS Gothic" w:hAnsi="Segoe UI Symbol" w:cs="Segoe UI Symbol"/>
                    <w:b w:val="0"/>
                    <w:sz w:val="18"/>
                    <w:szCs w:val="18"/>
                    <w:lang w:val="hr-HR"/>
                  </w:rPr>
                  <w:t>☐</w:t>
                </w:r>
              </w:sdtContent>
            </w:sdt>
            <w:r w:rsidR="00AD12DC" w:rsidRPr="00AD12DC">
              <w:rPr>
                <w:rFonts w:ascii="Calibri" w:hAnsi="Calibri" w:cs="Calibri"/>
                <w:b w:val="0"/>
                <w:sz w:val="18"/>
                <w:szCs w:val="18"/>
                <w:lang w:val="hr-HR"/>
              </w:rPr>
              <w:t xml:space="preserve"> multimedija </w:t>
            </w:r>
          </w:p>
          <w:p w14:paraId="5F33648F" w14:textId="77777777" w:rsidR="00AD12DC" w:rsidRPr="00AD12DC"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370067592"/>
              </w:sdtPr>
              <w:sdtEndPr/>
              <w:sdtContent>
                <w:r w:rsidR="00AD12DC" w:rsidRPr="00AD12DC">
                  <w:rPr>
                    <w:rFonts w:ascii="Segoe UI Symbol" w:eastAsia="MS Gothic" w:hAnsi="Segoe UI Symbol" w:cs="Segoe UI Symbol"/>
                    <w:b w:val="0"/>
                    <w:sz w:val="18"/>
                    <w:szCs w:val="18"/>
                    <w:lang w:val="hr-HR"/>
                  </w:rPr>
                  <w:t>☐</w:t>
                </w:r>
              </w:sdtContent>
            </w:sdt>
            <w:r w:rsidR="00AD12DC" w:rsidRPr="00AD12DC">
              <w:rPr>
                <w:rFonts w:ascii="Calibri" w:hAnsi="Calibri" w:cs="Calibri"/>
                <w:b w:val="0"/>
                <w:sz w:val="18"/>
                <w:szCs w:val="18"/>
                <w:lang w:val="hr-HR"/>
              </w:rPr>
              <w:t xml:space="preserve"> laboratorij</w:t>
            </w:r>
          </w:p>
          <w:p w14:paraId="51A5A71A" w14:textId="77777777" w:rsidR="00AD12DC" w:rsidRPr="00AD12DC"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370067593"/>
              </w:sdtPr>
              <w:sdtEndPr/>
              <w:sdtContent>
                <w:r w:rsidR="00AD12DC" w:rsidRPr="00AD12DC">
                  <w:rPr>
                    <w:rFonts w:ascii="Calibri" w:eastAsia="MS Gothic" w:hAnsi="Calibri" w:cs="Calibri"/>
                    <w:b w:val="0"/>
                    <w:sz w:val="18"/>
                    <w:szCs w:val="18"/>
                    <w:lang w:val="hr-HR"/>
                  </w:rPr>
                  <w:t>x</w:t>
                </w:r>
              </w:sdtContent>
            </w:sdt>
            <w:r w:rsidR="00AD12DC" w:rsidRPr="00AD12DC">
              <w:rPr>
                <w:rFonts w:ascii="Calibri" w:hAnsi="Calibri" w:cs="Calibri"/>
                <w:b w:val="0"/>
                <w:sz w:val="18"/>
                <w:szCs w:val="18"/>
                <w:lang w:val="hr-HR"/>
              </w:rPr>
              <w:t xml:space="preserve"> mentorski rad</w:t>
            </w:r>
          </w:p>
          <w:p w14:paraId="5B087286" w14:textId="77777777" w:rsidR="00AD12DC" w:rsidRPr="00AD12DC" w:rsidRDefault="00015F19" w:rsidP="002C7416">
            <w:pPr>
              <w:tabs>
                <w:tab w:val="left" w:pos="2820"/>
              </w:tabs>
              <w:spacing w:after="0"/>
              <w:rPr>
                <w:rFonts w:ascii="Calibri" w:hAnsi="Calibri" w:cs="Calibri"/>
                <w:sz w:val="18"/>
                <w:szCs w:val="18"/>
              </w:rPr>
            </w:pPr>
            <w:sdt>
              <w:sdtPr>
                <w:rPr>
                  <w:rFonts w:ascii="Calibri" w:hAnsi="Calibri" w:cs="Calibri"/>
                  <w:sz w:val="18"/>
                  <w:szCs w:val="18"/>
                </w:rPr>
                <w:id w:val="370067594"/>
              </w:sdtPr>
              <w:sdtEndPr/>
              <w:sdtContent>
                <w:r w:rsidR="00AD12DC" w:rsidRPr="00AD12DC">
                  <w:rPr>
                    <w:rFonts w:ascii="Segoe UI Symbol" w:eastAsia="MS Gothic" w:hAnsi="Segoe UI Symbol" w:cs="Segoe UI Symbol"/>
                    <w:sz w:val="18"/>
                    <w:szCs w:val="18"/>
                  </w:rPr>
                  <w:t>☐</w:t>
                </w:r>
              </w:sdtContent>
            </w:sdt>
            <w:r w:rsidR="00AD12DC" w:rsidRPr="00AD12DC">
              <w:rPr>
                <w:rFonts w:ascii="Calibri" w:hAnsi="Calibri" w:cs="Calibri"/>
                <w:sz w:val="18"/>
                <w:szCs w:val="18"/>
              </w:rPr>
              <w:t xml:space="preserve"> </w:t>
            </w:r>
            <w:r w:rsidR="00AD12DC" w:rsidRPr="00AD12DC">
              <w:rPr>
                <w:rFonts w:ascii="Calibri" w:hAnsi="Calibri" w:cs="Calibri"/>
                <w:sz w:val="18"/>
                <w:szCs w:val="18"/>
              </w:rPr>
              <w:fldChar w:fldCharType="begin">
                <w:ffData>
                  <w:name w:val="Text1"/>
                  <w:enabled/>
                  <w:calcOnExit w:val="0"/>
                  <w:textInput/>
                </w:ffData>
              </w:fldChar>
            </w:r>
            <w:r w:rsidR="00AD12DC" w:rsidRPr="00AD12DC">
              <w:rPr>
                <w:rFonts w:ascii="Calibri" w:hAnsi="Calibri" w:cs="Calibri"/>
                <w:sz w:val="18"/>
                <w:szCs w:val="18"/>
              </w:rPr>
              <w:instrText xml:space="preserve"> FORMTEXT </w:instrText>
            </w:r>
            <w:r w:rsidR="00AD12DC" w:rsidRPr="00AD12DC">
              <w:rPr>
                <w:rFonts w:ascii="Calibri" w:hAnsi="Calibri" w:cs="Calibri"/>
                <w:sz w:val="18"/>
                <w:szCs w:val="18"/>
              </w:rPr>
            </w:r>
            <w:r w:rsidR="00AD12DC" w:rsidRPr="00AD12DC">
              <w:rPr>
                <w:rFonts w:ascii="Calibri" w:hAnsi="Calibri" w:cs="Calibri"/>
                <w:sz w:val="18"/>
                <w:szCs w:val="18"/>
              </w:rPr>
              <w:fldChar w:fldCharType="separate"/>
            </w:r>
            <w:r w:rsidR="00AD12DC" w:rsidRPr="00AD12DC">
              <w:rPr>
                <w:rFonts w:ascii="Calibri" w:hAnsi="Calibri" w:cs="Calibri"/>
                <w:sz w:val="18"/>
                <w:szCs w:val="18"/>
              </w:rPr>
              <w:t> </w:t>
            </w:r>
            <w:r w:rsidR="00AD12DC" w:rsidRPr="00AD12DC">
              <w:rPr>
                <w:rFonts w:ascii="Calibri" w:hAnsi="Calibri" w:cs="Calibri"/>
                <w:sz w:val="18"/>
                <w:szCs w:val="18"/>
              </w:rPr>
              <w:t> </w:t>
            </w:r>
            <w:r w:rsidR="00AD12DC" w:rsidRPr="00AD12DC">
              <w:rPr>
                <w:rFonts w:ascii="Calibri" w:hAnsi="Calibri" w:cs="Calibri"/>
                <w:sz w:val="18"/>
                <w:szCs w:val="18"/>
              </w:rPr>
              <w:t> </w:t>
            </w:r>
            <w:r w:rsidR="00AD12DC" w:rsidRPr="00AD12DC">
              <w:rPr>
                <w:rFonts w:ascii="Calibri" w:hAnsi="Calibri" w:cs="Calibri"/>
                <w:sz w:val="18"/>
                <w:szCs w:val="18"/>
              </w:rPr>
              <w:t> </w:t>
            </w:r>
            <w:r w:rsidR="00AD12DC" w:rsidRPr="00AD12DC">
              <w:rPr>
                <w:rFonts w:ascii="Calibri" w:hAnsi="Calibri" w:cs="Calibri"/>
                <w:sz w:val="18"/>
                <w:szCs w:val="18"/>
              </w:rPr>
              <w:t> </w:t>
            </w:r>
            <w:r w:rsidR="00AD12DC" w:rsidRPr="00AD12DC">
              <w:rPr>
                <w:rFonts w:ascii="Calibri" w:hAnsi="Calibri" w:cs="Calibri"/>
                <w:sz w:val="18"/>
                <w:szCs w:val="18"/>
              </w:rPr>
              <w:fldChar w:fldCharType="end"/>
            </w:r>
            <w:r w:rsidR="00AD12DC" w:rsidRPr="00AD12DC">
              <w:rPr>
                <w:rFonts w:ascii="Calibri" w:hAnsi="Calibri" w:cs="Calibri"/>
                <w:sz w:val="18"/>
                <w:szCs w:val="18"/>
              </w:rPr>
              <w:t xml:space="preserve"> (ostalo upisati)</w:t>
            </w:r>
            <w:r w:rsidR="00AD12DC" w:rsidRPr="00AD12DC">
              <w:rPr>
                <w:rFonts w:ascii="Calibri" w:hAnsi="Calibri" w:cs="Calibri"/>
                <w:b/>
                <w:sz w:val="18"/>
                <w:szCs w:val="18"/>
              </w:rPr>
              <w:t xml:space="preserve"> </w:t>
            </w:r>
            <w:r w:rsidR="00AD12DC" w:rsidRPr="00AD12DC">
              <w:rPr>
                <w:rFonts w:ascii="Calibri" w:hAnsi="Calibri" w:cs="Calibri"/>
                <w:b/>
                <w:sz w:val="18"/>
                <w:szCs w:val="18"/>
                <w:bdr w:val="single" w:sz="12" w:space="0" w:color="auto"/>
              </w:rPr>
              <w:t xml:space="preserve"> </w:t>
            </w:r>
          </w:p>
        </w:tc>
      </w:tr>
      <w:tr w:rsidR="00AD12DC" w:rsidRPr="00AD12DC" w14:paraId="23092030" w14:textId="77777777" w:rsidTr="002C741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21A0652A" w14:textId="77777777" w:rsidR="00AD12DC" w:rsidRPr="00AD12DC" w:rsidRDefault="00AD12DC" w:rsidP="002C7416">
            <w:pPr>
              <w:tabs>
                <w:tab w:val="left" w:pos="2820"/>
              </w:tabs>
              <w:spacing w:after="0"/>
              <w:rPr>
                <w:rFonts w:ascii="Calibri" w:hAnsi="Calibri" w:cs="Calibri"/>
                <w:color w:val="000000"/>
                <w:sz w:val="18"/>
                <w:szCs w:val="18"/>
              </w:rPr>
            </w:pPr>
          </w:p>
        </w:tc>
        <w:tc>
          <w:tcPr>
            <w:tcW w:w="3390" w:type="dxa"/>
            <w:gridSpan w:val="4"/>
            <w:vMerge/>
            <w:shd w:val="clear" w:color="auto" w:fill="auto"/>
            <w:tcMar>
              <w:left w:w="57" w:type="dxa"/>
              <w:right w:w="57" w:type="dxa"/>
            </w:tcMar>
            <w:vAlign w:val="center"/>
          </w:tcPr>
          <w:p w14:paraId="2155CD68" w14:textId="77777777" w:rsidR="00AD12DC" w:rsidRPr="00AD12DC" w:rsidRDefault="00AD12DC" w:rsidP="002C7416">
            <w:pPr>
              <w:pStyle w:val="FieldText"/>
              <w:rPr>
                <w:rFonts w:ascii="Calibri" w:hAnsi="Calibri" w:cs="Calibri"/>
                <w:b w:val="0"/>
                <w:sz w:val="18"/>
                <w:szCs w:val="18"/>
                <w:lang w:val="hr-HR"/>
              </w:rPr>
            </w:pPr>
          </w:p>
        </w:tc>
        <w:tc>
          <w:tcPr>
            <w:tcW w:w="4162" w:type="dxa"/>
            <w:gridSpan w:val="8"/>
            <w:vMerge/>
            <w:shd w:val="clear" w:color="auto" w:fill="auto"/>
            <w:tcMar>
              <w:left w:w="57" w:type="dxa"/>
              <w:right w:w="57" w:type="dxa"/>
            </w:tcMar>
            <w:vAlign w:val="center"/>
          </w:tcPr>
          <w:p w14:paraId="73B5DDC1" w14:textId="77777777" w:rsidR="00AD12DC" w:rsidRPr="00AD12DC" w:rsidRDefault="00AD12DC" w:rsidP="002C7416">
            <w:pPr>
              <w:pStyle w:val="FieldText"/>
              <w:rPr>
                <w:rFonts w:ascii="Calibri" w:hAnsi="Calibri" w:cs="Calibri"/>
                <w:b w:val="0"/>
                <w:sz w:val="18"/>
                <w:szCs w:val="18"/>
                <w:lang w:val="hr-HR"/>
              </w:rPr>
            </w:pPr>
          </w:p>
        </w:tc>
      </w:tr>
      <w:tr w:rsidR="00AD12DC" w:rsidRPr="00AD12DC" w14:paraId="40FB9EE5"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0249AA5"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074D712E"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sz w:val="18"/>
                <w:szCs w:val="18"/>
              </w:rPr>
              <w:t>Pohađanje svih oblika nastave</w:t>
            </w:r>
          </w:p>
        </w:tc>
      </w:tr>
      <w:tr w:rsidR="00AD12DC" w:rsidRPr="00AD12DC" w14:paraId="3B6F9460" w14:textId="77777777" w:rsidTr="002C741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100B7EFA"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 xml:space="preserve">Praćenje rada studenata </w:t>
            </w:r>
            <w:r w:rsidRPr="00AD12DC">
              <w:rPr>
                <w:rFonts w:ascii="Calibri" w:hAnsi="Calibri" w:cs="Calibr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2412F0BF"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Pohađanje nastave</w:t>
            </w:r>
          </w:p>
        </w:tc>
        <w:tc>
          <w:tcPr>
            <w:tcW w:w="782" w:type="dxa"/>
            <w:tcBorders>
              <w:top w:val="single" w:sz="12" w:space="0" w:color="auto"/>
            </w:tcBorders>
            <w:tcMar>
              <w:left w:w="57" w:type="dxa"/>
              <w:right w:w="57" w:type="dxa"/>
            </w:tcMar>
            <w:vAlign w:val="center"/>
          </w:tcPr>
          <w:p w14:paraId="05AAA482"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1.0</w:t>
            </w:r>
          </w:p>
        </w:tc>
        <w:tc>
          <w:tcPr>
            <w:tcW w:w="1275" w:type="dxa"/>
            <w:gridSpan w:val="3"/>
            <w:tcBorders>
              <w:top w:val="single" w:sz="12" w:space="0" w:color="auto"/>
            </w:tcBorders>
            <w:tcMar>
              <w:left w:w="57" w:type="dxa"/>
              <w:right w:w="57" w:type="dxa"/>
            </w:tcMar>
            <w:vAlign w:val="center"/>
          </w:tcPr>
          <w:p w14:paraId="7E75CFE3"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Istraživanje</w:t>
            </w:r>
          </w:p>
        </w:tc>
        <w:tc>
          <w:tcPr>
            <w:tcW w:w="968" w:type="dxa"/>
            <w:tcBorders>
              <w:top w:val="single" w:sz="12" w:space="0" w:color="auto"/>
            </w:tcBorders>
            <w:tcMar>
              <w:left w:w="57" w:type="dxa"/>
              <w:right w:w="57" w:type="dxa"/>
            </w:tcMar>
            <w:vAlign w:val="center"/>
          </w:tcPr>
          <w:p w14:paraId="08B52E4E" w14:textId="77777777" w:rsidR="00AD12DC" w:rsidRPr="00AD12DC" w:rsidRDefault="00AD12DC" w:rsidP="002C7416">
            <w:pPr>
              <w:pStyle w:val="FieldText"/>
              <w:rPr>
                <w:rFonts w:ascii="Calibri" w:hAnsi="Calibri" w:cs="Calibri"/>
                <w:b w:val="0"/>
                <w:sz w:val="18"/>
                <w:szCs w:val="18"/>
                <w:lang w:val="hr-HR"/>
              </w:rPr>
            </w:pPr>
          </w:p>
        </w:tc>
        <w:tc>
          <w:tcPr>
            <w:tcW w:w="1520" w:type="dxa"/>
            <w:gridSpan w:val="4"/>
            <w:tcBorders>
              <w:top w:val="single" w:sz="12" w:space="0" w:color="auto"/>
              <w:right w:val="single" w:sz="4" w:space="0" w:color="auto"/>
            </w:tcBorders>
            <w:tcMar>
              <w:left w:w="57" w:type="dxa"/>
              <w:right w:w="57" w:type="dxa"/>
            </w:tcMar>
            <w:vAlign w:val="center"/>
          </w:tcPr>
          <w:p w14:paraId="29BE1D1C"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7D6F8C8A"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color w:val="000000"/>
                <w:sz w:val="18"/>
                <w:szCs w:val="18"/>
                <w:lang w:val="hr-HR"/>
              </w:rPr>
              <w:t>1.0</w:t>
            </w:r>
          </w:p>
        </w:tc>
      </w:tr>
      <w:tr w:rsidR="00AD12DC" w:rsidRPr="00AD12DC" w14:paraId="002021B7"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29C05A9" w14:textId="77777777" w:rsidR="00AD12DC" w:rsidRPr="00AD12DC" w:rsidRDefault="00AD12DC"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7691F59D"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Eksperimentalni rad</w:t>
            </w:r>
          </w:p>
        </w:tc>
        <w:tc>
          <w:tcPr>
            <w:tcW w:w="782" w:type="dxa"/>
            <w:shd w:val="clear" w:color="auto" w:fill="auto"/>
            <w:tcMar>
              <w:left w:w="57" w:type="dxa"/>
              <w:right w:w="57" w:type="dxa"/>
            </w:tcMar>
            <w:vAlign w:val="center"/>
          </w:tcPr>
          <w:p w14:paraId="58888457" w14:textId="77777777" w:rsidR="00AD12DC" w:rsidRPr="00AD12DC" w:rsidRDefault="00AD12DC" w:rsidP="002C7416">
            <w:pPr>
              <w:pStyle w:val="FieldText"/>
              <w:rPr>
                <w:rFonts w:ascii="Calibri" w:hAnsi="Calibri" w:cs="Calibri"/>
                <w:b w:val="0"/>
                <w:sz w:val="18"/>
                <w:szCs w:val="18"/>
                <w:highlight w:val="yellow"/>
                <w:lang w:val="hr-HR"/>
              </w:rPr>
            </w:pPr>
          </w:p>
        </w:tc>
        <w:tc>
          <w:tcPr>
            <w:tcW w:w="1275" w:type="dxa"/>
            <w:gridSpan w:val="3"/>
            <w:shd w:val="clear" w:color="auto" w:fill="auto"/>
            <w:tcMar>
              <w:left w:w="57" w:type="dxa"/>
              <w:right w:w="57" w:type="dxa"/>
            </w:tcMar>
            <w:vAlign w:val="center"/>
          </w:tcPr>
          <w:p w14:paraId="0849E4A3"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Referat</w:t>
            </w:r>
          </w:p>
        </w:tc>
        <w:tc>
          <w:tcPr>
            <w:tcW w:w="968" w:type="dxa"/>
            <w:shd w:val="clear" w:color="auto" w:fill="auto"/>
            <w:tcMar>
              <w:left w:w="57" w:type="dxa"/>
              <w:right w:w="57" w:type="dxa"/>
            </w:tcMar>
            <w:vAlign w:val="center"/>
          </w:tcPr>
          <w:p w14:paraId="15D4EB54" w14:textId="77777777" w:rsidR="00AD12DC" w:rsidRPr="00AD12DC" w:rsidRDefault="00AD12DC" w:rsidP="002C7416">
            <w:pPr>
              <w:pStyle w:val="FieldText"/>
              <w:rPr>
                <w:rFonts w:ascii="Calibri" w:hAnsi="Calibri" w:cs="Calibri"/>
                <w:b w:val="0"/>
                <w:sz w:val="18"/>
                <w:szCs w:val="18"/>
                <w:lang w:val="hr-HR"/>
              </w:rPr>
            </w:pPr>
          </w:p>
        </w:tc>
        <w:tc>
          <w:tcPr>
            <w:tcW w:w="1520" w:type="dxa"/>
            <w:gridSpan w:val="4"/>
            <w:tcBorders>
              <w:right w:val="single" w:sz="4" w:space="0" w:color="auto"/>
            </w:tcBorders>
            <w:shd w:val="clear" w:color="auto" w:fill="auto"/>
            <w:tcMar>
              <w:left w:w="57" w:type="dxa"/>
              <w:right w:w="57" w:type="dxa"/>
            </w:tcMar>
            <w:vAlign w:val="center"/>
          </w:tcPr>
          <w:p w14:paraId="2454AC24"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color w:val="000000"/>
                <w:sz w:val="18"/>
                <w:szCs w:val="18"/>
                <w:lang w:val="hr-HR"/>
              </w:rPr>
              <w:t>(Ostalo upisti)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5F5CA483" w14:textId="77777777" w:rsidR="00AD12DC" w:rsidRPr="00AD12DC" w:rsidRDefault="00AD12DC" w:rsidP="002C7416">
            <w:pPr>
              <w:pStyle w:val="FieldText"/>
              <w:rPr>
                <w:rFonts w:ascii="Calibri" w:hAnsi="Calibri" w:cs="Calibri"/>
                <w:b w:val="0"/>
                <w:color w:val="000000"/>
                <w:sz w:val="18"/>
                <w:szCs w:val="18"/>
                <w:lang w:val="hr-HR"/>
              </w:rPr>
            </w:pPr>
          </w:p>
        </w:tc>
      </w:tr>
      <w:tr w:rsidR="00AD12DC" w:rsidRPr="00AD12DC" w14:paraId="0C1AC039"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BBA2113" w14:textId="77777777" w:rsidR="00AD12DC" w:rsidRPr="00AD12DC" w:rsidRDefault="00AD12DC"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5E93CD90"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Esej</w:t>
            </w:r>
          </w:p>
        </w:tc>
        <w:tc>
          <w:tcPr>
            <w:tcW w:w="782" w:type="dxa"/>
            <w:shd w:val="clear" w:color="auto" w:fill="auto"/>
            <w:tcMar>
              <w:left w:w="57" w:type="dxa"/>
              <w:right w:w="57" w:type="dxa"/>
            </w:tcMar>
            <w:vAlign w:val="center"/>
          </w:tcPr>
          <w:p w14:paraId="6741F8AF" w14:textId="77777777" w:rsidR="00AD12DC" w:rsidRPr="00AD12DC" w:rsidRDefault="00AD12DC" w:rsidP="002C7416">
            <w:pPr>
              <w:pStyle w:val="FieldText"/>
              <w:rPr>
                <w:rFonts w:ascii="Calibri" w:hAnsi="Calibri" w:cs="Calibri"/>
                <w:b w:val="0"/>
                <w:sz w:val="18"/>
                <w:szCs w:val="18"/>
                <w:highlight w:val="yellow"/>
                <w:lang w:val="hr-HR"/>
              </w:rPr>
            </w:pPr>
          </w:p>
        </w:tc>
        <w:tc>
          <w:tcPr>
            <w:tcW w:w="1275" w:type="dxa"/>
            <w:gridSpan w:val="3"/>
            <w:shd w:val="clear" w:color="auto" w:fill="auto"/>
            <w:tcMar>
              <w:left w:w="57" w:type="dxa"/>
              <w:right w:w="57" w:type="dxa"/>
            </w:tcMar>
            <w:vAlign w:val="center"/>
          </w:tcPr>
          <w:p w14:paraId="68EE3693"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color w:val="000000"/>
                <w:sz w:val="18"/>
                <w:szCs w:val="18"/>
                <w:lang w:val="hr-HR"/>
              </w:rPr>
              <w:t>Seminarski rad</w:t>
            </w:r>
          </w:p>
        </w:tc>
        <w:tc>
          <w:tcPr>
            <w:tcW w:w="968" w:type="dxa"/>
            <w:shd w:val="clear" w:color="auto" w:fill="auto"/>
            <w:tcMar>
              <w:left w:w="57" w:type="dxa"/>
              <w:right w:w="57" w:type="dxa"/>
            </w:tcMar>
            <w:vAlign w:val="center"/>
          </w:tcPr>
          <w:p w14:paraId="15B09FEA"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2.0</w:t>
            </w:r>
          </w:p>
        </w:tc>
        <w:tc>
          <w:tcPr>
            <w:tcW w:w="1520" w:type="dxa"/>
            <w:gridSpan w:val="4"/>
            <w:tcBorders>
              <w:right w:val="single" w:sz="4" w:space="0" w:color="auto"/>
            </w:tcBorders>
            <w:shd w:val="clear" w:color="auto" w:fill="auto"/>
            <w:tcMar>
              <w:left w:w="57" w:type="dxa"/>
              <w:right w:w="57" w:type="dxa"/>
            </w:tcMar>
            <w:vAlign w:val="center"/>
          </w:tcPr>
          <w:p w14:paraId="33F386CF"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color w:val="000000"/>
                <w:sz w:val="18"/>
                <w:szCs w:val="18"/>
                <w:lang w:val="hr-HR"/>
              </w:rPr>
              <w:t>(Ostalo upisti)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208792E3" w14:textId="77777777" w:rsidR="00AD12DC" w:rsidRPr="00AD12DC" w:rsidRDefault="00AD12DC" w:rsidP="002C7416">
            <w:pPr>
              <w:pStyle w:val="FieldText"/>
              <w:rPr>
                <w:rFonts w:ascii="Calibri" w:hAnsi="Calibri" w:cs="Calibri"/>
                <w:b w:val="0"/>
                <w:color w:val="000000"/>
                <w:sz w:val="18"/>
                <w:szCs w:val="18"/>
                <w:lang w:val="hr-HR"/>
              </w:rPr>
            </w:pPr>
          </w:p>
        </w:tc>
      </w:tr>
      <w:tr w:rsidR="00AD12DC" w:rsidRPr="00AD12DC" w14:paraId="09055F59"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794CEF32" w14:textId="77777777" w:rsidR="00AD12DC" w:rsidRPr="00AD12DC" w:rsidRDefault="00AD12DC"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4" w:space="0" w:color="auto"/>
            </w:tcBorders>
            <w:tcMar>
              <w:left w:w="57" w:type="dxa"/>
              <w:right w:w="57" w:type="dxa"/>
            </w:tcMar>
            <w:vAlign w:val="center"/>
          </w:tcPr>
          <w:p w14:paraId="17813C9D"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Kolokviji</w:t>
            </w:r>
          </w:p>
        </w:tc>
        <w:tc>
          <w:tcPr>
            <w:tcW w:w="782" w:type="dxa"/>
            <w:tcBorders>
              <w:bottom w:val="single" w:sz="4" w:space="0" w:color="auto"/>
            </w:tcBorders>
            <w:tcMar>
              <w:left w:w="57" w:type="dxa"/>
              <w:right w:w="57" w:type="dxa"/>
            </w:tcMar>
            <w:vAlign w:val="center"/>
          </w:tcPr>
          <w:p w14:paraId="53FF18CB" w14:textId="77777777" w:rsidR="00AD12DC" w:rsidRPr="00AD12DC" w:rsidRDefault="00AD12DC" w:rsidP="002C7416">
            <w:pPr>
              <w:pStyle w:val="FieldText"/>
              <w:rPr>
                <w:rFonts w:ascii="Calibri" w:hAnsi="Calibri" w:cs="Calibri"/>
                <w:b w:val="0"/>
                <w:sz w:val="18"/>
                <w:szCs w:val="18"/>
                <w:highlight w:val="yellow"/>
                <w:lang w:val="hr-HR"/>
              </w:rPr>
            </w:pPr>
          </w:p>
        </w:tc>
        <w:tc>
          <w:tcPr>
            <w:tcW w:w="1275" w:type="dxa"/>
            <w:gridSpan w:val="3"/>
            <w:tcBorders>
              <w:bottom w:val="single" w:sz="4" w:space="0" w:color="auto"/>
            </w:tcBorders>
            <w:shd w:val="clear" w:color="auto" w:fill="auto"/>
            <w:tcMar>
              <w:left w:w="57" w:type="dxa"/>
              <w:right w:w="57" w:type="dxa"/>
            </w:tcMar>
            <w:vAlign w:val="center"/>
          </w:tcPr>
          <w:p w14:paraId="7C6701B4"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16B94E0E" w14:textId="77777777" w:rsidR="00AD12DC" w:rsidRPr="00AD12DC" w:rsidRDefault="00AD12DC" w:rsidP="002C7416">
            <w:pPr>
              <w:tabs>
                <w:tab w:val="left" w:pos="2820"/>
              </w:tabs>
              <w:spacing w:after="0"/>
              <w:rPr>
                <w:rFonts w:ascii="Calibri" w:hAnsi="Calibri" w:cs="Calibri"/>
                <w:sz w:val="18"/>
                <w:szCs w:val="18"/>
              </w:rPr>
            </w:pPr>
            <w:r w:rsidRPr="00AD12DC">
              <w:rPr>
                <w:rFonts w:ascii="Calibri" w:hAnsi="Calibri" w:cs="Calibri"/>
                <w:sz w:val="18"/>
                <w:szCs w:val="18"/>
              </w:rPr>
              <w:t>1.0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5DF425B5"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color w:val="000000"/>
                <w:sz w:val="18"/>
                <w:szCs w:val="18"/>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7A577A8D" w14:textId="77777777" w:rsidR="00AD12DC" w:rsidRPr="00AD12DC" w:rsidRDefault="00AD12DC" w:rsidP="002C7416">
            <w:pPr>
              <w:tabs>
                <w:tab w:val="left" w:pos="2820"/>
              </w:tabs>
              <w:spacing w:after="0"/>
              <w:rPr>
                <w:rFonts w:ascii="Calibri" w:hAnsi="Calibri" w:cs="Calibri"/>
                <w:color w:val="000000"/>
                <w:sz w:val="18"/>
                <w:szCs w:val="18"/>
              </w:rPr>
            </w:pPr>
          </w:p>
        </w:tc>
      </w:tr>
      <w:tr w:rsidR="00AD12DC" w:rsidRPr="00AD12DC" w14:paraId="51906F14" w14:textId="77777777" w:rsidTr="002C741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2E279101" w14:textId="77777777" w:rsidR="00AD12DC" w:rsidRPr="00AD12DC" w:rsidRDefault="00AD12DC"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3EF2ABA1" w14:textId="77777777" w:rsidR="00AD12DC" w:rsidRPr="00AD12DC" w:rsidRDefault="00AD12DC" w:rsidP="002C7416">
            <w:pPr>
              <w:tabs>
                <w:tab w:val="left" w:pos="2820"/>
              </w:tabs>
              <w:spacing w:after="0"/>
              <w:rPr>
                <w:rFonts w:ascii="Calibri" w:hAnsi="Calibri" w:cs="Calibri"/>
                <w:color w:val="000000"/>
                <w:sz w:val="18"/>
                <w:szCs w:val="18"/>
                <w:highlight w:val="yellow"/>
              </w:rPr>
            </w:pPr>
            <w:r w:rsidRPr="00AD12DC">
              <w:rPr>
                <w:rFonts w:ascii="Calibri" w:hAnsi="Calibri" w:cs="Calibr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7EAF1846" w14:textId="77777777" w:rsidR="00AD12DC" w:rsidRPr="00AD12DC" w:rsidRDefault="00AD12DC" w:rsidP="002C7416">
            <w:pPr>
              <w:tabs>
                <w:tab w:val="left" w:pos="2820"/>
              </w:tabs>
              <w:spacing w:after="0"/>
              <w:rPr>
                <w:rFonts w:ascii="Calibri" w:hAnsi="Calibri" w:cs="Calibri"/>
                <w:color w:val="000000"/>
                <w:sz w:val="18"/>
                <w:szCs w:val="18"/>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1E433F00" w14:textId="77777777" w:rsidR="00AD12DC" w:rsidRPr="00AD12DC" w:rsidRDefault="00AD12DC" w:rsidP="002C7416">
            <w:pPr>
              <w:tabs>
                <w:tab w:val="left" w:pos="2820"/>
              </w:tabs>
              <w:spacing w:after="0"/>
              <w:rPr>
                <w:rFonts w:ascii="Calibri" w:hAnsi="Calibri" w:cs="Calibri"/>
                <w:color w:val="000000"/>
                <w:sz w:val="18"/>
                <w:szCs w:val="18"/>
                <w:highlight w:val="yellow"/>
              </w:rPr>
            </w:pPr>
            <w:r w:rsidRPr="00AD12DC">
              <w:rPr>
                <w:rFonts w:ascii="Calibri" w:hAnsi="Calibri" w:cs="Calibr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14D4A95C" w14:textId="77777777" w:rsidR="00AD12DC" w:rsidRPr="00AD12DC" w:rsidRDefault="00AD12DC" w:rsidP="002C7416">
            <w:pPr>
              <w:tabs>
                <w:tab w:val="left" w:pos="2820"/>
              </w:tabs>
              <w:spacing w:after="0"/>
              <w:rPr>
                <w:rFonts w:ascii="Calibri" w:hAnsi="Calibri" w:cs="Calibri"/>
                <w:color w:val="000000"/>
                <w:sz w:val="18"/>
                <w:szCs w:val="18"/>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3D71F767"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color w:val="000000"/>
                <w:sz w:val="18"/>
                <w:szCs w:val="18"/>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582D011C" w14:textId="77777777" w:rsidR="00AD12DC" w:rsidRPr="00AD12DC" w:rsidRDefault="00AD12DC" w:rsidP="002C7416">
            <w:pPr>
              <w:tabs>
                <w:tab w:val="left" w:pos="2820"/>
              </w:tabs>
              <w:spacing w:after="0"/>
              <w:rPr>
                <w:rFonts w:ascii="Calibri" w:hAnsi="Calibri" w:cs="Calibri"/>
                <w:color w:val="000000"/>
                <w:sz w:val="18"/>
                <w:szCs w:val="18"/>
              </w:rPr>
            </w:pPr>
          </w:p>
        </w:tc>
      </w:tr>
      <w:tr w:rsidR="00AD12DC" w:rsidRPr="00AD12DC" w14:paraId="6B5ADAEB" w14:textId="77777777" w:rsidTr="002C741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D023F4A" w14:textId="77777777" w:rsidR="00AD12DC" w:rsidRPr="00AD12DC" w:rsidRDefault="00AD12DC" w:rsidP="002C7416">
            <w:pPr>
              <w:tabs>
                <w:tab w:val="left" w:pos="360"/>
                <w:tab w:val="left" w:pos="540"/>
              </w:tabs>
              <w:spacing w:after="0" w:line="240" w:lineRule="auto"/>
              <w:rPr>
                <w:rFonts w:ascii="Calibri" w:hAnsi="Calibri" w:cs="Calibri"/>
                <w:color w:val="000000"/>
                <w:sz w:val="18"/>
                <w:szCs w:val="18"/>
              </w:rPr>
            </w:pPr>
            <w:r w:rsidRPr="00AD12DC">
              <w:rPr>
                <w:rFonts w:ascii="Calibri" w:hAnsi="Calibri" w:cs="Calibr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4A42B85F"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Završna ocjena na predmetu Modeliranje i vrednovanje kondicijske pripreme u judu određuje se temeljem ostvarenih bodova iz:</w:t>
            </w:r>
          </w:p>
          <w:p w14:paraId="7CA80114"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Seminara</w:t>
            </w:r>
          </w:p>
          <w:p w14:paraId="543E6409"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(50% od ukupne ocjene)</w:t>
            </w:r>
          </w:p>
          <w:p w14:paraId="78908C33"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Teorijskog ispita</w:t>
            </w:r>
          </w:p>
          <w:p w14:paraId="5C5F860C"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(50% od ukupne ocjene)</w:t>
            </w:r>
          </w:p>
          <w:p w14:paraId="57A66E92" w14:textId="77777777" w:rsidR="00AD12DC" w:rsidRPr="00AD12DC" w:rsidRDefault="00AD12DC" w:rsidP="002C7416">
            <w:pPr>
              <w:tabs>
                <w:tab w:val="left" w:pos="2820"/>
              </w:tabs>
              <w:spacing w:after="0" w:line="240" w:lineRule="auto"/>
              <w:rPr>
                <w:rFonts w:ascii="Calibri" w:hAnsi="Calibri" w:cs="Calibri"/>
                <w:sz w:val="18"/>
                <w:szCs w:val="18"/>
              </w:rPr>
            </w:pPr>
          </w:p>
          <w:p w14:paraId="26ECCCAE"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Seminar</w:t>
            </w:r>
          </w:p>
          <w:p w14:paraId="6574E96E"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Svaki student bira temu seminara između pet ponuđenih tema ili sam predlaže temu koja mora biti usko povezana sa sadržajem kolegija. Seminar će se održati unutar satnice predavanja prema utvrđenom rasporedu. Ocjenjuje se kvaliteta i izlaganje seminara.</w:t>
            </w:r>
          </w:p>
          <w:p w14:paraId="512BFFF8" w14:textId="77777777" w:rsidR="00AD12DC" w:rsidRPr="00AD12DC" w:rsidRDefault="00AD12DC" w:rsidP="002C7416">
            <w:pPr>
              <w:widowControl w:val="0"/>
              <w:shd w:val="clear" w:color="auto" w:fill="FFFFFF" w:themeFill="background1"/>
              <w:autoSpaceDE w:val="0"/>
              <w:autoSpaceDN w:val="0"/>
              <w:adjustRightInd w:val="0"/>
              <w:spacing w:after="0"/>
              <w:ind w:left="119"/>
              <w:jc w:val="both"/>
              <w:rPr>
                <w:rFonts w:ascii="Calibri" w:hAnsi="Calibri" w:cs="Calibri"/>
                <w:sz w:val="18"/>
                <w:szCs w:val="18"/>
              </w:rPr>
            </w:pPr>
          </w:p>
          <w:p w14:paraId="2007B339"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Teorijski (usmeni) ispit sastoji se od 5 pitanja:</w:t>
            </w:r>
          </w:p>
          <w:p w14:paraId="62735B49"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Sadržaji u kondicijskoj pripremi judaša</w:t>
            </w:r>
          </w:p>
          <w:p w14:paraId="7E81E797"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Metode u kondicijskoj pripremi judaša</w:t>
            </w:r>
          </w:p>
          <w:p w14:paraId="589E9785"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Volumen opterećenja u kondicijskoj pripremi judaša</w:t>
            </w:r>
          </w:p>
          <w:p w14:paraId="5727B955"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Specifičnosti kondicijske pripreme judaša mlađih dobnih kategorija</w:t>
            </w:r>
          </w:p>
          <w:p w14:paraId="29FDE0ED"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Kreiranje planova i programa kondicijskog treninga</w:t>
            </w:r>
          </w:p>
          <w:p w14:paraId="0BAA9EEB" w14:textId="77777777" w:rsidR="00AD12DC" w:rsidRPr="00AD12DC" w:rsidRDefault="00AD12DC" w:rsidP="002C7416">
            <w:pPr>
              <w:tabs>
                <w:tab w:val="left" w:pos="2820"/>
              </w:tabs>
              <w:spacing w:after="0" w:line="240" w:lineRule="auto"/>
              <w:rPr>
                <w:rFonts w:ascii="Calibri" w:hAnsi="Calibri" w:cs="Calibri"/>
                <w:sz w:val="18"/>
                <w:szCs w:val="18"/>
              </w:rPr>
            </w:pPr>
          </w:p>
          <w:p w14:paraId="2B9F6767" w14:textId="77777777" w:rsidR="00AD12DC" w:rsidRPr="00AD12DC" w:rsidRDefault="00AD12DC" w:rsidP="002C7416">
            <w:pPr>
              <w:tabs>
                <w:tab w:val="left" w:pos="2820"/>
              </w:tabs>
              <w:spacing w:after="0" w:line="240" w:lineRule="auto"/>
              <w:rPr>
                <w:rFonts w:ascii="Calibri" w:hAnsi="Calibri" w:cs="Calibri"/>
                <w:sz w:val="18"/>
                <w:szCs w:val="18"/>
              </w:rPr>
            </w:pPr>
          </w:p>
          <w:p w14:paraId="1D4E9F94"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Odgovor na svako pitanje može se ocjeniti s 0, 1/4, 1/2, 3/4 ili 1 bodom.  Ocjena iz usmenog ispita dobiva se zbrajanjem bodova iz svih pitanja na sljedeći način:</w:t>
            </w:r>
          </w:p>
          <w:p w14:paraId="6C4CBD57"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Manje od 3 boda – ocjena 1</w:t>
            </w:r>
          </w:p>
          <w:p w14:paraId="5708A4DF"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3  boda – ocjena 2</w:t>
            </w:r>
          </w:p>
          <w:p w14:paraId="01A9D901"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3,25 bodova – ocjena 2/3</w:t>
            </w:r>
          </w:p>
          <w:p w14:paraId="6BF6B49B"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3,5 bodova – ocjena 3</w:t>
            </w:r>
          </w:p>
          <w:p w14:paraId="727B95D1"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3,75  bodova – ocjena 3/4</w:t>
            </w:r>
          </w:p>
          <w:p w14:paraId="0A2F73E2"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4 boda -  ocjena 4</w:t>
            </w:r>
          </w:p>
          <w:p w14:paraId="597D4971"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4,25 i 4,5 bodova – ocjena 4/5</w:t>
            </w:r>
          </w:p>
          <w:p w14:paraId="36775190"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4,75 i 5 bodova – ocjena 5</w:t>
            </w:r>
          </w:p>
          <w:p w14:paraId="1A80CF2A"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Konačna ocjena iz kolegija Modeliranje i vrednovanje kondicijske pripreme u judu izračunava se na sljedeći način:</w:t>
            </w:r>
          </w:p>
          <w:p w14:paraId="5A984D88"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(seminar) + (teorija) / 2</w:t>
            </w:r>
          </w:p>
          <w:p w14:paraId="1FE33AFE" w14:textId="77777777" w:rsidR="00AD12DC" w:rsidRPr="00AD12DC" w:rsidRDefault="00AD12DC" w:rsidP="002C7416">
            <w:pPr>
              <w:tabs>
                <w:tab w:val="left" w:pos="2820"/>
              </w:tabs>
              <w:spacing w:after="0"/>
              <w:rPr>
                <w:rFonts w:ascii="Calibri" w:hAnsi="Calibri" w:cs="Calibri"/>
                <w:sz w:val="18"/>
                <w:szCs w:val="18"/>
              </w:rPr>
            </w:pPr>
          </w:p>
        </w:tc>
      </w:tr>
      <w:tr w:rsidR="00AD12DC" w:rsidRPr="00AD12DC" w14:paraId="04C93095" w14:textId="77777777" w:rsidTr="002C741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178D4F80" w14:textId="77777777" w:rsidR="00AD12DC" w:rsidRPr="00AD12DC" w:rsidRDefault="00AD12DC" w:rsidP="002C7416">
            <w:pPr>
              <w:tabs>
                <w:tab w:val="left" w:pos="540"/>
              </w:tabs>
              <w:spacing w:after="0" w:line="240" w:lineRule="auto"/>
              <w:rPr>
                <w:rFonts w:ascii="Calibri" w:hAnsi="Calibri" w:cs="Calibri"/>
                <w:color w:val="000000"/>
                <w:sz w:val="18"/>
                <w:szCs w:val="18"/>
              </w:rPr>
            </w:pPr>
            <w:r w:rsidRPr="00AD12DC">
              <w:rPr>
                <w:rFonts w:ascii="Calibri" w:hAnsi="Calibri" w:cs="Calibri"/>
                <w:color w:val="000000"/>
                <w:sz w:val="18"/>
                <w:szCs w:val="18"/>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232FAB28" w14:textId="77777777" w:rsidR="00AD12DC" w:rsidRPr="00AD12DC" w:rsidRDefault="00AD12DC" w:rsidP="002C7416">
            <w:pPr>
              <w:tabs>
                <w:tab w:val="left" w:pos="2820"/>
              </w:tabs>
              <w:spacing w:after="0"/>
              <w:jc w:val="center"/>
              <w:rPr>
                <w:rFonts w:ascii="Calibri" w:hAnsi="Calibri" w:cs="Calibri"/>
                <w:b/>
                <w:color w:val="000000"/>
                <w:sz w:val="18"/>
                <w:szCs w:val="18"/>
              </w:rPr>
            </w:pPr>
            <w:r w:rsidRPr="00AD12DC">
              <w:rPr>
                <w:rFonts w:ascii="Calibri" w:hAnsi="Calibri" w:cs="Calibr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76C5E635" w14:textId="77777777" w:rsidR="00AD12DC" w:rsidRPr="00AD12DC" w:rsidRDefault="00AD12DC" w:rsidP="002C7416">
            <w:pPr>
              <w:tabs>
                <w:tab w:val="left" w:pos="2820"/>
              </w:tabs>
              <w:spacing w:after="0"/>
              <w:jc w:val="center"/>
              <w:rPr>
                <w:rFonts w:ascii="Calibri" w:hAnsi="Calibri" w:cs="Calibri"/>
                <w:b/>
                <w:color w:val="000000"/>
                <w:sz w:val="18"/>
                <w:szCs w:val="18"/>
              </w:rPr>
            </w:pPr>
            <w:r w:rsidRPr="00AD12DC">
              <w:rPr>
                <w:rFonts w:ascii="Calibri" w:hAnsi="Calibri" w:cs="Calibr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211D86CD" w14:textId="77777777" w:rsidR="00AD12DC" w:rsidRPr="00AD12DC" w:rsidRDefault="00AD12DC" w:rsidP="002C7416">
            <w:pPr>
              <w:tabs>
                <w:tab w:val="left" w:pos="2820"/>
              </w:tabs>
              <w:spacing w:after="0"/>
              <w:jc w:val="center"/>
              <w:rPr>
                <w:rFonts w:ascii="Calibri" w:hAnsi="Calibri" w:cs="Calibri"/>
                <w:b/>
                <w:color w:val="000000"/>
                <w:sz w:val="18"/>
                <w:szCs w:val="18"/>
              </w:rPr>
            </w:pPr>
            <w:r w:rsidRPr="00AD12DC">
              <w:rPr>
                <w:rFonts w:ascii="Calibri" w:hAnsi="Calibri" w:cs="Calibri"/>
                <w:b/>
                <w:color w:val="000000"/>
                <w:sz w:val="18"/>
                <w:szCs w:val="18"/>
              </w:rPr>
              <w:t>Dostupnost putem ostalih medija</w:t>
            </w:r>
          </w:p>
        </w:tc>
      </w:tr>
      <w:tr w:rsidR="00AD12DC" w:rsidRPr="00AD12DC" w14:paraId="39645CB7"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55969E5" w14:textId="77777777" w:rsidR="00AD12DC" w:rsidRPr="00AD12DC" w:rsidRDefault="00AD12DC"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42403EA6"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sz w:val="18"/>
                <w:szCs w:val="18"/>
              </w:rPr>
              <w:t>Krstulović, S. (2010). Judo - teorija i metodika. Citius - Altius - Fortius, Split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35B03295" w14:textId="77777777" w:rsidR="00AD12DC" w:rsidRPr="00AD12DC" w:rsidRDefault="00AD12DC" w:rsidP="002C7416">
            <w:pPr>
              <w:tabs>
                <w:tab w:val="left" w:pos="2820"/>
              </w:tabs>
              <w:spacing w:after="0"/>
              <w:jc w:val="center"/>
              <w:rPr>
                <w:rFonts w:ascii="Calibri" w:hAnsi="Calibri" w:cs="Calibri"/>
                <w:color w:val="000000"/>
                <w:sz w:val="18"/>
                <w:szCs w:val="18"/>
              </w:rPr>
            </w:pPr>
            <w:r w:rsidRPr="00AD12DC">
              <w:rPr>
                <w:rFonts w:ascii="Calibri" w:hAnsi="Calibri" w:cs="Calibri"/>
                <w:sz w:val="18"/>
                <w:szCs w:val="18"/>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43915485" w14:textId="77777777" w:rsidR="00AD12DC" w:rsidRPr="00AD12DC" w:rsidRDefault="00AD12DC" w:rsidP="002C7416">
            <w:pPr>
              <w:tabs>
                <w:tab w:val="left" w:pos="2820"/>
              </w:tabs>
              <w:spacing w:after="0"/>
              <w:jc w:val="center"/>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r>
      <w:tr w:rsidR="00AD12DC" w:rsidRPr="00AD12DC" w14:paraId="7630DA49"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A45AF9F" w14:textId="77777777" w:rsidR="00AD12DC" w:rsidRPr="00AD12DC" w:rsidRDefault="00AD12DC"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E6F4A1E"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 xml:space="preserve">Kuleš, B. (2008). Trening judaša. Kugler. Zagreb. </w:t>
            </w:r>
          </w:p>
          <w:p w14:paraId="4E7B3531" w14:textId="77777777" w:rsidR="00AD12DC" w:rsidRPr="00AD12DC" w:rsidRDefault="00AD12DC" w:rsidP="002C7416">
            <w:pPr>
              <w:tabs>
                <w:tab w:val="left" w:pos="2820"/>
              </w:tabs>
              <w:spacing w:after="0" w:line="240" w:lineRule="auto"/>
              <w:rPr>
                <w:rFonts w:ascii="Calibri" w:hAnsi="Calibri" w:cs="Calibri"/>
                <w:sz w:val="18"/>
                <w:szCs w:val="18"/>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67B47FE6" w14:textId="77777777" w:rsidR="00AD12DC" w:rsidRPr="00AD12DC" w:rsidRDefault="00AD12DC" w:rsidP="002C7416">
            <w:pPr>
              <w:tabs>
                <w:tab w:val="left" w:pos="2820"/>
              </w:tabs>
              <w:spacing w:after="0"/>
              <w:jc w:val="center"/>
              <w:rPr>
                <w:rFonts w:ascii="Calibri" w:hAnsi="Calibri" w:cs="Calibri"/>
                <w:sz w:val="18"/>
                <w:szCs w:val="18"/>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129B985D" w14:textId="77777777" w:rsidR="00AD12DC" w:rsidRPr="00AD12DC" w:rsidRDefault="00AD12DC" w:rsidP="002C7416">
            <w:pPr>
              <w:tabs>
                <w:tab w:val="left" w:pos="2820"/>
              </w:tabs>
              <w:spacing w:after="0"/>
              <w:jc w:val="center"/>
              <w:rPr>
                <w:rFonts w:ascii="Calibri" w:hAnsi="Calibri" w:cs="Calibri"/>
                <w:sz w:val="18"/>
                <w:szCs w:val="18"/>
              </w:rPr>
            </w:pPr>
          </w:p>
        </w:tc>
      </w:tr>
      <w:tr w:rsidR="00AD12DC" w:rsidRPr="00AD12DC" w14:paraId="7EDA1C4B"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B330CB1" w14:textId="77777777" w:rsidR="00AD12DC" w:rsidRPr="00AD12DC" w:rsidRDefault="00AD12DC"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007ACAFB" w14:textId="77777777" w:rsidR="00AD12DC" w:rsidRPr="00AD12DC" w:rsidRDefault="00AD12DC" w:rsidP="002C7416">
            <w:pPr>
              <w:tabs>
                <w:tab w:val="left" w:pos="2820"/>
              </w:tabs>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Krstulović, S.</w:t>
            </w:r>
            <w:r w:rsidRPr="00AD12DC">
              <w:rPr>
                <w:rFonts w:ascii="Calibri" w:hAnsi="Calibri" w:cs="Calibri"/>
                <w:sz w:val="18"/>
                <w:szCs w:val="18"/>
              </w:rPr>
              <w:t xml:space="preserve"> </w:t>
            </w:r>
            <w:r w:rsidRPr="00AD12DC">
              <w:rPr>
                <w:rFonts w:ascii="Calibri" w:eastAsia="Times New Roman" w:hAnsi="Calibri" w:cs="Calibri"/>
                <w:sz w:val="18"/>
                <w:szCs w:val="18"/>
              </w:rPr>
              <w:t>(2015): Power point prezentacija s predavanja na predmetu: „</w:t>
            </w:r>
            <w:r w:rsidRPr="00AD12DC">
              <w:rPr>
                <w:rFonts w:ascii="Calibri" w:hAnsi="Calibri" w:cs="Calibri"/>
                <w:sz w:val="18"/>
                <w:szCs w:val="18"/>
              </w:rPr>
              <w:t>Modeliranje i vrednovanje kondicijske pripreme u judu</w:t>
            </w:r>
            <w:r w:rsidRPr="00AD12DC">
              <w:rPr>
                <w:rFonts w:ascii="Calibri" w:eastAsia="Times New Roman" w:hAnsi="Calibri" w:cs="Calibri"/>
                <w:sz w:val="18"/>
                <w:szCs w:val="18"/>
              </w:rPr>
              <w:t>“ na stručnom studiju Kineziološkog fakulteta u Splitu</w:t>
            </w:r>
          </w:p>
          <w:p w14:paraId="01C9A926" w14:textId="77777777" w:rsidR="00AD12DC" w:rsidRPr="00AD12DC" w:rsidRDefault="00AD12DC" w:rsidP="002C7416">
            <w:pPr>
              <w:tabs>
                <w:tab w:val="left" w:pos="2820"/>
              </w:tabs>
              <w:spacing w:after="0"/>
              <w:rPr>
                <w:rFonts w:ascii="Calibri" w:hAnsi="Calibri" w:cs="Calibri"/>
                <w:color w:val="000000"/>
                <w:sz w:val="18"/>
                <w:szCs w:val="18"/>
              </w:rPr>
            </w:pPr>
          </w:p>
        </w:tc>
        <w:tc>
          <w:tcPr>
            <w:tcW w:w="1244" w:type="dxa"/>
            <w:gridSpan w:val="2"/>
            <w:tcBorders>
              <w:left w:val="single" w:sz="8" w:space="0" w:color="auto"/>
              <w:right w:val="single" w:sz="8" w:space="0" w:color="auto"/>
            </w:tcBorders>
            <w:shd w:val="clear" w:color="auto" w:fill="auto"/>
            <w:tcMar>
              <w:left w:w="57" w:type="dxa"/>
              <w:right w:w="57" w:type="dxa"/>
            </w:tcMar>
          </w:tcPr>
          <w:p w14:paraId="306ABF7E" w14:textId="77777777" w:rsidR="00AD12DC" w:rsidRPr="00AD12DC" w:rsidRDefault="00AD12DC" w:rsidP="002C7416">
            <w:pPr>
              <w:tabs>
                <w:tab w:val="left" w:pos="2820"/>
              </w:tabs>
              <w:spacing w:after="0"/>
              <w:jc w:val="center"/>
              <w:rPr>
                <w:rFonts w:ascii="Calibri" w:hAnsi="Calibri" w:cs="Calibri"/>
                <w:color w:val="000000"/>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0A411BF4" w14:textId="77777777" w:rsidR="00AD12DC" w:rsidRPr="00AD12DC" w:rsidRDefault="00AD12DC" w:rsidP="002C7416">
            <w:pPr>
              <w:tabs>
                <w:tab w:val="left" w:pos="2820"/>
              </w:tabs>
              <w:spacing w:after="0"/>
              <w:jc w:val="center"/>
              <w:rPr>
                <w:rFonts w:ascii="Calibri" w:hAnsi="Calibri" w:cs="Calibri"/>
                <w:color w:val="000000"/>
                <w:sz w:val="18"/>
                <w:szCs w:val="18"/>
              </w:rPr>
            </w:pPr>
            <w:r w:rsidRPr="00AD12DC">
              <w:rPr>
                <w:rFonts w:ascii="Calibri" w:hAnsi="Calibri" w:cs="Calibri"/>
                <w:sz w:val="18"/>
                <w:szCs w:val="18"/>
              </w:rPr>
              <w:t>Loomen sučelje</w:t>
            </w:r>
          </w:p>
        </w:tc>
      </w:tr>
      <w:tr w:rsidR="00AD12DC" w:rsidRPr="00AD12DC" w14:paraId="798F2C1E"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07C57BB" w14:textId="77777777" w:rsidR="00AD12DC" w:rsidRPr="00AD12DC" w:rsidRDefault="00AD12DC" w:rsidP="002C7416">
            <w:pPr>
              <w:tabs>
                <w:tab w:val="left" w:pos="567"/>
              </w:tabs>
              <w:spacing w:after="0" w:line="240" w:lineRule="auto"/>
              <w:rPr>
                <w:rFonts w:ascii="Calibri" w:hAnsi="Calibri" w:cs="Calibri"/>
                <w:color w:val="000000"/>
                <w:sz w:val="18"/>
                <w:szCs w:val="18"/>
              </w:rPr>
            </w:pPr>
            <w:r w:rsidRPr="00AD12DC">
              <w:rPr>
                <w:rFonts w:ascii="Calibri" w:hAnsi="Calibri" w:cs="Calibri"/>
                <w:color w:val="000000"/>
                <w:sz w:val="18"/>
                <w:szCs w:val="18"/>
              </w:rPr>
              <w:t xml:space="preserve">Dopunska literatura </w:t>
            </w:r>
          </w:p>
          <w:p w14:paraId="0D3E6127" w14:textId="77777777" w:rsidR="00AD12DC" w:rsidRPr="00AD12DC" w:rsidRDefault="00AD12DC" w:rsidP="002C7416">
            <w:pPr>
              <w:tabs>
                <w:tab w:val="left" w:pos="567"/>
              </w:tabs>
              <w:spacing w:after="0" w:line="240" w:lineRule="auto"/>
              <w:rPr>
                <w:rFonts w:ascii="Calibri" w:hAnsi="Calibri" w:cs="Calibr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2D21BBD5" w14:textId="77777777" w:rsidR="00AD12DC" w:rsidRPr="00AD12DC" w:rsidRDefault="00AD12DC" w:rsidP="002C7416">
            <w:pPr>
              <w:tabs>
                <w:tab w:val="left" w:pos="2820"/>
              </w:tabs>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Wayland, J., B.P.E. Pulkkinen. (2001). The sport science of elite judo athletes. Pulkinetics Inc, Ontario Canada.</w:t>
            </w:r>
          </w:p>
          <w:p w14:paraId="022FA9BB" w14:textId="77777777" w:rsidR="00AD12DC" w:rsidRPr="00AD12DC" w:rsidRDefault="00AD12DC" w:rsidP="002C7416">
            <w:pPr>
              <w:widowControl w:val="0"/>
              <w:shd w:val="clear" w:color="auto" w:fill="FFFFFF"/>
              <w:autoSpaceDE w:val="0"/>
              <w:autoSpaceDN w:val="0"/>
              <w:adjustRightInd w:val="0"/>
              <w:spacing w:after="0"/>
              <w:rPr>
                <w:rFonts w:ascii="Calibri" w:hAnsi="Calibri" w:cs="Calibri"/>
                <w:sz w:val="18"/>
                <w:szCs w:val="18"/>
              </w:rPr>
            </w:pPr>
          </w:p>
        </w:tc>
      </w:tr>
      <w:tr w:rsidR="00AD12DC" w:rsidRPr="00AD12DC" w14:paraId="48735262" w14:textId="77777777" w:rsidTr="002C7416">
        <w:tc>
          <w:tcPr>
            <w:tcW w:w="1912" w:type="dxa"/>
            <w:gridSpan w:val="2"/>
            <w:tcBorders>
              <w:left w:val="single" w:sz="12" w:space="0" w:color="auto"/>
            </w:tcBorders>
            <w:shd w:val="clear" w:color="auto" w:fill="CCFFFF"/>
            <w:tcMar>
              <w:left w:w="57" w:type="dxa"/>
              <w:right w:w="57" w:type="dxa"/>
            </w:tcMar>
            <w:vAlign w:val="center"/>
          </w:tcPr>
          <w:p w14:paraId="049C7C28" w14:textId="77777777" w:rsidR="00AD12DC" w:rsidRPr="00AD12DC" w:rsidRDefault="00AD12DC" w:rsidP="002C7416">
            <w:pPr>
              <w:tabs>
                <w:tab w:val="left" w:pos="567"/>
              </w:tabs>
              <w:spacing w:after="0" w:line="240" w:lineRule="auto"/>
              <w:rPr>
                <w:rFonts w:ascii="Calibri" w:hAnsi="Calibri" w:cs="Calibri"/>
                <w:color w:val="000000"/>
                <w:sz w:val="18"/>
                <w:szCs w:val="18"/>
              </w:rPr>
            </w:pPr>
            <w:r w:rsidRPr="00AD12DC">
              <w:rPr>
                <w:rFonts w:ascii="Calibri" w:hAnsi="Calibri" w:cs="Calibr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0253BB50" w14:textId="77777777" w:rsidR="00AD12DC" w:rsidRPr="00AD12DC" w:rsidRDefault="00AD12DC" w:rsidP="002C7416">
            <w:pPr>
              <w:tabs>
                <w:tab w:val="left" w:pos="2820"/>
              </w:tabs>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Prisustvovanje nastavi, seminarski rad, usmeni ispit, studentska evaluacija nastave i nastavnika</w:t>
            </w:r>
          </w:p>
          <w:p w14:paraId="6145A90D" w14:textId="77777777" w:rsidR="00AD12DC" w:rsidRPr="00AD12DC" w:rsidRDefault="00AD12DC" w:rsidP="002C7416">
            <w:pPr>
              <w:tabs>
                <w:tab w:val="left" w:pos="2820"/>
              </w:tabs>
              <w:spacing w:after="0"/>
              <w:rPr>
                <w:rFonts w:ascii="Calibri" w:hAnsi="Calibri" w:cs="Calibri"/>
                <w:sz w:val="18"/>
                <w:szCs w:val="18"/>
              </w:rPr>
            </w:pPr>
          </w:p>
        </w:tc>
      </w:tr>
      <w:tr w:rsidR="00AD12DC" w:rsidRPr="00AD12DC" w14:paraId="3BD7E8A9"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B2C5159" w14:textId="77777777" w:rsidR="00AD12DC" w:rsidRPr="00AD12DC" w:rsidRDefault="00AD12DC" w:rsidP="002C7416">
            <w:pPr>
              <w:tabs>
                <w:tab w:val="left" w:pos="567"/>
              </w:tabs>
              <w:spacing w:after="0" w:line="240" w:lineRule="auto"/>
              <w:rPr>
                <w:rFonts w:ascii="Calibri" w:hAnsi="Calibri" w:cs="Calibri"/>
                <w:color w:val="000000"/>
                <w:sz w:val="18"/>
                <w:szCs w:val="18"/>
              </w:rPr>
            </w:pPr>
            <w:r w:rsidRPr="00AD12DC">
              <w:rPr>
                <w:rFonts w:ascii="Calibri" w:hAnsi="Calibri" w:cs="Calibr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3E396B58" w14:textId="77777777" w:rsidR="00AD12DC" w:rsidRPr="00AD12DC" w:rsidRDefault="00AD12DC" w:rsidP="002C7416">
            <w:pPr>
              <w:tabs>
                <w:tab w:val="left" w:pos="2820"/>
              </w:tabs>
              <w:spacing w:after="0"/>
              <w:rPr>
                <w:rFonts w:ascii="Calibri" w:hAnsi="Calibri" w:cs="Calibri"/>
                <w:color w:val="FF0000"/>
                <w:sz w:val="18"/>
                <w:szCs w:val="18"/>
              </w:rPr>
            </w:pPr>
          </w:p>
        </w:tc>
      </w:tr>
    </w:tbl>
    <w:p w14:paraId="1330BD56" w14:textId="4FDC55BF" w:rsidR="00443864" w:rsidRPr="00C359AC" w:rsidRDefault="00443864" w:rsidP="003F1939">
      <w:pPr>
        <w:spacing w:after="0" w:line="240" w:lineRule="auto"/>
        <w:jc w:val="both"/>
        <w:rPr>
          <w:rFonts w:cstheme="minorHAnsi"/>
          <w:sz w:val="20"/>
          <w:szCs w:val="20"/>
        </w:rPr>
      </w:pPr>
    </w:p>
    <w:p w14:paraId="52D2617E" w14:textId="6BF30832" w:rsidR="00443864" w:rsidRPr="00C359AC" w:rsidRDefault="00443864" w:rsidP="003F1939">
      <w:pPr>
        <w:spacing w:after="0" w:line="240" w:lineRule="auto"/>
        <w:jc w:val="both"/>
        <w:rPr>
          <w:rFonts w:cstheme="minorHAnsi"/>
          <w:sz w:val="20"/>
          <w:szCs w:val="20"/>
        </w:rPr>
      </w:pPr>
    </w:p>
    <w:p w14:paraId="658E55CE" w14:textId="760E59F4" w:rsidR="00443864" w:rsidRPr="00C359AC" w:rsidRDefault="00443864" w:rsidP="003F1939">
      <w:pPr>
        <w:spacing w:after="0" w:line="240" w:lineRule="auto"/>
        <w:jc w:val="both"/>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AD12DC" w:rsidRPr="00AD12DC" w14:paraId="4D7E7411" w14:textId="77777777" w:rsidTr="002C741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B776A6B" w14:textId="77777777" w:rsidR="00AD12DC" w:rsidRPr="00AD12DC" w:rsidRDefault="00AD12DC" w:rsidP="002C7416">
            <w:pPr>
              <w:spacing w:before="60" w:after="60" w:line="240" w:lineRule="auto"/>
              <w:ind w:left="397" w:hanging="397"/>
              <w:rPr>
                <w:rFonts w:ascii="Calibri" w:hAnsi="Calibri" w:cs="Calibri"/>
                <w:b/>
                <w:sz w:val="18"/>
                <w:szCs w:val="18"/>
              </w:rPr>
            </w:pPr>
            <w:r w:rsidRPr="00AD12DC">
              <w:rPr>
                <w:rFonts w:ascii="Calibri" w:hAnsi="Calibri" w:cs="Calibr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0F3A5FEB" w14:textId="77777777" w:rsidR="00AD12DC" w:rsidRPr="00AD12DC" w:rsidRDefault="00AD12DC" w:rsidP="002C7416">
            <w:pPr>
              <w:spacing w:before="60" w:after="60" w:line="240" w:lineRule="auto"/>
              <w:ind w:left="397" w:hanging="397"/>
              <w:rPr>
                <w:rFonts w:ascii="Calibri" w:hAnsi="Calibri" w:cs="Calibri"/>
                <w:b/>
                <w:sz w:val="18"/>
                <w:szCs w:val="18"/>
              </w:rPr>
            </w:pPr>
            <w:r w:rsidRPr="00AD12DC">
              <w:rPr>
                <w:rFonts w:ascii="Calibri" w:hAnsi="Calibri" w:cs="Calibri"/>
                <w:b/>
                <w:sz w:val="18"/>
                <w:szCs w:val="18"/>
              </w:rPr>
              <w:t>PRIMIJENJENA ISTRAŽIVANJA U JUDU</w:t>
            </w:r>
          </w:p>
        </w:tc>
      </w:tr>
      <w:tr w:rsidR="00AD12DC" w:rsidRPr="00AD12DC" w14:paraId="2FBB9401"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73784C6" w14:textId="77777777" w:rsidR="00AD12DC" w:rsidRPr="00AD12DC" w:rsidRDefault="00AD12DC" w:rsidP="002C7416">
            <w:pPr>
              <w:spacing w:after="0" w:line="240" w:lineRule="auto"/>
              <w:rPr>
                <w:rStyle w:val="Strong"/>
                <w:rFonts w:ascii="Calibri" w:hAnsi="Calibri" w:cs="Calibri"/>
                <w:b w:val="0"/>
                <w:sz w:val="18"/>
                <w:szCs w:val="18"/>
              </w:rPr>
            </w:pPr>
            <w:r w:rsidRPr="00AD12DC">
              <w:rPr>
                <w:rStyle w:val="Strong"/>
                <w:rFonts w:ascii="Calibri" w:hAnsi="Calibri" w:cs="Calibr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77ED562D" w14:textId="77777777" w:rsidR="00AD12DC" w:rsidRPr="00AD12DC" w:rsidRDefault="00AD12DC" w:rsidP="002C7416">
            <w:pPr>
              <w:spacing w:after="0" w:line="240" w:lineRule="auto"/>
              <w:rPr>
                <w:rFonts w:ascii="Calibri" w:hAnsi="Calibri" w:cs="Calibri"/>
                <w:sz w:val="18"/>
                <w:szCs w:val="18"/>
                <w:highlight w:val="yellow"/>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670FE9AA"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68841F8F" w14:textId="75C007CA"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1.</w:t>
            </w:r>
          </w:p>
        </w:tc>
      </w:tr>
      <w:tr w:rsidR="00AD12DC" w:rsidRPr="00AD12DC" w14:paraId="6BD2090B"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A29C926" w14:textId="77777777" w:rsidR="00AD12DC" w:rsidRPr="00AD12DC" w:rsidRDefault="00AD12DC" w:rsidP="002C7416">
            <w:pPr>
              <w:spacing w:after="0" w:line="240" w:lineRule="auto"/>
              <w:rPr>
                <w:rFonts w:ascii="Calibri" w:hAnsi="Calibri" w:cs="Calibri"/>
                <w:sz w:val="18"/>
                <w:szCs w:val="18"/>
              </w:rPr>
            </w:pPr>
            <w:r w:rsidRPr="00AD12DC">
              <w:rPr>
                <w:rStyle w:val="Strong"/>
                <w:rFonts w:ascii="Calibri" w:hAnsi="Calibri" w:cs="Calibr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40168807" w14:textId="62298B52" w:rsidR="00AD12DC" w:rsidRPr="00AD12DC" w:rsidRDefault="00AD12DC" w:rsidP="002C7416">
            <w:pPr>
              <w:spacing w:after="0" w:line="240" w:lineRule="auto"/>
              <w:rPr>
                <w:rFonts w:ascii="Calibri" w:hAnsi="Calibri" w:cs="Calibri"/>
                <w:sz w:val="18"/>
                <w:szCs w:val="18"/>
              </w:rPr>
            </w:pPr>
            <w:r>
              <w:rPr>
                <w:rFonts w:ascii="Calibri" w:hAnsi="Calibri" w:cs="Calibri"/>
                <w:sz w:val="18"/>
                <w:szCs w:val="18"/>
              </w:rPr>
              <w:t xml:space="preserve">Prof. dr. sc. </w:t>
            </w:r>
            <w:r w:rsidRPr="00AD12DC">
              <w:rPr>
                <w:rFonts w:ascii="Calibri" w:hAnsi="Calibri" w:cs="Calibri"/>
                <w:sz w:val="18"/>
                <w:szCs w:val="18"/>
              </w:rPr>
              <w:t>Saša Krstulović</w:t>
            </w:r>
          </w:p>
          <w:p w14:paraId="3B6D4A7C" w14:textId="77777777" w:rsidR="00AD12DC" w:rsidRPr="00AD12DC" w:rsidRDefault="00AD12DC" w:rsidP="002C7416">
            <w:pPr>
              <w:spacing w:after="0" w:line="240" w:lineRule="auto"/>
              <w:rPr>
                <w:rFonts w:ascii="Calibri" w:hAnsi="Calibri" w:cs="Calibri"/>
                <w:sz w:val="18"/>
                <w:szCs w:val="18"/>
                <w:highlight w:val="yellow"/>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6ACF5DFF"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3055EF82"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5</w:t>
            </w:r>
          </w:p>
        </w:tc>
      </w:tr>
      <w:tr w:rsidR="00AD12DC" w:rsidRPr="00AD12DC" w14:paraId="6E17F1B8" w14:textId="77777777" w:rsidTr="002C741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73B1DB63"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Suradnici</w:t>
            </w:r>
          </w:p>
        </w:tc>
        <w:tc>
          <w:tcPr>
            <w:tcW w:w="2502" w:type="dxa"/>
            <w:gridSpan w:val="3"/>
            <w:vMerge w:val="restart"/>
            <w:tcBorders>
              <w:right w:val="single" w:sz="12" w:space="0" w:color="auto"/>
            </w:tcBorders>
            <w:tcMar>
              <w:left w:w="57" w:type="dxa"/>
              <w:right w:w="57" w:type="dxa"/>
            </w:tcMar>
            <w:vAlign w:val="center"/>
          </w:tcPr>
          <w:p w14:paraId="093A507E" w14:textId="77777777" w:rsidR="00AD12DC" w:rsidRPr="00AD12DC" w:rsidRDefault="00AD12DC" w:rsidP="002C7416">
            <w:pPr>
              <w:spacing w:after="0" w:line="240" w:lineRule="auto"/>
              <w:rPr>
                <w:rFonts w:ascii="Calibri" w:hAnsi="Calibri" w:cs="Calibr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1D2E9810"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1F8C70AF"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P</w:t>
            </w:r>
          </w:p>
        </w:tc>
        <w:tc>
          <w:tcPr>
            <w:tcW w:w="706" w:type="dxa"/>
            <w:gridSpan w:val="2"/>
            <w:tcBorders>
              <w:bottom w:val="single" w:sz="12" w:space="0" w:color="auto"/>
              <w:right w:val="single" w:sz="12" w:space="0" w:color="auto"/>
            </w:tcBorders>
            <w:vAlign w:val="center"/>
          </w:tcPr>
          <w:p w14:paraId="69CBBF5D"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S</w:t>
            </w:r>
          </w:p>
        </w:tc>
        <w:tc>
          <w:tcPr>
            <w:tcW w:w="712" w:type="dxa"/>
            <w:tcBorders>
              <w:bottom w:val="single" w:sz="12" w:space="0" w:color="auto"/>
              <w:right w:val="single" w:sz="12" w:space="0" w:color="auto"/>
            </w:tcBorders>
            <w:vAlign w:val="center"/>
          </w:tcPr>
          <w:p w14:paraId="4879522A"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V</w:t>
            </w:r>
          </w:p>
        </w:tc>
        <w:tc>
          <w:tcPr>
            <w:tcW w:w="618" w:type="dxa"/>
            <w:tcBorders>
              <w:bottom w:val="single" w:sz="12" w:space="0" w:color="auto"/>
              <w:right w:val="single" w:sz="12" w:space="0" w:color="auto"/>
            </w:tcBorders>
            <w:vAlign w:val="center"/>
          </w:tcPr>
          <w:p w14:paraId="7151E700" w14:textId="77777777" w:rsidR="00AD12DC" w:rsidRPr="00AD12DC" w:rsidRDefault="00AD12DC" w:rsidP="002C7416">
            <w:pPr>
              <w:spacing w:after="0" w:line="240" w:lineRule="auto"/>
              <w:jc w:val="center"/>
              <w:rPr>
                <w:rFonts w:ascii="Calibri" w:hAnsi="Calibri" w:cs="Calibri"/>
                <w:sz w:val="18"/>
                <w:szCs w:val="18"/>
              </w:rPr>
            </w:pPr>
          </w:p>
        </w:tc>
      </w:tr>
      <w:tr w:rsidR="00AD12DC" w:rsidRPr="00AD12DC" w14:paraId="46B012BE" w14:textId="77777777" w:rsidTr="002C741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27A11076" w14:textId="77777777" w:rsidR="00AD12DC" w:rsidRPr="00AD12DC" w:rsidRDefault="00AD12DC" w:rsidP="002C7416">
            <w:pPr>
              <w:spacing w:after="0" w:line="240" w:lineRule="auto"/>
              <w:rPr>
                <w:rFonts w:ascii="Calibri" w:hAnsi="Calibri" w:cs="Calibr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69015901" w14:textId="77777777" w:rsidR="00AD12DC" w:rsidRPr="00AD12DC" w:rsidRDefault="00AD12DC" w:rsidP="002C7416">
            <w:pPr>
              <w:spacing w:after="0" w:line="240" w:lineRule="auto"/>
              <w:rPr>
                <w:rFonts w:ascii="Calibri" w:hAnsi="Calibri" w:cs="Calibr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73C068E8" w14:textId="77777777" w:rsidR="00AD12DC" w:rsidRPr="00AD12DC" w:rsidRDefault="00AD12DC" w:rsidP="002C7416">
            <w:pPr>
              <w:spacing w:after="0" w:line="240" w:lineRule="auto"/>
              <w:rPr>
                <w:rFonts w:ascii="Calibri" w:hAnsi="Calibri" w:cs="Calibri"/>
                <w:sz w:val="18"/>
                <w:szCs w:val="18"/>
              </w:rPr>
            </w:pPr>
          </w:p>
        </w:tc>
        <w:tc>
          <w:tcPr>
            <w:tcW w:w="726" w:type="dxa"/>
            <w:tcBorders>
              <w:bottom w:val="single" w:sz="12" w:space="0" w:color="auto"/>
              <w:right w:val="single" w:sz="12" w:space="0" w:color="auto"/>
            </w:tcBorders>
            <w:tcMar>
              <w:left w:w="57" w:type="dxa"/>
              <w:right w:w="57" w:type="dxa"/>
            </w:tcMar>
            <w:vAlign w:val="center"/>
          </w:tcPr>
          <w:p w14:paraId="37857B8D"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15</w:t>
            </w:r>
          </w:p>
        </w:tc>
        <w:tc>
          <w:tcPr>
            <w:tcW w:w="706" w:type="dxa"/>
            <w:gridSpan w:val="2"/>
            <w:tcBorders>
              <w:bottom w:val="single" w:sz="12" w:space="0" w:color="auto"/>
              <w:right w:val="single" w:sz="12" w:space="0" w:color="auto"/>
            </w:tcBorders>
            <w:vAlign w:val="center"/>
          </w:tcPr>
          <w:p w14:paraId="16E1A006"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30</w:t>
            </w:r>
          </w:p>
        </w:tc>
        <w:tc>
          <w:tcPr>
            <w:tcW w:w="712" w:type="dxa"/>
            <w:tcBorders>
              <w:bottom w:val="single" w:sz="12" w:space="0" w:color="auto"/>
              <w:right w:val="single" w:sz="12" w:space="0" w:color="auto"/>
            </w:tcBorders>
            <w:vAlign w:val="center"/>
          </w:tcPr>
          <w:p w14:paraId="68C4CAD0" w14:textId="77777777" w:rsidR="00AD12DC" w:rsidRPr="00AD12DC" w:rsidRDefault="00AD12DC" w:rsidP="002C7416">
            <w:pPr>
              <w:spacing w:after="0" w:line="240" w:lineRule="auto"/>
              <w:jc w:val="center"/>
              <w:rPr>
                <w:rFonts w:ascii="Calibri" w:hAnsi="Calibri" w:cs="Calibri"/>
                <w:sz w:val="18"/>
                <w:szCs w:val="18"/>
              </w:rPr>
            </w:pPr>
          </w:p>
        </w:tc>
        <w:tc>
          <w:tcPr>
            <w:tcW w:w="618" w:type="dxa"/>
            <w:tcBorders>
              <w:bottom w:val="single" w:sz="12" w:space="0" w:color="auto"/>
              <w:right w:val="single" w:sz="12" w:space="0" w:color="auto"/>
            </w:tcBorders>
            <w:vAlign w:val="center"/>
          </w:tcPr>
          <w:p w14:paraId="60A57616" w14:textId="77777777" w:rsidR="00AD12DC" w:rsidRPr="00AD12DC" w:rsidRDefault="00AD12DC" w:rsidP="002C7416">
            <w:pPr>
              <w:spacing w:after="0" w:line="240" w:lineRule="auto"/>
              <w:jc w:val="center"/>
              <w:rPr>
                <w:rFonts w:ascii="Calibri" w:hAnsi="Calibri" w:cs="Calibri"/>
                <w:sz w:val="18"/>
                <w:szCs w:val="18"/>
              </w:rPr>
            </w:pPr>
          </w:p>
        </w:tc>
      </w:tr>
      <w:tr w:rsidR="00AD12DC" w:rsidRPr="00AD12DC" w14:paraId="0863EFBB"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BCBDA50"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0683205C"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Usmjerenje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6F7D0F1C"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2BB98D06"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80 %</w:t>
            </w:r>
          </w:p>
        </w:tc>
      </w:tr>
      <w:tr w:rsidR="00AD12DC" w:rsidRPr="00AD12DC" w14:paraId="34CB785C" w14:textId="77777777" w:rsidTr="002C741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CF09685" w14:textId="77777777" w:rsidR="00AD12DC" w:rsidRPr="00AD12DC" w:rsidRDefault="00AD12DC" w:rsidP="002C7416">
            <w:pPr>
              <w:tabs>
                <w:tab w:val="left" w:pos="2820"/>
              </w:tabs>
              <w:spacing w:after="0"/>
              <w:jc w:val="center"/>
              <w:rPr>
                <w:rFonts w:ascii="Calibri" w:hAnsi="Calibri" w:cs="Calibri"/>
                <w:b/>
                <w:sz w:val="18"/>
                <w:szCs w:val="18"/>
              </w:rPr>
            </w:pPr>
            <w:r w:rsidRPr="00AD12DC">
              <w:rPr>
                <w:rFonts w:ascii="Calibri" w:hAnsi="Calibri" w:cs="Calibri"/>
                <w:b/>
                <w:sz w:val="18"/>
                <w:szCs w:val="18"/>
              </w:rPr>
              <w:t>OPIS PREDMETA</w:t>
            </w:r>
          </w:p>
        </w:tc>
      </w:tr>
      <w:tr w:rsidR="00AD12DC" w:rsidRPr="00AD12DC" w14:paraId="78C2A6C8"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7CD527A0"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185E2CE6" w14:textId="77777777" w:rsidR="00AD12DC" w:rsidRPr="00AD12DC" w:rsidRDefault="00AD12DC" w:rsidP="002C7416">
            <w:pPr>
              <w:spacing w:after="0" w:line="240" w:lineRule="auto"/>
              <w:rPr>
                <w:rFonts w:ascii="Calibri" w:hAnsi="Calibri" w:cs="Calibri"/>
                <w:color w:val="000000"/>
                <w:sz w:val="18"/>
                <w:szCs w:val="18"/>
              </w:rPr>
            </w:pPr>
            <w:r w:rsidRPr="00AD12DC">
              <w:rPr>
                <w:rFonts w:ascii="Calibri" w:hAnsi="Calibri" w:cs="Calibri"/>
                <w:color w:val="000000"/>
                <w:sz w:val="18"/>
                <w:szCs w:val="18"/>
              </w:rPr>
              <w:t>Steći temeljna teorijska znanja o dosadašnjim istraživanjima u judu, te osposobiti studente za primjenu stečenih znanja u praksi</w:t>
            </w:r>
          </w:p>
          <w:p w14:paraId="6FED2C1F" w14:textId="77777777" w:rsidR="00AD12DC" w:rsidRPr="00AD12DC" w:rsidRDefault="00AD12DC" w:rsidP="002C7416">
            <w:pPr>
              <w:spacing w:after="0" w:line="240" w:lineRule="auto"/>
              <w:rPr>
                <w:rFonts w:ascii="Calibri" w:hAnsi="Calibri" w:cs="Calibri"/>
                <w:color w:val="000000"/>
                <w:sz w:val="18"/>
                <w:szCs w:val="18"/>
              </w:rPr>
            </w:pPr>
          </w:p>
        </w:tc>
      </w:tr>
      <w:tr w:rsidR="00AD12DC" w:rsidRPr="00AD12DC" w14:paraId="2FEE4CF9" w14:textId="77777777" w:rsidTr="002C7416">
        <w:tc>
          <w:tcPr>
            <w:tcW w:w="1912" w:type="dxa"/>
            <w:gridSpan w:val="2"/>
            <w:tcBorders>
              <w:left w:val="single" w:sz="12" w:space="0" w:color="auto"/>
            </w:tcBorders>
            <w:shd w:val="clear" w:color="auto" w:fill="CCFFFF"/>
            <w:tcMar>
              <w:left w:w="57" w:type="dxa"/>
              <w:right w:w="57" w:type="dxa"/>
            </w:tcMar>
            <w:vAlign w:val="center"/>
          </w:tcPr>
          <w:p w14:paraId="5E853ADE"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38304C5D" w14:textId="77777777" w:rsidR="00AD12DC" w:rsidRPr="00AD12DC" w:rsidRDefault="00AD12DC" w:rsidP="002C7416">
            <w:pPr>
              <w:tabs>
                <w:tab w:val="left" w:pos="2820"/>
              </w:tabs>
              <w:spacing w:after="0"/>
              <w:rPr>
                <w:rFonts w:ascii="Calibri" w:hAnsi="Calibri" w:cs="Calibri"/>
                <w:sz w:val="18"/>
                <w:szCs w:val="18"/>
              </w:rPr>
            </w:pPr>
            <w:r w:rsidRPr="00AD12DC">
              <w:rPr>
                <w:rFonts w:ascii="Calibri" w:hAnsi="Calibri" w:cs="Calibri"/>
                <w:sz w:val="18"/>
                <w:szCs w:val="18"/>
              </w:rPr>
              <w:t>Nema</w:t>
            </w:r>
          </w:p>
        </w:tc>
      </w:tr>
      <w:tr w:rsidR="00AD12DC" w:rsidRPr="00AD12DC" w14:paraId="48A0A218" w14:textId="77777777" w:rsidTr="002C7416">
        <w:tc>
          <w:tcPr>
            <w:tcW w:w="1912" w:type="dxa"/>
            <w:gridSpan w:val="2"/>
            <w:tcBorders>
              <w:left w:val="single" w:sz="12" w:space="0" w:color="auto"/>
            </w:tcBorders>
            <w:shd w:val="clear" w:color="auto" w:fill="CCFFFF"/>
            <w:tcMar>
              <w:left w:w="57" w:type="dxa"/>
              <w:right w:w="57" w:type="dxa"/>
            </w:tcMar>
            <w:vAlign w:val="center"/>
          </w:tcPr>
          <w:p w14:paraId="640BC758"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32EB6179" w14:textId="77777777" w:rsidR="00AD12DC" w:rsidRPr="00AD12DC" w:rsidRDefault="00AD12DC" w:rsidP="002C7416">
            <w:pPr>
              <w:widowControl w:val="0"/>
              <w:autoSpaceDE w:val="0"/>
              <w:autoSpaceDN w:val="0"/>
              <w:adjustRightInd w:val="0"/>
              <w:spacing w:after="0" w:line="239" w:lineRule="auto"/>
              <w:rPr>
                <w:rFonts w:ascii="Calibri" w:hAnsi="Calibri" w:cs="Calibri"/>
                <w:i/>
                <w:iCs/>
                <w:color w:val="000066"/>
                <w:sz w:val="18"/>
                <w:szCs w:val="18"/>
              </w:rPr>
            </w:pPr>
          </w:p>
          <w:p w14:paraId="0B072505" w14:textId="77777777" w:rsidR="00AD12DC" w:rsidRPr="00AD12DC" w:rsidRDefault="00AD12DC" w:rsidP="002C7416">
            <w:pPr>
              <w:widowControl w:val="0"/>
              <w:autoSpaceDE w:val="0"/>
              <w:autoSpaceDN w:val="0"/>
              <w:adjustRightInd w:val="0"/>
              <w:spacing w:after="0" w:line="239" w:lineRule="auto"/>
              <w:rPr>
                <w:rFonts w:ascii="Calibri" w:hAnsi="Calibri" w:cs="Calibri"/>
                <w:i/>
                <w:iCs/>
                <w:color w:val="000066"/>
                <w:sz w:val="18"/>
                <w:szCs w:val="18"/>
              </w:rPr>
            </w:pPr>
          </w:p>
          <w:p w14:paraId="2C23DDED" w14:textId="77777777" w:rsidR="00AD12DC" w:rsidRPr="00AD12DC" w:rsidRDefault="00AD12DC"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AD12DC">
              <w:rPr>
                <w:rFonts w:ascii="Calibri" w:hAnsi="Calibri" w:cs="Calibri"/>
                <w:sz w:val="18"/>
                <w:szCs w:val="18"/>
              </w:rPr>
              <w:t>Analizirati dosadašnja istraživanja u judu</w:t>
            </w:r>
          </w:p>
          <w:p w14:paraId="77058DE8" w14:textId="77777777" w:rsidR="00AD12DC" w:rsidRPr="00AD12DC" w:rsidRDefault="00AD12DC"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AD12DC">
              <w:rPr>
                <w:rFonts w:ascii="Calibri" w:hAnsi="Calibri" w:cs="Calibri"/>
                <w:sz w:val="18"/>
                <w:szCs w:val="18"/>
              </w:rPr>
              <w:t>Upotrijebiti informacije recentnih znanstvenih spoznaja u unaprjeđenju trenažnog procesa</w:t>
            </w:r>
          </w:p>
          <w:p w14:paraId="2B22020E" w14:textId="77777777" w:rsidR="00AD12DC" w:rsidRPr="00AD12DC" w:rsidRDefault="00AD12DC"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AD12DC">
              <w:rPr>
                <w:rFonts w:ascii="Calibri" w:hAnsi="Calibri" w:cs="Calibri"/>
                <w:sz w:val="18"/>
                <w:szCs w:val="18"/>
              </w:rPr>
              <w:t>Objasniti faze znanstvenih istraživanja u judu</w:t>
            </w:r>
          </w:p>
          <w:p w14:paraId="52B5A7D4" w14:textId="77777777" w:rsidR="00AD12DC" w:rsidRPr="00AD12DC" w:rsidRDefault="00AD12DC"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AD12DC">
              <w:rPr>
                <w:rFonts w:ascii="Calibri" w:hAnsi="Calibri" w:cs="Calibri"/>
                <w:sz w:val="18"/>
                <w:szCs w:val="18"/>
              </w:rPr>
              <w:t>Objasniti cilj i svrhu znanstvenih istraživanja u judu</w:t>
            </w:r>
          </w:p>
          <w:p w14:paraId="1DF45A91" w14:textId="77777777" w:rsidR="00AD12DC" w:rsidRPr="00AD12DC" w:rsidRDefault="00AD12DC" w:rsidP="002C7416">
            <w:pPr>
              <w:pStyle w:val="ListParagraph"/>
              <w:widowControl w:val="0"/>
              <w:autoSpaceDE w:val="0"/>
              <w:autoSpaceDN w:val="0"/>
              <w:adjustRightInd w:val="0"/>
              <w:spacing w:after="0" w:line="239" w:lineRule="auto"/>
              <w:rPr>
                <w:rFonts w:ascii="Calibri" w:hAnsi="Calibri" w:cs="Calibri"/>
                <w:sz w:val="18"/>
                <w:szCs w:val="18"/>
              </w:rPr>
            </w:pPr>
          </w:p>
          <w:p w14:paraId="42432B64" w14:textId="77777777" w:rsidR="00AD12DC" w:rsidRPr="00AD12DC" w:rsidRDefault="00AD12DC" w:rsidP="002C7416">
            <w:pPr>
              <w:widowControl w:val="0"/>
              <w:autoSpaceDE w:val="0"/>
              <w:autoSpaceDN w:val="0"/>
              <w:adjustRightInd w:val="0"/>
              <w:spacing w:after="0" w:line="239" w:lineRule="auto"/>
              <w:rPr>
                <w:rFonts w:ascii="Calibri" w:hAnsi="Calibri" w:cs="Calibri"/>
                <w:i/>
                <w:iCs/>
                <w:color w:val="000066"/>
                <w:sz w:val="18"/>
                <w:szCs w:val="18"/>
              </w:rPr>
            </w:pPr>
          </w:p>
          <w:p w14:paraId="25E47671" w14:textId="77777777" w:rsidR="00AD12DC" w:rsidRPr="00AD12DC" w:rsidRDefault="00AD12DC" w:rsidP="002C7416">
            <w:pPr>
              <w:tabs>
                <w:tab w:val="left" w:pos="2820"/>
              </w:tabs>
              <w:spacing w:after="0"/>
              <w:rPr>
                <w:rFonts w:ascii="Calibri" w:hAnsi="Calibri" w:cs="Calibri"/>
                <w:sz w:val="18"/>
                <w:szCs w:val="18"/>
              </w:rPr>
            </w:pPr>
          </w:p>
        </w:tc>
      </w:tr>
      <w:tr w:rsidR="00AD12DC" w:rsidRPr="00AD12DC" w14:paraId="705A3E62" w14:textId="77777777" w:rsidTr="002C7416">
        <w:tc>
          <w:tcPr>
            <w:tcW w:w="1912" w:type="dxa"/>
            <w:gridSpan w:val="2"/>
            <w:tcBorders>
              <w:left w:val="single" w:sz="12" w:space="0" w:color="auto"/>
            </w:tcBorders>
            <w:shd w:val="clear" w:color="auto" w:fill="CCFFFF"/>
            <w:tcMar>
              <w:left w:w="57" w:type="dxa"/>
              <w:right w:w="57" w:type="dxa"/>
            </w:tcMar>
            <w:vAlign w:val="center"/>
          </w:tcPr>
          <w:p w14:paraId="557752C7"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5DAF70E3" w14:textId="77777777" w:rsidR="00AD12DC" w:rsidRPr="00AD12DC" w:rsidRDefault="00AD12DC" w:rsidP="002C7416">
            <w:pPr>
              <w:tabs>
                <w:tab w:val="left" w:pos="2820"/>
              </w:tabs>
              <w:spacing w:after="0"/>
              <w:rPr>
                <w:rFonts w:ascii="Calibri" w:hAnsi="Calibri" w:cs="Calibri"/>
                <w:sz w:val="18"/>
                <w:szCs w:val="18"/>
              </w:rPr>
            </w:pPr>
          </w:p>
          <w:tbl>
            <w:tblPr>
              <w:tblW w:w="0" w:type="auto"/>
              <w:tblLook w:val="04A0" w:firstRow="1" w:lastRow="0" w:firstColumn="1" w:lastColumn="0" w:noHBand="0" w:noVBand="1"/>
            </w:tblPr>
            <w:tblGrid>
              <w:gridCol w:w="4817"/>
              <w:gridCol w:w="1954"/>
            </w:tblGrid>
            <w:tr w:rsidR="00AD12DC" w:rsidRPr="00AD12DC" w14:paraId="4E0D2C12" w14:textId="77777777" w:rsidTr="002C7416">
              <w:tc>
                <w:tcPr>
                  <w:tcW w:w="4817" w:type="dxa"/>
                  <w:shd w:val="clear" w:color="auto" w:fill="F2DBDB" w:themeFill="accent2" w:themeFillTint="33"/>
                </w:tcPr>
                <w:p w14:paraId="2E8A9114" w14:textId="77777777" w:rsidR="00AD12DC" w:rsidRPr="00AD12DC" w:rsidRDefault="00AD12DC" w:rsidP="002C7416">
                  <w:pPr>
                    <w:tabs>
                      <w:tab w:val="left" w:pos="2820"/>
                    </w:tabs>
                    <w:rPr>
                      <w:rFonts w:ascii="Calibri" w:hAnsi="Calibri" w:cs="Calibri"/>
                      <w:sz w:val="18"/>
                      <w:szCs w:val="18"/>
                    </w:rPr>
                  </w:pPr>
                  <w:r w:rsidRPr="00AD12DC">
                    <w:rPr>
                      <w:rFonts w:ascii="Calibri" w:hAnsi="Calibri" w:cs="Calibri"/>
                      <w:sz w:val="18"/>
                      <w:szCs w:val="18"/>
                    </w:rPr>
                    <w:t>Nastavni sat predavanja (broj sati)</w:t>
                  </w:r>
                </w:p>
              </w:tc>
              <w:tc>
                <w:tcPr>
                  <w:tcW w:w="1954" w:type="dxa"/>
                  <w:shd w:val="clear" w:color="auto" w:fill="F2DBDB" w:themeFill="accent2" w:themeFillTint="33"/>
                </w:tcPr>
                <w:p w14:paraId="14EC733A" w14:textId="77777777" w:rsidR="00AD12DC" w:rsidRPr="00AD12DC" w:rsidRDefault="00AD12DC" w:rsidP="002C7416">
                  <w:pPr>
                    <w:tabs>
                      <w:tab w:val="left" w:pos="2820"/>
                    </w:tabs>
                    <w:rPr>
                      <w:rFonts w:ascii="Calibri" w:hAnsi="Calibri" w:cs="Calibri"/>
                      <w:sz w:val="18"/>
                      <w:szCs w:val="18"/>
                    </w:rPr>
                  </w:pPr>
                  <w:r w:rsidRPr="00AD12DC">
                    <w:rPr>
                      <w:rFonts w:ascii="Calibri" w:hAnsi="Calibri" w:cs="Calibri"/>
                      <w:sz w:val="18"/>
                      <w:szCs w:val="18"/>
                    </w:rPr>
                    <w:t>Nastavu izvodi</w:t>
                  </w:r>
                </w:p>
              </w:tc>
            </w:tr>
            <w:tr w:rsidR="00C2793E" w:rsidRPr="00AD12DC" w14:paraId="31EEA6C1" w14:textId="77777777" w:rsidTr="007D4AAE">
              <w:tc>
                <w:tcPr>
                  <w:tcW w:w="4817" w:type="dxa"/>
                  <w:shd w:val="clear" w:color="auto" w:fill="FFFFFF" w:themeFill="background1"/>
                  <w:vAlign w:val="center"/>
                </w:tcPr>
                <w:p w14:paraId="6A608AA0"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Metodologija primijenjenih znanstvenih istraživanja u judu (3 sata)</w:t>
                  </w:r>
                </w:p>
              </w:tc>
              <w:tc>
                <w:tcPr>
                  <w:tcW w:w="1954" w:type="dxa"/>
                  <w:shd w:val="clear" w:color="auto" w:fill="FFFFFF" w:themeFill="background1"/>
                </w:tcPr>
                <w:p w14:paraId="14B2FF09" w14:textId="158080AD" w:rsidR="00C2793E" w:rsidRPr="00AD12DC" w:rsidRDefault="00C2793E" w:rsidP="00C2793E">
                  <w:pPr>
                    <w:rPr>
                      <w:rFonts w:ascii="Calibri" w:hAnsi="Calibri" w:cs="Calibri"/>
                      <w:sz w:val="18"/>
                      <w:szCs w:val="18"/>
                    </w:rPr>
                  </w:pPr>
                  <w:r w:rsidRPr="009F42C3">
                    <w:rPr>
                      <w:rFonts w:ascii="Calibri" w:hAnsi="Calibri" w:cs="Calibri"/>
                      <w:sz w:val="18"/>
                      <w:szCs w:val="18"/>
                    </w:rPr>
                    <w:t>Prof. dr. sc. Saša Krstulović</w:t>
                  </w:r>
                </w:p>
              </w:tc>
            </w:tr>
            <w:tr w:rsidR="00C2793E" w:rsidRPr="00AD12DC" w14:paraId="0BCB4A01" w14:textId="77777777" w:rsidTr="007D4AAE">
              <w:tc>
                <w:tcPr>
                  <w:tcW w:w="4817" w:type="dxa"/>
                  <w:shd w:val="clear" w:color="auto" w:fill="FFFFFF" w:themeFill="background1"/>
                  <w:vAlign w:val="center"/>
                </w:tcPr>
                <w:p w14:paraId="2B801394"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Primjena rezultata istraživanja u unapređenju stručnog rada u judu (3 sata)</w:t>
                  </w:r>
                </w:p>
              </w:tc>
              <w:tc>
                <w:tcPr>
                  <w:tcW w:w="1954" w:type="dxa"/>
                  <w:shd w:val="clear" w:color="auto" w:fill="FFFFFF" w:themeFill="background1"/>
                </w:tcPr>
                <w:p w14:paraId="6B7BE9F5" w14:textId="74CFDB9D" w:rsidR="00C2793E" w:rsidRPr="00AD12DC" w:rsidRDefault="00C2793E" w:rsidP="00C2793E">
                  <w:pPr>
                    <w:rPr>
                      <w:rFonts w:ascii="Calibri" w:hAnsi="Calibri" w:cs="Calibri"/>
                      <w:sz w:val="18"/>
                      <w:szCs w:val="18"/>
                    </w:rPr>
                  </w:pPr>
                  <w:r w:rsidRPr="009F42C3">
                    <w:rPr>
                      <w:rFonts w:ascii="Calibri" w:hAnsi="Calibri" w:cs="Calibri"/>
                      <w:sz w:val="18"/>
                      <w:szCs w:val="18"/>
                    </w:rPr>
                    <w:t>Prof. dr. sc. Saša Krstulović</w:t>
                  </w:r>
                </w:p>
              </w:tc>
            </w:tr>
            <w:tr w:rsidR="00C2793E" w:rsidRPr="00AD12DC" w14:paraId="4B6E4F5D" w14:textId="77777777" w:rsidTr="007D4AAE">
              <w:tc>
                <w:tcPr>
                  <w:tcW w:w="4817" w:type="dxa"/>
                  <w:shd w:val="clear" w:color="auto" w:fill="FFFFFF" w:themeFill="background1"/>
                  <w:vAlign w:val="center"/>
                </w:tcPr>
                <w:p w14:paraId="10E2AE5B"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lastRenderedPageBreak/>
                    <w:t>Klasifikacija primijenjenih istraživanja u judu (3 sata)</w:t>
                  </w:r>
                </w:p>
              </w:tc>
              <w:tc>
                <w:tcPr>
                  <w:tcW w:w="1954" w:type="dxa"/>
                  <w:shd w:val="clear" w:color="auto" w:fill="FFFFFF" w:themeFill="background1"/>
                </w:tcPr>
                <w:p w14:paraId="6347900E" w14:textId="73557EC4" w:rsidR="00C2793E" w:rsidRPr="00AD12DC" w:rsidRDefault="00C2793E" w:rsidP="00C2793E">
                  <w:pPr>
                    <w:rPr>
                      <w:rFonts w:ascii="Calibri" w:hAnsi="Calibri" w:cs="Calibri"/>
                      <w:sz w:val="18"/>
                      <w:szCs w:val="18"/>
                    </w:rPr>
                  </w:pPr>
                  <w:r w:rsidRPr="009F42C3">
                    <w:rPr>
                      <w:rFonts w:ascii="Calibri" w:hAnsi="Calibri" w:cs="Calibri"/>
                      <w:sz w:val="18"/>
                      <w:szCs w:val="18"/>
                    </w:rPr>
                    <w:t>Prof. dr. sc. Saša Krstulović</w:t>
                  </w:r>
                </w:p>
              </w:tc>
            </w:tr>
            <w:tr w:rsidR="00C2793E" w:rsidRPr="00AD12DC" w14:paraId="6AB1F470" w14:textId="77777777" w:rsidTr="007D4AAE">
              <w:tc>
                <w:tcPr>
                  <w:tcW w:w="4817" w:type="dxa"/>
                  <w:shd w:val="clear" w:color="auto" w:fill="FFFFFF" w:themeFill="background1"/>
                  <w:vAlign w:val="center"/>
                </w:tcPr>
                <w:p w14:paraId="61E77A4D"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 xml:space="preserve">Neke mogućnosti primjene novih dijagnostičkih postupaka </w:t>
                  </w:r>
                </w:p>
                <w:p w14:paraId="084BBBCF"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u procjeni treniranosti sportaša u judu (3 sata)</w:t>
                  </w:r>
                </w:p>
              </w:tc>
              <w:tc>
                <w:tcPr>
                  <w:tcW w:w="1954" w:type="dxa"/>
                  <w:shd w:val="clear" w:color="auto" w:fill="FFFFFF" w:themeFill="background1"/>
                </w:tcPr>
                <w:p w14:paraId="5C70B3E3" w14:textId="72DD6BCC" w:rsidR="00C2793E" w:rsidRPr="00AD12DC" w:rsidRDefault="00C2793E" w:rsidP="00C2793E">
                  <w:pPr>
                    <w:rPr>
                      <w:rFonts w:ascii="Calibri" w:hAnsi="Calibri" w:cs="Calibri"/>
                      <w:sz w:val="18"/>
                      <w:szCs w:val="18"/>
                    </w:rPr>
                  </w:pPr>
                  <w:r w:rsidRPr="009F42C3">
                    <w:rPr>
                      <w:rFonts w:ascii="Calibri" w:hAnsi="Calibri" w:cs="Calibri"/>
                      <w:sz w:val="18"/>
                      <w:szCs w:val="18"/>
                    </w:rPr>
                    <w:t>Prof. dr. sc. Saša Krstulović</w:t>
                  </w:r>
                </w:p>
              </w:tc>
            </w:tr>
            <w:tr w:rsidR="00C2793E" w:rsidRPr="00AD12DC" w14:paraId="284CEF16" w14:textId="77777777" w:rsidTr="007D4AAE">
              <w:tc>
                <w:tcPr>
                  <w:tcW w:w="4817" w:type="dxa"/>
                  <w:shd w:val="clear" w:color="auto" w:fill="FFFFFF" w:themeFill="background1"/>
                  <w:vAlign w:val="center"/>
                </w:tcPr>
                <w:p w14:paraId="47FB58E2"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Karakteristike i pretraživanje različitih baza podataka (2 sata)</w:t>
                  </w:r>
                </w:p>
              </w:tc>
              <w:tc>
                <w:tcPr>
                  <w:tcW w:w="1954" w:type="dxa"/>
                  <w:shd w:val="clear" w:color="auto" w:fill="FFFFFF" w:themeFill="background1"/>
                </w:tcPr>
                <w:p w14:paraId="108DBB08" w14:textId="337D6673" w:rsidR="00C2793E" w:rsidRPr="00AD12DC" w:rsidRDefault="00C2793E" w:rsidP="00C2793E">
                  <w:pPr>
                    <w:rPr>
                      <w:rFonts w:ascii="Calibri" w:hAnsi="Calibri" w:cs="Calibri"/>
                      <w:sz w:val="18"/>
                      <w:szCs w:val="18"/>
                    </w:rPr>
                  </w:pPr>
                  <w:r w:rsidRPr="009F42C3">
                    <w:rPr>
                      <w:rFonts w:ascii="Calibri" w:hAnsi="Calibri" w:cs="Calibri"/>
                      <w:sz w:val="18"/>
                      <w:szCs w:val="18"/>
                    </w:rPr>
                    <w:t>Prof. dr. sc. Saša Krstulović</w:t>
                  </w:r>
                </w:p>
              </w:tc>
            </w:tr>
            <w:tr w:rsidR="00C2793E" w:rsidRPr="00AD12DC" w14:paraId="09676C11" w14:textId="77777777" w:rsidTr="007D4AAE">
              <w:tc>
                <w:tcPr>
                  <w:tcW w:w="4817" w:type="dxa"/>
                  <w:shd w:val="clear" w:color="auto" w:fill="FFFFFF" w:themeFill="background1"/>
                  <w:vAlign w:val="center"/>
                </w:tcPr>
                <w:p w14:paraId="2A7CD5EB"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Teorijski ispit (1 sat)</w:t>
                  </w:r>
                </w:p>
              </w:tc>
              <w:tc>
                <w:tcPr>
                  <w:tcW w:w="1954" w:type="dxa"/>
                  <w:shd w:val="clear" w:color="auto" w:fill="FFFFFF" w:themeFill="background1"/>
                </w:tcPr>
                <w:p w14:paraId="12275152" w14:textId="04CE5A49" w:rsidR="00C2793E" w:rsidRPr="00AD12DC" w:rsidRDefault="00C2793E" w:rsidP="00C2793E">
                  <w:pPr>
                    <w:rPr>
                      <w:rFonts w:ascii="Calibri" w:hAnsi="Calibri" w:cs="Calibri"/>
                      <w:sz w:val="18"/>
                      <w:szCs w:val="18"/>
                    </w:rPr>
                  </w:pPr>
                  <w:r w:rsidRPr="009F42C3">
                    <w:rPr>
                      <w:rFonts w:ascii="Calibri" w:hAnsi="Calibri" w:cs="Calibri"/>
                      <w:sz w:val="18"/>
                      <w:szCs w:val="18"/>
                    </w:rPr>
                    <w:t>Prof. dr. sc. Saša Krstulović</w:t>
                  </w:r>
                </w:p>
              </w:tc>
            </w:tr>
          </w:tbl>
          <w:p w14:paraId="5FA98145" w14:textId="77777777" w:rsidR="00AD12DC" w:rsidRPr="00AD12DC" w:rsidRDefault="00AD12DC" w:rsidP="002C7416">
            <w:pPr>
              <w:tabs>
                <w:tab w:val="left" w:pos="2820"/>
              </w:tabs>
              <w:spacing w:after="0"/>
              <w:rPr>
                <w:rFonts w:ascii="Calibri" w:hAnsi="Calibri" w:cs="Calibri"/>
                <w:sz w:val="18"/>
                <w:szCs w:val="18"/>
              </w:rPr>
            </w:pPr>
          </w:p>
          <w:tbl>
            <w:tblPr>
              <w:tblW w:w="0" w:type="auto"/>
              <w:tblLook w:val="04A0" w:firstRow="1" w:lastRow="0" w:firstColumn="1" w:lastColumn="0" w:noHBand="0" w:noVBand="1"/>
            </w:tblPr>
            <w:tblGrid>
              <w:gridCol w:w="4817"/>
              <w:gridCol w:w="1954"/>
            </w:tblGrid>
            <w:tr w:rsidR="00AD12DC" w:rsidRPr="00AD12DC" w14:paraId="53179D12" w14:textId="77777777" w:rsidTr="002C7416">
              <w:tc>
                <w:tcPr>
                  <w:tcW w:w="4817" w:type="dxa"/>
                  <w:shd w:val="clear" w:color="auto" w:fill="F2DBDB" w:themeFill="accent2" w:themeFillTint="33"/>
                </w:tcPr>
                <w:p w14:paraId="04D11DA5" w14:textId="77777777" w:rsidR="00AD12DC" w:rsidRPr="00AD12DC" w:rsidRDefault="00AD12DC" w:rsidP="002C7416">
                  <w:pPr>
                    <w:tabs>
                      <w:tab w:val="left" w:pos="2820"/>
                    </w:tabs>
                    <w:rPr>
                      <w:rFonts w:ascii="Calibri" w:hAnsi="Calibri" w:cs="Calibri"/>
                      <w:sz w:val="18"/>
                      <w:szCs w:val="18"/>
                    </w:rPr>
                  </w:pPr>
                  <w:r w:rsidRPr="00AD12DC">
                    <w:rPr>
                      <w:rFonts w:ascii="Calibri" w:hAnsi="Calibri" w:cs="Calibri"/>
                      <w:sz w:val="18"/>
                      <w:szCs w:val="18"/>
                    </w:rPr>
                    <w:t>Nastavni sat seminara (broj sati)</w:t>
                  </w:r>
                </w:p>
              </w:tc>
              <w:tc>
                <w:tcPr>
                  <w:tcW w:w="1954" w:type="dxa"/>
                  <w:shd w:val="clear" w:color="auto" w:fill="F2DBDB" w:themeFill="accent2" w:themeFillTint="33"/>
                </w:tcPr>
                <w:p w14:paraId="656AF3CB" w14:textId="77777777" w:rsidR="00AD12DC" w:rsidRPr="00AD12DC" w:rsidRDefault="00AD12DC" w:rsidP="002C7416">
                  <w:pPr>
                    <w:tabs>
                      <w:tab w:val="left" w:pos="2820"/>
                    </w:tabs>
                    <w:rPr>
                      <w:rFonts w:ascii="Calibri" w:hAnsi="Calibri" w:cs="Calibri"/>
                      <w:sz w:val="18"/>
                      <w:szCs w:val="18"/>
                    </w:rPr>
                  </w:pPr>
                  <w:r w:rsidRPr="00AD12DC">
                    <w:rPr>
                      <w:rFonts w:ascii="Calibri" w:hAnsi="Calibri" w:cs="Calibri"/>
                      <w:sz w:val="18"/>
                      <w:szCs w:val="18"/>
                    </w:rPr>
                    <w:t>Nastavu izvodi</w:t>
                  </w:r>
                </w:p>
              </w:tc>
            </w:tr>
            <w:tr w:rsidR="00C2793E" w:rsidRPr="00AD12DC" w14:paraId="18AF1724" w14:textId="77777777" w:rsidTr="00662981">
              <w:tc>
                <w:tcPr>
                  <w:tcW w:w="4817" w:type="dxa"/>
                  <w:shd w:val="clear" w:color="auto" w:fill="FFFFFF" w:themeFill="background1"/>
                  <w:vAlign w:val="center"/>
                </w:tcPr>
                <w:p w14:paraId="4BF18BB6"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Rezultati i primjena istraživanja o strukturnim i biomehaničkim analizama u judu (4 sata)</w:t>
                  </w:r>
                </w:p>
              </w:tc>
              <w:tc>
                <w:tcPr>
                  <w:tcW w:w="1954" w:type="dxa"/>
                  <w:shd w:val="clear" w:color="auto" w:fill="FFFFFF" w:themeFill="background1"/>
                </w:tcPr>
                <w:p w14:paraId="0C89AC99" w14:textId="165A6EEB" w:rsidR="00C2793E" w:rsidRPr="00AD12DC" w:rsidRDefault="00C2793E" w:rsidP="00C2793E">
                  <w:pPr>
                    <w:rPr>
                      <w:rFonts w:ascii="Calibri" w:hAnsi="Calibri" w:cs="Calibri"/>
                      <w:sz w:val="18"/>
                      <w:szCs w:val="18"/>
                    </w:rPr>
                  </w:pPr>
                  <w:r w:rsidRPr="00F61E5D">
                    <w:rPr>
                      <w:rFonts w:ascii="Calibri" w:hAnsi="Calibri" w:cs="Calibri"/>
                      <w:sz w:val="18"/>
                      <w:szCs w:val="18"/>
                    </w:rPr>
                    <w:t>Prof. dr. sc. Saša Krstulović</w:t>
                  </w:r>
                </w:p>
              </w:tc>
            </w:tr>
            <w:tr w:rsidR="00C2793E" w:rsidRPr="00AD12DC" w14:paraId="431CC4E0" w14:textId="77777777" w:rsidTr="00662981">
              <w:tc>
                <w:tcPr>
                  <w:tcW w:w="4817" w:type="dxa"/>
                  <w:shd w:val="clear" w:color="auto" w:fill="FFFFFF" w:themeFill="background1"/>
                  <w:vAlign w:val="center"/>
                </w:tcPr>
                <w:p w14:paraId="10178457"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Rezultati i primjena istraživanja o karakteristikama treniranosti judaša različitih dobnih kategorija i kvalitetnih razina (4 sata)</w:t>
                  </w:r>
                </w:p>
              </w:tc>
              <w:tc>
                <w:tcPr>
                  <w:tcW w:w="1954" w:type="dxa"/>
                  <w:shd w:val="clear" w:color="auto" w:fill="FFFFFF" w:themeFill="background1"/>
                </w:tcPr>
                <w:p w14:paraId="713CC349" w14:textId="7CCC5C60" w:rsidR="00C2793E" w:rsidRPr="00AD12DC" w:rsidRDefault="00C2793E" w:rsidP="00C2793E">
                  <w:pPr>
                    <w:rPr>
                      <w:rFonts w:ascii="Calibri" w:hAnsi="Calibri" w:cs="Calibri"/>
                      <w:sz w:val="18"/>
                      <w:szCs w:val="18"/>
                    </w:rPr>
                  </w:pPr>
                  <w:r w:rsidRPr="00F61E5D">
                    <w:rPr>
                      <w:rFonts w:ascii="Calibri" w:hAnsi="Calibri" w:cs="Calibri"/>
                      <w:sz w:val="18"/>
                      <w:szCs w:val="18"/>
                    </w:rPr>
                    <w:t>Prof. dr. sc. Saša Krstulović</w:t>
                  </w:r>
                </w:p>
              </w:tc>
            </w:tr>
            <w:tr w:rsidR="00C2793E" w:rsidRPr="00AD12DC" w14:paraId="5C332C66" w14:textId="77777777" w:rsidTr="00662981">
              <w:tc>
                <w:tcPr>
                  <w:tcW w:w="4817" w:type="dxa"/>
                  <w:shd w:val="clear" w:color="auto" w:fill="FFFFFF" w:themeFill="background1"/>
                  <w:vAlign w:val="center"/>
                </w:tcPr>
                <w:p w14:paraId="41B99ADE"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Rezultati i primjena istraživanja o razlikama skupina judaša različite dobi, spola i natjecateljskih dostignuća (4 sata)</w:t>
                  </w:r>
                </w:p>
              </w:tc>
              <w:tc>
                <w:tcPr>
                  <w:tcW w:w="1954" w:type="dxa"/>
                  <w:shd w:val="clear" w:color="auto" w:fill="FFFFFF" w:themeFill="background1"/>
                </w:tcPr>
                <w:p w14:paraId="08771A28" w14:textId="06BE70E0" w:rsidR="00C2793E" w:rsidRPr="00AD12DC" w:rsidRDefault="00C2793E" w:rsidP="00C2793E">
                  <w:pPr>
                    <w:rPr>
                      <w:rFonts w:ascii="Calibri" w:hAnsi="Calibri" w:cs="Calibri"/>
                      <w:sz w:val="18"/>
                      <w:szCs w:val="18"/>
                    </w:rPr>
                  </w:pPr>
                  <w:r w:rsidRPr="00F61E5D">
                    <w:rPr>
                      <w:rFonts w:ascii="Calibri" w:hAnsi="Calibri" w:cs="Calibri"/>
                      <w:sz w:val="18"/>
                      <w:szCs w:val="18"/>
                    </w:rPr>
                    <w:t>Prof. dr. sc. Saša Krstulović</w:t>
                  </w:r>
                </w:p>
              </w:tc>
            </w:tr>
            <w:tr w:rsidR="00C2793E" w:rsidRPr="00AD12DC" w14:paraId="4E579659" w14:textId="77777777" w:rsidTr="00662981">
              <w:tc>
                <w:tcPr>
                  <w:tcW w:w="4817" w:type="dxa"/>
                  <w:shd w:val="clear" w:color="auto" w:fill="FFFFFF" w:themeFill="background1"/>
                  <w:vAlign w:val="center"/>
                </w:tcPr>
                <w:p w14:paraId="323B23EA"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Rezultati i primjena istraživanja o efektima različitih metoda poučavanja i vježbanja u radu sa judašima (4 sata)</w:t>
                  </w:r>
                </w:p>
              </w:tc>
              <w:tc>
                <w:tcPr>
                  <w:tcW w:w="1954" w:type="dxa"/>
                  <w:shd w:val="clear" w:color="auto" w:fill="FFFFFF" w:themeFill="background1"/>
                </w:tcPr>
                <w:p w14:paraId="21DDA033" w14:textId="4ED9AEE4" w:rsidR="00C2793E" w:rsidRPr="00AD12DC" w:rsidRDefault="00C2793E" w:rsidP="00C2793E">
                  <w:pPr>
                    <w:rPr>
                      <w:rFonts w:ascii="Calibri" w:hAnsi="Calibri" w:cs="Calibri"/>
                      <w:sz w:val="18"/>
                      <w:szCs w:val="18"/>
                    </w:rPr>
                  </w:pPr>
                  <w:r w:rsidRPr="00F61E5D">
                    <w:rPr>
                      <w:rFonts w:ascii="Calibri" w:hAnsi="Calibri" w:cs="Calibri"/>
                      <w:sz w:val="18"/>
                      <w:szCs w:val="18"/>
                    </w:rPr>
                    <w:t>Prof. dr. sc. Saša Krstulović</w:t>
                  </w:r>
                </w:p>
              </w:tc>
            </w:tr>
            <w:tr w:rsidR="00C2793E" w:rsidRPr="00AD12DC" w14:paraId="60313DBD" w14:textId="77777777" w:rsidTr="00662981">
              <w:tc>
                <w:tcPr>
                  <w:tcW w:w="4817" w:type="dxa"/>
                  <w:shd w:val="clear" w:color="auto" w:fill="FFFFFF" w:themeFill="background1"/>
                  <w:vAlign w:val="center"/>
                </w:tcPr>
                <w:p w14:paraId="112FBBA9"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Metodologija primijenjenih znanstvenih istraživanja u judu (4 sata)</w:t>
                  </w:r>
                </w:p>
              </w:tc>
              <w:tc>
                <w:tcPr>
                  <w:tcW w:w="1954" w:type="dxa"/>
                  <w:shd w:val="clear" w:color="auto" w:fill="FFFFFF" w:themeFill="background1"/>
                </w:tcPr>
                <w:p w14:paraId="6F3F0860" w14:textId="6685E00A" w:rsidR="00C2793E" w:rsidRPr="00AD12DC" w:rsidRDefault="00C2793E" w:rsidP="00C2793E">
                  <w:pPr>
                    <w:rPr>
                      <w:rFonts w:ascii="Calibri" w:hAnsi="Calibri" w:cs="Calibri"/>
                      <w:sz w:val="18"/>
                      <w:szCs w:val="18"/>
                    </w:rPr>
                  </w:pPr>
                  <w:r w:rsidRPr="00F61E5D">
                    <w:rPr>
                      <w:rFonts w:ascii="Calibri" w:hAnsi="Calibri" w:cs="Calibri"/>
                      <w:sz w:val="18"/>
                      <w:szCs w:val="18"/>
                    </w:rPr>
                    <w:t>Prof. dr. sc. Saša Krstulović</w:t>
                  </w:r>
                </w:p>
              </w:tc>
            </w:tr>
            <w:tr w:rsidR="00C2793E" w:rsidRPr="00AD12DC" w14:paraId="2E7DF8CA" w14:textId="77777777" w:rsidTr="00C8769E">
              <w:tc>
                <w:tcPr>
                  <w:tcW w:w="4817" w:type="dxa"/>
                  <w:shd w:val="clear" w:color="auto" w:fill="FFFFFF" w:themeFill="background1"/>
                  <w:vAlign w:val="center"/>
                </w:tcPr>
                <w:p w14:paraId="5C1A6708"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Primjena rezultata istraživanja u unapređenju stručnog rada u judu (4 sata)</w:t>
                  </w:r>
                </w:p>
              </w:tc>
              <w:tc>
                <w:tcPr>
                  <w:tcW w:w="1954" w:type="dxa"/>
                  <w:shd w:val="clear" w:color="auto" w:fill="FFFFFF" w:themeFill="background1"/>
                </w:tcPr>
                <w:p w14:paraId="7BEF82E8" w14:textId="1BC2624E" w:rsidR="00C2793E" w:rsidRPr="00AD12DC" w:rsidRDefault="00C2793E" w:rsidP="00C2793E">
                  <w:pPr>
                    <w:rPr>
                      <w:rFonts w:ascii="Calibri" w:hAnsi="Calibri" w:cs="Calibri"/>
                      <w:sz w:val="18"/>
                      <w:szCs w:val="18"/>
                    </w:rPr>
                  </w:pPr>
                  <w:r w:rsidRPr="00FE50C1">
                    <w:rPr>
                      <w:rFonts w:ascii="Calibri" w:hAnsi="Calibri" w:cs="Calibri"/>
                      <w:sz w:val="18"/>
                      <w:szCs w:val="18"/>
                    </w:rPr>
                    <w:t>Prof. dr. sc. Saša Krstulović</w:t>
                  </w:r>
                </w:p>
              </w:tc>
            </w:tr>
            <w:tr w:rsidR="00C2793E" w:rsidRPr="00AD12DC" w14:paraId="7FA15616" w14:textId="77777777" w:rsidTr="00C8769E">
              <w:tc>
                <w:tcPr>
                  <w:tcW w:w="4817" w:type="dxa"/>
                  <w:shd w:val="clear" w:color="auto" w:fill="FFFFFF" w:themeFill="background1"/>
                  <w:vAlign w:val="center"/>
                </w:tcPr>
                <w:p w14:paraId="31BE36A0"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 xml:space="preserve">Neke mogućnosti primjene novih dijagnostičkih postupaka </w:t>
                  </w:r>
                </w:p>
                <w:p w14:paraId="69425869"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u procjeni treniranosti sportaša u judu (4 sata)</w:t>
                  </w:r>
                </w:p>
              </w:tc>
              <w:tc>
                <w:tcPr>
                  <w:tcW w:w="1954" w:type="dxa"/>
                  <w:shd w:val="clear" w:color="auto" w:fill="FFFFFF" w:themeFill="background1"/>
                </w:tcPr>
                <w:p w14:paraId="3146AE81" w14:textId="7ED8190A" w:rsidR="00C2793E" w:rsidRPr="00AD12DC" w:rsidRDefault="00C2793E" w:rsidP="00C2793E">
                  <w:pPr>
                    <w:rPr>
                      <w:rFonts w:ascii="Calibri" w:hAnsi="Calibri" w:cs="Calibri"/>
                      <w:sz w:val="18"/>
                      <w:szCs w:val="18"/>
                    </w:rPr>
                  </w:pPr>
                  <w:r w:rsidRPr="00FE50C1">
                    <w:rPr>
                      <w:rFonts w:ascii="Calibri" w:hAnsi="Calibri" w:cs="Calibri"/>
                      <w:sz w:val="18"/>
                      <w:szCs w:val="18"/>
                    </w:rPr>
                    <w:t>Prof. dr. sc. Saša Krstulović</w:t>
                  </w:r>
                </w:p>
              </w:tc>
            </w:tr>
            <w:tr w:rsidR="00C2793E" w:rsidRPr="00AD12DC" w14:paraId="583E9B85" w14:textId="77777777" w:rsidTr="00C8769E">
              <w:tc>
                <w:tcPr>
                  <w:tcW w:w="4817" w:type="dxa"/>
                  <w:shd w:val="clear" w:color="auto" w:fill="FFFFFF" w:themeFill="background1"/>
                  <w:vAlign w:val="center"/>
                </w:tcPr>
                <w:p w14:paraId="6B709847" w14:textId="77777777" w:rsidR="00C2793E" w:rsidRPr="00AD12DC" w:rsidRDefault="00C2793E" w:rsidP="00C2793E">
                  <w:pPr>
                    <w:rPr>
                      <w:rFonts w:ascii="Calibri" w:hAnsi="Calibri" w:cs="Calibri"/>
                      <w:sz w:val="18"/>
                      <w:szCs w:val="18"/>
                    </w:rPr>
                  </w:pPr>
                  <w:r w:rsidRPr="00AD12DC">
                    <w:rPr>
                      <w:rFonts w:ascii="Calibri" w:hAnsi="Calibri" w:cs="Calibri"/>
                      <w:sz w:val="18"/>
                      <w:szCs w:val="18"/>
                    </w:rPr>
                    <w:t>Ocjenjivanje seminarskog rada (2 sata)</w:t>
                  </w:r>
                </w:p>
              </w:tc>
              <w:tc>
                <w:tcPr>
                  <w:tcW w:w="1954" w:type="dxa"/>
                  <w:shd w:val="clear" w:color="auto" w:fill="FFFFFF" w:themeFill="background1"/>
                </w:tcPr>
                <w:p w14:paraId="598ED999" w14:textId="5F99A56B" w:rsidR="00C2793E" w:rsidRPr="00AD12DC" w:rsidRDefault="00C2793E" w:rsidP="00C2793E">
                  <w:pPr>
                    <w:rPr>
                      <w:rFonts w:ascii="Calibri" w:hAnsi="Calibri" w:cs="Calibri"/>
                      <w:sz w:val="18"/>
                      <w:szCs w:val="18"/>
                    </w:rPr>
                  </w:pPr>
                  <w:r w:rsidRPr="00FE50C1">
                    <w:rPr>
                      <w:rFonts w:ascii="Calibri" w:hAnsi="Calibri" w:cs="Calibri"/>
                      <w:sz w:val="18"/>
                      <w:szCs w:val="18"/>
                    </w:rPr>
                    <w:t>Prof. dr. sc. Saša Krstulović</w:t>
                  </w:r>
                </w:p>
              </w:tc>
            </w:tr>
          </w:tbl>
          <w:p w14:paraId="74E12E75" w14:textId="77777777" w:rsidR="00AD12DC" w:rsidRPr="00AD12DC" w:rsidRDefault="00AD12DC" w:rsidP="002C7416">
            <w:pPr>
              <w:tabs>
                <w:tab w:val="left" w:pos="2820"/>
              </w:tabs>
              <w:spacing w:after="0"/>
              <w:rPr>
                <w:rFonts w:ascii="Calibri" w:hAnsi="Calibri" w:cs="Calibri"/>
                <w:sz w:val="18"/>
                <w:szCs w:val="18"/>
              </w:rPr>
            </w:pPr>
          </w:p>
          <w:p w14:paraId="7DC022FB" w14:textId="77777777" w:rsidR="00AD12DC" w:rsidRPr="00AD12DC" w:rsidRDefault="00AD12DC" w:rsidP="002C7416">
            <w:pPr>
              <w:tabs>
                <w:tab w:val="left" w:pos="2820"/>
              </w:tabs>
              <w:spacing w:after="0"/>
              <w:rPr>
                <w:rFonts w:ascii="Calibri" w:hAnsi="Calibri" w:cs="Calibri"/>
                <w:sz w:val="18"/>
                <w:szCs w:val="18"/>
              </w:rPr>
            </w:pPr>
          </w:p>
          <w:p w14:paraId="4F0AE75A" w14:textId="77777777" w:rsidR="00AD12DC" w:rsidRPr="00AD12DC" w:rsidRDefault="00AD12DC" w:rsidP="002C7416">
            <w:pPr>
              <w:tabs>
                <w:tab w:val="left" w:pos="2820"/>
              </w:tabs>
              <w:spacing w:after="0"/>
              <w:rPr>
                <w:rFonts w:ascii="Calibri" w:hAnsi="Calibri" w:cs="Calibri"/>
                <w:sz w:val="18"/>
                <w:szCs w:val="18"/>
              </w:rPr>
            </w:pPr>
          </w:p>
        </w:tc>
      </w:tr>
      <w:tr w:rsidR="00AD12DC" w:rsidRPr="00AD12DC" w14:paraId="16A44E56" w14:textId="77777777" w:rsidTr="002C741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51183BDF"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lastRenderedPageBreak/>
              <w:t>Vrste izvođenja nastave:</w:t>
            </w:r>
          </w:p>
        </w:tc>
        <w:tc>
          <w:tcPr>
            <w:tcW w:w="3390" w:type="dxa"/>
            <w:gridSpan w:val="4"/>
            <w:vMerge w:val="restart"/>
            <w:shd w:val="clear" w:color="auto" w:fill="auto"/>
            <w:tcMar>
              <w:left w:w="57" w:type="dxa"/>
              <w:right w:w="57" w:type="dxa"/>
            </w:tcMar>
            <w:vAlign w:val="center"/>
          </w:tcPr>
          <w:p w14:paraId="29BDC709" w14:textId="77777777" w:rsidR="00AD12DC" w:rsidRPr="00AD12DC"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189866820"/>
              </w:sdtPr>
              <w:sdtEndPr/>
              <w:sdtContent>
                <w:r w:rsidR="00AD12DC" w:rsidRPr="00AD12DC">
                  <w:rPr>
                    <w:rFonts w:ascii="Calibri" w:eastAsia="MS Gothic" w:hAnsi="Calibri" w:cs="Calibri"/>
                    <w:b w:val="0"/>
                    <w:sz w:val="18"/>
                    <w:szCs w:val="18"/>
                    <w:lang w:val="hr-HR"/>
                  </w:rPr>
                  <w:t>x</w:t>
                </w:r>
              </w:sdtContent>
            </w:sdt>
            <w:r w:rsidR="00AD12DC" w:rsidRPr="00AD12DC">
              <w:rPr>
                <w:rFonts w:ascii="Calibri" w:hAnsi="Calibri" w:cs="Calibri"/>
                <w:b w:val="0"/>
                <w:sz w:val="18"/>
                <w:szCs w:val="18"/>
                <w:lang w:val="hr-HR"/>
              </w:rPr>
              <w:t xml:space="preserve"> predavanja</w:t>
            </w:r>
          </w:p>
          <w:p w14:paraId="708962C2" w14:textId="77777777" w:rsidR="00AD12DC" w:rsidRPr="00AD12DC"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198932790"/>
              </w:sdtPr>
              <w:sdtEndPr/>
              <w:sdtContent>
                <w:r w:rsidR="00AD12DC" w:rsidRPr="00AD12DC">
                  <w:rPr>
                    <w:rFonts w:ascii="Calibri" w:eastAsia="MS Gothic" w:hAnsi="Calibri" w:cs="Calibri"/>
                    <w:b w:val="0"/>
                    <w:sz w:val="18"/>
                    <w:szCs w:val="18"/>
                    <w:lang w:val="hr-HR"/>
                  </w:rPr>
                  <w:t>x</w:t>
                </w:r>
              </w:sdtContent>
            </w:sdt>
            <w:r w:rsidR="00AD12DC" w:rsidRPr="00AD12DC">
              <w:rPr>
                <w:rFonts w:ascii="Calibri" w:hAnsi="Calibri" w:cs="Calibri"/>
                <w:b w:val="0"/>
                <w:sz w:val="18"/>
                <w:szCs w:val="18"/>
                <w:lang w:val="hr-HR"/>
              </w:rPr>
              <w:t xml:space="preserve"> seminari i radionice  </w:t>
            </w:r>
          </w:p>
          <w:p w14:paraId="619E990C" w14:textId="77777777" w:rsidR="00AD12DC" w:rsidRPr="00AD12DC"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82386062"/>
              </w:sdtPr>
              <w:sdtEndPr/>
              <w:sdtContent>
                <w:r w:rsidR="00AD12DC" w:rsidRPr="00AD12DC">
                  <w:rPr>
                    <w:rFonts w:ascii="Calibri" w:eastAsia="MS Gothic" w:hAnsi="Calibri" w:cs="Calibri"/>
                    <w:b w:val="0"/>
                    <w:sz w:val="18"/>
                    <w:szCs w:val="18"/>
                    <w:lang w:val="hr-HR"/>
                  </w:rPr>
                  <w:t>x</w:t>
                </w:r>
              </w:sdtContent>
            </w:sdt>
            <w:r w:rsidR="00AD12DC" w:rsidRPr="00AD12DC">
              <w:rPr>
                <w:rFonts w:ascii="Calibri" w:hAnsi="Calibri" w:cs="Calibri"/>
                <w:b w:val="0"/>
                <w:sz w:val="18"/>
                <w:szCs w:val="18"/>
                <w:lang w:val="hr-HR"/>
              </w:rPr>
              <w:t xml:space="preserve"> vježbe  </w:t>
            </w:r>
          </w:p>
          <w:p w14:paraId="1C6242D8" w14:textId="77777777" w:rsidR="00AD12DC" w:rsidRPr="00AD12DC"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87137851"/>
              </w:sdtPr>
              <w:sdtEndPr/>
              <w:sdtContent>
                <w:r w:rsidR="00AD12DC" w:rsidRPr="00AD12DC">
                  <w:rPr>
                    <w:rFonts w:ascii="Segoe UI Symbol" w:eastAsia="MS Gothic" w:hAnsi="Segoe UI Symbol" w:cs="Segoe UI Symbol"/>
                    <w:b w:val="0"/>
                    <w:sz w:val="18"/>
                    <w:szCs w:val="18"/>
                    <w:lang w:val="hr-HR"/>
                  </w:rPr>
                  <w:t>☐</w:t>
                </w:r>
              </w:sdtContent>
            </w:sdt>
            <w:r w:rsidR="00AD12DC" w:rsidRPr="00AD12DC">
              <w:rPr>
                <w:rFonts w:ascii="Calibri" w:hAnsi="Calibri" w:cs="Calibri"/>
                <w:b w:val="0"/>
                <w:sz w:val="18"/>
                <w:szCs w:val="18"/>
                <w:lang w:val="hr-HR"/>
              </w:rPr>
              <w:t xml:space="preserve"> </w:t>
            </w:r>
            <w:r w:rsidR="00AD12DC" w:rsidRPr="00AD12DC">
              <w:rPr>
                <w:rFonts w:ascii="Calibri" w:hAnsi="Calibri" w:cs="Calibri"/>
                <w:b w:val="0"/>
                <w:i/>
                <w:sz w:val="18"/>
                <w:szCs w:val="18"/>
                <w:lang w:val="hr-HR"/>
              </w:rPr>
              <w:t>on line</w:t>
            </w:r>
            <w:r w:rsidR="00AD12DC" w:rsidRPr="00AD12DC">
              <w:rPr>
                <w:rFonts w:ascii="Calibri" w:hAnsi="Calibri" w:cs="Calibri"/>
                <w:b w:val="0"/>
                <w:sz w:val="18"/>
                <w:szCs w:val="18"/>
                <w:lang w:val="hr-HR"/>
              </w:rPr>
              <w:t xml:space="preserve"> u cijelosti</w:t>
            </w:r>
          </w:p>
          <w:p w14:paraId="00AB1803" w14:textId="77777777" w:rsidR="00AD12DC" w:rsidRPr="00AD12DC"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808277648"/>
              </w:sdtPr>
              <w:sdtEndPr/>
              <w:sdtContent>
                <w:r w:rsidR="00AD12DC" w:rsidRPr="00AD12DC">
                  <w:rPr>
                    <w:rFonts w:ascii="Calibri" w:eastAsia="MS Gothic" w:hAnsi="Calibri" w:cs="Calibri"/>
                    <w:b w:val="0"/>
                    <w:sz w:val="18"/>
                    <w:szCs w:val="18"/>
                    <w:lang w:val="hr-HR"/>
                  </w:rPr>
                  <w:t>x</w:t>
                </w:r>
              </w:sdtContent>
            </w:sdt>
            <w:r w:rsidR="00AD12DC" w:rsidRPr="00AD12DC">
              <w:rPr>
                <w:rFonts w:ascii="Calibri" w:hAnsi="Calibri" w:cs="Calibri"/>
                <w:b w:val="0"/>
                <w:sz w:val="18"/>
                <w:szCs w:val="18"/>
                <w:lang w:val="hr-HR"/>
              </w:rPr>
              <w:t xml:space="preserve"> mješovito e-učenje</w:t>
            </w:r>
          </w:p>
          <w:p w14:paraId="3EC4DFC4" w14:textId="77777777" w:rsidR="00AD12DC" w:rsidRPr="00AD12DC" w:rsidRDefault="00015F19" w:rsidP="002C7416">
            <w:pPr>
              <w:tabs>
                <w:tab w:val="left" w:pos="2820"/>
              </w:tabs>
              <w:spacing w:after="0"/>
              <w:rPr>
                <w:rFonts w:ascii="Calibri" w:hAnsi="Calibri" w:cs="Calibri"/>
                <w:sz w:val="18"/>
                <w:szCs w:val="18"/>
              </w:rPr>
            </w:pPr>
            <w:sdt>
              <w:sdtPr>
                <w:rPr>
                  <w:rFonts w:ascii="Calibri" w:hAnsi="Calibri" w:cs="Calibri"/>
                  <w:sz w:val="18"/>
                  <w:szCs w:val="18"/>
                </w:rPr>
                <w:id w:val="1975408493"/>
              </w:sdtPr>
              <w:sdtEndPr/>
              <w:sdtContent>
                <w:r w:rsidR="00AD12DC" w:rsidRPr="00AD12DC">
                  <w:rPr>
                    <w:rFonts w:ascii="Segoe UI Symbol" w:eastAsia="MS Gothic" w:hAnsi="Segoe UI Symbol" w:cs="Segoe UI Symbol"/>
                    <w:sz w:val="18"/>
                    <w:szCs w:val="18"/>
                  </w:rPr>
                  <w:t>☐</w:t>
                </w:r>
              </w:sdtContent>
            </w:sdt>
            <w:r w:rsidR="00AD12DC" w:rsidRPr="00AD12DC">
              <w:rPr>
                <w:rFonts w:ascii="Calibri" w:hAnsi="Calibri" w:cs="Calibri"/>
                <w:sz w:val="18"/>
                <w:szCs w:val="18"/>
              </w:rPr>
              <w:t xml:space="preserve"> terenska nastava</w:t>
            </w:r>
          </w:p>
        </w:tc>
        <w:tc>
          <w:tcPr>
            <w:tcW w:w="4162" w:type="dxa"/>
            <w:gridSpan w:val="8"/>
            <w:vMerge w:val="restart"/>
            <w:shd w:val="clear" w:color="auto" w:fill="auto"/>
            <w:tcMar>
              <w:left w:w="57" w:type="dxa"/>
              <w:right w:w="57" w:type="dxa"/>
            </w:tcMar>
            <w:vAlign w:val="center"/>
          </w:tcPr>
          <w:p w14:paraId="21C93048" w14:textId="77777777" w:rsidR="00AD12DC" w:rsidRPr="00AD12DC" w:rsidRDefault="00015F19" w:rsidP="002C7416">
            <w:pPr>
              <w:pStyle w:val="FieldText"/>
              <w:rPr>
                <w:rFonts w:ascii="Calibri" w:hAnsi="Calibri" w:cs="Calibri"/>
                <w:b w:val="0"/>
                <w:sz w:val="18"/>
                <w:szCs w:val="18"/>
                <w:lang w:val="hr-HR"/>
              </w:rPr>
            </w:pPr>
            <w:sdt>
              <w:sdtPr>
                <w:rPr>
                  <w:rFonts w:ascii="Calibri" w:hAnsi="Calibri" w:cs="Calibri"/>
                  <w:b w:val="0"/>
                  <w:sz w:val="18"/>
                  <w:szCs w:val="18"/>
                  <w:shd w:val="clear" w:color="auto" w:fill="000000" w:themeFill="text1"/>
                  <w:lang w:val="hr-HR"/>
                </w:rPr>
                <w:id w:val="1016813882"/>
              </w:sdtPr>
              <w:sdtEndPr/>
              <w:sdtContent>
                <w:r w:rsidR="00AD12DC" w:rsidRPr="00AD12DC">
                  <w:rPr>
                    <w:rFonts w:ascii="Calibri" w:eastAsia="MS Gothic" w:hAnsi="Calibri" w:cs="Calibri"/>
                    <w:b w:val="0"/>
                    <w:sz w:val="18"/>
                    <w:szCs w:val="18"/>
                    <w:lang w:val="hr-HR"/>
                  </w:rPr>
                  <w:t>x</w:t>
                </w:r>
              </w:sdtContent>
            </w:sdt>
            <w:r w:rsidR="00AD12DC" w:rsidRPr="00AD12DC">
              <w:rPr>
                <w:rFonts w:ascii="Calibri" w:hAnsi="Calibri" w:cs="Calibri"/>
                <w:b w:val="0"/>
                <w:sz w:val="18"/>
                <w:szCs w:val="18"/>
                <w:lang w:val="hr-HR"/>
              </w:rPr>
              <w:t xml:space="preserve"> samostalni  zadaci  </w:t>
            </w:r>
          </w:p>
          <w:p w14:paraId="3E4E0370" w14:textId="77777777" w:rsidR="00AD12DC" w:rsidRPr="00AD12DC"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361861684"/>
              </w:sdtPr>
              <w:sdtEndPr/>
              <w:sdtContent>
                <w:r w:rsidR="00AD12DC" w:rsidRPr="00AD12DC">
                  <w:rPr>
                    <w:rFonts w:ascii="Segoe UI Symbol" w:eastAsia="MS Gothic" w:hAnsi="Segoe UI Symbol" w:cs="Segoe UI Symbol"/>
                    <w:b w:val="0"/>
                    <w:sz w:val="18"/>
                    <w:szCs w:val="18"/>
                    <w:lang w:val="hr-HR"/>
                  </w:rPr>
                  <w:t>☐</w:t>
                </w:r>
              </w:sdtContent>
            </w:sdt>
            <w:r w:rsidR="00AD12DC" w:rsidRPr="00AD12DC">
              <w:rPr>
                <w:rFonts w:ascii="Calibri" w:hAnsi="Calibri" w:cs="Calibri"/>
                <w:b w:val="0"/>
                <w:sz w:val="18"/>
                <w:szCs w:val="18"/>
                <w:lang w:val="hr-HR"/>
              </w:rPr>
              <w:t xml:space="preserve"> multimedija </w:t>
            </w:r>
          </w:p>
          <w:p w14:paraId="51E6ABE4" w14:textId="77777777" w:rsidR="00AD12DC" w:rsidRPr="00AD12DC"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639490194"/>
              </w:sdtPr>
              <w:sdtEndPr/>
              <w:sdtContent>
                <w:r w:rsidR="00AD12DC" w:rsidRPr="00AD12DC">
                  <w:rPr>
                    <w:rFonts w:ascii="Segoe UI Symbol" w:eastAsia="MS Gothic" w:hAnsi="Segoe UI Symbol" w:cs="Segoe UI Symbol"/>
                    <w:b w:val="0"/>
                    <w:sz w:val="18"/>
                    <w:szCs w:val="18"/>
                    <w:lang w:val="hr-HR"/>
                  </w:rPr>
                  <w:t>☐</w:t>
                </w:r>
              </w:sdtContent>
            </w:sdt>
            <w:r w:rsidR="00AD12DC" w:rsidRPr="00AD12DC">
              <w:rPr>
                <w:rFonts w:ascii="Calibri" w:hAnsi="Calibri" w:cs="Calibri"/>
                <w:b w:val="0"/>
                <w:sz w:val="18"/>
                <w:szCs w:val="18"/>
                <w:lang w:val="hr-HR"/>
              </w:rPr>
              <w:t xml:space="preserve"> laboratorij</w:t>
            </w:r>
          </w:p>
          <w:p w14:paraId="195D1941" w14:textId="77777777" w:rsidR="00AD12DC" w:rsidRPr="00AD12DC"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577812907"/>
              </w:sdtPr>
              <w:sdtEndPr/>
              <w:sdtContent>
                <w:r w:rsidR="00AD12DC" w:rsidRPr="00AD12DC">
                  <w:rPr>
                    <w:rFonts w:ascii="Calibri" w:eastAsia="MS Gothic" w:hAnsi="Calibri" w:cs="Calibri"/>
                    <w:b w:val="0"/>
                    <w:sz w:val="18"/>
                    <w:szCs w:val="18"/>
                    <w:lang w:val="hr-HR"/>
                  </w:rPr>
                  <w:t>x</w:t>
                </w:r>
              </w:sdtContent>
            </w:sdt>
            <w:r w:rsidR="00AD12DC" w:rsidRPr="00AD12DC">
              <w:rPr>
                <w:rFonts w:ascii="Calibri" w:hAnsi="Calibri" w:cs="Calibri"/>
                <w:b w:val="0"/>
                <w:sz w:val="18"/>
                <w:szCs w:val="18"/>
                <w:lang w:val="hr-HR"/>
              </w:rPr>
              <w:t xml:space="preserve"> mentorski rad</w:t>
            </w:r>
          </w:p>
          <w:p w14:paraId="239E9AC5" w14:textId="77777777" w:rsidR="00AD12DC" w:rsidRPr="00AD12DC" w:rsidRDefault="00015F19" w:rsidP="002C7416">
            <w:pPr>
              <w:tabs>
                <w:tab w:val="left" w:pos="2820"/>
              </w:tabs>
              <w:spacing w:after="0"/>
              <w:rPr>
                <w:rFonts w:ascii="Calibri" w:hAnsi="Calibri" w:cs="Calibri"/>
                <w:sz w:val="18"/>
                <w:szCs w:val="18"/>
              </w:rPr>
            </w:pPr>
            <w:sdt>
              <w:sdtPr>
                <w:rPr>
                  <w:rFonts w:ascii="Calibri" w:hAnsi="Calibri" w:cs="Calibri"/>
                  <w:sz w:val="18"/>
                  <w:szCs w:val="18"/>
                </w:rPr>
                <w:id w:val="736055764"/>
              </w:sdtPr>
              <w:sdtEndPr/>
              <w:sdtContent>
                <w:r w:rsidR="00AD12DC" w:rsidRPr="00AD12DC">
                  <w:rPr>
                    <w:rFonts w:ascii="Segoe UI Symbol" w:eastAsia="MS Gothic" w:hAnsi="Segoe UI Symbol" w:cs="Segoe UI Symbol"/>
                    <w:sz w:val="18"/>
                    <w:szCs w:val="18"/>
                  </w:rPr>
                  <w:t>☐</w:t>
                </w:r>
              </w:sdtContent>
            </w:sdt>
            <w:r w:rsidR="00AD12DC" w:rsidRPr="00AD12DC">
              <w:rPr>
                <w:rFonts w:ascii="Calibri" w:hAnsi="Calibri" w:cs="Calibri"/>
                <w:sz w:val="18"/>
                <w:szCs w:val="18"/>
              </w:rPr>
              <w:t xml:space="preserve"> </w:t>
            </w:r>
            <w:r w:rsidR="00AD12DC" w:rsidRPr="00AD12DC">
              <w:rPr>
                <w:rFonts w:ascii="Calibri" w:hAnsi="Calibri" w:cs="Calibri"/>
                <w:sz w:val="18"/>
                <w:szCs w:val="18"/>
              </w:rPr>
              <w:fldChar w:fldCharType="begin">
                <w:ffData>
                  <w:name w:val="Text1"/>
                  <w:enabled/>
                  <w:calcOnExit w:val="0"/>
                  <w:textInput/>
                </w:ffData>
              </w:fldChar>
            </w:r>
            <w:r w:rsidR="00AD12DC" w:rsidRPr="00AD12DC">
              <w:rPr>
                <w:rFonts w:ascii="Calibri" w:hAnsi="Calibri" w:cs="Calibri"/>
                <w:sz w:val="18"/>
                <w:szCs w:val="18"/>
              </w:rPr>
              <w:instrText xml:space="preserve"> FORMTEXT </w:instrText>
            </w:r>
            <w:r w:rsidR="00AD12DC" w:rsidRPr="00AD12DC">
              <w:rPr>
                <w:rFonts w:ascii="Calibri" w:hAnsi="Calibri" w:cs="Calibri"/>
                <w:sz w:val="18"/>
                <w:szCs w:val="18"/>
              </w:rPr>
            </w:r>
            <w:r w:rsidR="00AD12DC" w:rsidRPr="00AD12DC">
              <w:rPr>
                <w:rFonts w:ascii="Calibri" w:hAnsi="Calibri" w:cs="Calibri"/>
                <w:sz w:val="18"/>
                <w:szCs w:val="18"/>
              </w:rPr>
              <w:fldChar w:fldCharType="separate"/>
            </w:r>
            <w:r w:rsidR="00AD12DC" w:rsidRPr="00AD12DC">
              <w:rPr>
                <w:rFonts w:ascii="Calibri" w:hAnsi="Calibri" w:cs="Calibri"/>
                <w:sz w:val="18"/>
                <w:szCs w:val="18"/>
              </w:rPr>
              <w:t> </w:t>
            </w:r>
            <w:r w:rsidR="00AD12DC" w:rsidRPr="00AD12DC">
              <w:rPr>
                <w:rFonts w:ascii="Calibri" w:hAnsi="Calibri" w:cs="Calibri"/>
                <w:sz w:val="18"/>
                <w:szCs w:val="18"/>
              </w:rPr>
              <w:t> </w:t>
            </w:r>
            <w:r w:rsidR="00AD12DC" w:rsidRPr="00AD12DC">
              <w:rPr>
                <w:rFonts w:ascii="Calibri" w:hAnsi="Calibri" w:cs="Calibri"/>
                <w:sz w:val="18"/>
                <w:szCs w:val="18"/>
              </w:rPr>
              <w:t> </w:t>
            </w:r>
            <w:r w:rsidR="00AD12DC" w:rsidRPr="00AD12DC">
              <w:rPr>
                <w:rFonts w:ascii="Calibri" w:hAnsi="Calibri" w:cs="Calibri"/>
                <w:sz w:val="18"/>
                <w:szCs w:val="18"/>
              </w:rPr>
              <w:t> </w:t>
            </w:r>
            <w:r w:rsidR="00AD12DC" w:rsidRPr="00AD12DC">
              <w:rPr>
                <w:rFonts w:ascii="Calibri" w:hAnsi="Calibri" w:cs="Calibri"/>
                <w:sz w:val="18"/>
                <w:szCs w:val="18"/>
              </w:rPr>
              <w:t> </w:t>
            </w:r>
            <w:r w:rsidR="00AD12DC" w:rsidRPr="00AD12DC">
              <w:rPr>
                <w:rFonts w:ascii="Calibri" w:hAnsi="Calibri" w:cs="Calibri"/>
                <w:sz w:val="18"/>
                <w:szCs w:val="18"/>
              </w:rPr>
              <w:fldChar w:fldCharType="end"/>
            </w:r>
            <w:r w:rsidR="00AD12DC" w:rsidRPr="00AD12DC">
              <w:rPr>
                <w:rFonts w:ascii="Calibri" w:hAnsi="Calibri" w:cs="Calibri"/>
                <w:sz w:val="18"/>
                <w:szCs w:val="18"/>
              </w:rPr>
              <w:t xml:space="preserve"> (ostalo upisati)</w:t>
            </w:r>
            <w:r w:rsidR="00AD12DC" w:rsidRPr="00AD12DC">
              <w:rPr>
                <w:rFonts w:ascii="Calibri" w:hAnsi="Calibri" w:cs="Calibri"/>
                <w:b/>
                <w:sz w:val="18"/>
                <w:szCs w:val="18"/>
              </w:rPr>
              <w:t xml:space="preserve"> </w:t>
            </w:r>
            <w:r w:rsidR="00AD12DC" w:rsidRPr="00AD12DC">
              <w:rPr>
                <w:rFonts w:ascii="Calibri" w:hAnsi="Calibri" w:cs="Calibri"/>
                <w:b/>
                <w:sz w:val="18"/>
                <w:szCs w:val="18"/>
                <w:bdr w:val="single" w:sz="12" w:space="0" w:color="auto"/>
              </w:rPr>
              <w:t xml:space="preserve"> </w:t>
            </w:r>
          </w:p>
        </w:tc>
      </w:tr>
      <w:tr w:rsidR="00AD12DC" w:rsidRPr="00AD12DC" w14:paraId="4A791E7A" w14:textId="77777777" w:rsidTr="002C741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385DF9C2" w14:textId="77777777" w:rsidR="00AD12DC" w:rsidRPr="00AD12DC" w:rsidRDefault="00AD12DC" w:rsidP="002C7416">
            <w:pPr>
              <w:tabs>
                <w:tab w:val="left" w:pos="2820"/>
              </w:tabs>
              <w:spacing w:after="0"/>
              <w:rPr>
                <w:rFonts w:ascii="Calibri" w:hAnsi="Calibri" w:cs="Calibri"/>
                <w:color w:val="000000"/>
                <w:sz w:val="18"/>
                <w:szCs w:val="18"/>
              </w:rPr>
            </w:pPr>
          </w:p>
        </w:tc>
        <w:tc>
          <w:tcPr>
            <w:tcW w:w="3390" w:type="dxa"/>
            <w:gridSpan w:val="4"/>
            <w:vMerge/>
            <w:shd w:val="clear" w:color="auto" w:fill="auto"/>
            <w:tcMar>
              <w:left w:w="57" w:type="dxa"/>
              <w:right w:w="57" w:type="dxa"/>
            </w:tcMar>
            <w:vAlign w:val="center"/>
          </w:tcPr>
          <w:p w14:paraId="08434A04" w14:textId="77777777" w:rsidR="00AD12DC" w:rsidRPr="00AD12DC" w:rsidRDefault="00AD12DC" w:rsidP="002C7416">
            <w:pPr>
              <w:pStyle w:val="FieldText"/>
              <w:rPr>
                <w:rFonts w:ascii="Calibri" w:hAnsi="Calibri" w:cs="Calibri"/>
                <w:b w:val="0"/>
                <w:sz w:val="18"/>
                <w:szCs w:val="18"/>
                <w:lang w:val="hr-HR"/>
              </w:rPr>
            </w:pPr>
          </w:p>
        </w:tc>
        <w:tc>
          <w:tcPr>
            <w:tcW w:w="4162" w:type="dxa"/>
            <w:gridSpan w:val="8"/>
            <w:vMerge/>
            <w:shd w:val="clear" w:color="auto" w:fill="auto"/>
            <w:tcMar>
              <w:left w:w="57" w:type="dxa"/>
              <w:right w:w="57" w:type="dxa"/>
            </w:tcMar>
            <w:vAlign w:val="center"/>
          </w:tcPr>
          <w:p w14:paraId="187B3A52" w14:textId="77777777" w:rsidR="00AD12DC" w:rsidRPr="00AD12DC" w:rsidRDefault="00AD12DC" w:rsidP="002C7416">
            <w:pPr>
              <w:pStyle w:val="FieldText"/>
              <w:rPr>
                <w:rFonts w:ascii="Calibri" w:hAnsi="Calibri" w:cs="Calibri"/>
                <w:b w:val="0"/>
                <w:sz w:val="18"/>
                <w:szCs w:val="18"/>
                <w:lang w:val="hr-HR"/>
              </w:rPr>
            </w:pPr>
          </w:p>
        </w:tc>
      </w:tr>
      <w:tr w:rsidR="00AD12DC" w:rsidRPr="00AD12DC" w14:paraId="41074117"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392FB20"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58B8B511"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t xml:space="preserve"> Pohađanje svih oblika nastave</w:t>
            </w:r>
            <w:r w:rsidRPr="00AD12DC">
              <w:rPr>
                <w:rFonts w:ascii="Calibri" w:hAnsi="Calibri" w:cs="Calibri"/>
                <w:noProof/>
                <w:sz w:val="18"/>
                <w:szCs w:val="18"/>
              </w:rPr>
              <w:t xml:space="preserve">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r>
      <w:tr w:rsidR="00AD12DC" w:rsidRPr="00AD12DC" w14:paraId="07220F97" w14:textId="77777777" w:rsidTr="002C741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4E58E91E"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 xml:space="preserve">Praćenje rada studenata </w:t>
            </w:r>
            <w:r w:rsidRPr="00AD12DC">
              <w:rPr>
                <w:rFonts w:ascii="Calibri" w:hAnsi="Calibri" w:cs="Calibri"/>
                <w:i/>
                <w:color w:val="000000"/>
                <w:sz w:val="18"/>
                <w:szCs w:val="18"/>
              </w:rPr>
              <w:t xml:space="preserve">(upisati udio u ECTS bodovima za svaku aktivnost tako da ukupni broj ECTS </w:t>
            </w:r>
            <w:r w:rsidRPr="00AD12DC">
              <w:rPr>
                <w:rFonts w:ascii="Calibri" w:hAnsi="Calibri" w:cs="Calibri"/>
                <w:i/>
                <w:color w:val="000000"/>
                <w:sz w:val="18"/>
                <w:szCs w:val="18"/>
              </w:rPr>
              <w:lastRenderedPageBreak/>
              <w:t>bodova odgovara bodovnoj vrijednosti predmeta):</w:t>
            </w:r>
          </w:p>
        </w:tc>
        <w:tc>
          <w:tcPr>
            <w:tcW w:w="1677" w:type="dxa"/>
            <w:tcBorders>
              <w:top w:val="single" w:sz="12" w:space="0" w:color="auto"/>
            </w:tcBorders>
            <w:tcMar>
              <w:left w:w="57" w:type="dxa"/>
              <w:right w:w="57" w:type="dxa"/>
            </w:tcMar>
            <w:vAlign w:val="center"/>
          </w:tcPr>
          <w:p w14:paraId="43F414F7"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lastRenderedPageBreak/>
              <w:t>Pohađanje nastave</w:t>
            </w:r>
          </w:p>
        </w:tc>
        <w:tc>
          <w:tcPr>
            <w:tcW w:w="782" w:type="dxa"/>
            <w:tcBorders>
              <w:top w:val="single" w:sz="12" w:space="0" w:color="auto"/>
            </w:tcBorders>
            <w:tcMar>
              <w:left w:w="57" w:type="dxa"/>
              <w:right w:w="57" w:type="dxa"/>
            </w:tcMar>
            <w:vAlign w:val="center"/>
          </w:tcPr>
          <w:p w14:paraId="05D5253F" w14:textId="77777777" w:rsidR="00AD12DC" w:rsidRPr="00AD12DC" w:rsidRDefault="00AD12DC" w:rsidP="002C7416">
            <w:pPr>
              <w:pStyle w:val="FieldText"/>
              <w:rPr>
                <w:rFonts w:ascii="Calibri" w:hAnsi="Calibri" w:cs="Calibri"/>
                <w:b w:val="0"/>
                <w:sz w:val="18"/>
                <w:szCs w:val="18"/>
                <w:highlight w:val="yellow"/>
                <w:lang w:val="hr-HR"/>
              </w:rPr>
            </w:pPr>
            <w:r w:rsidRPr="00AD12DC">
              <w:rPr>
                <w:rFonts w:ascii="Calibri" w:hAnsi="Calibri" w:cs="Calibri"/>
                <w:b w:val="0"/>
                <w:sz w:val="18"/>
                <w:szCs w:val="18"/>
                <w:lang w:val="hr-HR"/>
              </w:rPr>
              <w:t>1.0</w:t>
            </w:r>
          </w:p>
        </w:tc>
        <w:tc>
          <w:tcPr>
            <w:tcW w:w="1275" w:type="dxa"/>
            <w:gridSpan w:val="3"/>
            <w:tcBorders>
              <w:top w:val="single" w:sz="12" w:space="0" w:color="auto"/>
            </w:tcBorders>
            <w:tcMar>
              <w:left w:w="57" w:type="dxa"/>
              <w:right w:w="57" w:type="dxa"/>
            </w:tcMar>
            <w:vAlign w:val="center"/>
          </w:tcPr>
          <w:p w14:paraId="5D02895F"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Istraživanje</w:t>
            </w:r>
          </w:p>
        </w:tc>
        <w:tc>
          <w:tcPr>
            <w:tcW w:w="968" w:type="dxa"/>
            <w:tcBorders>
              <w:top w:val="single" w:sz="12" w:space="0" w:color="auto"/>
            </w:tcBorders>
            <w:tcMar>
              <w:left w:w="57" w:type="dxa"/>
              <w:right w:w="57" w:type="dxa"/>
            </w:tcMar>
            <w:vAlign w:val="center"/>
          </w:tcPr>
          <w:p w14:paraId="455CF726" w14:textId="77777777" w:rsidR="00AD12DC" w:rsidRPr="00AD12DC" w:rsidRDefault="00AD12DC" w:rsidP="002C7416">
            <w:pPr>
              <w:pStyle w:val="FieldText"/>
              <w:rPr>
                <w:rFonts w:ascii="Calibri" w:hAnsi="Calibri" w:cs="Calibri"/>
                <w:b w:val="0"/>
                <w:sz w:val="18"/>
                <w:szCs w:val="18"/>
                <w:lang w:val="hr-HR"/>
              </w:rPr>
            </w:pPr>
          </w:p>
        </w:tc>
        <w:tc>
          <w:tcPr>
            <w:tcW w:w="1520" w:type="dxa"/>
            <w:gridSpan w:val="4"/>
            <w:tcBorders>
              <w:top w:val="single" w:sz="12" w:space="0" w:color="auto"/>
              <w:right w:val="single" w:sz="4" w:space="0" w:color="auto"/>
            </w:tcBorders>
            <w:tcMar>
              <w:left w:w="57" w:type="dxa"/>
              <w:right w:w="57" w:type="dxa"/>
            </w:tcMar>
            <w:vAlign w:val="center"/>
          </w:tcPr>
          <w:p w14:paraId="1A824D64"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13DFADFA" w14:textId="77777777" w:rsidR="00AD12DC" w:rsidRPr="00AD12DC" w:rsidRDefault="00AD12DC" w:rsidP="002C7416">
            <w:pPr>
              <w:pStyle w:val="FieldText"/>
              <w:rPr>
                <w:rFonts w:ascii="Calibri" w:hAnsi="Calibri" w:cs="Calibri"/>
                <w:b w:val="0"/>
                <w:color w:val="000000"/>
                <w:sz w:val="18"/>
                <w:szCs w:val="18"/>
                <w:highlight w:val="yellow"/>
                <w:lang w:val="hr-HR"/>
              </w:rPr>
            </w:pPr>
          </w:p>
        </w:tc>
      </w:tr>
      <w:tr w:rsidR="00AD12DC" w:rsidRPr="00AD12DC" w14:paraId="15727E45"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0BCB712" w14:textId="77777777" w:rsidR="00AD12DC" w:rsidRPr="00AD12DC" w:rsidRDefault="00AD12DC"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22C8159E"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Eksperimentalni rad</w:t>
            </w:r>
          </w:p>
        </w:tc>
        <w:tc>
          <w:tcPr>
            <w:tcW w:w="782" w:type="dxa"/>
            <w:shd w:val="clear" w:color="auto" w:fill="auto"/>
            <w:tcMar>
              <w:left w:w="57" w:type="dxa"/>
              <w:right w:w="57" w:type="dxa"/>
            </w:tcMar>
            <w:vAlign w:val="center"/>
          </w:tcPr>
          <w:p w14:paraId="70F20D56" w14:textId="77777777" w:rsidR="00AD12DC" w:rsidRPr="00AD12DC" w:rsidRDefault="00AD12DC" w:rsidP="002C7416">
            <w:pPr>
              <w:pStyle w:val="FieldText"/>
              <w:rPr>
                <w:rFonts w:ascii="Calibri" w:hAnsi="Calibri" w:cs="Calibri"/>
                <w:b w:val="0"/>
                <w:sz w:val="18"/>
                <w:szCs w:val="18"/>
                <w:highlight w:val="yellow"/>
                <w:lang w:val="hr-HR"/>
              </w:rPr>
            </w:pPr>
          </w:p>
        </w:tc>
        <w:tc>
          <w:tcPr>
            <w:tcW w:w="1275" w:type="dxa"/>
            <w:gridSpan w:val="3"/>
            <w:shd w:val="clear" w:color="auto" w:fill="auto"/>
            <w:tcMar>
              <w:left w:w="57" w:type="dxa"/>
              <w:right w:w="57" w:type="dxa"/>
            </w:tcMar>
            <w:vAlign w:val="center"/>
          </w:tcPr>
          <w:p w14:paraId="10F68C43"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Referat</w:t>
            </w:r>
          </w:p>
        </w:tc>
        <w:tc>
          <w:tcPr>
            <w:tcW w:w="968" w:type="dxa"/>
            <w:shd w:val="clear" w:color="auto" w:fill="auto"/>
            <w:tcMar>
              <w:left w:w="57" w:type="dxa"/>
              <w:right w:w="57" w:type="dxa"/>
            </w:tcMar>
            <w:vAlign w:val="center"/>
          </w:tcPr>
          <w:p w14:paraId="5D6FAF18" w14:textId="77777777" w:rsidR="00AD12DC" w:rsidRPr="00AD12DC" w:rsidRDefault="00AD12DC" w:rsidP="002C7416">
            <w:pPr>
              <w:pStyle w:val="FieldText"/>
              <w:rPr>
                <w:rFonts w:ascii="Calibri" w:hAnsi="Calibri" w:cs="Calibri"/>
                <w:b w:val="0"/>
                <w:sz w:val="18"/>
                <w:szCs w:val="18"/>
                <w:lang w:val="hr-HR"/>
              </w:rPr>
            </w:pPr>
          </w:p>
        </w:tc>
        <w:tc>
          <w:tcPr>
            <w:tcW w:w="1520" w:type="dxa"/>
            <w:gridSpan w:val="4"/>
            <w:tcBorders>
              <w:right w:val="single" w:sz="4" w:space="0" w:color="auto"/>
            </w:tcBorders>
            <w:shd w:val="clear" w:color="auto" w:fill="auto"/>
            <w:tcMar>
              <w:left w:w="57" w:type="dxa"/>
              <w:right w:w="57" w:type="dxa"/>
            </w:tcMar>
            <w:vAlign w:val="center"/>
          </w:tcPr>
          <w:p w14:paraId="209D13DF"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color w:val="000000"/>
                <w:sz w:val="18"/>
                <w:szCs w:val="18"/>
                <w:lang w:val="hr-HR"/>
              </w:rPr>
              <w:t>(Ostalo upisti)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451017EB" w14:textId="77777777" w:rsidR="00AD12DC" w:rsidRPr="00AD12DC" w:rsidRDefault="00AD12DC" w:rsidP="002C7416">
            <w:pPr>
              <w:pStyle w:val="FieldText"/>
              <w:rPr>
                <w:rFonts w:ascii="Calibri" w:hAnsi="Calibri" w:cs="Calibri"/>
                <w:b w:val="0"/>
                <w:color w:val="000000"/>
                <w:sz w:val="18"/>
                <w:szCs w:val="18"/>
                <w:lang w:val="hr-HR"/>
              </w:rPr>
            </w:pPr>
          </w:p>
        </w:tc>
      </w:tr>
      <w:tr w:rsidR="00AD12DC" w:rsidRPr="00AD12DC" w14:paraId="0E88B7AA"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462E61F" w14:textId="77777777" w:rsidR="00AD12DC" w:rsidRPr="00AD12DC" w:rsidRDefault="00AD12DC"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412310EC"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Esej</w:t>
            </w:r>
          </w:p>
        </w:tc>
        <w:tc>
          <w:tcPr>
            <w:tcW w:w="782" w:type="dxa"/>
            <w:shd w:val="clear" w:color="auto" w:fill="auto"/>
            <w:tcMar>
              <w:left w:w="57" w:type="dxa"/>
              <w:right w:w="57" w:type="dxa"/>
            </w:tcMar>
            <w:vAlign w:val="center"/>
          </w:tcPr>
          <w:p w14:paraId="794D0985" w14:textId="77777777" w:rsidR="00AD12DC" w:rsidRPr="00AD12DC" w:rsidRDefault="00AD12DC" w:rsidP="002C7416">
            <w:pPr>
              <w:pStyle w:val="FieldText"/>
              <w:rPr>
                <w:rFonts w:ascii="Calibri" w:hAnsi="Calibri" w:cs="Calibri"/>
                <w:b w:val="0"/>
                <w:sz w:val="18"/>
                <w:szCs w:val="18"/>
                <w:highlight w:val="yellow"/>
                <w:lang w:val="hr-HR"/>
              </w:rPr>
            </w:pPr>
          </w:p>
        </w:tc>
        <w:tc>
          <w:tcPr>
            <w:tcW w:w="1275" w:type="dxa"/>
            <w:gridSpan w:val="3"/>
            <w:shd w:val="clear" w:color="auto" w:fill="auto"/>
            <w:tcMar>
              <w:left w:w="57" w:type="dxa"/>
              <w:right w:w="57" w:type="dxa"/>
            </w:tcMar>
            <w:vAlign w:val="center"/>
          </w:tcPr>
          <w:p w14:paraId="1B7320B7"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color w:val="000000"/>
                <w:sz w:val="18"/>
                <w:szCs w:val="18"/>
                <w:lang w:val="hr-HR"/>
              </w:rPr>
              <w:t>Seminarski rad</w:t>
            </w:r>
          </w:p>
        </w:tc>
        <w:tc>
          <w:tcPr>
            <w:tcW w:w="968" w:type="dxa"/>
            <w:shd w:val="clear" w:color="auto" w:fill="auto"/>
            <w:tcMar>
              <w:left w:w="57" w:type="dxa"/>
              <w:right w:w="57" w:type="dxa"/>
            </w:tcMar>
            <w:vAlign w:val="center"/>
          </w:tcPr>
          <w:p w14:paraId="2ABAC773"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2.5</w:t>
            </w:r>
          </w:p>
        </w:tc>
        <w:tc>
          <w:tcPr>
            <w:tcW w:w="1520" w:type="dxa"/>
            <w:gridSpan w:val="4"/>
            <w:tcBorders>
              <w:right w:val="single" w:sz="4" w:space="0" w:color="auto"/>
            </w:tcBorders>
            <w:shd w:val="clear" w:color="auto" w:fill="auto"/>
            <w:tcMar>
              <w:left w:w="57" w:type="dxa"/>
              <w:right w:w="57" w:type="dxa"/>
            </w:tcMar>
            <w:vAlign w:val="center"/>
          </w:tcPr>
          <w:p w14:paraId="5A825EBE"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color w:val="000000"/>
                <w:sz w:val="18"/>
                <w:szCs w:val="18"/>
                <w:lang w:val="hr-HR"/>
              </w:rPr>
              <w:t>(Ostalo upisti)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5679824D" w14:textId="77777777" w:rsidR="00AD12DC" w:rsidRPr="00AD12DC" w:rsidRDefault="00AD12DC" w:rsidP="002C7416">
            <w:pPr>
              <w:pStyle w:val="FieldText"/>
              <w:rPr>
                <w:rFonts w:ascii="Calibri" w:hAnsi="Calibri" w:cs="Calibri"/>
                <w:b w:val="0"/>
                <w:color w:val="000000"/>
                <w:sz w:val="18"/>
                <w:szCs w:val="18"/>
                <w:lang w:val="hr-HR"/>
              </w:rPr>
            </w:pPr>
          </w:p>
        </w:tc>
      </w:tr>
      <w:tr w:rsidR="00AD12DC" w:rsidRPr="00AD12DC" w14:paraId="399F347D"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2DFAB99E" w14:textId="77777777" w:rsidR="00AD12DC" w:rsidRPr="00AD12DC" w:rsidRDefault="00AD12DC"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4" w:space="0" w:color="auto"/>
            </w:tcBorders>
            <w:tcMar>
              <w:left w:w="57" w:type="dxa"/>
              <w:right w:w="57" w:type="dxa"/>
            </w:tcMar>
            <w:vAlign w:val="center"/>
          </w:tcPr>
          <w:p w14:paraId="06AFB978"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Kolokviji</w:t>
            </w:r>
          </w:p>
        </w:tc>
        <w:tc>
          <w:tcPr>
            <w:tcW w:w="782" w:type="dxa"/>
            <w:tcBorders>
              <w:bottom w:val="single" w:sz="4" w:space="0" w:color="auto"/>
            </w:tcBorders>
            <w:tcMar>
              <w:left w:w="57" w:type="dxa"/>
              <w:right w:w="57" w:type="dxa"/>
            </w:tcMar>
            <w:vAlign w:val="center"/>
          </w:tcPr>
          <w:p w14:paraId="1E6AE69F" w14:textId="77777777" w:rsidR="00AD12DC" w:rsidRPr="00AD12DC" w:rsidRDefault="00AD12DC" w:rsidP="002C7416">
            <w:pPr>
              <w:pStyle w:val="FieldText"/>
              <w:rPr>
                <w:rFonts w:ascii="Calibri" w:hAnsi="Calibri" w:cs="Calibri"/>
                <w:b w:val="0"/>
                <w:sz w:val="18"/>
                <w:szCs w:val="18"/>
                <w:highlight w:val="yellow"/>
                <w:lang w:val="hr-HR"/>
              </w:rPr>
            </w:pPr>
          </w:p>
        </w:tc>
        <w:tc>
          <w:tcPr>
            <w:tcW w:w="1275" w:type="dxa"/>
            <w:gridSpan w:val="3"/>
            <w:tcBorders>
              <w:bottom w:val="single" w:sz="4" w:space="0" w:color="auto"/>
            </w:tcBorders>
            <w:shd w:val="clear" w:color="auto" w:fill="auto"/>
            <w:tcMar>
              <w:left w:w="57" w:type="dxa"/>
              <w:right w:w="57" w:type="dxa"/>
            </w:tcMar>
            <w:vAlign w:val="center"/>
          </w:tcPr>
          <w:p w14:paraId="061E13D1"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4AEAF94A" w14:textId="77777777" w:rsidR="00AD12DC" w:rsidRPr="00AD12DC" w:rsidRDefault="00AD12DC" w:rsidP="002C7416">
            <w:pPr>
              <w:tabs>
                <w:tab w:val="left" w:pos="2820"/>
              </w:tabs>
              <w:spacing w:after="0"/>
              <w:rPr>
                <w:rFonts w:ascii="Calibri" w:hAnsi="Calibri" w:cs="Calibri"/>
                <w:sz w:val="18"/>
                <w:szCs w:val="18"/>
              </w:rPr>
            </w:pPr>
            <w:r w:rsidRPr="00AD12DC">
              <w:rPr>
                <w:rFonts w:ascii="Calibri" w:hAnsi="Calibri" w:cs="Calibri"/>
                <w:sz w:val="18"/>
                <w:szCs w:val="18"/>
              </w:rPr>
              <w:t>1.5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336A66D9"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color w:val="000000"/>
                <w:sz w:val="18"/>
                <w:szCs w:val="18"/>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13F859F1" w14:textId="77777777" w:rsidR="00AD12DC" w:rsidRPr="00AD12DC" w:rsidRDefault="00AD12DC" w:rsidP="002C7416">
            <w:pPr>
              <w:tabs>
                <w:tab w:val="left" w:pos="2820"/>
              </w:tabs>
              <w:spacing w:after="0"/>
              <w:rPr>
                <w:rFonts w:ascii="Calibri" w:hAnsi="Calibri" w:cs="Calibri"/>
                <w:color w:val="000000"/>
                <w:sz w:val="18"/>
                <w:szCs w:val="18"/>
              </w:rPr>
            </w:pPr>
          </w:p>
        </w:tc>
      </w:tr>
      <w:tr w:rsidR="00AD12DC" w:rsidRPr="00AD12DC" w14:paraId="62AFD5CE" w14:textId="77777777" w:rsidTr="002C741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2BAD7342" w14:textId="77777777" w:rsidR="00AD12DC" w:rsidRPr="00AD12DC" w:rsidRDefault="00AD12DC"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382B6845" w14:textId="77777777" w:rsidR="00AD12DC" w:rsidRPr="00AD12DC" w:rsidRDefault="00AD12DC" w:rsidP="002C7416">
            <w:pPr>
              <w:tabs>
                <w:tab w:val="left" w:pos="2820"/>
              </w:tabs>
              <w:spacing w:after="0"/>
              <w:rPr>
                <w:rFonts w:ascii="Calibri" w:hAnsi="Calibri" w:cs="Calibri"/>
                <w:color w:val="000000"/>
                <w:sz w:val="18"/>
                <w:szCs w:val="18"/>
                <w:highlight w:val="yellow"/>
              </w:rPr>
            </w:pPr>
            <w:r w:rsidRPr="00AD12DC">
              <w:rPr>
                <w:rFonts w:ascii="Calibri" w:hAnsi="Calibri" w:cs="Calibr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744BE8DE" w14:textId="77777777" w:rsidR="00AD12DC" w:rsidRPr="00AD12DC" w:rsidRDefault="00AD12DC" w:rsidP="002C7416">
            <w:pPr>
              <w:tabs>
                <w:tab w:val="left" w:pos="2820"/>
              </w:tabs>
              <w:spacing w:after="0"/>
              <w:rPr>
                <w:rFonts w:ascii="Calibri" w:hAnsi="Calibri" w:cs="Calibri"/>
                <w:color w:val="000000"/>
                <w:sz w:val="18"/>
                <w:szCs w:val="18"/>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1F3189A2" w14:textId="77777777" w:rsidR="00AD12DC" w:rsidRPr="00AD12DC" w:rsidRDefault="00AD12DC" w:rsidP="002C7416">
            <w:pPr>
              <w:tabs>
                <w:tab w:val="left" w:pos="2820"/>
              </w:tabs>
              <w:spacing w:after="0"/>
              <w:rPr>
                <w:rFonts w:ascii="Calibri" w:hAnsi="Calibri" w:cs="Calibri"/>
                <w:color w:val="000000"/>
                <w:sz w:val="18"/>
                <w:szCs w:val="18"/>
                <w:highlight w:val="yellow"/>
              </w:rPr>
            </w:pPr>
            <w:r w:rsidRPr="00AD12DC">
              <w:rPr>
                <w:rFonts w:ascii="Calibri" w:hAnsi="Calibri" w:cs="Calibr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4A79BE6E" w14:textId="77777777" w:rsidR="00AD12DC" w:rsidRPr="00AD12DC" w:rsidRDefault="00AD12DC" w:rsidP="002C7416">
            <w:pPr>
              <w:tabs>
                <w:tab w:val="left" w:pos="2820"/>
              </w:tabs>
              <w:spacing w:after="0"/>
              <w:rPr>
                <w:rFonts w:ascii="Calibri" w:hAnsi="Calibri" w:cs="Calibri"/>
                <w:color w:val="000000"/>
                <w:sz w:val="18"/>
                <w:szCs w:val="18"/>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3B8B4CBD"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color w:val="000000"/>
                <w:sz w:val="18"/>
                <w:szCs w:val="18"/>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6A0BD323" w14:textId="77777777" w:rsidR="00AD12DC" w:rsidRPr="00AD12DC" w:rsidRDefault="00AD12DC" w:rsidP="002C7416">
            <w:pPr>
              <w:tabs>
                <w:tab w:val="left" w:pos="2820"/>
              </w:tabs>
              <w:spacing w:after="0"/>
              <w:rPr>
                <w:rFonts w:ascii="Calibri" w:hAnsi="Calibri" w:cs="Calibri"/>
                <w:color w:val="000000"/>
                <w:sz w:val="18"/>
                <w:szCs w:val="18"/>
              </w:rPr>
            </w:pPr>
          </w:p>
        </w:tc>
      </w:tr>
      <w:tr w:rsidR="00AD12DC" w:rsidRPr="00AD12DC" w14:paraId="0AC03B13" w14:textId="77777777" w:rsidTr="002C741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0EAA35DA" w14:textId="77777777" w:rsidR="00AD12DC" w:rsidRPr="00AD12DC" w:rsidRDefault="00AD12DC" w:rsidP="002C7416">
            <w:pPr>
              <w:tabs>
                <w:tab w:val="left" w:pos="360"/>
                <w:tab w:val="left" w:pos="540"/>
              </w:tabs>
              <w:spacing w:after="0" w:line="240" w:lineRule="auto"/>
              <w:rPr>
                <w:rFonts w:ascii="Calibri" w:hAnsi="Calibri" w:cs="Calibri"/>
                <w:color w:val="000000"/>
                <w:sz w:val="18"/>
                <w:szCs w:val="18"/>
              </w:rPr>
            </w:pPr>
            <w:r w:rsidRPr="00AD12DC">
              <w:rPr>
                <w:rFonts w:ascii="Calibri" w:hAnsi="Calibri" w:cs="Calibr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32E0A2E5"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Završna ocjena na predmetu Primijenjena istraživanja u judu određuje se temeljem ostvarenih bodova iz:</w:t>
            </w:r>
          </w:p>
          <w:p w14:paraId="6ED5F598"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Seminara</w:t>
            </w:r>
          </w:p>
          <w:p w14:paraId="213BB039"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(50% od ukupne ocjene)</w:t>
            </w:r>
          </w:p>
          <w:p w14:paraId="09E432AF"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Teorijskog ispita</w:t>
            </w:r>
          </w:p>
          <w:p w14:paraId="12790AFD"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(50% od ukupne ocjene)</w:t>
            </w:r>
          </w:p>
          <w:p w14:paraId="48A75437" w14:textId="77777777" w:rsidR="00AD12DC" w:rsidRPr="00AD12DC" w:rsidRDefault="00AD12DC" w:rsidP="002C7416">
            <w:pPr>
              <w:tabs>
                <w:tab w:val="left" w:pos="2820"/>
              </w:tabs>
              <w:spacing w:after="0" w:line="240" w:lineRule="auto"/>
              <w:rPr>
                <w:rFonts w:ascii="Calibri" w:hAnsi="Calibri" w:cs="Calibri"/>
                <w:sz w:val="18"/>
                <w:szCs w:val="18"/>
              </w:rPr>
            </w:pPr>
          </w:p>
          <w:p w14:paraId="5656A6AF"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Seminar</w:t>
            </w:r>
          </w:p>
          <w:p w14:paraId="55456635"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Svaki student bira temu seminara između pet ponuđenih tema ili sam predlaže temu koja mora biti usko povezana sa sadržajem kolegija. Seminar će se održati unutar satnice predavanja prema utvrđenom rasporedu. Ocjenjuje se kvaliteta i izlaganje seminara.</w:t>
            </w:r>
          </w:p>
          <w:p w14:paraId="626EE8E7" w14:textId="77777777" w:rsidR="00AD12DC" w:rsidRPr="00AD12DC" w:rsidRDefault="00AD12DC" w:rsidP="002C7416">
            <w:pPr>
              <w:widowControl w:val="0"/>
              <w:shd w:val="clear" w:color="auto" w:fill="FFFFFF" w:themeFill="background1"/>
              <w:autoSpaceDE w:val="0"/>
              <w:autoSpaceDN w:val="0"/>
              <w:adjustRightInd w:val="0"/>
              <w:spacing w:after="0"/>
              <w:ind w:left="119"/>
              <w:jc w:val="both"/>
              <w:rPr>
                <w:rFonts w:ascii="Calibri" w:hAnsi="Calibri" w:cs="Calibri"/>
                <w:sz w:val="18"/>
                <w:szCs w:val="18"/>
              </w:rPr>
            </w:pPr>
          </w:p>
          <w:p w14:paraId="53E9C41A"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Teorijski (usmeni) ispit sastoji se od 5 pitanja:</w:t>
            </w:r>
          </w:p>
          <w:p w14:paraId="4A14FFA6"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Analiza dosadašnja istraživanja u judu</w:t>
            </w:r>
          </w:p>
          <w:p w14:paraId="22A053DB"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Najvažnije spoznaje dosadašnjih istraživanja u judu</w:t>
            </w:r>
          </w:p>
          <w:p w14:paraId="7BBDB625"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Faze znanstvenih istraživanja u judu</w:t>
            </w:r>
          </w:p>
          <w:p w14:paraId="3801B57C"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Cilj i svrha znanstvenih istraživanja u judu</w:t>
            </w:r>
          </w:p>
          <w:p w14:paraId="349C1C41"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Pretraživanje znanstvenih baza podataka</w:t>
            </w:r>
          </w:p>
          <w:p w14:paraId="63F4CB05" w14:textId="77777777" w:rsidR="00AD12DC" w:rsidRPr="00AD12DC" w:rsidRDefault="00AD12DC" w:rsidP="002C7416">
            <w:pPr>
              <w:tabs>
                <w:tab w:val="left" w:pos="2820"/>
              </w:tabs>
              <w:spacing w:after="0" w:line="240" w:lineRule="auto"/>
              <w:rPr>
                <w:rFonts w:ascii="Calibri" w:hAnsi="Calibri" w:cs="Calibri"/>
                <w:sz w:val="18"/>
                <w:szCs w:val="18"/>
              </w:rPr>
            </w:pPr>
          </w:p>
          <w:p w14:paraId="411D5DC0" w14:textId="77777777" w:rsidR="00AD12DC" w:rsidRPr="00AD12DC" w:rsidRDefault="00AD12DC" w:rsidP="002C7416">
            <w:pPr>
              <w:tabs>
                <w:tab w:val="left" w:pos="2820"/>
              </w:tabs>
              <w:spacing w:after="0" w:line="240" w:lineRule="auto"/>
              <w:rPr>
                <w:rFonts w:ascii="Calibri" w:hAnsi="Calibri" w:cs="Calibri"/>
                <w:sz w:val="18"/>
                <w:szCs w:val="18"/>
              </w:rPr>
            </w:pPr>
          </w:p>
          <w:p w14:paraId="1EA26DE9"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Odgovor na svako pitanje može se ocjeniti s 0, 1/4, 1/2, 3/4 ili 1 bodom.  Ocjena iz usmenog ispita dobiva se zbrajanjem bodova iz svih pitanja na sljedeći način:</w:t>
            </w:r>
          </w:p>
          <w:p w14:paraId="585F5158"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Manje od 3 boda – ocjena 1</w:t>
            </w:r>
          </w:p>
          <w:p w14:paraId="5BC084AB"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3  boda – ocjena 2</w:t>
            </w:r>
          </w:p>
          <w:p w14:paraId="03AE7CF3"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3,25 bodova – ocjena 2/3</w:t>
            </w:r>
          </w:p>
          <w:p w14:paraId="57FC2E2C"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3,5 bodova – ocjena 3</w:t>
            </w:r>
          </w:p>
          <w:p w14:paraId="00843B29"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3,75  bodova – ocjena 3/4</w:t>
            </w:r>
          </w:p>
          <w:p w14:paraId="6BDE39F5"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4 boda -  ocjena 4</w:t>
            </w:r>
          </w:p>
          <w:p w14:paraId="47625055"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4,25 i 4,5 bodova – ocjena 4/5</w:t>
            </w:r>
          </w:p>
          <w:p w14:paraId="21B0BAA7"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4,75 i 5 bodova – ocjena 5</w:t>
            </w:r>
          </w:p>
          <w:p w14:paraId="13F5501E"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Konačna ocjena iz kolegija Primijenjena istraživanja u judu izračunava se na sljedeći način:</w:t>
            </w:r>
          </w:p>
          <w:p w14:paraId="450F5242"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(seminar) + (teorija) / 2</w:t>
            </w:r>
          </w:p>
          <w:p w14:paraId="77D39320" w14:textId="77777777" w:rsidR="00AD12DC" w:rsidRPr="00AD12DC" w:rsidRDefault="00AD12DC" w:rsidP="002C7416">
            <w:pPr>
              <w:tabs>
                <w:tab w:val="left" w:pos="2820"/>
              </w:tabs>
              <w:spacing w:after="0"/>
              <w:rPr>
                <w:rFonts w:ascii="Calibri" w:hAnsi="Calibri" w:cs="Calibri"/>
                <w:sz w:val="18"/>
                <w:szCs w:val="18"/>
              </w:rPr>
            </w:pPr>
          </w:p>
        </w:tc>
      </w:tr>
      <w:tr w:rsidR="00AD12DC" w:rsidRPr="00AD12DC" w14:paraId="79484A58" w14:textId="77777777" w:rsidTr="002C741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0BA6F28A" w14:textId="77777777" w:rsidR="00AD12DC" w:rsidRPr="00AD12DC" w:rsidRDefault="00AD12DC" w:rsidP="002C7416">
            <w:pPr>
              <w:tabs>
                <w:tab w:val="left" w:pos="540"/>
              </w:tabs>
              <w:spacing w:after="0" w:line="240" w:lineRule="auto"/>
              <w:rPr>
                <w:rFonts w:ascii="Calibri" w:hAnsi="Calibri" w:cs="Calibri"/>
                <w:color w:val="000000"/>
                <w:sz w:val="18"/>
                <w:szCs w:val="18"/>
              </w:rPr>
            </w:pPr>
            <w:r w:rsidRPr="00AD12DC">
              <w:rPr>
                <w:rFonts w:ascii="Calibri" w:hAnsi="Calibri" w:cs="Calibri"/>
                <w:color w:val="000000"/>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1EB3592C" w14:textId="77777777" w:rsidR="00AD12DC" w:rsidRPr="00AD12DC" w:rsidRDefault="00AD12DC" w:rsidP="002C7416">
            <w:pPr>
              <w:tabs>
                <w:tab w:val="left" w:pos="2820"/>
              </w:tabs>
              <w:spacing w:after="0"/>
              <w:jc w:val="center"/>
              <w:rPr>
                <w:rFonts w:ascii="Calibri" w:hAnsi="Calibri" w:cs="Calibri"/>
                <w:b/>
                <w:color w:val="000000"/>
                <w:sz w:val="18"/>
                <w:szCs w:val="18"/>
              </w:rPr>
            </w:pPr>
            <w:r w:rsidRPr="00AD12DC">
              <w:rPr>
                <w:rFonts w:ascii="Calibri" w:hAnsi="Calibri" w:cs="Calibr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6170B9EF" w14:textId="77777777" w:rsidR="00AD12DC" w:rsidRPr="00AD12DC" w:rsidRDefault="00AD12DC" w:rsidP="002C7416">
            <w:pPr>
              <w:tabs>
                <w:tab w:val="left" w:pos="2820"/>
              </w:tabs>
              <w:spacing w:after="0"/>
              <w:jc w:val="center"/>
              <w:rPr>
                <w:rFonts w:ascii="Calibri" w:hAnsi="Calibri" w:cs="Calibri"/>
                <w:b/>
                <w:color w:val="000000"/>
                <w:sz w:val="18"/>
                <w:szCs w:val="18"/>
              </w:rPr>
            </w:pPr>
            <w:r w:rsidRPr="00AD12DC">
              <w:rPr>
                <w:rFonts w:ascii="Calibri" w:hAnsi="Calibri" w:cs="Calibr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3C99F492" w14:textId="77777777" w:rsidR="00AD12DC" w:rsidRPr="00AD12DC" w:rsidRDefault="00AD12DC" w:rsidP="002C7416">
            <w:pPr>
              <w:tabs>
                <w:tab w:val="left" w:pos="2820"/>
              </w:tabs>
              <w:spacing w:after="0"/>
              <w:jc w:val="center"/>
              <w:rPr>
                <w:rFonts w:ascii="Calibri" w:hAnsi="Calibri" w:cs="Calibri"/>
                <w:b/>
                <w:color w:val="000000"/>
                <w:sz w:val="18"/>
                <w:szCs w:val="18"/>
              </w:rPr>
            </w:pPr>
            <w:r w:rsidRPr="00AD12DC">
              <w:rPr>
                <w:rFonts w:ascii="Calibri" w:hAnsi="Calibri" w:cs="Calibri"/>
                <w:b/>
                <w:color w:val="000000"/>
                <w:sz w:val="18"/>
                <w:szCs w:val="18"/>
              </w:rPr>
              <w:t>Dostupnost putem ostalih medija</w:t>
            </w:r>
          </w:p>
        </w:tc>
      </w:tr>
      <w:tr w:rsidR="00AD12DC" w:rsidRPr="00AD12DC" w14:paraId="6B836B03"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55912D8" w14:textId="77777777" w:rsidR="00AD12DC" w:rsidRPr="00AD12DC" w:rsidRDefault="00AD12DC"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2534D27F"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sz w:val="18"/>
                <w:szCs w:val="18"/>
              </w:rPr>
              <w:t>Krstulović, S. (2010). Judo - teorija i metodika. Citius - Altius - Fortius, Split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767C066F" w14:textId="77777777" w:rsidR="00AD12DC" w:rsidRPr="00AD12DC" w:rsidRDefault="00AD12DC" w:rsidP="002C7416">
            <w:pPr>
              <w:tabs>
                <w:tab w:val="left" w:pos="2820"/>
              </w:tabs>
              <w:spacing w:after="0"/>
              <w:jc w:val="center"/>
              <w:rPr>
                <w:rFonts w:ascii="Calibri" w:hAnsi="Calibri" w:cs="Calibri"/>
                <w:color w:val="000000"/>
                <w:sz w:val="18"/>
                <w:szCs w:val="18"/>
              </w:rPr>
            </w:pPr>
            <w:r w:rsidRPr="00AD12DC">
              <w:rPr>
                <w:rFonts w:ascii="Calibri" w:hAnsi="Calibri" w:cs="Calibri"/>
                <w:sz w:val="18"/>
                <w:szCs w:val="18"/>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0F0FC84A" w14:textId="77777777" w:rsidR="00AD12DC" w:rsidRPr="00AD12DC" w:rsidRDefault="00AD12DC" w:rsidP="002C7416">
            <w:pPr>
              <w:tabs>
                <w:tab w:val="left" w:pos="2820"/>
              </w:tabs>
              <w:spacing w:after="0"/>
              <w:jc w:val="center"/>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r>
      <w:tr w:rsidR="00AD12DC" w:rsidRPr="00AD12DC" w14:paraId="147143F8"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BAD51C5" w14:textId="77777777" w:rsidR="00AD12DC" w:rsidRPr="00AD12DC" w:rsidRDefault="00AD12DC"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326B9D3" w14:textId="77777777" w:rsidR="00AD12DC" w:rsidRPr="00AD12DC" w:rsidRDefault="00AD12DC" w:rsidP="002C7416">
            <w:pPr>
              <w:tabs>
                <w:tab w:val="left" w:pos="2820"/>
              </w:tabs>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Krstulović, S.</w:t>
            </w:r>
            <w:r w:rsidRPr="00AD12DC">
              <w:rPr>
                <w:rFonts w:ascii="Calibri" w:hAnsi="Calibri" w:cs="Calibri"/>
                <w:sz w:val="18"/>
                <w:szCs w:val="18"/>
              </w:rPr>
              <w:t xml:space="preserve"> </w:t>
            </w:r>
            <w:r w:rsidRPr="00AD12DC">
              <w:rPr>
                <w:rFonts w:ascii="Calibri" w:eastAsia="Times New Roman" w:hAnsi="Calibri" w:cs="Calibri"/>
                <w:sz w:val="18"/>
                <w:szCs w:val="18"/>
              </w:rPr>
              <w:t>(2015): Power point prezentacija s predavanja na predmetu: „</w:t>
            </w:r>
            <w:r w:rsidRPr="00AD12DC">
              <w:rPr>
                <w:rFonts w:ascii="Calibri" w:hAnsi="Calibri" w:cs="Calibri"/>
                <w:sz w:val="18"/>
                <w:szCs w:val="18"/>
              </w:rPr>
              <w:t>Primijenjena istraživanja u judu</w:t>
            </w:r>
            <w:r w:rsidRPr="00AD12DC">
              <w:rPr>
                <w:rFonts w:ascii="Calibri" w:eastAsia="Times New Roman" w:hAnsi="Calibri" w:cs="Calibri"/>
                <w:sz w:val="18"/>
                <w:szCs w:val="18"/>
              </w:rPr>
              <w:t>“ na stručnom studiju Kineziološkog fakulteta u Splitu</w:t>
            </w:r>
          </w:p>
          <w:p w14:paraId="6FB3A386" w14:textId="77777777" w:rsidR="00AD12DC" w:rsidRPr="00AD12DC" w:rsidRDefault="00AD12DC" w:rsidP="002C7416">
            <w:pPr>
              <w:tabs>
                <w:tab w:val="left" w:pos="2820"/>
              </w:tabs>
              <w:spacing w:after="0"/>
              <w:rPr>
                <w:rFonts w:ascii="Calibri" w:hAnsi="Calibri" w:cs="Calibri"/>
                <w:color w:val="000000"/>
                <w:sz w:val="18"/>
                <w:szCs w:val="18"/>
              </w:rPr>
            </w:pPr>
          </w:p>
        </w:tc>
        <w:tc>
          <w:tcPr>
            <w:tcW w:w="1244" w:type="dxa"/>
            <w:gridSpan w:val="2"/>
            <w:tcBorders>
              <w:left w:val="single" w:sz="8" w:space="0" w:color="auto"/>
              <w:right w:val="single" w:sz="8" w:space="0" w:color="auto"/>
            </w:tcBorders>
            <w:shd w:val="clear" w:color="auto" w:fill="auto"/>
            <w:tcMar>
              <w:left w:w="57" w:type="dxa"/>
              <w:right w:w="57" w:type="dxa"/>
            </w:tcMar>
          </w:tcPr>
          <w:p w14:paraId="59953DA5" w14:textId="77777777" w:rsidR="00AD12DC" w:rsidRPr="00AD12DC" w:rsidRDefault="00AD12DC" w:rsidP="002C7416">
            <w:pPr>
              <w:tabs>
                <w:tab w:val="left" w:pos="2820"/>
              </w:tabs>
              <w:spacing w:after="0"/>
              <w:jc w:val="center"/>
              <w:rPr>
                <w:rFonts w:ascii="Calibri" w:hAnsi="Calibri" w:cs="Calibri"/>
                <w:color w:val="000000"/>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4D6AC76B" w14:textId="77777777" w:rsidR="00AD12DC" w:rsidRPr="00AD12DC" w:rsidRDefault="00AD12DC" w:rsidP="002C7416">
            <w:pPr>
              <w:tabs>
                <w:tab w:val="left" w:pos="2820"/>
              </w:tabs>
              <w:spacing w:after="0"/>
              <w:jc w:val="center"/>
              <w:rPr>
                <w:rFonts w:ascii="Calibri" w:hAnsi="Calibri" w:cs="Calibri"/>
                <w:color w:val="000000"/>
                <w:sz w:val="18"/>
                <w:szCs w:val="18"/>
              </w:rPr>
            </w:pPr>
            <w:r w:rsidRPr="00AD12DC">
              <w:rPr>
                <w:rFonts w:ascii="Calibri" w:hAnsi="Calibri" w:cs="Calibri"/>
                <w:sz w:val="18"/>
                <w:szCs w:val="18"/>
              </w:rPr>
              <w:t>Loomen sučelje</w:t>
            </w:r>
          </w:p>
        </w:tc>
      </w:tr>
      <w:tr w:rsidR="00AD12DC" w:rsidRPr="00AD12DC" w14:paraId="2E0C8DB6"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8492A61" w14:textId="77777777" w:rsidR="00AD12DC" w:rsidRPr="00AD12DC" w:rsidRDefault="00AD12DC" w:rsidP="002C7416">
            <w:pPr>
              <w:tabs>
                <w:tab w:val="left" w:pos="567"/>
              </w:tabs>
              <w:spacing w:after="0" w:line="240" w:lineRule="auto"/>
              <w:rPr>
                <w:rFonts w:ascii="Calibri" w:hAnsi="Calibri" w:cs="Calibri"/>
                <w:color w:val="000000"/>
                <w:sz w:val="18"/>
                <w:szCs w:val="18"/>
              </w:rPr>
            </w:pPr>
            <w:r w:rsidRPr="00AD12DC">
              <w:rPr>
                <w:rFonts w:ascii="Calibri" w:hAnsi="Calibri" w:cs="Calibri"/>
                <w:color w:val="000000"/>
                <w:sz w:val="18"/>
                <w:szCs w:val="18"/>
              </w:rPr>
              <w:t xml:space="preserve">Dopunska literatura </w:t>
            </w:r>
          </w:p>
          <w:p w14:paraId="09EBA84E" w14:textId="77777777" w:rsidR="00AD12DC" w:rsidRPr="00AD12DC" w:rsidRDefault="00AD12DC" w:rsidP="002C7416">
            <w:pPr>
              <w:tabs>
                <w:tab w:val="left" w:pos="567"/>
              </w:tabs>
              <w:spacing w:after="0" w:line="240" w:lineRule="auto"/>
              <w:rPr>
                <w:rFonts w:ascii="Calibri" w:hAnsi="Calibri" w:cs="Calibr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30A45C61" w14:textId="77777777" w:rsidR="00AD12DC" w:rsidRPr="00AD12DC" w:rsidRDefault="00AD12DC" w:rsidP="002C7416">
            <w:pPr>
              <w:tabs>
                <w:tab w:val="left" w:pos="2820"/>
              </w:tabs>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Wayland, J., B.P.E. Pulkkinen. (2001). The sport science of elite judo athletes. Pulkinetics Inc, Ontario Canada.</w:t>
            </w:r>
          </w:p>
          <w:p w14:paraId="2C78B6E1" w14:textId="77777777" w:rsidR="00AD12DC" w:rsidRPr="00AD12DC" w:rsidRDefault="00AD12DC" w:rsidP="002C7416">
            <w:pPr>
              <w:widowControl w:val="0"/>
              <w:shd w:val="clear" w:color="auto" w:fill="FFFFFF"/>
              <w:autoSpaceDE w:val="0"/>
              <w:autoSpaceDN w:val="0"/>
              <w:adjustRightInd w:val="0"/>
              <w:spacing w:after="0"/>
              <w:rPr>
                <w:rFonts w:ascii="Calibri" w:hAnsi="Calibri" w:cs="Calibri"/>
                <w:sz w:val="18"/>
                <w:szCs w:val="18"/>
              </w:rPr>
            </w:pPr>
          </w:p>
        </w:tc>
      </w:tr>
      <w:tr w:rsidR="00AD12DC" w:rsidRPr="00AD12DC" w14:paraId="3BD7EFBE" w14:textId="77777777" w:rsidTr="002C7416">
        <w:tc>
          <w:tcPr>
            <w:tcW w:w="1912" w:type="dxa"/>
            <w:gridSpan w:val="2"/>
            <w:tcBorders>
              <w:left w:val="single" w:sz="12" w:space="0" w:color="auto"/>
            </w:tcBorders>
            <w:shd w:val="clear" w:color="auto" w:fill="CCFFFF"/>
            <w:tcMar>
              <w:left w:w="57" w:type="dxa"/>
              <w:right w:w="57" w:type="dxa"/>
            </w:tcMar>
            <w:vAlign w:val="center"/>
          </w:tcPr>
          <w:p w14:paraId="32A54CE5" w14:textId="77777777" w:rsidR="00AD12DC" w:rsidRPr="00AD12DC" w:rsidRDefault="00AD12DC" w:rsidP="002C7416">
            <w:pPr>
              <w:tabs>
                <w:tab w:val="left" w:pos="567"/>
              </w:tabs>
              <w:spacing w:after="0" w:line="240" w:lineRule="auto"/>
              <w:rPr>
                <w:rFonts w:ascii="Calibri" w:hAnsi="Calibri" w:cs="Calibri"/>
                <w:color w:val="000000"/>
                <w:sz w:val="18"/>
                <w:szCs w:val="18"/>
              </w:rPr>
            </w:pPr>
            <w:r w:rsidRPr="00AD12DC">
              <w:rPr>
                <w:rFonts w:ascii="Calibri" w:hAnsi="Calibri" w:cs="Calibr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0A83B580" w14:textId="77777777" w:rsidR="00AD12DC" w:rsidRPr="00AD12DC" w:rsidRDefault="00AD12DC" w:rsidP="002C7416">
            <w:pPr>
              <w:tabs>
                <w:tab w:val="left" w:pos="2820"/>
              </w:tabs>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Prisustvovanje nastavi, seminarski rad, usmeni ispit, studentska evaluacija nastave i nastavnika</w:t>
            </w:r>
          </w:p>
          <w:p w14:paraId="79D6ADD6" w14:textId="77777777" w:rsidR="00AD12DC" w:rsidRPr="00AD12DC" w:rsidRDefault="00AD12DC" w:rsidP="002C7416">
            <w:pPr>
              <w:tabs>
                <w:tab w:val="left" w:pos="2820"/>
              </w:tabs>
              <w:spacing w:after="0"/>
              <w:rPr>
                <w:rFonts w:ascii="Calibri" w:hAnsi="Calibri" w:cs="Calibri"/>
                <w:sz w:val="18"/>
                <w:szCs w:val="18"/>
              </w:rPr>
            </w:pPr>
          </w:p>
        </w:tc>
      </w:tr>
      <w:tr w:rsidR="00AD12DC" w:rsidRPr="00AD12DC" w14:paraId="6FC25931"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6150F62" w14:textId="77777777" w:rsidR="00AD12DC" w:rsidRPr="00AD12DC" w:rsidRDefault="00AD12DC" w:rsidP="002C7416">
            <w:pPr>
              <w:tabs>
                <w:tab w:val="left" w:pos="567"/>
              </w:tabs>
              <w:spacing w:after="0" w:line="240" w:lineRule="auto"/>
              <w:rPr>
                <w:rFonts w:ascii="Calibri" w:hAnsi="Calibri" w:cs="Calibri"/>
                <w:color w:val="000000"/>
                <w:sz w:val="18"/>
                <w:szCs w:val="18"/>
              </w:rPr>
            </w:pPr>
            <w:r w:rsidRPr="00AD12DC">
              <w:rPr>
                <w:rFonts w:ascii="Calibri" w:hAnsi="Calibri" w:cs="Calibr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50FC07C1" w14:textId="77777777" w:rsidR="00AD12DC" w:rsidRPr="00AD12DC" w:rsidRDefault="00AD12DC" w:rsidP="002C7416">
            <w:pPr>
              <w:tabs>
                <w:tab w:val="left" w:pos="2820"/>
              </w:tabs>
              <w:spacing w:after="0"/>
              <w:rPr>
                <w:rFonts w:ascii="Calibri" w:hAnsi="Calibri" w:cs="Calibri"/>
                <w:color w:val="FF0000"/>
                <w:sz w:val="18"/>
                <w:szCs w:val="18"/>
              </w:rPr>
            </w:pPr>
          </w:p>
        </w:tc>
      </w:tr>
    </w:tbl>
    <w:p w14:paraId="1F9DD06A" w14:textId="04514635" w:rsidR="00443864" w:rsidRPr="00C359AC" w:rsidRDefault="00443864" w:rsidP="003F1939">
      <w:pPr>
        <w:spacing w:after="0" w:line="240" w:lineRule="auto"/>
        <w:jc w:val="both"/>
        <w:rPr>
          <w:rFonts w:cstheme="minorHAnsi"/>
          <w:sz w:val="20"/>
          <w:szCs w:val="20"/>
        </w:rPr>
      </w:pPr>
    </w:p>
    <w:p w14:paraId="3CFF0E9C" w14:textId="1FE048B8" w:rsidR="00443864" w:rsidRPr="00C359AC" w:rsidRDefault="00443864" w:rsidP="003F1939">
      <w:pPr>
        <w:spacing w:after="0" w:line="240" w:lineRule="auto"/>
        <w:jc w:val="both"/>
        <w:rPr>
          <w:rFonts w:cstheme="minorHAnsi"/>
          <w:sz w:val="20"/>
          <w:szCs w:val="2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2077"/>
        <w:gridCol w:w="902"/>
        <w:gridCol w:w="56"/>
        <w:gridCol w:w="1126"/>
        <w:gridCol w:w="371"/>
        <w:gridCol w:w="1119"/>
        <w:gridCol w:w="86"/>
        <w:gridCol w:w="707"/>
        <w:gridCol w:w="582"/>
        <w:gridCol w:w="176"/>
        <w:gridCol w:w="686"/>
        <w:gridCol w:w="659"/>
      </w:tblGrid>
      <w:tr w:rsidR="00AD12DC" w:rsidRPr="00AD12DC" w14:paraId="258C9FFE" w14:textId="77777777" w:rsidTr="002C7416">
        <w:tc>
          <w:tcPr>
            <w:tcW w:w="132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6AD8F9AF" w14:textId="77777777" w:rsidR="00AD12DC" w:rsidRPr="00AD12DC" w:rsidRDefault="00AD12DC" w:rsidP="002C7416">
            <w:pPr>
              <w:spacing w:before="60" w:after="60" w:line="240" w:lineRule="auto"/>
              <w:ind w:left="397" w:hanging="397"/>
              <w:rPr>
                <w:rFonts w:ascii="Calibri" w:hAnsi="Calibri" w:cs="Calibri"/>
                <w:b/>
                <w:sz w:val="18"/>
                <w:szCs w:val="18"/>
              </w:rPr>
            </w:pPr>
            <w:r w:rsidRPr="00AD12DC">
              <w:rPr>
                <w:rFonts w:ascii="Calibri" w:hAnsi="Calibri" w:cs="Calibri"/>
                <w:b/>
                <w:sz w:val="18"/>
                <w:szCs w:val="18"/>
              </w:rPr>
              <w:t>NAZIV PREDMETA</w:t>
            </w:r>
          </w:p>
        </w:tc>
        <w:tc>
          <w:tcPr>
            <w:tcW w:w="8580"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14:paraId="20EFAB55" w14:textId="77777777" w:rsidR="00AD12DC" w:rsidRPr="00AD12DC" w:rsidRDefault="00AD12DC" w:rsidP="002C7416">
            <w:pPr>
              <w:spacing w:before="60" w:after="60" w:line="240" w:lineRule="auto"/>
              <w:ind w:left="397" w:hanging="397"/>
              <w:rPr>
                <w:rFonts w:ascii="Calibri" w:hAnsi="Calibri" w:cs="Calibri"/>
                <w:b/>
                <w:sz w:val="18"/>
                <w:szCs w:val="18"/>
              </w:rPr>
            </w:pPr>
            <w:r w:rsidRPr="00AD12DC">
              <w:rPr>
                <w:rFonts w:ascii="Calibri" w:hAnsi="Calibri" w:cs="Calibri"/>
                <w:b/>
                <w:sz w:val="18"/>
                <w:szCs w:val="18"/>
              </w:rPr>
              <w:t>PRIMJENJENA ISTRAŽIVANJA U TENISU</w:t>
            </w:r>
          </w:p>
        </w:tc>
      </w:tr>
      <w:tr w:rsidR="00AD12DC" w:rsidRPr="00AD12DC" w14:paraId="2D514539" w14:textId="77777777" w:rsidTr="002C7416">
        <w:tc>
          <w:tcPr>
            <w:tcW w:w="1327" w:type="dxa"/>
            <w:tcBorders>
              <w:top w:val="single" w:sz="12" w:space="0" w:color="auto"/>
              <w:left w:val="single" w:sz="12" w:space="0" w:color="auto"/>
            </w:tcBorders>
            <w:shd w:val="clear" w:color="auto" w:fill="CCFFFF"/>
            <w:tcMar>
              <w:left w:w="57" w:type="dxa"/>
              <w:right w:w="57" w:type="dxa"/>
            </w:tcMar>
            <w:vAlign w:val="center"/>
          </w:tcPr>
          <w:p w14:paraId="1EE28B06" w14:textId="77777777" w:rsidR="00AD12DC" w:rsidRPr="00AD12DC" w:rsidRDefault="00AD12DC" w:rsidP="002C7416">
            <w:pPr>
              <w:spacing w:after="0" w:line="240" w:lineRule="auto"/>
              <w:rPr>
                <w:rStyle w:val="Strong"/>
                <w:rFonts w:ascii="Calibri" w:hAnsi="Calibri" w:cs="Calibri"/>
                <w:b w:val="0"/>
                <w:sz w:val="18"/>
                <w:szCs w:val="18"/>
              </w:rPr>
            </w:pPr>
            <w:r w:rsidRPr="00AD12DC">
              <w:rPr>
                <w:rStyle w:val="Strong"/>
                <w:rFonts w:ascii="Calibri" w:hAnsi="Calibri" w:cs="Calibri"/>
                <w:sz w:val="18"/>
                <w:szCs w:val="18"/>
              </w:rPr>
              <w:lastRenderedPageBreak/>
              <w:t>Kod</w:t>
            </w:r>
          </w:p>
        </w:tc>
        <w:tc>
          <w:tcPr>
            <w:tcW w:w="3035" w:type="dxa"/>
            <w:gridSpan w:val="3"/>
            <w:tcBorders>
              <w:top w:val="single" w:sz="12" w:space="0" w:color="auto"/>
              <w:right w:val="single" w:sz="12" w:space="0" w:color="auto"/>
            </w:tcBorders>
            <w:tcMar>
              <w:left w:w="57" w:type="dxa"/>
              <w:right w:w="57" w:type="dxa"/>
            </w:tcMar>
            <w:vAlign w:val="center"/>
          </w:tcPr>
          <w:p w14:paraId="73FC1E0C" w14:textId="77777777" w:rsidR="00AD12DC" w:rsidRPr="00AD12DC" w:rsidRDefault="00AD12DC" w:rsidP="002C7416">
            <w:pPr>
              <w:spacing w:after="0" w:line="240" w:lineRule="auto"/>
              <w:rPr>
                <w:rFonts w:ascii="Calibri" w:hAnsi="Calibri" w:cs="Calibri"/>
                <w:color w:val="FF0000"/>
                <w:sz w:val="18"/>
                <w:szCs w:val="18"/>
              </w:rPr>
            </w:pPr>
          </w:p>
        </w:tc>
        <w:tc>
          <w:tcPr>
            <w:tcW w:w="2702" w:type="dxa"/>
            <w:gridSpan w:val="4"/>
            <w:tcBorders>
              <w:top w:val="single" w:sz="12" w:space="0" w:color="auto"/>
              <w:right w:val="single" w:sz="12" w:space="0" w:color="auto"/>
            </w:tcBorders>
            <w:shd w:val="clear" w:color="auto" w:fill="CCFFFF"/>
            <w:tcMar>
              <w:left w:w="57" w:type="dxa"/>
              <w:right w:w="57" w:type="dxa"/>
            </w:tcMar>
            <w:vAlign w:val="center"/>
          </w:tcPr>
          <w:p w14:paraId="2A19AD65"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Godina studija</w:t>
            </w:r>
          </w:p>
        </w:tc>
        <w:tc>
          <w:tcPr>
            <w:tcW w:w="2836" w:type="dxa"/>
            <w:gridSpan w:val="5"/>
            <w:tcBorders>
              <w:top w:val="single" w:sz="12" w:space="0" w:color="auto"/>
              <w:right w:val="single" w:sz="12" w:space="0" w:color="auto"/>
            </w:tcBorders>
            <w:tcMar>
              <w:left w:w="57" w:type="dxa"/>
              <w:right w:w="57" w:type="dxa"/>
            </w:tcMar>
            <w:vAlign w:val="center"/>
          </w:tcPr>
          <w:p w14:paraId="361DB90F"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1.</w:t>
            </w:r>
          </w:p>
        </w:tc>
      </w:tr>
      <w:tr w:rsidR="00AD12DC" w:rsidRPr="00AD12DC" w14:paraId="4F1627D5" w14:textId="77777777" w:rsidTr="002C7416">
        <w:tc>
          <w:tcPr>
            <w:tcW w:w="1327" w:type="dxa"/>
            <w:tcBorders>
              <w:left w:val="single" w:sz="12" w:space="0" w:color="auto"/>
              <w:bottom w:val="single" w:sz="12" w:space="0" w:color="auto"/>
            </w:tcBorders>
            <w:shd w:val="clear" w:color="auto" w:fill="CCFFFF"/>
            <w:tcMar>
              <w:left w:w="57" w:type="dxa"/>
              <w:right w:w="57" w:type="dxa"/>
            </w:tcMar>
            <w:vAlign w:val="center"/>
          </w:tcPr>
          <w:p w14:paraId="21D96E35" w14:textId="77777777" w:rsidR="00AD12DC" w:rsidRPr="00AD12DC" w:rsidRDefault="00AD12DC" w:rsidP="002C7416">
            <w:pPr>
              <w:spacing w:after="0" w:line="240" w:lineRule="auto"/>
              <w:rPr>
                <w:rFonts w:ascii="Calibri" w:hAnsi="Calibri" w:cs="Calibri"/>
                <w:sz w:val="18"/>
                <w:szCs w:val="18"/>
              </w:rPr>
            </w:pPr>
            <w:r w:rsidRPr="00AD12DC">
              <w:rPr>
                <w:rStyle w:val="Strong"/>
                <w:rFonts w:ascii="Calibri" w:hAnsi="Calibri" w:cs="Calibri"/>
                <w:sz w:val="18"/>
                <w:szCs w:val="18"/>
              </w:rPr>
              <w:t>Nositelj/i predmeta</w:t>
            </w:r>
          </w:p>
        </w:tc>
        <w:tc>
          <w:tcPr>
            <w:tcW w:w="3035" w:type="dxa"/>
            <w:gridSpan w:val="3"/>
            <w:tcBorders>
              <w:bottom w:val="single" w:sz="12" w:space="0" w:color="auto"/>
              <w:right w:val="single" w:sz="12" w:space="0" w:color="auto"/>
            </w:tcBorders>
            <w:tcMar>
              <w:left w:w="57" w:type="dxa"/>
              <w:right w:w="57" w:type="dxa"/>
            </w:tcMar>
            <w:vAlign w:val="center"/>
          </w:tcPr>
          <w:p w14:paraId="2D659A35" w14:textId="16798E63"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Dr. sc. Sanja Milat</w:t>
            </w:r>
            <w:r>
              <w:rPr>
                <w:rFonts w:ascii="Calibri" w:hAnsi="Calibri" w:cs="Calibri"/>
                <w:sz w:val="18"/>
                <w:szCs w:val="18"/>
              </w:rPr>
              <w:t>, pred.</w:t>
            </w:r>
          </w:p>
        </w:tc>
        <w:tc>
          <w:tcPr>
            <w:tcW w:w="2702" w:type="dxa"/>
            <w:gridSpan w:val="4"/>
            <w:tcBorders>
              <w:bottom w:val="single" w:sz="12" w:space="0" w:color="auto"/>
              <w:right w:val="single" w:sz="12" w:space="0" w:color="auto"/>
            </w:tcBorders>
            <w:shd w:val="clear" w:color="auto" w:fill="CCFFFF"/>
            <w:tcMar>
              <w:left w:w="57" w:type="dxa"/>
              <w:right w:w="57" w:type="dxa"/>
            </w:tcMar>
            <w:vAlign w:val="center"/>
          </w:tcPr>
          <w:p w14:paraId="2DD9AA83"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Bodovna vrijednost (ECTS)</w:t>
            </w:r>
          </w:p>
        </w:tc>
        <w:tc>
          <w:tcPr>
            <w:tcW w:w="2836" w:type="dxa"/>
            <w:gridSpan w:val="5"/>
            <w:tcBorders>
              <w:bottom w:val="single" w:sz="12" w:space="0" w:color="auto"/>
              <w:right w:val="single" w:sz="12" w:space="0" w:color="auto"/>
            </w:tcBorders>
            <w:tcMar>
              <w:left w:w="57" w:type="dxa"/>
              <w:right w:w="57" w:type="dxa"/>
            </w:tcMar>
            <w:vAlign w:val="center"/>
          </w:tcPr>
          <w:p w14:paraId="126F3377" w14:textId="77777777" w:rsidR="00AD12DC" w:rsidRPr="00AD12DC" w:rsidRDefault="00AD12DC" w:rsidP="00AD12DC">
            <w:pPr>
              <w:spacing w:after="0" w:line="240" w:lineRule="auto"/>
              <w:jc w:val="center"/>
              <w:rPr>
                <w:rFonts w:ascii="Calibri" w:hAnsi="Calibri" w:cs="Calibri"/>
                <w:sz w:val="18"/>
                <w:szCs w:val="18"/>
              </w:rPr>
            </w:pPr>
            <w:r w:rsidRPr="00AD12DC">
              <w:rPr>
                <w:rFonts w:ascii="Calibri" w:hAnsi="Calibri" w:cs="Calibri"/>
                <w:sz w:val="18"/>
                <w:szCs w:val="18"/>
              </w:rPr>
              <w:t>5</w:t>
            </w:r>
          </w:p>
        </w:tc>
      </w:tr>
      <w:tr w:rsidR="00AD12DC" w:rsidRPr="00AD12DC" w14:paraId="4DF44807" w14:textId="77777777" w:rsidTr="002C7416">
        <w:trPr>
          <w:trHeight w:val="345"/>
        </w:trPr>
        <w:tc>
          <w:tcPr>
            <w:tcW w:w="1327" w:type="dxa"/>
            <w:vMerge w:val="restart"/>
            <w:tcBorders>
              <w:left w:val="single" w:sz="12" w:space="0" w:color="auto"/>
            </w:tcBorders>
            <w:shd w:val="clear" w:color="auto" w:fill="CCFFFF"/>
            <w:tcMar>
              <w:left w:w="57" w:type="dxa"/>
              <w:right w:w="57" w:type="dxa"/>
            </w:tcMar>
            <w:vAlign w:val="center"/>
          </w:tcPr>
          <w:p w14:paraId="2002FAC9"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Suradnici</w:t>
            </w:r>
          </w:p>
        </w:tc>
        <w:tc>
          <w:tcPr>
            <w:tcW w:w="3035" w:type="dxa"/>
            <w:gridSpan w:val="3"/>
            <w:vMerge w:val="restart"/>
            <w:tcBorders>
              <w:right w:val="single" w:sz="12" w:space="0" w:color="auto"/>
            </w:tcBorders>
            <w:tcMar>
              <w:left w:w="57" w:type="dxa"/>
              <w:right w:w="57" w:type="dxa"/>
            </w:tcMar>
            <w:vAlign w:val="center"/>
          </w:tcPr>
          <w:p w14:paraId="2D5BB3C8" w14:textId="77777777" w:rsidR="00AD12DC" w:rsidRPr="00AD12DC" w:rsidRDefault="00AD12DC" w:rsidP="002C7416">
            <w:pPr>
              <w:spacing w:after="0" w:line="240" w:lineRule="auto"/>
              <w:rPr>
                <w:rFonts w:ascii="Calibri" w:hAnsi="Calibri" w:cs="Calibri"/>
                <w:sz w:val="18"/>
                <w:szCs w:val="18"/>
              </w:rPr>
            </w:pPr>
          </w:p>
        </w:tc>
        <w:tc>
          <w:tcPr>
            <w:tcW w:w="2702" w:type="dxa"/>
            <w:gridSpan w:val="4"/>
            <w:vMerge w:val="restart"/>
            <w:tcBorders>
              <w:right w:val="single" w:sz="12" w:space="0" w:color="auto"/>
            </w:tcBorders>
            <w:shd w:val="clear" w:color="auto" w:fill="CCFFFF"/>
            <w:tcMar>
              <w:left w:w="57" w:type="dxa"/>
              <w:right w:w="57" w:type="dxa"/>
            </w:tcMar>
            <w:vAlign w:val="center"/>
          </w:tcPr>
          <w:p w14:paraId="320CD36D"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Način izvođenja nastave (broj sati u semestru)</w:t>
            </w:r>
          </w:p>
        </w:tc>
        <w:tc>
          <w:tcPr>
            <w:tcW w:w="709" w:type="dxa"/>
            <w:tcBorders>
              <w:bottom w:val="single" w:sz="12" w:space="0" w:color="auto"/>
              <w:right w:val="single" w:sz="12" w:space="0" w:color="auto"/>
            </w:tcBorders>
            <w:tcMar>
              <w:left w:w="57" w:type="dxa"/>
              <w:right w:w="57" w:type="dxa"/>
            </w:tcMar>
            <w:vAlign w:val="center"/>
          </w:tcPr>
          <w:p w14:paraId="3117D949"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P</w:t>
            </w:r>
          </w:p>
        </w:tc>
        <w:tc>
          <w:tcPr>
            <w:tcW w:w="758" w:type="dxa"/>
            <w:gridSpan w:val="2"/>
            <w:tcBorders>
              <w:bottom w:val="single" w:sz="12" w:space="0" w:color="auto"/>
              <w:right w:val="single" w:sz="12" w:space="0" w:color="auto"/>
            </w:tcBorders>
            <w:vAlign w:val="center"/>
          </w:tcPr>
          <w:p w14:paraId="7AF79371"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S</w:t>
            </w:r>
          </w:p>
        </w:tc>
        <w:tc>
          <w:tcPr>
            <w:tcW w:w="686" w:type="dxa"/>
            <w:tcBorders>
              <w:bottom w:val="single" w:sz="12" w:space="0" w:color="auto"/>
              <w:right w:val="single" w:sz="12" w:space="0" w:color="auto"/>
            </w:tcBorders>
            <w:vAlign w:val="center"/>
          </w:tcPr>
          <w:p w14:paraId="06E052A9"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V</w:t>
            </w:r>
          </w:p>
        </w:tc>
        <w:tc>
          <w:tcPr>
            <w:tcW w:w="683" w:type="dxa"/>
            <w:tcBorders>
              <w:bottom w:val="single" w:sz="12" w:space="0" w:color="auto"/>
              <w:right w:val="single" w:sz="12" w:space="0" w:color="auto"/>
            </w:tcBorders>
            <w:vAlign w:val="center"/>
          </w:tcPr>
          <w:p w14:paraId="66CFD391" w14:textId="77777777" w:rsidR="00AD12DC" w:rsidRPr="00AD12DC" w:rsidRDefault="00AD12DC" w:rsidP="002C7416">
            <w:pPr>
              <w:spacing w:after="0" w:line="240" w:lineRule="auto"/>
              <w:jc w:val="center"/>
              <w:rPr>
                <w:rFonts w:ascii="Calibri" w:hAnsi="Calibri" w:cs="Calibri"/>
                <w:sz w:val="18"/>
                <w:szCs w:val="18"/>
              </w:rPr>
            </w:pPr>
          </w:p>
        </w:tc>
      </w:tr>
      <w:tr w:rsidR="00AD12DC" w:rsidRPr="00AD12DC" w14:paraId="069FE492" w14:textId="77777777" w:rsidTr="002C7416">
        <w:trPr>
          <w:trHeight w:val="345"/>
        </w:trPr>
        <w:tc>
          <w:tcPr>
            <w:tcW w:w="1327" w:type="dxa"/>
            <w:vMerge/>
            <w:tcBorders>
              <w:left w:val="single" w:sz="12" w:space="0" w:color="auto"/>
              <w:bottom w:val="single" w:sz="12" w:space="0" w:color="auto"/>
            </w:tcBorders>
            <w:shd w:val="clear" w:color="auto" w:fill="CCFFFF"/>
            <w:tcMar>
              <w:left w:w="57" w:type="dxa"/>
              <w:right w:w="57" w:type="dxa"/>
            </w:tcMar>
            <w:vAlign w:val="center"/>
          </w:tcPr>
          <w:p w14:paraId="2F7C1307" w14:textId="77777777" w:rsidR="00AD12DC" w:rsidRPr="00AD12DC" w:rsidRDefault="00AD12DC" w:rsidP="002C7416">
            <w:pPr>
              <w:spacing w:after="0" w:line="240" w:lineRule="auto"/>
              <w:rPr>
                <w:rFonts w:ascii="Calibri" w:hAnsi="Calibri" w:cs="Calibri"/>
                <w:sz w:val="18"/>
                <w:szCs w:val="18"/>
              </w:rPr>
            </w:pPr>
          </w:p>
        </w:tc>
        <w:tc>
          <w:tcPr>
            <w:tcW w:w="3035" w:type="dxa"/>
            <w:gridSpan w:val="3"/>
            <w:vMerge/>
            <w:tcBorders>
              <w:bottom w:val="single" w:sz="12" w:space="0" w:color="auto"/>
              <w:right w:val="single" w:sz="12" w:space="0" w:color="auto"/>
            </w:tcBorders>
            <w:tcMar>
              <w:left w:w="57" w:type="dxa"/>
              <w:right w:w="57" w:type="dxa"/>
            </w:tcMar>
            <w:vAlign w:val="center"/>
          </w:tcPr>
          <w:p w14:paraId="45F2CF41" w14:textId="77777777" w:rsidR="00AD12DC" w:rsidRPr="00AD12DC" w:rsidRDefault="00AD12DC" w:rsidP="002C7416">
            <w:pPr>
              <w:spacing w:after="0" w:line="240" w:lineRule="auto"/>
              <w:rPr>
                <w:rFonts w:ascii="Calibri" w:hAnsi="Calibri" w:cs="Calibri"/>
                <w:sz w:val="18"/>
                <w:szCs w:val="18"/>
              </w:rPr>
            </w:pPr>
          </w:p>
        </w:tc>
        <w:tc>
          <w:tcPr>
            <w:tcW w:w="2702" w:type="dxa"/>
            <w:gridSpan w:val="4"/>
            <w:vMerge/>
            <w:tcBorders>
              <w:bottom w:val="single" w:sz="12" w:space="0" w:color="auto"/>
              <w:right w:val="single" w:sz="12" w:space="0" w:color="auto"/>
            </w:tcBorders>
            <w:shd w:val="clear" w:color="auto" w:fill="CCFFFF"/>
            <w:tcMar>
              <w:left w:w="57" w:type="dxa"/>
              <w:right w:w="57" w:type="dxa"/>
            </w:tcMar>
            <w:vAlign w:val="center"/>
          </w:tcPr>
          <w:p w14:paraId="0F05D70B" w14:textId="77777777" w:rsidR="00AD12DC" w:rsidRPr="00AD12DC" w:rsidRDefault="00AD12DC" w:rsidP="002C7416">
            <w:pPr>
              <w:spacing w:after="0" w:line="240" w:lineRule="auto"/>
              <w:rPr>
                <w:rFonts w:ascii="Calibri" w:hAnsi="Calibri" w:cs="Calibri"/>
                <w:sz w:val="18"/>
                <w:szCs w:val="18"/>
              </w:rPr>
            </w:pPr>
          </w:p>
        </w:tc>
        <w:tc>
          <w:tcPr>
            <w:tcW w:w="709" w:type="dxa"/>
            <w:tcBorders>
              <w:bottom w:val="single" w:sz="12" w:space="0" w:color="auto"/>
              <w:right w:val="single" w:sz="12" w:space="0" w:color="auto"/>
            </w:tcBorders>
            <w:tcMar>
              <w:left w:w="57" w:type="dxa"/>
              <w:right w:w="57" w:type="dxa"/>
            </w:tcMar>
            <w:vAlign w:val="center"/>
          </w:tcPr>
          <w:p w14:paraId="6E178015"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15</w:t>
            </w:r>
          </w:p>
        </w:tc>
        <w:tc>
          <w:tcPr>
            <w:tcW w:w="758" w:type="dxa"/>
            <w:gridSpan w:val="2"/>
            <w:tcBorders>
              <w:bottom w:val="single" w:sz="12" w:space="0" w:color="auto"/>
              <w:right w:val="single" w:sz="12" w:space="0" w:color="auto"/>
            </w:tcBorders>
            <w:vAlign w:val="center"/>
          </w:tcPr>
          <w:p w14:paraId="1699A396"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30</w:t>
            </w:r>
          </w:p>
        </w:tc>
        <w:tc>
          <w:tcPr>
            <w:tcW w:w="686" w:type="dxa"/>
            <w:tcBorders>
              <w:bottom w:val="single" w:sz="12" w:space="0" w:color="auto"/>
              <w:right w:val="single" w:sz="12" w:space="0" w:color="auto"/>
            </w:tcBorders>
            <w:vAlign w:val="center"/>
          </w:tcPr>
          <w:p w14:paraId="1F257202"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0</w:t>
            </w:r>
          </w:p>
        </w:tc>
        <w:tc>
          <w:tcPr>
            <w:tcW w:w="683" w:type="dxa"/>
            <w:tcBorders>
              <w:bottom w:val="single" w:sz="12" w:space="0" w:color="auto"/>
              <w:right w:val="single" w:sz="12" w:space="0" w:color="auto"/>
            </w:tcBorders>
            <w:vAlign w:val="center"/>
          </w:tcPr>
          <w:p w14:paraId="7A937942" w14:textId="77777777" w:rsidR="00AD12DC" w:rsidRPr="00AD12DC" w:rsidRDefault="00AD12DC" w:rsidP="002C7416">
            <w:pPr>
              <w:spacing w:after="0" w:line="240" w:lineRule="auto"/>
              <w:jc w:val="center"/>
              <w:rPr>
                <w:rFonts w:ascii="Calibri" w:hAnsi="Calibri" w:cs="Calibri"/>
                <w:sz w:val="18"/>
                <w:szCs w:val="18"/>
              </w:rPr>
            </w:pPr>
          </w:p>
        </w:tc>
      </w:tr>
      <w:tr w:rsidR="00AD12DC" w:rsidRPr="00AD12DC" w14:paraId="31753D9C" w14:textId="77777777" w:rsidTr="002C7416">
        <w:tc>
          <w:tcPr>
            <w:tcW w:w="1327" w:type="dxa"/>
            <w:tcBorders>
              <w:left w:val="single" w:sz="12" w:space="0" w:color="auto"/>
              <w:bottom w:val="single" w:sz="12" w:space="0" w:color="auto"/>
            </w:tcBorders>
            <w:shd w:val="clear" w:color="auto" w:fill="CCFFFF"/>
            <w:tcMar>
              <w:left w:w="57" w:type="dxa"/>
              <w:right w:w="57" w:type="dxa"/>
            </w:tcMar>
            <w:vAlign w:val="center"/>
          </w:tcPr>
          <w:p w14:paraId="3F1077CD"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Status predmeta</w:t>
            </w:r>
          </w:p>
        </w:tc>
        <w:tc>
          <w:tcPr>
            <w:tcW w:w="3035" w:type="dxa"/>
            <w:gridSpan w:val="3"/>
            <w:tcBorders>
              <w:bottom w:val="single" w:sz="12" w:space="0" w:color="auto"/>
              <w:right w:val="single" w:sz="12" w:space="0" w:color="auto"/>
            </w:tcBorders>
            <w:tcMar>
              <w:left w:w="57" w:type="dxa"/>
              <w:right w:w="57" w:type="dxa"/>
            </w:tcMar>
            <w:vAlign w:val="center"/>
          </w:tcPr>
          <w:p w14:paraId="75D0C73D" w14:textId="6C8A47E5" w:rsidR="00AD12DC" w:rsidRPr="00AD12DC" w:rsidRDefault="00AD12DC" w:rsidP="002C7416">
            <w:pPr>
              <w:spacing w:after="0" w:line="240" w:lineRule="auto"/>
              <w:rPr>
                <w:rFonts w:ascii="Calibri" w:hAnsi="Calibri" w:cs="Calibri"/>
                <w:sz w:val="18"/>
                <w:szCs w:val="18"/>
              </w:rPr>
            </w:pPr>
            <w:r>
              <w:rPr>
                <w:rFonts w:ascii="Calibri" w:hAnsi="Calibri" w:cs="Calibri"/>
                <w:sz w:val="18"/>
                <w:szCs w:val="18"/>
              </w:rPr>
              <w:t>Usmjerenje</w:t>
            </w:r>
          </w:p>
        </w:tc>
        <w:tc>
          <w:tcPr>
            <w:tcW w:w="2702" w:type="dxa"/>
            <w:gridSpan w:val="4"/>
            <w:tcBorders>
              <w:bottom w:val="single" w:sz="12" w:space="0" w:color="auto"/>
              <w:right w:val="single" w:sz="12" w:space="0" w:color="auto"/>
            </w:tcBorders>
            <w:shd w:val="clear" w:color="auto" w:fill="CCFFFF"/>
            <w:tcMar>
              <w:left w:w="57" w:type="dxa"/>
              <w:right w:w="57" w:type="dxa"/>
            </w:tcMar>
            <w:vAlign w:val="center"/>
          </w:tcPr>
          <w:p w14:paraId="65787235"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 xml:space="preserve">Postotak primjene e-učenja </w:t>
            </w:r>
          </w:p>
        </w:tc>
        <w:tc>
          <w:tcPr>
            <w:tcW w:w="2836" w:type="dxa"/>
            <w:gridSpan w:val="5"/>
            <w:tcBorders>
              <w:bottom w:val="single" w:sz="12" w:space="0" w:color="auto"/>
              <w:right w:val="single" w:sz="12" w:space="0" w:color="auto"/>
            </w:tcBorders>
            <w:tcMar>
              <w:left w:w="57" w:type="dxa"/>
              <w:right w:w="57" w:type="dxa"/>
            </w:tcMar>
          </w:tcPr>
          <w:p w14:paraId="58C24F9E" w14:textId="77777777" w:rsidR="00AD12DC" w:rsidRPr="00AD12DC" w:rsidRDefault="00AD12DC" w:rsidP="002C7416">
            <w:pPr>
              <w:spacing w:after="0" w:line="240" w:lineRule="auto"/>
              <w:rPr>
                <w:rFonts w:ascii="Calibri" w:hAnsi="Calibri" w:cs="Calibri"/>
                <w:color w:val="FF0000"/>
                <w:sz w:val="18"/>
                <w:szCs w:val="18"/>
              </w:rPr>
            </w:pPr>
          </w:p>
        </w:tc>
      </w:tr>
      <w:tr w:rsidR="00AD12DC" w:rsidRPr="00AD12DC" w14:paraId="3DC1ECD9" w14:textId="77777777" w:rsidTr="002C7416">
        <w:tc>
          <w:tcPr>
            <w:tcW w:w="9900"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9C96202" w14:textId="77777777" w:rsidR="00AD12DC" w:rsidRPr="00AD12DC" w:rsidRDefault="00AD12DC" w:rsidP="002C7416">
            <w:pPr>
              <w:tabs>
                <w:tab w:val="left" w:pos="2820"/>
              </w:tabs>
              <w:spacing w:after="0"/>
              <w:jc w:val="center"/>
              <w:rPr>
                <w:rFonts w:ascii="Calibri" w:hAnsi="Calibri" w:cs="Calibri"/>
                <w:b/>
                <w:sz w:val="18"/>
                <w:szCs w:val="18"/>
              </w:rPr>
            </w:pPr>
            <w:r w:rsidRPr="00AD12DC">
              <w:rPr>
                <w:rFonts w:ascii="Calibri" w:hAnsi="Calibri" w:cs="Calibri"/>
                <w:b/>
                <w:sz w:val="18"/>
                <w:szCs w:val="18"/>
              </w:rPr>
              <w:t>OPIS PREDMETA</w:t>
            </w:r>
          </w:p>
        </w:tc>
      </w:tr>
      <w:tr w:rsidR="00AD12DC" w:rsidRPr="00AD12DC" w14:paraId="66A4420C" w14:textId="77777777" w:rsidTr="002C7416">
        <w:tc>
          <w:tcPr>
            <w:tcW w:w="1327" w:type="dxa"/>
            <w:tcBorders>
              <w:top w:val="single" w:sz="12" w:space="0" w:color="auto"/>
              <w:left w:val="single" w:sz="12" w:space="0" w:color="auto"/>
            </w:tcBorders>
            <w:shd w:val="clear" w:color="auto" w:fill="CCFFFF"/>
            <w:tcMar>
              <w:left w:w="57" w:type="dxa"/>
              <w:right w:w="57" w:type="dxa"/>
            </w:tcMar>
            <w:vAlign w:val="center"/>
          </w:tcPr>
          <w:p w14:paraId="53A82011"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color w:val="000000"/>
                <w:sz w:val="18"/>
                <w:szCs w:val="18"/>
              </w:rPr>
              <w:t>Ciljevi predmeta</w:t>
            </w:r>
          </w:p>
        </w:tc>
        <w:tc>
          <w:tcPr>
            <w:tcW w:w="8573" w:type="dxa"/>
            <w:gridSpan w:val="12"/>
            <w:tcBorders>
              <w:top w:val="single" w:sz="12" w:space="0" w:color="auto"/>
              <w:right w:val="single" w:sz="12" w:space="0" w:color="auto"/>
            </w:tcBorders>
            <w:tcMar>
              <w:left w:w="57" w:type="dxa"/>
              <w:right w:w="57" w:type="dxa"/>
            </w:tcMar>
          </w:tcPr>
          <w:p w14:paraId="73E300D8" w14:textId="77777777" w:rsidR="00AD12DC" w:rsidRPr="00AD12DC" w:rsidRDefault="00AD12DC" w:rsidP="002C7416">
            <w:pPr>
              <w:tabs>
                <w:tab w:val="left" w:pos="2820"/>
              </w:tabs>
              <w:spacing w:after="0"/>
              <w:rPr>
                <w:rFonts w:ascii="Calibri" w:hAnsi="Calibri" w:cs="Calibri"/>
                <w:sz w:val="18"/>
                <w:szCs w:val="18"/>
              </w:rPr>
            </w:pPr>
            <w:r w:rsidRPr="00AD12DC">
              <w:rPr>
                <w:rFonts w:ascii="Calibri" w:hAnsi="Calibri" w:cs="Calibri"/>
                <w:sz w:val="18"/>
                <w:szCs w:val="18"/>
              </w:rPr>
              <w:t>Naučiti studente koristiti on line baze podataka u svrhu edukacije i izrade znanstvenog rada. Naučiti i izraditi projekt istraživanja u tenisu. Upoznati studenta s postojećim istraživanjima u tenisu.</w:t>
            </w:r>
          </w:p>
        </w:tc>
      </w:tr>
      <w:tr w:rsidR="00AD12DC" w:rsidRPr="00AD12DC" w14:paraId="5B843164" w14:textId="77777777" w:rsidTr="002C7416">
        <w:tc>
          <w:tcPr>
            <w:tcW w:w="1327" w:type="dxa"/>
            <w:tcBorders>
              <w:left w:val="single" w:sz="12" w:space="0" w:color="auto"/>
            </w:tcBorders>
            <w:shd w:val="clear" w:color="auto" w:fill="CCFFFF"/>
            <w:tcMar>
              <w:left w:w="57" w:type="dxa"/>
              <w:right w:w="57" w:type="dxa"/>
            </w:tcMar>
            <w:vAlign w:val="center"/>
          </w:tcPr>
          <w:p w14:paraId="4686AFA2"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Uvjeti za upis predmeta i ulazne kompetencije potrebne za predmet</w:t>
            </w:r>
          </w:p>
        </w:tc>
        <w:tc>
          <w:tcPr>
            <w:tcW w:w="8573" w:type="dxa"/>
            <w:gridSpan w:val="12"/>
            <w:tcBorders>
              <w:right w:val="single" w:sz="12" w:space="0" w:color="auto"/>
            </w:tcBorders>
            <w:tcMar>
              <w:left w:w="57" w:type="dxa"/>
              <w:right w:w="57" w:type="dxa"/>
            </w:tcMar>
          </w:tcPr>
          <w:p w14:paraId="380CBB8F" w14:textId="77777777" w:rsidR="00AD12DC" w:rsidRPr="00AD12DC" w:rsidRDefault="00AD12DC" w:rsidP="002C7416">
            <w:pPr>
              <w:tabs>
                <w:tab w:val="left" w:pos="2820"/>
              </w:tabs>
              <w:spacing w:after="0"/>
              <w:rPr>
                <w:rFonts w:ascii="Calibri" w:hAnsi="Calibri" w:cs="Calibri"/>
                <w:sz w:val="18"/>
                <w:szCs w:val="18"/>
              </w:rPr>
            </w:pPr>
          </w:p>
        </w:tc>
      </w:tr>
      <w:tr w:rsidR="00AD12DC" w:rsidRPr="00AD12DC" w14:paraId="186E263F" w14:textId="77777777" w:rsidTr="002C7416">
        <w:tc>
          <w:tcPr>
            <w:tcW w:w="1327" w:type="dxa"/>
            <w:tcBorders>
              <w:left w:val="single" w:sz="12" w:space="0" w:color="auto"/>
            </w:tcBorders>
            <w:shd w:val="clear" w:color="auto" w:fill="CCFFFF"/>
            <w:tcMar>
              <w:left w:w="57" w:type="dxa"/>
              <w:right w:w="57" w:type="dxa"/>
            </w:tcMar>
            <w:vAlign w:val="center"/>
          </w:tcPr>
          <w:p w14:paraId="7967BE5D"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 xml:space="preserve">Očekivani ishodi učenja na razini predmeta (4-10 ishoda učenja) </w:t>
            </w:r>
          </w:p>
        </w:tc>
        <w:tc>
          <w:tcPr>
            <w:tcW w:w="8573" w:type="dxa"/>
            <w:gridSpan w:val="12"/>
            <w:tcBorders>
              <w:right w:val="single" w:sz="12" w:space="0" w:color="auto"/>
            </w:tcBorders>
            <w:tcMar>
              <w:left w:w="57" w:type="dxa"/>
              <w:right w:w="57" w:type="dxa"/>
            </w:tcMar>
          </w:tcPr>
          <w:p w14:paraId="1BFEEB5A" w14:textId="77777777" w:rsidR="00AD12DC" w:rsidRPr="00AD12DC" w:rsidRDefault="00AD12DC" w:rsidP="002C7416">
            <w:pPr>
              <w:widowControl w:val="0"/>
              <w:shd w:val="clear" w:color="auto" w:fill="FFFFFF"/>
              <w:autoSpaceDE w:val="0"/>
              <w:autoSpaceDN w:val="0"/>
              <w:adjustRightInd w:val="0"/>
              <w:spacing w:before="14" w:after="0" w:line="200" w:lineRule="exact"/>
              <w:ind w:left="284"/>
              <w:rPr>
                <w:rFonts w:ascii="Calibri" w:hAnsi="Calibri" w:cs="Calibri"/>
                <w:sz w:val="18"/>
                <w:szCs w:val="18"/>
              </w:rPr>
            </w:pPr>
            <w:r w:rsidRPr="00AD12DC">
              <w:rPr>
                <w:rFonts w:ascii="Calibri" w:hAnsi="Calibri" w:cs="Calibri"/>
                <w:sz w:val="18"/>
                <w:szCs w:val="18"/>
              </w:rPr>
              <w:t>- Nakon teoretskih predavanja, seminara i vježbi student-i/ice će:</w:t>
            </w:r>
          </w:p>
          <w:p w14:paraId="1D978F06" w14:textId="77777777" w:rsidR="00AD12DC" w:rsidRPr="00AD12DC" w:rsidRDefault="00AD12DC" w:rsidP="002C7416">
            <w:pPr>
              <w:widowControl w:val="0"/>
              <w:shd w:val="clear" w:color="auto" w:fill="FFFFFF"/>
              <w:autoSpaceDE w:val="0"/>
              <w:autoSpaceDN w:val="0"/>
              <w:adjustRightInd w:val="0"/>
              <w:spacing w:before="14" w:after="0" w:line="200" w:lineRule="exact"/>
              <w:ind w:left="284"/>
              <w:rPr>
                <w:rFonts w:ascii="Calibri" w:hAnsi="Calibri" w:cs="Calibri"/>
                <w:sz w:val="18"/>
                <w:szCs w:val="18"/>
              </w:rPr>
            </w:pPr>
            <w:r w:rsidRPr="00AD12DC">
              <w:rPr>
                <w:rFonts w:ascii="Calibri" w:hAnsi="Calibri" w:cs="Calibri"/>
                <w:sz w:val="18"/>
                <w:szCs w:val="18"/>
              </w:rPr>
              <w:t>- Poznavati primjenjena istraživanja u sportu, a posebno u području tenisa</w:t>
            </w:r>
          </w:p>
          <w:p w14:paraId="5A569CEA" w14:textId="77777777" w:rsidR="00AD12DC" w:rsidRPr="00AD12DC" w:rsidRDefault="00AD12DC" w:rsidP="002C7416">
            <w:pPr>
              <w:widowControl w:val="0"/>
              <w:shd w:val="clear" w:color="auto" w:fill="FFFFFF"/>
              <w:autoSpaceDE w:val="0"/>
              <w:autoSpaceDN w:val="0"/>
              <w:adjustRightInd w:val="0"/>
              <w:spacing w:before="14" w:after="0" w:line="200" w:lineRule="exact"/>
              <w:ind w:left="284"/>
              <w:rPr>
                <w:rFonts w:ascii="Calibri" w:hAnsi="Calibri" w:cs="Calibri"/>
                <w:sz w:val="18"/>
                <w:szCs w:val="18"/>
              </w:rPr>
            </w:pPr>
            <w:r w:rsidRPr="00AD12DC">
              <w:rPr>
                <w:rFonts w:ascii="Calibri" w:hAnsi="Calibri" w:cs="Calibri"/>
                <w:sz w:val="18"/>
                <w:szCs w:val="18"/>
              </w:rPr>
              <w:t>- Poznavati specifičnosti i probleme istraživanja u tenisu</w:t>
            </w:r>
          </w:p>
          <w:p w14:paraId="47CE9EA4" w14:textId="77777777" w:rsidR="00AD12DC" w:rsidRPr="00AD12DC" w:rsidRDefault="00AD12DC" w:rsidP="002C7416">
            <w:pPr>
              <w:widowControl w:val="0"/>
              <w:shd w:val="clear" w:color="auto" w:fill="FFFFFF"/>
              <w:autoSpaceDE w:val="0"/>
              <w:autoSpaceDN w:val="0"/>
              <w:adjustRightInd w:val="0"/>
              <w:spacing w:before="14" w:after="0" w:line="200" w:lineRule="exact"/>
              <w:ind w:left="284"/>
              <w:rPr>
                <w:rFonts w:ascii="Calibri" w:hAnsi="Calibri" w:cs="Calibri"/>
                <w:sz w:val="18"/>
                <w:szCs w:val="18"/>
              </w:rPr>
            </w:pPr>
            <w:r w:rsidRPr="00AD12DC">
              <w:rPr>
                <w:rFonts w:ascii="Calibri" w:hAnsi="Calibri" w:cs="Calibri"/>
                <w:sz w:val="18"/>
                <w:szCs w:val="18"/>
              </w:rPr>
              <w:t>- Poznavati proces konstruiranja upitnika u svrhu istraživanja</w:t>
            </w:r>
          </w:p>
          <w:p w14:paraId="5CA8C70D" w14:textId="77777777" w:rsidR="00AD12DC" w:rsidRPr="00AD12DC" w:rsidRDefault="00AD12DC" w:rsidP="002C7416">
            <w:pPr>
              <w:widowControl w:val="0"/>
              <w:shd w:val="clear" w:color="auto" w:fill="FFFFFF"/>
              <w:autoSpaceDE w:val="0"/>
              <w:autoSpaceDN w:val="0"/>
              <w:adjustRightInd w:val="0"/>
              <w:spacing w:before="14" w:after="0" w:line="200" w:lineRule="exact"/>
              <w:ind w:left="284"/>
              <w:rPr>
                <w:rFonts w:ascii="Calibri" w:hAnsi="Calibri" w:cs="Calibri"/>
                <w:sz w:val="18"/>
                <w:szCs w:val="18"/>
              </w:rPr>
            </w:pPr>
            <w:r w:rsidRPr="00AD12DC">
              <w:rPr>
                <w:rFonts w:ascii="Calibri" w:hAnsi="Calibri" w:cs="Calibri"/>
                <w:sz w:val="18"/>
                <w:szCs w:val="18"/>
              </w:rPr>
              <w:t>- Znati napraviti nacrt znanstvenog istraživanja</w:t>
            </w:r>
          </w:p>
          <w:p w14:paraId="51E936E2" w14:textId="77777777" w:rsidR="00AD12DC" w:rsidRPr="00AD12DC" w:rsidRDefault="00AD12DC" w:rsidP="002C7416">
            <w:pPr>
              <w:widowControl w:val="0"/>
              <w:shd w:val="clear" w:color="auto" w:fill="FFFFFF"/>
              <w:autoSpaceDE w:val="0"/>
              <w:autoSpaceDN w:val="0"/>
              <w:adjustRightInd w:val="0"/>
              <w:spacing w:before="14" w:after="0" w:line="200" w:lineRule="exact"/>
              <w:ind w:left="284"/>
              <w:rPr>
                <w:rFonts w:ascii="Calibri" w:hAnsi="Calibri" w:cs="Calibri"/>
                <w:sz w:val="18"/>
                <w:szCs w:val="18"/>
              </w:rPr>
            </w:pPr>
            <w:r w:rsidRPr="00AD12DC">
              <w:rPr>
                <w:rFonts w:ascii="Calibri" w:hAnsi="Calibri" w:cs="Calibri"/>
                <w:sz w:val="18"/>
                <w:szCs w:val="18"/>
              </w:rPr>
              <w:t>- Moći koristiti onine bazu podataka</w:t>
            </w:r>
          </w:p>
          <w:p w14:paraId="7AEB4AEC" w14:textId="77777777" w:rsidR="00AD12DC" w:rsidRPr="00AD12DC" w:rsidRDefault="00AD12DC" w:rsidP="002C7416">
            <w:pPr>
              <w:widowControl w:val="0"/>
              <w:shd w:val="clear" w:color="auto" w:fill="FFFFFF"/>
              <w:autoSpaceDE w:val="0"/>
              <w:autoSpaceDN w:val="0"/>
              <w:adjustRightInd w:val="0"/>
              <w:spacing w:before="14" w:after="0" w:line="200" w:lineRule="exact"/>
              <w:ind w:left="284"/>
              <w:rPr>
                <w:rFonts w:ascii="Calibri" w:hAnsi="Calibri" w:cs="Calibri"/>
                <w:sz w:val="18"/>
                <w:szCs w:val="18"/>
              </w:rPr>
            </w:pPr>
            <w:r w:rsidRPr="00AD12DC">
              <w:rPr>
                <w:rFonts w:ascii="Calibri" w:hAnsi="Calibri" w:cs="Calibri"/>
                <w:sz w:val="18"/>
                <w:szCs w:val="18"/>
              </w:rPr>
              <w:t>- Poznavati istraživanja iz različitih polja u tenisu (antropometrija, motorika,biomehanika,medicina,notacije, psihoogija. inžinjering)</w:t>
            </w:r>
          </w:p>
          <w:p w14:paraId="2FA6433C" w14:textId="77777777" w:rsidR="00AD12DC" w:rsidRPr="00AD12DC" w:rsidRDefault="00AD12DC" w:rsidP="002C7416">
            <w:pPr>
              <w:widowControl w:val="0"/>
              <w:shd w:val="clear" w:color="auto" w:fill="FFFFFF"/>
              <w:autoSpaceDE w:val="0"/>
              <w:autoSpaceDN w:val="0"/>
              <w:adjustRightInd w:val="0"/>
              <w:spacing w:before="14" w:after="0" w:line="200" w:lineRule="exact"/>
              <w:ind w:left="284"/>
              <w:rPr>
                <w:rFonts w:ascii="Calibri" w:hAnsi="Calibri" w:cs="Calibri"/>
                <w:sz w:val="18"/>
                <w:szCs w:val="18"/>
              </w:rPr>
            </w:pPr>
            <w:r w:rsidRPr="00AD12DC">
              <w:rPr>
                <w:rFonts w:ascii="Calibri" w:hAnsi="Calibri" w:cs="Calibri"/>
                <w:sz w:val="18"/>
                <w:szCs w:val="18"/>
              </w:rPr>
              <w:t>-Znati izraditi pregledni znanstveni rad</w:t>
            </w:r>
          </w:p>
        </w:tc>
      </w:tr>
      <w:tr w:rsidR="00AD12DC" w:rsidRPr="00AD12DC" w14:paraId="7AD1CF25" w14:textId="77777777" w:rsidTr="002C7416">
        <w:tc>
          <w:tcPr>
            <w:tcW w:w="1327" w:type="dxa"/>
            <w:tcBorders>
              <w:left w:val="single" w:sz="12" w:space="0" w:color="auto"/>
            </w:tcBorders>
            <w:shd w:val="clear" w:color="auto" w:fill="CCFFFF"/>
            <w:tcMar>
              <w:left w:w="57" w:type="dxa"/>
              <w:right w:w="57" w:type="dxa"/>
            </w:tcMar>
            <w:vAlign w:val="center"/>
          </w:tcPr>
          <w:p w14:paraId="54BE035F"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 xml:space="preserve">Sadržaj predmeta detaljno razrađen prema satnici nastave </w:t>
            </w:r>
          </w:p>
        </w:tc>
        <w:tc>
          <w:tcPr>
            <w:tcW w:w="8573" w:type="dxa"/>
            <w:gridSpan w:val="12"/>
            <w:tcBorders>
              <w:right w:val="single" w:sz="12" w:space="0" w:color="auto"/>
            </w:tcBorders>
            <w:tcMar>
              <w:left w:w="57" w:type="dxa"/>
              <w:right w:w="57" w:type="dxa"/>
            </w:tcMar>
          </w:tcPr>
          <w:p w14:paraId="18942E1A" w14:textId="77777777" w:rsidR="00AD12DC" w:rsidRPr="00AD12DC" w:rsidRDefault="00AD12DC" w:rsidP="002C7416">
            <w:pPr>
              <w:tabs>
                <w:tab w:val="left" w:pos="2820"/>
              </w:tabs>
              <w:spacing w:after="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779"/>
              <w:gridCol w:w="1943"/>
            </w:tblGrid>
            <w:tr w:rsidR="00AD12DC" w:rsidRPr="00AD12DC" w14:paraId="5A14F503" w14:textId="77777777" w:rsidTr="002C7416">
              <w:tc>
                <w:tcPr>
                  <w:tcW w:w="706" w:type="dxa"/>
                  <w:shd w:val="clear" w:color="auto" w:fill="C4EEFF"/>
                </w:tcPr>
                <w:p w14:paraId="07B96614" w14:textId="77777777" w:rsidR="00AD12DC" w:rsidRPr="00AD12DC" w:rsidRDefault="00AD12DC" w:rsidP="002C7416">
                  <w:pPr>
                    <w:tabs>
                      <w:tab w:val="left" w:pos="2820"/>
                    </w:tabs>
                    <w:spacing w:after="0" w:line="240" w:lineRule="auto"/>
                    <w:jc w:val="center"/>
                    <w:rPr>
                      <w:rFonts w:ascii="Calibri" w:hAnsi="Calibri" w:cs="Calibri"/>
                      <w:sz w:val="18"/>
                      <w:szCs w:val="18"/>
                    </w:rPr>
                  </w:pPr>
                  <w:r w:rsidRPr="00AD12DC">
                    <w:rPr>
                      <w:rFonts w:ascii="Calibri" w:hAnsi="Calibri" w:cs="Calibri"/>
                      <w:sz w:val="18"/>
                      <w:szCs w:val="18"/>
                    </w:rPr>
                    <w:t>Tjedan</w:t>
                  </w:r>
                </w:p>
              </w:tc>
              <w:tc>
                <w:tcPr>
                  <w:tcW w:w="4779" w:type="dxa"/>
                  <w:shd w:val="clear" w:color="auto" w:fill="C4EEFF"/>
                </w:tcPr>
                <w:p w14:paraId="6E8DBD71"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Nastavni sat predavanja</w:t>
                  </w:r>
                </w:p>
              </w:tc>
              <w:tc>
                <w:tcPr>
                  <w:tcW w:w="1943" w:type="dxa"/>
                  <w:shd w:val="clear" w:color="auto" w:fill="C4EEFF"/>
                </w:tcPr>
                <w:p w14:paraId="4EA99063"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Nastavu izvodi</w:t>
                  </w:r>
                </w:p>
              </w:tc>
            </w:tr>
            <w:tr w:rsidR="00AD12DC" w:rsidRPr="00AD12DC" w14:paraId="14AEC29E" w14:textId="77777777" w:rsidTr="002C7416">
              <w:tc>
                <w:tcPr>
                  <w:tcW w:w="706" w:type="dxa"/>
                  <w:shd w:val="clear" w:color="auto" w:fill="FFFFFF"/>
                </w:tcPr>
                <w:p w14:paraId="71086621" w14:textId="77777777" w:rsidR="00AD12DC" w:rsidRPr="00AD12DC" w:rsidRDefault="00AD12DC" w:rsidP="002C7416">
                  <w:pPr>
                    <w:tabs>
                      <w:tab w:val="left" w:pos="2820"/>
                    </w:tabs>
                    <w:spacing w:after="0" w:line="240" w:lineRule="auto"/>
                    <w:jc w:val="center"/>
                    <w:rPr>
                      <w:rFonts w:ascii="Calibri" w:hAnsi="Calibri" w:cs="Calibri"/>
                      <w:sz w:val="18"/>
                      <w:szCs w:val="18"/>
                    </w:rPr>
                  </w:pPr>
                  <w:r w:rsidRPr="00AD12DC">
                    <w:rPr>
                      <w:rFonts w:ascii="Calibri" w:hAnsi="Calibri" w:cs="Calibri"/>
                      <w:sz w:val="18"/>
                      <w:szCs w:val="18"/>
                    </w:rPr>
                    <w:t>1.</w:t>
                  </w:r>
                </w:p>
              </w:tc>
              <w:tc>
                <w:tcPr>
                  <w:tcW w:w="4779" w:type="dxa"/>
                  <w:shd w:val="clear" w:color="auto" w:fill="FFFFFF"/>
                  <w:vAlign w:val="center"/>
                </w:tcPr>
                <w:p w14:paraId="6A42EB5C" w14:textId="77777777" w:rsidR="00AD12DC" w:rsidRPr="00AD12DC" w:rsidRDefault="00AD12DC" w:rsidP="002C7416">
                  <w:pPr>
                    <w:spacing w:after="0" w:line="240" w:lineRule="auto"/>
                    <w:rPr>
                      <w:rFonts w:ascii="Calibri" w:hAnsi="Calibri" w:cs="Calibri"/>
                      <w:sz w:val="18"/>
                      <w:szCs w:val="18"/>
                    </w:rPr>
                  </w:pPr>
                  <w:r w:rsidRPr="00AD12DC">
                    <w:rPr>
                      <w:rFonts w:ascii="Calibri" w:eastAsia="Times New Roman" w:hAnsi="Calibri" w:cs="Calibri"/>
                      <w:sz w:val="18"/>
                      <w:szCs w:val="18"/>
                    </w:rPr>
                    <w:t>Primjenjena istraživanja u sportu</w:t>
                  </w:r>
                </w:p>
              </w:tc>
              <w:tc>
                <w:tcPr>
                  <w:tcW w:w="1943" w:type="dxa"/>
                  <w:shd w:val="clear" w:color="auto" w:fill="FFFFFF"/>
                  <w:vAlign w:val="center"/>
                </w:tcPr>
                <w:p w14:paraId="244C0D81"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Dr. sc. Sanja Milat</w:t>
                  </w:r>
                </w:p>
              </w:tc>
            </w:tr>
            <w:tr w:rsidR="00AD12DC" w:rsidRPr="00AD12DC" w14:paraId="41D87500" w14:textId="77777777" w:rsidTr="002C7416">
              <w:tc>
                <w:tcPr>
                  <w:tcW w:w="706" w:type="dxa"/>
                  <w:shd w:val="clear" w:color="auto" w:fill="FFFFFF"/>
                </w:tcPr>
                <w:p w14:paraId="0F6CD615" w14:textId="77777777" w:rsidR="00AD12DC" w:rsidRPr="00AD12DC" w:rsidRDefault="00AD12DC" w:rsidP="002C7416">
                  <w:pPr>
                    <w:tabs>
                      <w:tab w:val="left" w:pos="2820"/>
                    </w:tabs>
                    <w:spacing w:after="0" w:line="240" w:lineRule="auto"/>
                    <w:jc w:val="center"/>
                    <w:rPr>
                      <w:rFonts w:ascii="Calibri" w:hAnsi="Calibri" w:cs="Calibri"/>
                      <w:sz w:val="18"/>
                      <w:szCs w:val="18"/>
                    </w:rPr>
                  </w:pPr>
                  <w:r w:rsidRPr="00AD12DC">
                    <w:rPr>
                      <w:rFonts w:ascii="Calibri" w:hAnsi="Calibri" w:cs="Calibri"/>
                      <w:sz w:val="18"/>
                      <w:szCs w:val="18"/>
                    </w:rPr>
                    <w:t>2.</w:t>
                  </w:r>
                </w:p>
              </w:tc>
              <w:tc>
                <w:tcPr>
                  <w:tcW w:w="4779" w:type="dxa"/>
                  <w:shd w:val="clear" w:color="auto" w:fill="FFFFFF"/>
                  <w:vAlign w:val="center"/>
                </w:tcPr>
                <w:p w14:paraId="5D5D9D52" w14:textId="77777777" w:rsidR="00AD12DC" w:rsidRPr="00AD12DC" w:rsidRDefault="00AD12DC" w:rsidP="002C7416">
                  <w:pPr>
                    <w:spacing w:after="0" w:line="240" w:lineRule="auto"/>
                    <w:rPr>
                      <w:rFonts w:ascii="Calibri" w:hAnsi="Calibri" w:cs="Calibri"/>
                      <w:sz w:val="18"/>
                      <w:szCs w:val="18"/>
                    </w:rPr>
                  </w:pPr>
                  <w:r w:rsidRPr="00AD12DC">
                    <w:rPr>
                      <w:rFonts w:ascii="Calibri" w:eastAsia="Times New Roman" w:hAnsi="Calibri" w:cs="Calibri"/>
                      <w:sz w:val="18"/>
                      <w:szCs w:val="18"/>
                    </w:rPr>
                    <w:t>Primjenjena istraživanja u tenisu</w:t>
                  </w:r>
                </w:p>
              </w:tc>
              <w:tc>
                <w:tcPr>
                  <w:tcW w:w="1943" w:type="dxa"/>
                  <w:shd w:val="clear" w:color="auto" w:fill="FFFFFF"/>
                  <w:vAlign w:val="center"/>
                </w:tcPr>
                <w:p w14:paraId="6B694DBE"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Dr. sc. Sanja Milat</w:t>
                  </w:r>
                </w:p>
              </w:tc>
            </w:tr>
            <w:tr w:rsidR="00AD12DC" w:rsidRPr="00AD12DC" w14:paraId="417E06B4" w14:textId="77777777" w:rsidTr="002C7416">
              <w:tc>
                <w:tcPr>
                  <w:tcW w:w="706" w:type="dxa"/>
                  <w:shd w:val="clear" w:color="auto" w:fill="FFFFFF"/>
                </w:tcPr>
                <w:p w14:paraId="280D47F5" w14:textId="77777777" w:rsidR="00AD12DC" w:rsidRPr="00AD12DC" w:rsidRDefault="00AD12DC" w:rsidP="002C7416">
                  <w:pPr>
                    <w:tabs>
                      <w:tab w:val="left" w:pos="2820"/>
                    </w:tabs>
                    <w:spacing w:after="0" w:line="240" w:lineRule="auto"/>
                    <w:jc w:val="center"/>
                    <w:rPr>
                      <w:rFonts w:ascii="Calibri" w:hAnsi="Calibri" w:cs="Calibri"/>
                      <w:sz w:val="18"/>
                      <w:szCs w:val="18"/>
                    </w:rPr>
                  </w:pPr>
                  <w:r w:rsidRPr="00AD12DC">
                    <w:rPr>
                      <w:rFonts w:ascii="Calibri" w:hAnsi="Calibri" w:cs="Calibri"/>
                      <w:sz w:val="18"/>
                      <w:szCs w:val="18"/>
                    </w:rPr>
                    <w:t>3.</w:t>
                  </w:r>
                </w:p>
              </w:tc>
              <w:tc>
                <w:tcPr>
                  <w:tcW w:w="4779" w:type="dxa"/>
                  <w:shd w:val="clear" w:color="auto" w:fill="FFFFFF"/>
                  <w:vAlign w:val="center"/>
                </w:tcPr>
                <w:p w14:paraId="208E5C5F" w14:textId="77777777" w:rsidR="00AD12DC" w:rsidRPr="00AD12DC" w:rsidRDefault="00AD12DC" w:rsidP="002C7416">
                  <w:pPr>
                    <w:spacing w:after="0" w:line="240" w:lineRule="auto"/>
                    <w:rPr>
                      <w:rFonts w:ascii="Calibri" w:hAnsi="Calibri" w:cs="Calibri"/>
                      <w:sz w:val="18"/>
                      <w:szCs w:val="18"/>
                    </w:rPr>
                  </w:pPr>
                  <w:r w:rsidRPr="00AD12DC">
                    <w:rPr>
                      <w:rFonts w:ascii="Calibri" w:eastAsia="Times New Roman" w:hAnsi="Calibri" w:cs="Calibri"/>
                      <w:sz w:val="18"/>
                      <w:szCs w:val="18"/>
                    </w:rPr>
                    <w:t>Nacrt istraživanja</w:t>
                  </w:r>
                </w:p>
              </w:tc>
              <w:tc>
                <w:tcPr>
                  <w:tcW w:w="1943" w:type="dxa"/>
                  <w:shd w:val="clear" w:color="auto" w:fill="FFFFFF"/>
                  <w:vAlign w:val="center"/>
                </w:tcPr>
                <w:p w14:paraId="107A5E3D"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Dr. sc. Sanja Milat</w:t>
                  </w:r>
                </w:p>
              </w:tc>
            </w:tr>
            <w:tr w:rsidR="00AD12DC" w:rsidRPr="00AD12DC" w14:paraId="3922C16C" w14:textId="77777777" w:rsidTr="002C7416">
              <w:tc>
                <w:tcPr>
                  <w:tcW w:w="706" w:type="dxa"/>
                  <w:shd w:val="clear" w:color="auto" w:fill="FFFFFF"/>
                </w:tcPr>
                <w:p w14:paraId="1AD3F83E" w14:textId="77777777" w:rsidR="00AD12DC" w:rsidRPr="00AD12DC" w:rsidRDefault="00AD12DC" w:rsidP="002C7416">
                  <w:pPr>
                    <w:tabs>
                      <w:tab w:val="left" w:pos="2820"/>
                    </w:tabs>
                    <w:spacing w:after="0" w:line="240" w:lineRule="auto"/>
                    <w:jc w:val="center"/>
                    <w:rPr>
                      <w:rFonts w:ascii="Calibri" w:hAnsi="Calibri" w:cs="Calibri"/>
                      <w:sz w:val="18"/>
                      <w:szCs w:val="18"/>
                    </w:rPr>
                  </w:pPr>
                  <w:r w:rsidRPr="00AD12DC">
                    <w:rPr>
                      <w:rFonts w:ascii="Calibri" w:hAnsi="Calibri" w:cs="Calibri"/>
                      <w:sz w:val="18"/>
                      <w:szCs w:val="18"/>
                    </w:rPr>
                    <w:t>4.</w:t>
                  </w:r>
                </w:p>
              </w:tc>
              <w:tc>
                <w:tcPr>
                  <w:tcW w:w="4779" w:type="dxa"/>
                  <w:shd w:val="clear" w:color="auto" w:fill="FFFFFF"/>
                  <w:vAlign w:val="center"/>
                </w:tcPr>
                <w:p w14:paraId="50E715A0" w14:textId="77777777" w:rsidR="00AD12DC" w:rsidRPr="00AD12DC" w:rsidRDefault="00AD12DC" w:rsidP="002C7416">
                  <w:pPr>
                    <w:spacing w:after="0" w:line="240" w:lineRule="auto"/>
                    <w:rPr>
                      <w:rFonts w:ascii="Calibri" w:hAnsi="Calibri" w:cs="Calibri"/>
                      <w:sz w:val="18"/>
                      <w:szCs w:val="18"/>
                    </w:rPr>
                  </w:pPr>
                  <w:r w:rsidRPr="00AD12DC">
                    <w:rPr>
                      <w:rFonts w:ascii="Calibri" w:eastAsia="Times New Roman" w:hAnsi="Calibri" w:cs="Calibri"/>
                      <w:sz w:val="18"/>
                      <w:szCs w:val="18"/>
                    </w:rPr>
                    <w:t>Uzorak u istraživanjima</w:t>
                  </w:r>
                </w:p>
              </w:tc>
              <w:tc>
                <w:tcPr>
                  <w:tcW w:w="1943" w:type="dxa"/>
                  <w:shd w:val="clear" w:color="auto" w:fill="FFFFFF"/>
                  <w:vAlign w:val="center"/>
                </w:tcPr>
                <w:p w14:paraId="4C357051"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Dr. sc. Sanja Milat</w:t>
                  </w:r>
                </w:p>
              </w:tc>
            </w:tr>
            <w:tr w:rsidR="00AD12DC" w:rsidRPr="00AD12DC" w14:paraId="5ADC6D79" w14:textId="77777777" w:rsidTr="002C7416">
              <w:tc>
                <w:tcPr>
                  <w:tcW w:w="706" w:type="dxa"/>
                  <w:shd w:val="clear" w:color="auto" w:fill="FFFFFF"/>
                </w:tcPr>
                <w:p w14:paraId="05631897" w14:textId="77777777" w:rsidR="00AD12DC" w:rsidRPr="00AD12DC" w:rsidRDefault="00AD12DC" w:rsidP="002C7416">
                  <w:pPr>
                    <w:tabs>
                      <w:tab w:val="left" w:pos="2820"/>
                    </w:tabs>
                    <w:spacing w:after="0" w:line="240" w:lineRule="auto"/>
                    <w:jc w:val="center"/>
                    <w:rPr>
                      <w:rFonts w:ascii="Calibri" w:hAnsi="Calibri" w:cs="Calibri"/>
                      <w:sz w:val="18"/>
                      <w:szCs w:val="18"/>
                    </w:rPr>
                  </w:pPr>
                  <w:r w:rsidRPr="00AD12DC">
                    <w:rPr>
                      <w:rFonts w:ascii="Calibri" w:hAnsi="Calibri" w:cs="Calibri"/>
                      <w:sz w:val="18"/>
                      <w:szCs w:val="18"/>
                    </w:rPr>
                    <w:t>5.</w:t>
                  </w:r>
                </w:p>
              </w:tc>
              <w:tc>
                <w:tcPr>
                  <w:tcW w:w="4779" w:type="dxa"/>
                  <w:shd w:val="clear" w:color="auto" w:fill="FFFFFF"/>
                  <w:vAlign w:val="center"/>
                </w:tcPr>
                <w:p w14:paraId="45B30FDA" w14:textId="77777777" w:rsidR="00AD12DC" w:rsidRPr="00AD12DC" w:rsidRDefault="00AD12DC" w:rsidP="002C7416">
                  <w:pPr>
                    <w:spacing w:after="0" w:line="240" w:lineRule="auto"/>
                    <w:rPr>
                      <w:rFonts w:ascii="Calibri" w:hAnsi="Calibri" w:cs="Calibri"/>
                      <w:sz w:val="18"/>
                      <w:szCs w:val="18"/>
                    </w:rPr>
                  </w:pPr>
                  <w:r w:rsidRPr="00AD12DC">
                    <w:rPr>
                      <w:rFonts w:ascii="Calibri" w:eastAsia="Times New Roman" w:hAnsi="Calibri" w:cs="Calibri"/>
                      <w:sz w:val="18"/>
                      <w:szCs w:val="18"/>
                    </w:rPr>
                    <w:t>Konstruiranje upitnika u svrhu istraživanja</w:t>
                  </w:r>
                </w:p>
              </w:tc>
              <w:tc>
                <w:tcPr>
                  <w:tcW w:w="1943" w:type="dxa"/>
                  <w:shd w:val="clear" w:color="auto" w:fill="FFFFFF"/>
                  <w:vAlign w:val="center"/>
                </w:tcPr>
                <w:p w14:paraId="0174047A"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Dr. sc. Sanja Milat</w:t>
                  </w:r>
                </w:p>
              </w:tc>
            </w:tr>
            <w:tr w:rsidR="00AD12DC" w:rsidRPr="00AD12DC" w14:paraId="1961DD3B" w14:textId="77777777" w:rsidTr="002C7416">
              <w:tc>
                <w:tcPr>
                  <w:tcW w:w="706" w:type="dxa"/>
                  <w:shd w:val="clear" w:color="auto" w:fill="FFFFFF"/>
                </w:tcPr>
                <w:p w14:paraId="55609ACA" w14:textId="77777777" w:rsidR="00AD12DC" w:rsidRPr="00AD12DC" w:rsidRDefault="00AD12DC" w:rsidP="002C7416">
                  <w:pPr>
                    <w:tabs>
                      <w:tab w:val="left" w:pos="2820"/>
                    </w:tabs>
                    <w:spacing w:after="0" w:line="240" w:lineRule="auto"/>
                    <w:jc w:val="center"/>
                    <w:rPr>
                      <w:rFonts w:ascii="Calibri" w:hAnsi="Calibri" w:cs="Calibri"/>
                      <w:sz w:val="18"/>
                      <w:szCs w:val="18"/>
                    </w:rPr>
                  </w:pPr>
                  <w:r w:rsidRPr="00AD12DC">
                    <w:rPr>
                      <w:rFonts w:ascii="Calibri" w:hAnsi="Calibri" w:cs="Calibri"/>
                      <w:sz w:val="18"/>
                      <w:szCs w:val="18"/>
                    </w:rPr>
                    <w:t>6.</w:t>
                  </w:r>
                </w:p>
              </w:tc>
              <w:tc>
                <w:tcPr>
                  <w:tcW w:w="4779" w:type="dxa"/>
                  <w:shd w:val="clear" w:color="auto" w:fill="FFFFFF"/>
                  <w:vAlign w:val="center"/>
                </w:tcPr>
                <w:p w14:paraId="761F28E5"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Priručnik on line baze podataka</w:t>
                  </w:r>
                </w:p>
              </w:tc>
              <w:tc>
                <w:tcPr>
                  <w:tcW w:w="1943" w:type="dxa"/>
                  <w:shd w:val="clear" w:color="auto" w:fill="FFFFFF"/>
                  <w:vAlign w:val="center"/>
                </w:tcPr>
                <w:p w14:paraId="2470E084"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Dr. sc. Sanja Milat</w:t>
                  </w:r>
                </w:p>
              </w:tc>
            </w:tr>
            <w:tr w:rsidR="00AD12DC" w:rsidRPr="00AD12DC" w14:paraId="4C55E65C" w14:textId="77777777" w:rsidTr="002C7416">
              <w:tc>
                <w:tcPr>
                  <w:tcW w:w="706" w:type="dxa"/>
                  <w:shd w:val="clear" w:color="auto" w:fill="FFFFFF"/>
                </w:tcPr>
                <w:p w14:paraId="5A70D987" w14:textId="77777777" w:rsidR="00AD12DC" w:rsidRPr="00AD12DC" w:rsidRDefault="00AD12DC" w:rsidP="002C7416">
                  <w:pPr>
                    <w:tabs>
                      <w:tab w:val="left" w:pos="2820"/>
                    </w:tabs>
                    <w:spacing w:after="0" w:line="240" w:lineRule="auto"/>
                    <w:jc w:val="center"/>
                    <w:rPr>
                      <w:rFonts w:ascii="Calibri" w:hAnsi="Calibri" w:cs="Calibri"/>
                      <w:sz w:val="18"/>
                      <w:szCs w:val="18"/>
                    </w:rPr>
                  </w:pPr>
                  <w:r w:rsidRPr="00AD12DC">
                    <w:rPr>
                      <w:rFonts w:ascii="Calibri" w:hAnsi="Calibri" w:cs="Calibri"/>
                      <w:sz w:val="18"/>
                      <w:szCs w:val="18"/>
                    </w:rPr>
                    <w:t>7.</w:t>
                  </w:r>
                </w:p>
              </w:tc>
              <w:tc>
                <w:tcPr>
                  <w:tcW w:w="4779" w:type="dxa"/>
                  <w:shd w:val="clear" w:color="auto" w:fill="FFFFFF"/>
                  <w:vAlign w:val="center"/>
                </w:tcPr>
                <w:p w14:paraId="3655F99E"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Izrada projekta istraživanja</w:t>
                  </w:r>
                </w:p>
              </w:tc>
              <w:tc>
                <w:tcPr>
                  <w:tcW w:w="1943" w:type="dxa"/>
                  <w:shd w:val="clear" w:color="auto" w:fill="FFFFFF"/>
                  <w:vAlign w:val="center"/>
                </w:tcPr>
                <w:p w14:paraId="1B55F99E"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Dr. sc. Sanja Milat</w:t>
                  </w:r>
                </w:p>
              </w:tc>
            </w:tr>
          </w:tbl>
          <w:p w14:paraId="16732799" w14:textId="77777777" w:rsidR="00AD12DC" w:rsidRPr="00AD12DC" w:rsidRDefault="00AD12DC" w:rsidP="002C7416">
            <w:pPr>
              <w:tabs>
                <w:tab w:val="left" w:pos="2820"/>
              </w:tabs>
              <w:spacing w:after="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779"/>
              <w:gridCol w:w="1943"/>
            </w:tblGrid>
            <w:tr w:rsidR="00AD12DC" w:rsidRPr="00AD12DC" w14:paraId="0804F4CD" w14:textId="77777777" w:rsidTr="002C7416">
              <w:tc>
                <w:tcPr>
                  <w:tcW w:w="706" w:type="dxa"/>
                  <w:shd w:val="clear" w:color="auto" w:fill="C4EEFF"/>
                </w:tcPr>
                <w:p w14:paraId="5AC2D9B2" w14:textId="77777777" w:rsidR="00AD12DC" w:rsidRPr="00AD12DC" w:rsidRDefault="00AD12DC" w:rsidP="002C7416">
                  <w:pPr>
                    <w:tabs>
                      <w:tab w:val="left" w:pos="2820"/>
                    </w:tabs>
                    <w:spacing w:after="0" w:line="240" w:lineRule="auto"/>
                    <w:jc w:val="center"/>
                    <w:rPr>
                      <w:rFonts w:ascii="Calibri" w:hAnsi="Calibri" w:cs="Calibri"/>
                      <w:sz w:val="18"/>
                      <w:szCs w:val="18"/>
                    </w:rPr>
                  </w:pPr>
                  <w:r w:rsidRPr="00AD12DC">
                    <w:rPr>
                      <w:rFonts w:ascii="Calibri" w:hAnsi="Calibri" w:cs="Calibri"/>
                      <w:sz w:val="18"/>
                      <w:szCs w:val="18"/>
                    </w:rPr>
                    <w:t>Tjedan</w:t>
                  </w:r>
                </w:p>
              </w:tc>
              <w:tc>
                <w:tcPr>
                  <w:tcW w:w="4779" w:type="dxa"/>
                  <w:shd w:val="clear" w:color="auto" w:fill="C4EEFF"/>
                </w:tcPr>
                <w:p w14:paraId="00265597"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Nastavni sat seminara</w:t>
                  </w:r>
                </w:p>
              </w:tc>
              <w:tc>
                <w:tcPr>
                  <w:tcW w:w="1943" w:type="dxa"/>
                  <w:shd w:val="clear" w:color="auto" w:fill="C4EEFF"/>
                </w:tcPr>
                <w:p w14:paraId="59AE1FC0"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sz w:val="18"/>
                      <w:szCs w:val="18"/>
                    </w:rPr>
                    <w:t>Nastavu izvodi</w:t>
                  </w:r>
                </w:p>
              </w:tc>
            </w:tr>
            <w:tr w:rsidR="00AD12DC" w:rsidRPr="00AD12DC" w14:paraId="2DC4A2A6" w14:textId="77777777" w:rsidTr="002C7416">
              <w:tc>
                <w:tcPr>
                  <w:tcW w:w="706" w:type="dxa"/>
                  <w:shd w:val="clear" w:color="auto" w:fill="FFFFFF"/>
                </w:tcPr>
                <w:p w14:paraId="41301B7D" w14:textId="77777777" w:rsidR="00AD12DC" w:rsidRPr="00AD12DC" w:rsidRDefault="00AD12DC" w:rsidP="002C7416">
                  <w:pPr>
                    <w:tabs>
                      <w:tab w:val="left" w:pos="2820"/>
                    </w:tabs>
                    <w:spacing w:after="0" w:line="240" w:lineRule="auto"/>
                    <w:jc w:val="center"/>
                    <w:rPr>
                      <w:rFonts w:ascii="Calibri" w:hAnsi="Calibri" w:cs="Calibri"/>
                      <w:sz w:val="18"/>
                      <w:szCs w:val="18"/>
                    </w:rPr>
                  </w:pPr>
                  <w:r w:rsidRPr="00AD12DC">
                    <w:rPr>
                      <w:rFonts w:ascii="Calibri" w:hAnsi="Calibri" w:cs="Calibri"/>
                      <w:sz w:val="18"/>
                      <w:szCs w:val="18"/>
                    </w:rPr>
                    <w:t>1.</w:t>
                  </w:r>
                </w:p>
              </w:tc>
              <w:tc>
                <w:tcPr>
                  <w:tcW w:w="4779" w:type="dxa"/>
                  <w:shd w:val="clear" w:color="auto" w:fill="FFFFFF"/>
                  <w:vAlign w:val="center"/>
                </w:tcPr>
                <w:p w14:paraId="6D9B5B08" w14:textId="77777777" w:rsidR="00AD12DC" w:rsidRPr="00AD12DC" w:rsidRDefault="00AD12DC" w:rsidP="002C7416">
                  <w:pPr>
                    <w:spacing w:after="0" w:line="240" w:lineRule="auto"/>
                    <w:rPr>
                      <w:rFonts w:ascii="Calibri" w:hAnsi="Calibri" w:cs="Calibri"/>
                      <w:sz w:val="18"/>
                      <w:szCs w:val="18"/>
                    </w:rPr>
                  </w:pPr>
                  <w:r w:rsidRPr="00AD12DC">
                    <w:rPr>
                      <w:rFonts w:ascii="Calibri" w:eastAsia="Times New Roman" w:hAnsi="Calibri" w:cs="Calibri"/>
                      <w:sz w:val="18"/>
                      <w:szCs w:val="18"/>
                    </w:rPr>
                    <w:t xml:space="preserve">Specifičnosti i problemi znanstvenih istraživanja u tenisu   </w:t>
                  </w:r>
                </w:p>
              </w:tc>
              <w:tc>
                <w:tcPr>
                  <w:tcW w:w="1943" w:type="dxa"/>
                  <w:shd w:val="clear" w:color="auto" w:fill="FFFFFF"/>
                  <w:vAlign w:val="center"/>
                </w:tcPr>
                <w:p w14:paraId="7C002CD3"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Dr. sc. Sanja Milat</w:t>
                  </w:r>
                </w:p>
              </w:tc>
            </w:tr>
            <w:tr w:rsidR="00AD12DC" w:rsidRPr="00AD12DC" w14:paraId="1DAE66D0" w14:textId="77777777" w:rsidTr="002C7416">
              <w:tc>
                <w:tcPr>
                  <w:tcW w:w="706" w:type="dxa"/>
                  <w:shd w:val="clear" w:color="auto" w:fill="FFFFFF"/>
                </w:tcPr>
                <w:p w14:paraId="6BA087DA" w14:textId="77777777" w:rsidR="00AD12DC" w:rsidRPr="00AD12DC" w:rsidRDefault="00AD12DC" w:rsidP="002C7416">
                  <w:pPr>
                    <w:tabs>
                      <w:tab w:val="left" w:pos="2820"/>
                    </w:tabs>
                    <w:spacing w:after="0" w:line="240" w:lineRule="auto"/>
                    <w:jc w:val="center"/>
                    <w:rPr>
                      <w:rFonts w:ascii="Calibri" w:hAnsi="Calibri" w:cs="Calibri"/>
                      <w:sz w:val="18"/>
                      <w:szCs w:val="18"/>
                    </w:rPr>
                  </w:pPr>
                  <w:r w:rsidRPr="00AD12DC">
                    <w:rPr>
                      <w:rFonts w:ascii="Calibri" w:hAnsi="Calibri" w:cs="Calibri"/>
                      <w:sz w:val="18"/>
                      <w:szCs w:val="18"/>
                    </w:rPr>
                    <w:t>2.</w:t>
                  </w:r>
                </w:p>
              </w:tc>
              <w:tc>
                <w:tcPr>
                  <w:tcW w:w="4779" w:type="dxa"/>
                  <w:shd w:val="clear" w:color="auto" w:fill="FFFFFF"/>
                  <w:vAlign w:val="center"/>
                </w:tcPr>
                <w:p w14:paraId="0888B654" w14:textId="77777777" w:rsidR="00AD12DC" w:rsidRPr="00AD12DC" w:rsidRDefault="00AD12DC" w:rsidP="002C7416">
                  <w:pPr>
                    <w:spacing w:after="0" w:line="240" w:lineRule="auto"/>
                    <w:rPr>
                      <w:rFonts w:ascii="Calibri" w:hAnsi="Calibri" w:cs="Calibri"/>
                      <w:sz w:val="18"/>
                      <w:szCs w:val="18"/>
                    </w:rPr>
                  </w:pPr>
                  <w:r w:rsidRPr="00AD12DC">
                    <w:rPr>
                      <w:rFonts w:ascii="Calibri" w:eastAsia="Times New Roman" w:hAnsi="Calibri" w:cs="Calibri"/>
                      <w:sz w:val="18"/>
                      <w:szCs w:val="18"/>
                    </w:rPr>
                    <w:t>Istraživanja fiziologije u tenisu</w:t>
                  </w:r>
                </w:p>
              </w:tc>
              <w:tc>
                <w:tcPr>
                  <w:tcW w:w="1943" w:type="dxa"/>
                  <w:shd w:val="clear" w:color="auto" w:fill="FFFFFF"/>
                  <w:vAlign w:val="center"/>
                </w:tcPr>
                <w:p w14:paraId="7FC75901"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Dr. sc. Sanja Milat</w:t>
                  </w:r>
                </w:p>
              </w:tc>
            </w:tr>
            <w:tr w:rsidR="00AD12DC" w:rsidRPr="00AD12DC" w14:paraId="3CAE1E45" w14:textId="77777777" w:rsidTr="002C7416">
              <w:tc>
                <w:tcPr>
                  <w:tcW w:w="706" w:type="dxa"/>
                  <w:shd w:val="clear" w:color="auto" w:fill="FFFFFF"/>
                </w:tcPr>
                <w:p w14:paraId="46AAFF52" w14:textId="77777777" w:rsidR="00AD12DC" w:rsidRPr="00AD12DC" w:rsidRDefault="00AD12DC" w:rsidP="002C7416">
                  <w:pPr>
                    <w:tabs>
                      <w:tab w:val="left" w:pos="2820"/>
                    </w:tabs>
                    <w:spacing w:after="0" w:line="240" w:lineRule="auto"/>
                    <w:jc w:val="center"/>
                    <w:rPr>
                      <w:rFonts w:ascii="Calibri" w:hAnsi="Calibri" w:cs="Calibri"/>
                      <w:sz w:val="18"/>
                      <w:szCs w:val="18"/>
                    </w:rPr>
                  </w:pPr>
                  <w:r w:rsidRPr="00AD12DC">
                    <w:rPr>
                      <w:rFonts w:ascii="Calibri" w:hAnsi="Calibri" w:cs="Calibri"/>
                      <w:sz w:val="18"/>
                      <w:szCs w:val="18"/>
                    </w:rPr>
                    <w:t>3.</w:t>
                  </w:r>
                </w:p>
              </w:tc>
              <w:tc>
                <w:tcPr>
                  <w:tcW w:w="4779" w:type="dxa"/>
                  <w:shd w:val="clear" w:color="auto" w:fill="FFFFFF"/>
                  <w:vAlign w:val="center"/>
                </w:tcPr>
                <w:p w14:paraId="2911CAC0" w14:textId="77777777" w:rsidR="00AD12DC" w:rsidRPr="00AD12DC" w:rsidRDefault="00AD12DC" w:rsidP="002C7416">
                  <w:pPr>
                    <w:spacing w:after="0" w:line="240" w:lineRule="auto"/>
                    <w:rPr>
                      <w:rFonts w:ascii="Calibri" w:hAnsi="Calibri" w:cs="Calibri"/>
                      <w:sz w:val="18"/>
                      <w:szCs w:val="18"/>
                    </w:rPr>
                  </w:pPr>
                  <w:r w:rsidRPr="00AD12DC">
                    <w:rPr>
                      <w:rFonts w:ascii="Calibri" w:eastAsia="Times New Roman" w:hAnsi="Calibri" w:cs="Calibri"/>
                      <w:sz w:val="18"/>
                      <w:szCs w:val="18"/>
                    </w:rPr>
                    <w:t>Antropometrijska istraživanja u tenisu</w:t>
                  </w:r>
                </w:p>
              </w:tc>
              <w:tc>
                <w:tcPr>
                  <w:tcW w:w="1943" w:type="dxa"/>
                  <w:shd w:val="clear" w:color="auto" w:fill="FFFFFF"/>
                  <w:vAlign w:val="center"/>
                </w:tcPr>
                <w:p w14:paraId="2A9BF90D"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Dr. sc. Sanja Milat</w:t>
                  </w:r>
                </w:p>
              </w:tc>
            </w:tr>
            <w:tr w:rsidR="00AD12DC" w:rsidRPr="00AD12DC" w14:paraId="0F124648" w14:textId="77777777" w:rsidTr="002C7416">
              <w:tc>
                <w:tcPr>
                  <w:tcW w:w="706" w:type="dxa"/>
                  <w:shd w:val="clear" w:color="auto" w:fill="FFFFFF"/>
                </w:tcPr>
                <w:p w14:paraId="7ECC1FE5" w14:textId="77777777" w:rsidR="00AD12DC" w:rsidRPr="00AD12DC" w:rsidRDefault="00AD12DC" w:rsidP="002C7416">
                  <w:pPr>
                    <w:tabs>
                      <w:tab w:val="left" w:pos="2820"/>
                    </w:tabs>
                    <w:spacing w:after="0" w:line="240" w:lineRule="auto"/>
                    <w:jc w:val="center"/>
                    <w:rPr>
                      <w:rFonts w:ascii="Calibri" w:hAnsi="Calibri" w:cs="Calibri"/>
                      <w:sz w:val="18"/>
                      <w:szCs w:val="18"/>
                    </w:rPr>
                  </w:pPr>
                  <w:r w:rsidRPr="00AD12DC">
                    <w:rPr>
                      <w:rFonts w:ascii="Calibri" w:hAnsi="Calibri" w:cs="Calibri"/>
                      <w:sz w:val="18"/>
                      <w:szCs w:val="18"/>
                    </w:rPr>
                    <w:t>4.</w:t>
                  </w:r>
                </w:p>
              </w:tc>
              <w:tc>
                <w:tcPr>
                  <w:tcW w:w="4779" w:type="dxa"/>
                  <w:shd w:val="clear" w:color="auto" w:fill="FFFFFF"/>
                  <w:vAlign w:val="center"/>
                </w:tcPr>
                <w:p w14:paraId="77F0846E" w14:textId="77777777" w:rsidR="00AD12DC" w:rsidRPr="00AD12DC" w:rsidRDefault="00AD12DC" w:rsidP="002C7416">
                  <w:pPr>
                    <w:spacing w:after="0" w:line="240" w:lineRule="auto"/>
                    <w:rPr>
                      <w:rFonts w:ascii="Calibri" w:hAnsi="Calibri" w:cs="Calibri"/>
                      <w:sz w:val="18"/>
                      <w:szCs w:val="18"/>
                    </w:rPr>
                  </w:pPr>
                  <w:r w:rsidRPr="00AD12DC">
                    <w:rPr>
                      <w:rFonts w:ascii="Calibri" w:eastAsia="Times New Roman" w:hAnsi="Calibri" w:cs="Calibri"/>
                      <w:sz w:val="18"/>
                      <w:szCs w:val="18"/>
                    </w:rPr>
                    <w:t>Istraživanja motorike u tensu</w:t>
                  </w:r>
                </w:p>
              </w:tc>
              <w:tc>
                <w:tcPr>
                  <w:tcW w:w="1943" w:type="dxa"/>
                  <w:shd w:val="clear" w:color="auto" w:fill="FFFFFF"/>
                  <w:vAlign w:val="center"/>
                </w:tcPr>
                <w:p w14:paraId="6115740F"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Dr. sc. Sanja Milat</w:t>
                  </w:r>
                </w:p>
              </w:tc>
            </w:tr>
            <w:tr w:rsidR="00AD12DC" w:rsidRPr="00AD12DC" w14:paraId="1E861265" w14:textId="77777777" w:rsidTr="002C7416">
              <w:tc>
                <w:tcPr>
                  <w:tcW w:w="706" w:type="dxa"/>
                  <w:shd w:val="clear" w:color="auto" w:fill="FFFFFF"/>
                </w:tcPr>
                <w:p w14:paraId="4B1F0209" w14:textId="77777777" w:rsidR="00AD12DC" w:rsidRPr="00AD12DC" w:rsidRDefault="00AD12DC" w:rsidP="002C7416">
                  <w:pPr>
                    <w:tabs>
                      <w:tab w:val="left" w:pos="2820"/>
                    </w:tabs>
                    <w:spacing w:after="0" w:line="240" w:lineRule="auto"/>
                    <w:jc w:val="center"/>
                    <w:rPr>
                      <w:rFonts w:ascii="Calibri" w:hAnsi="Calibri" w:cs="Calibri"/>
                      <w:sz w:val="18"/>
                      <w:szCs w:val="18"/>
                    </w:rPr>
                  </w:pPr>
                  <w:r w:rsidRPr="00AD12DC">
                    <w:rPr>
                      <w:rFonts w:ascii="Calibri" w:hAnsi="Calibri" w:cs="Calibri"/>
                      <w:sz w:val="18"/>
                      <w:szCs w:val="18"/>
                    </w:rPr>
                    <w:t>5.</w:t>
                  </w:r>
                </w:p>
              </w:tc>
              <w:tc>
                <w:tcPr>
                  <w:tcW w:w="4779" w:type="dxa"/>
                  <w:shd w:val="clear" w:color="auto" w:fill="FFFFFF"/>
                  <w:vAlign w:val="center"/>
                </w:tcPr>
                <w:p w14:paraId="7F9DF0DA"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Istraživanja biomehanike tenisa</w:t>
                  </w:r>
                </w:p>
              </w:tc>
              <w:tc>
                <w:tcPr>
                  <w:tcW w:w="1943" w:type="dxa"/>
                  <w:shd w:val="clear" w:color="auto" w:fill="FFFFFF"/>
                  <w:vAlign w:val="center"/>
                </w:tcPr>
                <w:p w14:paraId="692DD660"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Dr. sc. Sanja Milat</w:t>
                  </w:r>
                </w:p>
              </w:tc>
            </w:tr>
            <w:tr w:rsidR="00AD12DC" w:rsidRPr="00AD12DC" w14:paraId="7C7F77B3" w14:textId="77777777" w:rsidTr="002C7416">
              <w:tc>
                <w:tcPr>
                  <w:tcW w:w="706" w:type="dxa"/>
                  <w:shd w:val="clear" w:color="auto" w:fill="FFFFFF"/>
                </w:tcPr>
                <w:p w14:paraId="187C674A" w14:textId="77777777" w:rsidR="00AD12DC" w:rsidRPr="00AD12DC" w:rsidRDefault="00AD12DC" w:rsidP="002C7416">
                  <w:pPr>
                    <w:tabs>
                      <w:tab w:val="left" w:pos="2820"/>
                    </w:tabs>
                    <w:spacing w:after="0" w:line="240" w:lineRule="auto"/>
                    <w:jc w:val="center"/>
                    <w:rPr>
                      <w:rFonts w:ascii="Calibri" w:hAnsi="Calibri" w:cs="Calibri"/>
                      <w:sz w:val="18"/>
                      <w:szCs w:val="18"/>
                    </w:rPr>
                  </w:pPr>
                  <w:r w:rsidRPr="00AD12DC">
                    <w:rPr>
                      <w:rFonts w:ascii="Calibri" w:hAnsi="Calibri" w:cs="Calibri"/>
                      <w:sz w:val="18"/>
                      <w:szCs w:val="18"/>
                    </w:rPr>
                    <w:t>6.</w:t>
                  </w:r>
                </w:p>
              </w:tc>
              <w:tc>
                <w:tcPr>
                  <w:tcW w:w="4779" w:type="dxa"/>
                  <w:shd w:val="clear" w:color="auto" w:fill="FFFFFF"/>
                  <w:vAlign w:val="center"/>
                </w:tcPr>
                <w:p w14:paraId="77933701"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Medicinska straživanja u tenisu (povrede)</w:t>
                  </w:r>
                </w:p>
              </w:tc>
              <w:tc>
                <w:tcPr>
                  <w:tcW w:w="1943" w:type="dxa"/>
                  <w:shd w:val="clear" w:color="auto" w:fill="FFFFFF"/>
                  <w:vAlign w:val="center"/>
                </w:tcPr>
                <w:p w14:paraId="65B2193F"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Dr. sc. Sanja Milat</w:t>
                  </w:r>
                </w:p>
              </w:tc>
            </w:tr>
            <w:tr w:rsidR="00AD12DC" w:rsidRPr="00AD12DC" w14:paraId="6DAF5568" w14:textId="77777777" w:rsidTr="002C7416">
              <w:tc>
                <w:tcPr>
                  <w:tcW w:w="706" w:type="dxa"/>
                  <w:shd w:val="clear" w:color="auto" w:fill="FFFFFF"/>
                </w:tcPr>
                <w:p w14:paraId="41200ADC" w14:textId="77777777" w:rsidR="00AD12DC" w:rsidRPr="00AD12DC" w:rsidRDefault="00AD12DC" w:rsidP="002C7416">
                  <w:pPr>
                    <w:tabs>
                      <w:tab w:val="left" w:pos="2820"/>
                    </w:tabs>
                    <w:spacing w:after="0" w:line="240" w:lineRule="auto"/>
                    <w:jc w:val="center"/>
                    <w:rPr>
                      <w:rFonts w:ascii="Calibri" w:hAnsi="Calibri" w:cs="Calibri"/>
                      <w:sz w:val="18"/>
                      <w:szCs w:val="18"/>
                    </w:rPr>
                  </w:pPr>
                  <w:r w:rsidRPr="00AD12DC">
                    <w:rPr>
                      <w:rFonts w:ascii="Calibri" w:hAnsi="Calibri" w:cs="Calibri"/>
                      <w:sz w:val="18"/>
                      <w:szCs w:val="18"/>
                    </w:rPr>
                    <w:t>7.</w:t>
                  </w:r>
                </w:p>
              </w:tc>
              <w:tc>
                <w:tcPr>
                  <w:tcW w:w="4779" w:type="dxa"/>
                  <w:shd w:val="clear" w:color="auto" w:fill="FFFFFF"/>
                  <w:vAlign w:val="center"/>
                </w:tcPr>
                <w:p w14:paraId="054D6514" w14:textId="77777777" w:rsidR="00AD12DC" w:rsidRPr="00AD12DC" w:rsidRDefault="00AD12DC" w:rsidP="002C7416">
                  <w:pPr>
                    <w:spacing w:after="0" w:line="240" w:lineRule="auto"/>
                    <w:rPr>
                      <w:rFonts w:ascii="Calibri" w:hAnsi="Calibri" w:cs="Calibri"/>
                      <w:sz w:val="18"/>
                      <w:szCs w:val="18"/>
                    </w:rPr>
                  </w:pPr>
                  <w:r w:rsidRPr="00AD12DC">
                    <w:rPr>
                      <w:rFonts w:ascii="Calibri" w:eastAsia="Times New Roman" w:hAnsi="Calibri" w:cs="Calibri"/>
                      <w:sz w:val="18"/>
                      <w:szCs w:val="18"/>
                    </w:rPr>
                    <w:t>Notacijska istraživanja u tenisu</w:t>
                  </w:r>
                </w:p>
              </w:tc>
              <w:tc>
                <w:tcPr>
                  <w:tcW w:w="1943" w:type="dxa"/>
                  <w:shd w:val="clear" w:color="auto" w:fill="FFFFFF"/>
                  <w:vAlign w:val="center"/>
                </w:tcPr>
                <w:p w14:paraId="052B6ADD"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Dr. sc. Sanja Milat</w:t>
                  </w:r>
                </w:p>
              </w:tc>
            </w:tr>
            <w:tr w:rsidR="00AD12DC" w:rsidRPr="00AD12DC" w14:paraId="6AE087E2" w14:textId="77777777" w:rsidTr="002C7416">
              <w:tc>
                <w:tcPr>
                  <w:tcW w:w="706" w:type="dxa"/>
                  <w:shd w:val="clear" w:color="auto" w:fill="FFFFFF"/>
                </w:tcPr>
                <w:p w14:paraId="7A6C6EAA" w14:textId="77777777" w:rsidR="00AD12DC" w:rsidRPr="00AD12DC" w:rsidRDefault="00AD12DC" w:rsidP="002C7416">
                  <w:pPr>
                    <w:tabs>
                      <w:tab w:val="left" w:pos="2820"/>
                    </w:tabs>
                    <w:spacing w:after="0" w:line="240" w:lineRule="auto"/>
                    <w:jc w:val="center"/>
                    <w:rPr>
                      <w:rFonts w:ascii="Calibri" w:hAnsi="Calibri" w:cs="Calibri"/>
                      <w:sz w:val="18"/>
                      <w:szCs w:val="18"/>
                    </w:rPr>
                  </w:pPr>
                  <w:r w:rsidRPr="00AD12DC">
                    <w:rPr>
                      <w:rFonts w:ascii="Calibri" w:hAnsi="Calibri" w:cs="Calibri"/>
                      <w:sz w:val="18"/>
                      <w:szCs w:val="18"/>
                    </w:rPr>
                    <w:t>8.</w:t>
                  </w:r>
                </w:p>
              </w:tc>
              <w:tc>
                <w:tcPr>
                  <w:tcW w:w="4779" w:type="dxa"/>
                  <w:shd w:val="clear" w:color="auto" w:fill="FFFFFF"/>
                  <w:vAlign w:val="center"/>
                </w:tcPr>
                <w:p w14:paraId="2CDE6193" w14:textId="77777777" w:rsidR="00AD12DC" w:rsidRPr="00AD12DC" w:rsidRDefault="00AD12DC" w:rsidP="002C7416">
                  <w:pPr>
                    <w:spacing w:after="0" w:line="240" w:lineRule="auto"/>
                    <w:rPr>
                      <w:rFonts w:ascii="Calibri" w:hAnsi="Calibri" w:cs="Calibri"/>
                      <w:sz w:val="18"/>
                      <w:szCs w:val="18"/>
                    </w:rPr>
                  </w:pPr>
                  <w:r w:rsidRPr="00AD12DC">
                    <w:rPr>
                      <w:rFonts w:ascii="Calibri" w:eastAsia="Times New Roman" w:hAnsi="Calibri" w:cs="Calibri"/>
                      <w:sz w:val="18"/>
                      <w:szCs w:val="18"/>
                    </w:rPr>
                    <w:t>Istraživanja psihologije u tenisu</w:t>
                  </w:r>
                </w:p>
              </w:tc>
              <w:tc>
                <w:tcPr>
                  <w:tcW w:w="1943" w:type="dxa"/>
                  <w:shd w:val="clear" w:color="auto" w:fill="FFFFFF"/>
                  <w:vAlign w:val="center"/>
                </w:tcPr>
                <w:p w14:paraId="6A521AF1"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Dr. sc. Sanja Milat</w:t>
                  </w:r>
                </w:p>
              </w:tc>
            </w:tr>
            <w:tr w:rsidR="00AD12DC" w:rsidRPr="00AD12DC" w14:paraId="626E6669" w14:textId="77777777" w:rsidTr="002C7416">
              <w:tc>
                <w:tcPr>
                  <w:tcW w:w="706" w:type="dxa"/>
                  <w:shd w:val="clear" w:color="auto" w:fill="FFFFFF"/>
                </w:tcPr>
                <w:p w14:paraId="42C9DE5D" w14:textId="77777777" w:rsidR="00AD12DC" w:rsidRPr="00AD12DC" w:rsidRDefault="00AD12DC" w:rsidP="002C7416">
                  <w:pPr>
                    <w:tabs>
                      <w:tab w:val="left" w:pos="2820"/>
                    </w:tabs>
                    <w:spacing w:after="0" w:line="240" w:lineRule="auto"/>
                    <w:jc w:val="center"/>
                    <w:rPr>
                      <w:rFonts w:ascii="Calibri" w:hAnsi="Calibri" w:cs="Calibri"/>
                      <w:sz w:val="18"/>
                      <w:szCs w:val="18"/>
                    </w:rPr>
                  </w:pPr>
                  <w:r w:rsidRPr="00AD12DC">
                    <w:rPr>
                      <w:rFonts w:ascii="Calibri" w:hAnsi="Calibri" w:cs="Calibri"/>
                      <w:sz w:val="18"/>
                      <w:szCs w:val="18"/>
                    </w:rPr>
                    <w:t>9.</w:t>
                  </w:r>
                </w:p>
              </w:tc>
              <w:tc>
                <w:tcPr>
                  <w:tcW w:w="4779" w:type="dxa"/>
                  <w:shd w:val="clear" w:color="auto" w:fill="FFFFFF"/>
                  <w:vAlign w:val="center"/>
                </w:tcPr>
                <w:p w14:paraId="556479F7" w14:textId="77777777" w:rsidR="00AD12DC" w:rsidRPr="00AD12DC" w:rsidRDefault="00AD12DC" w:rsidP="002C7416">
                  <w:pPr>
                    <w:spacing w:after="0" w:line="240" w:lineRule="auto"/>
                    <w:rPr>
                      <w:rFonts w:ascii="Calibri" w:hAnsi="Calibri" w:cs="Calibri"/>
                      <w:sz w:val="18"/>
                      <w:szCs w:val="18"/>
                    </w:rPr>
                  </w:pPr>
                  <w:r w:rsidRPr="00AD12DC">
                    <w:rPr>
                      <w:rFonts w:ascii="Calibri" w:eastAsia="Times New Roman" w:hAnsi="Calibri" w:cs="Calibri"/>
                      <w:sz w:val="18"/>
                      <w:szCs w:val="18"/>
                    </w:rPr>
                    <w:t>Istraživanja teniske opreme (inžinjering)</w:t>
                  </w:r>
                </w:p>
              </w:tc>
              <w:tc>
                <w:tcPr>
                  <w:tcW w:w="1943" w:type="dxa"/>
                  <w:shd w:val="clear" w:color="auto" w:fill="FFFFFF"/>
                  <w:vAlign w:val="center"/>
                </w:tcPr>
                <w:p w14:paraId="0AA7CCF4"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Dr. sc. Sanja Milat</w:t>
                  </w:r>
                </w:p>
              </w:tc>
            </w:tr>
            <w:tr w:rsidR="00AD12DC" w:rsidRPr="00AD12DC" w14:paraId="74A3842F" w14:textId="77777777" w:rsidTr="002C7416">
              <w:tc>
                <w:tcPr>
                  <w:tcW w:w="706" w:type="dxa"/>
                  <w:shd w:val="clear" w:color="auto" w:fill="FFFFFF"/>
                </w:tcPr>
                <w:p w14:paraId="405BA5B5" w14:textId="77777777" w:rsidR="00AD12DC" w:rsidRPr="00AD12DC" w:rsidRDefault="00AD12DC" w:rsidP="002C7416">
                  <w:pPr>
                    <w:tabs>
                      <w:tab w:val="left" w:pos="2820"/>
                    </w:tabs>
                    <w:spacing w:after="0" w:line="240" w:lineRule="auto"/>
                    <w:jc w:val="center"/>
                    <w:rPr>
                      <w:rFonts w:ascii="Calibri" w:hAnsi="Calibri" w:cs="Calibri"/>
                      <w:sz w:val="18"/>
                      <w:szCs w:val="18"/>
                    </w:rPr>
                  </w:pPr>
                  <w:r w:rsidRPr="00AD12DC">
                    <w:rPr>
                      <w:rFonts w:ascii="Calibri" w:hAnsi="Calibri" w:cs="Calibri"/>
                      <w:sz w:val="18"/>
                      <w:szCs w:val="18"/>
                    </w:rPr>
                    <w:t>10.</w:t>
                  </w:r>
                </w:p>
              </w:tc>
              <w:tc>
                <w:tcPr>
                  <w:tcW w:w="4779" w:type="dxa"/>
                  <w:shd w:val="clear" w:color="auto" w:fill="FFFFFF"/>
                  <w:vAlign w:val="center"/>
                </w:tcPr>
                <w:p w14:paraId="16F0E93F" w14:textId="77777777" w:rsidR="00AD12DC" w:rsidRPr="00AD12DC" w:rsidRDefault="00AD12DC" w:rsidP="002C7416">
                  <w:pPr>
                    <w:spacing w:after="0" w:line="240" w:lineRule="auto"/>
                    <w:rPr>
                      <w:rFonts w:ascii="Calibri" w:hAnsi="Calibri" w:cs="Calibri"/>
                      <w:sz w:val="18"/>
                      <w:szCs w:val="18"/>
                    </w:rPr>
                  </w:pPr>
                  <w:r w:rsidRPr="00AD12DC">
                    <w:rPr>
                      <w:rFonts w:ascii="Calibri" w:eastAsia="Times New Roman" w:hAnsi="Calibri" w:cs="Calibri"/>
                      <w:sz w:val="18"/>
                      <w:szCs w:val="18"/>
                    </w:rPr>
                    <w:t>Pregledni znanstveni rad</w:t>
                  </w:r>
                </w:p>
              </w:tc>
              <w:tc>
                <w:tcPr>
                  <w:tcW w:w="1943" w:type="dxa"/>
                  <w:shd w:val="clear" w:color="auto" w:fill="FFFFFF"/>
                  <w:vAlign w:val="center"/>
                </w:tcPr>
                <w:p w14:paraId="3330DD38"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Dr. sc. Sanja Milat</w:t>
                  </w:r>
                </w:p>
              </w:tc>
            </w:tr>
          </w:tbl>
          <w:p w14:paraId="4012ECEB" w14:textId="77777777" w:rsidR="00AD12DC" w:rsidRPr="00AD12DC" w:rsidRDefault="00AD12DC" w:rsidP="002C7416">
            <w:pPr>
              <w:tabs>
                <w:tab w:val="left" w:pos="2820"/>
              </w:tabs>
              <w:spacing w:after="0"/>
              <w:rPr>
                <w:rFonts w:ascii="Calibri" w:hAnsi="Calibri" w:cs="Calibri"/>
                <w:sz w:val="18"/>
                <w:szCs w:val="18"/>
              </w:rPr>
            </w:pPr>
          </w:p>
          <w:p w14:paraId="3117D84D" w14:textId="77777777" w:rsidR="00AD12DC" w:rsidRPr="00AD12DC" w:rsidRDefault="00AD12DC" w:rsidP="002C7416">
            <w:pPr>
              <w:tabs>
                <w:tab w:val="left" w:pos="2820"/>
              </w:tabs>
              <w:spacing w:after="0"/>
              <w:rPr>
                <w:rFonts w:ascii="Calibri" w:hAnsi="Calibri" w:cs="Calibri"/>
                <w:sz w:val="18"/>
                <w:szCs w:val="18"/>
              </w:rPr>
            </w:pPr>
          </w:p>
        </w:tc>
      </w:tr>
      <w:tr w:rsidR="00AD12DC" w:rsidRPr="00AD12DC" w14:paraId="37C4F5DB" w14:textId="77777777" w:rsidTr="002C7416">
        <w:trPr>
          <w:trHeight w:val="349"/>
        </w:trPr>
        <w:tc>
          <w:tcPr>
            <w:tcW w:w="1327" w:type="dxa"/>
            <w:vMerge w:val="restart"/>
            <w:tcBorders>
              <w:left w:val="single" w:sz="12" w:space="0" w:color="auto"/>
            </w:tcBorders>
            <w:shd w:val="clear" w:color="auto" w:fill="CCFFFF"/>
            <w:tcMar>
              <w:left w:w="57" w:type="dxa"/>
              <w:right w:w="57" w:type="dxa"/>
            </w:tcMar>
            <w:vAlign w:val="center"/>
          </w:tcPr>
          <w:p w14:paraId="5E04C217"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Vrste izvođenja nastave:</w:t>
            </w:r>
          </w:p>
        </w:tc>
        <w:tc>
          <w:tcPr>
            <w:tcW w:w="4161" w:type="dxa"/>
            <w:gridSpan w:val="4"/>
            <w:vMerge w:val="restart"/>
            <w:shd w:val="clear" w:color="auto" w:fill="auto"/>
            <w:tcMar>
              <w:left w:w="57" w:type="dxa"/>
              <w:right w:w="57" w:type="dxa"/>
            </w:tcMar>
            <w:vAlign w:val="center"/>
          </w:tcPr>
          <w:p w14:paraId="7796CBBC"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lang w:val="hr-HR"/>
              </w:rPr>
              <w:t>☐</w:t>
            </w:r>
            <w:r w:rsidRPr="00AD12DC">
              <w:rPr>
                <w:rFonts w:ascii="Calibri" w:hAnsi="Calibri" w:cs="Calibri"/>
                <w:b w:val="0"/>
                <w:sz w:val="18"/>
                <w:szCs w:val="18"/>
                <w:lang w:val="hr-HR"/>
              </w:rPr>
              <w:t xml:space="preserve"> predavanja</w:t>
            </w:r>
          </w:p>
          <w:p w14:paraId="6F12F443"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lang w:val="hr-HR"/>
              </w:rPr>
              <w:t>☐</w:t>
            </w:r>
            <w:r w:rsidRPr="00AD12DC">
              <w:rPr>
                <w:rFonts w:ascii="Calibri" w:hAnsi="Calibri" w:cs="Calibri"/>
                <w:b w:val="0"/>
                <w:sz w:val="18"/>
                <w:szCs w:val="18"/>
                <w:lang w:val="hr-HR"/>
              </w:rPr>
              <w:t xml:space="preserve"> seminari i radionice  </w:t>
            </w:r>
          </w:p>
          <w:p w14:paraId="4531B00A"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lang w:val="hr-HR"/>
              </w:rPr>
              <w:t>☐</w:t>
            </w:r>
            <w:r w:rsidRPr="00AD12DC">
              <w:rPr>
                <w:rFonts w:ascii="Calibri" w:hAnsi="Calibri" w:cs="Calibri"/>
                <w:b w:val="0"/>
                <w:sz w:val="18"/>
                <w:szCs w:val="18"/>
                <w:lang w:val="hr-HR"/>
              </w:rPr>
              <w:t xml:space="preserve"> vježbe  </w:t>
            </w:r>
          </w:p>
          <w:p w14:paraId="1E3B59A9"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lang w:val="hr-HR"/>
              </w:rPr>
              <w:t>☐</w:t>
            </w:r>
            <w:r w:rsidRPr="00AD12DC">
              <w:rPr>
                <w:rFonts w:ascii="Calibri" w:hAnsi="Calibri" w:cs="Calibri"/>
                <w:b w:val="0"/>
                <w:sz w:val="18"/>
                <w:szCs w:val="18"/>
                <w:lang w:val="hr-HR"/>
              </w:rPr>
              <w:t xml:space="preserve"> </w:t>
            </w:r>
            <w:r w:rsidRPr="00AD12DC">
              <w:rPr>
                <w:rFonts w:ascii="Calibri" w:hAnsi="Calibri" w:cs="Calibri"/>
                <w:b w:val="0"/>
                <w:i/>
                <w:sz w:val="18"/>
                <w:szCs w:val="18"/>
                <w:lang w:val="hr-HR"/>
              </w:rPr>
              <w:t>on line</w:t>
            </w:r>
            <w:r w:rsidRPr="00AD12DC">
              <w:rPr>
                <w:rFonts w:ascii="Calibri" w:hAnsi="Calibri" w:cs="Calibri"/>
                <w:b w:val="0"/>
                <w:sz w:val="18"/>
                <w:szCs w:val="18"/>
                <w:lang w:val="hr-HR"/>
              </w:rPr>
              <w:t xml:space="preserve"> u cijelosti</w:t>
            </w:r>
          </w:p>
          <w:p w14:paraId="65EB5CB1"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lang w:val="hr-HR"/>
              </w:rPr>
              <w:t>☐</w:t>
            </w:r>
            <w:r w:rsidRPr="00AD12DC">
              <w:rPr>
                <w:rFonts w:ascii="Calibri" w:hAnsi="Calibri" w:cs="Calibri"/>
                <w:b w:val="0"/>
                <w:sz w:val="18"/>
                <w:szCs w:val="18"/>
                <w:lang w:val="hr-HR"/>
              </w:rPr>
              <w:t xml:space="preserve"> mješovito e-učenje</w:t>
            </w:r>
          </w:p>
          <w:p w14:paraId="114FEA44" w14:textId="77777777" w:rsidR="00AD12DC" w:rsidRPr="00AD12DC" w:rsidRDefault="00AD12DC" w:rsidP="002C7416">
            <w:pPr>
              <w:tabs>
                <w:tab w:val="left" w:pos="2820"/>
              </w:tabs>
              <w:spacing w:after="0"/>
              <w:rPr>
                <w:rFonts w:ascii="Calibri" w:hAnsi="Calibri" w:cs="Calibri"/>
                <w:sz w:val="18"/>
                <w:szCs w:val="18"/>
              </w:rPr>
            </w:pPr>
            <w:r w:rsidRPr="00AD12DC">
              <w:rPr>
                <w:rFonts w:ascii="Segoe UI Symbol" w:eastAsia="MS Gothic" w:hAnsi="Segoe UI Symbol" w:cs="Segoe UI Symbol"/>
                <w:sz w:val="18"/>
                <w:szCs w:val="18"/>
              </w:rPr>
              <w:t>☐</w:t>
            </w:r>
            <w:r w:rsidRPr="00AD12DC">
              <w:rPr>
                <w:rFonts w:ascii="Calibri" w:hAnsi="Calibri" w:cs="Calibri"/>
                <w:sz w:val="18"/>
                <w:szCs w:val="18"/>
              </w:rPr>
              <w:t xml:space="preserve"> terenska nastava</w:t>
            </w:r>
          </w:p>
        </w:tc>
        <w:tc>
          <w:tcPr>
            <w:tcW w:w="4412" w:type="dxa"/>
            <w:gridSpan w:val="8"/>
            <w:vMerge w:val="restart"/>
            <w:shd w:val="clear" w:color="auto" w:fill="auto"/>
            <w:tcMar>
              <w:left w:w="57" w:type="dxa"/>
              <w:right w:w="57" w:type="dxa"/>
            </w:tcMar>
            <w:vAlign w:val="center"/>
          </w:tcPr>
          <w:p w14:paraId="41DADEC3"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lang w:val="hr-HR"/>
              </w:rPr>
              <w:t>☐</w:t>
            </w:r>
            <w:r w:rsidRPr="00AD12DC">
              <w:rPr>
                <w:rFonts w:ascii="Calibri" w:hAnsi="Calibri" w:cs="Calibri"/>
                <w:b w:val="0"/>
                <w:sz w:val="18"/>
                <w:szCs w:val="18"/>
                <w:lang w:val="hr-HR"/>
              </w:rPr>
              <w:t xml:space="preserve"> samostalni  zadaci  </w:t>
            </w:r>
          </w:p>
          <w:p w14:paraId="04A0B131"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lang w:val="hr-HR"/>
              </w:rPr>
              <w:t>☐</w:t>
            </w:r>
            <w:r w:rsidRPr="00AD12DC">
              <w:rPr>
                <w:rFonts w:ascii="Calibri" w:hAnsi="Calibri" w:cs="Calibri"/>
                <w:b w:val="0"/>
                <w:sz w:val="18"/>
                <w:szCs w:val="18"/>
                <w:lang w:val="hr-HR"/>
              </w:rPr>
              <w:t xml:space="preserve"> multimedija </w:t>
            </w:r>
          </w:p>
          <w:p w14:paraId="23BA49D1"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lang w:val="hr-HR"/>
              </w:rPr>
              <w:t>☐</w:t>
            </w:r>
            <w:r w:rsidRPr="00AD12DC">
              <w:rPr>
                <w:rFonts w:ascii="Calibri" w:hAnsi="Calibri" w:cs="Calibri"/>
                <w:b w:val="0"/>
                <w:sz w:val="18"/>
                <w:szCs w:val="18"/>
                <w:lang w:val="hr-HR"/>
              </w:rPr>
              <w:t xml:space="preserve"> laboratorij</w:t>
            </w:r>
          </w:p>
          <w:p w14:paraId="3CAEA66D"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lang w:val="hr-HR"/>
              </w:rPr>
              <w:t>☐</w:t>
            </w:r>
            <w:r w:rsidRPr="00AD12DC">
              <w:rPr>
                <w:rFonts w:ascii="Calibri" w:hAnsi="Calibri" w:cs="Calibri"/>
                <w:b w:val="0"/>
                <w:sz w:val="18"/>
                <w:szCs w:val="18"/>
                <w:lang w:val="hr-HR"/>
              </w:rPr>
              <w:t xml:space="preserve"> mentorski rad</w:t>
            </w:r>
          </w:p>
          <w:p w14:paraId="133372BA" w14:textId="77777777" w:rsidR="00AD12DC" w:rsidRPr="00AD12DC" w:rsidRDefault="00AD12DC" w:rsidP="002C7416">
            <w:pPr>
              <w:tabs>
                <w:tab w:val="left" w:pos="2820"/>
              </w:tabs>
              <w:spacing w:after="0"/>
              <w:rPr>
                <w:rFonts w:ascii="Calibri" w:hAnsi="Calibri" w:cs="Calibri"/>
                <w:sz w:val="18"/>
                <w:szCs w:val="18"/>
              </w:rPr>
            </w:pPr>
            <w:r w:rsidRPr="00AD12DC">
              <w:rPr>
                <w:rFonts w:ascii="Segoe UI Symbol" w:eastAsia="MS Gothic" w:hAnsi="Segoe UI Symbol" w:cs="Segoe UI Symbol"/>
                <w:sz w:val="18"/>
                <w:szCs w:val="18"/>
              </w:rPr>
              <w:t>☐</w:t>
            </w:r>
            <w:r w:rsidRPr="00AD12DC">
              <w:rPr>
                <w:rFonts w:ascii="Calibri" w:hAnsi="Calibri" w:cs="Calibri"/>
                <w:sz w:val="18"/>
                <w:szCs w:val="18"/>
              </w:rPr>
              <w:t xml:space="preserve"> </w:t>
            </w: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sz w:val="18"/>
                <w:szCs w:val="18"/>
              </w:rPr>
              <w:t> </w:t>
            </w:r>
            <w:r w:rsidRPr="00AD12DC">
              <w:rPr>
                <w:rFonts w:ascii="Calibri" w:hAnsi="Calibri" w:cs="Calibri"/>
                <w:sz w:val="18"/>
                <w:szCs w:val="18"/>
              </w:rPr>
              <w:t> </w:t>
            </w:r>
            <w:r w:rsidRPr="00AD12DC">
              <w:rPr>
                <w:rFonts w:ascii="Calibri" w:hAnsi="Calibri" w:cs="Calibri"/>
                <w:sz w:val="18"/>
                <w:szCs w:val="18"/>
              </w:rPr>
              <w:t> </w:t>
            </w:r>
            <w:r w:rsidRPr="00AD12DC">
              <w:rPr>
                <w:rFonts w:ascii="Calibri" w:hAnsi="Calibri" w:cs="Calibri"/>
                <w:sz w:val="18"/>
                <w:szCs w:val="18"/>
              </w:rPr>
              <w:t> </w:t>
            </w:r>
            <w:r w:rsidRPr="00AD12DC">
              <w:rPr>
                <w:rFonts w:ascii="Calibri" w:hAnsi="Calibri" w:cs="Calibri"/>
                <w:sz w:val="18"/>
                <w:szCs w:val="18"/>
              </w:rPr>
              <w:t> </w:t>
            </w:r>
            <w:r w:rsidRPr="00AD12DC">
              <w:rPr>
                <w:rFonts w:ascii="Calibri" w:hAnsi="Calibri" w:cs="Calibri"/>
                <w:sz w:val="18"/>
                <w:szCs w:val="18"/>
              </w:rPr>
              <w:fldChar w:fldCharType="end"/>
            </w:r>
            <w:r w:rsidRPr="00AD12DC">
              <w:rPr>
                <w:rFonts w:ascii="Calibri" w:hAnsi="Calibri" w:cs="Calibri"/>
                <w:sz w:val="18"/>
                <w:szCs w:val="18"/>
              </w:rPr>
              <w:t xml:space="preserve"> (ostalo upisati)</w:t>
            </w:r>
            <w:r w:rsidRPr="00AD12DC">
              <w:rPr>
                <w:rFonts w:ascii="Calibri" w:hAnsi="Calibri" w:cs="Calibri"/>
                <w:b/>
                <w:sz w:val="18"/>
                <w:szCs w:val="18"/>
              </w:rPr>
              <w:t xml:space="preserve"> </w:t>
            </w:r>
            <w:r w:rsidRPr="00AD12DC">
              <w:rPr>
                <w:rFonts w:ascii="Calibri" w:hAnsi="Calibri" w:cs="Calibri"/>
                <w:b/>
                <w:sz w:val="18"/>
                <w:szCs w:val="18"/>
                <w:bdr w:val="single" w:sz="12" w:space="0" w:color="auto"/>
              </w:rPr>
              <w:t xml:space="preserve"> </w:t>
            </w:r>
          </w:p>
        </w:tc>
      </w:tr>
      <w:tr w:rsidR="00AD12DC" w:rsidRPr="00AD12DC" w14:paraId="3525F612" w14:textId="77777777" w:rsidTr="002C7416">
        <w:trPr>
          <w:trHeight w:val="577"/>
        </w:trPr>
        <w:tc>
          <w:tcPr>
            <w:tcW w:w="1327" w:type="dxa"/>
            <w:vMerge/>
            <w:tcBorders>
              <w:left w:val="single" w:sz="12" w:space="0" w:color="auto"/>
              <w:bottom w:val="single" w:sz="4" w:space="0" w:color="auto"/>
            </w:tcBorders>
            <w:shd w:val="clear" w:color="auto" w:fill="CCFFFF"/>
            <w:tcMar>
              <w:left w:w="57" w:type="dxa"/>
              <w:right w:w="57" w:type="dxa"/>
            </w:tcMar>
            <w:vAlign w:val="center"/>
          </w:tcPr>
          <w:p w14:paraId="1A189373" w14:textId="77777777" w:rsidR="00AD12DC" w:rsidRPr="00AD12DC" w:rsidRDefault="00AD12DC" w:rsidP="002C7416">
            <w:pPr>
              <w:tabs>
                <w:tab w:val="left" w:pos="2820"/>
              </w:tabs>
              <w:spacing w:after="0"/>
              <w:rPr>
                <w:rFonts w:ascii="Calibri" w:hAnsi="Calibri" w:cs="Calibri"/>
                <w:color w:val="000000"/>
                <w:sz w:val="18"/>
                <w:szCs w:val="18"/>
              </w:rPr>
            </w:pPr>
          </w:p>
        </w:tc>
        <w:tc>
          <w:tcPr>
            <w:tcW w:w="4161" w:type="dxa"/>
            <w:gridSpan w:val="4"/>
            <w:vMerge/>
            <w:shd w:val="clear" w:color="auto" w:fill="auto"/>
            <w:tcMar>
              <w:left w:w="57" w:type="dxa"/>
              <w:right w:w="57" w:type="dxa"/>
            </w:tcMar>
            <w:vAlign w:val="center"/>
          </w:tcPr>
          <w:p w14:paraId="3BDD61CB" w14:textId="77777777" w:rsidR="00AD12DC" w:rsidRPr="00AD12DC" w:rsidRDefault="00AD12DC" w:rsidP="002C7416">
            <w:pPr>
              <w:pStyle w:val="FieldText"/>
              <w:rPr>
                <w:rFonts w:ascii="Calibri" w:hAnsi="Calibri" w:cs="Calibri"/>
                <w:b w:val="0"/>
                <w:sz w:val="18"/>
                <w:szCs w:val="18"/>
                <w:lang w:val="hr-HR"/>
              </w:rPr>
            </w:pPr>
          </w:p>
        </w:tc>
        <w:tc>
          <w:tcPr>
            <w:tcW w:w="4412" w:type="dxa"/>
            <w:gridSpan w:val="8"/>
            <w:vMerge/>
            <w:shd w:val="clear" w:color="auto" w:fill="auto"/>
            <w:tcMar>
              <w:left w:w="57" w:type="dxa"/>
              <w:right w:w="57" w:type="dxa"/>
            </w:tcMar>
            <w:vAlign w:val="center"/>
          </w:tcPr>
          <w:p w14:paraId="36FD795F" w14:textId="77777777" w:rsidR="00AD12DC" w:rsidRPr="00AD12DC" w:rsidRDefault="00AD12DC" w:rsidP="002C7416">
            <w:pPr>
              <w:pStyle w:val="FieldText"/>
              <w:rPr>
                <w:rFonts w:ascii="Calibri" w:hAnsi="Calibri" w:cs="Calibri"/>
                <w:b w:val="0"/>
                <w:sz w:val="18"/>
                <w:szCs w:val="18"/>
                <w:lang w:val="hr-HR"/>
              </w:rPr>
            </w:pPr>
          </w:p>
        </w:tc>
      </w:tr>
      <w:tr w:rsidR="00AD12DC" w:rsidRPr="00AD12DC" w14:paraId="034ECAC7" w14:textId="77777777" w:rsidTr="002C7416">
        <w:tc>
          <w:tcPr>
            <w:tcW w:w="1327" w:type="dxa"/>
            <w:tcBorders>
              <w:left w:val="single" w:sz="12" w:space="0" w:color="auto"/>
              <w:bottom w:val="single" w:sz="12" w:space="0" w:color="auto"/>
            </w:tcBorders>
            <w:shd w:val="clear" w:color="auto" w:fill="CCFFFF"/>
            <w:tcMar>
              <w:left w:w="57" w:type="dxa"/>
              <w:right w:w="57" w:type="dxa"/>
            </w:tcMar>
            <w:vAlign w:val="center"/>
          </w:tcPr>
          <w:p w14:paraId="0C5DF219"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Obveze studenata</w:t>
            </w:r>
          </w:p>
        </w:tc>
        <w:tc>
          <w:tcPr>
            <w:tcW w:w="8573" w:type="dxa"/>
            <w:gridSpan w:val="12"/>
            <w:tcBorders>
              <w:bottom w:val="single" w:sz="12" w:space="0" w:color="auto"/>
              <w:right w:val="single" w:sz="12" w:space="0" w:color="auto"/>
            </w:tcBorders>
            <w:tcMar>
              <w:left w:w="57" w:type="dxa"/>
              <w:right w:w="57" w:type="dxa"/>
            </w:tcMar>
            <w:vAlign w:val="center"/>
          </w:tcPr>
          <w:p w14:paraId="0B1D6F98"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r>
      <w:tr w:rsidR="00AD12DC" w:rsidRPr="00AD12DC" w14:paraId="51A60741" w14:textId="77777777" w:rsidTr="002C7416">
        <w:trPr>
          <w:trHeight w:val="397"/>
        </w:trPr>
        <w:tc>
          <w:tcPr>
            <w:tcW w:w="1327" w:type="dxa"/>
            <w:vMerge w:val="restart"/>
            <w:tcBorders>
              <w:top w:val="single" w:sz="12" w:space="0" w:color="auto"/>
              <w:left w:val="single" w:sz="12" w:space="0" w:color="auto"/>
            </w:tcBorders>
            <w:shd w:val="clear" w:color="auto" w:fill="CCFFFF"/>
            <w:tcMar>
              <w:left w:w="57" w:type="dxa"/>
              <w:right w:w="57" w:type="dxa"/>
            </w:tcMar>
            <w:vAlign w:val="center"/>
          </w:tcPr>
          <w:p w14:paraId="00C5DC62"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 xml:space="preserve">Praćenje rada studenata </w:t>
            </w:r>
            <w:r w:rsidRPr="00AD12DC">
              <w:rPr>
                <w:rFonts w:ascii="Calibri" w:hAnsi="Calibri" w:cs="Calibri"/>
                <w:i/>
                <w:color w:val="000000"/>
                <w:sz w:val="18"/>
                <w:szCs w:val="18"/>
              </w:rPr>
              <w:t>(upisati udio u ECTS bodovima za svaku aktivnost tako da ukupni broj ECTS bodova odgovara bodovnoj vrijednosti predmeta):</w:t>
            </w:r>
          </w:p>
        </w:tc>
        <w:tc>
          <w:tcPr>
            <w:tcW w:w="2077" w:type="dxa"/>
            <w:tcBorders>
              <w:top w:val="single" w:sz="12" w:space="0" w:color="auto"/>
            </w:tcBorders>
            <w:tcMar>
              <w:left w:w="57" w:type="dxa"/>
              <w:right w:w="57" w:type="dxa"/>
            </w:tcMar>
            <w:vAlign w:val="center"/>
          </w:tcPr>
          <w:p w14:paraId="41A455E6"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Pohađanje nastave</w:t>
            </w:r>
          </w:p>
        </w:tc>
        <w:tc>
          <w:tcPr>
            <w:tcW w:w="902" w:type="dxa"/>
            <w:tcBorders>
              <w:top w:val="single" w:sz="12" w:space="0" w:color="auto"/>
            </w:tcBorders>
            <w:tcMar>
              <w:left w:w="57" w:type="dxa"/>
              <w:right w:w="57" w:type="dxa"/>
            </w:tcMar>
            <w:vAlign w:val="center"/>
          </w:tcPr>
          <w:p w14:paraId="58802F2A"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1,5</w:t>
            </w:r>
          </w:p>
        </w:tc>
        <w:tc>
          <w:tcPr>
            <w:tcW w:w="1553" w:type="dxa"/>
            <w:gridSpan w:val="3"/>
            <w:tcBorders>
              <w:top w:val="single" w:sz="12" w:space="0" w:color="auto"/>
            </w:tcBorders>
            <w:tcMar>
              <w:left w:w="57" w:type="dxa"/>
              <w:right w:w="57" w:type="dxa"/>
            </w:tcMar>
            <w:vAlign w:val="center"/>
          </w:tcPr>
          <w:p w14:paraId="489E4A74"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Istraživanje</w:t>
            </w:r>
          </w:p>
        </w:tc>
        <w:tc>
          <w:tcPr>
            <w:tcW w:w="1119" w:type="dxa"/>
            <w:tcBorders>
              <w:top w:val="single" w:sz="12" w:space="0" w:color="auto"/>
            </w:tcBorders>
            <w:tcMar>
              <w:left w:w="57" w:type="dxa"/>
              <w:right w:w="57" w:type="dxa"/>
            </w:tcMar>
            <w:vAlign w:val="center"/>
          </w:tcPr>
          <w:p w14:paraId="7B9B2911"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1,5</w:t>
            </w:r>
          </w:p>
        </w:tc>
        <w:tc>
          <w:tcPr>
            <w:tcW w:w="1553" w:type="dxa"/>
            <w:gridSpan w:val="4"/>
            <w:tcBorders>
              <w:top w:val="single" w:sz="12" w:space="0" w:color="auto"/>
              <w:right w:val="single" w:sz="4" w:space="0" w:color="auto"/>
            </w:tcBorders>
            <w:tcMar>
              <w:left w:w="57" w:type="dxa"/>
              <w:right w:w="57" w:type="dxa"/>
            </w:tcMar>
            <w:vAlign w:val="center"/>
          </w:tcPr>
          <w:p w14:paraId="0A8364B8"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color w:val="000000"/>
                <w:sz w:val="18"/>
                <w:szCs w:val="18"/>
                <w:lang w:val="hr-HR"/>
              </w:rPr>
              <w:t>Praktični rad</w:t>
            </w:r>
          </w:p>
        </w:tc>
        <w:tc>
          <w:tcPr>
            <w:tcW w:w="1369" w:type="dxa"/>
            <w:gridSpan w:val="2"/>
            <w:tcBorders>
              <w:top w:val="single" w:sz="12" w:space="0" w:color="auto"/>
              <w:left w:val="single" w:sz="4" w:space="0" w:color="auto"/>
              <w:right w:val="single" w:sz="12" w:space="0" w:color="auto"/>
            </w:tcBorders>
            <w:tcMar>
              <w:left w:w="57" w:type="dxa"/>
              <w:right w:w="57" w:type="dxa"/>
            </w:tcMar>
            <w:vAlign w:val="center"/>
          </w:tcPr>
          <w:p w14:paraId="6DBB9DEA"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r>
      <w:tr w:rsidR="00AD12DC" w:rsidRPr="00AD12DC" w14:paraId="16BACF20" w14:textId="77777777" w:rsidTr="002C7416">
        <w:trPr>
          <w:trHeight w:val="397"/>
        </w:trPr>
        <w:tc>
          <w:tcPr>
            <w:tcW w:w="1327" w:type="dxa"/>
            <w:vMerge/>
            <w:tcBorders>
              <w:left w:val="single" w:sz="12" w:space="0" w:color="auto"/>
            </w:tcBorders>
            <w:shd w:val="clear" w:color="auto" w:fill="CCFFFF"/>
            <w:tcMar>
              <w:left w:w="57" w:type="dxa"/>
              <w:right w:w="57" w:type="dxa"/>
            </w:tcMar>
            <w:vAlign w:val="center"/>
          </w:tcPr>
          <w:p w14:paraId="69711C28" w14:textId="77777777" w:rsidR="00AD12DC" w:rsidRPr="00AD12DC" w:rsidRDefault="00AD12DC" w:rsidP="002C7416">
            <w:pPr>
              <w:numPr>
                <w:ilvl w:val="0"/>
                <w:numId w:val="3"/>
              </w:numPr>
              <w:tabs>
                <w:tab w:val="left" w:pos="2820"/>
              </w:tabs>
              <w:spacing w:after="0" w:line="240" w:lineRule="auto"/>
              <w:rPr>
                <w:rFonts w:ascii="Calibri" w:hAnsi="Calibri" w:cs="Calibri"/>
                <w:color w:val="000000"/>
                <w:sz w:val="18"/>
                <w:szCs w:val="18"/>
              </w:rPr>
            </w:pPr>
          </w:p>
        </w:tc>
        <w:tc>
          <w:tcPr>
            <w:tcW w:w="2077" w:type="dxa"/>
            <w:shd w:val="clear" w:color="auto" w:fill="auto"/>
            <w:tcMar>
              <w:left w:w="57" w:type="dxa"/>
              <w:right w:w="57" w:type="dxa"/>
            </w:tcMar>
            <w:vAlign w:val="center"/>
          </w:tcPr>
          <w:p w14:paraId="335218AD"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Eksperimentalni rad</w:t>
            </w:r>
          </w:p>
        </w:tc>
        <w:tc>
          <w:tcPr>
            <w:tcW w:w="902" w:type="dxa"/>
            <w:shd w:val="clear" w:color="auto" w:fill="auto"/>
            <w:tcMar>
              <w:left w:w="57" w:type="dxa"/>
              <w:right w:w="57" w:type="dxa"/>
            </w:tcMar>
            <w:vAlign w:val="center"/>
          </w:tcPr>
          <w:p w14:paraId="6F897F22"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c>
          <w:tcPr>
            <w:tcW w:w="1553" w:type="dxa"/>
            <w:gridSpan w:val="3"/>
            <w:shd w:val="clear" w:color="auto" w:fill="auto"/>
            <w:tcMar>
              <w:left w:w="57" w:type="dxa"/>
              <w:right w:w="57" w:type="dxa"/>
            </w:tcMar>
            <w:vAlign w:val="center"/>
          </w:tcPr>
          <w:p w14:paraId="08DF36D6"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Referat</w:t>
            </w:r>
          </w:p>
        </w:tc>
        <w:tc>
          <w:tcPr>
            <w:tcW w:w="1119" w:type="dxa"/>
            <w:shd w:val="clear" w:color="auto" w:fill="auto"/>
            <w:tcMar>
              <w:left w:w="57" w:type="dxa"/>
              <w:right w:w="57" w:type="dxa"/>
            </w:tcMar>
            <w:vAlign w:val="center"/>
          </w:tcPr>
          <w:p w14:paraId="76477067"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c>
          <w:tcPr>
            <w:tcW w:w="1553" w:type="dxa"/>
            <w:gridSpan w:val="4"/>
            <w:tcBorders>
              <w:right w:val="single" w:sz="4" w:space="0" w:color="auto"/>
            </w:tcBorders>
            <w:shd w:val="clear" w:color="auto" w:fill="auto"/>
            <w:tcMar>
              <w:left w:w="57" w:type="dxa"/>
              <w:right w:w="57" w:type="dxa"/>
            </w:tcMar>
            <w:vAlign w:val="center"/>
          </w:tcPr>
          <w:p w14:paraId="2DB01641"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r w:rsidRPr="00AD12DC">
              <w:rPr>
                <w:rFonts w:ascii="Calibri" w:hAnsi="Calibri" w:cs="Calibri"/>
                <w:b w:val="0"/>
                <w:sz w:val="18"/>
                <w:szCs w:val="18"/>
                <w:lang w:val="hr-HR"/>
              </w:rPr>
              <w:t xml:space="preserve"> </w:t>
            </w:r>
            <w:r w:rsidRPr="00AD12DC">
              <w:rPr>
                <w:rFonts w:ascii="Calibri" w:hAnsi="Calibri" w:cs="Calibri"/>
                <w:b w:val="0"/>
                <w:color w:val="000000"/>
                <w:sz w:val="18"/>
                <w:szCs w:val="18"/>
                <w:lang w:val="hr-HR"/>
              </w:rPr>
              <w:t>(Ostalo upisati)</w:t>
            </w:r>
          </w:p>
        </w:tc>
        <w:tc>
          <w:tcPr>
            <w:tcW w:w="1369" w:type="dxa"/>
            <w:gridSpan w:val="2"/>
            <w:tcBorders>
              <w:left w:val="single" w:sz="4" w:space="0" w:color="auto"/>
              <w:right w:val="single" w:sz="12" w:space="0" w:color="auto"/>
            </w:tcBorders>
            <w:shd w:val="clear" w:color="auto" w:fill="auto"/>
            <w:tcMar>
              <w:left w:w="57" w:type="dxa"/>
              <w:right w:w="57" w:type="dxa"/>
            </w:tcMar>
            <w:vAlign w:val="center"/>
          </w:tcPr>
          <w:p w14:paraId="575298C0"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r>
      <w:tr w:rsidR="00AD12DC" w:rsidRPr="00AD12DC" w14:paraId="5AF1533C" w14:textId="77777777" w:rsidTr="002C7416">
        <w:trPr>
          <w:trHeight w:val="397"/>
        </w:trPr>
        <w:tc>
          <w:tcPr>
            <w:tcW w:w="1327" w:type="dxa"/>
            <w:vMerge/>
            <w:tcBorders>
              <w:left w:val="single" w:sz="12" w:space="0" w:color="auto"/>
            </w:tcBorders>
            <w:shd w:val="clear" w:color="auto" w:fill="CCFFFF"/>
            <w:tcMar>
              <w:left w:w="57" w:type="dxa"/>
              <w:right w:w="57" w:type="dxa"/>
            </w:tcMar>
            <w:vAlign w:val="center"/>
          </w:tcPr>
          <w:p w14:paraId="17A8BC25" w14:textId="77777777" w:rsidR="00AD12DC" w:rsidRPr="00AD12DC" w:rsidRDefault="00AD12DC" w:rsidP="002C7416">
            <w:pPr>
              <w:numPr>
                <w:ilvl w:val="0"/>
                <w:numId w:val="3"/>
              </w:numPr>
              <w:tabs>
                <w:tab w:val="left" w:pos="2820"/>
              </w:tabs>
              <w:spacing w:after="0" w:line="240" w:lineRule="auto"/>
              <w:rPr>
                <w:rFonts w:ascii="Calibri" w:hAnsi="Calibri" w:cs="Calibri"/>
                <w:color w:val="000000"/>
                <w:sz w:val="18"/>
                <w:szCs w:val="18"/>
              </w:rPr>
            </w:pPr>
          </w:p>
        </w:tc>
        <w:tc>
          <w:tcPr>
            <w:tcW w:w="2077" w:type="dxa"/>
            <w:shd w:val="clear" w:color="auto" w:fill="auto"/>
            <w:tcMar>
              <w:left w:w="57" w:type="dxa"/>
              <w:right w:w="57" w:type="dxa"/>
            </w:tcMar>
            <w:vAlign w:val="center"/>
          </w:tcPr>
          <w:p w14:paraId="3F468FCA"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Esej</w:t>
            </w:r>
          </w:p>
        </w:tc>
        <w:tc>
          <w:tcPr>
            <w:tcW w:w="902" w:type="dxa"/>
            <w:shd w:val="clear" w:color="auto" w:fill="auto"/>
            <w:tcMar>
              <w:left w:w="57" w:type="dxa"/>
              <w:right w:w="57" w:type="dxa"/>
            </w:tcMar>
            <w:vAlign w:val="center"/>
          </w:tcPr>
          <w:p w14:paraId="110702A4"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c>
          <w:tcPr>
            <w:tcW w:w="1553" w:type="dxa"/>
            <w:gridSpan w:val="3"/>
            <w:shd w:val="clear" w:color="auto" w:fill="auto"/>
            <w:tcMar>
              <w:left w:w="57" w:type="dxa"/>
              <w:right w:w="57" w:type="dxa"/>
            </w:tcMar>
            <w:vAlign w:val="center"/>
          </w:tcPr>
          <w:p w14:paraId="54FD0147"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color w:val="000000"/>
                <w:sz w:val="18"/>
                <w:szCs w:val="18"/>
                <w:lang w:val="hr-HR"/>
              </w:rPr>
              <w:t>Seminarski rad</w:t>
            </w:r>
          </w:p>
        </w:tc>
        <w:tc>
          <w:tcPr>
            <w:tcW w:w="1119" w:type="dxa"/>
            <w:shd w:val="clear" w:color="auto" w:fill="auto"/>
            <w:tcMar>
              <w:left w:w="57" w:type="dxa"/>
              <w:right w:w="57" w:type="dxa"/>
            </w:tcMar>
            <w:vAlign w:val="center"/>
          </w:tcPr>
          <w:p w14:paraId="0926E760"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1</w:t>
            </w:r>
          </w:p>
        </w:tc>
        <w:tc>
          <w:tcPr>
            <w:tcW w:w="1553" w:type="dxa"/>
            <w:gridSpan w:val="4"/>
            <w:tcBorders>
              <w:right w:val="single" w:sz="4" w:space="0" w:color="auto"/>
            </w:tcBorders>
            <w:shd w:val="clear" w:color="auto" w:fill="auto"/>
            <w:tcMar>
              <w:left w:w="57" w:type="dxa"/>
              <w:right w:w="57" w:type="dxa"/>
            </w:tcMar>
            <w:vAlign w:val="center"/>
          </w:tcPr>
          <w:p w14:paraId="3486F48A"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r w:rsidRPr="00AD12DC">
              <w:rPr>
                <w:rFonts w:ascii="Calibri" w:hAnsi="Calibri" w:cs="Calibri"/>
                <w:b w:val="0"/>
                <w:sz w:val="18"/>
                <w:szCs w:val="18"/>
                <w:lang w:val="hr-HR"/>
              </w:rPr>
              <w:t xml:space="preserve"> </w:t>
            </w:r>
            <w:r w:rsidRPr="00AD12DC">
              <w:rPr>
                <w:rFonts w:ascii="Calibri" w:hAnsi="Calibri" w:cs="Calibri"/>
                <w:b w:val="0"/>
                <w:color w:val="000000"/>
                <w:sz w:val="18"/>
                <w:szCs w:val="18"/>
                <w:lang w:val="hr-HR"/>
              </w:rPr>
              <w:t>(Ostalo upisati)</w:t>
            </w:r>
          </w:p>
        </w:tc>
        <w:tc>
          <w:tcPr>
            <w:tcW w:w="1369" w:type="dxa"/>
            <w:gridSpan w:val="2"/>
            <w:tcBorders>
              <w:left w:val="single" w:sz="4" w:space="0" w:color="auto"/>
              <w:right w:val="single" w:sz="12" w:space="0" w:color="auto"/>
            </w:tcBorders>
            <w:shd w:val="clear" w:color="auto" w:fill="auto"/>
            <w:tcMar>
              <w:left w:w="57" w:type="dxa"/>
              <w:right w:w="57" w:type="dxa"/>
            </w:tcMar>
            <w:vAlign w:val="center"/>
          </w:tcPr>
          <w:p w14:paraId="3860217C"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r>
      <w:tr w:rsidR="00AD12DC" w:rsidRPr="00AD12DC" w14:paraId="026ED2C8" w14:textId="77777777" w:rsidTr="002C7416">
        <w:trPr>
          <w:trHeight w:val="397"/>
        </w:trPr>
        <w:tc>
          <w:tcPr>
            <w:tcW w:w="1327" w:type="dxa"/>
            <w:vMerge/>
            <w:tcBorders>
              <w:left w:val="single" w:sz="12" w:space="0" w:color="auto"/>
            </w:tcBorders>
            <w:shd w:val="clear" w:color="auto" w:fill="CCFFFF"/>
            <w:tcMar>
              <w:left w:w="57" w:type="dxa"/>
              <w:right w:w="57" w:type="dxa"/>
            </w:tcMar>
            <w:vAlign w:val="center"/>
          </w:tcPr>
          <w:p w14:paraId="7712FFAF" w14:textId="77777777" w:rsidR="00AD12DC" w:rsidRPr="00AD12DC" w:rsidRDefault="00AD12DC" w:rsidP="002C7416">
            <w:pPr>
              <w:numPr>
                <w:ilvl w:val="0"/>
                <w:numId w:val="3"/>
              </w:numPr>
              <w:tabs>
                <w:tab w:val="left" w:pos="2820"/>
              </w:tabs>
              <w:spacing w:after="0" w:line="240" w:lineRule="auto"/>
              <w:rPr>
                <w:rFonts w:ascii="Calibri" w:hAnsi="Calibri" w:cs="Calibri"/>
                <w:color w:val="000000"/>
                <w:sz w:val="18"/>
                <w:szCs w:val="18"/>
              </w:rPr>
            </w:pPr>
          </w:p>
        </w:tc>
        <w:tc>
          <w:tcPr>
            <w:tcW w:w="2077" w:type="dxa"/>
            <w:tcBorders>
              <w:bottom w:val="single" w:sz="4" w:space="0" w:color="auto"/>
            </w:tcBorders>
            <w:tcMar>
              <w:left w:w="57" w:type="dxa"/>
              <w:right w:w="57" w:type="dxa"/>
            </w:tcMar>
            <w:vAlign w:val="center"/>
          </w:tcPr>
          <w:p w14:paraId="2EE7C314"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Kolokviji</w:t>
            </w:r>
          </w:p>
        </w:tc>
        <w:tc>
          <w:tcPr>
            <w:tcW w:w="902" w:type="dxa"/>
            <w:tcBorders>
              <w:bottom w:val="single" w:sz="4" w:space="0" w:color="auto"/>
            </w:tcBorders>
            <w:tcMar>
              <w:left w:w="57" w:type="dxa"/>
              <w:right w:w="57" w:type="dxa"/>
            </w:tcMar>
            <w:vAlign w:val="center"/>
          </w:tcPr>
          <w:p w14:paraId="0C339C54"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c>
          <w:tcPr>
            <w:tcW w:w="1553" w:type="dxa"/>
            <w:gridSpan w:val="3"/>
            <w:tcBorders>
              <w:bottom w:val="single" w:sz="4" w:space="0" w:color="auto"/>
            </w:tcBorders>
            <w:shd w:val="clear" w:color="auto" w:fill="auto"/>
            <w:tcMar>
              <w:left w:w="57" w:type="dxa"/>
              <w:right w:w="57" w:type="dxa"/>
            </w:tcMar>
            <w:vAlign w:val="center"/>
          </w:tcPr>
          <w:p w14:paraId="3300EFA0"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color w:val="000000"/>
                <w:sz w:val="18"/>
                <w:szCs w:val="18"/>
                <w:lang w:val="hr-HR"/>
              </w:rPr>
              <w:t>Usmeni ispit</w:t>
            </w:r>
          </w:p>
        </w:tc>
        <w:tc>
          <w:tcPr>
            <w:tcW w:w="1119" w:type="dxa"/>
            <w:tcBorders>
              <w:bottom w:val="single" w:sz="4" w:space="0" w:color="auto"/>
            </w:tcBorders>
            <w:shd w:val="clear" w:color="auto" w:fill="auto"/>
            <w:tcMar>
              <w:left w:w="57" w:type="dxa"/>
              <w:right w:w="57" w:type="dxa"/>
            </w:tcMar>
            <w:vAlign w:val="center"/>
          </w:tcPr>
          <w:p w14:paraId="45F58DF0" w14:textId="77777777" w:rsidR="00AD12DC" w:rsidRPr="00AD12DC" w:rsidRDefault="00AD12DC" w:rsidP="002C7416">
            <w:pPr>
              <w:tabs>
                <w:tab w:val="left" w:pos="2820"/>
              </w:tabs>
              <w:spacing w:after="0"/>
              <w:rPr>
                <w:rFonts w:ascii="Calibri" w:hAnsi="Calibri" w:cs="Calibri"/>
                <w:sz w:val="18"/>
                <w:szCs w:val="18"/>
              </w:rPr>
            </w:pPr>
            <w:r w:rsidRPr="00AD12DC">
              <w:rPr>
                <w:rFonts w:ascii="Calibri" w:hAnsi="Calibri" w:cs="Calibri"/>
                <w:sz w:val="18"/>
                <w:szCs w:val="18"/>
              </w:rPr>
              <w:t>1</w:t>
            </w:r>
          </w:p>
        </w:tc>
        <w:tc>
          <w:tcPr>
            <w:tcW w:w="1553" w:type="dxa"/>
            <w:gridSpan w:val="4"/>
            <w:tcBorders>
              <w:bottom w:val="single" w:sz="4" w:space="0" w:color="auto"/>
              <w:right w:val="single" w:sz="4" w:space="0" w:color="auto"/>
            </w:tcBorders>
            <w:shd w:val="clear" w:color="auto" w:fill="auto"/>
            <w:tcMar>
              <w:left w:w="57" w:type="dxa"/>
              <w:right w:w="57" w:type="dxa"/>
            </w:tcMar>
            <w:vAlign w:val="center"/>
          </w:tcPr>
          <w:p w14:paraId="78530E98"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r w:rsidRPr="00AD12DC">
              <w:rPr>
                <w:rFonts w:ascii="Calibri" w:hAnsi="Calibri" w:cs="Calibri"/>
                <w:color w:val="000000"/>
                <w:sz w:val="18"/>
                <w:szCs w:val="18"/>
              </w:rPr>
              <w:t xml:space="preserve"> (Ostalo upisati)</w:t>
            </w:r>
          </w:p>
        </w:tc>
        <w:tc>
          <w:tcPr>
            <w:tcW w:w="1369"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2563D854"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r>
      <w:tr w:rsidR="00AD12DC" w:rsidRPr="00AD12DC" w14:paraId="409A6428" w14:textId="77777777" w:rsidTr="002C7416">
        <w:trPr>
          <w:trHeight w:val="397"/>
        </w:trPr>
        <w:tc>
          <w:tcPr>
            <w:tcW w:w="1327" w:type="dxa"/>
            <w:vMerge/>
            <w:tcBorders>
              <w:left w:val="single" w:sz="12" w:space="0" w:color="auto"/>
              <w:bottom w:val="single" w:sz="12" w:space="0" w:color="auto"/>
            </w:tcBorders>
            <w:shd w:val="clear" w:color="auto" w:fill="CCFFFF"/>
            <w:tcMar>
              <w:left w:w="57" w:type="dxa"/>
              <w:right w:w="57" w:type="dxa"/>
            </w:tcMar>
            <w:vAlign w:val="center"/>
          </w:tcPr>
          <w:p w14:paraId="7098E1F9" w14:textId="77777777" w:rsidR="00AD12DC" w:rsidRPr="00AD12DC" w:rsidRDefault="00AD12DC" w:rsidP="002C7416">
            <w:pPr>
              <w:numPr>
                <w:ilvl w:val="0"/>
                <w:numId w:val="3"/>
              </w:numPr>
              <w:tabs>
                <w:tab w:val="left" w:pos="2820"/>
              </w:tabs>
              <w:spacing w:after="0" w:line="240" w:lineRule="auto"/>
              <w:rPr>
                <w:rFonts w:ascii="Calibri" w:hAnsi="Calibri" w:cs="Calibri"/>
                <w:color w:val="000000"/>
                <w:sz w:val="18"/>
                <w:szCs w:val="18"/>
              </w:rPr>
            </w:pPr>
          </w:p>
        </w:tc>
        <w:tc>
          <w:tcPr>
            <w:tcW w:w="2077" w:type="dxa"/>
            <w:tcBorders>
              <w:bottom w:val="single" w:sz="12" w:space="0" w:color="auto"/>
              <w:right w:val="single" w:sz="8" w:space="0" w:color="auto"/>
            </w:tcBorders>
            <w:tcMar>
              <w:left w:w="57" w:type="dxa"/>
              <w:right w:w="57" w:type="dxa"/>
            </w:tcMar>
            <w:vAlign w:val="center"/>
          </w:tcPr>
          <w:p w14:paraId="34220AD1" w14:textId="77777777" w:rsidR="00AD12DC" w:rsidRPr="00AD12DC" w:rsidRDefault="00AD12DC" w:rsidP="002C7416">
            <w:pPr>
              <w:tabs>
                <w:tab w:val="left" w:pos="2820"/>
              </w:tabs>
              <w:spacing w:after="0"/>
              <w:rPr>
                <w:rFonts w:ascii="Calibri" w:hAnsi="Calibri" w:cs="Calibri"/>
                <w:color w:val="000000"/>
                <w:sz w:val="18"/>
                <w:szCs w:val="18"/>
                <w:highlight w:val="yellow"/>
              </w:rPr>
            </w:pPr>
            <w:r w:rsidRPr="00AD12DC">
              <w:rPr>
                <w:rFonts w:ascii="Calibri" w:hAnsi="Calibri" w:cs="Calibri"/>
                <w:sz w:val="18"/>
                <w:szCs w:val="18"/>
              </w:rPr>
              <w:t>Pismeni ispit</w:t>
            </w:r>
          </w:p>
        </w:tc>
        <w:tc>
          <w:tcPr>
            <w:tcW w:w="902" w:type="dxa"/>
            <w:tcBorders>
              <w:left w:val="single" w:sz="8" w:space="0" w:color="auto"/>
              <w:bottom w:val="single" w:sz="12" w:space="0" w:color="auto"/>
              <w:right w:val="single" w:sz="8" w:space="0" w:color="auto"/>
            </w:tcBorders>
            <w:tcMar>
              <w:left w:w="57" w:type="dxa"/>
              <w:right w:w="57" w:type="dxa"/>
            </w:tcMar>
            <w:vAlign w:val="center"/>
          </w:tcPr>
          <w:p w14:paraId="1905B9FD" w14:textId="77777777" w:rsidR="00AD12DC" w:rsidRPr="00AD12DC" w:rsidRDefault="00AD12DC" w:rsidP="002C7416">
            <w:pPr>
              <w:tabs>
                <w:tab w:val="left" w:pos="2820"/>
              </w:tabs>
              <w:spacing w:after="0"/>
              <w:rPr>
                <w:rFonts w:ascii="Calibri" w:hAnsi="Calibri" w:cs="Calibri"/>
                <w:color w:val="000000"/>
                <w:sz w:val="18"/>
                <w:szCs w:val="18"/>
                <w:highlight w:val="yellow"/>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c>
          <w:tcPr>
            <w:tcW w:w="1553" w:type="dxa"/>
            <w:gridSpan w:val="3"/>
            <w:tcBorders>
              <w:left w:val="single" w:sz="8" w:space="0" w:color="auto"/>
              <w:bottom w:val="single" w:sz="12" w:space="0" w:color="auto"/>
              <w:right w:val="single" w:sz="8" w:space="0" w:color="auto"/>
            </w:tcBorders>
            <w:tcMar>
              <w:left w:w="57" w:type="dxa"/>
              <w:right w:w="57" w:type="dxa"/>
            </w:tcMar>
            <w:vAlign w:val="center"/>
          </w:tcPr>
          <w:p w14:paraId="0BBCCC05" w14:textId="77777777" w:rsidR="00AD12DC" w:rsidRPr="00AD12DC" w:rsidRDefault="00AD12DC" w:rsidP="002C7416">
            <w:pPr>
              <w:tabs>
                <w:tab w:val="left" w:pos="2820"/>
              </w:tabs>
              <w:spacing w:after="0"/>
              <w:rPr>
                <w:rFonts w:ascii="Calibri" w:hAnsi="Calibri" w:cs="Calibri"/>
                <w:color w:val="000000"/>
                <w:sz w:val="18"/>
                <w:szCs w:val="18"/>
                <w:highlight w:val="yellow"/>
              </w:rPr>
            </w:pPr>
            <w:r w:rsidRPr="00AD12DC">
              <w:rPr>
                <w:rFonts w:ascii="Calibri" w:hAnsi="Calibri" w:cs="Calibri"/>
                <w:color w:val="000000"/>
                <w:sz w:val="18"/>
                <w:szCs w:val="18"/>
              </w:rPr>
              <w:t>Projekt</w:t>
            </w:r>
          </w:p>
        </w:tc>
        <w:tc>
          <w:tcPr>
            <w:tcW w:w="1119" w:type="dxa"/>
            <w:tcBorders>
              <w:left w:val="single" w:sz="8" w:space="0" w:color="auto"/>
              <w:bottom w:val="single" w:sz="12" w:space="0" w:color="auto"/>
              <w:right w:val="single" w:sz="8" w:space="0" w:color="auto"/>
            </w:tcBorders>
            <w:tcMar>
              <w:left w:w="57" w:type="dxa"/>
              <w:right w:w="57" w:type="dxa"/>
            </w:tcMar>
            <w:vAlign w:val="center"/>
          </w:tcPr>
          <w:p w14:paraId="64EB9CA1" w14:textId="77777777" w:rsidR="00AD12DC" w:rsidRPr="00AD12DC" w:rsidRDefault="00AD12DC" w:rsidP="002C7416">
            <w:pPr>
              <w:tabs>
                <w:tab w:val="left" w:pos="2820"/>
              </w:tabs>
              <w:spacing w:after="0"/>
              <w:rPr>
                <w:rFonts w:ascii="Calibri" w:hAnsi="Calibri" w:cs="Calibri"/>
                <w:color w:val="000000"/>
                <w:sz w:val="18"/>
                <w:szCs w:val="18"/>
                <w:highlight w:val="yellow"/>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c>
          <w:tcPr>
            <w:tcW w:w="1553" w:type="dxa"/>
            <w:gridSpan w:val="4"/>
            <w:tcBorders>
              <w:left w:val="single" w:sz="8" w:space="0" w:color="auto"/>
              <w:bottom w:val="single" w:sz="12" w:space="0" w:color="auto"/>
              <w:right w:val="single" w:sz="8" w:space="0" w:color="auto"/>
            </w:tcBorders>
            <w:tcMar>
              <w:left w:w="57" w:type="dxa"/>
              <w:right w:w="57" w:type="dxa"/>
            </w:tcMar>
            <w:vAlign w:val="center"/>
          </w:tcPr>
          <w:p w14:paraId="3DE4AAE6"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r w:rsidRPr="00AD12DC">
              <w:rPr>
                <w:rFonts w:ascii="Calibri" w:hAnsi="Calibri" w:cs="Calibri"/>
                <w:color w:val="000000"/>
                <w:sz w:val="18"/>
                <w:szCs w:val="18"/>
              </w:rPr>
              <w:t xml:space="preserve"> (Ostalo upisati)</w:t>
            </w:r>
          </w:p>
        </w:tc>
        <w:tc>
          <w:tcPr>
            <w:tcW w:w="1369" w:type="dxa"/>
            <w:gridSpan w:val="2"/>
            <w:tcBorders>
              <w:left w:val="single" w:sz="8" w:space="0" w:color="auto"/>
              <w:bottom w:val="single" w:sz="12" w:space="0" w:color="auto"/>
              <w:right w:val="single" w:sz="12" w:space="0" w:color="auto"/>
            </w:tcBorders>
            <w:tcMar>
              <w:left w:w="57" w:type="dxa"/>
              <w:right w:w="57" w:type="dxa"/>
            </w:tcMar>
            <w:vAlign w:val="center"/>
          </w:tcPr>
          <w:p w14:paraId="087D0E4D"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r>
      <w:tr w:rsidR="00AD12DC" w:rsidRPr="00AD12DC" w14:paraId="7A568D8C" w14:textId="77777777" w:rsidTr="002C7416">
        <w:tc>
          <w:tcPr>
            <w:tcW w:w="1327"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7E01379B" w14:textId="77777777" w:rsidR="00AD12DC" w:rsidRPr="00AD12DC" w:rsidRDefault="00AD12DC" w:rsidP="002C7416">
            <w:pPr>
              <w:tabs>
                <w:tab w:val="left" w:pos="360"/>
                <w:tab w:val="left" w:pos="540"/>
              </w:tabs>
              <w:spacing w:after="0" w:line="240" w:lineRule="auto"/>
              <w:rPr>
                <w:rFonts w:ascii="Calibri" w:hAnsi="Calibri" w:cs="Calibri"/>
                <w:color w:val="000000"/>
                <w:sz w:val="18"/>
                <w:szCs w:val="18"/>
              </w:rPr>
            </w:pPr>
            <w:r w:rsidRPr="00AD12DC">
              <w:rPr>
                <w:rFonts w:ascii="Calibri" w:hAnsi="Calibri" w:cs="Calibri"/>
                <w:color w:val="000000"/>
                <w:sz w:val="18"/>
                <w:szCs w:val="18"/>
              </w:rPr>
              <w:t>Ocjenjivanje i vrjednovanje rada studenata tijekom nastave i na završnom ispitu</w:t>
            </w:r>
          </w:p>
        </w:tc>
        <w:tc>
          <w:tcPr>
            <w:tcW w:w="8573" w:type="dxa"/>
            <w:gridSpan w:val="12"/>
            <w:tcBorders>
              <w:top w:val="single" w:sz="12" w:space="0" w:color="auto"/>
              <w:bottom w:val="single" w:sz="12" w:space="0" w:color="auto"/>
              <w:right w:val="single" w:sz="12" w:space="0" w:color="auto"/>
            </w:tcBorders>
            <w:tcMar>
              <w:left w:w="57" w:type="dxa"/>
              <w:right w:w="57" w:type="dxa"/>
            </w:tcMar>
          </w:tcPr>
          <w:p w14:paraId="0FBF36CA" w14:textId="77777777" w:rsidR="00AD12DC" w:rsidRPr="00AD12DC" w:rsidRDefault="00AD12DC" w:rsidP="002C7416">
            <w:pPr>
              <w:widowControl w:val="0"/>
              <w:shd w:val="clear" w:color="auto" w:fill="FFFFFF"/>
              <w:autoSpaceDE w:val="0"/>
              <w:autoSpaceDN w:val="0"/>
              <w:adjustRightInd w:val="0"/>
              <w:spacing w:after="0" w:line="240" w:lineRule="auto"/>
              <w:ind w:left="119"/>
              <w:jc w:val="both"/>
              <w:rPr>
                <w:rFonts w:ascii="Calibri" w:hAnsi="Calibri" w:cs="Calibri"/>
                <w:sz w:val="18"/>
                <w:szCs w:val="18"/>
              </w:rPr>
            </w:pPr>
            <w:r w:rsidRPr="00AD12DC">
              <w:rPr>
                <w:rFonts w:ascii="Calibri" w:hAnsi="Calibri" w:cs="Calibri"/>
                <w:sz w:val="18"/>
                <w:szCs w:val="18"/>
              </w:rPr>
              <w:t>Zavr</w:t>
            </w:r>
            <w:r w:rsidRPr="00AD12DC">
              <w:rPr>
                <w:rFonts w:ascii="Calibri" w:hAnsi="Calibri" w:cs="Calibri"/>
                <w:spacing w:val="-1"/>
                <w:sz w:val="18"/>
                <w:szCs w:val="18"/>
              </w:rPr>
              <w:t>š</w:t>
            </w:r>
            <w:r w:rsidRPr="00AD12DC">
              <w:rPr>
                <w:rFonts w:ascii="Calibri" w:hAnsi="Calibri" w:cs="Calibri"/>
                <w:sz w:val="18"/>
                <w:szCs w:val="18"/>
              </w:rPr>
              <w:t>na</w:t>
            </w:r>
            <w:r w:rsidRPr="00AD12DC">
              <w:rPr>
                <w:rFonts w:ascii="Calibri" w:hAnsi="Calibri" w:cs="Calibri"/>
                <w:spacing w:val="-18"/>
                <w:sz w:val="18"/>
                <w:szCs w:val="18"/>
              </w:rPr>
              <w:t xml:space="preserve"> </w:t>
            </w:r>
            <w:r w:rsidRPr="00AD12DC">
              <w:rPr>
                <w:rFonts w:ascii="Calibri" w:hAnsi="Calibri" w:cs="Calibri"/>
                <w:sz w:val="18"/>
                <w:szCs w:val="18"/>
              </w:rPr>
              <w:t>o</w:t>
            </w:r>
            <w:r w:rsidRPr="00AD12DC">
              <w:rPr>
                <w:rFonts w:ascii="Calibri" w:hAnsi="Calibri" w:cs="Calibri"/>
                <w:spacing w:val="1"/>
                <w:sz w:val="18"/>
                <w:szCs w:val="18"/>
              </w:rPr>
              <w:t>c</w:t>
            </w:r>
            <w:r w:rsidRPr="00AD12DC">
              <w:rPr>
                <w:rFonts w:ascii="Calibri" w:hAnsi="Calibri" w:cs="Calibri"/>
                <w:sz w:val="18"/>
                <w:szCs w:val="18"/>
              </w:rPr>
              <w:t>jena</w:t>
            </w:r>
            <w:r w:rsidRPr="00AD12DC">
              <w:rPr>
                <w:rFonts w:ascii="Calibri" w:hAnsi="Calibri" w:cs="Calibri"/>
                <w:spacing w:val="-17"/>
                <w:sz w:val="18"/>
                <w:szCs w:val="18"/>
              </w:rPr>
              <w:t xml:space="preserve"> </w:t>
            </w:r>
            <w:r w:rsidRPr="00AD12DC">
              <w:rPr>
                <w:rFonts w:ascii="Calibri" w:hAnsi="Calibri" w:cs="Calibri"/>
                <w:sz w:val="18"/>
                <w:szCs w:val="18"/>
              </w:rPr>
              <w:t>određuje</w:t>
            </w:r>
            <w:r w:rsidRPr="00AD12DC">
              <w:rPr>
                <w:rFonts w:ascii="Calibri" w:hAnsi="Calibri" w:cs="Calibri"/>
                <w:spacing w:val="-6"/>
                <w:sz w:val="18"/>
                <w:szCs w:val="18"/>
              </w:rPr>
              <w:t xml:space="preserve"> </w:t>
            </w:r>
            <w:r w:rsidRPr="00AD12DC">
              <w:rPr>
                <w:rFonts w:ascii="Calibri" w:hAnsi="Calibri" w:cs="Calibri"/>
                <w:spacing w:val="-1"/>
                <w:sz w:val="18"/>
                <w:szCs w:val="18"/>
              </w:rPr>
              <w:t>s</w:t>
            </w:r>
            <w:r w:rsidRPr="00AD12DC">
              <w:rPr>
                <w:rFonts w:ascii="Calibri" w:hAnsi="Calibri" w:cs="Calibri"/>
                <w:sz w:val="18"/>
                <w:szCs w:val="18"/>
              </w:rPr>
              <w:t>e</w:t>
            </w:r>
            <w:r w:rsidRPr="00AD12DC">
              <w:rPr>
                <w:rFonts w:ascii="Calibri" w:hAnsi="Calibri" w:cs="Calibri"/>
                <w:spacing w:val="3"/>
                <w:sz w:val="18"/>
                <w:szCs w:val="18"/>
              </w:rPr>
              <w:t xml:space="preserve"> </w:t>
            </w:r>
            <w:r w:rsidRPr="00AD12DC">
              <w:rPr>
                <w:rFonts w:ascii="Calibri" w:hAnsi="Calibri" w:cs="Calibri"/>
                <w:w w:val="96"/>
                <w:sz w:val="18"/>
                <w:szCs w:val="18"/>
              </w:rPr>
              <w:t>te</w:t>
            </w:r>
            <w:r w:rsidRPr="00AD12DC">
              <w:rPr>
                <w:rFonts w:ascii="Calibri" w:hAnsi="Calibri" w:cs="Calibri"/>
                <w:spacing w:val="-1"/>
                <w:w w:val="96"/>
                <w:sz w:val="18"/>
                <w:szCs w:val="18"/>
              </w:rPr>
              <w:t>m</w:t>
            </w:r>
            <w:r w:rsidRPr="00AD12DC">
              <w:rPr>
                <w:rFonts w:ascii="Calibri" w:hAnsi="Calibri" w:cs="Calibri"/>
                <w:w w:val="96"/>
                <w:sz w:val="18"/>
                <w:szCs w:val="18"/>
              </w:rPr>
              <w:t>elj</w:t>
            </w:r>
            <w:r w:rsidRPr="00AD12DC">
              <w:rPr>
                <w:rFonts w:ascii="Calibri" w:hAnsi="Calibri" w:cs="Calibri"/>
                <w:spacing w:val="2"/>
                <w:w w:val="96"/>
                <w:sz w:val="18"/>
                <w:szCs w:val="18"/>
              </w:rPr>
              <w:t>e</w:t>
            </w:r>
            <w:r w:rsidRPr="00AD12DC">
              <w:rPr>
                <w:rFonts w:ascii="Calibri" w:hAnsi="Calibri" w:cs="Calibri"/>
                <w:w w:val="96"/>
                <w:sz w:val="18"/>
                <w:szCs w:val="18"/>
              </w:rPr>
              <w:t>m</w:t>
            </w:r>
            <w:r w:rsidRPr="00AD12DC">
              <w:rPr>
                <w:rFonts w:ascii="Calibri" w:hAnsi="Calibri" w:cs="Calibri"/>
                <w:spacing w:val="9"/>
                <w:w w:val="96"/>
                <w:sz w:val="18"/>
                <w:szCs w:val="18"/>
              </w:rPr>
              <w:t xml:space="preserve"> </w:t>
            </w:r>
            <w:r w:rsidRPr="00AD12DC">
              <w:rPr>
                <w:rFonts w:ascii="Calibri" w:hAnsi="Calibri" w:cs="Calibri"/>
                <w:sz w:val="18"/>
                <w:szCs w:val="18"/>
              </w:rPr>
              <w:t>o</w:t>
            </w:r>
            <w:r w:rsidRPr="00AD12DC">
              <w:rPr>
                <w:rFonts w:ascii="Calibri" w:hAnsi="Calibri" w:cs="Calibri"/>
                <w:spacing w:val="-1"/>
                <w:sz w:val="18"/>
                <w:szCs w:val="18"/>
              </w:rPr>
              <w:t>s</w:t>
            </w:r>
            <w:r w:rsidRPr="00AD12DC">
              <w:rPr>
                <w:rFonts w:ascii="Calibri" w:hAnsi="Calibri" w:cs="Calibri"/>
                <w:sz w:val="18"/>
                <w:szCs w:val="18"/>
              </w:rPr>
              <w:t>tvare</w:t>
            </w:r>
            <w:r w:rsidRPr="00AD12DC">
              <w:rPr>
                <w:rFonts w:ascii="Calibri" w:hAnsi="Calibri" w:cs="Calibri"/>
                <w:spacing w:val="-1"/>
                <w:sz w:val="18"/>
                <w:szCs w:val="18"/>
              </w:rPr>
              <w:t>n</w:t>
            </w:r>
            <w:r w:rsidRPr="00AD12DC">
              <w:rPr>
                <w:rFonts w:ascii="Calibri" w:hAnsi="Calibri" w:cs="Calibri"/>
                <w:sz w:val="18"/>
                <w:szCs w:val="18"/>
              </w:rPr>
              <w:t>ih</w:t>
            </w:r>
            <w:r w:rsidRPr="00AD12DC">
              <w:rPr>
                <w:rFonts w:ascii="Calibri" w:hAnsi="Calibri" w:cs="Calibri"/>
                <w:spacing w:val="-10"/>
                <w:sz w:val="18"/>
                <w:szCs w:val="18"/>
              </w:rPr>
              <w:t xml:space="preserve"> </w:t>
            </w:r>
            <w:r w:rsidRPr="00AD12DC">
              <w:rPr>
                <w:rFonts w:ascii="Calibri" w:hAnsi="Calibri" w:cs="Calibri"/>
                <w:sz w:val="18"/>
                <w:szCs w:val="18"/>
              </w:rPr>
              <w:t xml:space="preserve">bodova </w:t>
            </w:r>
            <w:r w:rsidRPr="00AD12DC">
              <w:rPr>
                <w:rFonts w:ascii="Calibri" w:hAnsi="Calibri" w:cs="Calibri"/>
                <w:spacing w:val="-1"/>
                <w:w w:val="99"/>
                <w:position w:val="-1"/>
                <w:sz w:val="18"/>
                <w:szCs w:val="18"/>
              </w:rPr>
              <w:t>iz</w:t>
            </w:r>
            <w:r w:rsidRPr="00AD12DC">
              <w:rPr>
                <w:rFonts w:ascii="Calibri" w:hAnsi="Calibri" w:cs="Calibri"/>
                <w:w w:val="104"/>
                <w:position w:val="-1"/>
                <w:sz w:val="18"/>
                <w:szCs w:val="18"/>
              </w:rPr>
              <w:t>:</w:t>
            </w:r>
          </w:p>
          <w:p w14:paraId="35A59210" w14:textId="77777777" w:rsidR="00AD12DC" w:rsidRPr="00AD12DC" w:rsidRDefault="00AD12DC" w:rsidP="00AD12DC">
            <w:pPr>
              <w:widowControl w:val="0"/>
              <w:numPr>
                <w:ilvl w:val="0"/>
                <w:numId w:val="9"/>
              </w:numPr>
              <w:shd w:val="clear" w:color="auto" w:fill="FFFFFF"/>
              <w:autoSpaceDE w:val="0"/>
              <w:autoSpaceDN w:val="0"/>
              <w:adjustRightInd w:val="0"/>
              <w:spacing w:before="1" w:after="0" w:line="240" w:lineRule="auto"/>
              <w:contextualSpacing/>
              <w:rPr>
                <w:rFonts w:ascii="Calibri" w:hAnsi="Calibri" w:cs="Calibri"/>
                <w:b/>
                <w:sz w:val="18"/>
                <w:szCs w:val="18"/>
              </w:rPr>
            </w:pPr>
            <w:r w:rsidRPr="00AD12DC">
              <w:rPr>
                <w:rFonts w:ascii="Calibri" w:hAnsi="Calibri" w:cs="Calibri"/>
                <w:b/>
                <w:sz w:val="18"/>
                <w:szCs w:val="18"/>
              </w:rPr>
              <w:t>Seminarskog rada</w:t>
            </w:r>
          </w:p>
          <w:p w14:paraId="2BE14FDF" w14:textId="77777777" w:rsidR="00AD12DC" w:rsidRPr="00AD12DC" w:rsidRDefault="00AD12DC" w:rsidP="002C7416">
            <w:pPr>
              <w:widowControl w:val="0"/>
              <w:shd w:val="clear" w:color="auto" w:fill="FFFFFF"/>
              <w:autoSpaceDE w:val="0"/>
              <w:autoSpaceDN w:val="0"/>
              <w:adjustRightInd w:val="0"/>
              <w:spacing w:after="0" w:line="271" w:lineRule="exact"/>
              <w:ind w:left="1199"/>
              <w:rPr>
                <w:rFonts w:ascii="Calibri" w:hAnsi="Calibri" w:cs="Calibri"/>
                <w:sz w:val="18"/>
                <w:szCs w:val="18"/>
              </w:rPr>
            </w:pPr>
            <w:r w:rsidRPr="00AD12DC">
              <w:rPr>
                <w:rFonts w:ascii="Calibri" w:hAnsi="Calibri" w:cs="Calibri"/>
                <w:sz w:val="18"/>
                <w:szCs w:val="18"/>
              </w:rPr>
              <w:t>nosi 40% od konačne ocjene</w:t>
            </w:r>
          </w:p>
          <w:p w14:paraId="7DC1F29A" w14:textId="77777777" w:rsidR="00AD12DC" w:rsidRPr="00AD12DC" w:rsidRDefault="00AD12DC" w:rsidP="00AD12DC">
            <w:pPr>
              <w:widowControl w:val="0"/>
              <w:numPr>
                <w:ilvl w:val="0"/>
                <w:numId w:val="9"/>
              </w:numPr>
              <w:shd w:val="clear" w:color="auto" w:fill="FFFFFF"/>
              <w:autoSpaceDE w:val="0"/>
              <w:autoSpaceDN w:val="0"/>
              <w:adjustRightInd w:val="0"/>
              <w:spacing w:after="0" w:line="271" w:lineRule="exact"/>
              <w:contextualSpacing/>
              <w:rPr>
                <w:rFonts w:ascii="Calibri" w:hAnsi="Calibri" w:cs="Calibri"/>
                <w:b/>
                <w:sz w:val="18"/>
                <w:szCs w:val="18"/>
              </w:rPr>
            </w:pPr>
            <w:r w:rsidRPr="00AD12DC">
              <w:rPr>
                <w:rFonts w:ascii="Calibri" w:hAnsi="Calibri" w:cs="Calibri"/>
                <w:b/>
                <w:sz w:val="18"/>
                <w:szCs w:val="18"/>
              </w:rPr>
              <w:t>u</w:t>
            </w:r>
            <w:r w:rsidRPr="00AD12DC">
              <w:rPr>
                <w:rFonts w:ascii="Calibri" w:hAnsi="Calibri" w:cs="Calibri"/>
                <w:b/>
                <w:spacing w:val="-1"/>
                <w:sz w:val="18"/>
                <w:szCs w:val="18"/>
              </w:rPr>
              <w:t>sm</w:t>
            </w:r>
            <w:r w:rsidRPr="00AD12DC">
              <w:rPr>
                <w:rFonts w:ascii="Calibri" w:hAnsi="Calibri" w:cs="Calibri"/>
                <w:b/>
                <w:sz w:val="18"/>
                <w:szCs w:val="18"/>
              </w:rPr>
              <w:t>e</w:t>
            </w:r>
            <w:r w:rsidRPr="00AD12DC">
              <w:rPr>
                <w:rFonts w:ascii="Calibri" w:hAnsi="Calibri" w:cs="Calibri"/>
                <w:b/>
                <w:spacing w:val="-1"/>
                <w:sz w:val="18"/>
                <w:szCs w:val="18"/>
              </w:rPr>
              <w:t xml:space="preserve">nog </w:t>
            </w:r>
            <w:r w:rsidRPr="00AD12DC">
              <w:rPr>
                <w:rFonts w:ascii="Calibri" w:hAnsi="Calibri" w:cs="Calibri"/>
                <w:b/>
                <w:spacing w:val="-16"/>
                <w:sz w:val="18"/>
                <w:szCs w:val="18"/>
              </w:rPr>
              <w:t xml:space="preserve"> </w:t>
            </w:r>
            <w:r w:rsidRPr="00AD12DC">
              <w:rPr>
                <w:rFonts w:ascii="Calibri" w:hAnsi="Calibri" w:cs="Calibri"/>
                <w:b/>
                <w:spacing w:val="3"/>
                <w:sz w:val="18"/>
                <w:szCs w:val="18"/>
              </w:rPr>
              <w:t>i</w:t>
            </w:r>
            <w:r w:rsidRPr="00AD12DC">
              <w:rPr>
                <w:rFonts w:ascii="Calibri" w:hAnsi="Calibri" w:cs="Calibri"/>
                <w:b/>
                <w:spacing w:val="-1"/>
                <w:sz w:val="18"/>
                <w:szCs w:val="18"/>
              </w:rPr>
              <w:t>sp</w:t>
            </w:r>
            <w:r w:rsidRPr="00AD12DC">
              <w:rPr>
                <w:rFonts w:ascii="Calibri" w:hAnsi="Calibri" w:cs="Calibri"/>
                <w:b/>
                <w:sz w:val="18"/>
                <w:szCs w:val="18"/>
              </w:rPr>
              <w:t>ita</w:t>
            </w:r>
            <w:r w:rsidRPr="00AD12DC">
              <w:rPr>
                <w:rFonts w:ascii="Calibri" w:hAnsi="Calibri" w:cs="Calibri"/>
                <w:b/>
                <w:spacing w:val="-9"/>
                <w:sz w:val="18"/>
                <w:szCs w:val="18"/>
              </w:rPr>
              <w:t xml:space="preserve"> </w:t>
            </w:r>
          </w:p>
          <w:p w14:paraId="148500EC" w14:textId="77777777" w:rsidR="00AD12DC" w:rsidRPr="00AD12DC" w:rsidRDefault="00AD12DC" w:rsidP="00AD12DC">
            <w:pPr>
              <w:widowControl w:val="0"/>
              <w:numPr>
                <w:ilvl w:val="0"/>
                <w:numId w:val="9"/>
              </w:numPr>
              <w:shd w:val="clear" w:color="auto" w:fill="FFFFFF"/>
              <w:autoSpaceDE w:val="0"/>
              <w:autoSpaceDN w:val="0"/>
              <w:adjustRightInd w:val="0"/>
              <w:spacing w:after="0" w:line="271" w:lineRule="exact"/>
              <w:contextualSpacing/>
              <w:rPr>
                <w:rFonts w:ascii="Calibri" w:hAnsi="Calibri" w:cs="Calibri"/>
                <w:sz w:val="18"/>
                <w:szCs w:val="18"/>
              </w:rPr>
            </w:pPr>
            <w:r w:rsidRPr="00AD12DC">
              <w:rPr>
                <w:rFonts w:ascii="Calibri" w:hAnsi="Calibri" w:cs="Calibri"/>
                <w:sz w:val="18"/>
                <w:szCs w:val="18"/>
              </w:rPr>
              <w:t>nosi 60% od konačne ocjene</w:t>
            </w:r>
          </w:p>
          <w:p w14:paraId="4D8124B1" w14:textId="77777777" w:rsidR="00AD12DC" w:rsidRPr="00AD12DC" w:rsidRDefault="00AD12DC" w:rsidP="002C7416">
            <w:pPr>
              <w:widowControl w:val="0"/>
              <w:shd w:val="clear" w:color="auto" w:fill="FFFFFF"/>
              <w:autoSpaceDE w:val="0"/>
              <w:autoSpaceDN w:val="0"/>
              <w:adjustRightInd w:val="0"/>
              <w:spacing w:after="0" w:line="271" w:lineRule="exact"/>
              <w:ind w:left="1199"/>
              <w:rPr>
                <w:rFonts w:ascii="Calibri" w:hAnsi="Calibri" w:cs="Calibri"/>
                <w:sz w:val="18"/>
                <w:szCs w:val="18"/>
              </w:rPr>
            </w:pPr>
          </w:p>
          <w:p w14:paraId="6E6974A9" w14:textId="77777777" w:rsidR="00AD12DC" w:rsidRPr="00AD12DC" w:rsidRDefault="00AD12DC" w:rsidP="002C7416">
            <w:pPr>
              <w:widowControl w:val="0"/>
              <w:shd w:val="clear" w:color="auto" w:fill="FFFFFF"/>
              <w:autoSpaceDE w:val="0"/>
              <w:autoSpaceDN w:val="0"/>
              <w:adjustRightInd w:val="0"/>
              <w:spacing w:after="0" w:line="271" w:lineRule="exact"/>
              <w:rPr>
                <w:rFonts w:ascii="Calibri" w:hAnsi="Calibri" w:cs="Calibri"/>
                <w:sz w:val="18"/>
                <w:szCs w:val="18"/>
              </w:rPr>
            </w:pPr>
            <w:r w:rsidRPr="00AD12DC">
              <w:rPr>
                <w:rFonts w:ascii="Calibri" w:hAnsi="Calibri" w:cs="Calibri"/>
                <w:sz w:val="18"/>
                <w:szCs w:val="18"/>
              </w:rPr>
              <w:t>Online studenti polažu usmeni ispit putem skypa.</w:t>
            </w:r>
          </w:p>
          <w:p w14:paraId="5EAD79D8" w14:textId="77777777" w:rsidR="00AD12DC" w:rsidRPr="00AD12DC" w:rsidRDefault="00AD12DC" w:rsidP="002C7416">
            <w:pPr>
              <w:widowControl w:val="0"/>
              <w:shd w:val="clear" w:color="auto" w:fill="FFFFFF"/>
              <w:autoSpaceDE w:val="0"/>
              <w:autoSpaceDN w:val="0"/>
              <w:adjustRightInd w:val="0"/>
              <w:spacing w:before="13" w:after="0" w:line="260" w:lineRule="exact"/>
              <w:rPr>
                <w:rFonts w:ascii="Calibri" w:hAnsi="Calibri" w:cs="Calibri"/>
                <w:sz w:val="18"/>
                <w:szCs w:val="18"/>
              </w:rPr>
            </w:pPr>
          </w:p>
          <w:p w14:paraId="40283673" w14:textId="77777777" w:rsidR="00AD12DC" w:rsidRPr="00AD12DC" w:rsidRDefault="00AD12DC" w:rsidP="002C7416">
            <w:pPr>
              <w:widowControl w:val="0"/>
              <w:shd w:val="clear" w:color="auto" w:fill="FFFFFF"/>
              <w:autoSpaceDE w:val="0"/>
              <w:autoSpaceDN w:val="0"/>
              <w:adjustRightInd w:val="0"/>
              <w:spacing w:before="1" w:after="0" w:line="240" w:lineRule="auto"/>
              <w:ind w:right="-39"/>
              <w:jc w:val="both"/>
              <w:rPr>
                <w:rFonts w:ascii="Calibri" w:hAnsi="Calibri" w:cs="Calibri"/>
                <w:b/>
                <w:sz w:val="18"/>
                <w:szCs w:val="18"/>
              </w:rPr>
            </w:pPr>
            <w:r w:rsidRPr="00AD12DC">
              <w:rPr>
                <w:rFonts w:ascii="Calibri" w:hAnsi="Calibri" w:cs="Calibri"/>
                <w:b/>
                <w:sz w:val="18"/>
                <w:szCs w:val="18"/>
              </w:rPr>
              <w:t xml:space="preserve">   Seminarski rad</w:t>
            </w:r>
          </w:p>
          <w:p w14:paraId="61BDB197" w14:textId="77777777" w:rsidR="00AD12DC" w:rsidRPr="00AD12DC" w:rsidRDefault="00AD12DC" w:rsidP="002C7416">
            <w:pPr>
              <w:widowControl w:val="0"/>
              <w:shd w:val="clear" w:color="auto" w:fill="FFFFFF"/>
              <w:autoSpaceDE w:val="0"/>
              <w:autoSpaceDN w:val="0"/>
              <w:adjustRightInd w:val="0"/>
              <w:spacing w:before="1" w:after="0" w:line="240" w:lineRule="auto"/>
              <w:ind w:right="-39"/>
              <w:jc w:val="both"/>
              <w:rPr>
                <w:rFonts w:ascii="Calibri" w:hAnsi="Calibri" w:cs="Calibri"/>
                <w:sz w:val="18"/>
                <w:szCs w:val="18"/>
              </w:rPr>
            </w:pPr>
            <w:r w:rsidRPr="00AD12DC">
              <w:rPr>
                <w:rFonts w:ascii="Calibri" w:hAnsi="Calibri" w:cs="Calibri"/>
                <w:sz w:val="18"/>
                <w:szCs w:val="18"/>
              </w:rPr>
              <w:t>Seminarski rad potrebno je predati do 15 dana prije ispitnog roka kao uvijet za pristupanje pismenom dijelu ispita. Seminarski rad nosi 40% od konačne ocjene. Bodovi se dobijaju za korektnost, originalnost i sistematičnost rada.</w:t>
            </w:r>
          </w:p>
          <w:p w14:paraId="4552E990" w14:textId="77777777" w:rsidR="00AD12DC" w:rsidRPr="00AD12DC" w:rsidRDefault="00AD12DC" w:rsidP="002C7416">
            <w:pPr>
              <w:widowControl w:val="0"/>
              <w:shd w:val="clear" w:color="auto" w:fill="FFFFFF"/>
              <w:autoSpaceDE w:val="0"/>
              <w:autoSpaceDN w:val="0"/>
              <w:adjustRightInd w:val="0"/>
              <w:spacing w:after="0" w:line="240" w:lineRule="auto"/>
              <w:ind w:left="119" w:right="7628"/>
              <w:jc w:val="both"/>
              <w:rPr>
                <w:rFonts w:ascii="Calibri" w:hAnsi="Calibri" w:cs="Calibri"/>
                <w:spacing w:val="1"/>
                <w:sz w:val="18"/>
                <w:szCs w:val="18"/>
              </w:rPr>
            </w:pPr>
          </w:p>
          <w:p w14:paraId="18D70EE2" w14:textId="77777777" w:rsidR="00AD12DC" w:rsidRPr="00AD12DC" w:rsidRDefault="00AD12DC" w:rsidP="002C7416">
            <w:pPr>
              <w:widowControl w:val="0"/>
              <w:shd w:val="clear" w:color="auto" w:fill="FFFFFF"/>
              <w:autoSpaceDE w:val="0"/>
              <w:autoSpaceDN w:val="0"/>
              <w:adjustRightInd w:val="0"/>
              <w:spacing w:after="0" w:line="240" w:lineRule="auto"/>
              <w:ind w:left="119" w:right="7628"/>
              <w:jc w:val="both"/>
              <w:rPr>
                <w:rFonts w:ascii="Calibri" w:hAnsi="Calibri" w:cs="Calibri"/>
                <w:b/>
                <w:sz w:val="18"/>
                <w:szCs w:val="18"/>
              </w:rPr>
            </w:pPr>
            <w:r w:rsidRPr="00AD12DC">
              <w:rPr>
                <w:rFonts w:ascii="Calibri" w:hAnsi="Calibri" w:cs="Calibri"/>
                <w:b/>
                <w:spacing w:val="1"/>
                <w:sz w:val="18"/>
                <w:szCs w:val="18"/>
              </w:rPr>
              <w:t>Us</w:t>
            </w:r>
            <w:r w:rsidRPr="00AD12DC">
              <w:rPr>
                <w:rFonts w:ascii="Calibri" w:hAnsi="Calibri" w:cs="Calibri"/>
                <w:b/>
                <w:spacing w:val="-1"/>
                <w:sz w:val="18"/>
                <w:szCs w:val="18"/>
              </w:rPr>
              <w:t>m</w:t>
            </w:r>
            <w:r w:rsidRPr="00AD12DC">
              <w:rPr>
                <w:rFonts w:ascii="Calibri" w:hAnsi="Calibri" w:cs="Calibri"/>
                <w:b/>
                <w:sz w:val="18"/>
                <w:szCs w:val="18"/>
              </w:rPr>
              <w:t>e</w:t>
            </w:r>
            <w:r w:rsidRPr="00AD12DC">
              <w:rPr>
                <w:rFonts w:ascii="Calibri" w:hAnsi="Calibri" w:cs="Calibri"/>
                <w:b/>
                <w:spacing w:val="-1"/>
                <w:sz w:val="18"/>
                <w:szCs w:val="18"/>
              </w:rPr>
              <w:t>n</w:t>
            </w:r>
            <w:r w:rsidRPr="00AD12DC">
              <w:rPr>
                <w:rFonts w:ascii="Calibri" w:hAnsi="Calibri" w:cs="Calibri"/>
                <w:b/>
                <w:sz w:val="18"/>
                <w:szCs w:val="18"/>
              </w:rPr>
              <w:t>i</w:t>
            </w:r>
            <w:r w:rsidRPr="00AD12DC">
              <w:rPr>
                <w:rFonts w:ascii="Calibri" w:hAnsi="Calibri" w:cs="Calibri"/>
                <w:b/>
                <w:spacing w:val="-5"/>
                <w:sz w:val="18"/>
                <w:szCs w:val="18"/>
              </w:rPr>
              <w:t xml:space="preserve"> </w:t>
            </w:r>
            <w:r w:rsidRPr="00AD12DC">
              <w:rPr>
                <w:rFonts w:ascii="Calibri" w:hAnsi="Calibri" w:cs="Calibri"/>
                <w:b/>
                <w:sz w:val="18"/>
                <w:szCs w:val="18"/>
              </w:rPr>
              <w:t>i</w:t>
            </w:r>
            <w:r w:rsidRPr="00AD12DC">
              <w:rPr>
                <w:rFonts w:ascii="Calibri" w:hAnsi="Calibri" w:cs="Calibri"/>
                <w:b/>
                <w:spacing w:val="1"/>
                <w:sz w:val="18"/>
                <w:szCs w:val="18"/>
              </w:rPr>
              <w:t>s</w:t>
            </w:r>
            <w:r w:rsidRPr="00AD12DC">
              <w:rPr>
                <w:rFonts w:ascii="Calibri" w:hAnsi="Calibri" w:cs="Calibri"/>
                <w:b/>
                <w:spacing w:val="-1"/>
                <w:sz w:val="18"/>
                <w:szCs w:val="18"/>
              </w:rPr>
              <w:t>p</w:t>
            </w:r>
            <w:r w:rsidRPr="00AD12DC">
              <w:rPr>
                <w:rFonts w:ascii="Calibri" w:hAnsi="Calibri" w:cs="Calibri"/>
                <w:b/>
                <w:sz w:val="18"/>
                <w:szCs w:val="18"/>
              </w:rPr>
              <w:t>it</w:t>
            </w:r>
          </w:p>
          <w:p w14:paraId="0D62B837" w14:textId="77777777" w:rsidR="00AD12DC" w:rsidRPr="00AD12DC" w:rsidRDefault="00AD12DC" w:rsidP="002C7416">
            <w:pPr>
              <w:widowControl w:val="0"/>
              <w:shd w:val="clear" w:color="auto" w:fill="FFFFFF"/>
              <w:autoSpaceDE w:val="0"/>
              <w:autoSpaceDN w:val="0"/>
              <w:adjustRightInd w:val="0"/>
              <w:spacing w:before="34" w:after="0" w:line="239" w:lineRule="auto"/>
              <w:ind w:left="119" w:right="69"/>
              <w:jc w:val="both"/>
              <w:rPr>
                <w:rFonts w:ascii="Calibri" w:hAnsi="Calibri" w:cs="Calibri"/>
                <w:sz w:val="18"/>
                <w:szCs w:val="18"/>
              </w:rPr>
            </w:pPr>
            <w:r w:rsidRPr="00AD12DC">
              <w:rPr>
                <w:rFonts w:ascii="Calibri" w:hAnsi="Calibri" w:cs="Calibri"/>
                <w:spacing w:val="1"/>
                <w:sz w:val="18"/>
                <w:szCs w:val="18"/>
              </w:rPr>
              <w:t>U</w:t>
            </w:r>
            <w:r w:rsidRPr="00AD12DC">
              <w:rPr>
                <w:rFonts w:ascii="Calibri" w:hAnsi="Calibri" w:cs="Calibri"/>
                <w:spacing w:val="-1"/>
                <w:sz w:val="18"/>
                <w:szCs w:val="18"/>
              </w:rPr>
              <w:t>sm</w:t>
            </w:r>
            <w:r w:rsidRPr="00AD12DC">
              <w:rPr>
                <w:rFonts w:ascii="Calibri" w:hAnsi="Calibri" w:cs="Calibri"/>
                <w:sz w:val="18"/>
                <w:szCs w:val="18"/>
              </w:rPr>
              <w:t>e</w:t>
            </w:r>
            <w:r w:rsidRPr="00AD12DC">
              <w:rPr>
                <w:rFonts w:ascii="Calibri" w:hAnsi="Calibri" w:cs="Calibri"/>
                <w:spacing w:val="-1"/>
                <w:sz w:val="18"/>
                <w:szCs w:val="18"/>
              </w:rPr>
              <w:t>n</w:t>
            </w:r>
            <w:r w:rsidRPr="00AD12DC">
              <w:rPr>
                <w:rFonts w:ascii="Calibri" w:hAnsi="Calibri" w:cs="Calibri"/>
                <w:sz w:val="18"/>
                <w:szCs w:val="18"/>
              </w:rPr>
              <w:t>i</w:t>
            </w:r>
            <w:r w:rsidRPr="00AD12DC">
              <w:rPr>
                <w:rFonts w:ascii="Calibri" w:hAnsi="Calibri" w:cs="Calibri"/>
                <w:spacing w:val="36"/>
                <w:sz w:val="18"/>
                <w:szCs w:val="18"/>
              </w:rPr>
              <w:t xml:space="preserve"> </w:t>
            </w:r>
            <w:r w:rsidRPr="00AD12DC">
              <w:rPr>
                <w:rFonts w:ascii="Calibri" w:hAnsi="Calibri" w:cs="Calibri"/>
                <w:sz w:val="18"/>
                <w:szCs w:val="18"/>
              </w:rPr>
              <w:t>dio</w:t>
            </w:r>
            <w:r w:rsidRPr="00AD12DC">
              <w:rPr>
                <w:rFonts w:ascii="Calibri" w:hAnsi="Calibri" w:cs="Calibri"/>
                <w:spacing w:val="45"/>
                <w:sz w:val="18"/>
                <w:szCs w:val="18"/>
              </w:rPr>
              <w:t xml:space="preserve"> </w:t>
            </w:r>
            <w:r w:rsidRPr="00AD12DC">
              <w:rPr>
                <w:rFonts w:ascii="Calibri" w:hAnsi="Calibri" w:cs="Calibri"/>
                <w:spacing w:val="2"/>
                <w:sz w:val="18"/>
                <w:szCs w:val="18"/>
              </w:rPr>
              <w:t>i</w:t>
            </w:r>
            <w:r w:rsidRPr="00AD12DC">
              <w:rPr>
                <w:rFonts w:ascii="Calibri" w:hAnsi="Calibri" w:cs="Calibri"/>
                <w:spacing w:val="-1"/>
                <w:sz w:val="18"/>
                <w:szCs w:val="18"/>
              </w:rPr>
              <w:t>sp</w:t>
            </w:r>
            <w:r w:rsidRPr="00AD12DC">
              <w:rPr>
                <w:rFonts w:ascii="Calibri" w:hAnsi="Calibri" w:cs="Calibri"/>
                <w:sz w:val="18"/>
                <w:szCs w:val="18"/>
              </w:rPr>
              <w:t>ita</w:t>
            </w:r>
            <w:r w:rsidRPr="00AD12DC">
              <w:rPr>
                <w:rFonts w:ascii="Calibri" w:hAnsi="Calibri" w:cs="Calibri"/>
                <w:spacing w:val="39"/>
                <w:sz w:val="18"/>
                <w:szCs w:val="18"/>
              </w:rPr>
              <w:t xml:space="preserve"> </w:t>
            </w:r>
            <w:r w:rsidRPr="00AD12DC">
              <w:rPr>
                <w:rFonts w:ascii="Calibri" w:hAnsi="Calibri" w:cs="Calibri"/>
                <w:spacing w:val="-1"/>
                <w:sz w:val="18"/>
                <w:szCs w:val="18"/>
              </w:rPr>
              <w:t>m</w:t>
            </w:r>
            <w:r w:rsidRPr="00AD12DC">
              <w:rPr>
                <w:rFonts w:ascii="Calibri" w:hAnsi="Calibri" w:cs="Calibri"/>
                <w:sz w:val="18"/>
                <w:szCs w:val="18"/>
              </w:rPr>
              <w:t>o</w:t>
            </w:r>
            <w:r w:rsidRPr="00AD12DC">
              <w:rPr>
                <w:rFonts w:ascii="Calibri" w:hAnsi="Calibri" w:cs="Calibri"/>
                <w:spacing w:val="2"/>
                <w:sz w:val="18"/>
                <w:szCs w:val="18"/>
              </w:rPr>
              <w:t>g</w:t>
            </w:r>
            <w:r w:rsidRPr="00AD12DC">
              <w:rPr>
                <w:rFonts w:ascii="Calibri" w:hAnsi="Calibri" w:cs="Calibri"/>
                <w:sz w:val="18"/>
                <w:szCs w:val="18"/>
              </w:rPr>
              <w:t>uće</w:t>
            </w:r>
            <w:r w:rsidRPr="00AD12DC">
              <w:rPr>
                <w:rFonts w:ascii="Calibri" w:hAnsi="Calibri" w:cs="Calibri"/>
                <w:spacing w:val="18"/>
                <w:sz w:val="18"/>
                <w:szCs w:val="18"/>
              </w:rPr>
              <w:t xml:space="preserve"> </w:t>
            </w:r>
            <w:r w:rsidRPr="00AD12DC">
              <w:rPr>
                <w:rFonts w:ascii="Calibri" w:hAnsi="Calibri" w:cs="Calibri"/>
                <w:sz w:val="18"/>
                <w:szCs w:val="18"/>
              </w:rPr>
              <w:t>je</w:t>
            </w:r>
            <w:r w:rsidRPr="00AD12DC">
              <w:rPr>
                <w:rFonts w:ascii="Calibri" w:hAnsi="Calibri" w:cs="Calibri"/>
                <w:spacing w:val="45"/>
                <w:sz w:val="18"/>
                <w:szCs w:val="18"/>
              </w:rPr>
              <w:t xml:space="preserve"> </w:t>
            </w:r>
            <w:r w:rsidRPr="00AD12DC">
              <w:rPr>
                <w:rFonts w:ascii="Calibri" w:hAnsi="Calibri" w:cs="Calibri"/>
                <w:spacing w:val="-1"/>
                <w:sz w:val="18"/>
                <w:szCs w:val="18"/>
              </w:rPr>
              <w:t>p</w:t>
            </w:r>
            <w:r w:rsidRPr="00AD12DC">
              <w:rPr>
                <w:rFonts w:ascii="Calibri" w:hAnsi="Calibri" w:cs="Calibri"/>
                <w:sz w:val="18"/>
                <w:szCs w:val="18"/>
              </w:rPr>
              <w:t>olagati</w:t>
            </w:r>
            <w:r w:rsidRPr="00AD12DC">
              <w:rPr>
                <w:rFonts w:ascii="Calibri" w:hAnsi="Calibri" w:cs="Calibri"/>
                <w:spacing w:val="25"/>
                <w:sz w:val="18"/>
                <w:szCs w:val="18"/>
              </w:rPr>
              <w:t xml:space="preserve"> </w:t>
            </w:r>
            <w:r w:rsidRPr="00AD12DC">
              <w:rPr>
                <w:rFonts w:ascii="Calibri" w:hAnsi="Calibri" w:cs="Calibri"/>
                <w:sz w:val="18"/>
                <w:szCs w:val="18"/>
              </w:rPr>
              <w:t>na</w:t>
            </w:r>
            <w:r w:rsidRPr="00AD12DC">
              <w:rPr>
                <w:rFonts w:ascii="Calibri" w:hAnsi="Calibri" w:cs="Calibri"/>
                <w:spacing w:val="50"/>
                <w:sz w:val="18"/>
                <w:szCs w:val="18"/>
              </w:rPr>
              <w:t xml:space="preserve"> </w:t>
            </w:r>
            <w:r w:rsidRPr="00AD12DC">
              <w:rPr>
                <w:rFonts w:ascii="Calibri" w:hAnsi="Calibri" w:cs="Calibri"/>
                <w:sz w:val="18"/>
                <w:szCs w:val="18"/>
              </w:rPr>
              <w:t>re</w:t>
            </w:r>
            <w:r w:rsidRPr="00AD12DC">
              <w:rPr>
                <w:rFonts w:ascii="Calibri" w:hAnsi="Calibri" w:cs="Calibri"/>
                <w:spacing w:val="2"/>
                <w:sz w:val="18"/>
                <w:szCs w:val="18"/>
              </w:rPr>
              <w:t>d</w:t>
            </w:r>
            <w:r w:rsidRPr="00AD12DC">
              <w:rPr>
                <w:rFonts w:ascii="Calibri" w:hAnsi="Calibri" w:cs="Calibri"/>
                <w:sz w:val="18"/>
                <w:szCs w:val="18"/>
              </w:rPr>
              <w:t>ovnim</w:t>
            </w:r>
            <w:r w:rsidRPr="00AD12DC">
              <w:rPr>
                <w:rFonts w:ascii="Calibri" w:hAnsi="Calibri" w:cs="Calibri"/>
                <w:spacing w:val="32"/>
                <w:sz w:val="18"/>
                <w:szCs w:val="18"/>
              </w:rPr>
              <w:t xml:space="preserve"> </w:t>
            </w:r>
            <w:r w:rsidRPr="00AD12DC">
              <w:rPr>
                <w:rFonts w:ascii="Calibri" w:hAnsi="Calibri" w:cs="Calibri"/>
                <w:sz w:val="18"/>
                <w:szCs w:val="18"/>
              </w:rPr>
              <w:t>i</w:t>
            </w:r>
            <w:r w:rsidRPr="00AD12DC">
              <w:rPr>
                <w:rFonts w:ascii="Calibri" w:hAnsi="Calibri" w:cs="Calibri"/>
                <w:spacing w:val="1"/>
                <w:sz w:val="18"/>
                <w:szCs w:val="18"/>
              </w:rPr>
              <w:t>s</w:t>
            </w:r>
            <w:r w:rsidRPr="00AD12DC">
              <w:rPr>
                <w:rFonts w:ascii="Calibri" w:hAnsi="Calibri" w:cs="Calibri"/>
                <w:spacing w:val="-1"/>
                <w:sz w:val="18"/>
                <w:szCs w:val="18"/>
              </w:rPr>
              <w:t>p</w:t>
            </w:r>
            <w:r w:rsidRPr="00AD12DC">
              <w:rPr>
                <w:rFonts w:ascii="Calibri" w:hAnsi="Calibri" w:cs="Calibri"/>
                <w:sz w:val="18"/>
                <w:szCs w:val="18"/>
              </w:rPr>
              <w:t>itnim</w:t>
            </w:r>
            <w:r w:rsidRPr="00AD12DC">
              <w:rPr>
                <w:rFonts w:ascii="Calibri" w:hAnsi="Calibri" w:cs="Calibri"/>
                <w:spacing w:val="31"/>
                <w:sz w:val="18"/>
                <w:szCs w:val="18"/>
              </w:rPr>
              <w:t xml:space="preserve"> </w:t>
            </w:r>
            <w:r w:rsidRPr="00AD12DC">
              <w:rPr>
                <w:rFonts w:ascii="Calibri" w:hAnsi="Calibri" w:cs="Calibri"/>
                <w:sz w:val="18"/>
                <w:szCs w:val="18"/>
              </w:rPr>
              <w:t>rokov</w:t>
            </w:r>
            <w:r w:rsidRPr="00AD12DC">
              <w:rPr>
                <w:rFonts w:ascii="Calibri" w:hAnsi="Calibri" w:cs="Calibri"/>
                <w:spacing w:val="2"/>
                <w:sz w:val="18"/>
                <w:szCs w:val="18"/>
              </w:rPr>
              <w:t>i</w:t>
            </w:r>
            <w:r w:rsidRPr="00AD12DC">
              <w:rPr>
                <w:rFonts w:ascii="Calibri" w:hAnsi="Calibri" w:cs="Calibri"/>
                <w:spacing w:val="-1"/>
                <w:sz w:val="18"/>
                <w:szCs w:val="18"/>
              </w:rPr>
              <w:t>m</w:t>
            </w:r>
            <w:r w:rsidRPr="00AD12DC">
              <w:rPr>
                <w:rFonts w:ascii="Calibri" w:hAnsi="Calibri" w:cs="Calibri"/>
                <w:sz w:val="18"/>
                <w:szCs w:val="18"/>
              </w:rPr>
              <w:t>a</w:t>
            </w:r>
            <w:r w:rsidRPr="00AD12DC">
              <w:rPr>
                <w:rFonts w:ascii="Calibri" w:hAnsi="Calibri" w:cs="Calibri"/>
                <w:spacing w:val="20"/>
                <w:sz w:val="18"/>
                <w:szCs w:val="18"/>
              </w:rPr>
              <w:t xml:space="preserve"> </w:t>
            </w:r>
            <w:r w:rsidRPr="00AD12DC">
              <w:rPr>
                <w:rFonts w:ascii="Calibri" w:hAnsi="Calibri" w:cs="Calibri"/>
                <w:spacing w:val="-1"/>
                <w:sz w:val="18"/>
                <w:szCs w:val="18"/>
              </w:rPr>
              <w:t>p</w:t>
            </w:r>
            <w:r w:rsidRPr="00AD12DC">
              <w:rPr>
                <w:rFonts w:ascii="Calibri" w:hAnsi="Calibri" w:cs="Calibri"/>
                <w:sz w:val="18"/>
                <w:szCs w:val="18"/>
              </w:rPr>
              <w:t>o</w:t>
            </w:r>
            <w:r w:rsidRPr="00AD12DC">
              <w:rPr>
                <w:rFonts w:ascii="Calibri" w:hAnsi="Calibri" w:cs="Calibri"/>
                <w:spacing w:val="-3"/>
                <w:sz w:val="18"/>
                <w:szCs w:val="18"/>
              </w:rPr>
              <w:t xml:space="preserve"> </w:t>
            </w:r>
            <w:r w:rsidRPr="00AD12DC">
              <w:rPr>
                <w:rFonts w:ascii="Calibri" w:hAnsi="Calibri" w:cs="Calibri"/>
                <w:spacing w:val="-1"/>
                <w:sz w:val="18"/>
                <w:szCs w:val="18"/>
              </w:rPr>
              <w:t>z</w:t>
            </w:r>
            <w:r w:rsidRPr="00AD12DC">
              <w:rPr>
                <w:rFonts w:ascii="Calibri" w:hAnsi="Calibri" w:cs="Calibri"/>
                <w:sz w:val="18"/>
                <w:szCs w:val="18"/>
              </w:rPr>
              <w:t>avrš</w:t>
            </w:r>
            <w:r w:rsidRPr="00AD12DC">
              <w:rPr>
                <w:rFonts w:ascii="Calibri" w:hAnsi="Calibri" w:cs="Calibri"/>
                <w:spacing w:val="-1"/>
                <w:sz w:val="18"/>
                <w:szCs w:val="18"/>
              </w:rPr>
              <w:t>e</w:t>
            </w:r>
            <w:r w:rsidRPr="00AD12DC">
              <w:rPr>
                <w:rFonts w:ascii="Calibri" w:hAnsi="Calibri" w:cs="Calibri"/>
                <w:sz w:val="18"/>
                <w:szCs w:val="18"/>
              </w:rPr>
              <w:t>tku</w:t>
            </w:r>
            <w:r w:rsidRPr="00AD12DC">
              <w:rPr>
                <w:rFonts w:ascii="Calibri" w:hAnsi="Calibri" w:cs="Calibri"/>
                <w:spacing w:val="14"/>
                <w:sz w:val="18"/>
                <w:szCs w:val="18"/>
              </w:rPr>
              <w:t xml:space="preserve"> </w:t>
            </w:r>
            <w:r w:rsidRPr="00AD12DC">
              <w:rPr>
                <w:rFonts w:ascii="Calibri" w:hAnsi="Calibri" w:cs="Calibri"/>
                <w:spacing w:val="-1"/>
                <w:sz w:val="18"/>
                <w:szCs w:val="18"/>
              </w:rPr>
              <w:t>s</w:t>
            </w:r>
            <w:r w:rsidRPr="00AD12DC">
              <w:rPr>
                <w:rFonts w:ascii="Calibri" w:hAnsi="Calibri" w:cs="Calibri"/>
                <w:sz w:val="18"/>
                <w:szCs w:val="18"/>
              </w:rPr>
              <w:t>e</w:t>
            </w:r>
            <w:r w:rsidRPr="00AD12DC">
              <w:rPr>
                <w:rFonts w:ascii="Calibri" w:hAnsi="Calibri" w:cs="Calibri"/>
                <w:spacing w:val="-1"/>
                <w:sz w:val="18"/>
                <w:szCs w:val="18"/>
              </w:rPr>
              <w:t>m</w:t>
            </w:r>
            <w:r w:rsidRPr="00AD12DC">
              <w:rPr>
                <w:rFonts w:ascii="Calibri" w:hAnsi="Calibri" w:cs="Calibri"/>
                <w:spacing w:val="2"/>
                <w:sz w:val="18"/>
                <w:szCs w:val="18"/>
              </w:rPr>
              <w:t>e</w:t>
            </w:r>
            <w:r w:rsidRPr="00AD12DC">
              <w:rPr>
                <w:rFonts w:ascii="Calibri" w:hAnsi="Calibri" w:cs="Calibri"/>
                <w:spacing w:val="-1"/>
                <w:sz w:val="18"/>
                <w:szCs w:val="18"/>
              </w:rPr>
              <w:t>s</w:t>
            </w:r>
            <w:r w:rsidRPr="00AD12DC">
              <w:rPr>
                <w:rFonts w:ascii="Calibri" w:hAnsi="Calibri" w:cs="Calibri"/>
                <w:sz w:val="18"/>
                <w:szCs w:val="18"/>
              </w:rPr>
              <w:t>tra</w:t>
            </w:r>
            <w:r w:rsidRPr="00AD12DC">
              <w:rPr>
                <w:rFonts w:ascii="Calibri" w:hAnsi="Calibri" w:cs="Calibri"/>
                <w:spacing w:val="19"/>
                <w:sz w:val="18"/>
                <w:szCs w:val="18"/>
              </w:rPr>
              <w:t xml:space="preserve"> </w:t>
            </w:r>
            <w:r w:rsidRPr="00AD12DC">
              <w:rPr>
                <w:rFonts w:ascii="Calibri" w:hAnsi="Calibri" w:cs="Calibri"/>
                <w:sz w:val="18"/>
                <w:szCs w:val="18"/>
              </w:rPr>
              <w:t>uz</w:t>
            </w:r>
            <w:r w:rsidRPr="00AD12DC">
              <w:rPr>
                <w:rFonts w:ascii="Calibri" w:hAnsi="Calibri" w:cs="Calibri"/>
                <w:spacing w:val="27"/>
                <w:sz w:val="18"/>
                <w:szCs w:val="18"/>
              </w:rPr>
              <w:t xml:space="preserve"> </w:t>
            </w:r>
            <w:r w:rsidRPr="00AD12DC">
              <w:rPr>
                <w:rFonts w:ascii="Calibri" w:hAnsi="Calibri" w:cs="Calibri"/>
                <w:sz w:val="18"/>
                <w:szCs w:val="18"/>
              </w:rPr>
              <w:t>uvjet</w:t>
            </w:r>
            <w:r w:rsidRPr="00AD12DC">
              <w:rPr>
                <w:rFonts w:ascii="Calibri" w:hAnsi="Calibri" w:cs="Calibri"/>
                <w:spacing w:val="20"/>
                <w:sz w:val="18"/>
                <w:szCs w:val="18"/>
              </w:rPr>
              <w:t xml:space="preserve"> </w:t>
            </w:r>
            <w:r w:rsidRPr="00AD12DC">
              <w:rPr>
                <w:rFonts w:ascii="Calibri" w:hAnsi="Calibri" w:cs="Calibri"/>
                <w:sz w:val="18"/>
                <w:szCs w:val="18"/>
              </w:rPr>
              <w:t>da</w:t>
            </w:r>
            <w:r w:rsidRPr="00AD12DC">
              <w:rPr>
                <w:rFonts w:ascii="Calibri" w:hAnsi="Calibri" w:cs="Calibri"/>
                <w:spacing w:val="27"/>
                <w:sz w:val="18"/>
                <w:szCs w:val="18"/>
              </w:rPr>
              <w:t xml:space="preserve"> je </w:t>
            </w:r>
            <w:r w:rsidRPr="00AD12DC">
              <w:rPr>
                <w:rFonts w:ascii="Calibri" w:hAnsi="Calibri" w:cs="Calibri"/>
                <w:spacing w:val="-1"/>
                <w:sz w:val="18"/>
                <w:szCs w:val="18"/>
              </w:rPr>
              <w:t>p</w:t>
            </w:r>
            <w:r w:rsidRPr="00AD12DC">
              <w:rPr>
                <w:rFonts w:ascii="Calibri" w:hAnsi="Calibri" w:cs="Calibri"/>
                <w:sz w:val="18"/>
                <w:szCs w:val="18"/>
              </w:rPr>
              <w:t>rethodno</w:t>
            </w:r>
            <w:r w:rsidRPr="00AD12DC">
              <w:rPr>
                <w:rFonts w:ascii="Calibri" w:hAnsi="Calibri" w:cs="Calibri"/>
                <w:spacing w:val="27"/>
                <w:sz w:val="18"/>
                <w:szCs w:val="18"/>
              </w:rPr>
              <w:t xml:space="preserve"> </w:t>
            </w:r>
            <w:r w:rsidRPr="00AD12DC">
              <w:rPr>
                <w:rFonts w:ascii="Calibri" w:hAnsi="Calibri" w:cs="Calibri"/>
                <w:spacing w:val="-1"/>
                <w:sz w:val="18"/>
                <w:szCs w:val="18"/>
              </w:rPr>
              <w:t>uspješno izrađen seminarski dio</w:t>
            </w:r>
            <w:r w:rsidRPr="00AD12DC">
              <w:rPr>
                <w:rFonts w:ascii="Calibri" w:hAnsi="Calibri" w:cs="Calibri"/>
                <w:sz w:val="18"/>
                <w:szCs w:val="18"/>
              </w:rPr>
              <w:t xml:space="preserve"> ispita.</w:t>
            </w:r>
          </w:p>
          <w:p w14:paraId="1F41CDBB" w14:textId="77777777" w:rsidR="00AD12DC" w:rsidRPr="00AD12DC" w:rsidRDefault="00AD12DC" w:rsidP="002C7416">
            <w:pPr>
              <w:widowControl w:val="0"/>
              <w:shd w:val="clear" w:color="auto" w:fill="FFFFFF"/>
              <w:autoSpaceDE w:val="0"/>
              <w:autoSpaceDN w:val="0"/>
              <w:adjustRightInd w:val="0"/>
              <w:spacing w:before="34" w:after="0" w:line="239" w:lineRule="auto"/>
              <w:ind w:left="119" w:right="69"/>
              <w:jc w:val="both"/>
              <w:rPr>
                <w:rFonts w:ascii="Calibri" w:hAnsi="Calibri" w:cs="Calibri"/>
                <w:spacing w:val="1"/>
                <w:sz w:val="18"/>
                <w:szCs w:val="18"/>
              </w:rPr>
            </w:pPr>
          </w:p>
          <w:p w14:paraId="3A7E37CE" w14:textId="77777777" w:rsidR="00AD12DC" w:rsidRPr="00AD12DC" w:rsidRDefault="00AD12DC" w:rsidP="002C7416">
            <w:pPr>
              <w:widowControl w:val="0"/>
              <w:shd w:val="clear" w:color="auto" w:fill="FFFFFF"/>
              <w:autoSpaceDE w:val="0"/>
              <w:autoSpaceDN w:val="0"/>
              <w:adjustRightInd w:val="0"/>
              <w:spacing w:before="34" w:after="0" w:line="239" w:lineRule="auto"/>
              <w:ind w:left="119" w:right="69"/>
              <w:jc w:val="both"/>
              <w:rPr>
                <w:rFonts w:ascii="Calibri" w:hAnsi="Calibri" w:cs="Calibri"/>
                <w:spacing w:val="1"/>
                <w:sz w:val="18"/>
                <w:szCs w:val="18"/>
              </w:rPr>
            </w:pPr>
            <w:r w:rsidRPr="00AD12DC">
              <w:rPr>
                <w:rFonts w:ascii="Calibri" w:hAnsi="Calibri" w:cs="Calibri"/>
                <w:spacing w:val="1"/>
                <w:sz w:val="18"/>
                <w:szCs w:val="18"/>
              </w:rPr>
              <w:t>T</w:t>
            </w:r>
            <w:r w:rsidRPr="00AD12DC">
              <w:rPr>
                <w:rFonts w:ascii="Calibri" w:hAnsi="Calibri" w:cs="Calibri"/>
                <w:sz w:val="18"/>
                <w:szCs w:val="18"/>
              </w:rPr>
              <w:t>e</w:t>
            </w:r>
            <w:r w:rsidRPr="00AD12DC">
              <w:rPr>
                <w:rFonts w:ascii="Calibri" w:hAnsi="Calibri" w:cs="Calibri"/>
                <w:spacing w:val="-1"/>
                <w:sz w:val="18"/>
                <w:szCs w:val="18"/>
              </w:rPr>
              <w:t>m</w:t>
            </w:r>
            <w:r w:rsidRPr="00AD12DC">
              <w:rPr>
                <w:rFonts w:ascii="Calibri" w:hAnsi="Calibri" w:cs="Calibri"/>
                <w:sz w:val="18"/>
                <w:szCs w:val="18"/>
              </w:rPr>
              <w:t>eljem</w:t>
            </w:r>
            <w:r w:rsidRPr="00AD12DC">
              <w:rPr>
                <w:rFonts w:ascii="Calibri" w:hAnsi="Calibri" w:cs="Calibri"/>
                <w:spacing w:val="-2"/>
                <w:sz w:val="18"/>
                <w:szCs w:val="18"/>
              </w:rPr>
              <w:t xml:space="preserve"> </w:t>
            </w:r>
            <w:r w:rsidRPr="00AD12DC">
              <w:rPr>
                <w:rFonts w:ascii="Calibri" w:hAnsi="Calibri" w:cs="Calibri"/>
                <w:sz w:val="18"/>
                <w:szCs w:val="18"/>
              </w:rPr>
              <w:t>svega navedenog odredit će</w:t>
            </w:r>
            <w:r w:rsidRPr="00AD12DC">
              <w:rPr>
                <w:rFonts w:ascii="Calibri" w:hAnsi="Calibri" w:cs="Calibri"/>
                <w:spacing w:val="19"/>
                <w:sz w:val="18"/>
                <w:szCs w:val="18"/>
              </w:rPr>
              <w:t xml:space="preserve"> </w:t>
            </w:r>
            <w:r w:rsidRPr="00AD12DC">
              <w:rPr>
                <w:rFonts w:ascii="Calibri" w:hAnsi="Calibri" w:cs="Calibri"/>
                <w:spacing w:val="-1"/>
                <w:sz w:val="18"/>
                <w:szCs w:val="18"/>
              </w:rPr>
              <w:t>s</w:t>
            </w:r>
            <w:r w:rsidRPr="00AD12DC">
              <w:rPr>
                <w:rFonts w:ascii="Calibri" w:hAnsi="Calibri" w:cs="Calibri"/>
                <w:sz w:val="18"/>
                <w:szCs w:val="18"/>
              </w:rPr>
              <w:t>e</w:t>
            </w:r>
            <w:r w:rsidRPr="00AD12DC">
              <w:rPr>
                <w:rFonts w:ascii="Calibri" w:hAnsi="Calibri" w:cs="Calibri"/>
                <w:spacing w:val="24"/>
                <w:sz w:val="18"/>
                <w:szCs w:val="18"/>
              </w:rPr>
              <w:t xml:space="preserve"> </w:t>
            </w:r>
            <w:r w:rsidRPr="00AD12DC">
              <w:rPr>
                <w:rFonts w:ascii="Calibri" w:hAnsi="Calibri" w:cs="Calibri"/>
                <w:sz w:val="18"/>
                <w:szCs w:val="18"/>
              </w:rPr>
              <w:t>ko</w:t>
            </w:r>
            <w:r w:rsidRPr="00AD12DC">
              <w:rPr>
                <w:rFonts w:ascii="Calibri" w:hAnsi="Calibri" w:cs="Calibri"/>
                <w:spacing w:val="-1"/>
                <w:sz w:val="18"/>
                <w:szCs w:val="18"/>
              </w:rPr>
              <w:t>n</w:t>
            </w:r>
            <w:r w:rsidRPr="00AD12DC">
              <w:rPr>
                <w:rFonts w:ascii="Calibri" w:hAnsi="Calibri" w:cs="Calibri"/>
                <w:sz w:val="18"/>
                <w:szCs w:val="18"/>
              </w:rPr>
              <w:t>a</w:t>
            </w:r>
            <w:r w:rsidRPr="00AD12DC">
              <w:rPr>
                <w:rFonts w:ascii="Calibri" w:hAnsi="Calibri" w:cs="Calibri"/>
                <w:spacing w:val="1"/>
                <w:sz w:val="18"/>
                <w:szCs w:val="18"/>
              </w:rPr>
              <w:t>č</w:t>
            </w:r>
            <w:r w:rsidRPr="00AD12DC">
              <w:rPr>
                <w:rFonts w:ascii="Calibri" w:hAnsi="Calibri" w:cs="Calibri"/>
                <w:sz w:val="18"/>
                <w:szCs w:val="18"/>
              </w:rPr>
              <w:t>na</w:t>
            </w:r>
            <w:r w:rsidRPr="00AD12DC">
              <w:rPr>
                <w:rFonts w:ascii="Calibri" w:hAnsi="Calibri" w:cs="Calibri"/>
                <w:spacing w:val="6"/>
                <w:sz w:val="18"/>
                <w:szCs w:val="18"/>
              </w:rPr>
              <w:t xml:space="preserve"> </w:t>
            </w:r>
            <w:r w:rsidRPr="00AD12DC">
              <w:rPr>
                <w:rFonts w:ascii="Calibri" w:hAnsi="Calibri" w:cs="Calibri"/>
                <w:sz w:val="18"/>
                <w:szCs w:val="18"/>
              </w:rPr>
              <w:t>o</w:t>
            </w:r>
            <w:r w:rsidRPr="00AD12DC">
              <w:rPr>
                <w:rFonts w:ascii="Calibri" w:hAnsi="Calibri" w:cs="Calibri"/>
                <w:spacing w:val="1"/>
                <w:sz w:val="18"/>
                <w:szCs w:val="18"/>
              </w:rPr>
              <w:t>c</w:t>
            </w:r>
            <w:r w:rsidRPr="00AD12DC">
              <w:rPr>
                <w:rFonts w:ascii="Calibri" w:hAnsi="Calibri" w:cs="Calibri"/>
                <w:sz w:val="18"/>
                <w:szCs w:val="18"/>
              </w:rPr>
              <w:t>jena</w:t>
            </w:r>
            <w:r w:rsidRPr="00AD12DC">
              <w:rPr>
                <w:rFonts w:ascii="Calibri" w:hAnsi="Calibri" w:cs="Calibri"/>
                <w:spacing w:val="15"/>
                <w:sz w:val="18"/>
                <w:szCs w:val="18"/>
              </w:rPr>
              <w:t xml:space="preserve"> </w:t>
            </w:r>
            <w:r w:rsidRPr="00AD12DC">
              <w:rPr>
                <w:rFonts w:ascii="Calibri" w:hAnsi="Calibri" w:cs="Calibri"/>
                <w:sz w:val="18"/>
                <w:szCs w:val="18"/>
              </w:rPr>
              <w:t>i</w:t>
            </w:r>
            <w:r w:rsidRPr="00AD12DC">
              <w:rPr>
                <w:rFonts w:ascii="Calibri" w:hAnsi="Calibri" w:cs="Calibri"/>
                <w:spacing w:val="1"/>
                <w:sz w:val="18"/>
                <w:szCs w:val="18"/>
              </w:rPr>
              <w:t>s</w:t>
            </w:r>
            <w:r w:rsidRPr="00AD12DC">
              <w:rPr>
                <w:rFonts w:ascii="Calibri" w:hAnsi="Calibri" w:cs="Calibri"/>
                <w:spacing w:val="-1"/>
                <w:sz w:val="18"/>
                <w:szCs w:val="18"/>
              </w:rPr>
              <w:t>p</w:t>
            </w:r>
            <w:r w:rsidRPr="00AD12DC">
              <w:rPr>
                <w:rFonts w:ascii="Calibri" w:hAnsi="Calibri" w:cs="Calibri"/>
                <w:sz w:val="18"/>
                <w:szCs w:val="18"/>
              </w:rPr>
              <w:t>i</w:t>
            </w:r>
            <w:r w:rsidRPr="00AD12DC">
              <w:rPr>
                <w:rFonts w:ascii="Calibri" w:hAnsi="Calibri" w:cs="Calibri"/>
                <w:spacing w:val="1"/>
                <w:sz w:val="18"/>
                <w:szCs w:val="18"/>
              </w:rPr>
              <w:t>t</w:t>
            </w:r>
            <w:r w:rsidRPr="00AD12DC">
              <w:rPr>
                <w:rFonts w:ascii="Calibri" w:hAnsi="Calibri" w:cs="Calibri"/>
                <w:sz w:val="18"/>
                <w:szCs w:val="18"/>
              </w:rPr>
              <w:t>a</w:t>
            </w:r>
            <w:r w:rsidRPr="00AD12DC">
              <w:rPr>
                <w:rFonts w:ascii="Calibri" w:hAnsi="Calibri" w:cs="Calibri"/>
                <w:spacing w:val="17"/>
                <w:sz w:val="18"/>
                <w:szCs w:val="18"/>
              </w:rPr>
              <w:t xml:space="preserve"> </w:t>
            </w:r>
            <w:r w:rsidRPr="00AD12DC">
              <w:rPr>
                <w:rFonts w:ascii="Calibri" w:hAnsi="Calibri" w:cs="Calibri"/>
                <w:sz w:val="18"/>
                <w:szCs w:val="18"/>
              </w:rPr>
              <w:t>na</w:t>
            </w:r>
            <w:r w:rsidRPr="00AD12DC">
              <w:rPr>
                <w:rFonts w:ascii="Calibri" w:hAnsi="Calibri" w:cs="Calibri"/>
                <w:spacing w:val="-2"/>
                <w:sz w:val="18"/>
                <w:szCs w:val="18"/>
              </w:rPr>
              <w:t xml:space="preserve"> </w:t>
            </w:r>
            <w:r w:rsidRPr="00AD12DC">
              <w:rPr>
                <w:rFonts w:ascii="Calibri" w:hAnsi="Calibri" w:cs="Calibri"/>
                <w:sz w:val="18"/>
                <w:szCs w:val="18"/>
              </w:rPr>
              <w:t>način:</w:t>
            </w:r>
          </w:p>
          <w:p w14:paraId="172FAE82" w14:textId="77777777" w:rsidR="00AD12DC" w:rsidRPr="00AD12DC" w:rsidRDefault="00AD12DC" w:rsidP="00AD12DC">
            <w:pPr>
              <w:widowControl w:val="0"/>
              <w:numPr>
                <w:ilvl w:val="0"/>
                <w:numId w:val="10"/>
              </w:numPr>
              <w:shd w:val="clear" w:color="auto" w:fill="FFFFFF"/>
              <w:autoSpaceDE w:val="0"/>
              <w:autoSpaceDN w:val="0"/>
              <w:adjustRightInd w:val="0"/>
              <w:spacing w:after="0" w:line="271" w:lineRule="exact"/>
              <w:contextualSpacing/>
              <w:rPr>
                <w:rFonts w:ascii="Calibri" w:hAnsi="Calibri" w:cs="Calibri"/>
                <w:sz w:val="18"/>
                <w:szCs w:val="18"/>
              </w:rPr>
            </w:pPr>
            <w:r w:rsidRPr="00AD12DC">
              <w:rPr>
                <w:rFonts w:ascii="Calibri" w:hAnsi="Calibri" w:cs="Calibri"/>
                <w:sz w:val="18"/>
                <w:szCs w:val="18"/>
              </w:rPr>
              <w:t>o</w:t>
            </w:r>
            <w:r w:rsidRPr="00AD12DC">
              <w:rPr>
                <w:rFonts w:ascii="Calibri" w:hAnsi="Calibri" w:cs="Calibri"/>
                <w:spacing w:val="1"/>
                <w:sz w:val="18"/>
                <w:szCs w:val="18"/>
              </w:rPr>
              <w:t>c</w:t>
            </w:r>
            <w:r w:rsidRPr="00AD12DC">
              <w:rPr>
                <w:rFonts w:ascii="Calibri" w:hAnsi="Calibri" w:cs="Calibri"/>
                <w:sz w:val="18"/>
                <w:szCs w:val="18"/>
              </w:rPr>
              <w:t>jena</w:t>
            </w:r>
            <w:r w:rsidRPr="00AD12DC">
              <w:rPr>
                <w:rFonts w:ascii="Calibri" w:hAnsi="Calibri" w:cs="Calibri"/>
                <w:spacing w:val="-8"/>
                <w:sz w:val="18"/>
                <w:szCs w:val="18"/>
              </w:rPr>
              <w:t xml:space="preserve"> </w:t>
            </w:r>
            <w:r w:rsidRPr="00AD12DC">
              <w:rPr>
                <w:rFonts w:ascii="Calibri" w:hAnsi="Calibri" w:cs="Calibri"/>
                <w:sz w:val="18"/>
                <w:szCs w:val="18"/>
              </w:rPr>
              <w:t>2 (dovolj</w:t>
            </w:r>
            <w:r w:rsidRPr="00AD12DC">
              <w:rPr>
                <w:rFonts w:ascii="Calibri" w:hAnsi="Calibri" w:cs="Calibri"/>
                <w:spacing w:val="1"/>
                <w:sz w:val="18"/>
                <w:szCs w:val="18"/>
              </w:rPr>
              <w:t>a</w:t>
            </w:r>
            <w:r w:rsidRPr="00AD12DC">
              <w:rPr>
                <w:rFonts w:ascii="Calibri" w:hAnsi="Calibri" w:cs="Calibri"/>
                <w:sz w:val="18"/>
                <w:szCs w:val="18"/>
              </w:rPr>
              <w:t>n)</w:t>
            </w:r>
            <w:r w:rsidRPr="00AD12DC">
              <w:rPr>
                <w:rFonts w:ascii="Calibri" w:hAnsi="Calibri" w:cs="Calibri"/>
                <w:spacing w:val="-12"/>
                <w:sz w:val="18"/>
                <w:szCs w:val="18"/>
              </w:rPr>
              <w:t xml:space="preserve"> </w:t>
            </w:r>
            <w:r w:rsidRPr="00AD12DC">
              <w:rPr>
                <w:rFonts w:ascii="Calibri" w:hAnsi="Calibri" w:cs="Calibri"/>
                <w:sz w:val="18"/>
                <w:szCs w:val="18"/>
              </w:rPr>
              <w:t>za</w:t>
            </w:r>
            <w:r w:rsidRPr="00AD12DC">
              <w:rPr>
                <w:rFonts w:ascii="Calibri" w:hAnsi="Calibri" w:cs="Calibri"/>
                <w:spacing w:val="-2"/>
                <w:sz w:val="18"/>
                <w:szCs w:val="18"/>
              </w:rPr>
              <w:t xml:space="preserve"> </w:t>
            </w:r>
            <w:r w:rsidRPr="00AD12DC">
              <w:rPr>
                <w:rFonts w:ascii="Calibri" w:hAnsi="Calibri" w:cs="Calibri"/>
                <w:sz w:val="18"/>
                <w:szCs w:val="18"/>
              </w:rPr>
              <w:t>o</w:t>
            </w:r>
            <w:r w:rsidRPr="00AD12DC">
              <w:rPr>
                <w:rFonts w:ascii="Calibri" w:hAnsi="Calibri" w:cs="Calibri"/>
                <w:spacing w:val="-1"/>
                <w:sz w:val="18"/>
                <w:szCs w:val="18"/>
              </w:rPr>
              <w:t>s</w:t>
            </w:r>
            <w:r w:rsidRPr="00AD12DC">
              <w:rPr>
                <w:rFonts w:ascii="Calibri" w:hAnsi="Calibri" w:cs="Calibri"/>
                <w:sz w:val="18"/>
                <w:szCs w:val="18"/>
              </w:rPr>
              <w:t>tv</w:t>
            </w:r>
            <w:r w:rsidRPr="00AD12DC">
              <w:rPr>
                <w:rFonts w:ascii="Calibri" w:hAnsi="Calibri" w:cs="Calibri"/>
                <w:spacing w:val="1"/>
                <w:sz w:val="18"/>
                <w:szCs w:val="18"/>
              </w:rPr>
              <w:t>a</w:t>
            </w:r>
            <w:r w:rsidRPr="00AD12DC">
              <w:rPr>
                <w:rFonts w:ascii="Calibri" w:hAnsi="Calibri" w:cs="Calibri"/>
                <w:sz w:val="18"/>
                <w:szCs w:val="18"/>
              </w:rPr>
              <w:t>re</w:t>
            </w:r>
            <w:r w:rsidRPr="00AD12DC">
              <w:rPr>
                <w:rFonts w:ascii="Calibri" w:hAnsi="Calibri" w:cs="Calibri"/>
                <w:spacing w:val="-1"/>
                <w:sz w:val="18"/>
                <w:szCs w:val="18"/>
              </w:rPr>
              <w:t>n</w:t>
            </w:r>
            <w:r w:rsidRPr="00AD12DC">
              <w:rPr>
                <w:rFonts w:ascii="Calibri" w:hAnsi="Calibri" w:cs="Calibri"/>
                <w:sz w:val="18"/>
                <w:szCs w:val="18"/>
              </w:rPr>
              <w:t>ih</w:t>
            </w:r>
            <w:r w:rsidRPr="00AD12DC">
              <w:rPr>
                <w:rFonts w:ascii="Calibri" w:hAnsi="Calibri" w:cs="Calibri"/>
                <w:spacing w:val="-8"/>
                <w:sz w:val="18"/>
                <w:szCs w:val="18"/>
              </w:rPr>
              <w:t xml:space="preserve"> </w:t>
            </w:r>
            <w:r w:rsidRPr="00AD12DC">
              <w:rPr>
                <w:rFonts w:ascii="Calibri" w:hAnsi="Calibri" w:cs="Calibri"/>
                <w:spacing w:val="1"/>
                <w:sz w:val="18"/>
                <w:szCs w:val="18"/>
              </w:rPr>
              <w:t>51% do 60%</w:t>
            </w:r>
            <w:r w:rsidRPr="00AD12DC">
              <w:rPr>
                <w:rFonts w:ascii="Calibri" w:hAnsi="Calibri" w:cs="Calibri"/>
                <w:sz w:val="18"/>
                <w:szCs w:val="18"/>
              </w:rPr>
              <w:t>;</w:t>
            </w:r>
          </w:p>
          <w:p w14:paraId="1B466E72" w14:textId="77777777" w:rsidR="00AD12DC" w:rsidRPr="00AD12DC" w:rsidRDefault="00AD12DC" w:rsidP="00AD12DC">
            <w:pPr>
              <w:widowControl w:val="0"/>
              <w:numPr>
                <w:ilvl w:val="0"/>
                <w:numId w:val="10"/>
              </w:numPr>
              <w:shd w:val="clear" w:color="auto" w:fill="FFFFFF"/>
              <w:autoSpaceDE w:val="0"/>
              <w:autoSpaceDN w:val="0"/>
              <w:adjustRightInd w:val="0"/>
              <w:spacing w:before="1" w:after="0" w:line="240" w:lineRule="auto"/>
              <w:contextualSpacing/>
              <w:rPr>
                <w:rFonts w:ascii="Calibri" w:hAnsi="Calibri" w:cs="Calibri"/>
                <w:sz w:val="18"/>
                <w:szCs w:val="18"/>
              </w:rPr>
            </w:pPr>
            <w:r w:rsidRPr="00AD12DC">
              <w:rPr>
                <w:rFonts w:ascii="Calibri" w:hAnsi="Calibri" w:cs="Calibri"/>
                <w:sz w:val="18"/>
                <w:szCs w:val="18"/>
              </w:rPr>
              <w:t>o</w:t>
            </w:r>
            <w:r w:rsidRPr="00AD12DC">
              <w:rPr>
                <w:rFonts w:ascii="Calibri" w:hAnsi="Calibri" w:cs="Calibri"/>
                <w:spacing w:val="1"/>
                <w:sz w:val="18"/>
                <w:szCs w:val="18"/>
              </w:rPr>
              <w:t>c</w:t>
            </w:r>
            <w:r w:rsidRPr="00AD12DC">
              <w:rPr>
                <w:rFonts w:ascii="Calibri" w:hAnsi="Calibri" w:cs="Calibri"/>
                <w:sz w:val="18"/>
                <w:szCs w:val="18"/>
              </w:rPr>
              <w:t>jena</w:t>
            </w:r>
            <w:r w:rsidRPr="00AD12DC">
              <w:rPr>
                <w:rFonts w:ascii="Calibri" w:hAnsi="Calibri" w:cs="Calibri"/>
                <w:spacing w:val="-8"/>
                <w:sz w:val="18"/>
                <w:szCs w:val="18"/>
              </w:rPr>
              <w:t xml:space="preserve"> </w:t>
            </w:r>
            <w:r w:rsidRPr="00AD12DC">
              <w:rPr>
                <w:rFonts w:ascii="Calibri" w:hAnsi="Calibri" w:cs="Calibri"/>
                <w:sz w:val="18"/>
                <w:szCs w:val="18"/>
              </w:rPr>
              <w:t>3 (do</w:t>
            </w:r>
            <w:r w:rsidRPr="00AD12DC">
              <w:rPr>
                <w:rFonts w:ascii="Calibri" w:hAnsi="Calibri" w:cs="Calibri"/>
                <w:spacing w:val="1"/>
                <w:sz w:val="18"/>
                <w:szCs w:val="18"/>
              </w:rPr>
              <w:t>b</w:t>
            </w:r>
            <w:r w:rsidRPr="00AD12DC">
              <w:rPr>
                <w:rFonts w:ascii="Calibri" w:hAnsi="Calibri" w:cs="Calibri"/>
                <w:sz w:val="18"/>
                <w:szCs w:val="18"/>
              </w:rPr>
              <w:t>ar)</w:t>
            </w:r>
            <w:r w:rsidRPr="00AD12DC">
              <w:rPr>
                <w:rFonts w:ascii="Calibri" w:hAnsi="Calibri" w:cs="Calibri"/>
                <w:spacing w:val="-7"/>
                <w:sz w:val="18"/>
                <w:szCs w:val="18"/>
              </w:rPr>
              <w:t xml:space="preserve"> </w:t>
            </w:r>
            <w:r w:rsidRPr="00AD12DC">
              <w:rPr>
                <w:rFonts w:ascii="Calibri" w:hAnsi="Calibri" w:cs="Calibri"/>
                <w:spacing w:val="-1"/>
                <w:sz w:val="18"/>
                <w:szCs w:val="18"/>
              </w:rPr>
              <w:t>z</w:t>
            </w:r>
            <w:r w:rsidRPr="00AD12DC">
              <w:rPr>
                <w:rFonts w:ascii="Calibri" w:hAnsi="Calibri" w:cs="Calibri"/>
                <w:sz w:val="18"/>
                <w:szCs w:val="18"/>
              </w:rPr>
              <w:t>a</w:t>
            </w:r>
            <w:r w:rsidRPr="00AD12DC">
              <w:rPr>
                <w:rFonts w:ascii="Calibri" w:hAnsi="Calibri" w:cs="Calibri"/>
                <w:spacing w:val="-2"/>
                <w:sz w:val="18"/>
                <w:szCs w:val="18"/>
              </w:rPr>
              <w:t xml:space="preserve"> </w:t>
            </w:r>
            <w:r w:rsidRPr="00AD12DC">
              <w:rPr>
                <w:rFonts w:ascii="Calibri" w:hAnsi="Calibri" w:cs="Calibri"/>
                <w:sz w:val="18"/>
                <w:szCs w:val="18"/>
              </w:rPr>
              <w:t>o</w:t>
            </w:r>
            <w:r w:rsidRPr="00AD12DC">
              <w:rPr>
                <w:rFonts w:ascii="Calibri" w:hAnsi="Calibri" w:cs="Calibri"/>
                <w:spacing w:val="-1"/>
                <w:sz w:val="18"/>
                <w:szCs w:val="18"/>
              </w:rPr>
              <w:t>s</w:t>
            </w:r>
            <w:r w:rsidRPr="00AD12DC">
              <w:rPr>
                <w:rFonts w:ascii="Calibri" w:hAnsi="Calibri" w:cs="Calibri"/>
                <w:sz w:val="18"/>
                <w:szCs w:val="18"/>
              </w:rPr>
              <w:t>tv</w:t>
            </w:r>
            <w:r w:rsidRPr="00AD12DC">
              <w:rPr>
                <w:rFonts w:ascii="Calibri" w:hAnsi="Calibri" w:cs="Calibri"/>
                <w:spacing w:val="1"/>
                <w:sz w:val="18"/>
                <w:szCs w:val="18"/>
              </w:rPr>
              <w:t>a</w:t>
            </w:r>
            <w:r w:rsidRPr="00AD12DC">
              <w:rPr>
                <w:rFonts w:ascii="Calibri" w:hAnsi="Calibri" w:cs="Calibri"/>
                <w:sz w:val="18"/>
                <w:szCs w:val="18"/>
              </w:rPr>
              <w:t>re</w:t>
            </w:r>
            <w:r w:rsidRPr="00AD12DC">
              <w:rPr>
                <w:rFonts w:ascii="Calibri" w:hAnsi="Calibri" w:cs="Calibri"/>
                <w:spacing w:val="-1"/>
                <w:sz w:val="18"/>
                <w:szCs w:val="18"/>
              </w:rPr>
              <w:t>n</w:t>
            </w:r>
            <w:r w:rsidRPr="00AD12DC">
              <w:rPr>
                <w:rFonts w:ascii="Calibri" w:hAnsi="Calibri" w:cs="Calibri"/>
                <w:sz w:val="18"/>
                <w:szCs w:val="18"/>
              </w:rPr>
              <w:t>ih</w:t>
            </w:r>
            <w:r w:rsidRPr="00AD12DC">
              <w:rPr>
                <w:rFonts w:ascii="Calibri" w:hAnsi="Calibri" w:cs="Calibri"/>
                <w:spacing w:val="-8"/>
                <w:sz w:val="18"/>
                <w:szCs w:val="18"/>
              </w:rPr>
              <w:t xml:space="preserve"> </w:t>
            </w:r>
            <w:r w:rsidRPr="00AD12DC">
              <w:rPr>
                <w:rFonts w:ascii="Calibri" w:hAnsi="Calibri" w:cs="Calibri"/>
                <w:spacing w:val="1"/>
                <w:sz w:val="18"/>
                <w:szCs w:val="18"/>
              </w:rPr>
              <w:t>61% do 74%</w:t>
            </w:r>
            <w:r w:rsidRPr="00AD12DC">
              <w:rPr>
                <w:rFonts w:ascii="Calibri" w:hAnsi="Calibri" w:cs="Calibri"/>
                <w:sz w:val="18"/>
                <w:szCs w:val="18"/>
              </w:rPr>
              <w:t>;</w:t>
            </w:r>
          </w:p>
          <w:p w14:paraId="7807CE3F" w14:textId="77777777" w:rsidR="00AD12DC" w:rsidRPr="00AD12DC" w:rsidRDefault="00AD12DC" w:rsidP="00AD12DC">
            <w:pPr>
              <w:widowControl w:val="0"/>
              <w:numPr>
                <w:ilvl w:val="0"/>
                <w:numId w:val="10"/>
              </w:numPr>
              <w:shd w:val="clear" w:color="auto" w:fill="FFFFFF"/>
              <w:autoSpaceDE w:val="0"/>
              <w:autoSpaceDN w:val="0"/>
              <w:adjustRightInd w:val="0"/>
              <w:spacing w:before="1" w:after="0" w:line="271" w:lineRule="exact"/>
              <w:contextualSpacing/>
              <w:rPr>
                <w:rFonts w:ascii="Calibri" w:hAnsi="Calibri" w:cs="Calibri"/>
                <w:sz w:val="18"/>
                <w:szCs w:val="18"/>
              </w:rPr>
            </w:pPr>
            <w:r w:rsidRPr="00AD12DC">
              <w:rPr>
                <w:rFonts w:ascii="Calibri" w:hAnsi="Calibri" w:cs="Calibri"/>
                <w:sz w:val="18"/>
                <w:szCs w:val="18"/>
              </w:rPr>
              <w:t>o</w:t>
            </w:r>
            <w:r w:rsidRPr="00AD12DC">
              <w:rPr>
                <w:rFonts w:ascii="Calibri" w:hAnsi="Calibri" w:cs="Calibri"/>
                <w:spacing w:val="1"/>
                <w:sz w:val="18"/>
                <w:szCs w:val="18"/>
              </w:rPr>
              <w:t>c</w:t>
            </w:r>
            <w:r w:rsidRPr="00AD12DC">
              <w:rPr>
                <w:rFonts w:ascii="Calibri" w:hAnsi="Calibri" w:cs="Calibri"/>
                <w:sz w:val="18"/>
                <w:szCs w:val="18"/>
              </w:rPr>
              <w:t>jena</w:t>
            </w:r>
            <w:r w:rsidRPr="00AD12DC">
              <w:rPr>
                <w:rFonts w:ascii="Calibri" w:hAnsi="Calibri" w:cs="Calibri"/>
                <w:spacing w:val="-8"/>
                <w:sz w:val="18"/>
                <w:szCs w:val="18"/>
              </w:rPr>
              <w:t xml:space="preserve"> </w:t>
            </w:r>
            <w:r w:rsidRPr="00AD12DC">
              <w:rPr>
                <w:rFonts w:ascii="Calibri" w:hAnsi="Calibri" w:cs="Calibri"/>
                <w:sz w:val="18"/>
                <w:szCs w:val="18"/>
              </w:rPr>
              <w:t>4 (vrlo</w:t>
            </w:r>
            <w:r w:rsidRPr="00AD12DC">
              <w:rPr>
                <w:rFonts w:ascii="Calibri" w:hAnsi="Calibri" w:cs="Calibri"/>
                <w:spacing w:val="-3"/>
                <w:sz w:val="18"/>
                <w:szCs w:val="18"/>
              </w:rPr>
              <w:t xml:space="preserve"> </w:t>
            </w:r>
            <w:r w:rsidRPr="00AD12DC">
              <w:rPr>
                <w:rFonts w:ascii="Calibri" w:hAnsi="Calibri" w:cs="Calibri"/>
                <w:sz w:val="18"/>
                <w:szCs w:val="18"/>
              </w:rPr>
              <w:t>do</w:t>
            </w:r>
            <w:r w:rsidRPr="00AD12DC">
              <w:rPr>
                <w:rFonts w:ascii="Calibri" w:hAnsi="Calibri" w:cs="Calibri"/>
                <w:spacing w:val="1"/>
                <w:sz w:val="18"/>
                <w:szCs w:val="18"/>
              </w:rPr>
              <w:t>b</w:t>
            </w:r>
            <w:r w:rsidRPr="00AD12DC">
              <w:rPr>
                <w:rFonts w:ascii="Calibri" w:hAnsi="Calibri" w:cs="Calibri"/>
                <w:sz w:val="18"/>
                <w:szCs w:val="18"/>
              </w:rPr>
              <w:t>a</w:t>
            </w:r>
            <w:r w:rsidRPr="00AD12DC">
              <w:rPr>
                <w:rFonts w:ascii="Calibri" w:hAnsi="Calibri" w:cs="Calibri"/>
                <w:spacing w:val="1"/>
                <w:sz w:val="18"/>
                <w:szCs w:val="18"/>
              </w:rPr>
              <w:t>r</w:t>
            </w:r>
            <w:r w:rsidRPr="00AD12DC">
              <w:rPr>
                <w:rFonts w:ascii="Calibri" w:hAnsi="Calibri" w:cs="Calibri"/>
                <w:sz w:val="18"/>
                <w:szCs w:val="18"/>
              </w:rPr>
              <w:t>)</w:t>
            </w:r>
            <w:r w:rsidRPr="00AD12DC">
              <w:rPr>
                <w:rFonts w:ascii="Calibri" w:hAnsi="Calibri" w:cs="Calibri"/>
                <w:spacing w:val="-5"/>
                <w:sz w:val="18"/>
                <w:szCs w:val="18"/>
              </w:rPr>
              <w:t xml:space="preserve"> </w:t>
            </w:r>
            <w:r w:rsidRPr="00AD12DC">
              <w:rPr>
                <w:rFonts w:ascii="Calibri" w:hAnsi="Calibri" w:cs="Calibri"/>
                <w:sz w:val="18"/>
                <w:szCs w:val="18"/>
              </w:rPr>
              <w:t>za</w:t>
            </w:r>
            <w:r w:rsidRPr="00AD12DC">
              <w:rPr>
                <w:rFonts w:ascii="Calibri" w:hAnsi="Calibri" w:cs="Calibri"/>
                <w:spacing w:val="-5"/>
                <w:sz w:val="18"/>
                <w:szCs w:val="18"/>
              </w:rPr>
              <w:t xml:space="preserve"> </w:t>
            </w:r>
            <w:r w:rsidRPr="00AD12DC">
              <w:rPr>
                <w:rFonts w:ascii="Calibri" w:hAnsi="Calibri" w:cs="Calibri"/>
                <w:sz w:val="18"/>
                <w:szCs w:val="18"/>
              </w:rPr>
              <w:t>o</w:t>
            </w:r>
            <w:r w:rsidRPr="00AD12DC">
              <w:rPr>
                <w:rFonts w:ascii="Calibri" w:hAnsi="Calibri" w:cs="Calibri"/>
                <w:spacing w:val="-1"/>
                <w:sz w:val="18"/>
                <w:szCs w:val="18"/>
              </w:rPr>
              <w:t>s</w:t>
            </w:r>
            <w:r w:rsidRPr="00AD12DC">
              <w:rPr>
                <w:rFonts w:ascii="Calibri" w:hAnsi="Calibri" w:cs="Calibri"/>
                <w:sz w:val="18"/>
                <w:szCs w:val="18"/>
              </w:rPr>
              <w:t>tv</w:t>
            </w:r>
            <w:r w:rsidRPr="00AD12DC">
              <w:rPr>
                <w:rFonts w:ascii="Calibri" w:hAnsi="Calibri" w:cs="Calibri"/>
                <w:spacing w:val="1"/>
                <w:sz w:val="18"/>
                <w:szCs w:val="18"/>
              </w:rPr>
              <w:t>a</w:t>
            </w:r>
            <w:r w:rsidRPr="00AD12DC">
              <w:rPr>
                <w:rFonts w:ascii="Calibri" w:hAnsi="Calibri" w:cs="Calibri"/>
                <w:sz w:val="18"/>
                <w:szCs w:val="18"/>
              </w:rPr>
              <w:t>re</w:t>
            </w:r>
            <w:r w:rsidRPr="00AD12DC">
              <w:rPr>
                <w:rFonts w:ascii="Calibri" w:hAnsi="Calibri" w:cs="Calibri"/>
                <w:spacing w:val="-1"/>
                <w:sz w:val="18"/>
                <w:szCs w:val="18"/>
              </w:rPr>
              <w:t>n</w:t>
            </w:r>
            <w:r w:rsidRPr="00AD12DC">
              <w:rPr>
                <w:rFonts w:ascii="Calibri" w:hAnsi="Calibri" w:cs="Calibri"/>
                <w:sz w:val="18"/>
                <w:szCs w:val="18"/>
              </w:rPr>
              <w:t>ih</w:t>
            </w:r>
            <w:r w:rsidRPr="00AD12DC">
              <w:rPr>
                <w:rFonts w:ascii="Calibri" w:hAnsi="Calibri" w:cs="Calibri"/>
                <w:spacing w:val="-8"/>
                <w:sz w:val="18"/>
                <w:szCs w:val="18"/>
              </w:rPr>
              <w:t xml:space="preserve"> </w:t>
            </w:r>
            <w:r w:rsidRPr="00AD12DC">
              <w:rPr>
                <w:rFonts w:ascii="Calibri" w:hAnsi="Calibri" w:cs="Calibri"/>
                <w:spacing w:val="1"/>
                <w:sz w:val="18"/>
                <w:szCs w:val="18"/>
              </w:rPr>
              <w:t>75% do 89%</w:t>
            </w:r>
            <w:r w:rsidRPr="00AD12DC">
              <w:rPr>
                <w:rFonts w:ascii="Calibri" w:hAnsi="Calibri" w:cs="Calibri"/>
                <w:sz w:val="18"/>
                <w:szCs w:val="18"/>
              </w:rPr>
              <w:t>;</w:t>
            </w:r>
          </w:p>
          <w:p w14:paraId="5E8047FD" w14:textId="77777777" w:rsidR="00AD12DC" w:rsidRPr="00AD12DC" w:rsidRDefault="00AD12DC" w:rsidP="00AD12DC">
            <w:pPr>
              <w:widowControl w:val="0"/>
              <w:numPr>
                <w:ilvl w:val="0"/>
                <w:numId w:val="10"/>
              </w:numPr>
              <w:shd w:val="clear" w:color="auto" w:fill="FFFFFF"/>
              <w:autoSpaceDE w:val="0"/>
              <w:autoSpaceDN w:val="0"/>
              <w:adjustRightInd w:val="0"/>
              <w:spacing w:before="1" w:after="0" w:line="271" w:lineRule="exact"/>
              <w:contextualSpacing/>
              <w:rPr>
                <w:rFonts w:ascii="Calibri" w:hAnsi="Calibri" w:cs="Calibri"/>
                <w:sz w:val="18"/>
                <w:szCs w:val="18"/>
              </w:rPr>
            </w:pPr>
            <w:r w:rsidRPr="00AD12DC">
              <w:rPr>
                <w:rFonts w:ascii="Calibri" w:hAnsi="Calibri" w:cs="Calibri"/>
                <w:sz w:val="18"/>
                <w:szCs w:val="18"/>
              </w:rPr>
              <w:t>o</w:t>
            </w:r>
            <w:r w:rsidRPr="00AD12DC">
              <w:rPr>
                <w:rFonts w:ascii="Calibri" w:hAnsi="Calibri" w:cs="Calibri"/>
                <w:spacing w:val="1"/>
                <w:sz w:val="18"/>
                <w:szCs w:val="18"/>
              </w:rPr>
              <w:t>c</w:t>
            </w:r>
            <w:r w:rsidRPr="00AD12DC">
              <w:rPr>
                <w:rFonts w:ascii="Calibri" w:hAnsi="Calibri" w:cs="Calibri"/>
                <w:sz w:val="18"/>
                <w:szCs w:val="18"/>
              </w:rPr>
              <w:t>jena</w:t>
            </w:r>
            <w:r w:rsidRPr="00AD12DC">
              <w:rPr>
                <w:rFonts w:ascii="Calibri" w:hAnsi="Calibri" w:cs="Calibri"/>
                <w:spacing w:val="-8"/>
                <w:sz w:val="18"/>
                <w:szCs w:val="18"/>
              </w:rPr>
              <w:t xml:space="preserve"> </w:t>
            </w:r>
            <w:r w:rsidRPr="00AD12DC">
              <w:rPr>
                <w:rFonts w:ascii="Calibri" w:hAnsi="Calibri" w:cs="Calibri"/>
                <w:sz w:val="18"/>
                <w:szCs w:val="18"/>
              </w:rPr>
              <w:t xml:space="preserve">5 </w:t>
            </w:r>
            <w:r w:rsidRPr="00AD12DC">
              <w:rPr>
                <w:rFonts w:ascii="Calibri" w:hAnsi="Calibri" w:cs="Calibri"/>
                <w:w w:val="97"/>
                <w:sz w:val="18"/>
                <w:szCs w:val="18"/>
              </w:rPr>
              <w:t>(odli</w:t>
            </w:r>
            <w:r w:rsidRPr="00AD12DC">
              <w:rPr>
                <w:rFonts w:ascii="Calibri" w:hAnsi="Calibri" w:cs="Calibri"/>
                <w:spacing w:val="1"/>
                <w:w w:val="97"/>
                <w:sz w:val="18"/>
                <w:szCs w:val="18"/>
              </w:rPr>
              <w:t>č</w:t>
            </w:r>
            <w:r w:rsidRPr="00AD12DC">
              <w:rPr>
                <w:rFonts w:ascii="Calibri" w:hAnsi="Calibri" w:cs="Calibri"/>
                <w:w w:val="97"/>
                <w:sz w:val="18"/>
                <w:szCs w:val="18"/>
              </w:rPr>
              <w:t>an)</w:t>
            </w:r>
            <w:r w:rsidRPr="00AD12DC">
              <w:rPr>
                <w:rFonts w:ascii="Calibri" w:hAnsi="Calibri" w:cs="Calibri"/>
                <w:spacing w:val="2"/>
                <w:w w:val="97"/>
                <w:sz w:val="18"/>
                <w:szCs w:val="18"/>
              </w:rPr>
              <w:t xml:space="preserve"> </w:t>
            </w:r>
            <w:r w:rsidRPr="00AD12DC">
              <w:rPr>
                <w:rFonts w:ascii="Calibri" w:hAnsi="Calibri" w:cs="Calibri"/>
                <w:sz w:val="18"/>
                <w:szCs w:val="18"/>
              </w:rPr>
              <w:t>za</w:t>
            </w:r>
            <w:r w:rsidRPr="00AD12DC">
              <w:rPr>
                <w:rFonts w:ascii="Calibri" w:hAnsi="Calibri" w:cs="Calibri"/>
                <w:spacing w:val="-2"/>
                <w:sz w:val="18"/>
                <w:szCs w:val="18"/>
              </w:rPr>
              <w:t xml:space="preserve"> </w:t>
            </w:r>
            <w:r w:rsidRPr="00AD12DC">
              <w:rPr>
                <w:rFonts w:ascii="Calibri" w:hAnsi="Calibri" w:cs="Calibri"/>
                <w:sz w:val="18"/>
                <w:szCs w:val="18"/>
              </w:rPr>
              <w:t>o</w:t>
            </w:r>
            <w:r w:rsidRPr="00AD12DC">
              <w:rPr>
                <w:rFonts w:ascii="Calibri" w:hAnsi="Calibri" w:cs="Calibri"/>
                <w:spacing w:val="-1"/>
                <w:sz w:val="18"/>
                <w:szCs w:val="18"/>
              </w:rPr>
              <w:t>s</w:t>
            </w:r>
            <w:r w:rsidRPr="00AD12DC">
              <w:rPr>
                <w:rFonts w:ascii="Calibri" w:hAnsi="Calibri" w:cs="Calibri"/>
                <w:sz w:val="18"/>
                <w:szCs w:val="18"/>
              </w:rPr>
              <w:t>tvare</w:t>
            </w:r>
            <w:r w:rsidRPr="00AD12DC">
              <w:rPr>
                <w:rFonts w:ascii="Calibri" w:hAnsi="Calibri" w:cs="Calibri"/>
                <w:spacing w:val="-1"/>
                <w:sz w:val="18"/>
                <w:szCs w:val="18"/>
              </w:rPr>
              <w:t>n</w:t>
            </w:r>
            <w:r w:rsidRPr="00AD12DC">
              <w:rPr>
                <w:rFonts w:ascii="Calibri" w:hAnsi="Calibri" w:cs="Calibri"/>
                <w:sz w:val="18"/>
                <w:szCs w:val="18"/>
              </w:rPr>
              <w:t xml:space="preserve">ih 90% do 100% . </w:t>
            </w:r>
          </w:p>
        </w:tc>
      </w:tr>
      <w:tr w:rsidR="00AD12DC" w:rsidRPr="00AD12DC" w14:paraId="77078EA7" w14:textId="77777777" w:rsidTr="002C7416">
        <w:tc>
          <w:tcPr>
            <w:tcW w:w="1327" w:type="dxa"/>
            <w:vMerge w:val="restart"/>
            <w:tcBorders>
              <w:top w:val="single" w:sz="12" w:space="0" w:color="auto"/>
              <w:left w:val="single" w:sz="12" w:space="0" w:color="auto"/>
            </w:tcBorders>
            <w:shd w:val="clear" w:color="auto" w:fill="CCFFFF"/>
            <w:tcMar>
              <w:left w:w="57" w:type="dxa"/>
              <w:right w:w="57" w:type="dxa"/>
            </w:tcMar>
            <w:vAlign w:val="center"/>
          </w:tcPr>
          <w:p w14:paraId="65812F7D" w14:textId="77777777" w:rsidR="00AD12DC" w:rsidRPr="00AD12DC" w:rsidRDefault="00AD12DC" w:rsidP="002C7416">
            <w:pPr>
              <w:tabs>
                <w:tab w:val="left" w:pos="540"/>
              </w:tabs>
              <w:spacing w:after="0" w:line="240" w:lineRule="auto"/>
              <w:rPr>
                <w:rFonts w:ascii="Calibri" w:hAnsi="Calibri" w:cs="Calibri"/>
                <w:color w:val="000000"/>
                <w:sz w:val="18"/>
                <w:szCs w:val="18"/>
              </w:rPr>
            </w:pPr>
            <w:r w:rsidRPr="00AD12DC">
              <w:rPr>
                <w:rFonts w:ascii="Calibri" w:hAnsi="Calibri" w:cs="Calibri"/>
                <w:color w:val="000000"/>
                <w:sz w:val="18"/>
                <w:szCs w:val="18"/>
              </w:rPr>
              <w:t>Obvezna literatura (dostupna u knjižnici i putem ostalih medija)</w:t>
            </w:r>
          </w:p>
        </w:tc>
        <w:tc>
          <w:tcPr>
            <w:tcW w:w="5737" w:type="dxa"/>
            <w:gridSpan w:val="7"/>
            <w:tcBorders>
              <w:top w:val="single" w:sz="12" w:space="0" w:color="auto"/>
              <w:right w:val="single" w:sz="8" w:space="0" w:color="auto"/>
            </w:tcBorders>
            <w:shd w:val="clear" w:color="auto" w:fill="CCECFF"/>
            <w:tcMar>
              <w:left w:w="57" w:type="dxa"/>
              <w:right w:w="57" w:type="dxa"/>
            </w:tcMar>
            <w:vAlign w:val="center"/>
          </w:tcPr>
          <w:p w14:paraId="2807C386" w14:textId="77777777" w:rsidR="00AD12DC" w:rsidRPr="00AD12DC" w:rsidRDefault="00AD12DC" w:rsidP="002C7416">
            <w:pPr>
              <w:tabs>
                <w:tab w:val="left" w:pos="2820"/>
              </w:tabs>
              <w:spacing w:after="0"/>
              <w:jc w:val="center"/>
              <w:rPr>
                <w:rFonts w:ascii="Calibri" w:hAnsi="Calibri" w:cs="Calibri"/>
                <w:b/>
                <w:color w:val="000000"/>
                <w:sz w:val="18"/>
                <w:szCs w:val="18"/>
              </w:rPr>
            </w:pPr>
            <w:r w:rsidRPr="00AD12DC">
              <w:rPr>
                <w:rFonts w:ascii="Calibri" w:hAnsi="Calibri" w:cs="Calibri"/>
                <w:b/>
                <w:color w:val="000000"/>
                <w:sz w:val="18"/>
                <w:szCs w:val="18"/>
              </w:rPr>
              <w:t>Naslov</w:t>
            </w:r>
          </w:p>
        </w:tc>
        <w:tc>
          <w:tcPr>
            <w:tcW w:w="1291"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4CE4C1D9" w14:textId="77777777" w:rsidR="00AD12DC" w:rsidRPr="00AD12DC" w:rsidRDefault="00AD12DC" w:rsidP="002C7416">
            <w:pPr>
              <w:tabs>
                <w:tab w:val="left" w:pos="2820"/>
              </w:tabs>
              <w:spacing w:after="0"/>
              <w:jc w:val="center"/>
              <w:rPr>
                <w:rFonts w:ascii="Calibri" w:hAnsi="Calibri" w:cs="Calibri"/>
                <w:b/>
                <w:color w:val="000000"/>
                <w:sz w:val="18"/>
                <w:szCs w:val="18"/>
              </w:rPr>
            </w:pPr>
            <w:r w:rsidRPr="00AD12DC">
              <w:rPr>
                <w:rFonts w:ascii="Calibri" w:hAnsi="Calibri" w:cs="Calibri"/>
                <w:b/>
                <w:color w:val="000000"/>
                <w:sz w:val="18"/>
                <w:szCs w:val="18"/>
              </w:rPr>
              <w:t>Broj primjeraka u knjižnici</w:t>
            </w:r>
          </w:p>
        </w:tc>
        <w:tc>
          <w:tcPr>
            <w:tcW w:w="1545"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7EED7752" w14:textId="77777777" w:rsidR="00AD12DC" w:rsidRPr="00AD12DC" w:rsidRDefault="00AD12DC" w:rsidP="002C7416">
            <w:pPr>
              <w:tabs>
                <w:tab w:val="left" w:pos="2820"/>
              </w:tabs>
              <w:spacing w:after="0"/>
              <w:jc w:val="center"/>
              <w:rPr>
                <w:rFonts w:ascii="Calibri" w:hAnsi="Calibri" w:cs="Calibri"/>
                <w:b/>
                <w:color w:val="000000"/>
                <w:sz w:val="18"/>
                <w:szCs w:val="18"/>
              </w:rPr>
            </w:pPr>
            <w:r w:rsidRPr="00AD12DC">
              <w:rPr>
                <w:rFonts w:ascii="Calibri" w:hAnsi="Calibri" w:cs="Calibri"/>
                <w:b/>
                <w:color w:val="000000"/>
                <w:sz w:val="18"/>
                <w:szCs w:val="18"/>
              </w:rPr>
              <w:t>Dostupnost putem ostalih medija</w:t>
            </w:r>
          </w:p>
        </w:tc>
      </w:tr>
      <w:tr w:rsidR="00AD12DC" w:rsidRPr="00AD12DC" w14:paraId="64BB0D2D" w14:textId="77777777" w:rsidTr="002C7416">
        <w:trPr>
          <w:trHeight w:val="75"/>
        </w:trPr>
        <w:tc>
          <w:tcPr>
            <w:tcW w:w="1327" w:type="dxa"/>
            <w:vMerge/>
            <w:tcBorders>
              <w:left w:val="single" w:sz="12" w:space="0" w:color="auto"/>
            </w:tcBorders>
            <w:shd w:val="clear" w:color="auto" w:fill="CCFFFF"/>
            <w:tcMar>
              <w:left w:w="57" w:type="dxa"/>
              <w:right w:w="57" w:type="dxa"/>
            </w:tcMar>
            <w:vAlign w:val="center"/>
          </w:tcPr>
          <w:p w14:paraId="77F8A542" w14:textId="77777777" w:rsidR="00AD12DC" w:rsidRPr="00AD12DC" w:rsidRDefault="00AD12DC" w:rsidP="002C7416">
            <w:pPr>
              <w:numPr>
                <w:ilvl w:val="0"/>
                <w:numId w:val="2"/>
              </w:numPr>
              <w:tabs>
                <w:tab w:val="left" w:pos="2820"/>
              </w:tabs>
              <w:spacing w:after="0" w:line="240" w:lineRule="auto"/>
              <w:rPr>
                <w:rFonts w:ascii="Calibri" w:hAnsi="Calibri" w:cs="Calibri"/>
                <w:color w:val="000000"/>
                <w:sz w:val="18"/>
                <w:szCs w:val="18"/>
              </w:rPr>
            </w:pPr>
          </w:p>
        </w:tc>
        <w:tc>
          <w:tcPr>
            <w:tcW w:w="5737" w:type="dxa"/>
            <w:gridSpan w:val="7"/>
            <w:tcBorders>
              <w:right w:val="single" w:sz="8" w:space="0" w:color="auto"/>
            </w:tcBorders>
            <w:shd w:val="clear" w:color="auto" w:fill="auto"/>
            <w:tcMar>
              <w:left w:w="57" w:type="dxa"/>
              <w:right w:w="57" w:type="dxa"/>
            </w:tcMar>
          </w:tcPr>
          <w:p w14:paraId="18E8DA47" w14:textId="77777777" w:rsidR="00AD12DC" w:rsidRPr="00AD12DC" w:rsidRDefault="00AD12DC" w:rsidP="002C7416">
            <w:pPr>
              <w:spacing w:after="0" w:line="240" w:lineRule="auto"/>
              <w:ind w:left="360"/>
              <w:rPr>
                <w:rFonts w:ascii="Calibri" w:eastAsia="Times New Roman" w:hAnsi="Calibri" w:cs="Calibri"/>
                <w:sz w:val="18"/>
                <w:szCs w:val="18"/>
              </w:rPr>
            </w:pPr>
            <w:r w:rsidRPr="00AD12DC">
              <w:rPr>
                <w:rFonts w:ascii="Calibri" w:hAnsi="Calibri" w:cs="Calibri"/>
                <w:sz w:val="18"/>
                <w:szCs w:val="18"/>
              </w:rPr>
              <w:t>Materijali sa predavanja i seminara</w:t>
            </w:r>
          </w:p>
        </w:tc>
        <w:tc>
          <w:tcPr>
            <w:tcW w:w="1291"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380A8EAA" w14:textId="77777777" w:rsidR="00AD12DC" w:rsidRPr="00AD12DC" w:rsidRDefault="00AD12DC" w:rsidP="002C7416">
            <w:pPr>
              <w:tabs>
                <w:tab w:val="left" w:pos="2820"/>
              </w:tabs>
              <w:spacing w:after="0"/>
              <w:jc w:val="center"/>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c>
          <w:tcPr>
            <w:tcW w:w="1545"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080FE46E" w14:textId="77777777" w:rsidR="00AD12DC" w:rsidRPr="00AD12DC" w:rsidRDefault="00AD12DC" w:rsidP="002C7416">
            <w:pPr>
              <w:tabs>
                <w:tab w:val="left" w:pos="2820"/>
              </w:tabs>
              <w:spacing w:after="0"/>
              <w:jc w:val="center"/>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r>
      <w:tr w:rsidR="00AD12DC" w:rsidRPr="00AD12DC" w14:paraId="6D58C76B" w14:textId="77777777" w:rsidTr="002C7416">
        <w:trPr>
          <w:trHeight w:val="75"/>
        </w:trPr>
        <w:tc>
          <w:tcPr>
            <w:tcW w:w="1327" w:type="dxa"/>
            <w:vMerge/>
            <w:tcBorders>
              <w:left w:val="single" w:sz="12" w:space="0" w:color="auto"/>
            </w:tcBorders>
            <w:shd w:val="clear" w:color="auto" w:fill="CCFFFF"/>
            <w:tcMar>
              <w:left w:w="57" w:type="dxa"/>
              <w:right w:w="57" w:type="dxa"/>
            </w:tcMar>
            <w:vAlign w:val="center"/>
          </w:tcPr>
          <w:p w14:paraId="76F5608B" w14:textId="77777777" w:rsidR="00AD12DC" w:rsidRPr="00AD12DC" w:rsidRDefault="00AD12DC" w:rsidP="002C7416">
            <w:pPr>
              <w:numPr>
                <w:ilvl w:val="0"/>
                <w:numId w:val="2"/>
              </w:numPr>
              <w:tabs>
                <w:tab w:val="left" w:pos="2820"/>
              </w:tabs>
              <w:spacing w:after="0" w:line="240" w:lineRule="auto"/>
              <w:rPr>
                <w:rFonts w:ascii="Calibri" w:hAnsi="Calibri" w:cs="Calibri"/>
                <w:color w:val="000000"/>
                <w:sz w:val="18"/>
                <w:szCs w:val="18"/>
              </w:rPr>
            </w:pPr>
          </w:p>
        </w:tc>
        <w:tc>
          <w:tcPr>
            <w:tcW w:w="5737" w:type="dxa"/>
            <w:gridSpan w:val="7"/>
            <w:tcBorders>
              <w:right w:val="single" w:sz="8" w:space="0" w:color="auto"/>
            </w:tcBorders>
            <w:shd w:val="clear" w:color="auto" w:fill="auto"/>
            <w:tcMar>
              <w:left w:w="57" w:type="dxa"/>
              <w:right w:w="57" w:type="dxa"/>
            </w:tcMar>
          </w:tcPr>
          <w:p w14:paraId="3E85B599" w14:textId="77777777" w:rsidR="00AD12DC" w:rsidRPr="00AD12DC" w:rsidRDefault="00AD12DC" w:rsidP="002C7416">
            <w:pPr>
              <w:widowControl w:val="0"/>
              <w:autoSpaceDE w:val="0"/>
              <w:autoSpaceDN w:val="0"/>
              <w:adjustRightInd w:val="0"/>
              <w:spacing w:after="240" w:line="240" w:lineRule="auto"/>
              <w:rPr>
                <w:rFonts w:ascii="Calibri" w:hAnsi="Calibri" w:cs="Calibri"/>
                <w:sz w:val="18"/>
                <w:szCs w:val="18"/>
              </w:rPr>
            </w:pPr>
            <w:r w:rsidRPr="00AD12DC">
              <w:rPr>
                <w:rFonts w:ascii="Calibri" w:hAnsi="Calibri" w:cs="Calibri"/>
                <w:sz w:val="18"/>
                <w:szCs w:val="18"/>
                <w:lang w:val="en-US"/>
              </w:rPr>
              <w:t>Jadranka</w:t>
            </w:r>
            <w:r w:rsidRPr="00AD12DC">
              <w:rPr>
                <w:rFonts w:ascii="Calibri" w:hAnsi="Calibri" w:cs="Calibri"/>
                <w:sz w:val="18"/>
                <w:szCs w:val="18"/>
              </w:rPr>
              <w:t xml:space="preserve"> </w:t>
            </w:r>
            <w:r w:rsidRPr="00AD12DC">
              <w:rPr>
                <w:rFonts w:ascii="Calibri" w:hAnsi="Calibri" w:cs="Calibri"/>
                <w:sz w:val="18"/>
                <w:szCs w:val="18"/>
                <w:lang w:val="en-US"/>
              </w:rPr>
              <w:t>Stojanovski</w:t>
            </w:r>
            <w:r w:rsidRPr="00AD12DC">
              <w:rPr>
                <w:rFonts w:ascii="Calibri" w:hAnsi="Calibri" w:cs="Calibri"/>
                <w:sz w:val="18"/>
                <w:szCs w:val="18"/>
              </w:rPr>
              <w:t xml:space="preserve"> (2006) Online baze podataka, priručnik za pretraživanje</w:t>
            </w:r>
          </w:p>
        </w:tc>
        <w:tc>
          <w:tcPr>
            <w:tcW w:w="1291" w:type="dxa"/>
            <w:gridSpan w:val="2"/>
            <w:tcBorders>
              <w:left w:val="single" w:sz="8" w:space="0" w:color="auto"/>
              <w:right w:val="single" w:sz="8" w:space="0" w:color="auto"/>
            </w:tcBorders>
            <w:shd w:val="clear" w:color="auto" w:fill="auto"/>
            <w:tcMar>
              <w:left w:w="57" w:type="dxa"/>
              <w:right w:w="57" w:type="dxa"/>
            </w:tcMar>
          </w:tcPr>
          <w:p w14:paraId="2A948739" w14:textId="77777777" w:rsidR="00AD12DC" w:rsidRPr="00AD12DC" w:rsidRDefault="00AD12DC" w:rsidP="002C7416">
            <w:pPr>
              <w:tabs>
                <w:tab w:val="left" w:pos="2820"/>
              </w:tabs>
              <w:spacing w:after="0"/>
              <w:jc w:val="center"/>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c>
          <w:tcPr>
            <w:tcW w:w="1545" w:type="dxa"/>
            <w:gridSpan w:val="3"/>
            <w:tcBorders>
              <w:left w:val="single" w:sz="8" w:space="0" w:color="auto"/>
              <w:right w:val="single" w:sz="12" w:space="0" w:color="auto"/>
            </w:tcBorders>
            <w:shd w:val="clear" w:color="auto" w:fill="auto"/>
            <w:tcMar>
              <w:left w:w="57" w:type="dxa"/>
              <w:right w:w="57" w:type="dxa"/>
            </w:tcMar>
          </w:tcPr>
          <w:p w14:paraId="1F146AFA" w14:textId="77777777" w:rsidR="00AD12DC" w:rsidRPr="00AD12DC" w:rsidRDefault="00AD12DC" w:rsidP="002C7416">
            <w:pPr>
              <w:tabs>
                <w:tab w:val="left" w:pos="2820"/>
              </w:tabs>
              <w:spacing w:after="0"/>
              <w:jc w:val="center"/>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r>
      <w:tr w:rsidR="00AD12DC" w:rsidRPr="00AD12DC" w14:paraId="02B05BCC" w14:textId="77777777" w:rsidTr="002C7416">
        <w:trPr>
          <w:trHeight w:val="75"/>
        </w:trPr>
        <w:tc>
          <w:tcPr>
            <w:tcW w:w="1327" w:type="dxa"/>
            <w:vMerge/>
            <w:tcBorders>
              <w:left w:val="single" w:sz="12" w:space="0" w:color="auto"/>
            </w:tcBorders>
            <w:shd w:val="clear" w:color="auto" w:fill="CCFFFF"/>
            <w:tcMar>
              <w:left w:w="57" w:type="dxa"/>
              <w:right w:w="57" w:type="dxa"/>
            </w:tcMar>
            <w:vAlign w:val="center"/>
          </w:tcPr>
          <w:p w14:paraId="01E74278" w14:textId="77777777" w:rsidR="00AD12DC" w:rsidRPr="00AD12DC" w:rsidRDefault="00AD12DC" w:rsidP="002C7416">
            <w:pPr>
              <w:numPr>
                <w:ilvl w:val="0"/>
                <w:numId w:val="2"/>
              </w:numPr>
              <w:tabs>
                <w:tab w:val="left" w:pos="2820"/>
              </w:tabs>
              <w:spacing w:after="0" w:line="240" w:lineRule="auto"/>
              <w:rPr>
                <w:rFonts w:ascii="Calibri" w:hAnsi="Calibri" w:cs="Calibri"/>
                <w:color w:val="000000"/>
                <w:sz w:val="18"/>
                <w:szCs w:val="18"/>
              </w:rPr>
            </w:pPr>
          </w:p>
        </w:tc>
        <w:tc>
          <w:tcPr>
            <w:tcW w:w="5737" w:type="dxa"/>
            <w:gridSpan w:val="7"/>
            <w:tcBorders>
              <w:right w:val="single" w:sz="8" w:space="0" w:color="auto"/>
            </w:tcBorders>
            <w:shd w:val="clear" w:color="auto" w:fill="auto"/>
            <w:tcMar>
              <w:left w:w="57" w:type="dxa"/>
              <w:right w:w="57" w:type="dxa"/>
            </w:tcMar>
          </w:tcPr>
          <w:p w14:paraId="1FEDACF8" w14:textId="77777777" w:rsidR="00AD12DC" w:rsidRPr="00AD12DC" w:rsidRDefault="00AD12DC" w:rsidP="002C7416">
            <w:pPr>
              <w:widowControl w:val="0"/>
              <w:autoSpaceDE w:val="0"/>
              <w:autoSpaceDN w:val="0"/>
              <w:adjustRightInd w:val="0"/>
              <w:spacing w:after="240" w:line="240" w:lineRule="auto"/>
              <w:rPr>
                <w:rFonts w:ascii="Calibri" w:hAnsi="Calibri" w:cs="Calibri"/>
                <w:sz w:val="18"/>
                <w:szCs w:val="18"/>
                <w:lang w:val="en-US"/>
              </w:rPr>
            </w:pPr>
            <w:r w:rsidRPr="00AD12DC">
              <w:rPr>
                <w:rFonts w:ascii="Calibri" w:hAnsi="Calibri" w:cs="Calibri"/>
                <w:sz w:val="18"/>
                <w:szCs w:val="18"/>
              </w:rPr>
              <w:t>Adrian Lees (2003) Science and the major racket sports, a revew;</w:t>
            </w:r>
            <w:r w:rsidRPr="00AD12DC">
              <w:rPr>
                <w:rFonts w:ascii="Calibri" w:hAnsi="Calibri" w:cs="Calibri"/>
                <w:sz w:val="18"/>
                <w:szCs w:val="18"/>
                <w:lang w:val="en-US"/>
              </w:rPr>
              <w:t xml:space="preserve"> Journal of Sports Sciences, 2003, 21, 707–732</w:t>
            </w:r>
            <w:r w:rsidRPr="00AD12DC">
              <w:rPr>
                <w:rFonts w:ascii="Tahoma" w:eastAsia="MS Gothic" w:hAnsi="Tahoma" w:cs="Tahoma"/>
                <w:sz w:val="18"/>
                <w:szCs w:val="18"/>
                <w:lang w:val="en-US"/>
              </w:rPr>
              <w:t> </w:t>
            </w:r>
          </w:p>
        </w:tc>
        <w:tc>
          <w:tcPr>
            <w:tcW w:w="1291" w:type="dxa"/>
            <w:gridSpan w:val="2"/>
            <w:tcBorders>
              <w:left w:val="single" w:sz="8" w:space="0" w:color="auto"/>
              <w:right w:val="single" w:sz="8" w:space="0" w:color="auto"/>
            </w:tcBorders>
            <w:shd w:val="clear" w:color="auto" w:fill="auto"/>
            <w:tcMar>
              <w:left w:w="57" w:type="dxa"/>
              <w:right w:w="57" w:type="dxa"/>
            </w:tcMar>
          </w:tcPr>
          <w:p w14:paraId="7C11627C" w14:textId="77777777" w:rsidR="00AD12DC" w:rsidRPr="00AD12DC" w:rsidRDefault="00AD12DC" w:rsidP="002C7416">
            <w:pPr>
              <w:tabs>
                <w:tab w:val="left" w:pos="2820"/>
              </w:tabs>
              <w:spacing w:after="0"/>
              <w:jc w:val="center"/>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c>
          <w:tcPr>
            <w:tcW w:w="1545" w:type="dxa"/>
            <w:gridSpan w:val="3"/>
            <w:tcBorders>
              <w:left w:val="single" w:sz="8" w:space="0" w:color="auto"/>
              <w:right w:val="single" w:sz="12" w:space="0" w:color="auto"/>
            </w:tcBorders>
            <w:shd w:val="clear" w:color="auto" w:fill="auto"/>
            <w:tcMar>
              <w:left w:w="57" w:type="dxa"/>
              <w:right w:w="57" w:type="dxa"/>
            </w:tcMar>
          </w:tcPr>
          <w:p w14:paraId="41FC2F53" w14:textId="77777777" w:rsidR="00AD12DC" w:rsidRPr="00AD12DC" w:rsidRDefault="00AD12DC" w:rsidP="002C7416">
            <w:pPr>
              <w:tabs>
                <w:tab w:val="left" w:pos="2820"/>
              </w:tabs>
              <w:spacing w:after="0"/>
              <w:jc w:val="center"/>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r>
      <w:tr w:rsidR="00AD12DC" w:rsidRPr="00AD12DC" w14:paraId="6E01A7C0" w14:textId="77777777" w:rsidTr="002C7416">
        <w:tc>
          <w:tcPr>
            <w:tcW w:w="1327" w:type="dxa"/>
            <w:tcBorders>
              <w:top w:val="single" w:sz="12" w:space="0" w:color="auto"/>
              <w:left w:val="single" w:sz="12" w:space="0" w:color="auto"/>
            </w:tcBorders>
            <w:shd w:val="clear" w:color="auto" w:fill="CCFFFF"/>
            <w:tcMar>
              <w:left w:w="57" w:type="dxa"/>
              <w:right w:w="57" w:type="dxa"/>
            </w:tcMar>
            <w:vAlign w:val="center"/>
          </w:tcPr>
          <w:p w14:paraId="42BE5004" w14:textId="77777777" w:rsidR="00AD12DC" w:rsidRPr="00AD12DC" w:rsidRDefault="00AD12DC" w:rsidP="002C7416">
            <w:pPr>
              <w:tabs>
                <w:tab w:val="left" w:pos="567"/>
              </w:tabs>
              <w:spacing w:after="0" w:line="240" w:lineRule="auto"/>
              <w:rPr>
                <w:rFonts w:ascii="Calibri" w:hAnsi="Calibri" w:cs="Calibri"/>
                <w:color w:val="000000"/>
                <w:sz w:val="18"/>
                <w:szCs w:val="18"/>
              </w:rPr>
            </w:pPr>
            <w:r w:rsidRPr="00AD12DC">
              <w:rPr>
                <w:rFonts w:ascii="Calibri" w:hAnsi="Calibri" w:cs="Calibri"/>
                <w:color w:val="000000"/>
                <w:sz w:val="18"/>
                <w:szCs w:val="18"/>
              </w:rPr>
              <w:t xml:space="preserve">Dopunska literatura </w:t>
            </w:r>
          </w:p>
          <w:p w14:paraId="1A10780F" w14:textId="77777777" w:rsidR="00AD12DC" w:rsidRPr="00AD12DC" w:rsidRDefault="00AD12DC" w:rsidP="002C7416">
            <w:pPr>
              <w:tabs>
                <w:tab w:val="left" w:pos="567"/>
              </w:tabs>
              <w:spacing w:after="0" w:line="240" w:lineRule="auto"/>
              <w:rPr>
                <w:rFonts w:ascii="Calibri" w:hAnsi="Calibri" w:cs="Calibri"/>
                <w:color w:val="000000"/>
                <w:sz w:val="18"/>
                <w:szCs w:val="18"/>
              </w:rPr>
            </w:pPr>
          </w:p>
        </w:tc>
        <w:tc>
          <w:tcPr>
            <w:tcW w:w="8573" w:type="dxa"/>
            <w:gridSpan w:val="12"/>
            <w:tcBorders>
              <w:top w:val="single" w:sz="12" w:space="0" w:color="auto"/>
              <w:right w:val="single" w:sz="12" w:space="0" w:color="auto"/>
            </w:tcBorders>
            <w:tcMar>
              <w:left w:w="57" w:type="dxa"/>
              <w:right w:w="57" w:type="dxa"/>
            </w:tcMar>
          </w:tcPr>
          <w:p w14:paraId="04DA9053" w14:textId="77777777" w:rsidR="00AD12DC" w:rsidRPr="00AD12DC" w:rsidRDefault="00AD12DC" w:rsidP="002C7416">
            <w:pPr>
              <w:widowControl w:val="0"/>
              <w:shd w:val="clear" w:color="auto" w:fill="FFFFFF"/>
              <w:autoSpaceDE w:val="0"/>
              <w:autoSpaceDN w:val="0"/>
              <w:adjustRightInd w:val="0"/>
              <w:spacing w:after="0" w:line="271" w:lineRule="exact"/>
              <w:rPr>
                <w:rFonts w:ascii="Calibri" w:hAnsi="Calibri" w:cs="Calibri"/>
                <w:sz w:val="18"/>
                <w:szCs w:val="18"/>
              </w:rPr>
            </w:pPr>
            <w:r w:rsidRPr="00AD12DC">
              <w:rPr>
                <w:rFonts w:ascii="Calibri" w:eastAsia="Times New Roman" w:hAnsi="Calibri" w:cs="Calibri"/>
                <w:sz w:val="18"/>
                <w:szCs w:val="18"/>
              </w:rPr>
              <w:t>www.carnet.hr</w:t>
            </w:r>
          </w:p>
          <w:p w14:paraId="4FDF6E75" w14:textId="77777777" w:rsidR="00AD12DC" w:rsidRPr="00AD12DC" w:rsidRDefault="00AD12DC" w:rsidP="002C7416">
            <w:pPr>
              <w:widowControl w:val="0"/>
              <w:shd w:val="clear" w:color="auto" w:fill="FFFFFF"/>
              <w:autoSpaceDE w:val="0"/>
              <w:autoSpaceDN w:val="0"/>
              <w:adjustRightInd w:val="0"/>
              <w:spacing w:after="0" w:line="240" w:lineRule="auto"/>
              <w:ind w:left="119"/>
              <w:rPr>
                <w:rFonts w:ascii="Calibri" w:hAnsi="Calibri" w:cs="Calibri"/>
                <w:sz w:val="18"/>
                <w:szCs w:val="18"/>
              </w:rPr>
            </w:pPr>
            <w:r w:rsidRPr="00AD12DC">
              <w:rPr>
                <w:rFonts w:ascii="Calibri" w:hAnsi="Calibri" w:cs="Calibri"/>
                <w:sz w:val="18"/>
                <w:szCs w:val="18"/>
              </w:rPr>
              <w:t xml:space="preserve">ITF </w:t>
            </w:r>
            <w:r w:rsidRPr="00AD12DC">
              <w:rPr>
                <w:rFonts w:ascii="Calibri" w:hAnsi="Calibri" w:cs="Calibri"/>
                <w:i/>
                <w:sz w:val="18"/>
                <w:szCs w:val="18"/>
              </w:rPr>
              <w:t>Coaches manual</w:t>
            </w:r>
            <w:r w:rsidRPr="00AD12DC">
              <w:rPr>
                <w:rFonts w:ascii="Calibri" w:hAnsi="Calibri" w:cs="Calibri"/>
                <w:sz w:val="18"/>
                <w:szCs w:val="18"/>
              </w:rPr>
              <w:t>, Canada, 2001.</w:t>
            </w:r>
          </w:p>
          <w:p w14:paraId="499D6215" w14:textId="77777777" w:rsidR="00AD12DC" w:rsidRPr="00AD12DC" w:rsidRDefault="00AD12DC" w:rsidP="002C7416">
            <w:pPr>
              <w:widowControl w:val="0"/>
              <w:shd w:val="clear" w:color="auto" w:fill="FFFFFF"/>
              <w:autoSpaceDE w:val="0"/>
              <w:autoSpaceDN w:val="0"/>
              <w:adjustRightInd w:val="0"/>
              <w:spacing w:after="0" w:line="240" w:lineRule="auto"/>
              <w:ind w:left="119"/>
              <w:rPr>
                <w:rFonts w:ascii="Calibri" w:hAnsi="Calibri" w:cs="Calibri"/>
                <w:sz w:val="18"/>
                <w:szCs w:val="18"/>
              </w:rPr>
            </w:pPr>
            <w:r w:rsidRPr="00AD12DC">
              <w:rPr>
                <w:rFonts w:ascii="Calibri" w:hAnsi="Calibri" w:cs="Calibri"/>
                <w:sz w:val="18"/>
                <w:szCs w:val="18"/>
              </w:rPr>
              <w:t xml:space="preserve">Friščić, V., </w:t>
            </w:r>
            <w:r w:rsidRPr="00AD12DC">
              <w:rPr>
                <w:rFonts w:ascii="Calibri" w:hAnsi="Calibri" w:cs="Calibri"/>
                <w:i/>
                <w:sz w:val="18"/>
                <w:szCs w:val="18"/>
              </w:rPr>
              <w:t>Tenis tehnika</w:t>
            </w:r>
            <w:r w:rsidRPr="00AD12DC">
              <w:rPr>
                <w:rFonts w:ascii="Calibri" w:hAnsi="Calibri" w:cs="Calibri"/>
                <w:sz w:val="18"/>
                <w:szCs w:val="18"/>
              </w:rPr>
              <w:t>, Zagreb,1990.</w:t>
            </w:r>
          </w:p>
          <w:p w14:paraId="35C8A8D4" w14:textId="77777777" w:rsidR="00AD12DC" w:rsidRPr="00AD12DC" w:rsidRDefault="00AD12DC" w:rsidP="002C7416">
            <w:pPr>
              <w:widowControl w:val="0"/>
              <w:shd w:val="clear" w:color="auto" w:fill="FFFFFF"/>
              <w:autoSpaceDE w:val="0"/>
              <w:autoSpaceDN w:val="0"/>
              <w:adjustRightInd w:val="0"/>
              <w:spacing w:after="0" w:line="240" w:lineRule="auto"/>
              <w:ind w:left="119"/>
              <w:rPr>
                <w:rFonts w:ascii="Calibri" w:hAnsi="Calibri" w:cs="Calibri"/>
                <w:sz w:val="18"/>
                <w:szCs w:val="18"/>
              </w:rPr>
            </w:pPr>
            <w:r w:rsidRPr="00AD12DC">
              <w:rPr>
                <w:rFonts w:ascii="Calibri" w:hAnsi="Calibri" w:cs="Calibri"/>
                <w:sz w:val="18"/>
                <w:szCs w:val="18"/>
              </w:rPr>
              <w:t xml:space="preserve">Eliot, B., Reid, M., Crespo, M. </w:t>
            </w:r>
            <w:r w:rsidRPr="00AD12DC">
              <w:rPr>
                <w:rFonts w:ascii="Calibri" w:hAnsi="Calibri" w:cs="Calibri"/>
                <w:i/>
                <w:sz w:val="18"/>
                <w:szCs w:val="18"/>
              </w:rPr>
              <w:t>Biomechanics of advanced tennis</w:t>
            </w:r>
            <w:r w:rsidRPr="00AD12DC">
              <w:rPr>
                <w:rFonts w:ascii="Calibri" w:hAnsi="Calibri" w:cs="Calibri"/>
                <w:sz w:val="18"/>
                <w:szCs w:val="18"/>
              </w:rPr>
              <w:t>, ITF, 2003.</w:t>
            </w:r>
          </w:p>
        </w:tc>
      </w:tr>
      <w:tr w:rsidR="00AD12DC" w:rsidRPr="00AD12DC" w14:paraId="38AB180E" w14:textId="77777777" w:rsidTr="002C7416">
        <w:tc>
          <w:tcPr>
            <w:tcW w:w="1327" w:type="dxa"/>
            <w:tcBorders>
              <w:left w:val="single" w:sz="12" w:space="0" w:color="auto"/>
            </w:tcBorders>
            <w:shd w:val="clear" w:color="auto" w:fill="CCFFFF"/>
            <w:tcMar>
              <w:left w:w="57" w:type="dxa"/>
              <w:right w:w="57" w:type="dxa"/>
            </w:tcMar>
            <w:vAlign w:val="center"/>
          </w:tcPr>
          <w:p w14:paraId="508D6FAE" w14:textId="77777777" w:rsidR="00AD12DC" w:rsidRPr="00AD12DC" w:rsidRDefault="00AD12DC" w:rsidP="002C7416">
            <w:pPr>
              <w:tabs>
                <w:tab w:val="left" w:pos="567"/>
              </w:tabs>
              <w:spacing w:after="0" w:line="240" w:lineRule="auto"/>
              <w:rPr>
                <w:rFonts w:ascii="Calibri" w:hAnsi="Calibri" w:cs="Calibri"/>
                <w:color w:val="000000"/>
                <w:sz w:val="18"/>
                <w:szCs w:val="18"/>
              </w:rPr>
            </w:pPr>
            <w:r w:rsidRPr="00AD12DC">
              <w:rPr>
                <w:rFonts w:ascii="Calibri" w:hAnsi="Calibri" w:cs="Calibri"/>
                <w:color w:val="000000"/>
                <w:sz w:val="18"/>
                <w:szCs w:val="18"/>
              </w:rPr>
              <w:t>Načini praćenja kvalitete koji osiguravaju stjecanje utvrđenih ishoda učenja</w:t>
            </w:r>
          </w:p>
        </w:tc>
        <w:tc>
          <w:tcPr>
            <w:tcW w:w="8573" w:type="dxa"/>
            <w:gridSpan w:val="12"/>
            <w:tcBorders>
              <w:right w:val="single" w:sz="12" w:space="0" w:color="auto"/>
            </w:tcBorders>
            <w:tcMar>
              <w:left w:w="57" w:type="dxa"/>
              <w:right w:w="57" w:type="dxa"/>
            </w:tcMar>
          </w:tcPr>
          <w:p w14:paraId="5D0234A9" w14:textId="77777777" w:rsidR="00AD12DC" w:rsidRPr="00AD12DC" w:rsidRDefault="00AD12DC" w:rsidP="002C7416">
            <w:pPr>
              <w:tabs>
                <w:tab w:val="left" w:pos="2820"/>
              </w:tabs>
              <w:spacing w:after="0"/>
              <w:rPr>
                <w:rFonts w:ascii="Calibri" w:hAnsi="Calibri" w:cs="Calibri"/>
                <w:sz w:val="18"/>
                <w:szCs w:val="18"/>
              </w:rPr>
            </w:pPr>
            <w:r w:rsidRPr="00AD12DC">
              <w:rPr>
                <w:rFonts w:ascii="Calibri" w:hAnsi="Calibri" w:cs="Calibri"/>
                <w:sz w:val="18"/>
                <w:szCs w:val="18"/>
              </w:rPr>
              <w:t>Ne</w:t>
            </w:r>
          </w:p>
        </w:tc>
      </w:tr>
      <w:tr w:rsidR="00AD12DC" w:rsidRPr="00AD12DC" w14:paraId="478FF439" w14:textId="77777777" w:rsidTr="002C7416">
        <w:tc>
          <w:tcPr>
            <w:tcW w:w="1327" w:type="dxa"/>
            <w:tcBorders>
              <w:left w:val="single" w:sz="12" w:space="0" w:color="auto"/>
              <w:bottom w:val="single" w:sz="12" w:space="0" w:color="auto"/>
            </w:tcBorders>
            <w:shd w:val="clear" w:color="auto" w:fill="CCFFFF"/>
            <w:tcMar>
              <w:left w:w="57" w:type="dxa"/>
              <w:right w:w="57" w:type="dxa"/>
            </w:tcMar>
            <w:vAlign w:val="center"/>
          </w:tcPr>
          <w:p w14:paraId="16C690B4" w14:textId="77777777" w:rsidR="00AD12DC" w:rsidRPr="00AD12DC" w:rsidRDefault="00AD12DC" w:rsidP="002C7416">
            <w:pPr>
              <w:tabs>
                <w:tab w:val="left" w:pos="567"/>
              </w:tabs>
              <w:spacing w:after="0" w:line="240" w:lineRule="auto"/>
              <w:rPr>
                <w:rFonts w:ascii="Calibri" w:hAnsi="Calibri" w:cs="Calibri"/>
                <w:color w:val="000000"/>
                <w:sz w:val="18"/>
                <w:szCs w:val="18"/>
              </w:rPr>
            </w:pPr>
            <w:r w:rsidRPr="00AD12DC">
              <w:rPr>
                <w:rFonts w:ascii="Calibri" w:hAnsi="Calibri" w:cs="Calibri"/>
                <w:color w:val="000000"/>
                <w:sz w:val="18"/>
                <w:szCs w:val="18"/>
              </w:rPr>
              <w:t>Ostalo (prema mišljenju predlagatelja)</w:t>
            </w:r>
          </w:p>
        </w:tc>
        <w:tc>
          <w:tcPr>
            <w:tcW w:w="8573" w:type="dxa"/>
            <w:gridSpan w:val="12"/>
            <w:tcBorders>
              <w:bottom w:val="single" w:sz="12" w:space="0" w:color="auto"/>
              <w:right w:val="single" w:sz="12" w:space="0" w:color="auto"/>
            </w:tcBorders>
            <w:tcMar>
              <w:left w:w="57" w:type="dxa"/>
              <w:right w:w="57" w:type="dxa"/>
            </w:tcMar>
          </w:tcPr>
          <w:p w14:paraId="5AAA0508" w14:textId="77777777" w:rsidR="00AD12DC" w:rsidRPr="00AD12DC" w:rsidRDefault="00AD12DC" w:rsidP="002C7416">
            <w:pPr>
              <w:tabs>
                <w:tab w:val="left" w:pos="2820"/>
              </w:tabs>
              <w:spacing w:after="0"/>
              <w:rPr>
                <w:rFonts w:ascii="Calibri" w:hAnsi="Calibri" w:cs="Calibri"/>
                <w:color w:val="FF0000"/>
                <w:sz w:val="18"/>
                <w:szCs w:val="18"/>
              </w:rPr>
            </w:pPr>
            <w:r w:rsidRPr="00AD12DC">
              <w:rPr>
                <w:rFonts w:ascii="Calibri" w:hAnsi="Calibri" w:cs="Calibri"/>
                <w:sz w:val="18"/>
                <w:szCs w:val="18"/>
              </w:rPr>
              <w:t xml:space="preserve">Loomen stranica predmeta: </w:t>
            </w:r>
          </w:p>
        </w:tc>
      </w:tr>
    </w:tbl>
    <w:p w14:paraId="7A5290B5" w14:textId="4C86761A" w:rsidR="00443864" w:rsidRPr="00C359AC" w:rsidRDefault="00443864" w:rsidP="003F1939">
      <w:pPr>
        <w:spacing w:after="0" w:line="240" w:lineRule="auto"/>
        <w:jc w:val="both"/>
        <w:rPr>
          <w:rFonts w:cstheme="minorHAnsi"/>
          <w:sz w:val="20"/>
          <w:szCs w:val="20"/>
        </w:rPr>
      </w:pPr>
    </w:p>
    <w:p w14:paraId="5D6D9125" w14:textId="4F662024" w:rsidR="00443864" w:rsidRPr="00C359AC" w:rsidRDefault="00443864" w:rsidP="003F1939">
      <w:pPr>
        <w:spacing w:after="0" w:line="240" w:lineRule="auto"/>
        <w:jc w:val="both"/>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AD12DC" w:rsidRPr="00AD12DC" w14:paraId="33C40362" w14:textId="77777777" w:rsidTr="002C741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1514381C" w14:textId="77777777" w:rsidR="00AD12DC" w:rsidRPr="00AD12DC" w:rsidRDefault="00AD12DC" w:rsidP="002C7416">
            <w:pPr>
              <w:spacing w:before="60" w:after="60" w:line="240" w:lineRule="auto"/>
              <w:ind w:left="397" w:hanging="397"/>
              <w:rPr>
                <w:rFonts w:ascii="Calibri" w:hAnsi="Calibri" w:cs="Calibri"/>
                <w:b/>
                <w:sz w:val="18"/>
                <w:szCs w:val="18"/>
              </w:rPr>
            </w:pPr>
            <w:r w:rsidRPr="00AD12DC">
              <w:rPr>
                <w:rFonts w:ascii="Calibri" w:hAnsi="Calibri" w:cs="Calibr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43B938C7" w14:textId="23343225" w:rsidR="00AD12DC" w:rsidRPr="00AD12DC" w:rsidRDefault="00AD12DC" w:rsidP="002C7416">
            <w:pPr>
              <w:spacing w:before="60" w:after="60" w:line="240" w:lineRule="auto"/>
              <w:ind w:left="397" w:hanging="397"/>
              <w:rPr>
                <w:rFonts w:ascii="Calibri" w:hAnsi="Calibri" w:cs="Calibri"/>
                <w:b/>
                <w:bCs/>
                <w:sz w:val="18"/>
                <w:szCs w:val="18"/>
              </w:rPr>
            </w:pPr>
            <w:r w:rsidRPr="00AD12DC">
              <w:rPr>
                <w:rFonts w:ascii="Calibri" w:hAnsi="Calibri" w:cs="Calibri"/>
                <w:b/>
                <w:bCs/>
                <w:color w:val="000000"/>
                <w:sz w:val="18"/>
                <w:szCs w:val="18"/>
              </w:rPr>
              <w:t>MODELIRANJE I VREDNOVANJE KONDICIJSKE PRIPREME U TENISU</w:t>
            </w:r>
          </w:p>
        </w:tc>
      </w:tr>
      <w:tr w:rsidR="00AD12DC" w:rsidRPr="00AD12DC" w14:paraId="5D6C9BB6"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1C29F52" w14:textId="77777777" w:rsidR="00AD12DC" w:rsidRPr="00AD12DC" w:rsidRDefault="00AD12DC" w:rsidP="002C7416">
            <w:pPr>
              <w:spacing w:after="0" w:line="240" w:lineRule="auto"/>
              <w:rPr>
                <w:rStyle w:val="Strong"/>
                <w:rFonts w:ascii="Calibri" w:hAnsi="Calibri" w:cs="Calibri"/>
                <w:b w:val="0"/>
                <w:sz w:val="18"/>
                <w:szCs w:val="18"/>
              </w:rPr>
            </w:pPr>
            <w:r w:rsidRPr="00AD12DC">
              <w:rPr>
                <w:rStyle w:val="Strong"/>
                <w:rFonts w:ascii="Calibri" w:hAnsi="Calibri" w:cs="Calibr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2266C2AA"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64584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5B46BE3D"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43FD09C5"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3</w:t>
            </w:r>
          </w:p>
        </w:tc>
      </w:tr>
      <w:tr w:rsidR="00AD12DC" w:rsidRPr="00AD12DC" w14:paraId="7C063836"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A9E8A75" w14:textId="77777777" w:rsidR="00AD12DC" w:rsidRPr="00AD12DC" w:rsidRDefault="00AD12DC" w:rsidP="002C7416">
            <w:pPr>
              <w:spacing w:after="0" w:line="240" w:lineRule="auto"/>
              <w:rPr>
                <w:rFonts w:ascii="Calibri" w:hAnsi="Calibri" w:cs="Calibri"/>
                <w:sz w:val="18"/>
                <w:szCs w:val="18"/>
              </w:rPr>
            </w:pPr>
            <w:r w:rsidRPr="00AD12DC">
              <w:rPr>
                <w:rStyle w:val="Strong"/>
                <w:rFonts w:ascii="Calibri" w:hAnsi="Calibri" w:cs="Calibr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1F326F37" w14:textId="3452CDA8" w:rsidR="00AD12DC" w:rsidRPr="00AD12DC" w:rsidRDefault="00AD12DC" w:rsidP="002C7416">
            <w:pPr>
              <w:spacing w:after="0" w:line="240" w:lineRule="auto"/>
              <w:rPr>
                <w:rFonts w:ascii="Calibri" w:hAnsi="Calibri" w:cs="Calibri"/>
                <w:sz w:val="18"/>
                <w:szCs w:val="18"/>
              </w:rPr>
            </w:pPr>
            <w:r>
              <w:rPr>
                <w:rFonts w:ascii="Calibri" w:hAnsi="Calibri" w:cs="Calibri"/>
                <w:sz w:val="18"/>
                <w:szCs w:val="18"/>
              </w:rPr>
              <w:t xml:space="preserve">Dr. sc. </w:t>
            </w:r>
            <w:r w:rsidRPr="00AD12DC">
              <w:rPr>
                <w:rFonts w:ascii="Calibri" w:hAnsi="Calibri" w:cs="Calibri"/>
                <w:sz w:val="18"/>
                <w:szCs w:val="18"/>
              </w:rPr>
              <w:t>Marino Krespi</w:t>
            </w:r>
            <w:r>
              <w:rPr>
                <w:rFonts w:ascii="Calibri" w:hAnsi="Calibri" w:cs="Calibri"/>
                <w:sz w:val="18"/>
                <w:szCs w:val="18"/>
              </w:rPr>
              <w:t>,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6CE15A1C"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1C4AC8CE"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6</w:t>
            </w:r>
          </w:p>
        </w:tc>
      </w:tr>
      <w:tr w:rsidR="00AD12DC" w:rsidRPr="00AD12DC" w14:paraId="70F94EDB" w14:textId="77777777" w:rsidTr="002C741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15A7645C"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Suradnici</w:t>
            </w:r>
          </w:p>
        </w:tc>
        <w:tc>
          <w:tcPr>
            <w:tcW w:w="2502" w:type="dxa"/>
            <w:gridSpan w:val="3"/>
            <w:vMerge w:val="restart"/>
            <w:tcBorders>
              <w:right w:val="single" w:sz="12" w:space="0" w:color="auto"/>
            </w:tcBorders>
            <w:tcMar>
              <w:left w:w="57" w:type="dxa"/>
              <w:right w:w="57" w:type="dxa"/>
            </w:tcMar>
            <w:vAlign w:val="center"/>
          </w:tcPr>
          <w:p w14:paraId="51C1D0E6" w14:textId="77777777" w:rsidR="00AD12DC" w:rsidRPr="00AD12DC" w:rsidRDefault="00AD12DC" w:rsidP="002C7416">
            <w:pPr>
              <w:spacing w:after="0" w:line="240" w:lineRule="auto"/>
              <w:rPr>
                <w:rFonts w:ascii="Calibri" w:hAnsi="Calibri" w:cs="Calibr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1377D93B"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77D55F75"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P</w:t>
            </w:r>
          </w:p>
        </w:tc>
        <w:tc>
          <w:tcPr>
            <w:tcW w:w="706" w:type="dxa"/>
            <w:gridSpan w:val="2"/>
            <w:tcBorders>
              <w:bottom w:val="single" w:sz="12" w:space="0" w:color="auto"/>
              <w:right w:val="single" w:sz="12" w:space="0" w:color="auto"/>
            </w:tcBorders>
            <w:vAlign w:val="center"/>
          </w:tcPr>
          <w:p w14:paraId="4FBC0017"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S</w:t>
            </w:r>
          </w:p>
        </w:tc>
        <w:tc>
          <w:tcPr>
            <w:tcW w:w="712" w:type="dxa"/>
            <w:tcBorders>
              <w:bottom w:val="single" w:sz="12" w:space="0" w:color="auto"/>
              <w:right w:val="single" w:sz="12" w:space="0" w:color="auto"/>
            </w:tcBorders>
            <w:vAlign w:val="center"/>
          </w:tcPr>
          <w:p w14:paraId="7A5C6478"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KV</w:t>
            </w:r>
          </w:p>
        </w:tc>
        <w:tc>
          <w:tcPr>
            <w:tcW w:w="618" w:type="dxa"/>
            <w:tcBorders>
              <w:bottom w:val="single" w:sz="12" w:space="0" w:color="auto"/>
              <w:right w:val="single" w:sz="12" w:space="0" w:color="auto"/>
            </w:tcBorders>
            <w:vAlign w:val="center"/>
          </w:tcPr>
          <w:p w14:paraId="458741EF" w14:textId="77777777" w:rsidR="00AD12DC" w:rsidRPr="00AD12DC" w:rsidRDefault="00AD12DC" w:rsidP="002C7416">
            <w:pPr>
              <w:spacing w:after="0" w:line="240" w:lineRule="auto"/>
              <w:jc w:val="center"/>
              <w:rPr>
                <w:rFonts w:ascii="Calibri" w:hAnsi="Calibri" w:cs="Calibri"/>
                <w:sz w:val="18"/>
                <w:szCs w:val="18"/>
              </w:rPr>
            </w:pPr>
          </w:p>
        </w:tc>
      </w:tr>
      <w:tr w:rsidR="00AD12DC" w:rsidRPr="00AD12DC" w14:paraId="6861F33D" w14:textId="77777777" w:rsidTr="002C741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27530A04" w14:textId="77777777" w:rsidR="00AD12DC" w:rsidRPr="00AD12DC" w:rsidRDefault="00AD12DC" w:rsidP="002C7416">
            <w:pPr>
              <w:spacing w:after="0" w:line="240" w:lineRule="auto"/>
              <w:rPr>
                <w:rFonts w:ascii="Calibri" w:hAnsi="Calibri" w:cs="Calibr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37B40901" w14:textId="77777777" w:rsidR="00AD12DC" w:rsidRPr="00AD12DC" w:rsidRDefault="00AD12DC" w:rsidP="002C7416">
            <w:pPr>
              <w:spacing w:after="0" w:line="240" w:lineRule="auto"/>
              <w:rPr>
                <w:rFonts w:ascii="Calibri" w:hAnsi="Calibri" w:cs="Calibr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10CA4521" w14:textId="77777777" w:rsidR="00AD12DC" w:rsidRPr="00AD12DC" w:rsidRDefault="00AD12DC" w:rsidP="002C7416">
            <w:pPr>
              <w:spacing w:after="0" w:line="240" w:lineRule="auto"/>
              <w:rPr>
                <w:rFonts w:ascii="Calibri" w:hAnsi="Calibri" w:cs="Calibri"/>
                <w:sz w:val="18"/>
                <w:szCs w:val="18"/>
              </w:rPr>
            </w:pPr>
          </w:p>
        </w:tc>
        <w:tc>
          <w:tcPr>
            <w:tcW w:w="726" w:type="dxa"/>
            <w:tcBorders>
              <w:bottom w:val="single" w:sz="12" w:space="0" w:color="auto"/>
              <w:right w:val="single" w:sz="12" w:space="0" w:color="auto"/>
            </w:tcBorders>
            <w:tcMar>
              <w:left w:w="57" w:type="dxa"/>
              <w:right w:w="57" w:type="dxa"/>
            </w:tcMar>
            <w:vAlign w:val="center"/>
          </w:tcPr>
          <w:p w14:paraId="3ACACDB1"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12</w:t>
            </w:r>
          </w:p>
        </w:tc>
        <w:tc>
          <w:tcPr>
            <w:tcW w:w="706" w:type="dxa"/>
            <w:gridSpan w:val="2"/>
            <w:tcBorders>
              <w:bottom w:val="single" w:sz="12" w:space="0" w:color="auto"/>
              <w:right w:val="single" w:sz="12" w:space="0" w:color="auto"/>
            </w:tcBorders>
            <w:vAlign w:val="center"/>
          </w:tcPr>
          <w:p w14:paraId="1141DCD1"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15</w:t>
            </w:r>
          </w:p>
        </w:tc>
        <w:tc>
          <w:tcPr>
            <w:tcW w:w="712" w:type="dxa"/>
            <w:tcBorders>
              <w:bottom w:val="single" w:sz="12" w:space="0" w:color="auto"/>
              <w:right w:val="single" w:sz="12" w:space="0" w:color="auto"/>
            </w:tcBorders>
            <w:vAlign w:val="center"/>
          </w:tcPr>
          <w:p w14:paraId="26C0E56A" w14:textId="77777777" w:rsidR="00AD12DC" w:rsidRPr="00AD12DC" w:rsidRDefault="00AD12DC" w:rsidP="002C7416">
            <w:pPr>
              <w:spacing w:after="0" w:line="240" w:lineRule="auto"/>
              <w:jc w:val="center"/>
              <w:rPr>
                <w:rFonts w:ascii="Calibri" w:hAnsi="Calibri" w:cs="Calibri"/>
                <w:sz w:val="18"/>
                <w:szCs w:val="18"/>
              </w:rPr>
            </w:pPr>
            <w:r w:rsidRPr="00AD12DC">
              <w:rPr>
                <w:rFonts w:ascii="Calibri" w:hAnsi="Calibri" w:cs="Calibri"/>
                <w:sz w:val="18"/>
                <w:szCs w:val="18"/>
              </w:rPr>
              <w:t>18</w:t>
            </w:r>
          </w:p>
        </w:tc>
        <w:tc>
          <w:tcPr>
            <w:tcW w:w="618" w:type="dxa"/>
            <w:tcBorders>
              <w:bottom w:val="single" w:sz="12" w:space="0" w:color="auto"/>
              <w:right w:val="single" w:sz="12" w:space="0" w:color="auto"/>
            </w:tcBorders>
            <w:vAlign w:val="center"/>
          </w:tcPr>
          <w:p w14:paraId="512DE2C8" w14:textId="77777777" w:rsidR="00AD12DC" w:rsidRPr="00AD12DC" w:rsidRDefault="00AD12DC" w:rsidP="002C7416">
            <w:pPr>
              <w:spacing w:after="0" w:line="240" w:lineRule="auto"/>
              <w:jc w:val="center"/>
              <w:rPr>
                <w:rFonts w:ascii="Calibri" w:hAnsi="Calibri" w:cs="Calibri"/>
                <w:sz w:val="18"/>
                <w:szCs w:val="18"/>
              </w:rPr>
            </w:pPr>
          </w:p>
        </w:tc>
      </w:tr>
      <w:tr w:rsidR="00AD12DC" w:rsidRPr="00AD12DC" w14:paraId="5AF6B028"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0BD4A2C"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48D339C0" w14:textId="061E0406" w:rsidR="00AD12DC" w:rsidRPr="00AD12DC" w:rsidRDefault="00AD12DC" w:rsidP="002C7416">
            <w:pPr>
              <w:spacing w:after="0" w:line="240" w:lineRule="auto"/>
              <w:rPr>
                <w:rFonts w:ascii="Calibri" w:hAnsi="Calibri" w:cs="Calibri"/>
                <w:sz w:val="18"/>
                <w:szCs w:val="18"/>
              </w:rPr>
            </w:pPr>
            <w:r>
              <w:rPr>
                <w:rFonts w:ascii="Calibri" w:hAnsi="Calibri" w:cs="Calibri"/>
                <w:sz w:val="18"/>
                <w:szCs w:val="18"/>
              </w:rPr>
              <w:t>Usmjerenje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6A5B4454" w14:textId="77777777" w:rsidR="00AD12DC" w:rsidRPr="00AD12DC" w:rsidRDefault="00AD12DC" w:rsidP="002C7416">
            <w:pPr>
              <w:spacing w:after="0" w:line="240" w:lineRule="auto"/>
              <w:rPr>
                <w:rFonts w:ascii="Calibri" w:hAnsi="Calibri" w:cs="Calibri"/>
                <w:sz w:val="18"/>
                <w:szCs w:val="18"/>
              </w:rPr>
            </w:pPr>
            <w:r w:rsidRPr="00AD12DC">
              <w:rPr>
                <w:rFonts w:ascii="Calibri" w:hAnsi="Calibri" w:cs="Calibr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4A593297" w14:textId="77777777" w:rsidR="00AD12DC" w:rsidRPr="00AD12DC" w:rsidRDefault="00AD12DC" w:rsidP="002C7416">
            <w:pPr>
              <w:spacing w:after="0" w:line="240" w:lineRule="auto"/>
              <w:jc w:val="center"/>
              <w:rPr>
                <w:rFonts w:ascii="Calibri" w:hAnsi="Calibri" w:cs="Calibri"/>
                <w:sz w:val="18"/>
                <w:szCs w:val="18"/>
              </w:rPr>
            </w:pPr>
          </w:p>
        </w:tc>
      </w:tr>
      <w:tr w:rsidR="00AD12DC" w:rsidRPr="00AD12DC" w14:paraId="1BF68FE8" w14:textId="77777777" w:rsidTr="002C741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44D0DE8D" w14:textId="77777777" w:rsidR="00AD12DC" w:rsidRPr="00AD12DC" w:rsidRDefault="00AD12DC" w:rsidP="002C7416">
            <w:pPr>
              <w:tabs>
                <w:tab w:val="left" w:pos="2820"/>
              </w:tabs>
              <w:spacing w:after="0"/>
              <w:jc w:val="center"/>
              <w:rPr>
                <w:rFonts w:ascii="Calibri" w:hAnsi="Calibri" w:cs="Calibri"/>
                <w:b/>
                <w:sz w:val="18"/>
                <w:szCs w:val="18"/>
              </w:rPr>
            </w:pPr>
            <w:r w:rsidRPr="00AD12DC">
              <w:rPr>
                <w:rFonts w:ascii="Calibri" w:hAnsi="Calibri" w:cs="Calibri"/>
                <w:b/>
                <w:sz w:val="18"/>
                <w:szCs w:val="18"/>
              </w:rPr>
              <w:t>OPIS PREDMETA</w:t>
            </w:r>
          </w:p>
        </w:tc>
      </w:tr>
      <w:tr w:rsidR="00AD12DC" w:rsidRPr="00AD12DC" w14:paraId="1CBF227B" w14:textId="77777777" w:rsidTr="002C7416">
        <w:trPr>
          <w:trHeight w:val="108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CFB7219" w14:textId="77777777" w:rsidR="00AD12DC" w:rsidRPr="00AD12DC" w:rsidRDefault="00AD12DC" w:rsidP="002C7416">
            <w:pPr>
              <w:tabs>
                <w:tab w:val="left" w:pos="2820"/>
              </w:tabs>
              <w:spacing w:after="0" w:line="240" w:lineRule="auto"/>
              <w:rPr>
                <w:rFonts w:ascii="Calibri" w:hAnsi="Calibri" w:cs="Calibri"/>
                <w:sz w:val="18"/>
                <w:szCs w:val="18"/>
              </w:rPr>
            </w:pPr>
            <w:r w:rsidRPr="00AD12DC">
              <w:rPr>
                <w:rFonts w:ascii="Calibri" w:hAnsi="Calibri" w:cs="Calibr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3555197A" w14:textId="77777777" w:rsidR="00AD12DC" w:rsidRPr="00AD12DC" w:rsidRDefault="00AD12DC" w:rsidP="002C7416">
            <w:pPr>
              <w:tabs>
                <w:tab w:val="left" w:pos="2820"/>
              </w:tabs>
              <w:spacing w:after="0"/>
              <w:rPr>
                <w:rFonts w:ascii="Calibri" w:hAnsi="Calibri" w:cs="Calibri"/>
                <w:sz w:val="18"/>
                <w:szCs w:val="18"/>
              </w:rPr>
            </w:pPr>
            <w:r w:rsidRPr="00AD12DC">
              <w:rPr>
                <w:rFonts w:ascii="Calibri" w:hAnsi="Calibri" w:cs="Calibri"/>
                <w:sz w:val="18"/>
                <w:szCs w:val="18"/>
              </w:rPr>
              <w:t>Identificirati pravila planiranja u kondicijskoj pripremi sportaša u tenisu: aerobne i anaerobne izdržljivosti, koordinacije i ravnoteže, repetitivne i statičke snage, fleksibilnosti i brzine.</w:t>
            </w:r>
          </w:p>
        </w:tc>
      </w:tr>
      <w:tr w:rsidR="00AD12DC" w:rsidRPr="00AD12DC" w14:paraId="1D85DF84" w14:textId="77777777" w:rsidTr="002C7416">
        <w:tc>
          <w:tcPr>
            <w:tcW w:w="1912" w:type="dxa"/>
            <w:gridSpan w:val="2"/>
            <w:tcBorders>
              <w:left w:val="single" w:sz="12" w:space="0" w:color="auto"/>
            </w:tcBorders>
            <w:shd w:val="clear" w:color="auto" w:fill="CCFFFF"/>
            <w:tcMar>
              <w:left w:w="57" w:type="dxa"/>
              <w:right w:w="57" w:type="dxa"/>
            </w:tcMar>
            <w:vAlign w:val="center"/>
          </w:tcPr>
          <w:p w14:paraId="6B9A9542"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245CF73F" w14:textId="77777777" w:rsidR="00AD12DC" w:rsidRPr="00AD12DC" w:rsidRDefault="00AD12DC" w:rsidP="002C7416">
            <w:pPr>
              <w:tabs>
                <w:tab w:val="left" w:pos="2820"/>
              </w:tabs>
              <w:spacing w:after="0"/>
              <w:rPr>
                <w:rFonts w:ascii="Calibri" w:hAnsi="Calibri" w:cs="Calibri"/>
                <w:sz w:val="18"/>
                <w:szCs w:val="18"/>
              </w:rPr>
            </w:pPr>
          </w:p>
        </w:tc>
      </w:tr>
      <w:tr w:rsidR="00AD12DC" w:rsidRPr="00AD12DC" w14:paraId="3C3A09B1" w14:textId="77777777" w:rsidTr="002C7416">
        <w:tc>
          <w:tcPr>
            <w:tcW w:w="1912" w:type="dxa"/>
            <w:gridSpan w:val="2"/>
            <w:tcBorders>
              <w:left w:val="single" w:sz="12" w:space="0" w:color="auto"/>
            </w:tcBorders>
            <w:shd w:val="clear" w:color="auto" w:fill="CCFFFF"/>
            <w:tcMar>
              <w:left w:w="57" w:type="dxa"/>
              <w:right w:w="57" w:type="dxa"/>
            </w:tcMar>
            <w:vAlign w:val="center"/>
          </w:tcPr>
          <w:p w14:paraId="33DC8433"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tbl>
            <w:tblPr>
              <w:tblW w:w="7432" w:type="dxa"/>
              <w:tblLook w:val="04A0" w:firstRow="1" w:lastRow="0" w:firstColumn="1" w:lastColumn="0" w:noHBand="0" w:noVBand="1"/>
            </w:tblPr>
            <w:tblGrid>
              <w:gridCol w:w="7432"/>
            </w:tblGrid>
            <w:tr w:rsidR="00AD12DC" w:rsidRPr="00AD12DC" w14:paraId="7C8AE0D2" w14:textId="77777777" w:rsidTr="002C7416">
              <w:trPr>
                <w:trHeight w:val="370"/>
              </w:trPr>
              <w:tc>
                <w:tcPr>
                  <w:tcW w:w="7432" w:type="dxa"/>
                  <w:hideMark/>
                </w:tcPr>
                <w:p w14:paraId="2DC869AD" w14:textId="77777777" w:rsidR="00AD12DC" w:rsidRPr="00AD12DC" w:rsidRDefault="00AD12DC" w:rsidP="002C7416">
                  <w:pPr>
                    <w:tabs>
                      <w:tab w:val="left" w:pos="2820"/>
                    </w:tabs>
                    <w:rPr>
                      <w:rFonts w:ascii="Calibri" w:hAnsi="Calibri" w:cs="Calibri"/>
                      <w:sz w:val="18"/>
                      <w:szCs w:val="18"/>
                    </w:rPr>
                  </w:pPr>
                  <w:r w:rsidRPr="00AD12DC">
                    <w:rPr>
                      <w:rFonts w:ascii="Calibri" w:hAnsi="Calibri" w:cs="Calibri"/>
                      <w:sz w:val="18"/>
                      <w:szCs w:val="18"/>
                    </w:rPr>
                    <w:t xml:space="preserve">Nakon predavanja student-i/ice će: </w:t>
                  </w:r>
                </w:p>
              </w:tc>
            </w:tr>
            <w:tr w:rsidR="00AD12DC" w:rsidRPr="00AD12DC" w14:paraId="01568FFF" w14:textId="77777777" w:rsidTr="002C7416">
              <w:trPr>
                <w:trHeight w:val="389"/>
              </w:trPr>
              <w:tc>
                <w:tcPr>
                  <w:tcW w:w="7432" w:type="dxa"/>
                  <w:hideMark/>
                </w:tcPr>
                <w:p w14:paraId="76DFC35C" w14:textId="77777777" w:rsidR="00AD12DC" w:rsidRPr="00AD12DC" w:rsidRDefault="00AD12DC" w:rsidP="002C7416">
                  <w:pPr>
                    <w:tabs>
                      <w:tab w:val="left" w:pos="2820"/>
                    </w:tabs>
                    <w:rPr>
                      <w:rFonts w:ascii="Calibri" w:hAnsi="Calibri" w:cs="Calibri"/>
                      <w:sz w:val="18"/>
                      <w:szCs w:val="18"/>
                    </w:rPr>
                  </w:pPr>
                  <w:r w:rsidRPr="00AD12DC">
                    <w:rPr>
                      <w:rFonts w:ascii="Calibri" w:hAnsi="Calibri" w:cs="Calibri"/>
                      <w:sz w:val="18"/>
                      <w:szCs w:val="18"/>
                    </w:rPr>
                    <w:t>- identificirati pravila i programiranja u kondicijskoj pripremi tenisača u razvoju: aerobne i anaerobne izdržljivosti, koordinacije i ravnoteže, repetitivne i statičke snage, fleksibilnosti i brzine.</w:t>
                  </w:r>
                </w:p>
              </w:tc>
            </w:tr>
            <w:tr w:rsidR="00AD12DC" w:rsidRPr="00AD12DC" w14:paraId="2DC1D6A5" w14:textId="77777777" w:rsidTr="002C7416">
              <w:trPr>
                <w:trHeight w:val="275"/>
              </w:trPr>
              <w:tc>
                <w:tcPr>
                  <w:tcW w:w="7432" w:type="dxa"/>
                  <w:hideMark/>
                </w:tcPr>
                <w:p w14:paraId="70DEC894" w14:textId="77777777" w:rsidR="00AD12DC" w:rsidRPr="00AD12DC" w:rsidRDefault="00AD12DC" w:rsidP="002C7416">
                  <w:pPr>
                    <w:rPr>
                      <w:rFonts w:ascii="Calibri" w:hAnsi="Calibri" w:cs="Calibri"/>
                      <w:sz w:val="18"/>
                      <w:szCs w:val="18"/>
                    </w:rPr>
                  </w:pPr>
                  <w:r w:rsidRPr="00AD12DC">
                    <w:rPr>
                      <w:rFonts w:ascii="Calibri" w:hAnsi="Calibri" w:cs="Calibri"/>
                      <w:sz w:val="18"/>
                      <w:szCs w:val="18"/>
                    </w:rPr>
                    <w:t>- efikasno i kompetento planirati i programirati(izrađivati treninge) za provedbu trenažnih jedinica iz kondicijskog treninga u tenisu.</w:t>
                  </w:r>
                </w:p>
              </w:tc>
            </w:tr>
          </w:tbl>
          <w:p w14:paraId="00544725" w14:textId="77777777" w:rsidR="00AD12DC" w:rsidRPr="00AD12DC" w:rsidRDefault="00AD12DC" w:rsidP="002C7416">
            <w:pPr>
              <w:tabs>
                <w:tab w:val="left" w:pos="2820"/>
              </w:tabs>
              <w:spacing w:after="0"/>
              <w:rPr>
                <w:rFonts w:ascii="Calibri" w:hAnsi="Calibri" w:cs="Calibri"/>
                <w:sz w:val="18"/>
                <w:szCs w:val="18"/>
              </w:rPr>
            </w:pPr>
          </w:p>
        </w:tc>
      </w:tr>
      <w:tr w:rsidR="00AD12DC" w:rsidRPr="00AD12DC" w14:paraId="1A8219BE" w14:textId="77777777" w:rsidTr="002C7416">
        <w:tc>
          <w:tcPr>
            <w:tcW w:w="1912" w:type="dxa"/>
            <w:gridSpan w:val="2"/>
            <w:tcBorders>
              <w:left w:val="single" w:sz="12" w:space="0" w:color="auto"/>
            </w:tcBorders>
            <w:shd w:val="clear" w:color="auto" w:fill="CCFFFF"/>
            <w:tcMar>
              <w:left w:w="57" w:type="dxa"/>
              <w:right w:w="57" w:type="dxa"/>
            </w:tcMar>
            <w:vAlign w:val="center"/>
          </w:tcPr>
          <w:p w14:paraId="1992AE6F"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2B3AA61A" w14:textId="77777777" w:rsidR="00AD12DC" w:rsidRPr="00AD12DC" w:rsidRDefault="00AD12DC" w:rsidP="002C7416">
            <w:pPr>
              <w:tabs>
                <w:tab w:val="left" w:pos="2820"/>
              </w:tabs>
              <w:spacing w:after="0"/>
              <w:rPr>
                <w:rFonts w:ascii="Calibri" w:hAnsi="Calibri" w:cs="Calibri"/>
                <w:sz w:val="18"/>
                <w:szCs w:val="18"/>
              </w:rPr>
            </w:pPr>
          </w:p>
          <w:tbl>
            <w:tblPr>
              <w:tblW w:w="0" w:type="auto"/>
              <w:tblLook w:val="04A0" w:firstRow="1" w:lastRow="0" w:firstColumn="1" w:lastColumn="0" w:noHBand="0" w:noVBand="1"/>
            </w:tblPr>
            <w:tblGrid>
              <w:gridCol w:w="7138"/>
            </w:tblGrid>
            <w:tr w:rsidR="00AD12DC" w:rsidRPr="00AD12DC" w14:paraId="0180D975" w14:textId="77777777" w:rsidTr="002C7416">
              <w:tc>
                <w:tcPr>
                  <w:tcW w:w="7138" w:type="dxa"/>
                  <w:shd w:val="clear" w:color="auto" w:fill="F2DBDB" w:themeFill="accent2" w:themeFillTint="33"/>
                </w:tcPr>
                <w:p w14:paraId="0402FBC1" w14:textId="77777777" w:rsidR="00AD12DC" w:rsidRPr="00AD12DC" w:rsidRDefault="00AD12DC" w:rsidP="002C7416">
                  <w:pPr>
                    <w:widowControl w:val="0"/>
                    <w:shd w:val="clear" w:color="auto" w:fill="FFFFFF"/>
                    <w:autoSpaceDE w:val="0"/>
                    <w:autoSpaceDN w:val="0"/>
                    <w:adjustRightInd w:val="0"/>
                    <w:spacing w:before="13" w:line="260" w:lineRule="exact"/>
                    <w:jc w:val="both"/>
                    <w:rPr>
                      <w:rFonts w:ascii="Calibri" w:hAnsi="Calibri" w:cs="Calibri"/>
                      <w:sz w:val="18"/>
                      <w:szCs w:val="18"/>
                    </w:rPr>
                  </w:pPr>
                  <w:r w:rsidRPr="00AD12DC">
                    <w:rPr>
                      <w:rFonts w:ascii="Calibri" w:hAnsi="Calibri" w:cs="Calibri"/>
                      <w:sz w:val="18"/>
                      <w:szCs w:val="18"/>
                    </w:rPr>
                    <w:t>PREDAVANJA:</w:t>
                  </w:r>
                </w:p>
              </w:tc>
            </w:tr>
            <w:tr w:rsidR="00AD12DC" w:rsidRPr="00AD12DC" w14:paraId="19E4E055" w14:textId="77777777" w:rsidTr="002C7416">
              <w:tc>
                <w:tcPr>
                  <w:tcW w:w="7138" w:type="dxa"/>
                  <w:shd w:val="clear" w:color="auto" w:fill="FFFFFF" w:themeFill="background1"/>
                </w:tcPr>
                <w:tbl>
                  <w:tblPr>
                    <w:tblW w:w="681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894"/>
                    <w:gridCol w:w="706"/>
                    <w:gridCol w:w="2696"/>
                  </w:tblGrid>
                  <w:tr w:rsidR="00AD12DC" w:rsidRPr="00AD12DC" w14:paraId="04F54982" w14:textId="77777777" w:rsidTr="002C7416">
                    <w:trPr>
                      <w:trHeight w:val="255"/>
                    </w:trPr>
                    <w:tc>
                      <w:tcPr>
                        <w:tcW w:w="518" w:type="dxa"/>
                        <w:shd w:val="pct50" w:color="000000" w:fill="666699"/>
                        <w:noWrap/>
                        <w:vAlign w:val="center"/>
                      </w:tcPr>
                      <w:p w14:paraId="472315C6" w14:textId="77777777" w:rsidR="00AD12DC" w:rsidRPr="00AD12DC" w:rsidRDefault="00AD12DC" w:rsidP="002C7416">
                        <w:pPr>
                          <w:spacing w:after="0" w:line="240" w:lineRule="auto"/>
                          <w:rPr>
                            <w:rFonts w:ascii="Calibri" w:eastAsia="Times New Roman" w:hAnsi="Calibri" w:cs="Calibri"/>
                            <w:b/>
                            <w:bCs/>
                            <w:color w:val="FFFFFF"/>
                            <w:sz w:val="18"/>
                            <w:szCs w:val="18"/>
                          </w:rPr>
                        </w:pPr>
                        <w:r w:rsidRPr="00AD12DC">
                          <w:rPr>
                            <w:rFonts w:ascii="Calibri" w:eastAsia="Times New Roman" w:hAnsi="Calibri" w:cs="Calibri"/>
                            <w:b/>
                            <w:bCs/>
                            <w:color w:val="FFFFFF"/>
                            <w:sz w:val="18"/>
                            <w:szCs w:val="18"/>
                          </w:rPr>
                          <w:t>R.b.</w:t>
                        </w:r>
                      </w:p>
                    </w:tc>
                    <w:tc>
                      <w:tcPr>
                        <w:tcW w:w="2894" w:type="dxa"/>
                        <w:shd w:val="pct50" w:color="000000" w:fill="666699"/>
                        <w:noWrap/>
                        <w:vAlign w:val="center"/>
                      </w:tcPr>
                      <w:p w14:paraId="28073695" w14:textId="77777777" w:rsidR="00AD12DC" w:rsidRPr="00AD12DC" w:rsidRDefault="00AD12DC" w:rsidP="002C7416">
                        <w:pPr>
                          <w:spacing w:after="0" w:line="240" w:lineRule="auto"/>
                          <w:rPr>
                            <w:rFonts w:ascii="Calibri" w:eastAsia="Times New Roman" w:hAnsi="Calibri" w:cs="Calibri"/>
                            <w:b/>
                            <w:bCs/>
                            <w:color w:val="FFFFFF"/>
                            <w:sz w:val="18"/>
                            <w:szCs w:val="18"/>
                          </w:rPr>
                        </w:pPr>
                        <w:r w:rsidRPr="00AD12DC">
                          <w:rPr>
                            <w:rFonts w:ascii="Calibri" w:eastAsia="Times New Roman" w:hAnsi="Calibri" w:cs="Calibri"/>
                            <w:b/>
                            <w:bCs/>
                            <w:color w:val="FFFFFF"/>
                            <w:sz w:val="18"/>
                            <w:szCs w:val="18"/>
                          </w:rPr>
                          <w:t>Nastavna tema:</w:t>
                        </w:r>
                      </w:p>
                    </w:tc>
                    <w:tc>
                      <w:tcPr>
                        <w:tcW w:w="706" w:type="dxa"/>
                        <w:shd w:val="pct50" w:color="000000" w:fill="666699"/>
                        <w:vAlign w:val="center"/>
                      </w:tcPr>
                      <w:p w14:paraId="37C5B56A" w14:textId="77777777" w:rsidR="00AD12DC" w:rsidRPr="00AD12DC" w:rsidRDefault="00AD12DC" w:rsidP="002C7416">
                        <w:pPr>
                          <w:spacing w:after="0" w:line="240" w:lineRule="auto"/>
                          <w:rPr>
                            <w:rFonts w:ascii="Calibri" w:eastAsia="Times New Roman" w:hAnsi="Calibri" w:cs="Calibri"/>
                            <w:b/>
                            <w:bCs/>
                            <w:color w:val="FFFFFF"/>
                            <w:sz w:val="18"/>
                            <w:szCs w:val="18"/>
                          </w:rPr>
                        </w:pPr>
                        <w:r w:rsidRPr="00AD12DC">
                          <w:rPr>
                            <w:rFonts w:ascii="Calibri" w:eastAsia="Times New Roman" w:hAnsi="Calibri" w:cs="Calibri"/>
                            <w:b/>
                            <w:bCs/>
                            <w:color w:val="FFFFFF"/>
                            <w:sz w:val="18"/>
                            <w:szCs w:val="18"/>
                          </w:rPr>
                          <w:t xml:space="preserve">Broj sati </w:t>
                        </w:r>
                      </w:p>
                    </w:tc>
                    <w:tc>
                      <w:tcPr>
                        <w:tcW w:w="2696" w:type="dxa"/>
                        <w:shd w:val="pct50" w:color="000000" w:fill="666699"/>
                        <w:vAlign w:val="center"/>
                      </w:tcPr>
                      <w:p w14:paraId="36CD81B2" w14:textId="77777777" w:rsidR="00AD12DC" w:rsidRPr="00AD12DC" w:rsidRDefault="00AD12DC" w:rsidP="002C7416">
                        <w:pPr>
                          <w:spacing w:after="0" w:line="240" w:lineRule="auto"/>
                          <w:rPr>
                            <w:rFonts w:ascii="Calibri" w:eastAsia="Times New Roman" w:hAnsi="Calibri" w:cs="Calibri"/>
                            <w:b/>
                            <w:bCs/>
                            <w:color w:val="FFFFFF"/>
                            <w:sz w:val="18"/>
                            <w:szCs w:val="18"/>
                          </w:rPr>
                        </w:pPr>
                        <w:r w:rsidRPr="00AD12DC">
                          <w:rPr>
                            <w:rFonts w:ascii="Calibri" w:eastAsia="Times New Roman" w:hAnsi="Calibri" w:cs="Calibri"/>
                            <w:b/>
                            <w:bCs/>
                            <w:color w:val="FFFFFF"/>
                            <w:sz w:val="18"/>
                            <w:szCs w:val="18"/>
                          </w:rPr>
                          <w:t>Nastavu izvodi:</w:t>
                        </w:r>
                      </w:p>
                    </w:tc>
                  </w:tr>
                  <w:tr w:rsidR="00AD12DC" w:rsidRPr="00AD12DC" w14:paraId="69AD1EE5" w14:textId="77777777" w:rsidTr="002C7416">
                    <w:trPr>
                      <w:trHeight w:val="402"/>
                    </w:trPr>
                    <w:tc>
                      <w:tcPr>
                        <w:tcW w:w="518" w:type="dxa"/>
                        <w:shd w:val="clear" w:color="auto" w:fill="auto"/>
                        <w:noWrap/>
                        <w:vAlign w:val="center"/>
                      </w:tcPr>
                      <w:p w14:paraId="5111AA69"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1</w:t>
                        </w:r>
                      </w:p>
                    </w:tc>
                    <w:tc>
                      <w:tcPr>
                        <w:tcW w:w="2894" w:type="dxa"/>
                        <w:shd w:val="clear" w:color="auto" w:fill="auto"/>
                        <w:noWrap/>
                        <w:vAlign w:val="center"/>
                      </w:tcPr>
                      <w:p w14:paraId="2DC3621A"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Važnost dijagnostike u tenisu</w:t>
                        </w:r>
                      </w:p>
                    </w:tc>
                    <w:tc>
                      <w:tcPr>
                        <w:tcW w:w="706" w:type="dxa"/>
                        <w:vAlign w:val="center"/>
                      </w:tcPr>
                      <w:p w14:paraId="3B973EC3"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4</w:t>
                        </w:r>
                      </w:p>
                    </w:tc>
                    <w:tc>
                      <w:tcPr>
                        <w:tcW w:w="2696" w:type="dxa"/>
                        <w:vAlign w:val="center"/>
                      </w:tcPr>
                      <w:p w14:paraId="344F84F9" w14:textId="5037B5E7" w:rsidR="00AD12DC" w:rsidRPr="00AD12DC" w:rsidRDefault="00AD12DC" w:rsidP="00AD12DC">
                        <w:pPr>
                          <w:spacing w:after="0" w:line="240" w:lineRule="auto"/>
                          <w:rPr>
                            <w:rFonts w:ascii="Calibri" w:eastAsia="Times New Roman" w:hAnsi="Calibri" w:cs="Calibri"/>
                            <w:sz w:val="18"/>
                            <w:szCs w:val="18"/>
                          </w:rPr>
                        </w:pPr>
                        <w:r>
                          <w:rPr>
                            <w:rFonts w:ascii="Calibri" w:hAnsi="Calibri" w:cs="Calibri"/>
                            <w:sz w:val="18"/>
                            <w:szCs w:val="18"/>
                          </w:rPr>
                          <w:t xml:space="preserve">Dr. sc. </w:t>
                        </w:r>
                        <w:r w:rsidRPr="00AD12DC">
                          <w:rPr>
                            <w:rFonts w:ascii="Calibri" w:hAnsi="Calibri" w:cs="Calibri"/>
                            <w:sz w:val="18"/>
                            <w:szCs w:val="18"/>
                          </w:rPr>
                          <w:t>Marino Krespi</w:t>
                        </w:r>
                        <w:r>
                          <w:rPr>
                            <w:rFonts w:ascii="Calibri" w:hAnsi="Calibri" w:cs="Calibri"/>
                            <w:sz w:val="18"/>
                            <w:szCs w:val="18"/>
                          </w:rPr>
                          <w:t>, pred.</w:t>
                        </w:r>
                      </w:p>
                    </w:tc>
                  </w:tr>
                  <w:tr w:rsidR="00AD12DC" w:rsidRPr="00AD12DC" w14:paraId="7BBAE89D" w14:textId="77777777" w:rsidTr="002C7416">
                    <w:trPr>
                      <w:trHeight w:val="402"/>
                    </w:trPr>
                    <w:tc>
                      <w:tcPr>
                        <w:tcW w:w="518" w:type="dxa"/>
                        <w:shd w:val="clear" w:color="auto" w:fill="auto"/>
                        <w:noWrap/>
                        <w:vAlign w:val="center"/>
                      </w:tcPr>
                      <w:p w14:paraId="31871A3F"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2</w:t>
                        </w:r>
                      </w:p>
                    </w:tc>
                    <w:tc>
                      <w:tcPr>
                        <w:tcW w:w="2894" w:type="dxa"/>
                        <w:shd w:val="clear" w:color="auto" w:fill="auto"/>
                        <w:noWrap/>
                        <w:vAlign w:val="center"/>
                      </w:tcPr>
                      <w:p w14:paraId="2706C1AC" w14:textId="77777777" w:rsidR="00AD12DC" w:rsidRPr="00AD12DC" w:rsidRDefault="00AD12DC" w:rsidP="00AD12DC">
                        <w:pPr>
                          <w:spacing w:after="0" w:line="240" w:lineRule="auto"/>
                          <w:rPr>
                            <w:rFonts w:ascii="Calibri" w:hAnsi="Calibri" w:cs="Calibri"/>
                            <w:sz w:val="18"/>
                            <w:szCs w:val="18"/>
                          </w:rPr>
                        </w:pPr>
                        <w:r w:rsidRPr="00AD12DC">
                          <w:rPr>
                            <w:rFonts w:ascii="Calibri" w:eastAsia="Times New Roman" w:hAnsi="Calibri" w:cs="Calibri"/>
                            <w:sz w:val="18"/>
                            <w:szCs w:val="18"/>
                          </w:rPr>
                          <w:t>Osnove planiranja i programiranja</w:t>
                        </w:r>
                      </w:p>
                    </w:tc>
                    <w:tc>
                      <w:tcPr>
                        <w:tcW w:w="706" w:type="dxa"/>
                        <w:vAlign w:val="center"/>
                      </w:tcPr>
                      <w:p w14:paraId="4940B4B5"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4</w:t>
                        </w:r>
                      </w:p>
                    </w:tc>
                    <w:tc>
                      <w:tcPr>
                        <w:tcW w:w="2696" w:type="dxa"/>
                        <w:vAlign w:val="center"/>
                      </w:tcPr>
                      <w:p w14:paraId="526159B2" w14:textId="2E9E3A15" w:rsidR="00AD12DC" w:rsidRPr="00AD12DC" w:rsidRDefault="00AD12DC" w:rsidP="00AD12DC">
                        <w:pPr>
                          <w:spacing w:after="0" w:line="240" w:lineRule="auto"/>
                          <w:rPr>
                            <w:rFonts w:ascii="Calibri" w:eastAsia="Times New Roman" w:hAnsi="Calibri" w:cs="Calibri"/>
                            <w:sz w:val="18"/>
                            <w:szCs w:val="18"/>
                          </w:rPr>
                        </w:pPr>
                        <w:r>
                          <w:rPr>
                            <w:rFonts w:ascii="Calibri" w:hAnsi="Calibri" w:cs="Calibri"/>
                            <w:sz w:val="18"/>
                            <w:szCs w:val="18"/>
                          </w:rPr>
                          <w:t xml:space="preserve">Dr. sc. </w:t>
                        </w:r>
                        <w:r w:rsidRPr="00AD12DC">
                          <w:rPr>
                            <w:rFonts w:ascii="Calibri" w:hAnsi="Calibri" w:cs="Calibri"/>
                            <w:sz w:val="18"/>
                            <w:szCs w:val="18"/>
                          </w:rPr>
                          <w:t>Marino Krespi</w:t>
                        </w:r>
                        <w:r>
                          <w:rPr>
                            <w:rFonts w:ascii="Calibri" w:hAnsi="Calibri" w:cs="Calibri"/>
                            <w:sz w:val="18"/>
                            <w:szCs w:val="18"/>
                          </w:rPr>
                          <w:t>, pred.</w:t>
                        </w:r>
                      </w:p>
                    </w:tc>
                  </w:tr>
                  <w:tr w:rsidR="00AD12DC" w:rsidRPr="00AD12DC" w14:paraId="166DF457" w14:textId="77777777" w:rsidTr="002C7416">
                    <w:trPr>
                      <w:trHeight w:val="402"/>
                    </w:trPr>
                    <w:tc>
                      <w:tcPr>
                        <w:tcW w:w="518" w:type="dxa"/>
                        <w:shd w:val="clear" w:color="auto" w:fill="auto"/>
                        <w:noWrap/>
                        <w:vAlign w:val="center"/>
                      </w:tcPr>
                      <w:p w14:paraId="4C7ABEE7"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3</w:t>
                        </w:r>
                      </w:p>
                    </w:tc>
                    <w:tc>
                      <w:tcPr>
                        <w:tcW w:w="2894" w:type="dxa"/>
                        <w:shd w:val="clear" w:color="auto" w:fill="auto"/>
                        <w:noWrap/>
                        <w:vAlign w:val="center"/>
                      </w:tcPr>
                      <w:p w14:paraId="1BFA851A" w14:textId="77777777" w:rsidR="00AD12DC" w:rsidRPr="00AD12DC" w:rsidRDefault="00AD12DC" w:rsidP="00AD12DC">
                        <w:pPr>
                          <w:spacing w:after="0" w:line="240" w:lineRule="auto"/>
                          <w:rPr>
                            <w:rFonts w:ascii="Calibri" w:hAnsi="Calibri" w:cs="Calibri"/>
                            <w:sz w:val="18"/>
                            <w:szCs w:val="18"/>
                          </w:rPr>
                        </w:pPr>
                        <w:r w:rsidRPr="00AD12DC">
                          <w:rPr>
                            <w:rFonts w:ascii="Calibri" w:hAnsi="Calibri" w:cs="Calibri"/>
                            <w:sz w:val="18"/>
                            <w:szCs w:val="18"/>
                          </w:rPr>
                          <w:t>Prevencijski trening u tenisu</w:t>
                        </w:r>
                      </w:p>
                    </w:tc>
                    <w:tc>
                      <w:tcPr>
                        <w:tcW w:w="706" w:type="dxa"/>
                        <w:vAlign w:val="center"/>
                      </w:tcPr>
                      <w:p w14:paraId="74D10079"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4</w:t>
                        </w:r>
                      </w:p>
                    </w:tc>
                    <w:tc>
                      <w:tcPr>
                        <w:tcW w:w="2696" w:type="dxa"/>
                        <w:vAlign w:val="center"/>
                      </w:tcPr>
                      <w:p w14:paraId="110C0D7B" w14:textId="7CA2EAA1" w:rsidR="00AD12DC" w:rsidRPr="00AD12DC" w:rsidRDefault="00AD12DC" w:rsidP="00AD12DC">
                        <w:pPr>
                          <w:spacing w:after="0" w:line="240" w:lineRule="auto"/>
                          <w:rPr>
                            <w:rFonts w:ascii="Calibri" w:eastAsia="Times New Roman" w:hAnsi="Calibri" w:cs="Calibri"/>
                            <w:sz w:val="18"/>
                            <w:szCs w:val="18"/>
                          </w:rPr>
                        </w:pPr>
                        <w:r>
                          <w:rPr>
                            <w:rFonts w:ascii="Calibri" w:hAnsi="Calibri" w:cs="Calibri"/>
                            <w:sz w:val="18"/>
                            <w:szCs w:val="18"/>
                          </w:rPr>
                          <w:t xml:space="preserve">Dr. sc. </w:t>
                        </w:r>
                        <w:r w:rsidRPr="00AD12DC">
                          <w:rPr>
                            <w:rFonts w:ascii="Calibri" w:hAnsi="Calibri" w:cs="Calibri"/>
                            <w:sz w:val="18"/>
                            <w:szCs w:val="18"/>
                          </w:rPr>
                          <w:t>Marino Krespi</w:t>
                        </w:r>
                        <w:r>
                          <w:rPr>
                            <w:rFonts w:ascii="Calibri" w:hAnsi="Calibri" w:cs="Calibri"/>
                            <w:sz w:val="18"/>
                            <w:szCs w:val="18"/>
                          </w:rPr>
                          <w:t>, pred.</w:t>
                        </w:r>
                      </w:p>
                    </w:tc>
                  </w:tr>
                </w:tbl>
                <w:p w14:paraId="13435A1E" w14:textId="77777777" w:rsidR="00AD12DC" w:rsidRPr="00AD12DC" w:rsidRDefault="00AD12DC" w:rsidP="002C7416">
                  <w:pPr>
                    <w:widowControl w:val="0"/>
                    <w:shd w:val="clear" w:color="auto" w:fill="FFFFFF"/>
                    <w:autoSpaceDE w:val="0"/>
                    <w:autoSpaceDN w:val="0"/>
                    <w:adjustRightInd w:val="0"/>
                    <w:spacing w:before="13" w:line="260" w:lineRule="exact"/>
                    <w:jc w:val="both"/>
                    <w:rPr>
                      <w:rFonts w:ascii="Calibri" w:hAnsi="Calibri" w:cs="Calibri"/>
                      <w:sz w:val="18"/>
                      <w:szCs w:val="18"/>
                    </w:rPr>
                  </w:pPr>
                </w:p>
              </w:tc>
            </w:tr>
            <w:tr w:rsidR="00AD12DC" w:rsidRPr="00AD12DC" w14:paraId="3317C69A" w14:textId="77777777" w:rsidTr="002C7416">
              <w:tc>
                <w:tcPr>
                  <w:tcW w:w="7138" w:type="dxa"/>
                  <w:shd w:val="clear" w:color="auto" w:fill="FFFFFF" w:themeFill="background1"/>
                </w:tcPr>
                <w:p w14:paraId="7C7ECF87" w14:textId="77777777" w:rsidR="00AD12DC" w:rsidRPr="00AD12DC" w:rsidRDefault="00AD12DC" w:rsidP="002C7416">
                  <w:pPr>
                    <w:widowControl w:val="0"/>
                    <w:shd w:val="clear" w:color="auto" w:fill="FFFFFF"/>
                    <w:autoSpaceDE w:val="0"/>
                    <w:autoSpaceDN w:val="0"/>
                    <w:adjustRightInd w:val="0"/>
                    <w:spacing w:before="13" w:line="260" w:lineRule="exact"/>
                    <w:jc w:val="both"/>
                    <w:rPr>
                      <w:rFonts w:ascii="Calibri" w:hAnsi="Calibri" w:cs="Calibri"/>
                      <w:sz w:val="18"/>
                      <w:szCs w:val="18"/>
                    </w:rPr>
                  </w:pPr>
                </w:p>
                <w:p w14:paraId="27EC6628" w14:textId="77777777" w:rsidR="00AD12DC" w:rsidRPr="00AD12DC" w:rsidRDefault="00AD12DC" w:rsidP="002C7416">
                  <w:pPr>
                    <w:widowControl w:val="0"/>
                    <w:shd w:val="clear" w:color="auto" w:fill="FFFFFF"/>
                    <w:autoSpaceDE w:val="0"/>
                    <w:autoSpaceDN w:val="0"/>
                    <w:adjustRightInd w:val="0"/>
                    <w:spacing w:before="13" w:line="260" w:lineRule="exact"/>
                    <w:jc w:val="both"/>
                    <w:rPr>
                      <w:rFonts w:ascii="Calibri" w:hAnsi="Calibri" w:cs="Calibri"/>
                      <w:sz w:val="18"/>
                      <w:szCs w:val="18"/>
                    </w:rPr>
                  </w:pPr>
                  <w:r w:rsidRPr="00AD12DC">
                    <w:rPr>
                      <w:rFonts w:ascii="Calibri" w:hAnsi="Calibri" w:cs="Calibri"/>
                      <w:sz w:val="18"/>
                      <w:szCs w:val="18"/>
                    </w:rPr>
                    <w:t>SEMINARI:</w:t>
                  </w:r>
                </w:p>
              </w:tc>
            </w:tr>
            <w:tr w:rsidR="00AD12DC" w:rsidRPr="00AD12DC" w14:paraId="3E3AB4EE" w14:textId="77777777" w:rsidTr="002C7416">
              <w:tc>
                <w:tcPr>
                  <w:tcW w:w="7138" w:type="dxa"/>
                  <w:shd w:val="clear" w:color="auto" w:fill="FFFFFF" w:themeFill="background1"/>
                </w:tcPr>
                <w:tbl>
                  <w:tblPr>
                    <w:tblW w:w="681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894"/>
                    <w:gridCol w:w="706"/>
                    <w:gridCol w:w="2696"/>
                  </w:tblGrid>
                  <w:tr w:rsidR="00AD12DC" w:rsidRPr="00AD12DC" w14:paraId="01DD2EA1" w14:textId="77777777" w:rsidTr="002C7416">
                    <w:trPr>
                      <w:trHeight w:val="255"/>
                    </w:trPr>
                    <w:tc>
                      <w:tcPr>
                        <w:tcW w:w="518" w:type="dxa"/>
                        <w:shd w:val="pct50" w:color="000000" w:fill="666699"/>
                        <w:noWrap/>
                        <w:vAlign w:val="center"/>
                      </w:tcPr>
                      <w:p w14:paraId="322AD305" w14:textId="77777777" w:rsidR="00AD12DC" w:rsidRPr="00AD12DC" w:rsidRDefault="00AD12DC" w:rsidP="002C7416">
                        <w:pPr>
                          <w:spacing w:after="0" w:line="240" w:lineRule="auto"/>
                          <w:rPr>
                            <w:rFonts w:ascii="Calibri" w:eastAsia="Times New Roman" w:hAnsi="Calibri" w:cs="Calibri"/>
                            <w:b/>
                            <w:bCs/>
                            <w:color w:val="FFFFFF"/>
                            <w:sz w:val="18"/>
                            <w:szCs w:val="18"/>
                          </w:rPr>
                        </w:pPr>
                        <w:r w:rsidRPr="00AD12DC">
                          <w:rPr>
                            <w:rFonts w:ascii="Calibri" w:eastAsia="Times New Roman" w:hAnsi="Calibri" w:cs="Calibri"/>
                            <w:b/>
                            <w:bCs/>
                            <w:color w:val="FFFFFF"/>
                            <w:sz w:val="18"/>
                            <w:szCs w:val="18"/>
                          </w:rPr>
                          <w:t>R.b.</w:t>
                        </w:r>
                      </w:p>
                    </w:tc>
                    <w:tc>
                      <w:tcPr>
                        <w:tcW w:w="2894" w:type="dxa"/>
                        <w:shd w:val="pct50" w:color="000000" w:fill="666699"/>
                        <w:noWrap/>
                        <w:vAlign w:val="center"/>
                      </w:tcPr>
                      <w:p w14:paraId="2FEE2ED3" w14:textId="77777777" w:rsidR="00AD12DC" w:rsidRPr="00AD12DC" w:rsidRDefault="00AD12DC" w:rsidP="002C7416">
                        <w:pPr>
                          <w:spacing w:after="0" w:line="240" w:lineRule="auto"/>
                          <w:rPr>
                            <w:rFonts w:ascii="Calibri" w:eastAsia="Times New Roman" w:hAnsi="Calibri" w:cs="Calibri"/>
                            <w:b/>
                            <w:bCs/>
                            <w:color w:val="FFFFFF"/>
                            <w:sz w:val="18"/>
                            <w:szCs w:val="18"/>
                          </w:rPr>
                        </w:pPr>
                        <w:r w:rsidRPr="00AD12DC">
                          <w:rPr>
                            <w:rFonts w:ascii="Calibri" w:eastAsia="Times New Roman" w:hAnsi="Calibri" w:cs="Calibri"/>
                            <w:b/>
                            <w:bCs/>
                            <w:color w:val="FFFFFF"/>
                            <w:sz w:val="18"/>
                            <w:szCs w:val="18"/>
                          </w:rPr>
                          <w:t>Nastavna tema:</w:t>
                        </w:r>
                      </w:p>
                    </w:tc>
                    <w:tc>
                      <w:tcPr>
                        <w:tcW w:w="706" w:type="dxa"/>
                        <w:shd w:val="pct50" w:color="000000" w:fill="666699"/>
                        <w:vAlign w:val="center"/>
                      </w:tcPr>
                      <w:p w14:paraId="5F871D7B" w14:textId="77777777" w:rsidR="00AD12DC" w:rsidRPr="00AD12DC" w:rsidRDefault="00AD12DC" w:rsidP="002C7416">
                        <w:pPr>
                          <w:spacing w:after="0" w:line="240" w:lineRule="auto"/>
                          <w:rPr>
                            <w:rFonts w:ascii="Calibri" w:eastAsia="Times New Roman" w:hAnsi="Calibri" w:cs="Calibri"/>
                            <w:b/>
                            <w:bCs/>
                            <w:color w:val="FFFFFF"/>
                            <w:sz w:val="18"/>
                            <w:szCs w:val="18"/>
                          </w:rPr>
                        </w:pPr>
                        <w:r w:rsidRPr="00AD12DC">
                          <w:rPr>
                            <w:rFonts w:ascii="Calibri" w:eastAsia="Times New Roman" w:hAnsi="Calibri" w:cs="Calibri"/>
                            <w:b/>
                            <w:bCs/>
                            <w:color w:val="FFFFFF"/>
                            <w:sz w:val="18"/>
                            <w:szCs w:val="18"/>
                          </w:rPr>
                          <w:t xml:space="preserve">Broj sati </w:t>
                        </w:r>
                      </w:p>
                    </w:tc>
                    <w:tc>
                      <w:tcPr>
                        <w:tcW w:w="2696" w:type="dxa"/>
                        <w:shd w:val="pct50" w:color="000000" w:fill="666699"/>
                        <w:vAlign w:val="center"/>
                      </w:tcPr>
                      <w:p w14:paraId="5D82E6CD" w14:textId="77777777" w:rsidR="00AD12DC" w:rsidRPr="00AD12DC" w:rsidRDefault="00AD12DC" w:rsidP="002C7416">
                        <w:pPr>
                          <w:spacing w:after="0" w:line="240" w:lineRule="auto"/>
                          <w:rPr>
                            <w:rFonts w:ascii="Calibri" w:eastAsia="Times New Roman" w:hAnsi="Calibri" w:cs="Calibri"/>
                            <w:b/>
                            <w:bCs/>
                            <w:color w:val="FFFFFF"/>
                            <w:sz w:val="18"/>
                            <w:szCs w:val="18"/>
                          </w:rPr>
                        </w:pPr>
                        <w:r w:rsidRPr="00AD12DC">
                          <w:rPr>
                            <w:rFonts w:ascii="Calibri" w:eastAsia="Times New Roman" w:hAnsi="Calibri" w:cs="Calibri"/>
                            <w:b/>
                            <w:bCs/>
                            <w:color w:val="FFFFFF"/>
                            <w:sz w:val="18"/>
                            <w:szCs w:val="18"/>
                          </w:rPr>
                          <w:t>Nastavu izvodi:</w:t>
                        </w:r>
                      </w:p>
                    </w:tc>
                  </w:tr>
                  <w:tr w:rsidR="00AD12DC" w:rsidRPr="00AD12DC" w14:paraId="03F04673" w14:textId="77777777" w:rsidTr="002C7416">
                    <w:trPr>
                      <w:trHeight w:val="402"/>
                    </w:trPr>
                    <w:tc>
                      <w:tcPr>
                        <w:tcW w:w="518" w:type="dxa"/>
                        <w:shd w:val="clear" w:color="auto" w:fill="auto"/>
                        <w:noWrap/>
                        <w:vAlign w:val="center"/>
                      </w:tcPr>
                      <w:p w14:paraId="1D527609"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1</w:t>
                        </w:r>
                      </w:p>
                    </w:tc>
                    <w:tc>
                      <w:tcPr>
                        <w:tcW w:w="2894" w:type="dxa"/>
                        <w:shd w:val="clear" w:color="auto" w:fill="auto"/>
                        <w:noWrap/>
                        <w:vAlign w:val="center"/>
                      </w:tcPr>
                      <w:p w14:paraId="7F86FCCD"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Razvoj alaktatne izdržljivosti u tenisu</w:t>
                        </w:r>
                      </w:p>
                    </w:tc>
                    <w:tc>
                      <w:tcPr>
                        <w:tcW w:w="706" w:type="dxa"/>
                        <w:vAlign w:val="center"/>
                      </w:tcPr>
                      <w:p w14:paraId="789D4AE4"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3</w:t>
                        </w:r>
                      </w:p>
                    </w:tc>
                    <w:tc>
                      <w:tcPr>
                        <w:tcW w:w="2696" w:type="dxa"/>
                        <w:vAlign w:val="center"/>
                      </w:tcPr>
                      <w:p w14:paraId="454F07EF" w14:textId="5042DA61" w:rsidR="00AD12DC" w:rsidRPr="00AD12DC" w:rsidRDefault="00AD12DC" w:rsidP="00AD12DC">
                        <w:pPr>
                          <w:spacing w:after="0" w:line="240" w:lineRule="auto"/>
                          <w:rPr>
                            <w:rFonts w:ascii="Calibri" w:eastAsia="Times New Roman" w:hAnsi="Calibri" w:cs="Calibri"/>
                            <w:sz w:val="18"/>
                            <w:szCs w:val="18"/>
                          </w:rPr>
                        </w:pPr>
                        <w:r>
                          <w:rPr>
                            <w:rFonts w:ascii="Calibri" w:hAnsi="Calibri" w:cs="Calibri"/>
                            <w:sz w:val="18"/>
                            <w:szCs w:val="18"/>
                          </w:rPr>
                          <w:t xml:space="preserve">Dr. sc. </w:t>
                        </w:r>
                        <w:r w:rsidRPr="00AD12DC">
                          <w:rPr>
                            <w:rFonts w:ascii="Calibri" w:hAnsi="Calibri" w:cs="Calibri"/>
                            <w:sz w:val="18"/>
                            <w:szCs w:val="18"/>
                          </w:rPr>
                          <w:t>Marino Krespi</w:t>
                        </w:r>
                        <w:r>
                          <w:rPr>
                            <w:rFonts w:ascii="Calibri" w:hAnsi="Calibri" w:cs="Calibri"/>
                            <w:sz w:val="18"/>
                            <w:szCs w:val="18"/>
                          </w:rPr>
                          <w:t>, pred.</w:t>
                        </w:r>
                      </w:p>
                    </w:tc>
                  </w:tr>
                  <w:tr w:rsidR="00AD12DC" w:rsidRPr="00AD12DC" w14:paraId="672D066E" w14:textId="77777777" w:rsidTr="002C7416">
                    <w:trPr>
                      <w:trHeight w:val="402"/>
                    </w:trPr>
                    <w:tc>
                      <w:tcPr>
                        <w:tcW w:w="518" w:type="dxa"/>
                        <w:shd w:val="clear" w:color="auto" w:fill="auto"/>
                        <w:noWrap/>
                        <w:vAlign w:val="center"/>
                      </w:tcPr>
                      <w:p w14:paraId="33CB6F76"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2</w:t>
                        </w:r>
                      </w:p>
                    </w:tc>
                    <w:tc>
                      <w:tcPr>
                        <w:tcW w:w="2894" w:type="dxa"/>
                        <w:shd w:val="clear" w:color="auto" w:fill="auto"/>
                        <w:noWrap/>
                        <w:vAlign w:val="center"/>
                      </w:tcPr>
                      <w:p w14:paraId="1E7FD8DC" w14:textId="77777777" w:rsidR="00AD12DC" w:rsidRPr="00AD12DC" w:rsidRDefault="00AD12DC" w:rsidP="00AD12DC">
                        <w:pPr>
                          <w:spacing w:after="0" w:line="240" w:lineRule="auto"/>
                          <w:rPr>
                            <w:rFonts w:ascii="Calibri" w:hAnsi="Calibri" w:cs="Calibri"/>
                            <w:sz w:val="18"/>
                            <w:szCs w:val="18"/>
                          </w:rPr>
                        </w:pPr>
                        <w:r w:rsidRPr="00AD12DC">
                          <w:rPr>
                            <w:rFonts w:ascii="Calibri" w:hAnsi="Calibri" w:cs="Calibri"/>
                            <w:sz w:val="18"/>
                            <w:szCs w:val="18"/>
                          </w:rPr>
                          <w:t>Koordinacija vs. agilnost</w:t>
                        </w:r>
                      </w:p>
                    </w:tc>
                    <w:tc>
                      <w:tcPr>
                        <w:tcW w:w="706" w:type="dxa"/>
                        <w:vAlign w:val="center"/>
                      </w:tcPr>
                      <w:p w14:paraId="29AF4558"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3</w:t>
                        </w:r>
                      </w:p>
                    </w:tc>
                    <w:tc>
                      <w:tcPr>
                        <w:tcW w:w="2696" w:type="dxa"/>
                        <w:vAlign w:val="center"/>
                      </w:tcPr>
                      <w:p w14:paraId="4403F724" w14:textId="08B139A1" w:rsidR="00AD12DC" w:rsidRPr="00AD12DC" w:rsidRDefault="00AD12DC" w:rsidP="00AD12DC">
                        <w:pPr>
                          <w:spacing w:after="0" w:line="240" w:lineRule="auto"/>
                          <w:rPr>
                            <w:rFonts w:ascii="Calibri" w:eastAsia="Times New Roman" w:hAnsi="Calibri" w:cs="Calibri"/>
                            <w:sz w:val="18"/>
                            <w:szCs w:val="18"/>
                          </w:rPr>
                        </w:pPr>
                        <w:r>
                          <w:rPr>
                            <w:rFonts w:ascii="Calibri" w:hAnsi="Calibri" w:cs="Calibri"/>
                            <w:sz w:val="18"/>
                            <w:szCs w:val="18"/>
                          </w:rPr>
                          <w:t xml:space="preserve">Dr. sc. </w:t>
                        </w:r>
                        <w:r w:rsidRPr="00AD12DC">
                          <w:rPr>
                            <w:rFonts w:ascii="Calibri" w:hAnsi="Calibri" w:cs="Calibri"/>
                            <w:sz w:val="18"/>
                            <w:szCs w:val="18"/>
                          </w:rPr>
                          <w:t>Marino Krespi</w:t>
                        </w:r>
                        <w:r>
                          <w:rPr>
                            <w:rFonts w:ascii="Calibri" w:hAnsi="Calibri" w:cs="Calibri"/>
                            <w:sz w:val="18"/>
                            <w:szCs w:val="18"/>
                          </w:rPr>
                          <w:t>, pred.</w:t>
                        </w:r>
                      </w:p>
                    </w:tc>
                  </w:tr>
                  <w:tr w:rsidR="00AD12DC" w:rsidRPr="00AD12DC" w14:paraId="2CF78CF1" w14:textId="77777777" w:rsidTr="002C7416">
                    <w:trPr>
                      <w:trHeight w:val="402"/>
                    </w:trPr>
                    <w:tc>
                      <w:tcPr>
                        <w:tcW w:w="518" w:type="dxa"/>
                        <w:shd w:val="clear" w:color="auto" w:fill="auto"/>
                        <w:noWrap/>
                        <w:vAlign w:val="center"/>
                      </w:tcPr>
                      <w:p w14:paraId="455C8872"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3</w:t>
                        </w:r>
                      </w:p>
                    </w:tc>
                    <w:tc>
                      <w:tcPr>
                        <w:tcW w:w="2894" w:type="dxa"/>
                        <w:shd w:val="clear" w:color="auto" w:fill="auto"/>
                        <w:noWrap/>
                        <w:vAlign w:val="center"/>
                      </w:tcPr>
                      <w:p w14:paraId="09EB5921" w14:textId="77777777" w:rsidR="00AD12DC" w:rsidRPr="00AD12DC" w:rsidRDefault="00AD12DC" w:rsidP="00AD12DC">
                        <w:pPr>
                          <w:spacing w:after="0" w:line="240" w:lineRule="auto"/>
                          <w:rPr>
                            <w:rFonts w:ascii="Calibri" w:hAnsi="Calibri" w:cs="Calibri"/>
                            <w:sz w:val="18"/>
                            <w:szCs w:val="18"/>
                          </w:rPr>
                        </w:pPr>
                        <w:r w:rsidRPr="00AD12DC">
                          <w:rPr>
                            <w:rFonts w:ascii="Calibri" w:hAnsi="Calibri" w:cs="Calibri"/>
                            <w:sz w:val="18"/>
                            <w:szCs w:val="18"/>
                          </w:rPr>
                          <w:t>Doziranje opterećenja u tenisu</w:t>
                        </w:r>
                      </w:p>
                    </w:tc>
                    <w:tc>
                      <w:tcPr>
                        <w:tcW w:w="706" w:type="dxa"/>
                        <w:vAlign w:val="center"/>
                      </w:tcPr>
                      <w:p w14:paraId="24C7070E"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4</w:t>
                        </w:r>
                      </w:p>
                    </w:tc>
                    <w:tc>
                      <w:tcPr>
                        <w:tcW w:w="2696" w:type="dxa"/>
                        <w:vAlign w:val="center"/>
                      </w:tcPr>
                      <w:p w14:paraId="0266632E" w14:textId="1DE05745" w:rsidR="00AD12DC" w:rsidRPr="00AD12DC" w:rsidRDefault="00AD12DC" w:rsidP="00AD12DC">
                        <w:pPr>
                          <w:spacing w:after="0" w:line="240" w:lineRule="auto"/>
                          <w:rPr>
                            <w:rFonts w:ascii="Calibri" w:eastAsia="Times New Roman" w:hAnsi="Calibri" w:cs="Calibri"/>
                            <w:sz w:val="18"/>
                            <w:szCs w:val="18"/>
                          </w:rPr>
                        </w:pPr>
                        <w:r>
                          <w:rPr>
                            <w:rFonts w:ascii="Calibri" w:hAnsi="Calibri" w:cs="Calibri"/>
                            <w:sz w:val="18"/>
                            <w:szCs w:val="18"/>
                          </w:rPr>
                          <w:t xml:space="preserve">Dr. sc. </w:t>
                        </w:r>
                        <w:r w:rsidRPr="00AD12DC">
                          <w:rPr>
                            <w:rFonts w:ascii="Calibri" w:hAnsi="Calibri" w:cs="Calibri"/>
                            <w:sz w:val="18"/>
                            <w:szCs w:val="18"/>
                          </w:rPr>
                          <w:t>Marino Krespi</w:t>
                        </w:r>
                        <w:r>
                          <w:rPr>
                            <w:rFonts w:ascii="Calibri" w:hAnsi="Calibri" w:cs="Calibri"/>
                            <w:sz w:val="18"/>
                            <w:szCs w:val="18"/>
                          </w:rPr>
                          <w:t>, pred.</w:t>
                        </w:r>
                      </w:p>
                    </w:tc>
                  </w:tr>
                  <w:tr w:rsidR="00AD12DC" w:rsidRPr="00AD12DC" w14:paraId="46DB1B80" w14:textId="77777777" w:rsidTr="002C7416">
                    <w:trPr>
                      <w:trHeight w:val="402"/>
                    </w:trPr>
                    <w:tc>
                      <w:tcPr>
                        <w:tcW w:w="518" w:type="dxa"/>
                        <w:shd w:val="clear" w:color="auto" w:fill="auto"/>
                        <w:noWrap/>
                        <w:vAlign w:val="center"/>
                      </w:tcPr>
                      <w:p w14:paraId="2FE6B9FE"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4</w:t>
                        </w:r>
                      </w:p>
                    </w:tc>
                    <w:tc>
                      <w:tcPr>
                        <w:tcW w:w="2894" w:type="dxa"/>
                        <w:shd w:val="clear" w:color="auto" w:fill="auto"/>
                        <w:noWrap/>
                        <w:vAlign w:val="center"/>
                      </w:tcPr>
                      <w:p w14:paraId="417A17D8" w14:textId="77777777" w:rsidR="00AD12DC" w:rsidRPr="00AD12DC" w:rsidRDefault="00AD12DC" w:rsidP="00AD12DC">
                        <w:pPr>
                          <w:spacing w:after="0" w:line="240" w:lineRule="auto"/>
                          <w:rPr>
                            <w:rFonts w:ascii="Calibri" w:hAnsi="Calibri" w:cs="Calibri"/>
                            <w:sz w:val="18"/>
                            <w:szCs w:val="18"/>
                          </w:rPr>
                        </w:pPr>
                        <w:r w:rsidRPr="00AD12DC">
                          <w:rPr>
                            <w:rFonts w:ascii="Calibri" w:hAnsi="Calibri" w:cs="Calibri"/>
                            <w:sz w:val="18"/>
                            <w:szCs w:val="18"/>
                          </w:rPr>
                          <w:t>Mentalni trening u tenisu</w:t>
                        </w:r>
                      </w:p>
                    </w:tc>
                    <w:tc>
                      <w:tcPr>
                        <w:tcW w:w="706" w:type="dxa"/>
                        <w:vAlign w:val="center"/>
                      </w:tcPr>
                      <w:p w14:paraId="03F199C1"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5</w:t>
                        </w:r>
                      </w:p>
                    </w:tc>
                    <w:tc>
                      <w:tcPr>
                        <w:tcW w:w="2696" w:type="dxa"/>
                        <w:vAlign w:val="center"/>
                      </w:tcPr>
                      <w:p w14:paraId="66A4443F" w14:textId="5F1337DF" w:rsidR="00AD12DC" w:rsidRPr="00AD12DC" w:rsidRDefault="00AD12DC" w:rsidP="00AD12DC">
                        <w:pPr>
                          <w:spacing w:after="0" w:line="240" w:lineRule="auto"/>
                          <w:rPr>
                            <w:rFonts w:ascii="Calibri" w:eastAsia="Times New Roman" w:hAnsi="Calibri" w:cs="Calibri"/>
                            <w:sz w:val="18"/>
                            <w:szCs w:val="18"/>
                          </w:rPr>
                        </w:pPr>
                        <w:r>
                          <w:rPr>
                            <w:rFonts w:ascii="Calibri" w:hAnsi="Calibri" w:cs="Calibri"/>
                            <w:sz w:val="18"/>
                            <w:szCs w:val="18"/>
                          </w:rPr>
                          <w:t xml:space="preserve">Dr. sc. </w:t>
                        </w:r>
                        <w:r w:rsidRPr="00AD12DC">
                          <w:rPr>
                            <w:rFonts w:ascii="Calibri" w:hAnsi="Calibri" w:cs="Calibri"/>
                            <w:sz w:val="18"/>
                            <w:szCs w:val="18"/>
                          </w:rPr>
                          <w:t>Marino Krespi</w:t>
                        </w:r>
                        <w:r>
                          <w:rPr>
                            <w:rFonts w:ascii="Calibri" w:hAnsi="Calibri" w:cs="Calibri"/>
                            <w:sz w:val="18"/>
                            <w:szCs w:val="18"/>
                          </w:rPr>
                          <w:t>, pred.</w:t>
                        </w:r>
                      </w:p>
                    </w:tc>
                  </w:tr>
                </w:tbl>
                <w:p w14:paraId="5EBAC594" w14:textId="77777777" w:rsidR="00AD12DC" w:rsidRPr="00AD12DC" w:rsidRDefault="00AD12DC" w:rsidP="002C7416">
                  <w:pPr>
                    <w:widowControl w:val="0"/>
                    <w:shd w:val="clear" w:color="auto" w:fill="FFFFFF"/>
                    <w:autoSpaceDE w:val="0"/>
                    <w:autoSpaceDN w:val="0"/>
                    <w:adjustRightInd w:val="0"/>
                    <w:spacing w:before="13" w:line="260" w:lineRule="exact"/>
                    <w:jc w:val="both"/>
                    <w:rPr>
                      <w:rFonts w:ascii="Calibri" w:hAnsi="Calibri" w:cs="Calibri"/>
                      <w:sz w:val="18"/>
                      <w:szCs w:val="18"/>
                    </w:rPr>
                  </w:pPr>
                </w:p>
              </w:tc>
            </w:tr>
            <w:tr w:rsidR="00AD12DC" w:rsidRPr="00AD12DC" w14:paraId="2B1E283F" w14:textId="77777777" w:rsidTr="002C7416">
              <w:tc>
                <w:tcPr>
                  <w:tcW w:w="7138" w:type="dxa"/>
                  <w:shd w:val="clear" w:color="auto" w:fill="FFFFFF" w:themeFill="background1"/>
                </w:tcPr>
                <w:p w14:paraId="6D3BD318" w14:textId="77777777" w:rsidR="00AD12DC" w:rsidRPr="00AD12DC" w:rsidRDefault="00AD12DC" w:rsidP="002C7416">
                  <w:pPr>
                    <w:widowControl w:val="0"/>
                    <w:shd w:val="clear" w:color="auto" w:fill="FFFFFF"/>
                    <w:autoSpaceDE w:val="0"/>
                    <w:autoSpaceDN w:val="0"/>
                    <w:adjustRightInd w:val="0"/>
                    <w:spacing w:before="13" w:line="260" w:lineRule="exact"/>
                    <w:jc w:val="both"/>
                    <w:rPr>
                      <w:rFonts w:ascii="Calibri" w:hAnsi="Calibri" w:cs="Calibri"/>
                      <w:sz w:val="18"/>
                      <w:szCs w:val="18"/>
                    </w:rPr>
                  </w:pPr>
                  <w:r w:rsidRPr="00AD12DC">
                    <w:rPr>
                      <w:rFonts w:ascii="Calibri" w:hAnsi="Calibri" w:cs="Calibri"/>
                      <w:sz w:val="18"/>
                      <w:szCs w:val="18"/>
                    </w:rPr>
                    <w:t>VJEŽBE:</w:t>
                  </w:r>
                </w:p>
              </w:tc>
            </w:tr>
            <w:tr w:rsidR="00AD12DC" w:rsidRPr="00AD12DC" w14:paraId="2A8B91BF" w14:textId="77777777" w:rsidTr="002C7416">
              <w:tc>
                <w:tcPr>
                  <w:tcW w:w="7138" w:type="dxa"/>
                  <w:shd w:val="clear" w:color="auto" w:fill="FFFFFF" w:themeFill="background1"/>
                </w:tcPr>
                <w:tbl>
                  <w:tblPr>
                    <w:tblW w:w="681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894"/>
                    <w:gridCol w:w="706"/>
                    <w:gridCol w:w="2696"/>
                  </w:tblGrid>
                  <w:tr w:rsidR="00AD12DC" w:rsidRPr="00AD12DC" w14:paraId="061CB36D" w14:textId="77777777" w:rsidTr="002C7416">
                    <w:trPr>
                      <w:trHeight w:val="255"/>
                    </w:trPr>
                    <w:tc>
                      <w:tcPr>
                        <w:tcW w:w="518" w:type="dxa"/>
                        <w:shd w:val="pct50" w:color="000000" w:fill="666699"/>
                        <w:noWrap/>
                        <w:vAlign w:val="center"/>
                      </w:tcPr>
                      <w:p w14:paraId="3EFABB59" w14:textId="77777777" w:rsidR="00AD12DC" w:rsidRPr="00AD12DC" w:rsidRDefault="00AD12DC" w:rsidP="002C7416">
                        <w:pPr>
                          <w:spacing w:after="0" w:line="240" w:lineRule="auto"/>
                          <w:rPr>
                            <w:rFonts w:ascii="Calibri" w:eastAsia="Times New Roman" w:hAnsi="Calibri" w:cs="Calibri"/>
                            <w:b/>
                            <w:bCs/>
                            <w:color w:val="FFFFFF"/>
                            <w:sz w:val="18"/>
                            <w:szCs w:val="18"/>
                          </w:rPr>
                        </w:pPr>
                        <w:r w:rsidRPr="00AD12DC">
                          <w:rPr>
                            <w:rFonts w:ascii="Calibri" w:eastAsia="Times New Roman" w:hAnsi="Calibri" w:cs="Calibri"/>
                            <w:b/>
                            <w:bCs/>
                            <w:color w:val="FFFFFF"/>
                            <w:sz w:val="18"/>
                            <w:szCs w:val="18"/>
                          </w:rPr>
                          <w:t>R.b.</w:t>
                        </w:r>
                      </w:p>
                    </w:tc>
                    <w:tc>
                      <w:tcPr>
                        <w:tcW w:w="2894" w:type="dxa"/>
                        <w:shd w:val="pct50" w:color="000000" w:fill="666699"/>
                        <w:noWrap/>
                        <w:vAlign w:val="center"/>
                      </w:tcPr>
                      <w:p w14:paraId="33F22398" w14:textId="77777777" w:rsidR="00AD12DC" w:rsidRPr="00AD12DC" w:rsidRDefault="00AD12DC" w:rsidP="002C7416">
                        <w:pPr>
                          <w:spacing w:after="0" w:line="240" w:lineRule="auto"/>
                          <w:rPr>
                            <w:rFonts w:ascii="Calibri" w:eastAsia="Times New Roman" w:hAnsi="Calibri" w:cs="Calibri"/>
                            <w:b/>
                            <w:bCs/>
                            <w:color w:val="FFFFFF"/>
                            <w:sz w:val="18"/>
                            <w:szCs w:val="18"/>
                          </w:rPr>
                        </w:pPr>
                        <w:r w:rsidRPr="00AD12DC">
                          <w:rPr>
                            <w:rFonts w:ascii="Calibri" w:eastAsia="Times New Roman" w:hAnsi="Calibri" w:cs="Calibri"/>
                            <w:b/>
                            <w:bCs/>
                            <w:color w:val="FFFFFF"/>
                            <w:sz w:val="18"/>
                            <w:szCs w:val="18"/>
                          </w:rPr>
                          <w:t>Nastavna tema:</w:t>
                        </w:r>
                      </w:p>
                    </w:tc>
                    <w:tc>
                      <w:tcPr>
                        <w:tcW w:w="706" w:type="dxa"/>
                        <w:shd w:val="pct50" w:color="000000" w:fill="666699"/>
                        <w:vAlign w:val="center"/>
                      </w:tcPr>
                      <w:p w14:paraId="6B4C4506" w14:textId="77777777" w:rsidR="00AD12DC" w:rsidRPr="00AD12DC" w:rsidRDefault="00AD12DC" w:rsidP="002C7416">
                        <w:pPr>
                          <w:spacing w:after="0" w:line="240" w:lineRule="auto"/>
                          <w:rPr>
                            <w:rFonts w:ascii="Calibri" w:eastAsia="Times New Roman" w:hAnsi="Calibri" w:cs="Calibri"/>
                            <w:b/>
                            <w:bCs/>
                            <w:color w:val="FFFFFF"/>
                            <w:sz w:val="18"/>
                            <w:szCs w:val="18"/>
                          </w:rPr>
                        </w:pPr>
                        <w:r w:rsidRPr="00AD12DC">
                          <w:rPr>
                            <w:rFonts w:ascii="Calibri" w:eastAsia="Times New Roman" w:hAnsi="Calibri" w:cs="Calibri"/>
                            <w:b/>
                            <w:bCs/>
                            <w:color w:val="FFFFFF"/>
                            <w:sz w:val="18"/>
                            <w:szCs w:val="18"/>
                          </w:rPr>
                          <w:t xml:space="preserve">Broj sati </w:t>
                        </w:r>
                      </w:p>
                    </w:tc>
                    <w:tc>
                      <w:tcPr>
                        <w:tcW w:w="2696" w:type="dxa"/>
                        <w:shd w:val="pct50" w:color="000000" w:fill="666699"/>
                        <w:vAlign w:val="center"/>
                      </w:tcPr>
                      <w:p w14:paraId="6800E9F8" w14:textId="77777777" w:rsidR="00AD12DC" w:rsidRPr="00AD12DC" w:rsidRDefault="00AD12DC" w:rsidP="002C7416">
                        <w:pPr>
                          <w:spacing w:after="0" w:line="240" w:lineRule="auto"/>
                          <w:rPr>
                            <w:rFonts w:ascii="Calibri" w:eastAsia="Times New Roman" w:hAnsi="Calibri" w:cs="Calibri"/>
                            <w:b/>
                            <w:bCs/>
                            <w:color w:val="FFFFFF"/>
                            <w:sz w:val="18"/>
                            <w:szCs w:val="18"/>
                          </w:rPr>
                        </w:pPr>
                        <w:r w:rsidRPr="00AD12DC">
                          <w:rPr>
                            <w:rFonts w:ascii="Calibri" w:eastAsia="Times New Roman" w:hAnsi="Calibri" w:cs="Calibri"/>
                            <w:b/>
                            <w:bCs/>
                            <w:color w:val="FFFFFF"/>
                            <w:sz w:val="18"/>
                            <w:szCs w:val="18"/>
                          </w:rPr>
                          <w:t>Nastavu izvodi:</w:t>
                        </w:r>
                      </w:p>
                    </w:tc>
                  </w:tr>
                  <w:tr w:rsidR="00AD12DC" w:rsidRPr="00AD12DC" w14:paraId="2B52752B" w14:textId="77777777" w:rsidTr="002C7416">
                    <w:trPr>
                      <w:trHeight w:val="402"/>
                    </w:trPr>
                    <w:tc>
                      <w:tcPr>
                        <w:tcW w:w="518" w:type="dxa"/>
                        <w:shd w:val="clear" w:color="auto" w:fill="auto"/>
                        <w:noWrap/>
                        <w:vAlign w:val="center"/>
                      </w:tcPr>
                      <w:p w14:paraId="161C1865"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1</w:t>
                        </w:r>
                      </w:p>
                    </w:tc>
                    <w:tc>
                      <w:tcPr>
                        <w:tcW w:w="2894" w:type="dxa"/>
                        <w:shd w:val="clear" w:color="auto" w:fill="auto"/>
                        <w:noWrap/>
                        <w:vAlign w:val="center"/>
                      </w:tcPr>
                      <w:p w14:paraId="4EE08C38"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Specifičnosti kondicijske pripreme tenisača</w:t>
                        </w:r>
                      </w:p>
                    </w:tc>
                    <w:tc>
                      <w:tcPr>
                        <w:tcW w:w="706" w:type="dxa"/>
                        <w:vAlign w:val="center"/>
                      </w:tcPr>
                      <w:p w14:paraId="17701CA9"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4</w:t>
                        </w:r>
                      </w:p>
                    </w:tc>
                    <w:tc>
                      <w:tcPr>
                        <w:tcW w:w="2696" w:type="dxa"/>
                        <w:vAlign w:val="center"/>
                      </w:tcPr>
                      <w:p w14:paraId="43082A7A" w14:textId="05837E5A" w:rsidR="00AD12DC" w:rsidRPr="00AD12DC" w:rsidRDefault="00AD12DC" w:rsidP="00AD12DC">
                        <w:pPr>
                          <w:spacing w:after="0" w:line="240" w:lineRule="auto"/>
                          <w:rPr>
                            <w:rFonts w:ascii="Calibri" w:eastAsia="Times New Roman" w:hAnsi="Calibri" w:cs="Calibri"/>
                            <w:sz w:val="18"/>
                            <w:szCs w:val="18"/>
                          </w:rPr>
                        </w:pPr>
                        <w:r>
                          <w:rPr>
                            <w:rFonts w:ascii="Calibri" w:hAnsi="Calibri" w:cs="Calibri"/>
                            <w:sz w:val="18"/>
                            <w:szCs w:val="18"/>
                          </w:rPr>
                          <w:t xml:space="preserve">Dr. sc. </w:t>
                        </w:r>
                        <w:r w:rsidRPr="00AD12DC">
                          <w:rPr>
                            <w:rFonts w:ascii="Calibri" w:hAnsi="Calibri" w:cs="Calibri"/>
                            <w:sz w:val="18"/>
                            <w:szCs w:val="18"/>
                          </w:rPr>
                          <w:t>Marino Krespi</w:t>
                        </w:r>
                        <w:r>
                          <w:rPr>
                            <w:rFonts w:ascii="Calibri" w:hAnsi="Calibri" w:cs="Calibri"/>
                            <w:sz w:val="18"/>
                            <w:szCs w:val="18"/>
                          </w:rPr>
                          <w:t>, pred.</w:t>
                        </w:r>
                      </w:p>
                    </w:tc>
                  </w:tr>
                  <w:tr w:rsidR="00AD12DC" w:rsidRPr="00AD12DC" w14:paraId="29BEFEAC" w14:textId="77777777" w:rsidTr="002C7416">
                    <w:trPr>
                      <w:trHeight w:val="402"/>
                    </w:trPr>
                    <w:tc>
                      <w:tcPr>
                        <w:tcW w:w="518" w:type="dxa"/>
                        <w:shd w:val="clear" w:color="auto" w:fill="auto"/>
                        <w:noWrap/>
                        <w:vAlign w:val="center"/>
                      </w:tcPr>
                      <w:p w14:paraId="1565CD36"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2</w:t>
                        </w:r>
                      </w:p>
                    </w:tc>
                    <w:tc>
                      <w:tcPr>
                        <w:tcW w:w="2894" w:type="dxa"/>
                        <w:shd w:val="clear" w:color="auto" w:fill="auto"/>
                        <w:noWrap/>
                        <w:vAlign w:val="center"/>
                      </w:tcPr>
                      <w:p w14:paraId="7D7E5B3E" w14:textId="77777777" w:rsidR="00AD12DC" w:rsidRPr="00AD12DC" w:rsidRDefault="00AD12DC" w:rsidP="00AD12DC">
                        <w:pPr>
                          <w:spacing w:after="0" w:line="240" w:lineRule="auto"/>
                          <w:rPr>
                            <w:rFonts w:ascii="Calibri" w:hAnsi="Calibri" w:cs="Calibri"/>
                            <w:sz w:val="18"/>
                            <w:szCs w:val="18"/>
                          </w:rPr>
                        </w:pPr>
                        <w:r w:rsidRPr="00AD12DC">
                          <w:rPr>
                            <w:rFonts w:ascii="Calibri" w:hAnsi="Calibri" w:cs="Calibri"/>
                            <w:sz w:val="18"/>
                            <w:szCs w:val="18"/>
                          </w:rPr>
                          <w:t>Važnost mobilnosti i fleksibilnosti u tenisu</w:t>
                        </w:r>
                      </w:p>
                    </w:tc>
                    <w:tc>
                      <w:tcPr>
                        <w:tcW w:w="706" w:type="dxa"/>
                        <w:vAlign w:val="center"/>
                      </w:tcPr>
                      <w:p w14:paraId="737F566D"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5</w:t>
                        </w:r>
                      </w:p>
                    </w:tc>
                    <w:tc>
                      <w:tcPr>
                        <w:tcW w:w="2696" w:type="dxa"/>
                        <w:vAlign w:val="center"/>
                      </w:tcPr>
                      <w:p w14:paraId="77238C01" w14:textId="3E9F22D1" w:rsidR="00AD12DC" w:rsidRPr="00AD12DC" w:rsidRDefault="00AD12DC" w:rsidP="00AD12DC">
                        <w:pPr>
                          <w:spacing w:after="0" w:line="240" w:lineRule="auto"/>
                          <w:rPr>
                            <w:rFonts w:ascii="Calibri" w:eastAsia="Times New Roman" w:hAnsi="Calibri" w:cs="Calibri"/>
                            <w:sz w:val="18"/>
                            <w:szCs w:val="18"/>
                          </w:rPr>
                        </w:pPr>
                        <w:r>
                          <w:rPr>
                            <w:rFonts w:ascii="Calibri" w:hAnsi="Calibri" w:cs="Calibri"/>
                            <w:sz w:val="18"/>
                            <w:szCs w:val="18"/>
                          </w:rPr>
                          <w:t xml:space="preserve">Dr. sc. </w:t>
                        </w:r>
                        <w:r w:rsidRPr="00AD12DC">
                          <w:rPr>
                            <w:rFonts w:ascii="Calibri" w:hAnsi="Calibri" w:cs="Calibri"/>
                            <w:sz w:val="18"/>
                            <w:szCs w:val="18"/>
                          </w:rPr>
                          <w:t>Marino Krespi</w:t>
                        </w:r>
                        <w:r>
                          <w:rPr>
                            <w:rFonts w:ascii="Calibri" w:hAnsi="Calibri" w:cs="Calibri"/>
                            <w:sz w:val="18"/>
                            <w:szCs w:val="18"/>
                          </w:rPr>
                          <w:t>, pred.</w:t>
                        </w:r>
                      </w:p>
                    </w:tc>
                  </w:tr>
                  <w:tr w:rsidR="00AD12DC" w:rsidRPr="00AD12DC" w14:paraId="2A7FF159" w14:textId="77777777" w:rsidTr="002C7416">
                    <w:trPr>
                      <w:trHeight w:val="402"/>
                    </w:trPr>
                    <w:tc>
                      <w:tcPr>
                        <w:tcW w:w="518" w:type="dxa"/>
                        <w:shd w:val="clear" w:color="auto" w:fill="auto"/>
                        <w:noWrap/>
                        <w:vAlign w:val="center"/>
                      </w:tcPr>
                      <w:p w14:paraId="1F3CCD26"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lastRenderedPageBreak/>
                          <w:t>3</w:t>
                        </w:r>
                      </w:p>
                    </w:tc>
                    <w:tc>
                      <w:tcPr>
                        <w:tcW w:w="2894" w:type="dxa"/>
                        <w:shd w:val="clear" w:color="auto" w:fill="auto"/>
                        <w:noWrap/>
                        <w:vAlign w:val="center"/>
                      </w:tcPr>
                      <w:p w14:paraId="7A96FB46" w14:textId="77777777" w:rsidR="00AD12DC" w:rsidRPr="00AD12DC" w:rsidRDefault="00AD12DC" w:rsidP="00AD12DC">
                        <w:pPr>
                          <w:spacing w:after="0" w:line="240" w:lineRule="auto"/>
                          <w:rPr>
                            <w:rFonts w:ascii="Calibri" w:hAnsi="Calibri" w:cs="Calibri"/>
                            <w:sz w:val="18"/>
                            <w:szCs w:val="18"/>
                          </w:rPr>
                        </w:pPr>
                        <w:r w:rsidRPr="00AD12DC">
                          <w:rPr>
                            <w:rFonts w:ascii="Calibri" w:hAnsi="Calibri" w:cs="Calibri"/>
                            <w:sz w:val="18"/>
                            <w:szCs w:val="18"/>
                          </w:rPr>
                          <w:t>Struktura  integrativnog kondicijskog treninga u tenisu</w:t>
                        </w:r>
                      </w:p>
                    </w:tc>
                    <w:tc>
                      <w:tcPr>
                        <w:tcW w:w="706" w:type="dxa"/>
                        <w:vAlign w:val="center"/>
                      </w:tcPr>
                      <w:p w14:paraId="0D32AFC8"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4</w:t>
                        </w:r>
                      </w:p>
                    </w:tc>
                    <w:tc>
                      <w:tcPr>
                        <w:tcW w:w="2696" w:type="dxa"/>
                        <w:vAlign w:val="center"/>
                      </w:tcPr>
                      <w:p w14:paraId="6C8E4F2A" w14:textId="0B089FE2" w:rsidR="00AD12DC" w:rsidRPr="00AD12DC" w:rsidRDefault="00AD12DC" w:rsidP="00AD12DC">
                        <w:pPr>
                          <w:spacing w:after="0" w:line="240" w:lineRule="auto"/>
                          <w:rPr>
                            <w:rFonts w:ascii="Calibri" w:eastAsia="Times New Roman" w:hAnsi="Calibri" w:cs="Calibri"/>
                            <w:sz w:val="18"/>
                            <w:szCs w:val="18"/>
                          </w:rPr>
                        </w:pPr>
                        <w:r>
                          <w:rPr>
                            <w:rFonts w:ascii="Calibri" w:hAnsi="Calibri" w:cs="Calibri"/>
                            <w:sz w:val="18"/>
                            <w:szCs w:val="18"/>
                          </w:rPr>
                          <w:t xml:space="preserve">Dr. sc. </w:t>
                        </w:r>
                        <w:r w:rsidRPr="00AD12DC">
                          <w:rPr>
                            <w:rFonts w:ascii="Calibri" w:hAnsi="Calibri" w:cs="Calibri"/>
                            <w:sz w:val="18"/>
                            <w:szCs w:val="18"/>
                          </w:rPr>
                          <w:t>Marino Krespi</w:t>
                        </w:r>
                        <w:r>
                          <w:rPr>
                            <w:rFonts w:ascii="Calibri" w:hAnsi="Calibri" w:cs="Calibri"/>
                            <w:sz w:val="18"/>
                            <w:szCs w:val="18"/>
                          </w:rPr>
                          <w:t>, pred.</w:t>
                        </w:r>
                      </w:p>
                    </w:tc>
                  </w:tr>
                  <w:tr w:rsidR="00AD12DC" w:rsidRPr="00AD12DC" w14:paraId="2108537E" w14:textId="77777777" w:rsidTr="002C7416">
                    <w:trPr>
                      <w:trHeight w:val="402"/>
                    </w:trPr>
                    <w:tc>
                      <w:tcPr>
                        <w:tcW w:w="518" w:type="dxa"/>
                        <w:shd w:val="clear" w:color="auto" w:fill="auto"/>
                        <w:noWrap/>
                        <w:vAlign w:val="center"/>
                      </w:tcPr>
                      <w:p w14:paraId="095ABD2D"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4</w:t>
                        </w:r>
                      </w:p>
                    </w:tc>
                    <w:tc>
                      <w:tcPr>
                        <w:tcW w:w="2894" w:type="dxa"/>
                        <w:shd w:val="clear" w:color="auto" w:fill="auto"/>
                        <w:noWrap/>
                        <w:vAlign w:val="center"/>
                      </w:tcPr>
                      <w:p w14:paraId="791812A7" w14:textId="77777777" w:rsidR="00AD12DC" w:rsidRPr="00AD12DC" w:rsidRDefault="00AD12DC" w:rsidP="00AD12DC">
                        <w:pPr>
                          <w:spacing w:after="0" w:line="240" w:lineRule="auto"/>
                          <w:rPr>
                            <w:rFonts w:ascii="Calibri" w:hAnsi="Calibri" w:cs="Calibri"/>
                            <w:sz w:val="18"/>
                            <w:szCs w:val="18"/>
                          </w:rPr>
                        </w:pPr>
                        <w:r w:rsidRPr="00AD12DC">
                          <w:rPr>
                            <w:rFonts w:ascii="Calibri" w:hAnsi="Calibri" w:cs="Calibri"/>
                            <w:sz w:val="18"/>
                            <w:szCs w:val="18"/>
                          </w:rPr>
                          <w:t>Metode oporavka u tenisu</w:t>
                        </w:r>
                      </w:p>
                    </w:tc>
                    <w:tc>
                      <w:tcPr>
                        <w:tcW w:w="706" w:type="dxa"/>
                        <w:vAlign w:val="center"/>
                      </w:tcPr>
                      <w:p w14:paraId="2B90906C" w14:textId="77777777" w:rsidR="00AD12DC" w:rsidRPr="00AD12DC" w:rsidRDefault="00AD12DC" w:rsidP="00AD12DC">
                        <w:pPr>
                          <w:spacing w:after="0" w:line="240" w:lineRule="auto"/>
                          <w:rPr>
                            <w:rFonts w:ascii="Calibri" w:eastAsia="Times New Roman" w:hAnsi="Calibri" w:cs="Calibri"/>
                            <w:sz w:val="18"/>
                            <w:szCs w:val="18"/>
                          </w:rPr>
                        </w:pPr>
                        <w:r w:rsidRPr="00AD12DC">
                          <w:rPr>
                            <w:rFonts w:ascii="Calibri" w:eastAsia="Times New Roman" w:hAnsi="Calibri" w:cs="Calibri"/>
                            <w:sz w:val="18"/>
                            <w:szCs w:val="18"/>
                          </w:rPr>
                          <w:t>5</w:t>
                        </w:r>
                      </w:p>
                    </w:tc>
                    <w:tc>
                      <w:tcPr>
                        <w:tcW w:w="2696" w:type="dxa"/>
                        <w:vAlign w:val="center"/>
                      </w:tcPr>
                      <w:p w14:paraId="64014D88" w14:textId="0C3D0922" w:rsidR="00AD12DC" w:rsidRPr="00AD12DC" w:rsidRDefault="00AD12DC" w:rsidP="00AD12DC">
                        <w:pPr>
                          <w:spacing w:after="0" w:line="240" w:lineRule="auto"/>
                          <w:rPr>
                            <w:rFonts w:ascii="Calibri" w:eastAsia="Times New Roman" w:hAnsi="Calibri" w:cs="Calibri"/>
                            <w:sz w:val="18"/>
                            <w:szCs w:val="18"/>
                          </w:rPr>
                        </w:pPr>
                        <w:r>
                          <w:rPr>
                            <w:rFonts w:ascii="Calibri" w:hAnsi="Calibri" w:cs="Calibri"/>
                            <w:sz w:val="18"/>
                            <w:szCs w:val="18"/>
                          </w:rPr>
                          <w:t xml:space="preserve">Dr. sc. </w:t>
                        </w:r>
                        <w:r w:rsidRPr="00AD12DC">
                          <w:rPr>
                            <w:rFonts w:ascii="Calibri" w:hAnsi="Calibri" w:cs="Calibri"/>
                            <w:sz w:val="18"/>
                            <w:szCs w:val="18"/>
                          </w:rPr>
                          <w:t>Marino Krespi</w:t>
                        </w:r>
                        <w:r>
                          <w:rPr>
                            <w:rFonts w:ascii="Calibri" w:hAnsi="Calibri" w:cs="Calibri"/>
                            <w:sz w:val="18"/>
                            <w:szCs w:val="18"/>
                          </w:rPr>
                          <w:t>, pred.</w:t>
                        </w:r>
                      </w:p>
                    </w:tc>
                  </w:tr>
                </w:tbl>
                <w:p w14:paraId="5777D0A1" w14:textId="77777777" w:rsidR="00AD12DC" w:rsidRPr="00AD12DC" w:rsidRDefault="00AD12DC" w:rsidP="002C7416">
                  <w:pPr>
                    <w:rPr>
                      <w:rFonts w:ascii="Calibri" w:hAnsi="Calibri" w:cs="Calibri"/>
                      <w:sz w:val="18"/>
                      <w:szCs w:val="18"/>
                    </w:rPr>
                  </w:pPr>
                </w:p>
              </w:tc>
            </w:tr>
            <w:tr w:rsidR="00AD12DC" w:rsidRPr="00AD12DC" w14:paraId="406B2001" w14:textId="77777777" w:rsidTr="002C7416">
              <w:tc>
                <w:tcPr>
                  <w:tcW w:w="7138" w:type="dxa"/>
                  <w:shd w:val="clear" w:color="auto" w:fill="FFFFFF" w:themeFill="background1"/>
                </w:tcPr>
                <w:p w14:paraId="47631D62" w14:textId="77777777" w:rsidR="00AD12DC" w:rsidRPr="00AD12DC" w:rsidRDefault="00AD12DC" w:rsidP="002C7416">
                  <w:pPr>
                    <w:rPr>
                      <w:rFonts w:ascii="Calibri" w:hAnsi="Calibri" w:cs="Calibri"/>
                      <w:sz w:val="18"/>
                      <w:szCs w:val="18"/>
                    </w:rPr>
                  </w:pPr>
                </w:p>
              </w:tc>
            </w:tr>
            <w:tr w:rsidR="00AD12DC" w:rsidRPr="00AD12DC" w14:paraId="659B52CE" w14:textId="77777777" w:rsidTr="002C7416">
              <w:tc>
                <w:tcPr>
                  <w:tcW w:w="7138" w:type="dxa"/>
                  <w:shd w:val="clear" w:color="auto" w:fill="FFFFFF" w:themeFill="background1"/>
                </w:tcPr>
                <w:p w14:paraId="68B79350" w14:textId="77777777" w:rsidR="00AD12DC" w:rsidRPr="00AD12DC" w:rsidRDefault="00AD12DC" w:rsidP="002C7416">
                  <w:pPr>
                    <w:widowControl w:val="0"/>
                    <w:shd w:val="clear" w:color="auto" w:fill="FFFFFF"/>
                    <w:autoSpaceDE w:val="0"/>
                    <w:autoSpaceDN w:val="0"/>
                    <w:adjustRightInd w:val="0"/>
                    <w:spacing w:before="13" w:line="260" w:lineRule="exact"/>
                    <w:jc w:val="both"/>
                    <w:rPr>
                      <w:rFonts w:ascii="Calibri" w:hAnsi="Calibri" w:cs="Calibri"/>
                      <w:sz w:val="18"/>
                      <w:szCs w:val="18"/>
                    </w:rPr>
                  </w:pPr>
                </w:p>
              </w:tc>
            </w:tr>
          </w:tbl>
          <w:p w14:paraId="12C49483" w14:textId="77777777" w:rsidR="00AD12DC" w:rsidRPr="00AD12DC" w:rsidRDefault="00AD12DC" w:rsidP="002C7416">
            <w:pPr>
              <w:tabs>
                <w:tab w:val="left" w:pos="2820"/>
              </w:tabs>
              <w:spacing w:after="0"/>
              <w:rPr>
                <w:rFonts w:ascii="Calibri" w:hAnsi="Calibri" w:cs="Calibri"/>
                <w:sz w:val="18"/>
                <w:szCs w:val="18"/>
              </w:rPr>
            </w:pPr>
          </w:p>
        </w:tc>
      </w:tr>
      <w:tr w:rsidR="00AD12DC" w:rsidRPr="00AD12DC" w14:paraId="23CB4A2C" w14:textId="77777777" w:rsidTr="002C741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0C2251B0"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lastRenderedPageBreak/>
              <w:t>Vrste izvođenja nastave:</w:t>
            </w:r>
          </w:p>
        </w:tc>
        <w:tc>
          <w:tcPr>
            <w:tcW w:w="3390" w:type="dxa"/>
            <w:gridSpan w:val="4"/>
            <w:vMerge w:val="restart"/>
            <w:tcMar>
              <w:left w:w="57" w:type="dxa"/>
              <w:right w:w="57" w:type="dxa"/>
            </w:tcMar>
            <w:vAlign w:val="center"/>
          </w:tcPr>
          <w:p w14:paraId="1BA4813D" w14:textId="77777777" w:rsidR="00AD12DC" w:rsidRPr="00AD12DC" w:rsidRDefault="00AD12DC" w:rsidP="002C7416">
            <w:pPr>
              <w:pStyle w:val="FieldText"/>
              <w:rPr>
                <w:rFonts w:ascii="Calibri" w:hAnsi="Calibri" w:cs="Calibri"/>
                <w:bCs/>
                <w:sz w:val="18"/>
                <w:szCs w:val="18"/>
                <w:lang w:val="hr-HR"/>
              </w:rPr>
            </w:pPr>
            <w:r w:rsidRPr="00AD12DC">
              <w:rPr>
                <w:rFonts w:ascii="Calibri" w:eastAsia="MS Gothic" w:hAnsi="Calibri" w:cs="Calibri"/>
                <w:bCs/>
                <w:sz w:val="18"/>
                <w:szCs w:val="18"/>
                <w:lang w:val="hr-HR"/>
              </w:rPr>
              <w:t>x</w:t>
            </w:r>
            <w:r w:rsidRPr="00AD12DC">
              <w:rPr>
                <w:rFonts w:ascii="Calibri" w:hAnsi="Calibri" w:cs="Calibri"/>
                <w:bCs/>
                <w:sz w:val="18"/>
                <w:szCs w:val="18"/>
                <w:lang w:val="hr-HR"/>
              </w:rPr>
              <w:t xml:space="preserve"> predavanja</w:t>
            </w:r>
          </w:p>
          <w:p w14:paraId="10FED2C3" w14:textId="77777777" w:rsidR="00AD12DC" w:rsidRPr="00AD12DC" w:rsidRDefault="00AD12DC" w:rsidP="002C7416">
            <w:pPr>
              <w:pStyle w:val="FieldText"/>
              <w:rPr>
                <w:rFonts w:ascii="Calibri" w:hAnsi="Calibri" w:cs="Calibri"/>
                <w:bCs/>
                <w:sz w:val="18"/>
                <w:szCs w:val="18"/>
                <w:lang w:val="hr-HR"/>
              </w:rPr>
            </w:pPr>
            <w:r w:rsidRPr="00AD12DC">
              <w:rPr>
                <w:rFonts w:ascii="Calibri" w:eastAsia="MS Gothic" w:hAnsi="Calibri" w:cs="Calibri"/>
                <w:bCs/>
                <w:sz w:val="18"/>
                <w:szCs w:val="18"/>
                <w:lang w:val="hr-HR"/>
              </w:rPr>
              <w:t>x</w:t>
            </w:r>
            <w:r w:rsidRPr="00AD12DC">
              <w:rPr>
                <w:rFonts w:ascii="Calibri" w:hAnsi="Calibri" w:cs="Calibri"/>
                <w:bCs/>
                <w:sz w:val="18"/>
                <w:szCs w:val="18"/>
                <w:lang w:val="hr-HR"/>
              </w:rPr>
              <w:t xml:space="preserve"> seminari i radionice  </w:t>
            </w:r>
          </w:p>
          <w:p w14:paraId="1AE82EE6" w14:textId="77777777" w:rsidR="00AD12DC" w:rsidRPr="00AD12DC" w:rsidRDefault="00AD12DC" w:rsidP="002C7416">
            <w:pPr>
              <w:pStyle w:val="FieldText"/>
              <w:rPr>
                <w:rFonts w:ascii="Calibri" w:hAnsi="Calibri" w:cs="Calibri"/>
                <w:bCs/>
                <w:sz w:val="18"/>
                <w:szCs w:val="18"/>
                <w:lang w:val="hr-HR"/>
              </w:rPr>
            </w:pPr>
            <w:r w:rsidRPr="00AD12DC">
              <w:rPr>
                <w:rFonts w:ascii="Calibri" w:eastAsia="MS Gothic" w:hAnsi="Calibri" w:cs="Calibri"/>
                <w:bCs/>
                <w:sz w:val="18"/>
                <w:szCs w:val="18"/>
                <w:lang w:val="hr-HR"/>
              </w:rPr>
              <w:t>x</w:t>
            </w:r>
            <w:r w:rsidRPr="00AD12DC">
              <w:rPr>
                <w:rFonts w:ascii="Calibri" w:hAnsi="Calibri" w:cs="Calibri"/>
                <w:bCs/>
                <w:sz w:val="18"/>
                <w:szCs w:val="18"/>
                <w:lang w:val="hr-HR"/>
              </w:rPr>
              <w:t xml:space="preserve"> vježbe  </w:t>
            </w:r>
          </w:p>
          <w:p w14:paraId="585BFFE6"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lang w:val="hr-HR"/>
              </w:rPr>
              <w:t>☐</w:t>
            </w:r>
            <w:r w:rsidRPr="00AD12DC">
              <w:rPr>
                <w:rFonts w:ascii="Calibri" w:hAnsi="Calibri" w:cs="Calibri"/>
                <w:b w:val="0"/>
                <w:sz w:val="18"/>
                <w:szCs w:val="18"/>
                <w:lang w:val="hr-HR"/>
              </w:rPr>
              <w:t xml:space="preserve"> </w:t>
            </w:r>
            <w:r w:rsidRPr="00AD12DC">
              <w:rPr>
                <w:rFonts w:ascii="Calibri" w:hAnsi="Calibri" w:cs="Calibri"/>
                <w:b w:val="0"/>
                <w:i/>
                <w:sz w:val="18"/>
                <w:szCs w:val="18"/>
                <w:lang w:val="hr-HR"/>
              </w:rPr>
              <w:t>on line</w:t>
            </w:r>
            <w:r w:rsidRPr="00AD12DC">
              <w:rPr>
                <w:rFonts w:ascii="Calibri" w:hAnsi="Calibri" w:cs="Calibri"/>
                <w:b w:val="0"/>
                <w:sz w:val="18"/>
                <w:szCs w:val="18"/>
                <w:lang w:val="hr-HR"/>
              </w:rPr>
              <w:t xml:space="preserve"> u cijelosti</w:t>
            </w:r>
          </w:p>
          <w:p w14:paraId="5C750C4B"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lang w:val="hr-HR"/>
              </w:rPr>
              <w:t>☐</w:t>
            </w:r>
            <w:r w:rsidRPr="00AD12DC">
              <w:rPr>
                <w:rFonts w:ascii="Calibri" w:hAnsi="Calibri" w:cs="Calibri"/>
                <w:b w:val="0"/>
                <w:sz w:val="18"/>
                <w:szCs w:val="18"/>
                <w:lang w:val="hr-HR"/>
              </w:rPr>
              <w:t xml:space="preserve"> mješovito e-učenje</w:t>
            </w:r>
          </w:p>
          <w:p w14:paraId="11658F1D" w14:textId="77777777" w:rsidR="00AD12DC" w:rsidRPr="00AD12DC" w:rsidRDefault="00AD12DC" w:rsidP="002C7416">
            <w:pPr>
              <w:tabs>
                <w:tab w:val="left" w:pos="2820"/>
              </w:tabs>
              <w:spacing w:after="0"/>
              <w:rPr>
                <w:rFonts w:ascii="Calibri" w:hAnsi="Calibri" w:cs="Calibri"/>
                <w:sz w:val="18"/>
                <w:szCs w:val="18"/>
              </w:rPr>
            </w:pPr>
            <w:r w:rsidRPr="00AD12DC">
              <w:rPr>
                <w:rFonts w:ascii="Segoe UI Symbol" w:eastAsia="MS Gothic" w:hAnsi="Segoe UI Symbol" w:cs="Segoe UI Symbol"/>
                <w:sz w:val="18"/>
                <w:szCs w:val="18"/>
              </w:rPr>
              <w:t>☐</w:t>
            </w:r>
            <w:r w:rsidRPr="00AD12DC">
              <w:rPr>
                <w:rFonts w:ascii="Calibri" w:hAnsi="Calibri" w:cs="Calibri"/>
                <w:sz w:val="18"/>
                <w:szCs w:val="18"/>
              </w:rPr>
              <w:t xml:space="preserve"> terenska nastava</w:t>
            </w:r>
          </w:p>
        </w:tc>
        <w:tc>
          <w:tcPr>
            <w:tcW w:w="4162" w:type="dxa"/>
            <w:gridSpan w:val="8"/>
            <w:vMerge w:val="restart"/>
            <w:tcMar>
              <w:left w:w="57" w:type="dxa"/>
              <w:right w:w="57" w:type="dxa"/>
            </w:tcMar>
            <w:vAlign w:val="center"/>
          </w:tcPr>
          <w:p w14:paraId="002FF44D"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lang w:val="hr-HR"/>
              </w:rPr>
              <w:t>☐</w:t>
            </w:r>
            <w:r w:rsidRPr="00AD12DC">
              <w:rPr>
                <w:rFonts w:ascii="Calibri" w:hAnsi="Calibri" w:cs="Calibri"/>
                <w:b w:val="0"/>
                <w:sz w:val="18"/>
                <w:szCs w:val="18"/>
                <w:lang w:val="hr-HR"/>
              </w:rPr>
              <w:t xml:space="preserve"> samostalni  zadaci  </w:t>
            </w:r>
          </w:p>
          <w:p w14:paraId="4ABBDA41"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lang w:val="hr-HR"/>
              </w:rPr>
              <w:t>☐</w:t>
            </w:r>
            <w:r w:rsidRPr="00AD12DC">
              <w:rPr>
                <w:rFonts w:ascii="Calibri" w:hAnsi="Calibri" w:cs="Calibri"/>
                <w:b w:val="0"/>
                <w:sz w:val="18"/>
                <w:szCs w:val="18"/>
                <w:lang w:val="hr-HR"/>
              </w:rPr>
              <w:t xml:space="preserve"> multimedija </w:t>
            </w:r>
          </w:p>
          <w:p w14:paraId="23B0D6DE"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lang w:val="hr-HR"/>
              </w:rPr>
              <w:t>☐</w:t>
            </w:r>
            <w:r w:rsidRPr="00AD12DC">
              <w:rPr>
                <w:rFonts w:ascii="Calibri" w:hAnsi="Calibri" w:cs="Calibri"/>
                <w:b w:val="0"/>
                <w:sz w:val="18"/>
                <w:szCs w:val="18"/>
                <w:lang w:val="hr-HR"/>
              </w:rPr>
              <w:t xml:space="preserve"> laboratorij</w:t>
            </w:r>
          </w:p>
          <w:p w14:paraId="522FD00C" w14:textId="77777777" w:rsidR="00AD12DC" w:rsidRPr="00AD12DC" w:rsidRDefault="00AD12DC" w:rsidP="002C7416">
            <w:pPr>
              <w:pStyle w:val="FieldText"/>
              <w:rPr>
                <w:rFonts w:ascii="Calibri" w:hAnsi="Calibri" w:cs="Calibri"/>
                <w:b w:val="0"/>
                <w:sz w:val="18"/>
                <w:szCs w:val="18"/>
                <w:lang w:val="hr-HR"/>
              </w:rPr>
            </w:pPr>
            <w:r w:rsidRPr="00AD12DC">
              <w:rPr>
                <w:rFonts w:ascii="Segoe UI Symbol" w:eastAsia="MS Gothic" w:hAnsi="Segoe UI Symbol" w:cs="Segoe UI Symbol"/>
                <w:b w:val="0"/>
                <w:sz w:val="18"/>
                <w:szCs w:val="18"/>
                <w:lang w:val="hr-HR"/>
              </w:rPr>
              <w:t>☐</w:t>
            </w:r>
            <w:r w:rsidRPr="00AD12DC">
              <w:rPr>
                <w:rFonts w:ascii="Calibri" w:hAnsi="Calibri" w:cs="Calibri"/>
                <w:b w:val="0"/>
                <w:sz w:val="18"/>
                <w:szCs w:val="18"/>
                <w:lang w:val="hr-HR"/>
              </w:rPr>
              <w:t xml:space="preserve"> mentorski rad</w:t>
            </w:r>
          </w:p>
          <w:p w14:paraId="0F4D4E8E" w14:textId="77777777" w:rsidR="00AD12DC" w:rsidRPr="00AD12DC" w:rsidRDefault="00AD12DC" w:rsidP="002C7416">
            <w:pPr>
              <w:tabs>
                <w:tab w:val="left" w:pos="2820"/>
              </w:tabs>
              <w:spacing w:after="0"/>
              <w:rPr>
                <w:rFonts w:ascii="Calibri" w:hAnsi="Calibri" w:cs="Calibri"/>
                <w:sz w:val="18"/>
                <w:szCs w:val="18"/>
              </w:rPr>
            </w:pPr>
            <w:r w:rsidRPr="00AD12DC">
              <w:rPr>
                <w:rFonts w:ascii="Segoe UI Symbol" w:eastAsia="MS Gothic" w:hAnsi="Segoe UI Symbol" w:cs="Segoe UI Symbol"/>
                <w:sz w:val="18"/>
                <w:szCs w:val="18"/>
              </w:rPr>
              <w:t>☐</w:t>
            </w:r>
            <w:r w:rsidRPr="00AD12DC">
              <w:rPr>
                <w:rFonts w:ascii="Calibri" w:hAnsi="Calibri" w:cs="Calibri"/>
                <w:sz w:val="18"/>
                <w:szCs w:val="18"/>
              </w:rPr>
              <w:t xml:space="preserve"> </w:t>
            </w: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r w:rsidRPr="00AD12DC">
              <w:rPr>
                <w:rFonts w:ascii="Calibri" w:hAnsi="Calibri" w:cs="Calibri"/>
                <w:sz w:val="18"/>
                <w:szCs w:val="18"/>
              </w:rPr>
              <w:t xml:space="preserve"> (ostalo upisati)</w:t>
            </w:r>
            <w:r w:rsidRPr="00AD12DC">
              <w:rPr>
                <w:rFonts w:ascii="Calibri" w:hAnsi="Calibri" w:cs="Calibri"/>
                <w:b/>
                <w:sz w:val="18"/>
                <w:szCs w:val="18"/>
              </w:rPr>
              <w:t xml:space="preserve"> </w:t>
            </w:r>
            <w:r w:rsidRPr="00AD12DC">
              <w:rPr>
                <w:rFonts w:ascii="Calibri" w:hAnsi="Calibri" w:cs="Calibri"/>
                <w:b/>
                <w:sz w:val="18"/>
                <w:szCs w:val="18"/>
                <w:bdr w:val="single" w:sz="12" w:space="0" w:color="auto"/>
              </w:rPr>
              <w:t xml:space="preserve"> </w:t>
            </w:r>
            <w:r w:rsidRPr="00AD12DC">
              <w:rPr>
                <w:rFonts w:ascii="Calibri" w:hAnsi="Calibri" w:cs="Calibri"/>
                <w:b/>
                <w:sz w:val="18"/>
                <w:szCs w:val="18"/>
              </w:rPr>
              <w:t xml:space="preserve"> </w:t>
            </w:r>
            <w:r w:rsidRPr="00AD12DC">
              <w:rPr>
                <w:rFonts w:ascii="Calibri" w:hAnsi="Calibri" w:cs="Calibri"/>
                <w:b/>
                <w:sz w:val="18"/>
                <w:szCs w:val="18"/>
                <w:bdr w:val="single" w:sz="12" w:space="0" w:color="auto"/>
              </w:rPr>
              <w:t xml:space="preserve"> </w:t>
            </w:r>
          </w:p>
        </w:tc>
      </w:tr>
      <w:tr w:rsidR="00AD12DC" w:rsidRPr="00AD12DC" w14:paraId="6F2186CF" w14:textId="77777777" w:rsidTr="002C741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48E93062" w14:textId="77777777" w:rsidR="00AD12DC" w:rsidRPr="00AD12DC" w:rsidRDefault="00AD12DC" w:rsidP="002C7416">
            <w:pPr>
              <w:tabs>
                <w:tab w:val="left" w:pos="2820"/>
              </w:tabs>
              <w:spacing w:after="0"/>
              <w:rPr>
                <w:rFonts w:ascii="Calibri" w:hAnsi="Calibri" w:cs="Calibri"/>
                <w:color w:val="000000"/>
                <w:sz w:val="18"/>
                <w:szCs w:val="18"/>
              </w:rPr>
            </w:pPr>
          </w:p>
        </w:tc>
        <w:tc>
          <w:tcPr>
            <w:tcW w:w="3390" w:type="dxa"/>
            <w:gridSpan w:val="4"/>
            <w:vMerge/>
            <w:tcMar>
              <w:left w:w="57" w:type="dxa"/>
              <w:right w:w="57" w:type="dxa"/>
            </w:tcMar>
            <w:vAlign w:val="center"/>
          </w:tcPr>
          <w:p w14:paraId="34F1F47F" w14:textId="77777777" w:rsidR="00AD12DC" w:rsidRPr="00AD12DC" w:rsidRDefault="00AD12DC" w:rsidP="002C7416">
            <w:pPr>
              <w:pStyle w:val="FieldText"/>
              <w:rPr>
                <w:rFonts w:ascii="Calibri" w:hAnsi="Calibri" w:cs="Calibri"/>
                <w:b w:val="0"/>
                <w:sz w:val="18"/>
                <w:szCs w:val="18"/>
                <w:lang w:val="hr-HR"/>
              </w:rPr>
            </w:pPr>
          </w:p>
        </w:tc>
        <w:tc>
          <w:tcPr>
            <w:tcW w:w="4162" w:type="dxa"/>
            <w:gridSpan w:val="8"/>
            <w:vMerge/>
            <w:tcMar>
              <w:left w:w="57" w:type="dxa"/>
              <w:right w:w="57" w:type="dxa"/>
            </w:tcMar>
            <w:vAlign w:val="center"/>
          </w:tcPr>
          <w:p w14:paraId="413D7E42" w14:textId="77777777" w:rsidR="00AD12DC" w:rsidRPr="00AD12DC" w:rsidRDefault="00AD12DC" w:rsidP="002C7416">
            <w:pPr>
              <w:pStyle w:val="FieldText"/>
              <w:rPr>
                <w:rFonts w:ascii="Calibri" w:hAnsi="Calibri" w:cs="Calibri"/>
                <w:b w:val="0"/>
                <w:sz w:val="18"/>
                <w:szCs w:val="18"/>
                <w:lang w:val="hr-HR"/>
              </w:rPr>
            </w:pPr>
          </w:p>
        </w:tc>
      </w:tr>
      <w:tr w:rsidR="00AD12DC" w:rsidRPr="00AD12DC" w14:paraId="26055E9C"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43DB56C"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7E65E4BF"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r>
      <w:tr w:rsidR="00AD12DC" w:rsidRPr="00AD12DC" w14:paraId="3F9A4F2B" w14:textId="77777777" w:rsidTr="002C741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70B5DD0" w14:textId="77777777" w:rsidR="00AD12DC" w:rsidRPr="00AD12DC" w:rsidRDefault="00AD12DC" w:rsidP="002C7416">
            <w:pPr>
              <w:tabs>
                <w:tab w:val="left" w:pos="2820"/>
              </w:tabs>
              <w:spacing w:after="0" w:line="240" w:lineRule="auto"/>
              <w:rPr>
                <w:rFonts w:ascii="Calibri" w:hAnsi="Calibri" w:cs="Calibri"/>
                <w:color w:val="000000"/>
                <w:sz w:val="18"/>
                <w:szCs w:val="18"/>
              </w:rPr>
            </w:pPr>
            <w:r w:rsidRPr="00AD12DC">
              <w:rPr>
                <w:rFonts w:ascii="Calibri" w:hAnsi="Calibri" w:cs="Calibri"/>
                <w:color w:val="000000"/>
                <w:sz w:val="18"/>
                <w:szCs w:val="18"/>
              </w:rPr>
              <w:t xml:space="preserve">Praćenje rada studenata </w:t>
            </w:r>
            <w:r w:rsidRPr="00AD12DC">
              <w:rPr>
                <w:rFonts w:ascii="Calibri" w:hAnsi="Calibri" w:cs="Calibr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4A1AD7EB"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Pohađanje nastave</w:t>
            </w:r>
          </w:p>
        </w:tc>
        <w:tc>
          <w:tcPr>
            <w:tcW w:w="782" w:type="dxa"/>
            <w:tcBorders>
              <w:top w:val="single" w:sz="12" w:space="0" w:color="auto"/>
            </w:tcBorders>
            <w:tcMar>
              <w:left w:w="57" w:type="dxa"/>
              <w:right w:w="57" w:type="dxa"/>
            </w:tcMar>
            <w:vAlign w:val="center"/>
          </w:tcPr>
          <w:p w14:paraId="02DA26AB"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c>
          <w:tcPr>
            <w:tcW w:w="1275" w:type="dxa"/>
            <w:gridSpan w:val="3"/>
            <w:tcBorders>
              <w:top w:val="single" w:sz="12" w:space="0" w:color="auto"/>
            </w:tcBorders>
            <w:tcMar>
              <w:left w:w="57" w:type="dxa"/>
              <w:right w:w="57" w:type="dxa"/>
            </w:tcMar>
            <w:vAlign w:val="center"/>
          </w:tcPr>
          <w:p w14:paraId="060A2EDD"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Istraživanje</w:t>
            </w:r>
          </w:p>
        </w:tc>
        <w:tc>
          <w:tcPr>
            <w:tcW w:w="968" w:type="dxa"/>
            <w:tcBorders>
              <w:top w:val="single" w:sz="12" w:space="0" w:color="auto"/>
            </w:tcBorders>
            <w:tcMar>
              <w:left w:w="57" w:type="dxa"/>
              <w:right w:w="57" w:type="dxa"/>
            </w:tcMar>
            <w:vAlign w:val="center"/>
          </w:tcPr>
          <w:p w14:paraId="4FB4855D"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5B6D30A4"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06EFFBC4"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r>
      <w:tr w:rsidR="00AD12DC" w:rsidRPr="00AD12DC" w14:paraId="1E487677"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DDBEA9B" w14:textId="77777777" w:rsidR="00AD12DC" w:rsidRPr="00AD12DC" w:rsidRDefault="00AD12DC"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18C408D0"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Eksperimentalni rad</w:t>
            </w:r>
          </w:p>
        </w:tc>
        <w:tc>
          <w:tcPr>
            <w:tcW w:w="782" w:type="dxa"/>
            <w:shd w:val="clear" w:color="auto" w:fill="auto"/>
            <w:tcMar>
              <w:left w:w="57" w:type="dxa"/>
              <w:right w:w="57" w:type="dxa"/>
            </w:tcMar>
            <w:vAlign w:val="center"/>
          </w:tcPr>
          <w:p w14:paraId="3392D87F"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c>
          <w:tcPr>
            <w:tcW w:w="1275" w:type="dxa"/>
            <w:gridSpan w:val="3"/>
            <w:shd w:val="clear" w:color="auto" w:fill="auto"/>
            <w:tcMar>
              <w:left w:w="57" w:type="dxa"/>
              <w:right w:w="57" w:type="dxa"/>
            </w:tcMar>
            <w:vAlign w:val="center"/>
          </w:tcPr>
          <w:p w14:paraId="23885E2C"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Referat</w:t>
            </w:r>
          </w:p>
        </w:tc>
        <w:tc>
          <w:tcPr>
            <w:tcW w:w="968" w:type="dxa"/>
            <w:shd w:val="clear" w:color="auto" w:fill="auto"/>
            <w:tcMar>
              <w:left w:w="57" w:type="dxa"/>
              <w:right w:w="57" w:type="dxa"/>
            </w:tcMar>
            <w:vAlign w:val="center"/>
          </w:tcPr>
          <w:p w14:paraId="41919640"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093DEE0B"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r w:rsidRPr="00AD12DC">
              <w:rPr>
                <w:rFonts w:ascii="Calibri" w:hAnsi="Calibri" w:cs="Calibri"/>
                <w:b w:val="0"/>
                <w:sz w:val="18"/>
                <w:szCs w:val="18"/>
                <w:lang w:val="hr-HR"/>
              </w:rPr>
              <w:t xml:space="preserve"> </w:t>
            </w:r>
            <w:r w:rsidRPr="00AD12DC">
              <w:rPr>
                <w:rFonts w:ascii="Calibri" w:hAnsi="Calibri" w:cs="Calibr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27E1D8D7"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r>
      <w:tr w:rsidR="00AD12DC" w:rsidRPr="00AD12DC" w14:paraId="32D6522F"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CF57C36" w14:textId="77777777" w:rsidR="00AD12DC" w:rsidRPr="00AD12DC" w:rsidRDefault="00AD12DC"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50AAFA4F"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Esej</w:t>
            </w:r>
          </w:p>
        </w:tc>
        <w:tc>
          <w:tcPr>
            <w:tcW w:w="782" w:type="dxa"/>
            <w:shd w:val="clear" w:color="auto" w:fill="auto"/>
            <w:tcMar>
              <w:left w:w="57" w:type="dxa"/>
              <w:right w:w="57" w:type="dxa"/>
            </w:tcMar>
            <w:vAlign w:val="center"/>
          </w:tcPr>
          <w:p w14:paraId="4A51889B"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c>
          <w:tcPr>
            <w:tcW w:w="1275" w:type="dxa"/>
            <w:gridSpan w:val="3"/>
            <w:shd w:val="clear" w:color="auto" w:fill="auto"/>
            <w:tcMar>
              <w:left w:w="57" w:type="dxa"/>
              <w:right w:w="57" w:type="dxa"/>
            </w:tcMar>
            <w:vAlign w:val="center"/>
          </w:tcPr>
          <w:p w14:paraId="34F28F55"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color w:val="000000"/>
                <w:sz w:val="18"/>
                <w:szCs w:val="18"/>
                <w:lang w:val="hr-HR"/>
              </w:rPr>
              <w:t>Seminarski rad</w:t>
            </w:r>
          </w:p>
        </w:tc>
        <w:tc>
          <w:tcPr>
            <w:tcW w:w="968" w:type="dxa"/>
            <w:shd w:val="clear" w:color="auto" w:fill="auto"/>
            <w:tcMar>
              <w:left w:w="57" w:type="dxa"/>
              <w:right w:w="57" w:type="dxa"/>
            </w:tcMar>
            <w:vAlign w:val="center"/>
          </w:tcPr>
          <w:p w14:paraId="58716E5E"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1</w:t>
            </w:r>
          </w:p>
        </w:tc>
        <w:tc>
          <w:tcPr>
            <w:tcW w:w="1520" w:type="dxa"/>
            <w:gridSpan w:val="4"/>
            <w:tcBorders>
              <w:right w:val="single" w:sz="4" w:space="0" w:color="auto"/>
            </w:tcBorders>
            <w:shd w:val="clear" w:color="auto" w:fill="auto"/>
            <w:tcMar>
              <w:left w:w="57" w:type="dxa"/>
              <w:right w:w="57" w:type="dxa"/>
            </w:tcMar>
            <w:vAlign w:val="center"/>
          </w:tcPr>
          <w:p w14:paraId="12A3F8B9"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r w:rsidRPr="00AD12DC">
              <w:rPr>
                <w:rFonts w:ascii="Calibri" w:hAnsi="Calibri" w:cs="Calibri"/>
                <w:b w:val="0"/>
                <w:sz w:val="18"/>
                <w:szCs w:val="18"/>
                <w:lang w:val="hr-HR"/>
              </w:rPr>
              <w:t xml:space="preserve"> </w:t>
            </w:r>
            <w:r w:rsidRPr="00AD12DC">
              <w:rPr>
                <w:rFonts w:ascii="Calibri" w:hAnsi="Calibri" w:cs="Calibr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37898C40" w14:textId="77777777" w:rsidR="00AD12DC" w:rsidRPr="00AD12DC" w:rsidRDefault="00AD12DC" w:rsidP="002C7416">
            <w:pPr>
              <w:pStyle w:val="FieldText"/>
              <w:rPr>
                <w:rFonts w:ascii="Calibri" w:hAnsi="Calibri" w:cs="Calibri"/>
                <w:b w:val="0"/>
                <w:color w:val="00000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r>
      <w:tr w:rsidR="00AD12DC" w:rsidRPr="00AD12DC" w14:paraId="231585ED"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31BB43B" w14:textId="77777777" w:rsidR="00AD12DC" w:rsidRPr="00AD12DC" w:rsidRDefault="00AD12DC"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4" w:space="0" w:color="auto"/>
            </w:tcBorders>
            <w:tcMar>
              <w:left w:w="57" w:type="dxa"/>
              <w:right w:w="57" w:type="dxa"/>
            </w:tcMar>
            <w:vAlign w:val="center"/>
          </w:tcPr>
          <w:p w14:paraId="38DE2F80"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t>Kolokviji</w:t>
            </w:r>
          </w:p>
        </w:tc>
        <w:tc>
          <w:tcPr>
            <w:tcW w:w="782" w:type="dxa"/>
            <w:tcBorders>
              <w:bottom w:val="single" w:sz="4" w:space="0" w:color="auto"/>
            </w:tcBorders>
            <w:tcMar>
              <w:left w:w="57" w:type="dxa"/>
              <w:right w:w="57" w:type="dxa"/>
            </w:tcMar>
            <w:vAlign w:val="center"/>
          </w:tcPr>
          <w:p w14:paraId="3ED102D6"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sz w:val="18"/>
                <w:szCs w:val="18"/>
                <w:lang w:val="hr-HR"/>
              </w:rPr>
              <w:fldChar w:fldCharType="begin">
                <w:ffData>
                  <w:name w:val="Text1"/>
                  <w:enabled/>
                  <w:calcOnExit w:val="0"/>
                  <w:textInput/>
                </w:ffData>
              </w:fldChar>
            </w:r>
            <w:r w:rsidRPr="00AD12DC">
              <w:rPr>
                <w:rFonts w:ascii="Calibri" w:hAnsi="Calibri" w:cs="Calibri"/>
                <w:b w:val="0"/>
                <w:sz w:val="18"/>
                <w:szCs w:val="18"/>
                <w:lang w:val="hr-HR"/>
              </w:rPr>
              <w:instrText xml:space="preserve"> FORMTEXT </w:instrText>
            </w:r>
            <w:r w:rsidRPr="00AD12DC">
              <w:rPr>
                <w:rFonts w:ascii="Calibri" w:hAnsi="Calibri" w:cs="Calibri"/>
                <w:b w:val="0"/>
                <w:sz w:val="18"/>
                <w:szCs w:val="18"/>
                <w:lang w:val="hr-HR"/>
              </w:rPr>
            </w:r>
            <w:r w:rsidRPr="00AD12DC">
              <w:rPr>
                <w:rFonts w:ascii="Calibri" w:hAnsi="Calibri" w:cs="Calibri"/>
                <w:b w:val="0"/>
                <w:sz w:val="18"/>
                <w:szCs w:val="18"/>
                <w:lang w:val="hr-HR"/>
              </w:rPr>
              <w:fldChar w:fldCharType="separate"/>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noProof/>
                <w:sz w:val="18"/>
                <w:szCs w:val="18"/>
                <w:lang w:val="hr-HR"/>
              </w:rPr>
              <w:t> </w:t>
            </w:r>
            <w:r w:rsidRPr="00AD12DC">
              <w:rPr>
                <w:rFonts w:ascii="Calibri" w:hAnsi="Calibri" w:cs="Calibri"/>
                <w:b w:val="0"/>
                <w:sz w:val="18"/>
                <w:szCs w:val="18"/>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14:paraId="7366B490" w14:textId="77777777" w:rsidR="00AD12DC" w:rsidRPr="00AD12DC" w:rsidRDefault="00AD12DC" w:rsidP="002C7416">
            <w:pPr>
              <w:pStyle w:val="FieldText"/>
              <w:rPr>
                <w:rFonts w:ascii="Calibri" w:hAnsi="Calibri" w:cs="Calibri"/>
                <w:b w:val="0"/>
                <w:sz w:val="18"/>
                <w:szCs w:val="18"/>
                <w:lang w:val="hr-HR"/>
              </w:rPr>
            </w:pPr>
            <w:r w:rsidRPr="00AD12DC">
              <w:rPr>
                <w:rFonts w:ascii="Calibri" w:hAnsi="Calibri" w:cs="Calibr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4629FCEF" w14:textId="77777777" w:rsidR="00AD12DC" w:rsidRPr="00AD12DC" w:rsidRDefault="00AD12DC" w:rsidP="002C7416">
            <w:pPr>
              <w:tabs>
                <w:tab w:val="left" w:pos="2820"/>
              </w:tabs>
              <w:spacing w:after="0"/>
              <w:rPr>
                <w:rFonts w:ascii="Calibri" w:hAnsi="Calibri" w:cs="Calibri"/>
                <w:sz w:val="18"/>
                <w:szCs w:val="18"/>
              </w:rPr>
            </w:pPr>
            <w:r w:rsidRPr="00AD12DC">
              <w:rPr>
                <w:rFonts w:ascii="Calibri" w:hAnsi="Calibri" w:cs="Calibri"/>
                <w:sz w:val="18"/>
                <w:szCs w:val="18"/>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53D94A25"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r w:rsidRPr="00AD12DC">
              <w:rPr>
                <w:rFonts w:ascii="Calibri" w:hAnsi="Calibri" w:cs="Calibr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51FE47CE"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r>
      <w:tr w:rsidR="00AD12DC" w:rsidRPr="00AD12DC" w14:paraId="3AB47A29" w14:textId="77777777" w:rsidTr="002C741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0BBF91A5" w14:textId="77777777" w:rsidR="00AD12DC" w:rsidRPr="00AD12DC" w:rsidRDefault="00AD12DC"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4F43116D" w14:textId="77777777" w:rsidR="00AD12DC" w:rsidRPr="00AD12DC" w:rsidRDefault="00AD12DC" w:rsidP="002C7416">
            <w:pPr>
              <w:tabs>
                <w:tab w:val="left" w:pos="2820"/>
              </w:tabs>
              <w:spacing w:after="0"/>
              <w:rPr>
                <w:rFonts w:ascii="Calibri" w:hAnsi="Calibri" w:cs="Calibri"/>
                <w:color w:val="000000"/>
                <w:sz w:val="18"/>
                <w:szCs w:val="18"/>
                <w:highlight w:val="yellow"/>
              </w:rPr>
            </w:pPr>
            <w:r w:rsidRPr="00AD12DC">
              <w:rPr>
                <w:rFonts w:ascii="Calibri" w:hAnsi="Calibri" w:cs="Calibr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5B005C10" w14:textId="77777777" w:rsidR="00AD12DC" w:rsidRPr="00AD12DC" w:rsidRDefault="00AD12DC" w:rsidP="002C7416">
            <w:pPr>
              <w:tabs>
                <w:tab w:val="left" w:pos="2820"/>
              </w:tabs>
              <w:spacing w:after="0"/>
              <w:rPr>
                <w:rFonts w:ascii="Calibri" w:hAnsi="Calibri" w:cs="Calibri"/>
                <w:color w:val="000000"/>
                <w:sz w:val="18"/>
                <w:szCs w:val="18"/>
                <w:highlight w:val="yellow"/>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37D8A702" w14:textId="77777777" w:rsidR="00AD12DC" w:rsidRPr="00AD12DC" w:rsidRDefault="00AD12DC" w:rsidP="002C7416">
            <w:pPr>
              <w:tabs>
                <w:tab w:val="left" w:pos="2820"/>
              </w:tabs>
              <w:spacing w:after="0"/>
              <w:rPr>
                <w:rFonts w:ascii="Calibri" w:hAnsi="Calibri" w:cs="Calibri"/>
                <w:color w:val="000000"/>
                <w:sz w:val="18"/>
                <w:szCs w:val="18"/>
                <w:highlight w:val="yellow"/>
              </w:rPr>
            </w:pPr>
            <w:r w:rsidRPr="00AD12DC">
              <w:rPr>
                <w:rFonts w:ascii="Calibri" w:hAnsi="Calibri" w:cs="Calibr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0D8BBF5D" w14:textId="77777777" w:rsidR="00AD12DC" w:rsidRPr="00AD12DC" w:rsidRDefault="00AD12DC" w:rsidP="002C7416">
            <w:pPr>
              <w:tabs>
                <w:tab w:val="left" w:pos="2820"/>
              </w:tabs>
              <w:spacing w:after="0"/>
              <w:rPr>
                <w:rFonts w:ascii="Calibri" w:hAnsi="Calibri" w:cs="Calibri"/>
                <w:color w:val="000000"/>
                <w:sz w:val="18"/>
                <w:szCs w:val="18"/>
                <w:highlight w:val="yellow"/>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4538F8C6"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r w:rsidRPr="00AD12DC">
              <w:rPr>
                <w:rFonts w:ascii="Calibri" w:hAnsi="Calibri" w:cs="Calibr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35ACA14B"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r>
      <w:tr w:rsidR="00AD12DC" w:rsidRPr="00AD12DC" w14:paraId="3062E9E0" w14:textId="77777777" w:rsidTr="002C741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38BF4E69" w14:textId="77777777" w:rsidR="00AD12DC" w:rsidRPr="00AD12DC" w:rsidRDefault="00AD12DC" w:rsidP="002C7416">
            <w:pPr>
              <w:tabs>
                <w:tab w:val="left" w:pos="360"/>
                <w:tab w:val="left" w:pos="540"/>
              </w:tabs>
              <w:spacing w:after="0" w:line="240" w:lineRule="auto"/>
              <w:rPr>
                <w:rFonts w:ascii="Calibri" w:hAnsi="Calibri" w:cs="Calibri"/>
                <w:color w:val="000000"/>
                <w:sz w:val="18"/>
                <w:szCs w:val="18"/>
              </w:rPr>
            </w:pPr>
            <w:r w:rsidRPr="00AD12DC">
              <w:rPr>
                <w:rFonts w:ascii="Calibri" w:hAnsi="Calibri" w:cs="Calibr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1E2FF1FB" w14:textId="77777777" w:rsidR="00AD12DC" w:rsidRPr="00AD12DC" w:rsidRDefault="00AD12DC" w:rsidP="002C7416">
            <w:pPr>
              <w:tabs>
                <w:tab w:val="left" w:pos="2820"/>
              </w:tabs>
              <w:spacing w:after="0"/>
              <w:rPr>
                <w:rFonts w:ascii="Calibri" w:hAnsi="Calibri" w:cs="Calibri"/>
                <w:sz w:val="18"/>
                <w:szCs w:val="18"/>
              </w:rPr>
            </w:pPr>
            <w:r w:rsidRPr="00AD12DC">
              <w:rPr>
                <w:rFonts w:ascii="Calibri" w:hAnsi="Calibri" w:cs="Calibri"/>
                <w:sz w:val="18"/>
                <w:szCs w:val="18"/>
              </w:rPr>
              <w:t>Student je obavezan napisati seminarski rad iz teme koju odabere u dogovoru sa predmetnim nastavnikom koji je uvjet izlaska na usmeni dio ispita.</w:t>
            </w:r>
          </w:p>
        </w:tc>
      </w:tr>
      <w:tr w:rsidR="00AD12DC" w:rsidRPr="00AD12DC" w14:paraId="6EA5E035" w14:textId="77777777" w:rsidTr="002C741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5DB2F8FC" w14:textId="77777777" w:rsidR="00AD12DC" w:rsidRPr="00AD12DC" w:rsidRDefault="00AD12DC" w:rsidP="002C7416">
            <w:pPr>
              <w:tabs>
                <w:tab w:val="left" w:pos="540"/>
              </w:tabs>
              <w:spacing w:after="0" w:line="240" w:lineRule="auto"/>
              <w:rPr>
                <w:rFonts w:ascii="Calibri" w:hAnsi="Calibri" w:cs="Calibri"/>
                <w:color w:val="000000"/>
                <w:sz w:val="18"/>
                <w:szCs w:val="18"/>
              </w:rPr>
            </w:pPr>
            <w:r w:rsidRPr="00AD12DC">
              <w:rPr>
                <w:rFonts w:ascii="Calibri" w:hAnsi="Calibri" w:cs="Calibri"/>
                <w:color w:val="000000"/>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3606C7BF" w14:textId="77777777" w:rsidR="00AD12DC" w:rsidRPr="00AD12DC" w:rsidRDefault="00AD12DC" w:rsidP="002C7416">
            <w:pPr>
              <w:tabs>
                <w:tab w:val="left" w:pos="2820"/>
              </w:tabs>
              <w:spacing w:after="0"/>
              <w:jc w:val="center"/>
              <w:rPr>
                <w:rFonts w:ascii="Calibri" w:hAnsi="Calibri" w:cs="Calibri"/>
                <w:b/>
                <w:color w:val="000000"/>
                <w:sz w:val="18"/>
                <w:szCs w:val="18"/>
              </w:rPr>
            </w:pPr>
            <w:r w:rsidRPr="00AD12DC">
              <w:rPr>
                <w:rFonts w:ascii="Calibri" w:hAnsi="Calibri" w:cs="Calibr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3D29A8F4" w14:textId="77777777" w:rsidR="00AD12DC" w:rsidRPr="00AD12DC" w:rsidRDefault="00AD12DC" w:rsidP="002C7416">
            <w:pPr>
              <w:tabs>
                <w:tab w:val="left" w:pos="2820"/>
              </w:tabs>
              <w:spacing w:after="0"/>
              <w:jc w:val="center"/>
              <w:rPr>
                <w:rFonts w:ascii="Calibri" w:hAnsi="Calibri" w:cs="Calibri"/>
                <w:b/>
                <w:color w:val="000000"/>
                <w:sz w:val="18"/>
                <w:szCs w:val="18"/>
              </w:rPr>
            </w:pPr>
            <w:r w:rsidRPr="00AD12DC">
              <w:rPr>
                <w:rFonts w:ascii="Calibri" w:hAnsi="Calibri" w:cs="Calibr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24365D2" w14:textId="77777777" w:rsidR="00AD12DC" w:rsidRPr="00AD12DC" w:rsidRDefault="00AD12DC" w:rsidP="002C7416">
            <w:pPr>
              <w:tabs>
                <w:tab w:val="left" w:pos="2820"/>
              </w:tabs>
              <w:spacing w:after="0"/>
              <w:jc w:val="center"/>
              <w:rPr>
                <w:rFonts w:ascii="Calibri" w:hAnsi="Calibri" w:cs="Calibri"/>
                <w:b/>
                <w:color w:val="000000"/>
                <w:sz w:val="18"/>
                <w:szCs w:val="18"/>
              </w:rPr>
            </w:pPr>
            <w:r w:rsidRPr="00AD12DC">
              <w:rPr>
                <w:rFonts w:ascii="Calibri" w:hAnsi="Calibri" w:cs="Calibri"/>
                <w:b/>
                <w:color w:val="000000"/>
                <w:sz w:val="18"/>
                <w:szCs w:val="18"/>
              </w:rPr>
              <w:t>Dostupnost putem ostalih medija</w:t>
            </w:r>
          </w:p>
        </w:tc>
      </w:tr>
      <w:tr w:rsidR="00AD12DC" w:rsidRPr="00AD12DC" w14:paraId="54B8347F"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C9756ED" w14:textId="77777777" w:rsidR="00AD12DC" w:rsidRPr="00AD12DC" w:rsidRDefault="00AD12DC"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04EEB4D1" w14:textId="77777777" w:rsidR="00AD12DC" w:rsidRPr="00AD12DC" w:rsidRDefault="00AD12DC" w:rsidP="002C7416">
            <w:pPr>
              <w:rPr>
                <w:rFonts w:ascii="Calibri" w:hAnsi="Calibri" w:cs="Calibri"/>
                <w:sz w:val="18"/>
                <w:szCs w:val="18"/>
              </w:rPr>
            </w:pPr>
            <w:r w:rsidRPr="00AD12DC">
              <w:rPr>
                <w:rFonts w:ascii="Calibri" w:hAnsi="Calibri" w:cs="Calibri"/>
                <w:sz w:val="18"/>
                <w:szCs w:val="18"/>
              </w:rPr>
              <w:t>Baechie, T.R., Earle, R.W. (2008). Essentials of strength training and conditioning. Human Kinetics III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549B6CFF" w14:textId="77777777" w:rsidR="00AD12DC" w:rsidRPr="00AD12DC" w:rsidRDefault="00AD12DC" w:rsidP="002C7416">
            <w:pPr>
              <w:tabs>
                <w:tab w:val="left" w:pos="2820"/>
              </w:tabs>
              <w:spacing w:after="0"/>
              <w:jc w:val="center"/>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69B15FE1" w14:textId="77777777" w:rsidR="00AD12DC" w:rsidRPr="00AD12DC" w:rsidRDefault="00AD12DC" w:rsidP="002C7416">
            <w:pPr>
              <w:tabs>
                <w:tab w:val="left" w:pos="2820"/>
              </w:tabs>
              <w:spacing w:after="0"/>
              <w:jc w:val="center"/>
              <w:rPr>
                <w:rFonts w:ascii="Calibri" w:hAnsi="Calibri" w:cs="Calibri"/>
                <w:color w:val="000000"/>
                <w:sz w:val="18"/>
                <w:szCs w:val="18"/>
              </w:rPr>
            </w:pPr>
          </w:p>
        </w:tc>
      </w:tr>
      <w:tr w:rsidR="00AD12DC" w:rsidRPr="00AD12DC" w14:paraId="05A713AB"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9C2CC58" w14:textId="77777777" w:rsidR="00AD12DC" w:rsidRPr="00AD12DC" w:rsidRDefault="00AD12DC"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01262E81" w14:textId="77777777" w:rsidR="00AD12DC" w:rsidRPr="00AD12DC" w:rsidRDefault="00AD12DC" w:rsidP="002C7416">
            <w:pPr>
              <w:tabs>
                <w:tab w:val="left" w:pos="2820"/>
              </w:tabs>
              <w:spacing w:after="0"/>
              <w:rPr>
                <w:rFonts w:ascii="Calibri" w:hAnsi="Calibri" w:cs="Calibri"/>
                <w:color w:val="000000"/>
                <w:sz w:val="18"/>
                <w:szCs w:val="18"/>
              </w:rPr>
            </w:pPr>
            <w:r w:rsidRPr="00AD12DC">
              <w:rPr>
                <w:rFonts w:ascii="Calibri" w:hAnsi="Calibri" w:cs="Calibri"/>
                <w:sz w:val="18"/>
                <w:szCs w:val="18"/>
              </w:rPr>
              <w:t>Foran, B. (2010). Vrhunski kondicioni trening. Data status Beograd( napomena: postoji i orginalno izdanje na engleskom jeiku izdavača Human Kinetics)</w:t>
            </w:r>
          </w:p>
        </w:tc>
        <w:tc>
          <w:tcPr>
            <w:tcW w:w="1244" w:type="dxa"/>
            <w:gridSpan w:val="2"/>
            <w:tcBorders>
              <w:left w:val="single" w:sz="8" w:space="0" w:color="auto"/>
              <w:right w:val="single" w:sz="8" w:space="0" w:color="auto"/>
            </w:tcBorders>
            <w:shd w:val="clear" w:color="auto" w:fill="auto"/>
            <w:tcMar>
              <w:left w:w="57" w:type="dxa"/>
              <w:right w:w="57" w:type="dxa"/>
            </w:tcMar>
          </w:tcPr>
          <w:p w14:paraId="30D2B8DF" w14:textId="77777777" w:rsidR="00AD12DC" w:rsidRPr="00AD12DC" w:rsidRDefault="00AD12DC" w:rsidP="002C7416">
            <w:pPr>
              <w:tabs>
                <w:tab w:val="left" w:pos="2820"/>
              </w:tabs>
              <w:spacing w:after="0"/>
              <w:jc w:val="center"/>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1F0B0AB9" w14:textId="77777777" w:rsidR="00AD12DC" w:rsidRPr="00AD12DC" w:rsidRDefault="00AD12DC" w:rsidP="002C7416">
            <w:pPr>
              <w:tabs>
                <w:tab w:val="left" w:pos="2820"/>
              </w:tabs>
              <w:spacing w:after="0"/>
              <w:jc w:val="center"/>
              <w:rPr>
                <w:rFonts w:ascii="Calibri" w:hAnsi="Calibri" w:cs="Calibri"/>
                <w:color w:val="000000"/>
                <w:sz w:val="18"/>
                <w:szCs w:val="18"/>
              </w:rPr>
            </w:pPr>
          </w:p>
        </w:tc>
      </w:tr>
      <w:tr w:rsidR="00AD12DC" w:rsidRPr="00AD12DC" w14:paraId="3772A73E"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5AA48A5" w14:textId="77777777" w:rsidR="00AD12DC" w:rsidRPr="00AD12DC" w:rsidRDefault="00AD12DC"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20B1C902" w14:textId="77777777" w:rsidR="00AD12DC" w:rsidRPr="00AD12DC" w:rsidRDefault="00AD12DC" w:rsidP="002C7416">
            <w:pPr>
              <w:tabs>
                <w:tab w:val="left" w:pos="2820"/>
              </w:tabs>
              <w:spacing w:after="0"/>
              <w:rPr>
                <w:rFonts w:ascii="Calibri" w:eastAsia="Times New Roman" w:hAnsi="Calibri" w:cs="Calibri"/>
                <w:sz w:val="18"/>
                <w:szCs w:val="18"/>
              </w:rPr>
            </w:pPr>
            <w:r w:rsidRPr="00AD12DC">
              <w:rPr>
                <w:rFonts w:ascii="Calibri" w:eastAsia="Times New Roman" w:hAnsi="Calibri" w:cs="Calibri"/>
                <w:sz w:val="18"/>
                <w:szCs w:val="18"/>
              </w:rPr>
              <w:t>Zbornik radova stručnog skupa «Kondicijska priprema sportaša», izdavač UKTH i Kineziološki fakultet Zagreb – svi brojevi</w:t>
            </w:r>
          </w:p>
        </w:tc>
        <w:tc>
          <w:tcPr>
            <w:tcW w:w="1244" w:type="dxa"/>
            <w:gridSpan w:val="2"/>
            <w:tcBorders>
              <w:left w:val="single" w:sz="8" w:space="0" w:color="auto"/>
              <w:right w:val="single" w:sz="8" w:space="0" w:color="auto"/>
            </w:tcBorders>
            <w:shd w:val="clear" w:color="auto" w:fill="auto"/>
            <w:tcMar>
              <w:left w:w="57" w:type="dxa"/>
              <w:right w:w="57" w:type="dxa"/>
            </w:tcMar>
          </w:tcPr>
          <w:p w14:paraId="5F79128A" w14:textId="77777777" w:rsidR="00AD12DC" w:rsidRPr="00AD12DC" w:rsidRDefault="00AD12DC" w:rsidP="002C7416">
            <w:pPr>
              <w:tabs>
                <w:tab w:val="left" w:pos="2820"/>
              </w:tabs>
              <w:spacing w:after="0"/>
              <w:jc w:val="center"/>
              <w:rPr>
                <w:rFonts w:ascii="Calibri" w:hAnsi="Calibri" w:cs="Calibri"/>
                <w:color w:val="000000"/>
                <w:sz w:val="18"/>
                <w:szCs w:val="18"/>
              </w:rPr>
            </w:pPr>
            <w:r w:rsidRPr="00AD12DC">
              <w:rPr>
                <w:rFonts w:ascii="Calibri" w:hAnsi="Calibri" w:cs="Calibri"/>
                <w:sz w:val="18"/>
                <w:szCs w:val="18"/>
              </w:rPr>
              <w:fldChar w:fldCharType="begin">
                <w:ffData>
                  <w:name w:val="Text1"/>
                  <w:enabled/>
                  <w:calcOnExit w:val="0"/>
                  <w:textInput/>
                </w:ffData>
              </w:fldChar>
            </w:r>
            <w:r w:rsidRPr="00AD12DC">
              <w:rPr>
                <w:rFonts w:ascii="Calibri" w:hAnsi="Calibri" w:cs="Calibri"/>
                <w:sz w:val="18"/>
                <w:szCs w:val="18"/>
              </w:rPr>
              <w:instrText xml:space="preserve"> FORMTEXT </w:instrText>
            </w:r>
            <w:r w:rsidRPr="00AD12DC">
              <w:rPr>
                <w:rFonts w:ascii="Calibri" w:hAnsi="Calibri" w:cs="Calibri"/>
                <w:sz w:val="18"/>
                <w:szCs w:val="18"/>
              </w:rPr>
            </w:r>
            <w:r w:rsidRPr="00AD12DC">
              <w:rPr>
                <w:rFonts w:ascii="Calibri" w:hAnsi="Calibri" w:cs="Calibri"/>
                <w:sz w:val="18"/>
                <w:szCs w:val="18"/>
              </w:rPr>
              <w:fldChar w:fldCharType="separate"/>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noProof/>
                <w:sz w:val="18"/>
                <w:szCs w:val="18"/>
              </w:rPr>
              <w:t> </w:t>
            </w:r>
            <w:r w:rsidRPr="00AD12DC">
              <w:rPr>
                <w:rFonts w:ascii="Calibri" w:hAnsi="Calibri" w:cs="Calibr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42C9168B" w14:textId="77777777" w:rsidR="00AD12DC" w:rsidRPr="00AD12DC" w:rsidRDefault="00AD12DC" w:rsidP="002C7416">
            <w:pPr>
              <w:tabs>
                <w:tab w:val="left" w:pos="2820"/>
              </w:tabs>
              <w:spacing w:after="0"/>
              <w:jc w:val="center"/>
              <w:rPr>
                <w:rFonts w:ascii="Calibri" w:hAnsi="Calibri" w:cs="Calibri"/>
                <w:color w:val="000000"/>
                <w:sz w:val="18"/>
                <w:szCs w:val="18"/>
              </w:rPr>
            </w:pPr>
          </w:p>
        </w:tc>
      </w:tr>
      <w:tr w:rsidR="00AD12DC" w:rsidRPr="00AD12DC" w14:paraId="0B5065D2"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486B9B5" w14:textId="77777777" w:rsidR="00AD12DC" w:rsidRPr="00AD12DC" w:rsidRDefault="00AD12DC" w:rsidP="002C7416">
            <w:pPr>
              <w:tabs>
                <w:tab w:val="left" w:pos="567"/>
              </w:tabs>
              <w:spacing w:after="0" w:line="240" w:lineRule="auto"/>
              <w:rPr>
                <w:rFonts w:ascii="Calibri" w:hAnsi="Calibri" w:cs="Calibri"/>
                <w:color w:val="000000"/>
                <w:sz w:val="18"/>
                <w:szCs w:val="18"/>
              </w:rPr>
            </w:pPr>
            <w:r w:rsidRPr="00AD12DC">
              <w:rPr>
                <w:rFonts w:ascii="Calibri" w:hAnsi="Calibri" w:cs="Calibri"/>
                <w:color w:val="000000"/>
                <w:sz w:val="18"/>
                <w:szCs w:val="18"/>
              </w:rPr>
              <w:t xml:space="preserve">Dopunska literatura </w:t>
            </w:r>
          </w:p>
          <w:p w14:paraId="7F8F39D4" w14:textId="77777777" w:rsidR="00AD12DC" w:rsidRPr="00AD12DC" w:rsidRDefault="00AD12DC" w:rsidP="002C7416">
            <w:pPr>
              <w:tabs>
                <w:tab w:val="left" w:pos="567"/>
              </w:tabs>
              <w:spacing w:after="0" w:line="240" w:lineRule="auto"/>
              <w:rPr>
                <w:rFonts w:ascii="Calibri" w:hAnsi="Calibri" w:cs="Calibr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34AA7B7E" w14:textId="77777777" w:rsidR="00AD12DC" w:rsidRPr="00AD12DC" w:rsidRDefault="00AD12DC" w:rsidP="002C7416">
            <w:pPr>
              <w:tabs>
                <w:tab w:val="left" w:pos="2820"/>
              </w:tabs>
              <w:spacing w:after="0"/>
              <w:rPr>
                <w:rFonts w:ascii="Calibri" w:hAnsi="Calibri" w:cs="Calibri"/>
                <w:sz w:val="18"/>
                <w:szCs w:val="18"/>
              </w:rPr>
            </w:pPr>
            <w:r w:rsidRPr="00AD12DC">
              <w:rPr>
                <w:rFonts w:ascii="Calibri" w:eastAsia="Times New Roman" w:hAnsi="Calibri" w:cs="Calibri"/>
                <w:sz w:val="18"/>
                <w:szCs w:val="18"/>
              </w:rPr>
              <w:t>Stručni časopis «Kondicijski trening», izdavač UKTH Zagreb – svi brojevi</w:t>
            </w:r>
            <w:r w:rsidRPr="00AD12DC">
              <w:rPr>
                <w:rFonts w:ascii="Calibri" w:hAnsi="Calibri" w:cs="Calibri"/>
                <w:sz w:val="18"/>
                <w:szCs w:val="18"/>
              </w:rPr>
              <w:t xml:space="preserve"> </w:t>
            </w:r>
          </w:p>
        </w:tc>
      </w:tr>
      <w:tr w:rsidR="00AD12DC" w:rsidRPr="00AD12DC" w14:paraId="69CAAC41" w14:textId="77777777" w:rsidTr="002C7416">
        <w:trPr>
          <w:trHeight w:val="581"/>
        </w:trPr>
        <w:tc>
          <w:tcPr>
            <w:tcW w:w="1912" w:type="dxa"/>
            <w:gridSpan w:val="2"/>
            <w:tcBorders>
              <w:left w:val="single" w:sz="12" w:space="0" w:color="auto"/>
            </w:tcBorders>
            <w:shd w:val="clear" w:color="auto" w:fill="CCFFFF"/>
            <w:tcMar>
              <w:left w:w="57" w:type="dxa"/>
              <w:right w:w="57" w:type="dxa"/>
            </w:tcMar>
            <w:vAlign w:val="center"/>
          </w:tcPr>
          <w:p w14:paraId="265EE2FC" w14:textId="77777777" w:rsidR="00AD12DC" w:rsidRPr="00AD12DC" w:rsidRDefault="00AD12DC" w:rsidP="002C7416">
            <w:pPr>
              <w:tabs>
                <w:tab w:val="left" w:pos="567"/>
              </w:tabs>
              <w:spacing w:after="0" w:line="240" w:lineRule="auto"/>
              <w:rPr>
                <w:rFonts w:ascii="Calibri" w:hAnsi="Calibri" w:cs="Calibri"/>
                <w:color w:val="000000"/>
                <w:sz w:val="18"/>
                <w:szCs w:val="18"/>
              </w:rPr>
            </w:pPr>
            <w:r w:rsidRPr="00AD12DC">
              <w:rPr>
                <w:rFonts w:ascii="Calibri" w:hAnsi="Calibri" w:cs="Calibr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2136B225" w14:textId="77777777" w:rsidR="00AD12DC" w:rsidRPr="00AD12DC" w:rsidRDefault="00AD12DC" w:rsidP="002C7416">
            <w:pPr>
              <w:tabs>
                <w:tab w:val="left" w:pos="2820"/>
              </w:tabs>
              <w:spacing w:after="0"/>
              <w:rPr>
                <w:rFonts w:ascii="Calibri" w:hAnsi="Calibri" w:cs="Calibri"/>
                <w:sz w:val="18"/>
                <w:szCs w:val="18"/>
              </w:rPr>
            </w:pPr>
            <w:r w:rsidRPr="00AD12DC">
              <w:rPr>
                <w:rFonts w:ascii="Calibri" w:hAnsi="Calibri" w:cs="Calibri"/>
                <w:sz w:val="18"/>
                <w:szCs w:val="18"/>
              </w:rPr>
              <w:t>Seminarski rad</w:t>
            </w:r>
          </w:p>
          <w:p w14:paraId="4A5CEBB0" w14:textId="77777777" w:rsidR="00AD12DC" w:rsidRPr="00AD12DC" w:rsidRDefault="00AD12DC" w:rsidP="002C7416">
            <w:pPr>
              <w:tabs>
                <w:tab w:val="left" w:pos="2820"/>
              </w:tabs>
              <w:spacing w:after="0"/>
              <w:rPr>
                <w:rFonts w:ascii="Calibri" w:hAnsi="Calibri" w:cs="Calibri"/>
                <w:sz w:val="18"/>
                <w:szCs w:val="18"/>
              </w:rPr>
            </w:pPr>
            <w:r w:rsidRPr="00AD12DC">
              <w:rPr>
                <w:rFonts w:ascii="Calibri" w:hAnsi="Calibri" w:cs="Calibri"/>
                <w:sz w:val="18"/>
                <w:szCs w:val="18"/>
              </w:rPr>
              <w:t>usmeni ispit</w:t>
            </w:r>
          </w:p>
        </w:tc>
      </w:tr>
      <w:tr w:rsidR="00AD12DC" w:rsidRPr="00AD12DC" w14:paraId="48042435"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F3F3A58" w14:textId="77777777" w:rsidR="00AD12DC" w:rsidRPr="00AD12DC" w:rsidRDefault="00AD12DC" w:rsidP="002C7416">
            <w:pPr>
              <w:tabs>
                <w:tab w:val="left" w:pos="567"/>
              </w:tabs>
              <w:spacing w:after="0" w:line="240" w:lineRule="auto"/>
              <w:rPr>
                <w:rFonts w:ascii="Calibri" w:hAnsi="Calibri" w:cs="Calibri"/>
                <w:color w:val="000000"/>
                <w:sz w:val="18"/>
                <w:szCs w:val="18"/>
              </w:rPr>
            </w:pPr>
            <w:r w:rsidRPr="00AD12DC">
              <w:rPr>
                <w:rFonts w:ascii="Calibri" w:hAnsi="Calibri" w:cs="Calibr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57ADF7B1" w14:textId="77777777" w:rsidR="00AD12DC" w:rsidRPr="00AD12DC" w:rsidRDefault="00AD12DC" w:rsidP="002C7416">
            <w:pPr>
              <w:tabs>
                <w:tab w:val="left" w:pos="2820"/>
              </w:tabs>
              <w:spacing w:after="0"/>
              <w:rPr>
                <w:rFonts w:ascii="Calibri" w:hAnsi="Calibri" w:cs="Calibri"/>
                <w:sz w:val="18"/>
                <w:szCs w:val="18"/>
              </w:rPr>
            </w:pPr>
          </w:p>
        </w:tc>
      </w:tr>
    </w:tbl>
    <w:p w14:paraId="1BEBEDE8" w14:textId="4512952E" w:rsidR="00443864" w:rsidRPr="00C359AC" w:rsidRDefault="00443864" w:rsidP="003F1939">
      <w:pPr>
        <w:spacing w:after="0" w:line="240" w:lineRule="auto"/>
        <w:jc w:val="both"/>
        <w:rPr>
          <w:rFonts w:cstheme="minorHAnsi"/>
          <w:sz w:val="20"/>
          <w:szCs w:val="20"/>
        </w:rPr>
      </w:pPr>
    </w:p>
    <w:p w14:paraId="74F1CC84" w14:textId="7B3FD6BD" w:rsidR="00443864" w:rsidRPr="00C359AC" w:rsidRDefault="00443864" w:rsidP="003F1939">
      <w:pPr>
        <w:spacing w:after="0" w:line="240" w:lineRule="auto"/>
        <w:jc w:val="both"/>
        <w:rPr>
          <w:rFonts w:cstheme="minorHAnsi"/>
          <w:sz w:val="20"/>
          <w:szCs w:val="20"/>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2009"/>
        <w:gridCol w:w="910"/>
        <w:gridCol w:w="58"/>
        <w:gridCol w:w="1079"/>
        <w:gridCol w:w="353"/>
        <w:gridCol w:w="1055"/>
        <w:gridCol w:w="89"/>
        <w:gridCol w:w="666"/>
        <w:gridCol w:w="507"/>
        <w:gridCol w:w="174"/>
        <w:gridCol w:w="695"/>
        <w:gridCol w:w="561"/>
      </w:tblGrid>
      <w:tr w:rsidR="00023E31" w:rsidRPr="00023E31" w14:paraId="7B6A3564" w14:textId="77777777" w:rsidTr="002C7416">
        <w:tc>
          <w:tcPr>
            <w:tcW w:w="1425"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470B5173" w14:textId="77777777" w:rsidR="00023E31" w:rsidRPr="00023E31" w:rsidRDefault="00023E31" w:rsidP="002C7416">
            <w:pPr>
              <w:spacing w:before="60" w:after="60" w:line="240" w:lineRule="auto"/>
              <w:ind w:left="397" w:hanging="397"/>
              <w:rPr>
                <w:rFonts w:ascii="Calibri" w:hAnsi="Calibri" w:cs="Calibri"/>
                <w:b/>
                <w:sz w:val="18"/>
                <w:szCs w:val="18"/>
              </w:rPr>
            </w:pPr>
            <w:r w:rsidRPr="00023E31">
              <w:rPr>
                <w:rFonts w:ascii="Calibri" w:hAnsi="Calibri" w:cs="Calibri"/>
                <w:b/>
                <w:sz w:val="18"/>
                <w:szCs w:val="18"/>
              </w:rPr>
              <w:lastRenderedPageBreak/>
              <w:t>NAZIVPREDMETA</w:t>
            </w:r>
          </w:p>
        </w:tc>
        <w:tc>
          <w:tcPr>
            <w:tcW w:w="8156"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14:paraId="18407236" w14:textId="77777777" w:rsidR="00023E31" w:rsidRPr="00023E31" w:rsidRDefault="00023E31" w:rsidP="002C7416">
            <w:pPr>
              <w:spacing w:before="60" w:after="60" w:line="240" w:lineRule="auto"/>
              <w:ind w:left="397" w:hanging="397"/>
              <w:rPr>
                <w:rFonts w:ascii="Calibri" w:hAnsi="Calibri" w:cs="Calibri"/>
                <w:b/>
                <w:sz w:val="18"/>
                <w:szCs w:val="18"/>
              </w:rPr>
            </w:pPr>
            <w:r w:rsidRPr="00023E31">
              <w:rPr>
                <w:rFonts w:ascii="Calibri" w:hAnsi="Calibri" w:cs="Calibri"/>
                <w:b/>
                <w:sz w:val="18"/>
                <w:szCs w:val="18"/>
              </w:rPr>
              <w:t>PRIMIJENJENA ISTRAŽIVANJA U PLIVANJU</w:t>
            </w:r>
          </w:p>
        </w:tc>
      </w:tr>
      <w:tr w:rsidR="00023E31" w:rsidRPr="00023E31" w14:paraId="743427FE" w14:textId="77777777" w:rsidTr="002C7416">
        <w:tc>
          <w:tcPr>
            <w:tcW w:w="1425" w:type="dxa"/>
            <w:tcBorders>
              <w:top w:val="single" w:sz="12" w:space="0" w:color="auto"/>
              <w:left w:val="single" w:sz="12" w:space="0" w:color="auto"/>
            </w:tcBorders>
            <w:shd w:val="clear" w:color="auto" w:fill="CCFFFF"/>
            <w:tcMar>
              <w:left w:w="57" w:type="dxa"/>
              <w:right w:w="57" w:type="dxa"/>
            </w:tcMar>
            <w:vAlign w:val="center"/>
          </w:tcPr>
          <w:p w14:paraId="348F2AE0" w14:textId="77777777" w:rsidR="00023E31" w:rsidRPr="00023E31" w:rsidRDefault="00023E31" w:rsidP="002C7416">
            <w:pPr>
              <w:spacing w:after="0" w:line="240" w:lineRule="auto"/>
              <w:rPr>
                <w:rStyle w:val="Strong"/>
                <w:rFonts w:ascii="Calibri" w:hAnsi="Calibri" w:cs="Calibri"/>
                <w:b w:val="0"/>
                <w:sz w:val="18"/>
                <w:szCs w:val="18"/>
              </w:rPr>
            </w:pPr>
            <w:r w:rsidRPr="00023E31">
              <w:rPr>
                <w:rStyle w:val="Strong"/>
                <w:rFonts w:ascii="Calibri" w:hAnsi="Calibri" w:cs="Calibri"/>
                <w:sz w:val="18"/>
                <w:szCs w:val="18"/>
              </w:rPr>
              <w:t>Kod</w:t>
            </w:r>
          </w:p>
        </w:tc>
        <w:tc>
          <w:tcPr>
            <w:tcW w:w="2977" w:type="dxa"/>
            <w:gridSpan w:val="3"/>
            <w:tcBorders>
              <w:top w:val="single" w:sz="12" w:space="0" w:color="auto"/>
              <w:right w:val="single" w:sz="12" w:space="0" w:color="auto"/>
            </w:tcBorders>
            <w:tcMar>
              <w:left w:w="57" w:type="dxa"/>
              <w:right w:w="57" w:type="dxa"/>
            </w:tcMar>
            <w:vAlign w:val="center"/>
          </w:tcPr>
          <w:p w14:paraId="736C9C6D" w14:textId="77777777" w:rsidR="00023E31" w:rsidRPr="00023E31" w:rsidRDefault="00023E31" w:rsidP="002C7416">
            <w:pPr>
              <w:spacing w:after="0" w:line="240" w:lineRule="auto"/>
              <w:rPr>
                <w:rFonts w:ascii="Calibri" w:hAnsi="Calibri" w:cs="Calibri"/>
                <w:color w:val="FF0000"/>
                <w:sz w:val="18"/>
                <w:szCs w:val="18"/>
              </w:rPr>
            </w:pPr>
          </w:p>
        </w:tc>
        <w:tc>
          <w:tcPr>
            <w:tcW w:w="2576" w:type="dxa"/>
            <w:gridSpan w:val="4"/>
            <w:tcBorders>
              <w:top w:val="single" w:sz="12" w:space="0" w:color="auto"/>
              <w:right w:val="single" w:sz="12" w:space="0" w:color="auto"/>
            </w:tcBorders>
            <w:shd w:val="clear" w:color="auto" w:fill="CCFFFF"/>
            <w:tcMar>
              <w:left w:w="57" w:type="dxa"/>
              <w:right w:w="57" w:type="dxa"/>
            </w:tcMar>
            <w:vAlign w:val="center"/>
          </w:tcPr>
          <w:p w14:paraId="28BA05A0" w14:textId="77777777" w:rsidR="00023E31" w:rsidRPr="00023E31" w:rsidRDefault="00023E31" w:rsidP="002C7416">
            <w:pPr>
              <w:spacing w:after="0" w:line="240" w:lineRule="auto"/>
              <w:rPr>
                <w:rFonts w:ascii="Calibri" w:hAnsi="Calibri" w:cs="Calibri"/>
                <w:sz w:val="18"/>
                <w:szCs w:val="18"/>
              </w:rPr>
            </w:pPr>
            <w:r w:rsidRPr="00023E31">
              <w:rPr>
                <w:rFonts w:ascii="Calibri" w:hAnsi="Calibri" w:cs="Calibri"/>
                <w:sz w:val="18"/>
                <w:szCs w:val="18"/>
              </w:rPr>
              <w:t>Godina studija</w:t>
            </w:r>
          </w:p>
        </w:tc>
        <w:tc>
          <w:tcPr>
            <w:tcW w:w="2603" w:type="dxa"/>
            <w:gridSpan w:val="5"/>
            <w:tcBorders>
              <w:top w:val="single" w:sz="12" w:space="0" w:color="auto"/>
              <w:right w:val="single" w:sz="12" w:space="0" w:color="auto"/>
            </w:tcBorders>
            <w:tcMar>
              <w:left w:w="57" w:type="dxa"/>
              <w:right w:w="57" w:type="dxa"/>
            </w:tcMar>
            <w:vAlign w:val="center"/>
          </w:tcPr>
          <w:p w14:paraId="037680B4" w14:textId="77777777" w:rsidR="00023E31" w:rsidRPr="00023E31" w:rsidRDefault="00023E31" w:rsidP="00023E31">
            <w:pPr>
              <w:spacing w:after="0" w:line="240" w:lineRule="auto"/>
              <w:jc w:val="center"/>
              <w:rPr>
                <w:rFonts w:ascii="Calibri" w:hAnsi="Calibri" w:cs="Calibri"/>
                <w:sz w:val="18"/>
                <w:szCs w:val="18"/>
              </w:rPr>
            </w:pPr>
            <w:r w:rsidRPr="00023E31">
              <w:rPr>
                <w:rFonts w:ascii="Calibri" w:hAnsi="Calibri" w:cs="Calibri"/>
                <w:sz w:val="18"/>
                <w:szCs w:val="18"/>
              </w:rPr>
              <w:t>1.</w:t>
            </w:r>
          </w:p>
        </w:tc>
      </w:tr>
      <w:tr w:rsidR="00023E31" w:rsidRPr="00023E31" w14:paraId="40D5D9E3" w14:textId="77777777" w:rsidTr="002C7416">
        <w:tc>
          <w:tcPr>
            <w:tcW w:w="1425" w:type="dxa"/>
            <w:tcBorders>
              <w:left w:val="single" w:sz="12" w:space="0" w:color="auto"/>
              <w:bottom w:val="single" w:sz="12" w:space="0" w:color="auto"/>
            </w:tcBorders>
            <w:shd w:val="clear" w:color="auto" w:fill="CCFFFF"/>
            <w:tcMar>
              <w:left w:w="57" w:type="dxa"/>
              <w:right w:w="57" w:type="dxa"/>
            </w:tcMar>
            <w:vAlign w:val="center"/>
          </w:tcPr>
          <w:p w14:paraId="0FEF3ABB" w14:textId="77777777" w:rsidR="00023E31" w:rsidRPr="00023E31" w:rsidRDefault="00023E31" w:rsidP="002C7416">
            <w:pPr>
              <w:spacing w:after="0" w:line="240" w:lineRule="auto"/>
              <w:rPr>
                <w:rFonts w:ascii="Calibri" w:hAnsi="Calibri" w:cs="Calibri"/>
                <w:sz w:val="18"/>
                <w:szCs w:val="18"/>
              </w:rPr>
            </w:pPr>
            <w:r w:rsidRPr="00023E31">
              <w:rPr>
                <w:rStyle w:val="Strong"/>
                <w:rFonts w:ascii="Calibri" w:hAnsi="Calibri" w:cs="Calibri"/>
                <w:sz w:val="18"/>
                <w:szCs w:val="18"/>
              </w:rPr>
              <w:t>Nositelj/i predmeta</w:t>
            </w:r>
          </w:p>
        </w:tc>
        <w:tc>
          <w:tcPr>
            <w:tcW w:w="2977" w:type="dxa"/>
            <w:gridSpan w:val="3"/>
            <w:tcBorders>
              <w:bottom w:val="single" w:sz="12" w:space="0" w:color="auto"/>
              <w:right w:val="single" w:sz="12" w:space="0" w:color="auto"/>
            </w:tcBorders>
            <w:tcMar>
              <w:left w:w="57" w:type="dxa"/>
              <w:right w:w="57" w:type="dxa"/>
            </w:tcMar>
            <w:vAlign w:val="center"/>
          </w:tcPr>
          <w:p w14:paraId="67ACCA5C" w14:textId="3D800214" w:rsidR="00023E31" w:rsidRPr="00023E31" w:rsidRDefault="00023E31" w:rsidP="002C7416">
            <w:pPr>
              <w:spacing w:after="0" w:line="240" w:lineRule="auto"/>
              <w:rPr>
                <w:rFonts w:ascii="Calibri" w:hAnsi="Calibri" w:cs="Calibri"/>
                <w:sz w:val="18"/>
                <w:szCs w:val="18"/>
              </w:rPr>
            </w:pPr>
            <w:r>
              <w:rPr>
                <w:rFonts w:ascii="Calibri" w:hAnsi="Calibri" w:cs="Calibri"/>
                <w:sz w:val="18"/>
                <w:szCs w:val="18"/>
              </w:rPr>
              <w:t>Izv. prof.</w:t>
            </w:r>
            <w:r w:rsidRPr="00023E31">
              <w:rPr>
                <w:rFonts w:ascii="Calibri" w:hAnsi="Calibri" w:cs="Calibri"/>
                <w:sz w:val="18"/>
                <w:szCs w:val="18"/>
              </w:rPr>
              <w:t xml:space="preserve"> dr.sc. Goran Gabrilo</w:t>
            </w:r>
          </w:p>
        </w:tc>
        <w:tc>
          <w:tcPr>
            <w:tcW w:w="2576" w:type="dxa"/>
            <w:gridSpan w:val="4"/>
            <w:tcBorders>
              <w:bottom w:val="single" w:sz="12" w:space="0" w:color="auto"/>
              <w:right w:val="single" w:sz="12" w:space="0" w:color="auto"/>
            </w:tcBorders>
            <w:shd w:val="clear" w:color="auto" w:fill="CCFFFF"/>
            <w:tcMar>
              <w:left w:w="57" w:type="dxa"/>
              <w:right w:w="57" w:type="dxa"/>
            </w:tcMar>
            <w:vAlign w:val="center"/>
          </w:tcPr>
          <w:p w14:paraId="6ADC0EA0" w14:textId="77777777" w:rsidR="00023E31" w:rsidRPr="00023E31" w:rsidRDefault="00023E31" w:rsidP="002C7416">
            <w:pPr>
              <w:spacing w:after="0" w:line="240" w:lineRule="auto"/>
              <w:rPr>
                <w:rFonts w:ascii="Calibri" w:hAnsi="Calibri" w:cs="Calibri"/>
                <w:sz w:val="18"/>
                <w:szCs w:val="18"/>
              </w:rPr>
            </w:pPr>
            <w:r w:rsidRPr="00023E31">
              <w:rPr>
                <w:rFonts w:ascii="Calibri" w:hAnsi="Calibri" w:cs="Calibri"/>
                <w:sz w:val="18"/>
                <w:szCs w:val="18"/>
              </w:rPr>
              <w:t>Bodovna vrijednost (ECTS)</w:t>
            </w:r>
          </w:p>
        </w:tc>
        <w:tc>
          <w:tcPr>
            <w:tcW w:w="2603" w:type="dxa"/>
            <w:gridSpan w:val="5"/>
            <w:tcBorders>
              <w:bottom w:val="single" w:sz="12" w:space="0" w:color="auto"/>
              <w:right w:val="single" w:sz="12" w:space="0" w:color="auto"/>
            </w:tcBorders>
            <w:tcMar>
              <w:left w:w="57" w:type="dxa"/>
              <w:right w:w="57" w:type="dxa"/>
            </w:tcMar>
            <w:vAlign w:val="center"/>
          </w:tcPr>
          <w:p w14:paraId="1729FCD9" w14:textId="77777777" w:rsidR="00023E31" w:rsidRPr="00023E31" w:rsidRDefault="00023E31" w:rsidP="00023E31">
            <w:pPr>
              <w:spacing w:after="0" w:line="240" w:lineRule="auto"/>
              <w:jc w:val="center"/>
              <w:rPr>
                <w:rFonts w:ascii="Calibri" w:hAnsi="Calibri" w:cs="Calibri"/>
                <w:sz w:val="18"/>
                <w:szCs w:val="18"/>
              </w:rPr>
            </w:pPr>
            <w:r w:rsidRPr="00023E31">
              <w:rPr>
                <w:rFonts w:ascii="Calibri" w:hAnsi="Calibri" w:cs="Calibri"/>
                <w:sz w:val="18"/>
                <w:szCs w:val="18"/>
              </w:rPr>
              <w:t>5</w:t>
            </w:r>
          </w:p>
        </w:tc>
      </w:tr>
      <w:tr w:rsidR="00023E31" w:rsidRPr="00023E31" w14:paraId="4B1767E2" w14:textId="77777777" w:rsidTr="002C7416">
        <w:trPr>
          <w:trHeight w:val="345"/>
        </w:trPr>
        <w:tc>
          <w:tcPr>
            <w:tcW w:w="1425" w:type="dxa"/>
            <w:vMerge w:val="restart"/>
            <w:tcBorders>
              <w:left w:val="single" w:sz="12" w:space="0" w:color="auto"/>
            </w:tcBorders>
            <w:shd w:val="clear" w:color="auto" w:fill="CCFFFF"/>
            <w:tcMar>
              <w:left w:w="57" w:type="dxa"/>
              <w:right w:w="57" w:type="dxa"/>
            </w:tcMar>
            <w:vAlign w:val="center"/>
          </w:tcPr>
          <w:p w14:paraId="6714B720" w14:textId="77777777" w:rsidR="00023E31" w:rsidRPr="00023E31" w:rsidRDefault="00023E31" w:rsidP="002C7416">
            <w:pPr>
              <w:spacing w:after="0" w:line="240" w:lineRule="auto"/>
              <w:rPr>
                <w:rFonts w:ascii="Calibri" w:hAnsi="Calibri" w:cs="Calibri"/>
                <w:sz w:val="18"/>
                <w:szCs w:val="18"/>
              </w:rPr>
            </w:pPr>
            <w:r w:rsidRPr="00023E31">
              <w:rPr>
                <w:rFonts w:ascii="Calibri" w:hAnsi="Calibri" w:cs="Calibri"/>
                <w:sz w:val="18"/>
                <w:szCs w:val="18"/>
              </w:rPr>
              <w:t>Suradnici</w:t>
            </w:r>
          </w:p>
        </w:tc>
        <w:tc>
          <w:tcPr>
            <w:tcW w:w="2977" w:type="dxa"/>
            <w:gridSpan w:val="3"/>
            <w:vMerge w:val="restart"/>
            <w:tcBorders>
              <w:right w:val="single" w:sz="12" w:space="0" w:color="auto"/>
            </w:tcBorders>
            <w:tcMar>
              <w:left w:w="57" w:type="dxa"/>
              <w:right w:w="57" w:type="dxa"/>
            </w:tcMar>
            <w:vAlign w:val="center"/>
          </w:tcPr>
          <w:p w14:paraId="20C2226A" w14:textId="77777777" w:rsidR="00023E31" w:rsidRPr="00023E31" w:rsidRDefault="00023E31" w:rsidP="002C7416">
            <w:pPr>
              <w:spacing w:after="0" w:line="240" w:lineRule="auto"/>
              <w:rPr>
                <w:rFonts w:ascii="Calibri" w:hAnsi="Calibri" w:cs="Calibri"/>
                <w:sz w:val="18"/>
                <w:szCs w:val="18"/>
              </w:rPr>
            </w:pPr>
          </w:p>
        </w:tc>
        <w:tc>
          <w:tcPr>
            <w:tcW w:w="2576" w:type="dxa"/>
            <w:gridSpan w:val="4"/>
            <w:vMerge w:val="restart"/>
            <w:tcBorders>
              <w:right w:val="single" w:sz="12" w:space="0" w:color="auto"/>
            </w:tcBorders>
            <w:shd w:val="clear" w:color="auto" w:fill="CCFFFF"/>
            <w:tcMar>
              <w:left w:w="57" w:type="dxa"/>
              <w:right w:w="57" w:type="dxa"/>
            </w:tcMar>
            <w:vAlign w:val="center"/>
          </w:tcPr>
          <w:p w14:paraId="52AF038A" w14:textId="77777777" w:rsidR="00023E31" w:rsidRPr="00023E31" w:rsidRDefault="00023E31" w:rsidP="002C7416">
            <w:pPr>
              <w:spacing w:after="0" w:line="240" w:lineRule="auto"/>
              <w:rPr>
                <w:rFonts w:ascii="Calibri" w:hAnsi="Calibri" w:cs="Calibri"/>
                <w:sz w:val="18"/>
                <w:szCs w:val="18"/>
              </w:rPr>
            </w:pPr>
            <w:r w:rsidRPr="00023E31">
              <w:rPr>
                <w:rFonts w:ascii="Calibri" w:hAnsi="Calibri" w:cs="Calibri"/>
                <w:sz w:val="18"/>
                <w:szCs w:val="18"/>
              </w:rPr>
              <w:t>Način izvođenja nastave (broj sati u semestru)</w:t>
            </w:r>
          </w:p>
        </w:tc>
        <w:tc>
          <w:tcPr>
            <w:tcW w:w="666" w:type="dxa"/>
            <w:tcBorders>
              <w:bottom w:val="single" w:sz="12" w:space="0" w:color="auto"/>
              <w:right w:val="single" w:sz="12" w:space="0" w:color="auto"/>
            </w:tcBorders>
            <w:tcMar>
              <w:left w:w="57" w:type="dxa"/>
              <w:right w:w="57" w:type="dxa"/>
            </w:tcMar>
            <w:vAlign w:val="center"/>
          </w:tcPr>
          <w:p w14:paraId="1F27A678" w14:textId="77777777" w:rsidR="00023E31" w:rsidRPr="00023E31" w:rsidRDefault="00023E31" w:rsidP="002C7416">
            <w:pPr>
              <w:spacing w:after="0" w:line="240" w:lineRule="auto"/>
              <w:jc w:val="center"/>
              <w:rPr>
                <w:rFonts w:ascii="Calibri" w:hAnsi="Calibri" w:cs="Calibri"/>
                <w:sz w:val="18"/>
                <w:szCs w:val="18"/>
              </w:rPr>
            </w:pPr>
            <w:r w:rsidRPr="00023E31">
              <w:rPr>
                <w:rFonts w:ascii="Calibri" w:hAnsi="Calibri" w:cs="Calibri"/>
                <w:sz w:val="18"/>
                <w:szCs w:val="18"/>
              </w:rPr>
              <w:t>P</w:t>
            </w:r>
          </w:p>
        </w:tc>
        <w:tc>
          <w:tcPr>
            <w:tcW w:w="681" w:type="dxa"/>
            <w:gridSpan w:val="2"/>
            <w:tcBorders>
              <w:bottom w:val="single" w:sz="12" w:space="0" w:color="auto"/>
              <w:right w:val="single" w:sz="12" w:space="0" w:color="auto"/>
            </w:tcBorders>
            <w:vAlign w:val="center"/>
          </w:tcPr>
          <w:p w14:paraId="4F29FB32" w14:textId="77777777" w:rsidR="00023E31" w:rsidRPr="00023E31" w:rsidRDefault="00023E31" w:rsidP="002C7416">
            <w:pPr>
              <w:spacing w:after="0" w:line="240" w:lineRule="auto"/>
              <w:jc w:val="center"/>
              <w:rPr>
                <w:rFonts w:ascii="Calibri" w:hAnsi="Calibri" w:cs="Calibri"/>
                <w:sz w:val="18"/>
                <w:szCs w:val="18"/>
              </w:rPr>
            </w:pPr>
            <w:r w:rsidRPr="00023E31">
              <w:rPr>
                <w:rFonts w:ascii="Calibri" w:hAnsi="Calibri" w:cs="Calibri"/>
                <w:sz w:val="18"/>
                <w:szCs w:val="18"/>
              </w:rPr>
              <w:t>S</w:t>
            </w:r>
          </w:p>
        </w:tc>
        <w:tc>
          <w:tcPr>
            <w:tcW w:w="695" w:type="dxa"/>
            <w:tcBorders>
              <w:bottom w:val="single" w:sz="12" w:space="0" w:color="auto"/>
              <w:right w:val="single" w:sz="12" w:space="0" w:color="auto"/>
            </w:tcBorders>
            <w:vAlign w:val="center"/>
          </w:tcPr>
          <w:p w14:paraId="18969072" w14:textId="77777777" w:rsidR="00023E31" w:rsidRPr="00023E31" w:rsidRDefault="00023E31" w:rsidP="002C7416">
            <w:pPr>
              <w:spacing w:after="0" w:line="240" w:lineRule="auto"/>
              <w:jc w:val="center"/>
              <w:rPr>
                <w:rFonts w:ascii="Calibri" w:hAnsi="Calibri" w:cs="Calibri"/>
                <w:sz w:val="18"/>
                <w:szCs w:val="18"/>
              </w:rPr>
            </w:pPr>
            <w:r w:rsidRPr="00023E31">
              <w:rPr>
                <w:rFonts w:ascii="Calibri" w:hAnsi="Calibri" w:cs="Calibri"/>
                <w:sz w:val="18"/>
                <w:szCs w:val="18"/>
              </w:rPr>
              <w:t>KV</w:t>
            </w:r>
          </w:p>
        </w:tc>
        <w:tc>
          <w:tcPr>
            <w:tcW w:w="561" w:type="dxa"/>
            <w:tcBorders>
              <w:bottom w:val="single" w:sz="12" w:space="0" w:color="auto"/>
              <w:right w:val="single" w:sz="12" w:space="0" w:color="auto"/>
            </w:tcBorders>
            <w:vAlign w:val="center"/>
          </w:tcPr>
          <w:p w14:paraId="633032BD" w14:textId="77777777" w:rsidR="00023E31" w:rsidRPr="00023E31" w:rsidRDefault="00023E31" w:rsidP="002C7416">
            <w:pPr>
              <w:spacing w:after="0" w:line="240" w:lineRule="auto"/>
              <w:jc w:val="center"/>
              <w:rPr>
                <w:rFonts w:ascii="Calibri" w:hAnsi="Calibri" w:cs="Calibri"/>
                <w:sz w:val="18"/>
                <w:szCs w:val="18"/>
              </w:rPr>
            </w:pPr>
            <w:r w:rsidRPr="00023E31">
              <w:rPr>
                <w:rFonts w:ascii="Calibri" w:hAnsi="Calibri" w:cs="Calibri"/>
                <w:sz w:val="18"/>
                <w:szCs w:val="18"/>
              </w:rPr>
              <w:t>T</w:t>
            </w:r>
          </w:p>
        </w:tc>
      </w:tr>
      <w:tr w:rsidR="00023E31" w:rsidRPr="00023E31" w14:paraId="7F674BF6" w14:textId="77777777" w:rsidTr="002C7416">
        <w:trPr>
          <w:trHeight w:val="345"/>
        </w:trPr>
        <w:tc>
          <w:tcPr>
            <w:tcW w:w="1425" w:type="dxa"/>
            <w:vMerge/>
            <w:tcBorders>
              <w:left w:val="single" w:sz="12" w:space="0" w:color="auto"/>
              <w:bottom w:val="single" w:sz="12" w:space="0" w:color="auto"/>
            </w:tcBorders>
            <w:shd w:val="clear" w:color="auto" w:fill="CCFFFF"/>
            <w:tcMar>
              <w:left w:w="57" w:type="dxa"/>
              <w:right w:w="57" w:type="dxa"/>
            </w:tcMar>
            <w:vAlign w:val="center"/>
          </w:tcPr>
          <w:p w14:paraId="5BF9202B" w14:textId="77777777" w:rsidR="00023E31" w:rsidRPr="00023E31" w:rsidRDefault="00023E31" w:rsidP="002C7416">
            <w:pPr>
              <w:spacing w:after="0" w:line="240" w:lineRule="auto"/>
              <w:rPr>
                <w:rFonts w:ascii="Calibri" w:hAnsi="Calibri" w:cs="Calibri"/>
                <w:sz w:val="18"/>
                <w:szCs w:val="18"/>
              </w:rPr>
            </w:pPr>
          </w:p>
        </w:tc>
        <w:tc>
          <w:tcPr>
            <w:tcW w:w="2977" w:type="dxa"/>
            <w:gridSpan w:val="3"/>
            <w:vMerge/>
            <w:tcBorders>
              <w:bottom w:val="single" w:sz="12" w:space="0" w:color="auto"/>
              <w:right w:val="single" w:sz="12" w:space="0" w:color="auto"/>
            </w:tcBorders>
            <w:tcMar>
              <w:left w:w="57" w:type="dxa"/>
              <w:right w:w="57" w:type="dxa"/>
            </w:tcMar>
            <w:vAlign w:val="center"/>
          </w:tcPr>
          <w:p w14:paraId="7F53EE01" w14:textId="77777777" w:rsidR="00023E31" w:rsidRPr="00023E31" w:rsidRDefault="00023E31" w:rsidP="002C7416">
            <w:pPr>
              <w:spacing w:after="0" w:line="240" w:lineRule="auto"/>
              <w:rPr>
                <w:rFonts w:ascii="Calibri" w:hAnsi="Calibri" w:cs="Calibri"/>
                <w:sz w:val="18"/>
                <w:szCs w:val="18"/>
              </w:rPr>
            </w:pPr>
          </w:p>
        </w:tc>
        <w:tc>
          <w:tcPr>
            <w:tcW w:w="2576" w:type="dxa"/>
            <w:gridSpan w:val="4"/>
            <w:vMerge/>
            <w:tcBorders>
              <w:bottom w:val="single" w:sz="12" w:space="0" w:color="auto"/>
              <w:right w:val="single" w:sz="12" w:space="0" w:color="auto"/>
            </w:tcBorders>
            <w:shd w:val="clear" w:color="auto" w:fill="CCFFFF"/>
            <w:tcMar>
              <w:left w:w="57" w:type="dxa"/>
              <w:right w:w="57" w:type="dxa"/>
            </w:tcMar>
            <w:vAlign w:val="center"/>
          </w:tcPr>
          <w:p w14:paraId="51DE9B24" w14:textId="77777777" w:rsidR="00023E31" w:rsidRPr="00023E31" w:rsidRDefault="00023E31" w:rsidP="002C7416">
            <w:pPr>
              <w:spacing w:after="0" w:line="240" w:lineRule="auto"/>
              <w:rPr>
                <w:rFonts w:ascii="Calibri" w:hAnsi="Calibri" w:cs="Calibri"/>
                <w:sz w:val="18"/>
                <w:szCs w:val="18"/>
              </w:rPr>
            </w:pPr>
          </w:p>
        </w:tc>
        <w:tc>
          <w:tcPr>
            <w:tcW w:w="666" w:type="dxa"/>
            <w:tcBorders>
              <w:bottom w:val="single" w:sz="12" w:space="0" w:color="auto"/>
              <w:right w:val="single" w:sz="12" w:space="0" w:color="auto"/>
            </w:tcBorders>
            <w:tcMar>
              <w:left w:w="57" w:type="dxa"/>
              <w:right w:w="57" w:type="dxa"/>
            </w:tcMar>
            <w:vAlign w:val="center"/>
          </w:tcPr>
          <w:p w14:paraId="63F29ACE" w14:textId="77777777" w:rsidR="00023E31" w:rsidRPr="00023E31" w:rsidRDefault="00023E31" w:rsidP="002C7416">
            <w:pPr>
              <w:spacing w:after="0" w:line="240" w:lineRule="auto"/>
              <w:jc w:val="center"/>
              <w:rPr>
                <w:rFonts w:ascii="Calibri" w:hAnsi="Calibri" w:cs="Calibri"/>
                <w:sz w:val="18"/>
                <w:szCs w:val="18"/>
              </w:rPr>
            </w:pPr>
            <w:r w:rsidRPr="00023E31">
              <w:rPr>
                <w:rFonts w:ascii="Calibri" w:hAnsi="Calibri" w:cs="Calibri"/>
                <w:sz w:val="18"/>
                <w:szCs w:val="18"/>
              </w:rPr>
              <w:t>15</w:t>
            </w:r>
          </w:p>
        </w:tc>
        <w:tc>
          <w:tcPr>
            <w:tcW w:w="681" w:type="dxa"/>
            <w:gridSpan w:val="2"/>
            <w:tcBorders>
              <w:bottom w:val="single" w:sz="12" w:space="0" w:color="auto"/>
              <w:right w:val="single" w:sz="12" w:space="0" w:color="auto"/>
            </w:tcBorders>
            <w:vAlign w:val="center"/>
          </w:tcPr>
          <w:p w14:paraId="6D29ABCC" w14:textId="77777777" w:rsidR="00023E31" w:rsidRPr="00023E31" w:rsidRDefault="00023E31" w:rsidP="002C7416">
            <w:pPr>
              <w:spacing w:after="0" w:line="240" w:lineRule="auto"/>
              <w:jc w:val="center"/>
              <w:rPr>
                <w:rFonts w:ascii="Calibri" w:hAnsi="Calibri" w:cs="Calibri"/>
                <w:sz w:val="18"/>
                <w:szCs w:val="18"/>
              </w:rPr>
            </w:pPr>
            <w:r w:rsidRPr="00023E31">
              <w:rPr>
                <w:rFonts w:ascii="Calibri" w:hAnsi="Calibri" w:cs="Calibri"/>
                <w:sz w:val="18"/>
                <w:szCs w:val="18"/>
              </w:rPr>
              <w:t>30</w:t>
            </w:r>
          </w:p>
        </w:tc>
        <w:tc>
          <w:tcPr>
            <w:tcW w:w="695" w:type="dxa"/>
            <w:tcBorders>
              <w:bottom w:val="single" w:sz="12" w:space="0" w:color="auto"/>
              <w:right w:val="single" w:sz="12" w:space="0" w:color="auto"/>
            </w:tcBorders>
            <w:vAlign w:val="center"/>
          </w:tcPr>
          <w:p w14:paraId="72B09E94" w14:textId="77777777" w:rsidR="00023E31" w:rsidRPr="00023E31" w:rsidRDefault="00023E31" w:rsidP="002C7416">
            <w:pPr>
              <w:spacing w:after="0" w:line="240" w:lineRule="auto"/>
              <w:jc w:val="center"/>
              <w:rPr>
                <w:rFonts w:ascii="Calibri" w:hAnsi="Calibri" w:cs="Calibri"/>
                <w:sz w:val="18"/>
                <w:szCs w:val="18"/>
              </w:rPr>
            </w:pPr>
            <w:r w:rsidRPr="00023E31">
              <w:rPr>
                <w:rFonts w:ascii="Calibri" w:hAnsi="Calibri" w:cs="Calibri"/>
                <w:sz w:val="18"/>
                <w:szCs w:val="18"/>
              </w:rPr>
              <w:t>-</w:t>
            </w:r>
          </w:p>
        </w:tc>
        <w:tc>
          <w:tcPr>
            <w:tcW w:w="561" w:type="dxa"/>
            <w:tcBorders>
              <w:bottom w:val="single" w:sz="12" w:space="0" w:color="auto"/>
              <w:right w:val="single" w:sz="12" w:space="0" w:color="auto"/>
            </w:tcBorders>
            <w:vAlign w:val="center"/>
          </w:tcPr>
          <w:p w14:paraId="7CC07C23" w14:textId="77777777" w:rsidR="00023E31" w:rsidRPr="00023E31" w:rsidRDefault="00023E31" w:rsidP="002C7416">
            <w:pPr>
              <w:spacing w:after="0" w:line="240" w:lineRule="auto"/>
              <w:jc w:val="center"/>
              <w:rPr>
                <w:rFonts w:ascii="Calibri" w:hAnsi="Calibri" w:cs="Calibri"/>
                <w:sz w:val="18"/>
                <w:szCs w:val="18"/>
              </w:rPr>
            </w:pPr>
            <w:r w:rsidRPr="00023E31">
              <w:rPr>
                <w:rFonts w:ascii="Calibri" w:hAnsi="Calibri" w:cs="Calibri"/>
                <w:sz w:val="18"/>
                <w:szCs w:val="18"/>
              </w:rPr>
              <w:t>-</w:t>
            </w:r>
          </w:p>
        </w:tc>
      </w:tr>
      <w:tr w:rsidR="00023E31" w:rsidRPr="00023E31" w14:paraId="413FB4D3" w14:textId="77777777" w:rsidTr="002C7416">
        <w:tc>
          <w:tcPr>
            <w:tcW w:w="1425" w:type="dxa"/>
            <w:tcBorders>
              <w:left w:val="single" w:sz="12" w:space="0" w:color="auto"/>
              <w:bottom w:val="single" w:sz="12" w:space="0" w:color="auto"/>
            </w:tcBorders>
            <w:shd w:val="clear" w:color="auto" w:fill="CCFFFF"/>
            <w:tcMar>
              <w:left w:w="57" w:type="dxa"/>
              <w:right w:w="57" w:type="dxa"/>
            </w:tcMar>
            <w:vAlign w:val="center"/>
          </w:tcPr>
          <w:p w14:paraId="38DA294F" w14:textId="77777777" w:rsidR="00023E31" w:rsidRPr="00023E31" w:rsidRDefault="00023E31" w:rsidP="002C7416">
            <w:pPr>
              <w:spacing w:after="0" w:line="240" w:lineRule="auto"/>
              <w:rPr>
                <w:rFonts w:ascii="Calibri" w:hAnsi="Calibri" w:cs="Calibri"/>
                <w:sz w:val="18"/>
                <w:szCs w:val="18"/>
              </w:rPr>
            </w:pPr>
            <w:r w:rsidRPr="00023E31">
              <w:rPr>
                <w:rFonts w:ascii="Calibri" w:hAnsi="Calibri" w:cs="Calibri"/>
                <w:sz w:val="18"/>
                <w:szCs w:val="18"/>
              </w:rPr>
              <w:t>Status predmeta</w:t>
            </w:r>
          </w:p>
        </w:tc>
        <w:tc>
          <w:tcPr>
            <w:tcW w:w="2977" w:type="dxa"/>
            <w:gridSpan w:val="3"/>
            <w:tcBorders>
              <w:bottom w:val="single" w:sz="12" w:space="0" w:color="auto"/>
              <w:right w:val="single" w:sz="12" w:space="0" w:color="auto"/>
            </w:tcBorders>
            <w:tcMar>
              <w:left w:w="57" w:type="dxa"/>
              <w:right w:w="57" w:type="dxa"/>
            </w:tcMar>
            <w:vAlign w:val="center"/>
          </w:tcPr>
          <w:p w14:paraId="246F88CD" w14:textId="6298B8DF" w:rsidR="00023E31" w:rsidRPr="00023E31" w:rsidRDefault="00023E31" w:rsidP="002C7416">
            <w:pPr>
              <w:spacing w:after="0" w:line="240" w:lineRule="auto"/>
              <w:rPr>
                <w:rFonts w:ascii="Calibri" w:hAnsi="Calibri" w:cs="Calibri"/>
                <w:sz w:val="18"/>
                <w:szCs w:val="18"/>
              </w:rPr>
            </w:pPr>
            <w:r>
              <w:rPr>
                <w:rFonts w:ascii="Calibri" w:hAnsi="Calibri" w:cs="Calibri"/>
                <w:sz w:val="18"/>
                <w:szCs w:val="18"/>
              </w:rPr>
              <w:t>Usmjerenje</w:t>
            </w:r>
          </w:p>
        </w:tc>
        <w:tc>
          <w:tcPr>
            <w:tcW w:w="2576" w:type="dxa"/>
            <w:gridSpan w:val="4"/>
            <w:tcBorders>
              <w:bottom w:val="single" w:sz="12" w:space="0" w:color="auto"/>
              <w:right w:val="single" w:sz="12" w:space="0" w:color="auto"/>
            </w:tcBorders>
            <w:shd w:val="clear" w:color="auto" w:fill="CCFFFF"/>
            <w:tcMar>
              <w:left w:w="57" w:type="dxa"/>
              <w:right w:w="57" w:type="dxa"/>
            </w:tcMar>
            <w:vAlign w:val="center"/>
          </w:tcPr>
          <w:p w14:paraId="65DFF6CA" w14:textId="77777777" w:rsidR="00023E31" w:rsidRPr="00023E31" w:rsidRDefault="00023E31" w:rsidP="002C7416">
            <w:pPr>
              <w:spacing w:after="0" w:line="240" w:lineRule="auto"/>
              <w:rPr>
                <w:rFonts w:ascii="Calibri" w:hAnsi="Calibri" w:cs="Calibri"/>
                <w:sz w:val="18"/>
                <w:szCs w:val="18"/>
              </w:rPr>
            </w:pPr>
            <w:r w:rsidRPr="00023E31">
              <w:rPr>
                <w:rFonts w:ascii="Calibri" w:hAnsi="Calibri" w:cs="Calibri"/>
                <w:sz w:val="18"/>
                <w:szCs w:val="18"/>
              </w:rPr>
              <w:t xml:space="preserve">Postotak primjene e-učenja </w:t>
            </w:r>
          </w:p>
        </w:tc>
        <w:tc>
          <w:tcPr>
            <w:tcW w:w="2603" w:type="dxa"/>
            <w:gridSpan w:val="5"/>
            <w:tcBorders>
              <w:bottom w:val="single" w:sz="12" w:space="0" w:color="auto"/>
              <w:right w:val="single" w:sz="12" w:space="0" w:color="auto"/>
            </w:tcBorders>
            <w:tcMar>
              <w:left w:w="57" w:type="dxa"/>
              <w:right w:w="57" w:type="dxa"/>
            </w:tcMar>
          </w:tcPr>
          <w:p w14:paraId="5C0B86D0" w14:textId="1063A2BF" w:rsidR="00023E31" w:rsidRPr="00023E31" w:rsidRDefault="00023E31" w:rsidP="002C7416">
            <w:pPr>
              <w:spacing w:after="0" w:line="240" w:lineRule="auto"/>
              <w:rPr>
                <w:rFonts w:ascii="Calibri" w:hAnsi="Calibri" w:cs="Calibri"/>
                <w:sz w:val="18"/>
                <w:szCs w:val="18"/>
              </w:rPr>
            </w:pPr>
            <w:r w:rsidRPr="00023E31">
              <w:rPr>
                <w:rFonts w:ascii="Calibri" w:hAnsi="Calibri" w:cs="Calibri"/>
                <w:sz w:val="18"/>
                <w:szCs w:val="18"/>
              </w:rPr>
              <w:t>33,33% predavanja i 100% seminara e-learning</w:t>
            </w:r>
          </w:p>
        </w:tc>
      </w:tr>
      <w:tr w:rsidR="00023E31" w:rsidRPr="00023E31" w14:paraId="245E4FAB" w14:textId="77777777" w:rsidTr="002C7416">
        <w:tc>
          <w:tcPr>
            <w:tcW w:w="9581"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4408E5A2" w14:textId="77777777" w:rsidR="00023E31" w:rsidRPr="00023E31" w:rsidRDefault="00023E31" w:rsidP="002C7416">
            <w:pPr>
              <w:tabs>
                <w:tab w:val="left" w:pos="2820"/>
              </w:tabs>
              <w:spacing w:after="0"/>
              <w:jc w:val="center"/>
              <w:rPr>
                <w:rFonts w:ascii="Calibri" w:hAnsi="Calibri" w:cs="Calibri"/>
                <w:b/>
                <w:sz w:val="18"/>
                <w:szCs w:val="18"/>
              </w:rPr>
            </w:pPr>
            <w:r w:rsidRPr="00023E31">
              <w:rPr>
                <w:rFonts w:ascii="Calibri" w:hAnsi="Calibri" w:cs="Calibri"/>
                <w:b/>
                <w:sz w:val="18"/>
                <w:szCs w:val="18"/>
              </w:rPr>
              <w:t>OPIS PREDMETA</w:t>
            </w:r>
          </w:p>
        </w:tc>
      </w:tr>
      <w:tr w:rsidR="00023E31" w:rsidRPr="00023E31" w14:paraId="03ADA696" w14:textId="77777777" w:rsidTr="002C7416">
        <w:tc>
          <w:tcPr>
            <w:tcW w:w="1425" w:type="dxa"/>
            <w:tcBorders>
              <w:top w:val="single" w:sz="12" w:space="0" w:color="auto"/>
              <w:left w:val="single" w:sz="12" w:space="0" w:color="auto"/>
            </w:tcBorders>
            <w:shd w:val="clear" w:color="auto" w:fill="CCFFFF"/>
            <w:tcMar>
              <w:left w:w="57" w:type="dxa"/>
              <w:right w:w="57" w:type="dxa"/>
            </w:tcMar>
            <w:vAlign w:val="center"/>
          </w:tcPr>
          <w:p w14:paraId="51232877" w14:textId="77777777" w:rsidR="00023E31" w:rsidRPr="00023E31" w:rsidRDefault="00023E31" w:rsidP="002C7416">
            <w:pPr>
              <w:tabs>
                <w:tab w:val="left" w:pos="2820"/>
              </w:tabs>
              <w:spacing w:after="0" w:line="240" w:lineRule="auto"/>
              <w:rPr>
                <w:rFonts w:ascii="Calibri" w:hAnsi="Calibri" w:cs="Calibri"/>
                <w:sz w:val="18"/>
                <w:szCs w:val="18"/>
              </w:rPr>
            </w:pPr>
            <w:r w:rsidRPr="00023E31">
              <w:rPr>
                <w:rFonts w:ascii="Calibri" w:hAnsi="Calibri" w:cs="Calibri"/>
                <w:color w:val="000000"/>
                <w:sz w:val="18"/>
                <w:szCs w:val="18"/>
              </w:rPr>
              <w:t>Ciljevi predmeta</w:t>
            </w:r>
          </w:p>
        </w:tc>
        <w:tc>
          <w:tcPr>
            <w:tcW w:w="8156" w:type="dxa"/>
            <w:gridSpan w:val="12"/>
            <w:tcBorders>
              <w:top w:val="single" w:sz="12" w:space="0" w:color="auto"/>
              <w:right w:val="single" w:sz="12" w:space="0" w:color="auto"/>
            </w:tcBorders>
            <w:tcMar>
              <w:left w:w="57" w:type="dxa"/>
              <w:right w:w="57" w:type="dxa"/>
            </w:tcMar>
          </w:tcPr>
          <w:p w14:paraId="4CD432CC" w14:textId="77777777" w:rsidR="00023E31" w:rsidRPr="00023E31" w:rsidRDefault="00023E31" w:rsidP="002C7416">
            <w:pPr>
              <w:tabs>
                <w:tab w:val="left" w:pos="2820"/>
              </w:tabs>
              <w:spacing w:after="0"/>
              <w:rPr>
                <w:rFonts w:ascii="Calibri" w:hAnsi="Calibri" w:cs="Calibri"/>
                <w:sz w:val="18"/>
                <w:szCs w:val="18"/>
              </w:rPr>
            </w:pPr>
            <w:r w:rsidRPr="00023E31">
              <w:rPr>
                <w:rFonts w:ascii="Calibri" w:hAnsi="Calibri" w:cs="Calibri"/>
                <w:sz w:val="18"/>
                <w:szCs w:val="18"/>
              </w:rPr>
              <w:t>Poznavanje recentne znanstvene literature iz plivanja</w:t>
            </w:r>
          </w:p>
        </w:tc>
      </w:tr>
      <w:tr w:rsidR="00023E31" w:rsidRPr="00023E31" w14:paraId="5D2D8E5C" w14:textId="77777777" w:rsidTr="002C7416">
        <w:tc>
          <w:tcPr>
            <w:tcW w:w="1425" w:type="dxa"/>
            <w:tcBorders>
              <w:left w:val="single" w:sz="12" w:space="0" w:color="auto"/>
            </w:tcBorders>
            <w:shd w:val="clear" w:color="auto" w:fill="CCFFFF"/>
            <w:tcMar>
              <w:left w:w="57" w:type="dxa"/>
              <w:right w:w="57" w:type="dxa"/>
            </w:tcMar>
            <w:vAlign w:val="center"/>
          </w:tcPr>
          <w:p w14:paraId="37DC803D" w14:textId="77777777" w:rsidR="00023E31" w:rsidRPr="00023E31" w:rsidRDefault="00023E31" w:rsidP="002C7416">
            <w:pPr>
              <w:tabs>
                <w:tab w:val="left" w:pos="2820"/>
              </w:tabs>
              <w:spacing w:after="0" w:line="240" w:lineRule="auto"/>
              <w:rPr>
                <w:rFonts w:ascii="Calibri" w:hAnsi="Calibri" w:cs="Calibri"/>
                <w:color w:val="000000"/>
                <w:sz w:val="18"/>
                <w:szCs w:val="18"/>
              </w:rPr>
            </w:pPr>
            <w:r w:rsidRPr="00023E31">
              <w:rPr>
                <w:rFonts w:ascii="Calibri" w:hAnsi="Calibri" w:cs="Calibri"/>
                <w:color w:val="000000"/>
                <w:sz w:val="18"/>
                <w:szCs w:val="18"/>
              </w:rPr>
              <w:t>Uvjeti za upis predmeta i ulazne kompetencije potrebne za predmet</w:t>
            </w:r>
          </w:p>
        </w:tc>
        <w:tc>
          <w:tcPr>
            <w:tcW w:w="8156" w:type="dxa"/>
            <w:gridSpan w:val="12"/>
            <w:tcBorders>
              <w:right w:val="single" w:sz="12" w:space="0" w:color="auto"/>
            </w:tcBorders>
            <w:tcMar>
              <w:left w:w="57" w:type="dxa"/>
              <w:right w:w="57" w:type="dxa"/>
            </w:tcMar>
          </w:tcPr>
          <w:p w14:paraId="21308365" w14:textId="77777777" w:rsidR="00023E31" w:rsidRPr="00023E31" w:rsidRDefault="00023E31" w:rsidP="002C7416">
            <w:pPr>
              <w:tabs>
                <w:tab w:val="left" w:pos="2820"/>
              </w:tabs>
              <w:spacing w:after="0"/>
              <w:rPr>
                <w:rFonts w:ascii="Calibri" w:hAnsi="Calibri" w:cs="Calibri"/>
                <w:sz w:val="18"/>
                <w:szCs w:val="18"/>
              </w:rPr>
            </w:pPr>
            <w:r w:rsidRPr="00023E31">
              <w:rPr>
                <w:rFonts w:ascii="Calibri" w:hAnsi="Calibri" w:cs="Calibri"/>
                <w:sz w:val="18"/>
                <w:szCs w:val="18"/>
              </w:rPr>
              <w:t>NEMA</w:t>
            </w:r>
          </w:p>
        </w:tc>
      </w:tr>
      <w:tr w:rsidR="00023E31" w:rsidRPr="00023E31" w14:paraId="263525DF" w14:textId="77777777" w:rsidTr="002C7416">
        <w:tc>
          <w:tcPr>
            <w:tcW w:w="1425" w:type="dxa"/>
            <w:tcBorders>
              <w:left w:val="single" w:sz="12" w:space="0" w:color="auto"/>
            </w:tcBorders>
            <w:shd w:val="clear" w:color="auto" w:fill="CCFFFF"/>
            <w:tcMar>
              <w:left w:w="57" w:type="dxa"/>
              <w:right w:w="57" w:type="dxa"/>
            </w:tcMar>
            <w:vAlign w:val="center"/>
          </w:tcPr>
          <w:p w14:paraId="37BB4301" w14:textId="77777777" w:rsidR="00023E31" w:rsidRPr="00023E31" w:rsidRDefault="00023E31" w:rsidP="002C7416">
            <w:pPr>
              <w:tabs>
                <w:tab w:val="left" w:pos="2820"/>
              </w:tabs>
              <w:spacing w:after="0" w:line="240" w:lineRule="auto"/>
              <w:rPr>
                <w:rFonts w:ascii="Calibri" w:hAnsi="Calibri" w:cs="Calibri"/>
                <w:color w:val="000000"/>
                <w:sz w:val="18"/>
                <w:szCs w:val="18"/>
              </w:rPr>
            </w:pPr>
            <w:r w:rsidRPr="00023E31">
              <w:rPr>
                <w:rFonts w:ascii="Calibri" w:hAnsi="Calibri" w:cs="Calibri"/>
                <w:color w:val="000000"/>
                <w:sz w:val="18"/>
                <w:szCs w:val="18"/>
              </w:rPr>
              <w:t xml:space="preserve">Očekivani ishodi učenja na razini predmeta (4-10 ishoda učenja) </w:t>
            </w:r>
          </w:p>
        </w:tc>
        <w:tc>
          <w:tcPr>
            <w:tcW w:w="8156" w:type="dxa"/>
            <w:gridSpan w:val="12"/>
            <w:tcBorders>
              <w:right w:val="single" w:sz="12" w:space="0" w:color="auto"/>
            </w:tcBorders>
            <w:tcMar>
              <w:left w:w="57" w:type="dxa"/>
              <w:right w:w="57" w:type="dxa"/>
            </w:tcMar>
          </w:tcPr>
          <w:p w14:paraId="26064034" w14:textId="77777777" w:rsidR="00023E31" w:rsidRPr="00023E31" w:rsidRDefault="00023E31" w:rsidP="00F45EE7">
            <w:pPr>
              <w:pStyle w:val="ListParagraph"/>
              <w:numPr>
                <w:ilvl w:val="0"/>
                <w:numId w:val="24"/>
              </w:numPr>
              <w:spacing w:after="0" w:line="240" w:lineRule="auto"/>
              <w:jc w:val="both"/>
              <w:rPr>
                <w:rFonts w:ascii="Calibri" w:hAnsi="Calibri" w:cs="Calibri"/>
                <w:sz w:val="18"/>
                <w:szCs w:val="18"/>
              </w:rPr>
            </w:pPr>
            <w:r w:rsidRPr="00023E31">
              <w:rPr>
                <w:rFonts w:ascii="Calibri" w:hAnsi="Calibri" w:cs="Calibri"/>
                <w:sz w:val="18"/>
                <w:szCs w:val="18"/>
              </w:rPr>
              <w:t>Pretraživati baze znanstvenih i stručnih radova</w:t>
            </w:r>
          </w:p>
          <w:p w14:paraId="58D9BF44" w14:textId="77777777" w:rsidR="00023E31" w:rsidRPr="00023E31" w:rsidRDefault="00023E31" w:rsidP="00F45EE7">
            <w:pPr>
              <w:pStyle w:val="ListParagraph"/>
              <w:numPr>
                <w:ilvl w:val="0"/>
                <w:numId w:val="24"/>
              </w:numPr>
              <w:spacing w:after="0" w:line="240" w:lineRule="auto"/>
              <w:jc w:val="both"/>
              <w:rPr>
                <w:rFonts w:ascii="Calibri" w:hAnsi="Calibri" w:cs="Calibri"/>
                <w:sz w:val="18"/>
                <w:szCs w:val="18"/>
              </w:rPr>
            </w:pPr>
            <w:r w:rsidRPr="00023E31">
              <w:rPr>
                <w:rFonts w:ascii="Calibri" w:hAnsi="Calibri" w:cs="Calibri"/>
                <w:sz w:val="18"/>
                <w:szCs w:val="18"/>
              </w:rPr>
              <w:t>Prepoznati podjelu znanstvenih pravaca u području plivanja</w:t>
            </w:r>
          </w:p>
          <w:p w14:paraId="348B6C45" w14:textId="77777777" w:rsidR="00023E31" w:rsidRPr="00023E31" w:rsidRDefault="00023E31" w:rsidP="00F45EE7">
            <w:pPr>
              <w:pStyle w:val="ListParagraph"/>
              <w:numPr>
                <w:ilvl w:val="0"/>
                <w:numId w:val="24"/>
              </w:numPr>
              <w:spacing w:after="0" w:line="240" w:lineRule="auto"/>
              <w:jc w:val="both"/>
              <w:rPr>
                <w:rFonts w:ascii="Calibri" w:hAnsi="Calibri" w:cs="Calibri"/>
                <w:sz w:val="18"/>
                <w:szCs w:val="18"/>
              </w:rPr>
            </w:pPr>
            <w:r w:rsidRPr="00023E31">
              <w:rPr>
                <w:rFonts w:ascii="Calibri" w:hAnsi="Calibri" w:cs="Calibri"/>
                <w:sz w:val="18"/>
                <w:szCs w:val="18"/>
              </w:rPr>
              <w:t>Prepoznati razliku između visoko kvalitetnih znanstvenih spoznaja i onih manje kvalitetnih</w:t>
            </w:r>
          </w:p>
          <w:p w14:paraId="63C5615D" w14:textId="77777777" w:rsidR="00023E31" w:rsidRPr="00023E31" w:rsidRDefault="00023E31" w:rsidP="00F45EE7">
            <w:pPr>
              <w:pStyle w:val="ListParagraph"/>
              <w:numPr>
                <w:ilvl w:val="0"/>
                <w:numId w:val="24"/>
              </w:numPr>
              <w:spacing w:after="0" w:line="240" w:lineRule="auto"/>
              <w:jc w:val="both"/>
              <w:rPr>
                <w:rFonts w:ascii="Calibri" w:hAnsi="Calibri" w:cs="Calibri"/>
                <w:sz w:val="18"/>
                <w:szCs w:val="18"/>
              </w:rPr>
            </w:pPr>
            <w:r w:rsidRPr="00023E31">
              <w:rPr>
                <w:rFonts w:ascii="Calibri" w:hAnsi="Calibri" w:cs="Calibri"/>
                <w:sz w:val="18"/>
                <w:szCs w:val="18"/>
              </w:rPr>
              <w:t>Napisati znanstveni/stručni rad</w:t>
            </w:r>
          </w:p>
        </w:tc>
      </w:tr>
      <w:tr w:rsidR="00023E31" w:rsidRPr="00023E31" w14:paraId="11A0B072" w14:textId="77777777" w:rsidTr="002C7416">
        <w:tc>
          <w:tcPr>
            <w:tcW w:w="1425" w:type="dxa"/>
            <w:tcBorders>
              <w:left w:val="single" w:sz="12" w:space="0" w:color="auto"/>
            </w:tcBorders>
            <w:shd w:val="clear" w:color="auto" w:fill="CCFFFF"/>
            <w:tcMar>
              <w:left w:w="57" w:type="dxa"/>
              <w:right w:w="57" w:type="dxa"/>
            </w:tcMar>
            <w:vAlign w:val="center"/>
          </w:tcPr>
          <w:p w14:paraId="5FFAA3DE" w14:textId="77777777" w:rsidR="00023E31" w:rsidRPr="00023E31" w:rsidRDefault="00023E31" w:rsidP="002C7416">
            <w:pPr>
              <w:tabs>
                <w:tab w:val="left" w:pos="2820"/>
              </w:tabs>
              <w:spacing w:after="0" w:line="240" w:lineRule="auto"/>
              <w:rPr>
                <w:rFonts w:ascii="Calibri" w:hAnsi="Calibri" w:cs="Calibri"/>
                <w:color w:val="000000"/>
                <w:sz w:val="18"/>
                <w:szCs w:val="18"/>
              </w:rPr>
            </w:pPr>
            <w:r w:rsidRPr="00023E31">
              <w:rPr>
                <w:rFonts w:ascii="Calibri" w:hAnsi="Calibri" w:cs="Calibri"/>
                <w:color w:val="000000"/>
                <w:sz w:val="18"/>
                <w:szCs w:val="18"/>
              </w:rPr>
              <w:t xml:space="preserve">Sadržaj predmeta detaljno razrađen prema satnici nastave </w:t>
            </w:r>
          </w:p>
        </w:tc>
        <w:tc>
          <w:tcPr>
            <w:tcW w:w="8156" w:type="dxa"/>
            <w:gridSpan w:val="12"/>
            <w:tcBorders>
              <w:right w:val="single" w:sz="12" w:space="0" w:color="auto"/>
            </w:tcBorders>
            <w:tcMar>
              <w:left w:w="57" w:type="dxa"/>
              <w:right w:w="57" w:type="dxa"/>
            </w:tcMar>
          </w:tcPr>
          <w:p w14:paraId="2D6D5CE8" w14:textId="77777777" w:rsidR="00023E31" w:rsidRPr="00023E31" w:rsidRDefault="00023E31" w:rsidP="002C7416">
            <w:pPr>
              <w:tabs>
                <w:tab w:val="left" w:pos="2820"/>
              </w:tabs>
              <w:spacing w:after="0"/>
              <w:rPr>
                <w:rFonts w:ascii="Calibri" w:hAnsi="Calibri" w:cs="Calibri"/>
                <w:sz w:val="18"/>
                <w:szCs w:val="18"/>
              </w:rPr>
            </w:pPr>
          </w:p>
          <w:tbl>
            <w:tblPr>
              <w:tblW w:w="0" w:type="auto"/>
              <w:jc w:val="center"/>
              <w:tblLook w:val="04A0" w:firstRow="1" w:lastRow="0" w:firstColumn="1" w:lastColumn="0" w:noHBand="0" w:noVBand="1"/>
            </w:tblPr>
            <w:tblGrid>
              <w:gridCol w:w="4782"/>
              <w:gridCol w:w="2061"/>
            </w:tblGrid>
            <w:tr w:rsidR="00023E31" w:rsidRPr="00023E31" w14:paraId="3CA3931E" w14:textId="77777777" w:rsidTr="002C7416">
              <w:trPr>
                <w:jc w:val="center"/>
              </w:trPr>
              <w:tc>
                <w:tcPr>
                  <w:tcW w:w="4782" w:type="dxa"/>
                  <w:shd w:val="clear" w:color="auto" w:fill="F2DBDB" w:themeFill="accent2" w:themeFillTint="33"/>
                </w:tcPr>
                <w:p w14:paraId="57920147" w14:textId="77777777" w:rsidR="00023E31" w:rsidRPr="00023E31" w:rsidRDefault="00023E31" w:rsidP="002C7416">
                  <w:pPr>
                    <w:tabs>
                      <w:tab w:val="left" w:pos="2820"/>
                    </w:tabs>
                    <w:rPr>
                      <w:rFonts w:ascii="Calibri" w:hAnsi="Calibri" w:cs="Calibri"/>
                      <w:sz w:val="18"/>
                      <w:szCs w:val="18"/>
                    </w:rPr>
                  </w:pPr>
                  <w:r w:rsidRPr="00023E31">
                    <w:rPr>
                      <w:rFonts w:ascii="Calibri" w:hAnsi="Calibri" w:cs="Calibri"/>
                      <w:sz w:val="18"/>
                      <w:szCs w:val="18"/>
                    </w:rPr>
                    <w:t>Nastavni sat predavanja</w:t>
                  </w:r>
                </w:p>
              </w:tc>
              <w:tc>
                <w:tcPr>
                  <w:tcW w:w="2061" w:type="dxa"/>
                  <w:shd w:val="clear" w:color="auto" w:fill="F2DBDB" w:themeFill="accent2" w:themeFillTint="33"/>
                </w:tcPr>
                <w:p w14:paraId="1747E832" w14:textId="77777777" w:rsidR="00023E31" w:rsidRPr="00023E31" w:rsidRDefault="00023E31" w:rsidP="002C7416">
                  <w:pPr>
                    <w:tabs>
                      <w:tab w:val="left" w:pos="2820"/>
                    </w:tabs>
                    <w:rPr>
                      <w:rFonts w:ascii="Calibri" w:hAnsi="Calibri" w:cs="Calibri"/>
                      <w:sz w:val="18"/>
                      <w:szCs w:val="18"/>
                    </w:rPr>
                  </w:pPr>
                  <w:r w:rsidRPr="00023E31">
                    <w:rPr>
                      <w:rFonts w:ascii="Calibri" w:hAnsi="Calibri" w:cs="Calibri"/>
                      <w:sz w:val="18"/>
                      <w:szCs w:val="18"/>
                    </w:rPr>
                    <w:t>Nastavu izvodi</w:t>
                  </w:r>
                </w:p>
              </w:tc>
            </w:tr>
            <w:tr w:rsidR="00023E31" w:rsidRPr="00023E31" w14:paraId="0FED40BF" w14:textId="77777777" w:rsidTr="002C7416">
              <w:trPr>
                <w:jc w:val="center"/>
              </w:trPr>
              <w:tc>
                <w:tcPr>
                  <w:tcW w:w="4782" w:type="dxa"/>
                  <w:shd w:val="clear" w:color="auto" w:fill="FFFFFF" w:themeFill="background1"/>
                  <w:vAlign w:val="bottom"/>
                </w:tcPr>
                <w:p w14:paraId="6A4FAE47" w14:textId="77777777" w:rsidR="00023E31" w:rsidRPr="00023E31" w:rsidRDefault="00023E31" w:rsidP="00023E31">
                  <w:pPr>
                    <w:rPr>
                      <w:rFonts w:ascii="Calibri" w:hAnsi="Calibri" w:cs="Calibri"/>
                      <w:sz w:val="18"/>
                      <w:szCs w:val="18"/>
                    </w:rPr>
                  </w:pPr>
                  <w:r w:rsidRPr="00023E31">
                    <w:rPr>
                      <w:rFonts w:ascii="Calibri" w:hAnsi="Calibri" w:cs="Calibri"/>
                      <w:sz w:val="18"/>
                      <w:szCs w:val="18"/>
                    </w:rPr>
                    <w:t>Pretraživanje baza podataka znanstvenih radova (2 sata)</w:t>
                  </w:r>
                </w:p>
              </w:tc>
              <w:tc>
                <w:tcPr>
                  <w:tcW w:w="2061" w:type="dxa"/>
                  <w:shd w:val="clear" w:color="auto" w:fill="FFFFFF" w:themeFill="background1"/>
                </w:tcPr>
                <w:p w14:paraId="0DDDC578" w14:textId="3FBA11B0" w:rsidR="00023E31" w:rsidRPr="00023E31" w:rsidRDefault="00023E31" w:rsidP="00023E31">
                  <w:pPr>
                    <w:rPr>
                      <w:rFonts w:ascii="Calibri" w:hAnsi="Calibri" w:cs="Calibri"/>
                      <w:sz w:val="18"/>
                      <w:szCs w:val="18"/>
                    </w:rPr>
                  </w:pPr>
                  <w:r w:rsidRPr="009B2CFE">
                    <w:rPr>
                      <w:rFonts w:ascii="Calibri" w:hAnsi="Calibri" w:cs="Calibri"/>
                      <w:sz w:val="18"/>
                      <w:szCs w:val="18"/>
                    </w:rPr>
                    <w:t>Izv. prof. dr.sc. Goran Gabrilo</w:t>
                  </w:r>
                </w:p>
              </w:tc>
            </w:tr>
            <w:tr w:rsidR="00023E31" w:rsidRPr="00023E31" w14:paraId="44625DC7" w14:textId="77777777" w:rsidTr="002C7416">
              <w:trPr>
                <w:jc w:val="center"/>
              </w:trPr>
              <w:tc>
                <w:tcPr>
                  <w:tcW w:w="4782" w:type="dxa"/>
                  <w:shd w:val="clear" w:color="auto" w:fill="FFFFFF" w:themeFill="background1"/>
                  <w:vAlign w:val="bottom"/>
                </w:tcPr>
                <w:p w14:paraId="1BD9A30D" w14:textId="77777777" w:rsidR="00023E31" w:rsidRPr="00023E31" w:rsidRDefault="00023E31" w:rsidP="00023E31">
                  <w:pPr>
                    <w:rPr>
                      <w:rFonts w:ascii="Calibri" w:hAnsi="Calibri" w:cs="Calibri"/>
                      <w:sz w:val="18"/>
                      <w:szCs w:val="18"/>
                    </w:rPr>
                  </w:pPr>
                  <w:r w:rsidRPr="00023E31">
                    <w:rPr>
                      <w:rFonts w:ascii="Calibri" w:hAnsi="Calibri" w:cs="Calibri"/>
                      <w:sz w:val="18"/>
                      <w:szCs w:val="18"/>
                    </w:rPr>
                    <w:t>Primijenjena istraživanja iz antropoloških karakteristika vrhunskih plivača i plivačica (2 sata)</w:t>
                  </w:r>
                </w:p>
              </w:tc>
              <w:tc>
                <w:tcPr>
                  <w:tcW w:w="2061" w:type="dxa"/>
                  <w:shd w:val="clear" w:color="auto" w:fill="FFFFFF" w:themeFill="background1"/>
                </w:tcPr>
                <w:p w14:paraId="0750DE07" w14:textId="62B56441" w:rsidR="00023E31" w:rsidRPr="00023E31" w:rsidRDefault="00023E31" w:rsidP="00023E31">
                  <w:pPr>
                    <w:rPr>
                      <w:rFonts w:ascii="Calibri" w:hAnsi="Calibri" w:cs="Calibri"/>
                      <w:sz w:val="18"/>
                      <w:szCs w:val="18"/>
                    </w:rPr>
                  </w:pPr>
                  <w:r w:rsidRPr="009B2CFE">
                    <w:rPr>
                      <w:rFonts w:ascii="Calibri" w:hAnsi="Calibri" w:cs="Calibri"/>
                      <w:sz w:val="18"/>
                      <w:szCs w:val="18"/>
                    </w:rPr>
                    <w:t>Izv. prof. dr.sc. Goran Gabrilo</w:t>
                  </w:r>
                </w:p>
              </w:tc>
            </w:tr>
            <w:tr w:rsidR="00023E31" w:rsidRPr="00023E31" w14:paraId="7321AB64" w14:textId="77777777" w:rsidTr="002C7416">
              <w:trPr>
                <w:jc w:val="center"/>
              </w:trPr>
              <w:tc>
                <w:tcPr>
                  <w:tcW w:w="4782" w:type="dxa"/>
                  <w:shd w:val="clear" w:color="auto" w:fill="FFFFFF" w:themeFill="background1"/>
                  <w:vAlign w:val="bottom"/>
                </w:tcPr>
                <w:p w14:paraId="0CB46DB8" w14:textId="77777777" w:rsidR="00023E31" w:rsidRPr="00023E31" w:rsidRDefault="00023E31" w:rsidP="00023E31">
                  <w:pPr>
                    <w:rPr>
                      <w:rFonts w:ascii="Calibri" w:hAnsi="Calibri" w:cs="Calibri"/>
                      <w:sz w:val="18"/>
                      <w:szCs w:val="18"/>
                    </w:rPr>
                  </w:pPr>
                  <w:r w:rsidRPr="00023E31">
                    <w:rPr>
                      <w:rFonts w:ascii="Calibri" w:hAnsi="Calibri" w:cs="Calibri"/>
                      <w:sz w:val="18"/>
                      <w:szCs w:val="18"/>
                    </w:rPr>
                    <w:t>Primijenjena istraživanja iz razvoja plivačkih tehnika (2 sata)</w:t>
                  </w:r>
                </w:p>
              </w:tc>
              <w:tc>
                <w:tcPr>
                  <w:tcW w:w="2061" w:type="dxa"/>
                  <w:shd w:val="clear" w:color="auto" w:fill="FFFFFF" w:themeFill="background1"/>
                </w:tcPr>
                <w:p w14:paraId="00E1D7D5" w14:textId="5771EAFB" w:rsidR="00023E31" w:rsidRPr="00023E31" w:rsidRDefault="00023E31" w:rsidP="00023E31">
                  <w:pPr>
                    <w:rPr>
                      <w:rFonts w:ascii="Calibri" w:hAnsi="Calibri" w:cs="Calibri"/>
                      <w:sz w:val="18"/>
                      <w:szCs w:val="18"/>
                    </w:rPr>
                  </w:pPr>
                  <w:r w:rsidRPr="009B2CFE">
                    <w:rPr>
                      <w:rFonts w:ascii="Calibri" w:hAnsi="Calibri" w:cs="Calibri"/>
                      <w:sz w:val="18"/>
                      <w:szCs w:val="18"/>
                    </w:rPr>
                    <w:t>Izv. prof. dr.sc. Goran Gabrilo</w:t>
                  </w:r>
                </w:p>
              </w:tc>
            </w:tr>
            <w:tr w:rsidR="00023E31" w:rsidRPr="00023E31" w14:paraId="67BF09C5" w14:textId="77777777" w:rsidTr="002C7416">
              <w:trPr>
                <w:jc w:val="center"/>
              </w:trPr>
              <w:tc>
                <w:tcPr>
                  <w:tcW w:w="4782" w:type="dxa"/>
                  <w:shd w:val="clear" w:color="auto" w:fill="FFFFFF" w:themeFill="background1"/>
                  <w:vAlign w:val="bottom"/>
                </w:tcPr>
                <w:p w14:paraId="6DB91130" w14:textId="77777777" w:rsidR="00023E31" w:rsidRPr="00023E31" w:rsidRDefault="00023E31" w:rsidP="00023E31">
                  <w:pPr>
                    <w:rPr>
                      <w:rFonts w:ascii="Calibri" w:hAnsi="Calibri" w:cs="Calibri"/>
                      <w:sz w:val="18"/>
                      <w:szCs w:val="18"/>
                    </w:rPr>
                  </w:pPr>
                  <w:r w:rsidRPr="00023E31">
                    <w:rPr>
                      <w:rFonts w:ascii="Calibri" w:hAnsi="Calibri" w:cs="Calibri"/>
                      <w:sz w:val="18"/>
                      <w:szCs w:val="18"/>
                    </w:rPr>
                    <w:t>Primijenjena istraživanja iz razvoja tehnologije plivanja (2 sata)</w:t>
                  </w:r>
                </w:p>
              </w:tc>
              <w:tc>
                <w:tcPr>
                  <w:tcW w:w="2061" w:type="dxa"/>
                  <w:shd w:val="clear" w:color="auto" w:fill="FFFFFF" w:themeFill="background1"/>
                </w:tcPr>
                <w:p w14:paraId="6FD55F89" w14:textId="51AFF351" w:rsidR="00023E31" w:rsidRPr="00023E31" w:rsidRDefault="00023E31" w:rsidP="00023E31">
                  <w:pPr>
                    <w:rPr>
                      <w:rFonts w:ascii="Calibri" w:hAnsi="Calibri" w:cs="Calibri"/>
                      <w:sz w:val="18"/>
                      <w:szCs w:val="18"/>
                    </w:rPr>
                  </w:pPr>
                  <w:r w:rsidRPr="009B2CFE">
                    <w:rPr>
                      <w:rFonts w:ascii="Calibri" w:hAnsi="Calibri" w:cs="Calibri"/>
                      <w:sz w:val="18"/>
                      <w:szCs w:val="18"/>
                    </w:rPr>
                    <w:t>Izv. prof. dr.sc. Goran Gabrilo</w:t>
                  </w:r>
                </w:p>
              </w:tc>
            </w:tr>
            <w:tr w:rsidR="00023E31" w:rsidRPr="00023E31" w14:paraId="0E37611D" w14:textId="77777777" w:rsidTr="002C7416">
              <w:trPr>
                <w:jc w:val="center"/>
              </w:trPr>
              <w:tc>
                <w:tcPr>
                  <w:tcW w:w="4782" w:type="dxa"/>
                  <w:shd w:val="clear" w:color="auto" w:fill="FFFFFF" w:themeFill="background1"/>
                  <w:vAlign w:val="bottom"/>
                </w:tcPr>
                <w:p w14:paraId="26E6C646" w14:textId="77777777" w:rsidR="00023E31" w:rsidRPr="00023E31" w:rsidRDefault="00023E31" w:rsidP="00023E31">
                  <w:pPr>
                    <w:rPr>
                      <w:rFonts w:ascii="Calibri" w:hAnsi="Calibri" w:cs="Calibri"/>
                      <w:sz w:val="18"/>
                      <w:szCs w:val="18"/>
                    </w:rPr>
                  </w:pPr>
                  <w:r w:rsidRPr="00023E31">
                    <w:rPr>
                      <w:rFonts w:ascii="Calibri" w:hAnsi="Calibri" w:cs="Calibri"/>
                      <w:sz w:val="18"/>
                      <w:szCs w:val="18"/>
                    </w:rPr>
                    <w:t>Primijenjena istraživanja iz transformacijskih postupaka u plivanju (2 sata)</w:t>
                  </w:r>
                </w:p>
              </w:tc>
              <w:tc>
                <w:tcPr>
                  <w:tcW w:w="2061" w:type="dxa"/>
                  <w:shd w:val="clear" w:color="auto" w:fill="FFFFFF" w:themeFill="background1"/>
                </w:tcPr>
                <w:p w14:paraId="7E5140FF" w14:textId="6AA77077" w:rsidR="00023E31" w:rsidRPr="00023E31" w:rsidRDefault="00023E31" w:rsidP="00023E31">
                  <w:pPr>
                    <w:rPr>
                      <w:rFonts w:ascii="Calibri" w:hAnsi="Calibri" w:cs="Calibri"/>
                      <w:sz w:val="18"/>
                      <w:szCs w:val="18"/>
                    </w:rPr>
                  </w:pPr>
                  <w:r w:rsidRPr="000D0CD7">
                    <w:rPr>
                      <w:rFonts w:ascii="Calibri" w:hAnsi="Calibri" w:cs="Calibri"/>
                      <w:sz w:val="18"/>
                      <w:szCs w:val="18"/>
                    </w:rPr>
                    <w:t>Izv. prof. dr.sc. Goran Gabrilo</w:t>
                  </w:r>
                </w:p>
              </w:tc>
            </w:tr>
            <w:tr w:rsidR="00023E31" w:rsidRPr="00023E31" w14:paraId="2B2314E4" w14:textId="77777777" w:rsidTr="002C7416">
              <w:trPr>
                <w:jc w:val="center"/>
              </w:trPr>
              <w:tc>
                <w:tcPr>
                  <w:tcW w:w="4782" w:type="dxa"/>
                  <w:shd w:val="clear" w:color="auto" w:fill="FFFFFF" w:themeFill="background1"/>
                  <w:vAlign w:val="bottom"/>
                </w:tcPr>
                <w:p w14:paraId="7D954D5A" w14:textId="77777777" w:rsidR="00023E31" w:rsidRPr="00023E31" w:rsidRDefault="00023E31" w:rsidP="00023E31">
                  <w:pPr>
                    <w:rPr>
                      <w:rFonts w:ascii="Calibri" w:hAnsi="Calibri" w:cs="Calibri"/>
                      <w:sz w:val="18"/>
                      <w:szCs w:val="18"/>
                    </w:rPr>
                  </w:pPr>
                  <w:r w:rsidRPr="00023E31">
                    <w:rPr>
                      <w:rFonts w:ascii="Calibri" w:hAnsi="Calibri" w:cs="Calibri"/>
                      <w:sz w:val="18"/>
                      <w:szCs w:val="18"/>
                    </w:rPr>
                    <w:t>Pretraživanje baza podataka znanstvenih radova (1 sat) E-learning</w:t>
                  </w:r>
                </w:p>
              </w:tc>
              <w:tc>
                <w:tcPr>
                  <w:tcW w:w="2061" w:type="dxa"/>
                  <w:shd w:val="clear" w:color="auto" w:fill="FFFFFF" w:themeFill="background1"/>
                </w:tcPr>
                <w:p w14:paraId="63C58242" w14:textId="7260D8A7" w:rsidR="00023E31" w:rsidRPr="00023E31" w:rsidRDefault="00023E31" w:rsidP="00023E31">
                  <w:pPr>
                    <w:rPr>
                      <w:rFonts w:ascii="Calibri" w:hAnsi="Calibri" w:cs="Calibri"/>
                      <w:sz w:val="18"/>
                      <w:szCs w:val="18"/>
                    </w:rPr>
                  </w:pPr>
                  <w:r w:rsidRPr="000D0CD7">
                    <w:rPr>
                      <w:rFonts w:ascii="Calibri" w:hAnsi="Calibri" w:cs="Calibri"/>
                      <w:sz w:val="18"/>
                      <w:szCs w:val="18"/>
                    </w:rPr>
                    <w:t>Izv. prof. dr.sc. Goran Gabrilo</w:t>
                  </w:r>
                </w:p>
              </w:tc>
            </w:tr>
            <w:tr w:rsidR="00023E31" w:rsidRPr="00023E31" w14:paraId="0C63E96F" w14:textId="77777777" w:rsidTr="002C7416">
              <w:trPr>
                <w:jc w:val="center"/>
              </w:trPr>
              <w:tc>
                <w:tcPr>
                  <w:tcW w:w="4782" w:type="dxa"/>
                  <w:shd w:val="clear" w:color="auto" w:fill="FFFFFF" w:themeFill="background1"/>
                  <w:vAlign w:val="bottom"/>
                </w:tcPr>
                <w:p w14:paraId="7BE52C6A" w14:textId="77777777" w:rsidR="00023E31" w:rsidRPr="00023E31" w:rsidRDefault="00023E31" w:rsidP="00023E31">
                  <w:pPr>
                    <w:rPr>
                      <w:rFonts w:ascii="Calibri" w:hAnsi="Calibri" w:cs="Calibri"/>
                      <w:sz w:val="18"/>
                      <w:szCs w:val="18"/>
                    </w:rPr>
                  </w:pPr>
                  <w:r w:rsidRPr="00023E31">
                    <w:rPr>
                      <w:rFonts w:ascii="Calibri" w:hAnsi="Calibri" w:cs="Calibri"/>
                      <w:sz w:val="18"/>
                      <w:szCs w:val="18"/>
                    </w:rPr>
                    <w:t>Primijenjena istraživanja iz antropoloških karakteristika vrhunskih plivača i plivačica (1 sat) E-learning</w:t>
                  </w:r>
                </w:p>
              </w:tc>
              <w:tc>
                <w:tcPr>
                  <w:tcW w:w="2061" w:type="dxa"/>
                  <w:shd w:val="clear" w:color="auto" w:fill="FFFFFF" w:themeFill="background1"/>
                </w:tcPr>
                <w:p w14:paraId="21E5EA8D" w14:textId="0E75F007" w:rsidR="00023E31" w:rsidRPr="00023E31" w:rsidRDefault="00023E31" w:rsidP="00023E31">
                  <w:pPr>
                    <w:rPr>
                      <w:rFonts w:ascii="Calibri" w:hAnsi="Calibri" w:cs="Calibri"/>
                      <w:sz w:val="18"/>
                      <w:szCs w:val="18"/>
                    </w:rPr>
                  </w:pPr>
                  <w:r w:rsidRPr="000D0CD7">
                    <w:rPr>
                      <w:rFonts w:ascii="Calibri" w:hAnsi="Calibri" w:cs="Calibri"/>
                      <w:sz w:val="18"/>
                      <w:szCs w:val="18"/>
                    </w:rPr>
                    <w:t>Izv. prof. dr.sc. Goran Gabrilo</w:t>
                  </w:r>
                </w:p>
              </w:tc>
            </w:tr>
            <w:tr w:rsidR="00023E31" w:rsidRPr="00023E31" w14:paraId="25EB97DD" w14:textId="77777777" w:rsidTr="002C7416">
              <w:trPr>
                <w:jc w:val="center"/>
              </w:trPr>
              <w:tc>
                <w:tcPr>
                  <w:tcW w:w="4782" w:type="dxa"/>
                  <w:shd w:val="clear" w:color="auto" w:fill="FFFFFF" w:themeFill="background1"/>
                  <w:vAlign w:val="bottom"/>
                </w:tcPr>
                <w:p w14:paraId="6FFF025D" w14:textId="77777777" w:rsidR="00023E31" w:rsidRPr="00023E31" w:rsidRDefault="00023E31" w:rsidP="00023E31">
                  <w:pPr>
                    <w:rPr>
                      <w:rFonts w:ascii="Calibri" w:hAnsi="Calibri" w:cs="Calibri"/>
                      <w:sz w:val="18"/>
                      <w:szCs w:val="18"/>
                    </w:rPr>
                  </w:pPr>
                  <w:r w:rsidRPr="00023E31">
                    <w:rPr>
                      <w:rFonts w:ascii="Calibri" w:hAnsi="Calibri" w:cs="Calibri"/>
                      <w:sz w:val="18"/>
                      <w:szCs w:val="18"/>
                    </w:rPr>
                    <w:t>Primijenjena istraživanja iz razvoja plivačkih tehnika (1 sat) E-learning</w:t>
                  </w:r>
                </w:p>
              </w:tc>
              <w:tc>
                <w:tcPr>
                  <w:tcW w:w="2061" w:type="dxa"/>
                  <w:shd w:val="clear" w:color="auto" w:fill="FFFFFF" w:themeFill="background1"/>
                </w:tcPr>
                <w:p w14:paraId="250AAF16" w14:textId="74FFB0E0" w:rsidR="00023E31" w:rsidRPr="00023E31" w:rsidRDefault="00023E31" w:rsidP="00023E31">
                  <w:pPr>
                    <w:rPr>
                      <w:rFonts w:ascii="Calibri" w:hAnsi="Calibri" w:cs="Calibri"/>
                      <w:sz w:val="18"/>
                      <w:szCs w:val="18"/>
                    </w:rPr>
                  </w:pPr>
                  <w:r w:rsidRPr="000D0CD7">
                    <w:rPr>
                      <w:rFonts w:ascii="Calibri" w:hAnsi="Calibri" w:cs="Calibri"/>
                      <w:sz w:val="18"/>
                      <w:szCs w:val="18"/>
                    </w:rPr>
                    <w:t>Izv. prof. dr.sc. Goran Gabrilo</w:t>
                  </w:r>
                </w:p>
              </w:tc>
            </w:tr>
            <w:tr w:rsidR="00023E31" w:rsidRPr="00023E31" w14:paraId="6493668B" w14:textId="77777777" w:rsidTr="002C7416">
              <w:trPr>
                <w:jc w:val="center"/>
              </w:trPr>
              <w:tc>
                <w:tcPr>
                  <w:tcW w:w="4782" w:type="dxa"/>
                  <w:shd w:val="clear" w:color="auto" w:fill="FFFFFF" w:themeFill="background1"/>
                  <w:vAlign w:val="bottom"/>
                </w:tcPr>
                <w:p w14:paraId="5A2DCDF4" w14:textId="77777777" w:rsidR="00023E31" w:rsidRPr="00023E31" w:rsidRDefault="00023E31" w:rsidP="00023E31">
                  <w:pPr>
                    <w:rPr>
                      <w:rFonts w:ascii="Calibri" w:hAnsi="Calibri" w:cs="Calibri"/>
                      <w:sz w:val="18"/>
                      <w:szCs w:val="18"/>
                    </w:rPr>
                  </w:pPr>
                  <w:r w:rsidRPr="00023E31">
                    <w:rPr>
                      <w:rFonts w:ascii="Calibri" w:hAnsi="Calibri" w:cs="Calibri"/>
                      <w:sz w:val="18"/>
                      <w:szCs w:val="18"/>
                    </w:rPr>
                    <w:t>Primijenjena istraživanja iz razvoja tehnologije plivanja (1 sat) E-learning</w:t>
                  </w:r>
                </w:p>
              </w:tc>
              <w:tc>
                <w:tcPr>
                  <w:tcW w:w="2061" w:type="dxa"/>
                  <w:shd w:val="clear" w:color="auto" w:fill="FFFFFF" w:themeFill="background1"/>
                </w:tcPr>
                <w:p w14:paraId="2A42ED39" w14:textId="54F48BB8" w:rsidR="00023E31" w:rsidRPr="00023E31" w:rsidRDefault="00023E31" w:rsidP="00023E31">
                  <w:pPr>
                    <w:rPr>
                      <w:rFonts w:ascii="Calibri" w:hAnsi="Calibri" w:cs="Calibri"/>
                      <w:sz w:val="18"/>
                      <w:szCs w:val="18"/>
                    </w:rPr>
                  </w:pPr>
                  <w:r w:rsidRPr="000D0CD7">
                    <w:rPr>
                      <w:rFonts w:ascii="Calibri" w:hAnsi="Calibri" w:cs="Calibri"/>
                      <w:sz w:val="18"/>
                      <w:szCs w:val="18"/>
                    </w:rPr>
                    <w:t>Izv. prof. dr.sc. Goran Gabrilo</w:t>
                  </w:r>
                </w:p>
              </w:tc>
            </w:tr>
            <w:tr w:rsidR="00023E31" w:rsidRPr="00023E31" w14:paraId="1D03E116" w14:textId="77777777" w:rsidTr="002C7416">
              <w:trPr>
                <w:jc w:val="center"/>
              </w:trPr>
              <w:tc>
                <w:tcPr>
                  <w:tcW w:w="4782" w:type="dxa"/>
                  <w:shd w:val="clear" w:color="auto" w:fill="FFFFFF" w:themeFill="background1"/>
                  <w:vAlign w:val="bottom"/>
                </w:tcPr>
                <w:p w14:paraId="05D1BD3D" w14:textId="77777777" w:rsidR="00023E31" w:rsidRPr="00023E31" w:rsidRDefault="00023E31" w:rsidP="00023E31">
                  <w:pPr>
                    <w:rPr>
                      <w:rFonts w:ascii="Calibri" w:hAnsi="Calibri" w:cs="Calibri"/>
                      <w:sz w:val="18"/>
                      <w:szCs w:val="18"/>
                    </w:rPr>
                  </w:pPr>
                  <w:r w:rsidRPr="00023E31">
                    <w:rPr>
                      <w:rFonts w:ascii="Calibri" w:hAnsi="Calibri" w:cs="Calibri"/>
                      <w:sz w:val="18"/>
                      <w:szCs w:val="18"/>
                    </w:rPr>
                    <w:t>Primijenjena istraživanja iz transformacijskih postupaka u plivanju (1 sat) E-learning</w:t>
                  </w:r>
                </w:p>
              </w:tc>
              <w:tc>
                <w:tcPr>
                  <w:tcW w:w="2061" w:type="dxa"/>
                  <w:shd w:val="clear" w:color="auto" w:fill="FFFFFF" w:themeFill="background1"/>
                </w:tcPr>
                <w:p w14:paraId="5A557F5C" w14:textId="6C088F8C" w:rsidR="00023E31" w:rsidRPr="00023E31" w:rsidRDefault="00023E31" w:rsidP="00023E31">
                  <w:pPr>
                    <w:rPr>
                      <w:rFonts w:ascii="Calibri" w:hAnsi="Calibri" w:cs="Calibri"/>
                      <w:sz w:val="18"/>
                      <w:szCs w:val="18"/>
                    </w:rPr>
                  </w:pPr>
                  <w:r w:rsidRPr="000D0CD7">
                    <w:rPr>
                      <w:rFonts w:ascii="Calibri" w:hAnsi="Calibri" w:cs="Calibri"/>
                      <w:sz w:val="18"/>
                      <w:szCs w:val="18"/>
                    </w:rPr>
                    <w:t>Izv. prof. dr.sc. Goran Gabrilo</w:t>
                  </w:r>
                </w:p>
              </w:tc>
            </w:tr>
          </w:tbl>
          <w:p w14:paraId="38DEDBB7" w14:textId="77777777" w:rsidR="00023E31" w:rsidRPr="00023E31" w:rsidRDefault="00023E31" w:rsidP="002C7416">
            <w:pPr>
              <w:tabs>
                <w:tab w:val="left" w:pos="2820"/>
              </w:tabs>
              <w:spacing w:after="0"/>
              <w:rPr>
                <w:rFonts w:ascii="Calibri" w:hAnsi="Calibri" w:cs="Calibri"/>
                <w:sz w:val="18"/>
                <w:szCs w:val="18"/>
              </w:rPr>
            </w:pPr>
          </w:p>
          <w:p w14:paraId="589FC356" w14:textId="77777777" w:rsidR="00023E31" w:rsidRPr="00023E31" w:rsidRDefault="00023E31" w:rsidP="002C7416">
            <w:pPr>
              <w:tabs>
                <w:tab w:val="left" w:pos="2820"/>
              </w:tabs>
              <w:spacing w:after="0"/>
              <w:rPr>
                <w:rFonts w:ascii="Calibri" w:hAnsi="Calibri" w:cs="Calibri"/>
                <w:sz w:val="18"/>
                <w:szCs w:val="18"/>
              </w:rPr>
            </w:pPr>
          </w:p>
          <w:tbl>
            <w:tblPr>
              <w:tblW w:w="0" w:type="auto"/>
              <w:jc w:val="center"/>
              <w:tblLook w:val="04A0" w:firstRow="1" w:lastRow="0" w:firstColumn="1" w:lastColumn="0" w:noHBand="0" w:noVBand="1"/>
            </w:tblPr>
            <w:tblGrid>
              <w:gridCol w:w="4817"/>
              <w:gridCol w:w="2050"/>
            </w:tblGrid>
            <w:tr w:rsidR="00023E31" w:rsidRPr="00023E31" w14:paraId="02FF458B" w14:textId="77777777" w:rsidTr="002C7416">
              <w:trPr>
                <w:jc w:val="center"/>
              </w:trPr>
              <w:tc>
                <w:tcPr>
                  <w:tcW w:w="4817" w:type="dxa"/>
                  <w:shd w:val="clear" w:color="auto" w:fill="F2DBDB" w:themeFill="accent2" w:themeFillTint="33"/>
                </w:tcPr>
                <w:p w14:paraId="04159B81" w14:textId="77777777" w:rsidR="00023E31" w:rsidRPr="00023E31" w:rsidRDefault="00023E31" w:rsidP="002C7416">
                  <w:pPr>
                    <w:tabs>
                      <w:tab w:val="left" w:pos="2820"/>
                    </w:tabs>
                    <w:rPr>
                      <w:rFonts w:ascii="Calibri" w:hAnsi="Calibri" w:cs="Calibri"/>
                      <w:sz w:val="18"/>
                      <w:szCs w:val="18"/>
                    </w:rPr>
                  </w:pPr>
                  <w:r w:rsidRPr="00023E31">
                    <w:rPr>
                      <w:rFonts w:ascii="Calibri" w:hAnsi="Calibri" w:cs="Calibri"/>
                      <w:sz w:val="18"/>
                      <w:szCs w:val="18"/>
                    </w:rPr>
                    <w:lastRenderedPageBreak/>
                    <w:t>Nastavni sat seminara (E-Learning u cijelosti)</w:t>
                  </w:r>
                </w:p>
              </w:tc>
              <w:tc>
                <w:tcPr>
                  <w:tcW w:w="2050" w:type="dxa"/>
                  <w:shd w:val="clear" w:color="auto" w:fill="F2DBDB" w:themeFill="accent2" w:themeFillTint="33"/>
                </w:tcPr>
                <w:p w14:paraId="4BFB4E7F" w14:textId="77777777" w:rsidR="00023E31" w:rsidRPr="00023E31" w:rsidRDefault="00023E31" w:rsidP="002C7416">
                  <w:pPr>
                    <w:tabs>
                      <w:tab w:val="left" w:pos="2820"/>
                    </w:tabs>
                    <w:rPr>
                      <w:rFonts w:ascii="Calibri" w:hAnsi="Calibri" w:cs="Calibri"/>
                      <w:sz w:val="18"/>
                      <w:szCs w:val="18"/>
                    </w:rPr>
                  </w:pPr>
                  <w:r w:rsidRPr="00023E31">
                    <w:rPr>
                      <w:rFonts w:ascii="Calibri" w:hAnsi="Calibri" w:cs="Calibri"/>
                      <w:sz w:val="18"/>
                      <w:szCs w:val="18"/>
                    </w:rPr>
                    <w:t>Nastavu izvodi</w:t>
                  </w:r>
                </w:p>
              </w:tc>
            </w:tr>
            <w:tr w:rsidR="00023E31" w:rsidRPr="00023E31" w14:paraId="78E76F2F" w14:textId="77777777" w:rsidTr="002C7416">
              <w:trPr>
                <w:jc w:val="center"/>
              </w:trPr>
              <w:tc>
                <w:tcPr>
                  <w:tcW w:w="4817" w:type="dxa"/>
                  <w:shd w:val="clear" w:color="auto" w:fill="FFFFFF" w:themeFill="background1"/>
                  <w:vAlign w:val="center"/>
                </w:tcPr>
                <w:p w14:paraId="161B8C16" w14:textId="77777777" w:rsidR="00023E31" w:rsidRPr="00023E31" w:rsidRDefault="00023E31" w:rsidP="00023E31">
                  <w:pPr>
                    <w:rPr>
                      <w:rFonts w:ascii="Calibri" w:hAnsi="Calibri" w:cs="Calibri"/>
                      <w:sz w:val="18"/>
                      <w:szCs w:val="18"/>
                    </w:rPr>
                  </w:pPr>
                  <w:r w:rsidRPr="00023E31">
                    <w:rPr>
                      <w:rFonts w:ascii="Calibri" w:hAnsi="Calibri" w:cs="Calibri"/>
                      <w:sz w:val="18"/>
                      <w:szCs w:val="18"/>
                    </w:rPr>
                    <w:t>Pretraživanje baza podataka znanstvenih radova (4 sata) E-learning</w:t>
                  </w:r>
                </w:p>
              </w:tc>
              <w:tc>
                <w:tcPr>
                  <w:tcW w:w="2050" w:type="dxa"/>
                  <w:shd w:val="clear" w:color="auto" w:fill="FFFFFF" w:themeFill="background1"/>
                </w:tcPr>
                <w:p w14:paraId="39D9F060" w14:textId="4B7D7C60" w:rsidR="00023E31" w:rsidRPr="00023E31" w:rsidRDefault="00023E31" w:rsidP="00023E31">
                  <w:pPr>
                    <w:rPr>
                      <w:rFonts w:ascii="Calibri" w:hAnsi="Calibri" w:cs="Calibri"/>
                      <w:sz w:val="18"/>
                      <w:szCs w:val="18"/>
                    </w:rPr>
                  </w:pPr>
                  <w:r w:rsidRPr="00251AFB">
                    <w:rPr>
                      <w:rFonts w:ascii="Calibri" w:hAnsi="Calibri" w:cs="Calibri"/>
                      <w:sz w:val="18"/>
                      <w:szCs w:val="18"/>
                    </w:rPr>
                    <w:t>Izv. prof. dr.sc. Goran Gabrilo</w:t>
                  </w:r>
                </w:p>
              </w:tc>
            </w:tr>
            <w:tr w:rsidR="00023E31" w:rsidRPr="00023E31" w14:paraId="1B4F89BD" w14:textId="77777777" w:rsidTr="002C7416">
              <w:trPr>
                <w:jc w:val="center"/>
              </w:trPr>
              <w:tc>
                <w:tcPr>
                  <w:tcW w:w="4817" w:type="dxa"/>
                  <w:shd w:val="clear" w:color="auto" w:fill="FFFFFF" w:themeFill="background1"/>
                  <w:vAlign w:val="bottom"/>
                </w:tcPr>
                <w:p w14:paraId="61A155E2" w14:textId="77777777" w:rsidR="00023E31" w:rsidRPr="00023E31" w:rsidRDefault="00023E31" w:rsidP="00023E31">
                  <w:pPr>
                    <w:rPr>
                      <w:rFonts w:ascii="Calibri" w:hAnsi="Calibri" w:cs="Calibri"/>
                      <w:sz w:val="18"/>
                      <w:szCs w:val="18"/>
                    </w:rPr>
                  </w:pPr>
                  <w:r w:rsidRPr="00023E31">
                    <w:rPr>
                      <w:rFonts w:ascii="Calibri" w:hAnsi="Calibri" w:cs="Calibri"/>
                      <w:sz w:val="18"/>
                      <w:szCs w:val="18"/>
                    </w:rPr>
                    <w:t>Primijenjena istraživanja iz antropoloških karakteristika vrhunskih plivača i plivačica (4 sata) E-learning</w:t>
                  </w:r>
                </w:p>
              </w:tc>
              <w:tc>
                <w:tcPr>
                  <w:tcW w:w="2050" w:type="dxa"/>
                  <w:shd w:val="clear" w:color="auto" w:fill="FFFFFF" w:themeFill="background1"/>
                </w:tcPr>
                <w:p w14:paraId="0568AA07" w14:textId="6B105CC8" w:rsidR="00023E31" w:rsidRPr="00023E31" w:rsidRDefault="00023E31" w:rsidP="00023E31">
                  <w:pPr>
                    <w:rPr>
                      <w:rFonts w:ascii="Calibri" w:hAnsi="Calibri" w:cs="Calibri"/>
                      <w:sz w:val="18"/>
                      <w:szCs w:val="18"/>
                    </w:rPr>
                  </w:pPr>
                  <w:r w:rsidRPr="00251AFB">
                    <w:rPr>
                      <w:rFonts w:ascii="Calibri" w:hAnsi="Calibri" w:cs="Calibri"/>
                      <w:sz w:val="18"/>
                      <w:szCs w:val="18"/>
                    </w:rPr>
                    <w:t>Izv. prof. dr.sc. Goran Gabrilo</w:t>
                  </w:r>
                </w:p>
              </w:tc>
            </w:tr>
            <w:tr w:rsidR="00023E31" w:rsidRPr="00023E31" w14:paraId="3621F295" w14:textId="77777777" w:rsidTr="002C7416">
              <w:trPr>
                <w:jc w:val="center"/>
              </w:trPr>
              <w:tc>
                <w:tcPr>
                  <w:tcW w:w="4817" w:type="dxa"/>
                  <w:shd w:val="clear" w:color="auto" w:fill="FFFFFF" w:themeFill="background1"/>
                  <w:vAlign w:val="bottom"/>
                </w:tcPr>
                <w:p w14:paraId="5563DE2B" w14:textId="77777777" w:rsidR="00023E31" w:rsidRPr="00023E31" w:rsidRDefault="00023E31" w:rsidP="00023E31">
                  <w:pPr>
                    <w:rPr>
                      <w:rFonts w:ascii="Calibri" w:hAnsi="Calibri" w:cs="Calibri"/>
                      <w:sz w:val="18"/>
                      <w:szCs w:val="18"/>
                    </w:rPr>
                  </w:pPr>
                  <w:r w:rsidRPr="00023E31">
                    <w:rPr>
                      <w:rFonts w:ascii="Calibri" w:hAnsi="Calibri" w:cs="Calibri"/>
                      <w:sz w:val="18"/>
                      <w:szCs w:val="18"/>
                    </w:rPr>
                    <w:t>Primijenjena istraživanja iz razvoja plivačkih tehnika (4 sata) E-learning</w:t>
                  </w:r>
                </w:p>
              </w:tc>
              <w:tc>
                <w:tcPr>
                  <w:tcW w:w="2050" w:type="dxa"/>
                  <w:shd w:val="clear" w:color="auto" w:fill="FFFFFF" w:themeFill="background1"/>
                </w:tcPr>
                <w:p w14:paraId="734EEE89" w14:textId="2124CBD8" w:rsidR="00023E31" w:rsidRPr="00023E31" w:rsidRDefault="00023E31" w:rsidP="00023E31">
                  <w:pPr>
                    <w:rPr>
                      <w:rFonts w:ascii="Calibri" w:hAnsi="Calibri" w:cs="Calibri"/>
                      <w:sz w:val="18"/>
                      <w:szCs w:val="18"/>
                    </w:rPr>
                  </w:pPr>
                  <w:r w:rsidRPr="00251AFB">
                    <w:rPr>
                      <w:rFonts w:ascii="Calibri" w:hAnsi="Calibri" w:cs="Calibri"/>
                      <w:sz w:val="18"/>
                      <w:szCs w:val="18"/>
                    </w:rPr>
                    <w:t>Izv. prof. dr.sc. Goran Gabrilo</w:t>
                  </w:r>
                </w:p>
              </w:tc>
            </w:tr>
            <w:tr w:rsidR="00023E31" w:rsidRPr="00023E31" w14:paraId="6C738488" w14:textId="77777777" w:rsidTr="002C7416">
              <w:trPr>
                <w:jc w:val="center"/>
              </w:trPr>
              <w:tc>
                <w:tcPr>
                  <w:tcW w:w="4817" w:type="dxa"/>
                  <w:shd w:val="clear" w:color="auto" w:fill="FFFFFF" w:themeFill="background1"/>
                  <w:vAlign w:val="bottom"/>
                </w:tcPr>
                <w:p w14:paraId="4F641EDC" w14:textId="77777777" w:rsidR="00023E31" w:rsidRPr="00023E31" w:rsidRDefault="00023E31" w:rsidP="00023E31">
                  <w:pPr>
                    <w:rPr>
                      <w:rFonts w:ascii="Calibri" w:hAnsi="Calibri" w:cs="Calibri"/>
                      <w:sz w:val="18"/>
                      <w:szCs w:val="18"/>
                    </w:rPr>
                  </w:pPr>
                  <w:r w:rsidRPr="00023E31">
                    <w:rPr>
                      <w:rFonts w:ascii="Calibri" w:hAnsi="Calibri" w:cs="Calibri"/>
                      <w:sz w:val="18"/>
                      <w:szCs w:val="18"/>
                    </w:rPr>
                    <w:t>Primijenjena istraživanja iz razvoja tehnologije plivanja (4 sata) E-learning</w:t>
                  </w:r>
                </w:p>
              </w:tc>
              <w:tc>
                <w:tcPr>
                  <w:tcW w:w="2050" w:type="dxa"/>
                  <w:shd w:val="clear" w:color="auto" w:fill="FFFFFF" w:themeFill="background1"/>
                </w:tcPr>
                <w:p w14:paraId="4F00CADE" w14:textId="5034A172" w:rsidR="00023E31" w:rsidRPr="00023E31" w:rsidRDefault="00023E31" w:rsidP="00023E31">
                  <w:pPr>
                    <w:rPr>
                      <w:rFonts w:ascii="Calibri" w:hAnsi="Calibri" w:cs="Calibri"/>
                      <w:sz w:val="18"/>
                      <w:szCs w:val="18"/>
                    </w:rPr>
                  </w:pPr>
                  <w:r w:rsidRPr="00251AFB">
                    <w:rPr>
                      <w:rFonts w:ascii="Calibri" w:hAnsi="Calibri" w:cs="Calibri"/>
                      <w:sz w:val="18"/>
                      <w:szCs w:val="18"/>
                    </w:rPr>
                    <w:t>Izv. prof. dr.sc. Goran Gabrilo</w:t>
                  </w:r>
                </w:p>
              </w:tc>
            </w:tr>
            <w:tr w:rsidR="00023E31" w:rsidRPr="00023E31" w14:paraId="25F050FE" w14:textId="77777777" w:rsidTr="002C7416">
              <w:trPr>
                <w:jc w:val="center"/>
              </w:trPr>
              <w:tc>
                <w:tcPr>
                  <w:tcW w:w="4817" w:type="dxa"/>
                  <w:shd w:val="clear" w:color="auto" w:fill="FFFFFF" w:themeFill="background1"/>
                  <w:vAlign w:val="bottom"/>
                </w:tcPr>
                <w:p w14:paraId="26B0461A" w14:textId="77777777" w:rsidR="00023E31" w:rsidRPr="00023E31" w:rsidRDefault="00023E31" w:rsidP="00023E31">
                  <w:pPr>
                    <w:rPr>
                      <w:rFonts w:ascii="Calibri" w:hAnsi="Calibri" w:cs="Calibri"/>
                      <w:b/>
                      <w:sz w:val="18"/>
                      <w:szCs w:val="18"/>
                    </w:rPr>
                  </w:pPr>
                  <w:r w:rsidRPr="00023E31">
                    <w:rPr>
                      <w:rFonts w:ascii="Calibri" w:hAnsi="Calibri" w:cs="Calibri"/>
                      <w:sz w:val="18"/>
                      <w:szCs w:val="18"/>
                    </w:rPr>
                    <w:t>Primijenjena istraživanja iz transformacijskih postupaka u plivanju (4 sata) E-learning</w:t>
                  </w:r>
                </w:p>
              </w:tc>
              <w:tc>
                <w:tcPr>
                  <w:tcW w:w="2050" w:type="dxa"/>
                  <w:shd w:val="clear" w:color="auto" w:fill="FFFFFF" w:themeFill="background1"/>
                </w:tcPr>
                <w:p w14:paraId="537E0E1D" w14:textId="5CCA66D0" w:rsidR="00023E31" w:rsidRPr="00023E31" w:rsidRDefault="00023E31" w:rsidP="00023E31">
                  <w:pPr>
                    <w:rPr>
                      <w:rFonts w:ascii="Calibri" w:hAnsi="Calibri" w:cs="Calibri"/>
                      <w:sz w:val="18"/>
                      <w:szCs w:val="18"/>
                    </w:rPr>
                  </w:pPr>
                  <w:r w:rsidRPr="00251AFB">
                    <w:rPr>
                      <w:rFonts w:ascii="Calibri" w:hAnsi="Calibri" w:cs="Calibri"/>
                      <w:sz w:val="18"/>
                      <w:szCs w:val="18"/>
                    </w:rPr>
                    <w:t>Izv. prof. dr.sc. Goran Gabrilo</w:t>
                  </w:r>
                </w:p>
              </w:tc>
            </w:tr>
            <w:tr w:rsidR="00023E31" w:rsidRPr="00023E31" w14:paraId="6ED1ACCA" w14:textId="77777777" w:rsidTr="002C7416">
              <w:trPr>
                <w:jc w:val="center"/>
              </w:trPr>
              <w:tc>
                <w:tcPr>
                  <w:tcW w:w="4817" w:type="dxa"/>
                  <w:shd w:val="clear" w:color="auto" w:fill="FFFFFF" w:themeFill="background1"/>
                  <w:vAlign w:val="bottom"/>
                </w:tcPr>
                <w:p w14:paraId="0F5FEDAD" w14:textId="77777777" w:rsidR="00023E31" w:rsidRPr="00023E31" w:rsidRDefault="00023E31" w:rsidP="00023E31">
                  <w:pPr>
                    <w:rPr>
                      <w:rFonts w:ascii="Calibri" w:hAnsi="Calibri" w:cs="Calibri"/>
                      <w:b/>
                      <w:sz w:val="18"/>
                      <w:szCs w:val="18"/>
                    </w:rPr>
                  </w:pPr>
                  <w:r w:rsidRPr="00023E31">
                    <w:rPr>
                      <w:rFonts w:ascii="Calibri" w:hAnsi="Calibri" w:cs="Calibri"/>
                      <w:sz w:val="18"/>
                      <w:szCs w:val="18"/>
                    </w:rPr>
                    <w:t>Primijenjena istraživanja iz ostalih područja po izboru (4 sata) E-learning</w:t>
                  </w:r>
                </w:p>
              </w:tc>
              <w:tc>
                <w:tcPr>
                  <w:tcW w:w="2050" w:type="dxa"/>
                  <w:shd w:val="clear" w:color="auto" w:fill="FFFFFF" w:themeFill="background1"/>
                </w:tcPr>
                <w:p w14:paraId="6E2DD1AC" w14:textId="690F7A0C" w:rsidR="00023E31" w:rsidRPr="00023E31" w:rsidRDefault="00023E31" w:rsidP="00023E31">
                  <w:pPr>
                    <w:rPr>
                      <w:rFonts w:ascii="Calibri" w:hAnsi="Calibri" w:cs="Calibri"/>
                      <w:sz w:val="18"/>
                      <w:szCs w:val="18"/>
                    </w:rPr>
                  </w:pPr>
                  <w:r w:rsidRPr="00251AFB">
                    <w:rPr>
                      <w:rFonts w:ascii="Calibri" w:hAnsi="Calibri" w:cs="Calibri"/>
                      <w:sz w:val="18"/>
                      <w:szCs w:val="18"/>
                    </w:rPr>
                    <w:t>Izv. prof. dr.sc. Goran Gabrilo</w:t>
                  </w:r>
                </w:p>
              </w:tc>
            </w:tr>
            <w:tr w:rsidR="00023E31" w:rsidRPr="00023E31" w14:paraId="6D93B538" w14:textId="77777777" w:rsidTr="002C7416">
              <w:trPr>
                <w:jc w:val="center"/>
              </w:trPr>
              <w:tc>
                <w:tcPr>
                  <w:tcW w:w="4817" w:type="dxa"/>
                  <w:shd w:val="clear" w:color="auto" w:fill="FFFFFF" w:themeFill="background1"/>
                  <w:vAlign w:val="bottom"/>
                </w:tcPr>
                <w:p w14:paraId="7CDEC494" w14:textId="77777777" w:rsidR="00023E31" w:rsidRPr="00023E31" w:rsidRDefault="00023E31" w:rsidP="00023E31">
                  <w:pPr>
                    <w:rPr>
                      <w:rFonts w:ascii="Calibri" w:hAnsi="Calibri" w:cs="Calibri"/>
                      <w:sz w:val="18"/>
                      <w:szCs w:val="18"/>
                    </w:rPr>
                  </w:pPr>
                  <w:r w:rsidRPr="00023E31">
                    <w:rPr>
                      <w:rFonts w:ascii="Calibri" w:hAnsi="Calibri" w:cs="Calibri"/>
                      <w:sz w:val="18"/>
                      <w:szCs w:val="18"/>
                    </w:rPr>
                    <w:t>Pisanje znanstvenog/stručnog rada (6 sati) E-learning</w:t>
                  </w:r>
                </w:p>
              </w:tc>
              <w:tc>
                <w:tcPr>
                  <w:tcW w:w="2050" w:type="dxa"/>
                  <w:shd w:val="clear" w:color="auto" w:fill="FFFFFF" w:themeFill="background1"/>
                </w:tcPr>
                <w:p w14:paraId="09286412" w14:textId="108D9CCD" w:rsidR="00023E31" w:rsidRPr="00023E31" w:rsidRDefault="00023E31" w:rsidP="00023E31">
                  <w:pPr>
                    <w:rPr>
                      <w:rFonts w:ascii="Calibri" w:hAnsi="Calibri" w:cs="Calibri"/>
                      <w:sz w:val="18"/>
                      <w:szCs w:val="18"/>
                    </w:rPr>
                  </w:pPr>
                  <w:r w:rsidRPr="00251AFB">
                    <w:rPr>
                      <w:rFonts w:ascii="Calibri" w:hAnsi="Calibri" w:cs="Calibri"/>
                      <w:sz w:val="18"/>
                      <w:szCs w:val="18"/>
                    </w:rPr>
                    <w:t>Izv. prof. dr.sc. Goran Gabrilo</w:t>
                  </w:r>
                </w:p>
              </w:tc>
            </w:tr>
          </w:tbl>
          <w:p w14:paraId="569C0567" w14:textId="77777777" w:rsidR="00023E31" w:rsidRPr="00023E31" w:rsidRDefault="00023E31" w:rsidP="002C7416">
            <w:pPr>
              <w:tabs>
                <w:tab w:val="left" w:pos="2820"/>
              </w:tabs>
              <w:spacing w:after="0"/>
              <w:rPr>
                <w:rFonts w:ascii="Calibri" w:hAnsi="Calibri" w:cs="Calibri"/>
                <w:sz w:val="18"/>
                <w:szCs w:val="18"/>
              </w:rPr>
            </w:pPr>
          </w:p>
          <w:p w14:paraId="3A88152A" w14:textId="77777777" w:rsidR="00023E31" w:rsidRPr="00023E31" w:rsidRDefault="00023E31" w:rsidP="002C7416">
            <w:pPr>
              <w:tabs>
                <w:tab w:val="left" w:pos="2820"/>
              </w:tabs>
              <w:spacing w:after="0"/>
              <w:rPr>
                <w:rFonts w:ascii="Calibri" w:hAnsi="Calibri" w:cs="Calibri"/>
                <w:sz w:val="18"/>
                <w:szCs w:val="18"/>
              </w:rPr>
            </w:pPr>
          </w:p>
        </w:tc>
      </w:tr>
      <w:tr w:rsidR="00023E31" w:rsidRPr="00023E31" w14:paraId="10A98B0F" w14:textId="77777777" w:rsidTr="002C7416">
        <w:trPr>
          <w:trHeight w:val="349"/>
        </w:trPr>
        <w:tc>
          <w:tcPr>
            <w:tcW w:w="1425" w:type="dxa"/>
            <w:vMerge w:val="restart"/>
            <w:tcBorders>
              <w:left w:val="single" w:sz="12" w:space="0" w:color="auto"/>
            </w:tcBorders>
            <w:shd w:val="clear" w:color="auto" w:fill="CCFFFF"/>
            <w:tcMar>
              <w:left w:w="57" w:type="dxa"/>
              <w:right w:w="57" w:type="dxa"/>
            </w:tcMar>
            <w:vAlign w:val="center"/>
          </w:tcPr>
          <w:p w14:paraId="5C9DC421" w14:textId="77777777" w:rsidR="00023E31" w:rsidRPr="00023E31" w:rsidRDefault="00023E31" w:rsidP="002C7416">
            <w:pPr>
              <w:tabs>
                <w:tab w:val="left" w:pos="2820"/>
              </w:tabs>
              <w:spacing w:after="0" w:line="240" w:lineRule="auto"/>
              <w:rPr>
                <w:rFonts w:ascii="Calibri" w:hAnsi="Calibri" w:cs="Calibri"/>
                <w:color w:val="000000"/>
                <w:sz w:val="18"/>
                <w:szCs w:val="18"/>
              </w:rPr>
            </w:pPr>
            <w:r w:rsidRPr="00023E31">
              <w:rPr>
                <w:rFonts w:ascii="Calibri" w:hAnsi="Calibri" w:cs="Calibri"/>
                <w:color w:val="000000"/>
                <w:sz w:val="18"/>
                <w:szCs w:val="18"/>
              </w:rPr>
              <w:lastRenderedPageBreak/>
              <w:t>Vrste izvođenja nastave:</w:t>
            </w:r>
          </w:p>
        </w:tc>
        <w:tc>
          <w:tcPr>
            <w:tcW w:w="4056" w:type="dxa"/>
            <w:gridSpan w:val="4"/>
            <w:vMerge w:val="restart"/>
            <w:shd w:val="clear" w:color="auto" w:fill="auto"/>
            <w:tcMar>
              <w:left w:w="57" w:type="dxa"/>
              <w:right w:w="57" w:type="dxa"/>
            </w:tcMar>
            <w:vAlign w:val="center"/>
          </w:tcPr>
          <w:p w14:paraId="2B7A011A" w14:textId="77777777" w:rsidR="00023E31" w:rsidRPr="00023E3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77184514"/>
              </w:sdtPr>
              <w:sdtEndPr/>
              <w:sdtContent>
                <w:r w:rsidR="00023E31" w:rsidRPr="00023E31">
                  <w:rPr>
                    <w:rFonts w:ascii="Segoe UI Symbol" w:eastAsia="MS Gothic" w:hAnsi="Segoe UI Symbol" w:cs="Segoe UI Symbol"/>
                    <w:b w:val="0"/>
                    <w:sz w:val="18"/>
                    <w:szCs w:val="18"/>
                    <w:shd w:val="clear" w:color="auto" w:fill="000000" w:themeFill="text1"/>
                    <w:lang w:val="hr-HR"/>
                  </w:rPr>
                  <w:t>☐</w:t>
                </w:r>
              </w:sdtContent>
            </w:sdt>
            <w:r w:rsidR="00023E31" w:rsidRPr="00023E31">
              <w:rPr>
                <w:rFonts w:ascii="Calibri" w:hAnsi="Calibri" w:cs="Calibri"/>
                <w:b w:val="0"/>
                <w:sz w:val="18"/>
                <w:szCs w:val="18"/>
                <w:lang w:val="hr-HR"/>
              </w:rPr>
              <w:t xml:space="preserve"> predavanja</w:t>
            </w:r>
          </w:p>
          <w:p w14:paraId="0289177E" w14:textId="77777777" w:rsidR="00023E31" w:rsidRPr="00023E3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924646577"/>
              </w:sdtPr>
              <w:sdtEndPr/>
              <w:sdtContent>
                <w:sdt>
                  <w:sdtPr>
                    <w:rPr>
                      <w:rFonts w:ascii="Calibri" w:hAnsi="Calibri" w:cs="Calibri"/>
                      <w:b w:val="0"/>
                      <w:sz w:val="18"/>
                      <w:szCs w:val="18"/>
                      <w:lang w:val="hr-HR"/>
                    </w:rPr>
                    <w:id w:val="589816726"/>
                  </w:sdtPr>
                  <w:sdtEndPr/>
                  <w:sdtContent>
                    <w:r w:rsidR="00023E31" w:rsidRPr="00023E31">
                      <w:rPr>
                        <w:rFonts w:ascii="Segoe UI Symbol" w:eastAsia="MS Gothic" w:hAnsi="Segoe UI Symbol" w:cs="Segoe UI Symbol"/>
                        <w:b w:val="0"/>
                        <w:sz w:val="18"/>
                        <w:szCs w:val="18"/>
                        <w:shd w:val="clear" w:color="auto" w:fill="000000" w:themeFill="text1"/>
                        <w:lang w:val="hr-HR"/>
                      </w:rPr>
                      <w:t>☐</w:t>
                    </w:r>
                  </w:sdtContent>
                </w:sdt>
              </w:sdtContent>
            </w:sdt>
            <w:r w:rsidR="00023E31" w:rsidRPr="00023E31">
              <w:rPr>
                <w:rFonts w:ascii="Calibri" w:hAnsi="Calibri" w:cs="Calibri"/>
                <w:b w:val="0"/>
                <w:sz w:val="18"/>
                <w:szCs w:val="18"/>
                <w:lang w:val="hr-HR"/>
              </w:rPr>
              <w:t xml:space="preserve"> seminari i radionice  </w:t>
            </w:r>
          </w:p>
          <w:p w14:paraId="6056F677" w14:textId="77777777" w:rsidR="00023E31" w:rsidRPr="00023E3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138143668"/>
              </w:sdtPr>
              <w:sdtEndPr/>
              <w:sdtContent>
                <w:sdt>
                  <w:sdtPr>
                    <w:rPr>
                      <w:rFonts w:ascii="Calibri" w:hAnsi="Calibri" w:cs="Calibri"/>
                      <w:b w:val="0"/>
                      <w:sz w:val="18"/>
                      <w:szCs w:val="18"/>
                      <w:lang w:val="hr-HR"/>
                    </w:rPr>
                    <w:id w:val="10706176"/>
                  </w:sdtPr>
                  <w:sdtEndPr/>
                  <w:sdtContent>
                    <w:r w:rsidR="00023E31" w:rsidRPr="00023E31">
                      <w:rPr>
                        <w:rFonts w:ascii="Segoe UI Symbol" w:eastAsia="MS Gothic" w:hAnsi="Segoe UI Symbol" w:cs="Segoe UI Symbol"/>
                        <w:b w:val="0"/>
                        <w:sz w:val="18"/>
                        <w:szCs w:val="18"/>
                        <w:lang w:val="hr-HR"/>
                      </w:rPr>
                      <w:t>☐</w:t>
                    </w:r>
                  </w:sdtContent>
                </w:sdt>
              </w:sdtContent>
            </w:sdt>
            <w:r w:rsidR="00023E31" w:rsidRPr="00023E31">
              <w:rPr>
                <w:rFonts w:ascii="Calibri" w:hAnsi="Calibri" w:cs="Calibri"/>
                <w:b w:val="0"/>
                <w:sz w:val="18"/>
                <w:szCs w:val="18"/>
                <w:lang w:val="hr-HR"/>
              </w:rPr>
              <w:t xml:space="preserve"> vježbe  </w:t>
            </w:r>
          </w:p>
          <w:p w14:paraId="033A2E32" w14:textId="77777777" w:rsidR="00023E31" w:rsidRPr="00023E3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730372346"/>
              </w:sdtPr>
              <w:sdtEndPr/>
              <w:sdtContent>
                <w:r w:rsidR="00023E31" w:rsidRPr="00023E31">
                  <w:rPr>
                    <w:rFonts w:ascii="Segoe UI Symbol" w:eastAsia="MS Gothic" w:hAnsi="Segoe UI Symbol" w:cs="Segoe UI Symbol"/>
                    <w:b w:val="0"/>
                    <w:sz w:val="18"/>
                    <w:szCs w:val="18"/>
                    <w:lang w:val="hr-HR"/>
                  </w:rPr>
                  <w:t>☐</w:t>
                </w:r>
              </w:sdtContent>
            </w:sdt>
            <w:r w:rsidR="00023E31" w:rsidRPr="00023E31">
              <w:rPr>
                <w:rFonts w:ascii="Calibri" w:hAnsi="Calibri" w:cs="Calibri"/>
                <w:b w:val="0"/>
                <w:i/>
                <w:sz w:val="18"/>
                <w:szCs w:val="18"/>
                <w:lang w:val="hr-HR"/>
              </w:rPr>
              <w:t>on line</w:t>
            </w:r>
            <w:r w:rsidR="00023E31" w:rsidRPr="00023E31">
              <w:rPr>
                <w:rFonts w:ascii="Calibri" w:hAnsi="Calibri" w:cs="Calibri"/>
                <w:b w:val="0"/>
                <w:sz w:val="18"/>
                <w:szCs w:val="18"/>
                <w:lang w:val="hr-HR"/>
              </w:rPr>
              <w:t xml:space="preserve"> u cijelosti</w:t>
            </w:r>
          </w:p>
          <w:p w14:paraId="6A0ADB0D" w14:textId="77777777" w:rsidR="00023E31" w:rsidRPr="00023E3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235512923"/>
              </w:sdtPr>
              <w:sdtEndPr/>
              <w:sdtContent>
                <w:sdt>
                  <w:sdtPr>
                    <w:rPr>
                      <w:rFonts w:ascii="Calibri" w:hAnsi="Calibri" w:cs="Calibri"/>
                      <w:b w:val="0"/>
                      <w:sz w:val="18"/>
                      <w:szCs w:val="18"/>
                      <w:lang w:val="hr-HR"/>
                    </w:rPr>
                    <w:id w:val="1256168841"/>
                  </w:sdtPr>
                  <w:sdtEndPr/>
                  <w:sdtContent>
                    <w:r w:rsidR="00023E31" w:rsidRPr="00023E31">
                      <w:rPr>
                        <w:rFonts w:ascii="Segoe UI Symbol" w:eastAsia="MS Gothic" w:hAnsi="Segoe UI Symbol" w:cs="Segoe UI Symbol"/>
                        <w:b w:val="0"/>
                        <w:sz w:val="18"/>
                        <w:szCs w:val="18"/>
                        <w:shd w:val="clear" w:color="auto" w:fill="000000" w:themeFill="text1"/>
                        <w:lang w:val="hr-HR"/>
                      </w:rPr>
                      <w:t>☐</w:t>
                    </w:r>
                  </w:sdtContent>
                </w:sdt>
              </w:sdtContent>
            </w:sdt>
            <w:r w:rsidR="00023E31" w:rsidRPr="00023E31">
              <w:rPr>
                <w:rFonts w:ascii="Calibri" w:hAnsi="Calibri" w:cs="Calibri"/>
                <w:b w:val="0"/>
                <w:sz w:val="18"/>
                <w:szCs w:val="18"/>
                <w:lang w:val="hr-HR"/>
              </w:rPr>
              <w:t xml:space="preserve"> mješovito e-učenje</w:t>
            </w:r>
          </w:p>
          <w:p w14:paraId="3D8265FB" w14:textId="77777777" w:rsidR="00023E31" w:rsidRPr="00023E31" w:rsidRDefault="00015F19" w:rsidP="002C7416">
            <w:pPr>
              <w:tabs>
                <w:tab w:val="left" w:pos="2820"/>
              </w:tabs>
              <w:spacing w:after="0"/>
              <w:rPr>
                <w:rFonts w:ascii="Calibri" w:hAnsi="Calibri" w:cs="Calibri"/>
                <w:sz w:val="18"/>
                <w:szCs w:val="18"/>
              </w:rPr>
            </w:pPr>
            <w:sdt>
              <w:sdtPr>
                <w:rPr>
                  <w:rFonts w:ascii="Calibri" w:hAnsi="Calibri" w:cs="Calibri"/>
                  <w:sz w:val="18"/>
                  <w:szCs w:val="18"/>
                </w:rPr>
                <w:id w:val="-1359355518"/>
              </w:sdtPr>
              <w:sdtEndPr/>
              <w:sdtContent>
                <w:r w:rsidR="00023E31" w:rsidRPr="00023E31">
                  <w:rPr>
                    <w:rFonts w:ascii="Segoe UI Symbol" w:eastAsia="MS Gothic" w:hAnsi="Segoe UI Symbol" w:cs="Segoe UI Symbol"/>
                    <w:sz w:val="18"/>
                    <w:szCs w:val="18"/>
                  </w:rPr>
                  <w:t>☐</w:t>
                </w:r>
              </w:sdtContent>
            </w:sdt>
            <w:r w:rsidR="00023E31" w:rsidRPr="00023E31">
              <w:rPr>
                <w:rFonts w:ascii="Calibri" w:hAnsi="Calibri" w:cs="Calibri"/>
                <w:sz w:val="18"/>
                <w:szCs w:val="18"/>
              </w:rPr>
              <w:t xml:space="preserve"> terenska nastava</w:t>
            </w:r>
          </w:p>
        </w:tc>
        <w:tc>
          <w:tcPr>
            <w:tcW w:w="4100" w:type="dxa"/>
            <w:gridSpan w:val="8"/>
            <w:vMerge w:val="restart"/>
            <w:shd w:val="clear" w:color="auto" w:fill="auto"/>
            <w:tcMar>
              <w:left w:w="57" w:type="dxa"/>
              <w:right w:w="57" w:type="dxa"/>
            </w:tcMar>
            <w:vAlign w:val="center"/>
          </w:tcPr>
          <w:p w14:paraId="4E8F1A03" w14:textId="77777777" w:rsidR="00023E31" w:rsidRPr="00023E31" w:rsidRDefault="00015F19" w:rsidP="002C7416">
            <w:pPr>
              <w:pStyle w:val="FieldText"/>
              <w:rPr>
                <w:rFonts w:ascii="Calibri" w:hAnsi="Calibri" w:cs="Calibri"/>
                <w:b w:val="0"/>
                <w:sz w:val="18"/>
                <w:szCs w:val="18"/>
                <w:lang w:val="hr-HR"/>
              </w:rPr>
            </w:pPr>
            <w:sdt>
              <w:sdtPr>
                <w:rPr>
                  <w:rFonts w:ascii="Calibri" w:hAnsi="Calibri" w:cs="Calibri"/>
                  <w:b w:val="0"/>
                  <w:sz w:val="18"/>
                  <w:szCs w:val="18"/>
                  <w:shd w:val="clear" w:color="auto" w:fill="000000" w:themeFill="text1"/>
                  <w:lang w:val="hr-HR"/>
                </w:rPr>
                <w:id w:val="-1359575751"/>
              </w:sdtPr>
              <w:sdtEndPr>
                <w:rPr>
                  <w:b/>
                  <w:shd w:val="clear" w:color="auto" w:fill="auto"/>
                  <w:lang w:val="en-US"/>
                </w:rPr>
              </w:sdtEndPr>
              <w:sdtContent/>
            </w:sdt>
            <w:sdt>
              <w:sdtPr>
                <w:rPr>
                  <w:rFonts w:ascii="Calibri" w:hAnsi="Calibri" w:cs="Calibri"/>
                  <w:sz w:val="18"/>
                  <w:szCs w:val="18"/>
                </w:rPr>
                <w:id w:val="-106899592"/>
              </w:sdtPr>
              <w:sdtEndPr/>
              <w:sdtContent>
                <w:sdt>
                  <w:sdtPr>
                    <w:rPr>
                      <w:rFonts w:ascii="Calibri" w:hAnsi="Calibri" w:cs="Calibri"/>
                      <w:b w:val="0"/>
                      <w:sz w:val="18"/>
                      <w:szCs w:val="18"/>
                      <w:lang w:val="hr-HR"/>
                    </w:rPr>
                    <w:id w:val="10706178"/>
                  </w:sdtPr>
                  <w:sdtEndPr/>
                  <w:sdtContent>
                    <w:r w:rsidR="00023E31" w:rsidRPr="00023E31">
                      <w:rPr>
                        <w:rFonts w:ascii="Segoe UI Symbol" w:eastAsia="MS Gothic" w:hAnsi="Segoe UI Symbol" w:cs="Segoe UI Symbol"/>
                        <w:b w:val="0"/>
                        <w:sz w:val="18"/>
                        <w:szCs w:val="18"/>
                        <w:shd w:val="clear" w:color="auto" w:fill="000000" w:themeFill="text1"/>
                        <w:lang w:val="hr-HR"/>
                      </w:rPr>
                      <w:t>☐</w:t>
                    </w:r>
                  </w:sdtContent>
                </w:sdt>
              </w:sdtContent>
            </w:sdt>
            <w:r w:rsidR="00023E31" w:rsidRPr="00023E31">
              <w:rPr>
                <w:rFonts w:ascii="Calibri" w:hAnsi="Calibri" w:cs="Calibri"/>
                <w:b w:val="0"/>
                <w:sz w:val="18"/>
                <w:szCs w:val="18"/>
                <w:lang w:val="hr-HR"/>
              </w:rPr>
              <w:t xml:space="preserve">samostalni  zadaci  </w:t>
            </w:r>
          </w:p>
          <w:p w14:paraId="62E5B809" w14:textId="77777777" w:rsidR="00023E31" w:rsidRPr="00023E3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922231984"/>
              </w:sdtPr>
              <w:sdtEndPr/>
              <w:sdtContent>
                <w:sdt>
                  <w:sdtPr>
                    <w:rPr>
                      <w:rFonts w:ascii="Calibri" w:hAnsi="Calibri" w:cs="Calibri"/>
                      <w:b w:val="0"/>
                      <w:sz w:val="18"/>
                      <w:szCs w:val="18"/>
                      <w:lang w:val="hr-HR"/>
                    </w:rPr>
                    <w:id w:val="-2134240338"/>
                  </w:sdtPr>
                  <w:sdtEndPr/>
                  <w:sdtContent>
                    <w:r w:rsidR="00023E31" w:rsidRPr="00023E31">
                      <w:rPr>
                        <w:rFonts w:ascii="Segoe UI Symbol" w:eastAsia="MS Gothic" w:hAnsi="Segoe UI Symbol" w:cs="Segoe UI Symbol"/>
                        <w:b w:val="0"/>
                        <w:sz w:val="18"/>
                        <w:szCs w:val="18"/>
                        <w:shd w:val="clear" w:color="auto" w:fill="000000" w:themeFill="text1"/>
                        <w:lang w:val="hr-HR"/>
                      </w:rPr>
                      <w:t>☐</w:t>
                    </w:r>
                  </w:sdtContent>
                </w:sdt>
              </w:sdtContent>
            </w:sdt>
            <w:r w:rsidR="00023E31" w:rsidRPr="00023E31">
              <w:rPr>
                <w:rFonts w:ascii="Calibri" w:hAnsi="Calibri" w:cs="Calibri"/>
                <w:b w:val="0"/>
                <w:sz w:val="18"/>
                <w:szCs w:val="18"/>
                <w:lang w:val="hr-HR"/>
              </w:rPr>
              <w:t xml:space="preserve"> multimedija </w:t>
            </w:r>
          </w:p>
          <w:p w14:paraId="21D20E08" w14:textId="77777777" w:rsidR="00023E31" w:rsidRPr="00023E3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216656282"/>
              </w:sdtPr>
              <w:sdtEndPr/>
              <w:sdtContent>
                <w:sdt>
                  <w:sdtPr>
                    <w:rPr>
                      <w:rFonts w:ascii="Calibri" w:hAnsi="Calibri" w:cs="Calibri"/>
                      <w:b w:val="0"/>
                      <w:sz w:val="18"/>
                      <w:szCs w:val="18"/>
                      <w:lang w:val="hr-HR"/>
                    </w:rPr>
                    <w:id w:val="1302347758"/>
                  </w:sdtPr>
                  <w:sdtEndPr/>
                  <w:sdtContent>
                    <w:sdt>
                      <w:sdtPr>
                        <w:rPr>
                          <w:rFonts w:ascii="Calibri" w:hAnsi="Calibri" w:cs="Calibri"/>
                          <w:b w:val="0"/>
                          <w:sz w:val="18"/>
                          <w:szCs w:val="18"/>
                          <w:lang w:val="hr-HR"/>
                        </w:rPr>
                        <w:id w:val="10706177"/>
                      </w:sdtPr>
                      <w:sdtEndPr/>
                      <w:sdtContent>
                        <w:r w:rsidR="00023E31" w:rsidRPr="00023E31">
                          <w:rPr>
                            <w:rFonts w:ascii="Segoe UI Symbol" w:eastAsia="MS Gothic" w:hAnsi="Segoe UI Symbol" w:cs="Segoe UI Symbol"/>
                            <w:b w:val="0"/>
                            <w:sz w:val="18"/>
                            <w:szCs w:val="18"/>
                            <w:lang w:val="hr-HR"/>
                          </w:rPr>
                          <w:t>☐</w:t>
                        </w:r>
                      </w:sdtContent>
                    </w:sdt>
                  </w:sdtContent>
                </w:sdt>
              </w:sdtContent>
            </w:sdt>
            <w:r w:rsidR="00023E31" w:rsidRPr="00023E31">
              <w:rPr>
                <w:rFonts w:ascii="Calibri" w:hAnsi="Calibri" w:cs="Calibri"/>
                <w:b w:val="0"/>
                <w:sz w:val="18"/>
                <w:szCs w:val="18"/>
                <w:lang w:val="hr-HR"/>
              </w:rPr>
              <w:t xml:space="preserve"> laboratorij</w:t>
            </w:r>
          </w:p>
          <w:p w14:paraId="12711DCE" w14:textId="77777777" w:rsidR="00023E31" w:rsidRPr="00023E3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982433409"/>
              </w:sdtPr>
              <w:sdtEndPr/>
              <w:sdtContent>
                <w:sdt>
                  <w:sdtPr>
                    <w:rPr>
                      <w:rFonts w:ascii="Calibri" w:hAnsi="Calibri" w:cs="Calibri"/>
                      <w:b w:val="0"/>
                      <w:sz w:val="18"/>
                      <w:szCs w:val="18"/>
                      <w:lang w:val="hr-HR"/>
                    </w:rPr>
                    <w:id w:val="-315494771"/>
                  </w:sdtPr>
                  <w:sdtEndPr/>
                  <w:sdtContent>
                    <w:sdt>
                      <w:sdtPr>
                        <w:rPr>
                          <w:rFonts w:ascii="Calibri" w:hAnsi="Calibri" w:cs="Calibri"/>
                          <w:sz w:val="18"/>
                          <w:szCs w:val="18"/>
                        </w:rPr>
                        <w:id w:val="-671808"/>
                      </w:sdtPr>
                      <w:sdtEndPr/>
                      <w:sdtContent>
                        <w:r w:rsidR="00023E31" w:rsidRPr="00023E31">
                          <w:rPr>
                            <w:rFonts w:ascii="Segoe UI Symbol" w:eastAsia="MS Gothic" w:hAnsi="Segoe UI Symbol" w:cs="Segoe UI Symbol"/>
                            <w:sz w:val="18"/>
                            <w:szCs w:val="18"/>
                            <w:lang w:val="hr-HR"/>
                          </w:rPr>
                          <w:t>☐</w:t>
                        </w:r>
                      </w:sdtContent>
                    </w:sdt>
                  </w:sdtContent>
                </w:sdt>
              </w:sdtContent>
            </w:sdt>
            <w:r w:rsidR="00023E31" w:rsidRPr="00023E31">
              <w:rPr>
                <w:rFonts w:ascii="Calibri" w:hAnsi="Calibri" w:cs="Calibri"/>
                <w:b w:val="0"/>
                <w:sz w:val="18"/>
                <w:szCs w:val="18"/>
                <w:lang w:val="hr-HR"/>
              </w:rPr>
              <w:t xml:space="preserve"> mentorski rad</w:t>
            </w:r>
          </w:p>
          <w:p w14:paraId="18911399" w14:textId="77777777" w:rsidR="00023E31" w:rsidRPr="00023E31" w:rsidRDefault="00015F19" w:rsidP="002C7416">
            <w:pPr>
              <w:tabs>
                <w:tab w:val="left" w:pos="2820"/>
              </w:tabs>
              <w:spacing w:after="0"/>
              <w:rPr>
                <w:rFonts w:ascii="Calibri" w:hAnsi="Calibri" w:cs="Calibri"/>
                <w:sz w:val="18"/>
                <w:szCs w:val="18"/>
              </w:rPr>
            </w:pPr>
            <w:sdt>
              <w:sdtPr>
                <w:rPr>
                  <w:rFonts w:ascii="Calibri" w:hAnsi="Calibri" w:cs="Calibri"/>
                  <w:sz w:val="18"/>
                  <w:szCs w:val="18"/>
                </w:rPr>
                <w:id w:val="-1335763044"/>
              </w:sdtPr>
              <w:sdtEndPr/>
              <w:sdtContent>
                <w:r w:rsidR="00023E31" w:rsidRPr="00023E31">
                  <w:rPr>
                    <w:rFonts w:ascii="Segoe UI Symbol" w:eastAsia="MS Gothic" w:hAnsi="Segoe UI Symbol" w:cs="Segoe UI Symbol"/>
                    <w:sz w:val="18"/>
                    <w:szCs w:val="18"/>
                  </w:rPr>
                  <w:t>☐</w:t>
                </w:r>
              </w:sdtContent>
            </w:sdt>
            <w:r w:rsidR="00023E31" w:rsidRPr="00023E31">
              <w:rPr>
                <w:rFonts w:ascii="Calibri" w:hAnsi="Calibri" w:cs="Calibri"/>
                <w:sz w:val="18"/>
                <w:szCs w:val="18"/>
              </w:rPr>
              <w:fldChar w:fldCharType="begin">
                <w:ffData>
                  <w:name w:val="Text1"/>
                  <w:enabled/>
                  <w:calcOnExit w:val="0"/>
                  <w:textInput/>
                </w:ffData>
              </w:fldChar>
            </w:r>
            <w:r w:rsidR="00023E31" w:rsidRPr="00023E31">
              <w:rPr>
                <w:rFonts w:ascii="Calibri" w:hAnsi="Calibri" w:cs="Calibri"/>
                <w:sz w:val="18"/>
                <w:szCs w:val="18"/>
              </w:rPr>
              <w:instrText xml:space="preserve"> FORMTEXT </w:instrText>
            </w:r>
            <w:r w:rsidR="00023E31" w:rsidRPr="00023E31">
              <w:rPr>
                <w:rFonts w:ascii="Calibri" w:hAnsi="Calibri" w:cs="Calibri"/>
                <w:sz w:val="18"/>
                <w:szCs w:val="18"/>
              </w:rPr>
            </w:r>
            <w:r w:rsidR="00023E31" w:rsidRPr="00023E31">
              <w:rPr>
                <w:rFonts w:ascii="Calibri" w:hAnsi="Calibri" w:cs="Calibri"/>
                <w:sz w:val="18"/>
                <w:szCs w:val="18"/>
              </w:rPr>
              <w:fldChar w:fldCharType="separate"/>
            </w:r>
            <w:r w:rsidR="00023E31" w:rsidRPr="00023E31">
              <w:rPr>
                <w:rFonts w:ascii="Calibri" w:hAnsi="Calibri" w:cs="Calibri"/>
                <w:sz w:val="18"/>
                <w:szCs w:val="18"/>
              </w:rPr>
              <w:t> </w:t>
            </w:r>
            <w:r w:rsidR="00023E31" w:rsidRPr="00023E31">
              <w:rPr>
                <w:rFonts w:ascii="Calibri" w:hAnsi="Calibri" w:cs="Calibri"/>
                <w:sz w:val="18"/>
                <w:szCs w:val="18"/>
              </w:rPr>
              <w:t> </w:t>
            </w:r>
            <w:r w:rsidR="00023E31" w:rsidRPr="00023E31">
              <w:rPr>
                <w:rFonts w:ascii="Calibri" w:hAnsi="Calibri" w:cs="Calibri"/>
                <w:sz w:val="18"/>
                <w:szCs w:val="18"/>
              </w:rPr>
              <w:t> </w:t>
            </w:r>
            <w:r w:rsidR="00023E31" w:rsidRPr="00023E31">
              <w:rPr>
                <w:rFonts w:ascii="Calibri" w:hAnsi="Calibri" w:cs="Calibri"/>
                <w:sz w:val="18"/>
                <w:szCs w:val="18"/>
              </w:rPr>
              <w:t> </w:t>
            </w:r>
            <w:r w:rsidR="00023E31" w:rsidRPr="00023E31">
              <w:rPr>
                <w:rFonts w:ascii="Calibri" w:hAnsi="Calibri" w:cs="Calibri"/>
                <w:sz w:val="18"/>
                <w:szCs w:val="18"/>
              </w:rPr>
              <w:t> </w:t>
            </w:r>
            <w:r w:rsidR="00023E31" w:rsidRPr="00023E31">
              <w:rPr>
                <w:rFonts w:ascii="Calibri" w:hAnsi="Calibri" w:cs="Calibri"/>
                <w:sz w:val="18"/>
                <w:szCs w:val="18"/>
              </w:rPr>
              <w:fldChar w:fldCharType="end"/>
            </w:r>
            <w:r w:rsidR="00023E31" w:rsidRPr="00023E31">
              <w:rPr>
                <w:rFonts w:ascii="Calibri" w:hAnsi="Calibri" w:cs="Calibri"/>
                <w:sz w:val="18"/>
                <w:szCs w:val="18"/>
              </w:rPr>
              <w:t xml:space="preserve"> (ostalo upisati)</w:t>
            </w:r>
          </w:p>
        </w:tc>
      </w:tr>
      <w:tr w:rsidR="00023E31" w:rsidRPr="00023E31" w14:paraId="6AFC12B4" w14:textId="77777777" w:rsidTr="002C7416">
        <w:trPr>
          <w:trHeight w:val="577"/>
        </w:trPr>
        <w:tc>
          <w:tcPr>
            <w:tcW w:w="1425" w:type="dxa"/>
            <w:vMerge/>
            <w:tcBorders>
              <w:left w:val="single" w:sz="12" w:space="0" w:color="auto"/>
              <w:bottom w:val="single" w:sz="4" w:space="0" w:color="auto"/>
            </w:tcBorders>
            <w:shd w:val="clear" w:color="auto" w:fill="CCFFFF"/>
            <w:tcMar>
              <w:left w:w="57" w:type="dxa"/>
              <w:right w:w="57" w:type="dxa"/>
            </w:tcMar>
            <w:vAlign w:val="center"/>
          </w:tcPr>
          <w:p w14:paraId="534873F2" w14:textId="77777777" w:rsidR="00023E31" w:rsidRPr="00023E31" w:rsidRDefault="00023E31" w:rsidP="002C7416">
            <w:pPr>
              <w:tabs>
                <w:tab w:val="left" w:pos="2820"/>
              </w:tabs>
              <w:spacing w:after="0"/>
              <w:rPr>
                <w:rFonts w:ascii="Calibri" w:hAnsi="Calibri" w:cs="Calibri"/>
                <w:color w:val="000000"/>
                <w:sz w:val="18"/>
                <w:szCs w:val="18"/>
              </w:rPr>
            </w:pPr>
          </w:p>
        </w:tc>
        <w:tc>
          <w:tcPr>
            <w:tcW w:w="4056" w:type="dxa"/>
            <w:gridSpan w:val="4"/>
            <w:vMerge/>
            <w:shd w:val="clear" w:color="auto" w:fill="auto"/>
            <w:tcMar>
              <w:left w:w="57" w:type="dxa"/>
              <w:right w:w="57" w:type="dxa"/>
            </w:tcMar>
            <w:vAlign w:val="center"/>
          </w:tcPr>
          <w:p w14:paraId="1D94FF48" w14:textId="77777777" w:rsidR="00023E31" w:rsidRPr="00023E31" w:rsidRDefault="00023E31" w:rsidP="002C7416">
            <w:pPr>
              <w:pStyle w:val="FieldText"/>
              <w:rPr>
                <w:rFonts w:ascii="Calibri" w:hAnsi="Calibri" w:cs="Calibri"/>
                <w:b w:val="0"/>
                <w:sz w:val="18"/>
                <w:szCs w:val="18"/>
                <w:lang w:val="hr-HR"/>
              </w:rPr>
            </w:pPr>
          </w:p>
        </w:tc>
        <w:tc>
          <w:tcPr>
            <w:tcW w:w="4100" w:type="dxa"/>
            <w:gridSpan w:val="8"/>
            <w:vMerge/>
            <w:shd w:val="clear" w:color="auto" w:fill="auto"/>
            <w:tcMar>
              <w:left w:w="57" w:type="dxa"/>
              <w:right w:w="57" w:type="dxa"/>
            </w:tcMar>
            <w:vAlign w:val="center"/>
          </w:tcPr>
          <w:p w14:paraId="78122400" w14:textId="77777777" w:rsidR="00023E31" w:rsidRPr="00023E31" w:rsidRDefault="00023E31" w:rsidP="002C7416">
            <w:pPr>
              <w:pStyle w:val="FieldText"/>
              <w:rPr>
                <w:rFonts w:ascii="Calibri" w:hAnsi="Calibri" w:cs="Calibri"/>
                <w:b w:val="0"/>
                <w:sz w:val="18"/>
                <w:szCs w:val="18"/>
                <w:lang w:val="hr-HR"/>
              </w:rPr>
            </w:pPr>
          </w:p>
        </w:tc>
      </w:tr>
      <w:tr w:rsidR="00023E31" w:rsidRPr="00023E31" w14:paraId="20114653" w14:textId="77777777" w:rsidTr="002C7416">
        <w:tc>
          <w:tcPr>
            <w:tcW w:w="1425" w:type="dxa"/>
            <w:tcBorders>
              <w:left w:val="single" w:sz="12" w:space="0" w:color="auto"/>
              <w:bottom w:val="single" w:sz="12" w:space="0" w:color="auto"/>
            </w:tcBorders>
            <w:shd w:val="clear" w:color="auto" w:fill="CCFFFF"/>
            <w:tcMar>
              <w:left w:w="57" w:type="dxa"/>
              <w:right w:w="57" w:type="dxa"/>
            </w:tcMar>
            <w:vAlign w:val="center"/>
          </w:tcPr>
          <w:p w14:paraId="63666339" w14:textId="77777777" w:rsidR="00023E31" w:rsidRPr="00023E31" w:rsidRDefault="00023E31" w:rsidP="002C7416">
            <w:pPr>
              <w:tabs>
                <w:tab w:val="left" w:pos="2820"/>
              </w:tabs>
              <w:spacing w:after="0" w:line="240" w:lineRule="auto"/>
              <w:rPr>
                <w:rFonts w:ascii="Calibri" w:hAnsi="Calibri" w:cs="Calibri"/>
                <w:color w:val="000000"/>
                <w:sz w:val="18"/>
                <w:szCs w:val="18"/>
              </w:rPr>
            </w:pPr>
            <w:r w:rsidRPr="00023E31">
              <w:rPr>
                <w:rFonts w:ascii="Calibri" w:hAnsi="Calibri" w:cs="Calibri"/>
                <w:color w:val="000000"/>
                <w:sz w:val="18"/>
                <w:szCs w:val="18"/>
              </w:rPr>
              <w:t>Obveze studenata</w:t>
            </w:r>
          </w:p>
        </w:tc>
        <w:tc>
          <w:tcPr>
            <w:tcW w:w="8156" w:type="dxa"/>
            <w:gridSpan w:val="12"/>
            <w:tcBorders>
              <w:bottom w:val="single" w:sz="12" w:space="0" w:color="auto"/>
              <w:right w:val="single" w:sz="12" w:space="0" w:color="auto"/>
            </w:tcBorders>
            <w:tcMar>
              <w:left w:w="57" w:type="dxa"/>
              <w:right w:w="57" w:type="dxa"/>
            </w:tcMar>
            <w:vAlign w:val="center"/>
          </w:tcPr>
          <w:p w14:paraId="69F967D5" w14:textId="77777777" w:rsidR="00023E31" w:rsidRPr="00023E31" w:rsidRDefault="00023E31" w:rsidP="002C7416">
            <w:pPr>
              <w:tabs>
                <w:tab w:val="left" w:pos="2820"/>
              </w:tabs>
              <w:spacing w:after="0"/>
              <w:rPr>
                <w:rFonts w:ascii="Calibri" w:hAnsi="Calibri" w:cs="Calibri"/>
                <w:color w:val="000000"/>
                <w:sz w:val="18"/>
                <w:szCs w:val="18"/>
              </w:rPr>
            </w:pPr>
            <w:r w:rsidRPr="00023E31">
              <w:rPr>
                <w:rFonts w:ascii="Calibri" w:hAnsi="Calibri" w:cs="Calibri"/>
                <w:sz w:val="18"/>
                <w:szCs w:val="18"/>
              </w:rPr>
              <w:t>SUKLADNO PRAVILNICIMA FAKULTETA</w:t>
            </w:r>
          </w:p>
        </w:tc>
      </w:tr>
      <w:tr w:rsidR="00023E31" w:rsidRPr="00023E31" w14:paraId="380E2601" w14:textId="77777777" w:rsidTr="002C7416">
        <w:trPr>
          <w:trHeight w:val="397"/>
        </w:trPr>
        <w:tc>
          <w:tcPr>
            <w:tcW w:w="1425" w:type="dxa"/>
            <w:vMerge w:val="restart"/>
            <w:tcBorders>
              <w:top w:val="single" w:sz="12" w:space="0" w:color="auto"/>
              <w:left w:val="single" w:sz="12" w:space="0" w:color="auto"/>
            </w:tcBorders>
            <w:shd w:val="clear" w:color="auto" w:fill="CCFFFF"/>
            <w:tcMar>
              <w:left w:w="57" w:type="dxa"/>
              <w:right w:w="57" w:type="dxa"/>
            </w:tcMar>
            <w:vAlign w:val="center"/>
          </w:tcPr>
          <w:p w14:paraId="51C39FDD" w14:textId="77777777" w:rsidR="00023E31" w:rsidRPr="00023E31" w:rsidRDefault="00023E31" w:rsidP="002C7416">
            <w:pPr>
              <w:tabs>
                <w:tab w:val="left" w:pos="2820"/>
              </w:tabs>
              <w:spacing w:after="0" w:line="240" w:lineRule="auto"/>
              <w:rPr>
                <w:rFonts w:ascii="Calibri" w:hAnsi="Calibri" w:cs="Calibri"/>
                <w:color w:val="000000"/>
                <w:sz w:val="18"/>
                <w:szCs w:val="18"/>
              </w:rPr>
            </w:pPr>
            <w:r w:rsidRPr="00023E31">
              <w:rPr>
                <w:rFonts w:ascii="Calibri" w:hAnsi="Calibri" w:cs="Calibri"/>
                <w:color w:val="000000"/>
                <w:sz w:val="18"/>
                <w:szCs w:val="18"/>
              </w:rPr>
              <w:t>Praćenje rada studenata</w:t>
            </w:r>
            <w:r w:rsidRPr="00023E31">
              <w:rPr>
                <w:rFonts w:ascii="Calibri" w:hAnsi="Calibri" w:cs="Calibri"/>
                <w:i/>
                <w:color w:val="000000"/>
                <w:sz w:val="18"/>
                <w:szCs w:val="18"/>
              </w:rPr>
              <w:t>:</w:t>
            </w:r>
          </w:p>
        </w:tc>
        <w:tc>
          <w:tcPr>
            <w:tcW w:w="2009" w:type="dxa"/>
            <w:tcBorders>
              <w:top w:val="single" w:sz="12" w:space="0" w:color="auto"/>
            </w:tcBorders>
            <w:tcMar>
              <w:left w:w="57" w:type="dxa"/>
              <w:right w:w="57" w:type="dxa"/>
            </w:tcMar>
            <w:vAlign w:val="center"/>
          </w:tcPr>
          <w:p w14:paraId="58D8C696"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t>Pohađanje nastave</w:t>
            </w:r>
          </w:p>
        </w:tc>
        <w:tc>
          <w:tcPr>
            <w:tcW w:w="910" w:type="dxa"/>
            <w:tcBorders>
              <w:top w:val="single" w:sz="12" w:space="0" w:color="auto"/>
            </w:tcBorders>
            <w:tcMar>
              <w:left w:w="57" w:type="dxa"/>
              <w:right w:w="57" w:type="dxa"/>
            </w:tcMar>
            <w:vAlign w:val="center"/>
          </w:tcPr>
          <w:p w14:paraId="0F475883"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t>1</w:t>
            </w:r>
          </w:p>
        </w:tc>
        <w:tc>
          <w:tcPr>
            <w:tcW w:w="1490" w:type="dxa"/>
            <w:gridSpan w:val="3"/>
            <w:tcBorders>
              <w:top w:val="single" w:sz="12" w:space="0" w:color="auto"/>
            </w:tcBorders>
            <w:tcMar>
              <w:left w:w="57" w:type="dxa"/>
              <w:right w:w="57" w:type="dxa"/>
            </w:tcMar>
            <w:vAlign w:val="center"/>
          </w:tcPr>
          <w:p w14:paraId="3F1B6245"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t>Istraživanje</w:t>
            </w:r>
          </w:p>
        </w:tc>
        <w:tc>
          <w:tcPr>
            <w:tcW w:w="1055" w:type="dxa"/>
            <w:tcBorders>
              <w:top w:val="single" w:sz="12" w:space="0" w:color="auto"/>
            </w:tcBorders>
            <w:tcMar>
              <w:left w:w="57" w:type="dxa"/>
              <w:right w:w="57" w:type="dxa"/>
            </w:tcMar>
            <w:vAlign w:val="center"/>
          </w:tcPr>
          <w:p w14:paraId="1895D240"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t>1</w:t>
            </w:r>
          </w:p>
        </w:tc>
        <w:tc>
          <w:tcPr>
            <w:tcW w:w="1436" w:type="dxa"/>
            <w:gridSpan w:val="4"/>
            <w:tcBorders>
              <w:top w:val="single" w:sz="12" w:space="0" w:color="auto"/>
              <w:right w:val="single" w:sz="4" w:space="0" w:color="auto"/>
            </w:tcBorders>
            <w:tcMar>
              <w:left w:w="57" w:type="dxa"/>
              <w:right w:w="57" w:type="dxa"/>
            </w:tcMar>
            <w:vAlign w:val="center"/>
          </w:tcPr>
          <w:p w14:paraId="46AFAB47" w14:textId="77777777" w:rsidR="00023E31" w:rsidRPr="00023E31" w:rsidRDefault="00023E31" w:rsidP="002C7416">
            <w:pPr>
              <w:pStyle w:val="FieldText"/>
              <w:rPr>
                <w:rFonts w:ascii="Calibri" w:hAnsi="Calibri" w:cs="Calibri"/>
                <w:b w:val="0"/>
                <w:color w:val="000000"/>
                <w:sz w:val="18"/>
                <w:szCs w:val="18"/>
                <w:lang w:val="hr-HR"/>
              </w:rPr>
            </w:pPr>
            <w:r w:rsidRPr="00023E31">
              <w:rPr>
                <w:rFonts w:ascii="Calibri" w:hAnsi="Calibri" w:cs="Calibri"/>
                <w:b w:val="0"/>
                <w:color w:val="000000"/>
                <w:sz w:val="18"/>
                <w:szCs w:val="18"/>
                <w:lang w:val="hr-HR"/>
              </w:rPr>
              <w:t>Praktični rad</w:t>
            </w:r>
          </w:p>
        </w:tc>
        <w:tc>
          <w:tcPr>
            <w:tcW w:w="1256" w:type="dxa"/>
            <w:gridSpan w:val="2"/>
            <w:tcBorders>
              <w:top w:val="single" w:sz="12" w:space="0" w:color="auto"/>
              <w:left w:val="single" w:sz="4" w:space="0" w:color="auto"/>
              <w:right w:val="single" w:sz="12" w:space="0" w:color="auto"/>
            </w:tcBorders>
            <w:tcMar>
              <w:left w:w="57" w:type="dxa"/>
              <w:right w:w="57" w:type="dxa"/>
            </w:tcMar>
            <w:vAlign w:val="center"/>
          </w:tcPr>
          <w:p w14:paraId="5C4AAE50"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fldChar w:fldCharType="begin">
                <w:ffData>
                  <w:name w:val="Text1"/>
                  <w:enabled/>
                  <w:calcOnExit w:val="0"/>
                  <w:textInput/>
                </w:ffData>
              </w:fldChar>
            </w:r>
            <w:r w:rsidRPr="00023E31">
              <w:rPr>
                <w:rFonts w:ascii="Calibri" w:hAnsi="Calibri" w:cs="Calibri"/>
                <w:b w:val="0"/>
                <w:sz w:val="18"/>
                <w:szCs w:val="18"/>
                <w:lang w:val="hr-HR"/>
              </w:rPr>
              <w:instrText xml:space="preserve"> FORMTEXT </w:instrText>
            </w:r>
            <w:r w:rsidRPr="00023E31">
              <w:rPr>
                <w:rFonts w:ascii="Calibri" w:hAnsi="Calibri" w:cs="Calibri"/>
                <w:b w:val="0"/>
                <w:sz w:val="18"/>
                <w:szCs w:val="18"/>
                <w:lang w:val="hr-HR"/>
              </w:rPr>
            </w:r>
            <w:r w:rsidRPr="00023E31">
              <w:rPr>
                <w:rFonts w:ascii="Calibri" w:hAnsi="Calibri" w:cs="Calibri"/>
                <w:b w:val="0"/>
                <w:sz w:val="18"/>
                <w:szCs w:val="18"/>
                <w:lang w:val="hr-HR"/>
              </w:rPr>
              <w:fldChar w:fldCharType="separate"/>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sz w:val="18"/>
                <w:szCs w:val="18"/>
                <w:lang w:val="hr-HR"/>
              </w:rPr>
              <w:fldChar w:fldCharType="end"/>
            </w:r>
          </w:p>
        </w:tc>
      </w:tr>
      <w:tr w:rsidR="00023E31" w:rsidRPr="00023E31" w14:paraId="4EE9E9DD" w14:textId="77777777" w:rsidTr="002C7416">
        <w:trPr>
          <w:trHeight w:val="397"/>
        </w:trPr>
        <w:tc>
          <w:tcPr>
            <w:tcW w:w="1425" w:type="dxa"/>
            <w:vMerge/>
            <w:tcBorders>
              <w:left w:val="single" w:sz="12" w:space="0" w:color="auto"/>
            </w:tcBorders>
            <w:shd w:val="clear" w:color="auto" w:fill="CCFFFF"/>
            <w:tcMar>
              <w:left w:w="57" w:type="dxa"/>
              <w:right w:w="57" w:type="dxa"/>
            </w:tcMar>
            <w:vAlign w:val="center"/>
          </w:tcPr>
          <w:p w14:paraId="11D4C045" w14:textId="77777777" w:rsidR="00023E31" w:rsidRPr="00023E31" w:rsidRDefault="00023E31" w:rsidP="002C7416">
            <w:pPr>
              <w:numPr>
                <w:ilvl w:val="0"/>
                <w:numId w:val="3"/>
              </w:numPr>
              <w:tabs>
                <w:tab w:val="left" w:pos="2820"/>
              </w:tabs>
              <w:spacing w:after="0" w:line="240" w:lineRule="auto"/>
              <w:rPr>
                <w:rFonts w:ascii="Calibri" w:hAnsi="Calibri" w:cs="Calibri"/>
                <w:color w:val="000000"/>
                <w:sz w:val="18"/>
                <w:szCs w:val="18"/>
              </w:rPr>
            </w:pPr>
          </w:p>
        </w:tc>
        <w:tc>
          <w:tcPr>
            <w:tcW w:w="2009" w:type="dxa"/>
            <w:shd w:val="clear" w:color="auto" w:fill="auto"/>
            <w:tcMar>
              <w:left w:w="57" w:type="dxa"/>
              <w:right w:w="57" w:type="dxa"/>
            </w:tcMar>
            <w:vAlign w:val="center"/>
          </w:tcPr>
          <w:p w14:paraId="29E0CA9E"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t>Eksperimentalni rad</w:t>
            </w:r>
          </w:p>
        </w:tc>
        <w:tc>
          <w:tcPr>
            <w:tcW w:w="910" w:type="dxa"/>
            <w:shd w:val="clear" w:color="auto" w:fill="auto"/>
            <w:tcMar>
              <w:left w:w="57" w:type="dxa"/>
              <w:right w:w="57" w:type="dxa"/>
            </w:tcMar>
            <w:vAlign w:val="center"/>
          </w:tcPr>
          <w:p w14:paraId="2FC9E80A"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fldChar w:fldCharType="begin">
                <w:ffData>
                  <w:name w:val="Text1"/>
                  <w:enabled/>
                  <w:calcOnExit w:val="0"/>
                  <w:textInput/>
                </w:ffData>
              </w:fldChar>
            </w:r>
            <w:r w:rsidRPr="00023E31">
              <w:rPr>
                <w:rFonts w:ascii="Calibri" w:hAnsi="Calibri" w:cs="Calibri"/>
                <w:b w:val="0"/>
                <w:sz w:val="18"/>
                <w:szCs w:val="18"/>
                <w:lang w:val="hr-HR"/>
              </w:rPr>
              <w:instrText xml:space="preserve"> FORMTEXT </w:instrText>
            </w:r>
            <w:r w:rsidRPr="00023E31">
              <w:rPr>
                <w:rFonts w:ascii="Calibri" w:hAnsi="Calibri" w:cs="Calibri"/>
                <w:b w:val="0"/>
                <w:sz w:val="18"/>
                <w:szCs w:val="18"/>
                <w:lang w:val="hr-HR"/>
              </w:rPr>
            </w:r>
            <w:r w:rsidRPr="00023E31">
              <w:rPr>
                <w:rFonts w:ascii="Calibri" w:hAnsi="Calibri" w:cs="Calibri"/>
                <w:b w:val="0"/>
                <w:sz w:val="18"/>
                <w:szCs w:val="18"/>
                <w:lang w:val="hr-HR"/>
              </w:rPr>
              <w:fldChar w:fldCharType="separate"/>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sz w:val="18"/>
                <w:szCs w:val="18"/>
                <w:lang w:val="hr-HR"/>
              </w:rPr>
              <w:fldChar w:fldCharType="end"/>
            </w:r>
          </w:p>
        </w:tc>
        <w:tc>
          <w:tcPr>
            <w:tcW w:w="1490" w:type="dxa"/>
            <w:gridSpan w:val="3"/>
            <w:shd w:val="clear" w:color="auto" w:fill="auto"/>
            <w:tcMar>
              <w:left w:w="57" w:type="dxa"/>
              <w:right w:w="57" w:type="dxa"/>
            </w:tcMar>
            <w:vAlign w:val="center"/>
          </w:tcPr>
          <w:p w14:paraId="6FD79CE6"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t>Referat</w:t>
            </w:r>
          </w:p>
        </w:tc>
        <w:tc>
          <w:tcPr>
            <w:tcW w:w="1055" w:type="dxa"/>
            <w:shd w:val="clear" w:color="auto" w:fill="auto"/>
            <w:tcMar>
              <w:left w:w="57" w:type="dxa"/>
              <w:right w:w="57" w:type="dxa"/>
            </w:tcMar>
            <w:vAlign w:val="center"/>
          </w:tcPr>
          <w:p w14:paraId="3DAB1885"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fldChar w:fldCharType="begin">
                <w:ffData>
                  <w:name w:val="Text1"/>
                  <w:enabled/>
                  <w:calcOnExit w:val="0"/>
                  <w:textInput/>
                </w:ffData>
              </w:fldChar>
            </w:r>
            <w:r w:rsidRPr="00023E31">
              <w:rPr>
                <w:rFonts w:ascii="Calibri" w:hAnsi="Calibri" w:cs="Calibri"/>
                <w:b w:val="0"/>
                <w:sz w:val="18"/>
                <w:szCs w:val="18"/>
                <w:lang w:val="hr-HR"/>
              </w:rPr>
              <w:instrText xml:space="preserve"> FORMTEXT </w:instrText>
            </w:r>
            <w:r w:rsidRPr="00023E31">
              <w:rPr>
                <w:rFonts w:ascii="Calibri" w:hAnsi="Calibri" w:cs="Calibri"/>
                <w:b w:val="0"/>
                <w:sz w:val="18"/>
                <w:szCs w:val="18"/>
                <w:lang w:val="hr-HR"/>
              </w:rPr>
            </w:r>
            <w:r w:rsidRPr="00023E31">
              <w:rPr>
                <w:rFonts w:ascii="Calibri" w:hAnsi="Calibri" w:cs="Calibri"/>
                <w:b w:val="0"/>
                <w:sz w:val="18"/>
                <w:szCs w:val="18"/>
                <w:lang w:val="hr-HR"/>
              </w:rPr>
              <w:fldChar w:fldCharType="separate"/>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sz w:val="18"/>
                <w:szCs w:val="18"/>
                <w:lang w:val="hr-HR"/>
              </w:rPr>
              <w:fldChar w:fldCharType="end"/>
            </w:r>
          </w:p>
        </w:tc>
        <w:tc>
          <w:tcPr>
            <w:tcW w:w="1436" w:type="dxa"/>
            <w:gridSpan w:val="4"/>
            <w:tcBorders>
              <w:right w:val="single" w:sz="4" w:space="0" w:color="auto"/>
            </w:tcBorders>
            <w:shd w:val="clear" w:color="auto" w:fill="auto"/>
            <w:tcMar>
              <w:left w:w="57" w:type="dxa"/>
              <w:right w:w="57" w:type="dxa"/>
            </w:tcMar>
            <w:vAlign w:val="center"/>
          </w:tcPr>
          <w:p w14:paraId="67D86E9F" w14:textId="77777777" w:rsidR="00023E31" w:rsidRPr="00023E31" w:rsidRDefault="00023E31" w:rsidP="002C7416">
            <w:pPr>
              <w:pStyle w:val="FieldText"/>
              <w:rPr>
                <w:rFonts w:ascii="Calibri" w:hAnsi="Calibri" w:cs="Calibri"/>
                <w:b w:val="0"/>
                <w:color w:val="000000"/>
                <w:sz w:val="18"/>
                <w:szCs w:val="18"/>
                <w:lang w:val="hr-HR"/>
              </w:rPr>
            </w:pPr>
            <w:r w:rsidRPr="00023E31">
              <w:rPr>
                <w:rFonts w:ascii="Calibri" w:hAnsi="Calibri" w:cs="Calibri"/>
                <w:b w:val="0"/>
                <w:sz w:val="18"/>
                <w:szCs w:val="18"/>
                <w:lang w:val="hr-HR"/>
              </w:rPr>
              <w:fldChar w:fldCharType="begin">
                <w:ffData>
                  <w:name w:val="Text1"/>
                  <w:enabled/>
                  <w:calcOnExit w:val="0"/>
                  <w:textInput/>
                </w:ffData>
              </w:fldChar>
            </w:r>
            <w:r w:rsidRPr="00023E31">
              <w:rPr>
                <w:rFonts w:ascii="Calibri" w:hAnsi="Calibri" w:cs="Calibri"/>
                <w:b w:val="0"/>
                <w:sz w:val="18"/>
                <w:szCs w:val="18"/>
                <w:lang w:val="hr-HR"/>
              </w:rPr>
              <w:instrText xml:space="preserve"> FORMTEXT </w:instrText>
            </w:r>
            <w:r w:rsidRPr="00023E31">
              <w:rPr>
                <w:rFonts w:ascii="Calibri" w:hAnsi="Calibri" w:cs="Calibri"/>
                <w:b w:val="0"/>
                <w:sz w:val="18"/>
                <w:szCs w:val="18"/>
                <w:lang w:val="hr-HR"/>
              </w:rPr>
            </w:r>
            <w:r w:rsidRPr="00023E31">
              <w:rPr>
                <w:rFonts w:ascii="Calibri" w:hAnsi="Calibri" w:cs="Calibri"/>
                <w:b w:val="0"/>
                <w:sz w:val="18"/>
                <w:szCs w:val="18"/>
                <w:lang w:val="hr-HR"/>
              </w:rPr>
              <w:fldChar w:fldCharType="separate"/>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sz w:val="18"/>
                <w:szCs w:val="18"/>
                <w:lang w:val="hr-HR"/>
              </w:rPr>
              <w:fldChar w:fldCharType="end"/>
            </w:r>
            <w:r w:rsidRPr="00023E31">
              <w:rPr>
                <w:rFonts w:ascii="Calibri" w:hAnsi="Calibri" w:cs="Calibri"/>
                <w:b w:val="0"/>
                <w:color w:val="000000"/>
                <w:sz w:val="18"/>
                <w:szCs w:val="18"/>
                <w:lang w:val="hr-HR"/>
              </w:rPr>
              <w:t>(Ostalo upisati)</w:t>
            </w:r>
          </w:p>
        </w:tc>
        <w:tc>
          <w:tcPr>
            <w:tcW w:w="1256" w:type="dxa"/>
            <w:gridSpan w:val="2"/>
            <w:tcBorders>
              <w:left w:val="single" w:sz="4" w:space="0" w:color="auto"/>
              <w:right w:val="single" w:sz="12" w:space="0" w:color="auto"/>
            </w:tcBorders>
            <w:shd w:val="clear" w:color="auto" w:fill="auto"/>
            <w:tcMar>
              <w:left w:w="57" w:type="dxa"/>
              <w:right w:w="57" w:type="dxa"/>
            </w:tcMar>
            <w:vAlign w:val="center"/>
          </w:tcPr>
          <w:p w14:paraId="7518AE76" w14:textId="77777777" w:rsidR="00023E31" w:rsidRPr="00023E31" w:rsidRDefault="00023E31" w:rsidP="002C7416">
            <w:pPr>
              <w:pStyle w:val="FieldText"/>
              <w:rPr>
                <w:rFonts w:ascii="Calibri" w:hAnsi="Calibri" w:cs="Calibri"/>
                <w:b w:val="0"/>
                <w:color w:val="000000"/>
                <w:sz w:val="18"/>
                <w:szCs w:val="18"/>
                <w:lang w:val="hr-HR"/>
              </w:rPr>
            </w:pPr>
            <w:r w:rsidRPr="00023E31">
              <w:rPr>
                <w:rFonts w:ascii="Calibri" w:hAnsi="Calibri" w:cs="Calibri"/>
                <w:b w:val="0"/>
                <w:sz w:val="18"/>
                <w:szCs w:val="18"/>
                <w:lang w:val="hr-HR"/>
              </w:rPr>
              <w:fldChar w:fldCharType="begin">
                <w:ffData>
                  <w:name w:val="Text1"/>
                  <w:enabled/>
                  <w:calcOnExit w:val="0"/>
                  <w:textInput/>
                </w:ffData>
              </w:fldChar>
            </w:r>
            <w:r w:rsidRPr="00023E31">
              <w:rPr>
                <w:rFonts w:ascii="Calibri" w:hAnsi="Calibri" w:cs="Calibri"/>
                <w:b w:val="0"/>
                <w:sz w:val="18"/>
                <w:szCs w:val="18"/>
                <w:lang w:val="hr-HR"/>
              </w:rPr>
              <w:instrText xml:space="preserve"> FORMTEXT </w:instrText>
            </w:r>
            <w:r w:rsidRPr="00023E31">
              <w:rPr>
                <w:rFonts w:ascii="Calibri" w:hAnsi="Calibri" w:cs="Calibri"/>
                <w:b w:val="0"/>
                <w:sz w:val="18"/>
                <w:szCs w:val="18"/>
                <w:lang w:val="hr-HR"/>
              </w:rPr>
            </w:r>
            <w:r w:rsidRPr="00023E31">
              <w:rPr>
                <w:rFonts w:ascii="Calibri" w:hAnsi="Calibri" w:cs="Calibri"/>
                <w:b w:val="0"/>
                <w:sz w:val="18"/>
                <w:szCs w:val="18"/>
                <w:lang w:val="hr-HR"/>
              </w:rPr>
              <w:fldChar w:fldCharType="separate"/>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sz w:val="18"/>
                <w:szCs w:val="18"/>
                <w:lang w:val="hr-HR"/>
              </w:rPr>
              <w:fldChar w:fldCharType="end"/>
            </w:r>
          </w:p>
        </w:tc>
      </w:tr>
      <w:tr w:rsidR="00023E31" w:rsidRPr="00023E31" w14:paraId="6B3686D8" w14:textId="77777777" w:rsidTr="002C7416">
        <w:trPr>
          <w:trHeight w:val="397"/>
        </w:trPr>
        <w:tc>
          <w:tcPr>
            <w:tcW w:w="1425" w:type="dxa"/>
            <w:vMerge/>
            <w:tcBorders>
              <w:left w:val="single" w:sz="12" w:space="0" w:color="auto"/>
            </w:tcBorders>
            <w:shd w:val="clear" w:color="auto" w:fill="CCFFFF"/>
            <w:tcMar>
              <w:left w:w="57" w:type="dxa"/>
              <w:right w:w="57" w:type="dxa"/>
            </w:tcMar>
            <w:vAlign w:val="center"/>
          </w:tcPr>
          <w:p w14:paraId="7EBDAD01" w14:textId="77777777" w:rsidR="00023E31" w:rsidRPr="00023E31" w:rsidRDefault="00023E31" w:rsidP="002C7416">
            <w:pPr>
              <w:numPr>
                <w:ilvl w:val="0"/>
                <w:numId w:val="3"/>
              </w:numPr>
              <w:tabs>
                <w:tab w:val="left" w:pos="2820"/>
              </w:tabs>
              <w:spacing w:after="0" w:line="240" w:lineRule="auto"/>
              <w:rPr>
                <w:rFonts w:ascii="Calibri" w:hAnsi="Calibri" w:cs="Calibri"/>
                <w:color w:val="000000"/>
                <w:sz w:val="18"/>
                <w:szCs w:val="18"/>
              </w:rPr>
            </w:pPr>
          </w:p>
        </w:tc>
        <w:tc>
          <w:tcPr>
            <w:tcW w:w="2009" w:type="dxa"/>
            <w:shd w:val="clear" w:color="auto" w:fill="auto"/>
            <w:tcMar>
              <w:left w:w="57" w:type="dxa"/>
              <w:right w:w="57" w:type="dxa"/>
            </w:tcMar>
            <w:vAlign w:val="center"/>
          </w:tcPr>
          <w:p w14:paraId="4DA30AE1"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t>Esej</w:t>
            </w:r>
          </w:p>
        </w:tc>
        <w:tc>
          <w:tcPr>
            <w:tcW w:w="910" w:type="dxa"/>
            <w:shd w:val="clear" w:color="auto" w:fill="auto"/>
            <w:tcMar>
              <w:left w:w="57" w:type="dxa"/>
              <w:right w:w="57" w:type="dxa"/>
            </w:tcMar>
            <w:vAlign w:val="center"/>
          </w:tcPr>
          <w:p w14:paraId="02E53BF9"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fldChar w:fldCharType="begin">
                <w:ffData>
                  <w:name w:val="Text1"/>
                  <w:enabled/>
                  <w:calcOnExit w:val="0"/>
                  <w:textInput/>
                </w:ffData>
              </w:fldChar>
            </w:r>
            <w:r w:rsidRPr="00023E31">
              <w:rPr>
                <w:rFonts w:ascii="Calibri" w:hAnsi="Calibri" w:cs="Calibri"/>
                <w:b w:val="0"/>
                <w:sz w:val="18"/>
                <w:szCs w:val="18"/>
                <w:lang w:val="hr-HR"/>
              </w:rPr>
              <w:instrText xml:space="preserve"> FORMTEXT </w:instrText>
            </w:r>
            <w:r w:rsidRPr="00023E31">
              <w:rPr>
                <w:rFonts w:ascii="Calibri" w:hAnsi="Calibri" w:cs="Calibri"/>
                <w:b w:val="0"/>
                <w:sz w:val="18"/>
                <w:szCs w:val="18"/>
                <w:lang w:val="hr-HR"/>
              </w:rPr>
            </w:r>
            <w:r w:rsidRPr="00023E31">
              <w:rPr>
                <w:rFonts w:ascii="Calibri" w:hAnsi="Calibri" w:cs="Calibri"/>
                <w:b w:val="0"/>
                <w:sz w:val="18"/>
                <w:szCs w:val="18"/>
                <w:lang w:val="hr-HR"/>
              </w:rPr>
              <w:fldChar w:fldCharType="separate"/>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sz w:val="18"/>
                <w:szCs w:val="18"/>
                <w:lang w:val="hr-HR"/>
              </w:rPr>
              <w:fldChar w:fldCharType="end"/>
            </w:r>
          </w:p>
        </w:tc>
        <w:tc>
          <w:tcPr>
            <w:tcW w:w="1490" w:type="dxa"/>
            <w:gridSpan w:val="3"/>
            <w:shd w:val="clear" w:color="auto" w:fill="auto"/>
            <w:tcMar>
              <w:left w:w="57" w:type="dxa"/>
              <w:right w:w="57" w:type="dxa"/>
            </w:tcMar>
            <w:vAlign w:val="center"/>
          </w:tcPr>
          <w:p w14:paraId="2F3A77F4"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color w:val="000000"/>
                <w:sz w:val="18"/>
                <w:szCs w:val="18"/>
                <w:lang w:val="hr-HR"/>
              </w:rPr>
              <w:t>Seminarski rad</w:t>
            </w:r>
          </w:p>
        </w:tc>
        <w:tc>
          <w:tcPr>
            <w:tcW w:w="1055" w:type="dxa"/>
            <w:shd w:val="clear" w:color="auto" w:fill="auto"/>
            <w:tcMar>
              <w:left w:w="57" w:type="dxa"/>
              <w:right w:w="57" w:type="dxa"/>
            </w:tcMar>
            <w:vAlign w:val="center"/>
          </w:tcPr>
          <w:p w14:paraId="7118A3D5"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t>1</w:t>
            </w:r>
          </w:p>
        </w:tc>
        <w:tc>
          <w:tcPr>
            <w:tcW w:w="1436" w:type="dxa"/>
            <w:gridSpan w:val="4"/>
            <w:tcBorders>
              <w:right w:val="single" w:sz="4" w:space="0" w:color="auto"/>
            </w:tcBorders>
            <w:shd w:val="clear" w:color="auto" w:fill="auto"/>
            <w:tcMar>
              <w:left w:w="57" w:type="dxa"/>
              <w:right w:w="57" w:type="dxa"/>
            </w:tcMar>
            <w:vAlign w:val="center"/>
          </w:tcPr>
          <w:p w14:paraId="59520B34" w14:textId="77777777" w:rsidR="00023E31" w:rsidRPr="00023E31" w:rsidRDefault="00023E31" w:rsidP="002C7416">
            <w:pPr>
              <w:pStyle w:val="FieldText"/>
              <w:rPr>
                <w:rFonts w:ascii="Calibri" w:hAnsi="Calibri" w:cs="Calibri"/>
                <w:b w:val="0"/>
                <w:color w:val="000000"/>
                <w:sz w:val="18"/>
                <w:szCs w:val="18"/>
                <w:lang w:val="hr-HR"/>
              </w:rPr>
            </w:pPr>
            <w:r w:rsidRPr="00023E31">
              <w:rPr>
                <w:rFonts w:ascii="Calibri" w:hAnsi="Calibri" w:cs="Calibri"/>
                <w:b w:val="0"/>
                <w:sz w:val="18"/>
                <w:szCs w:val="18"/>
                <w:lang w:val="hr-HR"/>
              </w:rPr>
              <w:fldChar w:fldCharType="begin">
                <w:ffData>
                  <w:name w:val="Text1"/>
                  <w:enabled/>
                  <w:calcOnExit w:val="0"/>
                  <w:textInput/>
                </w:ffData>
              </w:fldChar>
            </w:r>
            <w:r w:rsidRPr="00023E31">
              <w:rPr>
                <w:rFonts w:ascii="Calibri" w:hAnsi="Calibri" w:cs="Calibri"/>
                <w:b w:val="0"/>
                <w:sz w:val="18"/>
                <w:szCs w:val="18"/>
                <w:lang w:val="hr-HR"/>
              </w:rPr>
              <w:instrText xml:space="preserve"> FORMTEXT </w:instrText>
            </w:r>
            <w:r w:rsidRPr="00023E31">
              <w:rPr>
                <w:rFonts w:ascii="Calibri" w:hAnsi="Calibri" w:cs="Calibri"/>
                <w:b w:val="0"/>
                <w:sz w:val="18"/>
                <w:szCs w:val="18"/>
                <w:lang w:val="hr-HR"/>
              </w:rPr>
            </w:r>
            <w:r w:rsidRPr="00023E31">
              <w:rPr>
                <w:rFonts w:ascii="Calibri" w:hAnsi="Calibri" w:cs="Calibri"/>
                <w:b w:val="0"/>
                <w:sz w:val="18"/>
                <w:szCs w:val="18"/>
                <w:lang w:val="hr-HR"/>
              </w:rPr>
              <w:fldChar w:fldCharType="separate"/>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sz w:val="18"/>
                <w:szCs w:val="18"/>
                <w:lang w:val="hr-HR"/>
              </w:rPr>
              <w:fldChar w:fldCharType="end"/>
            </w:r>
            <w:r w:rsidRPr="00023E31">
              <w:rPr>
                <w:rFonts w:ascii="Calibri" w:hAnsi="Calibri" w:cs="Calibri"/>
                <w:b w:val="0"/>
                <w:color w:val="000000"/>
                <w:sz w:val="18"/>
                <w:szCs w:val="18"/>
                <w:lang w:val="hr-HR"/>
              </w:rPr>
              <w:t>(Ostalo upisati)</w:t>
            </w:r>
          </w:p>
        </w:tc>
        <w:tc>
          <w:tcPr>
            <w:tcW w:w="1256" w:type="dxa"/>
            <w:gridSpan w:val="2"/>
            <w:tcBorders>
              <w:left w:val="single" w:sz="4" w:space="0" w:color="auto"/>
              <w:right w:val="single" w:sz="12" w:space="0" w:color="auto"/>
            </w:tcBorders>
            <w:shd w:val="clear" w:color="auto" w:fill="auto"/>
            <w:tcMar>
              <w:left w:w="57" w:type="dxa"/>
              <w:right w:w="57" w:type="dxa"/>
            </w:tcMar>
            <w:vAlign w:val="center"/>
          </w:tcPr>
          <w:p w14:paraId="3B84A83A" w14:textId="77777777" w:rsidR="00023E31" w:rsidRPr="00023E31" w:rsidRDefault="00023E31" w:rsidP="002C7416">
            <w:pPr>
              <w:pStyle w:val="FieldText"/>
              <w:rPr>
                <w:rFonts w:ascii="Calibri" w:hAnsi="Calibri" w:cs="Calibri"/>
                <w:b w:val="0"/>
                <w:color w:val="000000"/>
                <w:sz w:val="18"/>
                <w:szCs w:val="18"/>
                <w:lang w:val="hr-HR"/>
              </w:rPr>
            </w:pPr>
            <w:r w:rsidRPr="00023E31">
              <w:rPr>
                <w:rFonts w:ascii="Calibri" w:hAnsi="Calibri" w:cs="Calibri"/>
                <w:b w:val="0"/>
                <w:sz w:val="18"/>
                <w:szCs w:val="18"/>
                <w:lang w:val="hr-HR"/>
              </w:rPr>
              <w:fldChar w:fldCharType="begin">
                <w:ffData>
                  <w:name w:val="Text1"/>
                  <w:enabled/>
                  <w:calcOnExit w:val="0"/>
                  <w:textInput/>
                </w:ffData>
              </w:fldChar>
            </w:r>
            <w:r w:rsidRPr="00023E31">
              <w:rPr>
                <w:rFonts w:ascii="Calibri" w:hAnsi="Calibri" w:cs="Calibri"/>
                <w:b w:val="0"/>
                <w:sz w:val="18"/>
                <w:szCs w:val="18"/>
                <w:lang w:val="hr-HR"/>
              </w:rPr>
              <w:instrText xml:space="preserve"> FORMTEXT </w:instrText>
            </w:r>
            <w:r w:rsidRPr="00023E31">
              <w:rPr>
                <w:rFonts w:ascii="Calibri" w:hAnsi="Calibri" w:cs="Calibri"/>
                <w:b w:val="0"/>
                <w:sz w:val="18"/>
                <w:szCs w:val="18"/>
                <w:lang w:val="hr-HR"/>
              </w:rPr>
            </w:r>
            <w:r w:rsidRPr="00023E31">
              <w:rPr>
                <w:rFonts w:ascii="Calibri" w:hAnsi="Calibri" w:cs="Calibri"/>
                <w:b w:val="0"/>
                <w:sz w:val="18"/>
                <w:szCs w:val="18"/>
                <w:lang w:val="hr-HR"/>
              </w:rPr>
              <w:fldChar w:fldCharType="separate"/>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sz w:val="18"/>
                <w:szCs w:val="18"/>
                <w:lang w:val="hr-HR"/>
              </w:rPr>
              <w:fldChar w:fldCharType="end"/>
            </w:r>
          </w:p>
        </w:tc>
      </w:tr>
      <w:tr w:rsidR="00023E31" w:rsidRPr="00023E31" w14:paraId="5B9B2645" w14:textId="77777777" w:rsidTr="002C7416">
        <w:trPr>
          <w:trHeight w:val="397"/>
        </w:trPr>
        <w:tc>
          <w:tcPr>
            <w:tcW w:w="1425" w:type="dxa"/>
            <w:vMerge/>
            <w:tcBorders>
              <w:left w:val="single" w:sz="12" w:space="0" w:color="auto"/>
            </w:tcBorders>
            <w:shd w:val="clear" w:color="auto" w:fill="CCFFFF"/>
            <w:tcMar>
              <w:left w:w="57" w:type="dxa"/>
              <w:right w:w="57" w:type="dxa"/>
            </w:tcMar>
            <w:vAlign w:val="center"/>
          </w:tcPr>
          <w:p w14:paraId="25DFFB24" w14:textId="77777777" w:rsidR="00023E31" w:rsidRPr="00023E31" w:rsidRDefault="00023E31" w:rsidP="002C7416">
            <w:pPr>
              <w:numPr>
                <w:ilvl w:val="0"/>
                <w:numId w:val="3"/>
              </w:numPr>
              <w:tabs>
                <w:tab w:val="left" w:pos="2820"/>
              </w:tabs>
              <w:spacing w:after="0" w:line="240" w:lineRule="auto"/>
              <w:rPr>
                <w:rFonts w:ascii="Calibri" w:hAnsi="Calibri" w:cs="Calibri"/>
                <w:color w:val="000000"/>
                <w:sz w:val="18"/>
                <w:szCs w:val="18"/>
              </w:rPr>
            </w:pPr>
          </w:p>
        </w:tc>
        <w:tc>
          <w:tcPr>
            <w:tcW w:w="2009" w:type="dxa"/>
            <w:tcBorders>
              <w:bottom w:val="single" w:sz="4" w:space="0" w:color="auto"/>
            </w:tcBorders>
            <w:tcMar>
              <w:left w:w="57" w:type="dxa"/>
              <w:right w:w="57" w:type="dxa"/>
            </w:tcMar>
            <w:vAlign w:val="center"/>
          </w:tcPr>
          <w:p w14:paraId="1CB2527F"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t>Kolokviji</w:t>
            </w:r>
          </w:p>
        </w:tc>
        <w:tc>
          <w:tcPr>
            <w:tcW w:w="910" w:type="dxa"/>
            <w:tcBorders>
              <w:bottom w:val="single" w:sz="4" w:space="0" w:color="auto"/>
            </w:tcBorders>
            <w:tcMar>
              <w:left w:w="57" w:type="dxa"/>
              <w:right w:w="57" w:type="dxa"/>
            </w:tcMar>
            <w:vAlign w:val="center"/>
          </w:tcPr>
          <w:p w14:paraId="00139161"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fldChar w:fldCharType="begin">
                <w:ffData>
                  <w:name w:val="Text1"/>
                  <w:enabled/>
                  <w:calcOnExit w:val="0"/>
                  <w:textInput/>
                </w:ffData>
              </w:fldChar>
            </w:r>
            <w:r w:rsidRPr="00023E31">
              <w:rPr>
                <w:rFonts w:ascii="Calibri" w:hAnsi="Calibri" w:cs="Calibri"/>
                <w:b w:val="0"/>
                <w:sz w:val="18"/>
                <w:szCs w:val="18"/>
                <w:lang w:val="hr-HR"/>
              </w:rPr>
              <w:instrText xml:space="preserve"> FORMTEXT </w:instrText>
            </w:r>
            <w:r w:rsidRPr="00023E31">
              <w:rPr>
                <w:rFonts w:ascii="Calibri" w:hAnsi="Calibri" w:cs="Calibri"/>
                <w:b w:val="0"/>
                <w:sz w:val="18"/>
                <w:szCs w:val="18"/>
                <w:lang w:val="hr-HR"/>
              </w:rPr>
            </w:r>
            <w:r w:rsidRPr="00023E31">
              <w:rPr>
                <w:rFonts w:ascii="Calibri" w:hAnsi="Calibri" w:cs="Calibri"/>
                <w:b w:val="0"/>
                <w:sz w:val="18"/>
                <w:szCs w:val="18"/>
                <w:lang w:val="hr-HR"/>
              </w:rPr>
              <w:fldChar w:fldCharType="separate"/>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sz w:val="18"/>
                <w:szCs w:val="18"/>
                <w:lang w:val="hr-HR"/>
              </w:rPr>
              <w:fldChar w:fldCharType="end"/>
            </w:r>
          </w:p>
        </w:tc>
        <w:tc>
          <w:tcPr>
            <w:tcW w:w="1490" w:type="dxa"/>
            <w:gridSpan w:val="3"/>
            <w:tcBorders>
              <w:bottom w:val="single" w:sz="4" w:space="0" w:color="auto"/>
            </w:tcBorders>
            <w:shd w:val="clear" w:color="auto" w:fill="auto"/>
            <w:tcMar>
              <w:left w:w="57" w:type="dxa"/>
              <w:right w:w="57" w:type="dxa"/>
            </w:tcMar>
            <w:vAlign w:val="center"/>
          </w:tcPr>
          <w:p w14:paraId="09BCF568"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color w:val="000000"/>
                <w:sz w:val="18"/>
                <w:szCs w:val="18"/>
                <w:lang w:val="hr-HR"/>
              </w:rPr>
              <w:t>Usmeni ispit</w:t>
            </w:r>
          </w:p>
        </w:tc>
        <w:tc>
          <w:tcPr>
            <w:tcW w:w="1055" w:type="dxa"/>
            <w:tcBorders>
              <w:bottom w:val="single" w:sz="4" w:space="0" w:color="auto"/>
            </w:tcBorders>
            <w:shd w:val="clear" w:color="auto" w:fill="auto"/>
            <w:tcMar>
              <w:left w:w="57" w:type="dxa"/>
              <w:right w:w="57" w:type="dxa"/>
            </w:tcMar>
            <w:vAlign w:val="center"/>
          </w:tcPr>
          <w:p w14:paraId="311F4EFB" w14:textId="77777777" w:rsidR="00023E31" w:rsidRPr="00023E31" w:rsidRDefault="00023E31" w:rsidP="002C7416">
            <w:pPr>
              <w:tabs>
                <w:tab w:val="left" w:pos="2820"/>
              </w:tabs>
              <w:spacing w:after="0"/>
              <w:rPr>
                <w:rFonts w:ascii="Calibri" w:hAnsi="Calibri" w:cs="Calibri"/>
                <w:sz w:val="18"/>
                <w:szCs w:val="18"/>
              </w:rPr>
            </w:pPr>
            <w:r w:rsidRPr="00023E31">
              <w:rPr>
                <w:rFonts w:ascii="Calibri" w:hAnsi="Calibri" w:cs="Calibri"/>
                <w:sz w:val="18"/>
                <w:szCs w:val="18"/>
              </w:rPr>
              <w:t>1</w:t>
            </w:r>
          </w:p>
        </w:tc>
        <w:tc>
          <w:tcPr>
            <w:tcW w:w="1436" w:type="dxa"/>
            <w:gridSpan w:val="4"/>
            <w:tcBorders>
              <w:bottom w:val="single" w:sz="4" w:space="0" w:color="auto"/>
              <w:right w:val="single" w:sz="4" w:space="0" w:color="auto"/>
            </w:tcBorders>
            <w:shd w:val="clear" w:color="auto" w:fill="auto"/>
            <w:tcMar>
              <w:left w:w="57" w:type="dxa"/>
              <w:right w:w="57" w:type="dxa"/>
            </w:tcMar>
            <w:vAlign w:val="center"/>
          </w:tcPr>
          <w:p w14:paraId="1925BD29" w14:textId="77777777" w:rsidR="00023E31" w:rsidRPr="00023E31" w:rsidRDefault="00023E31" w:rsidP="002C7416">
            <w:pPr>
              <w:tabs>
                <w:tab w:val="left" w:pos="2820"/>
              </w:tabs>
              <w:spacing w:after="0"/>
              <w:rPr>
                <w:rFonts w:ascii="Calibri" w:hAnsi="Calibri" w:cs="Calibri"/>
                <w:color w:val="000000"/>
                <w:sz w:val="18"/>
                <w:szCs w:val="18"/>
              </w:rPr>
            </w:pPr>
            <w:r w:rsidRPr="00023E31">
              <w:rPr>
                <w:rFonts w:ascii="Calibri" w:hAnsi="Calibri" w:cs="Calibri"/>
                <w:sz w:val="18"/>
                <w:szCs w:val="18"/>
              </w:rPr>
              <w:fldChar w:fldCharType="begin">
                <w:ffData>
                  <w:name w:val="Text1"/>
                  <w:enabled/>
                  <w:calcOnExit w:val="0"/>
                  <w:textInput/>
                </w:ffData>
              </w:fldChar>
            </w:r>
            <w:r w:rsidRPr="00023E31">
              <w:rPr>
                <w:rFonts w:ascii="Calibri" w:hAnsi="Calibri" w:cs="Calibri"/>
                <w:sz w:val="18"/>
                <w:szCs w:val="18"/>
              </w:rPr>
              <w:instrText xml:space="preserve"> FORMTEXT </w:instrText>
            </w:r>
            <w:r w:rsidRPr="00023E31">
              <w:rPr>
                <w:rFonts w:ascii="Calibri" w:hAnsi="Calibri" w:cs="Calibri"/>
                <w:sz w:val="18"/>
                <w:szCs w:val="18"/>
              </w:rPr>
            </w:r>
            <w:r w:rsidRPr="00023E31">
              <w:rPr>
                <w:rFonts w:ascii="Calibri" w:hAnsi="Calibri" w:cs="Calibri"/>
                <w:sz w:val="18"/>
                <w:szCs w:val="18"/>
              </w:rPr>
              <w:fldChar w:fldCharType="separate"/>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sz w:val="18"/>
                <w:szCs w:val="18"/>
              </w:rPr>
              <w:fldChar w:fldCharType="end"/>
            </w:r>
            <w:r w:rsidRPr="00023E31">
              <w:rPr>
                <w:rFonts w:ascii="Calibri" w:hAnsi="Calibri" w:cs="Calibri"/>
                <w:color w:val="000000"/>
                <w:sz w:val="18"/>
                <w:szCs w:val="18"/>
              </w:rPr>
              <w:t xml:space="preserve"> (Ostalo upisati)</w:t>
            </w:r>
          </w:p>
        </w:tc>
        <w:tc>
          <w:tcPr>
            <w:tcW w:w="1256"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57D68437" w14:textId="77777777" w:rsidR="00023E31" w:rsidRPr="00023E31" w:rsidRDefault="00023E31" w:rsidP="002C7416">
            <w:pPr>
              <w:tabs>
                <w:tab w:val="left" w:pos="2820"/>
              </w:tabs>
              <w:spacing w:after="0"/>
              <w:rPr>
                <w:rFonts w:ascii="Calibri" w:hAnsi="Calibri" w:cs="Calibri"/>
                <w:color w:val="000000"/>
                <w:sz w:val="18"/>
                <w:szCs w:val="18"/>
              </w:rPr>
            </w:pPr>
            <w:r w:rsidRPr="00023E31">
              <w:rPr>
                <w:rFonts w:ascii="Calibri" w:hAnsi="Calibri" w:cs="Calibri"/>
                <w:sz w:val="18"/>
                <w:szCs w:val="18"/>
              </w:rPr>
              <w:fldChar w:fldCharType="begin">
                <w:ffData>
                  <w:name w:val="Text1"/>
                  <w:enabled/>
                  <w:calcOnExit w:val="0"/>
                  <w:textInput/>
                </w:ffData>
              </w:fldChar>
            </w:r>
            <w:r w:rsidRPr="00023E31">
              <w:rPr>
                <w:rFonts w:ascii="Calibri" w:hAnsi="Calibri" w:cs="Calibri"/>
                <w:sz w:val="18"/>
                <w:szCs w:val="18"/>
              </w:rPr>
              <w:instrText xml:space="preserve"> FORMTEXT </w:instrText>
            </w:r>
            <w:r w:rsidRPr="00023E31">
              <w:rPr>
                <w:rFonts w:ascii="Calibri" w:hAnsi="Calibri" w:cs="Calibri"/>
                <w:sz w:val="18"/>
                <w:szCs w:val="18"/>
              </w:rPr>
            </w:r>
            <w:r w:rsidRPr="00023E31">
              <w:rPr>
                <w:rFonts w:ascii="Calibri" w:hAnsi="Calibri" w:cs="Calibri"/>
                <w:sz w:val="18"/>
                <w:szCs w:val="18"/>
              </w:rPr>
              <w:fldChar w:fldCharType="separate"/>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sz w:val="18"/>
                <w:szCs w:val="18"/>
              </w:rPr>
              <w:fldChar w:fldCharType="end"/>
            </w:r>
          </w:p>
        </w:tc>
      </w:tr>
      <w:tr w:rsidR="00023E31" w:rsidRPr="00023E31" w14:paraId="0213BA6E" w14:textId="77777777" w:rsidTr="002C7416">
        <w:trPr>
          <w:trHeight w:val="397"/>
        </w:trPr>
        <w:tc>
          <w:tcPr>
            <w:tcW w:w="1425" w:type="dxa"/>
            <w:vMerge/>
            <w:tcBorders>
              <w:left w:val="single" w:sz="12" w:space="0" w:color="auto"/>
              <w:bottom w:val="single" w:sz="12" w:space="0" w:color="auto"/>
            </w:tcBorders>
            <w:shd w:val="clear" w:color="auto" w:fill="CCFFFF"/>
            <w:tcMar>
              <w:left w:w="57" w:type="dxa"/>
              <w:right w:w="57" w:type="dxa"/>
            </w:tcMar>
            <w:vAlign w:val="center"/>
          </w:tcPr>
          <w:p w14:paraId="6A17FB4E" w14:textId="77777777" w:rsidR="00023E31" w:rsidRPr="00023E31" w:rsidRDefault="00023E31" w:rsidP="002C7416">
            <w:pPr>
              <w:numPr>
                <w:ilvl w:val="0"/>
                <w:numId w:val="3"/>
              </w:numPr>
              <w:tabs>
                <w:tab w:val="left" w:pos="2820"/>
              </w:tabs>
              <w:spacing w:after="0" w:line="240" w:lineRule="auto"/>
              <w:rPr>
                <w:rFonts w:ascii="Calibri" w:hAnsi="Calibri" w:cs="Calibri"/>
                <w:color w:val="000000"/>
                <w:sz w:val="18"/>
                <w:szCs w:val="18"/>
              </w:rPr>
            </w:pPr>
          </w:p>
        </w:tc>
        <w:tc>
          <w:tcPr>
            <w:tcW w:w="2009" w:type="dxa"/>
            <w:tcBorders>
              <w:bottom w:val="single" w:sz="12" w:space="0" w:color="auto"/>
              <w:right w:val="single" w:sz="8" w:space="0" w:color="auto"/>
            </w:tcBorders>
            <w:tcMar>
              <w:left w:w="57" w:type="dxa"/>
              <w:right w:w="57" w:type="dxa"/>
            </w:tcMar>
            <w:vAlign w:val="center"/>
          </w:tcPr>
          <w:p w14:paraId="3510E229" w14:textId="77777777" w:rsidR="00023E31" w:rsidRPr="00023E31" w:rsidRDefault="00023E31" w:rsidP="002C7416">
            <w:pPr>
              <w:tabs>
                <w:tab w:val="left" w:pos="2820"/>
              </w:tabs>
              <w:spacing w:after="0"/>
              <w:rPr>
                <w:rFonts w:ascii="Calibri" w:hAnsi="Calibri" w:cs="Calibri"/>
                <w:color w:val="000000"/>
                <w:sz w:val="18"/>
                <w:szCs w:val="18"/>
                <w:highlight w:val="yellow"/>
              </w:rPr>
            </w:pPr>
            <w:r w:rsidRPr="00023E31">
              <w:rPr>
                <w:rFonts w:ascii="Calibri" w:hAnsi="Calibri" w:cs="Calibri"/>
                <w:sz w:val="18"/>
                <w:szCs w:val="18"/>
              </w:rPr>
              <w:t>Pismeni ispit</w:t>
            </w:r>
          </w:p>
        </w:tc>
        <w:tc>
          <w:tcPr>
            <w:tcW w:w="910" w:type="dxa"/>
            <w:tcBorders>
              <w:left w:val="single" w:sz="8" w:space="0" w:color="auto"/>
              <w:bottom w:val="single" w:sz="12" w:space="0" w:color="auto"/>
              <w:right w:val="single" w:sz="8" w:space="0" w:color="auto"/>
            </w:tcBorders>
            <w:tcMar>
              <w:left w:w="57" w:type="dxa"/>
              <w:right w:w="57" w:type="dxa"/>
            </w:tcMar>
            <w:vAlign w:val="center"/>
          </w:tcPr>
          <w:p w14:paraId="63C11E47" w14:textId="77777777" w:rsidR="00023E31" w:rsidRPr="00023E31" w:rsidRDefault="00023E31" w:rsidP="002C7416">
            <w:pPr>
              <w:tabs>
                <w:tab w:val="left" w:pos="2820"/>
              </w:tabs>
              <w:spacing w:after="0"/>
              <w:rPr>
                <w:rFonts w:ascii="Calibri" w:hAnsi="Calibri" w:cs="Calibri"/>
                <w:color w:val="000000"/>
                <w:sz w:val="18"/>
                <w:szCs w:val="18"/>
                <w:highlight w:val="yellow"/>
              </w:rPr>
            </w:pPr>
            <w:r w:rsidRPr="00023E31">
              <w:rPr>
                <w:rFonts w:ascii="Calibri" w:hAnsi="Calibri" w:cs="Calibri"/>
                <w:sz w:val="18"/>
                <w:szCs w:val="18"/>
              </w:rPr>
              <w:t>1</w:t>
            </w:r>
          </w:p>
        </w:tc>
        <w:tc>
          <w:tcPr>
            <w:tcW w:w="1490" w:type="dxa"/>
            <w:gridSpan w:val="3"/>
            <w:tcBorders>
              <w:left w:val="single" w:sz="8" w:space="0" w:color="auto"/>
              <w:bottom w:val="single" w:sz="12" w:space="0" w:color="auto"/>
              <w:right w:val="single" w:sz="8" w:space="0" w:color="auto"/>
            </w:tcBorders>
            <w:tcMar>
              <w:left w:w="57" w:type="dxa"/>
              <w:right w:w="57" w:type="dxa"/>
            </w:tcMar>
            <w:vAlign w:val="center"/>
          </w:tcPr>
          <w:p w14:paraId="02B36C67" w14:textId="77777777" w:rsidR="00023E31" w:rsidRPr="00023E31" w:rsidRDefault="00023E31" w:rsidP="002C7416">
            <w:pPr>
              <w:tabs>
                <w:tab w:val="left" w:pos="2820"/>
              </w:tabs>
              <w:spacing w:after="0"/>
              <w:rPr>
                <w:rFonts w:ascii="Calibri" w:hAnsi="Calibri" w:cs="Calibri"/>
                <w:color w:val="000000"/>
                <w:sz w:val="18"/>
                <w:szCs w:val="18"/>
                <w:highlight w:val="yellow"/>
              </w:rPr>
            </w:pPr>
            <w:r w:rsidRPr="00023E31">
              <w:rPr>
                <w:rFonts w:ascii="Calibri" w:hAnsi="Calibri" w:cs="Calibri"/>
                <w:color w:val="000000"/>
                <w:sz w:val="18"/>
                <w:szCs w:val="18"/>
              </w:rPr>
              <w:t>Projekt</w:t>
            </w:r>
          </w:p>
        </w:tc>
        <w:tc>
          <w:tcPr>
            <w:tcW w:w="1055" w:type="dxa"/>
            <w:tcBorders>
              <w:left w:val="single" w:sz="8" w:space="0" w:color="auto"/>
              <w:bottom w:val="single" w:sz="12" w:space="0" w:color="auto"/>
              <w:right w:val="single" w:sz="8" w:space="0" w:color="auto"/>
            </w:tcBorders>
            <w:tcMar>
              <w:left w:w="57" w:type="dxa"/>
              <w:right w:w="57" w:type="dxa"/>
            </w:tcMar>
            <w:vAlign w:val="center"/>
          </w:tcPr>
          <w:p w14:paraId="38526065" w14:textId="77777777" w:rsidR="00023E31" w:rsidRPr="00023E31" w:rsidRDefault="00023E31" w:rsidP="002C7416">
            <w:pPr>
              <w:tabs>
                <w:tab w:val="left" w:pos="2820"/>
              </w:tabs>
              <w:spacing w:after="0"/>
              <w:rPr>
                <w:rFonts w:ascii="Calibri" w:hAnsi="Calibri" w:cs="Calibri"/>
                <w:color w:val="000000"/>
                <w:sz w:val="18"/>
                <w:szCs w:val="18"/>
                <w:highlight w:val="yellow"/>
              </w:rPr>
            </w:pPr>
            <w:r w:rsidRPr="00023E31">
              <w:rPr>
                <w:rFonts w:ascii="Calibri" w:hAnsi="Calibri" w:cs="Calibri"/>
                <w:sz w:val="18"/>
                <w:szCs w:val="18"/>
              </w:rPr>
              <w:fldChar w:fldCharType="begin">
                <w:ffData>
                  <w:name w:val="Text1"/>
                  <w:enabled/>
                  <w:calcOnExit w:val="0"/>
                  <w:textInput/>
                </w:ffData>
              </w:fldChar>
            </w:r>
            <w:r w:rsidRPr="00023E31">
              <w:rPr>
                <w:rFonts w:ascii="Calibri" w:hAnsi="Calibri" w:cs="Calibri"/>
                <w:sz w:val="18"/>
                <w:szCs w:val="18"/>
              </w:rPr>
              <w:instrText xml:space="preserve"> FORMTEXT </w:instrText>
            </w:r>
            <w:r w:rsidRPr="00023E31">
              <w:rPr>
                <w:rFonts w:ascii="Calibri" w:hAnsi="Calibri" w:cs="Calibri"/>
                <w:sz w:val="18"/>
                <w:szCs w:val="18"/>
              </w:rPr>
            </w:r>
            <w:r w:rsidRPr="00023E31">
              <w:rPr>
                <w:rFonts w:ascii="Calibri" w:hAnsi="Calibri" w:cs="Calibri"/>
                <w:sz w:val="18"/>
                <w:szCs w:val="18"/>
              </w:rPr>
              <w:fldChar w:fldCharType="separate"/>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sz w:val="18"/>
                <w:szCs w:val="18"/>
              </w:rPr>
              <w:fldChar w:fldCharType="end"/>
            </w:r>
          </w:p>
        </w:tc>
        <w:tc>
          <w:tcPr>
            <w:tcW w:w="1436" w:type="dxa"/>
            <w:gridSpan w:val="4"/>
            <w:tcBorders>
              <w:left w:val="single" w:sz="8" w:space="0" w:color="auto"/>
              <w:bottom w:val="single" w:sz="12" w:space="0" w:color="auto"/>
              <w:right w:val="single" w:sz="8" w:space="0" w:color="auto"/>
            </w:tcBorders>
            <w:tcMar>
              <w:left w:w="57" w:type="dxa"/>
              <w:right w:w="57" w:type="dxa"/>
            </w:tcMar>
            <w:vAlign w:val="center"/>
          </w:tcPr>
          <w:p w14:paraId="4B48C647" w14:textId="77777777" w:rsidR="00023E31" w:rsidRPr="00023E31" w:rsidRDefault="00023E31" w:rsidP="002C7416">
            <w:pPr>
              <w:tabs>
                <w:tab w:val="left" w:pos="2820"/>
              </w:tabs>
              <w:spacing w:after="0"/>
              <w:rPr>
                <w:rFonts w:ascii="Calibri" w:hAnsi="Calibri" w:cs="Calibri"/>
                <w:color w:val="000000"/>
                <w:sz w:val="18"/>
                <w:szCs w:val="18"/>
              </w:rPr>
            </w:pPr>
            <w:r w:rsidRPr="00023E31">
              <w:rPr>
                <w:rFonts w:ascii="Calibri" w:hAnsi="Calibri" w:cs="Calibri"/>
                <w:sz w:val="18"/>
                <w:szCs w:val="18"/>
              </w:rPr>
              <w:fldChar w:fldCharType="begin">
                <w:ffData>
                  <w:name w:val="Text1"/>
                  <w:enabled/>
                  <w:calcOnExit w:val="0"/>
                  <w:textInput/>
                </w:ffData>
              </w:fldChar>
            </w:r>
            <w:r w:rsidRPr="00023E31">
              <w:rPr>
                <w:rFonts w:ascii="Calibri" w:hAnsi="Calibri" w:cs="Calibri"/>
                <w:sz w:val="18"/>
                <w:szCs w:val="18"/>
              </w:rPr>
              <w:instrText xml:space="preserve"> FORMTEXT </w:instrText>
            </w:r>
            <w:r w:rsidRPr="00023E31">
              <w:rPr>
                <w:rFonts w:ascii="Calibri" w:hAnsi="Calibri" w:cs="Calibri"/>
                <w:sz w:val="18"/>
                <w:szCs w:val="18"/>
              </w:rPr>
            </w:r>
            <w:r w:rsidRPr="00023E31">
              <w:rPr>
                <w:rFonts w:ascii="Calibri" w:hAnsi="Calibri" w:cs="Calibri"/>
                <w:sz w:val="18"/>
                <w:szCs w:val="18"/>
              </w:rPr>
              <w:fldChar w:fldCharType="separate"/>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sz w:val="18"/>
                <w:szCs w:val="18"/>
              </w:rPr>
              <w:fldChar w:fldCharType="end"/>
            </w:r>
            <w:r w:rsidRPr="00023E31">
              <w:rPr>
                <w:rFonts w:ascii="Calibri" w:hAnsi="Calibri" w:cs="Calibri"/>
                <w:color w:val="000000"/>
                <w:sz w:val="18"/>
                <w:szCs w:val="18"/>
              </w:rPr>
              <w:t xml:space="preserve"> (Ostalo upisati)</w:t>
            </w:r>
          </w:p>
        </w:tc>
        <w:tc>
          <w:tcPr>
            <w:tcW w:w="1256" w:type="dxa"/>
            <w:gridSpan w:val="2"/>
            <w:tcBorders>
              <w:left w:val="single" w:sz="8" w:space="0" w:color="auto"/>
              <w:bottom w:val="single" w:sz="12" w:space="0" w:color="auto"/>
              <w:right w:val="single" w:sz="12" w:space="0" w:color="auto"/>
            </w:tcBorders>
            <w:tcMar>
              <w:left w:w="57" w:type="dxa"/>
              <w:right w:w="57" w:type="dxa"/>
            </w:tcMar>
            <w:vAlign w:val="center"/>
          </w:tcPr>
          <w:p w14:paraId="41EB7C7E" w14:textId="77777777" w:rsidR="00023E31" w:rsidRPr="00023E31" w:rsidRDefault="00023E31" w:rsidP="002C7416">
            <w:pPr>
              <w:tabs>
                <w:tab w:val="left" w:pos="2820"/>
              </w:tabs>
              <w:spacing w:after="0"/>
              <w:rPr>
                <w:rFonts w:ascii="Calibri" w:hAnsi="Calibri" w:cs="Calibri"/>
                <w:color w:val="000000"/>
                <w:sz w:val="18"/>
                <w:szCs w:val="18"/>
              </w:rPr>
            </w:pPr>
            <w:r w:rsidRPr="00023E31">
              <w:rPr>
                <w:rFonts w:ascii="Calibri" w:hAnsi="Calibri" w:cs="Calibri"/>
                <w:sz w:val="18"/>
                <w:szCs w:val="18"/>
              </w:rPr>
              <w:fldChar w:fldCharType="begin">
                <w:ffData>
                  <w:name w:val="Text1"/>
                  <w:enabled/>
                  <w:calcOnExit w:val="0"/>
                  <w:textInput/>
                </w:ffData>
              </w:fldChar>
            </w:r>
            <w:r w:rsidRPr="00023E31">
              <w:rPr>
                <w:rFonts w:ascii="Calibri" w:hAnsi="Calibri" w:cs="Calibri"/>
                <w:sz w:val="18"/>
                <w:szCs w:val="18"/>
              </w:rPr>
              <w:instrText xml:space="preserve"> FORMTEXT </w:instrText>
            </w:r>
            <w:r w:rsidRPr="00023E31">
              <w:rPr>
                <w:rFonts w:ascii="Calibri" w:hAnsi="Calibri" w:cs="Calibri"/>
                <w:sz w:val="18"/>
                <w:szCs w:val="18"/>
              </w:rPr>
            </w:r>
            <w:r w:rsidRPr="00023E31">
              <w:rPr>
                <w:rFonts w:ascii="Calibri" w:hAnsi="Calibri" w:cs="Calibri"/>
                <w:sz w:val="18"/>
                <w:szCs w:val="18"/>
              </w:rPr>
              <w:fldChar w:fldCharType="separate"/>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sz w:val="18"/>
                <w:szCs w:val="18"/>
              </w:rPr>
              <w:fldChar w:fldCharType="end"/>
            </w:r>
          </w:p>
        </w:tc>
      </w:tr>
      <w:tr w:rsidR="00023E31" w:rsidRPr="00023E31" w14:paraId="0F1462A5" w14:textId="77777777" w:rsidTr="002C7416">
        <w:tc>
          <w:tcPr>
            <w:tcW w:w="1425"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49E3BA78" w14:textId="77777777" w:rsidR="00023E31" w:rsidRPr="00023E31" w:rsidRDefault="00023E31" w:rsidP="002C7416">
            <w:pPr>
              <w:tabs>
                <w:tab w:val="left" w:pos="360"/>
                <w:tab w:val="left" w:pos="540"/>
              </w:tabs>
              <w:spacing w:after="0" w:line="240" w:lineRule="auto"/>
              <w:rPr>
                <w:rFonts w:ascii="Calibri" w:hAnsi="Calibri" w:cs="Calibri"/>
                <w:color w:val="000000"/>
                <w:sz w:val="18"/>
                <w:szCs w:val="18"/>
              </w:rPr>
            </w:pPr>
            <w:r w:rsidRPr="00023E31">
              <w:rPr>
                <w:rFonts w:ascii="Calibri" w:hAnsi="Calibri" w:cs="Calibri"/>
                <w:color w:val="000000"/>
                <w:sz w:val="18"/>
                <w:szCs w:val="18"/>
              </w:rPr>
              <w:t>Ocjenjivanje i vrjednovanje rada studenata tijekom nastave i na završnom ispitu</w:t>
            </w:r>
          </w:p>
        </w:tc>
        <w:tc>
          <w:tcPr>
            <w:tcW w:w="8156" w:type="dxa"/>
            <w:gridSpan w:val="12"/>
            <w:tcBorders>
              <w:top w:val="single" w:sz="12" w:space="0" w:color="auto"/>
              <w:bottom w:val="single" w:sz="12" w:space="0" w:color="auto"/>
              <w:right w:val="single" w:sz="12" w:space="0" w:color="auto"/>
            </w:tcBorders>
            <w:tcMar>
              <w:left w:w="57" w:type="dxa"/>
              <w:right w:w="57" w:type="dxa"/>
            </w:tcMar>
          </w:tcPr>
          <w:p w14:paraId="40756364" w14:textId="77777777" w:rsidR="00023E31" w:rsidRPr="00023E31" w:rsidRDefault="00023E31" w:rsidP="002C7416">
            <w:pPr>
              <w:widowControl w:val="0"/>
              <w:shd w:val="clear" w:color="auto" w:fill="FFFFFF"/>
              <w:autoSpaceDE w:val="0"/>
              <w:autoSpaceDN w:val="0"/>
              <w:adjustRightInd w:val="0"/>
              <w:spacing w:after="0" w:line="240" w:lineRule="auto"/>
              <w:ind w:left="119"/>
              <w:jc w:val="both"/>
              <w:rPr>
                <w:rFonts w:ascii="Calibri" w:hAnsi="Calibri" w:cs="Calibri"/>
                <w:sz w:val="18"/>
                <w:szCs w:val="18"/>
              </w:rPr>
            </w:pPr>
          </w:p>
          <w:p w14:paraId="7272BCFB" w14:textId="77777777" w:rsidR="00023E31" w:rsidRPr="00023E31" w:rsidRDefault="00023E31" w:rsidP="002C7416">
            <w:pPr>
              <w:widowControl w:val="0"/>
              <w:shd w:val="clear" w:color="auto" w:fill="FFFFFF"/>
              <w:autoSpaceDE w:val="0"/>
              <w:autoSpaceDN w:val="0"/>
              <w:adjustRightInd w:val="0"/>
              <w:spacing w:after="0" w:line="240" w:lineRule="auto"/>
              <w:ind w:left="119"/>
              <w:jc w:val="both"/>
              <w:rPr>
                <w:rFonts w:ascii="Calibri" w:hAnsi="Calibri" w:cs="Calibri"/>
                <w:sz w:val="18"/>
                <w:szCs w:val="18"/>
              </w:rPr>
            </w:pPr>
            <w:r w:rsidRPr="00023E31">
              <w:rPr>
                <w:rFonts w:ascii="Calibri" w:hAnsi="Calibri" w:cs="Calibri"/>
                <w:sz w:val="18"/>
                <w:szCs w:val="18"/>
              </w:rPr>
              <w:t>Zavr</w:t>
            </w:r>
            <w:r w:rsidRPr="00023E31">
              <w:rPr>
                <w:rFonts w:ascii="Calibri" w:hAnsi="Calibri" w:cs="Calibri"/>
                <w:spacing w:val="-1"/>
                <w:sz w:val="18"/>
                <w:szCs w:val="18"/>
              </w:rPr>
              <w:t>š</w:t>
            </w:r>
            <w:r w:rsidRPr="00023E31">
              <w:rPr>
                <w:rFonts w:ascii="Calibri" w:hAnsi="Calibri" w:cs="Calibri"/>
                <w:sz w:val="18"/>
                <w:szCs w:val="18"/>
              </w:rPr>
              <w:t>na o</w:t>
            </w:r>
            <w:r w:rsidRPr="00023E31">
              <w:rPr>
                <w:rFonts w:ascii="Calibri" w:hAnsi="Calibri" w:cs="Calibri"/>
                <w:spacing w:val="1"/>
                <w:sz w:val="18"/>
                <w:szCs w:val="18"/>
              </w:rPr>
              <w:t>c</w:t>
            </w:r>
            <w:r w:rsidRPr="00023E31">
              <w:rPr>
                <w:rFonts w:ascii="Calibri" w:hAnsi="Calibri" w:cs="Calibri"/>
                <w:sz w:val="18"/>
                <w:szCs w:val="18"/>
              </w:rPr>
              <w:t xml:space="preserve">jena na </w:t>
            </w:r>
            <w:r w:rsidRPr="00023E31">
              <w:rPr>
                <w:rFonts w:ascii="Calibri" w:hAnsi="Calibri" w:cs="Calibri"/>
                <w:spacing w:val="-1"/>
                <w:sz w:val="18"/>
                <w:szCs w:val="18"/>
              </w:rPr>
              <w:t>p</w:t>
            </w:r>
            <w:r w:rsidRPr="00023E31">
              <w:rPr>
                <w:rFonts w:ascii="Calibri" w:hAnsi="Calibri" w:cs="Calibri"/>
                <w:sz w:val="18"/>
                <w:szCs w:val="18"/>
              </w:rPr>
              <w:t>re</w:t>
            </w:r>
            <w:r w:rsidRPr="00023E31">
              <w:rPr>
                <w:rFonts w:ascii="Calibri" w:hAnsi="Calibri" w:cs="Calibri"/>
                <w:spacing w:val="2"/>
                <w:sz w:val="18"/>
                <w:szCs w:val="18"/>
              </w:rPr>
              <w:t>d</w:t>
            </w:r>
            <w:r w:rsidRPr="00023E31">
              <w:rPr>
                <w:rFonts w:ascii="Calibri" w:hAnsi="Calibri" w:cs="Calibri"/>
                <w:spacing w:val="-1"/>
                <w:sz w:val="18"/>
                <w:szCs w:val="18"/>
              </w:rPr>
              <w:t>m</w:t>
            </w:r>
            <w:r w:rsidRPr="00023E31">
              <w:rPr>
                <w:rFonts w:ascii="Calibri" w:hAnsi="Calibri" w:cs="Calibri"/>
                <w:sz w:val="18"/>
                <w:szCs w:val="18"/>
              </w:rPr>
              <w:t xml:space="preserve">etu </w:t>
            </w:r>
            <w:r w:rsidRPr="00023E31">
              <w:rPr>
                <w:rFonts w:ascii="Calibri" w:hAnsi="Calibri" w:cs="Calibri"/>
                <w:spacing w:val="-17"/>
                <w:sz w:val="18"/>
                <w:szCs w:val="18"/>
              </w:rPr>
              <w:t xml:space="preserve">Primijenjena istraživanja u plivanju  </w:t>
            </w:r>
            <w:r w:rsidRPr="00023E31">
              <w:rPr>
                <w:rFonts w:ascii="Calibri" w:hAnsi="Calibri" w:cs="Calibri"/>
                <w:sz w:val="18"/>
                <w:szCs w:val="18"/>
              </w:rPr>
              <w:t xml:space="preserve">određuje </w:t>
            </w:r>
            <w:r w:rsidRPr="00023E31">
              <w:rPr>
                <w:rFonts w:ascii="Calibri" w:hAnsi="Calibri" w:cs="Calibri"/>
                <w:spacing w:val="-1"/>
                <w:sz w:val="18"/>
                <w:szCs w:val="18"/>
              </w:rPr>
              <w:t>s</w:t>
            </w:r>
            <w:r w:rsidRPr="00023E31">
              <w:rPr>
                <w:rFonts w:ascii="Calibri" w:hAnsi="Calibri" w:cs="Calibri"/>
                <w:sz w:val="18"/>
                <w:szCs w:val="18"/>
              </w:rPr>
              <w:t xml:space="preserve">e </w:t>
            </w:r>
            <w:r w:rsidRPr="00023E31">
              <w:rPr>
                <w:rFonts w:ascii="Calibri" w:hAnsi="Calibri" w:cs="Calibri"/>
                <w:w w:val="96"/>
                <w:sz w:val="18"/>
                <w:szCs w:val="18"/>
              </w:rPr>
              <w:t>te</w:t>
            </w:r>
            <w:r w:rsidRPr="00023E31">
              <w:rPr>
                <w:rFonts w:ascii="Calibri" w:hAnsi="Calibri" w:cs="Calibri"/>
                <w:spacing w:val="-1"/>
                <w:w w:val="96"/>
                <w:sz w:val="18"/>
                <w:szCs w:val="18"/>
              </w:rPr>
              <w:t>m</w:t>
            </w:r>
            <w:r w:rsidRPr="00023E31">
              <w:rPr>
                <w:rFonts w:ascii="Calibri" w:hAnsi="Calibri" w:cs="Calibri"/>
                <w:w w:val="96"/>
                <w:sz w:val="18"/>
                <w:szCs w:val="18"/>
              </w:rPr>
              <w:t>elj</w:t>
            </w:r>
            <w:r w:rsidRPr="00023E31">
              <w:rPr>
                <w:rFonts w:ascii="Calibri" w:hAnsi="Calibri" w:cs="Calibri"/>
                <w:spacing w:val="2"/>
                <w:w w:val="96"/>
                <w:sz w:val="18"/>
                <w:szCs w:val="18"/>
              </w:rPr>
              <w:t>e</w:t>
            </w:r>
            <w:r w:rsidRPr="00023E31">
              <w:rPr>
                <w:rFonts w:ascii="Calibri" w:hAnsi="Calibri" w:cs="Calibri"/>
                <w:w w:val="96"/>
                <w:sz w:val="18"/>
                <w:szCs w:val="18"/>
              </w:rPr>
              <w:t xml:space="preserve">m </w:t>
            </w:r>
            <w:r w:rsidRPr="00023E31">
              <w:rPr>
                <w:rFonts w:ascii="Calibri" w:hAnsi="Calibri" w:cs="Calibri"/>
                <w:sz w:val="18"/>
                <w:szCs w:val="18"/>
              </w:rPr>
              <w:t>o</w:t>
            </w:r>
            <w:r w:rsidRPr="00023E31">
              <w:rPr>
                <w:rFonts w:ascii="Calibri" w:hAnsi="Calibri" w:cs="Calibri"/>
                <w:spacing w:val="-1"/>
                <w:sz w:val="18"/>
                <w:szCs w:val="18"/>
              </w:rPr>
              <w:t>s</w:t>
            </w:r>
            <w:r w:rsidRPr="00023E31">
              <w:rPr>
                <w:rFonts w:ascii="Calibri" w:hAnsi="Calibri" w:cs="Calibri"/>
                <w:sz w:val="18"/>
                <w:szCs w:val="18"/>
              </w:rPr>
              <w:t>tvare</w:t>
            </w:r>
            <w:r w:rsidRPr="00023E31">
              <w:rPr>
                <w:rFonts w:ascii="Calibri" w:hAnsi="Calibri" w:cs="Calibri"/>
                <w:spacing w:val="-1"/>
                <w:sz w:val="18"/>
                <w:szCs w:val="18"/>
              </w:rPr>
              <w:t>n</w:t>
            </w:r>
            <w:r w:rsidRPr="00023E31">
              <w:rPr>
                <w:rFonts w:ascii="Calibri" w:hAnsi="Calibri" w:cs="Calibri"/>
                <w:sz w:val="18"/>
                <w:szCs w:val="18"/>
              </w:rPr>
              <w:t xml:space="preserve">ih bodova </w:t>
            </w:r>
            <w:r w:rsidRPr="00023E31">
              <w:rPr>
                <w:rFonts w:ascii="Calibri" w:hAnsi="Calibri" w:cs="Calibri"/>
                <w:spacing w:val="-1"/>
                <w:w w:val="99"/>
                <w:position w:val="-1"/>
                <w:sz w:val="18"/>
                <w:szCs w:val="18"/>
              </w:rPr>
              <w:t>iz</w:t>
            </w:r>
            <w:r w:rsidRPr="00023E31">
              <w:rPr>
                <w:rFonts w:ascii="Calibri" w:hAnsi="Calibri" w:cs="Calibri"/>
                <w:w w:val="104"/>
                <w:position w:val="-1"/>
                <w:sz w:val="18"/>
                <w:szCs w:val="18"/>
              </w:rPr>
              <w:t>:</w:t>
            </w:r>
          </w:p>
          <w:p w14:paraId="36C8D83A" w14:textId="77777777" w:rsidR="00023E31" w:rsidRPr="00023E31" w:rsidRDefault="00023E31" w:rsidP="00023E31">
            <w:pPr>
              <w:pStyle w:val="ListParagraph"/>
              <w:widowControl w:val="0"/>
              <w:numPr>
                <w:ilvl w:val="0"/>
                <w:numId w:val="9"/>
              </w:numPr>
              <w:shd w:val="clear" w:color="auto" w:fill="FFFFFF"/>
              <w:autoSpaceDE w:val="0"/>
              <w:autoSpaceDN w:val="0"/>
              <w:adjustRightInd w:val="0"/>
              <w:spacing w:before="1" w:after="0" w:line="240" w:lineRule="auto"/>
              <w:rPr>
                <w:rFonts w:ascii="Calibri" w:hAnsi="Calibri" w:cs="Calibri"/>
                <w:b/>
                <w:sz w:val="18"/>
                <w:szCs w:val="18"/>
              </w:rPr>
            </w:pPr>
            <w:r w:rsidRPr="00023E31">
              <w:rPr>
                <w:rFonts w:ascii="Calibri" w:hAnsi="Calibri" w:cs="Calibri"/>
                <w:b/>
                <w:sz w:val="18"/>
                <w:szCs w:val="18"/>
              </w:rPr>
              <w:t>Seminarskog rada</w:t>
            </w:r>
          </w:p>
          <w:p w14:paraId="521C0A67" w14:textId="77777777" w:rsidR="00023E31" w:rsidRPr="00023E31" w:rsidRDefault="00023E31" w:rsidP="002C7416">
            <w:pPr>
              <w:pStyle w:val="ListParagraph"/>
              <w:widowControl w:val="0"/>
              <w:shd w:val="clear" w:color="auto" w:fill="FFFFFF"/>
              <w:autoSpaceDE w:val="0"/>
              <w:autoSpaceDN w:val="0"/>
              <w:adjustRightInd w:val="0"/>
              <w:spacing w:before="1" w:after="0" w:line="240" w:lineRule="auto"/>
              <w:ind w:left="1199"/>
              <w:rPr>
                <w:rFonts w:ascii="Calibri" w:hAnsi="Calibri" w:cs="Calibri"/>
                <w:sz w:val="18"/>
                <w:szCs w:val="18"/>
              </w:rPr>
            </w:pPr>
            <w:r w:rsidRPr="00023E31">
              <w:rPr>
                <w:rFonts w:ascii="Calibri" w:hAnsi="Calibri" w:cs="Calibri"/>
                <w:sz w:val="18"/>
                <w:szCs w:val="18"/>
              </w:rPr>
              <w:t xml:space="preserve">nosi ukupno 30% konačne ocjene </w:t>
            </w:r>
          </w:p>
          <w:p w14:paraId="18C7E963" w14:textId="77777777" w:rsidR="00023E31" w:rsidRPr="00023E31" w:rsidRDefault="00023E31" w:rsidP="00023E31">
            <w:pPr>
              <w:pStyle w:val="ListParagraph"/>
              <w:widowControl w:val="0"/>
              <w:numPr>
                <w:ilvl w:val="0"/>
                <w:numId w:val="9"/>
              </w:numPr>
              <w:shd w:val="clear" w:color="auto" w:fill="FFFFFF"/>
              <w:autoSpaceDE w:val="0"/>
              <w:autoSpaceDN w:val="0"/>
              <w:adjustRightInd w:val="0"/>
              <w:spacing w:after="0" w:line="271" w:lineRule="exact"/>
              <w:rPr>
                <w:rFonts w:ascii="Calibri" w:hAnsi="Calibri" w:cs="Calibri"/>
                <w:sz w:val="18"/>
                <w:szCs w:val="18"/>
              </w:rPr>
            </w:pPr>
            <w:r w:rsidRPr="00023E31">
              <w:rPr>
                <w:rFonts w:ascii="Calibri" w:hAnsi="Calibri" w:cs="Calibri"/>
                <w:b/>
                <w:sz w:val="18"/>
                <w:szCs w:val="18"/>
              </w:rPr>
              <w:t>Pismenog ispita</w:t>
            </w:r>
          </w:p>
          <w:p w14:paraId="485137E2" w14:textId="77777777" w:rsidR="00023E31" w:rsidRPr="00023E31" w:rsidRDefault="00023E31" w:rsidP="002C7416">
            <w:pPr>
              <w:pStyle w:val="ListParagraph"/>
              <w:widowControl w:val="0"/>
              <w:shd w:val="clear" w:color="auto" w:fill="FFFFFF"/>
              <w:autoSpaceDE w:val="0"/>
              <w:autoSpaceDN w:val="0"/>
              <w:adjustRightInd w:val="0"/>
              <w:spacing w:after="0" w:line="271" w:lineRule="exact"/>
              <w:ind w:left="1199"/>
              <w:rPr>
                <w:rFonts w:ascii="Calibri" w:hAnsi="Calibri" w:cs="Calibri"/>
                <w:sz w:val="18"/>
                <w:szCs w:val="18"/>
              </w:rPr>
            </w:pPr>
            <w:r w:rsidRPr="00023E31">
              <w:rPr>
                <w:rFonts w:ascii="Calibri" w:hAnsi="Calibri" w:cs="Calibri"/>
                <w:sz w:val="18"/>
                <w:szCs w:val="18"/>
              </w:rPr>
              <w:t>nosi 40% od konačne ocjene</w:t>
            </w:r>
          </w:p>
          <w:p w14:paraId="6ED9A66D" w14:textId="77777777" w:rsidR="00023E31" w:rsidRPr="00023E31" w:rsidRDefault="00023E31" w:rsidP="00023E31">
            <w:pPr>
              <w:pStyle w:val="ListParagraph"/>
              <w:widowControl w:val="0"/>
              <w:numPr>
                <w:ilvl w:val="0"/>
                <w:numId w:val="9"/>
              </w:numPr>
              <w:shd w:val="clear" w:color="auto" w:fill="FFFFFF"/>
              <w:autoSpaceDE w:val="0"/>
              <w:autoSpaceDN w:val="0"/>
              <w:adjustRightInd w:val="0"/>
              <w:spacing w:after="0" w:line="271" w:lineRule="exact"/>
              <w:rPr>
                <w:rFonts w:ascii="Calibri" w:hAnsi="Calibri" w:cs="Calibri"/>
                <w:b/>
                <w:sz w:val="18"/>
                <w:szCs w:val="18"/>
              </w:rPr>
            </w:pPr>
            <w:r w:rsidRPr="00023E31">
              <w:rPr>
                <w:rFonts w:ascii="Calibri" w:hAnsi="Calibri" w:cs="Calibri"/>
                <w:b/>
                <w:sz w:val="18"/>
                <w:szCs w:val="18"/>
              </w:rPr>
              <w:t>U</w:t>
            </w:r>
            <w:r w:rsidRPr="00023E31">
              <w:rPr>
                <w:rFonts w:ascii="Calibri" w:hAnsi="Calibri" w:cs="Calibri"/>
                <w:b/>
                <w:spacing w:val="-1"/>
                <w:sz w:val="18"/>
                <w:szCs w:val="18"/>
              </w:rPr>
              <w:t>sm</w:t>
            </w:r>
            <w:r w:rsidRPr="00023E31">
              <w:rPr>
                <w:rFonts w:ascii="Calibri" w:hAnsi="Calibri" w:cs="Calibri"/>
                <w:b/>
                <w:sz w:val="18"/>
                <w:szCs w:val="18"/>
              </w:rPr>
              <w:t>e</w:t>
            </w:r>
            <w:r w:rsidRPr="00023E31">
              <w:rPr>
                <w:rFonts w:ascii="Calibri" w:hAnsi="Calibri" w:cs="Calibri"/>
                <w:b/>
                <w:spacing w:val="-1"/>
                <w:sz w:val="18"/>
                <w:szCs w:val="18"/>
              </w:rPr>
              <w:t xml:space="preserve">nog </w:t>
            </w:r>
            <w:r w:rsidRPr="00023E31">
              <w:rPr>
                <w:rFonts w:ascii="Calibri" w:hAnsi="Calibri" w:cs="Calibri"/>
                <w:b/>
                <w:spacing w:val="3"/>
                <w:sz w:val="18"/>
                <w:szCs w:val="18"/>
              </w:rPr>
              <w:t>i</w:t>
            </w:r>
            <w:r w:rsidRPr="00023E31">
              <w:rPr>
                <w:rFonts w:ascii="Calibri" w:hAnsi="Calibri" w:cs="Calibri"/>
                <w:b/>
                <w:spacing w:val="-1"/>
                <w:sz w:val="18"/>
                <w:szCs w:val="18"/>
              </w:rPr>
              <w:t>sp</w:t>
            </w:r>
            <w:r w:rsidRPr="00023E31">
              <w:rPr>
                <w:rFonts w:ascii="Calibri" w:hAnsi="Calibri" w:cs="Calibri"/>
                <w:b/>
                <w:sz w:val="18"/>
                <w:szCs w:val="18"/>
              </w:rPr>
              <w:t>ita</w:t>
            </w:r>
          </w:p>
          <w:p w14:paraId="2ED28ED2" w14:textId="77777777" w:rsidR="00023E31" w:rsidRPr="00023E31" w:rsidRDefault="00023E31" w:rsidP="002C7416">
            <w:pPr>
              <w:pStyle w:val="ListParagraph"/>
              <w:widowControl w:val="0"/>
              <w:shd w:val="clear" w:color="auto" w:fill="FFFFFF"/>
              <w:autoSpaceDE w:val="0"/>
              <w:autoSpaceDN w:val="0"/>
              <w:adjustRightInd w:val="0"/>
              <w:spacing w:before="1" w:after="0" w:line="240" w:lineRule="auto"/>
              <w:ind w:left="1199"/>
              <w:rPr>
                <w:rFonts w:ascii="Calibri" w:hAnsi="Calibri" w:cs="Calibri"/>
                <w:sz w:val="18"/>
                <w:szCs w:val="18"/>
              </w:rPr>
            </w:pPr>
            <w:r w:rsidRPr="00023E31">
              <w:rPr>
                <w:rFonts w:ascii="Calibri" w:hAnsi="Calibri" w:cs="Calibri"/>
                <w:sz w:val="18"/>
                <w:szCs w:val="18"/>
              </w:rPr>
              <w:t xml:space="preserve">nose ukupno 30% konačne ocjene </w:t>
            </w:r>
          </w:p>
          <w:p w14:paraId="5EBDE56E" w14:textId="77777777" w:rsidR="00023E31" w:rsidRPr="00023E31" w:rsidRDefault="00023E31" w:rsidP="002C7416">
            <w:pPr>
              <w:widowControl w:val="0"/>
              <w:shd w:val="clear" w:color="auto" w:fill="FFFFFF"/>
              <w:autoSpaceDE w:val="0"/>
              <w:autoSpaceDN w:val="0"/>
              <w:adjustRightInd w:val="0"/>
              <w:spacing w:before="1" w:after="0" w:line="240" w:lineRule="auto"/>
              <w:ind w:left="119" w:right="-39"/>
              <w:rPr>
                <w:rFonts w:ascii="Calibri" w:hAnsi="Calibri" w:cs="Calibri"/>
                <w:b/>
                <w:w w:val="96"/>
                <w:sz w:val="18"/>
                <w:szCs w:val="18"/>
              </w:rPr>
            </w:pPr>
          </w:p>
          <w:p w14:paraId="36179051" w14:textId="77777777" w:rsidR="00023E31" w:rsidRPr="00023E31" w:rsidRDefault="00023E31" w:rsidP="002C7416">
            <w:pPr>
              <w:widowControl w:val="0"/>
              <w:shd w:val="clear" w:color="auto" w:fill="FFFFFF"/>
              <w:autoSpaceDE w:val="0"/>
              <w:autoSpaceDN w:val="0"/>
              <w:adjustRightInd w:val="0"/>
              <w:spacing w:before="1" w:after="0" w:line="240" w:lineRule="auto"/>
              <w:ind w:left="119" w:right="-39"/>
              <w:rPr>
                <w:rFonts w:ascii="Calibri" w:hAnsi="Calibri" w:cs="Calibri"/>
                <w:b/>
                <w:w w:val="96"/>
                <w:sz w:val="18"/>
                <w:szCs w:val="18"/>
              </w:rPr>
            </w:pPr>
            <w:r w:rsidRPr="00023E31">
              <w:rPr>
                <w:rFonts w:ascii="Calibri" w:hAnsi="Calibri" w:cs="Calibri"/>
                <w:b/>
                <w:w w:val="96"/>
                <w:sz w:val="18"/>
                <w:szCs w:val="18"/>
              </w:rPr>
              <w:t>Seminarski rad</w:t>
            </w:r>
          </w:p>
          <w:p w14:paraId="410847B8" w14:textId="77777777" w:rsidR="00023E31" w:rsidRPr="00023E31" w:rsidRDefault="00023E31" w:rsidP="002C7416">
            <w:pPr>
              <w:widowControl w:val="0"/>
              <w:shd w:val="clear" w:color="auto" w:fill="FFFFFF"/>
              <w:autoSpaceDE w:val="0"/>
              <w:autoSpaceDN w:val="0"/>
              <w:adjustRightInd w:val="0"/>
              <w:spacing w:before="1" w:after="0" w:line="240" w:lineRule="auto"/>
              <w:ind w:left="119" w:right="-39"/>
              <w:jc w:val="both"/>
              <w:rPr>
                <w:rFonts w:ascii="Calibri" w:hAnsi="Calibri" w:cs="Calibri"/>
                <w:sz w:val="18"/>
                <w:szCs w:val="18"/>
              </w:rPr>
            </w:pPr>
            <w:r w:rsidRPr="00023E31">
              <w:rPr>
                <w:rFonts w:ascii="Calibri" w:hAnsi="Calibri" w:cs="Calibri"/>
                <w:sz w:val="18"/>
                <w:szCs w:val="18"/>
              </w:rPr>
              <w:t xml:space="preserve">Student je dužan napisati seminarski rad s kojim će obraditi jednu od nastavnih cjelina. Tema mora prethodno </w:t>
            </w:r>
            <w:r w:rsidRPr="00023E31">
              <w:rPr>
                <w:rFonts w:ascii="Calibri" w:hAnsi="Calibri" w:cs="Calibri"/>
                <w:sz w:val="18"/>
                <w:szCs w:val="18"/>
              </w:rPr>
              <w:lastRenderedPageBreak/>
              <w:t xml:space="preserve">biti odobrena od strane nositelja kolegija. Student šalje završeni rad na recenziju nositelju kolegija, te ga brani , a uspješna obrana rada mu omogućava pristup pismenom dijelu ispita. </w:t>
            </w:r>
          </w:p>
          <w:p w14:paraId="75B444F1" w14:textId="77777777" w:rsidR="00023E31" w:rsidRPr="00023E31" w:rsidRDefault="00023E31" w:rsidP="002C7416">
            <w:pPr>
              <w:widowControl w:val="0"/>
              <w:shd w:val="clear" w:color="auto" w:fill="FFFFFF"/>
              <w:autoSpaceDE w:val="0"/>
              <w:autoSpaceDN w:val="0"/>
              <w:adjustRightInd w:val="0"/>
              <w:spacing w:before="12" w:after="0" w:line="260" w:lineRule="exact"/>
              <w:rPr>
                <w:rFonts w:ascii="Calibri" w:hAnsi="Calibri" w:cs="Calibri"/>
                <w:sz w:val="18"/>
                <w:szCs w:val="18"/>
              </w:rPr>
            </w:pPr>
          </w:p>
          <w:p w14:paraId="1FC5CF5C" w14:textId="77777777" w:rsidR="00023E31" w:rsidRPr="00023E31" w:rsidRDefault="00023E31" w:rsidP="002C7416">
            <w:pPr>
              <w:widowControl w:val="0"/>
              <w:shd w:val="clear" w:color="auto" w:fill="FFFFFF"/>
              <w:autoSpaceDE w:val="0"/>
              <w:autoSpaceDN w:val="0"/>
              <w:adjustRightInd w:val="0"/>
              <w:spacing w:after="0" w:line="240" w:lineRule="auto"/>
              <w:ind w:left="119" w:right="-39"/>
              <w:jc w:val="both"/>
              <w:rPr>
                <w:rFonts w:ascii="Calibri" w:hAnsi="Calibri" w:cs="Calibri"/>
                <w:b/>
                <w:spacing w:val="1"/>
                <w:sz w:val="18"/>
                <w:szCs w:val="18"/>
              </w:rPr>
            </w:pPr>
            <w:r w:rsidRPr="00023E31">
              <w:rPr>
                <w:rFonts w:ascii="Calibri" w:hAnsi="Calibri" w:cs="Calibri"/>
                <w:b/>
                <w:spacing w:val="1"/>
                <w:sz w:val="18"/>
                <w:szCs w:val="18"/>
              </w:rPr>
              <w:t>Pismeni ispit</w:t>
            </w:r>
          </w:p>
          <w:p w14:paraId="02B0AF01" w14:textId="77777777" w:rsidR="00023E31" w:rsidRPr="00023E31" w:rsidRDefault="00023E31" w:rsidP="002C7416">
            <w:pPr>
              <w:widowControl w:val="0"/>
              <w:shd w:val="clear" w:color="auto" w:fill="FFFFFF"/>
              <w:autoSpaceDE w:val="0"/>
              <w:autoSpaceDN w:val="0"/>
              <w:adjustRightInd w:val="0"/>
              <w:spacing w:after="0" w:line="240" w:lineRule="auto"/>
              <w:ind w:left="119" w:right="-39"/>
              <w:jc w:val="both"/>
              <w:rPr>
                <w:rFonts w:ascii="Calibri" w:hAnsi="Calibri" w:cs="Calibri"/>
                <w:sz w:val="18"/>
                <w:szCs w:val="18"/>
              </w:rPr>
            </w:pPr>
            <w:r w:rsidRPr="00023E31">
              <w:rPr>
                <w:rFonts w:ascii="Calibri" w:hAnsi="Calibri" w:cs="Calibri"/>
                <w:spacing w:val="1"/>
                <w:sz w:val="18"/>
                <w:szCs w:val="18"/>
              </w:rPr>
              <w:t>Održati će se nakon položenog seminarskog rada. Student piše odgovore na 5 pitanja od kojih svako nosi 2 boda.</w:t>
            </w:r>
          </w:p>
          <w:p w14:paraId="4F365DC7" w14:textId="77777777" w:rsidR="00023E31" w:rsidRPr="00023E31" w:rsidRDefault="00023E31" w:rsidP="00023E31">
            <w:pPr>
              <w:pStyle w:val="ListParagraph"/>
              <w:widowControl w:val="0"/>
              <w:numPr>
                <w:ilvl w:val="0"/>
                <w:numId w:val="10"/>
              </w:numPr>
              <w:shd w:val="clear" w:color="auto" w:fill="FFFFFF"/>
              <w:autoSpaceDE w:val="0"/>
              <w:autoSpaceDN w:val="0"/>
              <w:adjustRightInd w:val="0"/>
              <w:spacing w:before="1" w:after="0" w:line="240" w:lineRule="auto"/>
              <w:rPr>
                <w:rFonts w:ascii="Calibri" w:hAnsi="Calibri" w:cs="Calibri"/>
                <w:sz w:val="18"/>
                <w:szCs w:val="18"/>
              </w:rPr>
            </w:pPr>
            <w:r w:rsidRPr="00023E31">
              <w:rPr>
                <w:rFonts w:ascii="Calibri" w:hAnsi="Calibri" w:cs="Calibri"/>
                <w:spacing w:val="-1"/>
                <w:sz w:val="18"/>
                <w:szCs w:val="18"/>
              </w:rPr>
              <w:t>z</w:t>
            </w:r>
            <w:r w:rsidRPr="00023E31">
              <w:rPr>
                <w:rFonts w:ascii="Calibri" w:hAnsi="Calibri" w:cs="Calibri"/>
                <w:sz w:val="18"/>
                <w:szCs w:val="18"/>
              </w:rPr>
              <w:t>ao</w:t>
            </w:r>
            <w:r w:rsidRPr="00023E31">
              <w:rPr>
                <w:rFonts w:ascii="Calibri" w:hAnsi="Calibri" w:cs="Calibri"/>
                <w:spacing w:val="-1"/>
                <w:sz w:val="18"/>
                <w:szCs w:val="18"/>
              </w:rPr>
              <w:t>s</w:t>
            </w:r>
            <w:r w:rsidRPr="00023E31">
              <w:rPr>
                <w:rFonts w:ascii="Calibri" w:hAnsi="Calibri" w:cs="Calibri"/>
                <w:sz w:val="18"/>
                <w:szCs w:val="18"/>
              </w:rPr>
              <w:t>tv</w:t>
            </w:r>
            <w:r w:rsidRPr="00023E31">
              <w:rPr>
                <w:rFonts w:ascii="Calibri" w:hAnsi="Calibri" w:cs="Calibri"/>
                <w:spacing w:val="1"/>
                <w:sz w:val="18"/>
                <w:szCs w:val="18"/>
              </w:rPr>
              <w:t>a</w:t>
            </w:r>
            <w:r w:rsidRPr="00023E31">
              <w:rPr>
                <w:rFonts w:ascii="Calibri" w:hAnsi="Calibri" w:cs="Calibri"/>
                <w:sz w:val="18"/>
                <w:szCs w:val="18"/>
              </w:rPr>
              <w:t>re</w:t>
            </w:r>
            <w:r w:rsidRPr="00023E31">
              <w:rPr>
                <w:rFonts w:ascii="Calibri" w:hAnsi="Calibri" w:cs="Calibri"/>
                <w:spacing w:val="-1"/>
                <w:sz w:val="18"/>
                <w:szCs w:val="18"/>
              </w:rPr>
              <w:t>n</w:t>
            </w:r>
            <w:r w:rsidRPr="00023E31">
              <w:rPr>
                <w:rFonts w:ascii="Calibri" w:hAnsi="Calibri" w:cs="Calibri"/>
                <w:sz w:val="18"/>
                <w:szCs w:val="18"/>
              </w:rPr>
              <w:t>ih</w:t>
            </w:r>
            <w:r w:rsidRPr="00023E31">
              <w:rPr>
                <w:rFonts w:ascii="Calibri" w:hAnsi="Calibri" w:cs="Calibri"/>
                <w:spacing w:val="1"/>
                <w:sz w:val="18"/>
                <w:szCs w:val="18"/>
              </w:rPr>
              <w:t>7 do 8</w:t>
            </w:r>
            <w:r w:rsidRPr="00023E31">
              <w:rPr>
                <w:rFonts w:ascii="Calibri" w:hAnsi="Calibri" w:cs="Calibri"/>
                <w:sz w:val="18"/>
                <w:szCs w:val="18"/>
              </w:rPr>
              <w:t xml:space="preserve"> bodova - sveukupna ocjena dovoljan (2)</w:t>
            </w:r>
          </w:p>
          <w:p w14:paraId="73B87FC5" w14:textId="77777777" w:rsidR="00023E31" w:rsidRPr="00023E31" w:rsidRDefault="00023E31" w:rsidP="00023E31">
            <w:pPr>
              <w:pStyle w:val="ListParagraph"/>
              <w:widowControl w:val="0"/>
              <w:numPr>
                <w:ilvl w:val="0"/>
                <w:numId w:val="10"/>
              </w:numPr>
              <w:shd w:val="clear" w:color="auto" w:fill="FFFFFF"/>
              <w:autoSpaceDE w:val="0"/>
              <w:autoSpaceDN w:val="0"/>
              <w:adjustRightInd w:val="0"/>
              <w:spacing w:before="1" w:after="0" w:line="240" w:lineRule="auto"/>
              <w:rPr>
                <w:rFonts w:ascii="Calibri" w:hAnsi="Calibri" w:cs="Calibri"/>
                <w:sz w:val="18"/>
                <w:szCs w:val="18"/>
              </w:rPr>
            </w:pPr>
            <w:r w:rsidRPr="00023E31">
              <w:rPr>
                <w:rFonts w:ascii="Calibri" w:hAnsi="Calibri" w:cs="Calibri"/>
                <w:spacing w:val="-1"/>
                <w:sz w:val="18"/>
                <w:szCs w:val="18"/>
              </w:rPr>
              <w:t>z</w:t>
            </w:r>
            <w:r w:rsidRPr="00023E31">
              <w:rPr>
                <w:rFonts w:ascii="Calibri" w:hAnsi="Calibri" w:cs="Calibri"/>
                <w:sz w:val="18"/>
                <w:szCs w:val="18"/>
              </w:rPr>
              <w:t>ao</w:t>
            </w:r>
            <w:r w:rsidRPr="00023E31">
              <w:rPr>
                <w:rFonts w:ascii="Calibri" w:hAnsi="Calibri" w:cs="Calibri"/>
                <w:spacing w:val="-1"/>
                <w:sz w:val="18"/>
                <w:szCs w:val="18"/>
              </w:rPr>
              <w:t>s</w:t>
            </w:r>
            <w:r w:rsidRPr="00023E31">
              <w:rPr>
                <w:rFonts w:ascii="Calibri" w:hAnsi="Calibri" w:cs="Calibri"/>
                <w:sz w:val="18"/>
                <w:szCs w:val="18"/>
              </w:rPr>
              <w:t>tv</w:t>
            </w:r>
            <w:r w:rsidRPr="00023E31">
              <w:rPr>
                <w:rFonts w:ascii="Calibri" w:hAnsi="Calibri" w:cs="Calibri"/>
                <w:spacing w:val="1"/>
                <w:sz w:val="18"/>
                <w:szCs w:val="18"/>
              </w:rPr>
              <w:t>a</w:t>
            </w:r>
            <w:r w:rsidRPr="00023E31">
              <w:rPr>
                <w:rFonts w:ascii="Calibri" w:hAnsi="Calibri" w:cs="Calibri"/>
                <w:sz w:val="18"/>
                <w:szCs w:val="18"/>
              </w:rPr>
              <w:t>re</w:t>
            </w:r>
            <w:r w:rsidRPr="00023E31">
              <w:rPr>
                <w:rFonts w:ascii="Calibri" w:hAnsi="Calibri" w:cs="Calibri"/>
                <w:spacing w:val="-1"/>
                <w:sz w:val="18"/>
                <w:szCs w:val="18"/>
              </w:rPr>
              <w:t>n</w:t>
            </w:r>
            <w:r w:rsidRPr="00023E31">
              <w:rPr>
                <w:rFonts w:ascii="Calibri" w:hAnsi="Calibri" w:cs="Calibri"/>
                <w:sz w:val="18"/>
                <w:szCs w:val="18"/>
              </w:rPr>
              <w:t>ih</w:t>
            </w:r>
            <w:r w:rsidRPr="00023E31">
              <w:rPr>
                <w:rFonts w:ascii="Calibri" w:hAnsi="Calibri" w:cs="Calibri"/>
                <w:spacing w:val="1"/>
                <w:sz w:val="18"/>
                <w:szCs w:val="18"/>
              </w:rPr>
              <w:t>9 do 10</w:t>
            </w:r>
            <w:r w:rsidRPr="00023E31">
              <w:rPr>
                <w:rFonts w:ascii="Calibri" w:hAnsi="Calibri" w:cs="Calibri"/>
                <w:sz w:val="18"/>
                <w:szCs w:val="18"/>
              </w:rPr>
              <w:t xml:space="preserve"> bodova - sveukupna ocjena dobar (3) i pravo izlaska na usmeni dio ispita koji služi isključivo za ostvarivanje viših uspjeha (ocjene 4 i 5). Student nije obvezan izaći na usmeni dio ispita, ali tada zadržava ocjenu dobar (3).</w:t>
            </w:r>
          </w:p>
          <w:p w14:paraId="080AAFAA" w14:textId="77777777" w:rsidR="00023E31" w:rsidRPr="00023E31" w:rsidRDefault="00023E31" w:rsidP="002C7416">
            <w:pPr>
              <w:widowControl w:val="0"/>
              <w:shd w:val="clear" w:color="auto" w:fill="FFFFFF"/>
              <w:autoSpaceDE w:val="0"/>
              <w:autoSpaceDN w:val="0"/>
              <w:adjustRightInd w:val="0"/>
              <w:spacing w:after="0" w:line="240" w:lineRule="auto"/>
              <w:ind w:left="119" w:right="73"/>
              <w:jc w:val="both"/>
              <w:rPr>
                <w:rFonts w:ascii="Calibri" w:hAnsi="Calibri" w:cs="Calibri"/>
                <w:b/>
                <w:spacing w:val="1"/>
                <w:sz w:val="18"/>
                <w:szCs w:val="18"/>
              </w:rPr>
            </w:pPr>
          </w:p>
          <w:p w14:paraId="1D01D36B" w14:textId="77777777" w:rsidR="00023E31" w:rsidRPr="00023E31" w:rsidRDefault="00023E31" w:rsidP="002C7416">
            <w:pPr>
              <w:widowControl w:val="0"/>
              <w:shd w:val="clear" w:color="auto" w:fill="FFFFFF"/>
              <w:autoSpaceDE w:val="0"/>
              <w:autoSpaceDN w:val="0"/>
              <w:adjustRightInd w:val="0"/>
              <w:spacing w:after="0" w:line="240" w:lineRule="auto"/>
              <w:ind w:left="119" w:right="73"/>
              <w:jc w:val="both"/>
              <w:rPr>
                <w:rFonts w:ascii="Calibri" w:hAnsi="Calibri" w:cs="Calibri"/>
                <w:b/>
                <w:spacing w:val="1"/>
                <w:sz w:val="18"/>
                <w:szCs w:val="18"/>
              </w:rPr>
            </w:pPr>
            <w:r w:rsidRPr="00023E31">
              <w:rPr>
                <w:rFonts w:ascii="Calibri" w:hAnsi="Calibri" w:cs="Calibri"/>
                <w:b/>
                <w:spacing w:val="1"/>
                <w:sz w:val="18"/>
                <w:szCs w:val="18"/>
              </w:rPr>
              <w:t>Usmeni dio ispita</w:t>
            </w:r>
          </w:p>
          <w:p w14:paraId="6A186E5C" w14:textId="77777777" w:rsidR="00023E31" w:rsidRPr="00023E31" w:rsidRDefault="00023E31" w:rsidP="002C7416">
            <w:pPr>
              <w:widowControl w:val="0"/>
              <w:shd w:val="clear" w:color="auto" w:fill="FFFFFF"/>
              <w:autoSpaceDE w:val="0"/>
              <w:autoSpaceDN w:val="0"/>
              <w:adjustRightInd w:val="0"/>
              <w:spacing w:after="0" w:line="240" w:lineRule="auto"/>
              <w:ind w:left="119" w:right="73"/>
              <w:jc w:val="both"/>
              <w:rPr>
                <w:rFonts w:ascii="Calibri" w:hAnsi="Calibri" w:cs="Calibri"/>
                <w:sz w:val="18"/>
                <w:szCs w:val="18"/>
              </w:rPr>
            </w:pPr>
            <w:r w:rsidRPr="00023E31">
              <w:rPr>
                <w:rFonts w:ascii="Calibri" w:hAnsi="Calibri" w:cs="Calibri"/>
                <w:spacing w:val="1"/>
                <w:sz w:val="18"/>
                <w:szCs w:val="18"/>
              </w:rPr>
              <w:t>U</w:t>
            </w:r>
            <w:r w:rsidRPr="00023E31">
              <w:rPr>
                <w:rFonts w:ascii="Calibri" w:hAnsi="Calibri" w:cs="Calibri"/>
                <w:spacing w:val="-1"/>
                <w:sz w:val="18"/>
                <w:szCs w:val="18"/>
              </w:rPr>
              <w:t>sm</w:t>
            </w:r>
            <w:r w:rsidRPr="00023E31">
              <w:rPr>
                <w:rFonts w:ascii="Calibri" w:hAnsi="Calibri" w:cs="Calibri"/>
                <w:sz w:val="18"/>
                <w:szCs w:val="18"/>
              </w:rPr>
              <w:t>e</w:t>
            </w:r>
            <w:r w:rsidRPr="00023E31">
              <w:rPr>
                <w:rFonts w:ascii="Calibri" w:hAnsi="Calibri" w:cs="Calibri"/>
                <w:spacing w:val="-1"/>
                <w:sz w:val="18"/>
                <w:szCs w:val="18"/>
              </w:rPr>
              <w:t>n</w:t>
            </w:r>
            <w:r w:rsidRPr="00023E31">
              <w:rPr>
                <w:rFonts w:ascii="Calibri" w:hAnsi="Calibri" w:cs="Calibri"/>
                <w:sz w:val="18"/>
                <w:szCs w:val="18"/>
              </w:rPr>
              <w:t xml:space="preserve">i dio </w:t>
            </w:r>
            <w:r w:rsidRPr="00023E31">
              <w:rPr>
                <w:rFonts w:ascii="Calibri" w:hAnsi="Calibri" w:cs="Calibri"/>
                <w:spacing w:val="2"/>
                <w:sz w:val="18"/>
                <w:szCs w:val="18"/>
              </w:rPr>
              <w:t>i</w:t>
            </w:r>
            <w:r w:rsidRPr="00023E31">
              <w:rPr>
                <w:rFonts w:ascii="Calibri" w:hAnsi="Calibri" w:cs="Calibri"/>
                <w:spacing w:val="-1"/>
                <w:sz w:val="18"/>
                <w:szCs w:val="18"/>
              </w:rPr>
              <w:t>sp</w:t>
            </w:r>
            <w:r w:rsidRPr="00023E31">
              <w:rPr>
                <w:rFonts w:ascii="Calibri" w:hAnsi="Calibri" w:cs="Calibri"/>
                <w:sz w:val="18"/>
                <w:szCs w:val="18"/>
              </w:rPr>
              <w:t xml:space="preserve">ita </w:t>
            </w:r>
            <w:r w:rsidRPr="00023E31">
              <w:rPr>
                <w:rFonts w:ascii="Calibri" w:hAnsi="Calibri" w:cs="Calibri"/>
                <w:spacing w:val="-1"/>
                <w:sz w:val="18"/>
                <w:szCs w:val="18"/>
              </w:rPr>
              <w:t>m</w:t>
            </w:r>
            <w:r w:rsidRPr="00023E31">
              <w:rPr>
                <w:rFonts w:ascii="Calibri" w:hAnsi="Calibri" w:cs="Calibri"/>
                <w:sz w:val="18"/>
                <w:szCs w:val="18"/>
              </w:rPr>
              <w:t>o</w:t>
            </w:r>
            <w:r w:rsidRPr="00023E31">
              <w:rPr>
                <w:rFonts w:ascii="Calibri" w:hAnsi="Calibri" w:cs="Calibri"/>
                <w:spacing w:val="2"/>
                <w:sz w:val="18"/>
                <w:szCs w:val="18"/>
              </w:rPr>
              <w:t>g</w:t>
            </w:r>
            <w:r w:rsidRPr="00023E31">
              <w:rPr>
                <w:rFonts w:ascii="Calibri" w:hAnsi="Calibri" w:cs="Calibri"/>
                <w:sz w:val="18"/>
                <w:szCs w:val="18"/>
              </w:rPr>
              <w:t xml:space="preserve">uće je </w:t>
            </w:r>
            <w:r w:rsidRPr="00023E31">
              <w:rPr>
                <w:rFonts w:ascii="Calibri" w:hAnsi="Calibri" w:cs="Calibri"/>
                <w:spacing w:val="-1"/>
                <w:sz w:val="18"/>
                <w:szCs w:val="18"/>
              </w:rPr>
              <w:t>p</w:t>
            </w:r>
            <w:r w:rsidRPr="00023E31">
              <w:rPr>
                <w:rFonts w:ascii="Calibri" w:hAnsi="Calibri" w:cs="Calibri"/>
                <w:sz w:val="18"/>
                <w:szCs w:val="18"/>
              </w:rPr>
              <w:t xml:space="preserve">olagati uz uvjet da su </w:t>
            </w:r>
            <w:r w:rsidRPr="00023E31">
              <w:rPr>
                <w:rFonts w:ascii="Calibri" w:hAnsi="Calibri" w:cs="Calibri"/>
                <w:spacing w:val="-1"/>
                <w:sz w:val="18"/>
                <w:szCs w:val="18"/>
              </w:rPr>
              <w:t>p</w:t>
            </w:r>
            <w:r w:rsidRPr="00023E31">
              <w:rPr>
                <w:rFonts w:ascii="Calibri" w:hAnsi="Calibri" w:cs="Calibri"/>
                <w:sz w:val="18"/>
                <w:szCs w:val="18"/>
              </w:rPr>
              <w:t xml:space="preserve">rethodno </w:t>
            </w:r>
            <w:r w:rsidRPr="00023E31">
              <w:rPr>
                <w:rFonts w:ascii="Calibri" w:hAnsi="Calibri" w:cs="Calibri"/>
                <w:spacing w:val="-1"/>
                <w:sz w:val="18"/>
                <w:szCs w:val="18"/>
              </w:rPr>
              <w:t>p</w:t>
            </w:r>
            <w:r w:rsidRPr="00023E31">
              <w:rPr>
                <w:rFonts w:ascii="Calibri" w:hAnsi="Calibri" w:cs="Calibri"/>
                <w:sz w:val="18"/>
                <w:szCs w:val="18"/>
              </w:rPr>
              <w:t>olo</w:t>
            </w:r>
            <w:r w:rsidRPr="00023E31">
              <w:rPr>
                <w:rFonts w:ascii="Calibri" w:hAnsi="Calibri" w:cs="Calibri"/>
                <w:spacing w:val="-1"/>
                <w:sz w:val="18"/>
                <w:szCs w:val="18"/>
              </w:rPr>
              <w:t>ž</w:t>
            </w:r>
            <w:r w:rsidRPr="00023E31">
              <w:rPr>
                <w:rFonts w:ascii="Calibri" w:hAnsi="Calibri" w:cs="Calibri"/>
                <w:sz w:val="18"/>
                <w:szCs w:val="18"/>
              </w:rPr>
              <w:t>e</w:t>
            </w:r>
            <w:r w:rsidRPr="00023E31">
              <w:rPr>
                <w:rFonts w:ascii="Calibri" w:hAnsi="Calibri" w:cs="Calibri"/>
                <w:spacing w:val="-1"/>
                <w:sz w:val="18"/>
                <w:szCs w:val="18"/>
              </w:rPr>
              <w:t>ni svi</w:t>
            </w:r>
            <w:r w:rsidRPr="00023E31">
              <w:rPr>
                <w:rFonts w:ascii="Calibri" w:hAnsi="Calibri" w:cs="Calibri"/>
                <w:sz w:val="18"/>
                <w:szCs w:val="18"/>
              </w:rPr>
              <w:t xml:space="preserve"> navedeni dijelovi ispita, te da je na pismenom ispitu ostvareno 9 ili 10 bodova. Na u</w:t>
            </w:r>
            <w:r w:rsidRPr="00023E31">
              <w:rPr>
                <w:rFonts w:ascii="Calibri" w:hAnsi="Calibri" w:cs="Calibri"/>
                <w:spacing w:val="-1"/>
                <w:sz w:val="18"/>
                <w:szCs w:val="18"/>
              </w:rPr>
              <w:t>sm</w:t>
            </w:r>
            <w:r w:rsidRPr="00023E31">
              <w:rPr>
                <w:rFonts w:ascii="Calibri" w:hAnsi="Calibri" w:cs="Calibri"/>
                <w:sz w:val="18"/>
                <w:szCs w:val="18"/>
              </w:rPr>
              <w:t>e</w:t>
            </w:r>
            <w:r w:rsidRPr="00023E31">
              <w:rPr>
                <w:rFonts w:ascii="Calibri" w:hAnsi="Calibri" w:cs="Calibri"/>
                <w:spacing w:val="-1"/>
                <w:sz w:val="18"/>
                <w:szCs w:val="18"/>
              </w:rPr>
              <w:t>n</w:t>
            </w:r>
            <w:r w:rsidRPr="00023E31">
              <w:rPr>
                <w:rFonts w:ascii="Calibri" w:hAnsi="Calibri" w:cs="Calibri"/>
                <w:spacing w:val="2"/>
                <w:sz w:val="18"/>
                <w:szCs w:val="18"/>
              </w:rPr>
              <w:t>o</w:t>
            </w:r>
            <w:r w:rsidRPr="00023E31">
              <w:rPr>
                <w:rFonts w:ascii="Calibri" w:hAnsi="Calibri" w:cs="Calibri"/>
                <w:sz w:val="18"/>
                <w:szCs w:val="18"/>
              </w:rPr>
              <w:t>m dijelu i</w:t>
            </w:r>
            <w:r w:rsidRPr="00023E31">
              <w:rPr>
                <w:rFonts w:ascii="Calibri" w:hAnsi="Calibri" w:cs="Calibri"/>
                <w:spacing w:val="1"/>
                <w:sz w:val="18"/>
                <w:szCs w:val="18"/>
              </w:rPr>
              <w:t>s</w:t>
            </w:r>
            <w:r w:rsidRPr="00023E31">
              <w:rPr>
                <w:rFonts w:ascii="Calibri" w:hAnsi="Calibri" w:cs="Calibri"/>
                <w:spacing w:val="-1"/>
                <w:sz w:val="18"/>
                <w:szCs w:val="18"/>
              </w:rPr>
              <w:t>p</w:t>
            </w:r>
            <w:r w:rsidRPr="00023E31">
              <w:rPr>
                <w:rFonts w:ascii="Calibri" w:hAnsi="Calibri" w:cs="Calibri"/>
                <w:sz w:val="18"/>
                <w:szCs w:val="18"/>
              </w:rPr>
              <w:t xml:space="preserve">ita </w:t>
            </w:r>
            <w:r w:rsidRPr="00023E31">
              <w:rPr>
                <w:rFonts w:ascii="Calibri" w:hAnsi="Calibri" w:cs="Calibri"/>
                <w:spacing w:val="1"/>
                <w:sz w:val="18"/>
                <w:szCs w:val="18"/>
              </w:rPr>
              <w:t>s</w:t>
            </w:r>
            <w:r w:rsidRPr="00023E31">
              <w:rPr>
                <w:rFonts w:ascii="Calibri" w:hAnsi="Calibri" w:cs="Calibri"/>
                <w:sz w:val="18"/>
                <w:szCs w:val="18"/>
              </w:rPr>
              <w:t>tudent do</w:t>
            </w:r>
            <w:r w:rsidRPr="00023E31">
              <w:rPr>
                <w:rFonts w:ascii="Calibri" w:hAnsi="Calibri" w:cs="Calibri"/>
                <w:spacing w:val="1"/>
                <w:sz w:val="18"/>
                <w:szCs w:val="18"/>
              </w:rPr>
              <w:t>b</w:t>
            </w:r>
            <w:r w:rsidRPr="00023E31">
              <w:rPr>
                <w:rFonts w:ascii="Calibri" w:hAnsi="Calibri" w:cs="Calibri"/>
                <w:sz w:val="18"/>
                <w:szCs w:val="18"/>
              </w:rPr>
              <w:t xml:space="preserve">iva 3 </w:t>
            </w:r>
            <w:r w:rsidRPr="00023E31">
              <w:rPr>
                <w:rFonts w:ascii="Calibri" w:hAnsi="Calibri" w:cs="Calibri"/>
                <w:spacing w:val="-1"/>
                <w:sz w:val="18"/>
                <w:szCs w:val="18"/>
              </w:rPr>
              <w:t>p</w:t>
            </w:r>
            <w:r w:rsidRPr="00023E31">
              <w:rPr>
                <w:rFonts w:ascii="Calibri" w:hAnsi="Calibri" w:cs="Calibri"/>
                <w:sz w:val="18"/>
                <w:szCs w:val="18"/>
              </w:rPr>
              <w:t>itanja.</w:t>
            </w:r>
          </w:p>
          <w:p w14:paraId="464EABFE" w14:textId="77777777" w:rsidR="00023E31" w:rsidRPr="00023E31" w:rsidRDefault="00023E31" w:rsidP="002C7416">
            <w:pPr>
              <w:widowControl w:val="0"/>
              <w:shd w:val="clear" w:color="auto" w:fill="FFFFFF"/>
              <w:autoSpaceDE w:val="0"/>
              <w:autoSpaceDN w:val="0"/>
              <w:adjustRightInd w:val="0"/>
              <w:spacing w:before="34" w:after="0" w:line="239" w:lineRule="auto"/>
              <w:ind w:left="119" w:right="69"/>
              <w:jc w:val="both"/>
              <w:rPr>
                <w:rFonts w:ascii="Calibri" w:hAnsi="Calibri" w:cs="Calibri"/>
                <w:sz w:val="18"/>
                <w:szCs w:val="18"/>
              </w:rPr>
            </w:pPr>
            <w:r w:rsidRPr="00023E31">
              <w:rPr>
                <w:rFonts w:ascii="Calibri" w:hAnsi="Calibri" w:cs="Calibri"/>
                <w:spacing w:val="1"/>
                <w:sz w:val="18"/>
                <w:szCs w:val="18"/>
              </w:rPr>
              <w:t>T</w:t>
            </w:r>
            <w:r w:rsidRPr="00023E31">
              <w:rPr>
                <w:rFonts w:ascii="Calibri" w:hAnsi="Calibri" w:cs="Calibri"/>
                <w:sz w:val="18"/>
                <w:szCs w:val="18"/>
              </w:rPr>
              <w:t>e</w:t>
            </w:r>
            <w:r w:rsidRPr="00023E31">
              <w:rPr>
                <w:rFonts w:ascii="Calibri" w:hAnsi="Calibri" w:cs="Calibri"/>
                <w:spacing w:val="-1"/>
                <w:sz w:val="18"/>
                <w:szCs w:val="18"/>
              </w:rPr>
              <w:t>m</w:t>
            </w:r>
            <w:r w:rsidRPr="00023E31">
              <w:rPr>
                <w:rFonts w:ascii="Calibri" w:hAnsi="Calibri" w:cs="Calibri"/>
                <w:sz w:val="18"/>
                <w:szCs w:val="18"/>
              </w:rPr>
              <w:t xml:space="preserve">eljem svega navedenog odredit će </w:t>
            </w:r>
            <w:r w:rsidRPr="00023E31">
              <w:rPr>
                <w:rFonts w:ascii="Calibri" w:hAnsi="Calibri" w:cs="Calibri"/>
                <w:spacing w:val="-1"/>
                <w:sz w:val="18"/>
                <w:szCs w:val="18"/>
              </w:rPr>
              <w:t>s</w:t>
            </w:r>
            <w:r w:rsidRPr="00023E31">
              <w:rPr>
                <w:rFonts w:ascii="Calibri" w:hAnsi="Calibri" w:cs="Calibri"/>
                <w:sz w:val="18"/>
                <w:szCs w:val="18"/>
              </w:rPr>
              <w:t>e ko</w:t>
            </w:r>
            <w:r w:rsidRPr="00023E31">
              <w:rPr>
                <w:rFonts w:ascii="Calibri" w:hAnsi="Calibri" w:cs="Calibri"/>
                <w:spacing w:val="-1"/>
                <w:sz w:val="18"/>
                <w:szCs w:val="18"/>
              </w:rPr>
              <w:t>n</w:t>
            </w:r>
            <w:r w:rsidRPr="00023E31">
              <w:rPr>
                <w:rFonts w:ascii="Calibri" w:hAnsi="Calibri" w:cs="Calibri"/>
                <w:sz w:val="18"/>
                <w:szCs w:val="18"/>
              </w:rPr>
              <w:t>a</w:t>
            </w:r>
            <w:r w:rsidRPr="00023E31">
              <w:rPr>
                <w:rFonts w:ascii="Calibri" w:hAnsi="Calibri" w:cs="Calibri"/>
                <w:spacing w:val="1"/>
                <w:sz w:val="18"/>
                <w:szCs w:val="18"/>
              </w:rPr>
              <w:t>č</w:t>
            </w:r>
            <w:r w:rsidRPr="00023E31">
              <w:rPr>
                <w:rFonts w:ascii="Calibri" w:hAnsi="Calibri" w:cs="Calibri"/>
                <w:sz w:val="18"/>
                <w:szCs w:val="18"/>
              </w:rPr>
              <w:t>na o</w:t>
            </w:r>
            <w:r w:rsidRPr="00023E31">
              <w:rPr>
                <w:rFonts w:ascii="Calibri" w:hAnsi="Calibri" w:cs="Calibri"/>
                <w:spacing w:val="1"/>
                <w:sz w:val="18"/>
                <w:szCs w:val="18"/>
              </w:rPr>
              <w:t>c</w:t>
            </w:r>
            <w:r w:rsidRPr="00023E31">
              <w:rPr>
                <w:rFonts w:ascii="Calibri" w:hAnsi="Calibri" w:cs="Calibri"/>
                <w:sz w:val="18"/>
                <w:szCs w:val="18"/>
              </w:rPr>
              <w:t xml:space="preserve">jena: </w:t>
            </w:r>
          </w:p>
          <w:p w14:paraId="532910AE" w14:textId="77777777" w:rsidR="00023E31" w:rsidRPr="00023E31" w:rsidRDefault="00023E31" w:rsidP="00023E31">
            <w:pPr>
              <w:pStyle w:val="ListParagraph"/>
              <w:widowControl w:val="0"/>
              <w:numPr>
                <w:ilvl w:val="0"/>
                <w:numId w:val="10"/>
              </w:numPr>
              <w:shd w:val="clear" w:color="auto" w:fill="FFFFFF"/>
              <w:autoSpaceDE w:val="0"/>
              <w:autoSpaceDN w:val="0"/>
              <w:adjustRightInd w:val="0"/>
              <w:spacing w:after="0" w:line="271" w:lineRule="exact"/>
              <w:rPr>
                <w:rFonts w:ascii="Calibri" w:hAnsi="Calibri" w:cs="Calibri"/>
                <w:sz w:val="18"/>
                <w:szCs w:val="18"/>
              </w:rPr>
            </w:pPr>
            <w:r w:rsidRPr="00023E31">
              <w:rPr>
                <w:rFonts w:ascii="Calibri" w:hAnsi="Calibri" w:cs="Calibri"/>
                <w:sz w:val="18"/>
                <w:szCs w:val="18"/>
              </w:rPr>
              <w:t>ako student ne odgovori na nijedno pitanje ili na jedno – dobar (3)</w:t>
            </w:r>
          </w:p>
          <w:p w14:paraId="6971C225" w14:textId="77777777" w:rsidR="00023E31" w:rsidRPr="00023E31" w:rsidRDefault="00023E31" w:rsidP="00023E31">
            <w:pPr>
              <w:pStyle w:val="ListParagraph"/>
              <w:widowControl w:val="0"/>
              <w:numPr>
                <w:ilvl w:val="0"/>
                <w:numId w:val="10"/>
              </w:numPr>
              <w:shd w:val="clear" w:color="auto" w:fill="FFFFFF"/>
              <w:autoSpaceDE w:val="0"/>
              <w:autoSpaceDN w:val="0"/>
              <w:adjustRightInd w:val="0"/>
              <w:spacing w:before="1" w:after="0" w:line="240" w:lineRule="auto"/>
              <w:rPr>
                <w:rFonts w:ascii="Calibri" w:hAnsi="Calibri" w:cs="Calibri"/>
                <w:sz w:val="18"/>
                <w:szCs w:val="18"/>
              </w:rPr>
            </w:pPr>
            <w:r w:rsidRPr="00023E31">
              <w:rPr>
                <w:rFonts w:ascii="Calibri" w:hAnsi="Calibri" w:cs="Calibri"/>
                <w:spacing w:val="-1"/>
                <w:sz w:val="18"/>
                <w:szCs w:val="18"/>
              </w:rPr>
              <w:t>ako student točno odgovori na dva pitanja – vrlo dobar (4)</w:t>
            </w:r>
          </w:p>
          <w:p w14:paraId="4C31E49A" w14:textId="77777777" w:rsidR="00023E31" w:rsidRPr="00023E31" w:rsidRDefault="00023E31" w:rsidP="00023E31">
            <w:pPr>
              <w:pStyle w:val="ListParagraph"/>
              <w:widowControl w:val="0"/>
              <w:numPr>
                <w:ilvl w:val="0"/>
                <w:numId w:val="10"/>
              </w:numPr>
              <w:shd w:val="clear" w:color="auto" w:fill="FFFFFF"/>
              <w:autoSpaceDE w:val="0"/>
              <w:autoSpaceDN w:val="0"/>
              <w:adjustRightInd w:val="0"/>
              <w:spacing w:before="1" w:after="0" w:line="271" w:lineRule="exact"/>
              <w:ind w:right="73"/>
              <w:jc w:val="both"/>
              <w:rPr>
                <w:rFonts w:ascii="Calibri" w:hAnsi="Calibri" w:cs="Calibri"/>
                <w:sz w:val="18"/>
                <w:szCs w:val="18"/>
              </w:rPr>
            </w:pPr>
            <w:r w:rsidRPr="00023E31">
              <w:rPr>
                <w:rFonts w:ascii="Calibri" w:hAnsi="Calibri" w:cs="Calibri"/>
                <w:spacing w:val="-1"/>
                <w:sz w:val="18"/>
                <w:szCs w:val="18"/>
              </w:rPr>
              <w:t>ako student točno odgovori na sva tri pitanja – izvrstan (5)</w:t>
            </w:r>
          </w:p>
          <w:p w14:paraId="311BB5A6" w14:textId="77777777" w:rsidR="00023E31" w:rsidRPr="00023E31" w:rsidRDefault="00023E31" w:rsidP="002C7416">
            <w:pPr>
              <w:pStyle w:val="ListParagraph"/>
              <w:widowControl w:val="0"/>
              <w:shd w:val="clear" w:color="auto" w:fill="FFFFFF"/>
              <w:autoSpaceDE w:val="0"/>
              <w:autoSpaceDN w:val="0"/>
              <w:adjustRightInd w:val="0"/>
              <w:spacing w:before="1" w:after="0" w:line="271" w:lineRule="exact"/>
              <w:ind w:right="73"/>
              <w:jc w:val="both"/>
              <w:rPr>
                <w:rFonts w:ascii="Calibri" w:hAnsi="Calibri" w:cs="Calibri"/>
                <w:sz w:val="18"/>
                <w:szCs w:val="18"/>
              </w:rPr>
            </w:pPr>
          </w:p>
        </w:tc>
      </w:tr>
      <w:tr w:rsidR="00023E31" w:rsidRPr="00023E31" w14:paraId="7B47ABD9" w14:textId="77777777" w:rsidTr="002C7416">
        <w:tc>
          <w:tcPr>
            <w:tcW w:w="1425" w:type="dxa"/>
            <w:vMerge w:val="restart"/>
            <w:tcBorders>
              <w:top w:val="single" w:sz="12" w:space="0" w:color="auto"/>
              <w:left w:val="single" w:sz="12" w:space="0" w:color="auto"/>
            </w:tcBorders>
            <w:shd w:val="clear" w:color="auto" w:fill="CCFFFF"/>
            <w:tcMar>
              <w:left w:w="57" w:type="dxa"/>
              <w:right w:w="57" w:type="dxa"/>
            </w:tcMar>
            <w:vAlign w:val="center"/>
          </w:tcPr>
          <w:p w14:paraId="1C191668" w14:textId="77777777" w:rsidR="00023E31" w:rsidRPr="00023E31" w:rsidRDefault="00023E31" w:rsidP="002C7416">
            <w:pPr>
              <w:tabs>
                <w:tab w:val="left" w:pos="540"/>
              </w:tabs>
              <w:spacing w:after="0" w:line="240" w:lineRule="auto"/>
              <w:rPr>
                <w:rFonts w:ascii="Calibri" w:hAnsi="Calibri" w:cs="Calibri"/>
                <w:color w:val="000000"/>
                <w:sz w:val="18"/>
                <w:szCs w:val="18"/>
              </w:rPr>
            </w:pPr>
            <w:r w:rsidRPr="00023E31">
              <w:rPr>
                <w:rFonts w:ascii="Calibri" w:hAnsi="Calibri" w:cs="Calibri"/>
                <w:color w:val="000000"/>
                <w:sz w:val="18"/>
                <w:szCs w:val="18"/>
              </w:rPr>
              <w:lastRenderedPageBreak/>
              <w:t>Obvezna literatura (dostupna u knjižnici i putem ostalih medija)</w:t>
            </w:r>
          </w:p>
        </w:tc>
        <w:tc>
          <w:tcPr>
            <w:tcW w:w="5553" w:type="dxa"/>
            <w:gridSpan w:val="7"/>
            <w:tcBorders>
              <w:top w:val="single" w:sz="12" w:space="0" w:color="auto"/>
              <w:right w:val="single" w:sz="8" w:space="0" w:color="auto"/>
            </w:tcBorders>
            <w:shd w:val="clear" w:color="auto" w:fill="CCECFF"/>
            <w:tcMar>
              <w:left w:w="57" w:type="dxa"/>
              <w:right w:w="57" w:type="dxa"/>
            </w:tcMar>
            <w:vAlign w:val="center"/>
          </w:tcPr>
          <w:p w14:paraId="097D4BAE" w14:textId="77777777" w:rsidR="00023E31" w:rsidRPr="00023E31" w:rsidRDefault="00023E31" w:rsidP="002C7416">
            <w:pPr>
              <w:tabs>
                <w:tab w:val="left" w:pos="2820"/>
              </w:tabs>
              <w:spacing w:after="0"/>
              <w:jc w:val="center"/>
              <w:rPr>
                <w:rFonts w:ascii="Calibri" w:hAnsi="Calibri" w:cs="Calibri"/>
                <w:b/>
                <w:color w:val="000000"/>
                <w:sz w:val="18"/>
                <w:szCs w:val="18"/>
              </w:rPr>
            </w:pPr>
            <w:r w:rsidRPr="00023E31">
              <w:rPr>
                <w:rFonts w:ascii="Calibri" w:hAnsi="Calibri" w:cs="Calibri"/>
                <w:b/>
                <w:color w:val="000000"/>
                <w:sz w:val="18"/>
                <w:szCs w:val="18"/>
              </w:rPr>
              <w:t>Naslov</w:t>
            </w:r>
          </w:p>
        </w:tc>
        <w:tc>
          <w:tcPr>
            <w:tcW w:w="1173"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26CD1905" w14:textId="77777777" w:rsidR="00023E31" w:rsidRPr="00023E31" w:rsidRDefault="00023E31" w:rsidP="002C7416">
            <w:pPr>
              <w:tabs>
                <w:tab w:val="left" w:pos="2820"/>
              </w:tabs>
              <w:spacing w:after="0"/>
              <w:jc w:val="center"/>
              <w:rPr>
                <w:rFonts w:ascii="Calibri" w:hAnsi="Calibri" w:cs="Calibri"/>
                <w:b/>
                <w:color w:val="000000"/>
                <w:sz w:val="18"/>
                <w:szCs w:val="18"/>
              </w:rPr>
            </w:pPr>
            <w:r w:rsidRPr="00023E31">
              <w:rPr>
                <w:rFonts w:ascii="Calibri" w:hAnsi="Calibri" w:cs="Calibri"/>
                <w:b/>
                <w:color w:val="000000"/>
                <w:sz w:val="18"/>
                <w:szCs w:val="18"/>
              </w:rPr>
              <w:t>Broj primjeraka u knjižnici</w:t>
            </w:r>
          </w:p>
        </w:tc>
        <w:tc>
          <w:tcPr>
            <w:tcW w:w="1430"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2545A13F" w14:textId="77777777" w:rsidR="00023E31" w:rsidRPr="00023E31" w:rsidRDefault="00023E31" w:rsidP="002C7416">
            <w:pPr>
              <w:tabs>
                <w:tab w:val="left" w:pos="2820"/>
              </w:tabs>
              <w:spacing w:after="0"/>
              <w:jc w:val="center"/>
              <w:rPr>
                <w:rFonts w:ascii="Calibri" w:hAnsi="Calibri" w:cs="Calibri"/>
                <w:b/>
                <w:color w:val="000000"/>
                <w:sz w:val="18"/>
                <w:szCs w:val="18"/>
              </w:rPr>
            </w:pPr>
            <w:r w:rsidRPr="00023E31">
              <w:rPr>
                <w:rFonts w:ascii="Calibri" w:hAnsi="Calibri" w:cs="Calibri"/>
                <w:b/>
                <w:color w:val="000000"/>
                <w:sz w:val="18"/>
                <w:szCs w:val="18"/>
              </w:rPr>
              <w:t>Dostupnost putem ostalih medija</w:t>
            </w:r>
          </w:p>
        </w:tc>
      </w:tr>
      <w:tr w:rsidR="00023E31" w:rsidRPr="00023E31" w14:paraId="01E7DB6A" w14:textId="77777777" w:rsidTr="002C7416">
        <w:trPr>
          <w:trHeight w:val="75"/>
        </w:trPr>
        <w:tc>
          <w:tcPr>
            <w:tcW w:w="1425" w:type="dxa"/>
            <w:vMerge/>
            <w:tcBorders>
              <w:left w:val="single" w:sz="12" w:space="0" w:color="auto"/>
            </w:tcBorders>
            <w:shd w:val="clear" w:color="auto" w:fill="CCFFFF"/>
            <w:tcMar>
              <w:left w:w="57" w:type="dxa"/>
              <w:right w:w="57" w:type="dxa"/>
            </w:tcMar>
            <w:vAlign w:val="center"/>
          </w:tcPr>
          <w:p w14:paraId="0798AC5B" w14:textId="77777777" w:rsidR="00023E31" w:rsidRPr="00023E31"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5553" w:type="dxa"/>
            <w:gridSpan w:val="7"/>
            <w:tcBorders>
              <w:right w:val="single" w:sz="8" w:space="0" w:color="auto"/>
            </w:tcBorders>
            <w:shd w:val="clear" w:color="auto" w:fill="auto"/>
            <w:tcMar>
              <w:left w:w="57" w:type="dxa"/>
              <w:right w:w="57" w:type="dxa"/>
            </w:tcMar>
          </w:tcPr>
          <w:p w14:paraId="0718D0BD" w14:textId="77777777" w:rsidR="00023E31" w:rsidRPr="00023E31" w:rsidRDefault="00023E31" w:rsidP="002C7416">
            <w:pPr>
              <w:widowControl w:val="0"/>
              <w:shd w:val="clear" w:color="auto" w:fill="FFFFFF"/>
              <w:autoSpaceDE w:val="0"/>
              <w:autoSpaceDN w:val="0"/>
              <w:adjustRightInd w:val="0"/>
              <w:spacing w:before="30" w:after="0" w:line="240" w:lineRule="auto"/>
              <w:rPr>
                <w:rFonts w:ascii="Calibri" w:hAnsi="Calibri" w:cs="Calibri"/>
                <w:spacing w:val="22"/>
                <w:sz w:val="18"/>
                <w:szCs w:val="18"/>
              </w:rPr>
            </w:pPr>
            <w:r w:rsidRPr="00023E31">
              <w:rPr>
                <w:rFonts w:ascii="Calibri" w:hAnsi="Calibri" w:cs="Calibri"/>
                <w:sz w:val="18"/>
                <w:szCs w:val="18"/>
              </w:rPr>
              <w:t>Maglisho, E. (2003) Swimming fastest. Human Kinetics</w:t>
            </w:r>
          </w:p>
        </w:tc>
        <w:tc>
          <w:tcPr>
            <w:tcW w:w="1173"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5E0CA68B" w14:textId="77777777" w:rsidR="00023E31" w:rsidRPr="00023E31" w:rsidRDefault="00023E31" w:rsidP="002C7416">
            <w:pPr>
              <w:tabs>
                <w:tab w:val="left" w:pos="2820"/>
              </w:tabs>
              <w:spacing w:after="0"/>
              <w:jc w:val="center"/>
              <w:rPr>
                <w:rFonts w:ascii="Calibri" w:hAnsi="Calibri" w:cs="Calibri"/>
                <w:sz w:val="18"/>
                <w:szCs w:val="18"/>
              </w:rPr>
            </w:pPr>
          </w:p>
        </w:tc>
        <w:tc>
          <w:tcPr>
            <w:tcW w:w="1430"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265E1211" w14:textId="77777777" w:rsidR="00023E31" w:rsidRPr="00023E31" w:rsidRDefault="00023E31" w:rsidP="002C7416">
            <w:pPr>
              <w:tabs>
                <w:tab w:val="left" w:pos="2820"/>
              </w:tabs>
              <w:spacing w:after="0"/>
              <w:jc w:val="center"/>
              <w:rPr>
                <w:rFonts w:ascii="Calibri" w:hAnsi="Calibri" w:cs="Calibri"/>
                <w:sz w:val="18"/>
                <w:szCs w:val="18"/>
              </w:rPr>
            </w:pPr>
          </w:p>
        </w:tc>
      </w:tr>
      <w:tr w:rsidR="00023E31" w:rsidRPr="00023E31" w14:paraId="14A735E0" w14:textId="77777777" w:rsidTr="002C7416">
        <w:trPr>
          <w:trHeight w:val="75"/>
        </w:trPr>
        <w:tc>
          <w:tcPr>
            <w:tcW w:w="1425" w:type="dxa"/>
            <w:vMerge/>
            <w:tcBorders>
              <w:left w:val="single" w:sz="12" w:space="0" w:color="auto"/>
            </w:tcBorders>
            <w:shd w:val="clear" w:color="auto" w:fill="CCFFFF"/>
            <w:tcMar>
              <w:left w:w="57" w:type="dxa"/>
              <w:right w:w="57" w:type="dxa"/>
            </w:tcMar>
            <w:vAlign w:val="center"/>
          </w:tcPr>
          <w:p w14:paraId="36D91EB1" w14:textId="77777777" w:rsidR="00023E31" w:rsidRPr="00023E31"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5553" w:type="dxa"/>
            <w:gridSpan w:val="7"/>
            <w:tcBorders>
              <w:right w:val="single" w:sz="8" w:space="0" w:color="auto"/>
            </w:tcBorders>
            <w:shd w:val="clear" w:color="auto" w:fill="auto"/>
            <w:tcMar>
              <w:left w:w="57" w:type="dxa"/>
              <w:right w:w="57" w:type="dxa"/>
            </w:tcMar>
          </w:tcPr>
          <w:p w14:paraId="427B3416" w14:textId="77777777" w:rsidR="00023E31" w:rsidRPr="00023E31" w:rsidRDefault="00023E31" w:rsidP="002C7416">
            <w:pPr>
              <w:widowControl w:val="0"/>
              <w:shd w:val="clear" w:color="auto" w:fill="FFFFFF"/>
              <w:autoSpaceDE w:val="0"/>
              <w:autoSpaceDN w:val="0"/>
              <w:adjustRightInd w:val="0"/>
              <w:spacing w:before="30" w:after="0" w:line="240" w:lineRule="auto"/>
              <w:rPr>
                <w:rFonts w:ascii="Calibri" w:hAnsi="Calibri" w:cs="Calibri"/>
                <w:spacing w:val="22"/>
                <w:sz w:val="18"/>
                <w:szCs w:val="18"/>
              </w:rPr>
            </w:pPr>
            <w:r w:rsidRPr="00023E31">
              <w:rPr>
                <w:rFonts w:ascii="Calibri" w:hAnsi="Calibri" w:cs="Calibri"/>
                <w:sz w:val="18"/>
                <w:szCs w:val="18"/>
              </w:rPr>
              <w:t xml:space="preserve">Salo, D., Riewald S. (2008) </w:t>
            </w:r>
            <w:r w:rsidRPr="00023E31">
              <w:rPr>
                <w:rFonts w:ascii="Calibri" w:hAnsi="Calibri" w:cs="Calibri"/>
                <w:bCs/>
                <w:color w:val="000000"/>
                <w:sz w:val="18"/>
                <w:szCs w:val="18"/>
                <w:shd w:val="clear" w:color="auto" w:fill="FFFFFF"/>
              </w:rPr>
              <w:t>Complete Conditioning for Swimming. Human Kinetics</w:t>
            </w:r>
          </w:p>
        </w:tc>
        <w:tc>
          <w:tcPr>
            <w:tcW w:w="1173"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0B89FAED" w14:textId="77777777" w:rsidR="00023E31" w:rsidRPr="00023E31" w:rsidRDefault="00023E31" w:rsidP="002C7416">
            <w:pPr>
              <w:tabs>
                <w:tab w:val="left" w:pos="2820"/>
              </w:tabs>
              <w:spacing w:after="0"/>
              <w:jc w:val="center"/>
              <w:rPr>
                <w:rFonts w:ascii="Calibri" w:hAnsi="Calibri" w:cs="Calibri"/>
                <w:sz w:val="18"/>
                <w:szCs w:val="18"/>
              </w:rPr>
            </w:pPr>
          </w:p>
        </w:tc>
        <w:tc>
          <w:tcPr>
            <w:tcW w:w="1430"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476BFBC9" w14:textId="77777777" w:rsidR="00023E31" w:rsidRPr="00023E31" w:rsidRDefault="00023E31" w:rsidP="002C7416">
            <w:pPr>
              <w:tabs>
                <w:tab w:val="left" w:pos="2820"/>
              </w:tabs>
              <w:spacing w:after="0"/>
              <w:jc w:val="center"/>
              <w:rPr>
                <w:rFonts w:ascii="Calibri" w:hAnsi="Calibri" w:cs="Calibri"/>
                <w:sz w:val="18"/>
                <w:szCs w:val="18"/>
              </w:rPr>
            </w:pPr>
          </w:p>
        </w:tc>
      </w:tr>
      <w:tr w:rsidR="00023E31" w:rsidRPr="00023E31" w14:paraId="139C4B2F" w14:textId="77777777" w:rsidTr="002C7416">
        <w:trPr>
          <w:trHeight w:val="75"/>
        </w:trPr>
        <w:tc>
          <w:tcPr>
            <w:tcW w:w="1425" w:type="dxa"/>
            <w:vMerge/>
            <w:tcBorders>
              <w:left w:val="single" w:sz="12" w:space="0" w:color="auto"/>
            </w:tcBorders>
            <w:shd w:val="clear" w:color="auto" w:fill="CCFFFF"/>
            <w:tcMar>
              <w:left w:w="57" w:type="dxa"/>
              <w:right w:w="57" w:type="dxa"/>
            </w:tcMar>
            <w:vAlign w:val="center"/>
          </w:tcPr>
          <w:p w14:paraId="6DCA7C68" w14:textId="77777777" w:rsidR="00023E31" w:rsidRPr="00023E31"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5553" w:type="dxa"/>
            <w:gridSpan w:val="7"/>
            <w:tcBorders>
              <w:right w:val="single" w:sz="8" w:space="0" w:color="auto"/>
            </w:tcBorders>
            <w:shd w:val="clear" w:color="auto" w:fill="auto"/>
            <w:tcMar>
              <w:left w:w="57" w:type="dxa"/>
              <w:right w:w="57" w:type="dxa"/>
            </w:tcMar>
          </w:tcPr>
          <w:p w14:paraId="0C139E2A" w14:textId="77777777" w:rsidR="00023E31" w:rsidRPr="00023E31" w:rsidRDefault="00023E31" w:rsidP="002C7416">
            <w:pPr>
              <w:widowControl w:val="0"/>
              <w:shd w:val="clear" w:color="auto" w:fill="FFFFFF"/>
              <w:autoSpaceDE w:val="0"/>
              <w:autoSpaceDN w:val="0"/>
              <w:adjustRightInd w:val="0"/>
              <w:spacing w:before="30" w:after="0" w:line="240" w:lineRule="auto"/>
              <w:rPr>
                <w:rFonts w:ascii="Calibri" w:hAnsi="Calibri" w:cs="Calibri"/>
                <w:spacing w:val="22"/>
                <w:sz w:val="18"/>
                <w:szCs w:val="18"/>
              </w:rPr>
            </w:pPr>
            <w:r w:rsidRPr="00023E31">
              <w:rPr>
                <w:rFonts w:ascii="Calibri" w:hAnsi="Calibri" w:cs="Calibri"/>
                <w:sz w:val="18"/>
                <w:szCs w:val="18"/>
              </w:rPr>
              <w:t>Hooper, S.L., L. T. Mackinnon, A. Howard (1999) Physiological and psychometric variables formonitoring recovery during tapering for major competition. Medicine &amp; Science in Sports &amp; Exercise.31(8):1205-1210</w:t>
            </w:r>
          </w:p>
        </w:tc>
        <w:tc>
          <w:tcPr>
            <w:tcW w:w="1173"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67A778D0" w14:textId="77777777" w:rsidR="00023E31" w:rsidRPr="00023E31" w:rsidRDefault="00023E31" w:rsidP="002C7416">
            <w:pPr>
              <w:tabs>
                <w:tab w:val="left" w:pos="2820"/>
              </w:tabs>
              <w:spacing w:after="0"/>
              <w:jc w:val="center"/>
              <w:rPr>
                <w:rFonts w:ascii="Calibri" w:hAnsi="Calibri" w:cs="Calibri"/>
                <w:sz w:val="18"/>
                <w:szCs w:val="18"/>
              </w:rPr>
            </w:pPr>
          </w:p>
        </w:tc>
        <w:tc>
          <w:tcPr>
            <w:tcW w:w="1430"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1ED2AF50" w14:textId="77777777" w:rsidR="00023E31" w:rsidRPr="00023E31" w:rsidRDefault="00023E31" w:rsidP="002C7416">
            <w:pPr>
              <w:tabs>
                <w:tab w:val="left" w:pos="2820"/>
              </w:tabs>
              <w:spacing w:after="0"/>
              <w:jc w:val="center"/>
              <w:rPr>
                <w:rFonts w:ascii="Calibri" w:hAnsi="Calibri" w:cs="Calibri"/>
                <w:sz w:val="18"/>
                <w:szCs w:val="18"/>
              </w:rPr>
            </w:pPr>
          </w:p>
        </w:tc>
      </w:tr>
      <w:tr w:rsidR="00023E31" w:rsidRPr="00023E31" w14:paraId="7F70E61B" w14:textId="77777777" w:rsidTr="002C7416">
        <w:trPr>
          <w:trHeight w:val="75"/>
        </w:trPr>
        <w:tc>
          <w:tcPr>
            <w:tcW w:w="1425" w:type="dxa"/>
            <w:vMerge/>
            <w:tcBorders>
              <w:left w:val="single" w:sz="12" w:space="0" w:color="auto"/>
            </w:tcBorders>
            <w:shd w:val="clear" w:color="auto" w:fill="CCFFFF"/>
            <w:tcMar>
              <w:left w:w="57" w:type="dxa"/>
              <w:right w:w="57" w:type="dxa"/>
            </w:tcMar>
            <w:vAlign w:val="center"/>
          </w:tcPr>
          <w:p w14:paraId="6DFD099C" w14:textId="77777777" w:rsidR="00023E31" w:rsidRPr="00023E31"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5553" w:type="dxa"/>
            <w:gridSpan w:val="7"/>
            <w:tcBorders>
              <w:right w:val="single" w:sz="8" w:space="0" w:color="auto"/>
            </w:tcBorders>
            <w:shd w:val="clear" w:color="auto" w:fill="auto"/>
            <w:tcMar>
              <w:left w:w="57" w:type="dxa"/>
              <w:right w:w="57" w:type="dxa"/>
            </w:tcMar>
          </w:tcPr>
          <w:p w14:paraId="1F66A713" w14:textId="77777777" w:rsidR="00023E31" w:rsidRPr="00023E31" w:rsidRDefault="00023E31" w:rsidP="002C7416">
            <w:pPr>
              <w:widowControl w:val="0"/>
              <w:shd w:val="clear" w:color="auto" w:fill="FFFFFF"/>
              <w:autoSpaceDE w:val="0"/>
              <w:autoSpaceDN w:val="0"/>
              <w:adjustRightInd w:val="0"/>
              <w:spacing w:before="30" w:after="0" w:line="240" w:lineRule="auto"/>
              <w:rPr>
                <w:rFonts w:ascii="Calibri" w:hAnsi="Calibri" w:cs="Calibri"/>
                <w:spacing w:val="22"/>
                <w:sz w:val="18"/>
                <w:szCs w:val="18"/>
              </w:rPr>
            </w:pPr>
            <w:r w:rsidRPr="00023E31">
              <w:rPr>
                <w:rFonts w:ascii="Calibri" w:hAnsi="Calibri" w:cs="Calibri"/>
                <w:sz w:val="18"/>
                <w:szCs w:val="18"/>
              </w:rPr>
              <w:t>Gore, C. J. (2000). Physiological Tests for Elite Athletes ; Human Kinetics</w:t>
            </w:r>
          </w:p>
        </w:tc>
        <w:tc>
          <w:tcPr>
            <w:tcW w:w="1173"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4024520E" w14:textId="77777777" w:rsidR="00023E31" w:rsidRPr="00023E31" w:rsidRDefault="00023E31" w:rsidP="002C7416">
            <w:pPr>
              <w:tabs>
                <w:tab w:val="left" w:pos="2820"/>
              </w:tabs>
              <w:spacing w:after="0"/>
              <w:jc w:val="center"/>
              <w:rPr>
                <w:rFonts w:ascii="Calibri" w:hAnsi="Calibri" w:cs="Calibri"/>
                <w:sz w:val="18"/>
                <w:szCs w:val="18"/>
              </w:rPr>
            </w:pPr>
          </w:p>
        </w:tc>
        <w:tc>
          <w:tcPr>
            <w:tcW w:w="1430"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4C6CA7DF" w14:textId="77777777" w:rsidR="00023E31" w:rsidRPr="00023E31" w:rsidRDefault="00023E31" w:rsidP="002C7416">
            <w:pPr>
              <w:tabs>
                <w:tab w:val="left" w:pos="2820"/>
              </w:tabs>
              <w:spacing w:after="0"/>
              <w:jc w:val="center"/>
              <w:rPr>
                <w:rFonts w:ascii="Calibri" w:hAnsi="Calibri" w:cs="Calibri"/>
                <w:sz w:val="18"/>
                <w:szCs w:val="18"/>
              </w:rPr>
            </w:pPr>
          </w:p>
        </w:tc>
      </w:tr>
      <w:tr w:rsidR="00023E31" w:rsidRPr="00023E31" w14:paraId="6551DFBA" w14:textId="77777777" w:rsidTr="002C7416">
        <w:trPr>
          <w:trHeight w:val="75"/>
        </w:trPr>
        <w:tc>
          <w:tcPr>
            <w:tcW w:w="1425" w:type="dxa"/>
            <w:vMerge/>
            <w:tcBorders>
              <w:left w:val="single" w:sz="12" w:space="0" w:color="auto"/>
            </w:tcBorders>
            <w:shd w:val="clear" w:color="auto" w:fill="CCFFFF"/>
            <w:tcMar>
              <w:left w:w="57" w:type="dxa"/>
              <w:right w:w="57" w:type="dxa"/>
            </w:tcMar>
            <w:vAlign w:val="center"/>
          </w:tcPr>
          <w:p w14:paraId="2938A0AE" w14:textId="77777777" w:rsidR="00023E31" w:rsidRPr="00023E31"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5553" w:type="dxa"/>
            <w:gridSpan w:val="7"/>
            <w:tcBorders>
              <w:right w:val="single" w:sz="8" w:space="0" w:color="auto"/>
            </w:tcBorders>
            <w:shd w:val="clear" w:color="auto" w:fill="auto"/>
            <w:tcMar>
              <w:left w:w="57" w:type="dxa"/>
              <w:right w:w="57" w:type="dxa"/>
            </w:tcMar>
          </w:tcPr>
          <w:p w14:paraId="7C790B40" w14:textId="77777777" w:rsidR="00023E31" w:rsidRPr="00023E31" w:rsidRDefault="00023E31" w:rsidP="002C7416">
            <w:pPr>
              <w:widowControl w:val="0"/>
              <w:shd w:val="clear" w:color="auto" w:fill="FFFFFF"/>
              <w:autoSpaceDE w:val="0"/>
              <w:autoSpaceDN w:val="0"/>
              <w:adjustRightInd w:val="0"/>
              <w:spacing w:before="30" w:after="0" w:line="240" w:lineRule="auto"/>
              <w:rPr>
                <w:rFonts w:ascii="Calibri" w:hAnsi="Calibri" w:cs="Calibri"/>
                <w:sz w:val="18"/>
                <w:szCs w:val="18"/>
              </w:rPr>
            </w:pPr>
            <w:r w:rsidRPr="00023E31">
              <w:rPr>
                <w:rFonts w:ascii="Calibri" w:hAnsi="Calibri" w:cs="Calibri"/>
                <w:sz w:val="18"/>
                <w:szCs w:val="18"/>
              </w:rPr>
              <w:t>Pyne, D., M. Graeme, W. Goldsmith (2000). Protocols for the Physiological Assessment of Swimmers. u: Physiological tests for the elite athletes ur. Christopher J Gore; Human Kinetics, Ill</w:t>
            </w:r>
          </w:p>
        </w:tc>
        <w:tc>
          <w:tcPr>
            <w:tcW w:w="1173"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4AB1807F" w14:textId="77777777" w:rsidR="00023E31" w:rsidRPr="00023E31" w:rsidRDefault="00023E31" w:rsidP="002C7416">
            <w:pPr>
              <w:tabs>
                <w:tab w:val="left" w:pos="2820"/>
              </w:tabs>
              <w:spacing w:after="0"/>
              <w:jc w:val="center"/>
              <w:rPr>
                <w:rFonts w:ascii="Calibri" w:hAnsi="Calibri" w:cs="Calibri"/>
                <w:sz w:val="18"/>
                <w:szCs w:val="18"/>
              </w:rPr>
            </w:pPr>
          </w:p>
        </w:tc>
        <w:tc>
          <w:tcPr>
            <w:tcW w:w="1430"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169B77DC" w14:textId="77777777" w:rsidR="00023E31" w:rsidRPr="00023E31" w:rsidRDefault="00023E31" w:rsidP="002C7416">
            <w:pPr>
              <w:tabs>
                <w:tab w:val="left" w:pos="2820"/>
              </w:tabs>
              <w:spacing w:after="0"/>
              <w:jc w:val="center"/>
              <w:rPr>
                <w:rFonts w:ascii="Calibri" w:hAnsi="Calibri" w:cs="Calibri"/>
                <w:sz w:val="18"/>
                <w:szCs w:val="18"/>
              </w:rPr>
            </w:pPr>
          </w:p>
        </w:tc>
      </w:tr>
      <w:tr w:rsidR="00023E31" w:rsidRPr="00023E31" w14:paraId="2327E6C3" w14:textId="77777777" w:rsidTr="002C7416">
        <w:trPr>
          <w:trHeight w:val="75"/>
        </w:trPr>
        <w:tc>
          <w:tcPr>
            <w:tcW w:w="1425" w:type="dxa"/>
            <w:vMerge/>
            <w:tcBorders>
              <w:left w:val="single" w:sz="12" w:space="0" w:color="auto"/>
            </w:tcBorders>
            <w:shd w:val="clear" w:color="auto" w:fill="CCFFFF"/>
            <w:tcMar>
              <w:left w:w="57" w:type="dxa"/>
              <w:right w:w="57" w:type="dxa"/>
            </w:tcMar>
            <w:vAlign w:val="center"/>
          </w:tcPr>
          <w:p w14:paraId="1100D43D" w14:textId="77777777" w:rsidR="00023E31" w:rsidRPr="00023E31"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5553" w:type="dxa"/>
            <w:gridSpan w:val="7"/>
            <w:tcBorders>
              <w:right w:val="single" w:sz="8" w:space="0" w:color="auto"/>
            </w:tcBorders>
            <w:shd w:val="clear" w:color="auto" w:fill="auto"/>
            <w:tcMar>
              <w:left w:w="57" w:type="dxa"/>
              <w:right w:w="57" w:type="dxa"/>
            </w:tcMar>
          </w:tcPr>
          <w:p w14:paraId="67DAF0B0" w14:textId="77777777" w:rsidR="00023E31" w:rsidRPr="00023E31" w:rsidRDefault="00023E31" w:rsidP="002C7416">
            <w:pPr>
              <w:widowControl w:val="0"/>
              <w:shd w:val="clear" w:color="auto" w:fill="FFFFFF"/>
              <w:autoSpaceDE w:val="0"/>
              <w:autoSpaceDN w:val="0"/>
              <w:adjustRightInd w:val="0"/>
              <w:spacing w:before="30" w:after="0" w:line="240" w:lineRule="auto"/>
              <w:rPr>
                <w:rFonts w:ascii="Calibri" w:hAnsi="Calibri" w:cs="Calibri"/>
                <w:sz w:val="18"/>
                <w:szCs w:val="18"/>
              </w:rPr>
            </w:pPr>
            <w:r w:rsidRPr="00023E31">
              <w:rPr>
                <w:rFonts w:ascii="Calibri" w:hAnsi="Calibri" w:cs="Calibri"/>
                <w:sz w:val="18"/>
                <w:szCs w:val="18"/>
              </w:rPr>
              <w:t>Read, P. (2002) Overtraining in swimming. GP Sports Journal. 31</w:t>
            </w:r>
          </w:p>
        </w:tc>
        <w:tc>
          <w:tcPr>
            <w:tcW w:w="1173"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5550898C" w14:textId="77777777" w:rsidR="00023E31" w:rsidRPr="00023E31" w:rsidRDefault="00023E31" w:rsidP="002C7416">
            <w:pPr>
              <w:tabs>
                <w:tab w:val="left" w:pos="2820"/>
              </w:tabs>
              <w:spacing w:after="0"/>
              <w:jc w:val="center"/>
              <w:rPr>
                <w:rFonts w:ascii="Calibri" w:hAnsi="Calibri" w:cs="Calibri"/>
                <w:color w:val="000000"/>
                <w:sz w:val="18"/>
                <w:szCs w:val="18"/>
              </w:rPr>
            </w:pPr>
          </w:p>
        </w:tc>
        <w:tc>
          <w:tcPr>
            <w:tcW w:w="1430"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0DB99222" w14:textId="77777777" w:rsidR="00023E31" w:rsidRPr="00023E31" w:rsidRDefault="00023E31" w:rsidP="002C7416">
            <w:pPr>
              <w:tabs>
                <w:tab w:val="left" w:pos="2820"/>
              </w:tabs>
              <w:spacing w:after="0"/>
              <w:jc w:val="center"/>
              <w:rPr>
                <w:rFonts w:ascii="Calibri" w:hAnsi="Calibri" w:cs="Calibri"/>
                <w:color w:val="000000"/>
                <w:sz w:val="18"/>
                <w:szCs w:val="18"/>
              </w:rPr>
            </w:pPr>
          </w:p>
        </w:tc>
      </w:tr>
      <w:tr w:rsidR="00023E31" w:rsidRPr="00023E31" w14:paraId="3EA3AB20" w14:textId="77777777" w:rsidTr="002C7416">
        <w:trPr>
          <w:trHeight w:val="75"/>
        </w:trPr>
        <w:tc>
          <w:tcPr>
            <w:tcW w:w="1425" w:type="dxa"/>
            <w:vMerge/>
            <w:tcBorders>
              <w:left w:val="single" w:sz="12" w:space="0" w:color="auto"/>
            </w:tcBorders>
            <w:shd w:val="clear" w:color="auto" w:fill="CCFFFF"/>
            <w:tcMar>
              <w:left w:w="57" w:type="dxa"/>
              <w:right w:w="57" w:type="dxa"/>
            </w:tcMar>
            <w:vAlign w:val="center"/>
          </w:tcPr>
          <w:p w14:paraId="4CCC9A76" w14:textId="77777777" w:rsidR="00023E31" w:rsidRPr="00023E31"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5553" w:type="dxa"/>
            <w:gridSpan w:val="7"/>
            <w:tcBorders>
              <w:right w:val="single" w:sz="8" w:space="0" w:color="auto"/>
            </w:tcBorders>
            <w:shd w:val="clear" w:color="auto" w:fill="auto"/>
            <w:tcMar>
              <w:left w:w="57" w:type="dxa"/>
              <w:right w:w="57" w:type="dxa"/>
            </w:tcMar>
          </w:tcPr>
          <w:p w14:paraId="604E6F9D" w14:textId="77777777" w:rsidR="00023E31" w:rsidRPr="00023E31" w:rsidRDefault="00023E31" w:rsidP="002C7416">
            <w:pPr>
              <w:widowControl w:val="0"/>
              <w:shd w:val="clear" w:color="auto" w:fill="FFFFFF"/>
              <w:autoSpaceDE w:val="0"/>
              <w:autoSpaceDN w:val="0"/>
              <w:adjustRightInd w:val="0"/>
              <w:spacing w:before="30" w:after="0" w:line="240" w:lineRule="auto"/>
              <w:rPr>
                <w:rFonts w:ascii="Calibri" w:hAnsi="Calibri" w:cs="Calibri"/>
                <w:sz w:val="18"/>
                <w:szCs w:val="18"/>
              </w:rPr>
            </w:pPr>
            <w:r w:rsidRPr="00023E31">
              <w:rPr>
                <w:rFonts w:ascii="Calibri" w:hAnsi="Calibri" w:cs="Calibri"/>
                <w:sz w:val="18"/>
                <w:szCs w:val="18"/>
              </w:rPr>
              <w:t>Zenić, N., D. Sekulić (2003) Konstrukcija testa za procjenu aerobne izdržljivosti u plivanju, Zbornik radova konferencije o sportu "Alpe – Jadran" 160-166</w:t>
            </w:r>
          </w:p>
        </w:tc>
        <w:tc>
          <w:tcPr>
            <w:tcW w:w="1173"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3C1CD691" w14:textId="77777777" w:rsidR="00023E31" w:rsidRPr="00023E31" w:rsidRDefault="00023E31" w:rsidP="002C7416">
            <w:pPr>
              <w:tabs>
                <w:tab w:val="left" w:pos="2820"/>
              </w:tabs>
              <w:spacing w:after="0"/>
              <w:jc w:val="center"/>
              <w:rPr>
                <w:rFonts w:ascii="Calibri" w:hAnsi="Calibri" w:cs="Calibri"/>
                <w:sz w:val="18"/>
                <w:szCs w:val="18"/>
              </w:rPr>
            </w:pPr>
          </w:p>
        </w:tc>
        <w:tc>
          <w:tcPr>
            <w:tcW w:w="1430"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39604E2B" w14:textId="77777777" w:rsidR="00023E31" w:rsidRPr="00023E31" w:rsidRDefault="00023E31" w:rsidP="002C7416">
            <w:pPr>
              <w:tabs>
                <w:tab w:val="left" w:pos="2820"/>
              </w:tabs>
              <w:spacing w:after="0"/>
              <w:jc w:val="center"/>
              <w:rPr>
                <w:rFonts w:ascii="Calibri" w:hAnsi="Calibri" w:cs="Calibri"/>
                <w:sz w:val="18"/>
                <w:szCs w:val="18"/>
              </w:rPr>
            </w:pPr>
          </w:p>
        </w:tc>
      </w:tr>
      <w:tr w:rsidR="00023E31" w:rsidRPr="00023E31" w14:paraId="3526CE2E" w14:textId="77777777" w:rsidTr="002C7416">
        <w:trPr>
          <w:trHeight w:val="75"/>
        </w:trPr>
        <w:tc>
          <w:tcPr>
            <w:tcW w:w="1425" w:type="dxa"/>
            <w:vMerge/>
            <w:tcBorders>
              <w:left w:val="single" w:sz="12" w:space="0" w:color="auto"/>
            </w:tcBorders>
            <w:shd w:val="clear" w:color="auto" w:fill="CCFFFF"/>
            <w:tcMar>
              <w:left w:w="57" w:type="dxa"/>
              <w:right w:w="57" w:type="dxa"/>
            </w:tcMar>
            <w:vAlign w:val="center"/>
          </w:tcPr>
          <w:p w14:paraId="27E8CCDC" w14:textId="77777777" w:rsidR="00023E31" w:rsidRPr="00023E31"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5553" w:type="dxa"/>
            <w:gridSpan w:val="7"/>
            <w:tcBorders>
              <w:right w:val="single" w:sz="8" w:space="0" w:color="auto"/>
            </w:tcBorders>
            <w:shd w:val="clear" w:color="auto" w:fill="auto"/>
            <w:tcMar>
              <w:left w:w="57" w:type="dxa"/>
              <w:right w:w="57" w:type="dxa"/>
            </w:tcMar>
          </w:tcPr>
          <w:p w14:paraId="2907CC6B" w14:textId="77777777" w:rsidR="00023E31" w:rsidRPr="00023E31" w:rsidRDefault="00023E31" w:rsidP="002C7416">
            <w:pPr>
              <w:widowControl w:val="0"/>
              <w:shd w:val="clear" w:color="auto" w:fill="FFFFFF"/>
              <w:autoSpaceDE w:val="0"/>
              <w:autoSpaceDN w:val="0"/>
              <w:adjustRightInd w:val="0"/>
              <w:spacing w:before="30" w:after="0" w:line="240" w:lineRule="auto"/>
              <w:rPr>
                <w:rFonts w:ascii="Calibri" w:hAnsi="Calibri" w:cs="Calibri"/>
                <w:sz w:val="18"/>
                <w:szCs w:val="18"/>
              </w:rPr>
            </w:pPr>
            <w:r w:rsidRPr="00023E31">
              <w:rPr>
                <w:rFonts w:ascii="Calibri" w:hAnsi="Calibri" w:cs="Calibri"/>
                <w:sz w:val="18"/>
                <w:szCs w:val="18"/>
              </w:rPr>
              <w:t>PPT Prezentacije s nastave</w:t>
            </w:r>
          </w:p>
        </w:tc>
        <w:tc>
          <w:tcPr>
            <w:tcW w:w="1173"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2B39FD10" w14:textId="77777777" w:rsidR="00023E31" w:rsidRPr="00023E31" w:rsidRDefault="00023E31" w:rsidP="002C7416">
            <w:pPr>
              <w:tabs>
                <w:tab w:val="left" w:pos="2820"/>
              </w:tabs>
              <w:spacing w:after="0"/>
              <w:jc w:val="center"/>
              <w:rPr>
                <w:rFonts w:ascii="Calibri" w:hAnsi="Calibri" w:cs="Calibri"/>
                <w:sz w:val="18"/>
                <w:szCs w:val="18"/>
              </w:rPr>
            </w:pPr>
          </w:p>
        </w:tc>
        <w:tc>
          <w:tcPr>
            <w:tcW w:w="1430"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6AAE20A2" w14:textId="77777777" w:rsidR="00023E31" w:rsidRPr="00023E31" w:rsidRDefault="00023E31" w:rsidP="002C7416">
            <w:pPr>
              <w:tabs>
                <w:tab w:val="left" w:pos="2820"/>
              </w:tabs>
              <w:spacing w:after="0"/>
              <w:jc w:val="center"/>
              <w:rPr>
                <w:rFonts w:ascii="Calibri" w:hAnsi="Calibri" w:cs="Calibri"/>
                <w:sz w:val="18"/>
                <w:szCs w:val="18"/>
              </w:rPr>
            </w:pPr>
          </w:p>
        </w:tc>
      </w:tr>
      <w:tr w:rsidR="00023E31" w:rsidRPr="00023E31" w14:paraId="58F36007" w14:textId="77777777" w:rsidTr="002C7416">
        <w:trPr>
          <w:trHeight w:val="75"/>
        </w:trPr>
        <w:tc>
          <w:tcPr>
            <w:tcW w:w="1425" w:type="dxa"/>
            <w:vMerge/>
            <w:tcBorders>
              <w:left w:val="single" w:sz="12" w:space="0" w:color="auto"/>
            </w:tcBorders>
            <w:shd w:val="clear" w:color="auto" w:fill="CCFFFF"/>
            <w:tcMar>
              <w:left w:w="57" w:type="dxa"/>
              <w:right w:w="57" w:type="dxa"/>
            </w:tcMar>
            <w:vAlign w:val="center"/>
          </w:tcPr>
          <w:p w14:paraId="2CC080B2" w14:textId="77777777" w:rsidR="00023E31" w:rsidRPr="00023E31"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5553" w:type="dxa"/>
            <w:gridSpan w:val="7"/>
            <w:tcBorders>
              <w:right w:val="single" w:sz="8" w:space="0" w:color="auto"/>
            </w:tcBorders>
            <w:shd w:val="clear" w:color="auto" w:fill="auto"/>
            <w:tcMar>
              <w:left w:w="57" w:type="dxa"/>
              <w:right w:w="57" w:type="dxa"/>
            </w:tcMar>
          </w:tcPr>
          <w:p w14:paraId="7015F92A" w14:textId="77777777" w:rsidR="00023E31" w:rsidRPr="00023E31" w:rsidRDefault="00023E31" w:rsidP="002C7416">
            <w:pPr>
              <w:widowControl w:val="0"/>
              <w:shd w:val="clear" w:color="auto" w:fill="FFFFFF"/>
              <w:autoSpaceDE w:val="0"/>
              <w:autoSpaceDN w:val="0"/>
              <w:adjustRightInd w:val="0"/>
              <w:spacing w:before="30" w:after="0" w:line="240" w:lineRule="auto"/>
              <w:rPr>
                <w:rFonts w:ascii="Calibri" w:hAnsi="Calibri" w:cs="Calibri"/>
                <w:sz w:val="18"/>
                <w:szCs w:val="18"/>
              </w:rPr>
            </w:pPr>
            <w:r w:rsidRPr="00023E31">
              <w:rPr>
                <w:rFonts w:ascii="Calibri" w:hAnsi="Calibri" w:cs="Calibri"/>
                <w:sz w:val="18"/>
                <w:szCs w:val="18"/>
              </w:rPr>
              <w:t>www.online-baze.hr</w:t>
            </w:r>
          </w:p>
        </w:tc>
        <w:tc>
          <w:tcPr>
            <w:tcW w:w="1173"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1604AB8F" w14:textId="77777777" w:rsidR="00023E31" w:rsidRPr="00023E31" w:rsidRDefault="00023E31" w:rsidP="002C7416">
            <w:pPr>
              <w:tabs>
                <w:tab w:val="left" w:pos="2820"/>
              </w:tabs>
              <w:spacing w:after="0"/>
              <w:jc w:val="center"/>
              <w:rPr>
                <w:rFonts w:ascii="Calibri" w:hAnsi="Calibri" w:cs="Calibri"/>
                <w:sz w:val="18"/>
                <w:szCs w:val="18"/>
              </w:rPr>
            </w:pPr>
          </w:p>
        </w:tc>
        <w:tc>
          <w:tcPr>
            <w:tcW w:w="1430"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4C36449F" w14:textId="77777777" w:rsidR="00023E31" w:rsidRPr="00023E31" w:rsidRDefault="00023E31" w:rsidP="002C7416">
            <w:pPr>
              <w:tabs>
                <w:tab w:val="left" w:pos="2820"/>
              </w:tabs>
              <w:spacing w:after="0"/>
              <w:jc w:val="center"/>
              <w:rPr>
                <w:rFonts w:ascii="Calibri" w:hAnsi="Calibri" w:cs="Calibri"/>
                <w:sz w:val="18"/>
                <w:szCs w:val="18"/>
              </w:rPr>
            </w:pPr>
          </w:p>
        </w:tc>
      </w:tr>
      <w:tr w:rsidR="00023E31" w:rsidRPr="00023E31" w14:paraId="6F2B53B0" w14:textId="77777777" w:rsidTr="002C7416">
        <w:tc>
          <w:tcPr>
            <w:tcW w:w="1425" w:type="dxa"/>
            <w:tcBorders>
              <w:top w:val="single" w:sz="12" w:space="0" w:color="auto"/>
              <w:left w:val="single" w:sz="12" w:space="0" w:color="auto"/>
            </w:tcBorders>
            <w:shd w:val="clear" w:color="auto" w:fill="CCFFFF"/>
            <w:tcMar>
              <w:left w:w="57" w:type="dxa"/>
              <w:right w:w="57" w:type="dxa"/>
            </w:tcMar>
            <w:vAlign w:val="center"/>
          </w:tcPr>
          <w:p w14:paraId="0BB7C556" w14:textId="77777777" w:rsidR="00023E31" w:rsidRPr="00023E31" w:rsidRDefault="00023E31" w:rsidP="002C7416">
            <w:pPr>
              <w:tabs>
                <w:tab w:val="left" w:pos="567"/>
              </w:tabs>
              <w:spacing w:after="0" w:line="240" w:lineRule="auto"/>
              <w:rPr>
                <w:rFonts w:ascii="Calibri" w:hAnsi="Calibri" w:cs="Calibri"/>
                <w:color w:val="000000"/>
                <w:sz w:val="18"/>
                <w:szCs w:val="18"/>
              </w:rPr>
            </w:pPr>
            <w:r w:rsidRPr="00023E31">
              <w:rPr>
                <w:rFonts w:ascii="Calibri" w:hAnsi="Calibri" w:cs="Calibri"/>
                <w:color w:val="000000"/>
                <w:sz w:val="18"/>
                <w:szCs w:val="18"/>
              </w:rPr>
              <w:t xml:space="preserve">Dopunska literatura </w:t>
            </w:r>
          </w:p>
          <w:p w14:paraId="241A3116" w14:textId="77777777" w:rsidR="00023E31" w:rsidRPr="00023E31" w:rsidRDefault="00023E31" w:rsidP="002C7416">
            <w:pPr>
              <w:tabs>
                <w:tab w:val="left" w:pos="567"/>
              </w:tabs>
              <w:spacing w:after="0" w:line="240" w:lineRule="auto"/>
              <w:rPr>
                <w:rFonts w:ascii="Calibri" w:hAnsi="Calibri" w:cs="Calibri"/>
                <w:color w:val="000000"/>
                <w:sz w:val="18"/>
                <w:szCs w:val="18"/>
              </w:rPr>
            </w:pPr>
          </w:p>
        </w:tc>
        <w:tc>
          <w:tcPr>
            <w:tcW w:w="8156" w:type="dxa"/>
            <w:gridSpan w:val="12"/>
            <w:tcBorders>
              <w:top w:val="single" w:sz="12" w:space="0" w:color="auto"/>
              <w:right w:val="single" w:sz="12" w:space="0" w:color="auto"/>
            </w:tcBorders>
            <w:tcMar>
              <w:left w:w="57" w:type="dxa"/>
              <w:right w:w="57" w:type="dxa"/>
            </w:tcMar>
          </w:tcPr>
          <w:p w14:paraId="1BD9DF5A" w14:textId="77777777" w:rsidR="00023E31" w:rsidRPr="00023E31" w:rsidRDefault="00023E31" w:rsidP="00015F19">
            <w:pPr>
              <w:pStyle w:val="ListParagraph"/>
              <w:numPr>
                <w:ilvl w:val="0"/>
                <w:numId w:val="69"/>
              </w:numPr>
              <w:spacing w:after="0"/>
              <w:rPr>
                <w:rFonts w:ascii="Calibri" w:hAnsi="Calibri" w:cs="Calibri"/>
                <w:sz w:val="18"/>
                <w:szCs w:val="18"/>
              </w:rPr>
            </w:pPr>
            <w:r w:rsidRPr="00023E31">
              <w:rPr>
                <w:rFonts w:ascii="Calibri" w:hAnsi="Calibri" w:cs="Calibri"/>
                <w:sz w:val="18"/>
                <w:szCs w:val="18"/>
              </w:rPr>
              <w:t>Consilman, J. E. (1968): The science of swiming, Prentice-Hall, inc., New Jersey</w:t>
            </w:r>
          </w:p>
          <w:p w14:paraId="105A48AE" w14:textId="77777777" w:rsidR="00023E31" w:rsidRPr="00023E31" w:rsidRDefault="00023E31" w:rsidP="00015F19">
            <w:pPr>
              <w:pStyle w:val="ListParagraph"/>
              <w:numPr>
                <w:ilvl w:val="0"/>
                <w:numId w:val="69"/>
              </w:numPr>
              <w:spacing w:after="0"/>
              <w:rPr>
                <w:rFonts w:ascii="Calibri" w:hAnsi="Calibri" w:cs="Calibri"/>
                <w:sz w:val="18"/>
                <w:szCs w:val="18"/>
              </w:rPr>
            </w:pPr>
            <w:r w:rsidRPr="00023E31">
              <w:rPr>
                <w:rFonts w:ascii="Calibri" w:hAnsi="Calibri" w:cs="Calibri"/>
                <w:sz w:val="18"/>
                <w:szCs w:val="18"/>
              </w:rPr>
              <w:t>Gabrilo, G.,Sekulić, D., Uljević, O. (2009) Korištenje supstancija u plivanju - spolne razlike u seniorskom uzrastu. VIII Konferencija o športu Alpe-Jadran, 77-83.</w:t>
            </w:r>
          </w:p>
          <w:p w14:paraId="72A2EB89" w14:textId="77777777" w:rsidR="00023E31" w:rsidRPr="00023E31" w:rsidRDefault="00023E31" w:rsidP="00015F19">
            <w:pPr>
              <w:pStyle w:val="ListParagraph"/>
              <w:numPr>
                <w:ilvl w:val="0"/>
                <w:numId w:val="69"/>
              </w:numPr>
              <w:spacing w:after="0"/>
              <w:rPr>
                <w:rFonts w:ascii="Calibri" w:hAnsi="Calibri" w:cs="Calibri"/>
                <w:sz w:val="18"/>
                <w:szCs w:val="18"/>
              </w:rPr>
            </w:pPr>
            <w:r w:rsidRPr="00023E31">
              <w:rPr>
                <w:rFonts w:ascii="Calibri" w:hAnsi="Calibri" w:cs="Calibri"/>
                <w:sz w:val="18"/>
                <w:szCs w:val="18"/>
                <w:lang w:val="en-US"/>
              </w:rPr>
              <w:t>Kondrić, M., Uljević, O., Gabrilo, G., Kontić, D., Sekulić, D. (2012) General anthropometric and specific physical fitness profile of high-level junior water polo players.</w:t>
            </w:r>
            <w:r w:rsidRPr="00023E31">
              <w:rPr>
                <w:rFonts w:ascii="Calibri" w:hAnsi="Calibri" w:cs="Calibri"/>
                <w:i/>
                <w:sz w:val="18"/>
                <w:szCs w:val="18"/>
                <w:lang w:val="en-US"/>
              </w:rPr>
              <w:t>Journal of Human Kinetics, volume 32/2012, 157-165</w:t>
            </w:r>
          </w:p>
          <w:p w14:paraId="6F32ED0A" w14:textId="77777777" w:rsidR="00023E31" w:rsidRPr="00023E31" w:rsidRDefault="00023E31" w:rsidP="00015F19">
            <w:pPr>
              <w:pStyle w:val="ListParagraph"/>
              <w:numPr>
                <w:ilvl w:val="0"/>
                <w:numId w:val="69"/>
              </w:numPr>
              <w:spacing w:after="0"/>
              <w:rPr>
                <w:rFonts w:ascii="Calibri" w:hAnsi="Calibri" w:cs="Calibri"/>
                <w:sz w:val="18"/>
                <w:szCs w:val="18"/>
              </w:rPr>
            </w:pPr>
            <w:r w:rsidRPr="00023E31">
              <w:rPr>
                <w:rFonts w:ascii="Calibri" w:hAnsi="Calibri" w:cs="Calibri"/>
                <w:bCs/>
                <w:sz w:val="18"/>
                <w:szCs w:val="18"/>
              </w:rPr>
              <w:t xml:space="preserve">Gabrilo, G., Perić, M., Stipić, M. (2011) Pulmonary Function in Pubertal Synchronized Swimmers: 1-year Follow-up Results and Its Relation to Competitive Achievement. </w:t>
            </w:r>
            <w:hyperlink r:id="rId66" w:history="1">
              <w:r w:rsidRPr="00023E31">
                <w:rPr>
                  <w:rStyle w:val="Hyperlink"/>
                  <w:rFonts w:ascii="Calibri" w:hAnsi="Calibri" w:cs="Calibri"/>
                  <w:i/>
                  <w:color w:val="000000" w:themeColor="text1"/>
                  <w:sz w:val="18"/>
                  <w:szCs w:val="18"/>
                  <w:shd w:val="clear" w:color="auto" w:fill="FFFFFF"/>
                </w:rPr>
                <w:t>Medical Problems of Performing Artists</w:t>
              </w:r>
            </w:hyperlink>
            <w:r w:rsidRPr="00023E31">
              <w:rPr>
                <w:rFonts w:ascii="Calibri" w:hAnsi="Calibri" w:cs="Calibri"/>
                <w:bCs/>
                <w:i/>
                <w:color w:val="000000" w:themeColor="text1"/>
                <w:sz w:val="18"/>
                <w:szCs w:val="18"/>
                <w:shd w:val="clear" w:color="auto" w:fill="FFFFFF"/>
              </w:rPr>
              <w:t>:</w:t>
            </w:r>
            <w:r w:rsidRPr="00023E31">
              <w:rPr>
                <w:rStyle w:val="apple-converted-space"/>
                <w:rFonts w:ascii="Calibri" w:hAnsi="Calibri" w:cs="Calibri"/>
                <w:color w:val="000000" w:themeColor="text1"/>
                <w:sz w:val="18"/>
                <w:szCs w:val="18"/>
                <w:shd w:val="clear" w:color="auto" w:fill="FFFFFF"/>
              </w:rPr>
              <w:t> </w:t>
            </w:r>
            <w:hyperlink r:id="rId67" w:history="1">
              <w:r w:rsidRPr="00023E31">
                <w:rPr>
                  <w:rStyle w:val="Hyperlink"/>
                  <w:rFonts w:ascii="Calibri" w:hAnsi="Calibri" w:cs="Calibri"/>
                  <w:i/>
                  <w:color w:val="000000" w:themeColor="text1"/>
                  <w:sz w:val="18"/>
                  <w:szCs w:val="18"/>
                  <w:shd w:val="clear" w:color="auto" w:fill="FFFFFF"/>
                </w:rPr>
                <w:t>Volume 26</w:t>
              </w:r>
            </w:hyperlink>
            <w:r w:rsidRPr="00023E31">
              <w:rPr>
                <w:rStyle w:val="apple-converted-space"/>
                <w:rFonts w:ascii="Calibri" w:hAnsi="Calibri" w:cs="Calibri"/>
                <w:color w:val="000000" w:themeColor="text1"/>
                <w:sz w:val="18"/>
                <w:szCs w:val="18"/>
                <w:shd w:val="clear" w:color="auto" w:fill="FFFFFF"/>
              </w:rPr>
              <w:t> </w:t>
            </w:r>
            <w:hyperlink r:id="rId68" w:anchor="issue1191" w:history="1">
              <w:r w:rsidRPr="00023E31">
                <w:rPr>
                  <w:rStyle w:val="Hyperlink"/>
                  <w:rFonts w:ascii="Calibri" w:hAnsi="Calibri" w:cs="Calibri"/>
                  <w:i/>
                  <w:color w:val="000000" w:themeColor="text1"/>
                  <w:sz w:val="18"/>
                  <w:szCs w:val="18"/>
                  <w:shd w:val="clear" w:color="auto" w:fill="FFFFFF"/>
                </w:rPr>
                <w:t>Number 1</w:t>
              </w:r>
            </w:hyperlink>
            <w:r w:rsidRPr="00023E31">
              <w:rPr>
                <w:rFonts w:ascii="Calibri" w:hAnsi="Calibri" w:cs="Calibri"/>
                <w:bCs/>
                <w:i/>
                <w:color w:val="000000" w:themeColor="text1"/>
                <w:sz w:val="18"/>
                <w:szCs w:val="18"/>
                <w:shd w:val="clear" w:color="auto" w:fill="FFFFFF"/>
              </w:rPr>
              <w:t>: Page 39</w:t>
            </w:r>
          </w:p>
          <w:p w14:paraId="0FBC85A8" w14:textId="77777777" w:rsidR="00023E31" w:rsidRPr="00023E31" w:rsidRDefault="00023E31" w:rsidP="00015F19">
            <w:pPr>
              <w:pStyle w:val="ListParagraph"/>
              <w:numPr>
                <w:ilvl w:val="0"/>
                <w:numId w:val="69"/>
              </w:numPr>
              <w:spacing w:after="0"/>
              <w:rPr>
                <w:rFonts w:ascii="Calibri" w:hAnsi="Calibri" w:cs="Calibri"/>
                <w:sz w:val="18"/>
                <w:szCs w:val="18"/>
              </w:rPr>
            </w:pPr>
            <w:r w:rsidRPr="00023E31">
              <w:rPr>
                <w:rFonts w:ascii="Calibri" w:hAnsi="Calibri" w:cs="Calibri"/>
                <w:sz w:val="18"/>
                <w:szCs w:val="18"/>
                <w:lang w:val="en-US"/>
              </w:rPr>
              <w:t xml:space="preserve">Latt E, Jurimae J, Haljaste K, Cicchella A, Purge P, Jurimae T. (2009) Physical Development and Swimming Performance During Biological Maturation in Young Female Swimmers. </w:t>
            </w:r>
            <w:r w:rsidRPr="00023E31">
              <w:rPr>
                <w:rFonts w:ascii="Calibri" w:hAnsi="Calibri" w:cs="Calibri"/>
                <w:i/>
                <w:sz w:val="18"/>
                <w:szCs w:val="18"/>
                <w:lang w:val="en-US"/>
              </w:rPr>
              <w:t>Collegium Antropologicum</w:t>
            </w:r>
            <w:r w:rsidRPr="00023E31">
              <w:rPr>
                <w:rFonts w:ascii="Calibri" w:hAnsi="Calibri" w:cs="Calibri"/>
                <w:sz w:val="18"/>
                <w:szCs w:val="18"/>
                <w:lang w:val="en-US"/>
              </w:rPr>
              <w:t>, 33(1): 117-122</w:t>
            </w:r>
          </w:p>
          <w:p w14:paraId="4E603C99" w14:textId="77777777" w:rsidR="00023E31" w:rsidRPr="00023E31" w:rsidRDefault="00023E31" w:rsidP="00015F19">
            <w:pPr>
              <w:pStyle w:val="ListParagraph"/>
              <w:numPr>
                <w:ilvl w:val="0"/>
                <w:numId w:val="69"/>
              </w:numPr>
              <w:spacing w:after="0" w:line="360" w:lineRule="auto"/>
              <w:rPr>
                <w:rFonts w:ascii="Calibri" w:hAnsi="Calibri" w:cs="Calibri"/>
                <w:sz w:val="18"/>
                <w:szCs w:val="18"/>
                <w:lang w:val="en-US"/>
              </w:rPr>
            </w:pPr>
            <w:r w:rsidRPr="00023E31">
              <w:rPr>
                <w:rFonts w:ascii="Calibri" w:hAnsi="Calibri" w:cs="Calibri"/>
                <w:sz w:val="18"/>
                <w:szCs w:val="18"/>
                <w:lang w:val="en-US"/>
              </w:rPr>
              <w:lastRenderedPageBreak/>
              <w:t xml:space="preserve">Faigenbaum AD, Kraemer WJ, Blimkie CJR, Jeffreys I, Micheli LJ, Nitka M. (2009) Youth Resistance Training: Updated Position Statement Paper from the National Strength and Conditioning Association. </w:t>
            </w:r>
            <w:r w:rsidRPr="00023E31">
              <w:rPr>
                <w:rFonts w:ascii="Calibri" w:hAnsi="Calibri" w:cs="Calibri"/>
                <w:i/>
                <w:sz w:val="18"/>
                <w:szCs w:val="18"/>
                <w:lang w:val="en-US"/>
              </w:rPr>
              <w:t>Journal of Strength and Conditioning Research</w:t>
            </w:r>
            <w:r w:rsidRPr="00023E31">
              <w:rPr>
                <w:rFonts w:ascii="Calibri" w:hAnsi="Calibri" w:cs="Calibri"/>
                <w:sz w:val="18"/>
                <w:szCs w:val="18"/>
                <w:lang w:val="en-US"/>
              </w:rPr>
              <w:t>, 23: S60-S79.</w:t>
            </w:r>
          </w:p>
          <w:p w14:paraId="5D0186C2" w14:textId="77777777" w:rsidR="00023E31" w:rsidRPr="00023E31" w:rsidRDefault="00023E31" w:rsidP="00015F19">
            <w:pPr>
              <w:pStyle w:val="ListParagraph"/>
              <w:numPr>
                <w:ilvl w:val="0"/>
                <w:numId w:val="69"/>
              </w:numPr>
              <w:spacing w:after="0" w:line="360" w:lineRule="auto"/>
              <w:rPr>
                <w:rFonts w:ascii="Calibri" w:hAnsi="Calibri" w:cs="Calibri"/>
                <w:sz w:val="18"/>
                <w:szCs w:val="18"/>
                <w:lang w:val="en-US"/>
              </w:rPr>
            </w:pPr>
            <w:r w:rsidRPr="00023E31">
              <w:rPr>
                <w:rFonts w:ascii="Calibri" w:hAnsi="Calibri" w:cs="Calibri"/>
                <w:sz w:val="18"/>
                <w:szCs w:val="18"/>
                <w:lang w:val="en-US"/>
              </w:rPr>
              <w:t xml:space="preserve">Malina RM, Bouchard C, Bar-Or O. (2004) Growht, maturation, and physical activity. </w:t>
            </w:r>
            <w:r w:rsidRPr="00023E31">
              <w:rPr>
                <w:rFonts w:ascii="Calibri" w:hAnsi="Calibri" w:cs="Calibri"/>
                <w:i/>
                <w:sz w:val="18"/>
                <w:szCs w:val="18"/>
                <w:lang w:val="en-US"/>
              </w:rPr>
              <w:t>Human Kinetics, Champaign, Illinois, Second Edition</w:t>
            </w:r>
          </w:p>
          <w:p w14:paraId="1E9B9DC4" w14:textId="77777777" w:rsidR="00023E31" w:rsidRPr="00023E31" w:rsidRDefault="00023E31" w:rsidP="00015F19">
            <w:pPr>
              <w:pStyle w:val="ListParagraph"/>
              <w:numPr>
                <w:ilvl w:val="0"/>
                <w:numId w:val="69"/>
              </w:numPr>
              <w:spacing w:after="0" w:line="360" w:lineRule="auto"/>
              <w:rPr>
                <w:rFonts w:ascii="Calibri" w:hAnsi="Calibri" w:cs="Calibri"/>
                <w:sz w:val="18"/>
                <w:szCs w:val="18"/>
                <w:lang w:val="en-US"/>
              </w:rPr>
            </w:pPr>
            <w:r w:rsidRPr="00023E31">
              <w:rPr>
                <w:rFonts w:ascii="Calibri" w:hAnsi="Calibri" w:cs="Calibri"/>
                <w:sz w:val="18"/>
                <w:szCs w:val="18"/>
                <w:lang w:val="en-US"/>
              </w:rPr>
              <w:t xml:space="preserve">Potdevin F, Bril B, Sidney M, Pelayo P. (2006) Stroke frequency and arm coordination in front crawl swimming. </w:t>
            </w:r>
            <w:r w:rsidRPr="00023E31">
              <w:rPr>
                <w:rFonts w:ascii="Calibri" w:hAnsi="Calibri" w:cs="Calibri"/>
                <w:i/>
                <w:sz w:val="18"/>
                <w:szCs w:val="18"/>
                <w:lang w:val="en-US"/>
              </w:rPr>
              <w:t>International Journal of Sports Medicine</w:t>
            </w:r>
            <w:r w:rsidRPr="00023E31">
              <w:rPr>
                <w:rFonts w:ascii="Calibri" w:hAnsi="Calibri" w:cs="Calibri"/>
                <w:sz w:val="18"/>
                <w:szCs w:val="18"/>
                <w:lang w:val="en-US"/>
              </w:rPr>
              <w:t>, 2006; 27(3): 193-198.</w:t>
            </w:r>
          </w:p>
          <w:p w14:paraId="53002126" w14:textId="77777777" w:rsidR="00023E31" w:rsidRPr="00023E31" w:rsidRDefault="00023E31" w:rsidP="00015F19">
            <w:pPr>
              <w:pStyle w:val="ListParagraph"/>
              <w:numPr>
                <w:ilvl w:val="0"/>
                <w:numId w:val="69"/>
              </w:numPr>
              <w:spacing w:after="0" w:line="360" w:lineRule="auto"/>
              <w:rPr>
                <w:rFonts w:ascii="Calibri" w:hAnsi="Calibri" w:cs="Calibri"/>
                <w:sz w:val="18"/>
                <w:szCs w:val="18"/>
                <w:lang w:val="en-US"/>
              </w:rPr>
            </w:pPr>
            <w:r w:rsidRPr="00023E31">
              <w:rPr>
                <w:rFonts w:ascii="Calibri" w:hAnsi="Calibri" w:cs="Calibri"/>
                <w:sz w:val="18"/>
                <w:szCs w:val="18"/>
                <w:lang w:val="en-US"/>
              </w:rPr>
              <w:t xml:space="preserve">Secchi LLB, Muratt MD, Andrade NVS, Greve JMD. (2010) Isokinetic Trunk Dynamometry in Diferent Swimming Strokes. </w:t>
            </w:r>
            <w:r w:rsidRPr="00023E31">
              <w:rPr>
                <w:rFonts w:ascii="Calibri" w:hAnsi="Calibri" w:cs="Calibri"/>
                <w:i/>
                <w:sz w:val="18"/>
                <w:szCs w:val="18"/>
                <w:lang w:val="en-US"/>
              </w:rPr>
              <w:t>Acta Ortopedica Brasileira</w:t>
            </w:r>
            <w:r w:rsidRPr="00023E31">
              <w:rPr>
                <w:rFonts w:ascii="Calibri" w:hAnsi="Calibri" w:cs="Calibri"/>
                <w:sz w:val="18"/>
                <w:szCs w:val="18"/>
                <w:lang w:val="en-US"/>
              </w:rPr>
              <w:t>, 18(5): 295-297.</w:t>
            </w:r>
          </w:p>
          <w:p w14:paraId="47048A71" w14:textId="77777777" w:rsidR="00023E31" w:rsidRPr="00023E31" w:rsidRDefault="00023E31" w:rsidP="00015F19">
            <w:pPr>
              <w:pStyle w:val="ListParagraph"/>
              <w:numPr>
                <w:ilvl w:val="0"/>
                <w:numId w:val="69"/>
              </w:numPr>
              <w:spacing w:after="0" w:line="360" w:lineRule="auto"/>
              <w:rPr>
                <w:rFonts w:ascii="Calibri" w:hAnsi="Calibri" w:cs="Calibri"/>
                <w:sz w:val="18"/>
                <w:szCs w:val="18"/>
                <w:lang w:val="en-US"/>
              </w:rPr>
            </w:pPr>
            <w:r w:rsidRPr="00023E31">
              <w:rPr>
                <w:rFonts w:ascii="Calibri" w:hAnsi="Calibri" w:cs="Calibri"/>
                <w:sz w:val="18"/>
                <w:szCs w:val="18"/>
                <w:lang w:val="en-US"/>
              </w:rPr>
              <w:t xml:space="preserve">Sekulic D, Zenic N, Zubcevic NG. (2007) Non linear anthropometric predictors in swimming. </w:t>
            </w:r>
            <w:r w:rsidRPr="00023E31">
              <w:rPr>
                <w:rFonts w:ascii="Calibri" w:hAnsi="Calibri" w:cs="Calibri"/>
                <w:i/>
                <w:sz w:val="18"/>
                <w:szCs w:val="18"/>
                <w:lang w:val="en-US"/>
              </w:rPr>
              <w:t>Collegium Antropologicum</w:t>
            </w:r>
            <w:r w:rsidRPr="00023E31">
              <w:rPr>
                <w:rFonts w:ascii="Calibri" w:hAnsi="Calibri" w:cs="Calibri"/>
                <w:sz w:val="18"/>
                <w:szCs w:val="18"/>
                <w:lang w:val="en-US"/>
              </w:rPr>
              <w:t>, 31(3): 803-809.</w:t>
            </w:r>
          </w:p>
          <w:p w14:paraId="143FF083" w14:textId="77777777" w:rsidR="00023E31" w:rsidRPr="00023E31" w:rsidRDefault="00023E31" w:rsidP="00015F19">
            <w:pPr>
              <w:pStyle w:val="ListParagraph"/>
              <w:numPr>
                <w:ilvl w:val="0"/>
                <w:numId w:val="69"/>
              </w:numPr>
              <w:spacing w:after="0" w:line="360" w:lineRule="auto"/>
              <w:rPr>
                <w:rFonts w:ascii="Calibri" w:hAnsi="Calibri" w:cs="Calibri"/>
                <w:sz w:val="18"/>
                <w:szCs w:val="18"/>
                <w:lang w:val="en-US"/>
              </w:rPr>
            </w:pPr>
            <w:r w:rsidRPr="00023E31">
              <w:rPr>
                <w:rFonts w:ascii="Calibri" w:hAnsi="Calibri" w:cs="Calibri"/>
                <w:sz w:val="18"/>
                <w:szCs w:val="18"/>
              </w:rPr>
              <w:t xml:space="preserve">TOUSSAINT, H. M, and A. P. HOLLANDER. (1990) Measurement of oxygen cost in swimming. </w:t>
            </w:r>
            <w:r w:rsidRPr="00023E31">
              <w:rPr>
                <w:rFonts w:ascii="Calibri" w:hAnsi="Calibri" w:cs="Calibri"/>
                <w:i/>
                <w:iCs/>
                <w:sz w:val="18"/>
                <w:szCs w:val="18"/>
              </w:rPr>
              <w:t xml:space="preserve">Med. Sci. Sports Exerc. </w:t>
            </w:r>
            <w:r w:rsidRPr="00023E31">
              <w:rPr>
                <w:rFonts w:ascii="Calibri" w:hAnsi="Calibri" w:cs="Calibri"/>
                <w:sz w:val="18"/>
                <w:szCs w:val="18"/>
              </w:rPr>
              <w:t>22:402–408.</w:t>
            </w:r>
          </w:p>
          <w:p w14:paraId="73FA94CC" w14:textId="77777777" w:rsidR="00023E31" w:rsidRPr="00023E31" w:rsidRDefault="00023E31" w:rsidP="002C7416">
            <w:pPr>
              <w:widowControl w:val="0"/>
              <w:shd w:val="clear" w:color="auto" w:fill="FFFFFF"/>
              <w:autoSpaceDE w:val="0"/>
              <w:autoSpaceDN w:val="0"/>
              <w:adjustRightInd w:val="0"/>
              <w:spacing w:before="30" w:after="0" w:line="240" w:lineRule="auto"/>
              <w:rPr>
                <w:rFonts w:ascii="Calibri" w:hAnsi="Calibri" w:cs="Calibri"/>
                <w:sz w:val="18"/>
                <w:szCs w:val="18"/>
              </w:rPr>
            </w:pPr>
          </w:p>
        </w:tc>
      </w:tr>
      <w:tr w:rsidR="00023E31" w:rsidRPr="00023E31" w14:paraId="5F4FB823" w14:textId="77777777" w:rsidTr="002C7416">
        <w:tc>
          <w:tcPr>
            <w:tcW w:w="1425" w:type="dxa"/>
            <w:tcBorders>
              <w:left w:val="single" w:sz="12" w:space="0" w:color="auto"/>
            </w:tcBorders>
            <w:shd w:val="clear" w:color="auto" w:fill="CCFFFF"/>
            <w:tcMar>
              <w:left w:w="57" w:type="dxa"/>
              <w:right w:w="57" w:type="dxa"/>
            </w:tcMar>
            <w:vAlign w:val="center"/>
          </w:tcPr>
          <w:p w14:paraId="6C367142" w14:textId="77777777" w:rsidR="00023E31" w:rsidRPr="00023E31" w:rsidRDefault="00023E31" w:rsidP="002C7416">
            <w:pPr>
              <w:tabs>
                <w:tab w:val="left" w:pos="567"/>
              </w:tabs>
              <w:spacing w:after="0" w:line="240" w:lineRule="auto"/>
              <w:rPr>
                <w:rFonts w:ascii="Calibri" w:hAnsi="Calibri" w:cs="Calibri"/>
                <w:color w:val="000000"/>
                <w:sz w:val="18"/>
                <w:szCs w:val="18"/>
              </w:rPr>
            </w:pPr>
            <w:r w:rsidRPr="00023E31">
              <w:rPr>
                <w:rFonts w:ascii="Calibri" w:hAnsi="Calibri" w:cs="Calibri"/>
                <w:color w:val="000000"/>
                <w:sz w:val="18"/>
                <w:szCs w:val="18"/>
              </w:rPr>
              <w:lastRenderedPageBreak/>
              <w:t>Načini praćenja kvalitete koji osiguravaju stjecanje utvrđenih ishoda učenja</w:t>
            </w:r>
          </w:p>
        </w:tc>
        <w:tc>
          <w:tcPr>
            <w:tcW w:w="8156" w:type="dxa"/>
            <w:gridSpan w:val="12"/>
            <w:tcBorders>
              <w:right w:val="single" w:sz="12" w:space="0" w:color="auto"/>
            </w:tcBorders>
            <w:tcMar>
              <w:left w:w="57" w:type="dxa"/>
              <w:right w:w="57" w:type="dxa"/>
            </w:tcMar>
          </w:tcPr>
          <w:p w14:paraId="7FA3E796" w14:textId="77777777" w:rsidR="00023E31" w:rsidRPr="00023E31" w:rsidRDefault="00023E31" w:rsidP="00015F19">
            <w:pPr>
              <w:pStyle w:val="ListParagraph"/>
              <w:numPr>
                <w:ilvl w:val="0"/>
                <w:numId w:val="70"/>
              </w:numPr>
              <w:tabs>
                <w:tab w:val="left" w:pos="2820"/>
              </w:tabs>
              <w:spacing w:after="0"/>
              <w:rPr>
                <w:rFonts w:ascii="Calibri" w:hAnsi="Calibri" w:cs="Calibri"/>
                <w:sz w:val="18"/>
                <w:szCs w:val="18"/>
              </w:rPr>
            </w:pPr>
            <w:r w:rsidRPr="00023E31">
              <w:rPr>
                <w:rFonts w:ascii="Calibri" w:hAnsi="Calibri" w:cs="Calibri"/>
                <w:sz w:val="18"/>
                <w:szCs w:val="18"/>
              </w:rPr>
              <w:t>Pohađanje nastave</w:t>
            </w:r>
          </w:p>
          <w:p w14:paraId="4DF85403" w14:textId="77777777" w:rsidR="00023E31" w:rsidRPr="00023E31" w:rsidRDefault="00023E31" w:rsidP="00015F19">
            <w:pPr>
              <w:pStyle w:val="ListParagraph"/>
              <w:numPr>
                <w:ilvl w:val="0"/>
                <w:numId w:val="70"/>
              </w:numPr>
              <w:tabs>
                <w:tab w:val="left" w:pos="2820"/>
              </w:tabs>
              <w:spacing w:after="0"/>
              <w:rPr>
                <w:rFonts w:ascii="Calibri" w:hAnsi="Calibri" w:cs="Calibri"/>
                <w:sz w:val="18"/>
                <w:szCs w:val="18"/>
              </w:rPr>
            </w:pPr>
            <w:r w:rsidRPr="00023E31">
              <w:rPr>
                <w:rFonts w:ascii="Calibri" w:hAnsi="Calibri" w:cs="Calibri"/>
                <w:sz w:val="18"/>
                <w:szCs w:val="18"/>
              </w:rPr>
              <w:t>Kolokviji</w:t>
            </w:r>
          </w:p>
          <w:p w14:paraId="4ABBCDEE" w14:textId="77777777" w:rsidR="00023E31" w:rsidRPr="00023E31" w:rsidRDefault="00023E31" w:rsidP="00015F19">
            <w:pPr>
              <w:pStyle w:val="ListParagraph"/>
              <w:numPr>
                <w:ilvl w:val="0"/>
                <w:numId w:val="70"/>
              </w:numPr>
              <w:tabs>
                <w:tab w:val="left" w:pos="2820"/>
              </w:tabs>
              <w:spacing w:after="0"/>
              <w:rPr>
                <w:rFonts w:ascii="Calibri" w:hAnsi="Calibri" w:cs="Calibri"/>
                <w:sz w:val="18"/>
                <w:szCs w:val="18"/>
              </w:rPr>
            </w:pPr>
            <w:r w:rsidRPr="00023E31">
              <w:rPr>
                <w:rFonts w:ascii="Calibri" w:hAnsi="Calibri" w:cs="Calibri"/>
                <w:sz w:val="18"/>
                <w:szCs w:val="18"/>
              </w:rPr>
              <w:t>Pismeni ispit</w:t>
            </w:r>
          </w:p>
          <w:p w14:paraId="21D8114F" w14:textId="77777777" w:rsidR="00023E31" w:rsidRPr="00023E31" w:rsidRDefault="00023E31" w:rsidP="00015F19">
            <w:pPr>
              <w:pStyle w:val="ListParagraph"/>
              <w:numPr>
                <w:ilvl w:val="0"/>
                <w:numId w:val="70"/>
              </w:numPr>
              <w:tabs>
                <w:tab w:val="left" w:pos="2820"/>
              </w:tabs>
              <w:spacing w:after="0"/>
              <w:rPr>
                <w:rFonts w:ascii="Calibri" w:hAnsi="Calibri" w:cs="Calibri"/>
                <w:sz w:val="18"/>
                <w:szCs w:val="18"/>
              </w:rPr>
            </w:pPr>
            <w:r w:rsidRPr="00023E31">
              <w:rPr>
                <w:rFonts w:ascii="Calibri" w:hAnsi="Calibri" w:cs="Calibri"/>
                <w:sz w:val="18"/>
                <w:szCs w:val="18"/>
              </w:rPr>
              <w:t>Usmeni ispit</w:t>
            </w:r>
          </w:p>
          <w:p w14:paraId="791CC21D" w14:textId="77777777" w:rsidR="00023E31" w:rsidRPr="00023E31" w:rsidRDefault="00023E31" w:rsidP="002C7416">
            <w:pPr>
              <w:widowControl w:val="0"/>
              <w:shd w:val="clear" w:color="auto" w:fill="FFFFFF"/>
              <w:autoSpaceDE w:val="0"/>
              <w:autoSpaceDN w:val="0"/>
              <w:adjustRightInd w:val="0"/>
              <w:spacing w:before="30" w:after="0" w:line="240" w:lineRule="auto"/>
              <w:rPr>
                <w:rFonts w:ascii="Calibri" w:hAnsi="Calibri" w:cs="Calibri"/>
                <w:sz w:val="18"/>
                <w:szCs w:val="18"/>
              </w:rPr>
            </w:pPr>
          </w:p>
        </w:tc>
      </w:tr>
      <w:tr w:rsidR="00023E31" w:rsidRPr="00023E31" w14:paraId="0A53C950" w14:textId="77777777" w:rsidTr="002C7416">
        <w:tc>
          <w:tcPr>
            <w:tcW w:w="1425" w:type="dxa"/>
            <w:tcBorders>
              <w:left w:val="single" w:sz="12" w:space="0" w:color="auto"/>
              <w:bottom w:val="single" w:sz="12" w:space="0" w:color="auto"/>
            </w:tcBorders>
            <w:shd w:val="clear" w:color="auto" w:fill="CCFFFF"/>
            <w:tcMar>
              <w:left w:w="57" w:type="dxa"/>
              <w:right w:w="57" w:type="dxa"/>
            </w:tcMar>
            <w:vAlign w:val="center"/>
          </w:tcPr>
          <w:p w14:paraId="1057FC3F" w14:textId="77777777" w:rsidR="00023E31" w:rsidRPr="00023E31" w:rsidRDefault="00023E31" w:rsidP="002C7416">
            <w:pPr>
              <w:tabs>
                <w:tab w:val="left" w:pos="567"/>
              </w:tabs>
              <w:spacing w:after="0" w:line="240" w:lineRule="auto"/>
              <w:rPr>
                <w:rFonts w:ascii="Calibri" w:hAnsi="Calibri" w:cs="Calibri"/>
                <w:color w:val="000000"/>
                <w:sz w:val="18"/>
                <w:szCs w:val="18"/>
              </w:rPr>
            </w:pPr>
            <w:r w:rsidRPr="00023E31">
              <w:rPr>
                <w:rFonts w:ascii="Calibri" w:hAnsi="Calibri" w:cs="Calibri"/>
                <w:color w:val="000000"/>
                <w:sz w:val="18"/>
                <w:szCs w:val="18"/>
              </w:rPr>
              <w:t>Ostalo</w:t>
            </w:r>
          </w:p>
        </w:tc>
        <w:tc>
          <w:tcPr>
            <w:tcW w:w="8156" w:type="dxa"/>
            <w:gridSpan w:val="12"/>
            <w:tcBorders>
              <w:bottom w:val="single" w:sz="12" w:space="0" w:color="auto"/>
              <w:right w:val="single" w:sz="12" w:space="0" w:color="auto"/>
            </w:tcBorders>
            <w:tcMar>
              <w:left w:w="57" w:type="dxa"/>
              <w:right w:w="57" w:type="dxa"/>
            </w:tcMar>
          </w:tcPr>
          <w:p w14:paraId="1A74B516" w14:textId="77777777" w:rsidR="00023E31" w:rsidRPr="00023E31" w:rsidRDefault="00023E31" w:rsidP="002C7416">
            <w:pPr>
              <w:widowControl w:val="0"/>
              <w:shd w:val="clear" w:color="auto" w:fill="FFFFFF"/>
              <w:autoSpaceDE w:val="0"/>
              <w:autoSpaceDN w:val="0"/>
              <w:adjustRightInd w:val="0"/>
              <w:spacing w:before="30" w:after="0" w:line="240" w:lineRule="auto"/>
              <w:rPr>
                <w:rFonts w:ascii="Calibri" w:hAnsi="Calibri" w:cs="Calibri"/>
                <w:sz w:val="18"/>
                <w:szCs w:val="18"/>
              </w:rPr>
            </w:pPr>
          </w:p>
        </w:tc>
      </w:tr>
      <w:tr w:rsidR="00023E31" w:rsidRPr="00023E31" w14:paraId="4042B5DF" w14:textId="77777777" w:rsidTr="002C7416">
        <w:tc>
          <w:tcPr>
            <w:tcW w:w="1425" w:type="dxa"/>
            <w:tcBorders>
              <w:left w:val="single" w:sz="12" w:space="0" w:color="auto"/>
              <w:bottom w:val="single" w:sz="12" w:space="0" w:color="auto"/>
            </w:tcBorders>
            <w:shd w:val="clear" w:color="auto" w:fill="CCFFFF"/>
            <w:tcMar>
              <w:left w:w="57" w:type="dxa"/>
              <w:right w:w="57" w:type="dxa"/>
            </w:tcMar>
            <w:vAlign w:val="center"/>
          </w:tcPr>
          <w:p w14:paraId="4B5EBE01" w14:textId="77777777" w:rsidR="00023E31" w:rsidRPr="00023E31" w:rsidRDefault="00023E31" w:rsidP="002C7416">
            <w:pPr>
              <w:tabs>
                <w:tab w:val="left" w:pos="567"/>
              </w:tabs>
              <w:spacing w:after="0" w:line="240" w:lineRule="auto"/>
              <w:rPr>
                <w:rFonts w:ascii="Calibri" w:hAnsi="Calibri" w:cs="Calibri"/>
                <w:color w:val="000000"/>
                <w:sz w:val="18"/>
                <w:szCs w:val="18"/>
              </w:rPr>
            </w:pPr>
          </w:p>
        </w:tc>
        <w:tc>
          <w:tcPr>
            <w:tcW w:w="8156" w:type="dxa"/>
            <w:gridSpan w:val="12"/>
            <w:tcBorders>
              <w:bottom w:val="single" w:sz="12" w:space="0" w:color="auto"/>
              <w:right w:val="single" w:sz="12" w:space="0" w:color="auto"/>
            </w:tcBorders>
            <w:tcMar>
              <w:left w:w="57" w:type="dxa"/>
              <w:right w:w="57" w:type="dxa"/>
            </w:tcMar>
          </w:tcPr>
          <w:p w14:paraId="0CAC1232" w14:textId="77777777" w:rsidR="00023E31" w:rsidRPr="00023E31" w:rsidRDefault="00023E31" w:rsidP="002C7416">
            <w:pPr>
              <w:rPr>
                <w:rFonts w:ascii="Calibri" w:hAnsi="Calibri" w:cs="Calibri"/>
                <w:sz w:val="18"/>
                <w:szCs w:val="18"/>
              </w:rPr>
            </w:pPr>
          </w:p>
        </w:tc>
      </w:tr>
    </w:tbl>
    <w:p w14:paraId="5B1E1B5A" w14:textId="2D0C2DEE" w:rsidR="00443864" w:rsidRPr="00C359AC" w:rsidRDefault="00443864" w:rsidP="003F1939">
      <w:pPr>
        <w:spacing w:after="0" w:line="240" w:lineRule="auto"/>
        <w:jc w:val="both"/>
        <w:rPr>
          <w:rFonts w:cstheme="minorHAnsi"/>
          <w:sz w:val="20"/>
          <w:szCs w:val="20"/>
        </w:rPr>
      </w:pPr>
    </w:p>
    <w:p w14:paraId="474ABBF5" w14:textId="19197E32" w:rsidR="00443864" w:rsidRPr="00C359AC" w:rsidRDefault="00443864" w:rsidP="003F1939">
      <w:pPr>
        <w:spacing w:after="0" w:line="240" w:lineRule="auto"/>
        <w:jc w:val="both"/>
        <w:rPr>
          <w:rFonts w:cstheme="minorHAnsi"/>
          <w:sz w:val="20"/>
          <w:szCs w:val="20"/>
        </w:rPr>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868"/>
        <w:gridCol w:w="966"/>
        <w:gridCol w:w="71"/>
        <w:gridCol w:w="1105"/>
        <w:gridCol w:w="348"/>
        <w:gridCol w:w="1151"/>
        <w:gridCol w:w="78"/>
        <w:gridCol w:w="643"/>
        <w:gridCol w:w="593"/>
        <w:gridCol w:w="162"/>
        <w:gridCol w:w="743"/>
        <w:gridCol w:w="605"/>
      </w:tblGrid>
      <w:tr w:rsidR="00023E31" w:rsidRPr="00A3506A" w14:paraId="68A68CC4" w14:textId="77777777" w:rsidTr="00023E31">
        <w:tc>
          <w:tcPr>
            <w:tcW w:w="182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4A7A193A" w14:textId="77777777" w:rsidR="00023E31" w:rsidRPr="005E4D49" w:rsidRDefault="00023E31" w:rsidP="002C7416">
            <w:pPr>
              <w:spacing w:before="60" w:after="60" w:line="240" w:lineRule="auto"/>
              <w:ind w:left="397" w:hanging="397"/>
              <w:rPr>
                <w:rFonts w:ascii="Calibri" w:hAnsi="Calibri" w:cs="Calibri"/>
                <w:b/>
                <w:sz w:val="18"/>
                <w:szCs w:val="18"/>
              </w:rPr>
            </w:pPr>
            <w:r w:rsidRPr="005E4D49">
              <w:rPr>
                <w:rFonts w:ascii="Calibri" w:hAnsi="Calibri" w:cs="Calibri"/>
                <w:b/>
                <w:sz w:val="18"/>
                <w:szCs w:val="18"/>
              </w:rPr>
              <w:t>NAZIV PREDMETA</w:t>
            </w:r>
          </w:p>
        </w:tc>
        <w:tc>
          <w:tcPr>
            <w:tcW w:w="7858"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14:paraId="4926981E" w14:textId="77777777" w:rsidR="00023E31" w:rsidRPr="005E4D49" w:rsidRDefault="00023E31" w:rsidP="002C7416">
            <w:pPr>
              <w:spacing w:before="60" w:after="60" w:line="240" w:lineRule="auto"/>
              <w:ind w:left="397" w:hanging="397"/>
              <w:rPr>
                <w:rFonts w:ascii="Calibri" w:hAnsi="Calibri" w:cs="Calibri"/>
                <w:b/>
                <w:sz w:val="18"/>
                <w:szCs w:val="18"/>
              </w:rPr>
            </w:pPr>
            <w:r w:rsidRPr="005E4D49">
              <w:rPr>
                <w:rFonts w:ascii="Calibri" w:hAnsi="Calibri" w:cs="Calibri"/>
                <w:b/>
                <w:sz w:val="18"/>
                <w:szCs w:val="18"/>
              </w:rPr>
              <w:t>MODELIRANJE I VREDNOVANJE KONDICIJSKE PRIPREME U PLIVANJU</w:t>
            </w:r>
          </w:p>
        </w:tc>
      </w:tr>
      <w:tr w:rsidR="00023E31" w:rsidRPr="00A3506A" w14:paraId="7224E615" w14:textId="77777777" w:rsidTr="00023E31">
        <w:tc>
          <w:tcPr>
            <w:tcW w:w="1828" w:type="dxa"/>
            <w:tcBorders>
              <w:top w:val="single" w:sz="12" w:space="0" w:color="auto"/>
              <w:left w:val="single" w:sz="12" w:space="0" w:color="auto"/>
            </w:tcBorders>
            <w:shd w:val="clear" w:color="auto" w:fill="CCFFFF"/>
            <w:tcMar>
              <w:left w:w="57" w:type="dxa"/>
              <w:right w:w="57" w:type="dxa"/>
            </w:tcMar>
            <w:vAlign w:val="center"/>
          </w:tcPr>
          <w:p w14:paraId="58731B2F" w14:textId="77777777" w:rsidR="00023E31" w:rsidRPr="005E4D49" w:rsidRDefault="00023E31" w:rsidP="002C7416">
            <w:pPr>
              <w:spacing w:after="0" w:line="240" w:lineRule="auto"/>
              <w:rPr>
                <w:rStyle w:val="Strong"/>
                <w:rFonts w:ascii="Calibri" w:hAnsi="Calibri" w:cs="Calibri"/>
                <w:b w:val="0"/>
                <w:sz w:val="18"/>
                <w:szCs w:val="18"/>
              </w:rPr>
            </w:pPr>
            <w:r w:rsidRPr="005E4D49">
              <w:rPr>
                <w:rStyle w:val="Strong"/>
                <w:rFonts w:ascii="Calibri" w:hAnsi="Calibri" w:cs="Calibri"/>
                <w:sz w:val="18"/>
                <w:szCs w:val="18"/>
              </w:rPr>
              <w:t>Kod</w:t>
            </w:r>
          </w:p>
        </w:tc>
        <w:tc>
          <w:tcPr>
            <w:tcW w:w="2494" w:type="dxa"/>
            <w:gridSpan w:val="3"/>
            <w:tcBorders>
              <w:top w:val="single" w:sz="12" w:space="0" w:color="auto"/>
              <w:right w:val="single" w:sz="12" w:space="0" w:color="auto"/>
            </w:tcBorders>
            <w:tcMar>
              <w:left w:w="57" w:type="dxa"/>
              <w:right w:w="57" w:type="dxa"/>
            </w:tcMar>
            <w:vAlign w:val="center"/>
          </w:tcPr>
          <w:p w14:paraId="52E6CE10" w14:textId="77777777" w:rsidR="00023E31" w:rsidRPr="005E4D49" w:rsidRDefault="00023E31" w:rsidP="002C7416">
            <w:pPr>
              <w:spacing w:after="0" w:line="240" w:lineRule="auto"/>
              <w:rPr>
                <w:rFonts w:ascii="Calibri" w:hAnsi="Calibri" w:cs="Calibri"/>
                <w:sz w:val="18"/>
                <w:szCs w:val="18"/>
              </w:rPr>
            </w:pPr>
          </w:p>
        </w:tc>
        <w:tc>
          <w:tcPr>
            <w:tcW w:w="2568" w:type="dxa"/>
            <w:gridSpan w:val="4"/>
            <w:tcBorders>
              <w:top w:val="single" w:sz="12" w:space="0" w:color="auto"/>
              <w:right w:val="single" w:sz="12" w:space="0" w:color="auto"/>
            </w:tcBorders>
            <w:shd w:val="clear" w:color="auto" w:fill="CCFFFF"/>
            <w:tcMar>
              <w:left w:w="57" w:type="dxa"/>
              <w:right w:w="57" w:type="dxa"/>
            </w:tcMar>
            <w:vAlign w:val="center"/>
          </w:tcPr>
          <w:p w14:paraId="7B7C1C8B" w14:textId="77777777" w:rsidR="00023E31" w:rsidRPr="005E4D49" w:rsidRDefault="00023E31" w:rsidP="002C7416">
            <w:pPr>
              <w:spacing w:after="0" w:line="240" w:lineRule="auto"/>
              <w:rPr>
                <w:rFonts w:ascii="Calibri" w:hAnsi="Calibri" w:cs="Calibri"/>
                <w:sz w:val="18"/>
                <w:szCs w:val="18"/>
              </w:rPr>
            </w:pPr>
            <w:r w:rsidRPr="005E4D49">
              <w:rPr>
                <w:rFonts w:ascii="Calibri" w:hAnsi="Calibri" w:cs="Calibri"/>
                <w:sz w:val="18"/>
                <w:szCs w:val="18"/>
              </w:rPr>
              <w:t>Godina studija</w:t>
            </w:r>
          </w:p>
        </w:tc>
        <w:tc>
          <w:tcPr>
            <w:tcW w:w="2796" w:type="dxa"/>
            <w:gridSpan w:val="5"/>
            <w:tcBorders>
              <w:top w:val="single" w:sz="12" w:space="0" w:color="auto"/>
              <w:right w:val="single" w:sz="12" w:space="0" w:color="auto"/>
            </w:tcBorders>
            <w:tcMar>
              <w:left w:w="57" w:type="dxa"/>
              <w:right w:w="57" w:type="dxa"/>
            </w:tcMar>
            <w:vAlign w:val="center"/>
          </w:tcPr>
          <w:p w14:paraId="635FED71" w14:textId="77777777" w:rsidR="00023E31" w:rsidRPr="005E4D49" w:rsidRDefault="00023E31" w:rsidP="002C7416">
            <w:pPr>
              <w:spacing w:after="0" w:line="240" w:lineRule="auto"/>
              <w:jc w:val="center"/>
              <w:rPr>
                <w:rFonts w:ascii="Calibri" w:hAnsi="Calibri" w:cs="Calibri"/>
                <w:sz w:val="18"/>
                <w:szCs w:val="18"/>
              </w:rPr>
            </w:pPr>
            <w:r w:rsidRPr="005E4D49">
              <w:rPr>
                <w:rFonts w:ascii="Calibri" w:hAnsi="Calibri" w:cs="Calibri"/>
                <w:sz w:val="18"/>
                <w:szCs w:val="18"/>
              </w:rPr>
              <w:t>1.</w:t>
            </w:r>
          </w:p>
        </w:tc>
      </w:tr>
      <w:tr w:rsidR="00023E31" w:rsidRPr="00A3506A" w14:paraId="6953C852" w14:textId="77777777" w:rsidTr="00023E31">
        <w:tc>
          <w:tcPr>
            <w:tcW w:w="1828" w:type="dxa"/>
            <w:tcBorders>
              <w:left w:val="single" w:sz="12" w:space="0" w:color="auto"/>
              <w:bottom w:val="single" w:sz="12" w:space="0" w:color="auto"/>
            </w:tcBorders>
            <w:shd w:val="clear" w:color="auto" w:fill="CCFFFF"/>
            <w:tcMar>
              <w:left w:w="57" w:type="dxa"/>
              <w:right w:w="57" w:type="dxa"/>
            </w:tcMar>
            <w:vAlign w:val="center"/>
          </w:tcPr>
          <w:p w14:paraId="0C9BB243" w14:textId="77777777" w:rsidR="00023E31" w:rsidRPr="005E4D49" w:rsidRDefault="00023E31" w:rsidP="002C7416">
            <w:pPr>
              <w:spacing w:after="0" w:line="240" w:lineRule="auto"/>
              <w:rPr>
                <w:rFonts w:ascii="Calibri" w:hAnsi="Calibri" w:cs="Calibri"/>
                <w:sz w:val="18"/>
                <w:szCs w:val="18"/>
              </w:rPr>
            </w:pPr>
            <w:r w:rsidRPr="005E4D49">
              <w:rPr>
                <w:rStyle w:val="Strong"/>
                <w:rFonts w:ascii="Calibri" w:hAnsi="Calibri" w:cs="Calibri"/>
                <w:sz w:val="18"/>
                <w:szCs w:val="18"/>
              </w:rPr>
              <w:t>Nositelj/i predmeta</w:t>
            </w:r>
          </w:p>
        </w:tc>
        <w:tc>
          <w:tcPr>
            <w:tcW w:w="2494" w:type="dxa"/>
            <w:gridSpan w:val="3"/>
            <w:tcBorders>
              <w:bottom w:val="single" w:sz="12" w:space="0" w:color="auto"/>
              <w:right w:val="single" w:sz="12" w:space="0" w:color="auto"/>
            </w:tcBorders>
            <w:tcMar>
              <w:left w:w="57" w:type="dxa"/>
              <w:right w:w="57" w:type="dxa"/>
            </w:tcMar>
            <w:vAlign w:val="center"/>
          </w:tcPr>
          <w:p w14:paraId="4C1266EB" w14:textId="7F55FC3F" w:rsidR="00023E31" w:rsidRPr="005E4D49" w:rsidRDefault="00023E31" w:rsidP="002C7416">
            <w:pPr>
              <w:spacing w:after="0" w:line="240" w:lineRule="auto"/>
              <w:rPr>
                <w:rFonts w:ascii="Calibri" w:hAnsi="Calibri" w:cs="Calibri"/>
                <w:sz w:val="18"/>
                <w:szCs w:val="18"/>
              </w:rPr>
            </w:pPr>
            <w:r w:rsidRPr="005E4D49">
              <w:rPr>
                <w:rFonts w:ascii="Calibri" w:hAnsi="Calibri" w:cs="Calibri"/>
                <w:sz w:val="18"/>
                <w:szCs w:val="18"/>
              </w:rPr>
              <w:t>dr.sc.Renata Pavić</w:t>
            </w:r>
            <w:r>
              <w:rPr>
                <w:rFonts w:ascii="Calibri" w:hAnsi="Calibri" w:cs="Calibri"/>
                <w:sz w:val="18"/>
                <w:szCs w:val="18"/>
              </w:rPr>
              <w:t>, pred.</w:t>
            </w:r>
          </w:p>
        </w:tc>
        <w:tc>
          <w:tcPr>
            <w:tcW w:w="2568" w:type="dxa"/>
            <w:gridSpan w:val="4"/>
            <w:tcBorders>
              <w:bottom w:val="single" w:sz="12" w:space="0" w:color="auto"/>
              <w:right w:val="single" w:sz="12" w:space="0" w:color="auto"/>
            </w:tcBorders>
            <w:shd w:val="clear" w:color="auto" w:fill="CCFFFF"/>
            <w:tcMar>
              <w:left w:w="57" w:type="dxa"/>
              <w:right w:w="57" w:type="dxa"/>
            </w:tcMar>
            <w:vAlign w:val="center"/>
          </w:tcPr>
          <w:p w14:paraId="79031025" w14:textId="77777777" w:rsidR="00023E31" w:rsidRPr="005E4D49" w:rsidRDefault="00023E31" w:rsidP="002C7416">
            <w:pPr>
              <w:spacing w:after="0" w:line="240" w:lineRule="auto"/>
              <w:rPr>
                <w:rFonts w:ascii="Calibri" w:hAnsi="Calibri" w:cs="Calibri"/>
                <w:sz w:val="18"/>
                <w:szCs w:val="18"/>
              </w:rPr>
            </w:pPr>
            <w:r w:rsidRPr="005E4D49">
              <w:rPr>
                <w:rFonts w:ascii="Calibri" w:hAnsi="Calibri" w:cs="Calibri"/>
                <w:sz w:val="18"/>
                <w:szCs w:val="18"/>
              </w:rPr>
              <w:t>Bodovna vrijednost (ECTS)</w:t>
            </w:r>
          </w:p>
        </w:tc>
        <w:tc>
          <w:tcPr>
            <w:tcW w:w="2796" w:type="dxa"/>
            <w:gridSpan w:val="5"/>
            <w:tcBorders>
              <w:bottom w:val="single" w:sz="12" w:space="0" w:color="auto"/>
              <w:right w:val="single" w:sz="12" w:space="0" w:color="auto"/>
            </w:tcBorders>
            <w:tcMar>
              <w:left w:w="57" w:type="dxa"/>
              <w:right w:w="57" w:type="dxa"/>
            </w:tcMar>
            <w:vAlign w:val="center"/>
          </w:tcPr>
          <w:p w14:paraId="058F664A" w14:textId="77777777" w:rsidR="00023E31" w:rsidRPr="005E4D49" w:rsidRDefault="00023E31" w:rsidP="002C7416">
            <w:pPr>
              <w:spacing w:after="0" w:line="240" w:lineRule="auto"/>
              <w:jc w:val="center"/>
              <w:rPr>
                <w:rFonts w:ascii="Calibri" w:hAnsi="Calibri" w:cs="Calibri"/>
                <w:sz w:val="18"/>
                <w:szCs w:val="18"/>
              </w:rPr>
            </w:pPr>
            <w:r w:rsidRPr="005E4D49">
              <w:rPr>
                <w:rFonts w:ascii="Calibri" w:hAnsi="Calibri" w:cs="Calibri"/>
                <w:sz w:val="18"/>
                <w:szCs w:val="18"/>
              </w:rPr>
              <w:t>5</w:t>
            </w:r>
          </w:p>
        </w:tc>
      </w:tr>
      <w:tr w:rsidR="00023E31" w:rsidRPr="00A3506A" w14:paraId="75E90C49" w14:textId="77777777" w:rsidTr="00023E31">
        <w:trPr>
          <w:trHeight w:val="345"/>
        </w:trPr>
        <w:tc>
          <w:tcPr>
            <w:tcW w:w="1828" w:type="dxa"/>
            <w:vMerge w:val="restart"/>
            <w:tcBorders>
              <w:left w:val="single" w:sz="12" w:space="0" w:color="auto"/>
            </w:tcBorders>
            <w:shd w:val="clear" w:color="auto" w:fill="CCFFFF"/>
            <w:tcMar>
              <w:left w:w="57" w:type="dxa"/>
              <w:right w:w="57" w:type="dxa"/>
            </w:tcMar>
            <w:vAlign w:val="center"/>
          </w:tcPr>
          <w:p w14:paraId="4E38EEC5" w14:textId="77777777" w:rsidR="00023E31" w:rsidRPr="005E4D49" w:rsidRDefault="00023E31" w:rsidP="002C7416">
            <w:pPr>
              <w:spacing w:after="0" w:line="240" w:lineRule="auto"/>
              <w:rPr>
                <w:rFonts w:ascii="Calibri" w:hAnsi="Calibri" w:cs="Calibri"/>
                <w:sz w:val="18"/>
                <w:szCs w:val="18"/>
              </w:rPr>
            </w:pPr>
            <w:r w:rsidRPr="005E4D49">
              <w:rPr>
                <w:rFonts w:ascii="Calibri" w:hAnsi="Calibri" w:cs="Calibri"/>
                <w:sz w:val="18"/>
                <w:szCs w:val="18"/>
              </w:rPr>
              <w:t>Suradnici</w:t>
            </w:r>
          </w:p>
        </w:tc>
        <w:tc>
          <w:tcPr>
            <w:tcW w:w="2494" w:type="dxa"/>
            <w:gridSpan w:val="3"/>
            <w:vMerge w:val="restart"/>
            <w:tcBorders>
              <w:right w:val="single" w:sz="12" w:space="0" w:color="auto"/>
            </w:tcBorders>
            <w:tcMar>
              <w:left w:w="57" w:type="dxa"/>
              <w:right w:w="57" w:type="dxa"/>
            </w:tcMar>
            <w:vAlign w:val="center"/>
          </w:tcPr>
          <w:p w14:paraId="792CD481" w14:textId="77777777" w:rsidR="00023E31" w:rsidRPr="005E4D49" w:rsidRDefault="00023E31" w:rsidP="002C7416">
            <w:pPr>
              <w:spacing w:after="0" w:line="240" w:lineRule="auto"/>
              <w:rPr>
                <w:rFonts w:ascii="Calibri" w:hAnsi="Calibri" w:cs="Calibri"/>
                <w:sz w:val="18"/>
                <w:szCs w:val="18"/>
              </w:rPr>
            </w:pPr>
          </w:p>
        </w:tc>
        <w:tc>
          <w:tcPr>
            <w:tcW w:w="2568" w:type="dxa"/>
            <w:gridSpan w:val="4"/>
            <w:vMerge w:val="restart"/>
            <w:tcBorders>
              <w:right w:val="single" w:sz="12" w:space="0" w:color="auto"/>
            </w:tcBorders>
            <w:shd w:val="clear" w:color="auto" w:fill="CCFFFF"/>
            <w:tcMar>
              <w:left w:w="57" w:type="dxa"/>
              <w:right w:w="57" w:type="dxa"/>
            </w:tcMar>
            <w:vAlign w:val="center"/>
          </w:tcPr>
          <w:p w14:paraId="47E14A01" w14:textId="77777777" w:rsidR="00023E31" w:rsidRPr="005E4D49" w:rsidRDefault="00023E31" w:rsidP="002C7416">
            <w:pPr>
              <w:spacing w:after="0" w:line="240" w:lineRule="auto"/>
              <w:rPr>
                <w:rFonts w:ascii="Calibri" w:hAnsi="Calibri" w:cs="Calibri"/>
                <w:sz w:val="18"/>
                <w:szCs w:val="18"/>
              </w:rPr>
            </w:pPr>
            <w:r w:rsidRPr="005E4D49">
              <w:rPr>
                <w:rFonts w:ascii="Calibri" w:hAnsi="Calibri" w:cs="Calibri"/>
                <w:sz w:val="18"/>
                <w:szCs w:val="18"/>
              </w:rPr>
              <w:t>Način izvođenja nastave (broj sati u semestru)</w:t>
            </w:r>
          </w:p>
        </w:tc>
        <w:tc>
          <w:tcPr>
            <w:tcW w:w="685" w:type="dxa"/>
            <w:tcBorders>
              <w:bottom w:val="single" w:sz="12" w:space="0" w:color="auto"/>
              <w:right w:val="single" w:sz="12" w:space="0" w:color="auto"/>
            </w:tcBorders>
            <w:tcMar>
              <w:left w:w="57" w:type="dxa"/>
              <w:right w:w="57" w:type="dxa"/>
            </w:tcMar>
            <w:vAlign w:val="center"/>
          </w:tcPr>
          <w:p w14:paraId="28E0ECFE" w14:textId="77777777" w:rsidR="00023E31" w:rsidRPr="005E4D49" w:rsidRDefault="00023E31" w:rsidP="002C7416">
            <w:pPr>
              <w:spacing w:after="0" w:line="240" w:lineRule="auto"/>
              <w:jc w:val="center"/>
              <w:rPr>
                <w:rFonts w:ascii="Calibri" w:hAnsi="Calibri" w:cs="Calibri"/>
                <w:sz w:val="18"/>
                <w:szCs w:val="18"/>
              </w:rPr>
            </w:pPr>
            <w:r w:rsidRPr="005E4D49">
              <w:rPr>
                <w:rFonts w:ascii="Calibri" w:hAnsi="Calibri" w:cs="Calibri"/>
                <w:sz w:val="18"/>
                <w:szCs w:val="18"/>
              </w:rPr>
              <w:t>P</w:t>
            </w:r>
          </w:p>
        </w:tc>
        <w:tc>
          <w:tcPr>
            <w:tcW w:w="746" w:type="dxa"/>
            <w:gridSpan w:val="2"/>
            <w:tcBorders>
              <w:bottom w:val="single" w:sz="12" w:space="0" w:color="auto"/>
              <w:right w:val="single" w:sz="12" w:space="0" w:color="auto"/>
            </w:tcBorders>
            <w:vAlign w:val="center"/>
          </w:tcPr>
          <w:p w14:paraId="57F0A3F0" w14:textId="77777777" w:rsidR="00023E31" w:rsidRPr="005E4D49" w:rsidRDefault="00023E31" w:rsidP="002C7416">
            <w:pPr>
              <w:spacing w:after="0" w:line="240" w:lineRule="auto"/>
              <w:jc w:val="center"/>
              <w:rPr>
                <w:rFonts w:ascii="Calibri" w:hAnsi="Calibri" w:cs="Calibri"/>
                <w:sz w:val="18"/>
                <w:szCs w:val="18"/>
              </w:rPr>
            </w:pPr>
            <w:r w:rsidRPr="005E4D49">
              <w:rPr>
                <w:rFonts w:ascii="Calibri" w:hAnsi="Calibri" w:cs="Calibri"/>
                <w:sz w:val="18"/>
                <w:szCs w:val="18"/>
              </w:rPr>
              <w:t>S</w:t>
            </w:r>
          </w:p>
        </w:tc>
        <w:tc>
          <w:tcPr>
            <w:tcW w:w="741" w:type="dxa"/>
            <w:tcBorders>
              <w:bottom w:val="single" w:sz="12" w:space="0" w:color="auto"/>
              <w:right w:val="single" w:sz="12" w:space="0" w:color="auto"/>
            </w:tcBorders>
            <w:vAlign w:val="center"/>
          </w:tcPr>
          <w:p w14:paraId="45CE1BF5" w14:textId="77777777" w:rsidR="00023E31" w:rsidRPr="005E4D49" w:rsidRDefault="00023E31" w:rsidP="002C7416">
            <w:pPr>
              <w:spacing w:after="0" w:line="240" w:lineRule="auto"/>
              <w:jc w:val="center"/>
              <w:rPr>
                <w:rFonts w:ascii="Calibri" w:hAnsi="Calibri" w:cs="Calibri"/>
                <w:sz w:val="18"/>
                <w:szCs w:val="18"/>
              </w:rPr>
            </w:pPr>
            <w:r w:rsidRPr="005E4D49">
              <w:rPr>
                <w:rFonts w:ascii="Calibri" w:hAnsi="Calibri" w:cs="Calibri"/>
                <w:sz w:val="18"/>
                <w:szCs w:val="18"/>
              </w:rPr>
              <w:t>V</w:t>
            </w:r>
          </w:p>
        </w:tc>
        <w:tc>
          <w:tcPr>
            <w:tcW w:w="624" w:type="dxa"/>
            <w:tcBorders>
              <w:bottom w:val="single" w:sz="12" w:space="0" w:color="auto"/>
              <w:right w:val="single" w:sz="12" w:space="0" w:color="auto"/>
            </w:tcBorders>
            <w:vAlign w:val="center"/>
          </w:tcPr>
          <w:p w14:paraId="0F1363D1" w14:textId="77777777" w:rsidR="00023E31" w:rsidRPr="005E4D49" w:rsidRDefault="00023E31" w:rsidP="002C7416">
            <w:pPr>
              <w:spacing w:after="0" w:line="240" w:lineRule="auto"/>
              <w:jc w:val="center"/>
              <w:rPr>
                <w:rFonts w:ascii="Calibri" w:hAnsi="Calibri" w:cs="Calibri"/>
                <w:sz w:val="18"/>
                <w:szCs w:val="18"/>
              </w:rPr>
            </w:pPr>
            <w:r w:rsidRPr="005E4D49">
              <w:rPr>
                <w:rFonts w:ascii="Calibri" w:hAnsi="Calibri" w:cs="Calibri"/>
                <w:sz w:val="18"/>
                <w:szCs w:val="18"/>
              </w:rPr>
              <w:t>T</w:t>
            </w:r>
          </w:p>
        </w:tc>
      </w:tr>
      <w:tr w:rsidR="00023E31" w:rsidRPr="00A3506A" w14:paraId="066F36A7" w14:textId="77777777" w:rsidTr="00023E31">
        <w:trPr>
          <w:trHeight w:val="345"/>
        </w:trPr>
        <w:tc>
          <w:tcPr>
            <w:tcW w:w="1828" w:type="dxa"/>
            <w:vMerge/>
            <w:tcBorders>
              <w:left w:val="single" w:sz="12" w:space="0" w:color="auto"/>
              <w:bottom w:val="single" w:sz="12" w:space="0" w:color="auto"/>
            </w:tcBorders>
            <w:shd w:val="clear" w:color="auto" w:fill="CCFFFF"/>
            <w:tcMar>
              <w:left w:w="57" w:type="dxa"/>
              <w:right w:w="57" w:type="dxa"/>
            </w:tcMar>
            <w:vAlign w:val="center"/>
          </w:tcPr>
          <w:p w14:paraId="088931AD" w14:textId="77777777" w:rsidR="00023E31" w:rsidRPr="005E4D49" w:rsidRDefault="00023E31" w:rsidP="002C7416">
            <w:pPr>
              <w:spacing w:after="0" w:line="240" w:lineRule="auto"/>
              <w:rPr>
                <w:rFonts w:ascii="Calibri" w:hAnsi="Calibri" w:cs="Calibri"/>
                <w:sz w:val="18"/>
                <w:szCs w:val="18"/>
              </w:rPr>
            </w:pPr>
          </w:p>
        </w:tc>
        <w:tc>
          <w:tcPr>
            <w:tcW w:w="2494" w:type="dxa"/>
            <w:gridSpan w:val="3"/>
            <w:vMerge/>
            <w:tcBorders>
              <w:bottom w:val="single" w:sz="12" w:space="0" w:color="auto"/>
              <w:right w:val="single" w:sz="12" w:space="0" w:color="auto"/>
            </w:tcBorders>
            <w:tcMar>
              <w:left w:w="57" w:type="dxa"/>
              <w:right w:w="57" w:type="dxa"/>
            </w:tcMar>
            <w:vAlign w:val="center"/>
          </w:tcPr>
          <w:p w14:paraId="124375B8" w14:textId="77777777" w:rsidR="00023E31" w:rsidRPr="005E4D49" w:rsidRDefault="00023E31" w:rsidP="002C7416">
            <w:pPr>
              <w:spacing w:after="0" w:line="240" w:lineRule="auto"/>
              <w:rPr>
                <w:rFonts w:ascii="Calibri" w:hAnsi="Calibri" w:cs="Calibri"/>
                <w:sz w:val="18"/>
                <w:szCs w:val="18"/>
              </w:rPr>
            </w:pPr>
          </w:p>
        </w:tc>
        <w:tc>
          <w:tcPr>
            <w:tcW w:w="2568" w:type="dxa"/>
            <w:gridSpan w:val="4"/>
            <w:vMerge/>
            <w:tcBorders>
              <w:bottom w:val="single" w:sz="12" w:space="0" w:color="auto"/>
              <w:right w:val="single" w:sz="12" w:space="0" w:color="auto"/>
            </w:tcBorders>
            <w:shd w:val="clear" w:color="auto" w:fill="CCFFFF"/>
            <w:tcMar>
              <w:left w:w="57" w:type="dxa"/>
              <w:right w:w="57" w:type="dxa"/>
            </w:tcMar>
            <w:vAlign w:val="center"/>
          </w:tcPr>
          <w:p w14:paraId="4107CC57" w14:textId="77777777" w:rsidR="00023E31" w:rsidRPr="005E4D49" w:rsidRDefault="00023E31" w:rsidP="002C7416">
            <w:pPr>
              <w:spacing w:after="0" w:line="240" w:lineRule="auto"/>
              <w:rPr>
                <w:rFonts w:ascii="Calibri" w:hAnsi="Calibri" w:cs="Calibri"/>
                <w:sz w:val="18"/>
                <w:szCs w:val="18"/>
              </w:rPr>
            </w:pPr>
          </w:p>
        </w:tc>
        <w:tc>
          <w:tcPr>
            <w:tcW w:w="685" w:type="dxa"/>
            <w:tcBorders>
              <w:bottom w:val="single" w:sz="12" w:space="0" w:color="auto"/>
              <w:right w:val="single" w:sz="12" w:space="0" w:color="auto"/>
            </w:tcBorders>
            <w:tcMar>
              <w:left w:w="57" w:type="dxa"/>
              <w:right w:w="57" w:type="dxa"/>
            </w:tcMar>
            <w:vAlign w:val="center"/>
          </w:tcPr>
          <w:p w14:paraId="6336FDCB" w14:textId="77777777" w:rsidR="00023E31" w:rsidRPr="005E4D49" w:rsidRDefault="00023E31" w:rsidP="002C7416">
            <w:pPr>
              <w:spacing w:after="0" w:line="240" w:lineRule="auto"/>
              <w:jc w:val="center"/>
              <w:rPr>
                <w:rFonts w:ascii="Calibri" w:hAnsi="Calibri" w:cs="Calibri"/>
                <w:sz w:val="18"/>
                <w:szCs w:val="18"/>
              </w:rPr>
            </w:pPr>
            <w:r w:rsidRPr="005E4D49">
              <w:rPr>
                <w:rFonts w:ascii="Calibri" w:hAnsi="Calibri" w:cs="Calibri"/>
                <w:sz w:val="18"/>
                <w:szCs w:val="18"/>
              </w:rPr>
              <w:t>12</w:t>
            </w:r>
          </w:p>
        </w:tc>
        <w:tc>
          <w:tcPr>
            <w:tcW w:w="746" w:type="dxa"/>
            <w:gridSpan w:val="2"/>
            <w:tcBorders>
              <w:bottom w:val="single" w:sz="12" w:space="0" w:color="auto"/>
              <w:right w:val="single" w:sz="12" w:space="0" w:color="auto"/>
            </w:tcBorders>
            <w:vAlign w:val="center"/>
          </w:tcPr>
          <w:p w14:paraId="4FB34CEE" w14:textId="77777777" w:rsidR="00023E31" w:rsidRPr="005E4D49" w:rsidRDefault="00023E31" w:rsidP="002C7416">
            <w:pPr>
              <w:spacing w:after="0" w:line="240" w:lineRule="auto"/>
              <w:jc w:val="center"/>
              <w:rPr>
                <w:rFonts w:ascii="Calibri" w:hAnsi="Calibri" w:cs="Calibri"/>
                <w:sz w:val="18"/>
                <w:szCs w:val="18"/>
              </w:rPr>
            </w:pPr>
            <w:r w:rsidRPr="005E4D49">
              <w:rPr>
                <w:rFonts w:ascii="Calibri" w:hAnsi="Calibri" w:cs="Calibri"/>
                <w:sz w:val="18"/>
                <w:szCs w:val="18"/>
              </w:rPr>
              <w:t>15</w:t>
            </w:r>
          </w:p>
        </w:tc>
        <w:tc>
          <w:tcPr>
            <w:tcW w:w="741" w:type="dxa"/>
            <w:tcBorders>
              <w:bottom w:val="single" w:sz="12" w:space="0" w:color="auto"/>
              <w:right w:val="single" w:sz="12" w:space="0" w:color="auto"/>
            </w:tcBorders>
            <w:vAlign w:val="center"/>
          </w:tcPr>
          <w:p w14:paraId="2C9B2DCA" w14:textId="77777777" w:rsidR="00023E31" w:rsidRPr="005E4D49" w:rsidRDefault="00023E31" w:rsidP="002C7416">
            <w:pPr>
              <w:spacing w:after="0" w:line="240" w:lineRule="auto"/>
              <w:jc w:val="center"/>
              <w:rPr>
                <w:rFonts w:ascii="Calibri" w:hAnsi="Calibri" w:cs="Calibri"/>
                <w:sz w:val="18"/>
                <w:szCs w:val="18"/>
              </w:rPr>
            </w:pPr>
            <w:r w:rsidRPr="005E4D49">
              <w:rPr>
                <w:rFonts w:ascii="Calibri" w:hAnsi="Calibri" w:cs="Calibri"/>
                <w:sz w:val="18"/>
                <w:szCs w:val="18"/>
              </w:rPr>
              <w:t>18</w:t>
            </w:r>
          </w:p>
        </w:tc>
        <w:tc>
          <w:tcPr>
            <w:tcW w:w="624" w:type="dxa"/>
            <w:tcBorders>
              <w:bottom w:val="single" w:sz="12" w:space="0" w:color="auto"/>
              <w:right w:val="single" w:sz="12" w:space="0" w:color="auto"/>
            </w:tcBorders>
            <w:vAlign w:val="center"/>
          </w:tcPr>
          <w:p w14:paraId="5838645D" w14:textId="77777777" w:rsidR="00023E31" w:rsidRPr="005E4D49" w:rsidRDefault="00023E31" w:rsidP="002C7416">
            <w:pPr>
              <w:spacing w:after="0" w:line="240" w:lineRule="auto"/>
              <w:jc w:val="center"/>
              <w:rPr>
                <w:rFonts w:ascii="Calibri" w:hAnsi="Calibri" w:cs="Calibri"/>
                <w:sz w:val="18"/>
                <w:szCs w:val="18"/>
              </w:rPr>
            </w:pPr>
            <w:r w:rsidRPr="005E4D49">
              <w:rPr>
                <w:rFonts w:ascii="Calibri" w:hAnsi="Calibri" w:cs="Calibri"/>
                <w:sz w:val="18"/>
                <w:szCs w:val="18"/>
              </w:rPr>
              <w:t>-</w:t>
            </w:r>
          </w:p>
        </w:tc>
      </w:tr>
      <w:tr w:rsidR="00023E31" w:rsidRPr="00A3506A" w14:paraId="126D96ED" w14:textId="77777777" w:rsidTr="00023E31">
        <w:tc>
          <w:tcPr>
            <w:tcW w:w="1828" w:type="dxa"/>
            <w:tcBorders>
              <w:left w:val="single" w:sz="12" w:space="0" w:color="auto"/>
              <w:bottom w:val="single" w:sz="12" w:space="0" w:color="auto"/>
            </w:tcBorders>
            <w:shd w:val="clear" w:color="auto" w:fill="CCFFFF"/>
            <w:tcMar>
              <w:left w:w="57" w:type="dxa"/>
              <w:right w:w="57" w:type="dxa"/>
            </w:tcMar>
            <w:vAlign w:val="center"/>
          </w:tcPr>
          <w:p w14:paraId="73906999" w14:textId="77777777" w:rsidR="00023E31" w:rsidRPr="005E4D49" w:rsidRDefault="00023E31" w:rsidP="002C7416">
            <w:pPr>
              <w:spacing w:after="0" w:line="240" w:lineRule="auto"/>
              <w:rPr>
                <w:rFonts w:ascii="Calibri" w:hAnsi="Calibri" w:cs="Calibri"/>
                <w:sz w:val="18"/>
                <w:szCs w:val="18"/>
              </w:rPr>
            </w:pPr>
            <w:r w:rsidRPr="005E4D49">
              <w:rPr>
                <w:rFonts w:ascii="Calibri" w:hAnsi="Calibri" w:cs="Calibri"/>
                <w:sz w:val="18"/>
                <w:szCs w:val="18"/>
              </w:rPr>
              <w:t>Status predmeta</w:t>
            </w:r>
          </w:p>
        </w:tc>
        <w:tc>
          <w:tcPr>
            <w:tcW w:w="2494" w:type="dxa"/>
            <w:gridSpan w:val="3"/>
            <w:tcBorders>
              <w:bottom w:val="single" w:sz="12" w:space="0" w:color="auto"/>
              <w:right w:val="single" w:sz="12" w:space="0" w:color="auto"/>
            </w:tcBorders>
            <w:tcMar>
              <w:left w:w="57" w:type="dxa"/>
              <w:right w:w="57" w:type="dxa"/>
            </w:tcMar>
            <w:vAlign w:val="center"/>
          </w:tcPr>
          <w:p w14:paraId="063016FC" w14:textId="77777777" w:rsidR="00023E31" w:rsidRPr="005E4D49" w:rsidRDefault="00023E31" w:rsidP="002C7416">
            <w:pPr>
              <w:spacing w:after="0" w:line="240" w:lineRule="auto"/>
              <w:rPr>
                <w:rFonts w:ascii="Calibri" w:hAnsi="Calibri" w:cs="Calibri"/>
                <w:sz w:val="18"/>
                <w:szCs w:val="18"/>
              </w:rPr>
            </w:pPr>
            <w:r w:rsidRPr="005E4D49">
              <w:rPr>
                <w:rFonts w:ascii="Calibri" w:hAnsi="Calibri" w:cs="Calibri"/>
                <w:sz w:val="18"/>
                <w:szCs w:val="18"/>
              </w:rPr>
              <w:t>Usmjerenje</w:t>
            </w:r>
          </w:p>
        </w:tc>
        <w:tc>
          <w:tcPr>
            <w:tcW w:w="2568" w:type="dxa"/>
            <w:gridSpan w:val="4"/>
            <w:tcBorders>
              <w:bottom w:val="single" w:sz="12" w:space="0" w:color="auto"/>
              <w:right w:val="single" w:sz="12" w:space="0" w:color="auto"/>
            </w:tcBorders>
            <w:shd w:val="clear" w:color="auto" w:fill="CCFFFF"/>
            <w:tcMar>
              <w:left w:w="57" w:type="dxa"/>
              <w:right w:w="57" w:type="dxa"/>
            </w:tcMar>
            <w:vAlign w:val="center"/>
          </w:tcPr>
          <w:p w14:paraId="7DEE7385" w14:textId="77777777" w:rsidR="00023E31" w:rsidRPr="005E4D49" w:rsidRDefault="00023E31" w:rsidP="002C7416">
            <w:pPr>
              <w:spacing w:after="0" w:line="240" w:lineRule="auto"/>
              <w:rPr>
                <w:rFonts w:ascii="Calibri" w:hAnsi="Calibri" w:cs="Calibri"/>
                <w:sz w:val="18"/>
                <w:szCs w:val="18"/>
              </w:rPr>
            </w:pPr>
            <w:r w:rsidRPr="005E4D49">
              <w:rPr>
                <w:rFonts w:ascii="Calibri" w:hAnsi="Calibri" w:cs="Calibri"/>
                <w:sz w:val="18"/>
                <w:szCs w:val="18"/>
              </w:rPr>
              <w:t xml:space="preserve">Postotak primjene e-učenja </w:t>
            </w:r>
          </w:p>
        </w:tc>
        <w:tc>
          <w:tcPr>
            <w:tcW w:w="2796" w:type="dxa"/>
            <w:gridSpan w:val="5"/>
            <w:tcBorders>
              <w:bottom w:val="single" w:sz="12" w:space="0" w:color="auto"/>
              <w:right w:val="single" w:sz="12" w:space="0" w:color="auto"/>
            </w:tcBorders>
            <w:tcMar>
              <w:left w:w="57" w:type="dxa"/>
              <w:right w:w="57" w:type="dxa"/>
            </w:tcMar>
          </w:tcPr>
          <w:p w14:paraId="3FD2BB70" w14:textId="77777777" w:rsidR="00023E31" w:rsidRPr="005E4D49" w:rsidRDefault="00023E31" w:rsidP="002C7416">
            <w:pPr>
              <w:spacing w:after="0" w:line="240" w:lineRule="auto"/>
              <w:rPr>
                <w:rFonts w:ascii="Calibri" w:hAnsi="Calibri" w:cs="Calibri"/>
                <w:color w:val="FF0000"/>
                <w:sz w:val="18"/>
                <w:szCs w:val="18"/>
              </w:rPr>
            </w:pPr>
          </w:p>
        </w:tc>
      </w:tr>
      <w:tr w:rsidR="00023E31" w:rsidRPr="00A3506A" w14:paraId="6CD342FF" w14:textId="77777777" w:rsidTr="00023E31">
        <w:tc>
          <w:tcPr>
            <w:tcW w:w="9686"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1143B068" w14:textId="77777777" w:rsidR="00023E31" w:rsidRPr="005E4D49" w:rsidRDefault="00023E31" w:rsidP="002C7416">
            <w:pPr>
              <w:tabs>
                <w:tab w:val="left" w:pos="2820"/>
              </w:tabs>
              <w:spacing w:after="0"/>
              <w:jc w:val="center"/>
              <w:rPr>
                <w:rFonts w:ascii="Calibri" w:hAnsi="Calibri" w:cs="Calibri"/>
                <w:b/>
                <w:sz w:val="18"/>
                <w:szCs w:val="18"/>
              </w:rPr>
            </w:pPr>
            <w:r w:rsidRPr="005E4D49">
              <w:rPr>
                <w:rFonts w:ascii="Calibri" w:hAnsi="Calibri" w:cs="Calibri"/>
                <w:b/>
                <w:sz w:val="18"/>
                <w:szCs w:val="18"/>
              </w:rPr>
              <w:t>OPIS PREDMETA</w:t>
            </w:r>
          </w:p>
        </w:tc>
      </w:tr>
      <w:tr w:rsidR="00023E31" w:rsidRPr="00A3506A" w14:paraId="712FA452" w14:textId="77777777" w:rsidTr="00023E31">
        <w:tc>
          <w:tcPr>
            <w:tcW w:w="1828" w:type="dxa"/>
            <w:tcBorders>
              <w:top w:val="single" w:sz="12" w:space="0" w:color="auto"/>
              <w:left w:val="single" w:sz="12" w:space="0" w:color="auto"/>
            </w:tcBorders>
            <w:shd w:val="clear" w:color="auto" w:fill="CCFFFF"/>
            <w:tcMar>
              <w:left w:w="57" w:type="dxa"/>
              <w:right w:w="57" w:type="dxa"/>
            </w:tcMar>
            <w:vAlign w:val="center"/>
          </w:tcPr>
          <w:p w14:paraId="7FBE19D5"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color w:val="000000"/>
                <w:sz w:val="18"/>
                <w:szCs w:val="18"/>
              </w:rPr>
              <w:t>Ciljevi predmeta</w:t>
            </w:r>
          </w:p>
        </w:tc>
        <w:tc>
          <w:tcPr>
            <w:tcW w:w="7858" w:type="dxa"/>
            <w:gridSpan w:val="12"/>
            <w:tcBorders>
              <w:top w:val="single" w:sz="12" w:space="0" w:color="auto"/>
              <w:right w:val="single" w:sz="12" w:space="0" w:color="auto"/>
            </w:tcBorders>
            <w:tcMar>
              <w:left w:w="57" w:type="dxa"/>
              <w:right w:w="57" w:type="dxa"/>
            </w:tcMar>
          </w:tcPr>
          <w:p w14:paraId="3AF2017B" w14:textId="77777777" w:rsidR="00023E31" w:rsidRPr="005E4D49" w:rsidRDefault="00023E31" w:rsidP="002C7416">
            <w:pPr>
              <w:tabs>
                <w:tab w:val="left" w:pos="2820"/>
              </w:tabs>
              <w:spacing w:after="0"/>
              <w:rPr>
                <w:rFonts w:ascii="Calibri" w:hAnsi="Calibri" w:cs="Calibri"/>
                <w:sz w:val="18"/>
                <w:szCs w:val="18"/>
              </w:rPr>
            </w:pPr>
            <w:r w:rsidRPr="005E4D49">
              <w:rPr>
                <w:rFonts w:ascii="Calibri" w:hAnsi="Calibri" w:cs="Calibri"/>
                <w:sz w:val="18"/>
                <w:szCs w:val="18"/>
              </w:rPr>
              <w:t>Naučiti studente temeljna teorijska znanja o kondicijskoj pripremi u plivanju, te ih osposobiti za samostalnu primjenu stečenih znanja i vještina u praksi.</w:t>
            </w:r>
          </w:p>
        </w:tc>
      </w:tr>
      <w:tr w:rsidR="00023E31" w:rsidRPr="00A3506A" w14:paraId="461EE3B7" w14:textId="77777777" w:rsidTr="00023E31">
        <w:tc>
          <w:tcPr>
            <w:tcW w:w="1828" w:type="dxa"/>
            <w:tcBorders>
              <w:left w:val="single" w:sz="12" w:space="0" w:color="auto"/>
            </w:tcBorders>
            <w:shd w:val="clear" w:color="auto" w:fill="CCFFFF"/>
            <w:tcMar>
              <w:left w:w="57" w:type="dxa"/>
              <w:right w:w="57" w:type="dxa"/>
            </w:tcMar>
            <w:vAlign w:val="center"/>
          </w:tcPr>
          <w:p w14:paraId="4BBFD96C" w14:textId="77777777" w:rsidR="00023E31" w:rsidRPr="005E4D49" w:rsidRDefault="00023E31" w:rsidP="002C7416">
            <w:pPr>
              <w:tabs>
                <w:tab w:val="left" w:pos="2820"/>
              </w:tabs>
              <w:spacing w:after="0" w:line="240" w:lineRule="auto"/>
              <w:rPr>
                <w:rFonts w:ascii="Calibri" w:hAnsi="Calibri" w:cs="Calibri"/>
                <w:color w:val="000000"/>
                <w:sz w:val="18"/>
                <w:szCs w:val="18"/>
              </w:rPr>
            </w:pPr>
            <w:r w:rsidRPr="005E4D49">
              <w:rPr>
                <w:rFonts w:ascii="Calibri" w:hAnsi="Calibri" w:cs="Calibri"/>
                <w:color w:val="000000"/>
                <w:sz w:val="18"/>
                <w:szCs w:val="18"/>
              </w:rPr>
              <w:t>Uvjeti za upis predmeta i ulazne kompetencije potrebne za predmet</w:t>
            </w:r>
          </w:p>
        </w:tc>
        <w:tc>
          <w:tcPr>
            <w:tcW w:w="7858" w:type="dxa"/>
            <w:gridSpan w:val="12"/>
            <w:tcBorders>
              <w:right w:val="single" w:sz="12" w:space="0" w:color="auto"/>
            </w:tcBorders>
            <w:tcMar>
              <w:left w:w="57" w:type="dxa"/>
              <w:right w:w="57" w:type="dxa"/>
            </w:tcMar>
          </w:tcPr>
          <w:p w14:paraId="1A04D2FD" w14:textId="77777777" w:rsidR="00023E31" w:rsidRPr="005E4D49" w:rsidRDefault="00023E31" w:rsidP="002C7416">
            <w:pPr>
              <w:tabs>
                <w:tab w:val="left" w:pos="2820"/>
              </w:tabs>
              <w:spacing w:after="0"/>
              <w:rPr>
                <w:rFonts w:ascii="Calibri" w:hAnsi="Calibri" w:cs="Calibri"/>
                <w:sz w:val="18"/>
                <w:szCs w:val="18"/>
              </w:rPr>
            </w:pPr>
            <w:r w:rsidRPr="005E4D49">
              <w:rPr>
                <w:rFonts w:ascii="Calibri" w:hAnsi="Calibri" w:cs="Calibri"/>
                <w:sz w:val="18"/>
                <w:szCs w:val="18"/>
              </w:rPr>
              <w:t>Nema</w:t>
            </w:r>
          </w:p>
        </w:tc>
      </w:tr>
      <w:tr w:rsidR="00023E31" w:rsidRPr="00A3506A" w14:paraId="1AA4EF1F" w14:textId="77777777" w:rsidTr="00023E31">
        <w:tc>
          <w:tcPr>
            <w:tcW w:w="1828" w:type="dxa"/>
            <w:tcBorders>
              <w:left w:val="single" w:sz="12" w:space="0" w:color="auto"/>
            </w:tcBorders>
            <w:shd w:val="clear" w:color="auto" w:fill="CCFFFF"/>
            <w:tcMar>
              <w:left w:w="57" w:type="dxa"/>
              <w:right w:w="57" w:type="dxa"/>
            </w:tcMar>
            <w:vAlign w:val="center"/>
          </w:tcPr>
          <w:p w14:paraId="2A12B8FA" w14:textId="77777777" w:rsidR="00023E31" w:rsidRPr="005E4D49" w:rsidRDefault="00023E31" w:rsidP="002C7416">
            <w:pPr>
              <w:tabs>
                <w:tab w:val="left" w:pos="2820"/>
              </w:tabs>
              <w:spacing w:after="0" w:line="240" w:lineRule="auto"/>
              <w:rPr>
                <w:rFonts w:ascii="Calibri" w:hAnsi="Calibri" w:cs="Calibri"/>
                <w:color w:val="000000"/>
                <w:sz w:val="18"/>
                <w:szCs w:val="18"/>
              </w:rPr>
            </w:pPr>
            <w:r w:rsidRPr="005E4D49">
              <w:rPr>
                <w:rFonts w:ascii="Calibri" w:hAnsi="Calibri" w:cs="Calibri"/>
                <w:color w:val="000000"/>
                <w:sz w:val="18"/>
                <w:szCs w:val="18"/>
              </w:rPr>
              <w:t xml:space="preserve">Očekivani ishodi učenja na razini predmeta (4-10 ishoda učenja) </w:t>
            </w:r>
          </w:p>
        </w:tc>
        <w:tc>
          <w:tcPr>
            <w:tcW w:w="7858" w:type="dxa"/>
            <w:gridSpan w:val="12"/>
            <w:tcBorders>
              <w:right w:val="single" w:sz="12" w:space="0" w:color="auto"/>
            </w:tcBorders>
            <w:tcMar>
              <w:left w:w="57" w:type="dxa"/>
              <w:right w:w="57"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559"/>
              <w:gridCol w:w="1559"/>
              <w:gridCol w:w="1832"/>
            </w:tblGrid>
            <w:tr w:rsidR="00023E31" w:rsidRPr="005E4D49" w14:paraId="2C4E496C" w14:textId="77777777" w:rsidTr="002C7416">
              <w:trPr>
                <w:trHeight w:val="467"/>
              </w:trPr>
              <w:tc>
                <w:tcPr>
                  <w:tcW w:w="2478" w:type="dxa"/>
                  <w:vAlign w:val="center"/>
                  <w:hideMark/>
                </w:tcPr>
                <w:p w14:paraId="2B4F0BF7" w14:textId="77777777" w:rsidR="00023E31" w:rsidRPr="005E4D49" w:rsidRDefault="00023E31" w:rsidP="002C7416">
                  <w:pPr>
                    <w:spacing w:after="0" w:line="240" w:lineRule="auto"/>
                    <w:jc w:val="center"/>
                    <w:rPr>
                      <w:rFonts w:ascii="Calibri" w:hAnsi="Calibri" w:cs="Calibri"/>
                      <w:b/>
                      <w:color w:val="000000"/>
                      <w:sz w:val="18"/>
                      <w:szCs w:val="18"/>
                    </w:rPr>
                  </w:pPr>
                  <w:r w:rsidRPr="005E4D49">
                    <w:rPr>
                      <w:rFonts w:ascii="Calibri" w:hAnsi="Calibri" w:cs="Calibri"/>
                      <w:b/>
                      <w:color w:val="000000"/>
                      <w:sz w:val="18"/>
                      <w:szCs w:val="18"/>
                    </w:rPr>
                    <w:t>Ishodi učenja - student će moći ….</w:t>
                  </w:r>
                </w:p>
              </w:tc>
              <w:tc>
                <w:tcPr>
                  <w:tcW w:w="1559" w:type="dxa"/>
                  <w:vAlign w:val="center"/>
                  <w:hideMark/>
                </w:tcPr>
                <w:p w14:paraId="128ABE9A" w14:textId="77777777" w:rsidR="00023E31" w:rsidRPr="005E4D49" w:rsidRDefault="00023E31" w:rsidP="002C7416">
                  <w:pPr>
                    <w:spacing w:after="0" w:line="240" w:lineRule="auto"/>
                    <w:jc w:val="center"/>
                    <w:rPr>
                      <w:rFonts w:ascii="Calibri" w:hAnsi="Calibri" w:cs="Calibri"/>
                      <w:b/>
                      <w:color w:val="000000"/>
                      <w:sz w:val="18"/>
                      <w:szCs w:val="18"/>
                    </w:rPr>
                  </w:pPr>
                  <w:r w:rsidRPr="005E4D49">
                    <w:rPr>
                      <w:rFonts w:ascii="Calibri" w:hAnsi="Calibri" w:cs="Calibri"/>
                      <w:b/>
                      <w:color w:val="000000"/>
                      <w:sz w:val="18"/>
                      <w:szCs w:val="18"/>
                    </w:rPr>
                    <w:t>Aktivnosti učenja i poučavanja</w:t>
                  </w:r>
                </w:p>
              </w:tc>
              <w:tc>
                <w:tcPr>
                  <w:tcW w:w="1559" w:type="dxa"/>
                  <w:vAlign w:val="center"/>
                  <w:hideMark/>
                </w:tcPr>
                <w:p w14:paraId="6FBED270" w14:textId="77777777" w:rsidR="00023E31" w:rsidRPr="005E4D49" w:rsidRDefault="00023E31" w:rsidP="002C7416">
                  <w:pPr>
                    <w:spacing w:after="0" w:line="240" w:lineRule="auto"/>
                    <w:jc w:val="center"/>
                    <w:rPr>
                      <w:rFonts w:ascii="Calibri" w:hAnsi="Calibri" w:cs="Calibri"/>
                      <w:b/>
                      <w:color w:val="000000"/>
                      <w:sz w:val="18"/>
                      <w:szCs w:val="18"/>
                    </w:rPr>
                  </w:pPr>
                  <w:r w:rsidRPr="005E4D49">
                    <w:rPr>
                      <w:rFonts w:ascii="Calibri" w:hAnsi="Calibri" w:cs="Calibri"/>
                      <w:b/>
                      <w:color w:val="000000"/>
                      <w:sz w:val="18"/>
                      <w:szCs w:val="18"/>
                    </w:rPr>
                    <w:t>Opterećenje studenta (dio od ukupnog ECTS)</w:t>
                  </w:r>
                </w:p>
              </w:tc>
              <w:tc>
                <w:tcPr>
                  <w:tcW w:w="1832" w:type="dxa"/>
                  <w:vAlign w:val="center"/>
                </w:tcPr>
                <w:p w14:paraId="069C113F" w14:textId="77777777" w:rsidR="00023E31" w:rsidRPr="005E4D49" w:rsidRDefault="00023E31" w:rsidP="002C7416">
                  <w:pPr>
                    <w:spacing w:after="0" w:line="240" w:lineRule="auto"/>
                    <w:jc w:val="center"/>
                    <w:rPr>
                      <w:rFonts w:ascii="Calibri" w:hAnsi="Calibri" w:cs="Calibri"/>
                      <w:b/>
                      <w:color w:val="000000"/>
                      <w:sz w:val="18"/>
                      <w:szCs w:val="18"/>
                    </w:rPr>
                  </w:pPr>
                  <w:r w:rsidRPr="005E4D49">
                    <w:rPr>
                      <w:rFonts w:ascii="Calibri" w:hAnsi="Calibri" w:cs="Calibri"/>
                      <w:b/>
                      <w:color w:val="000000"/>
                      <w:sz w:val="18"/>
                      <w:szCs w:val="18"/>
                    </w:rPr>
                    <w:t>Način praćenja i provjera ishoda učenja</w:t>
                  </w:r>
                </w:p>
              </w:tc>
            </w:tr>
            <w:tr w:rsidR="00023E31" w:rsidRPr="005E4D49" w14:paraId="557BE018" w14:textId="77777777" w:rsidTr="002C7416">
              <w:trPr>
                <w:trHeight w:val="326"/>
              </w:trPr>
              <w:tc>
                <w:tcPr>
                  <w:tcW w:w="2478" w:type="dxa"/>
                  <w:vAlign w:val="center"/>
                  <w:hideMark/>
                </w:tcPr>
                <w:p w14:paraId="52637C2A" w14:textId="77777777" w:rsidR="00023E31" w:rsidRPr="005E4D49" w:rsidRDefault="00023E31" w:rsidP="002C7416">
                  <w:pPr>
                    <w:spacing w:after="0" w:line="240" w:lineRule="auto"/>
                    <w:jc w:val="center"/>
                    <w:rPr>
                      <w:rFonts w:ascii="Calibri" w:hAnsi="Calibri" w:cs="Calibri"/>
                      <w:color w:val="000000"/>
                      <w:sz w:val="18"/>
                      <w:szCs w:val="18"/>
                    </w:rPr>
                  </w:pPr>
                  <w:r w:rsidRPr="005E4D49">
                    <w:rPr>
                      <w:rFonts w:ascii="Calibri" w:hAnsi="Calibri" w:cs="Calibri"/>
                      <w:color w:val="000000"/>
                      <w:sz w:val="18"/>
                      <w:szCs w:val="18"/>
                    </w:rPr>
                    <w:t>Objasniti teoriju kondicijskog treninga</w:t>
                  </w:r>
                </w:p>
              </w:tc>
              <w:tc>
                <w:tcPr>
                  <w:tcW w:w="1559" w:type="dxa"/>
                  <w:vAlign w:val="center"/>
                  <w:hideMark/>
                </w:tcPr>
                <w:p w14:paraId="4D9F3F7C" w14:textId="77777777" w:rsidR="00023E31" w:rsidRPr="005E4D49" w:rsidRDefault="00023E31" w:rsidP="002C7416">
                  <w:pPr>
                    <w:spacing w:after="0" w:line="240" w:lineRule="auto"/>
                    <w:jc w:val="center"/>
                    <w:rPr>
                      <w:rFonts w:ascii="Calibri" w:hAnsi="Calibri" w:cs="Calibri"/>
                      <w:color w:val="000000"/>
                      <w:sz w:val="18"/>
                      <w:szCs w:val="18"/>
                    </w:rPr>
                  </w:pPr>
                </w:p>
              </w:tc>
              <w:tc>
                <w:tcPr>
                  <w:tcW w:w="1559" w:type="dxa"/>
                  <w:vAlign w:val="center"/>
                  <w:hideMark/>
                </w:tcPr>
                <w:p w14:paraId="715344EC" w14:textId="77777777" w:rsidR="00023E31" w:rsidRPr="005E4D49" w:rsidRDefault="00023E31" w:rsidP="002C7416">
                  <w:pPr>
                    <w:spacing w:after="0" w:line="240" w:lineRule="auto"/>
                    <w:jc w:val="center"/>
                    <w:rPr>
                      <w:rFonts w:ascii="Calibri" w:hAnsi="Calibri" w:cs="Calibri"/>
                      <w:color w:val="000000"/>
                      <w:sz w:val="18"/>
                      <w:szCs w:val="18"/>
                    </w:rPr>
                  </w:pPr>
                </w:p>
              </w:tc>
              <w:tc>
                <w:tcPr>
                  <w:tcW w:w="1832" w:type="dxa"/>
                  <w:vAlign w:val="center"/>
                </w:tcPr>
                <w:p w14:paraId="2287F983" w14:textId="77777777" w:rsidR="00023E31" w:rsidRPr="005E4D49" w:rsidRDefault="00023E31" w:rsidP="002C7416">
                  <w:pPr>
                    <w:spacing w:after="0" w:line="240" w:lineRule="auto"/>
                    <w:jc w:val="center"/>
                    <w:rPr>
                      <w:rFonts w:ascii="Calibri" w:hAnsi="Calibri" w:cs="Calibri"/>
                      <w:color w:val="000000"/>
                      <w:sz w:val="18"/>
                      <w:szCs w:val="18"/>
                    </w:rPr>
                  </w:pPr>
                </w:p>
              </w:tc>
            </w:tr>
            <w:tr w:rsidR="00023E31" w:rsidRPr="005E4D49" w14:paraId="3759593D" w14:textId="77777777" w:rsidTr="002C7416">
              <w:trPr>
                <w:trHeight w:val="346"/>
              </w:trPr>
              <w:tc>
                <w:tcPr>
                  <w:tcW w:w="2478" w:type="dxa"/>
                  <w:vAlign w:val="center"/>
                  <w:hideMark/>
                </w:tcPr>
                <w:p w14:paraId="0C50D9D4" w14:textId="77777777" w:rsidR="00023E31" w:rsidRPr="005E4D49" w:rsidRDefault="00023E31" w:rsidP="002C7416">
                  <w:pPr>
                    <w:spacing w:after="0" w:line="240" w:lineRule="auto"/>
                    <w:jc w:val="center"/>
                    <w:rPr>
                      <w:rFonts w:ascii="Calibri" w:hAnsi="Calibri" w:cs="Calibri"/>
                      <w:color w:val="000000"/>
                      <w:sz w:val="18"/>
                      <w:szCs w:val="18"/>
                    </w:rPr>
                  </w:pPr>
                  <w:r w:rsidRPr="005E4D49">
                    <w:rPr>
                      <w:rFonts w:ascii="Calibri" w:hAnsi="Calibri" w:cs="Calibri"/>
                      <w:color w:val="000000"/>
                      <w:sz w:val="18"/>
                      <w:szCs w:val="18"/>
                    </w:rPr>
                    <w:t>Dijagnosticirati pripremljenost sportaša</w:t>
                  </w:r>
                </w:p>
              </w:tc>
              <w:tc>
                <w:tcPr>
                  <w:tcW w:w="1559" w:type="dxa"/>
                  <w:vAlign w:val="center"/>
                  <w:hideMark/>
                </w:tcPr>
                <w:p w14:paraId="14C15D14" w14:textId="77777777" w:rsidR="00023E31" w:rsidRPr="005E4D49" w:rsidRDefault="00023E31" w:rsidP="002C7416">
                  <w:pPr>
                    <w:spacing w:after="0" w:line="240" w:lineRule="auto"/>
                    <w:jc w:val="center"/>
                    <w:rPr>
                      <w:rFonts w:ascii="Calibri" w:hAnsi="Calibri" w:cs="Calibri"/>
                      <w:color w:val="000000"/>
                      <w:sz w:val="18"/>
                      <w:szCs w:val="18"/>
                    </w:rPr>
                  </w:pPr>
                </w:p>
              </w:tc>
              <w:tc>
                <w:tcPr>
                  <w:tcW w:w="1559" w:type="dxa"/>
                  <w:vAlign w:val="center"/>
                  <w:hideMark/>
                </w:tcPr>
                <w:p w14:paraId="591C918B" w14:textId="77777777" w:rsidR="00023E31" w:rsidRPr="005E4D49" w:rsidRDefault="00023E31" w:rsidP="002C7416">
                  <w:pPr>
                    <w:spacing w:after="0" w:line="240" w:lineRule="auto"/>
                    <w:jc w:val="center"/>
                    <w:rPr>
                      <w:rFonts w:ascii="Calibri" w:hAnsi="Calibri" w:cs="Calibri"/>
                      <w:color w:val="000000"/>
                      <w:sz w:val="18"/>
                      <w:szCs w:val="18"/>
                    </w:rPr>
                  </w:pPr>
                </w:p>
              </w:tc>
              <w:tc>
                <w:tcPr>
                  <w:tcW w:w="1832" w:type="dxa"/>
                  <w:vAlign w:val="center"/>
                </w:tcPr>
                <w:p w14:paraId="38087410" w14:textId="77777777" w:rsidR="00023E31" w:rsidRPr="005E4D49" w:rsidRDefault="00023E31" w:rsidP="002C7416">
                  <w:pPr>
                    <w:spacing w:after="0" w:line="240" w:lineRule="auto"/>
                    <w:jc w:val="center"/>
                    <w:rPr>
                      <w:rFonts w:ascii="Calibri" w:hAnsi="Calibri" w:cs="Calibri"/>
                      <w:color w:val="000000"/>
                      <w:sz w:val="18"/>
                      <w:szCs w:val="18"/>
                    </w:rPr>
                  </w:pPr>
                </w:p>
              </w:tc>
            </w:tr>
            <w:tr w:rsidR="00023E31" w:rsidRPr="005E4D49" w14:paraId="6FD45A8B" w14:textId="77777777" w:rsidTr="002C7416">
              <w:trPr>
                <w:trHeight w:val="300"/>
              </w:trPr>
              <w:tc>
                <w:tcPr>
                  <w:tcW w:w="2478" w:type="dxa"/>
                  <w:vAlign w:val="center"/>
                  <w:hideMark/>
                </w:tcPr>
                <w:p w14:paraId="79C14150" w14:textId="77777777" w:rsidR="00023E31" w:rsidRPr="005E4D49" w:rsidRDefault="00023E31" w:rsidP="002C7416">
                  <w:pPr>
                    <w:spacing w:after="0" w:line="240" w:lineRule="auto"/>
                    <w:jc w:val="center"/>
                    <w:rPr>
                      <w:rFonts w:ascii="Calibri" w:hAnsi="Calibri" w:cs="Calibri"/>
                      <w:color w:val="000000"/>
                      <w:sz w:val="18"/>
                      <w:szCs w:val="18"/>
                    </w:rPr>
                  </w:pPr>
                  <w:r w:rsidRPr="005E4D49">
                    <w:rPr>
                      <w:rFonts w:ascii="Calibri" w:hAnsi="Calibri" w:cs="Calibri"/>
                      <w:color w:val="000000"/>
                      <w:sz w:val="18"/>
                      <w:szCs w:val="18"/>
                    </w:rPr>
                    <w:lastRenderedPageBreak/>
                    <w:t>Izabrati metode razvoja mladih plivača</w:t>
                  </w:r>
                </w:p>
              </w:tc>
              <w:tc>
                <w:tcPr>
                  <w:tcW w:w="1559" w:type="dxa"/>
                  <w:vAlign w:val="center"/>
                  <w:hideMark/>
                </w:tcPr>
                <w:p w14:paraId="05F39732" w14:textId="77777777" w:rsidR="00023E31" w:rsidRPr="005E4D49" w:rsidRDefault="00023E31" w:rsidP="002C7416">
                  <w:pPr>
                    <w:spacing w:after="0" w:line="240" w:lineRule="auto"/>
                    <w:jc w:val="center"/>
                    <w:rPr>
                      <w:rFonts w:ascii="Calibri" w:hAnsi="Calibri" w:cs="Calibri"/>
                      <w:color w:val="000000"/>
                      <w:sz w:val="18"/>
                      <w:szCs w:val="18"/>
                    </w:rPr>
                  </w:pPr>
                </w:p>
              </w:tc>
              <w:tc>
                <w:tcPr>
                  <w:tcW w:w="1559" w:type="dxa"/>
                  <w:vAlign w:val="center"/>
                  <w:hideMark/>
                </w:tcPr>
                <w:p w14:paraId="6CFC19D3" w14:textId="77777777" w:rsidR="00023E31" w:rsidRPr="005E4D49" w:rsidRDefault="00023E31" w:rsidP="002C7416">
                  <w:pPr>
                    <w:spacing w:after="0" w:line="240" w:lineRule="auto"/>
                    <w:jc w:val="center"/>
                    <w:rPr>
                      <w:rFonts w:ascii="Calibri" w:hAnsi="Calibri" w:cs="Calibri"/>
                      <w:color w:val="000000"/>
                      <w:sz w:val="18"/>
                      <w:szCs w:val="18"/>
                    </w:rPr>
                  </w:pPr>
                </w:p>
              </w:tc>
              <w:tc>
                <w:tcPr>
                  <w:tcW w:w="1832" w:type="dxa"/>
                  <w:vAlign w:val="center"/>
                </w:tcPr>
                <w:p w14:paraId="1E77AA7E" w14:textId="77777777" w:rsidR="00023E31" w:rsidRPr="005E4D49" w:rsidRDefault="00023E31" w:rsidP="002C7416">
                  <w:pPr>
                    <w:spacing w:after="0" w:line="240" w:lineRule="auto"/>
                    <w:jc w:val="center"/>
                    <w:rPr>
                      <w:rFonts w:ascii="Calibri" w:hAnsi="Calibri" w:cs="Calibri"/>
                      <w:color w:val="000000"/>
                      <w:sz w:val="18"/>
                      <w:szCs w:val="18"/>
                    </w:rPr>
                  </w:pPr>
                </w:p>
              </w:tc>
            </w:tr>
            <w:tr w:rsidR="00023E31" w:rsidRPr="005E4D49" w14:paraId="5AAFDB8B" w14:textId="77777777" w:rsidTr="002C7416">
              <w:trPr>
                <w:trHeight w:val="350"/>
              </w:trPr>
              <w:tc>
                <w:tcPr>
                  <w:tcW w:w="2478" w:type="dxa"/>
                  <w:vAlign w:val="center"/>
                  <w:hideMark/>
                </w:tcPr>
                <w:p w14:paraId="40A27E3B" w14:textId="77777777" w:rsidR="00023E31" w:rsidRPr="005E4D49" w:rsidRDefault="00023E31" w:rsidP="002C7416">
                  <w:pPr>
                    <w:spacing w:after="0" w:line="240" w:lineRule="auto"/>
                    <w:rPr>
                      <w:rFonts w:ascii="Calibri" w:hAnsi="Calibri" w:cs="Calibri"/>
                      <w:color w:val="000000"/>
                      <w:sz w:val="18"/>
                      <w:szCs w:val="18"/>
                    </w:rPr>
                  </w:pPr>
                  <w:r w:rsidRPr="005E4D49">
                    <w:rPr>
                      <w:rFonts w:ascii="Calibri" w:hAnsi="Calibri" w:cs="Calibri"/>
                      <w:color w:val="000000"/>
                      <w:sz w:val="18"/>
                      <w:szCs w:val="18"/>
                    </w:rPr>
                    <w:t>Izabrati sadržaje i doziranje opterećenja</w:t>
                  </w:r>
                </w:p>
              </w:tc>
              <w:tc>
                <w:tcPr>
                  <w:tcW w:w="1559" w:type="dxa"/>
                  <w:vAlign w:val="center"/>
                  <w:hideMark/>
                </w:tcPr>
                <w:p w14:paraId="34D18177" w14:textId="77777777" w:rsidR="00023E31" w:rsidRPr="005E4D49" w:rsidRDefault="00023E31" w:rsidP="002C7416">
                  <w:pPr>
                    <w:spacing w:after="0" w:line="240" w:lineRule="auto"/>
                    <w:jc w:val="center"/>
                    <w:rPr>
                      <w:rFonts w:ascii="Calibri" w:hAnsi="Calibri" w:cs="Calibri"/>
                      <w:color w:val="000000"/>
                      <w:sz w:val="18"/>
                      <w:szCs w:val="18"/>
                    </w:rPr>
                  </w:pPr>
                </w:p>
              </w:tc>
              <w:tc>
                <w:tcPr>
                  <w:tcW w:w="1559" w:type="dxa"/>
                  <w:vAlign w:val="center"/>
                  <w:hideMark/>
                </w:tcPr>
                <w:p w14:paraId="64607883" w14:textId="77777777" w:rsidR="00023E31" w:rsidRPr="005E4D49" w:rsidRDefault="00023E31" w:rsidP="002C7416">
                  <w:pPr>
                    <w:spacing w:after="0" w:line="240" w:lineRule="auto"/>
                    <w:jc w:val="center"/>
                    <w:rPr>
                      <w:rFonts w:ascii="Calibri" w:hAnsi="Calibri" w:cs="Calibri"/>
                      <w:color w:val="000000"/>
                      <w:sz w:val="18"/>
                      <w:szCs w:val="18"/>
                    </w:rPr>
                  </w:pPr>
                </w:p>
              </w:tc>
              <w:tc>
                <w:tcPr>
                  <w:tcW w:w="1832" w:type="dxa"/>
                  <w:vAlign w:val="center"/>
                </w:tcPr>
                <w:p w14:paraId="63FC21F7" w14:textId="77777777" w:rsidR="00023E31" w:rsidRPr="005E4D49" w:rsidRDefault="00023E31" w:rsidP="002C7416">
                  <w:pPr>
                    <w:spacing w:after="0" w:line="240" w:lineRule="auto"/>
                    <w:jc w:val="center"/>
                    <w:rPr>
                      <w:rFonts w:ascii="Calibri" w:hAnsi="Calibri" w:cs="Calibri"/>
                      <w:color w:val="000000"/>
                      <w:sz w:val="18"/>
                      <w:szCs w:val="18"/>
                    </w:rPr>
                  </w:pPr>
                </w:p>
              </w:tc>
            </w:tr>
            <w:tr w:rsidR="00023E31" w:rsidRPr="005E4D49" w14:paraId="4519EBF4" w14:textId="77777777" w:rsidTr="002C7416">
              <w:trPr>
                <w:trHeight w:val="300"/>
              </w:trPr>
              <w:tc>
                <w:tcPr>
                  <w:tcW w:w="2478" w:type="dxa"/>
                  <w:vAlign w:val="center"/>
                  <w:hideMark/>
                </w:tcPr>
                <w:p w14:paraId="27864308" w14:textId="77777777" w:rsidR="00023E31" w:rsidRPr="005E4D49" w:rsidRDefault="00023E31" w:rsidP="002C7416">
                  <w:pPr>
                    <w:spacing w:after="0" w:line="240" w:lineRule="auto"/>
                    <w:rPr>
                      <w:rFonts w:ascii="Calibri" w:hAnsi="Calibri" w:cs="Calibri"/>
                      <w:color w:val="000000"/>
                      <w:sz w:val="18"/>
                      <w:szCs w:val="18"/>
                    </w:rPr>
                  </w:pPr>
                  <w:r w:rsidRPr="005E4D49">
                    <w:rPr>
                      <w:rFonts w:ascii="Calibri" w:hAnsi="Calibri" w:cs="Calibri"/>
                      <w:color w:val="000000"/>
                      <w:sz w:val="18"/>
                      <w:szCs w:val="18"/>
                    </w:rPr>
                    <w:t>Objasniti metodiku treninga funkcionalnih sposobnosti</w:t>
                  </w:r>
                </w:p>
              </w:tc>
              <w:tc>
                <w:tcPr>
                  <w:tcW w:w="1559" w:type="dxa"/>
                  <w:vAlign w:val="center"/>
                  <w:hideMark/>
                </w:tcPr>
                <w:p w14:paraId="64C65415" w14:textId="77777777" w:rsidR="00023E31" w:rsidRPr="005E4D49" w:rsidRDefault="00023E31" w:rsidP="002C7416">
                  <w:pPr>
                    <w:spacing w:after="0" w:line="240" w:lineRule="auto"/>
                    <w:jc w:val="center"/>
                    <w:rPr>
                      <w:rFonts w:ascii="Calibri" w:hAnsi="Calibri" w:cs="Calibri"/>
                      <w:color w:val="000000"/>
                      <w:sz w:val="18"/>
                      <w:szCs w:val="18"/>
                    </w:rPr>
                  </w:pPr>
                </w:p>
              </w:tc>
              <w:tc>
                <w:tcPr>
                  <w:tcW w:w="1559" w:type="dxa"/>
                  <w:vAlign w:val="center"/>
                  <w:hideMark/>
                </w:tcPr>
                <w:p w14:paraId="2794A317" w14:textId="77777777" w:rsidR="00023E31" w:rsidRPr="005E4D49" w:rsidRDefault="00023E31" w:rsidP="002C7416">
                  <w:pPr>
                    <w:spacing w:after="0" w:line="240" w:lineRule="auto"/>
                    <w:jc w:val="center"/>
                    <w:rPr>
                      <w:rFonts w:ascii="Calibri" w:hAnsi="Calibri" w:cs="Calibri"/>
                      <w:color w:val="000000"/>
                      <w:sz w:val="18"/>
                      <w:szCs w:val="18"/>
                    </w:rPr>
                  </w:pPr>
                </w:p>
              </w:tc>
              <w:tc>
                <w:tcPr>
                  <w:tcW w:w="1832" w:type="dxa"/>
                  <w:vAlign w:val="center"/>
                </w:tcPr>
                <w:p w14:paraId="0C416DB2" w14:textId="77777777" w:rsidR="00023E31" w:rsidRPr="005E4D49" w:rsidRDefault="00023E31" w:rsidP="002C7416">
                  <w:pPr>
                    <w:spacing w:after="0" w:line="240" w:lineRule="auto"/>
                    <w:jc w:val="center"/>
                    <w:rPr>
                      <w:rFonts w:ascii="Calibri" w:hAnsi="Calibri" w:cs="Calibri"/>
                      <w:color w:val="000000"/>
                      <w:sz w:val="18"/>
                      <w:szCs w:val="18"/>
                    </w:rPr>
                  </w:pPr>
                </w:p>
              </w:tc>
            </w:tr>
            <w:tr w:rsidR="00023E31" w:rsidRPr="005E4D49" w14:paraId="1D880BCD" w14:textId="77777777" w:rsidTr="002C7416">
              <w:trPr>
                <w:trHeight w:val="331"/>
              </w:trPr>
              <w:tc>
                <w:tcPr>
                  <w:tcW w:w="2478" w:type="dxa"/>
                  <w:vAlign w:val="center"/>
                  <w:hideMark/>
                </w:tcPr>
                <w:p w14:paraId="0E7DC284" w14:textId="77777777" w:rsidR="00023E31" w:rsidRPr="005E4D49" w:rsidRDefault="00023E31" w:rsidP="002C7416">
                  <w:pPr>
                    <w:spacing w:after="0" w:line="240" w:lineRule="auto"/>
                    <w:rPr>
                      <w:rFonts w:ascii="Calibri" w:hAnsi="Calibri" w:cs="Calibri"/>
                      <w:color w:val="000000"/>
                      <w:sz w:val="18"/>
                      <w:szCs w:val="18"/>
                    </w:rPr>
                  </w:pPr>
                  <w:r w:rsidRPr="005E4D49">
                    <w:rPr>
                      <w:rFonts w:ascii="Calibri" w:hAnsi="Calibri" w:cs="Calibri"/>
                      <w:color w:val="000000"/>
                      <w:sz w:val="18"/>
                      <w:szCs w:val="18"/>
                    </w:rPr>
                    <w:t>Objasniti metodiku treninga motoričkih sposobnosti</w:t>
                  </w:r>
                </w:p>
              </w:tc>
              <w:tc>
                <w:tcPr>
                  <w:tcW w:w="1559" w:type="dxa"/>
                  <w:vAlign w:val="center"/>
                  <w:hideMark/>
                </w:tcPr>
                <w:p w14:paraId="099BF163" w14:textId="77777777" w:rsidR="00023E31" w:rsidRPr="005E4D49" w:rsidRDefault="00023E31" w:rsidP="002C7416">
                  <w:pPr>
                    <w:spacing w:after="0" w:line="240" w:lineRule="auto"/>
                    <w:jc w:val="center"/>
                    <w:rPr>
                      <w:rFonts w:ascii="Calibri" w:hAnsi="Calibri" w:cs="Calibri"/>
                      <w:color w:val="000000"/>
                      <w:sz w:val="18"/>
                      <w:szCs w:val="18"/>
                    </w:rPr>
                  </w:pPr>
                </w:p>
              </w:tc>
              <w:tc>
                <w:tcPr>
                  <w:tcW w:w="1559" w:type="dxa"/>
                  <w:vAlign w:val="center"/>
                  <w:hideMark/>
                </w:tcPr>
                <w:p w14:paraId="3E88159E" w14:textId="77777777" w:rsidR="00023E31" w:rsidRPr="005E4D49" w:rsidRDefault="00023E31" w:rsidP="002C7416">
                  <w:pPr>
                    <w:spacing w:after="0" w:line="240" w:lineRule="auto"/>
                    <w:jc w:val="center"/>
                    <w:rPr>
                      <w:rFonts w:ascii="Calibri" w:hAnsi="Calibri" w:cs="Calibri"/>
                      <w:color w:val="000000"/>
                      <w:sz w:val="18"/>
                      <w:szCs w:val="18"/>
                    </w:rPr>
                  </w:pPr>
                </w:p>
              </w:tc>
              <w:tc>
                <w:tcPr>
                  <w:tcW w:w="1832" w:type="dxa"/>
                  <w:vAlign w:val="center"/>
                </w:tcPr>
                <w:p w14:paraId="05B22026" w14:textId="77777777" w:rsidR="00023E31" w:rsidRPr="005E4D49" w:rsidRDefault="00023E31" w:rsidP="002C7416">
                  <w:pPr>
                    <w:spacing w:after="0" w:line="240" w:lineRule="auto"/>
                    <w:jc w:val="center"/>
                    <w:rPr>
                      <w:rFonts w:ascii="Calibri" w:hAnsi="Calibri" w:cs="Calibri"/>
                      <w:color w:val="000000"/>
                      <w:sz w:val="18"/>
                      <w:szCs w:val="18"/>
                    </w:rPr>
                  </w:pPr>
                </w:p>
              </w:tc>
            </w:tr>
            <w:tr w:rsidR="00023E31" w:rsidRPr="005E4D49" w14:paraId="11DA7586" w14:textId="77777777" w:rsidTr="002C7416">
              <w:trPr>
                <w:trHeight w:val="300"/>
              </w:trPr>
              <w:tc>
                <w:tcPr>
                  <w:tcW w:w="2478" w:type="dxa"/>
                  <w:vAlign w:val="center"/>
                  <w:hideMark/>
                </w:tcPr>
                <w:p w14:paraId="07398195" w14:textId="77777777" w:rsidR="00023E31" w:rsidRPr="005E4D49" w:rsidRDefault="00023E31" w:rsidP="002C7416">
                  <w:pPr>
                    <w:spacing w:after="0" w:line="240" w:lineRule="auto"/>
                    <w:rPr>
                      <w:rFonts w:ascii="Calibri" w:hAnsi="Calibri" w:cs="Calibri"/>
                      <w:color w:val="000000"/>
                      <w:sz w:val="18"/>
                      <w:szCs w:val="18"/>
                    </w:rPr>
                  </w:pPr>
                  <w:r w:rsidRPr="005E4D49">
                    <w:rPr>
                      <w:rFonts w:ascii="Calibri" w:hAnsi="Calibri" w:cs="Calibri"/>
                      <w:color w:val="000000"/>
                      <w:sz w:val="18"/>
                      <w:szCs w:val="18"/>
                    </w:rPr>
                    <w:t>Usvojiti nove tehnologije</w:t>
                  </w:r>
                </w:p>
              </w:tc>
              <w:tc>
                <w:tcPr>
                  <w:tcW w:w="1559" w:type="dxa"/>
                  <w:vAlign w:val="center"/>
                  <w:hideMark/>
                </w:tcPr>
                <w:p w14:paraId="442CD6E5" w14:textId="77777777" w:rsidR="00023E31" w:rsidRPr="005E4D49" w:rsidRDefault="00023E31" w:rsidP="002C7416">
                  <w:pPr>
                    <w:spacing w:after="0" w:line="240" w:lineRule="auto"/>
                    <w:jc w:val="center"/>
                    <w:rPr>
                      <w:rFonts w:ascii="Calibri" w:hAnsi="Calibri" w:cs="Calibri"/>
                      <w:color w:val="000000"/>
                      <w:sz w:val="18"/>
                      <w:szCs w:val="18"/>
                    </w:rPr>
                  </w:pPr>
                </w:p>
              </w:tc>
              <w:tc>
                <w:tcPr>
                  <w:tcW w:w="1559" w:type="dxa"/>
                  <w:vAlign w:val="center"/>
                  <w:hideMark/>
                </w:tcPr>
                <w:p w14:paraId="073CD7A7" w14:textId="77777777" w:rsidR="00023E31" w:rsidRPr="005E4D49" w:rsidRDefault="00023E31" w:rsidP="002C7416">
                  <w:pPr>
                    <w:spacing w:after="0" w:line="240" w:lineRule="auto"/>
                    <w:jc w:val="center"/>
                    <w:rPr>
                      <w:rFonts w:ascii="Calibri" w:hAnsi="Calibri" w:cs="Calibri"/>
                      <w:color w:val="000000"/>
                      <w:sz w:val="18"/>
                      <w:szCs w:val="18"/>
                    </w:rPr>
                  </w:pPr>
                </w:p>
              </w:tc>
              <w:tc>
                <w:tcPr>
                  <w:tcW w:w="1832" w:type="dxa"/>
                  <w:vAlign w:val="center"/>
                </w:tcPr>
                <w:p w14:paraId="4429C795" w14:textId="77777777" w:rsidR="00023E31" w:rsidRPr="005E4D49" w:rsidRDefault="00023E31" w:rsidP="002C7416">
                  <w:pPr>
                    <w:spacing w:after="0" w:line="240" w:lineRule="auto"/>
                    <w:jc w:val="center"/>
                    <w:rPr>
                      <w:rFonts w:ascii="Calibri" w:hAnsi="Calibri" w:cs="Calibri"/>
                      <w:color w:val="000000"/>
                      <w:sz w:val="18"/>
                      <w:szCs w:val="18"/>
                    </w:rPr>
                  </w:pPr>
                </w:p>
              </w:tc>
            </w:tr>
          </w:tbl>
          <w:p w14:paraId="04DB59B8" w14:textId="77777777" w:rsidR="00023E31" w:rsidRPr="005E4D49" w:rsidRDefault="00023E31" w:rsidP="002C7416">
            <w:pPr>
              <w:widowControl w:val="0"/>
              <w:autoSpaceDE w:val="0"/>
              <w:autoSpaceDN w:val="0"/>
              <w:adjustRightInd w:val="0"/>
              <w:spacing w:after="0" w:line="239" w:lineRule="auto"/>
              <w:rPr>
                <w:rFonts w:ascii="Calibri" w:hAnsi="Calibri" w:cs="Calibri"/>
                <w:i/>
                <w:iCs/>
                <w:color w:val="000066"/>
                <w:sz w:val="18"/>
                <w:szCs w:val="18"/>
              </w:rPr>
            </w:pPr>
          </w:p>
          <w:p w14:paraId="6E0D989F" w14:textId="77777777" w:rsidR="00023E31" w:rsidRPr="005E4D49" w:rsidRDefault="00023E31" w:rsidP="002C7416">
            <w:pPr>
              <w:tabs>
                <w:tab w:val="left" w:pos="2820"/>
              </w:tabs>
              <w:spacing w:after="0"/>
              <w:rPr>
                <w:rFonts w:ascii="Calibri" w:hAnsi="Calibri" w:cs="Calibri"/>
                <w:sz w:val="18"/>
                <w:szCs w:val="18"/>
              </w:rPr>
            </w:pPr>
          </w:p>
        </w:tc>
      </w:tr>
      <w:tr w:rsidR="00023E31" w:rsidRPr="00A3506A" w14:paraId="098E1BF7" w14:textId="77777777" w:rsidTr="00023E31">
        <w:tc>
          <w:tcPr>
            <w:tcW w:w="1828" w:type="dxa"/>
            <w:tcBorders>
              <w:left w:val="single" w:sz="12" w:space="0" w:color="auto"/>
            </w:tcBorders>
            <w:shd w:val="clear" w:color="auto" w:fill="CCFFFF"/>
            <w:tcMar>
              <w:left w:w="57" w:type="dxa"/>
              <w:right w:w="57" w:type="dxa"/>
            </w:tcMar>
            <w:vAlign w:val="center"/>
          </w:tcPr>
          <w:p w14:paraId="44762658" w14:textId="77777777" w:rsidR="00023E31" w:rsidRPr="005E4D49" w:rsidRDefault="00023E31" w:rsidP="002C7416">
            <w:pPr>
              <w:tabs>
                <w:tab w:val="left" w:pos="2820"/>
              </w:tabs>
              <w:spacing w:after="0" w:line="240" w:lineRule="auto"/>
              <w:rPr>
                <w:rFonts w:ascii="Calibri" w:hAnsi="Calibri" w:cs="Calibri"/>
                <w:color w:val="000000"/>
                <w:sz w:val="18"/>
                <w:szCs w:val="18"/>
              </w:rPr>
            </w:pPr>
            <w:r w:rsidRPr="005E4D49">
              <w:rPr>
                <w:rFonts w:ascii="Calibri" w:hAnsi="Calibri" w:cs="Calibri"/>
                <w:color w:val="000000"/>
                <w:sz w:val="18"/>
                <w:szCs w:val="18"/>
              </w:rPr>
              <w:lastRenderedPageBreak/>
              <w:t xml:space="preserve">Sadržaj predmeta detaljno razrađen prema satnici nastave </w:t>
            </w:r>
          </w:p>
        </w:tc>
        <w:tc>
          <w:tcPr>
            <w:tcW w:w="7858" w:type="dxa"/>
            <w:gridSpan w:val="12"/>
            <w:tcBorders>
              <w:right w:val="single" w:sz="12" w:space="0" w:color="auto"/>
            </w:tcBorders>
            <w:tcMar>
              <w:left w:w="57" w:type="dxa"/>
              <w:right w:w="57" w:type="dxa"/>
            </w:tcMar>
          </w:tcPr>
          <w:p w14:paraId="03A9CCA6" w14:textId="77777777" w:rsidR="00023E31" w:rsidRPr="005E4D49" w:rsidRDefault="00023E31" w:rsidP="002C7416">
            <w:pPr>
              <w:tabs>
                <w:tab w:val="left" w:pos="2820"/>
              </w:tabs>
              <w:spacing w:after="0"/>
              <w:rPr>
                <w:rFonts w:ascii="Calibri" w:hAnsi="Calibri" w:cs="Calibri"/>
                <w:sz w:val="18"/>
                <w:szCs w:val="18"/>
              </w:rPr>
            </w:pPr>
          </w:p>
          <w:tbl>
            <w:tblPr>
              <w:tblW w:w="0" w:type="auto"/>
              <w:tblLook w:val="04A0" w:firstRow="1" w:lastRow="0" w:firstColumn="1" w:lastColumn="0" w:noHBand="0" w:noVBand="1"/>
            </w:tblPr>
            <w:tblGrid>
              <w:gridCol w:w="712"/>
              <w:gridCol w:w="4817"/>
              <w:gridCol w:w="1954"/>
            </w:tblGrid>
            <w:tr w:rsidR="00023E31" w:rsidRPr="005E4D49" w14:paraId="61946DC9" w14:textId="77777777" w:rsidTr="002C7416">
              <w:tc>
                <w:tcPr>
                  <w:tcW w:w="712" w:type="dxa"/>
                  <w:shd w:val="clear" w:color="auto" w:fill="F2DBDB" w:themeFill="accent2" w:themeFillTint="33"/>
                </w:tcPr>
                <w:p w14:paraId="241CA525" w14:textId="77777777" w:rsidR="00023E31" w:rsidRPr="005E4D49" w:rsidRDefault="00023E31" w:rsidP="002C7416">
                  <w:pPr>
                    <w:tabs>
                      <w:tab w:val="left" w:pos="2820"/>
                    </w:tabs>
                    <w:jc w:val="center"/>
                    <w:rPr>
                      <w:rFonts w:ascii="Calibri" w:hAnsi="Calibri" w:cs="Calibri"/>
                      <w:sz w:val="18"/>
                      <w:szCs w:val="18"/>
                    </w:rPr>
                  </w:pPr>
                  <w:r w:rsidRPr="005E4D49">
                    <w:rPr>
                      <w:rFonts w:ascii="Calibri" w:hAnsi="Calibri" w:cs="Calibri"/>
                      <w:sz w:val="18"/>
                      <w:szCs w:val="18"/>
                    </w:rPr>
                    <w:t>Tjedan</w:t>
                  </w:r>
                </w:p>
              </w:tc>
              <w:tc>
                <w:tcPr>
                  <w:tcW w:w="4817" w:type="dxa"/>
                  <w:shd w:val="clear" w:color="auto" w:fill="F2DBDB" w:themeFill="accent2" w:themeFillTint="33"/>
                </w:tcPr>
                <w:p w14:paraId="79F82FB0"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Nastavni sat predavanja</w:t>
                  </w:r>
                </w:p>
              </w:tc>
              <w:tc>
                <w:tcPr>
                  <w:tcW w:w="1954" w:type="dxa"/>
                  <w:shd w:val="clear" w:color="auto" w:fill="F2DBDB" w:themeFill="accent2" w:themeFillTint="33"/>
                </w:tcPr>
                <w:p w14:paraId="414A7C6E"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Nastavu izvodi</w:t>
                  </w:r>
                </w:p>
              </w:tc>
            </w:tr>
            <w:tr w:rsidR="00023E31" w:rsidRPr="005E4D49" w14:paraId="7A783D19" w14:textId="77777777" w:rsidTr="002C7416">
              <w:tc>
                <w:tcPr>
                  <w:tcW w:w="712" w:type="dxa"/>
                  <w:shd w:val="clear" w:color="auto" w:fill="FFFFFF" w:themeFill="background1"/>
                </w:tcPr>
                <w:p w14:paraId="1644B275" w14:textId="77777777" w:rsidR="00023E31" w:rsidRPr="005E4D49" w:rsidRDefault="00023E31" w:rsidP="002C7416">
                  <w:pPr>
                    <w:tabs>
                      <w:tab w:val="left" w:pos="2820"/>
                    </w:tabs>
                    <w:spacing w:line="240" w:lineRule="atLeast"/>
                    <w:jc w:val="center"/>
                    <w:rPr>
                      <w:rFonts w:ascii="Calibri" w:hAnsi="Calibri" w:cs="Calibri"/>
                      <w:sz w:val="18"/>
                      <w:szCs w:val="18"/>
                    </w:rPr>
                  </w:pPr>
                  <w:r w:rsidRPr="005E4D49">
                    <w:rPr>
                      <w:rFonts w:ascii="Calibri" w:hAnsi="Calibri" w:cs="Calibri"/>
                      <w:sz w:val="18"/>
                      <w:szCs w:val="18"/>
                    </w:rPr>
                    <w:t>1.</w:t>
                  </w:r>
                </w:p>
              </w:tc>
              <w:tc>
                <w:tcPr>
                  <w:tcW w:w="4817" w:type="dxa"/>
                  <w:shd w:val="clear" w:color="auto" w:fill="FFFFFF" w:themeFill="background1"/>
                </w:tcPr>
                <w:p w14:paraId="647EDE56" w14:textId="77777777" w:rsidR="00023E31" w:rsidRPr="005E4D49" w:rsidRDefault="00023E31" w:rsidP="002C7416">
                  <w:pPr>
                    <w:tabs>
                      <w:tab w:val="left" w:pos="2820"/>
                    </w:tabs>
                    <w:spacing w:line="240" w:lineRule="atLeast"/>
                    <w:rPr>
                      <w:rFonts w:ascii="Calibri" w:hAnsi="Calibri" w:cs="Calibri"/>
                      <w:sz w:val="18"/>
                      <w:szCs w:val="18"/>
                    </w:rPr>
                  </w:pPr>
                  <w:r w:rsidRPr="005E4D49">
                    <w:rPr>
                      <w:rFonts w:ascii="Calibri" w:hAnsi="Calibri" w:cs="Calibri"/>
                      <w:sz w:val="18"/>
                      <w:szCs w:val="18"/>
                    </w:rPr>
                    <w:t>Upute studentima</w:t>
                  </w:r>
                </w:p>
              </w:tc>
              <w:tc>
                <w:tcPr>
                  <w:tcW w:w="1954" w:type="dxa"/>
                  <w:shd w:val="clear" w:color="auto" w:fill="FFFFFF" w:themeFill="background1"/>
                </w:tcPr>
                <w:p w14:paraId="72246D0B"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 Renata Pavić</w:t>
                  </w:r>
                </w:p>
              </w:tc>
            </w:tr>
            <w:tr w:rsidR="00023E31" w:rsidRPr="005E4D49" w14:paraId="7DCB77F7" w14:textId="77777777" w:rsidTr="002C7416">
              <w:tc>
                <w:tcPr>
                  <w:tcW w:w="712" w:type="dxa"/>
                  <w:shd w:val="clear" w:color="auto" w:fill="FFFFFF" w:themeFill="background1"/>
                </w:tcPr>
                <w:p w14:paraId="71CCDCE4" w14:textId="77777777" w:rsidR="00023E31" w:rsidRPr="005E4D49" w:rsidRDefault="00023E31" w:rsidP="002C7416">
                  <w:pPr>
                    <w:tabs>
                      <w:tab w:val="left" w:pos="2820"/>
                    </w:tabs>
                    <w:spacing w:line="240" w:lineRule="atLeast"/>
                    <w:jc w:val="center"/>
                    <w:rPr>
                      <w:rFonts w:ascii="Calibri" w:hAnsi="Calibri" w:cs="Calibri"/>
                      <w:sz w:val="18"/>
                      <w:szCs w:val="18"/>
                    </w:rPr>
                  </w:pPr>
                  <w:r w:rsidRPr="005E4D49">
                    <w:rPr>
                      <w:rFonts w:ascii="Calibri" w:hAnsi="Calibri" w:cs="Calibri"/>
                      <w:sz w:val="18"/>
                      <w:szCs w:val="18"/>
                    </w:rPr>
                    <w:t>2.</w:t>
                  </w:r>
                </w:p>
              </w:tc>
              <w:tc>
                <w:tcPr>
                  <w:tcW w:w="4817" w:type="dxa"/>
                  <w:shd w:val="clear" w:color="auto" w:fill="FFFFFF" w:themeFill="background1"/>
                </w:tcPr>
                <w:p w14:paraId="5B431DEC" w14:textId="77777777" w:rsidR="00023E31" w:rsidRPr="005E4D49" w:rsidRDefault="00023E31" w:rsidP="002C7416">
                  <w:pPr>
                    <w:widowControl w:val="0"/>
                    <w:shd w:val="clear" w:color="auto" w:fill="FFFFFF"/>
                    <w:autoSpaceDE w:val="0"/>
                    <w:autoSpaceDN w:val="0"/>
                    <w:adjustRightInd w:val="0"/>
                    <w:spacing w:before="17" w:line="240" w:lineRule="atLeast"/>
                    <w:rPr>
                      <w:rFonts w:ascii="Calibri" w:hAnsi="Calibri" w:cs="Calibri"/>
                      <w:sz w:val="18"/>
                      <w:szCs w:val="18"/>
                    </w:rPr>
                  </w:pPr>
                  <w:r w:rsidRPr="005E4D49">
                    <w:rPr>
                      <w:rFonts w:ascii="Calibri" w:hAnsi="Calibri" w:cs="Calibri"/>
                      <w:sz w:val="18"/>
                      <w:szCs w:val="18"/>
                    </w:rPr>
                    <w:t xml:space="preserve">Upoznavanje i uvod u modeliranje i vrednovanje  kondicijske pripreme </w:t>
                  </w:r>
                </w:p>
              </w:tc>
              <w:tc>
                <w:tcPr>
                  <w:tcW w:w="1954" w:type="dxa"/>
                  <w:shd w:val="clear" w:color="auto" w:fill="FFFFFF" w:themeFill="background1"/>
                </w:tcPr>
                <w:p w14:paraId="38DFD3C1"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 Renata Pavić</w:t>
                  </w:r>
                </w:p>
              </w:tc>
            </w:tr>
            <w:tr w:rsidR="00023E31" w:rsidRPr="005E4D49" w14:paraId="520236A4" w14:textId="77777777" w:rsidTr="002C7416">
              <w:tc>
                <w:tcPr>
                  <w:tcW w:w="712" w:type="dxa"/>
                  <w:shd w:val="clear" w:color="auto" w:fill="FFFFFF" w:themeFill="background1"/>
                </w:tcPr>
                <w:p w14:paraId="01C62B4E" w14:textId="77777777" w:rsidR="00023E31" w:rsidRPr="005E4D49" w:rsidRDefault="00023E31" w:rsidP="002C7416">
                  <w:pPr>
                    <w:tabs>
                      <w:tab w:val="left" w:pos="2820"/>
                    </w:tabs>
                    <w:spacing w:line="240" w:lineRule="atLeast"/>
                    <w:jc w:val="center"/>
                    <w:rPr>
                      <w:rFonts w:ascii="Calibri" w:hAnsi="Calibri" w:cs="Calibri"/>
                      <w:sz w:val="18"/>
                      <w:szCs w:val="18"/>
                    </w:rPr>
                  </w:pPr>
                  <w:r w:rsidRPr="005E4D49">
                    <w:rPr>
                      <w:rFonts w:ascii="Calibri" w:hAnsi="Calibri" w:cs="Calibri"/>
                      <w:sz w:val="18"/>
                      <w:szCs w:val="18"/>
                    </w:rPr>
                    <w:t>3.</w:t>
                  </w:r>
                </w:p>
              </w:tc>
              <w:tc>
                <w:tcPr>
                  <w:tcW w:w="4817" w:type="dxa"/>
                  <w:shd w:val="clear" w:color="auto" w:fill="FFFFFF" w:themeFill="background1"/>
                </w:tcPr>
                <w:p w14:paraId="2A780A75" w14:textId="77777777" w:rsidR="00023E31" w:rsidRPr="005E4D49" w:rsidRDefault="00023E31" w:rsidP="002C7416">
                  <w:pPr>
                    <w:widowControl w:val="0"/>
                    <w:shd w:val="clear" w:color="auto" w:fill="FFFFFF"/>
                    <w:autoSpaceDE w:val="0"/>
                    <w:autoSpaceDN w:val="0"/>
                    <w:adjustRightInd w:val="0"/>
                    <w:spacing w:before="17" w:line="240" w:lineRule="atLeast"/>
                    <w:rPr>
                      <w:rFonts w:ascii="Calibri" w:hAnsi="Calibri" w:cs="Calibri"/>
                      <w:sz w:val="18"/>
                      <w:szCs w:val="18"/>
                    </w:rPr>
                  </w:pPr>
                  <w:r w:rsidRPr="005E4D49">
                    <w:rPr>
                      <w:rFonts w:ascii="Calibri" w:hAnsi="Calibri" w:cs="Calibri"/>
                      <w:sz w:val="18"/>
                      <w:szCs w:val="18"/>
                    </w:rPr>
                    <w:t xml:space="preserve">Općenito o kondicijskom treningu, struktura , vrste kondicijske </w:t>
                  </w:r>
                </w:p>
                <w:p w14:paraId="5A35EA0B" w14:textId="77777777" w:rsidR="00023E31" w:rsidRPr="005E4D49" w:rsidRDefault="00023E31" w:rsidP="002C7416">
                  <w:pPr>
                    <w:widowControl w:val="0"/>
                    <w:shd w:val="clear" w:color="auto" w:fill="FFFFFF"/>
                    <w:autoSpaceDE w:val="0"/>
                    <w:autoSpaceDN w:val="0"/>
                    <w:adjustRightInd w:val="0"/>
                    <w:spacing w:before="17" w:line="240" w:lineRule="atLeast"/>
                    <w:rPr>
                      <w:rFonts w:ascii="Calibri" w:hAnsi="Calibri" w:cs="Calibri"/>
                      <w:sz w:val="18"/>
                      <w:szCs w:val="18"/>
                    </w:rPr>
                  </w:pPr>
                  <w:r w:rsidRPr="005E4D49">
                    <w:rPr>
                      <w:rFonts w:ascii="Calibri" w:hAnsi="Calibri" w:cs="Calibri"/>
                      <w:sz w:val="18"/>
                      <w:szCs w:val="18"/>
                    </w:rPr>
                    <w:t>pripreme i doziranje</w:t>
                  </w:r>
                </w:p>
              </w:tc>
              <w:tc>
                <w:tcPr>
                  <w:tcW w:w="1954" w:type="dxa"/>
                  <w:shd w:val="clear" w:color="auto" w:fill="FFFFFF" w:themeFill="background1"/>
                </w:tcPr>
                <w:p w14:paraId="61609A09"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 Renata Pavić</w:t>
                  </w:r>
                </w:p>
              </w:tc>
            </w:tr>
            <w:tr w:rsidR="00023E31" w:rsidRPr="005E4D49" w14:paraId="5187BAE7" w14:textId="77777777" w:rsidTr="002C7416">
              <w:tc>
                <w:tcPr>
                  <w:tcW w:w="712" w:type="dxa"/>
                  <w:shd w:val="clear" w:color="auto" w:fill="FFFFFF" w:themeFill="background1"/>
                </w:tcPr>
                <w:p w14:paraId="39F71695" w14:textId="77777777" w:rsidR="00023E31" w:rsidRPr="005E4D49" w:rsidRDefault="00023E31" w:rsidP="002C7416">
                  <w:pPr>
                    <w:tabs>
                      <w:tab w:val="left" w:pos="2820"/>
                    </w:tabs>
                    <w:spacing w:line="240" w:lineRule="atLeast"/>
                    <w:jc w:val="center"/>
                    <w:rPr>
                      <w:rFonts w:ascii="Calibri" w:hAnsi="Calibri" w:cs="Calibri"/>
                      <w:sz w:val="18"/>
                      <w:szCs w:val="18"/>
                    </w:rPr>
                  </w:pPr>
                  <w:r w:rsidRPr="005E4D49">
                    <w:rPr>
                      <w:rFonts w:ascii="Calibri" w:hAnsi="Calibri" w:cs="Calibri"/>
                      <w:sz w:val="18"/>
                      <w:szCs w:val="18"/>
                    </w:rPr>
                    <w:t>4.</w:t>
                  </w:r>
                </w:p>
              </w:tc>
              <w:tc>
                <w:tcPr>
                  <w:tcW w:w="4817" w:type="dxa"/>
                  <w:shd w:val="clear" w:color="auto" w:fill="FFFFFF" w:themeFill="background1"/>
                </w:tcPr>
                <w:p w14:paraId="572A2646" w14:textId="77777777" w:rsidR="00023E31" w:rsidRPr="005E4D49" w:rsidRDefault="00023E31" w:rsidP="002C7416">
                  <w:pPr>
                    <w:widowControl w:val="0"/>
                    <w:shd w:val="clear" w:color="auto" w:fill="FFFFFF"/>
                    <w:autoSpaceDE w:val="0"/>
                    <w:autoSpaceDN w:val="0"/>
                    <w:adjustRightInd w:val="0"/>
                    <w:spacing w:before="17" w:line="240" w:lineRule="atLeast"/>
                    <w:rPr>
                      <w:rFonts w:ascii="Calibri" w:hAnsi="Calibri" w:cs="Calibri"/>
                      <w:sz w:val="18"/>
                      <w:szCs w:val="18"/>
                    </w:rPr>
                  </w:pPr>
                  <w:r w:rsidRPr="005E4D49">
                    <w:rPr>
                      <w:rFonts w:ascii="Calibri" w:hAnsi="Calibri" w:cs="Calibri"/>
                      <w:sz w:val="18"/>
                      <w:szCs w:val="18"/>
                    </w:rPr>
                    <w:t>Dijagnostika kondicijske pripremljenosti sportaša, plivača</w:t>
                  </w:r>
                </w:p>
              </w:tc>
              <w:tc>
                <w:tcPr>
                  <w:tcW w:w="1954" w:type="dxa"/>
                  <w:shd w:val="clear" w:color="auto" w:fill="FFFFFF" w:themeFill="background1"/>
                </w:tcPr>
                <w:p w14:paraId="070B2499"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 Renata Pavić</w:t>
                  </w:r>
                </w:p>
              </w:tc>
            </w:tr>
            <w:tr w:rsidR="00023E31" w:rsidRPr="005E4D49" w14:paraId="6059C7B9" w14:textId="77777777" w:rsidTr="002C7416">
              <w:tc>
                <w:tcPr>
                  <w:tcW w:w="712" w:type="dxa"/>
                  <w:shd w:val="clear" w:color="auto" w:fill="FFFFFF" w:themeFill="background1"/>
                </w:tcPr>
                <w:p w14:paraId="5F1A0808" w14:textId="77777777" w:rsidR="00023E31" w:rsidRPr="005E4D49" w:rsidRDefault="00023E31" w:rsidP="002C7416">
                  <w:pPr>
                    <w:tabs>
                      <w:tab w:val="left" w:pos="2820"/>
                    </w:tabs>
                    <w:spacing w:line="240" w:lineRule="atLeast"/>
                    <w:jc w:val="center"/>
                    <w:rPr>
                      <w:rFonts w:ascii="Calibri" w:hAnsi="Calibri" w:cs="Calibri"/>
                      <w:sz w:val="18"/>
                      <w:szCs w:val="18"/>
                    </w:rPr>
                  </w:pPr>
                  <w:r w:rsidRPr="005E4D49">
                    <w:rPr>
                      <w:rFonts w:ascii="Calibri" w:hAnsi="Calibri" w:cs="Calibri"/>
                      <w:sz w:val="18"/>
                      <w:szCs w:val="18"/>
                    </w:rPr>
                    <w:t>5.</w:t>
                  </w:r>
                </w:p>
              </w:tc>
              <w:tc>
                <w:tcPr>
                  <w:tcW w:w="4817" w:type="dxa"/>
                  <w:shd w:val="clear" w:color="auto" w:fill="FFFFFF" w:themeFill="background1"/>
                </w:tcPr>
                <w:p w14:paraId="04B30C20" w14:textId="77777777" w:rsidR="00023E31" w:rsidRPr="005E4D49" w:rsidRDefault="00023E31" w:rsidP="002C7416">
                  <w:pPr>
                    <w:spacing w:line="240" w:lineRule="atLeast"/>
                    <w:rPr>
                      <w:rFonts w:ascii="Calibri" w:hAnsi="Calibri" w:cs="Calibri"/>
                      <w:sz w:val="18"/>
                      <w:szCs w:val="18"/>
                    </w:rPr>
                  </w:pPr>
                  <w:r w:rsidRPr="005E4D49">
                    <w:rPr>
                      <w:rFonts w:ascii="Calibri" w:hAnsi="Calibri" w:cs="Calibri"/>
                      <w:sz w:val="18"/>
                      <w:szCs w:val="18"/>
                    </w:rPr>
                    <w:t>Uloga i ciljevi bazične kondicijske pripreme u plivanju</w:t>
                  </w:r>
                </w:p>
              </w:tc>
              <w:tc>
                <w:tcPr>
                  <w:tcW w:w="1954" w:type="dxa"/>
                  <w:shd w:val="clear" w:color="auto" w:fill="FFFFFF" w:themeFill="background1"/>
                </w:tcPr>
                <w:p w14:paraId="63E4ECB5"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 Renata Pavić</w:t>
                  </w:r>
                </w:p>
              </w:tc>
            </w:tr>
            <w:tr w:rsidR="00023E31" w:rsidRPr="005E4D49" w14:paraId="64B02EF5" w14:textId="77777777" w:rsidTr="002C7416">
              <w:tc>
                <w:tcPr>
                  <w:tcW w:w="712" w:type="dxa"/>
                  <w:shd w:val="clear" w:color="auto" w:fill="FFFFFF" w:themeFill="background1"/>
                </w:tcPr>
                <w:p w14:paraId="6F4FFA97" w14:textId="77777777" w:rsidR="00023E31" w:rsidRPr="005E4D49" w:rsidRDefault="00023E31" w:rsidP="002C7416">
                  <w:pPr>
                    <w:tabs>
                      <w:tab w:val="left" w:pos="2820"/>
                    </w:tabs>
                    <w:spacing w:line="240" w:lineRule="atLeast"/>
                    <w:jc w:val="center"/>
                    <w:rPr>
                      <w:rFonts w:ascii="Calibri" w:hAnsi="Calibri" w:cs="Calibri"/>
                      <w:sz w:val="18"/>
                      <w:szCs w:val="18"/>
                    </w:rPr>
                  </w:pPr>
                  <w:r w:rsidRPr="005E4D49">
                    <w:rPr>
                      <w:rFonts w:ascii="Calibri" w:hAnsi="Calibri" w:cs="Calibri"/>
                      <w:sz w:val="18"/>
                      <w:szCs w:val="18"/>
                    </w:rPr>
                    <w:t>6.</w:t>
                  </w:r>
                </w:p>
              </w:tc>
              <w:tc>
                <w:tcPr>
                  <w:tcW w:w="4817" w:type="dxa"/>
                  <w:shd w:val="clear" w:color="auto" w:fill="FFFFFF" w:themeFill="background1"/>
                </w:tcPr>
                <w:p w14:paraId="6A4D72C1" w14:textId="77777777" w:rsidR="00023E31" w:rsidRPr="005E4D49" w:rsidRDefault="00023E31" w:rsidP="002C7416">
                  <w:pPr>
                    <w:spacing w:line="240" w:lineRule="atLeast"/>
                    <w:rPr>
                      <w:rFonts w:ascii="Calibri" w:hAnsi="Calibri" w:cs="Calibri"/>
                      <w:sz w:val="18"/>
                      <w:szCs w:val="18"/>
                    </w:rPr>
                  </w:pPr>
                  <w:r w:rsidRPr="005E4D49">
                    <w:rPr>
                      <w:rFonts w:ascii="Calibri" w:hAnsi="Calibri" w:cs="Calibri"/>
                      <w:sz w:val="18"/>
                      <w:szCs w:val="18"/>
                    </w:rPr>
                    <w:t>Uloga i ciljevi specifične kondicijske pripreme u plivanju</w:t>
                  </w:r>
                </w:p>
              </w:tc>
              <w:tc>
                <w:tcPr>
                  <w:tcW w:w="1954" w:type="dxa"/>
                  <w:shd w:val="clear" w:color="auto" w:fill="FFFFFF" w:themeFill="background1"/>
                </w:tcPr>
                <w:p w14:paraId="383858B7"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 Renata Pavić</w:t>
                  </w:r>
                </w:p>
              </w:tc>
            </w:tr>
            <w:tr w:rsidR="00023E31" w:rsidRPr="005E4D49" w14:paraId="11BDB701" w14:textId="77777777" w:rsidTr="002C7416">
              <w:tc>
                <w:tcPr>
                  <w:tcW w:w="712" w:type="dxa"/>
                  <w:shd w:val="clear" w:color="auto" w:fill="FFFFFF" w:themeFill="background1"/>
                </w:tcPr>
                <w:p w14:paraId="56065BF9" w14:textId="77777777" w:rsidR="00023E31" w:rsidRPr="005E4D49" w:rsidRDefault="00023E31" w:rsidP="002C7416">
                  <w:pPr>
                    <w:tabs>
                      <w:tab w:val="left" w:pos="2820"/>
                    </w:tabs>
                    <w:spacing w:line="240" w:lineRule="atLeast"/>
                    <w:jc w:val="center"/>
                    <w:rPr>
                      <w:rFonts w:ascii="Calibri" w:hAnsi="Calibri" w:cs="Calibri"/>
                      <w:sz w:val="18"/>
                      <w:szCs w:val="18"/>
                    </w:rPr>
                  </w:pPr>
                  <w:r w:rsidRPr="005E4D49">
                    <w:rPr>
                      <w:rFonts w:ascii="Calibri" w:hAnsi="Calibri" w:cs="Calibri"/>
                      <w:sz w:val="18"/>
                      <w:szCs w:val="18"/>
                    </w:rPr>
                    <w:t>7.</w:t>
                  </w:r>
                </w:p>
              </w:tc>
              <w:tc>
                <w:tcPr>
                  <w:tcW w:w="4817" w:type="dxa"/>
                  <w:shd w:val="clear" w:color="auto" w:fill="FFFFFF" w:themeFill="background1"/>
                </w:tcPr>
                <w:p w14:paraId="4D0339AC" w14:textId="77777777" w:rsidR="00023E31" w:rsidRPr="005E4D49" w:rsidRDefault="00023E31" w:rsidP="002C7416">
                  <w:pPr>
                    <w:spacing w:line="240" w:lineRule="atLeast"/>
                    <w:rPr>
                      <w:rFonts w:ascii="Calibri" w:hAnsi="Calibri" w:cs="Calibri"/>
                      <w:sz w:val="18"/>
                      <w:szCs w:val="18"/>
                    </w:rPr>
                  </w:pPr>
                  <w:r w:rsidRPr="005E4D49">
                    <w:rPr>
                      <w:rFonts w:ascii="Calibri" w:hAnsi="Calibri" w:cs="Calibri"/>
                      <w:sz w:val="18"/>
                      <w:szCs w:val="18"/>
                    </w:rPr>
                    <w:t>Uloga i ciljevi situacijske kondicijske pripreme u plivanju</w:t>
                  </w:r>
                </w:p>
              </w:tc>
              <w:tc>
                <w:tcPr>
                  <w:tcW w:w="1954" w:type="dxa"/>
                  <w:shd w:val="clear" w:color="auto" w:fill="FFFFFF" w:themeFill="background1"/>
                </w:tcPr>
                <w:p w14:paraId="0FC849A3"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 Renata Pavić</w:t>
                  </w:r>
                </w:p>
              </w:tc>
            </w:tr>
            <w:tr w:rsidR="00023E31" w:rsidRPr="005E4D49" w14:paraId="0B952171" w14:textId="77777777" w:rsidTr="002C7416">
              <w:tc>
                <w:tcPr>
                  <w:tcW w:w="712" w:type="dxa"/>
                  <w:shd w:val="clear" w:color="auto" w:fill="FFFFFF" w:themeFill="background1"/>
                </w:tcPr>
                <w:p w14:paraId="36224B19" w14:textId="77777777" w:rsidR="00023E31" w:rsidRPr="005E4D49" w:rsidRDefault="00023E31" w:rsidP="002C7416">
                  <w:pPr>
                    <w:tabs>
                      <w:tab w:val="left" w:pos="2820"/>
                    </w:tabs>
                    <w:spacing w:line="240" w:lineRule="atLeast"/>
                    <w:jc w:val="center"/>
                    <w:rPr>
                      <w:rFonts w:ascii="Calibri" w:hAnsi="Calibri" w:cs="Calibri"/>
                      <w:sz w:val="18"/>
                      <w:szCs w:val="18"/>
                    </w:rPr>
                  </w:pPr>
                  <w:r w:rsidRPr="005E4D49">
                    <w:rPr>
                      <w:rFonts w:ascii="Calibri" w:hAnsi="Calibri" w:cs="Calibri"/>
                      <w:sz w:val="18"/>
                      <w:szCs w:val="18"/>
                    </w:rPr>
                    <w:t>8.</w:t>
                  </w:r>
                </w:p>
              </w:tc>
              <w:tc>
                <w:tcPr>
                  <w:tcW w:w="4817" w:type="dxa"/>
                  <w:shd w:val="clear" w:color="auto" w:fill="FFFFFF" w:themeFill="background1"/>
                </w:tcPr>
                <w:p w14:paraId="5CA7DE97" w14:textId="77777777" w:rsidR="00023E31" w:rsidRPr="005E4D49" w:rsidRDefault="00023E31" w:rsidP="002C7416">
                  <w:pPr>
                    <w:spacing w:line="240" w:lineRule="atLeast"/>
                    <w:rPr>
                      <w:rFonts w:ascii="Calibri" w:hAnsi="Calibri" w:cs="Calibri"/>
                      <w:sz w:val="18"/>
                      <w:szCs w:val="18"/>
                    </w:rPr>
                  </w:pPr>
                  <w:r w:rsidRPr="005E4D49">
                    <w:rPr>
                      <w:rFonts w:ascii="Calibri" w:hAnsi="Calibri" w:cs="Calibri"/>
                      <w:sz w:val="18"/>
                      <w:szCs w:val="18"/>
                    </w:rPr>
                    <w:t>Modeliranje i vrednovanje kondicijske pripreme u plivanju</w:t>
                  </w:r>
                </w:p>
              </w:tc>
              <w:tc>
                <w:tcPr>
                  <w:tcW w:w="1954" w:type="dxa"/>
                  <w:shd w:val="clear" w:color="auto" w:fill="FFFFFF" w:themeFill="background1"/>
                </w:tcPr>
                <w:p w14:paraId="2F131EE6"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 Renata Pavić</w:t>
                  </w:r>
                </w:p>
              </w:tc>
            </w:tr>
            <w:tr w:rsidR="00023E31" w:rsidRPr="005E4D49" w14:paraId="1F79AC0B" w14:textId="77777777" w:rsidTr="002C7416">
              <w:tc>
                <w:tcPr>
                  <w:tcW w:w="712" w:type="dxa"/>
                  <w:shd w:val="clear" w:color="auto" w:fill="FFFFFF" w:themeFill="background1"/>
                </w:tcPr>
                <w:p w14:paraId="7330B541" w14:textId="77777777" w:rsidR="00023E31" w:rsidRPr="005E4D49" w:rsidRDefault="00023E31" w:rsidP="002C7416">
                  <w:pPr>
                    <w:tabs>
                      <w:tab w:val="left" w:pos="2820"/>
                    </w:tabs>
                    <w:spacing w:line="240" w:lineRule="atLeast"/>
                    <w:jc w:val="center"/>
                    <w:rPr>
                      <w:rFonts w:ascii="Calibri" w:hAnsi="Calibri" w:cs="Calibri"/>
                      <w:sz w:val="18"/>
                      <w:szCs w:val="18"/>
                    </w:rPr>
                  </w:pPr>
                  <w:r w:rsidRPr="005E4D49">
                    <w:rPr>
                      <w:rFonts w:ascii="Calibri" w:hAnsi="Calibri" w:cs="Calibri"/>
                      <w:sz w:val="18"/>
                      <w:szCs w:val="18"/>
                    </w:rPr>
                    <w:t>9.</w:t>
                  </w:r>
                </w:p>
              </w:tc>
              <w:tc>
                <w:tcPr>
                  <w:tcW w:w="4817" w:type="dxa"/>
                  <w:shd w:val="clear" w:color="auto" w:fill="FFFFFF" w:themeFill="background1"/>
                </w:tcPr>
                <w:p w14:paraId="2EA66A36" w14:textId="77777777" w:rsidR="00023E31" w:rsidRPr="005E4D49" w:rsidRDefault="00023E31" w:rsidP="002C7416">
                  <w:pPr>
                    <w:spacing w:line="240" w:lineRule="atLeast"/>
                    <w:rPr>
                      <w:rFonts w:ascii="Calibri" w:hAnsi="Calibri" w:cs="Calibri"/>
                      <w:sz w:val="18"/>
                      <w:szCs w:val="18"/>
                    </w:rPr>
                  </w:pPr>
                  <w:r w:rsidRPr="005E4D49">
                    <w:rPr>
                      <w:rFonts w:ascii="Calibri" w:hAnsi="Calibri" w:cs="Calibri"/>
                      <w:sz w:val="18"/>
                      <w:szCs w:val="18"/>
                    </w:rPr>
                    <w:t>Osnovne metode  plivačkog treninga, rad sa mladim plivačima</w:t>
                  </w:r>
                </w:p>
              </w:tc>
              <w:tc>
                <w:tcPr>
                  <w:tcW w:w="1954" w:type="dxa"/>
                  <w:shd w:val="clear" w:color="auto" w:fill="FFFFFF" w:themeFill="background1"/>
                </w:tcPr>
                <w:p w14:paraId="41456D2A"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 Renata Pavić</w:t>
                  </w:r>
                </w:p>
              </w:tc>
            </w:tr>
            <w:tr w:rsidR="00023E31" w:rsidRPr="005E4D49" w14:paraId="3869D041" w14:textId="77777777" w:rsidTr="002C7416">
              <w:tc>
                <w:tcPr>
                  <w:tcW w:w="712" w:type="dxa"/>
                  <w:shd w:val="clear" w:color="auto" w:fill="FFFFFF" w:themeFill="background1"/>
                </w:tcPr>
                <w:p w14:paraId="19C9D5ED" w14:textId="77777777" w:rsidR="00023E31" w:rsidRPr="005E4D49" w:rsidRDefault="00023E31" w:rsidP="002C7416">
                  <w:pPr>
                    <w:tabs>
                      <w:tab w:val="left" w:pos="2820"/>
                    </w:tabs>
                    <w:spacing w:line="240" w:lineRule="atLeast"/>
                    <w:jc w:val="center"/>
                    <w:rPr>
                      <w:rFonts w:ascii="Calibri" w:hAnsi="Calibri" w:cs="Calibri"/>
                      <w:sz w:val="18"/>
                      <w:szCs w:val="18"/>
                    </w:rPr>
                  </w:pPr>
                  <w:r w:rsidRPr="005E4D49">
                    <w:rPr>
                      <w:rFonts w:ascii="Calibri" w:hAnsi="Calibri" w:cs="Calibri"/>
                      <w:sz w:val="18"/>
                      <w:szCs w:val="18"/>
                    </w:rPr>
                    <w:t>10.</w:t>
                  </w:r>
                </w:p>
              </w:tc>
              <w:tc>
                <w:tcPr>
                  <w:tcW w:w="4817" w:type="dxa"/>
                  <w:shd w:val="clear" w:color="auto" w:fill="FFFFFF" w:themeFill="background1"/>
                </w:tcPr>
                <w:p w14:paraId="6F2093DA" w14:textId="77777777" w:rsidR="00023E31" w:rsidRPr="005E4D49" w:rsidRDefault="00023E31" w:rsidP="002C7416">
                  <w:pPr>
                    <w:spacing w:line="240" w:lineRule="atLeast"/>
                    <w:rPr>
                      <w:rFonts w:ascii="Calibri" w:hAnsi="Calibri" w:cs="Calibri"/>
                      <w:sz w:val="18"/>
                      <w:szCs w:val="18"/>
                    </w:rPr>
                  </w:pPr>
                  <w:r w:rsidRPr="005E4D49">
                    <w:rPr>
                      <w:rFonts w:ascii="Calibri" w:hAnsi="Calibri" w:cs="Calibri"/>
                      <w:sz w:val="18"/>
                      <w:szCs w:val="18"/>
                    </w:rPr>
                    <w:t>Testovi za procjenu funkcionalnih sposobnosti u plivanju</w:t>
                  </w:r>
                </w:p>
              </w:tc>
              <w:tc>
                <w:tcPr>
                  <w:tcW w:w="1954" w:type="dxa"/>
                  <w:shd w:val="clear" w:color="auto" w:fill="FFFFFF" w:themeFill="background1"/>
                </w:tcPr>
                <w:p w14:paraId="4FD4F939"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 Renata Pavić</w:t>
                  </w:r>
                </w:p>
              </w:tc>
            </w:tr>
            <w:tr w:rsidR="00023E31" w:rsidRPr="005E4D49" w14:paraId="26DDEC3E" w14:textId="77777777" w:rsidTr="002C7416">
              <w:tc>
                <w:tcPr>
                  <w:tcW w:w="712" w:type="dxa"/>
                  <w:shd w:val="clear" w:color="auto" w:fill="FFFFFF" w:themeFill="background1"/>
                </w:tcPr>
                <w:p w14:paraId="4E673191" w14:textId="77777777" w:rsidR="00023E31" w:rsidRPr="005E4D49" w:rsidRDefault="00023E31" w:rsidP="002C7416">
                  <w:pPr>
                    <w:tabs>
                      <w:tab w:val="left" w:pos="2820"/>
                    </w:tabs>
                    <w:spacing w:line="240" w:lineRule="atLeast"/>
                    <w:jc w:val="center"/>
                    <w:rPr>
                      <w:rFonts w:ascii="Calibri" w:hAnsi="Calibri" w:cs="Calibri"/>
                      <w:sz w:val="18"/>
                      <w:szCs w:val="18"/>
                    </w:rPr>
                  </w:pPr>
                  <w:r w:rsidRPr="005E4D49">
                    <w:rPr>
                      <w:rFonts w:ascii="Calibri" w:hAnsi="Calibri" w:cs="Calibri"/>
                      <w:sz w:val="18"/>
                      <w:szCs w:val="18"/>
                    </w:rPr>
                    <w:t>11.</w:t>
                  </w:r>
                </w:p>
              </w:tc>
              <w:tc>
                <w:tcPr>
                  <w:tcW w:w="4817" w:type="dxa"/>
                  <w:shd w:val="clear" w:color="auto" w:fill="FFFFFF" w:themeFill="background1"/>
                </w:tcPr>
                <w:p w14:paraId="67E56D5A" w14:textId="77777777" w:rsidR="00023E31" w:rsidRPr="005E4D49" w:rsidRDefault="00023E31" w:rsidP="002C7416">
                  <w:pPr>
                    <w:spacing w:line="240" w:lineRule="atLeast"/>
                    <w:rPr>
                      <w:rFonts w:ascii="Calibri" w:hAnsi="Calibri" w:cs="Calibri"/>
                      <w:sz w:val="18"/>
                      <w:szCs w:val="18"/>
                    </w:rPr>
                  </w:pPr>
                  <w:r w:rsidRPr="005E4D49">
                    <w:rPr>
                      <w:rFonts w:ascii="Calibri" w:hAnsi="Calibri" w:cs="Calibri"/>
                      <w:sz w:val="18"/>
                      <w:szCs w:val="18"/>
                    </w:rPr>
                    <w:t xml:space="preserve">Testovi za procjenu motoričkih sposobnosti u plivanju  </w:t>
                  </w:r>
                </w:p>
              </w:tc>
              <w:tc>
                <w:tcPr>
                  <w:tcW w:w="1954" w:type="dxa"/>
                  <w:shd w:val="clear" w:color="auto" w:fill="FFFFFF" w:themeFill="background1"/>
                </w:tcPr>
                <w:p w14:paraId="67A10230"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 Renata Pavić</w:t>
                  </w:r>
                </w:p>
              </w:tc>
            </w:tr>
            <w:tr w:rsidR="00023E31" w:rsidRPr="005E4D49" w14:paraId="00D7668B" w14:textId="77777777" w:rsidTr="002C7416">
              <w:tc>
                <w:tcPr>
                  <w:tcW w:w="712" w:type="dxa"/>
                  <w:shd w:val="clear" w:color="auto" w:fill="FFFFFF" w:themeFill="background1"/>
                </w:tcPr>
                <w:p w14:paraId="2ABCC338" w14:textId="77777777" w:rsidR="00023E31" w:rsidRPr="005E4D49" w:rsidRDefault="00023E31" w:rsidP="002C7416">
                  <w:pPr>
                    <w:tabs>
                      <w:tab w:val="left" w:pos="2820"/>
                    </w:tabs>
                    <w:spacing w:line="240" w:lineRule="atLeast"/>
                    <w:jc w:val="center"/>
                    <w:rPr>
                      <w:rFonts w:ascii="Calibri" w:hAnsi="Calibri" w:cs="Calibri"/>
                      <w:sz w:val="18"/>
                      <w:szCs w:val="18"/>
                    </w:rPr>
                  </w:pPr>
                  <w:r w:rsidRPr="005E4D49">
                    <w:rPr>
                      <w:rFonts w:ascii="Calibri" w:hAnsi="Calibri" w:cs="Calibri"/>
                      <w:sz w:val="18"/>
                      <w:szCs w:val="18"/>
                    </w:rPr>
                    <w:t>12.</w:t>
                  </w:r>
                </w:p>
              </w:tc>
              <w:tc>
                <w:tcPr>
                  <w:tcW w:w="4817" w:type="dxa"/>
                  <w:shd w:val="clear" w:color="auto" w:fill="FFFFFF" w:themeFill="background1"/>
                </w:tcPr>
                <w:p w14:paraId="2699F3C4" w14:textId="77777777" w:rsidR="00023E31" w:rsidRPr="005E4D49" w:rsidRDefault="00023E31" w:rsidP="002C7416">
                  <w:pPr>
                    <w:spacing w:line="240" w:lineRule="atLeast"/>
                    <w:rPr>
                      <w:rFonts w:ascii="Calibri" w:hAnsi="Calibri" w:cs="Calibri"/>
                      <w:sz w:val="18"/>
                      <w:szCs w:val="18"/>
                    </w:rPr>
                  </w:pPr>
                  <w:r w:rsidRPr="005E4D49">
                    <w:rPr>
                      <w:rFonts w:ascii="Calibri" w:hAnsi="Calibri" w:cs="Calibri"/>
                      <w:sz w:val="18"/>
                      <w:szCs w:val="18"/>
                    </w:rPr>
                    <w:t xml:space="preserve">Visinske pripreme u plivanju  </w:t>
                  </w:r>
                </w:p>
              </w:tc>
              <w:tc>
                <w:tcPr>
                  <w:tcW w:w="1954" w:type="dxa"/>
                  <w:shd w:val="clear" w:color="auto" w:fill="FFFFFF" w:themeFill="background1"/>
                </w:tcPr>
                <w:p w14:paraId="7B29776C"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 Renata Pavić</w:t>
                  </w:r>
                </w:p>
              </w:tc>
            </w:tr>
          </w:tbl>
          <w:p w14:paraId="6285A328" w14:textId="77777777" w:rsidR="00023E31" w:rsidRPr="005E4D49" w:rsidRDefault="00023E31" w:rsidP="002C7416">
            <w:pPr>
              <w:tabs>
                <w:tab w:val="left" w:pos="2820"/>
              </w:tabs>
              <w:spacing w:after="0"/>
              <w:rPr>
                <w:rFonts w:ascii="Calibri" w:hAnsi="Calibri" w:cs="Calibri"/>
                <w:sz w:val="18"/>
                <w:szCs w:val="18"/>
              </w:rPr>
            </w:pPr>
          </w:p>
          <w:p w14:paraId="3BD12C5F" w14:textId="77777777" w:rsidR="00023E31" w:rsidRPr="005E4D49" w:rsidRDefault="00023E31" w:rsidP="002C7416">
            <w:pPr>
              <w:tabs>
                <w:tab w:val="left" w:pos="2820"/>
              </w:tabs>
              <w:spacing w:after="0"/>
              <w:rPr>
                <w:rFonts w:ascii="Calibri" w:hAnsi="Calibri" w:cs="Calibri"/>
                <w:sz w:val="18"/>
                <w:szCs w:val="18"/>
              </w:rPr>
            </w:pPr>
          </w:p>
          <w:tbl>
            <w:tblPr>
              <w:tblW w:w="0" w:type="auto"/>
              <w:tblLook w:val="04A0" w:firstRow="1" w:lastRow="0" w:firstColumn="1" w:lastColumn="0" w:noHBand="0" w:noVBand="1"/>
            </w:tblPr>
            <w:tblGrid>
              <w:gridCol w:w="712"/>
              <w:gridCol w:w="4817"/>
              <w:gridCol w:w="1954"/>
            </w:tblGrid>
            <w:tr w:rsidR="00023E31" w:rsidRPr="005E4D49" w14:paraId="14529716" w14:textId="77777777" w:rsidTr="002C7416">
              <w:tc>
                <w:tcPr>
                  <w:tcW w:w="712" w:type="dxa"/>
                  <w:shd w:val="clear" w:color="auto" w:fill="F2DBDB" w:themeFill="accent2" w:themeFillTint="33"/>
                </w:tcPr>
                <w:p w14:paraId="629FFA99" w14:textId="77777777" w:rsidR="00023E31" w:rsidRPr="005E4D49" w:rsidRDefault="00023E31" w:rsidP="002C7416">
                  <w:pPr>
                    <w:tabs>
                      <w:tab w:val="left" w:pos="2820"/>
                    </w:tabs>
                    <w:jc w:val="center"/>
                    <w:rPr>
                      <w:rFonts w:ascii="Calibri" w:hAnsi="Calibri" w:cs="Calibri"/>
                      <w:sz w:val="18"/>
                      <w:szCs w:val="18"/>
                    </w:rPr>
                  </w:pPr>
                  <w:r w:rsidRPr="005E4D49">
                    <w:rPr>
                      <w:rFonts w:ascii="Calibri" w:hAnsi="Calibri" w:cs="Calibri"/>
                      <w:sz w:val="18"/>
                      <w:szCs w:val="18"/>
                    </w:rPr>
                    <w:t>Tjedan</w:t>
                  </w:r>
                </w:p>
              </w:tc>
              <w:tc>
                <w:tcPr>
                  <w:tcW w:w="4817" w:type="dxa"/>
                  <w:shd w:val="clear" w:color="auto" w:fill="F2DBDB" w:themeFill="accent2" w:themeFillTint="33"/>
                </w:tcPr>
                <w:p w14:paraId="2E5DA15D"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Nastavni sat seminara</w:t>
                  </w:r>
                </w:p>
              </w:tc>
              <w:tc>
                <w:tcPr>
                  <w:tcW w:w="1954" w:type="dxa"/>
                  <w:shd w:val="clear" w:color="auto" w:fill="F2DBDB" w:themeFill="accent2" w:themeFillTint="33"/>
                </w:tcPr>
                <w:p w14:paraId="59044832"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Nastavu izvodi</w:t>
                  </w:r>
                </w:p>
              </w:tc>
            </w:tr>
            <w:tr w:rsidR="00023E31" w:rsidRPr="005E4D49" w14:paraId="7B525429" w14:textId="77777777" w:rsidTr="002C7416">
              <w:tc>
                <w:tcPr>
                  <w:tcW w:w="712" w:type="dxa"/>
                  <w:shd w:val="clear" w:color="auto" w:fill="FFFFFF" w:themeFill="background1"/>
                </w:tcPr>
                <w:p w14:paraId="3F7AD034" w14:textId="77777777" w:rsidR="00023E31" w:rsidRPr="005E4D49" w:rsidRDefault="00023E31" w:rsidP="002C7416">
                  <w:pPr>
                    <w:tabs>
                      <w:tab w:val="left" w:pos="2820"/>
                    </w:tabs>
                    <w:jc w:val="center"/>
                    <w:rPr>
                      <w:rFonts w:ascii="Calibri" w:hAnsi="Calibri" w:cs="Calibri"/>
                      <w:sz w:val="18"/>
                      <w:szCs w:val="18"/>
                    </w:rPr>
                  </w:pPr>
                  <w:r w:rsidRPr="005E4D49">
                    <w:rPr>
                      <w:rFonts w:ascii="Calibri" w:hAnsi="Calibri" w:cs="Calibri"/>
                      <w:sz w:val="18"/>
                      <w:szCs w:val="18"/>
                    </w:rPr>
                    <w:t>1.</w:t>
                  </w:r>
                </w:p>
              </w:tc>
              <w:tc>
                <w:tcPr>
                  <w:tcW w:w="4817" w:type="dxa"/>
                  <w:shd w:val="clear" w:color="auto" w:fill="FFFFFF" w:themeFill="background1"/>
                  <w:vAlign w:val="center"/>
                </w:tcPr>
                <w:p w14:paraId="659230FB" w14:textId="77777777" w:rsidR="00023E31" w:rsidRPr="005E4D49" w:rsidRDefault="00023E31" w:rsidP="002C7416">
                  <w:pPr>
                    <w:rPr>
                      <w:rFonts w:ascii="Calibri" w:hAnsi="Calibri" w:cs="Calibri"/>
                      <w:sz w:val="18"/>
                      <w:szCs w:val="18"/>
                    </w:rPr>
                  </w:pPr>
                  <w:r w:rsidRPr="005E4D49">
                    <w:rPr>
                      <w:rFonts w:ascii="Calibri" w:hAnsi="Calibri" w:cs="Calibri"/>
                      <w:sz w:val="18"/>
                      <w:szCs w:val="18"/>
                    </w:rPr>
                    <w:t xml:space="preserve">Testovi za procjenu funkcionalnih sposobnosti u plivanju                    </w:t>
                  </w:r>
                </w:p>
              </w:tc>
              <w:tc>
                <w:tcPr>
                  <w:tcW w:w="1954" w:type="dxa"/>
                  <w:shd w:val="clear" w:color="auto" w:fill="FFFFFF" w:themeFill="background1"/>
                </w:tcPr>
                <w:p w14:paraId="346E0213"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 Renata Pavić</w:t>
                  </w:r>
                </w:p>
              </w:tc>
            </w:tr>
            <w:tr w:rsidR="00023E31" w:rsidRPr="005E4D49" w14:paraId="1D986A91" w14:textId="77777777" w:rsidTr="002C7416">
              <w:tc>
                <w:tcPr>
                  <w:tcW w:w="712" w:type="dxa"/>
                  <w:shd w:val="clear" w:color="auto" w:fill="FFFFFF" w:themeFill="background1"/>
                </w:tcPr>
                <w:p w14:paraId="2073B11E" w14:textId="77777777" w:rsidR="00023E31" w:rsidRPr="005E4D49" w:rsidRDefault="00023E31" w:rsidP="002C7416">
                  <w:pPr>
                    <w:tabs>
                      <w:tab w:val="left" w:pos="2820"/>
                    </w:tabs>
                    <w:jc w:val="center"/>
                    <w:rPr>
                      <w:rFonts w:ascii="Calibri" w:hAnsi="Calibri" w:cs="Calibri"/>
                      <w:sz w:val="18"/>
                      <w:szCs w:val="18"/>
                    </w:rPr>
                  </w:pPr>
                  <w:r w:rsidRPr="005E4D49">
                    <w:rPr>
                      <w:rFonts w:ascii="Calibri" w:hAnsi="Calibri" w:cs="Calibri"/>
                      <w:sz w:val="18"/>
                      <w:szCs w:val="18"/>
                    </w:rPr>
                    <w:t>2.</w:t>
                  </w:r>
                </w:p>
              </w:tc>
              <w:tc>
                <w:tcPr>
                  <w:tcW w:w="4817" w:type="dxa"/>
                  <w:shd w:val="clear" w:color="auto" w:fill="FFFFFF" w:themeFill="background1"/>
                  <w:vAlign w:val="center"/>
                </w:tcPr>
                <w:p w14:paraId="115E8812" w14:textId="77777777" w:rsidR="00023E31" w:rsidRPr="005E4D49" w:rsidRDefault="00023E31" w:rsidP="002C7416">
                  <w:pPr>
                    <w:rPr>
                      <w:rFonts w:ascii="Calibri" w:hAnsi="Calibri" w:cs="Calibri"/>
                      <w:sz w:val="18"/>
                      <w:szCs w:val="18"/>
                    </w:rPr>
                  </w:pPr>
                  <w:r w:rsidRPr="005E4D49">
                    <w:rPr>
                      <w:rFonts w:ascii="Calibri" w:hAnsi="Calibri" w:cs="Calibri"/>
                      <w:sz w:val="18"/>
                      <w:szCs w:val="18"/>
                    </w:rPr>
                    <w:t xml:space="preserve">Testovi za procjenu motoričkih sposobnosti u plivanju                    </w:t>
                  </w:r>
                </w:p>
              </w:tc>
              <w:tc>
                <w:tcPr>
                  <w:tcW w:w="1954" w:type="dxa"/>
                  <w:shd w:val="clear" w:color="auto" w:fill="FFFFFF" w:themeFill="background1"/>
                </w:tcPr>
                <w:p w14:paraId="7296C88B"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 Renata Pavić</w:t>
                  </w:r>
                </w:p>
              </w:tc>
            </w:tr>
            <w:tr w:rsidR="00023E31" w:rsidRPr="005E4D49" w14:paraId="1B1EDAD1" w14:textId="77777777" w:rsidTr="002C7416">
              <w:tc>
                <w:tcPr>
                  <w:tcW w:w="712" w:type="dxa"/>
                  <w:shd w:val="clear" w:color="auto" w:fill="FFFFFF" w:themeFill="background1"/>
                </w:tcPr>
                <w:p w14:paraId="7B3D1011" w14:textId="77777777" w:rsidR="00023E31" w:rsidRPr="005E4D49" w:rsidRDefault="00023E31" w:rsidP="002C7416">
                  <w:pPr>
                    <w:tabs>
                      <w:tab w:val="left" w:pos="2820"/>
                    </w:tabs>
                    <w:jc w:val="center"/>
                    <w:rPr>
                      <w:rFonts w:ascii="Calibri" w:hAnsi="Calibri" w:cs="Calibri"/>
                      <w:sz w:val="18"/>
                      <w:szCs w:val="18"/>
                    </w:rPr>
                  </w:pPr>
                  <w:r w:rsidRPr="005E4D49">
                    <w:rPr>
                      <w:rFonts w:ascii="Calibri" w:hAnsi="Calibri" w:cs="Calibri"/>
                      <w:sz w:val="18"/>
                      <w:szCs w:val="18"/>
                    </w:rPr>
                    <w:t>3.</w:t>
                  </w:r>
                </w:p>
              </w:tc>
              <w:tc>
                <w:tcPr>
                  <w:tcW w:w="4817" w:type="dxa"/>
                  <w:shd w:val="clear" w:color="auto" w:fill="FFFFFF" w:themeFill="background1"/>
                  <w:vAlign w:val="center"/>
                </w:tcPr>
                <w:p w14:paraId="709E62BF" w14:textId="77777777" w:rsidR="00023E31" w:rsidRPr="005E4D49" w:rsidRDefault="00023E31" w:rsidP="002C7416">
                  <w:pPr>
                    <w:rPr>
                      <w:rFonts w:ascii="Calibri" w:hAnsi="Calibri" w:cs="Calibri"/>
                      <w:sz w:val="18"/>
                      <w:szCs w:val="18"/>
                    </w:rPr>
                  </w:pPr>
                  <w:r w:rsidRPr="005E4D49">
                    <w:rPr>
                      <w:rFonts w:ascii="Calibri" w:hAnsi="Calibri" w:cs="Calibri"/>
                      <w:sz w:val="18"/>
                      <w:szCs w:val="18"/>
                    </w:rPr>
                    <w:t>Metode za razvoj specifične brzine u plivanju</w:t>
                  </w:r>
                </w:p>
              </w:tc>
              <w:tc>
                <w:tcPr>
                  <w:tcW w:w="1954" w:type="dxa"/>
                  <w:shd w:val="clear" w:color="auto" w:fill="FFFFFF" w:themeFill="background1"/>
                </w:tcPr>
                <w:p w14:paraId="073F1BEC"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 Renata Pavić</w:t>
                  </w:r>
                </w:p>
              </w:tc>
            </w:tr>
            <w:tr w:rsidR="00023E31" w:rsidRPr="005E4D49" w14:paraId="05428238" w14:textId="77777777" w:rsidTr="002C7416">
              <w:tc>
                <w:tcPr>
                  <w:tcW w:w="712" w:type="dxa"/>
                  <w:shd w:val="clear" w:color="auto" w:fill="FFFFFF" w:themeFill="background1"/>
                </w:tcPr>
                <w:p w14:paraId="09BD529B" w14:textId="77777777" w:rsidR="00023E31" w:rsidRPr="005E4D49" w:rsidRDefault="00023E31" w:rsidP="002C7416">
                  <w:pPr>
                    <w:tabs>
                      <w:tab w:val="left" w:pos="2820"/>
                    </w:tabs>
                    <w:jc w:val="center"/>
                    <w:rPr>
                      <w:rFonts w:ascii="Calibri" w:hAnsi="Calibri" w:cs="Calibri"/>
                      <w:sz w:val="18"/>
                      <w:szCs w:val="18"/>
                    </w:rPr>
                  </w:pPr>
                  <w:r w:rsidRPr="005E4D49">
                    <w:rPr>
                      <w:rFonts w:ascii="Calibri" w:hAnsi="Calibri" w:cs="Calibri"/>
                      <w:sz w:val="18"/>
                      <w:szCs w:val="18"/>
                    </w:rPr>
                    <w:t>4.</w:t>
                  </w:r>
                </w:p>
              </w:tc>
              <w:tc>
                <w:tcPr>
                  <w:tcW w:w="4817" w:type="dxa"/>
                  <w:shd w:val="clear" w:color="auto" w:fill="FFFFFF" w:themeFill="background1"/>
                  <w:vAlign w:val="center"/>
                </w:tcPr>
                <w:p w14:paraId="3F16AD25" w14:textId="77777777" w:rsidR="00023E31" w:rsidRPr="005E4D49" w:rsidRDefault="00023E31" w:rsidP="002C7416">
                  <w:pPr>
                    <w:rPr>
                      <w:rFonts w:ascii="Calibri" w:hAnsi="Calibri" w:cs="Calibri"/>
                      <w:sz w:val="18"/>
                      <w:szCs w:val="18"/>
                    </w:rPr>
                  </w:pPr>
                  <w:r w:rsidRPr="005E4D49">
                    <w:rPr>
                      <w:rFonts w:ascii="Calibri" w:hAnsi="Calibri" w:cs="Calibri"/>
                      <w:sz w:val="18"/>
                      <w:szCs w:val="18"/>
                    </w:rPr>
                    <w:t>Metode za razvoj specifične izdržljivosti u plivanju</w:t>
                  </w:r>
                </w:p>
              </w:tc>
              <w:tc>
                <w:tcPr>
                  <w:tcW w:w="1954" w:type="dxa"/>
                  <w:shd w:val="clear" w:color="auto" w:fill="FFFFFF" w:themeFill="background1"/>
                </w:tcPr>
                <w:p w14:paraId="63FD3E0E"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 Renata Pavić</w:t>
                  </w:r>
                </w:p>
              </w:tc>
            </w:tr>
            <w:tr w:rsidR="00023E31" w:rsidRPr="005E4D49" w14:paraId="2C48B4F1" w14:textId="77777777" w:rsidTr="002C7416">
              <w:tc>
                <w:tcPr>
                  <w:tcW w:w="712" w:type="dxa"/>
                  <w:shd w:val="clear" w:color="auto" w:fill="FFFFFF" w:themeFill="background1"/>
                </w:tcPr>
                <w:p w14:paraId="638A5DBB" w14:textId="77777777" w:rsidR="00023E31" w:rsidRPr="005E4D49" w:rsidRDefault="00023E31" w:rsidP="002C7416">
                  <w:pPr>
                    <w:tabs>
                      <w:tab w:val="left" w:pos="2820"/>
                    </w:tabs>
                    <w:jc w:val="center"/>
                    <w:rPr>
                      <w:rFonts w:ascii="Calibri" w:hAnsi="Calibri" w:cs="Calibri"/>
                      <w:sz w:val="18"/>
                      <w:szCs w:val="18"/>
                    </w:rPr>
                  </w:pPr>
                  <w:r w:rsidRPr="005E4D49">
                    <w:rPr>
                      <w:rFonts w:ascii="Calibri" w:hAnsi="Calibri" w:cs="Calibri"/>
                      <w:sz w:val="18"/>
                      <w:szCs w:val="18"/>
                    </w:rPr>
                    <w:t>5.</w:t>
                  </w:r>
                </w:p>
              </w:tc>
              <w:tc>
                <w:tcPr>
                  <w:tcW w:w="4817" w:type="dxa"/>
                  <w:shd w:val="clear" w:color="auto" w:fill="FFFFFF" w:themeFill="background1"/>
                  <w:vAlign w:val="center"/>
                </w:tcPr>
                <w:p w14:paraId="4E3AC266" w14:textId="77777777" w:rsidR="00023E31" w:rsidRPr="005E4D49" w:rsidRDefault="00023E31" w:rsidP="002C7416">
                  <w:pPr>
                    <w:rPr>
                      <w:rFonts w:ascii="Calibri" w:hAnsi="Calibri" w:cs="Calibri"/>
                      <w:sz w:val="18"/>
                      <w:szCs w:val="18"/>
                    </w:rPr>
                  </w:pPr>
                  <w:r w:rsidRPr="005E4D49">
                    <w:rPr>
                      <w:rFonts w:ascii="Calibri" w:hAnsi="Calibri" w:cs="Calibri"/>
                      <w:sz w:val="18"/>
                      <w:szCs w:val="18"/>
                    </w:rPr>
                    <w:t>Plan i program trenažnog ciklusa  plivača</w:t>
                  </w:r>
                </w:p>
              </w:tc>
              <w:tc>
                <w:tcPr>
                  <w:tcW w:w="1954" w:type="dxa"/>
                  <w:shd w:val="clear" w:color="auto" w:fill="FFFFFF" w:themeFill="background1"/>
                </w:tcPr>
                <w:p w14:paraId="3F40995F"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 Renata Pavić</w:t>
                  </w:r>
                </w:p>
              </w:tc>
            </w:tr>
            <w:tr w:rsidR="00023E31" w:rsidRPr="005E4D49" w14:paraId="5D47F85A" w14:textId="77777777" w:rsidTr="002C7416">
              <w:tc>
                <w:tcPr>
                  <w:tcW w:w="712" w:type="dxa"/>
                  <w:shd w:val="clear" w:color="auto" w:fill="FFFFFF" w:themeFill="background1"/>
                </w:tcPr>
                <w:p w14:paraId="7C525CCF" w14:textId="77777777" w:rsidR="00023E31" w:rsidRPr="005E4D49" w:rsidRDefault="00023E31" w:rsidP="002C7416">
                  <w:pPr>
                    <w:tabs>
                      <w:tab w:val="left" w:pos="2820"/>
                    </w:tabs>
                    <w:jc w:val="center"/>
                    <w:rPr>
                      <w:rFonts w:ascii="Calibri" w:hAnsi="Calibri" w:cs="Calibri"/>
                      <w:sz w:val="18"/>
                      <w:szCs w:val="18"/>
                    </w:rPr>
                  </w:pPr>
                  <w:r w:rsidRPr="005E4D49">
                    <w:rPr>
                      <w:rFonts w:ascii="Calibri" w:hAnsi="Calibri" w:cs="Calibri"/>
                      <w:sz w:val="18"/>
                      <w:szCs w:val="18"/>
                    </w:rPr>
                    <w:t>6.</w:t>
                  </w:r>
                </w:p>
              </w:tc>
              <w:tc>
                <w:tcPr>
                  <w:tcW w:w="4817" w:type="dxa"/>
                  <w:shd w:val="clear" w:color="auto" w:fill="FFFFFF" w:themeFill="background1"/>
                  <w:vAlign w:val="bottom"/>
                </w:tcPr>
                <w:p w14:paraId="7EBF7A8A" w14:textId="77777777" w:rsidR="00023E31" w:rsidRPr="005E4D49" w:rsidRDefault="00023E31" w:rsidP="002C7416">
                  <w:pPr>
                    <w:rPr>
                      <w:rFonts w:ascii="Calibri" w:hAnsi="Calibri" w:cs="Calibri"/>
                      <w:sz w:val="18"/>
                      <w:szCs w:val="18"/>
                    </w:rPr>
                  </w:pPr>
                  <w:r w:rsidRPr="005E4D49">
                    <w:rPr>
                      <w:rFonts w:ascii="Calibri" w:hAnsi="Calibri" w:cs="Calibri"/>
                      <w:sz w:val="18"/>
                      <w:szCs w:val="18"/>
                    </w:rPr>
                    <w:t>Plan i program trenažnog ciklusa  plivačica</w:t>
                  </w:r>
                </w:p>
              </w:tc>
              <w:tc>
                <w:tcPr>
                  <w:tcW w:w="1954" w:type="dxa"/>
                  <w:shd w:val="clear" w:color="auto" w:fill="FFFFFF" w:themeFill="background1"/>
                </w:tcPr>
                <w:p w14:paraId="12CCFE64"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 Renata Pavić</w:t>
                  </w:r>
                </w:p>
              </w:tc>
            </w:tr>
          </w:tbl>
          <w:p w14:paraId="2D0F6D1D" w14:textId="77777777" w:rsidR="00023E31" w:rsidRPr="005E4D49" w:rsidRDefault="00023E31" w:rsidP="002C7416">
            <w:pPr>
              <w:tabs>
                <w:tab w:val="left" w:pos="2820"/>
              </w:tabs>
              <w:spacing w:after="0"/>
              <w:rPr>
                <w:rFonts w:ascii="Calibri" w:hAnsi="Calibri" w:cs="Calibri"/>
                <w:sz w:val="18"/>
                <w:szCs w:val="18"/>
              </w:rPr>
            </w:pPr>
          </w:p>
          <w:p w14:paraId="43D9B1E6" w14:textId="77777777" w:rsidR="00023E31" w:rsidRPr="005E4D49" w:rsidRDefault="00023E31" w:rsidP="002C7416">
            <w:pPr>
              <w:tabs>
                <w:tab w:val="left" w:pos="2820"/>
              </w:tabs>
              <w:spacing w:after="0"/>
              <w:rPr>
                <w:rFonts w:ascii="Calibri" w:hAnsi="Calibri" w:cs="Calibri"/>
                <w:sz w:val="18"/>
                <w:szCs w:val="18"/>
              </w:rPr>
            </w:pPr>
          </w:p>
          <w:tbl>
            <w:tblPr>
              <w:tblW w:w="0" w:type="auto"/>
              <w:tblLook w:val="04A0" w:firstRow="1" w:lastRow="0" w:firstColumn="1" w:lastColumn="0" w:noHBand="0" w:noVBand="1"/>
            </w:tblPr>
            <w:tblGrid>
              <w:gridCol w:w="712"/>
              <w:gridCol w:w="4817"/>
              <w:gridCol w:w="1954"/>
            </w:tblGrid>
            <w:tr w:rsidR="00023E31" w:rsidRPr="005E4D49" w14:paraId="7458EE9D" w14:textId="77777777" w:rsidTr="002C7416">
              <w:tc>
                <w:tcPr>
                  <w:tcW w:w="712" w:type="dxa"/>
                  <w:shd w:val="clear" w:color="auto" w:fill="F2DBDB" w:themeFill="accent2" w:themeFillTint="33"/>
                </w:tcPr>
                <w:p w14:paraId="118A9F85" w14:textId="77777777" w:rsidR="00023E31" w:rsidRPr="005E4D49" w:rsidRDefault="00023E31" w:rsidP="002C7416">
                  <w:pPr>
                    <w:tabs>
                      <w:tab w:val="left" w:pos="2820"/>
                    </w:tabs>
                    <w:jc w:val="center"/>
                    <w:rPr>
                      <w:rFonts w:ascii="Calibri" w:hAnsi="Calibri" w:cs="Calibri"/>
                      <w:sz w:val="18"/>
                      <w:szCs w:val="18"/>
                    </w:rPr>
                  </w:pPr>
                  <w:r w:rsidRPr="005E4D49">
                    <w:rPr>
                      <w:rFonts w:ascii="Calibri" w:hAnsi="Calibri" w:cs="Calibri"/>
                      <w:sz w:val="18"/>
                      <w:szCs w:val="18"/>
                    </w:rPr>
                    <w:t>Tjedan</w:t>
                  </w:r>
                </w:p>
              </w:tc>
              <w:tc>
                <w:tcPr>
                  <w:tcW w:w="4817" w:type="dxa"/>
                  <w:shd w:val="clear" w:color="auto" w:fill="F2DBDB" w:themeFill="accent2" w:themeFillTint="33"/>
                </w:tcPr>
                <w:p w14:paraId="0E16786D"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Nastavni sat vježbi</w:t>
                  </w:r>
                </w:p>
              </w:tc>
              <w:tc>
                <w:tcPr>
                  <w:tcW w:w="1954" w:type="dxa"/>
                  <w:shd w:val="clear" w:color="auto" w:fill="F2DBDB" w:themeFill="accent2" w:themeFillTint="33"/>
                </w:tcPr>
                <w:p w14:paraId="0F16AF8A"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Nastavu izvodi</w:t>
                  </w:r>
                </w:p>
              </w:tc>
            </w:tr>
            <w:tr w:rsidR="00023E31" w:rsidRPr="005E4D49" w14:paraId="33284C78" w14:textId="77777777" w:rsidTr="002C7416">
              <w:tc>
                <w:tcPr>
                  <w:tcW w:w="712" w:type="dxa"/>
                  <w:shd w:val="clear" w:color="auto" w:fill="FFFFFF" w:themeFill="background1"/>
                </w:tcPr>
                <w:p w14:paraId="12C6E0B1" w14:textId="77777777" w:rsidR="00023E31" w:rsidRPr="005E4D49" w:rsidRDefault="00023E31" w:rsidP="002C7416">
                  <w:pPr>
                    <w:tabs>
                      <w:tab w:val="left" w:pos="2820"/>
                    </w:tabs>
                    <w:spacing w:line="240" w:lineRule="atLeast"/>
                    <w:jc w:val="center"/>
                    <w:rPr>
                      <w:rFonts w:ascii="Calibri" w:hAnsi="Calibri" w:cs="Calibri"/>
                      <w:sz w:val="18"/>
                      <w:szCs w:val="18"/>
                    </w:rPr>
                  </w:pPr>
                  <w:r w:rsidRPr="005E4D49">
                    <w:rPr>
                      <w:rFonts w:ascii="Calibri" w:hAnsi="Calibri" w:cs="Calibri"/>
                      <w:sz w:val="18"/>
                      <w:szCs w:val="18"/>
                    </w:rPr>
                    <w:t>1.</w:t>
                  </w:r>
                </w:p>
              </w:tc>
              <w:tc>
                <w:tcPr>
                  <w:tcW w:w="4817" w:type="dxa"/>
                  <w:shd w:val="clear" w:color="auto" w:fill="FFFFFF" w:themeFill="background1"/>
                </w:tcPr>
                <w:p w14:paraId="72A6B041" w14:textId="77777777" w:rsidR="00023E31" w:rsidRPr="005E4D49" w:rsidRDefault="00023E31" w:rsidP="002C7416">
                  <w:pPr>
                    <w:spacing w:line="240" w:lineRule="atLeast"/>
                    <w:rPr>
                      <w:rFonts w:ascii="Calibri" w:hAnsi="Calibri" w:cs="Calibri"/>
                      <w:sz w:val="18"/>
                      <w:szCs w:val="18"/>
                    </w:rPr>
                  </w:pPr>
                  <w:r w:rsidRPr="005E4D49">
                    <w:rPr>
                      <w:rFonts w:ascii="Calibri" w:hAnsi="Calibri" w:cs="Calibri"/>
                      <w:sz w:val="18"/>
                      <w:szCs w:val="18"/>
                    </w:rPr>
                    <w:t>Modeliranje i vrednovanje kondicijske pripreme u plivanju</w:t>
                  </w:r>
                </w:p>
              </w:tc>
              <w:tc>
                <w:tcPr>
                  <w:tcW w:w="1954" w:type="dxa"/>
                  <w:shd w:val="clear" w:color="auto" w:fill="FFFFFF" w:themeFill="background1"/>
                </w:tcPr>
                <w:p w14:paraId="7FC4922A"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 Renata Pavić</w:t>
                  </w:r>
                </w:p>
              </w:tc>
            </w:tr>
            <w:tr w:rsidR="00023E31" w:rsidRPr="005E4D49" w14:paraId="004BE9F6" w14:textId="77777777" w:rsidTr="002C7416">
              <w:tc>
                <w:tcPr>
                  <w:tcW w:w="712" w:type="dxa"/>
                  <w:shd w:val="clear" w:color="auto" w:fill="FFFFFF" w:themeFill="background1"/>
                </w:tcPr>
                <w:p w14:paraId="2C0A7122" w14:textId="77777777" w:rsidR="00023E31" w:rsidRPr="005E4D49" w:rsidRDefault="00023E31" w:rsidP="002C7416">
                  <w:pPr>
                    <w:tabs>
                      <w:tab w:val="left" w:pos="2820"/>
                    </w:tabs>
                    <w:spacing w:line="240" w:lineRule="atLeast"/>
                    <w:jc w:val="center"/>
                    <w:rPr>
                      <w:rFonts w:ascii="Calibri" w:hAnsi="Calibri" w:cs="Calibri"/>
                      <w:sz w:val="18"/>
                      <w:szCs w:val="18"/>
                    </w:rPr>
                  </w:pPr>
                  <w:r w:rsidRPr="005E4D49">
                    <w:rPr>
                      <w:rFonts w:ascii="Calibri" w:hAnsi="Calibri" w:cs="Calibri"/>
                      <w:sz w:val="18"/>
                      <w:szCs w:val="18"/>
                    </w:rPr>
                    <w:t>2.</w:t>
                  </w:r>
                </w:p>
              </w:tc>
              <w:tc>
                <w:tcPr>
                  <w:tcW w:w="4817" w:type="dxa"/>
                  <w:shd w:val="clear" w:color="auto" w:fill="FFFFFF" w:themeFill="background1"/>
                </w:tcPr>
                <w:p w14:paraId="27A30184" w14:textId="77777777" w:rsidR="00023E31" w:rsidRPr="005E4D49" w:rsidRDefault="00023E31" w:rsidP="002C7416">
                  <w:pPr>
                    <w:spacing w:line="240" w:lineRule="atLeast"/>
                    <w:rPr>
                      <w:rFonts w:ascii="Calibri" w:hAnsi="Calibri" w:cs="Calibri"/>
                      <w:sz w:val="18"/>
                      <w:szCs w:val="18"/>
                    </w:rPr>
                  </w:pPr>
                  <w:r w:rsidRPr="005E4D49">
                    <w:rPr>
                      <w:rFonts w:ascii="Calibri" w:hAnsi="Calibri" w:cs="Calibri"/>
                      <w:sz w:val="18"/>
                      <w:szCs w:val="18"/>
                    </w:rPr>
                    <w:t>Osnovne metode  plivačkog treninga, rad sa mladim plivačima</w:t>
                  </w:r>
                </w:p>
              </w:tc>
              <w:tc>
                <w:tcPr>
                  <w:tcW w:w="1954" w:type="dxa"/>
                  <w:shd w:val="clear" w:color="auto" w:fill="FFFFFF" w:themeFill="background1"/>
                </w:tcPr>
                <w:p w14:paraId="337DE877"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dr.sc.Renata Pavić</w:t>
                  </w:r>
                </w:p>
              </w:tc>
            </w:tr>
            <w:tr w:rsidR="00023E31" w:rsidRPr="005E4D49" w14:paraId="0435F011" w14:textId="77777777" w:rsidTr="002C7416">
              <w:tc>
                <w:tcPr>
                  <w:tcW w:w="712" w:type="dxa"/>
                  <w:shd w:val="clear" w:color="auto" w:fill="FFFFFF" w:themeFill="background1"/>
                </w:tcPr>
                <w:p w14:paraId="7B5B35D7" w14:textId="77777777" w:rsidR="00023E31" w:rsidRPr="005E4D49" w:rsidRDefault="00023E31" w:rsidP="002C7416">
                  <w:pPr>
                    <w:tabs>
                      <w:tab w:val="left" w:pos="2820"/>
                    </w:tabs>
                    <w:spacing w:line="240" w:lineRule="atLeast"/>
                    <w:jc w:val="center"/>
                    <w:rPr>
                      <w:rFonts w:ascii="Calibri" w:hAnsi="Calibri" w:cs="Calibri"/>
                      <w:sz w:val="18"/>
                      <w:szCs w:val="18"/>
                    </w:rPr>
                  </w:pPr>
                  <w:r w:rsidRPr="005E4D49">
                    <w:rPr>
                      <w:rFonts w:ascii="Calibri" w:hAnsi="Calibri" w:cs="Calibri"/>
                      <w:sz w:val="18"/>
                      <w:szCs w:val="18"/>
                    </w:rPr>
                    <w:t>3.</w:t>
                  </w:r>
                </w:p>
              </w:tc>
              <w:tc>
                <w:tcPr>
                  <w:tcW w:w="4817" w:type="dxa"/>
                  <w:shd w:val="clear" w:color="auto" w:fill="FFFFFF" w:themeFill="background1"/>
                </w:tcPr>
                <w:p w14:paraId="752D7124" w14:textId="77777777" w:rsidR="00023E31" w:rsidRPr="005E4D49" w:rsidRDefault="00023E31" w:rsidP="002C7416">
                  <w:pPr>
                    <w:spacing w:line="240" w:lineRule="atLeast"/>
                    <w:rPr>
                      <w:rFonts w:ascii="Calibri" w:hAnsi="Calibri" w:cs="Calibri"/>
                      <w:sz w:val="18"/>
                      <w:szCs w:val="18"/>
                    </w:rPr>
                  </w:pPr>
                  <w:r w:rsidRPr="005E4D49">
                    <w:rPr>
                      <w:rFonts w:ascii="Calibri" w:hAnsi="Calibri" w:cs="Calibri"/>
                      <w:sz w:val="18"/>
                      <w:szCs w:val="18"/>
                    </w:rPr>
                    <w:t>Testovi za procjenu funkcionalnih sposobnosti u plivanju</w:t>
                  </w:r>
                </w:p>
              </w:tc>
              <w:tc>
                <w:tcPr>
                  <w:tcW w:w="1954" w:type="dxa"/>
                  <w:shd w:val="clear" w:color="auto" w:fill="FFFFFF" w:themeFill="background1"/>
                </w:tcPr>
                <w:p w14:paraId="6B5A59DA"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dr.sc.Renata Pavić</w:t>
                  </w:r>
                </w:p>
              </w:tc>
            </w:tr>
            <w:tr w:rsidR="00023E31" w:rsidRPr="005E4D49" w14:paraId="78A895BB" w14:textId="77777777" w:rsidTr="002C7416">
              <w:tc>
                <w:tcPr>
                  <w:tcW w:w="712" w:type="dxa"/>
                  <w:shd w:val="clear" w:color="auto" w:fill="FFFFFF" w:themeFill="background1"/>
                </w:tcPr>
                <w:p w14:paraId="244776FF" w14:textId="77777777" w:rsidR="00023E31" w:rsidRPr="005E4D49" w:rsidRDefault="00023E31" w:rsidP="002C7416">
                  <w:pPr>
                    <w:tabs>
                      <w:tab w:val="left" w:pos="2820"/>
                    </w:tabs>
                    <w:spacing w:line="240" w:lineRule="atLeast"/>
                    <w:jc w:val="center"/>
                    <w:rPr>
                      <w:rFonts w:ascii="Calibri" w:hAnsi="Calibri" w:cs="Calibri"/>
                      <w:sz w:val="18"/>
                      <w:szCs w:val="18"/>
                    </w:rPr>
                  </w:pPr>
                  <w:r w:rsidRPr="005E4D49">
                    <w:rPr>
                      <w:rFonts w:ascii="Calibri" w:hAnsi="Calibri" w:cs="Calibri"/>
                      <w:sz w:val="18"/>
                      <w:szCs w:val="18"/>
                    </w:rPr>
                    <w:t>4.</w:t>
                  </w:r>
                </w:p>
              </w:tc>
              <w:tc>
                <w:tcPr>
                  <w:tcW w:w="4817" w:type="dxa"/>
                  <w:shd w:val="clear" w:color="auto" w:fill="FFFFFF" w:themeFill="background1"/>
                </w:tcPr>
                <w:p w14:paraId="64ACDEAA" w14:textId="77777777" w:rsidR="00023E31" w:rsidRPr="005E4D49" w:rsidRDefault="00023E31" w:rsidP="002C7416">
                  <w:pPr>
                    <w:spacing w:line="240" w:lineRule="atLeast"/>
                    <w:rPr>
                      <w:rFonts w:ascii="Calibri" w:hAnsi="Calibri" w:cs="Calibri"/>
                      <w:sz w:val="18"/>
                      <w:szCs w:val="18"/>
                    </w:rPr>
                  </w:pPr>
                  <w:r w:rsidRPr="005E4D49">
                    <w:rPr>
                      <w:rFonts w:ascii="Calibri" w:hAnsi="Calibri" w:cs="Calibri"/>
                      <w:sz w:val="18"/>
                      <w:szCs w:val="18"/>
                    </w:rPr>
                    <w:t xml:space="preserve">Testovi za procjenu motoričkih sposobnosti u plivanju  </w:t>
                  </w:r>
                </w:p>
              </w:tc>
              <w:tc>
                <w:tcPr>
                  <w:tcW w:w="1954" w:type="dxa"/>
                  <w:shd w:val="clear" w:color="auto" w:fill="FFFFFF" w:themeFill="background1"/>
                </w:tcPr>
                <w:p w14:paraId="56E70B47"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dr.sc.Renata Pavić</w:t>
                  </w:r>
                </w:p>
              </w:tc>
            </w:tr>
            <w:tr w:rsidR="00023E31" w:rsidRPr="005E4D49" w14:paraId="1C0A5B68" w14:textId="77777777" w:rsidTr="002C7416">
              <w:tc>
                <w:tcPr>
                  <w:tcW w:w="712" w:type="dxa"/>
                  <w:shd w:val="clear" w:color="auto" w:fill="FFFFFF" w:themeFill="background1"/>
                </w:tcPr>
                <w:p w14:paraId="76851932" w14:textId="77777777" w:rsidR="00023E31" w:rsidRPr="005E4D49" w:rsidRDefault="00023E31" w:rsidP="002C7416">
                  <w:pPr>
                    <w:tabs>
                      <w:tab w:val="left" w:pos="2820"/>
                    </w:tabs>
                    <w:spacing w:line="240" w:lineRule="atLeast"/>
                    <w:jc w:val="center"/>
                    <w:rPr>
                      <w:rFonts w:ascii="Calibri" w:hAnsi="Calibri" w:cs="Calibri"/>
                      <w:sz w:val="18"/>
                      <w:szCs w:val="18"/>
                    </w:rPr>
                  </w:pPr>
                  <w:r w:rsidRPr="005E4D49">
                    <w:rPr>
                      <w:rFonts w:ascii="Calibri" w:hAnsi="Calibri" w:cs="Calibri"/>
                      <w:sz w:val="18"/>
                      <w:szCs w:val="18"/>
                    </w:rPr>
                    <w:t>5.</w:t>
                  </w:r>
                </w:p>
              </w:tc>
              <w:tc>
                <w:tcPr>
                  <w:tcW w:w="4817" w:type="dxa"/>
                  <w:shd w:val="clear" w:color="auto" w:fill="FFFFFF" w:themeFill="background1"/>
                </w:tcPr>
                <w:p w14:paraId="6B249384" w14:textId="77777777" w:rsidR="00023E31" w:rsidRPr="005E4D49" w:rsidRDefault="00023E31" w:rsidP="002C7416">
                  <w:pPr>
                    <w:spacing w:line="240" w:lineRule="atLeast"/>
                    <w:rPr>
                      <w:rFonts w:ascii="Calibri" w:hAnsi="Calibri" w:cs="Calibri"/>
                      <w:sz w:val="18"/>
                      <w:szCs w:val="18"/>
                    </w:rPr>
                  </w:pPr>
                  <w:r w:rsidRPr="005E4D49">
                    <w:rPr>
                      <w:rFonts w:ascii="Calibri" w:hAnsi="Calibri" w:cs="Calibri"/>
                      <w:sz w:val="18"/>
                      <w:szCs w:val="18"/>
                    </w:rPr>
                    <w:t xml:space="preserve">Visinske pripreme u plivanju  </w:t>
                  </w:r>
                </w:p>
              </w:tc>
              <w:tc>
                <w:tcPr>
                  <w:tcW w:w="1954" w:type="dxa"/>
                  <w:shd w:val="clear" w:color="auto" w:fill="FFFFFF" w:themeFill="background1"/>
                </w:tcPr>
                <w:p w14:paraId="753C0EA2"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dr.sc.Renata Pavić</w:t>
                  </w:r>
                </w:p>
              </w:tc>
            </w:tr>
            <w:tr w:rsidR="00023E31" w:rsidRPr="005E4D49" w14:paraId="1A74B737" w14:textId="77777777" w:rsidTr="002C7416">
              <w:tc>
                <w:tcPr>
                  <w:tcW w:w="712" w:type="dxa"/>
                  <w:shd w:val="clear" w:color="auto" w:fill="FFFFFF" w:themeFill="background1"/>
                </w:tcPr>
                <w:p w14:paraId="546176AD" w14:textId="77777777" w:rsidR="00023E31" w:rsidRPr="005E4D49" w:rsidRDefault="00023E31" w:rsidP="002C7416">
                  <w:pPr>
                    <w:tabs>
                      <w:tab w:val="left" w:pos="2820"/>
                    </w:tabs>
                    <w:spacing w:line="240" w:lineRule="atLeast"/>
                    <w:jc w:val="center"/>
                    <w:rPr>
                      <w:rFonts w:ascii="Calibri" w:hAnsi="Calibri" w:cs="Calibri"/>
                      <w:sz w:val="18"/>
                      <w:szCs w:val="18"/>
                    </w:rPr>
                  </w:pPr>
                  <w:r w:rsidRPr="005E4D49">
                    <w:rPr>
                      <w:rFonts w:ascii="Calibri" w:hAnsi="Calibri" w:cs="Calibri"/>
                      <w:sz w:val="18"/>
                      <w:szCs w:val="18"/>
                    </w:rPr>
                    <w:t>6.</w:t>
                  </w:r>
                </w:p>
              </w:tc>
              <w:tc>
                <w:tcPr>
                  <w:tcW w:w="4817" w:type="dxa"/>
                  <w:shd w:val="clear" w:color="auto" w:fill="FFFFFF" w:themeFill="background1"/>
                </w:tcPr>
                <w:p w14:paraId="3A12B925" w14:textId="77777777" w:rsidR="00023E31" w:rsidRPr="005E4D49" w:rsidRDefault="00023E31" w:rsidP="002C7416">
                  <w:pPr>
                    <w:spacing w:line="240" w:lineRule="atLeast"/>
                    <w:rPr>
                      <w:rFonts w:ascii="Calibri" w:hAnsi="Calibri" w:cs="Calibri"/>
                      <w:sz w:val="18"/>
                      <w:szCs w:val="18"/>
                    </w:rPr>
                  </w:pPr>
                  <w:r w:rsidRPr="005E4D49">
                    <w:rPr>
                      <w:rFonts w:ascii="Calibri" w:hAnsi="Calibri" w:cs="Calibri"/>
                      <w:sz w:val="18"/>
                      <w:szCs w:val="18"/>
                    </w:rPr>
                    <w:t xml:space="preserve">Metode za razvoj specifične brzine u plivanju </w:t>
                  </w:r>
                </w:p>
              </w:tc>
              <w:tc>
                <w:tcPr>
                  <w:tcW w:w="1954" w:type="dxa"/>
                  <w:shd w:val="clear" w:color="auto" w:fill="FFFFFF" w:themeFill="background1"/>
                </w:tcPr>
                <w:p w14:paraId="7B55824D"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dr.sc.Renata Pavić</w:t>
                  </w:r>
                </w:p>
              </w:tc>
            </w:tr>
            <w:tr w:rsidR="00023E31" w:rsidRPr="005E4D49" w14:paraId="149DA802" w14:textId="77777777" w:rsidTr="002C7416">
              <w:tc>
                <w:tcPr>
                  <w:tcW w:w="712" w:type="dxa"/>
                  <w:shd w:val="clear" w:color="auto" w:fill="FFFFFF" w:themeFill="background1"/>
                </w:tcPr>
                <w:p w14:paraId="0AA57A8C" w14:textId="77777777" w:rsidR="00023E31" w:rsidRPr="005E4D49" w:rsidRDefault="00023E31" w:rsidP="002C7416">
                  <w:pPr>
                    <w:tabs>
                      <w:tab w:val="left" w:pos="2820"/>
                    </w:tabs>
                    <w:spacing w:line="240" w:lineRule="atLeast"/>
                    <w:jc w:val="center"/>
                    <w:rPr>
                      <w:rFonts w:ascii="Calibri" w:hAnsi="Calibri" w:cs="Calibri"/>
                      <w:sz w:val="18"/>
                      <w:szCs w:val="18"/>
                    </w:rPr>
                  </w:pPr>
                  <w:r w:rsidRPr="005E4D49">
                    <w:rPr>
                      <w:rFonts w:ascii="Calibri" w:hAnsi="Calibri" w:cs="Calibri"/>
                      <w:sz w:val="18"/>
                      <w:szCs w:val="18"/>
                    </w:rPr>
                    <w:t>7.</w:t>
                  </w:r>
                </w:p>
              </w:tc>
              <w:tc>
                <w:tcPr>
                  <w:tcW w:w="4817" w:type="dxa"/>
                  <w:shd w:val="clear" w:color="auto" w:fill="FFFFFF" w:themeFill="background1"/>
                </w:tcPr>
                <w:p w14:paraId="095AFDDE" w14:textId="77777777" w:rsidR="00023E31" w:rsidRPr="005E4D49" w:rsidRDefault="00023E31" w:rsidP="002C7416">
                  <w:pPr>
                    <w:widowControl w:val="0"/>
                    <w:shd w:val="clear" w:color="auto" w:fill="FFFFFF"/>
                    <w:autoSpaceDE w:val="0"/>
                    <w:autoSpaceDN w:val="0"/>
                    <w:adjustRightInd w:val="0"/>
                    <w:spacing w:before="17" w:line="240" w:lineRule="atLeast"/>
                    <w:rPr>
                      <w:rFonts w:ascii="Calibri" w:hAnsi="Calibri" w:cs="Calibri"/>
                      <w:sz w:val="18"/>
                      <w:szCs w:val="18"/>
                    </w:rPr>
                  </w:pPr>
                  <w:r w:rsidRPr="005E4D49">
                    <w:rPr>
                      <w:rFonts w:ascii="Calibri" w:hAnsi="Calibri" w:cs="Calibri"/>
                      <w:sz w:val="18"/>
                      <w:szCs w:val="18"/>
                    </w:rPr>
                    <w:t xml:space="preserve">Metode za razvoj specifične izdržljivosti u plivanju  </w:t>
                  </w:r>
                </w:p>
              </w:tc>
              <w:tc>
                <w:tcPr>
                  <w:tcW w:w="1954" w:type="dxa"/>
                  <w:shd w:val="clear" w:color="auto" w:fill="FFFFFF" w:themeFill="background1"/>
                </w:tcPr>
                <w:p w14:paraId="02C9D930"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dr.sc.Renata Pavić</w:t>
                  </w:r>
                </w:p>
              </w:tc>
            </w:tr>
            <w:tr w:rsidR="00023E31" w:rsidRPr="005E4D49" w14:paraId="1B7107DB" w14:textId="77777777" w:rsidTr="002C7416">
              <w:tc>
                <w:tcPr>
                  <w:tcW w:w="712" w:type="dxa"/>
                  <w:shd w:val="clear" w:color="auto" w:fill="FFFFFF" w:themeFill="background1"/>
                </w:tcPr>
                <w:p w14:paraId="7F431696" w14:textId="77777777" w:rsidR="00023E31" w:rsidRPr="005E4D49" w:rsidRDefault="00023E31" w:rsidP="002C7416">
                  <w:pPr>
                    <w:tabs>
                      <w:tab w:val="left" w:pos="2820"/>
                    </w:tabs>
                    <w:spacing w:line="240" w:lineRule="atLeast"/>
                    <w:jc w:val="center"/>
                    <w:rPr>
                      <w:rFonts w:ascii="Calibri" w:hAnsi="Calibri" w:cs="Calibri"/>
                      <w:sz w:val="18"/>
                      <w:szCs w:val="18"/>
                    </w:rPr>
                  </w:pPr>
                  <w:r w:rsidRPr="005E4D49">
                    <w:rPr>
                      <w:rFonts w:ascii="Calibri" w:hAnsi="Calibri" w:cs="Calibri"/>
                      <w:sz w:val="18"/>
                      <w:szCs w:val="18"/>
                    </w:rPr>
                    <w:t>8.</w:t>
                  </w:r>
                </w:p>
              </w:tc>
              <w:tc>
                <w:tcPr>
                  <w:tcW w:w="4817" w:type="dxa"/>
                  <w:shd w:val="clear" w:color="auto" w:fill="FFFFFF" w:themeFill="background1"/>
                </w:tcPr>
                <w:p w14:paraId="4BC682BC" w14:textId="77777777" w:rsidR="00023E31" w:rsidRPr="005E4D49" w:rsidRDefault="00023E31" w:rsidP="002C7416">
                  <w:pPr>
                    <w:widowControl w:val="0"/>
                    <w:shd w:val="clear" w:color="auto" w:fill="FFFFFF"/>
                    <w:autoSpaceDE w:val="0"/>
                    <w:autoSpaceDN w:val="0"/>
                    <w:adjustRightInd w:val="0"/>
                    <w:spacing w:before="17" w:line="240" w:lineRule="atLeast"/>
                    <w:rPr>
                      <w:rFonts w:ascii="Calibri" w:hAnsi="Calibri" w:cs="Calibri"/>
                      <w:sz w:val="18"/>
                      <w:szCs w:val="18"/>
                    </w:rPr>
                  </w:pPr>
                  <w:r w:rsidRPr="005E4D49">
                    <w:rPr>
                      <w:rFonts w:ascii="Calibri" w:hAnsi="Calibri" w:cs="Calibri"/>
                      <w:sz w:val="18"/>
                      <w:szCs w:val="18"/>
                    </w:rPr>
                    <w:t xml:space="preserve">Plan i program trenažnog ciklusa  </w:t>
                  </w:r>
                </w:p>
              </w:tc>
              <w:tc>
                <w:tcPr>
                  <w:tcW w:w="1954" w:type="dxa"/>
                  <w:shd w:val="clear" w:color="auto" w:fill="FFFFFF" w:themeFill="background1"/>
                </w:tcPr>
                <w:p w14:paraId="19924515"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dr.sc.Renata Pavić</w:t>
                  </w:r>
                </w:p>
              </w:tc>
            </w:tr>
            <w:tr w:rsidR="00023E31" w:rsidRPr="005E4D49" w14:paraId="1602494F" w14:textId="77777777" w:rsidTr="002C7416">
              <w:tc>
                <w:tcPr>
                  <w:tcW w:w="712" w:type="dxa"/>
                  <w:shd w:val="clear" w:color="auto" w:fill="FFFFFF" w:themeFill="background1"/>
                </w:tcPr>
                <w:p w14:paraId="5A470C23" w14:textId="77777777" w:rsidR="00023E31" w:rsidRPr="005E4D49" w:rsidRDefault="00023E31" w:rsidP="002C7416">
                  <w:pPr>
                    <w:tabs>
                      <w:tab w:val="left" w:pos="2820"/>
                    </w:tabs>
                    <w:spacing w:line="240" w:lineRule="atLeast"/>
                    <w:jc w:val="center"/>
                    <w:rPr>
                      <w:rFonts w:ascii="Calibri" w:hAnsi="Calibri" w:cs="Calibri"/>
                      <w:sz w:val="18"/>
                      <w:szCs w:val="18"/>
                    </w:rPr>
                  </w:pPr>
                  <w:r w:rsidRPr="005E4D49">
                    <w:rPr>
                      <w:rFonts w:ascii="Calibri" w:hAnsi="Calibri" w:cs="Calibri"/>
                      <w:sz w:val="18"/>
                      <w:szCs w:val="18"/>
                    </w:rPr>
                    <w:t>9.</w:t>
                  </w:r>
                </w:p>
              </w:tc>
              <w:tc>
                <w:tcPr>
                  <w:tcW w:w="4817" w:type="dxa"/>
                  <w:shd w:val="clear" w:color="auto" w:fill="FFFFFF" w:themeFill="background1"/>
                </w:tcPr>
                <w:p w14:paraId="72A981AA" w14:textId="77777777" w:rsidR="00023E31" w:rsidRPr="005E4D49" w:rsidRDefault="00023E31" w:rsidP="002C7416">
                  <w:pPr>
                    <w:spacing w:line="240" w:lineRule="atLeast"/>
                    <w:rPr>
                      <w:rFonts w:ascii="Calibri" w:hAnsi="Calibri" w:cs="Calibri"/>
                      <w:sz w:val="18"/>
                      <w:szCs w:val="18"/>
                    </w:rPr>
                  </w:pPr>
                  <w:r w:rsidRPr="005E4D49">
                    <w:rPr>
                      <w:rFonts w:ascii="Calibri" w:hAnsi="Calibri" w:cs="Calibri"/>
                      <w:sz w:val="18"/>
                      <w:szCs w:val="18"/>
                    </w:rPr>
                    <w:t>Rasprava o rezultatima dosadašnjih istraživanja</w:t>
                  </w:r>
                </w:p>
              </w:tc>
              <w:tc>
                <w:tcPr>
                  <w:tcW w:w="1954" w:type="dxa"/>
                  <w:shd w:val="clear" w:color="auto" w:fill="FFFFFF" w:themeFill="background1"/>
                </w:tcPr>
                <w:p w14:paraId="6BE046A0" w14:textId="77777777" w:rsidR="00023E31" w:rsidRPr="005E4D49" w:rsidRDefault="00023E31" w:rsidP="002C7416">
                  <w:pPr>
                    <w:tabs>
                      <w:tab w:val="left" w:pos="2820"/>
                    </w:tabs>
                    <w:rPr>
                      <w:rFonts w:ascii="Calibri" w:hAnsi="Calibri" w:cs="Calibri"/>
                      <w:sz w:val="18"/>
                      <w:szCs w:val="18"/>
                    </w:rPr>
                  </w:pPr>
                  <w:r w:rsidRPr="005E4D49">
                    <w:rPr>
                      <w:rFonts w:ascii="Calibri" w:hAnsi="Calibri" w:cs="Calibri"/>
                      <w:sz w:val="18"/>
                      <w:szCs w:val="18"/>
                    </w:rPr>
                    <w:t>dr.sc.Renata Pavić</w:t>
                  </w:r>
                </w:p>
              </w:tc>
            </w:tr>
          </w:tbl>
          <w:p w14:paraId="70C325CD" w14:textId="77777777" w:rsidR="00023E31" w:rsidRPr="005E4D49" w:rsidRDefault="00023E31" w:rsidP="002C7416">
            <w:pPr>
              <w:tabs>
                <w:tab w:val="left" w:pos="2820"/>
              </w:tabs>
              <w:spacing w:after="0"/>
              <w:rPr>
                <w:rFonts w:ascii="Calibri" w:hAnsi="Calibri" w:cs="Calibri"/>
                <w:sz w:val="18"/>
                <w:szCs w:val="18"/>
              </w:rPr>
            </w:pPr>
          </w:p>
        </w:tc>
      </w:tr>
      <w:tr w:rsidR="00023E31" w:rsidRPr="00A3506A" w14:paraId="06D82C8F" w14:textId="77777777" w:rsidTr="00023E31">
        <w:trPr>
          <w:trHeight w:val="349"/>
        </w:trPr>
        <w:tc>
          <w:tcPr>
            <w:tcW w:w="1828" w:type="dxa"/>
            <w:vMerge w:val="restart"/>
            <w:tcBorders>
              <w:left w:val="single" w:sz="12" w:space="0" w:color="auto"/>
            </w:tcBorders>
            <w:shd w:val="clear" w:color="auto" w:fill="CCFFFF"/>
            <w:tcMar>
              <w:left w:w="57" w:type="dxa"/>
              <w:right w:w="57" w:type="dxa"/>
            </w:tcMar>
            <w:vAlign w:val="center"/>
          </w:tcPr>
          <w:p w14:paraId="2BD39B30" w14:textId="77777777" w:rsidR="00023E31" w:rsidRPr="005E4D49" w:rsidRDefault="00023E31" w:rsidP="002C7416">
            <w:pPr>
              <w:tabs>
                <w:tab w:val="left" w:pos="2820"/>
              </w:tabs>
              <w:spacing w:after="0" w:line="240" w:lineRule="auto"/>
              <w:rPr>
                <w:rFonts w:ascii="Calibri" w:hAnsi="Calibri" w:cs="Calibri"/>
                <w:color w:val="000000"/>
                <w:sz w:val="18"/>
                <w:szCs w:val="18"/>
              </w:rPr>
            </w:pPr>
            <w:r w:rsidRPr="005E4D49">
              <w:rPr>
                <w:rFonts w:ascii="Calibri" w:hAnsi="Calibri" w:cs="Calibri"/>
                <w:color w:val="000000"/>
                <w:sz w:val="18"/>
                <w:szCs w:val="18"/>
              </w:rPr>
              <w:lastRenderedPageBreak/>
              <w:t>Vrste izvođenja nastave:</w:t>
            </w:r>
          </w:p>
        </w:tc>
        <w:tc>
          <w:tcPr>
            <w:tcW w:w="3527" w:type="dxa"/>
            <w:gridSpan w:val="4"/>
            <w:vMerge w:val="restart"/>
            <w:shd w:val="clear" w:color="auto" w:fill="auto"/>
            <w:tcMar>
              <w:left w:w="57" w:type="dxa"/>
              <w:right w:w="57" w:type="dxa"/>
            </w:tcMar>
            <w:vAlign w:val="center"/>
          </w:tcPr>
          <w:p w14:paraId="6FF54CB6" w14:textId="77777777" w:rsidR="00023E31" w:rsidRPr="005E4D49"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079874555"/>
              </w:sdtPr>
              <w:sdtEndPr/>
              <w:sdtContent>
                <w:r w:rsidR="00023E31" w:rsidRPr="005E4D49">
                  <w:rPr>
                    <w:rFonts w:ascii="Calibri" w:eastAsia="MS Gothic" w:hAnsi="Calibri" w:cs="Calibri"/>
                    <w:b w:val="0"/>
                    <w:sz w:val="18"/>
                    <w:szCs w:val="18"/>
                    <w:lang w:val="hr-HR"/>
                  </w:rPr>
                  <w:t>x</w:t>
                </w:r>
              </w:sdtContent>
            </w:sdt>
            <w:r w:rsidR="00023E31" w:rsidRPr="005E4D49">
              <w:rPr>
                <w:rFonts w:ascii="Calibri" w:hAnsi="Calibri" w:cs="Calibri"/>
                <w:b w:val="0"/>
                <w:sz w:val="18"/>
                <w:szCs w:val="18"/>
                <w:lang w:val="hr-HR"/>
              </w:rPr>
              <w:t xml:space="preserve"> predavanja</w:t>
            </w:r>
          </w:p>
          <w:p w14:paraId="308CDEE0" w14:textId="77777777" w:rsidR="00023E31" w:rsidRPr="005E4D49"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654721058"/>
              </w:sdtPr>
              <w:sdtEndPr/>
              <w:sdtContent>
                <w:r w:rsidR="00023E31" w:rsidRPr="005E4D49">
                  <w:rPr>
                    <w:rFonts w:ascii="Calibri" w:eastAsia="MS Gothic" w:hAnsi="Calibri" w:cs="Calibri"/>
                    <w:b w:val="0"/>
                    <w:sz w:val="18"/>
                    <w:szCs w:val="18"/>
                    <w:lang w:val="hr-HR"/>
                  </w:rPr>
                  <w:t>x</w:t>
                </w:r>
              </w:sdtContent>
            </w:sdt>
            <w:r w:rsidR="00023E31" w:rsidRPr="005E4D49">
              <w:rPr>
                <w:rFonts w:ascii="Calibri" w:hAnsi="Calibri" w:cs="Calibri"/>
                <w:b w:val="0"/>
                <w:sz w:val="18"/>
                <w:szCs w:val="18"/>
                <w:lang w:val="hr-HR"/>
              </w:rPr>
              <w:t xml:space="preserve"> seminari i radionice  </w:t>
            </w:r>
          </w:p>
          <w:p w14:paraId="274EFB7D" w14:textId="77777777" w:rsidR="00023E31" w:rsidRPr="005E4D49"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01961774"/>
              </w:sdtPr>
              <w:sdtEndPr/>
              <w:sdtContent>
                <w:r w:rsidR="00023E31" w:rsidRPr="005E4D49">
                  <w:rPr>
                    <w:rFonts w:ascii="Segoe UI Symbol" w:eastAsia="MS Gothic" w:hAnsi="Segoe UI Symbol" w:cs="Segoe UI Symbol"/>
                    <w:b w:val="0"/>
                    <w:sz w:val="18"/>
                    <w:szCs w:val="18"/>
                    <w:lang w:val="hr-HR"/>
                  </w:rPr>
                  <w:t>☐</w:t>
                </w:r>
              </w:sdtContent>
            </w:sdt>
            <w:r w:rsidR="00023E31" w:rsidRPr="005E4D49">
              <w:rPr>
                <w:rFonts w:ascii="Calibri" w:hAnsi="Calibri" w:cs="Calibri"/>
                <w:b w:val="0"/>
                <w:sz w:val="18"/>
                <w:szCs w:val="18"/>
                <w:lang w:val="hr-HR"/>
              </w:rPr>
              <w:t xml:space="preserve"> vježbe  </w:t>
            </w:r>
          </w:p>
          <w:p w14:paraId="1C12A229" w14:textId="77777777" w:rsidR="00023E31" w:rsidRPr="005E4D49"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787123603"/>
              </w:sdtPr>
              <w:sdtEndPr/>
              <w:sdtContent>
                <w:r w:rsidR="00023E31" w:rsidRPr="005E4D49">
                  <w:rPr>
                    <w:rFonts w:ascii="Segoe UI Symbol" w:eastAsia="MS Gothic" w:hAnsi="Segoe UI Symbol" w:cs="Segoe UI Symbol"/>
                    <w:b w:val="0"/>
                    <w:sz w:val="18"/>
                    <w:szCs w:val="18"/>
                    <w:lang w:val="hr-HR"/>
                  </w:rPr>
                  <w:t>☐</w:t>
                </w:r>
              </w:sdtContent>
            </w:sdt>
            <w:r w:rsidR="00023E31" w:rsidRPr="005E4D49">
              <w:rPr>
                <w:rFonts w:ascii="Calibri" w:hAnsi="Calibri" w:cs="Calibri"/>
                <w:b w:val="0"/>
                <w:sz w:val="18"/>
                <w:szCs w:val="18"/>
                <w:lang w:val="hr-HR"/>
              </w:rPr>
              <w:t xml:space="preserve"> </w:t>
            </w:r>
            <w:r w:rsidR="00023E31" w:rsidRPr="005E4D49">
              <w:rPr>
                <w:rFonts w:ascii="Calibri" w:hAnsi="Calibri" w:cs="Calibri"/>
                <w:b w:val="0"/>
                <w:i/>
                <w:sz w:val="18"/>
                <w:szCs w:val="18"/>
                <w:lang w:val="hr-HR"/>
              </w:rPr>
              <w:t>on line</w:t>
            </w:r>
            <w:r w:rsidR="00023E31" w:rsidRPr="005E4D49">
              <w:rPr>
                <w:rFonts w:ascii="Calibri" w:hAnsi="Calibri" w:cs="Calibri"/>
                <w:b w:val="0"/>
                <w:sz w:val="18"/>
                <w:szCs w:val="18"/>
                <w:lang w:val="hr-HR"/>
              </w:rPr>
              <w:t xml:space="preserve"> u cijelosti</w:t>
            </w:r>
          </w:p>
          <w:p w14:paraId="11E3B7C5" w14:textId="77777777" w:rsidR="00023E31" w:rsidRPr="005E4D49"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487902940"/>
              </w:sdtPr>
              <w:sdtEndPr/>
              <w:sdtContent>
                <w:r w:rsidR="00023E31" w:rsidRPr="005E4D49">
                  <w:rPr>
                    <w:rFonts w:ascii="Segoe UI Symbol" w:eastAsia="MS Gothic" w:hAnsi="Segoe UI Symbol" w:cs="Segoe UI Symbol"/>
                    <w:b w:val="0"/>
                    <w:sz w:val="18"/>
                    <w:szCs w:val="18"/>
                    <w:lang w:val="hr-HR"/>
                  </w:rPr>
                  <w:t>☐</w:t>
                </w:r>
              </w:sdtContent>
            </w:sdt>
            <w:r w:rsidR="00023E31" w:rsidRPr="005E4D49">
              <w:rPr>
                <w:rFonts w:ascii="Calibri" w:hAnsi="Calibri" w:cs="Calibri"/>
                <w:b w:val="0"/>
                <w:sz w:val="18"/>
                <w:szCs w:val="18"/>
                <w:lang w:val="hr-HR"/>
              </w:rPr>
              <w:t xml:space="preserve"> mješovito e-učenje</w:t>
            </w:r>
          </w:p>
          <w:p w14:paraId="680DAEDF" w14:textId="77777777" w:rsidR="00023E31" w:rsidRPr="005E4D49" w:rsidRDefault="00015F19" w:rsidP="002C7416">
            <w:pPr>
              <w:tabs>
                <w:tab w:val="left" w:pos="2820"/>
              </w:tabs>
              <w:spacing w:after="0"/>
              <w:rPr>
                <w:rFonts w:ascii="Calibri" w:hAnsi="Calibri" w:cs="Calibri"/>
                <w:sz w:val="18"/>
                <w:szCs w:val="18"/>
              </w:rPr>
            </w:pPr>
            <w:sdt>
              <w:sdtPr>
                <w:rPr>
                  <w:rFonts w:ascii="Calibri" w:hAnsi="Calibri" w:cs="Calibri"/>
                  <w:sz w:val="18"/>
                  <w:szCs w:val="18"/>
                </w:rPr>
                <w:id w:val="855778572"/>
              </w:sdtPr>
              <w:sdtEndPr/>
              <w:sdtContent>
                <w:r w:rsidR="00023E31" w:rsidRPr="005E4D49">
                  <w:rPr>
                    <w:rFonts w:ascii="Segoe UI Symbol" w:eastAsia="MS Gothic" w:hAnsi="Segoe UI Symbol" w:cs="Segoe UI Symbol"/>
                    <w:sz w:val="18"/>
                    <w:szCs w:val="18"/>
                  </w:rPr>
                  <w:t>☐</w:t>
                </w:r>
              </w:sdtContent>
            </w:sdt>
            <w:r w:rsidR="00023E31" w:rsidRPr="005E4D49">
              <w:rPr>
                <w:rFonts w:ascii="Calibri" w:hAnsi="Calibri" w:cs="Calibri"/>
                <w:sz w:val="18"/>
                <w:szCs w:val="18"/>
              </w:rPr>
              <w:t xml:space="preserve"> terenska nastava</w:t>
            </w:r>
          </w:p>
        </w:tc>
        <w:tc>
          <w:tcPr>
            <w:tcW w:w="4331" w:type="dxa"/>
            <w:gridSpan w:val="8"/>
            <w:vMerge w:val="restart"/>
            <w:shd w:val="clear" w:color="auto" w:fill="auto"/>
            <w:tcMar>
              <w:left w:w="57" w:type="dxa"/>
              <w:right w:w="57" w:type="dxa"/>
            </w:tcMar>
            <w:vAlign w:val="center"/>
          </w:tcPr>
          <w:p w14:paraId="6FFA8497" w14:textId="77777777" w:rsidR="00023E31" w:rsidRPr="005E4D49" w:rsidRDefault="00015F19" w:rsidP="002C7416">
            <w:pPr>
              <w:pStyle w:val="FieldText"/>
              <w:rPr>
                <w:rFonts w:ascii="Calibri" w:hAnsi="Calibri" w:cs="Calibri"/>
                <w:b w:val="0"/>
                <w:sz w:val="18"/>
                <w:szCs w:val="18"/>
                <w:lang w:val="hr-HR"/>
              </w:rPr>
            </w:pPr>
            <w:sdt>
              <w:sdtPr>
                <w:rPr>
                  <w:rFonts w:ascii="Calibri" w:hAnsi="Calibri" w:cs="Calibri"/>
                  <w:b w:val="0"/>
                  <w:sz w:val="18"/>
                  <w:szCs w:val="18"/>
                  <w:shd w:val="clear" w:color="auto" w:fill="000000" w:themeFill="text1"/>
                  <w:lang w:val="hr-HR"/>
                </w:rPr>
                <w:id w:val="-1888474465"/>
              </w:sdtPr>
              <w:sdtEndPr/>
              <w:sdtContent>
                <w:r w:rsidR="00023E31" w:rsidRPr="005E4D49">
                  <w:rPr>
                    <w:rFonts w:ascii="Calibri" w:eastAsia="MS Gothic" w:hAnsi="Calibri" w:cs="Calibri"/>
                    <w:b w:val="0"/>
                    <w:sz w:val="18"/>
                    <w:szCs w:val="18"/>
                    <w:lang w:val="hr-HR"/>
                  </w:rPr>
                  <w:t>x</w:t>
                </w:r>
              </w:sdtContent>
            </w:sdt>
            <w:r w:rsidR="00023E31" w:rsidRPr="005E4D49">
              <w:rPr>
                <w:rFonts w:ascii="Calibri" w:hAnsi="Calibri" w:cs="Calibri"/>
                <w:b w:val="0"/>
                <w:sz w:val="18"/>
                <w:szCs w:val="18"/>
                <w:lang w:val="hr-HR"/>
              </w:rPr>
              <w:t xml:space="preserve">  samostalni  zadaci  </w:t>
            </w:r>
          </w:p>
          <w:p w14:paraId="78BD7E0D" w14:textId="77777777" w:rsidR="00023E31" w:rsidRPr="005E4D49"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652710561"/>
              </w:sdtPr>
              <w:sdtEndPr/>
              <w:sdtContent>
                <w:r w:rsidR="00023E31" w:rsidRPr="005E4D49">
                  <w:rPr>
                    <w:rFonts w:ascii="Calibri" w:eastAsia="MS Gothic" w:hAnsi="Calibri" w:cs="Calibri"/>
                    <w:b w:val="0"/>
                    <w:sz w:val="18"/>
                    <w:szCs w:val="18"/>
                    <w:lang w:val="hr-HR"/>
                  </w:rPr>
                  <w:t xml:space="preserve">x </w:t>
                </w:r>
              </w:sdtContent>
            </w:sdt>
            <w:r w:rsidR="00023E31" w:rsidRPr="005E4D49">
              <w:rPr>
                <w:rFonts w:ascii="Calibri" w:hAnsi="Calibri" w:cs="Calibri"/>
                <w:b w:val="0"/>
                <w:sz w:val="18"/>
                <w:szCs w:val="18"/>
                <w:lang w:val="hr-HR"/>
              </w:rPr>
              <w:t xml:space="preserve"> multimedija </w:t>
            </w:r>
          </w:p>
          <w:p w14:paraId="1899B9D4" w14:textId="77777777" w:rsidR="00023E31" w:rsidRPr="005E4D49"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481699355"/>
              </w:sdtPr>
              <w:sdtEndPr/>
              <w:sdtContent>
                <w:r w:rsidR="00023E31" w:rsidRPr="005E4D49">
                  <w:rPr>
                    <w:rFonts w:ascii="Segoe UI Symbol" w:eastAsia="MS Gothic" w:hAnsi="Segoe UI Symbol" w:cs="Segoe UI Symbol"/>
                    <w:b w:val="0"/>
                    <w:sz w:val="18"/>
                    <w:szCs w:val="18"/>
                    <w:lang w:val="hr-HR"/>
                  </w:rPr>
                  <w:t>☐</w:t>
                </w:r>
              </w:sdtContent>
            </w:sdt>
            <w:r w:rsidR="00023E31" w:rsidRPr="005E4D49">
              <w:rPr>
                <w:rFonts w:ascii="Calibri" w:hAnsi="Calibri" w:cs="Calibri"/>
                <w:b w:val="0"/>
                <w:sz w:val="18"/>
                <w:szCs w:val="18"/>
                <w:lang w:val="hr-HR"/>
              </w:rPr>
              <w:t xml:space="preserve"> laboratorij</w:t>
            </w:r>
          </w:p>
          <w:p w14:paraId="5C7AAC4B" w14:textId="77777777" w:rsidR="00023E31" w:rsidRPr="005E4D49"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824269071"/>
              </w:sdtPr>
              <w:sdtEndPr/>
              <w:sdtContent>
                <w:r w:rsidR="00023E31" w:rsidRPr="005E4D49">
                  <w:rPr>
                    <w:rFonts w:ascii="Segoe UI Symbol" w:eastAsia="MS Gothic" w:hAnsi="Segoe UI Symbol" w:cs="Segoe UI Symbol"/>
                    <w:b w:val="0"/>
                    <w:sz w:val="18"/>
                    <w:szCs w:val="18"/>
                    <w:lang w:val="hr-HR"/>
                  </w:rPr>
                  <w:t>☐</w:t>
                </w:r>
              </w:sdtContent>
            </w:sdt>
            <w:r w:rsidR="00023E31" w:rsidRPr="005E4D49">
              <w:rPr>
                <w:rFonts w:ascii="Calibri" w:hAnsi="Calibri" w:cs="Calibri"/>
                <w:b w:val="0"/>
                <w:sz w:val="18"/>
                <w:szCs w:val="18"/>
                <w:lang w:val="hr-HR"/>
              </w:rPr>
              <w:t xml:space="preserve"> mentorski rad</w:t>
            </w:r>
          </w:p>
          <w:p w14:paraId="69308E83" w14:textId="77777777" w:rsidR="00023E31" w:rsidRPr="005E4D49" w:rsidRDefault="00015F19" w:rsidP="002C7416">
            <w:pPr>
              <w:tabs>
                <w:tab w:val="left" w:pos="2820"/>
              </w:tabs>
              <w:spacing w:after="0"/>
              <w:rPr>
                <w:rFonts w:ascii="Calibri" w:hAnsi="Calibri" w:cs="Calibri"/>
                <w:sz w:val="18"/>
                <w:szCs w:val="18"/>
              </w:rPr>
            </w:pPr>
            <w:sdt>
              <w:sdtPr>
                <w:rPr>
                  <w:rFonts w:ascii="Calibri" w:hAnsi="Calibri" w:cs="Calibri"/>
                  <w:sz w:val="18"/>
                  <w:szCs w:val="18"/>
                </w:rPr>
                <w:id w:val="2106001551"/>
              </w:sdtPr>
              <w:sdtEndPr/>
              <w:sdtContent>
                <w:r w:rsidR="00023E31" w:rsidRPr="005E4D49">
                  <w:rPr>
                    <w:rFonts w:ascii="Segoe UI Symbol" w:eastAsia="MS Gothic" w:hAnsi="Segoe UI Symbol" w:cs="Segoe UI Symbol"/>
                    <w:sz w:val="18"/>
                    <w:szCs w:val="18"/>
                  </w:rPr>
                  <w:t>☐</w:t>
                </w:r>
              </w:sdtContent>
            </w:sdt>
            <w:r w:rsidR="00023E31" w:rsidRPr="005E4D49">
              <w:rPr>
                <w:rFonts w:ascii="Calibri" w:hAnsi="Calibri" w:cs="Calibri"/>
                <w:sz w:val="18"/>
                <w:szCs w:val="18"/>
              </w:rPr>
              <w:t xml:space="preserve"> </w:t>
            </w:r>
            <w:r w:rsidR="00023E31" w:rsidRPr="005E4D49">
              <w:rPr>
                <w:rFonts w:ascii="Calibri" w:hAnsi="Calibri" w:cs="Calibri"/>
                <w:sz w:val="18"/>
                <w:szCs w:val="18"/>
              </w:rPr>
              <w:fldChar w:fldCharType="begin">
                <w:ffData>
                  <w:name w:val="Text1"/>
                  <w:enabled/>
                  <w:calcOnExit w:val="0"/>
                  <w:textInput/>
                </w:ffData>
              </w:fldChar>
            </w:r>
            <w:r w:rsidR="00023E31" w:rsidRPr="005E4D49">
              <w:rPr>
                <w:rFonts w:ascii="Calibri" w:hAnsi="Calibri" w:cs="Calibri"/>
                <w:sz w:val="18"/>
                <w:szCs w:val="18"/>
              </w:rPr>
              <w:instrText xml:space="preserve"> FORMTEXT </w:instrText>
            </w:r>
            <w:r w:rsidR="00023E31" w:rsidRPr="005E4D49">
              <w:rPr>
                <w:rFonts w:ascii="Calibri" w:hAnsi="Calibri" w:cs="Calibri"/>
                <w:sz w:val="18"/>
                <w:szCs w:val="18"/>
              </w:rPr>
            </w:r>
            <w:r w:rsidR="00023E31" w:rsidRPr="005E4D49">
              <w:rPr>
                <w:rFonts w:ascii="Calibri" w:hAnsi="Calibri" w:cs="Calibri"/>
                <w:sz w:val="18"/>
                <w:szCs w:val="18"/>
              </w:rPr>
              <w:fldChar w:fldCharType="separate"/>
            </w:r>
            <w:r w:rsidR="00023E31" w:rsidRPr="005E4D49">
              <w:rPr>
                <w:rFonts w:ascii="Calibri" w:hAnsi="Calibri" w:cs="Calibri"/>
                <w:sz w:val="18"/>
                <w:szCs w:val="18"/>
              </w:rPr>
              <w:t> </w:t>
            </w:r>
            <w:r w:rsidR="00023E31" w:rsidRPr="005E4D49">
              <w:rPr>
                <w:rFonts w:ascii="Calibri" w:hAnsi="Calibri" w:cs="Calibri"/>
                <w:sz w:val="18"/>
                <w:szCs w:val="18"/>
              </w:rPr>
              <w:t> </w:t>
            </w:r>
            <w:r w:rsidR="00023E31" w:rsidRPr="005E4D49">
              <w:rPr>
                <w:rFonts w:ascii="Calibri" w:hAnsi="Calibri" w:cs="Calibri"/>
                <w:sz w:val="18"/>
                <w:szCs w:val="18"/>
              </w:rPr>
              <w:t> </w:t>
            </w:r>
            <w:r w:rsidR="00023E31" w:rsidRPr="005E4D49">
              <w:rPr>
                <w:rFonts w:ascii="Calibri" w:hAnsi="Calibri" w:cs="Calibri"/>
                <w:sz w:val="18"/>
                <w:szCs w:val="18"/>
              </w:rPr>
              <w:t> </w:t>
            </w:r>
            <w:r w:rsidR="00023E31" w:rsidRPr="005E4D49">
              <w:rPr>
                <w:rFonts w:ascii="Calibri" w:hAnsi="Calibri" w:cs="Calibri"/>
                <w:sz w:val="18"/>
                <w:szCs w:val="18"/>
              </w:rPr>
              <w:t> </w:t>
            </w:r>
            <w:r w:rsidR="00023E31" w:rsidRPr="005E4D49">
              <w:rPr>
                <w:rFonts w:ascii="Calibri" w:hAnsi="Calibri" w:cs="Calibri"/>
                <w:sz w:val="18"/>
                <w:szCs w:val="18"/>
              </w:rPr>
              <w:fldChar w:fldCharType="end"/>
            </w:r>
            <w:r w:rsidR="00023E31" w:rsidRPr="005E4D49">
              <w:rPr>
                <w:rFonts w:ascii="Calibri" w:hAnsi="Calibri" w:cs="Calibri"/>
                <w:sz w:val="18"/>
                <w:szCs w:val="18"/>
              </w:rPr>
              <w:t xml:space="preserve"> (ostalo upisati)</w:t>
            </w:r>
            <w:r w:rsidR="00023E31" w:rsidRPr="005E4D49">
              <w:rPr>
                <w:rFonts w:ascii="Calibri" w:hAnsi="Calibri" w:cs="Calibri"/>
                <w:b/>
                <w:sz w:val="18"/>
                <w:szCs w:val="18"/>
              </w:rPr>
              <w:t xml:space="preserve"> </w:t>
            </w:r>
            <w:r w:rsidR="00023E31" w:rsidRPr="005E4D49">
              <w:rPr>
                <w:rFonts w:ascii="Calibri" w:hAnsi="Calibri" w:cs="Calibri"/>
                <w:b/>
                <w:sz w:val="18"/>
                <w:szCs w:val="18"/>
                <w:bdr w:val="single" w:sz="12" w:space="0" w:color="auto"/>
              </w:rPr>
              <w:t xml:space="preserve"> </w:t>
            </w:r>
          </w:p>
        </w:tc>
      </w:tr>
      <w:tr w:rsidR="00023E31" w:rsidRPr="00A3506A" w14:paraId="39EE5714" w14:textId="77777777" w:rsidTr="00023E31">
        <w:trPr>
          <w:trHeight w:val="577"/>
        </w:trPr>
        <w:tc>
          <w:tcPr>
            <w:tcW w:w="1828" w:type="dxa"/>
            <w:vMerge/>
            <w:tcBorders>
              <w:left w:val="single" w:sz="12" w:space="0" w:color="auto"/>
              <w:bottom w:val="single" w:sz="4" w:space="0" w:color="auto"/>
            </w:tcBorders>
            <w:shd w:val="clear" w:color="auto" w:fill="CCFFFF"/>
            <w:tcMar>
              <w:left w:w="57" w:type="dxa"/>
              <w:right w:w="57" w:type="dxa"/>
            </w:tcMar>
            <w:vAlign w:val="center"/>
          </w:tcPr>
          <w:p w14:paraId="2E320BD1" w14:textId="77777777" w:rsidR="00023E31" w:rsidRPr="005E4D49" w:rsidRDefault="00023E31" w:rsidP="002C7416">
            <w:pPr>
              <w:tabs>
                <w:tab w:val="left" w:pos="2820"/>
              </w:tabs>
              <w:spacing w:after="0"/>
              <w:rPr>
                <w:rFonts w:ascii="Calibri" w:hAnsi="Calibri" w:cs="Calibri"/>
                <w:color w:val="000000"/>
                <w:sz w:val="18"/>
                <w:szCs w:val="18"/>
              </w:rPr>
            </w:pPr>
          </w:p>
        </w:tc>
        <w:tc>
          <w:tcPr>
            <w:tcW w:w="3527" w:type="dxa"/>
            <w:gridSpan w:val="4"/>
            <w:vMerge/>
            <w:shd w:val="clear" w:color="auto" w:fill="auto"/>
            <w:tcMar>
              <w:left w:w="57" w:type="dxa"/>
              <w:right w:w="57" w:type="dxa"/>
            </w:tcMar>
            <w:vAlign w:val="center"/>
          </w:tcPr>
          <w:p w14:paraId="50FC2EA9" w14:textId="77777777" w:rsidR="00023E31" w:rsidRPr="005E4D49" w:rsidRDefault="00023E31" w:rsidP="002C7416">
            <w:pPr>
              <w:pStyle w:val="FieldText"/>
              <w:rPr>
                <w:rFonts w:ascii="Calibri" w:hAnsi="Calibri" w:cs="Calibri"/>
                <w:b w:val="0"/>
                <w:sz w:val="18"/>
                <w:szCs w:val="18"/>
                <w:lang w:val="hr-HR"/>
              </w:rPr>
            </w:pPr>
          </w:p>
        </w:tc>
        <w:tc>
          <w:tcPr>
            <w:tcW w:w="4331" w:type="dxa"/>
            <w:gridSpan w:val="8"/>
            <w:vMerge/>
            <w:shd w:val="clear" w:color="auto" w:fill="auto"/>
            <w:tcMar>
              <w:left w:w="57" w:type="dxa"/>
              <w:right w:w="57" w:type="dxa"/>
            </w:tcMar>
            <w:vAlign w:val="center"/>
          </w:tcPr>
          <w:p w14:paraId="7596EC26" w14:textId="77777777" w:rsidR="00023E31" w:rsidRPr="005E4D49" w:rsidRDefault="00023E31" w:rsidP="002C7416">
            <w:pPr>
              <w:pStyle w:val="FieldText"/>
              <w:rPr>
                <w:rFonts w:ascii="Calibri" w:hAnsi="Calibri" w:cs="Calibri"/>
                <w:b w:val="0"/>
                <w:sz w:val="18"/>
                <w:szCs w:val="18"/>
                <w:lang w:val="hr-HR"/>
              </w:rPr>
            </w:pPr>
          </w:p>
        </w:tc>
      </w:tr>
      <w:tr w:rsidR="00023E31" w:rsidRPr="00A3506A" w14:paraId="7E7B7D7B" w14:textId="77777777" w:rsidTr="00023E31">
        <w:tc>
          <w:tcPr>
            <w:tcW w:w="1828" w:type="dxa"/>
            <w:tcBorders>
              <w:left w:val="single" w:sz="12" w:space="0" w:color="auto"/>
              <w:bottom w:val="single" w:sz="12" w:space="0" w:color="auto"/>
            </w:tcBorders>
            <w:shd w:val="clear" w:color="auto" w:fill="CCFFFF"/>
            <w:tcMar>
              <w:left w:w="57" w:type="dxa"/>
              <w:right w:w="57" w:type="dxa"/>
            </w:tcMar>
            <w:vAlign w:val="center"/>
          </w:tcPr>
          <w:p w14:paraId="078F7C0D" w14:textId="77777777" w:rsidR="00023E31" w:rsidRPr="005E4D49" w:rsidRDefault="00023E31" w:rsidP="002C7416">
            <w:pPr>
              <w:tabs>
                <w:tab w:val="left" w:pos="2820"/>
              </w:tabs>
              <w:spacing w:after="0" w:line="240" w:lineRule="auto"/>
              <w:rPr>
                <w:rFonts w:ascii="Calibri" w:hAnsi="Calibri" w:cs="Calibri"/>
                <w:color w:val="000000"/>
                <w:sz w:val="18"/>
                <w:szCs w:val="18"/>
              </w:rPr>
            </w:pPr>
            <w:r w:rsidRPr="005E4D49">
              <w:rPr>
                <w:rFonts w:ascii="Calibri" w:hAnsi="Calibri" w:cs="Calibri"/>
                <w:color w:val="000000"/>
                <w:sz w:val="18"/>
                <w:szCs w:val="18"/>
              </w:rPr>
              <w:t>Obveze studenata</w:t>
            </w:r>
          </w:p>
        </w:tc>
        <w:tc>
          <w:tcPr>
            <w:tcW w:w="7858" w:type="dxa"/>
            <w:gridSpan w:val="12"/>
            <w:tcBorders>
              <w:bottom w:val="single" w:sz="12" w:space="0" w:color="auto"/>
              <w:right w:val="single" w:sz="12" w:space="0" w:color="auto"/>
            </w:tcBorders>
            <w:tcMar>
              <w:left w:w="57" w:type="dxa"/>
              <w:right w:w="57" w:type="dxa"/>
            </w:tcMar>
            <w:vAlign w:val="center"/>
          </w:tcPr>
          <w:p w14:paraId="2696B3C6" w14:textId="77777777" w:rsidR="00023E31" w:rsidRPr="005E4D49" w:rsidRDefault="00023E31" w:rsidP="002C7416">
            <w:pPr>
              <w:tabs>
                <w:tab w:val="left" w:pos="2820"/>
              </w:tabs>
              <w:spacing w:after="0"/>
              <w:rPr>
                <w:rFonts w:ascii="Calibri" w:hAnsi="Calibri" w:cs="Calibri"/>
                <w:color w:val="000000"/>
                <w:sz w:val="18"/>
                <w:szCs w:val="18"/>
              </w:rPr>
            </w:pPr>
            <w:r w:rsidRPr="005E4D49">
              <w:rPr>
                <w:rFonts w:ascii="Calibri" w:hAnsi="Calibri" w:cs="Calibri"/>
                <w:sz w:val="18"/>
                <w:szCs w:val="18"/>
              </w:rPr>
              <w:t>Nazočnost na svim oblicima nastave</w:t>
            </w:r>
          </w:p>
        </w:tc>
      </w:tr>
      <w:tr w:rsidR="00023E31" w:rsidRPr="00A3506A" w14:paraId="13703627" w14:textId="77777777" w:rsidTr="00023E31">
        <w:trPr>
          <w:trHeight w:val="397"/>
        </w:trPr>
        <w:tc>
          <w:tcPr>
            <w:tcW w:w="1828" w:type="dxa"/>
            <w:vMerge w:val="restart"/>
            <w:tcBorders>
              <w:top w:val="single" w:sz="12" w:space="0" w:color="auto"/>
              <w:left w:val="single" w:sz="12" w:space="0" w:color="auto"/>
            </w:tcBorders>
            <w:shd w:val="clear" w:color="auto" w:fill="CCFFFF"/>
            <w:tcMar>
              <w:left w:w="57" w:type="dxa"/>
              <w:right w:w="57" w:type="dxa"/>
            </w:tcMar>
            <w:vAlign w:val="center"/>
          </w:tcPr>
          <w:p w14:paraId="6289CD9E" w14:textId="77777777" w:rsidR="00023E31" w:rsidRPr="005E4D49" w:rsidRDefault="00023E31" w:rsidP="002C7416">
            <w:pPr>
              <w:tabs>
                <w:tab w:val="left" w:pos="2820"/>
              </w:tabs>
              <w:spacing w:after="0" w:line="240" w:lineRule="auto"/>
              <w:rPr>
                <w:rFonts w:ascii="Calibri" w:hAnsi="Calibri" w:cs="Calibri"/>
                <w:color w:val="000000"/>
                <w:sz w:val="18"/>
                <w:szCs w:val="18"/>
              </w:rPr>
            </w:pPr>
            <w:r w:rsidRPr="005E4D49">
              <w:rPr>
                <w:rFonts w:ascii="Calibri" w:hAnsi="Calibri" w:cs="Calibri"/>
                <w:color w:val="000000"/>
                <w:sz w:val="18"/>
                <w:szCs w:val="18"/>
              </w:rPr>
              <w:t xml:space="preserve">Praćenje rada studenata </w:t>
            </w:r>
            <w:r w:rsidRPr="005E4D49">
              <w:rPr>
                <w:rFonts w:ascii="Calibri" w:hAnsi="Calibri" w:cs="Calibri"/>
                <w:i/>
                <w:color w:val="000000"/>
                <w:sz w:val="18"/>
                <w:szCs w:val="18"/>
              </w:rPr>
              <w:t>(upisati udio u ECTS bodovima za svaku aktivnost tako da ukupni broj ECTS bodova odgovara bodovnoj vrijednosti predmeta):</w:t>
            </w:r>
          </w:p>
        </w:tc>
        <w:tc>
          <w:tcPr>
            <w:tcW w:w="1533" w:type="dxa"/>
            <w:tcBorders>
              <w:top w:val="single" w:sz="12" w:space="0" w:color="auto"/>
            </w:tcBorders>
            <w:tcMar>
              <w:left w:w="57" w:type="dxa"/>
              <w:right w:w="57" w:type="dxa"/>
            </w:tcMar>
            <w:vAlign w:val="center"/>
          </w:tcPr>
          <w:p w14:paraId="5BA22301"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sz w:val="18"/>
                <w:szCs w:val="18"/>
                <w:lang w:val="hr-HR"/>
              </w:rPr>
              <w:t>Pohađanje nastave</w:t>
            </w:r>
          </w:p>
        </w:tc>
        <w:tc>
          <w:tcPr>
            <w:tcW w:w="905" w:type="dxa"/>
            <w:tcBorders>
              <w:top w:val="single" w:sz="12" w:space="0" w:color="auto"/>
            </w:tcBorders>
            <w:tcMar>
              <w:left w:w="57" w:type="dxa"/>
              <w:right w:w="57" w:type="dxa"/>
            </w:tcMar>
            <w:vAlign w:val="center"/>
          </w:tcPr>
          <w:p w14:paraId="7625B9D2"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sz w:val="18"/>
                <w:szCs w:val="18"/>
                <w:lang w:val="hr-HR"/>
              </w:rPr>
              <w:t>0,5</w:t>
            </w:r>
          </w:p>
        </w:tc>
        <w:tc>
          <w:tcPr>
            <w:tcW w:w="1447" w:type="dxa"/>
            <w:gridSpan w:val="3"/>
            <w:tcBorders>
              <w:top w:val="single" w:sz="12" w:space="0" w:color="auto"/>
            </w:tcBorders>
            <w:tcMar>
              <w:left w:w="57" w:type="dxa"/>
              <w:right w:w="57" w:type="dxa"/>
            </w:tcMar>
            <w:vAlign w:val="center"/>
          </w:tcPr>
          <w:p w14:paraId="2056B30A"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sz w:val="18"/>
                <w:szCs w:val="18"/>
                <w:lang w:val="hr-HR"/>
              </w:rPr>
              <w:t>Istraživanje</w:t>
            </w:r>
          </w:p>
        </w:tc>
        <w:tc>
          <w:tcPr>
            <w:tcW w:w="1094" w:type="dxa"/>
            <w:tcBorders>
              <w:top w:val="single" w:sz="12" w:space="0" w:color="auto"/>
            </w:tcBorders>
            <w:tcMar>
              <w:left w:w="57" w:type="dxa"/>
              <w:right w:w="57" w:type="dxa"/>
            </w:tcMar>
            <w:vAlign w:val="center"/>
          </w:tcPr>
          <w:p w14:paraId="391F42F3"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sz w:val="18"/>
                <w:szCs w:val="18"/>
                <w:lang w:val="hr-HR"/>
              </w:rPr>
              <w:fldChar w:fldCharType="begin">
                <w:ffData>
                  <w:name w:val="Text1"/>
                  <w:enabled/>
                  <w:calcOnExit w:val="0"/>
                  <w:textInput/>
                </w:ffData>
              </w:fldChar>
            </w:r>
            <w:r w:rsidRPr="005E4D49">
              <w:rPr>
                <w:rFonts w:ascii="Calibri" w:hAnsi="Calibri" w:cs="Calibri"/>
                <w:b w:val="0"/>
                <w:sz w:val="18"/>
                <w:szCs w:val="18"/>
                <w:lang w:val="hr-HR"/>
              </w:rPr>
              <w:instrText xml:space="preserve"> FORMTEXT </w:instrText>
            </w:r>
            <w:r w:rsidRPr="005E4D49">
              <w:rPr>
                <w:rFonts w:ascii="Calibri" w:hAnsi="Calibri" w:cs="Calibri"/>
                <w:b w:val="0"/>
                <w:sz w:val="18"/>
                <w:szCs w:val="18"/>
                <w:lang w:val="hr-HR"/>
              </w:rPr>
            </w:r>
            <w:r w:rsidRPr="005E4D49">
              <w:rPr>
                <w:rFonts w:ascii="Calibri" w:hAnsi="Calibri" w:cs="Calibri"/>
                <w:b w:val="0"/>
                <w:sz w:val="18"/>
                <w:szCs w:val="18"/>
                <w:lang w:val="hr-HR"/>
              </w:rPr>
              <w:fldChar w:fldCharType="separate"/>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sz w:val="18"/>
                <w:szCs w:val="18"/>
                <w:lang w:val="hr-HR"/>
              </w:rPr>
              <w:fldChar w:fldCharType="end"/>
            </w:r>
          </w:p>
        </w:tc>
        <w:tc>
          <w:tcPr>
            <w:tcW w:w="1514" w:type="dxa"/>
            <w:gridSpan w:val="4"/>
            <w:tcBorders>
              <w:top w:val="single" w:sz="12" w:space="0" w:color="auto"/>
              <w:right w:val="single" w:sz="4" w:space="0" w:color="auto"/>
            </w:tcBorders>
            <w:tcMar>
              <w:left w:w="57" w:type="dxa"/>
              <w:right w:w="57" w:type="dxa"/>
            </w:tcMar>
            <w:vAlign w:val="center"/>
          </w:tcPr>
          <w:p w14:paraId="7F584694" w14:textId="77777777" w:rsidR="00023E31" w:rsidRPr="005E4D49" w:rsidRDefault="00023E31" w:rsidP="002C7416">
            <w:pPr>
              <w:pStyle w:val="FieldText"/>
              <w:rPr>
                <w:rFonts w:ascii="Calibri" w:hAnsi="Calibri" w:cs="Calibri"/>
                <w:b w:val="0"/>
                <w:color w:val="000000"/>
                <w:sz w:val="18"/>
                <w:szCs w:val="18"/>
                <w:lang w:val="hr-HR"/>
              </w:rPr>
            </w:pPr>
            <w:r w:rsidRPr="005E4D49">
              <w:rPr>
                <w:rFonts w:ascii="Calibri" w:hAnsi="Calibri" w:cs="Calibri"/>
                <w:b w:val="0"/>
                <w:color w:val="000000"/>
                <w:sz w:val="18"/>
                <w:szCs w:val="18"/>
                <w:lang w:val="hr-HR"/>
              </w:rPr>
              <w:t>Praktični rad</w:t>
            </w:r>
          </w:p>
        </w:tc>
        <w:tc>
          <w:tcPr>
            <w:tcW w:w="1365" w:type="dxa"/>
            <w:gridSpan w:val="2"/>
            <w:tcBorders>
              <w:top w:val="single" w:sz="12" w:space="0" w:color="auto"/>
              <w:left w:val="single" w:sz="4" w:space="0" w:color="auto"/>
              <w:right w:val="single" w:sz="12" w:space="0" w:color="auto"/>
            </w:tcBorders>
            <w:tcMar>
              <w:left w:w="57" w:type="dxa"/>
              <w:right w:w="57" w:type="dxa"/>
            </w:tcMar>
            <w:vAlign w:val="center"/>
          </w:tcPr>
          <w:p w14:paraId="7898A7F4" w14:textId="77777777" w:rsidR="00023E31" w:rsidRPr="005E4D49" w:rsidRDefault="00023E31" w:rsidP="002C7416">
            <w:pPr>
              <w:pStyle w:val="FieldText"/>
              <w:rPr>
                <w:rFonts w:ascii="Calibri" w:hAnsi="Calibri" w:cs="Calibri"/>
                <w:b w:val="0"/>
                <w:color w:val="000000"/>
                <w:sz w:val="18"/>
                <w:szCs w:val="18"/>
                <w:lang w:val="hr-HR"/>
              </w:rPr>
            </w:pPr>
            <w:r w:rsidRPr="005E4D49">
              <w:rPr>
                <w:rFonts w:ascii="Calibri" w:hAnsi="Calibri" w:cs="Calibri"/>
                <w:b w:val="0"/>
                <w:sz w:val="18"/>
                <w:szCs w:val="18"/>
                <w:lang w:val="hr-HR"/>
              </w:rPr>
              <w:t>1,5</w:t>
            </w:r>
          </w:p>
        </w:tc>
      </w:tr>
      <w:tr w:rsidR="00023E31" w:rsidRPr="00A3506A" w14:paraId="5FB21B8E" w14:textId="77777777" w:rsidTr="00023E31">
        <w:trPr>
          <w:trHeight w:val="397"/>
        </w:trPr>
        <w:tc>
          <w:tcPr>
            <w:tcW w:w="1828" w:type="dxa"/>
            <w:vMerge/>
            <w:tcBorders>
              <w:left w:val="single" w:sz="12" w:space="0" w:color="auto"/>
            </w:tcBorders>
            <w:shd w:val="clear" w:color="auto" w:fill="CCFFFF"/>
            <w:tcMar>
              <w:left w:w="57" w:type="dxa"/>
              <w:right w:w="57" w:type="dxa"/>
            </w:tcMar>
            <w:vAlign w:val="center"/>
          </w:tcPr>
          <w:p w14:paraId="52DA290B" w14:textId="77777777" w:rsidR="00023E31" w:rsidRPr="005E4D49" w:rsidRDefault="00023E31" w:rsidP="002C7416">
            <w:pPr>
              <w:numPr>
                <w:ilvl w:val="0"/>
                <w:numId w:val="3"/>
              </w:numPr>
              <w:tabs>
                <w:tab w:val="left" w:pos="2820"/>
              </w:tabs>
              <w:spacing w:after="0" w:line="240" w:lineRule="auto"/>
              <w:rPr>
                <w:rFonts w:ascii="Calibri" w:hAnsi="Calibri" w:cs="Calibri"/>
                <w:color w:val="000000"/>
                <w:sz w:val="18"/>
                <w:szCs w:val="18"/>
              </w:rPr>
            </w:pPr>
          </w:p>
        </w:tc>
        <w:tc>
          <w:tcPr>
            <w:tcW w:w="1533" w:type="dxa"/>
            <w:shd w:val="clear" w:color="auto" w:fill="auto"/>
            <w:tcMar>
              <w:left w:w="57" w:type="dxa"/>
              <w:right w:w="57" w:type="dxa"/>
            </w:tcMar>
            <w:vAlign w:val="center"/>
          </w:tcPr>
          <w:p w14:paraId="166571A7"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sz w:val="18"/>
                <w:szCs w:val="18"/>
                <w:lang w:val="hr-HR"/>
              </w:rPr>
              <w:t>Eksperimentalni rad</w:t>
            </w:r>
          </w:p>
        </w:tc>
        <w:tc>
          <w:tcPr>
            <w:tcW w:w="905" w:type="dxa"/>
            <w:shd w:val="clear" w:color="auto" w:fill="auto"/>
            <w:tcMar>
              <w:left w:w="57" w:type="dxa"/>
              <w:right w:w="57" w:type="dxa"/>
            </w:tcMar>
            <w:vAlign w:val="center"/>
          </w:tcPr>
          <w:p w14:paraId="4CC5C14D"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sz w:val="18"/>
                <w:szCs w:val="18"/>
                <w:lang w:val="hr-HR"/>
              </w:rPr>
              <w:fldChar w:fldCharType="begin">
                <w:ffData>
                  <w:name w:val="Text1"/>
                  <w:enabled/>
                  <w:calcOnExit w:val="0"/>
                  <w:textInput/>
                </w:ffData>
              </w:fldChar>
            </w:r>
            <w:r w:rsidRPr="005E4D49">
              <w:rPr>
                <w:rFonts w:ascii="Calibri" w:hAnsi="Calibri" w:cs="Calibri"/>
                <w:b w:val="0"/>
                <w:sz w:val="18"/>
                <w:szCs w:val="18"/>
                <w:lang w:val="hr-HR"/>
              </w:rPr>
              <w:instrText xml:space="preserve"> FORMTEXT </w:instrText>
            </w:r>
            <w:r w:rsidRPr="005E4D49">
              <w:rPr>
                <w:rFonts w:ascii="Calibri" w:hAnsi="Calibri" w:cs="Calibri"/>
                <w:b w:val="0"/>
                <w:sz w:val="18"/>
                <w:szCs w:val="18"/>
                <w:lang w:val="hr-HR"/>
              </w:rPr>
            </w:r>
            <w:r w:rsidRPr="005E4D49">
              <w:rPr>
                <w:rFonts w:ascii="Calibri" w:hAnsi="Calibri" w:cs="Calibri"/>
                <w:b w:val="0"/>
                <w:sz w:val="18"/>
                <w:szCs w:val="18"/>
                <w:lang w:val="hr-HR"/>
              </w:rPr>
              <w:fldChar w:fldCharType="separate"/>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sz w:val="18"/>
                <w:szCs w:val="18"/>
                <w:lang w:val="hr-HR"/>
              </w:rPr>
              <w:fldChar w:fldCharType="end"/>
            </w:r>
          </w:p>
        </w:tc>
        <w:tc>
          <w:tcPr>
            <w:tcW w:w="1447" w:type="dxa"/>
            <w:gridSpan w:val="3"/>
            <w:shd w:val="clear" w:color="auto" w:fill="auto"/>
            <w:tcMar>
              <w:left w:w="57" w:type="dxa"/>
              <w:right w:w="57" w:type="dxa"/>
            </w:tcMar>
            <w:vAlign w:val="center"/>
          </w:tcPr>
          <w:p w14:paraId="59957233"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sz w:val="18"/>
                <w:szCs w:val="18"/>
                <w:lang w:val="hr-HR"/>
              </w:rPr>
              <w:t>Referat</w:t>
            </w:r>
          </w:p>
        </w:tc>
        <w:tc>
          <w:tcPr>
            <w:tcW w:w="1094" w:type="dxa"/>
            <w:shd w:val="clear" w:color="auto" w:fill="auto"/>
            <w:tcMar>
              <w:left w:w="57" w:type="dxa"/>
              <w:right w:w="57" w:type="dxa"/>
            </w:tcMar>
            <w:vAlign w:val="center"/>
          </w:tcPr>
          <w:p w14:paraId="554AF674"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sz w:val="18"/>
                <w:szCs w:val="18"/>
                <w:lang w:val="hr-HR"/>
              </w:rPr>
              <w:fldChar w:fldCharType="begin">
                <w:ffData>
                  <w:name w:val="Text1"/>
                  <w:enabled/>
                  <w:calcOnExit w:val="0"/>
                  <w:textInput/>
                </w:ffData>
              </w:fldChar>
            </w:r>
            <w:r w:rsidRPr="005E4D49">
              <w:rPr>
                <w:rFonts w:ascii="Calibri" w:hAnsi="Calibri" w:cs="Calibri"/>
                <w:b w:val="0"/>
                <w:sz w:val="18"/>
                <w:szCs w:val="18"/>
                <w:lang w:val="hr-HR"/>
              </w:rPr>
              <w:instrText xml:space="preserve"> FORMTEXT </w:instrText>
            </w:r>
            <w:r w:rsidRPr="005E4D49">
              <w:rPr>
                <w:rFonts w:ascii="Calibri" w:hAnsi="Calibri" w:cs="Calibri"/>
                <w:b w:val="0"/>
                <w:sz w:val="18"/>
                <w:szCs w:val="18"/>
                <w:lang w:val="hr-HR"/>
              </w:rPr>
            </w:r>
            <w:r w:rsidRPr="005E4D49">
              <w:rPr>
                <w:rFonts w:ascii="Calibri" w:hAnsi="Calibri" w:cs="Calibri"/>
                <w:b w:val="0"/>
                <w:sz w:val="18"/>
                <w:szCs w:val="18"/>
                <w:lang w:val="hr-HR"/>
              </w:rPr>
              <w:fldChar w:fldCharType="separate"/>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sz w:val="18"/>
                <w:szCs w:val="18"/>
                <w:lang w:val="hr-HR"/>
              </w:rPr>
              <w:fldChar w:fldCharType="end"/>
            </w:r>
          </w:p>
        </w:tc>
        <w:tc>
          <w:tcPr>
            <w:tcW w:w="1514" w:type="dxa"/>
            <w:gridSpan w:val="4"/>
            <w:tcBorders>
              <w:right w:val="single" w:sz="4" w:space="0" w:color="auto"/>
            </w:tcBorders>
            <w:shd w:val="clear" w:color="auto" w:fill="auto"/>
            <w:tcMar>
              <w:left w:w="57" w:type="dxa"/>
              <w:right w:w="57" w:type="dxa"/>
            </w:tcMar>
            <w:vAlign w:val="center"/>
          </w:tcPr>
          <w:p w14:paraId="37DD9782" w14:textId="77777777" w:rsidR="00023E31" w:rsidRPr="005E4D49" w:rsidRDefault="00023E31" w:rsidP="002C7416">
            <w:pPr>
              <w:pStyle w:val="FieldText"/>
              <w:rPr>
                <w:rFonts w:ascii="Calibri" w:hAnsi="Calibri" w:cs="Calibri"/>
                <w:b w:val="0"/>
                <w:color w:val="000000"/>
                <w:sz w:val="18"/>
                <w:szCs w:val="18"/>
                <w:lang w:val="hr-HR"/>
              </w:rPr>
            </w:pPr>
            <w:r w:rsidRPr="005E4D49">
              <w:rPr>
                <w:rFonts w:ascii="Calibri" w:hAnsi="Calibri" w:cs="Calibri"/>
                <w:b w:val="0"/>
                <w:sz w:val="18"/>
                <w:szCs w:val="18"/>
                <w:lang w:val="hr-HR"/>
              </w:rPr>
              <w:fldChar w:fldCharType="begin">
                <w:ffData>
                  <w:name w:val="Text1"/>
                  <w:enabled/>
                  <w:calcOnExit w:val="0"/>
                  <w:textInput/>
                </w:ffData>
              </w:fldChar>
            </w:r>
            <w:r w:rsidRPr="005E4D49">
              <w:rPr>
                <w:rFonts w:ascii="Calibri" w:hAnsi="Calibri" w:cs="Calibri"/>
                <w:b w:val="0"/>
                <w:sz w:val="18"/>
                <w:szCs w:val="18"/>
                <w:lang w:val="hr-HR"/>
              </w:rPr>
              <w:instrText xml:space="preserve"> FORMTEXT </w:instrText>
            </w:r>
            <w:r w:rsidRPr="005E4D49">
              <w:rPr>
                <w:rFonts w:ascii="Calibri" w:hAnsi="Calibri" w:cs="Calibri"/>
                <w:b w:val="0"/>
                <w:sz w:val="18"/>
                <w:szCs w:val="18"/>
                <w:lang w:val="hr-HR"/>
              </w:rPr>
            </w:r>
            <w:r w:rsidRPr="005E4D49">
              <w:rPr>
                <w:rFonts w:ascii="Calibri" w:hAnsi="Calibri" w:cs="Calibri"/>
                <w:b w:val="0"/>
                <w:sz w:val="18"/>
                <w:szCs w:val="18"/>
                <w:lang w:val="hr-HR"/>
              </w:rPr>
              <w:fldChar w:fldCharType="separate"/>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sz w:val="18"/>
                <w:szCs w:val="18"/>
                <w:lang w:val="hr-HR"/>
              </w:rPr>
              <w:fldChar w:fldCharType="end"/>
            </w:r>
            <w:r w:rsidRPr="005E4D49">
              <w:rPr>
                <w:rFonts w:ascii="Calibri" w:hAnsi="Calibri" w:cs="Calibri"/>
                <w:b w:val="0"/>
                <w:sz w:val="18"/>
                <w:szCs w:val="18"/>
                <w:lang w:val="hr-HR"/>
              </w:rPr>
              <w:t xml:space="preserve"> </w:t>
            </w:r>
            <w:r w:rsidRPr="005E4D49">
              <w:rPr>
                <w:rFonts w:ascii="Calibri" w:hAnsi="Calibri" w:cs="Calibri"/>
                <w:b w:val="0"/>
                <w:color w:val="000000"/>
                <w:sz w:val="18"/>
                <w:szCs w:val="18"/>
                <w:lang w:val="hr-HR"/>
              </w:rPr>
              <w:t>(Ostalo upisati)</w:t>
            </w:r>
          </w:p>
        </w:tc>
        <w:tc>
          <w:tcPr>
            <w:tcW w:w="1365" w:type="dxa"/>
            <w:gridSpan w:val="2"/>
            <w:tcBorders>
              <w:left w:val="single" w:sz="4" w:space="0" w:color="auto"/>
              <w:right w:val="single" w:sz="12" w:space="0" w:color="auto"/>
            </w:tcBorders>
            <w:shd w:val="clear" w:color="auto" w:fill="auto"/>
            <w:tcMar>
              <w:left w:w="57" w:type="dxa"/>
              <w:right w:w="57" w:type="dxa"/>
            </w:tcMar>
            <w:vAlign w:val="center"/>
          </w:tcPr>
          <w:p w14:paraId="4B0A281F" w14:textId="77777777" w:rsidR="00023E31" w:rsidRPr="005E4D49" w:rsidRDefault="00023E31" w:rsidP="002C7416">
            <w:pPr>
              <w:pStyle w:val="FieldText"/>
              <w:rPr>
                <w:rFonts w:ascii="Calibri" w:hAnsi="Calibri" w:cs="Calibri"/>
                <w:b w:val="0"/>
                <w:color w:val="000000"/>
                <w:sz w:val="18"/>
                <w:szCs w:val="18"/>
                <w:lang w:val="hr-HR"/>
              </w:rPr>
            </w:pPr>
            <w:r w:rsidRPr="005E4D49">
              <w:rPr>
                <w:rFonts w:ascii="Calibri" w:hAnsi="Calibri" w:cs="Calibri"/>
                <w:b w:val="0"/>
                <w:sz w:val="18"/>
                <w:szCs w:val="18"/>
                <w:lang w:val="hr-HR"/>
              </w:rPr>
              <w:fldChar w:fldCharType="begin">
                <w:ffData>
                  <w:name w:val="Text1"/>
                  <w:enabled/>
                  <w:calcOnExit w:val="0"/>
                  <w:textInput/>
                </w:ffData>
              </w:fldChar>
            </w:r>
            <w:r w:rsidRPr="005E4D49">
              <w:rPr>
                <w:rFonts w:ascii="Calibri" w:hAnsi="Calibri" w:cs="Calibri"/>
                <w:b w:val="0"/>
                <w:sz w:val="18"/>
                <w:szCs w:val="18"/>
                <w:lang w:val="hr-HR"/>
              </w:rPr>
              <w:instrText xml:space="preserve"> FORMTEXT </w:instrText>
            </w:r>
            <w:r w:rsidRPr="005E4D49">
              <w:rPr>
                <w:rFonts w:ascii="Calibri" w:hAnsi="Calibri" w:cs="Calibri"/>
                <w:b w:val="0"/>
                <w:sz w:val="18"/>
                <w:szCs w:val="18"/>
                <w:lang w:val="hr-HR"/>
              </w:rPr>
            </w:r>
            <w:r w:rsidRPr="005E4D49">
              <w:rPr>
                <w:rFonts w:ascii="Calibri" w:hAnsi="Calibri" w:cs="Calibri"/>
                <w:b w:val="0"/>
                <w:sz w:val="18"/>
                <w:szCs w:val="18"/>
                <w:lang w:val="hr-HR"/>
              </w:rPr>
              <w:fldChar w:fldCharType="separate"/>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sz w:val="18"/>
                <w:szCs w:val="18"/>
                <w:lang w:val="hr-HR"/>
              </w:rPr>
              <w:fldChar w:fldCharType="end"/>
            </w:r>
          </w:p>
        </w:tc>
      </w:tr>
      <w:tr w:rsidR="00023E31" w:rsidRPr="00A3506A" w14:paraId="6C1A3A95" w14:textId="77777777" w:rsidTr="00023E31">
        <w:trPr>
          <w:trHeight w:val="397"/>
        </w:trPr>
        <w:tc>
          <w:tcPr>
            <w:tcW w:w="1828" w:type="dxa"/>
            <w:vMerge/>
            <w:tcBorders>
              <w:left w:val="single" w:sz="12" w:space="0" w:color="auto"/>
            </w:tcBorders>
            <w:shd w:val="clear" w:color="auto" w:fill="CCFFFF"/>
            <w:tcMar>
              <w:left w:w="57" w:type="dxa"/>
              <w:right w:w="57" w:type="dxa"/>
            </w:tcMar>
            <w:vAlign w:val="center"/>
          </w:tcPr>
          <w:p w14:paraId="4ED7FED0" w14:textId="77777777" w:rsidR="00023E31" w:rsidRPr="005E4D49" w:rsidRDefault="00023E31" w:rsidP="002C7416">
            <w:pPr>
              <w:numPr>
                <w:ilvl w:val="0"/>
                <w:numId w:val="3"/>
              </w:numPr>
              <w:tabs>
                <w:tab w:val="left" w:pos="2820"/>
              </w:tabs>
              <w:spacing w:after="0" w:line="240" w:lineRule="auto"/>
              <w:rPr>
                <w:rFonts w:ascii="Calibri" w:hAnsi="Calibri" w:cs="Calibri"/>
                <w:color w:val="000000"/>
                <w:sz w:val="18"/>
                <w:szCs w:val="18"/>
              </w:rPr>
            </w:pPr>
          </w:p>
        </w:tc>
        <w:tc>
          <w:tcPr>
            <w:tcW w:w="1533" w:type="dxa"/>
            <w:shd w:val="clear" w:color="auto" w:fill="auto"/>
            <w:tcMar>
              <w:left w:w="57" w:type="dxa"/>
              <w:right w:w="57" w:type="dxa"/>
            </w:tcMar>
            <w:vAlign w:val="center"/>
          </w:tcPr>
          <w:p w14:paraId="4F573E70"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sz w:val="18"/>
                <w:szCs w:val="18"/>
                <w:lang w:val="hr-HR"/>
              </w:rPr>
              <w:t>Esej</w:t>
            </w:r>
          </w:p>
        </w:tc>
        <w:tc>
          <w:tcPr>
            <w:tcW w:w="905" w:type="dxa"/>
            <w:shd w:val="clear" w:color="auto" w:fill="auto"/>
            <w:tcMar>
              <w:left w:w="57" w:type="dxa"/>
              <w:right w:w="57" w:type="dxa"/>
            </w:tcMar>
            <w:vAlign w:val="center"/>
          </w:tcPr>
          <w:p w14:paraId="61033676"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sz w:val="18"/>
                <w:szCs w:val="18"/>
                <w:lang w:val="hr-HR"/>
              </w:rPr>
              <w:fldChar w:fldCharType="begin">
                <w:ffData>
                  <w:name w:val="Text1"/>
                  <w:enabled/>
                  <w:calcOnExit w:val="0"/>
                  <w:textInput/>
                </w:ffData>
              </w:fldChar>
            </w:r>
            <w:r w:rsidRPr="005E4D49">
              <w:rPr>
                <w:rFonts w:ascii="Calibri" w:hAnsi="Calibri" w:cs="Calibri"/>
                <w:b w:val="0"/>
                <w:sz w:val="18"/>
                <w:szCs w:val="18"/>
                <w:lang w:val="hr-HR"/>
              </w:rPr>
              <w:instrText xml:space="preserve"> FORMTEXT </w:instrText>
            </w:r>
            <w:r w:rsidRPr="005E4D49">
              <w:rPr>
                <w:rFonts w:ascii="Calibri" w:hAnsi="Calibri" w:cs="Calibri"/>
                <w:b w:val="0"/>
                <w:sz w:val="18"/>
                <w:szCs w:val="18"/>
                <w:lang w:val="hr-HR"/>
              </w:rPr>
            </w:r>
            <w:r w:rsidRPr="005E4D49">
              <w:rPr>
                <w:rFonts w:ascii="Calibri" w:hAnsi="Calibri" w:cs="Calibri"/>
                <w:b w:val="0"/>
                <w:sz w:val="18"/>
                <w:szCs w:val="18"/>
                <w:lang w:val="hr-HR"/>
              </w:rPr>
              <w:fldChar w:fldCharType="separate"/>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sz w:val="18"/>
                <w:szCs w:val="18"/>
                <w:lang w:val="hr-HR"/>
              </w:rPr>
              <w:fldChar w:fldCharType="end"/>
            </w:r>
          </w:p>
        </w:tc>
        <w:tc>
          <w:tcPr>
            <w:tcW w:w="1447" w:type="dxa"/>
            <w:gridSpan w:val="3"/>
            <w:shd w:val="clear" w:color="auto" w:fill="auto"/>
            <w:tcMar>
              <w:left w:w="57" w:type="dxa"/>
              <w:right w:w="57" w:type="dxa"/>
            </w:tcMar>
            <w:vAlign w:val="center"/>
          </w:tcPr>
          <w:p w14:paraId="534D3CA9"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color w:val="000000"/>
                <w:sz w:val="18"/>
                <w:szCs w:val="18"/>
                <w:lang w:val="hr-HR"/>
              </w:rPr>
              <w:t>Seminarski rad</w:t>
            </w:r>
          </w:p>
        </w:tc>
        <w:tc>
          <w:tcPr>
            <w:tcW w:w="1094" w:type="dxa"/>
            <w:shd w:val="clear" w:color="auto" w:fill="auto"/>
            <w:tcMar>
              <w:left w:w="57" w:type="dxa"/>
              <w:right w:w="57" w:type="dxa"/>
            </w:tcMar>
            <w:vAlign w:val="center"/>
          </w:tcPr>
          <w:p w14:paraId="551CF988"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sz w:val="18"/>
                <w:szCs w:val="18"/>
                <w:lang w:val="hr-HR"/>
              </w:rPr>
              <w:t>0,5</w:t>
            </w:r>
          </w:p>
        </w:tc>
        <w:tc>
          <w:tcPr>
            <w:tcW w:w="1514" w:type="dxa"/>
            <w:gridSpan w:val="4"/>
            <w:tcBorders>
              <w:right w:val="single" w:sz="4" w:space="0" w:color="auto"/>
            </w:tcBorders>
            <w:shd w:val="clear" w:color="auto" w:fill="auto"/>
            <w:tcMar>
              <w:left w:w="57" w:type="dxa"/>
              <w:right w:w="57" w:type="dxa"/>
            </w:tcMar>
            <w:vAlign w:val="center"/>
          </w:tcPr>
          <w:p w14:paraId="539DC3F3" w14:textId="77777777" w:rsidR="00023E31" w:rsidRPr="005E4D49" w:rsidRDefault="00023E31" w:rsidP="002C7416">
            <w:pPr>
              <w:pStyle w:val="FieldText"/>
              <w:rPr>
                <w:rFonts w:ascii="Calibri" w:hAnsi="Calibri" w:cs="Calibri"/>
                <w:b w:val="0"/>
                <w:color w:val="000000"/>
                <w:sz w:val="18"/>
                <w:szCs w:val="18"/>
                <w:lang w:val="hr-HR"/>
              </w:rPr>
            </w:pPr>
            <w:r w:rsidRPr="005E4D49">
              <w:rPr>
                <w:rFonts w:ascii="Calibri" w:hAnsi="Calibri" w:cs="Calibri"/>
                <w:b w:val="0"/>
                <w:sz w:val="18"/>
                <w:szCs w:val="18"/>
                <w:lang w:val="hr-HR"/>
              </w:rPr>
              <w:fldChar w:fldCharType="begin">
                <w:ffData>
                  <w:name w:val="Text1"/>
                  <w:enabled/>
                  <w:calcOnExit w:val="0"/>
                  <w:textInput/>
                </w:ffData>
              </w:fldChar>
            </w:r>
            <w:r w:rsidRPr="005E4D49">
              <w:rPr>
                <w:rFonts w:ascii="Calibri" w:hAnsi="Calibri" w:cs="Calibri"/>
                <w:b w:val="0"/>
                <w:sz w:val="18"/>
                <w:szCs w:val="18"/>
                <w:lang w:val="hr-HR"/>
              </w:rPr>
              <w:instrText xml:space="preserve"> FORMTEXT </w:instrText>
            </w:r>
            <w:r w:rsidRPr="005E4D49">
              <w:rPr>
                <w:rFonts w:ascii="Calibri" w:hAnsi="Calibri" w:cs="Calibri"/>
                <w:b w:val="0"/>
                <w:sz w:val="18"/>
                <w:szCs w:val="18"/>
                <w:lang w:val="hr-HR"/>
              </w:rPr>
            </w:r>
            <w:r w:rsidRPr="005E4D49">
              <w:rPr>
                <w:rFonts w:ascii="Calibri" w:hAnsi="Calibri" w:cs="Calibri"/>
                <w:b w:val="0"/>
                <w:sz w:val="18"/>
                <w:szCs w:val="18"/>
                <w:lang w:val="hr-HR"/>
              </w:rPr>
              <w:fldChar w:fldCharType="separate"/>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sz w:val="18"/>
                <w:szCs w:val="18"/>
                <w:lang w:val="hr-HR"/>
              </w:rPr>
              <w:fldChar w:fldCharType="end"/>
            </w:r>
            <w:r w:rsidRPr="005E4D49">
              <w:rPr>
                <w:rFonts w:ascii="Calibri" w:hAnsi="Calibri" w:cs="Calibri"/>
                <w:b w:val="0"/>
                <w:sz w:val="18"/>
                <w:szCs w:val="18"/>
                <w:lang w:val="hr-HR"/>
              </w:rPr>
              <w:t xml:space="preserve"> </w:t>
            </w:r>
            <w:r w:rsidRPr="005E4D49">
              <w:rPr>
                <w:rFonts w:ascii="Calibri" w:hAnsi="Calibri" w:cs="Calibri"/>
                <w:b w:val="0"/>
                <w:color w:val="000000"/>
                <w:sz w:val="18"/>
                <w:szCs w:val="18"/>
                <w:lang w:val="hr-HR"/>
              </w:rPr>
              <w:t>(Ostalo upisati)</w:t>
            </w:r>
          </w:p>
        </w:tc>
        <w:tc>
          <w:tcPr>
            <w:tcW w:w="1365" w:type="dxa"/>
            <w:gridSpan w:val="2"/>
            <w:tcBorders>
              <w:left w:val="single" w:sz="4" w:space="0" w:color="auto"/>
              <w:right w:val="single" w:sz="12" w:space="0" w:color="auto"/>
            </w:tcBorders>
            <w:shd w:val="clear" w:color="auto" w:fill="auto"/>
            <w:tcMar>
              <w:left w:w="57" w:type="dxa"/>
              <w:right w:w="57" w:type="dxa"/>
            </w:tcMar>
            <w:vAlign w:val="center"/>
          </w:tcPr>
          <w:p w14:paraId="6673308B" w14:textId="77777777" w:rsidR="00023E31" w:rsidRPr="005E4D49" w:rsidRDefault="00023E31" w:rsidP="002C7416">
            <w:pPr>
              <w:pStyle w:val="FieldText"/>
              <w:rPr>
                <w:rFonts w:ascii="Calibri" w:hAnsi="Calibri" w:cs="Calibri"/>
                <w:b w:val="0"/>
                <w:color w:val="000000"/>
                <w:sz w:val="18"/>
                <w:szCs w:val="18"/>
                <w:lang w:val="hr-HR"/>
              </w:rPr>
            </w:pPr>
            <w:r w:rsidRPr="005E4D49">
              <w:rPr>
                <w:rFonts w:ascii="Calibri" w:hAnsi="Calibri" w:cs="Calibri"/>
                <w:b w:val="0"/>
                <w:sz w:val="18"/>
                <w:szCs w:val="18"/>
                <w:lang w:val="hr-HR"/>
              </w:rPr>
              <w:fldChar w:fldCharType="begin">
                <w:ffData>
                  <w:name w:val="Text1"/>
                  <w:enabled/>
                  <w:calcOnExit w:val="0"/>
                  <w:textInput/>
                </w:ffData>
              </w:fldChar>
            </w:r>
            <w:r w:rsidRPr="005E4D49">
              <w:rPr>
                <w:rFonts w:ascii="Calibri" w:hAnsi="Calibri" w:cs="Calibri"/>
                <w:b w:val="0"/>
                <w:sz w:val="18"/>
                <w:szCs w:val="18"/>
                <w:lang w:val="hr-HR"/>
              </w:rPr>
              <w:instrText xml:space="preserve"> FORMTEXT </w:instrText>
            </w:r>
            <w:r w:rsidRPr="005E4D49">
              <w:rPr>
                <w:rFonts w:ascii="Calibri" w:hAnsi="Calibri" w:cs="Calibri"/>
                <w:b w:val="0"/>
                <w:sz w:val="18"/>
                <w:szCs w:val="18"/>
                <w:lang w:val="hr-HR"/>
              </w:rPr>
            </w:r>
            <w:r w:rsidRPr="005E4D49">
              <w:rPr>
                <w:rFonts w:ascii="Calibri" w:hAnsi="Calibri" w:cs="Calibri"/>
                <w:b w:val="0"/>
                <w:sz w:val="18"/>
                <w:szCs w:val="18"/>
                <w:lang w:val="hr-HR"/>
              </w:rPr>
              <w:fldChar w:fldCharType="separate"/>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noProof/>
                <w:sz w:val="18"/>
                <w:szCs w:val="18"/>
                <w:lang w:val="hr-HR"/>
              </w:rPr>
              <w:t> </w:t>
            </w:r>
            <w:r w:rsidRPr="005E4D49">
              <w:rPr>
                <w:rFonts w:ascii="Calibri" w:hAnsi="Calibri" w:cs="Calibri"/>
                <w:b w:val="0"/>
                <w:sz w:val="18"/>
                <w:szCs w:val="18"/>
                <w:lang w:val="hr-HR"/>
              </w:rPr>
              <w:fldChar w:fldCharType="end"/>
            </w:r>
          </w:p>
        </w:tc>
      </w:tr>
      <w:tr w:rsidR="00023E31" w:rsidRPr="00A3506A" w14:paraId="45D99272" w14:textId="77777777" w:rsidTr="00023E31">
        <w:trPr>
          <w:trHeight w:val="397"/>
        </w:trPr>
        <w:tc>
          <w:tcPr>
            <w:tcW w:w="1828" w:type="dxa"/>
            <w:vMerge/>
            <w:tcBorders>
              <w:left w:val="single" w:sz="12" w:space="0" w:color="auto"/>
            </w:tcBorders>
            <w:shd w:val="clear" w:color="auto" w:fill="CCFFFF"/>
            <w:tcMar>
              <w:left w:w="57" w:type="dxa"/>
              <w:right w:w="57" w:type="dxa"/>
            </w:tcMar>
            <w:vAlign w:val="center"/>
          </w:tcPr>
          <w:p w14:paraId="45464A28" w14:textId="77777777" w:rsidR="00023E31" w:rsidRPr="005E4D49" w:rsidRDefault="00023E31" w:rsidP="002C7416">
            <w:pPr>
              <w:numPr>
                <w:ilvl w:val="0"/>
                <w:numId w:val="3"/>
              </w:numPr>
              <w:tabs>
                <w:tab w:val="left" w:pos="2820"/>
              </w:tabs>
              <w:spacing w:after="0" w:line="240" w:lineRule="auto"/>
              <w:rPr>
                <w:rFonts w:ascii="Calibri" w:hAnsi="Calibri" w:cs="Calibri"/>
                <w:color w:val="000000"/>
                <w:sz w:val="18"/>
                <w:szCs w:val="18"/>
              </w:rPr>
            </w:pPr>
          </w:p>
        </w:tc>
        <w:tc>
          <w:tcPr>
            <w:tcW w:w="1533" w:type="dxa"/>
            <w:tcBorders>
              <w:bottom w:val="single" w:sz="4" w:space="0" w:color="auto"/>
            </w:tcBorders>
            <w:tcMar>
              <w:left w:w="57" w:type="dxa"/>
              <w:right w:w="57" w:type="dxa"/>
            </w:tcMar>
            <w:vAlign w:val="center"/>
          </w:tcPr>
          <w:p w14:paraId="3497CD41"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sz w:val="18"/>
                <w:szCs w:val="18"/>
                <w:lang w:val="hr-HR"/>
              </w:rPr>
              <w:t>Kolokviji</w:t>
            </w:r>
          </w:p>
        </w:tc>
        <w:tc>
          <w:tcPr>
            <w:tcW w:w="905" w:type="dxa"/>
            <w:tcBorders>
              <w:bottom w:val="single" w:sz="4" w:space="0" w:color="auto"/>
            </w:tcBorders>
            <w:tcMar>
              <w:left w:w="57" w:type="dxa"/>
              <w:right w:w="57" w:type="dxa"/>
            </w:tcMar>
            <w:vAlign w:val="center"/>
          </w:tcPr>
          <w:p w14:paraId="3EA9FF98"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sz w:val="18"/>
                <w:szCs w:val="18"/>
                <w:lang w:val="hr-HR"/>
              </w:rPr>
              <w:t>1,5</w:t>
            </w:r>
          </w:p>
        </w:tc>
        <w:tc>
          <w:tcPr>
            <w:tcW w:w="1447" w:type="dxa"/>
            <w:gridSpan w:val="3"/>
            <w:tcBorders>
              <w:bottom w:val="single" w:sz="4" w:space="0" w:color="auto"/>
            </w:tcBorders>
            <w:shd w:val="clear" w:color="auto" w:fill="auto"/>
            <w:tcMar>
              <w:left w:w="57" w:type="dxa"/>
              <w:right w:w="57" w:type="dxa"/>
            </w:tcMar>
            <w:vAlign w:val="center"/>
          </w:tcPr>
          <w:p w14:paraId="1ABF40EA"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color w:val="000000"/>
                <w:sz w:val="18"/>
                <w:szCs w:val="18"/>
                <w:lang w:val="hr-HR"/>
              </w:rPr>
              <w:t>Usmeni ispit</w:t>
            </w:r>
          </w:p>
        </w:tc>
        <w:tc>
          <w:tcPr>
            <w:tcW w:w="1094" w:type="dxa"/>
            <w:tcBorders>
              <w:bottom w:val="single" w:sz="4" w:space="0" w:color="auto"/>
            </w:tcBorders>
            <w:shd w:val="clear" w:color="auto" w:fill="auto"/>
            <w:tcMar>
              <w:left w:w="57" w:type="dxa"/>
              <w:right w:w="57" w:type="dxa"/>
            </w:tcMar>
            <w:vAlign w:val="center"/>
          </w:tcPr>
          <w:p w14:paraId="362A0A8E" w14:textId="77777777" w:rsidR="00023E31" w:rsidRPr="005E4D49" w:rsidRDefault="00023E31" w:rsidP="002C7416">
            <w:pPr>
              <w:tabs>
                <w:tab w:val="left" w:pos="2820"/>
              </w:tabs>
              <w:spacing w:after="0"/>
              <w:rPr>
                <w:rFonts w:ascii="Calibri" w:hAnsi="Calibri" w:cs="Calibri"/>
                <w:sz w:val="18"/>
                <w:szCs w:val="18"/>
              </w:rPr>
            </w:pPr>
            <w:r w:rsidRPr="005E4D49">
              <w:rPr>
                <w:rFonts w:ascii="Calibri" w:hAnsi="Calibri" w:cs="Calibri"/>
                <w:sz w:val="18"/>
                <w:szCs w:val="18"/>
              </w:rPr>
              <w:t>0,5</w:t>
            </w:r>
          </w:p>
        </w:tc>
        <w:tc>
          <w:tcPr>
            <w:tcW w:w="1514" w:type="dxa"/>
            <w:gridSpan w:val="4"/>
            <w:tcBorders>
              <w:bottom w:val="single" w:sz="4" w:space="0" w:color="auto"/>
              <w:right w:val="single" w:sz="4" w:space="0" w:color="auto"/>
            </w:tcBorders>
            <w:shd w:val="clear" w:color="auto" w:fill="auto"/>
            <w:tcMar>
              <w:left w:w="57" w:type="dxa"/>
              <w:right w:w="57" w:type="dxa"/>
            </w:tcMar>
            <w:vAlign w:val="center"/>
          </w:tcPr>
          <w:p w14:paraId="05E3B03F" w14:textId="77777777" w:rsidR="00023E31" w:rsidRPr="005E4D49" w:rsidRDefault="00023E31" w:rsidP="002C7416">
            <w:pPr>
              <w:tabs>
                <w:tab w:val="left" w:pos="2820"/>
              </w:tabs>
              <w:spacing w:after="0"/>
              <w:rPr>
                <w:rFonts w:ascii="Calibri" w:hAnsi="Calibri" w:cs="Calibri"/>
                <w:color w:val="000000"/>
                <w:sz w:val="18"/>
                <w:szCs w:val="18"/>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r w:rsidRPr="005E4D49">
              <w:rPr>
                <w:rFonts w:ascii="Calibri" w:hAnsi="Calibri" w:cs="Calibri"/>
                <w:color w:val="000000"/>
                <w:sz w:val="18"/>
                <w:szCs w:val="18"/>
              </w:rPr>
              <w:t xml:space="preserve"> (Ostalo upisati)</w:t>
            </w:r>
          </w:p>
        </w:tc>
        <w:tc>
          <w:tcPr>
            <w:tcW w:w="136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0AED1F61" w14:textId="77777777" w:rsidR="00023E31" w:rsidRPr="005E4D49" w:rsidRDefault="00023E31" w:rsidP="002C7416">
            <w:pPr>
              <w:tabs>
                <w:tab w:val="left" w:pos="2820"/>
              </w:tabs>
              <w:spacing w:after="0"/>
              <w:rPr>
                <w:rFonts w:ascii="Calibri" w:hAnsi="Calibri" w:cs="Calibri"/>
                <w:color w:val="000000"/>
                <w:sz w:val="18"/>
                <w:szCs w:val="18"/>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p>
        </w:tc>
      </w:tr>
      <w:tr w:rsidR="00023E31" w:rsidRPr="00A3506A" w14:paraId="39EDE7F9" w14:textId="77777777" w:rsidTr="00023E31">
        <w:trPr>
          <w:trHeight w:val="397"/>
        </w:trPr>
        <w:tc>
          <w:tcPr>
            <w:tcW w:w="1828" w:type="dxa"/>
            <w:vMerge/>
            <w:tcBorders>
              <w:left w:val="single" w:sz="12" w:space="0" w:color="auto"/>
              <w:bottom w:val="single" w:sz="12" w:space="0" w:color="auto"/>
            </w:tcBorders>
            <w:shd w:val="clear" w:color="auto" w:fill="CCFFFF"/>
            <w:tcMar>
              <w:left w:w="57" w:type="dxa"/>
              <w:right w:w="57" w:type="dxa"/>
            </w:tcMar>
            <w:vAlign w:val="center"/>
          </w:tcPr>
          <w:p w14:paraId="46D400D2" w14:textId="77777777" w:rsidR="00023E31" w:rsidRPr="005E4D49" w:rsidRDefault="00023E31" w:rsidP="002C7416">
            <w:pPr>
              <w:numPr>
                <w:ilvl w:val="0"/>
                <w:numId w:val="3"/>
              </w:numPr>
              <w:tabs>
                <w:tab w:val="left" w:pos="2820"/>
              </w:tabs>
              <w:spacing w:after="0" w:line="240" w:lineRule="auto"/>
              <w:rPr>
                <w:rFonts w:ascii="Calibri" w:hAnsi="Calibri" w:cs="Calibri"/>
                <w:color w:val="000000"/>
                <w:sz w:val="18"/>
                <w:szCs w:val="18"/>
              </w:rPr>
            </w:pPr>
          </w:p>
        </w:tc>
        <w:tc>
          <w:tcPr>
            <w:tcW w:w="1533" w:type="dxa"/>
            <w:tcBorders>
              <w:bottom w:val="single" w:sz="12" w:space="0" w:color="auto"/>
              <w:right w:val="single" w:sz="8" w:space="0" w:color="auto"/>
            </w:tcBorders>
            <w:tcMar>
              <w:left w:w="57" w:type="dxa"/>
              <w:right w:w="57" w:type="dxa"/>
            </w:tcMar>
            <w:vAlign w:val="center"/>
          </w:tcPr>
          <w:p w14:paraId="4E305739" w14:textId="77777777" w:rsidR="00023E31" w:rsidRPr="005E4D49" w:rsidRDefault="00023E31" w:rsidP="002C7416">
            <w:pPr>
              <w:tabs>
                <w:tab w:val="left" w:pos="2820"/>
              </w:tabs>
              <w:spacing w:after="0"/>
              <w:rPr>
                <w:rFonts w:ascii="Calibri" w:hAnsi="Calibri" w:cs="Calibri"/>
                <w:color w:val="000000"/>
                <w:sz w:val="18"/>
                <w:szCs w:val="18"/>
                <w:highlight w:val="yellow"/>
              </w:rPr>
            </w:pPr>
            <w:r w:rsidRPr="005E4D49">
              <w:rPr>
                <w:rFonts w:ascii="Calibri" w:hAnsi="Calibri" w:cs="Calibri"/>
                <w:sz w:val="18"/>
                <w:szCs w:val="18"/>
              </w:rPr>
              <w:t>Pismeni ispit</w:t>
            </w:r>
          </w:p>
        </w:tc>
        <w:tc>
          <w:tcPr>
            <w:tcW w:w="905" w:type="dxa"/>
            <w:tcBorders>
              <w:left w:val="single" w:sz="8" w:space="0" w:color="auto"/>
              <w:bottom w:val="single" w:sz="12" w:space="0" w:color="auto"/>
              <w:right w:val="single" w:sz="8" w:space="0" w:color="auto"/>
            </w:tcBorders>
            <w:tcMar>
              <w:left w:w="57" w:type="dxa"/>
              <w:right w:w="57" w:type="dxa"/>
            </w:tcMar>
            <w:vAlign w:val="center"/>
          </w:tcPr>
          <w:p w14:paraId="2F8F04DE" w14:textId="77777777" w:rsidR="00023E31" w:rsidRPr="005E4D49" w:rsidRDefault="00023E31" w:rsidP="002C7416">
            <w:pPr>
              <w:tabs>
                <w:tab w:val="left" w:pos="2820"/>
              </w:tabs>
              <w:spacing w:after="0"/>
              <w:rPr>
                <w:rFonts w:ascii="Calibri" w:hAnsi="Calibri" w:cs="Calibri"/>
                <w:color w:val="000000"/>
                <w:sz w:val="18"/>
                <w:szCs w:val="18"/>
                <w:highlight w:val="yellow"/>
              </w:rPr>
            </w:pPr>
            <w:r w:rsidRPr="005E4D49">
              <w:rPr>
                <w:rFonts w:ascii="Calibri" w:hAnsi="Calibri" w:cs="Calibri"/>
                <w:sz w:val="18"/>
                <w:szCs w:val="18"/>
              </w:rPr>
              <w:t>0,5</w:t>
            </w:r>
          </w:p>
        </w:tc>
        <w:tc>
          <w:tcPr>
            <w:tcW w:w="1447" w:type="dxa"/>
            <w:gridSpan w:val="3"/>
            <w:tcBorders>
              <w:left w:val="single" w:sz="8" w:space="0" w:color="auto"/>
              <w:bottom w:val="single" w:sz="12" w:space="0" w:color="auto"/>
              <w:right w:val="single" w:sz="8" w:space="0" w:color="auto"/>
            </w:tcBorders>
            <w:tcMar>
              <w:left w:w="57" w:type="dxa"/>
              <w:right w:w="57" w:type="dxa"/>
            </w:tcMar>
            <w:vAlign w:val="center"/>
          </w:tcPr>
          <w:p w14:paraId="1CBA865A" w14:textId="77777777" w:rsidR="00023E31" w:rsidRPr="005E4D49" w:rsidRDefault="00023E31" w:rsidP="002C7416">
            <w:pPr>
              <w:tabs>
                <w:tab w:val="left" w:pos="2820"/>
              </w:tabs>
              <w:spacing w:after="0"/>
              <w:rPr>
                <w:rFonts w:ascii="Calibri" w:hAnsi="Calibri" w:cs="Calibri"/>
                <w:color w:val="000000"/>
                <w:sz w:val="18"/>
                <w:szCs w:val="18"/>
                <w:highlight w:val="yellow"/>
              </w:rPr>
            </w:pPr>
            <w:r w:rsidRPr="005E4D49">
              <w:rPr>
                <w:rFonts w:ascii="Calibri" w:hAnsi="Calibri" w:cs="Calibri"/>
                <w:color w:val="000000"/>
                <w:sz w:val="18"/>
                <w:szCs w:val="18"/>
              </w:rPr>
              <w:t>Projekt</w:t>
            </w:r>
          </w:p>
        </w:tc>
        <w:tc>
          <w:tcPr>
            <w:tcW w:w="1094" w:type="dxa"/>
            <w:tcBorders>
              <w:left w:val="single" w:sz="8" w:space="0" w:color="auto"/>
              <w:bottom w:val="single" w:sz="12" w:space="0" w:color="auto"/>
              <w:right w:val="single" w:sz="8" w:space="0" w:color="auto"/>
            </w:tcBorders>
            <w:tcMar>
              <w:left w:w="57" w:type="dxa"/>
              <w:right w:w="57" w:type="dxa"/>
            </w:tcMar>
            <w:vAlign w:val="center"/>
          </w:tcPr>
          <w:p w14:paraId="3AC0EC09" w14:textId="77777777" w:rsidR="00023E31" w:rsidRPr="005E4D49" w:rsidRDefault="00023E31" w:rsidP="002C7416">
            <w:pPr>
              <w:tabs>
                <w:tab w:val="left" w:pos="2820"/>
              </w:tabs>
              <w:spacing w:after="0"/>
              <w:rPr>
                <w:rFonts w:ascii="Calibri" w:hAnsi="Calibri" w:cs="Calibri"/>
                <w:color w:val="000000"/>
                <w:sz w:val="18"/>
                <w:szCs w:val="18"/>
                <w:highlight w:val="yellow"/>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p>
        </w:tc>
        <w:tc>
          <w:tcPr>
            <w:tcW w:w="1514" w:type="dxa"/>
            <w:gridSpan w:val="4"/>
            <w:tcBorders>
              <w:left w:val="single" w:sz="8" w:space="0" w:color="auto"/>
              <w:bottom w:val="single" w:sz="12" w:space="0" w:color="auto"/>
              <w:right w:val="single" w:sz="8" w:space="0" w:color="auto"/>
            </w:tcBorders>
            <w:tcMar>
              <w:left w:w="57" w:type="dxa"/>
              <w:right w:w="57" w:type="dxa"/>
            </w:tcMar>
            <w:vAlign w:val="center"/>
          </w:tcPr>
          <w:p w14:paraId="162BD7BC" w14:textId="77777777" w:rsidR="00023E31" w:rsidRPr="005E4D49" w:rsidRDefault="00023E31" w:rsidP="002C7416">
            <w:pPr>
              <w:tabs>
                <w:tab w:val="left" w:pos="2820"/>
              </w:tabs>
              <w:spacing w:after="0"/>
              <w:rPr>
                <w:rFonts w:ascii="Calibri" w:hAnsi="Calibri" w:cs="Calibri"/>
                <w:color w:val="000000"/>
                <w:sz w:val="18"/>
                <w:szCs w:val="18"/>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r w:rsidRPr="005E4D49">
              <w:rPr>
                <w:rFonts w:ascii="Calibri" w:hAnsi="Calibri" w:cs="Calibri"/>
                <w:color w:val="000000"/>
                <w:sz w:val="18"/>
                <w:szCs w:val="18"/>
              </w:rPr>
              <w:t xml:space="preserve"> (Ostalo upisati)</w:t>
            </w:r>
          </w:p>
        </w:tc>
        <w:tc>
          <w:tcPr>
            <w:tcW w:w="1365" w:type="dxa"/>
            <w:gridSpan w:val="2"/>
            <w:tcBorders>
              <w:left w:val="single" w:sz="8" w:space="0" w:color="auto"/>
              <w:bottom w:val="single" w:sz="12" w:space="0" w:color="auto"/>
              <w:right w:val="single" w:sz="12" w:space="0" w:color="auto"/>
            </w:tcBorders>
            <w:tcMar>
              <w:left w:w="57" w:type="dxa"/>
              <w:right w:w="57" w:type="dxa"/>
            </w:tcMar>
            <w:vAlign w:val="center"/>
          </w:tcPr>
          <w:p w14:paraId="2AFFFF32" w14:textId="77777777" w:rsidR="00023E31" w:rsidRPr="005E4D49" w:rsidRDefault="00023E31" w:rsidP="002C7416">
            <w:pPr>
              <w:tabs>
                <w:tab w:val="left" w:pos="2820"/>
              </w:tabs>
              <w:spacing w:after="0"/>
              <w:rPr>
                <w:rFonts w:ascii="Calibri" w:hAnsi="Calibri" w:cs="Calibri"/>
                <w:color w:val="000000"/>
                <w:sz w:val="18"/>
                <w:szCs w:val="18"/>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p>
        </w:tc>
      </w:tr>
      <w:tr w:rsidR="00023E31" w:rsidRPr="00A3506A" w14:paraId="384F03B1" w14:textId="77777777" w:rsidTr="00023E31">
        <w:tc>
          <w:tcPr>
            <w:tcW w:w="182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76E907E2" w14:textId="77777777" w:rsidR="00023E31" w:rsidRPr="005E4D49" w:rsidRDefault="00023E31" w:rsidP="002C7416">
            <w:pPr>
              <w:tabs>
                <w:tab w:val="left" w:pos="360"/>
                <w:tab w:val="left" w:pos="540"/>
              </w:tabs>
              <w:spacing w:after="0" w:line="240" w:lineRule="auto"/>
              <w:rPr>
                <w:rFonts w:ascii="Calibri" w:hAnsi="Calibri" w:cs="Calibri"/>
                <w:color w:val="000000"/>
                <w:sz w:val="18"/>
                <w:szCs w:val="18"/>
              </w:rPr>
            </w:pPr>
            <w:r w:rsidRPr="005E4D49">
              <w:rPr>
                <w:rFonts w:ascii="Calibri" w:hAnsi="Calibri" w:cs="Calibri"/>
                <w:color w:val="000000"/>
                <w:sz w:val="18"/>
                <w:szCs w:val="18"/>
              </w:rPr>
              <w:t>Ocjenjivanje i vrjednovanje rada studenata tijekom nastave i na završnom ispitu</w:t>
            </w:r>
          </w:p>
        </w:tc>
        <w:tc>
          <w:tcPr>
            <w:tcW w:w="7858" w:type="dxa"/>
            <w:gridSpan w:val="12"/>
            <w:tcBorders>
              <w:top w:val="single" w:sz="12" w:space="0" w:color="auto"/>
              <w:bottom w:val="single" w:sz="12" w:space="0" w:color="auto"/>
              <w:right w:val="single" w:sz="12" w:space="0" w:color="auto"/>
            </w:tcBorders>
            <w:tcMar>
              <w:left w:w="57" w:type="dxa"/>
              <w:right w:w="57" w:type="dxa"/>
            </w:tcMar>
          </w:tcPr>
          <w:p w14:paraId="64E04D6E" w14:textId="77777777" w:rsidR="00023E31" w:rsidRPr="005E4D49" w:rsidRDefault="00023E31" w:rsidP="002C7416">
            <w:pPr>
              <w:widowControl w:val="0"/>
              <w:shd w:val="clear" w:color="auto" w:fill="FFFFFF"/>
              <w:autoSpaceDE w:val="0"/>
              <w:autoSpaceDN w:val="0"/>
              <w:adjustRightInd w:val="0"/>
              <w:spacing w:after="0" w:line="240" w:lineRule="auto"/>
              <w:jc w:val="both"/>
              <w:rPr>
                <w:rFonts w:ascii="Calibri" w:hAnsi="Calibri" w:cs="Calibri"/>
                <w:sz w:val="18"/>
                <w:szCs w:val="18"/>
              </w:rPr>
            </w:pPr>
            <w:r w:rsidRPr="005E4D49">
              <w:rPr>
                <w:rFonts w:ascii="Calibri" w:hAnsi="Calibri" w:cs="Calibri"/>
                <w:sz w:val="18"/>
                <w:szCs w:val="18"/>
              </w:rPr>
              <w:t>Zavr</w:t>
            </w:r>
            <w:r w:rsidRPr="005E4D49">
              <w:rPr>
                <w:rFonts w:ascii="Calibri" w:hAnsi="Calibri" w:cs="Calibri"/>
                <w:spacing w:val="-1"/>
                <w:sz w:val="18"/>
                <w:szCs w:val="18"/>
              </w:rPr>
              <w:t>š</w:t>
            </w:r>
            <w:r w:rsidRPr="005E4D49">
              <w:rPr>
                <w:rFonts w:ascii="Calibri" w:hAnsi="Calibri" w:cs="Calibri"/>
                <w:sz w:val="18"/>
                <w:szCs w:val="18"/>
              </w:rPr>
              <w:t>na</w:t>
            </w:r>
            <w:r w:rsidRPr="005E4D49">
              <w:rPr>
                <w:rFonts w:ascii="Calibri" w:hAnsi="Calibri" w:cs="Calibri"/>
                <w:spacing w:val="-18"/>
                <w:sz w:val="18"/>
                <w:szCs w:val="18"/>
              </w:rPr>
              <w:t xml:space="preserve"> </w:t>
            </w:r>
            <w:r w:rsidRPr="005E4D49">
              <w:rPr>
                <w:rFonts w:ascii="Calibri" w:hAnsi="Calibri" w:cs="Calibri"/>
                <w:sz w:val="18"/>
                <w:szCs w:val="18"/>
              </w:rPr>
              <w:t>o</w:t>
            </w:r>
            <w:r w:rsidRPr="005E4D49">
              <w:rPr>
                <w:rFonts w:ascii="Calibri" w:hAnsi="Calibri" w:cs="Calibri"/>
                <w:spacing w:val="1"/>
                <w:sz w:val="18"/>
                <w:szCs w:val="18"/>
              </w:rPr>
              <w:t>c</w:t>
            </w:r>
            <w:r w:rsidRPr="005E4D49">
              <w:rPr>
                <w:rFonts w:ascii="Calibri" w:hAnsi="Calibri" w:cs="Calibri"/>
                <w:sz w:val="18"/>
                <w:szCs w:val="18"/>
              </w:rPr>
              <w:t>jena</w:t>
            </w:r>
            <w:r w:rsidRPr="005E4D49">
              <w:rPr>
                <w:rFonts w:ascii="Calibri" w:hAnsi="Calibri" w:cs="Calibri"/>
                <w:spacing w:val="-6"/>
                <w:sz w:val="18"/>
                <w:szCs w:val="18"/>
              </w:rPr>
              <w:t xml:space="preserve"> </w:t>
            </w:r>
            <w:r w:rsidRPr="005E4D49">
              <w:rPr>
                <w:rFonts w:ascii="Calibri" w:hAnsi="Calibri" w:cs="Calibri"/>
                <w:sz w:val="18"/>
                <w:szCs w:val="18"/>
              </w:rPr>
              <w:t xml:space="preserve">na </w:t>
            </w:r>
            <w:r w:rsidRPr="005E4D49">
              <w:rPr>
                <w:rFonts w:ascii="Calibri" w:hAnsi="Calibri" w:cs="Calibri"/>
                <w:spacing w:val="-1"/>
                <w:sz w:val="18"/>
                <w:szCs w:val="18"/>
              </w:rPr>
              <w:t>p</w:t>
            </w:r>
            <w:r w:rsidRPr="005E4D49">
              <w:rPr>
                <w:rFonts w:ascii="Calibri" w:hAnsi="Calibri" w:cs="Calibri"/>
                <w:sz w:val="18"/>
                <w:szCs w:val="18"/>
              </w:rPr>
              <w:t>re</w:t>
            </w:r>
            <w:r w:rsidRPr="005E4D49">
              <w:rPr>
                <w:rFonts w:ascii="Calibri" w:hAnsi="Calibri" w:cs="Calibri"/>
                <w:spacing w:val="2"/>
                <w:sz w:val="18"/>
                <w:szCs w:val="18"/>
              </w:rPr>
              <w:t>d</w:t>
            </w:r>
            <w:r w:rsidRPr="005E4D49">
              <w:rPr>
                <w:rFonts w:ascii="Calibri" w:hAnsi="Calibri" w:cs="Calibri"/>
                <w:spacing w:val="-1"/>
                <w:sz w:val="18"/>
                <w:szCs w:val="18"/>
              </w:rPr>
              <w:t>m</w:t>
            </w:r>
            <w:r w:rsidRPr="005E4D49">
              <w:rPr>
                <w:rFonts w:ascii="Calibri" w:hAnsi="Calibri" w:cs="Calibri"/>
                <w:sz w:val="18"/>
                <w:szCs w:val="18"/>
              </w:rPr>
              <w:t>etu</w:t>
            </w:r>
            <w:r w:rsidRPr="005E4D49">
              <w:rPr>
                <w:rFonts w:ascii="Calibri" w:hAnsi="Calibri" w:cs="Calibri"/>
                <w:spacing w:val="-17"/>
                <w:sz w:val="18"/>
                <w:szCs w:val="18"/>
              </w:rPr>
              <w:t xml:space="preserve"> Modeliranje i vrednovanje kondicijske pripreme u plivanju </w:t>
            </w:r>
            <w:r w:rsidRPr="005E4D49">
              <w:rPr>
                <w:rFonts w:ascii="Calibri" w:hAnsi="Calibri" w:cs="Calibri"/>
                <w:sz w:val="18"/>
                <w:szCs w:val="18"/>
              </w:rPr>
              <w:t>određuje</w:t>
            </w:r>
            <w:r w:rsidRPr="005E4D49">
              <w:rPr>
                <w:rFonts w:ascii="Calibri" w:hAnsi="Calibri" w:cs="Calibri"/>
                <w:spacing w:val="-6"/>
                <w:sz w:val="18"/>
                <w:szCs w:val="18"/>
              </w:rPr>
              <w:t xml:space="preserve"> </w:t>
            </w:r>
            <w:r w:rsidRPr="005E4D49">
              <w:rPr>
                <w:rFonts w:ascii="Calibri" w:hAnsi="Calibri" w:cs="Calibri"/>
                <w:spacing w:val="-1"/>
                <w:sz w:val="18"/>
                <w:szCs w:val="18"/>
              </w:rPr>
              <w:t>s</w:t>
            </w:r>
            <w:r w:rsidRPr="005E4D49">
              <w:rPr>
                <w:rFonts w:ascii="Calibri" w:hAnsi="Calibri" w:cs="Calibri"/>
                <w:sz w:val="18"/>
                <w:szCs w:val="18"/>
              </w:rPr>
              <w:t>e</w:t>
            </w:r>
            <w:r w:rsidRPr="005E4D49">
              <w:rPr>
                <w:rFonts w:ascii="Calibri" w:hAnsi="Calibri" w:cs="Calibri"/>
                <w:spacing w:val="3"/>
                <w:sz w:val="18"/>
                <w:szCs w:val="18"/>
              </w:rPr>
              <w:t xml:space="preserve"> </w:t>
            </w:r>
            <w:r w:rsidRPr="005E4D49">
              <w:rPr>
                <w:rFonts w:ascii="Calibri" w:hAnsi="Calibri" w:cs="Calibri"/>
                <w:w w:val="96"/>
                <w:sz w:val="18"/>
                <w:szCs w:val="18"/>
              </w:rPr>
              <w:t>te</w:t>
            </w:r>
            <w:r w:rsidRPr="005E4D49">
              <w:rPr>
                <w:rFonts w:ascii="Calibri" w:hAnsi="Calibri" w:cs="Calibri"/>
                <w:spacing w:val="-1"/>
                <w:w w:val="96"/>
                <w:sz w:val="18"/>
                <w:szCs w:val="18"/>
              </w:rPr>
              <w:t>m</w:t>
            </w:r>
            <w:r w:rsidRPr="005E4D49">
              <w:rPr>
                <w:rFonts w:ascii="Calibri" w:hAnsi="Calibri" w:cs="Calibri"/>
                <w:w w:val="96"/>
                <w:sz w:val="18"/>
                <w:szCs w:val="18"/>
              </w:rPr>
              <w:t>elj</w:t>
            </w:r>
            <w:r w:rsidRPr="005E4D49">
              <w:rPr>
                <w:rFonts w:ascii="Calibri" w:hAnsi="Calibri" w:cs="Calibri"/>
                <w:spacing w:val="2"/>
                <w:w w:val="96"/>
                <w:sz w:val="18"/>
                <w:szCs w:val="18"/>
              </w:rPr>
              <w:t>e</w:t>
            </w:r>
            <w:r w:rsidRPr="005E4D49">
              <w:rPr>
                <w:rFonts w:ascii="Calibri" w:hAnsi="Calibri" w:cs="Calibri"/>
                <w:w w:val="96"/>
                <w:sz w:val="18"/>
                <w:szCs w:val="18"/>
              </w:rPr>
              <w:t>m</w:t>
            </w:r>
            <w:r w:rsidRPr="005E4D49">
              <w:rPr>
                <w:rFonts w:ascii="Calibri" w:hAnsi="Calibri" w:cs="Calibri"/>
                <w:spacing w:val="9"/>
                <w:w w:val="96"/>
                <w:sz w:val="18"/>
                <w:szCs w:val="18"/>
              </w:rPr>
              <w:t xml:space="preserve"> </w:t>
            </w:r>
            <w:r w:rsidRPr="005E4D49">
              <w:rPr>
                <w:rFonts w:ascii="Calibri" w:hAnsi="Calibri" w:cs="Calibri"/>
                <w:sz w:val="18"/>
                <w:szCs w:val="18"/>
              </w:rPr>
              <w:t>o</w:t>
            </w:r>
            <w:r w:rsidRPr="005E4D49">
              <w:rPr>
                <w:rFonts w:ascii="Calibri" w:hAnsi="Calibri" w:cs="Calibri"/>
                <w:spacing w:val="-1"/>
                <w:sz w:val="18"/>
                <w:szCs w:val="18"/>
              </w:rPr>
              <w:t>s</w:t>
            </w:r>
            <w:r w:rsidRPr="005E4D49">
              <w:rPr>
                <w:rFonts w:ascii="Calibri" w:hAnsi="Calibri" w:cs="Calibri"/>
                <w:sz w:val="18"/>
                <w:szCs w:val="18"/>
              </w:rPr>
              <w:t>tvare</w:t>
            </w:r>
            <w:r w:rsidRPr="005E4D49">
              <w:rPr>
                <w:rFonts w:ascii="Calibri" w:hAnsi="Calibri" w:cs="Calibri"/>
                <w:spacing w:val="-1"/>
                <w:sz w:val="18"/>
                <w:szCs w:val="18"/>
              </w:rPr>
              <w:t>n</w:t>
            </w:r>
            <w:r w:rsidRPr="005E4D49">
              <w:rPr>
                <w:rFonts w:ascii="Calibri" w:hAnsi="Calibri" w:cs="Calibri"/>
                <w:sz w:val="18"/>
                <w:szCs w:val="18"/>
              </w:rPr>
              <w:t>ih</w:t>
            </w:r>
            <w:r w:rsidRPr="005E4D49">
              <w:rPr>
                <w:rFonts w:ascii="Calibri" w:hAnsi="Calibri" w:cs="Calibri"/>
                <w:spacing w:val="-10"/>
                <w:sz w:val="18"/>
                <w:szCs w:val="18"/>
              </w:rPr>
              <w:t xml:space="preserve"> </w:t>
            </w:r>
            <w:r w:rsidRPr="005E4D49">
              <w:rPr>
                <w:rFonts w:ascii="Calibri" w:hAnsi="Calibri" w:cs="Calibri"/>
                <w:sz w:val="18"/>
                <w:szCs w:val="18"/>
              </w:rPr>
              <w:t xml:space="preserve">bodova </w:t>
            </w:r>
            <w:r w:rsidRPr="005E4D49">
              <w:rPr>
                <w:rFonts w:ascii="Calibri" w:hAnsi="Calibri" w:cs="Calibri"/>
                <w:spacing w:val="-1"/>
                <w:w w:val="99"/>
                <w:position w:val="-1"/>
                <w:sz w:val="18"/>
                <w:szCs w:val="18"/>
              </w:rPr>
              <w:t>iz</w:t>
            </w:r>
            <w:r w:rsidRPr="005E4D49">
              <w:rPr>
                <w:rFonts w:ascii="Calibri" w:hAnsi="Calibri" w:cs="Calibri"/>
                <w:w w:val="104"/>
                <w:position w:val="-1"/>
                <w:sz w:val="18"/>
                <w:szCs w:val="18"/>
              </w:rPr>
              <w:t>:</w:t>
            </w:r>
          </w:p>
          <w:p w14:paraId="0C075732" w14:textId="77777777" w:rsidR="00023E31" w:rsidRPr="005E4D49" w:rsidRDefault="00023E31" w:rsidP="00F45EE7">
            <w:pPr>
              <w:widowControl w:val="0"/>
              <w:numPr>
                <w:ilvl w:val="0"/>
                <w:numId w:val="36"/>
              </w:numPr>
              <w:shd w:val="clear" w:color="auto" w:fill="FFFFFF"/>
              <w:autoSpaceDE w:val="0"/>
              <w:autoSpaceDN w:val="0"/>
              <w:adjustRightInd w:val="0"/>
              <w:spacing w:before="13" w:after="0" w:line="260" w:lineRule="exact"/>
              <w:jc w:val="both"/>
              <w:rPr>
                <w:rFonts w:ascii="Calibri" w:hAnsi="Calibri" w:cs="Calibri"/>
                <w:b/>
                <w:bCs/>
                <w:sz w:val="18"/>
                <w:szCs w:val="18"/>
              </w:rPr>
            </w:pPr>
            <w:r w:rsidRPr="005E4D49">
              <w:rPr>
                <w:rFonts w:ascii="Calibri" w:hAnsi="Calibri" w:cs="Calibri"/>
                <w:b/>
                <w:bCs/>
                <w:sz w:val="18"/>
                <w:szCs w:val="18"/>
              </w:rPr>
              <w:t xml:space="preserve">Izrade i prezentacije seminarskog rada  </w:t>
            </w:r>
          </w:p>
          <w:p w14:paraId="10A8D1AA" w14:textId="77777777" w:rsidR="00023E31" w:rsidRPr="005E4D49" w:rsidRDefault="00023E31" w:rsidP="002C7416">
            <w:pPr>
              <w:widowControl w:val="0"/>
              <w:shd w:val="clear" w:color="auto" w:fill="FFFFFF"/>
              <w:autoSpaceDE w:val="0"/>
              <w:autoSpaceDN w:val="0"/>
              <w:adjustRightInd w:val="0"/>
              <w:spacing w:before="13" w:after="0" w:line="260" w:lineRule="exact"/>
              <w:ind w:left="1199"/>
              <w:jc w:val="both"/>
              <w:rPr>
                <w:rFonts w:ascii="Calibri" w:hAnsi="Calibri" w:cs="Calibri"/>
                <w:bCs/>
                <w:sz w:val="18"/>
                <w:szCs w:val="18"/>
              </w:rPr>
            </w:pPr>
            <w:r w:rsidRPr="005E4D49">
              <w:rPr>
                <w:rFonts w:ascii="Calibri" w:hAnsi="Calibri" w:cs="Calibri"/>
                <w:bCs/>
                <w:sz w:val="18"/>
                <w:szCs w:val="18"/>
              </w:rPr>
              <w:t>nosi 30% od konačne ocjene  (max 30 bodova)</w:t>
            </w:r>
          </w:p>
          <w:p w14:paraId="37801896" w14:textId="77777777" w:rsidR="00023E31" w:rsidRPr="005E4D49" w:rsidRDefault="00023E31" w:rsidP="00F45EE7">
            <w:pPr>
              <w:widowControl w:val="0"/>
              <w:numPr>
                <w:ilvl w:val="0"/>
                <w:numId w:val="36"/>
              </w:numPr>
              <w:shd w:val="clear" w:color="auto" w:fill="FFFFFF"/>
              <w:autoSpaceDE w:val="0"/>
              <w:autoSpaceDN w:val="0"/>
              <w:adjustRightInd w:val="0"/>
              <w:spacing w:before="13" w:after="0" w:line="260" w:lineRule="exact"/>
              <w:jc w:val="both"/>
              <w:rPr>
                <w:rFonts w:ascii="Calibri" w:hAnsi="Calibri" w:cs="Calibri"/>
                <w:b/>
                <w:bCs/>
                <w:sz w:val="18"/>
                <w:szCs w:val="18"/>
              </w:rPr>
            </w:pPr>
            <w:r w:rsidRPr="005E4D49">
              <w:rPr>
                <w:rFonts w:ascii="Calibri" w:hAnsi="Calibri" w:cs="Calibri"/>
                <w:b/>
                <w:bCs/>
                <w:sz w:val="18"/>
                <w:szCs w:val="18"/>
              </w:rPr>
              <w:t xml:space="preserve">Usmenog ispita </w:t>
            </w:r>
          </w:p>
          <w:p w14:paraId="483C0450" w14:textId="77777777" w:rsidR="00023E31" w:rsidRPr="005E4D49" w:rsidRDefault="00023E31" w:rsidP="002C7416">
            <w:pPr>
              <w:widowControl w:val="0"/>
              <w:shd w:val="clear" w:color="auto" w:fill="FFFFFF"/>
              <w:autoSpaceDE w:val="0"/>
              <w:autoSpaceDN w:val="0"/>
              <w:adjustRightInd w:val="0"/>
              <w:spacing w:before="13" w:after="0" w:line="260" w:lineRule="exact"/>
              <w:ind w:left="1199"/>
              <w:jc w:val="both"/>
              <w:rPr>
                <w:rFonts w:ascii="Calibri" w:hAnsi="Calibri" w:cs="Calibri"/>
                <w:bCs/>
                <w:sz w:val="18"/>
                <w:szCs w:val="18"/>
              </w:rPr>
            </w:pPr>
            <w:r w:rsidRPr="005E4D49">
              <w:rPr>
                <w:rFonts w:ascii="Calibri" w:hAnsi="Calibri" w:cs="Calibri"/>
                <w:bCs/>
                <w:sz w:val="18"/>
                <w:szCs w:val="18"/>
              </w:rPr>
              <w:t>nosi 70% od konačne ocjene (max70 bodova)</w:t>
            </w:r>
          </w:p>
          <w:p w14:paraId="417E5864" w14:textId="77777777" w:rsidR="00023E31" w:rsidRPr="005E4D49" w:rsidRDefault="00023E31" w:rsidP="002C7416">
            <w:pPr>
              <w:widowControl w:val="0"/>
              <w:shd w:val="clear" w:color="auto" w:fill="FFFFFF"/>
              <w:autoSpaceDE w:val="0"/>
              <w:autoSpaceDN w:val="0"/>
              <w:adjustRightInd w:val="0"/>
              <w:spacing w:after="0" w:line="240" w:lineRule="auto"/>
              <w:ind w:right="7628"/>
              <w:jc w:val="both"/>
              <w:rPr>
                <w:rFonts w:ascii="Calibri" w:hAnsi="Calibri" w:cs="Calibri"/>
                <w:sz w:val="18"/>
                <w:szCs w:val="18"/>
              </w:rPr>
            </w:pPr>
          </w:p>
          <w:p w14:paraId="2711BA50" w14:textId="77777777" w:rsidR="00023E31" w:rsidRPr="005E4D49" w:rsidRDefault="00023E31" w:rsidP="002C7416">
            <w:pPr>
              <w:widowControl w:val="0"/>
              <w:shd w:val="clear" w:color="auto" w:fill="FFFFFF"/>
              <w:autoSpaceDE w:val="0"/>
              <w:autoSpaceDN w:val="0"/>
              <w:adjustRightInd w:val="0"/>
              <w:spacing w:after="0" w:line="240" w:lineRule="auto"/>
              <w:ind w:right="7628"/>
              <w:jc w:val="both"/>
              <w:rPr>
                <w:rFonts w:ascii="Calibri" w:hAnsi="Calibri" w:cs="Calibri"/>
                <w:b/>
                <w:sz w:val="18"/>
                <w:szCs w:val="18"/>
              </w:rPr>
            </w:pPr>
            <w:r w:rsidRPr="005E4D49">
              <w:rPr>
                <w:rFonts w:ascii="Calibri" w:hAnsi="Calibri" w:cs="Calibri"/>
                <w:b/>
                <w:spacing w:val="1"/>
                <w:sz w:val="18"/>
                <w:szCs w:val="18"/>
              </w:rPr>
              <w:t>P</w:t>
            </w:r>
            <w:r w:rsidRPr="005E4D49">
              <w:rPr>
                <w:rFonts w:ascii="Calibri" w:hAnsi="Calibri" w:cs="Calibri"/>
                <w:b/>
                <w:sz w:val="18"/>
                <w:szCs w:val="18"/>
              </w:rPr>
              <w:t>ismeni ispit</w:t>
            </w:r>
          </w:p>
          <w:p w14:paraId="6E255B90" w14:textId="77777777" w:rsidR="00023E31" w:rsidRPr="005E4D49" w:rsidRDefault="00023E31" w:rsidP="002C7416">
            <w:pPr>
              <w:widowControl w:val="0"/>
              <w:shd w:val="clear" w:color="auto" w:fill="FFFFFF"/>
              <w:autoSpaceDE w:val="0"/>
              <w:autoSpaceDN w:val="0"/>
              <w:adjustRightInd w:val="0"/>
              <w:spacing w:after="0" w:line="240" w:lineRule="auto"/>
              <w:ind w:left="119" w:right="73"/>
              <w:jc w:val="both"/>
              <w:rPr>
                <w:rFonts w:ascii="Calibri" w:hAnsi="Calibri" w:cs="Calibri"/>
                <w:sz w:val="18"/>
                <w:szCs w:val="18"/>
              </w:rPr>
            </w:pPr>
            <w:r w:rsidRPr="005E4D49">
              <w:rPr>
                <w:rFonts w:ascii="Calibri" w:hAnsi="Calibri" w:cs="Calibri"/>
                <w:spacing w:val="1"/>
                <w:sz w:val="18"/>
                <w:szCs w:val="18"/>
              </w:rPr>
              <w:t>Pi</w:t>
            </w:r>
            <w:r w:rsidRPr="005E4D49">
              <w:rPr>
                <w:rFonts w:ascii="Calibri" w:hAnsi="Calibri" w:cs="Calibri"/>
                <w:spacing w:val="-1"/>
                <w:sz w:val="18"/>
                <w:szCs w:val="18"/>
              </w:rPr>
              <w:t>sm</w:t>
            </w:r>
            <w:r w:rsidRPr="005E4D49">
              <w:rPr>
                <w:rFonts w:ascii="Calibri" w:hAnsi="Calibri" w:cs="Calibri"/>
                <w:sz w:val="18"/>
                <w:szCs w:val="18"/>
              </w:rPr>
              <w:t>e</w:t>
            </w:r>
            <w:r w:rsidRPr="005E4D49">
              <w:rPr>
                <w:rFonts w:ascii="Calibri" w:hAnsi="Calibri" w:cs="Calibri"/>
                <w:spacing w:val="-1"/>
                <w:sz w:val="18"/>
                <w:szCs w:val="18"/>
              </w:rPr>
              <w:t>n</w:t>
            </w:r>
            <w:r w:rsidRPr="005E4D49">
              <w:rPr>
                <w:rFonts w:ascii="Calibri" w:hAnsi="Calibri" w:cs="Calibri"/>
                <w:sz w:val="18"/>
                <w:szCs w:val="18"/>
              </w:rPr>
              <w:t>i</w:t>
            </w:r>
            <w:r w:rsidRPr="005E4D49">
              <w:rPr>
                <w:rFonts w:ascii="Calibri" w:hAnsi="Calibri" w:cs="Calibri"/>
                <w:spacing w:val="36"/>
                <w:sz w:val="18"/>
                <w:szCs w:val="18"/>
              </w:rPr>
              <w:t xml:space="preserve"> </w:t>
            </w:r>
            <w:r w:rsidRPr="005E4D49">
              <w:rPr>
                <w:rFonts w:ascii="Calibri" w:hAnsi="Calibri" w:cs="Calibri"/>
                <w:sz w:val="18"/>
                <w:szCs w:val="18"/>
              </w:rPr>
              <w:t>dio</w:t>
            </w:r>
            <w:r w:rsidRPr="005E4D49">
              <w:rPr>
                <w:rFonts w:ascii="Calibri" w:hAnsi="Calibri" w:cs="Calibri"/>
                <w:spacing w:val="45"/>
                <w:sz w:val="18"/>
                <w:szCs w:val="18"/>
              </w:rPr>
              <w:t xml:space="preserve"> </w:t>
            </w:r>
            <w:r w:rsidRPr="005E4D49">
              <w:rPr>
                <w:rFonts w:ascii="Calibri" w:hAnsi="Calibri" w:cs="Calibri"/>
                <w:spacing w:val="2"/>
                <w:sz w:val="18"/>
                <w:szCs w:val="18"/>
              </w:rPr>
              <w:t>i</w:t>
            </w:r>
            <w:r w:rsidRPr="005E4D49">
              <w:rPr>
                <w:rFonts w:ascii="Calibri" w:hAnsi="Calibri" w:cs="Calibri"/>
                <w:spacing w:val="-1"/>
                <w:sz w:val="18"/>
                <w:szCs w:val="18"/>
              </w:rPr>
              <w:t>sp</w:t>
            </w:r>
            <w:r w:rsidRPr="005E4D49">
              <w:rPr>
                <w:rFonts w:ascii="Calibri" w:hAnsi="Calibri" w:cs="Calibri"/>
                <w:sz w:val="18"/>
                <w:szCs w:val="18"/>
              </w:rPr>
              <w:t>ita</w:t>
            </w:r>
            <w:r w:rsidRPr="005E4D49">
              <w:rPr>
                <w:rFonts w:ascii="Calibri" w:hAnsi="Calibri" w:cs="Calibri"/>
                <w:spacing w:val="39"/>
                <w:sz w:val="18"/>
                <w:szCs w:val="18"/>
              </w:rPr>
              <w:t xml:space="preserve"> </w:t>
            </w:r>
            <w:r w:rsidRPr="005E4D49">
              <w:rPr>
                <w:rFonts w:ascii="Calibri" w:hAnsi="Calibri" w:cs="Calibri"/>
                <w:spacing w:val="-1"/>
                <w:sz w:val="18"/>
                <w:szCs w:val="18"/>
              </w:rPr>
              <w:t>m</w:t>
            </w:r>
            <w:r w:rsidRPr="005E4D49">
              <w:rPr>
                <w:rFonts w:ascii="Calibri" w:hAnsi="Calibri" w:cs="Calibri"/>
                <w:sz w:val="18"/>
                <w:szCs w:val="18"/>
              </w:rPr>
              <w:t>o</w:t>
            </w:r>
            <w:r w:rsidRPr="005E4D49">
              <w:rPr>
                <w:rFonts w:ascii="Calibri" w:hAnsi="Calibri" w:cs="Calibri"/>
                <w:spacing w:val="2"/>
                <w:sz w:val="18"/>
                <w:szCs w:val="18"/>
              </w:rPr>
              <w:t>g</w:t>
            </w:r>
            <w:r w:rsidRPr="005E4D49">
              <w:rPr>
                <w:rFonts w:ascii="Calibri" w:hAnsi="Calibri" w:cs="Calibri"/>
                <w:sz w:val="18"/>
                <w:szCs w:val="18"/>
              </w:rPr>
              <w:t>uće</w:t>
            </w:r>
            <w:r w:rsidRPr="005E4D49">
              <w:rPr>
                <w:rFonts w:ascii="Calibri" w:hAnsi="Calibri" w:cs="Calibri"/>
                <w:spacing w:val="18"/>
                <w:sz w:val="18"/>
                <w:szCs w:val="18"/>
              </w:rPr>
              <w:t xml:space="preserve"> </w:t>
            </w:r>
            <w:r w:rsidRPr="005E4D49">
              <w:rPr>
                <w:rFonts w:ascii="Calibri" w:hAnsi="Calibri" w:cs="Calibri"/>
                <w:sz w:val="18"/>
                <w:szCs w:val="18"/>
              </w:rPr>
              <w:t>je</w:t>
            </w:r>
            <w:r w:rsidRPr="005E4D49">
              <w:rPr>
                <w:rFonts w:ascii="Calibri" w:hAnsi="Calibri" w:cs="Calibri"/>
                <w:spacing w:val="45"/>
                <w:sz w:val="18"/>
                <w:szCs w:val="18"/>
              </w:rPr>
              <w:t xml:space="preserve"> </w:t>
            </w:r>
            <w:r w:rsidRPr="005E4D49">
              <w:rPr>
                <w:rFonts w:ascii="Calibri" w:hAnsi="Calibri" w:cs="Calibri"/>
                <w:spacing w:val="-1"/>
                <w:sz w:val="18"/>
                <w:szCs w:val="18"/>
              </w:rPr>
              <w:t>p</w:t>
            </w:r>
            <w:r w:rsidRPr="005E4D49">
              <w:rPr>
                <w:rFonts w:ascii="Calibri" w:hAnsi="Calibri" w:cs="Calibri"/>
                <w:sz w:val="18"/>
                <w:szCs w:val="18"/>
              </w:rPr>
              <w:t>olagati</w:t>
            </w:r>
            <w:r w:rsidRPr="005E4D49">
              <w:rPr>
                <w:rFonts w:ascii="Calibri" w:hAnsi="Calibri" w:cs="Calibri"/>
                <w:spacing w:val="25"/>
                <w:sz w:val="18"/>
                <w:szCs w:val="18"/>
              </w:rPr>
              <w:t xml:space="preserve"> </w:t>
            </w:r>
            <w:r w:rsidRPr="005E4D49">
              <w:rPr>
                <w:rFonts w:ascii="Calibri" w:hAnsi="Calibri" w:cs="Calibri"/>
                <w:sz w:val="18"/>
                <w:szCs w:val="18"/>
              </w:rPr>
              <w:t>na</w:t>
            </w:r>
            <w:r w:rsidRPr="005E4D49">
              <w:rPr>
                <w:rFonts w:ascii="Calibri" w:hAnsi="Calibri" w:cs="Calibri"/>
                <w:spacing w:val="50"/>
                <w:sz w:val="18"/>
                <w:szCs w:val="18"/>
              </w:rPr>
              <w:t xml:space="preserve"> </w:t>
            </w:r>
            <w:r w:rsidRPr="005E4D49">
              <w:rPr>
                <w:rFonts w:ascii="Calibri" w:hAnsi="Calibri" w:cs="Calibri"/>
                <w:sz w:val="18"/>
                <w:szCs w:val="18"/>
              </w:rPr>
              <w:t>re</w:t>
            </w:r>
            <w:r w:rsidRPr="005E4D49">
              <w:rPr>
                <w:rFonts w:ascii="Calibri" w:hAnsi="Calibri" w:cs="Calibri"/>
                <w:spacing w:val="2"/>
                <w:sz w:val="18"/>
                <w:szCs w:val="18"/>
              </w:rPr>
              <w:t>d</w:t>
            </w:r>
            <w:r w:rsidRPr="005E4D49">
              <w:rPr>
                <w:rFonts w:ascii="Calibri" w:hAnsi="Calibri" w:cs="Calibri"/>
                <w:sz w:val="18"/>
                <w:szCs w:val="18"/>
              </w:rPr>
              <w:t>ovnim</w:t>
            </w:r>
            <w:r w:rsidRPr="005E4D49">
              <w:rPr>
                <w:rFonts w:ascii="Calibri" w:hAnsi="Calibri" w:cs="Calibri"/>
                <w:spacing w:val="32"/>
                <w:sz w:val="18"/>
                <w:szCs w:val="18"/>
              </w:rPr>
              <w:t xml:space="preserve"> </w:t>
            </w:r>
            <w:r w:rsidRPr="005E4D49">
              <w:rPr>
                <w:rFonts w:ascii="Calibri" w:hAnsi="Calibri" w:cs="Calibri"/>
                <w:sz w:val="18"/>
                <w:szCs w:val="18"/>
              </w:rPr>
              <w:t>i</w:t>
            </w:r>
            <w:r w:rsidRPr="005E4D49">
              <w:rPr>
                <w:rFonts w:ascii="Calibri" w:hAnsi="Calibri" w:cs="Calibri"/>
                <w:spacing w:val="1"/>
                <w:sz w:val="18"/>
                <w:szCs w:val="18"/>
              </w:rPr>
              <w:t>s</w:t>
            </w:r>
            <w:r w:rsidRPr="005E4D49">
              <w:rPr>
                <w:rFonts w:ascii="Calibri" w:hAnsi="Calibri" w:cs="Calibri"/>
                <w:spacing w:val="-1"/>
                <w:sz w:val="18"/>
                <w:szCs w:val="18"/>
              </w:rPr>
              <w:t>p</w:t>
            </w:r>
            <w:r w:rsidRPr="005E4D49">
              <w:rPr>
                <w:rFonts w:ascii="Calibri" w:hAnsi="Calibri" w:cs="Calibri"/>
                <w:sz w:val="18"/>
                <w:szCs w:val="18"/>
              </w:rPr>
              <w:t>itnim</w:t>
            </w:r>
            <w:r w:rsidRPr="005E4D49">
              <w:rPr>
                <w:rFonts w:ascii="Calibri" w:hAnsi="Calibri" w:cs="Calibri"/>
                <w:spacing w:val="31"/>
                <w:sz w:val="18"/>
                <w:szCs w:val="18"/>
              </w:rPr>
              <w:t xml:space="preserve"> </w:t>
            </w:r>
            <w:r w:rsidRPr="005E4D49">
              <w:rPr>
                <w:rFonts w:ascii="Calibri" w:hAnsi="Calibri" w:cs="Calibri"/>
                <w:sz w:val="18"/>
                <w:szCs w:val="18"/>
              </w:rPr>
              <w:t>rokov</w:t>
            </w:r>
            <w:r w:rsidRPr="005E4D49">
              <w:rPr>
                <w:rFonts w:ascii="Calibri" w:hAnsi="Calibri" w:cs="Calibri"/>
                <w:spacing w:val="2"/>
                <w:sz w:val="18"/>
                <w:szCs w:val="18"/>
              </w:rPr>
              <w:t>i</w:t>
            </w:r>
            <w:r w:rsidRPr="005E4D49">
              <w:rPr>
                <w:rFonts w:ascii="Calibri" w:hAnsi="Calibri" w:cs="Calibri"/>
                <w:spacing w:val="-1"/>
                <w:sz w:val="18"/>
                <w:szCs w:val="18"/>
              </w:rPr>
              <w:t>m</w:t>
            </w:r>
            <w:r w:rsidRPr="005E4D49">
              <w:rPr>
                <w:rFonts w:ascii="Calibri" w:hAnsi="Calibri" w:cs="Calibri"/>
                <w:sz w:val="18"/>
                <w:szCs w:val="18"/>
              </w:rPr>
              <w:t>a</w:t>
            </w:r>
            <w:r w:rsidRPr="005E4D49">
              <w:rPr>
                <w:rFonts w:ascii="Calibri" w:hAnsi="Calibri" w:cs="Calibri"/>
                <w:spacing w:val="20"/>
                <w:sz w:val="18"/>
                <w:szCs w:val="18"/>
              </w:rPr>
              <w:t xml:space="preserve"> </w:t>
            </w:r>
            <w:r w:rsidRPr="005E4D49">
              <w:rPr>
                <w:rFonts w:ascii="Calibri" w:hAnsi="Calibri" w:cs="Calibri"/>
                <w:spacing w:val="-1"/>
                <w:sz w:val="18"/>
                <w:szCs w:val="18"/>
              </w:rPr>
              <w:t>p</w:t>
            </w:r>
            <w:r w:rsidRPr="005E4D49">
              <w:rPr>
                <w:rFonts w:ascii="Calibri" w:hAnsi="Calibri" w:cs="Calibri"/>
                <w:sz w:val="18"/>
                <w:szCs w:val="18"/>
              </w:rPr>
              <w:t>o</w:t>
            </w:r>
            <w:r w:rsidRPr="005E4D49">
              <w:rPr>
                <w:rFonts w:ascii="Calibri" w:hAnsi="Calibri" w:cs="Calibri"/>
                <w:spacing w:val="-3"/>
                <w:sz w:val="18"/>
                <w:szCs w:val="18"/>
              </w:rPr>
              <w:t xml:space="preserve"> </w:t>
            </w:r>
            <w:r w:rsidRPr="005E4D49">
              <w:rPr>
                <w:rFonts w:ascii="Calibri" w:hAnsi="Calibri" w:cs="Calibri"/>
                <w:spacing w:val="-1"/>
                <w:sz w:val="18"/>
                <w:szCs w:val="18"/>
              </w:rPr>
              <w:t>z</w:t>
            </w:r>
            <w:r w:rsidRPr="005E4D49">
              <w:rPr>
                <w:rFonts w:ascii="Calibri" w:hAnsi="Calibri" w:cs="Calibri"/>
                <w:sz w:val="18"/>
                <w:szCs w:val="18"/>
              </w:rPr>
              <w:t>avrš</w:t>
            </w:r>
            <w:r w:rsidRPr="005E4D49">
              <w:rPr>
                <w:rFonts w:ascii="Calibri" w:hAnsi="Calibri" w:cs="Calibri"/>
                <w:spacing w:val="-1"/>
                <w:sz w:val="18"/>
                <w:szCs w:val="18"/>
              </w:rPr>
              <w:t>e</w:t>
            </w:r>
            <w:r w:rsidRPr="005E4D49">
              <w:rPr>
                <w:rFonts w:ascii="Calibri" w:hAnsi="Calibri" w:cs="Calibri"/>
                <w:sz w:val="18"/>
                <w:szCs w:val="18"/>
              </w:rPr>
              <w:t>tku</w:t>
            </w:r>
            <w:r w:rsidRPr="005E4D49">
              <w:rPr>
                <w:rFonts w:ascii="Calibri" w:hAnsi="Calibri" w:cs="Calibri"/>
                <w:spacing w:val="14"/>
                <w:sz w:val="18"/>
                <w:szCs w:val="18"/>
              </w:rPr>
              <w:t xml:space="preserve"> </w:t>
            </w:r>
            <w:r w:rsidRPr="005E4D49">
              <w:rPr>
                <w:rFonts w:ascii="Calibri" w:hAnsi="Calibri" w:cs="Calibri"/>
                <w:spacing w:val="-1"/>
                <w:sz w:val="18"/>
                <w:szCs w:val="18"/>
              </w:rPr>
              <w:t>s</w:t>
            </w:r>
            <w:r w:rsidRPr="005E4D49">
              <w:rPr>
                <w:rFonts w:ascii="Calibri" w:hAnsi="Calibri" w:cs="Calibri"/>
                <w:sz w:val="18"/>
                <w:szCs w:val="18"/>
              </w:rPr>
              <w:t>e</w:t>
            </w:r>
            <w:r w:rsidRPr="005E4D49">
              <w:rPr>
                <w:rFonts w:ascii="Calibri" w:hAnsi="Calibri" w:cs="Calibri"/>
                <w:spacing w:val="-1"/>
                <w:sz w:val="18"/>
                <w:szCs w:val="18"/>
              </w:rPr>
              <w:t>m</w:t>
            </w:r>
            <w:r w:rsidRPr="005E4D49">
              <w:rPr>
                <w:rFonts w:ascii="Calibri" w:hAnsi="Calibri" w:cs="Calibri"/>
                <w:spacing w:val="2"/>
                <w:sz w:val="18"/>
                <w:szCs w:val="18"/>
              </w:rPr>
              <w:t>e</w:t>
            </w:r>
            <w:r w:rsidRPr="005E4D49">
              <w:rPr>
                <w:rFonts w:ascii="Calibri" w:hAnsi="Calibri" w:cs="Calibri"/>
                <w:spacing w:val="-1"/>
                <w:sz w:val="18"/>
                <w:szCs w:val="18"/>
              </w:rPr>
              <w:t>s</w:t>
            </w:r>
            <w:r w:rsidRPr="005E4D49">
              <w:rPr>
                <w:rFonts w:ascii="Calibri" w:hAnsi="Calibri" w:cs="Calibri"/>
                <w:sz w:val="18"/>
                <w:szCs w:val="18"/>
              </w:rPr>
              <w:t>tra</w:t>
            </w:r>
            <w:r w:rsidRPr="005E4D49">
              <w:rPr>
                <w:rFonts w:ascii="Calibri" w:hAnsi="Calibri" w:cs="Calibri"/>
                <w:spacing w:val="19"/>
                <w:sz w:val="18"/>
                <w:szCs w:val="18"/>
              </w:rPr>
              <w:t xml:space="preserve"> </w:t>
            </w:r>
            <w:r w:rsidRPr="005E4D49">
              <w:rPr>
                <w:rFonts w:ascii="Calibri" w:hAnsi="Calibri" w:cs="Calibri"/>
                <w:sz w:val="18"/>
                <w:szCs w:val="18"/>
              </w:rPr>
              <w:t>uz</w:t>
            </w:r>
            <w:r w:rsidRPr="005E4D49">
              <w:rPr>
                <w:rFonts w:ascii="Calibri" w:hAnsi="Calibri" w:cs="Calibri"/>
                <w:spacing w:val="27"/>
                <w:sz w:val="18"/>
                <w:szCs w:val="18"/>
              </w:rPr>
              <w:t xml:space="preserve"> </w:t>
            </w:r>
            <w:r w:rsidRPr="005E4D49">
              <w:rPr>
                <w:rFonts w:ascii="Calibri" w:hAnsi="Calibri" w:cs="Calibri"/>
                <w:sz w:val="18"/>
                <w:szCs w:val="18"/>
              </w:rPr>
              <w:t>uvjet</w:t>
            </w:r>
            <w:r w:rsidRPr="005E4D49">
              <w:rPr>
                <w:rFonts w:ascii="Calibri" w:hAnsi="Calibri" w:cs="Calibri"/>
                <w:spacing w:val="20"/>
                <w:sz w:val="18"/>
                <w:szCs w:val="18"/>
              </w:rPr>
              <w:t xml:space="preserve"> </w:t>
            </w:r>
            <w:r w:rsidRPr="005E4D49">
              <w:rPr>
                <w:rFonts w:ascii="Calibri" w:hAnsi="Calibri" w:cs="Calibri"/>
                <w:sz w:val="18"/>
                <w:szCs w:val="18"/>
              </w:rPr>
              <w:t>da</w:t>
            </w:r>
            <w:r w:rsidRPr="005E4D49">
              <w:rPr>
                <w:rFonts w:ascii="Calibri" w:hAnsi="Calibri" w:cs="Calibri"/>
                <w:spacing w:val="27"/>
                <w:sz w:val="18"/>
                <w:szCs w:val="18"/>
              </w:rPr>
              <w:t xml:space="preserve"> </w:t>
            </w:r>
            <w:r w:rsidRPr="005E4D49">
              <w:rPr>
                <w:rFonts w:ascii="Calibri" w:hAnsi="Calibri" w:cs="Calibri"/>
                <w:spacing w:val="-1"/>
                <w:sz w:val="18"/>
                <w:szCs w:val="18"/>
              </w:rPr>
              <w:t>je</w:t>
            </w:r>
            <w:r w:rsidRPr="005E4D49">
              <w:rPr>
                <w:rFonts w:ascii="Calibri" w:hAnsi="Calibri" w:cs="Calibri"/>
                <w:spacing w:val="30"/>
                <w:sz w:val="18"/>
                <w:szCs w:val="18"/>
              </w:rPr>
              <w:t xml:space="preserve"> </w:t>
            </w:r>
            <w:r w:rsidRPr="005E4D49">
              <w:rPr>
                <w:rFonts w:ascii="Calibri" w:hAnsi="Calibri" w:cs="Calibri"/>
                <w:spacing w:val="-1"/>
                <w:sz w:val="18"/>
                <w:szCs w:val="18"/>
              </w:rPr>
              <w:t>p</w:t>
            </w:r>
            <w:r w:rsidRPr="005E4D49">
              <w:rPr>
                <w:rFonts w:ascii="Calibri" w:hAnsi="Calibri" w:cs="Calibri"/>
                <w:sz w:val="18"/>
                <w:szCs w:val="18"/>
              </w:rPr>
              <w:t>rethodno</w:t>
            </w:r>
            <w:r w:rsidRPr="005E4D49">
              <w:rPr>
                <w:rFonts w:ascii="Calibri" w:hAnsi="Calibri" w:cs="Calibri"/>
                <w:spacing w:val="27"/>
                <w:sz w:val="18"/>
                <w:szCs w:val="18"/>
              </w:rPr>
              <w:t xml:space="preserve"> </w:t>
            </w:r>
            <w:r w:rsidRPr="005E4D49">
              <w:rPr>
                <w:rFonts w:ascii="Calibri" w:hAnsi="Calibri" w:cs="Calibri"/>
                <w:spacing w:val="-1"/>
                <w:sz w:val="18"/>
                <w:szCs w:val="18"/>
              </w:rPr>
              <w:t>p</w:t>
            </w:r>
            <w:r w:rsidRPr="005E4D49">
              <w:rPr>
                <w:rFonts w:ascii="Calibri" w:hAnsi="Calibri" w:cs="Calibri"/>
                <w:sz w:val="18"/>
                <w:szCs w:val="18"/>
              </w:rPr>
              <w:t>olo</w:t>
            </w:r>
            <w:r w:rsidRPr="005E4D49">
              <w:rPr>
                <w:rFonts w:ascii="Calibri" w:hAnsi="Calibri" w:cs="Calibri"/>
                <w:spacing w:val="-1"/>
                <w:sz w:val="18"/>
                <w:szCs w:val="18"/>
              </w:rPr>
              <w:t>ž</w:t>
            </w:r>
            <w:r w:rsidRPr="005E4D49">
              <w:rPr>
                <w:rFonts w:ascii="Calibri" w:hAnsi="Calibri" w:cs="Calibri"/>
                <w:sz w:val="18"/>
                <w:szCs w:val="18"/>
              </w:rPr>
              <w:t>e</w:t>
            </w:r>
            <w:r w:rsidRPr="005E4D49">
              <w:rPr>
                <w:rFonts w:ascii="Calibri" w:hAnsi="Calibri" w:cs="Calibri"/>
                <w:spacing w:val="-1"/>
                <w:sz w:val="18"/>
                <w:szCs w:val="18"/>
              </w:rPr>
              <w:t>n</w:t>
            </w:r>
            <w:r w:rsidRPr="005E4D49">
              <w:rPr>
                <w:rFonts w:ascii="Calibri" w:hAnsi="Calibri" w:cs="Calibri"/>
                <w:sz w:val="18"/>
                <w:szCs w:val="18"/>
              </w:rPr>
              <w:t>a nastavna tema seminara.</w:t>
            </w:r>
          </w:p>
          <w:p w14:paraId="2A368E9D" w14:textId="77777777" w:rsidR="00023E31" w:rsidRPr="005E4D49" w:rsidRDefault="00023E31" w:rsidP="002C7416">
            <w:pPr>
              <w:widowControl w:val="0"/>
              <w:shd w:val="clear" w:color="auto" w:fill="FFFFFF"/>
              <w:autoSpaceDE w:val="0"/>
              <w:autoSpaceDN w:val="0"/>
              <w:adjustRightInd w:val="0"/>
              <w:spacing w:after="0" w:line="240" w:lineRule="auto"/>
              <w:ind w:right="7628"/>
              <w:jc w:val="both"/>
              <w:rPr>
                <w:rFonts w:ascii="Calibri" w:hAnsi="Calibri" w:cs="Calibri"/>
                <w:b/>
                <w:sz w:val="18"/>
                <w:szCs w:val="18"/>
              </w:rPr>
            </w:pPr>
            <w:r w:rsidRPr="005E4D49">
              <w:rPr>
                <w:rFonts w:ascii="Calibri" w:hAnsi="Calibri" w:cs="Calibri"/>
                <w:b/>
                <w:spacing w:val="1"/>
                <w:sz w:val="18"/>
                <w:szCs w:val="18"/>
              </w:rPr>
              <w:t xml:space="preserve">Usmeni dio ispita </w:t>
            </w:r>
          </w:p>
          <w:p w14:paraId="0A09D4B6" w14:textId="77777777" w:rsidR="00023E31" w:rsidRPr="005E4D49" w:rsidRDefault="00023E31" w:rsidP="002C7416">
            <w:pPr>
              <w:widowControl w:val="0"/>
              <w:shd w:val="clear" w:color="auto" w:fill="FFFFFF"/>
              <w:autoSpaceDE w:val="0"/>
              <w:autoSpaceDN w:val="0"/>
              <w:adjustRightInd w:val="0"/>
              <w:spacing w:after="0" w:line="240" w:lineRule="auto"/>
              <w:ind w:left="119" w:right="73"/>
              <w:jc w:val="both"/>
              <w:rPr>
                <w:rFonts w:ascii="Calibri" w:hAnsi="Calibri" w:cs="Calibri"/>
                <w:sz w:val="18"/>
                <w:szCs w:val="18"/>
              </w:rPr>
            </w:pPr>
            <w:r w:rsidRPr="005E4D49">
              <w:rPr>
                <w:rFonts w:ascii="Calibri" w:hAnsi="Calibri" w:cs="Calibri"/>
                <w:spacing w:val="1"/>
                <w:sz w:val="18"/>
                <w:szCs w:val="18"/>
              </w:rPr>
              <w:t>U</w:t>
            </w:r>
            <w:r w:rsidRPr="005E4D49">
              <w:rPr>
                <w:rFonts w:ascii="Calibri" w:hAnsi="Calibri" w:cs="Calibri"/>
                <w:spacing w:val="-1"/>
                <w:sz w:val="18"/>
                <w:szCs w:val="18"/>
              </w:rPr>
              <w:t>sm</w:t>
            </w:r>
            <w:r w:rsidRPr="005E4D49">
              <w:rPr>
                <w:rFonts w:ascii="Calibri" w:hAnsi="Calibri" w:cs="Calibri"/>
                <w:sz w:val="18"/>
                <w:szCs w:val="18"/>
              </w:rPr>
              <w:t>e</w:t>
            </w:r>
            <w:r w:rsidRPr="005E4D49">
              <w:rPr>
                <w:rFonts w:ascii="Calibri" w:hAnsi="Calibri" w:cs="Calibri"/>
                <w:spacing w:val="-1"/>
                <w:sz w:val="18"/>
                <w:szCs w:val="18"/>
              </w:rPr>
              <w:t>n</w:t>
            </w:r>
            <w:r w:rsidRPr="005E4D49">
              <w:rPr>
                <w:rFonts w:ascii="Calibri" w:hAnsi="Calibri" w:cs="Calibri"/>
                <w:sz w:val="18"/>
                <w:szCs w:val="18"/>
              </w:rPr>
              <w:t>i</w:t>
            </w:r>
            <w:r w:rsidRPr="005E4D49">
              <w:rPr>
                <w:rFonts w:ascii="Calibri" w:hAnsi="Calibri" w:cs="Calibri"/>
                <w:spacing w:val="36"/>
                <w:sz w:val="18"/>
                <w:szCs w:val="18"/>
              </w:rPr>
              <w:t xml:space="preserve"> </w:t>
            </w:r>
            <w:r w:rsidRPr="005E4D49">
              <w:rPr>
                <w:rFonts w:ascii="Calibri" w:hAnsi="Calibri" w:cs="Calibri"/>
                <w:sz w:val="18"/>
                <w:szCs w:val="18"/>
              </w:rPr>
              <w:t>dio</w:t>
            </w:r>
            <w:r w:rsidRPr="005E4D49">
              <w:rPr>
                <w:rFonts w:ascii="Calibri" w:hAnsi="Calibri" w:cs="Calibri"/>
                <w:spacing w:val="45"/>
                <w:sz w:val="18"/>
                <w:szCs w:val="18"/>
              </w:rPr>
              <w:t xml:space="preserve"> </w:t>
            </w:r>
            <w:r w:rsidRPr="005E4D49">
              <w:rPr>
                <w:rFonts w:ascii="Calibri" w:hAnsi="Calibri" w:cs="Calibri"/>
                <w:spacing w:val="2"/>
                <w:sz w:val="18"/>
                <w:szCs w:val="18"/>
              </w:rPr>
              <w:t>i</w:t>
            </w:r>
            <w:r w:rsidRPr="005E4D49">
              <w:rPr>
                <w:rFonts w:ascii="Calibri" w:hAnsi="Calibri" w:cs="Calibri"/>
                <w:spacing w:val="-1"/>
                <w:sz w:val="18"/>
                <w:szCs w:val="18"/>
              </w:rPr>
              <w:t>sp</w:t>
            </w:r>
            <w:r w:rsidRPr="005E4D49">
              <w:rPr>
                <w:rFonts w:ascii="Calibri" w:hAnsi="Calibri" w:cs="Calibri"/>
                <w:sz w:val="18"/>
                <w:szCs w:val="18"/>
              </w:rPr>
              <w:t>ita</w:t>
            </w:r>
            <w:r w:rsidRPr="005E4D49">
              <w:rPr>
                <w:rFonts w:ascii="Calibri" w:hAnsi="Calibri" w:cs="Calibri"/>
                <w:spacing w:val="39"/>
                <w:sz w:val="18"/>
                <w:szCs w:val="18"/>
              </w:rPr>
              <w:t xml:space="preserve"> </w:t>
            </w:r>
            <w:r w:rsidRPr="005E4D49">
              <w:rPr>
                <w:rFonts w:ascii="Calibri" w:hAnsi="Calibri" w:cs="Calibri"/>
                <w:spacing w:val="-1"/>
                <w:sz w:val="18"/>
                <w:szCs w:val="18"/>
              </w:rPr>
              <w:t>m</w:t>
            </w:r>
            <w:r w:rsidRPr="005E4D49">
              <w:rPr>
                <w:rFonts w:ascii="Calibri" w:hAnsi="Calibri" w:cs="Calibri"/>
                <w:sz w:val="18"/>
                <w:szCs w:val="18"/>
              </w:rPr>
              <w:t>o</w:t>
            </w:r>
            <w:r w:rsidRPr="005E4D49">
              <w:rPr>
                <w:rFonts w:ascii="Calibri" w:hAnsi="Calibri" w:cs="Calibri"/>
                <w:spacing w:val="2"/>
                <w:sz w:val="18"/>
                <w:szCs w:val="18"/>
              </w:rPr>
              <w:t>g</w:t>
            </w:r>
            <w:r w:rsidRPr="005E4D49">
              <w:rPr>
                <w:rFonts w:ascii="Calibri" w:hAnsi="Calibri" w:cs="Calibri"/>
                <w:sz w:val="18"/>
                <w:szCs w:val="18"/>
              </w:rPr>
              <w:t>uće</w:t>
            </w:r>
            <w:r w:rsidRPr="005E4D49">
              <w:rPr>
                <w:rFonts w:ascii="Calibri" w:hAnsi="Calibri" w:cs="Calibri"/>
                <w:spacing w:val="18"/>
                <w:sz w:val="18"/>
                <w:szCs w:val="18"/>
              </w:rPr>
              <w:t xml:space="preserve"> </w:t>
            </w:r>
            <w:r w:rsidRPr="005E4D49">
              <w:rPr>
                <w:rFonts w:ascii="Calibri" w:hAnsi="Calibri" w:cs="Calibri"/>
                <w:sz w:val="18"/>
                <w:szCs w:val="18"/>
              </w:rPr>
              <w:t>je</w:t>
            </w:r>
            <w:r w:rsidRPr="005E4D49">
              <w:rPr>
                <w:rFonts w:ascii="Calibri" w:hAnsi="Calibri" w:cs="Calibri"/>
                <w:spacing w:val="45"/>
                <w:sz w:val="18"/>
                <w:szCs w:val="18"/>
              </w:rPr>
              <w:t xml:space="preserve"> </w:t>
            </w:r>
            <w:r w:rsidRPr="005E4D49">
              <w:rPr>
                <w:rFonts w:ascii="Calibri" w:hAnsi="Calibri" w:cs="Calibri"/>
                <w:spacing w:val="-1"/>
                <w:sz w:val="18"/>
                <w:szCs w:val="18"/>
              </w:rPr>
              <w:t>p</w:t>
            </w:r>
            <w:r w:rsidRPr="005E4D49">
              <w:rPr>
                <w:rFonts w:ascii="Calibri" w:hAnsi="Calibri" w:cs="Calibri"/>
                <w:sz w:val="18"/>
                <w:szCs w:val="18"/>
              </w:rPr>
              <w:t>olagati</w:t>
            </w:r>
            <w:r w:rsidRPr="005E4D49">
              <w:rPr>
                <w:rFonts w:ascii="Calibri" w:hAnsi="Calibri" w:cs="Calibri"/>
                <w:spacing w:val="25"/>
                <w:sz w:val="18"/>
                <w:szCs w:val="18"/>
              </w:rPr>
              <w:t xml:space="preserve"> </w:t>
            </w:r>
            <w:r w:rsidRPr="005E4D49">
              <w:rPr>
                <w:rFonts w:ascii="Calibri" w:hAnsi="Calibri" w:cs="Calibri"/>
                <w:sz w:val="18"/>
                <w:szCs w:val="18"/>
              </w:rPr>
              <w:t>na</w:t>
            </w:r>
            <w:r w:rsidRPr="005E4D49">
              <w:rPr>
                <w:rFonts w:ascii="Calibri" w:hAnsi="Calibri" w:cs="Calibri"/>
                <w:spacing w:val="50"/>
                <w:sz w:val="18"/>
                <w:szCs w:val="18"/>
              </w:rPr>
              <w:t xml:space="preserve"> </w:t>
            </w:r>
            <w:r w:rsidRPr="005E4D49">
              <w:rPr>
                <w:rFonts w:ascii="Calibri" w:hAnsi="Calibri" w:cs="Calibri"/>
                <w:sz w:val="18"/>
                <w:szCs w:val="18"/>
              </w:rPr>
              <w:t>re</w:t>
            </w:r>
            <w:r w:rsidRPr="005E4D49">
              <w:rPr>
                <w:rFonts w:ascii="Calibri" w:hAnsi="Calibri" w:cs="Calibri"/>
                <w:spacing w:val="2"/>
                <w:sz w:val="18"/>
                <w:szCs w:val="18"/>
              </w:rPr>
              <w:t>d</w:t>
            </w:r>
            <w:r w:rsidRPr="005E4D49">
              <w:rPr>
                <w:rFonts w:ascii="Calibri" w:hAnsi="Calibri" w:cs="Calibri"/>
                <w:sz w:val="18"/>
                <w:szCs w:val="18"/>
              </w:rPr>
              <w:t>ovnim</w:t>
            </w:r>
            <w:r w:rsidRPr="005E4D49">
              <w:rPr>
                <w:rFonts w:ascii="Calibri" w:hAnsi="Calibri" w:cs="Calibri"/>
                <w:spacing w:val="32"/>
                <w:sz w:val="18"/>
                <w:szCs w:val="18"/>
              </w:rPr>
              <w:t xml:space="preserve"> </w:t>
            </w:r>
            <w:r w:rsidRPr="005E4D49">
              <w:rPr>
                <w:rFonts w:ascii="Calibri" w:hAnsi="Calibri" w:cs="Calibri"/>
                <w:sz w:val="18"/>
                <w:szCs w:val="18"/>
              </w:rPr>
              <w:t>i</w:t>
            </w:r>
            <w:r w:rsidRPr="005E4D49">
              <w:rPr>
                <w:rFonts w:ascii="Calibri" w:hAnsi="Calibri" w:cs="Calibri"/>
                <w:spacing w:val="1"/>
                <w:sz w:val="18"/>
                <w:szCs w:val="18"/>
              </w:rPr>
              <w:t>s</w:t>
            </w:r>
            <w:r w:rsidRPr="005E4D49">
              <w:rPr>
                <w:rFonts w:ascii="Calibri" w:hAnsi="Calibri" w:cs="Calibri"/>
                <w:spacing w:val="-1"/>
                <w:sz w:val="18"/>
                <w:szCs w:val="18"/>
              </w:rPr>
              <w:t>p</w:t>
            </w:r>
            <w:r w:rsidRPr="005E4D49">
              <w:rPr>
                <w:rFonts w:ascii="Calibri" w:hAnsi="Calibri" w:cs="Calibri"/>
                <w:sz w:val="18"/>
                <w:szCs w:val="18"/>
              </w:rPr>
              <w:t>itnim</w:t>
            </w:r>
            <w:r w:rsidRPr="005E4D49">
              <w:rPr>
                <w:rFonts w:ascii="Calibri" w:hAnsi="Calibri" w:cs="Calibri"/>
                <w:spacing w:val="31"/>
                <w:sz w:val="18"/>
                <w:szCs w:val="18"/>
              </w:rPr>
              <w:t xml:space="preserve"> </w:t>
            </w:r>
            <w:r w:rsidRPr="005E4D49">
              <w:rPr>
                <w:rFonts w:ascii="Calibri" w:hAnsi="Calibri" w:cs="Calibri"/>
                <w:sz w:val="18"/>
                <w:szCs w:val="18"/>
              </w:rPr>
              <w:t>rokov</w:t>
            </w:r>
            <w:r w:rsidRPr="005E4D49">
              <w:rPr>
                <w:rFonts w:ascii="Calibri" w:hAnsi="Calibri" w:cs="Calibri"/>
                <w:spacing w:val="2"/>
                <w:sz w:val="18"/>
                <w:szCs w:val="18"/>
              </w:rPr>
              <w:t>i</w:t>
            </w:r>
            <w:r w:rsidRPr="005E4D49">
              <w:rPr>
                <w:rFonts w:ascii="Calibri" w:hAnsi="Calibri" w:cs="Calibri"/>
                <w:spacing w:val="-1"/>
                <w:sz w:val="18"/>
                <w:szCs w:val="18"/>
              </w:rPr>
              <w:t>m</w:t>
            </w:r>
            <w:r w:rsidRPr="005E4D49">
              <w:rPr>
                <w:rFonts w:ascii="Calibri" w:hAnsi="Calibri" w:cs="Calibri"/>
                <w:sz w:val="18"/>
                <w:szCs w:val="18"/>
              </w:rPr>
              <w:t>a</w:t>
            </w:r>
            <w:r w:rsidRPr="005E4D49">
              <w:rPr>
                <w:rFonts w:ascii="Calibri" w:hAnsi="Calibri" w:cs="Calibri"/>
                <w:spacing w:val="20"/>
                <w:sz w:val="18"/>
                <w:szCs w:val="18"/>
              </w:rPr>
              <w:t xml:space="preserve"> </w:t>
            </w:r>
            <w:r w:rsidRPr="005E4D49">
              <w:rPr>
                <w:rFonts w:ascii="Calibri" w:hAnsi="Calibri" w:cs="Calibri"/>
                <w:spacing w:val="-1"/>
                <w:sz w:val="18"/>
                <w:szCs w:val="18"/>
              </w:rPr>
              <w:t>p</w:t>
            </w:r>
            <w:r w:rsidRPr="005E4D49">
              <w:rPr>
                <w:rFonts w:ascii="Calibri" w:hAnsi="Calibri" w:cs="Calibri"/>
                <w:sz w:val="18"/>
                <w:szCs w:val="18"/>
              </w:rPr>
              <w:t>o</w:t>
            </w:r>
            <w:r w:rsidRPr="005E4D49">
              <w:rPr>
                <w:rFonts w:ascii="Calibri" w:hAnsi="Calibri" w:cs="Calibri"/>
                <w:spacing w:val="-3"/>
                <w:sz w:val="18"/>
                <w:szCs w:val="18"/>
              </w:rPr>
              <w:t xml:space="preserve"> </w:t>
            </w:r>
            <w:r w:rsidRPr="005E4D49">
              <w:rPr>
                <w:rFonts w:ascii="Calibri" w:hAnsi="Calibri" w:cs="Calibri"/>
                <w:spacing w:val="-1"/>
                <w:sz w:val="18"/>
                <w:szCs w:val="18"/>
              </w:rPr>
              <w:t>z</w:t>
            </w:r>
            <w:r w:rsidRPr="005E4D49">
              <w:rPr>
                <w:rFonts w:ascii="Calibri" w:hAnsi="Calibri" w:cs="Calibri"/>
                <w:sz w:val="18"/>
                <w:szCs w:val="18"/>
              </w:rPr>
              <w:t>avrš</w:t>
            </w:r>
            <w:r w:rsidRPr="005E4D49">
              <w:rPr>
                <w:rFonts w:ascii="Calibri" w:hAnsi="Calibri" w:cs="Calibri"/>
                <w:spacing w:val="-1"/>
                <w:sz w:val="18"/>
                <w:szCs w:val="18"/>
              </w:rPr>
              <w:t>e</w:t>
            </w:r>
            <w:r w:rsidRPr="005E4D49">
              <w:rPr>
                <w:rFonts w:ascii="Calibri" w:hAnsi="Calibri" w:cs="Calibri"/>
                <w:sz w:val="18"/>
                <w:szCs w:val="18"/>
              </w:rPr>
              <w:t>tku</w:t>
            </w:r>
            <w:r w:rsidRPr="005E4D49">
              <w:rPr>
                <w:rFonts w:ascii="Calibri" w:hAnsi="Calibri" w:cs="Calibri"/>
                <w:spacing w:val="14"/>
                <w:sz w:val="18"/>
                <w:szCs w:val="18"/>
              </w:rPr>
              <w:t xml:space="preserve"> </w:t>
            </w:r>
            <w:r w:rsidRPr="005E4D49">
              <w:rPr>
                <w:rFonts w:ascii="Calibri" w:hAnsi="Calibri" w:cs="Calibri"/>
                <w:spacing w:val="-1"/>
                <w:sz w:val="18"/>
                <w:szCs w:val="18"/>
              </w:rPr>
              <w:t>s</w:t>
            </w:r>
            <w:r w:rsidRPr="005E4D49">
              <w:rPr>
                <w:rFonts w:ascii="Calibri" w:hAnsi="Calibri" w:cs="Calibri"/>
                <w:sz w:val="18"/>
                <w:szCs w:val="18"/>
              </w:rPr>
              <w:t>e</w:t>
            </w:r>
            <w:r w:rsidRPr="005E4D49">
              <w:rPr>
                <w:rFonts w:ascii="Calibri" w:hAnsi="Calibri" w:cs="Calibri"/>
                <w:spacing w:val="-1"/>
                <w:sz w:val="18"/>
                <w:szCs w:val="18"/>
              </w:rPr>
              <w:t>m</w:t>
            </w:r>
            <w:r w:rsidRPr="005E4D49">
              <w:rPr>
                <w:rFonts w:ascii="Calibri" w:hAnsi="Calibri" w:cs="Calibri"/>
                <w:spacing w:val="2"/>
                <w:sz w:val="18"/>
                <w:szCs w:val="18"/>
              </w:rPr>
              <w:t>e</w:t>
            </w:r>
            <w:r w:rsidRPr="005E4D49">
              <w:rPr>
                <w:rFonts w:ascii="Calibri" w:hAnsi="Calibri" w:cs="Calibri"/>
                <w:spacing w:val="-1"/>
                <w:sz w:val="18"/>
                <w:szCs w:val="18"/>
              </w:rPr>
              <w:t>s</w:t>
            </w:r>
            <w:r w:rsidRPr="005E4D49">
              <w:rPr>
                <w:rFonts w:ascii="Calibri" w:hAnsi="Calibri" w:cs="Calibri"/>
                <w:sz w:val="18"/>
                <w:szCs w:val="18"/>
              </w:rPr>
              <w:t>tra</w:t>
            </w:r>
            <w:r w:rsidRPr="005E4D49">
              <w:rPr>
                <w:rFonts w:ascii="Calibri" w:hAnsi="Calibri" w:cs="Calibri"/>
                <w:spacing w:val="19"/>
                <w:sz w:val="18"/>
                <w:szCs w:val="18"/>
              </w:rPr>
              <w:t xml:space="preserve"> </w:t>
            </w:r>
            <w:r w:rsidRPr="005E4D49">
              <w:rPr>
                <w:rFonts w:ascii="Calibri" w:hAnsi="Calibri" w:cs="Calibri"/>
                <w:sz w:val="18"/>
                <w:szCs w:val="18"/>
              </w:rPr>
              <w:t>uz</w:t>
            </w:r>
            <w:r w:rsidRPr="005E4D49">
              <w:rPr>
                <w:rFonts w:ascii="Calibri" w:hAnsi="Calibri" w:cs="Calibri"/>
                <w:spacing w:val="27"/>
                <w:sz w:val="18"/>
                <w:szCs w:val="18"/>
              </w:rPr>
              <w:t xml:space="preserve"> </w:t>
            </w:r>
            <w:r w:rsidRPr="005E4D49">
              <w:rPr>
                <w:rFonts w:ascii="Calibri" w:hAnsi="Calibri" w:cs="Calibri"/>
                <w:sz w:val="18"/>
                <w:szCs w:val="18"/>
              </w:rPr>
              <w:t>uvjet</w:t>
            </w:r>
            <w:r w:rsidRPr="005E4D49">
              <w:rPr>
                <w:rFonts w:ascii="Calibri" w:hAnsi="Calibri" w:cs="Calibri"/>
                <w:spacing w:val="20"/>
                <w:sz w:val="18"/>
                <w:szCs w:val="18"/>
              </w:rPr>
              <w:t xml:space="preserve"> </w:t>
            </w:r>
            <w:r w:rsidRPr="005E4D49">
              <w:rPr>
                <w:rFonts w:ascii="Calibri" w:hAnsi="Calibri" w:cs="Calibri"/>
                <w:sz w:val="18"/>
                <w:szCs w:val="18"/>
              </w:rPr>
              <w:t>da</w:t>
            </w:r>
            <w:r w:rsidRPr="005E4D49">
              <w:rPr>
                <w:rFonts w:ascii="Calibri" w:hAnsi="Calibri" w:cs="Calibri"/>
                <w:spacing w:val="27"/>
                <w:sz w:val="18"/>
                <w:szCs w:val="18"/>
              </w:rPr>
              <w:t xml:space="preserve"> </w:t>
            </w:r>
            <w:r w:rsidRPr="005E4D49">
              <w:rPr>
                <w:rFonts w:ascii="Calibri" w:hAnsi="Calibri" w:cs="Calibri"/>
                <w:spacing w:val="-1"/>
                <w:sz w:val="18"/>
                <w:szCs w:val="18"/>
              </w:rPr>
              <w:t>je</w:t>
            </w:r>
            <w:r w:rsidRPr="005E4D49">
              <w:rPr>
                <w:rFonts w:ascii="Calibri" w:hAnsi="Calibri" w:cs="Calibri"/>
                <w:spacing w:val="30"/>
                <w:sz w:val="18"/>
                <w:szCs w:val="18"/>
              </w:rPr>
              <w:t xml:space="preserve"> </w:t>
            </w:r>
            <w:r w:rsidRPr="005E4D49">
              <w:rPr>
                <w:rFonts w:ascii="Calibri" w:hAnsi="Calibri" w:cs="Calibri"/>
                <w:spacing w:val="-1"/>
                <w:sz w:val="18"/>
                <w:szCs w:val="18"/>
              </w:rPr>
              <w:t>p</w:t>
            </w:r>
            <w:r w:rsidRPr="005E4D49">
              <w:rPr>
                <w:rFonts w:ascii="Calibri" w:hAnsi="Calibri" w:cs="Calibri"/>
                <w:sz w:val="18"/>
                <w:szCs w:val="18"/>
              </w:rPr>
              <w:t>rethodno</w:t>
            </w:r>
            <w:r w:rsidRPr="005E4D49">
              <w:rPr>
                <w:rFonts w:ascii="Calibri" w:hAnsi="Calibri" w:cs="Calibri"/>
                <w:spacing w:val="27"/>
                <w:sz w:val="18"/>
                <w:szCs w:val="18"/>
              </w:rPr>
              <w:t xml:space="preserve"> </w:t>
            </w:r>
            <w:r w:rsidRPr="005E4D49">
              <w:rPr>
                <w:rFonts w:ascii="Calibri" w:hAnsi="Calibri" w:cs="Calibri"/>
                <w:spacing w:val="-1"/>
                <w:sz w:val="18"/>
                <w:szCs w:val="18"/>
              </w:rPr>
              <w:t>p</w:t>
            </w:r>
            <w:r w:rsidRPr="005E4D49">
              <w:rPr>
                <w:rFonts w:ascii="Calibri" w:hAnsi="Calibri" w:cs="Calibri"/>
                <w:sz w:val="18"/>
                <w:szCs w:val="18"/>
              </w:rPr>
              <w:t>olo</w:t>
            </w:r>
            <w:r w:rsidRPr="005E4D49">
              <w:rPr>
                <w:rFonts w:ascii="Calibri" w:hAnsi="Calibri" w:cs="Calibri"/>
                <w:spacing w:val="-1"/>
                <w:sz w:val="18"/>
                <w:szCs w:val="18"/>
              </w:rPr>
              <w:t>ž</w:t>
            </w:r>
            <w:r w:rsidRPr="005E4D49">
              <w:rPr>
                <w:rFonts w:ascii="Calibri" w:hAnsi="Calibri" w:cs="Calibri"/>
                <w:sz w:val="18"/>
                <w:szCs w:val="18"/>
              </w:rPr>
              <w:t>e</w:t>
            </w:r>
            <w:r w:rsidRPr="005E4D49">
              <w:rPr>
                <w:rFonts w:ascii="Calibri" w:hAnsi="Calibri" w:cs="Calibri"/>
                <w:spacing w:val="-1"/>
                <w:sz w:val="18"/>
                <w:szCs w:val="18"/>
              </w:rPr>
              <w:t>na</w:t>
            </w:r>
            <w:r w:rsidRPr="005E4D49">
              <w:rPr>
                <w:rFonts w:ascii="Calibri" w:hAnsi="Calibri" w:cs="Calibri"/>
                <w:sz w:val="18"/>
                <w:szCs w:val="18"/>
              </w:rPr>
              <w:t xml:space="preserve"> nastavna tema seminara. Na</w:t>
            </w:r>
            <w:r w:rsidRPr="005E4D49">
              <w:rPr>
                <w:rFonts w:ascii="Calibri" w:hAnsi="Calibri" w:cs="Calibri"/>
                <w:spacing w:val="-2"/>
                <w:sz w:val="18"/>
                <w:szCs w:val="18"/>
              </w:rPr>
              <w:t xml:space="preserve"> </w:t>
            </w:r>
            <w:r w:rsidRPr="005E4D49">
              <w:rPr>
                <w:rFonts w:ascii="Calibri" w:hAnsi="Calibri" w:cs="Calibri"/>
                <w:sz w:val="18"/>
                <w:szCs w:val="18"/>
              </w:rPr>
              <w:t>u</w:t>
            </w:r>
            <w:r w:rsidRPr="005E4D49">
              <w:rPr>
                <w:rFonts w:ascii="Calibri" w:hAnsi="Calibri" w:cs="Calibri"/>
                <w:spacing w:val="-1"/>
                <w:sz w:val="18"/>
                <w:szCs w:val="18"/>
              </w:rPr>
              <w:t>sm</w:t>
            </w:r>
            <w:r w:rsidRPr="005E4D49">
              <w:rPr>
                <w:rFonts w:ascii="Calibri" w:hAnsi="Calibri" w:cs="Calibri"/>
                <w:sz w:val="18"/>
                <w:szCs w:val="18"/>
              </w:rPr>
              <w:t>e</w:t>
            </w:r>
            <w:r w:rsidRPr="005E4D49">
              <w:rPr>
                <w:rFonts w:ascii="Calibri" w:hAnsi="Calibri" w:cs="Calibri"/>
                <w:spacing w:val="-1"/>
                <w:sz w:val="18"/>
                <w:szCs w:val="18"/>
              </w:rPr>
              <w:t>n</w:t>
            </w:r>
            <w:r w:rsidRPr="005E4D49">
              <w:rPr>
                <w:rFonts w:ascii="Calibri" w:hAnsi="Calibri" w:cs="Calibri"/>
                <w:spacing w:val="2"/>
                <w:sz w:val="18"/>
                <w:szCs w:val="18"/>
              </w:rPr>
              <w:t>o</w:t>
            </w:r>
            <w:r w:rsidRPr="005E4D49">
              <w:rPr>
                <w:rFonts w:ascii="Calibri" w:hAnsi="Calibri" w:cs="Calibri"/>
                <w:sz w:val="18"/>
                <w:szCs w:val="18"/>
              </w:rPr>
              <w:t>m</w:t>
            </w:r>
            <w:r w:rsidRPr="005E4D49">
              <w:rPr>
                <w:rFonts w:ascii="Calibri" w:hAnsi="Calibri" w:cs="Calibri"/>
                <w:spacing w:val="-18"/>
                <w:sz w:val="18"/>
                <w:szCs w:val="18"/>
              </w:rPr>
              <w:t xml:space="preserve"> </w:t>
            </w:r>
            <w:r w:rsidRPr="005E4D49">
              <w:rPr>
                <w:rFonts w:ascii="Calibri" w:hAnsi="Calibri" w:cs="Calibri"/>
                <w:sz w:val="18"/>
                <w:szCs w:val="18"/>
              </w:rPr>
              <w:t>dijelu</w:t>
            </w:r>
            <w:r w:rsidRPr="005E4D49">
              <w:rPr>
                <w:rFonts w:ascii="Calibri" w:hAnsi="Calibri" w:cs="Calibri"/>
                <w:spacing w:val="-2"/>
                <w:sz w:val="18"/>
                <w:szCs w:val="18"/>
              </w:rPr>
              <w:t xml:space="preserve"> </w:t>
            </w:r>
            <w:r w:rsidRPr="005E4D49">
              <w:rPr>
                <w:rFonts w:ascii="Calibri" w:hAnsi="Calibri" w:cs="Calibri"/>
                <w:sz w:val="18"/>
                <w:szCs w:val="18"/>
              </w:rPr>
              <w:t>i</w:t>
            </w:r>
            <w:r w:rsidRPr="005E4D49">
              <w:rPr>
                <w:rFonts w:ascii="Calibri" w:hAnsi="Calibri" w:cs="Calibri"/>
                <w:spacing w:val="1"/>
                <w:sz w:val="18"/>
                <w:szCs w:val="18"/>
              </w:rPr>
              <w:t>s</w:t>
            </w:r>
            <w:r w:rsidRPr="005E4D49">
              <w:rPr>
                <w:rFonts w:ascii="Calibri" w:hAnsi="Calibri" w:cs="Calibri"/>
                <w:spacing w:val="-1"/>
                <w:sz w:val="18"/>
                <w:szCs w:val="18"/>
              </w:rPr>
              <w:t>p</w:t>
            </w:r>
            <w:r w:rsidRPr="005E4D49">
              <w:rPr>
                <w:rFonts w:ascii="Calibri" w:hAnsi="Calibri" w:cs="Calibri"/>
                <w:sz w:val="18"/>
                <w:szCs w:val="18"/>
              </w:rPr>
              <w:t>ita</w:t>
            </w:r>
            <w:r w:rsidRPr="005E4D49">
              <w:rPr>
                <w:rFonts w:ascii="Calibri" w:hAnsi="Calibri" w:cs="Calibri"/>
                <w:spacing w:val="-1"/>
                <w:sz w:val="18"/>
                <w:szCs w:val="18"/>
              </w:rPr>
              <w:t xml:space="preserve"> </w:t>
            </w:r>
            <w:r w:rsidRPr="005E4D49">
              <w:rPr>
                <w:rFonts w:ascii="Calibri" w:hAnsi="Calibri" w:cs="Calibri"/>
                <w:spacing w:val="1"/>
                <w:sz w:val="18"/>
                <w:szCs w:val="18"/>
              </w:rPr>
              <w:t>s</w:t>
            </w:r>
            <w:r w:rsidRPr="005E4D49">
              <w:rPr>
                <w:rFonts w:ascii="Calibri" w:hAnsi="Calibri" w:cs="Calibri"/>
                <w:sz w:val="18"/>
                <w:szCs w:val="18"/>
              </w:rPr>
              <w:t>tudent</w:t>
            </w:r>
            <w:r w:rsidRPr="005E4D49">
              <w:rPr>
                <w:rFonts w:ascii="Calibri" w:hAnsi="Calibri" w:cs="Calibri"/>
                <w:spacing w:val="10"/>
                <w:sz w:val="18"/>
                <w:szCs w:val="18"/>
              </w:rPr>
              <w:t xml:space="preserve"> </w:t>
            </w:r>
            <w:r w:rsidRPr="005E4D49">
              <w:rPr>
                <w:rFonts w:ascii="Calibri" w:hAnsi="Calibri" w:cs="Calibri"/>
                <w:sz w:val="18"/>
                <w:szCs w:val="18"/>
              </w:rPr>
              <w:t>do</w:t>
            </w:r>
            <w:r w:rsidRPr="005E4D49">
              <w:rPr>
                <w:rFonts w:ascii="Calibri" w:hAnsi="Calibri" w:cs="Calibri"/>
                <w:spacing w:val="1"/>
                <w:sz w:val="18"/>
                <w:szCs w:val="18"/>
              </w:rPr>
              <w:t>b</w:t>
            </w:r>
            <w:r w:rsidRPr="005E4D49">
              <w:rPr>
                <w:rFonts w:ascii="Calibri" w:hAnsi="Calibri" w:cs="Calibri"/>
                <w:sz w:val="18"/>
                <w:szCs w:val="18"/>
              </w:rPr>
              <w:t>iva</w:t>
            </w:r>
            <w:r w:rsidRPr="005E4D49">
              <w:rPr>
                <w:rFonts w:ascii="Calibri" w:hAnsi="Calibri" w:cs="Calibri"/>
                <w:spacing w:val="6"/>
                <w:sz w:val="18"/>
                <w:szCs w:val="18"/>
              </w:rPr>
              <w:t xml:space="preserve"> </w:t>
            </w:r>
            <w:r w:rsidRPr="005E4D49">
              <w:rPr>
                <w:rFonts w:ascii="Calibri" w:hAnsi="Calibri" w:cs="Calibri"/>
                <w:sz w:val="18"/>
                <w:szCs w:val="18"/>
              </w:rPr>
              <w:t>3</w:t>
            </w:r>
            <w:r w:rsidRPr="005E4D49">
              <w:rPr>
                <w:rFonts w:ascii="Calibri" w:hAnsi="Calibri" w:cs="Calibri"/>
                <w:spacing w:val="10"/>
                <w:sz w:val="18"/>
                <w:szCs w:val="18"/>
              </w:rPr>
              <w:t xml:space="preserve"> </w:t>
            </w:r>
            <w:r w:rsidRPr="005E4D49">
              <w:rPr>
                <w:rFonts w:ascii="Calibri" w:hAnsi="Calibri" w:cs="Calibri"/>
                <w:spacing w:val="-1"/>
                <w:sz w:val="18"/>
                <w:szCs w:val="18"/>
              </w:rPr>
              <w:t>p</w:t>
            </w:r>
            <w:r w:rsidRPr="005E4D49">
              <w:rPr>
                <w:rFonts w:ascii="Calibri" w:hAnsi="Calibri" w:cs="Calibri"/>
                <w:sz w:val="18"/>
                <w:szCs w:val="18"/>
              </w:rPr>
              <w:t xml:space="preserve">itanja. Usmeni dio ispita nije obavezan, ali u pravilu bez usmenog dijela ne može se doći do bodova koji osiguravaju ocjene </w:t>
            </w:r>
            <w:r w:rsidRPr="005E4D49">
              <w:rPr>
                <w:rFonts w:ascii="Calibri" w:hAnsi="Calibri" w:cs="Calibri"/>
                <w:sz w:val="18"/>
                <w:szCs w:val="18"/>
              </w:rPr>
              <w:lastRenderedPageBreak/>
              <w:t>dobar, vrlo dobar i izvrstan:</w:t>
            </w:r>
          </w:p>
          <w:p w14:paraId="3631FC05" w14:textId="77777777" w:rsidR="00023E31" w:rsidRPr="005E4D49" w:rsidRDefault="00023E31" w:rsidP="002C7416">
            <w:pPr>
              <w:widowControl w:val="0"/>
              <w:shd w:val="clear" w:color="auto" w:fill="FFFFFF"/>
              <w:autoSpaceDE w:val="0"/>
              <w:autoSpaceDN w:val="0"/>
              <w:adjustRightInd w:val="0"/>
              <w:spacing w:after="0" w:line="240" w:lineRule="auto"/>
              <w:ind w:left="119" w:right="73"/>
              <w:jc w:val="both"/>
              <w:rPr>
                <w:rFonts w:ascii="Calibri" w:hAnsi="Calibri" w:cs="Calibri"/>
                <w:sz w:val="18"/>
                <w:szCs w:val="18"/>
              </w:rPr>
            </w:pPr>
          </w:p>
          <w:p w14:paraId="369E249B" w14:textId="77777777" w:rsidR="00023E31" w:rsidRPr="005E4D49" w:rsidRDefault="00023E31" w:rsidP="002C7416">
            <w:pPr>
              <w:widowControl w:val="0"/>
              <w:shd w:val="clear" w:color="auto" w:fill="FFFFFF"/>
              <w:autoSpaceDE w:val="0"/>
              <w:autoSpaceDN w:val="0"/>
              <w:adjustRightInd w:val="0"/>
              <w:spacing w:before="34" w:after="0" w:line="239" w:lineRule="auto"/>
              <w:ind w:left="119" w:right="69"/>
              <w:jc w:val="both"/>
              <w:rPr>
                <w:rFonts w:ascii="Calibri" w:hAnsi="Calibri" w:cs="Calibri"/>
                <w:sz w:val="18"/>
                <w:szCs w:val="18"/>
              </w:rPr>
            </w:pPr>
            <w:r w:rsidRPr="005E4D49">
              <w:rPr>
                <w:rFonts w:ascii="Calibri" w:hAnsi="Calibri" w:cs="Calibri"/>
                <w:spacing w:val="1"/>
                <w:sz w:val="18"/>
                <w:szCs w:val="18"/>
              </w:rPr>
              <w:t>T</w:t>
            </w:r>
            <w:r w:rsidRPr="005E4D49">
              <w:rPr>
                <w:rFonts w:ascii="Calibri" w:hAnsi="Calibri" w:cs="Calibri"/>
                <w:sz w:val="18"/>
                <w:szCs w:val="18"/>
              </w:rPr>
              <w:t>e</w:t>
            </w:r>
            <w:r w:rsidRPr="005E4D49">
              <w:rPr>
                <w:rFonts w:ascii="Calibri" w:hAnsi="Calibri" w:cs="Calibri"/>
                <w:spacing w:val="-1"/>
                <w:sz w:val="18"/>
                <w:szCs w:val="18"/>
              </w:rPr>
              <w:t>m</w:t>
            </w:r>
            <w:r w:rsidRPr="005E4D49">
              <w:rPr>
                <w:rFonts w:ascii="Calibri" w:hAnsi="Calibri" w:cs="Calibri"/>
                <w:sz w:val="18"/>
                <w:szCs w:val="18"/>
              </w:rPr>
              <w:t>eljem</w:t>
            </w:r>
            <w:r w:rsidRPr="005E4D49">
              <w:rPr>
                <w:rFonts w:ascii="Calibri" w:hAnsi="Calibri" w:cs="Calibri"/>
                <w:spacing w:val="-2"/>
                <w:sz w:val="18"/>
                <w:szCs w:val="18"/>
              </w:rPr>
              <w:t xml:space="preserve"> </w:t>
            </w:r>
            <w:r w:rsidRPr="005E4D49">
              <w:rPr>
                <w:rFonts w:ascii="Calibri" w:hAnsi="Calibri" w:cs="Calibri"/>
                <w:sz w:val="18"/>
                <w:szCs w:val="18"/>
              </w:rPr>
              <w:t>svega navedenog odredit će</w:t>
            </w:r>
            <w:r w:rsidRPr="005E4D49">
              <w:rPr>
                <w:rFonts w:ascii="Calibri" w:hAnsi="Calibri" w:cs="Calibri"/>
                <w:spacing w:val="19"/>
                <w:sz w:val="18"/>
                <w:szCs w:val="18"/>
              </w:rPr>
              <w:t xml:space="preserve"> </w:t>
            </w:r>
            <w:r w:rsidRPr="005E4D49">
              <w:rPr>
                <w:rFonts w:ascii="Calibri" w:hAnsi="Calibri" w:cs="Calibri"/>
                <w:spacing w:val="-1"/>
                <w:sz w:val="18"/>
                <w:szCs w:val="18"/>
              </w:rPr>
              <w:t>s</w:t>
            </w:r>
            <w:r w:rsidRPr="005E4D49">
              <w:rPr>
                <w:rFonts w:ascii="Calibri" w:hAnsi="Calibri" w:cs="Calibri"/>
                <w:sz w:val="18"/>
                <w:szCs w:val="18"/>
              </w:rPr>
              <w:t>e</w:t>
            </w:r>
            <w:r w:rsidRPr="005E4D49">
              <w:rPr>
                <w:rFonts w:ascii="Calibri" w:hAnsi="Calibri" w:cs="Calibri"/>
                <w:spacing w:val="24"/>
                <w:sz w:val="18"/>
                <w:szCs w:val="18"/>
              </w:rPr>
              <w:t xml:space="preserve"> </w:t>
            </w:r>
            <w:r w:rsidRPr="005E4D49">
              <w:rPr>
                <w:rFonts w:ascii="Calibri" w:hAnsi="Calibri" w:cs="Calibri"/>
                <w:sz w:val="18"/>
                <w:szCs w:val="18"/>
              </w:rPr>
              <w:t>ko</w:t>
            </w:r>
            <w:r w:rsidRPr="005E4D49">
              <w:rPr>
                <w:rFonts w:ascii="Calibri" w:hAnsi="Calibri" w:cs="Calibri"/>
                <w:spacing w:val="-1"/>
                <w:sz w:val="18"/>
                <w:szCs w:val="18"/>
              </w:rPr>
              <w:t>n</w:t>
            </w:r>
            <w:r w:rsidRPr="005E4D49">
              <w:rPr>
                <w:rFonts w:ascii="Calibri" w:hAnsi="Calibri" w:cs="Calibri"/>
                <w:sz w:val="18"/>
                <w:szCs w:val="18"/>
              </w:rPr>
              <w:t>a</w:t>
            </w:r>
            <w:r w:rsidRPr="005E4D49">
              <w:rPr>
                <w:rFonts w:ascii="Calibri" w:hAnsi="Calibri" w:cs="Calibri"/>
                <w:spacing w:val="1"/>
                <w:sz w:val="18"/>
                <w:szCs w:val="18"/>
              </w:rPr>
              <w:t>č</w:t>
            </w:r>
            <w:r w:rsidRPr="005E4D49">
              <w:rPr>
                <w:rFonts w:ascii="Calibri" w:hAnsi="Calibri" w:cs="Calibri"/>
                <w:sz w:val="18"/>
                <w:szCs w:val="18"/>
              </w:rPr>
              <w:t>na</w:t>
            </w:r>
            <w:r w:rsidRPr="005E4D49">
              <w:rPr>
                <w:rFonts w:ascii="Calibri" w:hAnsi="Calibri" w:cs="Calibri"/>
                <w:spacing w:val="6"/>
                <w:sz w:val="18"/>
                <w:szCs w:val="18"/>
              </w:rPr>
              <w:t xml:space="preserve"> </w:t>
            </w:r>
            <w:r w:rsidRPr="005E4D49">
              <w:rPr>
                <w:rFonts w:ascii="Calibri" w:hAnsi="Calibri" w:cs="Calibri"/>
                <w:sz w:val="18"/>
                <w:szCs w:val="18"/>
              </w:rPr>
              <w:t>o</w:t>
            </w:r>
            <w:r w:rsidRPr="005E4D49">
              <w:rPr>
                <w:rFonts w:ascii="Calibri" w:hAnsi="Calibri" w:cs="Calibri"/>
                <w:spacing w:val="1"/>
                <w:sz w:val="18"/>
                <w:szCs w:val="18"/>
              </w:rPr>
              <w:t>c</w:t>
            </w:r>
            <w:r w:rsidRPr="005E4D49">
              <w:rPr>
                <w:rFonts w:ascii="Calibri" w:hAnsi="Calibri" w:cs="Calibri"/>
                <w:sz w:val="18"/>
                <w:szCs w:val="18"/>
              </w:rPr>
              <w:t>jena</w:t>
            </w:r>
            <w:r w:rsidRPr="005E4D49">
              <w:rPr>
                <w:rFonts w:ascii="Calibri" w:hAnsi="Calibri" w:cs="Calibri"/>
                <w:spacing w:val="15"/>
                <w:sz w:val="18"/>
                <w:szCs w:val="18"/>
              </w:rPr>
              <w:t xml:space="preserve"> </w:t>
            </w:r>
            <w:r w:rsidRPr="005E4D49">
              <w:rPr>
                <w:rFonts w:ascii="Calibri" w:hAnsi="Calibri" w:cs="Calibri"/>
                <w:sz w:val="18"/>
                <w:szCs w:val="18"/>
              </w:rPr>
              <w:t>i</w:t>
            </w:r>
            <w:r w:rsidRPr="005E4D49">
              <w:rPr>
                <w:rFonts w:ascii="Calibri" w:hAnsi="Calibri" w:cs="Calibri"/>
                <w:spacing w:val="1"/>
                <w:sz w:val="18"/>
                <w:szCs w:val="18"/>
              </w:rPr>
              <w:t>s</w:t>
            </w:r>
            <w:r w:rsidRPr="005E4D49">
              <w:rPr>
                <w:rFonts w:ascii="Calibri" w:hAnsi="Calibri" w:cs="Calibri"/>
                <w:spacing w:val="-1"/>
                <w:sz w:val="18"/>
                <w:szCs w:val="18"/>
              </w:rPr>
              <w:t>p</w:t>
            </w:r>
            <w:r w:rsidRPr="005E4D49">
              <w:rPr>
                <w:rFonts w:ascii="Calibri" w:hAnsi="Calibri" w:cs="Calibri"/>
                <w:sz w:val="18"/>
                <w:szCs w:val="18"/>
              </w:rPr>
              <w:t>i</w:t>
            </w:r>
            <w:r w:rsidRPr="005E4D49">
              <w:rPr>
                <w:rFonts w:ascii="Calibri" w:hAnsi="Calibri" w:cs="Calibri"/>
                <w:spacing w:val="1"/>
                <w:sz w:val="18"/>
                <w:szCs w:val="18"/>
              </w:rPr>
              <w:t>t</w:t>
            </w:r>
            <w:r w:rsidRPr="005E4D49">
              <w:rPr>
                <w:rFonts w:ascii="Calibri" w:hAnsi="Calibri" w:cs="Calibri"/>
                <w:sz w:val="18"/>
                <w:szCs w:val="18"/>
              </w:rPr>
              <w:t>a</w:t>
            </w:r>
            <w:r w:rsidRPr="005E4D49">
              <w:rPr>
                <w:rFonts w:ascii="Calibri" w:hAnsi="Calibri" w:cs="Calibri"/>
                <w:spacing w:val="17"/>
                <w:sz w:val="18"/>
                <w:szCs w:val="18"/>
              </w:rPr>
              <w:t xml:space="preserve"> </w:t>
            </w:r>
            <w:r w:rsidRPr="005E4D49">
              <w:rPr>
                <w:rFonts w:ascii="Calibri" w:hAnsi="Calibri" w:cs="Calibri"/>
                <w:sz w:val="18"/>
                <w:szCs w:val="18"/>
              </w:rPr>
              <w:t>na</w:t>
            </w:r>
            <w:r w:rsidRPr="005E4D49">
              <w:rPr>
                <w:rFonts w:ascii="Calibri" w:hAnsi="Calibri" w:cs="Calibri"/>
                <w:spacing w:val="-2"/>
                <w:sz w:val="18"/>
                <w:szCs w:val="18"/>
              </w:rPr>
              <w:t xml:space="preserve"> </w:t>
            </w:r>
            <w:r w:rsidRPr="005E4D49">
              <w:rPr>
                <w:rFonts w:ascii="Calibri" w:hAnsi="Calibri" w:cs="Calibri"/>
                <w:sz w:val="18"/>
                <w:szCs w:val="18"/>
              </w:rPr>
              <w:t>način:</w:t>
            </w:r>
          </w:p>
          <w:p w14:paraId="6BEF3183" w14:textId="77777777" w:rsidR="00023E31" w:rsidRPr="005E4D49" w:rsidRDefault="00023E31" w:rsidP="00023E31">
            <w:pPr>
              <w:pStyle w:val="ListParagraph"/>
              <w:widowControl w:val="0"/>
              <w:numPr>
                <w:ilvl w:val="0"/>
                <w:numId w:val="10"/>
              </w:numPr>
              <w:shd w:val="clear" w:color="auto" w:fill="FFFFFF"/>
              <w:autoSpaceDE w:val="0"/>
              <w:autoSpaceDN w:val="0"/>
              <w:adjustRightInd w:val="0"/>
              <w:spacing w:after="0" w:line="271" w:lineRule="exact"/>
              <w:rPr>
                <w:rFonts w:ascii="Calibri" w:hAnsi="Calibri" w:cs="Calibri"/>
                <w:sz w:val="18"/>
                <w:szCs w:val="18"/>
              </w:rPr>
            </w:pPr>
            <w:r w:rsidRPr="005E4D49">
              <w:rPr>
                <w:rFonts w:ascii="Calibri" w:hAnsi="Calibri" w:cs="Calibri"/>
                <w:sz w:val="18"/>
                <w:szCs w:val="18"/>
              </w:rPr>
              <w:t>o</w:t>
            </w:r>
            <w:r w:rsidRPr="005E4D49">
              <w:rPr>
                <w:rFonts w:ascii="Calibri" w:hAnsi="Calibri" w:cs="Calibri"/>
                <w:spacing w:val="1"/>
                <w:sz w:val="18"/>
                <w:szCs w:val="18"/>
              </w:rPr>
              <w:t>c</w:t>
            </w:r>
            <w:r w:rsidRPr="005E4D49">
              <w:rPr>
                <w:rFonts w:ascii="Calibri" w:hAnsi="Calibri" w:cs="Calibri"/>
                <w:sz w:val="18"/>
                <w:szCs w:val="18"/>
              </w:rPr>
              <w:t>jena</w:t>
            </w:r>
            <w:r w:rsidRPr="005E4D49">
              <w:rPr>
                <w:rFonts w:ascii="Calibri" w:hAnsi="Calibri" w:cs="Calibri"/>
                <w:spacing w:val="-8"/>
                <w:sz w:val="18"/>
                <w:szCs w:val="18"/>
              </w:rPr>
              <w:t xml:space="preserve"> </w:t>
            </w:r>
            <w:r w:rsidRPr="005E4D49">
              <w:rPr>
                <w:rFonts w:ascii="Calibri" w:hAnsi="Calibri" w:cs="Calibri"/>
                <w:sz w:val="18"/>
                <w:szCs w:val="18"/>
              </w:rPr>
              <w:t>2 (dovolj</w:t>
            </w:r>
            <w:r w:rsidRPr="005E4D49">
              <w:rPr>
                <w:rFonts w:ascii="Calibri" w:hAnsi="Calibri" w:cs="Calibri"/>
                <w:spacing w:val="1"/>
                <w:sz w:val="18"/>
                <w:szCs w:val="18"/>
              </w:rPr>
              <w:t>a</w:t>
            </w:r>
            <w:r w:rsidRPr="005E4D49">
              <w:rPr>
                <w:rFonts w:ascii="Calibri" w:hAnsi="Calibri" w:cs="Calibri"/>
                <w:sz w:val="18"/>
                <w:szCs w:val="18"/>
              </w:rPr>
              <w:t>n)</w:t>
            </w:r>
            <w:r w:rsidRPr="005E4D49">
              <w:rPr>
                <w:rFonts w:ascii="Calibri" w:hAnsi="Calibri" w:cs="Calibri"/>
                <w:spacing w:val="-12"/>
                <w:sz w:val="18"/>
                <w:szCs w:val="18"/>
              </w:rPr>
              <w:t xml:space="preserve"> </w:t>
            </w:r>
            <w:r w:rsidRPr="005E4D49">
              <w:rPr>
                <w:rFonts w:ascii="Calibri" w:hAnsi="Calibri" w:cs="Calibri"/>
                <w:sz w:val="18"/>
                <w:szCs w:val="18"/>
              </w:rPr>
              <w:t>za</w:t>
            </w:r>
            <w:r w:rsidRPr="005E4D49">
              <w:rPr>
                <w:rFonts w:ascii="Calibri" w:hAnsi="Calibri" w:cs="Calibri"/>
                <w:spacing w:val="-2"/>
                <w:sz w:val="18"/>
                <w:szCs w:val="18"/>
              </w:rPr>
              <w:t xml:space="preserve"> </w:t>
            </w:r>
            <w:r w:rsidRPr="005E4D49">
              <w:rPr>
                <w:rFonts w:ascii="Calibri" w:hAnsi="Calibri" w:cs="Calibri"/>
                <w:sz w:val="18"/>
                <w:szCs w:val="18"/>
              </w:rPr>
              <w:t>o</w:t>
            </w:r>
            <w:r w:rsidRPr="005E4D49">
              <w:rPr>
                <w:rFonts w:ascii="Calibri" w:hAnsi="Calibri" w:cs="Calibri"/>
                <w:spacing w:val="-1"/>
                <w:sz w:val="18"/>
                <w:szCs w:val="18"/>
              </w:rPr>
              <w:t>s</w:t>
            </w:r>
            <w:r w:rsidRPr="005E4D49">
              <w:rPr>
                <w:rFonts w:ascii="Calibri" w:hAnsi="Calibri" w:cs="Calibri"/>
                <w:sz w:val="18"/>
                <w:szCs w:val="18"/>
              </w:rPr>
              <w:t>tv</w:t>
            </w:r>
            <w:r w:rsidRPr="005E4D49">
              <w:rPr>
                <w:rFonts w:ascii="Calibri" w:hAnsi="Calibri" w:cs="Calibri"/>
                <w:spacing w:val="1"/>
                <w:sz w:val="18"/>
                <w:szCs w:val="18"/>
              </w:rPr>
              <w:t>a</w:t>
            </w:r>
            <w:r w:rsidRPr="005E4D49">
              <w:rPr>
                <w:rFonts w:ascii="Calibri" w:hAnsi="Calibri" w:cs="Calibri"/>
                <w:sz w:val="18"/>
                <w:szCs w:val="18"/>
              </w:rPr>
              <w:t>re</w:t>
            </w:r>
            <w:r w:rsidRPr="005E4D49">
              <w:rPr>
                <w:rFonts w:ascii="Calibri" w:hAnsi="Calibri" w:cs="Calibri"/>
                <w:spacing w:val="-1"/>
                <w:sz w:val="18"/>
                <w:szCs w:val="18"/>
              </w:rPr>
              <w:t>n</w:t>
            </w:r>
            <w:r w:rsidRPr="005E4D49">
              <w:rPr>
                <w:rFonts w:ascii="Calibri" w:hAnsi="Calibri" w:cs="Calibri"/>
                <w:sz w:val="18"/>
                <w:szCs w:val="18"/>
              </w:rPr>
              <w:t>ih</w:t>
            </w:r>
            <w:r w:rsidRPr="005E4D49">
              <w:rPr>
                <w:rFonts w:ascii="Calibri" w:hAnsi="Calibri" w:cs="Calibri"/>
                <w:spacing w:val="-8"/>
                <w:sz w:val="18"/>
                <w:szCs w:val="18"/>
              </w:rPr>
              <w:t xml:space="preserve"> </w:t>
            </w:r>
            <w:r w:rsidRPr="005E4D49">
              <w:rPr>
                <w:rFonts w:ascii="Calibri" w:hAnsi="Calibri" w:cs="Calibri"/>
                <w:spacing w:val="1"/>
                <w:sz w:val="18"/>
                <w:szCs w:val="18"/>
              </w:rPr>
              <w:t>30 bodova</w:t>
            </w:r>
            <w:r w:rsidRPr="005E4D49">
              <w:rPr>
                <w:rFonts w:ascii="Calibri" w:hAnsi="Calibri" w:cs="Calibri"/>
                <w:sz w:val="18"/>
                <w:szCs w:val="18"/>
              </w:rPr>
              <w:t>;</w:t>
            </w:r>
          </w:p>
          <w:p w14:paraId="524B5B4F" w14:textId="77777777" w:rsidR="00023E31" w:rsidRPr="005E4D49" w:rsidRDefault="00023E31" w:rsidP="00023E31">
            <w:pPr>
              <w:pStyle w:val="ListParagraph"/>
              <w:widowControl w:val="0"/>
              <w:numPr>
                <w:ilvl w:val="0"/>
                <w:numId w:val="10"/>
              </w:numPr>
              <w:shd w:val="clear" w:color="auto" w:fill="FFFFFF"/>
              <w:autoSpaceDE w:val="0"/>
              <w:autoSpaceDN w:val="0"/>
              <w:adjustRightInd w:val="0"/>
              <w:spacing w:before="1" w:after="0" w:line="240" w:lineRule="auto"/>
              <w:rPr>
                <w:rFonts w:ascii="Calibri" w:hAnsi="Calibri" w:cs="Calibri"/>
                <w:sz w:val="18"/>
                <w:szCs w:val="18"/>
              </w:rPr>
            </w:pPr>
            <w:r w:rsidRPr="005E4D49">
              <w:rPr>
                <w:rFonts w:ascii="Calibri" w:hAnsi="Calibri" w:cs="Calibri"/>
                <w:sz w:val="18"/>
                <w:szCs w:val="18"/>
              </w:rPr>
              <w:t>o</w:t>
            </w:r>
            <w:r w:rsidRPr="005E4D49">
              <w:rPr>
                <w:rFonts w:ascii="Calibri" w:hAnsi="Calibri" w:cs="Calibri"/>
                <w:spacing w:val="1"/>
                <w:sz w:val="18"/>
                <w:szCs w:val="18"/>
              </w:rPr>
              <w:t>c</w:t>
            </w:r>
            <w:r w:rsidRPr="005E4D49">
              <w:rPr>
                <w:rFonts w:ascii="Calibri" w:hAnsi="Calibri" w:cs="Calibri"/>
                <w:sz w:val="18"/>
                <w:szCs w:val="18"/>
              </w:rPr>
              <w:t>jena</w:t>
            </w:r>
            <w:r w:rsidRPr="005E4D49">
              <w:rPr>
                <w:rFonts w:ascii="Calibri" w:hAnsi="Calibri" w:cs="Calibri"/>
                <w:spacing w:val="-8"/>
                <w:sz w:val="18"/>
                <w:szCs w:val="18"/>
              </w:rPr>
              <w:t xml:space="preserve"> </w:t>
            </w:r>
            <w:r w:rsidRPr="005E4D49">
              <w:rPr>
                <w:rFonts w:ascii="Calibri" w:hAnsi="Calibri" w:cs="Calibri"/>
                <w:sz w:val="18"/>
                <w:szCs w:val="18"/>
              </w:rPr>
              <w:t>3 (do</w:t>
            </w:r>
            <w:r w:rsidRPr="005E4D49">
              <w:rPr>
                <w:rFonts w:ascii="Calibri" w:hAnsi="Calibri" w:cs="Calibri"/>
                <w:spacing w:val="1"/>
                <w:sz w:val="18"/>
                <w:szCs w:val="18"/>
              </w:rPr>
              <w:t>b</w:t>
            </w:r>
            <w:r w:rsidRPr="005E4D49">
              <w:rPr>
                <w:rFonts w:ascii="Calibri" w:hAnsi="Calibri" w:cs="Calibri"/>
                <w:sz w:val="18"/>
                <w:szCs w:val="18"/>
              </w:rPr>
              <w:t>ar)</w:t>
            </w:r>
            <w:r w:rsidRPr="005E4D49">
              <w:rPr>
                <w:rFonts w:ascii="Calibri" w:hAnsi="Calibri" w:cs="Calibri"/>
                <w:spacing w:val="-7"/>
                <w:sz w:val="18"/>
                <w:szCs w:val="18"/>
              </w:rPr>
              <w:t xml:space="preserve"> </w:t>
            </w:r>
            <w:r w:rsidRPr="005E4D49">
              <w:rPr>
                <w:rFonts w:ascii="Calibri" w:hAnsi="Calibri" w:cs="Calibri"/>
                <w:spacing w:val="-1"/>
                <w:sz w:val="18"/>
                <w:szCs w:val="18"/>
              </w:rPr>
              <w:t>z</w:t>
            </w:r>
            <w:r w:rsidRPr="005E4D49">
              <w:rPr>
                <w:rFonts w:ascii="Calibri" w:hAnsi="Calibri" w:cs="Calibri"/>
                <w:sz w:val="18"/>
                <w:szCs w:val="18"/>
              </w:rPr>
              <w:t>a</w:t>
            </w:r>
            <w:r w:rsidRPr="005E4D49">
              <w:rPr>
                <w:rFonts w:ascii="Calibri" w:hAnsi="Calibri" w:cs="Calibri"/>
                <w:spacing w:val="-2"/>
                <w:sz w:val="18"/>
                <w:szCs w:val="18"/>
              </w:rPr>
              <w:t xml:space="preserve"> </w:t>
            </w:r>
            <w:r w:rsidRPr="005E4D49">
              <w:rPr>
                <w:rFonts w:ascii="Calibri" w:hAnsi="Calibri" w:cs="Calibri"/>
                <w:sz w:val="18"/>
                <w:szCs w:val="18"/>
              </w:rPr>
              <w:t>o</w:t>
            </w:r>
            <w:r w:rsidRPr="005E4D49">
              <w:rPr>
                <w:rFonts w:ascii="Calibri" w:hAnsi="Calibri" w:cs="Calibri"/>
                <w:spacing w:val="-1"/>
                <w:sz w:val="18"/>
                <w:szCs w:val="18"/>
              </w:rPr>
              <w:t>s</w:t>
            </w:r>
            <w:r w:rsidRPr="005E4D49">
              <w:rPr>
                <w:rFonts w:ascii="Calibri" w:hAnsi="Calibri" w:cs="Calibri"/>
                <w:sz w:val="18"/>
                <w:szCs w:val="18"/>
              </w:rPr>
              <w:t>tv</w:t>
            </w:r>
            <w:r w:rsidRPr="005E4D49">
              <w:rPr>
                <w:rFonts w:ascii="Calibri" w:hAnsi="Calibri" w:cs="Calibri"/>
                <w:spacing w:val="1"/>
                <w:sz w:val="18"/>
                <w:szCs w:val="18"/>
              </w:rPr>
              <w:t>a</w:t>
            </w:r>
            <w:r w:rsidRPr="005E4D49">
              <w:rPr>
                <w:rFonts w:ascii="Calibri" w:hAnsi="Calibri" w:cs="Calibri"/>
                <w:sz w:val="18"/>
                <w:szCs w:val="18"/>
              </w:rPr>
              <w:t>re</w:t>
            </w:r>
            <w:r w:rsidRPr="005E4D49">
              <w:rPr>
                <w:rFonts w:ascii="Calibri" w:hAnsi="Calibri" w:cs="Calibri"/>
                <w:spacing w:val="-1"/>
                <w:sz w:val="18"/>
                <w:szCs w:val="18"/>
              </w:rPr>
              <w:t>n</w:t>
            </w:r>
            <w:r w:rsidRPr="005E4D49">
              <w:rPr>
                <w:rFonts w:ascii="Calibri" w:hAnsi="Calibri" w:cs="Calibri"/>
                <w:sz w:val="18"/>
                <w:szCs w:val="18"/>
              </w:rPr>
              <w:t>ih</w:t>
            </w:r>
            <w:r w:rsidRPr="005E4D49">
              <w:rPr>
                <w:rFonts w:ascii="Calibri" w:hAnsi="Calibri" w:cs="Calibri"/>
                <w:spacing w:val="-8"/>
                <w:sz w:val="18"/>
                <w:szCs w:val="18"/>
              </w:rPr>
              <w:t xml:space="preserve"> </w:t>
            </w:r>
            <w:r w:rsidRPr="005E4D49">
              <w:rPr>
                <w:rFonts w:ascii="Calibri" w:hAnsi="Calibri" w:cs="Calibri"/>
                <w:spacing w:val="1"/>
                <w:sz w:val="18"/>
                <w:szCs w:val="18"/>
              </w:rPr>
              <w:t>40-50  bodova</w:t>
            </w:r>
            <w:r w:rsidRPr="005E4D49">
              <w:rPr>
                <w:rFonts w:ascii="Calibri" w:hAnsi="Calibri" w:cs="Calibri"/>
                <w:sz w:val="18"/>
                <w:szCs w:val="18"/>
              </w:rPr>
              <w:t>;</w:t>
            </w:r>
          </w:p>
          <w:p w14:paraId="2FFAD51E" w14:textId="77777777" w:rsidR="00023E31" w:rsidRPr="005E4D49" w:rsidRDefault="00023E31" w:rsidP="00023E31">
            <w:pPr>
              <w:pStyle w:val="ListParagraph"/>
              <w:widowControl w:val="0"/>
              <w:numPr>
                <w:ilvl w:val="0"/>
                <w:numId w:val="10"/>
              </w:numPr>
              <w:shd w:val="clear" w:color="auto" w:fill="FFFFFF"/>
              <w:autoSpaceDE w:val="0"/>
              <w:autoSpaceDN w:val="0"/>
              <w:adjustRightInd w:val="0"/>
              <w:spacing w:before="1" w:after="0" w:line="271" w:lineRule="exact"/>
              <w:rPr>
                <w:rFonts w:ascii="Calibri" w:hAnsi="Calibri" w:cs="Calibri"/>
                <w:sz w:val="18"/>
                <w:szCs w:val="18"/>
              </w:rPr>
            </w:pPr>
            <w:r w:rsidRPr="005E4D49">
              <w:rPr>
                <w:rFonts w:ascii="Calibri" w:hAnsi="Calibri" w:cs="Calibri"/>
                <w:sz w:val="18"/>
                <w:szCs w:val="18"/>
              </w:rPr>
              <w:t>o</w:t>
            </w:r>
            <w:r w:rsidRPr="005E4D49">
              <w:rPr>
                <w:rFonts w:ascii="Calibri" w:hAnsi="Calibri" w:cs="Calibri"/>
                <w:spacing w:val="1"/>
                <w:sz w:val="18"/>
                <w:szCs w:val="18"/>
              </w:rPr>
              <w:t>c</w:t>
            </w:r>
            <w:r w:rsidRPr="005E4D49">
              <w:rPr>
                <w:rFonts w:ascii="Calibri" w:hAnsi="Calibri" w:cs="Calibri"/>
                <w:sz w:val="18"/>
                <w:szCs w:val="18"/>
              </w:rPr>
              <w:t>jena</w:t>
            </w:r>
            <w:r w:rsidRPr="005E4D49">
              <w:rPr>
                <w:rFonts w:ascii="Calibri" w:hAnsi="Calibri" w:cs="Calibri"/>
                <w:spacing w:val="-8"/>
                <w:sz w:val="18"/>
                <w:szCs w:val="18"/>
              </w:rPr>
              <w:t xml:space="preserve"> </w:t>
            </w:r>
            <w:r w:rsidRPr="005E4D49">
              <w:rPr>
                <w:rFonts w:ascii="Calibri" w:hAnsi="Calibri" w:cs="Calibri"/>
                <w:sz w:val="18"/>
                <w:szCs w:val="18"/>
              </w:rPr>
              <w:t>4 (vrlo</w:t>
            </w:r>
            <w:r w:rsidRPr="005E4D49">
              <w:rPr>
                <w:rFonts w:ascii="Calibri" w:hAnsi="Calibri" w:cs="Calibri"/>
                <w:spacing w:val="-3"/>
                <w:sz w:val="18"/>
                <w:szCs w:val="18"/>
              </w:rPr>
              <w:t xml:space="preserve"> </w:t>
            </w:r>
            <w:r w:rsidRPr="005E4D49">
              <w:rPr>
                <w:rFonts w:ascii="Calibri" w:hAnsi="Calibri" w:cs="Calibri"/>
                <w:sz w:val="18"/>
                <w:szCs w:val="18"/>
              </w:rPr>
              <w:t>do</w:t>
            </w:r>
            <w:r w:rsidRPr="005E4D49">
              <w:rPr>
                <w:rFonts w:ascii="Calibri" w:hAnsi="Calibri" w:cs="Calibri"/>
                <w:spacing w:val="1"/>
                <w:sz w:val="18"/>
                <w:szCs w:val="18"/>
              </w:rPr>
              <w:t>b</w:t>
            </w:r>
            <w:r w:rsidRPr="005E4D49">
              <w:rPr>
                <w:rFonts w:ascii="Calibri" w:hAnsi="Calibri" w:cs="Calibri"/>
                <w:sz w:val="18"/>
                <w:szCs w:val="18"/>
              </w:rPr>
              <w:t>a</w:t>
            </w:r>
            <w:r w:rsidRPr="005E4D49">
              <w:rPr>
                <w:rFonts w:ascii="Calibri" w:hAnsi="Calibri" w:cs="Calibri"/>
                <w:spacing w:val="1"/>
                <w:sz w:val="18"/>
                <w:szCs w:val="18"/>
              </w:rPr>
              <w:t>r</w:t>
            </w:r>
            <w:r w:rsidRPr="005E4D49">
              <w:rPr>
                <w:rFonts w:ascii="Calibri" w:hAnsi="Calibri" w:cs="Calibri"/>
                <w:sz w:val="18"/>
                <w:szCs w:val="18"/>
              </w:rPr>
              <w:t>)</w:t>
            </w:r>
            <w:r w:rsidRPr="005E4D49">
              <w:rPr>
                <w:rFonts w:ascii="Calibri" w:hAnsi="Calibri" w:cs="Calibri"/>
                <w:spacing w:val="-5"/>
                <w:sz w:val="18"/>
                <w:szCs w:val="18"/>
              </w:rPr>
              <w:t xml:space="preserve"> </w:t>
            </w:r>
            <w:r w:rsidRPr="005E4D49">
              <w:rPr>
                <w:rFonts w:ascii="Calibri" w:hAnsi="Calibri" w:cs="Calibri"/>
                <w:sz w:val="18"/>
                <w:szCs w:val="18"/>
              </w:rPr>
              <w:t>za</w:t>
            </w:r>
            <w:r w:rsidRPr="005E4D49">
              <w:rPr>
                <w:rFonts w:ascii="Calibri" w:hAnsi="Calibri" w:cs="Calibri"/>
                <w:spacing w:val="-5"/>
                <w:sz w:val="18"/>
                <w:szCs w:val="18"/>
              </w:rPr>
              <w:t xml:space="preserve"> </w:t>
            </w:r>
            <w:r w:rsidRPr="005E4D49">
              <w:rPr>
                <w:rFonts w:ascii="Calibri" w:hAnsi="Calibri" w:cs="Calibri"/>
                <w:sz w:val="18"/>
                <w:szCs w:val="18"/>
              </w:rPr>
              <w:t>o</w:t>
            </w:r>
            <w:r w:rsidRPr="005E4D49">
              <w:rPr>
                <w:rFonts w:ascii="Calibri" w:hAnsi="Calibri" w:cs="Calibri"/>
                <w:spacing w:val="-1"/>
                <w:sz w:val="18"/>
                <w:szCs w:val="18"/>
              </w:rPr>
              <w:t>s</w:t>
            </w:r>
            <w:r w:rsidRPr="005E4D49">
              <w:rPr>
                <w:rFonts w:ascii="Calibri" w:hAnsi="Calibri" w:cs="Calibri"/>
                <w:sz w:val="18"/>
                <w:szCs w:val="18"/>
              </w:rPr>
              <w:t>tv</w:t>
            </w:r>
            <w:r w:rsidRPr="005E4D49">
              <w:rPr>
                <w:rFonts w:ascii="Calibri" w:hAnsi="Calibri" w:cs="Calibri"/>
                <w:spacing w:val="1"/>
                <w:sz w:val="18"/>
                <w:szCs w:val="18"/>
              </w:rPr>
              <w:t>a</w:t>
            </w:r>
            <w:r w:rsidRPr="005E4D49">
              <w:rPr>
                <w:rFonts w:ascii="Calibri" w:hAnsi="Calibri" w:cs="Calibri"/>
                <w:sz w:val="18"/>
                <w:szCs w:val="18"/>
              </w:rPr>
              <w:t>re</w:t>
            </w:r>
            <w:r w:rsidRPr="005E4D49">
              <w:rPr>
                <w:rFonts w:ascii="Calibri" w:hAnsi="Calibri" w:cs="Calibri"/>
                <w:spacing w:val="-1"/>
                <w:sz w:val="18"/>
                <w:szCs w:val="18"/>
              </w:rPr>
              <w:t>n</w:t>
            </w:r>
            <w:r w:rsidRPr="005E4D49">
              <w:rPr>
                <w:rFonts w:ascii="Calibri" w:hAnsi="Calibri" w:cs="Calibri"/>
                <w:sz w:val="18"/>
                <w:szCs w:val="18"/>
              </w:rPr>
              <w:t>ih</w:t>
            </w:r>
            <w:r w:rsidRPr="005E4D49">
              <w:rPr>
                <w:rFonts w:ascii="Calibri" w:hAnsi="Calibri" w:cs="Calibri"/>
                <w:spacing w:val="-8"/>
                <w:sz w:val="18"/>
                <w:szCs w:val="18"/>
              </w:rPr>
              <w:t xml:space="preserve"> </w:t>
            </w:r>
            <w:r w:rsidRPr="005E4D49">
              <w:rPr>
                <w:rFonts w:ascii="Calibri" w:hAnsi="Calibri" w:cs="Calibri"/>
                <w:spacing w:val="1"/>
                <w:sz w:val="18"/>
                <w:szCs w:val="18"/>
              </w:rPr>
              <w:t>50 – 60 bodova</w:t>
            </w:r>
            <w:r w:rsidRPr="005E4D49">
              <w:rPr>
                <w:rFonts w:ascii="Calibri" w:hAnsi="Calibri" w:cs="Calibri"/>
                <w:sz w:val="18"/>
                <w:szCs w:val="18"/>
              </w:rPr>
              <w:t>;</w:t>
            </w:r>
          </w:p>
          <w:p w14:paraId="44CEBD8F" w14:textId="77777777" w:rsidR="00023E31" w:rsidRPr="005E4D49" w:rsidRDefault="00023E31" w:rsidP="00023E31">
            <w:pPr>
              <w:pStyle w:val="ListParagraph"/>
              <w:widowControl w:val="0"/>
              <w:numPr>
                <w:ilvl w:val="0"/>
                <w:numId w:val="10"/>
              </w:numPr>
              <w:shd w:val="clear" w:color="auto" w:fill="FFFFFF"/>
              <w:autoSpaceDE w:val="0"/>
              <w:autoSpaceDN w:val="0"/>
              <w:adjustRightInd w:val="0"/>
              <w:spacing w:before="1" w:after="0" w:line="271" w:lineRule="exact"/>
              <w:rPr>
                <w:rFonts w:ascii="Calibri" w:hAnsi="Calibri" w:cs="Calibri"/>
                <w:sz w:val="18"/>
                <w:szCs w:val="18"/>
              </w:rPr>
            </w:pPr>
            <w:r w:rsidRPr="005E4D49">
              <w:rPr>
                <w:rFonts w:ascii="Calibri" w:hAnsi="Calibri" w:cs="Calibri"/>
                <w:sz w:val="18"/>
                <w:szCs w:val="18"/>
              </w:rPr>
              <w:t>o</w:t>
            </w:r>
            <w:r w:rsidRPr="005E4D49">
              <w:rPr>
                <w:rFonts w:ascii="Calibri" w:hAnsi="Calibri" w:cs="Calibri"/>
                <w:spacing w:val="1"/>
                <w:sz w:val="18"/>
                <w:szCs w:val="18"/>
              </w:rPr>
              <w:t>c</w:t>
            </w:r>
            <w:r w:rsidRPr="005E4D49">
              <w:rPr>
                <w:rFonts w:ascii="Calibri" w:hAnsi="Calibri" w:cs="Calibri"/>
                <w:sz w:val="18"/>
                <w:szCs w:val="18"/>
              </w:rPr>
              <w:t>jena</w:t>
            </w:r>
            <w:r w:rsidRPr="005E4D49">
              <w:rPr>
                <w:rFonts w:ascii="Calibri" w:hAnsi="Calibri" w:cs="Calibri"/>
                <w:spacing w:val="-8"/>
                <w:sz w:val="18"/>
                <w:szCs w:val="18"/>
              </w:rPr>
              <w:t xml:space="preserve"> </w:t>
            </w:r>
            <w:r w:rsidRPr="005E4D49">
              <w:rPr>
                <w:rFonts w:ascii="Calibri" w:hAnsi="Calibri" w:cs="Calibri"/>
                <w:sz w:val="18"/>
                <w:szCs w:val="18"/>
              </w:rPr>
              <w:t xml:space="preserve">5 </w:t>
            </w:r>
            <w:r w:rsidRPr="005E4D49">
              <w:rPr>
                <w:rFonts w:ascii="Calibri" w:hAnsi="Calibri" w:cs="Calibri"/>
                <w:w w:val="97"/>
                <w:sz w:val="18"/>
                <w:szCs w:val="18"/>
              </w:rPr>
              <w:t>(izvrstan)</w:t>
            </w:r>
            <w:r w:rsidRPr="005E4D49">
              <w:rPr>
                <w:rFonts w:ascii="Calibri" w:hAnsi="Calibri" w:cs="Calibri"/>
                <w:spacing w:val="2"/>
                <w:w w:val="97"/>
                <w:sz w:val="18"/>
                <w:szCs w:val="18"/>
              </w:rPr>
              <w:t xml:space="preserve"> </w:t>
            </w:r>
            <w:r w:rsidRPr="005E4D49">
              <w:rPr>
                <w:rFonts w:ascii="Calibri" w:hAnsi="Calibri" w:cs="Calibri"/>
                <w:sz w:val="18"/>
                <w:szCs w:val="18"/>
              </w:rPr>
              <w:t>za</w:t>
            </w:r>
            <w:r w:rsidRPr="005E4D49">
              <w:rPr>
                <w:rFonts w:ascii="Calibri" w:hAnsi="Calibri" w:cs="Calibri"/>
                <w:spacing w:val="-2"/>
                <w:sz w:val="18"/>
                <w:szCs w:val="18"/>
              </w:rPr>
              <w:t xml:space="preserve"> </w:t>
            </w:r>
            <w:r w:rsidRPr="005E4D49">
              <w:rPr>
                <w:rFonts w:ascii="Calibri" w:hAnsi="Calibri" w:cs="Calibri"/>
                <w:sz w:val="18"/>
                <w:szCs w:val="18"/>
              </w:rPr>
              <w:t>o</w:t>
            </w:r>
            <w:r w:rsidRPr="005E4D49">
              <w:rPr>
                <w:rFonts w:ascii="Calibri" w:hAnsi="Calibri" w:cs="Calibri"/>
                <w:spacing w:val="-1"/>
                <w:sz w:val="18"/>
                <w:szCs w:val="18"/>
              </w:rPr>
              <w:t>s</w:t>
            </w:r>
            <w:r w:rsidRPr="005E4D49">
              <w:rPr>
                <w:rFonts w:ascii="Calibri" w:hAnsi="Calibri" w:cs="Calibri"/>
                <w:sz w:val="18"/>
                <w:szCs w:val="18"/>
              </w:rPr>
              <w:t>tvare</w:t>
            </w:r>
            <w:r w:rsidRPr="005E4D49">
              <w:rPr>
                <w:rFonts w:ascii="Calibri" w:hAnsi="Calibri" w:cs="Calibri"/>
                <w:spacing w:val="-1"/>
                <w:sz w:val="18"/>
                <w:szCs w:val="18"/>
              </w:rPr>
              <w:t>n</w:t>
            </w:r>
            <w:r w:rsidRPr="005E4D49">
              <w:rPr>
                <w:rFonts w:ascii="Calibri" w:hAnsi="Calibri" w:cs="Calibri"/>
                <w:sz w:val="18"/>
                <w:szCs w:val="18"/>
              </w:rPr>
              <w:t xml:space="preserve">ih 60 – 70 bodova. </w:t>
            </w:r>
          </w:p>
          <w:p w14:paraId="4A4AF2BC" w14:textId="77777777" w:rsidR="00023E31" w:rsidRPr="005E4D49" w:rsidRDefault="00023E31" w:rsidP="002C7416">
            <w:pPr>
              <w:tabs>
                <w:tab w:val="left" w:pos="2820"/>
              </w:tabs>
              <w:spacing w:after="0"/>
              <w:rPr>
                <w:rFonts w:ascii="Calibri" w:hAnsi="Calibri" w:cs="Calibri"/>
                <w:sz w:val="18"/>
                <w:szCs w:val="18"/>
              </w:rPr>
            </w:pPr>
          </w:p>
        </w:tc>
      </w:tr>
      <w:tr w:rsidR="00023E31" w:rsidRPr="00A3506A" w14:paraId="61D62FFC" w14:textId="77777777" w:rsidTr="00023E31">
        <w:tc>
          <w:tcPr>
            <w:tcW w:w="1828" w:type="dxa"/>
            <w:vMerge w:val="restart"/>
            <w:tcBorders>
              <w:top w:val="single" w:sz="12" w:space="0" w:color="auto"/>
              <w:left w:val="single" w:sz="12" w:space="0" w:color="auto"/>
            </w:tcBorders>
            <w:shd w:val="clear" w:color="auto" w:fill="CCFFFF"/>
            <w:tcMar>
              <w:left w:w="57" w:type="dxa"/>
              <w:right w:w="57" w:type="dxa"/>
            </w:tcMar>
            <w:vAlign w:val="center"/>
          </w:tcPr>
          <w:p w14:paraId="4A4D7EA2" w14:textId="77777777" w:rsidR="00023E31" w:rsidRPr="005E4D49" w:rsidRDefault="00023E31" w:rsidP="002C7416">
            <w:pPr>
              <w:tabs>
                <w:tab w:val="left" w:pos="540"/>
              </w:tabs>
              <w:spacing w:after="0" w:line="240" w:lineRule="auto"/>
              <w:rPr>
                <w:rFonts w:ascii="Calibri" w:hAnsi="Calibri" w:cs="Calibri"/>
                <w:color w:val="000000"/>
                <w:sz w:val="18"/>
                <w:szCs w:val="18"/>
              </w:rPr>
            </w:pPr>
            <w:r w:rsidRPr="005E4D49">
              <w:rPr>
                <w:rFonts w:ascii="Calibri" w:hAnsi="Calibri" w:cs="Calibri"/>
                <w:color w:val="000000"/>
                <w:sz w:val="18"/>
                <w:szCs w:val="18"/>
              </w:rPr>
              <w:lastRenderedPageBreak/>
              <w:t>Obvezna literatura (dostupna u knjižnici i putem ostalih medija)</w:t>
            </w:r>
          </w:p>
        </w:tc>
        <w:tc>
          <w:tcPr>
            <w:tcW w:w="5062" w:type="dxa"/>
            <w:gridSpan w:val="7"/>
            <w:tcBorders>
              <w:top w:val="single" w:sz="12" w:space="0" w:color="auto"/>
              <w:right w:val="single" w:sz="8" w:space="0" w:color="auto"/>
            </w:tcBorders>
            <w:shd w:val="clear" w:color="auto" w:fill="CCECFF"/>
            <w:tcMar>
              <w:left w:w="57" w:type="dxa"/>
              <w:right w:w="57" w:type="dxa"/>
            </w:tcMar>
            <w:vAlign w:val="center"/>
          </w:tcPr>
          <w:p w14:paraId="19FFE4D2" w14:textId="77777777" w:rsidR="00023E31" w:rsidRPr="005E4D49" w:rsidRDefault="00023E31" w:rsidP="002C7416">
            <w:pPr>
              <w:tabs>
                <w:tab w:val="left" w:pos="2820"/>
              </w:tabs>
              <w:spacing w:after="0"/>
              <w:jc w:val="center"/>
              <w:rPr>
                <w:rFonts w:ascii="Calibri" w:hAnsi="Calibri" w:cs="Calibri"/>
                <w:b/>
                <w:color w:val="000000"/>
                <w:sz w:val="18"/>
                <w:szCs w:val="18"/>
              </w:rPr>
            </w:pPr>
            <w:r w:rsidRPr="005E4D49">
              <w:rPr>
                <w:rFonts w:ascii="Calibri" w:hAnsi="Calibri" w:cs="Calibri"/>
                <w:b/>
                <w:color w:val="000000"/>
                <w:sz w:val="18"/>
                <w:szCs w:val="18"/>
              </w:rPr>
              <w:t>Naslov</w:t>
            </w:r>
          </w:p>
        </w:tc>
        <w:tc>
          <w:tcPr>
            <w:tcW w:w="1253"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08FA0936" w14:textId="77777777" w:rsidR="00023E31" w:rsidRPr="005E4D49" w:rsidRDefault="00023E31" w:rsidP="002C7416">
            <w:pPr>
              <w:tabs>
                <w:tab w:val="left" w:pos="2820"/>
              </w:tabs>
              <w:spacing w:after="0"/>
              <w:jc w:val="center"/>
              <w:rPr>
                <w:rFonts w:ascii="Calibri" w:hAnsi="Calibri" w:cs="Calibri"/>
                <w:b/>
                <w:color w:val="000000"/>
                <w:sz w:val="18"/>
                <w:szCs w:val="18"/>
              </w:rPr>
            </w:pPr>
            <w:r w:rsidRPr="005E4D49">
              <w:rPr>
                <w:rFonts w:ascii="Calibri" w:hAnsi="Calibri" w:cs="Calibri"/>
                <w:b/>
                <w:color w:val="000000"/>
                <w:sz w:val="18"/>
                <w:szCs w:val="18"/>
              </w:rPr>
              <w:t>Broj primjeraka u knjižnici</w:t>
            </w:r>
          </w:p>
        </w:tc>
        <w:tc>
          <w:tcPr>
            <w:tcW w:w="1543"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7B400394" w14:textId="77777777" w:rsidR="00023E31" w:rsidRPr="005E4D49" w:rsidRDefault="00023E31" w:rsidP="002C7416">
            <w:pPr>
              <w:tabs>
                <w:tab w:val="left" w:pos="2820"/>
              </w:tabs>
              <w:spacing w:after="0"/>
              <w:jc w:val="center"/>
              <w:rPr>
                <w:rFonts w:ascii="Calibri" w:hAnsi="Calibri" w:cs="Calibri"/>
                <w:b/>
                <w:color w:val="000000"/>
                <w:sz w:val="18"/>
                <w:szCs w:val="18"/>
              </w:rPr>
            </w:pPr>
            <w:r w:rsidRPr="005E4D49">
              <w:rPr>
                <w:rFonts w:ascii="Calibri" w:hAnsi="Calibri" w:cs="Calibri"/>
                <w:b/>
                <w:color w:val="000000"/>
                <w:sz w:val="18"/>
                <w:szCs w:val="18"/>
              </w:rPr>
              <w:t>Dostupnost putem ostalih medija</w:t>
            </w:r>
          </w:p>
        </w:tc>
      </w:tr>
      <w:tr w:rsidR="00023E31" w:rsidRPr="00A3506A" w14:paraId="57446C18" w14:textId="77777777" w:rsidTr="00023E31">
        <w:trPr>
          <w:trHeight w:val="75"/>
        </w:trPr>
        <w:tc>
          <w:tcPr>
            <w:tcW w:w="1828" w:type="dxa"/>
            <w:vMerge/>
            <w:tcBorders>
              <w:left w:val="single" w:sz="12" w:space="0" w:color="auto"/>
            </w:tcBorders>
            <w:shd w:val="clear" w:color="auto" w:fill="CCFFFF"/>
            <w:tcMar>
              <w:left w:w="57" w:type="dxa"/>
              <w:right w:w="57" w:type="dxa"/>
            </w:tcMar>
            <w:vAlign w:val="center"/>
          </w:tcPr>
          <w:p w14:paraId="70FBD40D" w14:textId="77777777" w:rsidR="00023E31" w:rsidRPr="005E4D49"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5062" w:type="dxa"/>
            <w:gridSpan w:val="7"/>
            <w:tcBorders>
              <w:right w:val="single" w:sz="8" w:space="0" w:color="auto"/>
            </w:tcBorders>
            <w:shd w:val="clear" w:color="auto" w:fill="auto"/>
            <w:tcMar>
              <w:left w:w="57" w:type="dxa"/>
              <w:right w:w="57" w:type="dxa"/>
            </w:tcMar>
          </w:tcPr>
          <w:p w14:paraId="0802DA15" w14:textId="77777777" w:rsidR="00023E31" w:rsidRPr="005E4D49" w:rsidRDefault="00023E31" w:rsidP="002C7416">
            <w:pPr>
              <w:spacing w:before="100" w:beforeAutospacing="1" w:after="100" w:afterAutospacing="1" w:line="240" w:lineRule="atLeast"/>
              <w:rPr>
                <w:rFonts w:ascii="Calibri" w:hAnsi="Calibri" w:cs="Calibri"/>
                <w:sz w:val="18"/>
                <w:szCs w:val="18"/>
              </w:rPr>
            </w:pPr>
            <w:r w:rsidRPr="005E4D49">
              <w:rPr>
                <w:rFonts w:ascii="Calibri" w:hAnsi="Calibri" w:cs="Calibri"/>
                <w:sz w:val="18"/>
                <w:szCs w:val="18"/>
              </w:rPr>
              <w:t xml:space="preserve"> Volčanšek, B.(1996): Športsko plivanje. Fakultet za fizičku kulturu, Zagreb</w:t>
            </w:r>
          </w:p>
        </w:tc>
        <w:tc>
          <w:tcPr>
            <w:tcW w:w="1253"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707505B5" w14:textId="77777777" w:rsidR="00023E31" w:rsidRPr="005E4D49" w:rsidRDefault="00023E31" w:rsidP="002C7416">
            <w:pPr>
              <w:tabs>
                <w:tab w:val="left" w:pos="2820"/>
              </w:tabs>
              <w:spacing w:after="0"/>
              <w:jc w:val="center"/>
              <w:rPr>
                <w:rFonts w:ascii="Calibri" w:hAnsi="Calibri" w:cs="Calibri"/>
                <w:color w:val="000000"/>
                <w:sz w:val="18"/>
                <w:szCs w:val="18"/>
              </w:rPr>
            </w:pPr>
            <w:r w:rsidRPr="005E4D49">
              <w:rPr>
                <w:rFonts w:ascii="Calibri" w:hAnsi="Calibri" w:cs="Calibri"/>
                <w:sz w:val="18"/>
                <w:szCs w:val="18"/>
              </w:rPr>
              <w:t>5</w:t>
            </w:r>
          </w:p>
        </w:tc>
        <w:tc>
          <w:tcPr>
            <w:tcW w:w="1543"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5468E5CA" w14:textId="77777777" w:rsidR="00023E31" w:rsidRPr="005E4D49" w:rsidRDefault="00023E31" w:rsidP="002C7416">
            <w:pPr>
              <w:tabs>
                <w:tab w:val="left" w:pos="2820"/>
              </w:tabs>
              <w:spacing w:after="0"/>
              <w:jc w:val="center"/>
              <w:rPr>
                <w:rFonts w:ascii="Calibri" w:hAnsi="Calibri" w:cs="Calibri"/>
                <w:color w:val="000000"/>
                <w:sz w:val="18"/>
                <w:szCs w:val="18"/>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p>
        </w:tc>
      </w:tr>
      <w:tr w:rsidR="00023E31" w:rsidRPr="00A3506A" w14:paraId="752498CE" w14:textId="77777777" w:rsidTr="00023E31">
        <w:trPr>
          <w:trHeight w:val="75"/>
        </w:trPr>
        <w:tc>
          <w:tcPr>
            <w:tcW w:w="1828" w:type="dxa"/>
            <w:vMerge/>
            <w:tcBorders>
              <w:left w:val="single" w:sz="12" w:space="0" w:color="auto"/>
            </w:tcBorders>
            <w:shd w:val="clear" w:color="auto" w:fill="CCFFFF"/>
            <w:tcMar>
              <w:left w:w="57" w:type="dxa"/>
              <w:right w:w="57" w:type="dxa"/>
            </w:tcMar>
            <w:vAlign w:val="center"/>
          </w:tcPr>
          <w:p w14:paraId="76F3BC44" w14:textId="77777777" w:rsidR="00023E31" w:rsidRPr="005E4D49"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5062" w:type="dxa"/>
            <w:gridSpan w:val="7"/>
            <w:tcBorders>
              <w:right w:val="single" w:sz="8" w:space="0" w:color="auto"/>
            </w:tcBorders>
            <w:shd w:val="clear" w:color="auto" w:fill="auto"/>
            <w:tcMar>
              <w:left w:w="57" w:type="dxa"/>
              <w:right w:w="57" w:type="dxa"/>
            </w:tcMar>
          </w:tcPr>
          <w:p w14:paraId="7F8A7DF3" w14:textId="77777777" w:rsidR="00023E31" w:rsidRPr="005E4D49" w:rsidRDefault="00023E31" w:rsidP="002C7416">
            <w:pPr>
              <w:spacing w:before="100" w:beforeAutospacing="1" w:after="100" w:afterAutospacing="1" w:line="240" w:lineRule="auto"/>
              <w:rPr>
                <w:rFonts w:ascii="Calibri" w:hAnsi="Calibri" w:cs="Calibri"/>
                <w:sz w:val="18"/>
                <w:szCs w:val="18"/>
              </w:rPr>
            </w:pPr>
            <w:r w:rsidRPr="005E4D49">
              <w:rPr>
                <w:rFonts w:ascii="Calibri" w:hAnsi="Calibri" w:cs="Calibri"/>
                <w:sz w:val="18"/>
                <w:szCs w:val="18"/>
              </w:rPr>
              <w:t xml:space="preserve"> Fina - pravila plivanja (2002) Zbor sudaca Hrvatskog plivačkog saveza, Zgb.</w:t>
            </w:r>
          </w:p>
        </w:tc>
        <w:tc>
          <w:tcPr>
            <w:tcW w:w="1253" w:type="dxa"/>
            <w:gridSpan w:val="2"/>
            <w:tcBorders>
              <w:left w:val="single" w:sz="8" w:space="0" w:color="auto"/>
              <w:right w:val="single" w:sz="8" w:space="0" w:color="auto"/>
            </w:tcBorders>
            <w:shd w:val="clear" w:color="auto" w:fill="auto"/>
            <w:tcMar>
              <w:left w:w="57" w:type="dxa"/>
              <w:right w:w="57" w:type="dxa"/>
            </w:tcMar>
          </w:tcPr>
          <w:p w14:paraId="7F0EE037" w14:textId="77777777" w:rsidR="00023E31" w:rsidRPr="005E4D49" w:rsidRDefault="00023E31" w:rsidP="002C7416">
            <w:pPr>
              <w:tabs>
                <w:tab w:val="left" w:pos="2820"/>
              </w:tabs>
              <w:spacing w:after="0"/>
              <w:jc w:val="center"/>
              <w:rPr>
                <w:rFonts w:ascii="Calibri" w:hAnsi="Calibri" w:cs="Calibri"/>
                <w:color w:val="000000"/>
                <w:sz w:val="18"/>
                <w:szCs w:val="18"/>
              </w:rPr>
            </w:pPr>
            <w:r w:rsidRPr="005E4D49">
              <w:rPr>
                <w:rFonts w:ascii="Calibri" w:hAnsi="Calibri" w:cs="Calibri"/>
                <w:sz w:val="18"/>
                <w:szCs w:val="18"/>
              </w:rPr>
              <w:t>1</w:t>
            </w:r>
          </w:p>
        </w:tc>
        <w:tc>
          <w:tcPr>
            <w:tcW w:w="1543" w:type="dxa"/>
            <w:gridSpan w:val="3"/>
            <w:tcBorders>
              <w:left w:val="single" w:sz="8" w:space="0" w:color="auto"/>
              <w:right w:val="single" w:sz="12" w:space="0" w:color="auto"/>
            </w:tcBorders>
            <w:shd w:val="clear" w:color="auto" w:fill="auto"/>
            <w:tcMar>
              <w:left w:w="57" w:type="dxa"/>
              <w:right w:w="57" w:type="dxa"/>
            </w:tcMar>
          </w:tcPr>
          <w:p w14:paraId="78BC9171" w14:textId="77777777" w:rsidR="00023E31" w:rsidRPr="005E4D49" w:rsidRDefault="00023E31" w:rsidP="002C7416">
            <w:pPr>
              <w:tabs>
                <w:tab w:val="left" w:pos="2820"/>
              </w:tabs>
              <w:spacing w:after="0"/>
              <w:jc w:val="center"/>
              <w:rPr>
                <w:rFonts w:ascii="Calibri" w:hAnsi="Calibri" w:cs="Calibri"/>
                <w:color w:val="000000"/>
                <w:sz w:val="18"/>
                <w:szCs w:val="18"/>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p>
        </w:tc>
      </w:tr>
      <w:tr w:rsidR="00023E31" w:rsidRPr="00A3506A" w14:paraId="6FBB7B0E" w14:textId="77777777" w:rsidTr="00023E31">
        <w:trPr>
          <w:trHeight w:val="75"/>
        </w:trPr>
        <w:tc>
          <w:tcPr>
            <w:tcW w:w="1828" w:type="dxa"/>
            <w:vMerge/>
            <w:tcBorders>
              <w:left w:val="single" w:sz="12" w:space="0" w:color="auto"/>
            </w:tcBorders>
            <w:shd w:val="clear" w:color="auto" w:fill="CCFFFF"/>
            <w:tcMar>
              <w:left w:w="57" w:type="dxa"/>
              <w:right w:w="57" w:type="dxa"/>
            </w:tcMar>
            <w:vAlign w:val="center"/>
          </w:tcPr>
          <w:p w14:paraId="18070150" w14:textId="77777777" w:rsidR="00023E31" w:rsidRPr="005E4D49"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5062" w:type="dxa"/>
            <w:gridSpan w:val="7"/>
            <w:tcBorders>
              <w:right w:val="single" w:sz="8" w:space="0" w:color="auto"/>
            </w:tcBorders>
            <w:shd w:val="clear" w:color="auto" w:fill="auto"/>
            <w:tcMar>
              <w:left w:w="57" w:type="dxa"/>
              <w:right w:w="57" w:type="dxa"/>
            </w:tcMar>
          </w:tcPr>
          <w:p w14:paraId="5FCA11E2" w14:textId="77777777" w:rsidR="00023E31" w:rsidRPr="005E4D49" w:rsidRDefault="00023E31" w:rsidP="002C7416">
            <w:pPr>
              <w:tabs>
                <w:tab w:val="left" w:pos="2820"/>
              </w:tabs>
              <w:spacing w:after="0"/>
              <w:rPr>
                <w:rFonts w:ascii="Calibri" w:hAnsi="Calibri" w:cs="Calibri"/>
                <w:color w:val="000000"/>
                <w:sz w:val="18"/>
                <w:szCs w:val="18"/>
              </w:rPr>
            </w:pPr>
            <w:r w:rsidRPr="005E4D49">
              <w:rPr>
                <w:rFonts w:ascii="Calibri" w:hAnsi="Calibri" w:cs="Calibri"/>
                <w:sz w:val="18"/>
                <w:szCs w:val="18"/>
              </w:rPr>
              <w:t>Consilman, J. E. (1968): The science of swiming, Prentice-Hall, inc., New Jersey</w:t>
            </w:r>
          </w:p>
        </w:tc>
        <w:tc>
          <w:tcPr>
            <w:tcW w:w="1253" w:type="dxa"/>
            <w:gridSpan w:val="2"/>
            <w:tcBorders>
              <w:left w:val="single" w:sz="8" w:space="0" w:color="auto"/>
              <w:right w:val="single" w:sz="8" w:space="0" w:color="auto"/>
            </w:tcBorders>
            <w:shd w:val="clear" w:color="auto" w:fill="auto"/>
            <w:tcMar>
              <w:left w:w="57" w:type="dxa"/>
              <w:right w:w="57" w:type="dxa"/>
            </w:tcMar>
          </w:tcPr>
          <w:p w14:paraId="661CF14D" w14:textId="77777777" w:rsidR="00023E31" w:rsidRPr="005E4D49" w:rsidRDefault="00023E31" w:rsidP="002C7416">
            <w:pPr>
              <w:tabs>
                <w:tab w:val="left" w:pos="2820"/>
              </w:tabs>
              <w:spacing w:after="0"/>
              <w:jc w:val="center"/>
              <w:rPr>
                <w:rFonts w:ascii="Calibri" w:hAnsi="Calibri" w:cs="Calibri"/>
                <w:color w:val="000000"/>
                <w:sz w:val="18"/>
                <w:szCs w:val="18"/>
              </w:rPr>
            </w:pPr>
            <w:r w:rsidRPr="005E4D49">
              <w:rPr>
                <w:rFonts w:ascii="Calibri" w:hAnsi="Calibri" w:cs="Calibri"/>
                <w:sz w:val="18"/>
                <w:szCs w:val="18"/>
              </w:rPr>
              <w:t>2</w:t>
            </w:r>
          </w:p>
        </w:tc>
        <w:tc>
          <w:tcPr>
            <w:tcW w:w="1543" w:type="dxa"/>
            <w:gridSpan w:val="3"/>
            <w:tcBorders>
              <w:left w:val="single" w:sz="8" w:space="0" w:color="auto"/>
              <w:right w:val="single" w:sz="12" w:space="0" w:color="auto"/>
            </w:tcBorders>
            <w:shd w:val="clear" w:color="auto" w:fill="auto"/>
            <w:tcMar>
              <w:left w:w="57" w:type="dxa"/>
              <w:right w:w="57" w:type="dxa"/>
            </w:tcMar>
          </w:tcPr>
          <w:p w14:paraId="7F620DE1" w14:textId="77777777" w:rsidR="00023E31" w:rsidRPr="005E4D49" w:rsidRDefault="00023E31" w:rsidP="002C7416">
            <w:pPr>
              <w:tabs>
                <w:tab w:val="left" w:pos="2820"/>
              </w:tabs>
              <w:spacing w:after="0"/>
              <w:jc w:val="center"/>
              <w:rPr>
                <w:rFonts w:ascii="Calibri" w:hAnsi="Calibri" w:cs="Calibri"/>
                <w:color w:val="000000"/>
                <w:sz w:val="18"/>
                <w:szCs w:val="18"/>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p>
        </w:tc>
      </w:tr>
      <w:tr w:rsidR="00023E31" w:rsidRPr="00A3506A" w14:paraId="281DC781" w14:textId="77777777" w:rsidTr="00023E31">
        <w:trPr>
          <w:trHeight w:val="75"/>
        </w:trPr>
        <w:tc>
          <w:tcPr>
            <w:tcW w:w="1828" w:type="dxa"/>
            <w:vMerge/>
            <w:tcBorders>
              <w:left w:val="single" w:sz="12" w:space="0" w:color="auto"/>
            </w:tcBorders>
            <w:shd w:val="clear" w:color="auto" w:fill="CCFFFF"/>
            <w:tcMar>
              <w:left w:w="57" w:type="dxa"/>
              <w:right w:w="57" w:type="dxa"/>
            </w:tcMar>
            <w:vAlign w:val="center"/>
          </w:tcPr>
          <w:p w14:paraId="066CADEB" w14:textId="77777777" w:rsidR="00023E31" w:rsidRPr="005E4D49"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5062" w:type="dxa"/>
            <w:gridSpan w:val="7"/>
            <w:tcBorders>
              <w:right w:val="single" w:sz="8" w:space="0" w:color="auto"/>
            </w:tcBorders>
            <w:shd w:val="clear" w:color="auto" w:fill="auto"/>
            <w:tcMar>
              <w:left w:w="57" w:type="dxa"/>
              <w:right w:w="57" w:type="dxa"/>
            </w:tcMar>
          </w:tcPr>
          <w:p w14:paraId="1258BE28" w14:textId="77777777" w:rsidR="00023E31" w:rsidRPr="005E4D49" w:rsidRDefault="00023E31" w:rsidP="002C7416">
            <w:pPr>
              <w:tabs>
                <w:tab w:val="left" w:pos="2820"/>
              </w:tabs>
              <w:spacing w:after="0"/>
              <w:rPr>
                <w:rFonts w:ascii="Calibri" w:hAnsi="Calibri" w:cs="Calibri"/>
                <w:color w:val="000000"/>
                <w:sz w:val="18"/>
                <w:szCs w:val="18"/>
              </w:rPr>
            </w:pPr>
            <w:r w:rsidRPr="005E4D49">
              <w:rPr>
                <w:rFonts w:ascii="Calibri" w:hAnsi="Calibri" w:cs="Calibri"/>
                <w:sz w:val="18"/>
                <w:szCs w:val="18"/>
              </w:rPr>
              <w:t>Volčanšek, B. (2002). Bit plivanja. Zagreb: Fakultet za fizičku kulturu</w:t>
            </w:r>
          </w:p>
        </w:tc>
        <w:tc>
          <w:tcPr>
            <w:tcW w:w="1253" w:type="dxa"/>
            <w:gridSpan w:val="2"/>
            <w:tcBorders>
              <w:left w:val="single" w:sz="8" w:space="0" w:color="auto"/>
              <w:right w:val="single" w:sz="8" w:space="0" w:color="auto"/>
            </w:tcBorders>
            <w:shd w:val="clear" w:color="auto" w:fill="auto"/>
            <w:tcMar>
              <w:left w:w="57" w:type="dxa"/>
              <w:right w:w="57" w:type="dxa"/>
            </w:tcMar>
          </w:tcPr>
          <w:p w14:paraId="7183B754" w14:textId="77777777" w:rsidR="00023E31" w:rsidRPr="005E4D49" w:rsidRDefault="00023E31" w:rsidP="002C7416">
            <w:pPr>
              <w:tabs>
                <w:tab w:val="left" w:pos="2820"/>
              </w:tabs>
              <w:spacing w:after="0"/>
              <w:jc w:val="center"/>
              <w:rPr>
                <w:rFonts w:ascii="Calibri" w:hAnsi="Calibri" w:cs="Calibri"/>
                <w:color w:val="000000"/>
                <w:sz w:val="18"/>
                <w:szCs w:val="18"/>
              </w:rPr>
            </w:pPr>
            <w:r w:rsidRPr="005E4D49">
              <w:rPr>
                <w:rFonts w:ascii="Calibri" w:hAnsi="Calibri" w:cs="Calibri"/>
                <w:sz w:val="18"/>
                <w:szCs w:val="18"/>
              </w:rPr>
              <w:t>5</w:t>
            </w:r>
          </w:p>
        </w:tc>
        <w:tc>
          <w:tcPr>
            <w:tcW w:w="1543" w:type="dxa"/>
            <w:gridSpan w:val="3"/>
            <w:tcBorders>
              <w:left w:val="single" w:sz="8" w:space="0" w:color="auto"/>
              <w:right w:val="single" w:sz="12" w:space="0" w:color="auto"/>
            </w:tcBorders>
            <w:shd w:val="clear" w:color="auto" w:fill="auto"/>
            <w:tcMar>
              <w:left w:w="57" w:type="dxa"/>
              <w:right w:w="57" w:type="dxa"/>
            </w:tcMar>
          </w:tcPr>
          <w:p w14:paraId="651D178F" w14:textId="77777777" w:rsidR="00023E31" w:rsidRPr="005E4D49" w:rsidRDefault="00023E31" w:rsidP="002C7416">
            <w:pPr>
              <w:tabs>
                <w:tab w:val="left" w:pos="2820"/>
              </w:tabs>
              <w:spacing w:after="0"/>
              <w:jc w:val="center"/>
              <w:rPr>
                <w:rFonts w:ascii="Calibri" w:hAnsi="Calibri" w:cs="Calibri"/>
                <w:color w:val="000000"/>
                <w:sz w:val="18"/>
                <w:szCs w:val="18"/>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p>
        </w:tc>
      </w:tr>
      <w:tr w:rsidR="00023E31" w:rsidRPr="00A3506A" w14:paraId="4760122B" w14:textId="77777777" w:rsidTr="00023E31">
        <w:trPr>
          <w:trHeight w:val="175"/>
        </w:trPr>
        <w:tc>
          <w:tcPr>
            <w:tcW w:w="1828" w:type="dxa"/>
            <w:vMerge/>
            <w:tcBorders>
              <w:left w:val="single" w:sz="12" w:space="0" w:color="auto"/>
            </w:tcBorders>
            <w:shd w:val="clear" w:color="auto" w:fill="CCFFFF"/>
            <w:tcMar>
              <w:left w:w="57" w:type="dxa"/>
              <w:right w:w="57" w:type="dxa"/>
            </w:tcMar>
            <w:vAlign w:val="center"/>
          </w:tcPr>
          <w:p w14:paraId="197B71B0" w14:textId="77777777" w:rsidR="00023E31" w:rsidRPr="005E4D49"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5062" w:type="dxa"/>
            <w:gridSpan w:val="7"/>
            <w:tcBorders>
              <w:right w:val="single" w:sz="8" w:space="0" w:color="auto"/>
            </w:tcBorders>
            <w:shd w:val="clear" w:color="auto" w:fill="auto"/>
            <w:tcMar>
              <w:left w:w="57" w:type="dxa"/>
              <w:right w:w="57" w:type="dxa"/>
            </w:tcMar>
          </w:tcPr>
          <w:p w14:paraId="2FC52DE7" w14:textId="77777777" w:rsidR="00023E31" w:rsidRPr="005E4D49" w:rsidRDefault="00023E31" w:rsidP="002C7416">
            <w:pPr>
              <w:spacing w:before="100" w:beforeAutospacing="1" w:after="100" w:afterAutospacing="1" w:line="240" w:lineRule="auto"/>
              <w:rPr>
                <w:rFonts w:ascii="Calibri" w:hAnsi="Calibri" w:cs="Calibri"/>
                <w:sz w:val="18"/>
                <w:szCs w:val="18"/>
              </w:rPr>
            </w:pPr>
            <w:r w:rsidRPr="005E4D49">
              <w:rPr>
                <w:rFonts w:ascii="Calibri" w:hAnsi="Calibri" w:cs="Calibri"/>
                <w:sz w:val="18"/>
                <w:szCs w:val="18"/>
              </w:rPr>
              <w:t>Dostupni znanstveni i stručni radovi iz područja  plivanja</w:t>
            </w:r>
          </w:p>
        </w:tc>
        <w:tc>
          <w:tcPr>
            <w:tcW w:w="1253" w:type="dxa"/>
            <w:gridSpan w:val="2"/>
            <w:tcBorders>
              <w:left w:val="single" w:sz="8" w:space="0" w:color="auto"/>
              <w:right w:val="single" w:sz="8" w:space="0" w:color="auto"/>
            </w:tcBorders>
            <w:shd w:val="clear" w:color="auto" w:fill="auto"/>
            <w:tcMar>
              <w:left w:w="57" w:type="dxa"/>
              <w:right w:w="57" w:type="dxa"/>
            </w:tcMar>
          </w:tcPr>
          <w:p w14:paraId="3A7EBCE7" w14:textId="77777777" w:rsidR="00023E31" w:rsidRPr="005E4D49" w:rsidRDefault="00023E31" w:rsidP="002C7416">
            <w:pPr>
              <w:tabs>
                <w:tab w:val="left" w:pos="2820"/>
              </w:tabs>
              <w:spacing w:after="0"/>
              <w:jc w:val="center"/>
              <w:rPr>
                <w:rFonts w:ascii="Calibri" w:hAnsi="Calibri" w:cs="Calibri"/>
                <w:color w:val="000000"/>
                <w:sz w:val="18"/>
                <w:szCs w:val="18"/>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p>
        </w:tc>
        <w:tc>
          <w:tcPr>
            <w:tcW w:w="1543" w:type="dxa"/>
            <w:gridSpan w:val="3"/>
            <w:tcBorders>
              <w:left w:val="single" w:sz="8" w:space="0" w:color="auto"/>
              <w:right w:val="single" w:sz="12" w:space="0" w:color="auto"/>
            </w:tcBorders>
            <w:shd w:val="clear" w:color="auto" w:fill="auto"/>
            <w:tcMar>
              <w:left w:w="57" w:type="dxa"/>
              <w:right w:w="57" w:type="dxa"/>
            </w:tcMar>
          </w:tcPr>
          <w:p w14:paraId="2B21B66C" w14:textId="77777777" w:rsidR="00023E31" w:rsidRPr="005E4D49" w:rsidRDefault="00023E31" w:rsidP="002C7416">
            <w:pPr>
              <w:tabs>
                <w:tab w:val="left" w:pos="2820"/>
              </w:tabs>
              <w:spacing w:after="0"/>
              <w:jc w:val="center"/>
              <w:rPr>
                <w:rFonts w:ascii="Calibri" w:hAnsi="Calibri" w:cs="Calibri"/>
                <w:color w:val="000000"/>
                <w:sz w:val="18"/>
                <w:szCs w:val="18"/>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p>
        </w:tc>
      </w:tr>
      <w:tr w:rsidR="00023E31" w:rsidRPr="00A3506A" w14:paraId="08892AB4" w14:textId="77777777" w:rsidTr="00023E31">
        <w:trPr>
          <w:trHeight w:val="175"/>
        </w:trPr>
        <w:tc>
          <w:tcPr>
            <w:tcW w:w="1828" w:type="dxa"/>
            <w:vMerge/>
            <w:tcBorders>
              <w:left w:val="single" w:sz="12" w:space="0" w:color="auto"/>
            </w:tcBorders>
            <w:shd w:val="clear" w:color="auto" w:fill="CCFFFF"/>
            <w:tcMar>
              <w:left w:w="57" w:type="dxa"/>
              <w:right w:w="57" w:type="dxa"/>
            </w:tcMar>
            <w:vAlign w:val="center"/>
          </w:tcPr>
          <w:p w14:paraId="4BA5D9A8" w14:textId="77777777" w:rsidR="00023E31" w:rsidRPr="005E4D49"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5062" w:type="dxa"/>
            <w:gridSpan w:val="7"/>
            <w:tcBorders>
              <w:right w:val="single" w:sz="8" w:space="0" w:color="auto"/>
            </w:tcBorders>
            <w:shd w:val="clear" w:color="auto" w:fill="auto"/>
            <w:tcMar>
              <w:left w:w="57" w:type="dxa"/>
              <w:right w:w="57" w:type="dxa"/>
            </w:tcMar>
          </w:tcPr>
          <w:p w14:paraId="349BDA4C" w14:textId="77777777" w:rsidR="00023E31" w:rsidRPr="005E4D49" w:rsidRDefault="00023E31" w:rsidP="002C7416">
            <w:pPr>
              <w:tabs>
                <w:tab w:val="left" w:pos="2820"/>
              </w:tabs>
              <w:spacing w:after="0"/>
              <w:rPr>
                <w:rFonts w:ascii="Calibri" w:hAnsi="Calibri" w:cs="Calibri"/>
                <w:sz w:val="18"/>
                <w:szCs w:val="18"/>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p>
        </w:tc>
        <w:tc>
          <w:tcPr>
            <w:tcW w:w="1253" w:type="dxa"/>
            <w:gridSpan w:val="2"/>
            <w:tcBorders>
              <w:left w:val="single" w:sz="8" w:space="0" w:color="auto"/>
              <w:right w:val="single" w:sz="8" w:space="0" w:color="auto"/>
            </w:tcBorders>
            <w:shd w:val="clear" w:color="auto" w:fill="auto"/>
            <w:tcMar>
              <w:left w:w="57" w:type="dxa"/>
              <w:right w:w="57" w:type="dxa"/>
            </w:tcMar>
          </w:tcPr>
          <w:p w14:paraId="5A126E66" w14:textId="77777777" w:rsidR="00023E31" w:rsidRPr="005E4D49" w:rsidRDefault="00023E31" w:rsidP="002C7416">
            <w:pPr>
              <w:tabs>
                <w:tab w:val="left" w:pos="2820"/>
              </w:tabs>
              <w:spacing w:after="0"/>
              <w:jc w:val="center"/>
              <w:rPr>
                <w:rFonts w:ascii="Calibri" w:hAnsi="Calibri" w:cs="Calibri"/>
                <w:sz w:val="18"/>
                <w:szCs w:val="18"/>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p>
        </w:tc>
        <w:tc>
          <w:tcPr>
            <w:tcW w:w="1543" w:type="dxa"/>
            <w:gridSpan w:val="3"/>
            <w:tcBorders>
              <w:left w:val="single" w:sz="8" w:space="0" w:color="auto"/>
              <w:right w:val="single" w:sz="12" w:space="0" w:color="auto"/>
            </w:tcBorders>
            <w:shd w:val="clear" w:color="auto" w:fill="auto"/>
            <w:tcMar>
              <w:left w:w="57" w:type="dxa"/>
              <w:right w:w="57" w:type="dxa"/>
            </w:tcMar>
          </w:tcPr>
          <w:p w14:paraId="10222243" w14:textId="77777777" w:rsidR="00023E31" w:rsidRPr="005E4D49" w:rsidRDefault="00023E31" w:rsidP="002C7416">
            <w:pPr>
              <w:tabs>
                <w:tab w:val="left" w:pos="2820"/>
              </w:tabs>
              <w:spacing w:after="0"/>
              <w:jc w:val="center"/>
              <w:rPr>
                <w:rFonts w:ascii="Calibri" w:hAnsi="Calibri" w:cs="Calibri"/>
                <w:sz w:val="18"/>
                <w:szCs w:val="18"/>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p>
        </w:tc>
      </w:tr>
      <w:tr w:rsidR="00023E31" w:rsidRPr="00A3506A" w14:paraId="777C59EA" w14:textId="77777777" w:rsidTr="00023E31">
        <w:trPr>
          <w:trHeight w:val="175"/>
        </w:trPr>
        <w:tc>
          <w:tcPr>
            <w:tcW w:w="1828" w:type="dxa"/>
            <w:vMerge/>
            <w:tcBorders>
              <w:left w:val="single" w:sz="12" w:space="0" w:color="auto"/>
            </w:tcBorders>
            <w:shd w:val="clear" w:color="auto" w:fill="CCFFFF"/>
            <w:tcMar>
              <w:left w:w="57" w:type="dxa"/>
              <w:right w:w="57" w:type="dxa"/>
            </w:tcMar>
            <w:vAlign w:val="center"/>
          </w:tcPr>
          <w:p w14:paraId="1137DE03" w14:textId="77777777" w:rsidR="00023E31" w:rsidRPr="005E4D49"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5062" w:type="dxa"/>
            <w:gridSpan w:val="7"/>
            <w:tcBorders>
              <w:right w:val="single" w:sz="8" w:space="0" w:color="auto"/>
            </w:tcBorders>
            <w:shd w:val="clear" w:color="auto" w:fill="auto"/>
            <w:tcMar>
              <w:left w:w="57" w:type="dxa"/>
              <w:right w:w="57" w:type="dxa"/>
            </w:tcMar>
          </w:tcPr>
          <w:p w14:paraId="274CC96C" w14:textId="77777777" w:rsidR="00023E31" w:rsidRPr="005E4D49" w:rsidRDefault="00023E31" w:rsidP="002C7416">
            <w:pPr>
              <w:tabs>
                <w:tab w:val="left" w:pos="2820"/>
              </w:tabs>
              <w:spacing w:after="0"/>
              <w:rPr>
                <w:rFonts w:ascii="Calibri" w:hAnsi="Calibri" w:cs="Calibri"/>
                <w:sz w:val="18"/>
                <w:szCs w:val="18"/>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p>
        </w:tc>
        <w:tc>
          <w:tcPr>
            <w:tcW w:w="1253" w:type="dxa"/>
            <w:gridSpan w:val="2"/>
            <w:tcBorders>
              <w:left w:val="single" w:sz="8" w:space="0" w:color="auto"/>
              <w:right w:val="single" w:sz="8" w:space="0" w:color="auto"/>
            </w:tcBorders>
            <w:shd w:val="clear" w:color="auto" w:fill="auto"/>
            <w:tcMar>
              <w:left w:w="57" w:type="dxa"/>
              <w:right w:w="57" w:type="dxa"/>
            </w:tcMar>
          </w:tcPr>
          <w:p w14:paraId="47D7EDC7" w14:textId="77777777" w:rsidR="00023E31" w:rsidRPr="005E4D49" w:rsidRDefault="00023E31" w:rsidP="002C7416">
            <w:pPr>
              <w:tabs>
                <w:tab w:val="left" w:pos="2820"/>
              </w:tabs>
              <w:spacing w:after="0"/>
              <w:jc w:val="center"/>
              <w:rPr>
                <w:rFonts w:ascii="Calibri" w:hAnsi="Calibri" w:cs="Calibri"/>
                <w:sz w:val="18"/>
                <w:szCs w:val="18"/>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p>
        </w:tc>
        <w:tc>
          <w:tcPr>
            <w:tcW w:w="1543" w:type="dxa"/>
            <w:gridSpan w:val="3"/>
            <w:tcBorders>
              <w:left w:val="single" w:sz="8" w:space="0" w:color="auto"/>
              <w:right w:val="single" w:sz="12" w:space="0" w:color="auto"/>
            </w:tcBorders>
            <w:shd w:val="clear" w:color="auto" w:fill="auto"/>
            <w:tcMar>
              <w:left w:w="57" w:type="dxa"/>
              <w:right w:w="57" w:type="dxa"/>
            </w:tcMar>
          </w:tcPr>
          <w:p w14:paraId="41C9D850" w14:textId="77777777" w:rsidR="00023E31" w:rsidRPr="005E4D49" w:rsidRDefault="00023E31" w:rsidP="002C7416">
            <w:pPr>
              <w:tabs>
                <w:tab w:val="left" w:pos="2820"/>
              </w:tabs>
              <w:spacing w:after="0"/>
              <w:jc w:val="center"/>
              <w:rPr>
                <w:rFonts w:ascii="Calibri" w:hAnsi="Calibri" w:cs="Calibri"/>
                <w:sz w:val="18"/>
                <w:szCs w:val="18"/>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p>
        </w:tc>
      </w:tr>
      <w:tr w:rsidR="00023E31" w:rsidRPr="00A3506A" w14:paraId="11AFCA34" w14:textId="77777777" w:rsidTr="00023E31">
        <w:trPr>
          <w:trHeight w:val="75"/>
        </w:trPr>
        <w:tc>
          <w:tcPr>
            <w:tcW w:w="1828" w:type="dxa"/>
            <w:vMerge/>
            <w:tcBorders>
              <w:left w:val="single" w:sz="12" w:space="0" w:color="auto"/>
              <w:bottom w:val="single" w:sz="12" w:space="0" w:color="auto"/>
            </w:tcBorders>
            <w:shd w:val="clear" w:color="auto" w:fill="CCFFFF"/>
            <w:tcMar>
              <w:left w:w="57" w:type="dxa"/>
              <w:right w:w="57" w:type="dxa"/>
            </w:tcMar>
            <w:vAlign w:val="center"/>
          </w:tcPr>
          <w:p w14:paraId="78925293" w14:textId="77777777" w:rsidR="00023E31" w:rsidRPr="005E4D49"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5062" w:type="dxa"/>
            <w:gridSpan w:val="7"/>
            <w:tcBorders>
              <w:bottom w:val="single" w:sz="12" w:space="0" w:color="auto"/>
              <w:right w:val="single" w:sz="8" w:space="0" w:color="auto"/>
            </w:tcBorders>
            <w:shd w:val="clear" w:color="auto" w:fill="auto"/>
            <w:tcMar>
              <w:left w:w="57" w:type="dxa"/>
              <w:right w:w="57" w:type="dxa"/>
            </w:tcMar>
          </w:tcPr>
          <w:p w14:paraId="2076D940" w14:textId="77777777" w:rsidR="00023E31" w:rsidRPr="005E4D49" w:rsidRDefault="00023E31" w:rsidP="002C7416">
            <w:pPr>
              <w:tabs>
                <w:tab w:val="left" w:pos="2820"/>
              </w:tabs>
              <w:spacing w:after="0"/>
              <w:rPr>
                <w:rFonts w:ascii="Calibri" w:hAnsi="Calibri" w:cs="Calibri"/>
                <w:sz w:val="18"/>
                <w:szCs w:val="18"/>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p>
        </w:tc>
        <w:tc>
          <w:tcPr>
            <w:tcW w:w="1253" w:type="dxa"/>
            <w:gridSpan w:val="2"/>
            <w:tcBorders>
              <w:left w:val="single" w:sz="8" w:space="0" w:color="auto"/>
              <w:bottom w:val="single" w:sz="12" w:space="0" w:color="auto"/>
              <w:right w:val="single" w:sz="8" w:space="0" w:color="auto"/>
            </w:tcBorders>
            <w:shd w:val="clear" w:color="auto" w:fill="auto"/>
            <w:tcMar>
              <w:left w:w="57" w:type="dxa"/>
              <w:right w:w="57" w:type="dxa"/>
            </w:tcMar>
          </w:tcPr>
          <w:p w14:paraId="0A792BDE" w14:textId="77777777" w:rsidR="00023E31" w:rsidRPr="005E4D49" w:rsidRDefault="00023E31" w:rsidP="002C7416">
            <w:pPr>
              <w:tabs>
                <w:tab w:val="left" w:pos="2820"/>
              </w:tabs>
              <w:spacing w:after="0"/>
              <w:jc w:val="center"/>
              <w:rPr>
                <w:rFonts w:ascii="Calibri" w:hAnsi="Calibri" w:cs="Calibri"/>
                <w:color w:val="000000"/>
                <w:sz w:val="18"/>
                <w:szCs w:val="18"/>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p>
        </w:tc>
        <w:tc>
          <w:tcPr>
            <w:tcW w:w="1543" w:type="dxa"/>
            <w:gridSpan w:val="3"/>
            <w:tcBorders>
              <w:left w:val="single" w:sz="8" w:space="0" w:color="auto"/>
              <w:bottom w:val="single" w:sz="12" w:space="0" w:color="auto"/>
              <w:right w:val="single" w:sz="12" w:space="0" w:color="auto"/>
            </w:tcBorders>
            <w:shd w:val="clear" w:color="auto" w:fill="auto"/>
            <w:tcMar>
              <w:left w:w="57" w:type="dxa"/>
              <w:right w:w="57" w:type="dxa"/>
            </w:tcMar>
          </w:tcPr>
          <w:p w14:paraId="65949F4A" w14:textId="77777777" w:rsidR="00023E31" w:rsidRPr="005E4D49" w:rsidRDefault="00023E31" w:rsidP="002C7416">
            <w:pPr>
              <w:tabs>
                <w:tab w:val="left" w:pos="2820"/>
              </w:tabs>
              <w:spacing w:after="0"/>
              <w:jc w:val="center"/>
              <w:rPr>
                <w:rFonts w:ascii="Calibri" w:hAnsi="Calibri" w:cs="Calibri"/>
                <w:color w:val="000000"/>
                <w:sz w:val="18"/>
                <w:szCs w:val="18"/>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p>
        </w:tc>
      </w:tr>
      <w:tr w:rsidR="00023E31" w:rsidRPr="00A3506A" w14:paraId="2F7013A7" w14:textId="77777777" w:rsidTr="00023E31">
        <w:tc>
          <w:tcPr>
            <w:tcW w:w="1828" w:type="dxa"/>
            <w:tcBorders>
              <w:top w:val="single" w:sz="12" w:space="0" w:color="auto"/>
              <w:left w:val="single" w:sz="12" w:space="0" w:color="auto"/>
            </w:tcBorders>
            <w:shd w:val="clear" w:color="auto" w:fill="CCFFFF"/>
            <w:tcMar>
              <w:left w:w="57" w:type="dxa"/>
              <w:right w:w="57" w:type="dxa"/>
            </w:tcMar>
            <w:vAlign w:val="center"/>
          </w:tcPr>
          <w:p w14:paraId="1FECEB15" w14:textId="77777777" w:rsidR="00023E31" w:rsidRPr="005E4D49" w:rsidRDefault="00023E31" w:rsidP="002C7416">
            <w:pPr>
              <w:tabs>
                <w:tab w:val="left" w:pos="567"/>
              </w:tabs>
              <w:spacing w:after="0" w:line="240" w:lineRule="auto"/>
              <w:rPr>
                <w:rFonts w:ascii="Calibri" w:hAnsi="Calibri" w:cs="Calibri"/>
                <w:color w:val="000000"/>
                <w:sz w:val="18"/>
                <w:szCs w:val="18"/>
              </w:rPr>
            </w:pPr>
            <w:r w:rsidRPr="005E4D49">
              <w:rPr>
                <w:rFonts w:ascii="Calibri" w:hAnsi="Calibri" w:cs="Calibri"/>
                <w:color w:val="000000"/>
                <w:sz w:val="18"/>
                <w:szCs w:val="18"/>
              </w:rPr>
              <w:t xml:space="preserve">Dopunska literatura </w:t>
            </w:r>
          </w:p>
          <w:p w14:paraId="5F035553" w14:textId="77777777" w:rsidR="00023E31" w:rsidRPr="005E4D49" w:rsidRDefault="00023E31" w:rsidP="002C7416">
            <w:pPr>
              <w:tabs>
                <w:tab w:val="left" w:pos="567"/>
              </w:tabs>
              <w:spacing w:after="0" w:line="240" w:lineRule="auto"/>
              <w:rPr>
                <w:rFonts w:ascii="Calibri" w:hAnsi="Calibri" w:cs="Calibri"/>
                <w:color w:val="000000"/>
                <w:sz w:val="18"/>
                <w:szCs w:val="18"/>
              </w:rPr>
            </w:pPr>
          </w:p>
        </w:tc>
        <w:tc>
          <w:tcPr>
            <w:tcW w:w="7858" w:type="dxa"/>
            <w:gridSpan w:val="12"/>
            <w:tcBorders>
              <w:top w:val="single" w:sz="12" w:space="0" w:color="auto"/>
              <w:right w:val="single" w:sz="12" w:space="0" w:color="auto"/>
            </w:tcBorders>
            <w:tcMar>
              <w:left w:w="57" w:type="dxa"/>
              <w:right w:w="57" w:type="dxa"/>
            </w:tcMar>
          </w:tcPr>
          <w:p w14:paraId="1DED430C" w14:textId="77777777" w:rsidR="00023E31" w:rsidRPr="005E4D49" w:rsidRDefault="00023E31" w:rsidP="002C7416">
            <w:pPr>
              <w:spacing w:before="100" w:beforeAutospacing="1" w:after="100" w:afterAutospacing="1" w:line="240" w:lineRule="atLeast"/>
              <w:rPr>
                <w:rFonts w:ascii="Calibri" w:hAnsi="Calibri" w:cs="Calibri"/>
                <w:sz w:val="18"/>
                <w:szCs w:val="18"/>
              </w:rPr>
            </w:pPr>
            <w:r w:rsidRPr="005E4D49">
              <w:rPr>
                <w:rFonts w:ascii="Calibri" w:hAnsi="Calibri" w:cs="Calibri"/>
                <w:sz w:val="18"/>
                <w:szCs w:val="18"/>
              </w:rPr>
              <w:t>http://www.hrvatski-plivacki-savez.hr/</w:t>
            </w:r>
          </w:p>
          <w:p w14:paraId="3231DA6F" w14:textId="77777777" w:rsidR="00023E31" w:rsidRPr="005E4D49" w:rsidRDefault="00023E31" w:rsidP="002C7416">
            <w:pPr>
              <w:spacing w:before="100" w:beforeAutospacing="1" w:after="100" w:afterAutospacing="1" w:line="240" w:lineRule="atLeast"/>
              <w:rPr>
                <w:rFonts w:ascii="Calibri" w:hAnsi="Calibri" w:cs="Calibri"/>
                <w:sz w:val="18"/>
                <w:szCs w:val="18"/>
              </w:rPr>
            </w:pPr>
            <w:r w:rsidRPr="005E4D49">
              <w:rPr>
                <w:rFonts w:ascii="Calibri" w:hAnsi="Calibri" w:cs="Calibri"/>
                <w:sz w:val="18"/>
                <w:szCs w:val="18"/>
              </w:rPr>
              <w:t>http://www.fina.org/</w:t>
            </w:r>
          </w:p>
          <w:p w14:paraId="3D959B35" w14:textId="77777777" w:rsidR="00023E31" w:rsidRPr="005E4D49" w:rsidRDefault="00023E31" w:rsidP="002C7416">
            <w:pPr>
              <w:spacing w:before="100" w:beforeAutospacing="1" w:after="100" w:afterAutospacing="1" w:line="240" w:lineRule="atLeast"/>
              <w:rPr>
                <w:rFonts w:ascii="Calibri" w:hAnsi="Calibri" w:cs="Calibri"/>
                <w:sz w:val="18"/>
                <w:szCs w:val="18"/>
              </w:rPr>
            </w:pPr>
            <w:r w:rsidRPr="005E4D49">
              <w:rPr>
                <w:rFonts w:ascii="Calibri" w:hAnsi="Calibri" w:cs="Calibri"/>
                <w:sz w:val="18"/>
                <w:szCs w:val="18"/>
              </w:rPr>
              <w:t>http://www.usaswimming.org/</w:t>
            </w:r>
          </w:p>
        </w:tc>
      </w:tr>
      <w:tr w:rsidR="00023E31" w:rsidRPr="00A3506A" w14:paraId="098C795C" w14:textId="77777777" w:rsidTr="00023E31">
        <w:tc>
          <w:tcPr>
            <w:tcW w:w="1828" w:type="dxa"/>
            <w:tcBorders>
              <w:left w:val="single" w:sz="12" w:space="0" w:color="auto"/>
            </w:tcBorders>
            <w:shd w:val="clear" w:color="auto" w:fill="CCFFFF"/>
            <w:tcMar>
              <w:left w:w="57" w:type="dxa"/>
              <w:right w:w="57" w:type="dxa"/>
            </w:tcMar>
            <w:vAlign w:val="center"/>
          </w:tcPr>
          <w:p w14:paraId="79AEA782" w14:textId="77777777" w:rsidR="00023E31" w:rsidRPr="005E4D49" w:rsidRDefault="00023E31" w:rsidP="002C7416">
            <w:pPr>
              <w:tabs>
                <w:tab w:val="left" w:pos="567"/>
              </w:tabs>
              <w:spacing w:after="0" w:line="240" w:lineRule="auto"/>
              <w:rPr>
                <w:rFonts w:ascii="Calibri" w:hAnsi="Calibri" w:cs="Calibri"/>
                <w:color w:val="000000"/>
                <w:sz w:val="18"/>
                <w:szCs w:val="18"/>
              </w:rPr>
            </w:pPr>
            <w:r w:rsidRPr="005E4D49">
              <w:rPr>
                <w:rFonts w:ascii="Calibri" w:hAnsi="Calibri" w:cs="Calibri"/>
                <w:color w:val="000000"/>
                <w:sz w:val="18"/>
                <w:szCs w:val="18"/>
              </w:rPr>
              <w:t>Načini praćenja kvalitete koji osiguravaju stjecanje utvrđenih ishoda učenja</w:t>
            </w:r>
          </w:p>
        </w:tc>
        <w:tc>
          <w:tcPr>
            <w:tcW w:w="7858" w:type="dxa"/>
            <w:gridSpan w:val="12"/>
            <w:tcBorders>
              <w:right w:val="single" w:sz="12" w:space="0" w:color="auto"/>
            </w:tcBorders>
            <w:tcMar>
              <w:left w:w="57" w:type="dxa"/>
              <w:right w:w="57" w:type="dxa"/>
            </w:tcMar>
          </w:tcPr>
          <w:p w14:paraId="3C5D2F1F" w14:textId="77777777" w:rsidR="00023E31" w:rsidRPr="005E4D49" w:rsidRDefault="00023E31" w:rsidP="002C7416">
            <w:pPr>
              <w:tabs>
                <w:tab w:val="left" w:pos="2820"/>
              </w:tabs>
              <w:spacing w:after="0"/>
              <w:rPr>
                <w:rFonts w:ascii="Calibri" w:hAnsi="Calibri" w:cs="Calibri"/>
                <w:sz w:val="18"/>
                <w:szCs w:val="18"/>
              </w:rPr>
            </w:pPr>
            <w:r w:rsidRPr="005E4D49">
              <w:rPr>
                <w:rFonts w:ascii="Calibri" w:hAnsi="Calibri" w:cs="Calibri"/>
                <w:sz w:val="18"/>
                <w:szCs w:val="18"/>
              </w:rPr>
              <w:t>Pohađanje nastave</w:t>
            </w:r>
          </w:p>
          <w:p w14:paraId="5DE58CB4" w14:textId="77777777" w:rsidR="00023E31" w:rsidRPr="005E4D49" w:rsidRDefault="00023E31" w:rsidP="002C7416">
            <w:pPr>
              <w:tabs>
                <w:tab w:val="left" w:pos="2820"/>
              </w:tabs>
              <w:spacing w:after="0"/>
              <w:rPr>
                <w:rFonts w:ascii="Calibri" w:hAnsi="Calibri" w:cs="Calibri"/>
                <w:sz w:val="18"/>
                <w:szCs w:val="18"/>
              </w:rPr>
            </w:pPr>
            <w:r w:rsidRPr="005E4D49">
              <w:rPr>
                <w:rFonts w:ascii="Calibri" w:hAnsi="Calibri" w:cs="Calibri"/>
                <w:sz w:val="18"/>
                <w:szCs w:val="18"/>
              </w:rPr>
              <w:t>Aktivnosti na nastavi</w:t>
            </w:r>
          </w:p>
          <w:p w14:paraId="4A53CA6E" w14:textId="77777777" w:rsidR="00023E31" w:rsidRPr="005E4D49" w:rsidRDefault="00023E31" w:rsidP="002C7416">
            <w:pPr>
              <w:tabs>
                <w:tab w:val="left" w:pos="2820"/>
              </w:tabs>
              <w:spacing w:after="0"/>
              <w:rPr>
                <w:rFonts w:ascii="Calibri" w:hAnsi="Calibri" w:cs="Calibri"/>
                <w:sz w:val="18"/>
                <w:szCs w:val="18"/>
              </w:rPr>
            </w:pPr>
            <w:r w:rsidRPr="005E4D49">
              <w:rPr>
                <w:rFonts w:ascii="Calibri" w:hAnsi="Calibri" w:cs="Calibri"/>
                <w:sz w:val="18"/>
                <w:szCs w:val="18"/>
              </w:rPr>
              <w:t>Praktični kolokvij</w:t>
            </w:r>
          </w:p>
          <w:p w14:paraId="0B89AD2A" w14:textId="77777777" w:rsidR="00023E31" w:rsidRPr="005E4D49" w:rsidRDefault="00023E31" w:rsidP="002C7416">
            <w:pPr>
              <w:tabs>
                <w:tab w:val="left" w:pos="2820"/>
              </w:tabs>
              <w:spacing w:after="0"/>
              <w:rPr>
                <w:rFonts w:ascii="Calibri" w:hAnsi="Calibri" w:cs="Calibri"/>
                <w:sz w:val="18"/>
                <w:szCs w:val="18"/>
              </w:rPr>
            </w:pPr>
            <w:r w:rsidRPr="005E4D49">
              <w:rPr>
                <w:rFonts w:ascii="Calibri" w:hAnsi="Calibri" w:cs="Calibri"/>
                <w:sz w:val="18"/>
                <w:szCs w:val="18"/>
              </w:rPr>
              <w:t>Seminarski rad</w:t>
            </w:r>
          </w:p>
          <w:p w14:paraId="3BC4D782" w14:textId="77777777" w:rsidR="00023E31" w:rsidRPr="005E4D49" w:rsidRDefault="00023E31" w:rsidP="002C7416">
            <w:pPr>
              <w:tabs>
                <w:tab w:val="left" w:pos="2820"/>
              </w:tabs>
              <w:spacing w:after="0"/>
              <w:rPr>
                <w:rFonts w:ascii="Calibri" w:hAnsi="Calibri" w:cs="Calibri"/>
                <w:sz w:val="18"/>
                <w:szCs w:val="18"/>
              </w:rPr>
            </w:pPr>
          </w:p>
        </w:tc>
      </w:tr>
      <w:tr w:rsidR="00023E31" w:rsidRPr="00A3506A" w14:paraId="00728D28" w14:textId="77777777" w:rsidTr="00023E31">
        <w:tc>
          <w:tcPr>
            <w:tcW w:w="1828" w:type="dxa"/>
            <w:tcBorders>
              <w:left w:val="single" w:sz="12" w:space="0" w:color="auto"/>
              <w:bottom w:val="single" w:sz="12" w:space="0" w:color="auto"/>
            </w:tcBorders>
            <w:shd w:val="clear" w:color="auto" w:fill="CCFFFF"/>
            <w:tcMar>
              <w:left w:w="57" w:type="dxa"/>
              <w:right w:w="57" w:type="dxa"/>
            </w:tcMar>
            <w:vAlign w:val="center"/>
          </w:tcPr>
          <w:p w14:paraId="6D187DCF" w14:textId="77777777" w:rsidR="00023E31" w:rsidRPr="005E4D49" w:rsidRDefault="00023E31" w:rsidP="002C7416">
            <w:pPr>
              <w:tabs>
                <w:tab w:val="left" w:pos="567"/>
              </w:tabs>
              <w:spacing w:after="0" w:line="240" w:lineRule="auto"/>
              <w:rPr>
                <w:rFonts w:ascii="Calibri" w:hAnsi="Calibri" w:cs="Calibri"/>
                <w:color w:val="000000"/>
                <w:sz w:val="18"/>
                <w:szCs w:val="18"/>
              </w:rPr>
            </w:pPr>
            <w:r w:rsidRPr="005E4D49">
              <w:rPr>
                <w:rFonts w:ascii="Calibri" w:hAnsi="Calibri" w:cs="Calibri"/>
                <w:color w:val="000000"/>
                <w:sz w:val="18"/>
                <w:szCs w:val="18"/>
              </w:rPr>
              <w:t>Ostalo (prema mišljenju predlagatelja)</w:t>
            </w:r>
          </w:p>
        </w:tc>
        <w:tc>
          <w:tcPr>
            <w:tcW w:w="7858" w:type="dxa"/>
            <w:gridSpan w:val="12"/>
            <w:tcBorders>
              <w:bottom w:val="single" w:sz="12" w:space="0" w:color="auto"/>
              <w:right w:val="single" w:sz="12" w:space="0" w:color="auto"/>
            </w:tcBorders>
            <w:tcMar>
              <w:left w:w="57" w:type="dxa"/>
              <w:right w:w="57" w:type="dxa"/>
            </w:tcMar>
          </w:tcPr>
          <w:p w14:paraId="5F9F61AA" w14:textId="77777777" w:rsidR="00023E31" w:rsidRPr="005E4D49" w:rsidRDefault="00023E31" w:rsidP="002C7416">
            <w:pPr>
              <w:tabs>
                <w:tab w:val="left" w:pos="2820"/>
              </w:tabs>
              <w:spacing w:after="0"/>
              <w:rPr>
                <w:rFonts w:ascii="Calibri" w:hAnsi="Calibri" w:cs="Calibri"/>
                <w:color w:val="FF0000"/>
                <w:sz w:val="18"/>
                <w:szCs w:val="18"/>
              </w:rPr>
            </w:pPr>
          </w:p>
        </w:tc>
      </w:tr>
    </w:tbl>
    <w:p w14:paraId="020B15FD" w14:textId="7E574BDF" w:rsidR="00443864" w:rsidRPr="00C359AC" w:rsidRDefault="00443864" w:rsidP="003F1939">
      <w:pPr>
        <w:spacing w:after="0" w:line="240" w:lineRule="auto"/>
        <w:jc w:val="both"/>
        <w:rPr>
          <w:rFonts w:cstheme="minorHAnsi"/>
          <w:sz w:val="20"/>
          <w:szCs w:val="20"/>
        </w:rPr>
      </w:pPr>
    </w:p>
    <w:p w14:paraId="7606965B" w14:textId="75C32B00" w:rsidR="00443864" w:rsidRPr="00C359AC" w:rsidRDefault="00443864" w:rsidP="003F1939">
      <w:pPr>
        <w:spacing w:after="0" w:line="240" w:lineRule="auto"/>
        <w:jc w:val="both"/>
        <w:rPr>
          <w:rFonts w:cstheme="minorHAnsi"/>
          <w:sz w:val="20"/>
          <w:szCs w:val="20"/>
        </w:rPr>
      </w:pPr>
    </w:p>
    <w:p w14:paraId="5B558846" w14:textId="7B59C735" w:rsidR="00443864" w:rsidRPr="00C359AC" w:rsidRDefault="00443864" w:rsidP="003F1939">
      <w:pPr>
        <w:spacing w:after="0" w:line="240" w:lineRule="auto"/>
        <w:jc w:val="both"/>
        <w:rPr>
          <w:rFonts w:cstheme="minorHAnsi"/>
          <w:sz w:val="20"/>
          <w:szCs w:val="20"/>
        </w:rPr>
      </w:pPr>
    </w:p>
    <w:p w14:paraId="3E3C3E08" w14:textId="28248376" w:rsidR="00443864" w:rsidRPr="00C359AC" w:rsidRDefault="00443864" w:rsidP="003F1939">
      <w:pPr>
        <w:spacing w:after="0" w:line="240" w:lineRule="auto"/>
        <w:jc w:val="both"/>
        <w:rPr>
          <w:rFonts w:cstheme="minorHAnsi"/>
          <w:sz w:val="20"/>
          <w:szCs w:val="20"/>
        </w:rPr>
      </w:pPr>
    </w:p>
    <w:p w14:paraId="1BD41572" w14:textId="246BE505" w:rsidR="00443864" w:rsidRDefault="00443864" w:rsidP="003F1939">
      <w:pPr>
        <w:spacing w:after="0" w:line="240" w:lineRule="auto"/>
        <w:jc w:val="both"/>
        <w:rPr>
          <w:rFonts w:cstheme="minorHAnsi"/>
          <w:sz w:val="20"/>
          <w:szCs w:val="20"/>
        </w:rPr>
      </w:pPr>
    </w:p>
    <w:p w14:paraId="5A3DC0EA" w14:textId="0E1EB185" w:rsidR="00C2793E" w:rsidRDefault="00C2793E" w:rsidP="003F1939">
      <w:pPr>
        <w:spacing w:after="0" w:line="240" w:lineRule="auto"/>
        <w:jc w:val="both"/>
        <w:rPr>
          <w:rFonts w:cstheme="minorHAnsi"/>
          <w:sz w:val="20"/>
          <w:szCs w:val="20"/>
        </w:rPr>
      </w:pPr>
    </w:p>
    <w:p w14:paraId="4A8CECFE" w14:textId="77777777" w:rsidR="00C2793E" w:rsidRPr="00C359AC" w:rsidRDefault="00C2793E" w:rsidP="003F1939">
      <w:pPr>
        <w:spacing w:after="0" w:line="240" w:lineRule="auto"/>
        <w:jc w:val="both"/>
        <w:rPr>
          <w:rFonts w:cstheme="minorHAnsi"/>
          <w:sz w:val="20"/>
          <w:szCs w:val="20"/>
        </w:rPr>
      </w:pPr>
    </w:p>
    <w:p w14:paraId="782667F7" w14:textId="746F565A" w:rsidR="00443864" w:rsidRPr="00C359AC" w:rsidRDefault="00443864" w:rsidP="003F1939">
      <w:pPr>
        <w:spacing w:after="0" w:line="240" w:lineRule="auto"/>
        <w:jc w:val="both"/>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23E31" w:rsidRPr="00A3506A" w14:paraId="7ED0235E" w14:textId="77777777" w:rsidTr="002C741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6361F716" w14:textId="77777777" w:rsidR="00023E31" w:rsidRPr="005E4D49" w:rsidRDefault="00023E31" w:rsidP="002C7416">
            <w:pPr>
              <w:spacing w:before="60" w:after="60" w:line="240" w:lineRule="auto"/>
              <w:ind w:left="397" w:hanging="397"/>
              <w:rPr>
                <w:rFonts w:ascii="Calibri" w:hAnsi="Calibri" w:cs="Calibri"/>
                <w:b/>
                <w:sz w:val="18"/>
                <w:szCs w:val="18"/>
              </w:rPr>
            </w:pPr>
            <w:r w:rsidRPr="005E4D49">
              <w:rPr>
                <w:rFonts w:ascii="Calibri" w:hAnsi="Calibri" w:cs="Calibr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40510240" w14:textId="77777777" w:rsidR="00023E31" w:rsidRPr="005E4D49" w:rsidRDefault="00023E31" w:rsidP="002C7416">
            <w:pPr>
              <w:spacing w:before="60" w:after="60" w:line="240" w:lineRule="auto"/>
              <w:ind w:left="397" w:hanging="397"/>
              <w:rPr>
                <w:rFonts w:ascii="Calibri" w:hAnsi="Calibri" w:cs="Calibri"/>
                <w:b/>
                <w:sz w:val="18"/>
                <w:szCs w:val="18"/>
              </w:rPr>
            </w:pPr>
            <w:r w:rsidRPr="005E4D49">
              <w:rPr>
                <w:rFonts w:ascii="Calibri" w:hAnsi="Calibri" w:cs="Calibri"/>
                <w:b/>
                <w:sz w:val="18"/>
                <w:szCs w:val="18"/>
              </w:rPr>
              <w:t>PRIMIJENJENA ISTRAŽIVANJA U NOGOMETU</w:t>
            </w:r>
          </w:p>
        </w:tc>
      </w:tr>
      <w:tr w:rsidR="00023E31" w:rsidRPr="00A3506A" w14:paraId="26822224"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1E9D05A" w14:textId="77777777" w:rsidR="00023E31" w:rsidRPr="005E4D49" w:rsidRDefault="00023E31" w:rsidP="002C7416">
            <w:pPr>
              <w:spacing w:after="0" w:line="240" w:lineRule="auto"/>
              <w:rPr>
                <w:rStyle w:val="Strong"/>
                <w:rFonts w:ascii="Calibri" w:hAnsi="Calibri" w:cs="Calibri"/>
                <w:b w:val="0"/>
                <w:sz w:val="18"/>
                <w:szCs w:val="18"/>
              </w:rPr>
            </w:pPr>
            <w:r w:rsidRPr="005E4D49">
              <w:rPr>
                <w:rStyle w:val="Strong"/>
                <w:rFonts w:ascii="Calibri" w:hAnsi="Calibri" w:cs="Calibr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51EAC245" w14:textId="77777777" w:rsidR="00023E31" w:rsidRPr="005E4D49" w:rsidRDefault="00023E31" w:rsidP="002C7416">
            <w:pPr>
              <w:spacing w:after="0" w:line="240" w:lineRule="auto"/>
              <w:rPr>
                <w:rFonts w:ascii="Calibri" w:hAnsi="Calibri" w:cs="Calibri"/>
                <w:sz w:val="18"/>
                <w:szCs w:val="18"/>
                <w:highlight w:val="yellow"/>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362BA609" w14:textId="77777777" w:rsidR="00023E31" w:rsidRPr="005E4D49" w:rsidRDefault="00023E31" w:rsidP="002C7416">
            <w:pPr>
              <w:spacing w:after="0" w:line="240" w:lineRule="auto"/>
              <w:rPr>
                <w:rFonts w:ascii="Calibri" w:hAnsi="Calibri" w:cs="Calibri"/>
                <w:sz w:val="18"/>
                <w:szCs w:val="18"/>
              </w:rPr>
            </w:pPr>
            <w:r w:rsidRPr="005E4D49">
              <w:rPr>
                <w:rFonts w:ascii="Calibri" w:hAnsi="Calibri" w:cs="Calibr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438D805C" w14:textId="3DA3B5F1" w:rsidR="00023E31" w:rsidRPr="005E4D49" w:rsidRDefault="00023E31" w:rsidP="00023E31">
            <w:pPr>
              <w:spacing w:after="0" w:line="240" w:lineRule="auto"/>
              <w:jc w:val="center"/>
              <w:rPr>
                <w:rFonts w:ascii="Calibri" w:hAnsi="Calibri" w:cs="Calibri"/>
                <w:sz w:val="18"/>
                <w:szCs w:val="18"/>
              </w:rPr>
            </w:pPr>
            <w:r w:rsidRPr="005E4D49">
              <w:rPr>
                <w:rFonts w:ascii="Calibri" w:hAnsi="Calibri" w:cs="Calibri"/>
                <w:sz w:val="18"/>
                <w:szCs w:val="18"/>
              </w:rPr>
              <w:t>1.</w:t>
            </w:r>
          </w:p>
        </w:tc>
      </w:tr>
      <w:tr w:rsidR="00023E31" w:rsidRPr="00A3506A" w14:paraId="5247E26F"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96474F3" w14:textId="77777777" w:rsidR="00023E31" w:rsidRPr="005E4D49" w:rsidRDefault="00023E31" w:rsidP="002C7416">
            <w:pPr>
              <w:spacing w:after="0" w:line="240" w:lineRule="auto"/>
              <w:rPr>
                <w:rFonts w:ascii="Calibri" w:hAnsi="Calibri" w:cs="Calibri"/>
                <w:sz w:val="18"/>
                <w:szCs w:val="18"/>
              </w:rPr>
            </w:pPr>
            <w:r w:rsidRPr="005E4D49">
              <w:rPr>
                <w:rStyle w:val="Strong"/>
                <w:rFonts w:ascii="Calibri" w:hAnsi="Calibri" w:cs="Calibr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4DE77F1E" w14:textId="3293AE37" w:rsidR="00023E31" w:rsidRPr="005E4D49" w:rsidRDefault="00023E31" w:rsidP="002C7416">
            <w:pPr>
              <w:spacing w:after="0" w:line="240" w:lineRule="auto"/>
              <w:rPr>
                <w:rFonts w:ascii="Calibri" w:hAnsi="Calibri" w:cs="Calibri"/>
                <w:sz w:val="18"/>
                <w:szCs w:val="18"/>
                <w:highlight w:val="yellow"/>
              </w:rPr>
            </w:pPr>
            <w:r>
              <w:rPr>
                <w:rFonts w:ascii="Calibri" w:hAnsi="Calibri" w:cs="Calibri"/>
                <w:sz w:val="18"/>
                <w:szCs w:val="18"/>
              </w:rPr>
              <w:t>Doc. d</w:t>
            </w:r>
            <w:r w:rsidRPr="005E4D49">
              <w:rPr>
                <w:rFonts w:ascii="Calibri" w:hAnsi="Calibri" w:cs="Calibri"/>
                <w:sz w:val="18"/>
                <w:szCs w:val="18"/>
              </w:rPr>
              <w:t>r. sc. Fredi Fiorentini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450490DE" w14:textId="77777777" w:rsidR="00023E31" w:rsidRPr="005E4D49" w:rsidRDefault="00023E31" w:rsidP="002C7416">
            <w:pPr>
              <w:spacing w:after="0" w:line="240" w:lineRule="auto"/>
              <w:rPr>
                <w:rFonts w:ascii="Calibri" w:hAnsi="Calibri" w:cs="Calibri"/>
                <w:sz w:val="18"/>
                <w:szCs w:val="18"/>
              </w:rPr>
            </w:pPr>
            <w:r w:rsidRPr="005E4D49">
              <w:rPr>
                <w:rFonts w:ascii="Calibri" w:hAnsi="Calibri" w:cs="Calibr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5B366EDC" w14:textId="77777777" w:rsidR="00023E31" w:rsidRPr="005E4D49" w:rsidRDefault="00023E31" w:rsidP="00023E31">
            <w:pPr>
              <w:spacing w:after="0" w:line="240" w:lineRule="auto"/>
              <w:jc w:val="center"/>
              <w:rPr>
                <w:rFonts w:ascii="Calibri" w:hAnsi="Calibri" w:cs="Calibri"/>
                <w:sz w:val="18"/>
                <w:szCs w:val="18"/>
              </w:rPr>
            </w:pPr>
            <w:r w:rsidRPr="005E4D49">
              <w:rPr>
                <w:rFonts w:ascii="Calibri" w:hAnsi="Calibri" w:cs="Calibri"/>
                <w:sz w:val="18"/>
                <w:szCs w:val="18"/>
              </w:rPr>
              <w:t>5</w:t>
            </w:r>
          </w:p>
        </w:tc>
      </w:tr>
      <w:tr w:rsidR="00023E31" w:rsidRPr="00A3506A" w14:paraId="2EB67E17" w14:textId="77777777" w:rsidTr="002C741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2AC6A779" w14:textId="77777777" w:rsidR="00023E31" w:rsidRPr="005E4D49" w:rsidRDefault="00023E31" w:rsidP="002C7416">
            <w:pPr>
              <w:spacing w:after="0" w:line="240" w:lineRule="auto"/>
              <w:rPr>
                <w:rFonts w:ascii="Calibri" w:hAnsi="Calibri" w:cs="Calibri"/>
                <w:sz w:val="18"/>
                <w:szCs w:val="18"/>
              </w:rPr>
            </w:pPr>
            <w:r w:rsidRPr="005E4D49">
              <w:rPr>
                <w:rFonts w:ascii="Calibri" w:hAnsi="Calibri" w:cs="Calibri"/>
                <w:sz w:val="18"/>
                <w:szCs w:val="18"/>
              </w:rPr>
              <w:t>Suradnici</w:t>
            </w:r>
          </w:p>
        </w:tc>
        <w:tc>
          <w:tcPr>
            <w:tcW w:w="2502" w:type="dxa"/>
            <w:gridSpan w:val="3"/>
            <w:vMerge w:val="restart"/>
            <w:tcBorders>
              <w:right w:val="single" w:sz="12" w:space="0" w:color="auto"/>
            </w:tcBorders>
            <w:tcMar>
              <w:left w:w="57" w:type="dxa"/>
              <w:right w:w="57" w:type="dxa"/>
            </w:tcMar>
            <w:vAlign w:val="center"/>
          </w:tcPr>
          <w:p w14:paraId="22139D0F" w14:textId="77777777" w:rsidR="00023E31" w:rsidRPr="005E4D49" w:rsidRDefault="00023E31" w:rsidP="002C7416">
            <w:pPr>
              <w:spacing w:after="0" w:line="240" w:lineRule="auto"/>
              <w:rPr>
                <w:rFonts w:ascii="Calibri" w:hAnsi="Calibri" w:cs="Calibr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657D0297" w14:textId="77777777" w:rsidR="00023E31" w:rsidRPr="005E4D49" w:rsidRDefault="00023E31" w:rsidP="002C7416">
            <w:pPr>
              <w:spacing w:after="0" w:line="240" w:lineRule="auto"/>
              <w:rPr>
                <w:rFonts w:ascii="Calibri" w:hAnsi="Calibri" w:cs="Calibri"/>
                <w:sz w:val="18"/>
                <w:szCs w:val="18"/>
              </w:rPr>
            </w:pPr>
            <w:r w:rsidRPr="005E4D49">
              <w:rPr>
                <w:rFonts w:ascii="Calibri" w:hAnsi="Calibri" w:cs="Calibr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07D95943" w14:textId="77777777" w:rsidR="00023E31" w:rsidRPr="005E4D49" w:rsidRDefault="00023E31" w:rsidP="002C7416">
            <w:pPr>
              <w:spacing w:after="0" w:line="240" w:lineRule="auto"/>
              <w:jc w:val="center"/>
              <w:rPr>
                <w:rFonts w:ascii="Calibri" w:hAnsi="Calibri" w:cs="Calibri"/>
                <w:sz w:val="18"/>
                <w:szCs w:val="18"/>
              </w:rPr>
            </w:pPr>
            <w:r w:rsidRPr="005E4D49">
              <w:rPr>
                <w:rFonts w:ascii="Calibri" w:hAnsi="Calibri" w:cs="Calibri"/>
                <w:sz w:val="18"/>
                <w:szCs w:val="18"/>
              </w:rPr>
              <w:t>P</w:t>
            </w:r>
          </w:p>
        </w:tc>
        <w:tc>
          <w:tcPr>
            <w:tcW w:w="706" w:type="dxa"/>
            <w:gridSpan w:val="2"/>
            <w:tcBorders>
              <w:bottom w:val="single" w:sz="12" w:space="0" w:color="auto"/>
              <w:right w:val="single" w:sz="12" w:space="0" w:color="auto"/>
            </w:tcBorders>
            <w:vAlign w:val="center"/>
          </w:tcPr>
          <w:p w14:paraId="3842233A" w14:textId="77777777" w:rsidR="00023E31" w:rsidRPr="005E4D49" w:rsidRDefault="00023E31" w:rsidP="002C7416">
            <w:pPr>
              <w:spacing w:after="0" w:line="240" w:lineRule="auto"/>
              <w:jc w:val="center"/>
              <w:rPr>
                <w:rFonts w:ascii="Calibri" w:hAnsi="Calibri" w:cs="Calibri"/>
                <w:sz w:val="18"/>
                <w:szCs w:val="18"/>
              </w:rPr>
            </w:pPr>
            <w:r w:rsidRPr="005E4D49">
              <w:rPr>
                <w:rFonts w:ascii="Calibri" w:hAnsi="Calibri" w:cs="Calibri"/>
                <w:sz w:val="18"/>
                <w:szCs w:val="18"/>
              </w:rPr>
              <w:t>S</w:t>
            </w:r>
          </w:p>
        </w:tc>
        <w:tc>
          <w:tcPr>
            <w:tcW w:w="712" w:type="dxa"/>
            <w:tcBorders>
              <w:bottom w:val="single" w:sz="12" w:space="0" w:color="auto"/>
              <w:right w:val="single" w:sz="12" w:space="0" w:color="auto"/>
            </w:tcBorders>
            <w:vAlign w:val="center"/>
          </w:tcPr>
          <w:p w14:paraId="5C4E3146" w14:textId="77777777" w:rsidR="00023E31" w:rsidRPr="005E4D49" w:rsidRDefault="00023E31" w:rsidP="002C7416">
            <w:pPr>
              <w:spacing w:after="0" w:line="240" w:lineRule="auto"/>
              <w:jc w:val="center"/>
              <w:rPr>
                <w:rFonts w:ascii="Calibri" w:hAnsi="Calibri" w:cs="Calibri"/>
                <w:sz w:val="18"/>
                <w:szCs w:val="18"/>
              </w:rPr>
            </w:pPr>
            <w:r w:rsidRPr="005E4D49">
              <w:rPr>
                <w:rFonts w:ascii="Calibri" w:hAnsi="Calibri" w:cs="Calibri"/>
                <w:sz w:val="18"/>
                <w:szCs w:val="18"/>
              </w:rPr>
              <w:t>V</w:t>
            </w:r>
          </w:p>
        </w:tc>
        <w:tc>
          <w:tcPr>
            <w:tcW w:w="618" w:type="dxa"/>
            <w:tcBorders>
              <w:bottom w:val="single" w:sz="12" w:space="0" w:color="auto"/>
              <w:right w:val="single" w:sz="12" w:space="0" w:color="auto"/>
            </w:tcBorders>
            <w:vAlign w:val="center"/>
          </w:tcPr>
          <w:p w14:paraId="3EC53607" w14:textId="77777777" w:rsidR="00023E31" w:rsidRPr="005E4D49" w:rsidRDefault="00023E31" w:rsidP="002C7416">
            <w:pPr>
              <w:spacing w:after="0" w:line="240" w:lineRule="auto"/>
              <w:jc w:val="center"/>
              <w:rPr>
                <w:rFonts w:ascii="Calibri" w:hAnsi="Calibri" w:cs="Calibri"/>
                <w:sz w:val="18"/>
                <w:szCs w:val="18"/>
              </w:rPr>
            </w:pPr>
          </w:p>
        </w:tc>
      </w:tr>
      <w:tr w:rsidR="00023E31" w:rsidRPr="00A3506A" w14:paraId="25B00923" w14:textId="77777777" w:rsidTr="002C741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2A100023" w14:textId="77777777" w:rsidR="00023E31" w:rsidRPr="005E4D49" w:rsidRDefault="00023E31" w:rsidP="002C7416">
            <w:pPr>
              <w:spacing w:after="0" w:line="240" w:lineRule="auto"/>
              <w:rPr>
                <w:rFonts w:ascii="Calibri" w:hAnsi="Calibri" w:cs="Calibr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42E21901" w14:textId="77777777" w:rsidR="00023E31" w:rsidRPr="005E4D49" w:rsidRDefault="00023E31" w:rsidP="002C7416">
            <w:pPr>
              <w:spacing w:after="0" w:line="240" w:lineRule="auto"/>
              <w:rPr>
                <w:rFonts w:ascii="Calibri" w:hAnsi="Calibri" w:cs="Calibr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76E6107B" w14:textId="77777777" w:rsidR="00023E31" w:rsidRPr="005E4D49" w:rsidRDefault="00023E31" w:rsidP="002C7416">
            <w:pPr>
              <w:spacing w:after="0" w:line="240" w:lineRule="auto"/>
              <w:rPr>
                <w:rFonts w:ascii="Calibri" w:hAnsi="Calibri" w:cs="Calibri"/>
                <w:sz w:val="18"/>
                <w:szCs w:val="18"/>
              </w:rPr>
            </w:pPr>
          </w:p>
        </w:tc>
        <w:tc>
          <w:tcPr>
            <w:tcW w:w="726" w:type="dxa"/>
            <w:tcBorders>
              <w:bottom w:val="single" w:sz="12" w:space="0" w:color="auto"/>
              <w:right w:val="single" w:sz="12" w:space="0" w:color="auto"/>
            </w:tcBorders>
            <w:tcMar>
              <w:left w:w="57" w:type="dxa"/>
              <w:right w:w="57" w:type="dxa"/>
            </w:tcMar>
            <w:vAlign w:val="center"/>
          </w:tcPr>
          <w:p w14:paraId="731325B5" w14:textId="77777777" w:rsidR="00023E31" w:rsidRPr="005E4D49" w:rsidRDefault="00023E31" w:rsidP="002C7416">
            <w:pPr>
              <w:spacing w:after="0" w:line="240" w:lineRule="auto"/>
              <w:jc w:val="center"/>
              <w:rPr>
                <w:rFonts w:ascii="Calibri" w:hAnsi="Calibri" w:cs="Calibri"/>
                <w:sz w:val="18"/>
                <w:szCs w:val="18"/>
              </w:rPr>
            </w:pPr>
            <w:r w:rsidRPr="005E4D49">
              <w:rPr>
                <w:rFonts w:ascii="Calibri" w:hAnsi="Calibri" w:cs="Calibri"/>
                <w:sz w:val="18"/>
                <w:szCs w:val="18"/>
              </w:rPr>
              <w:t>15</w:t>
            </w:r>
          </w:p>
        </w:tc>
        <w:tc>
          <w:tcPr>
            <w:tcW w:w="706" w:type="dxa"/>
            <w:gridSpan w:val="2"/>
            <w:tcBorders>
              <w:bottom w:val="single" w:sz="12" w:space="0" w:color="auto"/>
              <w:right w:val="single" w:sz="12" w:space="0" w:color="auto"/>
            </w:tcBorders>
            <w:vAlign w:val="center"/>
          </w:tcPr>
          <w:p w14:paraId="409A87AA" w14:textId="77777777" w:rsidR="00023E31" w:rsidRPr="005E4D49" w:rsidRDefault="00023E31" w:rsidP="002C7416">
            <w:pPr>
              <w:spacing w:after="0" w:line="240" w:lineRule="auto"/>
              <w:jc w:val="center"/>
              <w:rPr>
                <w:rFonts w:ascii="Calibri" w:hAnsi="Calibri" w:cs="Calibri"/>
                <w:sz w:val="18"/>
                <w:szCs w:val="18"/>
              </w:rPr>
            </w:pPr>
            <w:r w:rsidRPr="005E4D49">
              <w:rPr>
                <w:rFonts w:ascii="Calibri" w:hAnsi="Calibri" w:cs="Calibri"/>
                <w:sz w:val="18"/>
                <w:szCs w:val="18"/>
              </w:rPr>
              <w:t>30</w:t>
            </w:r>
          </w:p>
        </w:tc>
        <w:tc>
          <w:tcPr>
            <w:tcW w:w="712" w:type="dxa"/>
            <w:tcBorders>
              <w:bottom w:val="single" w:sz="12" w:space="0" w:color="auto"/>
              <w:right w:val="single" w:sz="12" w:space="0" w:color="auto"/>
            </w:tcBorders>
            <w:vAlign w:val="center"/>
          </w:tcPr>
          <w:p w14:paraId="035368CB" w14:textId="77777777" w:rsidR="00023E31" w:rsidRPr="005E4D49" w:rsidRDefault="00023E31" w:rsidP="002C7416">
            <w:pPr>
              <w:spacing w:after="0" w:line="240" w:lineRule="auto"/>
              <w:jc w:val="center"/>
              <w:rPr>
                <w:rFonts w:ascii="Calibri" w:hAnsi="Calibri" w:cs="Calibri"/>
                <w:sz w:val="18"/>
                <w:szCs w:val="18"/>
              </w:rPr>
            </w:pPr>
          </w:p>
        </w:tc>
        <w:tc>
          <w:tcPr>
            <w:tcW w:w="618" w:type="dxa"/>
            <w:tcBorders>
              <w:bottom w:val="single" w:sz="12" w:space="0" w:color="auto"/>
              <w:right w:val="single" w:sz="12" w:space="0" w:color="auto"/>
            </w:tcBorders>
            <w:vAlign w:val="center"/>
          </w:tcPr>
          <w:p w14:paraId="31E7D3AB" w14:textId="77777777" w:rsidR="00023E31" w:rsidRPr="005E4D49" w:rsidRDefault="00023E31" w:rsidP="002C7416">
            <w:pPr>
              <w:spacing w:after="0" w:line="240" w:lineRule="auto"/>
              <w:jc w:val="center"/>
              <w:rPr>
                <w:rFonts w:ascii="Calibri" w:hAnsi="Calibri" w:cs="Calibri"/>
                <w:sz w:val="18"/>
                <w:szCs w:val="18"/>
              </w:rPr>
            </w:pPr>
          </w:p>
        </w:tc>
      </w:tr>
      <w:tr w:rsidR="00023E31" w:rsidRPr="00A3506A" w14:paraId="573B1E90"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D5B4F2A" w14:textId="77777777" w:rsidR="00023E31" w:rsidRPr="005E4D49" w:rsidRDefault="00023E31" w:rsidP="002C7416">
            <w:pPr>
              <w:spacing w:after="0" w:line="240" w:lineRule="auto"/>
              <w:rPr>
                <w:rFonts w:ascii="Calibri" w:hAnsi="Calibri" w:cs="Calibri"/>
                <w:sz w:val="18"/>
                <w:szCs w:val="18"/>
              </w:rPr>
            </w:pPr>
            <w:r w:rsidRPr="005E4D49">
              <w:rPr>
                <w:rFonts w:ascii="Calibri" w:hAnsi="Calibri" w:cs="Calibr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62F8FB16" w14:textId="77777777" w:rsidR="00023E31" w:rsidRPr="005E4D49" w:rsidRDefault="00023E31" w:rsidP="002C7416">
            <w:pPr>
              <w:spacing w:after="0" w:line="240" w:lineRule="auto"/>
              <w:rPr>
                <w:rFonts w:ascii="Calibri" w:hAnsi="Calibri" w:cs="Calibri"/>
                <w:sz w:val="18"/>
                <w:szCs w:val="18"/>
              </w:rPr>
            </w:pPr>
            <w:r w:rsidRPr="005E4D49">
              <w:rPr>
                <w:rFonts w:ascii="Calibri" w:hAnsi="Calibri" w:cs="Calibri"/>
                <w:sz w:val="18"/>
                <w:szCs w:val="18"/>
              </w:rPr>
              <w:t>Usmjerenje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04C56C83" w14:textId="77777777" w:rsidR="00023E31" w:rsidRPr="005E4D49" w:rsidRDefault="00023E31" w:rsidP="002C7416">
            <w:pPr>
              <w:spacing w:after="0" w:line="240" w:lineRule="auto"/>
              <w:rPr>
                <w:rFonts w:ascii="Calibri" w:hAnsi="Calibri" w:cs="Calibri"/>
                <w:sz w:val="18"/>
                <w:szCs w:val="18"/>
              </w:rPr>
            </w:pPr>
            <w:r w:rsidRPr="005E4D49">
              <w:rPr>
                <w:rFonts w:ascii="Calibri" w:hAnsi="Calibri" w:cs="Calibr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24E09830" w14:textId="77777777" w:rsidR="00023E31" w:rsidRPr="005E4D49" w:rsidRDefault="00023E31" w:rsidP="002C7416">
            <w:pPr>
              <w:spacing w:after="0" w:line="240" w:lineRule="auto"/>
              <w:rPr>
                <w:rFonts w:ascii="Calibri" w:hAnsi="Calibri" w:cs="Calibri"/>
                <w:sz w:val="18"/>
                <w:szCs w:val="18"/>
              </w:rPr>
            </w:pPr>
            <w:r w:rsidRPr="005E4D49">
              <w:rPr>
                <w:rFonts w:ascii="Calibri" w:hAnsi="Calibri" w:cs="Calibri"/>
                <w:sz w:val="18"/>
                <w:szCs w:val="18"/>
              </w:rPr>
              <w:t>80 %</w:t>
            </w:r>
          </w:p>
        </w:tc>
      </w:tr>
      <w:tr w:rsidR="00023E31" w:rsidRPr="00A3506A" w14:paraId="163A1C33" w14:textId="77777777" w:rsidTr="002C741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12104BD6" w14:textId="77777777" w:rsidR="00023E31" w:rsidRPr="005E4D49" w:rsidRDefault="00023E31" w:rsidP="002C7416">
            <w:pPr>
              <w:tabs>
                <w:tab w:val="left" w:pos="2820"/>
              </w:tabs>
              <w:spacing w:after="0"/>
              <w:jc w:val="center"/>
              <w:rPr>
                <w:rFonts w:ascii="Calibri" w:hAnsi="Calibri" w:cs="Calibri"/>
                <w:b/>
                <w:sz w:val="18"/>
                <w:szCs w:val="18"/>
              </w:rPr>
            </w:pPr>
            <w:r w:rsidRPr="005E4D49">
              <w:rPr>
                <w:rFonts w:ascii="Calibri" w:hAnsi="Calibri" w:cs="Calibri"/>
                <w:b/>
                <w:sz w:val="18"/>
                <w:szCs w:val="18"/>
              </w:rPr>
              <w:t>OPIS PREDMETA</w:t>
            </w:r>
          </w:p>
        </w:tc>
      </w:tr>
      <w:tr w:rsidR="00023E31" w:rsidRPr="00A3506A" w14:paraId="49717E7F"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E5880A1"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344B91DB" w14:textId="77777777" w:rsidR="00023E31" w:rsidRPr="005E4D49" w:rsidRDefault="00023E31" w:rsidP="002C7416">
            <w:pPr>
              <w:spacing w:after="0" w:line="240" w:lineRule="auto"/>
              <w:rPr>
                <w:rFonts w:ascii="Calibri" w:hAnsi="Calibri" w:cs="Calibri"/>
                <w:color w:val="000000"/>
                <w:sz w:val="18"/>
                <w:szCs w:val="18"/>
              </w:rPr>
            </w:pPr>
            <w:r w:rsidRPr="005E4D49">
              <w:rPr>
                <w:rFonts w:ascii="Calibri" w:hAnsi="Calibri" w:cs="Calibri"/>
                <w:color w:val="000000"/>
                <w:sz w:val="18"/>
                <w:szCs w:val="18"/>
              </w:rPr>
              <w:t>Steći temeljna teorijska znanja o dosadašnjim istraživanjima u nogometu, te osposobiti studente za primjenu stečenih znanja u praksi</w:t>
            </w:r>
          </w:p>
          <w:p w14:paraId="52275194" w14:textId="77777777" w:rsidR="00023E31" w:rsidRPr="005E4D49" w:rsidRDefault="00023E31" w:rsidP="002C7416">
            <w:pPr>
              <w:spacing w:after="0" w:line="240" w:lineRule="auto"/>
              <w:rPr>
                <w:rFonts w:ascii="Calibri" w:hAnsi="Calibri" w:cs="Calibri"/>
                <w:color w:val="000000"/>
                <w:sz w:val="18"/>
                <w:szCs w:val="18"/>
              </w:rPr>
            </w:pPr>
          </w:p>
        </w:tc>
      </w:tr>
      <w:tr w:rsidR="00023E31" w:rsidRPr="00A3506A" w14:paraId="7B97F564" w14:textId="77777777" w:rsidTr="002C7416">
        <w:tc>
          <w:tcPr>
            <w:tcW w:w="1912" w:type="dxa"/>
            <w:gridSpan w:val="2"/>
            <w:tcBorders>
              <w:left w:val="single" w:sz="12" w:space="0" w:color="auto"/>
            </w:tcBorders>
            <w:shd w:val="clear" w:color="auto" w:fill="CCFFFF"/>
            <w:tcMar>
              <w:left w:w="57" w:type="dxa"/>
              <w:right w:w="57" w:type="dxa"/>
            </w:tcMar>
            <w:vAlign w:val="center"/>
          </w:tcPr>
          <w:p w14:paraId="220E9EE9"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14:paraId="25F32324" w14:textId="77777777" w:rsidR="00023E31" w:rsidRPr="005E4D49" w:rsidRDefault="00023E31" w:rsidP="002C7416">
            <w:pPr>
              <w:tabs>
                <w:tab w:val="left" w:pos="2820"/>
              </w:tabs>
              <w:spacing w:after="0"/>
              <w:rPr>
                <w:rFonts w:ascii="Calibri" w:hAnsi="Calibri" w:cs="Calibri"/>
                <w:sz w:val="18"/>
                <w:szCs w:val="18"/>
              </w:rPr>
            </w:pPr>
            <w:r w:rsidRPr="005E4D49">
              <w:rPr>
                <w:rFonts w:ascii="Calibri" w:hAnsi="Calibri" w:cs="Calibri"/>
                <w:sz w:val="18"/>
                <w:szCs w:val="18"/>
              </w:rPr>
              <w:t>Nema</w:t>
            </w:r>
          </w:p>
        </w:tc>
      </w:tr>
      <w:tr w:rsidR="00023E31" w:rsidRPr="00A3506A" w14:paraId="24582CCA" w14:textId="77777777" w:rsidTr="002C7416">
        <w:tc>
          <w:tcPr>
            <w:tcW w:w="1912" w:type="dxa"/>
            <w:gridSpan w:val="2"/>
            <w:tcBorders>
              <w:left w:val="single" w:sz="12" w:space="0" w:color="auto"/>
            </w:tcBorders>
            <w:shd w:val="clear" w:color="auto" w:fill="CCFFFF"/>
            <w:tcMar>
              <w:left w:w="57" w:type="dxa"/>
              <w:right w:w="57" w:type="dxa"/>
            </w:tcMar>
            <w:vAlign w:val="center"/>
          </w:tcPr>
          <w:p w14:paraId="0FADEAF4" w14:textId="77777777" w:rsidR="00023E31" w:rsidRPr="005E4D49" w:rsidRDefault="00023E31" w:rsidP="002C7416">
            <w:pPr>
              <w:tabs>
                <w:tab w:val="left" w:pos="2820"/>
              </w:tabs>
              <w:spacing w:after="0" w:line="240" w:lineRule="auto"/>
              <w:rPr>
                <w:rFonts w:ascii="Calibri" w:hAnsi="Calibri" w:cs="Calibri"/>
                <w:color w:val="000000"/>
                <w:sz w:val="18"/>
                <w:szCs w:val="18"/>
              </w:rPr>
            </w:pPr>
            <w:r w:rsidRPr="005E4D49">
              <w:rPr>
                <w:rFonts w:ascii="Calibri" w:hAnsi="Calibri" w:cs="Calibr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1E1B3C3A" w14:textId="77777777" w:rsidR="00023E31" w:rsidRPr="005E4D49" w:rsidRDefault="00023E31" w:rsidP="00015F19">
            <w:pPr>
              <w:widowControl w:val="0"/>
              <w:numPr>
                <w:ilvl w:val="0"/>
                <w:numId w:val="52"/>
              </w:numPr>
              <w:shd w:val="clear" w:color="auto" w:fill="FFFFFF"/>
              <w:autoSpaceDE w:val="0"/>
              <w:autoSpaceDN w:val="0"/>
              <w:adjustRightInd w:val="0"/>
              <w:spacing w:before="14" w:after="0" w:line="240" w:lineRule="auto"/>
              <w:rPr>
                <w:rFonts w:ascii="Calibri" w:hAnsi="Calibri" w:cs="Calibri"/>
                <w:sz w:val="18"/>
                <w:szCs w:val="18"/>
              </w:rPr>
            </w:pPr>
            <w:r w:rsidRPr="005E4D49">
              <w:rPr>
                <w:rFonts w:ascii="Calibri" w:hAnsi="Calibri" w:cs="Calibri"/>
                <w:sz w:val="18"/>
                <w:szCs w:val="18"/>
              </w:rPr>
              <w:t>Definirati cilj znanstvenog istraživanja  iz nogometa</w:t>
            </w:r>
          </w:p>
          <w:p w14:paraId="15E24FA5" w14:textId="77777777" w:rsidR="00023E31" w:rsidRPr="005E4D49" w:rsidRDefault="00023E31"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5E4D49">
              <w:rPr>
                <w:rFonts w:ascii="Calibri" w:hAnsi="Calibri" w:cs="Calibri"/>
                <w:sz w:val="18"/>
                <w:szCs w:val="18"/>
              </w:rPr>
              <w:t>Analizirati dosadašnja istraživanja u nogometu</w:t>
            </w:r>
          </w:p>
          <w:p w14:paraId="261626DD" w14:textId="77777777" w:rsidR="00023E31" w:rsidRPr="005E4D49" w:rsidRDefault="00023E31"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5E4D49">
              <w:rPr>
                <w:rFonts w:ascii="Calibri" w:hAnsi="Calibri" w:cs="Calibri"/>
                <w:sz w:val="18"/>
                <w:szCs w:val="18"/>
              </w:rPr>
              <w:t>Upotrijebiti informacije recentnih znanstvenih spoznaja u unaprjeđenju trenažnog procesa</w:t>
            </w:r>
          </w:p>
          <w:p w14:paraId="3ADDAF6C" w14:textId="77777777" w:rsidR="00023E31" w:rsidRPr="005E4D49" w:rsidRDefault="00023E31"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5E4D49">
              <w:rPr>
                <w:rFonts w:ascii="Calibri" w:hAnsi="Calibri" w:cs="Calibri"/>
                <w:sz w:val="18"/>
                <w:szCs w:val="18"/>
              </w:rPr>
              <w:t>Objasniti faze znanstvenih istraživanja u nogometu</w:t>
            </w:r>
          </w:p>
          <w:p w14:paraId="659F927B" w14:textId="77777777" w:rsidR="00023E31" w:rsidRPr="005E4D49" w:rsidRDefault="00023E31"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5E4D49">
              <w:rPr>
                <w:rFonts w:ascii="Calibri" w:hAnsi="Calibri" w:cs="Calibri"/>
                <w:sz w:val="18"/>
                <w:szCs w:val="18"/>
              </w:rPr>
              <w:t>Objasniti cilj i svrhu znanstvenih istraživanja u nogometu</w:t>
            </w:r>
          </w:p>
          <w:p w14:paraId="35C36721" w14:textId="77777777" w:rsidR="00023E31" w:rsidRPr="005E4D49" w:rsidRDefault="00023E31" w:rsidP="00015F19">
            <w:pPr>
              <w:widowControl w:val="0"/>
              <w:numPr>
                <w:ilvl w:val="0"/>
                <w:numId w:val="52"/>
              </w:numPr>
              <w:shd w:val="clear" w:color="auto" w:fill="FFFFFF"/>
              <w:autoSpaceDE w:val="0"/>
              <w:autoSpaceDN w:val="0"/>
              <w:adjustRightInd w:val="0"/>
              <w:spacing w:after="0" w:line="240" w:lineRule="auto"/>
              <w:rPr>
                <w:rFonts w:ascii="Calibri" w:hAnsi="Calibri" w:cs="Calibri"/>
                <w:sz w:val="18"/>
                <w:szCs w:val="18"/>
              </w:rPr>
            </w:pPr>
            <w:r w:rsidRPr="005E4D49">
              <w:rPr>
                <w:rFonts w:ascii="Calibri" w:hAnsi="Calibri" w:cs="Calibri"/>
                <w:sz w:val="18"/>
                <w:szCs w:val="18"/>
              </w:rPr>
              <w:t>Upotrebljavati rezultate istraživanja s ciljem unaprjeđenja stručnog rada u nogometu</w:t>
            </w:r>
          </w:p>
        </w:tc>
      </w:tr>
      <w:tr w:rsidR="00023E31" w:rsidRPr="00A3506A" w14:paraId="7B6EDE6B" w14:textId="77777777" w:rsidTr="002C7416">
        <w:tc>
          <w:tcPr>
            <w:tcW w:w="1912" w:type="dxa"/>
            <w:gridSpan w:val="2"/>
            <w:tcBorders>
              <w:left w:val="single" w:sz="12" w:space="0" w:color="auto"/>
            </w:tcBorders>
            <w:shd w:val="clear" w:color="auto" w:fill="CCFFFF"/>
            <w:tcMar>
              <w:left w:w="57" w:type="dxa"/>
              <w:right w:w="57" w:type="dxa"/>
            </w:tcMar>
            <w:vAlign w:val="center"/>
          </w:tcPr>
          <w:p w14:paraId="65BB0604" w14:textId="77777777" w:rsidR="00023E31" w:rsidRPr="005E4D49" w:rsidRDefault="00023E31" w:rsidP="002C7416">
            <w:pPr>
              <w:tabs>
                <w:tab w:val="left" w:pos="2820"/>
              </w:tabs>
              <w:spacing w:after="0" w:line="240" w:lineRule="auto"/>
              <w:rPr>
                <w:rFonts w:ascii="Calibri" w:hAnsi="Calibri" w:cs="Calibri"/>
                <w:color w:val="000000"/>
                <w:sz w:val="18"/>
                <w:szCs w:val="18"/>
              </w:rPr>
            </w:pPr>
            <w:r w:rsidRPr="005E4D49">
              <w:rPr>
                <w:rFonts w:ascii="Calibri" w:hAnsi="Calibri" w:cs="Calibr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vAlign w:val="center"/>
          </w:tcPr>
          <w:p w14:paraId="52E2AFFA" w14:textId="77777777" w:rsidR="00023E31" w:rsidRPr="005E4D49" w:rsidRDefault="00023E31" w:rsidP="002C7416">
            <w:pPr>
              <w:tabs>
                <w:tab w:val="left" w:pos="2820"/>
              </w:tabs>
              <w:spacing w:after="0"/>
              <w:jc w:val="center"/>
              <w:rPr>
                <w:rFonts w:ascii="Calibri" w:hAnsi="Calibri" w:cs="Calibri"/>
                <w:sz w:val="18"/>
                <w:szCs w:val="18"/>
              </w:rPr>
            </w:pPr>
          </w:p>
          <w:tbl>
            <w:tblPr>
              <w:tblW w:w="0" w:type="auto"/>
              <w:tblLook w:val="04A0" w:firstRow="1" w:lastRow="0" w:firstColumn="1" w:lastColumn="0" w:noHBand="0" w:noVBand="1"/>
            </w:tblPr>
            <w:tblGrid>
              <w:gridCol w:w="712"/>
              <w:gridCol w:w="4203"/>
              <w:gridCol w:w="845"/>
              <w:gridCol w:w="1678"/>
            </w:tblGrid>
            <w:tr w:rsidR="00023E31" w:rsidRPr="005E4D49" w14:paraId="21E3952D" w14:textId="77777777" w:rsidTr="00C2793E">
              <w:tc>
                <w:tcPr>
                  <w:tcW w:w="712" w:type="dxa"/>
                  <w:shd w:val="clear" w:color="auto" w:fill="F2DBDB" w:themeFill="accent2" w:themeFillTint="33"/>
                  <w:vAlign w:val="center"/>
                </w:tcPr>
                <w:p w14:paraId="5D85F292" w14:textId="77777777" w:rsidR="00023E31" w:rsidRPr="005E4D49" w:rsidRDefault="00023E31" w:rsidP="002C7416">
                  <w:pPr>
                    <w:tabs>
                      <w:tab w:val="left" w:pos="2820"/>
                    </w:tabs>
                    <w:jc w:val="center"/>
                    <w:rPr>
                      <w:rFonts w:ascii="Calibri" w:hAnsi="Calibri" w:cs="Calibri"/>
                      <w:sz w:val="18"/>
                      <w:szCs w:val="18"/>
                    </w:rPr>
                  </w:pPr>
                  <w:r w:rsidRPr="005E4D49">
                    <w:rPr>
                      <w:rFonts w:ascii="Calibri" w:hAnsi="Calibri" w:cs="Calibri"/>
                      <w:sz w:val="18"/>
                      <w:szCs w:val="18"/>
                    </w:rPr>
                    <w:t>Tjedan</w:t>
                  </w:r>
                </w:p>
              </w:tc>
              <w:tc>
                <w:tcPr>
                  <w:tcW w:w="4203" w:type="dxa"/>
                  <w:shd w:val="clear" w:color="auto" w:fill="F2DBDB" w:themeFill="accent2" w:themeFillTint="33"/>
                  <w:vAlign w:val="center"/>
                </w:tcPr>
                <w:p w14:paraId="76B7A254" w14:textId="77777777" w:rsidR="00023E31" w:rsidRPr="005E4D49" w:rsidRDefault="00023E31" w:rsidP="002C7416">
                  <w:pPr>
                    <w:tabs>
                      <w:tab w:val="left" w:pos="2820"/>
                    </w:tabs>
                    <w:jc w:val="center"/>
                    <w:rPr>
                      <w:rFonts w:ascii="Calibri" w:hAnsi="Calibri" w:cs="Calibri"/>
                      <w:sz w:val="18"/>
                      <w:szCs w:val="18"/>
                    </w:rPr>
                  </w:pPr>
                  <w:r w:rsidRPr="005E4D49">
                    <w:rPr>
                      <w:rFonts w:ascii="Calibri" w:hAnsi="Calibri" w:cs="Calibri"/>
                      <w:sz w:val="18"/>
                      <w:szCs w:val="18"/>
                    </w:rPr>
                    <w:t>Nastavni sat predavanja</w:t>
                  </w:r>
                </w:p>
              </w:tc>
              <w:tc>
                <w:tcPr>
                  <w:tcW w:w="845" w:type="dxa"/>
                  <w:shd w:val="clear" w:color="auto" w:fill="F2DBDB" w:themeFill="accent2" w:themeFillTint="33"/>
                  <w:vAlign w:val="center"/>
                </w:tcPr>
                <w:p w14:paraId="7DDB61CE" w14:textId="77777777" w:rsidR="00023E31" w:rsidRPr="005E4D49" w:rsidRDefault="00023E31" w:rsidP="002C7416">
                  <w:pPr>
                    <w:tabs>
                      <w:tab w:val="left" w:pos="2820"/>
                    </w:tabs>
                    <w:jc w:val="center"/>
                    <w:rPr>
                      <w:rFonts w:ascii="Calibri" w:hAnsi="Calibri" w:cs="Calibri"/>
                      <w:sz w:val="18"/>
                      <w:szCs w:val="18"/>
                    </w:rPr>
                  </w:pPr>
                  <w:r w:rsidRPr="005E4D49">
                    <w:rPr>
                      <w:rFonts w:ascii="Calibri" w:hAnsi="Calibri" w:cs="Calibri"/>
                      <w:sz w:val="18"/>
                      <w:szCs w:val="18"/>
                    </w:rPr>
                    <w:t>Broj sati</w:t>
                  </w:r>
                </w:p>
              </w:tc>
              <w:tc>
                <w:tcPr>
                  <w:tcW w:w="1678" w:type="dxa"/>
                  <w:shd w:val="clear" w:color="auto" w:fill="F2DBDB" w:themeFill="accent2" w:themeFillTint="33"/>
                  <w:vAlign w:val="center"/>
                </w:tcPr>
                <w:p w14:paraId="64440E40" w14:textId="77777777" w:rsidR="00023E31" w:rsidRPr="005E4D49" w:rsidRDefault="00023E31" w:rsidP="002C7416">
                  <w:pPr>
                    <w:tabs>
                      <w:tab w:val="left" w:pos="2820"/>
                    </w:tabs>
                    <w:jc w:val="center"/>
                    <w:rPr>
                      <w:rFonts w:ascii="Calibri" w:hAnsi="Calibri" w:cs="Calibri"/>
                      <w:sz w:val="18"/>
                      <w:szCs w:val="18"/>
                    </w:rPr>
                  </w:pPr>
                  <w:r w:rsidRPr="005E4D49">
                    <w:rPr>
                      <w:rFonts w:ascii="Calibri" w:hAnsi="Calibri" w:cs="Calibri"/>
                      <w:sz w:val="18"/>
                      <w:szCs w:val="18"/>
                    </w:rPr>
                    <w:t>Nastavu izvodi</w:t>
                  </w:r>
                </w:p>
              </w:tc>
            </w:tr>
            <w:tr w:rsidR="00C2793E" w:rsidRPr="005E4D49" w14:paraId="27F00BB6" w14:textId="77777777" w:rsidTr="00C2793E">
              <w:tc>
                <w:tcPr>
                  <w:tcW w:w="712" w:type="dxa"/>
                  <w:shd w:val="clear" w:color="auto" w:fill="FFFFFF" w:themeFill="background1"/>
                  <w:vAlign w:val="center"/>
                </w:tcPr>
                <w:p w14:paraId="32DEB6B7"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1.</w:t>
                  </w:r>
                </w:p>
              </w:tc>
              <w:tc>
                <w:tcPr>
                  <w:tcW w:w="4203" w:type="dxa"/>
                  <w:shd w:val="clear" w:color="auto" w:fill="FFFFFF" w:themeFill="background1"/>
                  <w:vAlign w:val="center"/>
                </w:tcPr>
                <w:p w14:paraId="25145C61" w14:textId="77777777" w:rsidR="00C2793E" w:rsidRPr="005E4D49" w:rsidRDefault="00C2793E" w:rsidP="00C2793E">
                  <w:pPr>
                    <w:rPr>
                      <w:rFonts w:ascii="Calibri" w:hAnsi="Calibri" w:cs="Calibri"/>
                      <w:sz w:val="18"/>
                      <w:szCs w:val="18"/>
                    </w:rPr>
                  </w:pPr>
                  <w:r w:rsidRPr="005E4D49">
                    <w:rPr>
                      <w:rFonts w:ascii="Calibri" w:hAnsi="Calibri" w:cs="Calibri"/>
                      <w:sz w:val="18"/>
                      <w:szCs w:val="18"/>
                    </w:rPr>
                    <w:t>Metodologija primijenjenih znanstvenih istraživanja u nogometu</w:t>
                  </w:r>
                </w:p>
              </w:tc>
              <w:tc>
                <w:tcPr>
                  <w:tcW w:w="845" w:type="dxa"/>
                  <w:shd w:val="clear" w:color="auto" w:fill="FFFFFF" w:themeFill="background1"/>
                  <w:vAlign w:val="center"/>
                </w:tcPr>
                <w:p w14:paraId="1928BD2C"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3</w:t>
                  </w:r>
                </w:p>
              </w:tc>
              <w:tc>
                <w:tcPr>
                  <w:tcW w:w="1678" w:type="dxa"/>
                  <w:shd w:val="clear" w:color="auto" w:fill="FFFFFF" w:themeFill="background1"/>
                </w:tcPr>
                <w:p w14:paraId="4AEE02D9" w14:textId="476D97D0" w:rsidR="00C2793E" w:rsidRPr="005E4D49" w:rsidRDefault="00C2793E" w:rsidP="00C2793E">
                  <w:pPr>
                    <w:jc w:val="center"/>
                    <w:rPr>
                      <w:rFonts w:ascii="Calibri" w:hAnsi="Calibri" w:cs="Calibri"/>
                      <w:sz w:val="18"/>
                      <w:szCs w:val="18"/>
                    </w:rPr>
                  </w:pPr>
                  <w:r w:rsidRPr="00427094">
                    <w:rPr>
                      <w:rFonts w:ascii="Calibri" w:hAnsi="Calibri" w:cs="Calibri"/>
                      <w:sz w:val="18"/>
                      <w:szCs w:val="18"/>
                    </w:rPr>
                    <w:t>Doc. dr. sc. Fredi Fiorentini</w:t>
                  </w:r>
                </w:p>
              </w:tc>
            </w:tr>
            <w:tr w:rsidR="00C2793E" w:rsidRPr="005E4D49" w14:paraId="2C8DE56D" w14:textId="77777777" w:rsidTr="00C2793E">
              <w:tc>
                <w:tcPr>
                  <w:tcW w:w="712" w:type="dxa"/>
                  <w:shd w:val="clear" w:color="auto" w:fill="FFFFFF" w:themeFill="background1"/>
                  <w:vAlign w:val="center"/>
                </w:tcPr>
                <w:p w14:paraId="3EFE0688"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2.</w:t>
                  </w:r>
                </w:p>
              </w:tc>
              <w:tc>
                <w:tcPr>
                  <w:tcW w:w="4203" w:type="dxa"/>
                  <w:shd w:val="clear" w:color="auto" w:fill="FFFFFF" w:themeFill="background1"/>
                  <w:vAlign w:val="center"/>
                </w:tcPr>
                <w:p w14:paraId="324D58D6" w14:textId="77777777" w:rsidR="00C2793E" w:rsidRPr="005E4D49" w:rsidRDefault="00C2793E" w:rsidP="00C2793E">
                  <w:pPr>
                    <w:rPr>
                      <w:rFonts w:ascii="Calibri" w:hAnsi="Calibri" w:cs="Calibri"/>
                      <w:sz w:val="18"/>
                      <w:szCs w:val="18"/>
                    </w:rPr>
                  </w:pPr>
                  <w:r w:rsidRPr="005E4D49">
                    <w:rPr>
                      <w:rFonts w:ascii="Calibri" w:hAnsi="Calibri" w:cs="Calibri"/>
                      <w:sz w:val="18"/>
                      <w:szCs w:val="18"/>
                    </w:rPr>
                    <w:t>Primjena rezultata istraživanja u unapređenju stručnog rada u nogometu</w:t>
                  </w:r>
                </w:p>
              </w:tc>
              <w:tc>
                <w:tcPr>
                  <w:tcW w:w="845" w:type="dxa"/>
                  <w:shd w:val="clear" w:color="auto" w:fill="FFFFFF" w:themeFill="background1"/>
                  <w:vAlign w:val="center"/>
                </w:tcPr>
                <w:p w14:paraId="5C55E3E1"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3</w:t>
                  </w:r>
                </w:p>
              </w:tc>
              <w:tc>
                <w:tcPr>
                  <w:tcW w:w="1678" w:type="dxa"/>
                  <w:shd w:val="clear" w:color="auto" w:fill="FFFFFF" w:themeFill="background1"/>
                </w:tcPr>
                <w:p w14:paraId="66141C48" w14:textId="2A0DF934" w:rsidR="00C2793E" w:rsidRPr="005E4D49" w:rsidRDefault="00C2793E" w:rsidP="00C2793E">
                  <w:pPr>
                    <w:jc w:val="center"/>
                    <w:rPr>
                      <w:rFonts w:ascii="Calibri" w:hAnsi="Calibri" w:cs="Calibri"/>
                      <w:sz w:val="18"/>
                      <w:szCs w:val="18"/>
                    </w:rPr>
                  </w:pPr>
                  <w:r w:rsidRPr="00427094">
                    <w:rPr>
                      <w:rFonts w:ascii="Calibri" w:hAnsi="Calibri" w:cs="Calibri"/>
                      <w:sz w:val="18"/>
                      <w:szCs w:val="18"/>
                    </w:rPr>
                    <w:t>Doc. dr. sc. Fredi Fiorentini</w:t>
                  </w:r>
                </w:p>
              </w:tc>
            </w:tr>
            <w:tr w:rsidR="00C2793E" w:rsidRPr="005E4D49" w14:paraId="41F58752" w14:textId="77777777" w:rsidTr="00C2793E">
              <w:tc>
                <w:tcPr>
                  <w:tcW w:w="712" w:type="dxa"/>
                  <w:shd w:val="clear" w:color="auto" w:fill="FFFFFF" w:themeFill="background1"/>
                  <w:vAlign w:val="center"/>
                </w:tcPr>
                <w:p w14:paraId="5AA75652"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3.</w:t>
                  </w:r>
                </w:p>
              </w:tc>
              <w:tc>
                <w:tcPr>
                  <w:tcW w:w="4203" w:type="dxa"/>
                  <w:shd w:val="clear" w:color="auto" w:fill="FFFFFF" w:themeFill="background1"/>
                  <w:vAlign w:val="center"/>
                </w:tcPr>
                <w:p w14:paraId="60A76BD1" w14:textId="77777777" w:rsidR="00C2793E" w:rsidRPr="005E4D49" w:rsidRDefault="00C2793E" w:rsidP="00C2793E">
                  <w:pPr>
                    <w:rPr>
                      <w:rFonts w:ascii="Calibri" w:hAnsi="Calibri" w:cs="Calibri"/>
                      <w:sz w:val="18"/>
                      <w:szCs w:val="18"/>
                    </w:rPr>
                  </w:pPr>
                  <w:r w:rsidRPr="005E4D49">
                    <w:rPr>
                      <w:rFonts w:ascii="Calibri" w:hAnsi="Calibri" w:cs="Calibri"/>
                      <w:sz w:val="18"/>
                      <w:szCs w:val="18"/>
                    </w:rPr>
                    <w:t>Klasifikacija primijenjenih istraživanja u nogometu</w:t>
                  </w:r>
                </w:p>
              </w:tc>
              <w:tc>
                <w:tcPr>
                  <w:tcW w:w="845" w:type="dxa"/>
                  <w:shd w:val="clear" w:color="auto" w:fill="FFFFFF" w:themeFill="background1"/>
                  <w:vAlign w:val="center"/>
                </w:tcPr>
                <w:p w14:paraId="11E01D93"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3</w:t>
                  </w:r>
                </w:p>
              </w:tc>
              <w:tc>
                <w:tcPr>
                  <w:tcW w:w="1678" w:type="dxa"/>
                  <w:shd w:val="clear" w:color="auto" w:fill="FFFFFF" w:themeFill="background1"/>
                </w:tcPr>
                <w:p w14:paraId="5DDB526A" w14:textId="1B8F31FC" w:rsidR="00C2793E" w:rsidRPr="005E4D49" w:rsidRDefault="00C2793E" w:rsidP="00C2793E">
                  <w:pPr>
                    <w:jc w:val="center"/>
                    <w:rPr>
                      <w:rFonts w:ascii="Calibri" w:hAnsi="Calibri" w:cs="Calibri"/>
                      <w:sz w:val="18"/>
                      <w:szCs w:val="18"/>
                    </w:rPr>
                  </w:pPr>
                  <w:r w:rsidRPr="00427094">
                    <w:rPr>
                      <w:rFonts w:ascii="Calibri" w:hAnsi="Calibri" w:cs="Calibri"/>
                      <w:sz w:val="18"/>
                      <w:szCs w:val="18"/>
                    </w:rPr>
                    <w:t>Doc. dr. sc. Fredi Fiorentini</w:t>
                  </w:r>
                </w:p>
              </w:tc>
            </w:tr>
            <w:tr w:rsidR="00C2793E" w:rsidRPr="005E4D49" w14:paraId="50B14C61" w14:textId="77777777" w:rsidTr="00C2793E">
              <w:tc>
                <w:tcPr>
                  <w:tcW w:w="712" w:type="dxa"/>
                  <w:shd w:val="clear" w:color="auto" w:fill="FFFFFF" w:themeFill="background1"/>
                  <w:vAlign w:val="center"/>
                </w:tcPr>
                <w:p w14:paraId="03553454"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4.</w:t>
                  </w:r>
                </w:p>
              </w:tc>
              <w:tc>
                <w:tcPr>
                  <w:tcW w:w="4203" w:type="dxa"/>
                  <w:shd w:val="clear" w:color="auto" w:fill="FFFFFF" w:themeFill="background1"/>
                  <w:vAlign w:val="center"/>
                </w:tcPr>
                <w:p w14:paraId="76C51E54" w14:textId="77777777" w:rsidR="00C2793E" w:rsidRPr="005E4D49" w:rsidRDefault="00C2793E" w:rsidP="00C2793E">
                  <w:pPr>
                    <w:rPr>
                      <w:rFonts w:ascii="Calibri" w:hAnsi="Calibri" w:cs="Calibri"/>
                      <w:sz w:val="18"/>
                      <w:szCs w:val="18"/>
                    </w:rPr>
                  </w:pPr>
                  <w:r w:rsidRPr="005E4D49">
                    <w:rPr>
                      <w:rFonts w:ascii="Calibri" w:hAnsi="Calibri" w:cs="Calibri"/>
                      <w:sz w:val="18"/>
                      <w:szCs w:val="18"/>
                    </w:rPr>
                    <w:t>Neke mogućnosti primjene novih dijagnostičkih postupaka</w:t>
                  </w:r>
                </w:p>
                <w:p w14:paraId="032975FB" w14:textId="77777777" w:rsidR="00C2793E" w:rsidRPr="005E4D49" w:rsidRDefault="00C2793E" w:rsidP="00C2793E">
                  <w:pPr>
                    <w:rPr>
                      <w:rFonts w:ascii="Calibri" w:hAnsi="Calibri" w:cs="Calibri"/>
                      <w:sz w:val="18"/>
                      <w:szCs w:val="18"/>
                    </w:rPr>
                  </w:pPr>
                  <w:r w:rsidRPr="005E4D49">
                    <w:rPr>
                      <w:rFonts w:ascii="Calibri" w:hAnsi="Calibri" w:cs="Calibri"/>
                      <w:sz w:val="18"/>
                      <w:szCs w:val="18"/>
                    </w:rPr>
                    <w:t>u procjeni treniranosti sportaša u nogometu</w:t>
                  </w:r>
                </w:p>
              </w:tc>
              <w:tc>
                <w:tcPr>
                  <w:tcW w:w="845" w:type="dxa"/>
                  <w:shd w:val="clear" w:color="auto" w:fill="FFFFFF" w:themeFill="background1"/>
                  <w:vAlign w:val="center"/>
                </w:tcPr>
                <w:p w14:paraId="689FD328"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3</w:t>
                  </w:r>
                </w:p>
              </w:tc>
              <w:tc>
                <w:tcPr>
                  <w:tcW w:w="1678" w:type="dxa"/>
                  <w:shd w:val="clear" w:color="auto" w:fill="FFFFFF" w:themeFill="background1"/>
                </w:tcPr>
                <w:p w14:paraId="56748F7B" w14:textId="63DB2986" w:rsidR="00C2793E" w:rsidRPr="005E4D49" w:rsidRDefault="00C2793E" w:rsidP="00C2793E">
                  <w:pPr>
                    <w:jc w:val="center"/>
                    <w:rPr>
                      <w:rFonts w:ascii="Calibri" w:hAnsi="Calibri" w:cs="Calibri"/>
                      <w:sz w:val="18"/>
                      <w:szCs w:val="18"/>
                    </w:rPr>
                  </w:pPr>
                  <w:r w:rsidRPr="00427094">
                    <w:rPr>
                      <w:rFonts w:ascii="Calibri" w:hAnsi="Calibri" w:cs="Calibri"/>
                      <w:sz w:val="18"/>
                      <w:szCs w:val="18"/>
                    </w:rPr>
                    <w:t>Doc. dr. sc. Fredi Fiorentini</w:t>
                  </w:r>
                </w:p>
              </w:tc>
            </w:tr>
            <w:tr w:rsidR="00C2793E" w:rsidRPr="005E4D49" w14:paraId="561E25E1" w14:textId="77777777" w:rsidTr="00C2793E">
              <w:tc>
                <w:tcPr>
                  <w:tcW w:w="712" w:type="dxa"/>
                  <w:shd w:val="clear" w:color="auto" w:fill="FFFFFF" w:themeFill="background1"/>
                  <w:vAlign w:val="center"/>
                </w:tcPr>
                <w:p w14:paraId="3CCC1841"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5.</w:t>
                  </w:r>
                </w:p>
              </w:tc>
              <w:tc>
                <w:tcPr>
                  <w:tcW w:w="4203" w:type="dxa"/>
                  <w:shd w:val="clear" w:color="auto" w:fill="FFFFFF" w:themeFill="background1"/>
                  <w:vAlign w:val="center"/>
                </w:tcPr>
                <w:p w14:paraId="7CCB487B" w14:textId="77777777" w:rsidR="00C2793E" w:rsidRPr="005E4D49" w:rsidRDefault="00C2793E" w:rsidP="00C2793E">
                  <w:pPr>
                    <w:rPr>
                      <w:rFonts w:ascii="Calibri" w:hAnsi="Calibri" w:cs="Calibri"/>
                      <w:sz w:val="18"/>
                      <w:szCs w:val="18"/>
                    </w:rPr>
                  </w:pPr>
                  <w:r w:rsidRPr="005E4D49">
                    <w:rPr>
                      <w:rFonts w:ascii="Calibri" w:hAnsi="Calibri" w:cs="Calibri"/>
                      <w:sz w:val="18"/>
                      <w:szCs w:val="18"/>
                    </w:rPr>
                    <w:t>Karakteristike i pretraživanje različitih baza podataka</w:t>
                  </w:r>
                </w:p>
              </w:tc>
              <w:tc>
                <w:tcPr>
                  <w:tcW w:w="845" w:type="dxa"/>
                  <w:shd w:val="clear" w:color="auto" w:fill="FFFFFF" w:themeFill="background1"/>
                  <w:vAlign w:val="center"/>
                </w:tcPr>
                <w:p w14:paraId="1DA892D8"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3</w:t>
                  </w:r>
                </w:p>
              </w:tc>
              <w:tc>
                <w:tcPr>
                  <w:tcW w:w="1678" w:type="dxa"/>
                  <w:shd w:val="clear" w:color="auto" w:fill="FFFFFF" w:themeFill="background1"/>
                </w:tcPr>
                <w:p w14:paraId="67161B31" w14:textId="2513E35E" w:rsidR="00C2793E" w:rsidRPr="005E4D49" w:rsidRDefault="00C2793E" w:rsidP="00C2793E">
                  <w:pPr>
                    <w:jc w:val="center"/>
                    <w:rPr>
                      <w:rFonts w:ascii="Calibri" w:hAnsi="Calibri" w:cs="Calibri"/>
                      <w:sz w:val="18"/>
                      <w:szCs w:val="18"/>
                    </w:rPr>
                  </w:pPr>
                  <w:r w:rsidRPr="00427094">
                    <w:rPr>
                      <w:rFonts w:ascii="Calibri" w:hAnsi="Calibri" w:cs="Calibri"/>
                      <w:sz w:val="18"/>
                      <w:szCs w:val="18"/>
                    </w:rPr>
                    <w:t>Doc. dr. sc. Fredi Fiorentini</w:t>
                  </w:r>
                </w:p>
              </w:tc>
            </w:tr>
            <w:tr w:rsidR="00C2793E" w:rsidRPr="005E4D49" w14:paraId="419AE156" w14:textId="77777777" w:rsidTr="00C2793E">
              <w:tc>
                <w:tcPr>
                  <w:tcW w:w="712" w:type="dxa"/>
                  <w:shd w:val="clear" w:color="auto" w:fill="FFFFFF" w:themeFill="background1"/>
                  <w:vAlign w:val="center"/>
                </w:tcPr>
                <w:p w14:paraId="5DA004F9"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6.</w:t>
                  </w:r>
                </w:p>
              </w:tc>
              <w:tc>
                <w:tcPr>
                  <w:tcW w:w="4203" w:type="dxa"/>
                  <w:shd w:val="clear" w:color="auto" w:fill="FFFFFF" w:themeFill="background1"/>
                  <w:vAlign w:val="center"/>
                </w:tcPr>
                <w:p w14:paraId="5EEBB54C" w14:textId="77777777" w:rsidR="00C2793E" w:rsidRPr="005E4D49" w:rsidRDefault="00C2793E" w:rsidP="00C2793E">
                  <w:pPr>
                    <w:rPr>
                      <w:rFonts w:ascii="Calibri" w:hAnsi="Calibri" w:cs="Calibri"/>
                      <w:sz w:val="18"/>
                      <w:szCs w:val="18"/>
                    </w:rPr>
                  </w:pPr>
                  <w:r w:rsidRPr="005E4D49">
                    <w:rPr>
                      <w:rFonts w:ascii="Calibri" w:hAnsi="Calibri" w:cs="Calibri"/>
                      <w:sz w:val="18"/>
                      <w:szCs w:val="18"/>
                    </w:rPr>
                    <w:t>Teorijski ispit</w:t>
                  </w:r>
                </w:p>
              </w:tc>
              <w:tc>
                <w:tcPr>
                  <w:tcW w:w="845" w:type="dxa"/>
                  <w:shd w:val="clear" w:color="auto" w:fill="FFFFFF" w:themeFill="background1"/>
                  <w:vAlign w:val="center"/>
                </w:tcPr>
                <w:p w14:paraId="13971395"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3</w:t>
                  </w:r>
                </w:p>
              </w:tc>
              <w:tc>
                <w:tcPr>
                  <w:tcW w:w="1678" w:type="dxa"/>
                  <w:shd w:val="clear" w:color="auto" w:fill="FFFFFF" w:themeFill="background1"/>
                </w:tcPr>
                <w:p w14:paraId="25D6EEFB" w14:textId="1B8D0AE1" w:rsidR="00C2793E" w:rsidRPr="005E4D49" w:rsidRDefault="00C2793E" w:rsidP="00C2793E">
                  <w:pPr>
                    <w:jc w:val="center"/>
                    <w:rPr>
                      <w:rFonts w:ascii="Calibri" w:hAnsi="Calibri" w:cs="Calibri"/>
                      <w:sz w:val="18"/>
                      <w:szCs w:val="18"/>
                    </w:rPr>
                  </w:pPr>
                  <w:r w:rsidRPr="00427094">
                    <w:rPr>
                      <w:rFonts w:ascii="Calibri" w:hAnsi="Calibri" w:cs="Calibri"/>
                      <w:sz w:val="18"/>
                      <w:szCs w:val="18"/>
                    </w:rPr>
                    <w:t>Doc. dr. sc. Fredi Fiorentini</w:t>
                  </w:r>
                </w:p>
              </w:tc>
            </w:tr>
          </w:tbl>
          <w:p w14:paraId="6DC36506" w14:textId="77777777" w:rsidR="00023E31" w:rsidRPr="005E4D49" w:rsidRDefault="00023E31" w:rsidP="002C7416">
            <w:pPr>
              <w:tabs>
                <w:tab w:val="left" w:pos="2820"/>
              </w:tabs>
              <w:spacing w:after="0"/>
              <w:jc w:val="center"/>
              <w:rPr>
                <w:rFonts w:ascii="Calibri" w:hAnsi="Calibri" w:cs="Calibri"/>
                <w:sz w:val="18"/>
                <w:szCs w:val="18"/>
              </w:rPr>
            </w:pPr>
          </w:p>
          <w:tbl>
            <w:tblPr>
              <w:tblW w:w="0" w:type="auto"/>
              <w:tblLook w:val="04A0" w:firstRow="1" w:lastRow="0" w:firstColumn="1" w:lastColumn="0" w:noHBand="0" w:noVBand="1"/>
            </w:tblPr>
            <w:tblGrid>
              <w:gridCol w:w="712"/>
              <w:gridCol w:w="4204"/>
              <w:gridCol w:w="845"/>
              <w:gridCol w:w="1677"/>
            </w:tblGrid>
            <w:tr w:rsidR="00023E31" w:rsidRPr="005E4D49" w14:paraId="5194AFD4" w14:textId="77777777" w:rsidTr="00C2793E">
              <w:tc>
                <w:tcPr>
                  <w:tcW w:w="712" w:type="dxa"/>
                  <w:shd w:val="clear" w:color="auto" w:fill="F2DBDB" w:themeFill="accent2" w:themeFillTint="33"/>
                </w:tcPr>
                <w:p w14:paraId="7C078DA3" w14:textId="77777777" w:rsidR="00023E31" w:rsidRPr="005E4D49" w:rsidRDefault="00023E31" w:rsidP="002C7416">
                  <w:pPr>
                    <w:tabs>
                      <w:tab w:val="left" w:pos="2820"/>
                    </w:tabs>
                    <w:jc w:val="center"/>
                    <w:rPr>
                      <w:rFonts w:ascii="Calibri" w:hAnsi="Calibri" w:cs="Calibri"/>
                      <w:sz w:val="18"/>
                      <w:szCs w:val="18"/>
                    </w:rPr>
                  </w:pPr>
                  <w:r w:rsidRPr="005E4D49">
                    <w:rPr>
                      <w:rFonts w:ascii="Calibri" w:hAnsi="Calibri" w:cs="Calibri"/>
                      <w:sz w:val="18"/>
                      <w:szCs w:val="18"/>
                    </w:rPr>
                    <w:t>Tjedan</w:t>
                  </w:r>
                </w:p>
              </w:tc>
              <w:tc>
                <w:tcPr>
                  <w:tcW w:w="4204" w:type="dxa"/>
                  <w:shd w:val="clear" w:color="auto" w:fill="F2DBDB" w:themeFill="accent2" w:themeFillTint="33"/>
                </w:tcPr>
                <w:p w14:paraId="48D1AD29" w14:textId="77777777" w:rsidR="00023E31" w:rsidRPr="005E4D49" w:rsidRDefault="00023E31" w:rsidP="002C7416">
                  <w:pPr>
                    <w:tabs>
                      <w:tab w:val="left" w:pos="2820"/>
                    </w:tabs>
                    <w:jc w:val="center"/>
                    <w:rPr>
                      <w:rFonts w:ascii="Calibri" w:hAnsi="Calibri" w:cs="Calibri"/>
                      <w:sz w:val="18"/>
                      <w:szCs w:val="18"/>
                    </w:rPr>
                  </w:pPr>
                  <w:r w:rsidRPr="005E4D49">
                    <w:rPr>
                      <w:rFonts w:ascii="Calibri" w:hAnsi="Calibri" w:cs="Calibri"/>
                      <w:sz w:val="18"/>
                      <w:szCs w:val="18"/>
                    </w:rPr>
                    <w:t>Nastavni sat seminara</w:t>
                  </w:r>
                </w:p>
              </w:tc>
              <w:tc>
                <w:tcPr>
                  <w:tcW w:w="845" w:type="dxa"/>
                  <w:shd w:val="clear" w:color="auto" w:fill="F2DBDB" w:themeFill="accent2" w:themeFillTint="33"/>
                </w:tcPr>
                <w:p w14:paraId="2EECDCFB" w14:textId="77777777" w:rsidR="00023E31" w:rsidRPr="005E4D49" w:rsidRDefault="00023E31" w:rsidP="002C7416">
                  <w:pPr>
                    <w:tabs>
                      <w:tab w:val="left" w:pos="2820"/>
                    </w:tabs>
                    <w:jc w:val="center"/>
                    <w:rPr>
                      <w:rFonts w:ascii="Calibri" w:hAnsi="Calibri" w:cs="Calibri"/>
                      <w:sz w:val="18"/>
                      <w:szCs w:val="18"/>
                    </w:rPr>
                  </w:pPr>
                  <w:r w:rsidRPr="005E4D49">
                    <w:rPr>
                      <w:rFonts w:ascii="Calibri" w:hAnsi="Calibri" w:cs="Calibri"/>
                      <w:sz w:val="18"/>
                      <w:szCs w:val="18"/>
                    </w:rPr>
                    <w:t>Broj sati</w:t>
                  </w:r>
                </w:p>
              </w:tc>
              <w:tc>
                <w:tcPr>
                  <w:tcW w:w="1677" w:type="dxa"/>
                  <w:shd w:val="clear" w:color="auto" w:fill="F2DBDB" w:themeFill="accent2" w:themeFillTint="33"/>
                </w:tcPr>
                <w:p w14:paraId="4FE64FEA" w14:textId="77777777" w:rsidR="00023E31" w:rsidRPr="005E4D49" w:rsidRDefault="00023E31" w:rsidP="002C7416">
                  <w:pPr>
                    <w:tabs>
                      <w:tab w:val="left" w:pos="2820"/>
                    </w:tabs>
                    <w:jc w:val="center"/>
                    <w:rPr>
                      <w:rFonts w:ascii="Calibri" w:hAnsi="Calibri" w:cs="Calibri"/>
                      <w:sz w:val="18"/>
                      <w:szCs w:val="18"/>
                    </w:rPr>
                  </w:pPr>
                  <w:r w:rsidRPr="005E4D49">
                    <w:rPr>
                      <w:rFonts w:ascii="Calibri" w:hAnsi="Calibri" w:cs="Calibri"/>
                      <w:sz w:val="18"/>
                      <w:szCs w:val="18"/>
                    </w:rPr>
                    <w:t>Nastavu izvodi</w:t>
                  </w:r>
                </w:p>
              </w:tc>
            </w:tr>
            <w:tr w:rsidR="00C2793E" w:rsidRPr="005E4D49" w14:paraId="4A3A2C72" w14:textId="77777777" w:rsidTr="00C2793E">
              <w:tc>
                <w:tcPr>
                  <w:tcW w:w="712" w:type="dxa"/>
                  <w:shd w:val="clear" w:color="auto" w:fill="FFFFFF" w:themeFill="background1"/>
                  <w:vAlign w:val="center"/>
                </w:tcPr>
                <w:p w14:paraId="502A4077"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1.</w:t>
                  </w:r>
                </w:p>
              </w:tc>
              <w:tc>
                <w:tcPr>
                  <w:tcW w:w="4204" w:type="dxa"/>
                  <w:shd w:val="clear" w:color="auto" w:fill="FFFFFF" w:themeFill="background1"/>
                  <w:vAlign w:val="center"/>
                </w:tcPr>
                <w:p w14:paraId="7FF7F702" w14:textId="77777777" w:rsidR="00C2793E" w:rsidRPr="005E4D49" w:rsidRDefault="00C2793E" w:rsidP="00C2793E">
                  <w:pPr>
                    <w:rPr>
                      <w:rFonts w:ascii="Calibri" w:hAnsi="Calibri" w:cs="Calibri"/>
                      <w:sz w:val="18"/>
                      <w:szCs w:val="18"/>
                    </w:rPr>
                  </w:pPr>
                  <w:r w:rsidRPr="005E4D49">
                    <w:rPr>
                      <w:rFonts w:ascii="Calibri" w:hAnsi="Calibri" w:cs="Calibri"/>
                      <w:sz w:val="18"/>
                      <w:szCs w:val="18"/>
                    </w:rPr>
                    <w:t>Rezultati i primjena istraživanja o strukturnim i biomehaničkim analizama u nogometu</w:t>
                  </w:r>
                </w:p>
              </w:tc>
              <w:tc>
                <w:tcPr>
                  <w:tcW w:w="845" w:type="dxa"/>
                  <w:shd w:val="clear" w:color="auto" w:fill="FFFFFF" w:themeFill="background1"/>
                  <w:vAlign w:val="center"/>
                </w:tcPr>
                <w:p w14:paraId="66CC0980"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4</w:t>
                  </w:r>
                </w:p>
              </w:tc>
              <w:tc>
                <w:tcPr>
                  <w:tcW w:w="1677" w:type="dxa"/>
                  <w:shd w:val="clear" w:color="auto" w:fill="FFFFFF" w:themeFill="background1"/>
                </w:tcPr>
                <w:p w14:paraId="3C95646B" w14:textId="15D2C43B" w:rsidR="00C2793E" w:rsidRPr="005E4D49" w:rsidRDefault="00C2793E" w:rsidP="00C2793E">
                  <w:pPr>
                    <w:jc w:val="center"/>
                    <w:rPr>
                      <w:rFonts w:ascii="Calibri" w:hAnsi="Calibri" w:cs="Calibri"/>
                      <w:sz w:val="18"/>
                      <w:szCs w:val="18"/>
                    </w:rPr>
                  </w:pPr>
                  <w:r w:rsidRPr="00D57AE1">
                    <w:rPr>
                      <w:rFonts w:ascii="Calibri" w:hAnsi="Calibri" w:cs="Calibri"/>
                      <w:sz w:val="18"/>
                      <w:szCs w:val="18"/>
                    </w:rPr>
                    <w:t>Doc. dr. sc. Fredi Fiorentini</w:t>
                  </w:r>
                </w:p>
              </w:tc>
            </w:tr>
            <w:tr w:rsidR="00C2793E" w:rsidRPr="005E4D49" w14:paraId="7C6B552F" w14:textId="77777777" w:rsidTr="00C2793E">
              <w:tc>
                <w:tcPr>
                  <w:tcW w:w="712" w:type="dxa"/>
                  <w:shd w:val="clear" w:color="auto" w:fill="FFFFFF" w:themeFill="background1"/>
                  <w:vAlign w:val="center"/>
                </w:tcPr>
                <w:p w14:paraId="34C7E782"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2.</w:t>
                  </w:r>
                </w:p>
              </w:tc>
              <w:tc>
                <w:tcPr>
                  <w:tcW w:w="4204" w:type="dxa"/>
                  <w:shd w:val="clear" w:color="auto" w:fill="FFFFFF" w:themeFill="background1"/>
                  <w:vAlign w:val="center"/>
                </w:tcPr>
                <w:p w14:paraId="740934C0" w14:textId="77777777" w:rsidR="00C2793E" w:rsidRPr="005E4D49" w:rsidRDefault="00C2793E" w:rsidP="00C2793E">
                  <w:pPr>
                    <w:rPr>
                      <w:rFonts w:ascii="Calibri" w:hAnsi="Calibri" w:cs="Calibri"/>
                      <w:sz w:val="18"/>
                      <w:szCs w:val="18"/>
                    </w:rPr>
                  </w:pPr>
                  <w:r w:rsidRPr="005E4D49">
                    <w:rPr>
                      <w:rFonts w:ascii="Calibri" w:hAnsi="Calibri" w:cs="Calibri"/>
                      <w:sz w:val="18"/>
                      <w:szCs w:val="18"/>
                    </w:rPr>
                    <w:t xml:space="preserve">Rezultati i primjena istraživanja o karakteristikama treniranosti nogometaša različitih dobnih kategorija i kvalitetnih razina </w:t>
                  </w:r>
                </w:p>
              </w:tc>
              <w:tc>
                <w:tcPr>
                  <w:tcW w:w="845" w:type="dxa"/>
                  <w:shd w:val="clear" w:color="auto" w:fill="FFFFFF" w:themeFill="background1"/>
                  <w:vAlign w:val="center"/>
                </w:tcPr>
                <w:p w14:paraId="20399161"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4</w:t>
                  </w:r>
                </w:p>
              </w:tc>
              <w:tc>
                <w:tcPr>
                  <w:tcW w:w="1677" w:type="dxa"/>
                  <w:shd w:val="clear" w:color="auto" w:fill="FFFFFF" w:themeFill="background1"/>
                </w:tcPr>
                <w:p w14:paraId="5B8AF1CE" w14:textId="1DABE273" w:rsidR="00C2793E" w:rsidRPr="005E4D49" w:rsidRDefault="00C2793E" w:rsidP="00C2793E">
                  <w:pPr>
                    <w:jc w:val="center"/>
                    <w:rPr>
                      <w:rFonts w:ascii="Calibri" w:hAnsi="Calibri" w:cs="Calibri"/>
                      <w:sz w:val="18"/>
                      <w:szCs w:val="18"/>
                    </w:rPr>
                  </w:pPr>
                  <w:r w:rsidRPr="00D57AE1">
                    <w:rPr>
                      <w:rFonts w:ascii="Calibri" w:hAnsi="Calibri" w:cs="Calibri"/>
                      <w:sz w:val="18"/>
                      <w:szCs w:val="18"/>
                    </w:rPr>
                    <w:t>Doc. dr. sc. Fredi Fiorentini</w:t>
                  </w:r>
                </w:p>
              </w:tc>
            </w:tr>
            <w:tr w:rsidR="00C2793E" w:rsidRPr="005E4D49" w14:paraId="2A68EC01" w14:textId="77777777" w:rsidTr="00C2793E">
              <w:tc>
                <w:tcPr>
                  <w:tcW w:w="712" w:type="dxa"/>
                  <w:shd w:val="clear" w:color="auto" w:fill="FFFFFF" w:themeFill="background1"/>
                  <w:vAlign w:val="center"/>
                </w:tcPr>
                <w:p w14:paraId="3CAFD4C0"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3.</w:t>
                  </w:r>
                </w:p>
              </w:tc>
              <w:tc>
                <w:tcPr>
                  <w:tcW w:w="4204" w:type="dxa"/>
                  <w:shd w:val="clear" w:color="auto" w:fill="FFFFFF" w:themeFill="background1"/>
                  <w:vAlign w:val="center"/>
                </w:tcPr>
                <w:p w14:paraId="40819A26" w14:textId="77777777" w:rsidR="00C2793E" w:rsidRPr="005E4D49" w:rsidRDefault="00C2793E" w:rsidP="00C2793E">
                  <w:pPr>
                    <w:rPr>
                      <w:rFonts w:ascii="Calibri" w:hAnsi="Calibri" w:cs="Calibri"/>
                      <w:sz w:val="18"/>
                      <w:szCs w:val="18"/>
                    </w:rPr>
                  </w:pPr>
                  <w:r w:rsidRPr="005E4D49">
                    <w:rPr>
                      <w:rFonts w:ascii="Calibri" w:hAnsi="Calibri" w:cs="Calibri"/>
                      <w:sz w:val="18"/>
                      <w:szCs w:val="18"/>
                    </w:rPr>
                    <w:t>Rezultati i primjena istraživanja o razlikama skupina nogometaša različite dobi, spola i natjecateljskih dostignuća</w:t>
                  </w:r>
                </w:p>
              </w:tc>
              <w:tc>
                <w:tcPr>
                  <w:tcW w:w="845" w:type="dxa"/>
                  <w:shd w:val="clear" w:color="auto" w:fill="FFFFFF" w:themeFill="background1"/>
                  <w:vAlign w:val="center"/>
                </w:tcPr>
                <w:p w14:paraId="470379D2"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4</w:t>
                  </w:r>
                </w:p>
              </w:tc>
              <w:tc>
                <w:tcPr>
                  <w:tcW w:w="1677" w:type="dxa"/>
                  <w:shd w:val="clear" w:color="auto" w:fill="FFFFFF" w:themeFill="background1"/>
                </w:tcPr>
                <w:p w14:paraId="6B655B35" w14:textId="6B8D4799" w:rsidR="00C2793E" w:rsidRPr="005E4D49" w:rsidRDefault="00C2793E" w:rsidP="00C2793E">
                  <w:pPr>
                    <w:jc w:val="center"/>
                    <w:rPr>
                      <w:rFonts w:ascii="Calibri" w:hAnsi="Calibri" w:cs="Calibri"/>
                      <w:sz w:val="18"/>
                      <w:szCs w:val="18"/>
                    </w:rPr>
                  </w:pPr>
                  <w:r w:rsidRPr="00DC421D">
                    <w:rPr>
                      <w:rFonts w:ascii="Calibri" w:hAnsi="Calibri" w:cs="Calibri"/>
                      <w:sz w:val="18"/>
                      <w:szCs w:val="18"/>
                    </w:rPr>
                    <w:t>Doc. dr. sc. Fredi Fiorentini</w:t>
                  </w:r>
                </w:p>
              </w:tc>
            </w:tr>
            <w:tr w:rsidR="00C2793E" w:rsidRPr="005E4D49" w14:paraId="19A1A29A" w14:textId="77777777" w:rsidTr="00C2793E">
              <w:tc>
                <w:tcPr>
                  <w:tcW w:w="712" w:type="dxa"/>
                  <w:shd w:val="clear" w:color="auto" w:fill="FFFFFF" w:themeFill="background1"/>
                  <w:vAlign w:val="center"/>
                </w:tcPr>
                <w:p w14:paraId="16329DA2"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4.</w:t>
                  </w:r>
                </w:p>
              </w:tc>
              <w:tc>
                <w:tcPr>
                  <w:tcW w:w="4204" w:type="dxa"/>
                  <w:shd w:val="clear" w:color="auto" w:fill="FFFFFF" w:themeFill="background1"/>
                  <w:vAlign w:val="center"/>
                </w:tcPr>
                <w:p w14:paraId="2ED61D54" w14:textId="77777777" w:rsidR="00C2793E" w:rsidRPr="005E4D49" w:rsidRDefault="00C2793E" w:rsidP="00C2793E">
                  <w:pPr>
                    <w:rPr>
                      <w:rFonts w:ascii="Calibri" w:hAnsi="Calibri" w:cs="Calibri"/>
                      <w:sz w:val="18"/>
                      <w:szCs w:val="18"/>
                    </w:rPr>
                  </w:pPr>
                  <w:r w:rsidRPr="005E4D49">
                    <w:rPr>
                      <w:rFonts w:ascii="Calibri" w:hAnsi="Calibri" w:cs="Calibri"/>
                      <w:sz w:val="18"/>
                      <w:szCs w:val="18"/>
                    </w:rPr>
                    <w:t>Rezultati i primjena istraživanja o efektima različitih metoda poučavanja i vježbanja u radu sa nogometašima</w:t>
                  </w:r>
                </w:p>
              </w:tc>
              <w:tc>
                <w:tcPr>
                  <w:tcW w:w="845" w:type="dxa"/>
                  <w:shd w:val="clear" w:color="auto" w:fill="FFFFFF" w:themeFill="background1"/>
                  <w:vAlign w:val="center"/>
                </w:tcPr>
                <w:p w14:paraId="672FF24F"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4</w:t>
                  </w:r>
                </w:p>
              </w:tc>
              <w:tc>
                <w:tcPr>
                  <w:tcW w:w="1677" w:type="dxa"/>
                  <w:shd w:val="clear" w:color="auto" w:fill="FFFFFF" w:themeFill="background1"/>
                </w:tcPr>
                <w:p w14:paraId="356FB5E3" w14:textId="04E04738" w:rsidR="00C2793E" w:rsidRPr="005E4D49" w:rsidRDefault="00C2793E" w:rsidP="00C2793E">
                  <w:pPr>
                    <w:jc w:val="center"/>
                    <w:rPr>
                      <w:rFonts w:ascii="Calibri" w:hAnsi="Calibri" w:cs="Calibri"/>
                      <w:sz w:val="18"/>
                      <w:szCs w:val="18"/>
                    </w:rPr>
                  </w:pPr>
                  <w:r w:rsidRPr="00DC421D">
                    <w:rPr>
                      <w:rFonts w:ascii="Calibri" w:hAnsi="Calibri" w:cs="Calibri"/>
                      <w:sz w:val="18"/>
                      <w:szCs w:val="18"/>
                    </w:rPr>
                    <w:t>Doc. dr. sc. Fredi Fiorentini</w:t>
                  </w:r>
                </w:p>
              </w:tc>
            </w:tr>
            <w:tr w:rsidR="00C2793E" w:rsidRPr="005E4D49" w14:paraId="4F913819" w14:textId="77777777" w:rsidTr="00C2793E">
              <w:tc>
                <w:tcPr>
                  <w:tcW w:w="712" w:type="dxa"/>
                  <w:shd w:val="clear" w:color="auto" w:fill="FFFFFF" w:themeFill="background1"/>
                  <w:vAlign w:val="center"/>
                </w:tcPr>
                <w:p w14:paraId="68E7BF51"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5.</w:t>
                  </w:r>
                </w:p>
              </w:tc>
              <w:tc>
                <w:tcPr>
                  <w:tcW w:w="4204" w:type="dxa"/>
                  <w:shd w:val="clear" w:color="auto" w:fill="FFFFFF" w:themeFill="background1"/>
                  <w:vAlign w:val="center"/>
                </w:tcPr>
                <w:p w14:paraId="1DA36A4F" w14:textId="77777777" w:rsidR="00C2793E" w:rsidRPr="005E4D49" w:rsidRDefault="00C2793E" w:rsidP="00C2793E">
                  <w:pPr>
                    <w:rPr>
                      <w:rFonts w:ascii="Calibri" w:hAnsi="Calibri" w:cs="Calibri"/>
                      <w:sz w:val="18"/>
                      <w:szCs w:val="18"/>
                    </w:rPr>
                  </w:pPr>
                  <w:r w:rsidRPr="005E4D49">
                    <w:rPr>
                      <w:rFonts w:ascii="Calibri" w:hAnsi="Calibri" w:cs="Calibri"/>
                      <w:sz w:val="18"/>
                      <w:szCs w:val="18"/>
                    </w:rPr>
                    <w:t>Metodologija primijenjenih znanstvenih istraživanja u nogometu</w:t>
                  </w:r>
                </w:p>
              </w:tc>
              <w:tc>
                <w:tcPr>
                  <w:tcW w:w="845" w:type="dxa"/>
                  <w:shd w:val="clear" w:color="auto" w:fill="FFFFFF" w:themeFill="background1"/>
                  <w:vAlign w:val="center"/>
                </w:tcPr>
                <w:p w14:paraId="2132110C"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4</w:t>
                  </w:r>
                </w:p>
              </w:tc>
              <w:tc>
                <w:tcPr>
                  <w:tcW w:w="1677" w:type="dxa"/>
                  <w:shd w:val="clear" w:color="auto" w:fill="FFFFFF" w:themeFill="background1"/>
                </w:tcPr>
                <w:p w14:paraId="18C4C39E" w14:textId="74130BD9" w:rsidR="00C2793E" w:rsidRPr="005E4D49" w:rsidRDefault="00C2793E" w:rsidP="00C2793E">
                  <w:pPr>
                    <w:jc w:val="center"/>
                    <w:rPr>
                      <w:rFonts w:ascii="Calibri" w:hAnsi="Calibri" w:cs="Calibri"/>
                      <w:sz w:val="18"/>
                      <w:szCs w:val="18"/>
                    </w:rPr>
                  </w:pPr>
                  <w:r w:rsidRPr="00DC421D">
                    <w:rPr>
                      <w:rFonts w:ascii="Calibri" w:hAnsi="Calibri" w:cs="Calibri"/>
                      <w:sz w:val="18"/>
                      <w:szCs w:val="18"/>
                    </w:rPr>
                    <w:t>Doc. dr. sc. Fredi Fiorentini</w:t>
                  </w:r>
                </w:p>
              </w:tc>
            </w:tr>
            <w:tr w:rsidR="00C2793E" w:rsidRPr="005E4D49" w14:paraId="5F47F83F" w14:textId="77777777" w:rsidTr="00C2793E">
              <w:tc>
                <w:tcPr>
                  <w:tcW w:w="712" w:type="dxa"/>
                  <w:shd w:val="clear" w:color="auto" w:fill="FFFFFF" w:themeFill="background1"/>
                  <w:vAlign w:val="center"/>
                </w:tcPr>
                <w:p w14:paraId="1121FDA9"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6.</w:t>
                  </w:r>
                </w:p>
              </w:tc>
              <w:tc>
                <w:tcPr>
                  <w:tcW w:w="4204" w:type="dxa"/>
                  <w:shd w:val="clear" w:color="auto" w:fill="FFFFFF" w:themeFill="background1"/>
                  <w:vAlign w:val="center"/>
                </w:tcPr>
                <w:p w14:paraId="600D096B" w14:textId="77777777" w:rsidR="00C2793E" w:rsidRPr="005E4D49" w:rsidRDefault="00C2793E" w:rsidP="00C2793E">
                  <w:pPr>
                    <w:rPr>
                      <w:rFonts w:ascii="Calibri" w:hAnsi="Calibri" w:cs="Calibri"/>
                      <w:sz w:val="18"/>
                      <w:szCs w:val="18"/>
                    </w:rPr>
                  </w:pPr>
                  <w:r w:rsidRPr="005E4D49">
                    <w:rPr>
                      <w:rFonts w:ascii="Calibri" w:hAnsi="Calibri" w:cs="Calibri"/>
                      <w:sz w:val="18"/>
                      <w:szCs w:val="18"/>
                    </w:rPr>
                    <w:t>Primjena rezultata istraživanja u unapređenju stručnog rada u nogometu</w:t>
                  </w:r>
                </w:p>
              </w:tc>
              <w:tc>
                <w:tcPr>
                  <w:tcW w:w="845" w:type="dxa"/>
                  <w:shd w:val="clear" w:color="auto" w:fill="FFFFFF" w:themeFill="background1"/>
                  <w:vAlign w:val="center"/>
                </w:tcPr>
                <w:p w14:paraId="6F2F4395"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4</w:t>
                  </w:r>
                </w:p>
              </w:tc>
              <w:tc>
                <w:tcPr>
                  <w:tcW w:w="1677" w:type="dxa"/>
                  <w:shd w:val="clear" w:color="auto" w:fill="FFFFFF" w:themeFill="background1"/>
                </w:tcPr>
                <w:p w14:paraId="034092AF" w14:textId="20C49D56" w:rsidR="00C2793E" w:rsidRPr="005E4D49" w:rsidRDefault="00C2793E" w:rsidP="00C2793E">
                  <w:pPr>
                    <w:jc w:val="center"/>
                    <w:rPr>
                      <w:rFonts w:ascii="Calibri" w:hAnsi="Calibri" w:cs="Calibri"/>
                      <w:sz w:val="18"/>
                      <w:szCs w:val="18"/>
                    </w:rPr>
                  </w:pPr>
                  <w:r w:rsidRPr="00DC421D">
                    <w:rPr>
                      <w:rFonts w:ascii="Calibri" w:hAnsi="Calibri" w:cs="Calibri"/>
                      <w:sz w:val="18"/>
                      <w:szCs w:val="18"/>
                    </w:rPr>
                    <w:t>Doc. dr. sc. Fredi Fiorentini</w:t>
                  </w:r>
                </w:p>
              </w:tc>
            </w:tr>
            <w:tr w:rsidR="00C2793E" w:rsidRPr="005E4D49" w14:paraId="4C840145" w14:textId="77777777" w:rsidTr="00C2793E">
              <w:tc>
                <w:tcPr>
                  <w:tcW w:w="712" w:type="dxa"/>
                  <w:shd w:val="clear" w:color="auto" w:fill="FFFFFF" w:themeFill="background1"/>
                  <w:vAlign w:val="center"/>
                </w:tcPr>
                <w:p w14:paraId="670B7D53"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lastRenderedPageBreak/>
                    <w:t>7.</w:t>
                  </w:r>
                </w:p>
              </w:tc>
              <w:tc>
                <w:tcPr>
                  <w:tcW w:w="4204" w:type="dxa"/>
                  <w:shd w:val="clear" w:color="auto" w:fill="FFFFFF" w:themeFill="background1"/>
                  <w:vAlign w:val="center"/>
                </w:tcPr>
                <w:p w14:paraId="3ED3D456" w14:textId="77777777" w:rsidR="00C2793E" w:rsidRPr="005E4D49" w:rsidRDefault="00C2793E" w:rsidP="00C2793E">
                  <w:pPr>
                    <w:rPr>
                      <w:rFonts w:ascii="Calibri" w:hAnsi="Calibri" w:cs="Calibri"/>
                      <w:sz w:val="18"/>
                      <w:szCs w:val="18"/>
                    </w:rPr>
                  </w:pPr>
                  <w:r w:rsidRPr="005E4D49">
                    <w:rPr>
                      <w:rFonts w:ascii="Calibri" w:hAnsi="Calibri" w:cs="Calibri"/>
                      <w:sz w:val="18"/>
                      <w:szCs w:val="18"/>
                    </w:rPr>
                    <w:t>Neke mogućnosti primjene novih dijagnostičkih postupaka</w:t>
                  </w:r>
                </w:p>
                <w:p w14:paraId="5F85B265" w14:textId="77777777" w:rsidR="00C2793E" w:rsidRPr="005E4D49" w:rsidRDefault="00C2793E" w:rsidP="00C2793E">
                  <w:pPr>
                    <w:rPr>
                      <w:rFonts w:ascii="Calibri" w:hAnsi="Calibri" w:cs="Calibri"/>
                      <w:sz w:val="18"/>
                      <w:szCs w:val="18"/>
                    </w:rPr>
                  </w:pPr>
                  <w:r w:rsidRPr="005E4D49">
                    <w:rPr>
                      <w:rFonts w:ascii="Calibri" w:hAnsi="Calibri" w:cs="Calibri"/>
                      <w:sz w:val="18"/>
                      <w:szCs w:val="18"/>
                    </w:rPr>
                    <w:t>u procjeni treniranosti sportaša u nogometu</w:t>
                  </w:r>
                </w:p>
              </w:tc>
              <w:tc>
                <w:tcPr>
                  <w:tcW w:w="845" w:type="dxa"/>
                  <w:shd w:val="clear" w:color="auto" w:fill="FFFFFF" w:themeFill="background1"/>
                  <w:vAlign w:val="center"/>
                </w:tcPr>
                <w:p w14:paraId="2719ADA7"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4</w:t>
                  </w:r>
                </w:p>
              </w:tc>
              <w:tc>
                <w:tcPr>
                  <w:tcW w:w="1677" w:type="dxa"/>
                  <w:shd w:val="clear" w:color="auto" w:fill="FFFFFF" w:themeFill="background1"/>
                </w:tcPr>
                <w:p w14:paraId="1F2794CB" w14:textId="46563820" w:rsidR="00C2793E" w:rsidRPr="005E4D49" w:rsidRDefault="00C2793E" w:rsidP="00C2793E">
                  <w:pPr>
                    <w:jc w:val="center"/>
                    <w:rPr>
                      <w:rFonts w:ascii="Calibri" w:hAnsi="Calibri" w:cs="Calibri"/>
                      <w:sz w:val="18"/>
                      <w:szCs w:val="18"/>
                    </w:rPr>
                  </w:pPr>
                  <w:r w:rsidRPr="00DC421D">
                    <w:rPr>
                      <w:rFonts w:ascii="Calibri" w:hAnsi="Calibri" w:cs="Calibri"/>
                      <w:sz w:val="18"/>
                      <w:szCs w:val="18"/>
                    </w:rPr>
                    <w:t>Doc. dr. sc. Fredi Fiorentini</w:t>
                  </w:r>
                </w:p>
              </w:tc>
            </w:tr>
            <w:tr w:rsidR="00C2793E" w:rsidRPr="005E4D49" w14:paraId="3CCCCE30" w14:textId="77777777" w:rsidTr="00C2793E">
              <w:tc>
                <w:tcPr>
                  <w:tcW w:w="712" w:type="dxa"/>
                  <w:shd w:val="clear" w:color="auto" w:fill="FFFFFF" w:themeFill="background1"/>
                  <w:vAlign w:val="center"/>
                </w:tcPr>
                <w:p w14:paraId="7F317F84"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8.</w:t>
                  </w:r>
                </w:p>
              </w:tc>
              <w:tc>
                <w:tcPr>
                  <w:tcW w:w="4204" w:type="dxa"/>
                  <w:shd w:val="clear" w:color="auto" w:fill="FFFFFF" w:themeFill="background1"/>
                  <w:vAlign w:val="center"/>
                </w:tcPr>
                <w:p w14:paraId="28F5E7C9" w14:textId="77777777" w:rsidR="00C2793E" w:rsidRPr="005E4D49" w:rsidRDefault="00C2793E" w:rsidP="00C2793E">
                  <w:pPr>
                    <w:rPr>
                      <w:rFonts w:ascii="Calibri" w:hAnsi="Calibri" w:cs="Calibri"/>
                      <w:sz w:val="18"/>
                      <w:szCs w:val="18"/>
                    </w:rPr>
                  </w:pPr>
                  <w:r w:rsidRPr="005E4D49">
                    <w:rPr>
                      <w:rFonts w:ascii="Calibri" w:hAnsi="Calibri" w:cs="Calibri"/>
                      <w:sz w:val="18"/>
                      <w:szCs w:val="18"/>
                    </w:rPr>
                    <w:t>Ocjenjivanje seminarskog rada</w:t>
                  </w:r>
                </w:p>
              </w:tc>
              <w:tc>
                <w:tcPr>
                  <w:tcW w:w="845" w:type="dxa"/>
                  <w:shd w:val="clear" w:color="auto" w:fill="FFFFFF" w:themeFill="background1"/>
                  <w:vAlign w:val="center"/>
                </w:tcPr>
                <w:p w14:paraId="7CC9D52B" w14:textId="77777777" w:rsidR="00C2793E" w:rsidRPr="005E4D49" w:rsidRDefault="00C2793E" w:rsidP="00C2793E">
                  <w:pPr>
                    <w:jc w:val="center"/>
                    <w:rPr>
                      <w:rFonts w:ascii="Calibri" w:hAnsi="Calibri" w:cs="Calibri"/>
                      <w:sz w:val="18"/>
                      <w:szCs w:val="18"/>
                    </w:rPr>
                  </w:pPr>
                  <w:r w:rsidRPr="005E4D49">
                    <w:rPr>
                      <w:rFonts w:ascii="Calibri" w:hAnsi="Calibri" w:cs="Calibri"/>
                      <w:sz w:val="18"/>
                      <w:szCs w:val="18"/>
                    </w:rPr>
                    <w:t>2</w:t>
                  </w:r>
                </w:p>
              </w:tc>
              <w:tc>
                <w:tcPr>
                  <w:tcW w:w="1677" w:type="dxa"/>
                  <w:shd w:val="clear" w:color="auto" w:fill="FFFFFF" w:themeFill="background1"/>
                </w:tcPr>
                <w:p w14:paraId="6603D9F1" w14:textId="393D6253" w:rsidR="00C2793E" w:rsidRPr="005E4D49" w:rsidRDefault="00C2793E" w:rsidP="00C2793E">
                  <w:pPr>
                    <w:jc w:val="center"/>
                    <w:rPr>
                      <w:rFonts w:ascii="Calibri" w:hAnsi="Calibri" w:cs="Calibri"/>
                      <w:sz w:val="18"/>
                      <w:szCs w:val="18"/>
                    </w:rPr>
                  </w:pPr>
                  <w:r w:rsidRPr="00DC421D">
                    <w:rPr>
                      <w:rFonts w:ascii="Calibri" w:hAnsi="Calibri" w:cs="Calibri"/>
                      <w:sz w:val="18"/>
                      <w:szCs w:val="18"/>
                    </w:rPr>
                    <w:t>Doc. dr. sc. Fredi Fiorentini</w:t>
                  </w:r>
                </w:p>
              </w:tc>
            </w:tr>
          </w:tbl>
          <w:p w14:paraId="0EBCC8C5" w14:textId="77777777" w:rsidR="00023E31" w:rsidRPr="005E4D49" w:rsidRDefault="00023E31" w:rsidP="00023E31">
            <w:pPr>
              <w:tabs>
                <w:tab w:val="left" w:pos="2820"/>
              </w:tabs>
              <w:spacing w:after="0"/>
              <w:rPr>
                <w:rFonts w:ascii="Calibri" w:hAnsi="Calibri" w:cs="Calibri"/>
                <w:sz w:val="18"/>
                <w:szCs w:val="18"/>
              </w:rPr>
            </w:pPr>
          </w:p>
        </w:tc>
      </w:tr>
      <w:tr w:rsidR="00023E31" w:rsidRPr="00A3506A" w14:paraId="5278036B" w14:textId="77777777" w:rsidTr="002C741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67579931" w14:textId="77777777" w:rsidR="00023E31" w:rsidRPr="005E4D49" w:rsidRDefault="00023E31" w:rsidP="002C7416">
            <w:pPr>
              <w:tabs>
                <w:tab w:val="left" w:pos="2820"/>
              </w:tabs>
              <w:spacing w:after="0" w:line="240" w:lineRule="auto"/>
              <w:rPr>
                <w:rFonts w:ascii="Calibri" w:hAnsi="Calibri" w:cs="Calibri"/>
                <w:color w:val="000000"/>
                <w:sz w:val="18"/>
                <w:szCs w:val="18"/>
              </w:rPr>
            </w:pPr>
            <w:r w:rsidRPr="005E4D49">
              <w:rPr>
                <w:rFonts w:ascii="Calibri" w:hAnsi="Calibri" w:cs="Calibri"/>
                <w:color w:val="000000"/>
                <w:sz w:val="18"/>
                <w:szCs w:val="18"/>
              </w:rPr>
              <w:lastRenderedPageBreak/>
              <w:t>Vrste izvođenja nastave:</w:t>
            </w:r>
          </w:p>
        </w:tc>
        <w:tc>
          <w:tcPr>
            <w:tcW w:w="3390" w:type="dxa"/>
            <w:gridSpan w:val="4"/>
            <w:vMerge w:val="restart"/>
            <w:shd w:val="clear" w:color="auto" w:fill="auto"/>
            <w:tcMar>
              <w:left w:w="57" w:type="dxa"/>
              <w:right w:w="57" w:type="dxa"/>
            </w:tcMar>
            <w:vAlign w:val="center"/>
          </w:tcPr>
          <w:p w14:paraId="269CE36A" w14:textId="77777777" w:rsidR="00023E31" w:rsidRPr="005E4D49" w:rsidRDefault="00023E31" w:rsidP="002C7416">
            <w:pPr>
              <w:pStyle w:val="FieldText"/>
              <w:rPr>
                <w:rFonts w:ascii="Calibri" w:hAnsi="Calibri" w:cs="Calibri"/>
                <w:b w:val="0"/>
                <w:sz w:val="18"/>
                <w:szCs w:val="18"/>
                <w:lang w:val="hr-HR"/>
              </w:rPr>
            </w:pPr>
            <w:r w:rsidRPr="005E4D49">
              <w:rPr>
                <w:rFonts w:ascii="Segoe UI Symbol" w:eastAsia="MS Gothic" w:hAnsi="Segoe UI Symbol" w:cs="Segoe UI Symbol"/>
                <w:b w:val="0"/>
                <w:sz w:val="18"/>
                <w:szCs w:val="18"/>
                <w:lang w:val="hr-HR"/>
              </w:rPr>
              <w:t>☒</w:t>
            </w:r>
            <w:r w:rsidRPr="005E4D49">
              <w:rPr>
                <w:rFonts w:ascii="Calibri" w:hAnsi="Calibri" w:cs="Calibri"/>
                <w:b w:val="0"/>
                <w:sz w:val="18"/>
                <w:szCs w:val="18"/>
                <w:lang w:val="hr-HR"/>
              </w:rPr>
              <w:t xml:space="preserve"> predavanja</w:t>
            </w:r>
          </w:p>
          <w:p w14:paraId="6BCD2196" w14:textId="77777777" w:rsidR="00023E31" w:rsidRPr="005E4D49" w:rsidRDefault="00023E31" w:rsidP="002C7416">
            <w:pPr>
              <w:pStyle w:val="FieldText"/>
              <w:rPr>
                <w:rFonts w:ascii="Calibri" w:hAnsi="Calibri" w:cs="Calibri"/>
                <w:b w:val="0"/>
                <w:sz w:val="18"/>
                <w:szCs w:val="18"/>
                <w:lang w:val="hr-HR"/>
              </w:rPr>
            </w:pPr>
            <w:r w:rsidRPr="005E4D49">
              <w:rPr>
                <w:rFonts w:ascii="Segoe UI Symbol" w:eastAsia="MS Gothic" w:hAnsi="Segoe UI Symbol" w:cs="Segoe UI Symbol"/>
                <w:b w:val="0"/>
                <w:sz w:val="18"/>
                <w:szCs w:val="18"/>
                <w:lang w:val="hr-HR"/>
              </w:rPr>
              <w:t>☒</w:t>
            </w:r>
            <w:r w:rsidRPr="005E4D49">
              <w:rPr>
                <w:rFonts w:ascii="Calibri" w:hAnsi="Calibri" w:cs="Calibri"/>
                <w:b w:val="0"/>
                <w:sz w:val="18"/>
                <w:szCs w:val="18"/>
                <w:lang w:val="hr-HR"/>
              </w:rPr>
              <w:t xml:space="preserve"> seminari i radionice  </w:t>
            </w:r>
          </w:p>
          <w:p w14:paraId="378E6DA8" w14:textId="77777777" w:rsidR="00023E31" w:rsidRPr="005E4D49" w:rsidRDefault="00023E31" w:rsidP="002C7416">
            <w:pPr>
              <w:pStyle w:val="FieldText"/>
              <w:rPr>
                <w:rFonts w:ascii="Calibri" w:hAnsi="Calibri" w:cs="Calibri"/>
                <w:b w:val="0"/>
                <w:sz w:val="18"/>
                <w:szCs w:val="18"/>
                <w:lang w:val="hr-HR"/>
              </w:rPr>
            </w:pPr>
            <w:r w:rsidRPr="005E4D49">
              <w:rPr>
                <w:rFonts w:ascii="Segoe UI Symbol" w:eastAsia="MS Gothic" w:hAnsi="Segoe UI Symbol" w:cs="Segoe UI Symbol"/>
                <w:b w:val="0"/>
                <w:sz w:val="18"/>
                <w:szCs w:val="18"/>
                <w:lang w:val="hr-HR"/>
              </w:rPr>
              <w:t>☒</w:t>
            </w:r>
            <w:r w:rsidRPr="005E4D49">
              <w:rPr>
                <w:rFonts w:ascii="Calibri" w:hAnsi="Calibri" w:cs="Calibri"/>
                <w:b w:val="0"/>
                <w:sz w:val="18"/>
                <w:szCs w:val="18"/>
                <w:lang w:val="hr-HR"/>
              </w:rPr>
              <w:t xml:space="preserve"> vježbe  </w:t>
            </w:r>
          </w:p>
          <w:p w14:paraId="6E118ABD" w14:textId="77777777" w:rsidR="00023E31" w:rsidRPr="005E4D49"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495682515"/>
              </w:sdtPr>
              <w:sdtEndPr/>
              <w:sdtContent>
                <w:r w:rsidR="00023E31" w:rsidRPr="005E4D49">
                  <w:rPr>
                    <w:rFonts w:ascii="Segoe UI Symbol" w:eastAsia="MS Gothic" w:hAnsi="Segoe UI Symbol" w:cs="Segoe UI Symbol"/>
                    <w:b w:val="0"/>
                    <w:sz w:val="18"/>
                    <w:szCs w:val="18"/>
                    <w:lang w:val="hr-HR"/>
                  </w:rPr>
                  <w:t>☐</w:t>
                </w:r>
              </w:sdtContent>
            </w:sdt>
            <w:r w:rsidR="00023E31" w:rsidRPr="005E4D49">
              <w:rPr>
                <w:rFonts w:ascii="Calibri" w:hAnsi="Calibri" w:cs="Calibri"/>
                <w:b w:val="0"/>
                <w:sz w:val="18"/>
                <w:szCs w:val="18"/>
                <w:lang w:val="hr-HR"/>
              </w:rPr>
              <w:t xml:space="preserve"> </w:t>
            </w:r>
            <w:r w:rsidR="00023E31" w:rsidRPr="005E4D49">
              <w:rPr>
                <w:rFonts w:ascii="Calibri" w:hAnsi="Calibri" w:cs="Calibri"/>
                <w:b w:val="0"/>
                <w:i/>
                <w:sz w:val="18"/>
                <w:szCs w:val="18"/>
                <w:lang w:val="hr-HR"/>
              </w:rPr>
              <w:t>on line</w:t>
            </w:r>
            <w:r w:rsidR="00023E31" w:rsidRPr="005E4D49">
              <w:rPr>
                <w:rFonts w:ascii="Calibri" w:hAnsi="Calibri" w:cs="Calibri"/>
                <w:b w:val="0"/>
                <w:sz w:val="18"/>
                <w:szCs w:val="18"/>
                <w:lang w:val="hr-HR"/>
              </w:rPr>
              <w:t xml:space="preserve"> u cijelosti</w:t>
            </w:r>
          </w:p>
          <w:p w14:paraId="32046428" w14:textId="77777777" w:rsidR="00023E31" w:rsidRPr="005E4D49" w:rsidRDefault="00023E31" w:rsidP="002C7416">
            <w:pPr>
              <w:pStyle w:val="FieldText"/>
              <w:rPr>
                <w:rFonts w:ascii="Calibri" w:hAnsi="Calibri" w:cs="Calibri"/>
                <w:b w:val="0"/>
                <w:sz w:val="18"/>
                <w:szCs w:val="18"/>
                <w:lang w:val="hr-HR"/>
              </w:rPr>
            </w:pPr>
            <w:r w:rsidRPr="005E4D49">
              <w:rPr>
                <w:rFonts w:ascii="Segoe UI Symbol" w:eastAsia="MS Gothic" w:hAnsi="Segoe UI Symbol" w:cs="Segoe UI Symbol"/>
                <w:b w:val="0"/>
                <w:sz w:val="18"/>
                <w:szCs w:val="18"/>
                <w:lang w:val="hr-HR"/>
              </w:rPr>
              <w:t>☒</w:t>
            </w:r>
            <w:r w:rsidRPr="005E4D49">
              <w:rPr>
                <w:rFonts w:ascii="Calibri" w:hAnsi="Calibri" w:cs="Calibri"/>
                <w:b w:val="0"/>
                <w:sz w:val="18"/>
                <w:szCs w:val="18"/>
                <w:lang w:val="hr-HR"/>
              </w:rPr>
              <w:t xml:space="preserve"> mješovito e-učenje</w:t>
            </w:r>
          </w:p>
          <w:p w14:paraId="6D8310CB" w14:textId="77777777" w:rsidR="00023E31" w:rsidRPr="005E4D49" w:rsidRDefault="00015F19" w:rsidP="002C7416">
            <w:pPr>
              <w:tabs>
                <w:tab w:val="left" w:pos="2820"/>
              </w:tabs>
              <w:spacing w:after="0"/>
              <w:rPr>
                <w:rFonts w:ascii="Calibri" w:hAnsi="Calibri" w:cs="Calibri"/>
                <w:sz w:val="18"/>
                <w:szCs w:val="18"/>
              </w:rPr>
            </w:pPr>
            <w:sdt>
              <w:sdtPr>
                <w:rPr>
                  <w:rFonts w:ascii="Calibri" w:hAnsi="Calibri" w:cs="Calibri"/>
                  <w:sz w:val="18"/>
                  <w:szCs w:val="18"/>
                </w:rPr>
                <w:id w:val="-589238943"/>
              </w:sdtPr>
              <w:sdtEndPr/>
              <w:sdtContent>
                <w:r w:rsidR="00023E31" w:rsidRPr="005E4D49">
                  <w:rPr>
                    <w:rFonts w:ascii="Segoe UI Symbol" w:eastAsia="MS Gothic" w:hAnsi="Segoe UI Symbol" w:cs="Segoe UI Symbol"/>
                    <w:sz w:val="18"/>
                    <w:szCs w:val="18"/>
                  </w:rPr>
                  <w:t>☐</w:t>
                </w:r>
              </w:sdtContent>
            </w:sdt>
            <w:r w:rsidR="00023E31" w:rsidRPr="005E4D49">
              <w:rPr>
                <w:rFonts w:ascii="Calibri" w:hAnsi="Calibri" w:cs="Calibri"/>
                <w:sz w:val="18"/>
                <w:szCs w:val="18"/>
              </w:rPr>
              <w:t xml:space="preserve"> terenska nastava</w:t>
            </w:r>
          </w:p>
        </w:tc>
        <w:tc>
          <w:tcPr>
            <w:tcW w:w="4162" w:type="dxa"/>
            <w:gridSpan w:val="8"/>
            <w:vMerge w:val="restart"/>
            <w:shd w:val="clear" w:color="auto" w:fill="auto"/>
            <w:tcMar>
              <w:left w:w="57" w:type="dxa"/>
              <w:right w:w="57" w:type="dxa"/>
            </w:tcMar>
            <w:vAlign w:val="center"/>
          </w:tcPr>
          <w:p w14:paraId="582839C6" w14:textId="77777777" w:rsidR="00023E31" w:rsidRPr="005E4D49" w:rsidRDefault="00023E31" w:rsidP="002C7416">
            <w:pPr>
              <w:pStyle w:val="FieldText"/>
              <w:rPr>
                <w:rFonts w:ascii="Calibri" w:hAnsi="Calibri" w:cs="Calibri"/>
                <w:b w:val="0"/>
                <w:sz w:val="18"/>
                <w:szCs w:val="18"/>
                <w:lang w:val="hr-HR"/>
              </w:rPr>
            </w:pPr>
            <w:r w:rsidRPr="005E4D49">
              <w:rPr>
                <w:rFonts w:ascii="Segoe UI Symbol" w:eastAsia="MS Gothic" w:hAnsi="Segoe UI Symbol" w:cs="Segoe UI Symbol"/>
                <w:b w:val="0"/>
                <w:sz w:val="18"/>
                <w:szCs w:val="18"/>
                <w:lang w:val="hr-HR"/>
              </w:rPr>
              <w:t>☒</w:t>
            </w:r>
            <w:r w:rsidRPr="005E4D49">
              <w:rPr>
                <w:rFonts w:ascii="Calibri" w:hAnsi="Calibri" w:cs="Calibri"/>
                <w:b w:val="0"/>
                <w:sz w:val="18"/>
                <w:szCs w:val="18"/>
                <w:lang w:val="hr-HR"/>
              </w:rPr>
              <w:t xml:space="preserve"> samostalni  zadaci  </w:t>
            </w:r>
          </w:p>
          <w:p w14:paraId="1A3D4EDA" w14:textId="77777777" w:rsidR="00023E31" w:rsidRPr="005E4D49"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488365132"/>
              </w:sdtPr>
              <w:sdtEndPr/>
              <w:sdtContent>
                <w:r w:rsidR="00023E31" w:rsidRPr="005E4D49">
                  <w:rPr>
                    <w:rFonts w:ascii="Segoe UI Symbol" w:eastAsia="MS Gothic" w:hAnsi="Segoe UI Symbol" w:cs="Segoe UI Symbol"/>
                    <w:b w:val="0"/>
                    <w:sz w:val="18"/>
                    <w:szCs w:val="18"/>
                    <w:lang w:val="hr-HR"/>
                  </w:rPr>
                  <w:t>☐</w:t>
                </w:r>
              </w:sdtContent>
            </w:sdt>
            <w:r w:rsidR="00023E31" w:rsidRPr="005E4D49">
              <w:rPr>
                <w:rFonts w:ascii="Calibri" w:hAnsi="Calibri" w:cs="Calibri"/>
                <w:b w:val="0"/>
                <w:sz w:val="18"/>
                <w:szCs w:val="18"/>
                <w:lang w:val="hr-HR"/>
              </w:rPr>
              <w:t xml:space="preserve"> multimedija </w:t>
            </w:r>
          </w:p>
          <w:p w14:paraId="3D06C694" w14:textId="77777777" w:rsidR="00023E31" w:rsidRPr="005E4D49"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393654510"/>
              </w:sdtPr>
              <w:sdtEndPr/>
              <w:sdtContent>
                <w:r w:rsidR="00023E31" w:rsidRPr="005E4D49">
                  <w:rPr>
                    <w:rFonts w:ascii="Segoe UI Symbol" w:eastAsia="MS Gothic" w:hAnsi="Segoe UI Symbol" w:cs="Segoe UI Symbol"/>
                    <w:b w:val="0"/>
                    <w:sz w:val="18"/>
                    <w:szCs w:val="18"/>
                    <w:lang w:val="hr-HR"/>
                  </w:rPr>
                  <w:t>☐</w:t>
                </w:r>
              </w:sdtContent>
            </w:sdt>
            <w:r w:rsidR="00023E31" w:rsidRPr="005E4D49">
              <w:rPr>
                <w:rFonts w:ascii="Calibri" w:hAnsi="Calibri" w:cs="Calibri"/>
                <w:b w:val="0"/>
                <w:sz w:val="18"/>
                <w:szCs w:val="18"/>
                <w:lang w:val="hr-HR"/>
              </w:rPr>
              <w:t xml:space="preserve"> laboratorij</w:t>
            </w:r>
          </w:p>
          <w:p w14:paraId="47FCFD3F" w14:textId="77777777" w:rsidR="00023E31" w:rsidRPr="005E4D49" w:rsidRDefault="00023E31" w:rsidP="002C7416">
            <w:pPr>
              <w:pStyle w:val="FieldText"/>
              <w:rPr>
                <w:rFonts w:ascii="Calibri" w:hAnsi="Calibri" w:cs="Calibri"/>
                <w:b w:val="0"/>
                <w:sz w:val="18"/>
                <w:szCs w:val="18"/>
                <w:lang w:val="hr-HR"/>
              </w:rPr>
            </w:pPr>
            <w:r w:rsidRPr="005E4D49">
              <w:rPr>
                <w:rFonts w:ascii="Segoe UI Symbol" w:eastAsia="MS Gothic" w:hAnsi="Segoe UI Symbol" w:cs="Segoe UI Symbol"/>
                <w:b w:val="0"/>
                <w:sz w:val="18"/>
                <w:szCs w:val="18"/>
                <w:lang w:val="hr-HR"/>
              </w:rPr>
              <w:t>☒</w:t>
            </w:r>
            <w:r w:rsidRPr="005E4D49">
              <w:rPr>
                <w:rFonts w:ascii="Calibri" w:hAnsi="Calibri" w:cs="Calibri"/>
                <w:b w:val="0"/>
                <w:sz w:val="18"/>
                <w:szCs w:val="18"/>
                <w:lang w:val="hr-HR"/>
              </w:rPr>
              <w:t xml:space="preserve"> mentorski rad</w:t>
            </w:r>
          </w:p>
          <w:p w14:paraId="4F8C3FCA" w14:textId="77777777" w:rsidR="00023E31" w:rsidRPr="005E4D49" w:rsidRDefault="00015F19" w:rsidP="002C7416">
            <w:pPr>
              <w:tabs>
                <w:tab w:val="left" w:pos="2820"/>
              </w:tabs>
              <w:spacing w:after="0"/>
              <w:rPr>
                <w:rFonts w:ascii="Calibri" w:hAnsi="Calibri" w:cs="Calibri"/>
                <w:sz w:val="18"/>
                <w:szCs w:val="18"/>
              </w:rPr>
            </w:pPr>
            <w:sdt>
              <w:sdtPr>
                <w:rPr>
                  <w:rFonts w:ascii="Calibri" w:hAnsi="Calibri" w:cs="Calibri"/>
                  <w:sz w:val="18"/>
                  <w:szCs w:val="18"/>
                </w:rPr>
                <w:id w:val="1392763868"/>
              </w:sdtPr>
              <w:sdtEndPr/>
              <w:sdtContent>
                <w:r w:rsidR="00023E31" w:rsidRPr="005E4D49">
                  <w:rPr>
                    <w:rFonts w:ascii="Segoe UI Symbol" w:eastAsia="MS Gothic" w:hAnsi="Segoe UI Symbol" w:cs="Segoe UI Symbol"/>
                    <w:sz w:val="18"/>
                    <w:szCs w:val="18"/>
                  </w:rPr>
                  <w:t>☐</w:t>
                </w:r>
              </w:sdtContent>
            </w:sdt>
            <w:r w:rsidR="00023E31" w:rsidRPr="005E4D49">
              <w:rPr>
                <w:rFonts w:ascii="Calibri" w:hAnsi="Calibri" w:cs="Calibri"/>
                <w:sz w:val="18"/>
                <w:szCs w:val="18"/>
              </w:rPr>
              <w:t xml:space="preserve"> </w:t>
            </w:r>
            <w:r w:rsidR="00023E31" w:rsidRPr="005E4D49">
              <w:rPr>
                <w:rFonts w:ascii="Calibri" w:hAnsi="Calibri" w:cs="Calibri"/>
                <w:sz w:val="18"/>
                <w:szCs w:val="18"/>
              </w:rPr>
              <w:fldChar w:fldCharType="begin">
                <w:ffData>
                  <w:name w:val="Text1"/>
                  <w:enabled/>
                  <w:calcOnExit w:val="0"/>
                  <w:textInput/>
                </w:ffData>
              </w:fldChar>
            </w:r>
            <w:r w:rsidR="00023E31" w:rsidRPr="005E4D49">
              <w:rPr>
                <w:rFonts w:ascii="Calibri" w:hAnsi="Calibri" w:cs="Calibri"/>
                <w:sz w:val="18"/>
                <w:szCs w:val="18"/>
              </w:rPr>
              <w:instrText xml:space="preserve"> FORMTEXT </w:instrText>
            </w:r>
            <w:r w:rsidR="00023E31" w:rsidRPr="005E4D49">
              <w:rPr>
                <w:rFonts w:ascii="Calibri" w:hAnsi="Calibri" w:cs="Calibri"/>
                <w:sz w:val="18"/>
                <w:szCs w:val="18"/>
              </w:rPr>
            </w:r>
            <w:r w:rsidR="00023E31" w:rsidRPr="005E4D49">
              <w:rPr>
                <w:rFonts w:ascii="Calibri" w:hAnsi="Calibri" w:cs="Calibri"/>
                <w:sz w:val="18"/>
                <w:szCs w:val="18"/>
              </w:rPr>
              <w:fldChar w:fldCharType="separate"/>
            </w:r>
            <w:r w:rsidR="00023E31" w:rsidRPr="005E4D49">
              <w:rPr>
                <w:rFonts w:ascii="Calibri" w:hAnsi="Calibri" w:cs="Calibri"/>
                <w:sz w:val="18"/>
                <w:szCs w:val="18"/>
              </w:rPr>
              <w:t> </w:t>
            </w:r>
            <w:r w:rsidR="00023E31" w:rsidRPr="005E4D49">
              <w:rPr>
                <w:rFonts w:ascii="Calibri" w:hAnsi="Calibri" w:cs="Calibri"/>
                <w:sz w:val="18"/>
                <w:szCs w:val="18"/>
              </w:rPr>
              <w:t> </w:t>
            </w:r>
            <w:r w:rsidR="00023E31" w:rsidRPr="005E4D49">
              <w:rPr>
                <w:rFonts w:ascii="Calibri" w:hAnsi="Calibri" w:cs="Calibri"/>
                <w:sz w:val="18"/>
                <w:szCs w:val="18"/>
              </w:rPr>
              <w:t> </w:t>
            </w:r>
            <w:r w:rsidR="00023E31" w:rsidRPr="005E4D49">
              <w:rPr>
                <w:rFonts w:ascii="Calibri" w:hAnsi="Calibri" w:cs="Calibri"/>
                <w:sz w:val="18"/>
                <w:szCs w:val="18"/>
              </w:rPr>
              <w:t> </w:t>
            </w:r>
            <w:r w:rsidR="00023E31" w:rsidRPr="005E4D49">
              <w:rPr>
                <w:rFonts w:ascii="Calibri" w:hAnsi="Calibri" w:cs="Calibri"/>
                <w:sz w:val="18"/>
                <w:szCs w:val="18"/>
              </w:rPr>
              <w:t> </w:t>
            </w:r>
            <w:r w:rsidR="00023E31" w:rsidRPr="005E4D49">
              <w:rPr>
                <w:rFonts w:ascii="Calibri" w:hAnsi="Calibri" w:cs="Calibri"/>
                <w:sz w:val="18"/>
                <w:szCs w:val="18"/>
              </w:rPr>
              <w:fldChar w:fldCharType="end"/>
            </w:r>
            <w:r w:rsidR="00023E31" w:rsidRPr="005E4D49">
              <w:rPr>
                <w:rFonts w:ascii="Calibri" w:hAnsi="Calibri" w:cs="Calibri"/>
                <w:sz w:val="18"/>
                <w:szCs w:val="18"/>
              </w:rPr>
              <w:t xml:space="preserve"> (ostalo upisati)</w:t>
            </w:r>
            <w:r w:rsidR="00023E31" w:rsidRPr="005E4D49">
              <w:rPr>
                <w:rFonts w:ascii="Calibri" w:hAnsi="Calibri" w:cs="Calibri"/>
                <w:b/>
                <w:sz w:val="18"/>
                <w:szCs w:val="18"/>
              </w:rPr>
              <w:t xml:space="preserve"> </w:t>
            </w:r>
            <w:r w:rsidR="00023E31" w:rsidRPr="005E4D49">
              <w:rPr>
                <w:rFonts w:ascii="Calibri" w:hAnsi="Calibri" w:cs="Calibri"/>
                <w:b/>
                <w:sz w:val="18"/>
                <w:szCs w:val="18"/>
                <w:bdr w:val="single" w:sz="12" w:space="0" w:color="auto"/>
              </w:rPr>
              <w:t xml:space="preserve"> </w:t>
            </w:r>
          </w:p>
        </w:tc>
      </w:tr>
      <w:tr w:rsidR="00023E31" w:rsidRPr="00A3506A" w14:paraId="62E08423" w14:textId="77777777" w:rsidTr="002C741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6128144F" w14:textId="77777777" w:rsidR="00023E31" w:rsidRPr="005E4D49" w:rsidRDefault="00023E31" w:rsidP="002C7416">
            <w:pPr>
              <w:tabs>
                <w:tab w:val="left" w:pos="2820"/>
              </w:tabs>
              <w:spacing w:after="0"/>
              <w:rPr>
                <w:rFonts w:ascii="Calibri" w:hAnsi="Calibri" w:cs="Calibri"/>
                <w:color w:val="000000"/>
                <w:sz w:val="18"/>
                <w:szCs w:val="18"/>
              </w:rPr>
            </w:pPr>
          </w:p>
        </w:tc>
        <w:tc>
          <w:tcPr>
            <w:tcW w:w="3390" w:type="dxa"/>
            <w:gridSpan w:val="4"/>
            <w:vMerge/>
            <w:shd w:val="clear" w:color="auto" w:fill="auto"/>
            <w:tcMar>
              <w:left w:w="57" w:type="dxa"/>
              <w:right w:w="57" w:type="dxa"/>
            </w:tcMar>
            <w:vAlign w:val="center"/>
          </w:tcPr>
          <w:p w14:paraId="599FFEE1" w14:textId="77777777" w:rsidR="00023E31" w:rsidRPr="005E4D49" w:rsidRDefault="00023E31" w:rsidP="002C7416">
            <w:pPr>
              <w:pStyle w:val="FieldText"/>
              <w:rPr>
                <w:rFonts w:ascii="Calibri" w:hAnsi="Calibri" w:cs="Calibri"/>
                <w:b w:val="0"/>
                <w:sz w:val="18"/>
                <w:szCs w:val="18"/>
                <w:lang w:val="hr-HR"/>
              </w:rPr>
            </w:pPr>
          </w:p>
        </w:tc>
        <w:tc>
          <w:tcPr>
            <w:tcW w:w="4162" w:type="dxa"/>
            <w:gridSpan w:val="8"/>
            <w:vMerge/>
            <w:shd w:val="clear" w:color="auto" w:fill="auto"/>
            <w:tcMar>
              <w:left w:w="57" w:type="dxa"/>
              <w:right w:w="57" w:type="dxa"/>
            </w:tcMar>
            <w:vAlign w:val="center"/>
          </w:tcPr>
          <w:p w14:paraId="6A01D1F5" w14:textId="77777777" w:rsidR="00023E31" w:rsidRPr="005E4D49" w:rsidRDefault="00023E31" w:rsidP="002C7416">
            <w:pPr>
              <w:pStyle w:val="FieldText"/>
              <w:rPr>
                <w:rFonts w:ascii="Calibri" w:hAnsi="Calibri" w:cs="Calibri"/>
                <w:b w:val="0"/>
                <w:sz w:val="18"/>
                <w:szCs w:val="18"/>
                <w:lang w:val="hr-HR"/>
              </w:rPr>
            </w:pPr>
          </w:p>
        </w:tc>
      </w:tr>
      <w:tr w:rsidR="00023E31" w:rsidRPr="00A3506A" w14:paraId="14F2C1DB"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A3A0E47" w14:textId="77777777" w:rsidR="00023E31" w:rsidRPr="005E4D49" w:rsidRDefault="00023E31" w:rsidP="002C7416">
            <w:pPr>
              <w:tabs>
                <w:tab w:val="left" w:pos="2820"/>
              </w:tabs>
              <w:spacing w:after="0" w:line="240" w:lineRule="auto"/>
              <w:rPr>
                <w:rFonts w:ascii="Calibri" w:hAnsi="Calibri" w:cs="Calibri"/>
                <w:color w:val="000000"/>
                <w:sz w:val="18"/>
                <w:szCs w:val="18"/>
              </w:rPr>
            </w:pPr>
            <w:r w:rsidRPr="005E4D49">
              <w:rPr>
                <w:rFonts w:ascii="Calibri" w:hAnsi="Calibri" w:cs="Calibr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0042924A" w14:textId="77777777" w:rsidR="00023E31" w:rsidRPr="005E4D49" w:rsidRDefault="00023E31" w:rsidP="002C7416">
            <w:pPr>
              <w:tabs>
                <w:tab w:val="left" w:pos="2820"/>
              </w:tabs>
              <w:spacing w:after="0"/>
              <w:rPr>
                <w:rFonts w:ascii="Calibri" w:hAnsi="Calibri" w:cs="Calibri"/>
                <w:color w:val="000000"/>
                <w:sz w:val="18"/>
                <w:szCs w:val="18"/>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t xml:space="preserve"> Pohađanje svih oblika nastave</w:t>
            </w:r>
            <w:r w:rsidRPr="005E4D49">
              <w:rPr>
                <w:rFonts w:ascii="Calibri" w:hAnsi="Calibri" w:cs="Calibri"/>
                <w:noProof/>
                <w:sz w:val="18"/>
                <w:szCs w:val="18"/>
              </w:rPr>
              <w:t xml:space="preserve">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p>
        </w:tc>
      </w:tr>
      <w:tr w:rsidR="00023E31" w:rsidRPr="00A3506A" w14:paraId="772EB890" w14:textId="77777777" w:rsidTr="002C741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40039F0A" w14:textId="77777777" w:rsidR="00023E31" w:rsidRPr="005E4D49" w:rsidRDefault="00023E31" w:rsidP="002C7416">
            <w:pPr>
              <w:tabs>
                <w:tab w:val="left" w:pos="2820"/>
              </w:tabs>
              <w:spacing w:after="0" w:line="240" w:lineRule="auto"/>
              <w:rPr>
                <w:rFonts w:ascii="Calibri" w:hAnsi="Calibri" w:cs="Calibri"/>
                <w:color w:val="000000"/>
                <w:sz w:val="18"/>
                <w:szCs w:val="18"/>
              </w:rPr>
            </w:pPr>
            <w:r w:rsidRPr="005E4D49">
              <w:rPr>
                <w:rFonts w:ascii="Calibri" w:hAnsi="Calibri" w:cs="Calibri"/>
                <w:color w:val="000000"/>
                <w:sz w:val="18"/>
                <w:szCs w:val="18"/>
              </w:rPr>
              <w:t xml:space="preserve">Praćenje rada studenata </w:t>
            </w:r>
            <w:r w:rsidRPr="005E4D49">
              <w:rPr>
                <w:rFonts w:ascii="Calibri" w:hAnsi="Calibri" w:cs="Calibr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65F9187B"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sz w:val="18"/>
                <w:szCs w:val="18"/>
                <w:lang w:val="hr-HR"/>
              </w:rPr>
              <w:t>Pohađanje nastave</w:t>
            </w:r>
          </w:p>
        </w:tc>
        <w:tc>
          <w:tcPr>
            <w:tcW w:w="782" w:type="dxa"/>
            <w:tcBorders>
              <w:top w:val="single" w:sz="12" w:space="0" w:color="auto"/>
            </w:tcBorders>
            <w:tcMar>
              <w:left w:w="57" w:type="dxa"/>
              <w:right w:w="57" w:type="dxa"/>
            </w:tcMar>
            <w:vAlign w:val="center"/>
          </w:tcPr>
          <w:p w14:paraId="202D0E89" w14:textId="77777777" w:rsidR="00023E31" w:rsidRPr="005E4D49" w:rsidRDefault="00023E31" w:rsidP="002C7416">
            <w:pPr>
              <w:pStyle w:val="FieldText"/>
              <w:rPr>
                <w:rFonts w:ascii="Calibri" w:hAnsi="Calibri" w:cs="Calibri"/>
                <w:b w:val="0"/>
                <w:sz w:val="18"/>
                <w:szCs w:val="18"/>
                <w:highlight w:val="yellow"/>
                <w:lang w:val="hr-HR"/>
              </w:rPr>
            </w:pPr>
            <w:r w:rsidRPr="005E4D49">
              <w:rPr>
                <w:rFonts w:ascii="Calibri" w:hAnsi="Calibri" w:cs="Calibri"/>
                <w:b w:val="0"/>
                <w:sz w:val="18"/>
                <w:szCs w:val="18"/>
                <w:lang w:val="hr-HR"/>
              </w:rPr>
              <w:t>1.0</w:t>
            </w:r>
          </w:p>
        </w:tc>
        <w:tc>
          <w:tcPr>
            <w:tcW w:w="1275" w:type="dxa"/>
            <w:gridSpan w:val="3"/>
            <w:tcBorders>
              <w:top w:val="single" w:sz="12" w:space="0" w:color="auto"/>
            </w:tcBorders>
            <w:tcMar>
              <w:left w:w="57" w:type="dxa"/>
              <w:right w:w="57" w:type="dxa"/>
            </w:tcMar>
            <w:vAlign w:val="center"/>
          </w:tcPr>
          <w:p w14:paraId="7B936E2A"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sz w:val="18"/>
                <w:szCs w:val="18"/>
                <w:lang w:val="hr-HR"/>
              </w:rPr>
              <w:t>Istraživanje</w:t>
            </w:r>
          </w:p>
        </w:tc>
        <w:tc>
          <w:tcPr>
            <w:tcW w:w="968" w:type="dxa"/>
            <w:tcBorders>
              <w:top w:val="single" w:sz="12" w:space="0" w:color="auto"/>
            </w:tcBorders>
            <w:tcMar>
              <w:left w:w="57" w:type="dxa"/>
              <w:right w:w="57" w:type="dxa"/>
            </w:tcMar>
            <w:vAlign w:val="center"/>
          </w:tcPr>
          <w:p w14:paraId="61F63DA3" w14:textId="77777777" w:rsidR="00023E31" w:rsidRPr="005E4D49" w:rsidRDefault="00023E31" w:rsidP="002C7416">
            <w:pPr>
              <w:pStyle w:val="FieldText"/>
              <w:rPr>
                <w:rFonts w:ascii="Calibri" w:hAnsi="Calibri" w:cs="Calibri"/>
                <w:b w:val="0"/>
                <w:sz w:val="18"/>
                <w:szCs w:val="18"/>
                <w:lang w:val="hr-HR"/>
              </w:rPr>
            </w:pPr>
          </w:p>
        </w:tc>
        <w:tc>
          <w:tcPr>
            <w:tcW w:w="1520" w:type="dxa"/>
            <w:gridSpan w:val="4"/>
            <w:tcBorders>
              <w:top w:val="single" w:sz="12" w:space="0" w:color="auto"/>
              <w:right w:val="single" w:sz="4" w:space="0" w:color="auto"/>
            </w:tcBorders>
            <w:tcMar>
              <w:left w:w="57" w:type="dxa"/>
              <w:right w:w="57" w:type="dxa"/>
            </w:tcMar>
            <w:vAlign w:val="center"/>
          </w:tcPr>
          <w:p w14:paraId="3EA78423" w14:textId="77777777" w:rsidR="00023E31" w:rsidRPr="005E4D49" w:rsidRDefault="00023E31" w:rsidP="002C7416">
            <w:pPr>
              <w:pStyle w:val="FieldText"/>
              <w:rPr>
                <w:rFonts w:ascii="Calibri" w:hAnsi="Calibri" w:cs="Calibri"/>
                <w:b w:val="0"/>
                <w:color w:val="000000"/>
                <w:sz w:val="18"/>
                <w:szCs w:val="18"/>
                <w:lang w:val="hr-HR"/>
              </w:rPr>
            </w:pPr>
            <w:r w:rsidRPr="005E4D49">
              <w:rPr>
                <w:rFonts w:ascii="Calibri" w:hAnsi="Calibri" w:cs="Calibr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3B84F819" w14:textId="77777777" w:rsidR="00023E31" w:rsidRPr="005E4D49" w:rsidRDefault="00023E31" w:rsidP="002C7416">
            <w:pPr>
              <w:pStyle w:val="FieldText"/>
              <w:rPr>
                <w:rFonts w:ascii="Calibri" w:hAnsi="Calibri" w:cs="Calibri"/>
                <w:b w:val="0"/>
                <w:color w:val="000000"/>
                <w:sz w:val="18"/>
                <w:szCs w:val="18"/>
                <w:highlight w:val="yellow"/>
                <w:lang w:val="hr-HR"/>
              </w:rPr>
            </w:pPr>
          </w:p>
        </w:tc>
      </w:tr>
      <w:tr w:rsidR="00023E31" w:rsidRPr="00A3506A" w14:paraId="20007DF8"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66B5237" w14:textId="77777777" w:rsidR="00023E31" w:rsidRPr="005E4D49" w:rsidRDefault="00023E31"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6E3DE304"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sz w:val="18"/>
                <w:szCs w:val="18"/>
                <w:lang w:val="hr-HR"/>
              </w:rPr>
              <w:t>Eksperimentalni rad</w:t>
            </w:r>
          </w:p>
        </w:tc>
        <w:tc>
          <w:tcPr>
            <w:tcW w:w="782" w:type="dxa"/>
            <w:shd w:val="clear" w:color="auto" w:fill="auto"/>
            <w:tcMar>
              <w:left w:w="57" w:type="dxa"/>
              <w:right w:w="57" w:type="dxa"/>
            </w:tcMar>
            <w:vAlign w:val="center"/>
          </w:tcPr>
          <w:p w14:paraId="573B04E4" w14:textId="77777777" w:rsidR="00023E31" w:rsidRPr="005E4D49" w:rsidRDefault="00023E31" w:rsidP="002C7416">
            <w:pPr>
              <w:pStyle w:val="FieldText"/>
              <w:rPr>
                <w:rFonts w:ascii="Calibri" w:hAnsi="Calibri" w:cs="Calibri"/>
                <w:b w:val="0"/>
                <w:sz w:val="18"/>
                <w:szCs w:val="18"/>
                <w:highlight w:val="yellow"/>
                <w:lang w:val="hr-HR"/>
              </w:rPr>
            </w:pPr>
          </w:p>
        </w:tc>
        <w:tc>
          <w:tcPr>
            <w:tcW w:w="1275" w:type="dxa"/>
            <w:gridSpan w:val="3"/>
            <w:shd w:val="clear" w:color="auto" w:fill="auto"/>
            <w:tcMar>
              <w:left w:w="57" w:type="dxa"/>
              <w:right w:w="57" w:type="dxa"/>
            </w:tcMar>
            <w:vAlign w:val="center"/>
          </w:tcPr>
          <w:p w14:paraId="0E378329"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sz w:val="18"/>
                <w:szCs w:val="18"/>
                <w:lang w:val="hr-HR"/>
              </w:rPr>
              <w:t>Referat</w:t>
            </w:r>
          </w:p>
        </w:tc>
        <w:tc>
          <w:tcPr>
            <w:tcW w:w="968" w:type="dxa"/>
            <w:shd w:val="clear" w:color="auto" w:fill="auto"/>
            <w:tcMar>
              <w:left w:w="57" w:type="dxa"/>
              <w:right w:w="57" w:type="dxa"/>
            </w:tcMar>
            <w:vAlign w:val="center"/>
          </w:tcPr>
          <w:p w14:paraId="02AF77B1" w14:textId="77777777" w:rsidR="00023E31" w:rsidRPr="005E4D49" w:rsidRDefault="00023E31" w:rsidP="002C7416">
            <w:pPr>
              <w:pStyle w:val="FieldText"/>
              <w:rPr>
                <w:rFonts w:ascii="Calibri" w:hAnsi="Calibri" w:cs="Calibri"/>
                <w:b w:val="0"/>
                <w:sz w:val="18"/>
                <w:szCs w:val="18"/>
                <w:lang w:val="hr-HR"/>
              </w:rPr>
            </w:pPr>
          </w:p>
        </w:tc>
        <w:tc>
          <w:tcPr>
            <w:tcW w:w="1520" w:type="dxa"/>
            <w:gridSpan w:val="4"/>
            <w:tcBorders>
              <w:right w:val="single" w:sz="4" w:space="0" w:color="auto"/>
            </w:tcBorders>
            <w:shd w:val="clear" w:color="auto" w:fill="auto"/>
            <w:tcMar>
              <w:left w:w="57" w:type="dxa"/>
              <w:right w:w="57" w:type="dxa"/>
            </w:tcMar>
            <w:vAlign w:val="center"/>
          </w:tcPr>
          <w:p w14:paraId="208F72D5" w14:textId="77777777" w:rsidR="00023E31" w:rsidRPr="005E4D49" w:rsidRDefault="00023E31" w:rsidP="002C7416">
            <w:pPr>
              <w:pStyle w:val="FieldText"/>
              <w:rPr>
                <w:rFonts w:ascii="Calibri" w:hAnsi="Calibri" w:cs="Calibri"/>
                <w:b w:val="0"/>
                <w:color w:val="000000"/>
                <w:sz w:val="18"/>
                <w:szCs w:val="18"/>
                <w:lang w:val="hr-HR"/>
              </w:rPr>
            </w:pPr>
            <w:r w:rsidRPr="005E4D49">
              <w:rPr>
                <w:rFonts w:ascii="Calibri" w:hAnsi="Calibri" w:cs="Calibri"/>
                <w:b w:val="0"/>
                <w:color w:val="000000"/>
                <w:sz w:val="18"/>
                <w:szCs w:val="18"/>
                <w:lang w:val="hr-HR"/>
              </w:rPr>
              <w:t>(Ostalo upisti)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3A350B55" w14:textId="77777777" w:rsidR="00023E31" w:rsidRPr="005E4D49" w:rsidRDefault="00023E31" w:rsidP="002C7416">
            <w:pPr>
              <w:pStyle w:val="FieldText"/>
              <w:rPr>
                <w:rFonts w:ascii="Calibri" w:hAnsi="Calibri" w:cs="Calibri"/>
                <w:b w:val="0"/>
                <w:color w:val="000000"/>
                <w:sz w:val="18"/>
                <w:szCs w:val="18"/>
                <w:lang w:val="hr-HR"/>
              </w:rPr>
            </w:pPr>
          </w:p>
        </w:tc>
      </w:tr>
      <w:tr w:rsidR="00023E31" w:rsidRPr="00A3506A" w14:paraId="36AB9F3B"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DED4E83" w14:textId="77777777" w:rsidR="00023E31" w:rsidRPr="005E4D49" w:rsidRDefault="00023E31"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23E9D301"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sz w:val="18"/>
                <w:szCs w:val="18"/>
                <w:lang w:val="hr-HR"/>
              </w:rPr>
              <w:t>Esej</w:t>
            </w:r>
          </w:p>
        </w:tc>
        <w:tc>
          <w:tcPr>
            <w:tcW w:w="782" w:type="dxa"/>
            <w:shd w:val="clear" w:color="auto" w:fill="auto"/>
            <w:tcMar>
              <w:left w:w="57" w:type="dxa"/>
              <w:right w:w="57" w:type="dxa"/>
            </w:tcMar>
            <w:vAlign w:val="center"/>
          </w:tcPr>
          <w:p w14:paraId="5C5097EA" w14:textId="77777777" w:rsidR="00023E31" w:rsidRPr="005E4D49" w:rsidRDefault="00023E31" w:rsidP="002C7416">
            <w:pPr>
              <w:pStyle w:val="FieldText"/>
              <w:rPr>
                <w:rFonts w:ascii="Calibri" w:hAnsi="Calibri" w:cs="Calibri"/>
                <w:b w:val="0"/>
                <w:sz w:val="18"/>
                <w:szCs w:val="18"/>
                <w:highlight w:val="yellow"/>
                <w:lang w:val="hr-HR"/>
              </w:rPr>
            </w:pPr>
          </w:p>
        </w:tc>
        <w:tc>
          <w:tcPr>
            <w:tcW w:w="1275" w:type="dxa"/>
            <w:gridSpan w:val="3"/>
            <w:shd w:val="clear" w:color="auto" w:fill="auto"/>
            <w:tcMar>
              <w:left w:w="57" w:type="dxa"/>
              <w:right w:w="57" w:type="dxa"/>
            </w:tcMar>
            <w:vAlign w:val="center"/>
          </w:tcPr>
          <w:p w14:paraId="1AE0E1F3"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color w:val="000000"/>
                <w:sz w:val="18"/>
                <w:szCs w:val="18"/>
                <w:lang w:val="hr-HR"/>
              </w:rPr>
              <w:t>Seminarski rad</w:t>
            </w:r>
          </w:p>
        </w:tc>
        <w:tc>
          <w:tcPr>
            <w:tcW w:w="968" w:type="dxa"/>
            <w:shd w:val="clear" w:color="auto" w:fill="auto"/>
            <w:tcMar>
              <w:left w:w="57" w:type="dxa"/>
              <w:right w:w="57" w:type="dxa"/>
            </w:tcMar>
            <w:vAlign w:val="center"/>
          </w:tcPr>
          <w:p w14:paraId="4048D702"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sz w:val="18"/>
                <w:szCs w:val="18"/>
                <w:lang w:val="hr-HR"/>
              </w:rPr>
              <w:t>2.5</w:t>
            </w:r>
          </w:p>
        </w:tc>
        <w:tc>
          <w:tcPr>
            <w:tcW w:w="1520" w:type="dxa"/>
            <w:gridSpan w:val="4"/>
            <w:tcBorders>
              <w:right w:val="single" w:sz="4" w:space="0" w:color="auto"/>
            </w:tcBorders>
            <w:shd w:val="clear" w:color="auto" w:fill="auto"/>
            <w:tcMar>
              <w:left w:w="57" w:type="dxa"/>
              <w:right w:w="57" w:type="dxa"/>
            </w:tcMar>
            <w:vAlign w:val="center"/>
          </w:tcPr>
          <w:p w14:paraId="456D3640" w14:textId="77777777" w:rsidR="00023E31" w:rsidRPr="005E4D49" w:rsidRDefault="00023E31" w:rsidP="002C7416">
            <w:pPr>
              <w:pStyle w:val="FieldText"/>
              <w:rPr>
                <w:rFonts w:ascii="Calibri" w:hAnsi="Calibri" w:cs="Calibri"/>
                <w:b w:val="0"/>
                <w:color w:val="000000"/>
                <w:sz w:val="18"/>
                <w:szCs w:val="18"/>
                <w:lang w:val="hr-HR"/>
              </w:rPr>
            </w:pPr>
            <w:r w:rsidRPr="005E4D49">
              <w:rPr>
                <w:rFonts w:ascii="Calibri" w:hAnsi="Calibri" w:cs="Calibri"/>
                <w:b w:val="0"/>
                <w:color w:val="000000"/>
                <w:sz w:val="18"/>
                <w:szCs w:val="18"/>
                <w:lang w:val="hr-HR"/>
              </w:rPr>
              <w:t>(Ostalo upisti)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09C71CE1" w14:textId="77777777" w:rsidR="00023E31" w:rsidRPr="005E4D49" w:rsidRDefault="00023E31" w:rsidP="002C7416">
            <w:pPr>
              <w:pStyle w:val="FieldText"/>
              <w:rPr>
                <w:rFonts w:ascii="Calibri" w:hAnsi="Calibri" w:cs="Calibri"/>
                <w:b w:val="0"/>
                <w:color w:val="000000"/>
                <w:sz w:val="18"/>
                <w:szCs w:val="18"/>
                <w:lang w:val="hr-HR"/>
              </w:rPr>
            </w:pPr>
          </w:p>
        </w:tc>
      </w:tr>
      <w:tr w:rsidR="00023E31" w:rsidRPr="00A3506A" w14:paraId="082209A0"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71087CD0" w14:textId="77777777" w:rsidR="00023E31" w:rsidRPr="005E4D49" w:rsidRDefault="00023E31"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4" w:space="0" w:color="auto"/>
            </w:tcBorders>
            <w:tcMar>
              <w:left w:w="57" w:type="dxa"/>
              <w:right w:w="57" w:type="dxa"/>
            </w:tcMar>
            <w:vAlign w:val="center"/>
          </w:tcPr>
          <w:p w14:paraId="6DA9245B"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sz w:val="18"/>
                <w:szCs w:val="18"/>
                <w:lang w:val="hr-HR"/>
              </w:rPr>
              <w:t>Kolokviji</w:t>
            </w:r>
          </w:p>
        </w:tc>
        <w:tc>
          <w:tcPr>
            <w:tcW w:w="782" w:type="dxa"/>
            <w:tcBorders>
              <w:bottom w:val="single" w:sz="4" w:space="0" w:color="auto"/>
            </w:tcBorders>
            <w:tcMar>
              <w:left w:w="57" w:type="dxa"/>
              <w:right w:w="57" w:type="dxa"/>
            </w:tcMar>
            <w:vAlign w:val="center"/>
          </w:tcPr>
          <w:p w14:paraId="0CE4AD60" w14:textId="77777777" w:rsidR="00023E31" w:rsidRPr="005E4D49" w:rsidRDefault="00023E31" w:rsidP="002C7416">
            <w:pPr>
              <w:pStyle w:val="FieldText"/>
              <w:rPr>
                <w:rFonts w:ascii="Calibri" w:hAnsi="Calibri" w:cs="Calibri"/>
                <w:b w:val="0"/>
                <w:sz w:val="18"/>
                <w:szCs w:val="18"/>
                <w:highlight w:val="yellow"/>
                <w:lang w:val="hr-HR"/>
              </w:rPr>
            </w:pPr>
          </w:p>
        </w:tc>
        <w:tc>
          <w:tcPr>
            <w:tcW w:w="1275" w:type="dxa"/>
            <w:gridSpan w:val="3"/>
            <w:tcBorders>
              <w:bottom w:val="single" w:sz="4" w:space="0" w:color="auto"/>
            </w:tcBorders>
            <w:shd w:val="clear" w:color="auto" w:fill="auto"/>
            <w:tcMar>
              <w:left w:w="57" w:type="dxa"/>
              <w:right w:w="57" w:type="dxa"/>
            </w:tcMar>
            <w:vAlign w:val="center"/>
          </w:tcPr>
          <w:p w14:paraId="3BDBE829" w14:textId="77777777" w:rsidR="00023E31" w:rsidRPr="005E4D49" w:rsidRDefault="00023E31" w:rsidP="002C7416">
            <w:pPr>
              <w:pStyle w:val="FieldText"/>
              <w:rPr>
                <w:rFonts w:ascii="Calibri" w:hAnsi="Calibri" w:cs="Calibri"/>
                <w:b w:val="0"/>
                <w:sz w:val="18"/>
                <w:szCs w:val="18"/>
                <w:lang w:val="hr-HR"/>
              </w:rPr>
            </w:pPr>
            <w:r w:rsidRPr="005E4D49">
              <w:rPr>
                <w:rFonts w:ascii="Calibri" w:hAnsi="Calibri" w:cs="Calibr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7E662DC7" w14:textId="77777777" w:rsidR="00023E31" w:rsidRPr="005E4D49" w:rsidRDefault="00023E31" w:rsidP="002C7416">
            <w:pPr>
              <w:tabs>
                <w:tab w:val="left" w:pos="2820"/>
              </w:tabs>
              <w:spacing w:after="0"/>
              <w:rPr>
                <w:rFonts w:ascii="Calibri" w:hAnsi="Calibri" w:cs="Calibri"/>
                <w:sz w:val="18"/>
                <w:szCs w:val="18"/>
              </w:rPr>
            </w:pPr>
            <w:r w:rsidRPr="005E4D49">
              <w:rPr>
                <w:rFonts w:ascii="Calibri" w:hAnsi="Calibri" w:cs="Calibri"/>
                <w:sz w:val="18"/>
                <w:szCs w:val="18"/>
              </w:rPr>
              <w:t>1.5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30F73709" w14:textId="77777777" w:rsidR="00023E31" w:rsidRPr="005E4D49" w:rsidRDefault="00023E31" w:rsidP="002C7416">
            <w:pPr>
              <w:tabs>
                <w:tab w:val="left" w:pos="2820"/>
              </w:tabs>
              <w:spacing w:after="0"/>
              <w:rPr>
                <w:rFonts w:ascii="Calibri" w:hAnsi="Calibri" w:cs="Calibri"/>
                <w:color w:val="000000"/>
                <w:sz w:val="18"/>
                <w:szCs w:val="18"/>
              </w:rPr>
            </w:pPr>
            <w:r w:rsidRPr="005E4D49">
              <w:rPr>
                <w:rFonts w:ascii="Calibri" w:hAnsi="Calibri" w:cs="Calibri"/>
                <w:color w:val="000000"/>
                <w:sz w:val="18"/>
                <w:szCs w:val="18"/>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170724F8" w14:textId="77777777" w:rsidR="00023E31" w:rsidRPr="005E4D49" w:rsidRDefault="00023E31" w:rsidP="002C7416">
            <w:pPr>
              <w:tabs>
                <w:tab w:val="left" w:pos="2820"/>
              </w:tabs>
              <w:spacing w:after="0"/>
              <w:rPr>
                <w:rFonts w:ascii="Calibri" w:hAnsi="Calibri" w:cs="Calibri"/>
                <w:color w:val="000000"/>
                <w:sz w:val="18"/>
                <w:szCs w:val="18"/>
              </w:rPr>
            </w:pPr>
          </w:p>
        </w:tc>
      </w:tr>
      <w:tr w:rsidR="00023E31" w:rsidRPr="00A3506A" w14:paraId="65750658" w14:textId="77777777" w:rsidTr="002C741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CD7F633" w14:textId="77777777" w:rsidR="00023E31" w:rsidRPr="005E4D49" w:rsidRDefault="00023E31"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240CC969" w14:textId="77777777" w:rsidR="00023E31" w:rsidRPr="005E4D49" w:rsidRDefault="00023E31" w:rsidP="002C7416">
            <w:pPr>
              <w:tabs>
                <w:tab w:val="left" w:pos="2820"/>
              </w:tabs>
              <w:spacing w:after="0"/>
              <w:rPr>
                <w:rFonts w:ascii="Calibri" w:hAnsi="Calibri" w:cs="Calibri"/>
                <w:color w:val="000000"/>
                <w:sz w:val="18"/>
                <w:szCs w:val="18"/>
                <w:highlight w:val="yellow"/>
              </w:rPr>
            </w:pPr>
            <w:r w:rsidRPr="005E4D49">
              <w:rPr>
                <w:rFonts w:ascii="Calibri" w:hAnsi="Calibri" w:cs="Calibr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1997948B" w14:textId="77777777" w:rsidR="00023E31" w:rsidRPr="005E4D49" w:rsidRDefault="00023E31" w:rsidP="002C7416">
            <w:pPr>
              <w:tabs>
                <w:tab w:val="left" w:pos="2820"/>
              </w:tabs>
              <w:spacing w:after="0"/>
              <w:rPr>
                <w:rFonts w:ascii="Calibri" w:hAnsi="Calibri" w:cs="Calibri"/>
                <w:color w:val="000000"/>
                <w:sz w:val="18"/>
                <w:szCs w:val="18"/>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672A5257" w14:textId="77777777" w:rsidR="00023E31" w:rsidRPr="005E4D49" w:rsidRDefault="00023E31" w:rsidP="002C7416">
            <w:pPr>
              <w:tabs>
                <w:tab w:val="left" w:pos="2820"/>
              </w:tabs>
              <w:spacing w:after="0"/>
              <w:rPr>
                <w:rFonts w:ascii="Calibri" w:hAnsi="Calibri" w:cs="Calibri"/>
                <w:color w:val="000000"/>
                <w:sz w:val="18"/>
                <w:szCs w:val="18"/>
                <w:highlight w:val="yellow"/>
              </w:rPr>
            </w:pPr>
            <w:r w:rsidRPr="005E4D49">
              <w:rPr>
                <w:rFonts w:ascii="Calibri" w:hAnsi="Calibri" w:cs="Calibr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5DA5B622" w14:textId="77777777" w:rsidR="00023E31" w:rsidRPr="005E4D49" w:rsidRDefault="00023E31" w:rsidP="002C7416">
            <w:pPr>
              <w:tabs>
                <w:tab w:val="left" w:pos="2820"/>
              </w:tabs>
              <w:spacing w:after="0"/>
              <w:rPr>
                <w:rFonts w:ascii="Calibri" w:hAnsi="Calibri" w:cs="Calibri"/>
                <w:color w:val="000000"/>
                <w:sz w:val="18"/>
                <w:szCs w:val="18"/>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39493116" w14:textId="77777777" w:rsidR="00023E31" w:rsidRPr="005E4D49" w:rsidRDefault="00023E31" w:rsidP="002C7416">
            <w:pPr>
              <w:tabs>
                <w:tab w:val="left" w:pos="2820"/>
              </w:tabs>
              <w:spacing w:after="0"/>
              <w:rPr>
                <w:rFonts w:ascii="Calibri" w:hAnsi="Calibri" w:cs="Calibri"/>
                <w:color w:val="000000"/>
                <w:sz w:val="18"/>
                <w:szCs w:val="18"/>
              </w:rPr>
            </w:pPr>
            <w:r w:rsidRPr="005E4D49">
              <w:rPr>
                <w:rFonts w:ascii="Calibri" w:hAnsi="Calibri" w:cs="Calibri"/>
                <w:color w:val="000000"/>
                <w:sz w:val="18"/>
                <w:szCs w:val="18"/>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47ECE0B3" w14:textId="77777777" w:rsidR="00023E31" w:rsidRPr="005E4D49" w:rsidRDefault="00023E31" w:rsidP="002C7416">
            <w:pPr>
              <w:tabs>
                <w:tab w:val="left" w:pos="2820"/>
              </w:tabs>
              <w:spacing w:after="0"/>
              <w:rPr>
                <w:rFonts w:ascii="Calibri" w:hAnsi="Calibri" w:cs="Calibri"/>
                <w:color w:val="000000"/>
                <w:sz w:val="18"/>
                <w:szCs w:val="18"/>
              </w:rPr>
            </w:pPr>
          </w:p>
        </w:tc>
      </w:tr>
      <w:tr w:rsidR="00023E31" w:rsidRPr="00A3506A" w14:paraId="20315FAA" w14:textId="77777777" w:rsidTr="002C741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55815D92" w14:textId="77777777" w:rsidR="00023E31" w:rsidRPr="005E4D49" w:rsidRDefault="00023E31" w:rsidP="002C7416">
            <w:pPr>
              <w:tabs>
                <w:tab w:val="left" w:pos="360"/>
                <w:tab w:val="left" w:pos="540"/>
              </w:tabs>
              <w:spacing w:after="0" w:line="240" w:lineRule="auto"/>
              <w:rPr>
                <w:rFonts w:ascii="Calibri" w:hAnsi="Calibri" w:cs="Calibri"/>
                <w:color w:val="000000"/>
                <w:sz w:val="18"/>
                <w:szCs w:val="18"/>
              </w:rPr>
            </w:pPr>
            <w:r w:rsidRPr="005E4D49">
              <w:rPr>
                <w:rFonts w:ascii="Calibri" w:hAnsi="Calibri" w:cs="Calibr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5EEF90B0"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Završna ocjena na predmetu Primijenjena istraživanja u nogometu određuje se temeljem ostvarenih bodova iz:</w:t>
            </w:r>
          </w:p>
          <w:p w14:paraId="278EAA4C"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Seminara</w:t>
            </w:r>
          </w:p>
          <w:p w14:paraId="2727F0D7"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(50% od ukupne ocjene)</w:t>
            </w:r>
          </w:p>
          <w:p w14:paraId="424F29AB"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Teorijskog ispita</w:t>
            </w:r>
          </w:p>
          <w:p w14:paraId="71FE5C7C"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(50% od ukupne ocjene)</w:t>
            </w:r>
          </w:p>
          <w:p w14:paraId="462EF94F" w14:textId="77777777" w:rsidR="00023E31" w:rsidRPr="005E4D49" w:rsidRDefault="00023E31" w:rsidP="002C7416">
            <w:pPr>
              <w:tabs>
                <w:tab w:val="left" w:pos="2820"/>
              </w:tabs>
              <w:spacing w:after="0" w:line="240" w:lineRule="auto"/>
              <w:rPr>
                <w:rFonts w:ascii="Calibri" w:hAnsi="Calibri" w:cs="Calibri"/>
                <w:sz w:val="18"/>
                <w:szCs w:val="18"/>
              </w:rPr>
            </w:pPr>
          </w:p>
          <w:p w14:paraId="131F13B5"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Seminar</w:t>
            </w:r>
          </w:p>
          <w:p w14:paraId="2A43CF96"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Svaki student bira temu seminara između pet ponuđenih tema ili sam predlaže temu koja mora biti usko povezana sa sadržajem kolegija. Seminar će se održati unutar satnice predavanja prema utvrđenom rasporedu. Ocjenjuje se kvaliteta i izlaganje seminara.</w:t>
            </w:r>
          </w:p>
          <w:p w14:paraId="067F7640" w14:textId="77777777" w:rsidR="00023E31" w:rsidRPr="005E4D49" w:rsidRDefault="00023E31" w:rsidP="002C7416">
            <w:pPr>
              <w:widowControl w:val="0"/>
              <w:shd w:val="clear" w:color="auto" w:fill="FFFFFF" w:themeFill="background1"/>
              <w:autoSpaceDE w:val="0"/>
              <w:autoSpaceDN w:val="0"/>
              <w:adjustRightInd w:val="0"/>
              <w:spacing w:after="0"/>
              <w:ind w:left="119"/>
              <w:jc w:val="both"/>
              <w:rPr>
                <w:rFonts w:ascii="Calibri" w:hAnsi="Calibri" w:cs="Calibri"/>
                <w:sz w:val="18"/>
                <w:szCs w:val="18"/>
              </w:rPr>
            </w:pPr>
          </w:p>
          <w:p w14:paraId="62E83709"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Teorijski (usmeni) ispit sastoji se od 5 pitanja:</w:t>
            </w:r>
          </w:p>
          <w:p w14:paraId="0194408C"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Analiza dosadašnja istraživanja u nogometu</w:t>
            </w:r>
          </w:p>
          <w:p w14:paraId="2F7CDA08"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Najvažnije spoznaje dosadašnjih istraživanja u nogometu</w:t>
            </w:r>
          </w:p>
          <w:p w14:paraId="63C52DF6"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Faze znanstvenih istraživanja u nogometu</w:t>
            </w:r>
          </w:p>
          <w:p w14:paraId="1E811F88"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Cilj i svrha znanstvenih istraživanja u nogometu</w:t>
            </w:r>
          </w:p>
          <w:p w14:paraId="5AA36871"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Pretraživanje znanstvenih baza podataka</w:t>
            </w:r>
          </w:p>
          <w:p w14:paraId="49EA8E31" w14:textId="77777777" w:rsidR="00023E31" w:rsidRPr="005E4D49" w:rsidRDefault="00023E31" w:rsidP="002C7416">
            <w:pPr>
              <w:tabs>
                <w:tab w:val="left" w:pos="2820"/>
              </w:tabs>
              <w:spacing w:after="0" w:line="240" w:lineRule="auto"/>
              <w:rPr>
                <w:rFonts w:ascii="Calibri" w:hAnsi="Calibri" w:cs="Calibri"/>
                <w:sz w:val="18"/>
                <w:szCs w:val="18"/>
              </w:rPr>
            </w:pPr>
          </w:p>
          <w:p w14:paraId="465DD128" w14:textId="77777777" w:rsidR="00023E31" w:rsidRPr="005E4D49" w:rsidRDefault="00023E31" w:rsidP="002C7416">
            <w:pPr>
              <w:tabs>
                <w:tab w:val="left" w:pos="2820"/>
              </w:tabs>
              <w:spacing w:after="0" w:line="240" w:lineRule="auto"/>
              <w:rPr>
                <w:rFonts w:ascii="Calibri" w:hAnsi="Calibri" w:cs="Calibri"/>
                <w:sz w:val="18"/>
                <w:szCs w:val="18"/>
              </w:rPr>
            </w:pPr>
          </w:p>
          <w:p w14:paraId="182DBFD4"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Odgovor na svako pitanje može se ocjeniti s 0, 1/4, 1/2, 3/4 ili 1 bodom.  Ocjena iz usmenog ispita dobiva se zbrajanjem bodova iz svih pitanja na sljedeći način:</w:t>
            </w:r>
          </w:p>
          <w:p w14:paraId="2E24E8C1"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Manje od 3 boda – ocjena 1</w:t>
            </w:r>
          </w:p>
          <w:p w14:paraId="59020B8E"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3  boda – ocjena 2</w:t>
            </w:r>
          </w:p>
          <w:p w14:paraId="3E821F74"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3,25 bodova – ocjena 2/3</w:t>
            </w:r>
          </w:p>
          <w:p w14:paraId="20FD68F4"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3,5 bodova – ocjena 3</w:t>
            </w:r>
          </w:p>
          <w:p w14:paraId="34B01AE1"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3,75  bodova – ocjena 3/4</w:t>
            </w:r>
          </w:p>
          <w:p w14:paraId="6303F317"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4 boda -  ocjena 4</w:t>
            </w:r>
          </w:p>
          <w:p w14:paraId="2991B2E4"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4,25 i 4,5 bodova – ocjena 4/5</w:t>
            </w:r>
          </w:p>
          <w:p w14:paraId="5588A021"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4,75 i 5 bodova – ocjena 5</w:t>
            </w:r>
          </w:p>
          <w:p w14:paraId="757400E1"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Konačna ocjena iz kolegija Primijenjena istraživanja u nogometu izračunava se na sljedeći način:</w:t>
            </w:r>
          </w:p>
          <w:p w14:paraId="7E52B158" w14:textId="77777777" w:rsidR="00023E31" w:rsidRPr="005E4D49" w:rsidRDefault="00023E31" w:rsidP="002C7416">
            <w:pPr>
              <w:tabs>
                <w:tab w:val="left" w:pos="2820"/>
              </w:tabs>
              <w:spacing w:after="0" w:line="240" w:lineRule="auto"/>
              <w:rPr>
                <w:rFonts w:ascii="Calibri" w:hAnsi="Calibri" w:cs="Calibri"/>
                <w:sz w:val="18"/>
                <w:szCs w:val="18"/>
              </w:rPr>
            </w:pPr>
            <w:r w:rsidRPr="005E4D49">
              <w:rPr>
                <w:rFonts w:ascii="Calibri" w:hAnsi="Calibri" w:cs="Calibri"/>
                <w:sz w:val="18"/>
                <w:szCs w:val="18"/>
              </w:rPr>
              <w:t>(seminar) + (teorija) / 2</w:t>
            </w:r>
          </w:p>
          <w:p w14:paraId="456A75AE" w14:textId="77777777" w:rsidR="00023E31" w:rsidRPr="005E4D49" w:rsidRDefault="00023E31" w:rsidP="002C7416">
            <w:pPr>
              <w:tabs>
                <w:tab w:val="left" w:pos="2820"/>
              </w:tabs>
              <w:spacing w:after="0"/>
              <w:rPr>
                <w:rFonts w:ascii="Calibri" w:hAnsi="Calibri" w:cs="Calibri"/>
                <w:sz w:val="18"/>
                <w:szCs w:val="18"/>
              </w:rPr>
            </w:pPr>
          </w:p>
        </w:tc>
      </w:tr>
      <w:tr w:rsidR="00023E31" w:rsidRPr="00A3506A" w14:paraId="45143514" w14:textId="77777777" w:rsidTr="002C741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212FD33A" w14:textId="77777777" w:rsidR="00023E31" w:rsidRPr="005E4D49" w:rsidRDefault="00023E31" w:rsidP="002C7416">
            <w:pPr>
              <w:tabs>
                <w:tab w:val="left" w:pos="540"/>
              </w:tabs>
              <w:spacing w:after="0" w:line="240" w:lineRule="auto"/>
              <w:rPr>
                <w:rFonts w:ascii="Calibri" w:hAnsi="Calibri" w:cs="Calibri"/>
                <w:color w:val="000000"/>
                <w:sz w:val="18"/>
                <w:szCs w:val="18"/>
              </w:rPr>
            </w:pPr>
            <w:r w:rsidRPr="005E4D49">
              <w:rPr>
                <w:rFonts w:ascii="Calibri" w:hAnsi="Calibri" w:cs="Calibri"/>
                <w:color w:val="000000"/>
                <w:sz w:val="18"/>
                <w:szCs w:val="18"/>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42C72313" w14:textId="77777777" w:rsidR="00023E31" w:rsidRPr="005E4D49" w:rsidRDefault="00023E31" w:rsidP="002C7416">
            <w:pPr>
              <w:tabs>
                <w:tab w:val="left" w:pos="2820"/>
              </w:tabs>
              <w:spacing w:after="0"/>
              <w:jc w:val="center"/>
              <w:rPr>
                <w:rFonts w:ascii="Calibri" w:hAnsi="Calibri" w:cs="Calibri"/>
                <w:b/>
                <w:color w:val="000000"/>
                <w:sz w:val="18"/>
                <w:szCs w:val="18"/>
              </w:rPr>
            </w:pPr>
            <w:r w:rsidRPr="005E4D49">
              <w:rPr>
                <w:rFonts w:ascii="Calibri" w:hAnsi="Calibri" w:cs="Calibr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6C9962EC" w14:textId="77777777" w:rsidR="00023E31" w:rsidRPr="005E4D49" w:rsidRDefault="00023E31" w:rsidP="002C7416">
            <w:pPr>
              <w:tabs>
                <w:tab w:val="left" w:pos="2820"/>
              </w:tabs>
              <w:spacing w:after="0"/>
              <w:jc w:val="center"/>
              <w:rPr>
                <w:rFonts w:ascii="Calibri" w:hAnsi="Calibri" w:cs="Calibri"/>
                <w:b/>
                <w:color w:val="000000"/>
                <w:sz w:val="18"/>
                <w:szCs w:val="18"/>
              </w:rPr>
            </w:pPr>
            <w:r w:rsidRPr="005E4D49">
              <w:rPr>
                <w:rFonts w:ascii="Calibri" w:hAnsi="Calibri" w:cs="Calibr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5374DB77" w14:textId="77777777" w:rsidR="00023E31" w:rsidRPr="005E4D49" w:rsidRDefault="00023E31" w:rsidP="002C7416">
            <w:pPr>
              <w:tabs>
                <w:tab w:val="left" w:pos="2820"/>
              </w:tabs>
              <w:spacing w:after="0"/>
              <w:jc w:val="center"/>
              <w:rPr>
                <w:rFonts w:ascii="Calibri" w:hAnsi="Calibri" w:cs="Calibri"/>
                <w:b/>
                <w:color w:val="000000"/>
                <w:sz w:val="18"/>
                <w:szCs w:val="18"/>
              </w:rPr>
            </w:pPr>
            <w:r w:rsidRPr="005E4D49">
              <w:rPr>
                <w:rFonts w:ascii="Calibri" w:hAnsi="Calibri" w:cs="Calibri"/>
                <w:b/>
                <w:color w:val="000000"/>
                <w:sz w:val="18"/>
                <w:szCs w:val="18"/>
              </w:rPr>
              <w:t>Dostupnost putem ostalih medija</w:t>
            </w:r>
          </w:p>
        </w:tc>
      </w:tr>
      <w:tr w:rsidR="00023E31" w:rsidRPr="00A3506A" w14:paraId="00FB46FA"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34519BB" w14:textId="77777777" w:rsidR="00023E31" w:rsidRPr="005E4D49"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7CF8F020" w14:textId="77777777" w:rsidR="00023E31" w:rsidRPr="005E4D49" w:rsidRDefault="00023E31" w:rsidP="002C7416">
            <w:pPr>
              <w:autoSpaceDE w:val="0"/>
              <w:autoSpaceDN w:val="0"/>
              <w:adjustRightInd w:val="0"/>
              <w:spacing w:after="0" w:line="240" w:lineRule="auto"/>
              <w:rPr>
                <w:rFonts w:ascii="Calibri" w:hAnsi="Calibri" w:cs="Calibri"/>
                <w:sz w:val="18"/>
                <w:szCs w:val="18"/>
              </w:rPr>
            </w:pPr>
            <w:r w:rsidRPr="005E4D49">
              <w:rPr>
                <w:rFonts w:ascii="Calibri" w:hAnsi="Calibri" w:cs="Calibri"/>
                <w:sz w:val="18"/>
                <w:szCs w:val="18"/>
              </w:rPr>
              <w:t>Dujmović, P. (2000). Škola nogometa, Hrvatski nogometni savez, Zagreb.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7520E99E" w14:textId="77777777" w:rsidR="00023E31" w:rsidRPr="005E4D49" w:rsidRDefault="00023E31" w:rsidP="002C7416">
            <w:pPr>
              <w:tabs>
                <w:tab w:val="left" w:pos="2820"/>
              </w:tabs>
              <w:spacing w:after="0"/>
              <w:jc w:val="center"/>
              <w:rPr>
                <w:rFonts w:ascii="Calibri" w:hAnsi="Calibri" w:cs="Calibri"/>
                <w:color w:val="000000"/>
                <w:sz w:val="18"/>
                <w:szCs w:val="18"/>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0AAF451E" w14:textId="77777777" w:rsidR="00023E31" w:rsidRPr="005E4D49" w:rsidRDefault="00023E31" w:rsidP="002C7416">
            <w:pPr>
              <w:tabs>
                <w:tab w:val="left" w:pos="2820"/>
              </w:tabs>
              <w:spacing w:after="0"/>
              <w:jc w:val="center"/>
              <w:rPr>
                <w:rFonts w:ascii="Calibri" w:hAnsi="Calibri" w:cs="Calibri"/>
                <w:color w:val="000000"/>
                <w:sz w:val="18"/>
                <w:szCs w:val="18"/>
              </w:rPr>
            </w:pPr>
            <w:r w:rsidRPr="005E4D49">
              <w:rPr>
                <w:rFonts w:ascii="Calibri" w:hAnsi="Calibri" w:cs="Calibri"/>
                <w:sz w:val="18"/>
                <w:szCs w:val="18"/>
              </w:rPr>
              <w:fldChar w:fldCharType="begin">
                <w:ffData>
                  <w:name w:val="Text1"/>
                  <w:enabled/>
                  <w:calcOnExit w:val="0"/>
                  <w:textInput/>
                </w:ffData>
              </w:fldChar>
            </w:r>
            <w:r w:rsidRPr="005E4D49">
              <w:rPr>
                <w:rFonts w:ascii="Calibri" w:hAnsi="Calibri" w:cs="Calibri"/>
                <w:sz w:val="18"/>
                <w:szCs w:val="18"/>
              </w:rPr>
              <w:instrText xml:space="preserve"> FORMTEXT </w:instrText>
            </w:r>
            <w:r w:rsidRPr="005E4D49">
              <w:rPr>
                <w:rFonts w:ascii="Calibri" w:hAnsi="Calibri" w:cs="Calibri"/>
                <w:sz w:val="18"/>
                <w:szCs w:val="18"/>
              </w:rPr>
            </w:r>
            <w:r w:rsidRPr="005E4D49">
              <w:rPr>
                <w:rFonts w:ascii="Calibri" w:hAnsi="Calibri" w:cs="Calibri"/>
                <w:sz w:val="18"/>
                <w:szCs w:val="18"/>
              </w:rPr>
              <w:fldChar w:fldCharType="separate"/>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noProof/>
                <w:sz w:val="18"/>
                <w:szCs w:val="18"/>
              </w:rPr>
              <w:t> </w:t>
            </w:r>
            <w:r w:rsidRPr="005E4D49">
              <w:rPr>
                <w:rFonts w:ascii="Calibri" w:hAnsi="Calibri" w:cs="Calibri"/>
                <w:sz w:val="18"/>
                <w:szCs w:val="18"/>
              </w:rPr>
              <w:fldChar w:fldCharType="end"/>
            </w:r>
          </w:p>
        </w:tc>
      </w:tr>
      <w:tr w:rsidR="00023E31" w:rsidRPr="00A3506A" w14:paraId="66C0FCF2"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2DE8557" w14:textId="77777777" w:rsidR="00023E31" w:rsidRPr="005E4D49"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6DAE2E00" w14:textId="77777777" w:rsidR="00023E31" w:rsidRPr="005E4D49" w:rsidRDefault="00023E31" w:rsidP="002C7416">
            <w:pPr>
              <w:autoSpaceDE w:val="0"/>
              <w:autoSpaceDN w:val="0"/>
              <w:adjustRightInd w:val="0"/>
              <w:spacing w:after="0" w:line="240" w:lineRule="auto"/>
              <w:rPr>
                <w:rFonts w:ascii="Calibri" w:hAnsi="Calibri" w:cs="Calibri"/>
                <w:sz w:val="18"/>
                <w:szCs w:val="18"/>
              </w:rPr>
            </w:pPr>
            <w:r w:rsidRPr="005E4D49">
              <w:rPr>
                <w:rFonts w:ascii="Calibri" w:hAnsi="Calibri" w:cs="Calibri"/>
                <w:sz w:val="18"/>
                <w:szCs w:val="18"/>
              </w:rPr>
              <w:t>Ekblom, B. (1994). Fotball (Soccer). Blackwell Scientific Publications.</w:t>
            </w:r>
          </w:p>
          <w:p w14:paraId="4E27A1AC" w14:textId="77777777" w:rsidR="00023E31" w:rsidRPr="005E4D49" w:rsidRDefault="00023E31" w:rsidP="002C7416">
            <w:pPr>
              <w:tabs>
                <w:tab w:val="left" w:pos="2820"/>
              </w:tabs>
              <w:spacing w:after="0"/>
              <w:rPr>
                <w:rFonts w:ascii="Calibri" w:hAnsi="Calibri" w:cs="Calibri"/>
                <w:color w:val="000000"/>
                <w:sz w:val="18"/>
                <w:szCs w:val="18"/>
              </w:rPr>
            </w:pPr>
          </w:p>
        </w:tc>
        <w:tc>
          <w:tcPr>
            <w:tcW w:w="1244" w:type="dxa"/>
            <w:gridSpan w:val="2"/>
            <w:tcBorders>
              <w:left w:val="single" w:sz="8" w:space="0" w:color="auto"/>
              <w:right w:val="single" w:sz="8" w:space="0" w:color="auto"/>
            </w:tcBorders>
            <w:shd w:val="clear" w:color="auto" w:fill="auto"/>
            <w:tcMar>
              <w:left w:w="57" w:type="dxa"/>
              <w:right w:w="57" w:type="dxa"/>
            </w:tcMar>
          </w:tcPr>
          <w:p w14:paraId="61721E12" w14:textId="77777777" w:rsidR="00023E31" w:rsidRPr="005E4D49" w:rsidRDefault="00023E31" w:rsidP="002C7416">
            <w:pPr>
              <w:tabs>
                <w:tab w:val="left" w:pos="2820"/>
              </w:tabs>
              <w:spacing w:after="0"/>
              <w:jc w:val="center"/>
              <w:rPr>
                <w:rFonts w:ascii="Calibri" w:hAnsi="Calibri" w:cs="Calibri"/>
                <w:color w:val="000000"/>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71F88987" w14:textId="77777777" w:rsidR="00023E31" w:rsidRPr="005E4D49" w:rsidRDefault="00023E31" w:rsidP="002C7416">
            <w:pPr>
              <w:tabs>
                <w:tab w:val="left" w:pos="2820"/>
              </w:tabs>
              <w:spacing w:after="0"/>
              <w:jc w:val="center"/>
              <w:rPr>
                <w:rFonts w:ascii="Calibri" w:hAnsi="Calibri" w:cs="Calibri"/>
                <w:color w:val="000000"/>
                <w:sz w:val="18"/>
                <w:szCs w:val="18"/>
              </w:rPr>
            </w:pPr>
          </w:p>
        </w:tc>
      </w:tr>
      <w:tr w:rsidR="00023E31" w:rsidRPr="00A3506A" w14:paraId="3E43F91B"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4B4C854" w14:textId="77777777" w:rsidR="00023E31" w:rsidRPr="005E4D49" w:rsidRDefault="00023E31" w:rsidP="002C7416">
            <w:pPr>
              <w:tabs>
                <w:tab w:val="left" w:pos="567"/>
              </w:tabs>
              <w:spacing w:after="0" w:line="240" w:lineRule="auto"/>
              <w:rPr>
                <w:rFonts w:ascii="Calibri" w:hAnsi="Calibri" w:cs="Calibri"/>
                <w:color w:val="000000"/>
                <w:sz w:val="18"/>
                <w:szCs w:val="18"/>
              </w:rPr>
            </w:pPr>
            <w:r w:rsidRPr="005E4D49">
              <w:rPr>
                <w:rFonts w:ascii="Calibri" w:hAnsi="Calibri" w:cs="Calibri"/>
                <w:color w:val="000000"/>
                <w:sz w:val="18"/>
                <w:szCs w:val="18"/>
              </w:rPr>
              <w:t xml:space="preserve">Dopunska literatura </w:t>
            </w:r>
          </w:p>
          <w:p w14:paraId="7675EE04" w14:textId="77777777" w:rsidR="00023E31" w:rsidRPr="005E4D49" w:rsidRDefault="00023E31" w:rsidP="002C7416">
            <w:pPr>
              <w:tabs>
                <w:tab w:val="left" w:pos="567"/>
              </w:tabs>
              <w:spacing w:after="0" w:line="240" w:lineRule="auto"/>
              <w:rPr>
                <w:rFonts w:ascii="Calibri" w:hAnsi="Calibri" w:cs="Calibr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253915CD" w14:textId="77777777" w:rsidR="00023E31" w:rsidRPr="005E4D49" w:rsidRDefault="00023E31" w:rsidP="002C7416">
            <w:pPr>
              <w:widowControl w:val="0"/>
              <w:shd w:val="clear" w:color="auto" w:fill="FFFFFF"/>
              <w:autoSpaceDE w:val="0"/>
              <w:autoSpaceDN w:val="0"/>
              <w:adjustRightInd w:val="0"/>
              <w:spacing w:after="0" w:line="240" w:lineRule="auto"/>
              <w:rPr>
                <w:rFonts w:ascii="Calibri" w:hAnsi="Calibri" w:cs="Calibri"/>
                <w:sz w:val="18"/>
                <w:szCs w:val="18"/>
              </w:rPr>
            </w:pPr>
            <w:r w:rsidRPr="005E4D49">
              <w:rPr>
                <w:rFonts w:ascii="Calibri" w:hAnsi="Calibri" w:cs="Calibri"/>
                <w:sz w:val="18"/>
                <w:szCs w:val="18"/>
              </w:rPr>
              <w:t>Malacko, J., Popović, D. (2001). Metodologija kineziološko antropoloških istraživanja, Sportska knjiga, Zagreb.</w:t>
            </w:r>
          </w:p>
          <w:p w14:paraId="1A06272D" w14:textId="77777777" w:rsidR="00023E31" w:rsidRPr="005E4D49" w:rsidRDefault="00023E31" w:rsidP="002C7416">
            <w:pPr>
              <w:widowControl w:val="0"/>
              <w:shd w:val="clear" w:color="auto" w:fill="FFFFFF"/>
              <w:autoSpaceDE w:val="0"/>
              <w:autoSpaceDN w:val="0"/>
              <w:adjustRightInd w:val="0"/>
              <w:spacing w:after="0" w:line="240" w:lineRule="auto"/>
              <w:rPr>
                <w:rFonts w:ascii="Calibri" w:hAnsi="Calibri" w:cs="Calibri"/>
                <w:sz w:val="18"/>
                <w:szCs w:val="18"/>
              </w:rPr>
            </w:pPr>
            <w:r w:rsidRPr="005E4D49">
              <w:rPr>
                <w:rFonts w:ascii="Calibri" w:hAnsi="Calibri" w:cs="Calibri"/>
                <w:sz w:val="18"/>
                <w:szCs w:val="18"/>
              </w:rPr>
              <w:t>Pravila nogometne igre (2007). Hrvatski nogometni savez, Zagreb.</w:t>
            </w:r>
          </w:p>
          <w:p w14:paraId="7919AAAF" w14:textId="77777777" w:rsidR="00023E31" w:rsidRPr="005E4D49" w:rsidRDefault="00023E31" w:rsidP="002C7416">
            <w:pPr>
              <w:widowControl w:val="0"/>
              <w:shd w:val="clear" w:color="auto" w:fill="FFFFFF"/>
              <w:autoSpaceDE w:val="0"/>
              <w:autoSpaceDN w:val="0"/>
              <w:adjustRightInd w:val="0"/>
              <w:spacing w:after="0" w:line="240" w:lineRule="auto"/>
              <w:rPr>
                <w:rFonts w:ascii="Calibri" w:hAnsi="Calibri" w:cs="Calibri"/>
                <w:sz w:val="18"/>
                <w:szCs w:val="18"/>
              </w:rPr>
            </w:pPr>
            <w:r w:rsidRPr="005E4D49">
              <w:rPr>
                <w:rFonts w:ascii="Calibri" w:hAnsi="Calibri" w:cs="Calibri"/>
                <w:sz w:val="18"/>
                <w:szCs w:val="18"/>
              </w:rPr>
              <w:t>Verheijen, R. (1998). Conditioning for soccer., Reedswain.</w:t>
            </w:r>
          </w:p>
          <w:p w14:paraId="68B5E466" w14:textId="77777777" w:rsidR="00023E31" w:rsidRPr="005E4D49" w:rsidRDefault="00023E31" w:rsidP="002C7416">
            <w:pPr>
              <w:autoSpaceDE w:val="0"/>
              <w:autoSpaceDN w:val="0"/>
              <w:adjustRightInd w:val="0"/>
              <w:spacing w:after="0" w:line="240" w:lineRule="auto"/>
              <w:rPr>
                <w:rFonts w:ascii="Calibri" w:hAnsi="Calibri" w:cs="Calibri"/>
                <w:sz w:val="18"/>
                <w:szCs w:val="18"/>
              </w:rPr>
            </w:pPr>
            <w:r w:rsidRPr="005E4D49">
              <w:rPr>
                <w:rFonts w:ascii="Calibri" w:hAnsi="Calibri" w:cs="Calibri"/>
                <w:sz w:val="18"/>
                <w:szCs w:val="18"/>
              </w:rPr>
              <w:t>Reilly, T., Williams, M. (2003). Science and Soccer (Second Edition), Routlege,</w:t>
            </w:r>
          </w:p>
          <w:p w14:paraId="2507FB64" w14:textId="77777777" w:rsidR="00023E31" w:rsidRPr="005E4D49" w:rsidRDefault="00023E31" w:rsidP="002C7416">
            <w:pPr>
              <w:widowControl w:val="0"/>
              <w:shd w:val="clear" w:color="auto" w:fill="FFFFFF"/>
              <w:autoSpaceDE w:val="0"/>
              <w:autoSpaceDN w:val="0"/>
              <w:adjustRightInd w:val="0"/>
              <w:spacing w:after="0"/>
              <w:rPr>
                <w:rFonts w:ascii="Calibri" w:hAnsi="Calibri" w:cs="Calibri"/>
                <w:sz w:val="18"/>
                <w:szCs w:val="18"/>
              </w:rPr>
            </w:pPr>
            <w:r w:rsidRPr="005E4D49">
              <w:rPr>
                <w:rFonts w:ascii="Calibri" w:hAnsi="Calibri" w:cs="Calibri"/>
                <w:sz w:val="18"/>
                <w:szCs w:val="18"/>
              </w:rPr>
              <w:t>Taylor&amp;Francis Group</w:t>
            </w:r>
          </w:p>
        </w:tc>
      </w:tr>
      <w:tr w:rsidR="00023E31" w:rsidRPr="00A3506A" w14:paraId="6BA96165" w14:textId="77777777" w:rsidTr="002C7416">
        <w:tc>
          <w:tcPr>
            <w:tcW w:w="1912" w:type="dxa"/>
            <w:gridSpan w:val="2"/>
            <w:tcBorders>
              <w:left w:val="single" w:sz="12" w:space="0" w:color="auto"/>
            </w:tcBorders>
            <w:shd w:val="clear" w:color="auto" w:fill="CCFFFF"/>
            <w:tcMar>
              <w:left w:w="57" w:type="dxa"/>
              <w:right w:w="57" w:type="dxa"/>
            </w:tcMar>
            <w:vAlign w:val="center"/>
          </w:tcPr>
          <w:p w14:paraId="50B8491D" w14:textId="77777777" w:rsidR="00023E31" w:rsidRPr="005E4D49" w:rsidRDefault="00023E31" w:rsidP="002C7416">
            <w:pPr>
              <w:tabs>
                <w:tab w:val="left" w:pos="567"/>
              </w:tabs>
              <w:spacing w:after="0" w:line="240" w:lineRule="auto"/>
              <w:rPr>
                <w:rFonts w:ascii="Calibri" w:hAnsi="Calibri" w:cs="Calibri"/>
                <w:color w:val="000000"/>
                <w:sz w:val="18"/>
                <w:szCs w:val="18"/>
              </w:rPr>
            </w:pPr>
            <w:r w:rsidRPr="005E4D49">
              <w:rPr>
                <w:rFonts w:ascii="Calibri" w:hAnsi="Calibri" w:cs="Calibr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48D9C23D" w14:textId="77777777" w:rsidR="00023E31" w:rsidRPr="005E4D49" w:rsidRDefault="00023E31" w:rsidP="002C7416">
            <w:pPr>
              <w:tabs>
                <w:tab w:val="left" w:pos="2820"/>
              </w:tabs>
              <w:spacing w:after="0" w:line="240" w:lineRule="auto"/>
              <w:rPr>
                <w:rFonts w:ascii="Calibri" w:eastAsia="Times New Roman" w:hAnsi="Calibri" w:cs="Calibri"/>
                <w:sz w:val="18"/>
                <w:szCs w:val="18"/>
              </w:rPr>
            </w:pPr>
            <w:r w:rsidRPr="005E4D49">
              <w:rPr>
                <w:rFonts w:ascii="Calibri" w:eastAsia="Times New Roman" w:hAnsi="Calibri" w:cs="Calibri"/>
                <w:sz w:val="18"/>
                <w:szCs w:val="18"/>
              </w:rPr>
              <w:t>Prisustvovanje nastavi, seminarski rad, usmeni ispit, studentska evaluacija nastave i nastavnika</w:t>
            </w:r>
          </w:p>
          <w:p w14:paraId="64FD7CCB" w14:textId="77777777" w:rsidR="00023E31" w:rsidRPr="005E4D49" w:rsidRDefault="00023E31" w:rsidP="002C7416">
            <w:pPr>
              <w:tabs>
                <w:tab w:val="left" w:pos="2820"/>
              </w:tabs>
              <w:spacing w:after="0"/>
              <w:rPr>
                <w:rFonts w:ascii="Calibri" w:hAnsi="Calibri" w:cs="Calibri"/>
                <w:sz w:val="18"/>
                <w:szCs w:val="18"/>
              </w:rPr>
            </w:pPr>
          </w:p>
        </w:tc>
      </w:tr>
      <w:tr w:rsidR="00023E31" w:rsidRPr="00A3506A" w14:paraId="36C3FE2F"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C0A3DE0" w14:textId="77777777" w:rsidR="00023E31" w:rsidRPr="005E4D49" w:rsidRDefault="00023E31" w:rsidP="002C7416">
            <w:pPr>
              <w:tabs>
                <w:tab w:val="left" w:pos="567"/>
              </w:tabs>
              <w:spacing w:after="0" w:line="240" w:lineRule="auto"/>
              <w:rPr>
                <w:rFonts w:ascii="Calibri" w:hAnsi="Calibri" w:cs="Calibri"/>
                <w:color w:val="000000"/>
                <w:sz w:val="18"/>
                <w:szCs w:val="18"/>
              </w:rPr>
            </w:pPr>
            <w:r w:rsidRPr="005E4D49">
              <w:rPr>
                <w:rFonts w:ascii="Calibri" w:hAnsi="Calibri" w:cs="Calibr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0FF4A0A8" w14:textId="77777777" w:rsidR="00023E31" w:rsidRPr="005E4D49" w:rsidRDefault="00023E31" w:rsidP="002C7416">
            <w:pPr>
              <w:tabs>
                <w:tab w:val="left" w:pos="2820"/>
              </w:tabs>
              <w:spacing w:after="0"/>
              <w:rPr>
                <w:rFonts w:ascii="Calibri" w:hAnsi="Calibri" w:cs="Calibri"/>
                <w:color w:val="FF0000"/>
                <w:sz w:val="18"/>
                <w:szCs w:val="18"/>
              </w:rPr>
            </w:pPr>
          </w:p>
        </w:tc>
      </w:tr>
    </w:tbl>
    <w:p w14:paraId="6E50C2FD" w14:textId="2B554D56" w:rsidR="00443864" w:rsidRPr="00C359AC" w:rsidRDefault="00443864" w:rsidP="003F1939">
      <w:pPr>
        <w:spacing w:after="0" w:line="240" w:lineRule="auto"/>
        <w:jc w:val="both"/>
        <w:rPr>
          <w:rFonts w:cstheme="minorHAnsi"/>
          <w:sz w:val="20"/>
          <w:szCs w:val="20"/>
        </w:rPr>
      </w:pPr>
    </w:p>
    <w:p w14:paraId="0284A59A" w14:textId="35D1B1C1" w:rsidR="00443864" w:rsidRPr="00C359AC" w:rsidRDefault="00443864" w:rsidP="003F1939">
      <w:pPr>
        <w:spacing w:after="0" w:line="240" w:lineRule="auto"/>
        <w:jc w:val="both"/>
        <w:rPr>
          <w:rFonts w:cstheme="minorHAnsi"/>
          <w:sz w:val="20"/>
          <w:szCs w:val="20"/>
        </w:rPr>
      </w:pPr>
    </w:p>
    <w:tbl>
      <w:tblPr>
        <w:tblpPr w:leftFromText="180" w:rightFromText="180" w:vertAnchor="text" w:tblpY="1"/>
        <w:tblOverlap w:val="neve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361"/>
        <w:gridCol w:w="1072"/>
        <w:gridCol w:w="39"/>
        <w:gridCol w:w="827"/>
        <w:gridCol w:w="324"/>
        <w:gridCol w:w="1231"/>
        <w:gridCol w:w="63"/>
        <w:gridCol w:w="616"/>
        <w:gridCol w:w="557"/>
        <w:gridCol w:w="174"/>
        <w:gridCol w:w="663"/>
        <w:gridCol w:w="225"/>
        <w:gridCol w:w="11"/>
      </w:tblGrid>
      <w:tr w:rsidR="00023E31" w:rsidRPr="00023E31" w14:paraId="27363E10" w14:textId="77777777" w:rsidTr="002C7416">
        <w:trPr>
          <w:gridAfter w:val="1"/>
          <w:wAfter w:w="11" w:type="dxa"/>
        </w:trPr>
        <w:tc>
          <w:tcPr>
            <w:tcW w:w="1686"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3B0231D6" w14:textId="77777777" w:rsidR="00023E31" w:rsidRPr="00023E31" w:rsidRDefault="00023E31" w:rsidP="002C7416">
            <w:pPr>
              <w:spacing w:before="60" w:after="60" w:line="240" w:lineRule="auto"/>
              <w:ind w:left="397" w:hanging="397"/>
              <w:rPr>
                <w:rFonts w:ascii="Calibri" w:hAnsi="Calibri" w:cs="Calibri"/>
                <w:b/>
                <w:sz w:val="18"/>
                <w:szCs w:val="18"/>
              </w:rPr>
            </w:pPr>
            <w:r w:rsidRPr="00023E31">
              <w:rPr>
                <w:rFonts w:ascii="Calibri" w:hAnsi="Calibri" w:cs="Calibri"/>
                <w:b/>
                <w:sz w:val="18"/>
                <w:szCs w:val="18"/>
              </w:rPr>
              <w:t>NAZIV PREDMETA</w:t>
            </w:r>
          </w:p>
        </w:tc>
        <w:tc>
          <w:tcPr>
            <w:tcW w:w="8152"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14:paraId="5E3EB86E" w14:textId="77777777" w:rsidR="00023E31" w:rsidRPr="00023E31" w:rsidRDefault="00023E31" w:rsidP="002C7416">
            <w:pPr>
              <w:spacing w:before="60" w:after="60" w:line="240" w:lineRule="auto"/>
              <w:ind w:left="397" w:hanging="397"/>
              <w:rPr>
                <w:rFonts w:ascii="Calibri" w:hAnsi="Calibri" w:cs="Calibri"/>
                <w:b/>
                <w:sz w:val="18"/>
                <w:szCs w:val="18"/>
              </w:rPr>
            </w:pPr>
            <w:r w:rsidRPr="00023E31">
              <w:rPr>
                <w:rFonts w:ascii="Calibri" w:hAnsi="Calibri" w:cs="Calibri"/>
                <w:b/>
                <w:sz w:val="18"/>
                <w:szCs w:val="18"/>
              </w:rPr>
              <w:t xml:space="preserve">MODELIRANJE I VREDNOVANJE KONDICIJSKE PRIPREME U NOGOMETU </w:t>
            </w:r>
          </w:p>
        </w:tc>
      </w:tr>
      <w:tr w:rsidR="00023E31" w:rsidRPr="00023E31" w14:paraId="012B9E7E" w14:textId="77777777" w:rsidTr="002C7416">
        <w:trPr>
          <w:gridAfter w:val="1"/>
          <w:wAfter w:w="11" w:type="dxa"/>
        </w:trPr>
        <w:tc>
          <w:tcPr>
            <w:tcW w:w="1686" w:type="dxa"/>
            <w:tcBorders>
              <w:top w:val="single" w:sz="12" w:space="0" w:color="auto"/>
              <w:left w:val="single" w:sz="12" w:space="0" w:color="auto"/>
            </w:tcBorders>
            <w:shd w:val="clear" w:color="auto" w:fill="CCFFFF"/>
            <w:tcMar>
              <w:left w:w="57" w:type="dxa"/>
              <w:right w:w="57" w:type="dxa"/>
            </w:tcMar>
            <w:vAlign w:val="center"/>
          </w:tcPr>
          <w:p w14:paraId="66F7A714" w14:textId="77777777" w:rsidR="00023E31" w:rsidRPr="00023E31" w:rsidRDefault="00023E31" w:rsidP="002C7416">
            <w:pPr>
              <w:spacing w:after="0" w:line="240" w:lineRule="auto"/>
              <w:rPr>
                <w:rStyle w:val="Strong"/>
                <w:rFonts w:ascii="Calibri" w:hAnsi="Calibri" w:cs="Calibri"/>
                <w:b w:val="0"/>
                <w:sz w:val="18"/>
                <w:szCs w:val="18"/>
              </w:rPr>
            </w:pPr>
            <w:r w:rsidRPr="00023E31">
              <w:rPr>
                <w:rStyle w:val="Strong"/>
                <w:rFonts w:ascii="Calibri" w:hAnsi="Calibri" w:cs="Calibri"/>
                <w:sz w:val="18"/>
                <w:szCs w:val="18"/>
              </w:rPr>
              <w:t>Kod</w:t>
            </w:r>
          </w:p>
        </w:tc>
        <w:tc>
          <w:tcPr>
            <w:tcW w:w="3472" w:type="dxa"/>
            <w:gridSpan w:val="3"/>
            <w:tcBorders>
              <w:top w:val="single" w:sz="12" w:space="0" w:color="auto"/>
              <w:right w:val="single" w:sz="12" w:space="0" w:color="auto"/>
            </w:tcBorders>
            <w:tcMar>
              <w:left w:w="57" w:type="dxa"/>
              <w:right w:w="57" w:type="dxa"/>
            </w:tcMar>
            <w:vAlign w:val="center"/>
          </w:tcPr>
          <w:p w14:paraId="45D19E1B" w14:textId="77777777" w:rsidR="00023E31" w:rsidRPr="00023E31" w:rsidRDefault="00023E31" w:rsidP="002C7416">
            <w:pPr>
              <w:spacing w:after="0" w:line="240" w:lineRule="auto"/>
              <w:rPr>
                <w:rFonts w:ascii="Calibri" w:hAnsi="Calibri" w:cs="Calibri"/>
                <w:color w:val="FF0000"/>
                <w:sz w:val="18"/>
                <w:szCs w:val="18"/>
              </w:rPr>
            </w:pPr>
          </w:p>
        </w:tc>
        <w:tc>
          <w:tcPr>
            <w:tcW w:w="2445" w:type="dxa"/>
            <w:gridSpan w:val="4"/>
            <w:tcBorders>
              <w:top w:val="single" w:sz="12" w:space="0" w:color="auto"/>
              <w:right w:val="single" w:sz="12" w:space="0" w:color="auto"/>
            </w:tcBorders>
            <w:shd w:val="clear" w:color="auto" w:fill="CCFFFF"/>
            <w:tcMar>
              <w:left w:w="57" w:type="dxa"/>
              <w:right w:w="57" w:type="dxa"/>
            </w:tcMar>
            <w:vAlign w:val="center"/>
          </w:tcPr>
          <w:p w14:paraId="15AB449B" w14:textId="77777777" w:rsidR="00023E31" w:rsidRPr="00023E31" w:rsidRDefault="00023E31" w:rsidP="002C7416">
            <w:pPr>
              <w:spacing w:after="0" w:line="240" w:lineRule="auto"/>
              <w:rPr>
                <w:rFonts w:ascii="Calibri" w:hAnsi="Calibri" w:cs="Calibri"/>
                <w:sz w:val="18"/>
                <w:szCs w:val="18"/>
              </w:rPr>
            </w:pPr>
            <w:r w:rsidRPr="00023E31">
              <w:rPr>
                <w:rFonts w:ascii="Calibri" w:hAnsi="Calibri" w:cs="Calibri"/>
                <w:sz w:val="18"/>
                <w:szCs w:val="18"/>
              </w:rPr>
              <w:t>Godina studija</w:t>
            </w:r>
          </w:p>
        </w:tc>
        <w:tc>
          <w:tcPr>
            <w:tcW w:w="2235" w:type="dxa"/>
            <w:gridSpan w:val="5"/>
            <w:tcBorders>
              <w:top w:val="single" w:sz="12" w:space="0" w:color="auto"/>
              <w:right w:val="single" w:sz="12" w:space="0" w:color="auto"/>
            </w:tcBorders>
            <w:tcMar>
              <w:left w:w="57" w:type="dxa"/>
              <w:right w:w="57" w:type="dxa"/>
            </w:tcMar>
            <w:vAlign w:val="center"/>
          </w:tcPr>
          <w:p w14:paraId="6673BD22" w14:textId="6F7F4435" w:rsidR="00023E31" w:rsidRPr="00023E31" w:rsidRDefault="00023E31" w:rsidP="00023E31">
            <w:pPr>
              <w:spacing w:after="0" w:line="240" w:lineRule="auto"/>
              <w:jc w:val="center"/>
              <w:rPr>
                <w:rFonts w:ascii="Calibri" w:hAnsi="Calibri" w:cs="Calibri"/>
                <w:sz w:val="18"/>
                <w:szCs w:val="18"/>
              </w:rPr>
            </w:pPr>
            <w:r w:rsidRPr="00023E31">
              <w:rPr>
                <w:rFonts w:ascii="Calibri" w:hAnsi="Calibri" w:cs="Calibri"/>
                <w:sz w:val="18"/>
                <w:szCs w:val="18"/>
              </w:rPr>
              <w:t>1.</w:t>
            </w:r>
          </w:p>
        </w:tc>
      </w:tr>
      <w:tr w:rsidR="00023E31" w:rsidRPr="00023E31" w14:paraId="725A232B" w14:textId="77777777" w:rsidTr="002C7416">
        <w:trPr>
          <w:gridAfter w:val="1"/>
          <w:wAfter w:w="11" w:type="dxa"/>
        </w:trPr>
        <w:tc>
          <w:tcPr>
            <w:tcW w:w="1686" w:type="dxa"/>
            <w:tcBorders>
              <w:left w:val="single" w:sz="12" w:space="0" w:color="auto"/>
              <w:bottom w:val="single" w:sz="12" w:space="0" w:color="auto"/>
            </w:tcBorders>
            <w:shd w:val="clear" w:color="auto" w:fill="CCFFFF"/>
            <w:tcMar>
              <w:left w:w="57" w:type="dxa"/>
              <w:right w:w="57" w:type="dxa"/>
            </w:tcMar>
            <w:vAlign w:val="center"/>
          </w:tcPr>
          <w:p w14:paraId="016BF2C9" w14:textId="77777777" w:rsidR="00023E31" w:rsidRPr="00023E31" w:rsidRDefault="00023E31" w:rsidP="002C7416">
            <w:pPr>
              <w:spacing w:after="0" w:line="240" w:lineRule="auto"/>
              <w:rPr>
                <w:rFonts w:ascii="Calibri" w:hAnsi="Calibri" w:cs="Calibri"/>
                <w:sz w:val="18"/>
                <w:szCs w:val="18"/>
              </w:rPr>
            </w:pPr>
            <w:r w:rsidRPr="00023E31">
              <w:rPr>
                <w:rStyle w:val="Strong"/>
                <w:rFonts w:ascii="Calibri" w:hAnsi="Calibri" w:cs="Calibri"/>
                <w:sz w:val="18"/>
                <w:szCs w:val="18"/>
              </w:rPr>
              <w:t>Nositelj/i predmeta</w:t>
            </w:r>
          </w:p>
        </w:tc>
        <w:tc>
          <w:tcPr>
            <w:tcW w:w="3472" w:type="dxa"/>
            <w:gridSpan w:val="3"/>
            <w:tcBorders>
              <w:bottom w:val="single" w:sz="12" w:space="0" w:color="auto"/>
              <w:right w:val="single" w:sz="12" w:space="0" w:color="auto"/>
            </w:tcBorders>
            <w:tcMar>
              <w:left w:w="57" w:type="dxa"/>
              <w:right w:w="57" w:type="dxa"/>
            </w:tcMar>
            <w:vAlign w:val="center"/>
          </w:tcPr>
          <w:p w14:paraId="254DC68A" w14:textId="3D5102B3" w:rsidR="00023E31" w:rsidRPr="00023E31" w:rsidRDefault="00023E31" w:rsidP="002C7416">
            <w:pPr>
              <w:spacing w:after="0" w:line="240" w:lineRule="auto"/>
              <w:rPr>
                <w:rFonts w:ascii="Calibri" w:hAnsi="Calibri" w:cs="Calibri"/>
                <w:sz w:val="18"/>
                <w:szCs w:val="18"/>
              </w:rPr>
            </w:pPr>
            <w:r>
              <w:rPr>
                <w:rFonts w:ascii="Calibri" w:hAnsi="Calibri" w:cs="Calibri"/>
                <w:sz w:val="18"/>
                <w:szCs w:val="18"/>
              </w:rPr>
              <w:t>Prof.</w:t>
            </w:r>
            <w:r w:rsidRPr="00023E31">
              <w:rPr>
                <w:rFonts w:ascii="Calibri" w:hAnsi="Calibri" w:cs="Calibri"/>
                <w:sz w:val="18"/>
                <w:szCs w:val="18"/>
              </w:rPr>
              <w:t xml:space="preserve"> dr. sc. Marko Erceg</w:t>
            </w:r>
          </w:p>
        </w:tc>
        <w:tc>
          <w:tcPr>
            <w:tcW w:w="2445" w:type="dxa"/>
            <w:gridSpan w:val="4"/>
            <w:tcBorders>
              <w:bottom w:val="single" w:sz="12" w:space="0" w:color="auto"/>
              <w:right w:val="single" w:sz="12" w:space="0" w:color="auto"/>
            </w:tcBorders>
            <w:shd w:val="clear" w:color="auto" w:fill="CCFFFF"/>
            <w:tcMar>
              <w:left w:w="57" w:type="dxa"/>
              <w:right w:w="57" w:type="dxa"/>
            </w:tcMar>
            <w:vAlign w:val="center"/>
          </w:tcPr>
          <w:p w14:paraId="33C65FFB" w14:textId="77777777" w:rsidR="00023E31" w:rsidRPr="00023E31" w:rsidRDefault="00023E31" w:rsidP="002C7416">
            <w:pPr>
              <w:spacing w:after="0" w:line="240" w:lineRule="auto"/>
              <w:rPr>
                <w:rFonts w:ascii="Calibri" w:hAnsi="Calibri" w:cs="Calibri"/>
                <w:sz w:val="18"/>
                <w:szCs w:val="18"/>
              </w:rPr>
            </w:pPr>
            <w:r w:rsidRPr="00023E31">
              <w:rPr>
                <w:rFonts w:ascii="Calibri" w:hAnsi="Calibri" w:cs="Calibri"/>
                <w:sz w:val="18"/>
                <w:szCs w:val="18"/>
              </w:rPr>
              <w:t>Bodovna vrijednost (ECTS)</w:t>
            </w:r>
          </w:p>
        </w:tc>
        <w:tc>
          <w:tcPr>
            <w:tcW w:w="2235" w:type="dxa"/>
            <w:gridSpan w:val="5"/>
            <w:tcBorders>
              <w:bottom w:val="single" w:sz="12" w:space="0" w:color="auto"/>
              <w:right w:val="single" w:sz="12" w:space="0" w:color="auto"/>
            </w:tcBorders>
            <w:tcMar>
              <w:left w:w="57" w:type="dxa"/>
              <w:right w:w="57" w:type="dxa"/>
            </w:tcMar>
            <w:vAlign w:val="center"/>
          </w:tcPr>
          <w:p w14:paraId="5C5CE215" w14:textId="77777777" w:rsidR="00023E31" w:rsidRPr="00023E31" w:rsidRDefault="00023E31" w:rsidP="00023E31">
            <w:pPr>
              <w:spacing w:after="0" w:line="240" w:lineRule="auto"/>
              <w:jc w:val="center"/>
              <w:rPr>
                <w:rFonts w:ascii="Calibri" w:hAnsi="Calibri" w:cs="Calibri"/>
                <w:sz w:val="18"/>
                <w:szCs w:val="18"/>
              </w:rPr>
            </w:pPr>
            <w:r w:rsidRPr="00023E31">
              <w:rPr>
                <w:rFonts w:ascii="Calibri" w:hAnsi="Calibri" w:cs="Calibri"/>
                <w:sz w:val="18"/>
                <w:szCs w:val="18"/>
              </w:rPr>
              <w:t>5</w:t>
            </w:r>
          </w:p>
        </w:tc>
      </w:tr>
      <w:tr w:rsidR="00023E31" w:rsidRPr="00023E31" w14:paraId="6F999E7B" w14:textId="77777777" w:rsidTr="002C7416">
        <w:trPr>
          <w:trHeight w:val="345"/>
        </w:trPr>
        <w:tc>
          <w:tcPr>
            <w:tcW w:w="1686" w:type="dxa"/>
            <w:vMerge w:val="restart"/>
            <w:tcBorders>
              <w:left w:val="single" w:sz="12" w:space="0" w:color="auto"/>
            </w:tcBorders>
            <w:shd w:val="clear" w:color="auto" w:fill="CCFFFF"/>
            <w:tcMar>
              <w:left w:w="57" w:type="dxa"/>
              <w:right w:w="57" w:type="dxa"/>
            </w:tcMar>
            <w:vAlign w:val="center"/>
          </w:tcPr>
          <w:p w14:paraId="0704218F" w14:textId="77777777" w:rsidR="00023E31" w:rsidRPr="00023E31" w:rsidRDefault="00023E31" w:rsidP="002C7416">
            <w:pPr>
              <w:spacing w:after="0" w:line="240" w:lineRule="auto"/>
              <w:rPr>
                <w:rFonts w:ascii="Calibri" w:hAnsi="Calibri" w:cs="Calibri"/>
                <w:sz w:val="18"/>
                <w:szCs w:val="18"/>
              </w:rPr>
            </w:pPr>
            <w:r w:rsidRPr="00023E31">
              <w:rPr>
                <w:rFonts w:ascii="Calibri" w:hAnsi="Calibri" w:cs="Calibri"/>
                <w:sz w:val="18"/>
                <w:szCs w:val="18"/>
              </w:rPr>
              <w:t>Suradnici</w:t>
            </w:r>
          </w:p>
        </w:tc>
        <w:tc>
          <w:tcPr>
            <w:tcW w:w="3472" w:type="dxa"/>
            <w:gridSpan w:val="3"/>
            <w:vMerge w:val="restart"/>
            <w:tcBorders>
              <w:right w:val="single" w:sz="12" w:space="0" w:color="auto"/>
            </w:tcBorders>
            <w:tcMar>
              <w:left w:w="57" w:type="dxa"/>
              <w:right w:w="57" w:type="dxa"/>
            </w:tcMar>
            <w:vAlign w:val="center"/>
          </w:tcPr>
          <w:p w14:paraId="44882505" w14:textId="77777777" w:rsidR="00023E31" w:rsidRPr="00023E31" w:rsidRDefault="00023E31" w:rsidP="002C7416">
            <w:pPr>
              <w:spacing w:after="0" w:line="240" w:lineRule="auto"/>
              <w:rPr>
                <w:rFonts w:ascii="Calibri" w:hAnsi="Calibri" w:cs="Calibri"/>
                <w:sz w:val="18"/>
                <w:szCs w:val="18"/>
              </w:rPr>
            </w:pPr>
          </w:p>
        </w:tc>
        <w:tc>
          <w:tcPr>
            <w:tcW w:w="2445" w:type="dxa"/>
            <w:gridSpan w:val="4"/>
            <w:vMerge w:val="restart"/>
            <w:tcBorders>
              <w:right w:val="single" w:sz="12" w:space="0" w:color="auto"/>
            </w:tcBorders>
            <w:shd w:val="clear" w:color="auto" w:fill="CCFFFF"/>
            <w:tcMar>
              <w:left w:w="57" w:type="dxa"/>
              <w:right w:w="57" w:type="dxa"/>
            </w:tcMar>
            <w:vAlign w:val="center"/>
          </w:tcPr>
          <w:p w14:paraId="360101E4" w14:textId="77777777" w:rsidR="00023E31" w:rsidRPr="00023E31" w:rsidRDefault="00023E31" w:rsidP="002C7416">
            <w:pPr>
              <w:spacing w:after="0" w:line="240" w:lineRule="auto"/>
              <w:rPr>
                <w:rFonts w:ascii="Calibri" w:hAnsi="Calibri" w:cs="Calibri"/>
                <w:sz w:val="18"/>
                <w:szCs w:val="18"/>
              </w:rPr>
            </w:pPr>
            <w:r w:rsidRPr="00023E31">
              <w:rPr>
                <w:rFonts w:ascii="Calibri" w:hAnsi="Calibri" w:cs="Calibri"/>
                <w:sz w:val="18"/>
                <w:szCs w:val="18"/>
              </w:rPr>
              <w:t>Način izvođenja nastave (broj sati u semestru)</w:t>
            </w:r>
          </w:p>
        </w:tc>
        <w:tc>
          <w:tcPr>
            <w:tcW w:w="616" w:type="dxa"/>
            <w:tcBorders>
              <w:bottom w:val="single" w:sz="12" w:space="0" w:color="auto"/>
              <w:right w:val="single" w:sz="12" w:space="0" w:color="auto"/>
            </w:tcBorders>
            <w:tcMar>
              <w:left w:w="57" w:type="dxa"/>
              <w:right w:w="57" w:type="dxa"/>
            </w:tcMar>
            <w:vAlign w:val="center"/>
          </w:tcPr>
          <w:p w14:paraId="5FB24FD5" w14:textId="77777777" w:rsidR="00023E31" w:rsidRPr="00023E31" w:rsidRDefault="00023E31" w:rsidP="002C7416">
            <w:pPr>
              <w:spacing w:after="0" w:line="240" w:lineRule="auto"/>
              <w:jc w:val="center"/>
              <w:rPr>
                <w:rFonts w:ascii="Calibri" w:hAnsi="Calibri" w:cs="Calibri"/>
                <w:sz w:val="18"/>
                <w:szCs w:val="18"/>
              </w:rPr>
            </w:pPr>
            <w:r w:rsidRPr="00023E31">
              <w:rPr>
                <w:rFonts w:ascii="Calibri" w:hAnsi="Calibri" w:cs="Calibri"/>
                <w:sz w:val="18"/>
                <w:szCs w:val="18"/>
              </w:rPr>
              <w:t>P</w:t>
            </w:r>
          </w:p>
        </w:tc>
        <w:tc>
          <w:tcPr>
            <w:tcW w:w="731" w:type="dxa"/>
            <w:gridSpan w:val="2"/>
            <w:tcBorders>
              <w:bottom w:val="single" w:sz="12" w:space="0" w:color="auto"/>
              <w:right w:val="single" w:sz="12" w:space="0" w:color="auto"/>
            </w:tcBorders>
            <w:vAlign w:val="center"/>
          </w:tcPr>
          <w:p w14:paraId="56AD8D92" w14:textId="77777777" w:rsidR="00023E31" w:rsidRPr="00023E31" w:rsidRDefault="00023E31" w:rsidP="002C7416">
            <w:pPr>
              <w:spacing w:after="0" w:line="240" w:lineRule="auto"/>
              <w:jc w:val="center"/>
              <w:rPr>
                <w:rFonts w:ascii="Calibri" w:hAnsi="Calibri" w:cs="Calibri"/>
                <w:sz w:val="18"/>
                <w:szCs w:val="18"/>
              </w:rPr>
            </w:pPr>
            <w:r w:rsidRPr="00023E31">
              <w:rPr>
                <w:rFonts w:ascii="Calibri" w:hAnsi="Calibri" w:cs="Calibri"/>
                <w:sz w:val="18"/>
                <w:szCs w:val="18"/>
              </w:rPr>
              <w:t>S</w:t>
            </w:r>
          </w:p>
        </w:tc>
        <w:tc>
          <w:tcPr>
            <w:tcW w:w="663" w:type="dxa"/>
            <w:tcBorders>
              <w:bottom w:val="single" w:sz="12" w:space="0" w:color="auto"/>
              <w:right w:val="single" w:sz="12" w:space="0" w:color="auto"/>
            </w:tcBorders>
            <w:vAlign w:val="center"/>
          </w:tcPr>
          <w:p w14:paraId="5B1D0928" w14:textId="77777777" w:rsidR="00023E31" w:rsidRPr="00023E31" w:rsidRDefault="00023E31" w:rsidP="002C7416">
            <w:pPr>
              <w:spacing w:after="0" w:line="240" w:lineRule="auto"/>
              <w:jc w:val="center"/>
              <w:rPr>
                <w:rFonts w:ascii="Calibri" w:hAnsi="Calibri" w:cs="Calibri"/>
                <w:sz w:val="18"/>
                <w:szCs w:val="18"/>
              </w:rPr>
            </w:pPr>
            <w:r w:rsidRPr="00023E31">
              <w:rPr>
                <w:rFonts w:ascii="Calibri" w:hAnsi="Calibri" w:cs="Calibri"/>
                <w:sz w:val="18"/>
                <w:szCs w:val="18"/>
              </w:rPr>
              <w:t>V</w:t>
            </w:r>
          </w:p>
        </w:tc>
        <w:tc>
          <w:tcPr>
            <w:tcW w:w="236" w:type="dxa"/>
            <w:gridSpan w:val="2"/>
            <w:tcBorders>
              <w:bottom w:val="single" w:sz="12" w:space="0" w:color="auto"/>
              <w:right w:val="single" w:sz="12" w:space="0" w:color="auto"/>
            </w:tcBorders>
            <w:vAlign w:val="center"/>
          </w:tcPr>
          <w:p w14:paraId="03F52BB0" w14:textId="77777777" w:rsidR="00023E31" w:rsidRPr="00023E31" w:rsidRDefault="00023E31" w:rsidP="002C7416">
            <w:pPr>
              <w:spacing w:after="0" w:line="240" w:lineRule="auto"/>
              <w:jc w:val="center"/>
              <w:rPr>
                <w:rFonts w:ascii="Calibri" w:hAnsi="Calibri" w:cs="Calibri"/>
                <w:sz w:val="18"/>
                <w:szCs w:val="18"/>
              </w:rPr>
            </w:pPr>
            <w:r w:rsidRPr="00023E31">
              <w:rPr>
                <w:rFonts w:ascii="Calibri" w:hAnsi="Calibri" w:cs="Calibri"/>
                <w:sz w:val="18"/>
                <w:szCs w:val="18"/>
              </w:rPr>
              <w:t>T</w:t>
            </w:r>
          </w:p>
        </w:tc>
      </w:tr>
      <w:tr w:rsidR="00023E31" w:rsidRPr="00023E31" w14:paraId="20F6E5C6" w14:textId="77777777" w:rsidTr="002C7416">
        <w:trPr>
          <w:trHeight w:val="345"/>
        </w:trPr>
        <w:tc>
          <w:tcPr>
            <w:tcW w:w="1686" w:type="dxa"/>
            <w:vMerge/>
            <w:tcBorders>
              <w:left w:val="single" w:sz="12" w:space="0" w:color="auto"/>
              <w:bottom w:val="single" w:sz="12" w:space="0" w:color="auto"/>
            </w:tcBorders>
            <w:shd w:val="clear" w:color="auto" w:fill="CCFFFF"/>
            <w:tcMar>
              <w:left w:w="57" w:type="dxa"/>
              <w:right w:w="57" w:type="dxa"/>
            </w:tcMar>
            <w:vAlign w:val="center"/>
          </w:tcPr>
          <w:p w14:paraId="7361C094" w14:textId="77777777" w:rsidR="00023E31" w:rsidRPr="00023E31" w:rsidRDefault="00023E31" w:rsidP="002C7416">
            <w:pPr>
              <w:spacing w:after="0" w:line="240" w:lineRule="auto"/>
              <w:rPr>
                <w:rFonts w:ascii="Calibri" w:hAnsi="Calibri" w:cs="Calibri"/>
                <w:sz w:val="18"/>
                <w:szCs w:val="18"/>
              </w:rPr>
            </w:pPr>
          </w:p>
        </w:tc>
        <w:tc>
          <w:tcPr>
            <w:tcW w:w="3472" w:type="dxa"/>
            <w:gridSpan w:val="3"/>
            <w:vMerge/>
            <w:tcBorders>
              <w:bottom w:val="single" w:sz="12" w:space="0" w:color="auto"/>
              <w:right w:val="single" w:sz="12" w:space="0" w:color="auto"/>
            </w:tcBorders>
            <w:tcMar>
              <w:left w:w="57" w:type="dxa"/>
              <w:right w:w="57" w:type="dxa"/>
            </w:tcMar>
            <w:vAlign w:val="center"/>
          </w:tcPr>
          <w:p w14:paraId="0825DD30" w14:textId="77777777" w:rsidR="00023E31" w:rsidRPr="00023E31" w:rsidRDefault="00023E31" w:rsidP="002C7416">
            <w:pPr>
              <w:spacing w:after="0" w:line="240" w:lineRule="auto"/>
              <w:rPr>
                <w:rFonts w:ascii="Calibri" w:hAnsi="Calibri" w:cs="Calibri"/>
                <w:sz w:val="18"/>
                <w:szCs w:val="18"/>
              </w:rPr>
            </w:pPr>
          </w:p>
        </w:tc>
        <w:tc>
          <w:tcPr>
            <w:tcW w:w="2445" w:type="dxa"/>
            <w:gridSpan w:val="4"/>
            <w:vMerge/>
            <w:tcBorders>
              <w:bottom w:val="single" w:sz="12" w:space="0" w:color="auto"/>
              <w:right w:val="single" w:sz="12" w:space="0" w:color="auto"/>
            </w:tcBorders>
            <w:shd w:val="clear" w:color="auto" w:fill="CCFFFF"/>
            <w:tcMar>
              <w:left w:w="57" w:type="dxa"/>
              <w:right w:w="57" w:type="dxa"/>
            </w:tcMar>
            <w:vAlign w:val="center"/>
          </w:tcPr>
          <w:p w14:paraId="2FA331D0" w14:textId="77777777" w:rsidR="00023E31" w:rsidRPr="00023E31" w:rsidRDefault="00023E31" w:rsidP="002C7416">
            <w:pPr>
              <w:spacing w:after="0" w:line="240" w:lineRule="auto"/>
              <w:rPr>
                <w:rFonts w:ascii="Calibri" w:hAnsi="Calibri" w:cs="Calibri"/>
                <w:sz w:val="18"/>
                <w:szCs w:val="18"/>
              </w:rPr>
            </w:pPr>
          </w:p>
        </w:tc>
        <w:tc>
          <w:tcPr>
            <w:tcW w:w="616" w:type="dxa"/>
            <w:tcBorders>
              <w:bottom w:val="single" w:sz="12" w:space="0" w:color="auto"/>
              <w:right w:val="single" w:sz="12" w:space="0" w:color="auto"/>
            </w:tcBorders>
            <w:tcMar>
              <w:left w:w="57" w:type="dxa"/>
              <w:right w:w="57" w:type="dxa"/>
            </w:tcMar>
            <w:vAlign w:val="center"/>
          </w:tcPr>
          <w:p w14:paraId="22BAB4F5" w14:textId="77777777" w:rsidR="00023E31" w:rsidRPr="00023E31" w:rsidRDefault="00023E31" w:rsidP="002C7416">
            <w:pPr>
              <w:spacing w:after="0" w:line="240" w:lineRule="auto"/>
              <w:jc w:val="center"/>
              <w:rPr>
                <w:rFonts w:ascii="Calibri" w:hAnsi="Calibri" w:cs="Calibri"/>
                <w:sz w:val="18"/>
                <w:szCs w:val="18"/>
              </w:rPr>
            </w:pPr>
            <w:r w:rsidRPr="00023E31">
              <w:rPr>
                <w:rFonts w:ascii="Calibri" w:hAnsi="Calibri" w:cs="Calibri"/>
                <w:sz w:val="18"/>
                <w:szCs w:val="18"/>
              </w:rPr>
              <w:t>12</w:t>
            </w:r>
          </w:p>
        </w:tc>
        <w:tc>
          <w:tcPr>
            <w:tcW w:w="731" w:type="dxa"/>
            <w:gridSpan w:val="2"/>
            <w:tcBorders>
              <w:bottom w:val="single" w:sz="12" w:space="0" w:color="auto"/>
              <w:right w:val="single" w:sz="12" w:space="0" w:color="auto"/>
            </w:tcBorders>
            <w:vAlign w:val="center"/>
          </w:tcPr>
          <w:p w14:paraId="6FBCDDEA" w14:textId="77777777" w:rsidR="00023E31" w:rsidRPr="00023E31" w:rsidRDefault="00023E31" w:rsidP="002C7416">
            <w:pPr>
              <w:spacing w:after="0" w:line="240" w:lineRule="auto"/>
              <w:jc w:val="center"/>
              <w:rPr>
                <w:rFonts w:ascii="Calibri" w:hAnsi="Calibri" w:cs="Calibri"/>
                <w:sz w:val="18"/>
                <w:szCs w:val="18"/>
              </w:rPr>
            </w:pPr>
            <w:r w:rsidRPr="00023E31">
              <w:rPr>
                <w:rFonts w:ascii="Calibri" w:hAnsi="Calibri" w:cs="Calibri"/>
                <w:sz w:val="18"/>
                <w:szCs w:val="18"/>
              </w:rPr>
              <w:t>15</w:t>
            </w:r>
          </w:p>
        </w:tc>
        <w:tc>
          <w:tcPr>
            <w:tcW w:w="663" w:type="dxa"/>
            <w:tcBorders>
              <w:bottom w:val="single" w:sz="12" w:space="0" w:color="auto"/>
              <w:right w:val="single" w:sz="12" w:space="0" w:color="auto"/>
            </w:tcBorders>
            <w:vAlign w:val="center"/>
          </w:tcPr>
          <w:p w14:paraId="3B9A3BB7" w14:textId="77777777" w:rsidR="00023E31" w:rsidRPr="00023E31" w:rsidRDefault="00023E31" w:rsidP="002C7416">
            <w:pPr>
              <w:spacing w:after="0" w:line="240" w:lineRule="auto"/>
              <w:jc w:val="center"/>
              <w:rPr>
                <w:rFonts w:ascii="Calibri" w:hAnsi="Calibri" w:cs="Calibri"/>
                <w:sz w:val="18"/>
                <w:szCs w:val="18"/>
              </w:rPr>
            </w:pPr>
            <w:r w:rsidRPr="00023E31">
              <w:rPr>
                <w:rFonts w:ascii="Calibri" w:hAnsi="Calibri" w:cs="Calibri"/>
                <w:sz w:val="18"/>
                <w:szCs w:val="18"/>
              </w:rPr>
              <w:t>18</w:t>
            </w:r>
          </w:p>
        </w:tc>
        <w:tc>
          <w:tcPr>
            <w:tcW w:w="236" w:type="dxa"/>
            <w:gridSpan w:val="2"/>
            <w:tcBorders>
              <w:bottom w:val="single" w:sz="12" w:space="0" w:color="auto"/>
              <w:right w:val="single" w:sz="12" w:space="0" w:color="auto"/>
            </w:tcBorders>
            <w:vAlign w:val="center"/>
          </w:tcPr>
          <w:p w14:paraId="26F1AFED" w14:textId="77777777" w:rsidR="00023E31" w:rsidRPr="00023E31" w:rsidRDefault="00023E31" w:rsidP="002C7416">
            <w:pPr>
              <w:spacing w:after="0" w:line="240" w:lineRule="auto"/>
              <w:jc w:val="center"/>
              <w:rPr>
                <w:rFonts w:ascii="Calibri" w:hAnsi="Calibri" w:cs="Calibri"/>
                <w:sz w:val="18"/>
                <w:szCs w:val="18"/>
              </w:rPr>
            </w:pPr>
            <w:r w:rsidRPr="00023E31">
              <w:rPr>
                <w:rFonts w:ascii="Calibri" w:hAnsi="Calibri" w:cs="Calibri"/>
                <w:sz w:val="18"/>
                <w:szCs w:val="18"/>
              </w:rPr>
              <w:t>-</w:t>
            </w:r>
          </w:p>
        </w:tc>
      </w:tr>
      <w:tr w:rsidR="00023E31" w:rsidRPr="00023E31" w14:paraId="4A845222" w14:textId="77777777" w:rsidTr="002C7416">
        <w:trPr>
          <w:gridAfter w:val="1"/>
          <w:wAfter w:w="11" w:type="dxa"/>
        </w:trPr>
        <w:tc>
          <w:tcPr>
            <w:tcW w:w="1686" w:type="dxa"/>
            <w:tcBorders>
              <w:left w:val="single" w:sz="12" w:space="0" w:color="auto"/>
              <w:bottom w:val="single" w:sz="12" w:space="0" w:color="auto"/>
            </w:tcBorders>
            <w:shd w:val="clear" w:color="auto" w:fill="CCFFFF"/>
            <w:tcMar>
              <w:left w:w="57" w:type="dxa"/>
              <w:right w:w="57" w:type="dxa"/>
            </w:tcMar>
            <w:vAlign w:val="center"/>
          </w:tcPr>
          <w:p w14:paraId="3AD9AC21" w14:textId="77777777" w:rsidR="00023E31" w:rsidRPr="00023E31" w:rsidRDefault="00023E31" w:rsidP="002C7416">
            <w:pPr>
              <w:spacing w:after="0" w:line="240" w:lineRule="auto"/>
              <w:rPr>
                <w:rFonts w:ascii="Calibri" w:hAnsi="Calibri" w:cs="Calibri"/>
                <w:sz w:val="18"/>
                <w:szCs w:val="18"/>
              </w:rPr>
            </w:pPr>
            <w:r w:rsidRPr="00023E31">
              <w:rPr>
                <w:rFonts w:ascii="Calibri" w:hAnsi="Calibri" w:cs="Calibri"/>
                <w:sz w:val="18"/>
                <w:szCs w:val="18"/>
              </w:rPr>
              <w:t>Status predmeta</w:t>
            </w:r>
          </w:p>
        </w:tc>
        <w:tc>
          <w:tcPr>
            <w:tcW w:w="3472" w:type="dxa"/>
            <w:gridSpan w:val="3"/>
            <w:tcBorders>
              <w:bottom w:val="single" w:sz="12" w:space="0" w:color="auto"/>
              <w:right w:val="single" w:sz="12" w:space="0" w:color="auto"/>
            </w:tcBorders>
            <w:tcMar>
              <w:left w:w="57" w:type="dxa"/>
              <w:right w:w="57" w:type="dxa"/>
            </w:tcMar>
            <w:vAlign w:val="center"/>
          </w:tcPr>
          <w:p w14:paraId="4BAD479A" w14:textId="5AD345C0" w:rsidR="00023E31" w:rsidRPr="00023E31" w:rsidRDefault="00023E31" w:rsidP="002C7416">
            <w:pPr>
              <w:spacing w:after="0" w:line="240" w:lineRule="auto"/>
              <w:rPr>
                <w:rFonts w:ascii="Calibri" w:hAnsi="Calibri" w:cs="Calibri"/>
                <w:sz w:val="18"/>
                <w:szCs w:val="18"/>
              </w:rPr>
            </w:pPr>
            <w:r>
              <w:rPr>
                <w:rFonts w:ascii="Calibri" w:hAnsi="Calibri" w:cs="Calibri"/>
                <w:sz w:val="18"/>
                <w:szCs w:val="18"/>
              </w:rPr>
              <w:t>Usmjerenje</w:t>
            </w:r>
          </w:p>
        </w:tc>
        <w:tc>
          <w:tcPr>
            <w:tcW w:w="2445" w:type="dxa"/>
            <w:gridSpan w:val="4"/>
            <w:tcBorders>
              <w:bottom w:val="single" w:sz="12" w:space="0" w:color="auto"/>
              <w:right w:val="single" w:sz="12" w:space="0" w:color="auto"/>
            </w:tcBorders>
            <w:shd w:val="clear" w:color="auto" w:fill="CCFFFF"/>
            <w:tcMar>
              <w:left w:w="57" w:type="dxa"/>
              <w:right w:w="57" w:type="dxa"/>
            </w:tcMar>
            <w:vAlign w:val="center"/>
          </w:tcPr>
          <w:p w14:paraId="51A0C213" w14:textId="77777777" w:rsidR="00023E31" w:rsidRPr="00023E31" w:rsidRDefault="00023E31" w:rsidP="002C7416">
            <w:pPr>
              <w:spacing w:after="0" w:line="240" w:lineRule="auto"/>
              <w:rPr>
                <w:rFonts w:ascii="Calibri" w:hAnsi="Calibri" w:cs="Calibri"/>
                <w:sz w:val="18"/>
                <w:szCs w:val="18"/>
              </w:rPr>
            </w:pPr>
            <w:r w:rsidRPr="00023E31">
              <w:rPr>
                <w:rFonts w:ascii="Calibri" w:hAnsi="Calibri" w:cs="Calibri"/>
                <w:sz w:val="18"/>
                <w:szCs w:val="18"/>
              </w:rPr>
              <w:t xml:space="preserve">Postotak primjene e-učenja </w:t>
            </w:r>
          </w:p>
        </w:tc>
        <w:tc>
          <w:tcPr>
            <w:tcW w:w="2235" w:type="dxa"/>
            <w:gridSpan w:val="5"/>
            <w:tcBorders>
              <w:bottom w:val="single" w:sz="12" w:space="0" w:color="auto"/>
              <w:right w:val="single" w:sz="12" w:space="0" w:color="auto"/>
            </w:tcBorders>
            <w:tcMar>
              <w:left w:w="57" w:type="dxa"/>
              <w:right w:w="57" w:type="dxa"/>
            </w:tcMar>
          </w:tcPr>
          <w:p w14:paraId="1F4238A8" w14:textId="77777777" w:rsidR="00023E31" w:rsidRPr="00023E31" w:rsidRDefault="00023E31" w:rsidP="002C7416">
            <w:pPr>
              <w:spacing w:after="0" w:line="240" w:lineRule="auto"/>
              <w:rPr>
                <w:rFonts w:ascii="Calibri" w:hAnsi="Calibri" w:cs="Calibri"/>
                <w:sz w:val="18"/>
                <w:szCs w:val="18"/>
              </w:rPr>
            </w:pPr>
            <w:r w:rsidRPr="00023E31">
              <w:rPr>
                <w:rFonts w:ascii="Calibri" w:hAnsi="Calibri" w:cs="Calibri"/>
                <w:sz w:val="18"/>
                <w:szCs w:val="18"/>
              </w:rPr>
              <w:t>80%</w:t>
            </w:r>
          </w:p>
        </w:tc>
      </w:tr>
      <w:tr w:rsidR="00023E31" w:rsidRPr="00023E31" w14:paraId="7A6C5B8C" w14:textId="77777777" w:rsidTr="002C7416">
        <w:trPr>
          <w:gridAfter w:val="1"/>
          <w:wAfter w:w="11" w:type="dxa"/>
        </w:trPr>
        <w:tc>
          <w:tcPr>
            <w:tcW w:w="9838"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514FB8AB" w14:textId="77777777" w:rsidR="00023E31" w:rsidRPr="00023E31" w:rsidRDefault="00023E31" w:rsidP="002C7416">
            <w:pPr>
              <w:tabs>
                <w:tab w:val="left" w:pos="2820"/>
              </w:tabs>
              <w:spacing w:after="0"/>
              <w:jc w:val="center"/>
              <w:rPr>
                <w:rFonts w:ascii="Calibri" w:hAnsi="Calibri" w:cs="Calibri"/>
                <w:b/>
                <w:sz w:val="18"/>
                <w:szCs w:val="18"/>
              </w:rPr>
            </w:pPr>
            <w:r w:rsidRPr="00023E31">
              <w:rPr>
                <w:rFonts w:ascii="Calibri" w:hAnsi="Calibri" w:cs="Calibri"/>
                <w:b/>
                <w:sz w:val="18"/>
                <w:szCs w:val="18"/>
              </w:rPr>
              <w:t>OPIS PREDMETA</w:t>
            </w:r>
          </w:p>
        </w:tc>
      </w:tr>
      <w:tr w:rsidR="00023E31" w:rsidRPr="00023E31" w14:paraId="1642DF1A" w14:textId="77777777" w:rsidTr="002C7416">
        <w:trPr>
          <w:gridAfter w:val="1"/>
          <w:wAfter w:w="11" w:type="dxa"/>
        </w:trPr>
        <w:tc>
          <w:tcPr>
            <w:tcW w:w="1686" w:type="dxa"/>
            <w:tcBorders>
              <w:top w:val="single" w:sz="12" w:space="0" w:color="auto"/>
              <w:left w:val="single" w:sz="12" w:space="0" w:color="auto"/>
            </w:tcBorders>
            <w:shd w:val="clear" w:color="auto" w:fill="CCFFFF"/>
            <w:tcMar>
              <w:left w:w="57" w:type="dxa"/>
              <w:right w:w="57" w:type="dxa"/>
            </w:tcMar>
            <w:vAlign w:val="center"/>
          </w:tcPr>
          <w:p w14:paraId="2A010B7D" w14:textId="77777777" w:rsidR="00023E31" w:rsidRPr="00023E31" w:rsidRDefault="00023E31" w:rsidP="002C7416">
            <w:pPr>
              <w:tabs>
                <w:tab w:val="left" w:pos="2820"/>
              </w:tabs>
              <w:spacing w:after="0" w:line="240" w:lineRule="auto"/>
              <w:rPr>
                <w:rFonts w:ascii="Calibri" w:hAnsi="Calibri" w:cs="Calibri"/>
                <w:sz w:val="18"/>
                <w:szCs w:val="18"/>
              </w:rPr>
            </w:pPr>
            <w:r w:rsidRPr="00023E31">
              <w:rPr>
                <w:rFonts w:ascii="Calibri" w:hAnsi="Calibri" w:cs="Calibri"/>
                <w:color w:val="000000"/>
                <w:sz w:val="18"/>
                <w:szCs w:val="18"/>
              </w:rPr>
              <w:t>Ciljevi predmeta</w:t>
            </w:r>
          </w:p>
        </w:tc>
        <w:tc>
          <w:tcPr>
            <w:tcW w:w="8152" w:type="dxa"/>
            <w:gridSpan w:val="12"/>
            <w:tcBorders>
              <w:top w:val="single" w:sz="12" w:space="0" w:color="auto"/>
              <w:right w:val="single" w:sz="12" w:space="0" w:color="auto"/>
            </w:tcBorders>
            <w:tcMar>
              <w:left w:w="57" w:type="dxa"/>
              <w:right w:w="57" w:type="dxa"/>
            </w:tcMar>
          </w:tcPr>
          <w:p w14:paraId="0522772E" w14:textId="77777777" w:rsidR="00023E31" w:rsidRPr="00023E31" w:rsidRDefault="00023E31" w:rsidP="002C7416">
            <w:pPr>
              <w:spacing w:after="0" w:line="240" w:lineRule="auto"/>
              <w:rPr>
                <w:rFonts w:ascii="Calibri" w:hAnsi="Calibri" w:cs="Calibri"/>
                <w:color w:val="000000"/>
                <w:sz w:val="18"/>
                <w:szCs w:val="18"/>
                <w:lang w:val="pt-BR"/>
              </w:rPr>
            </w:pPr>
            <w:r w:rsidRPr="00023E31">
              <w:rPr>
                <w:rFonts w:ascii="Calibri" w:hAnsi="Calibri" w:cs="Calibri"/>
                <w:color w:val="000000"/>
                <w:sz w:val="18"/>
                <w:szCs w:val="18"/>
              </w:rPr>
              <w:t>Naučiti studente temeljna teorijska znanja o  modeliranju i vrednovanju kondicijske pripreme u nogometu, te osposobiti studente za samostalnu primjenu stečenih znanja i vještina u praksi</w:t>
            </w:r>
          </w:p>
        </w:tc>
      </w:tr>
      <w:tr w:rsidR="00023E31" w:rsidRPr="00023E31" w14:paraId="576EABC7" w14:textId="77777777" w:rsidTr="002C7416">
        <w:trPr>
          <w:gridAfter w:val="1"/>
          <w:wAfter w:w="11" w:type="dxa"/>
        </w:trPr>
        <w:tc>
          <w:tcPr>
            <w:tcW w:w="1686" w:type="dxa"/>
            <w:tcBorders>
              <w:left w:val="single" w:sz="12" w:space="0" w:color="auto"/>
            </w:tcBorders>
            <w:shd w:val="clear" w:color="auto" w:fill="CCFFFF"/>
            <w:tcMar>
              <w:left w:w="57" w:type="dxa"/>
              <w:right w:w="57" w:type="dxa"/>
            </w:tcMar>
            <w:vAlign w:val="center"/>
          </w:tcPr>
          <w:p w14:paraId="1E75B58D" w14:textId="77777777" w:rsidR="00023E31" w:rsidRPr="00023E31" w:rsidRDefault="00023E31" w:rsidP="002C7416">
            <w:pPr>
              <w:tabs>
                <w:tab w:val="left" w:pos="2820"/>
              </w:tabs>
              <w:spacing w:after="0" w:line="240" w:lineRule="auto"/>
              <w:rPr>
                <w:rFonts w:ascii="Calibri" w:hAnsi="Calibri" w:cs="Calibri"/>
                <w:color w:val="000000"/>
                <w:sz w:val="18"/>
                <w:szCs w:val="18"/>
              </w:rPr>
            </w:pPr>
            <w:r w:rsidRPr="00023E31">
              <w:rPr>
                <w:rFonts w:ascii="Calibri" w:hAnsi="Calibri" w:cs="Calibri"/>
                <w:color w:val="000000"/>
                <w:sz w:val="18"/>
                <w:szCs w:val="18"/>
              </w:rPr>
              <w:t>Uvjeti za upis predmeta i ulazne kompetencije potrebne za predmet</w:t>
            </w:r>
          </w:p>
        </w:tc>
        <w:tc>
          <w:tcPr>
            <w:tcW w:w="8152" w:type="dxa"/>
            <w:gridSpan w:val="12"/>
            <w:tcBorders>
              <w:right w:val="single" w:sz="12" w:space="0" w:color="auto"/>
            </w:tcBorders>
            <w:tcMar>
              <w:left w:w="57" w:type="dxa"/>
              <w:right w:w="57" w:type="dxa"/>
            </w:tcMar>
          </w:tcPr>
          <w:p w14:paraId="24C2922E" w14:textId="77777777" w:rsidR="00023E31" w:rsidRPr="00023E31" w:rsidRDefault="00023E31" w:rsidP="002C7416">
            <w:pPr>
              <w:tabs>
                <w:tab w:val="left" w:pos="2820"/>
              </w:tabs>
              <w:spacing w:after="0"/>
              <w:rPr>
                <w:rFonts w:ascii="Calibri" w:hAnsi="Calibri" w:cs="Calibri"/>
                <w:sz w:val="18"/>
                <w:szCs w:val="18"/>
              </w:rPr>
            </w:pPr>
            <w:r w:rsidRPr="00023E31">
              <w:rPr>
                <w:rFonts w:ascii="Calibri" w:hAnsi="Calibri" w:cs="Calibri"/>
                <w:color w:val="000000"/>
                <w:sz w:val="18"/>
                <w:szCs w:val="18"/>
              </w:rPr>
              <w:t>Nema</w:t>
            </w:r>
          </w:p>
        </w:tc>
      </w:tr>
      <w:tr w:rsidR="00023E31" w:rsidRPr="00023E31" w14:paraId="249A2ABC" w14:textId="77777777" w:rsidTr="002C7416">
        <w:trPr>
          <w:gridAfter w:val="1"/>
          <w:wAfter w:w="11" w:type="dxa"/>
        </w:trPr>
        <w:tc>
          <w:tcPr>
            <w:tcW w:w="1686" w:type="dxa"/>
            <w:tcBorders>
              <w:left w:val="single" w:sz="12" w:space="0" w:color="auto"/>
            </w:tcBorders>
            <w:shd w:val="clear" w:color="auto" w:fill="CCFFFF"/>
            <w:tcMar>
              <w:left w:w="57" w:type="dxa"/>
              <w:right w:w="57" w:type="dxa"/>
            </w:tcMar>
            <w:vAlign w:val="center"/>
          </w:tcPr>
          <w:p w14:paraId="4BC0CC8E" w14:textId="77777777" w:rsidR="00023E31" w:rsidRPr="00023E31" w:rsidRDefault="00023E31" w:rsidP="002C7416">
            <w:pPr>
              <w:tabs>
                <w:tab w:val="left" w:pos="2820"/>
              </w:tabs>
              <w:spacing w:after="0" w:line="240" w:lineRule="auto"/>
              <w:rPr>
                <w:rFonts w:ascii="Calibri" w:hAnsi="Calibri" w:cs="Calibri"/>
                <w:color w:val="000000"/>
                <w:sz w:val="18"/>
                <w:szCs w:val="18"/>
              </w:rPr>
            </w:pPr>
            <w:r w:rsidRPr="00023E31">
              <w:rPr>
                <w:rFonts w:ascii="Calibri" w:hAnsi="Calibri" w:cs="Calibri"/>
                <w:color w:val="000000"/>
                <w:sz w:val="18"/>
                <w:szCs w:val="18"/>
              </w:rPr>
              <w:t xml:space="preserve">Očekivani ishodi učenja na razini predmeta (4-10 ishoda učenja) </w:t>
            </w:r>
          </w:p>
        </w:tc>
        <w:tc>
          <w:tcPr>
            <w:tcW w:w="8152" w:type="dxa"/>
            <w:gridSpan w:val="12"/>
            <w:tcBorders>
              <w:right w:val="single" w:sz="12" w:space="0" w:color="auto"/>
            </w:tcBorders>
            <w:tcMar>
              <w:left w:w="57" w:type="dxa"/>
              <w:right w:w="57" w:type="dxa"/>
            </w:tcMar>
          </w:tcPr>
          <w:p w14:paraId="3E744691" w14:textId="77777777" w:rsidR="00023E31" w:rsidRPr="00023E31" w:rsidRDefault="00023E31"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023E31">
              <w:rPr>
                <w:rFonts w:ascii="Calibri" w:hAnsi="Calibri" w:cs="Calibri"/>
                <w:sz w:val="18"/>
                <w:szCs w:val="18"/>
              </w:rPr>
              <w:t>Analizirati parametre kondicijske pripreme u svrhu modeliranja trenažnih procesa</w:t>
            </w:r>
          </w:p>
          <w:p w14:paraId="0DC4007F" w14:textId="77777777" w:rsidR="00023E31" w:rsidRPr="00023E31" w:rsidRDefault="00023E31" w:rsidP="00015F19">
            <w:pPr>
              <w:numPr>
                <w:ilvl w:val="0"/>
                <w:numId w:val="52"/>
              </w:numPr>
              <w:autoSpaceDE w:val="0"/>
              <w:autoSpaceDN w:val="0"/>
              <w:adjustRightInd w:val="0"/>
              <w:spacing w:after="0" w:line="240" w:lineRule="auto"/>
              <w:rPr>
                <w:rFonts w:ascii="Calibri" w:eastAsia="ArialNarrow" w:hAnsi="Calibri" w:cs="Calibri"/>
                <w:sz w:val="18"/>
                <w:szCs w:val="18"/>
              </w:rPr>
            </w:pPr>
            <w:r w:rsidRPr="00023E31">
              <w:rPr>
                <w:rFonts w:ascii="Calibri" w:eastAsia="ArialNarrow" w:hAnsi="Calibri" w:cs="Calibri"/>
                <w:sz w:val="18"/>
                <w:szCs w:val="18"/>
              </w:rPr>
              <w:t>Upotrebljavati rezultate istraživanja s ciljem unaprjeđenja stručnog rada u nogometu</w:t>
            </w:r>
          </w:p>
          <w:p w14:paraId="3353B71E" w14:textId="77777777" w:rsidR="00023E31" w:rsidRPr="00023E31" w:rsidRDefault="00023E31"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023E31">
              <w:rPr>
                <w:rFonts w:ascii="Calibri" w:hAnsi="Calibri" w:cs="Calibri"/>
                <w:sz w:val="18"/>
                <w:szCs w:val="18"/>
              </w:rPr>
              <w:t>Razlikovati različite sadržaje i opterećenja u tehnologiji kondicijskog treninga</w:t>
            </w:r>
          </w:p>
          <w:p w14:paraId="2DA4CF78" w14:textId="77777777" w:rsidR="00023E31" w:rsidRPr="00023E31" w:rsidRDefault="00023E31"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023E31">
              <w:rPr>
                <w:rFonts w:ascii="Calibri" w:hAnsi="Calibri" w:cs="Calibri"/>
                <w:sz w:val="18"/>
                <w:szCs w:val="18"/>
              </w:rPr>
              <w:t xml:space="preserve">Razlikovati različite metode u tehnologiji kondicijskog treninga </w:t>
            </w:r>
          </w:p>
          <w:p w14:paraId="26B7F2B5" w14:textId="77777777" w:rsidR="00023E31" w:rsidRPr="00023E31" w:rsidRDefault="00023E31"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023E31">
              <w:rPr>
                <w:rFonts w:ascii="Calibri" w:eastAsia="ArialNarrow" w:hAnsi="Calibri" w:cs="Calibri"/>
                <w:sz w:val="18"/>
                <w:szCs w:val="18"/>
              </w:rPr>
              <w:t>Upotrebljavati nove dijagnostičke postupke u procjeni treniranosti sportaša u nogometu</w:t>
            </w:r>
          </w:p>
          <w:p w14:paraId="79E6C17F" w14:textId="77777777" w:rsidR="00023E31" w:rsidRPr="00023E31" w:rsidRDefault="00023E31"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023E31">
              <w:rPr>
                <w:rFonts w:ascii="Calibri" w:hAnsi="Calibri" w:cs="Calibri"/>
                <w:sz w:val="18"/>
                <w:szCs w:val="18"/>
              </w:rPr>
              <w:t>Kreirati dugoročne, srednjoročne, kratkoročne, tekuće i operativne  planove i programe kondicijskog treninga</w:t>
            </w:r>
          </w:p>
        </w:tc>
      </w:tr>
      <w:tr w:rsidR="00023E31" w:rsidRPr="00023E31" w14:paraId="44E388E6" w14:textId="77777777" w:rsidTr="002C7416">
        <w:trPr>
          <w:gridAfter w:val="1"/>
          <w:wAfter w:w="11" w:type="dxa"/>
        </w:trPr>
        <w:tc>
          <w:tcPr>
            <w:tcW w:w="1686" w:type="dxa"/>
            <w:tcBorders>
              <w:left w:val="single" w:sz="12" w:space="0" w:color="auto"/>
            </w:tcBorders>
            <w:shd w:val="clear" w:color="auto" w:fill="CCFFFF"/>
            <w:tcMar>
              <w:left w:w="57" w:type="dxa"/>
              <w:right w:w="57" w:type="dxa"/>
            </w:tcMar>
            <w:vAlign w:val="center"/>
          </w:tcPr>
          <w:p w14:paraId="4966430A" w14:textId="77777777" w:rsidR="00023E31" w:rsidRPr="00023E31" w:rsidRDefault="00023E31" w:rsidP="002C7416">
            <w:pPr>
              <w:tabs>
                <w:tab w:val="left" w:pos="2820"/>
              </w:tabs>
              <w:spacing w:after="0" w:line="240" w:lineRule="auto"/>
              <w:rPr>
                <w:rFonts w:ascii="Calibri" w:hAnsi="Calibri" w:cs="Calibri"/>
                <w:color w:val="000000"/>
                <w:sz w:val="18"/>
                <w:szCs w:val="18"/>
              </w:rPr>
            </w:pPr>
            <w:r w:rsidRPr="00023E31">
              <w:rPr>
                <w:rFonts w:ascii="Calibri" w:hAnsi="Calibri" w:cs="Calibri"/>
                <w:color w:val="000000"/>
                <w:sz w:val="18"/>
                <w:szCs w:val="18"/>
              </w:rPr>
              <w:t xml:space="preserve">Sadržaj predmeta detaljno razrađen prema satnici nastave </w:t>
            </w:r>
          </w:p>
        </w:tc>
        <w:tc>
          <w:tcPr>
            <w:tcW w:w="8152" w:type="dxa"/>
            <w:gridSpan w:val="12"/>
            <w:tcBorders>
              <w:right w:val="single" w:sz="12" w:space="0" w:color="auto"/>
            </w:tcBorders>
            <w:tcMar>
              <w:left w:w="57" w:type="dxa"/>
              <w:right w:w="57" w:type="dxa"/>
            </w:tcMar>
          </w:tcPr>
          <w:p w14:paraId="7326C12E" w14:textId="77777777" w:rsidR="00023E31" w:rsidRPr="00023E31" w:rsidRDefault="00023E31" w:rsidP="002C7416">
            <w:pPr>
              <w:tabs>
                <w:tab w:val="left" w:pos="2820"/>
              </w:tabs>
              <w:spacing w:after="0"/>
              <w:rPr>
                <w:rFonts w:ascii="Calibri" w:hAnsi="Calibri" w:cs="Calibri"/>
                <w:sz w:val="18"/>
                <w:szCs w:val="18"/>
              </w:rPr>
            </w:pPr>
          </w:p>
          <w:tbl>
            <w:tblPr>
              <w:tblW w:w="8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4640"/>
              <w:gridCol w:w="851"/>
              <w:gridCol w:w="1931"/>
            </w:tblGrid>
            <w:tr w:rsidR="00023E31" w:rsidRPr="00023E31" w14:paraId="2164C95E" w14:textId="77777777" w:rsidTr="00023E31">
              <w:tc>
                <w:tcPr>
                  <w:tcW w:w="681" w:type="dxa"/>
                  <w:shd w:val="clear" w:color="auto" w:fill="C4EEFF"/>
                </w:tcPr>
                <w:p w14:paraId="30CDE6CA"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Tjedan</w:t>
                  </w:r>
                </w:p>
              </w:tc>
              <w:tc>
                <w:tcPr>
                  <w:tcW w:w="4640" w:type="dxa"/>
                  <w:shd w:val="clear" w:color="auto" w:fill="C4EEFF"/>
                </w:tcPr>
                <w:p w14:paraId="661BAE92"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Nastavni sat predavanja</w:t>
                  </w:r>
                </w:p>
              </w:tc>
              <w:tc>
                <w:tcPr>
                  <w:tcW w:w="851" w:type="dxa"/>
                  <w:shd w:val="clear" w:color="auto" w:fill="C4EEFF"/>
                </w:tcPr>
                <w:p w14:paraId="4F04F30D"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Broj sati</w:t>
                  </w:r>
                </w:p>
              </w:tc>
              <w:tc>
                <w:tcPr>
                  <w:tcW w:w="1931" w:type="dxa"/>
                  <w:shd w:val="clear" w:color="auto" w:fill="C4EEFF"/>
                </w:tcPr>
                <w:p w14:paraId="0BED15AA"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Nastavu izvodi</w:t>
                  </w:r>
                </w:p>
              </w:tc>
            </w:tr>
            <w:tr w:rsidR="00023E31" w:rsidRPr="00023E31" w14:paraId="55F3F5A2" w14:textId="77777777" w:rsidTr="00023E31">
              <w:trPr>
                <w:trHeight w:val="155"/>
              </w:trPr>
              <w:tc>
                <w:tcPr>
                  <w:tcW w:w="681" w:type="dxa"/>
                  <w:shd w:val="clear" w:color="auto" w:fill="FFFFFF"/>
                  <w:vAlign w:val="center"/>
                </w:tcPr>
                <w:p w14:paraId="328DCDE0"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1.</w:t>
                  </w:r>
                </w:p>
              </w:tc>
              <w:tc>
                <w:tcPr>
                  <w:tcW w:w="4640" w:type="dxa"/>
                  <w:shd w:val="clear" w:color="auto" w:fill="FFFFFF"/>
                  <w:vAlign w:val="center"/>
                </w:tcPr>
                <w:p w14:paraId="051FE318" w14:textId="77777777" w:rsidR="00023E31" w:rsidRPr="00023E31" w:rsidRDefault="00023E31" w:rsidP="00A46C8D">
                  <w:pPr>
                    <w:framePr w:hSpace="180" w:wrap="around" w:vAnchor="text" w:hAnchor="text" w:y="1"/>
                    <w:tabs>
                      <w:tab w:val="left" w:pos="2820"/>
                    </w:tabs>
                    <w:spacing w:after="0" w:line="240" w:lineRule="auto"/>
                    <w:suppressOverlap/>
                    <w:jc w:val="both"/>
                    <w:rPr>
                      <w:rFonts w:ascii="Calibri" w:hAnsi="Calibri" w:cs="Calibri"/>
                      <w:sz w:val="18"/>
                      <w:szCs w:val="18"/>
                    </w:rPr>
                  </w:pPr>
                  <w:r w:rsidRPr="00023E31">
                    <w:rPr>
                      <w:rFonts w:ascii="Calibri" w:hAnsi="Calibri" w:cs="Calibri"/>
                      <w:sz w:val="18"/>
                      <w:szCs w:val="18"/>
                    </w:rPr>
                    <w:t>Postupci za razvoj i održavanje funkcionalnih i motoričkih sposobnosti nogometaša</w:t>
                  </w:r>
                </w:p>
              </w:tc>
              <w:tc>
                <w:tcPr>
                  <w:tcW w:w="851" w:type="dxa"/>
                  <w:shd w:val="clear" w:color="auto" w:fill="FFFFFF"/>
                  <w:vAlign w:val="center"/>
                </w:tcPr>
                <w:p w14:paraId="3357C598"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2</w:t>
                  </w:r>
                </w:p>
              </w:tc>
              <w:tc>
                <w:tcPr>
                  <w:tcW w:w="1931" w:type="dxa"/>
                  <w:shd w:val="clear" w:color="auto" w:fill="FFFFFF"/>
                </w:tcPr>
                <w:p w14:paraId="494422B2" w14:textId="5EB648AC"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DC4FFD">
                    <w:rPr>
                      <w:rFonts w:ascii="Calibri" w:hAnsi="Calibri" w:cs="Calibri"/>
                      <w:sz w:val="18"/>
                      <w:szCs w:val="18"/>
                    </w:rPr>
                    <w:t>Prof. dr. sc. Marko Erceg</w:t>
                  </w:r>
                </w:p>
              </w:tc>
            </w:tr>
            <w:tr w:rsidR="00023E31" w:rsidRPr="00023E31" w14:paraId="3AED7067" w14:textId="77777777" w:rsidTr="00023E31">
              <w:trPr>
                <w:trHeight w:val="155"/>
              </w:trPr>
              <w:tc>
                <w:tcPr>
                  <w:tcW w:w="681" w:type="dxa"/>
                  <w:shd w:val="clear" w:color="auto" w:fill="FFFFFF"/>
                  <w:vAlign w:val="center"/>
                </w:tcPr>
                <w:p w14:paraId="0B232212"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2.</w:t>
                  </w:r>
                </w:p>
              </w:tc>
              <w:tc>
                <w:tcPr>
                  <w:tcW w:w="4640" w:type="dxa"/>
                  <w:shd w:val="clear" w:color="auto" w:fill="FFFFFF"/>
                  <w:vAlign w:val="center"/>
                </w:tcPr>
                <w:p w14:paraId="5DDEB453" w14:textId="77777777" w:rsidR="00023E31" w:rsidRPr="00023E31" w:rsidRDefault="00023E31" w:rsidP="00A46C8D">
                  <w:pPr>
                    <w:framePr w:hSpace="180" w:wrap="around" w:vAnchor="text" w:hAnchor="text" w:y="1"/>
                    <w:spacing w:after="0" w:line="240" w:lineRule="auto"/>
                    <w:suppressOverlap/>
                    <w:rPr>
                      <w:rFonts w:ascii="Calibri" w:hAnsi="Calibri" w:cs="Calibri"/>
                      <w:sz w:val="18"/>
                      <w:szCs w:val="18"/>
                    </w:rPr>
                  </w:pPr>
                  <w:r w:rsidRPr="00023E31">
                    <w:rPr>
                      <w:rFonts w:ascii="Calibri" w:hAnsi="Calibri" w:cs="Calibri"/>
                      <w:sz w:val="18"/>
                      <w:szCs w:val="18"/>
                    </w:rPr>
                    <w:t xml:space="preserve">Metode razvoja kondicijske pripremljenosti u treningu mlađih </w:t>
                  </w:r>
                </w:p>
                <w:p w14:paraId="43B8BF4D" w14:textId="77777777" w:rsidR="00023E31" w:rsidRPr="00023E31" w:rsidRDefault="00023E31" w:rsidP="00A46C8D">
                  <w:pPr>
                    <w:framePr w:hSpace="180" w:wrap="around" w:vAnchor="text" w:hAnchor="text" w:y="1"/>
                    <w:tabs>
                      <w:tab w:val="left" w:pos="2820"/>
                    </w:tabs>
                    <w:spacing w:after="0" w:line="240" w:lineRule="auto"/>
                    <w:suppressOverlap/>
                    <w:rPr>
                      <w:rFonts w:ascii="Calibri" w:hAnsi="Calibri" w:cs="Calibri"/>
                      <w:sz w:val="18"/>
                      <w:szCs w:val="18"/>
                    </w:rPr>
                  </w:pPr>
                  <w:r w:rsidRPr="00023E31">
                    <w:rPr>
                      <w:rFonts w:ascii="Calibri" w:hAnsi="Calibri" w:cs="Calibri"/>
                      <w:sz w:val="18"/>
                      <w:szCs w:val="18"/>
                    </w:rPr>
                    <w:t>dobnih kategorija nogometaša</w:t>
                  </w:r>
                </w:p>
              </w:tc>
              <w:tc>
                <w:tcPr>
                  <w:tcW w:w="851" w:type="dxa"/>
                  <w:shd w:val="clear" w:color="auto" w:fill="FFFFFF"/>
                  <w:vAlign w:val="center"/>
                </w:tcPr>
                <w:p w14:paraId="218FBD13"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2</w:t>
                  </w:r>
                </w:p>
              </w:tc>
              <w:tc>
                <w:tcPr>
                  <w:tcW w:w="1931" w:type="dxa"/>
                  <w:shd w:val="clear" w:color="auto" w:fill="FFFFFF"/>
                </w:tcPr>
                <w:p w14:paraId="22553C0D" w14:textId="60B6F551"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DC4FFD">
                    <w:rPr>
                      <w:rFonts w:ascii="Calibri" w:hAnsi="Calibri" w:cs="Calibri"/>
                      <w:sz w:val="18"/>
                      <w:szCs w:val="18"/>
                    </w:rPr>
                    <w:t>Prof. dr. sc. Marko Erceg</w:t>
                  </w:r>
                </w:p>
              </w:tc>
            </w:tr>
            <w:tr w:rsidR="00023E31" w:rsidRPr="00023E31" w14:paraId="131FDC78" w14:textId="77777777" w:rsidTr="00023E31">
              <w:trPr>
                <w:trHeight w:val="155"/>
              </w:trPr>
              <w:tc>
                <w:tcPr>
                  <w:tcW w:w="681" w:type="dxa"/>
                  <w:shd w:val="clear" w:color="auto" w:fill="FFFFFF"/>
                  <w:vAlign w:val="center"/>
                </w:tcPr>
                <w:p w14:paraId="41FDE34E"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3.</w:t>
                  </w:r>
                </w:p>
              </w:tc>
              <w:tc>
                <w:tcPr>
                  <w:tcW w:w="4640" w:type="dxa"/>
                  <w:shd w:val="clear" w:color="auto" w:fill="FFFFFF"/>
                  <w:vAlign w:val="center"/>
                </w:tcPr>
                <w:p w14:paraId="4405F08A" w14:textId="77777777" w:rsidR="00023E31" w:rsidRPr="00023E31" w:rsidRDefault="00023E31" w:rsidP="00A46C8D">
                  <w:pPr>
                    <w:framePr w:hSpace="180" w:wrap="around" w:vAnchor="text" w:hAnchor="text" w:y="1"/>
                    <w:tabs>
                      <w:tab w:val="left" w:pos="2820"/>
                    </w:tabs>
                    <w:spacing w:after="0" w:line="240" w:lineRule="auto"/>
                    <w:suppressOverlap/>
                    <w:jc w:val="both"/>
                    <w:rPr>
                      <w:rFonts w:ascii="Calibri" w:hAnsi="Calibri" w:cs="Calibri"/>
                      <w:sz w:val="18"/>
                      <w:szCs w:val="18"/>
                    </w:rPr>
                  </w:pPr>
                  <w:r w:rsidRPr="00023E31">
                    <w:rPr>
                      <w:rFonts w:ascii="Calibri" w:hAnsi="Calibri" w:cs="Calibri"/>
                      <w:sz w:val="18"/>
                      <w:szCs w:val="18"/>
                    </w:rPr>
                    <w:t xml:space="preserve">Kondicijski trening vrhunskih nogometaša u višegodišnjem i jednogodišnjem ciklusu </w:t>
                  </w:r>
                </w:p>
              </w:tc>
              <w:tc>
                <w:tcPr>
                  <w:tcW w:w="851" w:type="dxa"/>
                  <w:shd w:val="clear" w:color="auto" w:fill="FFFFFF"/>
                  <w:vAlign w:val="center"/>
                </w:tcPr>
                <w:p w14:paraId="32E9C9BB"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2</w:t>
                  </w:r>
                </w:p>
              </w:tc>
              <w:tc>
                <w:tcPr>
                  <w:tcW w:w="1931" w:type="dxa"/>
                  <w:shd w:val="clear" w:color="auto" w:fill="FFFFFF"/>
                </w:tcPr>
                <w:p w14:paraId="4DECDE7A" w14:textId="78682F8B"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DC4FFD">
                    <w:rPr>
                      <w:rFonts w:ascii="Calibri" w:hAnsi="Calibri" w:cs="Calibri"/>
                      <w:sz w:val="18"/>
                      <w:szCs w:val="18"/>
                    </w:rPr>
                    <w:t>Prof. dr. sc. Marko Erceg</w:t>
                  </w:r>
                </w:p>
              </w:tc>
            </w:tr>
            <w:tr w:rsidR="00023E31" w:rsidRPr="00023E31" w14:paraId="01E532C3" w14:textId="77777777" w:rsidTr="00023E31">
              <w:trPr>
                <w:trHeight w:hRule="exact" w:val="495"/>
              </w:trPr>
              <w:tc>
                <w:tcPr>
                  <w:tcW w:w="681" w:type="dxa"/>
                  <w:shd w:val="clear" w:color="auto" w:fill="FFFFFF"/>
                  <w:vAlign w:val="center"/>
                </w:tcPr>
                <w:p w14:paraId="48599B85"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4.</w:t>
                  </w:r>
                </w:p>
              </w:tc>
              <w:tc>
                <w:tcPr>
                  <w:tcW w:w="4640" w:type="dxa"/>
                  <w:shd w:val="clear" w:color="auto" w:fill="FFFFFF"/>
                  <w:vAlign w:val="center"/>
                </w:tcPr>
                <w:p w14:paraId="30B01270" w14:textId="77777777" w:rsidR="00023E31" w:rsidRPr="00023E31" w:rsidRDefault="00023E31" w:rsidP="00A46C8D">
                  <w:pPr>
                    <w:framePr w:hSpace="180" w:wrap="around" w:vAnchor="text" w:hAnchor="text" w:y="1"/>
                    <w:tabs>
                      <w:tab w:val="left" w:pos="2820"/>
                    </w:tabs>
                    <w:spacing w:after="0" w:line="240" w:lineRule="auto"/>
                    <w:suppressOverlap/>
                    <w:rPr>
                      <w:rFonts w:ascii="Calibri" w:hAnsi="Calibri" w:cs="Calibri"/>
                      <w:sz w:val="18"/>
                      <w:szCs w:val="18"/>
                    </w:rPr>
                  </w:pPr>
                  <w:r w:rsidRPr="00023E31">
                    <w:rPr>
                      <w:rFonts w:ascii="Calibri" w:hAnsi="Calibri" w:cs="Calibri"/>
                      <w:sz w:val="18"/>
                      <w:szCs w:val="18"/>
                    </w:rPr>
                    <w:t>Diferencijalne karakteristike kondicijske pripreme obzirom na spol, dob i kvalitetnu razinu nogometaša</w:t>
                  </w:r>
                </w:p>
              </w:tc>
              <w:tc>
                <w:tcPr>
                  <w:tcW w:w="851" w:type="dxa"/>
                  <w:shd w:val="clear" w:color="auto" w:fill="FFFFFF"/>
                  <w:vAlign w:val="center"/>
                </w:tcPr>
                <w:p w14:paraId="6DC01359"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2</w:t>
                  </w:r>
                </w:p>
              </w:tc>
              <w:tc>
                <w:tcPr>
                  <w:tcW w:w="1931" w:type="dxa"/>
                  <w:shd w:val="clear" w:color="auto" w:fill="FFFFFF"/>
                </w:tcPr>
                <w:p w14:paraId="7CB3342A" w14:textId="7DC079EE"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DC4FFD">
                    <w:rPr>
                      <w:rFonts w:ascii="Calibri" w:hAnsi="Calibri" w:cs="Calibri"/>
                      <w:sz w:val="18"/>
                      <w:szCs w:val="18"/>
                    </w:rPr>
                    <w:t>Prof. dr. sc. Marko Erceg</w:t>
                  </w:r>
                </w:p>
              </w:tc>
            </w:tr>
            <w:tr w:rsidR="00023E31" w:rsidRPr="00023E31" w14:paraId="5C3CE0EE" w14:textId="77777777" w:rsidTr="00023E31">
              <w:trPr>
                <w:trHeight w:val="155"/>
              </w:trPr>
              <w:tc>
                <w:tcPr>
                  <w:tcW w:w="681" w:type="dxa"/>
                  <w:shd w:val="clear" w:color="auto" w:fill="FFFFFF"/>
                  <w:vAlign w:val="center"/>
                </w:tcPr>
                <w:p w14:paraId="50D90DEC"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5.</w:t>
                  </w:r>
                </w:p>
              </w:tc>
              <w:tc>
                <w:tcPr>
                  <w:tcW w:w="4640" w:type="dxa"/>
                  <w:shd w:val="clear" w:color="auto" w:fill="FFFFFF"/>
                  <w:vAlign w:val="center"/>
                </w:tcPr>
                <w:p w14:paraId="31F80196" w14:textId="77777777" w:rsidR="00023E31" w:rsidRPr="00023E31" w:rsidRDefault="00023E31" w:rsidP="00A46C8D">
                  <w:pPr>
                    <w:framePr w:hSpace="180" w:wrap="around" w:vAnchor="text" w:hAnchor="text" w:y="1"/>
                    <w:tabs>
                      <w:tab w:val="left" w:pos="2820"/>
                    </w:tabs>
                    <w:spacing w:after="0" w:line="240" w:lineRule="auto"/>
                    <w:suppressOverlap/>
                    <w:rPr>
                      <w:rFonts w:ascii="Calibri" w:hAnsi="Calibri" w:cs="Calibri"/>
                      <w:sz w:val="18"/>
                      <w:szCs w:val="18"/>
                    </w:rPr>
                  </w:pPr>
                  <w:r w:rsidRPr="00023E31">
                    <w:rPr>
                      <w:rFonts w:ascii="Calibri" w:hAnsi="Calibri" w:cs="Calibri"/>
                      <w:sz w:val="18"/>
                      <w:szCs w:val="18"/>
                    </w:rPr>
                    <w:t>Principi i pravila u konstrukciji trenažnih operatora</w:t>
                  </w:r>
                </w:p>
              </w:tc>
              <w:tc>
                <w:tcPr>
                  <w:tcW w:w="851" w:type="dxa"/>
                  <w:shd w:val="clear" w:color="auto" w:fill="FFFFFF"/>
                  <w:vAlign w:val="center"/>
                </w:tcPr>
                <w:p w14:paraId="1261A2B9"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2</w:t>
                  </w:r>
                </w:p>
              </w:tc>
              <w:tc>
                <w:tcPr>
                  <w:tcW w:w="1931" w:type="dxa"/>
                  <w:shd w:val="clear" w:color="auto" w:fill="FFFFFF"/>
                </w:tcPr>
                <w:p w14:paraId="46AC54C5" w14:textId="529AE1E2"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DC4FFD">
                    <w:rPr>
                      <w:rFonts w:ascii="Calibri" w:hAnsi="Calibri" w:cs="Calibri"/>
                      <w:sz w:val="18"/>
                      <w:szCs w:val="18"/>
                    </w:rPr>
                    <w:t>Prof. dr. sc. Marko Erceg</w:t>
                  </w:r>
                </w:p>
              </w:tc>
            </w:tr>
            <w:tr w:rsidR="00023E31" w:rsidRPr="00023E31" w14:paraId="1C3C3C60" w14:textId="77777777" w:rsidTr="00023E31">
              <w:trPr>
                <w:trHeight w:val="155"/>
              </w:trPr>
              <w:tc>
                <w:tcPr>
                  <w:tcW w:w="681" w:type="dxa"/>
                  <w:shd w:val="clear" w:color="auto" w:fill="FFFFFF"/>
                  <w:vAlign w:val="center"/>
                </w:tcPr>
                <w:p w14:paraId="268E02B9"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lastRenderedPageBreak/>
                    <w:t>6.</w:t>
                  </w:r>
                </w:p>
              </w:tc>
              <w:tc>
                <w:tcPr>
                  <w:tcW w:w="4640" w:type="dxa"/>
                  <w:shd w:val="clear" w:color="auto" w:fill="FFFFFF"/>
                  <w:vAlign w:val="center"/>
                </w:tcPr>
                <w:p w14:paraId="310B3B24" w14:textId="77777777" w:rsidR="00023E31" w:rsidRPr="00023E31" w:rsidRDefault="00023E31" w:rsidP="00A46C8D">
                  <w:pPr>
                    <w:framePr w:hSpace="180" w:wrap="around" w:vAnchor="text" w:hAnchor="text" w:y="1"/>
                    <w:widowControl w:val="0"/>
                    <w:shd w:val="clear" w:color="auto" w:fill="FFFFFF" w:themeFill="background1"/>
                    <w:autoSpaceDE w:val="0"/>
                    <w:autoSpaceDN w:val="0"/>
                    <w:adjustRightInd w:val="0"/>
                    <w:spacing w:after="0" w:line="240" w:lineRule="auto"/>
                    <w:suppressOverlap/>
                    <w:jc w:val="both"/>
                    <w:rPr>
                      <w:rFonts w:ascii="Calibri" w:hAnsi="Calibri" w:cs="Calibri"/>
                      <w:sz w:val="18"/>
                      <w:szCs w:val="18"/>
                    </w:rPr>
                  </w:pPr>
                  <w:r w:rsidRPr="00023E31">
                    <w:rPr>
                      <w:rFonts w:ascii="Calibri" w:hAnsi="Calibri" w:cs="Calibri"/>
                      <w:sz w:val="18"/>
                      <w:szCs w:val="18"/>
                    </w:rPr>
                    <w:t>Procjena individualnih i ekipnih značajki nogometaša</w:t>
                  </w:r>
                </w:p>
              </w:tc>
              <w:tc>
                <w:tcPr>
                  <w:tcW w:w="851" w:type="dxa"/>
                  <w:shd w:val="clear" w:color="auto" w:fill="FFFFFF"/>
                  <w:vAlign w:val="center"/>
                </w:tcPr>
                <w:p w14:paraId="16E895F1"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2</w:t>
                  </w:r>
                </w:p>
              </w:tc>
              <w:tc>
                <w:tcPr>
                  <w:tcW w:w="1931" w:type="dxa"/>
                  <w:shd w:val="clear" w:color="auto" w:fill="FFFFFF"/>
                </w:tcPr>
                <w:p w14:paraId="73CD0B6D" w14:textId="004F8D98"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DC4FFD">
                    <w:rPr>
                      <w:rFonts w:ascii="Calibri" w:hAnsi="Calibri" w:cs="Calibri"/>
                      <w:sz w:val="18"/>
                      <w:szCs w:val="18"/>
                    </w:rPr>
                    <w:t>Prof. dr. sc. Marko Erceg</w:t>
                  </w:r>
                </w:p>
              </w:tc>
            </w:tr>
          </w:tbl>
          <w:p w14:paraId="4DE4F861" w14:textId="77777777" w:rsidR="00023E31" w:rsidRPr="00023E31" w:rsidRDefault="00023E31" w:rsidP="002C7416">
            <w:pPr>
              <w:tabs>
                <w:tab w:val="left" w:pos="7223"/>
              </w:tabs>
              <w:spacing w:after="0"/>
              <w:rPr>
                <w:rFonts w:ascii="Calibri" w:hAnsi="Calibri" w:cs="Calibri"/>
                <w:sz w:val="18"/>
                <w:szCs w:val="18"/>
              </w:rPr>
            </w:pPr>
            <w:r w:rsidRPr="00023E31">
              <w:rPr>
                <w:rFonts w:ascii="Calibri" w:hAnsi="Calibri" w:cs="Calibri"/>
                <w:sz w:val="18"/>
                <w:szCs w:val="18"/>
              </w:rPr>
              <w:tab/>
            </w:r>
          </w:p>
          <w:tbl>
            <w:tblPr>
              <w:tblW w:w="8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4651"/>
              <w:gridCol w:w="770"/>
              <w:gridCol w:w="2091"/>
            </w:tblGrid>
            <w:tr w:rsidR="00023E31" w:rsidRPr="00023E31" w14:paraId="691870D1" w14:textId="77777777" w:rsidTr="002C7416">
              <w:trPr>
                <w:trHeight w:val="224"/>
              </w:trPr>
              <w:tc>
                <w:tcPr>
                  <w:tcW w:w="667" w:type="dxa"/>
                  <w:shd w:val="clear" w:color="auto" w:fill="C4EEFF"/>
                </w:tcPr>
                <w:p w14:paraId="64198258"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Tjedan</w:t>
                  </w:r>
                </w:p>
              </w:tc>
              <w:tc>
                <w:tcPr>
                  <w:tcW w:w="4651" w:type="dxa"/>
                  <w:shd w:val="clear" w:color="auto" w:fill="C4EEFF"/>
                </w:tcPr>
                <w:p w14:paraId="41AA5365"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Nastavni sat seminara</w:t>
                  </w:r>
                </w:p>
              </w:tc>
              <w:tc>
                <w:tcPr>
                  <w:tcW w:w="770" w:type="dxa"/>
                  <w:shd w:val="clear" w:color="auto" w:fill="C4EEFF"/>
                </w:tcPr>
                <w:p w14:paraId="3E4E12F9"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Broj sati</w:t>
                  </w:r>
                </w:p>
              </w:tc>
              <w:tc>
                <w:tcPr>
                  <w:tcW w:w="2091" w:type="dxa"/>
                  <w:shd w:val="clear" w:color="auto" w:fill="C4EEFF"/>
                </w:tcPr>
                <w:p w14:paraId="543AA6A8"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Nastavu izvodi</w:t>
                  </w:r>
                </w:p>
              </w:tc>
            </w:tr>
            <w:tr w:rsidR="00023E31" w:rsidRPr="00023E31" w14:paraId="52C7C78E" w14:textId="77777777" w:rsidTr="002C7416">
              <w:trPr>
                <w:trHeight w:val="224"/>
              </w:trPr>
              <w:tc>
                <w:tcPr>
                  <w:tcW w:w="667" w:type="dxa"/>
                  <w:shd w:val="clear" w:color="auto" w:fill="FFFFFF" w:themeFill="background1"/>
                  <w:vAlign w:val="center"/>
                </w:tcPr>
                <w:p w14:paraId="69ACF071"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1.</w:t>
                  </w:r>
                </w:p>
              </w:tc>
              <w:tc>
                <w:tcPr>
                  <w:tcW w:w="4651" w:type="dxa"/>
                  <w:shd w:val="clear" w:color="auto" w:fill="FFFFFF" w:themeFill="background1"/>
                  <w:vAlign w:val="center"/>
                </w:tcPr>
                <w:p w14:paraId="2A911C2F" w14:textId="77777777" w:rsidR="00023E31" w:rsidRPr="00023E31" w:rsidRDefault="00023E31" w:rsidP="00A46C8D">
                  <w:pPr>
                    <w:framePr w:hSpace="180" w:wrap="around" w:vAnchor="text" w:hAnchor="text" w:y="1"/>
                    <w:tabs>
                      <w:tab w:val="left" w:pos="2820"/>
                    </w:tabs>
                    <w:spacing w:after="0" w:line="240" w:lineRule="auto"/>
                    <w:suppressOverlap/>
                    <w:rPr>
                      <w:rFonts w:ascii="Calibri" w:hAnsi="Calibri" w:cs="Calibri"/>
                      <w:sz w:val="18"/>
                      <w:szCs w:val="18"/>
                    </w:rPr>
                  </w:pPr>
                  <w:r w:rsidRPr="00023E31">
                    <w:rPr>
                      <w:rFonts w:ascii="Calibri" w:hAnsi="Calibri" w:cs="Calibri"/>
                      <w:sz w:val="18"/>
                      <w:szCs w:val="18"/>
                    </w:rPr>
                    <w:t>Senzibilne faze razvoja funkcionalnih i motoričkih sposobnosti kao kriterij za usmjeravanje trenažnog procesa</w:t>
                  </w:r>
                </w:p>
              </w:tc>
              <w:tc>
                <w:tcPr>
                  <w:tcW w:w="770" w:type="dxa"/>
                  <w:shd w:val="clear" w:color="auto" w:fill="FFFFFF" w:themeFill="background1"/>
                  <w:vAlign w:val="center"/>
                </w:tcPr>
                <w:p w14:paraId="1BF2F797"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3</w:t>
                  </w:r>
                </w:p>
              </w:tc>
              <w:tc>
                <w:tcPr>
                  <w:tcW w:w="2091" w:type="dxa"/>
                  <w:shd w:val="clear" w:color="auto" w:fill="FFFFFF" w:themeFill="background1"/>
                </w:tcPr>
                <w:p w14:paraId="53111E64" w14:textId="5DBE76F6"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8C28D4">
                    <w:rPr>
                      <w:rFonts w:ascii="Calibri" w:hAnsi="Calibri" w:cs="Calibri"/>
                      <w:sz w:val="18"/>
                      <w:szCs w:val="18"/>
                    </w:rPr>
                    <w:t>Prof. dr. sc. Marko Erceg</w:t>
                  </w:r>
                </w:p>
              </w:tc>
            </w:tr>
            <w:tr w:rsidR="00023E31" w:rsidRPr="00023E31" w14:paraId="7B667697" w14:textId="77777777" w:rsidTr="002C7416">
              <w:trPr>
                <w:trHeight w:val="224"/>
              </w:trPr>
              <w:tc>
                <w:tcPr>
                  <w:tcW w:w="667" w:type="dxa"/>
                  <w:shd w:val="clear" w:color="auto" w:fill="FFFFFF" w:themeFill="background1"/>
                  <w:vAlign w:val="center"/>
                </w:tcPr>
                <w:p w14:paraId="553F7BA2"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2.</w:t>
                  </w:r>
                </w:p>
              </w:tc>
              <w:tc>
                <w:tcPr>
                  <w:tcW w:w="4651" w:type="dxa"/>
                  <w:shd w:val="clear" w:color="auto" w:fill="FFFFFF" w:themeFill="background1"/>
                  <w:vAlign w:val="center"/>
                </w:tcPr>
                <w:p w14:paraId="7F76E903" w14:textId="77777777" w:rsidR="00023E31" w:rsidRPr="00023E31" w:rsidRDefault="00023E31" w:rsidP="00A46C8D">
                  <w:pPr>
                    <w:framePr w:hSpace="180" w:wrap="around" w:vAnchor="text" w:hAnchor="text" w:y="1"/>
                    <w:tabs>
                      <w:tab w:val="left" w:pos="2820"/>
                    </w:tabs>
                    <w:spacing w:after="0" w:line="240" w:lineRule="auto"/>
                    <w:suppressOverlap/>
                    <w:jc w:val="both"/>
                    <w:rPr>
                      <w:rFonts w:ascii="Calibri" w:hAnsi="Calibri" w:cs="Calibri"/>
                      <w:sz w:val="18"/>
                      <w:szCs w:val="18"/>
                    </w:rPr>
                  </w:pPr>
                  <w:r w:rsidRPr="00023E31">
                    <w:rPr>
                      <w:rFonts w:ascii="Calibri" w:hAnsi="Calibri" w:cs="Calibri"/>
                      <w:sz w:val="18"/>
                      <w:szCs w:val="18"/>
                    </w:rPr>
                    <w:t>Primjena novih tehnologija kondicijske pripreme</w:t>
                  </w:r>
                </w:p>
              </w:tc>
              <w:tc>
                <w:tcPr>
                  <w:tcW w:w="770" w:type="dxa"/>
                  <w:shd w:val="clear" w:color="auto" w:fill="FFFFFF" w:themeFill="background1"/>
                  <w:vAlign w:val="center"/>
                </w:tcPr>
                <w:p w14:paraId="0FD61F44"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3</w:t>
                  </w:r>
                </w:p>
              </w:tc>
              <w:tc>
                <w:tcPr>
                  <w:tcW w:w="2091" w:type="dxa"/>
                  <w:shd w:val="clear" w:color="auto" w:fill="FFFFFF" w:themeFill="background1"/>
                </w:tcPr>
                <w:p w14:paraId="247A1AE5" w14:textId="1FE57932"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8C28D4">
                    <w:rPr>
                      <w:rFonts w:ascii="Calibri" w:hAnsi="Calibri" w:cs="Calibri"/>
                      <w:sz w:val="18"/>
                      <w:szCs w:val="18"/>
                    </w:rPr>
                    <w:t>Prof. dr. sc. Marko Erceg</w:t>
                  </w:r>
                </w:p>
              </w:tc>
            </w:tr>
            <w:tr w:rsidR="00023E31" w:rsidRPr="00023E31" w14:paraId="6FA2A628" w14:textId="77777777" w:rsidTr="002C7416">
              <w:trPr>
                <w:trHeight w:val="224"/>
              </w:trPr>
              <w:tc>
                <w:tcPr>
                  <w:tcW w:w="667" w:type="dxa"/>
                  <w:shd w:val="clear" w:color="auto" w:fill="FFFFFF" w:themeFill="background1"/>
                  <w:vAlign w:val="center"/>
                </w:tcPr>
                <w:p w14:paraId="24E06FED"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3.</w:t>
                  </w:r>
                </w:p>
              </w:tc>
              <w:tc>
                <w:tcPr>
                  <w:tcW w:w="4651" w:type="dxa"/>
                  <w:shd w:val="clear" w:color="auto" w:fill="FFFFFF" w:themeFill="background1"/>
                  <w:vAlign w:val="center"/>
                </w:tcPr>
                <w:p w14:paraId="51328E52" w14:textId="77777777" w:rsidR="00023E31" w:rsidRPr="00023E31" w:rsidRDefault="00023E31" w:rsidP="00A46C8D">
                  <w:pPr>
                    <w:framePr w:hSpace="180" w:wrap="around" w:vAnchor="text" w:hAnchor="text" w:y="1"/>
                    <w:spacing w:after="0" w:line="240" w:lineRule="auto"/>
                    <w:suppressOverlap/>
                    <w:rPr>
                      <w:rFonts w:ascii="Calibri" w:hAnsi="Calibri" w:cs="Calibri"/>
                      <w:sz w:val="18"/>
                      <w:szCs w:val="18"/>
                    </w:rPr>
                  </w:pPr>
                  <w:r w:rsidRPr="00023E31">
                    <w:rPr>
                      <w:rFonts w:ascii="Calibri" w:hAnsi="Calibri" w:cs="Calibri"/>
                      <w:sz w:val="18"/>
                      <w:szCs w:val="18"/>
                    </w:rPr>
                    <w:t xml:space="preserve">Metode razvoja kondicijske pripremljenosti u treningu mlađih </w:t>
                  </w:r>
                </w:p>
                <w:p w14:paraId="1B8AB49C" w14:textId="77777777" w:rsidR="00023E31" w:rsidRPr="00023E31" w:rsidRDefault="00023E31" w:rsidP="00A46C8D">
                  <w:pPr>
                    <w:framePr w:hSpace="180" w:wrap="around" w:vAnchor="text" w:hAnchor="text" w:y="1"/>
                    <w:tabs>
                      <w:tab w:val="left" w:pos="2820"/>
                    </w:tabs>
                    <w:spacing w:after="0" w:line="240" w:lineRule="auto"/>
                    <w:suppressOverlap/>
                    <w:jc w:val="both"/>
                    <w:rPr>
                      <w:rFonts w:ascii="Calibri" w:hAnsi="Calibri" w:cs="Calibri"/>
                      <w:sz w:val="18"/>
                      <w:szCs w:val="18"/>
                    </w:rPr>
                  </w:pPr>
                  <w:r w:rsidRPr="00023E31">
                    <w:rPr>
                      <w:rFonts w:ascii="Calibri" w:hAnsi="Calibri" w:cs="Calibri"/>
                      <w:sz w:val="18"/>
                      <w:szCs w:val="18"/>
                    </w:rPr>
                    <w:t>dobnih kategorija</w:t>
                  </w:r>
                </w:p>
              </w:tc>
              <w:tc>
                <w:tcPr>
                  <w:tcW w:w="770" w:type="dxa"/>
                  <w:shd w:val="clear" w:color="auto" w:fill="FFFFFF" w:themeFill="background1"/>
                  <w:vAlign w:val="center"/>
                </w:tcPr>
                <w:p w14:paraId="333F8FD3"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3</w:t>
                  </w:r>
                </w:p>
              </w:tc>
              <w:tc>
                <w:tcPr>
                  <w:tcW w:w="2091" w:type="dxa"/>
                  <w:shd w:val="clear" w:color="auto" w:fill="FFFFFF" w:themeFill="background1"/>
                </w:tcPr>
                <w:p w14:paraId="287D729C" w14:textId="2DAF6E56"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8C28D4">
                    <w:rPr>
                      <w:rFonts w:ascii="Calibri" w:hAnsi="Calibri" w:cs="Calibri"/>
                      <w:sz w:val="18"/>
                      <w:szCs w:val="18"/>
                    </w:rPr>
                    <w:t>Prof. dr. sc. Marko Erceg</w:t>
                  </w:r>
                </w:p>
              </w:tc>
            </w:tr>
            <w:tr w:rsidR="00023E31" w:rsidRPr="00023E31" w14:paraId="74923639" w14:textId="77777777" w:rsidTr="002C7416">
              <w:trPr>
                <w:trHeight w:val="224"/>
              </w:trPr>
              <w:tc>
                <w:tcPr>
                  <w:tcW w:w="667" w:type="dxa"/>
                  <w:shd w:val="clear" w:color="auto" w:fill="FFFFFF" w:themeFill="background1"/>
                  <w:vAlign w:val="center"/>
                </w:tcPr>
                <w:p w14:paraId="4DCD446A"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4.</w:t>
                  </w:r>
                </w:p>
              </w:tc>
              <w:tc>
                <w:tcPr>
                  <w:tcW w:w="4651" w:type="dxa"/>
                  <w:shd w:val="clear" w:color="auto" w:fill="FFFFFF" w:themeFill="background1"/>
                  <w:vAlign w:val="center"/>
                </w:tcPr>
                <w:p w14:paraId="56C68853" w14:textId="77777777" w:rsidR="00023E31" w:rsidRPr="00023E31" w:rsidRDefault="00023E31" w:rsidP="00A46C8D">
                  <w:pPr>
                    <w:framePr w:hSpace="180" w:wrap="around" w:vAnchor="text" w:hAnchor="text" w:y="1"/>
                    <w:tabs>
                      <w:tab w:val="left" w:pos="2820"/>
                    </w:tabs>
                    <w:spacing w:after="0" w:line="240" w:lineRule="auto"/>
                    <w:suppressOverlap/>
                    <w:jc w:val="both"/>
                    <w:rPr>
                      <w:rFonts w:ascii="Calibri" w:hAnsi="Calibri" w:cs="Calibri"/>
                      <w:sz w:val="18"/>
                      <w:szCs w:val="18"/>
                    </w:rPr>
                  </w:pPr>
                  <w:r w:rsidRPr="00023E31">
                    <w:rPr>
                      <w:rFonts w:ascii="Calibri" w:hAnsi="Calibri" w:cs="Calibri"/>
                      <w:sz w:val="18"/>
                      <w:szCs w:val="18"/>
                    </w:rPr>
                    <w:t>Testiranje motoričkih i funkcionalnih sposobnosti nogometaša</w:t>
                  </w:r>
                </w:p>
              </w:tc>
              <w:tc>
                <w:tcPr>
                  <w:tcW w:w="770" w:type="dxa"/>
                  <w:shd w:val="clear" w:color="auto" w:fill="FFFFFF" w:themeFill="background1"/>
                  <w:vAlign w:val="center"/>
                </w:tcPr>
                <w:p w14:paraId="1968AE9F"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3</w:t>
                  </w:r>
                </w:p>
              </w:tc>
              <w:tc>
                <w:tcPr>
                  <w:tcW w:w="2091" w:type="dxa"/>
                  <w:shd w:val="clear" w:color="auto" w:fill="FFFFFF" w:themeFill="background1"/>
                </w:tcPr>
                <w:p w14:paraId="5FFFD4C3" w14:textId="39E10482"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8C28D4">
                    <w:rPr>
                      <w:rFonts w:ascii="Calibri" w:hAnsi="Calibri" w:cs="Calibri"/>
                      <w:sz w:val="18"/>
                      <w:szCs w:val="18"/>
                    </w:rPr>
                    <w:t>Prof. dr. sc. Marko Erceg</w:t>
                  </w:r>
                </w:p>
              </w:tc>
            </w:tr>
            <w:tr w:rsidR="00023E31" w:rsidRPr="00023E31" w14:paraId="3CFF13E8" w14:textId="77777777" w:rsidTr="002C7416">
              <w:trPr>
                <w:trHeight w:val="224"/>
              </w:trPr>
              <w:tc>
                <w:tcPr>
                  <w:tcW w:w="667" w:type="dxa"/>
                  <w:shd w:val="clear" w:color="auto" w:fill="FFFFFF" w:themeFill="background1"/>
                  <w:vAlign w:val="center"/>
                </w:tcPr>
                <w:p w14:paraId="28370C70"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5.</w:t>
                  </w:r>
                </w:p>
              </w:tc>
              <w:tc>
                <w:tcPr>
                  <w:tcW w:w="4651" w:type="dxa"/>
                  <w:shd w:val="clear" w:color="auto" w:fill="FFFFFF" w:themeFill="background1"/>
                  <w:vAlign w:val="center"/>
                </w:tcPr>
                <w:p w14:paraId="62E4F589" w14:textId="77777777" w:rsidR="00023E31" w:rsidRPr="00023E31" w:rsidRDefault="00023E31" w:rsidP="00A46C8D">
                  <w:pPr>
                    <w:framePr w:hSpace="180" w:wrap="around" w:vAnchor="text" w:hAnchor="text" w:y="1"/>
                    <w:tabs>
                      <w:tab w:val="left" w:pos="2820"/>
                    </w:tabs>
                    <w:spacing w:after="0" w:line="240" w:lineRule="auto"/>
                    <w:suppressOverlap/>
                    <w:jc w:val="both"/>
                    <w:rPr>
                      <w:rFonts w:ascii="Calibri" w:hAnsi="Calibri" w:cs="Calibri"/>
                      <w:sz w:val="18"/>
                      <w:szCs w:val="18"/>
                    </w:rPr>
                  </w:pPr>
                  <w:r w:rsidRPr="00023E31">
                    <w:rPr>
                      <w:rFonts w:ascii="Calibri" w:hAnsi="Calibri" w:cs="Calibri"/>
                      <w:sz w:val="18"/>
                      <w:szCs w:val="18"/>
                    </w:rPr>
                    <w:t>Postupci za razvoj i održavanje funkcionalnih i motoričkih sposobnosti nogometaša</w:t>
                  </w:r>
                </w:p>
              </w:tc>
              <w:tc>
                <w:tcPr>
                  <w:tcW w:w="770" w:type="dxa"/>
                  <w:shd w:val="clear" w:color="auto" w:fill="FFFFFF" w:themeFill="background1"/>
                  <w:vAlign w:val="center"/>
                </w:tcPr>
                <w:p w14:paraId="04AC623D"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3</w:t>
                  </w:r>
                </w:p>
              </w:tc>
              <w:tc>
                <w:tcPr>
                  <w:tcW w:w="2091" w:type="dxa"/>
                  <w:shd w:val="clear" w:color="auto" w:fill="FFFFFF" w:themeFill="background1"/>
                </w:tcPr>
                <w:p w14:paraId="64416CFD" w14:textId="50E1194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8C28D4">
                    <w:rPr>
                      <w:rFonts w:ascii="Calibri" w:hAnsi="Calibri" w:cs="Calibri"/>
                      <w:sz w:val="18"/>
                      <w:szCs w:val="18"/>
                    </w:rPr>
                    <w:t>Prof. dr. sc. Marko Erceg</w:t>
                  </w:r>
                </w:p>
              </w:tc>
            </w:tr>
          </w:tbl>
          <w:p w14:paraId="20AB77A3" w14:textId="77777777" w:rsidR="00023E31" w:rsidRPr="00023E31" w:rsidRDefault="00023E31" w:rsidP="002C7416">
            <w:pPr>
              <w:tabs>
                <w:tab w:val="left" w:pos="2820"/>
              </w:tabs>
              <w:spacing w:after="0"/>
              <w:rPr>
                <w:rFonts w:ascii="Calibri" w:hAnsi="Calibri" w:cs="Calibri"/>
                <w:sz w:val="18"/>
                <w:szCs w:val="18"/>
              </w:rPr>
            </w:pPr>
          </w:p>
          <w:tbl>
            <w:tblPr>
              <w:tblW w:w="8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4640"/>
              <w:gridCol w:w="851"/>
              <w:gridCol w:w="1931"/>
            </w:tblGrid>
            <w:tr w:rsidR="00023E31" w:rsidRPr="00023E31" w14:paraId="725A60E5" w14:textId="77777777" w:rsidTr="00023E31">
              <w:tc>
                <w:tcPr>
                  <w:tcW w:w="681" w:type="dxa"/>
                  <w:shd w:val="clear" w:color="auto" w:fill="C4EEFF"/>
                </w:tcPr>
                <w:p w14:paraId="6D195F36"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Tjedan</w:t>
                  </w:r>
                </w:p>
              </w:tc>
              <w:tc>
                <w:tcPr>
                  <w:tcW w:w="4640" w:type="dxa"/>
                  <w:shd w:val="clear" w:color="auto" w:fill="C4EEFF"/>
                </w:tcPr>
                <w:p w14:paraId="016680E6"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Nastavni sat vježbi</w:t>
                  </w:r>
                </w:p>
              </w:tc>
              <w:tc>
                <w:tcPr>
                  <w:tcW w:w="851" w:type="dxa"/>
                  <w:shd w:val="clear" w:color="auto" w:fill="C4EEFF"/>
                </w:tcPr>
                <w:p w14:paraId="546BA8C8"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Broj sati</w:t>
                  </w:r>
                </w:p>
              </w:tc>
              <w:tc>
                <w:tcPr>
                  <w:tcW w:w="1931" w:type="dxa"/>
                  <w:shd w:val="clear" w:color="auto" w:fill="C4EEFF"/>
                </w:tcPr>
                <w:p w14:paraId="4136E776"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Nastavu izvodi</w:t>
                  </w:r>
                </w:p>
              </w:tc>
            </w:tr>
            <w:tr w:rsidR="00023E31" w:rsidRPr="00023E31" w14:paraId="06FCD587" w14:textId="77777777" w:rsidTr="00023E31">
              <w:trPr>
                <w:trHeight w:val="155"/>
              </w:trPr>
              <w:tc>
                <w:tcPr>
                  <w:tcW w:w="681" w:type="dxa"/>
                  <w:shd w:val="clear" w:color="auto" w:fill="FFFFFF"/>
                  <w:vAlign w:val="center"/>
                </w:tcPr>
                <w:p w14:paraId="104438E4"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1.</w:t>
                  </w:r>
                </w:p>
              </w:tc>
              <w:tc>
                <w:tcPr>
                  <w:tcW w:w="4640" w:type="dxa"/>
                  <w:shd w:val="clear" w:color="auto" w:fill="FFFFFF"/>
                  <w:vAlign w:val="center"/>
                </w:tcPr>
                <w:p w14:paraId="24473482" w14:textId="77777777" w:rsidR="00023E31" w:rsidRPr="00023E31" w:rsidRDefault="00023E31" w:rsidP="00A46C8D">
                  <w:pPr>
                    <w:framePr w:hSpace="180" w:wrap="around" w:vAnchor="text" w:hAnchor="text" w:y="1"/>
                    <w:spacing w:after="0" w:line="240" w:lineRule="auto"/>
                    <w:suppressOverlap/>
                    <w:rPr>
                      <w:rFonts w:ascii="Calibri" w:hAnsi="Calibri" w:cs="Calibri"/>
                      <w:sz w:val="18"/>
                      <w:szCs w:val="18"/>
                    </w:rPr>
                  </w:pPr>
                  <w:r w:rsidRPr="00023E31">
                    <w:rPr>
                      <w:rFonts w:ascii="Calibri" w:hAnsi="Calibri" w:cs="Calibri"/>
                      <w:sz w:val="18"/>
                      <w:szCs w:val="18"/>
                    </w:rPr>
                    <w:t xml:space="preserve">Metode razvoja kondicijske pripremljenosti u treningu mlađih </w:t>
                  </w:r>
                </w:p>
                <w:p w14:paraId="5AB6231C" w14:textId="77777777" w:rsidR="00023E31" w:rsidRPr="00023E31" w:rsidRDefault="00023E31" w:rsidP="00A46C8D">
                  <w:pPr>
                    <w:framePr w:hSpace="180" w:wrap="around" w:vAnchor="text" w:hAnchor="text" w:y="1"/>
                    <w:tabs>
                      <w:tab w:val="left" w:pos="2820"/>
                    </w:tabs>
                    <w:spacing w:after="0" w:line="240" w:lineRule="auto"/>
                    <w:suppressOverlap/>
                    <w:jc w:val="both"/>
                    <w:rPr>
                      <w:rFonts w:ascii="Calibri" w:hAnsi="Calibri" w:cs="Calibri"/>
                      <w:sz w:val="18"/>
                      <w:szCs w:val="18"/>
                    </w:rPr>
                  </w:pPr>
                  <w:r w:rsidRPr="00023E31">
                    <w:rPr>
                      <w:rFonts w:ascii="Calibri" w:hAnsi="Calibri" w:cs="Calibri"/>
                      <w:sz w:val="18"/>
                      <w:szCs w:val="18"/>
                    </w:rPr>
                    <w:t>dobnih kategorija</w:t>
                  </w:r>
                </w:p>
              </w:tc>
              <w:tc>
                <w:tcPr>
                  <w:tcW w:w="851" w:type="dxa"/>
                  <w:shd w:val="clear" w:color="auto" w:fill="FFFFFF"/>
                  <w:vAlign w:val="center"/>
                </w:tcPr>
                <w:p w14:paraId="186DD8BE"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3</w:t>
                  </w:r>
                </w:p>
              </w:tc>
              <w:tc>
                <w:tcPr>
                  <w:tcW w:w="1931" w:type="dxa"/>
                  <w:shd w:val="clear" w:color="auto" w:fill="FFFFFF"/>
                </w:tcPr>
                <w:p w14:paraId="4920B642" w14:textId="7169E8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525719">
                    <w:rPr>
                      <w:rFonts w:ascii="Calibri" w:hAnsi="Calibri" w:cs="Calibri"/>
                      <w:sz w:val="18"/>
                      <w:szCs w:val="18"/>
                    </w:rPr>
                    <w:t>Prof. dr. sc. Marko Erceg</w:t>
                  </w:r>
                </w:p>
              </w:tc>
            </w:tr>
            <w:tr w:rsidR="00023E31" w:rsidRPr="00023E31" w14:paraId="3E60FD5A" w14:textId="77777777" w:rsidTr="00023E31">
              <w:trPr>
                <w:trHeight w:val="155"/>
              </w:trPr>
              <w:tc>
                <w:tcPr>
                  <w:tcW w:w="681" w:type="dxa"/>
                  <w:shd w:val="clear" w:color="auto" w:fill="FFFFFF"/>
                  <w:vAlign w:val="center"/>
                </w:tcPr>
                <w:p w14:paraId="2C983D76"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2.</w:t>
                  </w:r>
                </w:p>
              </w:tc>
              <w:tc>
                <w:tcPr>
                  <w:tcW w:w="4640" w:type="dxa"/>
                  <w:shd w:val="clear" w:color="auto" w:fill="FFFFFF"/>
                  <w:vAlign w:val="center"/>
                </w:tcPr>
                <w:p w14:paraId="677AB227" w14:textId="77777777" w:rsidR="00023E31" w:rsidRPr="00023E31" w:rsidRDefault="00023E31" w:rsidP="00A46C8D">
                  <w:pPr>
                    <w:framePr w:hSpace="180" w:wrap="around" w:vAnchor="text" w:hAnchor="text" w:y="1"/>
                    <w:tabs>
                      <w:tab w:val="left" w:pos="2820"/>
                    </w:tabs>
                    <w:spacing w:after="0" w:line="240" w:lineRule="auto"/>
                    <w:suppressOverlap/>
                    <w:rPr>
                      <w:rFonts w:ascii="Calibri" w:hAnsi="Calibri" w:cs="Calibri"/>
                      <w:sz w:val="18"/>
                      <w:szCs w:val="18"/>
                    </w:rPr>
                  </w:pPr>
                  <w:r w:rsidRPr="00023E31">
                    <w:rPr>
                      <w:rFonts w:ascii="Calibri" w:hAnsi="Calibri" w:cs="Calibri"/>
                      <w:sz w:val="18"/>
                      <w:szCs w:val="18"/>
                    </w:rPr>
                    <w:t>Mjerenje i vrednovanje bazičnih motoričkih sposobnosti</w:t>
                  </w:r>
                </w:p>
              </w:tc>
              <w:tc>
                <w:tcPr>
                  <w:tcW w:w="851" w:type="dxa"/>
                  <w:shd w:val="clear" w:color="auto" w:fill="FFFFFF"/>
                  <w:vAlign w:val="center"/>
                </w:tcPr>
                <w:p w14:paraId="69117DA6"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3</w:t>
                  </w:r>
                </w:p>
              </w:tc>
              <w:tc>
                <w:tcPr>
                  <w:tcW w:w="1931" w:type="dxa"/>
                  <w:shd w:val="clear" w:color="auto" w:fill="FFFFFF"/>
                </w:tcPr>
                <w:p w14:paraId="5F0E3054" w14:textId="5A83DDEB"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525719">
                    <w:rPr>
                      <w:rFonts w:ascii="Calibri" w:hAnsi="Calibri" w:cs="Calibri"/>
                      <w:sz w:val="18"/>
                      <w:szCs w:val="18"/>
                    </w:rPr>
                    <w:t>Prof. dr. sc. Marko Erceg</w:t>
                  </w:r>
                </w:p>
              </w:tc>
            </w:tr>
            <w:tr w:rsidR="00023E31" w:rsidRPr="00023E31" w14:paraId="4D3FA20B" w14:textId="77777777" w:rsidTr="00023E31">
              <w:trPr>
                <w:trHeight w:val="155"/>
              </w:trPr>
              <w:tc>
                <w:tcPr>
                  <w:tcW w:w="681" w:type="dxa"/>
                  <w:shd w:val="clear" w:color="auto" w:fill="FFFFFF"/>
                  <w:vAlign w:val="center"/>
                </w:tcPr>
                <w:p w14:paraId="29E442AF"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3.</w:t>
                  </w:r>
                </w:p>
              </w:tc>
              <w:tc>
                <w:tcPr>
                  <w:tcW w:w="4640" w:type="dxa"/>
                  <w:shd w:val="clear" w:color="auto" w:fill="FFFFFF"/>
                  <w:vAlign w:val="center"/>
                </w:tcPr>
                <w:p w14:paraId="34DEF703" w14:textId="77777777" w:rsidR="00023E31" w:rsidRPr="00023E31" w:rsidRDefault="00023E31" w:rsidP="00A46C8D">
                  <w:pPr>
                    <w:framePr w:hSpace="180" w:wrap="around" w:vAnchor="text" w:hAnchor="text" w:y="1"/>
                    <w:tabs>
                      <w:tab w:val="left" w:pos="2820"/>
                    </w:tabs>
                    <w:spacing w:after="0" w:line="240" w:lineRule="auto"/>
                    <w:suppressOverlap/>
                    <w:jc w:val="both"/>
                    <w:rPr>
                      <w:rFonts w:ascii="Calibri" w:hAnsi="Calibri" w:cs="Calibri"/>
                      <w:sz w:val="18"/>
                      <w:szCs w:val="18"/>
                    </w:rPr>
                  </w:pPr>
                  <w:r w:rsidRPr="00023E31">
                    <w:rPr>
                      <w:rFonts w:ascii="Calibri" w:hAnsi="Calibri" w:cs="Calibri"/>
                      <w:sz w:val="18"/>
                      <w:szCs w:val="18"/>
                    </w:rPr>
                    <w:t>Mjerenje i vrednovanje specifičnih motoričkih sposobnosti</w:t>
                  </w:r>
                </w:p>
              </w:tc>
              <w:tc>
                <w:tcPr>
                  <w:tcW w:w="851" w:type="dxa"/>
                  <w:shd w:val="clear" w:color="auto" w:fill="FFFFFF"/>
                  <w:vAlign w:val="center"/>
                </w:tcPr>
                <w:p w14:paraId="68B6F3D9"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3</w:t>
                  </w:r>
                </w:p>
              </w:tc>
              <w:tc>
                <w:tcPr>
                  <w:tcW w:w="1931" w:type="dxa"/>
                  <w:shd w:val="clear" w:color="auto" w:fill="FFFFFF"/>
                </w:tcPr>
                <w:p w14:paraId="4DB5A9CB" w14:textId="6F605D2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525719">
                    <w:rPr>
                      <w:rFonts w:ascii="Calibri" w:hAnsi="Calibri" w:cs="Calibri"/>
                      <w:sz w:val="18"/>
                      <w:szCs w:val="18"/>
                    </w:rPr>
                    <w:t>Prof. dr. sc. Marko Erceg</w:t>
                  </w:r>
                </w:p>
              </w:tc>
            </w:tr>
            <w:tr w:rsidR="00023E31" w:rsidRPr="00023E31" w14:paraId="6CFD3E89" w14:textId="77777777" w:rsidTr="00023E31">
              <w:trPr>
                <w:trHeight w:hRule="exact" w:val="227"/>
              </w:trPr>
              <w:tc>
                <w:tcPr>
                  <w:tcW w:w="681" w:type="dxa"/>
                  <w:shd w:val="clear" w:color="auto" w:fill="FFFFFF"/>
                  <w:vAlign w:val="center"/>
                </w:tcPr>
                <w:p w14:paraId="1D385CE9"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4.</w:t>
                  </w:r>
                </w:p>
              </w:tc>
              <w:tc>
                <w:tcPr>
                  <w:tcW w:w="4640" w:type="dxa"/>
                  <w:shd w:val="clear" w:color="auto" w:fill="FFFFFF"/>
                  <w:vAlign w:val="center"/>
                </w:tcPr>
                <w:p w14:paraId="1651131D" w14:textId="77777777" w:rsidR="00023E31" w:rsidRPr="00023E31" w:rsidRDefault="00023E31" w:rsidP="00A46C8D">
                  <w:pPr>
                    <w:framePr w:hSpace="180" w:wrap="around" w:vAnchor="text" w:hAnchor="text" w:y="1"/>
                    <w:tabs>
                      <w:tab w:val="left" w:pos="2820"/>
                    </w:tabs>
                    <w:spacing w:after="0" w:line="240" w:lineRule="auto"/>
                    <w:suppressOverlap/>
                    <w:rPr>
                      <w:rFonts w:ascii="Calibri" w:hAnsi="Calibri" w:cs="Calibri"/>
                      <w:sz w:val="18"/>
                      <w:szCs w:val="18"/>
                    </w:rPr>
                  </w:pPr>
                  <w:r w:rsidRPr="00023E31">
                    <w:rPr>
                      <w:rFonts w:ascii="Calibri" w:hAnsi="Calibri" w:cs="Calibri"/>
                      <w:sz w:val="18"/>
                      <w:szCs w:val="18"/>
                    </w:rPr>
                    <w:t>Mjerenje i vrednovanje funkcionalnih sposobnosti</w:t>
                  </w:r>
                </w:p>
              </w:tc>
              <w:tc>
                <w:tcPr>
                  <w:tcW w:w="851" w:type="dxa"/>
                  <w:shd w:val="clear" w:color="auto" w:fill="FFFFFF"/>
                  <w:vAlign w:val="center"/>
                </w:tcPr>
                <w:p w14:paraId="3F57096A"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3</w:t>
                  </w:r>
                </w:p>
              </w:tc>
              <w:tc>
                <w:tcPr>
                  <w:tcW w:w="1931" w:type="dxa"/>
                  <w:shd w:val="clear" w:color="auto" w:fill="FFFFFF"/>
                </w:tcPr>
                <w:p w14:paraId="09110519" w14:textId="37192E0D"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525719">
                    <w:rPr>
                      <w:rFonts w:ascii="Calibri" w:hAnsi="Calibri" w:cs="Calibri"/>
                      <w:sz w:val="18"/>
                      <w:szCs w:val="18"/>
                    </w:rPr>
                    <w:t>Prof. dr. sc. Marko Erceg</w:t>
                  </w:r>
                </w:p>
              </w:tc>
            </w:tr>
            <w:tr w:rsidR="00023E31" w:rsidRPr="00023E31" w14:paraId="0C2B51DE" w14:textId="77777777" w:rsidTr="00023E31">
              <w:trPr>
                <w:trHeight w:val="155"/>
              </w:trPr>
              <w:tc>
                <w:tcPr>
                  <w:tcW w:w="681" w:type="dxa"/>
                  <w:shd w:val="clear" w:color="auto" w:fill="FFFFFF"/>
                  <w:vAlign w:val="center"/>
                </w:tcPr>
                <w:p w14:paraId="4A54FF49"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5.</w:t>
                  </w:r>
                </w:p>
              </w:tc>
              <w:tc>
                <w:tcPr>
                  <w:tcW w:w="4640" w:type="dxa"/>
                  <w:shd w:val="clear" w:color="auto" w:fill="FFFFFF"/>
                  <w:vAlign w:val="center"/>
                </w:tcPr>
                <w:p w14:paraId="39D2748D" w14:textId="77777777" w:rsidR="00023E31" w:rsidRPr="00023E31" w:rsidRDefault="00023E31" w:rsidP="00A46C8D">
                  <w:pPr>
                    <w:framePr w:hSpace="180" w:wrap="around" w:vAnchor="text" w:hAnchor="text" w:y="1"/>
                    <w:tabs>
                      <w:tab w:val="left" w:pos="2820"/>
                    </w:tabs>
                    <w:spacing w:after="0" w:line="240" w:lineRule="auto"/>
                    <w:suppressOverlap/>
                    <w:rPr>
                      <w:rFonts w:ascii="Calibri" w:hAnsi="Calibri" w:cs="Calibri"/>
                      <w:sz w:val="18"/>
                      <w:szCs w:val="18"/>
                    </w:rPr>
                  </w:pPr>
                  <w:r w:rsidRPr="00023E31">
                    <w:rPr>
                      <w:rFonts w:ascii="Calibri" w:hAnsi="Calibri" w:cs="Calibri"/>
                      <w:sz w:val="18"/>
                      <w:szCs w:val="18"/>
                    </w:rPr>
                    <w:t>Laboratorijska testiranja nogometaša</w:t>
                  </w:r>
                </w:p>
              </w:tc>
              <w:tc>
                <w:tcPr>
                  <w:tcW w:w="851" w:type="dxa"/>
                  <w:shd w:val="clear" w:color="auto" w:fill="FFFFFF"/>
                  <w:vAlign w:val="center"/>
                </w:tcPr>
                <w:p w14:paraId="59CE27AD"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3</w:t>
                  </w:r>
                </w:p>
              </w:tc>
              <w:tc>
                <w:tcPr>
                  <w:tcW w:w="1931" w:type="dxa"/>
                  <w:shd w:val="clear" w:color="auto" w:fill="FFFFFF"/>
                </w:tcPr>
                <w:p w14:paraId="54D50B9C" w14:textId="4B43D9FA"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525719">
                    <w:rPr>
                      <w:rFonts w:ascii="Calibri" w:hAnsi="Calibri" w:cs="Calibri"/>
                      <w:sz w:val="18"/>
                      <w:szCs w:val="18"/>
                    </w:rPr>
                    <w:t>Prof. dr. sc. Marko Erceg</w:t>
                  </w:r>
                </w:p>
              </w:tc>
            </w:tr>
            <w:tr w:rsidR="00023E31" w:rsidRPr="00023E31" w14:paraId="00062BA9" w14:textId="77777777" w:rsidTr="00023E31">
              <w:trPr>
                <w:trHeight w:val="155"/>
              </w:trPr>
              <w:tc>
                <w:tcPr>
                  <w:tcW w:w="681" w:type="dxa"/>
                  <w:shd w:val="clear" w:color="auto" w:fill="FFFFFF"/>
                  <w:vAlign w:val="center"/>
                </w:tcPr>
                <w:p w14:paraId="74F05E3A"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6.</w:t>
                  </w:r>
                </w:p>
              </w:tc>
              <w:tc>
                <w:tcPr>
                  <w:tcW w:w="4640" w:type="dxa"/>
                  <w:shd w:val="clear" w:color="auto" w:fill="FFFFFF"/>
                  <w:vAlign w:val="center"/>
                </w:tcPr>
                <w:p w14:paraId="445BDA32" w14:textId="77777777" w:rsidR="00023E31" w:rsidRPr="00023E31" w:rsidRDefault="00023E31" w:rsidP="00A46C8D">
                  <w:pPr>
                    <w:framePr w:hSpace="180" w:wrap="around" w:vAnchor="text" w:hAnchor="text" w:y="1"/>
                    <w:widowControl w:val="0"/>
                    <w:shd w:val="clear" w:color="auto" w:fill="FFFFFF" w:themeFill="background1"/>
                    <w:autoSpaceDE w:val="0"/>
                    <w:autoSpaceDN w:val="0"/>
                    <w:adjustRightInd w:val="0"/>
                    <w:spacing w:after="0" w:line="240" w:lineRule="auto"/>
                    <w:suppressOverlap/>
                    <w:jc w:val="both"/>
                    <w:rPr>
                      <w:rFonts w:ascii="Calibri" w:hAnsi="Calibri" w:cs="Calibri"/>
                      <w:sz w:val="18"/>
                      <w:szCs w:val="18"/>
                    </w:rPr>
                  </w:pPr>
                  <w:r w:rsidRPr="00023E31">
                    <w:rPr>
                      <w:rFonts w:ascii="Calibri" w:hAnsi="Calibri" w:cs="Calibri"/>
                      <w:sz w:val="18"/>
                      <w:szCs w:val="18"/>
                    </w:rPr>
                    <w:t>Terenska testiranja nogometaša</w:t>
                  </w:r>
                </w:p>
              </w:tc>
              <w:tc>
                <w:tcPr>
                  <w:tcW w:w="851" w:type="dxa"/>
                  <w:shd w:val="clear" w:color="auto" w:fill="FFFFFF"/>
                  <w:vAlign w:val="center"/>
                </w:tcPr>
                <w:p w14:paraId="12CE8536" w14:textId="77777777"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023E31">
                    <w:rPr>
                      <w:rFonts w:ascii="Calibri" w:hAnsi="Calibri" w:cs="Calibri"/>
                      <w:sz w:val="18"/>
                      <w:szCs w:val="18"/>
                    </w:rPr>
                    <w:t>3</w:t>
                  </w:r>
                </w:p>
              </w:tc>
              <w:tc>
                <w:tcPr>
                  <w:tcW w:w="1931" w:type="dxa"/>
                  <w:shd w:val="clear" w:color="auto" w:fill="FFFFFF"/>
                </w:tcPr>
                <w:p w14:paraId="17D92251" w14:textId="0E1D4FA9" w:rsidR="00023E31" w:rsidRPr="00023E31" w:rsidRDefault="00023E31" w:rsidP="00A46C8D">
                  <w:pPr>
                    <w:framePr w:hSpace="180" w:wrap="around" w:vAnchor="text" w:hAnchor="text" w:y="1"/>
                    <w:tabs>
                      <w:tab w:val="left" w:pos="2820"/>
                    </w:tabs>
                    <w:spacing w:after="0" w:line="240" w:lineRule="auto"/>
                    <w:suppressOverlap/>
                    <w:jc w:val="center"/>
                    <w:rPr>
                      <w:rFonts w:ascii="Calibri" w:hAnsi="Calibri" w:cs="Calibri"/>
                      <w:sz w:val="18"/>
                      <w:szCs w:val="18"/>
                    </w:rPr>
                  </w:pPr>
                  <w:r w:rsidRPr="00525719">
                    <w:rPr>
                      <w:rFonts w:ascii="Calibri" w:hAnsi="Calibri" w:cs="Calibri"/>
                      <w:sz w:val="18"/>
                      <w:szCs w:val="18"/>
                    </w:rPr>
                    <w:t>Prof. dr. sc. Marko Erceg</w:t>
                  </w:r>
                </w:p>
              </w:tc>
            </w:tr>
          </w:tbl>
          <w:p w14:paraId="07C5A8A5" w14:textId="77777777" w:rsidR="00023E31" w:rsidRPr="00023E31" w:rsidRDefault="00023E31" w:rsidP="002C7416">
            <w:pPr>
              <w:tabs>
                <w:tab w:val="left" w:pos="2820"/>
              </w:tabs>
              <w:spacing w:after="0"/>
              <w:rPr>
                <w:rFonts w:ascii="Calibri" w:hAnsi="Calibri" w:cs="Calibri"/>
                <w:sz w:val="18"/>
                <w:szCs w:val="18"/>
              </w:rPr>
            </w:pPr>
          </w:p>
        </w:tc>
      </w:tr>
      <w:tr w:rsidR="00023E31" w:rsidRPr="00023E31" w14:paraId="17AF670A" w14:textId="77777777" w:rsidTr="002C7416">
        <w:trPr>
          <w:gridAfter w:val="1"/>
          <w:wAfter w:w="11" w:type="dxa"/>
          <w:trHeight w:val="349"/>
        </w:trPr>
        <w:tc>
          <w:tcPr>
            <w:tcW w:w="1686" w:type="dxa"/>
            <w:vMerge w:val="restart"/>
            <w:tcBorders>
              <w:left w:val="single" w:sz="12" w:space="0" w:color="auto"/>
            </w:tcBorders>
            <w:shd w:val="clear" w:color="auto" w:fill="CCFFFF"/>
            <w:tcMar>
              <w:left w:w="57" w:type="dxa"/>
              <w:right w:w="57" w:type="dxa"/>
            </w:tcMar>
            <w:vAlign w:val="center"/>
          </w:tcPr>
          <w:p w14:paraId="6807C792" w14:textId="77777777" w:rsidR="00023E31" w:rsidRPr="00023E31" w:rsidRDefault="00023E31" w:rsidP="002C7416">
            <w:pPr>
              <w:tabs>
                <w:tab w:val="left" w:pos="2820"/>
              </w:tabs>
              <w:spacing w:after="0" w:line="240" w:lineRule="auto"/>
              <w:rPr>
                <w:rFonts w:ascii="Calibri" w:hAnsi="Calibri" w:cs="Calibri"/>
                <w:color w:val="000000"/>
                <w:sz w:val="18"/>
                <w:szCs w:val="18"/>
              </w:rPr>
            </w:pPr>
            <w:r w:rsidRPr="00023E31">
              <w:rPr>
                <w:rFonts w:ascii="Calibri" w:hAnsi="Calibri" w:cs="Calibri"/>
                <w:color w:val="000000"/>
                <w:sz w:val="18"/>
                <w:szCs w:val="18"/>
              </w:rPr>
              <w:lastRenderedPageBreak/>
              <w:t>Vrste izvođenja nastave:</w:t>
            </w:r>
          </w:p>
        </w:tc>
        <w:tc>
          <w:tcPr>
            <w:tcW w:w="4299" w:type="dxa"/>
            <w:gridSpan w:val="4"/>
            <w:vMerge w:val="restart"/>
            <w:shd w:val="clear" w:color="auto" w:fill="auto"/>
            <w:tcMar>
              <w:left w:w="57" w:type="dxa"/>
              <w:right w:w="57" w:type="dxa"/>
            </w:tcMar>
            <w:vAlign w:val="center"/>
          </w:tcPr>
          <w:p w14:paraId="0D8028DF" w14:textId="77777777" w:rsidR="00023E31" w:rsidRPr="00023E31" w:rsidRDefault="00023E31" w:rsidP="002C7416">
            <w:pPr>
              <w:pStyle w:val="FieldText"/>
              <w:rPr>
                <w:rFonts w:ascii="Calibri" w:hAnsi="Calibri" w:cs="Calibri"/>
                <w:b w:val="0"/>
                <w:sz w:val="18"/>
                <w:szCs w:val="18"/>
                <w:lang w:val="hr-HR"/>
              </w:rPr>
            </w:pPr>
            <w:r w:rsidRPr="00023E31">
              <w:rPr>
                <w:rFonts w:ascii="Segoe UI Symbol" w:eastAsia="MS Gothic" w:hAnsi="Segoe UI Symbol" w:cs="Segoe UI Symbol"/>
                <w:b w:val="0"/>
                <w:sz w:val="18"/>
                <w:szCs w:val="18"/>
                <w:lang w:val="hr-HR"/>
              </w:rPr>
              <w:t>☒</w:t>
            </w:r>
            <w:r w:rsidRPr="00023E31">
              <w:rPr>
                <w:rFonts w:ascii="Calibri" w:eastAsia="MS Gothic" w:hAnsi="Calibri" w:cs="Calibri"/>
                <w:b w:val="0"/>
                <w:sz w:val="18"/>
                <w:szCs w:val="18"/>
                <w:lang w:val="hr-HR"/>
              </w:rPr>
              <w:t xml:space="preserve"> </w:t>
            </w:r>
            <w:r w:rsidRPr="00023E31">
              <w:rPr>
                <w:rFonts w:ascii="Calibri" w:hAnsi="Calibri" w:cs="Calibri"/>
                <w:b w:val="0"/>
                <w:sz w:val="18"/>
                <w:szCs w:val="18"/>
                <w:lang w:val="hr-HR"/>
              </w:rPr>
              <w:t>predavanja</w:t>
            </w:r>
          </w:p>
          <w:p w14:paraId="08ACBE05" w14:textId="77777777" w:rsidR="00023E31" w:rsidRPr="00023E31" w:rsidRDefault="00023E31" w:rsidP="002C7416">
            <w:pPr>
              <w:pStyle w:val="FieldText"/>
              <w:rPr>
                <w:rFonts w:ascii="Calibri" w:hAnsi="Calibri" w:cs="Calibri"/>
                <w:b w:val="0"/>
                <w:sz w:val="18"/>
                <w:szCs w:val="18"/>
                <w:lang w:val="hr-HR"/>
              </w:rPr>
            </w:pPr>
            <w:r w:rsidRPr="00023E31">
              <w:rPr>
                <w:rFonts w:ascii="Segoe UI Symbol" w:eastAsia="MS Gothic" w:hAnsi="Segoe UI Symbol" w:cs="Segoe UI Symbol"/>
                <w:b w:val="0"/>
                <w:sz w:val="18"/>
                <w:szCs w:val="18"/>
                <w:lang w:val="hr-HR"/>
              </w:rPr>
              <w:t>☒</w:t>
            </w:r>
            <w:r w:rsidRPr="00023E31">
              <w:rPr>
                <w:rFonts w:ascii="Calibri" w:eastAsia="MS Gothic" w:hAnsi="Calibri" w:cs="Calibri"/>
                <w:b w:val="0"/>
                <w:sz w:val="18"/>
                <w:szCs w:val="18"/>
                <w:lang w:val="hr-HR"/>
              </w:rPr>
              <w:t xml:space="preserve"> </w:t>
            </w:r>
            <w:r w:rsidRPr="00023E31">
              <w:rPr>
                <w:rFonts w:ascii="Calibri" w:hAnsi="Calibri" w:cs="Calibri"/>
                <w:b w:val="0"/>
                <w:sz w:val="18"/>
                <w:szCs w:val="18"/>
                <w:lang w:val="hr-HR"/>
              </w:rPr>
              <w:t xml:space="preserve">seminari i radionice  </w:t>
            </w:r>
          </w:p>
          <w:p w14:paraId="66027279" w14:textId="77777777" w:rsidR="00023E31" w:rsidRPr="00023E31" w:rsidRDefault="00023E31" w:rsidP="002C7416">
            <w:pPr>
              <w:pStyle w:val="FieldText"/>
              <w:rPr>
                <w:rFonts w:ascii="Calibri" w:hAnsi="Calibri" w:cs="Calibri"/>
                <w:b w:val="0"/>
                <w:sz w:val="18"/>
                <w:szCs w:val="18"/>
                <w:lang w:val="hr-HR"/>
              </w:rPr>
            </w:pPr>
            <w:r w:rsidRPr="00023E31">
              <w:rPr>
                <w:rFonts w:ascii="Segoe UI Symbol" w:eastAsia="MS Gothic" w:hAnsi="Segoe UI Symbol" w:cs="Segoe UI Symbol"/>
                <w:b w:val="0"/>
                <w:sz w:val="18"/>
                <w:szCs w:val="18"/>
                <w:lang w:val="hr-HR"/>
              </w:rPr>
              <w:t>☐</w:t>
            </w:r>
            <w:r w:rsidRPr="00023E31">
              <w:rPr>
                <w:rFonts w:ascii="Calibri" w:hAnsi="Calibri" w:cs="Calibri"/>
                <w:b w:val="0"/>
                <w:sz w:val="18"/>
                <w:szCs w:val="18"/>
                <w:lang w:val="hr-HR"/>
              </w:rPr>
              <w:t xml:space="preserve"> vježbe  </w:t>
            </w:r>
          </w:p>
          <w:p w14:paraId="06EE6FB1" w14:textId="77777777" w:rsidR="00023E31" w:rsidRPr="00023E31" w:rsidRDefault="00023E31" w:rsidP="002C7416">
            <w:pPr>
              <w:pStyle w:val="FieldText"/>
              <w:rPr>
                <w:rFonts w:ascii="Calibri" w:hAnsi="Calibri" w:cs="Calibri"/>
                <w:b w:val="0"/>
                <w:sz w:val="18"/>
                <w:szCs w:val="18"/>
                <w:lang w:val="hr-HR"/>
              </w:rPr>
            </w:pPr>
            <w:r w:rsidRPr="00023E31">
              <w:rPr>
                <w:rFonts w:ascii="Segoe UI Symbol" w:eastAsia="MS Gothic" w:hAnsi="Segoe UI Symbol" w:cs="Segoe UI Symbol"/>
                <w:b w:val="0"/>
                <w:sz w:val="18"/>
                <w:szCs w:val="18"/>
                <w:lang w:val="hr-HR"/>
              </w:rPr>
              <w:t>☐</w:t>
            </w:r>
            <w:r w:rsidRPr="00023E31">
              <w:rPr>
                <w:rFonts w:ascii="Calibri" w:hAnsi="Calibri" w:cs="Calibri"/>
                <w:b w:val="0"/>
                <w:sz w:val="18"/>
                <w:szCs w:val="18"/>
                <w:lang w:val="hr-HR"/>
              </w:rPr>
              <w:t xml:space="preserve"> </w:t>
            </w:r>
            <w:r w:rsidRPr="00023E31">
              <w:rPr>
                <w:rFonts w:ascii="Calibri" w:hAnsi="Calibri" w:cs="Calibri"/>
                <w:b w:val="0"/>
                <w:i/>
                <w:sz w:val="18"/>
                <w:szCs w:val="18"/>
                <w:lang w:val="hr-HR"/>
              </w:rPr>
              <w:t>on line</w:t>
            </w:r>
            <w:r w:rsidRPr="00023E31">
              <w:rPr>
                <w:rFonts w:ascii="Calibri" w:hAnsi="Calibri" w:cs="Calibri"/>
                <w:b w:val="0"/>
                <w:sz w:val="18"/>
                <w:szCs w:val="18"/>
                <w:lang w:val="hr-HR"/>
              </w:rPr>
              <w:t xml:space="preserve"> u cijelosti</w:t>
            </w:r>
          </w:p>
          <w:p w14:paraId="043F83B7" w14:textId="77777777" w:rsidR="00023E31" w:rsidRPr="00023E31" w:rsidRDefault="00023E31" w:rsidP="002C7416">
            <w:pPr>
              <w:pStyle w:val="FieldText"/>
              <w:rPr>
                <w:rFonts w:ascii="Calibri" w:hAnsi="Calibri" w:cs="Calibri"/>
                <w:b w:val="0"/>
                <w:sz w:val="18"/>
                <w:szCs w:val="18"/>
                <w:lang w:val="hr-HR"/>
              </w:rPr>
            </w:pPr>
            <w:r w:rsidRPr="00023E31">
              <w:rPr>
                <w:rFonts w:ascii="Segoe UI Symbol" w:eastAsia="MS Gothic" w:hAnsi="Segoe UI Symbol" w:cs="Segoe UI Symbol"/>
                <w:b w:val="0"/>
                <w:sz w:val="18"/>
                <w:szCs w:val="18"/>
                <w:lang w:val="hr-HR"/>
              </w:rPr>
              <w:t>☒</w:t>
            </w:r>
            <w:r w:rsidRPr="00023E31">
              <w:rPr>
                <w:rFonts w:ascii="Calibri" w:hAnsi="Calibri" w:cs="Calibri"/>
                <w:b w:val="0"/>
                <w:sz w:val="18"/>
                <w:szCs w:val="18"/>
                <w:lang w:val="hr-HR"/>
              </w:rPr>
              <w:t xml:space="preserve"> mješovito e-učenje</w:t>
            </w:r>
          </w:p>
          <w:p w14:paraId="13ACAF9E" w14:textId="77777777" w:rsidR="00023E31" w:rsidRPr="00023E31" w:rsidRDefault="00023E31" w:rsidP="002C7416">
            <w:pPr>
              <w:tabs>
                <w:tab w:val="left" w:pos="2820"/>
              </w:tabs>
              <w:spacing w:after="0"/>
              <w:rPr>
                <w:rFonts w:ascii="Calibri" w:hAnsi="Calibri" w:cs="Calibri"/>
                <w:sz w:val="18"/>
                <w:szCs w:val="18"/>
              </w:rPr>
            </w:pPr>
            <w:r w:rsidRPr="00023E31">
              <w:rPr>
                <w:rFonts w:ascii="Segoe UI Symbol" w:eastAsia="MS Gothic" w:hAnsi="Segoe UI Symbol" w:cs="Segoe UI Symbol"/>
                <w:sz w:val="18"/>
                <w:szCs w:val="18"/>
              </w:rPr>
              <w:t>☐</w:t>
            </w:r>
            <w:r w:rsidRPr="00023E31">
              <w:rPr>
                <w:rFonts w:ascii="Calibri" w:hAnsi="Calibri" w:cs="Calibri"/>
                <w:sz w:val="18"/>
                <w:szCs w:val="18"/>
              </w:rPr>
              <w:t xml:space="preserve"> terenska nastava</w:t>
            </w:r>
          </w:p>
        </w:tc>
        <w:tc>
          <w:tcPr>
            <w:tcW w:w="3853" w:type="dxa"/>
            <w:gridSpan w:val="8"/>
            <w:vMerge w:val="restart"/>
            <w:shd w:val="clear" w:color="auto" w:fill="auto"/>
            <w:tcMar>
              <w:left w:w="57" w:type="dxa"/>
              <w:right w:w="57" w:type="dxa"/>
            </w:tcMar>
            <w:vAlign w:val="center"/>
          </w:tcPr>
          <w:p w14:paraId="62D9F359" w14:textId="77777777" w:rsidR="00023E31" w:rsidRPr="00023E31" w:rsidRDefault="00023E31" w:rsidP="002C7416">
            <w:pPr>
              <w:pStyle w:val="FieldText"/>
              <w:rPr>
                <w:rFonts w:ascii="Calibri" w:hAnsi="Calibri" w:cs="Calibri"/>
                <w:b w:val="0"/>
                <w:sz w:val="18"/>
                <w:szCs w:val="18"/>
                <w:lang w:val="hr-HR"/>
              </w:rPr>
            </w:pPr>
            <w:r w:rsidRPr="00023E31">
              <w:rPr>
                <w:rFonts w:ascii="Segoe UI Symbol" w:eastAsia="MS Gothic" w:hAnsi="Segoe UI Symbol" w:cs="Segoe UI Symbol"/>
                <w:b w:val="0"/>
                <w:sz w:val="18"/>
                <w:szCs w:val="18"/>
                <w:lang w:val="hr-HR"/>
              </w:rPr>
              <w:t>☒</w:t>
            </w:r>
            <w:r w:rsidRPr="00023E31">
              <w:rPr>
                <w:rFonts w:ascii="Calibri" w:eastAsia="MS Gothic" w:hAnsi="Calibri" w:cs="Calibri"/>
                <w:b w:val="0"/>
                <w:sz w:val="18"/>
                <w:szCs w:val="18"/>
                <w:lang w:val="hr-HR"/>
              </w:rPr>
              <w:t xml:space="preserve"> </w:t>
            </w:r>
            <w:r w:rsidRPr="00023E31">
              <w:rPr>
                <w:rFonts w:ascii="Calibri" w:hAnsi="Calibri" w:cs="Calibri"/>
                <w:b w:val="0"/>
                <w:sz w:val="18"/>
                <w:szCs w:val="18"/>
                <w:lang w:val="hr-HR"/>
              </w:rPr>
              <w:t xml:space="preserve">samostalni  zadaci  </w:t>
            </w:r>
          </w:p>
          <w:p w14:paraId="5E598AF3" w14:textId="77777777" w:rsidR="00023E31" w:rsidRPr="00023E31" w:rsidRDefault="00023E31" w:rsidP="002C7416">
            <w:pPr>
              <w:pStyle w:val="FieldText"/>
              <w:rPr>
                <w:rFonts w:ascii="Calibri" w:hAnsi="Calibri" w:cs="Calibri"/>
                <w:b w:val="0"/>
                <w:sz w:val="18"/>
                <w:szCs w:val="18"/>
                <w:lang w:val="hr-HR"/>
              </w:rPr>
            </w:pPr>
            <w:r w:rsidRPr="00023E31">
              <w:rPr>
                <w:rFonts w:ascii="Segoe UI Symbol" w:eastAsia="MS Gothic" w:hAnsi="Segoe UI Symbol" w:cs="Segoe UI Symbol"/>
                <w:b w:val="0"/>
                <w:sz w:val="18"/>
                <w:szCs w:val="18"/>
                <w:lang w:val="hr-HR"/>
              </w:rPr>
              <w:t>☒</w:t>
            </w:r>
            <w:r w:rsidRPr="00023E31">
              <w:rPr>
                <w:rFonts w:ascii="Calibri" w:eastAsia="MS Gothic" w:hAnsi="Calibri" w:cs="Calibri"/>
                <w:b w:val="0"/>
                <w:sz w:val="18"/>
                <w:szCs w:val="18"/>
                <w:lang w:val="hr-HR"/>
              </w:rPr>
              <w:t xml:space="preserve"> </w:t>
            </w:r>
            <w:r w:rsidRPr="00023E31">
              <w:rPr>
                <w:rFonts w:ascii="Calibri" w:hAnsi="Calibri" w:cs="Calibri"/>
                <w:b w:val="0"/>
                <w:sz w:val="18"/>
                <w:szCs w:val="18"/>
                <w:lang w:val="hr-HR"/>
              </w:rPr>
              <w:t xml:space="preserve">multimedija </w:t>
            </w:r>
          </w:p>
          <w:p w14:paraId="2C348284" w14:textId="77777777" w:rsidR="00023E31" w:rsidRPr="00023E31" w:rsidRDefault="00023E31" w:rsidP="002C7416">
            <w:pPr>
              <w:pStyle w:val="FieldText"/>
              <w:rPr>
                <w:rFonts w:ascii="Calibri" w:hAnsi="Calibri" w:cs="Calibri"/>
                <w:b w:val="0"/>
                <w:sz w:val="18"/>
                <w:szCs w:val="18"/>
                <w:lang w:val="hr-HR"/>
              </w:rPr>
            </w:pPr>
            <w:r w:rsidRPr="00023E31">
              <w:rPr>
                <w:rFonts w:ascii="Segoe UI Symbol" w:eastAsia="MS Gothic" w:hAnsi="Segoe UI Symbol" w:cs="Segoe UI Symbol"/>
                <w:b w:val="0"/>
                <w:sz w:val="18"/>
                <w:szCs w:val="18"/>
                <w:lang w:val="hr-HR"/>
              </w:rPr>
              <w:t>☐</w:t>
            </w:r>
            <w:r w:rsidRPr="00023E31">
              <w:rPr>
                <w:rFonts w:ascii="Calibri" w:hAnsi="Calibri" w:cs="Calibri"/>
                <w:b w:val="0"/>
                <w:sz w:val="18"/>
                <w:szCs w:val="18"/>
                <w:lang w:val="hr-HR"/>
              </w:rPr>
              <w:t xml:space="preserve"> laboratorij</w:t>
            </w:r>
          </w:p>
          <w:p w14:paraId="757FCD8E" w14:textId="77777777" w:rsidR="00023E31" w:rsidRPr="00023E31" w:rsidRDefault="00023E31" w:rsidP="002C7416">
            <w:pPr>
              <w:pStyle w:val="FieldText"/>
              <w:rPr>
                <w:rFonts w:ascii="Calibri" w:hAnsi="Calibri" w:cs="Calibri"/>
                <w:b w:val="0"/>
                <w:sz w:val="18"/>
                <w:szCs w:val="18"/>
                <w:lang w:val="hr-HR"/>
              </w:rPr>
            </w:pPr>
            <w:r w:rsidRPr="00023E31">
              <w:rPr>
                <w:rFonts w:ascii="Segoe UI Symbol" w:eastAsia="MS Gothic" w:hAnsi="Segoe UI Symbol" w:cs="Segoe UI Symbol"/>
                <w:b w:val="0"/>
                <w:sz w:val="18"/>
                <w:szCs w:val="18"/>
                <w:lang w:val="hr-HR"/>
              </w:rPr>
              <w:t>☐</w:t>
            </w:r>
            <w:r w:rsidRPr="00023E31">
              <w:rPr>
                <w:rFonts w:ascii="Calibri" w:hAnsi="Calibri" w:cs="Calibri"/>
                <w:b w:val="0"/>
                <w:sz w:val="18"/>
                <w:szCs w:val="18"/>
                <w:lang w:val="hr-HR"/>
              </w:rPr>
              <w:t xml:space="preserve"> mentorski rad</w:t>
            </w:r>
          </w:p>
          <w:p w14:paraId="42FDA4FD" w14:textId="77777777" w:rsidR="00023E31" w:rsidRPr="00023E31" w:rsidRDefault="00023E31" w:rsidP="002C7416">
            <w:pPr>
              <w:tabs>
                <w:tab w:val="left" w:pos="2820"/>
              </w:tabs>
              <w:spacing w:after="0"/>
              <w:rPr>
                <w:rFonts w:ascii="Calibri" w:hAnsi="Calibri" w:cs="Calibri"/>
                <w:sz w:val="18"/>
                <w:szCs w:val="18"/>
              </w:rPr>
            </w:pPr>
            <w:r w:rsidRPr="00023E31">
              <w:rPr>
                <w:rFonts w:ascii="Segoe UI Symbol" w:eastAsia="MS Gothic" w:hAnsi="Segoe UI Symbol" w:cs="Segoe UI Symbol"/>
                <w:sz w:val="18"/>
                <w:szCs w:val="18"/>
              </w:rPr>
              <w:t>☐</w:t>
            </w:r>
            <w:r w:rsidRPr="00023E31">
              <w:rPr>
                <w:rFonts w:ascii="Calibri" w:hAnsi="Calibri" w:cs="Calibri"/>
                <w:sz w:val="18"/>
                <w:szCs w:val="18"/>
              </w:rPr>
              <w:t xml:space="preserve"> </w:t>
            </w:r>
            <w:r w:rsidRPr="00023E31">
              <w:rPr>
                <w:rFonts w:ascii="Calibri" w:hAnsi="Calibri" w:cs="Calibri"/>
                <w:sz w:val="18"/>
                <w:szCs w:val="18"/>
              </w:rPr>
              <w:fldChar w:fldCharType="begin">
                <w:ffData>
                  <w:name w:val="Text1"/>
                  <w:enabled/>
                  <w:calcOnExit w:val="0"/>
                  <w:textInput/>
                </w:ffData>
              </w:fldChar>
            </w:r>
            <w:r w:rsidRPr="00023E31">
              <w:rPr>
                <w:rFonts w:ascii="Calibri" w:hAnsi="Calibri" w:cs="Calibri"/>
                <w:sz w:val="18"/>
                <w:szCs w:val="18"/>
              </w:rPr>
              <w:instrText xml:space="preserve"> FORMTEXT </w:instrText>
            </w:r>
            <w:r w:rsidRPr="00023E31">
              <w:rPr>
                <w:rFonts w:ascii="Calibri" w:hAnsi="Calibri" w:cs="Calibri"/>
                <w:sz w:val="18"/>
                <w:szCs w:val="18"/>
              </w:rPr>
            </w:r>
            <w:r w:rsidRPr="00023E31">
              <w:rPr>
                <w:rFonts w:ascii="Calibri" w:hAnsi="Calibri" w:cs="Calibri"/>
                <w:sz w:val="18"/>
                <w:szCs w:val="18"/>
              </w:rPr>
              <w:fldChar w:fldCharType="separate"/>
            </w:r>
            <w:r w:rsidRPr="00023E31">
              <w:rPr>
                <w:rFonts w:ascii="Calibri" w:hAnsi="Calibri" w:cs="Calibri"/>
                <w:sz w:val="18"/>
                <w:szCs w:val="18"/>
              </w:rPr>
              <w:t> </w:t>
            </w:r>
            <w:r w:rsidRPr="00023E31">
              <w:rPr>
                <w:rFonts w:ascii="Calibri" w:hAnsi="Calibri" w:cs="Calibri"/>
                <w:sz w:val="18"/>
                <w:szCs w:val="18"/>
              </w:rPr>
              <w:t> </w:t>
            </w:r>
            <w:r w:rsidRPr="00023E31">
              <w:rPr>
                <w:rFonts w:ascii="Calibri" w:hAnsi="Calibri" w:cs="Calibri"/>
                <w:sz w:val="18"/>
                <w:szCs w:val="18"/>
              </w:rPr>
              <w:t> </w:t>
            </w:r>
            <w:r w:rsidRPr="00023E31">
              <w:rPr>
                <w:rFonts w:ascii="Calibri" w:hAnsi="Calibri" w:cs="Calibri"/>
                <w:sz w:val="18"/>
                <w:szCs w:val="18"/>
              </w:rPr>
              <w:t> </w:t>
            </w:r>
            <w:r w:rsidRPr="00023E31">
              <w:rPr>
                <w:rFonts w:ascii="Calibri" w:hAnsi="Calibri" w:cs="Calibri"/>
                <w:sz w:val="18"/>
                <w:szCs w:val="18"/>
              </w:rPr>
              <w:t> </w:t>
            </w:r>
            <w:r w:rsidRPr="00023E31">
              <w:rPr>
                <w:rFonts w:ascii="Calibri" w:hAnsi="Calibri" w:cs="Calibri"/>
                <w:sz w:val="18"/>
                <w:szCs w:val="18"/>
              </w:rPr>
              <w:fldChar w:fldCharType="end"/>
            </w:r>
            <w:r w:rsidRPr="00023E31">
              <w:rPr>
                <w:rFonts w:ascii="Calibri" w:hAnsi="Calibri" w:cs="Calibri"/>
                <w:sz w:val="18"/>
                <w:szCs w:val="18"/>
              </w:rPr>
              <w:t xml:space="preserve"> (ostalo upisati)</w:t>
            </w:r>
            <w:r w:rsidRPr="00023E31">
              <w:rPr>
                <w:rFonts w:ascii="Calibri" w:hAnsi="Calibri" w:cs="Calibri"/>
                <w:b/>
                <w:sz w:val="18"/>
                <w:szCs w:val="18"/>
              </w:rPr>
              <w:t xml:space="preserve"> </w:t>
            </w:r>
            <w:r w:rsidRPr="00023E31">
              <w:rPr>
                <w:rFonts w:ascii="Calibri" w:hAnsi="Calibri" w:cs="Calibri"/>
                <w:b/>
                <w:sz w:val="18"/>
                <w:szCs w:val="18"/>
                <w:bdr w:val="single" w:sz="12" w:space="0" w:color="auto"/>
              </w:rPr>
              <w:t xml:space="preserve"> </w:t>
            </w:r>
          </w:p>
        </w:tc>
      </w:tr>
      <w:tr w:rsidR="00023E31" w:rsidRPr="00023E31" w14:paraId="22F4D1BA" w14:textId="77777777" w:rsidTr="002C7416">
        <w:trPr>
          <w:gridAfter w:val="1"/>
          <w:wAfter w:w="11" w:type="dxa"/>
          <w:trHeight w:val="577"/>
        </w:trPr>
        <w:tc>
          <w:tcPr>
            <w:tcW w:w="1686" w:type="dxa"/>
            <w:vMerge/>
            <w:tcBorders>
              <w:left w:val="single" w:sz="12" w:space="0" w:color="auto"/>
              <w:bottom w:val="single" w:sz="4" w:space="0" w:color="auto"/>
            </w:tcBorders>
            <w:shd w:val="clear" w:color="auto" w:fill="CCFFFF"/>
            <w:tcMar>
              <w:left w:w="57" w:type="dxa"/>
              <w:right w:w="57" w:type="dxa"/>
            </w:tcMar>
            <w:vAlign w:val="center"/>
          </w:tcPr>
          <w:p w14:paraId="3F10980A" w14:textId="77777777" w:rsidR="00023E31" w:rsidRPr="00023E31" w:rsidRDefault="00023E31" w:rsidP="002C7416">
            <w:pPr>
              <w:tabs>
                <w:tab w:val="left" w:pos="2820"/>
              </w:tabs>
              <w:spacing w:after="0"/>
              <w:rPr>
                <w:rFonts w:ascii="Calibri" w:hAnsi="Calibri" w:cs="Calibri"/>
                <w:color w:val="000000"/>
                <w:sz w:val="18"/>
                <w:szCs w:val="18"/>
              </w:rPr>
            </w:pPr>
          </w:p>
        </w:tc>
        <w:tc>
          <w:tcPr>
            <w:tcW w:w="4299" w:type="dxa"/>
            <w:gridSpan w:val="4"/>
            <w:vMerge/>
            <w:shd w:val="clear" w:color="auto" w:fill="auto"/>
            <w:tcMar>
              <w:left w:w="57" w:type="dxa"/>
              <w:right w:w="57" w:type="dxa"/>
            </w:tcMar>
            <w:vAlign w:val="center"/>
          </w:tcPr>
          <w:p w14:paraId="7AA59451" w14:textId="77777777" w:rsidR="00023E31" w:rsidRPr="00023E31" w:rsidRDefault="00023E31" w:rsidP="002C7416">
            <w:pPr>
              <w:pStyle w:val="FieldText"/>
              <w:rPr>
                <w:rFonts w:ascii="Calibri" w:hAnsi="Calibri" w:cs="Calibri"/>
                <w:b w:val="0"/>
                <w:sz w:val="18"/>
                <w:szCs w:val="18"/>
                <w:lang w:val="hr-HR"/>
              </w:rPr>
            </w:pPr>
          </w:p>
        </w:tc>
        <w:tc>
          <w:tcPr>
            <w:tcW w:w="3853" w:type="dxa"/>
            <w:gridSpan w:val="8"/>
            <w:vMerge/>
            <w:shd w:val="clear" w:color="auto" w:fill="auto"/>
            <w:tcMar>
              <w:left w:w="57" w:type="dxa"/>
              <w:right w:w="57" w:type="dxa"/>
            </w:tcMar>
            <w:vAlign w:val="center"/>
          </w:tcPr>
          <w:p w14:paraId="3D37DBB7" w14:textId="77777777" w:rsidR="00023E31" w:rsidRPr="00023E31" w:rsidRDefault="00023E31" w:rsidP="002C7416">
            <w:pPr>
              <w:pStyle w:val="FieldText"/>
              <w:rPr>
                <w:rFonts w:ascii="Calibri" w:hAnsi="Calibri" w:cs="Calibri"/>
                <w:b w:val="0"/>
                <w:sz w:val="18"/>
                <w:szCs w:val="18"/>
                <w:lang w:val="hr-HR"/>
              </w:rPr>
            </w:pPr>
          </w:p>
        </w:tc>
      </w:tr>
      <w:tr w:rsidR="00023E31" w:rsidRPr="00023E31" w14:paraId="57E46C78" w14:textId="77777777" w:rsidTr="002C7416">
        <w:trPr>
          <w:gridAfter w:val="1"/>
          <w:wAfter w:w="11" w:type="dxa"/>
        </w:trPr>
        <w:tc>
          <w:tcPr>
            <w:tcW w:w="1686" w:type="dxa"/>
            <w:tcBorders>
              <w:left w:val="single" w:sz="12" w:space="0" w:color="auto"/>
              <w:bottom w:val="single" w:sz="12" w:space="0" w:color="auto"/>
            </w:tcBorders>
            <w:shd w:val="clear" w:color="auto" w:fill="CCFFFF"/>
            <w:tcMar>
              <w:left w:w="57" w:type="dxa"/>
              <w:right w:w="57" w:type="dxa"/>
            </w:tcMar>
            <w:vAlign w:val="center"/>
          </w:tcPr>
          <w:p w14:paraId="251E82AC" w14:textId="77777777" w:rsidR="00023E31" w:rsidRPr="00023E31" w:rsidRDefault="00023E31" w:rsidP="002C7416">
            <w:pPr>
              <w:tabs>
                <w:tab w:val="left" w:pos="2820"/>
              </w:tabs>
              <w:spacing w:after="0" w:line="240" w:lineRule="auto"/>
              <w:rPr>
                <w:rFonts w:ascii="Calibri" w:hAnsi="Calibri" w:cs="Calibri"/>
                <w:color w:val="000000"/>
                <w:sz w:val="18"/>
                <w:szCs w:val="18"/>
              </w:rPr>
            </w:pPr>
            <w:r w:rsidRPr="00023E31">
              <w:rPr>
                <w:rFonts w:ascii="Calibri" w:hAnsi="Calibri" w:cs="Calibri"/>
                <w:color w:val="000000"/>
                <w:sz w:val="18"/>
                <w:szCs w:val="18"/>
              </w:rPr>
              <w:t>Obveze studenata</w:t>
            </w:r>
          </w:p>
        </w:tc>
        <w:tc>
          <w:tcPr>
            <w:tcW w:w="8152" w:type="dxa"/>
            <w:gridSpan w:val="12"/>
            <w:tcBorders>
              <w:bottom w:val="single" w:sz="12" w:space="0" w:color="auto"/>
              <w:right w:val="single" w:sz="12" w:space="0" w:color="auto"/>
            </w:tcBorders>
            <w:tcMar>
              <w:left w:w="57" w:type="dxa"/>
              <w:right w:w="57" w:type="dxa"/>
            </w:tcMar>
            <w:vAlign w:val="center"/>
          </w:tcPr>
          <w:p w14:paraId="1E87B982" w14:textId="77777777" w:rsidR="00023E31" w:rsidRPr="00023E31" w:rsidRDefault="00023E31" w:rsidP="002C7416">
            <w:pPr>
              <w:tabs>
                <w:tab w:val="left" w:pos="2820"/>
              </w:tabs>
              <w:spacing w:after="0"/>
              <w:rPr>
                <w:rFonts w:ascii="Calibri" w:hAnsi="Calibri" w:cs="Calibri"/>
                <w:color w:val="000000"/>
                <w:sz w:val="18"/>
                <w:szCs w:val="18"/>
              </w:rPr>
            </w:pPr>
            <w:r w:rsidRPr="00023E31">
              <w:rPr>
                <w:rFonts w:ascii="Calibri" w:hAnsi="Calibri" w:cs="Calibri"/>
                <w:sz w:val="18"/>
                <w:szCs w:val="18"/>
              </w:rPr>
              <w:t>Nazočnost na svim oblicima nastave</w:t>
            </w:r>
          </w:p>
        </w:tc>
      </w:tr>
      <w:tr w:rsidR="00023E31" w:rsidRPr="00023E31" w14:paraId="7FE94EAC" w14:textId="77777777" w:rsidTr="002C7416">
        <w:trPr>
          <w:gridAfter w:val="1"/>
          <w:wAfter w:w="11" w:type="dxa"/>
          <w:trHeight w:val="397"/>
        </w:trPr>
        <w:tc>
          <w:tcPr>
            <w:tcW w:w="1686" w:type="dxa"/>
            <w:vMerge w:val="restart"/>
            <w:tcBorders>
              <w:top w:val="single" w:sz="12" w:space="0" w:color="auto"/>
              <w:left w:val="single" w:sz="12" w:space="0" w:color="auto"/>
            </w:tcBorders>
            <w:shd w:val="clear" w:color="auto" w:fill="CCFFFF"/>
            <w:tcMar>
              <w:left w:w="57" w:type="dxa"/>
              <w:right w:w="57" w:type="dxa"/>
            </w:tcMar>
            <w:vAlign w:val="center"/>
          </w:tcPr>
          <w:p w14:paraId="712212EE" w14:textId="77777777" w:rsidR="00023E31" w:rsidRPr="00023E31" w:rsidRDefault="00023E31" w:rsidP="002C7416">
            <w:pPr>
              <w:tabs>
                <w:tab w:val="left" w:pos="2820"/>
              </w:tabs>
              <w:spacing w:after="0" w:line="240" w:lineRule="auto"/>
              <w:rPr>
                <w:rFonts w:ascii="Calibri" w:hAnsi="Calibri" w:cs="Calibri"/>
                <w:color w:val="000000"/>
                <w:sz w:val="18"/>
                <w:szCs w:val="18"/>
              </w:rPr>
            </w:pPr>
            <w:r w:rsidRPr="00023E31">
              <w:rPr>
                <w:rFonts w:ascii="Calibri" w:hAnsi="Calibri" w:cs="Calibri"/>
                <w:color w:val="000000"/>
                <w:sz w:val="18"/>
                <w:szCs w:val="18"/>
              </w:rPr>
              <w:t xml:space="preserve">Praćenje rada studenata </w:t>
            </w:r>
            <w:r w:rsidRPr="00023E31">
              <w:rPr>
                <w:rFonts w:ascii="Calibri" w:hAnsi="Calibri" w:cs="Calibri"/>
                <w:i/>
                <w:color w:val="000000"/>
                <w:sz w:val="18"/>
                <w:szCs w:val="18"/>
              </w:rPr>
              <w:t>(upisati udio u ECTS bodovima za svaku aktivnost tako da ukupni broj ECTS bodova odgovara bodovnoj vrijednosti predmeta):</w:t>
            </w:r>
          </w:p>
        </w:tc>
        <w:tc>
          <w:tcPr>
            <w:tcW w:w="2361" w:type="dxa"/>
            <w:tcBorders>
              <w:top w:val="single" w:sz="12" w:space="0" w:color="auto"/>
            </w:tcBorders>
            <w:tcMar>
              <w:left w:w="57" w:type="dxa"/>
              <w:right w:w="57" w:type="dxa"/>
            </w:tcMar>
            <w:vAlign w:val="center"/>
          </w:tcPr>
          <w:p w14:paraId="433D1E69"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t>Pohađanje nastave</w:t>
            </w:r>
          </w:p>
        </w:tc>
        <w:tc>
          <w:tcPr>
            <w:tcW w:w="1072" w:type="dxa"/>
            <w:tcBorders>
              <w:top w:val="single" w:sz="12" w:space="0" w:color="auto"/>
            </w:tcBorders>
            <w:tcMar>
              <w:left w:w="57" w:type="dxa"/>
              <w:right w:w="57" w:type="dxa"/>
            </w:tcMar>
            <w:vAlign w:val="center"/>
          </w:tcPr>
          <w:p w14:paraId="1AC475FE"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t>1</w:t>
            </w:r>
          </w:p>
        </w:tc>
        <w:tc>
          <w:tcPr>
            <w:tcW w:w="1190" w:type="dxa"/>
            <w:gridSpan w:val="3"/>
            <w:tcBorders>
              <w:top w:val="single" w:sz="12" w:space="0" w:color="auto"/>
            </w:tcBorders>
            <w:tcMar>
              <w:left w:w="57" w:type="dxa"/>
              <w:right w:w="57" w:type="dxa"/>
            </w:tcMar>
            <w:vAlign w:val="center"/>
          </w:tcPr>
          <w:p w14:paraId="7DEF4E90"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t>Istraživanje</w:t>
            </w:r>
          </w:p>
        </w:tc>
        <w:tc>
          <w:tcPr>
            <w:tcW w:w="1231" w:type="dxa"/>
            <w:tcBorders>
              <w:top w:val="single" w:sz="12" w:space="0" w:color="auto"/>
            </w:tcBorders>
            <w:tcMar>
              <w:left w:w="57" w:type="dxa"/>
              <w:right w:w="57" w:type="dxa"/>
            </w:tcMar>
            <w:vAlign w:val="center"/>
          </w:tcPr>
          <w:p w14:paraId="60A5DA7A"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fldChar w:fldCharType="begin">
                <w:ffData>
                  <w:name w:val="Text1"/>
                  <w:enabled/>
                  <w:calcOnExit w:val="0"/>
                  <w:textInput/>
                </w:ffData>
              </w:fldChar>
            </w:r>
            <w:r w:rsidRPr="00023E31">
              <w:rPr>
                <w:rFonts w:ascii="Calibri" w:hAnsi="Calibri" w:cs="Calibri"/>
                <w:b w:val="0"/>
                <w:sz w:val="18"/>
                <w:szCs w:val="18"/>
                <w:lang w:val="hr-HR"/>
              </w:rPr>
              <w:instrText xml:space="preserve"> FORMTEXT </w:instrText>
            </w:r>
            <w:r w:rsidRPr="00023E31">
              <w:rPr>
                <w:rFonts w:ascii="Calibri" w:hAnsi="Calibri" w:cs="Calibri"/>
                <w:b w:val="0"/>
                <w:sz w:val="18"/>
                <w:szCs w:val="18"/>
                <w:lang w:val="hr-HR"/>
              </w:rPr>
            </w:r>
            <w:r w:rsidRPr="00023E31">
              <w:rPr>
                <w:rFonts w:ascii="Calibri" w:hAnsi="Calibri" w:cs="Calibri"/>
                <w:b w:val="0"/>
                <w:sz w:val="18"/>
                <w:szCs w:val="18"/>
                <w:lang w:val="hr-HR"/>
              </w:rPr>
              <w:fldChar w:fldCharType="separate"/>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sz w:val="18"/>
                <w:szCs w:val="18"/>
                <w:lang w:val="hr-HR"/>
              </w:rPr>
              <w:fldChar w:fldCharType="end"/>
            </w:r>
          </w:p>
        </w:tc>
        <w:tc>
          <w:tcPr>
            <w:tcW w:w="1410" w:type="dxa"/>
            <w:gridSpan w:val="4"/>
            <w:tcBorders>
              <w:top w:val="single" w:sz="12" w:space="0" w:color="auto"/>
              <w:right w:val="single" w:sz="4" w:space="0" w:color="auto"/>
            </w:tcBorders>
            <w:tcMar>
              <w:left w:w="57" w:type="dxa"/>
              <w:right w:w="57" w:type="dxa"/>
            </w:tcMar>
            <w:vAlign w:val="center"/>
          </w:tcPr>
          <w:p w14:paraId="55BB7760" w14:textId="77777777" w:rsidR="00023E31" w:rsidRPr="00023E31" w:rsidRDefault="00023E31" w:rsidP="002C7416">
            <w:pPr>
              <w:pStyle w:val="FieldText"/>
              <w:rPr>
                <w:rFonts w:ascii="Calibri" w:hAnsi="Calibri" w:cs="Calibri"/>
                <w:b w:val="0"/>
                <w:color w:val="000000"/>
                <w:sz w:val="18"/>
                <w:szCs w:val="18"/>
                <w:lang w:val="hr-HR"/>
              </w:rPr>
            </w:pPr>
            <w:r w:rsidRPr="00023E31">
              <w:rPr>
                <w:rFonts w:ascii="Calibri" w:hAnsi="Calibri" w:cs="Calibri"/>
                <w:b w:val="0"/>
                <w:color w:val="000000"/>
                <w:sz w:val="18"/>
                <w:szCs w:val="18"/>
                <w:lang w:val="hr-HR"/>
              </w:rPr>
              <w:t>Praktični rad</w:t>
            </w:r>
          </w:p>
        </w:tc>
        <w:tc>
          <w:tcPr>
            <w:tcW w:w="888" w:type="dxa"/>
            <w:gridSpan w:val="2"/>
            <w:tcBorders>
              <w:top w:val="single" w:sz="12" w:space="0" w:color="auto"/>
              <w:left w:val="single" w:sz="4" w:space="0" w:color="auto"/>
              <w:right w:val="single" w:sz="12" w:space="0" w:color="auto"/>
            </w:tcBorders>
            <w:tcMar>
              <w:left w:w="57" w:type="dxa"/>
              <w:right w:w="57" w:type="dxa"/>
            </w:tcMar>
            <w:vAlign w:val="center"/>
          </w:tcPr>
          <w:p w14:paraId="13DF7DC9" w14:textId="77777777" w:rsidR="00023E31" w:rsidRPr="00023E31" w:rsidRDefault="00023E31" w:rsidP="002C7416">
            <w:pPr>
              <w:pStyle w:val="FieldText"/>
              <w:rPr>
                <w:rFonts w:ascii="Calibri" w:hAnsi="Calibri" w:cs="Calibri"/>
                <w:b w:val="0"/>
                <w:color w:val="000000"/>
                <w:sz w:val="18"/>
                <w:szCs w:val="18"/>
                <w:lang w:val="hr-HR"/>
              </w:rPr>
            </w:pPr>
            <w:r w:rsidRPr="00023E31">
              <w:rPr>
                <w:rFonts w:ascii="Calibri" w:hAnsi="Calibri" w:cs="Calibri"/>
                <w:b w:val="0"/>
                <w:color w:val="000000"/>
                <w:sz w:val="18"/>
                <w:szCs w:val="18"/>
                <w:lang w:val="hr-HR"/>
              </w:rPr>
              <w:t>1</w:t>
            </w:r>
          </w:p>
        </w:tc>
      </w:tr>
      <w:tr w:rsidR="00023E31" w:rsidRPr="00023E31" w14:paraId="0D22A3DA" w14:textId="77777777" w:rsidTr="002C7416">
        <w:trPr>
          <w:gridAfter w:val="1"/>
          <w:wAfter w:w="11" w:type="dxa"/>
          <w:trHeight w:val="397"/>
        </w:trPr>
        <w:tc>
          <w:tcPr>
            <w:tcW w:w="1686" w:type="dxa"/>
            <w:vMerge/>
            <w:tcBorders>
              <w:left w:val="single" w:sz="12" w:space="0" w:color="auto"/>
            </w:tcBorders>
            <w:shd w:val="clear" w:color="auto" w:fill="CCFFFF"/>
            <w:tcMar>
              <w:left w:w="57" w:type="dxa"/>
              <w:right w:w="57" w:type="dxa"/>
            </w:tcMar>
            <w:vAlign w:val="center"/>
          </w:tcPr>
          <w:p w14:paraId="347C27B4" w14:textId="77777777" w:rsidR="00023E31" w:rsidRPr="00023E31" w:rsidRDefault="00023E31" w:rsidP="002C7416">
            <w:pPr>
              <w:numPr>
                <w:ilvl w:val="0"/>
                <w:numId w:val="3"/>
              </w:numPr>
              <w:tabs>
                <w:tab w:val="left" w:pos="2820"/>
              </w:tabs>
              <w:spacing w:after="0" w:line="240" w:lineRule="auto"/>
              <w:rPr>
                <w:rFonts w:ascii="Calibri" w:hAnsi="Calibri" w:cs="Calibri"/>
                <w:color w:val="000000"/>
                <w:sz w:val="18"/>
                <w:szCs w:val="18"/>
              </w:rPr>
            </w:pPr>
          </w:p>
        </w:tc>
        <w:tc>
          <w:tcPr>
            <w:tcW w:w="2361" w:type="dxa"/>
            <w:shd w:val="clear" w:color="auto" w:fill="auto"/>
            <w:tcMar>
              <w:left w:w="57" w:type="dxa"/>
              <w:right w:w="57" w:type="dxa"/>
            </w:tcMar>
            <w:vAlign w:val="center"/>
          </w:tcPr>
          <w:p w14:paraId="1A0BEAC0"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t>Eksperimentalni rad</w:t>
            </w:r>
          </w:p>
        </w:tc>
        <w:tc>
          <w:tcPr>
            <w:tcW w:w="1072" w:type="dxa"/>
            <w:shd w:val="clear" w:color="auto" w:fill="auto"/>
            <w:tcMar>
              <w:left w:w="57" w:type="dxa"/>
              <w:right w:w="57" w:type="dxa"/>
            </w:tcMar>
            <w:vAlign w:val="center"/>
          </w:tcPr>
          <w:p w14:paraId="563990BB"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fldChar w:fldCharType="begin">
                <w:ffData>
                  <w:name w:val="Text1"/>
                  <w:enabled/>
                  <w:calcOnExit w:val="0"/>
                  <w:textInput/>
                </w:ffData>
              </w:fldChar>
            </w:r>
            <w:r w:rsidRPr="00023E31">
              <w:rPr>
                <w:rFonts w:ascii="Calibri" w:hAnsi="Calibri" w:cs="Calibri"/>
                <w:b w:val="0"/>
                <w:sz w:val="18"/>
                <w:szCs w:val="18"/>
                <w:lang w:val="hr-HR"/>
              </w:rPr>
              <w:instrText xml:space="preserve"> FORMTEXT </w:instrText>
            </w:r>
            <w:r w:rsidRPr="00023E31">
              <w:rPr>
                <w:rFonts w:ascii="Calibri" w:hAnsi="Calibri" w:cs="Calibri"/>
                <w:b w:val="0"/>
                <w:sz w:val="18"/>
                <w:szCs w:val="18"/>
                <w:lang w:val="hr-HR"/>
              </w:rPr>
            </w:r>
            <w:r w:rsidRPr="00023E31">
              <w:rPr>
                <w:rFonts w:ascii="Calibri" w:hAnsi="Calibri" w:cs="Calibri"/>
                <w:b w:val="0"/>
                <w:sz w:val="18"/>
                <w:szCs w:val="18"/>
                <w:lang w:val="hr-HR"/>
              </w:rPr>
              <w:fldChar w:fldCharType="separate"/>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sz w:val="18"/>
                <w:szCs w:val="18"/>
                <w:lang w:val="hr-HR"/>
              </w:rPr>
              <w:fldChar w:fldCharType="end"/>
            </w:r>
          </w:p>
        </w:tc>
        <w:tc>
          <w:tcPr>
            <w:tcW w:w="1190" w:type="dxa"/>
            <w:gridSpan w:val="3"/>
            <w:shd w:val="clear" w:color="auto" w:fill="auto"/>
            <w:tcMar>
              <w:left w:w="57" w:type="dxa"/>
              <w:right w:w="57" w:type="dxa"/>
            </w:tcMar>
            <w:vAlign w:val="center"/>
          </w:tcPr>
          <w:p w14:paraId="79722C9F"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t>Referat</w:t>
            </w:r>
          </w:p>
        </w:tc>
        <w:tc>
          <w:tcPr>
            <w:tcW w:w="1231" w:type="dxa"/>
            <w:shd w:val="clear" w:color="auto" w:fill="auto"/>
            <w:tcMar>
              <w:left w:w="57" w:type="dxa"/>
              <w:right w:w="57" w:type="dxa"/>
            </w:tcMar>
            <w:vAlign w:val="center"/>
          </w:tcPr>
          <w:p w14:paraId="2C26D609"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fldChar w:fldCharType="begin">
                <w:ffData>
                  <w:name w:val="Text1"/>
                  <w:enabled/>
                  <w:calcOnExit w:val="0"/>
                  <w:textInput/>
                </w:ffData>
              </w:fldChar>
            </w:r>
            <w:r w:rsidRPr="00023E31">
              <w:rPr>
                <w:rFonts w:ascii="Calibri" w:hAnsi="Calibri" w:cs="Calibri"/>
                <w:b w:val="0"/>
                <w:sz w:val="18"/>
                <w:szCs w:val="18"/>
                <w:lang w:val="hr-HR"/>
              </w:rPr>
              <w:instrText xml:space="preserve"> FORMTEXT </w:instrText>
            </w:r>
            <w:r w:rsidRPr="00023E31">
              <w:rPr>
                <w:rFonts w:ascii="Calibri" w:hAnsi="Calibri" w:cs="Calibri"/>
                <w:b w:val="0"/>
                <w:sz w:val="18"/>
                <w:szCs w:val="18"/>
                <w:lang w:val="hr-HR"/>
              </w:rPr>
            </w:r>
            <w:r w:rsidRPr="00023E31">
              <w:rPr>
                <w:rFonts w:ascii="Calibri" w:hAnsi="Calibri" w:cs="Calibri"/>
                <w:b w:val="0"/>
                <w:sz w:val="18"/>
                <w:szCs w:val="18"/>
                <w:lang w:val="hr-HR"/>
              </w:rPr>
              <w:fldChar w:fldCharType="separate"/>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sz w:val="18"/>
                <w:szCs w:val="18"/>
                <w:lang w:val="hr-HR"/>
              </w:rPr>
              <w:fldChar w:fldCharType="end"/>
            </w:r>
          </w:p>
        </w:tc>
        <w:tc>
          <w:tcPr>
            <w:tcW w:w="1410" w:type="dxa"/>
            <w:gridSpan w:val="4"/>
            <w:tcBorders>
              <w:right w:val="single" w:sz="4" w:space="0" w:color="auto"/>
            </w:tcBorders>
            <w:shd w:val="clear" w:color="auto" w:fill="auto"/>
            <w:tcMar>
              <w:left w:w="57" w:type="dxa"/>
              <w:right w:w="57" w:type="dxa"/>
            </w:tcMar>
            <w:vAlign w:val="center"/>
          </w:tcPr>
          <w:p w14:paraId="68EDDDED" w14:textId="77777777" w:rsidR="00023E31" w:rsidRPr="00023E31" w:rsidRDefault="00023E31" w:rsidP="002C7416">
            <w:pPr>
              <w:pStyle w:val="FieldText"/>
              <w:rPr>
                <w:rFonts w:ascii="Calibri" w:hAnsi="Calibri" w:cs="Calibri"/>
                <w:b w:val="0"/>
                <w:color w:val="000000"/>
                <w:sz w:val="18"/>
                <w:szCs w:val="18"/>
                <w:lang w:val="hr-HR"/>
              </w:rPr>
            </w:pPr>
            <w:r w:rsidRPr="00023E31">
              <w:rPr>
                <w:rFonts w:ascii="Calibri" w:hAnsi="Calibri" w:cs="Calibri"/>
                <w:b w:val="0"/>
                <w:sz w:val="18"/>
                <w:szCs w:val="18"/>
                <w:lang w:val="hr-HR"/>
              </w:rPr>
              <w:fldChar w:fldCharType="begin">
                <w:ffData>
                  <w:name w:val="Text1"/>
                  <w:enabled/>
                  <w:calcOnExit w:val="0"/>
                  <w:textInput/>
                </w:ffData>
              </w:fldChar>
            </w:r>
            <w:r w:rsidRPr="00023E31">
              <w:rPr>
                <w:rFonts w:ascii="Calibri" w:hAnsi="Calibri" w:cs="Calibri"/>
                <w:b w:val="0"/>
                <w:sz w:val="18"/>
                <w:szCs w:val="18"/>
                <w:lang w:val="hr-HR"/>
              </w:rPr>
              <w:instrText xml:space="preserve"> FORMTEXT </w:instrText>
            </w:r>
            <w:r w:rsidRPr="00023E31">
              <w:rPr>
                <w:rFonts w:ascii="Calibri" w:hAnsi="Calibri" w:cs="Calibri"/>
                <w:b w:val="0"/>
                <w:sz w:val="18"/>
                <w:szCs w:val="18"/>
                <w:lang w:val="hr-HR"/>
              </w:rPr>
            </w:r>
            <w:r w:rsidRPr="00023E31">
              <w:rPr>
                <w:rFonts w:ascii="Calibri" w:hAnsi="Calibri" w:cs="Calibri"/>
                <w:b w:val="0"/>
                <w:sz w:val="18"/>
                <w:szCs w:val="18"/>
                <w:lang w:val="hr-HR"/>
              </w:rPr>
              <w:fldChar w:fldCharType="separate"/>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sz w:val="18"/>
                <w:szCs w:val="18"/>
                <w:lang w:val="hr-HR"/>
              </w:rPr>
              <w:fldChar w:fldCharType="end"/>
            </w:r>
            <w:r w:rsidRPr="00023E31">
              <w:rPr>
                <w:rFonts w:ascii="Calibri" w:hAnsi="Calibri" w:cs="Calibri"/>
                <w:b w:val="0"/>
                <w:sz w:val="18"/>
                <w:szCs w:val="18"/>
                <w:lang w:val="hr-HR"/>
              </w:rPr>
              <w:t xml:space="preserve"> </w:t>
            </w:r>
            <w:r w:rsidRPr="00023E31">
              <w:rPr>
                <w:rFonts w:ascii="Calibri" w:hAnsi="Calibri" w:cs="Calibri"/>
                <w:b w:val="0"/>
                <w:color w:val="000000"/>
                <w:sz w:val="18"/>
                <w:szCs w:val="18"/>
                <w:lang w:val="hr-HR"/>
              </w:rPr>
              <w:t>(Ostalo upisati)</w:t>
            </w:r>
          </w:p>
        </w:tc>
        <w:tc>
          <w:tcPr>
            <w:tcW w:w="888" w:type="dxa"/>
            <w:gridSpan w:val="2"/>
            <w:tcBorders>
              <w:left w:val="single" w:sz="4" w:space="0" w:color="auto"/>
              <w:right w:val="single" w:sz="12" w:space="0" w:color="auto"/>
            </w:tcBorders>
            <w:shd w:val="clear" w:color="auto" w:fill="auto"/>
            <w:tcMar>
              <w:left w:w="57" w:type="dxa"/>
              <w:right w:w="57" w:type="dxa"/>
            </w:tcMar>
            <w:vAlign w:val="center"/>
          </w:tcPr>
          <w:p w14:paraId="0867B1F4" w14:textId="77777777" w:rsidR="00023E31" w:rsidRPr="00023E31" w:rsidRDefault="00023E31" w:rsidP="002C7416">
            <w:pPr>
              <w:pStyle w:val="FieldText"/>
              <w:rPr>
                <w:rFonts w:ascii="Calibri" w:hAnsi="Calibri" w:cs="Calibri"/>
                <w:b w:val="0"/>
                <w:color w:val="000000"/>
                <w:sz w:val="18"/>
                <w:szCs w:val="18"/>
                <w:lang w:val="hr-HR"/>
              </w:rPr>
            </w:pPr>
            <w:r w:rsidRPr="00023E31">
              <w:rPr>
                <w:rFonts w:ascii="Calibri" w:hAnsi="Calibri" w:cs="Calibri"/>
                <w:b w:val="0"/>
                <w:sz w:val="18"/>
                <w:szCs w:val="18"/>
                <w:lang w:val="hr-HR"/>
              </w:rPr>
              <w:fldChar w:fldCharType="begin">
                <w:ffData>
                  <w:name w:val="Text1"/>
                  <w:enabled/>
                  <w:calcOnExit w:val="0"/>
                  <w:textInput/>
                </w:ffData>
              </w:fldChar>
            </w:r>
            <w:r w:rsidRPr="00023E31">
              <w:rPr>
                <w:rFonts w:ascii="Calibri" w:hAnsi="Calibri" w:cs="Calibri"/>
                <w:b w:val="0"/>
                <w:sz w:val="18"/>
                <w:szCs w:val="18"/>
                <w:lang w:val="hr-HR"/>
              </w:rPr>
              <w:instrText xml:space="preserve"> FORMTEXT </w:instrText>
            </w:r>
            <w:r w:rsidRPr="00023E31">
              <w:rPr>
                <w:rFonts w:ascii="Calibri" w:hAnsi="Calibri" w:cs="Calibri"/>
                <w:b w:val="0"/>
                <w:sz w:val="18"/>
                <w:szCs w:val="18"/>
                <w:lang w:val="hr-HR"/>
              </w:rPr>
            </w:r>
            <w:r w:rsidRPr="00023E31">
              <w:rPr>
                <w:rFonts w:ascii="Calibri" w:hAnsi="Calibri" w:cs="Calibri"/>
                <w:b w:val="0"/>
                <w:sz w:val="18"/>
                <w:szCs w:val="18"/>
                <w:lang w:val="hr-HR"/>
              </w:rPr>
              <w:fldChar w:fldCharType="separate"/>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sz w:val="18"/>
                <w:szCs w:val="18"/>
                <w:lang w:val="hr-HR"/>
              </w:rPr>
              <w:fldChar w:fldCharType="end"/>
            </w:r>
          </w:p>
        </w:tc>
      </w:tr>
      <w:tr w:rsidR="00023E31" w:rsidRPr="00023E31" w14:paraId="3B5FC1C0" w14:textId="77777777" w:rsidTr="002C7416">
        <w:trPr>
          <w:gridAfter w:val="1"/>
          <w:wAfter w:w="11" w:type="dxa"/>
          <w:trHeight w:val="397"/>
        </w:trPr>
        <w:tc>
          <w:tcPr>
            <w:tcW w:w="1686" w:type="dxa"/>
            <w:vMerge/>
            <w:tcBorders>
              <w:left w:val="single" w:sz="12" w:space="0" w:color="auto"/>
            </w:tcBorders>
            <w:shd w:val="clear" w:color="auto" w:fill="CCFFFF"/>
            <w:tcMar>
              <w:left w:w="57" w:type="dxa"/>
              <w:right w:w="57" w:type="dxa"/>
            </w:tcMar>
            <w:vAlign w:val="center"/>
          </w:tcPr>
          <w:p w14:paraId="04F49D3E" w14:textId="77777777" w:rsidR="00023E31" w:rsidRPr="00023E31" w:rsidRDefault="00023E31" w:rsidP="002C7416">
            <w:pPr>
              <w:numPr>
                <w:ilvl w:val="0"/>
                <w:numId w:val="3"/>
              </w:numPr>
              <w:tabs>
                <w:tab w:val="left" w:pos="2820"/>
              </w:tabs>
              <w:spacing w:after="0" w:line="240" w:lineRule="auto"/>
              <w:rPr>
                <w:rFonts w:ascii="Calibri" w:hAnsi="Calibri" w:cs="Calibri"/>
                <w:color w:val="000000"/>
                <w:sz w:val="18"/>
                <w:szCs w:val="18"/>
              </w:rPr>
            </w:pPr>
          </w:p>
        </w:tc>
        <w:tc>
          <w:tcPr>
            <w:tcW w:w="2361" w:type="dxa"/>
            <w:shd w:val="clear" w:color="auto" w:fill="auto"/>
            <w:tcMar>
              <w:left w:w="57" w:type="dxa"/>
              <w:right w:w="57" w:type="dxa"/>
            </w:tcMar>
            <w:vAlign w:val="center"/>
          </w:tcPr>
          <w:p w14:paraId="37410C18"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t>Esej</w:t>
            </w:r>
          </w:p>
        </w:tc>
        <w:tc>
          <w:tcPr>
            <w:tcW w:w="1072" w:type="dxa"/>
            <w:shd w:val="clear" w:color="auto" w:fill="auto"/>
            <w:tcMar>
              <w:left w:w="57" w:type="dxa"/>
              <w:right w:w="57" w:type="dxa"/>
            </w:tcMar>
            <w:vAlign w:val="center"/>
          </w:tcPr>
          <w:p w14:paraId="5579D3E0"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fldChar w:fldCharType="begin">
                <w:ffData>
                  <w:name w:val="Text1"/>
                  <w:enabled/>
                  <w:calcOnExit w:val="0"/>
                  <w:textInput/>
                </w:ffData>
              </w:fldChar>
            </w:r>
            <w:r w:rsidRPr="00023E31">
              <w:rPr>
                <w:rFonts w:ascii="Calibri" w:hAnsi="Calibri" w:cs="Calibri"/>
                <w:b w:val="0"/>
                <w:sz w:val="18"/>
                <w:szCs w:val="18"/>
                <w:lang w:val="hr-HR"/>
              </w:rPr>
              <w:instrText xml:space="preserve"> FORMTEXT </w:instrText>
            </w:r>
            <w:r w:rsidRPr="00023E31">
              <w:rPr>
                <w:rFonts w:ascii="Calibri" w:hAnsi="Calibri" w:cs="Calibri"/>
                <w:b w:val="0"/>
                <w:sz w:val="18"/>
                <w:szCs w:val="18"/>
                <w:lang w:val="hr-HR"/>
              </w:rPr>
            </w:r>
            <w:r w:rsidRPr="00023E31">
              <w:rPr>
                <w:rFonts w:ascii="Calibri" w:hAnsi="Calibri" w:cs="Calibri"/>
                <w:b w:val="0"/>
                <w:sz w:val="18"/>
                <w:szCs w:val="18"/>
                <w:lang w:val="hr-HR"/>
              </w:rPr>
              <w:fldChar w:fldCharType="separate"/>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sz w:val="18"/>
                <w:szCs w:val="18"/>
                <w:lang w:val="hr-HR"/>
              </w:rPr>
              <w:fldChar w:fldCharType="end"/>
            </w:r>
          </w:p>
        </w:tc>
        <w:tc>
          <w:tcPr>
            <w:tcW w:w="1190" w:type="dxa"/>
            <w:gridSpan w:val="3"/>
            <w:shd w:val="clear" w:color="auto" w:fill="auto"/>
            <w:tcMar>
              <w:left w:w="57" w:type="dxa"/>
              <w:right w:w="57" w:type="dxa"/>
            </w:tcMar>
            <w:vAlign w:val="center"/>
          </w:tcPr>
          <w:p w14:paraId="3DC22C70"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color w:val="000000"/>
                <w:sz w:val="18"/>
                <w:szCs w:val="18"/>
                <w:lang w:val="hr-HR"/>
              </w:rPr>
              <w:t>Seminarski rad</w:t>
            </w:r>
          </w:p>
        </w:tc>
        <w:tc>
          <w:tcPr>
            <w:tcW w:w="1231" w:type="dxa"/>
            <w:shd w:val="clear" w:color="auto" w:fill="auto"/>
            <w:tcMar>
              <w:left w:w="57" w:type="dxa"/>
              <w:right w:w="57" w:type="dxa"/>
            </w:tcMar>
            <w:vAlign w:val="center"/>
          </w:tcPr>
          <w:p w14:paraId="5D2FAC63"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t>2</w:t>
            </w:r>
          </w:p>
        </w:tc>
        <w:tc>
          <w:tcPr>
            <w:tcW w:w="1410" w:type="dxa"/>
            <w:gridSpan w:val="4"/>
            <w:tcBorders>
              <w:right w:val="single" w:sz="4" w:space="0" w:color="auto"/>
            </w:tcBorders>
            <w:shd w:val="clear" w:color="auto" w:fill="auto"/>
            <w:tcMar>
              <w:left w:w="57" w:type="dxa"/>
              <w:right w:w="57" w:type="dxa"/>
            </w:tcMar>
            <w:vAlign w:val="center"/>
          </w:tcPr>
          <w:p w14:paraId="08F53ACB" w14:textId="77777777" w:rsidR="00023E31" w:rsidRPr="00023E31" w:rsidRDefault="00023E31" w:rsidP="002C7416">
            <w:pPr>
              <w:pStyle w:val="FieldText"/>
              <w:rPr>
                <w:rFonts w:ascii="Calibri" w:hAnsi="Calibri" w:cs="Calibri"/>
                <w:b w:val="0"/>
                <w:color w:val="000000"/>
                <w:sz w:val="18"/>
                <w:szCs w:val="18"/>
                <w:lang w:val="hr-HR"/>
              </w:rPr>
            </w:pPr>
            <w:r w:rsidRPr="00023E31">
              <w:rPr>
                <w:rFonts w:ascii="Calibri" w:hAnsi="Calibri" w:cs="Calibri"/>
                <w:b w:val="0"/>
                <w:sz w:val="18"/>
                <w:szCs w:val="18"/>
                <w:lang w:val="hr-HR"/>
              </w:rPr>
              <w:fldChar w:fldCharType="begin">
                <w:ffData>
                  <w:name w:val="Text1"/>
                  <w:enabled/>
                  <w:calcOnExit w:val="0"/>
                  <w:textInput/>
                </w:ffData>
              </w:fldChar>
            </w:r>
            <w:r w:rsidRPr="00023E31">
              <w:rPr>
                <w:rFonts w:ascii="Calibri" w:hAnsi="Calibri" w:cs="Calibri"/>
                <w:b w:val="0"/>
                <w:sz w:val="18"/>
                <w:szCs w:val="18"/>
                <w:lang w:val="hr-HR"/>
              </w:rPr>
              <w:instrText xml:space="preserve"> FORMTEXT </w:instrText>
            </w:r>
            <w:r w:rsidRPr="00023E31">
              <w:rPr>
                <w:rFonts w:ascii="Calibri" w:hAnsi="Calibri" w:cs="Calibri"/>
                <w:b w:val="0"/>
                <w:sz w:val="18"/>
                <w:szCs w:val="18"/>
                <w:lang w:val="hr-HR"/>
              </w:rPr>
            </w:r>
            <w:r w:rsidRPr="00023E31">
              <w:rPr>
                <w:rFonts w:ascii="Calibri" w:hAnsi="Calibri" w:cs="Calibri"/>
                <w:b w:val="0"/>
                <w:sz w:val="18"/>
                <w:szCs w:val="18"/>
                <w:lang w:val="hr-HR"/>
              </w:rPr>
              <w:fldChar w:fldCharType="separate"/>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sz w:val="18"/>
                <w:szCs w:val="18"/>
                <w:lang w:val="hr-HR"/>
              </w:rPr>
              <w:fldChar w:fldCharType="end"/>
            </w:r>
            <w:r w:rsidRPr="00023E31">
              <w:rPr>
                <w:rFonts w:ascii="Calibri" w:hAnsi="Calibri" w:cs="Calibri"/>
                <w:b w:val="0"/>
                <w:sz w:val="18"/>
                <w:szCs w:val="18"/>
                <w:lang w:val="hr-HR"/>
              </w:rPr>
              <w:t xml:space="preserve"> </w:t>
            </w:r>
            <w:r w:rsidRPr="00023E31">
              <w:rPr>
                <w:rFonts w:ascii="Calibri" w:hAnsi="Calibri" w:cs="Calibri"/>
                <w:b w:val="0"/>
                <w:color w:val="000000"/>
                <w:sz w:val="18"/>
                <w:szCs w:val="18"/>
                <w:lang w:val="hr-HR"/>
              </w:rPr>
              <w:t>(Ostalo upisati)</w:t>
            </w:r>
          </w:p>
        </w:tc>
        <w:tc>
          <w:tcPr>
            <w:tcW w:w="888" w:type="dxa"/>
            <w:gridSpan w:val="2"/>
            <w:tcBorders>
              <w:left w:val="single" w:sz="4" w:space="0" w:color="auto"/>
              <w:right w:val="single" w:sz="12" w:space="0" w:color="auto"/>
            </w:tcBorders>
            <w:shd w:val="clear" w:color="auto" w:fill="auto"/>
            <w:tcMar>
              <w:left w:w="57" w:type="dxa"/>
              <w:right w:w="57" w:type="dxa"/>
            </w:tcMar>
            <w:vAlign w:val="center"/>
          </w:tcPr>
          <w:p w14:paraId="42DD35A5" w14:textId="77777777" w:rsidR="00023E31" w:rsidRPr="00023E31" w:rsidRDefault="00023E31" w:rsidP="002C7416">
            <w:pPr>
              <w:pStyle w:val="FieldText"/>
              <w:rPr>
                <w:rFonts w:ascii="Calibri" w:hAnsi="Calibri" w:cs="Calibri"/>
                <w:b w:val="0"/>
                <w:color w:val="000000"/>
                <w:sz w:val="18"/>
                <w:szCs w:val="18"/>
                <w:lang w:val="hr-HR"/>
              </w:rPr>
            </w:pPr>
            <w:r w:rsidRPr="00023E31">
              <w:rPr>
                <w:rFonts w:ascii="Calibri" w:hAnsi="Calibri" w:cs="Calibri"/>
                <w:b w:val="0"/>
                <w:sz w:val="18"/>
                <w:szCs w:val="18"/>
                <w:lang w:val="hr-HR"/>
              </w:rPr>
              <w:fldChar w:fldCharType="begin">
                <w:ffData>
                  <w:name w:val="Text1"/>
                  <w:enabled/>
                  <w:calcOnExit w:val="0"/>
                  <w:textInput/>
                </w:ffData>
              </w:fldChar>
            </w:r>
            <w:r w:rsidRPr="00023E31">
              <w:rPr>
                <w:rFonts w:ascii="Calibri" w:hAnsi="Calibri" w:cs="Calibri"/>
                <w:b w:val="0"/>
                <w:sz w:val="18"/>
                <w:szCs w:val="18"/>
                <w:lang w:val="hr-HR"/>
              </w:rPr>
              <w:instrText xml:space="preserve"> FORMTEXT </w:instrText>
            </w:r>
            <w:r w:rsidRPr="00023E31">
              <w:rPr>
                <w:rFonts w:ascii="Calibri" w:hAnsi="Calibri" w:cs="Calibri"/>
                <w:b w:val="0"/>
                <w:sz w:val="18"/>
                <w:szCs w:val="18"/>
                <w:lang w:val="hr-HR"/>
              </w:rPr>
            </w:r>
            <w:r w:rsidRPr="00023E31">
              <w:rPr>
                <w:rFonts w:ascii="Calibri" w:hAnsi="Calibri" w:cs="Calibri"/>
                <w:b w:val="0"/>
                <w:sz w:val="18"/>
                <w:szCs w:val="18"/>
                <w:lang w:val="hr-HR"/>
              </w:rPr>
              <w:fldChar w:fldCharType="separate"/>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noProof/>
                <w:sz w:val="18"/>
                <w:szCs w:val="18"/>
                <w:lang w:val="hr-HR"/>
              </w:rPr>
              <w:t> </w:t>
            </w:r>
            <w:r w:rsidRPr="00023E31">
              <w:rPr>
                <w:rFonts w:ascii="Calibri" w:hAnsi="Calibri" w:cs="Calibri"/>
                <w:b w:val="0"/>
                <w:sz w:val="18"/>
                <w:szCs w:val="18"/>
                <w:lang w:val="hr-HR"/>
              </w:rPr>
              <w:fldChar w:fldCharType="end"/>
            </w:r>
          </w:p>
        </w:tc>
      </w:tr>
      <w:tr w:rsidR="00023E31" w:rsidRPr="00023E31" w14:paraId="3376044C" w14:textId="77777777" w:rsidTr="002C7416">
        <w:trPr>
          <w:gridAfter w:val="1"/>
          <w:wAfter w:w="11" w:type="dxa"/>
          <w:trHeight w:val="397"/>
        </w:trPr>
        <w:tc>
          <w:tcPr>
            <w:tcW w:w="1686" w:type="dxa"/>
            <w:vMerge/>
            <w:tcBorders>
              <w:left w:val="single" w:sz="12" w:space="0" w:color="auto"/>
            </w:tcBorders>
            <w:shd w:val="clear" w:color="auto" w:fill="CCFFFF"/>
            <w:tcMar>
              <w:left w:w="57" w:type="dxa"/>
              <w:right w:w="57" w:type="dxa"/>
            </w:tcMar>
            <w:vAlign w:val="center"/>
          </w:tcPr>
          <w:p w14:paraId="6398AF2D" w14:textId="77777777" w:rsidR="00023E31" w:rsidRPr="00023E31" w:rsidRDefault="00023E31" w:rsidP="002C7416">
            <w:pPr>
              <w:numPr>
                <w:ilvl w:val="0"/>
                <w:numId w:val="3"/>
              </w:numPr>
              <w:tabs>
                <w:tab w:val="left" w:pos="2820"/>
              </w:tabs>
              <w:spacing w:after="0" w:line="240" w:lineRule="auto"/>
              <w:rPr>
                <w:rFonts w:ascii="Calibri" w:hAnsi="Calibri" w:cs="Calibri"/>
                <w:color w:val="000000"/>
                <w:sz w:val="18"/>
                <w:szCs w:val="18"/>
              </w:rPr>
            </w:pPr>
          </w:p>
        </w:tc>
        <w:tc>
          <w:tcPr>
            <w:tcW w:w="2361" w:type="dxa"/>
            <w:tcBorders>
              <w:bottom w:val="single" w:sz="4" w:space="0" w:color="auto"/>
            </w:tcBorders>
            <w:tcMar>
              <w:left w:w="57" w:type="dxa"/>
              <w:right w:w="57" w:type="dxa"/>
            </w:tcMar>
            <w:vAlign w:val="center"/>
          </w:tcPr>
          <w:p w14:paraId="738535AC"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sz w:val="18"/>
                <w:szCs w:val="18"/>
                <w:lang w:val="hr-HR"/>
              </w:rPr>
              <w:t>Kolokviji</w:t>
            </w:r>
          </w:p>
        </w:tc>
        <w:tc>
          <w:tcPr>
            <w:tcW w:w="1072" w:type="dxa"/>
            <w:tcBorders>
              <w:bottom w:val="single" w:sz="4" w:space="0" w:color="auto"/>
            </w:tcBorders>
            <w:tcMar>
              <w:left w:w="57" w:type="dxa"/>
              <w:right w:w="57" w:type="dxa"/>
            </w:tcMar>
            <w:vAlign w:val="center"/>
          </w:tcPr>
          <w:p w14:paraId="58691001" w14:textId="77777777" w:rsidR="00023E31" w:rsidRPr="00023E31" w:rsidRDefault="00023E31" w:rsidP="002C7416">
            <w:pPr>
              <w:pStyle w:val="FieldText"/>
              <w:rPr>
                <w:rFonts w:ascii="Calibri" w:hAnsi="Calibri" w:cs="Calibri"/>
                <w:b w:val="0"/>
                <w:sz w:val="18"/>
                <w:szCs w:val="18"/>
                <w:lang w:val="hr-HR"/>
              </w:rPr>
            </w:pPr>
          </w:p>
        </w:tc>
        <w:tc>
          <w:tcPr>
            <w:tcW w:w="1190" w:type="dxa"/>
            <w:gridSpan w:val="3"/>
            <w:tcBorders>
              <w:bottom w:val="single" w:sz="4" w:space="0" w:color="auto"/>
            </w:tcBorders>
            <w:shd w:val="clear" w:color="auto" w:fill="auto"/>
            <w:tcMar>
              <w:left w:w="57" w:type="dxa"/>
              <w:right w:w="57" w:type="dxa"/>
            </w:tcMar>
            <w:vAlign w:val="center"/>
          </w:tcPr>
          <w:p w14:paraId="5197CE67" w14:textId="77777777" w:rsidR="00023E31" w:rsidRPr="00023E31" w:rsidRDefault="00023E31" w:rsidP="002C7416">
            <w:pPr>
              <w:pStyle w:val="FieldText"/>
              <w:rPr>
                <w:rFonts w:ascii="Calibri" w:hAnsi="Calibri" w:cs="Calibri"/>
                <w:b w:val="0"/>
                <w:sz w:val="18"/>
                <w:szCs w:val="18"/>
                <w:lang w:val="hr-HR"/>
              </w:rPr>
            </w:pPr>
            <w:r w:rsidRPr="00023E31">
              <w:rPr>
                <w:rFonts w:ascii="Calibri" w:hAnsi="Calibri" w:cs="Calibri"/>
                <w:b w:val="0"/>
                <w:color w:val="000000"/>
                <w:sz w:val="18"/>
                <w:szCs w:val="18"/>
                <w:lang w:val="hr-HR"/>
              </w:rPr>
              <w:t>Usmeni ispit</w:t>
            </w:r>
          </w:p>
        </w:tc>
        <w:tc>
          <w:tcPr>
            <w:tcW w:w="1231" w:type="dxa"/>
            <w:tcBorders>
              <w:bottom w:val="single" w:sz="4" w:space="0" w:color="auto"/>
            </w:tcBorders>
            <w:shd w:val="clear" w:color="auto" w:fill="auto"/>
            <w:tcMar>
              <w:left w:w="57" w:type="dxa"/>
              <w:right w:w="57" w:type="dxa"/>
            </w:tcMar>
            <w:vAlign w:val="center"/>
          </w:tcPr>
          <w:p w14:paraId="47D62FAB" w14:textId="77777777" w:rsidR="00023E31" w:rsidRPr="00023E31" w:rsidRDefault="00023E31" w:rsidP="002C7416">
            <w:pPr>
              <w:tabs>
                <w:tab w:val="left" w:pos="2820"/>
              </w:tabs>
              <w:spacing w:after="0"/>
              <w:rPr>
                <w:rFonts w:ascii="Calibri" w:hAnsi="Calibri" w:cs="Calibri"/>
                <w:sz w:val="18"/>
                <w:szCs w:val="18"/>
              </w:rPr>
            </w:pPr>
            <w:r w:rsidRPr="00023E31">
              <w:rPr>
                <w:rFonts w:ascii="Calibri" w:hAnsi="Calibri" w:cs="Calibri"/>
                <w:sz w:val="18"/>
                <w:szCs w:val="18"/>
              </w:rPr>
              <w:t>1</w:t>
            </w:r>
          </w:p>
        </w:tc>
        <w:tc>
          <w:tcPr>
            <w:tcW w:w="1410" w:type="dxa"/>
            <w:gridSpan w:val="4"/>
            <w:tcBorders>
              <w:bottom w:val="single" w:sz="4" w:space="0" w:color="auto"/>
              <w:right w:val="single" w:sz="4" w:space="0" w:color="auto"/>
            </w:tcBorders>
            <w:shd w:val="clear" w:color="auto" w:fill="auto"/>
            <w:tcMar>
              <w:left w:w="57" w:type="dxa"/>
              <w:right w:w="57" w:type="dxa"/>
            </w:tcMar>
            <w:vAlign w:val="center"/>
          </w:tcPr>
          <w:p w14:paraId="7EEF7C53" w14:textId="77777777" w:rsidR="00023E31" w:rsidRPr="00023E31" w:rsidRDefault="00023E31" w:rsidP="002C7416">
            <w:pPr>
              <w:tabs>
                <w:tab w:val="left" w:pos="2820"/>
              </w:tabs>
              <w:spacing w:after="0"/>
              <w:rPr>
                <w:rFonts w:ascii="Calibri" w:hAnsi="Calibri" w:cs="Calibri"/>
                <w:color w:val="000000"/>
                <w:sz w:val="18"/>
                <w:szCs w:val="18"/>
              </w:rPr>
            </w:pPr>
            <w:r w:rsidRPr="00023E31">
              <w:rPr>
                <w:rFonts w:ascii="Calibri" w:hAnsi="Calibri" w:cs="Calibri"/>
                <w:sz w:val="18"/>
                <w:szCs w:val="18"/>
              </w:rPr>
              <w:fldChar w:fldCharType="begin">
                <w:ffData>
                  <w:name w:val="Text1"/>
                  <w:enabled/>
                  <w:calcOnExit w:val="0"/>
                  <w:textInput/>
                </w:ffData>
              </w:fldChar>
            </w:r>
            <w:r w:rsidRPr="00023E31">
              <w:rPr>
                <w:rFonts w:ascii="Calibri" w:hAnsi="Calibri" w:cs="Calibri"/>
                <w:sz w:val="18"/>
                <w:szCs w:val="18"/>
              </w:rPr>
              <w:instrText xml:space="preserve"> FORMTEXT </w:instrText>
            </w:r>
            <w:r w:rsidRPr="00023E31">
              <w:rPr>
                <w:rFonts w:ascii="Calibri" w:hAnsi="Calibri" w:cs="Calibri"/>
                <w:sz w:val="18"/>
                <w:szCs w:val="18"/>
              </w:rPr>
            </w:r>
            <w:r w:rsidRPr="00023E31">
              <w:rPr>
                <w:rFonts w:ascii="Calibri" w:hAnsi="Calibri" w:cs="Calibri"/>
                <w:sz w:val="18"/>
                <w:szCs w:val="18"/>
              </w:rPr>
              <w:fldChar w:fldCharType="separate"/>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sz w:val="18"/>
                <w:szCs w:val="18"/>
              </w:rPr>
              <w:fldChar w:fldCharType="end"/>
            </w:r>
            <w:r w:rsidRPr="00023E31">
              <w:rPr>
                <w:rFonts w:ascii="Calibri" w:hAnsi="Calibri" w:cs="Calibri"/>
                <w:color w:val="000000"/>
                <w:sz w:val="18"/>
                <w:szCs w:val="18"/>
              </w:rPr>
              <w:t xml:space="preserve"> (Ostalo upisati)</w:t>
            </w:r>
          </w:p>
        </w:tc>
        <w:tc>
          <w:tcPr>
            <w:tcW w:w="888"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448167C0" w14:textId="77777777" w:rsidR="00023E31" w:rsidRPr="00023E31" w:rsidRDefault="00023E31" w:rsidP="002C7416">
            <w:pPr>
              <w:tabs>
                <w:tab w:val="left" w:pos="2820"/>
              </w:tabs>
              <w:spacing w:after="0"/>
              <w:rPr>
                <w:rFonts w:ascii="Calibri" w:hAnsi="Calibri" w:cs="Calibri"/>
                <w:color w:val="000000"/>
                <w:sz w:val="18"/>
                <w:szCs w:val="18"/>
              </w:rPr>
            </w:pPr>
            <w:r w:rsidRPr="00023E31">
              <w:rPr>
                <w:rFonts w:ascii="Calibri" w:hAnsi="Calibri" w:cs="Calibri"/>
                <w:sz w:val="18"/>
                <w:szCs w:val="18"/>
              </w:rPr>
              <w:fldChar w:fldCharType="begin">
                <w:ffData>
                  <w:name w:val="Text1"/>
                  <w:enabled/>
                  <w:calcOnExit w:val="0"/>
                  <w:textInput/>
                </w:ffData>
              </w:fldChar>
            </w:r>
            <w:r w:rsidRPr="00023E31">
              <w:rPr>
                <w:rFonts w:ascii="Calibri" w:hAnsi="Calibri" w:cs="Calibri"/>
                <w:sz w:val="18"/>
                <w:szCs w:val="18"/>
              </w:rPr>
              <w:instrText xml:space="preserve"> FORMTEXT </w:instrText>
            </w:r>
            <w:r w:rsidRPr="00023E31">
              <w:rPr>
                <w:rFonts w:ascii="Calibri" w:hAnsi="Calibri" w:cs="Calibri"/>
                <w:sz w:val="18"/>
                <w:szCs w:val="18"/>
              </w:rPr>
            </w:r>
            <w:r w:rsidRPr="00023E31">
              <w:rPr>
                <w:rFonts w:ascii="Calibri" w:hAnsi="Calibri" w:cs="Calibri"/>
                <w:sz w:val="18"/>
                <w:szCs w:val="18"/>
              </w:rPr>
              <w:fldChar w:fldCharType="separate"/>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sz w:val="18"/>
                <w:szCs w:val="18"/>
              </w:rPr>
              <w:fldChar w:fldCharType="end"/>
            </w:r>
          </w:p>
        </w:tc>
      </w:tr>
      <w:tr w:rsidR="00023E31" w:rsidRPr="00023E31" w14:paraId="5D3D4E3E" w14:textId="77777777" w:rsidTr="002C7416">
        <w:trPr>
          <w:gridAfter w:val="1"/>
          <w:wAfter w:w="11" w:type="dxa"/>
          <w:trHeight w:val="397"/>
        </w:trPr>
        <w:tc>
          <w:tcPr>
            <w:tcW w:w="1686" w:type="dxa"/>
            <w:vMerge/>
            <w:tcBorders>
              <w:left w:val="single" w:sz="12" w:space="0" w:color="auto"/>
              <w:bottom w:val="single" w:sz="12" w:space="0" w:color="auto"/>
            </w:tcBorders>
            <w:shd w:val="clear" w:color="auto" w:fill="CCFFFF"/>
            <w:tcMar>
              <w:left w:w="57" w:type="dxa"/>
              <w:right w:w="57" w:type="dxa"/>
            </w:tcMar>
            <w:vAlign w:val="center"/>
          </w:tcPr>
          <w:p w14:paraId="518F9F64" w14:textId="77777777" w:rsidR="00023E31" w:rsidRPr="00023E31" w:rsidRDefault="00023E31" w:rsidP="002C7416">
            <w:pPr>
              <w:numPr>
                <w:ilvl w:val="0"/>
                <w:numId w:val="3"/>
              </w:numPr>
              <w:tabs>
                <w:tab w:val="left" w:pos="2820"/>
              </w:tabs>
              <w:spacing w:after="0" w:line="240" w:lineRule="auto"/>
              <w:rPr>
                <w:rFonts w:ascii="Calibri" w:hAnsi="Calibri" w:cs="Calibri"/>
                <w:color w:val="000000"/>
                <w:sz w:val="18"/>
                <w:szCs w:val="18"/>
              </w:rPr>
            </w:pPr>
          </w:p>
        </w:tc>
        <w:tc>
          <w:tcPr>
            <w:tcW w:w="2361" w:type="dxa"/>
            <w:tcBorders>
              <w:bottom w:val="single" w:sz="12" w:space="0" w:color="auto"/>
              <w:right w:val="single" w:sz="8" w:space="0" w:color="auto"/>
            </w:tcBorders>
            <w:tcMar>
              <w:left w:w="57" w:type="dxa"/>
              <w:right w:w="57" w:type="dxa"/>
            </w:tcMar>
            <w:vAlign w:val="center"/>
          </w:tcPr>
          <w:p w14:paraId="0DE2999F" w14:textId="77777777" w:rsidR="00023E31" w:rsidRPr="00023E31" w:rsidRDefault="00023E31" w:rsidP="002C7416">
            <w:pPr>
              <w:tabs>
                <w:tab w:val="left" w:pos="2820"/>
              </w:tabs>
              <w:spacing w:after="0"/>
              <w:rPr>
                <w:rFonts w:ascii="Calibri" w:hAnsi="Calibri" w:cs="Calibri"/>
                <w:color w:val="000000"/>
                <w:sz w:val="18"/>
                <w:szCs w:val="18"/>
                <w:highlight w:val="yellow"/>
              </w:rPr>
            </w:pPr>
            <w:r w:rsidRPr="00023E31">
              <w:rPr>
                <w:rFonts w:ascii="Calibri" w:hAnsi="Calibri" w:cs="Calibri"/>
                <w:sz w:val="18"/>
                <w:szCs w:val="18"/>
              </w:rPr>
              <w:t>Pismeni ispit</w:t>
            </w:r>
          </w:p>
        </w:tc>
        <w:tc>
          <w:tcPr>
            <w:tcW w:w="1072" w:type="dxa"/>
            <w:tcBorders>
              <w:left w:val="single" w:sz="8" w:space="0" w:color="auto"/>
              <w:bottom w:val="single" w:sz="12" w:space="0" w:color="auto"/>
              <w:right w:val="single" w:sz="8" w:space="0" w:color="auto"/>
            </w:tcBorders>
            <w:tcMar>
              <w:left w:w="57" w:type="dxa"/>
              <w:right w:w="57" w:type="dxa"/>
            </w:tcMar>
            <w:vAlign w:val="center"/>
          </w:tcPr>
          <w:p w14:paraId="492C1784" w14:textId="77777777" w:rsidR="00023E31" w:rsidRPr="00023E31" w:rsidRDefault="00023E31" w:rsidP="002C7416">
            <w:pPr>
              <w:tabs>
                <w:tab w:val="left" w:pos="2820"/>
              </w:tabs>
              <w:spacing w:after="0"/>
              <w:rPr>
                <w:rFonts w:ascii="Calibri" w:hAnsi="Calibri" w:cs="Calibri"/>
                <w:color w:val="000000"/>
                <w:sz w:val="18"/>
                <w:szCs w:val="18"/>
                <w:highlight w:val="yellow"/>
              </w:rPr>
            </w:pPr>
          </w:p>
        </w:tc>
        <w:tc>
          <w:tcPr>
            <w:tcW w:w="1190" w:type="dxa"/>
            <w:gridSpan w:val="3"/>
            <w:tcBorders>
              <w:left w:val="single" w:sz="8" w:space="0" w:color="auto"/>
              <w:bottom w:val="single" w:sz="12" w:space="0" w:color="auto"/>
              <w:right w:val="single" w:sz="8" w:space="0" w:color="auto"/>
            </w:tcBorders>
            <w:tcMar>
              <w:left w:w="57" w:type="dxa"/>
              <w:right w:w="57" w:type="dxa"/>
            </w:tcMar>
            <w:vAlign w:val="center"/>
          </w:tcPr>
          <w:p w14:paraId="3B8F09FB" w14:textId="77777777" w:rsidR="00023E31" w:rsidRPr="00023E31" w:rsidRDefault="00023E31" w:rsidP="002C7416">
            <w:pPr>
              <w:tabs>
                <w:tab w:val="left" w:pos="2820"/>
              </w:tabs>
              <w:spacing w:after="0"/>
              <w:rPr>
                <w:rFonts w:ascii="Calibri" w:hAnsi="Calibri" w:cs="Calibri"/>
                <w:color w:val="000000"/>
                <w:sz w:val="18"/>
                <w:szCs w:val="18"/>
                <w:highlight w:val="yellow"/>
              </w:rPr>
            </w:pPr>
            <w:r w:rsidRPr="00023E31">
              <w:rPr>
                <w:rFonts w:ascii="Calibri" w:hAnsi="Calibri" w:cs="Calibri"/>
                <w:color w:val="000000"/>
                <w:sz w:val="18"/>
                <w:szCs w:val="18"/>
              </w:rPr>
              <w:t>Projekt</w:t>
            </w:r>
          </w:p>
        </w:tc>
        <w:tc>
          <w:tcPr>
            <w:tcW w:w="1231" w:type="dxa"/>
            <w:tcBorders>
              <w:left w:val="single" w:sz="8" w:space="0" w:color="auto"/>
              <w:bottom w:val="single" w:sz="12" w:space="0" w:color="auto"/>
              <w:right w:val="single" w:sz="8" w:space="0" w:color="auto"/>
            </w:tcBorders>
            <w:tcMar>
              <w:left w:w="57" w:type="dxa"/>
              <w:right w:w="57" w:type="dxa"/>
            </w:tcMar>
            <w:vAlign w:val="center"/>
          </w:tcPr>
          <w:p w14:paraId="797EB2A7" w14:textId="77777777" w:rsidR="00023E31" w:rsidRPr="00023E31" w:rsidRDefault="00023E31" w:rsidP="002C7416">
            <w:pPr>
              <w:tabs>
                <w:tab w:val="left" w:pos="2820"/>
              </w:tabs>
              <w:spacing w:after="0"/>
              <w:rPr>
                <w:rFonts w:ascii="Calibri" w:hAnsi="Calibri" w:cs="Calibri"/>
                <w:color w:val="000000"/>
                <w:sz w:val="18"/>
                <w:szCs w:val="18"/>
                <w:highlight w:val="yellow"/>
              </w:rPr>
            </w:pPr>
            <w:r w:rsidRPr="00023E31">
              <w:rPr>
                <w:rFonts w:ascii="Calibri" w:hAnsi="Calibri" w:cs="Calibri"/>
                <w:sz w:val="18"/>
                <w:szCs w:val="18"/>
              </w:rPr>
              <w:fldChar w:fldCharType="begin">
                <w:ffData>
                  <w:name w:val="Text1"/>
                  <w:enabled/>
                  <w:calcOnExit w:val="0"/>
                  <w:textInput/>
                </w:ffData>
              </w:fldChar>
            </w:r>
            <w:r w:rsidRPr="00023E31">
              <w:rPr>
                <w:rFonts w:ascii="Calibri" w:hAnsi="Calibri" w:cs="Calibri"/>
                <w:sz w:val="18"/>
                <w:szCs w:val="18"/>
              </w:rPr>
              <w:instrText xml:space="preserve"> FORMTEXT </w:instrText>
            </w:r>
            <w:r w:rsidRPr="00023E31">
              <w:rPr>
                <w:rFonts w:ascii="Calibri" w:hAnsi="Calibri" w:cs="Calibri"/>
                <w:sz w:val="18"/>
                <w:szCs w:val="18"/>
              </w:rPr>
            </w:r>
            <w:r w:rsidRPr="00023E31">
              <w:rPr>
                <w:rFonts w:ascii="Calibri" w:hAnsi="Calibri" w:cs="Calibri"/>
                <w:sz w:val="18"/>
                <w:szCs w:val="18"/>
              </w:rPr>
              <w:fldChar w:fldCharType="separate"/>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sz w:val="18"/>
                <w:szCs w:val="18"/>
              </w:rPr>
              <w:fldChar w:fldCharType="end"/>
            </w:r>
          </w:p>
        </w:tc>
        <w:tc>
          <w:tcPr>
            <w:tcW w:w="1410" w:type="dxa"/>
            <w:gridSpan w:val="4"/>
            <w:tcBorders>
              <w:left w:val="single" w:sz="8" w:space="0" w:color="auto"/>
              <w:bottom w:val="single" w:sz="12" w:space="0" w:color="auto"/>
              <w:right w:val="single" w:sz="8" w:space="0" w:color="auto"/>
            </w:tcBorders>
            <w:tcMar>
              <w:left w:w="57" w:type="dxa"/>
              <w:right w:w="57" w:type="dxa"/>
            </w:tcMar>
            <w:vAlign w:val="center"/>
          </w:tcPr>
          <w:p w14:paraId="0C98B405" w14:textId="77777777" w:rsidR="00023E31" w:rsidRPr="00023E31" w:rsidRDefault="00023E31" w:rsidP="002C7416">
            <w:pPr>
              <w:tabs>
                <w:tab w:val="left" w:pos="2820"/>
              </w:tabs>
              <w:spacing w:after="0"/>
              <w:rPr>
                <w:rFonts w:ascii="Calibri" w:hAnsi="Calibri" w:cs="Calibri"/>
                <w:color w:val="000000"/>
                <w:sz w:val="18"/>
                <w:szCs w:val="18"/>
              </w:rPr>
            </w:pPr>
            <w:r w:rsidRPr="00023E31">
              <w:rPr>
                <w:rFonts w:ascii="Calibri" w:hAnsi="Calibri" w:cs="Calibri"/>
                <w:sz w:val="18"/>
                <w:szCs w:val="18"/>
              </w:rPr>
              <w:fldChar w:fldCharType="begin">
                <w:ffData>
                  <w:name w:val="Text1"/>
                  <w:enabled/>
                  <w:calcOnExit w:val="0"/>
                  <w:textInput/>
                </w:ffData>
              </w:fldChar>
            </w:r>
            <w:r w:rsidRPr="00023E31">
              <w:rPr>
                <w:rFonts w:ascii="Calibri" w:hAnsi="Calibri" w:cs="Calibri"/>
                <w:sz w:val="18"/>
                <w:szCs w:val="18"/>
              </w:rPr>
              <w:instrText xml:space="preserve"> FORMTEXT </w:instrText>
            </w:r>
            <w:r w:rsidRPr="00023E31">
              <w:rPr>
                <w:rFonts w:ascii="Calibri" w:hAnsi="Calibri" w:cs="Calibri"/>
                <w:sz w:val="18"/>
                <w:szCs w:val="18"/>
              </w:rPr>
            </w:r>
            <w:r w:rsidRPr="00023E31">
              <w:rPr>
                <w:rFonts w:ascii="Calibri" w:hAnsi="Calibri" w:cs="Calibri"/>
                <w:sz w:val="18"/>
                <w:szCs w:val="18"/>
              </w:rPr>
              <w:fldChar w:fldCharType="separate"/>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sz w:val="18"/>
                <w:szCs w:val="18"/>
              </w:rPr>
              <w:fldChar w:fldCharType="end"/>
            </w:r>
            <w:r w:rsidRPr="00023E31">
              <w:rPr>
                <w:rFonts w:ascii="Calibri" w:hAnsi="Calibri" w:cs="Calibri"/>
                <w:color w:val="000000"/>
                <w:sz w:val="18"/>
                <w:szCs w:val="18"/>
              </w:rPr>
              <w:t xml:space="preserve"> (Ostalo upisati)</w:t>
            </w:r>
          </w:p>
        </w:tc>
        <w:tc>
          <w:tcPr>
            <w:tcW w:w="888" w:type="dxa"/>
            <w:gridSpan w:val="2"/>
            <w:tcBorders>
              <w:left w:val="single" w:sz="8" w:space="0" w:color="auto"/>
              <w:bottom w:val="single" w:sz="12" w:space="0" w:color="auto"/>
              <w:right w:val="single" w:sz="12" w:space="0" w:color="auto"/>
            </w:tcBorders>
            <w:tcMar>
              <w:left w:w="57" w:type="dxa"/>
              <w:right w:w="57" w:type="dxa"/>
            </w:tcMar>
            <w:vAlign w:val="center"/>
          </w:tcPr>
          <w:p w14:paraId="593EE753" w14:textId="77777777" w:rsidR="00023E31" w:rsidRPr="00023E31" w:rsidRDefault="00023E31" w:rsidP="002C7416">
            <w:pPr>
              <w:tabs>
                <w:tab w:val="left" w:pos="2820"/>
              </w:tabs>
              <w:spacing w:after="0"/>
              <w:rPr>
                <w:rFonts w:ascii="Calibri" w:hAnsi="Calibri" w:cs="Calibri"/>
                <w:color w:val="000000"/>
                <w:sz w:val="18"/>
                <w:szCs w:val="18"/>
              </w:rPr>
            </w:pPr>
            <w:r w:rsidRPr="00023E31">
              <w:rPr>
                <w:rFonts w:ascii="Calibri" w:hAnsi="Calibri" w:cs="Calibri"/>
                <w:sz w:val="18"/>
                <w:szCs w:val="18"/>
              </w:rPr>
              <w:fldChar w:fldCharType="begin">
                <w:ffData>
                  <w:name w:val="Text1"/>
                  <w:enabled/>
                  <w:calcOnExit w:val="0"/>
                  <w:textInput/>
                </w:ffData>
              </w:fldChar>
            </w:r>
            <w:r w:rsidRPr="00023E31">
              <w:rPr>
                <w:rFonts w:ascii="Calibri" w:hAnsi="Calibri" w:cs="Calibri"/>
                <w:sz w:val="18"/>
                <w:szCs w:val="18"/>
              </w:rPr>
              <w:instrText xml:space="preserve"> FORMTEXT </w:instrText>
            </w:r>
            <w:r w:rsidRPr="00023E31">
              <w:rPr>
                <w:rFonts w:ascii="Calibri" w:hAnsi="Calibri" w:cs="Calibri"/>
                <w:sz w:val="18"/>
                <w:szCs w:val="18"/>
              </w:rPr>
            </w:r>
            <w:r w:rsidRPr="00023E31">
              <w:rPr>
                <w:rFonts w:ascii="Calibri" w:hAnsi="Calibri" w:cs="Calibri"/>
                <w:sz w:val="18"/>
                <w:szCs w:val="18"/>
              </w:rPr>
              <w:fldChar w:fldCharType="separate"/>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sz w:val="18"/>
                <w:szCs w:val="18"/>
              </w:rPr>
              <w:fldChar w:fldCharType="end"/>
            </w:r>
          </w:p>
        </w:tc>
      </w:tr>
      <w:tr w:rsidR="00023E31" w:rsidRPr="00023E31" w14:paraId="56485206" w14:textId="77777777" w:rsidTr="002C7416">
        <w:trPr>
          <w:gridAfter w:val="1"/>
          <w:wAfter w:w="11" w:type="dxa"/>
        </w:trPr>
        <w:tc>
          <w:tcPr>
            <w:tcW w:w="1686"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3EF7A5E" w14:textId="77777777" w:rsidR="00023E31" w:rsidRPr="00023E31" w:rsidRDefault="00023E31" w:rsidP="002C7416">
            <w:pPr>
              <w:tabs>
                <w:tab w:val="left" w:pos="360"/>
                <w:tab w:val="left" w:pos="540"/>
              </w:tabs>
              <w:spacing w:after="0" w:line="240" w:lineRule="auto"/>
              <w:rPr>
                <w:rFonts w:ascii="Calibri" w:hAnsi="Calibri" w:cs="Calibri"/>
                <w:color w:val="000000"/>
                <w:sz w:val="18"/>
                <w:szCs w:val="18"/>
              </w:rPr>
            </w:pPr>
            <w:r w:rsidRPr="00023E31">
              <w:rPr>
                <w:rFonts w:ascii="Calibri" w:hAnsi="Calibri" w:cs="Calibri"/>
                <w:color w:val="000000"/>
                <w:sz w:val="18"/>
                <w:szCs w:val="18"/>
              </w:rPr>
              <w:t>Ocjenjivanje i vrjednovanje rada studenata tijekom nastave i na završnom ispitu</w:t>
            </w:r>
          </w:p>
        </w:tc>
        <w:tc>
          <w:tcPr>
            <w:tcW w:w="8152" w:type="dxa"/>
            <w:gridSpan w:val="12"/>
            <w:tcBorders>
              <w:top w:val="single" w:sz="12" w:space="0" w:color="auto"/>
              <w:bottom w:val="single" w:sz="12" w:space="0" w:color="auto"/>
              <w:right w:val="single" w:sz="12" w:space="0" w:color="auto"/>
            </w:tcBorders>
            <w:tcMar>
              <w:left w:w="57" w:type="dxa"/>
              <w:right w:w="57" w:type="dxa"/>
            </w:tcMar>
          </w:tcPr>
          <w:p w14:paraId="65361374" w14:textId="77777777" w:rsidR="00023E31" w:rsidRPr="00023E31" w:rsidRDefault="00023E31" w:rsidP="002C7416">
            <w:pPr>
              <w:widowControl w:val="0"/>
              <w:shd w:val="clear" w:color="auto" w:fill="FFFFFF"/>
              <w:autoSpaceDE w:val="0"/>
              <w:autoSpaceDN w:val="0"/>
              <w:adjustRightInd w:val="0"/>
              <w:spacing w:after="0" w:line="240" w:lineRule="auto"/>
              <w:ind w:left="119"/>
              <w:jc w:val="both"/>
              <w:rPr>
                <w:rFonts w:ascii="Calibri" w:hAnsi="Calibri" w:cs="Calibri"/>
                <w:sz w:val="18"/>
                <w:szCs w:val="18"/>
              </w:rPr>
            </w:pPr>
            <w:r w:rsidRPr="00023E31">
              <w:rPr>
                <w:rFonts w:ascii="Calibri" w:hAnsi="Calibri" w:cs="Calibri"/>
                <w:sz w:val="18"/>
                <w:szCs w:val="18"/>
              </w:rPr>
              <w:t>Zavr</w:t>
            </w:r>
            <w:r w:rsidRPr="00023E31">
              <w:rPr>
                <w:rFonts w:ascii="Calibri" w:hAnsi="Calibri" w:cs="Calibri"/>
                <w:spacing w:val="-1"/>
                <w:sz w:val="18"/>
                <w:szCs w:val="18"/>
              </w:rPr>
              <w:t>š</w:t>
            </w:r>
            <w:r w:rsidRPr="00023E31">
              <w:rPr>
                <w:rFonts w:ascii="Calibri" w:hAnsi="Calibri" w:cs="Calibri"/>
                <w:sz w:val="18"/>
                <w:szCs w:val="18"/>
              </w:rPr>
              <w:t>na</w:t>
            </w:r>
            <w:r w:rsidRPr="00023E31">
              <w:rPr>
                <w:rFonts w:ascii="Calibri" w:hAnsi="Calibri" w:cs="Calibri"/>
                <w:spacing w:val="-18"/>
                <w:sz w:val="18"/>
                <w:szCs w:val="18"/>
              </w:rPr>
              <w:t xml:space="preserve"> </w:t>
            </w:r>
            <w:r w:rsidRPr="00023E31">
              <w:rPr>
                <w:rFonts w:ascii="Calibri" w:hAnsi="Calibri" w:cs="Calibri"/>
                <w:sz w:val="18"/>
                <w:szCs w:val="18"/>
              </w:rPr>
              <w:t>o</w:t>
            </w:r>
            <w:r w:rsidRPr="00023E31">
              <w:rPr>
                <w:rFonts w:ascii="Calibri" w:hAnsi="Calibri" w:cs="Calibri"/>
                <w:spacing w:val="1"/>
                <w:sz w:val="18"/>
                <w:szCs w:val="18"/>
              </w:rPr>
              <w:t>c</w:t>
            </w:r>
            <w:r w:rsidRPr="00023E31">
              <w:rPr>
                <w:rFonts w:ascii="Calibri" w:hAnsi="Calibri" w:cs="Calibri"/>
                <w:sz w:val="18"/>
                <w:szCs w:val="18"/>
              </w:rPr>
              <w:t>jena</w:t>
            </w:r>
            <w:r w:rsidRPr="00023E31">
              <w:rPr>
                <w:rFonts w:ascii="Calibri" w:hAnsi="Calibri" w:cs="Calibri"/>
                <w:spacing w:val="-6"/>
                <w:sz w:val="18"/>
                <w:szCs w:val="18"/>
              </w:rPr>
              <w:t xml:space="preserve"> </w:t>
            </w:r>
            <w:r w:rsidRPr="00023E31">
              <w:rPr>
                <w:rFonts w:ascii="Calibri" w:hAnsi="Calibri" w:cs="Calibri"/>
                <w:sz w:val="18"/>
                <w:szCs w:val="18"/>
              </w:rPr>
              <w:t xml:space="preserve">na </w:t>
            </w:r>
            <w:r w:rsidRPr="00023E31">
              <w:rPr>
                <w:rFonts w:ascii="Calibri" w:hAnsi="Calibri" w:cs="Calibri"/>
                <w:spacing w:val="-1"/>
                <w:sz w:val="18"/>
                <w:szCs w:val="18"/>
              </w:rPr>
              <w:t>p</w:t>
            </w:r>
            <w:r w:rsidRPr="00023E31">
              <w:rPr>
                <w:rFonts w:ascii="Calibri" w:hAnsi="Calibri" w:cs="Calibri"/>
                <w:sz w:val="18"/>
                <w:szCs w:val="18"/>
              </w:rPr>
              <w:t>re</w:t>
            </w:r>
            <w:r w:rsidRPr="00023E31">
              <w:rPr>
                <w:rFonts w:ascii="Calibri" w:hAnsi="Calibri" w:cs="Calibri"/>
                <w:spacing w:val="2"/>
                <w:sz w:val="18"/>
                <w:szCs w:val="18"/>
              </w:rPr>
              <w:t>d</w:t>
            </w:r>
            <w:r w:rsidRPr="00023E31">
              <w:rPr>
                <w:rFonts w:ascii="Calibri" w:hAnsi="Calibri" w:cs="Calibri"/>
                <w:spacing w:val="-1"/>
                <w:sz w:val="18"/>
                <w:szCs w:val="18"/>
              </w:rPr>
              <w:t>m</w:t>
            </w:r>
            <w:r w:rsidRPr="00023E31">
              <w:rPr>
                <w:rFonts w:ascii="Calibri" w:hAnsi="Calibri" w:cs="Calibri"/>
                <w:sz w:val="18"/>
                <w:szCs w:val="18"/>
              </w:rPr>
              <w:t>etu Modeliranje i vrednovanje kondicijske pripreme u nogometu</w:t>
            </w:r>
            <w:r w:rsidRPr="00023E31">
              <w:rPr>
                <w:rFonts w:ascii="Calibri" w:hAnsi="Calibri" w:cs="Calibri"/>
                <w:spacing w:val="-17"/>
                <w:sz w:val="18"/>
                <w:szCs w:val="18"/>
              </w:rPr>
              <w:t xml:space="preserve"> </w:t>
            </w:r>
            <w:r w:rsidRPr="00023E31">
              <w:rPr>
                <w:rFonts w:ascii="Calibri" w:hAnsi="Calibri" w:cs="Calibri"/>
                <w:sz w:val="18"/>
                <w:szCs w:val="18"/>
              </w:rPr>
              <w:t>određuje</w:t>
            </w:r>
            <w:r w:rsidRPr="00023E31">
              <w:rPr>
                <w:rFonts w:ascii="Calibri" w:hAnsi="Calibri" w:cs="Calibri"/>
                <w:spacing w:val="-6"/>
                <w:sz w:val="18"/>
                <w:szCs w:val="18"/>
              </w:rPr>
              <w:t xml:space="preserve"> </w:t>
            </w:r>
            <w:r w:rsidRPr="00023E31">
              <w:rPr>
                <w:rFonts w:ascii="Calibri" w:hAnsi="Calibri" w:cs="Calibri"/>
                <w:spacing w:val="-1"/>
                <w:sz w:val="18"/>
                <w:szCs w:val="18"/>
              </w:rPr>
              <w:t>s</w:t>
            </w:r>
            <w:r w:rsidRPr="00023E31">
              <w:rPr>
                <w:rFonts w:ascii="Calibri" w:hAnsi="Calibri" w:cs="Calibri"/>
                <w:sz w:val="18"/>
                <w:szCs w:val="18"/>
              </w:rPr>
              <w:t>e</w:t>
            </w:r>
            <w:r w:rsidRPr="00023E31">
              <w:rPr>
                <w:rFonts w:ascii="Calibri" w:hAnsi="Calibri" w:cs="Calibri"/>
                <w:spacing w:val="3"/>
                <w:sz w:val="18"/>
                <w:szCs w:val="18"/>
              </w:rPr>
              <w:t xml:space="preserve"> </w:t>
            </w:r>
            <w:r w:rsidRPr="00023E31">
              <w:rPr>
                <w:rFonts w:ascii="Calibri" w:hAnsi="Calibri" w:cs="Calibri"/>
                <w:w w:val="96"/>
                <w:sz w:val="18"/>
                <w:szCs w:val="18"/>
              </w:rPr>
              <w:t>te</w:t>
            </w:r>
            <w:r w:rsidRPr="00023E31">
              <w:rPr>
                <w:rFonts w:ascii="Calibri" w:hAnsi="Calibri" w:cs="Calibri"/>
                <w:spacing w:val="-1"/>
                <w:w w:val="96"/>
                <w:sz w:val="18"/>
                <w:szCs w:val="18"/>
              </w:rPr>
              <w:t>m</w:t>
            </w:r>
            <w:r w:rsidRPr="00023E31">
              <w:rPr>
                <w:rFonts w:ascii="Calibri" w:hAnsi="Calibri" w:cs="Calibri"/>
                <w:w w:val="96"/>
                <w:sz w:val="18"/>
                <w:szCs w:val="18"/>
              </w:rPr>
              <w:t>elj</w:t>
            </w:r>
            <w:r w:rsidRPr="00023E31">
              <w:rPr>
                <w:rFonts w:ascii="Calibri" w:hAnsi="Calibri" w:cs="Calibri"/>
                <w:spacing w:val="2"/>
                <w:w w:val="96"/>
                <w:sz w:val="18"/>
                <w:szCs w:val="18"/>
              </w:rPr>
              <w:t>e</w:t>
            </w:r>
            <w:r w:rsidRPr="00023E31">
              <w:rPr>
                <w:rFonts w:ascii="Calibri" w:hAnsi="Calibri" w:cs="Calibri"/>
                <w:w w:val="96"/>
                <w:sz w:val="18"/>
                <w:szCs w:val="18"/>
              </w:rPr>
              <w:t>m</w:t>
            </w:r>
            <w:r w:rsidRPr="00023E31">
              <w:rPr>
                <w:rFonts w:ascii="Calibri" w:hAnsi="Calibri" w:cs="Calibri"/>
                <w:spacing w:val="9"/>
                <w:w w:val="96"/>
                <w:sz w:val="18"/>
                <w:szCs w:val="18"/>
              </w:rPr>
              <w:t xml:space="preserve"> </w:t>
            </w:r>
            <w:r w:rsidRPr="00023E31">
              <w:rPr>
                <w:rFonts w:ascii="Calibri" w:hAnsi="Calibri" w:cs="Calibri"/>
                <w:sz w:val="18"/>
                <w:szCs w:val="18"/>
              </w:rPr>
              <w:t>o</w:t>
            </w:r>
            <w:r w:rsidRPr="00023E31">
              <w:rPr>
                <w:rFonts w:ascii="Calibri" w:hAnsi="Calibri" w:cs="Calibri"/>
                <w:spacing w:val="-1"/>
                <w:sz w:val="18"/>
                <w:szCs w:val="18"/>
              </w:rPr>
              <w:t>s</w:t>
            </w:r>
            <w:r w:rsidRPr="00023E31">
              <w:rPr>
                <w:rFonts w:ascii="Calibri" w:hAnsi="Calibri" w:cs="Calibri"/>
                <w:sz w:val="18"/>
                <w:szCs w:val="18"/>
              </w:rPr>
              <w:t>tvare</w:t>
            </w:r>
            <w:r w:rsidRPr="00023E31">
              <w:rPr>
                <w:rFonts w:ascii="Calibri" w:hAnsi="Calibri" w:cs="Calibri"/>
                <w:spacing w:val="-1"/>
                <w:sz w:val="18"/>
                <w:szCs w:val="18"/>
              </w:rPr>
              <w:t>n</w:t>
            </w:r>
            <w:r w:rsidRPr="00023E31">
              <w:rPr>
                <w:rFonts w:ascii="Calibri" w:hAnsi="Calibri" w:cs="Calibri"/>
                <w:sz w:val="18"/>
                <w:szCs w:val="18"/>
              </w:rPr>
              <w:t>ih</w:t>
            </w:r>
            <w:r w:rsidRPr="00023E31">
              <w:rPr>
                <w:rFonts w:ascii="Calibri" w:hAnsi="Calibri" w:cs="Calibri"/>
                <w:spacing w:val="-10"/>
                <w:sz w:val="18"/>
                <w:szCs w:val="18"/>
              </w:rPr>
              <w:t xml:space="preserve"> </w:t>
            </w:r>
            <w:r w:rsidRPr="00023E31">
              <w:rPr>
                <w:rFonts w:ascii="Calibri" w:hAnsi="Calibri" w:cs="Calibri"/>
                <w:sz w:val="18"/>
                <w:szCs w:val="18"/>
              </w:rPr>
              <w:t xml:space="preserve">bodova </w:t>
            </w:r>
            <w:r w:rsidRPr="00023E31">
              <w:rPr>
                <w:rFonts w:ascii="Calibri" w:hAnsi="Calibri" w:cs="Calibri"/>
                <w:spacing w:val="-1"/>
                <w:w w:val="99"/>
                <w:position w:val="-1"/>
                <w:sz w:val="18"/>
                <w:szCs w:val="18"/>
              </w:rPr>
              <w:t>iz</w:t>
            </w:r>
            <w:r w:rsidRPr="00023E31">
              <w:rPr>
                <w:rFonts w:ascii="Calibri" w:hAnsi="Calibri" w:cs="Calibri"/>
                <w:w w:val="104"/>
                <w:position w:val="-1"/>
                <w:sz w:val="18"/>
                <w:szCs w:val="18"/>
              </w:rPr>
              <w:t>:</w:t>
            </w:r>
          </w:p>
          <w:p w14:paraId="669548E4" w14:textId="77777777" w:rsidR="00023E31" w:rsidRPr="00023E31" w:rsidRDefault="00023E31" w:rsidP="00023E31">
            <w:pPr>
              <w:pStyle w:val="ListParagraph"/>
              <w:widowControl w:val="0"/>
              <w:numPr>
                <w:ilvl w:val="0"/>
                <w:numId w:val="9"/>
              </w:numPr>
              <w:shd w:val="clear" w:color="auto" w:fill="FFFFFF"/>
              <w:autoSpaceDE w:val="0"/>
              <w:autoSpaceDN w:val="0"/>
              <w:adjustRightInd w:val="0"/>
              <w:spacing w:after="0" w:line="240" w:lineRule="auto"/>
              <w:rPr>
                <w:rFonts w:ascii="Calibri" w:hAnsi="Calibri" w:cs="Calibri"/>
                <w:b/>
                <w:sz w:val="18"/>
                <w:szCs w:val="18"/>
              </w:rPr>
            </w:pPr>
            <w:r w:rsidRPr="00023E31">
              <w:rPr>
                <w:rFonts w:ascii="Calibri" w:hAnsi="Calibri" w:cs="Calibri"/>
                <w:b/>
                <w:sz w:val="18"/>
                <w:szCs w:val="18"/>
              </w:rPr>
              <w:t xml:space="preserve">seminarskog rada </w:t>
            </w:r>
          </w:p>
          <w:p w14:paraId="081A476C" w14:textId="77777777" w:rsidR="00023E31" w:rsidRPr="00023E31" w:rsidRDefault="00023E31" w:rsidP="002C7416">
            <w:pPr>
              <w:pStyle w:val="ListParagraph"/>
              <w:widowControl w:val="0"/>
              <w:shd w:val="clear" w:color="auto" w:fill="FFFFFF"/>
              <w:autoSpaceDE w:val="0"/>
              <w:autoSpaceDN w:val="0"/>
              <w:adjustRightInd w:val="0"/>
              <w:spacing w:after="0" w:line="240" w:lineRule="auto"/>
              <w:ind w:left="1199"/>
              <w:rPr>
                <w:rFonts w:ascii="Calibri" w:hAnsi="Calibri" w:cs="Calibri"/>
                <w:sz w:val="18"/>
                <w:szCs w:val="18"/>
              </w:rPr>
            </w:pPr>
            <w:r w:rsidRPr="00023E31">
              <w:rPr>
                <w:rFonts w:ascii="Calibri" w:hAnsi="Calibri" w:cs="Calibri"/>
                <w:sz w:val="18"/>
                <w:szCs w:val="18"/>
              </w:rPr>
              <w:t xml:space="preserve">nosi ukupno 30% od konačne ocjene </w:t>
            </w:r>
          </w:p>
          <w:p w14:paraId="73329F9F" w14:textId="77777777" w:rsidR="00023E31" w:rsidRPr="00023E31" w:rsidRDefault="00023E31" w:rsidP="00023E31">
            <w:pPr>
              <w:pStyle w:val="ListParagraph"/>
              <w:widowControl w:val="0"/>
              <w:numPr>
                <w:ilvl w:val="0"/>
                <w:numId w:val="9"/>
              </w:numPr>
              <w:shd w:val="clear" w:color="auto" w:fill="FFFFFF"/>
              <w:autoSpaceDE w:val="0"/>
              <w:autoSpaceDN w:val="0"/>
              <w:adjustRightInd w:val="0"/>
              <w:spacing w:after="0" w:line="240" w:lineRule="auto"/>
              <w:rPr>
                <w:rFonts w:ascii="Calibri" w:hAnsi="Calibri" w:cs="Calibri"/>
                <w:b/>
                <w:sz w:val="18"/>
                <w:szCs w:val="18"/>
              </w:rPr>
            </w:pPr>
            <w:r w:rsidRPr="00023E31">
              <w:rPr>
                <w:rFonts w:ascii="Calibri" w:hAnsi="Calibri" w:cs="Calibri"/>
                <w:b/>
                <w:sz w:val="18"/>
                <w:szCs w:val="18"/>
              </w:rPr>
              <w:t>praktičnog ispita</w:t>
            </w:r>
          </w:p>
          <w:p w14:paraId="78228919" w14:textId="77777777" w:rsidR="00023E31" w:rsidRPr="00023E31" w:rsidRDefault="00023E31" w:rsidP="002C7416">
            <w:pPr>
              <w:pStyle w:val="ListParagraph"/>
              <w:widowControl w:val="0"/>
              <w:shd w:val="clear" w:color="auto" w:fill="FFFFFF"/>
              <w:autoSpaceDE w:val="0"/>
              <w:autoSpaceDN w:val="0"/>
              <w:adjustRightInd w:val="0"/>
              <w:spacing w:after="0" w:line="240" w:lineRule="auto"/>
              <w:ind w:left="1199"/>
              <w:rPr>
                <w:rFonts w:ascii="Calibri" w:hAnsi="Calibri" w:cs="Calibri"/>
                <w:sz w:val="18"/>
                <w:szCs w:val="18"/>
              </w:rPr>
            </w:pPr>
            <w:r w:rsidRPr="00023E31">
              <w:rPr>
                <w:rFonts w:ascii="Calibri" w:hAnsi="Calibri" w:cs="Calibri"/>
                <w:sz w:val="18"/>
                <w:szCs w:val="18"/>
              </w:rPr>
              <w:t>nosi ukupno 40% od konačne ocjene</w:t>
            </w:r>
          </w:p>
          <w:p w14:paraId="5FF28B7A" w14:textId="77777777" w:rsidR="00023E31" w:rsidRPr="00023E31" w:rsidRDefault="00023E31" w:rsidP="00023E31">
            <w:pPr>
              <w:pStyle w:val="ListParagraph"/>
              <w:widowControl w:val="0"/>
              <w:numPr>
                <w:ilvl w:val="0"/>
                <w:numId w:val="9"/>
              </w:numPr>
              <w:shd w:val="clear" w:color="auto" w:fill="FFFFFF"/>
              <w:autoSpaceDE w:val="0"/>
              <w:autoSpaceDN w:val="0"/>
              <w:adjustRightInd w:val="0"/>
              <w:spacing w:after="0" w:line="240" w:lineRule="auto"/>
              <w:rPr>
                <w:rFonts w:ascii="Calibri" w:hAnsi="Calibri" w:cs="Calibri"/>
                <w:b/>
                <w:sz w:val="18"/>
                <w:szCs w:val="18"/>
              </w:rPr>
            </w:pPr>
            <w:r w:rsidRPr="00023E31">
              <w:rPr>
                <w:rFonts w:ascii="Calibri" w:hAnsi="Calibri" w:cs="Calibri"/>
                <w:b/>
                <w:sz w:val="18"/>
                <w:szCs w:val="18"/>
              </w:rPr>
              <w:t>u</w:t>
            </w:r>
            <w:r w:rsidRPr="00023E31">
              <w:rPr>
                <w:rFonts w:ascii="Calibri" w:hAnsi="Calibri" w:cs="Calibri"/>
                <w:b/>
                <w:spacing w:val="-1"/>
                <w:sz w:val="18"/>
                <w:szCs w:val="18"/>
              </w:rPr>
              <w:t>sm</w:t>
            </w:r>
            <w:r w:rsidRPr="00023E31">
              <w:rPr>
                <w:rFonts w:ascii="Calibri" w:hAnsi="Calibri" w:cs="Calibri"/>
                <w:b/>
                <w:sz w:val="18"/>
                <w:szCs w:val="18"/>
              </w:rPr>
              <w:t>e</w:t>
            </w:r>
            <w:r w:rsidRPr="00023E31">
              <w:rPr>
                <w:rFonts w:ascii="Calibri" w:hAnsi="Calibri" w:cs="Calibri"/>
                <w:b/>
                <w:spacing w:val="-1"/>
                <w:sz w:val="18"/>
                <w:szCs w:val="18"/>
              </w:rPr>
              <w:t xml:space="preserve">nog </w:t>
            </w:r>
            <w:r w:rsidRPr="00023E31">
              <w:rPr>
                <w:rFonts w:ascii="Calibri" w:hAnsi="Calibri" w:cs="Calibri"/>
                <w:b/>
                <w:spacing w:val="-16"/>
                <w:sz w:val="18"/>
                <w:szCs w:val="18"/>
              </w:rPr>
              <w:t xml:space="preserve"> </w:t>
            </w:r>
            <w:r w:rsidRPr="00023E31">
              <w:rPr>
                <w:rFonts w:ascii="Calibri" w:hAnsi="Calibri" w:cs="Calibri"/>
                <w:b/>
                <w:spacing w:val="3"/>
                <w:sz w:val="18"/>
                <w:szCs w:val="18"/>
              </w:rPr>
              <w:t>i</w:t>
            </w:r>
            <w:r w:rsidRPr="00023E31">
              <w:rPr>
                <w:rFonts w:ascii="Calibri" w:hAnsi="Calibri" w:cs="Calibri"/>
                <w:b/>
                <w:spacing w:val="-1"/>
                <w:sz w:val="18"/>
                <w:szCs w:val="18"/>
              </w:rPr>
              <w:t>sp</w:t>
            </w:r>
            <w:r w:rsidRPr="00023E31">
              <w:rPr>
                <w:rFonts w:ascii="Calibri" w:hAnsi="Calibri" w:cs="Calibri"/>
                <w:b/>
                <w:sz w:val="18"/>
                <w:szCs w:val="18"/>
              </w:rPr>
              <w:t>ita</w:t>
            </w:r>
            <w:r w:rsidRPr="00023E31">
              <w:rPr>
                <w:rFonts w:ascii="Calibri" w:hAnsi="Calibri" w:cs="Calibri"/>
                <w:b/>
                <w:spacing w:val="-9"/>
                <w:sz w:val="18"/>
                <w:szCs w:val="18"/>
              </w:rPr>
              <w:t xml:space="preserve"> </w:t>
            </w:r>
          </w:p>
          <w:p w14:paraId="76DDA9D9" w14:textId="77777777" w:rsidR="00023E31" w:rsidRPr="00023E31" w:rsidRDefault="00023E31" w:rsidP="002C7416">
            <w:pPr>
              <w:pStyle w:val="ListParagraph"/>
              <w:widowControl w:val="0"/>
              <w:shd w:val="clear" w:color="auto" w:fill="FFFFFF"/>
              <w:autoSpaceDE w:val="0"/>
              <w:autoSpaceDN w:val="0"/>
              <w:adjustRightInd w:val="0"/>
              <w:spacing w:after="0" w:line="240" w:lineRule="auto"/>
              <w:ind w:left="1199"/>
              <w:rPr>
                <w:rFonts w:ascii="Calibri" w:hAnsi="Calibri" w:cs="Calibri"/>
                <w:sz w:val="18"/>
                <w:szCs w:val="18"/>
              </w:rPr>
            </w:pPr>
            <w:r w:rsidRPr="00023E31">
              <w:rPr>
                <w:rFonts w:ascii="Calibri" w:hAnsi="Calibri" w:cs="Calibri"/>
                <w:sz w:val="18"/>
                <w:szCs w:val="18"/>
              </w:rPr>
              <w:lastRenderedPageBreak/>
              <w:t>nosi 30% od konačne ocjene</w:t>
            </w:r>
          </w:p>
          <w:p w14:paraId="30C9E491" w14:textId="77777777" w:rsidR="00023E31" w:rsidRPr="00023E31" w:rsidRDefault="00023E31" w:rsidP="002C7416">
            <w:pPr>
              <w:widowControl w:val="0"/>
              <w:shd w:val="clear" w:color="auto" w:fill="FFFFFF"/>
              <w:autoSpaceDE w:val="0"/>
              <w:autoSpaceDN w:val="0"/>
              <w:adjustRightInd w:val="0"/>
              <w:spacing w:before="1" w:after="0" w:line="240" w:lineRule="auto"/>
              <w:ind w:left="119" w:right="-39"/>
              <w:jc w:val="both"/>
              <w:rPr>
                <w:rFonts w:ascii="Calibri" w:hAnsi="Calibri" w:cs="Calibri"/>
                <w:sz w:val="18"/>
                <w:szCs w:val="18"/>
              </w:rPr>
            </w:pPr>
          </w:p>
          <w:p w14:paraId="4C525688" w14:textId="77777777" w:rsidR="00023E31" w:rsidRPr="00023E31" w:rsidRDefault="00023E31" w:rsidP="002C7416">
            <w:pPr>
              <w:widowControl w:val="0"/>
              <w:shd w:val="clear" w:color="auto" w:fill="FFFFFF"/>
              <w:autoSpaceDE w:val="0"/>
              <w:autoSpaceDN w:val="0"/>
              <w:adjustRightInd w:val="0"/>
              <w:spacing w:after="0" w:line="240" w:lineRule="auto"/>
              <w:ind w:left="119" w:right="-39"/>
              <w:jc w:val="both"/>
              <w:rPr>
                <w:rFonts w:ascii="Calibri" w:hAnsi="Calibri" w:cs="Calibri"/>
                <w:b/>
                <w:spacing w:val="1"/>
                <w:sz w:val="18"/>
                <w:szCs w:val="18"/>
              </w:rPr>
            </w:pPr>
            <w:r w:rsidRPr="00023E31">
              <w:rPr>
                <w:rFonts w:ascii="Calibri" w:hAnsi="Calibri" w:cs="Calibri"/>
                <w:b/>
                <w:spacing w:val="1"/>
                <w:sz w:val="18"/>
                <w:szCs w:val="18"/>
              </w:rPr>
              <w:t>Seminarski rad</w:t>
            </w:r>
          </w:p>
          <w:p w14:paraId="0DCE80AB" w14:textId="77777777" w:rsidR="00023E31" w:rsidRPr="00023E31" w:rsidRDefault="00023E31" w:rsidP="002C7416">
            <w:pPr>
              <w:widowControl w:val="0"/>
              <w:shd w:val="clear" w:color="auto" w:fill="FFFFFF"/>
              <w:autoSpaceDE w:val="0"/>
              <w:autoSpaceDN w:val="0"/>
              <w:adjustRightInd w:val="0"/>
              <w:spacing w:after="0" w:line="240" w:lineRule="auto"/>
              <w:ind w:left="119" w:right="-39"/>
              <w:jc w:val="both"/>
              <w:rPr>
                <w:rFonts w:ascii="Calibri" w:hAnsi="Calibri" w:cs="Calibri"/>
                <w:sz w:val="18"/>
                <w:szCs w:val="18"/>
              </w:rPr>
            </w:pPr>
            <w:r w:rsidRPr="00023E31">
              <w:rPr>
                <w:rFonts w:ascii="Calibri" w:hAnsi="Calibri" w:cs="Calibri"/>
                <w:sz w:val="18"/>
                <w:szCs w:val="18"/>
              </w:rPr>
              <w:t xml:space="preserve">Kvaliteta izrađenog seminarskog rada ocjenjuje se ocjenom od 1 do 5. Pozitivno ocijenjen seminarski rad uvjet je izlaska na usmeni ispit. </w:t>
            </w:r>
          </w:p>
          <w:p w14:paraId="462ACAC1" w14:textId="77777777" w:rsidR="00023E31" w:rsidRPr="00023E31" w:rsidRDefault="00023E31" w:rsidP="002C7416">
            <w:pPr>
              <w:widowControl w:val="0"/>
              <w:shd w:val="clear" w:color="auto" w:fill="FFFFFF"/>
              <w:autoSpaceDE w:val="0"/>
              <w:autoSpaceDN w:val="0"/>
              <w:adjustRightInd w:val="0"/>
              <w:spacing w:after="0" w:line="240" w:lineRule="auto"/>
              <w:ind w:right="7628"/>
              <w:jc w:val="both"/>
              <w:rPr>
                <w:rFonts w:ascii="Calibri" w:hAnsi="Calibri" w:cs="Calibri"/>
                <w:b/>
                <w:sz w:val="18"/>
                <w:szCs w:val="18"/>
              </w:rPr>
            </w:pPr>
            <w:r w:rsidRPr="00023E31">
              <w:rPr>
                <w:rFonts w:ascii="Calibri" w:hAnsi="Calibri" w:cs="Calibri"/>
                <w:b/>
                <w:spacing w:val="-13"/>
                <w:sz w:val="18"/>
                <w:szCs w:val="18"/>
              </w:rPr>
              <w:t xml:space="preserve"> </w:t>
            </w:r>
          </w:p>
          <w:p w14:paraId="72B13583" w14:textId="77777777" w:rsidR="00023E31" w:rsidRPr="00023E31" w:rsidRDefault="00023E31" w:rsidP="002C7416">
            <w:pPr>
              <w:widowControl w:val="0"/>
              <w:shd w:val="clear" w:color="auto" w:fill="FFFFFF"/>
              <w:autoSpaceDE w:val="0"/>
              <w:autoSpaceDN w:val="0"/>
              <w:adjustRightInd w:val="0"/>
              <w:spacing w:after="0" w:line="240" w:lineRule="auto"/>
              <w:ind w:left="119" w:right="73"/>
              <w:jc w:val="both"/>
              <w:rPr>
                <w:rFonts w:ascii="Calibri" w:hAnsi="Calibri" w:cs="Calibri"/>
                <w:b/>
                <w:spacing w:val="1"/>
                <w:sz w:val="18"/>
                <w:szCs w:val="18"/>
              </w:rPr>
            </w:pPr>
            <w:r w:rsidRPr="00023E31">
              <w:rPr>
                <w:rFonts w:ascii="Calibri" w:hAnsi="Calibri" w:cs="Calibri"/>
                <w:b/>
                <w:spacing w:val="1"/>
                <w:sz w:val="18"/>
                <w:szCs w:val="18"/>
              </w:rPr>
              <w:t>Praktični ispit</w:t>
            </w:r>
          </w:p>
          <w:p w14:paraId="135ED5E8" w14:textId="77777777" w:rsidR="00023E31" w:rsidRPr="00023E31" w:rsidRDefault="00023E31" w:rsidP="002C7416">
            <w:pPr>
              <w:widowControl w:val="0"/>
              <w:shd w:val="clear" w:color="auto" w:fill="FFFFFF"/>
              <w:autoSpaceDE w:val="0"/>
              <w:autoSpaceDN w:val="0"/>
              <w:adjustRightInd w:val="0"/>
              <w:spacing w:after="0" w:line="240" w:lineRule="auto"/>
              <w:ind w:left="119" w:right="73"/>
              <w:jc w:val="both"/>
              <w:rPr>
                <w:rFonts w:ascii="Calibri" w:hAnsi="Calibri" w:cs="Calibri"/>
                <w:sz w:val="18"/>
                <w:szCs w:val="18"/>
              </w:rPr>
            </w:pPr>
            <w:r w:rsidRPr="00023E31">
              <w:rPr>
                <w:rFonts w:ascii="Calibri" w:hAnsi="Calibri" w:cs="Calibri"/>
                <w:sz w:val="18"/>
                <w:szCs w:val="18"/>
              </w:rPr>
              <w:t xml:space="preserve">Ocjena iz praktičnog dijela procjenjuje se temeljem kvalitete provedenog postupka mjerenja i testiranja. </w:t>
            </w:r>
          </w:p>
          <w:p w14:paraId="3840EDBD" w14:textId="77777777" w:rsidR="00023E31" w:rsidRPr="00023E31" w:rsidRDefault="00023E31" w:rsidP="002C7416">
            <w:pPr>
              <w:widowControl w:val="0"/>
              <w:shd w:val="clear" w:color="auto" w:fill="FFFFFF"/>
              <w:autoSpaceDE w:val="0"/>
              <w:autoSpaceDN w:val="0"/>
              <w:adjustRightInd w:val="0"/>
              <w:spacing w:after="0" w:line="240" w:lineRule="auto"/>
              <w:ind w:left="119" w:right="73"/>
              <w:jc w:val="both"/>
              <w:rPr>
                <w:rFonts w:ascii="Calibri" w:hAnsi="Calibri" w:cs="Calibri"/>
                <w:sz w:val="18"/>
                <w:szCs w:val="18"/>
              </w:rPr>
            </w:pPr>
          </w:p>
          <w:p w14:paraId="2DED37F0" w14:textId="77777777" w:rsidR="00023E31" w:rsidRPr="00023E31" w:rsidRDefault="00023E31" w:rsidP="002C7416">
            <w:pPr>
              <w:widowControl w:val="0"/>
              <w:shd w:val="clear" w:color="auto" w:fill="FFFFFF"/>
              <w:autoSpaceDE w:val="0"/>
              <w:autoSpaceDN w:val="0"/>
              <w:adjustRightInd w:val="0"/>
              <w:spacing w:after="0" w:line="240" w:lineRule="auto"/>
              <w:ind w:left="119" w:right="73"/>
              <w:jc w:val="both"/>
              <w:rPr>
                <w:rFonts w:ascii="Calibri" w:hAnsi="Calibri" w:cs="Calibri"/>
                <w:b/>
                <w:spacing w:val="1"/>
                <w:sz w:val="18"/>
                <w:szCs w:val="18"/>
              </w:rPr>
            </w:pPr>
            <w:r w:rsidRPr="00023E31">
              <w:rPr>
                <w:rFonts w:ascii="Calibri" w:hAnsi="Calibri" w:cs="Calibri"/>
                <w:b/>
                <w:spacing w:val="1"/>
                <w:sz w:val="18"/>
                <w:szCs w:val="18"/>
              </w:rPr>
              <w:t>Usmeni ispit</w:t>
            </w:r>
          </w:p>
          <w:p w14:paraId="0087C896" w14:textId="77777777" w:rsidR="00023E31" w:rsidRPr="00023E31" w:rsidRDefault="00023E31" w:rsidP="002C7416">
            <w:pPr>
              <w:widowControl w:val="0"/>
              <w:shd w:val="clear" w:color="auto" w:fill="FFFFFF"/>
              <w:autoSpaceDE w:val="0"/>
              <w:autoSpaceDN w:val="0"/>
              <w:adjustRightInd w:val="0"/>
              <w:spacing w:after="0" w:line="240" w:lineRule="auto"/>
              <w:ind w:left="119" w:right="73"/>
              <w:jc w:val="both"/>
              <w:rPr>
                <w:rFonts w:ascii="Calibri" w:hAnsi="Calibri" w:cs="Calibri"/>
                <w:sz w:val="18"/>
                <w:szCs w:val="18"/>
              </w:rPr>
            </w:pPr>
            <w:r w:rsidRPr="00023E31">
              <w:rPr>
                <w:rFonts w:ascii="Calibri" w:hAnsi="Calibri" w:cs="Calibri"/>
                <w:spacing w:val="1"/>
                <w:sz w:val="18"/>
                <w:szCs w:val="18"/>
              </w:rPr>
              <w:t>U</w:t>
            </w:r>
            <w:r w:rsidRPr="00023E31">
              <w:rPr>
                <w:rFonts w:ascii="Calibri" w:hAnsi="Calibri" w:cs="Calibri"/>
                <w:spacing w:val="-1"/>
                <w:sz w:val="18"/>
                <w:szCs w:val="18"/>
              </w:rPr>
              <w:t>sm</w:t>
            </w:r>
            <w:r w:rsidRPr="00023E31">
              <w:rPr>
                <w:rFonts w:ascii="Calibri" w:hAnsi="Calibri" w:cs="Calibri"/>
                <w:sz w:val="18"/>
                <w:szCs w:val="18"/>
              </w:rPr>
              <w:t>e</w:t>
            </w:r>
            <w:r w:rsidRPr="00023E31">
              <w:rPr>
                <w:rFonts w:ascii="Calibri" w:hAnsi="Calibri" w:cs="Calibri"/>
                <w:spacing w:val="-1"/>
                <w:sz w:val="18"/>
                <w:szCs w:val="18"/>
              </w:rPr>
              <w:t>n</w:t>
            </w:r>
            <w:r w:rsidRPr="00023E31">
              <w:rPr>
                <w:rFonts w:ascii="Calibri" w:hAnsi="Calibri" w:cs="Calibri"/>
                <w:sz w:val="18"/>
                <w:szCs w:val="18"/>
              </w:rPr>
              <w:t>i</w:t>
            </w:r>
            <w:r w:rsidRPr="00023E31">
              <w:rPr>
                <w:rFonts w:ascii="Calibri" w:hAnsi="Calibri" w:cs="Calibri"/>
                <w:spacing w:val="36"/>
                <w:sz w:val="18"/>
                <w:szCs w:val="18"/>
              </w:rPr>
              <w:t xml:space="preserve"> </w:t>
            </w:r>
            <w:r w:rsidRPr="00023E31">
              <w:rPr>
                <w:rFonts w:ascii="Calibri" w:hAnsi="Calibri" w:cs="Calibri"/>
                <w:sz w:val="18"/>
                <w:szCs w:val="18"/>
              </w:rPr>
              <w:t>dio</w:t>
            </w:r>
            <w:r w:rsidRPr="00023E31">
              <w:rPr>
                <w:rFonts w:ascii="Calibri" w:hAnsi="Calibri" w:cs="Calibri"/>
                <w:spacing w:val="45"/>
                <w:sz w:val="18"/>
                <w:szCs w:val="18"/>
              </w:rPr>
              <w:t xml:space="preserve"> </w:t>
            </w:r>
            <w:r w:rsidRPr="00023E31">
              <w:rPr>
                <w:rFonts w:ascii="Calibri" w:hAnsi="Calibri" w:cs="Calibri"/>
                <w:spacing w:val="2"/>
                <w:sz w:val="18"/>
                <w:szCs w:val="18"/>
              </w:rPr>
              <w:t>i</w:t>
            </w:r>
            <w:r w:rsidRPr="00023E31">
              <w:rPr>
                <w:rFonts w:ascii="Calibri" w:hAnsi="Calibri" w:cs="Calibri"/>
                <w:spacing w:val="-1"/>
                <w:sz w:val="18"/>
                <w:szCs w:val="18"/>
              </w:rPr>
              <w:t>sp</w:t>
            </w:r>
            <w:r w:rsidRPr="00023E31">
              <w:rPr>
                <w:rFonts w:ascii="Calibri" w:hAnsi="Calibri" w:cs="Calibri"/>
                <w:sz w:val="18"/>
                <w:szCs w:val="18"/>
              </w:rPr>
              <w:t>ita</w:t>
            </w:r>
            <w:r w:rsidRPr="00023E31">
              <w:rPr>
                <w:rFonts w:ascii="Calibri" w:hAnsi="Calibri" w:cs="Calibri"/>
                <w:spacing w:val="39"/>
                <w:sz w:val="18"/>
                <w:szCs w:val="18"/>
              </w:rPr>
              <w:t xml:space="preserve"> </w:t>
            </w:r>
            <w:r w:rsidRPr="00023E31">
              <w:rPr>
                <w:rFonts w:ascii="Calibri" w:hAnsi="Calibri" w:cs="Calibri"/>
                <w:spacing w:val="-1"/>
                <w:sz w:val="18"/>
                <w:szCs w:val="18"/>
              </w:rPr>
              <w:t>m</w:t>
            </w:r>
            <w:r w:rsidRPr="00023E31">
              <w:rPr>
                <w:rFonts w:ascii="Calibri" w:hAnsi="Calibri" w:cs="Calibri"/>
                <w:sz w:val="18"/>
                <w:szCs w:val="18"/>
              </w:rPr>
              <w:t>o</w:t>
            </w:r>
            <w:r w:rsidRPr="00023E31">
              <w:rPr>
                <w:rFonts w:ascii="Calibri" w:hAnsi="Calibri" w:cs="Calibri"/>
                <w:spacing w:val="2"/>
                <w:sz w:val="18"/>
                <w:szCs w:val="18"/>
              </w:rPr>
              <w:t>g</w:t>
            </w:r>
            <w:r w:rsidRPr="00023E31">
              <w:rPr>
                <w:rFonts w:ascii="Calibri" w:hAnsi="Calibri" w:cs="Calibri"/>
                <w:sz w:val="18"/>
                <w:szCs w:val="18"/>
              </w:rPr>
              <w:t>uće</w:t>
            </w:r>
            <w:r w:rsidRPr="00023E31">
              <w:rPr>
                <w:rFonts w:ascii="Calibri" w:hAnsi="Calibri" w:cs="Calibri"/>
                <w:spacing w:val="18"/>
                <w:sz w:val="18"/>
                <w:szCs w:val="18"/>
              </w:rPr>
              <w:t xml:space="preserve"> </w:t>
            </w:r>
            <w:r w:rsidRPr="00023E31">
              <w:rPr>
                <w:rFonts w:ascii="Calibri" w:hAnsi="Calibri" w:cs="Calibri"/>
                <w:sz w:val="18"/>
                <w:szCs w:val="18"/>
              </w:rPr>
              <w:t>je</w:t>
            </w:r>
            <w:r w:rsidRPr="00023E31">
              <w:rPr>
                <w:rFonts w:ascii="Calibri" w:hAnsi="Calibri" w:cs="Calibri"/>
                <w:spacing w:val="45"/>
                <w:sz w:val="18"/>
                <w:szCs w:val="18"/>
              </w:rPr>
              <w:t xml:space="preserve"> </w:t>
            </w:r>
            <w:r w:rsidRPr="00023E31">
              <w:rPr>
                <w:rFonts w:ascii="Calibri" w:hAnsi="Calibri" w:cs="Calibri"/>
                <w:spacing w:val="-1"/>
                <w:sz w:val="18"/>
                <w:szCs w:val="18"/>
              </w:rPr>
              <w:t>p</w:t>
            </w:r>
            <w:r w:rsidRPr="00023E31">
              <w:rPr>
                <w:rFonts w:ascii="Calibri" w:hAnsi="Calibri" w:cs="Calibri"/>
                <w:sz w:val="18"/>
                <w:szCs w:val="18"/>
              </w:rPr>
              <w:t>olagati</w:t>
            </w:r>
            <w:r w:rsidRPr="00023E31">
              <w:rPr>
                <w:rFonts w:ascii="Calibri" w:hAnsi="Calibri" w:cs="Calibri"/>
                <w:spacing w:val="25"/>
                <w:sz w:val="18"/>
                <w:szCs w:val="18"/>
              </w:rPr>
              <w:t xml:space="preserve"> </w:t>
            </w:r>
            <w:r w:rsidRPr="00023E31">
              <w:rPr>
                <w:rFonts w:ascii="Calibri" w:hAnsi="Calibri" w:cs="Calibri"/>
                <w:sz w:val="18"/>
                <w:szCs w:val="18"/>
              </w:rPr>
              <w:t>na</w:t>
            </w:r>
            <w:r w:rsidRPr="00023E31">
              <w:rPr>
                <w:rFonts w:ascii="Calibri" w:hAnsi="Calibri" w:cs="Calibri"/>
                <w:spacing w:val="50"/>
                <w:sz w:val="18"/>
                <w:szCs w:val="18"/>
              </w:rPr>
              <w:t xml:space="preserve"> </w:t>
            </w:r>
            <w:r w:rsidRPr="00023E31">
              <w:rPr>
                <w:rFonts w:ascii="Calibri" w:hAnsi="Calibri" w:cs="Calibri"/>
                <w:sz w:val="18"/>
                <w:szCs w:val="18"/>
              </w:rPr>
              <w:t>re</w:t>
            </w:r>
            <w:r w:rsidRPr="00023E31">
              <w:rPr>
                <w:rFonts w:ascii="Calibri" w:hAnsi="Calibri" w:cs="Calibri"/>
                <w:spacing w:val="2"/>
                <w:sz w:val="18"/>
                <w:szCs w:val="18"/>
              </w:rPr>
              <w:t>d</w:t>
            </w:r>
            <w:r w:rsidRPr="00023E31">
              <w:rPr>
                <w:rFonts w:ascii="Calibri" w:hAnsi="Calibri" w:cs="Calibri"/>
                <w:sz w:val="18"/>
                <w:szCs w:val="18"/>
              </w:rPr>
              <w:t>ovnim</w:t>
            </w:r>
            <w:r w:rsidRPr="00023E31">
              <w:rPr>
                <w:rFonts w:ascii="Calibri" w:hAnsi="Calibri" w:cs="Calibri"/>
                <w:spacing w:val="32"/>
                <w:sz w:val="18"/>
                <w:szCs w:val="18"/>
              </w:rPr>
              <w:t xml:space="preserve"> </w:t>
            </w:r>
            <w:r w:rsidRPr="00023E31">
              <w:rPr>
                <w:rFonts w:ascii="Calibri" w:hAnsi="Calibri" w:cs="Calibri"/>
                <w:sz w:val="18"/>
                <w:szCs w:val="18"/>
              </w:rPr>
              <w:t>i</w:t>
            </w:r>
            <w:r w:rsidRPr="00023E31">
              <w:rPr>
                <w:rFonts w:ascii="Calibri" w:hAnsi="Calibri" w:cs="Calibri"/>
                <w:spacing w:val="1"/>
                <w:sz w:val="18"/>
                <w:szCs w:val="18"/>
              </w:rPr>
              <w:t>s</w:t>
            </w:r>
            <w:r w:rsidRPr="00023E31">
              <w:rPr>
                <w:rFonts w:ascii="Calibri" w:hAnsi="Calibri" w:cs="Calibri"/>
                <w:spacing w:val="-1"/>
                <w:sz w:val="18"/>
                <w:szCs w:val="18"/>
              </w:rPr>
              <w:t>p</w:t>
            </w:r>
            <w:r w:rsidRPr="00023E31">
              <w:rPr>
                <w:rFonts w:ascii="Calibri" w:hAnsi="Calibri" w:cs="Calibri"/>
                <w:sz w:val="18"/>
                <w:szCs w:val="18"/>
              </w:rPr>
              <w:t>itnim</w:t>
            </w:r>
            <w:r w:rsidRPr="00023E31">
              <w:rPr>
                <w:rFonts w:ascii="Calibri" w:hAnsi="Calibri" w:cs="Calibri"/>
                <w:spacing w:val="31"/>
                <w:sz w:val="18"/>
                <w:szCs w:val="18"/>
              </w:rPr>
              <w:t xml:space="preserve"> </w:t>
            </w:r>
            <w:r w:rsidRPr="00023E31">
              <w:rPr>
                <w:rFonts w:ascii="Calibri" w:hAnsi="Calibri" w:cs="Calibri"/>
                <w:sz w:val="18"/>
                <w:szCs w:val="18"/>
              </w:rPr>
              <w:t>rokov</w:t>
            </w:r>
            <w:r w:rsidRPr="00023E31">
              <w:rPr>
                <w:rFonts w:ascii="Calibri" w:hAnsi="Calibri" w:cs="Calibri"/>
                <w:spacing w:val="2"/>
                <w:sz w:val="18"/>
                <w:szCs w:val="18"/>
              </w:rPr>
              <w:t>i</w:t>
            </w:r>
            <w:r w:rsidRPr="00023E31">
              <w:rPr>
                <w:rFonts w:ascii="Calibri" w:hAnsi="Calibri" w:cs="Calibri"/>
                <w:spacing w:val="-1"/>
                <w:sz w:val="18"/>
                <w:szCs w:val="18"/>
              </w:rPr>
              <w:t>m</w:t>
            </w:r>
            <w:r w:rsidRPr="00023E31">
              <w:rPr>
                <w:rFonts w:ascii="Calibri" w:hAnsi="Calibri" w:cs="Calibri"/>
                <w:sz w:val="18"/>
                <w:szCs w:val="18"/>
              </w:rPr>
              <w:t>a</w:t>
            </w:r>
            <w:r w:rsidRPr="00023E31">
              <w:rPr>
                <w:rFonts w:ascii="Calibri" w:hAnsi="Calibri" w:cs="Calibri"/>
                <w:spacing w:val="20"/>
                <w:sz w:val="18"/>
                <w:szCs w:val="18"/>
              </w:rPr>
              <w:t xml:space="preserve"> </w:t>
            </w:r>
            <w:r w:rsidRPr="00023E31">
              <w:rPr>
                <w:rFonts w:ascii="Calibri" w:hAnsi="Calibri" w:cs="Calibri"/>
                <w:spacing w:val="-1"/>
                <w:sz w:val="18"/>
                <w:szCs w:val="18"/>
              </w:rPr>
              <w:t>p</w:t>
            </w:r>
            <w:r w:rsidRPr="00023E31">
              <w:rPr>
                <w:rFonts w:ascii="Calibri" w:hAnsi="Calibri" w:cs="Calibri"/>
                <w:sz w:val="18"/>
                <w:szCs w:val="18"/>
              </w:rPr>
              <w:t>o</w:t>
            </w:r>
            <w:r w:rsidRPr="00023E31">
              <w:rPr>
                <w:rFonts w:ascii="Calibri" w:hAnsi="Calibri" w:cs="Calibri"/>
                <w:spacing w:val="-3"/>
                <w:sz w:val="18"/>
                <w:szCs w:val="18"/>
              </w:rPr>
              <w:t xml:space="preserve"> </w:t>
            </w:r>
            <w:r w:rsidRPr="00023E31">
              <w:rPr>
                <w:rFonts w:ascii="Calibri" w:hAnsi="Calibri" w:cs="Calibri"/>
                <w:spacing w:val="-1"/>
                <w:sz w:val="18"/>
                <w:szCs w:val="18"/>
              </w:rPr>
              <w:t>z</w:t>
            </w:r>
            <w:r w:rsidRPr="00023E31">
              <w:rPr>
                <w:rFonts w:ascii="Calibri" w:hAnsi="Calibri" w:cs="Calibri"/>
                <w:sz w:val="18"/>
                <w:szCs w:val="18"/>
              </w:rPr>
              <w:t>avrš</w:t>
            </w:r>
            <w:r w:rsidRPr="00023E31">
              <w:rPr>
                <w:rFonts w:ascii="Calibri" w:hAnsi="Calibri" w:cs="Calibri"/>
                <w:spacing w:val="-1"/>
                <w:sz w:val="18"/>
                <w:szCs w:val="18"/>
              </w:rPr>
              <w:t>e</w:t>
            </w:r>
            <w:r w:rsidRPr="00023E31">
              <w:rPr>
                <w:rFonts w:ascii="Calibri" w:hAnsi="Calibri" w:cs="Calibri"/>
                <w:sz w:val="18"/>
                <w:szCs w:val="18"/>
              </w:rPr>
              <w:t>tku</w:t>
            </w:r>
            <w:r w:rsidRPr="00023E31">
              <w:rPr>
                <w:rFonts w:ascii="Calibri" w:hAnsi="Calibri" w:cs="Calibri"/>
                <w:spacing w:val="14"/>
                <w:sz w:val="18"/>
                <w:szCs w:val="18"/>
              </w:rPr>
              <w:t xml:space="preserve"> </w:t>
            </w:r>
            <w:r w:rsidRPr="00023E31">
              <w:rPr>
                <w:rFonts w:ascii="Calibri" w:hAnsi="Calibri" w:cs="Calibri"/>
                <w:spacing w:val="-1"/>
                <w:sz w:val="18"/>
                <w:szCs w:val="18"/>
              </w:rPr>
              <w:t>s</w:t>
            </w:r>
            <w:r w:rsidRPr="00023E31">
              <w:rPr>
                <w:rFonts w:ascii="Calibri" w:hAnsi="Calibri" w:cs="Calibri"/>
                <w:sz w:val="18"/>
                <w:szCs w:val="18"/>
              </w:rPr>
              <w:t>e</w:t>
            </w:r>
            <w:r w:rsidRPr="00023E31">
              <w:rPr>
                <w:rFonts w:ascii="Calibri" w:hAnsi="Calibri" w:cs="Calibri"/>
                <w:spacing w:val="-1"/>
                <w:sz w:val="18"/>
                <w:szCs w:val="18"/>
              </w:rPr>
              <w:t>m</w:t>
            </w:r>
            <w:r w:rsidRPr="00023E31">
              <w:rPr>
                <w:rFonts w:ascii="Calibri" w:hAnsi="Calibri" w:cs="Calibri"/>
                <w:spacing w:val="2"/>
                <w:sz w:val="18"/>
                <w:szCs w:val="18"/>
              </w:rPr>
              <w:t>e</w:t>
            </w:r>
            <w:r w:rsidRPr="00023E31">
              <w:rPr>
                <w:rFonts w:ascii="Calibri" w:hAnsi="Calibri" w:cs="Calibri"/>
                <w:spacing w:val="-1"/>
                <w:sz w:val="18"/>
                <w:szCs w:val="18"/>
              </w:rPr>
              <w:t>s</w:t>
            </w:r>
            <w:r w:rsidRPr="00023E31">
              <w:rPr>
                <w:rFonts w:ascii="Calibri" w:hAnsi="Calibri" w:cs="Calibri"/>
                <w:sz w:val="18"/>
                <w:szCs w:val="18"/>
              </w:rPr>
              <w:t>tra</w:t>
            </w:r>
            <w:r w:rsidRPr="00023E31">
              <w:rPr>
                <w:rFonts w:ascii="Calibri" w:hAnsi="Calibri" w:cs="Calibri"/>
                <w:spacing w:val="19"/>
                <w:sz w:val="18"/>
                <w:szCs w:val="18"/>
              </w:rPr>
              <w:t xml:space="preserve"> </w:t>
            </w:r>
            <w:r w:rsidRPr="00023E31">
              <w:rPr>
                <w:rFonts w:ascii="Calibri" w:hAnsi="Calibri" w:cs="Calibri"/>
                <w:sz w:val="18"/>
                <w:szCs w:val="18"/>
              </w:rPr>
              <w:t>uz</w:t>
            </w:r>
            <w:r w:rsidRPr="00023E31">
              <w:rPr>
                <w:rFonts w:ascii="Calibri" w:hAnsi="Calibri" w:cs="Calibri"/>
                <w:spacing w:val="27"/>
                <w:sz w:val="18"/>
                <w:szCs w:val="18"/>
              </w:rPr>
              <w:t xml:space="preserve"> </w:t>
            </w:r>
            <w:r w:rsidRPr="00023E31">
              <w:rPr>
                <w:rFonts w:ascii="Calibri" w:hAnsi="Calibri" w:cs="Calibri"/>
                <w:sz w:val="18"/>
                <w:szCs w:val="18"/>
              </w:rPr>
              <w:t>uvjet</w:t>
            </w:r>
            <w:r w:rsidRPr="00023E31">
              <w:rPr>
                <w:rFonts w:ascii="Calibri" w:hAnsi="Calibri" w:cs="Calibri"/>
                <w:spacing w:val="20"/>
                <w:sz w:val="18"/>
                <w:szCs w:val="18"/>
              </w:rPr>
              <w:t xml:space="preserve"> </w:t>
            </w:r>
            <w:r w:rsidRPr="00023E31">
              <w:rPr>
                <w:rFonts w:ascii="Calibri" w:hAnsi="Calibri" w:cs="Calibri"/>
                <w:sz w:val="18"/>
                <w:szCs w:val="18"/>
              </w:rPr>
              <w:t xml:space="preserve">da je seminarski rad ocijenjen pozitivno. </w:t>
            </w:r>
            <w:r w:rsidRPr="00023E31">
              <w:rPr>
                <w:rFonts w:ascii="Calibri" w:hAnsi="Calibri" w:cs="Calibri"/>
                <w:spacing w:val="23"/>
                <w:sz w:val="18"/>
                <w:szCs w:val="18"/>
              </w:rPr>
              <w:t xml:space="preserve"> </w:t>
            </w:r>
          </w:p>
          <w:p w14:paraId="7426C029" w14:textId="77777777" w:rsidR="00023E31" w:rsidRPr="00023E31" w:rsidRDefault="00023E31" w:rsidP="002C7416">
            <w:pPr>
              <w:widowControl w:val="0"/>
              <w:shd w:val="clear" w:color="auto" w:fill="FFFFFF"/>
              <w:autoSpaceDE w:val="0"/>
              <w:autoSpaceDN w:val="0"/>
              <w:adjustRightInd w:val="0"/>
              <w:spacing w:before="15" w:after="0" w:line="240" w:lineRule="auto"/>
              <w:rPr>
                <w:rFonts w:ascii="Calibri" w:hAnsi="Calibri" w:cs="Calibri"/>
                <w:sz w:val="18"/>
                <w:szCs w:val="18"/>
              </w:rPr>
            </w:pPr>
          </w:p>
          <w:p w14:paraId="0DA6E267" w14:textId="77777777" w:rsidR="00023E31" w:rsidRPr="00023E31" w:rsidRDefault="00023E31" w:rsidP="002C7416">
            <w:pPr>
              <w:widowControl w:val="0"/>
              <w:shd w:val="clear" w:color="auto" w:fill="FFFFFF"/>
              <w:autoSpaceDE w:val="0"/>
              <w:autoSpaceDN w:val="0"/>
              <w:adjustRightInd w:val="0"/>
              <w:spacing w:before="34" w:after="0" w:line="240" w:lineRule="auto"/>
              <w:ind w:left="119" w:right="69"/>
              <w:jc w:val="both"/>
              <w:rPr>
                <w:rFonts w:ascii="Calibri" w:hAnsi="Calibri" w:cs="Calibri"/>
                <w:spacing w:val="1"/>
                <w:sz w:val="18"/>
                <w:szCs w:val="18"/>
              </w:rPr>
            </w:pPr>
            <w:r w:rsidRPr="00023E31">
              <w:rPr>
                <w:rFonts w:ascii="Calibri" w:hAnsi="Calibri" w:cs="Calibri"/>
                <w:spacing w:val="1"/>
                <w:sz w:val="18"/>
                <w:szCs w:val="18"/>
              </w:rPr>
              <w:t xml:space="preserve">Uspjeh će se vrjednovati temeljem sudjelovanja na predavanjima, izvršavanja seminarskih obveza te rezultata praktičnog i usmenog ispita. </w:t>
            </w:r>
          </w:p>
        </w:tc>
      </w:tr>
      <w:tr w:rsidR="00023E31" w:rsidRPr="00023E31" w14:paraId="144034A1" w14:textId="77777777" w:rsidTr="002C7416">
        <w:trPr>
          <w:gridAfter w:val="1"/>
          <w:wAfter w:w="11" w:type="dxa"/>
        </w:trPr>
        <w:tc>
          <w:tcPr>
            <w:tcW w:w="1686" w:type="dxa"/>
            <w:vMerge w:val="restart"/>
            <w:tcBorders>
              <w:top w:val="single" w:sz="12" w:space="0" w:color="auto"/>
              <w:left w:val="single" w:sz="12" w:space="0" w:color="auto"/>
            </w:tcBorders>
            <w:shd w:val="clear" w:color="auto" w:fill="CCFFFF"/>
            <w:tcMar>
              <w:left w:w="57" w:type="dxa"/>
              <w:right w:w="57" w:type="dxa"/>
            </w:tcMar>
            <w:vAlign w:val="center"/>
          </w:tcPr>
          <w:p w14:paraId="2F7F8A65" w14:textId="77777777" w:rsidR="00023E31" w:rsidRPr="00023E31" w:rsidRDefault="00023E31" w:rsidP="002C7416">
            <w:pPr>
              <w:tabs>
                <w:tab w:val="left" w:pos="540"/>
              </w:tabs>
              <w:spacing w:after="0" w:line="240" w:lineRule="auto"/>
              <w:rPr>
                <w:rFonts w:ascii="Calibri" w:hAnsi="Calibri" w:cs="Calibri"/>
                <w:color w:val="000000"/>
                <w:sz w:val="18"/>
                <w:szCs w:val="18"/>
              </w:rPr>
            </w:pPr>
            <w:r w:rsidRPr="00023E31">
              <w:rPr>
                <w:rFonts w:ascii="Calibri" w:hAnsi="Calibri" w:cs="Calibri"/>
                <w:color w:val="000000"/>
                <w:sz w:val="18"/>
                <w:szCs w:val="18"/>
              </w:rPr>
              <w:lastRenderedPageBreak/>
              <w:t>Obvezna literatura (dostupna u knjižnici i putem ostalih medija)</w:t>
            </w:r>
          </w:p>
        </w:tc>
        <w:tc>
          <w:tcPr>
            <w:tcW w:w="5917" w:type="dxa"/>
            <w:gridSpan w:val="7"/>
            <w:tcBorders>
              <w:top w:val="single" w:sz="12" w:space="0" w:color="auto"/>
              <w:right w:val="single" w:sz="8" w:space="0" w:color="auto"/>
            </w:tcBorders>
            <w:shd w:val="clear" w:color="auto" w:fill="CCECFF"/>
            <w:tcMar>
              <w:left w:w="57" w:type="dxa"/>
              <w:right w:w="57" w:type="dxa"/>
            </w:tcMar>
            <w:vAlign w:val="center"/>
          </w:tcPr>
          <w:p w14:paraId="4AED12D7" w14:textId="77777777" w:rsidR="00023E31" w:rsidRPr="00023E31" w:rsidRDefault="00023E31" w:rsidP="002C7416">
            <w:pPr>
              <w:tabs>
                <w:tab w:val="left" w:pos="2820"/>
              </w:tabs>
              <w:spacing w:after="0"/>
              <w:jc w:val="center"/>
              <w:rPr>
                <w:rFonts w:ascii="Calibri" w:hAnsi="Calibri" w:cs="Calibri"/>
                <w:b/>
                <w:color w:val="000000"/>
                <w:sz w:val="18"/>
                <w:szCs w:val="18"/>
              </w:rPr>
            </w:pPr>
            <w:r w:rsidRPr="00023E31">
              <w:rPr>
                <w:rFonts w:ascii="Calibri" w:hAnsi="Calibri" w:cs="Calibri"/>
                <w:b/>
                <w:color w:val="000000"/>
                <w:sz w:val="18"/>
                <w:szCs w:val="18"/>
              </w:rPr>
              <w:t>Naslov</w:t>
            </w:r>
          </w:p>
        </w:tc>
        <w:tc>
          <w:tcPr>
            <w:tcW w:w="1173"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03F8AD42" w14:textId="77777777" w:rsidR="00023E31" w:rsidRPr="00023E31" w:rsidRDefault="00023E31" w:rsidP="002C7416">
            <w:pPr>
              <w:tabs>
                <w:tab w:val="left" w:pos="2820"/>
              </w:tabs>
              <w:spacing w:after="0"/>
              <w:jc w:val="center"/>
              <w:rPr>
                <w:rFonts w:ascii="Calibri" w:hAnsi="Calibri" w:cs="Calibri"/>
                <w:b/>
                <w:color w:val="000000"/>
                <w:sz w:val="18"/>
                <w:szCs w:val="18"/>
              </w:rPr>
            </w:pPr>
            <w:r w:rsidRPr="00023E31">
              <w:rPr>
                <w:rFonts w:ascii="Calibri" w:hAnsi="Calibri" w:cs="Calibri"/>
                <w:b/>
                <w:color w:val="000000"/>
                <w:sz w:val="18"/>
                <w:szCs w:val="18"/>
              </w:rPr>
              <w:t>Broj primjeraka u knjižnici</w:t>
            </w:r>
          </w:p>
        </w:tc>
        <w:tc>
          <w:tcPr>
            <w:tcW w:w="1062"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761B66B5" w14:textId="77777777" w:rsidR="00023E31" w:rsidRPr="00023E31" w:rsidRDefault="00023E31" w:rsidP="002C7416">
            <w:pPr>
              <w:tabs>
                <w:tab w:val="left" w:pos="2820"/>
              </w:tabs>
              <w:spacing w:after="0"/>
              <w:jc w:val="center"/>
              <w:rPr>
                <w:rFonts w:ascii="Calibri" w:hAnsi="Calibri" w:cs="Calibri"/>
                <w:b/>
                <w:color w:val="000000"/>
                <w:sz w:val="18"/>
                <w:szCs w:val="18"/>
              </w:rPr>
            </w:pPr>
            <w:r w:rsidRPr="00023E31">
              <w:rPr>
                <w:rFonts w:ascii="Calibri" w:hAnsi="Calibri" w:cs="Calibri"/>
                <w:b/>
                <w:color w:val="000000"/>
                <w:sz w:val="18"/>
                <w:szCs w:val="18"/>
              </w:rPr>
              <w:t>Dostupnost putem ostalih medija</w:t>
            </w:r>
          </w:p>
        </w:tc>
      </w:tr>
      <w:tr w:rsidR="00023E31" w:rsidRPr="00023E31" w14:paraId="38268347" w14:textId="77777777" w:rsidTr="002C7416">
        <w:trPr>
          <w:gridAfter w:val="1"/>
          <w:wAfter w:w="11" w:type="dxa"/>
          <w:trHeight w:hRule="exact" w:val="340"/>
        </w:trPr>
        <w:tc>
          <w:tcPr>
            <w:tcW w:w="1686" w:type="dxa"/>
            <w:vMerge/>
            <w:tcBorders>
              <w:left w:val="single" w:sz="12" w:space="0" w:color="auto"/>
            </w:tcBorders>
            <w:shd w:val="clear" w:color="auto" w:fill="CCFFFF"/>
            <w:tcMar>
              <w:left w:w="57" w:type="dxa"/>
              <w:right w:w="57" w:type="dxa"/>
            </w:tcMar>
            <w:vAlign w:val="center"/>
          </w:tcPr>
          <w:p w14:paraId="7E2FB62A" w14:textId="77777777" w:rsidR="00023E31" w:rsidRPr="00023E31"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5917" w:type="dxa"/>
            <w:gridSpan w:val="7"/>
            <w:tcBorders>
              <w:right w:val="single" w:sz="8" w:space="0" w:color="auto"/>
            </w:tcBorders>
            <w:shd w:val="clear" w:color="auto" w:fill="auto"/>
            <w:tcMar>
              <w:left w:w="57" w:type="dxa"/>
              <w:right w:w="57" w:type="dxa"/>
            </w:tcMar>
            <w:vAlign w:val="center"/>
          </w:tcPr>
          <w:p w14:paraId="076C5383" w14:textId="77777777" w:rsidR="00023E31" w:rsidRPr="00023E31" w:rsidRDefault="00023E31" w:rsidP="002C7416">
            <w:pPr>
              <w:pStyle w:val="ListParagraph"/>
              <w:widowControl w:val="0"/>
              <w:shd w:val="clear" w:color="auto" w:fill="FFFFFF"/>
              <w:autoSpaceDE w:val="0"/>
              <w:autoSpaceDN w:val="0"/>
              <w:adjustRightInd w:val="0"/>
              <w:spacing w:before="30" w:after="0" w:line="240" w:lineRule="auto"/>
              <w:ind w:left="0"/>
              <w:rPr>
                <w:rFonts w:ascii="Calibri" w:hAnsi="Calibri" w:cs="Calibri"/>
                <w:sz w:val="18"/>
                <w:szCs w:val="18"/>
              </w:rPr>
            </w:pPr>
            <w:r w:rsidRPr="00023E31">
              <w:rPr>
                <w:rFonts w:ascii="Calibri" w:hAnsi="Calibri" w:cs="Calibri"/>
                <w:sz w:val="18"/>
                <w:szCs w:val="18"/>
              </w:rPr>
              <w:t xml:space="preserve">Dujmović, P. (2000). Škola nogometa. Hrvatski nogometni savez, Zagreb. </w:t>
            </w:r>
          </w:p>
        </w:tc>
        <w:tc>
          <w:tcPr>
            <w:tcW w:w="1173" w:type="dxa"/>
            <w:gridSpan w:val="2"/>
            <w:tcBorders>
              <w:top w:val="single" w:sz="8" w:space="0" w:color="auto"/>
              <w:left w:val="single" w:sz="8" w:space="0" w:color="auto"/>
              <w:right w:val="single" w:sz="8" w:space="0" w:color="auto"/>
            </w:tcBorders>
            <w:shd w:val="clear" w:color="auto" w:fill="auto"/>
            <w:tcMar>
              <w:left w:w="57" w:type="dxa"/>
              <w:right w:w="57" w:type="dxa"/>
            </w:tcMar>
            <w:vAlign w:val="center"/>
          </w:tcPr>
          <w:p w14:paraId="61CC6B94" w14:textId="77777777" w:rsidR="00023E31" w:rsidRPr="00023E31" w:rsidRDefault="00023E31" w:rsidP="002C7416">
            <w:pPr>
              <w:tabs>
                <w:tab w:val="left" w:pos="2820"/>
              </w:tabs>
              <w:spacing w:after="0"/>
              <w:jc w:val="center"/>
              <w:rPr>
                <w:rFonts w:ascii="Calibri" w:hAnsi="Calibri" w:cs="Calibri"/>
                <w:color w:val="000000"/>
                <w:sz w:val="18"/>
                <w:szCs w:val="18"/>
              </w:rPr>
            </w:pPr>
          </w:p>
        </w:tc>
        <w:tc>
          <w:tcPr>
            <w:tcW w:w="1062"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7A48064C" w14:textId="77777777" w:rsidR="00023E31" w:rsidRPr="00023E31" w:rsidRDefault="00023E31" w:rsidP="002C7416">
            <w:pPr>
              <w:tabs>
                <w:tab w:val="left" w:pos="2820"/>
              </w:tabs>
              <w:spacing w:after="0"/>
              <w:jc w:val="center"/>
              <w:rPr>
                <w:rFonts w:ascii="Calibri" w:hAnsi="Calibri" w:cs="Calibri"/>
                <w:color w:val="000000"/>
                <w:sz w:val="18"/>
                <w:szCs w:val="18"/>
              </w:rPr>
            </w:pPr>
            <w:r w:rsidRPr="00023E31">
              <w:rPr>
                <w:rFonts w:ascii="Calibri" w:hAnsi="Calibri" w:cs="Calibri"/>
                <w:sz w:val="18"/>
                <w:szCs w:val="18"/>
              </w:rPr>
              <w:fldChar w:fldCharType="begin">
                <w:ffData>
                  <w:name w:val="Text1"/>
                  <w:enabled/>
                  <w:calcOnExit w:val="0"/>
                  <w:textInput/>
                </w:ffData>
              </w:fldChar>
            </w:r>
            <w:r w:rsidRPr="00023E31">
              <w:rPr>
                <w:rFonts w:ascii="Calibri" w:hAnsi="Calibri" w:cs="Calibri"/>
                <w:sz w:val="18"/>
                <w:szCs w:val="18"/>
              </w:rPr>
              <w:instrText xml:space="preserve"> FORMTEXT </w:instrText>
            </w:r>
            <w:r w:rsidRPr="00023E31">
              <w:rPr>
                <w:rFonts w:ascii="Calibri" w:hAnsi="Calibri" w:cs="Calibri"/>
                <w:sz w:val="18"/>
                <w:szCs w:val="18"/>
              </w:rPr>
            </w:r>
            <w:r w:rsidRPr="00023E31">
              <w:rPr>
                <w:rFonts w:ascii="Calibri" w:hAnsi="Calibri" w:cs="Calibri"/>
                <w:sz w:val="18"/>
                <w:szCs w:val="18"/>
              </w:rPr>
              <w:fldChar w:fldCharType="separate"/>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sz w:val="18"/>
                <w:szCs w:val="18"/>
              </w:rPr>
              <w:fldChar w:fldCharType="end"/>
            </w:r>
          </w:p>
        </w:tc>
      </w:tr>
      <w:tr w:rsidR="00023E31" w:rsidRPr="00023E31" w14:paraId="40A7D63D" w14:textId="77777777" w:rsidTr="002C7416">
        <w:trPr>
          <w:gridAfter w:val="1"/>
          <w:wAfter w:w="11" w:type="dxa"/>
          <w:trHeight w:val="340"/>
        </w:trPr>
        <w:tc>
          <w:tcPr>
            <w:tcW w:w="1686" w:type="dxa"/>
            <w:vMerge/>
            <w:tcBorders>
              <w:left w:val="single" w:sz="12" w:space="0" w:color="auto"/>
            </w:tcBorders>
            <w:shd w:val="clear" w:color="auto" w:fill="CCFFFF"/>
            <w:tcMar>
              <w:left w:w="57" w:type="dxa"/>
              <w:right w:w="57" w:type="dxa"/>
            </w:tcMar>
            <w:vAlign w:val="center"/>
          </w:tcPr>
          <w:p w14:paraId="38870366" w14:textId="77777777" w:rsidR="00023E31" w:rsidRPr="00023E31"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5917" w:type="dxa"/>
            <w:gridSpan w:val="7"/>
            <w:tcBorders>
              <w:right w:val="single" w:sz="8" w:space="0" w:color="auto"/>
            </w:tcBorders>
            <w:shd w:val="clear" w:color="auto" w:fill="auto"/>
            <w:tcMar>
              <w:left w:w="57" w:type="dxa"/>
              <w:right w:w="57" w:type="dxa"/>
            </w:tcMar>
            <w:vAlign w:val="center"/>
          </w:tcPr>
          <w:p w14:paraId="2E9A3A45" w14:textId="77777777" w:rsidR="00023E31" w:rsidRPr="00023E31" w:rsidRDefault="00023E31" w:rsidP="002C7416">
            <w:pPr>
              <w:pStyle w:val="ListParagraph"/>
              <w:widowControl w:val="0"/>
              <w:shd w:val="clear" w:color="auto" w:fill="FFFFFF"/>
              <w:autoSpaceDE w:val="0"/>
              <w:autoSpaceDN w:val="0"/>
              <w:adjustRightInd w:val="0"/>
              <w:spacing w:before="30" w:after="0" w:line="240" w:lineRule="auto"/>
              <w:ind w:left="0"/>
              <w:rPr>
                <w:rFonts w:ascii="Calibri" w:hAnsi="Calibri" w:cs="Calibri"/>
                <w:sz w:val="18"/>
                <w:szCs w:val="18"/>
              </w:rPr>
            </w:pPr>
            <w:r w:rsidRPr="00023E31">
              <w:rPr>
                <w:rFonts w:ascii="Calibri" w:hAnsi="Calibri" w:cs="Calibri"/>
                <w:sz w:val="18"/>
                <w:szCs w:val="18"/>
              </w:rPr>
              <w:t>Ekblom, B. (1994). Football (Soccer). Blackwell Scientific Publications.</w:t>
            </w:r>
          </w:p>
        </w:tc>
        <w:tc>
          <w:tcPr>
            <w:tcW w:w="1173" w:type="dxa"/>
            <w:gridSpan w:val="2"/>
            <w:tcBorders>
              <w:top w:val="single" w:sz="8" w:space="0" w:color="auto"/>
              <w:left w:val="single" w:sz="8" w:space="0" w:color="auto"/>
              <w:right w:val="single" w:sz="8" w:space="0" w:color="auto"/>
            </w:tcBorders>
            <w:shd w:val="clear" w:color="auto" w:fill="auto"/>
            <w:tcMar>
              <w:left w:w="57" w:type="dxa"/>
              <w:right w:w="57" w:type="dxa"/>
            </w:tcMar>
            <w:vAlign w:val="center"/>
          </w:tcPr>
          <w:p w14:paraId="6DBA3737" w14:textId="77777777" w:rsidR="00023E31" w:rsidRPr="00023E31" w:rsidRDefault="00023E31" w:rsidP="002C7416">
            <w:pPr>
              <w:tabs>
                <w:tab w:val="left" w:pos="2820"/>
              </w:tabs>
              <w:spacing w:after="0"/>
              <w:jc w:val="center"/>
              <w:rPr>
                <w:rFonts w:ascii="Calibri" w:hAnsi="Calibri" w:cs="Calibri"/>
                <w:color w:val="000000"/>
                <w:sz w:val="18"/>
                <w:szCs w:val="18"/>
              </w:rPr>
            </w:pPr>
          </w:p>
        </w:tc>
        <w:tc>
          <w:tcPr>
            <w:tcW w:w="1062"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1BE52421" w14:textId="77777777" w:rsidR="00023E31" w:rsidRPr="00023E31" w:rsidRDefault="00023E31" w:rsidP="002C7416">
            <w:pPr>
              <w:tabs>
                <w:tab w:val="left" w:pos="2820"/>
              </w:tabs>
              <w:spacing w:after="0"/>
              <w:jc w:val="center"/>
              <w:rPr>
                <w:rFonts w:ascii="Calibri" w:hAnsi="Calibri" w:cs="Calibri"/>
                <w:sz w:val="18"/>
                <w:szCs w:val="18"/>
              </w:rPr>
            </w:pPr>
          </w:p>
        </w:tc>
      </w:tr>
      <w:tr w:rsidR="00023E31" w:rsidRPr="00023E31" w14:paraId="478E848F" w14:textId="77777777" w:rsidTr="002C7416">
        <w:trPr>
          <w:gridAfter w:val="1"/>
          <w:wAfter w:w="11" w:type="dxa"/>
          <w:trHeight w:val="340"/>
        </w:trPr>
        <w:tc>
          <w:tcPr>
            <w:tcW w:w="1686" w:type="dxa"/>
            <w:vMerge/>
            <w:tcBorders>
              <w:left w:val="single" w:sz="12" w:space="0" w:color="auto"/>
            </w:tcBorders>
            <w:shd w:val="clear" w:color="auto" w:fill="CCFFFF"/>
            <w:tcMar>
              <w:left w:w="57" w:type="dxa"/>
              <w:right w:w="57" w:type="dxa"/>
            </w:tcMar>
            <w:vAlign w:val="center"/>
          </w:tcPr>
          <w:p w14:paraId="01D2AA3F" w14:textId="77777777" w:rsidR="00023E31" w:rsidRPr="00023E31"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5917" w:type="dxa"/>
            <w:gridSpan w:val="7"/>
            <w:tcBorders>
              <w:right w:val="single" w:sz="8" w:space="0" w:color="auto"/>
            </w:tcBorders>
            <w:shd w:val="clear" w:color="auto" w:fill="auto"/>
            <w:tcMar>
              <w:left w:w="57" w:type="dxa"/>
              <w:right w:w="57" w:type="dxa"/>
            </w:tcMar>
            <w:vAlign w:val="center"/>
          </w:tcPr>
          <w:p w14:paraId="09D9DC53" w14:textId="77777777" w:rsidR="00023E31" w:rsidRPr="00023E31" w:rsidRDefault="00023E31" w:rsidP="002C7416">
            <w:pPr>
              <w:widowControl w:val="0"/>
              <w:shd w:val="clear" w:color="auto" w:fill="FFFFFF"/>
              <w:autoSpaceDE w:val="0"/>
              <w:autoSpaceDN w:val="0"/>
              <w:adjustRightInd w:val="0"/>
              <w:spacing w:before="30" w:after="0" w:line="240" w:lineRule="auto"/>
              <w:jc w:val="both"/>
              <w:rPr>
                <w:rFonts w:ascii="Calibri" w:hAnsi="Calibri" w:cs="Calibri"/>
                <w:sz w:val="18"/>
                <w:szCs w:val="18"/>
              </w:rPr>
            </w:pPr>
            <w:r w:rsidRPr="00023E31">
              <w:rPr>
                <w:rFonts w:ascii="Calibri" w:hAnsi="Calibri" w:cs="Calibri"/>
                <w:sz w:val="18"/>
                <w:szCs w:val="18"/>
              </w:rPr>
              <w:t>Reilly, T., Williams, M. (2003). Science and Soccer (Second Edition), Routlege, Taylor&amp;Francis.</w:t>
            </w:r>
          </w:p>
        </w:tc>
        <w:tc>
          <w:tcPr>
            <w:tcW w:w="1173" w:type="dxa"/>
            <w:gridSpan w:val="2"/>
            <w:tcBorders>
              <w:top w:val="single" w:sz="8" w:space="0" w:color="auto"/>
              <w:left w:val="single" w:sz="8" w:space="0" w:color="auto"/>
              <w:right w:val="single" w:sz="8" w:space="0" w:color="auto"/>
            </w:tcBorders>
            <w:shd w:val="clear" w:color="auto" w:fill="auto"/>
            <w:tcMar>
              <w:left w:w="57" w:type="dxa"/>
              <w:right w:w="57" w:type="dxa"/>
            </w:tcMar>
            <w:vAlign w:val="center"/>
          </w:tcPr>
          <w:p w14:paraId="05E620CB" w14:textId="77777777" w:rsidR="00023E31" w:rsidRPr="00023E31" w:rsidRDefault="00023E31" w:rsidP="002C7416">
            <w:pPr>
              <w:tabs>
                <w:tab w:val="left" w:pos="2820"/>
              </w:tabs>
              <w:spacing w:after="0"/>
              <w:jc w:val="center"/>
              <w:rPr>
                <w:rFonts w:ascii="Calibri" w:hAnsi="Calibri" w:cs="Calibri"/>
                <w:color w:val="000000"/>
                <w:sz w:val="18"/>
                <w:szCs w:val="18"/>
              </w:rPr>
            </w:pPr>
          </w:p>
        </w:tc>
        <w:tc>
          <w:tcPr>
            <w:tcW w:w="1062"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6884BE89" w14:textId="77777777" w:rsidR="00023E31" w:rsidRPr="00023E31" w:rsidRDefault="00023E31" w:rsidP="002C7416">
            <w:pPr>
              <w:tabs>
                <w:tab w:val="left" w:pos="2820"/>
              </w:tabs>
              <w:spacing w:after="0"/>
              <w:jc w:val="center"/>
              <w:rPr>
                <w:rFonts w:ascii="Calibri" w:hAnsi="Calibri" w:cs="Calibri"/>
                <w:sz w:val="18"/>
                <w:szCs w:val="18"/>
              </w:rPr>
            </w:pPr>
          </w:p>
        </w:tc>
      </w:tr>
      <w:tr w:rsidR="00023E31" w:rsidRPr="00023E31" w14:paraId="3E7EA632" w14:textId="77777777" w:rsidTr="002C7416">
        <w:trPr>
          <w:gridAfter w:val="1"/>
          <w:wAfter w:w="11" w:type="dxa"/>
          <w:trHeight w:hRule="exact" w:val="340"/>
        </w:trPr>
        <w:tc>
          <w:tcPr>
            <w:tcW w:w="1686" w:type="dxa"/>
            <w:vMerge/>
            <w:tcBorders>
              <w:left w:val="single" w:sz="12" w:space="0" w:color="auto"/>
            </w:tcBorders>
            <w:shd w:val="clear" w:color="auto" w:fill="CCFFFF"/>
            <w:tcMar>
              <w:left w:w="57" w:type="dxa"/>
              <w:right w:w="57" w:type="dxa"/>
            </w:tcMar>
            <w:vAlign w:val="center"/>
          </w:tcPr>
          <w:p w14:paraId="41803F63" w14:textId="77777777" w:rsidR="00023E31" w:rsidRPr="00023E31" w:rsidRDefault="00023E31" w:rsidP="002C7416">
            <w:pPr>
              <w:numPr>
                <w:ilvl w:val="0"/>
                <w:numId w:val="2"/>
              </w:numPr>
              <w:tabs>
                <w:tab w:val="left" w:pos="2820"/>
              </w:tabs>
              <w:spacing w:after="0" w:line="240" w:lineRule="auto"/>
              <w:rPr>
                <w:rFonts w:ascii="Calibri" w:hAnsi="Calibri" w:cs="Calibri"/>
                <w:color w:val="000000"/>
                <w:sz w:val="18"/>
                <w:szCs w:val="18"/>
              </w:rPr>
            </w:pPr>
          </w:p>
        </w:tc>
        <w:tc>
          <w:tcPr>
            <w:tcW w:w="5917" w:type="dxa"/>
            <w:gridSpan w:val="7"/>
            <w:tcBorders>
              <w:right w:val="single" w:sz="8" w:space="0" w:color="auto"/>
            </w:tcBorders>
            <w:shd w:val="clear" w:color="auto" w:fill="auto"/>
            <w:tcMar>
              <w:left w:w="57" w:type="dxa"/>
              <w:right w:w="57" w:type="dxa"/>
            </w:tcMar>
            <w:vAlign w:val="center"/>
          </w:tcPr>
          <w:p w14:paraId="700C7FD8" w14:textId="77777777" w:rsidR="00023E31" w:rsidRPr="00023E31" w:rsidRDefault="00023E31" w:rsidP="002C7416">
            <w:pPr>
              <w:pStyle w:val="ListParagraph"/>
              <w:widowControl w:val="0"/>
              <w:shd w:val="clear" w:color="auto" w:fill="FFFFFF"/>
              <w:autoSpaceDE w:val="0"/>
              <w:autoSpaceDN w:val="0"/>
              <w:adjustRightInd w:val="0"/>
              <w:spacing w:before="30" w:after="0" w:line="240" w:lineRule="auto"/>
              <w:ind w:left="0"/>
              <w:rPr>
                <w:rFonts w:ascii="Calibri" w:hAnsi="Calibri" w:cs="Calibri"/>
                <w:sz w:val="18"/>
                <w:szCs w:val="18"/>
              </w:rPr>
            </w:pPr>
            <w:r w:rsidRPr="00023E31">
              <w:rPr>
                <w:rFonts w:ascii="Calibri" w:hAnsi="Calibri" w:cs="Calibri"/>
                <w:sz w:val="18"/>
                <w:szCs w:val="18"/>
              </w:rPr>
              <w:t xml:space="preserve">Pravila nogometne igre (2011). Hrvatski nogometni savez, Zagreb. </w:t>
            </w:r>
          </w:p>
        </w:tc>
        <w:tc>
          <w:tcPr>
            <w:tcW w:w="1173" w:type="dxa"/>
            <w:gridSpan w:val="2"/>
            <w:tcBorders>
              <w:left w:val="single" w:sz="8" w:space="0" w:color="auto"/>
              <w:right w:val="single" w:sz="8" w:space="0" w:color="auto"/>
            </w:tcBorders>
            <w:shd w:val="clear" w:color="auto" w:fill="auto"/>
            <w:tcMar>
              <w:left w:w="57" w:type="dxa"/>
              <w:right w:w="57" w:type="dxa"/>
            </w:tcMar>
            <w:vAlign w:val="center"/>
          </w:tcPr>
          <w:p w14:paraId="2A917B3B" w14:textId="77777777" w:rsidR="00023E31" w:rsidRPr="00023E31" w:rsidRDefault="00023E31" w:rsidP="002C7416">
            <w:pPr>
              <w:tabs>
                <w:tab w:val="left" w:pos="2820"/>
              </w:tabs>
              <w:spacing w:after="0"/>
              <w:jc w:val="center"/>
              <w:rPr>
                <w:rFonts w:ascii="Calibri" w:hAnsi="Calibri" w:cs="Calibri"/>
                <w:color w:val="000000"/>
                <w:sz w:val="18"/>
                <w:szCs w:val="18"/>
              </w:rPr>
            </w:pPr>
            <w:r w:rsidRPr="00023E31">
              <w:rPr>
                <w:rFonts w:ascii="Calibri" w:hAnsi="Calibri" w:cs="Calibri"/>
                <w:sz w:val="18"/>
                <w:szCs w:val="18"/>
              </w:rPr>
              <w:t>1</w:t>
            </w:r>
          </w:p>
        </w:tc>
        <w:tc>
          <w:tcPr>
            <w:tcW w:w="1062" w:type="dxa"/>
            <w:gridSpan w:val="3"/>
            <w:tcBorders>
              <w:left w:val="single" w:sz="8" w:space="0" w:color="auto"/>
              <w:right w:val="single" w:sz="12" w:space="0" w:color="auto"/>
            </w:tcBorders>
            <w:shd w:val="clear" w:color="auto" w:fill="auto"/>
            <w:tcMar>
              <w:left w:w="57" w:type="dxa"/>
              <w:right w:w="57" w:type="dxa"/>
            </w:tcMar>
          </w:tcPr>
          <w:p w14:paraId="2A31405B" w14:textId="77777777" w:rsidR="00023E31" w:rsidRPr="00023E31" w:rsidRDefault="00023E31" w:rsidP="002C7416">
            <w:pPr>
              <w:tabs>
                <w:tab w:val="left" w:pos="2820"/>
              </w:tabs>
              <w:spacing w:after="0"/>
              <w:jc w:val="center"/>
              <w:rPr>
                <w:rFonts w:ascii="Calibri" w:hAnsi="Calibri" w:cs="Calibri"/>
                <w:color w:val="000000"/>
                <w:sz w:val="18"/>
                <w:szCs w:val="18"/>
              </w:rPr>
            </w:pPr>
            <w:r w:rsidRPr="00023E31">
              <w:rPr>
                <w:rFonts w:ascii="Calibri" w:hAnsi="Calibri" w:cs="Calibri"/>
                <w:sz w:val="18"/>
                <w:szCs w:val="18"/>
              </w:rPr>
              <w:fldChar w:fldCharType="begin">
                <w:ffData>
                  <w:name w:val="Text1"/>
                  <w:enabled/>
                  <w:calcOnExit w:val="0"/>
                  <w:textInput/>
                </w:ffData>
              </w:fldChar>
            </w:r>
            <w:r w:rsidRPr="00023E31">
              <w:rPr>
                <w:rFonts w:ascii="Calibri" w:hAnsi="Calibri" w:cs="Calibri"/>
                <w:sz w:val="18"/>
                <w:szCs w:val="18"/>
              </w:rPr>
              <w:instrText xml:space="preserve"> FORMTEXT </w:instrText>
            </w:r>
            <w:r w:rsidRPr="00023E31">
              <w:rPr>
                <w:rFonts w:ascii="Calibri" w:hAnsi="Calibri" w:cs="Calibri"/>
                <w:sz w:val="18"/>
                <w:szCs w:val="18"/>
              </w:rPr>
            </w:r>
            <w:r w:rsidRPr="00023E31">
              <w:rPr>
                <w:rFonts w:ascii="Calibri" w:hAnsi="Calibri" w:cs="Calibri"/>
                <w:sz w:val="18"/>
                <w:szCs w:val="18"/>
              </w:rPr>
              <w:fldChar w:fldCharType="separate"/>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noProof/>
                <w:sz w:val="18"/>
                <w:szCs w:val="18"/>
              </w:rPr>
              <w:t> </w:t>
            </w:r>
            <w:r w:rsidRPr="00023E31">
              <w:rPr>
                <w:rFonts w:ascii="Calibri" w:hAnsi="Calibri" w:cs="Calibri"/>
                <w:sz w:val="18"/>
                <w:szCs w:val="18"/>
              </w:rPr>
              <w:fldChar w:fldCharType="end"/>
            </w:r>
          </w:p>
        </w:tc>
      </w:tr>
      <w:tr w:rsidR="00023E31" w:rsidRPr="00023E31" w14:paraId="496A0E5F" w14:textId="77777777" w:rsidTr="002C7416">
        <w:trPr>
          <w:gridAfter w:val="1"/>
          <w:wAfter w:w="11" w:type="dxa"/>
        </w:trPr>
        <w:tc>
          <w:tcPr>
            <w:tcW w:w="1686" w:type="dxa"/>
            <w:tcBorders>
              <w:top w:val="single" w:sz="12" w:space="0" w:color="auto"/>
              <w:left w:val="single" w:sz="12" w:space="0" w:color="auto"/>
            </w:tcBorders>
            <w:shd w:val="clear" w:color="auto" w:fill="CCFFFF"/>
            <w:tcMar>
              <w:left w:w="57" w:type="dxa"/>
              <w:right w:w="57" w:type="dxa"/>
            </w:tcMar>
            <w:vAlign w:val="center"/>
          </w:tcPr>
          <w:p w14:paraId="1BBA9C6A" w14:textId="77777777" w:rsidR="00023E31" w:rsidRPr="00023E31" w:rsidRDefault="00023E31" w:rsidP="002C7416">
            <w:pPr>
              <w:tabs>
                <w:tab w:val="left" w:pos="567"/>
              </w:tabs>
              <w:spacing w:after="0" w:line="240" w:lineRule="auto"/>
              <w:rPr>
                <w:rFonts w:ascii="Calibri" w:hAnsi="Calibri" w:cs="Calibri"/>
                <w:color w:val="000000"/>
                <w:sz w:val="18"/>
                <w:szCs w:val="18"/>
              </w:rPr>
            </w:pPr>
            <w:r w:rsidRPr="00023E31">
              <w:rPr>
                <w:rFonts w:ascii="Calibri" w:hAnsi="Calibri" w:cs="Calibri"/>
                <w:color w:val="000000"/>
                <w:sz w:val="18"/>
                <w:szCs w:val="18"/>
              </w:rPr>
              <w:t xml:space="preserve">Dopunska literatura </w:t>
            </w:r>
          </w:p>
          <w:p w14:paraId="610F5696" w14:textId="77777777" w:rsidR="00023E31" w:rsidRPr="00023E31" w:rsidRDefault="00023E31" w:rsidP="002C7416">
            <w:pPr>
              <w:tabs>
                <w:tab w:val="left" w:pos="567"/>
              </w:tabs>
              <w:spacing w:after="0" w:line="240" w:lineRule="auto"/>
              <w:rPr>
                <w:rFonts w:ascii="Calibri" w:hAnsi="Calibri" w:cs="Calibri"/>
                <w:color w:val="000000"/>
                <w:sz w:val="18"/>
                <w:szCs w:val="18"/>
              </w:rPr>
            </w:pPr>
          </w:p>
        </w:tc>
        <w:tc>
          <w:tcPr>
            <w:tcW w:w="8152" w:type="dxa"/>
            <w:gridSpan w:val="12"/>
            <w:tcBorders>
              <w:top w:val="single" w:sz="12" w:space="0" w:color="auto"/>
              <w:right w:val="single" w:sz="12" w:space="0" w:color="auto"/>
            </w:tcBorders>
            <w:tcMar>
              <w:left w:w="57" w:type="dxa"/>
              <w:right w:w="57" w:type="dxa"/>
            </w:tcMar>
          </w:tcPr>
          <w:p w14:paraId="2479AEA8" w14:textId="77777777" w:rsidR="00023E31" w:rsidRPr="00023E31" w:rsidRDefault="00023E31" w:rsidP="002C7416">
            <w:pPr>
              <w:tabs>
                <w:tab w:val="left" w:pos="720"/>
              </w:tabs>
              <w:suppressAutoHyphens/>
              <w:spacing w:after="0" w:line="240" w:lineRule="auto"/>
              <w:jc w:val="both"/>
              <w:rPr>
                <w:rFonts w:ascii="Calibri" w:hAnsi="Calibri" w:cs="Calibri"/>
                <w:sz w:val="18"/>
                <w:szCs w:val="18"/>
              </w:rPr>
            </w:pPr>
            <w:r w:rsidRPr="00023E31">
              <w:rPr>
                <w:rFonts w:ascii="Calibri" w:hAnsi="Calibri" w:cs="Calibri"/>
                <w:sz w:val="18"/>
                <w:szCs w:val="18"/>
              </w:rPr>
              <w:t>Verheijen, R. (1998). Conditioning for soccer. Reedswain videos &amp; books.</w:t>
            </w:r>
          </w:p>
          <w:p w14:paraId="6B2E27AA" w14:textId="77777777" w:rsidR="00023E31" w:rsidRPr="00023E31" w:rsidRDefault="00023E31" w:rsidP="002C7416">
            <w:pPr>
              <w:tabs>
                <w:tab w:val="left" w:pos="720"/>
              </w:tabs>
              <w:suppressAutoHyphens/>
              <w:spacing w:after="0" w:line="240" w:lineRule="auto"/>
              <w:jc w:val="both"/>
              <w:rPr>
                <w:rFonts w:ascii="Calibri" w:hAnsi="Calibri" w:cs="Calibri"/>
                <w:sz w:val="18"/>
                <w:szCs w:val="18"/>
              </w:rPr>
            </w:pPr>
            <w:r w:rsidRPr="00023E31">
              <w:rPr>
                <w:rFonts w:ascii="Calibri" w:hAnsi="Calibri" w:cs="Calibri"/>
                <w:sz w:val="18"/>
                <w:szCs w:val="18"/>
              </w:rPr>
              <w:t>Bompa, O. T. (2000). Cjelokupni trening za mlade pobjednike; HKS i UKTH, Zagreb.</w:t>
            </w:r>
          </w:p>
          <w:p w14:paraId="64B48D48" w14:textId="77777777" w:rsidR="00023E31" w:rsidRPr="00023E31" w:rsidRDefault="00023E31" w:rsidP="002C7416">
            <w:pPr>
              <w:tabs>
                <w:tab w:val="left" w:pos="720"/>
              </w:tabs>
              <w:suppressAutoHyphens/>
              <w:spacing w:after="0" w:line="240" w:lineRule="auto"/>
              <w:jc w:val="both"/>
              <w:rPr>
                <w:rFonts w:ascii="Calibri" w:hAnsi="Calibri" w:cs="Calibri"/>
                <w:sz w:val="18"/>
                <w:szCs w:val="18"/>
              </w:rPr>
            </w:pPr>
            <w:r w:rsidRPr="00023E31">
              <w:rPr>
                <w:rFonts w:ascii="Calibri" w:hAnsi="Calibri" w:cs="Calibri"/>
                <w:sz w:val="18"/>
                <w:szCs w:val="18"/>
              </w:rPr>
              <w:t>Bompa, O. T. (1999). Periodizacija: teorija i metodika treninga, HKS i UKTH, Zagreb.</w:t>
            </w:r>
          </w:p>
          <w:p w14:paraId="7D9CEBFA" w14:textId="77777777" w:rsidR="00023E31" w:rsidRPr="00023E31" w:rsidRDefault="00023E31" w:rsidP="002C7416">
            <w:pPr>
              <w:widowControl w:val="0"/>
              <w:shd w:val="clear" w:color="auto" w:fill="FFFFFF"/>
              <w:tabs>
                <w:tab w:val="left" w:pos="720"/>
              </w:tabs>
              <w:suppressAutoHyphens/>
              <w:autoSpaceDE w:val="0"/>
              <w:autoSpaceDN w:val="0"/>
              <w:adjustRightInd w:val="0"/>
              <w:spacing w:after="0" w:line="240" w:lineRule="auto"/>
              <w:jc w:val="both"/>
              <w:rPr>
                <w:rFonts w:ascii="Calibri" w:hAnsi="Calibri" w:cs="Calibri"/>
                <w:sz w:val="18"/>
                <w:szCs w:val="18"/>
              </w:rPr>
            </w:pPr>
            <w:r w:rsidRPr="00023E31">
              <w:rPr>
                <w:rFonts w:ascii="Calibri" w:hAnsi="Calibri" w:cs="Calibri"/>
                <w:sz w:val="18"/>
                <w:szCs w:val="18"/>
              </w:rPr>
              <w:t xml:space="preserve">Bangsbo, J. (1994). Fitness Training in Fotball, Stormtryk, Bagsvǽrd. </w:t>
            </w:r>
          </w:p>
          <w:p w14:paraId="0815DA72" w14:textId="77777777" w:rsidR="00023E31" w:rsidRPr="00023E31" w:rsidRDefault="00023E31" w:rsidP="002C7416">
            <w:pPr>
              <w:tabs>
                <w:tab w:val="left" w:pos="720"/>
              </w:tabs>
              <w:suppressAutoHyphens/>
              <w:spacing w:after="0" w:line="240" w:lineRule="auto"/>
              <w:jc w:val="both"/>
              <w:rPr>
                <w:rFonts w:ascii="Calibri" w:hAnsi="Calibri" w:cs="Calibri"/>
                <w:sz w:val="18"/>
                <w:szCs w:val="18"/>
              </w:rPr>
            </w:pPr>
            <w:r w:rsidRPr="00023E31">
              <w:rPr>
                <w:rFonts w:ascii="Calibri" w:hAnsi="Calibri" w:cs="Calibri"/>
                <w:sz w:val="18"/>
                <w:szCs w:val="18"/>
              </w:rPr>
              <w:t>Bangsbo, J. (2007). Aerobic and Anaerobic Training in Soccer, Stormtryk, Bagsvǽrd.</w:t>
            </w:r>
          </w:p>
        </w:tc>
      </w:tr>
      <w:tr w:rsidR="00023E31" w:rsidRPr="00023E31" w14:paraId="18FF5141" w14:textId="77777777" w:rsidTr="002C7416">
        <w:trPr>
          <w:gridAfter w:val="1"/>
          <w:wAfter w:w="11" w:type="dxa"/>
        </w:trPr>
        <w:tc>
          <w:tcPr>
            <w:tcW w:w="1686" w:type="dxa"/>
            <w:tcBorders>
              <w:left w:val="single" w:sz="12" w:space="0" w:color="auto"/>
            </w:tcBorders>
            <w:shd w:val="clear" w:color="auto" w:fill="CCFFFF"/>
            <w:tcMar>
              <w:left w:w="57" w:type="dxa"/>
              <w:right w:w="57" w:type="dxa"/>
            </w:tcMar>
            <w:vAlign w:val="center"/>
          </w:tcPr>
          <w:p w14:paraId="04B62CE1" w14:textId="77777777" w:rsidR="00023E31" w:rsidRPr="00023E31" w:rsidRDefault="00023E31" w:rsidP="002C7416">
            <w:pPr>
              <w:tabs>
                <w:tab w:val="left" w:pos="567"/>
              </w:tabs>
              <w:spacing w:after="0" w:line="240" w:lineRule="auto"/>
              <w:rPr>
                <w:rFonts w:ascii="Calibri" w:hAnsi="Calibri" w:cs="Calibri"/>
                <w:color w:val="000000"/>
                <w:sz w:val="18"/>
                <w:szCs w:val="18"/>
              </w:rPr>
            </w:pPr>
            <w:r w:rsidRPr="00023E31">
              <w:rPr>
                <w:rFonts w:ascii="Calibri" w:hAnsi="Calibri" w:cs="Calibri"/>
                <w:color w:val="000000"/>
                <w:sz w:val="18"/>
                <w:szCs w:val="18"/>
              </w:rPr>
              <w:t>Načini praćenja kvalitete koji osiguravaju stjecanje utvrđenih ishoda učenja</w:t>
            </w:r>
          </w:p>
        </w:tc>
        <w:tc>
          <w:tcPr>
            <w:tcW w:w="8152" w:type="dxa"/>
            <w:gridSpan w:val="12"/>
            <w:tcBorders>
              <w:right w:val="single" w:sz="12" w:space="0" w:color="auto"/>
            </w:tcBorders>
            <w:tcMar>
              <w:left w:w="57" w:type="dxa"/>
              <w:right w:w="57" w:type="dxa"/>
            </w:tcMar>
          </w:tcPr>
          <w:p w14:paraId="5BE46976" w14:textId="77777777" w:rsidR="00023E31" w:rsidRPr="00023E31" w:rsidRDefault="00023E31" w:rsidP="002C7416">
            <w:pPr>
              <w:tabs>
                <w:tab w:val="left" w:pos="2820"/>
              </w:tabs>
              <w:spacing w:after="0" w:line="240" w:lineRule="auto"/>
              <w:rPr>
                <w:rFonts w:ascii="Calibri" w:hAnsi="Calibri" w:cs="Calibri"/>
                <w:sz w:val="18"/>
                <w:szCs w:val="18"/>
              </w:rPr>
            </w:pPr>
            <w:r w:rsidRPr="00023E31">
              <w:rPr>
                <w:rFonts w:ascii="Calibri" w:hAnsi="Calibri" w:cs="Calibri"/>
                <w:sz w:val="18"/>
                <w:szCs w:val="18"/>
              </w:rPr>
              <w:t>Pohađanje nastave</w:t>
            </w:r>
          </w:p>
          <w:p w14:paraId="64AEB6C5" w14:textId="77777777" w:rsidR="00023E31" w:rsidRPr="00023E31" w:rsidRDefault="00023E31" w:rsidP="002C7416">
            <w:pPr>
              <w:tabs>
                <w:tab w:val="left" w:pos="2820"/>
              </w:tabs>
              <w:spacing w:after="0" w:line="240" w:lineRule="auto"/>
              <w:rPr>
                <w:rFonts w:ascii="Calibri" w:hAnsi="Calibri" w:cs="Calibri"/>
                <w:sz w:val="18"/>
                <w:szCs w:val="18"/>
              </w:rPr>
            </w:pPr>
            <w:r w:rsidRPr="00023E31">
              <w:rPr>
                <w:rFonts w:ascii="Calibri" w:hAnsi="Calibri" w:cs="Calibri"/>
                <w:sz w:val="18"/>
                <w:szCs w:val="18"/>
              </w:rPr>
              <w:t>Aktivnost na nastavi</w:t>
            </w:r>
          </w:p>
          <w:p w14:paraId="1DA69AC8" w14:textId="77777777" w:rsidR="00023E31" w:rsidRPr="00023E31" w:rsidRDefault="00023E31" w:rsidP="002C7416">
            <w:pPr>
              <w:tabs>
                <w:tab w:val="left" w:pos="2820"/>
              </w:tabs>
              <w:spacing w:after="0" w:line="240" w:lineRule="auto"/>
              <w:rPr>
                <w:rFonts w:ascii="Calibri" w:hAnsi="Calibri" w:cs="Calibri"/>
                <w:sz w:val="18"/>
                <w:szCs w:val="18"/>
              </w:rPr>
            </w:pPr>
            <w:r w:rsidRPr="00023E31">
              <w:rPr>
                <w:rFonts w:ascii="Calibri" w:hAnsi="Calibri" w:cs="Calibri"/>
                <w:sz w:val="18"/>
                <w:szCs w:val="18"/>
              </w:rPr>
              <w:t>Praktični kolokviji</w:t>
            </w:r>
          </w:p>
          <w:p w14:paraId="1B8C9DC3" w14:textId="77777777" w:rsidR="00023E31" w:rsidRPr="00023E31" w:rsidRDefault="00023E31" w:rsidP="002C7416">
            <w:pPr>
              <w:tabs>
                <w:tab w:val="left" w:pos="2820"/>
              </w:tabs>
              <w:spacing w:after="0" w:line="240" w:lineRule="auto"/>
              <w:rPr>
                <w:rFonts w:ascii="Calibri" w:hAnsi="Calibri" w:cs="Calibri"/>
                <w:sz w:val="18"/>
                <w:szCs w:val="18"/>
              </w:rPr>
            </w:pPr>
            <w:r w:rsidRPr="00023E31">
              <w:rPr>
                <w:rFonts w:ascii="Calibri" w:hAnsi="Calibri" w:cs="Calibri"/>
                <w:sz w:val="18"/>
                <w:szCs w:val="18"/>
              </w:rPr>
              <w:t>Teorijski kolokvij (pismeni ispit)</w:t>
            </w:r>
          </w:p>
          <w:p w14:paraId="7C8CF0AB" w14:textId="77777777" w:rsidR="00023E31" w:rsidRPr="00023E31" w:rsidRDefault="00023E31" w:rsidP="002C7416">
            <w:pPr>
              <w:tabs>
                <w:tab w:val="left" w:pos="2820"/>
              </w:tabs>
              <w:spacing w:after="0" w:line="240" w:lineRule="auto"/>
              <w:rPr>
                <w:rFonts w:ascii="Calibri" w:hAnsi="Calibri" w:cs="Calibri"/>
                <w:sz w:val="18"/>
                <w:szCs w:val="18"/>
              </w:rPr>
            </w:pPr>
            <w:r w:rsidRPr="00023E31">
              <w:rPr>
                <w:rFonts w:ascii="Calibri" w:hAnsi="Calibri" w:cs="Calibri"/>
                <w:sz w:val="18"/>
                <w:szCs w:val="18"/>
              </w:rPr>
              <w:t>Seminarski rad</w:t>
            </w:r>
          </w:p>
          <w:p w14:paraId="45F9BE1E" w14:textId="77777777" w:rsidR="00023E31" w:rsidRPr="00023E31" w:rsidRDefault="00023E31" w:rsidP="002C7416">
            <w:pPr>
              <w:tabs>
                <w:tab w:val="left" w:pos="2820"/>
              </w:tabs>
              <w:spacing w:after="0" w:line="240" w:lineRule="auto"/>
              <w:rPr>
                <w:rFonts w:ascii="Calibri" w:hAnsi="Calibri" w:cs="Calibri"/>
                <w:color w:val="FF0000"/>
                <w:sz w:val="18"/>
                <w:szCs w:val="18"/>
              </w:rPr>
            </w:pPr>
            <w:r w:rsidRPr="00023E31">
              <w:rPr>
                <w:rFonts w:ascii="Calibri" w:hAnsi="Calibri" w:cs="Calibri"/>
                <w:sz w:val="18"/>
                <w:szCs w:val="18"/>
              </w:rPr>
              <w:t>Unutrašnja studentska anketa i nastavno vanjsko praćenje</w:t>
            </w:r>
          </w:p>
        </w:tc>
      </w:tr>
      <w:tr w:rsidR="00023E31" w:rsidRPr="00023E31" w14:paraId="754C58CA" w14:textId="77777777" w:rsidTr="002C7416">
        <w:trPr>
          <w:gridAfter w:val="1"/>
          <w:wAfter w:w="11" w:type="dxa"/>
        </w:trPr>
        <w:tc>
          <w:tcPr>
            <w:tcW w:w="1686" w:type="dxa"/>
            <w:tcBorders>
              <w:left w:val="single" w:sz="12" w:space="0" w:color="auto"/>
              <w:bottom w:val="single" w:sz="12" w:space="0" w:color="auto"/>
            </w:tcBorders>
            <w:shd w:val="clear" w:color="auto" w:fill="CCFFFF"/>
            <w:tcMar>
              <w:left w:w="57" w:type="dxa"/>
              <w:right w:w="57" w:type="dxa"/>
            </w:tcMar>
            <w:vAlign w:val="center"/>
          </w:tcPr>
          <w:p w14:paraId="15DCE19D" w14:textId="77777777" w:rsidR="00023E31" w:rsidRPr="00023E31" w:rsidRDefault="00023E31" w:rsidP="002C7416">
            <w:pPr>
              <w:tabs>
                <w:tab w:val="left" w:pos="567"/>
              </w:tabs>
              <w:spacing w:after="0" w:line="240" w:lineRule="auto"/>
              <w:rPr>
                <w:rFonts w:ascii="Calibri" w:hAnsi="Calibri" w:cs="Calibri"/>
                <w:color w:val="000000"/>
                <w:sz w:val="18"/>
                <w:szCs w:val="18"/>
              </w:rPr>
            </w:pPr>
            <w:r w:rsidRPr="00023E31">
              <w:rPr>
                <w:rFonts w:ascii="Calibri" w:hAnsi="Calibri" w:cs="Calibri"/>
                <w:color w:val="000000"/>
                <w:sz w:val="18"/>
                <w:szCs w:val="18"/>
              </w:rPr>
              <w:t>Ostalo (prema mišljenju predlagatelja)</w:t>
            </w:r>
          </w:p>
        </w:tc>
        <w:tc>
          <w:tcPr>
            <w:tcW w:w="8152" w:type="dxa"/>
            <w:gridSpan w:val="12"/>
            <w:tcBorders>
              <w:bottom w:val="single" w:sz="12" w:space="0" w:color="auto"/>
              <w:right w:val="single" w:sz="12" w:space="0" w:color="auto"/>
            </w:tcBorders>
            <w:tcMar>
              <w:left w:w="57" w:type="dxa"/>
              <w:right w:w="57" w:type="dxa"/>
            </w:tcMar>
          </w:tcPr>
          <w:p w14:paraId="55C803F3" w14:textId="77777777" w:rsidR="00023E31" w:rsidRPr="00023E31" w:rsidRDefault="00023E31" w:rsidP="002C7416">
            <w:pPr>
              <w:tabs>
                <w:tab w:val="left" w:pos="2820"/>
              </w:tabs>
              <w:spacing w:after="0"/>
              <w:rPr>
                <w:rFonts w:ascii="Calibri" w:hAnsi="Calibri" w:cs="Calibri"/>
                <w:color w:val="FF0000"/>
                <w:sz w:val="18"/>
                <w:szCs w:val="18"/>
              </w:rPr>
            </w:pPr>
          </w:p>
        </w:tc>
      </w:tr>
    </w:tbl>
    <w:p w14:paraId="489D046B" w14:textId="4ABF5C68" w:rsidR="00443864" w:rsidRPr="00C359AC" w:rsidRDefault="00443864" w:rsidP="003F1939">
      <w:pPr>
        <w:spacing w:after="0" w:line="240" w:lineRule="auto"/>
        <w:jc w:val="both"/>
        <w:rPr>
          <w:rFonts w:cstheme="minorHAnsi"/>
          <w:sz w:val="20"/>
          <w:szCs w:val="20"/>
        </w:rPr>
      </w:pPr>
    </w:p>
    <w:p w14:paraId="2A48CBF6" w14:textId="45C56F76" w:rsidR="00443864" w:rsidRPr="00C359AC" w:rsidRDefault="00443864" w:rsidP="003F1939">
      <w:pPr>
        <w:spacing w:after="0" w:line="240" w:lineRule="auto"/>
        <w:jc w:val="both"/>
        <w:rPr>
          <w:rFonts w:cstheme="minorHAnsi"/>
          <w:sz w:val="20"/>
          <w:szCs w:val="20"/>
        </w:rPr>
      </w:pPr>
    </w:p>
    <w:p w14:paraId="4251EC91" w14:textId="5BED4353" w:rsidR="00443864" w:rsidRPr="00C359AC" w:rsidRDefault="00443864" w:rsidP="003F1939">
      <w:pPr>
        <w:spacing w:after="0" w:line="240" w:lineRule="auto"/>
        <w:jc w:val="both"/>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97006" w:rsidRPr="00A4721C" w14:paraId="26D81AFE" w14:textId="77777777" w:rsidTr="006A4C9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27DA5B40" w14:textId="77777777" w:rsidR="00597006" w:rsidRPr="00A4721C" w:rsidRDefault="00597006" w:rsidP="006A4C95">
            <w:pPr>
              <w:spacing w:before="60" w:after="60" w:line="240" w:lineRule="auto"/>
              <w:ind w:left="397" w:hanging="397"/>
              <w:rPr>
                <w:rFonts w:ascii="Calibri" w:hAnsi="Calibri" w:cs="Calibri"/>
                <w:b/>
                <w:sz w:val="18"/>
                <w:szCs w:val="18"/>
              </w:rPr>
            </w:pPr>
            <w:r w:rsidRPr="00A4721C">
              <w:rPr>
                <w:rFonts w:ascii="Calibri" w:hAnsi="Calibri" w:cs="Calibr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7EEB603E" w14:textId="77777777" w:rsidR="00597006" w:rsidRPr="00A4721C" w:rsidRDefault="00597006" w:rsidP="006A4C95">
            <w:pPr>
              <w:spacing w:before="60" w:after="60" w:line="240" w:lineRule="auto"/>
              <w:ind w:left="397" w:hanging="397"/>
              <w:rPr>
                <w:rFonts w:ascii="Calibri" w:hAnsi="Calibri" w:cs="Calibri"/>
                <w:b/>
                <w:sz w:val="18"/>
                <w:szCs w:val="18"/>
              </w:rPr>
            </w:pPr>
            <w:r w:rsidRPr="00A4721C">
              <w:rPr>
                <w:rFonts w:ascii="Calibri" w:hAnsi="Calibri" w:cs="Calibri"/>
                <w:b/>
                <w:sz w:val="18"/>
                <w:szCs w:val="18"/>
              </w:rPr>
              <w:t>MODELIRANJE I VREDNOVANJE TEHNIČKO TAKTIČKE PRIPREME U ATLETICI</w:t>
            </w:r>
          </w:p>
        </w:tc>
      </w:tr>
      <w:tr w:rsidR="00597006" w:rsidRPr="00A4721C" w14:paraId="7A08F015" w14:textId="77777777" w:rsidTr="006A4C9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B904E7A" w14:textId="77777777" w:rsidR="00597006" w:rsidRPr="00A4721C" w:rsidRDefault="00597006" w:rsidP="006A4C95">
            <w:pPr>
              <w:spacing w:after="0" w:line="240" w:lineRule="auto"/>
              <w:rPr>
                <w:rStyle w:val="Strong"/>
                <w:rFonts w:ascii="Calibri" w:hAnsi="Calibri" w:cs="Calibri"/>
                <w:b w:val="0"/>
                <w:sz w:val="18"/>
                <w:szCs w:val="18"/>
              </w:rPr>
            </w:pPr>
            <w:r w:rsidRPr="00A4721C">
              <w:rPr>
                <w:rStyle w:val="Strong"/>
                <w:rFonts w:ascii="Calibri" w:hAnsi="Calibri" w:cs="Calibr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7A1F6DBE" w14:textId="77777777" w:rsidR="00597006" w:rsidRPr="00A4721C" w:rsidRDefault="00597006" w:rsidP="006A4C95">
            <w:pPr>
              <w:spacing w:after="0" w:line="240" w:lineRule="auto"/>
              <w:rPr>
                <w:rFonts w:ascii="Calibri" w:hAnsi="Calibri" w:cs="Calibri"/>
                <w:sz w:val="18"/>
                <w:szCs w:val="18"/>
                <w:highlight w:val="yellow"/>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22C2008B"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079BAB57"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2. - diplomski</w:t>
            </w:r>
          </w:p>
        </w:tc>
      </w:tr>
      <w:tr w:rsidR="00597006" w:rsidRPr="00A4721C" w14:paraId="41B2B6C7" w14:textId="77777777" w:rsidTr="006A4C9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3EF60C5" w14:textId="77777777" w:rsidR="00597006" w:rsidRPr="00A4721C" w:rsidRDefault="00597006" w:rsidP="006A4C95">
            <w:pPr>
              <w:spacing w:after="0" w:line="240" w:lineRule="auto"/>
              <w:rPr>
                <w:rFonts w:ascii="Calibri" w:hAnsi="Calibri" w:cs="Calibri"/>
                <w:sz w:val="18"/>
                <w:szCs w:val="18"/>
              </w:rPr>
            </w:pPr>
            <w:r w:rsidRPr="00A4721C">
              <w:rPr>
                <w:rStyle w:val="Strong"/>
                <w:rFonts w:ascii="Calibri" w:hAnsi="Calibri" w:cs="Calibr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51604B3E"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p w14:paraId="76337604" w14:textId="77777777" w:rsidR="00597006" w:rsidRPr="00A4721C" w:rsidRDefault="00597006" w:rsidP="006A4C95">
            <w:pPr>
              <w:spacing w:after="0" w:line="240" w:lineRule="auto"/>
              <w:rPr>
                <w:rFonts w:ascii="Calibri" w:hAnsi="Calibri" w:cs="Calibri"/>
                <w:sz w:val="18"/>
                <w:szCs w:val="18"/>
                <w:highlight w:val="yellow"/>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2F437842"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4A6938BE"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6</w:t>
            </w:r>
          </w:p>
        </w:tc>
      </w:tr>
      <w:tr w:rsidR="00597006" w:rsidRPr="00A4721C" w14:paraId="4A549285" w14:textId="77777777" w:rsidTr="006A4C9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001ABD66"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Suradnici</w:t>
            </w:r>
          </w:p>
        </w:tc>
        <w:tc>
          <w:tcPr>
            <w:tcW w:w="2502" w:type="dxa"/>
            <w:gridSpan w:val="3"/>
            <w:vMerge w:val="restart"/>
            <w:tcBorders>
              <w:right w:val="single" w:sz="12" w:space="0" w:color="auto"/>
            </w:tcBorders>
            <w:tcMar>
              <w:left w:w="57" w:type="dxa"/>
              <w:right w:w="57" w:type="dxa"/>
            </w:tcMar>
            <w:vAlign w:val="center"/>
          </w:tcPr>
          <w:p w14:paraId="1CE0A203" w14:textId="77777777" w:rsidR="00597006" w:rsidRPr="00A4721C" w:rsidRDefault="00597006" w:rsidP="006A4C95">
            <w:pPr>
              <w:spacing w:after="0" w:line="240" w:lineRule="auto"/>
              <w:rPr>
                <w:rFonts w:ascii="Calibri" w:hAnsi="Calibri" w:cs="Calibr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70B40A28"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45F68A2E" w14:textId="77777777" w:rsidR="00597006" w:rsidRPr="00A4721C" w:rsidRDefault="00597006" w:rsidP="006A4C95">
            <w:pPr>
              <w:spacing w:after="0" w:line="240" w:lineRule="auto"/>
              <w:jc w:val="center"/>
              <w:rPr>
                <w:rFonts w:ascii="Calibri" w:hAnsi="Calibri" w:cs="Calibri"/>
                <w:sz w:val="18"/>
                <w:szCs w:val="18"/>
              </w:rPr>
            </w:pPr>
            <w:r w:rsidRPr="00A4721C">
              <w:rPr>
                <w:rFonts w:ascii="Calibri" w:hAnsi="Calibri" w:cs="Calibri"/>
                <w:sz w:val="18"/>
                <w:szCs w:val="18"/>
              </w:rPr>
              <w:t>P</w:t>
            </w:r>
          </w:p>
        </w:tc>
        <w:tc>
          <w:tcPr>
            <w:tcW w:w="706" w:type="dxa"/>
            <w:gridSpan w:val="2"/>
            <w:tcBorders>
              <w:bottom w:val="single" w:sz="12" w:space="0" w:color="auto"/>
              <w:right w:val="single" w:sz="12" w:space="0" w:color="auto"/>
            </w:tcBorders>
            <w:vAlign w:val="center"/>
          </w:tcPr>
          <w:p w14:paraId="1E1FE50C" w14:textId="77777777" w:rsidR="00597006" w:rsidRPr="00A4721C" w:rsidRDefault="00597006" w:rsidP="006A4C95">
            <w:pPr>
              <w:spacing w:after="0" w:line="240" w:lineRule="auto"/>
              <w:jc w:val="center"/>
              <w:rPr>
                <w:rFonts w:ascii="Calibri" w:hAnsi="Calibri" w:cs="Calibri"/>
                <w:sz w:val="18"/>
                <w:szCs w:val="18"/>
              </w:rPr>
            </w:pPr>
            <w:r w:rsidRPr="00A4721C">
              <w:rPr>
                <w:rFonts w:ascii="Calibri" w:hAnsi="Calibri" w:cs="Calibri"/>
                <w:sz w:val="18"/>
                <w:szCs w:val="18"/>
              </w:rPr>
              <w:t>S</w:t>
            </w:r>
          </w:p>
        </w:tc>
        <w:tc>
          <w:tcPr>
            <w:tcW w:w="712" w:type="dxa"/>
            <w:tcBorders>
              <w:bottom w:val="single" w:sz="12" w:space="0" w:color="auto"/>
              <w:right w:val="single" w:sz="12" w:space="0" w:color="auto"/>
            </w:tcBorders>
            <w:vAlign w:val="center"/>
          </w:tcPr>
          <w:p w14:paraId="48A2CB22" w14:textId="77777777" w:rsidR="00597006" w:rsidRPr="00A4721C" w:rsidRDefault="00597006" w:rsidP="006A4C95">
            <w:pPr>
              <w:spacing w:after="0" w:line="240" w:lineRule="auto"/>
              <w:jc w:val="center"/>
              <w:rPr>
                <w:rFonts w:ascii="Calibri" w:hAnsi="Calibri" w:cs="Calibri"/>
                <w:sz w:val="18"/>
                <w:szCs w:val="18"/>
              </w:rPr>
            </w:pPr>
            <w:r w:rsidRPr="00A4721C">
              <w:rPr>
                <w:rFonts w:ascii="Calibri" w:hAnsi="Calibri" w:cs="Calibri"/>
                <w:sz w:val="18"/>
                <w:szCs w:val="18"/>
              </w:rPr>
              <w:t>V</w:t>
            </w:r>
          </w:p>
        </w:tc>
        <w:tc>
          <w:tcPr>
            <w:tcW w:w="618" w:type="dxa"/>
            <w:tcBorders>
              <w:bottom w:val="single" w:sz="12" w:space="0" w:color="auto"/>
              <w:right w:val="single" w:sz="12" w:space="0" w:color="auto"/>
            </w:tcBorders>
            <w:vAlign w:val="center"/>
          </w:tcPr>
          <w:p w14:paraId="2857C606" w14:textId="77777777" w:rsidR="00597006" w:rsidRPr="00A4721C" w:rsidRDefault="00597006" w:rsidP="006A4C95">
            <w:pPr>
              <w:spacing w:after="0" w:line="240" w:lineRule="auto"/>
              <w:jc w:val="center"/>
              <w:rPr>
                <w:rFonts w:ascii="Calibri" w:hAnsi="Calibri" w:cs="Calibri"/>
                <w:sz w:val="18"/>
                <w:szCs w:val="18"/>
              </w:rPr>
            </w:pPr>
          </w:p>
        </w:tc>
      </w:tr>
      <w:tr w:rsidR="00597006" w:rsidRPr="00A4721C" w14:paraId="4DAFFDC4" w14:textId="77777777" w:rsidTr="006A4C9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2985D6F4" w14:textId="77777777" w:rsidR="00597006" w:rsidRPr="00A4721C" w:rsidRDefault="00597006" w:rsidP="006A4C95">
            <w:pPr>
              <w:spacing w:after="0" w:line="240" w:lineRule="auto"/>
              <w:rPr>
                <w:rFonts w:ascii="Calibri" w:hAnsi="Calibri" w:cs="Calibr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0E9411EE" w14:textId="77777777" w:rsidR="00597006" w:rsidRPr="00A4721C" w:rsidRDefault="00597006" w:rsidP="006A4C95">
            <w:pPr>
              <w:spacing w:after="0" w:line="240" w:lineRule="auto"/>
              <w:rPr>
                <w:rFonts w:ascii="Calibri" w:hAnsi="Calibri" w:cs="Calibr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61808F48" w14:textId="77777777" w:rsidR="00597006" w:rsidRPr="00A4721C" w:rsidRDefault="00597006" w:rsidP="006A4C95">
            <w:pPr>
              <w:spacing w:after="0" w:line="240" w:lineRule="auto"/>
              <w:rPr>
                <w:rFonts w:ascii="Calibri" w:hAnsi="Calibri" w:cs="Calibri"/>
                <w:sz w:val="18"/>
                <w:szCs w:val="18"/>
              </w:rPr>
            </w:pPr>
          </w:p>
        </w:tc>
        <w:tc>
          <w:tcPr>
            <w:tcW w:w="726" w:type="dxa"/>
            <w:tcBorders>
              <w:bottom w:val="single" w:sz="12" w:space="0" w:color="auto"/>
              <w:right w:val="single" w:sz="12" w:space="0" w:color="auto"/>
            </w:tcBorders>
            <w:tcMar>
              <w:left w:w="57" w:type="dxa"/>
              <w:right w:w="57" w:type="dxa"/>
            </w:tcMar>
            <w:vAlign w:val="center"/>
          </w:tcPr>
          <w:p w14:paraId="1C05A35C" w14:textId="77777777" w:rsidR="00597006" w:rsidRPr="00A4721C" w:rsidRDefault="00597006" w:rsidP="006A4C95">
            <w:pPr>
              <w:spacing w:after="0" w:line="240" w:lineRule="auto"/>
              <w:jc w:val="center"/>
              <w:rPr>
                <w:rFonts w:ascii="Calibri" w:hAnsi="Calibri" w:cs="Calibri"/>
                <w:sz w:val="18"/>
                <w:szCs w:val="18"/>
              </w:rPr>
            </w:pPr>
            <w:r w:rsidRPr="00A4721C">
              <w:rPr>
                <w:rFonts w:ascii="Calibri" w:hAnsi="Calibri" w:cs="Calibri"/>
                <w:sz w:val="18"/>
                <w:szCs w:val="18"/>
              </w:rPr>
              <w:t>18</w:t>
            </w:r>
          </w:p>
        </w:tc>
        <w:tc>
          <w:tcPr>
            <w:tcW w:w="706" w:type="dxa"/>
            <w:gridSpan w:val="2"/>
            <w:tcBorders>
              <w:bottom w:val="single" w:sz="12" w:space="0" w:color="auto"/>
              <w:right w:val="single" w:sz="12" w:space="0" w:color="auto"/>
            </w:tcBorders>
            <w:vAlign w:val="center"/>
          </w:tcPr>
          <w:p w14:paraId="1F58D0F9" w14:textId="77777777" w:rsidR="00597006" w:rsidRPr="00A4721C" w:rsidRDefault="00597006" w:rsidP="006A4C95">
            <w:pPr>
              <w:spacing w:after="0" w:line="240" w:lineRule="auto"/>
              <w:jc w:val="center"/>
              <w:rPr>
                <w:rFonts w:ascii="Calibri" w:hAnsi="Calibri" w:cs="Calibri"/>
                <w:sz w:val="18"/>
                <w:szCs w:val="18"/>
              </w:rPr>
            </w:pPr>
            <w:r w:rsidRPr="00A4721C">
              <w:rPr>
                <w:rFonts w:ascii="Calibri" w:hAnsi="Calibri" w:cs="Calibri"/>
                <w:sz w:val="18"/>
                <w:szCs w:val="18"/>
              </w:rPr>
              <w:t>18</w:t>
            </w:r>
          </w:p>
        </w:tc>
        <w:tc>
          <w:tcPr>
            <w:tcW w:w="712" w:type="dxa"/>
            <w:tcBorders>
              <w:bottom w:val="single" w:sz="12" w:space="0" w:color="auto"/>
              <w:right w:val="single" w:sz="12" w:space="0" w:color="auto"/>
            </w:tcBorders>
            <w:vAlign w:val="center"/>
          </w:tcPr>
          <w:p w14:paraId="2D559E0D" w14:textId="77777777" w:rsidR="00597006" w:rsidRPr="00A4721C" w:rsidRDefault="00597006" w:rsidP="006A4C95">
            <w:pPr>
              <w:spacing w:after="0" w:line="240" w:lineRule="auto"/>
              <w:jc w:val="center"/>
              <w:rPr>
                <w:rFonts w:ascii="Calibri" w:hAnsi="Calibri" w:cs="Calibri"/>
                <w:sz w:val="18"/>
                <w:szCs w:val="18"/>
              </w:rPr>
            </w:pPr>
            <w:r w:rsidRPr="00A4721C">
              <w:rPr>
                <w:rFonts w:ascii="Calibri" w:hAnsi="Calibri" w:cs="Calibri"/>
                <w:sz w:val="18"/>
                <w:szCs w:val="18"/>
              </w:rPr>
              <w:t>24</w:t>
            </w:r>
          </w:p>
        </w:tc>
        <w:tc>
          <w:tcPr>
            <w:tcW w:w="618" w:type="dxa"/>
            <w:tcBorders>
              <w:bottom w:val="single" w:sz="12" w:space="0" w:color="auto"/>
              <w:right w:val="single" w:sz="12" w:space="0" w:color="auto"/>
            </w:tcBorders>
            <w:vAlign w:val="center"/>
          </w:tcPr>
          <w:p w14:paraId="489D1809" w14:textId="77777777" w:rsidR="00597006" w:rsidRPr="00A4721C" w:rsidRDefault="00597006" w:rsidP="006A4C95">
            <w:pPr>
              <w:spacing w:after="0" w:line="240" w:lineRule="auto"/>
              <w:jc w:val="center"/>
              <w:rPr>
                <w:rFonts w:ascii="Calibri" w:hAnsi="Calibri" w:cs="Calibri"/>
                <w:sz w:val="18"/>
                <w:szCs w:val="18"/>
              </w:rPr>
            </w:pPr>
          </w:p>
        </w:tc>
      </w:tr>
      <w:tr w:rsidR="00597006" w:rsidRPr="00A4721C" w14:paraId="2AEFF549" w14:textId="77777777" w:rsidTr="006A4C9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3A722A4"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6DE8D0A2"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Usmjerenje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1798B5CA"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5882BF41"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80 %</w:t>
            </w:r>
          </w:p>
        </w:tc>
      </w:tr>
      <w:tr w:rsidR="00597006" w:rsidRPr="00A4721C" w14:paraId="1FB94B80" w14:textId="77777777" w:rsidTr="006A4C9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52A1AEBC" w14:textId="77777777" w:rsidR="00597006" w:rsidRPr="00A4721C" w:rsidRDefault="00597006" w:rsidP="006A4C95">
            <w:pPr>
              <w:tabs>
                <w:tab w:val="left" w:pos="2820"/>
              </w:tabs>
              <w:spacing w:after="0"/>
              <w:jc w:val="center"/>
              <w:rPr>
                <w:rFonts w:ascii="Calibri" w:hAnsi="Calibri" w:cs="Calibri"/>
                <w:b/>
                <w:sz w:val="18"/>
                <w:szCs w:val="18"/>
              </w:rPr>
            </w:pPr>
            <w:r w:rsidRPr="00A4721C">
              <w:rPr>
                <w:rFonts w:ascii="Calibri" w:hAnsi="Calibri" w:cs="Calibri"/>
                <w:b/>
                <w:sz w:val="18"/>
                <w:szCs w:val="18"/>
              </w:rPr>
              <w:t>OPIS PREDMETA</w:t>
            </w:r>
          </w:p>
        </w:tc>
      </w:tr>
      <w:tr w:rsidR="00597006" w:rsidRPr="00A4721C" w14:paraId="3A6CF2EB" w14:textId="77777777" w:rsidTr="006A4C9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229221E1"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5B2A66F0" w14:textId="77777777" w:rsidR="00597006" w:rsidRPr="00A4721C" w:rsidRDefault="00597006" w:rsidP="006A4C95">
            <w:pPr>
              <w:spacing w:after="0" w:line="240" w:lineRule="auto"/>
              <w:rPr>
                <w:rFonts w:ascii="Calibri" w:hAnsi="Calibri" w:cs="Calibri"/>
                <w:color w:val="000000"/>
                <w:sz w:val="18"/>
                <w:szCs w:val="18"/>
              </w:rPr>
            </w:pPr>
            <w:r w:rsidRPr="00A4721C">
              <w:rPr>
                <w:rFonts w:ascii="Calibri" w:hAnsi="Calibri" w:cs="Calibri"/>
                <w:color w:val="000000"/>
                <w:sz w:val="18"/>
                <w:szCs w:val="18"/>
              </w:rPr>
              <w:t>Steći napredna teorijska znanja i praktične vještine o modeliranju i vrednovanju tehničko taktičke pripreme u atletici, te osposobiti studente za primjenu stečenih znanja i vještina u praksi</w:t>
            </w:r>
          </w:p>
          <w:p w14:paraId="04BBF9DB" w14:textId="77777777" w:rsidR="00597006" w:rsidRPr="00A4721C" w:rsidRDefault="00597006" w:rsidP="006A4C95">
            <w:pPr>
              <w:spacing w:after="0" w:line="240" w:lineRule="auto"/>
              <w:rPr>
                <w:rFonts w:ascii="Calibri" w:hAnsi="Calibri" w:cs="Calibri"/>
                <w:color w:val="000000"/>
                <w:sz w:val="18"/>
                <w:szCs w:val="18"/>
              </w:rPr>
            </w:pPr>
          </w:p>
        </w:tc>
      </w:tr>
      <w:tr w:rsidR="00597006" w:rsidRPr="00A4721C" w14:paraId="65BE6283" w14:textId="77777777" w:rsidTr="006A4C95">
        <w:tc>
          <w:tcPr>
            <w:tcW w:w="1912" w:type="dxa"/>
            <w:gridSpan w:val="2"/>
            <w:tcBorders>
              <w:left w:val="single" w:sz="12" w:space="0" w:color="auto"/>
            </w:tcBorders>
            <w:shd w:val="clear" w:color="auto" w:fill="CCFFFF"/>
            <w:tcMar>
              <w:left w:w="57" w:type="dxa"/>
              <w:right w:w="57" w:type="dxa"/>
            </w:tcMar>
            <w:vAlign w:val="center"/>
          </w:tcPr>
          <w:p w14:paraId="00AFE93B"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77933753" w14:textId="77777777" w:rsidR="00597006" w:rsidRPr="00A4721C" w:rsidRDefault="00597006" w:rsidP="006A4C95">
            <w:pPr>
              <w:tabs>
                <w:tab w:val="left" w:pos="2820"/>
              </w:tabs>
              <w:spacing w:after="0"/>
              <w:rPr>
                <w:rFonts w:ascii="Calibri" w:hAnsi="Calibri" w:cs="Calibri"/>
                <w:sz w:val="18"/>
                <w:szCs w:val="18"/>
              </w:rPr>
            </w:pPr>
            <w:r w:rsidRPr="00A4721C">
              <w:rPr>
                <w:rFonts w:ascii="Calibri" w:hAnsi="Calibri" w:cs="Calibri"/>
                <w:sz w:val="18"/>
                <w:szCs w:val="18"/>
              </w:rPr>
              <w:t>Nema</w:t>
            </w:r>
          </w:p>
        </w:tc>
      </w:tr>
      <w:tr w:rsidR="00597006" w:rsidRPr="00A4721C" w14:paraId="08EEAAAE" w14:textId="77777777" w:rsidTr="006A4C95">
        <w:tc>
          <w:tcPr>
            <w:tcW w:w="1912" w:type="dxa"/>
            <w:gridSpan w:val="2"/>
            <w:tcBorders>
              <w:left w:val="single" w:sz="12" w:space="0" w:color="auto"/>
            </w:tcBorders>
            <w:shd w:val="clear" w:color="auto" w:fill="CCFFFF"/>
            <w:tcMar>
              <w:left w:w="57" w:type="dxa"/>
              <w:right w:w="57" w:type="dxa"/>
            </w:tcMar>
            <w:vAlign w:val="center"/>
          </w:tcPr>
          <w:p w14:paraId="53D62E9B" w14:textId="77777777" w:rsidR="00597006" w:rsidRPr="00A4721C" w:rsidRDefault="00597006" w:rsidP="006A4C95">
            <w:pPr>
              <w:tabs>
                <w:tab w:val="left" w:pos="2820"/>
              </w:tabs>
              <w:spacing w:after="0" w:line="240" w:lineRule="auto"/>
              <w:rPr>
                <w:rFonts w:ascii="Calibri" w:hAnsi="Calibri" w:cs="Calibri"/>
                <w:color w:val="000000"/>
                <w:sz w:val="18"/>
                <w:szCs w:val="18"/>
              </w:rPr>
            </w:pPr>
            <w:r w:rsidRPr="00A4721C">
              <w:rPr>
                <w:rFonts w:ascii="Calibri" w:hAnsi="Calibri" w:cs="Calibri"/>
                <w:color w:val="000000"/>
                <w:sz w:val="18"/>
                <w:szCs w:val="18"/>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5AC6C32E" w14:textId="77777777" w:rsidR="00597006" w:rsidRPr="00A4721C" w:rsidRDefault="00597006" w:rsidP="006A4C95">
            <w:pPr>
              <w:widowControl w:val="0"/>
              <w:autoSpaceDE w:val="0"/>
              <w:autoSpaceDN w:val="0"/>
              <w:adjustRightInd w:val="0"/>
              <w:spacing w:after="0" w:line="239" w:lineRule="auto"/>
              <w:rPr>
                <w:rFonts w:ascii="Calibri" w:hAnsi="Calibri" w:cs="Calibri"/>
                <w:i/>
                <w:iCs/>
                <w:color w:val="000066"/>
                <w:sz w:val="18"/>
                <w:szCs w:val="18"/>
              </w:rPr>
            </w:pPr>
          </w:p>
          <w:p w14:paraId="163A9182" w14:textId="77777777" w:rsidR="00597006" w:rsidRPr="00A4721C" w:rsidRDefault="00597006"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A4721C">
              <w:rPr>
                <w:rFonts w:ascii="Calibri" w:hAnsi="Calibri" w:cs="Calibri"/>
                <w:sz w:val="18"/>
                <w:szCs w:val="18"/>
              </w:rPr>
              <w:t>Analizirati parametre tehničko taktičke pripreme u svrhu modeliranja trenažnih procesa</w:t>
            </w:r>
          </w:p>
          <w:p w14:paraId="5FECDAE0" w14:textId="77777777" w:rsidR="00597006" w:rsidRPr="00A4721C" w:rsidRDefault="00597006"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A4721C">
              <w:rPr>
                <w:rFonts w:ascii="Calibri" w:hAnsi="Calibri" w:cs="Calibri"/>
                <w:sz w:val="18"/>
                <w:szCs w:val="18"/>
              </w:rPr>
              <w:t>Razlikovati metode poučavanja i treninga elementarne i napredne tehnike</w:t>
            </w:r>
          </w:p>
          <w:p w14:paraId="1C95BB7D" w14:textId="77777777" w:rsidR="00597006" w:rsidRPr="00A4721C" w:rsidRDefault="00597006"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A4721C">
              <w:rPr>
                <w:rFonts w:ascii="Calibri" w:hAnsi="Calibri" w:cs="Calibri"/>
                <w:sz w:val="18"/>
                <w:szCs w:val="18"/>
              </w:rPr>
              <w:t>Razlikovati metode poučavanja i treninga elementarne i napredne taktike</w:t>
            </w:r>
          </w:p>
          <w:p w14:paraId="37466468" w14:textId="77777777" w:rsidR="00597006" w:rsidRPr="00A4721C" w:rsidRDefault="00597006"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A4721C">
              <w:rPr>
                <w:rFonts w:ascii="Calibri" w:hAnsi="Calibri" w:cs="Calibri"/>
                <w:sz w:val="18"/>
                <w:szCs w:val="18"/>
              </w:rPr>
              <w:t>Koristiti trenažere i tehnička pomagala u procesu poučavanja u atletici</w:t>
            </w:r>
          </w:p>
          <w:p w14:paraId="2286B3E3" w14:textId="77777777" w:rsidR="00597006" w:rsidRPr="00A4721C" w:rsidRDefault="00597006"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A4721C">
              <w:rPr>
                <w:rFonts w:ascii="Calibri" w:hAnsi="Calibri" w:cs="Calibri"/>
                <w:sz w:val="18"/>
                <w:szCs w:val="18"/>
              </w:rPr>
              <w:t>Kreirati plan i program tehničko taktičkog treninga u atletici</w:t>
            </w:r>
          </w:p>
          <w:p w14:paraId="24AFD798" w14:textId="77777777" w:rsidR="00597006" w:rsidRPr="00A4721C" w:rsidRDefault="00597006" w:rsidP="006A4C95">
            <w:pPr>
              <w:tabs>
                <w:tab w:val="left" w:pos="2820"/>
              </w:tabs>
              <w:spacing w:after="0"/>
              <w:rPr>
                <w:rFonts w:ascii="Calibri" w:hAnsi="Calibri" w:cs="Calibri"/>
                <w:sz w:val="18"/>
                <w:szCs w:val="18"/>
              </w:rPr>
            </w:pPr>
          </w:p>
        </w:tc>
      </w:tr>
      <w:tr w:rsidR="00597006" w:rsidRPr="00A4721C" w14:paraId="28DA9986" w14:textId="77777777" w:rsidTr="006A4C95">
        <w:tc>
          <w:tcPr>
            <w:tcW w:w="1912" w:type="dxa"/>
            <w:gridSpan w:val="2"/>
            <w:tcBorders>
              <w:left w:val="single" w:sz="12" w:space="0" w:color="auto"/>
            </w:tcBorders>
            <w:shd w:val="clear" w:color="auto" w:fill="CCFFFF"/>
            <w:tcMar>
              <w:left w:w="57" w:type="dxa"/>
              <w:right w:w="57" w:type="dxa"/>
            </w:tcMar>
            <w:vAlign w:val="center"/>
          </w:tcPr>
          <w:p w14:paraId="47167B20" w14:textId="77777777" w:rsidR="00597006" w:rsidRPr="00A4721C" w:rsidRDefault="00597006" w:rsidP="006A4C95">
            <w:pPr>
              <w:tabs>
                <w:tab w:val="left" w:pos="2820"/>
              </w:tabs>
              <w:spacing w:after="0" w:line="240" w:lineRule="auto"/>
              <w:rPr>
                <w:rFonts w:ascii="Calibri" w:hAnsi="Calibri" w:cs="Calibri"/>
                <w:color w:val="000000"/>
                <w:sz w:val="18"/>
                <w:szCs w:val="18"/>
              </w:rPr>
            </w:pPr>
            <w:r w:rsidRPr="00A4721C">
              <w:rPr>
                <w:rFonts w:ascii="Calibri" w:hAnsi="Calibri" w:cs="Calibr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6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07"/>
              <w:gridCol w:w="1134"/>
              <w:gridCol w:w="2268"/>
            </w:tblGrid>
            <w:tr w:rsidR="00597006" w:rsidRPr="00A4721C" w14:paraId="20EC71E1" w14:textId="77777777" w:rsidTr="006A4C95">
              <w:trPr>
                <w:trHeight w:val="20"/>
              </w:trPr>
              <w:tc>
                <w:tcPr>
                  <w:tcW w:w="559" w:type="dxa"/>
                  <w:shd w:val="clear" w:color="auto" w:fill="0070C0"/>
                  <w:noWrap/>
                  <w:vAlign w:val="center"/>
                  <w:hideMark/>
                </w:tcPr>
                <w:p w14:paraId="447E5104" w14:textId="77777777" w:rsidR="00597006" w:rsidRPr="00A4721C" w:rsidRDefault="00597006" w:rsidP="006A4C95">
                  <w:pPr>
                    <w:spacing w:after="0" w:line="240" w:lineRule="auto"/>
                    <w:rPr>
                      <w:rFonts w:ascii="Calibri" w:eastAsia="Times New Roman" w:hAnsi="Calibri" w:cs="Calibri"/>
                      <w:b/>
                      <w:bCs/>
                      <w:color w:val="FFFFFF"/>
                      <w:sz w:val="18"/>
                      <w:szCs w:val="18"/>
                    </w:rPr>
                  </w:pPr>
                  <w:r w:rsidRPr="00A4721C">
                    <w:rPr>
                      <w:rFonts w:ascii="Calibri" w:eastAsia="Times New Roman" w:hAnsi="Calibri" w:cs="Calibri"/>
                      <w:b/>
                      <w:bCs/>
                      <w:color w:val="FFFFFF"/>
                      <w:sz w:val="18"/>
                      <w:szCs w:val="18"/>
                    </w:rPr>
                    <w:t>R.b</w:t>
                  </w:r>
                </w:p>
              </w:tc>
              <w:tc>
                <w:tcPr>
                  <w:tcW w:w="2907" w:type="dxa"/>
                  <w:shd w:val="clear" w:color="auto" w:fill="0070C0"/>
                  <w:noWrap/>
                  <w:vAlign w:val="center"/>
                  <w:hideMark/>
                </w:tcPr>
                <w:p w14:paraId="3CF6F0DA" w14:textId="77777777" w:rsidR="00597006" w:rsidRPr="00A4721C" w:rsidRDefault="00597006" w:rsidP="006A4C95">
                  <w:pPr>
                    <w:spacing w:after="0" w:line="240" w:lineRule="auto"/>
                    <w:rPr>
                      <w:rFonts w:ascii="Calibri" w:eastAsia="Times New Roman" w:hAnsi="Calibri" w:cs="Calibri"/>
                      <w:b/>
                      <w:bCs/>
                      <w:color w:val="FFFFFF"/>
                      <w:sz w:val="18"/>
                      <w:szCs w:val="18"/>
                    </w:rPr>
                  </w:pPr>
                  <w:r w:rsidRPr="00A4721C">
                    <w:rPr>
                      <w:rFonts w:ascii="Calibri" w:eastAsia="Times New Roman" w:hAnsi="Calibri" w:cs="Calibri"/>
                      <w:b/>
                      <w:bCs/>
                      <w:color w:val="FFFFFF"/>
                      <w:sz w:val="18"/>
                      <w:szCs w:val="18"/>
                    </w:rPr>
                    <w:t>Nastavna tema predavanja:</w:t>
                  </w:r>
                </w:p>
              </w:tc>
              <w:tc>
                <w:tcPr>
                  <w:tcW w:w="1134" w:type="dxa"/>
                  <w:shd w:val="clear" w:color="auto" w:fill="0070C0"/>
                  <w:vAlign w:val="center"/>
                </w:tcPr>
                <w:p w14:paraId="6882B256" w14:textId="77777777" w:rsidR="00597006" w:rsidRPr="00A4721C" w:rsidRDefault="00597006" w:rsidP="006A4C95">
                  <w:pPr>
                    <w:spacing w:after="0" w:line="240" w:lineRule="auto"/>
                    <w:rPr>
                      <w:rFonts w:ascii="Calibri" w:eastAsia="Times New Roman" w:hAnsi="Calibri" w:cs="Calibri"/>
                      <w:b/>
                      <w:bCs/>
                      <w:color w:val="FFFFFF"/>
                      <w:sz w:val="18"/>
                      <w:szCs w:val="18"/>
                    </w:rPr>
                  </w:pPr>
                  <w:r w:rsidRPr="00A4721C">
                    <w:rPr>
                      <w:rFonts w:ascii="Calibri" w:eastAsia="Times New Roman" w:hAnsi="Calibri" w:cs="Calibri"/>
                      <w:b/>
                      <w:bCs/>
                      <w:color w:val="FFFFFF"/>
                      <w:sz w:val="18"/>
                      <w:szCs w:val="18"/>
                    </w:rPr>
                    <w:t xml:space="preserve">Broj sati </w:t>
                  </w:r>
                </w:p>
              </w:tc>
              <w:tc>
                <w:tcPr>
                  <w:tcW w:w="2268" w:type="dxa"/>
                  <w:shd w:val="clear" w:color="auto" w:fill="0070C0"/>
                  <w:vAlign w:val="center"/>
                </w:tcPr>
                <w:p w14:paraId="79007098" w14:textId="77777777" w:rsidR="00597006" w:rsidRPr="00A4721C" w:rsidRDefault="00597006" w:rsidP="006A4C95">
                  <w:pPr>
                    <w:spacing w:after="0" w:line="240" w:lineRule="auto"/>
                    <w:rPr>
                      <w:rFonts w:ascii="Calibri" w:eastAsia="Times New Roman" w:hAnsi="Calibri" w:cs="Calibri"/>
                      <w:b/>
                      <w:bCs/>
                      <w:color w:val="FFFFFF"/>
                      <w:sz w:val="18"/>
                      <w:szCs w:val="18"/>
                    </w:rPr>
                  </w:pPr>
                  <w:r w:rsidRPr="00A4721C">
                    <w:rPr>
                      <w:rFonts w:ascii="Calibri" w:eastAsia="Times New Roman" w:hAnsi="Calibri" w:cs="Calibri"/>
                      <w:b/>
                      <w:bCs/>
                      <w:color w:val="FFFFFF"/>
                      <w:sz w:val="18"/>
                      <w:szCs w:val="18"/>
                    </w:rPr>
                    <w:t>Nastavu izvodi:</w:t>
                  </w:r>
                </w:p>
              </w:tc>
            </w:tr>
            <w:tr w:rsidR="00597006" w:rsidRPr="00A4721C" w14:paraId="53752945" w14:textId="77777777" w:rsidTr="006A4C95">
              <w:trPr>
                <w:trHeight w:val="20"/>
              </w:trPr>
              <w:tc>
                <w:tcPr>
                  <w:tcW w:w="559" w:type="dxa"/>
                  <w:shd w:val="clear" w:color="auto" w:fill="auto"/>
                  <w:noWrap/>
                  <w:vAlign w:val="center"/>
                  <w:hideMark/>
                </w:tcPr>
                <w:p w14:paraId="29D9858E"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1</w:t>
                  </w:r>
                </w:p>
              </w:tc>
              <w:tc>
                <w:tcPr>
                  <w:tcW w:w="2907" w:type="dxa"/>
                  <w:shd w:val="clear" w:color="auto" w:fill="auto"/>
                  <w:noWrap/>
                  <w:vAlign w:val="center"/>
                </w:tcPr>
                <w:p w14:paraId="18E550A3"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Distribucija metoda, organizacijskih formi, oblika rada, trenažnih operatora i tehničkih pomagala u judu</w:t>
                  </w:r>
                </w:p>
              </w:tc>
              <w:tc>
                <w:tcPr>
                  <w:tcW w:w="1134" w:type="dxa"/>
                  <w:vAlign w:val="center"/>
                </w:tcPr>
                <w:p w14:paraId="30532B99"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t>2</w:t>
                  </w:r>
                </w:p>
              </w:tc>
              <w:tc>
                <w:tcPr>
                  <w:tcW w:w="2268" w:type="dxa"/>
                  <w:vAlign w:val="center"/>
                </w:tcPr>
                <w:p w14:paraId="01BC50C5"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p w14:paraId="30735448" w14:textId="77777777" w:rsidR="00597006" w:rsidRPr="00A4721C" w:rsidRDefault="00597006" w:rsidP="006A4C95">
                  <w:pPr>
                    <w:spacing w:after="0" w:line="240" w:lineRule="auto"/>
                    <w:rPr>
                      <w:rFonts w:ascii="Calibri" w:hAnsi="Calibri" w:cs="Calibri"/>
                      <w:sz w:val="18"/>
                      <w:szCs w:val="18"/>
                    </w:rPr>
                  </w:pPr>
                </w:p>
              </w:tc>
            </w:tr>
            <w:tr w:rsidR="00597006" w:rsidRPr="00A4721C" w14:paraId="7D411F0C" w14:textId="77777777" w:rsidTr="006A4C95">
              <w:trPr>
                <w:trHeight w:val="20"/>
              </w:trPr>
              <w:tc>
                <w:tcPr>
                  <w:tcW w:w="559" w:type="dxa"/>
                  <w:shd w:val="clear" w:color="auto" w:fill="auto"/>
                  <w:noWrap/>
                  <w:vAlign w:val="center"/>
                  <w:hideMark/>
                </w:tcPr>
                <w:p w14:paraId="50BD281D"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2</w:t>
                  </w:r>
                </w:p>
              </w:tc>
              <w:tc>
                <w:tcPr>
                  <w:tcW w:w="2907" w:type="dxa"/>
                  <w:shd w:val="clear" w:color="auto" w:fill="auto"/>
                  <w:noWrap/>
                  <w:vAlign w:val="center"/>
                </w:tcPr>
                <w:p w14:paraId="03B8B788"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Trenažni operatori tehničko-taktičke pripreme za pojedine dobne kategorije u judu</w:t>
                  </w:r>
                </w:p>
              </w:tc>
              <w:tc>
                <w:tcPr>
                  <w:tcW w:w="1134" w:type="dxa"/>
                  <w:vAlign w:val="center"/>
                </w:tcPr>
                <w:p w14:paraId="60658B76"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t>2</w:t>
                  </w:r>
                </w:p>
              </w:tc>
              <w:tc>
                <w:tcPr>
                  <w:tcW w:w="2268" w:type="dxa"/>
                  <w:vAlign w:val="center"/>
                </w:tcPr>
                <w:p w14:paraId="32A40A68"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p w14:paraId="5A2FF7C5" w14:textId="77777777" w:rsidR="00597006" w:rsidRPr="00A4721C" w:rsidRDefault="00597006" w:rsidP="006A4C95">
                  <w:pPr>
                    <w:spacing w:after="0" w:line="240" w:lineRule="auto"/>
                    <w:rPr>
                      <w:rFonts w:ascii="Calibri" w:hAnsi="Calibri" w:cs="Calibri"/>
                      <w:sz w:val="18"/>
                      <w:szCs w:val="18"/>
                    </w:rPr>
                  </w:pPr>
                </w:p>
              </w:tc>
            </w:tr>
            <w:tr w:rsidR="00597006" w:rsidRPr="00A4721C" w14:paraId="33B1A5FB" w14:textId="77777777" w:rsidTr="006A4C95">
              <w:trPr>
                <w:trHeight w:val="20"/>
              </w:trPr>
              <w:tc>
                <w:tcPr>
                  <w:tcW w:w="559" w:type="dxa"/>
                  <w:shd w:val="clear" w:color="auto" w:fill="auto"/>
                  <w:noWrap/>
                  <w:vAlign w:val="center"/>
                </w:tcPr>
                <w:p w14:paraId="4651116F"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3</w:t>
                  </w:r>
                </w:p>
              </w:tc>
              <w:tc>
                <w:tcPr>
                  <w:tcW w:w="2907" w:type="dxa"/>
                  <w:shd w:val="clear" w:color="auto" w:fill="auto"/>
                  <w:noWrap/>
                  <w:vAlign w:val="center"/>
                </w:tcPr>
                <w:p w14:paraId="2F16B5C1"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 xml:space="preserve">Metode i postupci za učenje i usvajanje, usavršavanje, stabilizaciju i automatizaciju motoričkih znanja, odnosno tehnike i taktike juda </w:t>
                  </w:r>
                </w:p>
              </w:tc>
              <w:tc>
                <w:tcPr>
                  <w:tcW w:w="1134" w:type="dxa"/>
                  <w:vAlign w:val="center"/>
                </w:tcPr>
                <w:p w14:paraId="15476C35"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t>2</w:t>
                  </w:r>
                </w:p>
              </w:tc>
              <w:tc>
                <w:tcPr>
                  <w:tcW w:w="2268" w:type="dxa"/>
                  <w:vAlign w:val="center"/>
                </w:tcPr>
                <w:p w14:paraId="700EDE7B"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p w14:paraId="0579FB7D" w14:textId="77777777" w:rsidR="00597006" w:rsidRPr="00A4721C" w:rsidRDefault="00597006" w:rsidP="006A4C95">
                  <w:pPr>
                    <w:spacing w:after="0" w:line="240" w:lineRule="auto"/>
                    <w:rPr>
                      <w:rFonts w:ascii="Calibri" w:hAnsi="Calibri" w:cs="Calibri"/>
                      <w:sz w:val="18"/>
                      <w:szCs w:val="18"/>
                    </w:rPr>
                  </w:pPr>
                </w:p>
              </w:tc>
            </w:tr>
            <w:tr w:rsidR="00597006" w:rsidRPr="00A4721C" w14:paraId="6023F418" w14:textId="77777777" w:rsidTr="006A4C95">
              <w:trPr>
                <w:trHeight w:val="20"/>
              </w:trPr>
              <w:tc>
                <w:tcPr>
                  <w:tcW w:w="559" w:type="dxa"/>
                  <w:shd w:val="clear" w:color="auto" w:fill="auto"/>
                  <w:noWrap/>
                  <w:vAlign w:val="center"/>
                </w:tcPr>
                <w:p w14:paraId="4139512B"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4</w:t>
                  </w:r>
                </w:p>
              </w:tc>
              <w:tc>
                <w:tcPr>
                  <w:tcW w:w="2907" w:type="dxa"/>
                  <w:shd w:val="clear" w:color="auto" w:fill="auto"/>
                  <w:noWrap/>
                  <w:vAlign w:val="center"/>
                </w:tcPr>
                <w:p w14:paraId="4EEBC74C"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 xml:space="preserve">Proces učenja: davanje informacija, demonstracija, izvođenje motoričkih zadataka, uočavanje i ispravljanje motoričkih grešaka, vrednovanje naučenog tehničko-taktičkog znanja </w:t>
                  </w:r>
                </w:p>
              </w:tc>
              <w:tc>
                <w:tcPr>
                  <w:tcW w:w="1134" w:type="dxa"/>
                  <w:vAlign w:val="center"/>
                </w:tcPr>
                <w:p w14:paraId="46497EEF"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t>2</w:t>
                  </w:r>
                </w:p>
              </w:tc>
              <w:tc>
                <w:tcPr>
                  <w:tcW w:w="2268" w:type="dxa"/>
                  <w:vAlign w:val="center"/>
                </w:tcPr>
                <w:p w14:paraId="0C9765E1"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p w14:paraId="272C0E0E" w14:textId="77777777" w:rsidR="00597006" w:rsidRPr="00A4721C" w:rsidRDefault="00597006" w:rsidP="006A4C95">
                  <w:pPr>
                    <w:spacing w:after="0" w:line="240" w:lineRule="auto"/>
                    <w:rPr>
                      <w:rFonts w:ascii="Calibri" w:hAnsi="Calibri" w:cs="Calibri"/>
                      <w:sz w:val="18"/>
                      <w:szCs w:val="18"/>
                    </w:rPr>
                  </w:pPr>
                </w:p>
              </w:tc>
            </w:tr>
            <w:tr w:rsidR="00597006" w:rsidRPr="00A4721C" w14:paraId="09BDA03C" w14:textId="77777777" w:rsidTr="006A4C95">
              <w:trPr>
                <w:trHeight w:val="20"/>
              </w:trPr>
              <w:tc>
                <w:tcPr>
                  <w:tcW w:w="559" w:type="dxa"/>
                  <w:shd w:val="clear" w:color="auto" w:fill="auto"/>
                  <w:noWrap/>
                  <w:vAlign w:val="center"/>
                </w:tcPr>
                <w:p w14:paraId="5E5821B8"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5</w:t>
                  </w:r>
                </w:p>
              </w:tc>
              <w:tc>
                <w:tcPr>
                  <w:tcW w:w="2907" w:type="dxa"/>
                  <w:shd w:val="clear" w:color="auto" w:fill="auto"/>
                  <w:noWrap/>
                  <w:vAlign w:val="center"/>
                </w:tcPr>
                <w:p w14:paraId="76128A59"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 xml:space="preserve">Motorički postupci u učenju i vježbanju: odabir sredstava, opterećenja, metoda, organizacijskih formi i oblika rada, te lokaliteta i trenažnih pomagala </w:t>
                  </w:r>
                </w:p>
              </w:tc>
              <w:tc>
                <w:tcPr>
                  <w:tcW w:w="1134" w:type="dxa"/>
                  <w:vAlign w:val="center"/>
                </w:tcPr>
                <w:p w14:paraId="405277DC"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t>2</w:t>
                  </w:r>
                </w:p>
              </w:tc>
              <w:tc>
                <w:tcPr>
                  <w:tcW w:w="2268" w:type="dxa"/>
                  <w:vAlign w:val="center"/>
                </w:tcPr>
                <w:p w14:paraId="36CD12C2"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p w14:paraId="74555C2A" w14:textId="77777777" w:rsidR="00597006" w:rsidRPr="00A4721C" w:rsidRDefault="00597006" w:rsidP="006A4C95">
                  <w:pPr>
                    <w:spacing w:after="0" w:line="240" w:lineRule="auto"/>
                    <w:rPr>
                      <w:rFonts w:ascii="Calibri" w:hAnsi="Calibri" w:cs="Calibri"/>
                      <w:sz w:val="18"/>
                      <w:szCs w:val="18"/>
                    </w:rPr>
                  </w:pPr>
                </w:p>
              </w:tc>
            </w:tr>
            <w:tr w:rsidR="00597006" w:rsidRPr="00A4721C" w14:paraId="5A032589" w14:textId="77777777" w:rsidTr="006A4C95">
              <w:trPr>
                <w:trHeight w:val="20"/>
              </w:trPr>
              <w:tc>
                <w:tcPr>
                  <w:tcW w:w="559" w:type="dxa"/>
                  <w:shd w:val="clear" w:color="auto" w:fill="auto"/>
                  <w:noWrap/>
                  <w:vAlign w:val="center"/>
                </w:tcPr>
                <w:p w14:paraId="4AB8E3B4"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6</w:t>
                  </w:r>
                </w:p>
              </w:tc>
              <w:tc>
                <w:tcPr>
                  <w:tcW w:w="2907" w:type="dxa"/>
                  <w:shd w:val="clear" w:color="auto" w:fill="auto"/>
                  <w:noWrap/>
                  <w:vAlign w:val="center"/>
                </w:tcPr>
                <w:p w14:paraId="32045C4A"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Metodika poučavanja i treninga elementarne i napredne tehnike</w:t>
                  </w:r>
                </w:p>
              </w:tc>
              <w:tc>
                <w:tcPr>
                  <w:tcW w:w="1134" w:type="dxa"/>
                  <w:vAlign w:val="center"/>
                </w:tcPr>
                <w:p w14:paraId="6C554BEF"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t>2</w:t>
                  </w:r>
                </w:p>
              </w:tc>
              <w:tc>
                <w:tcPr>
                  <w:tcW w:w="2268" w:type="dxa"/>
                  <w:vAlign w:val="center"/>
                </w:tcPr>
                <w:p w14:paraId="1F4F13DA"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p w14:paraId="37B947C5" w14:textId="77777777" w:rsidR="00597006" w:rsidRPr="00A4721C" w:rsidRDefault="00597006" w:rsidP="006A4C95">
                  <w:pPr>
                    <w:spacing w:after="0" w:line="240" w:lineRule="auto"/>
                    <w:rPr>
                      <w:rFonts w:ascii="Calibri" w:hAnsi="Calibri" w:cs="Calibri"/>
                      <w:sz w:val="18"/>
                      <w:szCs w:val="18"/>
                    </w:rPr>
                  </w:pPr>
                </w:p>
              </w:tc>
            </w:tr>
            <w:tr w:rsidR="00597006" w:rsidRPr="00A4721C" w14:paraId="3059E270" w14:textId="77777777" w:rsidTr="006A4C95">
              <w:trPr>
                <w:trHeight w:val="20"/>
              </w:trPr>
              <w:tc>
                <w:tcPr>
                  <w:tcW w:w="559" w:type="dxa"/>
                  <w:shd w:val="clear" w:color="auto" w:fill="auto"/>
                  <w:noWrap/>
                  <w:vAlign w:val="center"/>
                </w:tcPr>
                <w:p w14:paraId="45C3D1DC"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7</w:t>
                  </w:r>
                </w:p>
              </w:tc>
              <w:tc>
                <w:tcPr>
                  <w:tcW w:w="2907" w:type="dxa"/>
                  <w:shd w:val="clear" w:color="auto" w:fill="auto"/>
                  <w:noWrap/>
                  <w:vAlign w:val="center"/>
                </w:tcPr>
                <w:p w14:paraId="0456BDA4"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Metodika poučavanja i treninga elementarne i napredne taktike</w:t>
                  </w:r>
                </w:p>
              </w:tc>
              <w:tc>
                <w:tcPr>
                  <w:tcW w:w="1134" w:type="dxa"/>
                  <w:vAlign w:val="center"/>
                </w:tcPr>
                <w:p w14:paraId="0EB5F274"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t>2</w:t>
                  </w:r>
                </w:p>
              </w:tc>
              <w:tc>
                <w:tcPr>
                  <w:tcW w:w="2268" w:type="dxa"/>
                  <w:vAlign w:val="center"/>
                </w:tcPr>
                <w:p w14:paraId="7523169E"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p w14:paraId="5E279A5E" w14:textId="77777777" w:rsidR="00597006" w:rsidRPr="00A4721C" w:rsidRDefault="00597006" w:rsidP="006A4C95">
                  <w:pPr>
                    <w:spacing w:after="0" w:line="240" w:lineRule="auto"/>
                    <w:rPr>
                      <w:rFonts w:ascii="Calibri" w:hAnsi="Calibri" w:cs="Calibri"/>
                      <w:sz w:val="18"/>
                      <w:szCs w:val="18"/>
                    </w:rPr>
                  </w:pPr>
                </w:p>
              </w:tc>
            </w:tr>
            <w:tr w:rsidR="00597006" w:rsidRPr="00A4721C" w14:paraId="2F5601F7" w14:textId="77777777" w:rsidTr="006A4C95">
              <w:trPr>
                <w:trHeight w:val="20"/>
              </w:trPr>
              <w:tc>
                <w:tcPr>
                  <w:tcW w:w="559" w:type="dxa"/>
                  <w:shd w:val="clear" w:color="auto" w:fill="auto"/>
                  <w:noWrap/>
                  <w:vAlign w:val="center"/>
                  <w:hideMark/>
                </w:tcPr>
                <w:p w14:paraId="0350B7CF"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8</w:t>
                  </w:r>
                </w:p>
              </w:tc>
              <w:tc>
                <w:tcPr>
                  <w:tcW w:w="2907" w:type="dxa"/>
                  <w:shd w:val="clear" w:color="auto" w:fill="auto"/>
                  <w:noWrap/>
                  <w:vAlign w:val="center"/>
                </w:tcPr>
                <w:p w14:paraId="4AA840DD"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Hijerarhijska struktura i redoslijed poučavanja elemenata tehničke i tehničko-taktičke pripremljenosti</w:t>
                  </w:r>
                </w:p>
              </w:tc>
              <w:tc>
                <w:tcPr>
                  <w:tcW w:w="1134" w:type="dxa"/>
                  <w:vAlign w:val="center"/>
                </w:tcPr>
                <w:p w14:paraId="33CD2EC3"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t>2</w:t>
                  </w:r>
                </w:p>
              </w:tc>
              <w:tc>
                <w:tcPr>
                  <w:tcW w:w="2268" w:type="dxa"/>
                  <w:vAlign w:val="center"/>
                </w:tcPr>
                <w:p w14:paraId="6187BC77"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tc>
            </w:tr>
            <w:tr w:rsidR="00597006" w:rsidRPr="00A4721C" w14:paraId="1152A810" w14:textId="77777777" w:rsidTr="006A4C95">
              <w:trPr>
                <w:trHeight w:val="20"/>
              </w:trPr>
              <w:tc>
                <w:tcPr>
                  <w:tcW w:w="559" w:type="dxa"/>
                  <w:shd w:val="clear" w:color="auto" w:fill="auto"/>
                  <w:noWrap/>
                  <w:vAlign w:val="center"/>
                  <w:hideMark/>
                </w:tcPr>
                <w:p w14:paraId="11962751"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9</w:t>
                  </w:r>
                </w:p>
              </w:tc>
              <w:tc>
                <w:tcPr>
                  <w:tcW w:w="2907" w:type="dxa"/>
                  <w:shd w:val="clear" w:color="auto" w:fill="auto"/>
                  <w:noWrap/>
                  <w:vAlign w:val="center"/>
                </w:tcPr>
                <w:p w14:paraId="486F05F3"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 xml:space="preserve">Teorijski ispit </w:t>
                  </w:r>
                </w:p>
              </w:tc>
              <w:tc>
                <w:tcPr>
                  <w:tcW w:w="1134" w:type="dxa"/>
                  <w:vAlign w:val="center"/>
                </w:tcPr>
                <w:p w14:paraId="6644059B"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t>2</w:t>
                  </w:r>
                </w:p>
              </w:tc>
              <w:tc>
                <w:tcPr>
                  <w:tcW w:w="2268" w:type="dxa"/>
                  <w:vAlign w:val="center"/>
                </w:tcPr>
                <w:p w14:paraId="5A97EC57"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tc>
            </w:tr>
            <w:tr w:rsidR="00597006" w:rsidRPr="00A4721C" w14:paraId="6B5D57EF" w14:textId="77777777" w:rsidTr="006A4C95">
              <w:trPr>
                <w:trHeight w:val="20"/>
              </w:trPr>
              <w:tc>
                <w:tcPr>
                  <w:tcW w:w="559" w:type="dxa"/>
                  <w:shd w:val="clear" w:color="auto" w:fill="0070C0"/>
                  <w:noWrap/>
                  <w:vAlign w:val="center"/>
                  <w:hideMark/>
                </w:tcPr>
                <w:p w14:paraId="2B063B37" w14:textId="77777777" w:rsidR="00597006" w:rsidRPr="00A4721C" w:rsidRDefault="00597006" w:rsidP="006A4C95">
                  <w:pPr>
                    <w:spacing w:after="0" w:line="240" w:lineRule="auto"/>
                    <w:rPr>
                      <w:rFonts w:ascii="Calibri" w:eastAsia="Times New Roman" w:hAnsi="Calibri" w:cs="Calibri"/>
                      <w:b/>
                      <w:bCs/>
                      <w:color w:val="FFFFFF"/>
                      <w:sz w:val="18"/>
                      <w:szCs w:val="18"/>
                    </w:rPr>
                  </w:pPr>
                  <w:r w:rsidRPr="00A4721C">
                    <w:rPr>
                      <w:rFonts w:ascii="Calibri" w:eastAsia="Times New Roman" w:hAnsi="Calibri" w:cs="Calibri"/>
                      <w:b/>
                      <w:bCs/>
                      <w:color w:val="FFFFFF"/>
                      <w:sz w:val="18"/>
                      <w:szCs w:val="18"/>
                    </w:rPr>
                    <w:t>R.b</w:t>
                  </w:r>
                </w:p>
              </w:tc>
              <w:tc>
                <w:tcPr>
                  <w:tcW w:w="2907" w:type="dxa"/>
                  <w:shd w:val="clear" w:color="auto" w:fill="0070C0"/>
                  <w:noWrap/>
                  <w:vAlign w:val="center"/>
                  <w:hideMark/>
                </w:tcPr>
                <w:p w14:paraId="291A78CF" w14:textId="77777777" w:rsidR="00597006" w:rsidRPr="00A4721C" w:rsidRDefault="00597006" w:rsidP="006A4C95">
                  <w:pPr>
                    <w:spacing w:after="0" w:line="240" w:lineRule="auto"/>
                    <w:rPr>
                      <w:rFonts w:ascii="Calibri" w:eastAsia="Times New Roman" w:hAnsi="Calibri" w:cs="Calibri"/>
                      <w:b/>
                      <w:bCs/>
                      <w:color w:val="FFFFFF"/>
                      <w:sz w:val="18"/>
                      <w:szCs w:val="18"/>
                    </w:rPr>
                  </w:pPr>
                  <w:r w:rsidRPr="00A4721C">
                    <w:rPr>
                      <w:rFonts w:ascii="Calibri" w:eastAsia="Times New Roman" w:hAnsi="Calibri" w:cs="Calibri"/>
                      <w:b/>
                      <w:bCs/>
                      <w:color w:val="FFFFFF"/>
                      <w:sz w:val="18"/>
                      <w:szCs w:val="18"/>
                    </w:rPr>
                    <w:t>Nastavna tema semianri:</w:t>
                  </w:r>
                </w:p>
              </w:tc>
              <w:tc>
                <w:tcPr>
                  <w:tcW w:w="1134" w:type="dxa"/>
                  <w:shd w:val="clear" w:color="auto" w:fill="0070C0"/>
                  <w:vAlign w:val="center"/>
                </w:tcPr>
                <w:p w14:paraId="77997024" w14:textId="77777777" w:rsidR="00597006" w:rsidRPr="00A4721C" w:rsidRDefault="00597006" w:rsidP="006A4C95">
                  <w:pPr>
                    <w:spacing w:after="0" w:line="240" w:lineRule="auto"/>
                    <w:jc w:val="center"/>
                    <w:rPr>
                      <w:rFonts w:ascii="Calibri" w:eastAsia="Times New Roman" w:hAnsi="Calibri" w:cs="Calibri"/>
                      <w:b/>
                      <w:bCs/>
                      <w:color w:val="FFFFFF"/>
                      <w:sz w:val="18"/>
                      <w:szCs w:val="18"/>
                    </w:rPr>
                  </w:pPr>
                  <w:r w:rsidRPr="00A4721C">
                    <w:rPr>
                      <w:rFonts w:ascii="Calibri" w:eastAsia="Times New Roman" w:hAnsi="Calibri" w:cs="Calibri"/>
                      <w:b/>
                      <w:bCs/>
                      <w:color w:val="FFFFFF"/>
                      <w:sz w:val="18"/>
                      <w:szCs w:val="18"/>
                    </w:rPr>
                    <w:t>Broj sati</w:t>
                  </w:r>
                </w:p>
              </w:tc>
              <w:tc>
                <w:tcPr>
                  <w:tcW w:w="2268" w:type="dxa"/>
                  <w:shd w:val="clear" w:color="auto" w:fill="0070C0"/>
                  <w:vAlign w:val="center"/>
                </w:tcPr>
                <w:p w14:paraId="54701834" w14:textId="77777777" w:rsidR="00597006" w:rsidRPr="00A4721C" w:rsidRDefault="00597006" w:rsidP="006A4C95">
                  <w:pPr>
                    <w:spacing w:after="0" w:line="240" w:lineRule="auto"/>
                    <w:rPr>
                      <w:rFonts w:ascii="Calibri" w:eastAsia="Times New Roman" w:hAnsi="Calibri" w:cs="Calibri"/>
                      <w:b/>
                      <w:bCs/>
                      <w:color w:val="FFFFFF"/>
                      <w:sz w:val="18"/>
                      <w:szCs w:val="18"/>
                    </w:rPr>
                  </w:pPr>
                  <w:r w:rsidRPr="00A4721C">
                    <w:rPr>
                      <w:rFonts w:ascii="Calibri" w:eastAsia="Times New Roman" w:hAnsi="Calibri" w:cs="Calibri"/>
                      <w:b/>
                      <w:bCs/>
                      <w:color w:val="FFFFFF"/>
                      <w:sz w:val="18"/>
                      <w:szCs w:val="18"/>
                    </w:rPr>
                    <w:t>Nastavu izvodi:</w:t>
                  </w:r>
                </w:p>
              </w:tc>
            </w:tr>
            <w:tr w:rsidR="00597006" w:rsidRPr="00A4721C" w14:paraId="7FCDFB8F" w14:textId="77777777" w:rsidTr="006A4C95">
              <w:trPr>
                <w:trHeight w:val="20"/>
              </w:trPr>
              <w:tc>
                <w:tcPr>
                  <w:tcW w:w="559" w:type="dxa"/>
                  <w:shd w:val="clear" w:color="auto" w:fill="auto"/>
                  <w:noWrap/>
                  <w:vAlign w:val="center"/>
                </w:tcPr>
                <w:p w14:paraId="77034BE1"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1</w:t>
                  </w:r>
                </w:p>
              </w:tc>
              <w:tc>
                <w:tcPr>
                  <w:tcW w:w="2907" w:type="dxa"/>
                  <w:shd w:val="clear" w:color="auto" w:fill="auto"/>
                  <w:noWrap/>
                  <w:vAlign w:val="center"/>
                </w:tcPr>
                <w:p w14:paraId="5482F1D8"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Principi i pravila u konstrukciji treninga za usvajanje i usavršavanje te stabilizaciju tehničko-taktičkih znanja</w:t>
                  </w:r>
                </w:p>
              </w:tc>
              <w:tc>
                <w:tcPr>
                  <w:tcW w:w="1134" w:type="dxa"/>
                  <w:vAlign w:val="center"/>
                </w:tcPr>
                <w:p w14:paraId="3E84D618"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t>2</w:t>
                  </w:r>
                </w:p>
              </w:tc>
              <w:tc>
                <w:tcPr>
                  <w:tcW w:w="2268" w:type="dxa"/>
                  <w:vAlign w:val="center"/>
                </w:tcPr>
                <w:p w14:paraId="09161C68"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p w14:paraId="304C7269" w14:textId="77777777" w:rsidR="00597006" w:rsidRPr="00A4721C" w:rsidRDefault="00597006" w:rsidP="006A4C95">
                  <w:pPr>
                    <w:spacing w:after="0" w:line="240" w:lineRule="auto"/>
                    <w:rPr>
                      <w:rFonts w:ascii="Calibri" w:hAnsi="Calibri" w:cs="Calibri"/>
                      <w:sz w:val="18"/>
                      <w:szCs w:val="18"/>
                    </w:rPr>
                  </w:pPr>
                </w:p>
              </w:tc>
            </w:tr>
            <w:tr w:rsidR="00597006" w:rsidRPr="00A4721C" w14:paraId="7DB2561C" w14:textId="77777777" w:rsidTr="006A4C95">
              <w:trPr>
                <w:trHeight w:val="20"/>
              </w:trPr>
              <w:tc>
                <w:tcPr>
                  <w:tcW w:w="559" w:type="dxa"/>
                  <w:shd w:val="clear" w:color="auto" w:fill="auto"/>
                  <w:noWrap/>
                  <w:vAlign w:val="center"/>
                </w:tcPr>
                <w:p w14:paraId="1C389FDA"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2</w:t>
                  </w:r>
                </w:p>
              </w:tc>
              <w:tc>
                <w:tcPr>
                  <w:tcW w:w="2907" w:type="dxa"/>
                  <w:shd w:val="clear" w:color="auto" w:fill="auto"/>
                  <w:noWrap/>
                  <w:vAlign w:val="center"/>
                </w:tcPr>
                <w:p w14:paraId="43592E42"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 xml:space="preserve">Sustavi za kinematičku analizu u postupku uočavanja i ispravljanja motoričkih pogrešaka </w:t>
                  </w:r>
                </w:p>
              </w:tc>
              <w:tc>
                <w:tcPr>
                  <w:tcW w:w="1134" w:type="dxa"/>
                  <w:vAlign w:val="center"/>
                </w:tcPr>
                <w:p w14:paraId="4F507F6E"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t>2</w:t>
                  </w:r>
                </w:p>
              </w:tc>
              <w:tc>
                <w:tcPr>
                  <w:tcW w:w="2268" w:type="dxa"/>
                  <w:vAlign w:val="center"/>
                </w:tcPr>
                <w:p w14:paraId="5E35768D"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p w14:paraId="4411E606" w14:textId="77777777" w:rsidR="00597006" w:rsidRPr="00A4721C" w:rsidRDefault="00597006" w:rsidP="006A4C95">
                  <w:pPr>
                    <w:spacing w:after="0" w:line="240" w:lineRule="auto"/>
                    <w:rPr>
                      <w:rFonts w:ascii="Calibri" w:hAnsi="Calibri" w:cs="Calibri"/>
                      <w:sz w:val="18"/>
                      <w:szCs w:val="18"/>
                    </w:rPr>
                  </w:pPr>
                </w:p>
              </w:tc>
            </w:tr>
            <w:tr w:rsidR="00597006" w:rsidRPr="00A4721C" w14:paraId="0AE275AE" w14:textId="77777777" w:rsidTr="006A4C95">
              <w:trPr>
                <w:trHeight w:val="20"/>
              </w:trPr>
              <w:tc>
                <w:tcPr>
                  <w:tcW w:w="559" w:type="dxa"/>
                  <w:shd w:val="clear" w:color="auto" w:fill="auto"/>
                  <w:noWrap/>
                  <w:vAlign w:val="center"/>
                </w:tcPr>
                <w:p w14:paraId="3D9E5986"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3</w:t>
                  </w:r>
                </w:p>
              </w:tc>
              <w:tc>
                <w:tcPr>
                  <w:tcW w:w="2907" w:type="dxa"/>
                  <w:shd w:val="clear" w:color="auto" w:fill="auto"/>
                  <w:noWrap/>
                  <w:vAlign w:val="center"/>
                </w:tcPr>
                <w:p w14:paraId="7EDD2C23"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 xml:space="preserve">Uporaba trenažera i tehničkih pomagala u procesu učenja struktura kretanja i struktura situacija u atletici </w:t>
                  </w:r>
                </w:p>
              </w:tc>
              <w:tc>
                <w:tcPr>
                  <w:tcW w:w="1134" w:type="dxa"/>
                  <w:vAlign w:val="center"/>
                </w:tcPr>
                <w:p w14:paraId="05F33F58"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t>2</w:t>
                  </w:r>
                </w:p>
              </w:tc>
              <w:tc>
                <w:tcPr>
                  <w:tcW w:w="2268" w:type="dxa"/>
                  <w:vAlign w:val="center"/>
                </w:tcPr>
                <w:p w14:paraId="5FD1B390"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tc>
            </w:tr>
            <w:tr w:rsidR="00597006" w:rsidRPr="00A4721C" w14:paraId="4158E29B" w14:textId="77777777" w:rsidTr="006A4C95">
              <w:trPr>
                <w:trHeight w:val="20"/>
              </w:trPr>
              <w:tc>
                <w:tcPr>
                  <w:tcW w:w="559" w:type="dxa"/>
                  <w:shd w:val="clear" w:color="auto" w:fill="auto"/>
                  <w:noWrap/>
                  <w:vAlign w:val="center"/>
                </w:tcPr>
                <w:p w14:paraId="2CC949F0"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4</w:t>
                  </w:r>
                </w:p>
              </w:tc>
              <w:tc>
                <w:tcPr>
                  <w:tcW w:w="2907" w:type="dxa"/>
                  <w:shd w:val="clear" w:color="auto" w:fill="auto"/>
                  <w:noWrap/>
                  <w:vAlign w:val="center"/>
                </w:tcPr>
                <w:p w14:paraId="412638BB"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 xml:space="preserve">Uočavanje i primjena pokazatelja natjecateljske aktivnosti te njihova uporaba u analizi uspješnosti atletičara </w:t>
                  </w:r>
                </w:p>
              </w:tc>
              <w:tc>
                <w:tcPr>
                  <w:tcW w:w="1134" w:type="dxa"/>
                  <w:vAlign w:val="center"/>
                </w:tcPr>
                <w:p w14:paraId="725B2EC7"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t>2</w:t>
                  </w:r>
                </w:p>
              </w:tc>
              <w:tc>
                <w:tcPr>
                  <w:tcW w:w="2268" w:type="dxa"/>
                  <w:vAlign w:val="center"/>
                </w:tcPr>
                <w:p w14:paraId="2F1E881F"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tc>
            </w:tr>
            <w:tr w:rsidR="00597006" w:rsidRPr="00A4721C" w14:paraId="5C1551C3" w14:textId="77777777" w:rsidTr="006A4C95">
              <w:trPr>
                <w:trHeight w:val="20"/>
              </w:trPr>
              <w:tc>
                <w:tcPr>
                  <w:tcW w:w="559" w:type="dxa"/>
                  <w:shd w:val="clear" w:color="auto" w:fill="auto"/>
                  <w:noWrap/>
                  <w:vAlign w:val="center"/>
                </w:tcPr>
                <w:p w14:paraId="09FA29E1"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5</w:t>
                  </w:r>
                </w:p>
              </w:tc>
              <w:tc>
                <w:tcPr>
                  <w:tcW w:w="2907" w:type="dxa"/>
                  <w:shd w:val="clear" w:color="auto" w:fill="auto"/>
                  <w:noWrap/>
                  <w:vAlign w:val="center"/>
                </w:tcPr>
                <w:p w14:paraId="5D2560D9"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 xml:space="preserve">Metode i postupci za učenje i usvajanje, usavršavanje, stabilizaciju i automatizaciju motoričkih znanja, odnosno tehnike i taktike atletike </w:t>
                  </w:r>
                </w:p>
              </w:tc>
              <w:tc>
                <w:tcPr>
                  <w:tcW w:w="1134" w:type="dxa"/>
                  <w:vAlign w:val="center"/>
                </w:tcPr>
                <w:p w14:paraId="7E0142F0"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t>2</w:t>
                  </w:r>
                </w:p>
              </w:tc>
              <w:tc>
                <w:tcPr>
                  <w:tcW w:w="2268" w:type="dxa"/>
                  <w:vAlign w:val="center"/>
                </w:tcPr>
                <w:p w14:paraId="1171F6CA"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tc>
            </w:tr>
            <w:tr w:rsidR="00597006" w:rsidRPr="00A4721C" w14:paraId="73452909" w14:textId="77777777" w:rsidTr="006A4C95">
              <w:trPr>
                <w:trHeight w:val="20"/>
              </w:trPr>
              <w:tc>
                <w:tcPr>
                  <w:tcW w:w="559" w:type="dxa"/>
                  <w:shd w:val="clear" w:color="auto" w:fill="auto"/>
                  <w:noWrap/>
                  <w:vAlign w:val="center"/>
                </w:tcPr>
                <w:p w14:paraId="38EE9063"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6</w:t>
                  </w:r>
                </w:p>
              </w:tc>
              <w:tc>
                <w:tcPr>
                  <w:tcW w:w="2907" w:type="dxa"/>
                  <w:shd w:val="clear" w:color="auto" w:fill="auto"/>
                  <w:noWrap/>
                  <w:vAlign w:val="center"/>
                </w:tcPr>
                <w:p w14:paraId="33260B0B"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 xml:space="preserve">Motorički postupci u učenju i vježbanju: odabir sredstava, opterećenja, metoda, </w:t>
                  </w:r>
                  <w:r w:rsidRPr="00A4721C">
                    <w:rPr>
                      <w:rFonts w:ascii="Calibri" w:hAnsi="Calibri" w:cs="Calibri"/>
                      <w:sz w:val="18"/>
                      <w:szCs w:val="18"/>
                    </w:rPr>
                    <w:lastRenderedPageBreak/>
                    <w:t>organizacijskih formi i oblika rada, te lokaliteta i trenažnih pomagala</w:t>
                  </w:r>
                </w:p>
              </w:tc>
              <w:tc>
                <w:tcPr>
                  <w:tcW w:w="1134" w:type="dxa"/>
                  <w:vAlign w:val="center"/>
                </w:tcPr>
                <w:p w14:paraId="5582801C"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lastRenderedPageBreak/>
                    <w:t>2</w:t>
                  </w:r>
                </w:p>
              </w:tc>
              <w:tc>
                <w:tcPr>
                  <w:tcW w:w="2268" w:type="dxa"/>
                  <w:vAlign w:val="center"/>
                </w:tcPr>
                <w:p w14:paraId="0A798738"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tc>
            </w:tr>
            <w:tr w:rsidR="00597006" w:rsidRPr="00A4721C" w14:paraId="531F6ADB" w14:textId="77777777" w:rsidTr="006A4C95">
              <w:trPr>
                <w:trHeight w:val="20"/>
              </w:trPr>
              <w:tc>
                <w:tcPr>
                  <w:tcW w:w="559" w:type="dxa"/>
                  <w:shd w:val="clear" w:color="auto" w:fill="auto"/>
                  <w:noWrap/>
                  <w:vAlign w:val="center"/>
                </w:tcPr>
                <w:p w14:paraId="3F44393A"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7</w:t>
                  </w:r>
                </w:p>
              </w:tc>
              <w:tc>
                <w:tcPr>
                  <w:tcW w:w="2907" w:type="dxa"/>
                  <w:shd w:val="clear" w:color="auto" w:fill="auto"/>
                  <w:noWrap/>
                  <w:vAlign w:val="center"/>
                </w:tcPr>
                <w:p w14:paraId="375442C2"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 xml:space="preserve">Metodika poučavanja i treninga elementarne i napredne tehnike </w:t>
                  </w:r>
                </w:p>
              </w:tc>
              <w:tc>
                <w:tcPr>
                  <w:tcW w:w="1134" w:type="dxa"/>
                  <w:vAlign w:val="center"/>
                </w:tcPr>
                <w:p w14:paraId="3691DA67"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t>2</w:t>
                  </w:r>
                </w:p>
              </w:tc>
              <w:tc>
                <w:tcPr>
                  <w:tcW w:w="2268" w:type="dxa"/>
                  <w:vAlign w:val="center"/>
                </w:tcPr>
                <w:p w14:paraId="147477AA"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tc>
            </w:tr>
            <w:tr w:rsidR="00597006" w:rsidRPr="00A4721C" w14:paraId="5CBEAA47" w14:textId="77777777" w:rsidTr="006A4C95">
              <w:trPr>
                <w:trHeight w:val="20"/>
              </w:trPr>
              <w:tc>
                <w:tcPr>
                  <w:tcW w:w="559" w:type="dxa"/>
                  <w:shd w:val="clear" w:color="auto" w:fill="auto"/>
                  <w:noWrap/>
                  <w:vAlign w:val="center"/>
                </w:tcPr>
                <w:p w14:paraId="775332F0"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8</w:t>
                  </w:r>
                </w:p>
              </w:tc>
              <w:tc>
                <w:tcPr>
                  <w:tcW w:w="2907" w:type="dxa"/>
                  <w:shd w:val="clear" w:color="auto" w:fill="auto"/>
                  <w:noWrap/>
                  <w:vAlign w:val="center"/>
                </w:tcPr>
                <w:p w14:paraId="4DD62A28"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Metodika poučavanja i treninga elementarne i napredne taktike</w:t>
                  </w:r>
                </w:p>
              </w:tc>
              <w:tc>
                <w:tcPr>
                  <w:tcW w:w="1134" w:type="dxa"/>
                  <w:vAlign w:val="center"/>
                </w:tcPr>
                <w:p w14:paraId="2C1C1BDF"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t>2</w:t>
                  </w:r>
                </w:p>
              </w:tc>
              <w:tc>
                <w:tcPr>
                  <w:tcW w:w="2268" w:type="dxa"/>
                  <w:vAlign w:val="center"/>
                </w:tcPr>
                <w:p w14:paraId="4D65FD99"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tc>
            </w:tr>
            <w:tr w:rsidR="00597006" w:rsidRPr="00A4721C" w14:paraId="681B2AA9" w14:textId="77777777" w:rsidTr="006A4C95">
              <w:trPr>
                <w:trHeight w:val="70"/>
              </w:trPr>
              <w:tc>
                <w:tcPr>
                  <w:tcW w:w="559" w:type="dxa"/>
                  <w:shd w:val="clear" w:color="auto" w:fill="auto"/>
                  <w:noWrap/>
                  <w:vAlign w:val="center"/>
                </w:tcPr>
                <w:p w14:paraId="19973B83"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9</w:t>
                  </w:r>
                </w:p>
              </w:tc>
              <w:tc>
                <w:tcPr>
                  <w:tcW w:w="2907" w:type="dxa"/>
                  <w:shd w:val="clear" w:color="auto" w:fill="auto"/>
                  <w:noWrap/>
                  <w:vAlign w:val="center"/>
                </w:tcPr>
                <w:p w14:paraId="59D2E2A3"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Ocjenjivanje seminarskog rada</w:t>
                  </w:r>
                </w:p>
              </w:tc>
              <w:tc>
                <w:tcPr>
                  <w:tcW w:w="1134" w:type="dxa"/>
                  <w:vAlign w:val="center"/>
                </w:tcPr>
                <w:p w14:paraId="0A4D5D16"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t>2</w:t>
                  </w:r>
                </w:p>
              </w:tc>
              <w:tc>
                <w:tcPr>
                  <w:tcW w:w="2268" w:type="dxa"/>
                </w:tcPr>
                <w:p w14:paraId="54F8CE9C"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tc>
            </w:tr>
            <w:tr w:rsidR="00597006" w:rsidRPr="00A4721C" w14:paraId="2A8A7C6A" w14:textId="77777777" w:rsidTr="006A4C95">
              <w:trPr>
                <w:trHeight w:val="20"/>
              </w:trPr>
              <w:tc>
                <w:tcPr>
                  <w:tcW w:w="559" w:type="dxa"/>
                  <w:shd w:val="clear" w:color="auto" w:fill="0070C0"/>
                  <w:noWrap/>
                  <w:vAlign w:val="center"/>
                  <w:hideMark/>
                </w:tcPr>
                <w:p w14:paraId="75407620" w14:textId="77777777" w:rsidR="00597006" w:rsidRPr="00A4721C" w:rsidRDefault="00597006" w:rsidP="006A4C95">
                  <w:pPr>
                    <w:spacing w:after="0" w:line="240" w:lineRule="auto"/>
                    <w:rPr>
                      <w:rFonts w:ascii="Calibri" w:eastAsia="Times New Roman" w:hAnsi="Calibri" w:cs="Calibri"/>
                      <w:b/>
                      <w:bCs/>
                      <w:color w:val="FFFFFF"/>
                      <w:sz w:val="18"/>
                      <w:szCs w:val="18"/>
                    </w:rPr>
                  </w:pPr>
                  <w:r w:rsidRPr="00A4721C">
                    <w:rPr>
                      <w:rFonts w:ascii="Calibri" w:eastAsia="Times New Roman" w:hAnsi="Calibri" w:cs="Calibri"/>
                      <w:b/>
                      <w:bCs/>
                      <w:color w:val="FFFFFF"/>
                      <w:sz w:val="18"/>
                      <w:szCs w:val="18"/>
                    </w:rPr>
                    <w:t>R.b</w:t>
                  </w:r>
                </w:p>
              </w:tc>
              <w:tc>
                <w:tcPr>
                  <w:tcW w:w="2907" w:type="dxa"/>
                  <w:shd w:val="clear" w:color="auto" w:fill="0070C0"/>
                  <w:noWrap/>
                  <w:vAlign w:val="center"/>
                  <w:hideMark/>
                </w:tcPr>
                <w:p w14:paraId="45009692" w14:textId="77777777" w:rsidR="00597006" w:rsidRPr="00A4721C" w:rsidRDefault="00597006" w:rsidP="006A4C95">
                  <w:pPr>
                    <w:spacing w:after="0" w:line="240" w:lineRule="auto"/>
                    <w:rPr>
                      <w:rFonts w:ascii="Calibri" w:eastAsia="Times New Roman" w:hAnsi="Calibri" w:cs="Calibri"/>
                      <w:b/>
                      <w:bCs/>
                      <w:color w:val="FFFFFF"/>
                      <w:sz w:val="18"/>
                      <w:szCs w:val="18"/>
                    </w:rPr>
                  </w:pPr>
                  <w:r w:rsidRPr="00A4721C">
                    <w:rPr>
                      <w:rFonts w:ascii="Calibri" w:eastAsia="Times New Roman" w:hAnsi="Calibri" w:cs="Calibri"/>
                      <w:b/>
                      <w:bCs/>
                      <w:color w:val="FFFFFF"/>
                      <w:sz w:val="18"/>
                      <w:szCs w:val="18"/>
                    </w:rPr>
                    <w:t>Nastavna tema vježbi:</w:t>
                  </w:r>
                </w:p>
              </w:tc>
              <w:tc>
                <w:tcPr>
                  <w:tcW w:w="1134" w:type="dxa"/>
                  <w:shd w:val="clear" w:color="auto" w:fill="0070C0"/>
                  <w:vAlign w:val="center"/>
                </w:tcPr>
                <w:p w14:paraId="429D3D13" w14:textId="77777777" w:rsidR="00597006" w:rsidRPr="00A4721C" w:rsidRDefault="00597006" w:rsidP="006A4C95">
                  <w:pPr>
                    <w:spacing w:after="0" w:line="240" w:lineRule="auto"/>
                    <w:jc w:val="center"/>
                    <w:rPr>
                      <w:rFonts w:ascii="Calibri" w:eastAsia="Times New Roman" w:hAnsi="Calibri" w:cs="Calibri"/>
                      <w:b/>
                      <w:bCs/>
                      <w:color w:val="FFFFFF"/>
                      <w:sz w:val="18"/>
                      <w:szCs w:val="18"/>
                    </w:rPr>
                  </w:pPr>
                  <w:r w:rsidRPr="00A4721C">
                    <w:rPr>
                      <w:rFonts w:ascii="Calibri" w:eastAsia="Times New Roman" w:hAnsi="Calibri" w:cs="Calibri"/>
                      <w:b/>
                      <w:bCs/>
                      <w:color w:val="FFFFFF"/>
                      <w:sz w:val="18"/>
                      <w:szCs w:val="18"/>
                    </w:rPr>
                    <w:t>Broj sati</w:t>
                  </w:r>
                </w:p>
              </w:tc>
              <w:tc>
                <w:tcPr>
                  <w:tcW w:w="2268" w:type="dxa"/>
                  <w:shd w:val="clear" w:color="auto" w:fill="0070C0"/>
                  <w:vAlign w:val="center"/>
                </w:tcPr>
                <w:p w14:paraId="253CDA2B" w14:textId="77777777" w:rsidR="00597006" w:rsidRPr="00A4721C" w:rsidRDefault="00597006" w:rsidP="006A4C95">
                  <w:pPr>
                    <w:spacing w:after="0" w:line="240" w:lineRule="auto"/>
                    <w:rPr>
                      <w:rFonts w:ascii="Calibri" w:eastAsia="Times New Roman" w:hAnsi="Calibri" w:cs="Calibri"/>
                      <w:b/>
                      <w:bCs/>
                      <w:color w:val="FFFFFF"/>
                      <w:sz w:val="18"/>
                      <w:szCs w:val="18"/>
                    </w:rPr>
                  </w:pPr>
                  <w:r w:rsidRPr="00A4721C">
                    <w:rPr>
                      <w:rFonts w:ascii="Calibri" w:eastAsia="Times New Roman" w:hAnsi="Calibri" w:cs="Calibri"/>
                      <w:b/>
                      <w:bCs/>
                      <w:color w:val="FFFFFF"/>
                      <w:sz w:val="18"/>
                      <w:szCs w:val="18"/>
                    </w:rPr>
                    <w:t>Nastavu izvodi:</w:t>
                  </w:r>
                </w:p>
              </w:tc>
            </w:tr>
            <w:tr w:rsidR="00597006" w:rsidRPr="00A4721C" w14:paraId="3A511A8F" w14:textId="77777777" w:rsidTr="006A4C95">
              <w:trPr>
                <w:trHeight w:val="20"/>
              </w:trPr>
              <w:tc>
                <w:tcPr>
                  <w:tcW w:w="559" w:type="dxa"/>
                  <w:shd w:val="clear" w:color="auto" w:fill="auto"/>
                  <w:noWrap/>
                  <w:vAlign w:val="center"/>
                </w:tcPr>
                <w:p w14:paraId="1DD3AB5A"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1</w:t>
                  </w:r>
                </w:p>
              </w:tc>
              <w:tc>
                <w:tcPr>
                  <w:tcW w:w="2907" w:type="dxa"/>
                  <w:shd w:val="clear" w:color="auto" w:fill="auto"/>
                  <w:noWrap/>
                  <w:vAlign w:val="center"/>
                </w:tcPr>
                <w:p w14:paraId="5C61620D"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Metodika poučavanja i treninga tehnika  u disciplinama hodanja i trčanja</w:t>
                  </w:r>
                </w:p>
              </w:tc>
              <w:tc>
                <w:tcPr>
                  <w:tcW w:w="1134" w:type="dxa"/>
                  <w:vAlign w:val="center"/>
                </w:tcPr>
                <w:p w14:paraId="1EFB7C12"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t>10</w:t>
                  </w:r>
                </w:p>
              </w:tc>
              <w:tc>
                <w:tcPr>
                  <w:tcW w:w="2268" w:type="dxa"/>
                  <w:vAlign w:val="center"/>
                </w:tcPr>
                <w:p w14:paraId="30D36EDE"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tc>
            </w:tr>
            <w:tr w:rsidR="00597006" w:rsidRPr="00A4721C" w14:paraId="77C8E425" w14:textId="77777777" w:rsidTr="006A4C95">
              <w:trPr>
                <w:trHeight w:val="20"/>
              </w:trPr>
              <w:tc>
                <w:tcPr>
                  <w:tcW w:w="559" w:type="dxa"/>
                  <w:shd w:val="clear" w:color="auto" w:fill="auto"/>
                  <w:noWrap/>
                  <w:vAlign w:val="center"/>
                </w:tcPr>
                <w:p w14:paraId="5474A69B"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2</w:t>
                  </w:r>
                </w:p>
              </w:tc>
              <w:tc>
                <w:tcPr>
                  <w:tcW w:w="2907" w:type="dxa"/>
                  <w:shd w:val="clear" w:color="auto" w:fill="auto"/>
                  <w:noWrap/>
                  <w:vAlign w:val="center"/>
                </w:tcPr>
                <w:p w14:paraId="1A286D2A"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 xml:space="preserve">Metodika poučavanja i treninga tehnika u disciplinama skokova i bacanja </w:t>
                  </w:r>
                </w:p>
              </w:tc>
              <w:tc>
                <w:tcPr>
                  <w:tcW w:w="1134" w:type="dxa"/>
                  <w:vAlign w:val="center"/>
                </w:tcPr>
                <w:p w14:paraId="1BF0AA78"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t>10</w:t>
                  </w:r>
                </w:p>
              </w:tc>
              <w:tc>
                <w:tcPr>
                  <w:tcW w:w="2268" w:type="dxa"/>
                  <w:vAlign w:val="center"/>
                </w:tcPr>
                <w:p w14:paraId="7AC878A2"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tc>
            </w:tr>
            <w:tr w:rsidR="00597006" w:rsidRPr="00A4721C" w14:paraId="23021411" w14:textId="77777777" w:rsidTr="006A4C95">
              <w:trPr>
                <w:trHeight w:val="20"/>
              </w:trPr>
              <w:tc>
                <w:tcPr>
                  <w:tcW w:w="559" w:type="dxa"/>
                  <w:shd w:val="clear" w:color="auto" w:fill="auto"/>
                  <w:noWrap/>
                  <w:vAlign w:val="center"/>
                </w:tcPr>
                <w:p w14:paraId="70E56509"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3</w:t>
                  </w:r>
                </w:p>
              </w:tc>
              <w:tc>
                <w:tcPr>
                  <w:tcW w:w="2907" w:type="dxa"/>
                  <w:shd w:val="clear" w:color="auto" w:fill="auto"/>
                  <w:noWrap/>
                  <w:vAlign w:val="center"/>
                </w:tcPr>
                <w:p w14:paraId="2B620561"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 xml:space="preserve">Motorički postupci u učenju i vježbanju: odabir sredstava, opterećenja, metoda, organizacijskih formi i oblika rada, te lokaliteta i trenažnih pomagala </w:t>
                  </w:r>
                </w:p>
              </w:tc>
              <w:tc>
                <w:tcPr>
                  <w:tcW w:w="1134" w:type="dxa"/>
                  <w:vAlign w:val="center"/>
                </w:tcPr>
                <w:p w14:paraId="6A751E7F"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t>2</w:t>
                  </w:r>
                </w:p>
              </w:tc>
              <w:tc>
                <w:tcPr>
                  <w:tcW w:w="2268" w:type="dxa"/>
                  <w:vAlign w:val="center"/>
                </w:tcPr>
                <w:p w14:paraId="2A1FDA2F"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tc>
            </w:tr>
            <w:tr w:rsidR="00597006" w:rsidRPr="00A4721C" w14:paraId="0CFD1532" w14:textId="77777777" w:rsidTr="006A4C95">
              <w:trPr>
                <w:trHeight w:val="20"/>
              </w:trPr>
              <w:tc>
                <w:tcPr>
                  <w:tcW w:w="559" w:type="dxa"/>
                  <w:shd w:val="clear" w:color="auto" w:fill="auto"/>
                  <w:noWrap/>
                  <w:vAlign w:val="center"/>
                </w:tcPr>
                <w:p w14:paraId="21C8A599" w14:textId="77777777" w:rsidR="00597006" w:rsidRPr="00A4721C" w:rsidRDefault="00597006" w:rsidP="006A4C95">
                  <w:pPr>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4</w:t>
                  </w:r>
                </w:p>
              </w:tc>
              <w:tc>
                <w:tcPr>
                  <w:tcW w:w="2907" w:type="dxa"/>
                  <w:shd w:val="clear" w:color="auto" w:fill="auto"/>
                  <w:noWrap/>
                  <w:vAlign w:val="center"/>
                </w:tcPr>
                <w:p w14:paraId="298594C2"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 xml:space="preserve">Uporaba trenažera i tehničkih pomagala u procesu učenja struktura kretanja i struktura situacija u atletici </w:t>
                  </w:r>
                </w:p>
              </w:tc>
              <w:tc>
                <w:tcPr>
                  <w:tcW w:w="1134" w:type="dxa"/>
                  <w:vAlign w:val="center"/>
                </w:tcPr>
                <w:p w14:paraId="04A89678" w14:textId="77777777" w:rsidR="00597006" w:rsidRPr="00A4721C" w:rsidRDefault="00597006" w:rsidP="006A4C95">
                  <w:pPr>
                    <w:spacing w:after="0" w:line="240" w:lineRule="auto"/>
                    <w:jc w:val="center"/>
                    <w:rPr>
                      <w:rFonts w:ascii="Calibri" w:eastAsia="Times New Roman" w:hAnsi="Calibri" w:cs="Calibri"/>
                      <w:sz w:val="18"/>
                      <w:szCs w:val="18"/>
                    </w:rPr>
                  </w:pPr>
                  <w:r w:rsidRPr="00A4721C">
                    <w:rPr>
                      <w:rFonts w:ascii="Calibri" w:eastAsia="Times New Roman" w:hAnsi="Calibri" w:cs="Calibri"/>
                      <w:sz w:val="18"/>
                      <w:szCs w:val="18"/>
                    </w:rPr>
                    <w:t>2</w:t>
                  </w:r>
                </w:p>
              </w:tc>
              <w:tc>
                <w:tcPr>
                  <w:tcW w:w="2268" w:type="dxa"/>
                  <w:vAlign w:val="center"/>
                </w:tcPr>
                <w:p w14:paraId="52A131B7" w14:textId="77777777" w:rsidR="00597006" w:rsidRPr="00A4721C" w:rsidRDefault="00597006" w:rsidP="006A4C95">
                  <w:pPr>
                    <w:spacing w:after="0" w:line="240" w:lineRule="auto"/>
                    <w:rPr>
                      <w:rFonts w:ascii="Calibri" w:hAnsi="Calibri" w:cs="Calibri"/>
                      <w:sz w:val="18"/>
                      <w:szCs w:val="18"/>
                    </w:rPr>
                  </w:pPr>
                  <w:r w:rsidRPr="00A4721C">
                    <w:rPr>
                      <w:rFonts w:ascii="Calibri" w:hAnsi="Calibri" w:cs="Calibri"/>
                      <w:sz w:val="18"/>
                      <w:szCs w:val="18"/>
                    </w:rPr>
                    <w:t>Prof.dr.sc. Boris Maleš</w:t>
                  </w:r>
                </w:p>
              </w:tc>
            </w:tr>
          </w:tbl>
          <w:p w14:paraId="6422DF3A" w14:textId="77777777" w:rsidR="00597006" w:rsidRPr="00A4721C" w:rsidRDefault="00597006" w:rsidP="006A4C95">
            <w:pPr>
              <w:tabs>
                <w:tab w:val="left" w:pos="2820"/>
              </w:tabs>
              <w:spacing w:after="0"/>
              <w:rPr>
                <w:rFonts w:ascii="Calibri" w:hAnsi="Calibri" w:cs="Calibri"/>
                <w:sz w:val="18"/>
                <w:szCs w:val="18"/>
              </w:rPr>
            </w:pPr>
          </w:p>
        </w:tc>
      </w:tr>
      <w:tr w:rsidR="00597006" w:rsidRPr="00A4721C" w14:paraId="4188E817" w14:textId="77777777" w:rsidTr="006A4C9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65408145" w14:textId="77777777" w:rsidR="00597006" w:rsidRPr="00A4721C" w:rsidRDefault="00597006" w:rsidP="006A4C95">
            <w:pPr>
              <w:tabs>
                <w:tab w:val="left" w:pos="2820"/>
              </w:tabs>
              <w:spacing w:after="0" w:line="240" w:lineRule="auto"/>
              <w:rPr>
                <w:rFonts w:ascii="Calibri" w:hAnsi="Calibri" w:cs="Calibri"/>
                <w:color w:val="000000"/>
                <w:sz w:val="18"/>
                <w:szCs w:val="18"/>
              </w:rPr>
            </w:pPr>
            <w:r w:rsidRPr="00A4721C">
              <w:rPr>
                <w:rFonts w:ascii="Calibri" w:hAnsi="Calibri" w:cs="Calibri"/>
                <w:color w:val="000000"/>
                <w:sz w:val="18"/>
                <w:szCs w:val="18"/>
              </w:rPr>
              <w:lastRenderedPageBreak/>
              <w:t>Vrste izvođenja nastave:</w:t>
            </w:r>
          </w:p>
        </w:tc>
        <w:tc>
          <w:tcPr>
            <w:tcW w:w="3390" w:type="dxa"/>
            <w:gridSpan w:val="4"/>
            <w:vMerge w:val="restart"/>
            <w:shd w:val="clear" w:color="auto" w:fill="auto"/>
            <w:tcMar>
              <w:left w:w="57" w:type="dxa"/>
              <w:right w:w="57" w:type="dxa"/>
            </w:tcMar>
            <w:vAlign w:val="center"/>
          </w:tcPr>
          <w:p w14:paraId="76AC1ADD" w14:textId="77777777" w:rsidR="00597006" w:rsidRPr="00A4721C"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1637916984"/>
              </w:sdtPr>
              <w:sdtEndPr/>
              <w:sdtContent>
                <w:r w:rsidR="00597006" w:rsidRPr="00A4721C">
                  <w:rPr>
                    <w:rFonts w:ascii="Calibri" w:eastAsia="MS Gothic" w:hAnsi="Calibri" w:cs="Calibri"/>
                    <w:b w:val="0"/>
                    <w:sz w:val="18"/>
                    <w:szCs w:val="18"/>
                    <w:lang w:val="hr-HR"/>
                  </w:rPr>
                  <w:t>x</w:t>
                </w:r>
              </w:sdtContent>
            </w:sdt>
            <w:r w:rsidR="00597006" w:rsidRPr="00A4721C">
              <w:rPr>
                <w:rFonts w:ascii="Calibri" w:hAnsi="Calibri" w:cs="Calibri"/>
                <w:b w:val="0"/>
                <w:sz w:val="18"/>
                <w:szCs w:val="18"/>
                <w:lang w:val="hr-HR"/>
              </w:rPr>
              <w:t xml:space="preserve"> predavanja</w:t>
            </w:r>
          </w:p>
          <w:p w14:paraId="438F9894" w14:textId="77777777" w:rsidR="00597006" w:rsidRPr="00A4721C"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881368774"/>
              </w:sdtPr>
              <w:sdtEndPr/>
              <w:sdtContent>
                <w:r w:rsidR="00597006" w:rsidRPr="00A4721C">
                  <w:rPr>
                    <w:rFonts w:ascii="Calibri" w:eastAsia="MS Gothic" w:hAnsi="Calibri" w:cs="Calibri"/>
                    <w:b w:val="0"/>
                    <w:sz w:val="18"/>
                    <w:szCs w:val="18"/>
                    <w:lang w:val="hr-HR"/>
                  </w:rPr>
                  <w:t>x</w:t>
                </w:r>
              </w:sdtContent>
            </w:sdt>
            <w:r w:rsidR="00597006" w:rsidRPr="00A4721C">
              <w:rPr>
                <w:rFonts w:ascii="Calibri" w:hAnsi="Calibri" w:cs="Calibri"/>
                <w:b w:val="0"/>
                <w:sz w:val="18"/>
                <w:szCs w:val="18"/>
                <w:lang w:val="hr-HR"/>
              </w:rPr>
              <w:t xml:space="preserve"> seminari i radionice  </w:t>
            </w:r>
          </w:p>
          <w:p w14:paraId="76DD4F30" w14:textId="77777777" w:rsidR="00597006" w:rsidRPr="00A4721C"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1934390179"/>
              </w:sdtPr>
              <w:sdtEndPr/>
              <w:sdtContent>
                <w:r w:rsidR="00597006" w:rsidRPr="00A4721C">
                  <w:rPr>
                    <w:rFonts w:ascii="Calibri" w:eastAsia="MS Gothic" w:hAnsi="Calibri" w:cs="Calibri"/>
                    <w:b w:val="0"/>
                    <w:sz w:val="18"/>
                    <w:szCs w:val="18"/>
                    <w:lang w:val="hr-HR"/>
                  </w:rPr>
                  <w:t>x</w:t>
                </w:r>
              </w:sdtContent>
            </w:sdt>
            <w:r w:rsidR="00597006" w:rsidRPr="00A4721C">
              <w:rPr>
                <w:rFonts w:ascii="Calibri" w:hAnsi="Calibri" w:cs="Calibri"/>
                <w:b w:val="0"/>
                <w:sz w:val="18"/>
                <w:szCs w:val="18"/>
                <w:lang w:val="hr-HR"/>
              </w:rPr>
              <w:t xml:space="preserve"> vježbe  </w:t>
            </w:r>
          </w:p>
          <w:p w14:paraId="2333D415" w14:textId="77777777" w:rsidR="00597006" w:rsidRPr="00A4721C"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1867670702"/>
              </w:sdtPr>
              <w:sdtEndPr/>
              <w:sdtContent>
                <w:r w:rsidR="00597006" w:rsidRPr="00A4721C">
                  <w:rPr>
                    <w:rFonts w:ascii="Segoe UI Symbol" w:eastAsia="MS Gothic" w:hAnsi="Segoe UI Symbol" w:cs="Segoe UI Symbol"/>
                    <w:b w:val="0"/>
                    <w:sz w:val="18"/>
                    <w:szCs w:val="18"/>
                    <w:lang w:val="hr-HR"/>
                  </w:rPr>
                  <w:t>☐</w:t>
                </w:r>
              </w:sdtContent>
            </w:sdt>
            <w:r w:rsidR="00597006" w:rsidRPr="00A4721C">
              <w:rPr>
                <w:rFonts w:ascii="Calibri" w:hAnsi="Calibri" w:cs="Calibri"/>
                <w:b w:val="0"/>
                <w:sz w:val="18"/>
                <w:szCs w:val="18"/>
                <w:lang w:val="hr-HR"/>
              </w:rPr>
              <w:t xml:space="preserve"> </w:t>
            </w:r>
            <w:r w:rsidR="00597006" w:rsidRPr="00A4721C">
              <w:rPr>
                <w:rFonts w:ascii="Calibri" w:hAnsi="Calibri" w:cs="Calibri"/>
                <w:b w:val="0"/>
                <w:i/>
                <w:sz w:val="18"/>
                <w:szCs w:val="18"/>
                <w:lang w:val="hr-HR"/>
              </w:rPr>
              <w:t>on line</w:t>
            </w:r>
            <w:r w:rsidR="00597006" w:rsidRPr="00A4721C">
              <w:rPr>
                <w:rFonts w:ascii="Calibri" w:hAnsi="Calibri" w:cs="Calibri"/>
                <w:b w:val="0"/>
                <w:sz w:val="18"/>
                <w:szCs w:val="18"/>
                <w:lang w:val="hr-HR"/>
              </w:rPr>
              <w:t xml:space="preserve"> u cijelosti</w:t>
            </w:r>
          </w:p>
          <w:p w14:paraId="165BF5FC" w14:textId="77777777" w:rsidR="00597006" w:rsidRPr="00A4721C"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67691431"/>
              </w:sdtPr>
              <w:sdtEndPr/>
              <w:sdtContent>
                <w:r w:rsidR="00597006" w:rsidRPr="00A4721C">
                  <w:rPr>
                    <w:rFonts w:ascii="Calibri" w:eastAsia="MS Gothic" w:hAnsi="Calibri" w:cs="Calibri"/>
                    <w:b w:val="0"/>
                    <w:sz w:val="18"/>
                    <w:szCs w:val="18"/>
                    <w:lang w:val="hr-HR"/>
                  </w:rPr>
                  <w:t>x</w:t>
                </w:r>
              </w:sdtContent>
            </w:sdt>
            <w:r w:rsidR="00597006" w:rsidRPr="00A4721C">
              <w:rPr>
                <w:rFonts w:ascii="Calibri" w:hAnsi="Calibri" w:cs="Calibri"/>
                <w:b w:val="0"/>
                <w:sz w:val="18"/>
                <w:szCs w:val="18"/>
                <w:lang w:val="hr-HR"/>
              </w:rPr>
              <w:t xml:space="preserve"> mješovito e-učenje</w:t>
            </w:r>
          </w:p>
          <w:p w14:paraId="60F87B8B" w14:textId="77777777" w:rsidR="00597006" w:rsidRPr="00A4721C" w:rsidRDefault="00015F19" w:rsidP="006A4C95">
            <w:pPr>
              <w:tabs>
                <w:tab w:val="left" w:pos="2820"/>
              </w:tabs>
              <w:spacing w:after="0"/>
              <w:rPr>
                <w:rFonts w:ascii="Calibri" w:hAnsi="Calibri" w:cs="Calibri"/>
                <w:sz w:val="18"/>
                <w:szCs w:val="18"/>
              </w:rPr>
            </w:pPr>
            <w:sdt>
              <w:sdtPr>
                <w:rPr>
                  <w:rFonts w:ascii="Calibri" w:hAnsi="Calibri" w:cs="Calibri"/>
                  <w:sz w:val="18"/>
                  <w:szCs w:val="18"/>
                </w:rPr>
                <w:id w:val="-483239861"/>
              </w:sdtPr>
              <w:sdtEndPr/>
              <w:sdtContent>
                <w:r w:rsidR="00597006" w:rsidRPr="00A4721C">
                  <w:rPr>
                    <w:rFonts w:ascii="Segoe UI Symbol" w:eastAsia="MS Gothic" w:hAnsi="Segoe UI Symbol" w:cs="Segoe UI Symbol"/>
                    <w:sz w:val="18"/>
                    <w:szCs w:val="18"/>
                  </w:rPr>
                  <w:t>☐</w:t>
                </w:r>
              </w:sdtContent>
            </w:sdt>
            <w:r w:rsidR="00597006" w:rsidRPr="00A4721C">
              <w:rPr>
                <w:rFonts w:ascii="Calibri" w:hAnsi="Calibri" w:cs="Calibri"/>
                <w:sz w:val="18"/>
                <w:szCs w:val="18"/>
              </w:rPr>
              <w:t xml:space="preserve"> terenska nastava</w:t>
            </w:r>
          </w:p>
        </w:tc>
        <w:tc>
          <w:tcPr>
            <w:tcW w:w="4162" w:type="dxa"/>
            <w:gridSpan w:val="8"/>
            <w:vMerge w:val="restart"/>
            <w:shd w:val="clear" w:color="auto" w:fill="auto"/>
            <w:tcMar>
              <w:left w:w="57" w:type="dxa"/>
              <w:right w:w="57" w:type="dxa"/>
            </w:tcMar>
            <w:vAlign w:val="center"/>
          </w:tcPr>
          <w:p w14:paraId="37A869C6" w14:textId="77777777" w:rsidR="00597006" w:rsidRPr="00A4721C" w:rsidRDefault="00015F19" w:rsidP="006A4C95">
            <w:pPr>
              <w:pStyle w:val="FieldText"/>
              <w:rPr>
                <w:rFonts w:ascii="Calibri" w:hAnsi="Calibri" w:cs="Calibri"/>
                <w:b w:val="0"/>
                <w:sz w:val="18"/>
                <w:szCs w:val="18"/>
                <w:lang w:val="hr-HR"/>
              </w:rPr>
            </w:pPr>
            <w:sdt>
              <w:sdtPr>
                <w:rPr>
                  <w:rFonts w:ascii="Calibri" w:hAnsi="Calibri" w:cs="Calibri"/>
                  <w:b w:val="0"/>
                  <w:sz w:val="18"/>
                  <w:szCs w:val="18"/>
                  <w:shd w:val="clear" w:color="auto" w:fill="000000" w:themeFill="text1"/>
                  <w:lang w:val="hr-HR"/>
                </w:rPr>
                <w:id w:val="-1643807134"/>
              </w:sdtPr>
              <w:sdtEndPr/>
              <w:sdtContent>
                <w:r w:rsidR="00597006" w:rsidRPr="00A4721C">
                  <w:rPr>
                    <w:rFonts w:ascii="Calibri" w:eastAsia="MS Gothic" w:hAnsi="Calibri" w:cs="Calibri"/>
                    <w:b w:val="0"/>
                    <w:sz w:val="18"/>
                    <w:szCs w:val="18"/>
                    <w:lang w:val="hr-HR"/>
                  </w:rPr>
                  <w:t>x</w:t>
                </w:r>
              </w:sdtContent>
            </w:sdt>
            <w:r w:rsidR="00597006" w:rsidRPr="00A4721C">
              <w:rPr>
                <w:rFonts w:ascii="Calibri" w:hAnsi="Calibri" w:cs="Calibri"/>
                <w:b w:val="0"/>
                <w:sz w:val="18"/>
                <w:szCs w:val="18"/>
                <w:lang w:val="hr-HR"/>
              </w:rPr>
              <w:t xml:space="preserve"> samostalni  zadaci  </w:t>
            </w:r>
          </w:p>
          <w:p w14:paraId="52EEA872" w14:textId="77777777" w:rsidR="00597006" w:rsidRPr="00A4721C"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1051450132"/>
              </w:sdtPr>
              <w:sdtEndPr/>
              <w:sdtContent>
                <w:r w:rsidR="00597006" w:rsidRPr="00A4721C">
                  <w:rPr>
                    <w:rFonts w:ascii="Segoe UI Symbol" w:eastAsia="MS Gothic" w:hAnsi="Segoe UI Symbol" w:cs="Segoe UI Symbol"/>
                    <w:b w:val="0"/>
                    <w:sz w:val="18"/>
                    <w:szCs w:val="18"/>
                    <w:lang w:val="hr-HR"/>
                  </w:rPr>
                  <w:t>☐</w:t>
                </w:r>
              </w:sdtContent>
            </w:sdt>
            <w:r w:rsidR="00597006" w:rsidRPr="00A4721C">
              <w:rPr>
                <w:rFonts w:ascii="Calibri" w:hAnsi="Calibri" w:cs="Calibri"/>
                <w:b w:val="0"/>
                <w:sz w:val="18"/>
                <w:szCs w:val="18"/>
                <w:lang w:val="hr-HR"/>
              </w:rPr>
              <w:t xml:space="preserve"> multimedija </w:t>
            </w:r>
          </w:p>
          <w:p w14:paraId="28C0FD40" w14:textId="77777777" w:rsidR="00597006" w:rsidRPr="00A4721C"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1191214144"/>
              </w:sdtPr>
              <w:sdtEndPr/>
              <w:sdtContent>
                <w:r w:rsidR="00597006" w:rsidRPr="00A4721C">
                  <w:rPr>
                    <w:rFonts w:ascii="Segoe UI Symbol" w:eastAsia="MS Gothic" w:hAnsi="Segoe UI Symbol" w:cs="Segoe UI Symbol"/>
                    <w:b w:val="0"/>
                    <w:sz w:val="18"/>
                    <w:szCs w:val="18"/>
                    <w:lang w:val="hr-HR"/>
                  </w:rPr>
                  <w:t>☐</w:t>
                </w:r>
              </w:sdtContent>
            </w:sdt>
            <w:r w:rsidR="00597006" w:rsidRPr="00A4721C">
              <w:rPr>
                <w:rFonts w:ascii="Calibri" w:hAnsi="Calibri" w:cs="Calibri"/>
                <w:b w:val="0"/>
                <w:sz w:val="18"/>
                <w:szCs w:val="18"/>
                <w:lang w:val="hr-HR"/>
              </w:rPr>
              <w:t xml:space="preserve"> laboratorij</w:t>
            </w:r>
          </w:p>
          <w:p w14:paraId="0EC03FF1" w14:textId="77777777" w:rsidR="00597006" w:rsidRPr="00A4721C"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1449386211"/>
              </w:sdtPr>
              <w:sdtEndPr/>
              <w:sdtContent>
                <w:r w:rsidR="00597006" w:rsidRPr="00A4721C">
                  <w:rPr>
                    <w:rFonts w:ascii="Calibri" w:eastAsia="MS Gothic" w:hAnsi="Calibri" w:cs="Calibri"/>
                    <w:b w:val="0"/>
                    <w:sz w:val="18"/>
                    <w:szCs w:val="18"/>
                    <w:lang w:val="hr-HR"/>
                  </w:rPr>
                  <w:t>x</w:t>
                </w:r>
              </w:sdtContent>
            </w:sdt>
            <w:r w:rsidR="00597006" w:rsidRPr="00A4721C">
              <w:rPr>
                <w:rFonts w:ascii="Calibri" w:hAnsi="Calibri" w:cs="Calibri"/>
                <w:b w:val="0"/>
                <w:sz w:val="18"/>
                <w:szCs w:val="18"/>
                <w:lang w:val="hr-HR"/>
              </w:rPr>
              <w:t xml:space="preserve"> mentorski rad</w:t>
            </w:r>
          </w:p>
          <w:p w14:paraId="0061C32B" w14:textId="77777777" w:rsidR="00597006" w:rsidRPr="00A4721C" w:rsidRDefault="00015F19" w:rsidP="006A4C95">
            <w:pPr>
              <w:tabs>
                <w:tab w:val="left" w:pos="2820"/>
              </w:tabs>
              <w:spacing w:after="0"/>
              <w:rPr>
                <w:rFonts w:ascii="Calibri" w:hAnsi="Calibri" w:cs="Calibri"/>
                <w:sz w:val="18"/>
                <w:szCs w:val="18"/>
              </w:rPr>
            </w:pPr>
            <w:sdt>
              <w:sdtPr>
                <w:rPr>
                  <w:rFonts w:ascii="Calibri" w:hAnsi="Calibri" w:cs="Calibri"/>
                  <w:sz w:val="18"/>
                  <w:szCs w:val="18"/>
                </w:rPr>
                <w:id w:val="-142732336"/>
              </w:sdtPr>
              <w:sdtEndPr/>
              <w:sdtContent>
                <w:r w:rsidR="00597006" w:rsidRPr="00A4721C">
                  <w:rPr>
                    <w:rFonts w:ascii="Segoe UI Symbol" w:eastAsia="MS Gothic" w:hAnsi="Segoe UI Symbol" w:cs="Segoe UI Symbol"/>
                    <w:sz w:val="18"/>
                    <w:szCs w:val="18"/>
                  </w:rPr>
                  <w:t>☐</w:t>
                </w:r>
              </w:sdtContent>
            </w:sdt>
            <w:r w:rsidR="00597006" w:rsidRPr="00A4721C">
              <w:rPr>
                <w:rFonts w:ascii="Calibri" w:hAnsi="Calibri" w:cs="Calibri"/>
                <w:sz w:val="18"/>
                <w:szCs w:val="18"/>
              </w:rPr>
              <w:t xml:space="preserve"> </w:t>
            </w:r>
            <w:r w:rsidR="00597006" w:rsidRPr="00A4721C">
              <w:rPr>
                <w:rFonts w:ascii="Calibri" w:hAnsi="Calibri" w:cs="Calibri"/>
                <w:sz w:val="18"/>
                <w:szCs w:val="18"/>
              </w:rPr>
              <w:fldChar w:fldCharType="begin">
                <w:ffData>
                  <w:name w:val="Text1"/>
                  <w:enabled/>
                  <w:calcOnExit w:val="0"/>
                  <w:textInput/>
                </w:ffData>
              </w:fldChar>
            </w:r>
            <w:r w:rsidR="00597006" w:rsidRPr="00A4721C">
              <w:rPr>
                <w:rFonts w:ascii="Calibri" w:hAnsi="Calibri" w:cs="Calibri"/>
                <w:sz w:val="18"/>
                <w:szCs w:val="18"/>
              </w:rPr>
              <w:instrText xml:space="preserve"> FORMTEXT </w:instrText>
            </w:r>
            <w:r w:rsidR="00597006" w:rsidRPr="00A4721C">
              <w:rPr>
                <w:rFonts w:ascii="Calibri" w:hAnsi="Calibri" w:cs="Calibri"/>
                <w:sz w:val="18"/>
                <w:szCs w:val="18"/>
              </w:rPr>
            </w:r>
            <w:r w:rsidR="00597006" w:rsidRPr="00A4721C">
              <w:rPr>
                <w:rFonts w:ascii="Calibri" w:hAnsi="Calibri" w:cs="Calibri"/>
                <w:sz w:val="18"/>
                <w:szCs w:val="18"/>
              </w:rPr>
              <w:fldChar w:fldCharType="separate"/>
            </w:r>
            <w:r w:rsidR="00597006" w:rsidRPr="00A4721C">
              <w:rPr>
                <w:rFonts w:ascii="Calibri" w:hAnsi="Calibri" w:cs="Calibri"/>
                <w:sz w:val="18"/>
                <w:szCs w:val="18"/>
              </w:rPr>
              <w:t> </w:t>
            </w:r>
            <w:r w:rsidR="00597006" w:rsidRPr="00A4721C">
              <w:rPr>
                <w:rFonts w:ascii="Calibri" w:hAnsi="Calibri" w:cs="Calibri"/>
                <w:sz w:val="18"/>
                <w:szCs w:val="18"/>
              </w:rPr>
              <w:t> </w:t>
            </w:r>
            <w:r w:rsidR="00597006" w:rsidRPr="00A4721C">
              <w:rPr>
                <w:rFonts w:ascii="Calibri" w:hAnsi="Calibri" w:cs="Calibri"/>
                <w:sz w:val="18"/>
                <w:szCs w:val="18"/>
              </w:rPr>
              <w:t> </w:t>
            </w:r>
            <w:r w:rsidR="00597006" w:rsidRPr="00A4721C">
              <w:rPr>
                <w:rFonts w:ascii="Calibri" w:hAnsi="Calibri" w:cs="Calibri"/>
                <w:sz w:val="18"/>
                <w:szCs w:val="18"/>
              </w:rPr>
              <w:t> </w:t>
            </w:r>
            <w:r w:rsidR="00597006" w:rsidRPr="00A4721C">
              <w:rPr>
                <w:rFonts w:ascii="Calibri" w:hAnsi="Calibri" w:cs="Calibri"/>
                <w:sz w:val="18"/>
                <w:szCs w:val="18"/>
              </w:rPr>
              <w:t> </w:t>
            </w:r>
            <w:r w:rsidR="00597006" w:rsidRPr="00A4721C">
              <w:rPr>
                <w:rFonts w:ascii="Calibri" w:hAnsi="Calibri" w:cs="Calibri"/>
                <w:sz w:val="18"/>
                <w:szCs w:val="18"/>
              </w:rPr>
              <w:fldChar w:fldCharType="end"/>
            </w:r>
            <w:r w:rsidR="00597006" w:rsidRPr="00A4721C">
              <w:rPr>
                <w:rFonts w:ascii="Calibri" w:hAnsi="Calibri" w:cs="Calibri"/>
                <w:sz w:val="18"/>
                <w:szCs w:val="18"/>
              </w:rPr>
              <w:t xml:space="preserve"> (ostalo upisati)</w:t>
            </w:r>
            <w:r w:rsidR="00597006" w:rsidRPr="00A4721C">
              <w:rPr>
                <w:rFonts w:ascii="Calibri" w:hAnsi="Calibri" w:cs="Calibri"/>
                <w:b/>
                <w:sz w:val="18"/>
                <w:szCs w:val="18"/>
              </w:rPr>
              <w:t xml:space="preserve"> </w:t>
            </w:r>
            <w:r w:rsidR="00597006" w:rsidRPr="00A4721C">
              <w:rPr>
                <w:rFonts w:ascii="Calibri" w:hAnsi="Calibri" w:cs="Calibri"/>
                <w:b/>
                <w:sz w:val="18"/>
                <w:szCs w:val="18"/>
                <w:bdr w:val="single" w:sz="12" w:space="0" w:color="auto"/>
              </w:rPr>
              <w:t xml:space="preserve"> </w:t>
            </w:r>
          </w:p>
        </w:tc>
      </w:tr>
      <w:tr w:rsidR="00597006" w:rsidRPr="00A4721C" w14:paraId="7146F9AA" w14:textId="77777777" w:rsidTr="006A4C9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3C3C9F49" w14:textId="77777777" w:rsidR="00597006" w:rsidRPr="00A4721C" w:rsidRDefault="00597006" w:rsidP="006A4C95">
            <w:pPr>
              <w:tabs>
                <w:tab w:val="left" w:pos="2820"/>
              </w:tabs>
              <w:spacing w:after="0"/>
              <w:rPr>
                <w:rFonts w:ascii="Calibri" w:hAnsi="Calibri" w:cs="Calibri"/>
                <w:color w:val="000000"/>
                <w:sz w:val="18"/>
                <w:szCs w:val="18"/>
              </w:rPr>
            </w:pPr>
          </w:p>
        </w:tc>
        <w:tc>
          <w:tcPr>
            <w:tcW w:w="3390" w:type="dxa"/>
            <w:gridSpan w:val="4"/>
            <w:vMerge/>
            <w:shd w:val="clear" w:color="auto" w:fill="auto"/>
            <w:tcMar>
              <w:left w:w="57" w:type="dxa"/>
              <w:right w:w="57" w:type="dxa"/>
            </w:tcMar>
            <w:vAlign w:val="center"/>
          </w:tcPr>
          <w:p w14:paraId="7CB78F14" w14:textId="77777777" w:rsidR="00597006" w:rsidRPr="00A4721C" w:rsidRDefault="00597006" w:rsidP="006A4C95">
            <w:pPr>
              <w:pStyle w:val="FieldText"/>
              <w:rPr>
                <w:rFonts w:ascii="Calibri" w:hAnsi="Calibri" w:cs="Calibri"/>
                <w:b w:val="0"/>
                <w:sz w:val="18"/>
                <w:szCs w:val="18"/>
                <w:lang w:val="hr-HR"/>
              </w:rPr>
            </w:pPr>
          </w:p>
        </w:tc>
        <w:tc>
          <w:tcPr>
            <w:tcW w:w="4162" w:type="dxa"/>
            <w:gridSpan w:val="8"/>
            <w:vMerge/>
            <w:shd w:val="clear" w:color="auto" w:fill="auto"/>
            <w:tcMar>
              <w:left w:w="57" w:type="dxa"/>
              <w:right w:w="57" w:type="dxa"/>
            </w:tcMar>
            <w:vAlign w:val="center"/>
          </w:tcPr>
          <w:p w14:paraId="28F8F11F" w14:textId="77777777" w:rsidR="00597006" w:rsidRPr="00A4721C" w:rsidRDefault="00597006" w:rsidP="006A4C95">
            <w:pPr>
              <w:pStyle w:val="FieldText"/>
              <w:rPr>
                <w:rFonts w:ascii="Calibri" w:hAnsi="Calibri" w:cs="Calibri"/>
                <w:b w:val="0"/>
                <w:sz w:val="18"/>
                <w:szCs w:val="18"/>
                <w:lang w:val="hr-HR"/>
              </w:rPr>
            </w:pPr>
          </w:p>
        </w:tc>
      </w:tr>
      <w:tr w:rsidR="00597006" w:rsidRPr="00A4721C" w14:paraId="141DB63B" w14:textId="77777777" w:rsidTr="006A4C9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AE4F2EE" w14:textId="77777777" w:rsidR="00597006" w:rsidRPr="00A4721C" w:rsidRDefault="00597006" w:rsidP="006A4C95">
            <w:pPr>
              <w:tabs>
                <w:tab w:val="left" w:pos="2820"/>
              </w:tabs>
              <w:spacing w:after="0" w:line="240" w:lineRule="auto"/>
              <w:rPr>
                <w:rFonts w:ascii="Calibri" w:hAnsi="Calibri" w:cs="Calibri"/>
                <w:color w:val="000000"/>
                <w:sz w:val="18"/>
                <w:szCs w:val="18"/>
              </w:rPr>
            </w:pPr>
            <w:r w:rsidRPr="00A4721C">
              <w:rPr>
                <w:rFonts w:ascii="Calibri" w:hAnsi="Calibri" w:cs="Calibr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4C487E2F" w14:textId="77777777" w:rsidR="00597006" w:rsidRPr="00A4721C" w:rsidRDefault="00597006" w:rsidP="006A4C95">
            <w:pPr>
              <w:tabs>
                <w:tab w:val="left" w:pos="2820"/>
              </w:tabs>
              <w:spacing w:after="0"/>
              <w:rPr>
                <w:rFonts w:ascii="Calibri" w:hAnsi="Calibri" w:cs="Calibri"/>
                <w:color w:val="000000"/>
                <w:sz w:val="18"/>
                <w:szCs w:val="18"/>
              </w:rPr>
            </w:pPr>
            <w:r w:rsidRPr="00A4721C">
              <w:rPr>
                <w:rFonts w:ascii="Calibri" w:hAnsi="Calibri" w:cs="Calibri"/>
                <w:sz w:val="18"/>
                <w:szCs w:val="18"/>
              </w:rPr>
              <w:t>Pohađanje svih oblika nastave</w:t>
            </w:r>
          </w:p>
        </w:tc>
      </w:tr>
      <w:tr w:rsidR="00597006" w:rsidRPr="00A4721C" w14:paraId="3D0E3D10" w14:textId="77777777" w:rsidTr="006A4C9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52E4B127" w14:textId="77777777" w:rsidR="00597006" w:rsidRPr="00A4721C" w:rsidRDefault="00597006" w:rsidP="006A4C95">
            <w:pPr>
              <w:tabs>
                <w:tab w:val="left" w:pos="2820"/>
              </w:tabs>
              <w:spacing w:after="0" w:line="240" w:lineRule="auto"/>
              <w:rPr>
                <w:rFonts w:ascii="Calibri" w:hAnsi="Calibri" w:cs="Calibri"/>
                <w:color w:val="000000"/>
                <w:sz w:val="18"/>
                <w:szCs w:val="18"/>
              </w:rPr>
            </w:pPr>
            <w:r w:rsidRPr="00A4721C">
              <w:rPr>
                <w:rFonts w:ascii="Calibri" w:hAnsi="Calibri" w:cs="Calibri"/>
                <w:color w:val="000000"/>
                <w:sz w:val="18"/>
                <w:szCs w:val="18"/>
              </w:rPr>
              <w:t xml:space="preserve">Praćenje rada studenata </w:t>
            </w:r>
            <w:r w:rsidRPr="00A4721C">
              <w:rPr>
                <w:rFonts w:ascii="Calibri" w:hAnsi="Calibri" w:cs="Calibr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2A6CF618" w14:textId="77777777" w:rsidR="00597006" w:rsidRPr="00A4721C" w:rsidRDefault="00597006" w:rsidP="006A4C95">
            <w:pPr>
              <w:pStyle w:val="FieldText"/>
              <w:rPr>
                <w:rFonts w:ascii="Calibri" w:hAnsi="Calibri" w:cs="Calibri"/>
                <w:b w:val="0"/>
                <w:sz w:val="18"/>
                <w:szCs w:val="18"/>
                <w:lang w:val="hr-HR"/>
              </w:rPr>
            </w:pPr>
            <w:r w:rsidRPr="00A4721C">
              <w:rPr>
                <w:rFonts w:ascii="Calibri" w:hAnsi="Calibri" w:cs="Calibri"/>
                <w:b w:val="0"/>
                <w:sz w:val="18"/>
                <w:szCs w:val="18"/>
                <w:lang w:val="hr-HR"/>
              </w:rPr>
              <w:t>Pohađanje nastave</w:t>
            </w:r>
          </w:p>
        </w:tc>
        <w:tc>
          <w:tcPr>
            <w:tcW w:w="782" w:type="dxa"/>
            <w:tcBorders>
              <w:top w:val="single" w:sz="12" w:space="0" w:color="auto"/>
            </w:tcBorders>
            <w:tcMar>
              <w:left w:w="57" w:type="dxa"/>
              <w:right w:w="57" w:type="dxa"/>
            </w:tcMar>
            <w:vAlign w:val="center"/>
          </w:tcPr>
          <w:p w14:paraId="3129B0CA" w14:textId="77777777" w:rsidR="00597006" w:rsidRPr="00A4721C" w:rsidRDefault="00597006" w:rsidP="006A4C95">
            <w:pPr>
              <w:pStyle w:val="FieldText"/>
              <w:rPr>
                <w:rFonts w:ascii="Calibri" w:hAnsi="Calibri" w:cs="Calibri"/>
                <w:b w:val="0"/>
                <w:sz w:val="18"/>
                <w:szCs w:val="18"/>
                <w:lang w:val="hr-HR"/>
              </w:rPr>
            </w:pPr>
            <w:r w:rsidRPr="00A4721C">
              <w:rPr>
                <w:rFonts w:ascii="Calibri" w:hAnsi="Calibri" w:cs="Calibri"/>
                <w:b w:val="0"/>
                <w:sz w:val="18"/>
                <w:szCs w:val="18"/>
                <w:lang w:val="hr-HR"/>
              </w:rPr>
              <w:t>1.0</w:t>
            </w:r>
          </w:p>
        </w:tc>
        <w:tc>
          <w:tcPr>
            <w:tcW w:w="1275" w:type="dxa"/>
            <w:gridSpan w:val="3"/>
            <w:tcBorders>
              <w:top w:val="single" w:sz="12" w:space="0" w:color="auto"/>
            </w:tcBorders>
            <w:tcMar>
              <w:left w:w="57" w:type="dxa"/>
              <w:right w:w="57" w:type="dxa"/>
            </w:tcMar>
            <w:vAlign w:val="center"/>
          </w:tcPr>
          <w:p w14:paraId="27700675" w14:textId="77777777" w:rsidR="00597006" w:rsidRPr="00A4721C" w:rsidRDefault="00597006" w:rsidP="006A4C95">
            <w:pPr>
              <w:pStyle w:val="FieldText"/>
              <w:rPr>
                <w:rFonts w:ascii="Calibri" w:hAnsi="Calibri" w:cs="Calibri"/>
                <w:b w:val="0"/>
                <w:sz w:val="18"/>
                <w:szCs w:val="18"/>
                <w:lang w:val="hr-HR"/>
              </w:rPr>
            </w:pPr>
            <w:r w:rsidRPr="00A4721C">
              <w:rPr>
                <w:rFonts w:ascii="Calibri" w:hAnsi="Calibri" w:cs="Calibri"/>
                <w:b w:val="0"/>
                <w:sz w:val="18"/>
                <w:szCs w:val="18"/>
                <w:lang w:val="hr-HR"/>
              </w:rPr>
              <w:t>Istraživanje</w:t>
            </w:r>
          </w:p>
        </w:tc>
        <w:tc>
          <w:tcPr>
            <w:tcW w:w="968" w:type="dxa"/>
            <w:tcBorders>
              <w:top w:val="single" w:sz="12" w:space="0" w:color="auto"/>
            </w:tcBorders>
            <w:tcMar>
              <w:left w:w="57" w:type="dxa"/>
              <w:right w:w="57" w:type="dxa"/>
            </w:tcMar>
            <w:vAlign w:val="center"/>
          </w:tcPr>
          <w:p w14:paraId="0FB47E83" w14:textId="77777777" w:rsidR="00597006" w:rsidRPr="00A4721C" w:rsidRDefault="00597006" w:rsidP="006A4C95">
            <w:pPr>
              <w:pStyle w:val="FieldText"/>
              <w:rPr>
                <w:rFonts w:ascii="Calibri" w:hAnsi="Calibri" w:cs="Calibri"/>
                <w:b w:val="0"/>
                <w:sz w:val="18"/>
                <w:szCs w:val="18"/>
                <w:lang w:val="hr-HR"/>
              </w:rPr>
            </w:pPr>
          </w:p>
        </w:tc>
        <w:tc>
          <w:tcPr>
            <w:tcW w:w="1520" w:type="dxa"/>
            <w:gridSpan w:val="4"/>
            <w:tcBorders>
              <w:top w:val="single" w:sz="12" w:space="0" w:color="auto"/>
              <w:right w:val="single" w:sz="4" w:space="0" w:color="auto"/>
            </w:tcBorders>
            <w:tcMar>
              <w:left w:w="57" w:type="dxa"/>
              <w:right w:w="57" w:type="dxa"/>
            </w:tcMar>
            <w:vAlign w:val="center"/>
          </w:tcPr>
          <w:p w14:paraId="1A66306C" w14:textId="77777777" w:rsidR="00597006" w:rsidRPr="00A4721C" w:rsidRDefault="00597006" w:rsidP="006A4C95">
            <w:pPr>
              <w:pStyle w:val="FieldText"/>
              <w:rPr>
                <w:rFonts w:ascii="Calibri" w:hAnsi="Calibri" w:cs="Calibri"/>
                <w:b w:val="0"/>
                <w:color w:val="000000"/>
                <w:sz w:val="18"/>
                <w:szCs w:val="18"/>
                <w:lang w:val="hr-HR"/>
              </w:rPr>
            </w:pPr>
            <w:r w:rsidRPr="00A4721C">
              <w:rPr>
                <w:rFonts w:ascii="Calibri" w:hAnsi="Calibri" w:cs="Calibr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5D5C67FD" w14:textId="77777777" w:rsidR="00597006" w:rsidRPr="00A4721C" w:rsidRDefault="00597006" w:rsidP="006A4C95">
            <w:pPr>
              <w:pStyle w:val="FieldText"/>
              <w:rPr>
                <w:rFonts w:ascii="Calibri" w:hAnsi="Calibri" w:cs="Calibri"/>
                <w:b w:val="0"/>
                <w:color w:val="000000"/>
                <w:sz w:val="18"/>
                <w:szCs w:val="18"/>
                <w:lang w:val="hr-HR"/>
              </w:rPr>
            </w:pPr>
            <w:r w:rsidRPr="00A4721C">
              <w:rPr>
                <w:rFonts w:ascii="Calibri" w:hAnsi="Calibri" w:cs="Calibri"/>
                <w:b w:val="0"/>
                <w:color w:val="000000"/>
                <w:sz w:val="18"/>
                <w:szCs w:val="18"/>
                <w:lang w:val="hr-HR"/>
              </w:rPr>
              <w:t>2.0</w:t>
            </w:r>
          </w:p>
        </w:tc>
      </w:tr>
      <w:tr w:rsidR="00597006" w:rsidRPr="00A4721C" w14:paraId="79779E8E" w14:textId="77777777" w:rsidTr="006A4C9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64954B8" w14:textId="77777777" w:rsidR="00597006" w:rsidRPr="00A4721C" w:rsidRDefault="00597006" w:rsidP="0059700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264402BE" w14:textId="77777777" w:rsidR="00597006" w:rsidRPr="00A4721C" w:rsidRDefault="00597006" w:rsidP="006A4C95">
            <w:pPr>
              <w:pStyle w:val="FieldText"/>
              <w:rPr>
                <w:rFonts w:ascii="Calibri" w:hAnsi="Calibri" w:cs="Calibri"/>
                <w:b w:val="0"/>
                <w:sz w:val="18"/>
                <w:szCs w:val="18"/>
                <w:lang w:val="hr-HR"/>
              </w:rPr>
            </w:pPr>
            <w:r w:rsidRPr="00A4721C">
              <w:rPr>
                <w:rFonts w:ascii="Calibri" w:hAnsi="Calibri" w:cs="Calibri"/>
                <w:b w:val="0"/>
                <w:sz w:val="18"/>
                <w:szCs w:val="18"/>
                <w:lang w:val="hr-HR"/>
              </w:rPr>
              <w:t>Eksperimentalni rad</w:t>
            </w:r>
          </w:p>
        </w:tc>
        <w:tc>
          <w:tcPr>
            <w:tcW w:w="782" w:type="dxa"/>
            <w:shd w:val="clear" w:color="auto" w:fill="auto"/>
            <w:tcMar>
              <w:left w:w="57" w:type="dxa"/>
              <w:right w:w="57" w:type="dxa"/>
            </w:tcMar>
            <w:vAlign w:val="center"/>
          </w:tcPr>
          <w:p w14:paraId="1A29FC15" w14:textId="77777777" w:rsidR="00597006" w:rsidRPr="00A4721C" w:rsidRDefault="00597006" w:rsidP="006A4C95">
            <w:pPr>
              <w:pStyle w:val="FieldText"/>
              <w:rPr>
                <w:rFonts w:ascii="Calibri" w:hAnsi="Calibri" w:cs="Calibri"/>
                <w:b w:val="0"/>
                <w:sz w:val="18"/>
                <w:szCs w:val="18"/>
                <w:highlight w:val="yellow"/>
                <w:lang w:val="hr-HR"/>
              </w:rPr>
            </w:pPr>
          </w:p>
        </w:tc>
        <w:tc>
          <w:tcPr>
            <w:tcW w:w="1275" w:type="dxa"/>
            <w:gridSpan w:val="3"/>
            <w:shd w:val="clear" w:color="auto" w:fill="auto"/>
            <w:tcMar>
              <w:left w:w="57" w:type="dxa"/>
              <w:right w:w="57" w:type="dxa"/>
            </w:tcMar>
            <w:vAlign w:val="center"/>
          </w:tcPr>
          <w:p w14:paraId="57B868ED" w14:textId="77777777" w:rsidR="00597006" w:rsidRPr="00A4721C" w:rsidRDefault="00597006" w:rsidP="006A4C95">
            <w:pPr>
              <w:pStyle w:val="FieldText"/>
              <w:rPr>
                <w:rFonts w:ascii="Calibri" w:hAnsi="Calibri" w:cs="Calibri"/>
                <w:b w:val="0"/>
                <w:sz w:val="18"/>
                <w:szCs w:val="18"/>
                <w:lang w:val="hr-HR"/>
              </w:rPr>
            </w:pPr>
            <w:r w:rsidRPr="00A4721C">
              <w:rPr>
                <w:rFonts w:ascii="Calibri" w:hAnsi="Calibri" w:cs="Calibri"/>
                <w:b w:val="0"/>
                <w:sz w:val="18"/>
                <w:szCs w:val="18"/>
                <w:lang w:val="hr-HR"/>
              </w:rPr>
              <w:t>Referat</w:t>
            </w:r>
          </w:p>
        </w:tc>
        <w:tc>
          <w:tcPr>
            <w:tcW w:w="968" w:type="dxa"/>
            <w:shd w:val="clear" w:color="auto" w:fill="auto"/>
            <w:tcMar>
              <w:left w:w="57" w:type="dxa"/>
              <w:right w:w="57" w:type="dxa"/>
            </w:tcMar>
            <w:vAlign w:val="center"/>
          </w:tcPr>
          <w:p w14:paraId="589E27E2" w14:textId="77777777" w:rsidR="00597006" w:rsidRPr="00A4721C" w:rsidRDefault="00597006" w:rsidP="006A4C95">
            <w:pPr>
              <w:pStyle w:val="FieldText"/>
              <w:rPr>
                <w:rFonts w:ascii="Calibri" w:hAnsi="Calibri" w:cs="Calibri"/>
                <w:b w:val="0"/>
                <w:sz w:val="18"/>
                <w:szCs w:val="18"/>
                <w:lang w:val="hr-HR"/>
              </w:rPr>
            </w:pPr>
          </w:p>
        </w:tc>
        <w:tc>
          <w:tcPr>
            <w:tcW w:w="1520" w:type="dxa"/>
            <w:gridSpan w:val="4"/>
            <w:tcBorders>
              <w:right w:val="single" w:sz="4" w:space="0" w:color="auto"/>
            </w:tcBorders>
            <w:shd w:val="clear" w:color="auto" w:fill="auto"/>
            <w:tcMar>
              <w:left w:w="57" w:type="dxa"/>
              <w:right w:w="57" w:type="dxa"/>
            </w:tcMar>
            <w:vAlign w:val="center"/>
          </w:tcPr>
          <w:p w14:paraId="466CF67F" w14:textId="77777777" w:rsidR="00597006" w:rsidRPr="00A4721C" w:rsidRDefault="00597006" w:rsidP="006A4C95">
            <w:pPr>
              <w:pStyle w:val="FieldText"/>
              <w:rPr>
                <w:rFonts w:ascii="Calibri" w:hAnsi="Calibri" w:cs="Calibri"/>
                <w:b w:val="0"/>
                <w:color w:val="000000"/>
                <w:sz w:val="18"/>
                <w:szCs w:val="18"/>
                <w:lang w:val="hr-HR"/>
              </w:rPr>
            </w:pPr>
            <w:r w:rsidRPr="00A4721C">
              <w:rPr>
                <w:rFonts w:ascii="Calibri" w:hAnsi="Calibri" w:cs="Calibri"/>
                <w:b w:val="0"/>
                <w:color w:val="000000"/>
                <w:sz w:val="18"/>
                <w:szCs w:val="18"/>
                <w:lang w:val="hr-HR"/>
              </w:rPr>
              <w:t>(Ostalo upisti)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5D394778" w14:textId="77777777" w:rsidR="00597006" w:rsidRPr="00A4721C" w:rsidRDefault="00597006" w:rsidP="006A4C95">
            <w:pPr>
              <w:pStyle w:val="FieldText"/>
              <w:rPr>
                <w:rFonts w:ascii="Calibri" w:hAnsi="Calibri" w:cs="Calibri"/>
                <w:b w:val="0"/>
                <w:color w:val="000000"/>
                <w:sz w:val="18"/>
                <w:szCs w:val="18"/>
                <w:lang w:val="hr-HR"/>
              </w:rPr>
            </w:pPr>
          </w:p>
        </w:tc>
      </w:tr>
      <w:tr w:rsidR="00597006" w:rsidRPr="00A4721C" w14:paraId="5BA3E459" w14:textId="77777777" w:rsidTr="006A4C9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7D0AB73A" w14:textId="77777777" w:rsidR="00597006" w:rsidRPr="00A4721C" w:rsidRDefault="00597006" w:rsidP="0059700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1F241FD6" w14:textId="77777777" w:rsidR="00597006" w:rsidRPr="00A4721C" w:rsidRDefault="00597006" w:rsidP="006A4C95">
            <w:pPr>
              <w:pStyle w:val="FieldText"/>
              <w:rPr>
                <w:rFonts w:ascii="Calibri" w:hAnsi="Calibri" w:cs="Calibri"/>
                <w:b w:val="0"/>
                <w:sz w:val="18"/>
                <w:szCs w:val="18"/>
                <w:lang w:val="hr-HR"/>
              </w:rPr>
            </w:pPr>
            <w:r w:rsidRPr="00A4721C">
              <w:rPr>
                <w:rFonts w:ascii="Calibri" w:hAnsi="Calibri" w:cs="Calibri"/>
                <w:b w:val="0"/>
                <w:sz w:val="18"/>
                <w:szCs w:val="18"/>
                <w:lang w:val="hr-HR"/>
              </w:rPr>
              <w:t>Esej</w:t>
            </w:r>
          </w:p>
        </w:tc>
        <w:tc>
          <w:tcPr>
            <w:tcW w:w="782" w:type="dxa"/>
            <w:shd w:val="clear" w:color="auto" w:fill="auto"/>
            <w:tcMar>
              <w:left w:w="57" w:type="dxa"/>
              <w:right w:w="57" w:type="dxa"/>
            </w:tcMar>
            <w:vAlign w:val="center"/>
          </w:tcPr>
          <w:p w14:paraId="47E620A5" w14:textId="77777777" w:rsidR="00597006" w:rsidRPr="00A4721C" w:rsidRDefault="00597006" w:rsidP="006A4C95">
            <w:pPr>
              <w:pStyle w:val="FieldText"/>
              <w:rPr>
                <w:rFonts w:ascii="Calibri" w:hAnsi="Calibri" w:cs="Calibri"/>
                <w:b w:val="0"/>
                <w:sz w:val="18"/>
                <w:szCs w:val="18"/>
                <w:highlight w:val="yellow"/>
                <w:lang w:val="hr-HR"/>
              </w:rPr>
            </w:pPr>
          </w:p>
        </w:tc>
        <w:tc>
          <w:tcPr>
            <w:tcW w:w="1275" w:type="dxa"/>
            <w:gridSpan w:val="3"/>
            <w:shd w:val="clear" w:color="auto" w:fill="auto"/>
            <w:tcMar>
              <w:left w:w="57" w:type="dxa"/>
              <w:right w:w="57" w:type="dxa"/>
            </w:tcMar>
            <w:vAlign w:val="center"/>
          </w:tcPr>
          <w:p w14:paraId="627F33DB" w14:textId="77777777" w:rsidR="00597006" w:rsidRPr="00A4721C" w:rsidRDefault="00597006" w:rsidP="006A4C95">
            <w:pPr>
              <w:pStyle w:val="FieldText"/>
              <w:rPr>
                <w:rFonts w:ascii="Calibri" w:hAnsi="Calibri" w:cs="Calibri"/>
                <w:b w:val="0"/>
                <w:sz w:val="18"/>
                <w:szCs w:val="18"/>
                <w:lang w:val="hr-HR"/>
              </w:rPr>
            </w:pPr>
            <w:r w:rsidRPr="00A4721C">
              <w:rPr>
                <w:rFonts w:ascii="Calibri" w:hAnsi="Calibri" w:cs="Calibri"/>
                <w:b w:val="0"/>
                <w:color w:val="000000"/>
                <w:sz w:val="18"/>
                <w:szCs w:val="18"/>
                <w:lang w:val="hr-HR"/>
              </w:rPr>
              <w:t>Seminarski rad</w:t>
            </w:r>
          </w:p>
        </w:tc>
        <w:tc>
          <w:tcPr>
            <w:tcW w:w="968" w:type="dxa"/>
            <w:shd w:val="clear" w:color="auto" w:fill="auto"/>
            <w:tcMar>
              <w:left w:w="57" w:type="dxa"/>
              <w:right w:w="57" w:type="dxa"/>
            </w:tcMar>
            <w:vAlign w:val="center"/>
          </w:tcPr>
          <w:p w14:paraId="44F53133" w14:textId="77777777" w:rsidR="00597006" w:rsidRPr="00A4721C" w:rsidRDefault="00597006" w:rsidP="006A4C95">
            <w:pPr>
              <w:pStyle w:val="FieldText"/>
              <w:rPr>
                <w:rFonts w:ascii="Calibri" w:hAnsi="Calibri" w:cs="Calibri"/>
                <w:b w:val="0"/>
                <w:sz w:val="18"/>
                <w:szCs w:val="18"/>
                <w:lang w:val="hr-HR"/>
              </w:rPr>
            </w:pPr>
            <w:r w:rsidRPr="00A4721C">
              <w:rPr>
                <w:rFonts w:ascii="Calibri" w:hAnsi="Calibri" w:cs="Calibri"/>
                <w:b w:val="0"/>
                <w:sz w:val="18"/>
                <w:szCs w:val="18"/>
                <w:lang w:val="hr-HR"/>
              </w:rPr>
              <w:t>2.0</w:t>
            </w:r>
          </w:p>
        </w:tc>
        <w:tc>
          <w:tcPr>
            <w:tcW w:w="1520" w:type="dxa"/>
            <w:gridSpan w:val="4"/>
            <w:tcBorders>
              <w:right w:val="single" w:sz="4" w:space="0" w:color="auto"/>
            </w:tcBorders>
            <w:shd w:val="clear" w:color="auto" w:fill="auto"/>
            <w:tcMar>
              <w:left w:w="57" w:type="dxa"/>
              <w:right w:w="57" w:type="dxa"/>
            </w:tcMar>
            <w:vAlign w:val="center"/>
          </w:tcPr>
          <w:p w14:paraId="0D6D46CD" w14:textId="77777777" w:rsidR="00597006" w:rsidRPr="00A4721C" w:rsidRDefault="00597006" w:rsidP="006A4C95">
            <w:pPr>
              <w:pStyle w:val="FieldText"/>
              <w:rPr>
                <w:rFonts w:ascii="Calibri" w:hAnsi="Calibri" w:cs="Calibri"/>
                <w:b w:val="0"/>
                <w:color w:val="000000"/>
                <w:sz w:val="18"/>
                <w:szCs w:val="18"/>
                <w:lang w:val="hr-HR"/>
              </w:rPr>
            </w:pPr>
            <w:r w:rsidRPr="00A4721C">
              <w:rPr>
                <w:rFonts w:ascii="Calibri" w:hAnsi="Calibri" w:cs="Calibri"/>
                <w:b w:val="0"/>
                <w:color w:val="000000"/>
                <w:sz w:val="18"/>
                <w:szCs w:val="18"/>
                <w:lang w:val="hr-HR"/>
              </w:rPr>
              <w:t>(Ostalo upisti)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3441CEB6" w14:textId="77777777" w:rsidR="00597006" w:rsidRPr="00A4721C" w:rsidRDefault="00597006" w:rsidP="006A4C95">
            <w:pPr>
              <w:pStyle w:val="FieldText"/>
              <w:rPr>
                <w:rFonts w:ascii="Calibri" w:hAnsi="Calibri" w:cs="Calibri"/>
                <w:b w:val="0"/>
                <w:color w:val="000000"/>
                <w:sz w:val="18"/>
                <w:szCs w:val="18"/>
                <w:lang w:val="hr-HR"/>
              </w:rPr>
            </w:pPr>
          </w:p>
        </w:tc>
      </w:tr>
      <w:tr w:rsidR="00597006" w:rsidRPr="00A4721C" w14:paraId="37953904" w14:textId="77777777" w:rsidTr="006A4C9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97C0811" w14:textId="77777777" w:rsidR="00597006" w:rsidRPr="00A4721C" w:rsidRDefault="00597006" w:rsidP="0059700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4" w:space="0" w:color="auto"/>
            </w:tcBorders>
            <w:tcMar>
              <w:left w:w="57" w:type="dxa"/>
              <w:right w:w="57" w:type="dxa"/>
            </w:tcMar>
            <w:vAlign w:val="center"/>
          </w:tcPr>
          <w:p w14:paraId="664E56EE" w14:textId="77777777" w:rsidR="00597006" w:rsidRPr="00A4721C" w:rsidRDefault="00597006" w:rsidP="006A4C95">
            <w:pPr>
              <w:pStyle w:val="FieldText"/>
              <w:rPr>
                <w:rFonts w:ascii="Calibri" w:hAnsi="Calibri" w:cs="Calibri"/>
                <w:b w:val="0"/>
                <w:sz w:val="18"/>
                <w:szCs w:val="18"/>
                <w:lang w:val="hr-HR"/>
              </w:rPr>
            </w:pPr>
            <w:r w:rsidRPr="00A4721C">
              <w:rPr>
                <w:rFonts w:ascii="Calibri" w:hAnsi="Calibri" w:cs="Calibri"/>
                <w:b w:val="0"/>
                <w:sz w:val="18"/>
                <w:szCs w:val="18"/>
                <w:lang w:val="hr-HR"/>
              </w:rPr>
              <w:t>Kolokviji</w:t>
            </w:r>
          </w:p>
        </w:tc>
        <w:tc>
          <w:tcPr>
            <w:tcW w:w="782" w:type="dxa"/>
            <w:tcBorders>
              <w:bottom w:val="single" w:sz="4" w:space="0" w:color="auto"/>
            </w:tcBorders>
            <w:tcMar>
              <w:left w:w="57" w:type="dxa"/>
              <w:right w:w="57" w:type="dxa"/>
            </w:tcMar>
            <w:vAlign w:val="center"/>
          </w:tcPr>
          <w:p w14:paraId="6669D1BC" w14:textId="77777777" w:rsidR="00597006" w:rsidRPr="00A4721C" w:rsidRDefault="00597006" w:rsidP="006A4C95">
            <w:pPr>
              <w:pStyle w:val="FieldText"/>
              <w:rPr>
                <w:rFonts w:ascii="Calibri" w:hAnsi="Calibri" w:cs="Calibri"/>
                <w:b w:val="0"/>
                <w:sz w:val="18"/>
                <w:szCs w:val="18"/>
                <w:highlight w:val="yellow"/>
                <w:lang w:val="hr-HR"/>
              </w:rPr>
            </w:pPr>
          </w:p>
        </w:tc>
        <w:tc>
          <w:tcPr>
            <w:tcW w:w="1275" w:type="dxa"/>
            <w:gridSpan w:val="3"/>
            <w:tcBorders>
              <w:bottom w:val="single" w:sz="4" w:space="0" w:color="auto"/>
            </w:tcBorders>
            <w:shd w:val="clear" w:color="auto" w:fill="auto"/>
            <w:tcMar>
              <w:left w:w="57" w:type="dxa"/>
              <w:right w:w="57" w:type="dxa"/>
            </w:tcMar>
            <w:vAlign w:val="center"/>
          </w:tcPr>
          <w:p w14:paraId="049FFB02" w14:textId="77777777" w:rsidR="00597006" w:rsidRPr="00A4721C" w:rsidRDefault="00597006" w:rsidP="006A4C95">
            <w:pPr>
              <w:pStyle w:val="FieldText"/>
              <w:rPr>
                <w:rFonts w:ascii="Calibri" w:hAnsi="Calibri" w:cs="Calibri"/>
                <w:b w:val="0"/>
                <w:sz w:val="18"/>
                <w:szCs w:val="18"/>
                <w:lang w:val="hr-HR"/>
              </w:rPr>
            </w:pPr>
            <w:r w:rsidRPr="00A4721C">
              <w:rPr>
                <w:rFonts w:ascii="Calibri" w:hAnsi="Calibri" w:cs="Calibr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086D29D0" w14:textId="77777777" w:rsidR="00597006" w:rsidRPr="00A4721C" w:rsidRDefault="00597006" w:rsidP="006A4C95">
            <w:pPr>
              <w:tabs>
                <w:tab w:val="left" w:pos="2820"/>
              </w:tabs>
              <w:spacing w:after="0"/>
              <w:rPr>
                <w:rFonts w:ascii="Calibri" w:hAnsi="Calibri" w:cs="Calibri"/>
                <w:sz w:val="18"/>
                <w:szCs w:val="18"/>
              </w:rPr>
            </w:pPr>
            <w:r w:rsidRPr="00A4721C">
              <w:rPr>
                <w:rFonts w:ascii="Calibri" w:hAnsi="Calibri" w:cs="Calibri"/>
                <w:sz w:val="18"/>
                <w:szCs w:val="18"/>
              </w:rPr>
              <w:t>1.0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5EE9B8DF" w14:textId="77777777" w:rsidR="00597006" w:rsidRPr="00A4721C" w:rsidRDefault="00597006" w:rsidP="006A4C95">
            <w:pPr>
              <w:tabs>
                <w:tab w:val="left" w:pos="2820"/>
              </w:tabs>
              <w:spacing w:after="0"/>
              <w:rPr>
                <w:rFonts w:ascii="Calibri" w:hAnsi="Calibri" w:cs="Calibri"/>
                <w:color w:val="000000"/>
                <w:sz w:val="18"/>
                <w:szCs w:val="18"/>
              </w:rPr>
            </w:pPr>
            <w:r w:rsidRPr="00A4721C">
              <w:rPr>
                <w:rFonts w:ascii="Calibri" w:hAnsi="Calibri" w:cs="Calibri"/>
                <w:color w:val="000000"/>
                <w:sz w:val="18"/>
                <w:szCs w:val="18"/>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47663893" w14:textId="77777777" w:rsidR="00597006" w:rsidRPr="00A4721C" w:rsidRDefault="00597006" w:rsidP="006A4C95">
            <w:pPr>
              <w:tabs>
                <w:tab w:val="left" w:pos="2820"/>
              </w:tabs>
              <w:spacing w:after="0"/>
              <w:rPr>
                <w:rFonts w:ascii="Calibri" w:hAnsi="Calibri" w:cs="Calibri"/>
                <w:color w:val="000000"/>
                <w:sz w:val="18"/>
                <w:szCs w:val="18"/>
              </w:rPr>
            </w:pPr>
          </w:p>
        </w:tc>
      </w:tr>
      <w:tr w:rsidR="00597006" w:rsidRPr="00A4721C" w14:paraId="7B73E8D5" w14:textId="77777777" w:rsidTr="006A4C9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72B93195" w14:textId="77777777" w:rsidR="00597006" w:rsidRPr="00A4721C" w:rsidRDefault="00597006" w:rsidP="0059700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45B006E2" w14:textId="77777777" w:rsidR="00597006" w:rsidRPr="00A4721C" w:rsidRDefault="00597006" w:rsidP="006A4C95">
            <w:pPr>
              <w:tabs>
                <w:tab w:val="left" w:pos="2820"/>
              </w:tabs>
              <w:spacing w:after="0"/>
              <w:rPr>
                <w:rFonts w:ascii="Calibri" w:hAnsi="Calibri" w:cs="Calibri"/>
                <w:color w:val="000000"/>
                <w:sz w:val="18"/>
                <w:szCs w:val="18"/>
                <w:highlight w:val="yellow"/>
              </w:rPr>
            </w:pPr>
            <w:r w:rsidRPr="00A4721C">
              <w:rPr>
                <w:rFonts w:ascii="Calibri" w:hAnsi="Calibri" w:cs="Calibr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0D04D95B" w14:textId="77777777" w:rsidR="00597006" w:rsidRPr="00A4721C" w:rsidRDefault="00597006" w:rsidP="006A4C95">
            <w:pPr>
              <w:tabs>
                <w:tab w:val="left" w:pos="2820"/>
              </w:tabs>
              <w:spacing w:after="0"/>
              <w:rPr>
                <w:rFonts w:ascii="Calibri" w:hAnsi="Calibri" w:cs="Calibri"/>
                <w:color w:val="000000"/>
                <w:sz w:val="18"/>
                <w:szCs w:val="18"/>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0E1335F4" w14:textId="77777777" w:rsidR="00597006" w:rsidRPr="00A4721C" w:rsidRDefault="00597006" w:rsidP="006A4C95">
            <w:pPr>
              <w:tabs>
                <w:tab w:val="left" w:pos="2820"/>
              </w:tabs>
              <w:spacing w:after="0"/>
              <w:rPr>
                <w:rFonts w:ascii="Calibri" w:hAnsi="Calibri" w:cs="Calibri"/>
                <w:color w:val="000000"/>
                <w:sz w:val="18"/>
                <w:szCs w:val="18"/>
                <w:highlight w:val="yellow"/>
              </w:rPr>
            </w:pPr>
            <w:r w:rsidRPr="00A4721C">
              <w:rPr>
                <w:rFonts w:ascii="Calibri" w:hAnsi="Calibri" w:cs="Calibr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12098678" w14:textId="77777777" w:rsidR="00597006" w:rsidRPr="00A4721C" w:rsidRDefault="00597006" w:rsidP="006A4C95">
            <w:pPr>
              <w:tabs>
                <w:tab w:val="left" w:pos="2820"/>
              </w:tabs>
              <w:spacing w:after="0"/>
              <w:rPr>
                <w:rFonts w:ascii="Calibri" w:hAnsi="Calibri" w:cs="Calibri"/>
                <w:color w:val="000000"/>
                <w:sz w:val="18"/>
                <w:szCs w:val="18"/>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12785F3F" w14:textId="77777777" w:rsidR="00597006" w:rsidRPr="00A4721C" w:rsidRDefault="00597006" w:rsidP="006A4C95">
            <w:pPr>
              <w:tabs>
                <w:tab w:val="left" w:pos="2820"/>
              </w:tabs>
              <w:spacing w:after="0"/>
              <w:rPr>
                <w:rFonts w:ascii="Calibri" w:hAnsi="Calibri" w:cs="Calibri"/>
                <w:color w:val="000000"/>
                <w:sz w:val="18"/>
                <w:szCs w:val="18"/>
              </w:rPr>
            </w:pPr>
            <w:r w:rsidRPr="00A4721C">
              <w:rPr>
                <w:rFonts w:ascii="Calibri" w:hAnsi="Calibri" w:cs="Calibri"/>
                <w:color w:val="000000"/>
                <w:sz w:val="18"/>
                <w:szCs w:val="18"/>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2EEAA976" w14:textId="77777777" w:rsidR="00597006" w:rsidRPr="00A4721C" w:rsidRDefault="00597006" w:rsidP="006A4C95">
            <w:pPr>
              <w:tabs>
                <w:tab w:val="left" w:pos="2820"/>
              </w:tabs>
              <w:spacing w:after="0"/>
              <w:rPr>
                <w:rFonts w:ascii="Calibri" w:hAnsi="Calibri" w:cs="Calibri"/>
                <w:color w:val="000000"/>
                <w:sz w:val="18"/>
                <w:szCs w:val="18"/>
              </w:rPr>
            </w:pPr>
          </w:p>
        </w:tc>
      </w:tr>
      <w:tr w:rsidR="00597006" w:rsidRPr="00A4721C" w14:paraId="64476CE7" w14:textId="77777777" w:rsidTr="006A4C9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8B832D5" w14:textId="77777777" w:rsidR="00597006" w:rsidRPr="00A4721C" w:rsidRDefault="00597006" w:rsidP="006A4C95">
            <w:pPr>
              <w:tabs>
                <w:tab w:val="left" w:pos="360"/>
                <w:tab w:val="left" w:pos="540"/>
              </w:tabs>
              <w:spacing w:after="0" w:line="240" w:lineRule="auto"/>
              <w:rPr>
                <w:rFonts w:ascii="Calibri" w:hAnsi="Calibri" w:cs="Calibri"/>
                <w:color w:val="000000"/>
                <w:sz w:val="18"/>
                <w:szCs w:val="18"/>
              </w:rPr>
            </w:pPr>
            <w:r w:rsidRPr="00A4721C">
              <w:rPr>
                <w:rFonts w:ascii="Calibri" w:hAnsi="Calibri" w:cs="Calibr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3D82EE2B"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Završna ocjena na predmetu Modeliranje i vrednovanje tehničko taktičke pripreme u atletici određuje se temeljem ostvarenih bodova iz:</w:t>
            </w:r>
          </w:p>
          <w:p w14:paraId="62F7CAD3"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Seminara</w:t>
            </w:r>
          </w:p>
          <w:p w14:paraId="572CED5F"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(50% od ukupne ocjene)</w:t>
            </w:r>
          </w:p>
          <w:p w14:paraId="719B44DA"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Teorijskog ispita</w:t>
            </w:r>
          </w:p>
          <w:p w14:paraId="6CAD5C40"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(50% od ukupne ocjene)</w:t>
            </w:r>
          </w:p>
          <w:p w14:paraId="51B8E33B" w14:textId="77777777" w:rsidR="00597006" w:rsidRPr="00A4721C" w:rsidRDefault="00597006" w:rsidP="006A4C95">
            <w:pPr>
              <w:tabs>
                <w:tab w:val="left" w:pos="2820"/>
              </w:tabs>
              <w:spacing w:after="0" w:line="240" w:lineRule="auto"/>
              <w:rPr>
                <w:rFonts w:ascii="Calibri" w:hAnsi="Calibri" w:cs="Calibri"/>
                <w:sz w:val="18"/>
                <w:szCs w:val="18"/>
              </w:rPr>
            </w:pPr>
          </w:p>
          <w:p w14:paraId="3CF2427F"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Seminar</w:t>
            </w:r>
          </w:p>
          <w:p w14:paraId="34EDE9D7"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Svaki student bira temu seminara između pet ponuđenih tema ili sam predlaže temu koja mora biti usko povezana sa sadržajem kolegija. Seminar će se održati unutar satnice predavanja prema utvrđenom rasporedu. Ocjenjuje se kvaliteta i izlaganje seminara.</w:t>
            </w:r>
          </w:p>
          <w:p w14:paraId="26309F92" w14:textId="77777777" w:rsidR="00597006" w:rsidRPr="00A4721C" w:rsidRDefault="00597006" w:rsidP="006A4C95">
            <w:pPr>
              <w:widowControl w:val="0"/>
              <w:shd w:val="clear" w:color="auto" w:fill="FFFFFF" w:themeFill="background1"/>
              <w:autoSpaceDE w:val="0"/>
              <w:autoSpaceDN w:val="0"/>
              <w:adjustRightInd w:val="0"/>
              <w:spacing w:after="0"/>
              <w:ind w:left="119"/>
              <w:jc w:val="both"/>
              <w:rPr>
                <w:rFonts w:ascii="Calibri" w:hAnsi="Calibri" w:cs="Calibri"/>
                <w:sz w:val="18"/>
                <w:szCs w:val="18"/>
              </w:rPr>
            </w:pPr>
          </w:p>
          <w:p w14:paraId="32665BF0"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Teorijski (usmeni) ispit sastoji se od 5 pitanja:</w:t>
            </w:r>
          </w:p>
          <w:p w14:paraId="1BE1CCFF"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Metode poučavanja i treninga tehnike hodanja i trčanja</w:t>
            </w:r>
          </w:p>
          <w:p w14:paraId="40821F10"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Metode poučavanja i treninga tehnike bacanja i skokova</w:t>
            </w:r>
          </w:p>
          <w:p w14:paraId="5AEE8D24"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Trenažeri i tehnička pomagala u procesu poučavanja u atletici</w:t>
            </w:r>
          </w:p>
          <w:p w14:paraId="0CA9803D"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Specifičnosti tehničko taktičke pripreme atletičara mlađih dobnih kategorija</w:t>
            </w:r>
          </w:p>
          <w:p w14:paraId="5DA955B0"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Kreiranje planova i programa tehničko taktičkog treninga</w:t>
            </w:r>
          </w:p>
          <w:p w14:paraId="44491D40" w14:textId="77777777" w:rsidR="00597006" w:rsidRPr="00A4721C" w:rsidRDefault="00597006" w:rsidP="006A4C95">
            <w:pPr>
              <w:tabs>
                <w:tab w:val="left" w:pos="2820"/>
              </w:tabs>
              <w:spacing w:after="0" w:line="240" w:lineRule="auto"/>
              <w:rPr>
                <w:rFonts w:ascii="Calibri" w:hAnsi="Calibri" w:cs="Calibri"/>
                <w:sz w:val="18"/>
                <w:szCs w:val="18"/>
              </w:rPr>
            </w:pPr>
          </w:p>
          <w:p w14:paraId="43F3F1B2"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Odgovor na svako pitanje može se ocjeniti s 0, 1/4, 1/2, 3/4 ili 1 bodom.  Ocjena iz usmenog ispita dobiva se zbrajanjem bodova iz svih pitanja na sljedeći način:</w:t>
            </w:r>
          </w:p>
          <w:p w14:paraId="008C2484"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lastRenderedPageBreak/>
              <w:t>Manje od 3 boda – ocjena 1</w:t>
            </w:r>
          </w:p>
          <w:p w14:paraId="1B61902E"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3  boda – ocjena 2</w:t>
            </w:r>
          </w:p>
          <w:p w14:paraId="08E4FF58"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3,25 bodova – ocjena 2/3</w:t>
            </w:r>
          </w:p>
          <w:p w14:paraId="54248EA6"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3,5 bodova – ocjena 3</w:t>
            </w:r>
          </w:p>
          <w:p w14:paraId="198156ED"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3,75  bodova – ocjena 3/4</w:t>
            </w:r>
          </w:p>
          <w:p w14:paraId="11F09160"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4 boda -  ocjena 4</w:t>
            </w:r>
          </w:p>
          <w:p w14:paraId="5505CA18"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4,25 i 4,5 bodova – ocjena 4/5</w:t>
            </w:r>
          </w:p>
          <w:p w14:paraId="5A26D9BA"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4,75 i 5 bodova – ocjena 5</w:t>
            </w:r>
          </w:p>
          <w:p w14:paraId="1F7B9AB3"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Konačna ocjena iz kolegija Modeliranje i vrednovanje tehničko taktičke pripreme u atletici izračunava se na sljedeći način:</w:t>
            </w:r>
          </w:p>
          <w:p w14:paraId="63EA8E9B" w14:textId="77777777" w:rsidR="00597006" w:rsidRPr="00A4721C" w:rsidRDefault="00597006" w:rsidP="006A4C95">
            <w:pPr>
              <w:tabs>
                <w:tab w:val="left" w:pos="2820"/>
              </w:tabs>
              <w:spacing w:after="0" w:line="240" w:lineRule="auto"/>
              <w:rPr>
                <w:rFonts w:ascii="Calibri" w:hAnsi="Calibri" w:cs="Calibri"/>
                <w:sz w:val="18"/>
                <w:szCs w:val="18"/>
              </w:rPr>
            </w:pPr>
            <w:r w:rsidRPr="00A4721C">
              <w:rPr>
                <w:rFonts w:ascii="Calibri" w:hAnsi="Calibri" w:cs="Calibri"/>
                <w:sz w:val="18"/>
                <w:szCs w:val="18"/>
              </w:rPr>
              <w:t>(seminar) + (teorija) / 2</w:t>
            </w:r>
          </w:p>
          <w:p w14:paraId="386DB863" w14:textId="77777777" w:rsidR="00597006" w:rsidRPr="00A4721C" w:rsidRDefault="00597006" w:rsidP="006A4C95">
            <w:pPr>
              <w:tabs>
                <w:tab w:val="left" w:pos="2820"/>
              </w:tabs>
              <w:spacing w:after="0"/>
              <w:rPr>
                <w:rFonts w:ascii="Calibri" w:hAnsi="Calibri" w:cs="Calibri"/>
                <w:sz w:val="18"/>
                <w:szCs w:val="18"/>
              </w:rPr>
            </w:pPr>
          </w:p>
        </w:tc>
      </w:tr>
      <w:tr w:rsidR="00597006" w:rsidRPr="00A4721C" w14:paraId="4FEC234D" w14:textId="77777777" w:rsidTr="006A4C9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2329C9F0" w14:textId="77777777" w:rsidR="00597006" w:rsidRPr="00A4721C" w:rsidRDefault="00597006" w:rsidP="006A4C95">
            <w:pPr>
              <w:tabs>
                <w:tab w:val="left" w:pos="540"/>
              </w:tabs>
              <w:spacing w:after="0" w:line="240" w:lineRule="auto"/>
              <w:rPr>
                <w:rFonts w:ascii="Calibri" w:hAnsi="Calibri" w:cs="Calibri"/>
                <w:color w:val="000000"/>
                <w:sz w:val="18"/>
                <w:szCs w:val="18"/>
              </w:rPr>
            </w:pPr>
            <w:r w:rsidRPr="00A4721C">
              <w:rPr>
                <w:rFonts w:ascii="Calibri" w:hAnsi="Calibri" w:cs="Calibri"/>
                <w:color w:val="000000"/>
                <w:sz w:val="18"/>
                <w:szCs w:val="18"/>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1534C4DF" w14:textId="77777777" w:rsidR="00597006" w:rsidRPr="00A4721C" w:rsidRDefault="00597006" w:rsidP="006A4C95">
            <w:pPr>
              <w:tabs>
                <w:tab w:val="left" w:pos="2820"/>
              </w:tabs>
              <w:spacing w:after="0"/>
              <w:jc w:val="center"/>
              <w:rPr>
                <w:rFonts w:ascii="Calibri" w:hAnsi="Calibri" w:cs="Calibri"/>
                <w:b/>
                <w:color w:val="000000"/>
                <w:sz w:val="18"/>
                <w:szCs w:val="18"/>
              </w:rPr>
            </w:pPr>
            <w:r w:rsidRPr="00A4721C">
              <w:rPr>
                <w:rFonts w:ascii="Calibri" w:hAnsi="Calibri" w:cs="Calibr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247159D5" w14:textId="77777777" w:rsidR="00597006" w:rsidRPr="00A4721C" w:rsidRDefault="00597006" w:rsidP="006A4C95">
            <w:pPr>
              <w:tabs>
                <w:tab w:val="left" w:pos="2820"/>
              </w:tabs>
              <w:spacing w:after="0"/>
              <w:jc w:val="center"/>
              <w:rPr>
                <w:rFonts w:ascii="Calibri" w:hAnsi="Calibri" w:cs="Calibri"/>
                <w:b/>
                <w:color w:val="000000"/>
                <w:sz w:val="18"/>
                <w:szCs w:val="18"/>
              </w:rPr>
            </w:pPr>
            <w:r w:rsidRPr="00A4721C">
              <w:rPr>
                <w:rFonts w:ascii="Calibri" w:hAnsi="Calibri" w:cs="Calibr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2B900A69" w14:textId="77777777" w:rsidR="00597006" w:rsidRPr="00A4721C" w:rsidRDefault="00597006" w:rsidP="006A4C95">
            <w:pPr>
              <w:tabs>
                <w:tab w:val="left" w:pos="2820"/>
              </w:tabs>
              <w:spacing w:after="0"/>
              <w:jc w:val="center"/>
              <w:rPr>
                <w:rFonts w:ascii="Calibri" w:hAnsi="Calibri" w:cs="Calibri"/>
                <w:b/>
                <w:color w:val="000000"/>
                <w:sz w:val="18"/>
                <w:szCs w:val="18"/>
              </w:rPr>
            </w:pPr>
            <w:r w:rsidRPr="00A4721C">
              <w:rPr>
                <w:rFonts w:ascii="Calibri" w:hAnsi="Calibri" w:cs="Calibri"/>
                <w:b/>
                <w:color w:val="000000"/>
                <w:sz w:val="18"/>
                <w:szCs w:val="18"/>
              </w:rPr>
              <w:t>Dostupnost putem ostalih medija</w:t>
            </w:r>
          </w:p>
        </w:tc>
      </w:tr>
      <w:tr w:rsidR="00597006" w:rsidRPr="00A4721C" w14:paraId="374AD9B5" w14:textId="77777777" w:rsidTr="006A4C9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11333EA" w14:textId="77777777" w:rsidR="00597006" w:rsidRPr="00A4721C" w:rsidRDefault="00597006" w:rsidP="0059700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48BB63E9" w14:textId="77777777" w:rsidR="00597006" w:rsidRPr="00A4721C" w:rsidRDefault="00597006" w:rsidP="00597006">
            <w:pPr>
              <w:numPr>
                <w:ilvl w:val="0"/>
                <w:numId w:val="2"/>
              </w:numPr>
              <w:autoSpaceDE w:val="0"/>
              <w:autoSpaceDN w:val="0"/>
              <w:adjustRightInd w:val="0"/>
              <w:spacing w:after="0" w:line="240" w:lineRule="auto"/>
              <w:rPr>
                <w:rFonts w:ascii="Calibri" w:eastAsia="SymbolMT" w:hAnsi="Calibri" w:cs="Calibri"/>
                <w:sz w:val="18"/>
                <w:szCs w:val="18"/>
              </w:rPr>
            </w:pPr>
            <w:r w:rsidRPr="00A4721C">
              <w:rPr>
                <w:rFonts w:ascii="Calibri" w:hAnsi="Calibri" w:cs="Calibri"/>
                <w:sz w:val="18"/>
                <w:szCs w:val="18"/>
              </w:rPr>
              <w:t>Bowerman, W., J., Freeman, W.,H., I Gambeta, V. (2012.), Atletika. Zagreb. GOPAL d.o.o</w:t>
            </w:r>
          </w:p>
          <w:p w14:paraId="57F4BB8F" w14:textId="77777777" w:rsidR="00597006" w:rsidRPr="00A4721C" w:rsidRDefault="00597006" w:rsidP="00597006">
            <w:pPr>
              <w:numPr>
                <w:ilvl w:val="0"/>
                <w:numId w:val="2"/>
              </w:numPr>
              <w:autoSpaceDE w:val="0"/>
              <w:autoSpaceDN w:val="0"/>
              <w:adjustRightInd w:val="0"/>
              <w:spacing w:after="0" w:line="240" w:lineRule="auto"/>
              <w:rPr>
                <w:rFonts w:ascii="Calibri" w:hAnsi="Calibri" w:cs="Calibri"/>
                <w:sz w:val="18"/>
                <w:szCs w:val="18"/>
              </w:rPr>
            </w:pPr>
            <w:r w:rsidRPr="00A4721C">
              <w:rPr>
                <w:rFonts w:ascii="Calibri" w:hAnsi="Calibri" w:cs="Calibri"/>
                <w:sz w:val="18"/>
                <w:szCs w:val="18"/>
              </w:rPr>
              <w:t>Čoh, M. (2001). Biomehanika atletike; Fakulteta za šport Univerze v Ljubljani, Ljubljana,</w:t>
            </w:r>
          </w:p>
          <w:p w14:paraId="62CC3596" w14:textId="77777777" w:rsidR="00597006" w:rsidRPr="00A4721C" w:rsidRDefault="00597006" w:rsidP="00597006">
            <w:pPr>
              <w:numPr>
                <w:ilvl w:val="0"/>
                <w:numId w:val="2"/>
              </w:numPr>
              <w:autoSpaceDE w:val="0"/>
              <w:autoSpaceDN w:val="0"/>
              <w:adjustRightInd w:val="0"/>
              <w:spacing w:after="0" w:line="240" w:lineRule="auto"/>
              <w:rPr>
                <w:rFonts w:ascii="Calibri" w:hAnsi="Calibri" w:cs="Calibri"/>
                <w:sz w:val="18"/>
                <w:szCs w:val="18"/>
              </w:rPr>
            </w:pPr>
            <w:r w:rsidRPr="00A4721C">
              <w:rPr>
                <w:rFonts w:ascii="Calibri" w:hAnsi="Calibri" w:cs="Calibri"/>
                <w:sz w:val="18"/>
                <w:szCs w:val="18"/>
              </w:rPr>
              <w:t xml:space="preserve">Antekolović, Lj., Baković, M., (2008.), Skok u dalj. Zagreb. Hrvatski atletski savez, GAZ d.o.o. </w:t>
            </w:r>
          </w:p>
          <w:p w14:paraId="4F30B720" w14:textId="77777777" w:rsidR="00597006" w:rsidRPr="00A4721C" w:rsidRDefault="00597006" w:rsidP="00597006">
            <w:pPr>
              <w:numPr>
                <w:ilvl w:val="0"/>
                <w:numId w:val="2"/>
              </w:numPr>
              <w:autoSpaceDE w:val="0"/>
              <w:autoSpaceDN w:val="0"/>
              <w:adjustRightInd w:val="0"/>
              <w:spacing w:after="0" w:line="240" w:lineRule="auto"/>
              <w:rPr>
                <w:rFonts w:ascii="Calibri" w:hAnsi="Calibri" w:cs="Calibri"/>
                <w:sz w:val="18"/>
                <w:szCs w:val="18"/>
              </w:rPr>
            </w:pPr>
            <w:r w:rsidRPr="00A4721C">
              <w:rPr>
                <w:rFonts w:ascii="Calibri" w:hAnsi="Calibri" w:cs="Calibri"/>
                <w:sz w:val="18"/>
                <w:szCs w:val="18"/>
              </w:rPr>
              <w:t>Babić, V. (2010.), Atletika hodanja i trčanja. Zagreb. Kineziološki fakultet Sveučilišta u zagrebu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1AEE153A" w14:textId="77777777" w:rsidR="00597006" w:rsidRPr="00A4721C" w:rsidRDefault="00597006" w:rsidP="006A4C95">
            <w:pPr>
              <w:tabs>
                <w:tab w:val="left" w:pos="2820"/>
              </w:tabs>
              <w:spacing w:after="0"/>
              <w:jc w:val="center"/>
              <w:rPr>
                <w:rFonts w:ascii="Calibri" w:hAnsi="Calibri" w:cs="Calibri"/>
                <w:color w:val="000000"/>
                <w:sz w:val="18"/>
                <w:szCs w:val="18"/>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3AB11A4D" w14:textId="77777777" w:rsidR="00597006" w:rsidRPr="00A4721C" w:rsidRDefault="00597006" w:rsidP="006A4C95">
            <w:pPr>
              <w:tabs>
                <w:tab w:val="left" w:pos="2820"/>
              </w:tabs>
              <w:spacing w:after="0"/>
              <w:jc w:val="center"/>
              <w:rPr>
                <w:rFonts w:ascii="Calibri" w:hAnsi="Calibri" w:cs="Calibri"/>
                <w:color w:val="000000"/>
                <w:sz w:val="18"/>
                <w:szCs w:val="18"/>
              </w:rPr>
            </w:pPr>
          </w:p>
        </w:tc>
      </w:tr>
      <w:tr w:rsidR="00597006" w:rsidRPr="00A4721C" w14:paraId="5ACE3DB3" w14:textId="77777777" w:rsidTr="006A4C9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4D8ED782" w14:textId="77777777" w:rsidR="00597006" w:rsidRPr="00A4721C" w:rsidRDefault="00597006" w:rsidP="0059700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7BEE7F7F" w14:textId="77777777" w:rsidR="00597006" w:rsidRPr="00A4721C" w:rsidRDefault="00597006" w:rsidP="006A4C95">
            <w:pPr>
              <w:tabs>
                <w:tab w:val="left" w:pos="2820"/>
              </w:tabs>
              <w:spacing w:after="0"/>
              <w:rPr>
                <w:rFonts w:ascii="Calibri" w:hAnsi="Calibri" w:cs="Calibri"/>
                <w:color w:val="000000"/>
                <w:sz w:val="18"/>
                <w:szCs w:val="18"/>
              </w:rPr>
            </w:pPr>
          </w:p>
        </w:tc>
        <w:tc>
          <w:tcPr>
            <w:tcW w:w="1244" w:type="dxa"/>
            <w:gridSpan w:val="2"/>
            <w:tcBorders>
              <w:left w:val="single" w:sz="8" w:space="0" w:color="auto"/>
              <w:right w:val="single" w:sz="8" w:space="0" w:color="auto"/>
            </w:tcBorders>
            <w:shd w:val="clear" w:color="auto" w:fill="auto"/>
            <w:tcMar>
              <w:left w:w="57" w:type="dxa"/>
              <w:right w:w="57" w:type="dxa"/>
            </w:tcMar>
          </w:tcPr>
          <w:p w14:paraId="079E3336" w14:textId="77777777" w:rsidR="00597006" w:rsidRPr="00A4721C" w:rsidRDefault="00597006" w:rsidP="006A4C95">
            <w:pPr>
              <w:tabs>
                <w:tab w:val="left" w:pos="2820"/>
              </w:tabs>
              <w:spacing w:after="0"/>
              <w:jc w:val="center"/>
              <w:rPr>
                <w:rFonts w:ascii="Calibri" w:hAnsi="Calibri" w:cs="Calibri"/>
                <w:color w:val="000000"/>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5B1F4CB2" w14:textId="77777777" w:rsidR="00597006" w:rsidRPr="00A4721C" w:rsidRDefault="00597006" w:rsidP="006A4C95">
            <w:pPr>
              <w:tabs>
                <w:tab w:val="left" w:pos="2820"/>
              </w:tabs>
              <w:spacing w:after="0"/>
              <w:jc w:val="center"/>
              <w:rPr>
                <w:rFonts w:ascii="Calibri" w:hAnsi="Calibri" w:cs="Calibri"/>
                <w:color w:val="000000"/>
                <w:sz w:val="18"/>
                <w:szCs w:val="18"/>
              </w:rPr>
            </w:pPr>
          </w:p>
        </w:tc>
      </w:tr>
      <w:tr w:rsidR="00597006" w:rsidRPr="00A4721C" w14:paraId="2D3A6157" w14:textId="77777777" w:rsidTr="006A4C9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521F197" w14:textId="77777777" w:rsidR="00597006" w:rsidRPr="00A4721C" w:rsidRDefault="00597006" w:rsidP="006A4C95">
            <w:pPr>
              <w:tabs>
                <w:tab w:val="left" w:pos="2820"/>
              </w:tabs>
              <w:spacing w:after="0" w:line="240" w:lineRule="auto"/>
              <w:ind w:left="360"/>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723E0778" w14:textId="77777777" w:rsidR="00597006" w:rsidRPr="00A4721C" w:rsidRDefault="00597006" w:rsidP="006A4C95">
            <w:pPr>
              <w:tabs>
                <w:tab w:val="left" w:pos="2820"/>
              </w:tabs>
              <w:spacing w:after="0" w:line="240" w:lineRule="auto"/>
              <w:rPr>
                <w:rFonts w:ascii="Calibri" w:eastAsia="Times New Roman" w:hAnsi="Calibri" w:cs="Calibri"/>
                <w:sz w:val="18"/>
                <w:szCs w:val="18"/>
              </w:rPr>
            </w:pPr>
          </w:p>
        </w:tc>
        <w:tc>
          <w:tcPr>
            <w:tcW w:w="1244" w:type="dxa"/>
            <w:gridSpan w:val="2"/>
            <w:tcBorders>
              <w:left w:val="single" w:sz="8" w:space="0" w:color="auto"/>
              <w:right w:val="single" w:sz="8" w:space="0" w:color="auto"/>
            </w:tcBorders>
            <w:shd w:val="clear" w:color="auto" w:fill="auto"/>
            <w:tcMar>
              <w:left w:w="57" w:type="dxa"/>
              <w:right w:w="57" w:type="dxa"/>
            </w:tcMar>
          </w:tcPr>
          <w:p w14:paraId="50B169B9" w14:textId="77777777" w:rsidR="00597006" w:rsidRPr="00A4721C" w:rsidRDefault="00597006" w:rsidP="006A4C95">
            <w:pPr>
              <w:tabs>
                <w:tab w:val="left" w:pos="2820"/>
              </w:tabs>
              <w:spacing w:after="0"/>
              <w:jc w:val="center"/>
              <w:rPr>
                <w:rFonts w:ascii="Calibri" w:hAnsi="Calibri" w:cs="Calibri"/>
                <w:color w:val="000000"/>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4131C409" w14:textId="77777777" w:rsidR="00597006" w:rsidRPr="00A4721C" w:rsidRDefault="00597006" w:rsidP="006A4C95">
            <w:pPr>
              <w:tabs>
                <w:tab w:val="left" w:pos="2820"/>
              </w:tabs>
              <w:spacing w:after="0"/>
              <w:jc w:val="center"/>
              <w:rPr>
                <w:rFonts w:ascii="Calibri" w:hAnsi="Calibri" w:cs="Calibri"/>
                <w:sz w:val="18"/>
                <w:szCs w:val="18"/>
              </w:rPr>
            </w:pPr>
          </w:p>
        </w:tc>
      </w:tr>
      <w:tr w:rsidR="00597006" w:rsidRPr="00A4721C" w14:paraId="4BA563D9" w14:textId="77777777" w:rsidTr="006A4C9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33B518CE" w14:textId="77777777" w:rsidR="00597006" w:rsidRPr="00A4721C" w:rsidRDefault="00597006" w:rsidP="006A4C95">
            <w:pPr>
              <w:tabs>
                <w:tab w:val="left" w:pos="567"/>
              </w:tabs>
              <w:spacing w:after="0" w:line="240" w:lineRule="auto"/>
              <w:rPr>
                <w:rFonts w:ascii="Calibri" w:hAnsi="Calibri" w:cs="Calibri"/>
                <w:color w:val="000000"/>
                <w:sz w:val="18"/>
                <w:szCs w:val="18"/>
              </w:rPr>
            </w:pPr>
            <w:r w:rsidRPr="00A4721C">
              <w:rPr>
                <w:rFonts w:ascii="Calibri" w:hAnsi="Calibri" w:cs="Calibri"/>
                <w:color w:val="000000"/>
                <w:sz w:val="18"/>
                <w:szCs w:val="18"/>
              </w:rPr>
              <w:t xml:space="preserve">Dopunska literatura </w:t>
            </w:r>
          </w:p>
          <w:p w14:paraId="45855447" w14:textId="77777777" w:rsidR="00597006" w:rsidRPr="00A4721C" w:rsidRDefault="00597006" w:rsidP="006A4C95">
            <w:pPr>
              <w:tabs>
                <w:tab w:val="left" w:pos="567"/>
              </w:tabs>
              <w:spacing w:after="0" w:line="240" w:lineRule="auto"/>
              <w:rPr>
                <w:rFonts w:ascii="Calibri" w:hAnsi="Calibri" w:cs="Calibr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26FEFF89" w14:textId="77777777" w:rsidR="00597006" w:rsidRPr="00A4721C" w:rsidRDefault="00597006" w:rsidP="00015F19">
            <w:pPr>
              <w:numPr>
                <w:ilvl w:val="0"/>
                <w:numId w:val="81"/>
              </w:numPr>
              <w:autoSpaceDE w:val="0"/>
              <w:autoSpaceDN w:val="0"/>
              <w:adjustRightInd w:val="0"/>
              <w:spacing w:after="0" w:line="240" w:lineRule="auto"/>
              <w:rPr>
                <w:rFonts w:ascii="Calibri" w:hAnsi="Calibri" w:cs="Calibri"/>
                <w:sz w:val="18"/>
                <w:szCs w:val="18"/>
              </w:rPr>
            </w:pPr>
            <w:r w:rsidRPr="00A4721C">
              <w:rPr>
                <w:rFonts w:ascii="Calibri" w:hAnsi="Calibri" w:cs="Calibri"/>
                <w:sz w:val="18"/>
                <w:szCs w:val="18"/>
              </w:rPr>
              <w:t>Krstulović, S., B. Maleš, F. Žuvela, M. Erceg, Đ. Miletić (2010): Judo-soccer-track and field differential effects on physical fitness in seven year old boys. Kinesiology 42-1:56-64.</w:t>
            </w:r>
          </w:p>
          <w:p w14:paraId="1F9DF926" w14:textId="77777777" w:rsidR="00597006" w:rsidRPr="00A4721C" w:rsidRDefault="00597006" w:rsidP="00015F19">
            <w:pPr>
              <w:numPr>
                <w:ilvl w:val="0"/>
                <w:numId w:val="81"/>
              </w:numPr>
              <w:autoSpaceDE w:val="0"/>
              <w:autoSpaceDN w:val="0"/>
              <w:adjustRightInd w:val="0"/>
              <w:spacing w:after="0" w:line="240" w:lineRule="auto"/>
              <w:rPr>
                <w:rFonts w:ascii="Calibri" w:hAnsi="Calibri" w:cs="Calibri"/>
                <w:sz w:val="18"/>
                <w:szCs w:val="18"/>
              </w:rPr>
            </w:pPr>
            <w:r w:rsidRPr="00A4721C">
              <w:rPr>
                <w:rFonts w:ascii="Calibri" w:hAnsi="Calibri" w:cs="Calibri"/>
                <w:sz w:val="18"/>
                <w:szCs w:val="18"/>
              </w:rPr>
              <w:t xml:space="preserve">Žuvela, F., B. Maleš, I. Čerkez (2009): </w:t>
            </w:r>
            <w:hyperlink r:id="rId69" w:tgtFrame="_blank" w:history="1">
              <w:r w:rsidRPr="00A4721C">
                <w:rPr>
                  <w:rStyle w:val="Hyperlink"/>
                  <w:rFonts w:ascii="Calibri" w:hAnsi="Calibri" w:cs="Calibri"/>
                  <w:bCs/>
                  <w:sz w:val="18"/>
                  <w:szCs w:val="18"/>
                </w:rPr>
                <w:t>The influence of different learning models on the acquisition of specific athletic throwing skills</w:t>
              </w:r>
            </w:hyperlink>
            <w:r w:rsidRPr="00A4721C">
              <w:rPr>
                <w:rFonts w:ascii="Calibri" w:hAnsi="Calibri" w:cs="Calibri"/>
                <w:sz w:val="18"/>
                <w:szCs w:val="18"/>
              </w:rPr>
              <w:t xml:space="preserve">. </w:t>
            </w:r>
            <w:r w:rsidRPr="00A4721C">
              <w:rPr>
                <w:rFonts w:ascii="Calibri" w:hAnsi="Calibri" w:cs="Calibri"/>
                <w:iCs/>
                <w:sz w:val="18"/>
                <w:szCs w:val="18"/>
              </w:rPr>
              <w:t>Facta Universitatis. Series: physical education and sport</w:t>
            </w:r>
            <w:r w:rsidRPr="00A4721C">
              <w:rPr>
                <w:rFonts w:ascii="Calibri" w:hAnsi="Calibri" w:cs="Calibri"/>
                <w:sz w:val="18"/>
                <w:szCs w:val="18"/>
              </w:rPr>
              <w:t xml:space="preserve">. </w:t>
            </w:r>
            <w:r w:rsidRPr="00A4721C">
              <w:rPr>
                <w:rFonts w:ascii="Calibri" w:hAnsi="Calibri" w:cs="Calibri"/>
                <w:bCs/>
                <w:sz w:val="18"/>
                <w:szCs w:val="18"/>
              </w:rPr>
              <w:t>7</w:t>
            </w:r>
            <w:r w:rsidRPr="00A4721C">
              <w:rPr>
                <w:rFonts w:ascii="Calibri" w:hAnsi="Calibri" w:cs="Calibri"/>
                <w:sz w:val="18"/>
                <w:szCs w:val="18"/>
              </w:rPr>
              <w:t>, 2; 197</w:t>
            </w:r>
            <w:r w:rsidRPr="00A4721C">
              <w:rPr>
                <w:rFonts w:ascii="Calibri" w:hAnsi="Calibri" w:cs="Calibri"/>
                <w:bCs/>
                <w:sz w:val="18"/>
                <w:szCs w:val="18"/>
              </w:rPr>
              <w:t>-</w:t>
            </w:r>
            <w:r w:rsidRPr="00A4721C">
              <w:rPr>
                <w:rFonts w:ascii="Calibri" w:hAnsi="Calibri" w:cs="Calibri"/>
                <w:sz w:val="18"/>
                <w:szCs w:val="18"/>
              </w:rPr>
              <w:t>205.</w:t>
            </w:r>
          </w:p>
          <w:p w14:paraId="0A6BDA22" w14:textId="77777777" w:rsidR="00597006" w:rsidRPr="00A4721C" w:rsidRDefault="00597006" w:rsidP="00015F19">
            <w:pPr>
              <w:numPr>
                <w:ilvl w:val="0"/>
                <w:numId w:val="81"/>
              </w:numPr>
              <w:autoSpaceDE w:val="0"/>
              <w:autoSpaceDN w:val="0"/>
              <w:adjustRightInd w:val="0"/>
              <w:spacing w:after="0" w:line="240" w:lineRule="auto"/>
              <w:rPr>
                <w:rFonts w:ascii="Calibri" w:hAnsi="Calibri" w:cs="Calibri"/>
                <w:sz w:val="18"/>
                <w:szCs w:val="18"/>
              </w:rPr>
            </w:pPr>
            <w:r w:rsidRPr="00A4721C">
              <w:rPr>
                <w:rFonts w:ascii="Calibri" w:eastAsia="Times New Roman" w:hAnsi="Calibri" w:cs="Calibri"/>
                <w:sz w:val="18"/>
                <w:szCs w:val="18"/>
              </w:rPr>
              <w:t xml:space="preserve">Maleš, B., Žuvela, F., &amp; Kuna, D. (2009). Intergration of throwing ability into morfphological-motor system of seven-year-old athletic school attendants. </w:t>
            </w:r>
            <w:r w:rsidRPr="00A4721C">
              <w:rPr>
                <w:rFonts w:ascii="Calibri" w:eastAsia="Times New Roman" w:hAnsi="Calibri" w:cs="Calibri"/>
                <w:i/>
                <w:iCs/>
                <w:sz w:val="18"/>
                <w:szCs w:val="18"/>
              </w:rPr>
              <w:t>Kinesiologia slovenica</w:t>
            </w:r>
            <w:r w:rsidRPr="00A4721C">
              <w:rPr>
                <w:rFonts w:ascii="Calibri" w:eastAsia="Times New Roman" w:hAnsi="Calibri" w:cs="Calibri"/>
                <w:sz w:val="18"/>
                <w:szCs w:val="18"/>
              </w:rPr>
              <w:t xml:space="preserve">. </w:t>
            </w:r>
            <w:r w:rsidRPr="00A4721C">
              <w:rPr>
                <w:rFonts w:ascii="Calibri" w:eastAsia="Times New Roman" w:hAnsi="Calibri" w:cs="Calibri"/>
                <w:bCs/>
                <w:sz w:val="18"/>
                <w:szCs w:val="18"/>
              </w:rPr>
              <w:t>15</w:t>
            </w:r>
            <w:r w:rsidRPr="00A4721C">
              <w:rPr>
                <w:rFonts w:ascii="Calibri" w:eastAsia="Times New Roman" w:hAnsi="Calibri" w:cs="Calibri"/>
                <w:sz w:val="18"/>
                <w:szCs w:val="18"/>
              </w:rPr>
              <w:t xml:space="preserve"> ( 1) 17</w:t>
            </w:r>
            <w:r w:rsidRPr="00A4721C">
              <w:rPr>
                <w:rFonts w:ascii="Calibri" w:eastAsia="Times New Roman" w:hAnsi="Calibri" w:cs="Calibri"/>
                <w:bCs/>
                <w:sz w:val="18"/>
                <w:szCs w:val="18"/>
              </w:rPr>
              <w:t>-</w:t>
            </w:r>
            <w:r w:rsidRPr="00A4721C">
              <w:rPr>
                <w:rFonts w:ascii="Calibri" w:eastAsia="Times New Roman" w:hAnsi="Calibri" w:cs="Calibri"/>
                <w:sz w:val="18"/>
                <w:szCs w:val="18"/>
              </w:rPr>
              <w:t>23.</w:t>
            </w:r>
          </w:p>
          <w:p w14:paraId="669C0E16" w14:textId="77777777" w:rsidR="00597006" w:rsidRPr="00A4721C" w:rsidRDefault="00597006" w:rsidP="00015F19">
            <w:pPr>
              <w:numPr>
                <w:ilvl w:val="0"/>
                <w:numId w:val="81"/>
              </w:numPr>
              <w:autoSpaceDE w:val="0"/>
              <w:autoSpaceDN w:val="0"/>
              <w:adjustRightInd w:val="0"/>
              <w:spacing w:after="0" w:line="240" w:lineRule="auto"/>
              <w:rPr>
                <w:rFonts w:ascii="Calibri" w:hAnsi="Calibri" w:cs="Calibri"/>
                <w:sz w:val="18"/>
                <w:szCs w:val="18"/>
              </w:rPr>
            </w:pPr>
            <w:r w:rsidRPr="00A4721C">
              <w:rPr>
                <w:rFonts w:ascii="Calibri" w:hAnsi="Calibri" w:cs="Calibri"/>
                <w:sz w:val="18"/>
                <w:szCs w:val="18"/>
              </w:rPr>
              <w:t>Ž</w:t>
            </w:r>
            <w:r w:rsidRPr="00A4721C">
              <w:rPr>
                <w:rFonts w:ascii="Calibri" w:eastAsia="Times New Roman" w:hAnsi="Calibri" w:cs="Calibri"/>
                <w:sz w:val="18"/>
                <w:szCs w:val="18"/>
              </w:rPr>
              <w:t xml:space="preserve">uvela, F., Maleš, B., &amp; Čerkez, I. (2009). </w:t>
            </w:r>
            <w:hyperlink r:id="rId70" w:tgtFrame="_blank" w:history="1">
              <w:r w:rsidRPr="00A4721C">
                <w:rPr>
                  <w:rFonts w:ascii="Calibri" w:eastAsia="Times New Roman" w:hAnsi="Calibri" w:cs="Calibri"/>
                  <w:bCs/>
                  <w:sz w:val="18"/>
                  <w:szCs w:val="18"/>
                </w:rPr>
                <w:t>The influence of different learning models on the acquisition of specific athletic throwing skills</w:t>
              </w:r>
            </w:hyperlink>
            <w:r w:rsidRPr="00A4721C">
              <w:rPr>
                <w:rFonts w:ascii="Calibri" w:eastAsia="Times New Roman" w:hAnsi="Calibri" w:cs="Calibri"/>
                <w:sz w:val="18"/>
                <w:szCs w:val="18"/>
              </w:rPr>
              <w:t xml:space="preserve">. </w:t>
            </w:r>
            <w:r w:rsidRPr="00A4721C">
              <w:rPr>
                <w:rFonts w:ascii="Calibri" w:eastAsia="Times New Roman" w:hAnsi="Calibri" w:cs="Calibri"/>
                <w:i/>
                <w:iCs/>
                <w:sz w:val="18"/>
                <w:szCs w:val="18"/>
              </w:rPr>
              <w:t>Facta Universitatis. Series: physical Education and Sport</w:t>
            </w:r>
            <w:r w:rsidRPr="00A4721C">
              <w:rPr>
                <w:rFonts w:ascii="Calibri" w:eastAsia="Times New Roman" w:hAnsi="Calibri" w:cs="Calibri"/>
                <w:sz w:val="18"/>
                <w:szCs w:val="18"/>
              </w:rPr>
              <w:t xml:space="preserve">. </w:t>
            </w:r>
            <w:r w:rsidRPr="00A4721C">
              <w:rPr>
                <w:rFonts w:ascii="Calibri" w:eastAsia="Times New Roman" w:hAnsi="Calibri" w:cs="Calibri"/>
                <w:bCs/>
                <w:sz w:val="18"/>
                <w:szCs w:val="18"/>
              </w:rPr>
              <w:t>7</w:t>
            </w:r>
            <w:r w:rsidRPr="00A4721C">
              <w:rPr>
                <w:rFonts w:ascii="Calibri" w:eastAsia="Times New Roman" w:hAnsi="Calibri" w:cs="Calibri"/>
                <w:sz w:val="18"/>
                <w:szCs w:val="18"/>
              </w:rPr>
              <w:t xml:space="preserve"> (2), 197</w:t>
            </w:r>
            <w:r w:rsidRPr="00A4721C">
              <w:rPr>
                <w:rFonts w:ascii="Calibri" w:eastAsia="Times New Roman" w:hAnsi="Calibri" w:cs="Calibri"/>
                <w:bCs/>
                <w:sz w:val="18"/>
                <w:szCs w:val="18"/>
              </w:rPr>
              <w:t>-</w:t>
            </w:r>
            <w:r w:rsidRPr="00A4721C">
              <w:rPr>
                <w:rFonts w:ascii="Calibri" w:eastAsia="Times New Roman" w:hAnsi="Calibri" w:cs="Calibri"/>
                <w:sz w:val="18"/>
                <w:szCs w:val="18"/>
              </w:rPr>
              <w:t>205.</w:t>
            </w:r>
          </w:p>
          <w:p w14:paraId="0BD543A1" w14:textId="77777777" w:rsidR="00597006" w:rsidRPr="00A4721C" w:rsidRDefault="00597006" w:rsidP="00015F19">
            <w:pPr>
              <w:numPr>
                <w:ilvl w:val="0"/>
                <w:numId w:val="81"/>
              </w:numPr>
              <w:autoSpaceDE w:val="0"/>
              <w:autoSpaceDN w:val="0"/>
              <w:adjustRightInd w:val="0"/>
              <w:spacing w:after="0" w:line="240" w:lineRule="auto"/>
              <w:rPr>
                <w:rFonts w:ascii="Calibri" w:hAnsi="Calibri" w:cs="Calibri"/>
                <w:sz w:val="18"/>
                <w:szCs w:val="18"/>
              </w:rPr>
            </w:pPr>
            <w:r w:rsidRPr="00A4721C">
              <w:rPr>
                <w:rFonts w:ascii="Calibri" w:hAnsi="Calibri" w:cs="Calibri"/>
                <w:sz w:val="18"/>
                <w:szCs w:val="18"/>
              </w:rPr>
              <w:t xml:space="preserve">Žuvela, F., B. Maleš, R.  Katić (2008): </w:t>
            </w:r>
            <w:hyperlink r:id="rId71" w:tgtFrame="_blank" w:history="1">
              <w:r w:rsidRPr="00A4721C">
                <w:rPr>
                  <w:rStyle w:val="Hyperlink"/>
                  <w:rFonts w:ascii="Calibri" w:hAnsi="Calibri" w:cs="Calibri"/>
                  <w:bCs/>
                  <w:sz w:val="18"/>
                  <w:szCs w:val="18"/>
                </w:rPr>
                <w:t>Effects of the track and filed training on motor abilities in seven year old boys</w:t>
              </w:r>
            </w:hyperlink>
            <w:r w:rsidRPr="00A4721C">
              <w:rPr>
                <w:rFonts w:ascii="Calibri" w:hAnsi="Calibri" w:cs="Calibri"/>
                <w:sz w:val="18"/>
                <w:szCs w:val="18"/>
              </w:rPr>
              <w:t xml:space="preserve">. </w:t>
            </w:r>
            <w:r w:rsidRPr="00A4721C">
              <w:rPr>
                <w:rFonts w:ascii="Calibri" w:hAnsi="Calibri" w:cs="Calibri"/>
                <w:iCs/>
                <w:sz w:val="18"/>
                <w:szCs w:val="18"/>
              </w:rPr>
              <w:t>Kinesiologia slovenica</w:t>
            </w:r>
            <w:r w:rsidRPr="00A4721C">
              <w:rPr>
                <w:rFonts w:ascii="Calibri" w:hAnsi="Calibri" w:cs="Calibri"/>
                <w:sz w:val="18"/>
                <w:szCs w:val="18"/>
              </w:rPr>
              <w:t xml:space="preserve">. </w:t>
            </w:r>
            <w:r w:rsidRPr="00A4721C">
              <w:rPr>
                <w:rFonts w:ascii="Calibri" w:hAnsi="Calibri" w:cs="Calibri"/>
                <w:bCs/>
                <w:sz w:val="18"/>
                <w:szCs w:val="18"/>
              </w:rPr>
              <w:t>14</w:t>
            </w:r>
            <w:r w:rsidRPr="00A4721C">
              <w:rPr>
                <w:rFonts w:ascii="Calibri" w:hAnsi="Calibri" w:cs="Calibri"/>
                <w:sz w:val="18"/>
                <w:szCs w:val="18"/>
              </w:rPr>
              <w:t>, 3; 44</w:t>
            </w:r>
            <w:r w:rsidRPr="00A4721C">
              <w:rPr>
                <w:rFonts w:ascii="Calibri" w:hAnsi="Calibri" w:cs="Calibri"/>
                <w:bCs/>
                <w:sz w:val="18"/>
                <w:szCs w:val="18"/>
              </w:rPr>
              <w:t>-</w:t>
            </w:r>
            <w:r w:rsidRPr="00A4721C">
              <w:rPr>
                <w:rFonts w:ascii="Calibri" w:hAnsi="Calibri" w:cs="Calibri"/>
                <w:sz w:val="18"/>
                <w:szCs w:val="18"/>
              </w:rPr>
              <w:t>49.</w:t>
            </w:r>
          </w:p>
          <w:p w14:paraId="0F901E9B" w14:textId="77777777" w:rsidR="00597006" w:rsidRPr="00A4721C" w:rsidRDefault="00597006" w:rsidP="00015F19">
            <w:pPr>
              <w:numPr>
                <w:ilvl w:val="0"/>
                <w:numId w:val="81"/>
              </w:numPr>
              <w:autoSpaceDE w:val="0"/>
              <w:autoSpaceDN w:val="0"/>
              <w:adjustRightInd w:val="0"/>
              <w:spacing w:after="0" w:line="240" w:lineRule="auto"/>
              <w:rPr>
                <w:rFonts w:ascii="Calibri" w:hAnsi="Calibri" w:cs="Calibri"/>
                <w:sz w:val="18"/>
                <w:szCs w:val="18"/>
              </w:rPr>
            </w:pPr>
            <w:r w:rsidRPr="00A4721C">
              <w:rPr>
                <w:rFonts w:ascii="Calibri" w:hAnsi="Calibri" w:cs="Calibri"/>
                <w:sz w:val="18"/>
                <w:szCs w:val="18"/>
              </w:rPr>
              <w:t>Maleš, B. (2003): Utjecaj repetitivne snage na realizaciju atletske discipline trčanja na 1500 metara. Zbornik radova 12. Ljetne škole kineziologa Republike Hrvatske, Metode rada u području edukacije, sporta i sportske rekreacije, Rovinj.</w:t>
            </w:r>
          </w:p>
          <w:p w14:paraId="26F2CCBE" w14:textId="77777777" w:rsidR="00597006" w:rsidRPr="00A4721C" w:rsidRDefault="00597006" w:rsidP="00015F19">
            <w:pPr>
              <w:numPr>
                <w:ilvl w:val="0"/>
                <w:numId w:val="81"/>
              </w:numPr>
              <w:autoSpaceDE w:val="0"/>
              <w:autoSpaceDN w:val="0"/>
              <w:adjustRightInd w:val="0"/>
              <w:spacing w:after="0" w:line="240" w:lineRule="auto"/>
              <w:rPr>
                <w:rFonts w:ascii="Calibri" w:hAnsi="Calibri" w:cs="Calibri"/>
                <w:sz w:val="18"/>
                <w:szCs w:val="18"/>
              </w:rPr>
            </w:pPr>
            <w:r w:rsidRPr="00A4721C">
              <w:rPr>
                <w:rFonts w:ascii="Calibri" w:hAnsi="Calibri" w:cs="Calibri"/>
                <w:sz w:val="18"/>
                <w:szCs w:val="18"/>
              </w:rPr>
              <w:t>Maleš, B., D. Sekulić, N. Rausavljević (2003): Kronološka dob mladih atletičara ne definira rezultat u trčanju na 20 metara. Zbornik radova 12. Ljetne škole kineziologa - Republike Hrvatske, Metode rada u području edukacije, sporta i sportske rekreacije, Rovinj.</w:t>
            </w:r>
          </w:p>
        </w:tc>
      </w:tr>
      <w:tr w:rsidR="00597006" w:rsidRPr="00A4721C" w14:paraId="25C310E2" w14:textId="77777777" w:rsidTr="006A4C95">
        <w:tc>
          <w:tcPr>
            <w:tcW w:w="1912" w:type="dxa"/>
            <w:gridSpan w:val="2"/>
            <w:tcBorders>
              <w:left w:val="single" w:sz="12" w:space="0" w:color="auto"/>
            </w:tcBorders>
            <w:shd w:val="clear" w:color="auto" w:fill="CCFFFF"/>
            <w:tcMar>
              <w:left w:w="57" w:type="dxa"/>
              <w:right w:w="57" w:type="dxa"/>
            </w:tcMar>
            <w:vAlign w:val="center"/>
          </w:tcPr>
          <w:p w14:paraId="22F458F8" w14:textId="77777777" w:rsidR="00597006" w:rsidRPr="00A4721C" w:rsidRDefault="00597006" w:rsidP="006A4C95">
            <w:pPr>
              <w:tabs>
                <w:tab w:val="left" w:pos="567"/>
              </w:tabs>
              <w:spacing w:after="0" w:line="240" w:lineRule="auto"/>
              <w:rPr>
                <w:rFonts w:ascii="Calibri" w:hAnsi="Calibri" w:cs="Calibri"/>
                <w:color w:val="000000"/>
                <w:sz w:val="18"/>
                <w:szCs w:val="18"/>
              </w:rPr>
            </w:pPr>
            <w:r w:rsidRPr="00A4721C">
              <w:rPr>
                <w:rFonts w:ascii="Calibri" w:hAnsi="Calibri" w:cs="Calibr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1305F378" w14:textId="77777777" w:rsidR="00597006" w:rsidRPr="00A4721C" w:rsidRDefault="00597006" w:rsidP="006A4C95">
            <w:pPr>
              <w:tabs>
                <w:tab w:val="left" w:pos="2820"/>
              </w:tabs>
              <w:spacing w:after="0" w:line="240" w:lineRule="auto"/>
              <w:rPr>
                <w:rFonts w:ascii="Calibri" w:eastAsia="Times New Roman" w:hAnsi="Calibri" w:cs="Calibri"/>
                <w:sz w:val="18"/>
                <w:szCs w:val="18"/>
              </w:rPr>
            </w:pPr>
            <w:r w:rsidRPr="00A4721C">
              <w:rPr>
                <w:rFonts w:ascii="Calibri" w:eastAsia="Times New Roman" w:hAnsi="Calibri" w:cs="Calibri"/>
                <w:sz w:val="18"/>
                <w:szCs w:val="18"/>
              </w:rPr>
              <w:t>Prisustvovanje nastavi, seminarski rad, usmeni ispit, studentska evaluacija nastave i nastavnika</w:t>
            </w:r>
          </w:p>
          <w:p w14:paraId="665A001C" w14:textId="77777777" w:rsidR="00597006" w:rsidRPr="00A4721C" w:rsidRDefault="00597006" w:rsidP="006A4C95">
            <w:pPr>
              <w:tabs>
                <w:tab w:val="left" w:pos="2820"/>
              </w:tabs>
              <w:spacing w:after="0"/>
              <w:rPr>
                <w:rFonts w:ascii="Calibri" w:hAnsi="Calibri" w:cs="Calibri"/>
                <w:sz w:val="18"/>
                <w:szCs w:val="18"/>
              </w:rPr>
            </w:pPr>
          </w:p>
        </w:tc>
      </w:tr>
      <w:tr w:rsidR="00597006" w:rsidRPr="00A4721C" w14:paraId="55382CD6" w14:textId="77777777" w:rsidTr="006A4C9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76B785B" w14:textId="77777777" w:rsidR="00597006" w:rsidRPr="00A4721C" w:rsidRDefault="00597006" w:rsidP="006A4C95">
            <w:pPr>
              <w:tabs>
                <w:tab w:val="left" w:pos="567"/>
              </w:tabs>
              <w:spacing w:after="0" w:line="240" w:lineRule="auto"/>
              <w:rPr>
                <w:rFonts w:ascii="Calibri" w:hAnsi="Calibri" w:cs="Calibri"/>
                <w:color w:val="000000"/>
                <w:sz w:val="18"/>
                <w:szCs w:val="18"/>
              </w:rPr>
            </w:pPr>
            <w:r w:rsidRPr="00A4721C">
              <w:rPr>
                <w:rFonts w:ascii="Calibri" w:hAnsi="Calibri" w:cs="Calibr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00F51520" w14:textId="77777777" w:rsidR="00597006" w:rsidRPr="00A4721C" w:rsidRDefault="00597006" w:rsidP="006A4C95">
            <w:pPr>
              <w:tabs>
                <w:tab w:val="left" w:pos="2820"/>
              </w:tabs>
              <w:spacing w:after="0"/>
              <w:rPr>
                <w:rFonts w:ascii="Calibri" w:hAnsi="Calibri" w:cs="Calibri"/>
                <w:color w:val="FF0000"/>
                <w:sz w:val="18"/>
                <w:szCs w:val="18"/>
              </w:rPr>
            </w:pPr>
          </w:p>
        </w:tc>
      </w:tr>
    </w:tbl>
    <w:p w14:paraId="383CC063" w14:textId="0DAD6BC3" w:rsidR="00443864" w:rsidRPr="00C359AC" w:rsidRDefault="00443864" w:rsidP="003F1939">
      <w:pPr>
        <w:spacing w:after="0" w:line="240" w:lineRule="auto"/>
        <w:jc w:val="both"/>
        <w:rPr>
          <w:rFonts w:cstheme="minorHAnsi"/>
          <w:sz w:val="20"/>
          <w:szCs w:val="20"/>
        </w:rPr>
      </w:pPr>
    </w:p>
    <w:p w14:paraId="510BCA7E" w14:textId="4C641585" w:rsidR="00443864" w:rsidRPr="00C359AC" w:rsidRDefault="00443864" w:rsidP="003F1939">
      <w:pPr>
        <w:spacing w:after="0" w:line="240" w:lineRule="auto"/>
        <w:jc w:val="both"/>
        <w:rPr>
          <w:rFonts w:cstheme="minorHAnsi"/>
          <w:sz w:val="20"/>
          <w:szCs w:val="20"/>
        </w:rPr>
      </w:pPr>
    </w:p>
    <w:p w14:paraId="369A6FAD" w14:textId="5DBB09F3" w:rsidR="00443864" w:rsidRPr="00C359AC" w:rsidRDefault="00443864" w:rsidP="003F1939">
      <w:pPr>
        <w:spacing w:after="0" w:line="240" w:lineRule="auto"/>
        <w:jc w:val="both"/>
        <w:rPr>
          <w:rFonts w:cstheme="minorHAnsi"/>
          <w:sz w:val="20"/>
          <w:szCs w:val="20"/>
        </w:rPr>
      </w:pPr>
    </w:p>
    <w:p w14:paraId="6B79A1C4" w14:textId="343FCB06" w:rsidR="00443864" w:rsidRPr="00C359AC" w:rsidRDefault="00443864" w:rsidP="003F1939">
      <w:pPr>
        <w:spacing w:after="0" w:line="240" w:lineRule="auto"/>
        <w:jc w:val="both"/>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11441" w:rsidRPr="00212168" w14:paraId="3EB04EAC" w14:textId="77777777" w:rsidTr="002C7416">
        <w:tc>
          <w:tcPr>
            <w:tcW w:w="1900"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hideMark/>
          </w:tcPr>
          <w:p w14:paraId="528526F3" w14:textId="77777777" w:rsidR="00111441" w:rsidRPr="00A149AE" w:rsidRDefault="00111441" w:rsidP="002C7416">
            <w:pPr>
              <w:spacing w:before="60" w:after="60" w:line="240" w:lineRule="auto"/>
              <w:ind w:left="397" w:hanging="397"/>
              <w:rPr>
                <w:rFonts w:ascii="Calibri" w:hAnsi="Calibri" w:cs="Calibri"/>
                <w:b/>
                <w:sz w:val="18"/>
                <w:szCs w:val="18"/>
              </w:rPr>
            </w:pPr>
            <w:r w:rsidRPr="00A149AE">
              <w:rPr>
                <w:rFonts w:ascii="Calibri" w:hAnsi="Calibri" w:cs="Calibr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hideMark/>
          </w:tcPr>
          <w:p w14:paraId="59341902" w14:textId="77777777" w:rsidR="00111441" w:rsidRPr="00A149AE" w:rsidRDefault="00111441" w:rsidP="002C7416">
            <w:pPr>
              <w:spacing w:before="60" w:after="60" w:line="240" w:lineRule="auto"/>
              <w:ind w:left="397" w:hanging="397"/>
              <w:rPr>
                <w:rFonts w:ascii="Calibri" w:hAnsi="Calibri" w:cs="Calibri"/>
                <w:b/>
                <w:sz w:val="18"/>
                <w:szCs w:val="18"/>
              </w:rPr>
            </w:pPr>
            <w:r w:rsidRPr="00A149AE">
              <w:rPr>
                <w:rFonts w:ascii="Calibri" w:hAnsi="Calibri" w:cs="Calibri"/>
                <w:b/>
                <w:sz w:val="18"/>
                <w:szCs w:val="18"/>
              </w:rPr>
              <w:t xml:space="preserve">MODELIRANJE I VREDNOVANJE TEHNIČKO-TAKTIČKE PRIPREME U KOŠARCI </w:t>
            </w:r>
          </w:p>
        </w:tc>
      </w:tr>
      <w:tr w:rsidR="00111441" w:rsidRPr="00212168" w14:paraId="3DAC3B89" w14:textId="77777777" w:rsidTr="002C7416">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CC6FA5F" w14:textId="77777777" w:rsidR="00111441" w:rsidRPr="00A149AE" w:rsidRDefault="00111441" w:rsidP="002C7416">
            <w:pPr>
              <w:spacing w:after="0" w:line="240" w:lineRule="auto"/>
              <w:rPr>
                <w:rStyle w:val="Strong"/>
                <w:rFonts w:ascii="Calibri" w:hAnsi="Calibri" w:cs="Calibri"/>
                <w:b w:val="0"/>
                <w:sz w:val="18"/>
                <w:szCs w:val="18"/>
              </w:rPr>
            </w:pPr>
            <w:r w:rsidRPr="00A149AE">
              <w:rPr>
                <w:rStyle w:val="Strong"/>
                <w:rFonts w:ascii="Calibri" w:hAnsi="Calibri" w:cs="Calibri"/>
                <w:sz w:val="18"/>
                <w:szCs w:val="18"/>
              </w:rPr>
              <w:t>Kod</w:t>
            </w:r>
          </w:p>
        </w:tc>
        <w:tc>
          <w:tcPr>
            <w:tcW w:w="2502"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487FD8D7"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91439</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hideMark/>
          </w:tcPr>
          <w:p w14:paraId="6BAE9123"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2302CE2C" w14:textId="10C9F901" w:rsidR="00111441" w:rsidRPr="00A149AE" w:rsidRDefault="00111441" w:rsidP="00111441">
            <w:pPr>
              <w:spacing w:after="0" w:line="240" w:lineRule="auto"/>
              <w:jc w:val="center"/>
              <w:rPr>
                <w:rFonts w:ascii="Calibri" w:hAnsi="Calibri" w:cs="Calibri"/>
                <w:sz w:val="18"/>
                <w:szCs w:val="18"/>
              </w:rPr>
            </w:pPr>
            <w:r>
              <w:rPr>
                <w:rFonts w:ascii="Calibri" w:hAnsi="Calibri" w:cs="Calibri"/>
                <w:sz w:val="18"/>
                <w:szCs w:val="18"/>
              </w:rPr>
              <w:t>2.</w:t>
            </w:r>
          </w:p>
        </w:tc>
      </w:tr>
      <w:tr w:rsidR="00111441" w:rsidRPr="00212168" w14:paraId="7D808AAF" w14:textId="77777777" w:rsidTr="002C741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1374D089" w14:textId="77777777" w:rsidR="00111441" w:rsidRPr="00A149AE" w:rsidRDefault="00111441" w:rsidP="002C7416">
            <w:pPr>
              <w:spacing w:after="0" w:line="240" w:lineRule="auto"/>
              <w:rPr>
                <w:rFonts w:ascii="Calibri" w:hAnsi="Calibri" w:cs="Calibri"/>
                <w:sz w:val="18"/>
                <w:szCs w:val="18"/>
              </w:rPr>
            </w:pPr>
            <w:r w:rsidRPr="00A149AE">
              <w:rPr>
                <w:rStyle w:val="Strong"/>
                <w:rFonts w:ascii="Calibri" w:hAnsi="Calibri" w:cs="Calibri"/>
                <w:sz w:val="18"/>
                <w:szCs w:val="18"/>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0370E27A" w14:textId="4E265E10"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prof. dr. sc.  Mario Jeličić</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1CAD1978"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37B6DE72"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5</w:t>
            </w:r>
          </w:p>
        </w:tc>
      </w:tr>
      <w:tr w:rsidR="00111441" w:rsidRPr="00212168" w14:paraId="1DED6336" w14:textId="77777777" w:rsidTr="002C7416">
        <w:trPr>
          <w:trHeight w:val="345"/>
        </w:trPr>
        <w:tc>
          <w:tcPr>
            <w:tcW w:w="1912"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47556285"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lastRenderedPageBreak/>
              <w:t>Suradnici</w:t>
            </w:r>
          </w:p>
        </w:tc>
        <w:tc>
          <w:tcPr>
            <w:tcW w:w="2502"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14:paraId="31B16767" w14:textId="77777777" w:rsidR="00111441" w:rsidRPr="00A149AE" w:rsidRDefault="00111441" w:rsidP="002C7416">
            <w:pPr>
              <w:spacing w:after="0" w:line="240" w:lineRule="auto"/>
              <w:rPr>
                <w:rFonts w:ascii="Calibri" w:hAnsi="Calibri" w:cs="Calibri"/>
                <w:sz w:val="18"/>
                <w:szCs w:val="18"/>
              </w:rPr>
            </w:pP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7DD8A126"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7AAB1AA0"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P</w:t>
            </w:r>
          </w:p>
        </w:tc>
        <w:tc>
          <w:tcPr>
            <w:tcW w:w="706" w:type="dxa"/>
            <w:gridSpan w:val="2"/>
            <w:tcBorders>
              <w:top w:val="single" w:sz="4" w:space="0" w:color="auto"/>
              <w:left w:val="single" w:sz="4" w:space="0" w:color="auto"/>
              <w:bottom w:val="single" w:sz="12" w:space="0" w:color="auto"/>
              <w:right w:val="single" w:sz="12" w:space="0" w:color="auto"/>
            </w:tcBorders>
            <w:vAlign w:val="center"/>
            <w:hideMark/>
          </w:tcPr>
          <w:p w14:paraId="112954A7"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S</w:t>
            </w:r>
          </w:p>
        </w:tc>
        <w:tc>
          <w:tcPr>
            <w:tcW w:w="712" w:type="dxa"/>
            <w:tcBorders>
              <w:top w:val="single" w:sz="4" w:space="0" w:color="auto"/>
              <w:left w:val="single" w:sz="4" w:space="0" w:color="auto"/>
              <w:bottom w:val="single" w:sz="12" w:space="0" w:color="auto"/>
              <w:right w:val="single" w:sz="12" w:space="0" w:color="auto"/>
            </w:tcBorders>
            <w:vAlign w:val="center"/>
            <w:hideMark/>
          </w:tcPr>
          <w:p w14:paraId="79A14D20"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V</w:t>
            </w:r>
          </w:p>
        </w:tc>
        <w:tc>
          <w:tcPr>
            <w:tcW w:w="618" w:type="dxa"/>
            <w:tcBorders>
              <w:top w:val="single" w:sz="4" w:space="0" w:color="auto"/>
              <w:left w:val="single" w:sz="4" w:space="0" w:color="auto"/>
              <w:bottom w:val="single" w:sz="12" w:space="0" w:color="auto"/>
              <w:right w:val="single" w:sz="12" w:space="0" w:color="auto"/>
            </w:tcBorders>
            <w:vAlign w:val="center"/>
            <w:hideMark/>
          </w:tcPr>
          <w:p w14:paraId="3C18C940"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T</w:t>
            </w:r>
          </w:p>
        </w:tc>
      </w:tr>
      <w:tr w:rsidR="00111441" w:rsidRPr="00212168" w14:paraId="77923BD5" w14:textId="77777777" w:rsidTr="002C7416">
        <w:trPr>
          <w:trHeight w:val="345"/>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14:paraId="3703C29E" w14:textId="77777777" w:rsidR="00111441" w:rsidRPr="00A149AE" w:rsidRDefault="00111441" w:rsidP="002C7416">
            <w:pPr>
              <w:spacing w:after="0" w:line="240" w:lineRule="auto"/>
              <w:rPr>
                <w:rFonts w:ascii="Calibri" w:hAnsi="Calibri" w:cs="Calibri"/>
                <w:sz w:val="18"/>
                <w:szCs w:val="18"/>
              </w:rPr>
            </w:pPr>
          </w:p>
        </w:tc>
        <w:tc>
          <w:tcPr>
            <w:tcW w:w="0" w:type="auto"/>
            <w:gridSpan w:val="3"/>
            <w:vMerge/>
            <w:tcBorders>
              <w:top w:val="single" w:sz="4" w:space="0" w:color="auto"/>
              <w:left w:val="single" w:sz="4" w:space="0" w:color="auto"/>
              <w:bottom w:val="single" w:sz="12" w:space="0" w:color="auto"/>
              <w:right w:val="single" w:sz="12" w:space="0" w:color="auto"/>
            </w:tcBorders>
            <w:vAlign w:val="center"/>
            <w:hideMark/>
          </w:tcPr>
          <w:p w14:paraId="264E037D" w14:textId="77777777" w:rsidR="00111441" w:rsidRPr="00A149AE" w:rsidRDefault="00111441" w:rsidP="002C7416">
            <w:pPr>
              <w:spacing w:after="0" w:line="240" w:lineRule="auto"/>
              <w:rPr>
                <w:rFonts w:ascii="Calibri" w:hAnsi="Calibri" w:cs="Calibri"/>
                <w:sz w:val="18"/>
                <w:szCs w:val="18"/>
              </w:rPr>
            </w:pPr>
          </w:p>
        </w:tc>
        <w:tc>
          <w:tcPr>
            <w:tcW w:w="0" w:type="auto"/>
            <w:gridSpan w:val="4"/>
            <w:vMerge/>
            <w:tcBorders>
              <w:top w:val="single" w:sz="4" w:space="0" w:color="auto"/>
              <w:left w:val="single" w:sz="4" w:space="0" w:color="auto"/>
              <w:bottom w:val="single" w:sz="12" w:space="0" w:color="auto"/>
              <w:right w:val="single" w:sz="12" w:space="0" w:color="auto"/>
            </w:tcBorders>
            <w:vAlign w:val="center"/>
            <w:hideMark/>
          </w:tcPr>
          <w:p w14:paraId="19E88EF4" w14:textId="77777777" w:rsidR="00111441" w:rsidRPr="00A149AE" w:rsidRDefault="00111441" w:rsidP="002C7416">
            <w:pPr>
              <w:spacing w:after="0" w:line="240" w:lineRule="auto"/>
              <w:rPr>
                <w:rFonts w:ascii="Calibri" w:hAnsi="Calibri" w:cs="Calibri"/>
                <w:sz w:val="18"/>
                <w:szCs w:val="18"/>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14:paraId="09C0F77E"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18</w:t>
            </w:r>
          </w:p>
        </w:tc>
        <w:tc>
          <w:tcPr>
            <w:tcW w:w="706" w:type="dxa"/>
            <w:gridSpan w:val="2"/>
            <w:tcBorders>
              <w:top w:val="single" w:sz="4" w:space="0" w:color="auto"/>
              <w:left w:val="single" w:sz="4" w:space="0" w:color="auto"/>
              <w:bottom w:val="single" w:sz="12" w:space="0" w:color="auto"/>
              <w:right w:val="single" w:sz="12" w:space="0" w:color="auto"/>
            </w:tcBorders>
            <w:vAlign w:val="center"/>
          </w:tcPr>
          <w:p w14:paraId="4AE34FE0"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18</w:t>
            </w:r>
          </w:p>
        </w:tc>
        <w:tc>
          <w:tcPr>
            <w:tcW w:w="712" w:type="dxa"/>
            <w:tcBorders>
              <w:top w:val="single" w:sz="4" w:space="0" w:color="auto"/>
              <w:left w:val="single" w:sz="4" w:space="0" w:color="auto"/>
              <w:bottom w:val="single" w:sz="12" w:space="0" w:color="auto"/>
              <w:right w:val="single" w:sz="12" w:space="0" w:color="auto"/>
            </w:tcBorders>
            <w:vAlign w:val="center"/>
            <w:hideMark/>
          </w:tcPr>
          <w:p w14:paraId="0D7C1992"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24</w:t>
            </w:r>
          </w:p>
        </w:tc>
        <w:tc>
          <w:tcPr>
            <w:tcW w:w="618" w:type="dxa"/>
            <w:tcBorders>
              <w:top w:val="single" w:sz="4" w:space="0" w:color="auto"/>
              <w:left w:val="single" w:sz="4" w:space="0" w:color="auto"/>
              <w:bottom w:val="single" w:sz="12" w:space="0" w:color="auto"/>
              <w:right w:val="single" w:sz="12" w:space="0" w:color="auto"/>
            </w:tcBorders>
            <w:vAlign w:val="center"/>
            <w:hideMark/>
          </w:tcPr>
          <w:p w14:paraId="6CEDBDAB"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w:t>
            </w:r>
          </w:p>
        </w:tc>
      </w:tr>
      <w:tr w:rsidR="00111441" w:rsidRPr="00212168" w14:paraId="0912FE43" w14:textId="77777777" w:rsidTr="002C741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400E5E2E"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023FD1AC" w14:textId="19F4CEFA" w:rsidR="00111441" w:rsidRPr="00A149AE" w:rsidRDefault="00111441" w:rsidP="002C7416">
            <w:pPr>
              <w:spacing w:after="0" w:line="240" w:lineRule="auto"/>
              <w:rPr>
                <w:rFonts w:ascii="Calibri" w:hAnsi="Calibri" w:cs="Calibri"/>
                <w:sz w:val="18"/>
                <w:szCs w:val="18"/>
              </w:rPr>
            </w:pPr>
            <w:r>
              <w:rPr>
                <w:rFonts w:ascii="Calibri" w:hAnsi="Calibri" w:cs="Calibri"/>
                <w:sz w:val="18"/>
                <w:szCs w:val="18"/>
              </w:rPr>
              <w:t>Usmjerenje</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655B677C"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7E9DDC22" w14:textId="77777777" w:rsidR="00111441" w:rsidRPr="00A149AE" w:rsidRDefault="00111441" w:rsidP="002C7416">
            <w:pPr>
              <w:spacing w:after="0" w:line="240" w:lineRule="auto"/>
              <w:rPr>
                <w:rFonts w:ascii="Calibri" w:hAnsi="Calibri" w:cs="Calibri"/>
                <w:color w:val="FF0000"/>
                <w:sz w:val="18"/>
                <w:szCs w:val="18"/>
              </w:rPr>
            </w:pPr>
          </w:p>
        </w:tc>
      </w:tr>
      <w:tr w:rsidR="00111441" w:rsidRPr="00212168" w14:paraId="7CFA176B" w14:textId="77777777" w:rsidTr="002C741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hideMark/>
          </w:tcPr>
          <w:p w14:paraId="38B11832" w14:textId="77777777" w:rsidR="00111441" w:rsidRPr="00A149AE" w:rsidRDefault="00111441" w:rsidP="002C7416">
            <w:pPr>
              <w:tabs>
                <w:tab w:val="left" w:pos="2820"/>
              </w:tabs>
              <w:spacing w:after="0"/>
              <w:jc w:val="center"/>
              <w:rPr>
                <w:rFonts w:ascii="Calibri" w:hAnsi="Calibri" w:cs="Calibri"/>
                <w:b/>
                <w:sz w:val="18"/>
                <w:szCs w:val="18"/>
              </w:rPr>
            </w:pPr>
            <w:r w:rsidRPr="00A149AE">
              <w:rPr>
                <w:rFonts w:ascii="Calibri" w:hAnsi="Calibri" w:cs="Calibri"/>
                <w:b/>
                <w:sz w:val="18"/>
                <w:szCs w:val="18"/>
              </w:rPr>
              <w:t>OPIS PREDMETA</w:t>
            </w:r>
          </w:p>
        </w:tc>
      </w:tr>
      <w:tr w:rsidR="00111441" w:rsidRPr="00212168" w14:paraId="26E93791" w14:textId="77777777" w:rsidTr="002C7416">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21615B3C" w14:textId="77777777" w:rsidR="00111441" w:rsidRPr="00A149AE" w:rsidRDefault="00111441" w:rsidP="002C7416">
            <w:pPr>
              <w:tabs>
                <w:tab w:val="left" w:pos="2820"/>
              </w:tabs>
              <w:spacing w:after="0" w:line="240" w:lineRule="auto"/>
              <w:rPr>
                <w:rFonts w:ascii="Calibri" w:hAnsi="Calibri" w:cs="Calibri"/>
                <w:sz w:val="18"/>
                <w:szCs w:val="18"/>
              </w:rPr>
            </w:pPr>
            <w:r w:rsidRPr="00A149AE">
              <w:rPr>
                <w:rFonts w:ascii="Calibri" w:hAnsi="Calibri" w:cs="Calibri"/>
                <w:color w:val="000000"/>
                <w:sz w:val="18"/>
                <w:szCs w:val="18"/>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2EF5CDE9" w14:textId="77777777" w:rsidR="00111441" w:rsidRPr="00A149AE" w:rsidRDefault="00111441" w:rsidP="002C7416">
            <w:pPr>
              <w:tabs>
                <w:tab w:val="left" w:pos="2820"/>
              </w:tabs>
              <w:spacing w:after="0"/>
              <w:rPr>
                <w:rFonts w:ascii="Calibri" w:hAnsi="Calibri" w:cs="Calibri"/>
                <w:color w:val="FF0000"/>
                <w:sz w:val="18"/>
                <w:szCs w:val="18"/>
              </w:rPr>
            </w:pPr>
            <w:r w:rsidRPr="00A149AE">
              <w:rPr>
                <w:rFonts w:ascii="Calibri" w:eastAsia="Times New Roman" w:hAnsi="Calibri" w:cs="Calibri"/>
                <w:color w:val="000000"/>
                <w:sz w:val="18"/>
                <w:szCs w:val="18"/>
                <w:lang w:val="en-US"/>
              </w:rPr>
              <w:t>Cilj</w:t>
            </w:r>
            <w:r w:rsidRPr="00A149AE">
              <w:rPr>
                <w:rFonts w:ascii="Calibri" w:eastAsia="Times New Roman" w:hAnsi="Calibri" w:cs="Calibri"/>
                <w:color w:val="000000"/>
                <w:sz w:val="18"/>
                <w:szCs w:val="18"/>
              </w:rPr>
              <w:t xml:space="preserve"> </w:t>
            </w:r>
            <w:r w:rsidRPr="00A149AE">
              <w:rPr>
                <w:rFonts w:ascii="Calibri" w:eastAsia="Times New Roman" w:hAnsi="Calibri" w:cs="Calibri"/>
                <w:color w:val="000000"/>
                <w:sz w:val="18"/>
                <w:szCs w:val="18"/>
                <w:lang w:val="en-US"/>
              </w:rPr>
              <w:t>predmeta</w:t>
            </w:r>
            <w:r w:rsidRPr="00A149AE">
              <w:rPr>
                <w:rFonts w:ascii="Calibri" w:eastAsia="Times New Roman" w:hAnsi="Calibri" w:cs="Calibri"/>
                <w:color w:val="000000"/>
                <w:sz w:val="18"/>
                <w:szCs w:val="18"/>
              </w:rPr>
              <w:t xml:space="preserve"> </w:t>
            </w:r>
            <w:r w:rsidRPr="00A149AE">
              <w:rPr>
                <w:rFonts w:ascii="Calibri" w:eastAsia="Times New Roman" w:hAnsi="Calibri" w:cs="Calibri"/>
                <w:color w:val="000000"/>
                <w:sz w:val="18"/>
                <w:szCs w:val="18"/>
                <w:lang w:val="en-US"/>
              </w:rPr>
              <w:t>je</w:t>
            </w:r>
            <w:r w:rsidRPr="00A149AE">
              <w:rPr>
                <w:rFonts w:ascii="Calibri" w:eastAsia="Times New Roman" w:hAnsi="Calibri" w:cs="Calibri"/>
                <w:color w:val="000000"/>
                <w:sz w:val="18"/>
                <w:szCs w:val="18"/>
              </w:rPr>
              <w:t xml:space="preserve"> </w:t>
            </w:r>
            <w:r w:rsidRPr="00A149AE">
              <w:rPr>
                <w:rFonts w:ascii="Calibri" w:eastAsia="Times New Roman" w:hAnsi="Calibri" w:cs="Calibri"/>
                <w:color w:val="000000"/>
                <w:sz w:val="18"/>
                <w:szCs w:val="18"/>
                <w:lang w:val="en-US"/>
              </w:rPr>
              <w:t>osposobiti</w:t>
            </w:r>
            <w:r w:rsidRPr="00A149AE">
              <w:rPr>
                <w:rFonts w:ascii="Calibri" w:eastAsia="Times New Roman" w:hAnsi="Calibri" w:cs="Calibri"/>
                <w:color w:val="000000"/>
                <w:sz w:val="18"/>
                <w:szCs w:val="18"/>
              </w:rPr>
              <w:t xml:space="preserve"> </w:t>
            </w:r>
            <w:r w:rsidRPr="00A149AE">
              <w:rPr>
                <w:rFonts w:ascii="Calibri" w:eastAsia="Times New Roman" w:hAnsi="Calibri" w:cs="Calibri"/>
                <w:color w:val="000000"/>
                <w:sz w:val="18"/>
                <w:szCs w:val="18"/>
                <w:lang w:val="en-US"/>
              </w:rPr>
              <w:t>studenta</w:t>
            </w:r>
            <w:r w:rsidRPr="00A149AE">
              <w:rPr>
                <w:rFonts w:ascii="Calibri" w:eastAsia="Times New Roman" w:hAnsi="Calibri" w:cs="Calibri"/>
                <w:color w:val="000000"/>
                <w:sz w:val="18"/>
                <w:szCs w:val="18"/>
              </w:rPr>
              <w:t xml:space="preserve"> </w:t>
            </w:r>
            <w:r w:rsidRPr="00A149AE">
              <w:rPr>
                <w:rFonts w:ascii="Calibri" w:eastAsia="Times New Roman" w:hAnsi="Calibri" w:cs="Calibri"/>
                <w:color w:val="000000"/>
                <w:sz w:val="18"/>
                <w:szCs w:val="18"/>
                <w:lang w:val="en-US"/>
              </w:rPr>
              <w:t>da</w:t>
            </w:r>
            <w:r w:rsidRPr="00A149AE">
              <w:rPr>
                <w:rFonts w:ascii="Calibri" w:eastAsia="Times New Roman" w:hAnsi="Calibri" w:cs="Calibri"/>
                <w:color w:val="000000"/>
                <w:sz w:val="18"/>
                <w:szCs w:val="18"/>
              </w:rPr>
              <w:t xml:space="preserve"> </w:t>
            </w:r>
            <w:r w:rsidRPr="00A149AE">
              <w:rPr>
                <w:rFonts w:ascii="Calibri" w:eastAsia="Times New Roman" w:hAnsi="Calibri" w:cs="Calibri"/>
                <w:color w:val="000000"/>
                <w:sz w:val="18"/>
                <w:szCs w:val="18"/>
                <w:lang w:val="en-US"/>
              </w:rPr>
              <w:t>samostalno</w:t>
            </w:r>
            <w:r w:rsidRPr="00A149AE">
              <w:rPr>
                <w:rFonts w:ascii="Calibri" w:eastAsia="Times New Roman" w:hAnsi="Calibri" w:cs="Calibri"/>
                <w:color w:val="000000"/>
                <w:sz w:val="18"/>
                <w:szCs w:val="18"/>
              </w:rPr>
              <w:t xml:space="preserve"> </w:t>
            </w:r>
            <w:r w:rsidRPr="00A149AE">
              <w:rPr>
                <w:rFonts w:ascii="Calibri" w:eastAsia="Times New Roman" w:hAnsi="Calibri" w:cs="Calibri"/>
                <w:color w:val="000000"/>
                <w:sz w:val="18"/>
                <w:szCs w:val="18"/>
                <w:lang w:val="en-US"/>
              </w:rPr>
              <w:t>modelira</w:t>
            </w:r>
            <w:r w:rsidRPr="00A149AE">
              <w:rPr>
                <w:rFonts w:ascii="Calibri" w:eastAsia="Times New Roman" w:hAnsi="Calibri" w:cs="Calibri"/>
                <w:color w:val="000000"/>
                <w:sz w:val="18"/>
                <w:szCs w:val="18"/>
              </w:rPr>
              <w:t xml:space="preserve"> </w:t>
            </w:r>
            <w:r w:rsidRPr="00A149AE">
              <w:rPr>
                <w:rFonts w:ascii="Calibri" w:eastAsia="Times New Roman" w:hAnsi="Calibri" w:cs="Calibri"/>
                <w:color w:val="000000"/>
                <w:sz w:val="18"/>
                <w:szCs w:val="18"/>
                <w:lang w:val="en-US"/>
              </w:rPr>
              <w:t>tehni</w:t>
            </w:r>
            <w:r w:rsidRPr="00A149AE">
              <w:rPr>
                <w:rFonts w:ascii="Calibri" w:eastAsia="Times New Roman" w:hAnsi="Calibri" w:cs="Calibri"/>
                <w:color w:val="000000"/>
                <w:sz w:val="18"/>
                <w:szCs w:val="18"/>
              </w:rPr>
              <w:t>č</w:t>
            </w:r>
            <w:r w:rsidRPr="00A149AE">
              <w:rPr>
                <w:rFonts w:ascii="Calibri" w:eastAsia="Times New Roman" w:hAnsi="Calibri" w:cs="Calibri"/>
                <w:color w:val="000000"/>
                <w:sz w:val="18"/>
                <w:szCs w:val="18"/>
                <w:lang w:val="en-US"/>
              </w:rPr>
              <w:t>ko</w:t>
            </w:r>
            <w:r w:rsidRPr="00A149AE">
              <w:rPr>
                <w:rFonts w:ascii="Calibri" w:eastAsia="Times New Roman" w:hAnsi="Calibri" w:cs="Calibri"/>
                <w:color w:val="000000"/>
                <w:sz w:val="18"/>
                <w:szCs w:val="18"/>
              </w:rPr>
              <w:t>-</w:t>
            </w:r>
            <w:r w:rsidRPr="00A149AE">
              <w:rPr>
                <w:rFonts w:ascii="Calibri" w:eastAsia="Times New Roman" w:hAnsi="Calibri" w:cs="Calibri"/>
                <w:color w:val="000000"/>
                <w:sz w:val="18"/>
                <w:szCs w:val="18"/>
                <w:lang w:val="en-US"/>
              </w:rPr>
              <w:t>takti</w:t>
            </w:r>
            <w:r w:rsidRPr="00A149AE">
              <w:rPr>
                <w:rFonts w:ascii="Calibri" w:eastAsia="Times New Roman" w:hAnsi="Calibri" w:cs="Calibri"/>
                <w:color w:val="000000"/>
                <w:sz w:val="18"/>
                <w:szCs w:val="18"/>
              </w:rPr>
              <w:t>č</w:t>
            </w:r>
            <w:r w:rsidRPr="00A149AE">
              <w:rPr>
                <w:rFonts w:ascii="Calibri" w:eastAsia="Times New Roman" w:hAnsi="Calibri" w:cs="Calibri"/>
                <w:color w:val="000000"/>
                <w:sz w:val="18"/>
                <w:szCs w:val="18"/>
                <w:lang w:val="en-US"/>
              </w:rPr>
              <w:t>ku</w:t>
            </w:r>
            <w:r w:rsidRPr="00A149AE">
              <w:rPr>
                <w:rFonts w:ascii="Calibri" w:eastAsia="Times New Roman" w:hAnsi="Calibri" w:cs="Calibri"/>
                <w:color w:val="000000"/>
                <w:sz w:val="18"/>
                <w:szCs w:val="18"/>
              </w:rPr>
              <w:t xml:space="preserve"> </w:t>
            </w:r>
            <w:r w:rsidRPr="00A149AE">
              <w:rPr>
                <w:rFonts w:ascii="Calibri" w:eastAsia="Times New Roman" w:hAnsi="Calibri" w:cs="Calibri"/>
                <w:color w:val="000000"/>
                <w:sz w:val="18"/>
                <w:szCs w:val="18"/>
                <w:lang w:val="en-US"/>
              </w:rPr>
              <w:t>pripremu</w:t>
            </w:r>
            <w:r w:rsidRPr="00A149AE">
              <w:rPr>
                <w:rFonts w:ascii="Calibri" w:eastAsia="Times New Roman" w:hAnsi="Calibri" w:cs="Calibri"/>
                <w:color w:val="000000"/>
                <w:sz w:val="18"/>
                <w:szCs w:val="18"/>
              </w:rPr>
              <w:t xml:space="preserve"> </w:t>
            </w:r>
            <w:r w:rsidRPr="00A149AE">
              <w:rPr>
                <w:rFonts w:ascii="Calibri" w:eastAsia="Times New Roman" w:hAnsi="Calibri" w:cs="Calibri"/>
                <w:color w:val="000000"/>
                <w:sz w:val="18"/>
                <w:szCs w:val="18"/>
                <w:lang w:val="en-US"/>
              </w:rPr>
              <w:t>te</w:t>
            </w:r>
            <w:r w:rsidRPr="00A149AE">
              <w:rPr>
                <w:rFonts w:ascii="Calibri" w:eastAsia="Times New Roman" w:hAnsi="Calibri" w:cs="Calibri"/>
                <w:color w:val="000000"/>
                <w:sz w:val="18"/>
                <w:szCs w:val="18"/>
              </w:rPr>
              <w:t xml:space="preserve"> </w:t>
            </w:r>
            <w:r w:rsidRPr="00A149AE">
              <w:rPr>
                <w:rFonts w:ascii="Calibri" w:eastAsia="Times New Roman" w:hAnsi="Calibri" w:cs="Calibri"/>
                <w:color w:val="000000"/>
                <w:sz w:val="18"/>
                <w:szCs w:val="18"/>
                <w:lang w:val="en-US"/>
              </w:rPr>
              <w:t>da</w:t>
            </w:r>
            <w:r w:rsidRPr="00A149AE">
              <w:rPr>
                <w:rFonts w:ascii="Calibri" w:eastAsia="Times New Roman" w:hAnsi="Calibri" w:cs="Calibri"/>
                <w:color w:val="000000"/>
                <w:sz w:val="18"/>
                <w:szCs w:val="18"/>
              </w:rPr>
              <w:t xml:space="preserve"> </w:t>
            </w:r>
            <w:r w:rsidRPr="00A149AE">
              <w:rPr>
                <w:rFonts w:ascii="Calibri" w:eastAsia="Times New Roman" w:hAnsi="Calibri" w:cs="Calibri"/>
                <w:color w:val="000000"/>
                <w:sz w:val="18"/>
                <w:szCs w:val="18"/>
                <w:lang w:val="en-US"/>
              </w:rPr>
              <w:t>provodi</w:t>
            </w:r>
            <w:r w:rsidRPr="00A149AE">
              <w:rPr>
                <w:rFonts w:ascii="Calibri" w:eastAsia="Times New Roman" w:hAnsi="Calibri" w:cs="Calibri"/>
                <w:color w:val="000000"/>
                <w:sz w:val="18"/>
                <w:szCs w:val="18"/>
              </w:rPr>
              <w:t xml:space="preserve"> </w:t>
            </w:r>
            <w:r w:rsidRPr="00A149AE">
              <w:rPr>
                <w:rFonts w:ascii="Calibri" w:eastAsia="Times New Roman" w:hAnsi="Calibri" w:cs="Calibri"/>
                <w:color w:val="000000"/>
                <w:sz w:val="18"/>
                <w:szCs w:val="18"/>
                <w:lang w:val="en-US"/>
              </w:rPr>
              <w:t>pra</w:t>
            </w:r>
            <w:r w:rsidRPr="00A149AE">
              <w:rPr>
                <w:rFonts w:ascii="Calibri" w:eastAsia="Times New Roman" w:hAnsi="Calibri" w:cs="Calibri"/>
                <w:color w:val="000000"/>
                <w:sz w:val="18"/>
                <w:szCs w:val="18"/>
              </w:rPr>
              <w:t>ć</w:t>
            </w:r>
            <w:r w:rsidRPr="00A149AE">
              <w:rPr>
                <w:rFonts w:ascii="Calibri" w:eastAsia="Times New Roman" w:hAnsi="Calibri" w:cs="Calibri"/>
                <w:color w:val="000000"/>
                <w:sz w:val="18"/>
                <w:szCs w:val="18"/>
                <w:lang w:val="en-US"/>
              </w:rPr>
              <w:t>enje</w:t>
            </w:r>
            <w:r w:rsidRPr="00A149AE">
              <w:rPr>
                <w:rFonts w:ascii="Calibri" w:eastAsia="Times New Roman" w:hAnsi="Calibri" w:cs="Calibri"/>
                <w:color w:val="000000"/>
                <w:sz w:val="18"/>
                <w:szCs w:val="18"/>
              </w:rPr>
              <w:t xml:space="preserve"> </w:t>
            </w:r>
            <w:r w:rsidRPr="00A149AE">
              <w:rPr>
                <w:rFonts w:ascii="Calibri" w:eastAsia="Times New Roman" w:hAnsi="Calibri" w:cs="Calibri"/>
                <w:color w:val="000000"/>
                <w:sz w:val="18"/>
                <w:szCs w:val="18"/>
                <w:lang w:val="en-US"/>
              </w:rPr>
              <w:t>i</w:t>
            </w:r>
            <w:r w:rsidRPr="00A149AE">
              <w:rPr>
                <w:rFonts w:ascii="Calibri" w:eastAsia="Times New Roman" w:hAnsi="Calibri" w:cs="Calibri"/>
                <w:color w:val="000000"/>
                <w:sz w:val="18"/>
                <w:szCs w:val="18"/>
              </w:rPr>
              <w:t xml:space="preserve"> </w:t>
            </w:r>
            <w:r w:rsidRPr="00A149AE">
              <w:rPr>
                <w:rFonts w:ascii="Calibri" w:eastAsia="Times New Roman" w:hAnsi="Calibri" w:cs="Calibri"/>
                <w:color w:val="000000"/>
                <w:sz w:val="18"/>
                <w:szCs w:val="18"/>
                <w:lang w:val="en-US"/>
              </w:rPr>
              <w:t>vrednovanje</w:t>
            </w:r>
            <w:r w:rsidRPr="00A149AE">
              <w:rPr>
                <w:rFonts w:ascii="Calibri" w:eastAsia="Times New Roman" w:hAnsi="Calibri" w:cs="Calibri"/>
                <w:color w:val="000000"/>
                <w:sz w:val="18"/>
                <w:szCs w:val="18"/>
              </w:rPr>
              <w:t xml:space="preserve"> </w:t>
            </w:r>
            <w:r w:rsidRPr="00A149AE">
              <w:rPr>
                <w:rFonts w:ascii="Calibri" w:eastAsia="Times New Roman" w:hAnsi="Calibri" w:cs="Calibri"/>
                <w:color w:val="000000"/>
                <w:sz w:val="18"/>
                <w:szCs w:val="18"/>
                <w:lang w:val="en-US"/>
              </w:rPr>
              <w:t>u</w:t>
            </w:r>
            <w:r w:rsidRPr="00A149AE">
              <w:rPr>
                <w:rFonts w:ascii="Calibri" w:eastAsia="Times New Roman" w:hAnsi="Calibri" w:cs="Calibri"/>
                <w:color w:val="000000"/>
                <w:sz w:val="18"/>
                <w:szCs w:val="18"/>
              </w:rPr>
              <w:t>č</w:t>
            </w:r>
            <w:r w:rsidRPr="00A149AE">
              <w:rPr>
                <w:rFonts w:ascii="Calibri" w:eastAsia="Times New Roman" w:hAnsi="Calibri" w:cs="Calibri"/>
                <w:color w:val="000000"/>
                <w:sz w:val="18"/>
                <w:szCs w:val="18"/>
                <w:lang w:val="en-US"/>
              </w:rPr>
              <w:t>inaka</w:t>
            </w:r>
            <w:r w:rsidRPr="00A149AE">
              <w:rPr>
                <w:rFonts w:ascii="Calibri" w:eastAsia="Times New Roman" w:hAnsi="Calibri" w:cs="Calibri"/>
                <w:color w:val="000000"/>
                <w:sz w:val="18"/>
                <w:szCs w:val="18"/>
              </w:rPr>
              <w:t xml:space="preserve"> </w:t>
            </w:r>
            <w:r w:rsidRPr="00A149AE">
              <w:rPr>
                <w:rFonts w:ascii="Calibri" w:eastAsia="Times New Roman" w:hAnsi="Calibri" w:cs="Calibri"/>
                <w:color w:val="000000"/>
                <w:sz w:val="18"/>
                <w:szCs w:val="18"/>
                <w:lang w:val="en-US"/>
              </w:rPr>
              <w:t>tehni</w:t>
            </w:r>
            <w:r w:rsidRPr="00A149AE">
              <w:rPr>
                <w:rFonts w:ascii="Calibri" w:eastAsia="Times New Roman" w:hAnsi="Calibri" w:cs="Calibri"/>
                <w:color w:val="000000"/>
                <w:sz w:val="18"/>
                <w:szCs w:val="18"/>
              </w:rPr>
              <w:t>č</w:t>
            </w:r>
            <w:r w:rsidRPr="00A149AE">
              <w:rPr>
                <w:rFonts w:ascii="Calibri" w:eastAsia="Times New Roman" w:hAnsi="Calibri" w:cs="Calibri"/>
                <w:color w:val="000000"/>
                <w:sz w:val="18"/>
                <w:szCs w:val="18"/>
                <w:lang w:val="en-US"/>
              </w:rPr>
              <w:t>ko</w:t>
            </w:r>
            <w:r w:rsidRPr="00A149AE">
              <w:rPr>
                <w:rFonts w:ascii="Calibri" w:eastAsia="Times New Roman" w:hAnsi="Calibri" w:cs="Calibri"/>
                <w:color w:val="000000"/>
                <w:sz w:val="18"/>
                <w:szCs w:val="18"/>
              </w:rPr>
              <w:t>-</w:t>
            </w:r>
            <w:r w:rsidRPr="00A149AE">
              <w:rPr>
                <w:rFonts w:ascii="Calibri" w:eastAsia="Times New Roman" w:hAnsi="Calibri" w:cs="Calibri"/>
                <w:color w:val="000000"/>
                <w:sz w:val="18"/>
                <w:szCs w:val="18"/>
                <w:lang w:val="en-US"/>
              </w:rPr>
              <w:t>takti</w:t>
            </w:r>
            <w:r w:rsidRPr="00A149AE">
              <w:rPr>
                <w:rFonts w:ascii="Calibri" w:eastAsia="Times New Roman" w:hAnsi="Calibri" w:cs="Calibri"/>
                <w:color w:val="000000"/>
                <w:sz w:val="18"/>
                <w:szCs w:val="18"/>
              </w:rPr>
              <w:t>č</w:t>
            </w:r>
            <w:r w:rsidRPr="00A149AE">
              <w:rPr>
                <w:rFonts w:ascii="Calibri" w:eastAsia="Times New Roman" w:hAnsi="Calibri" w:cs="Calibri"/>
                <w:color w:val="000000"/>
                <w:sz w:val="18"/>
                <w:szCs w:val="18"/>
                <w:lang w:val="en-US"/>
              </w:rPr>
              <w:t>ke</w:t>
            </w:r>
            <w:r w:rsidRPr="00A149AE">
              <w:rPr>
                <w:rFonts w:ascii="Calibri" w:eastAsia="Times New Roman" w:hAnsi="Calibri" w:cs="Calibri"/>
                <w:color w:val="000000"/>
                <w:sz w:val="18"/>
                <w:szCs w:val="18"/>
              </w:rPr>
              <w:t xml:space="preserve"> </w:t>
            </w:r>
            <w:r w:rsidRPr="00A149AE">
              <w:rPr>
                <w:rFonts w:ascii="Calibri" w:eastAsia="Times New Roman" w:hAnsi="Calibri" w:cs="Calibri"/>
                <w:color w:val="000000"/>
                <w:sz w:val="18"/>
                <w:szCs w:val="18"/>
                <w:lang w:val="en-US"/>
              </w:rPr>
              <w:t>pripreme</w:t>
            </w:r>
            <w:r w:rsidRPr="00A149AE">
              <w:rPr>
                <w:rFonts w:ascii="Calibri" w:eastAsia="Times New Roman" w:hAnsi="Calibri" w:cs="Calibri"/>
                <w:color w:val="000000"/>
                <w:sz w:val="18"/>
                <w:szCs w:val="18"/>
              </w:rPr>
              <w:t xml:space="preserve"> </w:t>
            </w:r>
            <w:r w:rsidRPr="00A149AE">
              <w:rPr>
                <w:rFonts w:ascii="Calibri" w:eastAsia="Times New Roman" w:hAnsi="Calibri" w:cs="Calibri"/>
                <w:color w:val="000000"/>
                <w:sz w:val="18"/>
                <w:szCs w:val="18"/>
                <w:lang w:val="en-US"/>
              </w:rPr>
              <w:t>u</w:t>
            </w:r>
            <w:r w:rsidRPr="00A149AE">
              <w:rPr>
                <w:rFonts w:ascii="Calibri" w:eastAsia="Times New Roman" w:hAnsi="Calibri" w:cs="Calibri"/>
                <w:color w:val="000000"/>
                <w:sz w:val="18"/>
                <w:szCs w:val="18"/>
              </w:rPr>
              <w:t xml:space="preserve"> </w:t>
            </w:r>
            <w:r w:rsidRPr="00A149AE">
              <w:rPr>
                <w:rFonts w:ascii="Calibri" w:eastAsia="Times New Roman" w:hAnsi="Calibri" w:cs="Calibri"/>
                <w:color w:val="000000"/>
                <w:sz w:val="18"/>
                <w:szCs w:val="18"/>
                <w:lang w:val="en-US"/>
              </w:rPr>
              <w:t>ko</w:t>
            </w:r>
            <w:r w:rsidRPr="00A149AE">
              <w:rPr>
                <w:rFonts w:ascii="Calibri" w:eastAsia="Times New Roman" w:hAnsi="Calibri" w:cs="Calibri"/>
                <w:color w:val="000000"/>
                <w:sz w:val="18"/>
                <w:szCs w:val="18"/>
              </w:rPr>
              <w:t>š</w:t>
            </w:r>
            <w:r w:rsidRPr="00A149AE">
              <w:rPr>
                <w:rFonts w:ascii="Calibri" w:eastAsia="Times New Roman" w:hAnsi="Calibri" w:cs="Calibri"/>
                <w:color w:val="000000"/>
                <w:sz w:val="18"/>
                <w:szCs w:val="18"/>
                <w:lang w:val="en-US"/>
              </w:rPr>
              <w:t>arci</w:t>
            </w:r>
          </w:p>
        </w:tc>
      </w:tr>
      <w:tr w:rsidR="00111441" w:rsidRPr="00212168" w14:paraId="496B8F01" w14:textId="77777777" w:rsidTr="002C741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5C0579EF" w14:textId="77777777" w:rsidR="00111441" w:rsidRPr="00A149AE" w:rsidRDefault="00111441" w:rsidP="002C7416">
            <w:pPr>
              <w:tabs>
                <w:tab w:val="left" w:pos="2820"/>
              </w:tabs>
              <w:spacing w:after="0" w:line="240" w:lineRule="auto"/>
              <w:rPr>
                <w:rFonts w:ascii="Calibri" w:hAnsi="Calibri" w:cs="Calibri"/>
                <w:color w:val="000000"/>
                <w:sz w:val="18"/>
                <w:szCs w:val="18"/>
              </w:rPr>
            </w:pPr>
            <w:r w:rsidRPr="00A149AE">
              <w:rPr>
                <w:rFonts w:ascii="Calibri" w:hAnsi="Calibri" w:cs="Calibri"/>
                <w:color w:val="000000"/>
                <w:sz w:val="18"/>
                <w:szCs w:val="18"/>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5923B1DF" w14:textId="77777777" w:rsidR="00111441" w:rsidRPr="00A149AE" w:rsidRDefault="00111441" w:rsidP="002C7416">
            <w:pPr>
              <w:tabs>
                <w:tab w:val="left" w:pos="2820"/>
              </w:tabs>
              <w:spacing w:after="0"/>
              <w:rPr>
                <w:rFonts w:ascii="Calibri" w:hAnsi="Calibri" w:cs="Calibri"/>
                <w:sz w:val="18"/>
                <w:szCs w:val="18"/>
              </w:rPr>
            </w:pPr>
            <w:r w:rsidRPr="00A149AE">
              <w:rPr>
                <w:rFonts w:ascii="Calibri" w:hAnsi="Calibri" w:cs="Calibri"/>
                <w:color w:val="000000"/>
                <w:sz w:val="18"/>
                <w:szCs w:val="18"/>
              </w:rPr>
              <w:t>Nema</w:t>
            </w:r>
          </w:p>
        </w:tc>
      </w:tr>
      <w:tr w:rsidR="00111441" w:rsidRPr="00212168" w14:paraId="7702E0AA" w14:textId="77777777" w:rsidTr="002C741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3E59EEC8" w14:textId="77777777" w:rsidR="00111441" w:rsidRPr="00A149AE" w:rsidRDefault="00111441" w:rsidP="002C7416">
            <w:pPr>
              <w:tabs>
                <w:tab w:val="left" w:pos="2820"/>
              </w:tabs>
              <w:spacing w:after="0" w:line="240" w:lineRule="auto"/>
              <w:rPr>
                <w:rFonts w:ascii="Calibri" w:hAnsi="Calibri" w:cs="Calibri"/>
                <w:color w:val="000000"/>
                <w:sz w:val="18"/>
                <w:szCs w:val="18"/>
              </w:rPr>
            </w:pPr>
            <w:r w:rsidRPr="00A149AE">
              <w:rPr>
                <w:rFonts w:ascii="Calibri" w:hAnsi="Calibri" w:cs="Calibri"/>
                <w:color w:val="000000"/>
                <w:sz w:val="18"/>
                <w:szCs w:val="18"/>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1B2A4B32" w14:textId="77777777" w:rsidR="00111441" w:rsidRPr="00A149AE" w:rsidRDefault="00111441" w:rsidP="00015F19">
            <w:pPr>
              <w:widowControl w:val="0"/>
              <w:numPr>
                <w:ilvl w:val="0"/>
                <w:numId w:val="65"/>
              </w:numPr>
              <w:shd w:val="clear" w:color="auto" w:fill="FFFFFF"/>
              <w:autoSpaceDE w:val="0"/>
              <w:autoSpaceDN w:val="0"/>
              <w:adjustRightInd w:val="0"/>
              <w:spacing w:before="14" w:after="0" w:line="240" w:lineRule="auto"/>
              <w:rPr>
                <w:rFonts w:ascii="Calibri" w:hAnsi="Calibri" w:cs="Calibri"/>
                <w:sz w:val="18"/>
                <w:szCs w:val="18"/>
              </w:rPr>
            </w:pPr>
            <w:r w:rsidRPr="00A149AE">
              <w:rPr>
                <w:rFonts w:ascii="Calibri" w:hAnsi="Calibri" w:cs="Calibri"/>
                <w:sz w:val="18"/>
                <w:szCs w:val="18"/>
              </w:rPr>
              <w:t>definirati strategiju i taktiku košarkaške igre</w:t>
            </w:r>
          </w:p>
          <w:p w14:paraId="40937D27" w14:textId="77777777" w:rsidR="00111441" w:rsidRPr="00A149AE" w:rsidRDefault="00111441" w:rsidP="00015F19">
            <w:pPr>
              <w:widowControl w:val="0"/>
              <w:numPr>
                <w:ilvl w:val="0"/>
                <w:numId w:val="65"/>
              </w:numPr>
              <w:shd w:val="clear" w:color="auto" w:fill="FFFFFF"/>
              <w:autoSpaceDE w:val="0"/>
              <w:autoSpaceDN w:val="0"/>
              <w:adjustRightInd w:val="0"/>
              <w:spacing w:before="14" w:after="0" w:line="240" w:lineRule="auto"/>
              <w:rPr>
                <w:rFonts w:ascii="Calibri" w:hAnsi="Calibri" w:cs="Calibri"/>
                <w:sz w:val="18"/>
                <w:szCs w:val="18"/>
              </w:rPr>
            </w:pPr>
            <w:r w:rsidRPr="00A149AE">
              <w:rPr>
                <w:rFonts w:ascii="Calibri" w:hAnsi="Calibri" w:cs="Calibri"/>
                <w:sz w:val="18"/>
                <w:szCs w:val="18"/>
              </w:rPr>
              <w:t>objasniti područje individualne, grupne i kolektivne tehničko-taktike pripreme u košarci</w:t>
            </w:r>
          </w:p>
          <w:p w14:paraId="75351FA6" w14:textId="77777777" w:rsidR="00111441" w:rsidRPr="00A149AE" w:rsidRDefault="00111441" w:rsidP="00015F19">
            <w:pPr>
              <w:widowControl w:val="0"/>
              <w:numPr>
                <w:ilvl w:val="0"/>
                <w:numId w:val="65"/>
              </w:numPr>
              <w:shd w:val="clear" w:color="auto" w:fill="FFFFFF"/>
              <w:autoSpaceDE w:val="0"/>
              <w:autoSpaceDN w:val="0"/>
              <w:adjustRightInd w:val="0"/>
              <w:spacing w:before="14" w:after="0" w:line="240" w:lineRule="auto"/>
              <w:rPr>
                <w:rFonts w:ascii="Calibri" w:hAnsi="Calibri" w:cs="Calibri"/>
                <w:sz w:val="18"/>
                <w:szCs w:val="18"/>
              </w:rPr>
            </w:pPr>
            <w:r w:rsidRPr="00A149AE">
              <w:rPr>
                <w:rFonts w:ascii="Calibri" w:hAnsi="Calibri" w:cs="Calibri"/>
                <w:sz w:val="18"/>
                <w:szCs w:val="18"/>
              </w:rPr>
              <w:t>primijeniti sustav kriterija za vrednovanje i procjenjivanje taktike u košarci</w:t>
            </w:r>
          </w:p>
          <w:p w14:paraId="120C2562" w14:textId="77777777" w:rsidR="00111441" w:rsidRPr="00A149AE" w:rsidRDefault="00111441" w:rsidP="00015F19">
            <w:pPr>
              <w:widowControl w:val="0"/>
              <w:numPr>
                <w:ilvl w:val="0"/>
                <w:numId w:val="65"/>
              </w:numPr>
              <w:shd w:val="clear" w:color="auto" w:fill="FFFFFF"/>
              <w:autoSpaceDE w:val="0"/>
              <w:autoSpaceDN w:val="0"/>
              <w:adjustRightInd w:val="0"/>
              <w:spacing w:before="14" w:after="0" w:line="240" w:lineRule="auto"/>
              <w:rPr>
                <w:rFonts w:ascii="Calibri" w:hAnsi="Calibri" w:cs="Calibri"/>
                <w:sz w:val="18"/>
                <w:szCs w:val="18"/>
              </w:rPr>
            </w:pPr>
            <w:r w:rsidRPr="00A149AE">
              <w:rPr>
                <w:rFonts w:ascii="Calibri" w:hAnsi="Calibri" w:cs="Calibri"/>
                <w:sz w:val="18"/>
                <w:szCs w:val="18"/>
              </w:rPr>
              <w:t>oblikovati modele taktike igre (izbore taktičkih sustava igre) u skladu sa potencijalom i stvarnom kvalitetom momčadi</w:t>
            </w:r>
          </w:p>
        </w:tc>
      </w:tr>
      <w:tr w:rsidR="00111441" w:rsidRPr="00212168" w14:paraId="49BAD0F6" w14:textId="77777777" w:rsidTr="002C741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471BF36" w14:textId="77777777" w:rsidR="00111441" w:rsidRPr="00A149AE" w:rsidRDefault="00111441" w:rsidP="002C7416">
            <w:pPr>
              <w:tabs>
                <w:tab w:val="left" w:pos="2820"/>
              </w:tabs>
              <w:spacing w:after="0" w:line="240" w:lineRule="auto"/>
              <w:rPr>
                <w:rFonts w:ascii="Calibri" w:hAnsi="Calibri" w:cs="Calibri"/>
                <w:color w:val="000000"/>
                <w:sz w:val="18"/>
                <w:szCs w:val="18"/>
              </w:rPr>
            </w:pPr>
            <w:r w:rsidRPr="00A149AE">
              <w:rPr>
                <w:rFonts w:ascii="Calibri" w:hAnsi="Calibri" w:cs="Calibri"/>
                <w:color w:val="000000"/>
                <w:sz w:val="18"/>
                <w:szCs w:val="18"/>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5AC1525B" w14:textId="77777777" w:rsidR="00111441" w:rsidRPr="00A149AE" w:rsidRDefault="00111441" w:rsidP="002C7416">
            <w:pPr>
              <w:tabs>
                <w:tab w:val="left" w:pos="2820"/>
              </w:tabs>
              <w:spacing w:after="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773"/>
              <w:gridCol w:w="2257"/>
            </w:tblGrid>
            <w:tr w:rsidR="00111441" w:rsidRPr="00A149AE" w14:paraId="08ADC6E4"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C4EEFF"/>
                  <w:hideMark/>
                </w:tcPr>
                <w:p w14:paraId="458161CC" w14:textId="77777777" w:rsidR="00111441" w:rsidRPr="00A149AE" w:rsidRDefault="00111441" w:rsidP="002C7416">
                  <w:pPr>
                    <w:tabs>
                      <w:tab w:val="left" w:pos="2820"/>
                    </w:tabs>
                    <w:spacing w:after="0" w:line="240" w:lineRule="auto"/>
                    <w:rPr>
                      <w:rFonts w:ascii="Calibri" w:hAnsi="Calibri" w:cs="Calibri"/>
                      <w:sz w:val="18"/>
                      <w:szCs w:val="18"/>
                    </w:rPr>
                  </w:pPr>
                  <w:r w:rsidRPr="00A149AE">
                    <w:rPr>
                      <w:rFonts w:ascii="Calibri" w:hAnsi="Calibri" w:cs="Calibri"/>
                      <w:sz w:val="18"/>
                      <w:szCs w:val="18"/>
                    </w:rPr>
                    <w:t xml:space="preserve">Nastavni sat predavanja </w:t>
                  </w:r>
                </w:p>
              </w:tc>
              <w:tc>
                <w:tcPr>
                  <w:tcW w:w="773" w:type="dxa"/>
                  <w:tcBorders>
                    <w:top w:val="single" w:sz="4" w:space="0" w:color="auto"/>
                    <w:left w:val="single" w:sz="4" w:space="0" w:color="auto"/>
                    <w:bottom w:val="single" w:sz="4" w:space="0" w:color="auto"/>
                    <w:right w:val="single" w:sz="4" w:space="0" w:color="auto"/>
                  </w:tcBorders>
                  <w:shd w:val="clear" w:color="auto" w:fill="C4EEFF"/>
                  <w:hideMark/>
                </w:tcPr>
                <w:p w14:paraId="0F91A8CD" w14:textId="77777777" w:rsidR="00111441" w:rsidRPr="00A149AE" w:rsidRDefault="00111441" w:rsidP="002C7416">
                  <w:pPr>
                    <w:tabs>
                      <w:tab w:val="left" w:pos="2820"/>
                    </w:tabs>
                    <w:spacing w:after="0" w:line="240" w:lineRule="auto"/>
                    <w:rPr>
                      <w:rFonts w:ascii="Calibri" w:hAnsi="Calibri" w:cs="Calibri"/>
                      <w:sz w:val="18"/>
                      <w:szCs w:val="18"/>
                    </w:rPr>
                  </w:pPr>
                  <w:r w:rsidRPr="00A149AE">
                    <w:rPr>
                      <w:rFonts w:ascii="Calibri" w:hAnsi="Calibri" w:cs="Calibri"/>
                      <w:sz w:val="18"/>
                      <w:szCs w:val="18"/>
                    </w:rPr>
                    <w:t>broj sati</w:t>
                  </w:r>
                </w:p>
              </w:tc>
              <w:tc>
                <w:tcPr>
                  <w:tcW w:w="2257" w:type="dxa"/>
                  <w:tcBorders>
                    <w:top w:val="single" w:sz="4" w:space="0" w:color="auto"/>
                    <w:left w:val="single" w:sz="4" w:space="0" w:color="auto"/>
                    <w:bottom w:val="single" w:sz="4" w:space="0" w:color="auto"/>
                    <w:right w:val="single" w:sz="4" w:space="0" w:color="auto"/>
                  </w:tcBorders>
                  <w:shd w:val="clear" w:color="auto" w:fill="C4EEFF"/>
                  <w:hideMark/>
                </w:tcPr>
                <w:p w14:paraId="62058435" w14:textId="77777777" w:rsidR="00111441" w:rsidRPr="00A149AE" w:rsidRDefault="00111441" w:rsidP="002C7416">
                  <w:pPr>
                    <w:tabs>
                      <w:tab w:val="left" w:pos="2820"/>
                    </w:tabs>
                    <w:spacing w:after="0" w:line="240" w:lineRule="auto"/>
                    <w:rPr>
                      <w:rFonts w:ascii="Calibri" w:hAnsi="Calibri" w:cs="Calibri"/>
                      <w:sz w:val="18"/>
                      <w:szCs w:val="18"/>
                    </w:rPr>
                  </w:pPr>
                  <w:r w:rsidRPr="00A149AE">
                    <w:rPr>
                      <w:rFonts w:ascii="Calibri" w:hAnsi="Calibri" w:cs="Calibri"/>
                      <w:sz w:val="18"/>
                      <w:szCs w:val="18"/>
                    </w:rPr>
                    <w:t>Nastavu izvodi</w:t>
                  </w:r>
                </w:p>
              </w:tc>
            </w:tr>
            <w:tr w:rsidR="00111441" w:rsidRPr="00A149AE" w14:paraId="7E6777AA"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B3BFF2"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Definicija i struktura strategije košarkaške igre</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43D75359"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36A54C28" w14:textId="62627922" w:rsidR="00111441" w:rsidRPr="00A149AE" w:rsidRDefault="00111441" w:rsidP="00111441">
                  <w:pPr>
                    <w:tabs>
                      <w:tab w:val="left" w:pos="2820"/>
                    </w:tabs>
                    <w:spacing w:after="0" w:line="240" w:lineRule="auto"/>
                    <w:rPr>
                      <w:rFonts w:ascii="Calibri" w:hAnsi="Calibri" w:cs="Calibri"/>
                      <w:sz w:val="18"/>
                      <w:szCs w:val="18"/>
                    </w:rPr>
                  </w:pPr>
                  <w:r w:rsidRPr="005C5A45">
                    <w:rPr>
                      <w:rFonts w:ascii="Calibri" w:hAnsi="Calibri" w:cs="Calibri"/>
                      <w:sz w:val="18"/>
                      <w:szCs w:val="18"/>
                    </w:rPr>
                    <w:t>prof. dr. sc.  Mario Jeličić</w:t>
                  </w:r>
                </w:p>
              </w:tc>
            </w:tr>
            <w:tr w:rsidR="00111441" w:rsidRPr="00A149AE" w14:paraId="162E6147"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66AC7E"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Definiranje i struktura taktike košarkaške igre</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17F441CE"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108D421F" w14:textId="571672D9" w:rsidR="00111441" w:rsidRPr="00A149AE" w:rsidRDefault="00111441" w:rsidP="00111441">
                  <w:pPr>
                    <w:tabs>
                      <w:tab w:val="left" w:pos="2820"/>
                    </w:tabs>
                    <w:spacing w:after="0" w:line="240" w:lineRule="auto"/>
                    <w:rPr>
                      <w:rFonts w:ascii="Calibri" w:hAnsi="Calibri" w:cs="Calibri"/>
                      <w:sz w:val="18"/>
                      <w:szCs w:val="18"/>
                    </w:rPr>
                  </w:pPr>
                  <w:r w:rsidRPr="005C5A45">
                    <w:rPr>
                      <w:rFonts w:ascii="Calibri" w:hAnsi="Calibri" w:cs="Calibri"/>
                      <w:sz w:val="18"/>
                      <w:szCs w:val="18"/>
                    </w:rPr>
                    <w:t>prof. dr. sc.  Mario Jeličić</w:t>
                  </w:r>
                </w:p>
              </w:tc>
            </w:tr>
            <w:tr w:rsidR="00111441" w:rsidRPr="00A149AE" w14:paraId="53731BBC"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56953F"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Sustavi kriterija za vrednovanje taktike košarkaške igre</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70A84B0E"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035448A2" w14:textId="37BB3C05" w:rsidR="00111441" w:rsidRPr="00A149AE" w:rsidRDefault="00111441" w:rsidP="00111441">
                  <w:pPr>
                    <w:tabs>
                      <w:tab w:val="left" w:pos="2820"/>
                    </w:tabs>
                    <w:spacing w:after="0" w:line="240" w:lineRule="auto"/>
                    <w:rPr>
                      <w:rFonts w:ascii="Calibri" w:hAnsi="Calibri" w:cs="Calibri"/>
                      <w:sz w:val="18"/>
                      <w:szCs w:val="18"/>
                    </w:rPr>
                  </w:pPr>
                  <w:r w:rsidRPr="005C5A45">
                    <w:rPr>
                      <w:rFonts w:ascii="Calibri" w:hAnsi="Calibri" w:cs="Calibri"/>
                      <w:sz w:val="18"/>
                      <w:szCs w:val="18"/>
                    </w:rPr>
                    <w:t>prof. dr. sc.  Mario Jeličić</w:t>
                  </w:r>
                </w:p>
              </w:tc>
            </w:tr>
            <w:tr w:rsidR="00111441" w:rsidRPr="00A149AE" w14:paraId="5FCA2C3D"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FBCD93"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Vrednovanje i procjenjivanje taktike u natjecateljskim uvjetima</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340A3574"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06B16DB3" w14:textId="32858D73" w:rsidR="00111441" w:rsidRPr="00A149AE" w:rsidRDefault="00111441" w:rsidP="00111441">
                  <w:pPr>
                    <w:tabs>
                      <w:tab w:val="left" w:pos="2820"/>
                    </w:tabs>
                    <w:spacing w:after="0" w:line="240" w:lineRule="auto"/>
                    <w:rPr>
                      <w:rFonts w:ascii="Calibri" w:hAnsi="Calibri" w:cs="Calibri"/>
                      <w:sz w:val="18"/>
                      <w:szCs w:val="18"/>
                    </w:rPr>
                  </w:pPr>
                  <w:r w:rsidRPr="005C5A45">
                    <w:rPr>
                      <w:rFonts w:ascii="Calibri" w:hAnsi="Calibri" w:cs="Calibri"/>
                      <w:sz w:val="18"/>
                      <w:szCs w:val="18"/>
                    </w:rPr>
                    <w:t>prof. dr. sc.  Mario Jeličić</w:t>
                  </w:r>
                </w:p>
              </w:tc>
            </w:tr>
            <w:tr w:rsidR="00111441" w:rsidRPr="00A149AE" w14:paraId="5673F2BE"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10138C"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Kvalitativni pokazatelji taktike u sustavu natjecanja</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05CAD793"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51BCE397" w14:textId="6164693E" w:rsidR="00111441" w:rsidRPr="00A149AE" w:rsidRDefault="00111441" w:rsidP="00111441">
                  <w:pPr>
                    <w:tabs>
                      <w:tab w:val="left" w:pos="2820"/>
                    </w:tabs>
                    <w:spacing w:after="0" w:line="240" w:lineRule="auto"/>
                    <w:rPr>
                      <w:rFonts w:ascii="Calibri" w:hAnsi="Calibri" w:cs="Calibri"/>
                      <w:sz w:val="18"/>
                      <w:szCs w:val="18"/>
                    </w:rPr>
                  </w:pPr>
                  <w:r w:rsidRPr="005C5A45">
                    <w:rPr>
                      <w:rFonts w:ascii="Calibri" w:hAnsi="Calibri" w:cs="Calibri"/>
                      <w:sz w:val="18"/>
                      <w:szCs w:val="18"/>
                    </w:rPr>
                    <w:t>prof. dr. sc.  Mario Jeličić</w:t>
                  </w:r>
                </w:p>
              </w:tc>
            </w:tr>
            <w:tr w:rsidR="00111441" w:rsidRPr="00A149AE" w14:paraId="7747062E"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344987"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Model odlučivanja za ocjenjivanje uspješnosti igrača u košarkaškoj igri</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25F5861A"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572666EA" w14:textId="3023550E" w:rsidR="00111441" w:rsidRPr="00A149AE" w:rsidRDefault="00111441" w:rsidP="00111441">
                  <w:pPr>
                    <w:tabs>
                      <w:tab w:val="left" w:pos="2820"/>
                    </w:tabs>
                    <w:spacing w:after="0" w:line="240" w:lineRule="auto"/>
                    <w:rPr>
                      <w:rFonts w:ascii="Calibri" w:hAnsi="Calibri" w:cs="Calibri"/>
                      <w:sz w:val="18"/>
                      <w:szCs w:val="18"/>
                    </w:rPr>
                  </w:pPr>
                  <w:r w:rsidRPr="005C5A45">
                    <w:rPr>
                      <w:rFonts w:ascii="Calibri" w:hAnsi="Calibri" w:cs="Calibri"/>
                      <w:sz w:val="18"/>
                      <w:szCs w:val="18"/>
                    </w:rPr>
                    <w:t>prof. dr. sc.  Mario Jeličić</w:t>
                  </w:r>
                </w:p>
              </w:tc>
            </w:tr>
            <w:tr w:rsidR="00111441" w:rsidRPr="00A149AE" w14:paraId="0ADD667D"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C5177B"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Kriteriji za procjenu stvarne kvalitete košarkaša</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7622C4CA"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2EE46402" w14:textId="73C3FFDF" w:rsidR="00111441" w:rsidRPr="00A149AE" w:rsidRDefault="00111441" w:rsidP="00111441">
                  <w:pPr>
                    <w:tabs>
                      <w:tab w:val="left" w:pos="2820"/>
                    </w:tabs>
                    <w:spacing w:after="0" w:line="240" w:lineRule="auto"/>
                    <w:rPr>
                      <w:rFonts w:ascii="Calibri" w:hAnsi="Calibri" w:cs="Calibri"/>
                      <w:sz w:val="18"/>
                      <w:szCs w:val="18"/>
                    </w:rPr>
                  </w:pPr>
                  <w:r w:rsidRPr="005C5A45">
                    <w:rPr>
                      <w:rFonts w:ascii="Calibri" w:hAnsi="Calibri" w:cs="Calibri"/>
                      <w:sz w:val="18"/>
                      <w:szCs w:val="18"/>
                    </w:rPr>
                    <w:t>prof. dr. sc.  Mario Jeličić</w:t>
                  </w:r>
                </w:p>
              </w:tc>
            </w:tr>
            <w:tr w:rsidR="00111441" w:rsidRPr="00A149AE" w14:paraId="5DB43F2F"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B18101" w14:textId="77777777" w:rsidR="00111441" w:rsidRPr="00A149AE" w:rsidRDefault="00111441" w:rsidP="00111441">
                  <w:pPr>
                    <w:tabs>
                      <w:tab w:val="left" w:pos="2820"/>
                    </w:tabs>
                    <w:spacing w:after="0" w:line="240" w:lineRule="auto"/>
                    <w:rPr>
                      <w:rFonts w:ascii="Calibri" w:eastAsia="Times New Roman" w:hAnsi="Calibri" w:cs="Calibri"/>
                      <w:sz w:val="18"/>
                      <w:szCs w:val="18"/>
                    </w:rPr>
                  </w:pPr>
                  <w:r w:rsidRPr="00A149AE">
                    <w:rPr>
                      <w:rFonts w:ascii="Calibri" w:hAnsi="Calibri" w:cs="Calibri"/>
                      <w:sz w:val="18"/>
                      <w:szCs w:val="18"/>
                    </w:rPr>
                    <w:t>Kombinirani model procjene stvarne kvalitete košarkaša</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36AEFB06"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71E0F217" w14:textId="357C0270" w:rsidR="00111441" w:rsidRPr="00A149AE" w:rsidRDefault="00111441" w:rsidP="00111441">
                  <w:pPr>
                    <w:tabs>
                      <w:tab w:val="left" w:pos="2820"/>
                    </w:tabs>
                    <w:spacing w:after="0" w:line="240" w:lineRule="auto"/>
                    <w:rPr>
                      <w:rFonts w:ascii="Calibri" w:hAnsi="Calibri" w:cs="Calibri"/>
                      <w:sz w:val="18"/>
                      <w:szCs w:val="18"/>
                    </w:rPr>
                  </w:pPr>
                  <w:r w:rsidRPr="005C5A45">
                    <w:rPr>
                      <w:rFonts w:ascii="Calibri" w:hAnsi="Calibri" w:cs="Calibri"/>
                      <w:sz w:val="18"/>
                      <w:szCs w:val="18"/>
                    </w:rPr>
                    <w:t>prof. dr. sc.  Mario Jeličić</w:t>
                  </w:r>
                </w:p>
              </w:tc>
            </w:tr>
            <w:tr w:rsidR="00111441" w:rsidRPr="00A149AE" w14:paraId="5033F000"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8DE64"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Vrednovanje i procjenjivanje taktike u tranzicijskom napadu</w:t>
                  </w: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0EA886E3"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14:paraId="724B5CCC" w14:textId="64E2578D" w:rsidR="00111441" w:rsidRPr="00A149AE" w:rsidRDefault="00111441" w:rsidP="00111441">
                  <w:pPr>
                    <w:tabs>
                      <w:tab w:val="left" w:pos="2820"/>
                    </w:tabs>
                    <w:spacing w:after="0" w:line="240" w:lineRule="auto"/>
                    <w:rPr>
                      <w:rFonts w:ascii="Calibri" w:hAnsi="Calibri" w:cs="Calibri"/>
                      <w:sz w:val="18"/>
                      <w:szCs w:val="18"/>
                    </w:rPr>
                  </w:pPr>
                  <w:r w:rsidRPr="005C5A45">
                    <w:rPr>
                      <w:rFonts w:ascii="Calibri" w:hAnsi="Calibri" w:cs="Calibri"/>
                      <w:sz w:val="18"/>
                      <w:szCs w:val="18"/>
                    </w:rPr>
                    <w:t>prof. dr. sc.  Mario Jeličić</w:t>
                  </w:r>
                </w:p>
              </w:tc>
            </w:tr>
            <w:tr w:rsidR="00111441" w:rsidRPr="00A149AE" w14:paraId="061E2E47"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B0D6F"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Vrednovanje i procjenjivanje taktike u tranzicijskoj obrani</w:t>
                  </w: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388F4892"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14:paraId="6BDFDC95" w14:textId="3ABD33EF" w:rsidR="00111441" w:rsidRPr="00A149AE" w:rsidRDefault="00111441" w:rsidP="00111441">
                  <w:pPr>
                    <w:tabs>
                      <w:tab w:val="left" w:pos="2820"/>
                    </w:tabs>
                    <w:spacing w:after="0" w:line="240" w:lineRule="auto"/>
                    <w:rPr>
                      <w:rFonts w:ascii="Calibri" w:hAnsi="Calibri" w:cs="Calibri"/>
                      <w:sz w:val="18"/>
                      <w:szCs w:val="18"/>
                    </w:rPr>
                  </w:pPr>
                  <w:r w:rsidRPr="005C5A45">
                    <w:rPr>
                      <w:rFonts w:ascii="Calibri" w:hAnsi="Calibri" w:cs="Calibri"/>
                      <w:sz w:val="18"/>
                      <w:szCs w:val="18"/>
                    </w:rPr>
                    <w:t>prof. dr. sc.  Mario Jeličić</w:t>
                  </w:r>
                </w:p>
              </w:tc>
            </w:tr>
            <w:tr w:rsidR="00111441" w:rsidRPr="00A149AE" w14:paraId="4136E792"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E20DDE" w14:textId="77777777" w:rsidR="00111441" w:rsidRPr="00A149AE" w:rsidRDefault="00111441" w:rsidP="00111441">
                  <w:pPr>
                    <w:widowControl w:val="0"/>
                    <w:shd w:val="clear" w:color="auto" w:fill="FFFFFF"/>
                    <w:autoSpaceDE w:val="0"/>
                    <w:autoSpaceDN w:val="0"/>
                    <w:adjustRightInd w:val="0"/>
                    <w:spacing w:before="14" w:after="0" w:line="240" w:lineRule="auto"/>
                    <w:jc w:val="both"/>
                    <w:rPr>
                      <w:rFonts w:ascii="Calibri" w:hAnsi="Calibri" w:cs="Calibri"/>
                      <w:sz w:val="18"/>
                      <w:szCs w:val="18"/>
                    </w:rPr>
                  </w:pPr>
                  <w:r w:rsidRPr="00A149AE">
                    <w:rPr>
                      <w:rFonts w:ascii="Calibri" w:hAnsi="Calibri" w:cs="Calibri"/>
                      <w:sz w:val="18"/>
                      <w:szCs w:val="18"/>
                    </w:rPr>
                    <w:t>Vrednovanje i procjenjivanje taktike u pozicijskom napadu</w:t>
                  </w: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513AE0B4"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14:paraId="5ACB382C" w14:textId="0D896C59" w:rsidR="00111441" w:rsidRPr="00A149AE" w:rsidRDefault="00111441" w:rsidP="00111441">
                  <w:pPr>
                    <w:tabs>
                      <w:tab w:val="left" w:pos="2820"/>
                    </w:tabs>
                    <w:spacing w:after="0" w:line="240" w:lineRule="auto"/>
                    <w:rPr>
                      <w:rFonts w:ascii="Calibri" w:hAnsi="Calibri" w:cs="Calibri"/>
                      <w:sz w:val="18"/>
                      <w:szCs w:val="18"/>
                    </w:rPr>
                  </w:pPr>
                  <w:r w:rsidRPr="005C5A45">
                    <w:rPr>
                      <w:rFonts w:ascii="Calibri" w:hAnsi="Calibri" w:cs="Calibri"/>
                      <w:sz w:val="18"/>
                      <w:szCs w:val="18"/>
                    </w:rPr>
                    <w:t>prof. dr. sc.  Mario Jeličić</w:t>
                  </w:r>
                </w:p>
              </w:tc>
            </w:tr>
            <w:tr w:rsidR="00111441" w:rsidRPr="00A149AE" w14:paraId="1C96B632"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EA1FB" w14:textId="77777777" w:rsidR="00111441" w:rsidRPr="00A149AE" w:rsidRDefault="00111441" w:rsidP="00111441">
                  <w:pPr>
                    <w:widowControl w:val="0"/>
                    <w:shd w:val="clear" w:color="auto" w:fill="FFFFFF"/>
                    <w:autoSpaceDE w:val="0"/>
                    <w:autoSpaceDN w:val="0"/>
                    <w:adjustRightInd w:val="0"/>
                    <w:spacing w:before="14" w:after="0" w:line="240" w:lineRule="auto"/>
                    <w:jc w:val="both"/>
                    <w:rPr>
                      <w:rFonts w:ascii="Calibri" w:hAnsi="Calibri" w:cs="Calibri"/>
                      <w:sz w:val="18"/>
                      <w:szCs w:val="18"/>
                    </w:rPr>
                  </w:pPr>
                  <w:r w:rsidRPr="00A149AE">
                    <w:rPr>
                      <w:rFonts w:ascii="Calibri" w:hAnsi="Calibri" w:cs="Calibri"/>
                      <w:sz w:val="18"/>
                      <w:szCs w:val="18"/>
                    </w:rPr>
                    <w:t>Vrednovanje i procjenjivanje taktike u pozicijskoj obrani</w:t>
                  </w: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33790123"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14:paraId="442D655F" w14:textId="7DA6C4B1" w:rsidR="00111441" w:rsidRPr="00A149AE" w:rsidRDefault="00111441" w:rsidP="00111441">
                  <w:pPr>
                    <w:tabs>
                      <w:tab w:val="left" w:pos="2820"/>
                    </w:tabs>
                    <w:spacing w:after="0" w:line="240" w:lineRule="auto"/>
                    <w:rPr>
                      <w:rFonts w:ascii="Calibri" w:hAnsi="Calibri" w:cs="Calibri"/>
                      <w:sz w:val="18"/>
                      <w:szCs w:val="18"/>
                    </w:rPr>
                  </w:pPr>
                  <w:r w:rsidRPr="005C5A45">
                    <w:rPr>
                      <w:rFonts w:ascii="Calibri" w:hAnsi="Calibri" w:cs="Calibri"/>
                      <w:sz w:val="18"/>
                      <w:szCs w:val="18"/>
                    </w:rPr>
                    <w:t>prof. dr. sc.  Mario Jeličić</w:t>
                  </w:r>
                </w:p>
              </w:tc>
            </w:tr>
            <w:tr w:rsidR="00111441" w:rsidRPr="00A149AE" w14:paraId="3C019DC0"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D856FB" w14:textId="77777777" w:rsidR="00111441" w:rsidRPr="00A149AE" w:rsidRDefault="00111441" w:rsidP="00111441">
                  <w:pPr>
                    <w:widowControl w:val="0"/>
                    <w:shd w:val="clear" w:color="auto" w:fill="FFFFFF"/>
                    <w:autoSpaceDE w:val="0"/>
                    <w:autoSpaceDN w:val="0"/>
                    <w:adjustRightInd w:val="0"/>
                    <w:spacing w:before="14" w:after="0" w:line="240" w:lineRule="auto"/>
                    <w:jc w:val="both"/>
                    <w:rPr>
                      <w:rFonts w:ascii="Calibri" w:hAnsi="Calibri" w:cs="Calibri"/>
                      <w:sz w:val="18"/>
                      <w:szCs w:val="18"/>
                    </w:rPr>
                  </w:pPr>
                  <w:r w:rsidRPr="00A149AE">
                    <w:rPr>
                      <w:rFonts w:ascii="Calibri" w:hAnsi="Calibri" w:cs="Calibri"/>
                      <w:sz w:val="18"/>
                      <w:szCs w:val="18"/>
                    </w:rPr>
                    <w:t>Vrednovanje i procjenjivanje taktike u odnosu na taktičke sustave protivnika</w:t>
                  </w: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728DCB93"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14:paraId="44C7B1ED" w14:textId="57B6479C" w:rsidR="00111441" w:rsidRPr="00A149AE" w:rsidRDefault="00111441" w:rsidP="00111441">
                  <w:pPr>
                    <w:tabs>
                      <w:tab w:val="left" w:pos="2820"/>
                    </w:tabs>
                    <w:spacing w:after="0" w:line="240" w:lineRule="auto"/>
                    <w:rPr>
                      <w:rFonts w:ascii="Calibri" w:hAnsi="Calibri" w:cs="Calibri"/>
                      <w:sz w:val="18"/>
                      <w:szCs w:val="18"/>
                    </w:rPr>
                  </w:pPr>
                  <w:r w:rsidRPr="005C5A45">
                    <w:rPr>
                      <w:rFonts w:ascii="Calibri" w:hAnsi="Calibri" w:cs="Calibri"/>
                      <w:sz w:val="18"/>
                      <w:szCs w:val="18"/>
                    </w:rPr>
                    <w:t>prof. dr. sc.  Mario Jeličić</w:t>
                  </w:r>
                </w:p>
              </w:tc>
            </w:tr>
            <w:tr w:rsidR="00111441" w:rsidRPr="00A149AE" w14:paraId="10E35BB2"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0DA19F"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Modeliranje  u sportskoj znanosti kao sredstvo istraživačkog rada</w:t>
                  </w: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16FE268F"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14:paraId="2F19EE9A" w14:textId="450ED17E" w:rsidR="00111441" w:rsidRPr="00A149AE" w:rsidRDefault="00111441" w:rsidP="00111441">
                  <w:pPr>
                    <w:tabs>
                      <w:tab w:val="left" w:pos="2820"/>
                    </w:tabs>
                    <w:spacing w:after="0" w:line="240" w:lineRule="auto"/>
                    <w:rPr>
                      <w:rFonts w:ascii="Calibri" w:hAnsi="Calibri" w:cs="Calibri"/>
                      <w:sz w:val="18"/>
                      <w:szCs w:val="18"/>
                    </w:rPr>
                  </w:pPr>
                  <w:r w:rsidRPr="005C5A45">
                    <w:rPr>
                      <w:rFonts w:ascii="Calibri" w:hAnsi="Calibri" w:cs="Calibri"/>
                      <w:sz w:val="18"/>
                      <w:szCs w:val="18"/>
                    </w:rPr>
                    <w:t>prof. dr. sc.  Mario Jeličić</w:t>
                  </w:r>
                </w:p>
              </w:tc>
            </w:tr>
            <w:tr w:rsidR="00111441" w:rsidRPr="00A149AE" w14:paraId="50E6A8D0"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4175A8" w14:textId="77777777" w:rsidR="00111441" w:rsidRPr="00A149AE" w:rsidRDefault="00111441" w:rsidP="00111441">
                  <w:pPr>
                    <w:widowControl w:val="0"/>
                    <w:shd w:val="clear" w:color="auto" w:fill="FFFFFF"/>
                    <w:autoSpaceDE w:val="0"/>
                    <w:autoSpaceDN w:val="0"/>
                    <w:adjustRightInd w:val="0"/>
                    <w:spacing w:before="14" w:after="0" w:line="240" w:lineRule="auto"/>
                    <w:jc w:val="both"/>
                    <w:rPr>
                      <w:rFonts w:ascii="Calibri" w:hAnsi="Calibri" w:cs="Calibri"/>
                      <w:sz w:val="18"/>
                      <w:szCs w:val="18"/>
                    </w:rPr>
                  </w:pPr>
                  <w:r w:rsidRPr="00A149AE">
                    <w:rPr>
                      <w:rFonts w:ascii="Calibri" w:hAnsi="Calibri" w:cs="Calibri"/>
                      <w:sz w:val="18"/>
                      <w:szCs w:val="18"/>
                    </w:rPr>
                    <w:t>Modificiranje modela tehničko-taktičke pripreme u košarci na temelju istraživačkih nalaza</w:t>
                  </w: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534B9E7F"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14:paraId="170C60B4" w14:textId="43ACDD16" w:rsidR="00111441" w:rsidRPr="00A149AE" w:rsidRDefault="00111441" w:rsidP="00111441">
                  <w:pPr>
                    <w:tabs>
                      <w:tab w:val="left" w:pos="2820"/>
                    </w:tabs>
                    <w:spacing w:after="0" w:line="240" w:lineRule="auto"/>
                    <w:rPr>
                      <w:rFonts w:ascii="Calibri" w:hAnsi="Calibri" w:cs="Calibri"/>
                      <w:sz w:val="18"/>
                      <w:szCs w:val="18"/>
                    </w:rPr>
                  </w:pPr>
                  <w:r w:rsidRPr="005C5A45">
                    <w:rPr>
                      <w:rFonts w:ascii="Calibri" w:hAnsi="Calibri" w:cs="Calibri"/>
                      <w:sz w:val="18"/>
                      <w:szCs w:val="18"/>
                    </w:rPr>
                    <w:t>prof. dr. sc.  Mario Jeličić</w:t>
                  </w:r>
                </w:p>
              </w:tc>
            </w:tr>
            <w:tr w:rsidR="00111441" w:rsidRPr="00A149AE" w14:paraId="72546E93"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tcPr>
                <w:p w14:paraId="3BE72215" w14:textId="77777777" w:rsidR="00111441" w:rsidRPr="00A149AE" w:rsidRDefault="00111441" w:rsidP="00111441">
                  <w:pPr>
                    <w:widowControl w:val="0"/>
                    <w:shd w:val="clear" w:color="auto" w:fill="FFFFFF"/>
                    <w:autoSpaceDE w:val="0"/>
                    <w:autoSpaceDN w:val="0"/>
                    <w:adjustRightInd w:val="0"/>
                    <w:spacing w:before="14" w:after="0" w:line="240" w:lineRule="auto"/>
                    <w:jc w:val="both"/>
                    <w:rPr>
                      <w:rFonts w:ascii="Calibri" w:hAnsi="Calibri" w:cs="Calibri"/>
                      <w:sz w:val="18"/>
                      <w:szCs w:val="18"/>
                    </w:rPr>
                  </w:pPr>
                  <w:r w:rsidRPr="00A149AE">
                    <w:rPr>
                      <w:rFonts w:ascii="Calibri" w:hAnsi="Calibri" w:cs="Calibri"/>
                      <w:sz w:val="18"/>
                      <w:szCs w:val="18"/>
                    </w:rPr>
                    <w:t>Strukturna analiza košarkaške igre</w:t>
                  </w: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2D135666"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14:paraId="59E64791" w14:textId="7A4DF457" w:rsidR="00111441" w:rsidRPr="00A149AE" w:rsidRDefault="00111441" w:rsidP="00111441">
                  <w:pPr>
                    <w:tabs>
                      <w:tab w:val="left" w:pos="2820"/>
                    </w:tabs>
                    <w:spacing w:after="0" w:line="240" w:lineRule="auto"/>
                    <w:rPr>
                      <w:rFonts w:ascii="Calibri" w:hAnsi="Calibri" w:cs="Calibri"/>
                      <w:sz w:val="18"/>
                      <w:szCs w:val="18"/>
                    </w:rPr>
                  </w:pPr>
                  <w:r w:rsidRPr="005C5A45">
                    <w:rPr>
                      <w:rFonts w:ascii="Calibri" w:hAnsi="Calibri" w:cs="Calibri"/>
                      <w:sz w:val="18"/>
                      <w:szCs w:val="18"/>
                    </w:rPr>
                    <w:t>prof. dr. sc.  Mario Jeličić</w:t>
                  </w:r>
                </w:p>
              </w:tc>
            </w:tr>
            <w:tr w:rsidR="00111441" w:rsidRPr="00A149AE" w14:paraId="1EB3E886"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tcPr>
                <w:p w14:paraId="2C22E2A2" w14:textId="77777777" w:rsidR="00111441" w:rsidRPr="00A149AE" w:rsidRDefault="00111441" w:rsidP="00111441">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Analiza faza tijeka igre</w:t>
                  </w: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515D239D"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14:paraId="7D2C11CD" w14:textId="71ABABCE" w:rsidR="00111441" w:rsidRPr="00A149AE" w:rsidRDefault="00111441" w:rsidP="00111441">
                  <w:pPr>
                    <w:tabs>
                      <w:tab w:val="left" w:pos="2820"/>
                    </w:tabs>
                    <w:spacing w:after="0" w:line="240" w:lineRule="auto"/>
                    <w:rPr>
                      <w:rFonts w:ascii="Calibri" w:hAnsi="Calibri" w:cs="Calibri"/>
                      <w:sz w:val="18"/>
                      <w:szCs w:val="18"/>
                    </w:rPr>
                  </w:pPr>
                  <w:r w:rsidRPr="005C5A45">
                    <w:rPr>
                      <w:rFonts w:ascii="Calibri" w:hAnsi="Calibri" w:cs="Calibri"/>
                      <w:sz w:val="18"/>
                      <w:szCs w:val="18"/>
                    </w:rPr>
                    <w:t>prof. dr. sc.  Mario Jeličić</w:t>
                  </w:r>
                </w:p>
              </w:tc>
            </w:tr>
            <w:tr w:rsidR="00111441" w:rsidRPr="00A149AE" w14:paraId="55E7B429" w14:textId="77777777" w:rsidTr="002C7416">
              <w:tc>
                <w:tcPr>
                  <w:tcW w:w="3741" w:type="dxa"/>
                  <w:tcBorders>
                    <w:top w:val="single" w:sz="4" w:space="0" w:color="auto"/>
                    <w:left w:val="single" w:sz="4" w:space="0" w:color="auto"/>
                    <w:bottom w:val="single" w:sz="4" w:space="0" w:color="auto"/>
                    <w:right w:val="single" w:sz="4" w:space="0" w:color="auto"/>
                  </w:tcBorders>
                  <w:shd w:val="clear" w:color="auto" w:fill="FFFFFF"/>
                  <w:vAlign w:val="center"/>
                </w:tcPr>
                <w:p w14:paraId="76EC2AAD" w14:textId="77777777" w:rsidR="00111441" w:rsidRPr="00A149AE" w:rsidRDefault="00111441" w:rsidP="002C7416">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Funkcionalna analiza košarkaške igre. Kolokvij</w:t>
                  </w: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5D2E326C" w14:textId="77777777" w:rsidR="00111441" w:rsidRPr="00A149AE" w:rsidRDefault="00111441" w:rsidP="002C7416">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14:paraId="50513193" w14:textId="0D96C92D" w:rsidR="00111441" w:rsidRPr="00A149AE" w:rsidRDefault="00111441" w:rsidP="002C7416">
                  <w:pPr>
                    <w:tabs>
                      <w:tab w:val="left" w:pos="2820"/>
                    </w:tabs>
                    <w:spacing w:after="0" w:line="240" w:lineRule="auto"/>
                    <w:rPr>
                      <w:rFonts w:ascii="Calibri" w:hAnsi="Calibri" w:cs="Calibri"/>
                      <w:sz w:val="18"/>
                      <w:szCs w:val="18"/>
                    </w:rPr>
                  </w:pPr>
                  <w:r w:rsidRPr="00A149AE">
                    <w:rPr>
                      <w:rFonts w:ascii="Calibri" w:hAnsi="Calibri" w:cs="Calibri"/>
                      <w:sz w:val="18"/>
                      <w:szCs w:val="18"/>
                    </w:rPr>
                    <w:t>prof. dr. sc.  Mario Jeličić</w:t>
                  </w:r>
                </w:p>
              </w:tc>
            </w:tr>
          </w:tbl>
          <w:p w14:paraId="34F767FB" w14:textId="77777777" w:rsidR="00111441" w:rsidRPr="00A149AE" w:rsidRDefault="00111441" w:rsidP="002C7416">
            <w:pPr>
              <w:tabs>
                <w:tab w:val="left" w:pos="2820"/>
              </w:tabs>
              <w:spacing w:after="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782"/>
              <w:gridCol w:w="2257"/>
            </w:tblGrid>
            <w:tr w:rsidR="00111441" w:rsidRPr="00A149AE" w14:paraId="0C807204"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C4EEFF"/>
                  <w:hideMark/>
                </w:tcPr>
                <w:p w14:paraId="125CCEEB" w14:textId="77777777" w:rsidR="00111441" w:rsidRPr="00A149AE" w:rsidRDefault="00111441" w:rsidP="002C7416">
                  <w:pPr>
                    <w:tabs>
                      <w:tab w:val="left" w:pos="2820"/>
                    </w:tabs>
                    <w:spacing w:after="0" w:line="240" w:lineRule="auto"/>
                    <w:rPr>
                      <w:rFonts w:ascii="Calibri" w:hAnsi="Calibri" w:cs="Calibri"/>
                      <w:sz w:val="18"/>
                      <w:szCs w:val="18"/>
                    </w:rPr>
                  </w:pPr>
                  <w:r w:rsidRPr="00A149AE">
                    <w:rPr>
                      <w:rFonts w:ascii="Calibri" w:hAnsi="Calibri" w:cs="Calibri"/>
                      <w:sz w:val="18"/>
                      <w:szCs w:val="18"/>
                    </w:rPr>
                    <w:t xml:space="preserve">Nastavni sat seminara </w:t>
                  </w:r>
                </w:p>
              </w:tc>
              <w:tc>
                <w:tcPr>
                  <w:tcW w:w="782" w:type="dxa"/>
                  <w:tcBorders>
                    <w:top w:val="single" w:sz="4" w:space="0" w:color="auto"/>
                    <w:left w:val="single" w:sz="4" w:space="0" w:color="auto"/>
                    <w:bottom w:val="single" w:sz="4" w:space="0" w:color="auto"/>
                    <w:right w:val="single" w:sz="4" w:space="0" w:color="auto"/>
                  </w:tcBorders>
                  <w:shd w:val="clear" w:color="auto" w:fill="C4EEFF"/>
                  <w:hideMark/>
                </w:tcPr>
                <w:p w14:paraId="0D7AD2D5" w14:textId="77777777" w:rsidR="00111441" w:rsidRPr="00A149AE" w:rsidRDefault="00111441" w:rsidP="002C7416">
                  <w:pPr>
                    <w:tabs>
                      <w:tab w:val="left" w:pos="2820"/>
                    </w:tabs>
                    <w:spacing w:after="0" w:line="240" w:lineRule="auto"/>
                    <w:rPr>
                      <w:rFonts w:ascii="Calibri" w:hAnsi="Calibri" w:cs="Calibri"/>
                      <w:sz w:val="18"/>
                      <w:szCs w:val="18"/>
                    </w:rPr>
                  </w:pPr>
                  <w:r w:rsidRPr="00A149AE">
                    <w:rPr>
                      <w:rFonts w:ascii="Calibri" w:hAnsi="Calibri" w:cs="Calibri"/>
                      <w:sz w:val="18"/>
                      <w:szCs w:val="18"/>
                    </w:rPr>
                    <w:t>broj sati</w:t>
                  </w:r>
                </w:p>
              </w:tc>
              <w:tc>
                <w:tcPr>
                  <w:tcW w:w="2257" w:type="dxa"/>
                  <w:tcBorders>
                    <w:top w:val="single" w:sz="4" w:space="0" w:color="auto"/>
                    <w:left w:val="single" w:sz="4" w:space="0" w:color="auto"/>
                    <w:bottom w:val="single" w:sz="4" w:space="0" w:color="auto"/>
                    <w:right w:val="single" w:sz="4" w:space="0" w:color="auto"/>
                  </w:tcBorders>
                  <w:shd w:val="clear" w:color="auto" w:fill="C4EEFF"/>
                  <w:hideMark/>
                </w:tcPr>
                <w:p w14:paraId="3BF6F777" w14:textId="77777777" w:rsidR="00111441" w:rsidRPr="00A149AE" w:rsidRDefault="00111441" w:rsidP="002C7416">
                  <w:pPr>
                    <w:tabs>
                      <w:tab w:val="left" w:pos="2820"/>
                    </w:tabs>
                    <w:spacing w:after="0" w:line="240" w:lineRule="auto"/>
                    <w:rPr>
                      <w:rFonts w:ascii="Calibri" w:hAnsi="Calibri" w:cs="Calibri"/>
                      <w:sz w:val="18"/>
                      <w:szCs w:val="18"/>
                    </w:rPr>
                  </w:pPr>
                  <w:r w:rsidRPr="00A149AE">
                    <w:rPr>
                      <w:rFonts w:ascii="Calibri" w:hAnsi="Calibri" w:cs="Calibri"/>
                      <w:sz w:val="18"/>
                      <w:szCs w:val="18"/>
                    </w:rPr>
                    <w:t>Nastavu izvodi</w:t>
                  </w:r>
                </w:p>
              </w:tc>
            </w:tr>
            <w:tr w:rsidR="00111441" w:rsidRPr="00A149AE" w14:paraId="39B15282"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36A2B881"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Sustavno rješavanje i planiranje budućih ciljeva u košarkaškoj instituciji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1B8CF76B"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2 sata</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09FC9373" w14:textId="07E33180" w:rsidR="00111441" w:rsidRPr="00A149AE" w:rsidRDefault="00111441" w:rsidP="00111441">
                  <w:pPr>
                    <w:rPr>
                      <w:rFonts w:ascii="Calibri" w:hAnsi="Calibri" w:cs="Calibri"/>
                      <w:sz w:val="18"/>
                      <w:szCs w:val="18"/>
                    </w:rPr>
                  </w:pPr>
                  <w:r w:rsidRPr="002819CF">
                    <w:rPr>
                      <w:rFonts w:ascii="Calibri" w:hAnsi="Calibri" w:cs="Calibri"/>
                      <w:sz w:val="18"/>
                      <w:szCs w:val="18"/>
                    </w:rPr>
                    <w:t>prof. dr. sc.  Mario Jeličić</w:t>
                  </w:r>
                </w:p>
              </w:tc>
            </w:tr>
            <w:tr w:rsidR="00111441" w:rsidRPr="00A149AE" w14:paraId="4905D050"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62B713C0"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Usklađivanje individualnog, grupnog i timskog taktičkog djelovanja unutar modela taktike igre</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247D9461"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2 sata</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00B208BC" w14:textId="2A517A4D" w:rsidR="00111441" w:rsidRPr="00A149AE" w:rsidRDefault="00111441" w:rsidP="00111441">
                  <w:pPr>
                    <w:rPr>
                      <w:rFonts w:ascii="Calibri" w:hAnsi="Calibri" w:cs="Calibri"/>
                      <w:sz w:val="18"/>
                      <w:szCs w:val="18"/>
                    </w:rPr>
                  </w:pPr>
                  <w:r w:rsidRPr="002819CF">
                    <w:rPr>
                      <w:rFonts w:ascii="Calibri" w:hAnsi="Calibri" w:cs="Calibri"/>
                      <w:sz w:val="18"/>
                      <w:szCs w:val="18"/>
                    </w:rPr>
                    <w:t>prof. dr. sc.  Mario Jeličić</w:t>
                  </w:r>
                </w:p>
              </w:tc>
            </w:tr>
            <w:tr w:rsidR="00111441" w:rsidRPr="00A149AE" w14:paraId="58E242C2"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7F1579DB"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lastRenderedPageBreak/>
                    <w:t>Analiza individualnog i kolektivnog nadmetanja tijekom utakmice</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75F0C855"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2 sata</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314255CC" w14:textId="73809AE3" w:rsidR="00111441" w:rsidRPr="00A149AE" w:rsidRDefault="00111441" w:rsidP="00111441">
                  <w:pPr>
                    <w:rPr>
                      <w:rFonts w:ascii="Calibri" w:hAnsi="Calibri" w:cs="Calibri"/>
                      <w:sz w:val="18"/>
                      <w:szCs w:val="18"/>
                    </w:rPr>
                  </w:pPr>
                  <w:r w:rsidRPr="002819CF">
                    <w:rPr>
                      <w:rFonts w:ascii="Calibri" w:hAnsi="Calibri" w:cs="Calibri"/>
                      <w:sz w:val="18"/>
                      <w:szCs w:val="18"/>
                    </w:rPr>
                    <w:t>prof. dr. sc.  Mario Jeličić</w:t>
                  </w:r>
                </w:p>
              </w:tc>
            </w:tr>
            <w:tr w:rsidR="00111441" w:rsidRPr="00A149AE" w14:paraId="187B5BC6"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7B27E989"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Analiza strategije i operativne taktike vođenja košarkaške utakmice</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45371D89"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6E74F8D8" w14:textId="79DD5990" w:rsidR="00111441" w:rsidRPr="00A149AE" w:rsidRDefault="00111441" w:rsidP="00111441">
                  <w:pPr>
                    <w:rPr>
                      <w:rFonts w:ascii="Calibri" w:hAnsi="Calibri" w:cs="Calibri"/>
                      <w:sz w:val="18"/>
                      <w:szCs w:val="18"/>
                    </w:rPr>
                  </w:pPr>
                  <w:r w:rsidRPr="002819CF">
                    <w:rPr>
                      <w:rFonts w:ascii="Calibri" w:hAnsi="Calibri" w:cs="Calibri"/>
                      <w:sz w:val="18"/>
                      <w:szCs w:val="18"/>
                    </w:rPr>
                    <w:t>prof. dr. sc.  Mario Jeličić</w:t>
                  </w:r>
                </w:p>
              </w:tc>
            </w:tr>
            <w:tr w:rsidR="00111441" w:rsidRPr="00A149AE" w14:paraId="49D15FBA"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4F7C8495"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Analiza tehničko-taktičkih aktivnosti na pojedinoj poziciji u košarkaškoj igri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76F7372B"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050C742C" w14:textId="17597399" w:rsidR="00111441" w:rsidRPr="00A149AE" w:rsidRDefault="00111441" w:rsidP="00111441">
                  <w:pPr>
                    <w:rPr>
                      <w:rFonts w:ascii="Calibri" w:hAnsi="Calibri" w:cs="Calibri"/>
                      <w:sz w:val="18"/>
                      <w:szCs w:val="18"/>
                    </w:rPr>
                  </w:pPr>
                  <w:r w:rsidRPr="002819CF">
                    <w:rPr>
                      <w:rFonts w:ascii="Calibri" w:hAnsi="Calibri" w:cs="Calibri"/>
                      <w:sz w:val="18"/>
                      <w:szCs w:val="18"/>
                    </w:rPr>
                    <w:t>prof. dr. sc.  Mario Jeličić</w:t>
                  </w:r>
                </w:p>
              </w:tc>
            </w:tr>
            <w:tr w:rsidR="00111441" w:rsidRPr="00A149AE" w14:paraId="71F82AEE"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00522EB4"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Vrednovanje i procjenjivanje taktike unutar tranzicijskog i pozicijskog napada u sklopu modela taktike igre pojedine momčadi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6BD6517B"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1800CE54" w14:textId="70C04E50" w:rsidR="00111441" w:rsidRPr="00A149AE" w:rsidRDefault="00111441" w:rsidP="00111441">
                  <w:pPr>
                    <w:rPr>
                      <w:rFonts w:ascii="Calibri" w:hAnsi="Calibri" w:cs="Calibri"/>
                      <w:sz w:val="18"/>
                      <w:szCs w:val="18"/>
                    </w:rPr>
                  </w:pPr>
                  <w:r w:rsidRPr="002819CF">
                    <w:rPr>
                      <w:rFonts w:ascii="Calibri" w:hAnsi="Calibri" w:cs="Calibri"/>
                      <w:sz w:val="18"/>
                      <w:szCs w:val="18"/>
                    </w:rPr>
                    <w:t>prof. dr. sc.  Mario Jeličić</w:t>
                  </w:r>
                </w:p>
              </w:tc>
            </w:tr>
            <w:tr w:rsidR="00111441" w:rsidRPr="00A149AE" w14:paraId="174072F1"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5893D210"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Vrednovanje i procjenjivanje taktike unutar tranzicijske i pozicijske obrane u sklopu modela taktike igre pojedine momčadi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39EE9557"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10E4092B" w14:textId="5807AF02" w:rsidR="00111441" w:rsidRPr="00A149AE" w:rsidRDefault="00111441" w:rsidP="00111441">
                  <w:pPr>
                    <w:rPr>
                      <w:rFonts w:ascii="Calibri" w:hAnsi="Calibri" w:cs="Calibri"/>
                      <w:sz w:val="18"/>
                      <w:szCs w:val="18"/>
                    </w:rPr>
                  </w:pPr>
                  <w:r w:rsidRPr="002819CF">
                    <w:rPr>
                      <w:rFonts w:ascii="Calibri" w:hAnsi="Calibri" w:cs="Calibri"/>
                      <w:sz w:val="18"/>
                      <w:szCs w:val="18"/>
                    </w:rPr>
                    <w:t>prof. dr. sc.  Mario Jeličić</w:t>
                  </w:r>
                </w:p>
              </w:tc>
            </w:tr>
            <w:tr w:rsidR="00111441" w:rsidRPr="00A149AE" w14:paraId="3C5E41A6"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1E86437F" w14:textId="77777777" w:rsidR="00111441" w:rsidRPr="00A149AE" w:rsidRDefault="00111441" w:rsidP="00111441">
                  <w:pPr>
                    <w:tabs>
                      <w:tab w:val="left" w:pos="2820"/>
                    </w:tabs>
                    <w:spacing w:after="0" w:line="240" w:lineRule="auto"/>
                    <w:rPr>
                      <w:rFonts w:ascii="Calibri" w:eastAsia="Times New Roman" w:hAnsi="Calibri" w:cs="Calibri"/>
                      <w:sz w:val="18"/>
                      <w:szCs w:val="18"/>
                    </w:rPr>
                  </w:pPr>
                  <w:r w:rsidRPr="00A149AE">
                    <w:rPr>
                      <w:rFonts w:ascii="Calibri" w:hAnsi="Calibri" w:cs="Calibri"/>
                      <w:sz w:val="18"/>
                      <w:szCs w:val="18"/>
                    </w:rPr>
                    <w:t>Utjecaj procjene i analize ukupne strukture stvarne košarkaševekvalitete na trenersko djelovanje u procesu oblikovanja modela taktike igre</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1FD81E9A"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411ACE04" w14:textId="3F35D0EC" w:rsidR="00111441" w:rsidRPr="00A149AE" w:rsidRDefault="00111441" w:rsidP="00111441">
                  <w:pPr>
                    <w:rPr>
                      <w:rFonts w:ascii="Calibri" w:hAnsi="Calibri" w:cs="Calibri"/>
                      <w:sz w:val="18"/>
                      <w:szCs w:val="18"/>
                    </w:rPr>
                  </w:pPr>
                  <w:r w:rsidRPr="002819CF">
                    <w:rPr>
                      <w:rFonts w:ascii="Calibri" w:hAnsi="Calibri" w:cs="Calibri"/>
                      <w:sz w:val="18"/>
                      <w:szCs w:val="18"/>
                    </w:rPr>
                    <w:t>prof. dr. sc.  Mario Jeličić</w:t>
                  </w:r>
                </w:p>
              </w:tc>
            </w:tr>
            <w:tr w:rsidR="00111441" w:rsidRPr="00A149AE" w14:paraId="0B95824B"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0709611D"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Varijable za procjenu stvarne kvalitete košarkaša u fazi tranzicijske i pozicijske obrane</w:t>
                  </w:r>
                </w:p>
              </w:tc>
              <w:tc>
                <w:tcPr>
                  <w:tcW w:w="782" w:type="dxa"/>
                  <w:tcBorders>
                    <w:top w:val="single" w:sz="4" w:space="0" w:color="auto"/>
                    <w:left w:val="single" w:sz="4" w:space="0" w:color="auto"/>
                    <w:bottom w:val="single" w:sz="4" w:space="0" w:color="auto"/>
                    <w:right w:val="single" w:sz="4" w:space="0" w:color="auto"/>
                  </w:tcBorders>
                  <w:shd w:val="clear" w:color="auto" w:fill="FFFFFF"/>
                </w:tcPr>
                <w:p w14:paraId="0DDF46EB"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14:paraId="49B04D62" w14:textId="319DED2F" w:rsidR="00111441" w:rsidRPr="00A149AE" w:rsidRDefault="00111441" w:rsidP="00111441">
                  <w:pPr>
                    <w:rPr>
                      <w:rFonts w:ascii="Calibri" w:hAnsi="Calibri" w:cs="Calibri"/>
                      <w:sz w:val="18"/>
                      <w:szCs w:val="18"/>
                    </w:rPr>
                  </w:pPr>
                  <w:r w:rsidRPr="002819CF">
                    <w:rPr>
                      <w:rFonts w:ascii="Calibri" w:hAnsi="Calibri" w:cs="Calibri"/>
                      <w:sz w:val="18"/>
                      <w:szCs w:val="18"/>
                    </w:rPr>
                    <w:t>prof. dr. sc.  Mario Jeličić</w:t>
                  </w:r>
                </w:p>
              </w:tc>
            </w:tr>
            <w:tr w:rsidR="00111441" w:rsidRPr="00A149AE" w14:paraId="4E3DAC4B"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01B43AFC"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Varijable za procjenu stvarne kvalitete košarkaša u fazi tranzicijskog i pozicijskog napada</w:t>
                  </w:r>
                </w:p>
              </w:tc>
              <w:tc>
                <w:tcPr>
                  <w:tcW w:w="782" w:type="dxa"/>
                  <w:tcBorders>
                    <w:top w:val="single" w:sz="4" w:space="0" w:color="auto"/>
                    <w:left w:val="single" w:sz="4" w:space="0" w:color="auto"/>
                    <w:bottom w:val="single" w:sz="4" w:space="0" w:color="auto"/>
                    <w:right w:val="single" w:sz="4" w:space="0" w:color="auto"/>
                  </w:tcBorders>
                  <w:shd w:val="clear" w:color="auto" w:fill="FFFFFF"/>
                </w:tcPr>
                <w:p w14:paraId="7A4790D0"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14:paraId="268B6F68" w14:textId="092B573C" w:rsidR="00111441" w:rsidRPr="00A149AE" w:rsidRDefault="00111441" w:rsidP="00111441">
                  <w:pPr>
                    <w:rPr>
                      <w:rFonts w:ascii="Calibri" w:hAnsi="Calibri" w:cs="Calibri"/>
                      <w:sz w:val="18"/>
                      <w:szCs w:val="18"/>
                    </w:rPr>
                  </w:pPr>
                  <w:r w:rsidRPr="00B30EAE">
                    <w:rPr>
                      <w:rFonts w:ascii="Calibri" w:hAnsi="Calibri" w:cs="Calibri"/>
                      <w:sz w:val="18"/>
                      <w:szCs w:val="18"/>
                    </w:rPr>
                    <w:t>prof. dr. sc.  Mario Jeličić</w:t>
                  </w:r>
                </w:p>
              </w:tc>
            </w:tr>
            <w:tr w:rsidR="00111441" w:rsidRPr="00A149AE" w14:paraId="2E33778C"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2F0785F9"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Vrednovanje taktike u odnosu na suprotstavljenu taktičku aktivnost   protivnika</w:t>
                  </w:r>
                </w:p>
              </w:tc>
              <w:tc>
                <w:tcPr>
                  <w:tcW w:w="782" w:type="dxa"/>
                  <w:tcBorders>
                    <w:top w:val="single" w:sz="4" w:space="0" w:color="auto"/>
                    <w:left w:val="single" w:sz="4" w:space="0" w:color="auto"/>
                    <w:bottom w:val="single" w:sz="4" w:space="0" w:color="auto"/>
                    <w:right w:val="single" w:sz="4" w:space="0" w:color="auto"/>
                  </w:tcBorders>
                  <w:shd w:val="clear" w:color="auto" w:fill="FFFFFF"/>
                </w:tcPr>
                <w:p w14:paraId="4EAB7B4C"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14:paraId="23A5E449" w14:textId="476C74FD" w:rsidR="00111441" w:rsidRPr="00A149AE" w:rsidRDefault="00111441" w:rsidP="00111441">
                  <w:pPr>
                    <w:rPr>
                      <w:rFonts w:ascii="Calibri" w:hAnsi="Calibri" w:cs="Calibri"/>
                      <w:sz w:val="18"/>
                      <w:szCs w:val="18"/>
                    </w:rPr>
                  </w:pPr>
                  <w:r w:rsidRPr="00B30EAE">
                    <w:rPr>
                      <w:rFonts w:ascii="Calibri" w:hAnsi="Calibri" w:cs="Calibri"/>
                      <w:sz w:val="18"/>
                      <w:szCs w:val="18"/>
                    </w:rPr>
                    <w:t>prof. dr. sc.  Mario Jeličić</w:t>
                  </w:r>
                </w:p>
              </w:tc>
            </w:tr>
            <w:tr w:rsidR="00111441" w:rsidRPr="00A149AE" w14:paraId="4D3BD2AB"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077E0417"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Analiza i vrednovanje taktike u odnosu na rezultatski tijek</w:t>
                  </w:r>
                </w:p>
              </w:tc>
              <w:tc>
                <w:tcPr>
                  <w:tcW w:w="782" w:type="dxa"/>
                  <w:tcBorders>
                    <w:top w:val="single" w:sz="4" w:space="0" w:color="auto"/>
                    <w:left w:val="single" w:sz="4" w:space="0" w:color="auto"/>
                    <w:bottom w:val="single" w:sz="4" w:space="0" w:color="auto"/>
                    <w:right w:val="single" w:sz="4" w:space="0" w:color="auto"/>
                  </w:tcBorders>
                  <w:shd w:val="clear" w:color="auto" w:fill="FFFFFF"/>
                </w:tcPr>
                <w:p w14:paraId="086F8BC0"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14:paraId="3A50EA5D" w14:textId="3526FBA4" w:rsidR="00111441" w:rsidRPr="00A149AE" w:rsidRDefault="00111441" w:rsidP="00111441">
                  <w:pPr>
                    <w:rPr>
                      <w:rFonts w:ascii="Calibri" w:hAnsi="Calibri" w:cs="Calibri"/>
                      <w:sz w:val="18"/>
                      <w:szCs w:val="18"/>
                    </w:rPr>
                  </w:pPr>
                  <w:r w:rsidRPr="00B30EAE">
                    <w:rPr>
                      <w:rFonts w:ascii="Calibri" w:hAnsi="Calibri" w:cs="Calibri"/>
                      <w:sz w:val="18"/>
                      <w:szCs w:val="18"/>
                    </w:rPr>
                    <w:t>prof. dr. sc.  Mario Jeličić</w:t>
                  </w:r>
                </w:p>
              </w:tc>
            </w:tr>
            <w:tr w:rsidR="00111441" w:rsidRPr="00A149AE" w14:paraId="70220101"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0B0DBEA5"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Strategija i taktika vođenja utakmice</w:t>
                  </w:r>
                </w:p>
              </w:tc>
              <w:tc>
                <w:tcPr>
                  <w:tcW w:w="782" w:type="dxa"/>
                  <w:tcBorders>
                    <w:top w:val="single" w:sz="4" w:space="0" w:color="auto"/>
                    <w:left w:val="single" w:sz="4" w:space="0" w:color="auto"/>
                    <w:bottom w:val="single" w:sz="4" w:space="0" w:color="auto"/>
                    <w:right w:val="single" w:sz="4" w:space="0" w:color="auto"/>
                  </w:tcBorders>
                  <w:shd w:val="clear" w:color="auto" w:fill="FFFFFF"/>
                </w:tcPr>
                <w:p w14:paraId="29576F39"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14:paraId="1A52A8CA" w14:textId="4D6EAACF" w:rsidR="00111441" w:rsidRPr="00A149AE" w:rsidRDefault="00111441" w:rsidP="00111441">
                  <w:pPr>
                    <w:rPr>
                      <w:rFonts w:ascii="Calibri" w:hAnsi="Calibri" w:cs="Calibri"/>
                      <w:sz w:val="18"/>
                      <w:szCs w:val="18"/>
                    </w:rPr>
                  </w:pPr>
                  <w:r w:rsidRPr="00B30EAE">
                    <w:rPr>
                      <w:rFonts w:ascii="Calibri" w:hAnsi="Calibri" w:cs="Calibri"/>
                      <w:sz w:val="18"/>
                      <w:szCs w:val="18"/>
                    </w:rPr>
                    <w:t>prof. dr. sc.  Mario Jeličić</w:t>
                  </w:r>
                </w:p>
              </w:tc>
            </w:tr>
            <w:tr w:rsidR="00111441" w:rsidRPr="00A149AE" w14:paraId="1131350C"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638D8955"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Nadziranje, analiza i interpretacija provođenja modela taktike igre</w:t>
                  </w:r>
                </w:p>
              </w:tc>
              <w:tc>
                <w:tcPr>
                  <w:tcW w:w="782" w:type="dxa"/>
                  <w:tcBorders>
                    <w:top w:val="single" w:sz="4" w:space="0" w:color="auto"/>
                    <w:left w:val="single" w:sz="4" w:space="0" w:color="auto"/>
                    <w:bottom w:val="single" w:sz="4" w:space="0" w:color="auto"/>
                    <w:right w:val="single" w:sz="4" w:space="0" w:color="auto"/>
                  </w:tcBorders>
                  <w:shd w:val="clear" w:color="auto" w:fill="FFFFFF"/>
                </w:tcPr>
                <w:p w14:paraId="47DA7964"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14:paraId="236FC04E" w14:textId="558E8AFF" w:rsidR="00111441" w:rsidRPr="00A149AE" w:rsidRDefault="00111441" w:rsidP="00111441">
                  <w:pPr>
                    <w:rPr>
                      <w:rFonts w:ascii="Calibri" w:hAnsi="Calibri" w:cs="Calibri"/>
                      <w:sz w:val="18"/>
                      <w:szCs w:val="18"/>
                    </w:rPr>
                  </w:pPr>
                  <w:r w:rsidRPr="00B30EAE">
                    <w:rPr>
                      <w:rFonts w:ascii="Calibri" w:hAnsi="Calibri" w:cs="Calibri"/>
                      <w:sz w:val="18"/>
                      <w:szCs w:val="18"/>
                    </w:rPr>
                    <w:t>prof. dr. sc.  Mario Jeličić</w:t>
                  </w:r>
                </w:p>
              </w:tc>
            </w:tr>
            <w:tr w:rsidR="00111441" w:rsidRPr="00A149AE" w14:paraId="455CBA87"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hideMark/>
                </w:tcPr>
                <w:p w14:paraId="27CCD67E"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Sustav priprema za vođenje utakmice. Kolokvij</w:t>
                  </w:r>
                </w:p>
              </w:tc>
              <w:tc>
                <w:tcPr>
                  <w:tcW w:w="782" w:type="dxa"/>
                  <w:tcBorders>
                    <w:top w:val="single" w:sz="4" w:space="0" w:color="auto"/>
                    <w:left w:val="single" w:sz="4" w:space="0" w:color="auto"/>
                    <w:bottom w:val="single" w:sz="4" w:space="0" w:color="auto"/>
                    <w:right w:val="single" w:sz="4" w:space="0" w:color="auto"/>
                  </w:tcBorders>
                  <w:shd w:val="clear" w:color="auto" w:fill="FFFFFF"/>
                </w:tcPr>
                <w:p w14:paraId="784D5E09"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1 sat</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14:paraId="4B1D7D4C" w14:textId="73A6B826" w:rsidR="00111441" w:rsidRPr="00A149AE" w:rsidRDefault="00111441" w:rsidP="00111441">
                  <w:pPr>
                    <w:rPr>
                      <w:rFonts w:ascii="Calibri" w:hAnsi="Calibri" w:cs="Calibri"/>
                      <w:sz w:val="18"/>
                      <w:szCs w:val="18"/>
                    </w:rPr>
                  </w:pPr>
                  <w:r w:rsidRPr="00B30EAE">
                    <w:rPr>
                      <w:rFonts w:ascii="Calibri" w:hAnsi="Calibri" w:cs="Calibri"/>
                      <w:sz w:val="18"/>
                      <w:szCs w:val="18"/>
                    </w:rPr>
                    <w:t>prof. dr. sc.  Mario Jeličić</w:t>
                  </w:r>
                </w:p>
              </w:tc>
            </w:tr>
          </w:tbl>
          <w:p w14:paraId="116CB8CB" w14:textId="77777777" w:rsidR="00111441" w:rsidRPr="00A149AE" w:rsidRDefault="00111441" w:rsidP="002C7416">
            <w:pPr>
              <w:tabs>
                <w:tab w:val="left" w:pos="2820"/>
              </w:tabs>
              <w:spacing w:after="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782"/>
              <w:gridCol w:w="2257"/>
            </w:tblGrid>
            <w:tr w:rsidR="00111441" w:rsidRPr="00A149AE" w14:paraId="3E968C65"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C4EEFF"/>
                  <w:hideMark/>
                </w:tcPr>
                <w:p w14:paraId="12F9FEDE" w14:textId="77777777" w:rsidR="00111441" w:rsidRPr="00A149AE" w:rsidRDefault="00111441" w:rsidP="002C7416">
                  <w:pPr>
                    <w:tabs>
                      <w:tab w:val="left" w:pos="2820"/>
                    </w:tabs>
                    <w:spacing w:after="0" w:line="240" w:lineRule="auto"/>
                    <w:rPr>
                      <w:rFonts w:ascii="Calibri" w:hAnsi="Calibri" w:cs="Calibri"/>
                      <w:sz w:val="18"/>
                      <w:szCs w:val="18"/>
                    </w:rPr>
                  </w:pPr>
                  <w:r w:rsidRPr="00A149AE">
                    <w:rPr>
                      <w:rFonts w:ascii="Calibri" w:hAnsi="Calibri" w:cs="Calibri"/>
                      <w:sz w:val="18"/>
                      <w:szCs w:val="18"/>
                    </w:rPr>
                    <w:t xml:space="preserve">Nastavni sat vježbi </w:t>
                  </w:r>
                </w:p>
              </w:tc>
              <w:tc>
                <w:tcPr>
                  <w:tcW w:w="782" w:type="dxa"/>
                  <w:tcBorders>
                    <w:top w:val="single" w:sz="4" w:space="0" w:color="auto"/>
                    <w:left w:val="single" w:sz="4" w:space="0" w:color="auto"/>
                    <w:bottom w:val="single" w:sz="4" w:space="0" w:color="auto"/>
                    <w:right w:val="single" w:sz="4" w:space="0" w:color="auto"/>
                  </w:tcBorders>
                  <w:shd w:val="clear" w:color="auto" w:fill="C4EEFF"/>
                  <w:hideMark/>
                </w:tcPr>
                <w:p w14:paraId="1BB34A31" w14:textId="77777777" w:rsidR="00111441" w:rsidRPr="00A149AE" w:rsidRDefault="00111441" w:rsidP="002C7416">
                  <w:pPr>
                    <w:tabs>
                      <w:tab w:val="left" w:pos="2820"/>
                    </w:tabs>
                    <w:spacing w:after="0" w:line="240" w:lineRule="auto"/>
                    <w:rPr>
                      <w:rFonts w:ascii="Calibri" w:hAnsi="Calibri" w:cs="Calibri"/>
                      <w:sz w:val="18"/>
                      <w:szCs w:val="18"/>
                    </w:rPr>
                  </w:pPr>
                  <w:r w:rsidRPr="00A149AE">
                    <w:rPr>
                      <w:rFonts w:ascii="Calibri" w:hAnsi="Calibri" w:cs="Calibri"/>
                      <w:sz w:val="18"/>
                      <w:szCs w:val="18"/>
                    </w:rPr>
                    <w:t>broj sati</w:t>
                  </w:r>
                </w:p>
              </w:tc>
              <w:tc>
                <w:tcPr>
                  <w:tcW w:w="2257" w:type="dxa"/>
                  <w:tcBorders>
                    <w:top w:val="single" w:sz="4" w:space="0" w:color="auto"/>
                    <w:left w:val="single" w:sz="4" w:space="0" w:color="auto"/>
                    <w:bottom w:val="single" w:sz="4" w:space="0" w:color="auto"/>
                    <w:right w:val="single" w:sz="4" w:space="0" w:color="auto"/>
                  </w:tcBorders>
                  <w:shd w:val="clear" w:color="auto" w:fill="C4EEFF"/>
                  <w:hideMark/>
                </w:tcPr>
                <w:p w14:paraId="4831EE7A" w14:textId="77777777" w:rsidR="00111441" w:rsidRPr="00A149AE" w:rsidRDefault="00111441" w:rsidP="002C7416">
                  <w:pPr>
                    <w:tabs>
                      <w:tab w:val="left" w:pos="2820"/>
                    </w:tabs>
                    <w:spacing w:after="0" w:line="240" w:lineRule="auto"/>
                    <w:rPr>
                      <w:rFonts w:ascii="Calibri" w:hAnsi="Calibri" w:cs="Calibri"/>
                      <w:sz w:val="18"/>
                      <w:szCs w:val="18"/>
                    </w:rPr>
                  </w:pPr>
                  <w:r w:rsidRPr="00A149AE">
                    <w:rPr>
                      <w:rFonts w:ascii="Calibri" w:hAnsi="Calibri" w:cs="Calibri"/>
                      <w:sz w:val="18"/>
                      <w:szCs w:val="18"/>
                    </w:rPr>
                    <w:t>Nastavu izvodi</w:t>
                  </w:r>
                </w:p>
              </w:tc>
            </w:tr>
            <w:tr w:rsidR="00111441" w:rsidRPr="00A149AE" w14:paraId="317AF23D"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4E2DF" w14:textId="77777777" w:rsidR="00111441" w:rsidRPr="00A149AE" w:rsidRDefault="00111441" w:rsidP="00111441">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Zadaci za pojedine pozicije u igri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5AD0593B"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5 sati</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05FC0C92" w14:textId="1FB0EF6A" w:rsidR="00111441" w:rsidRPr="00A149AE" w:rsidRDefault="00111441" w:rsidP="00111441">
                  <w:pPr>
                    <w:rPr>
                      <w:rFonts w:ascii="Calibri" w:hAnsi="Calibri" w:cs="Calibri"/>
                      <w:sz w:val="18"/>
                      <w:szCs w:val="18"/>
                    </w:rPr>
                  </w:pPr>
                  <w:r w:rsidRPr="0030751C">
                    <w:rPr>
                      <w:rFonts w:ascii="Calibri" w:hAnsi="Calibri" w:cs="Calibri"/>
                      <w:sz w:val="18"/>
                      <w:szCs w:val="18"/>
                    </w:rPr>
                    <w:t>prof. dr. sc.  Mario Jeličić</w:t>
                  </w:r>
                </w:p>
              </w:tc>
            </w:tr>
            <w:tr w:rsidR="00111441" w:rsidRPr="00A149AE" w14:paraId="476B1FF3"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ABE6A6" w14:textId="77777777" w:rsidR="00111441" w:rsidRPr="00A149AE" w:rsidRDefault="00111441" w:rsidP="00111441">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Primjena verbalne i neverbalne komunikacije u igri</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61BC5BFF"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4 sata</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122242D8" w14:textId="079B2B81" w:rsidR="00111441" w:rsidRPr="00A149AE" w:rsidRDefault="00111441" w:rsidP="00111441">
                  <w:pPr>
                    <w:rPr>
                      <w:rFonts w:ascii="Calibri" w:hAnsi="Calibri" w:cs="Calibri"/>
                      <w:sz w:val="18"/>
                      <w:szCs w:val="18"/>
                    </w:rPr>
                  </w:pPr>
                  <w:r w:rsidRPr="0030751C">
                    <w:rPr>
                      <w:rFonts w:ascii="Calibri" w:hAnsi="Calibri" w:cs="Calibri"/>
                      <w:sz w:val="18"/>
                      <w:szCs w:val="18"/>
                    </w:rPr>
                    <w:t>prof. dr. sc.  Mario Jeličić</w:t>
                  </w:r>
                </w:p>
              </w:tc>
            </w:tr>
            <w:tr w:rsidR="00111441" w:rsidRPr="00A149AE" w14:paraId="11880CCB"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B5920E" w14:textId="77777777" w:rsidR="00111441" w:rsidRPr="00A149AE" w:rsidRDefault="00111441" w:rsidP="00111441">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Korištenje pokazatelja individualne i timske izvedbe kao izvora podataka za oblikovanje tehničko-taktičkih programa treninga</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17B108B1"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5 sati</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7DA72D76" w14:textId="5510144D" w:rsidR="00111441" w:rsidRPr="00A149AE" w:rsidRDefault="00111441" w:rsidP="00111441">
                  <w:pPr>
                    <w:rPr>
                      <w:rFonts w:ascii="Calibri" w:hAnsi="Calibri" w:cs="Calibri"/>
                      <w:sz w:val="18"/>
                      <w:szCs w:val="18"/>
                    </w:rPr>
                  </w:pPr>
                  <w:r w:rsidRPr="0030751C">
                    <w:rPr>
                      <w:rFonts w:ascii="Calibri" w:hAnsi="Calibri" w:cs="Calibri"/>
                      <w:sz w:val="18"/>
                      <w:szCs w:val="18"/>
                    </w:rPr>
                    <w:t>prof. dr. sc.  Mario Jeličić</w:t>
                  </w:r>
                </w:p>
              </w:tc>
            </w:tr>
            <w:tr w:rsidR="00111441" w:rsidRPr="00A149AE" w14:paraId="0F0FC40C"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5F8437" w14:textId="77777777" w:rsidR="00111441" w:rsidRPr="00A149AE" w:rsidRDefault="00111441" w:rsidP="00111441">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Upravljanje procesom usvajanja tehničko-taktičkih znanja</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0A5FFBDD"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5 sati</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1F4E0482" w14:textId="2671047C" w:rsidR="00111441" w:rsidRPr="00A149AE" w:rsidRDefault="00111441" w:rsidP="00111441">
                  <w:pPr>
                    <w:rPr>
                      <w:rFonts w:ascii="Calibri" w:hAnsi="Calibri" w:cs="Calibri"/>
                      <w:sz w:val="18"/>
                      <w:szCs w:val="18"/>
                    </w:rPr>
                  </w:pPr>
                  <w:r w:rsidRPr="0030751C">
                    <w:rPr>
                      <w:rFonts w:ascii="Calibri" w:hAnsi="Calibri" w:cs="Calibri"/>
                      <w:sz w:val="18"/>
                      <w:szCs w:val="18"/>
                    </w:rPr>
                    <w:t>prof. dr. sc.  Mario Jeličić</w:t>
                  </w:r>
                </w:p>
              </w:tc>
            </w:tr>
            <w:tr w:rsidR="00111441" w:rsidRPr="00A149AE" w14:paraId="4CAAAE98" w14:textId="77777777" w:rsidTr="002C7416">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E0CB83" w14:textId="77777777" w:rsidR="00111441" w:rsidRPr="00A149AE" w:rsidRDefault="00111441" w:rsidP="00111441">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Upravljanje procesom poučavanja tehničko-taktičkih znanja. Kolokvij</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14:paraId="4CEC418C" w14:textId="77777777" w:rsidR="00111441" w:rsidRPr="00A149AE" w:rsidRDefault="00111441" w:rsidP="00111441">
                  <w:pPr>
                    <w:tabs>
                      <w:tab w:val="left" w:pos="2820"/>
                    </w:tabs>
                    <w:spacing w:after="0" w:line="240" w:lineRule="auto"/>
                    <w:rPr>
                      <w:rFonts w:ascii="Calibri" w:hAnsi="Calibri" w:cs="Calibri"/>
                      <w:sz w:val="18"/>
                      <w:szCs w:val="18"/>
                    </w:rPr>
                  </w:pPr>
                  <w:r w:rsidRPr="00A149AE">
                    <w:rPr>
                      <w:rFonts w:ascii="Calibri" w:hAnsi="Calibri" w:cs="Calibri"/>
                      <w:sz w:val="18"/>
                      <w:szCs w:val="18"/>
                    </w:rPr>
                    <w:t>5 sati</w:t>
                  </w:r>
                </w:p>
              </w:tc>
              <w:tc>
                <w:tcPr>
                  <w:tcW w:w="2257" w:type="dxa"/>
                  <w:tcBorders>
                    <w:top w:val="single" w:sz="4" w:space="0" w:color="auto"/>
                    <w:left w:val="single" w:sz="4" w:space="0" w:color="auto"/>
                    <w:bottom w:val="single" w:sz="4" w:space="0" w:color="auto"/>
                    <w:right w:val="single" w:sz="4" w:space="0" w:color="auto"/>
                  </w:tcBorders>
                  <w:shd w:val="clear" w:color="auto" w:fill="FFFFFF"/>
                  <w:hideMark/>
                </w:tcPr>
                <w:p w14:paraId="1E9B7380" w14:textId="39E3188B" w:rsidR="00111441" w:rsidRPr="00A149AE" w:rsidRDefault="00111441" w:rsidP="00111441">
                  <w:pPr>
                    <w:rPr>
                      <w:rFonts w:ascii="Calibri" w:hAnsi="Calibri" w:cs="Calibri"/>
                      <w:sz w:val="18"/>
                      <w:szCs w:val="18"/>
                    </w:rPr>
                  </w:pPr>
                  <w:r w:rsidRPr="0030751C">
                    <w:rPr>
                      <w:rFonts w:ascii="Calibri" w:hAnsi="Calibri" w:cs="Calibri"/>
                      <w:sz w:val="18"/>
                      <w:szCs w:val="18"/>
                    </w:rPr>
                    <w:t>prof. dr. sc.  Mario Jeličić</w:t>
                  </w:r>
                </w:p>
              </w:tc>
            </w:tr>
          </w:tbl>
          <w:p w14:paraId="4AF8E6CB" w14:textId="77777777" w:rsidR="00111441" w:rsidRPr="00A149AE" w:rsidRDefault="00111441" w:rsidP="002C7416">
            <w:pPr>
              <w:tabs>
                <w:tab w:val="left" w:pos="2820"/>
              </w:tabs>
              <w:spacing w:after="0"/>
              <w:rPr>
                <w:rFonts w:ascii="Calibri" w:hAnsi="Calibri" w:cs="Calibri"/>
                <w:sz w:val="18"/>
                <w:szCs w:val="18"/>
              </w:rPr>
            </w:pPr>
          </w:p>
        </w:tc>
      </w:tr>
      <w:tr w:rsidR="00111441" w:rsidRPr="00212168" w14:paraId="7264317E" w14:textId="77777777" w:rsidTr="002C7416">
        <w:trPr>
          <w:trHeight w:val="50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1EEF57B1" w14:textId="77777777" w:rsidR="00111441" w:rsidRPr="00A149AE" w:rsidRDefault="00111441" w:rsidP="002C7416">
            <w:pPr>
              <w:tabs>
                <w:tab w:val="left" w:pos="2820"/>
              </w:tabs>
              <w:spacing w:after="0" w:line="240" w:lineRule="auto"/>
              <w:rPr>
                <w:rFonts w:ascii="Calibri" w:hAnsi="Calibri" w:cs="Calibri"/>
                <w:color w:val="000000"/>
                <w:sz w:val="18"/>
                <w:szCs w:val="18"/>
              </w:rPr>
            </w:pPr>
            <w:r w:rsidRPr="00A149AE">
              <w:rPr>
                <w:rFonts w:ascii="Calibri" w:hAnsi="Calibri" w:cs="Calibri"/>
                <w:color w:val="000000"/>
                <w:sz w:val="18"/>
                <w:szCs w:val="18"/>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03F179"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Calibri" w:eastAsia="MS Gothic" w:hAnsi="Calibri" w:cs="Calibri"/>
                <w:b w:val="0"/>
                <w:sz w:val="18"/>
                <w:szCs w:val="18"/>
                <w:lang w:val="hr-HR"/>
              </w:rPr>
              <w:t>x</w:t>
            </w:r>
            <w:r w:rsidRPr="00A149AE">
              <w:rPr>
                <w:rFonts w:ascii="Calibri" w:hAnsi="Calibri" w:cs="Calibri"/>
                <w:b w:val="0"/>
                <w:sz w:val="18"/>
                <w:szCs w:val="18"/>
                <w:lang w:val="hr-HR"/>
              </w:rPr>
              <w:t xml:space="preserve"> predavanja</w:t>
            </w:r>
          </w:p>
          <w:p w14:paraId="3553966F"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Calibri" w:eastAsia="MS Gothic" w:hAnsi="Calibri" w:cs="Calibri"/>
                <w:b w:val="0"/>
                <w:sz w:val="18"/>
                <w:szCs w:val="18"/>
                <w:lang w:val="hr-HR"/>
              </w:rPr>
              <w:t>x</w:t>
            </w:r>
            <w:r w:rsidRPr="00A149AE">
              <w:rPr>
                <w:rFonts w:ascii="Calibri" w:hAnsi="Calibri" w:cs="Calibri"/>
                <w:b w:val="0"/>
                <w:sz w:val="18"/>
                <w:szCs w:val="18"/>
                <w:lang w:val="hr-HR"/>
              </w:rPr>
              <w:t xml:space="preserve"> seminari i radionice  </w:t>
            </w:r>
          </w:p>
          <w:p w14:paraId="62BEF43E"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Segoe UI Symbol" w:eastAsia="MS Gothic" w:hAnsi="Segoe UI Symbol" w:cs="Segoe UI Symbol"/>
                <w:b w:val="0"/>
                <w:sz w:val="18"/>
                <w:szCs w:val="18"/>
                <w:lang w:val="hr-HR"/>
              </w:rPr>
              <w:t>☐</w:t>
            </w:r>
            <w:r w:rsidRPr="00A149AE">
              <w:rPr>
                <w:rFonts w:ascii="Calibri" w:hAnsi="Calibri" w:cs="Calibri"/>
                <w:b w:val="0"/>
                <w:sz w:val="18"/>
                <w:szCs w:val="18"/>
                <w:lang w:val="hr-HR"/>
              </w:rPr>
              <w:t xml:space="preserve"> vježbe  </w:t>
            </w:r>
          </w:p>
          <w:p w14:paraId="52ACD925"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Segoe UI Symbol" w:eastAsia="MS Gothic" w:hAnsi="Segoe UI Symbol" w:cs="Segoe UI Symbol"/>
                <w:b w:val="0"/>
                <w:sz w:val="18"/>
                <w:szCs w:val="18"/>
                <w:lang w:val="hr-HR"/>
              </w:rPr>
              <w:t>☐</w:t>
            </w:r>
            <w:r w:rsidRPr="00A149AE">
              <w:rPr>
                <w:rFonts w:ascii="Calibri" w:hAnsi="Calibri" w:cs="Calibri"/>
                <w:b w:val="0"/>
                <w:i/>
                <w:sz w:val="18"/>
                <w:szCs w:val="18"/>
                <w:lang w:val="hr-HR"/>
              </w:rPr>
              <w:t>on line</w:t>
            </w:r>
            <w:r w:rsidRPr="00A149AE">
              <w:rPr>
                <w:rFonts w:ascii="Calibri" w:hAnsi="Calibri" w:cs="Calibri"/>
                <w:b w:val="0"/>
                <w:sz w:val="18"/>
                <w:szCs w:val="18"/>
                <w:lang w:val="hr-HR"/>
              </w:rPr>
              <w:t xml:space="preserve"> u cijelosti</w:t>
            </w:r>
          </w:p>
          <w:p w14:paraId="4C134C7D"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Calibri" w:eastAsia="MS Gothic" w:hAnsi="Calibri" w:cs="Calibri"/>
                <w:b w:val="0"/>
                <w:sz w:val="18"/>
                <w:szCs w:val="18"/>
                <w:lang w:val="hr-HR"/>
              </w:rPr>
              <w:t>x</w:t>
            </w:r>
            <w:r w:rsidRPr="00A149AE">
              <w:rPr>
                <w:rFonts w:ascii="Calibri" w:hAnsi="Calibri" w:cs="Calibri"/>
                <w:b w:val="0"/>
                <w:sz w:val="18"/>
                <w:szCs w:val="18"/>
                <w:lang w:val="hr-HR"/>
              </w:rPr>
              <w:t xml:space="preserve"> mješovito e-učenje</w:t>
            </w:r>
          </w:p>
          <w:p w14:paraId="1B6A2E68" w14:textId="77777777" w:rsidR="00111441" w:rsidRPr="00A149AE" w:rsidRDefault="00111441" w:rsidP="002C7416">
            <w:pPr>
              <w:tabs>
                <w:tab w:val="left" w:pos="2820"/>
              </w:tabs>
              <w:spacing w:after="0"/>
              <w:rPr>
                <w:rFonts w:ascii="Calibri" w:hAnsi="Calibri" w:cs="Calibri"/>
                <w:sz w:val="18"/>
                <w:szCs w:val="18"/>
              </w:rPr>
            </w:pPr>
            <w:r w:rsidRPr="00A149AE">
              <w:rPr>
                <w:rFonts w:ascii="Segoe UI Symbol" w:eastAsia="MS Gothic" w:hAnsi="Segoe UI Symbol" w:cs="Segoe UI Symbol"/>
                <w:sz w:val="18"/>
                <w:szCs w:val="18"/>
              </w:rPr>
              <w:t>☐</w:t>
            </w:r>
            <w:r w:rsidRPr="00A149AE">
              <w:rPr>
                <w:rFonts w:ascii="Calibri" w:hAnsi="Calibri" w:cs="Calibri"/>
                <w:sz w:val="18"/>
                <w:szCs w:val="18"/>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82FAD6"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Calibri" w:eastAsia="MS Gothic" w:hAnsi="Calibri" w:cs="Calibri"/>
                <w:b w:val="0"/>
                <w:sz w:val="18"/>
                <w:szCs w:val="18"/>
                <w:lang w:val="hr-HR"/>
              </w:rPr>
              <w:t>x</w:t>
            </w:r>
            <w:r w:rsidRPr="00A149AE">
              <w:rPr>
                <w:rFonts w:ascii="Calibri" w:hAnsi="Calibri" w:cs="Calibri"/>
                <w:b w:val="0"/>
                <w:sz w:val="18"/>
                <w:szCs w:val="18"/>
                <w:lang w:val="hr-HR"/>
              </w:rPr>
              <w:t xml:space="preserve"> samostalni  zadaci  </w:t>
            </w:r>
          </w:p>
          <w:p w14:paraId="62DDC047"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Segoe UI Symbol" w:eastAsia="MS Gothic" w:hAnsi="Segoe UI Symbol" w:cs="Segoe UI Symbol"/>
                <w:b w:val="0"/>
                <w:sz w:val="18"/>
                <w:szCs w:val="18"/>
                <w:lang w:val="hr-HR"/>
              </w:rPr>
              <w:t>☐</w:t>
            </w:r>
            <w:r w:rsidRPr="00A149AE">
              <w:rPr>
                <w:rFonts w:ascii="Calibri" w:hAnsi="Calibri" w:cs="Calibri"/>
                <w:b w:val="0"/>
                <w:sz w:val="18"/>
                <w:szCs w:val="18"/>
                <w:lang w:val="hr-HR"/>
              </w:rPr>
              <w:t xml:space="preserve"> multimedija </w:t>
            </w:r>
          </w:p>
          <w:p w14:paraId="70264A24"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Segoe UI Symbol" w:eastAsia="MS Gothic" w:hAnsi="Segoe UI Symbol" w:cs="Segoe UI Symbol"/>
                <w:b w:val="0"/>
                <w:sz w:val="18"/>
                <w:szCs w:val="18"/>
                <w:lang w:val="hr-HR"/>
              </w:rPr>
              <w:t>☐</w:t>
            </w:r>
            <w:r w:rsidRPr="00A149AE">
              <w:rPr>
                <w:rFonts w:ascii="Calibri" w:hAnsi="Calibri" w:cs="Calibri"/>
                <w:b w:val="0"/>
                <w:sz w:val="18"/>
                <w:szCs w:val="18"/>
                <w:lang w:val="hr-HR"/>
              </w:rPr>
              <w:t xml:space="preserve"> laboratorij</w:t>
            </w:r>
          </w:p>
          <w:p w14:paraId="07F74BEE"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Calibri" w:eastAsia="MS Gothic" w:hAnsi="Calibri" w:cs="Calibri"/>
                <w:b w:val="0"/>
                <w:sz w:val="18"/>
                <w:szCs w:val="18"/>
                <w:lang w:val="hr-HR"/>
              </w:rPr>
              <w:t>x</w:t>
            </w:r>
            <w:r w:rsidRPr="00A149AE">
              <w:rPr>
                <w:rFonts w:ascii="Calibri" w:hAnsi="Calibri" w:cs="Calibri"/>
                <w:b w:val="0"/>
                <w:sz w:val="18"/>
                <w:szCs w:val="18"/>
                <w:lang w:val="hr-HR"/>
              </w:rPr>
              <w:t xml:space="preserve"> mentorski rad</w:t>
            </w:r>
          </w:p>
          <w:p w14:paraId="35289EE3" w14:textId="77777777" w:rsidR="00111441" w:rsidRPr="00A149AE" w:rsidRDefault="00111441" w:rsidP="002C7416">
            <w:pPr>
              <w:tabs>
                <w:tab w:val="left" w:pos="2820"/>
              </w:tabs>
              <w:spacing w:after="0"/>
              <w:rPr>
                <w:rFonts w:ascii="Calibri" w:hAnsi="Calibri" w:cs="Calibri"/>
                <w:sz w:val="18"/>
                <w:szCs w:val="18"/>
              </w:rPr>
            </w:pPr>
            <w:r w:rsidRPr="00A149AE">
              <w:rPr>
                <w:rFonts w:ascii="Segoe UI Symbol" w:eastAsia="MS Gothic" w:hAnsi="Segoe UI Symbol" w:cs="Segoe UI Symbol"/>
                <w:sz w:val="18"/>
                <w:szCs w:val="18"/>
              </w:rPr>
              <w:t>☐</w:t>
            </w:r>
            <w:r w:rsidRPr="00A149AE">
              <w:rPr>
                <w:rFonts w:ascii="Calibri" w:hAnsi="Calibri" w:cs="Calibri"/>
                <w:sz w:val="18"/>
                <w:szCs w:val="18"/>
              </w:rPr>
              <w:fldChar w:fldCharType="begin">
                <w:ffData>
                  <w:name w:val="Text1"/>
                  <w:enabled/>
                  <w:calcOnExit w:val="0"/>
                  <w:textInput/>
                </w:ffData>
              </w:fldChar>
            </w:r>
            <w:r w:rsidRPr="00A149AE">
              <w:rPr>
                <w:rFonts w:ascii="Calibri" w:hAnsi="Calibri" w:cs="Calibri"/>
                <w:sz w:val="18"/>
                <w:szCs w:val="18"/>
              </w:rPr>
              <w:instrText xml:space="preserve"> FORMTEXT </w:instrText>
            </w:r>
            <w:r w:rsidRPr="00A149AE">
              <w:rPr>
                <w:rFonts w:ascii="Calibri" w:hAnsi="Calibri" w:cs="Calibri"/>
                <w:sz w:val="18"/>
                <w:szCs w:val="18"/>
              </w:rPr>
            </w:r>
            <w:r w:rsidRPr="00A149AE">
              <w:rPr>
                <w:rFonts w:ascii="Calibri" w:hAnsi="Calibri" w:cs="Calibri"/>
                <w:sz w:val="18"/>
                <w:szCs w:val="18"/>
              </w:rPr>
              <w:fldChar w:fldCharType="separate"/>
            </w:r>
            <w:r w:rsidRPr="00A149AE">
              <w:rPr>
                <w:rFonts w:ascii="Calibri" w:hAnsi="Calibri" w:cs="Calibri"/>
                <w:sz w:val="18"/>
                <w:szCs w:val="18"/>
              </w:rPr>
              <w:t> </w:t>
            </w:r>
            <w:r w:rsidRPr="00A149AE">
              <w:rPr>
                <w:rFonts w:ascii="Calibri" w:hAnsi="Calibri" w:cs="Calibri"/>
                <w:sz w:val="18"/>
                <w:szCs w:val="18"/>
              </w:rPr>
              <w:t> </w:t>
            </w:r>
            <w:r w:rsidRPr="00A149AE">
              <w:rPr>
                <w:rFonts w:ascii="Calibri" w:hAnsi="Calibri" w:cs="Calibri"/>
                <w:sz w:val="18"/>
                <w:szCs w:val="18"/>
              </w:rPr>
              <w:t> </w:t>
            </w:r>
            <w:r w:rsidRPr="00A149AE">
              <w:rPr>
                <w:rFonts w:ascii="Calibri" w:hAnsi="Calibri" w:cs="Calibri"/>
                <w:sz w:val="18"/>
                <w:szCs w:val="18"/>
              </w:rPr>
              <w:t> </w:t>
            </w:r>
            <w:r w:rsidRPr="00A149AE">
              <w:rPr>
                <w:rFonts w:ascii="Calibri" w:hAnsi="Calibri" w:cs="Calibri"/>
                <w:sz w:val="18"/>
                <w:szCs w:val="18"/>
              </w:rPr>
              <w:t> </w:t>
            </w:r>
            <w:r w:rsidRPr="00A149AE">
              <w:rPr>
                <w:rFonts w:ascii="Calibri" w:hAnsi="Calibri" w:cs="Calibri"/>
                <w:sz w:val="18"/>
                <w:szCs w:val="18"/>
              </w:rPr>
              <w:fldChar w:fldCharType="end"/>
            </w:r>
            <w:r w:rsidRPr="00A149AE">
              <w:rPr>
                <w:rFonts w:ascii="Calibri" w:hAnsi="Calibri" w:cs="Calibri"/>
                <w:sz w:val="18"/>
                <w:szCs w:val="18"/>
              </w:rPr>
              <w:t xml:space="preserve"> (ostalo upisati)</w:t>
            </w:r>
          </w:p>
        </w:tc>
      </w:tr>
      <w:tr w:rsidR="00111441" w:rsidRPr="00212168" w14:paraId="4AFEB4A6" w14:textId="77777777" w:rsidTr="002C7416">
        <w:trPr>
          <w:trHeight w:val="577"/>
        </w:trPr>
        <w:tc>
          <w:tcPr>
            <w:tcW w:w="0" w:type="auto"/>
            <w:gridSpan w:val="2"/>
            <w:vMerge/>
            <w:tcBorders>
              <w:top w:val="single" w:sz="4" w:space="0" w:color="auto"/>
              <w:left w:val="single" w:sz="12" w:space="0" w:color="auto"/>
              <w:bottom w:val="single" w:sz="4" w:space="0" w:color="auto"/>
              <w:right w:val="single" w:sz="4" w:space="0" w:color="auto"/>
            </w:tcBorders>
            <w:vAlign w:val="center"/>
            <w:hideMark/>
          </w:tcPr>
          <w:p w14:paraId="08CBB679" w14:textId="77777777" w:rsidR="00111441" w:rsidRPr="00A149AE" w:rsidRDefault="00111441" w:rsidP="002C7416">
            <w:pPr>
              <w:spacing w:after="0" w:line="240" w:lineRule="auto"/>
              <w:rPr>
                <w:rFonts w:ascii="Calibri" w:hAnsi="Calibri" w:cs="Calibri"/>
                <w:color w:val="000000"/>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A23F1A3" w14:textId="77777777" w:rsidR="00111441" w:rsidRPr="00A149AE" w:rsidRDefault="00111441" w:rsidP="002C7416">
            <w:pPr>
              <w:spacing w:after="0" w:line="240" w:lineRule="auto"/>
              <w:rPr>
                <w:rFonts w:ascii="Calibri" w:hAnsi="Calibri" w:cs="Calibri"/>
                <w:sz w:val="18"/>
                <w:szCs w:val="18"/>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1FF9BE1A" w14:textId="77777777" w:rsidR="00111441" w:rsidRPr="00A149AE" w:rsidRDefault="00111441" w:rsidP="002C7416">
            <w:pPr>
              <w:spacing w:after="0" w:line="240" w:lineRule="auto"/>
              <w:rPr>
                <w:rFonts w:ascii="Calibri" w:hAnsi="Calibri" w:cs="Calibri"/>
                <w:sz w:val="18"/>
                <w:szCs w:val="18"/>
              </w:rPr>
            </w:pPr>
          </w:p>
        </w:tc>
      </w:tr>
      <w:tr w:rsidR="00111441" w:rsidRPr="00212168" w14:paraId="02459104" w14:textId="77777777" w:rsidTr="002C741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28652FE7" w14:textId="77777777" w:rsidR="00111441" w:rsidRPr="00A149AE" w:rsidRDefault="00111441" w:rsidP="002C7416">
            <w:pPr>
              <w:tabs>
                <w:tab w:val="left" w:pos="2820"/>
              </w:tabs>
              <w:spacing w:after="0" w:line="240" w:lineRule="auto"/>
              <w:rPr>
                <w:rFonts w:ascii="Calibri" w:hAnsi="Calibri" w:cs="Calibri"/>
                <w:color w:val="000000"/>
                <w:sz w:val="18"/>
                <w:szCs w:val="18"/>
              </w:rPr>
            </w:pPr>
            <w:r w:rsidRPr="00A149AE">
              <w:rPr>
                <w:rFonts w:ascii="Calibri" w:hAnsi="Calibri" w:cs="Calibri"/>
                <w:color w:val="000000"/>
                <w:sz w:val="18"/>
                <w:szCs w:val="18"/>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4CEB8476" w14:textId="77777777" w:rsidR="00111441" w:rsidRPr="00A149AE" w:rsidRDefault="00111441" w:rsidP="002C7416">
            <w:pPr>
              <w:tabs>
                <w:tab w:val="left" w:pos="2820"/>
              </w:tabs>
              <w:spacing w:after="0"/>
              <w:rPr>
                <w:rFonts w:ascii="Calibri" w:hAnsi="Calibri" w:cs="Calibri"/>
                <w:color w:val="000000"/>
                <w:sz w:val="18"/>
                <w:szCs w:val="18"/>
              </w:rPr>
            </w:pPr>
            <w:r w:rsidRPr="00A149AE">
              <w:rPr>
                <w:rFonts w:ascii="Calibri" w:hAnsi="Calibri" w:cs="Calibri"/>
                <w:sz w:val="18"/>
                <w:szCs w:val="18"/>
              </w:rPr>
              <w:t>Nazočnost na svim oblicima nastave</w:t>
            </w:r>
          </w:p>
        </w:tc>
      </w:tr>
      <w:tr w:rsidR="00111441" w:rsidRPr="00212168" w14:paraId="6329B9F2" w14:textId="77777777" w:rsidTr="002C7416">
        <w:trPr>
          <w:trHeight w:val="397"/>
        </w:trPr>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41D8FA61" w14:textId="77777777" w:rsidR="00111441" w:rsidRPr="00A149AE" w:rsidRDefault="00111441" w:rsidP="002C7416">
            <w:pPr>
              <w:tabs>
                <w:tab w:val="left" w:pos="2820"/>
              </w:tabs>
              <w:spacing w:after="0" w:line="240" w:lineRule="auto"/>
              <w:rPr>
                <w:rFonts w:ascii="Calibri" w:hAnsi="Calibri" w:cs="Calibri"/>
                <w:color w:val="000000"/>
                <w:sz w:val="18"/>
                <w:szCs w:val="18"/>
              </w:rPr>
            </w:pPr>
            <w:r w:rsidRPr="00A149AE">
              <w:rPr>
                <w:rFonts w:ascii="Calibri" w:hAnsi="Calibri" w:cs="Calibri"/>
                <w:color w:val="000000"/>
                <w:sz w:val="18"/>
                <w:szCs w:val="18"/>
              </w:rPr>
              <w:t xml:space="preserve">Praćenje rada studenata </w:t>
            </w:r>
            <w:r w:rsidRPr="00A149AE">
              <w:rPr>
                <w:rFonts w:ascii="Calibri" w:hAnsi="Calibri" w:cs="Calibri"/>
                <w:i/>
                <w:color w:val="000000"/>
                <w:sz w:val="18"/>
                <w:szCs w:val="18"/>
              </w:rPr>
              <w:t xml:space="preserve">(upisati udio u ECTS bodovima za svaku </w:t>
            </w:r>
            <w:r w:rsidRPr="00A149AE">
              <w:rPr>
                <w:rFonts w:ascii="Calibri" w:hAnsi="Calibri" w:cs="Calibri"/>
                <w:i/>
                <w:color w:val="000000"/>
                <w:sz w:val="18"/>
                <w:szCs w:val="18"/>
              </w:rPr>
              <w:lastRenderedPageBreak/>
              <w:t>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0A305C"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Calibri" w:hAnsi="Calibri" w:cs="Calibri"/>
                <w:b w:val="0"/>
                <w:sz w:val="18"/>
                <w:szCs w:val="18"/>
                <w:lang w:val="hr-HR"/>
              </w:rPr>
              <w:lastRenderedPageBreak/>
              <w:t>Pohađanje nastave</w:t>
            </w:r>
          </w:p>
        </w:tc>
        <w:tc>
          <w:tcPr>
            <w:tcW w:w="78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DEE1116"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Calibri" w:hAnsi="Calibri" w:cs="Calibri"/>
                <w:b w:val="0"/>
                <w:sz w:val="18"/>
                <w:szCs w:val="18"/>
                <w:lang w:val="hr-HR"/>
              </w:rPr>
              <w:t>0.5</w:t>
            </w:r>
          </w:p>
        </w:tc>
        <w:tc>
          <w:tcPr>
            <w:tcW w:w="1275" w:type="dxa"/>
            <w:gridSpan w:val="3"/>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1266C3"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Calibri" w:hAnsi="Calibri" w:cs="Calibri"/>
                <w:b w:val="0"/>
                <w:sz w:val="18"/>
                <w:szCs w:val="18"/>
                <w:lang w:val="hr-HR"/>
              </w:rPr>
              <w:t>Istraživanje</w:t>
            </w: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FD24BA"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Calibri" w:hAnsi="Calibri" w:cs="Calibri"/>
                <w:b w:val="0"/>
                <w:sz w:val="18"/>
                <w:szCs w:val="18"/>
                <w:lang w:val="hr-HR"/>
              </w:rPr>
              <w:fldChar w:fldCharType="begin">
                <w:ffData>
                  <w:name w:val="Text1"/>
                  <w:enabled/>
                  <w:calcOnExit w:val="0"/>
                  <w:textInput/>
                </w:ffData>
              </w:fldChar>
            </w:r>
            <w:r w:rsidRPr="00A149AE">
              <w:rPr>
                <w:rFonts w:ascii="Calibri" w:hAnsi="Calibri" w:cs="Calibri"/>
                <w:b w:val="0"/>
                <w:sz w:val="18"/>
                <w:szCs w:val="18"/>
                <w:lang w:val="hr-HR"/>
              </w:rPr>
              <w:instrText xml:space="preserve"> FORMTEXT </w:instrText>
            </w:r>
            <w:r w:rsidRPr="00A149AE">
              <w:rPr>
                <w:rFonts w:ascii="Calibri" w:hAnsi="Calibri" w:cs="Calibri"/>
                <w:b w:val="0"/>
                <w:sz w:val="18"/>
                <w:szCs w:val="18"/>
                <w:lang w:val="hr-HR"/>
              </w:rPr>
            </w:r>
            <w:r w:rsidRPr="00A149AE">
              <w:rPr>
                <w:rFonts w:ascii="Calibri" w:hAnsi="Calibri" w:cs="Calibri"/>
                <w:b w:val="0"/>
                <w:sz w:val="18"/>
                <w:szCs w:val="18"/>
                <w:lang w:val="hr-HR"/>
              </w:rPr>
              <w:fldChar w:fldCharType="separate"/>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sz w:val="18"/>
                <w:szCs w:val="18"/>
                <w:lang w:val="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76BDE7" w14:textId="77777777" w:rsidR="00111441" w:rsidRPr="00A149AE" w:rsidRDefault="00111441" w:rsidP="002C7416">
            <w:pPr>
              <w:pStyle w:val="FieldText"/>
              <w:spacing w:line="276" w:lineRule="auto"/>
              <w:rPr>
                <w:rFonts w:ascii="Calibri" w:hAnsi="Calibri" w:cs="Calibri"/>
                <w:b w:val="0"/>
                <w:color w:val="000000"/>
                <w:sz w:val="18"/>
                <w:szCs w:val="18"/>
                <w:lang w:val="hr-HR"/>
              </w:rPr>
            </w:pPr>
            <w:r w:rsidRPr="00A149AE">
              <w:rPr>
                <w:rFonts w:ascii="Calibri" w:hAnsi="Calibri" w:cs="Calibri"/>
                <w:b w:val="0"/>
                <w:color w:val="000000"/>
                <w:sz w:val="18"/>
                <w:szCs w:val="18"/>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29600197" w14:textId="77777777" w:rsidR="00111441" w:rsidRPr="00A149AE" w:rsidRDefault="00111441" w:rsidP="002C7416">
            <w:pPr>
              <w:pStyle w:val="FieldText"/>
              <w:spacing w:line="276" w:lineRule="auto"/>
              <w:rPr>
                <w:rFonts w:ascii="Calibri" w:hAnsi="Calibri" w:cs="Calibri"/>
                <w:b w:val="0"/>
                <w:color w:val="000000"/>
                <w:sz w:val="18"/>
                <w:szCs w:val="18"/>
                <w:lang w:val="hr-HR"/>
              </w:rPr>
            </w:pPr>
            <w:r w:rsidRPr="00A149AE">
              <w:rPr>
                <w:rFonts w:ascii="Calibri" w:hAnsi="Calibri" w:cs="Calibri"/>
                <w:b w:val="0"/>
                <w:sz w:val="18"/>
                <w:szCs w:val="18"/>
                <w:lang w:val="hr-HR"/>
              </w:rPr>
              <w:t>-</w:t>
            </w:r>
          </w:p>
        </w:tc>
      </w:tr>
      <w:tr w:rsidR="00111441" w:rsidRPr="00212168" w14:paraId="661E24F1" w14:textId="77777777" w:rsidTr="002C7416">
        <w:trPr>
          <w:trHeight w:val="397"/>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52CF6CAD" w14:textId="77777777" w:rsidR="00111441" w:rsidRPr="00A149AE" w:rsidRDefault="00111441" w:rsidP="002C7416">
            <w:pPr>
              <w:spacing w:after="0" w:line="240" w:lineRule="auto"/>
              <w:rPr>
                <w:rFonts w:ascii="Calibri" w:hAnsi="Calibri" w:cs="Calibri"/>
                <w:color w:val="000000"/>
                <w:sz w:val="18"/>
                <w:szCs w:val="18"/>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891B09"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Calibri" w:hAnsi="Calibri" w:cs="Calibri"/>
                <w:b w:val="0"/>
                <w:sz w:val="18"/>
                <w:szCs w:val="18"/>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DF2193"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Calibri" w:hAnsi="Calibri" w:cs="Calibri"/>
                <w:b w:val="0"/>
                <w:sz w:val="18"/>
                <w:szCs w:val="18"/>
                <w:lang w:val="hr-HR"/>
              </w:rPr>
              <w:fldChar w:fldCharType="begin">
                <w:ffData>
                  <w:name w:val="Text1"/>
                  <w:enabled/>
                  <w:calcOnExit w:val="0"/>
                  <w:textInput/>
                </w:ffData>
              </w:fldChar>
            </w:r>
            <w:r w:rsidRPr="00A149AE">
              <w:rPr>
                <w:rFonts w:ascii="Calibri" w:hAnsi="Calibri" w:cs="Calibri"/>
                <w:b w:val="0"/>
                <w:sz w:val="18"/>
                <w:szCs w:val="18"/>
                <w:lang w:val="hr-HR"/>
              </w:rPr>
              <w:instrText xml:space="preserve"> FORMTEXT </w:instrText>
            </w:r>
            <w:r w:rsidRPr="00A149AE">
              <w:rPr>
                <w:rFonts w:ascii="Calibri" w:hAnsi="Calibri" w:cs="Calibri"/>
                <w:b w:val="0"/>
                <w:sz w:val="18"/>
                <w:szCs w:val="18"/>
                <w:lang w:val="hr-HR"/>
              </w:rPr>
            </w:r>
            <w:r w:rsidRPr="00A149AE">
              <w:rPr>
                <w:rFonts w:ascii="Calibri" w:hAnsi="Calibri" w:cs="Calibri"/>
                <w:b w:val="0"/>
                <w:sz w:val="18"/>
                <w:szCs w:val="18"/>
                <w:lang w:val="hr-HR"/>
              </w:rPr>
              <w:fldChar w:fldCharType="separate"/>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sz w:val="18"/>
                <w:szCs w:val="18"/>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318079B"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Calibri" w:hAnsi="Calibri" w:cs="Calibri"/>
                <w:b w:val="0"/>
                <w:sz w:val="18"/>
                <w:szCs w:val="18"/>
                <w:lang w:val="hr-HR"/>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E87AE1"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Calibri" w:hAnsi="Calibri" w:cs="Calibri"/>
                <w:b w:val="0"/>
                <w:sz w:val="18"/>
                <w:szCs w:val="18"/>
                <w:lang w:val="hr-HR"/>
              </w:rPr>
              <w:fldChar w:fldCharType="begin">
                <w:ffData>
                  <w:name w:val="Text1"/>
                  <w:enabled/>
                  <w:calcOnExit w:val="0"/>
                  <w:textInput/>
                </w:ffData>
              </w:fldChar>
            </w:r>
            <w:r w:rsidRPr="00A149AE">
              <w:rPr>
                <w:rFonts w:ascii="Calibri" w:hAnsi="Calibri" w:cs="Calibri"/>
                <w:b w:val="0"/>
                <w:sz w:val="18"/>
                <w:szCs w:val="18"/>
                <w:lang w:val="hr-HR"/>
              </w:rPr>
              <w:instrText xml:space="preserve"> FORMTEXT </w:instrText>
            </w:r>
            <w:r w:rsidRPr="00A149AE">
              <w:rPr>
                <w:rFonts w:ascii="Calibri" w:hAnsi="Calibri" w:cs="Calibri"/>
                <w:b w:val="0"/>
                <w:sz w:val="18"/>
                <w:szCs w:val="18"/>
                <w:lang w:val="hr-HR"/>
              </w:rPr>
            </w:r>
            <w:r w:rsidRPr="00A149AE">
              <w:rPr>
                <w:rFonts w:ascii="Calibri" w:hAnsi="Calibri" w:cs="Calibri"/>
                <w:b w:val="0"/>
                <w:sz w:val="18"/>
                <w:szCs w:val="18"/>
                <w:lang w:val="hr-HR"/>
              </w:rPr>
              <w:fldChar w:fldCharType="separate"/>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sz w:val="18"/>
                <w:szCs w:val="18"/>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BF0512" w14:textId="77777777" w:rsidR="00111441" w:rsidRPr="00A149AE" w:rsidRDefault="00111441" w:rsidP="002C7416">
            <w:pPr>
              <w:pStyle w:val="FieldText"/>
              <w:spacing w:line="276" w:lineRule="auto"/>
              <w:rPr>
                <w:rFonts w:ascii="Calibri" w:hAnsi="Calibri" w:cs="Calibri"/>
                <w:b w:val="0"/>
                <w:color w:val="000000"/>
                <w:sz w:val="18"/>
                <w:szCs w:val="18"/>
                <w:lang w:val="hr-HR"/>
              </w:rPr>
            </w:pPr>
            <w:r w:rsidRPr="00A149AE">
              <w:rPr>
                <w:rFonts w:ascii="Calibri" w:hAnsi="Calibri" w:cs="Calibri"/>
                <w:b w:val="0"/>
                <w:sz w:val="18"/>
                <w:szCs w:val="18"/>
                <w:lang w:val="hr-HR"/>
              </w:rPr>
              <w:fldChar w:fldCharType="begin">
                <w:ffData>
                  <w:name w:val="Text1"/>
                  <w:enabled/>
                  <w:calcOnExit w:val="0"/>
                  <w:textInput/>
                </w:ffData>
              </w:fldChar>
            </w:r>
            <w:r w:rsidRPr="00A149AE">
              <w:rPr>
                <w:rFonts w:ascii="Calibri" w:hAnsi="Calibri" w:cs="Calibri"/>
                <w:b w:val="0"/>
                <w:sz w:val="18"/>
                <w:szCs w:val="18"/>
                <w:lang w:val="hr-HR"/>
              </w:rPr>
              <w:instrText xml:space="preserve"> FORMTEXT </w:instrText>
            </w:r>
            <w:r w:rsidRPr="00A149AE">
              <w:rPr>
                <w:rFonts w:ascii="Calibri" w:hAnsi="Calibri" w:cs="Calibri"/>
                <w:b w:val="0"/>
                <w:sz w:val="18"/>
                <w:szCs w:val="18"/>
                <w:lang w:val="hr-HR"/>
              </w:rPr>
            </w:r>
            <w:r w:rsidRPr="00A149AE">
              <w:rPr>
                <w:rFonts w:ascii="Calibri" w:hAnsi="Calibri" w:cs="Calibri"/>
                <w:b w:val="0"/>
                <w:sz w:val="18"/>
                <w:szCs w:val="18"/>
                <w:lang w:val="hr-HR"/>
              </w:rPr>
              <w:fldChar w:fldCharType="separate"/>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sz w:val="18"/>
                <w:szCs w:val="18"/>
                <w:lang w:val="hr-HR"/>
              </w:rPr>
              <w:fldChar w:fldCharType="end"/>
            </w:r>
            <w:r w:rsidRPr="00A149AE">
              <w:rPr>
                <w:rFonts w:ascii="Calibri" w:hAnsi="Calibri" w:cs="Calibri"/>
                <w:b w:val="0"/>
                <w:color w:val="000000"/>
                <w:sz w:val="18"/>
                <w:szCs w:val="18"/>
                <w:lang w:val="hr-HR"/>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4B325CC7" w14:textId="77777777" w:rsidR="00111441" w:rsidRPr="00A149AE" w:rsidRDefault="00111441" w:rsidP="002C7416">
            <w:pPr>
              <w:pStyle w:val="FieldText"/>
              <w:spacing w:line="276" w:lineRule="auto"/>
              <w:rPr>
                <w:rFonts w:ascii="Calibri" w:hAnsi="Calibri" w:cs="Calibri"/>
                <w:b w:val="0"/>
                <w:color w:val="000000"/>
                <w:sz w:val="18"/>
                <w:szCs w:val="18"/>
                <w:lang w:val="hr-HR"/>
              </w:rPr>
            </w:pPr>
            <w:r w:rsidRPr="00A149AE">
              <w:rPr>
                <w:rFonts w:ascii="Calibri" w:hAnsi="Calibri" w:cs="Calibri"/>
                <w:b w:val="0"/>
                <w:sz w:val="18"/>
                <w:szCs w:val="18"/>
                <w:lang w:val="hr-HR"/>
              </w:rPr>
              <w:fldChar w:fldCharType="begin">
                <w:ffData>
                  <w:name w:val="Text1"/>
                  <w:enabled/>
                  <w:calcOnExit w:val="0"/>
                  <w:textInput/>
                </w:ffData>
              </w:fldChar>
            </w:r>
            <w:r w:rsidRPr="00A149AE">
              <w:rPr>
                <w:rFonts w:ascii="Calibri" w:hAnsi="Calibri" w:cs="Calibri"/>
                <w:b w:val="0"/>
                <w:sz w:val="18"/>
                <w:szCs w:val="18"/>
                <w:lang w:val="hr-HR"/>
              </w:rPr>
              <w:instrText xml:space="preserve"> FORMTEXT </w:instrText>
            </w:r>
            <w:r w:rsidRPr="00A149AE">
              <w:rPr>
                <w:rFonts w:ascii="Calibri" w:hAnsi="Calibri" w:cs="Calibri"/>
                <w:b w:val="0"/>
                <w:sz w:val="18"/>
                <w:szCs w:val="18"/>
                <w:lang w:val="hr-HR"/>
              </w:rPr>
            </w:r>
            <w:r w:rsidRPr="00A149AE">
              <w:rPr>
                <w:rFonts w:ascii="Calibri" w:hAnsi="Calibri" w:cs="Calibri"/>
                <w:b w:val="0"/>
                <w:sz w:val="18"/>
                <w:szCs w:val="18"/>
                <w:lang w:val="hr-HR"/>
              </w:rPr>
              <w:fldChar w:fldCharType="separate"/>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sz w:val="18"/>
                <w:szCs w:val="18"/>
                <w:lang w:val="hr-HR"/>
              </w:rPr>
              <w:fldChar w:fldCharType="end"/>
            </w:r>
          </w:p>
        </w:tc>
      </w:tr>
      <w:tr w:rsidR="00111441" w:rsidRPr="00212168" w14:paraId="5334214F" w14:textId="77777777" w:rsidTr="002C7416">
        <w:trPr>
          <w:trHeight w:val="397"/>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2D7C2BE9" w14:textId="77777777" w:rsidR="00111441" w:rsidRPr="00A149AE" w:rsidRDefault="00111441" w:rsidP="002C7416">
            <w:pPr>
              <w:spacing w:after="0" w:line="240" w:lineRule="auto"/>
              <w:rPr>
                <w:rFonts w:ascii="Calibri" w:hAnsi="Calibri" w:cs="Calibri"/>
                <w:color w:val="000000"/>
                <w:sz w:val="18"/>
                <w:szCs w:val="18"/>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AD54E0"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Calibri" w:hAnsi="Calibri" w:cs="Calibri"/>
                <w:b w:val="0"/>
                <w:sz w:val="18"/>
                <w:szCs w:val="18"/>
                <w:lang w:val="hr-HR"/>
              </w:rPr>
              <w:t>Esej</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9DD6F1"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Calibri" w:hAnsi="Calibri" w:cs="Calibri"/>
                <w:b w:val="0"/>
                <w:sz w:val="18"/>
                <w:szCs w:val="18"/>
                <w:lang w:val="hr-HR"/>
              </w:rPr>
              <w:fldChar w:fldCharType="begin">
                <w:ffData>
                  <w:name w:val="Text1"/>
                  <w:enabled/>
                  <w:calcOnExit w:val="0"/>
                  <w:textInput/>
                </w:ffData>
              </w:fldChar>
            </w:r>
            <w:r w:rsidRPr="00A149AE">
              <w:rPr>
                <w:rFonts w:ascii="Calibri" w:hAnsi="Calibri" w:cs="Calibri"/>
                <w:b w:val="0"/>
                <w:sz w:val="18"/>
                <w:szCs w:val="18"/>
                <w:lang w:val="hr-HR"/>
              </w:rPr>
              <w:instrText xml:space="preserve"> FORMTEXT </w:instrText>
            </w:r>
            <w:r w:rsidRPr="00A149AE">
              <w:rPr>
                <w:rFonts w:ascii="Calibri" w:hAnsi="Calibri" w:cs="Calibri"/>
                <w:b w:val="0"/>
                <w:sz w:val="18"/>
                <w:szCs w:val="18"/>
                <w:lang w:val="hr-HR"/>
              </w:rPr>
            </w:r>
            <w:r w:rsidRPr="00A149AE">
              <w:rPr>
                <w:rFonts w:ascii="Calibri" w:hAnsi="Calibri" w:cs="Calibri"/>
                <w:b w:val="0"/>
                <w:sz w:val="18"/>
                <w:szCs w:val="18"/>
                <w:lang w:val="hr-HR"/>
              </w:rPr>
              <w:fldChar w:fldCharType="separate"/>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sz w:val="18"/>
                <w:szCs w:val="18"/>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4B8C8E"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Calibri" w:hAnsi="Calibri" w:cs="Calibri"/>
                <w:b w:val="0"/>
                <w:color w:val="000000"/>
                <w:sz w:val="18"/>
                <w:szCs w:val="18"/>
                <w:lang w:val="hr-HR"/>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5BF57B"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Calibri" w:hAnsi="Calibri" w:cs="Calibri"/>
                <w:b w:val="0"/>
                <w:sz w:val="18"/>
                <w:szCs w:val="18"/>
                <w:lang w:val="hr-HR"/>
              </w:rPr>
              <w:t>1.0</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0E55DFA" w14:textId="77777777" w:rsidR="00111441" w:rsidRPr="00A149AE" w:rsidRDefault="00111441" w:rsidP="002C7416">
            <w:pPr>
              <w:pStyle w:val="FieldText"/>
              <w:spacing w:line="276" w:lineRule="auto"/>
              <w:rPr>
                <w:rFonts w:ascii="Calibri" w:hAnsi="Calibri" w:cs="Calibri"/>
                <w:b w:val="0"/>
                <w:color w:val="000000"/>
                <w:sz w:val="18"/>
                <w:szCs w:val="18"/>
                <w:lang w:val="hr-HR"/>
              </w:rPr>
            </w:pPr>
            <w:r w:rsidRPr="00A149AE">
              <w:rPr>
                <w:rFonts w:ascii="Calibri" w:hAnsi="Calibri" w:cs="Calibri"/>
                <w:b w:val="0"/>
                <w:sz w:val="18"/>
                <w:szCs w:val="18"/>
                <w:lang w:val="hr-HR"/>
              </w:rPr>
              <w:fldChar w:fldCharType="begin">
                <w:ffData>
                  <w:name w:val="Text1"/>
                  <w:enabled/>
                  <w:calcOnExit w:val="0"/>
                  <w:textInput/>
                </w:ffData>
              </w:fldChar>
            </w:r>
            <w:r w:rsidRPr="00A149AE">
              <w:rPr>
                <w:rFonts w:ascii="Calibri" w:hAnsi="Calibri" w:cs="Calibri"/>
                <w:b w:val="0"/>
                <w:sz w:val="18"/>
                <w:szCs w:val="18"/>
                <w:lang w:val="hr-HR"/>
              </w:rPr>
              <w:instrText xml:space="preserve"> FORMTEXT </w:instrText>
            </w:r>
            <w:r w:rsidRPr="00A149AE">
              <w:rPr>
                <w:rFonts w:ascii="Calibri" w:hAnsi="Calibri" w:cs="Calibri"/>
                <w:b w:val="0"/>
                <w:sz w:val="18"/>
                <w:szCs w:val="18"/>
                <w:lang w:val="hr-HR"/>
              </w:rPr>
            </w:r>
            <w:r w:rsidRPr="00A149AE">
              <w:rPr>
                <w:rFonts w:ascii="Calibri" w:hAnsi="Calibri" w:cs="Calibri"/>
                <w:b w:val="0"/>
                <w:sz w:val="18"/>
                <w:szCs w:val="18"/>
                <w:lang w:val="hr-HR"/>
              </w:rPr>
              <w:fldChar w:fldCharType="separate"/>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sz w:val="18"/>
                <w:szCs w:val="18"/>
                <w:lang w:val="hr-HR"/>
              </w:rPr>
              <w:fldChar w:fldCharType="end"/>
            </w:r>
            <w:r w:rsidRPr="00A149AE">
              <w:rPr>
                <w:rFonts w:ascii="Calibri" w:hAnsi="Calibri" w:cs="Calibri"/>
                <w:b w:val="0"/>
                <w:color w:val="000000"/>
                <w:sz w:val="18"/>
                <w:szCs w:val="18"/>
                <w:lang w:val="hr-HR"/>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2A53280C" w14:textId="77777777" w:rsidR="00111441" w:rsidRPr="00A149AE" w:rsidRDefault="00111441" w:rsidP="002C7416">
            <w:pPr>
              <w:pStyle w:val="FieldText"/>
              <w:spacing w:line="276" w:lineRule="auto"/>
              <w:rPr>
                <w:rFonts w:ascii="Calibri" w:hAnsi="Calibri" w:cs="Calibri"/>
                <w:b w:val="0"/>
                <w:color w:val="000000"/>
                <w:sz w:val="18"/>
                <w:szCs w:val="18"/>
                <w:lang w:val="hr-HR"/>
              </w:rPr>
            </w:pPr>
            <w:r w:rsidRPr="00A149AE">
              <w:rPr>
                <w:rFonts w:ascii="Calibri" w:hAnsi="Calibri" w:cs="Calibri"/>
                <w:b w:val="0"/>
                <w:sz w:val="18"/>
                <w:szCs w:val="18"/>
                <w:lang w:val="hr-HR"/>
              </w:rPr>
              <w:fldChar w:fldCharType="begin">
                <w:ffData>
                  <w:name w:val="Text1"/>
                  <w:enabled/>
                  <w:calcOnExit w:val="0"/>
                  <w:textInput/>
                </w:ffData>
              </w:fldChar>
            </w:r>
            <w:r w:rsidRPr="00A149AE">
              <w:rPr>
                <w:rFonts w:ascii="Calibri" w:hAnsi="Calibri" w:cs="Calibri"/>
                <w:b w:val="0"/>
                <w:sz w:val="18"/>
                <w:szCs w:val="18"/>
                <w:lang w:val="hr-HR"/>
              </w:rPr>
              <w:instrText xml:space="preserve"> FORMTEXT </w:instrText>
            </w:r>
            <w:r w:rsidRPr="00A149AE">
              <w:rPr>
                <w:rFonts w:ascii="Calibri" w:hAnsi="Calibri" w:cs="Calibri"/>
                <w:b w:val="0"/>
                <w:sz w:val="18"/>
                <w:szCs w:val="18"/>
                <w:lang w:val="hr-HR"/>
              </w:rPr>
            </w:r>
            <w:r w:rsidRPr="00A149AE">
              <w:rPr>
                <w:rFonts w:ascii="Calibri" w:hAnsi="Calibri" w:cs="Calibri"/>
                <w:b w:val="0"/>
                <w:sz w:val="18"/>
                <w:szCs w:val="18"/>
                <w:lang w:val="hr-HR"/>
              </w:rPr>
              <w:fldChar w:fldCharType="separate"/>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sz w:val="18"/>
                <w:szCs w:val="18"/>
                <w:lang w:val="hr-HR"/>
              </w:rPr>
              <w:fldChar w:fldCharType="end"/>
            </w:r>
          </w:p>
        </w:tc>
      </w:tr>
      <w:tr w:rsidR="00111441" w:rsidRPr="00212168" w14:paraId="2A798538" w14:textId="77777777" w:rsidTr="002C7416">
        <w:trPr>
          <w:trHeight w:val="397"/>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11EEC272" w14:textId="77777777" w:rsidR="00111441" w:rsidRPr="00A149AE" w:rsidRDefault="00111441" w:rsidP="002C7416">
            <w:pPr>
              <w:spacing w:after="0" w:line="240" w:lineRule="auto"/>
              <w:rPr>
                <w:rFonts w:ascii="Calibri" w:hAnsi="Calibri" w:cs="Calibri"/>
                <w:color w:val="000000"/>
                <w:sz w:val="18"/>
                <w:szCs w:val="18"/>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A654BA"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Calibri" w:hAnsi="Calibri" w:cs="Calibri"/>
                <w:b w:val="0"/>
                <w:sz w:val="18"/>
                <w:szCs w:val="18"/>
                <w:lang w:val="hr-HR"/>
              </w:rPr>
              <w:t>Kolokviji</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0D17B8"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Calibri" w:hAnsi="Calibri" w:cs="Calibri"/>
                <w:b w:val="0"/>
                <w:sz w:val="18"/>
                <w:szCs w:val="18"/>
                <w:lang w:val="hr-HR"/>
              </w:rPr>
              <w:t>0.5</w:t>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53D7DE" w14:textId="77777777" w:rsidR="00111441" w:rsidRPr="00A149AE" w:rsidRDefault="00111441" w:rsidP="002C7416">
            <w:pPr>
              <w:pStyle w:val="FieldText"/>
              <w:spacing w:line="276" w:lineRule="auto"/>
              <w:rPr>
                <w:rFonts w:ascii="Calibri" w:hAnsi="Calibri" w:cs="Calibri"/>
                <w:b w:val="0"/>
                <w:sz w:val="18"/>
                <w:szCs w:val="18"/>
                <w:lang w:val="hr-HR"/>
              </w:rPr>
            </w:pPr>
            <w:r w:rsidRPr="00A149AE">
              <w:rPr>
                <w:rFonts w:ascii="Calibri" w:hAnsi="Calibri" w:cs="Calibri"/>
                <w:b w:val="0"/>
                <w:color w:val="000000"/>
                <w:sz w:val="18"/>
                <w:szCs w:val="18"/>
                <w:lang w:val="hr-HR"/>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8D3A62" w14:textId="77777777" w:rsidR="00111441" w:rsidRPr="00A149AE" w:rsidRDefault="00111441" w:rsidP="002C7416">
            <w:pPr>
              <w:tabs>
                <w:tab w:val="left" w:pos="2820"/>
              </w:tabs>
              <w:spacing w:after="0"/>
              <w:rPr>
                <w:rFonts w:ascii="Calibri" w:hAnsi="Calibri" w:cs="Calibri"/>
                <w:sz w:val="18"/>
                <w:szCs w:val="18"/>
              </w:rPr>
            </w:pPr>
            <w:r w:rsidRPr="00A149AE">
              <w:rPr>
                <w:rFonts w:ascii="Calibri" w:hAnsi="Calibri" w:cs="Calibri"/>
                <w:sz w:val="18"/>
                <w:szCs w:val="18"/>
              </w:rPr>
              <w:t>2.5</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05C088" w14:textId="77777777" w:rsidR="00111441" w:rsidRPr="00A149AE" w:rsidRDefault="00111441" w:rsidP="002C7416">
            <w:pPr>
              <w:tabs>
                <w:tab w:val="left" w:pos="2820"/>
              </w:tabs>
              <w:spacing w:after="0"/>
              <w:rPr>
                <w:rFonts w:ascii="Calibri" w:hAnsi="Calibri" w:cs="Calibri"/>
                <w:color w:val="000000"/>
                <w:sz w:val="18"/>
                <w:szCs w:val="18"/>
              </w:rPr>
            </w:pPr>
            <w:r w:rsidRPr="00A149AE">
              <w:rPr>
                <w:rFonts w:ascii="Calibri" w:hAnsi="Calibri" w:cs="Calibri"/>
                <w:sz w:val="18"/>
                <w:szCs w:val="18"/>
              </w:rPr>
              <w:fldChar w:fldCharType="begin">
                <w:ffData>
                  <w:name w:val="Text1"/>
                  <w:enabled/>
                  <w:calcOnExit w:val="0"/>
                  <w:textInput/>
                </w:ffData>
              </w:fldChar>
            </w:r>
            <w:r w:rsidRPr="00A149AE">
              <w:rPr>
                <w:rFonts w:ascii="Calibri" w:hAnsi="Calibri" w:cs="Calibri"/>
                <w:sz w:val="18"/>
                <w:szCs w:val="18"/>
              </w:rPr>
              <w:instrText xml:space="preserve"> FORMTEXT </w:instrText>
            </w:r>
            <w:r w:rsidRPr="00A149AE">
              <w:rPr>
                <w:rFonts w:ascii="Calibri" w:hAnsi="Calibri" w:cs="Calibri"/>
                <w:sz w:val="18"/>
                <w:szCs w:val="18"/>
              </w:rPr>
            </w:r>
            <w:r w:rsidRPr="00A149AE">
              <w:rPr>
                <w:rFonts w:ascii="Calibri" w:hAnsi="Calibri" w:cs="Calibri"/>
                <w:sz w:val="18"/>
                <w:szCs w:val="18"/>
              </w:rPr>
              <w:fldChar w:fldCharType="separate"/>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sz w:val="18"/>
                <w:szCs w:val="18"/>
              </w:rPr>
              <w:fldChar w:fldCharType="end"/>
            </w:r>
            <w:r w:rsidRPr="00A149AE">
              <w:rPr>
                <w:rFonts w:ascii="Calibri" w:hAnsi="Calibri" w:cs="Calibri"/>
                <w:color w:val="000000"/>
                <w:sz w:val="18"/>
                <w:szCs w:val="18"/>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0BB7EFDC" w14:textId="77777777" w:rsidR="00111441" w:rsidRPr="00A149AE" w:rsidRDefault="00111441" w:rsidP="002C7416">
            <w:pPr>
              <w:tabs>
                <w:tab w:val="left" w:pos="2820"/>
              </w:tabs>
              <w:spacing w:after="0"/>
              <w:rPr>
                <w:rFonts w:ascii="Calibri" w:hAnsi="Calibri" w:cs="Calibri"/>
                <w:color w:val="000000"/>
                <w:sz w:val="18"/>
                <w:szCs w:val="18"/>
              </w:rPr>
            </w:pPr>
            <w:r w:rsidRPr="00A149AE">
              <w:rPr>
                <w:rFonts w:ascii="Calibri" w:hAnsi="Calibri" w:cs="Calibri"/>
                <w:sz w:val="18"/>
                <w:szCs w:val="18"/>
              </w:rPr>
              <w:fldChar w:fldCharType="begin">
                <w:ffData>
                  <w:name w:val="Text1"/>
                  <w:enabled/>
                  <w:calcOnExit w:val="0"/>
                  <w:textInput/>
                </w:ffData>
              </w:fldChar>
            </w:r>
            <w:r w:rsidRPr="00A149AE">
              <w:rPr>
                <w:rFonts w:ascii="Calibri" w:hAnsi="Calibri" w:cs="Calibri"/>
                <w:sz w:val="18"/>
                <w:szCs w:val="18"/>
              </w:rPr>
              <w:instrText xml:space="preserve"> FORMTEXT </w:instrText>
            </w:r>
            <w:r w:rsidRPr="00A149AE">
              <w:rPr>
                <w:rFonts w:ascii="Calibri" w:hAnsi="Calibri" w:cs="Calibri"/>
                <w:sz w:val="18"/>
                <w:szCs w:val="18"/>
              </w:rPr>
            </w:r>
            <w:r w:rsidRPr="00A149AE">
              <w:rPr>
                <w:rFonts w:ascii="Calibri" w:hAnsi="Calibri" w:cs="Calibri"/>
                <w:sz w:val="18"/>
                <w:szCs w:val="18"/>
              </w:rPr>
              <w:fldChar w:fldCharType="separate"/>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sz w:val="18"/>
                <w:szCs w:val="18"/>
              </w:rPr>
              <w:fldChar w:fldCharType="end"/>
            </w:r>
          </w:p>
        </w:tc>
      </w:tr>
      <w:tr w:rsidR="00111441" w:rsidRPr="00212168" w14:paraId="1B95022D" w14:textId="77777777" w:rsidTr="002C7416">
        <w:trPr>
          <w:trHeight w:val="397"/>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12F874F6" w14:textId="77777777" w:rsidR="00111441" w:rsidRPr="00A149AE" w:rsidRDefault="00111441" w:rsidP="002C7416">
            <w:pPr>
              <w:spacing w:after="0" w:line="240" w:lineRule="auto"/>
              <w:rPr>
                <w:rFonts w:ascii="Calibri" w:hAnsi="Calibri" w:cs="Calibri"/>
                <w:color w:val="000000"/>
                <w:sz w:val="18"/>
                <w:szCs w:val="18"/>
              </w:rPr>
            </w:pPr>
          </w:p>
        </w:tc>
        <w:tc>
          <w:tcPr>
            <w:tcW w:w="1677" w:type="dxa"/>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vAlign w:val="center"/>
            <w:hideMark/>
          </w:tcPr>
          <w:p w14:paraId="60ABBD02" w14:textId="77777777" w:rsidR="00111441" w:rsidRPr="00A149AE" w:rsidRDefault="00111441" w:rsidP="002C7416">
            <w:pPr>
              <w:tabs>
                <w:tab w:val="left" w:pos="2820"/>
              </w:tabs>
              <w:spacing w:after="0"/>
              <w:rPr>
                <w:rFonts w:ascii="Calibri" w:hAnsi="Calibri" w:cs="Calibri"/>
                <w:color w:val="000000"/>
                <w:sz w:val="18"/>
                <w:szCs w:val="18"/>
                <w:highlight w:val="yellow"/>
              </w:rPr>
            </w:pPr>
            <w:r w:rsidRPr="00A149AE">
              <w:rPr>
                <w:rFonts w:ascii="Calibri" w:hAnsi="Calibri" w:cs="Calibri"/>
                <w:sz w:val="18"/>
                <w:szCs w:val="18"/>
              </w:rPr>
              <w:t>Pismeni ispit</w:t>
            </w:r>
          </w:p>
        </w:tc>
        <w:tc>
          <w:tcPr>
            <w:tcW w:w="782"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377EE60B" w14:textId="77777777" w:rsidR="00111441" w:rsidRPr="00A149AE" w:rsidRDefault="00111441" w:rsidP="002C7416">
            <w:pPr>
              <w:tabs>
                <w:tab w:val="left" w:pos="2820"/>
              </w:tabs>
              <w:spacing w:after="0"/>
              <w:rPr>
                <w:rFonts w:ascii="Calibri" w:hAnsi="Calibri" w:cs="Calibri"/>
                <w:color w:val="000000"/>
                <w:sz w:val="18"/>
                <w:szCs w:val="18"/>
                <w:highlight w:val="yellow"/>
              </w:rPr>
            </w:pPr>
            <w:r w:rsidRPr="00A149AE">
              <w:rPr>
                <w:rFonts w:ascii="Calibri" w:hAnsi="Calibri" w:cs="Calibri"/>
                <w:sz w:val="18"/>
                <w:szCs w:val="18"/>
              </w:rPr>
              <w:t>0.5</w:t>
            </w:r>
          </w:p>
        </w:tc>
        <w:tc>
          <w:tcPr>
            <w:tcW w:w="1275" w:type="dxa"/>
            <w:gridSpan w:val="3"/>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1A4C188D" w14:textId="77777777" w:rsidR="00111441" w:rsidRPr="00A149AE" w:rsidRDefault="00111441" w:rsidP="002C7416">
            <w:pPr>
              <w:tabs>
                <w:tab w:val="left" w:pos="2820"/>
              </w:tabs>
              <w:spacing w:after="0"/>
              <w:rPr>
                <w:rFonts w:ascii="Calibri" w:hAnsi="Calibri" w:cs="Calibri"/>
                <w:color w:val="000000"/>
                <w:sz w:val="18"/>
                <w:szCs w:val="18"/>
                <w:highlight w:val="yellow"/>
              </w:rPr>
            </w:pPr>
            <w:r w:rsidRPr="00A149AE">
              <w:rPr>
                <w:rFonts w:ascii="Calibri" w:hAnsi="Calibri" w:cs="Calibri"/>
                <w:color w:val="000000"/>
                <w:sz w:val="18"/>
                <w:szCs w:val="18"/>
              </w:rPr>
              <w:t>Projekt</w:t>
            </w:r>
          </w:p>
        </w:tc>
        <w:tc>
          <w:tcPr>
            <w:tcW w:w="96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7456A9EB" w14:textId="77777777" w:rsidR="00111441" w:rsidRPr="00A149AE" w:rsidRDefault="00111441" w:rsidP="002C7416">
            <w:pPr>
              <w:tabs>
                <w:tab w:val="left" w:pos="2820"/>
              </w:tabs>
              <w:spacing w:after="0"/>
              <w:rPr>
                <w:rFonts w:ascii="Calibri" w:hAnsi="Calibri" w:cs="Calibri"/>
                <w:color w:val="000000"/>
                <w:sz w:val="18"/>
                <w:szCs w:val="18"/>
                <w:highlight w:val="yellow"/>
              </w:rPr>
            </w:pPr>
            <w:r w:rsidRPr="00A149AE">
              <w:rPr>
                <w:rFonts w:ascii="Calibri" w:hAnsi="Calibri" w:cs="Calibri"/>
                <w:sz w:val="18"/>
                <w:szCs w:val="18"/>
              </w:rPr>
              <w:fldChar w:fldCharType="begin">
                <w:ffData>
                  <w:name w:val="Text1"/>
                  <w:enabled/>
                  <w:calcOnExit w:val="0"/>
                  <w:textInput/>
                </w:ffData>
              </w:fldChar>
            </w:r>
            <w:r w:rsidRPr="00A149AE">
              <w:rPr>
                <w:rFonts w:ascii="Calibri" w:hAnsi="Calibri" w:cs="Calibri"/>
                <w:sz w:val="18"/>
                <w:szCs w:val="18"/>
              </w:rPr>
              <w:instrText xml:space="preserve"> FORMTEXT </w:instrText>
            </w:r>
            <w:r w:rsidRPr="00A149AE">
              <w:rPr>
                <w:rFonts w:ascii="Calibri" w:hAnsi="Calibri" w:cs="Calibri"/>
                <w:sz w:val="18"/>
                <w:szCs w:val="18"/>
              </w:rPr>
            </w:r>
            <w:r w:rsidRPr="00A149AE">
              <w:rPr>
                <w:rFonts w:ascii="Calibri" w:hAnsi="Calibri" w:cs="Calibri"/>
                <w:sz w:val="18"/>
                <w:szCs w:val="18"/>
              </w:rPr>
              <w:fldChar w:fldCharType="separate"/>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sz w:val="18"/>
                <w:szCs w:val="18"/>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3BC18E43" w14:textId="77777777" w:rsidR="00111441" w:rsidRPr="00A149AE" w:rsidRDefault="00111441" w:rsidP="002C7416">
            <w:pPr>
              <w:tabs>
                <w:tab w:val="left" w:pos="2820"/>
              </w:tabs>
              <w:spacing w:after="0"/>
              <w:rPr>
                <w:rFonts w:ascii="Calibri" w:hAnsi="Calibri" w:cs="Calibri"/>
                <w:color w:val="000000"/>
                <w:sz w:val="18"/>
                <w:szCs w:val="18"/>
              </w:rPr>
            </w:pPr>
            <w:r w:rsidRPr="00A149AE">
              <w:rPr>
                <w:rFonts w:ascii="Calibri" w:hAnsi="Calibri" w:cs="Calibri"/>
                <w:sz w:val="18"/>
                <w:szCs w:val="18"/>
              </w:rPr>
              <w:fldChar w:fldCharType="begin">
                <w:ffData>
                  <w:name w:val="Text1"/>
                  <w:enabled/>
                  <w:calcOnExit w:val="0"/>
                  <w:textInput/>
                </w:ffData>
              </w:fldChar>
            </w:r>
            <w:r w:rsidRPr="00A149AE">
              <w:rPr>
                <w:rFonts w:ascii="Calibri" w:hAnsi="Calibri" w:cs="Calibri"/>
                <w:sz w:val="18"/>
                <w:szCs w:val="18"/>
              </w:rPr>
              <w:instrText xml:space="preserve"> FORMTEXT </w:instrText>
            </w:r>
            <w:r w:rsidRPr="00A149AE">
              <w:rPr>
                <w:rFonts w:ascii="Calibri" w:hAnsi="Calibri" w:cs="Calibri"/>
                <w:sz w:val="18"/>
                <w:szCs w:val="18"/>
              </w:rPr>
            </w:r>
            <w:r w:rsidRPr="00A149AE">
              <w:rPr>
                <w:rFonts w:ascii="Calibri" w:hAnsi="Calibri" w:cs="Calibri"/>
                <w:sz w:val="18"/>
                <w:szCs w:val="18"/>
              </w:rPr>
              <w:fldChar w:fldCharType="separate"/>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sz w:val="18"/>
                <w:szCs w:val="18"/>
              </w:rPr>
              <w:fldChar w:fldCharType="end"/>
            </w:r>
            <w:r w:rsidRPr="00A149AE">
              <w:rPr>
                <w:rFonts w:ascii="Calibri" w:hAnsi="Calibri" w:cs="Calibri"/>
                <w:color w:val="000000"/>
                <w:sz w:val="18"/>
                <w:szCs w:val="18"/>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hideMark/>
          </w:tcPr>
          <w:p w14:paraId="0B7B7DC7" w14:textId="77777777" w:rsidR="00111441" w:rsidRPr="00A149AE" w:rsidRDefault="00111441" w:rsidP="002C7416">
            <w:pPr>
              <w:tabs>
                <w:tab w:val="left" w:pos="2820"/>
              </w:tabs>
              <w:spacing w:after="0"/>
              <w:rPr>
                <w:rFonts w:ascii="Calibri" w:hAnsi="Calibri" w:cs="Calibri"/>
                <w:color w:val="000000"/>
                <w:sz w:val="18"/>
                <w:szCs w:val="18"/>
              </w:rPr>
            </w:pPr>
            <w:r w:rsidRPr="00A149AE">
              <w:rPr>
                <w:rFonts w:ascii="Calibri" w:hAnsi="Calibri" w:cs="Calibri"/>
                <w:sz w:val="18"/>
                <w:szCs w:val="18"/>
              </w:rPr>
              <w:fldChar w:fldCharType="begin">
                <w:ffData>
                  <w:name w:val="Text1"/>
                  <w:enabled/>
                  <w:calcOnExit w:val="0"/>
                  <w:textInput/>
                </w:ffData>
              </w:fldChar>
            </w:r>
            <w:r w:rsidRPr="00A149AE">
              <w:rPr>
                <w:rFonts w:ascii="Calibri" w:hAnsi="Calibri" w:cs="Calibri"/>
                <w:sz w:val="18"/>
                <w:szCs w:val="18"/>
              </w:rPr>
              <w:instrText xml:space="preserve"> FORMTEXT </w:instrText>
            </w:r>
            <w:r w:rsidRPr="00A149AE">
              <w:rPr>
                <w:rFonts w:ascii="Calibri" w:hAnsi="Calibri" w:cs="Calibri"/>
                <w:sz w:val="18"/>
                <w:szCs w:val="18"/>
              </w:rPr>
            </w:r>
            <w:r w:rsidRPr="00A149AE">
              <w:rPr>
                <w:rFonts w:ascii="Calibri" w:hAnsi="Calibri" w:cs="Calibri"/>
                <w:sz w:val="18"/>
                <w:szCs w:val="18"/>
              </w:rPr>
              <w:fldChar w:fldCharType="separate"/>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sz w:val="18"/>
                <w:szCs w:val="18"/>
              </w:rPr>
              <w:fldChar w:fldCharType="end"/>
            </w:r>
          </w:p>
        </w:tc>
      </w:tr>
      <w:tr w:rsidR="00111441" w:rsidRPr="00212168" w14:paraId="4737D620" w14:textId="77777777" w:rsidTr="002C7416">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3E814BBE" w14:textId="77777777" w:rsidR="00111441" w:rsidRPr="00A149AE" w:rsidRDefault="00111441" w:rsidP="002C7416">
            <w:pPr>
              <w:tabs>
                <w:tab w:val="left" w:pos="360"/>
                <w:tab w:val="left" w:pos="540"/>
              </w:tabs>
              <w:spacing w:after="0" w:line="240" w:lineRule="auto"/>
              <w:rPr>
                <w:rFonts w:ascii="Calibri" w:hAnsi="Calibri" w:cs="Calibri"/>
                <w:color w:val="000000"/>
                <w:sz w:val="18"/>
                <w:szCs w:val="18"/>
              </w:rPr>
            </w:pPr>
            <w:r w:rsidRPr="00A149AE">
              <w:rPr>
                <w:rFonts w:ascii="Calibri" w:hAnsi="Calibri" w:cs="Calibri"/>
                <w:color w:val="000000"/>
                <w:sz w:val="18"/>
                <w:szCs w:val="18"/>
              </w:rPr>
              <w:t>Ocjenjivanje i vrjednovanje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tcPr>
          <w:p w14:paraId="0143983C" w14:textId="77777777" w:rsidR="00111441" w:rsidRPr="00A149AE" w:rsidRDefault="00111441" w:rsidP="002C7416">
            <w:pPr>
              <w:widowControl w:val="0"/>
              <w:shd w:val="clear" w:color="auto" w:fill="FFFFFF"/>
              <w:autoSpaceDE w:val="0"/>
              <w:autoSpaceDN w:val="0"/>
              <w:adjustRightInd w:val="0"/>
              <w:spacing w:after="0" w:line="240" w:lineRule="auto"/>
              <w:jc w:val="both"/>
              <w:rPr>
                <w:rFonts w:ascii="Calibri" w:hAnsi="Calibri" w:cs="Calibri"/>
                <w:w w:val="104"/>
                <w:position w:val="-1"/>
                <w:sz w:val="18"/>
                <w:szCs w:val="18"/>
              </w:rPr>
            </w:pPr>
            <w:r w:rsidRPr="00A149AE">
              <w:rPr>
                <w:rFonts w:ascii="Calibri" w:hAnsi="Calibri" w:cs="Calibri"/>
                <w:sz w:val="18"/>
                <w:szCs w:val="18"/>
              </w:rPr>
              <w:t>Zavr</w:t>
            </w:r>
            <w:r w:rsidRPr="00A149AE">
              <w:rPr>
                <w:rFonts w:ascii="Calibri" w:hAnsi="Calibri" w:cs="Calibri"/>
                <w:spacing w:val="-1"/>
                <w:sz w:val="18"/>
                <w:szCs w:val="18"/>
              </w:rPr>
              <w:t>š</w:t>
            </w:r>
            <w:r w:rsidRPr="00A149AE">
              <w:rPr>
                <w:rFonts w:ascii="Calibri" w:hAnsi="Calibri" w:cs="Calibri"/>
                <w:sz w:val="18"/>
                <w:szCs w:val="18"/>
              </w:rPr>
              <w:t>na o</w:t>
            </w:r>
            <w:r w:rsidRPr="00A149AE">
              <w:rPr>
                <w:rFonts w:ascii="Calibri" w:hAnsi="Calibri" w:cs="Calibri"/>
                <w:spacing w:val="1"/>
                <w:sz w:val="18"/>
                <w:szCs w:val="18"/>
              </w:rPr>
              <w:t>c</w:t>
            </w:r>
            <w:r w:rsidRPr="00A149AE">
              <w:rPr>
                <w:rFonts w:ascii="Calibri" w:hAnsi="Calibri" w:cs="Calibri"/>
                <w:sz w:val="18"/>
                <w:szCs w:val="18"/>
              </w:rPr>
              <w:t xml:space="preserve">jena na </w:t>
            </w:r>
            <w:r w:rsidRPr="00A149AE">
              <w:rPr>
                <w:rFonts w:ascii="Calibri" w:hAnsi="Calibri" w:cs="Calibri"/>
                <w:spacing w:val="-1"/>
                <w:sz w:val="18"/>
                <w:szCs w:val="18"/>
              </w:rPr>
              <w:t>p</w:t>
            </w:r>
            <w:r w:rsidRPr="00A149AE">
              <w:rPr>
                <w:rFonts w:ascii="Calibri" w:hAnsi="Calibri" w:cs="Calibri"/>
                <w:sz w:val="18"/>
                <w:szCs w:val="18"/>
              </w:rPr>
              <w:t>re</w:t>
            </w:r>
            <w:r w:rsidRPr="00A149AE">
              <w:rPr>
                <w:rFonts w:ascii="Calibri" w:hAnsi="Calibri" w:cs="Calibri"/>
                <w:spacing w:val="2"/>
                <w:sz w:val="18"/>
                <w:szCs w:val="18"/>
              </w:rPr>
              <w:t>d</w:t>
            </w:r>
            <w:r w:rsidRPr="00A149AE">
              <w:rPr>
                <w:rFonts w:ascii="Calibri" w:hAnsi="Calibri" w:cs="Calibri"/>
                <w:spacing w:val="-1"/>
                <w:sz w:val="18"/>
                <w:szCs w:val="18"/>
              </w:rPr>
              <w:t>m</w:t>
            </w:r>
            <w:r w:rsidRPr="00A149AE">
              <w:rPr>
                <w:rFonts w:ascii="Calibri" w:hAnsi="Calibri" w:cs="Calibri"/>
                <w:sz w:val="18"/>
                <w:szCs w:val="18"/>
              </w:rPr>
              <w:t xml:space="preserve">etu Modeliranje i vrednovanje tehničko-taktičke pripreme u košarci određuje </w:t>
            </w:r>
            <w:r w:rsidRPr="00A149AE">
              <w:rPr>
                <w:rFonts w:ascii="Calibri" w:hAnsi="Calibri" w:cs="Calibri"/>
                <w:spacing w:val="-1"/>
                <w:sz w:val="18"/>
                <w:szCs w:val="18"/>
              </w:rPr>
              <w:t>s</w:t>
            </w:r>
            <w:r w:rsidRPr="00A149AE">
              <w:rPr>
                <w:rFonts w:ascii="Calibri" w:hAnsi="Calibri" w:cs="Calibri"/>
                <w:sz w:val="18"/>
                <w:szCs w:val="18"/>
              </w:rPr>
              <w:t xml:space="preserve">e </w:t>
            </w:r>
            <w:r w:rsidRPr="00A149AE">
              <w:rPr>
                <w:rFonts w:ascii="Calibri" w:hAnsi="Calibri" w:cs="Calibri"/>
                <w:w w:val="96"/>
                <w:sz w:val="18"/>
                <w:szCs w:val="18"/>
              </w:rPr>
              <w:t>te</w:t>
            </w:r>
            <w:r w:rsidRPr="00A149AE">
              <w:rPr>
                <w:rFonts w:ascii="Calibri" w:hAnsi="Calibri" w:cs="Calibri"/>
                <w:spacing w:val="-1"/>
                <w:w w:val="96"/>
                <w:sz w:val="18"/>
                <w:szCs w:val="18"/>
              </w:rPr>
              <w:t>m</w:t>
            </w:r>
            <w:r w:rsidRPr="00A149AE">
              <w:rPr>
                <w:rFonts w:ascii="Calibri" w:hAnsi="Calibri" w:cs="Calibri"/>
                <w:w w:val="96"/>
                <w:sz w:val="18"/>
                <w:szCs w:val="18"/>
              </w:rPr>
              <w:t>elj</w:t>
            </w:r>
            <w:r w:rsidRPr="00A149AE">
              <w:rPr>
                <w:rFonts w:ascii="Calibri" w:hAnsi="Calibri" w:cs="Calibri"/>
                <w:spacing w:val="2"/>
                <w:w w:val="96"/>
                <w:sz w:val="18"/>
                <w:szCs w:val="18"/>
              </w:rPr>
              <w:t>e</w:t>
            </w:r>
            <w:r w:rsidRPr="00A149AE">
              <w:rPr>
                <w:rFonts w:ascii="Calibri" w:hAnsi="Calibri" w:cs="Calibri"/>
                <w:w w:val="96"/>
                <w:sz w:val="18"/>
                <w:szCs w:val="18"/>
              </w:rPr>
              <w:t xml:space="preserve">m </w:t>
            </w:r>
            <w:r w:rsidRPr="00A149AE">
              <w:rPr>
                <w:rFonts w:ascii="Calibri" w:hAnsi="Calibri" w:cs="Calibri"/>
                <w:sz w:val="18"/>
                <w:szCs w:val="18"/>
              </w:rPr>
              <w:t>o</w:t>
            </w:r>
            <w:r w:rsidRPr="00A149AE">
              <w:rPr>
                <w:rFonts w:ascii="Calibri" w:hAnsi="Calibri" w:cs="Calibri"/>
                <w:spacing w:val="-1"/>
                <w:sz w:val="18"/>
                <w:szCs w:val="18"/>
              </w:rPr>
              <w:t>s</w:t>
            </w:r>
            <w:r w:rsidRPr="00A149AE">
              <w:rPr>
                <w:rFonts w:ascii="Calibri" w:hAnsi="Calibri" w:cs="Calibri"/>
                <w:sz w:val="18"/>
                <w:szCs w:val="18"/>
              </w:rPr>
              <w:t>tvare</w:t>
            </w:r>
            <w:r w:rsidRPr="00A149AE">
              <w:rPr>
                <w:rFonts w:ascii="Calibri" w:hAnsi="Calibri" w:cs="Calibri"/>
                <w:spacing w:val="-1"/>
                <w:sz w:val="18"/>
                <w:szCs w:val="18"/>
              </w:rPr>
              <w:t>n</w:t>
            </w:r>
            <w:r w:rsidRPr="00A149AE">
              <w:rPr>
                <w:rFonts w:ascii="Calibri" w:hAnsi="Calibri" w:cs="Calibri"/>
                <w:sz w:val="18"/>
                <w:szCs w:val="18"/>
              </w:rPr>
              <w:t xml:space="preserve">ih bodova </w:t>
            </w:r>
            <w:r w:rsidRPr="00A149AE">
              <w:rPr>
                <w:rFonts w:ascii="Calibri" w:hAnsi="Calibri" w:cs="Calibri"/>
                <w:spacing w:val="-1"/>
                <w:w w:val="99"/>
                <w:position w:val="-1"/>
                <w:sz w:val="18"/>
                <w:szCs w:val="18"/>
              </w:rPr>
              <w:t>iz</w:t>
            </w:r>
            <w:r w:rsidRPr="00A149AE">
              <w:rPr>
                <w:rFonts w:ascii="Calibri" w:hAnsi="Calibri" w:cs="Calibri"/>
                <w:w w:val="104"/>
                <w:position w:val="-1"/>
                <w:sz w:val="18"/>
                <w:szCs w:val="18"/>
              </w:rPr>
              <w:t>:</w:t>
            </w:r>
          </w:p>
          <w:p w14:paraId="1933F1F8" w14:textId="77777777" w:rsidR="00111441" w:rsidRPr="00A149AE" w:rsidRDefault="00111441" w:rsidP="002C7416">
            <w:pPr>
              <w:widowControl w:val="0"/>
              <w:shd w:val="clear" w:color="auto" w:fill="FFFFFF"/>
              <w:autoSpaceDE w:val="0"/>
              <w:autoSpaceDN w:val="0"/>
              <w:adjustRightInd w:val="0"/>
              <w:spacing w:after="0" w:line="240" w:lineRule="auto"/>
              <w:ind w:left="119"/>
              <w:jc w:val="both"/>
              <w:rPr>
                <w:rFonts w:ascii="Calibri" w:hAnsi="Calibri" w:cs="Calibri"/>
                <w:sz w:val="18"/>
                <w:szCs w:val="18"/>
              </w:rPr>
            </w:pPr>
          </w:p>
          <w:p w14:paraId="78D66519" w14:textId="77777777" w:rsidR="00111441" w:rsidRPr="00A149AE" w:rsidRDefault="00111441" w:rsidP="00111441">
            <w:pPr>
              <w:pStyle w:val="ListParagraph"/>
              <w:widowControl w:val="0"/>
              <w:numPr>
                <w:ilvl w:val="0"/>
                <w:numId w:val="9"/>
              </w:numPr>
              <w:shd w:val="clear" w:color="auto" w:fill="FFFFFF"/>
              <w:autoSpaceDE w:val="0"/>
              <w:autoSpaceDN w:val="0"/>
              <w:adjustRightInd w:val="0"/>
              <w:spacing w:before="1" w:after="0" w:line="240" w:lineRule="auto"/>
              <w:rPr>
                <w:rFonts w:ascii="Calibri" w:hAnsi="Calibri" w:cs="Calibri"/>
                <w:sz w:val="18"/>
                <w:szCs w:val="18"/>
              </w:rPr>
            </w:pPr>
            <w:r w:rsidRPr="00A149AE">
              <w:rPr>
                <w:rFonts w:ascii="Calibri" w:hAnsi="Calibri" w:cs="Calibri"/>
                <w:b/>
                <w:sz w:val="18"/>
                <w:szCs w:val="18"/>
              </w:rPr>
              <w:t>Kolokvija</w:t>
            </w:r>
            <w:r w:rsidRPr="00A149AE">
              <w:rPr>
                <w:rFonts w:ascii="Calibri" w:hAnsi="Calibri" w:cs="Calibri"/>
                <w:sz w:val="18"/>
                <w:szCs w:val="18"/>
              </w:rPr>
              <w:t xml:space="preserve"> - tri kolokvija(dva iz nastavnih tema s predavanja i seminara te 1 praktični kolokvij) koji nose ukupno 60% konačne ocjene (svaki po 20% od konačne ocjene)</w:t>
            </w:r>
          </w:p>
          <w:p w14:paraId="53F169A7" w14:textId="77777777" w:rsidR="00111441" w:rsidRPr="00A149AE" w:rsidRDefault="00111441" w:rsidP="00111441">
            <w:pPr>
              <w:pStyle w:val="ListParagraph"/>
              <w:widowControl w:val="0"/>
              <w:numPr>
                <w:ilvl w:val="0"/>
                <w:numId w:val="9"/>
              </w:numPr>
              <w:shd w:val="clear" w:color="auto" w:fill="FFFFFF"/>
              <w:autoSpaceDE w:val="0"/>
              <w:autoSpaceDN w:val="0"/>
              <w:adjustRightInd w:val="0"/>
              <w:spacing w:before="1" w:after="0" w:line="240" w:lineRule="auto"/>
              <w:contextualSpacing w:val="0"/>
              <w:rPr>
                <w:rFonts w:ascii="Calibri" w:hAnsi="Calibri" w:cs="Calibri"/>
                <w:b/>
                <w:sz w:val="18"/>
                <w:szCs w:val="18"/>
              </w:rPr>
            </w:pPr>
            <w:r w:rsidRPr="00A149AE">
              <w:rPr>
                <w:rFonts w:ascii="Calibri" w:hAnsi="Calibri" w:cs="Calibri"/>
                <w:b/>
                <w:sz w:val="18"/>
                <w:szCs w:val="18"/>
              </w:rPr>
              <w:t xml:space="preserve">Seminara – </w:t>
            </w:r>
            <w:r w:rsidRPr="00A149AE">
              <w:rPr>
                <w:rFonts w:ascii="Calibri" w:hAnsi="Calibri" w:cs="Calibri"/>
                <w:sz w:val="18"/>
                <w:szCs w:val="18"/>
              </w:rPr>
              <w:t>seminarski rad</w:t>
            </w:r>
          </w:p>
          <w:p w14:paraId="6F6F0DBF" w14:textId="77777777" w:rsidR="00111441" w:rsidRPr="00A149AE" w:rsidRDefault="00111441" w:rsidP="002C7416">
            <w:pPr>
              <w:widowControl w:val="0"/>
              <w:shd w:val="clear" w:color="auto" w:fill="FFFFFF"/>
              <w:autoSpaceDE w:val="0"/>
              <w:autoSpaceDN w:val="0"/>
              <w:adjustRightInd w:val="0"/>
              <w:spacing w:before="1" w:after="0" w:line="240" w:lineRule="auto"/>
              <w:ind w:left="1199"/>
              <w:rPr>
                <w:rFonts w:ascii="Calibri" w:hAnsi="Calibri" w:cs="Calibri"/>
                <w:sz w:val="18"/>
                <w:szCs w:val="18"/>
              </w:rPr>
            </w:pPr>
            <w:r w:rsidRPr="00A149AE">
              <w:rPr>
                <w:rFonts w:ascii="Calibri" w:hAnsi="Calibri" w:cs="Calibri"/>
                <w:sz w:val="18"/>
                <w:szCs w:val="18"/>
              </w:rPr>
              <w:t>nosi 10% od konačne ocjene</w:t>
            </w:r>
          </w:p>
          <w:p w14:paraId="126F4FAD" w14:textId="77777777" w:rsidR="00111441" w:rsidRPr="00A149AE" w:rsidRDefault="00111441" w:rsidP="00111441">
            <w:pPr>
              <w:pStyle w:val="ListParagraph"/>
              <w:widowControl w:val="0"/>
              <w:numPr>
                <w:ilvl w:val="0"/>
                <w:numId w:val="9"/>
              </w:numPr>
              <w:shd w:val="clear" w:color="auto" w:fill="FFFFFF"/>
              <w:autoSpaceDE w:val="0"/>
              <w:autoSpaceDN w:val="0"/>
              <w:adjustRightInd w:val="0"/>
              <w:spacing w:after="0" w:line="271" w:lineRule="exact"/>
              <w:contextualSpacing w:val="0"/>
              <w:rPr>
                <w:rFonts w:ascii="Calibri" w:hAnsi="Calibri" w:cs="Calibri"/>
                <w:b/>
                <w:sz w:val="18"/>
                <w:szCs w:val="18"/>
              </w:rPr>
            </w:pPr>
            <w:r w:rsidRPr="00A149AE">
              <w:rPr>
                <w:rFonts w:ascii="Calibri" w:hAnsi="Calibri" w:cs="Calibri"/>
                <w:b/>
                <w:sz w:val="18"/>
                <w:szCs w:val="18"/>
              </w:rPr>
              <w:t>u</w:t>
            </w:r>
            <w:r w:rsidRPr="00A149AE">
              <w:rPr>
                <w:rFonts w:ascii="Calibri" w:hAnsi="Calibri" w:cs="Calibri"/>
                <w:b/>
                <w:spacing w:val="-1"/>
                <w:sz w:val="18"/>
                <w:szCs w:val="18"/>
              </w:rPr>
              <w:t>sm</w:t>
            </w:r>
            <w:r w:rsidRPr="00A149AE">
              <w:rPr>
                <w:rFonts w:ascii="Calibri" w:hAnsi="Calibri" w:cs="Calibri"/>
                <w:b/>
                <w:sz w:val="18"/>
                <w:szCs w:val="18"/>
              </w:rPr>
              <w:t>e</w:t>
            </w:r>
            <w:r w:rsidRPr="00A149AE">
              <w:rPr>
                <w:rFonts w:ascii="Calibri" w:hAnsi="Calibri" w:cs="Calibri"/>
                <w:b/>
                <w:spacing w:val="-1"/>
                <w:sz w:val="18"/>
                <w:szCs w:val="18"/>
              </w:rPr>
              <w:t xml:space="preserve">nog </w:t>
            </w:r>
            <w:r w:rsidRPr="00A149AE">
              <w:rPr>
                <w:rFonts w:ascii="Calibri" w:hAnsi="Calibri" w:cs="Calibri"/>
                <w:b/>
                <w:spacing w:val="3"/>
                <w:sz w:val="18"/>
                <w:szCs w:val="18"/>
              </w:rPr>
              <w:t>i</w:t>
            </w:r>
            <w:r w:rsidRPr="00A149AE">
              <w:rPr>
                <w:rFonts w:ascii="Calibri" w:hAnsi="Calibri" w:cs="Calibri"/>
                <w:b/>
                <w:spacing w:val="-1"/>
                <w:sz w:val="18"/>
                <w:szCs w:val="18"/>
              </w:rPr>
              <w:t>sp</w:t>
            </w:r>
            <w:r w:rsidRPr="00A149AE">
              <w:rPr>
                <w:rFonts w:ascii="Calibri" w:hAnsi="Calibri" w:cs="Calibri"/>
                <w:b/>
                <w:sz w:val="18"/>
                <w:szCs w:val="18"/>
              </w:rPr>
              <w:t>ita</w:t>
            </w:r>
          </w:p>
          <w:p w14:paraId="535059EB" w14:textId="77777777" w:rsidR="00111441" w:rsidRPr="00A149AE" w:rsidRDefault="00111441" w:rsidP="002C7416">
            <w:pPr>
              <w:pStyle w:val="ListParagraph"/>
              <w:widowControl w:val="0"/>
              <w:shd w:val="clear" w:color="auto" w:fill="FFFFFF"/>
              <w:autoSpaceDE w:val="0"/>
              <w:autoSpaceDN w:val="0"/>
              <w:adjustRightInd w:val="0"/>
              <w:spacing w:after="0" w:line="271" w:lineRule="exact"/>
              <w:ind w:left="1199"/>
              <w:rPr>
                <w:rFonts w:ascii="Calibri" w:hAnsi="Calibri" w:cs="Calibri"/>
                <w:sz w:val="18"/>
                <w:szCs w:val="18"/>
              </w:rPr>
            </w:pPr>
            <w:r w:rsidRPr="00A149AE">
              <w:rPr>
                <w:rFonts w:ascii="Calibri" w:hAnsi="Calibri" w:cs="Calibri"/>
                <w:sz w:val="18"/>
                <w:szCs w:val="18"/>
              </w:rPr>
              <w:t>nosi 30% od konačne ocjene</w:t>
            </w:r>
          </w:p>
          <w:p w14:paraId="4C965D71" w14:textId="77777777" w:rsidR="00111441" w:rsidRPr="00A149AE" w:rsidRDefault="00111441" w:rsidP="002C7416">
            <w:pPr>
              <w:widowControl w:val="0"/>
              <w:shd w:val="clear" w:color="auto" w:fill="FFFFFF"/>
              <w:autoSpaceDE w:val="0"/>
              <w:autoSpaceDN w:val="0"/>
              <w:adjustRightInd w:val="0"/>
              <w:spacing w:after="0" w:line="240" w:lineRule="auto"/>
              <w:jc w:val="both"/>
              <w:rPr>
                <w:rFonts w:ascii="Calibri" w:hAnsi="Calibri" w:cs="Calibri"/>
                <w:w w:val="104"/>
                <w:position w:val="-1"/>
                <w:sz w:val="18"/>
                <w:szCs w:val="18"/>
              </w:rPr>
            </w:pPr>
          </w:p>
          <w:p w14:paraId="3F8BA66C" w14:textId="77777777" w:rsidR="00111441" w:rsidRPr="00A149AE" w:rsidRDefault="00111441" w:rsidP="002C7416">
            <w:pPr>
              <w:widowControl w:val="0"/>
              <w:shd w:val="clear" w:color="auto" w:fill="FFFFFF"/>
              <w:autoSpaceDE w:val="0"/>
              <w:autoSpaceDN w:val="0"/>
              <w:adjustRightInd w:val="0"/>
              <w:spacing w:before="1" w:after="0" w:line="240" w:lineRule="auto"/>
              <w:ind w:right="-39"/>
              <w:rPr>
                <w:rFonts w:ascii="Calibri" w:hAnsi="Calibri" w:cs="Calibri"/>
                <w:b/>
                <w:w w:val="96"/>
                <w:sz w:val="18"/>
                <w:szCs w:val="18"/>
              </w:rPr>
            </w:pPr>
            <w:r w:rsidRPr="00A149AE">
              <w:rPr>
                <w:rFonts w:ascii="Calibri" w:hAnsi="Calibri" w:cs="Calibri"/>
                <w:b/>
                <w:w w:val="96"/>
                <w:sz w:val="18"/>
                <w:szCs w:val="18"/>
              </w:rPr>
              <w:t xml:space="preserve">Kolokviji - </w:t>
            </w:r>
            <w:r w:rsidRPr="00A149AE">
              <w:rPr>
                <w:rFonts w:ascii="Calibri" w:hAnsi="Calibri" w:cs="Calibri"/>
                <w:w w:val="96"/>
                <w:sz w:val="18"/>
                <w:szCs w:val="18"/>
              </w:rPr>
              <w:t>k</w:t>
            </w:r>
            <w:r w:rsidRPr="00A149AE">
              <w:rPr>
                <w:rFonts w:ascii="Calibri" w:hAnsi="Calibri" w:cs="Calibri"/>
                <w:sz w:val="18"/>
                <w:szCs w:val="18"/>
              </w:rPr>
              <w:t>olokviji s nastavnim temama iz predavanja, seminara i vježbi, održati će se unutar satnice predavanja prema utvrđenom rasporedu i svaki će sadržavati  prijeđeno gradivo do dana održavanja kolokvija.</w:t>
            </w:r>
          </w:p>
          <w:p w14:paraId="6B7C4610" w14:textId="77777777" w:rsidR="00111441" w:rsidRPr="00A149AE" w:rsidRDefault="00111441" w:rsidP="002C7416">
            <w:pPr>
              <w:widowControl w:val="0"/>
              <w:shd w:val="clear" w:color="auto" w:fill="FFFFFF"/>
              <w:autoSpaceDE w:val="0"/>
              <w:autoSpaceDN w:val="0"/>
              <w:adjustRightInd w:val="0"/>
              <w:spacing w:before="1" w:after="0" w:line="240" w:lineRule="auto"/>
              <w:ind w:right="-39"/>
              <w:jc w:val="both"/>
              <w:rPr>
                <w:rFonts w:ascii="Calibri" w:hAnsi="Calibri" w:cs="Calibri"/>
                <w:sz w:val="18"/>
                <w:szCs w:val="18"/>
              </w:rPr>
            </w:pPr>
            <w:r w:rsidRPr="00A149AE">
              <w:rPr>
                <w:rFonts w:ascii="Calibri" w:hAnsi="Calibri" w:cs="Calibri"/>
                <w:sz w:val="18"/>
                <w:szCs w:val="18"/>
              </w:rPr>
              <w:t>U slučaju da student ne položi kolokvij unutar predavanja biti ćemo omogućeno ponovno polaganje kolokvija prema rasporedu koji će biti pravovremeno donesen, a unutar ispitnog termina predmeta (1 termin lipanj, srpanj – 1 termin i rujan – 1 termin)</w:t>
            </w:r>
          </w:p>
          <w:p w14:paraId="1998C2EF" w14:textId="77777777" w:rsidR="00111441" w:rsidRPr="00A149AE" w:rsidRDefault="00111441" w:rsidP="002C7416">
            <w:pPr>
              <w:spacing w:line="240" w:lineRule="auto"/>
              <w:rPr>
                <w:rFonts w:ascii="Calibri" w:hAnsi="Calibri" w:cs="Calibri"/>
                <w:b/>
                <w:spacing w:val="1"/>
                <w:sz w:val="18"/>
                <w:szCs w:val="18"/>
              </w:rPr>
            </w:pPr>
          </w:p>
          <w:p w14:paraId="147B0CB0" w14:textId="77777777" w:rsidR="00111441" w:rsidRPr="00A149AE" w:rsidRDefault="00111441" w:rsidP="002C7416">
            <w:pPr>
              <w:spacing w:line="240" w:lineRule="auto"/>
              <w:rPr>
                <w:rFonts w:ascii="Calibri" w:hAnsi="Calibri" w:cs="Calibri"/>
                <w:b/>
                <w:sz w:val="18"/>
                <w:szCs w:val="18"/>
              </w:rPr>
            </w:pPr>
            <w:r w:rsidRPr="00A149AE">
              <w:rPr>
                <w:rFonts w:ascii="Calibri" w:hAnsi="Calibri" w:cs="Calibri"/>
                <w:b/>
                <w:spacing w:val="1"/>
                <w:sz w:val="18"/>
                <w:szCs w:val="18"/>
              </w:rPr>
              <w:t>Us</w:t>
            </w:r>
            <w:r w:rsidRPr="00A149AE">
              <w:rPr>
                <w:rFonts w:ascii="Calibri" w:hAnsi="Calibri" w:cs="Calibri"/>
                <w:b/>
                <w:spacing w:val="-1"/>
                <w:sz w:val="18"/>
                <w:szCs w:val="18"/>
              </w:rPr>
              <w:t>m</w:t>
            </w:r>
            <w:r w:rsidRPr="00A149AE">
              <w:rPr>
                <w:rFonts w:ascii="Calibri" w:hAnsi="Calibri" w:cs="Calibri"/>
                <w:b/>
                <w:sz w:val="18"/>
                <w:szCs w:val="18"/>
              </w:rPr>
              <w:t>e</w:t>
            </w:r>
            <w:r w:rsidRPr="00A149AE">
              <w:rPr>
                <w:rFonts w:ascii="Calibri" w:hAnsi="Calibri" w:cs="Calibri"/>
                <w:b/>
                <w:spacing w:val="-1"/>
                <w:sz w:val="18"/>
                <w:szCs w:val="18"/>
              </w:rPr>
              <w:t>n</w:t>
            </w:r>
            <w:r w:rsidRPr="00A149AE">
              <w:rPr>
                <w:rFonts w:ascii="Calibri" w:hAnsi="Calibri" w:cs="Calibri"/>
                <w:b/>
                <w:sz w:val="18"/>
                <w:szCs w:val="18"/>
              </w:rPr>
              <w:t>idioi</w:t>
            </w:r>
            <w:r w:rsidRPr="00A149AE">
              <w:rPr>
                <w:rFonts w:ascii="Calibri" w:hAnsi="Calibri" w:cs="Calibri"/>
                <w:b/>
                <w:spacing w:val="1"/>
                <w:sz w:val="18"/>
                <w:szCs w:val="18"/>
              </w:rPr>
              <w:t>s</w:t>
            </w:r>
            <w:r w:rsidRPr="00A149AE">
              <w:rPr>
                <w:rFonts w:ascii="Calibri" w:hAnsi="Calibri" w:cs="Calibri"/>
                <w:b/>
                <w:spacing w:val="-1"/>
                <w:sz w:val="18"/>
                <w:szCs w:val="18"/>
              </w:rPr>
              <w:t>p</w:t>
            </w:r>
            <w:r w:rsidRPr="00A149AE">
              <w:rPr>
                <w:rFonts w:ascii="Calibri" w:hAnsi="Calibri" w:cs="Calibri"/>
                <w:b/>
                <w:sz w:val="18"/>
                <w:szCs w:val="18"/>
              </w:rPr>
              <w:t xml:space="preserve">ita </w:t>
            </w:r>
            <w:r w:rsidRPr="00A149AE">
              <w:rPr>
                <w:rFonts w:ascii="Calibri" w:hAnsi="Calibri" w:cs="Calibri"/>
                <w:sz w:val="18"/>
                <w:szCs w:val="18"/>
              </w:rPr>
              <w:t xml:space="preserve">ovaj dio </w:t>
            </w:r>
            <w:r w:rsidRPr="00A149AE">
              <w:rPr>
                <w:rFonts w:ascii="Calibri" w:hAnsi="Calibri" w:cs="Calibri"/>
                <w:spacing w:val="2"/>
                <w:sz w:val="18"/>
                <w:szCs w:val="18"/>
              </w:rPr>
              <w:t>i</w:t>
            </w:r>
            <w:r w:rsidRPr="00A149AE">
              <w:rPr>
                <w:rFonts w:ascii="Calibri" w:hAnsi="Calibri" w:cs="Calibri"/>
                <w:spacing w:val="-1"/>
                <w:sz w:val="18"/>
                <w:szCs w:val="18"/>
              </w:rPr>
              <w:t>sp</w:t>
            </w:r>
            <w:r w:rsidRPr="00A149AE">
              <w:rPr>
                <w:rFonts w:ascii="Calibri" w:hAnsi="Calibri" w:cs="Calibri"/>
                <w:sz w:val="18"/>
                <w:szCs w:val="18"/>
              </w:rPr>
              <w:t xml:space="preserve">ita </w:t>
            </w:r>
            <w:r w:rsidRPr="00A149AE">
              <w:rPr>
                <w:rFonts w:ascii="Calibri" w:hAnsi="Calibri" w:cs="Calibri"/>
                <w:spacing w:val="-1"/>
                <w:sz w:val="18"/>
                <w:szCs w:val="18"/>
              </w:rPr>
              <w:t>m</w:t>
            </w:r>
            <w:r w:rsidRPr="00A149AE">
              <w:rPr>
                <w:rFonts w:ascii="Calibri" w:hAnsi="Calibri" w:cs="Calibri"/>
                <w:sz w:val="18"/>
                <w:szCs w:val="18"/>
              </w:rPr>
              <w:t>o</w:t>
            </w:r>
            <w:r w:rsidRPr="00A149AE">
              <w:rPr>
                <w:rFonts w:ascii="Calibri" w:hAnsi="Calibri" w:cs="Calibri"/>
                <w:spacing w:val="2"/>
                <w:sz w:val="18"/>
                <w:szCs w:val="18"/>
              </w:rPr>
              <w:t>g</w:t>
            </w:r>
            <w:r w:rsidRPr="00A149AE">
              <w:rPr>
                <w:rFonts w:ascii="Calibri" w:hAnsi="Calibri" w:cs="Calibri"/>
                <w:sz w:val="18"/>
                <w:szCs w:val="18"/>
              </w:rPr>
              <w:t xml:space="preserve">uće je </w:t>
            </w:r>
            <w:r w:rsidRPr="00A149AE">
              <w:rPr>
                <w:rFonts w:ascii="Calibri" w:hAnsi="Calibri" w:cs="Calibri"/>
                <w:spacing w:val="-1"/>
                <w:sz w:val="18"/>
                <w:szCs w:val="18"/>
              </w:rPr>
              <w:t>p</w:t>
            </w:r>
            <w:r w:rsidRPr="00A149AE">
              <w:rPr>
                <w:rFonts w:ascii="Calibri" w:hAnsi="Calibri" w:cs="Calibri"/>
                <w:sz w:val="18"/>
                <w:szCs w:val="18"/>
              </w:rPr>
              <w:t>olagati na re</w:t>
            </w:r>
            <w:r w:rsidRPr="00A149AE">
              <w:rPr>
                <w:rFonts w:ascii="Calibri" w:hAnsi="Calibri" w:cs="Calibri"/>
                <w:spacing w:val="2"/>
                <w:sz w:val="18"/>
                <w:szCs w:val="18"/>
              </w:rPr>
              <w:t>d</w:t>
            </w:r>
            <w:r w:rsidRPr="00A149AE">
              <w:rPr>
                <w:rFonts w:ascii="Calibri" w:hAnsi="Calibri" w:cs="Calibri"/>
                <w:sz w:val="18"/>
                <w:szCs w:val="18"/>
              </w:rPr>
              <w:t>ovnim i</w:t>
            </w:r>
            <w:r w:rsidRPr="00A149AE">
              <w:rPr>
                <w:rFonts w:ascii="Calibri" w:hAnsi="Calibri" w:cs="Calibri"/>
                <w:spacing w:val="1"/>
                <w:sz w:val="18"/>
                <w:szCs w:val="18"/>
              </w:rPr>
              <w:t>s</w:t>
            </w:r>
            <w:r w:rsidRPr="00A149AE">
              <w:rPr>
                <w:rFonts w:ascii="Calibri" w:hAnsi="Calibri" w:cs="Calibri"/>
                <w:spacing w:val="-1"/>
                <w:sz w:val="18"/>
                <w:szCs w:val="18"/>
              </w:rPr>
              <w:t>p</w:t>
            </w:r>
            <w:r w:rsidRPr="00A149AE">
              <w:rPr>
                <w:rFonts w:ascii="Calibri" w:hAnsi="Calibri" w:cs="Calibri"/>
                <w:sz w:val="18"/>
                <w:szCs w:val="18"/>
              </w:rPr>
              <w:t>itnim rokov</w:t>
            </w:r>
            <w:r w:rsidRPr="00A149AE">
              <w:rPr>
                <w:rFonts w:ascii="Calibri" w:hAnsi="Calibri" w:cs="Calibri"/>
                <w:spacing w:val="2"/>
                <w:sz w:val="18"/>
                <w:szCs w:val="18"/>
              </w:rPr>
              <w:t>i</w:t>
            </w:r>
            <w:r w:rsidRPr="00A149AE">
              <w:rPr>
                <w:rFonts w:ascii="Calibri" w:hAnsi="Calibri" w:cs="Calibri"/>
                <w:spacing w:val="-1"/>
                <w:sz w:val="18"/>
                <w:szCs w:val="18"/>
              </w:rPr>
              <w:t>m</w:t>
            </w:r>
            <w:r w:rsidRPr="00A149AE">
              <w:rPr>
                <w:rFonts w:ascii="Calibri" w:hAnsi="Calibri" w:cs="Calibri"/>
                <w:sz w:val="18"/>
                <w:szCs w:val="18"/>
              </w:rPr>
              <w:t xml:space="preserve">a </w:t>
            </w:r>
            <w:r w:rsidRPr="00A149AE">
              <w:rPr>
                <w:rFonts w:ascii="Calibri" w:hAnsi="Calibri" w:cs="Calibri"/>
                <w:spacing w:val="-1"/>
                <w:sz w:val="18"/>
                <w:szCs w:val="18"/>
              </w:rPr>
              <w:t>p</w:t>
            </w:r>
            <w:r w:rsidRPr="00A149AE">
              <w:rPr>
                <w:rFonts w:ascii="Calibri" w:hAnsi="Calibri" w:cs="Calibri"/>
                <w:sz w:val="18"/>
                <w:szCs w:val="18"/>
              </w:rPr>
              <w:t xml:space="preserve">o </w:t>
            </w:r>
            <w:r w:rsidRPr="00A149AE">
              <w:rPr>
                <w:rFonts w:ascii="Calibri" w:hAnsi="Calibri" w:cs="Calibri"/>
                <w:spacing w:val="-1"/>
                <w:sz w:val="18"/>
                <w:szCs w:val="18"/>
              </w:rPr>
              <w:t>z</w:t>
            </w:r>
            <w:r w:rsidRPr="00A149AE">
              <w:rPr>
                <w:rFonts w:ascii="Calibri" w:hAnsi="Calibri" w:cs="Calibri"/>
                <w:sz w:val="18"/>
                <w:szCs w:val="18"/>
              </w:rPr>
              <w:t>avrš</w:t>
            </w:r>
            <w:r w:rsidRPr="00A149AE">
              <w:rPr>
                <w:rFonts w:ascii="Calibri" w:hAnsi="Calibri" w:cs="Calibri"/>
                <w:spacing w:val="-1"/>
                <w:sz w:val="18"/>
                <w:szCs w:val="18"/>
              </w:rPr>
              <w:t>e</w:t>
            </w:r>
            <w:r w:rsidRPr="00A149AE">
              <w:rPr>
                <w:rFonts w:ascii="Calibri" w:hAnsi="Calibri" w:cs="Calibri"/>
                <w:sz w:val="18"/>
                <w:szCs w:val="18"/>
              </w:rPr>
              <w:t xml:space="preserve">tku </w:t>
            </w:r>
            <w:r w:rsidRPr="00A149AE">
              <w:rPr>
                <w:rFonts w:ascii="Calibri" w:hAnsi="Calibri" w:cs="Calibri"/>
                <w:spacing w:val="-1"/>
                <w:sz w:val="18"/>
                <w:szCs w:val="18"/>
              </w:rPr>
              <w:t>s</w:t>
            </w:r>
            <w:r w:rsidRPr="00A149AE">
              <w:rPr>
                <w:rFonts w:ascii="Calibri" w:hAnsi="Calibri" w:cs="Calibri"/>
                <w:sz w:val="18"/>
                <w:szCs w:val="18"/>
              </w:rPr>
              <w:t>e</w:t>
            </w:r>
            <w:r w:rsidRPr="00A149AE">
              <w:rPr>
                <w:rFonts w:ascii="Calibri" w:hAnsi="Calibri" w:cs="Calibri"/>
                <w:spacing w:val="-1"/>
                <w:sz w:val="18"/>
                <w:szCs w:val="18"/>
              </w:rPr>
              <w:t>m</w:t>
            </w:r>
            <w:r w:rsidRPr="00A149AE">
              <w:rPr>
                <w:rFonts w:ascii="Calibri" w:hAnsi="Calibri" w:cs="Calibri"/>
                <w:spacing w:val="2"/>
                <w:sz w:val="18"/>
                <w:szCs w:val="18"/>
              </w:rPr>
              <w:t>e</w:t>
            </w:r>
            <w:r w:rsidRPr="00A149AE">
              <w:rPr>
                <w:rFonts w:ascii="Calibri" w:hAnsi="Calibri" w:cs="Calibri"/>
                <w:spacing w:val="-1"/>
                <w:sz w:val="18"/>
                <w:szCs w:val="18"/>
              </w:rPr>
              <w:t>s</w:t>
            </w:r>
            <w:r w:rsidRPr="00A149AE">
              <w:rPr>
                <w:rFonts w:ascii="Calibri" w:hAnsi="Calibri" w:cs="Calibri"/>
                <w:sz w:val="18"/>
                <w:szCs w:val="18"/>
              </w:rPr>
              <w:t xml:space="preserve">tra uz uvjet da </w:t>
            </w:r>
            <w:r w:rsidRPr="00A149AE">
              <w:rPr>
                <w:rFonts w:ascii="Calibri" w:hAnsi="Calibri" w:cs="Calibri"/>
                <w:spacing w:val="-1"/>
                <w:sz w:val="18"/>
                <w:szCs w:val="18"/>
              </w:rPr>
              <w:t>s</w:t>
            </w:r>
            <w:r w:rsidRPr="00A149AE">
              <w:rPr>
                <w:rFonts w:ascii="Calibri" w:hAnsi="Calibri" w:cs="Calibri"/>
                <w:sz w:val="18"/>
                <w:szCs w:val="18"/>
              </w:rPr>
              <w:t xml:space="preserve">u </w:t>
            </w:r>
            <w:r w:rsidRPr="00A149AE">
              <w:rPr>
                <w:rFonts w:ascii="Calibri" w:hAnsi="Calibri" w:cs="Calibri"/>
                <w:spacing w:val="-1"/>
                <w:sz w:val="18"/>
                <w:szCs w:val="18"/>
              </w:rPr>
              <w:t>p</w:t>
            </w:r>
            <w:r w:rsidRPr="00A149AE">
              <w:rPr>
                <w:rFonts w:ascii="Calibri" w:hAnsi="Calibri" w:cs="Calibri"/>
                <w:sz w:val="18"/>
                <w:szCs w:val="18"/>
              </w:rPr>
              <w:t xml:space="preserve">rethodno </w:t>
            </w:r>
            <w:r w:rsidRPr="00A149AE">
              <w:rPr>
                <w:rFonts w:ascii="Calibri" w:hAnsi="Calibri" w:cs="Calibri"/>
                <w:spacing w:val="-1"/>
                <w:sz w:val="18"/>
                <w:szCs w:val="18"/>
              </w:rPr>
              <w:t>p</w:t>
            </w:r>
            <w:r w:rsidRPr="00A149AE">
              <w:rPr>
                <w:rFonts w:ascii="Calibri" w:hAnsi="Calibri" w:cs="Calibri"/>
                <w:sz w:val="18"/>
                <w:szCs w:val="18"/>
              </w:rPr>
              <w:t>olo</w:t>
            </w:r>
            <w:r w:rsidRPr="00A149AE">
              <w:rPr>
                <w:rFonts w:ascii="Calibri" w:hAnsi="Calibri" w:cs="Calibri"/>
                <w:spacing w:val="-1"/>
                <w:sz w:val="18"/>
                <w:szCs w:val="18"/>
              </w:rPr>
              <w:t>ž</w:t>
            </w:r>
            <w:r w:rsidRPr="00A149AE">
              <w:rPr>
                <w:rFonts w:ascii="Calibri" w:hAnsi="Calibri" w:cs="Calibri"/>
                <w:sz w:val="18"/>
                <w:szCs w:val="18"/>
              </w:rPr>
              <w:t>e</w:t>
            </w:r>
            <w:r w:rsidRPr="00A149AE">
              <w:rPr>
                <w:rFonts w:ascii="Calibri" w:hAnsi="Calibri" w:cs="Calibri"/>
                <w:spacing w:val="-1"/>
                <w:sz w:val="18"/>
                <w:szCs w:val="18"/>
              </w:rPr>
              <w:t>n</w:t>
            </w:r>
            <w:r w:rsidRPr="00A149AE">
              <w:rPr>
                <w:rFonts w:ascii="Calibri" w:hAnsi="Calibri" w:cs="Calibri"/>
                <w:sz w:val="18"/>
                <w:szCs w:val="18"/>
              </w:rPr>
              <w:t xml:space="preserve">i </w:t>
            </w:r>
            <w:r w:rsidRPr="00A149AE">
              <w:rPr>
                <w:rFonts w:ascii="Calibri" w:hAnsi="Calibri" w:cs="Calibri"/>
                <w:spacing w:val="-1"/>
                <w:sz w:val="18"/>
                <w:szCs w:val="18"/>
              </w:rPr>
              <w:t>s</w:t>
            </w:r>
            <w:r w:rsidRPr="00A149AE">
              <w:rPr>
                <w:rFonts w:ascii="Calibri" w:hAnsi="Calibri" w:cs="Calibri"/>
                <w:sz w:val="18"/>
                <w:szCs w:val="18"/>
              </w:rPr>
              <w:t>vi prije navedeni dijelovi - 3 kolokvija. Na u</w:t>
            </w:r>
            <w:r w:rsidRPr="00A149AE">
              <w:rPr>
                <w:rFonts w:ascii="Calibri" w:hAnsi="Calibri" w:cs="Calibri"/>
                <w:spacing w:val="-1"/>
                <w:sz w:val="18"/>
                <w:szCs w:val="18"/>
              </w:rPr>
              <w:t>sm</w:t>
            </w:r>
            <w:r w:rsidRPr="00A149AE">
              <w:rPr>
                <w:rFonts w:ascii="Calibri" w:hAnsi="Calibri" w:cs="Calibri"/>
                <w:sz w:val="18"/>
                <w:szCs w:val="18"/>
              </w:rPr>
              <w:t>e</w:t>
            </w:r>
            <w:r w:rsidRPr="00A149AE">
              <w:rPr>
                <w:rFonts w:ascii="Calibri" w:hAnsi="Calibri" w:cs="Calibri"/>
                <w:spacing w:val="-1"/>
                <w:sz w:val="18"/>
                <w:szCs w:val="18"/>
              </w:rPr>
              <w:t>n</w:t>
            </w:r>
            <w:r w:rsidRPr="00A149AE">
              <w:rPr>
                <w:rFonts w:ascii="Calibri" w:hAnsi="Calibri" w:cs="Calibri"/>
                <w:spacing w:val="2"/>
                <w:sz w:val="18"/>
                <w:szCs w:val="18"/>
              </w:rPr>
              <w:t>o</w:t>
            </w:r>
            <w:r w:rsidRPr="00A149AE">
              <w:rPr>
                <w:rFonts w:ascii="Calibri" w:hAnsi="Calibri" w:cs="Calibri"/>
                <w:sz w:val="18"/>
                <w:szCs w:val="18"/>
              </w:rPr>
              <w:t>m dijelu i</w:t>
            </w:r>
            <w:r w:rsidRPr="00A149AE">
              <w:rPr>
                <w:rFonts w:ascii="Calibri" w:hAnsi="Calibri" w:cs="Calibri"/>
                <w:spacing w:val="1"/>
                <w:sz w:val="18"/>
                <w:szCs w:val="18"/>
              </w:rPr>
              <w:t>s</w:t>
            </w:r>
            <w:r w:rsidRPr="00A149AE">
              <w:rPr>
                <w:rFonts w:ascii="Calibri" w:hAnsi="Calibri" w:cs="Calibri"/>
                <w:spacing w:val="-1"/>
                <w:sz w:val="18"/>
                <w:szCs w:val="18"/>
              </w:rPr>
              <w:t>p</w:t>
            </w:r>
            <w:r w:rsidRPr="00A149AE">
              <w:rPr>
                <w:rFonts w:ascii="Calibri" w:hAnsi="Calibri" w:cs="Calibri"/>
                <w:sz w:val="18"/>
                <w:szCs w:val="18"/>
              </w:rPr>
              <w:t xml:space="preserve">ita </w:t>
            </w:r>
            <w:r w:rsidRPr="00A149AE">
              <w:rPr>
                <w:rFonts w:ascii="Calibri" w:hAnsi="Calibri" w:cs="Calibri"/>
                <w:spacing w:val="1"/>
                <w:sz w:val="18"/>
                <w:szCs w:val="18"/>
              </w:rPr>
              <w:t>s</w:t>
            </w:r>
            <w:r w:rsidRPr="00A149AE">
              <w:rPr>
                <w:rFonts w:ascii="Calibri" w:hAnsi="Calibri" w:cs="Calibri"/>
                <w:sz w:val="18"/>
                <w:szCs w:val="18"/>
              </w:rPr>
              <w:t>tudent do</w:t>
            </w:r>
            <w:r w:rsidRPr="00A149AE">
              <w:rPr>
                <w:rFonts w:ascii="Calibri" w:hAnsi="Calibri" w:cs="Calibri"/>
                <w:spacing w:val="1"/>
                <w:sz w:val="18"/>
                <w:szCs w:val="18"/>
              </w:rPr>
              <w:t>b</w:t>
            </w:r>
            <w:r w:rsidRPr="00A149AE">
              <w:rPr>
                <w:rFonts w:ascii="Calibri" w:hAnsi="Calibri" w:cs="Calibri"/>
                <w:sz w:val="18"/>
                <w:szCs w:val="18"/>
              </w:rPr>
              <w:t>iva 3</w:t>
            </w:r>
            <w:r w:rsidRPr="00A149AE">
              <w:rPr>
                <w:rFonts w:ascii="Calibri" w:hAnsi="Calibri" w:cs="Calibri"/>
                <w:spacing w:val="-1"/>
                <w:sz w:val="18"/>
                <w:szCs w:val="18"/>
              </w:rPr>
              <w:t>p</w:t>
            </w:r>
            <w:r w:rsidRPr="00A149AE">
              <w:rPr>
                <w:rFonts w:ascii="Calibri" w:hAnsi="Calibri" w:cs="Calibri"/>
                <w:sz w:val="18"/>
                <w:szCs w:val="18"/>
              </w:rPr>
              <w:t>itanja (1</w:t>
            </w:r>
            <w:r w:rsidRPr="00A149AE">
              <w:rPr>
                <w:rFonts w:ascii="Calibri" w:hAnsi="Calibri" w:cs="Calibri"/>
                <w:spacing w:val="-1"/>
                <w:sz w:val="18"/>
                <w:szCs w:val="18"/>
              </w:rPr>
              <w:t>p</w:t>
            </w:r>
            <w:r w:rsidRPr="00A149AE">
              <w:rPr>
                <w:rFonts w:ascii="Calibri" w:hAnsi="Calibri" w:cs="Calibri"/>
                <w:sz w:val="18"/>
                <w:szCs w:val="18"/>
              </w:rPr>
              <w:t>itanje</w:t>
            </w:r>
            <w:r w:rsidRPr="00A149AE">
              <w:rPr>
                <w:rFonts w:ascii="Calibri" w:hAnsi="Calibri" w:cs="Calibri"/>
                <w:spacing w:val="-5"/>
                <w:sz w:val="18"/>
                <w:szCs w:val="18"/>
              </w:rPr>
              <w:t xml:space="preserve"> iz područja upravljanja procesom sportske pripreme, </w:t>
            </w:r>
            <w:r w:rsidRPr="00A149AE">
              <w:rPr>
                <w:rFonts w:ascii="Calibri" w:hAnsi="Calibri" w:cs="Calibri"/>
                <w:sz w:val="18"/>
                <w:szCs w:val="18"/>
              </w:rPr>
              <w:t xml:space="preserve">1 </w:t>
            </w:r>
            <w:r w:rsidRPr="00A149AE">
              <w:rPr>
                <w:rFonts w:ascii="Calibri" w:hAnsi="Calibri" w:cs="Calibri"/>
                <w:spacing w:val="-1"/>
                <w:sz w:val="18"/>
                <w:szCs w:val="18"/>
              </w:rPr>
              <w:t>p</w:t>
            </w:r>
            <w:r w:rsidRPr="00A149AE">
              <w:rPr>
                <w:rFonts w:ascii="Calibri" w:hAnsi="Calibri" w:cs="Calibri"/>
                <w:sz w:val="18"/>
                <w:szCs w:val="18"/>
              </w:rPr>
              <w:t xml:space="preserve">itanje iz </w:t>
            </w:r>
            <w:r w:rsidRPr="00A149AE">
              <w:rPr>
                <w:rFonts w:ascii="Calibri" w:hAnsi="Calibri" w:cs="Calibri"/>
                <w:spacing w:val="-1"/>
                <w:w w:val="96"/>
                <w:sz w:val="18"/>
                <w:szCs w:val="18"/>
              </w:rPr>
              <w:t>periodizacije integralne ili cjelovite sportske pripreme, te 1 pitanje iz konstrukcije trenažne jedinice</w:t>
            </w:r>
            <w:r w:rsidRPr="00A149AE">
              <w:rPr>
                <w:rFonts w:ascii="Calibri" w:hAnsi="Calibri" w:cs="Calibri"/>
                <w:sz w:val="18"/>
                <w:szCs w:val="18"/>
              </w:rPr>
              <w:t>).</w:t>
            </w:r>
          </w:p>
          <w:p w14:paraId="4FA288D0" w14:textId="77777777" w:rsidR="00111441" w:rsidRPr="00A149AE" w:rsidRDefault="00111441" w:rsidP="002C7416">
            <w:pPr>
              <w:widowControl w:val="0"/>
              <w:shd w:val="clear" w:color="auto" w:fill="FFFFFF"/>
              <w:autoSpaceDE w:val="0"/>
              <w:autoSpaceDN w:val="0"/>
              <w:adjustRightInd w:val="0"/>
              <w:spacing w:before="34" w:after="0" w:line="235" w:lineRule="auto"/>
              <w:ind w:left="119" w:right="69"/>
              <w:jc w:val="both"/>
              <w:rPr>
                <w:rFonts w:ascii="Calibri" w:hAnsi="Calibri" w:cs="Calibri"/>
                <w:sz w:val="18"/>
                <w:szCs w:val="18"/>
              </w:rPr>
            </w:pPr>
            <w:r w:rsidRPr="00A149AE">
              <w:rPr>
                <w:rFonts w:ascii="Calibri" w:hAnsi="Calibri" w:cs="Calibri"/>
                <w:spacing w:val="1"/>
                <w:sz w:val="18"/>
                <w:szCs w:val="18"/>
              </w:rPr>
              <w:t>T</w:t>
            </w:r>
            <w:r w:rsidRPr="00A149AE">
              <w:rPr>
                <w:rFonts w:ascii="Calibri" w:hAnsi="Calibri" w:cs="Calibri"/>
                <w:sz w:val="18"/>
                <w:szCs w:val="18"/>
              </w:rPr>
              <w:t>e</w:t>
            </w:r>
            <w:r w:rsidRPr="00A149AE">
              <w:rPr>
                <w:rFonts w:ascii="Calibri" w:hAnsi="Calibri" w:cs="Calibri"/>
                <w:spacing w:val="-1"/>
                <w:sz w:val="18"/>
                <w:szCs w:val="18"/>
              </w:rPr>
              <w:t>m</w:t>
            </w:r>
            <w:r w:rsidRPr="00A149AE">
              <w:rPr>
                <w:rFonts w:ascii="Calibri" w:hAnsi="Calibri" w:cs="Calibri"/>
                <w:sz w:val="18"/>
                <w:szCs w:val="18"/>
              </w:rPr>
              <w:t xml:space="preserve">eljem svega navedenog odredit će </w:t>
            </w:r>
            <w:r w:rsidRPr="00A149AE">
              <w:rPr>
                <w:rFonts w:ascii="Calibri" w:hAnsi="Calibri" w:cs="Calibri"/>
                <w:spacing w:val="-1"/>
                <w:sz w:val="18"/>
                <w:szCs w:val="18"/>
              </w:rPr>
              <w:t>s</w:t>
            </w:r>
            <w:r w:rsidRPr="00A149AE">
              <w:rPr>
                <w:rFonts w:ascii="Calibri" w:hAnsi="Calibri" w:cs="Calibri"/>
                <w:sz w:val="18"/>
                <w:szCs w:val="18"/>
              </w:rPr>
              <w:t>e ko</w:t>
            </w:r>
            <w:r w:rsidRPr="00A149AE">
              <w:rPr>
                <w:rFonts w:ascii="Calibri" w:hAnsi="Calibri" w:cs="Calibri"/>
                <w:spacing w:val="-1"/>
                <w:sz w:val="18"/>
                <w:szCs w:val="18"/>
              </w:rPr>
              <w:t>n</w:t>
            </w:r>
            <w:r w:rsidRPr="00A149AE">
              <w:rPr>
                <w:rFonts w:ascii="Calibri" w:hAnsi="Calibri" w:cs="Calibri"/>
                <w:sz w:val="18"/>
                <w:szCs w:val="18"/>
              </w:rPr>
              <w:t>a</w:t>
            </w:r>
            <w:r w:rsidRPr="00A149AE">
              <w:rPr>
                <w:rFonts w:ascii="Calibri" w:hAnsi="Calibri" w:cs="Calibri"/>
                <w:spacing w:val="1"/>
                <w:sz w:val="18"/>
                <w:szCs w:val="18"/>
              </w:rPr>
              <w:t>č</w:t>
            </w:r>
            <w:r w:rsidRPr="00A149AE">
              <w:rPr>
                <w:rFonts w:ascii="Calibri" w:hAnsi="Calibri" w:cs="Calibri"/>
                <w:sz w:val="18"/>
                <w:szCs w:val="18"/>
              </w:rPr>
              <w:t>na o</w:t>
            </w:r>
            <w:r w:rsidRPr="00A149AE">
              <w:rPr>
                <w:rFonts w:ascii="Calibri" w:hAnsi="Calibri" w:cs="Calibri"/>
                <w:spacing w:val="1"/>
                <w:sz w:val="18"/>
                <w:szCs w:val="18"/>
              </w:rPr>
              <w:t>c</w:t>
            </w:r>
            <w:r w:rsidRPr="00A149AE">
              <w:rPr>
                <w:rFonts w:ascii="Calibri" w:hAnsi="Calibri" w:cs="Calibri"/>
                <w:sz w:val="18"/>
                <w:szCs w:val="18"/>
              </w:rPr>
              <w:t>jena i</w:t>
            </w:r>
            <w:r w:rsidRPr="00A149AE">
              <w:rPr>
                <w:rFonts w:ascii="Calibri" w:hAnsi="Calibri" w:cs="Calibri"/>
                <w:spacing w:val="1"/>
                <w:sz w:val="18"/>
                <w:szCs w:val="18"/>
              </w:rPr>
              <w:t>s</w:t>
            </w:r>
            <w:r w:rsidRPr="00A149AE">
              <w:rPr>
                <w:rFonts w:ascii="Calibri" w:hAnsi="Calibri" w:cs="Calibri"/>
                <w:spacing w:val="-1"/>
                <w:sz w:val="18"/>
                <w:szCs w:val="18"/>
              </w:rPr>
              <w:t>p</w:t>
            </w:r>
            <w:r w:rsidRPr="00A149AE">
              <w:rPr>
                <w:rFonts w:ascii="Calibri" w:hAnsi="Calibri" w:cs="Calibri"/>
                <w:sz w:val="18"/>
                <w:szCs w:val="18"/>
              </w:rPr>
              <w:t>i</w:t>
            </w:r>
            <w:r w:rsidRPr="00A149AE">
              <w:rPr>
                <w:rFonts w:ascii="Calibri" w:hAnsi="Calibri" w:cs="Calibri"/>
                <w:spacing w:val="1"/>
                <w:sz w:val="18"/>
                <w:szCs w:val="18"/>
              </w:rPr>
              <w:t>t</w:t>
            </w:r>
            <w:r w:rsidRPr="00A149AE">
              <w:rPr>
                <w:rFonts w:ascii="Calibri" w:hAnsi="Calibri" w:cs="Calibri"/>
                <w:sz w:val="18"/>
                <w:szCs w:val="18"/>
              </w:rPr>
              <w:t>a na način:</w:t>
            </w:r>
          </w:p>
          <w:p w14:paraId="29677B57" w14:textId="77777777" w:rsidR="00111441" w:rsidRPr="00A149AE" w:rsidRDefault="00111441" w:rsidP="00F45EE7">
            <w:pPr>
              <w:pStyle w:val="ListParagraph"/>
              <w:widowControl w:val="0"/>
              <w:numPr>
                <w:ilvl w:val="0"/>
                <w:numId w:val="37"/>
              </w:numPr>
              <w:shd w:val="clear" w:color="auto" w:fill="FFFFFF"/>
              <w:autoSpaceDE w:val="0"/>
              <w:autoSpaceDN w:val="0"/>
              <w:adjustRightInd w:val="0"/>
              <w:spacing w:after="0" w:line="271" w:lineRule="exact"/>
              <w:rPr>
                <w:rFonts w:ascii="Calibri" w:hAnsi="Calibri" w:cs="Calibri"/>
                <w:sz w:val="18"/>
                <w:szCs w:val="18"/>
              </w:rPr>
            </w:pPr>
            <w:r w:rsidRPr="00A149AE">
              <w:rPr>
                <w:rFonts w:ascii="Calibri" w:hAnsi="Calibri" w:cs="Calibri"/>
                <w:sz w:val="18"/>
                <w:szCs w:val="18"/>
              </w:rPr>
              <w:t>O</w:t>
            </w:r>
            <w:r w:rsidRPr="00A149AE">
              <w:rPr>
                <w:rFonts w:ascii="Calibri" w:hAnsi="Calibri" w:cs="Calibri"/>
                <w:spacing w:val="1"/>
                <w:sz w:val="18"/>
                <w:szCs w:val="18"/>
              </w:rPr>
              <w:t>c</w:t>
            </w:r>
            <w:r w:rsidRPr="00A149AE">
              <w:rPr>
                <w:rFonts w:ascii="Calibri" w:hAnsi="Calibri" w:cs="Calibri"/>
                <w:sz w:val="18"/>
                <w:szCs w:val="18"/>
              </w:rPr>
              <w:t>jena 2 (dovolj</w:t>
            </w:r>
            <w:r w:rsidRPr="00A149AE">
              <w:rPr>
                <w:rFonts w:ascii="Calibri" w:hAnsi="Calibri" w:cs="Calibri"/>
                <w:spacing w:val="1"/>
                <w:sz w:val="18"/>
                <w:szCs w:val="18"/>
              </w:rPr>
              <w:t>a</w:t>
            </w:r>
            <w:r w:rsidRPr="00A149AE">
              <w:rPr>
                <w:rFonts w:ascii="Calibri" w:hAnsi="Calibri" w:cs="Calibri"/>
                <w:sz w:val="18"/>
                <w:szCs w:val="18"/>
              </w:rPr>
              <w:t>n) za o</w:t>
            </w:r>
            <w:r w:rsidRPr="00A149AE">
              <w:rPr>
                <w:rFonts w:ascii="Calibri" w:hAnsi="Calibri" w:cs="Calibri"/>
                <w:spacing w:val="-1"/>
                <w:sz w:val="18"/>
                <w:szCs w:val="18"/>
              </w:rPr>
              <w:t>s</w:t>
            </w:r>
            <w:r w:rsidRPr="00A149AE">
              <w:rPr>
                <w:rFonts w:ascii="Calibri" w:hAnsi="Calibri" w:cs="Calibri"/>
                <w:sz w:val="18"/>
                <w:szCs w:val="18"/>
              </w:rPr>
              <w:t>tv</w:t>
            </w:r>
            <w:r w:rsidRPr="00A149AE">
              <w:rPr>
                <w:rFonts w:ascii="Calibri" w:hAnsi="Calibri" w:cs="Calibri"/>
                <w:spacing w:val="1"/>
                <w:sz w:val="18"/>
                <w:szCs w:val="18"/>
              </w:rPr>
              <w:t>a</w:t>
            </w:r>
            <w:r w:rsidRPr="00A149AE">
              <w:rPr>
                <w:rFonts w:ascii="Calibri" w:hAnsi="Calibri" w:cs="Calibri"/>
                <w:sz w:val="18"/>
                <w:szCs w:val="18"/>
              </w:rPr>
              <w:t>re</w:t>
            </w:r>
            <w:r w:rsidRPr="00A149AE">
              <w:rPr>
                <w:rFonts w:ascii="Calibri" w:hAnsi="Calibri" w:cs="Calibri"/>
                <w:spacing w:val="-1"/>
                <w:sz w:val="18"/>
                <w:szCs w:val="18"/>
              </w:rPr>
              <w:t>n</w:t>
            </w:r>
            <w:r w:rsidRPr="00A149AE">
              <w:rPr>
                <w:rFonts w:ascii="Calibri" w:hAnsi="Calibri" w:cs="Calibri"/>
                <w:sz w:val="18"/>
                <w:szCs w:val="18"/>
              </w:rPr>
              <w:t xml:space="preserve">ih </w:t>
            </w:r>
            <w:r w:rsidRPr="00A149AE">
              <w:rPr>
                <w:rFonts w:ascii="Calibri" w:hAnsi="Calibri" w:cs="Calibri"/>
                <w:spacing w:val="1"/>
                <w:sz w:val="18"/>
                <w:szCs w:val="18"/>
              </w:rPr>
              <w:t>51% do 60%</w:t>
            </w:r>
          </w:p>
          <w:p w14:paraId="01F3820A" w14:textId="77777777" w:rsidR="00111441" w:rsidRPr="00A149AE" w:rsidRDefault="00111441" w:rsidP="00F45EE7">
            <w:pPr>
              <w:pStyle w:val="ListParagraph"/>
              <w:widowControl w:val="0"/>
              <w:numPr>
                <w:ilvl w:val="0"/>
                <w:numId w:val="37"/>
              </w:numPr>
              <w:shd w:val="clear" w:color="auto" w:fill="FFFFFF"/>
              <w:autoSpaceDE w:val="0"/>
              <w:autoSpaceDN w:val="0"/>
              <w:adjustRightInd w:val="0"/>
              <w:spacing w:before="1" w:after="0" w:line="240" w:lineRule="auto"/>
              <w:rPr>
                <w:rFonts w:ascii="Calibri" w:hAnsi="Calibri" w:cs="Calibri"/>
                <w:sz w:val="18"/>
                <w:szCs w:val="18"/>
              </w:rPr>
            </w:pPr>
            <w:r w:rsidRPr="00A149AE">
              <w:rPr>
                <w:rFonts w:ascii="Calibri" w:hAnsi="Calibri" w:cs="Calibri"/>
                <w:sz w:val="18"/>
                <w:szCs w:val="18"/>
              </w:rPr>
              <w:t>O</w:t>
            </w:r>
            <w:r w:rsidRPr="00A149AE">
              <w:rPr>
                <w:rFonts w:ascii="Calibri" w:hAnsi="Calibri" w:cs="Calibri"/>
                <w:spacing w:val="1"/>
                <w:sz w:val="18"/>
                <w:szCs w:val="18"/>
              </w:rPr>
              <w:t>c</w:t>
            </w:r>
            <w:r w:rsidRPr="00A149AE">
              <w:rPr>
                <w:rFonts w:ascii="Calibri" w:hAnsi="Calibri" w:cs="Calibri"/>
                <w:sz w:val="18"/>
                <w:szCs w:val="18"/>
              </w:rPr>
              <w:t>jena 3 (do</w:t>
            </w:r>
            <w:r w:rsidRPr="00A149AE">
              <w:rPr>
                <w:rFonts w:ascii="Calibri" w:hAnsi="Calibri" w:cs="Calibri"/>
                <w:spacing w:val="1"/>
                <w:sz w:val="18"/>
                <w:szCs w:val="18"/>
              </w:rPr>
              <w:t>b</w:t>
            </w:r>
            <w:r w:rsidRPr="00A149AE">
              <w:rPr>
                <w:rFonts w:ascii="Calibri" w:hAnsi="Calibri" w:cs="Calibri"/>
                <w:sz w:val="18"/>
                <w:szCs w:val="18"/>
              </w:rPr>
              <w:t xml:space="preserve">ar) </w:t>
            </w:r>
            <w:r w:rsidRPr="00A149AE">
              <w:rPr>
                <w:rFonts w:ascii="Calibri" w:hAnsi="Calibri" w:cs="Calibri"/>
                <w:spacing w:val="-1"/>
                <w:sz w:val="18"/>
                <w:szCs w:val="18"/>
              </w:rPr>
              <w:t>z</w:t>
            </w:r>
            <w:r w:rsidRPr="00A149AE">
              <w:rPr>
                <w:rFonts w:ascii="Calibri" w:hAnsi="Calibri" w:cs="Calibri"/>
                <w:sz w:val="18"/>
                <w:szCs w:val="18"/>
              </w:rPr>
              <w:t>a o</w:t>
            </w:r>
            <w:r w:rsidRPr="00A149AE">
              <w:rPr>
                <w:rFonts w:ascii="Calibri" w:hAnsi="Calibri" w:cs="Calibri"/>
                <w:spacing w:val="-1"/>
                <w:sz w:val="18"/>
                <w:szCs w:val="18"/>
              </w:rPr>
              <w:t>s</w:t>
            </w:r>
            <w:r w:rsidRPr="00A149AE">
              <w:rPr>
                <w:rFonts w:ascii="Calibri" w:hAnsi="Calibri" w:cs="Calibri"/>
                <w:sz w:val="18"/>
                <w:szCs w:val="18"/>
              </w:rPr>
              <w:t>tv</w:t>
            </w:r>
            <w:r w:rsidRPr="00A149AE">
              <w:rPr>
                <w:rFonts w:ascii="Calibri" w:hAnsi="Calibri" w:cs="Calibri"/>
                <w:spacing w:val="1"/>
                <w:sz w:val="18"/>
                <w:szCs w:val="18"/>
              </w:rPr>
              <w:t>a</w:t>
            </w:r>
            <w:r w:rsidRPr="00A149AE">
              <w:rPr>
                <w:rFonts w:ascii="Calibri" w:hAnsi="Calibri" w:cs="Calibri"/>
                <w:sz w:val="18"/>
                <w:szCs w:val="18"/>
              </w:rPr>
              <w:t>re</w:t>
            </w:r>
            <w:r w:rsidRPr="00A149AE">
              <w:rPr>
                <w:rFonts w:ascii="Calibri" w:hAnsi="Calibri" w:cs="Calibri"/>
                <w:spacing w:val="-1"/>
                <w:sz w:val="18"/>
                <w:szCs w:val="18"/>
              </w:rPr>
              <w:t>n</w:t>
            </w:r>
            <w:r w:rsidRPr="00A149AE">
              <w:rPr>
                <w:rFonts w:ascii="Calibri" w:hAnsi="Calibri" w:cs="Calibri"/>
                <w:sz w:val="18"/>
                <w:szCs w:val="18"/>
              </w:rPr>
              <w:t xml:space="preserve">ih </w:t>
            </w:r>
            <w:r w:rsidRPr="00A149AE">
              <w:rPr>
                <w:rFonts w:ascii="Calibri" w:hAnsi="Calibri" w:cs="Calibri"/>
                <w:spacing w:val="1"/>
                <w:sz w:val="18"/>
                <w:szCs w:val="18"/>
              </w:rPr>
              <w:t>61% do 74%</w:t>
            </w:r>
          </w:p>
          <w:p w14:paraId="75D06D68" w14:textId="77777777" w:rsidR="00111441" w:rsidRPr="00A149AE" w:rsidRDefault="00111441" w:rsidP="00F45EE7">
            <w:pPr>
              <w:pStyle w:val="ListParagraph"/>
              <w:widowControl w:val="0"/>
              <w:numPr>
                <w:ilvl w:val="0"/>
                <w:numId w:val="37"/>
              </w:numPr>
              <w:shd w:val="clear" w:color="auto" w:fill="FFFFFF"/>
              <w:autoSpaceDE w:val="0"/>
              <w:autoSpaceDN w:val="0"/>
              <w:adjustRightInd w:val="0"/>
              <w:spacing w:before="1" w:after="0" w:line="271" w:lineRule="exact"/>
              <w:rPr>
                <w:rFonts w:ascii="Calibri" w:hAnsi="Calibri" w:cs="Calibri"/>
                <w:sz w:val="18"/>
                <w:szCs w:val="18"/>
              </w:rPr>
            </w:pPr>
            <w:r w:rsidRPr="00A149AE">
              <w:rPr>
                <w:rFonts w:ascii="Calibri" w:hAnsi="Calibri" w:cs="Calibri"/>
                <w:sz w:val="18"/>
                <w:szCs w:val="18"/>
              </w:rPr>
              <w:t>O</w:t>
            </w:r>
            <w:r w:rsidRPr="00A149AE">
              <w:rPr>
                <w:rFonts w:ascii="Calibri" w:hAnsi="Calibri" w:cs="Calibri"/>
                <w:spacing w:val="1"/>
                <w:sz w:val="18"/>
                <w:szCs w:val="18"/>
              </w:rPr>
              <w:t>c</w:t>
            </w:r>
            <w:r w:rsidRPr="00A149AE">
              <w:rPr>
                <w:rFonts w:ascii="Calibri" w:hAnsi="Calibri" w:cs="Calibri"/>
                <w:sz w:val="18"/>
                <w:szCs w:val="18"/>
              </w:rPr>
              <w:t>jena 4 (vrlo do</w:t>
            </w:r>
            <w:r w:rsidRPr="00A149AE">
              <w:rPr>
                <w:rFonts w:ascii="Calibri" w:hAnsi="Calibri" w:cs="Calibri"/>
                <w:spacing w:val="1"/>
                <w:sz w:val="18"/>
                <w:szCs w:val="18"/>
              </w:rPr>
              <w:t>b</w:t>
            </w:r>
            <w:r w:rsidRPr="00A149AE">
              <w:rPr>
                <w:rFonts w:ascii="Calibri" w:hAnsi="Calibri" w:cs="Calibri"/>
                <w:sz w:val="18"/>
                <w:szCs w:val="18"/>
              </w:rPr>
              <w:t>a</w:t>
            </w:r>
            <w:r w:rsidRPr="00A149AE">
              <w:rPr>
                <w:rFonts w:ascii="Calibri" w:hAnsi="Calibri" w:cs="Calibri"/>
                <w:spacing w:val="1"/>
                <w:sz w:val="18"/>
                <w:szCs w:val="18"/>
              </w:rPr>
              <w:t>r</w:t>
            </w:r>
            <w:r w:rsidRPr="00A149AE">
              <w:rPr>
                <w:rFonts w:ascii="Calibri" w:hAnsi="Calibri" w:cs="Calibri"/>
                <w:sz w:val="18"/>
                <w:szCs w:val="18"/>
              </w:rPr>
              <w:t>) za o</w:t>
            </w:r>
            <w:r w:rsidRPr="00A149AE">
              <w:rPr>
                <w:rFonts w:ascii="Calibri" w:hAnsi="Calibri" w:cs="Calibri"/>
                <w:spacing w:val="-1"/>
                <w:sz w:val="18"/>
                <w:szCs w:val="18"/>
              </w:rPr>
              <w:t>s</w:t>
            </w:r>
            <w:r w:rsidRPr="00A149AE">
              <w:rPr>
                <w:rFonts w:ascii="Calibri" w:hAnsi="Calibri" w:cs="Calibri"/>
                <w:sz w:val="18"/>
                <w:szCs w:val="18"/>
              </w:rPr>
              <w:t>tv</w:t>
            </w:r>
            <w:r w:rsidRPr="00A149AE">
              <w:rPr>
                <w:rFonts w:ascii="Calibri" w:hAnsi="Calibri" w:cs="Calibri"/>
                <w:spacing w:val="1"/>
                <w:sz w:val="18"/>
                <w:szCs w:val="18"/>
              </w:rPr>
              <w:t>a</w:t>
            </w:r>
            <w:r w:rsidRPr="00A149AE">
              <w:rPr>
                <w:rFonts w:ascii="Calibri" w:hAnsi="Calibri" w:cs="Calibri"/>
                <w:sz w:val="18"/>
                <w:szCs w:val="18"/>
              </w:rPr>
              <w:t>re</w:t>
            </w:r>
            <w:r w:rsidRPr="00A149AE">
              <w:rPr>
                <w:rFonts w:ascii="Calibri" w:hAnsi="Calibri" w:cs="Calibri"/>
                <w:spacing w:val="-1"/>
                <w:sz w:val="18"/>
                <w:szCs w:val="18"/>
              </w:rPr>
              <w:t>n</w:t>
            </w:r>
            <w:r w:rsidRPr="00A149AE">
              <w:rPr>
                <w:rFonts w:ascii="Calibri" w:hAnsi="Calibri" w:cs="Calibri"/>
                <w:sz w:val="18"/>
                <w:szCs w:val="18"/>
              </w:rPr>
              <w:t xml:space="preserve">ih </w:t>
            </w:r>
            <w:r w:rsidRPr="00A149AE">
              <w:rPr>
                <w:rFonts w:ascii="Calibri" w:hAnsi="Calibri" w:cs="Calibri"/>
                <w:spacing w:val="1"/>
                <w:sz w:val="18"/>
                <w:szCs w:val="18"/>
              </w:rPr>
              <w:t>75% do 89%</w:t>
            </w:r>
          </w:p>
          <w:p w14:paraId="58021C54" w14:textId="77777777" w:rsidR="00111441" w:rsidRPr="00A149AE" w:rsidRDefault="00111441" w:rsidP="00F45EE7">
            <w:pPr>
              <w:pStyle w:val="ListParagraph"/>
              <w:widowControl w:val="0"/>
              <w:numPr>
                <w:ilvl w:val="0"/>
                <w:numId w:val="37"/>
              </w:numPr>
              <w:shd w:val="clear" w:color="auto" w:fill="FFFFFF"/>
              <w:autoSpaceDE w:val="0"/>
              <w:autoSpaceDN w:val="0"/>
              <w:adjustRightInd w:val="0"/>
              <w:spacing w:before="1" w:after="0" w:line="271" w:lineRule="exact"/>
              <w:rPr>
                <w:rFonts w:ascii="Calibri" w:hAnsi="Calibri" w:cs="Calibri"/>
                <w:sz w:val="18"/>
                <w:szCs w:val="18"/>
              </w:rPr>
            </w:pPr>
            <w:r w:rsidRPr="00A149AE">
              <w:rPr>
                <w:rFonts w:ascii="Calibri" w:hAnsi="Calibri" w:cs="Calibri"/>
                <w:sz w:val="18"/>
                <w:szCs w:val="18"/>
              </w:rPr>
              <w:t>O</w:t>
            </w:r>
            <w:r w:rsidRPr="00A149AE">
              <w:rPr>
                <w:rFonts w:ascii="Calibri" w:hAnsi="Calibri" w:cs="Calibri"/>
                <w:spacing w:val="1"/>
                <w:sz w:val="18"/>
                <w:szCs w:val="18"/>
              </w:rPr>
              <w:t>c</w:t>
            </w:r>
            <w:r w:rsidRPr="00A149AE">
              <w:rPr>
                <w:rFonts w:ascii="Calibri" w:hAnsi="Calibri" w:cs="Calibri"/>
                <w:sz w:val="18"/>
                <w:szCs w:val="18"/>
              </w:rPr>
              <w:t xml:space="preserve">jena 5 </w:t>
            </w:r>
            <w:r w:rsidRPr="00A149AE">
              <w:rPr>
                <w:rFonts w:ascii="Calibri" w:hAnsi="Calibri" w:cs="Calibri"/>
                <w:w w:val="97"/>
                <w:sz w:val="18"/>
                <w:szCs w:val="18"/>
              </w:rPr>
              <w:t xml:space="preserve">(izvrstan) </w:t>
            </w:r>
            <w:r w:rsidRPr="00A149AE">
              <w:rPr>
                <w:rFonts w:ascii="Calibri" w:hAnsi="Calibri" w:cs="Calibri"/>
                <w:sz w:val="18"/>
                <w:szCs w:val="18"/>
              </w:rPr>
              <w:t>za o</w:t>
            </w:r>
            <w:r w:rsidRPr="00A149AE">
              <w:rPr>
                <w:rFonts w:ascii="Calibri" w:hAnsi="Calibri" w:cs="Calibri"/>
                <w:spacing w:val="-1"/>
                <w:sz w:val="18"/>
                <w:szCs w:val="18"/>
              </w:rPr>
              <w:t>s</w:t>
            </w:r>
            <w:r w:rsidRPr="00A149AE">
              <w:rPr>
                <w:rFonts w:ascii="Calibri" w:hAnsi="Calibri" w:cs="Calibri"/>
                <w:sz w:val="18"/>
                <w:szCs w:val="18"/>
              </w:rPr>
              <w:t>tvare</w:t>
            </w:r>
            <w:r w:rsidRPr="00A149AE">
              <w:rPr>
                <w:rFonts w:ascii="Calibri" w:hAnsi="Calibri" w:cs="Calibri"/>
                <w:spacing w:val="-1"/>
                <w:sz w:val="18"/>
                <w:szCs w:val="18"/>
              </w:rPr>
              <w:t>n</w:t>
            </w:r>
            <w:r w:rsidRPr="00A149AE">
              <w:rPr>
                <w:rFonts w:ascii="Calibri" w:hAnsi="Calibri" w:cs="Calibri"/>
                <w:sz w:val="18"/>
                <w:szCs w:val="18"/>
              </w:rPr>
              <w:t xml:space="preserve">ih 90% do 100% </w:t>
            </w:r>
          </w:p>
          <w:p w14:paraId="6405A27F" w14:textId="77777777" w:rsidR="00111441" w:rsidRPr="00A149AE" w:rsidRDefault="00111441" w:rsidP="002C7416">
            <w:pPr>
              <w:tabs>
                <w:tab w:val="left" w:pos="2820"/>
              </w:tabs>
              <w:spacing w:after="0"/>
              <w:rPr>
                <w:rFonts w:ascii="Calibri" w:hAnsi="Calibri" w:cs="Calibri"/>
                <w:sz w:val="18"/>
                <w:szCs w:val="18"/>
              </w:rPr>
            </w:pPr>
          </w:p>
        </w:tc>
      </w:tr>
      <w:tr w:rsidR="00111441" w:rsidRPr="00212168" w14:paraId="2B55C9CD" w14:textId="77777777" w:rsidTr="002C7416">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41E6A5C" w14:textId="77777777" w:rsidR="00111441" w:rsidRPr="00A149AE" w:rsidRDefault="00111441" w:rsidP="002C7416">
            <w:pPr>
              <w:tabs>
                <w:tab w:val="left" w:pos="540"/>
              </w:tabs>
              <w:spacing w:after="0" w:line="240" w:lineRule="auto"/>
              <w:rPr>
                <w:rFonts w:ascii="Calibri" w:hAnsi="Calibri" w:cs="Calibri"/>
                <w:color w:val="000000"/>
                <w:sz w:val="18"/>
                <w:szCs w:val="18"/>
              </w:rPr>
            </w:pPr>
            <w:r w:rsidRPr="00A149AE">
              <w:rPr>
                <w:rFonts w:ascii="Calibri" w:hAnsi="Calibri" w:cs="Calibri"/>
                <w:color w:val="000000"/>
                <w:sz w:val="18"/>
                <w:szCs w:val="18"/>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hideMark/>
          </w:tcPr>
          <w:p w14:paraId="5DE31201" w14:textId="77777777" w:rsidR="00111441" w:rsidRPr="00A149AE" w:rsidRDefault="00111441" w:rsidP="002C7416">
            <w:pPr>
              <w:tabs>
                <w:tab w:val="left" w:pos="2820"/>
              </w:tabs>
              <w:spacing w:after="0"/>
              <w:jc w:val="center"/>
              <w:rPr>
                <w:rFonts w:ascii="Calibri" w:hAnsi="Calibri" w:cs="Calibri"/>
                <w:b/>
                <w:color w:val="000000"/>
                <w:sz w:val="18"/>
                <w:szCs w:val="18"/>
              </w:rPr>
            </w:pPr>
            <w:r w:rsidRPr="00A149AE">
              <w:rPr>
                <w:rFonts w:ascii="Calibri" w:hAnsi="Calibri" w:cs="Calibr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hideMark/>
          </w:tcPr>
          <w:p w14:paraId="6B368E3F" w14:textId="77777777" w:rsidR="00111441" w:rsidRPr="00A149AE" w:rsidRDefault="00111441" w:rsidP="002C7416">
            <w:pPr>
              <w:tabs>
                <w:tab w:val="left" w:pos="2820"/>
              </w:tabs>
              <w:spacing w:after="0"/>
              <w:jc w:val="center"/>
              <w:rPr>
                <w:rFonts w:ascii="Calibri" w:hAnsi="Calibri" w:cs="Calibri"/>
                <w:b/>
                <w:color w:val="000000"/>
                <w:sz w:val="18"/>
                <w:szCs w:val="18"/>
              </w:rPr>
            </w:pPr>
            <w:r w:rsidRPr="00A149AE">
              <w:rPr>
                <w:rFonts w:ascii="Calibri" w:hAnsi="Calibri" w:cs="Calibr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hideMark/>
          </w:tcPr>
          <w:p w14:paraId="26FBF795" w14:textId="77777777" w:rsidR="00111441" w:rsidRPr="00A149AE" w:rsidRDefault="00111441" w:rsidP="002C7416">
            <w:pPr>
              <w:tabs>
                <w:tab w:val="left" w:pos="2820"/>
              </w:tabs>
              <w:spacing w:after="0"/>
              <w:jc w:val="center"/>
              <w:rPr>
                <w:rFonts w:ascii="Calibri" w:hAnsi="Calibri" w:cs="Calibri"/>
                <w:b/>
                <w:color w:val="000000"/>
                <w:sz w:val="18"/>
                <w:szCs w:val="18"/>
              </w:rPr>
            </w:pPr>
            <w:r w:rsidRPr="00A149AE">
              <w:rPr>
                <w:rFonts w:ascii="Calibri" w:hAnsi="Calibri" w:cs="Calibri"/>
                <w:b/>
                <w:color w:val="000000"/>
                <w:sz w:val="18"/>
                <w:szCs w:val="18"/>
              </w:rPr>
              <w:t>Dostupnost putem ostalih medija</w:t>
            </w:r>
          </w:p>
        </w:tc>
      </w:tr>
      <w:tr w:rsidR="00111441" w:rsidRPr="00212168" w14:paraId="2A48B5D7" w14:textId="77777777" w:rsidTr="002C7416">
        <w:trPr>
          <w:trHeight w:val="547"/>
        </w:trPr>
        <w:tc>
          <w:tcPr>
            <w:tcW w:w="0" w:type="auto"/>
            <w:gridSpan w:val="2"/>
            <w:vMerge/>
            <w:tcBorders>
              <w:top w:val="single" w:sz="12" w:space="0" w:color="auto"/>
              <w:left w:val="single" w:sz="12" w:space="0" w:color="auto"/>
              <w:bottom w:val="single" w:sz="4" w:space="0" w:color="auto"/>
              <w:right w:val="single" w:sz="4" w:space="0" w:color="auto"/>
            </w:tcBorders>
            <w:vAlign w:val="center"/>
            <w:hideMark/>
          </w:tcPr>
          <w:p w14:paraId="152B7991" w14:textId="77777777" w:rsidR="00111441" w:rsidRPr="00A149AE" w:rsidRDefault="00111441" w:rsidP="002C7416">
            <w:pPr>
              <w:spacing w:after="0" w:line="240" w:lineRule="auto"/>
              <w:rPr>
                <w:rFonts w:ascii="Calibri" w:hAnsi="Calibri" w:cs="Calibri"/>
                <w:color w:val="000000"/>
                <w:sz w:val="18"/>
                <w:szCs w:val="18"/>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3FE37D14" w14:textId="77777777" w:rsidR="00111441" w:rsidRPr="00A149AE" w:rsidRDefault="00111441" w:rsidP="002C7416">
            <w:pPr>
              <w:rPr>
                <w:rFonts w:ascii="Calibri" w:hAnsi="Calibri" w:cs="Calibri"/>
                <w:sz w:val="18"/>
                <w:szCs w:val="18"/>
              </w:rPr>
            </w:pPr>
            <w:r w:rsidRPr="00A149AE">
              <w:rPr>
                <w:rFonts w:ascii="Calibri" w:hAnsi="Calibri" w:cs="Calibri"/>
                <w:sz w:val="18"/>
                <w:szCs w:val="18"/>
              </w:rPr>
              <w:t xml:space="preserve">Trninić, S. (1995). Strukturna analiza znanja u košarkaškoj igri. (Disertacija), Zagreb: Fakultet za fizičku kulturu. </w:t>
            </w:r>
          </w:p>
          <w:p w14:paraId="15423419" w14:textId="77777777" w:rsidR="00111441" w:rsidRPr="00A149AE" w:rsidRDefault="00111441" w:rsidP="002C7416">
            <w:pPr>
              <w:rPr>
                <w:rFonts w:ascii="Calibri" w:hAnsi="Calibri" w:cs="Calibri"/>
                <w:sz w:val="18"/>
                <w:szCs w:val="18"/>
              </w:rPr>
            </w:pPr>
            <w:r w:rsidRPr="00A149AE">
              <w:rPr>
                <w:rFonts w:ascii="Calibri" w:hAnsi="Calibri" w:cs="Calibri"/>
                <w:sz w:val="18"/>
                <w:szCs w:val="18"/>
              </w:rPr>
              <w:t>Trninić, S. (1996). Analiza i učenje košarkaške igre. Pula: Vikta (ManualiauniversitatisstudiorumZagrabiensis).</w:t>
            </w:r>
          </w:p>
          <w:p w14:paraId="27D54FAB" w14:textId="77777777" w:rsidR="00111441" w:rsidRPr="00A149AE" w:rsidRDefault="00111441" w:rsidP="002C7416">
            <w:pPr>
              <w:rPr>
                <w:rFonts w:ascii="Calibri" w:hAnsi="Calibri" w:cs="Calibri"/>
                <w:sz w:val="18"/>
                <w:szCs w:val="18"/>
              </w:rPr>
            </w:pPr>
            <w:r w:rsidRPr="00A149AE">
              <w:rPr>
                <w:rFonts w:ascii="Calibri" w:hAnsi="Calibri" w:cs="Calibri"/>
                <w:sz w:val="18"/>
                <w:szCs w:val="18"/>
              </w:rPr>
              <w:t xml:space="preserve">Jeličić, M. (2006). Veličina i obilježja morfološke uvjetovanosti situacijske učinkovitosti vrhunskih juniorskih košarkaša. (Disertacija), Zagreb: Kineziološki fakultet. </w:t>
            </w:r>
          </w:p>
          <w:p w14:paraId="3D5E0985" w14:textId="77777777" w:rsidR="00111441" w:rsidRPr="00A149AE" w:rsidRDefault="00111441" w:rsidP="002C7416">
            <w:pPr>
              <w:spacing w:line="240" w:lineRule="auto"/>
              <w:rPr>
                <w:rFonts w:ascii="Calibri" w:hAnsi="Calibri" w:cs="Calibri"/>
                <w:sz w:val="18"/>
                <w:szCs w:val="18"/>
              </w:rPr>
            </w:pPr>
            <w:r w:rsidRPr="00A149AE">
              <w:rPr>
                <w:rFonts w:ascii="Calibri" w:hAnsi="Calibri" w:cs="Calibri"/>
                <w:sz w:val="18"/>
                <w:szCs w:val="18"/>
              </w:rPr>
              <w:lastRenderedPageBreak/>
              <w:t>Trninić, S. (2006). Selekcija, priprema i vođenje košarkaša i momčadi. Zagreb: Vikta-Marko (ManualiauniversitatisstudiorumSpalatensis).</w:t>
            </w:r>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tcPr>
          <w:p w14:paraId="5BA00835" w14:textId="77777777" w:rsidR="00111441" w:rsidRPr="00A149AE" w:rsidRDefault="00111441" w:rsidP="002C7416">
            <w:pPr>
              <w:tabs>
                <w:tab w:val="left" w:pos="2820"/>
              </w:tabs>
              <w:spacing w:after="0"/>
              <w:jc w:val="center"/>
              <w:rPr>
                <w:rFonts w:ascii="Calibri" w:hAnsi="Calibri" w:cs="Calibri"/>
                <w:sz w:val="18"/>
                <w:szCs w:val="18"/>
              </w:rPr>
            </w:pPr>
            <w:r w:rsidRPr="00A149AE">
              <w:rPr>
                <w:rFonts w:ascii="Calibri" w:hAnsi="Calibri" w:cs="Calibri"/>
                <w:sz w:val="18"/>
                <w:szCs w:val="18"/>
              </w:rPr>
              <w:lastRenderedPageBreak/>
              <w:t>3</w:t>
            </w:r>
          </w:p>
          <w:p w14:paraId="2567D1BE" w14:textId="77777777" w:rsidR="00111441" w:rsidRPr="00A149AE" w:rsidRDefault="00111441" w:rsidP="002C7416">
            <w:pPr>
              <w:tabs>
                <w:tab w:val="left" w:pos="2820"/>
              </w:tabs>
              <w:spacing w:after="0"/>
              <w:jc w:val="center"/>
              <w:rPr>
                <w:rFonts w:ascii="Calibri" w:hAnsi="Calibri" w:cs="Calibri"/>
                <w:sz w:val="18"/>
                <w:szCs w:val="18"/>
              </w:rPr>
            </w:pPr>
          </w:p>
          <w:p w14:paraId="1AE61C80" w14:textId="77777777" w:rsidR="00111441" w:rsidRPr="00A149AE" w:rsidRDefault="00111441" w:rsidP="002C7416">
            <w:pPr>
              <w:tabs>
                <w:tab w:val="left" w:pos="2820"/>
              </w:tabs>
              <w:spacing w:after="0"/>
              <w:jc w:val="center"/>
              <w:rPr>
                <w:rFonts w:ascii="Calibri" w:hAnsi="Calibri" w:cs="Calibri"/>
                <w:sz w:val="18"/>
                <w:szCs w:val="18"/>
              </w:rPr>
            </w:pPr>
          </w:p>
          <w:p w14:paraId="08E01001" w14:textId="77777777" w:rsidR="00111441" w:rsidRPr="00A149AE" w:rsidRDefault="00111441" w:rsidP="002C7416">
            <w:pPr>
              <w:tabs>
                <w:tab w:val="left" w:pos="2820"/>
              </w:tabs>
              <w:spacing w:after="0"/>
              <w:jc w:val="center"/>
              <w:rPr>
                <w:rFonts w:ascii="Calibri" w:hAnsi="Calibri" w:cs="Calibri"/>
                <w:sz w:val="18"/>
                <w:szCs w:val="18"/>
              </w:rPr>
            </w:pPr>
            <w:r w:rsidRPr="00A149AE">
              <w:rPr>
                <w:rFonts w:ascii="Calibri" w:hAnsi="Calibri" w:cs="Calibri"/>
                <w:sz w:val="18"/>
                <w:szCs w:val="18"/>
              </w:rPr>
              <w:t>3</w:t>
            </w:r>
          </w:p>
          <w:p w14:paraId="16D29E01" w14:textId="77777777" w:rsidR="00111441" w:rsidRPr="00A149AE" w:rsidRDefault="00111441" w:rsidP="002C7416">
            <w:pPr>
              <w:tabs>
                <w:tab w:val="left" w:pos="2820"/>
              </w:tabs>
              <w:spacing w:after="0"/>
              <w:jc w:val="center"/>
              <w:rPr>
                <w:rFonts w:ascii="Calibri" w:hAnsi="Calibri" w:cs="Calibri"/>
                <w:sz w:val="18"/>
                <w:szCs w:val="18"/>
              </w:rPr>
            </w:pPr>
          </w:p>
          <w:p w14:paraId="29044336" w14:textId="77777777" w:rsidR="00111441" w:rsidRPr="00A149AE" w:rsidRDefault="00111441" w:rsidP="002C7416">
            <w:pPr>
              <w:tabs>
                <w:tab w:val="left" w:pos="2820"/>
              </w:tabs>
              <w:spacing w:after="0"/>
              <w:jc w:val="center"/>
              <w:rPr>
                <w:rFonts w:ascii="Calibri" w:hAnsi="Calibri" w:cs="Calibri"/>
                <w:sz w:val="18"/>
                <w:szCs w:val="18"/>
              </w:rPr>
            </w:pPr>
            <w:r w:rsidRPr="00A149AE">
              <w:rPr>
                <w:rFonts w:ascii="Calibri" w:hAnsi="Calibri" w:cs="Calibri"/>
                <w:sz w:val="18"/>
                <w:szCs w:val="18"/>
              </w:rPr>
              <w:t>1</w:t>
            </w:r>
          </w:p>
          <w:p w14:paraId="239346F6" w14:textId="77777777" w:rsidR="00111441" w:rsidRPr="00A149AE" w:rsidRDefault="00111441" w:rsidP="002C7416">
            <w:pPr>
              <w:tabs>
                <w:tab w:val="left" w:pos="2820"/>
              </w:tabs>
              <w:spacing w:after="0"/>
              <w:jc w:val="center"/>
              <w:rPr>
                <w:rFonts w:ascii="Calibri" w:hAnsi="Calibri" w:cs="Calibri"/>
                <w:sz w:val="18"/>
                <w:szCs w:val="18"/>
              </w:rPr>
            </w:pPr>
          </w:p>
          <w:p w14:paraId="641604C3" w14:textId="77777777" w:rsidR="00111441" w:rsidRPr="00A149AE" w:rsidRDefault="00111441" w:rsidP="002C7416">
            <w:pPr>
              <w:tabs>
                <w:tab w:val="left" w:pos="2820"/>
              </w:tabs>
              <w:spacing w:after="0"/>
              <w:jc w:val="center"/>
              <w:rPr>
                <w:rFonts w:ascii="Calibri" w:hAnsi="Calibri" w:cs="Calibri"/>
                <w:sz w:val="18"/>
                <w:szCs w:val="18"/>
              </w:rPr>
            </w:pPr>
          </w:p>
          <w:p w14:paraId="3BC18BED" w14:textId="77777777" w:rsidR="00111441" w:rsidRPr="00A149AE" w:rsidRDefault="00111441" w:rsidP="002C7416">
            <w:pPr>
              <w:tabs>
                <w:tab w:val="left" w:pos="2820"/>
              </w:tabs>
              <w:spacing w:after="0"/>
              <w:jc w:val="center"/>
              <w:rPr>
                <w:rFonts w:ascii="Calibri" w:hAnsi="Calibri" w:cs="Calibri"/>
                <w:sz w:val="18"/>
                <w:szCs w:val="18"/>
              </w:rPr>
            </w:pPr>
            <w:r w:rsidRPr="00A149AE">
              <w:rPr>
                <w:rFonts w:ascii="Calibri" w:hAnsi="Calibri" w:cs="Calibri"/>
                <w:sz w:val="18"/>
                <w:szCs w:val="18"/>
              </w:rPr>
              <w:t>3</w:t>
            </w:r>
          </w:p>
        </w:tc>
        <w:tc>
          <w:tcPr>
            <w:tcW w:w="1518"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0B21C9D5" w14:textId="77777777" w:rsidR="00111441" w:rsidRPr="00A149AE" w:rsidRDefault="00111441" w:rsidP="002C7416">
            <w:pPr>
              <w:tabs>
                <w:tab w:val="left" w:pos="2820"/>
              </w:tabs>
              <w:spacing w:after="0"/>
              <w:jc w:val="center"/>
              <w:rPr>
                <w:rFonts w:ascii="Calibri" w:hAnsi="Calibri" w:cs="Calibri"/>
                <w:color w:val="000000"/>
                <w:sz w:val="18"/>
                <w:szCs w:val="18"/>
              </w:rPr>
            </w:pPr>
            <w:r w:rsidRPr="00A149AE">
              <w:rPr>
                <w:rFonts w:ascii="Calibri" w:hAnsi="Calibri" w:cs="Calibri"/>
                <w:sz w:val="18"/>
                <w:szCs w:val="18"/>
              </w:rPr>
              <w:fldChar w:fldCharType="begin">
                <w:ffData>
                  <w:name w:val="Text1"/>
                  <w:enabled/>
                  <w:calcOnExit w:val="0"/>
                  <w:textInput/>
                </w:ffData>
              </w:fldChar>
            </w:r>
            <w:r w:rsidRPr="00A149AE">
              <w:rPr>
                <w:rFonts w:ascii="Calibri" w:hAnsi="Calibri" w:cs="Calibri"/>
                <w:sz w:val="18"/>
                <w:szCs w:val="18"/>
              </w:rPr>
              <w:instrText xml:space="preserve"> FORMTEXT </w:instrText>
            </w:r>
            <w:r w:rsidRPr="00A149AE">
              <w:rPr>
                <w:rFonts w:ascii="Calibri" w:hAnsi="Calibri" w:cs="Calibri"/>
                <w:sz w:val="18"/>
                <w:szCs w:val="18"/>
              </w:rPr>
            </w:r>
            <w:r w:rsidRPr="00A149AE">
              <w:rPr>
                <w:rFonts w:ascii="Calibri" w:hAnsi="Calibri" w:cs="Calibri"/>
                <w:sz w:val="18"/>
                <w:szCs w:val="18"/>
              </w:rPr>
              <w:fldChar w:fldCharType="separate"/>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sz w:val="18"/>
                <w:szCs w:val="18"/>
              </w:rPr>
              <w:fldChar w:fldCharType="end"/>
            </w:r>
          </w:p>
        </w:tc>
      </w:tr>
      <w:tr w:rsidR="00111441" w:rsidRPr="00212168" w14:paraId="5A481DB3" w14:textId="77777777" w:rsidTr="002C7416">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4274BB31" w14:textId="77777777" w:rsidR="00111441" w:rsidRPr="00A149AE" w:rsidRDefault="00111441" w:rsidP="002C7416">
            <w:pPr>
              <w:tabs>
                <w:tab w:val="left" w:pos="567"/>
              </w:tabs>
              <w:spacing w:after="0" w:line="240" w:lineRule="auto"/>
              <w:rPr>
                <w:rFonts w:ascii="Calibri" w:hAnsi="Calibri" w:cs="Calibri"/>
                <w:color w:val="000000"/>
                <w:sz w:val="18"/>
                <w:szCs w:val="18"/>
              </w:rPr>
            </w:pPr>
            <w:r w:rsidRPr="00A149AE">
              <w:rPr>
                <w:rFonts w:ascii="Calibri" w:hAnsi="Calibri" w:cs="Calibri"/>
                <w:color w:val="000000"/>
                <w:sz w:val="18"/>
                <w:szCs w:val="18"/>
              </w:rPr>
              <w:t xml:space="preserve">Dopunska literatura </w:t>
            </w:r>
          </w:p>
          <w:p w14:paraId="133E2896" w14:textId="77777777" w:rsidR="00111441" w:rsidRPr="00A149AE" w:rsidRDefault="00111441" w:rsidP="002C7416">
            <w:pPr>
              <w:tabs>
                <w:tab w:val="left" w:pos="567"/>
              </w:tabs>
              <w:spacing w:after="0" w:line="240" w:lineRule="auto"/>
              <w:rPr>
                <w:rFonts w:ascii="Calibri" w:hAnsi="Calibri" w:cs="Calibri"/>
                <w:color w:val="000000"/>
                <w:sz w:val="18"/>
                <w:szCs w:val="18"/>
              </w:rPr>
            </w:pP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52A7B78A" w14:textId="77777777" w:rsidR="00111441" w:rsidRPr="00A149AE" w:rsidRDefault="00111441" w:rsidP="002C7416">
            <w:pPr>
              <w:rPr>
                <w:rFonts w:ascii="Calibri" w:hAnsi="Calibri" w:cs="Calibri"/>
                <w:sz w:val="18"/>
                <w:szCs w:val="18"/>
              </w:rPr>
            </w:pPr>
            <w:r w:rsidRPr="00A149AE">
              <w:rPr>
                <w:rFonts w:ascii="Calibri" w:hAnsi="Calibri" w:cs="Calibri"/>
                <w:sz w:val="18"/>
                <w:szCs w:val="18"/>
              </w:rPr>
              <w:t>Trninić, S. (2000). Otkrivanje, vrednovanje i poticanje vrhunskih košarkaša. Zagreb: Hrvatski košarkaški savez.</w:t>
            </w:r>
          </w:p>
          <w:p w14:paraId="07391A0E" w14:textId="77777777" w:rsidR="00111441" w:rsidRPr="00A149AE" w:rsidRDefault="00111441" w:rsidP="002C7416">
            <w:pPr>
              <w:rPr>
                <w:rFonts w:ascii="Calibri" w:hAnsi="Calibri" w:cs="Calibri"/>
                <w:sz w:val="18"/>
                <w:szCs w:val="18"/>
              </w:rPr>
            </w:pPr>
            <w:r w:rsidRPr="00A149AE">
              <w:rPr>
                <w:rFonts w:ascii="Calibri" w:hAnsi="Calibri" w:cs="Calibri"/>
                <w:sz w:val="18"/>
                <w:szCs w:val="18"/>
              </w:rPr>
              <w:t>Trninić, S. (2001). Znanstvena istraživanja košarkaške igre. Zagreb: Augustin.</w:t>
            </w:r>
          </w:p>
          <w:p w14:paraId="34A9344C" w14:textId="77777777" w:rsidR="00111441" w:rsidRPr="00A149AE" w:rsidRDefault="00111441" w:rsidP="002C7416">
            <w:pPr>
              <w:tabs>
                <w:tab w:val="left" w:pos="2820"/>
              </w:tabs>
              <w:spacing w:after="0"/>
              <w:rPr>
                <w:rFonts w:ascii="Calibri" w:hAnsi="Calibri" w:cs="Calibri"/>
                <w:sz w:val="18"/>
                <w:szCs w:val="18"/>
              </w:rPr>
            </w:pPr>
          </w:p>
        </w:tc>
      </w:tr>
      <w:tr w:rsidR="00111441" w:rsidRPr="00212168" w14:paraId="5D76F3DB" w14:textId="77777777" w:rsidTr="002C741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1BA850EB" w14:textId="77777777" w:rsidR="00111441" w:rsidRPr="00A149AE" w:rsidRDefault="00111441" w:rsidP="002C7416">
            <w:pPr>
              <w:tabs>
                <w:tab w:val="left" w:pos="567"/>
              </w:tabs>
              <w:spacing w:after="0" w:line="240" w:lineRule="auto"/>
              <w:rPr>
                <w:rFonts w:ascii="Calibri" w:hAnsi="Calibri" w:cs="Calibri"/>
                <w:color w:val="000000"/>
                <w:sz w:val="18"/>
                <w:szCs w:val="18"/>
              </w:rPr>
            </w:pPr>
            <w:r w:rsidRPr="00A149AE">
              <w:rPr>
                <w:rFonts w:ascii="Calibri" w:hAnsi="Calibri" w:cs="Calibri"/>
                <w:color w:val="000000"/>
                <w:sz w:val="18"/>
                <w:szCs w:val="18"/>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233508A3" w14:textId="77777777" w:rsidR="00111441" w:rsidRPr="00A149AE" w:rsidRDefault="00111441" w:rsidP="002C7416">
            <w:pPr>
              <w:tabs>
                <w:tab w:val="left" w:pos="2820"/>
              </w:tabs>
              <w:spacing w:after="0" w:line="240" w:lineRule="auto"/>
              <w:rPr>
                <w:rFonts w:ascii="Calibri" w:hAnsi="Calibri" w:cs="Calibri"/>
                <w:sz w:val="18"/>
                <w:szCs w:val="18"/>
              </w:rPr>
            </w:pPr>
            <w:r w:rsidRPr="00A149AE">
              <w:rPr>
                <w:rFonts w:ascii="Calibri" w:hAnsi="Calibri" w:cs="Calibri"/>
                <w:sz w:val="18"/>
                <w:szCs w:val="18"/>
              </w:rPr>
              <w:t xml:space="preserve">Prisustvovanje nastavi, </w:t>
            </w:r>
          </w:p>
          <w:p w14:paraId="449910B5" w14:textId="77777777" w:rsidR="00111441" w:rsidRPr="00A149AE" w:rsidRDefault="00111441" w:rsidP="002C7416">
            <w:pPr>
              <w:tabs>
                <w:tab w:val="left" w:pos="2820"/>
              </w:tabs>
              <w:spacing w:after="0" w:line="240" w:lineRule="auto"/>
              <w:rPr>
                <w:rFonts w:ascii="Calibri" w:hAnsi="Calibri" w:cs="Calibri"/>
                <w:sz w:val="18"/>
                <w:szCs w:val="18"/>
              </w:rPr>
            </w:pPr>
            <w:r w:rsidRPr="00A149AE">
              <w:rPr>
                <w:rFonts w:ascii="Calibri" w:hAnsi="Calibri" w:cs="Calibri"/>
                <w:sz w:val="18"/>
                <w:szCs w:val="18"/>
              </w:rPr>
              <w:t xml:space="preserve">Kolokviji (teorijski i praktični), </w:t>
            </w:r>
          </w:p>
          <w:p w14:paraId="3F22D223" w14:textId="77777777" w:rsidR="00111441" w:rsidRPr="00A149AE" w:rsidRDefault="00111441" w:rsidP="002C7416">
            <w:pPr>
              <w:tabs>
                <w:tab w:val="left" w:pos="2820"/>
              </w:tabs>
              <w:spacing w:after="0" w:line="240" w:lineRule="auto"/>
              <w:rPr>
                <w:rFonts w:ascii="Calibri" w:hAnsi="Calibri" w:cs="Calibri"/>
                <w:sz w:val="18"/>
                <w:szCs w:val="18"/>
              </w:rPr>
            </w:pPr>
            <w:r w:rsidRPr="00A149AE">
              <w:rPr>
                <w:rFonts w:ascii="Calibri" w:hAnsi="Calibri" w:cs="Calibri"/>
                <w:sz w:val="18"/>
                <w:szCs w:val="18"/>
              </w:rPr>
              <w:t>Usmeni ispit,</w:t>
            </w:r>
          </w:p>
          <w:p w14:paraId="35E44F26" w14:textId="77777777" w:rsidR="00111441" w:rsidRPr="00A149AE" w:rsidRDefault="00111441" w:rsidP="002C7416">
            <w:pPr>
              <w:tabs>
                <w:tab w:val="left" w:pos="2820"/>
              </w:tabs>
              <w:spacing w:after="0" w:line="240" w:lineRule="auto"/>
              <w:rPr>
                <w:rFonts w:ascii="Calibri" w:hAnsi="Calibri" w:cs="Calibri"/>
                <w:sz w:val="18"/>
                <w:szCs w:val="18"/>
              </w:rPr>
            </w:pPr>
            <w:r w:rsidRPr="00A149AE">
              <w:rPr>
                <w:rFonts w:ascii="Calibri" w:hAnsi="Calibri" w:cs="Calibri"/>
                <w:sz w:val="18"/>
                <w:szCs w:val="18"/>
              </w:rPr>
              <w:t>Pisana zadaća</w:t>
            </w:r>
          </w:p>
          <w:p w14:paraId="12BD34C2" w14:textId="77777777" w:rsidR="00111441" w:rsidRPr="00A149AE" w:rsidRDefault="00111441" w:rsidP="002C7416">
            <w:pPr>
              <w:tabs>
                <w:tab w:val="left" w:pos="2820"/>
              </w:tabs>
              <w:spacing w:after="0" w:line="240" w:lineRule="auto"/>
              <w:rPr>
                <w:rFonts w:ascii="Calibri" w:hAnsi="Calibri" w:cs="Calibri"/>
                <w:color w:val="FF0000"/>
                <w:sz w:val="18"/>
                <w:szCs w:val="18"/>
              </w:rPr>
            </w:pPr>
            <w:r w:rsidRPr="00A149AE">
              <w:rPr>
                <w:rFonts w:ascii="Calibri" w:hAnsi="Calibri" w:cs="Calibri"/>
                <w:sz w:val="18"/>
                <w:szCs w:val="18"/>
              </w:rPr>
              <w:t>Vrednovanje predmeta i nastavnika od strane studenata</w:t>
            </w:r>
          </w:p>
          <w:p w14:paraId="7F9DA2AE" w14:textId="77777777" w:rsidR="00111441" w:rsidRPr="00A149AE" w:rsidRDefault="00111441" w:rsidP="002C7416">
            <w:pPr>
              <w:tabs>
                <w:tab w:val="left" w:pos="2820"/>
              </w:tabs>
              <w:spacing w:after="0" w:line="240" w:lineRule="auto"/>
              <w:rPr>
                <w:rFonts w:ascii="Calibri" w:hAnsi="Calibri" w:cs="Calibri"/>
                <w:color w:val="FF0000"/>
                <w:sz w:val="18"/>
                <w:szCs w:val="18"/>
              </w:rPr>
            </w:pPr>
          </w:p>
        </w:tc>
      </w:tr>
      <w:tr w:rsidR="00111441" w:rsidRPr="00212168" w14:paraId="43420A00" w14:textId="77777777" w:rsidTr="002C741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37760222" w14:textId="77777777" w:rsidR="00111441" w:rsidRPr="00A149AE" w:rsidRDefault="00111441" w:rsidP="002C7416">
            <w:pPr>
              <w:tabs>
                <w:tab w:val="left" w:pos="567"/>
              </w:tabs>
              <w:spacing w:after="0" w:line="240" w:lineRule="auto"/>
              <w:rPr>
                <w:rFonts w:ascii="Calibri" w:hAnsi="Calibri" w:cs="Calibri"/>
                <w:color w:val="000000"/>
                <w:sz w:val="18"/>
                <w:szCs w:val="18"/>
              </w:rPr>
            </w:pPr>
            <w:r w:rsidRPr="00A149AE">
              <w:rPr>
                <w:rFonts w:ascii="Calibri" w:hAnsi="Calibri" w:cs="Calibri"/>
                <w:color w:val="000000"/>
                <w:sz w:val="18"/>
                <w:szCs w:val="18"/>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453CA991" w14:textId="77777777" w:rsidR="00111441" w:rsidRPr="00A149AE" w:rsidRDefault="00111441" w:rsidP="002C7416">
            <w:pPr>
              <w:tabs>
                <w:tab w:val="left" w:pos="2820"/>
              </w:tabs>
              <w:spacing w:after="0"/>
              <w:rPr>
                <w:rFonts w:ascii="Calibri" w:hAnsi="Calibri" w:cs="Calibri"/>
                <w:color w:val="FF0000"/>
                <w:sz w:val="18"/>
                <w:szCs w:val="18"/>
              </w:rPr>
            </w:pPr>
          </w:p>
        </w:tc>
      </w:tr>
    </w:tbl>
    <w:p w14:paraId="0E5C7189" w14:textId="0B7C4BC5" w:rsidR="00443864" w:rsidRPr="00C359AC" w:rsidRDefault="00443864" w:rsidP="003F1939">
      <w:pPr>
        <w:spacing w:after="0" w:line="240" w:lineRule="auto"/>
        <w:jc w:val="both"/>
        <w:rPr>
          <w:rFonts w:cstheme="minorHAnsi"/>
          <w:sz w:val="20"/>
          <w:szCs w:val="20"/>
        </w:rPr>
      </w:pPr>
    </w:p>
    <w:p w14:paraId="3A73847B" w14:textId="7CAE3A32" w:rsidR="00443864" w:rsidRPr="00C359AC" w:rsidRDefault="00443864" w:rsidP="003F1939">
      <w:pPr>
        <w:spacing w:after="0" w:line="240" w:lineRule="auto"/>
        <w:jc w:val="both"/>
        <w:rPr>
          <w:rFonts w:cstheme="minorHAnsi"/>
          <w:sz w:val="20"/>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2115"/>
        <w:gridCol w:w="987"/>
        <w:gridCol w:w="54"/>
        <w:gridCol w:w="856"/>
        <w:gridCol w:w="374"/>
        <w:gridCol w:w="1212"/>
        <w:gridCol w:w="110"/>
        <w:gridCol w:w="818"/>
        <w:gridCol w:w="454"/>
        <w:gridCol w:w="199"/>
        <w:gridCol w:w="236"/>
        <w:gridCol w:w="132"/>
        <w:gridCol w:w="426"/>
      </w:tblGrid>
      <w:tr w:rsidR="00111441" w:rsidRPr="00212168" w14:paraId="48E49E57" w14:textId="77777777" w:rsidTr="002C7416">
        <w:tc>
          <w:tcPr>
            <w:tcW w:w="1582"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4F0F1703" w14:textId="77777777" w:rsidR="00111441" w:rsidRPr="00A149AE" w:rsidRDefault="00111441" w:rsidP="002C7416">
            <w:pPr>
              <w:spacing w:before="60" w:after="60" w:line="240" w:lineRule="auto"/>
              <w:ind w:left="397" w:hanging="397"/>
              <w:rPr>
                <w:rFonts w:ascii="Calibri" w:hAnsi="Calibri" w:cs="Calibri"/>
                <w:b/>
                <w:sz w:val="18"/>
                <w:szCs w:val="18"/>
              </w:rPr>
            </w:pPr>
            <w:bookmarkStart w:id="4" w:name="_Hlk103209841"/>
            <w:r w:rsidRPr="00A149AE">
              <w:rPr>
                <w:rFonts w:ascii="Calibri" w:hAnsi="Calibri" w:cs="Calibri"/>
                <w:b/>
                <w:sz w:val="18"/>
                <w:szCs w:val="18"/>
              </w:rPr>
              <w:t>NAZIV</w:t>
            </w:r>
            <w:r>
              <w:rPr>
                <w:rFonts w:ascii="Calibri" w:hAnsi="Calibri" w:cs="Calibri"/>
                <w:b/>
                <w:sz w:val="18"/>
                <w:szCs w:val="18"/>
              </w:rPr>
              <w:t xml:space="preserve"> </w:t>
            </w:r>
            <w:r w:rsidRPr="00A149AE">
              <w:rPr>
                <w:rFonts w:ascii="Calibri" w:hAnsi="Calibri" w:cs="Calibri"/>
                <w:b/>
                <w:sz w:val="18"/>
                <w:szCs w:val="18"/>
              </w:rPr>
              <w:t>PREDMETA</w:t>
            </w:r>
          </w:p>
        </w:tc>
        <w:tc>
          <w:tcPr>
            <w:tcW w:w="7973"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10F2AD07" w14:textId="77777777" w:rsidR="00111441" w:rsidRPr="00A149AE" w:rsidRDefault="00111441" w:rsidP="002C7416">
            <w:pPr>
              <w:spacing w:before="60" w:after="60" w:line="240" w:lineRule="auto"/>
              <w:ind w:left="397" w:hanging="397"/>
              <w:rPr>
                <w:rFonts w:ascii="Calibri" w:hAnsi="Calibri" w:cs="Calibri"/>
                <w:b/>
                <w:sz w:val="18"/>
                <w:szCs w:val="18"/>
              </w:rPr>
            </w:pPr>
            <w:r w:rsidRPr="00A149AE">
              <w:rPr>
                <w:rFonts w:ascii="Calibri" w:hAnsi="Calibri" w:cs="Calibri"/>
                <w:b/>
                <w:sz w:val="18"/>
                <w:szCs w:val="18"/>
              </w:rPr>
              <w:t xml:space="preserve">MODELIRANJE I VREDNOVANJE TEHNIČKO-TAKTIČKE PRIPREME U ODBOJCI </w:t>
            </w:r>
          </w:p>
        </w:tc>
      </w:tr>
      <w:bookmarkEnd w:id="4"/>
      <w:tr w:rsidR="00111441" w:rsidRPr="00212168" w14:paraId="141FD8FE" w14:textId="77777777" w:rsidTr="002C7416">
        <w:tc>
          <w:tcPr>
            <w:tcW w:w="1582" w:type="dxa"/>
            <w:tcBorders>
              <w:top w:val="single" w:sz="12" w:space="0" w:color="auto"/>
              <w:left w:val="single" w:sz="12" w:space="0" w:color="auto"/>
            </w:tcBorders>
            <w:shd w:val="clear" w:color="auto" w:fill="CCFFFF"/>
            <w:tcMar>
              <w:left w:w="57" w:type="dxa"/>
              <w:right w:w="57" w:type="dxa"/>
            </w:tcMar>
            <w:vAlign w:val="center"/>
          </w:tcPr>
          <w:p w14:paraId="059B3D4F" w14:textId="77777777" w:rsidR="00111441" w:rsidRPr="00A149AE" w:rsidRDefault="00111441" w:rsidP="002C7416">
            <w:pPr>
              <w:spacing w:after="0" w:line="240" w:lineRule="auto"/>
              <w:rPr>
                <w:rStyle w:val="Strong"/>
                <w:rFonts w:ascii="Calibri" w:hAnsi="Calibri" w:cs="Calibri"/>
                <w:b w:val="0"/>
                <w:sz w:val="18"/>
                <w:szCs w:val="18"/>
              </w:rPr>
            </w:pPr>
            <w:r w:rsidRPr="00A149AE">
              <w:rPr>
                <w:rStyle w:val="Strong"/>
                <w:rFonts w:ascii="Calibri" w:hAnsi="Calibri" w:cs="Calibri"/>
                <w:sz w:val="18"/>
                <w:szCs w:val="18"/>
              </w:rPr>
              <w:t>Kod</w:t>
            </w:r>
          </w:p>
        </w:tc>
        <w:tc>
          <w:tcPr>
            <w:tcW w:w="3156" w:type="dxa"/>
            <w:gridSpan w:val="3"/>
            <w:tcBorders>
              <w:top w:val="single" w:sz="12" w:space="0" w:color="auto"/>
              <w:right w:val="single" w:sz="12" w:space="0" w:color="auto"/>
            </w:tcBorders>
            <w:tcMar>
              <w:left w:w="57" w:type="dxa"/>
              <w:right w:w="57" w:type="dxa"/>
            </w:tcMar>
            <w:vAlign w:val="center"/>
          </w:tcPr>
          <w:p w14:paraId="2F8BC10A" w14:textId="77777777" w:rsidR="00111441" w:rsidRPr="00A149AE" w:rsidRDefault="00111441" w:rsidP="002C7416">
            <w:pPr>
              <w:spacing w:after="0" w:line="240" w:lineRule="auto"/>
              <w:rPr>
                <w:rFonts w:ascii="Calibri" w:hAnsi="Calibri" w:cs="Calibri"/>
                <w:sz w:val="18"/>
                <w:szCs w:val="18"/>
              </w:rPr>
            </w:pPr>
          </w:p>
        </w:tc>
        <w:tc>
          <w:tcPr>
            <w:tcW w:w="2552" w:type="dxa"/>
            <w:gridSpan w:val="4"/>
            <w:tcBorders>
              <w:top w:val="single" w:sz="12" w:space="0" w:color="auto"/>
              <w:right w:val="single" w:sz="12" w:space="0" w:color="auto"/>
            </w:tcBorders>
            <w:shd w:val="clear" w:color="auto" w:fill="CCFFFF"/>
            <w:tcMar>
              <w:left w:w="57" w:type="dxa"/>
              <w:right w:w="57" w:type="dxa"/>
            </w:tcMar>
            <w:vAlign w:val="center"/>
          </w:tcPr>
          <w:p w14:paraId="1F795F19"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Godina studija</w:t>
            </w:r>
          </w:p>
        </w:tc>
        <w:tc>
          <w:tcPr>
            <w:tcW w:w="2265" w:type="dxa"/>
            <w:gridSpan w:val="6"/>
            <w:tcBorders>
              <w:top w:val="single" w:sz="12" w:space="0" w:color="auto"/>
              <w:right w:val="single" w:sz="12" w:space="0" w:color="auto"/>
            </w:tcBorders>
            <w:tcMar>
              <w:left w:w="57" w:type="dxa"/>
              <w:right w:w="57" w:type="dxa"/>
            </w:tcMar>
            <w:vAlign w:val="center"/>
          </w:tcPr>
          <w:p w14:paraId="0E41F9FB"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2</w:t>
            </w:r>
          </w:p>
        </w:tc>
      </w:tr>
      <w:tr w:rsidR="00111441" w:rsidRPr="00212168" w14:paraId="0CDB87CA" w14:textId="77777777" w:rsidTr="002C7416">
        <w:tc>
          <w:tcPr>
            <w:tcW w:w="1582" w:type="dxa"/>
            <w:tcBorders>
              <w:left w:val="single" w:sz="12" w:space="0" w:color="auto"/>
              <w:bottom w:val="single" w:sz="12" w:space="0" w:color="auto"/>
            </w:tcBorders>
            <w:shd w:val="clear" w:color="auto" w:fill="CCFFFF"/>
            <w:tcMar>
              <w:left w:w="57" w:type="dxa"/>
              <w:right w:w="57" w:type="dxa"/>
            </w:tcMar>
            <w:vAlign w:val="center"/>
          </w:tcPr>
          <w:p w14:paraId="24D454B4" w14:textId="77777777" w:rsidR="00111441" w:rsidRPr="00A149AE" w:rsidRDefault="00111441" w:rsidP="002C7416">
            <w:pPr>
              <w:spacing w:after="0" w:line="240" w:lineRule="auto"/>
              <w:rPr>
                <w:rFonts w:ascii="Calibri" w:hAnsi="Calibri" w:cs="Calibri"/>
                <w:sz w:val="18"/>
                <w:szCs w:val="18"/>
              </w:rPr>
            </w:pPr>
            <w:r w:rsidRPr="00A149AE">
              <w:rPr>
                <w:rStyle w:val="Strong"/>
                <w:rFonts w:ascii="Calibri" w:hAnsi="Calibri" w:cs="Calibri"/>
                <w:sz w:val="18"/>
                <w:szCs w:val="18"/>
              </w:rPr>
              <w:t>Nositelj/i predmeta</w:t>
            </w:r>
          </w:p>
        </w:tc>
        <w:tc>
          <w:tcPr>
            <w:tcW w:w="3156" w:type="dxa"/>
            <w:gridSpan w:val="3"/>
            <w:tcBorders>
              <w:bottom w:val="single" w:sz="12" w:space="0" w:color="auto"/>
              <w:right w:val="single" w:sz="12" w:space="0" w:color="auto"/>
            </w:tcBorders>
            <w:tcMar>
              <w:left w:w="57" w:type="dxa"/>
              <w:right w:w="57" w:type="dxa"/>
            </w:tcMar>
            <w:vAlign w:val="center"/>
          </w:tcPr>
          <w:p w14:paraId="00C23B5C" w14:textId="7898824E" w:rsidR="00111441" w:rsidRPr="00A149AE" w:rsidRDefault="00C2793E" w:rsidP="002C7416">
            <w:pPr>
              <w:spacing w:after="0" w:line="240" w:lineRule="auto"/>
              <w:rPr>
                <w:rFonts w:ascii="Calibri" w:hAnsi="Calibri" w:cs="Calibri"/>
                <w:sz w:val="18"/>
                <w:szCs w:val="18"/>
              </w:rPr>
            </w:pPr>
            <w:r w:rsidRPr="00C2793E">
              <w:rPr>
                <w:rFonts w:ascii="Calibri" w:hAnsi="Calibri" w:cs="Calibri"/>
                <w:sz w:val="18"/>
                <w:szCs w:val="18"/>
                <w:highlight w:val="yellow"/>
              </w:rPr>
              <w:t>Izv.prof.dr.sc. Mirjana Milić</w:t>
            </w:r>
            <w:r w:rsidR="00111441" w:rsidRPr="00A149AE">
              <w:rPr>
                <w:rFonts w:ascii="Calibri" w:hAnsi="Calibri" w:cs="Calibri"/>
                <w:spacing w:val="-1"/>
                <w:sz w:val="18"/>
                <w:szCs w:val="18"/>
              </w:rPr>
              <w:t xml:space="preserve"> </w:t>
            </w:r>
          </w:p>
        </w:tc>
        <w:tc>
          <w:tcPr>
            <w:tcW w:w="2552" w:type="dxa"/>
            <w:gridSpan w:val="4"/>
            <w:tcBorders>
              <w:bottom w:val="single" w:sz="12" w:space="0" w:color="auto"/>
              <w:right w:val="single" w:sz="12" w:space="0" w:color="auto"/>
            </w:tcBorders>
            <w:shd w:val="clear" w:color="auto" w:fill="CCFFFF"/>
            <w:tcMar>
              <w:left w:w="57" w:type="dxa"/>
              <w:right w:w="57" w:type="dxa"/>
            </w:tcMar>
            <w:vAlign w:val="center"/>
          </w:tcPr>
          <w:p w14:paraId="366BF437"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Bodovna vrijednost (ECTS)</w:t>
            </w:r>
          </w:p>
        </w:tc>
        <w:tc>
          <w:tcPr>
            <w:tcW w:w="2265" w:type="dxa"/>
            <w:gridSpan w:val="6"/>
            <w:tcBorders>
              <w:bottom w:val="single" w:sz="12" w:space="0" w:color="auto"/>
              <w:right w:val="single" w:sz="12" w:space="0" w:color="auto"/>
            </w:tcBorders>
            <w:tcMar>
              <w:left w:w="57" w:type="dxa"/>
              <w:right w:w="57" w:type="dxa"/>
            </w:tcMar>
            <w:vAlign w:val="center"/>
          </w:tcPr>
          <w:p w14:paraId="6684B9DF"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6</w:t>
            </w:r>
          </w:p>
        </w:tc>
      </w:tr>
      <w:tr w:rsidR="00111441" w:rsidRPr="00212168" w14:paraId="292B4CEC" w14:textId="77777777" w:rsidTr="002C7416">
        <w:trPr>
          <w:trHeight w:val="345"/>
        </w:trPr>
        <w:tc>
          <w:tcPr>
            <w:tcW w:w="1582" w:type="dxa"/>
            <w:vMerge w:val="restart"/>
            <w:tcBorders>
              <w:left w:val="single" w:sz="12" w:space="0" w:color="auto"/>
            </w:tcBorders>
            <w:shd w:val="clear" w:color="auto" w:fill="CCFFFF"/>
            <w:tcMar>
              <w:left w:w="57" w:type="dxa"/>
              <w:right w:w="57" w:type="dxa"/>
            </w:tcMar>
            <w:vAlign w:val="center"/>
          </w:tcPr>
          <w:p w14:paraId="5CF519D0"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Suradnici</w:t>
            </w:r>
          </w:p>
        </w:tc>
        <w:tc>
          <w:tcPr>
            <w:tcW w:w="3156" w:type="dxa"/>
            <w:gridSpan w:val="3"/>
            <w:vMerge w:val="restart"/>
            <w:tcBorders>
              <w:right w:val="single" w:sz="12" w:space="0" w:color="auto"/>
            </w:tcBorders>
            <w:tcMar>
              <w:left w:w="57" w:type="dxa"/>
              <w:right w:w="57" w:type="dxa"/>
            </w:tcMar>
            <w:vAlign w:val="center"/>
          </w:tcPr>
          <w:p w14:paraId="41EC1AB4" w14:textId="5C99211A" w:rsidR="00111441" w:rsidRPr="00A149AE" w:rsidRDefault="00111441" w:rsidP="002C7416">
            <w:pPr>
              <w:spacing w:after="0" w:line="240" w:lineRule="auto"/>
              <w:rPr>
                <w:rFonts w:ascii="Calibri" w:hAnsi="Calibri" w:cs="Calibri"/>
                <w:sz w:val="18"/>
                <w:szCs w:val="18"/>
              </w:rPr>
            </w:pPr>
            <w:r>
              <w:rPr>
                <w:rFonts w:ascii="Calibri" w:hAnsi="Calibri" w:cs="Calibri"/>
                <w:spacing w:val="-1"/>
                <w:sz w:val="18"/>
                <w:szCs w:val="18"/>
              </w:rPr>
              <w:t>pr</w:t>
            </w:r>
            <w:r w:rsidRPr="00A149AE">
              <w:rPr>
                <w:rFonts w:ascii="Calibri" w:hAnsi="Calibri" w:cs="Calibri"/>
                <w:spacing w:val="-1"/>
                <w:sz w:val="18"/>
                <w:szCs w:val="18"/>
              </w:rPr>
              <w:t xml:space="preserve">of. </w:t>
            </w:r>
            <w:r w:rsidRPr="00A149AE">
              <w:rPr>
                <w:rFonts w:ascii="Calibri" w:hAnsi="Calibri" w:cs="Calibri"/>
                <w:sz w:val="18"/>
                <w:szCs w:val="18"/>
              </w:rPr>
              <w:t xml:space="preserve">dr. </w:t>
            </w:r>
            <w:r w:rsidRPr="00A149AE">
              <w:rPr>
                <w:rFonts w:ascii="Calibri" w:hAnsi="Calibri" w:cs="Calibri"/>
                <w:spacing w:val="-1"/>
                <w:sz w:val="18"/>
                <w:szCs w:val="18"/>
              </w:rPr>
              <w:t>s</w:t>
            </w:r>
            <w:r w:rsidRPr="00A149AE">
              <w:rPr>
                <w:rFonts w:ascii="Calibri" w:hAnsi="Calibri" w:cs="Calibri"/>
                <w:spacing w:val="1"/>
                <w:sz w:val="18"/>
                <w:szCs w:val="18"/>
              </w:rPr>
              <w:t>c</w:t>
            </w:r>
            <w:r w:rsidRPr="00A149AE">
              <w:rPr>
                <w:rFonts w:ascii="Calibri" w:hAnsi="Calibri" w:cs="Calibri"/>
                <w:sz w:val="18"/>
                <w:szCs w:val="18"/>
              </w:rPr>
              <w:t>.</w:t>
            </w:r>
            <w:r w:rsidRPr="00A149AE">
              <w:rPr>
                <w:rFonts w:ascii="Calibri" w:hAnsi="Calibri" w:cs="Calibri"/>
                <w:spacing w:val="4"/>
                <w:sz w:val="18"/>
                <w:szCs w:val="18"/>
              </w:rPr>
              <w:t xml:space="preserve"> </w:t>
            </w:r>
            <w:r w:rsidRPr="00A149AE">
              <w:rPr>
                <w:rFonts w:ascii="Calibri" w:hAnsi="Calibri" w:cs="Calibri"/>
                <w:sz w:val="18"/>
                <w:szCs w:val="18"/>
              </w:rPr>
              <w:t>Zoran Grgantov</w:t>
            </w:r>
          </w:p>
        </w:tc>
        <w:tc>
          <w:tcPr>
            <w:tcW w:w="2552" w:type="dxa"/>
            <w:gridSpan w:val="4"/>
            <w:vMerge w:val="restart"/>
            <w:tcBorders>
              <w:right w:val="single" w:sz="12" w:space="0" w:color="auto"/>
            </w:tcBorders>
            <w:shd w:val="clear" w:color="auto" w:fill="CCFFFF"/>
            <w:tcMar>
              <w:left w:w="57" w:type="dxa"/>
              <w:right w:w="57" w:type="dxa"/>
            </w:tcMar>
            <w:vAlign w:val="center"/>
          </w:tcPr>
          <w:p w14:paraId="19C93293"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Način izvođenja nastave (broj sati u semestru)</w:t>
            </w:r>
          </w:p>
        </w:tc>
        <w:tc>
          <w:tcPr>
            <w:tcW w:w="818" w:type="dxa"/>
            <w:tcBorders>
              <w:bottom w:val="single" w:sz="12" w:space="0" w:color="auto"/>
              <w:right w:val="single" w:sz="12" w:space="0" w:color="auto"/>
            </w:tcBorders>
            <w:tcMar>
              <w:left w:w="57" w:type="dxa"/>
              <w:right w:w="57" w:type="dxa"/>
            </w:tcMar>
            <w:vAlign w:val="center"/>
          </w:tcPr>
          <w:p w14:paraId="56A5FA4E"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P</w:t>
            </w:r>
          </w:p>
        </w:tc>
        <w:tc>
          <w:tcPr>
            <w:tcW w:w="454" w:type="dxa"/>
            <w:tcBorders>
              <w:bottom w:val="single" w:sz="12" w:space="0" w:color="auto"/>
              <w:right w:val="single" w:sz="12" w:space="0" w:color="auto"/>
            </w:tcBorders>
            <w:vAlign w:val="center"/>
          </w:tcPr>
          <w:p w14:paraId="3880786C"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S</w:t>
            </w:r>
          </w:p>
        </w:tc>
        <w:tc>
          <w:tcPr>
            <w:tcW w:w="567" w:type="dxa"/>
            <w:gridSpan w:val="3"/>
            <w:tcBorders>
              <w:bottom w:val="single" w:sz="12" w:space="0" w:color="auto"/>
              <w:right w:val="single" w:sz="12" w:space="0" w:color="auto"/>
            </w:tcBorders>
            <w:vAlign w:val="center"/>
          </w:tcPr>
          <w:p w14:paraId="3398AB44"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KV</w:t>
            </w:r>
          </w:p>
        </w:tc>
        <w:tc>
          <w:tcPr>
            <w:tcW w:w="426" w:type="dxa"/>
            <w:tcBorders>
              <w:bottom w:val="single" w:sz="12" w:space="0" w:color="auto"/>
              <w:right w:val="single" w:sz="12" w:space="0" w:color="auto"/>
            </w:tcBorders>
            <w:vAlign w:val="center"/>
          </w:tcPr>
          <w:p w14:paraId="02EF15FD" w14:textId="77777777" w:rsidR="00111441" w:rsidRPr="00A149AE" w:rsidRDefault="00111441" w:rsidP="002C7416">
            <w:pPr>
              <w:spacing w:after="0" w:line="240" w:lineRule="auto"/>
              <w:jc w:val="center"/>
              <w:rPr>
                <w:rFonts w:ascii="Calibri" w:hAnsi="Calibri" w:cs="Calibri"/>
                <w:sz w:val="18"/>
                <w:szCs w:val="18"/>
              </w:rPr>
            </w:pPr>
          </w:p>
        </w:tc>
      </w:tr>
      <w:tr w:rsidR="00111441" w:rsidRPr="00212168" w14:paraId="23FF02D8" w14:textId="77777777" w:rsidTr="002C7416">
        <w:trPr>
          <w:trHeight w:val="345"/>
        </w:trPr>
        <w:tc>
          <w:tcPr>
            <w:tcW w:w="1582" w:type="dxa"/>
            <w:vMerge/>
            <w:tcBorders>
              <w:left w:val="single" w:sz="12" w:space="0" w:color="auto"/>
              <w:bottom w:val="single" w:sz="12" w:space="0" w:color="auto"/>
            </w:tcBorders>
            <w:shd w:val="clear" w:color="auto" w:fill="CCFFFF"/>
            <w:tcMar>
              <w:left w:w="57" w:type="dxa"/>
              <w:right w:w="57" w:type="dxa"/>
            </w:tcMar>
            <w:vAlign w:val="center"/>
          </w:tcPr>
          <w:p w14:paraId="7D32D48C" w14:textId="77777777" w:rsidR="00111441" w:rsidRPr="00A149AE" w:rsidRDefault="00111441" w:rsidP="002C7416">
            <w:pPr>
              <w:spacing w:after="0" w:line="240" w:lineRule="auto"/>
              <w:rPr>
                <w:rFonts w:ascii="Calibri" w:hAnsi="Calibri" w:cs="Calibri"/>
                <w:sz w:val="18"/>
                <w:szCs w:val="18"/>
              </w:rPr>
            </w:pPr>
          </w:p>
        </w:tc>
        <w:tc>
          <w:tcPr>
            <w:tcW w:w="3156" w:type="dxa"/>
            <w:gridSpan w:val="3"/>
            <w:vMerge/>
            <w:tcBorders>
              <w:bottom w:val="single" w:sz="12" w:space="0" w:color="auto"/>
              <w:right w:val="single" w:sz="12" w:space="0" w:color="auto"/>
            </w:tcBorders>
            <w:tcMar>
              <w:left w:w="57" w:type="dxa"/>
              <w:right w:w="57" w:type="dxa"/>
            </w:tcMar>
            <w:vAlign w:val="center"/>
          </w:tcPr>
          <w:p w14:paraId="2210F566" w14:textId="77777777" w:rsidR="00111441" w:rsidRPr="00A149AE" w:rsidRDefault="00111441" w:rsidP="002C7416">
            <w:pPr>
              <w:spacing w:after="0" w:line="240" w:lineRule="auto"/>
              <w:rPr>
                <w:rFonts w:ascii="Calibri" w:hAnsi="Calibri" w:cs="Calibri"/>
                <w:sz w:val="18"/>
                <w:szCs w:val="18"/>
              </w:rPr>
            </w:pPr>
          </w:p>
        </w:tc>
        <w:tc>
          <w:tcPr>
            <w:tcW w:w="2552" w:type="dxa"/>
            <w:gridSpan w:val="4"/>
            <w:vMerge/>
            <w:tcBorders>
              <w:bottom w:val="single" w:sz="12" w:space="0" w:color="auto"/>
              <w:right w:val="single" w:sz="12" w:space="0" w:color="auto"/>
            </w:tcBorders>
            <w:shd w:val="clear" w:color="auto" w:fill="CCFFFF"/>
            <w:tcMar>
              <w:left w:w="57" w:type="dxa"/>
              <w:right w:w="57" w:type="dxa"/>
            </w:tcMar>
            <w:vAlign w:val="center"/>
          </w:tcPr>
          <w:p w14:paraId="7FA30B50" w14:textId="77777777" w:rsidR="00111441" w:rsidRPr="00A149AE" w:rsidRDefault="00111441" w:rsidP="002C7416">
            <w:pPr>
              <w:spacing w:after="0" w:line="240" w:lineRule="auto"/>
              <w:rPr>
                <w:rFonts w:ascii="Calibri" w:hAnsi="Calibri" w:cs="Calibri"/>
                <w:sz w:val="18"/>
                <w:szCs w:val="18"/>
              </w:rPr>
            </w:pPr>
          </w:p>
        </w:tc>
        <w:tc>
          <w:tcPr>
            <w:tcW w:w="818" w:type="dxa"/>
            <w:tcBorders>
              <w:bottom w:val="single" w:sz="12" w:space="0" w:color="auto"/>
              <w:right w:val="single" w:sz="12" w:space="0" w:color="auto"/>
            </w:tcBorders>
            <w:tcMar>
              <w:left w:w="57" w:type="dxa"/>
              <w:right w:w="57" w:type="dxa"/>
            </w:tcMar>
            <w:vAlign w:val="center"/>
          </w:tcPr>
          <w:p w14:paraId="2CF60449"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18</w:t>
            </w:r>
          </w:p>
        </w:tc>
        <w:tc>
          <w:tcPr>
            <w:tcW w:w="454" w:type="dxa"/>
            <w:tcBorders>
              <w:bottom w:val="single" w:sz="12" w:space="0" w:color="auto"/>
              <w:right w:val="single" w:sz="12" w:space="0" w:color="auto"/>
            </w:tcBorders>
            <w:vAlign w:val="center"/>
          </w:tcPr>
          <w:p w14:paraId="750F20AF"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18</w:t>
            </w:r>
          </w:p>
        </w:tc>
        <w:tc>
          <w:tcPr>
            <w:tcW w:w="567" w:type="dxa"/>
            <w:gridSpan w:val="3"/>
            <w:tcBorders>
              <w:bottom w:val="single" w:sz="12" w:space="0" w:color="auto"/>
              <w:right w:val="single" w:sz="12" w:space="0" w:color="auto"/>
            </w:tcBorders>
            <w:vAlign w:val="center"/>
          </w:tcPr>
          <w:p w14:paraId="6065D44E"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24</w:t>
            </w:r>
          </w:p>
        </w:tc>
        <w:tc>
          <w:tcPr>
            <w:tcW w:w="426" w:type="dxa"/>
            <w:tcBorders>
              <w:bottom w:val="single" w:sz="12" w:space="0" w:color="auto"/>
              <w:right w:val="single" w:sz="12" w:space="0" w:color="auto"/>
            </w:tcBorders>
            <w:vAlign w:val="center"/>
          </w:tcPr>
          <w:p w14:paraId="3D8EA28E" w14:textId="77777777" w:rsidR="00111441" w:rsidRPr="00A149AE" w:rsidRDefault="00111441" w:rsidP="002C7416">
            <w:pPr>
              <w:spacing w:after="0" w:line="240" w:lineRule="auto"/>
              <w:jc w:val="center"/>
              <w:rPr>
                <w:rFonts w:ascii="Calibri" w:hAnsi="Calibri" w:cs="Calibri"/>
                <w:sz w:val="18"/>
                <w:szCs w:val="18"/>
              </w:rPr>
            </w:pPr>
          </w:p>
        </w:tc>
      </w:tr>
      <w:tr w:rsidR="00111441" w:rsidRPr="00212168" w14:paraId="01B0A4A8" w14:textId="77777777" w:rsidTr="002C7416">
        <w:tc>
          <w:tcPr>
            <w:tcW w:w="1582" w:type="dxa"/>
            <w:tcBorders>
              <w:left w:val="single" w:sz="12" w:space="0" w:color="auto"/>
              <w:bottom w:val="single" w:sz="12" w:space="0" w:color="auto"/>
            </w:tcBorders>
            <w:shd w:val="clear" w:color="auto" w:fill="CCFFFF"/>
            <w:tcMar>
              <w:left w:w="57" w:type="dxa"/>
              <w:right w:w="57" w:type="dxa"/>
            </w:tcMar>
            <w:vAlign w:val="center"/>
          </w:tcPr>
          <w:p w14:paraId="091CE978"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Status predmeta</w:t>
            </w:r>
          </w:p>
        </w:tc>
        <w:tc>
          <w:tcPr>
            <w:tcW w:w="3156" w:type="dxa"/>
            <w:gridSpan w:val="3"/>
            <w:tcBorders>
              <w:bottom w:val="single" w:sz="12" w:space="0" w:color="auto"/>
              <w:right w:val="single" w:sz="12" w:space="0" w:color="auto"/>
            </w:tcBorders>
            <w:tcMar>
              <w:left w:w="57" w:type="dxa"/>
              <w:right w:w="57" w:type="dxa"/>
            </w:tcMar>
            <w:vAlign w:val="center"/>
          </w:tcPr>
          <w:p w14:paraId="353561A2" w14:textId="269E2194" w:rsidR="00111441" w:rsidRPr="00A149AE" w:rsidRDefault="00111441" w:rsidP="002C7416">
            <w:pPr>
              <w:spacing w:after="0" w:line="240" w:lineRule="auto"/>
              <w:rPr>
                <w:rFonts w:ascii="Calibri" w:hAnsi="Calibri" w:cs="Calibri"/>
                <w:sz w:val="18"/>
                <w:szCs w:val="18"/>
              </w:rPr>
            </w:pPr>
            <w:r>
              <w:rPr>
                <w:rFonts w:ascii="Calibri" w:hAnsi="Calibri" w:cs="Calibri"/>
                <w:sz w:val="18"/>
                <w:szCs w:val="18"/>
              </w:rPr>
              <w:t>Usmjerenje</w:t>
            </w:r>
          </w:p>
        </w:tc>
        <w:tc>
          <w:tcPr>
            <w:tcW w:w="2552" w:type="dxa"/>
            <w:gridSpan w:val="4"/>
            <w:tcBorders>
              <w:bottom w:val="single" w:sz="12" w:space="0" w:color="auto"/>
              <w:right w:val="single" w:sz="12" w:space="0" w:color="auto"/>
            </w:tcBorders>
            <w:shd w:val="clear" w:color="auto" w:fill="CCFFFF"/>
            <w:tcMar>
              <w:left w:w="57" w:type="dxa"/>
              <w:right w:w="57" w:type="dxa"/>
            </w:tcMar>
            <w:vAlign w:val="center"/>
          </w:tcPr>
          <w:p w14:paraId="5BEF50CD"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 xml:space="preserve">Postotak primjene e-učenja </w:t>
            </w:r>
          </w:p>
        </w:tc>
        <w:tc>
          <w:tcPr>
            <w:tcW w:w="2265" w:type="dxa"/>
            <w:gridSpan w:val="6"/>
            <w:tcBorders>
              <w:bottom w:val="single" w:sz="12" w:space="0" w:color="auto"/>
              <w:right w:val="single" w:sz="12" w:space="0" w:color="auto"/>
            </w:tcBorders>
            <w:tcMar>
              <w:left w:w="57" w:type="dxa"/>
              <w:right w:w="57" w:type="dxa"/>
            </w:tcMar>
          </w:tcPr>
          <w:p w14:paraId="06FBB738"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80%</w:t>
            </w:r>
          </w:p>
        </w:tc>
      </w:tr>
      <w:tr w:rsidR="00111441" w:rsidRPr="00212168" w14:paraId="30014FBD" w14:textId="77777777" w:rsidTr="002C7416">
        <w:tc>
          <w:tcPr>
            <w:tcW w:w="9555"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0A9752E" w14:textId="77777777" w:rsidR="00111441" w:rsidRPr="00A149AE" w:rsidRDefault="00111441" w:rsidP="002C7416">
            <w:pPr>
              <w:tabs>
                <w:tab w:val="left" w:pos="2820"/>
              </w:tabs>
              <w:spacing w:after="0"/>
              <w:jc w:val="center"/>
              <w:rPr>
                <w:rFonts w:ascii="Calibri" w:hAnsi="Calibri" w:cs="Calibri"/>
                <w:b/>
                <w:sz w:val="18"/>
                <w:szCs w:val="18"/>
              </w:rPr>
            </w:pPr>
            <w:r w:rsidRPr="00A149AE">
              <w:rPr>
                <w:rFonts w:ascii="Calibri" w:hAnsi="Calibri" w:cs="Calibri"/>
                <w:b/>
                <w:sz w:val="18"/>
                <w:szCs w:val="18"/>
              </w:rPr>
              <w:t>OPIS PREDMETA</w:t>
            </w:r>
          </w:p>
        </w:tc>
      </w:tr>
      <w:tr w:rsidR="00111441" w:rsidRPr="00212168" w14:paraId="43E54996" w14:textId="77777777" w:rsidTr="002C7416">
        <w:tc>
          <w:tcPr>
            <w:tcW w:w="1582" w:type="dxa"/>
            <w:tcBorders>
              <w:top w:val="single" w:sz="12" w:space="0" w:color="auto"/>
              <w:left w:val="single" w:sz="12" w:space="0" w:color="auto"/>
            </w:tcBorders>
            <w:shd w:val="clear" w:color="auto" w:fill="CCFFFF"/>
            <w:tcMar>
              <w:left w:w="57" w:type="dxa"/>
              <w:right w:w="57" w:type="dxa"/>
            </w:tcMar>
            <w:vAlign w:val="center"/>
          </w:tcPr>
          <w:p w14:paraId="3D5CD0F7" w14:textId="77777777" w:rsidR="00111441" w:rsidRPr="00A149AE" w:rsidRDefault="00111441" w:rsidP="002C7416">
            <w:pPr>
              <w:tabs>
                <w:tab w:val="left" w:pos="2820"/>
              </w:tabs>
              <w:spacing w:after="0" w:line="240" w:lineRule="auto"/>
              <w:rPr>
                <w:rFonts w:ascii="Calibri" w:hAnsi="Calibri" w:cs="Calibri"/>
                <w:sz w:val="18"/>
                <w:szCs w:val="18"/>
              </w:rPr>
            </w:pPr>
            <w:r w:rsidRPr="00A149AE">
              <w:rPr>
                <w:rFonts w:ascii="Calibri" w:hAnsi="Calibri" w:cs="Calibri"/>
                <w:color w:val="000000"/>
                <w:sz w:val="18"/>
                <w:szCs w:val="18"/>
              </w:rPr>
              <w:t>Ciljevi predmeta</w:t>
            </w:r>
          </w:p>
        </w:tc>
        <w:tc>
          <w:tcPr>
            <w:tcW w:w="7973" w:type="dxa"/>
            <w:gridSpan w:val="13"/>
            <w:tcBorders>
              <w:top w:val="single" w:sz="12" w:space="0" w:color="auto"/>
              <w:right w:val="single" w:sz="12" w:space="0" w:color="auto"/>
            </w:tcBorders>
            <w:tcMar>
              <w:left w:w="57" w:type="dxa"/>
              <w:right w:w="57" w:type="dxa"/>
            </w:tcMar>
          </w:tcPr>
          <w:p w14:paraId="2CC95C43"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Steći kompetencije za iz područja modeliranje i vrednovanja tehničko-taktičke pripreme u odbojci</w:t>
            </w:r>
          </w:p>
        </w:tc>
      </w:tr>
      <w:tr w:rsidR="00111441" w:rsidRPr="00212168" w14:paraId="77433DC7" w14:textId="77777777" w:rsidTr="002C7416">
        <w:tc>
          <w:tcPr>
            <w:tcW w:w="1582" w:type="dxa"/>
            <w:tcBorders>
              <w:left w:val="single" w:sz="12" w:space="0" w:color="auto"/>
            </w:tcBorders>
            <w:shd w:val="clear" w:color="auto" w:fill="CCFFFF"/>
            <w:tcMar>
              <w:left w:w="57" w:type="dxa"/>
              <w:right w:w="57" w:type="dxa"/>
            </w:tcMar>
            <w:vAlign w:val="center"/>
          </w:tcPr>
          <w:p w14:paraId="4E44D1C3" w14:textId="77777777" w:rsidR="00111441" w:rsidRPr="00A149AE" w:rsidRDefault="00111441" w:rsidP="002C7416">
            <w:pPr>
              <w:tabs>
                <w:tab w:val="left" w:pos="2820"/>
              </w:tabs>
              <w:spacing w:after="0" w:line="240" w:lineRule="auto"/>
              <w:rPr>
                <w:rFonts w:ascii="Calibri" w:hAnsi="Calibri" w:cs="Calibri"/>
                <w:color w:val="000000"/>
                <w:sz w:val="18"/>
                <w:szCs w:val="18"/>
              </w:rPr>
            </w:pPr>
            <w:r w:rsidRPr="00A149AE">
              <w:rPr>
                <w:rFonts w:ascii="Calibri" w:hAnsi="Calibri" w:cs="Calibri"/>
                <w:color w:val="000000"/>
                <w:sz w:val="18"/>
                <w:szCs w:val="18"/>
              </w:rPr>
              <w:t>Uvjeti za upis predmeta i ulazne kompetencije potrebne za predmet</w:t>
            </w:r>
          </w:p>
        </w:tc>
        <w:tc>
          <w:tcPr>
            <w:tcW w:w="7973" w:type="dxa"/>
            <w:gridSpan w:val="13"/>
            <w:tcBorders>
              <w:right w:val="single" w:sz="12" w:space="0" w:color="auto"/>
            </w:tcBorders>
            <w:tcMar>
              <w:left w:w="57" w:type="dxa"/>
              <w:right w:w="57" w:type="dxa"/>
            </w:tcMar>
          </w:tcPr>
          <w:p w14:paraId="4130109D" w14:textId="77777777" w:rsidR="00111441" w:rsidRPr="00A149AE" w:rsidRDefault="00111441" w:rsidP="002C7416">
            <w:pPr>
              <w:tabs>
                <w:tab w:val="left" w:pos="2820"/>
              </w:tabs>
              <w:spacing w:after="0"/>
              <w:rPr>
                <w:rFonts w:ascii="Calibri" w:hAnsi="Calibri" w:cs="Calibri"/>
                <w:sz w:val="18"/>
                <w:szCs w:val="18"/>
              </w:rPr>
            </w:pPr>
          </w:p>
          <w:p w14:paraId="6BFA2AA7" w14:textId="77777777" w:rsidR="00111441" w:rsidRPr="00A149AE" w:rsidRDefault="00111441" w:rsidP="002C7416">
            <w:pPr>
              <w:tabs>
                <w:tab w:val="left" w:pos="2820"/>
              </w:tabs>
              <w:spacing w:after="0"/>
              <w:rPr>
                <w:rFonts w:ascii="Calibri" w:hAnsi="Calibri" w:cs="Calibri"/>
                <w:sz w:val="18"/>
                <w:szCs w:val="18"/>
              </w:rPr>
            </w:pPr>
          </w:p>
        </w:tc>
      </w:tr>
      <w:tr w:rsidR="00111441" w:rsidRPr="00212168" w14:paraId="726148CA" w14:textId="77777777" w:rsidTr="002C7416">
        <w:tc>
          <w:tcPr>
            <w:tcW w:w="1582" w:type="dxa"/>
            <w:tcBorders>
              <w:left w:val="single" w:sz="12" w:space="0" w:color="auto"/>
            </w:tcBorders>
            <w:shd w:val="clear" w:color="auto" w:fill="CCFFFF"/>
            <w:tcMar>
              <w:left w:w="57" w:type="dxa"/>
              <w:right w:w="57" w:type="dxa"/>
            </w:tcMar>
            <w:vAlign w:val="center"/>
          </w:tcPr>
          <w:p w14:paraId="69A5F7E6" w14:textId="77777777" w:rsidR="00111441" w:rsidRPr="00A149AE" w:rsidRDefault="00111441" w:rsidP="002C7416">
            <w:pPr>
              <w:tabs>
                <w:tab w:val="left" w:pos="2820"/>
              </w:tabs>
              <w:spacing w:after="0" w:line="240" w:lineRule="auto"/>
              <w:rPr>
                <w:rFonts w:ascii="Calibri" w:hAnsi="Calibri" w:cs="Calibri"/>
                <w:color w:val="000000"/>
                <w:sz w:val="18"/>
                <w:szCs w:val="18"/>
              </w:rPr>
            </w:pPr>
            <w:r w:rsidRPr="00A149AE">
              <w:rPr>
                <w:rFonts w:ascii="Calibri" w:hAnsi="Calibri" w:cs="Calibri"/>
                <w:color w:val="000000"/>
                <w:sz w:val="18"/>
                <w:szCs w:val="18"/>
              </w:rPr>
              <w:t xml:space="preserve">Očekivani ishodi učenja na razini predmeta (4-10 ishoda učenja) </w:t>
            </w:r>
          </w:p>
        </w:tc>
        <w:tc>
          <w:tcPr>
            <w:tcW w:w="7973" w:type="dxa"/>
            <w:gridSpan w:val="13"/>
            <w:tcBorders>
              <w:right w:val="single" w:sz="12" w:space="0" w:color="auto"/>
            </w:tcBorders>
            <w:tcMar>
              <w:left w:w="57" w:type="dxa"/>
              <w:right w:w="57" w:type="dxa"/>
            </w:tcMar>
          </w:tcPr>
          <w:tbl>
            <w:tblPr>
              <w:tblW w:w="7432" w:type="dxa"/>
              <w:tblLayout w:type="fixed"/>
              <w:tblLook w:val="04A0" w:firstRow="1" w:lastRow="0" w:firstColumn="1" w:lastColumn="0" w:noHBand="0" w:noVBand="1"/>
            </w:tblPr>
            <w:tblGrid>
              <w:gridCol w:w="7432"/>
            </w:tblGrid>
            <w:tr w:rsidR="00111441" w:rsidRPr="00A149AE" w14:paraId="4563CBB5" w14:textId="77777777" w:rsidTr="002C7416">
              <w:trPr>
                <w:trHeight w:val="370"/>
              </w:trPr>
              <w:tc>
                <w:tcPr>
                  <w:tcW w:w="7432" w:type="dxa"/>
                  <w:hideMark/>
                </w:tcPr>
                <w:p w14:paraId="1F240F18" w14:textId="77777777" w:rsidR="00111441" w:rsidRPr="00A149AE" w:rsidRDefault="00111441" w:rsidP="002C7416">
                  <w:pPr>
                    <w:spacing w:after="0" w:line="240" w:lineRule="auto"/>
                    <w:jc w:val="both"/>
                    <w:rPr>
                      <w:rFonts w:ascii="Calibri" w:hAnsi="Calibri" w:cs="Calibri"/>
                      <w:sz w:val="18"/>
                      <w:szCs w:val="18"/>
                    </w:rPr>
                  </w:pPr>
                </w:p>
              </w:tc>
            </w:tr>
            <w:tr w:rsidR="00111441" w:rsidRPr="00A149AE" w14:paraId="756CADFF" w14:textId="77777777" w:rsidTr="002C7416">
              <w:trPr>
                <w:trHeight w:val="389"/>
              </w:trPr>
              <w:tc>
                <w:tcPr>
                  <w:tcW w:w="7432" w:type="dxa"/>
                  <w:hideMark/>
                </w:tcPr>
                <w:p w14:paraId="208ABD3E" w14:textId="77777777" w:rsidR="00111441" w:rsidRPr="00A149AE" w:rsidRDefault="00111441" w:rsidP="00015F19">
                  <w:pPr>
                    <w:pStyle w:val="ListParagraph"/>
                    <w:widowControl w:val="0"/>
                    <w:numPr>
                      <w:ilvl w:val="0"/>
                      <w:numId w:val="68"/>
                    </w:numPr>
                    <w:shd w:val="clear" w:color="auto" w:fill="FFFFFF"/>
                    <w:autoSpaceDE w:val="0"/>
                    <w:autoSpaceDN w:val="0"/>
                    <w:adjustRightInd w:val="0"/>
                    <w:spacing w:before="14" w:after="0" w:line="200" w:lineRule="exact"/>
                    <w:rPr>
                      <w:rFonts w:ascii="Calibri" w:hAnsi="Calibri" w:cs="Calibri"/>
                      <w:sz w:val="18"/>
                      <w:szCs w:val="18"/>
                    </w:rPr>
                  </w:pPr>
                  <w:r w:rsidRPr="00A149AE">
                    <w:rPr>
                      <w:rFonts w:ascii="Calibri" w:hAnsi="Calibri" w:cs="Calibri"/>
                      <w:sz w:val="18"/>
                      <w:szCs w:val="18"/>
                    </w:rPr>
                    <w:t>definirati modeliranje i vrednovanje tehničko-taktičke pripremeu odbojci</w:t>
                  </w:r>
                </w:p>
                <w:p w14:paraId="058AA8E0" w14:textId="77777777" w:rsidR="00111441" w:rsidRPr="00A149AE" w:rsidRDefault="00111441" w:rsidP="00015F19">
                  <w:pPr>
                    <w:pStyle w:val="ListParagraph"/>
                    <w:widowControl w:val="0"/>
                    <w:numPr>
                      <w:ilvl w:val="0"/>
                      <w:numId w:val="68"/>
                    </w:numPr>
                    <w:shd w:val="clear" w:color="auto" w:fill="FFFFFF"/>
                    <w:autoSpaceDE w:val="0"/>
                    <w:autoSpaceDN w:val="0"/>
                    <w:adjustRightInd w:val="0"/>
                    <w:spacing w:before="14" w:after="0" w:line="200" w:lineRule="exact"/>
                    <w:rPr>
                      <w:rFonts w:ascii="Calibri" w:hAnsi="Calibri" w:cs="Calibri"/>
                      <w:sz w:val="18"/>
                      <w:szCs w:val="18"/>
                    </w:rPr>
                  </w:pPr>
                  <w:r w:rsidRPr="00A149AE">
                    <w:rPr>
                      <w:rFonts w:ascii="Calibri" w:hAnsi="Calibri" w:cs="Calibri"/>
                      <w:sz w:val="18"/>
                      <w:szCs w:val="18"/>
                    </w:rPr>
                    <w:t>analizirati igračke modele u području tehnike i taktike u odbojci</w:t>
                  </w:r>
                </w:p>
                <w:p w14:paraId="337D5971" w14:textId="77777777" w:rsidR="00111441" w:rsidRPr="00A149AE" w:rsidRDefault="00111441" w:rsidP="00015F19">
                  <w:pPr>
                    <w:pStyle w:val="ListParagraph"/>
                    <w:widowControl w:val="0"/>
                    <w:numPr>
                      <w:ilvl w:val="0"/>
                      <w:numId w:val="68"/>
                    </w:numPr>
                    <w:shd w:val="clear" w:color="auto" w:fill="FFFFFF"/>
                    <w:autoSpaceDE w:val="0"/>
                    <w:autoSpaceDN w:val="0"/>
                    <w:adjustRightInd w:val="0"/>
                    <w:spacing w:before="14" w:after="0" w:line="200" w:lineRule="exact"/>
                    <w:rPr>
                      <w:rFonts w:ascii="Calibri" w:hAnsi="Calibri" w:cs="Calibri"/>
                      <w:sz w:val="18"/>
                      <w:szCs w:val="18"/>
                    </w:rPr>
                  </w:pPr>
                  <w:r w:rsidRPr="00A149AE">
                    <w:rPr>
                      <w:rFonts w:ascii="Calibri" w:hAnsi="Calibri" w:cs="Calibri"/>
                      <w:sz w:val="18"/>
                      <w:szCs w:val="18"/>
                    </w:rPr>
                    <w:t>usporediti tehničko-taktičke vrijednosti odbojkaša s modelnim vrijednostima</w:t>
                  </w:r>
                </w:p>
                <w:p w14:paraId="6ADD0323" w14:textId="77777777" w:rsidR="00111441" w:rsidRPr="00A149AE" w:rsidRDefault="00111441" w:rsidP="00015F19">
                  <w:pPr>
                    <w:pStyle w:val="ListParagraph"/>
                    <w:widowControl w:val="0"/>
                    <w:numPr>
                      <w:ilvl w:val="0"/>
                      <w:numId w:val="68"/>
                    </w:numPr>
                    <w:shd w:val="clear" w:color="auto" w:fill="FFFFFF"/>
                    <w:autoSpaceDE w:val="0"/>
                    <w:autoSpaceDN w:val="0"/>
                    <w:adjustRightInd w:val="0"/>
                    <w:spacing w:before="14" w:after="0" w:line="200" w:lineRule="exact"/>
                    <w:rPr>
                      <w:rFonts w:ascii="Calibri" w:hAnsi="Calibri" w:cs="Calibri"/>
                      <w:sz w:val="18"/>
                      <w:szCs w:val="18"/>
                    </w:rPr>
                  </w:pPr>
                  <w:r w:rsidRPr="00A149AE">
                    <w:rPr>
                      <w:rFonts w:ascii="Calibri" w:hAnsi="Calibri" w:cs="Calibri"/>
                      <w:sz w:val="18"/>
                      <w:szCs w:val="18"/>
                    </w:rPr>
                    <w:t>analizirati i vrednovati pokazatelje tehničko-taktičke pripreme u natjecateljskim uvjetima</w:t>
                  </w:r>
                </w:p>
                <w:p w14:paraId="3BCE53AB" w14:textId="77777777" w:rsidR="00111441" w:rsidRPr="00A149AE" w:rsidRDefault="00111441" w:rsidP="002C7416">
                  <w:pPr>
                    <w:widowControl w:val="0"/>
                    <w:shd w:val="clear" w:color="auto" w:fill="FFFFFF"/>
                    <w:autoSpaceDE w:val="0"/>
                    <w:autoSpaceDN w:val="0"/>
                    <w:adjustRightInd w:val="0"/>
                    <w:spacing w:before="14" w:after="0" w:line="240" w:lineRule="auto"/>
                    <w:rPr>
                      <w:rFonts w:ascii="Calibri" w:hAnsi="Calibri" w:cs="Calibri"/>
                      <w:sz w:val="18"/>
                      <w:szCs w:val="18"/>
                    </w:rPr>
                  </w:pPr>
                </w:p>
              </w:tc>
            </w:tr>
            <w:tr w:rsidR="00111441" w:rsidRPr="00A149AE" w14:paraId="145A8500" w14:textId="77777777" w:rsidTr="002C7416">
              <w:trPr>
                <w:trHeight w:val="275"/>
              </w:trPr>
              <w:tc>
                <w:tcPr>
                  <w:tcW w:w="7432" w:type="dxa"/>
                  <w:hideMark/>
                </w:tcPr>
                <w:p w14:paraId="655BF889" w14:textId="77777777" w:rsidR="00111441" w:rsidRPr="00A149AE" w:rsidRDefault="00111441" w:rsidP="002C7416">
                  <w:pPr>
                    <w:spacing w:after="0" w:line="240" w:lineRule="auto"/>
                    <w:jc w:val="both"/>
                    <w:rPr>
                      <w:rFonts w:ascii="Calibri" w:hAnsi="Calibri" w:cs="Calibri"/>
                      <w:sz w:val="18"/>
                      <w:szCs w:val="18"/>
                    </w:rPr>
                  </w:pPr>
                </w:p>
              </w:tc>
            </w:tr>
            <w:tr w:rsidR="00111441" w:rsidRPr="00A149AE" w14:paraId="5DD913BD" w14:textId="77777777" w:rsidTr="002C7416">
              <w:trPr>
                <w:trHeight w:val="321"/>
              </w:trPr>
              <w:tc>
                <w:tcPr>
                  <w:tcW w:w="7432" w:type="dxa"/>
                  <w:hideMark/>
                </w:tcPr>
                <w:p w14:paraId="6FAD13AF" w14:textId="77777777" w:rsidR="00111441" w:rsidRPr="00A149AE" w:rsidRDefault="00111441" w:rsidP="002C7416">
                  <w:pPr>
                    <w:spacing w:after="0" w:line="240" w:lineRule="auto"/>
                    <w:jc w:val="both"/>
                    <w:rPr>
                      <w:rFonts w:ascii="Calibri" w:hAnsi="Calibri" w:cs="Calibri"/>
                      <w:sz w:val="18"/>
                      <w:szCs w:val="18"/>
                    </w:rPr>
                  </w:pPr>
                </w:p>
              </w:tc>
            </w:tr>
            <w:tr w:rsidR="00111441" w:rsidRPr="00A149AE" w14:paraId="36221B04" w14:textId="77777777" w:rsidTr="002C7416">
              <w:trPr>
                <w:trHeight w:val="275"/>
              </w:trPr>
              <w:tc>
                <w:tcPr>
                  <w:tcW w:w="7432" w:type="dxa"/>
                  <w:hideMark/>
                </w:tcPr>
                <w:p w14:paraId="6BD71A8A" w14:textId="77777777" w:rsidR="00111441" w:rsidRPr="00A149AE" w:rsidRDefault="00111441" w:rsidP="002C7416">
                  <w:pPr>
                    <w:spacing w:after="0" w:line="240" w:lineRule="auto"/>
                    <w:jc w:val="both"/>
                    <w:rPr>
                      <w:rFonts w:ascii="Calibri" w:hAnsi="Calibri" w:cs="Calibri"/>
                      <w:sz w:val="18"/>
                      <w:szCs w:val="18"/>
                    </w:rPr>
                  </w:pPr>
                </w:p>
              </w:tc>
            </w:tr>
            <w:tr w:rsidR="00111441" w:rsidRPr="00A149AE" w14:paraId="41221029" w14:textId="77777777" w:rsidTr="002C7416">
              <w:trPr>
                <w:trHeight w:val="303"/>
              </w:trPr>
              <w:tc>
                <w:tcPr>
                  <w:tcW w:w="7432" w:type="dxa"/>
                  <w:hideMark/>
                </w:tcPr>
                <w:p w14:paraId="55733E18" w14:textId="77777777" w:rsidR="00111441" w:rsidRPr="00A149AE" w:rsidRDefault="00111441" w:rsidP="002C7416">
                  <w:pPr>
                    <w:spacing w:after="0" w:line="240" w:lineRule="auto"/>
                    <w:jc w:val="both"/>
                    <w:rPr>
                      <w:rFonts w:ascii="Calibri" w:hAnsi="Calibri" w:cs="Calibri"/>
                      <w:sz w:val="18"/>
                      <w:szCs w:val="18"/>
                    </w:rPr>
                  </w:pPr>
                </w:p>
              </w:tc>
            </w:tr>
            <w:tr w:rsidR="00111441" w:rsidRPr="00A149AE" w14:paraId="7C5793B5" w14:textId="77777777" w:rsidTr="002C7416">
              <w:trPr>
                <w:trHeight w:val="275"/>
              </w:trPr>
              <w:tc>
                <w:tcPr>
                  <w:tcW w:w="7432" w:type="dxa"/>
                  <w:hideMark/>
                </w:tcPr>
                <w:p w14:paraId="52D2CEE2" w14:textId="77777777" w:rsidR="00111441" w:rsidRPr="00A149AE" w:rsidRDefault="00111441" w:rsidP="002C7416">
                  <w:pPr>
                    <w:spacing w:after="0" w:line="240" w:lineRule="auto"/>
                    <w:jc w:val="both"/>
                    <w:rPr>
                      <w:rFonts w:ascii="Calibri" w:hAnsi="Calibri" w:cs="Calibri"/>
                      <w:sz w:val="18"/>
                      <w:szCs w:val="18"/>
                    </w:rPr>
                  </w:pPr>
                </w:p>
              </w:tc>
            </w:tr>
          </w:tbl>
          <w:p w14:paraId="46CA7E44" w14:textId="77777777" w:rsidR="00111441" w:rsidRPr="00A149AE" w:rsidRDefault="00111441" w:rsidP="002C7416">
            <w:pPr>
              <w:widowControl w:val="0"/>
              <w:autoSpaceDE w:val="0"/>
              <w:autoSpaceDN w:val="0"/>
              <w:adjustRightInd w:val="0"/>
              <w:spacing w:after="0" w:line="239" w:lineRule="auto"/>
              <w:rPr>
                <w:rFonts w:ascii="Calibri" w:hAnsi="Calibri" w:cs="Calibri"/>
                <w:i/>
                <w:iCs/>
                <w:color w:val="000066"/>
                <w:sz w:val="18"/>
                <w:szCs w:val="18"/>
              </w:rPr>
            </w:pPr>
          </w:p>
          <w:p w14:paraId="615AC5C0" w14:textId="77777777" w:rsidR="00111441" w:rsidRPr="00A149AE" w:rsidRDefault="00111441" w:rsidP="002C7416">
            <w:pPr>
              <w:tabs>
                <w:tab w:val="left" w:pos="2820"/>
              </w:tabs>
              <w:spacing w:after="0"/>
              <w:rPr>
                <w:rFonts w:ascii="Calibri" w:hAnsi="Calibri" w:cs="Calibri"/>
                <w:sz w:val="18"/>
                <w:szCs w:val="18"/>
              </w:rPr>
            </w:pPr>
          </w:p>
        </w:tc>
      </w:tr>
      <w:tr w:rsidR="00111441" w:rsidRPr="00212168" w14:paraId="33D4DFEF" w14:textId="77777777" w:rsidTr="002C7416">
        <w:tc>
          <w:tcPr>
            <w:tcW w:w="1582" w:type="dxa"/>
            <w:tcBorders>
              <w:left w:val="single" w:sz="12" w:space="0" w:color="auto"/>
            </w:tcBorders>
            <w:shd w:val="clear" w:color="auto" w:fill="CCFFFF"/>
            <w:tcMar>
              <w:left w:w="57" w:type="dxa"/>
              <w:right w:w="57" w:type="dxa"/>
            </w:tcMar>
            <w:vAlign w:val="center"/>
          </w:tcPr>
          <w:p w14:paraId="193258C2" w14:textId="77777777" w:rsidR="00111441" w:rsidRPr="00A149AE" w:rsidRDefault="00111441" w:rsidP="002C7416">
            <w:pPr>
              <w:tabs>
                <w:tab w:val="left" w:pos="2820"/>
              </w:tabs>
              <w:spacing w:after="0" w:line="240" w:lineRule="auto"/>
              <w:rPr>
                <w:rFonts w:ascii="Calibri" w:hAnsi="Calibri" w:cs="Calibri"/>
                <w:color w:val="000000"/>
                <w:sz w:val="18"/>
                <w:szCs w:val="18"/>
              </w:rPr>
            </w:pPr>
            <w:r w:rsidRPr="00A149AE">
              <w:rPr>
                <w:rFonts w:ascii="Calibri" w:hAnsi="Calibri" w:cs="Calibri"/>
                <w:color w:val="000000"/>
                <w:sz w:val="18"/>
                <w:szCs w:val="18"/>
              </w:rPr>
              <w:t xml:space="preserve">Sadržaj predmeta detaljno razrađen prema satnici nastave </w:t>
            </w:r>
          </w:p>
        </w:tc>
        <w:tc>
          <w:tcPr>
            <w:tcW w:w="7973" w:type="dxa"/>
            <w:gridSpan w:val="13"/>
            <w:tcBorders>
              <w:right w:val="single" w:sz="12" w:space="0" w:color="auto"/>
            </w:tcBorders>
            <w:tcMar>
              <w:left w:w="57" w:type="dxa"/>
              <w:right w:w="57" w:type="dxa"/>
            </w:tcMar>
          </w:tcPr>
          <w:p w14:paraId="3B83C931" w14:textId="77777777" w:rsidR="00111441" w:rsidRPr="00A149AE" w:rsidRDefault="00111441" w:rsidP="002C7416">
            <w:pPr>
              <w:tabs>
                <w:tab w:val="left" w:pos="2820"/>
              </w:tabs>
              <w:spacing w:after="0"/>
              <w:rPr>
                <w:rFonts w:ascii="Calibri" w:hAnsi="Calibri" w:cs="Calibri"/>
                <w:sz w:val="18"/>
                <w:szCs w:val="18"/>
              </w:rPr>
            </w:pPr>
          </w:p>
          <w:p w14:paraId="49CA37EA" w14:textId="77777777" w:rsidR="00111441" w:rsidRPr="00A149AE" w:rsidRDefault="00111441" w:rsidP="002C7416">
            <w:pPr>
              <w:tabs>
                <w:tab w:val="left" w:pos="2820"/>
              </w:tabs>
              <w:spacing w:after="0"/>
              <w:rPr>
                <w:rFonts w:ascii="Calibri" w:hAnsi="Calibri" w:cs="Calibri"/>
                <w:sz w:val="18"/>
                <w:szCs w:val="18"/>
              </w:rPr>
            </w:pPr>
          </w:p>
          <w:tbl>
            <w:tblPr>
              <w:tblW w:w="82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4505"/>
              <w:gridCol w:w="693"/>
              <w:gridCol w:w="2542"/>
            </w:tblGrid>
            <w:tr w:rsidR="00111441" w:rsidRPr="00A149AE" w14:paraId="20804007" w14:textId="77777777" w:rsidTr="002C7416">
              <w:trPr>
                <w:trHeight w:val="424"/>
              </w:trPr>
              <w:tc>
                <w:tcPr>
                  <w:tcW w:w="470" w:type="dxa"/>
                  <w:tcBorders>
                    <w:top w:val="single" w:sz="4" w:space="0" w:color="auto"/>
                    <w:left w:val="single" w:sz="4" w:space="0" w:color="auto"/>
                    <w:bottom w:val="single" w:sz="4" w:space="0" w:color="auto"/>
                    <w:right w:val="single" w:sz="4" w:space="0" w:color="auto"/>
                  </w:tcBorders>
                  <w:shd w:val="pct50" w:color="000000" w:fill="666699"/>
                  <w:noWrap/>
                  <w:vAlign w:val="center"/>
                </w:tcPr>
                <w:p w14:paraId="6DCFE10D" w14:textId="77777777" w:rsidR="00111441" w:rsidRPr="00A149AE" w:rsidRDefault="00111441" w:rsidP="002C7416">
                  <w:pPr>
                    <w:spacing w:after="0" w:line="240" w:lineRule="auto"/>
                    <w:jc w:val="center"/>
                    <w:rPr>
                      <w:rFonts w:ascii="Calibri" w:hAnsi="Calibri" w:cs="Calibri"/>
                      <w:b/>
                      <w:bCs/>
                      <w:color w:val="FFFFFF"/>
                      <w:sz w:val="18"/>
                      <w:szCs w:val="18"/>
                    </w:rPr>
                  </w:pPr>
                  <w:r w:rsidRPr="00A149AE">
                    <w:rPr>
                      <w:rFonts w:ascii="Calibri" w:hAnsi="Calibri" w:cs="Calibri"/>
                      <w:b/>
                      <w:bCs/>
                      <w:color w:val="FFFFFF"/>
                      <w:sz w:val="18"/>
                      <w:szCs w:val="18"/>
                    </w:rPr>
                    <w:t>Rb</w:t>
                  </w:r>
                </w:p>
              </w:tc>
              <w:tc>
                <w:tcPr>
                  <w:tcW w:w="4505" w:type="dxa"/>
                  <w:tcBorders>
                    <w:top w:val="single" w:sz="4" w:space="0" w:color="auto"/>
                    <w:left w:val="single" w:sz="4" w:space="0" w:color="auto"/>
                    <w:bottom w:val="single" w:sz="4" w:space="0" w:color="auto"/>
                    <w:right w:val="single" w:sz="4" w:space="0" w:color="auto"/>
                  </w:tcBorders>
                  <w:shd w:val="pct50" w:color="000000" w:fill="666699"/>
                  <w:noWrap/>
                  <w:vAlign w:val="center"/>
                </w:tcPr>
                <w:p w14:paraId="5AF98FC8" w14:textId="77777777" w:rsidR="00111441" w:rsidRPr="00A149AE" w:rsidRDefault="00111441" w:rsidP="002C7416">
                  <w:pPr>
                    <w:spacing w:after="0" w:line="240" w:lineRule="auto"/>
                    <w:rPr>
                      <w:rFonts w:ascii="Calibri" w:hAnsi="Calibri" w:cs="Calibri"/>
                      <w:b/>
                      <w:bCs/>
                      <w:color w:val="FFFFFF"/>
                      <w:sz w:val="18"/>
                      <w:szCs w:val="18"/>
                    </w:rPr>
                  </w:pPr>
                  <w:r w:rsidRPr="00A149AE">
                    <w:rPr>
                      <w:rFonts w:ascii="Calibri" w:hAnsi="Calibri" w:cs="Calibri"/>
                      <w:b/>
                      <w:bCs/>
                      <w:color w:val="FFFFFF"/>
                      <w:sz w:val="18"/>
                      <w:szCs w:val="18"/>
                    </w:rPr>
                    <w:t>Nastavna tema predavanja :</w:t>
                  </w:r>
                </w:p>
              </w:tc>
              <w:tc>
                <w:tcPr>
                  <w:tcW w:w="693" w:type="dxa"/>
                  <w:tcBorders>
                    <w:top w:val="single" w:sz="4" w:space="0" w:color="auto"/>
                    <w:left w:val="single" w:sz="4" w:space="0" w:color="auto"/>
                    <w:bottom w:val="single" w:sz="4" w:space="0" w:color="auto"/>
                    <w:right w:val="single" w:sz="4" w:space="0" w:color="auto"/>
                  </w:tcBorders>
                  <w:shd w:val="pct50" w:color="000000" w:fill="666699"/>
                  <w:vAlign w:val="center"/>
                </w:tcPr>
                <w:p w14:paraId="330DC067" w14:textId="77777777" w:rsidR="00111441" w:rsidRPr="00A149AE" w:rsidRDefault="00111441" w:rsidP="002C7416">
                  <w:pPr>
                    <w:spacing w:after="0" w:line="240" w:lineRule="auto"/>
                    <w:jc w:val="center"/>
                    <w:rPr>
                      <w:rFonts w:ascii="Calibri" w:hAnsi="Calibri" w:cs="Calibri"/>
                      <w:b/>
                      <w:bCs/>
                      <w:color w:val="FFFFFF"/>
                      <w:sz w:val="18"/>
                      <w:szCs w:val="18"/>
                    </w:rPr>
                  </w:pPr>
                  <w:r w:rsidRPr="00A149AE">
                    <w:rPr>
                      <w:rFonts w:ascii="Calibri" w:hAnsi="Calibri" w:cs="Calibri"/>
                      <w:b/>
                      <w:bCs/>
                      <w:color w:val="FFFFFF"/>
                      <w:sz w:val="18"/>
                      <w:szCs w:val="18"/>
                    </w:rPr>
                    <w:t>Broj sati</w:t>
                  </w:r>
                </w:p>
              </w:tc>
              <w:tc>
                <w:tcPr>
                  <w:tcW w:w="2542" w:type="dxa"/>
                  <w:tcBorders>
                    <w:top w:val="single" w:sz="4" w:space="0" w:color="auto"/>
                    <w:left w:val="single" w:sz="4" w:space="0" w:color="auto"/>
                    <w:bottom w:val="single" w:sz="4" w:space="0" w:color="auto"/>
                    <w:right w:val="single" w:sz="4" w:space="0" w:color="auto"/>
                  </w:tcBorders>
                  <w:shd w:val="pct50" w:color="000000" w:fill="666699"/>
                  <w:vAlign w:val="center"/>
                </w:tcPr>
                <w:p w14:paraId="319AF39B" w14:textId="77777777" w:rsidR="00111441" w:rsidRPr="00A149AE" w:rsidRDefault="00111441" w:rsidP="002C7416">
                  <w:pPr>
                    <w:spacing w:after="0" w:line="240" w:lineRule="auto"/>
                    <w:rPr>
                      <w:rFonts w:ascii="Calibri" w:hAnsi="Calibri" w:cs="Calibri"/>
                      <w:b/>
                      <w:bCs/>
                      <w:color w:val="FFFFFF"/>
                      <w:sz w:val="18"/>
                      <w:szCs w:val="18"/>
                    </w:rPr>
                  </w:pPr>
                  <w:r w:rsidRPr="00A149AE">
                    <w:rPr>
                      <w:rFonts w:ascii="Calibri" w:hAnsi="Calibri" w:cs="Calibri"/>
                      <w:b/>
                      <w:bCs/>
                      <w:color w:val="FFFFFF"/>
                      <w:sz w:val="18"/>
                      <w:szCs w:val="18"/>
                    </w:rPr>
                    <w:t>Nastavu izvodi:</w:t>
                  </w:r>
                </w:p>
              </w:tc>
            </w:tr>
            <w:tr w:rsidR="00111441" w:rsidRPr="00A149AE" w14:paraId="5EA2ECE3"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7325014A"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1</w:t>
                  </w:r>
                </w:p>
              </w:tc>
              <w:tc>
                <w:tcPr>
                  <w:tcW w:w="4505" w:type="dxa"/>
                  <w:tcBorders>
                    <w:top w:val="single" w:sz="4" w:space="0" w:color="auto"/>
                    <w:left w:val="single" w:sz="4" w:space="0" w:color="auto"/>
                    <w:bottom w:val="single" w:sz="4" w:space="0" w:color="auto"/>
                    <w:right w:val="single" w:sz="4" w:space="0" w:color="auto"/>
                  </w:tcBorders>
                  <w:noWrap/>
                </w:tcPr>
                <w:p w14:paraId="6DAF6F4A" w14:textId="77777777" w:rsidR="00111441" w:rsidRPr="00A149AE" w:rsidRDefault="00111441" w:rsidP="002C7416">
                  <w:pPr>
                    <w:rPr>
                      <w:rFonts w:ascii="Calibri" w:hAnsi="Calibri" w:cs="Calibri"/>
                      <w:sz w:val="18"/>
                      <w:szCs w:val="18"/>
                    </w:rPr>
                  </w:pPr>
                  <w:r w:rsidRPr="00A149AE">
                    <w:rPr>
                      <w:rFonts w:ascii="Calibri" w:hAnsi="Calibri" w:cs="Calibri"/>
                      <w:sz w:val="18"/>
                      <w:szCs w:val="18"/>
                    </w:rPr>
                    <w:t>Definicija i struktura TE-TA pripreme odbojkaške igre</w:t>
                  </w:r>
                </w:p>
              </w:tc>
              <w:tc>
                <w:tcPr>
                  <w:tcW w:w="693" w:type="dxa"/>
                  <w:tcBorders>
                    <w:top w:val="single" w:sz="4" w:space="0" w:color="auto"/>
                    <w:left w:val="single" w:sz="4" w:space="0" w:color="auto"/>
                    <w:bottom w:val="single" w:sz="4" w:space="0" w:color="auto"/>
                    <w:right w:val="single" w:sz="4" w:space="0" w:color="auto"/>
                  </w:tcBorders>
                </w:tcPr>
                <w:p w14:paraId="7E4D4A03"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1</w:t>
                  </w:r>
                </w:p>
              </w:tc>
              <w:tc>
                <w:tcPr>
                  <w:tcW w:w="2542" w:type="dxa"/>
                  <w:tcBorders>
                    <w:top w:val="single" w:sz="4" w:space="0" w:color="auto"/>
                    <w:left w:val="single" w:sz="4" w:space="0" w:color="auto"/>
                    <w:bottom w:val="single" w:sz="4" w:space="0" w:color="auto"/>
                    <w:right w:val="single" w:sz="4" w:space="0" w:color="auto"/>
                  </w:tcBorders>
                  <w:vAlign w:val="center"/>
                </w:tcPr>
                <w:p w14:paraId="761D5716" w14:textId="103D9E1D" w:rsidR="00111441" w:rsidRPr="00A149AE" w:rsidRDefault="00111441" w:rsidP="002C7416">
                  <w:pPr>
                    <w:spacing w:after="0" w:line="240" w:lineRule="auto"/>
                    <w:rPr>
                      <w:rFonts w:ascii="Calibri" w:hAnsi="Calibri" w:cs="Calibri"/>
                      <w:sz w:val="18"/>
                      <w:szCs w:val="18"/>
                    </w:rPr>
                  </w:pPr>
                  <w:r w:rsidRPr="00A149AE">
                    <w:rPr>
                      <w:rFonts w:ascii="Calibri" w:hAnsi="Calibri" w:cs="Calibri"/>
                      <w:spacing w:val="-1"/>
                      <w:sz w:val="18"/>
                      <w:szCs w:val="18"/>
                    </w:rPr>
                    <w:t xml:space="preserve">prof. </w:t>
                  </w:r>
                  <w:r w:rsidRPr="00A149AE">
                    <w:rPr>
                      <w:rFonts w:ascii="Calibri" w:hAnsi="Calibri" w:cs="Calibri"/>
                      <w:sz w:val="18"/>
                      <w:szCs w:val="18"/>
                    </w:rPr>
                    <w:t xml:space="preserve">dr. </w:t>
                  </w:r>
                  <w:r w:rsidRPr="00A149AE">
                    <w:rPr>
                      <w:rFonts w:ascii="Calibri" w:hAnsi="Calibri" w:cs="Calibri"/>
                      <w:spacing w:val="-1"/>
                      <w:sz w:val="18"/>
                      <w:szCs w:val="18"/>
                    </w:rPr>
                    <w:t>s</w:t>
                  </w:r>
                  <w:r w:rsidRPr="00A149AE">
                    <w:rPr>
                      <w:rFonts w:ascii="Calibri" w:hAnsi="Calibri" w:cs="Calibri"/>
                      <w:spacing w:val="1"/>
                      <w:sz w:val="18"/>
                      <w:szCs w:val="18"/>
                    </w:rPr>
                    <w:t>c</w:t>
                  </w:r>
                  <w:r w:rsidRPr="00A149AE">
                    <w:rPr>
                      <w:rFonts w:ascii="Calibri" w:hAnsi="Calibri" w:cs="Calibri"/>
                      <w:sz w:val="18"/>
                      <w:szCs w:val="18"/>
                    </w:rPr>
                    <w:t>.</w:t>
                  </w:r>
                  <w:r w:rsidRPr="00A149AE">
                    <w:rPr>
                      <w:rFonts w:ascii="Calibri" w:hAnsi="Calibri" w:cs="Calibri"/>
                      <w:spacing w:val="4"/>
                      <w:sz w:val="18"/>
                      <w:szCs w:val="18"/>
                    </w:rPr>
                    <w:t xml:space="preserve"> </w:t>
                  </w:r>
                  <w:r w:rsidRPr="00A149AE">
                    <w:rPr>
                      <w:rFonts w:ascii="Calibri" w:hAnsi="Calibri" w:cs="Calibri"/>
                      <w:sz w:val="18"/>
                      <w:szCs w:val="18"/>
                    </w:rPr>
                    <w:t>Zoran Grgantov</w:t>
                  </w:r>
                </w:p>
              </w:tc>
            </w:tr>
            <w:tr w:rsidR="00111441" w:rsidRPr="00A149AE" w14:paraId="76ED6A8D"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2B66B115"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2</w:t>
                  </w:r>
                </w:p>
              </w:tc>
              <w:tc>
                <w:tcPr>
                  <w:tcW w:w="4505" w:type="dxa"/>
                  <w:tcBorders>
                    <w:top w:val="single" w:sz="4" w:space="0" w:color="auto"/>
                    <w:left w:val="single" w:sz="4" w:space="0" w:color="auto"/>
                    <w:bottom w:val="single" w:sz="4" w:space="0" w:color="auto"/>
                    <w:right w:val="single" w:sz="4" w:space="0" w:color="auto"/>
                  </w:tcBorders>
                  <w:noWrap/>
                </w:tcPr>
                <w:p w14:paraId="1DA44CB2" w14:textId="77777777" w:rsidR="00111441" w:rsidRPr="00A149AE" w:rsidRDefault="00111441" w:rsidP="002C7416">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 xml:space="preserve">Parametri i kriteriji za analizu TE-TA pripreme odbojkaške </w:t>
                  </w:r>
                  <w:r w:rsidRPr="00A149AE">
                    <w:rPr>
                      <w:rFonts w:ascii="Calibri" w:hAnsi="Calibri" w:cs="Calibri"/>
                      <w:sz w:val="18"/>
                      <w:szCs w:val="18"/>
                    </w:rPr>
                    <w:lastRenderedPageBreak/>
                    <w:t>igre</w:t>
                  </w:r>
                </w:p>
              </w:tc>
              <w:tc>
                <w:tcPr>
                  <w:tcW w:w="693" w:type="dxa"/>
                  <w:tcBorders>
                    <w:top w:val="single" w:sz="4" w:space="0" w:color="auto"/>
                    <w:left w:val="single" w:sz="4" w:space="0" w:color="auto"/>
                    <w:bottom w:val="single" w:sz="4" w:space="0" w:color="auto"/>
                    <w:right w:val="single" w:sz="4" w:space="0" w:color="auto"/>
                  </w:tcBorders>
                </w:tcPr>
                <w:p w14:paraId="431F08E1"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lastRenderedPageBreak/>
                    <w:t>1</w:t>
                  </w:r>
                </w:p>
              </w:tc>
              <w:tc>
                <w:tcPr>
                  <w:tcW w:w="2542" w:type="dxa"/>
                  <w:tcBorders>
                    <w:top w:val="single" w:sz="4" w:space="0" w:color="auto"/>
                    <w:left w:val="single" w:sz="4" w:space="0" w:color="auto"/>
                    <w:bottom w:val="single" w:sz="4" w:space="0" w:color="auto"/>
                    <w:right w:val="single" w:sz="4" w:space="0" w:color="auto"/>
                  </w:tcBorders>
                  <w:vAlign w:val="center"/>
                </w:tcPr>
                <w:p w14:paraId="18A46CC4" w14:textId="6475907E" w:rsidR="00111441" w:rsidRPr="00C2793E" w:rsidRDefault="00C2793E" w:rsidP="002C7416">
                  <w:pPr>
                    <w:spacing w:after="0"/>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111441" w:rsidRPr="00A149AE" w14:paraId="204B6DB2"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0D1D8AC7"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3</w:t>
                  </w:r>
                </w:p>
              </w:tc>
              <w:tc>
                <w:tcPr>
                  <w:tcW w:w="4505" w:type="dxa"/>
                  <w:tcBorders>
                    <w:top w:val="single" w:sz="4" w:space="0" w:color="auto"/>
                    <w:left w:val="single" w:sz="4" w:space="0" w:color="auto"/>
                    <w:bottom w:val="single" w:sz="4" w:space="0" w:color="auto"/>
                    <w:right w:val="single" w:sz="4" w:space="0" w:color="auto"/>
                  </w:tcBorders>
                  <w:noWrap/>
                </w:tcPr>
                <w:p w14:paraId="4161A8F8" w14:textId="77777777" w:rsidR="00111441" w:rsidRPr="00A149AE" w:rsidRDefault="00111441" w:rsidP="00111441">
                  <w:pPr>
                    <w:rPr>
                      <w:rFonts w:ascii="Calibri" w:hAnsi="Calibri" w:cs="Calibri"/>
                      <w:sz w:val="18"/>
                      <w:szCs w:val="18"/>
                    </w:rPr>
                  </w:pPr>
                  <w:r w:rsidRPr="00A149AE">
                    <w:rPr>
                      <w:rFonts w:ascii="Calibri" w:hAnsi="Calibri" w:cs="Calibri"/>
                      <w:sz w:val="18"/>
                      <w:szCs w:val="18"/>
                    </w:rPr>
                    <w:t xml:space="preserve">Parametri i kriteriji vrednovanja TE-TA pripreme odbojkaške igre </w:t>
                  </w:r>
                </w:p>
              </w:tc>
              <w:tc>
                <w:tcPr>
                  <w:tcW w:w="693" w:type="dxa"/>
                  <w:tcBorders>
                    <w:top w:val="single" w:sz="4" w:space="0" w:color="auto"/>
                    <w:left w:val="single" w:sz="4" w:space="0" w:color="auto"/>
                    <w:bottom w:val="single" w:sz="4" w:space="0" w:color="auto"/>
                    <w:right w:val="single" w:sz="4" w:space="0" w:color="auto"/>
                  </w:tcBorders>
                </w:tcPr>
                <w:p w14:paraId="5A9C002B" w14:textId="77777777" w:rsidR="00111441" w:rsidRPr="00A149AE" w:rsidRDefault="00111441" w:rsidP="00111441">
                  <w:pPr>
                    <w:spacing w:after="0"/>
                    <w:rPr>
                      <w:rFonts w:ascii="Calibri" w:hAnsi="Calibri" w:cs="Calibri"/>
                      <w:sz w:val="18"/>
                      <w:szCs w:val="18"/>
                    </w:rPr>
                  </w:pPr>
                  <w:r w:rsidRPr="00A149AE">
                    <w:rPr>
                      <w:rFonts w:ascii="Calibri" w:hAnsi="Calibri" w:cs="Calibri"/>
                      <w:sz w:val="18"/>
                      <w:szCs w:val="18"/>
                    </w:rPr>
                    <w:t>1</w:t>
                  </w:r>
                </w:p>
              </w:tc>
              <w:tc>
                <w:tcPr>
                  <w:tcW w:w="2542" w:type="dxa"/>
                  <w:tcBorders>
                    <w:top w:val="single" w:sz="4" w:space="0" w:color="auto"/>
                    <w:left w:val="single" w:sz="4" w:space="0" w:color="auto"/>
                    <w:bottom w:val="single" w:sz="4" w:space="0" w:color="auto"/>
                    <w:right w:val="single" w:sz="4" w:space="0" w:color="auto"/>
                  </w:tcBorders>
                </w:tcPr>
                <w:p w14:paraId="2DBF55CD" w14:textId="4600FB52" w:rsidR="00111441" w:rsidRPr="00A149AE" w:rsidRDefault="00111441" w:rsidP="00111441">
                  <w:pPr>
                    <w:spacing w:after="0"/>
                    <w:rPr>
                      <w:rFonts w:ascii="Calibri" w:hAnsi="Calibri" w:cs="Calibri"/>
                      <w:sz w:val="18"/>
                      <w:szCs w:val="18"/>
                    </w:rPr>
                  </w:pPr>
                  <w:r w:rsidRPr="00715E11">
                    <w:rPr>
                      <w:rFonts w:ascii="Calibri" w:hAnsi="Calibri" w:cs="Calibri"/>
                      <w:spacing w:val="-1"/>
                      <w:sz w:val="18"/>
                      <w:szCs w:val="18"/>
                    </w:rPr>
                    <w:t xml:space="preserve">prof. </w:t>
                  </w:r>
                  <w:r w:rsidRPr="00715E11">
                    <w:rPr>
                      <w:rFonts w:ascii="Calibri" w:hAnsi="Calibri" w:cs="Calibri"/>
                      <w:sz w:val="18"/>
                      <w:szCs w:val="18"/>
                    </w:rPr>
                    <w:t xml:space="preserve">dr. </w:t>
                  </w:r>
                  <w:r w:rsidRPr="00715E11">
                    <w:rPr>
                      <w:rFonts w:ascii="Calibri" w:hAnsi="Calibri" w:cs="Calibri"/>
                      <w:spacing w:val="-1"/>
                      <w:sz w:val="18"/>
                      <w:szCs w:val="18"/>
                    </w:rPr>
                    <w:t>s</w:t>
                  </w:r>
                  <w:r w:rsidRPr="00715E11">
                    <w:rPr>
                      <w:rFonts w:ascii="Calibri" w:hAnsi="Calibri" w:cs="Calibri"/>
                      <w:spacing w:val="1"/>
                      <w:sz w:val="18"/>
                      <w:szCs w:val="18"/>
                    </w:rPr>
                    <w:t>c</w:t>
                  </w:r>
                  <w:r w:rsidRPr="00715E11">
                    <w:rPr>
                      <w:rFonts w:ascii="Calibri" w:hAnsi="Calibri" w:cs="Calibri"/>
                      <w:sz w:val="18"/>
                      <w:szCs w:val="18"/>
                    </w:rPr>
                    <w:t>.</w:t>
                  </w:r>
                  <w:r w:rsidRPr="00715E11">
                    <w:rPr>
                      <w:rFonts w:ascii="Calibri" w:hAnsi="Calibri" w:cs="Calibri"/>
                      <w:spacing w:val="4"/>
                      <w:sz w:val="18"/>
                      <w:szCs w:val="18"/>
                    </w:rPr>
                    <w:t xml:space="preserve"> </w:t>
                  </w:r>
                  <w:r w:rsidRPr="00715E11">
                    <w:rPr>
                      <w:rFonts w:ascii="Calibri" w:hAnsi="Calibri" w:cs="Calibri"/>
                      <w:sz w:val="18"/>
                      <w:szCs w:val="18"/>
                    </w:rPr>
                    <w:t>Zoran Grgantov</w:t>
                  </w:r>
                </w:p>
              </w:tc>
            </w:tr>
            <w:tr w:rsidR="00111441" w:rsidRPr="00A149AE" w14:paraId="264EDC16"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08BBFF70"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4</w:t>
                  </w:r>
                </w:p>
              </w:tc>
              <w:tc>
                <w:tcPr>
                  <w:tcW w:w="4505" w:type="dxa"/>
                  <w:tcBorders>
                    <w:top w:val="single" w:sz="4" w:space="0" w:color="auto"/>
                    <w:left w:val="single" w:sz="4" w:space="0" w:color="auto"/>
                    <w:bottom w:val="single" w:sz="4" w:space="0" w:color="auto"/>
                    <w:right w:val="single" w:sz="4" w:space="0" w:color="auto"/>
                  </w:tcBorders>
                  <w:noWrap/>
                </w:tcPr>
                <w:p w14:paraId="2F4320E3" w14:textId="77777777" w:rsidR="00111441" w:rsidRPr="00A149AE" w:rsidRDefault="00111441" w:rsidP="00111441">
                  <w:pPr>
                    <w:rPr>
                      <w:rFonts w:ascii="Calibri" w:hAnsi="Calibri" w:cs="Calibri"/>
                      <w:sz w:val="18"/>
                      <w:szCs w:val="18"/>
                    </w:rPr>
                  </w:pPr>
                  <w:r w:rsidRPr="00A149AE">
                    <w:rPr>
                      <w:rFonts w:ascii="Calibri" w:hAnsi="Calibri" w:cs="Calibri"/>
                      <w:sz w:val="18"/>
                      <w:szCs w:val="18"/>
                    </w:rPr>
                    <w:t>Analiza i vrednovanje TE-TA pripreme u situacijsko.natjecateljskim uvjetima</w:t>
                  </w:r>
                </w:p>
              </w:tc>
              <w:tc>
                <w:tcPr>
                  <w:tcW w:w="693" w:type="dxa"/>
                  <w:tcBorders>
                    <w:top w:val="single" w:sz="4" w:space="0" w:color="auto"/>
                    <w:left w:val="single" w:sz="4" w:space="0" w:color="auto"/>
                    <w:bottom w:val="single" w:sz="4" w:space="0" w:color="auto"/>
                    <w:right w:val="single" w:sz="4" w:space="0" w:color="auto"/>
                  </w:tcBorders>
                </w:tcPr>
                <w:p w14:paraId="3D517CF5" w14:textId="77777777" w:rsidR="00111441" w:rsidRPr="00A149AE" w:rsidRDefault="00111441" w:rsidP="00111441">
                  <w:pPr>
                    <w:spacing w:after="0" w:line="240" w:lineRule="auto"/>
                    <w:rPr>
                      <w:rFonts w:ascii="Calibri" w:hAnsi="Calibri" w:cs="Calibri"/>
                      <w:sz w:val="18"/>
                      <w:szCs w:val="18"/>
                    </w:rPr>
                  </w:pPr>
                  <w:r w:rsidRPr="00A149AE">
                    <w:rPr>
                      <w:rFonts w:ascii="Calibri" w:hAnsi="Calibri" w:cs="Calibri"/>
                      <w:sz w:val="18"/>
                      <w:szCs w:val="18"/>
                    </w:rPr>
                    <w:t>1</w:t>
                  </w:r>
                </w:p>
              </w:tc>
              <w:tc>
                <w:tcPr>
                  <w:tcW w:w="2542" w:type="dxa"/>
                  <w:tcBorders>
                    <w:top w:val="single" w:sz="4" w:space="0" w:color="auto"/>
                    <w:left w:val="single" w:sz="4" w:space="0" w:color="auto"/>
                    <w:bottom w:val="single" w:sz="4" w:space="0" w:color="auto"/>
                    <w:right w:val="single" w:sz="4" w:space="0" w:color="auto"/>
                  </w:tcBorders>
                </w:tcPr>
                <w:p w14:paraId="7A338A55" w14:textId="223F4B2A" w:rsidR="00111441" w:rsidRPr="00A149AE" w:rsidRDefault="00111441" w:rsidP="00111441">
                  <w:pPr>
                    <w:spacing w:after="0" w:line="240" w:lineRule="auto"/>
                    <w:rPr>
                      <w:rFonts w:ascii="Calibri" w:hAnsi="Calibri" w:cs="Calibri"/>
                      <w:sz w:val="18"/>
                      <w:szCs w:val="18"/>
                    </w:rPr>
                  </w:pPr>
                  <w:r w:rsidRPr="00715E11">
                    <w:rPr>
                      <w:rFonts w:ascii="Calibri" w:hAnsi="Calibri" w:cs="Calibri"/>
                      <w:spacing w:val="-1"/>
                      <w:sz w:val="18"/>
                      <w:szCs w:val="18"/>
                    </w:rPr>
                    <w:t xml:space="preserve">prof. </w:t>
                  </w:r>
                  <w:r w:rsidRPr="00715E11">
                    <w:rPr>
                      <w:rFonts w:ascii="Calibri" w:hAnsi="Calibri" w:cs="Calibri"/>
                      <w:sz w:val="18"/>
                      <w:szCs w:val="18"/>
                    </w:rPr>
                    <w:t xml:space="preserve">dr. </w:t>
                  </w:r>
                  <w:r w:rsidRPr="00715E11">
                    <w:rPr>
                      <w:rFonts w:ascii="Calibri" w:hAnsi="Calibri" w:cs="Calibri"/>
                      <w:spacing w:val="-1"/>
                      <w:sz w:val="18"/>
                      <w:szCs w:val="18"/>
                    </w:rPr>
                    <w:t>s</w:t>
                  </w:r>
                  <w:r w:rsidRPr="00715E11">
                    <w:rPr>
                      <w:rFonts w:ascii="Calibri" w:hAnsi="Calibri" w:cs="Calibri"/>
                      <w:spacing w:val="1"/>
                      <w:sz w:val="18"/>
                      <w:szCs w:val="18"/>
                    </w:rPr>
                    <w:t>c</w:t>
                  </w:r>
                  <w:r w:rsidRPr="00715E11">
                    <w:rPr>
                      <w:rFonts w:ascii="Calibri" w:hAnsi="Calibri" w:cs="Calibri"/>
                      <w:sz w:val="18"/>
                      <w:szCs w:val="18"/>
                    </w:rPr>
                    <w:t>.</w:t>
                  </w:r>
                  <w:r w:rsidRPr="00715E11">
                    <w:rPr>
                      <w:rFonts w:ascii="Calibri" w:hAnsi="Calibri" w:cs="Calibri"/>
                      <w:spacing w:val="4"/>
                      <w:sz w:val="18"/>
                      <w:szCs w:val="18"/>
                    </w:rPr>
                    <w:t xml:space="preserve"> </w:t>
                  </w:r>
                  <w:r w:rsidRPr="00715E11">
                    <w:rPr>
                      <w:rFonts w:ascii="Calibri" w:hAnsi="Calibri" w:cs="Calibri"/>
                      <w:sz w:val="18"/>
                      <w:szCs w:val="18"/>
                    </w:rPr>
                    <w:t>Zoran Grgantov</w:t>
                  </w:r>
                </w:p>
              </w:tc>
            </w:tr>
            <w:tr w:rsidR="00111441" w:rsidRPr="00A149AE" w14:paraId="6C204A8E"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3A5DFF8D"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5</w:t>
                  </w:r>
                </w:p>
              </w:tc>
              <w:tc>
                <w:tcPr>
                  <w:tcW w:w="4505" w:type="dxa"/>
                  <w:tcBorders>
                    <w:top w:val="single" w:sz="4" w:space="0" w:color="auto"/>
                    <w:left w:val="single" w:sz="4" w:space="0" w:color="auto"/>
                    <w:bottom w:val="single" w:sz="4" w:space="0" w:color="auto"/>
                    <w:right w:val="single" w:sz="4" w:space="0" w:color="auto"/>
                  </w:tcBorders>
                  <w:noWrap/>
                </w:tcPr>
                <w:p w14:paraId="4321899B" w14:textId="77777777" w:rsidR="00111441" w:rsidRPr="00A149AE" w:rsidRDefault="00111441" w:rsidP="00111441">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Kvalitativni zabilježeni (objektivni) parametri vrednovanja TE-TA pripreme u  situacijsko.natjecateljskim uvjetima</w:t>
                  </w:r>
                </w:p>
              </w:tc>
              <w:tc>
                <w:tcPr>
                  <w:tcW w:w="693" w:type="dxa"/>
                  <w:tcBorders>
                    <w:top w:val="single" w:sz="4" w:space="0" w:color="auto"/>
                    <w:left w:val="single" w:sz="4" w:space="0" w:color="auto"/>
                    <w:bottom w:val="single" w:sz="4" w:space="0" w:color="auto"/>
                    <w:right w:val="single" w:sz="4" w:space="0" w:color="auto"/>
                  </w:tcBorders>
                </w:tcPr>
                <w:p w14:paraId="78A8E0CA" w14:textId="77777777" w:rsidR="00111441" w:rsidRPr="00A149AE" w:rsidRDefault="00111441" w:rsidP="00111441">
                  <w:pPr>
                    <w:spacing w:after="0" w:line="240" w:lineRule="auto"/>
                    <w:rPr>
                      <w:rFonts w:ascii="Calibri" w:hAnsi="Calibri" w:cs="Calibri"/>
                      <w:sz w:val="18"/>
                      <w:szCs w:val="18"/>
                    </w:rPr>
                  </w:pPr>
                  <w:r w:rsidRPr="00A149AE">
                    <w:rPr>
                      <w:rFonts w:ascii="Calibri" w:hAnsi="Calibri" w:cs="Calibri"/>
                      <w:sz w:val="18"/>
                      <w:szCs w:val="18"/>
                    </w:rPr>
                    <w:t>1</w:t>
                  </w:r>
                </w:p>
              </w:tc>
              <w:tc>
                <w:tcPr>
                  <w:tcW w:w="2542" w:type="dxa"/>
                  <w:tcBorders>
                    <w:top w:val="single" w:sz="4" w:space="0" w:color="auto"/>
                    <w:left w:val="single" w:sz="4" w:space="0" w:color="auto"/>
                    <w:bottom w:val="single" w:sz="4" w:space="0" w:color="auto"/>
                    <w:right w:val="single" w:sz="4" w:space="0" w:color="auto"/>
                  </w:tcBorders>
                </w:tcPr>
                <w:p w14:paraId="01C48B4A" w14:textId="58694939" w:rsidR="00111441" w:rsidRPr="00A149AE" w:rsidRDefault="00111441" w:rsidP="00111441">
                  <w:pPr>
                    <w:spacing w:after="0"/>
                    <w:rPr>
                      <w:rFonts w:ascii="Calibri" w:hAnsi="Calibri" w:cs="Calibri"/>
                      <w:sz w:val="18"/>
                      <w:szCs w:val="18"/>
                    </w:rPr>
                  </w:pPr>
                  <w:r w:rsidRPr="00715E11">
                    <w:rPr>
                      <w:rFonts w:ascii="Calibri" w:hAnsi="Calibri" w:cs="Calibri"/>
                      <w:spacing w:val="-1"/>
                      <w:sz w:val="18"/>
                      <w:szCs w:val="18"/>
                    </w:rPr>
                    <w:t xml:space="preserve">prof. </w:t>
                  </w:r>
                  <w:r w:rsidRPr="00715E11">
                    <w:rPr>
                      <w:rFonts w:ascii="Calibri" w:hAnsi="Calibri" w:cs="Calibri"/>
                      <w:sz w:val="18"/>
                      <w:szCs w:val="18"/>
                    </w:rPr>
                    <w:t xml:space="preserve">dr. </w:t>
                  </w:r>
                  <w:r w:rsidRPr="00715E11">
                    <w:rPr>
                      <w:rFonts w:ascii="Calibri" w:hAnsi="Calibri" w:cs="Calibri"/>
                      <w:spacing w:val="-1"/>
                      <w:sz w:val="18"/>
                      <w:szCs w:val="18"/>
                    </w:rPr>
                    <w:t>s</w:t>
                  </w:r>
                  <w:r w:rsidRPr="00715E11">
                    <w:rPr>
                      <w:rFonts w:ascii="Calibri" w:hAnsi="Calibri" w:cs="Calibri"/>
                      <w:spacing w:val="1"/>
                      <w:sz w:val="18"/>
                      <w:szCs w:val="18"/>
                    </w:rPr>
                    <w:t>c</w:t>
                  </w:r>
                  <w:r w:rsidRPr="00715E11">
                    <w:rPr>
                      <w:rFonts w:ascii="Calibri" w:hAnsi="Calibri" w:cs="Calibri"/>
                      <w:sz w:val="18"/>
                      <w:szCs w:val="18"/>
                    </w:rPr>
                    <w:t>.</w:t>
                  </w:r>
                  <w:r w:rsidRPr="00715E11">
                    <w:rPr>
                      <w:rFonts w:ascii="Calibri" w:hAnsi="Calibri" w:cs="Calibri"/>
                      <w:spacing w:val="4"/>
                      <w:sz w:val="18"/>
                      <w:szCs w:val="18"/>
                    </w:rPr>
                    <w:t xml:space="preserve"> </w:t>
                  </w:r>
                  <w:r w:rsidRPr="00715E11">
                    <w:rPr>
                      <w:rFonts w:ascii="Calibri" w:hAnsi="Calibri" w:cs="Calibri"/>
                      <w:sz w:val="18"/>
                      <w:szCs w:val="18"/>
                    </w:rPr>
                    <w:t>Zoran Grgantov</w:t>
                  </w:r>
                </w:p>
              </w:tc>
            </w:tr>
            <w:tr w:rsidR="00111441" w:rsidRPr="00A149AE" w14:paraId="63DC1C21"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2DD91E07"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6</w:t>
                  </w:r>
                </w:p>
              </w:tc>
              <w:tc>
                <w:tcPr>
                  <w:tcW w:w="4505" w:type="dxa"/>
                  <w:tcBorders>
                    <w:top w:val="single" w:sz="4" w:space="0" w:color="auto"/>
                    <w:left w:val="single" w:sz="4" w:space="0" w:color="auto"/>
                    <w:bottom w:val="single" w:sz="4" w:space="0" w:color="auto"/>
                    <w:right w:val="single" w:sz="4" w:space="0" w:color="auto"/>
                  </w:tcBorders>
                  <w:noWrap/>
                </w:tcPr>
                <w:p w14:paraId="7D61C76F" w14:textId="77777777" w:rsidR="00111441" w:rsidRPr="00A149AE" w:rsidRDefault="00111441" w:rsidP="00111441">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Kvalitativni  ekspertni (procijenjeni) parametri vrednovanja TE-TA pripreme u  situacijsko.natjecateljskim uvjetima</w:t>
                  </w:r>
                </w:p>
              </w:tc>
              <w:tc>
                <w:tcPr>
                  <w:tcW w:w="693" w:type="dxa"/>
                  <w:tcBorders>
                    <w:top w:val="single" w:sz="4" w:space="0" w:color="auto"/>
                    <w:left w:val="single" w:sz="4" w:space="0" w:color="auto"/>
                    <w:bottom w:val="single" w:sz="4" w:space="0" w:color="auto"/>
                    <w:right w:val="single" w:sz="4" w:space="0" w:color="auto"/>
                  </w:tcBorders>
                </w:tcPr>
                <w:p w14:paraId="2B2CE5CF" w14:textId="77777777" w:rsidR="00111441" w:rsidRPr="00A149AE" w:rsidRDefault="00111441" w:rsidP="00111441">
                  <w:pPr>
                    <w:spacing w:after="0" w:line="240" w:lineRule="auto"/>
                    <w:rPr>
                      <w:rFonts w:ascii="Calibri" w:hAnsi="Calibri" w:cs="Calibri"/>
                      <w:sz w:val="18"/>
                      <w:szCs w:val="18"/>
                    </w:rPr>
                  </w:pPr>
                  <w:r w:rsidRPr="00A149AE">
                    <w:rPr>
                      <w:rFonts w:ascii="Calibri" w:hAnsi="Calibri" w:cs="Calibri"/>
                      <w:sz w:val="18"/>
                      <w:szCs w:val="18"/>
                    </w:rPr>
                    <w:t>1</w:t>
                  </w:r>
                </w:p>
              </w:tc>
              <w:tc>
                <w:tcPr>
                  <w:tcW w:w="2542" w:type="dxa"/>
                  <w:tcBorders>
                    <w:top w:val="single" w:sz="4" w:space="0" w:color="auto"/>
                    <w:left w:val="single" w:sz="4" w:space="0" w:color="auto"/>
                    <w:bottom w:val="single" w:sz="4" w:space="0" w:color="auto"/>
                    <w:right w:val="single" w:sz="4" w:space="0" w:color="auto"/>
                  </w:tcBorders>
                </w:tcPr>
                <w:p w14:paraId="74791308" w14:textId="3CEC5EE9" w:rsidR="00111441" w:rsidRPr="00A149AE" w:rsidRDefault="00111441" w:rsidP="00111441">
                  <w:pPr>
                    <w:widowControl w:val="0"/>
                    <w:shd w:val="clear" w:color="auto" w:fill="FFFFFF"/>
                    <w:autoSpaceDE w:val="0"/>
                    <w:autoSpaceDN w:val="0"/>
                    <w:adjustRightInd w:val="0"/>
                    <w:spacing w:before="4" w:after="0" w:line="272" w:lineRule="exact"/>
                    <w:ind w:right="73"/>
                    <w:rPr>
                      <w:rFonts w:ascii="Calibri" w:hAnsi="Calibri" w:cs="Calibri"/>
                      <w:spacing w:val="-1"/>
                      <w:sz w:val="18"/>
                      <w:szCs w:val="18"/>
                    </w:rPr>
                  </w:pPr>
                  <w:r w:rsidRPr="00715E11">
                    <w:rPr>
                      <w:rFonts w:ascii="Calibri" w:hAnsi="Calibri" w:cs="Calibri"/>
                      <w:spacing w:val="-1"/>
                      <w:sz w:val="18"/>
                      <w:szCs w:val="18"/>
                    </w:rPr>
                    <w:t xml:space="preserve">prof. </w:t>
                  </w:r>
                  <w:r w:rsidRPr="00715E11">
                    <w:rPr>
                      <w:rFonts w:ascii="Calibri" w:hAnsi="Calibri" w:cs="Calibri"/>
                      <w:sz w:val="18"/>
                      <w:szCs w:val="18"/>
                    </w:rPr>
                    <w:t xml:space="preserve">dr. </w:t>
                  </w:r>
                  <w:r w:rsidRPr="00715E11">
                    <w:rPr>
                      <w:rFonts w:ascii="Calibri" w:hAnsi="Calibri" w:cs="Calibri"/>
                      <w:spacing w:val="-1"/>
                      <w:sz w:val="18"/>
                      <w:szCs w:val="18"/>
                    </w:rPr>
                    <w:t>s</w:t>
                  </w:r>
                  <w:r w:rsidRPr="00715E11">
                    <w:rPr>
                      <w:rFonts w:ascii="Calibri" w:hAnsi="Calibri" w:cs="Calibri"/>
                      <w:spacing w:val="1"/>
                      <w:sz w:val="18"/>
                      <w:szCs w:val="18"/>
                    </w:rPr>
                    <w:t>c</w:t>
                  </w:r>
                  <w:r w:rsidRPr="00715E11">
                    <w:rPr>
                      <w:rFonts w:ascii="Calibri" w:hAnsi="Calibri" w:cs="Calibri"/>
                      <w:sz w:val="18"/>
                      <w:szCs w:val="18"/>
                    </w:rPr>
                    <w:t>.</w:t>
                  </w:r>
                  <w:r w:rsidRPr="00715E11">
                    <w:rPr>
                      <w:rFonts w:ascii="Calibri" w:hAnsi="Calibri" w:cs="Calibri"/>
                      <w:spacing w:val="4"/>
                      <w:sz w:val="18"/>
                      <w:szCs w:val="18"/>
                    </w:rPr>
                    <w:t xml:space="preserve"> </w:t>
                  </w:r>
                  <w:r w:rsidRPr="00715E11">
                    <w:rPr>
                      <w:rFonts w:ascii="Calibri" w:hAnsi="Calibri" w:cs="Calibri"/>
                      <w:sz w:val="18"/>
                      <w:szCs w:val="18"/>
                    </w:rPr>
                    <w:t>Zoran Grgantov</w:t>
                  </w:r>
                </w:p>
              </w:tc>
            </w:tr>
            <w:tr w:rsidR="00111441" w:rsidRPr="00A149AE" w14:paraId="7E5F6E23"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0E301281"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7</w:t>
                  </w:r>
                </w:p>
              </w:tc>
              <w:tc>
                <w:tcPr>
                  <w:tcW w:w="4505" w:type="dxa"/>
                  <w:tcBorders>
                    <w:top w:val="single" w:sz="4" w:space="0" w:color="auto"/>
                    <w:left w:val="single" w:sz="4" w:space="0" w:color="auto"/>
                    <w:bottom w:val="single" w:sz="4" w:space="0" w:color="auto"/>
                    <w:right w:val="single" w:sz="4" w:space="0" w:color="auto"/>
                  </w:tcBorders>
                  <w:noWrap/>
                </w:tcPr>
                <w:p w14:paraId="6542A3A5" w14:textId="77777777" w:rsidR="00111441" w:rsidRPr="00A149AE" w:rsidRDefault="00111441" w:rsidP="00111441">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Kvantitativni  zabilježeni (objektivni)  parametri vrednovanja TE-TA pripreme u  situacijsko.natjecateljskim uvjetima</w:t>
                  </w:r>
                </w:p>
              </w:tc>
              <w:tc>
                <w:tcPr>
                  <w:tcW w:w="693" w:type="dxa"/>
                  <w:tcBorders>
                    <w:top w:val="single" w:sz="4" w:space="0" w:color="auto"/>
                    <w:left w:val="single" w:sz="4" w:space="0" w:color="auto"/>
                    <w:bottom w:val="single" w:sz="4" w:space="0" w:color="auto"/>
                    <w:right w:val="single" w:sz="4" w:space="0" w:color="auto"/>
                  </w:tcBorders>
                </w:tcPr>
                <w:p w14:paraId="488CE767" w14:textId="77777777" w:rsidR="00111441" w:rsidRPr="00A149AE" w:rsidRDefault="00111441" w:rsidP="00111441">
                  <w:pPr>
                    <w:spacing w:after="0"/>
                    <w:rPr>
                      <w:rFonts w:ascii="Calibri" w:hAnsi="Calibri" w:cs="Calibri"/>
                      <w:sz w:val="18"/>
                      <w:szCs w:val="18"/>
                    </w:rPr>
                  </w:pPr>
                  <w:r w:rsidRPr="00A149AE">
                    <w:rPr>
                      <w:rFonts w:ascii="Calibri" w:hAnsi="Calibri" w:cs="Calibri"/>
                      <w:sz w:val="18"/>
                      <w:szCs w:val="18"/>
                    </w:rPr>
                    <w:t>1</w:t>
                  </w:r>
                </w:p>
              </w:tc>
              <w:tc>
                <w:tcPr>
                  <w:tcW w:w="2542" w:type="dxa"/>
                  <w:tcBorders>
                    <w:top w:val="single" w:sz="4" w:space="0" w:color="auto"/>
                    <w:left w:val="single" w:sz="4" w:space="0" w:color="auto"/>
                    <w:bottom w:val="single" w:sz="4" w:space="0" w:color="auto"/>
                    <w:right w:val="single" w:sz="4" w:space="0" w:color="auto"/>
                  </w:tcBorders>
                </w:tcPr>
                <w:p w14:paraId="60963AED" w14:textId="08CA4889" w:rsidR="00111441" w:rsidRPr="00A149AE" w:rsidRDefault="00111441" w:rsidP="00111441">
                  <w:pPr>
                    <w:spacing w:after="0" w:line="240" w:lineRule="auto"/>
                    <w:rPr>
                      <w:rFonts w:ascii="Calibri" w:hAnsi="Calibri" w:cs="Calibri"/>
                      <w:sz w:val="18"/>
                      <w:szCs w:val="18"/>
                    </w:rPr>
                  </w:pPr>
                  <w:r w:rsidRPr="00715E11">
                    <w:rPr>
                      <w:rFonts w:ascii="Calibri" w:hAnsi="Calibri" w:cs="Calibri"/>
                      <w:spacing w:val="-1"/>
                      <w:sz w:val="18"/>
                      <w:szCs w:val="18"/>
                    </w:rPr>
                    <w:t xml:space="preserve">prof. </w:t>
                  </w:r>
                  <w:r w:rsidRPr="00715E11">
                    <w:rPr>
                      <w:rFonts w:ascii="Calibri" w:hAnsi="Calibri" w:cs="Calibri"/>
                      <w:sz w:val="18"/>
                      <w:szCs w:val="18"/>
                    </w:rPr>
                    <w:t xml:space="preserve">dr. </w:t>
                  </w:r>
                  <w:r w:rsidRPr="00715E11">
                    <w:rPr>
                      <w:rFonts w:ascii="Calibri" w:hAnsi="Calibri" w:cs="Calibri"/>
                      <w:spacing w:val="-1"/>
                      <w:sz w:val="18"/>
                      <w:szCs w:val="18"/>
                    </w:rPr>
                    <w:t>s</w:t>
                  </w:r>
                  <w:r w:rsidRPr="00715E11">
                    <w:rPr>
                      <w:rFonts w:ascii="Calibri" w:hAnsi="Calibri" w:cs="Calibri"/>
                      <w:spacing w:val="1"/>
                      <w:sz w:val="18"/>
                      <w:szCs w:val="18"/>
                    </w:rPr>
                    <w:t>c</w:t>
                  </w:r>
                  <w:r w:rsidRPr="00715E11">
                    <w:rPr>
                      <w:rFonts w:ascii="Calibri" w:hAnsi="Calibri" w:cs="Calibri"/>
                      <w:sz w:val="18"/>
                      <w:szCs w:val="18"/>
                    </w:rPr>
                    <w:t>.</w:t>
                  </w:r>
                  <w:r w:rsidRPr="00715E11">
                    <w:rPr>
                      <w:rFonts w:ascii="Calibri" w:hAnsi="Calibri" w:cs="Calibri"/>
                      <w:spacing w:val="4"/>
                      <w:sz w:val="18"/>
                      <w:szCs w:val="18"/>
                    </w:rPr>
                    <w:t xml:space="preserve"> </w:t>
                  </w:r>
                  <w:r w:rsidRPr="00715E11">
                    <w:rPr>
                      <w:rFonts w:ascii="Calibri" w:hAnsi="Calibri" w:cs="Calibri"/>
                      <w:sz w:val="18"/>
                      <w:szCs w:val="18"/>
                    </w:rPr>
                    <w:t>Zoran Grgantov</w:t>
                  </w:r>
                </w:p>
              </w:tc>
            </w:tr>
            <w:tr w:rsidR="00111441" w:rsidRPr="00A149AE" w14:paraId="340D30D8"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2E111EF7"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8</w:t>
                  </w:r>
                </w:p>
              </w:tc>
              <w:tc>
                <w:tcPr>
                  <w:tcW w:w="4505" w:type="dxa"/>
                  <w:tcBorders>
                    <w:top w:val="single" w:sz="4" w:space="0" w:color="auto"/>
                    <w:left w:val="single" w:sz="4" w:space="0" w:color="auto"/>
                    <w:bottom w:val="single" w:sz="4" w:space="0" w:color="auto"/>
                    <w:right w:val="single" w:sz="4" w:space="0" w:color="auto"/>
                  </w:tcBorders>
                  <w:noWrap/>
                </w:tcPr>
                <w:p w14:paraId="61DDB315" w14:textId="77777777" w:rsidR="00111441" w:rsidRPr="00A149AE" w:rsidRDefault="00111441" w:rsidP="002C7416">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Kvantitativni  ekspertni (procijenjeni) parametri vrednovanja TE-TA pripreme u  situacijsko.natjecateljskim uvjetima</w:t>
                  </w:r>
                  <w:r w:rsidRPr="00A149AE">
                    <w:rPr>
                      <w:rFonts w:ascii="Calibri" w:hAnsi="Calibri" w:cs="Calibri"/>
                      <w:sz w:val="18"/>
                      <w:szCs w:val="18"/>
                    </w:rPr>
                    <w:br/>
                  </w:r>
                </w:p>
              </w:tc>
              <w:tc>
                <w:tcPr>
                  <w:tcW w:w="693" w:type="dxa"/>
                  <w:tcBorders>
                    <w:top w:val="single" w:sz="4" w:space="0" w:color="auto"/>
                    <w:left w:val="single" w:sz="4" w:space="0" w:color="auto"/>
                    <w:bottom w:val="single" w:sz="4" w:space="0" w:color="auto"/>
                    <w:right w:val="single" w:sz="4" w:space="0" w:color="auto"/>
                  </w:tcBorders>
                </w:tcPr>
                <w:p w14:paraId="112C262A"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1</w:t>
                  </w:r>
                </w:p>
              </w:tc>
              <w:tc>
                <w:tcPr>
                  <w:tcW w:w="2542" w:type="dxa"/>
                  <w:tcBorders>
                    <w:top w:val="single" w:sz="4" w:space="0" w:color="auto"/>
                    <w:left w:val="single" w:sz="4" w:space="0" w:color="auto"/>
                    <w:bottom w:val="single" w:sz="4" w:space="0" w:color="auto"/>
                    <w:right w:val="single" w:sz="4" w:space="0" w:color="auto"/>
                  </w:tcBorders>
                  <w:vAlign w:val="center"/>
                </w:tcPr>
                <w:p w14:paraId="65C0E48F" w14:textId="5D469E24" w:rsidR="00111441" w:rsidRPr="00A149AE" w:rsidRDefault="00111441" w:rsidP="002C7416">
                  <w:pPr>
                    <w:widowControl w:val="0"/>
                    <w:shd w:val="clear" w:color="auto" w:fill="FFFFFF"/>
                    <w:autoSpaceDE w:val="0"/>
                    <w:autoSpaceDN w:val="0"/>
                    <w:adjustRightInd w:val="0"/>
                    <w:spacing w:before="4" w:after="0" w:line="272" w:lineRule="exact"/>
                    <w:ind w:right="73"/>
                    <w:rPr>
                      <w:rFonts w:ascii="Calibri" w:hAnsi="Calibri" w:cs="Calibri"/>
                      <w:spacing w:val="-1"/>
                      <w:sz w:val="18"/>
                      <w:szCs w:val="18"/>
                    </w:rPr>
                  </w:pPr>
                  <w:r w:rsidRPr="00A149AE">
                    <w:rPr>
                      <w:rFonts w:ascii="Calibri" w:hAnsi="Calibri" w:cs="Calibri"/>
                      <w:spacing w:val="-1"/>
                      <w:sz w:val="18"/>
                      <w:szCs w:val="18"/>
                    </w:rPr>
                    <w:t xml:space="preserve">prof. </w:t>
                  </w:r>
                  <w:r w:rsidRPr="00A149AE">
                    <w:rPr>
                      <w:rFonts w:ascii="Calibri" w:hAnsi="Calibri" w:cs="Calibri"/>
                      <w:sz w:val="18"/>
                      <w:szCs w:val="18"/>
                    </w:rPr>
                    <w:t xml:space="preserve">dr. </w:t>
                  </w:r>
                  <w:r w:rsidRPr="00A149AE">
                    <w:rPr>
                      <w:rFonts w:ascii="Calibri" w:hAnsi="Calibri" w:cs="Calibri"/>
                      <w:spacing w:val="-1"/>
                      <w:sz w:val="18"/>
                      <w:szCs w:val="18"/>
                    </w:rPr>
                    <w:t>s</w:t>
                  </w:r>
                  <w:r w:rsidRPr="00A149AE">
                    <w:rPr>
                      <w:rFonts w:ascii="Calibri" w:hAnsi="Calibri" w:cs="Calibri"/>
                      <w:spacing w:val="1"/>
                      <w:sz w:val="18"/>
                      <w:szCs w:val="18"/>
                    </w:rPr>
                    <w:t>c</w:t>
                  </w:r>
                  <w:r w:rsidRPr="00A149AE">
                    <w:rPr>
                      <w:rFonts w:ascii="Calibri" w:hAnsi="Calibri" w:cs="Calibri"/>
                      <w:sz w:val="18"/>
                      <w:szCs w:val="18"/>
                    </w:rPr>
                    <w:t>.</w:t>
                  </w:r>
                  <w:r w:rsidRPr="00A149AE">
                    <w:rPr>
                      <w:rFonts w:ascii="Calibri" w:hAnsi="Calibri" w:cs="Calibri"/>
                      <w:spacing w:val="4"/>
                      <w:sz w:val="18"/>
                      <w:szCs w:val="18"/>
                    </w:rPr>
                    <w:t xml:space="preserve"> </w:t>
                  </w:r>
                  <w:r w:rsidRPr="00A149AE">
                    <w:rPr>
                      <w:rFonts w:ascii="Calibri" w:hAnsi="Calibri" w:cs="Calibri"/>
                      <w:sz w:val="18"/>
                      <w:szCs w:val="18"/>
                    </w:rPr>
                    <w:t>Zoran Grgantov</w:t>
                  </w:r>
                </w:p>
              </w:tc>
            </w:tr>
            <w:tr w:rsidR="00111441" w:rsidRPr="00A149AE" w14:paraId="2FFF4B81"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7917A1B6"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9</w:t>
                  </w:r>
                </w:p>
              </w:tc>
              <w:tc>
                <w:tcPr>
                  <w:tcW w:w="4505" w:type="dxa"/>
                  <w:tcBorders>
                    <w:top w:val="single" w:sz="4" w:space="0" w:color="auto"/>
                    <w:left w:val="single" w:sz="4" w:space="0" w:color="auto"/>
                    <w:bottom w:val="single" w:sz="4" w:space="0" w:color="auto"/>
                    <w:right w:val="single" w:sz="4" w:space="0" w:color="auto"/>
                  </w:tcBorders>
                  <w:noWrap/>
                </w:tcPr>
                <w:p w14:paraId="1AA3BBC1" w14:textId="77777777" w:rsidR="00111441" w:rsidRPr="00A149AE" w:rsidRDefault="00111441" w:rsidP="002C7416">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 xml:space="preserve">Parametri analize i vrednovanja TE-TA pripreme pojedinih faza igre </w:t>
                  </w:r>
                </w:p>
              </w:tc>
              <w:tc>
                <w:tcPr>
                  <w:tcW w:w="693" w:type="dxa"/>
                  <w:tcBorders>
                    <w:top w:val="single" w:sz="4" w:space="0" w:color="auto"/>
                    <w:left w:val="single" w:sz="4" w:space="0" w:color="auto"/>
                    <w:bottom w:val="single" w:sz="4" w:space="0" w:color="auto"/>
                    <w:right w:val="single" w:sz="4" w:space="0" w:color="auto"/>
                  </w:tcBorders>
                </w:tcPr>
                <w:p w14:paraId="16669FAD"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1</w:t>
                  </w:r>
                </w:p>
              </w:tc>
              <w:tc>
                <w:tcPr>
                  <w:tcW w:w="2542" w:type="dxa"/>
                  <w:tcBorders>
                    <w:top w:val="single" w:sz="4" w:space="0" w:color="auto"/>
                    <w:left w:val="single" w:sz="4" w:space="0" w:color="auto"/>
                    <w:bottom w:val="single" w:sz="4" w:space="0" w:color="auto"/>
                    <w:right w:val="single" w:sz="4" w:space="0" w:color="auto"/>
                  </w:tcBorders>
                  <w:vAlign w:val="center"/>
                </w:tcPr>
                <w:p w14:paraId="7A086B0A" w14:textId="4BEDBF73" w:rsidR="00111441" w:rsidRPr="00C2793E" w:rsidRDefault="00C2793E" w:rsidP="002C7416">
                  <w:pPr>
                    <w:spacing w:after="0"/>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111441" w:rsidRPr="00A149AE" w14:paraId="317152A1"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70006ADA"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10</w:t>
                  </w:r>
                </w:p>
              </w:tc>
              <w:tc>
                <w:tcPr>
                  <w:tcW w:w="4505" w:type="dxa"/>
                  <w:tcBorders>
                    <w:top w:val="single" w:sz="4" w:space="0" w:color="auto"/>
                    <w:left w:val="single" w:sz="4" w:space="0" w:color="auto"/>
                    <w:bottom w:val="single" w:sz="4" w:space="0" w:color="auto"/>
                    <w:right w:val="single" w:sz="4" w:space="0" w:color="auto"/>
                  </w:tcBorders>
                  <w:noWrap/>
                </w:tcPr>
                <w:p w14:paraId="5B1028FA" w14:textId="77777777" w:rsidR="00111441" w:rsidRPr="00A149AE" w:rsidRDefault="00111441" w:rsidP="002C7416">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Parametri analize i vrednovanja TE-TA pripreme pojedinih igračkih poziciija</w:t>
                  </w:r>
                </w:p>
              </w:tc>
              <w:tc>
                <w:tcPr>
                  <w:tcW w:w="693" w:type="dxa"/>
                  <w:tcBorders>
                    <w:top w:val="single" w:sz="4" w:space="0" w:color="auto"/>
                    <w:left w:val="single" w:sz="4" w:space="0" w:color="auto"/>
                    <w:bottom w:val="single" w:sz="4" w:space="0" w:color="auto"/>
                    <w:right w:val="single" w:sz="4" w:space="0" w:color="auto"/>
                  </w:tcBorders>
                </w:tcPr>
                <w:p w14:paraId="1600DB5C"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1</w:t>
                  </w:r>
                </w:p>
              </w:tc>
              <w:tc>
                <w:tcPr>
                  <w:tcW w:w="2542" w:type="dxa"/>
                  <w:tcBorders>
                    <w:top w:val="single" w:sz="4" w:space="0" w:color="auto"/>
                    <w:left w:val="single" w:sz="4" w:space="0" w:color="auto"/>
                    <w:bottom w:val="single" w:sz="4" w:space="0" w:color="auto"/>
                    <w:right w:val="single" w:sz="4" w:space="0" w:color="auto"/>
                  </w:tcBorders>
                  <w:vAlign w:val="center"/>
                </w:tcPr>
                <w:p w14:paraId="39EC1869" w14:textId="125C65E0" w:rsidR="00111441" w:rsidRPr="00C2793E" w:rsidRDefault="00C2793E" w:rsidP="002C7416">
                  <w:pPr>
                    <w:spacing w:after="0" w:line="240" w:lineRule="auto"/>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111441" w:rsidRPr="00A149AE" w14:paraId="5E926B80"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637BC633"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11</w:t>
                  </w:r>
                </w:p>
              </w:tc>
              <w:tc>
                <w:tcPr>
                  <w:tcW w:w="4505" w:type="dxa"/>
                  <w:tcBorders>
                    <w:top w:val="single" w:sz="4" w:space="0" w:color="auto"/>
                    <w:left w:val="single" w:sz="4" w:space="0" w:color="auto"/>
                    <w:bottom w:val="single" w:sz="4" w:space="0" w:color="auto"/>
                    <w:right w:val="single" w:sz="4" w:space="0" w:color="auto"/>
                  </w:tcBorders>
                  <w:noWrap/>
                </w:tcPr>
                <w:p w14:paraId="1E6F78F5" w14:textId="77777777" w:rsidR="00111441" w:rsidRPr="00A149AE" w:rsidRDefault="00111441" w:rsidP="00111441">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Parametri analize i vrednovanja taktike u odnosu na suprotstavljenu taktičku aktivnost   protivnika</w:t>
                  </w:r>
                </w:p>
              </w:tc>
              <w:tc>
                <w:tcPr>
                  <w:tcW w:w="693" w:type="dxa"/>
                  <w:tcBorders>
                    <w:top w:val="single" w:sz="4" w:space="0" w:color="auto"/>
                    <w:left w:val="single" w:sz="4" w:space="0" w:color="auto"/>
                    <w:bottom w:val="single" w:sz="4" w:space="0" w:color="auto"/>
                    <w:right w:val="single" w:sz="4" w:space="0" w:color="auto"/>
                  </w:tcBorders>
                </w:tcPr>
                <w:p w14:paraId="35800E18" w14:textId="77777777" w:rsidR="00111441" w:rsidRPr="00A149AE" w:rsidRDefault="00111441" w:rsidP="00111441">
                  <w:pPr>
                    <w:spacing w:after="0"/>
                    <w:rPr>
                      <w:rFonts w:ascii="Calibri" w:hAnsi="Calibri" w:cs="Calibri"/>
                      <w:sz w:val="18"/>
                      <w:szCs w:val="18"/>
                    </w:rPr>
                  </w:pPr>
                  <w:r w:rsidRPr="00A149AE">
                    <w:rPr>
                      <w:rFonts w:ascii="Calibri" w:hAnsi="Calibri" w:cs="Calibri"/>
                      <w:sz w:val="18"/>
                      <w:szCs w:val="18"/>
                    </w:rPr>
                    <w:t>1</w:t>
                  </w:r>
                </w:p>
              </w:tc>
              <w:tc>
                <w:tcPr>
                  <w:tcW w:w="2542" w:type="dxa"/>
                  <w:tcBorders>
                    <w:top w:val="single" w:sz="4" w:space="0" w:color="auto"/>
                    <w:left w:val="single" w:sz="4" w:space="0" w:color="auto"/>
                    <w:bottom w:val="single" w:sz="4" w:space="0" w:color="auto"/>
                    <w:right w:val="single" w:sz="4" w:space="0" w:color="auto"/>
                  </w:tcBorders>
                </w:tcPr>
                <w:p w14:paraId="0CA98650" w14:textId="355B0733" w:rsidR="00111441" w:rsidRPr="00A149AE" w:rsidRDefault="00111441" w:rsidP="00111441">
                  <w:pPr>
                    <w:spacing w:after="0"/>
                    <w:rPr>
                      <w:rFonts w:ascii="Calibri" w:hAnsi="Calibri" w:cs="Calibri"/>
                      <w:sz w:val="18"/>
                      <w:szCs w:val="18"/>
                    </w:rPr>
                  </w:pPr>
                  <w:r w:rsidRPr="00023964">
                    <w:rPr>
                      <w:rFonts w:ascii="Calibri" w:hAnsi="Calibri" w:cs="Calibri"/>
                      <w:spacing w:val="-1"/>
                      <w:sz w:val="18"/>
                      <w:szCs w:val="18"/>
                    </w:rPr>
                    <w:t xml:space="preserve">prof. </w:t>
                  </w:r>
                  <w:r w:rsidRPr="00023964">
                    <w:rPr>
                      <w:rFonts w:ascii="Calibri" w:hAnsi="Calibri" w:cs="Calibri"/>
                      <w:sz w:val="18"/>
                      <w:szCs w:val="18"/>
                    </w:rPr>
                    <w:t xml:space="preserve">dr. </w:t>
                  </w:r>
                  <w:r w:rsidRPr="00023964">
                    <w:rPr>
                      <w:rFonts w:ascii="Calibri" w:hAnsi="Calibri" w:cs="Calibri"/>
                      <w:spacing w:val="-1"/>
                      <w:sz w:val="18"/>
                      <w:szCs w:val="18"/>
                    </w:rPr>
                    <w:t>s</w:t>
                  </w:r>
                  <w:r w:rsidRPr="00023964">
                    <w:rPr>
                      <w:rFonts w:ascii="Calibri" w:hAnsi="Calibri" w:cs="Calibri"/>
                      <w:spacing w:val="1"/>
                      <w:sz w:val="18"/>
                      <w:szCs w:val="18"/>
                    </w:rPr>
                    <w:t>c</w:t>
                  </w:r>
                  <w:r w:rsidRPr="00023964">
                    <w:rPr>
                      <w:rFonts w:ascii="Calibri" w:hAnsi="Calibri" w:cs="Calibri"/>
                      <w:sz w:val="18"/>
                      <w:szCs w:val="18"/>
                    </w:rPr>
                    <w:t>.</w:t>
                  </w:r>
                  <w:r w:rsidRPr="00023964">
                    <w:rPr>
                      <w:rFonts w:ascii="Calibri" w:hAnsi="Calibri" w:cs="Calibri"/>
                      <w:spacing w:val="4"/>
                      <w:sz w:val="18"/>
                      <w:szCs w:val="18"/>
                    </w:rPr>
                    <w:t xml:space="preserve"> </w:t>
                  </w:r>
                  <w:r w:rsidRPr="00023964">
                    <w:rPr>
                      <w:rFonts w:ascii="Calibri" w:hAnsi="Calibri" w:cs="Calibri"/>
                      <w:sz w:val="18"/>
                      <w:szCs w:val="18"/>
                    </w:rPr>
                    <w:t>Zoran Grgantov</w:t>
                  </w:r>
                </w:p>
              </w:tc>
            </w:tr>
            <w:tr w:rsidR="00111441" w:rsidRPr="00A149AE" w14:paraId="21320994"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3232EF6F"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12</w:t>
                  </w:r>
                </w:p>
              </w:tc>
              <w:tc>
                <w:tcPr>
                  <w:tcW w:w="4505" w:type="dxa"/>
                  <w:tcBorders>
                    <w:top w:val="single" w:sz="4" w:space="0" w:color="auto"/>
                    <w:left w:val="single" w:sz="4" w:space="0" w:color="auto"/>
                    <w:bottom w:val="single" w:sz="4" w:space="0" w:color="auto"/>
                    <w:right w:val="single" w:sz="4" w:space="0" w:color="auto"/>
                  </w:tcBorders>
                  <w:noWrap/>
                </w:tcPr>
                <w:p w14:paraId="6718384F" w14:textId="77777777" w:rsidR="00111441" w:rsidRPr="00A149AE" w:rsidRDefault="00111441" w:rsidP="00111441">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 xml:space="preserve"> Parametri analize i vrednovanja taktike u odnosu na rezultatski tijek </w:t>
                  </w:r>
                </w:p>
              </w:tc>
              <w:tc>
                <w:tcPr>
                  <w:tcW w:w="693" w:type="dxa"/>
                  <w:tcBorders>
                    <w:top w:val="single" w:sz="4" w:space="0" w:color="auto"/>
                    <w:left w:val="single" w:sz="4" w:space="0" w:color="auto"/>
                    <w:bottom w:val="single" w:sz="4" w:space="0" w:color="auto"/>
                    <w:right w:val="single" w:sz="4" w:space="0" w:color="auto"/>
                  </w:tcBorders>
                </w:tcPr>
                <w:p w14:paraId="27351760" w14:textId="77777777" w:rsidR="00111441" w:rsidRPr="00A149AE" w:rsidRDefault="00111441" w:rsidP="00111441">
                  <w:pPr>
                    <w:spacing w:after="0" w:line="240" w:lineRule="auto"/>
                    <w:rPr>
                      <w:rFonts w:ascii="Calibri" w:hAnsi="Calibri" w:cs="Calibri"/>
                      <w:sz w:val="18"/>
                      <w:szCs w:val="18"/>
                    </w:rPr>
                  </w:pPr>
                  <w:r w:rsidRPr="00A149AE">
                    <w:rPr>
                      <w:rFonts w:ascii="Calibri" w:hAnsi="Calibri" w:cs="Calibri"/>
                      <w:sz w:val="18"/>
                      <w:szCs w:val="18"/>
                    </w:rPr>
                    <w:t>1</w:t>
                  </w:r>
                </w:p>
              </w:tc>
              <w:tc>
                <w:tcPr>
                  <w:tcW w:w="2542" w:type="dxa"/>
                  <w:tcBorders>
                    <w:top w:val="single" w:sz="4" w:space="0" w:color="auto"/>
                    <w:left w:val="single" w:sz="4" w:space="0" w:color="auto"/>
                    <w:bottom w:val="single" w:sz="4" w:space="0" w:color="auto"/>
                    <w:right w:val="single" w:sz="4" w:space="0" w:color="auto"/>
                  </w:tcBorders>
                </w:tcPr>
                <w:p w14:paraId="3ACE8E33" w14:textId="4C09E229" w:rsidR="00111441" w:rsidRPr="00A149AE" w:rsidRDefault="00111441" w:rsidP="00111441">
                  <w:pPr>
                    <w:spacing w:after="0"/>
                    <w:rPr>
                      <w:rFonts w:ascii="Calibri" w:hAnsi="Calibri" w:cs="Calibri"/>
                      <w:sz w:val="18"/>
                      <w:szCs w:val="18"/>
                    </w:rPr>
                  </w:pPr>
                  <w:r w:rsidRPr="00023964">
                    <w:rPr>
                      <w:rFonts w:ascii="Calibri" w:hAnsi="Calibri" w:cs="Calibri"/>
                      <w:spacing w:val="-1"/>
                      <w:sz w:val="18"/>
                      <w:szCs w:val="18"/>
                    </w:rPr>
                    <w:t xml:space="preserve">prof. </w:t>
                  </w:r>
                  <w:r w:rsidRPr="00023964">
                    <w:rPr>
                      <w:rFonts w:ascii="Calibri" w:hAnsi="Calibri" w:cs="Calibri"/>
                      <w:sz w:val="18"/>
                      <w:szCs w:val="18"/>
                    </w:rPr>
                    <w:t xml:space="preserve">dr. </w:t>
                  </w:r>
                  <w:r w:rsidRPr="00023964">
                    <w:rPr>
                      <w:rFonts w:ascii="Calibri" w:hAnsi="Calibri" w:cs="Calibri"/>
                      <w:spacing w:val="-1"/>
                      <w:sz w:val="18"/>
                      <w:szCs w:val="18"/>
                    </w:rPr>
                    <w:t>s</w:t>
                  </w:r>
                  <w:r w:rsidRPr="00023964">
                    <w:rPr>
                      <w:rFonts w:ascii="Calibri" w:hAnsi="Calibri" w:cs="Calibri"/>
                      <w:spacing w:val="1"/>
                      <w:sz w:val="18"/>
                      <w:szCs w:val="18"/>
                    </w:rPr>
                    <w:t>c</w:t>
                  </w:r>
                  <w:r w:rsidRPr="00023964">
                    <w:rPr>
                      <w:rFonts w:ascii="Calibri" w:hAnsi="Calibri" w:cs="Calibri"/>
                      <w:sz w:val="18"/>
                      <w:szCs w:val="18"/>
                    </w:rPr>
                    <w:t>.</w:t>
                  </w:r>
                  <w:r w:rsidRPr="00023964">
                    <w:rPr>
                      <w:rFonts w:ascii="Calibri" w:hAnsi="Calibri" w:cs="Calibri"/>
                      <w:spacing w:val="4"/>
                      <w:sz w:val="18"/>
                      <w:szCs w:val="18"/>
                    </w:rPr>
                    <w:t xml:space="preserve"> </w:t>
                  </w:r>
                  <w:r w:rsidRPr="00023964">
                    <w:rPr>
                      <w:rFonts w:ascii="Calibri" w:hAnsi="Calibri" w:cs="Calibri"/>
                      <w:sz w:val="18"/>
                      <w:szCs w:val="18"/>
                    </w:rPr>
                    <w:t>Zoran Grgantov</w:t>
                  </w:r>
                </w:p>
              </w:tc>
            </w:tr>
            <w:tr w:rsidR="00111441" w:rsidRPr="00A149AE" w14:paraId="5C0C3593"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17A63E72"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13</w:t>
                  </w:r>
                </w:p>
              </w:tc>
              <w:tc>
                <w:tcPr>
                  <w:tcW w:w="4505" w:type="dxa"/>
                  <w:tcBorders>
                    <w:top w:val="single" w:sz="4" w:space="0" w:color="auto"/>
                    <w:left w:val="single" w:sz="4" w:space="0" w:color="auto"/>
                    <w:bottom w:val="single" w:sz="4" w:space="0" w:color="auto"/>
                    <w:right w:val="single" w:sz="4" w:space="0" w:color="auto"/>
                  </w:tcBorders>
                  <w:noWrap/>
                </w:tcPr>
                <w:p w14:paraId="5FB6606C" w14:textId="77777777" w:rsidR="00111441" w:rsidRPr="00A149AE" w:rsidRDefault="00111441" w:rsidP="00111441">
                  <w:pPr>
                    <w:rPr>
                      <w:rFonts w:ascii="Calibri" w:hAnsi="Calibri" w:cs="Calibri"/>
                      <w:sz w:val="18"/>
                      <w:szCs w:val="18"/>
                    </w:rPr>
                  </w:pPr>
                  <w:r w:rsidRPr="00A149AE">
                    <w:rPr>
                      <w:rFonts w:ascii="Calibri" w:hAnsi="Calibri" w:cs="Calibri"/>
                      <w:sz w:val="18"/>
                      <w:szCs w:val="18"/>
                    </w:rPr>
                    <w:t xml:space="preserve">Modeli i kriteriji vrednovanja taktičke učinkovitosti igrača </w:t>
                  </w:r>
                </w:p>
              </w:tc>
              <w:tc>
                <w:tcPr>
                  <w:tcW w:w="693" w:type="dxa"/>
                  <w:tcBorders>
                    <w:top w:val="single" w:sz="4" w:space="0" w:color="auto"/>
                    <w:left w:val="single" w:sz="4" w:space="0" w:color="auto"/>
                    <w:bottom w:val="single" w:sz="4" w:space="0" w:color="auto"/>
                    <w:right w:val="single" w:sz="4" w:space="0" w:color="auto"/>
                  </w:tcBorders>
                </w:tcPr>
                <w:p w14:paraId="729DF43C" w14:textId="77777777" w:rsidR="00111441" w:rsidRPr="00A149AE" w:rsidRDefault="00111441" w:rsidP="00111441">
                  <w:pPr>
                    <w:spacing w:after="0" w:line="240" w:lineRule="auto"/>
                    <w:rPr>
                      <w:rFonts w:ascii="Calibri" w:hAnsi="Calibri" w:cs="Calibri"/>
                      <w:sz w:val="18"/>
                      <w:szCs w:val="18"/>
                    </w:rPr>
                  </w:pPr>
                  <w:r w:rsidRPr="00A149AE">
                    <w:rPr>
                      <w:rFonts w:ascii="Calibri" w:hAnsi="Calibri" w:cs="Calibri"/>
                      <w:sz w:val="18"/>
                      <w:szCs w:val="18"/>
                    </w:rPr>
                    <w:t>2</w:t>
                  </w:r>
                </w:p>
              </w:tc>
              <w:tc>
                <w:tcPr>
                  <w:tcW w:w="2542" w:type="dxa"/>
                  <w:tcBorders>
                    <w:top w:val="single" w:sz="4" w:space="0" w:color="auto"/>
                    <w:left w:val="single" w:sz="4" w:space="0" w:color="auto"/>
                    <w:bottom w:val="single" w:sz="4" w:space="0" w:color="auto"/>
                    <w:right w:val="single" w:sz="4" w:space="0" w:color="auto"/>
                  </w:tcBorders>
                </w:tcPr>
                <w:p w14:paraId="30AF9C4E" w14:textId="5EB9375D" w:rsidR="00111441" w:rsidRPr="00A149AE" w:rsidRDefault="00111441" w:rsidP="00111441">
                  <w:pPr>
                    <w:widowControl w:val="0"/>
                    <w:shd w:val="clear" w:color="auto" w:fill="FFFFFF"/>
                    <w:autoSpaceDE w:val="0"/>
                    <w:autoSpaceDN w:val="0"/>
                    <w:adjustRightInd w:val="0"/>
                    <w:spacing w:before="4" w:after="0" w:line="272" w:lineRule="exact"/>
                    <w:ind w:right="73"/>
                    <w:rPr>
                      <w:rFonts w:ascii="Calibri" w:hAnsi="Calibri" w:cs="Calibri"/>
                      <w:spacing w:val="-1"/>
                      <w:sz w:val="18"/>
                      <w:szCs w:val="18"/>
                    </w:rPr>
                  </w:pPr>
                  <w:r w:rsidRPr="00023964">
                    <w:rPr>
                      <w:rFonts w:ascii="Calibri" w:hAnsi="Calibri" w:cs="Calibri"/>
                      <w:spacing w:val="-1"/>
                      <w:sz w:val="18"/>
                      <w:szCs w:val="18"/>
                    </w:rPr>
                    <w:t xml:space="preserve">prof. </w:t>
                  </w:r>
                  <w:r w:rsidRPr="00023964">
                    <w:rPr>
                      <w:rFonts w:ascii="Calibri" w:hAnsi="Calibri" w:cs="Calibri"/>
                      <w:sz w:val="18"/>
                      <w:szCs w:val="18"/>
                    </w:rPr>
                    <w:t xml:space="preserve">dr. </w:t>
                  </w:r>
                  <w:r w:rsidRPr="00023964">
                    <w:rPr>
                      <w:rFonts w:ascii="Calibri" w:hAnsi="Calibri" w:cs="Calibri"/>
                      <w:spacing w:val="-1"/>
                      <w:sz w:val="18"/>
                      <w:szCs w:val="18"/>
                    </w:rPr>
                    <w:t>s</w:t>
                  </w:r>
                  <w:r w:rsidRPr="00023964">
                    <w:rPr>
                      <w:rFonts w:ascii="Calibri" w:hAnsi="Calibri" w:cs="Calibri"/>
                      <w:spacing w:val="1"/>
                      <w:sz w:val="18"/>
                      <w:szCs w:val="18"/>
                    </w:rPr>
                    <w:t>c</w:t>
                  </w:r>
                  <w:r w:rsidRPr="00023964">
                    <w:rPr>
                      <w:rFonts w:ascii="Calibri" w:hAnsi="Calibri" w:cs="Calibri"/>
                      <w:sz w:val="18"/>
                      <w:szCs w:val="18"/>
                    </w:rPr>
                    <w:t>.</w:t>
                  </w:r>
                  <w:r w:rsidRPr="00023964">
                    <w:rPr>
                      <w:rFonts w:ascii="Calibri" w:hAnsi="Calibri" w:cs="Calibri"/>
                      <w:spacing w:val="4"/>
                      <w:sz w:val="18"/>
                      <w:szCs w:val="18"/>
                    </w:rPr>
                    <w:t xml:space="preserve"> </w:t>
                  </w:r>
                  <w:r w:rsidRPr="00023964">
                    <w:rPr>
                      <w:rFonts w:ascii="Calibri" w:hAnsi="Calibri" w:cs="Calibri"/>
                      <w:sz w:val="18"/>
                      <w:szCs w:val="18"/>
                    </w:rPr>
                    <w:t>Zoran Grgantov</w:t>
                  </w:r>
                </w:p>
              </w:tc>
            </w:tr>
            <w:tr w:rsidR="00111441" w:rsidRPr="00A149AE" w14:paraId="08D7116B"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5B702F0E"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14</w:t>
                  </w:r>
                </w:p>
              </w:tc>
              <w:tc>
                <w:tcPr>
                  <w:tcW w:w="4505" w:type="dxa"/>
                  <w:tcBorders>
                    <w:top w:val="single" w:sz="4" w:space="0" w:color="auto"/>
                    <w:left w:val="single" w:sz="4" w:space="0" w:color="auto"/>
                    <w:bottom w:val="single" w:sz="4" w:space="0" w:color="auto"/>
                    <w:right w:val="single" w:sz="4" w:space="0" w:color="auto"/>
                  </w:tcBorders>
                  <w:noWrap/>
                </w:tcPr>
                <w:p w14:paraId="79CA0014" w14:textId="77777777" w:rsidR="00111441" w:rsidRPr="00A149AE" w:rsidRDefault="00111441" w:rsidP="00111441">
                  <w:pPr>
                    <w:rPr>
                      <w:rFonts w:ascii="Calibri" w:hAnsi="Calibri" w:cs="Calibri"/>
                      <w:sz w:val="18"/>
                      <w:szCs w:val="18"/>
                    </w:rPr>
                  </w:pPr>
                  <w:r w:rsidRPr="00A149AE">
                    <w:rPr>
                      <w:rFonts w:ascii="Calibri" w:hAnsi="Calibri" w:cs="Calibri"/>
                      <w:sz w:val="18"/>
                      <w:szCs w:val="18"/>
                    </w:rPr>
                    <w:t>Modeli i kriteriji vrednovanja taktičke učinkovitosti momčadi</w:t>
                  </w:r>
                </w:p>
              </w:tc>
              <w:tc>
                <w:tcPr>
                  <w:tcW w:w="693" w:type="dxa"/>
                  <w:tcBorders>
                    <w:top w:val="single" w:sz="4" w:space="0" w:color="auto"/>
                    <w:left w:val="single" w:sz="4" w:space="0" w:color="auto"/>
                    <w:bottom w:val="single" w:sz="4" w:space="0" w:color="auto"/>
                    <w:right w:val="single" w:sz="4" w:space="0" w:color="auto"/>
                  </w:tcBorders>
                </w:tcPr>
                <w:p w14:paraId="5571F0DB" w14:textId="77777777" w:rsidR="00111441" w:rsidRPr="00A149AE" w:rsidRDefault="00111441" w:rsidP="00111441">
                  <w:pPr>
                    <w:spacing w:after="0" w:line="240" w:lineRule="auto"/>
                    <w:rPr>
                      <w:rFonts w:ascii="Calibri" w:hAnsi="Calibri" w:cs="Calibri"/>
                      <w:sz w:val="18"/>
                      <w:szCs w:val="18"/>
                    </w:rPr>
                  </w:pPr>
                  <w:r w:rsidRPr="00A149AE">
                    <w:rPr>
                      <w:rFonts w:ascii="Calibri" w:hAnsi="Calibri" w:cs="Calibri"/>
                      <w:sz w:val="18"/>
                      <w:szCs w:val="18"/>
                    </w:rPr>
                    <w:t>2</w:t>
                  </w:r>
                </w:p>
              </w:tc>
              <w:tc>
                <w:tcPr>
                  <w:tcW w:w="2542" w:type="dxa"/>
                  <w:tcBorders>
                    <w:top w:val="single" w:sz="4" w:space="0" w:color="auto"/>
                    <w:left w:val="single" w:sz="4" w:space="0" w:color="auto"/>
                    <w:bottom w:val="single" w:sz="4" w:space="0" w:color="auto"/>
                    <w:right w:val="single" w:sz="4" w:space="0" w:color="auto"/>
                  </w:tcBorders>
                </w:tcPr>
                <w:p w14:paraId="0F31E97D" w14:textId="177FF47A" w:rsidR="00111441" w:rsidRPr="00A149AE" w:rsidRDefault="00111441" w:rsidP="00111441">
                  <w:pPr>
                    <w:spacing w:after="0"/>
                    <w:rPr>
                      <w:rFonts w:ascii="Calibri" w:hAnsi="Calibri" w:cs="Calibri"/>
                      <w:sz w:val="18"/>
                      <w:szCs w:val="18"/>
                    </w:rPr>
                  </w:pPr>
                  <w:r w:rsidRPr="00023964">
                    <w:rPr>
                      <w:rFonts w:ascii="Calibri" w:hAnsi="Calibri" w:cs="Calibri"/>
                      <w:spacing w:val="-1"/>
                      <w:sz w:val="18"/>
                      <w:szCs w:val="18"/>
                    </w:rPr>
                    <w:t xml:space="preserve">prof. </w:t>
                  </w:r>
                  <w:r w:rsidRPr="00023964">
                    <w:rPr>
                      <w:rFonts w:ascii="Calibri" w:hAnsi="Calibri" w:cs="Calibri"/>
                      <w:sz w:val="18"/>
                      <w:szCs w:val="18"/>
                    </w:rPr>
                    <w:t xml:space="preserve">dr. </w:t>
                  </w:r>
                  <w:r w:rsidRPr="00023964">
                    <w:rPr>
                      <w:rFonts w:ascii="Calibri" w:hAnsi="Calibri" w:cs="Calibri"/>
                      <w:spacing w:val="-1"/>
                      <w:sz w:val="18"/>
                      <w:szCs w:val="18"/>
                    </w:rPr>
                    <w:t>s</w:t>
                  </w:r>
                  <w:r w:rsidRPr="00023964">
                    <w:rPr>
                      <w:rFonts w:ascii="Calibri" w:hAnsi="Calibri" w:cs="Calibri"/>
                      <w:spacing w:val="1"/>
                      <w:sz w:val="18"/>
                      <w:szCs w:val="18"/>
                    </w:rPr>
                    <w:t>c</w:t>
                  </w:r>
                  <w:r w:rsidRPr="00023964">
                    <w:rPr>
                      <w:rFonts w:ascii="Calibri" w:hAnsi="Calibri" w:cs="Calibri"/>
                      <w:sz w:val="18"/>
                      <w:szCs w:val="18"/>
                    </w:rPr>
                    <w:t>.</w:t>
                  </w:r>
                  <w:r w:rsidRPr="00023964">
                    <w:rPr>
                      <w:rFonts w:ascii="Calibri" w:hAnsi="Calibri" w:cs="Calibri"/>
                      <w:spacing w:val="4"/>
                      <w:sz w:val="18"/>
                      <w:szCs w:val="18"/>
                    </w:rPr>
                    <w:t xml:space="preserve"> </w:t>
                  </w:r>
                  <w:r w:rsidRPr="00023964">
                    <w:rPr>
                      <w:rFonts w:ascii="Calibri" w:hAnsi="Calibri" w:cs="Calibri"/>
                      <w:sz w:val="18"/>
                      <w:szCs w:val="18"/>
                    </w:rPr>
                    <w:t>Zoran Grgantov</w:t>
                  </w:r>
                </w:p>
              </w:tc>
            </w:tr>
            <w:tr w:rsidR="00111441" w:rsidRPr="00A149AE" w14:paraId="512F723E"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3DC3E168"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15</w:t>
                  </w:r>
                </w:p>
              </w:tc>
              <w:tc>
                <w:tcPr>
                  <w:tcW w:w="4505" w:type="dxa"/>
                  <w:tcBorders>
                    <w:top w:val="single" w:sz="4" w:space="0" w:color="auto"/>
                    <w:left w:val="single" w:sz="4" w:space="0" w:color="auto"/>
                    <w:bottom w:val="single" w:sz="4" w:space="0" w:color="auto"/>
                    <w:right w:val="single" w:sz="4" w:space="0" w:color="auto"/>
                  </w:tcBorders>
                  <w:noWrap/>
                </w:tcPr>
                <w:p w14:paraId="1EAB1AB7" w14:textId="77777777" w:rsidR="00111441" w:rsidRPr="00A149AE" w:rsidRDefault="00111441" w:rsidP="00111441">
                  <w:pPr>
                    <w:rPr>
                      <w:rFonts w:ascii="Calibri" w:hAnsi="Calibri" w:cs="Calibri"/>
                      <w:sz w:val="18"/>
                      <w:szCs w:val="18"/>
                    </w:rPr>
                  </w:pPr>
                  <w:r w:rsidRPr="00A149AE">
                    <w:rPr>
                      <w:rFonts w:ascii="Calibri" w:hAnsi="Calibri" w:cs="Calibri"/>
                      <w:sz w:val="18"/>
                      <w:szCs w:val="18"/>
                    </w:rPr>
                    <w:t xml:space="preserve">Hibridni modeli vrednovanja taktičke učinkovitosti igrača i momčadi </w:t>
                  </w:r>
                </w:p>
              </w:tc>
              <w:tc>
                <w:tcPr>
                  <w:tcW w:w="693" w:type="dxa"/>
                  <w:tcBorders>
                    <w:top w:val="single" w:sz="4" w:space="0" w:color="auto"/>
                    <w:left w:val="single" w:sz="4" w:space="0" w:color="auto"/>
                    <w:bottom w:val="single" w:sz="4" w:space="0" w:color="auto"/>
                    <w:right w:val="single" w:sz="4" w:space="0" w:color="auto"/>
                  </w:tcBorders>
                </w:tcPr>
                <w:p w14:paraId="252CA058" w14:textId="77777777" w:rsidR="00111441" w:rsidRPr="00A149AE" w:rsidRDefault="00111441" w:rsidP="00111441">
                  <w:pPr>
                    <w:spacing w:after="0" w:line="240" w:lineRule="auto"/>
                    <w:rPr>
                      <w:rFonts w:ascii="Calibri" w:hAnsi="Calibri" w:cs="Calibri"/>
                      <w:sz w:val="18"/>
                      <w:szCs w:val="18"/>
                    </w:rPr>
                  </w:pPr>
                  <w:r w:rsidRPr="00A149AE">
                    <w:rPr>
                      <w:rFonts w:ascii="Calibri" w:hAnsi="Calibri" w:cs="Calibri"/>
                      <w:sz w:val="18"/>
                      <w:szCs w:val="18"/>
                    </w:rPr>
                    <w:t>2</w:t>
                  </w:r>
                </w:p>
              </w:tc>
              <w:tc>
                <w:tcPr>
                  <w:tcW w:w="2542" w:type="dxa"/>
                  <w:tcBorders>
                    <w:top w:val="single" w:sz="4" w:space="0" w:color="auto"/>
                    <w:left w:val="single" w:sz="4" w:space="0" w:color="auto"/>
                    <w:bottom w:val="single" w:sz="4" w:space="0" w:color="auto"/>
                    <w:right w:val="single" w:sz="4" w:space="0" w:color="auto"/>
                  </w:tcBorders>
                </w:tcPr>
                <w:p w14:paraId="3C101CD9" w14:textId="054C1DA9" w:rsidR="00111441" w:rsidRPr="00A149AE" w:rsidRDefault="00111441" w:rsidP="00111441">
                  <w:pPr>
                    <w:spacing w:after="0"/>
                    <w:rPr>
                      <w:rFonts w:ascii="Calibri" w:hAnsi="Calibri" w:cs="Calibri"/>
                      <w:sz w:val="18"/>
                      <w:szCs w:val="18"/>
                    </w:rPr>
                  </w:pPr>
                  <w:r w:rsidRPr="00023964">
                    <w:rPr>
                      <w:rFonts w:ascii="Calibri" w:hAnsi="Calibri" w:cs="Calibri"/>
                      <w:spacing w:val="-1"/>
                      <w:sz w:val="18"/>
                      <w:szCs w:val="18"/>
                    </w:rPr>
                    <w:t xml:space="preserve">prof. </w:t>
                  </w:r>
                  <w:r w:rsidRPr="00023964">
                    <w:rPr>
                      <w:rFonts w:ascii="Calibri" w:hAnsi="Calibri" w:cs="Calibri"/>
                      <w:sz w:val="18"/>
                      <w:szCs w:val="18"/>
                    </w:rPr>
                    <w:t xml:space="preserve">dr. </w:t>
                  </w:r>
                  <w:r w:rsidRPr="00023964">
                    <w:rPr>
                      <w:rFonts w:ascii="Calibri" w:hAnsi="Calibri" w:cs="Calibri"/>
                      <w:spacing w:val="-1"/>
                      <w:sz w:val="18"/>
                      <w:szCs w:val="18"/>
                    </w:rPr>
                    <w:t>s</w:t>
                  </w:r>
                  <w:r w:rsidRPr="00023964">
                    <w:rPr>
                      <w:rFonts w:ascii="Calibri" w:hAnsi="Calibri" w:cs="Calibri"/>
                      <w:spacing w:val="1"/>
                      <w:sz w:val="18"/>
                      <w:szCs w:val="18"/>
                    </w:rPr>
                    <w:t>c</w:t>
                  </w:r>
                  <w:r w:rsidRPr="00023964">
                    <w:rPr>
                      <w:rFonts w:ascii="Calibri" w:hAnsi="Calibri" w:cs="Calibri"/>
                      <w:sz w:val="18"/>
                      <w:szCs w:val="18"/>
                    </w:rPr>
                    <w:t>.</w:t>
                  </w:r>
                  <w:r w:rsidRPr="00023964">
                    <w:rPr>
                      <w:rFonts w:ascii="Calibri" w:hAnsi="Calibri" w:cs="Calibri"/>
                      <w:spacing w:val="4"/>
                      <w:sz w:val="18"/>
                      <w:szCs w:val="18"/>
                    </w:rPr>
                    <w:t xml:space="preserve"> </w:t>
                  </w:r>
                  <w:r w:rsidRPr="00023964">
                    <w:rPr>
                      <w:rFonts w:ascii="Calibri" w:hAnsi="Calibri" w:cs="Calibri"/>
                      <w:sz w:val="18"/>
                      <w:szCs w:val="18"/>
                    </w:rPr>
                    <w:t>Zoran Grgantov</w:t>
                  </w:r>
                </w:p>
              </w:tc>
            </w:tr>
          </w:tbl>
          <w:p w14:paraId="243EA452" w14:textId="77777777" w:rsidR="00111441" w:rsidRPr="00A149AE" w:rsidRDefault="00111441" w:rsidP="002C7416">
            <w:pPr>
              <w:tabs>
                <w:tab w:val="left" w:pos="2820"/>
              </w:tabs>
              <w:spacing w:after="0"/>
              <w:rPr>
                <w:rFonts w:ascii="Calibri" w:hAnsi="Calibri" w:cs="Calibri"/>
                <w:sz w:val="18"/>
                <w:szCs w:val="18"/>
              </w:rPr>
            </w:pPr>
          </w:p>
          <w:tbl>
            <w:tblPr>
              <w:tblW w:w="82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4560"/>
              <w:gridCol w:w="684"/>
              <w:gridCol w:w="2500"/>
            </w:tblGrid>
            <w:tr w:rsidR="00111441" w:rsidRPr="00A149AE" w14:paraId="1912A0B1" w14:textId="77777777" w:rsidTr="002C7416">
              <w:trPr>
                <w:trHeight w:hRule="exact" w:val="633"/>
              </w:trPr>
              <w:tc>
                <w:tcPr>
                  <w:tcW w:w="464" w:type="dxa"/>
                  <w:tcBorders>
                    <w:top w:val="single" w:sz="4" w:space="0" w:color="auto"/>
                    <w:left w:val="single" w:sz="4" w:space="0" w:color="auto"/>
                    <w:bottom w:val="single" w:sz="4" w:space="0" w:color="auto"/>
                    <w:right w:val="single" w:sz="4" w:space="0" w:color="auto"/>
                  </w:tcBorders>
                  <w:shd w:val="pct50" w:color="000000" w:fill="666699"/>
                  <w:noWrap/>
                  <w:vAlign w:val="center"/>
                </w:tcPr>
                <w:p w14:paraId="12329191" w14:textId="77777777" w:rsidR="00111441" w:rsidRPr="00A149AE" w:rsidRDefault="00111441" w:rsidP="002C7416">
                  <w:pPr>
                    <w:spacing w:after="0" w:line="240" w:lineRule="auto"/>
                    <w:jc w:val="center"/>
                    <w:rPr>
                      <w:rFonts w:ascii="Calibri" w:hAnsi="Calibri" w:cs="Calibri"/>
                      <w:b/>
                      <w:bCs/>
                      <w:color w:val="FFFFFF"/>
                      <w:sz w:val="18"/>
                      <w:szCs w:val="18"/>
                    </w:rPr>
                  </w:pPr>
                  <w:r w:rsidRPr="00A149AE">
                    <w:rPr>
                      <w:rFonts w:ascii="Calibri" w:hAnsi="Calibri" w:cs="Calibri"/>
                      <w:b/>
                      <w:bCs/>
                      <w:color w:val="FFFFFF"/>
                      <w:sz w:val="18"/>
                      <w:szCs w:val="18"/>
                    </w:rPr>
                    <w:t>Rb</w:t>
                  </w:r>
                </w:p>
              </w:tc>
              <w:tc>
                <w:tcPr>
                  <w:tcW w:w="4560" w:type="dxa"/>
                  <w:tcBorders>
                    <w:top w:val="single" w:sz="4" w:space="0" w:color="auto"/>
                    <w:left w:val="single" w:sz="4" w:space="0" w:color="auto"/>
                    <w:bottom w:val="single" w:sz="4" w:space="0" w:color="auto"/>
                    <w:right w:val="single" w:sz="4" w:space="0" w:color="auto"/>
                  </w:tcBorders>
                  <w:shd w:val="pct50" w:color="000000" w:fill="666699"/>
                  <w:noWrap/>
                  <w:vAlign w:val="center"/>
                </w:tcPr>
                <w:p w14:paraId="39072EDC" w14:textId="77777777" w:rsidR="00111441" w:rsidRPr="00A149AE" w:rsidRDefault="00111441" w:rsidP="002C7416">
                  <w:pPr>
                    <w:spacing w:after="0" w:line="240" w:lineRule="auto"/>
                    <w:jc w:val="center"/>
                    <w:rPr>
                      <w:rFonts w:ascii="Calibri" w:hAnsi="Calibri" w:cs="Calibri"/>
                      <w:b/>
                      <w:bCs/>
                      <w:color w:val="FFFFFF"/>
                      <w:sz w:val="18"/>
                      <w:szCs w:val="18"/>
                    </w:rPr>
                  </w:pPr>
                  <w:r w:rsidRPr="00A149AE">
                    <w:rPr>
                      <w:rFonts w:ascii="Calibri" w:hAnsi="Calibri" w:cs="Calibri"/>
                      <w:b/>
                      <w:bCs/>
                      <w:color w:val="FFFFFF"/>
                      <w:sz w:val="18"/>
                      <w:szCs w:val="18"/>
                    </w:rPr>
                    <w:t>Nastavna tema seminari:</w:t>
                  </w:r>
                </w:p>
              </w:tc>
              <w:tc>
                <w:tcPr>
                  <w:tcW w:w="684" w:type="dxa"/>
                  <w:tcBorders>
                    <w:top w:val="single" w:sz="4" w:space="0" w:color="auto"/>
                    <w:left w:val="single" w:sz="4" w:space="0" w:color="auto"/>
                    <w:bottom w:val="single" w:sz="4" w:space="0" w:color="auto"/>
                    <w:right w:val="single" w:sz="4" w:space="0" w:color="auto"/>
                  </w:tcBorders>
                  <w:shd w:val="pct50" w:color="000000" w:fill="666699"/>
                  <w:vAlign w:val="center"/>
                </w:tcPr>
                <w:p w14:paraId="639D76D3" w14:textId="77777777" w:rsidR="00111441" w:rsidRPr="00A149AE" w:rsidRDefault="00111441" w:rsidP="002C7416">
                  <w:pPr>
                    <w:spacing w:after="0" w:line="240" w:lineRule="auto"/>
                    <w:jc w:val="center"/>
                    <w:rPr>
                      <w:rFonts w:ascii="Calibri" w:hAnsi="Calibri" w:cs="Calibri"/>
                      <w:b/>
                      <w:bCs/>
                      <w:color w:val="FFFFFF"/>
                      <w:sz w:val="18"/>
                      <w:szCs w:val="18"/>
                    </w:rPr>
                  </w:pPr>
                  <w:r w:rsidRPr="00A149AE">
                    <w:rPr>
                      <w:rFonts w:ascii="Calibri" w:hAnsi="Calibri" w:cs="Calibri"/>
                      <w:b/>
                      <w:bCs/>
                      <w:color w:val="FFFFFF"/>
                      <w:sz w:val="18"/>
                      <w:szCs w:val="18"/>
                    </w:rPr>
                    <w:t>Broj sati</w:t>
                  </w:r>
                </w:p>
              </w:tc>
              <w:tc>
                <w:tcPr>
                  <w:tcW w:w="2500" w:type="dxa"/>
                  <w:tcBorders>
                    <w:top w:val="single" w:sz="4" w:space="0" w:color="auto"/>
                    <w:left w:val="single" w:sz="4" w:space="0" w:color="auto"/>
                    <w:bottom w:val="single" w:sz="4" w:space="0" w:color="auto"/>
                    <w:right w:val="single" w:sz="4" w:space="0" w:color="auto"/>
                  </w:tcBorders>
                  <w:shd w:val="pct50" w:color="000000" w:fill="666699"/>
                  <w:vAlign w:val="center"/>
                </w:tcPr>
                <w:p w14:paraId="2AE472BE" w14:textId="77777777" w:rsidR="00111441" w:rsidRPr="00A149AE" w:rsidRDefault="00111441" w:rsidP="002C7416">
                  <w:pPr>
                    <w:spacing w:after="0" w:line="240" w:lineRule="auto"/>
                    <w:jc w:val="center"/>
                    <w:rPr>
                      <w:rFonts w:ascii="Calibri" w:hAnsi="Calibri" w:cs="Calibri"/>
                      <w:b/>
                      <w:bCs/>
                      <w:color w:val="FFFFFF"/>
                      <w:sz w:val="18"/>
                      <w:szCs w:val="18"/>
                    </w:rPr>
                  </w:pPr>
                  <w:r w:rsidRPr="00A149AE">
                    <w:rPr>
                      <w:rFonts w:ascii="Calibri" w:hAnsi="Calibri" w:cs="Calibri"/>
                      <w:b/>
                      <w:bCs/>
                      <w:color w:val="FFFFFF"/>
                      <w:sz w:val="18"/>
                      <w:szCs w:val="18"/>
                    </w:rPr>
                    <w:t>Nastavu izvodi:</w:t>
                  </w:r>
                </w:p>
              </w:tc>
            </w:tr>
            <w:tr w:rsidR="00111441" w:rsidRPr="00A149AE" w14:paraId="69B13EAB" w14:textId="77777777" w:rsidTr="002C7416">
              <w:trPr>
                <w:trHeight w:hRule="exact" w:val="864"/>
              </w:trPr>
              <w:tc>
                <w:tcPr>
                  <w:tcW w:w="464" w:type="dxa"/>
                  <w:tcBorders>
                    <w:top w:val="single" w:sz="4" w:space="0" w:color="auto"/>
                    <w:left w:val="single" w:sz="4" w:space="0" w:color="auto"/>
                    <w:bottom w:val="single" w:sz="4" w:space="0" w:color="auto"/>
                    <w:right w:val="single" w:sz="4" w:space="0" w:color="auto"/>
                  </w:tcBorders>
                  <w:noWrap/>
                  <w:vAlign w:val="center"/>
                </w:tcPr>
                <w:p w14:paraId="7AAB6C95"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1</w:t>
                  </w:r>
                </w:p>
              </w:tc>
              <w:tc>
                <w:tcPr>
                  <w:tcW w:w="4560" w:type="dxa"/>
                  <w:tcBorders>
                    <w:top w:val="single" w:sz="4" w:space="0" w:color="auto"/>
                    <w:left w:val="single" w:sz="4" w:space="0" w:color="auto"/>
                    <w:bottom w:val="single" w:sz="4" w:space="0" w:color="auto"/>
                    <w:right w:val="single" w:sz="4" w:space="0" w:color="auto"/>
                  </w:tcBorders>
                  <w:noWrap/>
                </w:tcPr>
                <w:p w14:paraId="1D717882" w14:textId="77777777" w:rsidR="00111441" w:rsidRPr="00A149AE" w:rsidRDefault="00111441" w:rsidP="002C7416">
                  <w:pPr>
                    <w:rPr>
                      <w:rFonts w:ascii="Calibri" w:hAnsi="Calibri" w:cs="Calibri"/>
                      <w:sz w:val="18"/>
                      <w:szCs w:val="18"/>
                    </w:rPr>
                  </w:pPr>
                  <w:r w:rsidRPr="00A149AE">
                    <w:rPr>
                      <w:rFonts w:ascii="Calibri" w:hAnsi="Calibri" w:cs="Calibri"/>
                      <w:sz w:val="18"/>
                      <w:szCs w:val="18"/>
                    </w:rPr>
                    <w:t>Analiza i struktura TE-TA pripreme odbojkaške igre</w:t>
                  </w:r>
                </w:p>
              </w:tc>
              <w:tc>
                <w:tcPr>
                  <w:tcW w:w="684" w:type="dxa"/>
                  <w:tcBorders>
                    <w:top w:val="single" w:sz="4" w:space="0" w:color="auto"/>
                    <w:left w:val="single" w:sz="4" w:space="0" w:color="auto"/>
                    <w:bottom w:val="single" w:sz="4" w:space="0" w:color="auto"/>
                    <w:right w:val="single" w:sz="4" w:space="0" w:color="auto"/>
                  </w:tcBorders>
                </w:tcPr>
                <w:p w14:paraId="2528C7C1"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4</w:t>
                  </w:r>
                </w:p>
              </w:tc>
              <w:tc>
                <w:tcPr>
                  <w:tcW w:w="2500" w:type="dxa"/>
                  <w:tcBorders>
                    <w:top w:val="single" w:sz="4" w:space="0" w:color="auto"/>
                    <w:left w:val="single" w:sz="4" w:space="0" w:color="auto"/>
                    <w:bottom w:val="single" w:sz="4" w:space="0" w:color="auto"/>
                    <w:right w:val="single" w:sz="4" w:space="0" w:color="auto"/>
                  </w:tcBorders>
                  <w:vAlign w:val="center"/>
                </w:tcPr>
                <w:p w14:paraId="2883F741" w14:textId="537B9186" w:rsidR="00111441" w:rsidRPr="00C2793E" w:rsidRDefault="00C2793E" w:rsidP="002C7416">
                  <w:pPr>
                    <w:spacing w:after="0"/>
                    <w:rPr>
                      <w:rFonts w:ascii="Calibri" w:hAnsi="Calibri" w:cs="Calibri"/>
                      <w:sz w:val="18"/>
                      <w:szCs w:val="18"/>
                      <w:highlight w:val="yellow"/>
                    </w:rPr>
                  </w:pPr>
                  <w:r w:rsidRPr="00C2793E">
                    <w:rPr>
                      <w:rFonts w:ascii="Calibri" w:hAnsi="Calibri" w:cs="Calibri"/>
                      <w:sz w:val="18"/>
                      <w:szCs w:val="18"/>
                      <w:highlight w:val="yellow"/>
                    </w:rPr>
                    <w:t>Izv.prof.dr.sc. Mirjana Milić</w:t>
                  </w:r>
                  <w:r w:rsidR="00111441" w:rsidRPr="00C2793E">
                    <w:rPr>
                      <w:rFonts w:ascii="Calibri" w:hAnsi="Calibri" w:cs="Calibri"/>
                      <w:spacing w:val="-1"/>
                      <w:sz w:val="18"/>
                      <w:szCs w:val="18"/>
                      <w:highlight w:val="yellow"/>
                    </w:rPr>
                    <w:t>.</w:t>
                  </w:r>
                </w:p>
              </w:tc>
            </w:tr>
            <w:tr w:rsidR="00111441" w:rsidRPr="00A149AE" w14:paraId="44757B2B" w14:textId="77777777" w:rsidTr="002C7416">
              <w:trPr>
                <w:trHeight w:hRule="exact" w:val="833"/>
              </w:trPr>
              <w:tc>
                <w:tcPr>
                  <w:tcW w:w="464" w:type="dxa"/>
                  <w:tcBorders>
                    <w:top w:val="single" w:sz="4" w:space="0" w:color="auto"/>
                    <w:left w:val="single" w:sz="4" w:space="0" w:color="auto"/>
                    <w:bottom w:val="single" w:sz="4" w:space="0" w:color="auto"/>
                    <w:right w:val="single" w:sz="4" w:space="0" w:color="auto"/>
                  </w:tcBorders>
                  <w:noWrap/>
                  <w:vAlign w:val="center"/>
                </w:tcPr>
                <w:p w14:paraId="4FBE1FF4"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2</w:t>
                  </w:r>
                </w:p>
              </w:tc>
              <w:tc>
                <w:tcPr>
                  <w:tcW w:w="4560" w:type="dxa"/>
                  <w:tcBorders>
                    <w:top w:val="single" w:sz="4" w:space="0" w:color="auto"/>
                    <w:left w:val="single" w:sz="4" w:space="0" w:color="auto"/>
                    <w:bottom w:val="single" w:sz="4" w:space="0" w:color="auto"/>
                    <w:right w:val="single" w:sz="4" w:space="0" w:color="auto"/>
                  </w:tcBorders>
                  <w:noWrap/>
                </w:tcPr>
                <w:p w14:paraId="4BDCBAD1" w14:textId="77777777" w:rsidR="00111441" w:rsidRPr="00A149AE" w:rsidRDefault="00111441" w:rsidP="00111441">
                  <w:pPr>
                    <w:rPr>
                      <w:rFonts w:ascii="Calibri" w:hAnsi="Calibri" w:cs="Calibri"/>
                      <w:sz w:val="18"/>
                      <w:szCs w:val="18"/>
                    </w:rPr>
                  </w:pPr>
                  <w:r w:rsidRPr="00A149AE">
                    <w:rPr>
                      <w:rFonts w:ascii="Calibri" w:hAnsi="Calibri" w:cs="Calibri"/>
                      <w:sz w:val="18"/>
                      <w:szCs w:val="18"/>
                    </w:rPr>
                    <w:t>Analiza i vrednovanja TE-TA pripreme odbojkaške igre u situacijsko.natjecateljskim uvjetima</w:t>
                  </w:r>
                </w:p>
              </w:tc>
              <w:tc>
                <w:tcPr>
                  <w:tcW w:w="684" w:type="dxa"/>
                  <w:tcBorders>
                    <w:top w:val="single" w:sz="4" w:space="0" w:color="auto"/>
                    <w:left w:val="single" w:sz="4" w:space="0" w:color="auto"/>
                    <w:bottom w:val="single" w:sz="4" w:space="0" w:color="auto"/>
                    <w:right w:val="single" w:sz="4" w:space="0" w:color="auto"/>
                  </w:tcBorders>
                </w:tcPr>
                <w:p w14:paraId="6DF7C255" w14:textId="77777777" w:rsidR="00111441" w:rsidRPr="00A149AE" w:rsidRDefault="00111441" w:rsidP="00111441">
                  <w:pPr>
                    <w:spacing w:after="0"/>
                    <w:rPr>
                      <w:rFonts w:ascii="Calibri" w:hAnsi="Calibri" w:cs="Calibri"/>
                      <w:sz w:val="18"/>
                      <w:szCs w:val="18"/>
                    </w:rPr>
                  </w:pPr>
                  <w:r w:rsidRPr="00A149AE">
                    <w:rPr>
                      <w:rFonts w:ascii="Calibri" w:hAnsi="Calibri" w:cs="Calibri"/>
                      <w:sz w:val="18"/>
                      <w:szCs w:val="18"/>
                    </w:rPr>
                    <w:t>4</w:t>
                  </w:r>
                </w:p>
              </w:tc>
              <w:tc>
                <w:tcPr>
                  <w:tcW w:w="2500" w:type="dxa"/>
                  <w:tcBorders>
                    <w:top w:val="single" w:sz="4" w:space="0" w:color="auto"/>
                    <w:left w:val="single" w:sz="4" w:space="0" w:color="auto"/>
                    <w:bottom w:val="single" w:sz="4" w:space="0" w:color="auto"/>
                    <w:right w:val="single" w:sz="4" w:space="0" w:color="auto"/>
                  </w:tcBorders>
                </w:tcPr>
                <w:p w14:paraId="54E731FC" w14:textId="27535E97" w:rsidR="00111441" w:rsidRPr="00A149AE" w:rsidRDefault="00111441" w:rsidP="00111441">
                  <w:pPr>
                    <w:spacing w:after="0"/>
                    <w:rPr>
                      <w:rFonts w:ascii="Calibri" w:hAnsi="Calibri" w:cs="Calibri"/>
                      <w:sz w:val="18"/>
                      <w:szCs w:val="18"/>
                    </w:rPr>
                  </w:pPr>
                  <w:r w:rsidRPr="00386BA3">
                    <w:rPr>
                      <w:rFonts w:ascii="Calibri" w:hAnsi="Calibri" w:cs="Calibri"/>
                      <w:spacing w:val="-1"/>
                      <w:sz w:val="18"/>
                      <w:szCs w:val="18"/>
                    </w:rPr>
                    <w:t xml:space="preserve">prof. </w:t>
                  </w:r>
                  <w:r w:rsidRPr="00386BA3">
                    <w:rPr>
                      <w:rFonts w:ascii="Calibri" w:hAnsi="Calibri" w:cs="Calibri"/>
                      <w:sz w:val="18"/>
                      <w:szCs w:val="18"/>
                    </w:rPr>
                    <w:t xml:space="preserve">dr. </w:t>
                  </w:r>
                  <w:r w:rsidRPr="00386BA3">
                    <w:rPr>
                      <w:rFonts w:ascii="Calibri" w:hAnsi="Calibri" w:cs="Calibri"/>
                      <w:spacing w:val="-1"/>
                      <w:sz w:val="18"/>
                      <w:szCs w:val="18"/>
                    </w:rPr>
                    <w:t>s</w:t>
                  </w:r>
                  <w:r w:rsidRPr="00386BA3">
                    <w:rPr>
                      <w:rFonts w:ascii="Calibri" w:hAnsi="Calibri" w:cs="Calibri"/>
                      <w:spacing w:val="1"/>
                      <w:sz w:val="18"/>
                      <w:szCs w:val="18"/>
                    </w:rPr>
                    <w:t>c</w:t>
                  </w:r>
                  <w:r w:rsidRPr="00386BA3">
                    <w:rPr>
                      <w:rFonts w:ascii="Calibri" w:hAnsi="Calibri" w:cs="Calibri"/>
                      <w:sz w:val="18"/>
                      <w:szCs w:val="18"/>
                    </w:rPr>
                    <w:t>.</w:t>
                  </w:r>
                  <w:r w:rsidRPr="00386BA3">
                    <w:rPr>
                      <w:rFonts w:ascii="Calibri" w:hAnsi="Calibri" w:cs="Calibri"/>
                      <w:spacing w:val="4"/>
                      <w:sz w:val="18"/>
                      <w:szCs w:val="18"/>
                    </w:rPr>
                    <w:t xml:space="preserve"> </w:t>
                  </w:r>
                  <w:r w:rsidRPr="00386BA3">
                    <w:rPr>
                      <w:rFonts w:ascii="Calibri" w:hAnsi="Calibri" w:cs="Calibri"/>
                      <w:sz w:val="18"/>
                      <w:szCs w:val="18"/>
                    </w:rPr>
                    <w:t>Zoran Grgantov</w:t>
                  </w:r>
                </w:p>
              </w:tc>
            </w:tr>
            <w:tr w:rsidR="00111441" w:rsidRPr="00A149AE" w14:paraId="43F4B1B3" w14:textId="77777777" w:rsidTr="002C7416">
              <w:trPr>
                <w:trHeight w:hRule="exact" w:val="860"/>
              </w:trPr>
              <w:tc>
                <w:tcPr>
                  <w:tcW w:w="464" w:type="dxa"/>
                  <w:tcBorders>
                    <w:top w:val="single" w:sz="4" w:space="0" w:color="auto"/>
                    <w:left w:val="single" w:sz="4" w:space="0" w:color="auto"/>
                    <w:bottom w:val="single" w:sz="4" w:space="0" w:color="auto"/>
                    <w:right w:val="single" w:sz="4" w:space="0" w:color="auto"/>
                  </w:tcBorders>
                  <w:noWrap/>
                  <w:vAlign w:val="center"/>
                </w:tcPr>
                <w:p w14:paraId="6A030CAA"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3</w:t>
                  </w:r>
                </w:p>
              </w:tc>
              <w:tc>
                <w:tcPr>
                  <w:tcW w:w="4560" w:type="dxa"/>
                  <w:tcBorders>
                    <w:top w:val="single" w:sz="4" w:space="0" w:color="auto"/>
                    <w:left w:val="single" w:sz="4" w:space="0" w:color="auto"/>
                    <w:bottom w:val="single" w:sz="4" w:space="0" w:color="auto"/>
                    <w:right w:val="single" w:sz="4" w:space="0" w:color="auto"/>
                  </w:tcBorders>
                  <w:noWrap/>
                </w:tcPr>
                <w:p w14:paraId="1209D31E" w14:textId="77777777" w:rsidR="00111441" w:rsidRPr="00A149AE" w:rsidRDefault="00111441" w:rsidP="00111441">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Kvalitativni i kvantitativni parametri vrednovanja TE-TA pripreme</w:t>
                  </w:r>
                </w:p>
              </w:tc>
              <w:tc>
                <w:tcPr>
                  <w:tcW w:w="684" w:type="dxa"/>
                  <w:tcBorders>
                    <w:top w:val="single" w:sz="4" w:space="0" w:color="auto"/>
                    <w:left w:val="single" w:sz="4" w:space="0" w:color="auto"/>
                    <w:bottom w:val="single" w:sz="4" w:space="0" w:color="auto"/>
                    <w:right w:val="single" w:sz="4" w:space="0" w:color="auto"/>
                  </w:tcBorders>
                </w:tcPr>
                <w:p w14:paraId="1DF4D4F5" w14:textId="77777777" w:rsidR="00111441" w:rsidRPr="00A149AE" w:rsidRDefault="00111441" w:rsidP="00111441">
                  <w:pPr>
                    <w:spacing w:after="0" w:line="240" w:lineRule="auto"/>
                    <w:rPr>
                      <w:rFonts w:ascii="Calibri" w:hAnsi="Calibri" w:cs="Calibri"/>
                      <w:sz w:val="18"/>
                      <w:szCs w:val="18"/>
                    </w:rPr>
                  </w:pPr>
                  <w:r w:rsidRPr="00A149AE">
                    <w:rPr>
                      <w:rFonts w:ascii="Calibri" w:hAnsi="Calibri" w:cs="Calibri"/>
                      <w:sz w:val="18"/>
                      <w:szCs w:val="18"/>
                    </w:rPr>
                    <w:t>4</w:t>
                  </w:r>
                </w:p>
              </w:tc>
              <w:tc>
                <w:tcPr>
                  <w:tcW w:w="2500" w:type="dxa"/>
                  <w:tcBorders>
                    <w:top w:val="single" w:sz="4" w:space="0" w:color="auto"/>
                    <w:left w:val="single" w:sz="4" w:space="0" w:color="auto"/>
                    <w:bottom w:val="single" w:sz="4" w:space="0" w:color="auto"/>
                    <w:right w:val="single" w:sz="4" w:space="0" w:color="auto"/>
                  </w:tcBorders>
                </w:tcPr>
                <w:p w14:paraId="549A712D" w14:textId="499A22FE" w:rsidR="00111441" w:rsidRPr="00A149AE" w:rsidRDefault="00111441" w:rsidP="00111441">
                  <w:pPr>
                    <w:widowControl w:val="0"/>
                    <w:shd w:val="clear" w:color="auto" w:fill="FFFFFF"/>
                    <w:autoSpaceDE w:val="0"/>
                    <w:autoSpaceDN w:val="0"/>
                    <w:adjustRightInd w:val="0"/>
                    <w:spacing w:before="4" w:after="0" w:line="272" w:lineRule="exact"/>
                    <w:ind w:right="73"/>
                    <w:rPr>
                      <w:rFonts w:ascii="Calibri" w:hAnsi="Calibri" w:cs="Calibri"/>
                      <w:spacing w:val="-1"/>
                      <w:sz w:val="18"/>
                      <w:szCs w:val="18"/>
                    </w:rPr>
                  </w:pPr>
                  <w:r w:rsidRPr="00386BA3">
                    <w:rPr>
                      <w:rFonts w:ascii="Calibri" w:hAnsi="Calibri" w:cs="Calibri"/>
                      <w:spacing w:val="-1"/>
                      <w:sz w:val="18"/>
                      <w:szCs w:val="18"/>
                    </w:rPr>
                    <w:t xml:space="preserve">prof. </w:t>
                  </w:r>
                  <w:r w:rsidRPr="00386BA3">
                    <w:rPr>
                      <w:rFonts w:ascii="Calibri" w:hAnsi="Calibri" w:cs="Calibri"/>
                      <w:sz w:val="18"/>
                      <w:szCs w:val="18"/>
                    </w:rPr>
                    <w:t xml:space="preserve">dr. </w:t>
                  </w:r>
                  <w:r w:rsidRPr="00386BA3">
                    <w:rPr>
                      <w:rFonts w:ascii="Calibri" w:hAnsi="Calibri" w:cs="Calibri"/>
                      <w:spacing w:val="-1"/>
                      <w:sz w:val="18"/>
                      <w:szCs w:val="18"/>
                    </w:rPr>
                    <w:t>s</w:t>
                  </w:r>
                  <w:r w:rsidRPr="00386BA3">
                    <w:rPr>
                      <w:rFonts w:ascii="Calibri" w:hAnsi="Calibri" w:cs="Calibri"/>
                      <w:spacing w:val="1"/>
                      <w:sz w:val="18"/>
                      <w:szCs w:val="18"/>
                    </w:rPr>
                    <w:t>c</w:t>
                  </w:r>
                  <w:r w:rsidRPr="00386BA3">
                    <w:rPr>
                      <w:rFonts w:ascii="Calibri" w:hAnsi="Calibri" w:cs="Calibri"/>
                      <w:sz w:val="18"/>
                      <w:szCs w:val="18"/>
                    </w:rPr>
                    <w:t>.</w:t>
                  </w:r>
                  <w:r w:rsidRPr="00386BA3">
                    <w:rPr>
                      <w:rFonts w:ascii="Calibri" w:hAnsi="Calibri" w:cs="Calibri"/>
                      <w:spacing w:val="4"/>
                      <w:sz w:val="18"/>
                      <w:szCs w:val="18"/>
                    </w:rPr>
                    <w:t xml:space="preserve"> </w:t>
                  </w:r>
                  <w:r w:rsidRPr="00386BA3">
                    <w:rPr>
                      <w:rFonts w:ascii="Calibri" w:hAnsi="Calibri" w:cs="Calibri"/>
                      <w:sz w:val="18"/>
                      <w:szCs w:val="18"/>
                    </w:rPr>
                    <w:t>Zoran Grgantov</w:t>
                  </w:r>
                </w:p>
              </w:tc>
            </w:tr>
            <w:tr w:rsidR="00111441" w:rsidRPr="00A149AE" w14:paraId="2180A7B1" w14:textId="77777777" w:rsidTr="002C7416">
              <w:trPr>
                <w:trHeight w:hRule="exact" w:val="860"/>
              </w:trPr>
              <w:tc>
                <w:tcPr>
                  <w:tcW w:w="464" w:type="dxa"/>
                  <w:tcBorders>
                    <w:top w:val="single" w:sz="4" w:space="0" w:color="auto"/>
                    <w:left w:val="single" w:sz="4" w:space="0" w:color="auto"/>
                    <w:bottom w:val="single" w:sz="4" w:space="0" w:color="auto"/>
                    <w:right w:val="single" w:sz="4" w:space="0" w:color="auto"/>
                  </w:tcBorders>
                  <w:noWrap/>
                  <w:vAlign w:val="center"/>
                </w:tcPr>
                <w:p w14:paraId="1D51FE84"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4</w:t>
                  </w:r>
                </w:p>
              </w:tc>
              <w:tc>
                <w:tcPr>
                  <w:tcW w:w="4560" w:type="dxa"/>
                  <w:tcBorders>
                    <w:top w:val="single" w:sz="4" w:space="0" w:color="auto"/>
                    <w:left w:val="single" w:sz="4" w:space="0" w:color="auto"/>
                    <w:bottom w:val="single" w:sz="4" w:space="0" w:color="auto"/>
                    <w:right w:val="single" w:sz="4" w:space="0" w:color="auto"/>
                  </w:tcBorders>
                  <w:noWrap/>
                </w:tcPr>
                <w:p w14:paraId="6D9DC34D" w14:textId="77777777" w:rsidR="00111441" w:rsidRPr="00A149AE" w:rsidRDefault="00111441" w:rsidP="00111441">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Analiza i vrednovanje TE-TA pripreme pojedinih faza igre  i igračkih pozicija</w:t>
                  </w:r>
                </w:p>
              </w:tc>
              <w:tc>
                <w:tcPr>
                  <w:tcW w:w="684" w:type="dxa"/>
                  <w:tcBorders>
                    <w:top w:val="single" w:sz="4" w:space="0" w:color="auto"/>
                    <w:left w:val="single" w:sz="4" w:space="0" w:color="auto"/>
                    <w:bottom w:val="single" w:sz="4" w:space="0" w:color="auto"/>
                    <w:right w:val="single" w:sz="4" w:space="0" w:color="auto"/>
                  </w:tcBorders>
                </w:tcPr>
                <w:p w14:paraId="585A4766" w14:textId="77777777" w:rsidR="00111441" w:rsidRPr="00A149AE" w:rsidRDefault="00111441" w:rsidP="00111441">
                  <w:pPr>
                    <w:spacing w:after="0" w:line="240" w:lineRule="auto"/>
                    <w:rPr>
                      <w:rFonts w:ascii="Calibri" w:hAnsi="Calibri" w:cs="Calibri"/>
                      <w:sz w:val="18"/>
                      <w:szCs w:val="18"/>
                    </w:rPr>
                  </w:pPr>
                  <w:r w:rsidRPr="00A149AE">
                    <w:rPr>
                      <w:rFonts w:ascii="Calibri" w:hAnsi="Calibri" w:cs="Calibri"/>
                      <w:sz w:val="18"/>
                      <w:szCs w:val="18"/>
                    </w:rPr>
                    <w:t>4</w:t>
                  </w:r>
                </w:p>
              </w:tc>
              <w:tc>
                <w:tcPr>
                  <w:tcW w:w="2500" w:type="dxa"/>
                  <w:tcBorders>
                    <w:top w:val="single" w:sz="4" w:space="0" w:color="auto"/>
                    <w:left w:val="single" w:sz="4" w:space="0" w:color="auto"/>
                    <w:bottom w:val="single" w:sz="4" w:space="0" w:color="auto"/>
                    <w:right w:val="single" w:sz="4" w:space="0" w:color="auto"/>
                  </w:tcBorders>
                </w:tcPr>
                <w:p w14:paraId="1A71F996" w14:textId="7D9627C6" w:rsidR="00111441" w:rsidRPr="00A149AE" w:rsidRDefault="00111441" w:rsidP="00111441">
                  <w:pPr>
                    <w:spacing w:after="0"/>
                    <w:rPr>
                      <w:rFonts w:ascii="Calibri" w:hAnsi="Calibri" w:cs="Calibri"/>
                      <w:sz w:val="18"/>
                      <w:szCs w:val="18"/>
                    </w:rPr>
                  </w:pPr>
                  <w:r w:rsidRPr="00386BA3">
                    <w:rPr>
                      <w:rFonts w:ascii="Calibri" w:hAnsi="Calibri" w:cs="Calibri"/>
                      <w:spacing w:val="-1"/>
                      <w:sz w:val="18"/>
                      <w:szCs w:val="18"/>
                    </w:rPr>
                    <w:t xml:space="preserve">prof. </w:t>
                  </w:r>
                  <w:r w:rsidRPr="00386BA3">
                    <w:rPr>
                      <w:rFonts w:ascii="Calibri" w:hAnsi="Calibri" w:cs="Calibri"/>
                      <w:sz w:val="18"/>
                      <w:szCs w:val="18"/>
                    </w:rPr>
                    <w:t xml:space="preserve">dr. </w:t>
                  </w:r>
                  <w:r w:rsidRPr="00386BA3">
                    <w:rPr>
                      <w:rFonts w:ascii="Calibri" w:hAnsi="Calibri" w:cs="Calibri"/>
                      <w:spacing w:val="-1"/>
                      <w:sz w:val="18"/>
                      <w:szCs w:val="18"/>
                    </w:rPr>
                    <w:t>s</w:t>
                  </w:r>
                  <w:r w:rsidRPr="00386BA3">
                    <w:rPr>
                      <w:rFonts w:ascii="Calibri" w:hAnsi="Calibri" w:cs="Calibri"/>
                      <w:spacing w:val="1"/>
                      <w:sz w:val="18"/>
                      <w:szCs w:val="18"/>
                    </w:rPr>
                    <w:t>c</w:t>
                  </w:r>
                  <w:r w:rsidRPr="00386BA3">
                    <w:rPr>
                      <w:rFonts w:ascii="Calibri" w:hAnsi="Calibri" w:cs="Calibri"/>
                      <w:sz w:val="18"/>
                      <w:szCs w:val="18"/>
                    </w:rPr>
                    <w:t>.</w:t>
                  </w:r>
                  <w:r w:rsidRPr="00386BA3">
                    <w:rPr>
                      <w:rFonts w:ascii="Calibri" w:hAnsi="Calibri" w:cs="Calibri"/>
                      <w:spacing w:val="4"/>
                      <w:sz w:val="18"/>
                      <w:szCs w:val="18"/>
                    </w:rPr>
                    <w:t xml:space="preserve"> </w:t>
                  </w:r>
                  <w:r w:rsidRPr="00386BA3">
                    <w:rPr>
                      <w:rFonts w:ascii="Calibri" w:hAnsi="Calibri" w:cs="Calibri"/>
                      <w:sz w:val="18"/>
                      <w:szCs w:val="18"/>
                    </w:rPr>
                    <w:t>Zoran Grgantov</w:t>
                  </w:r>
                </w:p>
              </w:tc>
            </w:tr>
            <w:tr w:rsidR="00111441" w:rsidRPr="00A149AE" w14:paraId="66DB6BB4" w14:textId="77777777" w:rsidTr="002C7416">
              <w:trPr>
                <w:trHeight w:hRule="exact" w:val="860"/>
              </w:trPr>
              <w:tc>
                <w:tcPr>
                  <w:tcW w:w="464" w:type="dxa"/>
                  <w:tcBorders>
                    <w:top w:val="single" w:sz="4" w:space="0" w:color="auto"/>
                    <w:left w:val="single" w:sz="4" w:space="0" w:color="auto"/>
                    <w:bottom w:val="single" w:sz="4" w:space="0" w:color="auto"/>
                    <w:right w:val="single" w:sz="4" w:space="0" w:color="auto"/>
                  </w:tcBorders>
                  <w:noWrap/>
                  <w:vAlign w:val="center"/>
                </w:tcPr>
                <w:p w14:paraId="5FADED9E"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lastRenderedPageBreak/>
                    <w:t>5</w:t>
                  </w:r>
                </w:p>
              </w:tc>
              <w:tc>
                <w:tcPr>
                  <w:tcW w:w="4560" w:type="dxa"/>
                  <w:tcBorders>
                    <w:top w:val="single" w:sz="4" w:space="0" w:color="auto"/>
                    <w:left w:val="single" w:sz="4" w:space="0" w:color="auto"/>
                    <w:bottom w:val="single" w:sz="4" w:space="0" w:color="auto"/>
                    <w:right w:val="single" w:sz="4" w:space="0" w:color="auto"/>
                  </w:tcBorders>
                  <w:noWrap/>
                </w:tcPr>
                <w:p w14:paraId="2E81A8B5" w14:textId="77777777" w:rsidR="00111441" w:rsidRPr="00A149AE" w:rsidRDefault="00111441" w:rsidP="00111441">
                  <w:pPr>
                    <w:rPr>
                      <w:rFonts w:ascii="Calibri" w:hAnsi="Calibri" w:cs="Calibri"/>
                      <w:sz w:val="18"/>
                      <w:szCs w:val="18"/>
                    </w:rPr>
                  </w:pPr>
                  <w:r w:rsidRPr="00A149AE">
                    <w:rPr>
                      <w:rFonts w:ascii="Calibri" w:hAnsi="Calibri" w:cs="Calibri"/>
                      <w:sz w:val="18"/>
                      <w:szCs w:val="18"/>
                    </w:rPr>
                    <w:t>Vrednovanje taktičke učinkovitosti igrača i ekipe u cjelini</w:t>
                  </w:r>
                </w:p>
              </w:tc>
              <w:tc>
                <w:tcPr>
                  <w:tcW w:w="684" w:type="dxa"/>
                  <w:tcBorders>
                    <w:top w:val="single" w:sz="4" w:space="0" w:color="auto"/>
                    <w:left w:val="single" w:sz="4" w:space="0" w:color="auto"/>
                    <w:bottom w:val="single" w:sz="4" w:space="0" w:color="auto"/>
                    <w:right w:val="single" w:sz="4" w:space="0" w:color="auto"/>
                  </w:tcBorders>
                </w:tcPr>
                <w:p w14:paraId="3F31E738" w14:textId="77777777" w:rsidR="00111441" w:rsidRPr="00A149AE" w:rsidRDefault="00111441" w:rsidP="00111441">
                  <w:pPr>
                    <w:spacing w:after="0" w:line="240" w:lineRule="auto"/>
                    <w:rPr>
                      <w:rFonts w:ascii="Calibri" w:hAnsi="Calibri" w:cs="Calibri"/>
                      <w:sz w:val="18"/>
                      <w:szCs w:val="18"/>
                    </w:rPr>
                  </w:pPr>
                  <w:r w:rsidRPr="00A149AE">
                    <w:rPr>
                      <w:rFonts w:ascii="Calibri" w:hAnsi="Calibri" w:cs="Calibri"/>
                      <w:sz w:val="18"/>
                      <w:szCs w:val="18"/>
                    </w:rPr>
                    <w:t>2</w:t>
                  </w:r>
                </w:p>
              </w:tc>
              <w:tc>
                <w:tcPr>
                  <w:tcW w:w="2500" w:type="dxa"/>
                  <w:tcBorders>
                    <w:top w:val="single" w:sz="4" w:space="0" w:color="auto"/>
                    <w:left w:val="single" w:sz="4" w:space="0" w:color="auto"/>
                    <w:bottom w:val="single" w:sz="4" w:space="0" w:color="auto"/>
                    <w:right w:val="single" w:sz="4" w:space="0" w:color="auto"/>
                  </w:tcBorders>
                </w:tcPr>
                <w:p w14:paraId="78802369" w14:textId="5D6E093C" w:rsidR="00111441" w:rsidRPr="00A149AE" w:rsidRDefault="00111441" w:rsidP="00111441">
                  <w:pPr>
                    <w:spacing w:after="0"/>
                    <w:rPr>
                      <w:rFonts w:ascii="Calibri" w:hAnsi="Calibri" w:cs="Calibri"/>
                      <w:sz w:val="18"/>
                      <w:szCs w:val="18"/>
                    </w:rPr>
                  </w:pPr>
                  <w:r w:rsidRPr="00386BA3">
                    <w:rPr>
                      <w:rFonts w:ascii="Calibri" w:hAnsi="Calibri" w:cs="Calibri"/>
                      <w:spacing w:val="-1"/>
                      <w:sz w:val="18"/>
                      <w:szCs w:val="18"/>
                    </w:rPr>
                    <w:t xml:space="preserve">prof. </w:t>
                  </w:r>
                  <w:r w:rsidRPr="00386BA3">
                    <w:rPr>
                      <w:rFonts w:ascii="Calibri" w:hAnsi="Calibri" w:cs="Calibri"/>
                      <w:sz w:val="18"/>
                      <w:szCs w:val="18"/>
                    </w:rPr>
                    <w:t xml:space="preserve">dr. </w:t>
                  </w:r>
                  <w:r w:rsidRPr="00386BA3">
                    <w:rPr>
                      <w:rFonts w:ascii="Calibri" w:hAnsi="Calibri" w:cs="Calibri"/>
                      <w:spacing w:val="-1"/>
                      <w:sz w:val="18"/>
                      <w:szCs w:val="18"/>
                    </w:rPr>
                    <w:t>s</w:t>
                  </w:r>
                  <w:r w:rsidRPr="00386BA3">
                    <w:rPr>
                      <w:rFonts w:ascii="Calibri" w:hAnsi="Calibri" w:cs="Calibri"/>
                      <w:spacing w:val="1"/>
                      <w:sz w:val="18"/>
                      <w:szCs w:val="18"/>
                    </w:rPr>
                    <w:t>c</w:t>
                  </w:r>
                  <w:r w:rsidRPr="00386BA3">
                    <w:rPr>
                      <w:rFonts w:ascii="Calibri" w:hAnsi="Calibri" w:cs="Calibri"/>
                      <w:sz w:val="18"/>
                      <w:szCs w:val="18"/>
                    </w:rPr>
                    <w:t>.</w:t>
                  </w:r>
                  <w:r w:rsidRPr="00386BA3">
                    <w:rPr>
                      <w:rFonts w:ascii="Calibri" w:hAnsi="Calibri" w:cs="Calibri"/>
                      <w:spacing w:val="4"/>
                      <w:sz w:val="18"/>
                      <w:szCs w:val="18"/>
                    </w:rPr>
                    <w:t xml:space="preserve"> </w:t>
                  </w:r>
                  <w:r w:rsidRPr="00386BA3">
                    <w:rPr>
                      <w:rFonts w:ascii="Calibri" w:hAnsi="Calibri" w:cs="Calibri"/>
                      <w:sz w:val="18"/>
                      <w:szCs w:val="18"/>
                    </w:rPr>
                    <w:t>Zoran Grgantov</w:t>
                  </w:r>
                </w:p>
              </w:tc>
            </w:tr>
          </w:tbl>
          <w:p w14:paraId="0ABFBC46" w14:textId="77777777" w:rsidR="00111441" w:rsidRPr="00A149AE" w:rsidRDefault="00111441" w:rsidP="002C7416">
            <w:pPr>
              <w:tabs>
                <w:tab w:val="left" w:pos="2820"/>
              </w:tabs>
              <w:spacing w:after="0"/>
              <w:rPr>
                <w:rFonts w:ascii="Calibri" w:hAnsi="Calibri" w:cs="Calibri"/>
                <w:sz w:val="18"/>
                <w:szCs w:val="18"/>
              </w:rPr>
            </w:pPr>
          </w:p>
          <w:tbl>
            <w:tblPr>
              <w:tblW w:w="82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4505"/>
              <w:gridCol w:w="693"/>
              <w:gridCol w:w="2542"/>
            </w:tblGrid>
            <w:tr w:rsidR="00111441" w:rsidRPr="00A149AE" w14:paraId="0A9EB8FC" w14:textId="77777777" w:rsidTr="002C7416">
              <w:trPr>
                <w:trHeight w:val="424"/>
              </w:trPr>
              <w:tc>
                <w:tcPr>
                  <w:tcW w:w="470" w:type="dxa"/>
                  <w:tcBorders>
                    <w:top w:val="single" w:sz="4" w:space="0" w:color="auto"/>
                    <w:left w:val="single" w:sz="4" w:space="0" w:color="auto"/>
                    <w:bottom w:val="single" w:sz="4" w:space="0" w:color="auto"/>
                    <w:right w:val="single" w:sz="4" w:space="0" w:color="auto"/>
                  </w:tcBorders>
                  <w:shd w:val="pct50" w:color="000000" w:fill="666699"/>
                  <w:noWrap/>
                  <w:vAlign w:val="center"/>
                </w:tcPr>
                <w:p w14:paraId="78A681C6" w14:textId="77777777" w:rsidR="00111441" w:rsidRPr="00A149AE" w:rsidRDefault="00111441" w:rsidP="002C7416">
                  <w:pPr>
                    <w:spacing w:after="0" w:line="240" w:lineRule="auto"/>
                    <w:jc w:val="center"/>
                    <w:rPr>
                      <w:rFonts w:ascii="Calibri" w:hAnsi="Calibri" w:cs="Calibri"/>
                      <w:b/>
                      <w:bCs/>
                      <w:color w:val="FFFFFF"/>
                      <w:sz w:val="18"/>
                      <w:szCs w:val="18"/>
                    </w:rPr>
                  </w:pPr>
                  <w:r w:rsidRPr="00A149AE">
                    <w:rPr>
                      <w:rFonts w:ascii="Calibri" w:hAnsi="Calibri" w:cs="Calibri"/>
                      <w:b/>
                      <w:bCs/>
                      <w:color w:val="FFFFFF"/>
                      <w:sz w:val="18"/>
                      <w:szCs w:val="18"/>
                    </w:rPr>
                    <w:t>Rb</w:t>
                  </w:r>
                </w:p>
              </w:tc>
              <w:tc>
                <w:tcPr>
                  <w:tcW w:w="4505" w:type="dxa"/>
                  <w:tcBorders>
                    <w:top w:val="single" w:sz="4" w:space="0" w:color="auto"/>
                    <w:left w:val="single" w:sz="4" w:space="0" w:color="auto"/>
                    <w:bottom w:val="single" w:sz="4" w:space="0" w:color="auto"/>
                    <w:right w:val="single" w:sz="4" w:space="0" w:color="auto"/>
                  </w:tcBorders>
                  <w:shd w:val="pct50" w:color="000000" w:fill="666699"/>
                  <w:noWrap/>
                  <w:vAlign w:val="center"/>
                </w:tcPr>
                <w:p w14:paraId="26CD798C" w14:textId="77777777" w:rsidR="00111441" w:rsidRPr="00A149AE" w:rsidRDefault="00111441" w:rsidP="002C7416">
                  <w:pPr>
                    <w:spacing w:after="0" w:line="240" w:lineRule="auto"/>
                    <w:rPr>
                      <w:rFonts w:ascii="Calibri" w:hAnsi="Calibri" w:cs="Calibri"/>
                      <w:b/>
                      <w:bCs/>
                      <w:color w:val="FFFFFF"/>
                      <w:sz w:val="18"/>
                      <w:szCs w:val="18"/>
                    </w:rPr>
                  </w:pPr>
                  <w:r w:rsidRPr="00A149AE">
                    <w:rPr>
                      <w:rFonts w:ascii="Calibri" w:hAnsi="Calibri" w:cs="Calibri"/>
                      <w:b/>
                      <w:bCs/>
                      <w:color w:val="FFFFFF"/>
                      <w:sz w:val="18"/>
                      <w:szCs w:val="18"/>
                    </w:rPr>
                    <w:t>Nastavna tema vježbe :</w:t>
                  </w:r>
                </w:p>
              </w:tc>
              <w:tc>
                <w:tcPr>
                  <w:tcW w:w="693" w:type="dxa"/>
                  <w:tcBorders>
                    <w:top w:val="single" w:sz="4" w:space="0" w:color="auto"/>
                    <w:left w:val="single" w:sz="4" w:space="0" w:color="auto"/>
                    <w:bottom w:val="single" w:sz="4" w:space="0" w:color="auto"/>
                    <w:right w:val="single" w:sz="4" w:space="0" w:color="auto"/>
                  </w:tcBorders>
                  <w:shd w:val="pct50" w:color="000000" w:fill="666699"/>
                  <w:vAlign w:val="center"/>
                </w:tcPr>
                <w:p w14:paraId="33BCCA00" w14:textId="77777777" w:rsidR="00111441" w:rsidRPr="00A149AE" w:rsidRDefault="00111441" w:rsidP="002C7416">
                  <w:pPr>
                    <w:spacing w:after="0" w:line="240" w:lineRule="auto"/>
                    <w:jc w:val="center"/>
                    <w:rPr>
                      <w:rFonts w:ascii="Calibri" w:hAnsi="Calibri" w:cs="Calibri"/>
                      <w:b/>
                      <w:bCs/>
                      <w:color w:val="FFFFFF"/>
                      <w:sz w:val="18"/>
                      <w:szCs w:val="18"/>
                    </w:rPr>
                  </w:pPr>
                  <w:r w:rsidRPr="00A149AE">
                    <w:rPr>
                      <w:rFonts w:ascii="Calibri" w:hAnsi="Calibri" w:cs="Calibri"/>
                      <w:b/>
                      <w:bCs/>
                      <w:color w:val="FFFFFF"/>
                      <w:sz w:val="18"/>
                      <w:szCs w:val="18"/>
                    </w:rPr>
                    <w:t>Broj sati</w:t>
                  </w:r>
                </w:p>
              </w:tc>
              <w:tc>
                <w:tcPr>
                  <w:tcW w:w="2542" w:type="dxa"/>
                  <w:tcBorders>
                    <w:top w:val="single" w:sz="4" w:space="0" w:color="auto"/>
                    <w:left w:val="single" w:sz="4" w:space="0" w:color="auto"/>
                    <w:bottom w:val="single" w:sz="4" w:space="0" w:color="auto"/>
                    <w:right w:val="single" w:sz="4" w:space="0" w:color="auto"/>
                  </w:tcBorders>
                  <w:shd w:val="pct50" w:color="000000" w:fill="666699"/>
                  <w:vAlign w:val="center"/>
                </w:tcPr>
                <w:p w14:paraId="6C9E292E" w14:textId="77777777" w:rsidR="00111441" w:rsidRPr="00A149AE" w:rsidRDefault="00111441" w:rsidP="002C7416">
                  <w:pPr>
                    <w:spacing w:after="0" w:line="240" w:lineRule="auto"/>
                    <w:rPr>
                      <w:rFonts w:ascii="Calibri" w:hAnsi="Calibri" w:cs="Calibri"/>
                      <w:b/>
                      <w:bCs/>
                      <w:color w:val="FFFFFF"/>
                      <w:sz w:val="18"/>
                      <w:szCs w:val="18"/>
                    </w:rPr>
                  </w:pPr>
                  <w:r w:rsidRPr="00A149AE">
                    <w:rPr>
                      <w:rFonts w:ascii="Calibri" w:hAnsi="Calibri" w:cs="Calibri"/>
                      <w:b/>
                      <w:bCs/>
                      <w:color w:val="FFFFFF"/>
                      <w:sz w:val="18"/>
                      <w:szCs w:val="18"/>
                    </w:rPr>
                    <w:t>Nastavu izvodi:</w:t>
                  </w:r>
                </w:p>
              </w:tc>
            </w:tr>
            <w:tr w:rsidR="00111441" w:rsidRPr="00A149AE" w14:paraId="120A8128"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062B44FC"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1</w:t>
                  </w:r>
                </w:p>
              </w:tc>
              <w:tc>
                <w:tcPr>
                  <w:tcW w:w="4505" w:type="dxa"/>
                  <w:tcBorders>
                    <w:top w:val="single" w:sz="4" w:space="0" w:color="auto"/>
                    <w:left w:val="single" w:sz="4" w:space="0" w:color="auto"/>
                    <w:bottom w:val="single" w:sz="4" w:space="0" w:color="auto"/>
                    <w:right w:val="single" w:sz="4" w:space="0" w:color="auto"/>
                  </w:tcBorders>
                  <w:noWrap/>
                </w:tcPr>
                <w:p w14:paraId="45023C2E" w14:textId="77777777" w:rsidR="00111441" w:rsidRPr="00A149AE" w:rsidRDefault="00111441" w:rsidP="002C7416">
                  <w:pPr>
                    <w:rPr>
                      <w:rFonts w:ascii="Calibri" w:hAnsi="Calibri" w:cs="Calibri"/>
                      <w:sz w:val="18"/>
                      <w:szCs w:val="18"/>
                    </w:rPr>
                  </w:pPr>
                  <w:r w:rsidRPr="00A149AE">
                    <w:rPr>
                      <w:rFonts w:ascii="Calibri" w:hAnsi="Calibri" w:cs="Calibri"/>
                      <w:sz w:val="18"/>
                      <w:szCs w:val="18"/>
                    </w:rPr>
                    <w:t>Definicija i struktura TE-TA pripreme odbojkaške igre</w:t>
                  </w:r>
                </w:p>
              </w:tc>
              <w:tc>
                <w:tcPr>
                  <w:tcW w:w="693" w:type="dxa"/>
                  <w:tcBorders>
                    <w:top w:val="single" w:sz="4" w:space="0" w:color="auto"/>
                    <w:left w:val="single" w:sz="4" w:space="0" w:color="auto"/>
                    <w:bottom w:val="single" w:sz="4" w:space="0" w:color="auto"/>
                    <w:right w:val="single" w:sz="4" w:space="0" w:color="auto"/>
                  </w:tcBorders>
                </w:tcPr>
                <w:p w14:paraId="01CB993D"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2</w:t>
                  </w:r>
                </w:p>
              </w:tc>
              <w:tc>
                <w:tcPr>
                  <w:tcW w:w="2542" w:type="dxa"/>
                  <w:tcBorders>
                    <w:top w:val="single" w:sz="4" w:space="0" w:color="auto"/>
                    <w:left w:val="single" w:sz="4" w:space="0" w:color="auto"/>
                    <w:bottom w:val="single" w:sz="4" w:space="0" w:color="auto"/>
                    <w:right w:val="single" w:sz="4" w:space="0" w:color="auto"/>
                  </w:tcBorders>
                  <w:vAlign w:val="center"/>
                </w:tcPr>
                <w:p w14:paraId="7AC27B8B" w14:textId="028662AC" w:rsidR="00111441" w:rsidRPr="00A149AE" w:rsidRDefault="00111441" w:rsidP="002C7416">
                  <w:pPr>
                    <w:spacing w:after="0" w:line="240" w:lineRule="auto"/>
                    <w:rPr>
                      <w:rFonts w:ascii="Calibri" w:hAnsi="Calibri" w:cs="Calibri"/>
                      <w:sz w:val="18"/>
                      <w:szCs w:val="18"/>
                    </w:rPr>
                  </w:pPr>
                  <w:r w:rsidRPr="00A149AE">
                    <w:rPr>
                      <w:rFonts w:ascii="Calibri" w:hAnsi="Calibri" w:cs="Calibri"/>
                      <w:spacing w:val="-1"/>
                      <w:sz w:val="18"/>
                      <w:szCs w:val="18"/>
                    </w:rPr>
                    <w:t xml:space="preserve">prof. </w:t>
                  </w:r>
                  <w:r w:rsidRPr="00A149AE">
                    <w:rPr>
                      <w:rFonts w:ascii="Calibri" w:hAnsi="Calibri" w:cs="Calibri"/>
                      <w:sz w:val="18"/>
                      <w:szCs w:val="18"/>
                    </w:rPr>
                    <w:t xml:space="preserve">dr. </w:t>
                  </w:r>
                  <w:r w:rsidRPr="00A149AE">
                    <w:rPr>
                      <w:rFonts w:ascii="Calibri" w:hAnsi="Calibri" w:cs="Calibri"/>
                      <w:spacing w:val="-1"/>
                      <w:sz w:val="18"/>
                      <w:szCs w:val="18"/>
                    </w:rPr>
                    <w:t>s</w:t>
                  </w:r>
                  <w:r w:rsidRPr="00A149AE">
                    <w:rPr>
                      <w:rFonts w:ascii="Calibri" w:hAnsi="Calibri" w:cs="Calibri"/>
                      <w:spacing w:val="1"/>
                      <w:sz w:val="18"/>
                      <w:szCs w:val="18"/>
                    </w:rPr>
                    <w:t>c</w:t>
                  </w:r>
                  <w:r w:rsidRPr="00A149AE">
                    <w:rPr>
                      <w:rFonts w:ascii="Calibri" w:hAnsi="Calibri" w:cs="Calibri"/>
                      <w:sz w:val="18"/>
                      <w:szCs w:val="18"/>
                    </w:rPr>
                    <w:t>.</w:t>
                  </w:r>
                  <w:r w:rsidRPr="00A149AE">
                    <w:rPr>
                      <w:rFonts w:ascii="Calibri" w:hAnsi="Calibri" w:cs="Calibri"/>
                      <w:spacing w:val="4"/>
                      <w:sz w:val="18"/>
                      <w:szCs w:val="18"/>
                    </w:rPr>
                    <w:t xml:space="preserve"> </w:t>
                  </w:r>
                  <w:r w:rsidRPr="00A149AE">
                    <w:rPr>
                      <w:rFonts w:ascii="Calibri" w:hAnsi="Calibri" w:cs="Calibri"/>
                      <w:sz w:val="18"/>
                      <w:szCs w:val="18"/>
                    </w:rPr>
                    <w:t>Zoran Grgantov</w:t>
                  </w:r>
                </w:p>
              </w:tc>
            </w:tr>
            <w:tr w:rsidR="00111441" w:rsidRPr="00A149AE" w14:paraId="15C6B92F"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3809971A"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2</w:t>
                  </w:r>
                </w:p>
              </w:tc>
              <w:tc>
                <w:tcPr>
                  <w:tcW w:w="4505" w:type="dxa"/>
                  <w:tcBorders>
                    <w:top w:val="single" w:sz="4" w:space="0" w:color="auto"/>
                    <w:left w:val="single" w:sz="4" w:space="0" w:color="auto"/>
                    <w:bottom w:val="single" w:sz="4" w:space="0" w:color="auto"/>
                    <w:right w:val="single" w:sz="4" w:space="0" w:color="auto"/>
                  </w:tcBorders>
                  <w:noWrap/>
                </w:tcPr>
                <w:p w14:paraId="62F6836E" w14:textId="77777777" w:rsidR="00111441" w:rsidRPr="00A149AE" w:rsidRDefault="00111441" w:rsidP="002C7416">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Parametri i kriteriji za analizu TE-TA pripreme odbojkaške igre</w:t>
                  </w:r>
                </w:p>
              </w:tc>
              <w:tc>
                <w:tcPr>
                  <w:tcW w:w="693" w:type="dxa"/>
                  <w:tcBorders>
                    <w:top w:val="single" w:sz="4" w:space="0" w:color="auto"/>
                    <w:left w:val="single" w:sz="4" w:space="0" w:color="auto"/>
                    <w:bottom w:val="single" w:sz="4" w:space="0" w:color="auto"/>
                    <w:right w:val="single" w:sz="4" w:space="0" w:color="auto"/>
                  </w:tcBorders>
                </w:tcPr>
                <w:p w14:paraId="261CFBA3"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2</w:t>
                  </w:r>
                </w:p>
              </w:tc>
              <w:tc>
                <w:tcPr>
                  <w:tcW w:w="2542" w:type="dxa"/>
                  <w:tcBorders>
                    <w:top w:val="single" w:sz="4" w:space="0" w:color="auto"/>
                    <w:left w:val="single" w:sz="4" w:space="0" w:color="auto"/>
                    <w:bottom w:val="single" w:sz="4" w:space="0" w:color="auto"/>
                    <w:right w:val="single" w:sz="4" w:space="0" w:color="auto"/>
                  </w:tcBorders>
                  <w:vAlign w:val="center"/>
                </w:tcPr>
                <w:p w14:paraId="40EE6C8A" w14:textId="505479C7" w:rsidR="00111441" w:rsidRPr="00C2793E" w:rsidRDefault="00C2793E" w:rsidP="002C7416">
                  <w:pPr>
                    <w:spacing w:after="0"/>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111441" w:rsidRPr="00A149AE" w14:paraId="31029BFF"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03BB0BC1"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3</w:t>
                  </w:r>
                </w:p>
              </w:tc>
              <w:tc>
                <w:tcPr>
                  <w:tcW w:w="4505" w:type="dxa"/>
                  <w:tcBorders>
                    <w:top w:val="single" w:sz="4" w:space="0" w:color="auto"/>
                    <w:left w:val="single" w:sz="4" w:space="0" w:color="auto"/>
                    <w:bottom w:val="single" w:sz="4" w:space="0" w:color="auto"/>
                    <w:right w:val="single" w:sz="4" w:space="0" w:color="auto"/>
                  </w:tcBorders>
                  <w:noWrap/>
                </w:tcPr>
                <w:p w14:paraId="39BEB01F" w14:textId="77777777" w:rsidR="00111441" w:rsidRPr="00A149AE" w:rsidRDefault="00111441" w:rsidP="00111441">
                  <w:pPr>
                    <w:rPr>
                      <w:rFonts w:ascii="Calibri" w:hAnsi="Calibri" w:cs="Calibri"/>
                      <w:sz w:val="18"/>
                      <w:szCs w:val="18"/>
                    </w:rPr>
                  </w:pPr>
                  <w:r w:rsidRPr="00A149AE">
                    <w:rPr>
                      <w:rFonts w:ascii="Calibri" w:hAnsi="Calibri" w:cs="Calibri"/>
                      <w:sz w:val="18"/>
                      <w:szCs w:val="18"/>
                    </w:rPr>
                    <w:t xml:space="preserve">Parametri i kriteriji vrednovanja TE-TA pripreme odbojkaške igre </w:t>
                  </w:r>
                </w:p>
              </w:tc>
              <w:tc>
                <w:tcPr>
                  <w:tcW w:w="693" w:type="dxa"/>
                  <w:tcBorders>
                    <w:top w:val="single" w:sz="4" w:space="0" w:color="auto"/>
                    <w:left w:val="single" w:sz="4" w:space="0" w:color="auto"/>
                    <w:bottom w:val="single" w:sz="4" w:space="0" w:color="auto"/>
                    <w:right w:val="single" w:sz="4" w:space="0" w:color="auto"/>
                  </w:tcBorders>
                </w:tcPr>
                <w:p w14:paraId="63777A43" w14:textId="77777777" w:rsidR="00111441" w:rsidRPr="00A149AE" w:rsidRDefault="00111441" w:rsidP="00111441">
                  <w:pPr>
                    <w:spacing w:after="0"/>
                    <w:rPr>
                      <w:rFonts w:ascii="Calibri" w:hAnsi="Calibri" w:cs="Calibri"/>
                      <w:sz w:val="18"/>
                      <w:szCs w:val="18"/>
                    </w:rPr>
                  </w:pPr>
                  <w:r w:rsidRPr="00A149AE">
                    <w:rPr>
                      <w:rFonts w:ascii="Calibri" w:hAnsi="Calibri" w:cs="Calibri"/>
                      <w:sz w:val="18"/>
                      <w:szCs w:val="18"/>
                    </w:rPr>
                    <w:t>2</w:t>
                  </w:r>
                </w:p>
              </w:tc>
              <w:tc>
                <w:tcPr>
                  <w:tcW w:w="2542" w:type="dxa"/>
                  <w:tcBorders>
                    <w:top w:val="single" w:sz="4" w:space="0" w:color="auto"/>
                    <w:left w:val="single" w:sz="4" w:space="0" w:color="auto"/>
                    <w:bottom w:val="single" w:sz="4" w:space="0" w:color="auto"/>
                    <w:right w:val="single" w:sz="4" w:space="0" w:color="auto"/>
                  </w:tcBorders>
                </w:tcPr>
                <w:p w14:paraId="799A56D8" w14:textId="25B99576" w:rsidR="00111441" w:rsidRPr="00A149AE" w:rsidRDefault="00111441" w:rsidP="00111441">
                  <w:pPr>
                    <w:spacing w:after="0"/>
                    <w:rPr>
                      <w:rFonts w:ascii="Calibri" w:hAnsi="Calibri" w:cs="Calibri"/>
                      <w:sz w:val="18"/>
                      <w:szCs w:val="18"/>
                    </w:rPr>
                  </w:pPr>
                  <w:r w:rsidRPr="00AB1A76">
                    <w:rPr>
                      <w:rFonts w:ascii="Calibri" w:hAnsi="Calibri" w:cs="Calibri"/>
                      <w:spacing w:val="-1"/>
                      <w:sz w:val="18"/>
                      <w:szCs w:val="18"/>
                    </w:rPr>
                    <w:t xml:space="preserve">prof. </w:t>
                  </w:r>
                  <w:r w:rsidRPr="00AB1A76">
                    <w:rPr>
                      <w:rFonts w:ascii="Calibri" w:hAnsi="Calibri" w:cs="Calibri"/>
                      <w:sz w:val="18"/>
                      <w:szCs w:val="18"/>
                    </w:rPr>
                    <w:t xml:space="preserve">dr. </w:t>
                  </w:r>
                  <w:r w:rsidRPr="00AB1A76">
                    <w:rPr>
                      <w:rFonts w:ascii="Calibri" w:hAnsi="Calibri" w:cs="Calibri"/>
                      <w:spacing w:val="-1"/>
                      <w:sz w:val="18"/>
                      <w:szCs w:val="18"/>
                    </w:rPr>
                    <w:t>s</w:t>
                  </w:r>
                  <w:r w:rsidRPr="00AB1A76">
                    <w:rPr>
                      <w:rFonts w:ascii="Calibri" w:hAnsi="Calibri" w:cs="Calibri"/>
                      <w:spacing w:val="1"/>
                      <w:sz w:val="18"/>
                      <w:szCs w:val="18"/>
                    </w:rPr>
                    <w:t>c</w:t>
                  </w:r>
                  <w:r w:rsidRPr="00AB1A76">
                    <w:rPr>
                      <w:rFonts w:ascii="Calibri" w:hAnsi="Calibri" w:cs="Calibri"/>
                      <w:sz w:val="18"/>
                      <w:szCs w:val="18"/>
                    </w:rPr>
                    <w:t>.</w:t>
                  </w:r>
                  <w:r w:rsidRPr="00AB1A76">
                    <w:rPr>
                      <w:rFonts w:ascii="Calibri" w:hAnsi="Calibri" w:cs="Calibri"/>
                      <w:spacing w:val="4"/>
                      <w:sz w:val="18"/>
                      <w:szCs w:val="18"/>
                    </w:rPr>
                    <w:t xml:space="preserve"> </w:t>
                  </w:r>
                  <w:r w:rsidRPr="00AB1A76">
                    <w:rPr>
                      <w:rFonts w:ascii="Calibri" w:hAnsi="Calibri" w:cs="Calibri"/>
                      <w:sz w:val="18"/>
                      <w:szCs w:val="18"/>
                    </w:rPr>
                    <w:t>Zoran Grgantov</w:t>
                  </w:r>
                </w:p>
              </w:tc>
            </w:tr>
            <w:tr w:rsidR="00111441" w:rsidRPr="00A149AE" w14:paraId="5266A4D1"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4C276578"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4</w:t>
                  </w:r>
                </w:p>
              </w:tc>
              <w:tc>
                <w:tcPr>
                  <w:tcW w:w="4505" w:type="dxa"/>
                  <w:tcBorders>
                    <w:top w:val="single" w:sz="4" w:space="0" w:color="auto"/>
                    <w:left w:val="single" w:sz="4" w:space="0" w:color="auto"/>
                    <w:bottom w:val="single" w:sz="4" w:space="0" w:color="auto"/>
                    <w:right w:val="single" w:sz="4" w:space="0" w:color="auto"/>
                  </w:tcBorders>
                  <w:noWrap/>
                </w:tcPr>
                <w:p w14:paraId="1E6C92A6" w14:textId="77777777" w:rsidR="00111441" w:rsidRPr="00A149AE" w:rsidRDefault="00111441" w:rsidP="00111441">
                  <w:pPr>
                    <w:rPr>
                      <w:rFonts w:ascii="Calibri" w:hAnsi="Calibri" w:cs="Calibri"/>
                      <w:sz w:val="18"/>
                      <w:szCs w:val="18"/>
                    </w:rPr>
                  </w:pPr>
                  <w:r w:rsidRPr="00A149AE">
                    <w:rPr>
                      <w:rFonts w:ascii="Calibri" w:hAnsi="Calibri" w:cs="Calibri"/>
                      <w:sz w:val="18"/>
                      <w:szCs w:val="18"/>
                    </w:rPr>
                    <w:t>Analiza i vrednovanje TE-TA pripreme u situacijsko.natjecateljskim uvjetima</w:t>
                  </w:r>
                </w:p>
              </w:tc>
              <w:tc>
                <w:tcPr>
                  <w:tcW w:w="693" w:type="dxa"/>
                  <w:tcBorders>
                    <w:top w:val="single" w:sz="4" w:space="0" w:color="auto"/>
                    <w:left w:val="single" w:sz="4" w:space="0" w:color="auto"/>
                    <w:bottom w:val="single" w:sz="4" w:space="0" w:color="auto"/>
                    <w:right w:val="single" w:sz="4" w:space="0" w:color="auto"/>
                  </w:tcBorders>
                </w:tcPr>
                <w:p w14:paraId="4642ACEA" w14:textId="77777777" w:rsidR="00111441" w:rsidRPr="00A149AE" w:rsidRDefault="00111441" w:rsidP="00111441">
                  <w:pPr>
                    <w:spacing w:after="0" w:line="240" w:lineRule="auto"/>
                    <w:rPr>
                      <w:rFonts w:ascii="Calibri" w:hAnsi="Calibri" w:cs="Calibri"/>
                      <w:sz w:val="18"/>
                      <w:szCs w:val="18"/>
                    </w:rPr>
                  </w:pPr>
                  <w:r w:rsidRPr="00A149AE">
                    <w:rPr>
                      <w:rFonts w:ascii="Calibri" w:hAnsi="Calibri" w:cs="Calibri"/>
                      <w:sz w:val="18"/>
                      <w:szCs w:val="18"/>
                    </w:rPr>
                    <w:t>2</w:t>
                  </w:r>
                </w:p>
              </w:tc>
              <w:tc>
                <w:tcPr>
                  <w:tcW w:w="2542" w:type="dxa"/>
                  <w:tcBorders>
                    <w:top w:val="single" w:sz="4" w:space="0" w:color="auto"/>
                    <w:left w:val="single" w:sz="4" w:space="0" w:color="auto"/>
                    <w:bottom w:val="single" w:sz="4" w:space="0" w:color="auto"/>
                    <w:right w:val="single" w:sz="4" w:space="0" w:color="auto"/>
                  </w:tcBorders>
                </w:tcPr>
                <w:p w14:paraId="06F07935" w14:textId="470CFA1F" w:rsidR="00111441" w:rsidRPr="00A149AE" w:rsidRDefault="00111441" w:rsidP="00111441">
                  <w:pPr>
                    <w:spacing w:after="0" w:line="240" w:lineRule="auto"/>
                    <w:rPr>
                      <w:rFonts w:ascii="Calibri" w:hAnsi="Calibri" w:cs="Calibri"/>
                      <w:sz w:val="18"/>
                      <w:szCs w:val="18"/>
                    </w:rPr>
                  </w:pPr>
                  <w:r w:rsidRPr="00AB1A76">
                    <w:rPr>
                      <w:rFonts w:ascii="Calibri" w:hAnsi="Calibri" w:cs="Calibri"/>
                      <w:spacing w:val="-1"/>
                      <w:sz w:val="18"/>
                      <w:szCs w:val="18"/>
                    </w:rPr>
                    <w:t xml:space="preserve">prof. </w:t>
                  </w:r>
                  <w:r w:rsidRPr="00AB1A76">
                    <w:rPr>
                      <w:rFonts w:ascii="Calibri" w:hAnsi="Calibri" w:cs="Calibri"/>
                      <w:sz w:val="18"/>
                      <w:szCs w:val="18"/>
                    </w:rPr>
                    <w:t xml:space="preserve">dr. </w:t>
                  </w:r>
                  <w:r w:rsidRPr="00AB1A76">
                    <w:rPr>
                      <w:rFonts w:ascii="Calibri" w:hAnsi="Calibri" w:cs="Calibri"/>
                      <w:spacing w:val="-1"/>
                      <w:sz w:val="18"/>
                      <w:szCs w:val="18"/>
                    </w:rPr>
                    <w:t>s</w:t>
                  </w:r>
                  <w:r w:rsidRPr="00AB1A76">
                    <w:rPr>
                      <w:rFonts w:ascii="Calibri" w:hAnsi="Calibri" w:cs="Calibri"/>
                      <w:spacing w:val="1"/>
                      <w:sz w:val="18"/>
                      <w:szCs w:val="18"/>
                    </w:rPr>
                    <w:t>c</w:t>
                  </w:r>
                  <w:r w:rsidRPr="00AB1A76">
                    <w:rPr>
                      <w:rFonts w:ascii="Calibri" w:hAnsi="Calibri" w:cs="Calibri"/>
                      <w:sz w:val="18"/>
                      <w:szCs w:val="18"/>
                    </w:rPr>
                    <w:t>.</w:t>
                  </w:r>
                  <w:r w:rsidRPr="00AB1A76">
                    <w:rPr>
                      <w:rFonts w:ascii="Calibri" w:hAnsi="Calibri" w:cs="Calibri"/>
                      <w:spacing w:val="4"/>
                      <w:sz w:val="18"/>
                      <w:szCs w:val="18"/>
                    </w:rPr>
                    <w:t xml:space="preserve"> </w:t>
                  </w:r>
                  <w:r w:rsidRPr="00AB1A76">
                    <w:rPr>
                      <w:rFonts w:ascii="Calibri" w:hAnsi="Calibri" w:cs="Calibri"/>
                      <w:sz w:val="18"/>
                      <w:szCs w:val="18"/>
                    </w:rPr>
                    <w:t>Zoran Grgantov</w:t>
                  </w:r>
                </w:p>
              </w:tc>
            </w:tr>
            <w:tr w:rsidR="00111441" w:rsidRPr="00A149AE" w14:paraId="5276495A"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46CDD977"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5</w:t>
                  </w:r>
                </w:p>
              </w:tc>
              <w:tc>
                <w:tcPr>
                  <w:tcW w:w="4505" w:type="dxa"/>
                  <w:tcBorders>
                    <w:top w:val="single" w:sz="4" w:space="0" w:color="auto"/>
                    <w:left w:val="single" w:sz="4" w:space="0" w:color="auto"/>
                    <w:bottom w:val="single" w:sz="4" w:space="0" w:color="auto"/>
                    <w:right w:val="single" w:sz="4" w:space="0" w:color="auto"/>
                  </w:tcBorders>
                  <w:noWrap/>
                </w:tcPr>
                <w:p w14:paraId="621C8784" w14:textId="77777777" w:rsidR="00111441" w:rsidRPr="00A149AE" w:rsidRDefault="00111441" w:rsidP="00111441">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Kvalitativni zabilježeni (objektivni) parametri vrednovanja TE-TA pripreme u  situacijsko.natjecateljskim uvjetima</w:t>
                  </w:r>
                </w:p>
              </w:tc>
              <w:tc>
                <w:tcPr>
                  <w:tcW w:w="693" w:type="dxa"/>
                  <w:tcBorders>
                    <w:top w:val="single" w:sz="4" w:space="0" w:color="auto"/>
                    <w:left w:val="single" w:sz="4" w:space="0" w:color="auto"/>
                    <w:bottom w:val="single" w:sz="4" w:space="0" w:color="auto"/>
                    <w:right w:val="single" w:sz="4" w:space="0" w:color="auto"/>
                  </w:tcBorders>
                </w:tcPr>
                <w:p w14:paraId="7B87B242" w14:textId="77777777" w:rsidR="00111441" w:rsidRPr="00A149AE" w:rsidRDefault="00111441" w:rsidP="00111441">
                  <w:pPr>
                    <w:spacing w:after="0" w:line="240" w:lineRule="auto"/>
                    <w:rPr>
                      <w:rFonts w:ascii="Calibri" w:hAnsi="Calibri" w:cs="Calibri"/>
                      <w:sz w:val="18"/>
                      <w:szCs w:val="18"/>
                    </w:rPr>
                  </w:pPr>
                  <w:r w:rsidRPr="00A149AE">
                    <w:rPr>
                      <w:rFonts w:ascii="Calibri" w:hAnsi="Calibri" w:cs="Calibri"/>
                      <w:sz w:val="18"/>
                      <w:szCs w:val="18"/>
                    </w:rPr>
                    <w:t>2</w:t>
                  </w:r>
                </w:p>
              </w:tc>
              <w:tc>
                <w:tcPr>
                  <w:tcW w:w="2542" w:type="dxa"/>
                  <w:tcBorders>
                    <w:top w:val="single" w:sz="4" w:space="0" w:color="auto"/>
                    <w:left w:val="single" w:sz="4" w:space="0" w:color="auto"/>
                    <w:bottom w:val="single" w:sz="4" w:space="0" w:color="auto"/>
                    <w:right w:val="single" w:sz="4" w:space="0" w:color="auto"/>
                  </w:tcBorders>
                </w:tcPr>
                <w:p w14:paraId="1FCE8FFB" w14:textId="6AF17C2B" w:rsidR="00111441" w:rsidRPr="00A149AE" w:rsidRDefault="00111441" w:rsidP="00111441">
                  <w:pPr>
                    <w:spacing w:after="0"/>
                    <w:rPr>
                      <w:rFonts w:ascii="Calibri" w:hAnsi="Calibri" w:cs="Calibri"/>
                      <w:sz w:val="18"/>
                      <w:szCs w:val="18"/>
                    </w:rPr>
                  </w:pPr>
                  <w:r w:rsidRPr="00AB1A76">
                    <w:rPr>
                      <w:rFonts w:ascii="Calibri" w:hAnsi="Calibri" w:cs="Calibri"/>
                      <w:spacing w:val="-1"/>
                      <w:sz w:val="18"/>
                      <w:szCs w:val="18"/>
                    </w:rPr>
                    <w:t xml:space="preserve">prof. </w:t>
                  </w:r>
                  <w:r w:rsidRPr="00AB1A76">
                    <w:rPr>
                      <w:rFonts w:ascii="Calibri" w:hAnsi="Calibri" w:cs="Calibri"/>
                      <w:sz w:val="18"/>
                      <w:szCs w:val="18"/>
                    </w:rPr>
                    <w:t xml:space="preserve">dr. </w:t>
                  </w:r>
                  <w:r w:rsidRPr="00AB1A76">
                    <w:rPr>
                      <w:rFonts w:ascii="Calibri" w:hAnsi="Calibri" w:cs="Calibri"/>
                      <w:spacing w:val="-1"/>
                      <w:sz w:val="18"/>
                      <w:szCs w:val="18"/>
                    </w:rPr>
                    <w:t>s</w:t>
                  </w:r>
                  <w:r w:rsidRPr="00AB1A76">
                    <w:rPr>
                      <w:rFonts w:ascii="Calibri" w:hAnsi="Calibri" w:cs="Calibri"/>
                      <w:spacing w:val="1"/>
                      <w:sz w:val="18"/>
                      <w:szCs w:val="18"/>
                    </w:rPr>
                    <w:t>c</w:t>
                  </w:r>
                  <w:r w:rsidRPr="00AB1A76">
                    <w:rPr>
                      <w:rFonts w:ascii="Calibri" w:hAnsi="Calibri" w:cs="Calibri"/>
                      <w:sz w:val="18"/>
                      <w:szCs w:val="18"/>
                    </w:rPr>
                    <w:t>.</w:t>
                  </w:r>
                  <w:r w:rsidRPr="00AB1A76">
                    <w:rPr>
                      <w:rFonts w:ascii="Calibri" w:hAnsi="Calibri" w:cs="Calibri"/>
                      <w:spacing w:val="4"/>
                      <w:sz w:val="18"/>
                      <w:szCs w:val="18"/>
                    </w:rPr>
                    <w:t xml:space="preserve"> </w:t>
                  </w:r>
                  <w:r w:rsidRPr="00AB1A76">
                    <w:rPr>
                      <w:rFonts w:ascii="Calibri" w:hAnsi="Calibri" w:cs="Calibri"/>
                      <w:sz w:val="18"/>
                      <w:szCs w:val="18"/>
                    </w:rPr>
                    <w:t>Zoran Grgantov</w:t>
                  </w:r>
                </w:p>
              </w:tc>
            </w:tr>
            <w:tr w:rsidR="00111441" w:rsidRPr="00A149AE" w14:paraId="72C2915A"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1EE8F23D"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6</w:t>
                  </w:r>
                </w:p>
              </w:tc>
              <w:tc>
                <w:tcPr>
                  <w:tcW w:w="4505" w:type="dxa"/>
                  <w:tcBorders>
                    <w:top w:val="single" w:sz="4" w:space="0" w:color="auto"/>
                    <w:left w:val="single" w:sz="4" w:space="0" w:color="auto"/>
                    <w:bottom w:val="single" w:sz="4" w:space="0" w:color="auto"/>
                    <w:right w:val="single" w:sz="4" w:space="0" w:color="auto"/>
                  </w:tcBorders>
                  <w:noWrap/>
                </w:tcPr>
                <w:p w14:paraId="69A1E141" w14:textId="77777777" w:rsidR="00111441" w:rsidRPr="00A149AE" w:rsidRDefault="00111441" w:rsidP="00111441">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Kvalitativni  ekspertni (procijenjeni) parametri vrednovanja TE-TA pripreme u  situacijsko.natjecateljskim uvjetima</w:t>
                  </w:r>
                </w:p>
              </w:tc>
              <w:tc>
                <w:tcPr>
                  <w:tcW w:w="693" w:type="dxa"/>
                  <w:tcBorders>
                    <w:top w:val="single" w:sz="4" w:space="0" w:color="auto"/>
                    <w:left w:val="single" w:sz="4" w:space="0" w:color="auto"/>
                    <w:bottom w:val="single" w:sz="4" w:space="0" w:color="auto"/>
                    <w:right w:val="single" w:sz="4" w:space="0" w:color="auto"/>
                  </w:tcBorders>
                </w:tcPr>
                <w:p w14:paraId="024B6551" w14:textId="77777777" w:rsidR="00111441" w:rsidRPr="00A149AE" w:rsidRDefault="00111441" w:rsidP="00111441">
                  <w:pPr>
                    <w:spacing w:after="0" w:line="240" w:lineRule="auto"/>
                    <w:rPr>
                      <w:rFonts w:ascii="Calibri" w:hAnsi="Calibri" w:cs="Calibri"/>
                      <w:sz w:val="18"/>
                      <w:szCs w:val="18"/>
                    </w:rPr>
                  </w:pPr>
                  <w:r w:rsidRPr="00A149AE">
                    <w:rPr>
                      <w:rFonts w:ascii="Calibri" w:hAnsi="Calibri" w:cs="Calibri"/>
                      <w:sz w:val="18"/>
                      <w:szCs w:val="18"/>
                    </w:rPr>
                    <w:t>2</w:t>
                  </w:r>
                </w:p>
              </w:tc>
              <w:tc>
                <w:tcPr>
                  <w:tcW w:w="2542" w:type="dxa"/>
                  <w:tcBorders>
                    <w:top w:val="single" w:sz="4" w:space="0" w:color="auto"/>
                    <w:left w:val="single" w:sz="4" w:space="0" w:color="auto"/>
                    <w:bottom w:val="single" w:sz="4" w:space="0" w:color="auto"/>
                    <w:right w:val="single" w:sz="4" w:space="0" w:color="auto"/>
                  </w:tcBorders>
                </w:tcPr>
                <w:p w14:paraId="217A7AB7" w14:textId="17FADB79" w:rsidR="00111441" w:rsidRPr="00A149AE" w:rsidRDefault="00111441" w:rsidP="00111441">
                  <w:pPr>
                    <w:widowControl w:val="0"/>
                    <w:shd w:val="clear" w:color="auto" w:fill="FFFFFF"/>
                    <w:autoSpaceDE w:val="0"/>
                    <w:autoSpaceDN w:val="0"/>
                    <w:adjustRightInd w:val="0"/>
                    <w:spacing w:before="4" w:after="0" w:line="272" w:lineRule="exact"/>
                    <w:ind w:right="73"/>
                    <w:rPr>
                      <w:rFonts w:ascii="Calibri" w:hAnsi="Calibri" w:cs="Calibri"/>
                      <w:spacing w:val="-1"/>
                      <w:sz w:val="18"/>
                      <w:szCs w:val="18"/>
                    </w:rPr>
                  </w:pPr>
                  <w:r w:rsidRPr="00AB1A76">
                    <w:rPr>
                      <w:rFonts w:ascii="Calibri" w:hAnsi="Calibri" w:cs="Calibri"/>
                      <w:spacing w:val="-1"/>
                      <w:sz w:val="18"/>
                      <w:szCs w:val="18"/>
                    </w:rPr>
                    <w:t xml:space="preserve">prof. </w:t>
                  </w:r>
                  <w:r w:rsidRPr="00AB1A76">
                    <w:rPr>
                      <w:rFonts w:ascii="Calibri" w:hAnsi="Calibri" w:cs="Calibri"/>
                      <w:sz w:val="18"/>
                      <w:szCs w:val="18"/>
                    </w:rPr>
                    <w:t xml:space="preserve">dr. </w:t>
                  </w:r>
                  <w:r w:rsidRPr="00AB1A76">
                    <w:rPr>
                      <w:rFonts w:ascii="Calibri" w:hAnsi="Calibri" w:cs="Calibri"/>
                      <w:spacing w:val="-1"/>
                      <w:sz w:val="18"/>
                      <w:szCs w:val="18"/>
                    </w:rPr>
                    <w:t>s</w:t>
                  </w:r>
                  <w:r w:rsidRPr="00AB1A76">
                    <w:rPr>
                      <w:rFonts w:ascii="Calibri" w:hAnsi="Calibri" w:cs="Calibri"/>
                      <w:spacing w:val="1"/>
                      <w:sz w:val="18"/>
                      <w:szCs w:val="18"/>
                    </w:rPr>
                    <w:t>c</w:t>
                  </w:r>
                  <w:r w:rsidRPr="00AB1A76">
                    <w:rPr>
                      <w:rFonts w:ascii="Calibri" w:hAnsi="Calibri" w:cs="Calibri"/>
                      <w:sz w:val="18"/>
                      <w:szCs w:val="18"/>
                    </w:rPr>
                    <w:t>.</w:t>
                  </w:r>
                  <w:r w:rsidRPr="00AB1A76">
                    <w:rPr>
                      <w:rFonts w:ascii="Calibri" w:hAnsi="Calibri" w:cs="Calibri"/>
                      <w:spacing w:val="4"/>
                      <w:sz w:val="18"/>
                      <w:szCs w:val="18"/>
                    </w:rPr>
                    <w:t xml:space="preserve"> </w:t>
                  </w:r>
                  <w:r w:rsidRPr="00AB1A76">
                    <w:rPr>
                      <w:rFonts w:ascii="Calibri" w:hAnsi="Calibri" w:cs="Calibri"/>
                      <w:sz w:val="18"/>
                      <w:szCs w:val="18"/>
                    </w:rPr>
                    <w:t>Zoran Grgantov</w:t>
                  </w:r>
                </w:p>
              </w:tc>
            </w:tr>
            <w:tr w:rsidR="00111441" w:rsidRPr="00A149AE" w14:paraId="02D728E8"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2D4F167E"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7</w:t>
                  </w:r>
                </w:p>
              </w:tc>
              <w:tc>
                <w:tcPr>
                  <w:tcW w:w="4505" w:type="dxa"/>
                  <w:tcBorders>
                    <w:top w:val="single" w:sz="4" w:space="0" w:color="auto"/>
                    <w:left w:val="single" w:sz="4" w:space="0" w:color="auto"/>
                    <w:bottom w:val="single" w:sz="4" w:space="0" w:color="auto"/>
                    <w:right w:val="single" w:sz="4" w:space="0" w:color="auto"/>
                  </w:tcBorders>
                  <w:noWrap/>
                </w:tcPr>
                <w:p w14:paraId="4E1EAFB9" w14:textId="77777777" w:rsidR="00111441" w:rsidRPr="00A149AE" w:rsidRDefault="00111441" w:rsidP="00111441">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Kvantitativni  zabilježeni (objektivni)  parametri vrednovanja TE-TA pripreme u  situacijsko.natjecateljskim uvjetima</w:t>
                  </w:r>
                </w:p>
              </w:tc>
              <w:tc>
                <w:tcPr>
                  <w:tcW w:w="693" w:type="dxa"/>
                  <w:tcBorders>
                    <w:top w:val="single" w:sz="4" w:space="0" w:color="auto"/>
                    <w:left w:val="single" w:sz="4" w:space="0" w:color="auto"/>
                    <w:bottom w:val="single" w:sz="4" w:space="0" w:color="auto"/>
                    <w:right w:val="single" w:sz="4" w:space="0" w:color="auto"/>
                  </w:tcBorders>
                </w:tcPr>
                <w:p w14:paraId="0A481EC8" w14:textId="77777777" w:rsidR="00111441" w:rsidRPr="00A149AE" w:rsidRDefault="00111441" w:rsidP="00111441">
                  <w:pPr>
                    <w:spacing w:after="0"/>
                    <w:rPr>
                      <w:rFonts w:ascii="Calibri" w:hAnsi="Calibri" w:cs="Calibri"/>
                      <w:sz w:val="18"/>
                      <w:szCs w:val="18"/>
                    </w:rPr>
                  </w:pPr>
                  <w:r w:rsidRPr="00A149AE">
                    <w:rPr>
                      <w:rFonts w:ascii="Calibri" w:hAnsi="Calibri" w:cs="Calibri"/>
                      <w:sz w:val="18"/>
                      <w:szCs w:val="18"/>
                    </w:rPr>
                    <w:t>2</w:t>
                  </w:r>
                </w:p>
              </w:tc>
              <w:tc>
                <w:tcPr>
                  <w:tcW w:w="2542" w:type="dxa"/>
                  <w:tcBorders>
                    <w:top w:val="single" w:sz="4" w:space="0" w:color="auto"/>
                    <w:left w:val="single" w:sz="4" w:space="0" w:color="auto"/>
                    <w:bottom w:val="single" w:sz="4" w:space="0" w:color="auto"/>
                    <w:right w:val="single" w:sz="4" w:space="0" w:color="auto"/>
                  </w:tcBorders>
                </w:tcPr>
                <w:p w14:paraId="0BD19894" w14:textId="74EFEF5D" w:rsidR="00111441" w:rsidRPr="00A149AE" w:rsidRDefault="00111441" w:rsidP="00111441">
                  <w:pPr>
                    <w:spacing w:after="0" w:line="240" w:lineRule="auto"/>
                    <w:rPr>
                      <w:rFonts w:ascii="Calibri" w:hAnsi="Calibri" w:cs="Calibri"/>
                      <w:sz w:val="18"/>
                      <w:szCs w:val="18"/>
                    </w:rPr>
                  </w:pPr>
                  <w:r w:rsidRPr="00AB1A76">
                    <w:rPr>
                      <w:rFonts w:ascii="Calibri" w:hAnsi="Calibri" w:cs="Calibri"/>
                      <w:spacing w:val="-1"/>
                      <w:sz w:val="18"/>
                      <w:szCs w:val="18"/>
                    </w:rPr>
                    <w:t xml:space="preserve">prof. </w:t>
                  </w:r>
                  <w:r w:rsidRPr="00AB1A76">
                    <w:rPr>
                      <w:rFonts w:ascii="Calibri" w:hAnsi="Calibri" w:cs="Calibri"/>
                      <w:sz w:val="18"/>
                      <w:szCs w:val="18"/>
                    </w:rPr>
                    <w:t xml:space="preserve">dr. </w:t>
                  </w:r>
                  <w:r w:rsidRPr="00AB1A76">
                    <w:rPr>
                      <w:rFonts w:ascii="Calibri" w:hAnsi="Calibri" w:cs="Calibri"/>
                      <w:spacing w:val="-1"/>
                      <w:sz w:val="18"/>
                      <w:szCs w:val="18"/>
                    </w:rPr>
                    <w:t>s</w:t>
                  </w:r>
                  <w:r w:rsidRPr="00AB1A76">
                    <w:rPr>
                      <w:rFonts w:ascii="Calibri" w:hAnsi="Calibri" w:cs="Calibri"/>
                      <w:spacing w:val="1"/>
                      <w:sz w:val="18"/>
                      <w:szCs w:val="18"/>
                    </w:rPr>
                    <w:t>c</w:t>
                  </w:r>
                  <w:r w:rsidRPr="00AB1A76">
                    <w:rPr>
                      <w:rFonts w:ascii="Calibri" w:hAnsi="Calibri" w:cs="Calibri"/>
                      <w:sz w:val="18"/>
                      <w:szCs w:val="18"/>
                    </w:rPr>
                    <w:t>.</w:t>
                  </w:r>
                  <w:r w:rsidRPr="00AB1A76">
                    <w:rPr>
                      <w:rFonts w:ascii="Calibri" w:hAnsi="Calibri" w:cs="Calibri"/>
                      <w:spacing w:val="4"/>
                      <w:sz w:val="18"/>
                      <w:szCs w:val="18"/>
                    </w:rPr>
                    <w:t xml:space="preserve"> </w:t>
                  </w:r>
                  <w:r w:rsidRPr="00AB1A76">
                    <w:rPr>
                      <w:rFonts w:ascii="Calibri" w:hAnsi="Calibri" w:cs="Calibri"/>
                      <w:sz w:val="18"/>
                      <w:szCs w:val="18"/>
                    </w:rPr>
                    <w:t>Zoran Grgantov</w:t>
                  </w:r>
                </w:p>
              </w:tc>
            </w:tr>
            <w:tr w:rsidR="00111441" w:rsidRPr="00A149AE" w14:paraId="35197749"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1348F62B"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8</w:t>
                  </w:r>
                </w:p>
              </w:tc>
              <w:tc>
                <w:tcPr>
                  <w:tcW w:w="4505" w:type="dxa"/>
                  <w:tcBorders>
                    <w:top w:val="single" w:sz="4" w:space="0" w:color="auto"/>
                    <w:left w:val="single" w:sz="4" w:space="0" w:color="auto"/>
                    <w:bottom w:val="single" w:sz="4" w:space="0" w:color="auto"/>
                    <w:right w:val="single" w:sz="4" w:space="0" w:color="auto"/>
                  </w:tcBorders>
                  <w:noWrap/>
                </w:tcPr>
                <w:p w14:paraId="711897B4" w14:textId="77777777" w:rsidR="00111441" w:rsidRPr="00A149AE" w:rsidRDefault="00111441" w:rsidP="00111441">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Kvantitativni  ekspertni (procijenjeni) parametri vrednovanja TE-TA pripreme u  situacijsko.natjecateljskim uvjetima</w:t>
                  </w:r>
                  <w:r w:rsidRPr="00A149AE">
                    <w:rPr>
                      <w:rFonts w:ascii="Calibri" w:hAnsi="Calibri" w:cs="Calibri"/>
                      <w:sz w:val="18"/>
                      <w:szCs w:val="18"/>
                    </w:rPr>
                    <w:br/>
                  </w:r>
                </w:p>
              </w:tc>
              <w:tc>
                <w:tcPr>
                  <w:tcW w:w="693" w:type="dxa"/>
                  <w:tcBorders>
                    <w:top w:val="single" w:sz="4" w:space="0" w:color="auto"/>
                    <w:left w:val="single" w:sz="4" w:space="0" w:color="auto"/>
                    <w:bottom w:val="single" w:sz="4" w:space="0" w:color="auto"/>
                    <w:right w:val="single" w:sz="4" w:space="0" w:color="auto"/>
                  </w:tcBorders>
                </w:tcPr>
                <w:p w14:paraId="5780BB31" w14:textId="77777777" w:rsidR="00111441" w:rsidRPr="00A149AE" w:rsidRDefault="00111441" w:rsidP="00111441">
                  <w:pPr>
                    <w:spacing w:after="0" w:line="240" w:lineRule="auto"/>
                    <w:rPr>
                      <w:rFonts w:ascii="Calibri" w:hAnsi="Calibri" w:cs="Calibri"/>
                      <w:sz w:val="18"/>
                      <w:szCs w:val="18"/>
                    </w:rPr>
                  </w:pPr>
                  <w:r w:rsidRPr="00A149AE">
                    <w:rPr>
                      <w:rFonts w:ascii="Calibri" w:hAnsi="Calibri" w:cs="Calibri"/>
                      <w:sz w:val="18"/>
                      <w:szCs w:val="18"/>
                    </w:rPr>
                    <w:t>2</w:t>
                  </w:r>
                </w:p>
              </w:tc>
              <w:tc>
                <w:tcPr>
                  <w:tcW w:w="2542" w:type="dxa"/>
                  <w:tcBorders>
                    <w:top w:val="single" w:sz="4" w:space="0" w:color="auto"/>
                    <w:left w:val="single" w:sz="4" w:space="0" w:color="auto"/>
                    <w:bottom w:val="single" w:sz="4" w:space="0" w:color="auto"/>
                    <w:right w:val="single" w:sz="4" w:space="0" w:color="auto"/>
                  </w:tcBorders>
                </w:tcPr>
                <w:p w14:paraId="009A28BC" w14:textId="38EF0E36" w:rsidR="00111441" w:rsidRPr="00A149AE" w:rsidRDefault="00111441" w:rsidP="00111441">
                  <w:pPr>
                    <w:widowControl w:val="0"/>
                    <w:shd w:val="clear" w:color="auto" w:fill="FFFFFF"/>
                    <w:autoSpaceDE w:val="0"/>
                    <w:autoSpaceDN w:val="0"/>
                    <w:adjustRightInd w:val="0"/>
                    <w:spacing w:before="4" w:after="0" w:line="272" w:lineRule="exact"/>
                    <w:ind w:right="73"/>
                    <w:rPr>
                      <w:rFonts w:ascii="Calibri" w:hAnsi="Calibri" w:cs="Calibri"/>
                      <w:spacing w:val="-1"/>
                      <w:sz w:val="18"/>
                      <w:szCs w:val="18"/>
                    </w:rPr>
                  </w:pPr>
                  <w:r w:rsidRPr="00AB1A76">
                    <w:rPr>
                      <w:rFonts w:ascii="Calibri" w:hAnsi="Calibri" w:cs="Calibri"/>
                      <w:spacing w:val="-1"/>
                      <w:sz w:val="18"/>
                      <w:szCs w:val="18"/>
                    </w:rPr>
                    <w:t xml:space="preserve">prof. </w:t>
                  </w:r>
                  <w:r w:rsidRPr="00AB1A76">
                    <w:rPr>
                      <w:rFonts w:ascii="Calibri" w:hAnsi="Calibri" w:cs="Calibri"/>
                      <w:sz w:val="18"/>
                      <w:szCs w:val="18"/>
                    </w:rPr>
                    <w:t xml:space="preserve">dr. </w:t>
                  </w:r>
                  <w:r w:rsidRPr="00AB1A76">
                    <w:rPr>
                      <w:rFonts w:ascii="Calibri" w:hAnsi="Calibri" w:cs="Calibri"/>
                      <w:spacing w:val="-1"/>
                      <w:sz w:val="18"/>
                      <w:szCs w:val="18"/>
                    </w:rPr>
                    <w:t>s</w:t>
                  </w:r>
                  <w:r w:rsidRPr="00AB1A76">
                    <w:rPr>
                      <w:rFonts w:ascii="Calibri" w:hAnsi="Calibri" w:cs="Calibri"/>
                      <w:spacing w:val="1"/>
                      <w:sz w:val="18"/>
                      <w:szCs w:val="18"/>
                    </w:rPr>
                    <w:t>c</w:t>
                  </w:r>
                  <w:r w:rsidRPr="00AB1A76">
                    <w:rPr>
                      <w:rFonts w:ascii="Calibri" w:hAnsi="Calibri" w:cs="Calibri"/>
                      <w:sz w:val="18"/>
                      <w:szCs w:val="18"/>
                    </w:rPr>
                    <w:t>.</w:t>
                  </w:r>
                  <w:r w:rsidRPr="00AB1A76">
                    <w:rPr>
                      <w:rFonts w:ascii="Calibri" w:hAnsi="Calibri" w:cs="Calibri"/>
                      <w:spacing w:val="4"/>
                      <w:sz w:val="18"/>
                      <w:szCs w:val="18"/>
                    </w:rPr>
                    <w:t xml:space="preserve"> </w:t>
                  </w:r>
                  <w:r w:rsidRPr="00AB1A76">
                    <w:rPr>
                      <w:rFonts w:ascii="Calibri" w:hAnsi="Calibri" w:cs="Calibri"/>
                      <w:sz w:val="18"/>
                      <w:szCs w:val="18"/>
                    </w:rPr>
                    <w:t>Zoran Grgantov</w:t>
                  </w:r>
                </w:p>
              </w:tc>
            </w:tr>
            <w:tr w:rsidR="00111441" w:rsidRPr="00A149AE" w14:paraId="419E1001"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2D01EDD5"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9</w:t>
                  </w:r>
                </w:p>
              </w:tc>
              <w:tc>
                <w:tcPr>
                  <w:tcW w:w="4505" w:type="dxa"/>
                  <w:tcBorders>
                    <w:top w:val="single" w:sz="4" w:space="0" w:color="auto"/>
                    <w:left w:val="single" w:sz="4" w:space="0" w:color="auto"/>
                    <w:bottom w:val="single" w:sz="4" w:space="0" w:color="auto"/>
                    <w:right w:val="single" w:sz="4" w:space="0" w:color="auto"/>
                  </w:tcBorders>
                  <w:noWrap/>
                </w:tcPr>
                <w:p w14:paraId="3E0DE034" w14:textId="77777777" w:rsidR="00111441" w:rsidRPr="00A149AE" w:rsidRDefault="00111441" w:rsidP="002C7416">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 xml:space="preserve">Parametri analize i vrednovanja TE-TA pripreme pojedinih faza igre </w:t>
                  </w:r>
                </w:p>
              </w:tc>
              <w:tc>
                <w:tcPr>
                  <w:tcW w:w="693" w:type="dxa"/>
                  <w:tcBorders>
                    <w:top w:val="single" w:sz="4" w:space="0" w:color="auto"/>
                    <w:left w:val="single" w:sz="4" w:space="0" w:color="auto"/>
                    <w:bottom w:val="single" w:sz="4" w:space="0" w:color="auto"/>
                    <w:right w:val="single" w:sz="4" w:space="0" w:color="auto"/>
                  </w:tcBorders>
                </w:tcPr>
                <w:p w14:paraId="355F0897"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1</w:t>
                  </w:r>
                </w:p>
              </w:tc>
              <w:tc>
                <w:tcPr>
                  <w:tcW w:w="2542" w:type="dxa"/>
                  <w:tcBorders>
                    <w:top w:val="single" w:sz="4" w:space="0" w:color="auto"/>
                    <w:left w:val="single" w:sz="4" w:space="0" w:color="auto"/>
                    <w:bottom w:val="single" w:sz="4" w:space="0" w:color="auto"/>
                    <w:right w:val="single" w:sz="4" w:space="0" w:color="auto"/>
                  </w:tcBorders>
                  <w:vAlign w:val="center"/>
                </w:tcPr>
                <w:p w14:paraId="19D954FC" w14:textId="07E48E75" w:rsidR="00111441" w:rsidRPr="00C2793E" w:rsidRDefault="00C2793E" w:rsidP="002C7416">
                  <w:pPr>
                    <w:spacing w:after="0"/>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111441" w:rsidRPr="00A149AE" w14:paraId="74E3065D"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67D8C2A3" w14:textId="77777777" w:rsidR="00111441" w:rsidRPr="00A149AE" w:rsidRDefault="00111441" w:rsidP="002C7416">
                  <w:pPr>
                    <w:spacing w:after="0" w:line="240" w:lineRule="auto"/>
                    <w:jc w:val="center"/>
                    <w:rPr>
                      <w:rFonts w:ascii="Calibri" w:hAnsi="Calibri" w:cs="Calibri"/>
                      <w:sz w:val="18"/>
                      <w:szCs w:val="18"/>
                    </w:rPr>
                  </w:pPr>
                  <w:r w:rsidRPr="00A149AE">
                    <w:rPr>
                      <w:rFonts w:ascii="Calibri" w:hAnsi="Calibri" w:cs="Calibri"/>
                      <w:sz w:val="18"/>
                      <w:szCs w:val="18"/>
                    </w:rPr>
                    <w:t>10</w:t>
                  </w:r>
                </w:p>
              </w:tc>
              <w:tc>
                <w:tcPr>
                  <w:tcW w:w="4505" w:type="dxa"/>
                  <w:tcBorders>
                    <w:top w:val="single" w:sz="4" w:space="0" w:color="auto"/>
                    <w:left w:val="single" w:sz="4" w:space="0" w:color="auto"/>
                    <w:bottom w:val="single" w:sz="4" w:space="0" w:color="auto"/>
                    <w:right w:val="single" w:sz="4" w:space="0" w:color="auto"/>
                  </w:tcBorders>
                  <w:noWrap/>
                </w:tcPr>
                <w:p w14:paraId="01AFE3F9" w14:textId="77777777" w:rsidR="00111441" w:rsidRPr="00A149AE" w:rsidRDefault="00111441" w:rsidP="002C7416">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Parametri analize i vrednovanja TE-TA pripreme pojedinih igračkih poziciija</w:t>
                  </w:r>
                </w:p>
              </w:tc>
              <w:tc>
                <w:tcPr>
                  <w:tcW w:w="693" w:type="dxa"/>
                  <w:tcBorders>
                    <w:top w:val="single" w:sz="4" w:space="0" w:color="auto"/>
                    <w:left w:val="single" w:sz="4" w:space="0" w:color="auto"/>
                    <w:bottom w:val="single" w:sz="4" w:space="0" w:color="auto"/>
                    <w:right w:val="single" w:sz="4" w:space="0" w:color="auto"/>
                  </w:tcBorders>
                </w:tcPr>
                <w:p w14:paraId="53C98B7E" w14:textId="77777777" w:rsidR="00111441" w:rsidRPr="00A149AE" w:rsidRDefault="00111441" w:rsidP="002C7416">
                  <w:pPr>
                    <w:spacing w:after="0" w:line="240" w:lineRule="auto"/>
                    <w:rPr>
                      <w:rFonts w:ascii="Calibri" w:hAnsi="Calibri" w:cs="Calibri"/>
                      <w:sz w:val="18"/>
                      <w:szCs w:val="18"/>
                    </w:rPr>
                  </w:pPr>
                  <w:r w:rsidRPr="00A149AE">
                    <w:rPr>
                      <w:rFonts w:ascii="Calibri" w:hAnsi="Calibri" w:cs="Calibri"/>
                      <w:sz w:val="18"/>
                      <w:szCs w:val="18"/>
                    </w:rPr>
                    <w:t>1</w:t>
                  </w:r>
                </w:p>
              </w:tc>
              <w:tc>
                <w:tcPr>
                  <w:tcW w:w="2542" w:type="dxa"/>
                  <w:tcBorders>
                    <w:top w:val="single" w:sz="4" w:space="0" w:color="auto"/>
                    <w:left w:val="single" w:sz="4" w:space="0" w:color="auto"/>
                    <w:bottom w:val="single" w:sz="4" w:space="0" w:color="auto"/>
                    <w:right w:val="single" w:sz="4" w:space="0" w:color="auto"/>
                  </w:tcBorders>
                  <w:vAlign w:val="center"/>
                </w:tcPr>
                <w:p w14:paraId="75F937EA" w14:textId="50CC77CA" w:rsidR="00111441" w:rsidRPr="00C2793E" w:rsidRDefault="00C2793E" w:rsidP="002C7416">
                  <w:pPr>
                    <w:spacing w:after="0" w:line="240" w:lineRule="auto"/>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111441" w:rsidRPr="00A149AE" w14:paraId="4DFEAFDE"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44780F74"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11</w:t>
                  </w:r>
                </w:p>
              </w:tc>
              <w:tc>
                <w:tcPr>
                  <w:tcW w:w="4505" w:type="dxa"/>
                  <w:tcBorders>
                    <w:top w:val="single" w:sz="4" w:space="0" w:color="auto"/>
                    <w:left w:val="single" w:sz="4" w:space="0" w:color="auto"/>
                    <w:bottom w:val="single" w:sz="4" w:space="0" w:color="auto"/>
                    <w:right w:val="single" w:sz="4" w:space="0" w:color="auto"/>
                  </w:tcBorders>
                  <w:noWrap/>
                </w:tcPr>
                <w:p w14:paraId="4CF59DBF" w14:textId="77777777" w:rsidR="00111441" w:rsidRPr="00A149AE" w:rsidRDefault="00111441" w:rsidP="00111441">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Parametri analize i vrednovanja taktike u odnosu na suprotstavljenu taktičku aktivnost   protivnika</w:t>
                  </w:r>
                </w:p>
              </w:tc>
              <w:tc>
                <w:tcPr>
                  <w:tcW w:w="693" w:type="dxa"/>
                  <w:tcBorders>
                    <w:top w:val="single" w:sz="4" w:space="0" w:color="auto"/>
                    <w:left w:val="single" w:sz="4" w:space="0" w:color="auto"/>
                    <w:bottom w:val="single" w:sz="4" w:space="0" w:color="auto"/>
                    <w:right w:val="single" w:sz="4" w:space="0" w:color="auto"/>
                  </w:tcBorders>
                </w:tcPr>
                <w:p w14:paraId="05B1829B" w14:textId="77777777" w:rsidR="00111441" w:rsidRPr="00A149AE" w:rsidRDefault="00111441" w:rsidP="00111441">
                  <w:pPr>
                    <w:spacing w:after="0"/>
                    <w:rPr>
                      <w:rFonts w:ascii="Calibri" w:hAnsi="Calibri" w:cs="Calibri"/>
                      <w:sz w:val="18"/>
                      <w:szCs w:val="18"/>
                    </w:rPr>
                  </w:pPr>
                  <w:r w:rsidRPr="00A149AE">
                    <w:rPr>
                      <w:rFonts w:ascii="Calibri" w:hAnsi="Calibri" w:cs="Calibri"/>
                      <w:sz w:val="18"/>
                      <w:szCs w:val="18"/>
                    </w:rPr>
                    <w:t>1</w:t>
                  </w:r>
                </w:p>
              </w:tc>
              <w:tc>
                <w:tcPr>
                  <w:tcW w:w="2542" w:type="dxa"/>
                  <w:tcBorders>
                    <w:top w:val="single" w:sz="4" w:space="0" w:color="auto"/>
                    <w:left w:val="single" w:sz="4" w:space="0" w:color="auto"/>
                    <w:bottom w:val="single" w:sz="4" w:space="0" w:color="auto"/>
                    <w:right w:val="single" w:sz="4" w:space="0" w:color="auto"/>
                  </w:tcBorders>
                </w:tcPr>
                <w:p w14:paraId="05EC1C19" w14:textId="674D68BE" w:rsidR="00111441" w:rsidRPr="00A149AE" w:rsidRDefault="00111441" w:rsidP="00111441">
                  <w:pPr>
                    <w:spacing w:after="0"/>
                    <w:rPr>
                      <w:rFonts w:ascii="Calibri" w:hAnsi="Calibri" w:cs="Calibri"/>
                      <w:sz w:val="18"/>
                      <w:szCs w:val="18"/>
                    </w:rPr>
                  </w:pPr>
                  <w:r w:rsidRPr="00743FE2">
                    <w:rPr>
                      <w:rFonts w:ascii="Calibri" w:hAnsi="Calibri" w:cs="Calibri"/>
                      <w:spacing w:val="-1"/>
                      <w:sz w:val="18"/>
                      <w:szCs w:val="18"/>
                    </w:rPr>
                    <w:t xml:space="preserve">prof. </w:t>
                  </w:r>
                  <w:r w:rsidRPr="00743FE2">
                    <w:rPr>
                      <w:rFonts w:ascii="Calibri" w:hAnsi="Calibri" w:cs="Calibri"/>
                      <w:sz w:val="18"/>
                      <w:szCs w:val="18"/>
                    </w:rPr>
                    <w:t xml:space="preserve">dr. </w:t>
                  </w:r>
                  <w:r w:rsidRPr="00743FE2">
                    <w:rPr>
                      <w:rFonts w:ascii="Calibri" w:hAnsi="Calibri" w:cs="Calibri"/>
                      <w:spacing w:val="-1"/>
                      <w:sz w:val="18"/>
                      <w:szCs w:val="18"/>
                    </w:rPr>
                    <w:t>s</w:t>
                  </w:r>
                  <w:r w:rsidRPr="00743FE2">
                    <w:rPr>
                      <w:rFonts w:ascii="Calibri" w:hAnsi="Calibri" w:cs="Calibri"/>
                      <w:spacing w:val="1"/>
                      <w:sz w:val="18"/>
                      <w:szCs w:val="18"/>
                    </w:rPr>
                    <w:t>c</w:t>
                  </w:r>
                  <w:r w:rsidRPr="00743FE2">
                    <w:rPr>
                      <w:rFonts w:ascii="Calibri" w:hAnsi="Calibri" w:cs="Calibri"/>
                      <w:sz w:val="18"/>
                      <w:szCs w:val="18"/>
                    </w:rPr>
                    <w:t>.</w:t>
                  </w:r>
                  <w:r w:rsidRPr="00743FE2">
                    <w:rPr>
                      <w:rFonts w:ascii="Calibri" w:hAnsi="Calibri" w:cs="Calibri"/>
                      <w:spacing w:val="4"/>
                      <w:sz w:val="18"/>
                      <w:szCs w:val="18"/>
                    </w:rPr>
                    <w:t xml:space="preserve"> </w:t>
                  </w:r>
                  <w:r w:rsidRPr="00743FE2">
                    <w:rPr>
                      <w:rFonts w:ascii="Calibri" w:hAnsi="Calibri" w:cs="Calibri"/>
                      <w:sz w:val="18"/>
                      <w:szCs w:val="18"/>
                    </w:rPr>
                    <w:t>Zoran Grgantov</w:t>
                  </w:r>
                </w:p>
              </w:tc>
            </w:tr>
            <w:tr w:rsidR="00111441" w:rsidRPr="00A149AE" w14:paraId="76FE22C7"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3EADA7BF"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12</w:t>
                  </w:r>
                </w:p>
              </w:tc>
              <w:tc>
                <w:tcPr>
                  <w:tcW w:w="4505" w:type="dxa"/>
                  <w:tcBorders>
                    <w:top w:val="single" w:sz="4" w:space="0" w:color="auto"/>
                    <w:left w:val="single" w:sz="4" w:space="0" w:color="auto"/>
                    <w:bottom w:val="single" w:sz="4" w:space="0" w:color="auto"/>
                    <w:right w:val="single" w:sz="4" w:space="0" w:color="auto"/>
                  </w:tcBorders>
                  <w:noWrap/>
                </w:tcPr>
                <w:p w14:paraId="27092AE5" w14:textId="77777777" w:rsidR="00111441" w:rsidRPr="00A149AE" w:rsidRDefault="00111441" w:rsidP="00111441">
                  <w:pPr>
                    <w:widowControl w:val="0"/>
                    <w:shd w:val="clear" w:color="auto" w:fill="FFFFFF"/>
                    <w:autoSpaceDE w:val="0"/>
                    <w:autoSpaceDN w:val="0"/>
                    <w:adjustRightInd w:val="0"/>
                    <w:spacing w:before="17" w:after="0" w:line="260" w:lineRule="exact"/>
                    <w:rPr>
                      <w:rFonts w:ascii="Calibri" w:hAnsi="Calibri" w:cs="Calibri"/>
                      <w:sz w:val="18"/>
                      <w:szCs w:val="18"/>
                    </w:rPr>
                  </w:pPr>
                  <w:r w:rsidRPr="00A149AE">
                    <w:rPr>
                      <w:rFonts w:ascii="Calibri" w:hAnsi="Calibri" w:cs="Calibri"/>
                      <w:sz w:val="18"/>
                      <w:szCs w:val="18"/>
                    </w:rPr>
                    <w:t xml:space="preserve"> Parametri analize i vrednovanja taktike u odnosu na rezultatski tijek </w:t>
                  </w:r>
                </w:p>
              </w:tc>
              <w:tc>
                <w:tcPr>
                  <w:tcW w:w="693" w:type="dxa"/>
                  <w:tcBorders>
                    <w:top w:val="single" w:sz="4" w:space="0" w:color="auto"/>
                    <w:left w:val="single" w:sz="4" w:space="0" w:color="auto"/>
                    <w:bottom w:val="single" w:sz="4" w:space="0" w:color="auto"/>
                    <w:right w:val="single" w:sz="4" w:space="0" w:color="auto"/>
                  </w:tcBorders>
                </w:tcPr>
                <w:p w14:paraId="25BF6B3C" w14:textId="77777777" w:rsidR="00111441" w:rsidRPr="00A149AE" w:rsidRDefault="00111441" w:rsidP="00111441">
                  <w:pPr>
                    <w:spacing w:after="0" w:line="240" w:lineRule="auto"/>
                    <w:rPr>
                      <w:rFonts w:ascii="Calibri" w:hAnsi="Calibri" w:cs="Calibri"/>
                      <w:sz w:val="18"/>
                      <w:szCs w:val="18"/>
                    </w:rPr>
                  </w:pPr>
                  <w:r w:rsidRPr="00A149AE">
                    <w:rPr>
                      <w:rFonts w:ascii="Calibri" w:hAnsi="Calibri" w:cs="Calibri"/>
                      <w:sz w:val="18"/>
                      <w:szCs w:val="18"/>
                    </w:rPr>
                    <w:t>1</w:t>
                  </w:r>
                </w:p>
              </w:tc>
              <w:tc>
                <w:tcPr>
                  <w:tcW w:w="2542" w:type="dxa"/>
                  <w:tcBorders>
                    <w:top w:val="single" w:sz="4" w:space="0" w:color="auto"/>
                    <w:left w:val="single" w:sz="4" w:space="0" w:color="auto"/>
                    <w:bottom w:val="single" w:sz="4" w:space="0" w:color="auto"/>
                    <w:right w:val="single" w:sz="4" w:space="0" w:color="auto"/>
                  </w:tcBorders>
                </w:tcPr>
                <w:p w14:paraId="3B81A0AF" w14:textId="78DC548F" w:rsidR="00111441" w:rsidRPr="00A149AE" w:rsidRDefault="00111441" w:rsidP="00111441">
                  <w:pPr>
                    <w:spacing w:after="0"/>
                    <w:rPr>
                      <w:rFonts w:ascii="Calibri" w:hAnsi="Calibri" w:cs="Calibri"/>
                      <w:sz w:val="18"/>
                      <w:szCs w:val="18"/>
                    </w:rPr>
                  </w:pPr>
                  <w:r w:rsidRPr="00743FE2">
                    <w:rPr>
                      <w:rFonts w:ascii="Calibri" w:hAnsi="Calibri" w:cs="Calibri"/>
                      <w:spacing w:val="-1"/>
                      <w:sz w:val="18"/>
                      <w:szCs w:val="18"/>
                    </w:rPr>
                    <w:t xml:space="preserve">prof. </w:t>
                  </w:r>
                  <w:r w:rsidRPr="00743FE2">
                    <w:rPr>
                      <w:rFonts w:ascii="Calibri" w:hAnsi="Calibri" w:cs="Calibri"/>
                      <w:sz w:val="18"/>
                      <w:szCs w:val="18"/>
                    </w:rPr>
                    <w:t xml:space="preserve">dr. </w:t>
                  </w:r>
                  <w:r w:rsidRPr="00743FE2">
                    <w:rPr>
                      <w:rFonts w:ascii="Calibri" w:hAnsi="Calibri" w:cs="Calibri"/>
                      <w:spacing w:val="-1"/>
                      <w:sz w:val="18"/>
                      <w:szCs w:val="18"/>
                    </w:rPr>
                    <w:t>s</w:t>
                  </w:r>
                  <w:r w:rsidRPr="00743FE2">
                    <w:rPr>
                      <w:rFonts w:ascii="Calibri" w:hAnsi="Calibri" w:cs="Calibri"/>
                      <w:spacing w:val="1"/>
                      <w:sz w:val="18"/>
                      <w:szCs w:val="18"/>
                    </w:rPr>
                    <w:t>c</w:t>
                  </w:r>
                  <w:r w:rsidRPr="00743FE2">
                    <w:rPr>
                      <w:rFonts w:ascii="Calibri" w:hAnsi="Calibri" w:cs="Calibri"/>
                      <w:sz w:val="18"/>
                      <w:szCs w:val="18"/>
                    </w:rPr>
                    <w:t>.</w:t>
                  </w:r>
                  <w:r w:rsidRPr="00743FE2">
                    <w:rPr>
                      <w:rFonts w:ascii="Calibri" w:hAnsi="Calibri" w:cs="Calibri"/>
                      <w:spacing w:val="4"/>
                      <w:sz w:val="18"/>
                      <w:szCs w:val="18"/>
                    </w:rPr>
                    <w:t xml:space="preserve"> </w:t>
                  </w:r>
                  <w:r w:rsidRPr="00743FE2">
                    <w:rPr>
                      <w:rFonts w:ascii="Calibri" w:hAnsi="Calibri" w:cs="Calibri"/>
                      <w:sz w:val="18"/>
                      <w:szCs w:val="18"/>
                    </w:rPr>
                    <w:t>Zoran Grgantov</w:t>
                  </w:r>
                </w:p>
              </w:tc>
            </w:tr>
            <w:tr w:rsidR="00111441" w:rsidRPr="00A149AE" w14:paraId="47D160E8"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0E8917E5"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13</w:t>
                  </w:r>
                </w:p>
              </w:tc>
              <w:tc>
                <w:tcPr>
                  <w:tcW w:w="4505" w:type="dxa"/>
                  <w:tcBorders>
                    <w:top w:val="single" w:sz="4" w:space="0" w:color="auto"/>
                    <w:left w:val="single" w:sz="4" w:space="0" w:color="auto"/>
                    <w:bottom w:val="single" w:sz="4" w:space="0" w:color="auto"/>
                    <w:right w:val="single" w:sz="4" w:space="0" w:color="auto"/>
                  </w:tcBorders>
                  <w:noWrap/>
                </w:tcPr>
                <w:p w14:paraId="3C665960" w14:textId="77777777" w:rsidR="00111441" w:rsidRPr="00A149AE" w:rsidRDefault="00111441" w:rsidP="00111441">
                  <w:pPr>
                    <w:rPr>
                      <w:rFonts w:ascii="Calibri" w:hAnsi="Calibri" w:cs="Calibri"/>
                      <w:sz w:val="18"/>
                      <w:szCs w:val="18"/>
                    </w:rPr>
                  </w:pPr>
                  <w:r w:rsidRPr="00A149AE">
                    <w:rPr>
                      <w:rFonts w:ascii="Calibri" w:hAnsi="Calibri" w:cs="Calibri"/>
                      <w:sz w:val="18"/>
                      <w:szCs w:val="18"/>
                    </w:rPr>
                    <w:t xml:space="preserve">Modeli i kriteriji vrednovanja taktičke učinkovitosti igrača </w:t>
                  </w:r>
                </w:p>
              </w:tc>
              <w:tc>
                <w:tcPr>
                  <w:tcW w:w="693" w:type="dxa"/>
                  <w:tcBorders>
                    <w:top w:val="single" w:sz="4" w:space="0" w:color="auto"/>
                    <w:left w:val="single" w:sz="4" w:space="0" w:color="auto"/>
                    <w:bottom w:val="single" w:sz="4" w:space="0" w:color="auto"/>
                    <w:right w:val="single" w:sz="4" w:space="0" w:color="auto"/>
                  </w:tcBorders>
                </w:tcPr>
                <w:p w14:paraId="3D7F7FA8" w14:textId="77777777" w:rsidR="00111441" w:rsidRPr="00A149AE" w:rsidRDefault="00111441" w:rsidP="00111441">
                  <w:pPr>
                    <w:spacing w:after="0" w:line="240" w:lineRule="auto"/>
                    <w:rPr>
                      <w:rFonts w:ascii="Calibri" w:hAnsi="Calibri" w:cs="Calibri"/>
                      <w:sz w:val="18"/>
                      <w:szCs w:val="18"/>
                    </w:rPr>
                  </w:pPr>
                  <w:r w:rsidRPr="00A149AE">
                    <w:rPr>
                      <w:rFonts w:ascii="Calibri" w:hAnsi="Calibri" w:cs="Calibri"/>
                      <w:sz w:val="18"/>
                      <w:szCs w:val="18"/>
                    </w:rPr>
                    <w:t>1</w:t>
                  </w:r>
                </w:p>
              </w:tc>
              <w:tc>
                <w:tcPr>
                  <w:tcW w:w="2542" w:type="dxa"/>
                  <w:tcBorders>
                    <w:top w:val="single" w:sz="4" w:space="0" w:color="auto"/>
                    <w:left w:val="single" w:sz="4" w:space="0" w:color="auto"/>
                    <w:bottom w:val="single" w:sz="4" w:space="0" w:color="auto"/>
                    <w:right w:val="single" w:sz="4" w:space="0" w:color="auto"/>
                  </w:tcBorders>
                </w:tcPr>
                <w:p w14:paraId="5F512A51" w14:textId="4F8B6116" w:rsidR="00111441" w:rsidRPr="00A149AE" w:rsidRDefault="00111441" w:rsidP="00111441">
                  <w:pPr>
                    <w:widowControl w:val="0"/>
                    <w:shd w:val="clear" w:color="auto" w:fill="FFFFFF"/>
                    <w:autoSpaceDE w:val="0"/>
                    <w:autoSpaceDN w:val="0"/>
                    <w:adjustRightInd w:val="0"/>
                    <w:spacing w:before="4" w:after="0" w:line="272" w:lineRule="exact"/>
                    <w:ind w:right="73"/>
                    <w:rPr>
                      <w:rFonts w:ascii="Calibri" w:hAnsi="Calibri" w:cs="Calibri"/>
                      <w:spacing w:val="-1"/>
                      <w:sz w:val="18"/>
                      <w:szCs w:val="18"/>
                    </w:rPr>
                  </w:pPr>
                  <w:r w:rsidRPr="00743FE2">
                    <w:rPr>
                      <w:rFonts w:ascii="Calibri" w:hAnsi="Calibri" w:cs="Calibri"/>
                      <w:spacing w:val="-1"/>
                      <w:sz w:val="18"/>
                      <w:szCs w:val="18"/>
                    </w:rPr>
                    <w:t xml:space="preserve">prof. </w:t>
                  </w:r>
                  <w:r w:rsidRPr="00743FE2">
                    <w:rPr>
                      <w:rFonts w:ascii="Calibri" w:hAnsi="Calibri" w:cs="Calibri"/>
                      <w:sz w:val="18"/>
                      <w:szCs w:val="18"/>
                    </w:rPr>
                    <w:t xml:space="preserve">dr. </w:t>
                  </w:r>
                  <w:r w:rsidRPr="00743FE2">
                    <w:rPr>
                      <w:rFonts w:ascii="Calibri" w:hAnsi="Calibri" w:cs="Calibri"/>
                      <w:spacing w:val="-1"/>
                      <w:sz w:val="18"/>
                      <w:szCs w:val="18"/>
                    </w:rPr>
                    <w:t>s</w:t>
                  </w:r>
                  <w:r w:rsidRPr="00743FE2">
                    <w:rPr>
                      <w:rFonts w:ascii="Calibri" w:hAnsi="Calibri" w:cs="Calibri"/>
                      <w:spacing w:val="1"/>
                      <w:sz w:val="18"/>
                      <w:szCs w:val="18"/>
                    </w:rPr>
                    <w:t>c</w:t>
                  </w:r>
                  <w:r w:rsidRPr="00743FE2">
                    <w:rPr>
                      <w:rFonts w:ascii="Calibri" w:hAnsi="Calibri" w:cs="Calibri"/>
                      <w:sz w:val="18"/>
                      <w:szCs w:val="18"/>
                    </w:rPr>
                    <w:t>.</w:t>
                  </w:r>
                  <w:r w:rsidRPr="00743FE2">
                    <w:rPr>
                      <w:rFonts w:ascii="Calibri" w:hAnsi="Calibri" w:cs="Calibri"/>
                      <w:spacing w:val="4"/>
                      <w:sz w:val="18"/>
                      <w:szCs w:val="18"/>
                    </w:rPr>
                    <w:t xml:space="preserve"> </w:t>
                  </w:r>
                  <w:r w:rsidRPr="00743FE2">
                    <w:rPr>
                      <w:rFonts w:ascii="Calibri" w:hAnsi="Calibri" w:cs="Calibri"/>
                      <w:sz w:val="18"/>
                      <w:szCs w:val="18"/>
                    </w:rPr>
                    <w:t>Zoran Grgantov</w:t>
                  </w:r>
                </w:p>
              </w:tc>
            </w:tr>
            <w:tr w:rsidR="00111441" w:rsidRPr="00A149AE" w14:paraId="441CCFF3"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467F8B4F"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14</w:t>
                  </w:r>
                </w:p>
              </w:tc>
              <w:tc>
                <w:tcPr>
                  <w:tcW w:w="4505" w:type="dxa"/>
                  <w:tcBorders>
                    <w:top w:val="single" w:sz="4" w:space="0" w:color="auto"/>
                    <w:left w:val="single" w:sz="4" w:space="0" w:color="auto"/>
                    <w:bottom w:val="single" w:sz="4" w:space="0" w:color="auto"/>
                    <w:right w:val="single" w:sz="4" w:space="0" w:color="auto"/>
                  </w:tcBorders>
                  <w:noWrap/>
                </w:tcPr>
                <w:p w14:paraId="2610262D" w14:textId="77777777" w:rsidR="00111441" w:rsidRPr="00A149AE" w:rsidRDefault="00111441" w:rsidP="00111441">
                  <w:pPr>
                    <w:rPr>
                      <w:rFonts w:ascii="Calibri" w:hAnsi="Calibri" w:cs="Calibri"/>
                      <w:sz w:val="18"/>
                      <w:szCs w:val="18"/>
                    </w:rPr>
                  </w:pPr>
                  <w:r w:rsidRPr="00A149AE">
                    <w:rPr>
                      <w:rFonts w:ascii="Calibri" w:hAnsi="Calibri" w:cs="Calibri"/>
                      <w:sz w:val="18"/>
                      <w:szCs w:val="18"/>
                    </w:rPr>
                    <w:t>Modeli i kriteriji vrednovanja taktičke učinkovitosti momčadi</w:t>
                  </w:r>
                </w:p>
              </w:tc>
              <w:tc>
                <w:tcPr>
                  <w:tcW w:w="693" w:type="dxa"/>
                  <w:tcBorders>
                    <w:top w:val="single" w:sz="4" w:space="0" w:color="auto"/>
                    <w:left w:val="single" w:sz="4" w:space="0" w:color="auto"/>
                    <w:bottom w:val="single" w:sz="4" w:space="0" w:color="auto"/>
                    <w:right w:val="single" w:sz="4" w:space="0" w:color="auto"/>
                  </w:tcBorders>
                </w:tcPr>
                <w:p w14:paraId="549542F8" w14:textId="77777777" w:rsidR="00111441" w:rsidRPr="00A149AE" w:rsidRDefault="00111441" w:rsidP="00111441">
                  <w:pPr>
                    <w:spacing w:after="0" w:line="240" w:lineRule="auto"/>
                    <w:rPr>
                      <w:rFonts w:ascii="Calibri" w:hAnsi="Calibri" w:cs="Calibri"/>
                      <w:sz w:val="18"/>
                      <w:szCs w:val="18"/>
                    </w:rPr>
                  </w:pPr>
                  <w:r w:rsidRPr="00A149AE">
                    <w:rPr>
                      <w:rFonts w:ascii="Calibri" w:hAnsi="Calibri" w:cs="Calibri"/>
                      <w:sz w:val="18"/>
                      <w:szCs w:val="18"/>
                    </w:rPr>
                    <w:t>1</w:t>
                  </w:r>
                </w:p>
              </w:tc>
              <w:tc>
                <w:tcPr>
                  <w:tcW w:w="2542" w:type="dxa"/>
                  <w:tcBorders>
                    <w:top w:val="single" w:sz="4" w:space="0" w:color="auto"/>
                    <w:left w:val="single" w:sz="4" w:space="0" w:color="auto"/>
                    <w:bottom w:val="single" w:sz="4" w:space="0" w:color="auto"/>
                    <w:right w:val="single" w:sz="4" w:space="0" w:color="auto"/>
                  </w:tcBorders>
                </w:tcPr>
                <w:p w14:paraId="7D370DE4" w14:textId="11F2DBC4" w:rsidR="00111441" w:rsidRPr="00A149AE" w:rsidRDefault="00111441" w:rsidP="00111441">
                  <w:pPr>
                    <w:spacing w:after="0"/>
                    <w:rPr>
                      <w:rFonts w:ascii="Calibri" w:hAnsi="Calibri" w:cs="Calibri"/>
                      <w:sz w:val="18"/>
                      <w:szCs w:val="18"/>
                    </w:rPr>
                  </w:pPr>
                  <w:r w:rsidRPr="00743FE2">
                    <w:rPr>
                      <w:rFonts w:ascii="Calibri" w:hAnsi="Calibri" w:cs="Calibri"/>
                      <w:spacing w:val="-1"/>
                      <w:sz w:val="18"/>
                      <w:szCs w:val="18"/>
                    </w:rPr>
                    <w:t xml:space="preserve">prof. </w:t>
                  </w:r>
                  <w:r w:rsidRPr="00743FE2">
                    <w:rPr>
                      <w:rFonts w:ascii="Calibri" w:hAnsi="Calibri" w:cs="Calibri"/>
                      <w:sz w:val="18"/>
                      <w:szCs w:val="18"/>
                    </w:rPr>
                    <w:t xml:space="preserve">dr. </w:t>
                  </w:r>
                  <w:r w:rsidRPr="00743FE2">
                    <w:rPr>
                      <w:rFonts w:ascii="Calibri" w:hAnsi="Calibri" w:cs="Calibri"/>
                      <w:spacing w:val="-1"/>
                      <w:sz w:val="18"/>
                      <w:szCs w:val="18"/>
                    </w:rPr>
                    <w:t>s</w:t>
                  </w:r>
                  <w:r w:rsidRPr="00743FE2">
                    <w:rPr>
                      <w:rFonts w:ascii="Calibri" w:hAnsi="Calibri" w:cs="Calibri"/>
                      <w:spacing w:val="1"/>
                      <w:sz w:val="18"/>
                      <w:szCs w:val="18"/>
                    </w:rPr>
                    <w:t>c</w:t>
                  </w:r>
                  <w:r w:rsidRPr="00743FE2">
                    <w:rPr>
                      <w:rFonts w:ascii="Calibri" w:hAnsi="Calibri" w:cs="Calibri"/>
                      <w:sz w:val="18"/>
                      <w:szCs w:val="18"/>
                    </w:rPr>
                    <w:t>.</w:t>
                  </w:r>
                  <w:r w:rsidRPr="00743FE2">
                    <w:rPr>
                      <w:rFonts w:ascii="Calibri" w:hAnsi="Calibri" w:cs="Calibri"/>
                      <w:spacing w:val="4"/>
                      <w:sz w:val="18"/>
                      <w:szCs w:val="18"/>
                    </w:rPr>
                    <w:t xml:space="preserve"> </w:t>
                  </w:r>
                  <w:r w:rsidRPr="00743FE2">
                    <w:rPr>
                      <w:rFonts w:ascii="Calibri" w:hAnsi="Calibri" w:cs="Calibri"/>
                      <w:sz w:val="18"/>
                      <w:szCs w:val="18"/>
                    </w:rPr>
                    <w:t>Zoran Grgantov</w:t>
                  </w:r>
                </w:p>
              </w:tc>
            </w:tr>
            <w:tr w:rsidR="00111441" w:rsidRPr="00A149AE" w14:paraId="64969CB9" w14:textId="77777777" w:rsidTr="002C7416">
              <w:trPr>
                <w:trHeight w:val="406"/>
              </w:trPr>
              <w:tc>
                <w:tcPr>
                  <w:tcW w:w="470" w:type="dxa"/>
                  <w:tcBorders>
                    <w:top w:val="single" w:sz="4" w:space="0" w:color="auto"/>
                    <w:left w:val="single" w:sz="4" w:space="0" w:color="auto"/>
                    <w:bottom w:val="single" w:sz="4" w:space="0" w:color="auto"/>
                    <w:right w:val="single" w:sz="4" w:space="0" w:color="auto"/>
                  </w:tcBorders>
                  <w:noWrap/>
                  <w:vAlign w:val="center"/>
                </w:tcPr>
                <w:p w14:paraId="20627B51" w14:textId="77777777" w:rsidR="00111441" w:rsidRPr="00A149AE" w:rsidRDefault="00111441" w:rsidP="00111441">
                  <w:pPr>
                    <w:spacing w:after="0" w:line="240" w:lineRule="auto"/>
                    <w:jc w:val="center"/>
                    <w:rPr>
                      <w:rFonts w:ascii="Calibri" w:hAnsi="Calibri" w:cs="Calibri"/>
                      <w:sz w:val="18"/>
                      <w:szCs w:val="18"/>
                    </w:rPr>
                  </w:pPr>
                  <w:r w:rsidRPr="00A149AE">
                    <w:rPr>
                      <w:rFonts w:ascii="Calibri" w:hAnsi="Calibri" w:cs="Calibri"/>
                      <w:sz w:val="18"/>
                      <w:szCs w:val="18"/>
                    </w:rPr>
                    <w:t>15</w:t>
                  </w:r>
                </w:p>
              </w:tc>
              <w:tc>
                <w:tcPr>
                  <w:tcW w:w="4505" w:type="dxa"/>
                  <w:tcBorders>
                    <w:top w:val="single" w:sz="4" w:space="0" w:color="auto"/>
                    <w:left w:val="single" w:sz="4" w:space="0" w:color="auto"/>
                    <w:bottom w:val="single" w:sz="4" w:space="0" w:color="auto"/>
                    <w:right w:val="single" w:sz="4" w:space="0" w:color="auto"/>
                  </w:tcBorders>
                  <w:noWrap/>
                </w:tcPr>
                <w:p w14:paraId="7D218453" w14:textId="77777777" w:rsidR="00111441" w:rsidRPr="00A149AE" w:rsidRDefault="00111441" w:rsidP="00111441">
                  <w:pPr>
                    <w:rPr>
                      <w:rFonts w:ascii="Calibri" w:hAnsi="Calibri" w:cs="Calibri"/>
                      <w:sz w:val="18"/>
                      <w:szCs w:val="18"/>
                    </w:rPr>
                  </w:pPr>
                  <w:r w:rsidRPr="00A149AE">
                    <w:rPr>
                      <w:rFonts w:ascii="Calibri" w:hAnsi="Calibri" w:cs="Calibri"/>
                      <w:sz w:val="18"/>
                      <w:szCs w:val="18"/>
                    </w:rPr>
                    <w:t xml:space="preserve">Hibridni modeli vrednovanja taktičke učinkovitosti igrača i momčadi </w:t>
                  </w:r>
                </w:p>
              </w:tc>
              <w:tc>
                <w:tcPr>
                  <w:tcW w:w="693" w:type="dxa"/>
                  <w:tcBorders>
                    <w:top w:val="single" w:sz="4" w:space="0" w:color="auto"/>
                    <w:left w:val="single" w:sz="4" w:space="0" w:color="auto"/>
                    <w:bottom w:val="single" w:sz="4" w:space="0" w:color="auto"/>
                    <w:right w:val="single" w:sz="4" w:space="0" w:color="auto"/>
                  </w:tcBorders>
                </w:tcPr>
                <w:p w14:paraId="09DE634F" w14:textId="77777777" w:rsidR="00111441" w:rsidRPr="00A149AE" w:rsidRDefault="00111441" w:rsidP="00111441">
                  <w:pPr>
                    <w:spacing w:after="0" w:line="240" w:lineRule="auto"/>
                    <w:rPr>
                      <w:rFonts w:ascii="Calibri" w:hAnsi="Calibri" w:cs="Calibri"/>
                      <w:sz w:val="18"/>
                      <w:szCs w:val="18"/>
                    </w:rPr>
                  </w:pPr>
                  <w:r w:rsidRPr="00A149AE">
                    <w:rPr>
                      <w:rFonts w:ascii="Calibri" w:hAnsi="Calibri" w:cs="Calibri"/>
                      <w:sz w:val="18"/>
                      <w:szCs w:val="18"/>
                    </w:rPr>
                    <w:t>2</w:t>
                  </w:r>
                </w:p>
              </w:tc>
              <w:tc>
                <w:tcPr>
                  <w:tcW w:w="2542" w:type="dxa"/>
                  <w:tcBorders>
                    <w:top w:val="single" w:sz="4" w:space="0" w:color="auto"/>
                    <w:left w:val="single" w:sz="4" w:space="0" w:color="auto"/>
                    <w:bottom w:val="single" w:sz="4" w:space="0" w:color="auto"/>
                    <w:right w:val="single" w:sz="4" w:space="0" w:color="auto"/>
                  </w:tcBorders>
                </w:tcPr>
                <w:p w14:paraId="33948A9E" w14:textId="0252AC8C" w:rsidR="00111441" w:rsidRPr="00A149AE" w:rsidRDefault="00111441" w:rsidP="00111441">
                  <w:pPr>
                    <w:spacing w:after="0"/>
                    <w:rPr>
                      <w:rFonts w:ascii="Calibri" w:hAnsi="Calibri" w:cs="Calibri"/>
                      <w:sz w:val="18"/>
                      <w:szCs w:val="18"/>
                    </w:rPr>
                  </w:pPr>
                  <w:r w:rsidRPr="00743FE2">
                    <w:rPr>
                      <w:rFonts w:ascii="Calibri" w:hAnsi="Calibri" w:cs="Calibri"/>
                      <w:spacing w:val="-1"/>
                      <w:sz w:val="18"/>
                      <w:szCs w:val="18"/>
                    </w:rPr>
                    <w:t xml:space="preserve">prof. </w:t>
                  </w:r>
                  <w:r w:rsidRPr="00743FE2">
                    <w:rPr>
                      <w:rFonts w:ascii="Calibri" w:hAnsi="Calibri" w:cs="Calibri"/>
                      <w:sz w:val="18"/>
                      <w:szCs w:val="18"/>
                    </w:rPr>
                    <w:t xml:space="preserve">dr. </w:t>
                  </w:r>
                  <w:r w:rsidRPr="00743FE2">
                    <w:rPr>
                      <w:rFonts w:ascii="Calibri" w:hAnsi="Calibri" w:cs="Calibri"/>
                      <w:spacing w:val="-1"/>
                      <w:sz w:val="18"/>
                      <w:szCs w:val="18"/>
                    </w:rPr>
                    <w:t>s</w:t>
                  </w:r>
                  <w:r w:rsidRPr="00743FE2">
                    <w:rPr>
                      <w:rFonts w:ascii="Calibri" w:hAnsi="Calibri" w:cs="Calibri"/>
                      <w:spacing w:val="1"/>
                      <w:sz w:val="18"/>
                      <w:szCs w:val="18"/>
                    </w:rPr>
                    <w:t>c</w:t>
                  </w:r>
                  <w:r w:rsidRPr="00743FE2">
                    <w:rPr>
                      <w:rFonts w:ascii="Calibri" w:hAnsi="Calibri" w:cs="Calibri"/>
                      <w:sz w:val="18"/>
                      <w:szCs w:val="18"/>
                    </w:rPr>
                    <w:t>.</w:t>
                  </w:r>
                  <w:r w:rsidRPr="00743FE2">
                    <w:rPr>
                      <w:rFonts w:ascii="Calibri" w:hAnsi="Calibri" w:cs="Calibri"/>
                      <w:spacing w:val="4"/>
                      <w:sz w:val="18"/>
                      <w:szCs w:val="18"/>
                    </w:rPr>
                    <w:t xml:space="preserve"> </w:t>
                  </w:r>
                  <w:r w:rsidRPr="00743FE2">
                    <w:rPr>
                      <w:rFonts w:ascii="Calibri" w:hAnsi="Calibri" w:cs="Calibri"/>
                      <w:sz w:val="18"/>
                      <w:szCs w:val="18"/>
                    </w:rPr>
                    <w:t>Zoran Grgantov</w:t>
                  </w:r>
                </w:p>
              </w:tc>
            </w:tr>
          </w:tbl>
          <w:p w14:paraId="0107506F" w14:textId="77777777" w:rsidR="00111441" w:rsidRPr="00A149AE" w:rsidRDefault="00111441" w:rsidP="002C7416">
            <w:pPr>
              <w:tabs>
                <w:tab w:val="left" w:pos="2820"/>
              </w:tabs>
              <w:spacing w:after="0"/>
              <w:rPr>
                <w:rFonts w:ascii="Calibri" w:hAnsi="Calibri" w:cs="Calibri"/>
                <w:sz w:val="18"/>
                <w:szCs w:val="18"/>
              </w:rPr>
            </w:pPr>
          </w:p>
          <w:p w14:paraId="10A56308" w14:textId="77777777" w:rsidR="00111441" w:rsidRPr="00A149AE" w:rsidRDefault="00111441" w:rsidP="002C7416">
            <w:pPr>
              <w:tabs>
                <w:tab w:val="left" w:pos="2820"/>
              </w:tabs>
              <w:spacing w:after="0"/>
              <w:rPr>
                <w:rFonts w:ascii="Calibri" w:hAnsi="Calibri" w:cs="Calibri"/>
                <w:sz w:val="18"/>
                <w:szCs w:val="18"/>
              </w:rPr>
            </w:pPr>
          </w:p>
        </w:tc>
      </w:tr>
      <w:tr w:rsidR="00111441" w:rsidRPr="00212168" w14:paraId="498FC222" w14:textId="77777777" w:rsidTr="002C7416">
        <w:trPr>
          <w:trHeight w:val="349"/>
        </w:trPr>
        <w:tc>
          <w:tcPr>
            <w:tcW w:w="1582" w:type="dxa"/>
            <w:vMerge w:val="restart"/>
            <w:tcBorders>
              <w:left w:val="single" w:sz="12" w:space="0" w:color="auto"/>
            </w:tcBorders>
            <w:shd w:val="clear" w:color="auto" w:fill="CCFFFF"/>
            <w:tcMar>
              <w:left w:w="57" w:type="dxa"/>
              <w:right w:w="57" w:type="dxa"/>
            </w:tcMar>
            <w:vAlign w:val="center"/>
          </w:tcPr>
          <w:p w14:paraId="089F9162" w14:textId="77777777" w:rsidR="00111441" w:rsidRPr="00A149AE" w:rsidRDefault="00111441" w:rsidP="002C7416">
            <w:pPr>
              <w:tabs>
                <w:tab w:val="left" w:pos="2820"/>
              </w:tabs>
              <w:spacing w:after="0" w:line="240" w:lineRule="auto"/>
              <w:rPr>
                <w:rFonts w:ascii="Calibri" w:hAnsi="Calibri" w:cs="Calibri"/>
                <w:color w:val="000000"/>
                <w:sz w:val="18"/>
                <w:szCs w:val="18"/>
              </w:rPr>
            </w:pPr>
            <w:r w:rsidRPr="00A149AE">
              <w:rPr>
                <w:rFonts w:ascii="Calibri" w:hAnsi="Calibri" w:cs="Calibri"/>
                <w:color w:val="000000"/>
                <w:sz w:val="18"/>
                <w:szCs w:val="18"/>
              </w:rPr>
              <w:lastRenderedPageBreak/>
              <w:t>Vrste izvođenja nastave:</w:t>
            </w:r>
          </w:p>
        </w:tc>
        <w:tc>
          <w:tcPr>
            <w:tcW w:w="4012" w:type="dxa"/>
            <w:gridSpan w:val="4"/>
            <w:vMerge w:val="restart"/>
            <w:tcMar>
              <w:left w:w="57" w:type="dxa"/>
              <w:right w:w="57" w:type="dxa"/>
            </w:tcMar>
            <w:vAlign w:val="center"/>
          </w:tcPr>
          <w:p w14:paraId="6C99053F" w14:textId="77777777" w:rsidR="00111441" w:rsidRPr="00A149AE" w:rsidRDefault="00111441" w:rsidP="002C7416">
            <w:pPr>
              <w:pStyle w:val="FieldText"/>
              <w:rPr>
                <w:rFonts w:ascii="Calibri" w:hAnsi="Calibri" w:cs="Calibri"/>
                <w:b w:val="0"/>
                <w:sz w:val="18"/>
                <w:szCs w:val="18"/>
                <w:lang w:val="hr-HR"/>
              </w:rPr>
            </w:pPr>
            <w:r w:rsidRPr="00A149AE">
              <w:rPr>
                <w:rFonts w:ascii="Segoe UI Symbol" w:eastAsia="MS Gothic" w:hAnsi="Segoe UI Symbol" w:cs="Segoe UI Symbol"/>
                <w:b w:val="0"/>
                <w:sz w:val="18"/>
                <w:szCs w:val="18"/>
                <w:shd w:val="clear" w:color="auto" w:fill="000000"/>
                <w:lang w:val="hr-HR"/>
              </w:rPr>
              <w:t>☐</w:t>
            </w:r>
            <w:r w:rsidRPr="00A149AE">
              <w:rPr>
                <w:rFonts w:ascii="Calibri" w:hAnsi="Calibri" w:cs="Calibri"/>
                <w:b w:val="0"/>
                <w:sz w:val="18"/>
                <w:szCs w:val="18"/>
                <w:lang w:val="hr-HR"/>
              </w:rPr>
              <w:t xml:space="preserve"> predavanja</w:t>
            </w:r>
          </w:p>
          <w:p w14:paraId="456B43A0" w14:textId="77777777" w:rsidR="00111441" w:rsidRPr="00A149AE" w:rsidRDefault="00111441" w:rsidP="002C7416">
            <w:pPr>
              <w:pStyle w:val="FieldText"/>
              <w:rPr>
                <w:rFonts w:ascii="Calibri" w:hAnsi="Calibri" w:cs="Calibri"/>
                <w:b w:val="0"/>
                <w:sz w:val="18"/>
                <w:szCs w:val="18"/>
                <w:lang w:val="hr-HR"/>
              </w:rPr>
            </w:pPr>
            <w:r w:rsidRPr="00A149AE">
              <w:rPr>
                <w:rFonts w:ascii="Segoe UI Symbol" w:eastAsia="MS Gothic" w:hAnsi="Segoe UI Symbol" w:cs="Segoe UI Symbol"/>
                <w:b w:val="0"/>
                <w:sz w:val="18"/>
                <w:szCs w:val="18"/>
                <w:shd w:val="clear" w:color="auto" w:fill="000000"/>
                <w:lang w:val="hr-HR"/>
              </w:rPr>
              <w:t>☐</w:t>
            </w:r>
            <w:r w:rsidRPr="00A149AE">
              <w:rPr>
                <w:rFonts w:ascii="Calibri" w:hAnsi="Calibri" w:cs="Calibri"/>
                <w:b w:val="0"/>
                <w:sz w:val="18"/>
                <w:szCs w:val="18"/>
                <w:lang w:val="hr-HR"/>
              </w:rPr>
              <w:t xml:space="preserve"> seminari i radionice  </w:t>
            </w:r>
          </w:p>
          <w:p w14:paraId="3F0E2B6A" w14:textId="77777777" w:rsidR="00111441" w:rsidRPr="00A149AE" w:rsidRDefault="00111441" w:rsidP="002C7416">
            <w:pPr>
              <w:pStyle w:val="FieldText"/>
              <w:rPr>
                <w:rFonts w:ascii="Calibri" w:hAnsi="Calibri" w:cs="Calibri"/>
                <w:b w:val="0"/>
                <w:sz w:val="18"/>
                <w:szCs w:val="18"/>
                <w:lang w:val="hr-HR"/>
              </w:rPr>
            </w:pPr>
            <w:r w:rsidRPr="00A149AE">
              <w:rPr>
                <w:rFonts w:ascii="Segoe UI Symbol" w:eastAsia="MS Gothic" w:hAnsi="Segoe UI Symbol" w:cs="Segoe UI Symbol"/>
                <w:b w:val="0"/>
                <w:sz w:val="18"/>
                <w:szCs w:val="18"/>
                <w:shd w:val="clear" w:color="auto" w:fill="000000"/>
                <w:lang w:val="hr-HR"/>
              </w:rPr>
              <w:t>☐</w:t>
            </w:r>
            <w:r w:rsidRPr="00A149AE">
              <w:rPr>
                <w:rFonts w:ascii="Calibri" w:hAnsi="Calibri" w:cs="Calibri"/>
                <w:b w:val="0"/>
                <w:sz w:val="18"/>
                <w:szCs w:val="18"/>
                <w:lang w:val="hr-HR"/>
              </w:rPr>
              <w:t xml:space="preserve">vježbe  </w:t>
            </w:r>
          </w:p>
          <w:p w14:paraId="1DA456A1" w14:textId="77777777" w:rsidR="00111441" w:rsidRPr="00A149AE" w:rsidRDefault="00111441" w:rsidP="002C7416">
            <w:pPr>
              <w:pStyle w:val="FieldText"/>
              <w:rPr>
                <w:rFonts w:ascii="Calibri" w:hAnsi="Calibri" w:cs="Calibri"/>
                <w:b w:val="0"/>
                <w:sz w:val="18"/>
                <w:szCs w:val="18"/>
                <w:lang w:val="hr-HR"/>
              </w:rPr>
            </w:pPr>
            <w:r w:rsidRPr="00A149AE">
              <w:rPr>
                <w:rFonts w:ascii="Segoe UI Symbol" w:eastAsia="MS Gothic" w:hAnsi="Segoe UI Symbol" w:cs="Segoe UI Symbol"/>
                <w:b w:val="0"/>
                <w:sz w:val="18"/>
                <w:szCs w:val="18"/>
                <w:lang w:val="hr-HR"/>
              </w:rPr>
              <w:t>☐</w:t>
            </w:r>
            <w:r w:rsidRPr="00A149AE">
              <w:rPr>
                <w:rFonts w:ascii="Calibri" w:hAnsi="Calibri" w:cs="Calibri"/>
                <w:b w:val="0"/>
                <w:sz w:val="18"/>
                <w:szCs w:val="18"/>
                <w:lang w:val="hr-HR"/>
              </w:rPr>
              <w:t xml:space="preserve"> </w:t>
            </w:r>
            <w:r w:rsidRPr="00A149AE">
              <w:rPr>
                <w:rFonts w:ascii="Calibri" w:hAnsi="Calibri" w:cs="Calibri"/>
                <w:b w:val="0"/>
                <w:i/>
                <w:sz w:val="18"/>
                <w:szCs w:val="18"/>
                <w:lang w:val="hr-HR"/>
              </w:rPr>
              <w:t>on line</w:t>
            </w:r>
            <w:r w:rsidRPr="00A149AE">
              <w:rPr>
                <w:rFonts w:ascii="Calibri" w:hAnsi="Calibri" w:cs="Calibri"/>
                <w:b w:val="0"/>
                <w:sz w:val="18"/>
                <w:szCs w:val="18"/>
                <w:lang w:val="hr-HR"/>
              </w:rPr>
              <w:t xml:space="preserve"> u cijelosti</w:t>
            </w:r>
          </w:p>
          <w:p w14:paraId="449C1F27" w14:textId="77777777" w:rsidR="00111441" w:rsidRPr="00A149AE" w:rsidRDefault="00111441" w:rsidP="002C7416">
            <w:pPr>
              <w:pStyle w:val="FieldText"/>
              <w:rPr>
                <w:rFonts w:ascii="Calibri" w:hAnsi="Calibri" w:cs="Calibri"/>
                <w:b w:val="0"/>
                <w:sz w:val="18"/>
                <w:szCs w:val="18"/>
                <w:lang w:val="hr-HR"/>
              </w:rPr>
            </w:pPr>
            <w:r w:rsidRPr="00A149AE">
              <w:rPr>
                <w:rFonts w:ascii="Segoe UI Symbol" w:eastAsia="MS Gothic" w:hAnsi="Segoe UI Symbol" w:cs="Segoe UI Symbol"/>
                <w:b w:val="0"/>
                <w:sz w:val="18"/>
                <w:szCs w:val="18"/>
                <w:shd w:val="clear" w:color="auto" w:fill="000000"/>
                <w:lang w:val="hr-HR"/>
              </w:rPr>
              <w:t>☐</w:t>
            </w:r>
            <w:r w:rsidRPr="00A149AE">
              <w:rPr>
                <w:rFonts w:ascii="Calibri" w:hAnsi="Calibri" w:cs="Calibri"/>
                <w:b w:val="0"/>
                <w:sz w:val="18"/>
                <w:szCs w:val="18"/>
                <w:lang w:val="hr-HR"/>
              </w:rPr>
              <w:t xml:space="preserve"> mješovito e-učenje</w:t>
            </w:r>
          </w:p>
          <w:p w14:paraId="3463EBA4" w14:textId="77777777" w:rsidR="00111441" w:rsidRPr="00A149AE" w:rsidRDefault="00111441" w:rsidP="002C7416">
            <w:pPr>
              <w:tabs>
                <w:tab w:val="left" w:pos="2820"/>
              </w:tabs>
              <w:spacing w:after="0"/>
              <w:rPr>
                <w:rFonts w:ascii="Calibri" w:hAnsi="Calibri" w:cs="Calibri"/>
                <w:sz w:val="18"/>
                <w:szCs w:val="18"/>
              </w:rPr>
            </w:pPr>
            <w:r w:rsidRPr="00A149AE">
              <w:rPr>
                <w:rFonts w:ascii="Segoe UI Symbol" w:eastAsia="MS Gothic" w:hAnsi="Segoe UI Symbol" w:cs="Segoe UI Symbol"/>
                <w:sz w:val="18"/>
                <w:szCs w:val="18"/>
              </w:rPr>
              <w:t>☐</w:t>
            </w:r>
            <w:r w:rsidRPr="00A149AE">
              <w:rPr>
                <w:rFonts w:ascii="Calibri" w:hAnsi="Calibri" w:cs="Calibri"/>
                <w:sz w:val="18"/>
                <w:szCs w:val="18"/>
              </w:rPr>
              <w:t xml:space="preserve"> terenska nastava</w:t>
            </w:r>
          </w:p>
        </w:tc>
        <w:tc>
          <w:tcPr>
            <w:tcW w:w="3961" w:type="dxa"/>
            <w:gridSpan w:val="9"/>
            <w:vMerge w:val="restart"/>
            <w:tcMar>
              <w:left w:w="57" w:type="dxa"/>
              <w:right w:w="57" w:type="dxa"/>
            </w:tcMar>
            <w:vAlign w:val="center"/>
          </w:tcPr>
          <w:p w14:paraId="7853CF90" w14:textId="77777777" w:rsidR="00111441" w:rsidRPr="00A149AE" w:rsidRDefault="00111441" w:rsidP="002C7416">
            <w:pPr>
              <w:pStyle w:val="FieldText"/>
              <w:rPr>
                <w:rFonts w:ascii="Calibri" w:hAnsi="Calibri" w:cs="Calibri"/>
                <w:b w:val="0"/>
                <w:sz w:val="18"/>
                <w:szCs w:val="18"/>
                <w:lang w:val="hr-HR"/>
              </w:rPr>
            </w:pPr>
            <w:r w:rsidRPr="00A149AE">
              <w:rPr>
                <w:rFonts w:ascii="Segoe UI Symbol" w:eastAsia="MS Gothic" w:hAnsi="Segoe UI Symbol" w:cs="Segoe UI Symbol"/>
                <w:b w:val="0"/>
                <w:sz w:val="18"/>
                <w:szCs w:val="18"/>
                <w:shd w:val="clear" w:color="auto" w:fill="000000"/>
                <w:lang w:val="hr-HR"/>
              </w:rPr>
              <w:t>☐</w:t>
            </w:r>
            <w:r w:rsidRPr="00A149AE">
              <w:rPr>
                <w:rFonts w:ascii="Calibri" w:hAnsi="Calibri" w:cs="Calibri"/>
                <w:b w:val="0"/>
                <w:sz w:val="18"/>
                <w:szCs w:val="18"/>
                <w:lang w:val="hr-HR"/>
              </w:rPr>
              <w:t xml:space="preserve"> samostalni  zadaci  </w:t>
            </w:r>
          </w:p>
          <w:p w14:paraId="424EB11D" w14:textId="77777777" w:rsidR="00111441" w:rsidRPr="00A149AE" w:rsidRDefault="00111441" w:rsidP="002C7416">
            <w:pPr>
              <w:pStyle w:val="FieldText"/>
              <w:rPr>
                <w:rFonts w:ascii="Calibri" w:hAnsi="Calibri" w:cs="Calibri"/>
                <w:b w:val="0"/>
                <w:sz w:val="18"/>
                <w:szCs w:val="18"/>
                <w:lang w:val="hr-HR"/>
              </w:rPr>
            </w:pPr>
            <w:r w:rsidRPr="00A149AE">
              <w:rPr>
                <w:rFonts w:ascii="Segoe UI Symbol" w:eastAsia="MS Gothic" w:hAnsi="Segoe UI Symbol" w:cs="Segoe UI Symbol"/>
                <w:b w:val="0"/>
                <w:sz w:val="18"/>
                <w:szCs w:val="18"/>
                <w:lang w:val="hr-HR"/>
              </w:rPr>
              <w:t>☐</w:t>
            </w:r>
            <w:r w:rsidRPr="00A149AE">
              <w:rPr>
                <w:rFonts w:ascii="Calibri" w:hAnsi="Calibri" w:cs="Calibri"/>
                <w:b w:val="0"/>
                <w:sz w:val="18"/>
                <w:szCs w:val="18"/>
                <w:lang w:val="hr-HR"/>
              </w:rPr>
              <w:t xml:space="preserve"> multimedija </w:t>
            </w:r>
          </w:p>
          <w:p w14:paraId="5FED6B4B" w14:textId="77777777" w:rsidR="00111441" w:rsidRPr="00A149AE" w:rsidRDefault="00111441" w:rsidP="002C7416">
            <w:pPr>
              <w:pStyle w:val="FieldText"/>
              <w:rPr>
                <w:rFonts w:ascii="Calibri" w:hAnsi="Calibri" w:cs="Calibri"/>
                <w:b w:val="0"/>
                <w:sz w:val="18"/>
                <w:szCs w:val="18"/>
                <w:lang w:val="hr-HR"/>
              </w:rPr>
            </w:pPr>
            <w:r w:rsidRPr="00A149AE">
              <w:rPr>
                <w:rFonts w:ascii="Segoe UI Symbol" w:eastAsia="MS Gothic" w:hAnsi="Segoe UI Symbol" w:cs="Segoe UI Symbol"/>
                <w:b w:val="0"/>
                <w:sz w:val="18"/>
                <w:szCs w:val="18"/>
                <w:lang w:val="hr-HR"/>
              </w:rPr>
              <w:t>☐</w:t>
            </w:r>
            <w:r w:rsidRPr="00A149AE">
              <w:rPr>
                <w:rFonts w:ascii="Calibri" w:hAnsi="Calibri" w:cs="Calibri"/>
                <w:b w:val="0"/>
                <w:sz w:val="18"/>
                <w:szCs w:val="18"/>
                <w:lang w:val="hr-HR"/>
              </w:rPr>
              <w:t xml:space="preserve"> laboratorij</w:t>
            </w:r>
          </w:p>
          <w:p w14:paraId="3239FA35" w14:textId="77777777" w:rsidR="00111441" w:rsidRPr="00A149AE" w:rsidRDefault="00111441" w:rsidP="002C7416">
            <w:pPr>
              <w:pStyle w:val="FieldText"/>
              <w:rPr>
                <w:rFonts w:ascii="Calibri" w:hAnsi="Calibri" w:cs="Calibri"/>
                <w:b w:val="0"/>
                <w:sz w:val="18"/>
                <w:szCs w:val="18"/>
                <w:lang w:val="hr-HR"/>
              </w:rPr>
            </w:pPr>
            <w:r w:rsidRPr="00A149AE">
              <w:rPr>
                <w:rFonts w:ascii="Segoe UI Symbol" w:eastAsia="MS Gothic" w:hAnsi="Segoe UI Symbol" w:cs="Segoe UI Symbol"/>
                <w:b w:val="0"/>
                <w:sz w:val="18"/>
                <w:szCs w:val="18"/>
                <w:lang w:val="hr-HR"/>
              </w:rPr>
              <w:t>☐</w:t>
            </w:r>
            <w:r w:rsidRPr="00A149AE">
              <w:rPr>
                <w:rFonts w:ascii="Calibri" w:hAnsi="Calibri" w:cs="Calibri"/>
                <w:b w:val="0"/>
                <w:sz w:val="18"/>
                <w:szCs w:val="18"/>
                <w:lang w:val="hr-HR"/>
              </w:rPr>
              <w:t xml:space="preserve"> mentorski rad</w:t>
            </w:r>
          </w:p>
          <w:p w14:paraId="7540948C" w14:textId="77777777" w:rsidR="00111441" w:rsidRPr="00A149AE" w:rsidRDefault="00111441" w:rsidP="002C7416">
            <w:pPr>
              <w:tabs>
                <w:tab w:val="left" w:pos="2820"/>
              </w:tabs>
              <w:spacing w:after="0"/>
              <w:rPr>
                <w:rFonts w:ascii="Calibri" w:hAnsi="Calibri" w:cs="Calibri"/>
                <w:sz w:val="18"/>
                <w:szCs w:val="18"/>
              </w:rPr>
            </w:pPr>
            <w:r w:rsidRPr="00A149AE">
              <w:rPr>
                <w:rFonts w:ascii="Segoe UI Symbol" w:eastAsia="MS Gothic" w:hAnsi="Segoe UI Symbol" w:cs="Segoe UI Symbol"/>
                <w:sz w:val="18"/>
                <w:szCs w:val="18"/>
              </w:rPr>
              <w:t>☐</w:t>
            </w:r>
            <w:r w:rsidRPr="00A149AE">
              <w:rPr>
                <w:rFonts w:ascii="Calibri" w:hAnsi="Calibri" w:cs="Calibri"/>
                <w:sz w:val="18"/>
                <w:szCs w:val="18"/>
              </w:rPr>
              <w:t xml:space="preserve"> </w:t>
            </w:r>
            <w:r w:rsidRPr="00A149AE">
              <w:rPr>
                <w:rFonts w:ascii="Calibri" w:hAnsi="Calibri" w:cs="Calibri"/>
                <w:sz w:val="18"/>
                <w:szCs w:val="18"/>
              </w:rPr>
              <w:fldChar w:fldCharType="begin">
                <w:ffData>
                  <w:name w:val="Text1"/>
                  <w:enabled/>
                  <w:calcOnExit w:val="0"/>
                  <w:textInput/>
                </w:ffData>
              </w:fldChar>
            </w:r>
            <w:r w:rsidRPr="00A149AE">
              <w:rPr>
                <w:rFonts w:ascii="Calibri" w:hAnsi="Calibri" w:cs="Calibri"/>
                <w:sz w:val="18"/>
                <w:szCs w:val="18"/>
              </w:rPr>
              <w:instrText xml:space="preserve"> FORMTEXT </w:instrText>
            </w:r>
            <w:r w:rsidRPr="00A149AE">
              <w:rPr>
                <w:rFonts w:ascii="Calibri" w:hAnsi="Calibri" w:cs="Calibri"/>
                <w:sz w:val="18"/>
                <w:szCs w:val="18"/>
              </w:rPr>
            </w:r>
            <w:r w:rsidRPr="00A149AE">
              <w:rPr>
                <w:rFonts w:ascii="Calibri" w:hAnsi="Calibri" w:cs="Calibri"/>
                <w:sz w:val="18"/>
                <w:szCs w:val="18"/>
              </w:rPr>
              <w:fldChar w:fldCharType="separate"/>
            </w:r>
            <w:r w:rsidRPr="00A149AE">
              <w:rPr>
                <w:rFonts w:ascii="Calibri" w:hAnsi="Calibri" w:cs="Calibri"/>
                <w:sz w:val="18"/>
                <w:szCs w:val="18"/>
              </w:rPr>
              <w:t> </w:t>
            </w:r>
            <w:r w:rsidRPr="00A149AE">
              <w:rPr>
                <w:rFonts w:ascii="Calibri" w:hAnsi="Calibri" w:cs="Calibri"/>
                <w:sz w:val="18"/>
                <w:szCs w:val="18"/>
              </w:rPr>
              <w:t> </w:t>
            </w:r>
            <w:r w:rsidRPr="00A149AE">
              <w:rPr>
                <w:rFonts w:ascii="Calibri" w:hAnsi="Calibri" w:cs="Calibri"/>
                <w:sz w:val="18"/>
                <w:szCs w:val="18"/>
              </w:rPr>
              <w:t> </w:t>
            </w:r>
            <w:r w:rsidRPr="00A149AE">
              <w:rPr>
                <w:rFonts w:ascii="Calibri" w:hAnsi="Calibri" w:cs="Calibri"/>
                <w:sz w:val="18"/>
                <w:szCs w:val="18"/>
              </w:rPr>
              <w:t> </w:t>
            </w:r>
            <w:r w:rsidRPr="00A149AE">
              <w:rPr>
                <w:rFonts w:ascii="Calibri" w:hAnsi="Calibri" w:cs="Calibri"/>
                <w:sz w:val="18"/>
                <w:szCs w:val="18"/>
              </w:rPr>
              <w:t> </w:t>
            </w:r>
            <w:r w:rsidRPr="00A149AE">
              <w:rPr>
                <w:rFonts w:ascii="Calibri" w:hAnsi="Calibri" w:cs="Calibri"/>
                <w:sz w:val="18"/>
                <w:szCs w:val="18"/>
              </w:rPr>
              <w:fldChar w:fldCharType="end"/>
            </w:r>
            <w:r w:rsidRPr="00A149AE">
              <w:rPr>
                <w:rFonts w:ascii="Calibri" w:hAnsi="Calibri" w:cs="Calibri"/>
                <w:sz w:val="18"/>
                <w:szCs w:val="18"/>
              </w:rPr>
              <w:t xml:space="preserve"> (ostalo upisati)</w:t>
            </w:r>
            <w:r w:rsidRPr="00A149AE">
              <w:rPr>
                <w:rFonts w:ascii="Calibri" w:hAnsi="Calibri" w:cs="Calibri"/>
                <w:b/>
                <w:sz w:val="18"/>
                <w:szCs w:val="18"/>
              </w:rPr>
              <w:t xml:space="preserve"> </w:t>
            </w:r>
            <w:r w:rsidRPr="00A149AE">
              <w:rPr>
                <w:rFonts w:ascii="Calibri" w:hAnsi="Calibri" w:cs="Calibri"/>
                <w:b/>
                <w:sz w:val="18"/>
                <w:szCs w:val="18"/>
                <w:bdr w:val="single" w:sz="12" w:space="0" w:color="auto"/>
              </w:rPr>
              <w:t xml:space="preserve"> </w:t>
            </w:r>
          </w:p>
        </w:tc>
      </w:tr>
      <w:tr w:rsidR="00111441" w:rsidRPr="00212168" w14:paraId="7E5138E3" w14:textId="77777777" w:rsidTr="002C7416">
        <w:trPr>
          <w:trHeight w:val="577"/>
        </w:trPr>
        <w:tc>
          <w:tcPr>
            <w:tcW w:w="1582" w:type="dxa"/>
            <w:vMerge/>
            <w:tcBorders>
              <w:left w:val="single" w:sz="12" w:space="0" w:color="auto"/>
              <w:bottom w:val="single" w:sz="4" w:space="0" w:color="auto"/>
            </w:tcBorders>
            <w:shd w:val="clear" w:color="auto" w:fill="CCFFFF"/>
            <w:tcMar>
              <w:left w:w="57" w:type="dxa"/>
              <w:right w:w="57" w:type="dxa"/>
            </w:tcMar>
            <w:vAlign w:val="center"/>
          </w:tcPr>
          <w:p w14:paraId="2B17752F" w14:textId="77777777" w:rsidR="00111441" w:rsidRPr="00A149AE" w:rsidRDefault="00111441" w:rsidP="002C7416">
            <w:pPr>
              <w:tabs>
                <w:tab w:val="left" w:pos="2820"/>
              </w:tabs>
              <w:spacing w:after="0"/>
              <w:rPr>
                <w:rFonts w:ascii="Calibri" w:hAnsi="Calibri" w:cs="Calibri"/>
                <w:color w:val="000000"/>
                <w:sz w:val="18"/>
                <w:szCs w:val="18"/>
              </w:rPr>
            </w:pPr>
          </w:p>
        </w:tc>
        <w:tc>
          <w:tcPr>
            <w:tcW w:w="4012" w:type="dxa"/>
            <w:gridSpan w:val="4"/>
            <w:vMerge/>
            <w:tcMar>
              <w:left w:w="57" w:type="dxa"/>
              <w:right w:w="57" w:type="dxa"/>
            </w:tcMar>
            <w:vAlign w:val="center"/>
          </w:tcPr>
          <w:p w14:paraId="3DF755F4" w14:textId="77777777" w:rsidR="00111441" w:rsidRPr="00A149AE" w:rsidRDefault="00111441" w:rsidP="002C7416">
            <w:pPr>
              <w:pStyle w:val="FieldText"/>
              <w:rPr>
                <w:rFonts w:ascii="Calibri" w:hAnsi="Calibri" w:cs="Calibri"/>
                <w:b w:val="0"/>
                <w:sz w:val="18"/>
                <w:szCs w:val="18"/>
                <w:lang w:val="hr-HR"/>
              </w:rPr>
            </w:pPr>
          </w:p>
        </w:tc>
        <w:tc>
          <w:tcPr>
            <w:tcW w:w="3961" w:type="dxa"/>
            <w:gridSpan w:val="9"/>
            <w:vMerge/>
            <w:tcMar>
              <w:left w:w="57" w:type="dxa"/>
              <w:right w:w="57" w:type="dxa"/>
            </w:tcMar>
            <w:vAlign w:val="center"/>
          </w:tcPr>
          <w:p w14:paraId="54A94F3A" w14:textId="77777777" w:rsidR="00111441" w:rsidRPr="00A149AE" w:rsidRDefault="00111441" w:rsidP="002C7416">
            <w:pPr>
              <w:pStyle w:val="FieldText"/>
              <w:rPr>
                <w:rFonts w:ascii="Calibri" w:hAnsi="Calibri" w:cs="Calibri"/>
                <w:b w:val="0"/>
                <w:sz w:val="18"/>
                <w:szCs w:val="18"/>
                <w:lang w:val="hr-HR"/>
              </w:rPr>
            </w:pPr>
          </w:p>
        </w:tc>
      </w:tr>
      <w:tr w:rsidR="00111441" w:rsidRPr="00212168" w14:paraId="5C365B6F" w14:textId="77777777" w:rsidTr="002C7416">
        <w:tc>
          <w:tcPr>
            <w:tcW w:w="1582" w:type="dxa"/>
            <w:tcBorders>
              <w:left w:val="single" w:sz="12" w:space="0" w:color="auto"/>
              <w:bottom w:val="single" w:sz="12" w:space="0" w:color="auto"/>
            </w:tcBorders>
            <w:shd w:val="clear" w:color="auto" w:fill="CCFFFF"/>
            <w:tcMar>
              <w:left w:w="57" w:type="dxa"/>
              <w:right w:w="57" w:type="dxa"/>
            </w:tcMar>
            <w:vAlign w:val="center"/>
          </w:tcPr>
          <w:p w14:paraId="0D004DFC" w14:textId="77777777" w:rsidR="00111441" w:rsidRPr="00A149AE" w:rsidRDefault="00111441" w:rsidP="002C7416">
            <w:pPr>
              <w:tabs>
                <w:tab w:val="left" w:pos="2820"/>
              </w:tabs>
              <w:spacing w:after="0" w:line="240" w:lineRule="auto"/>
              <w:rPr>
                <w:rFonts w:ascii="Calibri" w:hAnsi="Calibri" w:cs="Calibri"/>
                <w:color w:val="000000"/>
                <w:sz w:val="18"/>
                <w:szCs w:val="18"/>
              </w:rPr>
            </w:pPr>
            <w:r w:rsidRPr="00A149AE">
              <w:rPr>
                <w:rFonts w:ascii="Calibri" w:hAnsi="Calibri" w:cs="Calibri"/>
                <w:color w:val="000000"/>
                <w:sz w:val="18"/>
                <w:szCs w:val="18"/>
              </w:rPr>
              <w:lastRenderedPageBreak/>
              <w:t>Obveze studenata</w:t>
            </w:r>
          </w:p>
        </w:tc>
        <w:tc>
          <w:tcPr>
            <w:tcW w:w="7973" w:type="dxa"/>
            <w:gridSpan w:val="13"/>
            <w:tcBorders>
              <w:bottom w:val="single" w:sz="12" w:space="0" w:color="auto"/>
              <w:right w:val="single" w:sz="12" w:space="0" w:color="auto"/>
            </w:tcBorders>
            <w:tcMar>
              <w:left w:w="57" w:type="dxa"/>
              <w:right w:w="57" w:type="dxa"/>
            </w:tcMar>
            <w:vAlign w:val="center"/>
          </w:tcPr>
          <w:p w14:paraId="5FBC7737" w14:textId="77777777" w:rsidR="00111441" w:rsidRPr="00A149AE" w:rsidRDefault="00111441" w:rsidP="002C7416">
            <w:pPr>
              <w:tabs>
                <w:tab w:val="left" w:pos="2820"/>
              </w:tabs>
              <w:spacing w:after="0"/>
              <w:rPr>
                <w:rFonts w:ascii="Calibri" w:hAnsi="Calibri" w:cs="Calibri"/>
                <w:color w:val="000000"/>
                <w:sz w:val="18"/>
                <w:szCs w:val="18"/>
              </w:rPr>
            </w:pPr>
            <w:r w:rsidRPr="00A149AE">
              <w:rPr>
                <w:rFonts w:ascii="Calibri" w:hAnsi="Calibri" w:cs="Calibri"/>
                <w:sz w:val="18"/>
                <w:szCs w:val="18"/>
              </w:rPr>
              <w:fldChar w:fldCharType="begin">
                <w:ffData>
                  <w:name w:val="Text1"/>
                  <w:enabled/>
                  <w:calcOnExit w:val="0"/>
                  <w:textInput/>
                </w:ffData>
              </w:fldChar>
            </w:r>
            <w:r w:rsidRPr="00A149AE">
              <w:rPr>
                <w:rFonts w:ascii="Calibri" w:hAnsi="Calibri" w:cs="Calibri"/>
                <w:sz w:val="18"/>
                <w:szCs w:val="18"/>
              </w:rPr>
              <w:instrText xml:space="preserve"> FORMTEXT </w:instrText>
            </w:r>
            <w:r w:rsidRPr="00A149AE">
              <w:rPr>
                <w:rFonts w:ascii="Calibri" w:hAnsi="Calibri" w:cs="Calibri"/>
                <w:sz w:val="18"/>
                <w:szCs w:val="18"/>
              </w:rPr>
            </w:r>
            <w:r w:rsidRPr="00A149AE">
              <w:rPr>
                <w:rFonts w:ascii="Calibri" w:hAnsi="Calibri" w:cs="Calibri"/>
                <w:sz w:val="18"/>
                <w:szCs w:val="18"/>
              </w:rPr>
              <w:fldChar w:fldCharType="separate"/>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sz w:val="18"/>
                <w:szCs w:val="18"/>
              </w:rPr>
              <w:fldChar w:fldCharType="end"/>
            </w:r>
          </w:p>
        </w:tc>
      </w:tr>
      <w:tr w:rsidR="00111441" w:rsidRPr="00212168" w14:paraId="6CD34551" w14:textId="77777777" w:rsidTr="002C7416">
        <w:trPr>
          <w:trHeight w:val="397"/>
        </w:trPr>
        <w:tc>
          <w:tcPr>
            <w:tcW w:w="1582" w:type="dxa"/>
            <w:vMerge w:val="restart"/>
            <w:tcBorders>
              <w:top w:val="single" w:sz="12" w:space="0" w:color="auto"/>
              <w:left w:val="single" w:sz="12" w:space="0" w:color="auto"/>
            </w:tcBorders>
            <w:shd w:val="clear" w:color="auto" w:fill="CCFFFF"/>
            <w:tcMar>
              <w:left w:w="57" w:type="dxa"/>
              <w:right w:w="57" w:type="dxa"/>
            </w:tcMar>
            <w:vAlign w:val="center"/>
          </w:tcPr>
          <w:p w14:paraId="2C5EA517" w14:textId="77777777" w:rsidR="00111441" w:rsidRPr="00A149AE" w:rsidRDefault="00111441" w:rsidP="002C7416">
            <w:pPr>
              <w:tabs>
                <w:tab w:val="left" w:pos="2820"/>
              </w:tabs>
              <w:spacing w:after="0" w:line="240" w:lineRule="auto"/>
              <w:rPr>
                <w:rFonts w:ascii="Calibri" w:hAnsi="Calibri" w:cs="Calibri"/>
                <w:color w:val="000000"/>
                <w:sz w:val="18"/>
                <w:szCs w:val="18"/>
              </w:rPr>
            </w:pPr>
            <w:r w:rsidRPr="00A149AE">
              <w:rPr>
                <w:rFonts w:ascii="Calibri" w:hAnsi="Calibri" w:cs="Calibri"/>
                <w:color w:val="000000"/>
                <w:sz w:val="18"/>
                <w:szCs w:val="18"/>
              </w:rPr>
              <w:t xml:space="preserve">Praćenje rada studenata </w:t>
            </w:r>
            <w:r w:rsidRPr="00A149AE">
              <w:rPr>
                <w:rFonts w:ascii="Calibri" w:hAnsi="Calibri" w:cs="Calibri"/>
                <w:i/>
                <w:color w:val="000000"/>
                <w:sz w:val="18"/>
                <w:szCs w:val="18"/>
              </w:rPr>
              <w:t>(upisati udio u ECTS bodovima za svaku aktivnost tako da ukupni broj ECTS bodova odgovara bodovnoj vrijednosti predmeta):</w:t>
            </w:r>
          </w:p>
        </w:tc>
        <w:tc>
          <w:tcPr>
            <w:tcW w:w="2115" w:type="dxa"/>
            <w:tcBorders>
              <w:top w:val="single" w:sz="12" w:space="0" w:color="auto"/>
            </w:tcBorders>
            <w:tcMar>
              <w:left w:w="57" w:type="dxa"/>
              <w:right w:w="57" w:type="dxa"/>
            </w:tcMar>
            <w:vAlign w:val="center"/>
          </w:tcPr>
          <w:p w14:paraId="45F02F2F" w14:textId="77777777" w:rsidR="00111441" w:rsidRPr="00A149AE" w:rsidRDefault="00111441" w:rsidP="002C7416">
            <w:pPr>
              <w:pStyle w:val="FieldText"/>
              <w:rPr>
                <w:rFonts w:ascii="Calibri" w:hAnsi="Calibri" w:cs="Calibri"/>
                <w:b w:val="0"/>
                <w:sz w:val="18"/>
                <w:szCs w:val="18"/>
                <w:lang w:val="hr-HR"/>
              </w:rPr>
            </w:pPr>
            <w:r w:rsidRPr="00A149AE">
              <w:rPr>
                <w:rFonts w:ascii="Calibri" w:hAnsi="Calibri" w:cs="Calibri"/>
                <w:b w:val="0"/>
                <w:sz w:val="18"/>
                <w:szCs w:val="18"/>
                <w:lang w:val="hr-HR"/>
              </w:rPr>
              <w:t>Pohađanje nastave</w:t>
            </w:r>
          </w:p>
        </w:tc>
        <w:tc>
          <w:tcPr>
            <w:tcW w:w="987" w:type="dxa"/>
            <w:tcBorders>
              <w:top w:val="single" w:sz="12" w:space="0" w:color="auto"/>
            </w:tcBorders>
            <w:tcMar>
              <w:left w:w="57" w:type="dxa"/>
              <w:right w:w="57" w:type="dxa"/>
            </w:tcMar>
            <w:vAlign w:val="center"/>
          </w:tcPr>
          <w:p w14:paraId="2A4EF106" w14:textId="77777777" w:rsidR="00111441" w:rsidRPr="00A149AE" w:rsidRDefault="00111441" w:rsidP="002C7416">
            <w:pPr>
              <w:pStyle w:val="FieldText"/>
              <w:rPr>
                <w:rFonts w:ascii="Calibri" w:hAnsi="Calibri" w:cs="Calibri"/>
                <w:b w:val="0"/>
                <w:sz w:val="18"/>
                <w:szCs w:val="18"/>
                <w:lang w:val="hr-HR"/>
              </w:rPr>
            </w:pPr>
            <w:r w:rsidRPr="00A149AE">
              <w:rPr>
                <w:rFonts w:ascii="Calibri" w:hAnsi="Calibri" w:cs="Calibri"/>
                <w:b w:val="0"/>
                <w:sz w:val="18"/>
                <w:szCs w:val="18"/>
                <w:lang w:val="hr-HR"/>
              </w:rPr>
              <w:t>1</w:t>
            </w:r>
          </w:p>
        </w:tc>
        <w:tc>
          <w:tcPr>
            <w:tcW w:w="1284" w:type="dxa"/>
            <w:gridSpan w:val="3"/>
            <w:tcBorders>
              <w:top w:val="single" w:sz="12" w:space="0" w:color="auto"/>
            </w:tcBorders>
            <w:tcMar>
              <w:left w:w="57" w:type="dxa"/>
              <w:right w:w="57" w:type="dxa"/>
            </w:tcMar>
            <w:vAlign w:val="center"/>
          </w:tcPr>
          <w:p w14:paraId="31812994" w14:textId="77777777" w:rsidR="00111441" w:rsidRPr="00A149AE" w:rsidRDefault="00111441" w:rsidP="002C7416">
            <w:pPr>
              <w:pStyle w:val="FieldText"/>
              <w:rPr>
                <w:rFonts w:ascii="Calibri" w:hAnsi="Calibri" w:cs="Calibri"/>
                <w:b w:val="0"/>
                <w:sz w:val="18"/>
                <w:szCs w:val="18"/>
                <w:lang w:val="hr-HR"/>
              </w:rPr>
            </w:pPr>
            <w:r w:rsidRPr="00A149AE">
              <w:rPr>
                <w:rFonts w:ascii="Calibri" w:hAnsi="Calibri" w:cs="Calibri"/>
                <w:b w:val="0"/>
                <w:sz w:val="18"/>
                <w:szCs w:val="18"/>
                <w:lang w:val="hr-HR"/>
              </w:rPr>
              <w:t>Istraživanje</w:t>
            </w:r>
          </w:p>
        </w:tc>
        <w:tc>
          <w:tcPr>
            <w:tcW w:w="1212" w:type="dxa"/>
            <w:tcBorders>
              <w:top w:val="single" w:sz="12" w:space="0" w:color="auto"/>
            </w:tcBorders>
            <w:tcMar>
              <w:left w:w="57" w:type="dxa"/>
              <w:right w:w="57" w:type="dxa"/>
            </w:tcMar>
            <w:vAlign w:val="center"/>
          </w:tcPr>
          <w:p w14:paraId="4324E7A9" w14:textId="77777777" w:rsidR="00111441" w:rsidRPr="00A149AE" w:rsidRDefault="00111441" w:rsidP="002C7416">
            <w:pPr>
              <w:pStyle w:val="FieldText"/>
              <w:rPr>
                <w:rFonts w:ascii="Calibri" w:hAnsi="Calibri" w:cs="Calibri"/>
                <w:b w:val="0"/>
                <w:sz w:val="18"/>
                <w:szCs w:val="18"/>
                <w:lang w:val="hr-HR"/>
              </w:rPr>
            </w:pPr>
            <w:r w:rsidRPr="00A149AE">
              <w:rPr>
                <w:rFonts w:ascii="Calibri" w:hAnsi="Calibri" w:cs="Calibri"/>
                <w:b w:val="0"/>
                <w:sz w:val="18"/>
                <w:szCs w:val="18"/>
                <w:lang w:val="hr-HR"/>
              </w:rPr>
              <w:fldChar w:fldCharType="begin">
                <w:ffData>
                  <w:name w:val="Text1"/>
                  <w:enabled/>
                  <w:calcOnExit w:val="0"/>
                  <w:textInput/>
                </w:ffData>
              </w:fldChar>
            </w:r>
            <w:r w:rsidRPr="00A149AE">
              <w:rPr>
                <w:rFonts w:ascii="Calibri" w:hAnsi="Calibri" w:cs="Calibri"/>
                <w:b w:val="0"/>
                <w:sz w:val="18"/>
                <w:szCs w:val="18"/>
                <w:lang w:val="hr-HR"/>
              </w:rPr>
              <w:instrText xml:space="preserve"> FORMTEXT </w:instrText>
            </w:r>
            <w:r w:rsidRPr="00A149AE">
              <w:rPr>
                <w:rFonts w:ascii="Calibri" w:hAnsi="Calibri" w:cs="Calibri"/>
                <w:b w:val="0"/>
                <w:sz w:val="18"/>
                <w:szCs w:val="18"/>
                <w:lang w:val="hr-HR"/>
              </w:rPr>
            </w:r>
            <w:r w:rsidRPr="00A149AE">
              <w:rPr>
                <w:rFonts w:ascii="Calibri" w:hAnsi="Calibri" w:cs="Calibri"/>
                <w:b w:val="0"/>
                <w:sz w:val="18"/>
                <w:szCs w:val="18"/>
                <w:lang w:val="hr-HR"/>
              </w:rPr>
              <w:fldChar w:fldCharType="separate"/>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sz w:val="18"/>
                <w:szCs w:val="18"/>
                <w:lang w:val="hr-HR"/>
              </w:rPr>
              <w:fldChar w:fldCharType="end"/>
            </w:r>
          </w:p>
        </w:tc>
        <w:tc>
          <w:tcPr>
            <w:tcW w:w="1817" w:type="dxa"/>
            <w:gridSpan w:val="5"/>
            <w:tcBorders>
              <w:top w:val="single" w:sz="12" w:space="0" w:color="auto"/>
              <w:right w:val="single" w:sz="4" w:space="0" w:color="auto"/>
            </w:tcBorders>
            <w:tcMar>
              <w:left w:w="57" w:type="dxa"/>
              <w:right w:w="57" w:type="dxa"/>
            </w:tcMar>
            <w:vAlign w:val="center"/>
          </w:tcPr>
          <w:p w14:paraId="79D81083" w14:textId="77777777" w:rsidR="00111441" w:rsidRPr="00A149AE" w:rsidRDefault="00111441" w:rsidP="002C7416">
            <w:pPr>
              <w:pStyle w:val="FieldText"/>
              <w:rPr>
                <w:rFonts w:ascii="Calibri" w:hAnsi="Calibri" w:cs="Calibri"/>
                <w:b w:val="0"/>
                <w:color w:val="000000"/>
                <w:sz w:val="18"/>
                <w:szCs w:val="18"/>
                <w:lang w:val="hr-HR"/>
              </w:rPr>
            </w:pPr>
            <w:r w:rsidRPr="00A149AE">
              <w:rPr>
                <w:rFonts w:ascii="Calibri" w:hAnsi="Calibri" w:cs="Calibri"/>
                <w:b w:val="0"/>
                <w:color w:val="000000"/>
                <w:sz w:val="18"/>
                <w:szCs w:val="18"/>
                <w:lang w:val="hr-HR"/>
              </w:rPr>
              <w:t>Praktični rad</w:t>
            </w:r>
          </w:p>
        </w:tc>
        <w:tc>
          <w:tcPr>
            <w:tcW w:w="558" w:type="dxa"/>
            <w:gridSpan w:val="2"/>
            <w:tcBorders>
              <w:top w:val="single" w:sz="12" w:space="0" w:color="auto"/>
              <w:left w:val="single" w:sz="4" w:space="0" w:color="auto"/>
              <w:right w:val="single" w:sz="12" w:space="0" w:color="auto"/>
            </w:tcBorders>
            <w:tcMar>
              <w:left w:w="57" w:type="dxa"/>
              <w:right w:w="57" w:type="dxa"/>
            </w:tcMar>
            <w:vAlign w:val="center"/>
          </w:tcPr>
          <w:p w14:paraId="70FE74C9" w14:textId="77777777" w:rsidR="00111441" w:rsidRPr="00A149AE" w:rsidRDefault="00111441" w:rsidP="002C7416">
            <w:pPr>
              <w:pStyle w:val="FieldText"/>
              <w:rPr>
                <w:rFonts w:ascii="Calibri" w:hAnsi="Calibri" w:cs="Calibri"/>
                <w:b w:val="0"/>
                <w:color w:val="000000"/>
                <w:sz w:val="18"/>
                <w:szCs w:val="18"/>
                <w:lang w:val="hr-HR"/>
              </w:rPr>
            </w:pPr>
            <w:r w:rsidRPr="00A149AE">
              <w:rPr>
                <w:rFonts w:ascii="Calibri" w:hAnsi="Calibri" w:cs="Calibri"/>
                <w:b w:val="0"/>
                <w:sz w:val="18"/>
                <w:szCs w:val="18"/>
                <w:lang w:val="hr-HR"/>
              </w:rPr>
              <w:t>2</w:t>
            </w:r>
          </w:p>
        </w:tc>
      </w:tr>
      <w:tr w:rsidR="00111441" w:rsidRPr="00212168" w14:paraId="1B335B88" w14:textId="77777777" w:rsidTr="002C7416">
        <w:trPr>
          <w:trHeight w:val="397"/>
        </w:trPr>
        <w:tc>
          <w:tcPr>
            <w:tcW w:w="1582" w:type="dxa"/>
            <w:vMerge/>
            <w:tcBorders>
              <w:left w:val="single" w:sz="12" w:space="0" w:color="auto"/>
            </w:tcBorders>
            <w:shd w:val="clear" w:color="auto" w:fill="CCFFFF"/>
            <w:tcMar>
              <w:left w:w="57" w:type="dxa"/>
              <w:right w:w="57" w:type="dxa"/>
            </w:tcMar>
            <w:vAlign w:val="center"/>
          </w:tcPr>
          <w:p w14:paraId="00172FD6" w14:textId="77777777" w:rsidR="00111441" w:rsidRPr="00A149AE" w:rsidRDefault="00111441" w:rsidP="002C7416">
            <w:pPr>
              <w:numPr>
                <w:ilvl w:val="0"/>
                <w:numId w:val="3"/>
              </w:numPr>
              <w:tabs>
                <w:tab w:val="left" w:pos="2820"/>
              </w:tabs>
              <w:spacing w:after="0" w:line="240" w:lineRule="auto"/>
              <w:rPr>
                <w:rFonts w:ascii="Calibri" w:hAnsi="Calibri" w:cs="Calibri"/>
                <w:color w:val="000000"/>
                <w:sz w:val="18"/>
                <w:szCs w:val="18"/>
              </w:rPr>
            </w:pPr>
          </w:p>
        </w:tc>
        <w:tc>
          <w:tcPr>
            <w:tcW w:w="2115" w:type="dxa"/>
            <w:shd w:val="clear" w:color="auto" w:fill="auto"/>
            <w:tcMar>
              <w:left w:w="57" w:type="dxa"/>
              <w:right w:w="57" w:type="dxa"/>
            </w:tcMar>
            <w:vAlign w:val="center"/>
          </w:tcPr>
          <w:p w14:paraId="1492DE84" w14:textId="77777777" w:rsidR="00111441" w:rsidRPr="00A149AE" w:rsidRDefault="00111441" w:rsidP="002C7416">
            <w:pPr>
              <w:pStyle w:val="FieldText"/>
              <w:rPr>
                <w:rFonts w:ascii="Calibri" w:hAnsi="Calibri" w:cs="Calibri"/>
                <w:b w:val="0"/>
                <w:sz w:val="18"/>
                <w:szCs w:val="18"/>
                <w:lang w:val="hr-HR"/>
              </w:rPr>
            </w:pPr>
            <w:r w:rsidRPr="00A149AE">
              <w:rPr>
                <w:rFonts w:ascii="Calibri" w:hAnsi="Calibri" w:cs="Calibri"/>
                <w:b w:val="0"/>
                <w:sz w:val="18"/>
                <w:szCs w:val="18"/>
                <w:lang w:val="hr-HR"/>
              </w:rPr>
              <w:t>Eksperimentalni rad</w:t>
            </w:r>
          </w:p>
        </w:tc>
        <w:tc>
          <w:tcPr>
            <w:tcW w:w="987" w:type="dxa"/>
            <w:shd w:val="clear" w:color="auto" w:fill="auto"/>
            <w:tcMar>
              <w:left w:w="57" w:type="dxa"/>
              <w:right w:w="57" w:type="dxa"/>
            </w:tcMar>
            <w:vAlign w:val="center"/>
          </w:tcPr>
          <w:p w14:paraId="616F2327" w14:textId="77777777" w:rsidR="00111441" w:rsidRPr="00A149AE" w:rsidRDefault="00111441" w:rsidP="002C7416">
            <w:pPr>
              <w:pStyle w:val="FieldText"/>
              <w:rPr>
                <w:rFonts w:ascii="Calibri" w:hAnsi="Calibri" w:cs="Calibri"/>
                <w:b w:val="0"/>
                <w:sz w:val="18"/>
                <w:szCs w:val="18"/>
                <w:lang w:val="hr-HR"/>
              </w:rPr>
            </w:pPr>
            <w:r w:rsidRPr="00A149AE">
              <w:rPr>
                <w:rFonts w:ascii="Calibri" w:hAnsi="Calibri" w:cs="Calibri"/>
                <w:b w:val="0"/>
                <w:sz w:val="18"/>
                <w:szCs w:val="18"/>
                <w:lang w:val="hr-HR"/>
              </w:rPr>
              <w:fldChar w:fldCharType="begin">
                <w:ffData>
                  <w:name w:val="Text1"/>
                  <w:enabled/>
                  <w:calcOnExit w:val="0"/>
                  <w:textInput/>
                </w:ffData>
              </w:fldChar>
            </w:r>
            <w:r w:rsidRPr="00A149AE">
              <w:rPr>
                <w:rFonts w:ascii="Calibri" w:hAnsi="Calibri" w:cs="Calibri"/>
                <w:b w:val="0"/>
                <w:sz w:val="18"/>
                <w:szCs w:val="18"/>
                <w:lang w:val="hr-HR"/>
              </w:rPr>
              <w:instrText xml:space="preserve"> FORMTEXT </w:instrText>
            </w:r>
            <w:r w:rsidRPr="00A149AE">
              <w:rPr>
                <w:rFonts w:ascii="Calibri" w:hAnsi="Calibri" w:cs="Calibri"/>
                <w:b w:val="0"/>
                <w:sz w:val="18"/>
                <w:szCs w:val="18"/>
                <w:lang w:val="hr-HR"/>
              </w:rPr>
            </w:r>
            <w:r w:rsidRPr="00A149AE">
              <w:rPr>
                <w:rFonts w:ascii="Calibri" w:hAnsi="Calibri" w:cs="Calibri"/>
                <w:b w:val="0"/>
                <w:sz w:val="18"/>
                <w:szCs w:val="18"/>
                <w:lang w:val="hr-HR"/>
              </w:rPr>
              <w:fldChar w:fldCharType="separate"/>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sz w:val="18"/>
                <w:szCs w:val="18"/>
                <w:lang w:val="hr-HR"/>
              </w:rPr>
              <w:fldChar w:fldCharType="end"/>
            </w:r>
          </w:p>
        </w:tc>
        <w:tc>
          <w:tcPr>
            <w:tcW w:w="1284" w:type="dxa"/>
            <w:gridSpan w:val="3"/>
            <w:shd w:val="clear" w:color="auto" w:fill="auto"/>
            <w:tcMar>
              <w:left w:w="57" w:type="dxa"/>
              <w:right w:w="57" w:type="dxa"/>
            </w:tcMar>
            <w:vAlign w:val="center"/>
          </w:tcPr>
          <w:p w14:paraId="7FA4754F" w14:textId="77777777" w:rsidR="00111441" w:rsidRPr="00A149AE" w:rsidRDefault="00111441" w:rsidP="002C7416">
            <w:pPr>
              <w:pStyle w:val="FieldText"/>
              <w:rPr>
                <w:rFonts w:ascii="Calibri" w:hAnsi="Calibri" w:cs="Calibri"/>
                <w:b w:val="0"/>
                <w:sz w:val="18"/>
                <w:szCs w:val="18"/>
                <w:lang w:val="hr-HR"/>
              </w:rPr>
            </w:pPr>
            <w:r w:rsidRPr="00A149AE">
              <w:rPr>
                <w:rFonts w:ascii="Calibri" w:hAnsi="Calibri" w:cs="Calibri"/>
                <w:b w:val="0"/>
                <w:sz w:val="18"/>
                <w:szCs w:val="18"/>
                <w:lang w:val="hr-HR"/>
              </w:rPr>
              <w:t>Referat</w:t>
            </w:r>
          </w:p>
        </w:tc>
        <w:tc>
          <w:tcPr>
            <w:tcW w:w="1212" w:type="dxa"/>
            <w:shd w:val="clear" w:color="auto" w:fill="auto"/>
            <w:tcMar>
              <w:left w:w="57" w:type="dxa"/>
              <w:right w:w="57" w:type="dxa"/>
            </w:tcMar>
            <w:vAlign w:val="center"/>
          </w:tcPr>
          <w:p w14:paraId="63356623" w14:textId="77777777" w:rsidR="00111441" w:rsidRPr="00A149AE" w:rsidRDefault="00111441" w:rsidP="002C7416">
            <w:pPr>
              <w:pStyle w:val="FieldText"/>
              <w:rPr>
                <w:rFonts w:ascii="Calibri" w:hAnsi="Calibri" w:cs="Calibri"/>
                <w:b w:val="0"/>
                <w:sz w:val="18"/>
                <w:szCs w:val="18"/>
                <w:lang w:val="hr-HR"/>
              </w:rPr>
            </w:pPr>
            <w:r w:rsidRPr="00A149AE">
              <w:rPr>
                <w:rFonts w:ascii="Calibri" w:hAnsi="Calibri" w:cs="Calibri"/>
                <w:b w:val="0"/>
                <w:sz w:val="18"/>
                <w:szCs w:val="18"/>
                <w:lang w:val="hr-HR"/>
              </w:rPr>
              <w:fldChar w:fldCharType="begin">
                <w:ffData>
                  <w:name w:val="Text1"/>
                  <w:enabled/>
                  <w:calcOnExit w:val="0"/>
                  <w:textInput/>
                </w:ffData>
              </w:fldChar>
            </w:r>
            <w:r w:rsidRPr="00A149AE">
              <w:rPr>
                <w:rFonts w:ascii="Calibri" w:hAnsi="Calibri" w:cs="Calibri"/>
                <w:b w:val="0"/>
                <w:sz w:val="18"/>
                <w:szCs w:val="18"/>
                <w:lang w:val="hr-HR"/>
              </w:rPr>
              <w:instrText xml:space="preserve"> FORMTEXT </w:instrText>
            </w:r>
            <w:r w:rsidRPr="00A149AE">
              <w:rPr>
                <w:rFonts w:ascii="Calibri" w:hAnsi="Calibri" w:cs="Calibri"/>
                <w:b w:val="0"/>
                <w:sz w:val="18"/>
                <w:szCs w:val="18"/>
                <w:lang w:val="hr-HR"/>
              </w:rPr>
            </w:r>
            <w:r w:rsidRPr="00A149AE">
              <w:rPr>
                <w:rFonts w:ascii="Calibri" w:hAnsi="Calibri" w:cs="Calibri"/>
                <w:b w:val="0"/>
                <w:sz w:val="18"/>
                <w:szCs w:val="18"/>
                <w:lang w:val="hr-HR"/>
              </w:rPr>
              <w:fldChar w:fldCharType="separate"/>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sz w:val="18"/>
                <w:szCs w:val="18"/>
                <w:lang w:val="hr-HR"/>
              </w:rPr>
              <w:fldChar w:fldCharType="end"/>
            </w:r>
          </w:p>
        </w:tc>
        <w:tc>
          <w:tcPr>
            <w:tcW w:w="1817" w:type="dxa"/>
            <w:gridSpan w:val="5"/>
            <w:tcBorders>
              <w:right w:val="single" w:sz="4" w:space="0" w:color="auto"/>
            </w:tcBorders>
            <w:shd w:val="clear" w:color="auto" w:fill="auto"/>
            <w:tcMar>
              <w:left w:w="57" w:type="dxa"/>
              <w:right w:w="57" w:type="dxa"/>
            </w:tcMar>
            <w:vAlign w:val="center"/>
          </w:tcPr>
          <w:p w14:paraId="129C3219" w14:textId="77777777" w:rsidR="00111441" w:rsidRPr="00A149AE" w:rsidRDefault="00111441" w:rsidP="002C7416">
            <w:pPr>
              <w:pStyle w:val="FieldText"/>
              <w:rPr>
                <w:rFonts w:ascii="Calibri" w:hAnsi="Calibri" w:cs="Calibri"/>
                <w:b w:val="0"/>
                <w:color w:val="000000"/>
                <w:sz w:val="18"/>
                <w:szCs w:val="18"/>
                <w:lang w:val="hr-HR"/>
              </w:rPr>
            </w:pPr>
            <w:r w:rsidRPr="00A149AE">
              <w:rPr>
                <w:rFonts w:ascii="Calibri" w:hAnsi="Calibri" w:cs="Calibri"/>
                <w:b w:val="0"/>
                <w:sz w:val="18"/>
                <w:szCs w:val="18"/>
                <w:lang w:val="hr-HR"/>
              </w:rPr>
              <w:t>Pisani zadatak – Analiza posture</w:t>
            </w:r>
          </w:p>
        </w:tc>
        <w:tc>
          <w:tcPr>
            <w:tcW w:w="558" w:type="dxa"/>
            <w:gridSpan w:val="2"/>
            <w:tcBorders>
              <w:left w:val="single" w:sz="4" w:space="0" w:color="auto"/>
              <w:right w:val="single" w:sz="12" w:space="0" w:color="auto"/>
            </w:tcBorders>
            <w:shd w:val="clear" w:color="auto" w:fill="auto"/>
            <w:tcMar>
              <w:left w:w="57" w:type="dxa"/>
              <w:right w:w="57" w:type="dxa"/>
            </w:tcMar>
            <w:vAlign w:val="center"/>
          </w:tcPr>
          <w:p w14:paraId="0D3A9358" w14:textId="77777777" w:rsidR="00111441" w:rsidRPr="00A149AE" w:rsidRDefault="00111441" w:rsidP="002C7416">
            <w:pPr>
              <w:pStyle w:val="FieldText"/>
              <w:rPr>
                <w:rFonts w:ascii="Calibri" w:hAnsi="Calibri" w:cs="Calibri"/>
                <w:b w:val="0"/>
                <w:color w:val="000000"/>
                <w:sz w:val="18"/>
                <w:szCs w:val="18"/>
                <w:lang w:val="hr-HR"/>
              </w:rPr>
            </w:pPr>
            <w:r w:rsidRPr="00A149AE">
              <w:rPr>
                <w:rFonts w:ascii="Calibri" w:hAnsi="Calibri" w:cs="Calibri"/>
                <w:b w:val="0"/>
                <w:sz w:val="18"/>
                <w:szCs w:val="18"/>
                <w:lang w:val="hr-HR"/>
              </w:rPr>
              <w:fldChar w:fldCharType="begin">
                <w:ffData>
                  <w:name w:val="Text1"/>
                  <w:enabled/>
                  <w:calcOnExit w:val="0"/>
                  <w:textInput/>
                </w:ffData>
              </w:fldChar>
            </w:r>
            <w:r w:rsidRPr="00A149AE">
              <w:rPr>
                <w:rFonts w:ascii="Calibri" w:hAnsi="Calibri" w:cs="Calibri"/>
                <w:b w:val="0"/>
                <w:sz w:val="18"/>
                <w:szCs w:val="18"/>
                <w:lang w:val="hr-HR"/>
              </w:rPr>
              <w:instrText xml:space="preserve"> FORMTEXT </w:instrText>
            </w:r>
            <w:r w:rsidRPr="00A149AE">
              <w:rPr>
                <w:rFonts w:ascii="Calibri" w:hAnsi="Calibri" w:cs="Calibri"/>
                <w:b w:val="0"/>
                <w:sz w:val="18"/>
                <w:szCs w:val="18"/>
                <w:lang w:val="hr-HR"/>
              </w:rPr>
            </w:r>
            <w:r w:rsidRPr="00A149AE">
              <w:rPr>
                <w:rFonts w:ascii="Calibri" w:hAnsi="Calibri" w:cs="Calibri"/>
                <w:b w:val="0"/>
                <w:sz w:val="18"/>
                <w:szCs w:val="18"/>
                <w:lang w:val="hr-HR"/>
              </w:rPr>
              <w:fldChar w:fldCharType="separate"/>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sz w:val="18"/>
                <w:szCs w:val="18"/>
                <w:lang w:val="hr-HR"/>
              </w:rPr>
              <w:fldChar w:fldCharType="end"/>
            </w:r>
          </w:p>
        </w:tc>
      </w:tr>
      <w:tr w:rsidR="00111441" w:rsidRPr="00212168" w14:paraId="327B7007" w14:textId="77777777" w:rsidTr="002C7416">
        <w:trPr>
          <w:trHeight w:val="397"/>
        </w:trPr>
        <w:tc>
          <w:tcPr>
            <w:tcW w:w="1582" w:type="dxa"/>
            <w:vMerge/>
            <w:tcBorders>
              <w:left w:val="single" w:sz="12" w:space="0" w:color="auto"/>
            </w:tcBorders>
            <w:shd w:val="clear" w:color="auto" w:fill="CCFFFF"/>
            <w:tcMar>
              <w:left w:w="57" w:type="dxa"/>
              <w:right w:w="57" w:type="dxa"/>
            </w:tcMar>
            <w:vAlign w:val="center"/>
          </w:tcPr>
          <w:p w14:paraId="1C4B2B9A" w14:textId="77777777" w:rsidR="00111441" w:rsidRPr="00A149AE" w:rsidRDefault="00111441" w:rsidP="002C7416">
            <w:pPr>
              <w:numPr>
                <w:ilvl w:val="0"/>
                <w:numId w:val="3"/>
              </w:numPr>
              <w:tabs>
                <w:tab w:val="left" w:pos="2820"/>
              </w:tabs>
              <w:spacing w:after="0" w:line="240" w:lineRule="auto"/>
              <w:rPr>
                <w:rFonts w:ascii="Calibri" w:hAnsi="Calibri" w:cs="Calibri"/>
                <w:color w:val="000000"/>
                <w:sz w:val="18"/>
                <w:szCs w:val="18"/>
              </w:rPr>
            </w:pPr>
          </w:p>
        </w:tc>
        <w:tc>
          <w:tcPr>
            <w:tcW w:w="2115" w:type="dxa"/>
            <w:shd w:val="clear" w:color="auto" w:fill="auto"/>
            <w:tcMar>
              <w:left w:w="57" w:type="dxa"/>
              <w:right w:w="57" w:type="dxa"/>
            </w:tcMar>
            <w:vAlign w:val="center"/>
          </w:tcPr>
          <w:p w14:paraId="0AD47975" w14:textId="77777777" w:rsidR="00111441" w:rsidRPr="00A149AE" w:rsidRDefault="00111441" w:rsidP="002C7416">
            <w:pPr>
              <w:pStyle w:val="FieldText"/>
              <w:rPr>
                <w:rFonts w:ascii="Calibri" w:hAnsi="Calibri" w:cs="Calibri"/>
                <w:b w:val="0"/>
                <w:sz w:val="18"/>
                <w:szCs w:val="18"/>
                <w:lang w:val="hr-HR"/>
              </w:rPr>
            </w:pPr>
            <w:r w:rsidRPr="00A149AE">
              <w:rPr>
                <w:rFonts w:ascii="Calibri" w:hAnsi="Calibri" w:cs="Calibri"/>
                <w:b w:val="0"/>
                <w:sz w:val="18"/>
                <w:szCs w:val="18"/>
                <w:lang w:val="hr-HR"/>
              </w:rPr>
              <w:t>Esej</w:t>
            </w:r>
          </w:p>
        </w:tc>
        <w:tc>
          <w:tcPr>
            <w:tcW w:w="987" w:type="dxa"/>
            <w:shd w:val="clear" w:color="auto" w:fill="auto"/>
            <w:tcMar>
              <w:left w:w="57" w:type="dxa"/>
              <w:right w:w="57" w:type="dxa"/>
            </w:tcMar>
            <w:vAlign w:val="center"/>
          </w:tcPr>
          <w:p w14:paraId="14442E0F" w14:textId="77777777" w:rsidR="00111441" w:rsidRPr="00A149AE" w:rsidRDefault="00111441" w:rsidP="002C7416">
            <w:pPr>
              <w:pStyle w:val="FieldText"/>
              <w:rPr>
                <w:rFonts w:ascii="Calibri" w:hAnsi="Calibri" w:cs="Calibri"/>
                <w:b w:val="0"/>
                <w:sz w:val="18"/>
                <w:szCs w:val="18"/>
                <w:lang w:val="hr-HR"/>
              </w:rPr>
            </w:pPr>
            <w:r w:rsidRPr="00A149AE">
              <w:rPr>
                <w:rFonts w:ascii="Calibri" w:hAnsi="Calibri" w:cs="Calibri"/>
                <w:b w:val="0"/>
                <w:sz w:val="18"/>
                <w:szCs w:val="18"/>
                <w:lang w:val="hr-HR"/>
              </w:rPr>
              <w:fldChar w:fldCharType="begin">
                <w:ffData>
                  <w:name w:val="Text1"/>
                  <w:enabled/>
                  <w:calcOnExit w:val="0"/>
                  <w:textInput/>
                </w:ffData>
              </w:fldChar>
            </w:r>
            <w:r w:rsidRPr="00A149AE">
              <w:rPr>
                <w:rFonts w:ascii="Calibri" w:hAnsi="Calibri" w:cs="Calibri"/>
                <w:b w:val="0"/>
                <w:sz w:val="18"/>
                <w:szCs w:val="18"/>
                <w:lang w:val="hr-HR"/>
              </w:rPr>
              <w:instrText xml:space="preserve"> FORMTEXT </w:instrText>
            </w:r>
            <w:r w:rsidRPr="00A149AE">
              <w:rPr>
                <w:rFonts w:ascii="Calibri" w:hAnsi="Calibri" w:cs="Calibri"/>
                <w:b w:val="0"/>
                <w:sz w:val="18"/>
                <w:szCs w:val="18"/>
                <w:lang w:val="hr-HR"/>
              </w:rPr>
            </w:r>
            <w:r w:rsidRPr="00A149AE">
              <w:rPr>
                <w:rFonts w:ascii="Calibri" w:hAnsi="Calibri" w:cs="Calibri"/>
                <w:b w:val="0"/>
                <w:sz w:val="18"/>
                <w:szCs w:val="18"/>
                <w:lang w:val="hr-HR"/>
              </w:rPr>
              <w:fldChar w:fldCharType="separate"/>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sz w:val="18"/>
                <w:szCs w:val="18"/>
                <w:lang w:val="hr-HR"/>
              </w:rPr>
              <w:fldChar w:fldCharType="end"/>
            </w:r>
          </w:p>
        </w:tc>
        <w:tc>
          <w:tcPr>
            <w:tcW w:w="1284" w:type="dxa"/>
            <w:gridSpan w:val="3"/>
            <w:shd w:val="clear" w:color="auto" w:fill="auto"/>
            <w:tcMar>
              <w:left w:w="57" w:type="dxa"/>
              <w:right w:w="57" w:type="dxa"/>
            </w:tcMar>
            <w:vAlign w:val="center"/>
          </w:tcPr>
          <w:p w14:paraId="16A7C3E7" w14:textId="77777777" w:rsidR="00111441" w:rsidRPr="00A149AE" w:rsidRDefault="00111441" w:rsidP="002C7416">
            <w:pPr>
              <w:pStyle w:val="FieldText"/>
              <w:rPr>
                <w:rFonts w:ascii="Calibri" w:hAnsi="Calibri" w:cs="Calibri"/>
                <w:b w:val="0"/>
                <w:sz w:val="18"/>
                <w:szCs w:val="18"/>
                <w:lang w:val="hr-HR"/>
              </w:rPr>
            </w:pPr>
            <w:r w:rsidRPr="00A149AE">
              <w:rPr>
                <w:rFonts w:ascii="Calibri" w:hAnsi="Calibri" w:cs="Calibri"/>
                <w:b w:val="0"/>
                <w:color w:val="000000"/>
                <w:sz w:val="18"/>
                <w:szCs w:val="18"/>
                <w:lang w:val="hr-HR"/>
              </w:rPr>
              <w:t>Seminarski rad</w:t>
            </w:r>
          </w:p>
        </w:tc>
        <w:tc>
          <w:tcPr>
            <w:tcW w:w="1212" w:type="dxa"/>
            <w:shd w:val="clear" w:color="auto" w:fill="auto"/>
            <w:tcMar>
              <w:left w:w="57" w:type="dxa"/>
              <w:right w:w="57" w:type="dxa"/>
            </w:tcMar>
            <w:vAlign w:val="center"/>
          </w:tcPr>
          <w:p w14:paraId="3D132F36" w14:textId="77777777" w:rsidR="00111441" w:rsidRPr="00A149AE" w:rsidRDefault="00111441" w:rsidP="002C7416">
            <w:pPr>
              <w:pStyle w:val="FieldText"/>
              <w:rPr>
                <w:rFonts w:ascii="Calibri" w:hAnsi="Calibri" w:cs="Calibri"/>
                <w:b w:val="0"/>
                <w:sz w:val="18"/>
                <w:szCs w:val="18"/>
                <w:lang w:val="hr-HR"/>
              </w:rPr>
            </w:pPr>
            <w:r w:rsidRPr="00A149AE">
              <w:rPr>
                <w:rFonts w:ascii="Calibri" w:hAnsi="Calibri" w:cs="Calibri"/>
                <w:b w:val="0"/>
                <w:sz w:val="18"/>
                <w:szCs w:val="18"/>
                <w:lang w:val="hr-HR"/>
              </w:rPr>
              <w:t>2</w:t>
            </w:r>
          </w:p>
        </w:tc>
        <w:tc>
          <w:tcPr>
            <w:tcW w:w="1817" w:type="dxa"/>
            <w:gridSpan w:val="5"/>
            <w:tcBorders>
              <w:right w:val="single" w:sz="4" w:space="0" w:color="auto"/>
            </w:tcBorders>
            <w:shd w:val="clear" w:color="auto" w:fill="auto"/>
            <w:tcMar>
              <w:left w:w="57" w:type="dxa"/>
              <w:right w:w="57" w:type="dxa"/>
            </w:tcMar>
            <w:vAlign w:val="center"/>
          </w:tcPr>
          <w:p w14:paraId="24071099" w14:textId="77777777" w:rsidR="00111441" w:rsidRPr="00A149AE" w:rsidRDefault="00111441" w:rsidP="002C7416">
            <w:pPr>
              <w:pStyle w:val="FieldText"/>
              <w:rPr>
                <w:rFonts w:ascii="Calibri" w:hAnsi="Calibri" w:cs="Calibri"/>
                <w:b w:val="0"/>
                <w:color w:val="000000"/>
                <w:sz w:val="18"/>
                <w:szCs w:val="18"/>
                <w:lang w:val="hr-HR"/>
              </w:rPr>
            </w:pPr>
            <w:r w:rsidRPr="00A149AE">
              <w:rPr>
                <w:rFonts w:ascii="Calibri" w:hAnsi="Calibri" w:cs="Calibri"/>
                <w:b w:val="0"/>
                <w:sz w:val="18"/>
                <w:szCs w:val="18"/>
                <w:lang w:val="hr-HR"/>
              </w:rPr>
              <w:fldChar w:fldCharType="begin">
                <w:ffData>
                  <w:name w:val="Text1"/>
                  <w:enabled/>
                  <w:calcOnExit w:val="0"/>
                  <w:textInput/>
                </w:ffData>
              </w:fldChar>
            </w:r>
            <w:r w:rsidRPr="00A149AE">
              <w:rPr>
                <w:rFonts w:ascii="Calibri" w:hAnsi="Calibri" w:cs="Calibri"/>
                <w:b w:val="0"/>
                <w:sz w:val="18"/>
                <w:szCs w:val="18"/>
                <w:lang w:val="hr-HR"/>
              </w:rPr>
              <w:instrText xml:space="preserve"> FORMTEXT </w:instrText>
            </w:r>
            <w:r w:rsidRPr="00A149AE">
              <w:rPr>
                <w:rFonts w:ascii="Calibri" w:hAnsi="Calibri" w:cs="Calibri"/>
                <w:b w:val="0"/>
                <w:sz w:val="18"/>
                <w:szCs w:val="18"/>
                <w:lang w:val="hr-HR"/>
              </w:rPr>
            </w:r>
            <w:r w:rsidRPr="00A149AE">
              <w:rPr>
                <w:rFonts w:ascii="Calibri" w:hAnsi="Calibri" w:cs="Calibri"/>
                <w:b w:val="0"/>
                <w:sz w:val="18"/>
                <w:szCs w:val="18"/>
                <w:lang w:val="hr-HR"/>
              </w:rPr>
              <w:fldChar w:fldCharType="separate"/>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sz w:val="18"/>
                <w:szCs w:val="18"/>
                <w:lang w:val="hr-HR"/>
              </w:rPr>
              <w:fldChar w:fldCharType="end"/>
            </w:r>
            <w:r w:rsidRPr="00A149AE">
              <w:rPr>
                <w:rFonts w:ascii="Calibri" w:hAnsi="Calibri" w:cs="Calibri"/>
                <w:b w:val="0"/>
                <w:sz w:val="18"/>
                <w:szCs w:val="18"/>
                <w:lang w:val="hr-HR"/>
              </w:rPr>
              <w:t xml:space="preserve"> </w:t>
            </w:r>
            <w:r w:rsidRPr="00A149AE">
              <w:rPr>
                <w:rFonts w:ascii="Calibri" w:hAnsi="Calibri" w:cs="Calibri"/>
                <w:b w:val="0"/>
                <w:color w:val="000000"/>
                <w:sz w:val="18"/>
                <w:szCs w:val="18"/>
                <w:lang w:val="hr-HR"/>
              </w:rPr>
              <w:t>(Ostalo upisati)</w:t>
            </w:r>
          </w:p>
        </w:tc>
        <w:tc>
          <w:tcPr>
            <w:tcW w:w="558" w:type="dxa"/>
            <w:gridSpan w:val="2"/>
            <w:tcBorders>
              <w:left w:val="single" w:sz="4" w:space="0" w:color="auto"/>
              <w:right w:val="single" w:sz="12" w:space="0" w:color="auto"/>
            </w:tcBorders>
            <w:shd w:val="clear" w:color="auto" w:fill="auto"/>
            <w:tcMar>
              <w:left w:w="57" w:type="dxa"/>
              <w:right w:w="57" w:type="dxa"/>
            </w:tcMar>
            <w:vAlign w:val="center"/>
          </w:tcPr>
          <w:p w14:paraId="3E14793A" w14:textId="77777777" w:rsidR="00111441" w:rsidRPr="00A149AE" w:rsidRDefault="00111441" w:rsidP="002C7416">
            <w:pPr>
              <w:pStyle w:val="FieldText"/>
              <w:rPr>
                <w:rFonts w:ascii="Calibri" w:hAnsi="Calibri" w:cs="Calibri"/>
                <w:b w:val="0"/>
                <w:color w:val="000000"/>
                <w:sz w:val="18"/>
                <w:szCs w:val="18"/>
                <w:lang w:val="hr-HR"/>
              </w:rPr>
            </w:pPr>
            <w:r w:rsidRPr="00A149AE">
              <w:rPr>
                <w:rFonts w:ascii="Calibri" w:hAnsi="Calibri" w:cs="Calibri"/>
                <w:b w:val="0"/>
                <w:sz w:val="18"/>
                <w:szCs w:val="18"/>
                <w:lang w:val="hr-HR"/>
              </w:rPr>
              <w:fldChar w:fldCharType="begin">
                <w:ffData>
                  <w:name w:val="Text1"/>
                  <w:enabled/>
                  <w:calcOnExit w:val="0"/>
                  <w:textInput/>
                </w:ffData>
              </w:fldChar>
            </w:r>
            <w:r w:rsidRPr="00A149AE">
              <w:rPr>
                <w:rFonts w:ascii="Calibri" w:hAnsi="Calibri" w:cs="Calibri"/>
                <w:b w:val="0"/>
                <w:sz w:val="18"/>
                <w:szCs w:val="18"/>
                <w:lang w:val="hr-HR"/>
              </w:rPr>
              <w:instrText xml:space="preserve"> FORMTEXT </w:instrText>
            </w:r>
            <w:r w:rsidRPr="00A149AE">
              <w:rPr>
                <w:rFonts w:ascii="Calibri" w:hAnsi="Calibri" w:cs="Calibri"/>
                <w:b w:val="0"/>
                <w:sz w:val="18"/>
                <w:szCs w:val="18"/>
                <w:lang w:val="hr-HR"/>
              </w:rPr>
            </w:r>
            <w:r w:rsidRPr="00A149AE">
              <w:rPr>
                <w:rFonts w:ascii="Calibri" w:hAnsi="Calibri" w:cs="Calibri"/>
                <w:b w:val="0"/>
                <w:sz w:val="18"/>
                <w:szCs w:val="18"/>
                <w:lang w:val="hr-HR"/>
              </w:rPr>
              <w:fldChar w:fldCharType="separate"/>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sz w:val="18"/>
                <w:szCs w:val="18"/>
                <w:lang w:val="hr-HR"/>
              </w:rPr>
              <w:fldChar w:fldCharType="end"/>
            </w:r>
          </w:p>
        </w:tc>
      </w:tr>
      <w:tr w:rsidR="00111441" w:rsidRPr="00212168" w14:paraId="670790C3" w14:textId="77777777" w:rsidTr="002C7416">
        <w:trPr>
          <w:trHeight w:val="397"/>
        </w:trPr>
        <w:tc>
          <w:tcPr>
            <w:tcW w:w="1582" w:type="dxa"/>
            <w:vMerge/>
            <w:tcBorders>
              <w:left w:val="single" w:sz="12" w:space="0" w:color="auto"/>
            </w:tcBorders>
            <w:shd w:val="clear" w:color="auto" w:fill="CCFFFF"/>
            <w:tcMar>
              <w:left w:w="57" w:type="dxa"/>
              <w:right w:w="57" w:type="dxa"/>
            </w:tcMar>
            <w:vAlign w:val="center"/>
          </w:tcPr>
          <w:p w14:paraId="44857ABC" w14:textId="77777777" w:rsidR="00111441" w:rsidRPr="00A149AE" w:rsidRDefault="00111441" w:rsidP="002C7416">
            <w:pPr>
              <w:numPr>
                <w:ilvl w:val="0"/>
                <w:numId w:val="3"/>
              </w:numPr>
              <w:tabs>
                <w:tab w:val="left" w:pos="2820"/>
              </w:tabs>
              <w:spacing w:after="0" w:line="240" w:lineRule="auto"/>
              <w:rPr>
                <w:rFonts w:ascii="Calibri" w:hAnsi="Calibri" w:cs="Calibri"/>
                <w:color w:val="000000"/>
                <w:sz w:val="18"/>
                <w:szCs w:val="18"/>
              </w:rPr>
            </w:pPr>
          </w:p>
        </w:tc>
        <w:tc>
          <w:tcPr>
            <w:tcW w:w="2115" w:type="dxa"/>
            <w:tcBorders>
              <w:bottom w:val="single" w:sz="4" w:space="0" w:color="auto"/>
            </w:tcBorders>
            <w:tcMar>
              <w:left w:w="57" w:type="dxa"/>
              <w:right w:w="57" w:type="dxa"/>
            </w:tcMar>
            <w:vAlign w:val="center"/>
          </w:tcPr>
          <w:p w14:paraId="4FC24EFE" w14:textId="77777777" w:rsidR="00111441" w:rsidRPr="00A149AE" w:rsidRDefault="00111441" w:rsidP="002C7416">
            <w:pPr>
              <w:pStyle w:val="FieldText"/>
              <w:rPr>
                <w:rFonts w:ascii="Calibri" w:hAnsi="Calibri" w:cs="Calibri"/>
                <w:b w:val="0"/>
                <w:sz w:val="18"/>
                <w:szCs w:val="18"/>
                <w:lang w:val="hr-HR"/>
              </w:rPr>
            </w:pPr>
            <w:r w:rsidRPr="00A149AE">
              <w:rPr>
                <w:rFonts w:ascii="Calibri" w:hAnsi="Calibri" w:cs="Calibri"/>
                <w:b w:val="0"/>
                <w:sz w:val="18"/>
                <w:szCs w:val="18"/>
                <w:lang w:val="hr-HR"/>
              </w:rPr>
              <w:t>Kolokviji</w:t>
            </w:r>
          </w:p>
        </w:tc>
        <w:tc>
          <w:tcPr>
            <w:tcW w:w="987" w:type="dxa"/>
            <w:tcBorders>
              <w:bottom w:val="single" w:sz="4" w:space="0" w:color="auto"/>
            </w:tcBorders>
            <w:tcMar>
              <w:left w:w="57" w:type="dxa"/>
              <w:right w:w="57" w:type="dxa"/>
            </w:tcMar>
            <w:vAlign w:val="center"/>
          </w:tcPr>
          <w:p w14:paraId="6C5D5829" w14:textId="77777777" w:rsidR="00111441" w:rsidRPr="00A149AE" w:rsidRDefault="00111441" w:rsidP="002C7416">
            <w:pPr>
              <w:pStyle w:val="FieldText"/>
              <w:rPr>
                <w:rFonts w:ascii="Calibri" w:hAnsi="Calibri" w:cs="Calibri"/>
                <w:b w:val="0"/>
                <w:sz w:val="18"/>
                <w:szCs w:val="18"/>
                <w:lang w:val="hr-HR"/>
              </w:rPr>
            </w:pPr>
            <w:r w:rsidRPr="00A149AE">
              <w:rPr>
                <w:rFonts w:ascii="Calibri" w:hAnsi="Calibri" w:cs="Calibri"/>
                <w:b w:val="0"/>
                <w:sz w:val="18"/>
                <w:szCs w:val="18"/>
                <w:lang w:val="hr-HR"/>
              </w:rPr>
              <w:fldChar w:fldCharType="begin">
                <w:ffData>
                  <w:name w:val="Text1"/>
                  <w:enabled/>
                  <w:calcOnExit w:val="0"/>
                  <w:textInput/>
                </w:ffData>
              </w:fldChar>
            </w:r>
            <w:r w:rsidRPr="00A149AE">
              <w:rPr>
                <w:rFonts w:ascii="Calibri" w:hAnsi="Calibri" w:cs="Calibri"/>
                <w:b w:val="0"/>
                <w:sz w:val="18"/>
                <w:szCs w:val="18"/>
                <w:lang w:val="hr-HR"/>
              </w:rPr>
              <w:instrText xml:space="preserve"> FORMTEXT </w:instrText>
            </w:r>
            <w:r w:rsidRPr="00A149AE">
              <w:rPr>
                <w:rFonts w:ascii="Calibri" w:hAnsi="Calibri" w:cs="Calibri"/>
                <w:b w:val="0"/>
                <w:sz w:val="18"/>
                <w:szCs w:val="18"/>
                <w:lang w:val="hr-HR"/>
              </w:rPr>
            </w:r>
            <w:r w:rsidRPr="00A149AE">
              <w:rPr>
                <w:rFonts w:ascii="Calibri" w:hAnsi="Calibri" w:cs="Calibri"/>
                <w:b w:val="0"/>
                <w:sz w:val="18"/>
                <w:szCs w:val="18"/>
                <w:lang w:val="hr-HR"/>
              </w:rPr>
              <w:fldChar w:fldCharType="separate"/>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noProof/>
                <w:sz w:val="18"/>
                <w:szCs w:val="18"/>
                <w:lang w:val="hr-HR"/>
              </w:rPr>
              <w:t> </w:t>
            </w:r>
            <w:r w:rsidRPr="00A149AE">
              <w:rPr>
                <w:rFonts w:ascii="Calibri" w:hAnsi="Calibri" w:cs="Calibri"/>
                <w:b w:val="0"/>
                <w:sz w:val="18"/>
                <w:szCs w:val="18"/>
                <w:lang w:val="hr-HR"/>
              </w:rPr>
              <w:fldChar w:fldCharType="end"/>
            </w:r>
          </w:p>
        </w:tc>
        <w:tc>
          <w:tcPr>
            <w:tcW w:w="1284" w:type="dxa"/>
            <w:gridSpan w:val="3"/>
            <w:tcBorders>
              <w:bottom w:val="single" w:sz="4" w:space="0" w:color="auto"/>
            </w:tcBorders>
            <w:shd w:val="clear" w:color="auto" w:fill="auto"/>
            <w:tcMar>
              <w:left w:w="57" w:type="dxa"/>
              <w:right w:w="57" w:type="dxa"/>
            </w:tcMar>
            <w:vAlign w:val="center"/>
          </w:tcPr>
          <w:p w14:paraId="540C20B1" w14:textId="77777777" w:rsidR="00111441" w:rsidRPr="00A149AE" w:rsidRDefault="00111441" w:rsidP="002C7416">
            <w:pPr>
              <w:pStyle w:val="FieldText"/>
              <w:rPr>
                <w:rFonts w:ascii="Calibri" w:hAnsi="Calibri" w:cs="Calibri"/>
                <w:b w:val="0"/>
                <w:sz w:val="18"/>
                <w:szCs w:val="18"/>
                <w:lang w:val="hr-HR"/>
              </w:rPr>
            </w:pPr>
            <w:r w:rsidRPr="00A149AE">
              <w:rPr>
                <w:rFonts w:ascii="Calibri" w:hAnsi="Calibri" w:cs="Calibri"/>
                <w:b w:val="0"/>
                <w:color w:val="000000"/>
                <w:sz w:val="18"/>
                <w:szCs w:val="18"/>
                <w:lang w:val="hr-HR"/>
              </w:rPr>
              <w:t>Usmeni ispit</w:t>
            </w:r>
          </w:p>
        </w:tc>
        <w:tc>
          <w:tcPr>
            <w:tcW w:w="1212" w:type="dxa"/>
            <w:tcBorders>
              <w:bottom w:val="single" w:sz="4" w:space="0" w:color="auto"/>
            </w:tcBorders>
            <w:shd w:val="clear" w:color="auto" w:fill="auto"/>
            <w:tcMar>
              <w:left w:w="57" w:type="dxa"/>
              <w:right w:w="57" w:type="dxa"/>
            </w:tcMar>
            <w:vAlign w:val="center"/>
          </w:tcPr>
          <w:p w14:paraId="704F139E" w14:textId="77777777" w:rsidR="00111441" w:rsidRPr="00A149AE" w:rsidRDefault="00111441" w:rsidP="002C7416">
            <w:pPr>
              <w:tabs>
                <w:tab w:val="left" w:pos="2820"/>
              </w:tabs>
              <w:spacing w:after="0"/>
              <w:rPr>
                <w:rFonts w:ascii="Calibri" w:hAnsi="Calibri" w:cs="Calibri"/>
                <w:sz w:val="18"/>
                <w:szCs w:val="18"/>
              </w:rPr>
            </w:pPr>
            <w:r w:rsidRPr="00A149AE">
              <w:rPr>
                <w:rFonts w:ascii="Calibri" w:hAnsi="Calibri" w:cs="Calibri"/>
                <w:sz w:val="18"/>
                <w:szCs w:val="18"/>
              </w:rPr>
              <w:t>1</w:t>
            </w:r>
          </w:p>
        </w:tc>
        <w:tc>
          <w:tcPr>
            <w:tcW w:w="1817" w:type="dxa"/>
            <w:gridSpan w:val="5"/>
            <w:tcBorders>
              <w:bottom w:val="single" w:sz="4" w:space="0" w:color="auto"/>
              <w:right w:val="single" w:sz="4" w:space="0" w:color="auto"/>
            </w:tcBorders>
            <w:shd w:val="clear" w:color="auto" w:fill="auto"/>
            <w:tcMar>
              <w:left w:w="57" w:type="dxa"/>
              <w:right w:w="57" w:type="dxa"/>
            </w:tcMar>
            <w:vAlign w:val="center"/>
          </w:tcPr>
          <w:p w14:paraId="24B09521" w14:textId="77777777" w:rsidR="00111441" w:rsidRPr="00A149AE" w:rsidRDefault="00111441" w:rsidP="002C7416">
            <w:pPr>
              <w:tabs>
                <w:tab w:val="left" w:pos="2820"/>
              </w:tabs>
              <w:spacing w:after="0"/>
              <w:rPr>
                <w:rFonts w:ascii="Calibri" w:hAnsi="Calibri" w:cs="Calibri"/>
                <w:color w:val="000000"/>
                <w:sz w:val="18"/>
                <w:szCs w:val="18"/>
              </w:rPr>
            </w:pPr>
            <w:r w:rsidRPr="00A149AE">
              <w:rPr>
                <w:rFonts w:ascii="Calibri" w:hAnsi="Calibri" w:cs="Calibri"/>
                <w:sz w:val="18"/>
                <w:szCs w:val="18"/>
              </w:rPr>
              <w:fldChar w:fldCharType="begin">
                <w:ffData>
                  <w:name w:val="Text1"/>
                  <w:enabled/>
                  <w:calcOnExit w:val="0"/>
                  <w:textInput/>
                </w:ffData>
              </w:fldChar>
            </w:r>
            <w:r w:rsidRPr="00A149AE">
              <w:rPr>
                <w:rFonts w:ascii="Calibri" w:hAnsi="Calibri" w:cs="Calibri"/>
                <w:sz w:val="18"/>
                <w:szCs w:val="18"/>
              </w:rPr>
              <w:instrText xml:space="preserve"> FORMTEXT </w:instrText>
            </w:r>
            <w:r w:rsidRPr="00A149AE">
              <w:rPr>
                <w:rFonts w:ascii="Calibri" w:hAnsi="Calibri" w:cs="Calibri"/>
                <w:sz w:val="18"/>
                <w:szCs w:val="18"/>
              </w:rPr>
            </w:r>
            <w:r w:rsidRPr="00A149AE">
              <w:rPr>
                <w:rFonts w:ascii="Calibri" w:hAnsi="Calibri" w:cs="Calibri"/>
                <w:sz w:val="18"/>
                <w:szCs w:val="18"/>
              </w:rPr>
              <w:fldChar w:fldCharType="separate"/>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sz w:val="18"/>
                <w:szCs w:val="18"/>
              </w:rPr>
              <w:fldChar w:fldCharType="end"/>
            </w:r>
            <w:r w:rsidRPr="00A149AE">
              <w:rPr>
                <w:rFonts w:ascii="Calibri" w:hAnsi="Calibri" w:cs="Calibri"/>
                <w:color w:val="000000"/>
                <w:sz w:val="18"/>
                <w:szCs w:val="18"/>
              </w:rPr>
              <w:t xml:space="preserve"> (Ostalo upisati)</w:t>
            </w:r>
          </w:p>
        </w:tc>
        <w:tc>
          <w:tcPr>
            <w:tcW w:w="558"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2555C8DD" w14:textId="77777777" w:rsidR="00111441" w:rsidRPr="00A149AE" w:rsidRDefault="00111441" w:rsidP="002C7416">
            <w:pPr>
              <w:tabs>
                <w:tab w:val="left" w:pos="2820"/>
              </w:tabs>
              <w:spacing w:after="0"/>
              <w:rPr>
                <w:rFonts w:ascii="Calibri" w:hAnsi="Calibri" w:cs="Calibri"/>
                <w:color w:val="000000"/>
                <w:sz w:val="18"/>
                <w:szCs w:val="18"/>
              </w:rPr>
            </w:pPr>
            <w:r w:rsidRPr="00A149AE">
              <w:rPr>
                <w:rFonts w:ascii="Calibri" w:hAnsi="Calibri" w:cs="Calibri"/>
                <w:sz w:val="18"/>
                <w:szCs w:val="18"/>
              </w:rPr>
              <w:fldChar w:fldCharType="begin">
                <w:ffData>
                  <w:name w:val="Text1"/>
                  <w:enabled/>
                  <w:calcOnExit w:val="0"/>
                  <w:textInput/>
                </w:ffData>
              </w:fldChar>
            </w:r>
            <w:r w:rsidRPr="00A149AE">
              <w:rPr>
                <w:rFonts w:ascii="Calibri" w:hAnsi="Calibri" w:cs="Calibri"/>
                <w:sz w:val="18"/>
                <w:szCs w:val="18"/>
              </w:rPr>
              <w:instrText xml:space="preserve"> FORMTEXT </w:instrText>
            </w:r>
            <w:r w:rsidRPr="00A149AE">
              <w:rPr>
                <w:rFonts w:ascii="Calibri" w:hAnsi="Calibri" w:cs="Calibri"/>
                <w:sz w:val="18"/>
                <w:szCs w:val="18"/>
              </w:rPr>
            </w:r>
            <w:r w:rsidRPr="00A149AE">
              <w:rPr>
                <w:rFonts w:ascii="Calibri" w:hAnsi="Calibri" w:cs="Calibri"/>
                <w:sz w:val="18"/>
                <w:szCs w:val="18"/>
              </w:rPr>
              <w:fldChar w:fldCharType="separate"/>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sz w:val="18"/>
                <w:szCs w:val="18"/>
              </w:rPr>
              <w:fldChar w:fldCharType="end"/>
            </w:r>
          </w:p>
        </w:tc>
      </w:tr>
      <w:tr w:rsidR="00111441" w:rsidRPr="00212168" w14:paraId="31AD73FF" w14:textId="77777777" w:rsidTr="002C7416">
        <w:trPr>
          <w:trHeight w:val="397"/>
        </w:trPr>
        <w:tc>
          <w:tcPr>
            <w:tcW w:w="1582" w:type="dxa"/>
            <w:vMerge/>
            <w:tcBorders>
              <w:left w:val="single" w:sz="12" w:space="0" w:color="auto"/>
              <w:bottom w:val="single" w:sz="12" w:space="0" w:color="auto"/>
            </w:tcBorders>
            <w:shd w:val="clear" w:color="auto" w:fill="CCFFFF"/>
            <w:tcMar>
              <w:left w:w="57" w:type="dxa"/>
              <w:right w:w="57" w:type="dxa"/>
            </w:tcMar>
            <w:vAlign w:val="center"/>
          </w:tcPr>
          <w:p w14:paraId="284977CF" w14:textId="77777777" w:rsidR="00111441" w:rsidRPr="00A149AE" w:rsidRDefault="00111441" w:rsidP="002C7416">
            <w:pPr>
              <w:numPr>
                <w:ilvl w:val="0"/>
                <w:numId w:val="3"/>
              </w:numPr>
              <w:tabs>
                <w:tab w:val="left" w:pos="2820"/>
              </w:tabs>
              <w:spacing w:after="0" w:line="240" w:lineRule="auto"/>
              <w:rPr>
                <w:rFonts w:ascii="Calibri" w:hAnsi="Calibri" w:cs="Calibri"/>
                <w:color w:val="000000"/>
                <w:sz w:val="18"/>
                <w:szCs w:val="18"/>
              </w:rPr>
            </w:pPr>
          </w:p>
        </w:tc>
        <w:tc>
          <w:tcPr>
            <w:tcW w:w="2115" w:type="dxa"/>
            <w:tcBorders>
              <w:bottom w:val="single" w:sz="12" w:space="0" w:color="auto"/>
              <w:right w:val="single" w:sz="8" w:space="0" w:color="auto"/>
            </w:tcBorders>
            <w:tcMar>
              <w:left w:w="57" w:type="dxa"/>
              <w:right w:w="57" w:type="dxa"/>
            </w:tcMar>
            <w:vAlign w:val="center"/>
          </w:tcPr>
          <w:p w14:paraId="25861A6A" w14:textId="77777777" w:rsidR="00111441" w:rsidRPr="00A149AE" w:rsidRDefault="00111441" w:rsidP="002C7416">
            <w:pPr>
              <w:tabs>
                <w:tab w:val="left" w:pos="2820"/>
              </w:tabs>
              <w:spacing w:after="0"/>
              <w:rPr>
                <w:rFonts w:ascii="Calibri" w:hAnsi="Calibri" w:cs="Calibri"/>
                <w:color w:val="000000"/>
                <w:sz w:val="18"/>
                <w:szCs w:val="18"/>
                <w:highlight w:val="yellow"/>
              </w:rPr>
            </w:pPr>
            <w:r w:rsidRPr="00A149AE">
              <w:rPr>
                <w:rFonts w:ascii="Calibri" w:hAnsi="Calibri" w:cs="Calibri"/>
                <w:sz w:val="18"/>
                <w:szCs w:val="18"/>
              </w:rPr>
              <w:t>Pismeni ispit</w:t>
            </w:r>
          </w:p>
        </w:tc>
        <w:tc>
          <w:tcPr>
            <w:tcW w:w="987" w:type="dxa"/>
            <w:tcBorders>
              <w:left w:val="single" w:sz="8" w:space="0" w:color="auto"/>
              <w:bottom w:val="single" w:sz="12" w:space="0" w:color="auto"/>
              <w:right w:val="single" w:sz="8" w:space="0" w:color="auto"/>
            </w:tcBorders>
            <w:tcMar>
              <w:left w:w="57" w:type="dxa"/>
              <w:right w:w="57" w:type="dxa"/>
            </w:tcMar>
            <w:vAlign w:val="center"/>
          </w:tcPr>
          <w:p w14:paraId="24B022A9" w14:textId="77777777" w:rsidR="00111441" w:rsidRPr="00A149AE" w:rsidRDefault="00111441" w:rsidP="002C7416">
            <w:pPr>
              <w:tabs>
                <w:tab w:val="left" w:pos="2820"/>
              </w:tabs>
              <w:spacing w:after="0"/>
              <w:rPr>
                <w:rFonts w:ascii="Calibri" w:hAnsi="Calibri" w:cs="Calibri"/>
                <w:color w:val="000000"/>
                <w:sz w:val="18"/>
                <w:szCs w:val="18"/>
                <w:highlight w:val="yellow"/>
              </w:rPr>
            </w:pPr>
            <w:r w:rsidRPr="00A149AE">
              <w:rPr>
                <w:rFonts w:ascii="Calibri" w:hAnsi="Calibri" w:cs="Calibri"/>
                <w:sz w:val="18"/>
                <w:szCs w:val="18"/>
              </w:rPr>
              <w:fldChar w:fldCharType="begin">
                <w:ffData>
                  <w:name w:val="Text1"/>
                  <w:enabled/>
                  <w:calcOnExit w:val="0"/>
                  <w:textInput/>
                </w:ffData>
              </w:fldChar>
            </w:r>
            <w:r w:rsidRPr="00A149AE">
              <w:rPr>
                <w:rFonts w:ascii="Calibri" w:hAnsi="Calibri" w:cs="Calibri"/>
                <w:sz w:val="18"/>
                <w:szCs w:val="18"/>
              </w:rPr>
              <w:instrText xml:space="preserve"> FORMTEXT </w:instrText>
            </w:r>
            <w:r w:rsidRPr="00A149AE">
              <w:rPr>
                <w:rFonts w:ascii="Calibri" w:hAnsi="Calibri" w:cs="Calibri"/>
                <w:sz w:val="18"/>
                <w:szCs w:val="18"/>
              </w:rPr>
            </w:r>
            <w:r w:rsidRPr="00A149AE">
              <w:rPr>
                <w:rFonts w:ascii="Calibri" w:hAnsi="Calibri" w:cs="Calibri"/>
                <w:sz w:val="18"/>
                <w:szCs w:val="18"/>
              </w:rPr>
              <w:fldChar w:fldCharType="separate"/>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sz w:val="18"/>
                <w:szCs w:val="18"/>
              </w:rPr>
              <w:fldChar w:fldCharType="end"/>
            </w:r>
          </w:p>
        </w:tc>
        <w:tc>
          <w:tcPr>
            <w:tcW w:w="1284" w:type="dxa"/>
            <w:gridSpan w:val="3"/>
            <w:tcBorders>
              <w:left w:val="single" w:sz="8" w:space="0" w:color="auto"/>
              <w:bottom w:val="single" w:sz="12" w:space="0" w:color="auto"/>
              <w:right w:val="single" w:sz="8" w:space="0" w:color="auto"/>
            </w:tcBorders>
            <w:tcMar>
              <w:left w:w="57" w:type="dxa"/>
              <w:right w:w="57" w:type="dxa"/>
            </w:tcMar>
            <w:vAlign w:val="center"/>
          </w:tcPr>
          <w:p w14:paraId="142E722F" w14:textId="77777777" w:rsidR="00111441" w:rsidRPr="00A149AE" w:rsidRDefault="00111441" w:rsidP="002C7416">
            <w:pPr>
              <w:tabs>
                <w:tab w:val="left" w:pos="2820"/>
              </w:tabs>
              <w:spacing w:after="0"/>
              <w:rPr>
                <w:rFonts w:ascii="Calibri" w:hAnsi="Calibri" w:cs="Calibri"/>
                <w:color w:val="000000"/>
                <w:sz w:val="18"/>
                <w:szCs w:val="18"/>
                <w:highlight w:val="yellow"/>
              </w:rPr>
            </w:pPr>
            <w:r w:rsidRPr="00A149AE">
              <w:rPr>
                <w:rFonts w:ascii="Calibri" w:hAnsi="Calibri" w:cs="Calibri"/>
                <w:color w:val="000000"/>
                <w:sz w:val="18"/>
                <w:szCs w:val="18"/>
              </w:rPr>
              <w:t>Projekt</w:t>
            </w:r>
          </w:p>
        </w:tc>
        <w:tc>
          <w:tcPr>
            <w:tcW w:w="1212" w:type="dxa"/>
            <w:tcBorders>
              <w:left w:val="single" w:sz="8" w:space="0" w:color="auto"/>
              <w:bottom w:val="single" w:sz="12" w:space="0" w:color="auto"/>
              <w:right w:val="single" w:sz="8" w:space="0" w:color="auto"/>
            </w:tcBorders>
            <w:tcMar>
              <w:left w:w="57" w:type="dxa"/>
              <w:right w:w="57" w:type="dxa"/>
            </w:tcMar>
            <w:vAlign w:val="center"/>
          </w:tcPr>
          <w:p w14:paraId="54DF1ECF" w14:textId="77777777" w:rsidR="00111441" w:rsidRPr="00A149AE" w:rsidRDefault="00111441" w:rsidP="002C7416">
            <w:pPr>
              <w:tabs>
                <w:tab w:val="left" w:pos="2820"/>
              </w:tabs>
              <w:spacing w:after="0"/>
              <w:rPr>
                <w:rFonts w:ascii="Calibri" w:hAnsi="Calibri" w:cs="Calibri"/>
                <w:color w:val="000000"/>
                <w:sz w:val="18"/>
                <w:szCs w:val="18"/>
                <w:highlight w:val="yellow"/>
              </w:rPr>
            </w:pPr>
            <w:r w:rsidRPr="00A149AE">
              <w:rPr>
                <w:rFonts w:ascii="Calibri" w:hAnsi="Calibri" w:cs="Calibri"/>
                <w:sz w:val="18"/>
                <w:szCs w:val="18"/>
              </w:rPr>
              <w:fldChar w:fldCharType="begin">
                <w:ffData>
                  <w:name w:val="Text1"/>
                  <w:enabled/>
                  <w:calcOnExit w:val="0"/>
                  <w:textInput/>
                </w:ffData>
              </w:fldChar>
            </w:r>
            <w:r w:rsidRPr="00A149AE">
              <w:rPr>
                <w:rFonts w:ascii="Calibri" w:hAnsi="Calibri" w:cs="Calibri"/>
                <w:sz w:val="18"/>
                <w:szCs w:val="18"/>
              </w:rPr>
              <w:instrText xml:space="preserve"> FORMTEXT </w:instrText>
            </w:r>
            <w:r w:rsidRPr="00A149AE">
              <w:rPr>
                <w:rFonts w:ascii="Calibri" w:hAnsi="Calibri" w:cs="Calibri"/>
                <w:sz w:val="18"/>
                <w:szCs w:val="18"/>
              </w:rPr>
            </w:r>
            <w:r w:rsidRPr="00A149AE">
              <w:rPr>
                <w:rFonts w:ascii="Calibri" w:hAnsi="Calibri" w:cs="Calibri"/>
                <w:sz w:val="18"/>
                <w:szCs w:val="18"/>
              </w:rPr>
              <w:fldChar w:fldCharType="separate"/>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sz w:val="18"/>
                <w:szCs w:val="18"/>
              </w:rPr>
              <w:fldChar w:fldCharType="end"/>
            </w:r>
          </w:p>
        </w:tc>
        <w:tc>
          <w:tcPr>
            <w:tcW w:w="1817" w:type="dxa"/>
            <w:gridSpan w:val="5"/>
            <w:tcBorders>
              <w:left w:val="single" w:sz="8" w:space="0" w:color="auto"/>
              <w:bottom w:val="single" w:sz="12" w:space="0" w:color="auto"/>
              <w:right w:val="single" w:sz="8" w:space="0" w:color="auto"/>
            </w:tcBorders>
            <w:tcMar>
              <w:left w:w="57" w:type="dxa"/>
              <w:right w:w="57" w:type="dxa"/>
            </w:tcMar>
            <w:vAlign w:val="center"/>
          </w:tcPr>
          <w:p w14:paraId="0EADCBB6" w14:textId="77777777" w:rsidR="00111441" w:rsidRPr="00A149AE" w:rsidRDefault="00111441" w:rsidP="002C7416">
            <w:pPr>
              <w:tabs>
                <w:tab w:val="left" w:pos="2820"/>
              </w:tabs>
              <w:spacing w:after="0"/>
              <w:rPr>
                <w:rFonts w:ascii="Calibri" w:hAnsi="Calibri" w:cs="Calibri"/>
                <w:color w:val="000000"/>
                <w:sz w:val="18"/>
                <w:szCs w:val="18"/>
              </w:rPr>
            </w:pPr>
            <w:r w:rsidRPr="00A149AE">
              <w:rPr>
                <w:rFonts w:ascii="Calibri" w:hAnsi="Calibri" w:cs="Calibri"/>
                <w:sz w:val="18"/>
                <w:szCs w:val="18"/>
              </w:rPr>
              <w:fldChar w:fldCharType="begin">
                <w:ffData>
                  <w:name w:val="Text1"/>
                  <w:enabled/>
                  <w:calcOnExit w:val="0"/>
                  <w:textInput/>
                </w:ffData>
              </w:fldChar>
            </w:r>
            <w:r w:rsidRPr="00A149AE">
              <w:rPr>
                <w:rFonts w:ascii="Calibri" w:hAnsi="Calibri" w:cs="Calibri"/>
                <w:sz w:val="18"/>
                <w:szCs w:val="18"/>
              </w:rPr>
              <w:instrText xml:space="preserve"> FORMTEXT </w:instrText>
            </w:r>
            <w:r w:rsidRPr="00A149AE">
              <w:rPr>
                <w:rFonts w:ascii="Calibri" w:hAnsi="Calibri" w:cs="Calibri"/>
                <w:sz w:val="18"/>
                <w:szCs w:val="18"/>
              </w:rPr>
            </w:r>
            <w:r w:rsidRPr="00A149AE">
              <w:rPr>
                <w:rFonts w:ascii="Calibri" w:hAnsi="Calibri" w:cs="Calibri"/>
                <w:sz w:val="18"/>
                <w:szCs w:val="18"/>
              </w:rPr>
              <w:fldChar w:fldCharType="separate"/>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sz w:val="18"/>
                <w:szCs w:val="18"/>
              </w:rPr>
              <w:fldChar w:fldCharType="end"/>
            </w:r>
            <w:r w:rsidRPr="00A149AE">
              <w:rPr>
                <w:rFonts w:ascii="Calibri" w:hAnsi="Calibri" w:cs="Calibri"/>
                <w:color w:val="000000"/>
                <w:sz w:val="18"/>
                <w:szCs w:val="18"/>
              </w:rPr>
              <w:t xml:space="preserve"> (Ostalo upisati)</w:t>
            </w:r>
          </w:p>
        </w:tc>
        <w:tc>
          <w:tcPr>
            <w:tcW w:w="558" w:type="dxa"/>
            <w:gridSpan w:val="2"/>
            <w:tcBorders>
              <w:left w:val="single" w:sz="8" w:space="0" w:color="auto"/>
              <w:bottom w:val="single" w:sz="12" w:space="0" w:color="auto"/>
              <w:right w:val="single" w:sz="12" w:space="0" w:color="auto"/>
            </w:tcBorders>
            <w:tcMar>
              <w:left w:w="57" w:type="dxa"/>
              <w:right w:w="57" w:type="dxa"/>
            </w:tcMar>
            <w:vAlign w:val="center"/>
          </w:tcPr>
          <w:p w14:paraId="3C6CB6CC" w14:textId="77777777" w:rsidR="00111441" w:rsidRPr="00A149AE" w:rsidRDefault="00111441" w:rsidP="002C7416">
            <w:pPr>
              <w:tabs>
                <w:tab w:val="left" w:pos="2820"/>
              </w:tabs>
              <w:spacing w:after="0"/>
              <w:rPr>
                <w:rFonts w:ascii="Calibri" w:hAnsi="Calibri" w:cs="Calibri"/>
                <w:color w:val="000000"/>
                <w:sz w:val="18"/>
                <w:szCs w:val="18"/>
              </w:rPr>
            </w:pPr>
            <w:r w:rsidRPr="00A149AE">
              <w:rPr>
                <w:rFonts w:ascii="Calibri" w:hAnsi="Calibri" w:cs="Calibri"/>
                <w:sz w:val="18"/>
                <w:szCs w:val="18"/>
              </w:rPr>
              <w:fldChar w:fldCharType="begin">
                <w:ffData>
                  <w:name w:val="Text1"/>
                  <w:enabled/>
                  <w:calcOnExit w:val="0"/>
                  <w:textInput/>
                </w:ffData>
              </w:fldChar>
            </w:r>
            <w:r w:rsidRPr="00A149AE">
              <w:rPr>
                <w:rFonts w:ascii="Calibri" w:hAnsi="Calibri" w:cs="Calibri"/>
                <w:sz w:val="18"/>
                <w:szCs w:val="18"/>
              </w:rPr>
              <w:instrText xml:space="preserve"> FORMTEXT </w:instrText>
            </w:r>
            <w:r w:rsidRPr="00A149AE">
              <w:rPr>
                <w:rFonts w:ascii="Calibri" w:hAnsi="Calibri" w:cs="Calibri"/>
                <w:sz w:val="18"/>
                <w:szCs w:val="18"/>
              </w:rPr>
            </w:r>
            <w:r w:rsidRPr="00A149AE">
              <w:rPr>
                <w:rFonts w:ascii="Calibri" w:hAnsi="Calibri" w:cs="Calibri"/>
                <w:sz w:val="18"/>
                <w:szCs w:val="18"/>
              </w:rPr>
              <w:fldChar w:fldCharType="separate"/>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noProof/>
                <w:sz w:val="18"/>
                <w:szCs w:val="18"/>
              </w:rPr>
              <w:t> </w:t>
            </w:r>
            <w:r w:rsidRPr="00A149AE">
              <w:rPr>
                <w:rFonts w:ascii="Calibri" w:hAnsi="Calibri" w:cs="Calibri"/>
                <w:sz w:val="18"/>
                <w:szCs w:val="18"/>
              </w:rPr>
              <w:fldChar w:fldCharType="end"/>
            </w:r>
          </w:p>
        </w:tc>
      </w:tr>
      <w:tr w:rsidR="00111441" w:rsidRPr="00212168" w14:paraId="65728B61" w14:textId="77777777" w:rsidTr="002C7416">
        <w:tc>
          <w:tcPr>
            <w:tcW w:w="158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6647C6D7" w14:textId="77777777" w:rsidR="00111441" w:rsidRPr="00A149AE" w:rsidRDefault="00111441" w:rsidP="002C7416">
            <w:pPr>
              <w:tabs>
                <w:tab w:val="left" w:pos="360"/>
                <w:tab w:val="left" w:pos="540"/>
              </w:tabs>
              <w:spacing w:after="0" w:line="240" w:lineRule="auto"/>
              <w:rPr>
                <w:rFonts w:ascii="Calibri" w:hAnsi="Calibri" w:cs="Calibri"/>
                <w:color w:val="000000"/>
                <w:sz w:val="18"/>
                <w:szCs w:val="18"/>
              </w:rPr>
            </w:pPr>
            <w:r w:rsidRPr="00A149AE">
              <w:rPr>
                <w:rFonts w:ascii="Calibri" w:hAnsi="Calibri" w:cs="Calibri"/>
                <w:color w:val="000000"/>
                <w:sz w:val="18"/>
                <w:szCs w:val="18"/>
              </w:rPr>
              <w:t>Ocjenjivanje i vrjednovanje rada studenata tijekom nastave i na završnom ispitu</w:t>
            </w:r>
          </w:p>
        </w:tc>
        <w:tc>
          <w:tcPr>
            <w:tcW w:w="7973" w:type="dxa"/>
            <w:gridSpan w:val="13"/>
            <w:tcBorders>
              <w:top w:val="single" w:sz="12" w:space="0" w:color="auto"/>
              <w:bottom w:val="single" w:sz="12" w:space="0" w:color="auto"/>
              <w:right w:val="single" w:sz="12" w:space="0" w:color="auto"/>
            </w:tcBorders>
            <w:tcMar>
              <w:left w:w="57" w:type="dxa"/>
              <w:right w:w="57" w:type="dxa"/>
            </w:tcMar>
          </w:tcPr>
          <w:p w14:paraId="6AA411B3" w14:textId="77777777" w:rsidR="00111441" w:rsidRPr="00A149AE" w:rsidRDefault="00111441" w:rsidP="002C7416">
            <w:pPr>
              <w:tabs>
                <w:tab w:val="left" w:pos="2820"/>
              </w:tabs>
              <w:spacing w:after="0"/>
              <w:rPr>
                <w:rFonts w:ascii="Calibri" w:hAnsi="Calibri" w:cs="Calibri"/>
                <w:sz w:val="18"/>
                <w:szCs w:val="18"/>
              </w:rPr>
            </w:pPr>
            <w:r w:rsidRPr="00A149AE">
              <w:rPr>
                <w:rFonts w:ascii="Calibri" w:hAnsi="Calibri" w:cs="Calibri"/>
                <w:sz w:val="18"/>
                <w:szCs w:val="18"/>
              </w:rPr>
              <w:t xml:space="preserve">Kao preduvjet za izlazak na usmeni ispit studenti moraju napisati seminarski rad u kojem će usporediti tehničko taktičku pripremu odbojkaša koje treniraju s modelnim vrijednostima obzirom na dob i spol. Kvaliteta izrađenog seminarskog rada ocjenjuje se ocjenom od 1 do 5. Ocjena iz usmenog ispita također se ocjenjuje ocjenom od 1 do 5.. </w:t>
            </w:r>
          </w:p>
          <w:p w14:paraId="3347F9F0" w14:textId="77777777" w:rsidR="00111441" w:rsidRPr="00A149AE" w:rsidRDefault="00111441" w:rsidP="002C7416">
            <w:pPr>
              <w:tabs>
                <w:tab w:val="left" w:pos="2820"/>
              </w:tabs>
              <w:spacing w:after="0"/>
              <w:rPr>
                <w:rFonts w:ascii="Calibri" w:hAnsi="Calibri" w:cs="Calibri"/>
                <w:sz w:val="18"/>
                <w:szCs w:val="18"/>
              </w:rPr>
            </w:pPr>
            <w:r w:rsidRPr="00A149AE">
              <w:rPr>
                <w:rFonts w:ascii="Calibri" w:hAnsi="Calibri" w:cs="Calibri"/>
                <w:sz w:val="18"/>
                <w:szCs w:val="18"/>
              </w:rPr>
              <w:t>. Konačna ocjena izračunava se na sljedeći način:</w:t>
            </w:r>
          </w:p>
          <w:p w14:paraId="6B4C33F7" w14:textId="77777777" w:rsidR="00111441" w:rsidRPr="00A149AE" w:rsidRDefault="00111441" w:rsidP="002C7416">
            <w:pPr>
              <w:tabs>
                <w:tab w:val="left" w:pos="2820"/>
              </w:tabs>
              <w:spacing w:after="0"/>
              <w:rPr>
                <w:rFonts w:ascii="Calibri" w:hAnsi="Calibri" w:cs="Calibri"/>
                <w:sz w:val="18"/>
                <w:szCs w:val="18"/>
              </w:rPr>
            </w:pPr>
            <w:r w:rsidRPr="00A149AE">
              <w:rPr>
                <w:rFonts w:ascii="Calibri" w:hAnsi="Calibri" w:cs="Calibri"/>
                <w:sz w:val="18"/>
                <w:szCs w:val="18"/>
              </w:rPr>
              <w:t xml:space="preserve"> (Ocjena iz seminarskog rada  x 0,5) +  (ocjena iz usmenog ispita x 0,5). </w:t>
            </w:r>
          </w:p>
        </w:tc>
      </w:tr>
      <w:tr w:rsidR="00111441" w:rsidRPr="00212168" w14:paraId="3CE960F2" w14:textId="77777777" w:rsidTr="002C7416">
        <w:tc>
          <w:tcPr>
            <w:tcW w:w="1582" w:type="dxa"/>
            <w:vMerge w:val="restart"/>
            <w:tcBorders>
              <w:top w:val="single" w:sz="12" w:space="0" w:color="auto"/>
              <w:left w:val="single" w:sz="12" w:space="0" w:color="auto"/>
            </w:tcBorders>
            <w:shd w:val="clear" w:color="auto" w:fill="CCFFFF"/>
            <w:tcMar>
              <w:left w:w="57" w:type="dxa"/>
              <w:right w:w="57" w:type="dxa"/>
            </w:tcMar>
            <w:vAlign w:val="center"/>
          </w:tcPr>
          <w:p w14:paraId="765A03CB" w14:textId="77777777" w:rsidR="00111441" w:rsidRPr="00A149AE" w:rsidRDefault="00111441" w:rsidP="002C7416">
            <w:pPr>
              <w:tabs>
                <w:tab w:val="left" w:pos="540"/>
              </w:tabs>
              <w:spacing w:after="0" w:line="240" w:lineRule="auto"/>
              <w:rPr>
                <w:rFonts w:ascii="Calibri" w:hAnsi="Calibri" w:cs="Calibri"/>
                <w:color w:val="000000"/>
                <w:sz w:val="18"/>
                <w:szCs w:val="18"/>
              </w:rPr>
            </w:pPr>
            <w:r w:rsidRPr="00A149AE">
              <w:rPr>
                <w:rFonts w:ascii="Calibri" w:hAnsi="Calibri" w:cs="Calibri"/>
                <w:color w:val="000000"/>
                <w:sz w:val="18"/>
                <w:szCs w:val="18"/>
              </w:rPr>
              <w:t>Obvezna literatura (dostupna u knjižnici i putem ostalih medija)</w:t>
            </w:r>
          </w:p>
        </w:tc>
        <w:tc>
          <w:tcPr>
            <w:tcW w:w="5708" w:type="dxa"/>
            <w:gridSpan w:val="7"/>
            <w:tcBorders>
              <w:top w:val="single" w:sz="12" w:space="0" w:color="auto"/>
              <w:right w:val="single" w:sz="8" w:space="0" w:color="auto"/>
            </w:tcBorders>
            <w:shd w:val="clear" w:color="auto" w:fill="CCECFF"/>
            <w:tcMar>
              <w:left w:w="57" w:type="dxa"/>
              <w:right w:w="57" w:type="dxa"/>
            </w:tcMar>
            <w:vAlign w:val="center"/>
          </w:tcPr>
          <w:p w14:paraId="765070BD" w14:textId="77777777" w:rsidR="00111441" w:rsidRPr="00A149AE" w:rsidRDefault="00111441" w:rsidP="002C7416">
            <w:pPr>
              <w:tabs>
                <w:tab w:val="left" w:pos="2820"/>
              </w:tabs>
              <w:spacing w:after="0"/>
              <w:jc w:val="center"/>
              <w:rPr>
                <w:rFonts w:ascii="Calibri" w:hAnsi="Calibri" w:cs="Calibri"/>
                <w:b/>
                <w:color w:val="000000"/>
                <w:sz w:val="18"/>
                <w:szCs w:val="18"/>
              </w:rPr>
            </w:pPr>
            <w:r w:rsidRPr="00A149AE">
              <w:rPr>
                <w:rFonts w:ascii="Calibri" w:hAnsi="Calibri" w:cs="Calibri"/>
                <w:b/>
                <w:color w:val="000000"/>
                <w:sz w:val="18"/>
                <w:szCs w:val="18"/>
              </w:rPr>
              <w:t>Naslov</w:t>
            </w:r>
          </w:p>
        </w:tc>
        <w:tc>
          <w:tcPr>
            <w:tcW w:w="1471"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0701F561" w14:textId="77777777" w:rsidR="00111441" w:rsidRPr="00A149AE" w:rsidRDefault="00111441" w:rsidP="002C7416">
            <w:pPr>
              <w:tabs>
                <w:tab w:val="left" w:pos="2820"/>
              </w:tabs>
              <w:spacing w:after="0"/>
              <w:jc w:val="center"/>
              <w:rPr>
                <w:rFonts w:ascii="Calibri" w:hAnsi="Calibri" w:cs="Calibri"/>
                <w:b/>
                <w:color w:val="000000"/>
                <w:sz w:val="18"/>
                <w:szCs w:val="18"/>
              </w:rPr>
            </w:pPr>
            <w:r w:rsidRPr="00A149AE">
              <w:rPr>
                <w:rFonts w:ascii="Calibri" w:hAnsi="Calibri" w:cs="Calibri"/>
                <w:b/>
                <w:color w:val="000000"/>
                <w:sz w:val="18"/>
                <w:szCs w:val="18"/>
              </w:rPr>
              <w:t>Broj primjeraka u knjižnici</w:t>
            </w:r>
          </w:p>
        </w:tc>
        <w:tc>
          <w:tcPr>
            <w:tcW w:w="794"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712F414F" w14:textId="77777777" w:rsidR="00111441" w:rsidRPr="00A149AE" w:rsidRDefault="00111441" w:rsidP="002C7416">
            <w:pPr>
              <w:tabs>
                <w:tab w:val="left" w:pos="2820"/>
              </w:tabs>
              <w:spacing w:after="0"/>
              <w:jc w:val="center"/>
              <w:rPr>
                <w:rFonts w:ascii="Calibri" w:hAnsi="Calibri" w:cs="Calibri"/>
                <w:b/>
                <w:color w:val="000000"/>
                <w:sz w:val="18"/>
                <w:szCs w:val="18"/>
              </w:rPr>
            </w:pPr>
            <w:r w:rsidRPr="00A149AE">
              <w:rPr>
                <w:rFonts w:ascii="Calibri" w:hAnsi="Calibri" w:cs="Calibri"/>
                <w:b/>
                <w:color w:val="000000"/>
                <w:sz w:val="18"/>
                <w:szCs w:val="18"/>
              </w:rPr>
              <w:t>Dostupnost putem ostalih medija</w:t>
            </w:r>
          </w:p>
        </w:tc>
      </w:tr>
      <w:tr w:rsidR="00111441" w:rsidRPr="00212168" w14:paraId="20CD7545" w14:textId="77777777" w:rsidTr="002C7416">
        <w:trPr>
          <w:trHeight w:val="75"/>
        </w:trPr>
        <w:tc>
          <w:tcPr>
            <w:tcW w:w="1582" w:type="dxa"/>
            <w:vMerge/>
            <w:tcBorders>
              <w:left w:val="single" w:sz="12" w:space="0" w:color="auto"/>
            </w:tcBorders>
            <w:shd w:val="clear" w:color="auto" w:fill="CCFFFF"/>
            <w:tcMar>
              <w:left w:w="57" w:type="dxa"/>
              <w:right w:w="57" w:type="dxa"/>
            </w:tcMar>
            <w:vAlign w:val="center"/>
          </w:tcPr>
          <w:p w14:paraId="6038F775" w14:textId="77777777" w:rsidR="00111441" w:rsidRPr="00A149AE" w:rsidRDefault="00111441" w:rsidP="002C7416">
            <w:pPr>
              <w:numPr>
                <w:ilvl w:val="0"/>
                <w:numId w:val="2"/>
              </w:numPr>
              <w:tabs>
                <w:tab w:val="left" w:pos="2820"/>
              </w:tabs>
              <w:spacing w:after="0" w:line="240" w:lineRule="auto"/>
              <w:rPr>
                <w:rFonts w:ascii="Calibri" w:hAnsi="Calibri" w:cs="Calibri"/>
                <w:color w:val="000000"/>
                <w:sz w:val="18"/>
                <w:szCs w:val="18"/>
              </w:rPr>
            </w:pPr>
          </w:p>
        </w:tc>
        <w:tc>
          <w:tcPr>
            <w:tcW w:w="5708" w:type="dxa"/>
            <w:gridSpan w:val="7"/>
            <w:tcBorders>
              <w:right w:val="single" w:sz="8" w:space="0" w:color="auto"/>
            </w:tcBorders>
            <w:shd w:val="clear" w:color="auto" w:fill="auto"/>
            <w:tcMar>
              <w:left w:w="57" w:type="dxa"/>
              <w:right w:w="57" w:type="dxa"/>
            </w:tcMar>
          </w:tcPr>
          <w:p w14:paraId="047A31A7" w14:textId="77777777" w:rsidR="00111441" w:rsidRPr="00A149AE" w:rsidRDefault="00111441" w:rsidP="002C7416">
            <w:pPr>
              <w:autoSpaceDN w:val="0"/>
              <w:spacing w:after="0" w:line="240" w:lineRule="auto"/>
              <w:rPr>
                <w:rFonts w:ascii="Calibri" w:hAnsi="Calibri" w:cs="Calibri"/>
                <w:sz w:val="18"/>
                <w:szCs w:val="18"/>
              </w:rPr>
            </w:pPr>
            <w:r w:rsidRPr="00A149AE">
              <w:rPr>
                <w:rFonts w:ascii="Calibri" w:hAnsi="Calibri" w:cs="Calibri"/>
                <w:sz w:val="18"/>
                <w:szCs w:val="18"/>
              </w:rPr>
              <w:t xml:space="preserve">Nastavna predavanja </w:t>
            </w:r>
          </w:p>
        </w:tc>
        <w:tc>
          <w:tcPr>
            <w:tcW w:w="1471" w:type="dxa"/>
            <w:gridSpan w:val="3"/>
            <w:tcBorders>
              <w:top w:val="single" w:sz="8" w:space="0" w:color="auto"/>
              <w:left w:val="single" w:sz="8" w:space="0" w:color="auto"/>
              <w:right w:val="single" w:sz="8" w:space="0" w:color="auto"/>
            </w:tcBorders>
            <w:shd w:val="clear" w:color="auto" w:fill="auto"/>
            <w:tcMar>
              <w:left w:w="57" w:type="dxa"/>
              <w:right w:w="57" w:type="dxa"/>
            </w:tcMar>
          </w:tcPr>
          <w:p w14:paraId="5ECF8797" w14:textId="77777777" w:rsidR="00111441" w:rsidRPr="00A149AE" w:rsidRDefault="00111441" w:rsidP="002C7416">
            <w:pPr>
              <w:tabs>
                <w:tab w:val="left" w:pos="2820"/>
              </w:tabs>
              <w:spacing w:after="0"/>
              <w:jc w:val="center"/>
              <w:rPr>
                <w:rFonts w:ascii="Calibri" w:hAnsi="Calibri" w:cs="Calibri"/>
                <w:color w:val="000000"/>
                <w:sz w:val="18"/>
                <w:szCs w:val="18"/>
              </w:rPr>
            </w:pPr>
          </w:p>
        </w:tc>
        <w:tc>
          <w:tcPr>
            <w:tcW w:w="794"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5A91A756" w14:textId="77777777" w:rsidR="00111441" w:rsidRPr="00A149AE" w:rsidRDefault="00111441" w:rsidP="002C7416">
            <w:pPr>
              <w:tabs>
                <w:tab w:val="left" w:pos="2820"/>
              </w:tabs>
              <w:spacing w:after="0"/>
              <w:jc w:val="center"/>
              <w:rPr>
                <w:rFonts w:ascii="Calibri" w:hAnsi="Calibri" w:cs="Calibri"/>
                <w:color w:val="000000"/>
                <w:sz w:val="18"/>
                <w:szCs w:val="18"/>
              </w:rPr>
            </w:pPr>
            <w:r w:rsidRPr="00A149AE">
              <w:rPr>
                <w:rFonts w:ascii="Calibri" w:hAnsi="Calibri" w:cs="Calibri"/>
                <w:color w:val="000000"/>
                <w:sz w:val="18"/>
                <w:szCs w:val="18"/>
              </w:rPr>
              <w:t>loomen</w:t>
            </w:r>
          </w:p>
        </w:tc>
      </w:tr>
      <w:tr w:rsidR="00111441" w:rsidRPr="00212168" w14:paraId="6D88BC0D" w14:textId="77777777" w:rsidTr="002C7416">
        <w:trPr>
          <w:trHeight w:val="75"/>
        </w:trPr>
        <w:tc>
          <w:tcPr>
            <w:tcW w:w="1582" w:type="dxa"/>
            <w:vMerge/>
            <w:tcBorders>
              <w:left w:val="single" w:sz="12" w:space="0" w:color="auto"/>
            </w:tcBorders>
            <w:shd w:val="clear" w:color="auto" w:fill="CCFFFF"/>
            <w:tcMar>
              <w:left w:w="57" w:type="dxa"/>
              <w:right w:w="57" w:type="dxa"/>
            </w:tcMar>
            <w:vAlign w:val="center"/>
          </w:tcPr>
          <w:p w14:paraId="0518A88B" w14:textId="77777777" w:rsidR="00111441" w:rsidRPr="00A149AE" w:rsidRDefault="00111441" w:rsidP="002C7416">
            <w:pPr>
              <w:numPr>
                <w:ilvl w:val="0"/>
                <w:numId w:val="2"/>
              </w:numPr>
              <w:tabs>
                <w:tab w:val="left" w:pos="2820"/>
              </w:tabs>
              <w:spacing w:after="0" w:line="240" w:lineRule="auto"/>
              <w:rPr>
                <w:rFonts w:ascii="Calibri" w:hAnsi="Calibri" w:cs="Calibri"/>
                <w:color w:val="000000"/>
                <w:sz w:val="18"/>
                <w:szCs w:val="18"/>
              </w:rPr>
            </w:pPr>
          </w:p>
        </w:tc>
        <w:tc>
          <w:tcPr>
            <w:tcW w:w="5708" w:type="dxa"/>
            <w:gridSpan w:val="7"/>
            <w:tcBorders>
              <w:right w:val="single" w:sz="8" w:space="0" w:color="auto"/>
            </w:tcBorders>
            <w:shd w:val="clear" w:color="auto" w:fill="auto"/>
            <w:tcMar>
              <w:left w:w="57" w:type="dxa"/>
              <w:right w:w="57" w:type="dxa"/>
            </w:tcMar>
          </w:tcPr>
          <w:p w14:paraId="1E06931F" w14:textId="77777777" w:rsidR="00111441" w:rsidRPr="00A149AE" w:rsidRDefault="00111441" w:rsidP="002C7416">
            <w:pPr>
              <w:widowControl w:val="0"/>
              <w:shd w:val="clear" w:color="auto" w:fill="FFFFFF"/>
              <w:autoSpaceDE w:val="0"/>
              <w:autoSpaceDN w:val="0"/>
              <w:adjustRightInd w:val="0"/>
              <w:spacing w:after="0" w:line="240" w:lineRule="auto"/>
              <w:rPr>
                <w:rFonts w:ascii="Calibri" w:hAnsi="Calibri" w:cs="Calibri"/>
                <w:sz w:val="18"/>
                <w:szCs w:val="18"/>
              </w:rPr>
            </w:pPr>
          </w:p>
        </w:tc>
        <w:tc>
          <w:tcPr>
            <w:tcW w:w="1471" w:type="dxa"/>
            <w:gridSpan w:val="3"/>
            <w:tcBorders>
              <w:left w:val="single" w:sz="8" w:space="0" w:color="auto"/>
              <w:right w:val="single" w:sz="8" w:space="0" w:color="auto"/>
            </w:tcBorders>
            <w:shd w:val="clear" w:color="auto" w:fill="auto"/>
            <w:tcMar>
              <w:left w:w="57" w:type="dxa"/>
              <w:right w:w="57" w:type="dxa"/>
            </w:tcMar>
          </w:tcPr>
          <w:p w14:paraId="7D46CFB2" w14:textId="77777777" w:rsidR="00111441" w:rsidRPr="00A149AE" w:rsidRDefault="00111441" w:rsidP="002C7416">
            <w:pPr>
              <w:tabs>
                <w:tab w:val="left" w:pos="2820"/>
              </w:tabs>
              <w:spacing w:after="0"/>
              <w:jc w:val="center"/>
              <w:rPr>
                <w:rFonts w:ascii="Calibri" w:hAnsi="Calibri" w:cs="Calibri"/>
                <w:color w:val="000000"/>
                <w:sz w:val="18"/>
                <w:szCs w:val="18"/>
              </w:rPr>
            </w:pPr>
          </w:p>
        </w:tc>
        <w:tc>
          <w:tcPr>
            <w:tcW w:w="794" w:type="dxa"/>
            <w:gridSpan w:val="3"/>
            <w:tcBorders>
              <w:left w:val="single" w:sz="8" w:space="0" w:color="auto"/>
              <w:right w:val="single" w:sz="12" w:space="0" w:color="auto"/>
            </w:tcBorders>
            <w:shd w:val="clear" w:color="auto" w:fill="auto"/>
            <w:tcMar>
              <w:left w:w="57" w:type="dxa"/>
              <w:right w:w="57" w:type="dxa"/>
            </w:tcMar>
          </w:tcPr>
          <w:p w14:paraId="209ACBCA" w14:textId="77777777" w:rsidR="00111441" w:rsidRPr="00A149AE" w:rsidRDefault="00111441" w:rsidP="002C7416">
            <w:pPr>
              <w:tabs>
                <w:tab w:val="left" w:pos="2820"/>
              </w:tabs>
              <w:spacing w:after="0"/>
              <w:jc w:val="center"/>
              <w:rPr>
                <w:rFonts w:ascii="Calibri" w:hAnsi="Calibri" w:cs="Calibri"/>
                <w:color w:val="000000"/>
                <w:sz w:val="18"/>
                <w:szCs w:val="18"/>
              </w:rPr>
            </w:pPr>
          </w:p>
        </w:tc>
      </w:tr>
      <w:tr w:rsidR="00111441" w:rsidRPr="00212168" w14:paraId="5C72FED7" w14:textId="77777777" w:rsidTr="002C7416">
        <w:trPr>
          <w:trHeight w:val="75"/>
        </w:trPr>
        <w:tc>
          <w:tcPr>
            <w:tcW w:w="1582" w:type="dxa"/>
            <w:vMerge/>
            <w:tcBorders>
              <w:left w:val="single" w:sz="12" w:space="0" w:color="auto"/>
            </w:tcBorders>
            <w:shd w:val="clear" w:color="auto" w:fill="CCFFFF"/>
            <w:tcMar>
              <w:left w:w="57" w:type="dxa"/>
              <w:right w:w="57" w:type="dxa"/>
            </w:tcMar>
            <w:vAlign w:val="center"/>
          </w:tcPr>
          <w:p w14:paraId="31A33D5A" w14:textId="77777777" w:rsidR="00111441" w:rsidRPr="00A149AE" w:rsidRDefault="00111441" w:rsidP="002C7416">
            <w:pPr>
              <w:numPr>
                <w:ilvl w:val="0"/>
                <w:numId w:val="2"/>
              </w:numPr>
              <w:tabs>
                <w:tab w:val="left" w:pos="2820"/>
              </w:tabs>
              <w:spacing w:after="0" w:line="240" w:lineRule="auto"/>
              <w:rPr>
                <w:rFonts w:ascii="Calibri" w:hAnsi="Calibri" w:cs="Calibri"/>
                <w:color w:val="000000"/>
                <w:sz w:val="18"/>
                <w:szCs w:val="18"/>
              </w:rPr>
            </w:pPr>
          </w:p>
        </w:tc>
        <w:tc>
          <w:tcPr>
            <w:tcW w:w="5708" w:type="dxa"/>
            <w:gridSpan w:val="7"/>
            <w:tcBorders>
              <w:right w:val="single" w:sz="8" w:space="0" w:color="auto"/>
            </w:tcBorders>
            <w:shd w:val="clear" w:color="auto" w:fill="auto"/>
            <w:tcMar>
              <w:left w:w="57" w:type="dxa"/>
              <w:right w:w="57" w:type="dxa"/>
            </w:tcMar>
          </w:tcPr>
          <w:p w14:paraId="5E757EA2" w14:textId="77777777" w:rsidR="00111441" w:rsidRPr="00A149AE" w:rsidRDefault="00111441" w:rsidP="002C7416">
            <w:pPr>
              <w:autoSpaceDN w:val="0"/>
              <w:spacing w:after="0" w:line="240" w:lineRule="auto"/>
              <w:rPr>
                <w:rFonts w:ascii="Calibri" w:hAnsi="Calibri" w:cs="Calibri"/>
                <w:sz w:val="18"/>
                <w:szCs w:val="18"/>
              </w:rPr>
            </w:pPr>
          </w:p>
        </w:tc>
        <w:tc>
          <w:tcPr>
            <w:tcW w:w="1471" w:type="dxa"/>
            <w:gridSpan w:val="3"/>
            <w:tcBorders>
              <w:left w:val="single" w:sz="8" w:space="0" w:color="auto"/>
              <w:right w:val="single" w:sz="8" w:space="0" w:color="auto"/>
            </w:tcBorders>
            <w:shd w:val="clear" w:color="auto" w:fill="auto"/>
            <w:tcMar>
              <w:left w:w="57" w:type="dxa"/>
              <w:right w:w="57" w:type="dxa"/>
            </w:tcMar>
          </w:tcPr>
          <w:p w14:paraId="5C87FDFE" w14:textId="77777777" w:rsidR="00111441" w:rsidRPr="00A149AE" w:rsidRDefault="00111441" w:rsidP="002C7416">
            <w:pPr>
              <w:tabs>
                <w:tab w:val="left" w:pos="2820"/>
              </w:tabs>
              <w:spacing w:after="0"/>
              <w:jc w:val="center"/>
              <w:rPr>
                <w:rFonts w:ascii="Calibri" w:hAnsi="Calibri" w:cs="Calibri"/>
                <w:color w:val="000000"/>
                <w:sz w:val="18"/>
                <w:szCs w:val="18"/>
              </w:rPr>
            </w:pPr>
          </w:p>
        </w:tc>
        <w:tc>
          <w:tcPr>
            <w:tcW w:w="794" w:type="dxa"/>
            <w:gridSpan w:val="3"/>
            <w:tcBorders>
              <w:left w:val="single" w:sz="8" w:space="0" w:color="auto"/>
              <w:right w:val="single" w:sz="12" w:space="0" w:color="auto"/>
            </w:tcBorders>
            <w:shd w:val="clear" w:color="auto" w:fill="auto"/>
            <w:tcMar>
              <w:left w:w="57" w:type="dxa"/>
              <w:right w:w="57" w:type="dxa"/>
            </w:tcMar>
          </w:tcPr>
          <w:p w14:paraId="6827DDC0" w14:textId="77777777" w:rsidR="00111441" w:rsidRPr="00A149AE" w:rsidRDefault="00111441" w:rsidP="002C7416">
            <w:pPr>
              <w:tabs>
                <w:tab w:val="left" w:pos="2820"/>
              </w:tabs>
              <w:spacing w:after="0"/>
              <w:jc w:val="center"/>
              <w:rPr>
                <w:rFonts w:ascii="Calibri" w:hAnsi="Calibri" w:cs="Calibri"/>
                <w:color w:val="000000"/>
                <w:sz w:val="18"/>
                <w:szCs w:val="18"/>
              </w:rPr>
            </w:pPr>
          </w:p>
        </w:tc>
      </w:tr>
      <w:tr w:rsidR="00111441" w:rsidRPr="00212168" w14:paraId="74D378F4" w14:textId="77777777" w:rsidTr="002C7416">
        <w:tc>
          <w:tcPr>
            <w:tcW w:w="1582" w:type="dxa"/>
            <w:tcBorders>
              <w:top w:val="single" w:sz="12" w:space="0" w:color="auto"/>
              <w:left w:val="single" w:sz="12" w:space="0" w:color="auto"/>
            </w:tcBorders>
            <w:shd w:val="clear" w:color="auto" w:fill="CCFFFF"/>
            <w:tcMar>
              <w:left w:w="57" w:type="dxa"/>
              <w:right w:w="57" w:type="dxa"/>
            </w:tcMar>
            <w:vAlign w:val="center"/>
          </w:tcPr>
          <w:p w14:paraId="42A7741E" w14:textId="77777777" w:rsidR="00111441" w:rsidRPr="00A149AE" w:rsidRDefault="00111441" w:rsidP="002C7416">
            <w:pPr>
              <w:tabs>
                <w:tab w:val="left" w:pos="567"/>
              </w:tabs>
              <w:spacing w:after="0" w:line="240" w:lineRule="auto"/>
              <w:rPr>
                <w:rFonts w:ascii="Calibri" w:hAnsi="Calibri" w:cs="Calibri"/>
                <w:color w:val="000000"/>
                <w:sz w:val="18"/>
                <w:szCs w:val="18"/>
              </w:rPr>
            </w:pPr>
            <w:r w:rsidRPr="00A149AE">
              <w:rPr>
                <w:rFonts w:ascii="Calibri" w:hAnsi="Calibri" w:cs="Calibri"/>
                <w:color w:val="000000"/>
                <w:sz w:val="18"/>
                <w:szCs w:val="18"/>
              </w:rPr>
              <w:t xml:space="preserve">Dopunska literatura </w:t>
            </w:r>
          </w:p>
          <w:p w14:paraId="2D1E7FF6" w14:textId="77777777" w:rsidR="00111441" w:rsidRPr="00A149AE" w:rsidRDefault="00111441" w:rsidP="002C7416">
            <w:pPr>
              <w:tabs>
                <w:tab w:val="left" w:pos="567"/>
              </w:tabs>
              <w:spacing w:after="0" w:line="240" w:lineRule="auto"/>
              <w:rPr>
                <w:rFonts w:ascii="Calibri" w:hAnsi="Calibri" w:cs="Calibri"/>
                <w:color w:val="000000"/>
                <w:sz w:val="18"/>
                <w:szCs w:val="18"/>
              </w:rPr>
            </w:pPr>
          </w:p>
        </w:tc>
        <w:tc>
          <w:tcPr>
            <w:tcW w:w="7973" w:type="dxa"/>
            <w:gridSpan w:val="13"/>
            <w:tcBorders>
              <w:top w:val="single" w:sz="12" w:space="0" w:color="auto"/>
              <w:right w:val="single" w:sz="12" w:space="0" w:color="auto"/>
            </w:tcBorders>
            <w:tcMar>
              <w:left w:w="57" w:type="dxa"/>
              <w:right w:w="57" w:type="dxa"/>
            </w:tcMar>
          </w:tcPr>
          <w:p w14:paraId="061FCAC6" w14:textId="77777777" w:rsidR="00111441" w:rsidRPr="00A149AE" w:rsidRDefault="00111441" w:rsidP="00015F19">
            <w:pPr>
              <w:widowControl w:val="0"/>
              <w:numPr>
                <w:ilvl w:val="1"/>
                <w:numId w:val="71"/>
              </w:numPr>
              <w:shd w:val="clear" w:color="auto" w:fill="FFFFFF"/>
              <w:autoSpaceDE w:val="0"/>
              <w:autoSpaceDN w:val="0"/>
              <w:adjustRightInd w:val="0"/>
              <w:spacing w:after="0" w:line="240" w:lineRule="auto"/>
              <w:rPr>
                <w:rFonts w:ascii="Calibri" w:hAnsi="Calibri" w:cs="Calibri"/>
                <w:sz w:val="18"/>
                <w:szCs w:val="18"/>
              </w:rPr>
            </w:pPr>
            <w:r w:rsidRPr="00A149AE">
              <w:rPr>
                <w:rFonts w:ascii="Calibri" w:hAnsi="Calibri" w:cs="Calibri"/>
                <w:sz w:val="18"/>
                <w:szCs w:val="18"/>
              </w:rPr>
              <w:t>Rešetar, D. (2011). Situacijska efikasnost odbojkašica različitih dobnih skupina (disertacija). Kineziološki fakultet Zagreb</w:t>
            </w:r>
          </w:p>
          <w:p w14:paraId="0CB2CF92" w14:textId="77777777" w:rsidR="00111441" w:rsidRPr="00A149AE" w:rsidRDefault="00111441" w:rsidP="00015F19">
            <w:pPr>
              <w:numPr>
                <w:ilvl w:val="1"/>
                <w:numId w:val="71"/>
              </w:numPr>
              <w:spacing w:line="240" w:lineRule="auto"/>
              <w:rPr>
                <w:rFonts w:ascii="Calibri" w:hAnsi="Calibri" w:cs="Calibri"/>
                <w:sz w:val="18"/>
                <w:szCs w:val="18"/>
              </w:rPr>
            </w:pPr>
            <w:r w:rsidRPr="00A149AE">
              <w:rPr>
                <w:rFonts w:ascii="Calibri" w:hAnsi="Calibri" w:cs="Calibri"/>
                <w:sz w:val="18"/>
                <w:szCs w:val="18"/>
              </w:rPr>
              <w:t>Papageorgiou, A., W. Spitzley (2002) Volleyball – a handbook for coaches and players. Meyer and Meyer sport (UK) Ltd.</w:t>
            </w:r>
          </w:p>
          <w:p w14:paraId="42D1CC03" w14:textId="77777777" w:rsidR="00111441" w:rsidRPr="00A149AE" w:rsidRDefault="00111441" w:rsidP="00015F19">
            <w:pPr>
              <w:numPr>
                <w:ilvl w:val="1"/>
                <w:numId w:val="71"/>
              </w:numPr>
              <w:spacing w:line="240" w:lineRule="auto"/>
              <w:rPr>
                <w:rFonts w:ascii="Calibri" w:hAnsi="Calibri" w:cs="Calibri"/>
                <w:sz w:val="18"/>
                <w:szCs w:val="18"/>
              </w:rPr>
            </w:pPr>
            <w:r w:rsidRPr="00A149AE">
              <w:rPr>
                <w:rFonts w:ascii="Calibri" w:hAnsi="Calibri" w:cs="Calibri"/>
                <w:sz w:val="18"/>
                <w:szCs w:val="18"/>
              </w:rPr>
              <w:t>Papageorgiou, A., W. Spitzley (2003) Handbook for Competitive volleyball.. Meyer and Meyer sport (UK) Ltd.</w:t>
            </w:r>
          </w:p>
          <w:p w14:paraId="058C5CDF" w14:textId="77777777" w:rsidR="00111441" w:rsidRPr="00A149AE" w:rsidRDefault="00111441" w:rsidP="002C7416">
            <w:pPr>
              <w:spacing w:line="240" w:lineRule="auto"/>
              <w:jc w:val="both"/>
              <w:rPr>
                <w:rFonts w:ascii="Calibri" w:hAnsi="Calibri" w:cs="Calibri"/>
                <w:sz w:val="18"/>
                <w:szCs w:val="18"/>
              </w:rPr>
            </w:pPr>
          </w:p>
        </w:tc>
      </w:tr>
      <w:tr w:rsidR="00111441" w:rsidRPr="00212168" w14:paraId="54DEAD46" w14:textId="77777777" w:rsidTr="002C7416">
        <w:tc>
          <w:tcPr>
            <w:tcW w:w="1582" w:type="dxa"/>
            <w:tcBorders>
              <w:left w:val="single" w:sz="12" w:space="0" w:color="auto"/>
            </w:tcBorders>
            <w:shd w:val="clear" w:color="auto" w:fill="CCFFFF"/>
            <w:tcMar>
              <w:left w:w="57" w:type="dxa"/>
              <w:right w:w="57" w:type="dxa"/>
            </w:tcMar>
            <w:vAlign w:val="center"/>
          </w:tcPr>
          <w:p w14:paraId="6FD40D57" w14:textId="77777777" w:rsidR="00111441" w:rsidRPr="00A149AE" w:rsidRDefault="00111441" w:rsidP="002C7416">
            <w:pPr>
              <w:tabs>
                <w:tab w:val="left" w:pos="567"/>
              </w:tabs>
              <w:spacing w:after="0" w:line="240" w:lineRule="auto"/>
              <w:rPr>
                <w:rFonts w:ascii="Calibri" w:hAnsi="Calibri" w:cs="Calibri"/>
                <w:color w:val="000000"/>
                <w:sz w:val="18"/>
                <w:szCs w:val="18"/>
              </w:rPr>
            </w:pPr>
            <w:r w:rsidRPr="00A149AE">
              <w:rPr>
                <w:rFonts w:ascii="Calibri" w:hAnsi="Calibri" w:cs="Calibri"/>
                <w:color w:val="000000"/>
                <w:sz w:val="18"/>
                <w:szCs w:val="18"/>
              </w:rPr>
              <w:t>Načini praćenja kvalitete koji osiguravaju stjecanje utvrđenih ishoda učenja</w:t>
            </w:r>
          </w:p>
        </w:tc>
        <w:tc>
          <w:tcPr>
            <w:tcW w:w="7973" w:type="dxa"/>
            <w:gridSpan w:val="13"/>
            <w:tcBorders>
              <w:right w:val="single" w:sz="12" w:space="0" w:color="auto"/>
            </w:tcBorders>
            <w:tcMar>
              <w:left w:w="57" w:type="dxa"/>
              <w:right w:w="57" w:type="dxa"/>
            </w:tcMar>
          </w:tcPr>
          <w:p w14:paraId="3510C79B" w14:textId="77777777" w:rsidR="00111441" w:rsidRPr="00A149AE" w:rsidRDefault="00111441" w:rsidP="002C7416">
            <w:pPr>
              <w:tabs>
                <w:tab w:val="left" w:pos="2820"/>
              </w:tabs>
              <w:spacing w:after="0" w:line="240" w:lineRule="auto"/>
              <w:rPr>
                <w:rFonts w:ascii="Calibri" w:hAnsi="Calibri" w:cs="Calibri"/>
                <w:color w:val="FF0000"/>
                <w:sz w:val="18"/>
                <w:szCs w:val="18"/>
              </w:rPr>
            </w:pPr>
            <w:r w:rsidRPr="00A149AE">
              <w:rPr>
                <w:rFonts w:ascii="Calibri" w:hAnsi="Calibri" w:cs="Calibri"/>
                <w:sz w:val="18"/>
                <w:szCs w:val="18"/>
              </w:rPr>
              <w:t>Seminar, usmeni ispit, studentska evaluacija nastave i nastavnika</w:t>
            </w:r>
          </w:p>
          <w:p w14:paraId="5FC648AB" w14:textId="77777777" w:rsidR="00111441" w:rsidRPr="00A149AE" w:rsidRDefault="00111441" w:rsidP="002C7416">
            <w:pPr>
              <w:tabs>
                <w:tab w:val="left" w:pos="2820"/>
              </w:tabs>
              <w:spacing w:after="0"/>
              <w:rPr>
                <w:rFonts w:ascii="Calibri" w:hAnsi="Calibri" w:cs="Calibri"/>
                <w:sz w:val="18"/>
                <w:szCs w:val="18"/>
              </w:rPr>
            </w:pPr>
          </w:p>
        </w:tc>
      </w:tr>
      <w:tr w:rsidR="00111441" w:rsidRPr="00212168" w14:paraId="64D3E405" w14:textId="77777777" w:rsidTr="002C7416">
        <w:tc>
          <w:tcPr>
            <w:tcW w:w="1582" w:type="dxa"/>
            <w:tcBorders>
              <w:left w:val="single" w:sz="12" w:space="0" w:color="auto"/>
              <w:bottom w:val="single" w:sz="12" w:space="0" w:color="auto"/>
            </w:tcBorders>
            <w:shd w:val="clear" w:color="auto" w:fill="CCFFFF"/>
            <w:tcMar>
              <w:left w:w="57" w:type="dxa"/>
              <w:right w:w="57" w:type="dxa"/>
            </w:tcMar>
            <w:vAlign w:val="center"/>
          </w:tcPr>
          <w:p w14:paraId="7DAA3882" w14:textId="77777777" w:rsidR="00111441" w:rsidRPr="00A149AE" w:rsidRDefault="00111441" w:rsidP="002C7416">
            <w:pPr>
              <w:tabs>
                <w:tab w:val="left" w:pos="567"/>
              </w:tabs>
              <w:spacing w:after="0" w:line="240" w:lineRule="auto"/>
              <w:rPr>
                <w:rFonts w:ascii="Calibri" w:hAnsi="Calibri" w:cs="Calibri"/>
                <w:color w:val="000000"/>
                <w:sz w:val="18"/>
                <w:szCs w:val="18"/>
              </w:rPr>
            </w:pPr>
            <w:r w:rsidRPr="00A149AE">
              <w:rPr>
                <w:rFonts w:ascii="Calibri" w:hAnsi="Calibri" w:cs="Calibri"/>
                <w:color w:val="000000"/>
                <w:sz w:val="18"/>
                <w:szCs w:val="18"/>
              </w:rPr>
              <w:t>Ostalo (prema mišljenju predlagatelja)</w:t>
            </w:r>
          </w:p>
        </w:tc>
        <w:tc>
          <w:tcPr>
            <w:tcW w:w="7973" w:type="dxa"/>
            <w:gridSpan w:val="13"/>
            <w:tcBorders>
              <w:bottom w:val="single" w:sz="12" w:space="0" w:color="auto"/>
              <w:right w:val="single" w:sz="12" w:space="0" w:color="auto"/>
            </w:tcBorders>
            <w:tcMar>
              <w:left w:w="57" w:type="dxa"/>
              <w:right w:w="57" w:type="dxa"/>
            </w:tcMar>
          </w:tcPr>
          <w:p w14:paraId="0646CA84" w14:textId="77777777" w:rsidR="00111441" w:rsidRPr="00A149AE" w:rsidRDefault="00111441" w:rsidP="002C7416">
            <w:pPr>
              <w:tabs>
                <w:tab w:val="left" w:pos="2820"/>
              </w:tabs>
              <w:spacing w:after="0"/>
              <w:rPr>
                <w:rFonts w:ascii="Calibri" w:hAnsi="Calibri" w:cs="Calibri"/>
                <w:sz w:val="18"/>
                <w:szCs w:val="18"/>
              </w:rPr>
            </w:pPr>
          </w:p>
        </w:tc>
      </w:tr>
    </w:tbl>
    <w:p w14:paraId="2FDF8B41" w14:textId="38B23474" w:rsidR="00111441" w:rsidRDefault="00111441" w:rsidP="00111441">
      <w:pPr>
        <w:spacing w:after="0" w:line="240" w:lineRule="auto"/>
        <w:jc w:val="both"/>
        <w:rPr>
          <w:rFonts w:ascii="Arial" w:hAnsi="Arial" w:cs="Arial"/>
          <w:sz w:val="20"/>
          <w:szCs w:val="20"/>
        </w:rPr>
      </w:pPr>
    </w:p>
    <w:p w14:paraId="27930576" w14:textId="77777777" w:rsidR="00111441" w:rsidRDefault="00111441" w:rsidP="00111441">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11441" w:rsidRPr="00212168" w14:paraId="2B6D5FFA" w14:textId="77777777" w:rsidTr="002C741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2DEE049F" w14:textId="77777777" w:rsidR="00111441" w:rsidRPr="00111441" w:rsidRDefault="00111441" w:rsidP="002C7416">
            <w:pPr>
              <w:spacing w:before="60" w:after="60" w:line="240" w:lineRule="auto"/>
              <w:ind w:left="397" w:hanging="397"/>
              <w:rPr>
                <w:rFonts w:ascii="Calibri" w:hAnsi="Calibri" w:cs="Calibri"/>
                <w:b/>
                <w:sz w:val="18"/>
                <w:szCs w:val="18"/>
              </w:rPr>
            </w:pPr>
            <w:r w:rsidRPr="00111441">
              <w:rPr>
                <w:rFonts w:ascii="Calibri" w:hAnsi="Calibri" w:cs="Calibr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1F341098" w14:textId="77777777" w:rsidR="00111441" w:rsidRPr="00111441" w:rsidRDefault="00111441" w:rsidP="002C7416">
            <w:pPr>
              <w:spacing w:before="60" w:after="60" w:line="240" w:lineRule="auto"/>
              <w:ind w:left="397" w:hanging="397"/>
              <w:rPr>
                <w:rFonts w:ascii="Calibri" w:hAnsi="Calibri" w:cs="Calibri"/>
                <w:b/>
                <w:sz w:val="18"/>
                <w:szCs w:val="18"/>
              </w:rPr>
            </w:pPr>
            <w:r w:rsidRPr="00111441">
              <w:rPr>
                <w:rFonts w:ascii="Calibri" w:hAnsi="Calibri" w:cs="Calibri"/>
                <w:b/>
                <w:sz w:val="18"/>
                <w:szCs w:val="18"/>
              </w:rPr>
              <w:t>MODELIRANJE I VREDNOVANJE TEHNIČKO TAKTIČKE PRIPREME U JUDU</w:t>
            </w:r>
          </w:p>
        </w:tc>
      </w:tr>
      <w:tr w:rsidR="00111441" w:rsidRPr="00212168" w14:paraId="1CD30D3A"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E07BB9C" w14:textId="77777777" w:rsidR="00111441" w:rsidRPr="00111441" w:rsidRDefault="00111441" w:rsidP="002C7416">
            <w:pPr>
              <w:spacing w:after="0" w:line="240" w:lineRule="auto"/>
              <w:rPr>
                <w:rStyle w:val="Strong"/>
                <w:rFonts w:ascii="Calibri" w:hAnsi="Calibri" w:cs="Calibri"/>
                <w:b w:val="0"/>
                <w:sz w:val="18"/>
                <w:szCs w:val="18"/>
              </w:rPr>
            </w:pPr>
            <w:r w:rsidRPr="00111441">
              <w:rPr>
                <w:rStyle w:val="Strong"/>
                <w:rFonts w:ascii="Calibri" w:hAnsi="Calibri" w:cs="Calibr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29B51595" w14:textId="77777777" w:rsidR="00111441" w:rsidRPr="00111441" w:rsidRDefault="00111441" w:rsidP="002C7416">
            <w:pPr>
              <w:spacing w:after="0" w:line="240" w:lineRule="auto"/>
              <w:rPr>
                <w:rFonts w:ascii="Calibri" w:hAnsi="Calibri" w:cs="Calibri"/>
                <w:sz w:val="18"/>
                <w:szCs w:val="18"/>
                <w:highlight w:val="yellow"/>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2309BAAA"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474AD4D0" w14:textId="3A9413B4" w:rsidR="00111441" w:rsidRPr="00111441" w:rsidRDefault="00111441" w:rsidP="00111441">
            <w:pPr>
              <w:spacing w:after="0" w:line="240" w:lineRule="auto"/>
              <w:jc w:val="center"/>
              <w:rPr>
                <w:rFonts w:ascii="Calibri" w:hAnsi="Calibri" w:cs="Calibri"/>
                <w:sz w:val="18"/>
                <w:szCs w:val="18"/>
              </w:rPr>
            </w:pPr>
            <w:r w:rsidRPr="00111441">
              <w:rPr>
                <w:rFonts w:ascii="Calibri" w:hAnsi="Calibri" w:cs="Calibri"/>
                <w:sz w:val="18"/>
                <w:szCs w:val="18"/>
              </w:rPr>
              <w:t>2.</w:t>
            </w:r>
          </w:p>
        </w:tc>
      </w:tr>
      <w:tr w:rsidR="00111441" w:rsidRPr="00212168" w14:paraId="6FB8022F"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7AF1F7E" w14:textId="77777777" w:rsidR="00111441" w:rsidRPr="00111441" w:rsidRDefault="00111441" w:rsidP="002C7416">
            <w:pPr>
              <w:spacing w:after="0" w:line="240" w:lineRule="auto"/>
              <w:rPr>
                <w:rFonts w:ascii="Calibri" w:hAnsi="Calibri" w:cs="Calibri"/>
                <w:sz w:val="18"/>
                <w:szCs w:val="18"/>
              </w:rPr>
            </w:pPr>
            <w:r w:rsidRPr="00111441">
              <w:rPr>
                <w:rStyle w:val="Strong"/>
                <w:rFonts w:ascii="Calibri" w:hAnsi="Calibri" w:cs="Calibr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4458122B" w14:textId="742EFC0A"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Prof. dr. sc. Saša Krstulović</w:t>
            </w:r>
          </w:p>
          <w:p w14:paraId="01BDDCF5" w14:textId="77777777" w:rsidR="00111441" w:rsidRPr="00111441" w:rsidRDefault="00111441" w:rsidP="002C7416">
            <w:pPr>
              <w:spacing w:after="0" w:line="240" w:lineRule="auto"/>
              <w:rPr>
                <w:rFonts w:ascii="Calibri" w:hAnsi="Calibri" w:cs="Calibri"/>
                <w:sz w:val="18"/>
                <w:szCs w:val="18"/>
                <w:highlight w:val="yellow"/>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6BD2549B"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lastRenderedPageBreak/>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7F04A196" w14:textId="77777777" w:rsidR="00111441" w:rsidRPr="00111441" w:rsidRDefault="00111441" w:rsidP="00111441">
            <w:pPr>
              <w:spacing w:after="0" w:line="240" w:lineRule="auto"/>
              <w:jc w:val="center"/>
              <w:rPr>
                <w:rFonts w:ascii="Calibri" w:hAnsi="Calibri" w:cs="Calibri"/>
                <w:sz w:val="18"/>
                <w:szCs w:val="18"/>
              </w:rPr>
            </w:pPr>
            <w:r w:rsidRPr="00111441">
              <w:rPr>
                <w:rFonts w:ascii="Calibri" w:hAnsi="Calibri" w:cs="Calibri"/>
                <w:sz w:val="18"/>
                <w:szCs w:val="18"/>
              </w:rPr>
              <w:t>6</w:t>
            </w:r>
          </w:p>
        </w:tc>
      </w:tr>
      <w:tr w:rsidR="00111441" w:rsidRPr="00212168" w14:paraId="1BE41D11" w14:textId="77777777" w:rsidTr="002C741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0138A74F"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Suradnici</w:t>
            </w:r>
          </w:p>
        </w:tc>
        <w:tc>
          <w:tcPr>
            <w:tcW w:w="2502" w:type="dxa"/>
            <w:gridSpan w:val="3"/>
            <w:vMerge w:val="restart"/>
            <w:tcBorders>
              <w:right w:val="single" w:sz="12" w:space="0" w:color="auto"/>
            </w:tcBorders>
            <w:tcMar>
              <w:left w:w="57" w:type="dxa"/>
              <w:right w:w="57" w:type="dxa"/>
            </w:tcMar>
            <w:vAlign w:val="center"/>
          </w:tcPr>
          <w:p w14:paraId="75773A44" w14:textId="77777777" w:rsidR="00111441" w:rsidRPr="00111441" w:rsidRDefault="00111441" w:rsidP="002C7416">
            <w:pPr>
              <w:spacing w:after="0" w:line="240" w:lineRule="auto"/>
              <w:rPr>
                <w:rFonts w:ascii="Calibri" w:hAnsi="Calibri" w:cs="Calibr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7A034839"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6AF6B24F"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P</w:t>
            </w:r>
          </w:p>
        </w:tc>
        <w:tc>
          <w:tcPr>
            <w:tcW w:w="706" w:type="dxa"/>
            <w:gridSpan w:val="2"/>
            <w:tcBorders>
              <w:bottom w:val="single" w:sz="12" w:space="0" w:color="auto"/>
              <w:right w:val="single" w:sz="12" w:space="0" w:color="auto"/>
            </w:tcBorders>
            <w:vAlign w:val="center"/>
          </w:tcPr>
          <w:p w14:paraId="1523676E"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S</w:t>
            </w:r>
          </w:p>
        </w:tc>
        <w:tc>
          <w:tcPr>
            <w:tcW w:w="712" w:type="dxa"/>
            <w:tcBorders>
              <w:bottom w:val="single" w:sz="12" w:space="0" w:color="auto"/>
              <w:right w:val="single" w:sz="12" w:space="0" w:color="auto"/>
            </w:tcBorders>
            <w:vAlign w:val="center"/>
          </w:tcPr>
          <w:p w14:paraId="0A439BA4"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V</w:t>
            </w:r>
          </w:p>
        </w:tc>
        <w:tc>
          <w:tcPr>
            <w:tcW w:w="618" w:type="dxa"/>
            <w:tcBorders>
              <w:bottom w:val="single" w:sz="12" w:space="0" w:color="auto"/>
              <w:right w:val="single" w:sz="12" w:space="0" w:color="auto"/>
            </w:tcBorders>
            <w:vAlign w:val="center"/>
          </w:tcPr>
          <w:p w14:paraId="5EB68A4A" w14:textId="77777777" w:rsidR="00111441" w:rsidRPr="00111441" w:rsidRDefault="00111441" w:rsidP="002C7416">
            <w:pPr>
              <w:spacing w:after="0" w:line="240" w:lineRule="auto"/>
              <w:jc w:val="center"/>
              <w:rPr>
                <w:rFonts w:ascii="Calibri" w:hAnsi="Calibri" w:cs="Calibri"/>
                <w:sz w:val="18"/>
                <w:szCs w:val="18"/>
              </w:rPr>
            </w:pPr>
          </w:p>
        </w:tc>
      </w:tr>
      <w:tr w:rsidR="00111441" w:rsidRPr="00212168" w14:paraId="76F7D312" w14:textId="77777777" w:rsidTr="002C741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93BC309" w14:textId="77777777" w:rsidR="00111441" w:rsidRPr="00111441" w:rsidRDefault="00111441" w:rsidP="002C7416">
            <w:pPr>
              <w:spacing w:after="0" w:line="240" w:lineRule="auto"/>
              <w:rPr>
                <w:rFonts w:ascii="Calibri" w:hAnsi="Calibri" w:cs="Calibr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24B5EA0B" w14:textId="77777777" w:rsidR="00111441" w:rsidRPr="00111441" w:rsidRDefault="00111441" w:rsidP="002C7416">
            <w:pPr>
              <w:spacing w:after="0" w:line="240" w:lineRule="auto"/>
              <w:rPr>
                <w:rFonts w:ascii="Calibri" w:hAnsi="Calibri" w:cs="Calibr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71E05D31" w14:textId="77777777" w:rsidR="00111441" w:rsidRPr="00111441" w:rsidRDefault="00111441" w:rsidP="002C7416">
            <w:pPr>
              <w:spacing w:after="0" w:line="240" w:lineRule="auto"/>
              <w:rPr>
                <w:rFonts w:ascii="Calibri" w:hAnsi="Calibri" w:cs="Calibri"/>
                <w:sz w:val="18"/>
                <w:szCs w:val="18"/>
              </w:rPr>
            </w:pPr>
          </w:p>
        </w:tc>
        <w:tc>
          <w:tcPr>
            <w:tcW w:w="726" w:type="dxa"/>
            <w:tcBorders>
              <w:bottom w:val="single" w:sz="12" w:space="0" w:color="auto"/>
              <w:right w:val="single" w:sz="12" w:space="0" w:color="auto"/>
            </w:tcBorders>
            <w:tcMar>
              <w:left w:w="57" w:type="dxa"/>
              <w:right w:w="57" w:type="dxa"/>
            </w:tcMar>
            <w:vAlign w:val="center"/>
          </w:tcPr>
          <w:p w14:paraId="47641FA7"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18</w:t>
            </w:r>
          </w:p>
        </w:tc>
        <w:tc>
          <w:tcPr>
            <w:tcW w:w="706" w:type="dxa"/>
            <w:gridSpan w:val="2"/>
            <w:tcBorders>
              <w:bottom w:val="single" w:sz="12" w:space="0" w:color="auto"/>
              <w:right w:val="single" w:sz="12" w:space="0" w:color="auto"/>
            </w:tcBorders>
            <w:vAlign w:val="center"/>
          </w:tcPr>
          <w:p w14:paraId="671F3770"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18</w:t>
            </w:r>
          </w:p>
        </w:tc>
        <w:tc>
          <w:tcPr>
            <w:tcW w:w="712" w:type="dxa"/>
            <w:tcBorders>
              <w:bottom w:val="single" w:sz="12" w:space="0" w:color="auto"/>
              <w:right w:val="single" w:sz="12" w:space="0" w:color="auto"/>
            </w:tcBorders>
            <w:vAlign w:val="center"/>
          </w:tcPr>
          <w:p w14:paraId="339EA180"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24</w:t>
            </w:r>
          </w:p>
        </w:tc>
        <w:tc>
          <w:tcPr>
            <w:tcW w:w="618" w:type="dxa"/>
            <w:tcBorders>
              <w:bottom w:val="single" w:sz="12" w:space="0" w:color="auto"/>
              <w:right w:val="single" w:sz="12" w:space="0" w:color="auto"/>
            </w:tcBorders>
            <w:vAlign w:val="center"/>
          </w:tcPr>
          <w:p w14:paraId="67A66EDC" w14:textId="77777777" w:rsidR="00111441" w:rsidRPr="00111441" w:rsidRDefault="00111441" w:rsidP="002C7416">
            <w:pPr>
              <w:spacing w:after="0" w:line="240" w:lineRule="auto"/>
              <w:jc w:val="center"/>
              <w:rPr>
                <w:rFonts w:ascii="Calibri" w:hAnsi="Calibri" w:cs="Calibri"/>
                <w:sz w:val="18"/>
                <w:szCs w:val="18"/>
              </w:rPr>
            </w:pPr>
          </w:p>
        </w:tc>
      </w:tr>
      <w:tr w:rsidR="00111441" w:rsidRPr="00212168" w14:paraId="789ADFAE"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C6961FC"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11E0D18C"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Usmjerenje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78D3A8E5"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6B034C81"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80 %</w:t>
            </w:r>
          </w:p>
        </w:tc>
      </w:tr>
      <w:tr w:rsidR="00111441" w:rsidRPr="00212168" w14:paraId="2C574989" w14:textId="77777777" w:rsidTr="002C741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688408ED" w14:textId="77777777" w:rsidR="00111441" w:rsidRPr="00111441" w:rsidRDefault="00111441" w:rsidP="002C7416">
            <w:pPr>
              <w:tabs>
                <w:tab w:val="left" w:pos="2820"/>
              </w:tabs>
              <w:spacing w:after="0"/>
              <w:jc w:val="center"/>
              <w:rPr>
                <w:rFonts w:ascii="Calibri" w:hAnsi="Calibri" w:cs="Calibri"/>
                <w:b/>
                <w:sz w:val="18"/>
                <w:szCs w:val="18"/>
              </w:rPr>
            </w:pPr>
            <w:r w:rsidRPr="00111441">
              <w:rPr>
                <w:rFonts w:ascii="Calibri" w:hAnsi="Calibri" w:cs="Calibri"/>
                <w:b/>
                <w:sz w:val="18"/>
                <w:szCs w:val="18"/>
              </w:rPr>
              <w:t>OPIS PREDMETA</w:t>
            </w:r>
          </w:p>
        </w:tc>
      </w:tr>
      <w:tr w:rsidR="00111441" w:rsidRPr="00212168" w14:paraId="64E05958"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2BACD3A7"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20408111" w14:textId="77777777" w:rsidR="00111441" w:rsidRPr="00111441" w:rsidRDefault="00111441" w:rsidP="002C7416">
            <w:pPr>
              <w:spacing w:after="0" w:line="240" w:lineRule="auto"/>
              <w:rPr>
                <w:rFonts w:ascii="Calibri" w:hAnsi="Calibri" w:cs="Calibri"/>
                <w:color w:val="000000"/>
                <w:sz w:val="18"/>
                <w:szCs w:val="18"/>
              </w:rPr>
            </w:pPr>
            <w:r w:rsidRPr="00111441">
              <w:rPr>
                <w:rFonts w:ascii="Calibri" w:hAnsi="Calibri" w:cs="Calibri"/>
                <w:color w:val="000000"/>
                <w:sz w:val="18"/>
                <w:szCs w:val="18"/>
              </w:rPr>
              <w:t>Steći napredna teorijska znanja i praktične vještine o modeliranju i vrednovanju tehničko taktičke pripreme u judu, te osposobiti studente za primjenu stečenih znanja i vještina u praksi</w:t>
            </w:r>
          </w:p>
          <w:p w14:paraId="65A42305" w14:textId="77777777" w:rsidR="00111441" w:rsidRPr="00111441" w:rsidRDefault="00111441" w:rsidP="002C7416">
            <w:pPr>
              <w:spacing w:after="0" w:line="240" w:lineRule="auto"/>
              <w:rPr>
                <w:rFonts w:ascii="Calibri" w:hAnsi="Calibri" w:cs="Calibri"/>
                <w:color w:val="000000"/>
                <w:sz w:val="18"/>
                <w:szCs w:val="18"/>
              </w:rPr>
            </w:pPr>
          </w:p>
        </w:tc>
      </w:tr>
      <w:tr w:rsidR="00111441" w:rsidRPr="00212168" w14:paraId="669E6666" w14:textId="77777777" w:rsidTr="002C7416">
        <w:tc>
          <w:tcPr>
            <w:tcW w:w="1912" w:type="dxa"/>
            <w:gridSpan w:val="2"/>
            <w:tcBorders>
              <w:left w:val="single" w:sz="12" w:space="0" w:color="auto"/>
            </w:tcBorders>
            <w:shd w:val="clear" w:color="auto" w:fill="CCFFFF"/>
            <w:tcMar>
              <w:left w:w="57" w:type="dxa"/>
              <w:right w:w="57" w:type="dxa"/>
            </w:tcMar>
            <w:vAlign w:val="center"/>
          </w:tcPr>
          <w:p w14:paraId="0DD07FB4"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12BFE41A" w14:textId="77777777" w:rsidR="00111441" w:rsidRPr="00111441" w:rsidRDefault="00111441" w:rsidP="002C7416">
            <w:pPr>
              <w:tabs>
                <w:tab w:val="left" w:pos="2820"/>
              </w:tabs>
              <w:spacing w:after="0"/>
              <w:rPr>
                <w:rFonts w:ascii="Calibri" w:hAnsi="Calibri" w:cs="Calibri"/>
                <w:sz w:val="18"/>
                <w:szCs w:val="18"/>
              </w:rPr>
            </w:pPr>
            <w:r w:rsidRPr="00111441">
              <w:rPr>
                <w:rFonts w:ascii="Calibri" w:hAnsi="Calibri" w:cs="Calibri"/>
                <w:sz w:val="18"/>
                <w:szCs w:val="18"/>
              </w:rPr>
              <w:t>Nema</w:t>
            </w:r>
          </w:p>
        </w:tc>
      </w:tr>
      <w:tr w:rsidR="00111441" w:rsidRPr="00212168" w14:paraId="0E4975D6" w14:textId="77777777" w:rsidTr="002C7416">
        <w:tc>
          <w:tcPr>
            <w:tcW w:w="1912" w:type="dxa"/>
            <w:gridSpan w:val="2"/>
            <w:tcBorders>
              <w:left w:val="single" w:sz="12" w:space="0" w:color="auto"/>
            </w:tcBorders>
            <w:shd w:val="clear" w:color="auto" w:fill="CCFFFF"/>
            <w:tcMar>
              <w:left w:w="57" w:type="dxa"/>
              <w:right w:w="57" w:type="dxa"/>
            </w:tcMar>
            <w:vAlign w:val="center"/>
          </w:tcPr>
          <w:p w14:paraId="65CB56A8"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44C851AF" w14:textId="77777777" w:rsidR="00111441" w:rsidRPr="00111441" w:rsidRDefault="00111441" w:rsidP="002C7416">
            <w:pPr>
              <w:widowControl w:val="0"/>
              <w:autoSpaceDE w:val="0"/>
              <w:autoSpaceDN w:val="0"/>
              <w:adjustRightInd w:val="0"/>
              <w:spacing w:after="0" w:line="239" w:lineRule="auto"/>
              <w:rPr>
                <w:rFonts w:ascii="Calibri" w:hAnsi="Calibri" w:cs="Calibri"/>
                <w:i/>
                <w:iCs/>
                <w:color w:val="000066"/>
                <w:sz w:val="18"/>
                <w:szCs w:val="18"/>
              </w:rPr>
            </w:pPr>
          </w:p>
          <w:p w14:paraId="53F27A91" w14:textId="77777777" w:rsidR="00111441" w:rsidRPr="00111441" w:rsidRDefault="00111441" w:rsidP="002C7416">
            <w:pPr>
              <w:widowControl w:val="0"/>
              <w:autoSpaceDE w:val="0"/>
              <w:autoSpaceDN w:val="0"/>
              <w:adjustRightInd w:val="0"/>
              <w:spacing w:after="0" w:line="239" w:lineRule="auto"/>
              <w:rPr>
                <w:rFonts w:ascii="Calibri" w:hAnsi="Calibri" w:cs="Calibri"/>
                <w:i/>
                <w:iCs/>
                <w:color w:val="000066"/>
                <w:sz w:val="18"/>
                <w:szCs w:val="18"/>
              </w:rPr>
            </w:pPr>
          </w:p>
          <w:p w14:paraId="1854FE45" w14:textId="77777777" w:rsidR="00111441" w:rsidRPr="00111441" w:rsidRDefault="00111441"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111441">
              <w:rPr>
                <w:rFonts w:ascii="Calibri" w:hAnsi="Calibri" w:cs="Calibri"/>
                <w:sz w:val="18"/>
                <w:szCs w:val="18"/>
              </w:rPr>
              <w:t>Analizirati parametre tehničko taktičke pripreme u svrhu modeliranja trenažnih procesa</w:t>
            </w:r>
          </w:p>
          <w:p w14:paraId="0FAB5EA2" w14:textId="77777777" w:rsidR="00111441" w:rsidRPr="00111441" w:rsidRDefault="00111441"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111441">
              <w:rPr>
                <w:rFonts w:ascii="Calibri" w:hAnsi="Calibri" w:cs="Calibri"/>
                <w:sz w:val="18"/>
                <w:szCs w:val="18"/>
              </w:rPr>
              <w:t>Razlikovati metode poučavanja i treninga elementarne i napredne tehnike</w:t>
            </w:r>
          </w:p>
          <w:p w14:paraId="3C5A1DDB" w14:textId="77777777" w:rsidR="00111441" w:rsidRPr="00111441" w:rsidRDefault="00111441"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111441">
              <w:rPr>
                <w:rFonts w:ascii="Calibri" w:hAnsi="Calibri" w:cs="Calibri"/>
                <w:sz w:val="18"/>
                <w:szCs w:val="18"/>
              </w:rPr>
              <w:t>Razlikovati metode poučavanja i treninga elementarne i napredne taktike</w:t>
            </w:r>
          </w:p>
          <w:p w14:paraId="68382C74" w14:textId="77777777" w:rsidR="00111441" w:rsidRPr="00111441" w:rsidRDefault="00111441"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111441">
              <w:rPr>
                <w:rFonts w:ascii="Calibri" w:hAnsi="Calibri" w:cs="Calibri"/>
                <w:sz w:val="18"/>
                <w:szCs w:val="18"/>
              </w:rPr>
              <w:t>Koristiti trenažere i tehnička pomagala u procesu poučavanja u judu</w:t>
            </w:r>
          </w:p>
          <w:p w14:paraId="4E0E4C6F" w14:textId="77777777" w:rsidR="00111441" w:rsidRPr="00111441" w:rsidRDefault="00111441"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111441">
              <w:rPr>
                <w:rFonts w:ascii="Calibri" w:hAnsi="Calibri" w:cs="Calibri"/>
                <w:sz w:val="18"/>
                <w:szCs w:val="18"/>
              </w:rPr>
              <w:t>Kreirati plan i program tehničko taktičkog treninga u judu</w:t>
            </w:r>
          </w:p>
          <w:p w14:paraId="1597268D" w14:textId="77777777" w:rsidR="00111441" w:rsidRPr="00111441" w:rsidRDefault="00111441" w:rsidP="002C7416">
            <w:pPr>
              <w:pStyle w:val="ListParagraph"/>
              <w:widowControl w:val="0"/>
              <w:autoSpaceDE w:val="0"/>
              <w:autoSpaceDN w:val="0"/>
              <w:adjustRightInd w:val="0"/>
              <w:spacing w:after="0" w:line="239" w:lineRule="auto"/>
              <w:rPr>
                <w:rFonts w:ascii="Calibri" w:hAnsi="Calibri" w:cs="Calibri"/>
                <w:sz w:val="18"/>
                <w:szCs w:val="18"/>
              </w:rPr>
            </w:pPr>
          </w:p>
          <w:p w14:paraId="62AEBC19" w14:textId="77777777" w:rsidR="00111441" w:rsidRPr="00111441" w:rsidRDefault="00111441" w:rsidP="002C7416">
            <w:pPr>
              <w:pStyle w:val="ListParagraph"/>
              <w:widowControl w:val="0"/>
              <w:autoSpaceDE w:val="0"/>
              <w:autoSpaceDN w:val="0"/>
              <w:adjustRightInd w:val="0"/>
              <w:spacing w:after="0" w:line="239" w:lineRule="auto"/>
              <w:rPr>
                <w:rFonts w:ascii="Calibri" w:hAnsi="Calibri" w:cs="Calibri"/>
                <w:sz w:val="18"/>
                <w:szCs w:val="18"/>
              </w:rPr>
            </w:pPr>
          </w:p>
          <w:p w14:paraId="6472F2DB" w14:textId="77777777" w:rsidR="00111441" w:rsidRPr="00111441" w:rsidRDefault="00111441" w:rsidP="002C7416">
            <w:pPr>
              <w:widowControl w:val="0"/>
              <w:autoSpaceDE w:val="0"/>
              <w:autoSpaceDN w:val="0"/>
              <w:adjustRightInd w:val="0"/>
              <w:spacing w:after="0" w:line="239" w:lineRule="auto"/>
              <w:rPr>
                <w:rFonts w:ascii="Calibri" w:hAnsi="Calibri" w:cs="Calibri"/>
                <w:i/>
                <w:iCs/>
                <w:color w:val="000066"/>
                <w:sz w:val="18"/>
                <w:szCs w:val="18"/>
              </w:rPr>
            </w:pPr>
          </w:p>
          <w:p w14:paraId="28DBAB5A" w14:textId="77777777" w:rsidR="00111441" w:rsidRPr="00111441" w:rsidRDefault="00111441" w:rsidP="002C7416">
            <w:pPr>
              <w:tabs>
                <w:tab w:val="left" w:pos="2820"/>
              </w:tabs>
              <w:spacing w:after="0"/>
              <w:rPr>
                <w:rFonts w:ascii="Calibri" w:hAnsi="Calibri" w:cs="Calibri"/>
                <w:sz w:val="18"/>
                <w:szCs w:val="18"/>
              </w:rPr>
            </w:pPr>
          </w:p>
        </w:tc>
      </w:tr>
      <w:tr w:rsidR="00111441" w:rsidRPr="00212168" w14:paraId="57E83DCA" w14:textId="77777777" w:rsidTr="002C7416">
        <w:tc>
          <w:tcPr>
            <w:tcW w:w="1912" w:type="dxa"/>
            <w:gridSpan w:val="2"/>
            <w:tcBorders>
              <w:left w:val="single" w:sz="12" w:space="0" w:color="auto"/>
            </w:tcBorders>
            <w:shd w:val="clear" w:color="auto" w:fill="CCFFFF"/>
            <w:tcMar>
              <w:left w:w="57" w:type="dxa"/>
              <w:right w:w="57" w:type="dxa"/>
            </w:tcMar>
            <w:vAlign w:val="center"/>
          </w:tcPr>
          <w:p w14:paraId="333A59ED"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6098A200" w14:textId="77777777" w:rsidR="00111441" w:rsidRPr="00111441" w:rsidRDefault="00111441" w:rsidP="002C7416">
            <w:pPr>
              <w:tabs>
                <w:tab w:val="left" w:pos="2820"/>
              </w:tabs>
              <w:spacing w:after="0"/>
              <w:rPr>
                <w:rFonts w:ascii="Calibri" w:hAnsi="Calibri" w:cs="Calibri"/>
                <w:sz w:val="18"/>
                <w:szCs w:val="18"/>
              </w:rPr>
            </w:pPr>
          </w:p>
          <w:tbl>
            <w:tblPr>
              <w:tblW w:w="0" w:type="auto"/>
              <w:tblLook w:val="04A0" w:firstRow="1" w:lastRow="0" w:firstColumn="1" w:lastColumn="0" w:noHBand="0" w:noVBand="1"/>
            </w:tblPr>
            <w:tblGrid>
              <w:gridCol w:w="4817"/>
              <w:gridCol w:w="1954"/>
            </w:tblGrid>
            <w:tr w:rsidR="00111441" w:rsidRPr="00111441" w14:paraId="57656C76" w14:textId="77777777" w:rsidTr="002C7416">
              <w:tc>
                <w:tcPr>
                  <w:tcW w:w="4817" w:type="dxa"/>
                  <w:shd w:val="clear" w:color="auto" w:fill="F2DBDB" w:themeFill="accent2" w:themeFillTint="33"/>
                </w:tcPr>
                <w:p w14:paraId="5A8BD016"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Nastavni sat predavanja (broj sati)</w:t>
                  </w:r>
                </w:p>
              </w:tc>
              <w:tc>
                <w:tcPr>
                  <w:tcW w:w="1954" w:type="dxa"/>
                  <w:shd w:val="clear" w:color="auto" w:fill="F2DBDB" w:themeFill="accent2" w:themeFillTint="33"/>
                </w:tcPr>
                <w:p w14:paraId="40BAC006"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Nastavu izvodi</w:t>
                  </w:r>
                </w:p>
              </w:tc>
            </w:tr>
            <w:tr w:rsidR="00C2793E" w:rsidRPr="00111441" w14:paraId="3A7DDEC7" w14:textId="77777777" w:rsidTr="00E030F2">
              <w:tc>
                <w:tcPr>
                  <w:tcW w:w="4817" w:type="dxa"/>
                  <w:shd w:val="clear" w:color="auto" w:fill="FFFFFF" w:themeFill="background1"/>
                  <w:vAlign w:val="center"/>
                </w:tcPr>
                <w:p w14:paraId="68FED33D"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Distribucija metoda, organizacijskih formi, oblika rada, trenažnih operatora i tehničkih pomagala u judu (2 sata)</w:t>
                  </w:r>
                </w:p>
              </w:tc>
              <w:tc>
                <w:tcPr>
                  <w:tcW w:w="1954" w:type="dxa"/>
                  <w:shd w:val="clear" w:color="auto" w:fill="FFFFFF" w:themeFill="background1"/>
                </w:tcPr>
                <w:p w14:paraId="12FACC57" w14:textId="367495E8" w:rsidR="00C2793E" w:rsidRPr="00111441" w:rsidRDefault="00C2793E" w:rsidP="00C2793E">
                  <w:pPr>
                    <w:rPr>
                      <w:rFonts w:ascii="Calibri" w:hAnsi="Calibri" w:cs="Calibri"/>
                      <w:sz w:val="18"/>
                      <w:szCs w:val="18"/>
                    </w:rPr>
                  </w:pPr>
                  <w:r w:rsidRPr="00BF12B0">
                    <w:rPr>
                      <w:rFonts w:ascii="Calibri" w:hAnsi="Calibri" w:cs="Calibri"/>
                      <w:sz w:val="18"/>
                      <w:szCs w:val="18"/>
                    </w:rPr>
                    <w:t>Prof. dr. sc. Saša Krstulović</w:t>
                  </w:r>
                </w:p>
              </w:tc>
            </w:tr>
            <w:tr w:rsidR="00C2793E" w:rsidRPr="00111441" w14:paraId="2F31B06C" w14:textId="77777777" w:rsidTr="00E030F2">
              <w:tc>
                <w:tcPr>
                  <w:tcW w:w="4817" w:type="dxa"/>
                  <w:shd w:val="clear" w:color="auto" w:fill="FFFFFF" w:themeFill="background1"/>
                  <w:vAlign w:val="center"/>
                </w:tcPr>
                <w:p w14:paraId="09D8427A"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Trenažni operatori tehničko-taktičke pripreme za pojedine dobne kategorije u judu (2 sata)</w:t>
                  </w:r>
                </w:p>
              </w:tc>
              <w:tc>
                <w:tcPr>
                  <w:tcW w:w="1954" w:type="dxa"/>
                  <w:shd w:val="clear" w:color="auto" w:fill="FFFFFF" w:themeFill="background1"/>
                </w:tcPr>
                <w:p w14:paraId="487AEF0D" w14:textId="07DB0249" w:rsidR="00C2793E" w:rsidRPr="00111441" w:rsidRDefault="00C2793E" w:rsidP="00C2793E">
                  <w:pPr>
                    <w:rPr>
                      <w:rFonts w:ascii="Calibri" w:hAnsi="Calibri" w:cs="Calibri"/>
                      <w:sz w:val="18"/>
                      <w:szCs w:val="18"/>
                    </w:rPr>
                  </w:pPr>
                  <w:r w:rsidRPr="00BF12B0">
                    <w:rPr>
                      <w:rFonts w:ascii="Calibri" w:hAnsi="Calibri" w:cs="Calibri"/>
                      <w:sz w:val="18"/>
                      <w:szCs w:val="18"/>
                    </w:rPr>
                    <w:t>Prof. dr. sc. Saša Krstulović</w:t>
                  </w:r>
                </w:p>
              </w:tc>
            </w:tr>
            <w:tr w:rsidR="00C2793E" w:rsidRPr="00111441" w14:paraId="30905709" w14:textId="77777777" w:rsidTr="00E030F2">
              <w:tc>
                <w:tcPr>
                  <w:tcW w:w="4817" w:type="dxa"/>
                  <w:shd w:val="clear" w:color="auto" w:fill="FFFFFF" w:themeFill="background1"/>
                  <w:vAlign w:val="center"/>
                </w:tcPr>
                <w:p w14:paraId="2049EBE3"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Metode i postupci za učenje i usvajanje, usavršavanje, stabilizaciju i automatizaciju motoričkih znanja, odnosno tehnike i taktike juda (2 sata)</w:t>
                  </w:r>
                </w:p>
              </w:tc>
              <w:tc>
                <w:tcPr>
                  <w:tcW w:w="1954" w:type="dxa"/>
                  <w:shd w:val="clear" w:color="auto" w:fill="FFFFFF" w:themeFill="background1"/>
                </w:tcPr>
                <w:p w14:paraId="4EEB3656" w14:textId="514F6FF1" w:rsidR="00C2793E" w:rsidRPr="00111441" w:rsidRDefault="00C2793E" w:rsidP="00C2793E">
                  <w:pPr>
                    <w:rPr>
                      <w:rFonts w:ascii="Calibri" w:hAnsi="Calibri" w:cs="Calibri"/>
                      <w:sz w:val="18"/>
                      <w:szCs w:val="18"/>
                    </w:rPr>
                  </w:pPr>
                  <w:r w:rsidRPr="00BF12B0">
                    <w:rPr>
                      <w:rFonts w:ascii="Calibri" w:hAnsi="Calibri" w:cs="Calibri"/>
                      <w:sz w:val="18"/>
                      <w:szCs w:val="18"/>
                    </w:rPr>
                    <w:t>Prof. dr. sc. Saša Krstulović</w:t>
                  </w:r>
                </w:p>
              </w:tc>
            </w:tr>
            <w:tr w:rsidR="00C2793E" w:rsidRPr="00111441" w14:paraId="6C5D800F" w14:textId="77777777" w:rsidTr="00E030F2">
              <w:tc>
                <w:tcPr>
                  <w:tcW w:w="4817" w:type="dxa"/>
                  <w:shd w:val="clear" w:color="auto" w:fill="FFFFFF" w:themeFill="background1"/>
                  <w:vAlign w:val="center"/>
                </w:tcPr>
                <w:p w14:paraId="2C67CD49"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Proces učenja: davanje informacija, demonstracija, izvođenje motoričkih zadataka, uočavanje i ispravljanje motoričkih grešaka, vrednovanje naučenog tehničko-taktičkog znanja (2 sata)</w:t>
                  </w:r>
                </w:p>
              </w:tc>
              <w:tc>
                <w:tcPr>
                  <w:tcW w:w="1954" w:type="dxa"/>
                  <w:shd w:val="clear" w:color="auto" w:fill="FFFFFF" w:themeFill="background1"/>
                </w:tcPr>
                <w:p w14:paraId="253B3B45" w14:textId="0F731DE6" w:rsidR="00C2793E" w:rsidRPr="00111441" w:rsidRDefault="00C2793E" w:rsidP="00C2793E">
                  <w:pPr>
                    <w:rPr>
                      <w:rFonts w:ascii="Calibri" w:hAnsi="Calibri" w:cs="Calibri"/>
                      <w:sz w:val="18"/>
                      <w:szCs w:val="18"/>
                    </w:rPr>
                  </w:pPr>
                  <w:r w:rsidRPr="00BF12B0">
                    <w:rPr>
                      <w:rFonts w:ascii="Calibri" w:hAnsi="Calibri" w:cs="Calibri"/>
                      <w:sz w:val="18"/>
                      <w:szCs w:val="18"/>
                    </w:rPr>
                    <w:t>Prof. dr. sc. Saša Krstulović</w:t>
                  </w:r>
                </w:p>
              </w:tc>
            </w:tr>
            <w:tr w:rsidR="00C2793E" w:rsidRPr="00111441" w14:paraId="4B7854D3" w14:textId="77777777" w:rsidTr="00E030F2">
              <w:tc>
                <w:tcPr>
                  <w:tcW w:w="4817" w:type="dxa"/>
                  <w:shd w:val="clear" w:color="auto" w:fill="FFFFFF" w:themeFill="background1"/>
                  <w:vAlign w:val="center"/>
                </w:tcPr>
                <w:p w14:paraId="5A06AFEA"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Motorički postupci u učenju i vježbanju: odabir sredstava, opterećenja, metoda, organizacijskih formi i oblika rada, te lokaliteta i trenažnih pomagala (2 sata)</w:t>
                  </w:r>
                </w:p>
              </w:tc>
              <w:tc>
                <w:tcPr>
                  <w:tcW w:w="1954" w:type="dxa"/>
                  <w:shd w:val="clear" w:color="auto" w:fill="FFFFFF" w:themeFill="background1"/>
                </w:tcPr>
                <w:p w14:paraId="4D979693" w14:textId="3C186BAF" w:rsidR="00C2793E" w:rsidRPr="00111441" w:rsidRDefault="00C2793E" w:rsidP="00C2793E">
                  <w:pPr>
                    <w:rPr>
                      <w:rFonts w:ascii="Calibri" w:hAnsi="Calibri" w:cs="Calibri"/>
                      <w:sz w:val="18"/>
                      <w:szCs w:val="18"/>
                    </w:rPr>
                  </w:pPr>
                  <w:r w:rsidRPr="00BF12B0">
                    <w:rPr>
                      <w:rFonts w:ascii="Calibri" w:hAnsi="Calibri" w:cs="Calibri"/>
                      <w:sz w:val="18"/>
                      <w:szCs w:val="18"/>
                    </w:rPr>
                    <w:t>Prof. dr. sc. Saša Krstulović</w:t>
                  </w:r>
                </w:p>
              </w:tc>
            </w:tr>
            <w:tr w:rsidR="00C2793E" w:rsidRPr="00111441" w14:paraId="7799FBA0" w14:textId="77777777" w:rsidTr="00E030F2">
              <w:tc>
                <w:tcPr>
                  <w:tcW w:w="4817" w:type="dxa"/>
                  <w:shd w:val="clear" w:color="auto" w:fill="FFFFFF" w:themeFill="background1"/>
                  <w:vAlign w:val="center"/>
                </w:tcPr>
                <w:p w14:paraId="625B112B"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Metodika poučavanja i treninga elementarne i napredne tehnike (2 sata)</w:t>
                  </w:r>
                </w:p>
              </w:tc>
              <w:tc>
                <w:tcPr>
                  <w:tcW w:w="1954" w:type="dxa"/>
                  <w:shd w:val="clear" w:color="auto" w:fill="FFFFFF" w:themeFill="background1"/>
                </w:tcPr>
                <w:p w14:paraId="5AAE9BC0" w14:textId="4DCD7AE4" w:rsidR="00C2793E" w:rsidRPr="00111441" w:rsidRDefault="00C2793E" w:rsidP="00C2793E">
                  <w:pPr>
                    <w:rPr>
                      <w:rFonts w:ascii="Calibri" w:hAnsi="Calibri" w:cs="Calibri"/>
                      <w:sz w:val="18"/>
                      <w:szCs w:val="18"/>
                    </w:rPr>
                  </w:pPr>
                  <w:r w:rsidRPr="00BF12B0">
                    <w:rPr>
                      <w:rFonts w:ascii="Calibri" w:hAnsi="Calibri" w:cs="Calibri"/>
                      <w:sz w:val="18"/>
                      <w:szCs w:val="18"/>
                    </w:rPr>
                    <w:t>Prof. dr. sc. Saša Krstulović</w:t>
                  </w:r>
                </w:p>
              </w:tc>
            </w:tr>
            <w:tr w:rsidR="00C2793E" w:rsidRPr="00111441" w14:paraId="66E85FD4" w14:textId="77777777" w:rsidTr="00E030F2">
              <w:tc>
                <w:tcPr>
                  <w:tcW w:w="4817" w:type="dxa"/>
                  <w:shd w:val="clear" w:color="auto" w:fill="FFFFFF" w:themeFill="background1"/>
                  <w:vAlign w:val="center"/>
                </w:tcPr>
                <w:p w14:paraId="69571206"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Metodika poučavanja i treninga elementarne i napredne taktike (2 sata)</w:t>
                  </w:r>
                </w:p>
              </w:tc>
              <w:tc>
                <w:tcPr>
                  <w:tcW w:w="1954" w:type="dxa"/>
                  <w:shd w:val="clear" w:color="auto" w:fill="FFFFFF" w:themeFill="background1"/>
                </w:tcPr>
                <w:p w14:paraId="4C5B5568" w14:textId="44483AA8" w:rsidR="00C2793E" w:rsidRPr="00111441" w:rsidRDefault="00C2793E" w:rsidP="00C2793E">
                  <w:pPr>
                    <w:rPr>
                      <w:rFonts w:ascii="Calibri" w:hAnsi="Calibri" w:cs="Calibri"/>
                      <w:sz w:val="18"/>
                      <w:szCs w:val="18"/>
                    </w:rPr>
                  </w:pPr>
                  <w:r w:rsidRPr="00BF12B0">
                    <w:rPr>
                      <w:rFonts w:ascii="Calibri" w:hAnsi="Calibri" w:cs="Calibri"/>
                      <w:sz w:val="18"/>
                      <w:szCs w:val="18"/>
                    </w:rPr>
                    <w:t>Prof. dr. sc. Saša Krstulović</w:t>
                  </w:r>
                </w:p>
              </w:tc>
            </w:tr>
            <w:tr w:rsidR="00C2793E" w:rsidRPr="00111441" w14:paraId="5C439FDE" w14:textId="77777777" w:rsidTr="00E030F2">
              <w:tc>
                <w:tcPr>
                  <w:tcW w:w="4817" w:type="dxa"/>
                  <w:shd w:val="clear" w:color="auto" w:fill="FFFFFF" w:themeFill="background1"/>
                  <w:vAlign w:val="center"/>
                </w:tcPr>
                <w:p w14:paraId="7BB13B2D"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Hijerarhijska struktura i redoslijed poučavanja elemenata tehničke i tehničko-taktičke pripremljenosti (2 sata)</w:t>
                  </w:r>
                </w:p>
              </w:tc>
              <w:tc>
                <w:tcPr>
                  <w:tcW w:w="1954" w:type="dxa"/>
                  <w:shd w:val="clear" w:color="auto" w:fill="FFFFFF" w:themeFill="background1"/>
                </w:tcPr>
                <w:p w14:paraId="59383484" w14:textId="527B33E8" w:rsidR="00C2793E" w:rsidRPr="00111441" w:rsidRDefault="00C2793E" w:rsidP="00C2793E">
                  <w:pPr>
                    <w:rPr>
                      <w:rFonts w:ascii="Calibri" w:hAnsi="Calibri" w:cs="Calibri"/>
                      <w:sz w:val="18"/>
                      <w:szCs w:val="18"/>
                    </w:rPr>
                  </w:pPr>
                  <w:r w:rsidRPr="00BF12B0">
                    <w:rPr>
                      <w:rFonts w:ascii="Calibri" w:hAnsi="Calibri" w:cs="Calibri"/>
                      <w:sz w:val="18"/>
                      <w:szCs w:val="18"/>
                    </w:rPr>
                    <w:t>Prof. dr. sc. Saša Krstulović</w:t>
                  </w:r>
                </w:p>
              </w:tc>
            </w:tr>
            <w:tr w:rsidR="00C2793E" w:rsidRPr="00111441" w14:paraId="2A137721" w14:textId="77777777" w:rsidTr="00E030F2">
              <w:tc>
                <w:tcPr>
                  <w:tcW w:w="4817" w:type="dxa"/>
                  <w:shd w:val="clear" w:color="auto" w:fill="FFFFFF" w:themeFill="background1"/>
                  <w:vAlign w:val="center"/>
                </w:tcPr>
                <w:p w14:paraId="2958E16A"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Teorijski ispit (2 sata)</w:t>
                  </w:r>
                </w:p>
              </w:tc>
              <w:tc>
                <w:tcPr>
                  <w:tcW w:w="1954" w:type="dxa"/>
                  <w:shd w:val="clear" w:color="auto" w:fill="FFFFFF" w:themeFill="background1"/>
                </w:tcPr>
                <w:p w14:paraId="51CC6A36" w14:textId="532DD12C" w:rsidR="00C2793E" w:rsidRPr="00111441" w:rsidRDefault="00C2793E" w:rsidP="00C2793E">
                  <w:pPr>
                    <w:rPr>
                      <w:rFonts w:ascii="Calibri" w:hAnsi="Calibri" w:cs="Calibri"/>
                      <w:sz w:val="18"/>
                      <w:szCs w:val="18"/>
                    </w:rPr>
                  </w:pPr>
                  <w:r w:rsidRPr="00BF12B0">
                    <w:rPr>
                      <w:rFonts w:ascii="Calibri" w:hAnsi="Calibri" w:cs="Calibri"/>
                      <w:sz w:val="18"/>
                      <w:szCs w:val="18"/>
                    </w:rPr>
                    <w:t>Prof. dr. sc. Saša Krstulović</w:t>
                  </w:r>
                </w:p>
              </w:tc>
            </w:tr>
          </w:tbl>
          <w:p w14:paraId="47CDFAD7" w14:textId="77777777" w:rsidR="00111441" w:rsidRPr="00111441" w:rsidRDefault="00111441" w:rsidP="002C7416">
            <w:pPr>
              <w:tabs>
                <w:tab w:val="left" w:pos="2820"/>
              </w:tabs>
              <w:spacing w:after="0"/>
              <w:rPr>
                <w:rFonts w:ascii="Calibri" w:hAnsi="Calibri" w:cs="Calibri"/>
                <w:sz w:val="18"/>
                <w:szCs w:val="18"/>
              </w:rPr>
            </w:pPr>
          </w:p>
          <w:tbl>
            <w:tblPr>
              <w:tblW w:w="0" w:type="auto"/>
              <w:tblLook w:val="04A0" w:firstRow="1" w:lastRow="0" w:firstColumn="1" w:lastColumn="0" w:noHBand="0" w:noVBand="1"/>
            </w:tblPr>
            <w:tblGrid>
              <w:gridCol w:w="4817"/>
              <w:gridCol w:w="1954"/>
            </w:tblGrid>
            <w:tr w:rsidR="00111441" w:rsidRPr="00111441" w14:paraId="3392DD4D" w14:textId="77777777" w:rsidTr="002C7416">
              <w:tc>
                <w:tcPr>
                  <w:tcW w:w="4817" w:type="dxa"/>
                  <w:shd w:val="clear" w:color="auto" w:fill="F2DBDB" w:themeFill="accent2" w:themeFillTint="33"/>
                </w:tcPr>
                <w:p w14:paraId="441CD961"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Nastavni sat seminara (broj sati)</w:t>
                  </w:r>
                </w:p>
              </w:tc>
              <w:tc>
                <w:tcPr>
                  <w:tcW w:w="1954" w:type="dxa"/>
                  <w:shd w:val="clear" w:color="auto" w:fill="F2DBDB" w:themeFill="accent2" w:themeFillTint="33"/>
                </w:tcPr>
                <w:p w14:paraId="21CC3ED3"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Nastavu izvodi</w:t>
                  </w:r>
                </w:p>
              </w:tc>
            </w:tr>
            <w:tr w:rsidR="00C2793E" w:rsidRPr="00111441" w14:paraId="23A9DA3D" w14:textId="77777777" w:rsidTr="00825F22">
              <w:tc>
                <w:tcPr>
                  <w:tcW w:w="4817" w:type="dxa"/>
                  <w:shd w:val="clear" w:color="auto" w:fill="FFFFFF" w:themeFill="background1"/>
                  <w:vAlign w:val="center"/>
                </w:tcPr>
                <w:p w14:paraId="244092BD"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Principi i pravila u konstrukciji treninga za usvajanje i usavršavanje te stabilizaciju tehničko-taktičkih znanja (2 sata)</w:t>
                  </w:r>
                </w:p>
              </w:tc>
              <w:tc>
                <w:tcPr>
                  <w:tcW w:w="1954" w:type="dxa"/>
                  <w:shd w:val="clear" w:color="auto" w:fill="FFFFFF" w:themeFill="background1"/>
                </w:tcPr>
                <w:p w14:paraId="5C4A263D" w14:textId="5AA8BD9D" w:rsidR="00C2793E" w:rsidRPr="00111441" w:rsidRDefault="00C2793E" w:rsidP="00C2793E">
                  <w:pPr>
                    <w:rPr>
                      <w:rFonts w:ascii="Calibri" w:hAnsi="Calibri" w:cs="Calibri"/>
                      <w:sz w:val="18"/>
                      <w:szCs w:val="18"/>
                    </w:rPr>
                  </w:pPr>
                  <w:r w:rsidRPr="00484567">
                    <w:rPr>
                      <w:rFonts w:ascii="Calibri" w:hAnsi="Calibri" w:cs="Calibri"/>
                      <w:sz w:val="18"/>
                      <w:szCs w:val="18"/>
                    </w:rPr>
                    <w:t>Prof. dr. sc. Saša Krstulović</w:t>
                  </w:r>
                </w:p>
              </w:tc>
            </w:tr>
            <w:tr w:rsidR="00C2793E" w:rsidRPr="00111441" w14:paraId="4681BE20" w14:textId="77777777" w:rsidTr="00825F22">
              <w:tc>
                <w:tcPr>
                  <w:tcW w:w="4817" w:type="dxa"/>
                  <w:shd w:val="clear" w:color="auto" w:fill="FFFFFF" w:themeFill="background1"/>
                  <w:vAlign w:val="center"/>
                </w:tcPr>
                <w:p w14:paraId="4626151A"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Sustavi za kinematičku analizu u postupku uočavanja i ispravljanja motoričkih pogrešaka (2 sata)</w:t>
                  </w:r>
                </w:p>
              </w:tc>
              <w:tc>
                <w:tcPr>
                  <w:tcW w:w="1954" w:type="dxa"/>
                  <w:shd w:val="clear" w:color="auto" w:fill="FFFFFF" w:themeFill="background1"/>
                </w:tcPr>
                <w:p w14:paraId="3E04501A" w14:textId="25A745A6" w:rsidR="00C2793E" w:rsidRPr="00111441" w:rsidRDefault="00C2793E" w:rsidP="00C2793E">
                  <w:pPr>
                    <w:rPr>
                      <w:rFonts w:ascii="Calibri" w:hAnsi="Calibri" w:cs="Calibri"/>
                      <w:sz w:val="18"/>
                      <w:szCs w:val="18"/>
                    </w:rPr>
                  </w:pPr>
                  <w:r w:rsidRPr="00484567">
                    <w:rPr>
                      <w:rFonts w:ascii="Calibri" w:hAnsi="Calibri" w:cs="Calibri"/>
                      <w:sz w:val="18"/>
                      <w:szCs w:val="18"/>
                    </w:rPr>
                    <w:t>Prof. dr. sc. Saša Krstulović</w:t>
                  </w:r>
                </w:p>
              </w:tc>
            </w:tr>
            <w:tr w:rsidR="00C2793E" w:rsidRPr="00111441" w14:paraId="728E9197" w14:textId="77777777" w:rsidTr="00825F22">
              <w:tc>
                <w:tcPr>
                  <w:tcW w:w="4817" w:type="dxa"/>
                  <w:shd w:val="clear" w:color="auto" w:fill="FFFFFF" w:themeFill="background1"/>
                  <w:vAlign w:val="center"/>
                </w:tcPr>
                <w:p w14:paraId="7A67B2CE"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Uporaba trenažera i tehničkih pomagala u procesu učenja struktura kretanja i struktura situacija u judu (2 sata)</w:t>
                  </w:r>
                </w:p>
              </w:tc>
              <w:tc>
                <w:tcPr>
                  <w:tcW w:w="1954" w:type="dxa"/>
                  <w:shd w:val="clear" w:color="auto" w:fill="FFFFFF" w:themeFill="background1"/>
                </w:tcPr>
                <w:p w14:paraId="7743793A" w14:textId="174AC2EA" w:rsidR="00C2793E" w:rsidRPr="00111441" w:rsidRDefault="00C2793E" w:rsidP="00C2793E">
                  <w:pPr>
                    <w:rPr>
                      <w:rFonts w:ascii="Calibri" w:hAnsi="Calibri" w:cs="Calibri"/>
                      <w:sz w:val="18"/>
                      <w:szCs w:val="18"/>
                    </w:rPr>
                  </w:pPr>
                  <w:r w:rsidRPr="00484567">
                    <w:rPr>
                      <w:rFonts w:ascii="Calibri" w:hAnsi="Calibri" w:cs="Calibri"/>
                      <w:sz w:val="18"/>
                      <w:szCs w:val="18"/>
                    </w:rPr>
                    <w:t>Prof. dr. sc. Saša Krstulović</w:t>
                  </w:r>
                </w:p>
              </w:tc>
            </w:tr>
            <w:tr w:rsidR="00C2793E" w:rsidRPr="00111441" w14:paraId="3891FCC4" w14:textId="77777777" w:rsidTr="00825F22">
              <w:tc>
                <w:tcPr>
                  <w:tcW w:w="4817" w:type="dxa"/>
                  <w:shd w:val="clear" w:color="auto" w:fill="FFFFFF" w:themeFill="background1"/>
                  <w:vAlign w:val="center"/>
                </w:tcPr>
                <w:p w14:paraId="627440DE"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Uočavanje i primjena pokazatelja natjecateljske aktivnosti te njihova uporaba u analizi uspješnosti judaša (2 sata)</w:t>
                  </w:r>
                </w:p>
              </w:tc>
              <w:tc>
                <w:tcPr>
                  <w:tcW w:w="1954" w:type="dxa"/>
                  <w:shd w:val="clear" w:color="auto" w:fill="FFFFFF" w:themeFill="background1"/>
                </w:tcPr>
                <w:p w14:paraId="20E97DF6" w14:textId="4CBA1E7E" w:rsidR="00C2793E" w:rsidRPr="00111441" w:rsidRDefault="00C2793E" w:rsidP="00C2793E">
                  <w:pPr>
                    <w:rPr>
                      <w:rFonts w:ascii="Calibri" w:hAnsi="Calibri" w:cs="Calibri"/>
                      <w:sz w:val="18"/>
                      <w:szCs w:val="18"/>
                    </w:rPr>
                  </w:pPr>
                  <w:r w:rsidRPr="00484567">
                    <w:rPr>
                      <w:rFonts w:ascii="Calibri" w:hAnsi="Calibri" w:cs="Calibri"/>
                      <w:sz w:val="18"/>
                      <w:szCs w:val="18"/>
                    </w:rPr>
                    <w:t>Prof. dr. sc. Saša Krstulović</w:t>
                  </w:r>
                </w:p>
              </w:tc>
            </w:tr>
            <w:tr w:rsidR="00C2793E" w:rsidRPr="00111441" w14:paraId="09E014BB" w14:textId="77777777" w:rsidTr="00825F22">
              <w:tc>
                <w:tcPr>
                  <w:tcW w:w="4817" w:type="dxa"/>
                  <w:shd w:val="clear" w:color="auto" w:fill="FFFFFF" w:themeFill="background1"/>
                  <w:vAlign w:val="center"/>
                </w:tcPr>
                <w:p w14:paraId="539AC019"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Metode i postupci za učenje i usvajanje, usavršavanje, stabilizaciju i automatizaciju motoričkih znanja, odnosno tehnike i taktike juda (2 sata)</w:t>
                  </w:r>
                </w:p>
              </w:tc>
              <w:tc>
                <w:tcPr>
                  <w:tcW w:w="1954" w:type="dxa"/>
                  <w:shd w:val="clear" w:color="auto" w:fill="FFFFFF" w:themeFill="background1"/>
                </w:tcPr>
                <w:p w14:paraId="72C85133" w14:textId="34B1CA54" w:rsidR="00C2793E" w:rsidRPr="00111441" w:rsidRDefault="00C2793E" w:rsidP="00C2793E">
                  <w:pPr>
                    <w:rPr>
                      <w:rFonts w:ascii="Calibri" w:hAnsi="Calibri" w:cs="Calibri"/>
                      <w:sz w:val="18"/>
                      <w:szCs w:val="18"/>
                    </w:rPr>
                  </w:pPr>
                  <w:r w:rsidRPr="00484567">
                    <w:rPr>
                      <w:rFonts w:ascii="Calibri" w:hAnsi="Calibri" w:cs="Calibri"/>
                      <w:sz w:val="18"/>
                      <w:szCs w:val="18"/>
                    </w:rPr>
                    <w:t>Prof. dr. sc. Saša Krstulović</w:t>
                  </w:r>
                </w:p>
              </w:tc>
            </w:tr>
            <w:tr w:rsidR="00C2793E" w:rsidRPr="00111441" w14:paraId="68BB9E67" w14:textId="77777777" w:rsidTr="00825F22">
              <w:tc>
                <w:tcPr>
                  <w:tcW w:w="4817" w:type="dxa"/>
                  <w:shd w:val="clear" w:color="auto" w:fill="FFFFFF" w:themeFill="background1"/>
                  <w:vAlign w:val="center"/>
                </w:tcPr>
                <w:p w14:paraId="7487FF81"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Motorički postupci u učenju i vježbanju: odabir sredstava, opterećenja, metoda, organizacijskih formi i oblika rada, te lokaliteta i trenažnih pomagala (2 sata)</w:t>
                  </w:r>
                </w:p>
              </w:tc>
              <w:tc>
                <w:tcPr>
                  <w:tcW w:w="1954" w:type="dxa"/>
                  <w:shd w:val="clear" w:color="auto" w:fill="FFFFFF" w:themeFill="background1"/>
                </w:tcPr>
                <w:p w14:paraId="2061F333" w14:textId="0F059D83" w:rsidR="00C2793E" w:rsidRPr="00111441" w:rsidRDefault="00C2793E" w:rsidP="00C2793E">
                  <w:pPr>
                    <w:rPr>
                      <w:rFonts w:ascii="Calibri" w:hAnsi="Calibri" w:cs="Calibri"/>
                      <w:sz w:val="18"/>
                      <w:szCs w:val="18"/>
                    </w:rPr>
                  </w:pPr>
                  <w:r w:rsidRPr="00484567">
                    <w:rPr>
                      <w:rFonts w:ascii="Calibri" w:hAnsi="Calibri" w:cs="Calibri"/>
                      <w:sz w:val="18"/>
                      <w:szCs w:val="18"/>
                    </w:rPr>
                    <w:t>Prof. dr. sc. Saša Krstulović</w:t>
                  </w:r>
                </w:p>
              </w:tc>
            </w:tr>
            <w:tr w:rsidR="00C2793E" w:rsidRPr="00111441" w14:paraId="75809CFF" w14:textId="77777777" w:rsidTr="00825F22">
              <w:tc>
                <w:tcPr>
                  <w:tcW w:w="4817" w:type="dxa"/>
                  <w:shd w:val="clear" w:color="auto" w:fill="FFFFFF" w:themeFill="background1"/>
                  <w:vAlign w:val="center"/>
                </w:tcPr>
                <w:p w14:paraId="00B8BC13"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Metodika poučavanja i treninga elementarne i napredne tehnike (2 sata)</w:t>
                  </w:r>
                </w:p>
              </w:tc>
              <w:tc>
                <w:tcPr>
                  <w:tcW w:w="1954" w:type="dxa"/>
                  <w:shd w:val="clear" w:color="auto" w:fill="FFFFFF" w:themeFill="background1"/>
                </w:tcPr>
                <w:p w14:paraId="4A13D289" w14:textId="58EDDF1E" w:rsidR="00C2793E" w:rsidRPr="00111441" w:rsidRDefault="00C2793E" w:rsidP="00C2793E">
                  <w:pPr>
                    <w:rPr>
                      <w:rFonts w:ascii="Calibri" w:hAnsi="Calibri" w:cs="Calibri"/>
                      <w:sz w:val="18"/>
                      <w:szCs w:val="18"/>
                    </w:rPr>
                  </w:pPr>
                  <w:r w:rsidRPr="00484567">
                    <w:rPr>
                      <w:rFonts w:ascii="Calibri" w:hAnsi="Calibri" w:cs="Calibri"/>
                      <w:sz w:val="18"/>
                      <w:szCs w:val="18"/>
                    </w:rPr>
                    <w:t>Prof. dr. sc. Saša Krstulović</w:t>
                  </w:r>
                </w:p>
              </w:tc>
            </w:tr>
            <w:tr w:rsidR="00C2793E" w:rsidRPr="00111441" w14:paraId="4E4AA761" w14:textId="77777777" w:rsidTr="00825F22">
              <w:tc>
                <w:tcPr>
                  <w:tcW w:w="4817" w:type="dxa"/>
                  <w:shd w:val="clear" w:color="auto" w:fill="FFFFFF" w:themeFill="background1"/>
                  <w:vAlign w:val="center"/>
                </w:tcPr>
                <w:p w14:paraId="6213D606"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Metodika poučavanja i treninga elementarne i napredne taktike (2 sata)</w:t>
                  </w:r>
                </w:p>
              </w:tc>
              <w:tc>
                <w:tcPr>
                  <w:tcW w:w="1954" w:type="dxa"/>
                  <w:shd w:val="clear" w:color="auto" w:fill="FFFFFF" w:themeFill="background1"/>
                </w:tcPr>
                <w:p w14:paraId="2E0699E5" w14:textId="57B05384" w:rsidR="00C2793E" w:rsidRPr="00111441" w:rsidRDefault="00C2793E" w:rsidP="00C2793E">
                  <w:pPr>
                    <w:rPr>
                      <w:rFonts w:ascii="Calibri" w:hAnsi="Calibri" w:cs="Calibri"/>
                      <w:sz w:val="18"/>
                      <w:szCs w:val="18"/>
                    </w:rPr>
                  </w:pPr>
                  <w:r w:rsidRPr="00484567">
                    <w:rPr>
                      <w:rFonts w:ascii="Calibri" w:hAnsi="Calibri" w:cs="Calibri"/>
                      <w:sz w:val="18"/>
                      <w:szCs w:val="18"/>
                    </w:rPr>
                    <w:t>Prof. dr. sc. Saša Krstulović</w:t>
                  </w:r>
                </w:p>
              </w:tc>
            </w:tr>
            <w:tr w:rsidR="00C2793E" w:rsidRPr="00111441" w14:paraId="2D2E290C" w14:textId="77777777" w:rsidTr="00825F22">
              <w:tc>
                <w:tcPr>
                  <w:tcW w:w="4817" w:type="dxa"/>
                  <w:shd w:val="clear" w:color="auto" w:fill="FFFFFF" w:themeFill="background1"/>
                  <w:vAlign w:val="center"/>
                </w:tcPr>
                <w:p w14:paraId="21040F21"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Ocjenjivanje seminarskog rada (2 sata)</w:t>
                  </w:r>
                </w:p>
              </w:tc>
              <w:tc>
                <w:tcPr>
                  <w:tcW w:w="1954" w:type="dxa"/>
                  <w:shd w:val="clear" w:color="auto" w:fill="FFFFFF" w:themeFill="background1"/>
                </w:tcPr>
                <w:p w14:paraId="33C52521" w14:textId="44DFC02C" w:rsidR="00C2793E" w:rsidRPr="00111441" w:rsidRDefault="00C2793E" w:rsidP="00C2793E">
                  <w:pPr>
                    <w:rPr>
                      <w:rFonts w:ascii="Calibri" w:hAnsi="Calibri" w:cs="Calibri"/>
                      <w:sz w:val="18"/>
                      <w:szCs w:val="18"/>
                    </w:rPr>
                  </w:pPr>
                  <w:r w:rsidRPr="00484567">
                    <w:rPr>
                      <w:rFonts w:ascii="Calibri" w:hAnsi="Calibri" w:cs="Calibri"/>
                      <w:sz w:val="18"/>
                      <w:szCs w:val="18"/>
                    </w:rPr>
                    <w:t>Prof. dr. sc. Saša Krstulović</w:t>
                  </w:r>
                </w:p>
              </w:tc>
            </w:tr>
          </w:tbl>
          <w:p w14:paraId="5EE984D4" w14:textId="77777777" w:rsidR="00111441" w:rsidRPr="00111441" w:rsidRDefault="00111441" w:rsidP="002C7416">
            <w:pPr>
              <w:tabs>
                <w:tab w:val="left" w:pos="2820"/>
              </w:tabs>
              <w:spacing w:after="0"/>
              <w:rPr>
                <w:rFonts w:ascii="Calibri" w:hAnsi="Calibri" w:cs="Calibri"/>
                <w:sz w:val="18"/>
                <w:szCs w:val="18"/>
              </w:rPr>
            </w:pPr>
          </w:p>
          <w:tbl>
            <w:tblPr>
              <w:tblW w:w="0" w:type="auto"/>
              <w:tblLook w:val="04A0" w:firstRow="1" w:lastRow="0" w:firstColumn="1" w:lastColumn="0" w:noHBand="0" w:noVBand="1"/>
            </w:tblPr>
            <w:tblGrid>
              <w:gridCol w:w="4817"/>
              <w:gridCol w:w="1954"/>
            </w:tblGrid>
            <w:tr w:rsidR="00111441" w:rsidRPr="00111441" w14:paraId="2C2F2A5D" w14:textId="77777777" w:rsidTr="002C7416">
              <w:tc>
                <w:tcPr>
                  <w:tcW w:w="4817" w:type="dxa"/>
                  <w:shd w:val="clear" w:color="auto" w:fill="F2DBDB" w:themeFill="accent2" w:themeFillTint="33"/>
                </w:tcPr>
                <w:p w14:paraId="3F99A031"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Nastavni sat vježbi (broj sati)</w:t>
                  </w:r>
                </w:p>
              </w:tc>
              <w:tc>
                <w:tcPr>
                  <w:tcW w:w="1954" w:type="dxa"/>
                  <w:shd w:val="clear" w:color="auto" w:fill="F2DBDB" w:themeFill="accent2" w:themeFillTint="33"/>
                </w:tcPr>
                <w:p w14:paraId="03A35637"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Nastavu izvodi</w:t>
                  </w:r>
                </w:p>
              </w:tc>
            </w:tr>
            <w:tr w:rsidR="00C2793E" w:rsidRPr="00111441" w14:paraId="49564319" w14:textId="77777777" w:rsidTr="00204603">
              <w:tc>
                <w:tcPr>
                  <w:tcW w:w="4817" w:type="dxa"/>
                  <w:shd w:val="clear" w:color="auto" w:fill="FFFFFF" w:themeFill="background1"/>
                  <w:vAlign w:val="center"/>
                </w:tcPr>
                <w:p w14:paraId="2878F5F9"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Metodika poučavanja i treninga elementarne i napredne tehnike (10 sati)</w:t>
                  </w:r>
                </w:p>
              </w:tc>
              <w:tc>
                <w:tcPr>
                  <w:tcW w:w="1954" w:type="dxa"/>
                  <w:shd w:val="clear" w:color="auto" w:fill="FFFFFF" w:themeFill="background1"/>
                </w:tcPr>
                <w:p w14:paraId="4381102C" w14:textId="591D0ED4" w:rsidR="00C2793E" w:rsidRPr="00111441" w:rsidRDefault="00C2793E" w:rsidP="00C2793E">
                  <w:pPr>
                    <w:rPr>
                      <w:rFonts w:ascii="Calibri" w:hAnsi="Calibri" w:cs="Calibri"/>
                      <w:sz w:val="18"/>
                      <w:szCs w:val="18"/>
                    </w:rPr>
                  </w:pPr>
                  <w:r w:rsidRPr="00145A0F">
                    <w:rPr>
                      <w:rFonts w:ascii="Calibri" w:hAnsi="Calibri" w:cs="Calibri"/>
                      <w:sz w:val="18"/>
                      <w:szCs w:val="18"/>
                    </w:rPr>
                    <w:t>Prof. dr. sc. Saša Krstulović</w:t>
                  </w:r>
                </w:p>
              </w:tc>
            </w:tr>
            <w:tr w:rsidR="00C2793E" w:rsidRPr="00111441" w14:paraId="0543B02C" w14:textId="77777777" w:rsidTr="00204603">
              <w:tc>
                <w:tcPr>
                  <w:tcW w:w="4817" w:type="dxa"/>
                  <w:shd w:val="clear" w:color="auto" w:fill="FFFFFF" w:themeFill="background1"/>
                  <w:vAlign w:val="center"/>
                </w:tcPr>
                <w:p w14:paraId="0D58EB21"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Metodika poučavanja i treninga elementarne i napredne taktike (10 sati)</w:t>
                  </w:r>
                </w:p>
              </w:tc>
              <w:tc>
                <w:tcPr>
                  <w:tcW w:w="1954" w:type="dxa"/>
                  <w:shd w:val="clear" w:color="auto" w:fill="FFFFFF" w:themeFill="background1"/>
                </w:tcPr>
                <w:p w14:paraId="27410AAF" w14:textId="785037F8" w:rsidR="00C2793E" w:rsidRPr="00111441" w:rsidRDefault="00C2793E" w:rsidP="00C2793E">
                  <w:pPr>
                    <w:rPr>
                      <w:rFonts w:ascii="Calibri" w:hAnsi="Calibri" w:cs="Calibri"/>
                      <w:sz w:val="18"/>
                      <w:szCs w:val="18"/>
                    </w:rPr>
                  </w:pPr>
                  <w:r w:rsidRPr="00145A0F">
                    <w:rPr>
                      <w:rFonts w:ascii="Calibri" w:hAnsi="Calibri" w:cs="Calibri"/>
                      <w:sz w:val="18"/>
                      <w:szCs w:val="18"/>
                    </w:rPr>
                    <w:t>Prof. dr. sc. Saša Krstulović</w:t>
                  </w:r>
                </w:p>
              </w:tc>
            </w:tr>
            <w:tr w:rsidR="00C2793E" w:rsidRPr="00111441" w14:paraId="6DBAA879" w14:textId="77777777" w:rsidTr="00204603">
              <w:tc>
                <w:tcPr>
                  <w:tcW w:w="4817" w:type="dxa"/>
                  <w:shd w:val="clear" w:color="auto" w:fill="FFFFFF" w:themeFill="background1"/>
                  <w:vAlign w:val="center"/>
                </w:tcPr>
                <w:p w14:paraId="10CA3E3C"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Motorički postupci u učenju i vježbanju: odabir sredstava, opterećenja, metoda, organizacijskih formi i oblika rada, te lokaliteta i trenažnih pomagala (2 sata)</w:t>
                  </w:r>
                </w:p>
              </w:tc>
              <w:tc>
                <w:tcPr>
                  <w:tcW w:w="1954" w:type="dxa"/>
                  <w:shd w:val="clear" w:color="auto" w:fill="FFFFFF" w:themeFill="background1"/>
                </w:tcPr>
                <w:p w14:paraId="39C24AC1" w14:textId="232FD3E2" w:rsidR="00C2793E" w:rsidRPr="00111441" w:rsidRDefault="00C2793E" w:rsidP="00C2793E">
                  <w:pPr>
                    <w:rPr>
                      <w:rFonts w:ascii="Calibri" w:hAnsi="Calibri" w:cs="Calibri"/>
                      <w:sz w:val="18"/>
                      <w:szCs w:val="18"/>
                    </w:rPr>
                  </w:pPr>
                  <w:r w:rsidRPr="00145A0F">
                    <w:rPr>
                      <w:rFonts w:ascii="Calibri" w:hAnsi="Calibri" w:cs="Calibri"/>
                      <w:sz w:val="18"/>
                      <w:szCs w:val="18"/>
                    </w:rPr>
                    <w:t>Prof. dr. sc. Saša Krstulović</w:t>
                  </w:r>
                </w:p>
              </w:tc>
            </w:tr>
            <w:tr w:rsidR="00111441" w:rsidRPr="00111441" w14:paraId="433E34A8" w14:textId="77777777" w:rsidTr="002C7416">
              <w:tc>
                <w:tcPr>
                  <w:tcW w:w="4817" w:type="dxa"/>
                  <w:shd w:val="clear" w:color="auto" w:fill="FFFFFF" w:themeFill="background1"/>
                  <w:vAlign w:val="center"/>
                </w:tcPr>
                <w:p w14:paraId="2CDE2C69" w14:textId="77777777" w:rsidR="00111441" w:rsidRPr="00111441" w:rsidRDefault="00111441" w:rsidP="002C7416">
                  <w:pPr>
                    <w:rPr>
                      <w:rFonts w:ascii="Calibri" w:hAnsi="Calibri" w:cs="Calibri"/>
                      <w:sz w:val="18"/>
                      <w:szCs w:val="18"/>
                    </w:rPr>
                  </w:pPr>
                  <w:r w:rsidRPr="00111441">
                    <w:rPr>
                      <w:rFonts w:ascii="Calibri" w:hAnsi="Calibri" w:cs="Calibri"/>
                      <w:sz w:val="18"/>
                      <w:szCs w:val="18"/>
                    </w:rPr>
                    <w:t>Uporaba trenažera i tehničkih pomagala u procesu učenja struktura kretanja i struktura situacija u judu (2 sata)</w:t>
                  </w:r>
                </w:p>
              </w:tc>
              <w:tc>
                <w:tcPr>
                  <w:tcW w:w="1954" w:type="dxa"/>
                  <w:shd w:val="clear" w:color="auto" w:fill="FFFFFF" w:themeFill="background1"/>
                  <w:vAlign w:val="center"/>
                </w:tcPr>
                <w:p w14:paraId="625A74C2" w14:textId="77777777" w:rsidR="00111441" w:rsidRPr="00111441" w:rsidRDefault="00111441" w:rsidP="002C7416">
                  <w:pPr>
                    <w:rPr>
                      <w:rFonts w:ascii="Calibri" w:hAnsi="Calibri" w:cs="Calibri"/>
                      <w:sz w:val="18"/>
                      <w:szCs w:val="18"/>
                    </w:rPr>
                  </w:pPr>
                </w:p>
              </w:tc>
            </w:tr>
          </w:tbl>
          <w:p w14:paraId="4476E660" w14:textId="77777777" w:rsidR="00111441" w:rsidRPr="00111441" w:rsidRDefault="00111441" w:rsidP="002C7416">
            <w:pPr>
              <w:tabs>
                <w:tab w:val="left" w:pos="2820"/>
              </w:tabs>
              <w:spacing w:after="0"/>
              <w:rPr>
                <w:rFonts w:ascii="Calibri" w:hAnsi="Calibri" w:cs="Calibri"/>
                <w:sz w:val="18"/>
                <w:szCs w:val="18"/>
              </w:rPr>
            </w:pPr>
          </w:p>
          <w:p w14:paraId="2070C672" w14:textId="77777777" w:rsidR="00111441" w:rsidRPr="00111441" w:rsidRDefault="00111441" w:rsidP="002C7416">
            <w:pPr>
              <w:tabs>
                <w:tab w:val="left" w:pos="2820"/>
              </w:tabs>
              <w:spacing w:after="0"/>
              <w:rPr>
                <w:rFonts w:ascii="Calibri" w:hAnsi="Calibri" w:cs="Calibri"/>
                <w:sz w:val="18"/>
                <w:szCs w:val="18"/>
              </w:rPr>
            </w:pPr>
          </w:p>
          <w:p w14:paraId="2179C787" w14:textId="77777777" w:rsidR="00111441" w:rsidRPr="00111441" w:rsidRDefault="00111441" w:rsidP="002C7416">
            <w:pPr>
              <w:tabs>
                <w:tab w:val="left" w:pos="2820"/>
              </w:tabs>
              <w:spacing w:after="0"/>
              <w:rPr>
                <w:rFonts w:ascii="Calibri" w:hAnsi="Calibri" w:cs="Calibri"/>
                <w:sz w:val="18"/>
                <w:szCs w:val="18"/>
              </w:rPr>
            </w:pPr>
          </w:p>
        </w:tc>
      </w:tr>
      <w:tr w:rsidR="00111441" w:rsidRPr="00212168" w14:paraId="368CE847" w14:textId="77777777" w:rsidTr="002C741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03974D9F"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lastRenderedPageBreak/>
              <w:t>Vrste izvođenja nastave:</w:t>
            </w:r>
          </w:p>
        </w:tc>
        <w:tc>
          <w:tcPr>
            <w:tcW w:w="3390" w:type="dxa"/>
            <w:gridSpan w:val="4"/>
            <w:vMerge w:val="restart"/>
            <w:shd w:val="clear" w:color="auto" w:fill="auto"/>
            <w:tcMar>
              <w:left w:w="57" w:type="dxa"/>
              <w:right w:w="57" w:type="dxa"/>
            </w:tcMar>
            <w:vAlign w:val="center"/>
          </w:tcPr>
          <w:p w14:paraId="5E897B11" w14:textId="77777777" w:rsidR="00111441" w:rsidRPr="0011144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212308905"/>
              </w:sdtPr>
              <w:sdtEndPr/>
              <w:sdtContent>
                <w:r w:rsidR="00111441" w:rsidRPr="00111441">
                  <w:rPr>
                    <w:rFonts w:ascii="Calibri" w:eastAsia="MS Gothic" w:hAnsi="Calibri" w:cs="Calibri"/>
                    <w:b w:val="0"/>
                    <w:sz w:val="18"/>
                    <w:szCs w:val="18"/>
                    <w:lang w:val="hr-HR"/>
                  </w:rPr>
                  <w:t>x</w:t>
                </w:r>
              </w:sdtContent>
            </w:sdt>
            <w:r w:rsidR="00111441" w:rsidRPr="00111441">
              <w:rPr>
                <w:rFonts w:ascii="Calibri" w:hAnsi="Calibri" w:cs="Calibri"/>
                <w:b w:val="0"/>
                <w:sz w:val="18"/>
                <w:szCs w:val="18"/>
                <w:lang w:val="hr-HR"/>
              </w:rPr>
              <w:t xml:space="preserve"> predavanja</w:t>
            </w:r>
          </w:p>
          <w:p w14:paraId="5B431EC1" w14:textId="77777777" w:rsidR="00111441" w:rsidRPr="0011144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2108027843"/>
              </w:sdtPr>
              <w:sdtEndPr/>
              <w:sdtContent>
                <w:r w:rsidR="00111441" w:rsidRPr="00111441">
                  <w:rPr>
                    <w:rFonts w:ascii="Calibri" w:eastAsia="MS Gothic" w:hAnsi="Calibri" w:cs="Calibri"/>
                    <w:b w:val="0"/>
                    <w:sz w:val="18"/>
                    <w:szCs w:val="18"/>
                    <w:lang w:val="hr-HR"/>
                  </w:rPr>
                  <w:t>x</w:t>
                </w:r>
              </w:sdtContent>
            </w:sdt>
            <w:r w:rsidR="00111441" w:rsidRPr="00111441">
              <w:rPr>
                <w:rFonts w:ascii="Calibri" w:hAnsi="Calibri" w:cs="Calibri"/>
                <w:b w:val="0"/>
                <w:sz w:val="18"/>
                <w:szCs w:val="18"/>
                <w:lang w:val="hr-HR"/>
              </w:rPr>
              <w:t xml:space="preserve"> seminari i radionice  </w:t>
            </w:r>
          </w:p>
          <w:p w14:paraId="38FFBB50" w14:textId="77777777" w:rsidR="00111441" w:rsidRPr="0011144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662778077"/>
              </w:sdtPr>
              <w:sdtEndPr/>
              <w:sdtContent>
                <w:r w:rsidR="00111441" w:rsidRPr="00111441">
                  <w:rPr>
                    <w:rFonts w:ascii="Calibri" w:eastAsia="MS Gothic" w:hAnsi="Calibri" w:cs="Calibri"/>
                    <w:b w:val="0"/>
                    <w:sz w:val="18"/>
                    <w:szCs w:val="18"/>
                    <w:lang w:val="hr-HR"/>
                  </w:rPr>
                  <w:t>x</w:t>
                </w:r>
              </w:sdtContent>
            </w:sdt>
            <w:r w:rsidR="00111441" w:rsidRPr="00111441">
              <w:rPr>
                <w:rFonts w:ascii="Calibri" w:hAnsi="Calibri" w:cs="Calibri"/>
                <w:b w:val="0"/>
                <w:sz w:val="18"/>
                <w:szCs w:val="18"/>
                <w:lang w:val="hr-HR"/>
              </w:rPr>
              <w:t xml:space="preserve"> vježbe  </w:t>
            </w:r>
          </w:p>
          <w:p w14:paraId="45C1C6CD" w14:textId="77777777" w:rsidR="00111441" w:rsidRPr="0011144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686358264"/>
              </w:sdtPr>
              <w:sdtEndPr/>
              <w:sdtContent>
                <w:r w:rsidR="00111441" w:rsidRPr="00111441">
                  <w:rPr>
                    <w:rFonts w:ascii="Segoe UI Symbol" w:eastAsia="MS Gothic" w:hAnsi="Segoe UI Symbol" w:cs="Segoe UI Symbol"/>
                    <w:b w:val="0"/>
                    <w:sz w:val="18"/>
                    <w:szCs w:val="18"/>
                    <w:lang w:val="hr-HR"/>
                  </w:rPr>
                  <w:t>☐</w:t>
                </w:r>
              </w:sdtContent>
            </w:sdt>
            <w:r w:rsidR="00111441" w:rsidRPr="00111441">
              <w:rPr>
                <w:rFonts w:ascii="Calibri" w:hAnsi="Calibri" w:cs="Calibri"/>
                <w:b w:val="0"/>
                <w:sz w:val="18"/>
                <w:szCs w:val="18"/>
                <w:lang w:val="hr-HR"/>
              </w:rPr>
              <w:t xml:space="preserve"> </w:t>
            </w:r>
            <w:r w:rsidR="00111441" w:rsidRPr="00111441">
              <w:rPr>
                <w:rFonts w:ascii="Calibri" w:hAnsi="Calibri" w:cs="Calibri"/>
                <w:b w:val="0"/>
                <w:i/>
                <w:sz w:val="18"/>
                <w:szCs w:val="18"/>
                <w:lang w:val="hr-HR"/>
              </w:rPr>
              <w:t>on line</w:t>
            </w:r>
            <w:r w:rsidR="00111441" w:rsidRPr="00111441">
              <w:rPr>
                <w:rFonts w:ascii="Calibri" w:hAnsi="Calibri" w:cs="Calibri"/>
                <w:b w:val="0"/>
                <w:sz w:val="18"/>
                <w:szCs w:val="18"/>
                <w:lang w:val="hr-HR"/>
              </w:rPr>
              <w:t xml:space="preserve"> u cijelosti</w:t>
            </w:r>
          </w:p>
          <w:p w14:paraId="35F47F0A" w14:textId="77777777" w:rsidR="00111441" w:rsidRPr="0011144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676881015"/>
              </w:sdtPr>
              <w:sdtEndPr/>
              <w:sdtContent>
                <w:r w:rsidR="00111441" w:rsidRPr="00111441">
                  <w:rPr>
                    <w:rFonts w:ascii="Calibri" w:eastAsia="MS Gothic" w:hAnsi="Calibri" w:cs="Calibri"/>
                    <w:b w:val="0"/>
                    <w:sz w:val="18"/>
                    <w:szCs w:val="18"/>
                    <w:lang w:val="hr-HR"/>
                  </w:rPr>
                  <w:t>x</w:t>
                </w:r>
              </w:sdtContent>
            </w:sdt>
            <w:r w:rsidR="00111441" w:rsidRPr="00111441">
              <w:rPr>
                <w:rFonts w:ascii="Calibri" w:hAnsi="Calibri" w:cs="Calibri"/>
                <w:b w:val="0"/>
                <w:sz w:val="18"/>
                <w:szCs w:val="18"/>
                <w:lang w:val="hr-HR"/>
              </w:rPr>
              <w:t xml:space="preserve"> mješovito e-učenje</w:t>
            </w:r>
          </w:p>
          <w:p w14:paraId="7FBA70EE" w14:textId="77777777" w:rsidR="00111441" w:rsidRPr="00111441" w:rsidRDefault="00015F19" w:rsidP="002C7416">
            <w:pPr>
              <w:tabs>
                <w:tab w:val="left" w:pos="2820"/>
              </w:tabs>
              <w:spacing w:after="0"/>
              <w:rPr>
                <w:rFonts w:ascii="Calibri" w:hAnsi="Calibri" w:cs="Calibri"/>
                <w:sz w:val="18"/>
                <w:szCs w:val="18"/>
              </w:rPr>
            </w:pPr>
            <w:sdt>
              <w:sdtPr>
                <w:rPr>
                  <w:rFonts w:ascii="Calibri" w:hAnsi="Calibri" w:cs="Calibri"/>
                  <w:sz w:val="18"/>
                  <w:szCs w:val="18"/>
                </w:rPr>
                <w:id w:val="-465441581"/>
              </w:sdtPr>
              <w:sdtEndPr/>
              <w:sdtContent>
                <w:r w:rsidR="00111441" w:rsidRPr="00111441">
                  <w:rPr>
                    <w:rFonts w:ascii="Segoe UI Symbol" w:eastAsia="MS Gothic" w:hAnsi="Segoe UI Symbol" w:cs="Segoe UI Symbol"/>
                    <w:sz w:val="18"/>
                    <w:szCs w:val="18"/>
                  </w:rPr>
                  <w:t>☐</w:t>
                </w:r>
              </w:sdtContent>
            </w:sdt>
            <w:r w:rsidR="00111441" w:rsidRPr="00111441">
              <w:rPr>
                <w:rFonts w:ascii="Calibri" w:hAnsi="Calibri" w:cs="Calibri"/>
                <w:sz w:val="18"/>
                <w:szCs w:val="18"/>
              </w:rPr>
              <w:t xml:space="preserve"> terenska nastava</w:t>
            </w:r>
          </w:p>
        </w:tc>
        <w:tc>
          <w:tcPr>
            <w:tcW w:w="4162" w:type="dxa"/>
            <w:gridSpan w:val="8"/>
            <w:vMerge w:val="restart"/>
            <w:shd w:val="clear" w:color="auto" w:fill="auto"/>
            <w:tcMar>
              <w:left w:w="57" w:type="dxa"/>
              <w:right w:w="57" w:type="dxa"/>
            </w:tcMar>
            <w:vAlign w:val="center"/>
          </w:tcPr>
          <w:p w14:paraId="2E8B538C" w14:textId="77777777" w:rsidR="00111441" w:rsidRPr="00111441" w:rsidRDefault="00015F19" w:rsidP="002C7416">
            <w:pPr>
              <w:pStyle w:val="FieldText"/>
              <w:rPr>
                <w:rFonts w:ascii="Calibri" w:hAnsi="Calibri" w:cs="Calibri"/>
                <w:b w:val="0"/>
                <w:sz w:val="18"/>
                <w:szCs w:val="18"/>
                <w:lang w:val="hr-HR"/>
              </w:rPr>
            </w:pPr>
            <w:sdt>
              <w:sdtPr>
                <w:rPr>
                  <w:rFonts w:ascii="Calibri" w:hAnsi="Calibri" w:cs="Calibri"/>
                  <w:b w:val="0"/>
                  <w:sz w:val="18"/>
                  <w:szCs w:val="18"/>
                  <w:shd w:val="clear" w:color="auto" w:fill="000000" w:themeFill="text1"/>
                  <w:lang w:val="hr-HR"/>
                </w:rPr>
                <w:id w:val="-824349535"/>
              </w:sdtPr>
              <w:sdtEndPr/>
              <w:sdtContent>
                <w:r w:rsidR="00111441" w:rsidRPr="00111441">
                  <w:rPr>
                    <w:rFonts w:ascii="Calibri" w:eastAsia="MS Gothic" w:hAnsi="Calibri" w:cs="Calibri"/>
                    <w:b w:val="0"/>
                    <w:sz w:val="18"/>
                    <w:szCs w:val="18"/>
                    <w:lang w:val="hr-HR"/>
                  </w:rPr>
                  <w:t>x</w:t>
                </w:r>
              </w:sdtContent>
            </w:sdt>
            <w:r w:rsidR="00111441" w:rsidRPr="00111441">
              <w:rPr>
                <w:rFonts w:ascii="Calibri" w:hAnsi="Calibri" w:cs="Calibri"/>
                <w:b w:val="0"/>
                <w:sz w:val="18"/>
                <w:szCs w:val="18"/>
                <w:lang w:val="hr-HR"/>
              </w:rPr>
              <w:t xml:space="preserve"> samostalni  zadaci  </w:t>
            </w:r>
          </w:p>
          <w:p w14:paraId="3210E9B7" w14:textId="77777777" w:rsidR="00111441" w:rsidRPr="0011144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243253080"/>
              </w:sdtPr>
              <w:sdtEndPr/>
              <w:sdtContent>
                <w:r w:rsidR="00111441" w:rsidRPr="00111441">
                  <w:rPr>
                    <w:rFonts w:ascii="Segoe UI Symbol" w:eastAsia="MS Gothic" w:hAnsi="Segoe UI Symbol" w:cs="Segoe UI Symbol"/>
                    <w:b w:val="0"/>
                    <w:sz w:val="18"/>
                    <w:szCs w:val="18"/>
                    <w:lang w:val="hr-HR"/>
                  </w:rPr>
                  <w:t>☐</w:t>
                </w:r>
              </w:sdtContent>
            </w:sdt>
            <w:r w:rsidR="00111441" w:rsidRPr="00111441">
              <w:rPr>
                <w:rFonts w:ascii="Calibri" w:hAnsi="Calibri" w:cs="Calibri"/>
                <w:b w:val="0"/>
                <w:sz w:val="18"/>
                <w:szCs w:val="18"/>
                <w:lang w:val="hr-HR"/>
              </w:rPr>
              <w:t xml:space="preserve"> multimedija </w:t>
            </w:r>
          </w:p>
          <w:p w14:paraId="4DE2F2BD" w14:textId="77777777" w:rsidR="00111441" w:rsidRPr="0011144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635984693"/>
              </w:sdtPr>
              <w:sdtEndPr/>
              <w:sdtContent>
                <w:r w:rsidR="00111441" w:rsidRPr="00111441">
                  <w:rPr>
                    <w:rFonts w:ascii="Segoe UI Symbol" w:eastAsia="MS Gothic" w:hAnsi="Segoe UI Symbol" w:cs="Segoe UI Symbol"/>
                    <w:b w:val="0"/>
                    <w:sz w:val="18"/>
                    <w:szCs w:val="18"/>
                    <w:lang w:val="hr-HR"/>
                  </w:rPr>
                  <w:t>☐</w:t>
                </w:r>
              </w:sdtContent>
            </w:sdt>
            <w:r w:rsidR="00111441" w:rsidRPr="00111441">
              <w:rPr>
                <w:rFonts w:ascii="Calibri" w:hAnsi="Calibri" w:cs="Calibri"/>
                <w:b w:val="0"/>
                <w:sz w:val="18"/>
                <w:szCs w:val="18"/>
                <w:lang w:val="hr-HR"/>
              </w:rPr>
              <w:t xml:space="preserve"> laboratorij</w:t>
            </w:r>
          </w:p>
          <w:p w14:paraId="16870DA9" w14:textId="77777777" w:rsidR="00111441" w:rsidRPr="0011144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444455266"/>
              </w:sdtPr>
              <w:sdtEndPr/>
              <w:sdtContent>
                <w:r w:rsidR="00111441" w:rsidRPr="00111441">
                  <w:rPr>
                    <w:rFonts w:ascii="Calibri" w:eastAsia="MS Gothic" w:hAnsi="Calibri" w:cs="Calibri"/>
                    <w:b w:val="0"/>
                    <w:sz w:val="18"/>
                    <w:szCs w:val="18"/>
                    <w:lang w:val="hr-HR"/>
                  </w:rPr>
                  <w:t>x</w:t>
                </w:r>
              </w:sdtContent>
            </w:sdt>
            <w:r w:rsidR="00111441" w:rsidRPr="00111441">
              <w:rPr>
                <w:rFonts w:ascii="Calibri" w:hAnsi="Calibri" w:cs="Calibri"/>
                <w:b w:val="0"/>
                <w:sz w:val="18"/>
                <w:szCs w:val="18"/>
                <w:lang w:val="hr-HR"/>
              </w:rPr>
              <w:t xml:space="preserve"> mentorski rad</w:t>
            </w:r>
          </w:p>
          <w:p w14:paraId="5623CD6E" w14:textId="77777777" w:rsidR="00111441" w:rsidRPr="00111441" w:rsidRDefault="00015F19" w:rsidP="002C7416">
            <w:pPr>
              <w:tabs>
                <w:tab w:val="left" w:pos="2820"/>
              </w:tabs>
              <w:spacing w:after="0"/>
              <w:rPr>
                <w:rFonts w:ascii="Calibri" w:hAnsi="Calibri" w:cs="Calibri"/>
                <w:sz w:val="18"/>
                <w:szCs w:val="18"/>
              </w:rPr>
            </w:pPr>
            <w:sdt>
              <w:sdtPr>
                <w:rPr>
                  <w:rFonts w:ascii="Calibri" w:hAnsi="Calibri" w:cs="Calibri"/>
                  <w:sz w:val="18"/>
                  <w:szCs w:val="18"/>
                </w:rPr>
                <w:id w:val="1786375650"/>
              </w:sdtPr>
              <w:sdtEndPr/>
              <w:sdtContent>
                <w:r w:rsidR="00111441" w:rsidRPr="00111441">
                  <w:rPr>
                    <w:rFonts w:ascii="Segoe UI Symbol" w:eastAsia="MS Gothic" w:hAnsi="Segoe UI Symbol" w:cs="Segoe UI Symbol"/>
                    <w:sz w:val="18"/>
                    <w:szCs w:val="18"/>
                  </w:rPr>
                  <w:t>☐</w:t>
                </w:r>
              </w:sdtContent>
            </w:sdt>
            <w:r w:rsidR="00111441" w:rsidRPr="00111441">
              <w:rPr>
                <w:rFonts w:ascii="Calibri" w:hAnsi="Calibri" w:cs="Calibri"/>
                <w:sz w:val="18"/>
                <w:szCs w:val="18"/>
              </w:rPr>
              <w:t xml:space="preserve"> </w:t>
            </w:r>
            <w:r w:rsidR="00111441" w:rsidRPr="00111441">
              <w:rPr>
                <w:rFonts w:ascii="Calibri" w:hAnsi="Calibri" w:cs="Calibri"/>
                <w:sz w:val="18"/>
                <w:szCs w:val="18"/>
              </w:rPr>
              <w:fldChar w:fldCharType="begin">
                <w:ffData>
                  <w:name w:val="Text1"/>
                  <w:enabled/>
                  <w:calcOnExit w:val="0"/>
                  <w:textInput/>
                </w:ffData>
              </w:fldChar>
            </w:r>
            <w:r w:rsidR="00111441" w:rsidRPr="00111441">
              <w:rPr>
                <w:rFonts w:ascii="Calibri" w:hAnsi="Calibri" w:cs="Calibri"/>
                <w:sz w:val="18"/>
                <w:szCs w:val="18"/>
              </w:rPr>
              <w:instrText xml:space="preserve"> FORMTEXT </w:instrText>
            </w:r>
            <w:r w:rsidR="00111441" w:rsidRPr="00111441">
              <w:rPr>
                <w:rFonts w:ascii="Calibri" w:hAnsi="Calibri" w:cs="Calibri"/>
                <w:sz w:val="18"/>
                <w:szCs w:val="18"/>
              </w:rPr>
            </w:r>
            <w:r w:rsidR="00111441" w:rsidRPr="00111441">
              <w:rPr>
                <w:rFonts w:ascii="Calibri" w:hAnsi="Calibri" w:cs="Calibri"/>
                <w:sz w:val="18"/>
                <w:szCs w:val="18"/>
              </w:rPr>
              <w:fldChar w:fldCharType="separate"/>
            </w:r>
            <w:r w:rsidR="00111441" w:rsidRPr="00111441">
              <w:rPr>
                <w:rFonts w:ascii="Calibri" w:hAnsi="Calibri" w:cs="Calibri"/>
                <w:sz w:val="18"/>
                <w:szCs w:val="18"/>
              </w:rPr>
              <w:t> </w:t>
            </w:r>
            <w:r w:rsidR="00111441" w:rsidRPr="00111441">
              <w:rPr>
                <w:rFonts w:ascii="Calibri" w:hAnsi="Calibri" w:cs="Calibri"/>
                <w:sz w:val="18"/>
                <w:szCs w:val="18"/>
              </w:rPr>
              <w:t> </w:t>
            </w:r>
            <w:r w:rsidR="00111441" w:rsidRPr="00111441">
              <w:rPr>
                <w:rFonts w:ascii="Calibri" w:hAnsi="Calibri" w:cs="Calibri"/>
                <w:sz w:val="18"/>
                <w:szCs w:val="18"/>
              </w:rPr>
              <w:t> </w:t>
            </w:r>
            <w:r w:rsidR="00111441" w:rsidRPr="00111441">
              <w:rPr>
                <w:rFonts w:ascii="Calibri" w:hAnsi="Calibri" w:cs="Calibri"/>
                <w:sz w:val="18"/>
                <w:szCs w:val="18"/>
              </w:rPr>
              <w:t> </w:t>
            </w:r>
            <w:r w:rsidR="00111441" w:rsidRPr="00111441">
              <w:rPr>
                <w:rFonts w:ascii="Calibri" w:hAnsi="Calibri" w:cs="Calibri"/>
                <w:sz w:val="18"/>
                <w:szCs w:val="18"/>
              </w:rPr>
              <w:t> </w:t>
            </w:r>
            <w:r w:rsidR="00111441" w:rsidRPr="00111441">
              <w:rPr>
                <w:rFonts w:ascii="Calibri" w:hAnsi="Calibri" w:cs="Calibri"/>
                <w:sz w:val="18"/>
                <w:szCs w:val="18"/>
              </w:rPr>
              <w:fldChar w:fldCharType="end"/>
            </w:r>
            <w:r w:rsidR="00111441" w:rsidRPr="00111441">
              <w:rPr>
                <w:rFonts w:ascii="Calibri" w:hAnsi="Calibri" w:cs="Calibri"/>
                <w:sz w:val="18"/>
                <w:szCs w:val="18"/>
              </w:rPr>
              <w:t xml:space="preserve"> (ostalo upisati)</w:t>
            </w:r>
            <w:r w:rsidR="00111441" w:rsidRPr="00111441">
              <w:rPr>
                <w:rFonts w:ascii="Calibri" w:hAnsi="Calibri" w:cs="Calibri"/>
                <w:b/>
                <w:sz w:val="18"/>
                <w:szCs w:val="18"/>
              </w:rPr>
              <w:t xml:space="preserve"> </w:t>
            </w:r>
            <w:r w:rsidR="00111441" w:rsidRPr="00111441">
              <w:rPr>
                <w:rFonts w:ascii="Calibri" w:hAnsi="Calibri" w:cs="Calibri"/>
                <w:b/>
                <w:sz w:val="18"/>
                <w:szCs w:val="18"/>
                <w:bdr w:val="single" w:sz="12" w:space="0" w:color="auto"/>
              </w:rPr>
              <w:t xml:space="preserve"> </w:t>
            </w:r>
          </w:p>
        </w:tc>
      </w:tr>
      <w:tr w:rsidR="00111441" w:rsidRPr="00212168" w14:paraId="163BA886" w14:textId="77777777" w:rsidTr="002C741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56B7B42C" w14:textId="77777777" w:rsidR="00111441" w:rsidRPr="00111441" w:rsidRDefault="00111441" w:rsidP="002C7416">
            <w:pPr>
              <w:tabs>
                <w:tab w:val="left" w:pos="2820"/>
              </w:tabs>
              <w:spacing w:after="0"/>
              <w:rPr>
                <w:rFonts w:ascii="Calibri" w:hAnsi="Calibri" w:cs="Calibri"/>
                <w:color w:val="000000"/>
                <w:sz w:val="18"/>
                <w:szCs w:val="18"/>
              </w:rPr>
            </w:pPr>
          </w:p>
        </w:tc>
        <w:tc>
          <w:tcPr>
            <w:tcW w:w="3390" w:type="dxa"/>
            <w:gridSpan w:val="4"/>
            <w:vMerge/>
            <w:shd w:val="clear" w:color="auto" w:fill="auto"/>
            <w:tcMar>
              <w:left w:w="57" w:type="dxa"/>
              <w:right w:w="57" w:type="dxa"/>
            </w:tcMar>
            <w:vAlign w:val="center"/>
          </w:tcPr>
          <w:p w14:paraId="6087E7A8" w14:textId="77777777" w:rsidR="00111441" w:rsidRPr="00111441" w:rsidRDefault="00111441" w:rsidP="002C7416">
            <w:pPr>
              <w:pStyle w:val="FieldText"/>
              <w:rPr>
                <w:rFonts w:ascii="Calibri" w:hAnsi="Calibri" w:cs="Calibri"/>
                <w:b w:val="0"/>
                <w:sz w:val="18"/>
                <w:szCs w:val="18"/>
                <w:lang w:val="hr-HR"/>
              </w:rPr>
            </w:pPr>
          </w:p>
        </w:tc>
        <w:tc>
          <w:tcPr>
            <w:tcW w:w="4162" w:type="dxa"/>
            <w:gridSpan w:val="8"/>
            <w:vMerge/>
            <w:shd w:val="clear" w:color="auto" w:fill="auto"/>
            <w:tcMar>
              <w:left w:w="57" w:type="dxa"/>
              <w:right w:w="57" w:type="dxa"/>
            </w:tcMar>
            <w:vAlign w:val="center"/>
          </w:tcPr>
          <w:p w14:paraId="58CEF28B" w14:textId="77777777" w:rsidR="00111441" w:rsidRPr="00111441" w:rsidRDefault="00111441" w:rsidP="002C7416">
            <w:pPr>
              <w:pStyle w:val="FieldText"/>
              <w:rPr>
                <w:rFonts w:ascii="Calibri" w:hAnsi="Calibri" w:cs="Calibri"/>
                <w:b w:val="0"/>
                <w:sz w:val="18"/>
                <w:szCs w:val="18"/>
                <w:lang w:val="hr-HR"/>
              </w:rPr>
            </w:pPr>
          </w:p>
        </w:tc>
      </w:tr>
      <w:tr w:rsidR="00111441" w:rsidRPr="00212168" w14:paraId="33A01114"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9BCD0FC"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2BA9FEC8" w14:textId="77777777" w:rsidR="00111441" w:rsidRPr="00111441" w:rsidRDefault="00111441" w:rsidP="002C7416">
            <w:pPr>
              <w:tabs>
                <w:tab w:val="left" w:pos="2820"/>
              </w:tabs>
              <w:spacing w:after="0"/>
              <w:rPr>
                <w:rFonts w:ascii="Calibri" w:hAnsi="Calibri" w:cs="Calibri"/>
                <w:color w:val="000000"/>
                <w:sz w:val="18"/>
                <w:szCs w:val="18"/>
              </w:rPr>
            </w:pPr>
            <w:r w:rsidRPr="00111441">
              <w:rPr>
                <w:rFonts w:ascii="Calibri" w:hAnsi="Calibri" w:cs="Calibri"/>
                <w:sz w:val="18"/>
                <w:szCs w:val="18"/>
              </w:rPr>
              <w:t>Pohađanje svih oblika nastave</w:t>
            </w:r>
          </w:p>
        </w:tc>
      </w:tr>
      <w:tr w:rsidR="00111441" w:rsidRPr="00212168" w14:paraId="739F764F" w14:textId="77777777" w:rsidTr="002C741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1EBBFE9D"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t xml:space="preserve">Praćenje rada studenata </w:t>
            </w:r>
            <w:r w:rsidRPr="00111441">
              <w:rPr>
                <w:rFonts w:ascii="Calibri" w:hAnsi="Calibri" w:cs="Calibr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2D23986A"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Pohađanje nastave</w:t>
            </w:r>
          </w:p>
        </w:tc>
        <w:tc>
          <w:tcPr>
            <w:tcW w:w="782" w:type="dxa"/>
            <w:tcBorders>
              <w:top w:val="single" w:sz="12" w:space="0" w:color="auto"/>
            </w:tcBorders>
            <w:tcMar>
              <w:left w:w="57" w:type="dxa"/>
              <w:right w:w="57" w:type="dxa"/>
            </w:tcMar>
            <w:vAlign w:val="center"/>
          </w:tcPr>
          <w:p w14:paraId="499AEA02"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1.0</w:t>
            </w:r>
          </w:p>
        </w:tc>
        <w:tc>
          <w:tcPr>
            <w:tcW w:w="1275" w:type="dxa"/>
            <w:gridSpan w:val="3"/>
            <w:tcBorders>
              <w:top w:val="single" w:sz="12" w:space="0" w:color="auto"/>
            </w:tcBorders>
            <w:tcMar>
              <w:left w:w="57" w:type="dxa"/>
              <w:right w:w="57" w:type="dxa"/>
            </w:tcMar>
            <w:vAlign w:val="center"/>
          </w:tcPr>
          <w:p w14:paraId="57101DDA"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Istraživanje</w:t>
            </w:r>
          </w:p>
        </w:tc>
        <w:tc>
          <w:tcPr>
            <w:tcW w:w="968" w:type="dxa"/>
            <w:tcBorders>
              <w:top w:val="single" w:sz="12" w:space="0" w:color="auto"/>
            </w:tcBorders>
            <w:tcMar>
              <w:left w:w="57" w:type="dxa"/>
              <w:right w:w="57" w:type="dxa"/>
            </w:tcMar>
            <w:vAlign w:val="center"/>
          </w:tcPr>
          <w:p w14:paraId="205606D8" w14:textId="77777777" w:rsidR="00111441" w:rsidRPr="00111441" w:rsidRDefault="00111441" w:rsidP="002C7416">
            <w:pPr>
              <w:pStyle w:val="FieldText"/>
              <w:rPr>
                <w:rFonts w:ascii="Calibri" w:hAnsi="Calibri" w:cs="Calibri"/>
                <w:b w:val="0"/>
                <w:sz w:val="18"/>
                <w:szCs w:val="18"/>
                <w:lang w:val="hr-HR"/>
              </w:rPr>
            </w:pPr>
          </w:p>
        </w:tc>
        <w:tc>
          <w:tcPr>
            <w:tcW w:w="1520" w:type="dxa"/>
            <w:gridSpan w:val="4"/>
            <w:tcBorders>
              <w:top w:val="single" w:sz="12" w:space="0" w:color="auto"/>
              <w:right w:val="single" w:sz="4" w:space="0" w:color="auto"/>
            </w:tcBorders>
            <w:tcMar>
              <w:left w:w="57" w:type="dxa"/>
              <w:right w:w="57" w:type="dxa"/>
            </w:tcMar>
            <w:vAlign w:val="center"/>
          </w:tcPr>
          <w:p w14:paraId="1F514D5C" w14:textId="77777777" w:rsidR="00111441" w:rsidRPr="00111441" w:rsidRDefault="00111441" w:rsidP="002C7416">
            <w:pPr>
              <w:pStyle w:val="FieldText"/>
              <w:rPr>
                <w:rFonts w:ascii="Calibri" w:hAnsi="Calibri" w:cs="Calibri"/>
                <w:b w:val="0"/>
                <w:color w:val="000000"/>
                <w:sz w:val="18"/>
                <w:szCs w:val="18"/>
                <w:lang w:val="hr-HR"/>
              </w:rPr>
            </w:pPr>
            <w:r w:rsidRPr="00111441">
              <w:rPr>
                <w:rFonts w:ascii="Calibri" w:hAnsi="Calibri" w:cs="Calibr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0D118171" w14:textId="77777777" w:rsidR="00111441" w:rsidRPr="00111441" w:rsidRDefault="00111441" w:rsidP="002C7416">
            <w:pPr>
              <w:pStyle w:val="FieldText"/>
              <w:rPr>
                <w:rFonts w:ascii="Calibri" w:hAnsi="Calibri" w:cs="Calibri"/>
                <w:b w:val="0"/>
                <w:color w:val="000000"/>
                <w:sz w:val="18"/>
                <w:szCs w:val="18"/>
                <w:lang w:val="hr-HR"/>
              </w:rPr>
            </w:pPr>
            <w:r w:rsidRPr="00111441">
              <w:rPr>
                <w:rFonts w:ascii="Calibri" w:hAnsi="Calibri" w:cs="Calibri"/>
                <w:b w:val="0"/>
                <w:color w:val="000000"/>
                <w:sz w:val="18"/>
                <w:szCs w:val="18"/>
                <w:lang w:val="hr-HR"/>
              </w:rPr>
              <w:t>2.0</w:t>
            </w:r>
          </w:p>
        </w:tc>
      </w:tr>
      <w:tr w:rsidR="00111441" w:rsidRPr="00212168" w14:paraId="2E553759"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78A9F9F" w14:textId="77777777" w:rsidR="00111441" w:rsidRPr="00111441" w:rsidRDefault="00111441"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2C1A7865"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Eksperimentalni rad</w:t>
            </w:r>
          </w:p>
        </w:tc>
        <w:tc>
          <w:tcPr>
            <w:tcW w:w="782" w:type="dxa"/>
            <w:shd w:val="clear" w:color="auto" w:fill="auto"/>
            <w:tcMar>
              <w:left w:w="57" w:type="dxa"/>
              <w:right w:w="57" w:type="dxa"/>
            </w:tcMar>
            <w:vAlign w:val="center"/>
          </w:tcPr>
          <w:p w14:paraId="0E89882C" w14:textId="77777777" w:rsidR="00111441" w:rsidRPr="00111441" w:rsidRDefault="00111441" w:rsidP="002C7416">
            <w:pPr>
              <w:pStyle w:val="FieldText"/>
              <w:rPr>
                <w:rFonts w:ascii="Calibri" w:hAnsi="Calibri" w:cs="Calibri"/>
                <w:b w:val="0"/>
                <w:sz w:val="18"/>
                <w:szCs w:val="18"/>
                <w:highlight w:val="yellow"/>
                <w:lang w:val="hr-HR"/>
              </w:rPr>
            </w:pPr>
          </w:p>
        </w:tc>
        <w:tc>
          <w:tcPr>
            <w:tcW w:w="1275" w:type="dxa"/>
            <w:gridSpan w:val="3"/>
            <w:shd w:val="clear" w:color="auto" w:fill="auto"/>
            <w:tcMar>
              <w:left w:w="57" w:type="dxa"/>
              <w:right w:w="57" w:type="dxa"/>
            </w:tcMar>
            <w:vAlign w:val="center"/>
          </w:tcPr>
          <w:p w14:paraId="4D39AC6B"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Referat</w:t>
            </w:r>
          </w:p>
        </w:tc>
        <w:tc>
          <w:tcPr>
            <w:tcW w:w="968" w:type="dxa"/>
            <w:shd w:val="clear" w:color="auto" w:fill="auto"/>
            <w:tcMar>
              <w:left w:w="57" w:type="dxa"/>
              <w:right w:w="57" w:type="dxa"/>
            </w:tcMar>
            <w:vAlign w:val="center"/>
          </w:tcPr>
          <w:p w14:paraId="389853B2" w14:textId="77777777" w:rsidR="00111441" w:rsidRPr="00111441" w:rsidRDefault="00111441" w:rsidP="002C7416">
            <w:pPr>
              <w:pStyle w:val="FieldText"/>
              <w:rPr>
                <w:rFonts w:ascii="Calibri" w:hAnsi="Calibri" w:cs="Calibri"/>
                <w:b w:val="0"/>
                <w:sz w:val="18"/>
                <w:szCs w:val="18"/>
                <w:lang w:val="hr-HR"/>
              </w:rPr>
            </w:pPr>
          </w:p>
        </w:tc>
        <w:tc>
          <w:tcPr>
            <w:tcW w:w="1520" w:type="dxa"/>
            <w:gridSpan w:val="4"/>
            <w:tcBorders>
              <w:right w:val="single" w:sz="4" w:space="0" w:color="auto"/>
            </w:tcBorders>
            <w:shd w:val="clear" w:color="auto" w:fill="auto"/>
            <w:tcMar>
              <w:left w:w="57" w:type="dxa"/>
              <w:right w:w="57" w:type="dxa"/>
            </w:tcMar>
            <w:vAlign w:val="center"/>
          </w:tcPr>
          <w:p w14:paraId="46CFB0CD" w14:textId="77777777" w:rsidR="00111441" w:rsidRPr="00111441" w:rsidRDefault="00111441" w:rsidP="002C7416">
            <w:pPr>
              <w:pStyle w:val="FieldText"/>
              <w:rPr>
                <w:rFonts w:ascii="Calibri" w:hAnsi="Calibri" w:cs="Calibri"/>
                <w:b w:val="0"/>
                <w:color w:val="000000"/>
                <w:sz w:val="18"/>
                <w:szCs w:val="18"/>
                <w:lang w:val="hr-HR"/>
              </w:rPr>
            </w:pPr>
            <w:r w:rsidRPr="00111441">
              <w:rPr>
                <w:rFonts w:ascii="Calibri" w:hAnsi="Calibri" w:cs="Calibri"/>
                <w:b w:val="0"/>
                <w:color w:val="000000"/>
                <w:sz w:val="18"/>
                <w:szCs w:val="18"/>
                <w:lang w:val="hr-HR"/>
              </w:rPr>
              <w:t>(Ostalo upisti)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28BE79D9" w14:textId="77777777" w:rsidR="00111441" w:rsidRPr="00111441" w:rsidRDefault="00111441" w:rsidP="002C7416">
            <w:pPr>
              <w:pStyle w:val="FieldText"/>
              <w:rPr>
                <w:rFonts w:ascii="Calibri" w:hAnsi="Calibri" w:cs="Calibri"/>
                <w:b w:val="0"/>
                <w:color w:val="000000"/>
                <w:sz w:val="18"/>
                <w:szCs w:val="18"/>
                <w:lang w:val="hr-HR"/>
              </w:rPr>
            </w:pPr>
          </w:p>
        </w:tc>
      </w:tr>
      <w:tr w:rsidR="00111441" w:rsidRPr="00212168" w14:paraId="01EE3405"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639300B" w14:textId="77777777" w:rsidR="00111441" w:rsidRPr="00111441" w:rsidRDefault="00111441"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2AF4E040"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Esej</w:t>
            </w:r>
          </w:p>
        </w:tc>
        <w:tc>
          <w:tcPr>
            <w:tcW w:w="782" w:type="dxa"/>
            <w:shd w:val="clear" w:color="auto" w:fill="auto"/>
            <w:tcMar>
              <w:left w:w="57" w:type="dxa"/>
              <w:right w:w="57" w:type="dxa"/>
            </w:tcMar>
            <w:vAlign w:val="center"/>
          </w:tcPr>
          <w:p w14:paraId="0F4BD151" w14:textId="77777777" w:rsidR="00111441" w:rsidRPr="00111441" w:rsidRDefault="00111441" w:rsidP="002C7416">
            <w:pPr>
              <w:pStyle w:val="FieldText"/>
              <w:rPr>
                <w:rFonts w:ascii="Calibri" w:hAnsi="Calibri" w:cs="Calibri"/>
                <w:b w:val="0"/>
                <w:sz w:val="18"/>
                <w:szCs w:val="18"/>
                <w:highlight w:val="yellow"/>
                <w:lang w:val="hr-HR"/>
              </w:rPr>
            </w:pPr>
          </w:p>
        </w:tc>
        <w:tc>
          <w:tcPr>
            <w:tcW w:w="1275" w:type="dxa"/>
            <w:gridSpan w:val="3"/>
            <w:shd w:val="clear" w:color="auto" w:fill="auto"/>
            <w:tcMar>
              <w:left w:w="57" w:type="dxa"/>
              <w:right w:w="57" w:type="dxa"/>
            </w:tcMar>
            <w:vAlign w:val="center"/>
          </w:tcPr>
          <w:p w14:paraId="6AA9D0A3"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color w:val="000000"/>
                <w:sz w:val="18"/>
                <w:szCs w:val="18"/>
                <w:lang w:val="hr-HR"/>
              </w:rPr>
              <w:t>Seminarski rad</w:t>
            </w:r>
          </w:p>
        </w:tc>
        <w:tc>
          <w:tcPr>
            <w:tcW w:w="968" w:type="dxa"/>
            <w:shd w:val="clear" w:color="auto" w:fill="auto"/>
            <w:tcMar>
              <w:left w:w="57" w:type="dxa"/>
              <w:right w:w="57" w:type="dxa"/>
            </w:tcMar>
            <w:vAlign w:val="center"/>
          </w:tcPr>
          <w:p w14:paraId="0FB5F09C"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2.0</w:t>
            </w:r>
          </w:p>
        </w:tc>
        <w:tc>
          <w:tcPr>
            <w:tcW w:w="1520" w:type="dxa"/>
            <w:gridSpan w:val="4"/>
            <w:tcBorders>
              <w:right w:val="single" w:sz="4" w:space="0" w:color="auto"/>
            </w:tcBorders>
            <w:shd w:val="clear" w:color="auto" w:fill="auto"/>
            <w:tcMar>
              <w:left w:w="57" w:type="dxa"/>
              <w:right w:w="57" w:type="dxa"/>
            </w:tcMar>
            <w:vAlign w:val="center"/>
          </w:tcPr>
          <w:p w14:paraId="51DC39A8" w14:textId="77777777" w:rsidR="00111441" w:rsidRPr="00111441" w:rsidRDefault="00111441" w:rsidP="002C7416">
            <w:pPr>
              <w:pStyle w:val="FieldText"/>
              <w:rPr>
                <w:rFonts w:ascii="Calibri" w:hAnsi="Calibri" w:cs="Calibri"/>
                <w:b w:val="0"/>
                <w:color w:val="000000"/>
                <w:sz w:val="18"/>
                <w:szCs w:val="18"/>
                <w:lang w:val="hr-HR"/>
              </w:rPr>
            </w:pPr>
            <w:r w:rsidRPr="00111441">
              <w:rPr>
                <w:rFonts w:ascii="Calibri" w:hAnsi="Calibri" w:cs="Calibri"/>
                <w:b w:val="0"/>
                <w:color w:val="000000"/>
                <w:sz w:val="18"/>
                <w:szCs w:val="18"/>
                <w:lang w:val="hr-HR"/>
              </w:rPr>
              <w:t>(Ostalo upisti)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089CC996" w14:textId="77777777" w:rsidR="00111441" w:rsidRPr="00111441" w:rsidRDefault="00111441" w:rsidP="002C7416">
            <w:pPr>
              <w:pStyle w:val="FieldText"/>
              <w:rPr>
                <w:rFonts w:ascii="Calibri" w:hAnsi="Calibri" w:cs="Calibri"/>
                <w:b w:val="0"/>
                <w:color w:val="000000"/>
                <w:sz w:val="18"/>
                <w:szCs w:val="18"/>
                <w:lang w:val="hr-HR"/>
              </w:rPr>
            </w:pPr>
          </w:p>
        </w:tc>
      </w:tr>
      <w:tr w:rsidR="00111441" w:rsidRPr="00212168" w14:paraId="07C8DFD8"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2A4E63F5" w14:textId="77777777" w:rsidR="00111441" w:rsidRPr="00111441" w:rsidRDefault="00111441"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4" w:space="0" w:color="auto"/>
            </w:tcBorders>
            <w:tcMar>
              <w:left w:w="57" w:type="dxa"/>
              <w:right w:w="57" w:type="dxa"/>
            </w:tcMar>
            <w:vAlign w:val="center"/>
          </w:tcPr>
          <w:p w14:paraId="1C5D7411"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Kolokviji</w:t>
            </w:r>
          </w:p>
        </w:tc>
        <w:tc>
          <w:tcPr>
            <w:tcW w:w="782" w:type="dxa"/>
            <w:tcBorders>
              <w:bottom w:val="single" w:sz="4" w:space="0" w:color="auto"/>
            </w:tcBorders>
            <w:tcMar>
              <w:left w:w="57" w:type="dxa"/>
              <w:right w:w="57" w:type="dxa"/>
            </w:tcMar>
            <w:vAlign w:val="center"/>
          </w:tcPr>
          <w:p w14:paraId="483A7449" w14:textId="77777777" w:rsidR="00111441" w:rsidRPr="00111441" w:rsidRDefault="00111441" w:rsidP="002C7416">
            <w:pPr>
              <w:pStyle w:val="FieldText"/>
              <w:rPr>
                <w:rFonts w:ascii="Calibri" w:hAnsi="Calibri" w:cs="Calibri"/>
                <w:b w:val="0"/>
                <w:sz w:val="18"/>
                <w:szCs w:val="18"/>
                <w:highlight w:val="yellow"/>
                <w:lang w:val="hr-HR"/>
              </w:rPr>
            </w:pPr>
          </w:p>
        </w:tc>
        <w:tc>
          <w:tcPr>
            <w:tcW w:w="1275" w:type="dxa"/>
            <w:gridSpan w:val="3"/>
            <w:tcBorders>
              <w:bottom w:val="single" w:sz="4" w:space="0" w:color="auto"/>
            </w:tcBorders>
            <w:shd w:val="clear" w:color="auto" w:fill="auto"/>
            <w:tcMar>
              <w:left w:w="57" w:type="dxa"/>
              <w:right w:w="57" w:type="dxa"/>
            </w:tcMar>
            <w:vAlign w:val="center"/>
          </w:tcPr>
          <w:p w14:paraId="058BF2A2"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64E7E9B8" w14:textId="77777777" w:rsidR="00111441" w:rsidRPr="00111441" w:rsidRDefault="00111441" w:rsidP="002C7416">
            <w:pPr>
              <w:tabs>
                <w:tab w:val="left" w:pos="2820"/>
              </w:tabs>
              <w:spacing w:after="0"/>
              <w:rPr>
                <w:rFonts w:ascii="Calibri" w:hAnsi="Calibri" w:cs="Calibri"/>
                <w:sz w:val="18"/>
                <w:szCs w:val="18"/>
              </w:rPr>
            </w:pPr>
            <w:r w:rsidRPr="00111441">
              <w:rPr>
                <w:rFonts w:ascii="Calibri" w:hAnsi="Calibri" w:cs="Calibri"/>
                <w:sz w:val="18"/>
                <w:szCs w:val="18"/>
              </w:rPr>
              <w:t>1.0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2FFE32E1" w14:textId="77777777" w:rsidR="00111441" w:rsidRPr="00111441" w:rsidRDefault="00111441" w:rsidP="002C7416">
            <w:pPr>
              <w:tabs>
                <w:tab w:val="left" w:pos="2820"/>
              </w:tabs>
              <w:spacing w:after="0"/>
              <w:rPr>
                <w:rFonts w:ascii="Calibri" w:hAnsi="Calibri" w:cs="Calibri"/>
                <w:color w:val="000000"/>
                <w:sz w:val="18"/>
                <w:szCs w:val="18"/>
              </w:rPr>
            </w:pPr>
            <w:r w:rsidRPr="00111441">
              <w:rPr>
                <w:rFonts w:ascii="Calibri" w:hAnsi="Calibri" w:cs="Calibri"/>
                <w:color w:val="000000"/>
                <w:sz w:val="18"/>
                <w:szCs w:val="18"/>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45F29EF4" w14:textId="77777777" w:rsidR="00111441" w:rsidRPr="00111441" w:rsidRDefault="00111441" w:rsidP="002C7416">
            <w:pPr>
              <w:tabs>
                <w:tab w:val="left" w:pos="2820"/>
              </w:tabs>
              <w:spacing w:after="0"/>
              <w:rPr>
                <w:rFonts w:ascii="Calibri" w:hAnsi="Calibri" w:cs="Calibri"/>
                <w:color w:val="000000"/>
                <w:sz w:val="18"/>
                <w:szCs w:val="18"/>
              </w:rPr>
            </w:pPr>
          </w:p>
        </w:tc>
      </w:tr>
      <w:tr w:rsidR="00111441" w:rsidRPr="00212168" w14:paraId="2C086593" w14:textId="77777777" w:rsidTr="002C741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404015D8" w14:textId="77777777" w:rsidR="00111441" w:rsidRPr="00111441" w:rsidRDefault="00111441"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7592D808" w14:textId="77777777" w:rsidR="00111441" w:rsidRPr="00111441" w:rsidRDefault="00111441" w:rsidP="002C7416">
            <w:pPr>
              <w:tabs>
                <w:tab w:val="left" w:pos="2820"/>
              </w:tabs>
              <w:spacing w:after="0"/>
              <w:rPr>
                <w:rFonts w:ascii="Calibri" w:hAnsi="Calibri" w:cs="Calibri"/>
                <w:color w:val="000000"/>
                <w:sz w:val="18"/>
                <w:szCs w:val="18"/>
                <w:highlight w:val="yellow"/>
              </w:rPr>
            </w:pPr>
            <w:r w:rsidRPr="00111441">
              <w:rPr>
                <w:rFonts w:ascii="Calibri" w:hAnsi="Calibri" w:cs="Calibr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1D769F92" w14:textId="77777777" w:rsidR="00111441" w:rsidRPr="00111441" w:rsidRDefault="00111441" w:rsidP="002C7416">
            <w:pPr>
              <w:tabs>
                <w:tab w:val="left" w:pos="2820"/>
              </w:tabs>
              <w:spacing w:after="0"/>
              <w:rPr>
                <w:rFonts w:ascii="Calibri" w:hAnsi="Calibri" w:cs="Calibri"/>
                <w:color w:val="000000"/>
                <w:sz w:val="18"/>
                <w:szCs w:val="18"/>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6AD476D5" w14:textId="77777777" w:rsidR="00111441" w:rsidRPr="00111441" w:rsidRDefault="00111441" w:rsidP="002C7416">
            <w:pPr>
              <w:tabs>
                <w:tab w:val="left" w:pos="2820"/>
              </w:tabs>
              <w:spacing w:after="0"/>
              <w:rPr>
                <w:rFonts w:ascii="Calibri" w:hAnsi="Calibri" w:cs="Calibri"/>
                <w:color w:val="000000"/>
                <w:sz w:val="18"/>
                <w:szCs w:val="18"/>
                <w:highlight w:val="yellow"/>
              </w:rPr>
            </w:pPr>
            <w:r w:rsidRPr="00111441">
              <w:rPr>
                <w:rFonts w:ascii="Calibri" w:hAnsi="Calibri" w:cs="Calibr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73DFBE90" w14:textId="77777777" w:rsidR="00111441" w:rsidRPr="00111441" w:rsidRDefault="00111441" w:rsidP="002C7416">
            <w:pPr>
              <w:tabs>
                <w:tab w:val="left" w:pos="2820"/>
              </w:tabs>
              <w:spacing w:after="0"/>
              <w:rPr>
                <w:rFonts w:ascii="Calibri" w:hAnsi="Calibri" w:cs="Calibri"/>
                <w:color w:val="000000"/>
                <w:sz w:val="18"/>
                <w:szCs w:val="18"/>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699E9DCF" w14:textId="77777777" w:rsidR="00111441" w:rsidRPr="00111441" w:rsidRDefault="00111441" w:rsidP="002C7416">
            <w:pPr>
              <w:tabs>
                <w:tab w:val="left" w:pos="2820"/>
              </w:tabs>
              <w:spacing w:after="0"/>
              <w:rPr>
                <w:rFonts w:ascii="Calibri" w:hAnsi="Calibri" w:cs="Calibri"/>
                <w:color w:val="000000"/>
                <w:sz w:val="18"/>
                <w:szCs w:val="18"/>
              </w:rPr>
            </w:pPr>
            <w:r w:rsidRPr="00111441">
              <w:rPr>
                <w:rFonts w:ascii="Calibri" w:hAnsi="Calibri" w:cs="Calibri"/>
                <w:color w:val="000000"/>
                <w:sz w:val="18"/>
                <w:szCs w:val="18"/>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05190603" w14:textId="77777777" w:rsidR="00111441" w:rsidRPr="00111441" w:rsidRDefault="00111441" w:rsidP="002C7416">
            <w:pPr>
              <w:tabs>
                <w:tab w:val="left" w:pos="2820"/>
              </w:tabs>
              <w:spacing w:after="0"/>
              <w:rPr>
                <w:rFonts w:ascii="Calibri" w:hAnsi="Calibri" w:cs="Calibri"/>
                <w:color w:val="000000"/>
                <w:sz w:val="18"/>
                <w:szCs w:val="18"/>
              </w:rPr>
            </w:pPr>
          </w:p>
        </w:tc>
      </w:tr>
      <w:tr w:rsidR="00111441" w:rsidRPr="00212168" w14:paraId="387ED110" w14:textId="77777777" w:rsidTr="002C741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592D92FD" w14:textId="77777777" w:rsidR="00111441" w:rsidRPr="00111441" w:rsidRDefault="00111441" w:rsidP="002C7416">
            <w:pPr>
              <w:tabs>
                <w:tab w:val="left" w:pos="360"/>
                <w:tab w:val="left" w:pos="540"/>
              </w:tabs>
              <w:spacing w:after="0" w:line="240" w:lineRule="auto"/>
              <w:rPr>
                <w:rFonts w:ascii="Calibri" w:hAnsi="Calibri" w:cs="Calibri"/>
                <w:color w:val="000000"/>
                <w:sz w:val="18"/>
                <w:szCs w:val="18"/>
              </w:rPr>
            </w:pPr>
            <w:r w:rsidRPr="00111441">
              <w:rPr>
                <w:rFonts w:ascii="Calibri" w:hAnsi="Calibri" w:cs="Calibr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446CE4E7"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Završna ocjena na predmetu Modeliranje i vrednovanje tehničko taktičke pripreme u judu određuje se temeljem ostvarenih bodova iz:</w:t>
            </w:r>
          </w:p>
          <w:p w14:paraId="20964876"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Seminara</w:t>
            </w:r>
          </w:p>
          <w:p w14:paraId="4066A8D7"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(50% od ukupne ocjene)</w:t>
            </w:r>
          </w:p>
          <w:p w14:paraId="3D680F01"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Teorijskog ispita</w:t>
            </w:r>
          </w:p>
          <w:p w14:paraId="5C147D77"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(50% od ukupne ocjene)</w:t>
            </w:r>
          </w:p>
          <w:p w14:paraId="191E31D9" w14:textId="77777777" w:rsidR="00111441" w:rsidRPr="00111441" w:rsidRDefault="00111441" w:rsidP="002C7416">
            <w:pPr>
              <w:tabs>
                <w:tab w:val="left" w:pos="2820"/>
              </w:tabs>
              <w:spacing w:after="0" w:line="240" w:lineRule="auto"/>
              <w:rPr>
                <w:rFonts w:ascii="Calibri" w:hAnsi="Calibri" w:cs="Calibri"/>
                <w:sz w:val="18"/>
                <w:szCs w:val="18"/>
              </w:rPr>
            </w:pPr>
          </w:p>
          <w:p w14:paraId="366B0FB9"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Seminar</w:t>
            </w:r>
          </w:p>
          <w:p w14:paraId="44470765"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Svaki student bira temu seminara između pet ponuđenih tema ili sam predlaže temu koja mora biti usko povezana sa sadržajem kolegija. Seminar će se održati unutar satnice predavanja prema utvrđenom rasporedu. Ocjenjuje se kvaliteta i izlaganje seminara.</w:t>
            </w:r>
          </w:p>
          <w:p w14:paraId="73F389B3" w14:textId="77777777" w:rsidR="00111441" w:rsidRPr="00111441" w:rsidRDefault="00111441" w:rsidP="002C7416">
            <w:pPr>
              <w:widowControl w:val="0"/>
              <w:shd w:val="clear" w:color="auto" w:fill="FFFFFF" w:themeFill="background1"/>
              <w:autoSpaceDE w:val="0"/>
              <w:autoSpaceDN w:val="0"/>
              <w:adjustRightInd w:val="0"/>
              <w:spacing w:after="0"/>
              <w:ind w:left="119"/>
              <w:jc w:val="both"/>
              <w:rPr>
                <w:rFonts w:ascii="Calibri" w:hAnsi="Calibri" w:cs="Calibri"/>
                <w:sz w:val="18"/>
                <w:szCs w:val="18"/>
              </w:rPr>
            </w:pPr>
          </w:p>
          <w:p w14:paraId="60F69A53"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Teorijski (usmeni) ispit sastoji se od 5 pitanja:</w:t>
            </w:r>
          </w:p>
          <w:p w14:paraId="6F8B5D8F"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Metode poučavanja i treninga elementarne i napredne tehnike</w:t>
            </w:r>
          </w:p>
          <w:p w14:paraId="50911702"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Metode poučavanja i treninga elementarne i napredne taktike</w:t>
            </w:r>
          </w:p>
          <w:p w14:paraId="692C7C78"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Trenažeri i tehnička pomagala u procesu poučavanja u judu</w:t>
            </w:r>
          </w:p>
          <w:p w14:paraId="6AAFF224"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Specifičnosti tehničko taktičke pripreme judaša mlađih dobnih kategorija</w:t>
            </w:r>
          </w:p>
          <w:p w14:paraId="7AE93427"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Kreiranje planova i programa tehničko taktičkog treninga</w:t>
            </w:r>
          </w:p>
          <w:p w14:paraId="47E89E87" w14:textId="77777777" w:rsidR="00111441" w:rsidRPr="00111441" w:rsidRDefault="00111441" w:rsidP="002C7416">
            <w:pPr>
              <w:tabs>
                <w:tab w:val="left" w:pos="2820"/>
              </w:tabs>
              <w:spacing w:after="0" w:line="240" w:lineRule="auto"/>
              <w:rPr>
                <w:rFonts w:ascii="Calibri" w:hAnsi="Calibri" w:cs="Calibri"/>
                <w:sz w:val="18"/>
                <w:szCs w:val="18"/>
              </w:rPr>
            </w:pPr>
          </w:p>
          <w:p w14:paraId="42168E5D"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Odgovor na svako pitanje može se ocjeniti s 0, 1/4, 1/2, 3/4 ili 1 bodom.  Ocjena iz usmenog ispita dobiva se zbrajanjem bodova iz svih pitanja na sljedeći način:</w:t>
            </w:r>
          </w:p>
          <w:p w14:paraId="76606025"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Manje od 3 boda – ocjena 1</w:t>
            </w:r>
          </w:p>
          <w:p w14:paraId="6A556DE4"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3  boda – ocjena 2</w:t>
            </w:r>
          </w:p>
          <w:p w14:paraId="6A65A6CE"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3,25 bodova – ocjena 2/3</w:t>
            </w:r>
          </w:p>
          <w:p w14:paraId="58BD2B04"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3,5 bodova – ocjena 3</w:t>
            </w:r>
          </w:p>
          <w:p w14:paraId="6C280DCB"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3,75  bodova – ocjena 3/4</w:t>
            </w:r>
          </w:p>
          <w:p w14:paraId="57A620AD"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4 boda -  ocjena 4</w:t>
            </w:r>
          </w:p>
          <w:p w14:paraId="1B407779"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4,25 i 4,5 bodova – ocjena 4/5</w:t>
            </w:r>
          </w:p>
          <w:p w14:paraId="133422A5"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4,75 i 5 bodova – ocjena 5</w:t>
            </w:r>
          </w:p>
          <w:p w14:paraId="5221C492"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Konačna ocjena iz kolegija Modeliranje i vrednovanje tehničko taktičke pripreme u judu izračunava se na sljedeći način:</w:t>
            </w:r>
          </w:p>
          <w:p w14:paraId="747EEA74"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(seminar) + (teorija) / 2</w:t>
            </w:r>
          </w:p>
          <w:p w14:paraId="43F5670A" w14:textId="77777777" w:rsidR="00111441" w:rsidRPr="00111441" w:rsidRDefault="00111441" w:rsidP="002C7416">
            <w:pPr>
              <w:tabs>
                <w:tab w:val="left" w:pos="2820"/>
              </w:tabs>
              <w:spacing w:after="0"/>
              <w:rPr>
                <w:rFonts w:ascii="Calibri" w:hAnsi="Calibri" w:cs="Calibri"/>
                <w:sz w:val="18"/>
                <w:szCs w:val="18"/>
              </w:rPr>
            </w:pPr>
          </w:p>
        </w:tc>
      </w:tr>
      <w:tr w:rsidR="00111441" w:rsidRPr="00212168" w14:paraId="77A10732" w14:textId="77777777" w:rsidTr="002C741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742711E6" w14:textId="77777777" w:rsidR="00111441" w:rsidRPr="00111441" w:rsidRDefault="00111441" w:rsidP="002C7416">
            <w:pPr>
              <w:tabs>
                <w:tab w:val="left" w:pos="540"/>
              </w:tabs>
              <w:spacing w:after="0" w:line="240" w:lineRule="auto"/>
              <w:rPr>
                <w:rFonts w:ascii="Calibri" w:hAnsi="Calibri" w:cs="Calibri"/>
                <w:color w:val="000000"/>
                <w:sz w:val="18"/>
                <w:szCs w:val="18"/>
              </w:rPr>
            </w:pPr>
            <w:r w:rsidRPr="00111441">
              <w:rPr>
                <w:rFonts w:ascii="Calibri" w:hAnsi="Calibri" w:cs="Calibri"/>
                <w:color w:val="000000"/>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19E6A283" w14:textId="77777777" w:rsidR="00111441" w:rsidRPr="00111441" w:rsidRDefault="00111441" w:rsidP="002C7416">
            <w:pPr>
              <w:tabs>
                <w:tab w:val="left" w:pos="2820"/>
              </w:tabs>
              <w:spacing w:after="0"/>
              <w:jc w:val="center"/>
              <w:rPr>
                <w:rFonts w:ascii="Calibri" w:hAnsi="Calibri" w:cs="Calibri"/>
                <w:b/>
                <w:color w:val="000000"/>
                <w:sz w:val="18"/>
                <w:szCs w:val="18"/>
              </w:rPr>
            </w:pPr>
            <w:r w:rsidRPr="00111441">
              <w:rPr>
                <w:rFonts w:ascii="Calibri" w:hAnsi="Calibri" w:cs="Calibr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3FF53C1A" w14:textId="77777777" w:rsidR="00111441" w:rsidRPr="00111441" w:rsidRDefault="00111441" w:rsidP="002C7416">
            <w:pPr>
              <w:tabs>
                <w:tab w:val="left" w:pos="2820"/>
              </w:tabs>
              <w:spacing w:after="0"/>
              <w:jc w:val="center"/>
              <w:rPr>
                <w:rFonts w:ascii="Calibri" w:hAnsi="Calibri" w:cs="Calibri"/>
                <w:b/>
                <w:color w:val="000000"/>
                <w:sz w:val="18"/>
                <w:szCs w:val="18"/>
              </w:rPr>
            </w:pPr>
            <w:r w:rsidRPr="00111441">
              <w:rPr>
                <w:rFonts w:ascii="Calibri" w:hAnsi="Calibri" w:cs="Calibr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3E0F9A58" w14:textId="77777777" w:rsidR="00111441" w:rsidRPr="00111441" w:rsidRDefault="00111441" w:rsidP="002C7416">
            <w:pPr>
              <w:tabs>
                <w:tab w:val="left" w:pos="2820"/>
              </w:tabs>
              <w:spacing w:after="0"/>
              <w:jc w:val="center"/>
              <w:rPr>
                <w:rFonts w:ascii="Calibri" w:hAnsi="Calibri" w:cs="Calibri"/>
                <w:b/>
                <w:color w:val="000000"/>
                <w:sz w:val="18"/>
                <w:szCs w:val="18"/>
              </w:rPr>
            </w:pPr>
            <w:r w:rsidRPr="00111441">
              <w:rPr>
                <w:rFonts w:ascii="Calibri" w:hAnsi="Calibri" w:cs="Calibri"/>
                <w:b/>
                <w:color w:val="000000"/>
                <w:sz w:val="18"/>
                <w:szCs w:val="18"/>
              </w:rPr>
              <w:t>Dostupnost putem ostalih medija</w:t>
            </w:r>
          </w:p>
        </w:tc>
      </w:tr>
      <w:tr w:rsidR="00111441" w:rsidRPr="00212168" w14:paraId="7D99E737"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79DF236" w14:textId="77777777" w:rsidR="00111441" w:rsidRPr="00111441" w:rsidRDefault="00111441"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0161F4F0"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sz w:val="18"/>
                <w:szCs w:val="18"/>
              </w:rPr>
              <w:t>Krstulović, S. (2010). Judo - teorija i metodika. Citius - Altius - Fortius, Split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25FE3D48" w14:textId="77777777" w:rsidR="00111441" w:rsidRPr="00111441" w:rsidRDefault="00111441" w:rsidP="002C7416">
            <w:pPr>
              <w:tabs>
                <w:tab w:val="left" w:pos="2820"/>
              </w:tabs>
              <w:spacing w:after="0"/>
              <w:jc w:val="center"/>
              <w:rPr>
                <w:rFonts w:ascii="Calibri" w:hAnsi="Calibri" w:cs="Calibri"/>
                <w:color w:val="000000"/>
                <w:sz w:val="18"/>
                <w:szCs w:val="18"/>
              </w:rPr>
            </w:pPr>
            <w:r w:rsidRPr="00111441">
              <w:rPr>
                <w:rFonts w:ascii="Calibri" w:hAnsi="Calibri" w:cs="Calibri"/>
                <w:sz w:val="18"/>
                <w:szCs w:val="18"/>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2581BF70" w14:textId="77777777" w:rsidR="00111441" w:rsidRPr="00111441" w:rsidRDefault="00111441" w:rsidP="002C7416">
            <w:pPr>
              <w:tabs>
                <w:tab w:val="left" w:pos="2820"/>
              </w:tabs>
              <w:spacing w:after="0"/>
              <w:jc w:val="center"/>
              <w:rPr>
                <w:rFonts w:ascii="Calibri" w:hAnsi="Calibri" w:cs="Calibri"/>
                <w:color w:val="000000"/>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p>
        </w:tc>
      </w:tr>
      <w:tr w:rsidR="00111441" w:rsidRPr="00212168" w14:paraId="10850FCA"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4482208" w14:textId="77777777" w:rsidR="00111441" w:rsidRPr="00111441" w:rsidRDefault="00111441"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2E4E3E23" w14:textId="77777777" w:rsidR="00111441" w:rsidRPr="00111441" w:rsidRDefault="00111441" w:rsidP="002C7416">
            <w:pPr>
              <w:tabs>
                <w:tab w:val="left" w:pos="2820"/>
              </w:tabs>
              <w:spacing w:after="0" w:line="240" w:lineRule="auto"/>
              <w:rPr>
                <w:rFonts w:ascii="Calibri" w:eastAsia="Times New Roman" w:hAnsi="Calibri" w:cs="Calibri"/>
                <w:sz w:val="18"/>
                <w:szCs w:val="18"/>
              </w:rPr>
            </w:pPr>
            <w:r w:rsidRPr="00111441">
              <w:rPr>
                <w:rFonts w:ascii="Calibri" w:eastAsia="Times New Roman" w:hAnsi="Calibri" w:cs="Calibri"/>
                <w:sz w:val="18"/>
                <w:szCs w:val="18"/>
              </w:rPr>
              <w:t>Krstulović, S.</w:t>
            </w:r>
            <w:r w:rsidRPr="00111441">
              <w:rPr>
                <w:rFonts w:ascii="Calibri" w:hAnsi="Calibri" w:cs="Calibri"/>
                <w:sz w:val="18"/>
                <w:szCs w:val="18"/>
              </w:rPr>
              <w:t xml:space="preserve"> </w:t>
            </w:r>
            <w:r w:rsidRPr="00111441">
              <w:rPr>
                <w:rFonts w:ascii="Calibri" w:eastAsia="Times New Roman" w:hAnsi="Calibri" w:cs="Calibri"/>
                <w:sz w:val="18"/>
                <w:szCs w:val="18"/>
              </w:rPr>
              <w:t>(2015): Power point prezentacija s predavanja na predmetu: „</w:t>
            </w:r>
            <w:r w:rsidRPr="00111441">
              <w:rPr>
                <w:rFonts w:ascii="Calibri" w:hAnsi="Calibri" w:cs="Calibri"/>
                <w:sz w:val="18"/>
                <w:szCs w:val="18"/>
              </w:rPr>
              <w:t>Modeliranje i vrednovanje tehničko taktičke pripreme u judu</w:t>
            </w:r>
            <w:r w:rsidRPr="00111441">
              <w:rPr>
                <w:rFonts w:ascii="Calibri" w:eastAsia="Times New Roman" w:hAnsi="Calibri" w:cs="Calibri"/>
                <w:sz w:val="18"/>
                <w:szCs w:val="18"/>
              </w:rPr>
              <w:t>“ na stručnom studiju Kineziološkog fakulteta u Splitu</w:t>
            </w:r>
          </w:p>
          <w:p w14:paraId="0AB28528" w14:textId="77777777" w:rsidR="00111441" w:rsidRPr="00111441" w:rsidRDefault="00111441" w:rsidP="002C7416">
            <w:pPr>
              <w:tabs>
                <w:tab w:val="left" w:pos="2820"/>
              </w:tabs>
              <w:spacing w:after="0"/>
              <w:rPr>
                <w:rFonts w:ascii="Calibri" w:hAnsi="Calibri" w:cs="Calibri"/>
                <w:color w:val="000000"/>
                <w:sz w:val="18"/>
                <w:szCs w:val="18"/>
              </w:rPr>
            </w:pPr>
          </w:p>
        </w:tc>
        <w:tc>
          <w:tcPr>
            <w:tcW w:w="1244" w:type="dxa"/>
            <w:gridSpan w:val="2"/>
            <w:tcBorders>
              <w:left w:val="single" w:sz="8" w:space="0" w:color="auto"/>
              <w:right w:val="single" w:sz="8" w:space="0" w:color="auto"/>
            </w:tcBorders>
            <w:shd w:val="clear" w:color="auto" w:fill="auto"/>
            <w:tcMar>
              <w:left w:w="57" w:type="dxa"/>
              <w:right w:w="57" w:type="dxa"/>
            </w:tcMar>
          </w:tcPr>
          <w:p w14:paraId="7DAB0B19" w14:textId="77777777" w:rsidR="00111441" w:rsidRPr="00111441" w:rsidRDefault="00111441" w:rsidP="002C7416">
            <w:pPr>
              <w:tabs>
                <w:tab w:val="left" w:pos="2820"/>
              </w:tabs>
              <w:spacing w:after="0"/>
              <w:jc w:val="center"/>
              <w:rPr>
                <w:rFonts w:ascii="Calibri" w:hAnsi="Calibri" w:cs="Calibri"/>
                <w:color w:val="000000"/>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25D5A76F" w14:textId="77777777" w:rsidR="00111441" w:rsidRPr="00111441" w:rsidRDefault="00111441" w:rsidP="002C7416">
            <w:pPr>
              <w:tabs>
                <w:tab w:val="left" w:pos="2820"/>
              </w:tabs>
              <w:spacing w:after="0"/>
              <w:jc w:val="center"/>
              <w:rPr>
                <w:rFonts w:ascii="Calibri" w:hAnsi="Calibri" w:cs="Calibri"/>
                <w:color w:val="000000"/>
                <w:sz w:val="18"/>
                <w:szCs w:val="18"/>
              </w:rPr>
            </w:pPr>
            <w:r w:rsidRPr="00111441">
              <w:rPr>
                <w:rFonts w:ascii="Calibri" w:hAnsi="Calibri" w:cs="Calibri"/>
                <w:sz w:val="18"/>
                <w:szCs w:val="18"/>
              </w:rPr>
              <w:t>Loomen sučelje</w:t>
            </w:r>
          </w:p>
        </w:tc>
      </w:tr>
      <w:tr w:rsidR="00111441" w:rsidRPr="00212168" w14:paraId="482DCB28"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BBB7047" w14:textId="77777777" w:rsidR="00111441" w:rsidRPr="00111441" w:rsidRDefault="00111441" w:rsidP="002C7416">
            <w:pPr>
              <w:tabs>
                <w:tab w:val="left" w:pos="2820"/>
              </w:tabs>
              <w:spacing w:after="0" w:line="240" w:lineRule="auto"/>
              <w:ind w:left="360"/>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40CF40F7"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 xml:space="preserve">Kuleš, B. (2008). Trening judaša. Kugler. Zagreb. </w:t>
            </w:r>
          </w:p>
          <w:p w14:paraId="69FC1028" w14:textId="77777777" w:rsidR="00111441" w:rsidRPr="00111441" w:rsidRDefault="00111441" w:rsidP="002C7416">
            <w:pPr>
              <w:tabs>
                <w:tab w:val="left" w:pos="2820"/>
              </w:tabs>
              <w:spacing w:after="0" w:line="240" w:lineRule="auto"/>
              <w:rPr>
                <w:rFonts w:ascii="Calibri" w:eastAsia="Times New Roman" w:hAnsi="Calibri" w:cs="Calibri"/>
                <w:sz w:val="18"/>
                <w:szCs w:val="18"/>
              </w:rPr>
            </w:pPr>
          </w:p>
        </w:tc>
        <w:tc>
          <w:tcPr>
            <w:tcW w:w="1244" w:type="dxa"/>
            <w:gridSpan w:val="2"/>
            <w:tcBorders>
              <w:left w:val="single" w:sz="8" w:space="0" w:color="auto"/>
              <w:right w:val="single" w:sz="8" w:space="0" w:color="auto"/>
            </w:tcBorders>
            <w:shd w:val="clear" w:color="auto" w:fill="auto"/>
            <w:tcMar>
              <w:left w:w="57" w:type="dxa"/>
              <w:right w:w="57" w:type="dxa"/>
            </w:tcMar>
          </w:tcPr>
          <w:p w14:paraId="0604B2DD" w14:textId="77777777" w:rsidR="00111441" w:rsidRPr="00111441" w:rsidRDefault="00111441" w:rsidP="002C7416">
            <w:pPr>
              <w:tabs>
                <w:tab w:val="left" w:pos="2820"/>
              </w:tabs>
              <w:spacing w:after="0"/>
              <w:jc w:val="center"/>
              <w:rPr>
                <w:rFonts w:ascii="Calibri" w:hAnsi="Calibri" w:cs="Calibri"/>
                <w:color w:val="000000"/>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7D4E8413" w14:textId="77777777" w:rsidR="00111441" w:rsidRPr="00111441" w:rsidRDefault="00111441" w:rsidP="002C7416">
            <w:pPr>
              <w:tabs>
                <w:tab w:val="left" w:pos="2820"/>
              </w:tabs>
              <w:spacing w:after="0"/>
              <w:jc w:val="center"/>
              <w:rPr>
                <w:rFonts w:ascii="Calibri" w:hAnsi="Calibri" w:cs="Calibri"/>
                <w:sz w:val="18"/>
                <w:szCs w:val="18"/>
              </w:rPr>
            </w:pPr>
          </w:p>
        </w:tc>
      </w:tr>
      <w:tr w:rsidR="00111441" w:rsidRPr="00212168" w14:paraId="41FAB6F4"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FD799EC" w14:textId="77777777" w:rsidR="00111441" w:rsidRPr="00111441" w:rsidRDefault="00111441" w:rsidP="002C7416">
            <w:pPr>
              <w:tabs>
                <w:tab w:val="left" w:pos="567"/>
              </w:tabs>
              <w:spacing w:after="0" w:line="240" w:lineRule="auto"/>
              <w:rPr>
                <w:rFonts w:ascii="Calibri" w:hAnsi="Calibri" w:cs="Calibri"/>
                <w:color w:val="000000"/>
                <w:sz w:val="18"/>
                <w:szCs w:val="18"/>
              </w:rPr>
            </w:pPr>
            <w:r w:rsidRPr="00111441">
              <w:rPr>
                <w:rFonts w:ascii="Calibri" w:hAnsi="Calibri" w:cs="Calibri"/>
                <w:color w:val="000000"/>
                <w:sz w:val="18"/>
                <w:szCs w:val="18"/>
              </w:rPr>
              <w:t xml:space="preserve">Dopunska literatura </w:t>
            </w:r>
          </w:p>
          <w:p w14:paraId="2D38A4CA" w14:textId="77777777" w:rsidR="00111441" w:rsidRPr="00111441" w:rsidRDefault="00111441" w:rsidP="002C7416">
            <w:pPr>
              <w:tabs>
                <w:tab w:val="left" w:pos="567"/>
              </w:tabs>
              <w:spacing w:after="0" w:line="240" w:lineRule="auto"/>
              <w:rPr>
                <w:rFonts w:ascii="Calibri" w:hAnsi="Calibri" w:cs="Calibr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711699BE" w14:textId="77777777" w:rsidR="00111441" w:rsidRPr="00111441" w:rsidRDefault="00111441" w:rsidP="002C7416">
            <w:pPr>
              <w:tabs>
                <w:tab w:val="left" w:pos="2820"/>
              </w:tabs>
              <w:spacing w:after="0" w:line="240" w:lineRule="auto"/>
              <w:rPr>
                <w:rFonts w:ascii="Calibri" w:eastAsia="Times New Roman" w:hAnsi="Calibri" w:cs="Calibri"/>
                <w:sz w:val="18"/>
                <w:szCs w:val="18"/>
              </w:rPr>
            </w:pPr>
            <w:r w:rsidRPr="00111441">
              <w:rPr>
                <w:rFonts w:ascii="Calibri" w:eastAsia="Times New Roman" w:hAnsi="Calibri" w:cs="Calibri"/>
                <w:sz w:val="18"/>
                <w:szCs w:val="18"/>
              </w:rPr>
              <w:t>Wayland, J., B.P.E. Pulkkinen. (2001). The sport science of elite judo athletes. Pulkinetics Inc, Ontario Canada.</w:t>
            </w:r>
          </w:p>
          <w:p w14:paraId="0B150F5A" w14:textId="77777777" w:rsidR="00111441" w:rsidRPr="00111441" w:rsidRDefault="00111441" w:rsidP="002C7416">
            <w:pPr>
              <w:widowControl w:val="0"/>
              <w:shd w:val="clear" w:color="auto" w:fill="FFFFFF"/>
              <w:autoSpaceDE w:val="0"/>
              <w:autoSpaceDN w:val="0"/>
              <w:adjustRightInd w:val="0"/>
              <w:spacing w:after="0"/>
              <w:rPr>
                <w:rFonts w:ascii="Calibri" w:hAnsi="Calibri" w:cs="Calibri"/>
                <w:sz w:val="18"/>
                <w:szCs w:val="18"/>
              </w:rPr>
            </w:pPr>
          </w:p>
        </w:tc>
      </w:tr>
      <w:tr w:rsidR="00111441" w:rsidRPr="00212168" w14:paraId="46F85309" w14:textId="77777777" w:rsidTr="002C7416">
        <w:tc>
          <w:tcPr>
            <w:tcW w:w="1912" w:type="dxa"/>
            <w:gridSpan w:val="2"/>
            <w:tcBorders>
              <w:left w:val="single" w:sz="12" w:space="0" w:color="auto"/>
            </w:tcBorders>
            <w:shd w:val="clear" w:color="auto" w:fill="CCFFFF"/>
            <w:tcMar>
              <w:left w:w="57" w:type="dxa"/>
              <w:right w:w="57" w:type="dxa"/>
            </w:tcMar>
            <w:vAlign w:val="center"/>
          </w:tcPr>
          <w:p w14:paraId="4A497E84" w14:textId="77777777" w:rsidR="00111441" w:rsidRPr="00111441" w:rsidRDefault="00111441" w:rsidP="002C7416">
            <w:pPr>
              <w:tabs>
                <w:tab w:val="left" w:pos="567"/>
              </w:tabs>
              <w:spacing w:after="0" w:line="240" w:lineRule="auto"/>
              <w:rPr>
                <w:rFonts w:ascii="Calibri" w:hAnsi="Calibri" w:cs="Calibri"/>
                <w:color w:val="000000"/>
                <w:sz w:val="18"/>
                <w:szCs w:val="18"/>
              </w:rPr>
            </w:pPr>
            <w:r w:rsidRPr="00111441">
              <w:rPr>
                <w:rFonts w:ascii="Calibri" w:hAnsi="Calibri" w:cs="Calibri"/>
                <w:color w:val="000000"/>
                <w:sz w:val="18"/>
                <w:szCs w:val="18"/>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0087598F" w14:textId="77777777" w:rsidR="00111441" w:rsidRPr="00111441" w:rsidRDefault="00111441" w:rsidP="002C7416">
            <w:pPr>
              <w:tabs>
                <w:tab w:val="left" w:pos="2820"/>
              </w:tabs>
              <w:spacing w:after="0" w:line="240" w:lineRule="auto"/>
              <w:rPr>
                <w:rFonts w:ascii="Calibri" w:eastAsia="Times New Roman" w:hAnsi="Calibri" w:cs="Calibri"/>
                <w:sz w:val="18"/>
                <w:szCs w:val="18"/>
              </w:rPr>
            </w:pPr>
            <w:r w:rsidRPr="00111441">
              <w:rPr>
                <w:rFonts w:ascii="Calibri" w:eastAsia="Times New Roman" w:hAnsi="Calibri" w:cs="Calibri"/>
                <w:sz w:val="18"/>
                <w:szCs w:val="18"/>
              </w:rPr>
              <w:t>Prisustvovanje nastavi, seminarski rad, usmeni ispit, studentska evaluacija nastave i nastavnika</w:t>
            </w:r>
          </w:p>
          <w:p w14:paraId="638380FD" w14:textId="77777777" w:rsidR="00111441" w:rsidRPr="00111441" w:rsidRDefault="00111441" w:rsidP="002C7416">
            <w:pPr>
              <w:tabs>
                <w:tab w:val="left" w:pos="2820"/>
              </w:tabs>
              <w:spacing w:after="0"/>
              <w:rPr>
                <w:rFonts w:ascii="Calibri" w:hAnsi="Calibri" w:cs="Calibri"/>
                <w:sz w:val="18"/>
                <w:szCs w:val="18"/>
              </w:rPr>
            </w:pPr>
          </w:p>
        </w:tc>
      </w:tr>
      <w:tr w:rsidR="00111441" w:rsidRPr="00212168" w14:paraId="0E19C0FD"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F965F81" w14:textId="77777777" w:rsidR="00111441" w:rsidRPr="00111441" w:rsidRDefault="00111441" w:rsidP="002C7416">
            <w:pPr>
              <w:tabs>
                <w:tab w:val="left" w:pos="567"/>
              </w:tabs>
              <w:spacing w:after="0" w:line="240" w:lineRule="auto"/>
              <w:rPr>
                <w:rFonts w:ascii="Calibri" w:hAnsi="Calibri" w:cs="Calibri"/>
                <w:color w:val="000000"/>
                <w:sz w:val="18"/>
                <w:szCs w:val="18"/>
              </w:rPr>
            </w:pPr>
            <w:r w:rsidRPr="00111441">
              <w:rPr>
                <w:rFonts w:ascii="Calibri" w:hAnsi="Calibri" w:cs="Calibr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06DAAC89" w14:textId="77777777" w:rsidR="00111441" w:rsidRPr="00111441" w:rsidRDefault="00111441" w:rsidP="002C7416">
            <w:pPr>
              <w:tabs>
                <w:tab w:val="left" w:pos="2820"/>
              </w:tabs>
              <w:spacing w:after="0"/>
              <w:rPr>
                <w:rFonts w:ascii="Calibri" w:hAnsi="Calibri" w:cs="Calibri"/>
                <w:color w:val="FF0000"/>
                <w:sz w:val="18"/>
                <w:szCs w:val="18"/>
              </w:rPr>
            </w:pPr>
          </w:p>
        </w:tc>
      </w:tr>
    </w:tbl>
    <w:p w14:paraId="0D0D6CC0" w14:textId="5DC4BE80" w:rsidR="00111441" w:rsidRDefault="00111441" w:rsidP="00111441">
      <w:pPr>
        <w:spacing w:after="0" w:line="240" w:lineRule="auto"/>
        <w:jc w:val="both"/>
        <w:rPr>
          <w:rFonts w:ascii="Arial" w:hAnsi="Arial" w:cs="Arial"/>
          <w:sz w:val="20"/>
          <w:szCs w:val="20"/>
        </w:rPr>
      </w:pPr>
    </w:p>
    <w:p w14:paraId="5FCD13BB" w14:textId="597AE7F7" w:rsidR="00111441" w:rsidRDefault="00111441" w:rsidP="00111441">
      <w:pPr>
        <w:spacing w:after="0" w:line="240" w:lineRule="auto"/>
        <w:jc w:val="both"/>
        <w:rPr>
          <w:rFonts w:ascii="Arial" w:hAnsi="Arial" w:cs="Arial"/>
          <w:sz w:val="20"/>
          <w:szCs w:val="20"/>
        </w:rPr>
      </w:pPr>
    </w:p>
    <w:p w14:paraId="5B21D24F" w14:textId="3B8E09E6" w:rsidR="00111441" w:rsidRDefault="00111441" w:rsidP="00111441">
      <w:pPr>
        <w:spacing w:after="0" w:line="240" w:lineRule="auto"/>
        <w:jc w:val="both"/>
        <w:rPr>
          <w:rFonts w:ascii="Arial" w:hAnsi="Arial" w:cs="Arial"/>
          <w:sz w:val="20"/>
          <w:szCs w:val="20"/>
        </w:rPr>
      </w:pPr>
    </w:p>
    <w:p w14:paraId="531E974B" w14:textId="579EF0CF" w:rsidR="00111441" w:rsidRDefault="00111441" w:rsidP="00111441">
      <w:pPr>
        <w:spacing w:after="0" w:line="240" w:lineRule="auto"/>
        <w:jc w:val="both"/>
        <w:rPr>
          <w:rFonts w:ascii="Arial" w:hAnsi="Arial" w:cs="Arial"/>
          <w:sz w:val="20"/>
          <w:szCs w:val="20"/>
        </w:rPr>
      </w:pPr>
    </w:p>
    <w:p w14:paraId="078929DE" w14:textId="3417D602" w:rsidR="00111441" w:rsidRDefault="00111441" w:rsidP="00111441">
      <w:pPr>
        <w:spacing w:after="0" w:line="240" w:lineRule="auto"/>
        <w:jc w:val="both"/>
        <w:rPr>
          <w:rFonts w:ascii="Arial" w:hAnsi="Arial" w:cs="Arial"/>
          <w:sz w:val="20"/>
          <w:szCs w:val="20"/>
        </w:rPr>
      </w:pPr>
    </w:p>
    <w:p w14:paraId="1179D296" w14:textId="09907F64" w:rsidR="00111441" w:rsidRDefault="00111441" w:rsidP="00111441">
      <w:pPr>
        <w:spacing w:after="0" w:line="240" w:lineRule="auto"/>
        <w:jc w:val="both"/>
        <w:rPr>
          <w:rFonts w:ascii="Arial" w:hAnsi="Arial" w:cs="Arial"/>
          <w:sz w:val="20"/>
          <w:szCs w:val="20"/>
        </w:rPr>
      </w:pPr>
    </w:p>
    <w:p w14:paraId="0773C9F7" w14:textId="671D0122" w:rsidR="00111441" w:rsidRDefault="00111441" w:rsidP="00111441">
      <w:pPr>
        <w:spacing w:after="0" w:line="240" w:lineRule="auto"/>
        <w:jc w:val="both"/>
        <w:rPr>
          <w:rFonts w:ascii="Arial" w:hAnsi="Arial" w:cs="Arial"/>
          <w:sz w:val="20"/>
          <w:szCs w:val="20"/>
        </w:rPr>
      </w:pPr>
    </w:p>
    <w:p w14:paraId="5EC1502A" w14:textId="77777777" w:rsidR="00597006" w:rsidRDefault="00597006" w:rsidP="00111441">
      <w:pPr>
        <w:spacing w:after="0" w:line="240" w:lineRule="auto"/>
        <w:jc w:val="both"/>
        <w:rPr>
          <w:rFonts w:ascii="Arial" w:hAnsi="Arial" w:cs="Arial"/>
          <w:sz w:val="20"/>
          <w:szCs w:val="20"/>
        </w:rPr>
      </w:pPr>
    </w:p>
    <w:p w14:paraId="2BA45785" w14:textId="5ABE51B2" w:rsidR="00111441" w:rsidRDefault="00111441" w:rsidP="00111441">
      <w:pPr>
        <w:spacing w:after="0" w:line="240" w:lineRule="auto"/>
        <w:jc w:val="both"/>
        <w:rPr>
          <w:rFonts w:ascii="Arial" w:hAnsi="Arial" w:cs="Arial"/>
          <w:sz w:val="20"/>
          <w:szCs w:val="20"/>
        </w:rPr>
      </w:pPr>
    </w:p>
    <w:p w14:paraId="525112F9" w14:textId="77777777" w:rsidR="00111441" w:rsidRDefault="00111441" w:rsidP="00111441">
      <w:pPr>
        <w:spacing w:after="0" w:line="240" w:lineRule="auto"/>
        <w:jc w:val="both"/>
        <w:rPr>
          <w:rFonts w:ascii="Arial" w:hAnsi="Arial" w:cs="Arial"/>
          <w:sz w:val="20"/>
          <w:szCs w:val="20"/>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7"/>
        <w:gridCol w:w="1978"/>
        <w:gridCol w:w="896"/>
        <w:gridCol w:w="57"/>
        <w:gridCol w:w="1067"/>
        <w:gridCol w:w="356"/>
        <w:gridCol w:w="1090"/>
        <w:gridCol w:w="87"/>
        <w:gridCol w:w="723"/>
        <w:gridCol w:w="533"/>
        <w:gridCol w:w="171"/>
        <w:gridCol w:w="740"/>
        <w:gridCol w:w="774"/>
      </w:tblGrid>
      <w:tr w:rsidR="00111441" w:rsidRPr="00111441" w14:paraId="1D7CD82B" w14:textId="77777777" w:rsidTr="00C2793E">
        <w:tc>
          <w:tcPr>
            <w:tcW w:w="1145"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711B620" w14:textId="77777777" w:rsidR="00111441" w:rsidRPr="00111441" w:rsidRDefault="00111441" w:rsidP="002C7416">
            <w:pPr>
              <w:spacing w:before="60" w:after="60" w:line="240" w:lineRule="auto"/>
              <w:ind w:left="397" w:hanging="397"/>
              <w:rPr>
                <w:rFonts w:ascii="Calibri" w:hAnsi="Calibri" w:cs="Calibri"/>
                <w:b/>
                <w:sz w:val="18"/>
                <w:szCs w:val="18"/>
              </w:rPr>
            </w:pPr>
            <w:r w:rsidRPr="00111441">
              <w:rPr>
                <w:rFonts w:ascii="Calibri" w:hAnsi="Calibri" w:cs="Calibri"/>
                <w:b/>
                <w:sz w:val="18"/>
                <w:szCs w:val="18"/>
              </w:rPr>
              <w:t xml:space="preserve">NAZIV </w:t>
            </w:r>
          </w:p>
          <w:p w14:paraId="5D84C230" w14:textId="77777777" w:rsidR="00111441" w:rsidRPr="00111441" w:rsidRDefault="00111441" w:rsidP="002C7416">
            <w:pPr>
              <w:spacing w:before="60" w:after="60" w:line="240" w:lineRule="auto"/>
              <w:ind w:left="397" w:hanging="397"/>
              <w:rPr>
                <w:rFonts w:ascii="Calibri" w:hAnsi="Calibri" w:cs="Calibri"/>
                <w:b/>
                <w:sz w:val="18"/>
                <w:szCs w:val="18"/>
              </w:rPr>
            </w:pPr>
            <w:r w:rsidRPr="00111441">
              <w:rPr>
                <w:rFonts w:ascii="Calibri" w:hAnsi="Calibri" w:cs="Calibri"/>
                <w:b/>
                <w:sz w:val="18"/>
                <w:szCs w:val="18"/>
              </w:rPr>
              <w:t>PREDMETA</w:t>
            </w:r>
          </w:p>
        </w:tc>
        <w:tc>
          <w:tcPr>
            <w:tcW w:w="8479"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491AA01A" w14:textId="3B775A7A" w:rsidR="00111441" w:rsidRPr="00111441" w:rsidRDefault="00111441" w:rsidP="002C7416">
            <w:pPr>
              <w:spacing w:before="60" w:after="60" w:line="240" w:lineRule="auto"/>
              <w:rPr>
                <w:rFonts w:ascii="Calibri" w:hAnsi="Calibri" w:cs="Calibri"/>
                <w:b/>
                <w:sz w:val="18"/>
                <w:szCs w:val="18"/>
              </w:rPr>
            </w:pPr>
            <w:r w:rsidRPr="00111441">
              <w:rPr>
                <w:rFonts w:ascii="Calibri" w:hAnsi="Calibri" w:cs="Calibri"/>
                <w:b/>
                <w:sz w:val="18"/>
                <w:szCs w:val="18"/>
              </w:rPr>
              <w:t>MODELIRANJE I VREDNOVANJE TE</w:t>
            </w:r>
            <w:r w:rsidR="00137559">
              <w:rPr>
                <w:rFonts w:ascii="Calibri" w:hAnsi="Calibri" w:cs="Calibri"/>
                <w:b/>
                <w:sz w:val="18"/>
                <w:szCs w:val="18"/>
              </w:rPr>
              <w:t>HNIČKO</w:t>
            </w:r>
            <w:r w:rsidRPr="00111441">
              <w:rPr>
                <w:rFonts w:ascii="Calibri" w:hAnsi="Calibri" w:cs="Calibri"/>
                <w:b/>
                <w:sz w:val="18"/>
                <w:szCs w:val="18"/>
              </w:rPr>
              <w:t>-TA</w:t>
            </w:r>
            <w:r w:rsidR="00137559">
              <w:rPr>
                <w:rFonts w:ascii="Calibri" w:hAnsi="Calibri" w:cs="Calibri"/>
                <w:b/>
                <w:sz w:val="18"/>
                <w:szCs w:val="18"/>
              </w:rPr>
              <w:t>KTIČKE</w:t>
            </w:r>
            <w:r w:rsidRPr="00111441">
              <w:rPr>
                <w:rFonts w:ascii="Calibri" w:hAnsi="Calibri" w:cs="Calibri"/>
                <w:b/>
                <w:sz w:val="18"/>
                <w:szCs w:val="18"/>
              </w:rPr>
              <w:t xml:space="preserve"> PRIPREME U TENISU </w:t>
            </w:r>
          </w:p>
        </w:tc>
      </w:tr>
      <w:tr w:rsidR="00111441" w:rsidRPr="00111441" w14:paraId="4C9B7379" w14:textId="77777777" w:rsidTr="00C2793E">
        <w:tc>
          <w:tcPr>
            <w:tcW w:w="1152" w:type="dxa"/>
            <w:gridSpan w:val="2"/>
            <w:tcBorders>
              <w:top w:val="single" w:sz="12" w:space="0" w:color="auto"/>
              <w:left w:val="single" w:sz="12" w:space="0" w:color="auto"/>
            </w:tcBorders>
            <w:shd w:val="clear" w:color="auto" w:fill="CCFFFF"/>
            <w:tcMar>
              <w:left w:w="57" w:type="dxa"/>
              <w:right w:w="57" w:type="dxa"/>
            </w:tcMar>
            <w:vAlign w:val="center"/>
          </w:tcPr>
          <w:p w14:paraId="597DB17A" w14:textId="77777777" w:rsidR="00111441" w:rsidRPr="00111441" w:rsidRDefault="00111441" w:rsidP="002C7416">
            <w:pPr>
              <w:spacing w:after="0" w:line="240" w:lineRule="auto"/>
              <w:rPr>
                <w:rStyle w:val="Strong"/>
                <w:rFonts w:ascii="Calibri" w:hAnsi="Calibri" w:cs="Calibri"/>
                <w:b w:val="0"/>
                <w:sz w:val="18"/>
                <w:szCs w:val="18"/>
              </w:rPr>
            </w:pPr>
            <w:r w:rsidRPr="00111441">
              <w:rPr>
                <w:rStyle w:val="Strong"/>
                <w:rFonts w:ascii="Calibri" w:hAnsi="Calibri" w:cs="Calibri"/>
                <w:sz w:val="18"/>
                <w:szCs w:val="18"/>
              </w:rPr>
              <w:t>Kod</w:t>
            </w:r>
          </w:p>
        </w:tc>
        <w:tc>
          <w:tcPr>
            <w:tcW w:w="2931" w:type="dxa"/>
            <w:gridSpan w:val="3"/>
            <w:tcBorders>
              <w:top w:val="single" w:sz="12" w:space="0" w:color="auto"/>
              <w:right w:val="single" w:sz="12" w:space="0" w:color="auto"/>
            </w:tcBorders>
            <w:tcMar>
              <w:left w:w="57" w:type="dxa"/>
              <w:right w:w="57" w:type="dxa"/>
            </w:tcMar>
            <w:vAlign w:val="center"/>
          </w:tcPr>
          <w:p w14:paraId="460E7694" w14:textId="77777777" w:rsidR="00111441" w:rsidRPr="00111441" w:rsidRDefault="00111441" w:rsidP="002C7416">
            <w:pPr>
              <w:spacing w:after="0" w:line="240" w:lineRule="auto"/>
              <w:rPr>
                <w:rFonts w:ascii="Calibri" w:hAnsi="Calibri" w:cs="Calibri"/>
                <w:color w:val="FF0000"/>
                <w:sz w:val="18"/>
                <w:szCs w:val="18"/>
              </w:rPr>
            </w:pPr>
          </w:p>
        </w:tc>
        <w:tc>
          <w:tcPr>
            <w:tcW w:w="2600" w:type="dxa"/>
            <w:gridSpan w:val="4"/>
            <w:tcBorders>
              <w:top w:val="single" w:sz="12" w:space="0" w:color="auto"/>
              <w:right w:val="single" w:sz="12" w:space="0" w:color="auto"/>
            </w:tcBorders>
            <w:shd w:val="clear" w:color="auto" w:fill="CCFFFF"/>
            <w:tcMar>
              <w:left w:w="57" w:type="dxa"/>
              <w:right w:w="57" w:type="dxa"/>
            </w:tcMar>
            <w:vAlign w:val="center"/>
          </w:tcPr>
          <w:p w14:paraId="33E7DCC4"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Godina studija</w:t>
            </w:r>
          </w:p>
        </w:tc>
        <w:tc>
          <w:tcPr>
            <w:tcW w:w="2941" w:type="dxa"/>
            <w:gridSpan w:val="5"/>
            <w:tcBorders>
              <w:top w:val="single" w:sz="12" w:space="0" w:color="auto"/>
              <w:right w:val="single" w:sz="12" w:space="0" w:color="auto"/>
            </w:tcBorders>
            <w:tcMar>
              <w:left w:w="57" w:type="dxa"/>
              <w:right w:w="57" w:type="dxa"/>
            </w:tcMar>
            <w:vAlign w:val="center"/>
          </w:tcPr>
          <w:p w14:paraId="610D0C3D" w14:textId="77777777" w:rsidR="00111441" w:rsidRPr="00111441" w:rsidRDefault="00111441" w:rsidP="00111441">
            <w:pPr>
              <w:spacing w:after="0" w:line="240" w:lineRule="auto"/>
              <w:jc w:val="center"/>
              <w:rPr>
                <w:rFonts w:ascii="Calibri" w:hAnsi="Calibri" w:cs="Calibri"/>
                <w:sz w:val="18"/>
                <w:szCs w:val="18"/>
              </w:rPr>
            </w:pPr>
            <w:r w:rsidRPr="00111441">
              <w:rPr>
                <w:rFonts w:ascii="Calibri" w:hAnsi="Calibri" w:cs="Calibri"/>
                <w:sz w:val="18"/>
                <w:szCs w:val="18"/>
              </w:rPr>
              <w:t>1.</w:t>
            </w:r>
          </w:p>
        </w:tc>
      </w:tr>
      <w:tr w:rsidR="00111441" w:rsidRPr="00111441" w14:paraId="36899B7E" w14:textId="77777777" w:rsidTr="00C2793E">
        <w:tc>
          <w:tcPr>
            <w:tcW w:w="1152" w:type="dxa"/>
            <w:gridSpan w:val="2"/>
            <w:tcBorders>
              <w:left w:val="single" w:sz="12" w:space="0" w:color="auto"/>
              <w:bottom w:val="single" w:sz="12" w:space="0" w:color="auto"/>
            </w:tcBorders>
            <w:shd w:val="clear" w:color="auto" w:fill="CCFFFF"/>
            <w:tcMar>
              <w:left w:w="57" w:type="dxa"/>
              <w:right w:w="57" w:type="dxa"/>
            </w:tcMar>
            <w:vAlign w:val="center"/>
          </w:tcPr>
          <w:p w14:paraId="02A9D7B5" w14:textId="77777777" w:rsidR="00111441" w:rsidRPr="00111441" w:rsidRDefault="00111441" w:rsidP="002C7416">
            <w:pPr>
              <w:spacing w:after="0" w:line="240" w:lineRule="auto"/>
              <w:rPr>
                <w:rFonts w:ascii="Calibri" w:hAnsi="Calibri" w:cs="Calibri"/>
                <w:sz w:val="18"/>
                <w:szCs w:val="18"/>
              </w:rPr>
            </w:pPr>
            <w:r w:rsidRPr="00111441">
              <w:rPr>
                <w:rStyle w:val="Strong"/>
                <w:rFonts w:ascii="Calibri" w:hAnsi="Calibri" w:cs="Calibri"/>
                <w:sz w:val="18"/>
                <w:szCs w:val="18"/>
              </w:rPr>
              <w:t>Nositelj/i predmeta</w:t>
            </w:r>
          </w:p>
        </w:tc>
        <w:tc>
          <w:tcPr>
            <w:tcW w:w="2931" w:type="dxa"/>
            <w:gridSpan w:val="3"/>
            <w:tcBorders>
              <w:bottom w:val="single" w:sz="12" w:space="0" w:color="auto"/>
              <w:right w:val="single" w:sz="12" w:space="0" w:color="auto"/>
            </w:tcBorders>
            <w:tcMar>
              <w:left w:w="57" w:type="dxa"/>
              <w:right w:w="57" w:type="dxa"/>
            </w:tcMar>
            <w:vAlign w:val="center"/>
          </w:tcPr>
          <w:p w14:paraId="48C4D9B3"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Doc.dr.sc. Nikša Đurović</w:t>
            </w:r>
          </w:p>
        </w:tc>
        <w:tc>
          <w:tcPr>
            <w:tcW w:w="2600" w:type="dxa"/>
            <w:gridSpan w:val="4"/>
            <w:tcBorders>
              <w:bottom w:val="single" w:sz="12" w:space="0" w:color="auto"/>
              <w:right w:val="single" w:sz="12" w:space="0" w:color="auto"/>
            </w:tcBorders>
            <w:shd w:val="clear" w:color="auto" w:fill="CCFFFF"/>
            <w:tcMar>
              <w:left w:w="57" w:type="dxa"/>
              <w:right w:w="57" w:type="dxa"/>
            </w:tcMar>
            <w:vAlign w:val="center"/>
          </w:tcPr>
          <w:p w14:paraId="42E0828B"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Bodovna vrijednost (ECTS)</w:t>
            </w:r>
          </w:p>
        </w:tc>
        <w:tc>
          <w:tcPr>
            <w:tcW w:w="2941" w:type="dxa"/>
            <w:gridSpan w:val="5"/>
            <w:tcBorders>
              <w:bottom w:val="single" w:sz="12" w:space="0" w:color="auto"/>
              <w:right w:val="single" w:sz="12" w:space="0" w:color="auto"/>
            </w:tcBorders>
            <w:tcMar>
              <w:left w:w="57" w:type="dxa"/>
              <w:right w:w="57" w:type="dxa"/>
            </w:tcMar>
            <w:vAlign w:val="center"/>
          </w:tcPr>
          <w:p w14:paraId="39FCE929" w14:textId="77777777" w:rsidR="00111441" w:rsidRPr="00111441" w:rsidRDefault="00111441" w:rsidP="00111441">
            <w:pPr>
              <w:spacing w:after="0" w:line="240" w:lineRule="auto"/>
              <w:jc w:val="center"/>
              <w:rPr>
                <w:rFonts w:ascii="Calibri" w:hAnsi="Calibri" w:cs="Calibri"/>
                <w:sz w:val="18"/>
                <w:szCs w:val="18"/>
              </w:rPr>
            </w:pPr>
            <w:r w:rsidRPr="00111441">
              <w:rPr>
                <w:rFonts w:ascii="Calibri" w:hAnsi="Calibri" w:cs="Calibri"/>
                <w:sz w:val="18"/>
                <w:szCs w:val="18"/>
              </w:rPr>
              <w:t>5</w:t>
            </w:r>
          </w:p>
        </w:tc>
      </w:tr>
      <w:tr w:rsidR="00111441" w:rsidRPr="00111441" w14:paraId="15329FE7" w14:textId="77777777" w:rsidTr="00C2793E">
        <w:trPr>
          <w:trHeight w:val="345"/>
        </w:trPr>
        <w:tc>
          <w:tcPr>
            <w:tcW w:w="1152" w:type="dxa"/>
            <w:gridSpan w:val="2"/>
            <w:vMerge w:val="restart"/>
            <w:tcBorders>
              <w:left w:val="single" w:sz="12" w:space="0" w:color="auto"/>
            </w:tcBorders>
            <w:shd w:val="clear" w:color="auto" w:fill="CCFFFF"/>
            <w:tcMar>
              <w:left w:w="57" w:type="dxa"/>
              <w:right w:w="57" w:type="dxa"/>
            </w:tcMar>
            <w:vAlign w:val="center"/>
          </w:tcPr>
          <w:p w14:paraId="581F0332"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Suradnici</w:t>
            </w:r>
          </w:p>
        </w:tc>
        <w:tc>
          <w:tcPr>
            <w:tcW w:w="2931" w:type="dxa"/>
            <w:gridSpan w:val="3"/>
            <w:vMerge w:val="restart"/>
            <w:tcBorders>
              <w:right w:val="single" w:sz="12" w:space="0" w:color="auto"/>
            </w:tcBorders>
            <w:tcMar>
              <w:left w:w="57" w:type="dxa"/>
              <w:right w:w="57" w:type="dxa"/>
            </w:tcMar>
            <w:vAlign w:val="center"/>
          </w:tcPr>
          <w:p w14:paraId="38CA6783" w14:textId="77777777" w:rsidR="00111441" w:rsidRPr="00111441" w:rsidRDefault="00111441" w:rsidP="002C7416">
            <w:pPr>
              <w:spacing w:after="0" w:line="240" w:lineRule="auto"/>
              <w:rPr>
                <w:rFonts w:ascii="Calibri" w:hAnsi="Calibri" w:cs="Calibri"/>
                <w:sz w:val="18"/>
                <w:szCs w:val="18"/>
              </w:rPr>
            </w:pPr>
          </w:p>
        </w:tc>
        <w:tc>
          <w:tcPr>
            <w:tcW w:w="2600" w:type="dxa"/>
            <w:gridSpan w:val="4"/>
            <w:vMerge w:val="restart"/>
            <w:tcBorders>
              <w:right w:val="single" w:sz="12" w:space="0" w:color="auto"/>
            </w:tcBorders>
            <w:shd w:val="clear" w:color="auto" w:fill="CCFFFF"/>
            <w:tcMar>
              <w:left w:w="57" w:type="dxa"/>
              <w:right w:w="57" w:type="dxa"/>
            </w:tcMar>
            <w:vAlign w:val="center"/>
          </w:tcPr>
          <w:p w14:paraId="47F1D7F8"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Način izvođenja nastave (broj sati u semestru)</w:t>
            </w:r>
          </w:p>
        </w:tc>
        <w:tc>
          <w:tcPr>
            <w:tcW w:w="723" w:type="dxa"/>
            <w:tcBorders>
              <w:bottom w:val="single" w:sz="12" w:space="0" w:color="auto"/>
              <w:right w:val="single" w:sz="12" w:space="0" w:color="auto"/>
            </w:tcBorders>
            <w:tcMar>
              <w:left w:w="57" w:type="dxa"/>
              <w:right w:w="57" w:type="dxa"/>
            </w:tcMar>
            <w:vAlign w:val="center"/>
          </w:tcPr>
          <w:p w14:paraId="23F71498"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P</w:t>
            </w:r>
          </w:p>
        </w:tc>
        <w:tc>
          <w:tcPr>
            <w:tcW w:w="704" w:type="dxa"/>
            <w:gridSpan w:val="2"/>
            <w:tcBorders>
              <w:bottom w:val="single" w:sz="12" w:space="0" w:color="auto"/>
              <w:right w:val="single" w:sz="12" w:space="0" w:color="auto"/>
            </w:tcBorders>
            <w:vAlign w:val="center"/>
          </w:tcPr>
          <w:p w14:paraId="58DDDA58"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S</w:t>
            </w:r>
          </w:p>
        </w:tc>
        <w:tc>
          <w:tcPr>
            <w:tcW w:w="740" w:type="dxa"/>
            <w:tcBorders>
              <w:bottom w:val="single" w:sz="12" w:space="0" w:color="auto"/>
              <w:right w:val="single" w:sz="12" w:space="0" w:color="auto"/>
            </w:tcBorders>
            <w:vAlign w:val="center"/>
          </w:tcPr>
          <w:p w14:paraId="520E349D"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V</w:t>
            </w:r>
          </w:p>
        </w:tc>
        <w:tc>
          <w:tcPr>
            <w:tcW w:w="774" w:type="dxa"/>
            <w:tcBorders>
              <w:bottom w:val="single" w:sz="12" w:space="0" w:color="auto"/>
              <w:right w:val="single" w:sz="12" w:space="0" w:color="auto"/>
            </w:tcBorders>
            <w:vAlign w:val="center"/>
          </w:tcPr>
          <w:p w14:paraId="0605524A"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T</w:t>
            </w:r>
          </w:p>
        </w:tc>
      </w:tr>
      <w:tr w:rsidR="00111441" w:rsidRPr="00111441" w14:paraId="4FE5EF26" w14:textId="77777777" w:rsidTr="00C2793E">
        <w:trPr>
          <w:trHeight w:val="345"/>
        </w:trPr>
        <w:tc>
          <w:tcPr>
            <w:tcW w:w="1152" w:type="dxa"/>
            <w:gridSpan w:val="2"/>
            <w:vMerge/>
            <w:tcBorders>
              <w:left w:val="single" w:sz="12" w:space="0" w:color="auto"/>
              <w:bottom w:val="single" w:sz="12" w:space="0" w:color="auto"/>
            </w:tcBorders>
            <w:shd w:val="clear" w:color="auto" w:fill="CCFFFF"/>
            <w:tcMar>
              <w:left w:w="57" w:type="dxa"/>
              <w:right w:w="57" w:type="dxa"/>
            </w:tcMar>
            <w:vAlign w:val="center"/>
          </w:tcPr>
          <w:p w14:paraId="522D0B2D" w14:textId="77777777" w:rsidR="00111441" w:rsidRPr="00111441" w:rsidRDefault="00111441" w:rsidP="002C7416">
            <w:pPr>
              <w:spacing w:after="0" w:line="240" w:lineRule="auto"/>
              <w:rPr>
                <w:rFonts w:ascii="Calibri" w:hAnsi="Calibri" w:cs="Calibri"/>
                <w:sz w:val="18"/>
                <w:szCs w:val="18"/>
              </w:rPr>
            </w:pPr>
          </w:p>
        </w:tc>
        <w:tc>
          <w:tcPr>
            <w:tcW w:w="2931" w:type="dxa"/>
            <w:gridSpan w:val="3"/>
            <w:vMerge/>
            <w:tcBorders>
              <w:bottom w:val="single" w:sz="12" w:space="0" w:color="auto"/>
              <w:right w:val="single" w:sz="12" w:space="0" w:color="auto"/>
            </w:tcBorders>
            <w:tcMar>
              <w:left w:w="57" w:type="dxa"/>
              <w:right w:w="57" w:type="dxa"/>
            </w:tcMar>
            <w:vAlign w:val="center"/>
          </w:tcPr>
          <w:p w14:paraId="2512A846" w14:textId="77777777" w:rsidR="00111441" w:rsidRPr="00111441" w:rsidRDefault="00111441" w:rsidP="002C7416">
            <w:pPr>
              <w:spacing w:after="0" w:line="240" w:lineRule="auto"/>
              <w:rPr>
                <w:rFonts w:ascii="Calibri" w:hAnsi="Calibri" w:cs="Calibri"/>
                <w:sz w:val="18"/>
                <w:szCs w:val="18"/>
              </w:rPr>
            </w:pPr>
          </w:p>
        </w:tc>
        <w:tc>
          <w:tcPr>
            <w:tcW w:w="2600" w:type="dxa"/>
            <w:gridSpan w:val="4"/>
            <w:vMerge/>
            <w:tcBorders>
              <w:bottom w:val="single" w:sz="12" w:space="0" w:color="auto"/>
              <w:right w:val="single" w:sz="12" w:space="0" w:color="auto"/>
            </w:tcBorders>
            <w:shd w:val="clear" w:color="auto" w:fill="CCFFFF"/>
            <w:tcMar>
              <w:left w:w="57" w:type="dxa"/>
              <w:right w:w="57" w:type="dxa"/>
            </w:tcMar>
            <w:vAlign w:val="center"/>
          </w:tcPr>
          <w:p w14:paraId="57CE409F" w14:textId="77777777" w:rsidR="00111441" w:rsidRPr="00111441" w:rsidRDefault="00111441" w:rsidP="002C7416">
            <w:pPr>
              <w:spacing w:after="0" w:line="240" w:lineRule="auto"/>
              <w:rPr>
                <w:rFonts w:ascii="Calibri" w:hAnsi="Calibri" w:cs="Calibri"/>
                <w:sz w:val="18"/>
                <w:szCs w:val="18"/>
              </w:rPr>
            </w:pPr>
          </w:p>
        </w:tc>
        <w:tc>
          <w:tcPr>
            <w:tcW w:w="723" w:type="dxa"/>
            <w:tcBorders>
              <w:bottom w:val="single" w:sz="12" w:space="0" w:color="auto"/>
              <w:right w:val="single" w:sz="12" w:space="0" w:color="auto"/>
            </w:tcBorders>
            <w:tcMar>
              <w:left w:w="57" w:type="dxa"/>
              <w:right w:w="57" w:type="dxa"/>
            </w:tcMar>
            <w:vAlign w:val="center"/>
          </w:tcPr>
          <w:p w14:paraId="1E9200A3"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33</w:t>
            </w:r>
          </w:p>
        </w:tc>
        <w:tc>
          <w:tcPr>
            <w:tcW w:w="704" w:type="dxa"/>
            <w:gridSpan w:val="2"/>
            <w:tcBorders>
              <w:bottom w:val="single" w:sz="12" w:space="0" w:color="auto"/>
              <w:right w:val="single" w:sz="12" w:space="0" w:color="auto"/>
            </w:tcBorders>
            <w:vAlign w:val="center"/>
          </w:tcPr>
          <w:p w14:paraId="622F1DC4"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9</w:t>
            </w:r>
          </w:p>
        </w:tc>
        <w:tc>
          <w:tcPr>
            <w:tcW w:w="740" w:type="dxa"/>
            <w:tcBorders>
              <w:bottom w:val="single" w:sz="12" w:space="0" w:color="auto"/>
              <w:right w:val="single" w:sz="12" w:space="0" w:color="auto"/>
            </w:tcBorders>
            <w:vAlign w:val="center"/>
          </w:tcPr>
          <w:p w14:paraId="4495DD04"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18</w:t>
            </w:r>
          </w:p>
        </w:tc>
        <w:tc>
          <w:tcPr>
            <w:tcW w:w="774" w:type="dxa"/>
            <w:tcBorders>
              <w:bottom w:val="single" w:sz="12" w:space="0" w:color="auto"/>
              <w:right w:val="single" w:sz="12" w:space="0" w:color="auto"/>
            </w:tcBorders>
            <w:vAlign w:val="center"/>
          </w:tcPr>
          <w:p w14:paraId="444CC31C" w14:textId="77777777" w:rsidR="00111441" w:rsidRPr="00111441" w:rsidRDefault="00111441" w:rsidP="002C7416">
            <w:pPr>
              <w:spacing w:after="0" w:line="240" w:lineRule="auto"/>
              <w:jc w:val="center"/>
              <w:rPr>
                <w:rFonts w:ascii="Calibri" w:hAnsi="Calibri" w:cs="Calibri"/>
                <w:sz w:val="18"/>
                <w:szCs w:val="18"/>
              </w:rPr>
            </w:pPr>
          </w:p>
        </w:tc>
      </w:tr>
      <w:tr w:rsidR="00111441" w:rsidRPr="00111441" w14:paraId="07A5B518" w14:textId="77777777" w:rsidTr="00C2793E">
        <w:tc>
          <w:tcPr>
            <w:tcW w:w="1152" w:type="dxa"/>
            <w:gridSpan w:val="2"/>
            <w:tcBorders>
              <w:left w:val="single" w:sz="12" w:space="0" w:color="auto"/>
              <w:bottom w:val="single" w:sz="12" w:space="0" w:color="auto"/>
            </w:tcBorders>
            <w:shd w:val="clear" w:color="auto" w:fill="CCFFFF"/>
            <w:tcMar>
              <w:left w:w="57" w:type="dxa"/>
              <w:right w:w="57" w:type="dxa"/>
            </w:tcMar>
            <w:vAlign w:val="center"/>
          </w:tcPr>
          <w:p w14:paraId="431466D0"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Status predmeta</w:t>
            </w:r>
          </w:p>
        </w:tc>
        <w:tc>
          <w:tcPr>
            <w:tcW w:w="2931" w:type="dxa"/>
            <w:gridSpan w:val="3"/>
            <w:tcBorders>
              <w:bottom w:val="single" w:sz="12" w:space="0" w:color="auto"/>
              <w:right w:val="single" w:sz="12" w:space="0" w:color="auto"/>
            </w:tcBorders>
            <w:tcMar>
              <w:left w:w="57" w:type="dxa"/>
              <w:right w:w="57" w:type="dxa"/>
            </w:tcMar>
            <w:vAlign w:val="center"/>
          </w:tcPr>
          <w:p w14:paraId="00B90385" w14:textId="2CE18CA8"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Usmjerenje</w:t>
            </w:r>
          </w:p>
        </w:tc>
        <w:tc>
          <w:tcPr>
            <w:tcW w:w="2600" w:type="dxa"/>
            <w:gridSpan w:val="4"/>
            <w:tcBorders>
              <w:bottom w:val="single" w:sz="12" w:space="0" w:color="auto"/>
              <w:right w:val="single" w:sz="12" w:space="0" w:color="auto"/>
            </w:tcBorders>
            <w:shd w:val="clear" w:color="auto" w:fill="CCFFFF"/>
            <w:tcMar>
              <w:left w:w="57" w:type="dxa"/>
              <w:right w:w="57" w:type="dxa"/>
            </w:tcMar>
            <w:vAlign w:val="center"/>
          </w:tcPr>
          <w:p w14:paraId="54C8C382"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 xml:space="preserve">Postotak primjene e-učenja </w:t>
            </w:r>
          </w:p>
        </w:tc>
        <w:tc>
          <w:tcPr>
            <w:tcW w:w="2941" w:type="dxa"/>
            <w:gridSpan w:val="5"/>
            <w:tcBorders>
              <w:bottom w:val="single" w:sz="12" w:space="0" w:color="auto"/>
              <w:right w:val="single" w:sz="12" w:space="0" w:color="auto"/>
            </w:tcBorders>
            <w:tcMar>
              <w:left w:w="57" w:type="dxa"/>
              <w:right w:w="57" w:type="dxa"/>
            </w:tcMar>
          </w:tcPr>
          <w:p w14:paraId="350122ED" w14:textId="77777777" w:rsidR="00111441" w:rsidRPr="00111441" w:rsidRDefault="00111441" w:rsidP="002C7416">
            <w:pPr>
              <w:spacing w:after="0" w:line="240" w:lineRule="auto"/>
              <w:rPr>
                <w:rFonts w:ascii="Calibri" w:hAnsi="Calibri" w:cs="Calibri"/>
                <w:color w:val="FF0000"/>
                <w:sz w:val="18"/>
                <w:szCs w:val="18"/>
              </w:rPr>
            </w:pPr>
          </w:p>
        </w:tc>
      </w:tr>
      <w:tr w:rsidR="00111441" w:rsidRPr="00111441" w14:paraId="3D5A7077" w14:textId="77777777" w:rsidTr="00C2793E">
        <w:tc>
          <w:tcPr>
            <w:tcW w:w="962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B2108C5" w14:textId="77777777" w:rsidR="00111441" w:rsidRPr="00111441" w:rsidRDefault="00111441" w:rsidP="002C7416">
            <w:pPr>
              <w:tabs>
                <w:tab w:val="left" w:pos="2820"/>
              </w:tabs>
              <w:spacing w:after="0"/>
              <w:jc w:val="center"/>
              <w:rPr>
                <w:rFonts w:ascii="Calibri" w:hAnsi="Calibri" w:cs="Calibri"/>
                <w:b/>
                <w:sz w:val="18"/>
                <w:szCs w:val="18"/>
              </w:rPr>
            </w:pPr>
            <w:r w:rsidRPr="00111441">
              <w:rPr>
                <w:rFonts w:ascii="Calibri" w:hAnsi="Calibri" w:cs="Calibri"/>
                <w:b/>
                <w:sz w:val="18"/>
                <w:szCs w:val="18"/>
              </w:rPr>
              <w:t>OPIS PREDMETA</w:t>
            </w:r>
          </w:p>
        </w:tc>
      </w:tr>
      <w:tr w:rsidR="00111441" w:rsidRPr="00111441" w14:paraId="4913F9A3" w14:textId="77777777" w:rsidTr="00C2793E">
        <w:tc>
          <w:tcPr>
            <w:tcW w:w="1152" w:type="dxa"/>
            <w:gridSpan w:val="2"/>
            <w:tcBorders>
              <w:top w:val="single" w:sz="12" w:space="0" w:color="auto"/>
              <w:left w:val="single" w:sz="12" w:space="0" w:color="auto"/>
            </w:tcBorders>
            <w:shd w:val="clear" w:color="auto" w:fill="CCFFFF"/>
            <w:tcMar>
              <w:left w:w="57" w:type="dxa"/>
              <w:right w:w="57" w:type="dxa"/>
            </w:tcMar>
            <w:vAlign w:val="center"/>
          </w:tcPr>
          <w:p w14:paraId="51996BA8"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color w:val="000000"/>
                <w:sz w:val="18"/>
                <w:szCs w:val="18"/>
              </w:rPr>
              <w:t>Ciljevi predmeta</w:t>
            </w:r>
          </w:p>
        </w:tc>
        <w:tc>
          <w:tcPr>
            <w:tcW w:w="8472" w:type="dxa"/>
            <w:gridSpan w:val="12"/>
            <w:tcBorders>
              <w:top w:val="single" w:sz="12" w:space="0" w:color="auto"/>
              <w:right w:val="single" w:sz="12" w:space="0" w:color="auto"/>
            </w:tcBorders>
            <w:tcMar>
              <w:left w:w="57" w:type="dxa"/>
              <w:right w:w="57" w:type="dxa"/>
            </w:tcMar>
          </w:tcPr>
          <w:p w14:paraId="05C3F17D" w14:textId="77777777" w:rsidR="00111441" w:rsidRPr="00111441" w:rsidRDefault="00111441" w:rsidP="002C7416">
            <w:pPr>
              <w:tabs>
                <w:tab w:val="left" w:pos="2820"/>
              </w:tabs>
              <w:spacing w:after="0"/>
              <w:rPr>
                <w:rFonts w:ascii="Calibri" w:hAnsi="Calibri" w:cs="Calibri"/>
                <w:color w:val="FF0000"/>
                <w:sz w:val="18"/>
                <w:szCs w:val="18"/>
              </w:rPr>
            </w:pPr>
            <w:r w:rsidRPr="00111441">
              <w:rPr>
                <w:rFonts w:ascii="Calibri" w:hAnsi="Calibri" w:cs="Calibri"/>
                <w:color w:val="000000"/>
                <w:sz w:val="18"/>
                <w:szCs w:val="18"/>
              </w:rPr>
              <w:t xml:space="preserve">Osposobiti studente za samostalnu primjenu stečenih znanja i vještina u praksi (planiranje i programiranje trenažnog procesa). Razrada orijentacijskig plana i programa. Povezivanje specifičnih psihosocijalnih kriterija i TE-TA kriterija u trenažnom procesu. Povezivanje specifičnih fizioloških zakonitosti i TE-TA kriterija u trenažnom procesu. Cikličnost sportske pripreme u odnosu na specifičnosti kalendara natjecanja. </w:t>
            </w:r>
          </w:p>
        </w:tc>
      </w:tr>
      <w:tr w:rsidR="00111441" w:rsidRPr="00111441" w14:paraId="3D8218F4" w14:textId="77777777" w:rsidTr="00C2793E">
        <w:tc>
          <w:tcPr>
            <w:tcW w:w="1152" w:type="dxa"/>
            <w:gridSpan w:val="2"/>
            <w:tcBorders>
              <w:left w:val="single" w:sz="12" w:space="0" w:color="auto"/>
            </w:tcBorders>
            <w:shd w:val="clear" w:color="auto" w:fill="CCFFFF"/>
            <w:tcMar>
              <w:left w:w="57" w:type="dxa"/>
              <w:right w:w="57" w:type="dxa"/>
            </w:tcMar>
            <w:vAlign w:val="center"/>
          </w:tcPr>
          <w:p w14:paraId="1E5CC905"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t>Uvjeti za upis predmeta i ulazne kompetencije potrebne za predmet</w:t>
            </w:r>
          </w:p>
        </w:tc>
        <w:tc>
          <w:tcPr>
            <w:tcW w:w="8472" w:type="dxa"/>
            <w:gridSpan w:val="12"/>
            <w:tcBorders>
              <w:right w:val="single" w:sz="12" w:space="0" w:color="auto"/>
            </w:tcBorders>
            <w:tcMar>
              <w:left w:w="57" w:type="dxa"/>
              <w:right w:w="57" w:type="dxa"/>
            </w:tcMar>
          </w:tcPr>
          <w:p w14:paraId="68988062" w14:textId="77777777" w:rsidR="00111441" w:rsidRPr="00111441" w:rsidRDefault="00111441" w:rsidP="002C7416">
            <w:pPr>
              <w:tabs>
                <w:tab w:val="left" w:pos="2820"/>
              </w:tabs>
              <w:spacing w:after="0"/>
              <w:rPr>
                <w:rFonts w:ascii="Calibri" w:hAnsi="Calibri" w:cs="Calibri"/>
                <w:sz w:val="18"/>
                <w:szCs w:val="18"/>
              </w:rPr>
            </w:pPr>
            <w:r w:rsidRPr="00111441">
              <w:rPr>
                <w:rFonts w:ascii="Calibri" w:hAnsi="Calibri" w:cs="Calibri"/>
                <w:sz w:val="18"/>
                <w:szCs w:val="18"/>
              </w:rPr>
              <w:t>NEMA</w:t>
            </w:r>
          </w:p>
        </w:tc>
      </w:tr>
      <w:tr w:rsidR="00111441" w:rsidRPr="00111441" w14:paraId="4EAE2441" w14:textId="77777777" w:rsidTr="00C2793E">
        <w:tc>
          <w:tcPr>
            <w:tcW w:w="1152" w:type="dxa"/>
            <w:gridSpan w:val="2"/>
            <w:tcBorders>
              <w:left w:val="single" w:sz="12" w:space="0" w:color="auto"/>
            </w:tcBorders>
            <w:shd w:val="clear" w:color="auto" w:fill="CCFFFF"/>
            <w:tcMar>
              <w:left w:w="57" w:type="dxa"/>
              <w:right w:w="57" w:type="dxa"/>
            </w:tcMar>
            <w:vAlign w:val="center"/>
          </w:tcPr>
          <w:p w14:paraId="43040AF4"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t xml:space="preserve">Očekivani ishodi učenja na razini predmeta (4-10 ishoda učenja) </w:t>
            </w:r>
          </w:p>
        </w:tc>
        <w:tc>
          <w:tcPr>
            <w:tcW w:w="8472" w:type="dxa"/>
            <w:gridSpan w:val="12"/>
            <w:tcBorders>
              <w:right w:val="single" w:sz="12" w:space="0" w:color="auto"/>
            </w:tcBorders>
            <w:tcMar>
              <w:left w:w="57" w:type="dxa"/>
              <w:right w:w="57" w:type="dxa"/>
            </w:tcMar>
          </w:tcPr>
          <w:p w14:paraId="0D2502F8" w14:textId="77777777" w:rsidR="00111441" w:rsidRPr="00111441" w:rsidRDefault="00111441" w:rsidP="00F45EE7">
            <w:pPr>
              <w:pStyle w:val="ListParagraph"/>
              <w:widowControl w:val="0"/>
              <w:numPr>
                <w:ilvl w:val="0"/>
                <w:numId w:val="24"/>
              </w:numPr>
              <w:shd w:val="clear" w:color="auto" w:fill="FFFFFF"/>
              <w:autoSpaceDE w:val="0"/>
              <w:autoSpaceDN w:val="0"/>
              <w:adjustRightInd w:val="0"/>
              <w:spacing w:before="14" w:after="0"/>
              <w:rPr>
                <w:rFonts w:ascii="Calibri" w:hAnsi="Calibri" w:cs="Calibri"/>
                <w:sz w:val="18"/>
                <w:szCs w:val="18"/>
              </w:rPr>
            </w:pPr>
            <w:r w:rsidRPr="00111441">
              <w:rPr>
                <w:rFonts w:ascii="Calibri" w:hAnsi="Calibri" w:cs="Calibri"/>
                <w:sz w:val="18"/>
                <w:szCs w:val="18"/>
              </w:rPr>
              <w:t xml:space="preserve">STEĆI ZNANJA O POJMOVIMA I TEORETSKIM OSNOVAMA MODELIRANJA  TE-TA PRIPREME TENISAČA </w:t>
            </w:r>
          </w:p>
          <w:p w14:paraId="5FEF8CC7" w14:textId="77777777" w:rsidR="00111441" w:rsidRPr="00111441" w:rsidRDefault="00111441" w:rsidP="00F45EE7">
            <w:pPr>
              <w:pStyle w:val="ListParagraph"/>
              <w:widowControl w:val="0"/>
              <w:numPr>
                <w:ilvl w:val="0"/>
                <w:numId w:val="24"/>
              </w:numPr>
              <w:shd w:val="clear" w:color="auto" w:fill="FFFFFF"/>
              <w:autoSpaceDE w:val="0"/>
              <w:autoSpaceDN w:val="0"/>
              <w:adjustRightInd w:val="0"/>
              <w:spacing w:before="14" w:after="0"/>
              <w:rPr>
                <w:rFonts w:ascii="Calibri" w:hAnsi="Calibri" w:cs="Calibri"/>
                <w:sz w:val="18"/>
                <w:szCs w:val="18"/>
              </w:rPr>
            </w:pPr>
            <w:r w:rsidRPr="00111441">
              <w:rPr>
                <w:rFonts w:ascii="Calibri" w:hAnsi="Calibri" w:cs="Calibri"/>
                <w:sz w:val="18"/>
                <w:szCs w:val="18"/>
              </w:rPr>
              <w:t xml:space="preserve">STEĆI ZNANJA O TEHNIČKO – TAKTIČKI KRITERIJIMA OBRANE I NAPADA </w:t>
            </w:r>
          </w:p>
          <w:p w14:paraId="03F8A056" w14:textId="77777777" w:rsidR="00111441" w:rsidRPr="00111441" w:rsidRDefault="00111441" w:rsidP="00F45EE7">
            <w:pPr>
              <w:pStyle w:val="ListParagraph"/>
              <w:widowControl w:val="0"/>
              <w:numPr>
                <w:ilvl w:val="0"/>
                <w:numId w:val="24"/>
              </w:numPr>
              <w:shd w:val="clear" w:color="auto" w:fill="FFFFFF"/>
              <w:autoSpaceDE w:val="0"/>
              <w:autoSpaceDN w:val="0"/>
              <w:adjustRightInd w:val="0"/>
              <w:spacing w:before="14" w:after="0"/>
              <w:rPr>
                <w:rFonts w:ascii="Calibri" w:hAnsi="Calibri" w:cs="Calibri"/>
                <w:sz w:val="18"/>
                <w:szCs w:val="18"/>
              </w:rPr>
            </w:pPr>
            <w:r w:rsidRPr="00111441">
              <w:rPr>
                <w:rFonts w:ascii="Calibri" w:hAnsi="Calibri" w:cs="Calibri"/>
                <w:sz w:val="18"/>
                <w:szCs w:val="18"/>
              </w:rPr>
              <w:t>UPOZNATI I PRIMJENITI SPECIFIČNE PSIHOSOCIJALNE KRITERIJE U KONTEKSTU TE-TA PRIPREME</w:t>
            </w:r>
          </w:p>
          <w:p w14:paraId="742BC840" w14:textId="77777777" w:rsidR="00111441" w:rsidRPr="00111441" w:rsidRDefault="00111441" w:rsidP="00F45EE7">
            <w:pPr>
              <w:pStyle w:val="ListParagraph"/>
              <w:widowControl w:val="0"/>
              <w:numPr>
                <w:ilvl w:val="0"/>
                <w:numId w:val="24"/>
              </w:numPr>
              <w:shd w:val="clear" w:color="auto" w:fill="FFFFFF"/>
              <w:autoSpaceDE w:val="0"/>
              <w:autoSpaceDN w:val="0"/>
              <w:adjustRightInd w:val="0"/>
              <w:spacing w:before="14" w:after="0"/>
              <w:rPr>
                <w:rFonts w:ascii="Calibri" w:hAnsi="Calibri" w:cs="Calibri"/>
                <w:sz w:val="18"/>
                <w:szCs w:val="18"/>
              </w:rPr>
            </w:pPr>
            <w:r w:rsidRPr="00111441">
              <w:rPr>
                <w:rFonts w:ascii="Calibri" w:hAnsi="Calibri" w:cs="Calibri"/>
                <w:sz w:val="18"/>
                <w:szCs w:val="18"/>
              </w:rPr>
              <w:t>UPOZNATI I PRIMJENITI SPECIFIČNE FIZIOLOŠKE KRITERIJE U KONTEKSTU TE-TA PRIPREME</w:t>
            </w:r>
          </w:p>
        </w:tc>
      </w:tr>
      <w:tr w:rsidR="00111441" w:rsidRPr="00111441" w14:paraId="7B1F6544" w14:textId="77777777" w:rsidTr="00C2793E">
        <w:tc>
          <w:tcPr>
            <w:tcW w:w="1152" w:type="dxa"/>
            <w:gridSpan w:val="2"/>
            <w:tcBorders>
              <w:left w:val="single" w:sz="12" w:space="0" w:color="auto"/>
            </w:tcBorders>
            <w:shd w:val="clear" w:color="auto" w:fill="CCFFFF"/>
            <w:tcMar>
              <w:left w:w="57" w:type="dxa"/>
              <w:right w:w="57" w:type="dxa"/>
            </w:tcMar>
            <w:vAlign w:val="center"/>
          </w:tcPr>
          <w:p w14:paraId="09B1A5C3"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t xml:space="preserve">Sadržaj predmeta detaljno razrađen prema satnici nastave </w:t>
            </w:r>
          </w:p>
        </w:tc>
        <w:tc>
          <w:tcPr>
            <w:tcW w:w="8472" w:type="dxa"/>
            <w:gridSpan w:val="12"/>
            <w:tcBorders>
              <w:right w:val="single" w:sz="12" w:space="0" w:color="auto"/>
            </w:tcBorders>
            <w:tcMar>
              <w:left w:w="57" w:type="dxa"/>
              <w:right w:w="57" w:type="dxa"/>
            </w:tcMar>
          </w:tcPr>
          <w:p w14:paraId="7F30DCA3" w14:textId="77777777" w:rsidR="00111441" w:rsidRPr="00111441" w:rsidRDefault="00111441" w:rsidP="002C7416">
            <w:pPr>
              <w:tabs>
                <w:tab w:val="left" w:pos="2820"/>
              </w:tabs>
              <w:spacing w:after="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12"/>
              <w:gridCol w:w="4469"/>
              <w:gridCol w:w="817"/>
              <w:gridCol w:w="2131"/>
            </w:tblGrid>
            <w:tr w:rsidR="00111441" w:rsidRPr="00111441" w14:paraId="75E24B09" w14:textId="77777777" w:rsidTr="00C2793E">
              <w:tc>
                <w:tcPr>
                  <w:tcW w:w="712" w:type="dxa"/>
                  <w:shd w:val="clear" w:color="auto" w:fill="FFFFFF" w:themeFill="background1"/>
                </w:tcPr>
                <w:p w14:paraId="108D5F44"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Tjedan</w:t>
                  </w:r>
                </w:p>
              </w:tc>
              <w:tc>
                <w:tcPr>
                  <w:tcW w:w="4469" w:type="dxa"/>
                  <w:shd w:val="clear" w:color="auto" w:fill="FFFFFF" w:themeFill="background1"/>
                </w:tcPr>
                <w:p w14:paraId="1A8C6588"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Nastavni sat predavanja</w:t>
                  </w:r>
                </w:p>
              </w:tc>
              <w:tc>
                <w:tcPr>
                  <w:tcW w:w="817" w:type="dxa"/>
                  <w:shd w:val="clear" w:color="auto" w:fill="FFFFFF" w:themeFill="background1"/>
                </w:tcPr>
                <w:p w14:paraId="171FE43B"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Broj sati</w:t>
                  </w:r>
                </w:p>
              </w:tc>
              <w:tc>
                <w:tcPr>
                  <w:tcW w:w="2131" w:type="dxa"/>
                  <w:shd w:val="clear" w:color="auto" w:fill="FFFFFF" w:themeFill="background1"/>
                </w:tcPr>
                <w:p w14:paraId="3D836C66"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Nastavu izvodi</w:t>
                  </w:r>
                </w:p>
              </w:tc>
            </w:tr>
            <w:tr w:rsidR="00111441" w:rsidRPr="00111441" w14:paraId="73B50900" w14:textId="77777777" w:rsidTr="00C2793E">
              <w:trPr>
                <w:trHeight w:hRule="exact" w:val="274"/>
              </w:trPr>
              <w:tc>
                <w:tcPr>
                  <w:tcW w:w="712" w:type="dxa"/>
                  <w:shd w:val="clear" w:color="auto" w:fill="FFFFFF" w:themeFill="background1"/>
                  <w:vAlign w:val="center"/>
                </w:tcPr>
                <w:p w14:paraId="05658B23"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1</w:t>
                  </w:r>
                </w:p>
              </w:tc>
              <w:tc>
                <w:tcPr>
                  <w:tcW w:w="4469" w:type="dxa"/>
                  <w:shd w:val="clear" w:color="auto" w:fill="FFFFFF" w:themeFill="background1"/>
                  <w:vAlign w:val="center"/>
                </w:tcPr>
                <w:p w14:paraId="239782BA"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Dijagnostika</w:t>
                  </w:r>
                </w:p>
              </w:tc>
              <w:tc>
                <w:tcPr>
                  <w:tcW w:w="817" w:type="dxa"/>
                  <w:shd w:val="clear" w:color="auto" w:fill="FFFFFF" w:themeFill="background1"/>
                </w:tcPr>
                <w:p w14:paraId="067ED837"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eastAsia="Times New Roman" w:hAnsi="Calibri" w:cs="Calibri"/>
                      <w:b w:val="0"/>
                      <w:color w:val="auto"/>
                      <w:sz w:val="18"/>
                      <w:szCs w:val="18"/>
                    </w:rPr>
                    <w:t>2</w:t>
                  </w:r>
                </w:p>
              </w:tc>
              <w:tc>
                <w:tcPr>
                  <w:tcW w:w="2131" w:type="dxa"/>
                  <w:shd w:val="clear" w:color="auto" w:fill="FFFFFF" w:themeFill="background1"/>
                </w:tcPr>
                <w:p w14:paraId="4B3963C3"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 xml:space="preserve">Doc.dr.sc. Nikša Đurović </w:t>
                  </w:r>
                </w:p>
              </w:tc>
            </w:tr>
            <w:tr w:rsidR="00111441" w:rsidRPr="00111441" w14:paraId="2C7C216F" w14:textId="77777777" w:rsidTr="00C2793E">
              <w:trPr>
                <w:trHeight w:hRule="exact" w:val="292"/>
              </w:trPr>
              <w:tc>
                <w:tcPr>
                  <w:tcW w:w="712" w:type="dxa"/>
                  <w:shd w:val="clear" w:color="auto" w:fill="FFFFFF" w:themeFill="background1"/>
                  <w:vAlign w:val="center"/>
                </w:tcPr>
                <w:p w14:paraId="03274B0D"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2</w:t>
                  </w:r>
                </w:p>
              </w:tc>
              <w:tc>
                <w:tcPr>
                  <w:tcW w:w="4469" w:type="dxa"/>
                  <w:shd w:val="clear" w:color="auto" w:fill="FFFFFF" w:themeFill="background1"/>
                  <w:vAlign w:val="center"/>
                </w:tcPr>
                <w:p w14:paraId="1576E38E"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Procjena stvarne kvalitete</w:t>
                  </w:r>
                </w:p>
              </w:tc>
              <w:tc>
                <w:tcPr>
                  <w:tcW w:w="817" w:type="dxa"/>
                  <w:shd w:val="clear" w:color="auto" w:fill="FFFFFF" w:themeFill="background1"/>
                </w:tcPr>
                <w:p w14:paraId="0D046A0D"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eastAsia="Times New Roman" w:hAnsi="Calibri" w:cs="Calibri"/>
                      <w:b w:val="0"/>
                      <w:color w:val="auto"/>
                      <w:sz w:val="18"/>
                      <w:szCs w:val="18"/>
                    </w:rPr>
                    <w:t>4</w:t>
                  </w:r>
                </w:p>
              </w:tc>
              <w:tc>
                <w:tcPr>
                  <w:tcW w:w="2131" w:type="dxa"/>
                  <w:shd w:val="clear" w:color="auto" w:fill="FFFFFF" w:themeFill="background1"/>
                </w:tcPr>
                <w:p w14:paraId="7D652652"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 xml:space="preserve">Doc.dr.sc. Nikša Đurović </w:t>
                  </w:r>
                </w:p>
              </w:tc>
            </w:tr>
            <w:tr w:rsidR="00111441" w:rsidRPr="00111441" w14:paraId="237678BC" w14:textId="77777777" w:rsidTr="00C2793E">
              <w:trPr>
                <w:trHeight w:hRule="exact" w:val="227"/>
              </w:trPr>
              <w:tc>
                <w:tcPr>
                  <w:tcW w:w="712" w:type="dxa"/>
                  <w:shd w:val="clear" w:color="auto" w:fill="FFFFFF" w:themeFill="background1"/>
                  <w:vAlign w:val="center"/>
                </w:tcPr>
                <w:p w14:paraId="311B6CBA"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3</w:t>
                  </w:r>
                </w:p>
              </w:tc>
              <w:tc>
                <w:tcPr>
                  <w:tcW w:w="4469" w:type="dxa"/>
                  <w:shd w:val="clear" w:color="auto" w:fill="FFFFFF" w:themeFill="background1"/>
                  <w:vAlign w:val="center"/>
                </w:tcPr>
                <w:p w14:paraId="0426E767"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Prepozavanje jakih i slabih strana stvarne kvalitete tenisača</w:t>
                  </w:r>
                </w:p>
              </w:tc>
              <w:tc>
                <w:tcPr>
                  <w:tcW w:w="817" w:type="dxa"/>
                  <w:shd w:val="clear" w:color="auto" w:fill="FFFFFF" w:themeFill="background1"/>
                </w:tcPr>
                <w:p w14:paraId="63880700"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eastAsia="Times New Roman" w:hAnsi="Calibri" w:cs="Calibri"/>
                      <w:b w:val="0"/>
                      <w:color w:val="auto"/>
                      <w:sz w:val="18"/>
                      <w:szCs w:val="18"/>
                    </w:rPr>
                    <w:t>3</w:t>
                  </w:r>
                </w:p>
              </w:tc>
              <w:tc>
                <w:tcPr>
                  <w:tcW w:w="2131" w:type="dxa"/>
                  <w:shd w:val="clear" w:color="auto" w:fill="FFFFFF" w:themeFill="background1"/>
                </w:tcPr>
                <w:p w14:paraId="748167C2"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 xml:space="preserve">Doc.dr.sc. Nikša Đurović </w:t>
                  </w:r>
                </w:p>
              </w:tc>
            </w:tr>
            <w:tr w:rsidR="00111441" w:rsidRPr="00111441" w14:paraId="2CE1AEC9" w14:textId="77777777" w:rsidTr="00C2793E">
              <w:trPr>
                <w:trHeight w:hRule="exact" w:val="227"/>
              </w:trPr>
              <w:tc>
                <w:tcPr>
                  <w:tcW w:w="712" w:type="dxa"/>
                  <w:shd w:val="clear" w:color="auto" w:fill="FFFFFF" w:themeFill="background1"/>
                  <w:vAlign w:val="center"/>
                </w:tcPr>
                <w:p w14:paraId="1302967F"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4</w:t>
                  </w:r>
                </w:p>
              </w:tc>
              <w:tc>
                <w:tcPr>
                  <w:tcW w:w="4469" w:type="dxa"/>
                  <w:shd w:val="clear" w:color="auto" w:fill="FFFFFF" w:themeFill="background1"/>
                  <w:vAlign w:val="center"/>
                </w:tcPr>
                <w:p w14:paraId="65544393"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Selekcija TE_TA znanja i aktivnosti</w:t>
                  </w:r>
                </w:p>
              </w:tc>
              <w:tc>
                <w:tcPr>
                  <w:tcW w:w="817" w:type="dxa"/>
                  <w:shd w:val="clear" w:color="auto" w:fill="FFFFFF" w:themeFill="background1"/>
                </w:tcPr>
                <w:p w14:paraId="6CB15C81"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eastAsia="Times New Roman" w:hAnsi="Calibri" w:cs="Calibri"/>
                      <w:b w:val="0"/>
                      <w:color w:val="auto"/>
                      <w:sz w:val="18"/>
                      <w:szCs w:val="18"/>
                    </w:rPr>
                    <w:t>3</w:t>
                  </w:r>
                </w:p>
              </w:tc>
              <w:tc>
                <w:tcPr>
                  <w:tcW w:w="2131" w:type="dxa"/>
                  <w:shd w:val="clear" w:color="auto" w:fill="FFFFFF" w:themeFill="background1"/>
                </w:tcPr>
                <w:p w14:paraId="6B36B599"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 xml:space="preserve">Doc.dr.sc. Nikša Đurović </w:t>
                  </w:r>
                </w:p>
              </w:tc>
            </w:tr>
            <w:tr w:rsidR="00111441" w:rsidRPr="00111441" w14:paraId="02E53876" w14:textId="77777777" w:rsidTr="00C2793E">
              <w:trPr>
                <w:trHeight w:hRule="exact" w:val="227"/>
              </w:trPr>
              <w:tc>
                <w:tcPr>
                  <w:tcW w:w="712" w:type="dxa"/>
                  <w:shd w:val="clear" w:color="auto" w:fill="FFFFFF" w:themeFill="background1"/>
                  <w:vAlign w:val="center"/>
                </w:tcPr>
                <w:p w14:paraId="68FB26C4"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5</w:t>
                  </w:r>
                </w:p>
              </w:tc>
              <w:tc>
                <w:tcPr>
                  <w:tcW w:w="4469" w:type="dxa"/>
                  <w:shd w:val="clear" w:color="auto" w:fill="FFFFFF" w:themeFill="background1"/>
                  <w:vAlign w:val="center"/>
                </w:tcPr>
                <w:p w14:paraId="060B0D91"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Oblikovanje i primjena potrebnih trenažnih sustava</w:t>
                  </w:r>
                </w:p>
              </w:tc>
              <w:tc>
                <w:tcPr>
                  <w:tcW w:w="817" w:type="dxa"/>
                  <w:shd w:val="clear" w:color="auto" w:fill="FFFFFF" w:themeFill="background1"/>
                </w:tcPr>
                <w:p w14:paraId="7114176A"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eastAsia="Times New Roman" w:hAnsi="Calibri" w:cs="Calibri"/>
                      <w:b w:val="0"/>
                      <w:color w:val="auto"/>
                      <w:sz w:val="18"/>
                      <w:szCs w:val="18"/>
                    </w:rPr>
                    <w:t>3</w:t>
                  </w:r>
                </w:p>
              </w:tc>
              <w:tc>
                <w:tcPr>
                  <w:tcW w:w="2131" w:type="dxa"/>
                  <w:shd w:val="clear" w:color="auto" w:fill="FFFFFF" w:themeFill="background1"/>
                </w:tcPr>
                <w:p w14:paraId="2AD33000"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 xml:space="preserve">Doc.dr.sc. Nikša Đurović </w:t>
                  </w:r>
                </w:p>
              </w:tc>
            </w:tr>
            <w:tr w:rsidR="00111441" w:rsidRPr="00111441" w14:paraId="56C18F56" w14:textId="77777777" w:rsidTr="00C2793E">
              <w:trPr>
                <w:trHeight w:hRule="exact" w:val="227"/>
              </w:trPr>
              <w:tc>
                <w:tcPr>
                  <w:tcW w:w="712" w:type="dxa"/>
                  <w:shd w:val="clear" w:color="auto" w:fill="FFFFFF" w:themeFill="background1"/>
                  <w:vAlign w:val="center"/>
                </w:tcPr>
                <w:p w14:paraId="2EB3ACC8"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6</w:t>
                  </w:r>
                </w:p>
              </w:tc>
              <w:tc>
                <w:tcPr>
                  <w:tcW w:w="4469" w:type="dxa"/>
                  <w:shd w:val="clear" w:color="auto" w:fill="FFFFFF" w:themeFill="background1"/>
                  <w:vAlign w:val="center"/>
                </w:tcPr>
                <w:p w14:paraId="3DF84B0D"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Selektivna kompezacija slabih strana</w:t>
                  </w:r>
                </w:p>
              </w:tc>
              <w:tc>
                <w:tcPr>
                  <w:tcW w:w="817" w:type="dxa"/>
                  <w:shd w:val="clear" w:color="auto" w:fill="FFFFFF" w:themeFill="background1"/>
                </w:tcPr>
                <w:p w14:paraId="79640CC2"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eastAsia="Times New Roman" w:hAnsi="Calibri" w:cs="Calibri"/>
                      <w:b w:val="0"/>
                      <w:color w:val="auto"/>
                      <w:sz w:val="18"/>
                      <w:szCs w:val="18"/>
                    </w:rPr>
                    <w:t>2</w:t>
                  </w:r>
                </w:p>
              </w:tc>
              <w:tc>
                <w:tcPr>
                  <w:tcW w:w="2131" w:type="dxa"/>
                  <w:shd w:val="clear" w:color="auto" w:fill="FFFFFF" w:themeFill="background1"/>
                </w:tcPr>
                <w:p w14:paraId="0E4A62EB"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 xml:space="preserve">Doc.dr.sc. Nikša Đurović </w:t>
                  </w:r>
                </w:p>
              </w:tc>
            </w:tr>
            <w:tr w:rsidR="00111441" w:rsidRPr="00111441" w14:paraId="487DE4CD" w14:textId="77777777" w:rsidTr="00C2793E">
              <w:trPr>
                <w:trHeight w:hRule="exact" w:val="227"/>
              </w:trPr>
              <w:tc>
                <w:tcPr>
                  <w:tcW w:w="712" w:type="dxa"/>
                  <w:shd w:val="clear" w:color="auto" w:fill="FFFFFF" w:themeFill="background1"/>
                  <w:vAlign w:val="center"/>
                </w:tcPr>
                <w:p w14:paraId="5AA4B866"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7</w:t>
                  </w:r>
                </w:p>
              </w:tc>
              <w:tc>
                <w:tcPr>
                  <w:tcW w:w="4469" w:type="dxa"/>
                  <w:shd w:val="clear" w:color="auto" w:fill="FFFFFF" w:themeFill="background1"/>
                  <w:vAlign w:val="center"/>
                </w:tcPr>
                <w:p w14:paraId="7C42F8F1"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Selektivne korekcije uočenih pogrešaka u igri</w:t>
                  </w:r>
                </w:p>
              </w:tc>
              <w:tc>
                <w:tcPr>
                  <w:tcW w:w="817" w:type="dxa"/>
                  <w:shd w:val="clear" w:color="auto" w:fill="FFFFFF" w:themeFill="background1"/>
                </w:tcPr>
                <w:p w14:paraId="3055383A"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eastAsia="Times New Roman" w:hAnsi="Calibri" w:cs="Calibri"/>
                      <w:b w:val="0"/>
                      <w:color w:val="auto"/>
                      <w:sz w:val="18"/>
                      <w:szCs w:val="18"/>
                    </w:rPr>
                    <w:t>1</w:t>
                  </w:r>
                </w:p>
              </w:tc>
              <w:tc>
                <w:tcPr>
                  <w:tcW w:w="2131" w:type="dxa"/>
                  <w:shd w:val="clear" w:color="auto" w:fill="FFFFFF" w:themeFill="background1"/>
                </w:tcPr>
                <w:p w14:paraId="505ADA84"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 xml:space="preserve">Doc.dr.sc. Nikša Đurović </w:t>
                  </w:r>
                </w:p>
              </w:tc>
            </w:tr>
            <w:tr w:rsidR="00111441" w:rsidRPr="00111441" w14:paraId="13096FB4" w14:textId="77777777" w:rsidTr="00C2793E">
              <w:trPr>
                <w:trHeight w:hRule="exact" w:val="227"/>
              </w:trPr>
              <w:tc>
                <w:tcPr>
                  <w:tcW w:w="712" w:type="dxa"/>
                  <w:shd w:val="clear" w:color="auto" w:fill="FFFFFF" w:themeFill="background1"/>
                  <w:vAlign w:val="center"/>
                </w:tcPr>
                <w:p w14:paraId="20BF6710"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8</w:t>
                  </w:r>
                </w:p>
              </w:tc>
              <w:tc>
                <w:tcPr>
                  <w:tcW w:w="4469" w:type="dxa"/>
                  <w:shd w:val="clear" w:color="auto" w:fill="FFFFFF" w:themeFill="background1"/>
                  <w:vAlign w:val="center"/>
                </w:tcPr>
                <w:p w14:paraId="69E19B70"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eastAsia="Times New Roman" w:hAnsi="Calibri" w:cs="Calibri"/>
                      <w:b w:val="0"/>
                      <w:color w:val="auto"/>
                      <w:sz w:val="18"/>
                      <w:szCs w:val="18"/>
                    </w:rPr>
                    <w:t>Selektivna optimizacija modela igre</w:t>
                  </w:r>
                </w:p>
              </w:tc>
              <w:tc>
                <w:tcPr>
                  <w:tcW w:w="817" w:type="dxa"/>
                  <w:shd w:val="clear" w:color="auto" w:fill="FFFFFF" w:themeFill="background1"/>
                </w:tcPr>
                <w:p w14:paraId="0F151499"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eastAsia="Times New Roman" w:hAnsi="Calibri" w:cs="Calibri"/>
                      <w:b w:val="0"/>
                      <w:color w:val="auto"/>
                      <w:sz w:val="18"/>
                      <w:szCs w:val="18"/>
                    </w:rPr>
                    <w:t>2</w:t>
                  </w:r>
                </w:p>
              </w:tc>
              <w:tc>
                <w:tcPr>
                  <w:tcW w:w="2131" w:type="dxa"/>
                  <w:shd w:val="clear" w:color="auto" w:fill="FFFFFF" w:themeFill="background1"/>
                </w:tcPr>
                <w:p w14:paraId="36C3DD31"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 xml:space="preserve">Doc.dr.sc. Nikša Đurović </w:t>
                  </w:r>
                </w:p>
              </w:tc>
            </w:tr>
            <w:tr w:rsidR="00111441" w:rsidRPr="00111441" w14:paraId="169F3063" w14:textId="77777777" w:rsidTr="00C2793E">
              <w:trPr>
                <w:trHeight w:hRule="exact" w:val="227"/>
              </w:trPr>
              <w:tc>
                <w:tcPr>
                  <w:tcW w:w="712" w:type="dxa"/>
                  <w:shd w:val="clear" w:color="auto" w:fill="FFFFFF" w:themeFill="background1"/>
                  <w:vAlign w:val="center"/>
                </w:tcPr>
                <w:p w14:paraId="6C0F0A21"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9</w:t>
                  </w:r>
                </w:p>
              </w:tc>
              <w:tc>
                <w:tcPr>
                  <w:tcW w:w="4469" w:type="dxa"/>
                  <w:shd w:val="clear" w:color="auto" w:fill="FFFFFF" w:themeFill="background1"/>
                  <w:vAlign w:val="center"/>
                </w:tcPr>
                <w:p w14:paraId="1804879B"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eastAsia="Times New Roman" w:hAnsi="Calibri" w:cs="Calibri"/>
                      <w:b w:val="0"/>
                      <w:color w:val="auto"/>
                      <w:sz w:val="18"/>
                      <w:szCs w:val="18"/>
                    </w:rPr>
                    <w:t xml:space="preserve">Izvedba i natjecateljska uspješnost </w:t>
                  </w:r>
                </w:p>
              </w:tc>
              <w:tc>
                <w:tcPr>
                  <w:tcW w:w="817" w:type="dxa"/>
                  <w:shd w:val="clear" w:color="auto" w:fill="FFFFFF" w:themeFill="background1"/>
                </w:tcPr>
                <w:p w14:paraId="00D30347"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eastAsia="Times New Roman" w:hAnsi="Calibri" w:cs="Calibri"/>
                      <w:b w:val="0"/>
                      <w:color w:val="auto"/>
                      <w:sz w:val="18"/>
                      <w:szCs w:val="18"/>
                    </w:rPr>
                    <w:t>3</w:t>
                  </w:r>
                </w:p>
              </w:tc>
              <w:tc>
                <w:tcPr>
                  <w:tcW w:w="2131" w:type="dxa"/>
                  <w:shd w:val="clear" w:color="auto" w:fill="FFFFFF" w:themeFill="background1"/>
                </w:tcPr>
                <w:p w14:paraId="3A317696"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 xml:space="preserve">Doc.dr.sc. Nikša Đurović </w:t>
                  </w:r>
                </w:p>
              </w:tc>
            </w:tr>
            <w:tr w:rsidR="00111441" w:rsidRPr="00111441" w14:paraId="1E37E596" w14:textId="77777777" w:rsidTr="00C2793E">
              <w:trPr>
                <w:trHeight w:hRule="exact" w:val="227"/>
              </w:trPr>
              <w:tc>
                <w:tcPr>
                  <w:tcW w:w="712" w:type="dxa"/>
                  <w:shd w:val="clear" w:color="auto" w:fill="FFFFFF" w:themeFill="background1"/>
                  <w:vAlign w:val="center"/>
                </w:tcPr>
                <w:p w14:paraId="74100760"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10</w:t>
                  </w:r>
                </w:p>
              </w:tc>
              <w:tc>
                <w:tcPr>
                  <w:tcW w:w="4469" w:type="dxa"/>
                  <w:shd w:val="clear" w:color="auto" w:fill="FFFFFF" w:themeFill="background1"/>
                  <w:vAlign w:val="center"/>
                </w:tcPr>
                <w:p w14:paraId="25F7DDAC"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eastAsia="Times New Roman" w:hAnsi="Calibri" w:cs="Calibri"/>
                      <w:b w:val="0"/>
                      <w:color w:val="auto"/>
                      <w:sz w:val="18"/>
                      <w:szCs w:val="18"/>
                    </w:rPr>
                    <w:t>Praćenje obavljanja zadataka situacijskog učinka i uloženog napora u igri</w:t>
                  </w:r>
                </w:p>
              </w:tc>
              <w:tc>
                <w:tcPr>
                  <w:tcW w:w="817" w:type="dxa"/>
                  <w:shd w:val="clear" w:color="auto" w:fill="FFFFFF" w:themeFill="background1"/>
                </w:tcPr>
                <w:p w14:paraId="30FFC343"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eastAsia="Times New Roman" w:hAnsi="Calibri" w:cs="Calibri"/>
                      <w:b w:val="0"/>
                      <w:color w:val="auto"/>
                      <w:sz w:val="18"/>
                      <w:szCs w:val="18"/>
                    </w:rPr>
                    <w:t>1</w:t>
                  </w:r>
                </w:p>
              </w:tc>
              <w:tc>
                <w:tcPr>
                  <w:tcW w:w="2131" w:type="dxa"/>
                  <w:shd w:val="clear" w:color="auto" w:fill="FFFFFF" w:themeFill="background1"/>
                </w:tcPr>
                <w:p w14:paraId="5EF2A885"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 xml:space="preserve">Doc.dr.sc. Nikša Đurović </w:t>
                  </w:r>
                </w:p>
              </w:tc>
            </w:tr>
            <w:tr w:rsidR="00111441" w:rsidRPr="00111441" w14:paraId="5953C947" w14:textId="77777777" w:rsidTr="00C2793E">
              <w:trPr>
                <w:trHeight w:hRule="exact" w:val="227"/>
              </w:trPr>
              <w:tc>
                <w:tcPr>
                  <w:tcW w:w="712" w:type="dxa"/>
                  <w:shd w:val="clear" w:color="auto" w:fill="FFFFFF" w:themeFill="background1"/>
                  <w:vAlign w:val="center"/>
                </w:tcPr>
                <w:p w14:paraId="616F7B37"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lastRenderedPageBreak/>
                    <w:t>11</w:t>
                  </w:r>
                </w:p>
              </w:tc>
              <w:tc>
                <w:tcPr>
                  <w:tcW w:w="4469" w:type="dxa"/>
                  <w:shd w:val="clear" w:color="auto" w:fill="FFFFFF" w:themeFill="background1"/>
                  <w:vAlign w:val="center"/>
                </w:tcPr>
                <w:p w14:paraId="0CD6D103"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eastAsia="Times New Roman" w:hAnsi="Calibri" w:cs="Calibri"/>
                      <w:b w:val="0"/>
                      <w:color w:val="auto"/>
                      <w:sz w:val="18"/>
                      <w:szCs w:val="18"/>
                    </w:rPr>
                    <w:t>Analiza i vrednovanje napredovanja tenisača</w:t>
                  </w:r>
                </w:p>
              </w:tc>
              <w:tc>
                <w:tcPr>
                  <w:tcW w:w="817" w:type="dxa"/>
                  <w:shd w:val="clear" w:color="auto" w:fill="FFFFFF" w:themeFill="background1"/>
                </w:tcPr>
                <w:p w14:paraId="281D2660"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eastAsia="Times New Roman" w:hAnsi="Calibri" w:cs="Calibri"/>
                      <w:b w:val="0"/>
                      <w:color w:val="auto"/>
                      <w:sz w:val="18"/>
                      <w:szCs w:val="18"/>
                    </w:rPr>
                    <w:t>3</w:t>
                  </w:r>
                </w:p>
              </w:tc>
              <w:tc>
                <w:tcPr>
                  <w:tcW w:w="2131" w:type="dxa"/>
                  <w:shd w:val="clear" w:color="auto" w:fill="FFFFFF" w:themeFill="background1"/>
                </w:tcPr>
                <w:p w14:paraId="0155F2E4"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 xml:space="preserve">Doc.dr.sc. Nikša Đurović </w:t>
                  </w:r>
                </w:p>
              </w:tc>
            </w:tr>
            <w:tr w:rsidR="00111441" w:rsidRPr="00111441" w14:paraId="1E1D6C11" w14:textId="77777777" w:rsidTr="00C2793E">
              <w:trPr>
                <w:trHeight w:hRule="exact" w:val="227"/>
              </w:trPr>
              <w:tc>
                <w:tcPr>
                  <w:tcW w:w="712" w:type="dxa"/>
                  <w:shd w:val="clear" w:color="auto" w:fill="FFFFFF" w:themeFill="background1"/>
                  <w:vAlign w:val="center"/>
                </w:tcPr>
                <w:p w14:paraId="7E5D8853"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12</w:t>
                  </w:r>
                </w:p>
              </w:tc>
              <w:tc>
                <w:tcPr>
                  <w:tcW w:w="4469" w:type="dxa"/>
                  <w:shd w:val="clear" w:color="auto" w:fill="FFFFFF" w:themeFill="background1"/>
                  <w:vAlign w:val="center"/>
                </w:tcPr>
                <w:p w14:paraId="6543D428"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eastAsia="Times New Roman" w:hAnsi="Calibri" w:cs="Calibri"/>
                      <w:b w:val="0"/>
                      <w:color w:val="auto"/>
                      <w:sz w:val="18"/>
                      <w:szCs w:val="18"/>
                    </w:rPr>
                    <w:t>Procjena i interpretacija postavljenih i dosegnutih ciljeva</w:t>
                  </w:r>
                </w:p>
              </w:tc>
              <w:tc>
                <w:tcPr>
                  <w:tcW w:w="817" w:type="dxa"/>
                  <w:shd w:val="clear" w:color="auto" w:fill="FFFFFF" w:themeFill="background1"/>
                </w:tcPr>
                <w:p w14:paraId="762EF40B"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eastAsia="Times New Roman" w:hAnsi="Calibri" w:cs="Calibri"/>
                      <w:b w:val="0"/>
                      <w:color w:val="auto"/>
                      <w:sz w:val="18"/>
                      <w:szCs w:val="18"/>
                    </w:rPr>
                    <w:t>3</w:t>
                  </w:r>
                </w:p>
              </w:tc>
              <w:tc>
                <w:tcPr>
                  <w:tcW w:w="2131" w:type="dxa"/>
                  <w:shd w:val="clear" w:color="auto" w:fill="FFFFFF" w:themeFill="background1"/>
                </w:tcPr>
                <w:p w14:paraId="02555152"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 xml:space="preserve">Doc.dr.sc. Nikša Đurović </w:t>
                  </w:r>
                </w:p>
              </w:tc>
            </w:tr>
            <w:tr w:rsidR="00111441" w:rsidRPr="00111441" w14:paraId="14F3B9F7" w14:textId="77777777" w:rsidTr="00C2793E">
              <w:trPr>
                <w:trHeight w:hRule="exact" w:val="227"/>
              </w:trPr>
              <w:tc>
                <w:tcPr>
                  <w:tcW w:w="712" w:type="dxa"/>
                  <w:shd w:val="clear" w:color="auto" w:fill="FFFFFF" w:themeFill="background1"/>
                  <w:vAlign w:val="center"/>
                </w:tcPr>
                <w:p w14:paraId="69C78145"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13</w:t>
                  </w:r>
                </w:p>
              </w:tc>
              <w:tc>
                <w:tcPr>
                  <w:tcW w:w="4469" w:type="dxa"/>
                  <w:shd w:val="clear" w:color="auto" w:fill="FFFFFF" w:themeFill="background1"/>
                  <w:vAlign w:val="center"/>
                </w:tcPr>
                <w:p w14:paraId="25B734A5"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Redefiniranje i promjena ciljeva sa korekcijom trenažnog djelovanja</w:t>
                  </w:r>
                </w:p>
              </w:tc>
              <w:tc>
                <w:tcPr>
                  <w:tcW w:w="817" w:type="dxa"/>
                  <w:shd w:val="clear" w:color="auto" w:fill="FFFFFF" w:themeFill="background1"/>
                </w:tcPr>
                <w:p w14:paraId="006B6C19"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eastAsia="Times New Roman" w:hAnsi="Calibri" w:cs="Calibri"/>
                      <w:b w:val="0"/>
                      <w:color w:val="auto"/>
                      <w:sz w:val="18"/>
                      <w:szCs w:val="18"/>
                    </w:rPr>
                    <w:t>2</w:t>
                  </w:r>
                </w:p>
              </w:tc>
              <w:tc>
                <w:tcPr>
                  <w:tcW w:w="2131" w:type="dxa"/>
                  <w:shd w:val="clear" w:color="auto" w:fill="FFFFFF" w:themeFill="background1"/>
                </w:tcPr>
                <w:p w14:paraId="341E9981"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 xml:space="preserve">Doc.dr.sc. Nikša Đurović </w:t>
                  </w:r>
                </w:p>
              </w:tc>
            </w:tr>
            <w:tr w:rsidR="00111441" w:rsidRPr="00111441" w14:paraId="6BBEB0E4" w14:textId="77777777" w:rsidTr="00C2793E">
              <w:trPr>
                <w:trHeight w:hRule="exact" w:val="227"/>
              </w:trPr>
              <w:tc>
                <w:tcPr>
                  <w:tcW w:w="712" w:type="dxa"/>
                  <w:shd w:val="clear" w:color="auto" w:fill="FFFFFF" w:themeFill="background1"/>
                  <w:vAlign w:val="center"/>
                </w:tcPr>
                <w:p w14:paraId="6531FE60"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14</w:t>
                  </w:r>
                </w:p>
              </w:tc>
              <w:tc>
                <w:tcPr>
                  <w:tcW w:w="4469" w:type="dxa"/>
                  <w:shd w:val="clear" w:color="auto" w:fill="FFFFFF" w:themeFill="background1"/>
                  <w:vAlign w:val="center"/>
                </w:tcPr>
                <w:p w14:paraId="49F88F90"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eastAsia="Times New Roman" w:hAnsi="Calibri" w:cs="Calibri"/>
                      <w:b w:val="0"/>
                      <w:color w:val="auto"/>
                      <w:sz w:val="18"/>
                      <w:szCs w:val="18"/>
                    </w:rPr>
                    <w:t>Praćenje obavljanja zadataka situacijskog učinka i uloženog napora u igri</w:t>
                  </w:r>
                </w:p>
              </w:tc>
              <w:tc>
                <w:tcPr>
                  <w:tcW w:w="817" w:type="dxa"/>
                  <w:shd w:val="clear" w:color="auto" w:fill="FFFFFF" w:themeFill="background1"/>
                </w:tcPr>
                <w:p w14:paraId="5FA87202"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eastAsia="Times New Roman" w:hAnsi="Calibri" w:cs="Calibri"/>
                      <w:b w:val="0"/>
                      <w:color w:val="auto"/>
                      <w:sz w:val="18"/>
                      <w:szCs w:val="18"/>
                    </w:rPr>
                    <w:t>1</w:t>
                  </w:r>
                </w:p>
              </w:tc>
              <w:tc>
                <w:tcPr>
                  <w:tcW w:w="2131" w:type="dxa"/>
                  <w:shd w:val="clear" w:color="auto" w:fill="FFFFFF" w:themeFill="background1"/>
                </w:tcPr>
                <w:p w14:paraId="5C2AA9BD"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 xml:space="preserve">Doc.dr.sc. Nikša Đurović </w:t>
                  </w:r>
                </w:p>
              </w:tc>
            </w:tr>
            <w:tr w:rsidR="00111441" w:rsidRPr="00111441" w14:paraId="774E7A81" w14:textId="77777777" w:rsidTr="00C2793E">
              <w:trPr>
                <w:trHeight w:hRule="exact" w:val="227"/>
              </w:trPr>
              <w:tc>
                <w:tcPr>
                  <w:tcW w:w="712" w:type="dxa"/>
                  <w:shd w:val="clear" w:color="auto" w:fill="FFFFFF" w:themeFill="background1"/>
                </w:tcPr>
                <w:p w14:paraId="0D9516FD"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Tjedan</w:t>
                  </w:r>
                </w:p>
              </w:tc>
              <w:tc>
                <w:tcPr>
                  <w:tcW w:w="4469" w:type="dxa"/>
                  <w:shd w:val="clear" w:color="auto" w:fill="FFFFFF" w:themeFill="background1"/>
                </w:tcPr>
                <w:p w14:paraId="2B9F9AA3"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Nastavni sat seminara</w:t>
                  </w:r>
                </w:p>
              </w:tc>
              <w:tc>
                <w:tcPr>
                  <w:tcW w:w="817" w:type="dxa"/>
                  <w:shd w:val="clear" w:color="auto" w:fill="FFFFFF" w:themeFill="background1"/>
                </w:tcPr>
                <w:p w14:paraId="24FC37EF"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Broj sati</w:t>
                  </w:r>
                </w:p>
              </w:tc>
              <w:tc>
                <w:tcPr>
                  <w:tcW w:w="2131" w:type="dxa"/>
                  <w:shd w:val="clear" w:color="auto" w:fill="FFFFFF" w:themeFill="background1"/>
                </w:tcPr>
                <w:p w14:paraId="7AFA81B2"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Nastavu izvodi</w:t>
                  </w:r>
                </w:p>
              </w:tc>
            </w:tr>
            <w:tr w:rsidR="00111441" w:rsidRPr="00111441" w14:paraId="27DF0AA6" w14:textId="77777777" w:rsidTr="00C2793E">
              <w:trPr>
                <w:trHeight w:hRule="exact" w:val="425"/>
              </w:trPr>
              <w:tc>
                <w:tcPr>
                  <w:tcW w:w="712" w:type="dxa"/>
                  <w:shd w:val="clear" w:color="auto" w:fill="FFFFFF" w:themeFill="background1"/>
                  <w:vAlign w:val="center"/>
                </w:tcPr>
                <w:p w14:paraId="18BE95FC"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1.</w:t>
                  </w:r>
                </w:p>
              </w:tc>
              <w:tc>
                <w:tcPr>
                  <w:tcW w:w="4469" w:type="dxa"/>
                  <w:shd w:val="clear" w:color="auto" w:fill="FFFFFF" w:themeFill="background1"/>
                  <w:vAlign w:val="center"/>
                </w:tcPr>
                <w:p w14:paraId="628CA668"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Dijagnostika</w:t>
                  </w:r>
                </w:p>
              </w:tc>
              <w:tc>
                <w:tcPr>
                  <w:tcW w:w="817" w:type="dxa"/>
                  <w:shd w:val="clear" w:color="auto" w:fill="FFFFFF" w:themeFill="background1"/>
                  <w:vAlign w:val="center"/>
                </w:tcPr>
                <w:p w14:paraId="48D8D705"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3</w:t>
                  </w:r>
                </w:p>
              </w:tc>
              <w:tc>
                <w:tcPr>
                  <w:tcW w:w="2131" w:type="dxa"/>
                  <w:shd w:val="clear" w:color="auto" w:fill="FFFFFF" w:themeFill="background1"/>
                </w:tcPr>
                <w:p w14:paraId="41BDC298"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 xml:space="preserve">Doc.dr.sc. Nikša Đurović </w:t>
                  </w:r>
                </w:p>
              </w:tc>
            </w:tr>
            <w:tr w:rsidR="00111441" w:rsidRPr="00111441" w14:paraId="6280A940" w14:textId="77777777" w:rsidTr="00C2793E">
              <w:trPr>
                <w:trHeight w:hRule="exact" w:val="425"/>
              </w:trPr>
              <w:tc>
                <w:tcPr>
                  <w:tcW w:w="712" w:type="dxa"/>
                  <w:shd w:val="clear" w:color="auto" w:fill="FFFFFF" w:themeFill="background1"/>
                  <w:vAlign w:val="center"/>
                </w:tcPr>
                <w:p w14:paraId="32A85C72"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2.</w:t>
                  </w:r>
                </w:p>
              </w:tc>
              <w:tc>
                <w:tcPr>
                  <w:tcW w:w="4469" w:type="dxa"/>
                  <w:shd w:val="clear" w:color="auto" w:fill="FFFFFF" w:themeFill="background1"/>
                  <w:vAlign w:val="center"/>
                </w:tcPr>
                <w:p w14:paraId="7FEF4898"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Selekcija TE_TA znanja i aktivnosti</w:t>
                  </w:r>
                </w:p>
              </w:tc>
              <w:tc>
                <w:tcPr>
                  <w:tcW w:w="817" w:type="dxa"/>
                  <w:shd w:val="clear" w:color="auto" w:fill="FFFFFF" w:themeFill="background1"/>
                  <w:vAlign w:val="center"/>
                </w:tcPr>
                <w:p w14:paraId="19C0DE7D"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3</w:t>
                  </w:r>
                </w:p>
              </w:tc>
              <w:tc>
                <w:tcPr>
                  <w:tcW w:w="2131" w:type="dxa"/>
                  <w:shd w:val="clear" w:color="auto" w:fill="FFFFFF" w:themeFill="background1"/>
                </w:tcPr>
                <w:p w14:paraId="17243136"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 xml:space="preserve">Doc.dr.sc. Nikša Đurović </w:t>
                  </w:r>
                </w:p>
              </w:tc>
            </w:tr>
            <w:tr w:rsidR="00111441" w:rsidRPr="00111441" w14:paraId="16711095" w14:textId="77777777" w:rsidTr="00C2793E">
              <w:trPr>
                <w:trHeight w:hRule="exact" w:val="425"/>
              </w:trPr>
              <w:tc>
                <w:tcPr>
                  <w:tcW w:w="712" w:type="dxa"/>
                  <w:shd w:val="clear" w:color="auto" w:fill="FFFFFF" w:themeFill="background1"/>
                  <w:vAlign w:val="center"/>
                </w:tcPr>
                <w:p w14:paraId="7CE9E4C6"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3.</w:t>
                  </w:r>
                </w:p>
              </w:tc>
              <w:tc>
                <w:tcPr>
                  <w:tcW w:w="4469" w:type="dxa"/>
                  <w:shd w:val="clear" w:color="auto" w:fill="FFFFFF" w:themeFill="background1"/>
                  <w:vAlign w:val="center"/>
                </w:tcPr>
                <w:p w14:paraId="33FA68AE"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Analiza i vrednovanje napredovanja tenisača</w:t>
                  </w:r>
                </w:p>
              </w:tc>
              <w:tc>
                <w:tcPr>
                  <w:tcW w:w="817" w:type="dxa"/>
                  <w:shd w:val="clear" w:color="auto" w:fill="FFFFFF" w:themeFill="background1"/>
                  <w:vAlign w:val="center"/>
                </w:tcPr>
                <w:p w14:paraId="288EB2A7" w14:textId="77777777" w:rsidR="00111441" w:rsidRPr="00111441" w:rsidRDefault="00111441" w:rsidP="002C7416">
                  <w:pPr>
                    <w:pStyle w:val="NoSpacing"/>
                    <w:spacing w:before="0" w:after="0"/>
                    <w:rPr>
                      <w:rFonts w:ascii="Calibri" w:eastAsia="Times New Roman" w:hAnsi="Calibri" w:cs="Calibri"/>
                      <w:b w:val="0"/>
                      <w:color w:val="auto"/>
                      <w:sz w:val="18"/>
                      <w:szCs w:val="18"/>
                    </w:rPr>
                  </w:pPr>
                  <w:r w:rsidRPr="00111441">
                    <w:rPr>
                      <w:rFonts w:ascii="Calibri" w:eastAsia="Times New Roman" w:hAnsi="Calibri" w:cs="Calibri"/>
                      <w:b w:val="0"/>
                      <w:color w:val="auto"/>
                      <w:sz w:val="18"/>
                      <w:szCs w:val="18"/>
                    </w:rPr>
                    <w:t>3</w:t>
                  </w:r>
                </w:p>
              </w:tc>
              <w:tc>
                <w:tcPr>
                  <w:tcW w:w="2131" w:type="dxa"/>
                  <w:shd w:val="clear" w:color="auto" w:fill="FFFFFF" w:themeFill="background1"/>
                </w:tcPr>
                <w:p w14:paraId="05688989" w14:textId="77777777" w:rsidR="00111441" w:rsidRPr="00111441" w:rsidRDefault="00111441" w:rsidP="002C7416">
                  <w:pPr>
                    <w:pStyle w:val="NoSpacing"/>
                    <w:spacing w:before="0" w:after="0"/>
                    <w:rPr>
                      <w:rFonts w:ascii="Calibri" w:hAnsi="Calibri" w:cs="Calibri"/>
                      <w:b w:val="0"/>
                      <w:color w:val="auto"/>
                      <w:sz w:val="18"/>
                      <w:szCs w:val="18"/>
                    </w:rPr>
                  </w:pPr>
                  <w:r w:rsidRPr="00111441">
                    <w:rPr>
                      <w:rFonts w:ascii="Calibri" w:hAnsi="Calibri" w:cs="Calibri"/>
                      <w:b w:val="0"/>
                      <w:color w:val="auto"/>
                      <w:sz w:val="18"/>
                      <w:szCs w:val="18"/>
                    </w:rPr>
                    <w:t xml:space="preserve">Doc.dr.sc. Nikša Đurović </w:t>
                  </w:r>
                </w:p>
              </w:tc>
            </w:tr>
          </w:tbl>
          <w:p w14:paraId="0A95E65E" w14:textId="77777777" w:rsidR="00111441" w:rsidRPr="00111441" w:rsidRDefault="00111441" w:rsidP="002C7416">
            <w:pPr>
              <w:tabs>
                <w:tab w:val="left" w:pos="2820"/>
              </w:tabs>
              <w:spacing w:after="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248"/>
              <w:gridCol w:w="819"/>
              <w:gridCol w:w="2012"/>
            </w:tblGrid>
            <w:tr w:rsidR="00111441" w:rsidRPr="00111441" w14:paraId="5175E012" w14:textId="77777777" w:rsidTr="002C7416">
              <w:trPr>
                <w:trHeight w:val="181"/>
              </w:trPr>
              <w:tc>
                <w:tcPr>
                  <w:tcW w:w="706" w:type="dxa"/>
                  <w:shd w:val="clear" w:color="auto" w:fill="C4EEFF"/>
                  <w:vAlign w:val="center"/>
                </w:tcPr>
                <w:p w14:paraId="33B36D81" w14:textId="77777777" w:rsidR="00111441" w:rsidRPr="00111441" w:rsidRDefault="00111441" w:rsidP="002C7416">
                  <w:pPr>
                    <w:tabs>
                      <w:tab w:val="left" w:pos="2820"/>
                    </w:tabs>
                    <w:spacing w:after="0" w:line="240" w:lineRule="auto"/>
                    <w:jc w:val="center"/>
                    <w:rPr>
                      <w:rFonts w:ascii="Calibri" w:hAnsi="Calibri" w:cs="Calibri"/>
                      <w:sz w:val="18"/>
                      <w:szCs w:val="18"/>
                    </w:rPr>
                  </w:pPr>
                  <w:r w:rsidRPr="00111441">
                    <w:rPr>
                      <w:rFonts w:ascii="Calibri" w:hAnsi="Calibri" w:cs="Calibri"/>
                      <w:sz w:val="18"/>
                      <w:szCs w:val="18"/>
                    </w:rPr>
                    <w:t>Tjedan</w:t>
                  </w:r>
                </w:p>
              </w:tc>
              <w:tc>
                <w:tcPr>
                  <w:tcW w:w="4248" w:type="dxa"/>
                  <w:shd w:val="clear" w:color="auto" w:fill="C4EEFF"/>
                  <w:vAlign w:val="center"/>
                </w:tcPr>
                <w:p w14:paraId="057CC10A" w14:textId="77777777" w:rsidR="00111441" w:rsidRPr="00111441" w:rsidRDefault="00111441" w:rsidP="002C7416">
                  <w:pPr>
                    <w:tabs>
                      <w:tab w:val="left" w:pos="2820"/>
                    </w:tabs>
                    <w:spacing w:after="0" w:line="240" w:lineRule="auto"/>
                    <w:jc w:val="center"/>
                    <w:rPr>
                      <w:rFonts w:ascii="Calibri" w:hAnsi="Calibri" w:cs="Calibri"/>
                      <w:sz w:val="18"/>
                      <w:szCs w:val="18"/>
                    </w:rPr>
                  </w:pPr>
                  <w:r w:rsidRPr="00111441">
                    <w:rPr>
                      <w:rFonts w:ascii="Calibri" w:hAnsi="Calibri" w:cs="Calibri"/>
                      <w:sz w:val="18"/>
                      <w:szCs w:val="18"/>
                    </w:rPr>
                    <w:t>Nastavni sat vježbi</w:t>
                  </w:r>
                </w:p>
              </w:tc>
              <w:tc>
                <w:tcPr>
                  <w:tcW w:w="819" w:type="dxa"/>
                  <w:shd w:val="clear" w:color="auto" w:fill="C4EEFF"/>
                  <w:vAlign w:val="center"/>
                </w:tcPr>
                <w:p w14:paraId="1E064193" w14:textId="77777777" w:rsidR="00111441" w:rsidRPr="00111441" w:rsidRDefault="00111441" w:rsidP="002C7416">
                  <w:pPr>
                    <w:tabs>
                      <w:tab w:val="left" w:pos="2820"/>
                    </w:tabs>
                    <w:spacing w:after="0" w:line="240" w:lineRule="auto"/>
                    <w:jc w:val="center"/>
                    <w:rPr>
                      <w:rFonts w:ascii="Calibri" w:hAnsi="Calibri" w:cs="Calibri"/>
                      <w:sz w:val="18"/>
                      <w:szCs w:val="18"/>
                    </w:rPr>
                  </w:pPr>
                  <w:r w:rsidRPr="00111441">
                    <w:rPr>
                      <w:rFonts w:ascii="Calibri" w:hAnsi="Calibri" w:cs="Calibri"/>
                      <w:sz w:val="18"/>
                      <w:szCs w:val="18"/>
                    </w:rPr>
                    <w:t>Broj sati</w:t>
                  </w:r>
                </w:p>
              </w:tc>
              <w:tc>
                <w:tcPr>
                  <w:tcW w:w="2012" w:type="dxa"/>
                  <w:shd w:val="clear" w:color="auto" w:fill="C4EEFF"/>
                  <w:vAlign w:val="center"/>
                </w:tcPr>
                <w:p w14:paraId="710E6CEE" w14:textId="77777777" w:rsidR="00111441" w:rsidRPr="00111441" w:rsidRDefault="00111441" w:rsidP="002C7416">
                  <w:pPr>
                    <w:tabs>
                      <w:tab w:val="left" w:pos="2820"/>
                    </w:tabs>
                    <w:spacing w:after="0" w:line="240" w:lineRule="auto"/>
                    <w:jc w:val="center"/>
                    <w:rPr>
                      <w:rFonts w:ascii="Calibri" w:hAnsi="Calibri" w:cs="Calibri"/>
                      <w:sz w:val="18"/>
                      <w:szCs w:val="18"/>
                    </w:rPr>
                  </w:pPr>
                  <w:r w:rsidRPr="00111441">
                    <w:rPr>
                      <w:rFonts w:ascii="Calibri" w:hAnsi="Calibri" w:cs="Calibri"/>
                      <w:sz w:val="18"/>
                      <w:szCs w:val="18"/>
                    </w:rPr>
                    <w:t>Nastavu izvodi</w:t>
                  </w:r>
                </w:p>
              </w:tc>
            </w:tr>
            <w:tr w:rsidR="00111441" w:rsidRPr="00111441" w14:paraId="71ED2FFD" w14:textId="77777777" w:rsidTr="002C7416">
              <w:trPr>
                <w:trHeight w:hRule="exact" w:val="425"/>
              </w:trPr>
              <w:tc>
                <w:tcPr>
                  <w:tcW w:w="706" w:type="dxa"/>
                  <w:shd w:val="clear" w:color="auto" w:fill="FFFFFF"/>
                  <w:vAlign w:val="center"/>
                </w:tcPr>
                <w:p w14:paraId="3221E4E3" w14:textId="77777777" w:rsidR="00111441" w:rsidRPr="00111441" w:rsidRDefault="00111441" w:rsidP="002C7416">
                  <w:pPr>
                    <w:tabs>
                      <w:tab w:val="left" w:pos="2820"/>
                    </w:tabs>
                    <w:spacing w:after="0" w:line="240" w:lineRule="auto"/>
                    <w:jc w:val="center"/>
                    <w:rPr>
                      <w:rFonts w:ascii="Calibri" w:hAnsi="Calibri" w:cs="Calibri"/>
                      <w:sz w:val="18"/>
                      <w:szCs w:val="18"/>
                    </w:rPr>
                  </w:pPr>
                  <w:r w:rsidRPr="00111441">
                    <w:rPr>
                      <w:rFonts w:ascii="Calibri" w:hAnsi="Calibri" w:cs="Calibri"/>
                      <w:sz w:val="18"/>
                      <w:szCs w:val="18"/>
                    </w:rPr>
                    <w:t>1.</w:t>
                  </w:r>
                </w:p>
              </w:tc>
              <w:tc>
                <w:tcPr>
                  <w:tcW w:w="4248" w:type="dxa"/>
                  <w:shd w:val="clear" w:color="auto" w:fill="FFFFFF"/>
                  <w:vAlign w:val="center"/>
                </w:tcPr>
                <w:p w14:paraId="5956A3D7" w14:textId="77777777" w:rsidR="00111441" w:rsidRPr="00111441" w:rsidRDefault="00111441" w:rsidP="002C7416">
                  <w:pPr>
                    <w:spacing w:after="0" w:line="240" w:lineRule="auto"/>
                    <w:rPr>
                      <w:rFonts w:ascii="Calibri" w:eastAsia="Times New Roman" w:hAnsi="Calibri" w:cs="Calibri"/>
                      <w:sz w:val="18"/>
                      <w:szCs w:val="18"/>
                    </w:rPr>
                  </w:pPr>
                  <w:r w:rsidRPr="00111441">
                    <w:rPr>
                      <w:rFonts w:ascii="Calibri" w:eastAsia="Times New Roman" w:hAnsi="Calibri" w:cs="Calibri"/>
                      <w:sz w:val="18"/>
                      <w:szCs w:val="18"/>
                    </w:rPr>
                    <w:t>TE-TA kriteriji u tenisu</w:t>
                  </w:r>
                </w:p>
              </w:tc>
              <w:tc>
                <w:tcPr>
                  <w:tcW w:w="819" w:type="dxa"/>
                  <w:shd w:val="clear" w:color="auto" w:fill="FFFFFF"/>
                  <w:vAlign w:val="center"/>
                </w:tcPr>
                <w:p w14:paraId="6BD864F7" w14:textId="77777777" w:rsidR="00111441" w:rsidRPr="00111441" w:rsidRDefault="00111441" w:rsidP="002C7416">
                  <w:pPr>
                    <w:tabs>
                      <w:tab w:val="left" w:pos="2820"/>
                    </w:tabs>
                    <w:spacing w:after="0" w:line="240" w:lineRule="auto"/>
                    <w:jc w:val="center"/>
                    <w:rPr>
                      <w:rFonts w:ascii="Calibri" w:hAnsi="Calibri" w:cs="Calibri"/>
                      <w:sz w:val="18"/>
                      <w:szCs w:val="18"/>
                    </w:rPr>
                  </w:pPr>
                  <w:r w:rsidRPr="00111441">
                    <w:rPr>
                      <w:rFonts w:ascii="Calibri" w:hAnsi="Calibri" w:cs="Calibri"/>
                      <w:sz w:val="18"/>
                      <w:szCs w:val="18"/>
                    </w:rPr>
                    <w:t>6</w:t>
                  </w:r>
                </w:p>
              </w:tc>
              <w:tc>
                <w:tcPr>
                  <w:tcW w:w="2012" w:type="dxa"/>
                  <w:shd w:val="clear" w:color="auto" w:fill="FFFFFF"/>
                  <w:vAlign w:val="center"/>
                </w:tcPr>
                <w:p w14:paraId="67A64D37"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 xml:space="preserve">Doc.dr.sc. Nikša Đurović </w:t>
                  </w:r>
                </w:p>
              </w:tc>
            </w:tr>
            <w:tr w:rsidR="00111441" w:rsidRPr="00111441" w14:paraId="5BB018E7" w14:textId="77777777" w:rsidTr="002C7416">
              <w:trPr>
                <w:trHeight w:hRule="exact" w:val="425"/>
              </w:trPr>
              <w:tc>
                <w:tcPr>
                  <w:tcW w:w="706" w:type="dxa"/>
                  <w:shd w:val="clear" w:color="auto" w:fill="FFFFFF"/>
                  <w:vAlign w:val="center"/>
                </w:tcPr>
                <w:p w14:paraId="3356E42A" w14:textId="77777777" w:rsidR="00111441" w:rsidRPr="00111441" w:rsidRDefault="00111441" w:rsidP="002C7416">
                  <w:pPr>
                    <w:tabs>
                      <w:tab w:val="left" w:pos="2820"/>
                    </w:tabs>
                    <w:spacing w:after="0" w:line="240" w:lineRule="auto"/>
                    <w:jc w:val="center"/>
                    <w:rPr>
                      <w:rFonts w:ascii="Calibri" w:hAnsi="Calibri" w:cs="Calibri"/>
                      <w:sz w:val="18"/>
                      <w:szCs w:val="18"/>
                    </w:rPr>
                  </w:pPr>
                  <w:r w:rsidRPr="00111441">
                    <w:rPr>
                      <w:rFonts w:ascii="Calibri" w:hAnsi="Calibri" w:cs="Calibri"/>
                      <w:sz w:val="18"/>
                      <w:szCs w:val="18"/>
                    </w:rPr>
                    <w:t>2.</w:t>
                  </w:r>
                </w:p>
              </w:tc>
              <w:tc>
                <w:tcPr>
                  <w:tcW w:w="4248" w:type="dxa"/>
                  <w:shd w:val="clear" w:color="auto" w:fill="FFFFFF"/>
                  <w:vAlign w:val="center"/>
                </w:tcPr>
                <w:p w14:paraId="277BDE6D" w14:textId="77777777" w:rsidR="00111441" w:rsidRPr="00111441" w:rsidRDefault="00111441" w:rsidP="002C7416">
                  <w:pPr>
                    <w:spacing w:after="0" w:line="240" w:lineRule="auto"/>
                    <w:rPr>
                      <w:rFonts w:ascii="Calibri" w:eastAsia="Times New Roman" w:hAnsi="Calibri" w:cs="Calibri"/>
                      <w:sz w:val="18"/>
                      <w:szCs w:val="18"/>
                    </w:rPr>
                  </w:pPr>
                  <w:r w:rsidRPr="00111441">
                    <w:rPr>
                      <w:rFonts w:ascii="Calibri" w:eastAsia="Times New Roman" w:hAnsi="Calibri" w:cs="Calibri"/>
                      <w:sz w:val="18"/>
                      <w:szCs w:val="18"/>
                    </w:rPr>
                    <w:t>Specifični psihosocijalni kriteriji i TE-TA kriteriji</w:t>
                  </w:r>
                </w:p>
              </w:tc>
              <w:tc>
                <w:tcPr>
                  <w:tcW w:w="819" w:type="dxa"/>
                  <w:shd w:val="clear" w:color="auto" w:fill="FFFFFF"/>
                  <w:vAlign w:val="center"/>
                </w:tcPr>
                <w:p w14:paraId="5610B3CB" w14:textId="77777777" w:rsidR="00111441" w:rsidRPr="00111441" w:rsidRDefault="00111441" w:rsidP="002C7416">
                  <w:pPr>
                    <w:tabs>
                      <w:tab w:val="left" w:pos="2820"/>
                    </w:tabs>
                    <w:spacing w:after="0" w:line="240" w:lineRule="auto"/>
                    <w:jc w:val="center"/>
                    <w:rPr>
                      <w:rFonts w:ascii="Calibri" w:hAnsi="Calibri" w:cs="Calibri"/>
                      <w:sz w:val="18"/>
                      <w:szCs w:val="18"/>
                    </w:rPr>
                  </w:pPr>
                  <w:r w:rsidRPr="00111441">
                    <w:rPr>
                      <w:rFonts w:ascii="Calibri" w:hAnsi="Calibri" w:cs="Calibri"/>
                      <w:sz w:val="18"/>
                      <w:szCs w:val="18"/>
                    </w:rPr>
                    <w:t>6</w:t>
                  </w:r>
                </w:p>
              </w:tc>
              <w:tc>
                <w:tcPr>
                  <w:tcW w:w="2012" w:type="dxa"/>
                  <w:shd w:val="clear" w:color="auto" w:fill="FFFFFF"/>
                  <w:vAlign w:val="center"/>
                </w:tcPr>
                <w:p w14:paraId="59CE556D" w14:textId="77777777" w:rsidR="00111441" w:rsidRPr="00111441" w:rsidRDefault="00111441" w:rsidP="002C7416">
                  <w:pPr>
                    <w:spacing w:line="240" w:lineRule="auto"/>
                    <w:rPr>
                      <w:rFonts w:ascii="Calibri" w:hAnsi="Calibri" w:cs="Calibri"/>
                      <w:sz w:val="18"/>
                      <w:szCs w:val="18"/>
                    </w:rPr>
                  </w:pPr>
                  <w:r w:rsidRPr="00111441">
                    <w:rPr>
                      <w:rFonts w:ascii="Calibri" w:hAnsi="Calibri" w:cs="Calibri"/>
                      <w:sz w:val="18"/>
                      <w:szCs w:val="18"/>
                    </w:rPr>
                    <w:t>Doc.dr.sc. Nikša Đurović</w:t>
                  </w:r>
                </w:p>
              </w:tc>
            </w:tr>
            <w:tr w:rsidR="00111441" w:rsidRPr="00111441" w14:paraId="1CB3D511" w14:textId="77777777" w:rsidTr="002C7416">
              <w:trPr>
                <w:trHeight w:hRule="exact" w:val="425"/>
              </w:trPr>
              <w:tc>
                <w:tcPr>
                  <w:tcW w:w="706" w:type="dxa"/>
                  <w:shd w:val="clear" w:color="auto" w:fill="FFFFFF"/>
                  <w:vAlign w:val="center"/>
                </w:tcPr>
                <w:p w14:paraId="0DB83BC0" w14:textId="77777777" w:rsidR="00111441" w:rsidRPr="00111441" w:rsidRDefault="00111441" w:rsidP="002C7416">
                  <w:pPr>
                    <w:tabs>
                      <w:tab w:val="left" w:pos="2820"/>
                    </w:tabs>
                    <w:spacing w:after="0" w:line="240" w:lineRule="auto"/>
                    <w:jc w:val="center"/>
                    <w:rPr>
                      <w:rFonts w:ascii="Calibri" w:hAnsi="Calibri" w:cs="Calibri"/>
                      <w:sz w:val="18"/>
                      <w:szCs w:val="18"/>
                    </w:rPr>
                  </w:pPr>
                  <w:r w:rsidRPr="00111441">
                    <w:rPr>
                      <w:rFonts w:ascii="Calibri" w:hAnsi="Calibri" w:cs="Calibri"/>
                      <w:sz w:val="18"/>
                      <w:szCs w:val="18"/>
                    </w:rPr>
                    <w:t>3.</w:t>
                  </w:r>
                </w:p>
              </w:tc>
              <w:tc>
                <w:tcPr>
                  <w:tcW w:w="4248" w:type="dxa"/>
                  <w:shd w:val="clear" w:color="auto" w:fill="FFFFFF"/>
                  <w:vAlign w:val="center"/>
                </w:tcPr>
                <w:p w14:paraId="6FD8E274" w14:textId="77777777" w:rsidR="00111441" w:rsidRPr="00111441" w:rsidRDefault="00111441" w:rsidP="002C7416">
                  <w:pPr>
                    <w:spacing w:after="0" w:line="240" w:lineRule="auto"/>
                    <w:rPr>
                      <w:rFonts w:ascii="Calibri" w:eastAsia="Times New Roman" w:hAnsi="Calibri" w:cs="Calibri"/>
                      <w:sz w:val="18"/>
                      <w:szCs w:val="18"/>
                    </w:rPr>
                  </w:pPr>
                  <w:r w:rsidRPr="00111441">
                    <w:rPr>
                      <w:rFonts w:ascii="Calibri" w:eastAsia="Times New Roman" w:hAnsi="Calibri" w:cs="Calibri"/>
                      <w:sz w:val="18"/>
                      <w:szCs w:val="18"/>
                    </w:rPr>
                    <w:t xml:space="preserve">Specifični fiziološki parametri i TE-TA kriteriji </w:t>
                  </w:r>
                </w:p>
              </w:tc>
              <w:tc>
                <w:tcPr>
                  <w:tcW w:w="819" w:type="dxa"/>
                  <w:shd w:val="clear" w:color="auto" w:fill="FFFFFF"/>
                  <w:vAlign w:val="center"/>
                </w:tcPr>
                <w:p w14:paraId="6E7474B3" w14:textId="77777777" w:rsidR="00111441" w:rsidRPr="00111441" w:rsidRDefault="00111441" w:rsidP="002C7416">
                  <w:pPr>
                    <w:tabs>
                      <w:tab w:val="left" w:pos="2820"/>
                    </w:tabs>
                    <w:spacing w:after="0" w:line="240" w:lineRule="auto"/>
                    <w:jc w:val="center"/>
                    <w:rPr>
                      <w:rFonts w:ascii="Calibri" w:hAnsi="Calibri" w:cs="Calibri"/>
                      <w:sz w:val="18"/>
                      <w:szCs w:val="18"/>
                    </w:rPr>
                  </w:pPr>
                  <w:r w:rsidRPr="00111441">
                    <w:rPr>
                      <w:rFonts w:ascii="Calibri" w:hAnsi="Calibri" w:cs="Calibri"/>
                      <w:sz w:val="18"/>
                      <w:szCs w:val="18"/>
                    </w:rPr>
                    <w:t>6</w:t>
                  </w:r>
                </w:p>
              </w:tc>
              <w:tc>
                <w:tcPr>
                  <w:tcW w:w="2012" w:type="dxa"/>
                  <w:shd w:val="clear" w:color="auto" w:fill="FFFFFF"/>
                  <w:vAlign w:val="center"/>
                </w:tcPr>
                <w:p w14:paraId="04ADDAE9" w14:textId="77777777" w:rsidR="00111441" w:rsidRPr="00111441" w:rsidRDefault="00111441" w:rsidP="002C7416">
                  <w:pPr>
                    <w:spacing w:line="240" w:lineRule="auto"/>
                    <w:rPr>
                      <w:rFonts w:ascii="Calibri" w:hAnsi="Calibri" w:cs="Calibri"/>
                      <w:sz w:val="18"/>
                      <w:szCs w:val="18"/>
                    </w:rPr>
                  </w:pPr>
                  <w:r w:rsidRPr="00111441">
                    <w:rPr>
                      <w:rFonts w:ascii="Calibri" w:hAnsi="Calibri" w:cs="Calibri"/>
                      <w:sz w:val="18"/>
                      <w:szCs w:val="18"/>
                    </w:rPr>
                    <w:t>Doc.dr.sc. Nikša Đurović</w:t>
                  </w:r>
                </w:p>
              </w:tc>
            </w:tr>
          </w:tbl>
          <w:p w14:paraId="3A01BE66" w14:textId="77777777" w:rsidR="00111441" w:rsidRPr="00111441" w:rsidRDefault="00111441" w:rsidP="002C7416">
            <w:pPr>
              <w:tabs>
                <w:tab w:val="left" w:pos="2820"/>
              </w:tabs>
              <w:spacing w:after="0"/>
              <w:rPr>
                <w:rFonts w:ascii="Calibri" w:hAnsi="Calibri" w:cs="Calibri"/>
                <w:sz w:val="18"/>
                <w:szCs w:val="18"/>
              </w:rPr>
            </w:pPr>
          </w:p>
          <w:p w14:paraId="6FF224FF" w14:textId="77777777" w:rsidR="00111441" w:rsidRPr="00111441" w:rsidRDefault="00111441" w:rsidP="002C7416">
            <w:pPr>
              <w:tabs>
                <w:tab w:val="left" w:pos="2820"/>
              </w:tabs>
              <w:spacing w:after="0"/>
              <w:rPr>
                <w:rFonts w:ascii="Calibri" w:hAnsi="Calibri" w:cs="Calibri"/>
                <w:sz w:val="18"/>
                <w:szCs w:val="18"/>
              </w:rPr>
            </w:pPr>
          </w:p>
          <w:p w14:paraId="37823197" w14:textId="77777777" w:rsidR="00111441" w:rsidRPr="00111441" w:rsidRDefault="00111441" w:rsidP="002C7416">
            <w:pPr>
              <w:tabs>
                <w:tab w:val="left" w:pos="2820"/>
              </w:tabs>
              <w:spacing w:after="0"/>
              <w:rPr>
                <w:rFonts w:ascii="Calibri" w:hAnsi="Calibri" w:cs="Calibri"/>
                <w:sz w:val="18"/>
                <w:szCs w:val="18"/>
              </w:rPr>
            </w:pPr>
          </w:p>
          <w:p w14:paraId="18B53783" w14:textId="77777777" w:rsidR="00111441" w:rsidRPr="00111441" w:rsidRDefault="00111441" w:rsidP="002C7416">
            <w:pPr>
              <w:tabs>
                <w:tab w:val="left" w:pos="2820"/>
              </w:tabs>
              <w:spacing w:after="0"/>
              <w:rPr>
                <w:rFonts w:ascii="Calibri" w:hAnsi="Calibri" w:cs="Calibri"/>
                <w:sz w:val="18"/>
                <w:szCs w:val="18"/>
              </w:rPr>
            </w:pPr>
          </w:p>
        </w:tc>
      </w:tr>
      <w:tr w:rsidR="00111441" w:rsidRPr="00111441" w14:paraId="45144E00" w14:textId="77777777" w:rsidTr="00C2793E">
        <w:trPr>
          <w:trHeight w:val="349"/>
        </w:trPr>
        <w:tc>
          <w:tcPr>
            <w:tcW w:w="1152" w:type="dxa"/>
            <w:gridSpan w:val="2"/>
            <w:vMerge w:val="restart"/>
            <w:tcBorders>
              <w:left w:val="single" w:sz="12" w:space="0" w:color="auto"/>
            </w:tcBorders>
            <w:shd w:val="clear" w:color="auto" w:fill="CCFFFF"/>
            <w:tcMar>
              <w:left w:w="57" w:type="dxa"/>
              <w:right w:w="57" w:type="dxa"/>
            </w:tcMar>
            <w:vAlign w:val="center"/>
          </w:tcPr>
          <w:p w14:paraId="7E7CE93F"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lastRenderedPageBreak/>
              <w:t>Vrste izvođenja nastave:</w:t>
            </w:r>
          </w:p>
        </w:tc>
        <w:tc>
          <w:tcPr>
            <w:tcW w:w="3998" w:type="dxa"/>
            <w:gridSpan w:val="4"/>
            <w:vMerge w:val="restart"/>
            <w:shd w:val="clear" w:color="auto" w:fill="auto"/>
            <w:tcMar>
              <w:left w:w="57" w:type="dxa"/>
              <w:right w:w="57" w:type="dxa"/>
            </w:tcMar>
            <w:vAlign w:val="center"/>
          </w:tcPr>
          <w:p w14:paraId="190D065B" w14:textId="77777777" w:rsidR="00111441" w:rsidRPr="00111441" w:rsidRDefault="00111441" w:rsidP="002C7416">
            <w:pPr>
              <w:pStyle w:val="FieldText"/>
              <w:rPr>
                <w:rFonts w:ascii="Calibri" w:hAnsi="Calibri" w:cs="Calibri"/>
                <w:b w:val="0"/>
                <w:sz w:val="18"/>
                <w:szCs w:val="18"/>
                <w:lang w:val="hr-HR"/>
              </w:rPr>
            </w:pPr>
            <w:r w:rsidRPr="00111441">
              <w:rPr>
                <w:rFonts w:ascii="Segoe UI Symbol" w:eastAsia="MS Gothic" w:hAnsi="Segoe UI Symbol" w:cs="Segoe UI Symbol"/>
                <w:b w:val="0"/>
                <w:sz w:val="18"/>
                <w:szCs w:val="18"/>
                <w:lang w:val="hr-HR"/>
              </w:rPr>
              <w:t>☒</w:t>
            </w:r>
            <w:r w:rsidRPr="00111441">
              <w:rPr>
                <w:rFonts w:ascii="Calibri" w:eastAsia="MS Gothic" w:hAnsi="Calibri" w:cs="Calibri"/>
                <w:b w:val="0"/>
                <w:sz w:val="18"/>
                <w:szCs w:val="18"/>
                <w:lang w:val="hr-HR"/>
              </w:rPr>
              <w:t xml:space="preserve"> </w:t>
            </w:r>
            <w:r w:rsidRPr="00111441">
              <w:rPr>
                <w:rFonts w:ascii="Calibri" w:hAnsi="Calibri" w:cs="Calibri"/>
                <w:b w:val="0"/>
                <w:sz w:val="18"/>
                <w:szCs w:val="18"/>
                <w:lang w:val="hr-HR"/>
              </w:rPr>
              <w:t>predavanja</w:t>
            </w:r>
          </w:p>
          <w:p w14:paraId="23B99D43" w14:textId="77777777" w:rsidR="00111441" w:rsidRPr="00111441" w:rsidRDefault="00111441" w:rsidP="002C7416">
            <w:pPr>
              <w:pStyle w:val="FieldText"/>
              <w:rPr>
                <w:rFonts w:ascii="Calibri" w:hAnsi="Calibri" w:cs="Calibri"/>
                <w:b w:val="0"/>
                <w:sz w:val="18"/>
                <w:szCs w:val="18"/>
                <w:lang w:val="hr-HR"/>
              </w:rPr>
            </w:pPr>
            <w:r w:rsidRPr="00111441">
              <w:rPr>
                <w:rFonts w:ascii="Segoe UI Symbol" w:eastAsia="MS Gothic" w:hAnsi="Segoe UI Symbol" w:cs="Segoe UI Symbol"/>
                <w:b w:val="0"/>
                <w:sz w:val="18"/>
                <w:szCs w:val="18"/>
                <w:lang w:val="hr-HR"/>
              </w:rPr>
              <w:t>☒</w:t>
            </w:r>
            <w:r w:rsidRPr="00111441">
              <w:rPr>
                <w:rFonts w:ascii="Calibri" w:eastAsia="MS Gothic" w:hAnsi="Calibri" w:cs="Calibri"/>
                <w:b w:val="0"/>
                <w:sz w:val="18"/>
                <w:szCs w:val="18"/>
                <w:lang w:val="hr-HR"/>
              </w:rPr>
              <w:t xml:space="preserve"> </w:t>
            </w:r>
            <w:r w:rsidRPr="00111441">
              <w:rPr>
                <w:rFonts w:ascii="Calibri" w:hAnsi="Calibri" w:cs="Calibri"/>
                <w:b w:val="0"/>
                <w:sz w:val="18"/>
                <w:szCs w:val="18"/>
                <w:lang w:val="hr-HR"/>
              </w:rPr>
              <w:t xml:space="preserve">seminari i radionice  </w:t>
            </w:r>
          </w:p>
          <w:p w14:paraId="22D2E2C4" w14:textId="77777777" w:rsidR="00111441" w:rsidRPr="00111441" w:rsidRDefault="00111441" w:rsidP="002C7416">
            <w:pPr>
              <w:pStyle w:val="FieldText"/>
              <w:rPr>
                <w:rFonts w:ascii="Calibri" w:hAnsi="Calibri" w:cs="Calibri"/>
                <w:b w:val="0"/>
                <w:sz w:val="18"/>
                <w:szCs w:val="18"/>
                <w:lang w:val="hr-HR"/>
              </w:rPr>
            </w:pPr>
            <w:r w:rsidRPr="00111441">
              <w:rPr>
                <w:rFonts w:ascii="Segoe UI Symbol" w:eastAsia="MS Gothic" w:hAnsi="Segoe UI Symbol" w:cs="Segoe UI Symbol"/>
                <w:b w:val="0"/>
                <w:sz w:val="18"/>
                <w:szCs w:val="18"/>
                <w:lang w:val="hr-HR"/>
              </w:rPr>
              <w:t>☒</w:t>
            </w:r>
            <w:r w:rsidRPr="00111441">
              <w:rPr>
                <w:rFonts w:ascii="Calibri" w:eastAsia="MS Gothic" w:hAnsi="Calibri" w:cs="Calibri"/>
                <w:b w:val="0"/>
                <w:sz w:val="18"/>
                <w:szCs w:val="18"/>
                <w:lang w:val="hr-HR"/>
              </w:rPr>
              <w:t xml:space="preserve"> </w:t>
            </w:r>
            <w:r w:rsidRPr="00111441">
              <w:rPr>
                <w:rFonts w:ascii="Calibri" w:hAnsi="Calibri" w:cs="Calibri"/>
                <w:b w:val="0"/>
                <w:sz w:val="18"/>
                <w:szCs w:val="18"/>
                <w:lang w:val="hr-HR"/>
              </w:rPr>
              <w:t xml:space="preserve">vježbe  </w:t>
            </w:r>
          </w:p>
          <w:p w14:paraId="0F52415D" w14:textId="77777777" w:rsidR="00111441" w:rsidRPr="00111441" w:rsidRDefault="00111441" w:rsidP="002C7416">
            <w:pPr>
              <w:pStyle w:val="FieldText"/>
              <w:rPr>
                <w:rFonts w:ascii="Calibri" w:hAnsi="Calibri" w:cs="Calibri"/>
                <w:b w:val="0"/>
                <w:sz w:val="18"/>
                <w:szCs w:val="18"/>
                <w:lang w:val="hr-HR"/>
              </w:rPr>
            </w:pPr>
            <w:r w:rsidRPr="00111441">
              <w:rPr>
                <w:rFonts w:ascii="Segoe UI Symbol" w:eastAsia="MS Gothic" w:hAnsi="Segoe UI Symbol" w:cs="Segoe UI Symbol"/>
                <w:b w:val="0"/>
                <w:sz w:val="18"/>
                <w:szCs w:val="18"/>
                <w:lang w:val="hr-HR"/>
              </w:rPr>
              <w:t>☐</w:t>
            </w:r>
            <w:r w:rsidRPr="00111441">
              <w:rPr>
                <w:rFonts w:ascii="Calibri" w:hAnsi="Calibri" w:cs="Calibri"/>
                <w:b w:val="0"/>
                <w:sz w:val="18"/>
                <w:szCs w:val="18"/>
                <w:lang w:val="hr-HR"/>
              </w:rPr>
              <w:t xml:space="preserve"> </w:t>
            </w:r>
            <w:r w:rsidRPr="00111441">
              <w:rPr>
                <w:rFonts w:ascii="Calibri" w:hAnsi="Calibri" w:cs="Calibri"/>
                <w:b w:val="0"/>
                <w:i/>
                <w:sz w:val="18"/>
                <w:szCs w:val="18"/>
                <w:lang w:val="hr-HR"/>
              </w:rPr>
              <w:t>on line</w:t>
            </w:r>
            <w:r w:rsidRPr="00111441">
              <w:rPr>
                <w:rFonts w:ascii="Calibri" w:hAnsi="Calibri" w:cs="Calibri"/>
                <w:b w:val="0"/>
                <w:sz w:val="18"/>
                <w:szCs w:val="18"/>
                <w:lang w:val="hr-HR"/>
              </w:rPr>
              <w:t xml:space="preserve"> u cijelosti</w:t>
            </w:r>
          </w:p>
          <w:p w14:paraId="61A23D30" w14:textId="77777777" w:rsidR="00111441" w:rsidRPr="00111441" w:rsidRDefault="00111441" w:rsidP="002C7416">
            <w:pPr>
              <w:pStyle w:val="FieldText"/>
              <w:rPr>
                <w:rFonts w:ascii="Calibri" w:hAnsi="Calibri" w:cs="Calibri"/>
                <w:b w:val="0"/>
                <w:sz w:val="18"/>
                <w:szCs w:val="18"/>
                <w:lang w:val="hr-HR"/>
              </w:rPr>
            </w:pPr>
            <w:r w:rsidRPr="00111441">
              <w:rPr>
                <w:rFonts w:ascii="Segoe UI Symbol" w:eastAsia="MS Gothic" w:hAnsi="Segoe UI Symbol" w:cs="Segoe UI Symbol"/>
                <w:b w:val="0"/>
                <w:sz w:val="18"/>
                <w:szCs w:val="18"/>
                <w:lang w:val="hr-HR"/>
              </w:rPr>
              <w:t>☐</w:t>
            </w:r>
            <w:r w:rsidRPr="00111441">
              <w:rPr>
                <w:rFonts w:ascii="Calibri" w:hAnsi="Calibri" w:cs="Calibri"/>
                <w:b w:val="0"/>
                <w:sz w:val="18"/>
                <w:szCs w:val="18"/>
                <w:lang w:val="hr-HR"/>
              </w:rPr>
              <w:t xml:space="preserve"> mješovito e-učenje</w:t>
            </w:r>
          </w:p>
          <w:p w14:paraId="28124151" w14:textId="77777777" w:rsidR="00111441" w:rsidRPr="00111441" w:rsidRDefault="00111441" w:rsidP="002C7416">
            <w:pPr>
              <w:tabs>
                <w:tab w:val="left" w:pos="2820"/>
              </w:tabs>
              <w:spacing w:after="0"/>
              <w:rPr>
                <w:rFonts w:ascii="Calibri" w:hAnsi="Calibri" w:cs="Calibri"/>
                <w:sz w:val="18"/>
                <w:szCs w:val="18"/>
              </w:rPr>
            </w:pPr>
            <w:r w:rsidRPr="00111441">
              <w:rPr>
                <w:rFonts w:ascii="Segoe UI Symbol" w:eastAsia="MS Gothic" w:hAnsi="Segoe UI Symbol" w:cs="Segoe UI Symbol"/>
                <w:sz w:val="18"/>
                <w:szCs w:val="18"/>
              </w:rPr>
              <w:t>☐</w:t>
            </w:r>
            <w:r w:rsidRPr="00111441">
              <w:rPr>
                <w:rFonts w:ascii="Calibri" w:hAnsi="Calibri" w:cs="Calibri"/>
                <w:sz w:val="18"/>
                <w:szCs w:val="18"/>
              </w:rPr>
              <w:t xml:space="preserve"> terenska nastava</w:t>
            </w:r>
          </w:p>
        </w:tc>
        <w:tc>
          <w:tcPr>
            <w:tcW w:w="4474" w:type="dxa"/>
            <w:gridSpan w:val="8"/>
            <w:vMerge w:val="restart"/>
            <w:shd w:val="clear" w:color="auto" w:fill="auto"/>
            <w:tcMar>
              <w:left w:w="57" w:type="dxa"/>
              <w:right w:w="57" w:type="dxa"/>
            </w:tcMar>
            <w:vAlign w:val="center"/>
          </w:tcPr>
          <w:p w14:paraId="5F6082F6" w14:textId="77777777" w:rsidR="00111441" w:rsidRPr="00111441" w:rsidRDefault="00111441" w:rsidP="002C7416">
            <w:pPr>
              <w:pStyle w:val="FieldText"/>
              <w:rPr>
                <w:rFonts w:ascii="Calibri" w:hAnsi="Calibri" w:cs="Calibri"/>
                <w:b w:val="0"/>
                <w:sz w:val="18"/>
                <w:szCs w:val="18"/>
                <w:lang w:val="hr-HR"/>
              </w:rPr>
            </w:pPr>
            <w:r w:rsidRPr="00111441">
              <w:rPr>
                <w:rFonts w:ascii="Segoe UI Symbol" w:eastAsia="MS Gothic" w:hAnsi="Segoe UI Symbol" w:cs="Segoe UI Symbol"/>
                <w:b w:val="0"/>
                <w:sz w:val="18"/>
                <w:szCs w:val="18"/>
                <w:lang w:val="hr-HR"/>
              </w:rPr>
              <w:t>☒</w:t>
            </w:r>
            <w:r w:rsidRPr="00111441">
              <w:rPr>
                <w:rFonts w:ascii="Calibri" w:eastAsia="MS Gothic" w:hAnsi="Calibri" w:cs="Calibri"/>
                <w:b w:val="0"/>
                <w:sz w:val="18"/>
                <w:szCs w:val="18"/>
                <w:lang w:val="hr-HR"/>
              </w:rPr>
              <w:t xml:space="preserve"> </w:t>
            </w:r>
            <w:r w:rsidRPr="00111441">
              <w:rPr>
                <w:rFonts w:ascii="Calibri" w:hAnsi="Calibri" w:cs="Calibri"/>
                <w:b w:val="0"/>
                <w:sz w:val="18"/>
                <w:szCs w:val="18"/>
                <w:lang w:val="hr-HR"/>
              </w:rPr>
              <w:t xml:space="preserve">samostalni  zadaci  </w:t>
            </w:r>
          </w:p>
          <w:p w14:paraId="148CFC99" w14:textId="77777777" w:rsidR="00111441" w:rsidRPr="00111441" w:rsidRDefault="00111441" w:rsidP="002C7416">
            <w:pPr>
              <w:pStyle w:val="FieldText"/>
              <w:rPr>
                <w:rFonts w:ascii="Calibri" w:hAnsi="Calibri" w:cs="Calibri"/>
                <w:b w:val="0"/>
                <w:sz w:val="18"/>
                <w:szCs w:val="18"/>
                <w:lang w:val="hr-HR"/>
              </w:rPr>
            </w:pPr>
            <w:r w:rsidRPr="00111441">
              <w:rPr>
                <w:rFonts w:ascii="Segoe UI Symbol" w:eastAsia="MS Gothic" w:hAnsi="Segoe UI Symbol" w:cs="Segoe UI Symbol"/>
                <w:b w:val="0"/>
                <w:sz w:val="18"/>
                <w:szCs w:val="18"/>
                <w:lang w:val="hr-HR"/>
              </w:rPr>
              <w:t>☒</w:t>
            </w:r>
            <w:r w:rsidRPr="00111441">
              <w:rPr>
                <w:rFonts w:ascii="Calibri" w:eastAsia="MS Gothic" w:hAnsi="Calibri" w:cs="Calibri"/>
                <w:b w:val="0"/>
                <w:sz w:val="18"/>
                <w:szCs w:val="18"/>
                <w:lang w:val="hr-HR"/>
              </w:rPr>
              <w:t xml:space="preserve"> </w:t>
            </w:r>
            <w:r w:rsidRPr="00111441">
              <w:rPr>
                <w:rFonts w:ascii="Calibri" w:hAnsi="Calibri" w:cs="Calibri"/>
                <w:b w:val="0"/>
                <w:sz w:val="18"/>
                <w:szCs w:val="18"/>
                <w:lang w:val="hr-HR"/>
              </w:rPr>
              <w:t xml:space="preserve">multimedija </w:t>
            </w:r>
          </w:p>
          <w:p w14:paraId="7FC33C44" w14:textId="77777777" w:rsidR="00111441" w:rsidRPr="00111441" w:rsidRDefault="00111441" w:rsidP="002C7416">
            <w:pPr>
              <w:pStyle w:val="FieldText"/>
              <w:rPr>
                <w:rFonts w:ascii="Calibri" w:hAnsi="Calibri" w:cs="Calibri"/>
                <w:b w:val="0"/>
                <w:sz w:val="18"/>
                <w:szCs w:val="18"/>
                <w:lang w:val="hr-HR"/>
              </w:rPr>
            </w:pPr>
            <w:r w:rsidRPr="00111441">
              <w:rPr>
                <w:rFonts w:ascii="Segoe UI Symbol" w:eastAsia="MS Gothic" w:hAnsi="Segoe UI Symbol" w:cs="Segoe UI Symbol"/>
                <w:b w:val="0"/>
                <w:sz w:val="18"/>
                <w:szCs w:val="18"/>
                <w:lang w:val="hr-HR"/>
              </w:rPr>
              <w:t>☐</w:t>
            </w:r>
            <w:r w:rsidRPr="00111441">
              <w:rPr>
                <w:rFonts w:ascii="Calibri" w:hAnsi="Calibri" w:cs="Calibri"/>
                <w:b w:val="0"/>
                <w:sz w:val="18"/>
                <w:szCs w:val="18"/>
                <w:lang w:val="hr-HR"/>
              </w:rPr>
              <w:t xml:space="preserve"> laboratorij</w:t>
            </w:r>
          </w:p>
          <w:p w14:paraId="7FEBEFDD" w14:textId="77777777" w:rsidR="00111441" w:rsidRPr="00111441" w:rsidRDefault="00111441" w:rsidP="002C7416">
            <w:pPr>
              <w:pStyle w:val="FieldText"/>
              <w:rPr>
                <w:rFonts w:ascii="Calibri" w:hAnsi="Calibri" w:cs="Calibri"/>
                <w:b w:val="0"/>
                <w:sz w:val="18"/>
                <w:szCs w:val="18"/>
                <w:lang w:val="hr-HR"/>
              </w:rPr>
            </w:pPr>
            <w:r w:rsidRPr="00111441">
              <w:rPr>
                <w:rFonts w:ascii="Segoe UI Symbol" w:eastAsia="MS Gothic" w:hAnsi="Segoe UI Symbol" w:cs="Segoe UI Symbol"/>
                <w:b w:val="0"/>
                <w:sz w:val="18"/>
                <w:szCs w:val="18"/>
                <w:lang w:val="hr-HR"/>
              </w:rPr>
              <w:t>☐</w:t>
            </w:r>
            <w:r w:rsidRPr="00111441">
              <w:rPr>
                <w:rFonts w:ascii="Calibri" w:hAnsi="Calibri" w:cs="Calibri"/>
                <w:b w:val="0"/>
                <w:sz w:val="18"/>
                <w:szCs w:val="18"/>
                <w:lang w:val="hr-HR"/>
              </w:rPr>
              <w:t xml:space="preserve"> mentorski rad</w:t>
            </w:r>
          </w:p>
          <w:p w14:paraId="195DF889" w14:textId="77777777" w:rsidR="00111441" w:rsidRPr="00111441" w:rsidRDefault="00111441" w:rsidP="002C7416">
            <w:pPr>
              <w:tabs>
                <w:tab w:val="left" w:pos="2820"/>
              </w:tabs>
              <w:spacing w:after="0"/>
              <w:rPr>
                <w:rFonts w:ascii="Calibri" w:hAnsi="Calibri" w:cs="Calibri"/>
                <w:sz w:val="18"/>
                <w:szCs w:val="18"/>
              </w:rPr>
            </w:pPr>
            <w:r w:rsidRPr="00111441">
              <w:rPr>
                <w:rFonts w:ascii="Segoe UI Symbol" w:eastAsia="MS Gothic" w:hAnsi="Segoe UI Symbol" w:cs="Segoe UI Symbol"/>
                <w:sz w:val="18"/>
                <w:szCs w:val="18"/>
              </w:rPr>
              <w:t>☐</w:t>
            </w:r>
            <w:r w:rsidRPr="00111441">
              <w:rPr>
                <w:rFonts w:ascii="Calibri" w:hAnsi="Calibri" w:cs="Calibri"/>
                <w:sz w:val="18"/>
                <w:szCs w:val="18"/>
              </w:rPr>
              <w:t xml:space="preserve"> </w:t>
            </w: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sz w:val="18"/>
                <w:szCs w:val="18"/>
              </w:rPr>
              <w:t> </w:t>
            </w:r>
            <w:r w:rsidRPr="00111441">
              <w:rPr>
                <w:rFonts w:ascii="Calibri" w:hAnsi="Calibri" w:cs="Calibri"/>
                <w:sz w:val="18"/>
                <w:szCs w:val="18"/>
              </w:rPr>
              <w:t> </w:t>
            </w:r>
            <w:r w:rsidRPr="00111441">
              <w:rPr>
                <w:rFonts w:ascii="Calibri" w:hAnsi="Calibri" w:cs="Calibri"/>
                <w:sz w:val="18"/>
                <w:szCs w:val="18"/>
              </w:rPr>
              <w:t> </w:t>
            </w:r>
            <w:r w:rsidRPr="00111441">
              <w:rPr>
                <w:rFonts w:ascii="Calibri" w:hAnsi="Calibri" w:cs="Calibri"/>
                <w:sz w:val="18"/>
                <w:szCs w:val="18"/>
              </w:rPr>
              <w:t> </w:t>
            </w:r>
            <w:r w:rsidRPr="00111441">
              <w:rPr>
                <w:rFonts w:ascii="Calibri" w:hAnsi="Calibri" w:cs="Calibri"/>
                <w:sz w:val="18"/>
                <w:szCs w:val="18"/>
              </w:rPr>
              <w:t> </w:t>
            </w:r>
            <w:r w:rsidRPr="00111441">
              <w:rPr>
                <w:rFonts w:ascii="Calibri" w:hAnsi="Calibri" w:cs="Calibri"/>
                <w:sz w:val="18"/>
                <w:szCs w:val="18"/>
              </w:rPr>
              <w:fldChar w:fldCharType="end"/>
            </w:r>
            <w:r w:rsidRPr="00111441">
              <w:rPr>
                <w:rFonts w:ascii="Calibri" w:hAnsi="Calibri" w:cs="Calibri"/>
                <w:sz w:val="18"/>
                <w:szCs w:val="18"/>
              </w:rPr>
              <w:t xml:space="preserve"> (ostalo upisati)</w:t>
            </w:r>
            <w:r w:rsidRPr="00111441">
              <w:rPr>
                <w:rFonts w:ascii="Calibri" w:hAnsi="Calibri" w:cs="Calibri"/>
                <w:b/>
                <w:sz w:val="18"/>
                <w:szCs w:val="18"/>
              </w:rPr>
              <w:t xml:space="preserve"> </w:t>
            </w:r>
            <w:r w:rsidRPr="00111441">
              <w:rPr>
                <w:rFonts w:ascii="Calibri" w:hAnsi="Calibri" w:cs="Calibri"/>
                <w:b/>
                <w:sz w:val="18"/>
                <w:szCs w:val="18"/>
                <w:bdr w:val="single" w:sz="12" w:space="0" w:color="auto"/>
              </w:rPr>
              <w:t xml:space="preserve"> </w:t>
            </w:r>
          </w:p>
        </w:tc>
      </w:tr>
      <w:tr w:rsidR="00111441" w:rsidRPr="00111441" w14:paraId="52CFBA4D" w14:textId="77777777" w:rsidTr="00C2793E">
        <w:trPr>
          <w:trHeight w:val="577"/>
        </w:trPr>
        <w:tc>
          <w:tcPr>
            <w:tcW w:w="1152" w:type="dxa"/>
            <w:gridSpan w:val="2"/>
            <w:vMerge/>
            <w:tcBorders>
              <w:left w:val="single" w:sz="12" w:space="0" w:color="auto"/>
              <w:bottom w:val="single" w:sz="4" w:space="0" w:color="auto"/>
            </w:tcBorders>
            <w:shd w:val="clear" w:color="auto" w:fill="CCFFFF"/>
            <w:tcMar>
              <w:left w:w="57" w:type="dxa"/>
              <w:right w:w="57" w:type="dxa"/>
            </w:tcMar>
            <w:vAlign w:val="center"/>
          </w:tcPr>
          <w:p w14:paraId="3701329D" w14:textId="77777777" w:rsidR="00111441" w:rsidRPr="00111441" w:rsidRDefault="00111441" w:rsidP="002C7416">
            <w:pPr>
              <w:tabs>
                <w:tab w:val="left" w:pos="2820"/>
              </w:tabs>
              <w:spacing w:after="0"/>
              <w:rPr>
                <w:rFonts w:ascii="Calibri" w:hAnsi="Calibri" w:cs="Calibri"/>
                <w:color w:val="000000"/>
                <w:sz w:val="18"/>
                <w:szCs w:val="18"/>
              </w:rPr>
            </w:pPr>
          </w:p>
        </w:tc>
        <w:tc>
          <w:tcPr>
            <w:tcW w:w="3998" w:type="dxa"/>
            <w:gridSpan w:val="4"/>
            <w:vMerge/>
            <w:shd w:val="clear" w:color="auto" w:fill="auto"/>
            <w:tcMar>
              <w:left w:w="57" w:type="dxa"/>
              <w:right w:w="57" w:type="dxa"/>
            </w:tcMar>
            <w:vAlign w:val="center"/>
          </w:tcPr>
          <w:p w14:paraId="43FF77FE" w14:textId="77777777" w:rsidR="00111441" w:rsidRPr="00111441" w:rsidRDefault="00111441" w:rsidP="002C7416">
            <w:pPr>
              <w:pStyle w:val="FieldText"/>
              <w:rPr>
                <w:rFonts w:ascii="Calibri" w:hAnsi="Calibri" w:cs="Calibri"/>
                <w:b w:val="0"/>
                <w:sz w:val="18"/>
                <w:szCs w:val="18"/>
                <w:lang w:val="hr-HR"/>
              </w:rPr>
            </w:pPr>
          </w:p>
        </w:tc>
        <w:tc>
          <w:tcPr>
            <w:tcW w:w="4474" w:type="dxa"/>
            <w:gridSpan w:val="8"/>
            <w:vMerge/>
            <w:shd w:val="clear" w:color="auto" w:fill="auto"/>
            <w:tcMar>
              <w:left w:w="57" w:type="dxa"/>
              <w:right w:w="57" w:type="dxa"/>
            </w:tcMar>
            <w:vAlign w:val="center"/>
          </w:tcPr>
          <w:p w14:paraId="3AAB25A3" w14:textId="77777777" w:rsidR="00111441" w:rsidRPr="00111441" w:rsidRDefault="00111441" w:rsidP="002C7416">
            <w:pPr>
              <w:pStyle w:val="FieldText"/>
              <w:rPr>
                <w:rFonts w:ascii="Calibri" w:hAnsi="Calibri" w:cs="Calibri"/>
                <w:b w:val="0"/>
                <w:sz w:val="18"/>
                <w:szCs w:val="18"/>
                <w:lang w:val="hr-HR"/>
              </w:rPr>
            </w:pPr>
          </w:p>
        </w:tc>
      </w:tr>
      <w:tr w:rsidR="00111441" w:rsidRPr="00111441" w14:paraId="7A8229F4" w14:textId="77777777" w:rsidTr="00C2793E">
        <w:tc>
          <w:tcPr>
            <w:tcW w:w="1152" w:type="dxa"/>
            <w:gridSpan w:val="2"/>
            <w:tcBorders>
              <w:left w:val="single" w:sz="12" w:space="0" w:color="auto"/>
              <w:bottom w:val="single" w:sz="12" w:space="0" w:color="auto"/>
            </w:tcBorders>
            <w:shd w:val="clear" w:color="auto" w:fill="CCFFFF"/>
            <w:tcMar>
              <w:left w:w="57" w:type="dxa"/>
              <w:right w:w="57" w:type="dxa"/>
            </w:tcMar>
            <w:vAlign w:val="center"/>
          </w:tcPr>
          <w:p w14:paraId="062AFEE2"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t>Obveze studenata</w:t>
            </w:r>
          </w:p>
        </w:tc>
        <w:tc>
          <w:tcPr>
            <w:tcW w:w="8472" w:type="dxa"/>
            <w:gridSpan w:val="12"/>
            <w:tcBorders>
              <w:bottom w:val="single" w:sz="12" w:space="0" w:color="auto"/>
              <w:right w:val="single" w:sz="12" w:space="0" w:color="auto"/>
            </w:tcBorders>
            <w:tcMar>
              <w:left w:w="57" w:type="dxa"/>
              <w:right w:w="57" w:type="dxa"/>
            </w:tcMar>
            <w:vAlign w:val="center"/>
          </w:tcPr>
          <w:p w14:paraId="3A80CE96" w14:textId="77777777" w:rsidR="00111441" w:rsidRPr="00111441" w:rsidRDefault="00111441" w:rsidP="002C7416">
            <w:pPr>
              <w:tabs>
                <w:tab w:val="left" w:pos="2820"/>
              </w:tabs>
              <w:spacing w:after="0"/>
              <w:rPr>
                <w:rFonts w:ascii="Calibri" w:hAnsi="Calibri" w:cs="Calibri"/>
                <w:color w:val="000000"/>
                <w:sz w:val="18"/>
                <w:szCs w:val="18"/>
              </w:rPr>
            </w:pPr>
            <w:r w:rsidRPr="00111441">
              <w:rPr>
                <w:rFonts w:ascii="Calibri" w:hAnsi="Calibri" w:cs="Calibri"/>
                <w:sz w:val="18"/>
                <w:szCs w:val="18"/>
              </w:rPr>
              <w:t>Nazočnost na svim oblicima nastave</w:t>
            </w:r>
          </w:p>
        </w:tc>
      </w:tr>
      <w:tr w:rsidR="00111441" w:rsidRPr="00111441" w14:paraId="19D6A1F5" w14:textId="77777777" w:rsidTr="00C2793E">
        <w:trPr>
          <w:trHeight w:val="397"/>
        </w:trPr>
        <w:tc>
          <w:tcPr>
            <w:tcW w:w="115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6E907132"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t xml:space="preserve">Praćenje rada studenata </w:t>
            </w:r>
            <w:r w:rsidRPr="00111441">
              <w:rPr>
                <w:rFonts w:ascii="Calibri" w:hAnsi="Calibri" w:cs="Calibri"/>
                <w:i/>
                <w:color w:val="000000"/>
                <w:sz w:val="18"/>
                <w:szCs w:val="18"/>
              </w:rPr>
              <w:t>(upisati udio u ECTS bodovima za svaku aktivnost tako da ukupni broj ECTS bodova odgovara bodovnoj vrijednosti predmeta):</w:t>
            </w:r>
          </w:p>
        </w:tc>
        <w:tc>
          <w:tcPr>
            <w:tcW w:w="1978" w:type="dxa"/>
            <w:tcBorders>
              <w:top w:val="single" w:sz="12" w:space="0" w:color="auto"/>
            </w:tcBorders>
            <w:tcMar>
              <w:left w:w="57" w:type="dxa"/>
              <w:right w:w="57" w:type="dxa"/>
            </w:tcMar>
            <w:vAlign w:val="center"/>
          </w:tcPr>
          <w:p w14:paraId="3653793C"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Pohađanje nastave</w:t>
            </w:r>
          </w:p>
        </w:tc>
        <w:tc>
          <w:tcPr>
            <w:tcW w:w="896" w:type="dxa"/>
            <w:tcBorders>
              <w:top w:val="single" w:sz="12" w:space="0" w:color="auto"/>
            </w:tcBorders>
            <w:tcMar>
              <w:left w:w="57" w:type="dxa"/>
              <w:right w:w="57" w:type="dxa"/>
            </w:tcMar>
            <w:vAlign w:val="center"/>
          </w:tcPr>
          <w:p w14:paraId="3B5EC631"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0.5</w:t>
            </w:r>
          </w:p>
        </w:tc>
        <w:tc>
          <w:tcPr>
            <w:tcW w:w="1480" w:type="dxa"/>
            <w:gridSpan w:val="3"/>
            <w:tcBorders>
              <w:top w:val="single" w:sz="12" w:space="0" w:color="auto"/>
            </w:tcBorders>
            <w:tcMar>
              <w:left w:w="57" w:type="dxa"/>
              <w:right w:w="57" w:type="dxa"/>
            </w:tcMar>
            <w:vAlign w:val="center"/>
          </w:tcPr>
          <w:p w14:paraId="3DE62602"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Istraživanje</w:t>
            </w:r>
          </w:p>
        </w:tc>
        <w:tc>
          <w:tcPr>
            <w:tcW w:w="1090" w:type="dxa"/>
            <w:tcBorders>
              <w:top w:val="single" w:sz="12" w:space="0" w:color="auto"/>
            </w:tcBorders>
            <w:tcMar>
              <w:left w:w="57" w:type="dxa"/>
              <w:right w:w="57" w:type="dxa"/>
            </w:tcMar>
            <w:vAlign w:val="center"/>
          </w:tcPr>
          <w:p w14:paraId="414CFD42"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fldChar w:fldCharType="begin">
                <w:ffData>
                  <w:name w:val="Text1"/>
                  <w:enabled/>
                  <w:calcOnExit w:val="0"/>
                  <w:textInput/>
                </w:ffData>
              </w:fldChar>
            </w:r>
            <w:r w:rsidRPr="00111441">
              <w:rPr>
                <w:rFonts w:ascii="Calibri" w:hAnsi="Calibri" w:cs="Calibri"/>
                <w:b w:val="0"/>
                <w:sz w:val="18"/>
                <w:szCs w:val="18"/>
                <w:lang w:val="hr-HR"/>
              </w:rPr>
              <w:instrText xml:space="preserve"> FORMTEXT </w:instrText>
            </w:r>
            <w:r w:rsidRPr="00111441">
              <w:rPr>
                <w:rFonts w:ascii="Calibri" w:hAnsi="Calibri" w:cs="Calibri"/>
                <w:b w:val="0"/>
                <w:sz w:val="18"/>
                <w:szCs w:val="18"/>
                <w:lang w:val="hr-HR"/>
              </w:rPr>
            </w:r>
            <w:r w:rsidRPr="00111441">
              <w:rPr>
                <w:rFonts w:ascii="Calibri" w:hAnsi="Calibri" w:cs="Calibri"/>
                <w:b w:val="0"/>
                <w:sz w:val="18"/>
                <w:szCs w:val="18"/>
                <w:lang w:val="hr-HR"/>
              </w:rPr>
              <w:fldChar w:fldCharType="separate"/>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sz w:val="18"/>
                <w:szCs w:val="18"/>
                <w:lang w:val="hr-HR"/>
              </w:rPr>
              <w:fldChar w:fldCharType="end"/>
            </w:r>
          </w:p>
        </w:tc>
        <w:tc>
          <w:tcPr>
            <w:tcW w:w="1514" w:type="dxa"/>
            <w:gridSpan w:val="4"/>
            <w:tcBorders>
              <w:top w:val="single" w:sz="12" w:space="0" w:color="auto"/>
              <w:right w:val="single" w:sz="4" w:space="0" w:color="auto"/>
            </w:tcBorders>
            <w:tcMar>
              <w:left w:w="57" w:type="dxa"/>
              <w:right w:w="57" w:type="dxa"/>
            </w:tcMar>
            <w:vAlign w:val="center"/>
          </w:tcPr>
          <w:p w14:paraId="419CA159" w14:textId="77777777" w:rsidR="00111441" w:rsidRPr="00111441" w:rsidRDefault="00111441" w:rsidP="002C7416">
            <w:pPr>
              <w:pStyle w:val="FieldText"/>
              <w:rPr>
                <w:rFonts w:ascii="Calibri" w:hAnsi="Calibri" w:cs="Calibri"/>
                <w:b w:val="0"/>
                <w:color w:val="000000"/>
                <w:sz w:val="18"/>
                <w:szCs w:val="18"/>
                <w:lang w:val="hr-HR"/>
              </w:rPr>
            </w:pPr>
            <w:r w:rsidRPr="00111441">
              <w:rPr>
                <w:rFonts w:ascii="Calibri" w:hAnsi="Calibri" w:cs="Calibri"/>
                <w:b w:val="0"/>
                <w:color w:val="000000"/>
                <w:sz w:val="18"/>
                <w:szCs w:val="18"/>
                <w:lang w:val="hr-HR"/>
              </w:rPr>
              <w:t>Praktični rad</w:t>
            </w:r>
          </w:p>
        </w:tc>
        <w:tc>
          <w:tcPr>
            <w:tcW w:w="1514" w:type="dxa"/>
            <w:gridSpan w:val="2"/>
            <w:tcBorders>
              <w:top w:val="single" w:sz="12" w:space="0" w:color="auto"/>
              <w:left w:val="single" w:sz="4" w:space="0" w:color="auto"/>
              <w:right w:val="single" w:sz="12" w:space="0" w:color="auto"/>
            </w:tcBorders>
            <w:tcMar>
              <w:left w:w="57" w:type="dxa"/>
              <w:right w:w="57" w:type="dxa"/>
            </w:tcMar>
            <w:vAlign w:val="center"/>
          </w:tcPr>
          <w:p w14:paraId="30E69B0A" w14:textId="77777777" w:rsidR="00111441" w:rsidRPr="00111441" w:rsidRDefault="00111441" w:rsidP="002C7416">
            <w:pPr>
              <w:pStyle w:val="FieldText"/>
              <w:rPr>
                <w:rFonts w:ascii="Calibri" w:hAnsi="Calibri" w:cs="Calibri"/>
                <w:b w:val="0"/>
                <w:color w:val="000000"/>
                <w:sz w:val="18"/>
                <w:szCs w:val="18"/>
                <w:lang w:val="hr-HR"/>
              </w:rPr>
            </w:pPr>
            <w:r w:rsidRPr="00111441">
              <w:rPr>
                <w:rFonts w:ascii="Calibri" w:hAnsi="Calibri" w:cs="Calibri"/>
                <w:b w:val="0"/>
                <w:sz w:val="18"/>
                <w:szCs w:val="18"/>
                <w:lang w:val="hr-HR"/>
              </w:rPr>
              <w:t>1,5</w:t>
            </w:r>
          </w:p>
        </w:tc>
      </w:tr>
      <w:tr w:rsidR="00111441" w:rsidRPr="00111441" w14:paraId="2BF62201" w14:textId="77777777" w:rsidTr="00C2793E">
        <w:trPr>
          <w:trHeight w:val="397"/>
        </w:trPr>
        <w:tc>
          <w:tcPr>
            <w:tcW w:w="1152" w:type="dxa"/>
            <w:gridSpan w:val="2"/>
            <w:vMerge/>
            <w:tcBorders>
              <w:left w:val="single" w:sz="12" w:space="0" w:color="auto"/>
            </w:tcBorders>
            <w:shd w:val="clear" w:color="auto" w:fill="CCFFFF"/>
            <w:tcMar>
              <w:left w:w="57" w:type="dxa"/>
              <w:right w:w="57" w:type="dxa"/>
            </w:tcMar>
            <w:vAlign w:val="center"/>
          </w:tcPr>
          <w:p w14:paraId="5A0FE6E1" w14:textId="77777777" w:rsidR="00111441" w:rsidRPr="00111441" w:rsidRDefault="00111441" w:rsidP="002C7416">
            <w:pPr>
              <w:numPr>
                <w:ilvl w:val="0"/>
                <w:numId w:val="3"/>
              </w:numPr>
              <w:tabs>
                <w:tab w:val="left" w:pos="2820"/>
              </w:tabs>
              <w:spacing w:after="0" w:line="240" w:lineRule="auto"/>
              <w:rPr>
                <w:rFonts w:ascii="Calibri" w:hAnsi="Calibri" w:cs="Calibri"/>
                <w:color w:val="000000"/>
                <w:sz w:val="18"/>
                <w:szCs w:val="18"/>
              </w:rPr>
            </w:pPr>
          </w:p>
        </w:tc>
        <w:tc>
          <w:tcPr>
            <w:tcW w:w="1978" w:type="dxa"/>
            <w:shd w:val="clear" w:color="auto" w:fill="auto"/>
            <w:tcMar>
              <w:left w:w="57" w:type="dxa"/>
              <w:right w:w="57" w:type="dxa"/>
            </w:tcMar>
            <w:vAlign w:val="center"/>
          </w:tcPr>
          <w:p w14:paraId="2F192C64"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Eksperimentalni rad</w:t>
            </w:r>
          </w:p>
        </w:tc>
        <w:tc>
          <w:tcPr>
            <w:tcW w:w="896" w:type="dxa"/>
            <w:shd w:val="clear" w:color="auto" w:fill="auto"/>
            <w:tcMar>
              <w:left w:w="57" w:type="dxa"/>
              <w:right w:w="57" w:type="dxa"/>
            </w:tcMar>
            <w:vAlign w:val="center"/>
          </w:tcPr>
          <w:p w14:paraId="73C8CC52"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fldChar w:fldCharType="begin">
                <w:ffData>
                  <w:name w:val="Text1"/>
                  <w:enabled/>
                  <w:calcOnExit w:val="0"/>
                  <w:textInput/>
                </w:ffData>
              </w:fldChar>
            </w:r>
            <w:r w:rsidRPr="00111441">
              <w:rPr>
                <w:rFonts w:ascii="Calibri" w:hAnsi="Calibri" w:cs="Calibri"/>
                <w:b w:val="0"/>
                <w:sz w:val="18"/>
                <w:szCs w:val="18"/>
                <w:lang w:val="hr-HR"/>
              </w:rPr>
              <w:instrText xml:space="preserve"> FORMTEXT </w:instrText>
            </w:r>
            <w:r w:rsidRPr="00111441">
              <w:rPr>
                <w:rFonts w:ascii="Calibri" w:hAnsi="Calibri" w:cs="Calibri"/>
                <w:b w:val="0"/>
                <w:sz w:val="18"/>
                <w:szCs w:val="18"/>
                <w:lang w:val="hr-HR"/>
              </w:rPr>
            </w:r>
            <w:r w:rsidRPr="00111441">
              <w:rPr>
                <w:rFonts w:ascii="Calibri" w:hAnsi="Calibri" w:cs="Calibri"/>
                <w:b w:val="0"/>
                <w:sz w:val="18"/>
                <w:szCs w:val="18"/>
                <w:lang w:val="hr-HR"/>
              </w:rPr>
              <w:fldChar w:fldCharType="separate"/>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sz w:val="18"/>
                <w:szCs w:val="18"/>
                <w:lang w:val="hr-HR"/>
              </w:rPr>
              <w:fldChar w:fldCharType="end"/>
            </w:r>
          </w:p>
        </w:tc>
        <w:tc>
          <w:tcPr>
            <w:tcW w:w="1480" w:type="dxa"/>
            <w:gridSpan w:val="3"/>
            <w:shd w:val="clear" w:color="auto" w:fill="auto"/>
            <w:tcMar>
              <w:left w:w="57" w:type="dxa"/>
              <w:right w:w="57" w:type="dxa"/>
            </w:tcMar>
            <w:vAlign w:val="center"/>
          </w:tcPr>
          <w:p w14:paraId="79535761"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Referat</w:t>
            </w:r>
          </w:p>
        </w:tc>
        <w:tc>
          <w:tcPr>
            <w:tcW w:w="1090" w:type="dxa"/>
            <w:shd w:val="clear" w:color="auto" w:fill="auto"/>
            <w:tcMar>
              <w:left w:w="57" w:type="dxa"/>
              <w:right w:w="57" w:type="dxa"/>
            </w:tcMar>
            <w:vAlign w:val="center"/>
          </w:tcPr>
          <w:p w14:paraId="0D4C0C2B"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fldChar w:fldCharType="begin">
                <w:ffData>
                  <w:name w:val="Text1"/>
                  <w:enabled/>
                  <w:calcOnExit w:val="0"/>
                  <w:textInput/>
                </w:ffData>
              </w:fldChar>
            </w:r>
            <w:r w:rsidRPr="00111441">
              <w:rPr>
                <w:rFonts w:ascii="Calibri" w:hAnsi="Calibri" w:cs="Calibri"/>
                <w:b w:val="0"/>
                <w:sz w:val="18"/>
                <w:szCs w:val="18"/>
                <w:lang w:val="hr-HR"/>
              </w:rPr>
              <w:instrText xml:space="preserve"> FORMTEXT </w:instrText>
            </w:r>
            <w:r w:rsidRPr="00111441">
              <w:rPr>
                <w:rFonts w:ascii="Calibri" w:hAnsi="Calibri" w:cs="Calibri"/>
                <w:b w:val="0"/>
                <w:sz w:val="18"/>
                <w:szCs w:val="18"/>
                <w:lang w:val="hr-HR"/>
              </w:rPr>
            </w:r>
            <w:r w:rsidRPr="00111441">
              <w:rPr>
                <w:rFonts w:ascii="Calibri" w:hAnsi="Calibri" w:cs="Calibri"/>
                <w:b w:val="0"/>
                <w:sz w:val="18"/>
                <w:szCs w:val="18"/>
                <w:lang w:val="hr-HR"/>
              </w:rPr>
              <w:fldChar w:fldCharType="separate"/>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sz w:val="18"/>
                <w:szCs w:val="18"/>
                <w:lang w:val="hr-HR"/>
              </w:rPr>
              <w:fldChar w:fldCharType="end"/>
            </w:r>
          </w:p>
        </w:tc>
        <w:tc>
          <w:tcPr>
            <w:tcW w:w="1514" w:type="dxa"/>
            <w:gridSpan w:val="4"/>
            <w:tcBorders>
              <w:right w:val="single" w:sz="4" w:space="0" w:color="auto"/>
            </w:tcBorders>
            <w:shd w:val="clear" w:color="auto" w:fill="auto"/>
            <w:tcMar>
              <w:left w:w="57" w:type="dxa"/>
              <w:right w:w="57" w:type="dxa"/>
            </w:tcMar>
            <w:vAlign w:val="center"/>
          </w:tcPr>
          <w:p w14:paraId="397B7EB3" w14:textId="77777777" w:rsidR="00111441" w:rsidRPr="00111441" w:rsidRDefault="00111441" w:rsidP="002C7416">
            <w:pPr>
              <w:pStyle w:val="FieldText"/>
              <w:rPr>
                <w:rFonts w:ascii="Calibri" w:hAnsi="Calibri" w:cs="Calibri"/>
                <w:b w:val="0"/>
                <w:color w:val="000000"/>
                <w:sz w:val="18"/>
                <w:szCs w:val="18"/>
                <w:lang w:val="hr-HR"/>
              </w:rPr>
            </w:pPr>
            <w:r w:rsidRPr="00111441">
              <w:rPr>
                <w:rFonts w:ascii="Calibri" w:hAnsi="Calibri" w:cs="Calibri"/>
                <w:b w:val="0"/>
                <w:sz w:val="18"/>
                <w:szCs w:val="18"/>
                <w:lang w:val="hr-HR"/>
              </w:rPr>
              <w:fldChar w:fldCharType="begin">
                <w:ffData>
                  <w:name w:val="Text1"/>
                  <w:enabled/>
                  <w:calcOnExit w:val="0"/>
                  <w:textInput/>
                </w:ffData>
              </w:fldChar>
            </w:r>
            <w:r w:rsidRPr="00111441">
              <w:rPr>
                <w:rFonts w:ascii="Calibri" w:hAnsi="Calibri" w:cs="Calibri"/>
                <w:b w:val="0"/>
                <w:sz w:val="18"/>
                <w:szCs w:val="18"/>
                <w:lang w:val="hr-HR"/>
              </w:rPr>
              <w:instrText xml:space="preserve"> FORMTEXT </w:instrText>
            </w:r>
            <w:r w:rsidRPr="00111441">
              <w:rPr>
                <w:rFonts w:ascii="Calibri" w:hAnsi="Calibri" w:cs="Calibri"/>
                <w:b w:val="0"/>
                <w:sz w:val="18"/>
                <w:szCs w:val="18"/>
                <w:lang w:val="hr-HR"/>
              </w:rPr>
            </w:r>
            <w:r w:rsidRPr="00111441">
              <w:rPr>
                <w:rFonts w:ascii="Calibri" w:hAnsi="Calibri" w:cs="Calibri"/>
                <w:b w:val="0"/>
                <w:sz w:val="18"/>
                <w:szCs w:val="18"/>
                <w:lang w:val="hr-HR"/>
              </w:rPr>
              <w:fldChar w:fldCharType="separate"/>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sz w:val="18"/>
                <w:szCs w:val="18"/>
                <w:lang w:val="hr-HR"/>
              </w:rPr>
              <w:fldChar w:fldCharType="end"/>
            </w:r>
            <w:r w:rsidRPr="00111441">
              <w:rPr>
                <w:rFonts w:ascii="Calibri" w:hAnsi="Calibri" w:cs="Calibri"/>
                <w:b w:val="0"/>
                <w:sz w:val="18"/>
                <w:szCs w:val="18"/>
                <w:lang w:val="hr-HR"/>
              </w:rPr>
              <w:t xml:space="preserve"> </w:t>
            </w:r>
            <w:r w:rsidRPr="00111441">
              <w:rPr>
                <w:rFonts w:ascii="Calibri" w:hAnsi="Calibri" w:cs="Calibri"/>
                <w:b w:val="0"/>
                <w:color w:val="000000"/>
                <w:sz w:val="18"/>
                <w:szCs w:val="18"/>
                <w:lang w:val="hr-HR"/>
              </w:rPr>
              <w:t>(Ostalo upisati)</w:t>
            </w:r>
          </w:p>
        </w:tc>
        <w:tc>
          <w:tcPr>
            <w:tcW w:w="1514" w:type="dxa"/>
            <w:gridSpan w:val="2"/>
            <w:tcBorders>
              <w:left w:val="single" w:sz="4" w:space="0" w:color="auto"/>
              <w:right w:val="single" w:sz="12" w:space="0" w:color="auto"/>
            </w:tcBorders>
            <w:shd w:val="clear" w:color="auto" w:fill="auto"/>
            <w:tcMar>
              <w:left w:w="57" w:type="dxa"/>
              <w:right w:w="57" w:type="dxa"/>
            </w:tcMar>
            <w:vAlign w:val="center"/>
          </w:tcPr>
          <w:p w14:paraId="51B871E4" w14:textId="77777777" w:rsidR="00111441" w:rsidRPr="00111441" w:rsidRDefault="00111441" w:rsidP="002C7416">
            <w:pPr>
              <w:pStyle w:val="FieldText"/>
              <w:rPr>
                <w:rFonts w:ascii="Calibri" w:hAnsi="Calibri" w:cs="Calibri"/>
                <w:b w:val="0"/>
                <w:color w:val="000000"/>
                <w:sz w:val="18"/>
                <w:szCs w:val="18"/>
                <w:lang w:val="hr-HR"/>
              </w:rPr>
            </w:pPr>
            <w:r w:rsidRPr="00111441">
              <w:rPr>
                <w:rFonts w:ascii="Calibri" w:hAnsi="Calibri" w:cs="Calibri"/>
                <w:b w:val="0"/>
                <w:sz w:val="18"/>
                <w:szCs w:val="18"/>
                <w:lang w:val="hr-HR"/>
              </w:rPr>
              <w:fldChar w:fldCharType="begin">
                <w:ffData>
                  <w:name w:val="Text1"/>
                  <w:enabled/>
                  <w:calcOnExit w:val="0"/>
                  <w:textInput/>
                </w:ffData>
              </w:fldChar>
            </w:r>
            <w:r w:rsidRPr="00111441">
              <w:rPr>
                <w:rFonts w:ascii="Calibri" w:hAnsi="Calibri" w:cs="Calibri"/>
                <w:b w:val="0"/>
                <w:sz w:val="18"/>
                <w:szCs w:val="18"/>
                <w:lang w:val="hr-HR"/>
              </w:rPr>
              <w:instrText xml:space="preserve"> FORMTEXT </w:instrText>
            </w:r>
            <w:r w:rsidRPr="00111441">
              <w:rPr>
                <w:rFonts w:ascii="Calibri" w:hAnsi="Calibri" w:cs="Calibri"/>
                <w:b w:val="0"/>
                <w:sz w:val="18"/>
                <w:szCs w:val="18"/>
                <w:lang w:val="hr-HR"/>
              </w:rPr>
            </w:r>
            <w:r w:rsidRPr="00111441">
              <w:rPr>
                <w:rFonts w:ascii="Calibri" w:hAnsi="Calibri" w:cs="Calibri"/>
                <w:b w:val="0"/>
                <w:sz w:val="18"/>
                <w:szCs w:val="18"/>
                <w:lang w:val="hr-HR"/>
              </w:rPr>
              <w:fldChar w:fldCharType="separate"/>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sz w:val="18"/>
                <w:szCs w:val="18"/>
                <w:lang w:val="hr-HR"/>
              </w:rPr>
              <w:fldChar w:fldCharType="end"/>
            </w:r>
          </w:p>
        </w:tc>
      </w:tr>
      <w:tr w:rsidR="00111441" w:rsidRPr="00111441" w14:paraId="588487A2" w14:textId="77777777" w:rsidTr="00C2793E">
        <w:trPr>
          <w:trHeight w:val="397"/>
        </w:trPr>
        <w:tc>
          <w:tcPr>
            <w:tcW w:w="1152" w:type="dxa"/>
            <w:gridSpan w:val="2"/>
            <w:vMerge/>
            <w:tcBorders>
              <w:left w:val="single" w:sz="12" w:space="0" w:color="auto"/>
            </w:tcBorders>
            <w:shd w:val="clear" w:color="auto" w:fill="CCFFFF"/>
            <w:tcMar>
              <w:left w:w="57" w:type="dxa"/>
              <w:right w:w="57" w:type="dxa"/>
            </w:tcMar>
            <w:vAlign w:val="center"/>
          </w:tcPr>
          <w:p w14:paraId="1C83429A" w14:textId="77777777" w:rsidR="00111441" w:rsidRPr="00111441" w:rsidRDefault="00111441" w:rsidP="002C7416">
            <w:pPr>
              <w:numPr>
                <w:ilvl w:val="0"/>
                <w:numId w:val="3"/>
              </w:numPr>
              <w:tabs>
                <w:tab w:val="left" w:pos="2820"/>
              </w:tabs>
              <w:spacing w:after="0" w:line="240" w:lineRule="auto"/>
              <w:rPr>
                <w:rFonts w:ascii="Calibri" w:hAnsi="Calibri" w:cs="Calibri"/>
                <w:color w:val="000000"/>
                <w:sz w:val="18"/>
                <w:szCs w:val="18"/>
              </w:rPr>
            </w:pPr>
          </w:p>
        </w:tc>
        <w:tc>
          <w:tcPr>
            <w:tcW w:w="1978" w:type="dxa"/>
            <w:shd w:val="clear" w:color="auto" w:fill="auto"/>
            <w:tcMar>
              <w:left w:w="57" w:type="dxa"/>
              <w:right w:w="57" w:type="dxa"/>
            </w:tcMar>
            <w:vAlign w:val="center"/>
          </w:tcPr>
          <w:p w14:paraId="729ED74C"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Esej</w:t>
            </w:r>
          </w:p>
        </w:tc>
        <w:tc>
          <w:tcPr>
            <w:tcW w:w="896" w:type="dxa"/>
            <w:shd w:val="clear" w:color="auto" w:fill="auto"/>
            <w:tcMar>
              <w:left w:w="57" w:type="dxa"/>
              <w:right w:w="57" w:type="dxa"/>
            </w:tcMar>
            <w:vAlign w:val="center"/>
          </w:tcPr>
          <w:p w14:paraId="52B67824"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fldChar w:fldCharType="begin">
                <w:ffData>
                  <w:name w:val="Text1"/>
                  <w:enabled/>
                  <w:calcOnExit w:val="0"/>
                  <w:textInput/>
                </w:ffData>
              </w:fldChar>
            </w:r>
            <w:r w:rsidRPr="00111441">
              <w:rPr>
                <w:rFonts w:ascii="Calibri" w:hAnsi="Calibri" w:cs="Calibri"/>
                <w:b w:val="0"/>
                <w:sz w:val="18"/>
                <w:szCs w:val="18"/>
                <w:lang w:val="hr-HR"/>
              </w:rPr>
              <w:instrText xml:space="preserve"> FORMTEXT </w:instrText>
            </w:r>
            <w:r w:rsidRPr="00111441">
              <w:rPr>
                <w:rFonts w:ascii="Calibri" w:hAnsi="Calibri" w:cs="Calibri"/>
                <w:b w:val="0"/>
                <w:sz w:val="18"/>
                <w:szCs w:val="18"/>
                <w:lang w:val="hr-HR"/>
              </w:rPr>
            </w:r>
            <w:r w:rsidRPr="00111441">
              <w:rPr>
                <w:rFonts w:ascii="Calibri" w:hAnsi="Calibri" w:cs="Calibri"/>
                <w:b w:val="0"/>
                <w:sz w:val="18"/>
                <w:szCs w:val="18"/>
                <w:lang w:val="hr-HR"/>
              </w:rPr>
              <w:fldChar w:fldCharType="separate"/>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sz w:val="18"/>
                <w:szCs w:val="18"/>
                <w:lang w:val="hr-HR"/>
              </w:rPr>
              <w:fldChar w:fldCharType="end"/>
            </w:r>
          </w:p>
        </w:tc>
        <w:tc>
          <w:tcPr>
            <w:tcW w:w="1480" w:type="dxa"/>
            <w:gridSpan w:val="3"/>
            <w:shd w:val="clear" w:color="auto" w:fill="auto"/>
            <w:tcMar>
              <w:left w:w="57" w:type="dxa"/>
              <w:right w:w="57" w:type="dxa"/>
            </w:tcMar>
            <w:vAlign w:val="center"/>
          </w:tcPr>
          <w:p w14:paraId="3D2BEEE5"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color w:val="000000"/>
                <w:sz w:val="18"/>
                <w:szCs w:val="18"/>
                <w:lang w:val="hr-HR"/>
              </w:rPr>
              <w:t>Seminarski rad</w:t>
            </w:r>
          </w:p>
        </w:tc>
        <w:tc>
          <w:tcPr>
            <w:tcW w:w="1090" w:type="dxa"/>
            <w:shd w:val="clear" w:color="auto" w:fill="auto"/>
            <w:tcMar>
              <w:left w:w="57" w:type="dxa"/>
              <w:right w:w="57" w:type="dxa"/>
            </w:tcMar>
            <w:vAlign w:val="center"/>
          </w:tcPr>
          <w:p w14:paraId="59789DA8"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2,5</w:t>
            </w:r>
          </w:p>
        </w:tc>
        <w:tc>
          <w:tcPr>
            <w:tcW w:w="1514" w:type="dxa"/>
            <w:gridSpan w:val="4"/>
            <w:tcBorders>
              <w:right w:val="single" w:sz="4" w:space="0" w:color="auto"/>
            </w:tcBorders>
            <w:shd w:val="clear" w:color="auto" w:fill="auto"/>
            <w:tcMar>
              <w:left w:w="57" w:type="dxa"/>
              <w:right w:w="57" w:type="dxa"/>
            </w:tcMar>
            <w:vAlign w:val="center"/>
          </w:tcPr>
          <w:p w14:paraId="03452767" w14:textId="77777777" w:rsidR="00111441" w:rsidRPr="00111441" w:rsidRDefault="00111441" w:rsidP="002C7416">
            <w:pPr>
              <w:pStyle w:val="FieldText"/>
              <w:rPr>
                <w:rFonts w:ascii="Calibri" w:hAnsi="Calibri" w:cs="Calibri"/>
                <w:b w:val="0"/>
                <w:color w:val="000000"/>
                <w:sz w:val="18"/>
                <w:szCs w:val="18"/>
                <w:lang w:val="hr-HR"/>
              </w:rPr>
            </w:pPr>
            <w:r w:rsidRPr="00111441">
              <w:rPr>
                <w:rFonts w:ascii="Calibri" w:hAnsi="Calibri" w:cs="Calibri"/>
                <w:b w:val="0"/>
                <w:sz w:val="18"/>
                <w:szCs w:val="18"/>
                <w:lang w:val="hr-HR"/>
              </w:rPr>
              <w:fldChar w:fldCharType="begin">
                <w:ffData>
                  <w:name w:val="Text1"/>
                  <w:enabled/>
                  <w:calcOnExit w:val="0"/>
                  <w:textInput/>
                </w:ffData>
              </w:fldChar>
            </w:r>
            <w:r w:rsidRPr="00111441">
              <w:rPr>
                <w:rFonts w:ascii="Calibri" w:hAnsi="Calibri" w:cs="Calibri"/>
                <w:b w:val="0"/>
                <w:sz w:val="18"/>
                <w:szCs w:val="18"/>
                <w:lang w:val="hr-HR"/>
              </w:rPr>
              <w:instrText xml:space="preserve"> FORMTEXT </w:instrText>
            </w:r>
            <w:r w:rsidRPr="00111441">
              <w:rPr>
                <w:rFonts w:ascii="Calibri" w:hAnsi="Calibri" w:cs="Calibri"/>
                <w:b w:val="0"/>
                <w:sz w:val="18"/>
                <w:szCs w:val="18"/>
                <w:lang w:val="hr-HR"/>
              </w:rPr>
            </w:r>
            <w:r w:rsidRPr="00111441">
              <w:rPr>
                <w:rFonts w:ascii="Calibri" w:hAnsi="Calibri" w:cs="Calibri"/>
                <w:b w:val="0"/>
                <w:sz w:val="18"/>
                <w:szCs w:val="18"/>
                <w:lang w:val="hr-HR"/>
              </w:rPr>
              <w:fldChar w:fldCharType="separate"/>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sz w:val="18"/>
                <w:szCs w:val="18"/>
                <w:lang w:val="hr-HR"/>
              </w:rPr>
              <w:fldChar w:fldCharType="end"/>
            </w:r>
            <w:r w:rsidRPr="00111441">
              <w:rPr>
                <w:rFonts w:ascii="Calibri" w:hAnsi="Calibri" w:cs="Calibri"/>
                <w:b w:val="0"/>
                <w:sz w:val="18"/>
                <w:szCs w:val="18"/>
                <w:lang w:val="hr-HR"/>
              </w:rPr>
              <w:t xml:space="preserve"> </w:t>
            </w:r>
            <w:r w:rsidRPr="00111441">
              <w:rPr>
                <w:rFonts w:ascii="Calibri" w:hAnsi="Calibri" w:cs="Calibri"/>
                <w:b w:val="0"/>
                <w:color w:val="000000"/>
                <w:sz w:val="18"/>
                <w:szCs w:val="18"/>
                <w:lang w:val="hr-HR"/>
              </w:rPr>
              <w:t>(Ostalo upisati)</w:t>
            </w:r>
          </w:p>
        </w:tc>
        <w:tc>
          <w:tcPr>
            <w:tcW w:w="1514" w:type="dxa"/>
            <w:gridSpan w:val="2"/>
            <w:tcBorders>
              <w:left w:val="single" w:sz="4" w:space="0" w:color="auto"/>
              <w:right w:val="single" w:sz="12" w:space="0" w:color="auto"/>
            </w:tcBorders>
            <w:shd w:val="clear" w:color="auto" w:fill="auto"/>
            <w:tcMar>
              <w:left w:w="57" w:type="dxa"/>
              <w:right w:w="57" w:type="dxa"/>
            </w:tcMar>
            <w:vAlign w:val="center"/>
          </w:tcPr>
          <w:p w14:paraId="0F054714" w14:textId="77777777" w:rsidR="00111441" w:rsidRPr="00111441" w:rsidRDefault="00111441" w:rsidP="002C7416">
            <w:pPr>
              <w:pStyle w:val="FieldText"/>
              <w:rPr>
                <w:rFonts w:ascii="Calibri" w:hAnsi="Calibri" w:cs="Calibri"/>
                <w:b w:val="0"/>
                <w:color w:val="000000"/>
                <w:sz w:val="18"/>
                <w:szCs w:val="18"/>
                <w:lang w:val="hr-HR"/>
              </w:rPr>
            </w:pPr>
            <w:r w:rsidRPr="00111441">
              <w:rPr>
                <w:rFonts w:ascii="Calibri" w:hAnsi="Calibri" w:cs="Calibri"/>
                <w:b w:val="0"/>
                <w:sz w:val="18"/>
                <w:szCs w:val="18"/>
                <w:lang w:val="hr-HR"/>
              </w:rPr>
              <w:fldChar w:fldCharType="begin">
                <w:ffData>
                  <w:name w:val="Text1"/>
                  <w:enabled/>
                  <w:calcOnExit w:val="0"/>
                  <w:textInput/>
                </w:ffData>
              </w:fldChar>
            </w:r>
            <w:r w:rsidRPr="00111441">
              <w:rPr>
                <w:rFonts w:ascii="Calibri" w:hAnsi="Calibri" w:cs="Calibri"/>
                <w:b w:val="0"/>
                <w:sz w:val="18"/>
                <w:szCs w:val="18"/>
                <w:lang w:val="hr-HR"/>
              </w:rPr>
              <w:instrText xml:space="preserve"> FORMTEXT </w:instrText>
            </w:r>
            <w:r w:rsidRPr="00111441">
              <w:rPr>
                <w:rFonts w:ascii="Calibri" w:hAnsi="Calibri" w:cs="Calibri"/>
                <w:b w:val="0"/>
                <w:sz w:val="18"/>
                <w:szCs w:val="18"/>
                <w:lang w:val="hr-HR"/>
              </w:rPr>
            </w:r>
            <w:r w:rsidRPr="00111441">
              <w:rPr>
                <w:rFonts w:ascii="Calibri" w:hAnsi="Calibri" w:cs="Calibri"/>
                <w:b w:val="0"/>
                <w:sz w:val="18"/>
                <w:szCs w:val="18"/>
                <w:lang w:val="hr-HR"/>
              </w:rPr>
              <w:fldChar w:fldCharType="separate"/>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sz w:val="18"/>
                <w:szCs w:val="18"/>
                <w:lang w:val="hr-HR"/>
              </w:rPr>
              <w:fldChar w:fldCharType="end"/>
            </w:r>
          </w:p>
        </w:tc>
      </w:tr>
      <w:tr w:rsidR="00111441" w:rsidRPr="00111441" w14:paraId="1E7D6F84" w14:textId="77777777" w:rsidTr="00C2793E">
        <w:trPr>
          <w:trHeight w:val="397"/>
        </w:trPr>
        <w:tc>
          <w:tcPr>
            <w:tcW w:w="1152" w:type="dxa"/>
            <w:gridSpan w:val="2"/>
            <w:vMerge/>
            <w:tcBorders>
              <w:left w:val="single" w:sz="12" w:space="0" w:color="auto"/>
            </w:tcBorders>
            <w:shd w:val="clear" w:color="auto" w:fill="CCFFFF"/>
            <w:tcMar>
              <w:left w:w="57" w:type="dxa"/>
              <w:right w:w="57" w:type="dxa"/>
            </w:tcMar>
            <w:vAlign w:val="center"/>
          </w:tcPr>
          <w:p w14:paraId="6F5439A0" w14:textId="77777777" w:rsidR="00111441" w:rsidRPr="00111441" w:rsidRDefault="00111441" w:rsidP="002C7416">
            <w:pPr>
              <w:numPr>
                <w:ilvl w:val="0"/>
                <w:numId w:val="3"/>
              </w:numPr>
              <w:tabs>
                <w:tab w:val="left" w:pos="2820"/>
              </w:tabs>
              <w:spacing w:after="0" w:line="240" w:lineRule="auto"/>
              <w:rPr>
                <w:rFonts w:ascii="Calibri" w:hAnsi="Calibri" w:cs="Calibri"/>
                <w:color w:val="000000"/>
                <w:sz w:val="18"/>
                <w:szCs w:val="18"/>
              </w:rPr>
            </w:pPr>
          </w:p>
        </w:tc>
        <w:tc>
          <w:tcPr>
            <w:tcW w:w="1978" w:type="dxa"/>
            <w:tcBorders>
              <w:bottom w:val="single" w:sz="4" w:space="0" w:color="auto"/>
            </w:tcBorders>
            <w:tcMar>
              <w:left w:w="57" w:type="dxa"/>
              <w:right w:w="57" w:type="dxa"/>
            </w:tcMar>
            <w:vAlign w:val="center"/>
          </w:tcPr>
          <w:p w14:paraId="0D339EEC"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Kolokviji</w:t>
            </w:r>
          </w:p>
        </w:tc>
        <w:tc>
          <w:tcPr>
            <w:tcW w:w="896" w:type="dxa"/>
            <w:tcBorders>
              <w:bottom w:val="single" w:sz="4" w:space="0" w:color="auto"/>
            </w:tcBorders>
            <w:tcMar>
              <w:left w:w="57" w:type="dxa"/>
              <w:right w:w="57" w:type="dxa"/>
            </w:tcMar>
            <w:vAlign w:val="center"/>
          </w:tcPr>
          <w:p w14:paraId="10647783" w14:textId="77777777" w:rsidR="00111441" w:rsidRPr="00111441" w:rsidRDefault="00111441" w:rsidP="002C7416">
            <w:pPr>
              <w:pStyle w:val="FieldText"/>
              <w:rPr>
                <w:rFonts w:ascii="Calibri" w:hAnsi="Calibri" w:cs="Calibri"/>
                <w:b w:val="0"/>
                <w:sz w:val="18"/>
                <w:szCs w:val="18"/>
                <w:lang w:val="hr-HR"/>
              </w:rPr>
            </w:pPr>
          </w:p>
        </w:tc>
        <w:tc>
          <w:tcPr>
            <w:tcW w:w="1480" w:type="dxa"/>
            <w:gridSpan w:val="3"/>
            <w:tcBorders>
              <w:bottom w:val="single" w:sz="4" w:space="0" w:color="auto"/>
            </w:tcBorders>
            <w:shd w:val="clear" w:color="auto" w:fill="auto"/>
            <w:tcMar>
              <w:left w:w="57" w:type="dxa"/>
              <w:right w:w="57" w:type="dxa"/>
            </w:tcMar>
            <w:vAlign w:val="center"/>
          </w:tcPr>
          <w:p w14:paraId="7949A3C5"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color w:val="000000"/>
                <w:sz w:val="18"/>
                <w:szCs w:val="18"/>
                <w:lang w:val="hr-HR"/>
              </w:rPr>
              <w:t>Usmeni ispit</w:t>
            </w:r>
          </w:p>
        </w:tc>
        <w:tc>
          <w:tcPr>
            <w:tcW w:w="1090" w:type="dxa"/>
            <w:tcBorders>
              <w:bottom w:val="single" w:sz="4" w:space="0" w:color="auto"/>
            </w:tcBorders>
            <w:shd w:val="clear" w:color="auto" w:fill="auto"/>
            <w:tcMar>
              <w:left w:w="57" w:type="dxa"/>
              <w:right w:w="57" w:type="dxa"/>
            </w:tcMar>
            <w:vAlign w:val="center"/>
          </w:tcPr>
          <w:p w14:paraId="191CABD6" w14:textId="77777777" w:rsidR="00111441" w:rsidRPr="00111441" w:rsidRDefault="00111441" w:rsidP="002C7416">
            <w:pPr>
              <w:tabs>
                <w:tab w:val="left" w:pos="2820"/>
              </w:tabs>
              <w:spacing w:after="0"/>
              <w:rPr>
                <w:rFonts w:ascii="Calibri" w:hAnsi="Calibri" w:cs="Calibri"/>
                <w:sz w:val="18"/>
                <w:szCs w:val="18"/>
              </w:rPr>
            </w:pPr>
            <w:r w:rsidRPr="00111441">
              <w:rPr>
                <w:rFonts w:ascii="Calibri" w:hAnsi="Calibri" w:cs="Calibri"/>
                <w:sz w:val="18"/>
                <w:szCs w:val="18"/>
              </w:rPr>
              <w:t>0.5</w:t>
            </w:r>
          </w:p>
        </w:tc>
        <w:tc>
          <w:tcPr>
            <w:tcW w:w="1514" w:type="dxa"/>
            <w:gridSpan w:val="4"/>
            <w:tcBorders>
              <w:bottom w:val="single" w:sz="4" w:space="0" w:color="auto"/>
              <w:right w:val="single" w:sz="4" w:space="0" w:color="auto"/>
            </w:tcBorders>
            <w:shd w:val="clear" w:color="auto" w:fill="auto"/>
            <w:tcMar>
              <w:left w:w="57" w:type="dxa"/>
              <w:right w:w="57" w:type="dxa"/>
            </w:tcMar>
            <w:vAlign w:val="center"/>
          </w:tcPr>
          <w:p w14:paraId="7BF9008A" w14:textId="77777777" w:rsidR="00111441" w:rsidRPr="00111441" w:rsidRDefault="00111441" w:rsidP="002C7416">
            <w:pPr>
              <w:tabs>
                <w:tab w:val="left" w:pos="2820"/>
              </w:tabs>
              <w:spacing w:after="0"/>
              <w:rPr>
                <w:rFonts w:ascii="Calibri" w:hAnsi="Calibri" w:cs="Calibri"/>
                <w:color w:val="000000"/>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r w:rsidRPr="00111441">
              <w:rPr>
                <w:rFonts w:ascii="Calibri" w:hAnsi="Calibri" w:cs="Calibri"/>
                <w:color w:val="000000"/>
                <w:sz w:val="18"/>
                <w:szCs w:val="18"/>
              </w:rPr>
              <w:t xml:space="preserve"> (Ostalo upisati)</w:t>
            </w:r>
          </w:p>
        </w:tc>
        <w:tc>
          <w:tcPr>
            <w:tcW w:w="1514"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1A969922" w14:textId="77777777" w:rsidR="00111441" w:rsidRPr="00111441" w:rsidRDefault="00111441" w:rsidP="002C7416">
            <w:pPr>
              <w:tabs>
                <w:tab w:val="left" w:pos="2820"/>
              </w:tabs>
              <w:spacing w:after="0"/>
              <w:rPr>
                <w:rFonts w:ascii="Calibri" w:hAnsi="Calibri" w:cs="Calibri"/>
                <w:color w:val="000000"/>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p>
        </w:tc>
      </w:tr>
      <w:tr w:rsidR="00111441" w:rsidRPr="00111441" w14:paraId="3DF84E0F" w14:textId="77777777" w:rsidTr="00C2793E">
        <w:trPr>
          <w:trHeight w:val="397"/>
        </w:trPr>
        <w:tc>
          <w:tcPr>
            <w:tcW w:w="1152" w:type="dxa"/>
            <w:gridSpan w:val="2"/>
            <w:vMerge/>
            <w:tcBorders>
              <w:left w:val="single" w:sz="12" w:space="0" w:color="auto"/>
              <w:bottom w:val="single" w:sz="12" w:space="0" w:color="auto"/>
            </w:tcBorders>
            <w:shd w:val="clear" w:color="auto" w:fill="CCFFFF"/>
            <w:tcMar>
              <w:left w:w="57" w:type="dxa"/>
              <w:right w:w="57" w:type="dxa"/>
            </w:tcMar>
            <w:vAlign w:val="center"/>
          </w:tcPr>
          <w:p w14:paraId="4D2BDD57" w14:textId="77777777" w:rsidR="00111441" w:rsidRPr="00111441" w:rsidRDefault="00111441" w:rsidP="002C7416">
            <w:pPr>
              <w:numPr>
                <w:ilvl w:val="0"/>
                <w:numId w:val="3"/>
              </w:numPr>
              <w:tabs>
                <w:tab w:val="left" w:pos="2820"/>
              </w:tabs>
              <w:spacing w:after="0" w:line="240" w:lineRule="auto"/>
              <w:rPr>
                <w:rFonts w:ascii="Calibri" w:hAnsi="Calibri" w:cs="Calibri"/>
                <w:color w:val="000000"/>
                <w:sz w:val="18"/>
                <w:szCs w:val="18"/>
              </w:rPr>
            </w:pPr>
          </w:p>
        </w:tc>
        <w:tc>
          <w:tcPr>
            <w:tcW w:w="1978" w:type="dxa"/>
            <w:tcBorders>
              <w:bottom w:val="single" w:sz="12" w:space="0" w:color="auto"/>
              <w:right w:val="single" w:sz="8" w:space="0" w:color="auto"/>
            </w:tcBorders>
            <w:tcMar>
              <w:left w:w="57" w:type="dxa"/>
              <w:right w:w="57" w:type="dxa"/>
            </w:tcMar>
            <w:vAlign w:val="center"/>
          </w:tcPr>
          <w:p w14:paraId="26D729E6" w14:textId="77777777" w:rsidR="00111441" w:rsidRPr="00111441" w:rsidRDefault="00111441" w:rsidP="002C7416">
            <w:pPr>
              <w:tabs>
                <w:tab w:val="left" w:pos="2820"/>
              </w:tabs>
              <w:spacing w:after="0"/>
              <w:rPr>
                <w:rFonts w:ascii="Calibri" w:hAnsi="Calibri" w:cs="Calibri"/>
                <w:color w:val="000000"/>
                <w:sz w:val="18"/>
                <w:szCs w:val="18"/>
                <w:highlight w:val="yellow"/>
              </w:rPr>
            </w:pPr>
            <w:r w:rsidRPr="00111441">
              <w:rPr>
                <w:rFonts w:ascii="Calibri" w:hAnsi="Calibri" w:cs="Calibri"/>
                <w:sz w:val="18"/>
                <w:szCs w:val="18"/>
              </w:rPr>
              <w:t>Pismeni ispit</w:t>
            </w:r>
          </w:p>
        </w:tc>
        <w:tc>
          <w:tcPr>
            <w:tcW w:w="896" w:type="dxa"/>
            <w:tcBorders>
              <w:left w:val="single" w:sz="8" w:space="0" w:color="auto"/>
              <w:bottom w:val="single" w:sz="12" w:space="0" w:color="auto"/>
              <w:right w:val="single" w:sz="8" w:space="0" w:color="auto"/>
            </w:tcBorders>
            <w:tcMar>
              <w:left w:w="57" w:type="dxa"/>
              <w:right w:w="57" w:type="dxa"/>
            </w:tcMar>
            <w:vAlign w:val="center"/>
          </w:tcPr>
          <w:p w14:paraId="276F277C" w14:textId="77777777" w:rsidR="00111441" w:rsidRPr="00111441" w:rsidRDefault="00111441" w:rsidP="002C7416">
            <w:pPr>
              <w:tabs>
                <w:tab w:val="left" w:pos="2820"/>
              </w:tabs>
              <w:spacing w:after="0"/>
              <w:rPr>
                <w:rFonts w:ascii="Calibri" w:hAnsi="Calibri" w:cs="Calibri"/>
                <w:color w:val="000000"/>
                <w:sz w:val="18"/>
                <w:szCs w:val="18"/>
                <w:highlight w:val="yellow"/>
              </w:rPr>
            </w:pPr>
          </w:p>
        </w:tc>
        <w:tc>
          <w:tcPr>
            <w:tcW w:w="1480" w:type="dxa"/>
            <w:gridSpan w:val="3"/>
            <w:tcBorders>
              <w:left w:val="single" w:sz="8" w:space="0" w:color="auto"/>
              <w:bottom w:val="single" w:sz="12" w:space="0" w:color="auto"/>
              <w:right w:val="single" w:sz="8" w:space="0" w:color="auto"/>
            </w:tcBorders>
            <w:tcMar>
              <w:left w:w="57" w:type="dxa"/>
              <w:right w:w="57" w:type="dxa"/>
            </w:tcMar>
            <w:vAlign w:val="center"/>
          </w:tcPr>
          <w:p w14:paraId="6E4A8C19" w14:textId="77777777" w:rsidR="00111441" w:rsidRPr="00111441" w:rsidRDefault="00111441" w:rsidP="002C7416">
            <w:pPr>
              <w:tabs>
                <w:tab w:val="left" w:pos="2820"/>
              </w:tabs>
              <w:spacing w:after="0"/>
              <w:rPr>
                <w:rFonts w:ascii="Calibri" w:hAnsi="Calibri" w:cs="Calibri"/>
                <w:color w:val="000000"/>
                <w:sz w:val="18"/>
                <w:szCs w:val="18"/>
                <w:highlight w:val="yellow"/>
              </w:rPr>
            </w:pPr>
            <w:r w:rsidRPr="00111441">
              <w:rPr>
                <w:rFonts w:ascii="Calibri" w:hAnsi="Calibri" w:cs="Calibri"/>
                <w:color w:val="000000"/>
                <w:sz w:val="18"/>
                <w:szCs w:val="18"/>
              </w:rPr>
              <w:t>Projekt</w:t>
            </w:r>
          </w:p>
        </w:tc>
        <w:tc>
          <w:tcPr>
            <w:tcW w:w="1090" w:type="dxa"/>
            <w:tcBorders>
              <w:left w:val="single" w:sz="8" w:space="0" w:color="auto"/>
              <w:bottom w:val="single" w:sz="12" w:space="0" w:color="auto"/>
              <w:right w:val="single" w:sz="8" w:space="0" w:color="auto"/>
            </w:tcBorders>
            <w:tcMar>
              <w:left w:w="57" w:type="dxa"/>
              <w:right w:w="57" w:type="dxa"/>
            </w:tcMar>
            <w:vAlign w:val="center"/>
          </w:tcPr>
          <w:p w14:paraId="3CED82EF" w14:textId="77777777" w:rsidR="00111441" w:rsidRPr="00111441" w:rsidRDefault="00111441" w:rsidP="002C7416">
            <w:pPr>
              <w:tabs>
                <w:tab w:val="left" w:pos="2820"/>
              </w:tabs>
              <w:spacing w:after="0"/>
              <w:rPr>
                <w:rFonts w:ascii="Calibri" w:hAnsi="Calibri" w:cs="Calibri"/>
                <w:color w:val="000000"/>
                <w:sz w:val="18"/>
                <w:szCs w:val="18"/>
                <w:highlight w:val="yellow"/>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p>
        </w:tc>
        <w:tc>
          <w:tcPr>
            <w:tcW w:w="1514" w:type="dxa"/>
            <w:gridSpan w:val="4"/>
            <w:tcBorders>
              <w:left w:val="single" w:sz="8" w:space="0" w:color="auto"/>
              <w:bottom w:val="single" w:sz="12" w:space="0" w:color="auto"/>
              <w:right w:val="single" w:sz="8" w:space="0" w:color="auto"/>
            </w:tcBorders>
            <w:tcMar>
              <w:left w:w="57" w:type="dxa"/>
              <w:right w:w="57" w:type="dxa"/>
            </w:tcMar>
            <w:vAlign w:val="center"/>
          </w:tcPr>
          <w:p w14:paraId="7EC4DB5E" w14:textId="77777777" w:rsidR="00111441" w:rsidRPr="00111441" w:rsidRDefault="00111441" w:rsidP="002C7416">
            <w:pPr>
              <w:tabs>
                <w:tab w:val="left" w:pos="2820"/>
              </w:tabs>
              <w:spacing w:after="0"/>
              <w:rPr>
                <w:rFonts w:ascii="Calibri" w:hAnsi="Calibri" w:cs="Calibri"/>
                <w:color w:val="000000"/>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r w:rsidRPr="00111441">
              <w:rPr>
                <w:rFonts w:ascii="Calibri" w:hAnsi="Calibri" w:cs="Calibri"/>
                <w:color w:val="000000"/>
                <w:sz w:val="18"/>
                <w:szCs w:val="18"/>
              </w:rPr>
              <w:t xml:space="preserve"> (Ostalo upisati)</w:t>
            </w:r>
          </w:p>
        </w:tc>
        <w:tc>
          <w:tcPr>
            <w:tcW w:w="1514" w:type="dxa"/>
            <w:gridSpan w:val="2"/>
            <w:tcBorders>
              <w:left w:val="single" w:sz="8" w:space="0" w:color="auto"/>
              <w:bottom w:val="single" w:sz="12" w:space="0" w:color="auto"/>
              <w:right w:val="single" w:sz="12" w:space="0" w:color="auto"/>
            </w:tcBorders>
            <w:tcMar>
              <w:left w:w="57" w:type="dxa"/>
              <w:right w:w="57" w:type="dxa"/>
            </w:tcMar>
            <w:vAlign w:val="center"/>
          </w:tcPr>
          <w:p w14:paraId="6120AF77" w14:textId="77777777" w:rsidR="00111441" w:rsidRPr="00111441" w:rsidRDefault="00111441" w:rsidP="002C7416">
            <w:pPr>
              <w:tabs>
                <w:tab w:val="left" w:pos="2820"/>
              </w:tabs>
              <w:spacing w:after="0"/>
              <w:rPr>
                <w:rFonts w:ascii="Calibri" w:hAnsi="Calibri" w:cs="Calibri"/>
                <w:color w:val="000000"/>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p>
        </w:tc>
      </w:tr>
      <w:tr w:rsidR="00111441" w:rsidRPr="00111441" w14:paraId="17497570" w14:textId="77777777" w:rsidTr="00C2793E">
        <w:tc>
          <w:tcPr>
            <w:tcW w:w="115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79D76984" w14:textId="77777777" w:rsidR="00111441" w:rsidRPr="00111441" w:rsidRDefault="00111441" w:rsidP="002C7416">
            <w:pPr>
              <w:tabs>
                <w:tab w:val="left" w:pos="360"/>
                <w:tab w:val="left" w:pos="540"/>
              </w:tabs>
              <w:spacing w:after="0" w:line="240" w:lineRule="auto"/>
              <w:rPr>
                <w:rFonts w:ascii="Calibri" w:hAnsi="Calibri" w:cs="Calibri"/>
                <w:color w:val="000000"/>
                <w:sz w:val="18"/>
                <w:szCs w:val="18"/>
              </w:rPr>
            </w:pPr>
            <w:r w:rsidRPr="00111441">
              <w:rPr>
                <w:rFonts w:ascii="Calibri" w:hAnsi="Calibri" w:cs="Calibri"/>
                <w:color w:val="000000"/>
                <w:sz w:val="18"/>
                <w:szCs w:val="18"/>
              </w:rPr>
              <w:t>Ocjenjivanje i vrjednovanje rada studenata tijekom nastave i na završnom ispitu</w:t>
            </w:r>
          </w:p>
        </w:tc>
        <w:tc>
          <w:tcPr>
            <w:tcW w:w="8472" w:type="dxa"/>
            <w:gridSpan w:val="12"/>
            <w:tcBorders>
              <w:top w:val="single" w:sz="12" w:space="0" w:color="auto"/>
              <w:bottom w:val="single" w:sz="12" w:space="0" w:color="auto"/>
              <w:right w:val="single" w:sz="12" w:space="0" w:color="auto"/>
            </w:tcBorders>
            <w:tcMar>
              <w:left w:w="57" w:type="dxa"/>
              <w:right w:w="57" w:type="dxa"/>
            </w:tcMar>
          </w:tcPr>
          <w:p w14:paraId="57F7E583" w14:textId="77777777" w:rsidR="00111441" w:rsidRPr="00111441" w:rsidRDefault="00111441" w:rsidP="002C7416">
            <w:pPr>
              <w:widowControl w:val="0"/>
              <w:shd w:val="clear" w:color="auto" w:fill="FFFFFF"/>
              <w:autoSpaceDE w:val="0"/>
              <w:autoSpaceDN w:val="0"/>
              <w:adjustRightInd w:val="0"/>
              <w:spacing w:before="1" w:after="0" w:line="240" w:lineRule="auto"/>
              <w:ind w:right="-39"/>
              <w:jc w:val="both"/>
              <w:rPr>
                <w:rFonts w:ascii="Calibri" w:hAnsi="Calibri" w:cs="Calibri"/>
                <w:b/>
                <w:sz w:val="18"/>
                <w:szCs w:val="18"/>
              </w:rPr>
            </w:pPr>
            <w:r w:rsidRPr="00111441">
              <w:rPr>
                <w:rFonts w:ascii="Calibri" w:hAnsi="Calibri" w:cs="Calibri"/>
                <w:b/>
                <w:sz w:val="18"/>
                <w:szCs w:val="18"/>
              </w:rPr>
              <w:t>Seminarski rad</w:t>
            </w:r>
          </w:p>
          <w:p w14:paraId="5C2CB678" w14:textId="77777777" w:rsidR="00111441" w:rsidRPr="00111441" w:rsidRDefault="00111441" w:rsidP="002C7416">
            <w:pPr>
              <w:widowControl w:val="0"/>
              <w:shd w:val="clear" w:color="auto" w:fill="FFFFFF"/>
              <w:autoSpaceDE w:val="0"/>
              <w:autoSpaceDN w:val="0"/>
              <w:adjustRightInd w:val="0"/>
              <w:spacing w:before="1" w:after="0" w:line="240" w:lineRule="auto"/>
              <w:ind w:right="-39"/>
              <w:jc w:val="both"/>
              <w:rPr>
                <w:rFonts w:ascii="Calibri" w:hAnsi="Calibri" w:cs="Calibri"/>
                <w:b/>
                <w:sz w:val="18"/>
                <w:szCs w:val="18"/>
              </w:rPr>
            </w:pPr>
            <w:r w:rsidRPr="00111441">
              <w:rPr>
                <w:rFonts w:ascii="Calibri" w:hAnsi="Calibri" w:cs="Calibri"/>
                <w:sz w:val="18"/>
                <w:szCs w:val="18"/>
              </w:rPr>
              <w:t xml:space="preserve">Potrebno je izraditi tri seminarska rada prije pristupanja usmenom i praktičnom ispitu. </w:t>
            </w:r>
          </w:p>
          <w:p w14:paraId="3A60F84E" w14:textId="77777777" w:rsidR="00111441" w:rsidRPr="00111441" w:rsidRDefault="00111441" w:rsidP="002C7416">
            <w:pPr>
              <w:widowControl w:val="0"/>
              <w:shd w:val="clear" w:color="auto" w:fill="FFFFFF"/>
              <w:autoSpaceDE w:val="0"/>
              <w:autoSpaceDN w:val="0"/>
              <w:adjustRightInd w:val="0"/>
              <w:spacing w:after="0" w:line="240" w:lineRule="auto"/>
              <w:ind w:right="7628"/>
              <w:jc w:val="both"/>
              <w:rPr>
                <w:rFonts w:ascii="Calibri" w:hAnsi="Calibri" w:cs="Calibri"/>
                <w:b/>
                <w:spacing w:val="1"/>
                <w:sz w:val="18"/>
                <w:szCs w:val="18"/>
              </w:rPr>
            </w:pPr>
          </w:p>
          <w:p w14:paraId="35229297" w14:textId="77777777" w:rsidR="00111441" w:rsidRPr="00111441" w:rsidRDefault="00111441" w:rsidP="002C7416">
            <w:pPr>
              <w:widowControl w:val="0"/>
              <w:shd w:val="clear" w:color="auto" w:fill="FFFFFF"/>
              <w:autoSpaceDE w:val="0"/>
              <w:autoSpaceDN w:val="0"/>
              <w:adjustRightInd w:val="0"/>
              <w:spacing w:after="0" w:line="240" w:lineRule="auto"/>
              <w:ind w:right="7628"/>
              <w:jc w:val="both"/>
              <w:rPr>
                <w:rFonts w:ascii="Calibri" w:hAnsi="Calibri" w:cs="Calibri"/>
                <w:b/>
                <w:sz w:val="18"/>
                <w:szCs w:val="18"/>
              </w:rPr>
            </w:pPr>
            <w:r w:rsidRPr="00111441">
              <w:rPr>
                <w:rFonts w:ascii="Calibri" w:hAnsi="Calibri" w:cs="Calibri"/>
                <w:b/>
                <w:spacing w:val="1"/>
                <w:sz w:val="18"/>
                <w:szCs w:val="18"/>
              </w:rPr>
              <w:t>Us</w:t>
            </w:r>
            <w:r w:rsidRPr="00111441">
              <w:rPr>
                <w:rFonts w:ascii="Calibri" w:hAnsi="Calibri" w:cs="Calibri"/>
                <w:b/>
                <w:spacing w:val="-1"/>
                <w:sz w:val="18"/>
                <w:szCs w:val="18"/>
              </w:rPr>
              <w:t>m</w:t>
            </w:r>
            <w:r w:rsidRPr="00111441">
              <w:rPr>
                <w:rFonts w:ascii="Calibri" w:hAnsi="Calibri" w:cs="Calibri"/>
                <w:b/>
                <w:sz w:val="18"/>
                <w:szCs w:val="18"/>
              </w:rPr>
              <w:t>e</w:t>
            </w:r>
            <w:r w:rsidRPr="00111441">
              <w:rPr>
                <w:rFonts w:ascii="Calibri" w:hAnsi="Calibri" w:cs="Calibri"/>
                <w:b/>
                <w:spacing w:val="-1"/>
                <w:sz w:val="18"/>
                <w:szCs w:val="18"/>
              </w:rPr>
              <w:t>n</w:t>
            </w:r>
            <w:r w:rsidRPr="00111441">
              <w:rPr>
                <w:rFonts w:ascii="Calibri" w:hAnsi="Calibri" w:cs="Calibri"/>
                <w:b/>
                <w:sz w:val="18"/>
                <w:szCs w:val="18"/>
              </w:rPr>
              <w:t>i</w:t>
            </w:r>
            <w:r w:rsidRPr="00111441">
              <w:rPr>
                <w:rFonts w:ascii="Calibri" w:hAnsi="Calibri" w:cs="Calibri"/>
                <w:b/>
                <w:spacing w:val="-5"/>
                <w:sz w:val="18"/>
                <w:szCs w:val="18"/>
              </w:rPr>
              <w:t xml:space="preserve"> </w:t>
            </w:r>
            <w:r w:rsidRPr="00111441">
              <w:rPr>
                <w:rFonts w:ascii="Calibri" w:hAnsi="Calibri" w:cs="Calibri"/>
                <w:b/>
                <w:sz w:val="18"/>
                <w:szCs w:val="18"/>
              </w:rPr>
              <w:t>i</w:t>
            </w:r>
            <w:r w:rsidRPr="00111441">
              <w:rPr>
                <w:rFonts w:ascii="Calibri" w:hAnsi="Calibri" w:cs="Calibri"/>
                <w:b/>
                <w:spacing w:val="1"/>
                <w:sz w:val="18"/>
                <w:szCs w:val="18"/>
              </w:rPr>
              <w:t>s</w:t>
            </w:r>
            <w:r w:rsidRPr="00111441">
              <w:rPr>
                <w:rFonts w:ascii="Calibri" w:hAnsi="Calibri" w:cs="Calibri"/>
                <w:b/>
                <w:spacing w:val="-1"/>
                <w:sz w:val="18"/>
                <w:szCs w:val="18"/>
              </w:rPr>
              <w:t>p</w:t>
            </w:r>
            <w:r w:rsidRPr="00111441">
              <w:rPr>
                <w:rFonts w:ascii="Calibri" w:hAnsi="Calibri" w:cs="Calibri"/>
                <w:b/>
                <w:sz w:val="18"/>
                <w:szCs w:val="18"/>
              </w:rPr>
              <w:t>it</w:t>
            </w:r>
          </w:p>
          <w:p w14:paraId="0A5E84EC" w14:textId="77777777" w:rsidR="00111441" w:rsidRPr="00111441" w:rsidRDefault="00111441" w:rsidP="002C7416">
            <w:pPr>
              <w:widowControl w:val="0"/>
              <w:shd w:val="clear" w:color="auto" w:fill="FFFFFF"/>
              <w:autoSpaceDE w:val="0"/>
              <w:autoSpaceDN w:val="0"/>
              <w:adjustRightInd w:val="0"/>
              <w:spacing w:after="0" w:line="240" w:lineRule="auto"/>
              <w:ind w:right="73"/>
              <w:jc w:val="both"/>
              <w:rPr>
                <w:rFonts w:ascii="Calibri" w:hAnsi="Calibri" w:cs="Calibri"/>
                <w:spacing w:val="1"/>
                <w:sz w:val="18"/>
                <w:szCs w:val="18"/>
              </w:rPr>
            </w:pPr>
            <w:r w:rsidRPr="00111441">
              <w:rPr>
                <w:rFonts w:ascii="Calibri" w:hAnsi="Calibri" w:cs="Calibri"/>
                <w:sz w:val="18"/>
                <w:szCs w:val="18"/>
              </w:rPr>
              <w:t xml:space="preserve">Odrzati će se u svakom redovnom ispitnom roku te će studenti polagati nastavne materijale koje će im biti dostavljeni prije početka nastave. </w:t>
            </w:r>
            <w:r w:rsidRPr="00111441">
              <w:rPr>
                <w:rFonts w:ascii="Calibri" w:hAnsi="Calibri" w:cs="Calibri"/>
                <w:spacing w:val="1"/>
                <w:sz w:val="18"/>
                <w:szCs w:val="18"/>
              </w:rPr>
              <w:t xml:space="preserve">Usmeni ispit održati će se prije praktičnog ispita. Preduvjet za izlazak na usmeni ispit su tri izrađena seminarska rada. </w:t>
            </w:r>
          </w:p>
          <w:p w14:paraId="671E11F2" w14:textId="77777777" w:rsidR="00111441" w:rsidRPr="00111441" w:rsidRDefault="00111441" w:rsidP="002C7416">
            <w:pPr>
              <w:widowControl w:val="0"/>
              <w:shd w:val="clear" w:color="auto" w:fill="FFFFFF"/>
              <w:autoSpaceDE w:val="0"/>
              <w:autoSpaceDN w:val="0"/>
              <w:adjustRightInd w:val="0"/>
              <w:spacing w:after="0" w:line="240" w:lineRule="auto"/>
              <w:ind w:right="73"/>
              <w:jc w:val="both"/>
              <w:rPr>
                <w:rFonts w:ascii="Calibri" w:hAnsi="Calibri" w:cs="Calibri"/>
                <w:spacing w:val="1"/>
                <w:sz w:val="18"/>
                <w:szCs w:val="18"/>
              </w:rPr>
            </w:pPr>
          </w:p>
          <w:p w14:paraId="07A3644F" w14:textId="77777777" w:rsidR="00111441" w:rsidRPr="00111441" w:rsidRDefault="00111441" w:rsidP="002C7416">
            <w:pPr>
              <w:widowControl w:val="0"/>
              <w:shd w:val="clear" w:color="auto" w:fill="FFFFFF"/>
              <w:autoSpaceDE w:val="0"/>
              <w:autoSpaceDN w:val="0"/>
              <w:adjustRightInd w:val="0"/>
              <w:spacing w:after="0" w:line="240" w:lineRule="auto"/>
              <w:ind w:right="-39"/>
              <w:jc w:val="both"/>
              <w:rPr>
                <w:rFonts w:ascii="Calibri" w:hAnsi="Calibri" w:cs="Calibri"/>
                <w:b/>
                <w:spacing w:val="1"/>
                <w:sz w:val="18"/>
                <w:szCs w:val="18"/>
              </w:rPr>
            </w:pPr>
            <w:r w:rsidRPr="00111441">
              <w:rPr>
                <w:rFonts w:ascii="Calibri" w:hAnsi="Calibri" w:cs="Calibri"/>
                <w:b/>
                <w:spacing w:val="1"/>
                <w:sz w:val="18"/>
                <w:szCs w:val="18"/>
              </w:rPr>
              <w:t>Praktični ispit</w:t>
            </w:r>
          </w:p>
          <w:p w14:paraId="224BD3B0" w14:textId="77777777" w:rsidR="00111441" w:rsidRPr="00111441" w:rsidRDefault="00111441" w:rsidP="002C7416">
            <w:pPr>
              <w:widowControl w:val="0"/>
              <w:shd w:val="clear" w:color="auto" w:fill="FFFFFF"/>
              <w:autoSpaceDE w:val="0"/>
              <w:autoSpaceDN w:val="0"/>
              <w:adjustRightInd w:val="0"/>
              <w:spacing w:after="0" w:line="240" w:lineRule="auto"/>
              <w:ind w:right="-39"/>
              <w:jc w:val="both"/>
              <w:rPr>
                <w:rFonts w:ascii="Calibri" w:hAnsi="Calibri" w:cs="Calibri"/>
                <w:b/>
                <w:spacing w:val="1"/>
                <w:sz w:val="18"/>
                <w:szCs w:val="18"/>
              </w:rPr>
            </w:pPr>
            <w:r w:rsidRPr="00111441">
              <w:rPr>
                <w:rFonts w:ascii="Calibri" w:hAnsi="Calibri" w:cs="Calibri"/>
                <w:sz w:val="18"/>
                <w:szCs w:val="18"/>
              </w:rPr>
              <w:t xml:space="preserve">Odrzati će nakon uspješno položenog usmenog ispita. Isto tako, održati se u svakom redovnom ispitnom roku. </w:t>
            </w:r>
          </w:p>
          <w:p w14:paraId="5204C820" w14:textId="77777777" w:rsidR="00111441" w:rsidRPr="00111441" w:rsidRDefault="00111441" w:rsidP="00015F19">
            <w:pPr>
              <w:pStyle w:val="ListParagraph"/>
              <w:widowControl w:val="0"/>
              <w:numPr>
                <w:ilvl w:val="0"/>
                <w:numId w:val="73"/>
              </w:numPr>
              <w:shd w:val="clear" w:color="auto" w:fill="FFFFFF"/>
              <w:autoSpaceDE w:val="0"/>
              <w:autoSpaceDN w:val="0"/>
              <w:adjustRightInd w:val="0"/>
              <w:spacing w:after="0" w:line="240" w:lineRule="auto"/>
              <w:ind w:right="73"/>
              <w:jc w:val="both"/>
              <w:rPr>
                <w:rFonts w:ascii="Calibri" w:hAnsi="Calibri" w:cs="Calibri"/>
                <w:sz w:val="18"/>
                <w:szCs w:val="18"/>
              </w:rPr>
            </w:pPr>
            <w:r w:rsidRPr="00111441">
              <w:rPr>
                <w:rFonts w:ascii="Calibri" w:hAnsi="Calibri" w:cs="Calibri"/>
                <w:sz w:val="18"/>
                <w:szCs w:val="18"/>
              </w:rPr>
              <w:t xml:space="preserve">trajanje : 60 min  </w:t>
            </w:r>
          </w:p>
          <w:p w14:paraId="1C7E4E84" w14:textId="77777777" w:rsidR="00111441" w:rsidRPr="00111441" w:rsidRDefault="00111441" w:rsidP="00015F19">
            <w:pPr>
              <w:pStyle w:val="ListParagraph"/>
              <w:widowControl w:val="0"/>
              <w:numPr>
                <w:ilvl w:val="0"/>
                <w:numId w:val="73"/>
              </w:numPr>
              <w:shd w:val="clear" w:color="auto" w:fill="FFFFFF"/>
              <w:autoSpaceDE w:val="0"/>
              <w:autoSpaceDN w:val="0"/>
              <w:adjustRightInd w:val="0"/>
              <w:spacing w:after="0" w:line="240" w:lineRule="auto"/>
              <w:ind w:right="73"/>
              <w:jc w:val="both"/>
              <w:rPr>
                <w:rFonts w:ascii="Calibri" w:hAnsi="Calibri" w:cs="Calibri"/>
                <w:sz w:val="18"/>
                <w:szCs w:val="18"/>
              </w:rPr>
            </w:pPr>
            <w:r w:rsidRPr="00111441">
              <w:rPr>
                <w:rFonts w:ascii="Calibri" w:hAnsi="Calibri" w:cs="Calibri"/>
                <w:sz w:val="18"/>
                <w:szCs w:val="18"/>
              </w:rPr>
              <w:t xml:space="preserve">zadaci: Student će ispuniti upitnik koji će dostaviti nositelju predmeta prije početka sata. Student će morati prikazati znanje na način da će selekcionirati ciljeve obrane i napada ovisno ciljevima koji su </w:t>
            </w:r>
            <w:r w:rsidRPr="00111441">
              <w:rPr>
                <w:rFonts w:ascii="Calibri" w:hAnsi="Calibri" w:cs="Calibri"/>
                <w:sz w:val="18"/>
                <w:szCs w:val="18"/>
              </w:rPr>
              <w:lastRenderedPageBreak/>
              <w:t>postavljeni te ih u konačnici povezati u jednu smislenu cjelinu sa naglaskom na selektivnu kompenzaciju slabih strana.</w:t>
            </w:r>
          </w:p>
          <w:p w14:paraId="3496DE18" w14:textId="77777777" w:rsidR="00111441" w:rsidRPr="00111441" w:rsidRDefault="00111441" w:rsidP="002C7416">
            <w:pPr>
              <w:widowControl w:val="0"/>
              <w:shd w:val="clear" w:color="auto" w:fill="FFFFFF"/>
              <w:autoSpaceDE w:val="0"/>
              <w:autoSpaceDN w:val="0"/>
              <w:adjustRightInd w:val="0"/>
              <w:spacing w:before="15" w:after="0" w:line="200" w:lineRule="exact"/>
              <w:rPr>
                <w:rFonts w:ascii="Calibri" w:hAnsi="Calibri" w:cs="Calibri"/>
                <w:sz w:val="18"/>
                <w:szCs w:val="18"/>
              </w:rPr>
            </w:pPr>
          </w:p>
          <w:p w14:paraId="1AD304C8" w14:textId="77777777" w:rsidR="00111441" w:rsidRPr="00111441" w:rsidRDefault="00111441" w:rsidP="002C7416">
            <w:pPr>
              <w:widowControl w:val="0"/>
              <w:shd w:val="clear" w:color="auto" w:fill="FFFFFF"/>
              <w:autoSpaceDE w:val="0"/>
              <w:autoSpaceDN w:val="0"/>
              <w:adjustRightInd w:val="0"/>
              <w:spacing w:before="34" w:after="0" w:line="239" w:lineRule="auto"/>
              <w:ind w:left="119" w:right="69"/>
              <w:jc w:val="both"/>
              <w:rPr>
                <w:rFonts w:ascii="Calibri" w:hAnsi="Calibri" w:cs="Calibri"/>
                <w:sz w:val="18"/>
                <w:szCs w:val="18"/>
              </w:rPr>
            </w:pPr>
            <w:r w:rsidRPr="00111441">
              <w:rPr>
                <w:rFonts w:ascii="Calibri" w:hAnsi="Calibri" w:cs="Calibri"/>
                <w:spacing w:val="1"/>
                <w:sz w:val="18"/>
                <w:szCs w:val="18"/>
              </w:rPr>
              <w:t>T</w:t>
            </w:r>
            <w:r w:rsidRPr="00111441">
              <w:rPr>
                <w:rFonts w:ascii="Calibri" w:hAnsi="Calibri" w:cs="Calibri"/>
                <w:sz w:val="18"/>
                <w:szCs w:val="18"/>
              </w:rPr>
              <w:t>e</w:t>
            </w:r>
            <w:r w:rsidRPr="00111441">
              <w:rPr>
                <w:rFonts w:ascii="Calibri" w:hAnsi="Calibri" w:cs="Calibri"/>
                <w:spacing w:val="-1"/>
                <w:sz w:val="18"/>
                <w:szCs w:val="18"/>
              </w:rPr>
              <w:t>m</w:t>
            </w:r>
            <w:r w:rsidRPr="00111441">
              <w:rPr>
                <w:rFonts w:ascii="Calibri" w:hAnsi="Calibri" w:cs="Calibri"/>
                <w:sz w:val="18"/>
                <w:szCs w:val="18"/>
              </w:rPr>
              <w:t>eljem</w:t>
            </w:r>
            <w:r w:rsidRPr="00111441">
              <w:rPr>
                <w:rFonts w:ascii="Calibri" w:hAnsi="Calibri" w:cs="Calibri"/>
                <w:spacing w:val="-2"/>
                <w:sz w:val="18"/>
                <w:szCs w:val="18"/>
              </w:rPr>
              <w:t xml:space="preserve"> </w:t>
            </w:r>
            <w:r w:rsidRPr="00111441">
              <w:rPr>
                <w:rFonts w:ascii="Calibri" w:hAnsi="Calibri" w:cs="Calibri"/>
                <w:sz w:val="18"/>
                <w:szCs w:val="18"/>
              </w:rPr>
              <w:t>svega navedenog odredit će</w:t>
            </w:r>
            <w:r w:rsidRPr="00111441">
              <w:rPr>
                <w:rFonts w:ascii="Calibri" w:hAnsi="Calibri" w:cs="Calibri"/>
                <w:spacing w:val="19"/>
                <w:sz w:val="18"/>
                <w:szCs w:val="18"/>
              </w:rPr>
              <w:t xml:space="preserve"> </w:t>
            </w:r>
            <w:r w:rsidRPr="00111441">
              <w:rPr>
                <w:rFonts w:ascii="Calibri" w:hAnsi="Calibri" w:cs="Calibri"/>
                <w:spacing w:val="-1"/>
                <w:sz w:val="18"/>
                <w:szCs w:val="18"/>
              </w:rPr>
              <w:t>s</w:t>
            </w:r>
            <w:r w:rsidRPr="00111441">
              <w:rPr>
                <w:rFonts w:ascii="Calibri" w:hAnsi="Calibri" w:cs="Calibri"/>
                <w:sz w:val="18"/>
                <w:szCs w:val="18"/>
              </w:rPr>
              <w:t>e</w:t>
            </w:r>
            <w:r w:rsidRPr="00111441">
              <w:rPr>
                <w:rFonts w:ascii="Calibri" w:hAnsi="Calibri" w:cs="Calibri"/>
                <w:spacing w:val="24"/>
                <w:sz w:val="18"/>
                <w:szCs w:val="18"/>
              </w:rPr>
              <w:t xml:space="preserve"> </w:t>
            </w:r>
            <w:r w:rsidRPr="00111441">
              <w:rPr>
                <w:rFonts w:ascii="Calibri" w:hAnsi="Calibri" w:cs="Calibri"/>
                <w:sz w:val="18"/>
                <w:szCs w:val="18"/>
              </w:rPr>
              <w:t>ko</w:t>
            </w:r>
            <w:r w:rsidRPr="00111441">
              <w:rPr>
                <w:rFonts w:ascii="Calibri" w:hAnsi="Calibri" w:cs="Calibri"/>
                <w:spacing w:val="-1"/>
                <w:sz w:val="18"/>
                <w:szCs w:val="18"/>
              </w:rPr>
              <w:t>n</w:t>
            </w:r>
            <w:r w:rsidRPr="00111441">
              <w:rPr>
                <w:rFonts w:ascii="Calibri" w:hAnsi="Calibri" w:cs="Calibri"/>
                <w:sz w:val="18"/>
                <w:szCs w:val="18"/>
              </w:rPr>
              <w:t>a</w:t>
            </w:r>
            <w:r w:rsidRPr="00111441">
              <w:rPr>
                <w:rFonts w:ascii="Calibri" w:hAnsi="Calibri" w:cs="Calibri"/>
                <w:spacing w:val="1"/>
                <w:sz w:val="18"/>
                <w:szCs w:val="18"/>
              </w:rPr>
              <w:t>č</w:t>
            </w:r>
            <w:r w:rsidRPr="00111441">
              <w:rPr>
                <w:rFonts w:ascii="Calibri" w:hAnsi="Calibri" w:cs="Calibri"/>
                <w:sz w:val="18"/>
                <w:szCs w:val="18"/>
              </w:rPr>
              <w:t>na</w:t>
            </w:r>
            <w:r w:rsidRPr="00111441">
              <w:rPr>
                <w:rFonts w:ascii="Calibri" w:hAnsi="Calibri" w:cs="Calibri"/>
                <w:spacing w:val="6"/>
                <w:sz w:val="18"/>
                <w:szCs w:val="18"/>
              </w:rPr>
              <w:t xml:space="preserve"> </w:t>
            </w:r>
            <w:r w:rsidRPr="00111441">
              <w:rPr>
                <w:rFonts w:ascii="Calibri" w:hAnsi="Calibri" w:cs="Calibri"/>
                <w:sz w:val="18"/>
                <w:szCs w:val="18"/>
              </w:rPr>
              <w:t>o</w:t>
            </w:r>
            <w:r w:rsidRPr="00111441">
              <w:rPr>
                <w:rFonts w:ascii="Calibri" w:hAnsi="Calibri" w:cs="Calibri"/>
                <w:spacing w:val="1"/>
                <w:sz w:val="18"/>
                <w:szCs w:val="18"/>
              </w:rPr>
              <w:t>c</w:t>
            </w:r>
            <w:r w:rsidRPr="00111441">
              <w:rPr>
                <w:rFonts w:ascii="Calibri" w:hAnsi="Calibri" w:cs="Calibri"/>
                <w:sz w:val="18"/>
                <w:szCs w:val="18"/>
              </w:rPr>
              <w:t>jena</w:t>
            </w:r>
            <w:r w:rsidRPr="00111441">
              <w:rPr>
                <w:rFonts w:ascii="Calibri" w:hAnsi="Calibri" w:cs="Calibri"/>
                <w:spacing w:val="15"/>
                <w:sz w:val="18"/>
                <w:szCs w:val="18"/>
              </w:rPr>
              <w:t xml:space="preserve"> </w:t>
            </w:r>
            <w:r w:rsidRPr="00111441">
              <w:rPr>
                <w:rFonts w:ascii="Calibri" w:hAnsi="Calibri" w:cs="Calibri"/>
                <w:sz w:val="18"/>
                <w:szCs w:val="18"/>
              </w:rPr>
              <w:t>i</w:t>
            </w:r>
            <w:r w:rsidRPr="00111441">
              <w:rPr>
                <w:rFonts w:ascii="Calibri" w:hAnsi="Calibri" w:cs="Calibri"/>
                <w:spacing w:val="1"/>
                <w:sz w:val="18"/>
                <w:szCs w:val="18"/>
              </w:rPr>
              <w:t>s</w:t>
            </w:r>
            <w:r w:rsidRPr="00111441">
              <w:rPr>
                <w:rFonts w:ascii="Calibri" w:hAnsi="Calibri" w:cs="Calibri"/>
                <w:spacing w:val="-1"/>
                <w:sz w:val="18"/>
                <w:szCs w:val="18"/>
              </w:rPr>
              <w:t>p</w:t>
            </w:r>
            <w:r w:rsidRPr="00111441">
              <w:rPr>
                <w:rFonts w:ascii="Calibri" w:hAnsi="Calibri" w:cs="Calibri"/>
                <w:sz w:val="18"/>
                <w:szCs w:val="18"/>
              </w:rPr>
              <w:t>i</w:t>
            </w:r>
            <w:r w:rsidRPr="00111441">
              <w:rPr>
                <w:rFonts w:ascii="Calibri" w:hAnsi="Calibri" w:cs="Calibri"/>
                <w:spacing w:val="1"/>
                <w:sz w:val="18"/>
                <w:szCs w:val="18"/>
              </w:rPr>
              <w:t>t</w:t>
            </w:r>
            <w:r w:rsidRPr="00111441">
              <w:rPr>
                <w:rFonts w:ascii="Calibri" w:hAnsi="Calibri" w:cs="Calibri"/>
                <w:sz w:val="18"/>
                <w:szCs w:val="18"/>
              </w:rPr>
              <w:t>a</w:t>
            </w:r>
            <w:r w:rsidRPr="00111441">
              <w:rPr>
                <w:rFonts w:ascii="Calibri" w:hAnsi="Calibri" w:cs="Calibri"/>
                <w:spacing w:val="17"/>
                <w:sz w:val="18"/>
                <w:szCs w:val="18"/>
              </w:rPr>
              <w:t xml:space="preserve"> </w:t>
            </w:r>
            <w:r w:rsidRPr="00111441">
              <w:rPr>
                <w:rFonts w:ascii="Calibri" w:hAnsi="Calibri" w:cs="Calibri"/>
                <w:sz w:val="18"/>
                <w:szCs w:val="18"/>
              </w:rPr>
              <w:t>na</w:t>
            </w:r>
            <w:r w:rsidRPr="00111441">
              <w:rPr>
                <w:rFonts w:ascii="Calibri" w:hAnsi="Calibri" w:cs="Calibri"/>
                <w:spacing w:val="-2"/>
                <w:sz w:val="18"/>
                <w:szCs w:val="18"/>
              </w:rPr>
              <w:t xml:space="preserve"> </w:t>
            </w:r>
            <w:r w:rsidRPr="00111441">
              <w:rPr>
                <w:rFonts w:ascii="Calibri" w:hAnsi="Calibri" w:cs="Calibri"/>
                <w:sz w:val="18"/>
                <w:szCs w:val="18"/>
              </w:rPr>
              <w:t>način:</w:t>
            </w:r>
          </w:p>
          <w:p w14:paraId="2C6B19C4" w14:textId="77777777" w:rsidR="00111441" w:rsidRPr="00111441" w:rsidRDefault="00111441" w:rsidP="00111441">
            <w:pPr>
              <w:widowControl w:val="0"/>
              <w:numPr>
                <w:ilvl w:val="0"/>
                <w:numId w:val="10"/>
              </w:numPr>
              <w:shd w:val="clear" w:color="auto" w:fill="FFFFFF"/>
              <w:autoSpaceDE w:val="0"/>
              <w:autoSpaceDN w:val="0"/>
              <w:adjustRightInd w:val="0"/>
              <w:spacing w:after="0" w:line="271" w:lineRule="exact"/>
              <w:contextualSpacing/>
              <w:rPr>
                <w:rFonts w:ascii="Calibri" w:hAnsi="Calibri" w:cs="Calibri"/>
                <w:sz w:val="18"/>
                <w:szCs w:val="18"/>
              </w:rPr>
            </w:pPr>
            <w:r w:rsidRPr="00111441">
              <w:rPr>
                <w:rFonts w:ascii="Calibri" w:hAnsi="Calibri" w:cs="Calibri"/>
                <w:sz w:val="18"/>
                <w:szCs w:val="18"/>
              </w:rPr>
              <w:t>o</w:t>
            </w:r>
            <w:r w:rsidRPr="00111441">
              <w:rPr>
                <w:rFonts w:ascii="Calibri" w:hAnsi="Calibri" w:cs="Calibri"/>
                <w:spacing w:val="1"/>
                <w:sz w:val="18"/>
                <w:szCs w:val="18"/>
              </w:rPr>
              <w:t>c</w:t>
            </w:r>
            <w:r w:rsidRPr="00111441">
              <w:rPr>
                <w:rFonts w:ascii="Calibri" w:hAnsi="Calibri" w:cs="Calibri"/>
                <w:sz w:val="18"/>
                <w:szCs w:val="18"/>
              </w:rPr>
              <w:t>jena</w:t>
            </w:r>
            <w:r w:rsidRPr="00111441">
              <w:rPr>
                <w:rFonts w:ascii="Calibri" w:hAnsi="Calibri" w:cs="Calibri"/>
                <w:spacing w:val="-8"/>
                <w:sz w:val="18"/>
                <w:szCs w:val="18"/>
              </w:rPr>
              <w:t xml:space="preserve"> </w:t>
            </w:r>
            <w:r w:rsidRPr="00111441">
              <w:rPr>
                <w:rFonts w:ascii="Calibri" w:hAnsi="Calibri" w:cs="Calibri"/>
                <w:sz w:val="18"/>
                <w:szCs w:val="18"/>
              </w:rPr>
              <w:t>2 (dovolj</w:t>
            </w:r>
            <w:r w:rsidRPr="00111441">
              <w:rPr>
                <w:rFonts w:ascii="Calibri" w:hAnsi="Calibri" w:cs="Calibri"/>
                <w:spacing w:val="1"/>
                <w:sz w:val="18"/>
                <w:szCs w:val="18"/>
              </w:rPr>
              <w:t>a</w:t>
            </w:r>
            <w:r w:rsidRPr="00111441">
              <w:rPr>
                <w:rFonts w:ascii="Calibri" w:hAnsi="Calibri" w:cs="Calibri"/>
                <w:sz w:val="18"/>
                <w:szCs w:val="18"/>
              </w:rPr>
              <w:t>n)</w:t>
            </w:r>
            <w:r w:rsidRPr="00111441">
              <w:rPr>
                <w:rFonts w:ascii="Calibri" w:hAnsi="Calibri" w:cs="Calibri"/>
                <w:spacing w:val="-12"/>
                <w:sz w:val="18"/>
                <w:szCs w:val="18"/>
              </w:rPr>
              <w:t xml:space="preserve"> </w:t>
            </w:r>
            <w:r w:rsidRPr="00111441">
              <w:rPr>
                <w:rFonts w:ascii="Calibri" w:hAnsi="Calibri" w:cs="Calibri"/>
                <w:sz w:val="18"/>
                <w:szCs w:val="18"/>
              </w:rPr>
              <w:t>za</w:t>
            </w:r>
            <w:r w:rsidRPr="00111441">
              <w:rPr>
                <w:rFonts w:ascii="Calibri" w:hAnsi="Calibri" w:cs="Calibri"/>
                <w:spacing w:val="-2"/>
                <w:sz w:val="18"/>
                <w:szCs w:val="18"/>
              </w:rPr>
              <w:t xml:space="preserve"> </w:t>
            </w:r>
            <w:r w:rsidRPr="00111441">
              <w:rPr>
                <w:rFonts w:ascii="Calibri" w:hAnsi="Calibri" w:cs="Calibri"/>
                <w:sz w:val="18"/>
                <w:szCs w:val="18"/>
              </w:rPr>
              <w:t>o</w:t>
            </w:r>
            <w:r w:rsidRPr="00111441">
              <w:rPr>
                <w:rFonts w:ascii="Calibri" w:hAnsi="Calibri" w:cs="Calibri"/>
                <w:spacing w:val="-1"/>
                <w:sz w:val="18"/>
                <w:szCs w:val="18"/>
              </w:rPr>
              <w:t>s</w:t>
            </w:r>
            <w:r w:rsidRPr="00111441">
              <w:rPr>
                <w:rFonts w:ascii="Calibri" w:hAnsi="Calibri" w:cs="Calibri"/>
                <w:sz w:val="18"/>
                <w:szCs w:val="18"/>
              </w:rPr>
              <w:t>tv</w:t>
            </w:r>
            <w:r w:rsidRPr="00111441">
              <w:rPr>
                <w:rFonts w:ascii="Calibri" w:hAnsi="Calibri" w:cs="Calibri"/>
                <w:spacing w:val="1"/>
                <w:sz w:val="18"/>
                <w:szCs w:val="18"/>
              </w:rPr>
              <w:t>a</w:t>
            </w:r>
            <w:r w:rsidRPr="00111441">
              <w:rPr>
                <w:rFonts w:ascii="Calibri" w:hAnsi="Calibri" w:cs="Calibri"/>
                <w:sz w:val="18"/>
                <w:szCs w:val="18"/>
              </w:rPr>
              <w:t>re</w:t>
            </w:r>
            <w:r w:rsidRPr="00111441">
              <w:rPr>
                <w:rFonts w:ascii="Calibri" w:hAnsi="Calibri" w:cs="Calibri"/>
                <w:spacing w:val="-1"/>
                <w:sz w:val="18"/>
                <w:szCs w:val="18"/>
              </w:rPr>
              <w:t>n</w:t>
            </w:r>
            <w:r w:rsidRPr="00111441">
              <w:rPr>
                <w:rFonts w:ascii="Calibri" w:hAnsi="Calibri" w:cs="Calibri"/>
                <w:sz w:val="18"/>
                <w:szCs w:val="18"/>
              </w:rPr>
              <w:t>ih</w:t>
            </w:r>
            <w:r w:rsidRPr="00111441">
              <w:rPr>
                <w:rFonts w:ascii="Calibri" w:hAnsi="Calibri" w:cs="Calibri"/>
                <w:spacing w:val="-8"/>
                <w:sz w:val="18"/>
                <w:szCs w:val="18"/>
              </w:rPr>
              <w:t xml:space="preserve"> </w:t>
            </w:r>
            <w:r w:rsidRPr="00111441">
              <w:rPr>
                <w:rFonts w:ascii="Calibri" w:hAnsi="Calibri" w:cs="Calibri"/>
                <w:spacing w:val="1"/>
                <w:sz w:val="18"/>
                <w:szCs w:val="18"/>
              </w:rPr>
              <w:t>51% do 60%</w:t>
            </w:r>
            <w:r w:rsidRPr="00111441">
              <w:rPr>
                <w:rFonts w:ascii="Calibri" w:hAnsi="Calibri" w:cs="Calibri"/>
                <w:sz w:val="18"/>
                <w:szCs w:val="18"/>
              </w:rPr>
              <w:t>;</w:t>
            </w:r>
          </w:p>
          <w:p w14:paraId="23C83505" w14:textId="77777777" w:rsidR="00111441" w:rsidRPr="00111441" w:rsidRDefault="00111441" w:rsidP="00111441">
            <w:pPr>
              <w:widowControl w:val="0"/>
              <w:numPr>
                <w:ilvl w:val="0"/>
                <w:numId w:val="10"/>
              </w:numPr>
              <w:shd w:val="clear" w:color="auto" w:fill="FFFFFF"/>
              <w:autoSpaceDE w:val="0"/>
              <w:autoSpaceDN w:val="0"/>
              <w:adjustRightInd w:val="0"/>
              <w:spacing w:before="1" w:after="0" w:line="240" w:lineRule="auto"/>
              <w:contextualSpacing/>
              <w:rPr>
                <w:rFonts w:ascii="Calibri" w:hAnsi="Calibri" w:cs="Calibri"/>
                <w:sz w:val="18"/>
                <w:szCs w:val="18"/>
              </w:rPr>
            </w:pPr>
            <w:r w:rsidRPr="00111441">
              <w:rPr>
                <w:rFonts w:ascii="Calibri" w:hAnsi="Calibri" w:cs="Calibri"/>
                <w:sz w:val="18"/>
                <w:szCs w:val="18"/>
              </w:rPr>
              <w:t>o</w:t>
            </w:r>
            <w:r w:rsidRPr="00111441">
              <w:rPr>
                <w:rFonts w:ascii="Calibri" w:hAnsi="Calibri" w:cs="Calibri"/>
                <w:spacing w:val="1"/>
                <w:sz w:val="18"/>
                <w:szCs w:val="18"/>
              </w:rPr>
              <w:t>c</w:t>
            </w:r>
            <w:r w:rsidRPr="00111441">
              <w:rPr>
                <w:rFonts w:ascii="Calibri" w:hAnsi="Calibri" w:cs="Calibri"/>
                <w:sz w:val="18"/>
                <w:szCs w:val="18"/>
              </w:rPr>
              <w:t>jena</w:t>
            </w:r>
            <w:r w:rsidRPr="00111441">
              <w:rPr>
                <w:rFonts w:ascii="Calibri" w:hAnsi="Calibri" w:cs="Calibri"/>
                <w:spacing w:val="-8"/>
                <w:sz w:val="18"/>
                <w:szCs w:val="18"/>
              </w:rPr>
              <w:t xml:space="preserve"> </w:t>
            </w:r>
            <w:r w:rsidRPr="00111441">
              <w:rPr>
                <w:rFonts w:ascii="Calibri" w:hAnsi="Calibri" w:cs="Calibri"/>
                <w:sz w:val="18"/>
                <w:szCs w:val="18"/>
              </w:rPr>
              <w:t>3 (do</w:t>
            </w:r>
            <w:r w:rsidRPr="00111441">
              <w:rPr>
                <w:rFonts w:ascii="Calibri" w:hAnsi="Calibri" w:cs="Calibri"/>
                <w:spacing w:val="1"/>
                <w:sz w:val="18"/>
                <w:szCs w:val="18"/>
              </w:rPr>
              <w:t>b</w:t>
            </w:r>
            <w:r w:rsidRPr="00111441">
              <w:rPr>
                <w:rFonts w:ascii="Calibri" w:hAnsi="Calibri" w:cs="Calibri"/>
                <w:sz w:val="18"/>
                <w:szCs w:val="18"/>
              </w:rPr>
              <w:t>ar)</w:t>
            </w:r>
            <w:r w:rsidRPr="00111441">
              <w:rPr>
                <w:rFonts w:ascii="Calibri" w:hAnsi="Calibri" w:cs="Calibri"/>
                <w:spacing w:val="-7"/>
                <w:sz w:val="18"/>
                <w:szCs w:val="18"/>
              </w:rPr>
              <w:t xml:space="preserve"> </w:t>
            </w:r>
            <w:r w:rsidRPr="00111441">
              <w:rPr>
                <w:rFonts w:ascii="Calibri" w:hAnsi="Calibri" w:cs="Calibri"/>
                <w:spacing w:val="-1"/>
                <w:sz w:val="18"/>
                <w:szCs w:val="18"/>
              </w:rPr>
              <w:t>z</w:t>
            </w:r>
            <w:r w:rsidRPr="00111441">
              <w:rPr>
                <w:rFonts w:ascii="Calibri" w:hAnsi="Calibri" w:cs="Calibri"/>
                <w:sz w:val="18"/>
                <w:szCs w:val="18"/>
              </w:rPr>
              <w:t>a</w:t>
            </w:r>
            <w:r w:rsidRPr="00111441">
              <w:rPr>
                <w:rFonts w:ascii="Calibri" w:hAnsi="Calibri" w:cs="Calibri"/>
                <w:spacing w:val="-2"/>
                <w:sz w:val="18"/>
                <w:szCs w:val="18"/>
              </w:rPr>
              <w:t xml:space="preserve"> </w:t>
            </w:r>
            <w:r w:rsidRPr="00111441">
              <w:rPr>
                <w:rFonts w:ascii="Calibri" w:hAnsi="Calibri" w:cs="Calibri"/>
                <w:sz w:val="18"/>
                <w:szCs w:val="18"/>
              </w:rPr>
              <w:t>o</w:t>
            </w:r>
            <w:r w:rsidRPr="00111441">
              <w:rPr>
                <w:rFonts w:ascii="Calibri" w:hAnsi="Calibri" w:cs="Calibri"/>
                <w:spacing w:val="-1"/>
                <w:sz w:val="18"/>
                <w:szCs w:val="18"/>
              </w:rPr>
              <w:t>s</w:t>
            </w:r>
            <w:r w:rsidRPr="00111441">
              <w:rPr>
                <w:rFonts w:ascii="Calibri" w:hAnsi="Calibri" w:cs="Calibri"/>
                <w:sz w:val="18"/>
                <w:szCs w:val="18"/>
              </w:rPr>
              <w:t>tv</w:t>
            </w:r>
            <w:r w:rsidRPr="00111441">
              <w:rPr>
                <w:rFonts w:ascii="Calibri" w:hAnsi="Calibri" w:cs="Calibri"/>
                <w:spacing w:val="1"/>
                <w:sz w:val="18"/>
                <w:szCs w:val="18"/>
              </w:rPr>
              <w:t>a</w:t>
            </w:r>
            <w:r w:rsidRPr="00111441">
              <w:rPr>
                <w:rFonts w:ascii="Calibri" w:hAnsi="Calibri" w:cs="Calibri"/>
                <w:sz w:val="18"/>
                <w:szCs w:val="18"/>
              </w:rPr>
              <w:t>re</w:t>
            </w:r>
            <w:r w:rsidRPr="00111441">
              <w:rPr>
                <w:rFonts w:ascii="Calibri" w:hAnsi="Calibri" w:cs="Calibri"/>
                <w:spacing w:val="-1"/>
                <w:sz w:val="18"/>
                <w:szCs w:val="18"/>
              </w:rPr>
              <w:t>n</w:t>
            </w:r>
            <w:r w:rsidRPr="00111441">
              <w:rPr>
                <w:rFonts w:ascii="Calibri" w:hAnsi="Calibri" w:cs="Calibri"/>
                <w:sz w:val="18"/>
                <w:szCs w:val="18"/>
              </w:rPr>
              <w:t>ih</w:t>
            </w:r>
            <w:r w:rsidRPr="00111441">
              <w:rPr>
                <w:rFonts w:ascii="Calibri" w:hAnsi="Calibri" w:cs="Calibri"/>
                <w:spacing w:val="-8"/>
                <w:sz w:val="18"/>
                <w:szCs w:val="18"/>
              </w:rPr>
              <w:t xml:space="preserve"> </w:t>
            </w:r>
            <w:r w:rsidRPr="00111441">
              <w:rPr>
                <w:rFonts w:ascii="Calibri" w:hAnsi="Calibri" w:cs="Calibri"/>
                <w:spacing w:val="1"/>
                <w:sz w:val="18"/>
                <w:szCs w:val="18"/>
              </w:rPr>
              <w:t>61% do 74%</w:t>
            </w:r>
            <w:r w:rsidRPr="00111441">
              <w:rPr>
                <w:rFonts w:ascii="Calibri" w:hAnsi="Calibri" w:cs="Calibri"/>
                <w:sz w:val="18"/>
                <w:szCs w:val="18"/>
              </w:rPr>
              <w:t>;</w:t>
            </w:r>
          </w:p>
          <w:p w14:paraId="52A6B8DD" w14:textId="77777777" w:rsidR="00111441" w:rsidRPr="00111441" w:rsidRDefault="00111441" w:rsidP="00111441">
            <w:pPr>
              <w:widowControl w:val="0"/>
              <w:numPr>
                <w:ilvl w:val="0"/>
                <w:numId w:val="10"/>
              </w:numPr>
              <w:shd w:val="clear" w:color="auto" w:fill="FFFFFF"/>
              <w:autoSpaceDE w:val="0"/>
              <w:autoSpaceDN w:val="0"/>
              <w:adjustRightInd w:val="0"/>
              <w:spacing w:before="1" w:after="0" w:line="271" w:lineRule="exact"/>
              <w:contextualSpacing/>
              <w:rPr>
                <w:rFonts w:ascii="Calibri" w:hAnsi="Calibri" w:cs="Calibri"/>
                <w:sz w:val="18"/>
                <w:szCs w:val="18"/>
              </w:rPr>
            </w:pPr>
            <w:r w:rsidRPr="00111441">
              <w:rPr>
                <w:rFonts w:ascii="Calibri" w:hAnsi="Calibri" w:cs="Calibri"/>
                <w:sz w:val="18"/>
                <w:szCs w:val="18"/>
              </w:rPr>
              <w:t>o</w:t>
            </w:r>
            <w:r w:rsidRPr="00111441">
              <w:rPr>
                <w:rFonts w:ascii="Calibri" w:hAnsi="Calibri" w:cs="Calibri"/>
                <w:spacing w:val="1"/>
                <w:sz w:val="18"/>
                <w:szCs w:val="18"/>
              </w:rPr>
              <w:t>c</w:t>
            </w:r>
            <w:r w:rsidRPr="00111441">
              <w:rPr>
                <w:rFonts w:ascii="Calibri" w:hAnsi="Calibri" w:cs="Calibri"/>
                <w:sz w:val="18"/>
                <w:szCs w:val="18"/>
              </w:rPr>
              <w:t>jena</w:t>
            </w:r>
            <w:r w:rsidRPr="00111441">
              <w:rPr>
                <w:rFonts w:ascii="Calibri" w:hAnsi="Calibri" w:cs="Calibri"/>
                <w:spacing w:val="-8"/>
                <w:sz w:val="18"/>
                <w:szCs w:val="18"/>
              </w:rPr>
              <w:t xml:space="preserve"> </w:t>
            </w:r>
            <w:r w:rsidRPr="00111441">
              <w:rPr>
                <w:rFonts w:ascii="Calibri" w:hAnsi="Calibri" w:cs="Calibri"/>
                <w:sz w:val="18"/>
                <w:szCs w:val="18"/>
              </w:rPr>
              <w:t>4 (vrlo</w:t>
            </w:r>
            <w:r w:rsidRPr="00111441">
              <w:rPr>
                <w:rFonts w:ascii="Calibri" w:hAnsi="Calibri" w:cs="Calibri"/>
                <w:spacing w:val="-3"/>
                <w:sz w:val="18"/>
                <w:szCs w:val="18"/>
              </w:rPr>
              <w:t xml:space="preserve"> </w:t>
            </w:r>
            <w:r w:rsidRPr="00111441">
              <w:rPr>
                <w:rFonts w:ascii="Calibri" w:hAnsi="Calibri" w:cs="Calibri"/>
                <w:sz w:val="18"/>
                <w:szCs w:val="18"/>
              </w:rPr>
              <w:t>do</w:t>
            </w:r>
            <w:r w:rsidRPr="00111441">
              <w:rPr>
                <w:rFonts w:ascii="Calibri" w:hAnsi="Calibri" w:cs="Calibri"/>
                <w:spacing w:val="1"/>
                <w:sz w:val="18"/>
                <w:szCs w:val="18"/>
              </w:rPr>
              <w:t>b</w:t>
            </w:r>
            <w:r w:rsidRPr="00111441">
              <w:rPr>
                <w:rFonts w:ascii="Calibri" w:hAnsi="Calibri" w:cs="Calibri"/>
                <w:sz w:val="18"/>
                <w:szCs w:val="18"/>
              </w:rPr>
              <w:t>a</w:t>
            </w:r>
            <w:r w:rsidRPr="00111441">
              <w:rPr>
                <w:rFonts w:ascii="Calibri" w:hAnsi="Calibri" w:cs="Calibri"/>
                <w:spacing w:val="1"/>
                <w:sz w:val="18"/>
                <w:szCs w:val="18"/>
              </w:rPr>
              <w:t>r</w:t>
            </w:r>
            <w:r w:rsidRPr="00111441">
              <w:rPr>
                <w:rFonts w:ascii="Calibri" w:hAnsi="Calibri" w:cs="Calibri"/>
                <w:sz w:val="18"/>
                <w:szCs w:val="18"/>
              </w:rPr>
              <w:t>)</w:t>
            </w:r>
            <w:r w:rsidRPr="00111441">
              <w:rPr>
                <w:rFonts w:ascii="Calibri" w:hAnsi="Calibri" w:cs="Calibri"/>
                <w:spacing w:val="-5"/>
                <w:sz w:val="18"/>
                <w:szCs w:val="18"/>
              </w:rPr>
              <w:t xml:space="preserve"> </w:t>
            </w:r>
            <w:r w:rsidRPr="00111441">
              <w:rPr>
                <w:rFonts w:ascii="Calibri" w:hAnsi="Calibri" w:cs="Calibri"/>
                <w:sz w:val="18"/>
                <w:szCs w:val="18"/>
              </w:rPr>
              <w:t>za</w:t>
            </w:r>
            <w:r w:rsidRPr="00111441">
              <w:rPr>
                <w:rFonts w:ascii="Calibri" w:hAnsi="Calibri" w:cs="Calibri"/>
                <w:spacing w:val="-5"/>
                <w:sz w:val="18"/>
                <w:szCs w:val="18"/>
              </w:rPr>
              <w:t xml:space="preserve"> </w:t>
            </w:r>
            <w:r w:rsidRPr="00111441">
              <w:rPr>
                <w:rFonts w:ascii="Calibri" w:hAnsi="Calibri" w:cs="Calibri"/>
                <w:sz w:val="18"/>
                <w:szCs w:val="18"/>
              </w:rPr>
              <w:t>o</w:t>
            </w:r>
            <w:r w:rsidRPr="00111441">
              <w:rPr>
                <w:rFonts w:ascii="Calibri" w:hAnsi="Calibri" w:cs="Calibri"/>
                <w:spacing w:val="-1"/>
                <w:sz w:val="18"/>
                <w:szCs w:val="18"/>
              </w:rPr>
              <w:t>s</w:t>
            </w:r>
            <w:r w:rsidRPr="00111441">
              <w:rPr>
                <w:rFonts w:ascii="Calibri" w:hAnsi="Calibri" w:cs="Calibri"/>
                <w:sz w:val="18"/>
                <w:szCs w:val="18"/>
              </w:rPr>
              <w:t>tv</w:t>
            </w:r>
            <w:r w:rsidRPr="00111441">
              <w:rPr>
                <w:rFonts w:ascii="Calibri" w:hAnsi="Calibri" w:cs="Calibri"/>
                <w:spacing w:val="1"/>
                <w:sz w:val="18"/>
                <w:szCs w:val="18"/>
              </w:rPr>
              <w:t>a</w:t>
            </w:r>
            <w:r w:rsidRPr="00111441">
              <w:rPr>
                <w:rFonts w:ascii="Calibri" w:hAnsi="Calibri" w:cs="Calibri"/>
                <w:sz w:val="18"/>
                <w:szCs w:val="18"/>
              </w:rPr>
              <w:t>re</w:t>
            </w:r>
            <w:r w:rsidRPr="00111441">
              <w:rPr>
                <w:rFonts w:ascii="Calibri" w:hAnsi="Calibri" w:cs="Calibri"/>
                <w:spacing w:val="-1"/>
                <w:sz w:val="18"/>
                <w:szCs w:val="18"/>
              </w:rPr>
              <w:t>n</w:t>
            </w:r>
            <w:r w:rsidRPr="00111441">
              <w:rPr>
                <w:rFonts w:ascii="Calibri" w:hAnsi="Calibri" w:cs="Calibri"/>
                <w:sz w:val="18"/>
                <w:szCs w:val="18"/>
              </w:rPr>
              <w:t>ih</w:t>
            </w:r>
            <w:r w:rsidRPr="00111441">
              <w:rPr>
                <w:rFonts w:ascii="Calibri" w:hAnsi="Calibri" w:cs="Calibri"/>
                <w:spacing w:val="-8"/>
                <w:sz w:val="18"/>
                <w:szCs w:val="18"/>
              </w:rPr>
              <w:t xml:space="preserve"> </w:t>
            </w:r>
            <w:r w:rsidRPr="00111441">
              <w:rPr>
                <w:rFonts w:ascii="Calibri" w:hAnsi="Calibri" w:cs="Calibri"/>
                <w:spacing w:val="1"/>
                <w:sz w:val="18"/>
                <w:szCs w:val="18"/>
              </w:rPr>
              <w:t>75% do 89%</w:t>
            </w:r>
            <w:r w:rsidRPr="00111441">
              <w:rPr>
                <w:rFonts w:ascii="Calibri" w:hAnsi="Calibri" w:cs="Calibri"/>
                <w:sz w:val="18"/>
                <w:szCs w:val="18"/>
              </w:rPr>
              <w:t>;</w:t>
            </w:r>
          </w:p>
          <w:p w14:paraId="610ECB07" w14:textId="77777777" w:rsidR="00111441" w:rsidRPr="00111441" w:rsidRDefault="00111441" w:rsidP="00111441">
            <w:pPr>
              <w:widowControl w:val="0"/>
              <w:numPr>
                <w:ilvl w:val="0"/>
                <w:numId w:val="10"/>
              </w:numPr>
              <w:shd w:val="clear" w:color="auto" w:fill="FFFFFF"/>
              <w:autoSpaceDE w:val="0"/>
              <w:autoSpaceDN w:val="0"/>
              <w:adjustRightInd w:val="0"/>
              <w:spacing w:before="1" w:after="0" w:line="271" w:lineRule="exact"/>
              <w:contextualSpacing/>
              <w:rPr>
                <w:rFonts w:ascii="Calibri" w:hAnsi="Calibri" w:cs="Calibri"/>
                <w:sz w:val="18"/>
                <w:szCs w:val="18"/>
              </w:rPr>
            </w:pPr>
            <w:r w:rsidRPr="00111441">
              <w:rPr>
                <w:rFonts w:ascii="Calibri" w:hAnsi="Calibri" w:cs="Calibri"/>
                <w:sz w:val="18"/>
                <w:szCs w:val="18"/>
              </w:rPr>
              <w:t>o</w:t>
            </w:r>
            <w:r w:rsidRPr="00111441">
              <w:rPr>
                <w:rFonts w:ascii="Calibri" w:hAnsi="Calibri" w:cs="Calibri"/>
                <w:spacing w:val="1"/>
                <w:sz w:val="18"/>
                <w:szCs w:val="18"/>
              </w:rPr>
              <w:t>c</w:t>
            </w:r>
            <w:r w:rsidRPr="00111441">
              <w:rPr>
                <w:rFonts w:ascii="Calibri" w:hAnsi="Calibri" w:cs="Calibri"/>
                <w:sz w:val="18"/>
                <w:szCs w:val="18"/>
              </w:rPr>
              <w:t>jena</w:t>
            </w:r>
            <w:r w:rsidRPr="00111441">
              <w:rPr>
                <w:rFonts w:ascii="Calibri" w:hAnsi="Calibri" w:cs="Calibri"/>
                <w:spacing w:val="-8"/>
                <w:sz w:val="18"/>
                <w:szCs w:val="18"/>
              </w:rPr>
              <w:t xml:space="preserve"> </w:t>
            </w:r>
            <w:r w:rsidRPr="00111441">
              <w:rPr>
                <w:rFonts w:ascii="Calibri" w:hAnsi="Calibri" w:cs="Calibri"/>
                <w:sz w:val="18"/>
                <w:szCs w:val="18"/>
              </w:rPr>
              <w:t xml:space="preserve">5 </w:t>
            </w:r>
            <w:r w:rsidRPr="00111441">
              <w:rPr>
                <w:rFonts w:ascii="Calibri" w:hAnsi="Calibri" w:cs="Calibri"/>
                <w:w w:val="97"/>
                <w:sz w:val="18"/>
                <w:szCs w:val="18"/>
              </w:rPr>
              <w:t>(odli</w:t>
            </w:r>
            <w:r w:rsidRPr="00111441">
              <w:rPr>
                <w:rFonts w:ascii="Calibri" w:hAnsi="Calibri" w:cs="Calibri"/>
                <w:spacing w:val="1"/>
                <w:w w:val="97"/>
                <w:sz w:val="18"/>
                <w:szCs w:val="18"/>
              </w:rPr>
              <w:t>č</w:t>
            </w:r>
            <w:r w:rsidRPr="00111441">
              <w:rPr>
                <w:rFonts w:ascii="Calibri" w:hAnsi="Calibri" w:cs="Calibri"/>
                <w:w w:val="97"/>
                <w:sz w:val="18"/>
                <w:szCs w:val="18"/>
              </w:rPr>
              <w:t>an)</w:t>
            </w:r>
            <w:r w:rsidRPr="00111441">
              <w:rPr>
                <w:rFonts w:ascii="Calibri" w:hAnsi="Calibri" w:cs="Calibri"/>
                <w:spacing w:val="2"/>
                <w:w w:val="97"/>
                <w:sz w:val="18"/>
                <w:szCs w:val="18"/>
              </w:rPr>
              <w:t xml:space="preserve"> </w:t>
            </w:r>
            <w:r w:rsidRPr="00111441">
              <w:rPr>
                <w:rFonts w:ascii="Calibri" w:hAnsi="Calibri" w:cs="Calibri"/>
                <w:sz w:val="18"/>
                <w:szCs w:val="18"/>
              </w:rPr>
              <w:t>za</w:t>
            </w:r>
            <w:r w:rsidRPr="00111441">
              <w:rPr>
                <w:rFonts w:ascii="Calibri" w:hAnsi="Calibri" w:cs="Calibri"/>
                <w:spacing w:val="-2"/>
                <w:sz w:val="18"/>
                <w:szCs w:val="18"/>
              </w:rPr>
              <w:t xml:space="preserve"> </w:t>
            </w:r>
            <w:r w:rsidRPr="00111441">
              <w:rPr>
                <w:rFonts w:ascii="Calibri" w:hAnsi="Calibri" w:cs="Calibri"/>
                <w:sz w:val="18"/>
                <w:szCs w:val="18"/>
              </w:rPr>
              <w:t>o</w:t>
            </w:r>
            <w:r w:rsidRPr="00111441">
              <w:rPr>
                <w:rFonts w:ascii="Calibri" w:hAnsi="Calibri" w:cs="Calibri"/>
                <w:spacing w:val="-1"/>
                <w:sz w:val="18"/>
                <w:szCs w:val="18"/>
              </w:rPr>
              <w:t>s</w:t>
            </w:r>
            <w:r w:rsidRPr="00111441">
              <w:rPr>
                <w:rFonts w:ascii="Calibri" w:hAnsi="Calibri" w:cs="Calibri"/>
                <w:sz w:val="18"/>
                <w:szCs w:val="18"/>
              </w:rPr>
              <w:t>tvare</w:t>
            </w:r>
            <w:r w:rsidRPr="00111441">
              <w:rPr>
                <w:rFonts w:ascii="Calibri" w:hAnsi="Calibri" w:cs="Calibri"/>
                <w:spacing w:val="-1"/>
                <w:sz w:val="18"/>
                <w:szCs w:val="18"/>
              </w:rPr>
              <w:t>n</w:t>
            </w:r>
            <w:r w:rsidRPr="00111441">
              <w:rPr>
                <w:rFonts w:ascii="Calibri" w:hAnsi="Calibri" w:cs="Calibri"/>
                <w:sz w:val="18"/>
                <w:szCs w:val="18"/>
              </w:rPr>
              <w:t xml:space="preserve">ih 90% do 100% . </w:t>
            </w:r>
          </w:p>
          <w:p w14:paraId="0F8FB618" w14:textId="77777777" w:rsidR="00111441" w:rsidRPr="00111441" w:rsidRDefault="00111441" w:rsidP="002C7416">
            <w:pPr>
              <w:tabs>
                <w:tab w:val="left" w:pos="2820"/>
              </w:tabs>
              <w:spacing w:after="0"/>
              <w:rPr>
                <w:rFonts w:ascii="Calibri" w:hAnsi="Calibri" w:cs="Calibri"/>
                <w:sz w:val="18"/>
                <w:szCs w:val="18"/>
              </w:rPr>
            </w:pPr>
          </w:p>
        </w:tc>
      </w:tr>
      <w:tr w:rsidR="00111441" w:rsidRPr="00111441" w14:paraId="107D9B4E" w14:textId="77777777" w:rsidTr="00C2793E">
        <w:tc>
          <w:tcPr>
            <w:tcW w:w="115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782AFE6F" w14:textId="77777777" w:rsidR="00111441" w:rsidRPr="00111441" w:rsidRDefault="00111441" w:rsidP="002C7416">
            <w:pPr>
              <w:tabs>
                <w:tab w:val="left" w:pos="540"/>
              </w:tabs>
              <w:spacing w:after="0" w:line="240" w:lineRule="auto"/>
              <w:rPr>
                <w:rFonts w:ascii="Calibri" w:hAnsi="Calibri" w:cs="Calibri"/>
                <w:color w:val="000000"/>
                <w:sz w:val="18"/>
                <w:szCs w:val="18"/>
              </w:rPr>
            </w:pPr>
            <w:r w:rsidRPr="00111441">
              <w:rPr>
                <w:rFonts w:ascii="Calibri" w:hAnsi="Calibri" w:cs="Calibri"/>
                <w:color w:val="000000"/>
                <w:sz w:val="18"/>
                <w:szCs w:val="18"/>
              </w:rPr>
              <w:lastRenderedPageBreak/>
              <w:t>Obvezna literatura (dostupna u knjižnici i putem ostalih medija)</w:t>
            </w:r>
          </w:p>
        </w:tc>
        <w:tc>
          <w:tcPr>
            <w:tcW w:w="5531" w:type="dxa"/>
            <w:gridSpan w:val="7"/>
            <w:tcBorders>
              <w:top w:val="single" w:sz="12" w:space="0" w:color="auto"/>
              <w:right w:val="single" w:sz="8" w:space="0" w:color="auto"/>
            </w:tcBorders>
            <w:shd w:val="clear" w:color="auto" w:fill="CCECFF"/>
            <w:tcMar>
              <w:left w:w="57" w:type="dxa"/>
              <w:right w:w="57" w:type="dxa"/>
            </w:tcMar>
            <w:vAlign w:val="center"/>
          </w:tcPr>
          <w:p w14:paraId="246FE3BC" w14:textId="77777777" w:rsidR="00111441" w:rsidRPr="00111441" w:rsidRDefault="00111441" w:rsidP="002C7416">
            <w:pPr>
              <w:tabs>
                <w:tab w:val="left" w:pos="2820"/>
              </w:tabs>
              <w:spacing w:after="0"/>
              <w:jc w:val="center"/>
              <w:rPr>
                <w:rFonts w:ascii="Calibri" w:hAnsi="Calibri" w:cs="Calibri"/>
                <w:b/>
                <w:color w:val="000000"/>
                <w:sz w:val="18"/>
                <w:szCs w:val="18"/>
              </w:rPr>
            </w:pPr>
            <w:r w:rsidRPr="00111441">
              <w:rPr>
                <w:rFonts w:ascii="Calibri" w:hAnsi="Calibri" w:cs="Calibri"/>
                <w:b/>
                <w:color w:val="000000"/>
                <w:sz w:val="18"/>
                <w:szCs w:val="18"/>
              </w:rPr>
              <w:t>Naslov</w:t>
            </w:r>
          </w:p>
        </w:tc>
        <w:tc>
          <w:tcPr>
            <w:tcW w:w="1256"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73805D10" w14:textId="77777777" w:rsidR="00111441" w:rsidRPr="00111441" w:rsidRDefault="00111441" w:rsidP="002C7416">
            <w:pPr>
              <w:tabs>
                <w:tab w:val="left" w:pos="2820"/>
              </w:tabs>
              <w:spacing w:after="0"/>
              <w:jc w:val="center"/>
              <w:rPr>
                <w:rFonts w:ascii="Calibri" w:hAnsi="Calibri" w:cs="Calibri"/>
                <w:b/>
                <w:color w:val="000000"/>
                <w:sz w:val="18"/>
                <w:szCs w:val="18"/>
              </w:rPr>
            </w:pPr>
            <w:r w:rsidRPr="00111441">
              <w:rPr>
                <w:rFonts w:ascii="Calibri" w:hAnsi="Calibri" w:cs="Calibri"/>
                <w:b/>
                <w:color w:val="000000"/>
                <w:sz w:val="18"/>
                <w:szCs w:val="18"/>
              </w:rPr>
              <w:t>Broj primjeraka u knjižnici</w:t>
            </w:r>
          </w:p>
        </w:tc>
        <w:tc>
          <w:tcPr>
            <w:tcW w:w="1685"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1E7F30BE" w14:textId="77777777" w:rsidR="00111441" w:rsidRPr="00111441" w:rsidRDefault="00111441" w:rsidP="002C7416">
            <w:pPr>
              <w:tabs>
                <w:tab w:val="left" w:pos="2820"/>
              </w:tabs>
              <w:spacing w:after="0"/>
              <w:jc w:val="center"/>
              <w:rPr>
                <w:rFonts w:ascii="Calibri" w:hAnsi="Calibri" w:cs="Calibri"/>
                <w:b/>
                <w:color w:val="000000"/>
                <w:sz w:val="18"/>
                <w:szCs w:val="18"/>
              </w:rPr>
            </w:pPr>
            <w:r w:rsidRPr="00111441">
              <w:rPr>
                <w:rFonts w:ascii="Calibri" w:hAnsi="Calibri" w:cs="Calibri"/>
                <w:b/>
                <w:color w:val="000000"/>
                <w:sz w:val="18"/>
                <w:szCs w:val="18"/>
              </w:rPr>
              <w:t>Dostupnost putem ostalih medija</w:t>
            </w:r>
          </w:p>
        </w:tc>
      </w:tr>
      <w:tr w:rsidR="00111441" w:rsidRPr="00111441" w14:paraId="392FA901" w14:textId="77777777" w:rsidTr="00C2793E">
        <w:trPr>
          <w:trHeight w:val="75"/>
        </w:trPr>
        <w:tc>
          <w:tcPr>
            <w:tcW w:w="1152" w:type="dxa"/>
            <w:gridSpan w:val="2"/>
            <w:vMerge/>
            <w:tcBorders>
              <w:left w:val="single" w:sz="12" w:space="0" w:color="auto"/>
            </w:tcBorders>
            <w:shd w:val="clear" w:color="auto" w:fill="CCFFFF"/>
            <w:tcMar>
              <w:left w:w="57" w:type="dxa"/>
              <w:right w:w="57" w:type="dxa"/>
            </w:tcMar>
            <w:vAlign w:val="center"/>
          </w:tcPr>
          <w:p w14:paraId="3DBBAE3E" w14:textId="77777777" w:rsidR="00111441" w:rsidRPr="00111441" w:rsidRDefault="00111441" w:rsidP="002C7416">
            <w:pPr>
              <w:numPr>
                <w:ilvl w:val="0"/>
                <w:numId w:val="2"/>
              </w:numPr>
              <w:tabs>
                <w:tab w:val="left" w:pos="2820"/>
              </w:tabs>
              <w:spacing w:after="0" w:line="240" w:lineRule="auto"/>
              <w:rPr>
                <w:rFonts w:ascii="Calibri" w:hAnsi="Calibri" w:cs="Calibri"/>
                <w:color w:val="000000"/>
                <w:sz w:val="18"/>
                <w:szCs w:val="18"/>
              </w:rPr>
            </w:pPr>
          </w:p>
        </w:tc>
        <w:tc>
          <w:tcPr>
            <w:tcW w:w="5531" w:type="dxa"/>
            <w:gridSpan w:val="7"/>
            <w:tcBorders>
              <w:right w:val="single" w:sz="8" w:space="0" w:color="auto"/>
            </w:tcBorders>
            <w:shd w:val="clear" w:color="auto" w:fill="auto"/>
            <w:tcMar>
              <w:left w:w="57" w:type="dxa"/>
              <w:right w:w="57" w:type="dxa"/>
            </w:tcMar>
          </w:tcPr>
          <w:p w14:paraId="64184F1F" w14:textId="77777777" w:rsidR="00111441" w:rsidRPr="00111441" w:rsidRDefault="00111441" w:rsidP="002C7416">
            <w:pPr>
              <w:tabs>
                <w:tab w:val="left" w:pos="2820"/>
              </w:tabs>
              <w:spacing w:after="0"/>
              <w:rPr>
                <w:rFonts w:ascii="Calibri" w:hAnsi="Calibri" w:cs="Calibri"/>
                <w:color w:val="000000"/>
                <w:sz w:val="18"/>
                <w:szCs w:val="18"/>
              </w:rPr>
            </w:pPr>
            <w:r w:rsidRPr="00111441">
              <w:rPr>
                <w:rFonts w:ascii="Calibri" w:hAnsi="Calibri" w:cs="Calibri"/>
                <w:sz w:val="18"/>
                <w:szCs w:val="18"/>
              </w:rPr>
              <w:t>Materijali sa predavanja</w:t>
            </w:r>
          </w:p>
        </w:tc>
        <w:tc>
          <w:tcPr>
            <w:tcW w:w="1256"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13A046DC" w14:textId="77777777" w:rsidR="00111441" w:rsidRPr="00111441" w:rsidRDefault="00111441" w:rsidP="002C7416">
            <w:pPr>
              <w:tabs>
                <w:tab w:val="left" w:pos="2820"/>
              </w:tabs>
              <w:spacing w:after="0"/>
              <w:jc w:val="center"/>
              <w:rPr>
                <w:rFonts w:ascii="Calibri" w:hAnsi="Calibri" w:cs="Calibri"/>
                <w:color w:val="000000"/>
                <w:sz w:val="18"/>
                <w:szCs w:val="18"/>
              </w:rPr>
            </w:pPr>
          </w:p>
        </w:tc>
        <w:tc>
          <w:tcPr>
            <w:tcW w:w="1685"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06CB1D4C" w14:textId="77777777" w:rsidR="00111441" w:rsidRPr="00111441" w:rsidRDefault="00111441" w:rsidP="002C7416">
            <w:pPr>
              <w:tabs>
                <w:tab w:val="left" w:pos="2820"/>
              </w:tabs>
              <w:spacing w:after="0"/>
              <w:jc w:val="center"/>
              <w:rPr>
                <w:rFonts w:ascii="Calibri" w:hAnsi="Calibri" w:cs="Calibri"/>
                <w:color w:val="000000"/>
                <w:sz w:val="18"/>
                <w:szCs w:val="18"/>
              </w:rPr>
            </w:pPr>
            <w:r w:rsidRPr="00111441">
              <w:rPr>
                <w:rFonts w:ascii="Calibri" w:hAnsi="Calibri" w:cs="Calibri"/>
                <w:sz w:val="18"/>
                <w:szCs w:val="18"/>
              </w:rPr>
              <w:t>1</w:t>
            </w:r>
          </w:p>
        </w:tc>
      </w:tr>
      <w:tr w:rsidR="00111441" w:rsidRPr="00111441" w14:paraId="54806B3D" w14:textId="77777777" w:rsidTr="00C2793E">
        <w:trPr>
          <w:trHeight w:val="1911"/>
        </w:trPr>
        <w:tc>
          <w:tcPr>
            <w:tcW w:w="1152" w:type="dxa"/>
            <w:gridSpan w:val="2"/>
            <w:vMerge/>
            <w:tcBorders>
              <w:left w:val="single" w:sz="12" w:space="0" w:color="auto"/>
            </w:tcBorders>
            <w:shd w:val="clear" w:color="auto" w:fill="CCFFFF"/>
            <w:tcMar>
              <w:left w:w="57" w:type="dxa"/>
              <w:right w:w="57" w:type="dxa"/>
            </w:tcMar>
            <w:vAlign w:val="center"/>
          </w:tcPr>
          <w:p w14:paraId="74734E45" w14:textId="77777777" w:rsidR="00111441" w:rsidRPr="00111441" w:rsidRDefault="00111441" w:rsidP="002C7416">
            <w:pPr>
              <w:numPr>
                <w:ilvl w:val="0"/>
                <w:numId w:val="2"/>
              </w:numPr>
              <w:tabs>
                <w:tab w:val="left" w:pos="2820"/>
              </w:tabs>
              <w:spacing w:after="0" w:line="240" w:lineRule="auto"/>
              <w:rPr>
                <w:rFonts w:ascii="Calibri" w:hAnsi="Calibri" w:cs="Calibri"/>
                <w:color w:val="000000"/>
                <w:sz w:val="18"/>
                <w:szCs w:val="18"/>
              </w:rPr>
            </w:pPr>
          </w:p>
        </w:tc>
        <w:tc>
          <w:tcPr>
            <w:tcW w:w="5531" w:type="dxa"/>
            <w:gridSpan w:val="7"/>
            <w:tcBorders>
              <w:right w:val="single" w:sz="8" w:space="0" w:color="auto"/>
            </w:tcBorders>
            <w:shd w:val="clear" w:color="auto" w:fill="auto"/>
            <w:tcMar>
              <w:left w:w="57" w:type="dxa"/>
              <w:right w:w="57" w:type="dxa"/>
            </w:tcMar>
          </w:tcPr>
          <w:p w14:paraId="068EB524" w14:textId="77777777" w:rsidR="00111441" w:rsidRPr="00111441" w:rsidRDefault="00111441" w:rsidP="002C7416">
            <w:pPr>
              <w:tabs>
                <w:tab w:val="left" w:pos="2820"/>
              </w:tabs>
              <w:spacing w:after="0"/>
              <w:rPr>
                <w:rFonts w:ascii="Calibri" w:hAnsi="Calibri" w:cs="Calibri"/>
                <w:color w:val="000000"/>
                <w:sz w:val="18"/>
                <w:szCs w:val="18"/>
              </w:rPr>
            </w:pPr>
          </w:p>
        </w:tc>
        <w:tc>
          <w:tcPr>
            <w:tcW w:w="1256" w:type="dxa"/>
            <w:gridSpan w:val="2"/>
            <w:tcBorders>
              <w:left w:val="single" w:sz="8" w:space="0" w:color="auto"/>
              <w:right w:val="single" w:sz="8" w:space="0" w:color="auto"/>
            </w:tcBorders>
            <w:shd w:val="clear" w:color="auto" w:fill="auto"/>
            <w:tcMar>
              <w:left w:w="57" w:type="dxa"/>
              <w:right w:w="57" w:type="dxa"/>
            </w:tcMar>
          </w:tcPr>
          <w:p w14:paraId="2BC7D429" w14:textId="77777777" w:rsidR="00111441" w:rsidRPr="00111441" w:rsidRDefault="00111441" w:rsidP="002C7416">
            <w:pPr>
              <w:tabs>
                <w:tab w:val="left" w:pos="2820"/>
              </w:tabs>
              <w:spacing w:after="0"/>
              <w:jc w:val="center"/>
              <w:rPr>
                <w:rFonts w:ascii="Calibri" w:hAnsi="Calibri" w:cs="Calibri"/>
                <w:color w:val="000000"/>
                <w:sz w:val="18"/>
                <w:szCs w:val="18"/>
              </w:rPr>
            </w:pPr>
          </w:p>
        </w:tc>
        <w:tc>
          <w:tcPr>
            <w:tcW w:w="1685" w:type="dxa"/>
            <w:gridSpan w:val="3"/>
            <w:tcBorders>
              <w:left w:val="single" w:sz="8" w:space="0" w:color="auto"/>
              <w:right w:val="single" w:sz="12" w:space="0" w:color="auto"/>
            </w:tcBorders>
            <w:shd w:val="clear" w:color="auto" w:fill="auto"/>
            <w:tcMar>
              <w:left w:w="57" w:type="dxa"/>
              <w:right w:w="57" w:type="dxa"/>
            </w:tcMar>
          </w:tcPr>
          <w:p w14:paraId="2C22F792" w14:textId="77777777" w:rsidR="00111441" w:rsidRPr="00111441" w:rsidRDefault="00111441" w:rsidP="002C7416">
            <w:pPr>
              <w:tabs>
                <w:tab w:val="left" w:pos="2820"/>
              </w:tabs>
              <w:spacing w:after="0"/>
              <w:jc w:val="center"/>
              <w:rPr>
                <w:rFonts w:ascii="Calibri" w:hAnsi="Calibri" w:cs="Calibri"/>
                <w:color w:val="000000"/>
                <w:sz w:val="18"/>
                <w:szCs w:val="18"/>
              </w:rPr>
            </w:pPr>
          </w:p>
        </w:tc>
      </w:tr>
      <w:tr w:rsidR="00111441" w:rsidRPr="00111441" w14:paraId="0B54D841" w14:textId="77777777" w:rsidTr="00C2793E">
        <w:tc>
          <w:tcPr>
            <w:tcW w:w="1152" w:type="dxa"/>
            <w:gridSpan w:val="2"/>
            <w:tcBorders>
              <w:top w:val="single" w:sz="12" w:space="0" w:color="auto"/>
              <w:left w:val="single" w:sz="12" w:space="0" w:color="auto"/>
            </w:tcBorders>
            <w:shd w:val="clear" w:color="auto" w:fill="CCFFFF"/>
            <w:tcMar>
              <w:left w:w="57" w:type="dxa"/>
              <w:right w:w="57" w:type="dxa"/>
            </w:tcMar>
            <w:vAlign w:val="center"/>
          </w:tcPr>
          <w:p w14:paraId="5D9EDCC6" w14:textId="77777777" w:rsidR="00111441" w:rsidRPr="00111441" w:rsidRDefault="00111441" w:rsidP="002C7416">
            <w:pPr>
              <w:tabs>
                <w:tab w:val="left" w:pos="567"/>
              </w:tabs>
              <w:spacing w:after="0" w:line="240" w:lineRule="auto"/>
              <w:rPr>
                <w:rFonts w:ascii="Calibri" w:hAnsi="Calibri" w:cs="Calibri"/>
                <w:color w:val="000000"/>
                <w:sz w:val="18"/>
                <w:szCs w:val="18"/>
              </w:rPr>
            </w:pPr>
            <w:r w:rsidRPr="00111441">
              <w:rPr>
                <w:rFonts w:ascii="Calibri" w:hAnsi="Calibri" w:cs="Calibri"/>
                <w:color w:val="000000"/>
                <w:sz w:val="18"/>
                <w:szCs w:val="18"/>
              </w:rPr>
              <w:t xml:space="preserve">Dopunska literatura </w:t>
            </w:r>
          </w:p>
          <w:p w14:paraId="32887B10" w14:textId="77777777" w:rsidR="00111441" w:rsidRPr="00111441" w:rsidRDefault="00111441" w:rsidP="002C7416">
            <w:pPr>
              <w:tabs>
                <w:tab w:val="left" w:pos="567"/>
              </w:tabs>
              <w:spacing w:after="0" w:line="240" w:lineRule="auto"/>
              <w:rPr>
                <w:rFonts w:ascii="Calibri" w:hAnsi="Calibri" w:cs="Calibri"/>
                <w:color w:val="000000"/>
                <w:sz w:val="18"/>
                <w:szCs w:val="18"/>
              </w:rPr>
            </w:pPr>
          </w:p>
        </w:tc>
        <w:tc>
          <w:tcPr>
            <w:tcW w:w="8472" w:type="dxa"/>
            <w:gridSpan w:val="12"/>
            <w:tcBorders>
              <w:top w:val="single" w:sz="12" w:space="0" w:color="auto"/>
              <w:right w:val="single" w:sz="12" w:space="0" w:color="auto"/>
            </w:tcBorders>
            <w:tcMar>
              <w:left w:w="57" w:type="dxa"/>
              <w:right w:w="57" w:type="dxa"/>
            </w:tcMar>
          </w:tcPr>
          <w:p w14:paraId="38E5D434" w14:textId="77777777" w:rsidR="00111441" w:rsidRPr="00111441" w:rsidRDefault="00111441" w:rsidP="00015F19">
            <w:pPr>
              <w:numPr>
                <w:ilvl w:val="0"/>
                <w:numId w:val="72"/>
              </w:numPr>
              <w:spacing w:after="0" w:line="240" w:lineRule="auto"/>
              <w:contextualSpacing/>
              <w:rPr>
                <w:rFonts w:ascii="Calibri" w:eastAsia="Times New Roman" w:hAnsi="Calibri" w:cs="Calibri"/>
                <w:sz w:val="18"/>
                <w:szCs w:val="18"/>
              </w:rPr>
            </w:pPr>
            <w:r w:rsidRPr="00111441">
              <w:rPr>
                <w:rFonts w:ascii="Calibri" w:eastAsia="Times New Roman" w:hAnsi="Calibri" w:cs="Calibri"/>
                <w:sz w:val="18"/>
                <w:szCs w:val="18"/>
              </w:rPr>
              <w:t>Advanced coaches manual,ITF,  London, 1998.</w:t>
            </w:r>
          </w:p>
          <w:p w14:paraId="640A9BFD" w14:textId="77777777" w:rsidR="00111441" w:rsidRPr="00111441" w:rsidRDefault="00111441" w:rsidP="00015F19">
            <w:pPr>
              <w:numPr>
                <w:ilvl w:val="0"/>
                <w:numId w:val="72"/>
              </w:numPr>
              <w:spacing w:after="0" w:line="240" w:lineRule="auto"/>
              <w:contextualSpacing/>
              <w:rPr>
                <w:rFonts w:ascii="Calibri" w:eastAsia="Times New Roman" w:hAnsi="Calibri" w:cs="Calibri"/>
                <w:sz w:val="18"/>
                <w:szCs w:val="18"/>
              </w:rPr>
            </w:pPr>
            <w:r w:rsidRPr="00111441">
              <w:rPr>
                <w:rFonts w:ascii="Calibri" w:eastAsia="Times New Roman" w:hAnsi="Calibri" w:cs="Calibri"/>
                <w:sz w:val="18"/>
                <w:szCs w:val="18"/>
              </w:rPr>
              <w:t xml:space="preserve">Trninić, S. (2006). Selekcija, priprema i vođenje košarkaša i momčadi. Zagreb, Vikta-Marko. </w:t>
            </w:r>
          </w:p>
          <w:p w14:paraId="060F3598" w14:textId="77777777" w:rsidR="00111441" w:rsidRPr="00111441" w:rsidRDefault="00111441" w:rsidP="00015F19">
            <w:pPr>
              <w:numPr>
                <w:ilvl w:val="0"/>
                <w:numId w:val="72"/>
              </w:numPr>
              <w:spacing w:after="0" w:line="240" w:lineRule="auto"/>
              <w:contextualSpacing/>
              <w:rPr>
                <w:rFonts w:ascii="Calibri" w:eastAsia="Times New Roman" w:hAnsi="Calibri" w:cs="Calibri"/>
                <w:sz w:val="18"/>
                <w:szCs w:val="18"/>
              </w:rPr>
            </w:pPr>
            <w:r w:rsidRPr="00111441">
              <w:rPr>
                <w:rFonts w:ascii="Calibri" w:eastAsia="Times New Roman" w:hAnsi="Calibri" w:cs="Calibri"/>
                <w:sz w:val="18"/>
                <w:szCs w:val="18"/>
              </w:rPr>
              <w:t xml:space="preserve">United States Tennis Association (1996). Tennis Tactics-Winning Patterns of Play. Champaign, Illinois, U.S.A. Human Kinetics. </w:t>
            </w:r>
          </w:p>
          <w:p w14:paraId="1087C54A" w14:textId="77777777" w:rsidR="00111441" w:rsidRPr="00111441" w:rsidRDefault="00111441" w:rsidP="00015F19">
            <w:pPr>
              <w:numPr>
                <w:ilvl w:val="0"/>
                <w:numId w:val="72"/>
              </w:numPr>
              <w:spacing w:after="0" w:line="240" w:lineRule="auto"/>
              <w:contextualSpacing/>
              <w:rPr>
                <w:rFonts w:ascii="Calibri" w:eastAsia="Times New Roman" w:hAnsi="Calibri" w:cs="Calibri"/>
                <w:sz w:val="18"/>
                <w:szCs w:val="18"/>
              </w:rPr>
            </w:pPr>
            <w:r w:rsidRPr="00111441">
              <w:rPr>
                <w:rFonts w:ascii="Calibri" w:eastAsia="Times New Roman" w:hAnsi="Calibri" w:cs="Calibri"/>
                <w:sz w:val="18"/>
                <w:szCs w:val="18"/>
              </w:rPr>
              <w:t xml:space="preserve">Antoun R. (2007). Women's Tennis Tactics. Human Kinetics Publisher. Champaign. </w:t>
            </w:r>
          </w:p>
          <w:p w14:paraId="43A85CC8" w14:textId="77777777" w:rsidR="00111441" w:rsidRPr="00111441" w:rsidRDefault="00111441" w:rsidP="00015F19">
            <w:pPr>
              <w:numPr>
                <w:ilvl w:val="0"/>
                <w:numId w:val="72"/>
              </w:numPr>
              <w:spacing w:after="0" w:line="240" w:lineRule="auto"/>
              <w:contextualSpacing/>
              <w:rPr>
                <w:rFonts w:ascii="Calibri" w:eastAsia="Times New Roman" w:hAnsi="Calibri" w:cs="Calibri"/>
                <w:sz w:val="18"/>
                <w:szCs w:val="18"/>
              </w:rPr>
            </w:pPr>
            <w:r w:rsidRPr="00111441">
              <w:rPr>
                <w:rFonts w:ascii="Calibri" w:eastAsia="Times New Roman" w:hAnsi="Calibri" w:cs="Calibri"/>
                <w:sz w:val="18"/>
                <w:szCs w:val="18"/>
              </w:rPr>
              <w:t xml:space="preserve">Bollettieri N. (2001). Nick Bollettieri's Tennis Handbook, Champaign, Illinois, U.S.A. Human Kinetics. </w:t>
            </w:r>
          </w:p>
          <w:p w14:paraId="2CFC47A3" w14:textId="77777777" w:rsidR="00111441" w:rsidRPr="00111441" w:rsidRDefault="00111441" w:rsidP="00015F19">
            <w:pPr>
              <w:numPr>
                <w:ilvl w:val="0"/>
                <w:numId w:val="72"/>
              </w:numPr>
              <w:spacing w:after="0" w:line="240" w:lineRule="auto"/>
              <w:contextualSpacing/>
              <w:rPr>
                <w:rFonts w:ascii="Calibri" w:eastAsia="Times New Roman" w:hAnsi="Calibri" w:cs="Calibri"/>
                <w:sz w:val="18"/>
                <w:szCs w:val="18"/>
              </w:rPr>
            </w:pPr>
            <w:r w:rsidRPr="00111441">
              <w:rPr>
                <w:rFonts w:ascii="Calibri" w:eastAsia="Times New Roman" w:hAnsi="Calibri" w:cs="Calibri"/>
                <w:sz w:val="18"/>
                <w:szCs w:val="18"/>
              </w:rPr>
              <w:t>Bompa T.O. (2000). Periodization:Theory and Methodology of Training, 4th edition. Iillinois: Human Kinetics.</w:t>
            </w:r>
          </w:p>
          <w:p w14:paraId="65551007" w14:textId="77777777" w:rsidR="00111441" w:rsidRPr="00111441" w:rsidRDefault="00111441" w:rsidP="002C7416">
            <w:pPr>
              <w:tabs>
                <w:tab w:val="left" w:pos="2820"/>
              </w:tabs>
              <w:spacing w:after="0"/>
              <w:rPr>
                <w:rFonts w:ascii="Calibri" w:hAnsi="Calibri" w:cs="Calibri"/>
                <w:sz w:val="18"/>
                <w:szCs w:val="18"/>
              </w:rPr>
            </w:pPr>
          </w:p>
        </w:tc>
      </w:tr>
      <w:tr w:rsidR="00111441" w:rsidRPr="00111441" w14:paraId="559834E1" w14:textId="77777777" w:rsidTr="00C2793E">
        <w:tc>
          <w:tcPr>
            <w:tcW w:w="1152" w:type="dxa"/>
            <w:gridSpan w:val="2"/>
            <w:tcBorders>
              <w:left w:val="single" w:sz="12" w:space="0" w:color="auto"/>
            </w:tcBorders>
            <w:shd w:val="clear" w:color="auto" w:fill="CCFFFF"/>
            <w:tcMar>
              <w:left w:w="57" w:type="dxa"/>
              <w:right w:w="57" w:type="dxa"/>
            </w:tcMar>
            <w:vAlign w:val="center"/>
          </w:tcPr>
          <w:p w14:paraId="50F8E4D1" w14:textId="77777777" w:rsidR="00111441" w:rsidRPr="00111441" w:rsidRDefault="00111441" w:rsidP="002C7416">
            <w:pPr>
              <w:tabs>
                <w:tab w:val="left" w:pos="567"/>
              </w:tabs>
              <w:spacing w:after="0" w:line="240" w:lineRule="auto"/>
              <w:rPr>
                <w:rFonts w:ascii="Calibri" w:hAnsi="Calibri" w:cs="Calibri"/>
                <w:color w:val="000000"/>
                <w:sz w:val="18"/>
                <w:szCs w:val="18"/>
              </w:rPr>
            </w:pPr>
            <w:r w:rsidRPr="00111441">
              <w:rPr>
                <w:rFonts w:ascii="Calibri" w:hAnsi="Calibri" w:cs="Calibri"/>
                <w:color w:val="000000"/>
                <w:sz w:val="18"/>
                <w:szCs w:val="18"/>
              </w:rPr>
              <w:t>Načini praćenja kvalitete koji osiguravaju stjecanje utvrđenih ishoda učenja</w:t>
            </w:r>
          </w:p>
        </w:tc>
        <w:tc>
          <w:tcPr>
            <w:tcW w:w="8472" w:type="dxa"/>
            <w:gridSpan w:val="12"/>
            <w:tcBorders>
              <w:right w:val="single" w:sz="12" w:space="0" w:color="auto"/>
            </w:tcBorders>
            <w:tcMar>
              <w:left w:w="57" w:type="dxa"/>
              <w:right w:w="57" w:type="dxa"/>
            </w:tcMar>
          </w:tcPr>
          <w:p w14:paraId="776F1065" w14:textId="77777777" w:rsidR="00111441" w:rsidRPr="00111441" w:rsidRDefault="00111441" w:rsidP="002C7416">
            <w:pPr>
              <w:tabs>
                <w:tab w:val="left" w:pos="2820"/>
              </w:tabs>
              <w:spacing w:after="0"/>
              <w:rPr>
                <w:rFonts w:ascii="Calibri" w:hAnsi="Calibri" w:cs="Calibri"/>
                <w:sz w:val="18"/>
                <w:szCs w:val="18"/>
              </w:rPr>
            </w:pPr>
            <w:r w:rsidRPr="00111441">
              <w:rPr>
                <w:rFonts w:ascii="Calibri" w:hAnsi="Calibri" w:cs="Calibri"/>
                <w:sz w:val="18"/>
                <w:szCs w:val="18"/>
              </w:rPr>
              <w:t>Pohađanje nastave</w:t>
            </w:r>
          </w:p>
          <w:p w14:paraId="7AD4F729" w14:textId="77777777" w:rsidR="00111441" w:rsidRPr="00111441" w:rsidRDefault="00111441" w:rsidP="002C7416">
            <w:pPr>
              <w:tabs>
                <w:tab w:val="left" w:pos="2820"/>
              </w:tabs>
              <w:spacing w:after="0"/>
              <w:rPr>
                <w:rFonts w:ascii="Calibri" w:hAnsi="Calibri" w:cs="Calibri"/>
                <w:sz w:val="18"/>
                <w:szCs w:val="18"/>
              </w:rPr>
            </w:pPr>
            <w:r w:rsidRPr="00111441">
              <w:rPr>
                <w:rFonts w:ascii="Calibri" w:hAnsi="Calibri" w:cs="Calibri"/>
                <w:sz w:val="18"/>
                <w:szCs w:val="18"/>
              </w:rPr>
              <w:t>Aktivnost na nastavi</w:t>
            </w:r>
          </w:p>
          <w:p w14:paraId="571AE57E" w14:textId="77777777" w:rsidR="00111441" w:rsidRPr="00111441" w:rsidRDefault="00111441" w:rsidP="002C7416">
            <w:pPr>
              <w:tabs>
                <w:tab w:val="left" w:pos="2820"/>
              </w:tabs>
              <w:spacing w:after="0"/>
              <w:rPr>
                <w:rFonts w:ascii="Calibri" w:hAnsi="Calibri" w:cs="Calibri"/>
                <w:sz w:val="18"/>
                <w:szCs w:val="18"/>
              </w:rPr>
            </w:pPr>
            <w:r w:rsidRPr="00111441">
              <w:rPr>
                <w:rFonts w:ascii="Calibri" w:hAnsi="Calibri" w:cs="Calibri"/>
                <w:sz w:val="18"/>
                <w:szCs w:val="18"/>
              </w:rPr>
              <w:t>Praktični kolokviji</w:t>
            </w:r>
          </w:p>
          <w:p w14:paraId="3DE2E785" w14:textId="77777777" w:rsidR="00111441" w:rsidRPr="00111441" w:rsidRDefault="00111441" w:rsidP="002C7416">
            <w:pPr>
              <w:tabs>
                <w:tab w:val="left" w:pos="2820"/>
              </w:tabs>
              <w:spacing w:after="0"/>
              <w:rPr>
                <w:rFonts w:ascii="Calibri" w:hAnsi="Calibri" w:cs="Calibri"/>
                <w:sz w:val="18"/>
                <w:szCs w:val="18"/>
              </w:rPr>
            </w:pPr>
            <w:r w:rsidRPr="00111441">
              <w:rPr>
                <w:rFonts w:ascii="Calibri" w:hAnsi="Calibri" w:cs="Calibri"/>
                <w:sz w:val="18"/>
                <w:szCs w:val="18"/>
              </w:rPr>
              <w:t>Teorijski kolokvij (pismeni ispit)</w:t>
            </w:r>
          </w:p>
          <w:p w14:paraId="44D89D80" w14:textId="77777777" w:rsidR="00111441" w:rsidRPr="00111441" w:rsidRDefault="00111441" w:rsidP="002C7416">
            <w:pPr>
              <w:tabs>
                <w:tab w:val="left" w:pos="2820"/>
              </w:tabs>
              <w:spacing w:after="0"/>
              <w:rPr>
                <w:rFonts w:ascii="Calibri" w:hAnsi="Calibri" w:cs="Calibri"/>
                <w:sz w:val="18"/>
                <w:szCs w:val="18"/>
              </w:rPr>
            </w:pPr>
            <w:r w:rsidRPr="00111441">
              <w:rPr>
                <w:rFonts w:ascii="Calibri" w:hAnsi="Calibri" w:cs="Calibri"/>
                <w:sz w:val="18"/>
                <w:szCs w:val="18"/>
              </w:rPr>
              <w:t>Seminarski rad</w:t>
            </w:r>
          </w:p>
          <w:p w14:paraId="451F1C94" w14:textId="77777777" w:rsidR="00111441" w:rsidRPr="00111441" w:rsidRDefault="00111441" w:rsidP="002C7416">
            <w:pPr>
              <w:tabs>
                <w:tab w:val="left" w:pos="2820"/>
              </w:tabs>
              <w:spacing w:after="0"/>
              <w:rPr>
                <w:rFonts w:ascii="Calibri" w:hAnsi="Calibri" w:cs="Calibri"/>
                <w:sz w:val="18"/>
                <w:szCs w:val="18"/>
              </w:rPr>
            </w:pPr>
            <w:r w:rsidRPr="00111441">
              <w:rPr>
                <w:rFonts w:ascii="Calibri" w:hAnsi="Calibri" w:cs="Calibri"/>
                <w:sz w:val="18"/>
                <w:szCs w:val="18"/>
              </w:rPr>
              <w:t>Unutrašnja studentska anketa i nastavno vanjsko praćenje</w:t>
            </w:r>
          </w:p>
        </w:tc>
      </w:tr>
      <w:tr w:rsidR="00111441" w:rsidRPr="00111441" w14:paraId="6F49A912" w14:textId="77777777" w:rsidTr="00C2793E">
        <w:tc>
          <w:tcPr>
            <w:tcW w:w="1152" w:type="dxa"/>
            <w:gridSpan w:val="2"/>
            <w:tcBorders>
              <w:left w:val="single" w:sz="12" w:space="0" w:color="auto"/>
              <w:bottom w:val="single" w:sz="12" w:space="0" w:color="auto"/>
            </w:tcBorders>
            <w:shd w:val="clear" w:color="auto" w:fill="CCFFFF"/>
            <w:tcMar>
              <w:left w:w="57" w:type="dxa"/>
              <w:right w:w="57" w:type="dxa"/>
            </w:tcMar>
            <w:vAlign w:val="center"/>
          </w:tcPr>
          <w:p w14:paraId="4B3170C8" w14:textId="77777777" w:rsidR="00111441" w:rsidRPr="00111441" w:rsidRDefault="00111441" w:rsidP="002C7416">
            <w:pPr>
              <w:tabs>
                <w:tab w:val="left" w:pos="567"/>
              </w:tabs>
              <w:spacing w:after="0" w:line="240" w:lineRule="auto"/>
              <w:rPr>
                <w:rFonts w:ascii="Calibri" w:hAnsi="Calibri" w:cs="Calibri"/>
                <w:color w:val="000000"/>
                <w:sz w:val="18"/>
                <w:szCs w:val="18"/>
              </w:rPr>
            </w:pPr>
            <w:r w:rsidRPr="00111441">
              <w:rPr>
                <w:rFonts w:ascii="Calibri" w:hAnsi="Calibri" w:cs="Calibri"/>
                <w:color w:val="000000"/>
                <w:sz w:val="18"/>
                <w:szCs w:val="18"/>
              </w:rPr>
              <w:t>Ostalo (prema mišljenju predlagatelja)</w:t>
            </w:r>
          </w:p>
        </w:tc>
        <w:tc>
          <w:tcPr>
            <w:tcW w:w="8472" w:type="dxa"/>
            <w:gridSpan w:val="12"/>
            <w:tcBorders>
              <w:bottom w:val="single" w:sz="12" w:space="0" w:color="auto"/>
              <w:right w:val="single" w:sz="12" w:space="0" w:color="auto"/>
            </w:tcBorders>
            <w:tcMar>
              <w:left w:w="57" w:type="dxa"/>
              <w:right w:w="57" w:type="dxa"/>
            </w:tcMar>
          </w:tcPr>
          <w:p w14:paraId="42C088B7" w14:textId="77777777" w:rsidR="00111441" w:rsidRPr="00111441" w:rsidRDefault="00111441" w:rsidP="002C7416">
            <w:pPr>
              <w:tabs>
                <w:tab w:val="left" w:pos="2820"/>
              </w:tabs>
              <w:spacing w:after="0"/>
              <w:rPr>
                <w:rFonts w:ascii="Calibri" w:hAnsi="Calibri" w:cs="Calibri"/>
                <w:color w:val="FF0000"/>
                <w:sz w:val="18"/>
                <w:szCs w:val="18"/>
              </w:rPr>
            </w:pPr>
          </w:p>
        </w:tc>
      </w:tr>
    </w:tbl>
    <w:p w14:paraId="77E81A83" w14:textId="77777777" w:rsidR="00111441" w:rsidRPr="00111441" w:rsidRDefault="00111441" w:rsidP="00111441">
      <w:pPr>
        <w:spacing w:after="0" w:line="240" w:lineRule="auto"/>
        <w:jc w:val="both"/>
        <w:rPr>
          <w:rFonts w:ascii="Calibri" w:hAnsi="Calibri" w:cs="Calibri"/>
          <w:sz w:val="18"/>
          <w:szCs w:val="18"/>
        </w:rPr>
      </w:pPr>
    </w:p>
    <w:p w14:paraId="42FB965C" w14:textId="48C42D8D" w:rsidR="00443864" w:rsidRPr="00111441" w:rsidRDefault="00443864" w:rsidP="003F1939">
      <w:pPr>
        <w:spacing w:after="0" w:line="240" w:lineRule="auto"/>
        <w:jc w:val="both"/>
        <w:rPr>
          <w:rFonts w:ascii="Calibri" w:hAnsi="Calibri" w:cs="Calibr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2020"/>
        <w:gridCol w:w="913"/>
        <w:gridCol w:w="57"/>
        <w:gridCol w:w="1064"/>
        <w:gridCol w:w="362"/>
        <w:gridCol w:w="1107"/>
        <w:gridCol w:w="81"/>
        <w:gridCol w:w="692"/>
        <w:gridCol w:w="574"/>
        <w:gridCol w:w="177"/>
        <w:gridCol w:w="751"/>
        <w:gridCol w:w="631"/>
      </w:tblGrid>
      <w:tr w:rsidR="00111441" w:rsidRPr="00111441" w14:paraId="6EF44684" w14:textId="77777777" w:rsidTr="002C741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023B9D4C" w14:textId="77777777" w:rsidR="00111441" w:rsidRPr="00111441" w:rsidRDefault="00111441" w:rsidP="002C7416">
            <w:pPr>
              <w:spacing w:before="60" w:after="60" w:line="240" w:lineRule="auto"/>
              <w:ind w:left="397" w:hanging="397"/>
              <w:rPr>
                <w:rFonts w:ascii="Calibri" w:hAnsi="Calibri" w:cs="Calibri"/>
                <w:b/>
                <w:sz w:val="18"/>
                <w:szCs w:val="18"/>
              </w:rPr>
            </w:pPr>
            <w:r w:rsidRPr="00111441">
              <w:rPr>
                <w:rFonts w:ascii="Calibri" w:hAnsi="Calibri" w:cs="Calibri"/>
                <w:b/>
                <w:sz w:val="18"/>
                <w:szCs w:val="18"/>
              </w:rPr>
              <w:t>NAZIV PREDMETA</w:t>
            </w:r>
          </w:p>
        </w:tc>
        <w:tc>
          <w:tcPr>
            <w:tcW w:w="7564"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14:paraId="440E2D7F" w14:textId="0C248A8A" w:rsidR="00111441" w:rsidRPr="00111441" w:rsidRDefault="00111441" w:rsidP="002C7416">
            <w:pPr>
              <w:spacing w:before="60" w:after="60" w:line="240" w:lineRule="auto"/>
              <w:ind w:left="397" w:hanging="397"/>
              <w:rPr>
                <w:rFonts w:ascii="Calibri" w:hAnsi="Calibri" w:cs="Calibri"/>
                <w:b/>
                <w:sz w:val="18"/>
                <w:szCs w:val="18"/>
              </w:rPr>
            </w:pPr>
            <w:r w:rsidRPr="00111441">
              <w:rPr>
                <w:rFonts w:ascii="Calibri" w:hAnsi="Calibri" w:cs="Calibri"/>
                <w:b/>
                <w:sz w:val="18"/>
                <w:szCs w:val="18"/>
              </w:rPr>
              <w:t>MODELIRANJE I VREDNOVANJE TE</w:t>
            </w:r>
            <w:r w:rsidR="00137559">
              <w:rPr>
                <w:rFonts w:ascii="Calibri" w:hAnsi="Calibri" w:cs="Calibri"/>
                <w:b/>
                <w:sz w:val="18"/>
                <w:szCs w:val="18"/>
              </w:rPr>
              <w:t>HNIČKO</w:t>
            </w:r>
            <w:r w:rsidRPr="00111441">
              <w:rPr>
                <w:rFonts w:ascii="Calibri" w:hAnsi="Calibri" w:cs="Calibri"/>
                <w:b/>
                <w:sz w:val="18"/>
                <w:szCs w:val="18"/>
              </w:rPr>
              <w:t>-TA</w:t>
            </w:r>
            <w:r w:rsidR="00137559">
              <w:rPr>
                <w:rFonts w:ascii="Calibri" w:hAnsi="Calibri" w:cs="Calibri"/>
                <w:b/>
                <w:sz w:val="18"/>
                <w:szCs w:val="18"/>
              </w:rPr>
              <w:t>KTIČKE</w:t>
            </w:r>
            <w:r w:rsidRPr="00111441">
              <w:rPr>
                <w:rFonts w:ascii="Calibri" w:hAnsi="Calibri" w:cs="Calibri"/>
                <w:b/>
                <w:sz w:val="18"/>
                <w:szCs w:val="18"/>
              </w:rPr>
              <w:t xml:space="preserve"> PRIPREME  U PLIVANJU</w:t>
            </w:r>
          </w:p>
        </w:tc>
      </w:tr>
      <w:tr w:rsidR="00111441" w:rsidRPr="00111441" w14:paraId="046ABC46" w14:textId="77777777" w:rsidTr="002C7416">
        <w:tc>
          <w:tcPr>
            <w:tcW w:w="1912" w:type="dxa"/>
            <w:tcBorders>
              <w:top w:val="single" w:sz="12" w:space="0" w:color="auto"/>
              <w:left w:val="single" w:sz="12" w:space="0" w:color="auto"/>
            </w:tcBorders>
            <w:shd w:val="clear" w:color="auto" w:fill="CCFFFF"/>
            <w:tcMar>
              <w:left w:w="57" w:type="dxa"/>
              <w:right w:w="57" w:type="dxa"/>
            </w:tcMar>
            <w:vAlign w:val="center"/>
          </w:tcPr>
          <w:p w14:paraId="2C421D95" w14:textId="77777777" w:rsidR="00111441" w:rsidRPr="00111441" w:rsidRDefault="00111441" w:rsidP="002C7416">
            <w:pPr>
              <w:spacing w:after="0" w:line="240" w:lineRule="auto"/>
              <w:rPr>
                <w:rStyle w:val="Strong"/>
                <w:rFonts w:ascii="Calibri" w:hAnsi="Calibri" w:cs="Calibri"/>
                <w:b w:val="0"/>
                <w:sz w:val="18"/>
                <w:szCs w:val="18"/>
              </w:rPr>
            </w:pPr>
            <w:r w:rsidRPr="00111441">
              <w:rPr>
                <w:rStyle w:val="Strong"/>
                <w:rFonts w:ascii="Calibri" w:hAnsi="Calibri" w:cs="Calibr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7F7598B1" w14:textId="3B679736" w:rsidR="00111441" w:rsidRPr="00111441" w:rsidRDefault="00111441" w:rsidP="002C7416">
            <w:pPr>
              <w:spacing w:after="0" w:line="240" w:lineRule="auto"/>
              <w:rPr>
                <w:rFonts w:ascii="Calibri" w:hAnsi="Calibri" w:cs="Calibri"/>
                <w:sz w:val="18"/>
                <w:szCs w:val="18"/>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5D6FCE03"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253F31EB" w14:textId="77777777" w:rsidR="00111441" w:rsidRPr="00111441" w:rsidRDefault="00111441" w:rsidP="00111441">
            <w:pPr>
              <w:spacing w:after="0" w:line="240" w:lineRule="auto"/>
              <w:jc w:val="center"/>
              <w:rPr>
                <w:rFonts w:ascii="Calibri" w:hAnsi="Calibri" w:cs="Calibri"/>
                <w:sz w:val="18"/>
                <w:szCs w:val="18"/>
              </w:rPr>
            </w:pPr>
            <w:r w:rsidRPr="00111441">
              <w:rPr>
                <w:rFonts w:ascii="Calibri" w:hAnsi="Calibri" w:cs="Calibri"/>
                <w:sz w:val="18"/>
                <w:szCs w:val="18"/>
              </w:rPr>
              <w:t>2.</w:t>
            </w:r>
          </w:p>
        </w:tc>
      </w:tr>
      <w:tr w:rsidR="00111441" w:rsidRPr="00111441" w14:paraId="113AF062" w14:textId="77777777" w:rsidTr="002C7416">
        <w:tc>
          <w:tcPr>
            <w:tcW w:w="1912" w:type="dxa"/>
            <w:tcBorders>
              <w:left w:val="single" w:sz="12" w:space="0" w:color="auto"/>
              <w:bottom w:val="single" w:sz="12" w:space="0" w:color="auto"/>
            </w:tcBorders>
            <w:shd w:val="clear" w:color="auto" w:fill="CCFFFF"/>
            <w:tcMar>
              <w:left w:w="57" w:type="dxa"/>
              <w:right w:w="57" w:type="dxa"/>
            </w:tcMar>
            <w:vAlign w:val="center"/>
          </w:tcPr>
          <w:p w14:paraId="0DC569E1" w14:textId="77777777" w:rsidR="00111441" w:rsidRPr="00111441" w:rsidRDefault="00111441" w:rsidP="002C7416">
            <w:pPr>
              <w:spacing w:after="0" w:line="240" w:lineRule="auto"/>
              <w:rPr>
                <w:rFonts w:ascii="Calibri" w:hAnsi="Calibri" w:cs="Calibri"/>
                <w:sz w:val="18"/>
                <w:szCs w:val="18"/>
              </w:rPr>
            </w:pPr>
            <w:r w:rsidRPr="00111441">
              <w:rPr>
                <w:rStyle w:val="Strong"/>
                <w:rFonts w:ascii="Calibri" w:hAnsi="Calibri" w:cs="Calibr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697B82CD" w14:textId="1B9C11D8"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dr.sc.Renata Pavić</w:t>
            </w:r>
            <w:r>
              <w:rPr>
                <w:rFonts w:ascii="Calibri" w:hAnsi="Calibri" w:cs="Calibri"/>
                <w:sz w:val="18"/>
                <w:szCs w:val="18"/>
              </w:rPr>
              <w:t>,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4255D6CD"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721E58A0" w14:textId="77777777" w:rsidR="00111441" w:rsidRPr="00111441" w:rsidRDefault="00111441" w:rsidP="00111441">
            <w:pPr>
              <w:spacing w:after="0" w:line="240" w:lineRule="auto"/>
              <w:jc w:val="center"/>
              <w:rPr>
                <w:rFonts w:ascii="Calibri" w:hAnsi="Calibri" w:cs="Calibri"/>
                <w:sz w:val="18"/>
                <w:szCs w:val="18"/>
              </w:rPr>
            </w:pPr>
            <w:r w:rsidRPr="00111441">
              <w:rPr>
                <w:rFonts w:ascii="Calibri" w:hAnsi="Calibri" w:cs="Calibri"/>
                <w:sz w:val="18"/>
                <w:szCs w:val="18"/>
              </w:rPr>
              <w:t>5</w:t>
            </w:r>
          </w:p>
        </w:tc>
      </w:tr>
      <w:tr w:rsidR="00111441" w:rsidRPr="00111441" w14:paraId="440101D6" w14:textId="77777777" w:rsidTr="002C7416">
        <w:trPr>
          <w:trHeight w:val="345"/>
        </w:trPr>
        <w:tc>
          <w:tcPr>
            <w:tcW w:w="1912" w:type="dxa"/>
            <w:vMerge w:val="restart"/>
            <w:tcBorders>
              <w:left w:val="single" w:sz="12" w:space="0" w:color="auto"/>
            </w:tcBorders>
            <w:shd w:val="clear" w:color="auto" w:fill="CCFFFF"/>
            <w:tcMar>
              <w:left w:w="57" w:type="dxa"/>
              <w:right w:w="57" w:type="dxa"/>
            </w:tcMar>
            <w:vAlign w:val="center"/>
          </w:tcPr>
          <w:p w14:paraId="1D2495A1"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Suradnici</w:t>
            </w:r>
          </w:p>
        </w:tc>
        <w:tc>
          <w:tcPr>
            <w:tcW w:w="2502" w:type="dxa"/>
            <w:gridSpan w:val="3"/>
            <w:vMerge w:val="restart"/>
            <w:tcBorders>
              <w:right w:val="single" w:sz="12" w:space="0" w:color="auto"/>
            </w:tcBorders>
            <w:tcMar>
              <w:left w:w="57" w:type="dxa"/>
              <w:right w:w="57" w:type="dxa"/>
            </w:tcMar>
            <w:vAlign w:val="center"/>
          </w:tcPr>
          <w:p w14:paraId="1F8CF38B" w14:textId="77777777" w:rsidR="00111441" w:rsidRPr="00111441" w:rsidRDefault="00111441" w:rsidP="002C7416">
            <w:pPr>
              <w:spacing w:after="0" w:line="240" w:lineRule="auto"/>
              <w:rPr>
                <w:rFonts w:ascii="Calibri" w:hAnsi="Calibri" w:cs="Calibr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7D67DBDB"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146A61E3"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P</w:t>
            </w:r>
          </w:p>
        </w:tc>
        <w:tc>
          <w:tcPr>
            <w:tcW w:w="706" w:type="dxa"/>
            <w:gridSpan w:val="2"/>
            <w:tcBorders>
              <w:bottom w:val="single" w:sz="12" w:space="0" w:color="auto"/>
              <w:right w:val="single" w:sz="12" w:space="0" w:color="auto"/>
            </w:tcBorders>
            <w:vAlign w:val="center"/>
          </w:tcPr>
          <w:p w14:paraId="503A08B9"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S</w:t>
            </w:r>
          </w:p>
        </w:tc>
        <w:tc>
          <w:tcPr>
            <w:tcW w:w="712" w:type="dxa"/>
            <w:tcBorders>
              <w:bottom w:val="single" w:sz="12" w:space="0" w:color="auto"/>
              <w:right w:val="single" w:sz="12" w:space="0" w:color="auto"/>
            </w:tcBorders>
            <w:vAlign w:val="center"/>
          </w:tcPr>
          <w:p w14:paraId="5D6D7114"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V</w:t>
            </w:r>
          </w:p>
        </w:tc>
        <w:tc>
          <w:tcPr>
            <w:tcW w:w="618" w:type="dxa"/>
            <w:tcBorders>
              <w:bottom w:val="single" w:sz="12" w:space="0" w:color="auto"/>
              <w:right w:val="single" w:sz="12" w:space="0" w:color="auto"/>
            </w:tcBorders>
            <w:vAlign w:val="center"/>
          </w:tcPr>
          <w:p w14:paraId="4A97FE3B"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T</w:t>
            </w:r>
          </w:p>
        </w:tc>
      </w:tr>
      <w:tr w:rsidR="00111441" w:rsidRPr="00111441" w14:paraId="70966EC0" w14:textId="77777777" w:rsidTr="002C7416">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75B057DD" w14:textId="77777777" w:rsidR="00111441" w:rsidRPr="00111441" w:rsidRDefault="00111441" w:rsidP="002C7416">
            <w:pPr>
              <w:spacing w:after="0" w:line="240" w:lineRule="auto"/>
              <w:rPr>
                <w:rFonts w:ascii="Calibri" w:hAnsi="Calibri" w:cs="Calibr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0927B36C" w14:textId="77777777" w:rsidR="00111441" w:rsidRPr="00111441" w:rsidRDefault="00111441" w:rsidP="002C7416">
            <w:pPr>
              <w:spacing w:after="0" w:line="240" w:lineRule="auto"/>
              <w:rPr>
                <w:rFonts w:ascii="Calibri" w:hAnsi="Calibri" w:cs="Calibr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531AECB5" w14:textId="77777777" w:rsidR="00111441" w:rsidRPr="00111441" w:rsidRDefault="00111441" w:rsidP="002C7416">
            <w:pPr>
              <w:spacing w:after="0" w:line="240" w:lineRule="auto"/>
              <w:rPr>
                <w:rFonts w:ascii="Calibri" w:hAnsi="Calibri" w:cs="Calibri"/>
                <w:sz w:val="18"/>
                <w:szCs w:val="18"/>
              </w:rPr>
            </w:pPr>
          </w:p>
        </w:tc>
        <w:tc>
          <w:tcPr>
            <w:tcW w:w="726" w:type="dxa"/>
            <w:tcBorders>
              <w:bottom w:val="single" w:sz="12" w:space="0" w:color="auto"/>
              <w:right w:val="single" w:sz="12" w:space="0" w:color="auto"/>
            </w:tcBorders>
            <w:tcMar>
              <w:left w:w="57" w:type="dxa"/>
              <w:right w:w="57" w:type="dxa"/>
            </w:tcMar>
            <w:vAlign w:val="center"/>
          </w:tcPr>
          <w:p w14:paraId="4AF7B79E"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18</w:t>
            </w:r>
          </w:p>
        </w:tc>
        <w:tc>
          <w:tcPr>
            <w:tcW w:w="706" w:type="dxa"/>
            <w:gridSpan w:val="2"/>
            <w:tcBorders>
              <w:bottom w:val="single" w:sz="12" w:space="0" w:color="auto"/>
              <w:right w:val="single" w:sz="12" w:space="0" w:color="auto"/>
            </w:tcBorders>
            <w:vAlign w:val="center"/>
          </w:tcPr>
          <w:p w14:paraId="1C4BF667"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18</w:t>
            </w:r>
          </w:p>
        </w:tc>
        <w:tc>
          <w:tcPr>
            <w:tcW w:w="712" w:type="dxa"/>
            <w:tcBorders>
              <w:bottom w:val="single" w:sz="12" w:space="0" w:color="auto"/>
              <w:right w:val="single" w:sz="12" w:space="0" w:color="auto"/>
            </w:tcBorders>
            <w:vAlign w:val="center"/>
          </w:tcPr>
          <w:p w14:paraId="29388444"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24</w:t>
            </w:r>
          </w:p>
        </w:tc>
        <w:tc>
          <w:tcPr>
            <w:tcW w:w="618" w:type="dxa"/>
            <w:tcBorders>
              <w:bottom w:val="single" w:sz="12" w:space="0" w:color="auto"/>
              <w:right w:val="single" w:sz="12" w:space="0" w:color="auto"/>
            </w:tcBorders>
            <w:vAlign w:val="center"/>
          </w:tcPr>
          <w:p w14:paraId="7836FD0A"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w:t>
            </w:r>
          </w:p>
        </w:tc>
      </w:tr>
      <w:tr w:rsidR="00111441" w:rsidRPr="00111441" w14:paraId="0D28CFAD" w14:textId="77777777" w:rsidTr="002C7416">
        <w:tc>
          <w:tcPr>
            <w:tcW w:w="1912" w:type="dxa"/>
            <w:tcBorders>
              <w:left w:val="single" w:sz="12" w:space="0" w:color="auto"/>
              <w:bottom w:val="single" w:sz="12" w:space="0" w:color="auto"/>
            </w:tcBorders>
            <w:shd w:val="clear" w:color="auto" w:fill="CCFFFF"/>
            <w:tcMar>
              <w:left w:w="57" w:type="dxa"/>
              <w:right w:w="57" w:type="dxa"/>
            </w:tcMar>
            <w:vAlign w:val="center"/>
          </w:tcPr>
          <w:p w14:paraId="5623C159"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34BD4814" w14:textId="2AF978F2" w:rsidR="00111441" w:rsidRPr="00111441" w:rsidRDefault="00111441" w:rsidP="002C7416">
            <w:pPr>
              <w:spacing w:after="0" w:line="240" w:lineRule="auto"/>
              <w:rPr>
                <w:rFonts w:ascii="Calibri" w:hAnsi="Calibri" w:cs="Calibri"/>
                <w:sz w:val="18"/>
                <w:szCs w:val="18"/>
              </w:rPr>
            </w:pPr>
            <w:r>
              <w:rPr>
                <w:rFonts w:ascii="Calibri" w:hAnsi="Calibri" w:cs="Calibri"/>
                <w:sz w:val="18"/>
                <w:szCs w:val="18"/>
              </w:rPr>
              <w:t>Usmjerenje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5C82EB73"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258F7FDC" w14:textId="77777777" w:rsidR="00111441" w:rsidRPr="00111441" w:rsidRDefault="00111441" w:rsidP="002C7416">
            <w:pPr>
              <w:spacing w:after="0" w:line="240" w:lineRule="auto"/>
              <w:rPr>
                <w:rFonts w:ascii="Calibri" w:hAnsi="Calibri" w:cs="Calibri"/>
                <w:color w:val="FF0000"/>
                <w:sz w:val="18"/>
                <w:szCs w:val="18"/>
              </w:rPr>
            </w:pPr>
          </w:p>
        </w:tc>
      </w:tr>
      <w:tr w:rsidR="00111441" w:rsidRPr="00111441" w14:paraId="1A06F11B" w14:textId="77777777" w:rsidTr="002C7416">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1B3CE86" w14:textId="77777777" w:rsidR="00111441" w:rsidRPr="00111441" w:rsidRDefault="00111441" w:rsidP="002C7416">
            <w:pPr>
              <w:tabs>
                <w:tab w:val="left" w:pos="2820"/>
              </w:tabs>
              <w:spacing w:after="0"/>
              <w:jc w:val="center"/>
              <w:rPr>
                <w:rFonts w:ascii="Calibri" w:hAnsi="Calibri" w:cs="Calibri"/>
                <w:b/>
                <w:sz w:val="18"/>
                <w:szCs w:val="18"/>
              </w:rPr>
            </w:pPr>
            <w:r w:rsidRPr="00111441">
              <w:rPr>
                <w:rFonts w:ascii="Calibri" w:hAnsi="Calibri" w:cs="Calibri"/>
                <w:b/>
                <w:sz w:val="18"/>
                <w:szCs w:val="18"/>
              </w:rPr>
              <w:t>OPIS PREDMETA</w:t>
            </w:r>
          </w:p>
        </w:tc>
      </w:tr>
      <w:tr w:rsidR="00111441" w:rsidRPr="00111441" w14:paraId="5E6136A0" w14:textId="77777777" w:rsidTr="002C7416">
        <w:tc>
          <w:tcPr>
            <w:tcW w:w="1912" w:type="dxa"/>
            <w:tcBorders>
              <w:top w:val="single" w:sz="12" w:space="0" w:color="auto"/>
              <w:left w:val="single" w:sz="12" w:space="0" w:color="auto"/>
            </w:tcBorders>
            <w:shd w:val="clear" w:color="auto" w:fill="CCFFFF"/>
            <w:tcMar>
              <w:left w:w="57" w:type="dxa"/>
              <w:right w:w="57" w:type="dxa"/>
            </w:tcMar>
            <w:vAlign w:val="center"/>
          </w:tcPr>
          <w:p w14:paraId="175C4731"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4A23E6FC" w14:textId="77777777" w:rsidR="00111441" w:rsidRPr="00111441" w:rsidRDefault="00111441" w:rsidP="002C7416">
            <w:pPr>
              <w:tabs>
                <w:tab w:val="left" w:pos="2820"/>
              </w:tabs>
              <w:spacing w:after="0"/>
              <w:rPr>
                <w:rFonts w:ascii="Calibri" w:hAnsi="Calibri" w:cs="Calibri"/>
                <w:sz w:val="18"/>
                <w:szCs w:val="18"/>
              </w:rPr>
            </w:pPr>
            <w:r w:rsidRPr="00111441">
              <w:rPr>
                <w:rFonts w:ascii="Calibri" w:hAnsi="Calibri" w:cs="Calibri"/>
                <w:sz w:val="18"/>
                <w:szCs w:val="18"/>
              </w:rPr>
              <w:t>Naučiti studente temeljna teorijska znanja o modeliranju i vrednovanju tehničke i taktičke pripremi u plivanju, te ih osposobiti za samostalnu primjenu stečenih znanja i vještina u praksi.</w:t>
            </w:r>
          </w:p>
        </w:tc>
      </w:tr>
      <w:tr w:rsidR="00111441" w:rsidRPr="00111441" w14:paraId="6D486AF2" w14:textId="77777777" w:rsidTr="002C7416">
        <w:tc>
          <w:tcPr>
            <w:tcW w:w="1912" w:type="dxa"/>
            <w:tcBorders>
              <w:left w:val="single" w:sz="12" w:space="0" w:color="auto"/>
            </w:tcBorders>
            <w:shd w:val="clear" w:color="auto" w:fill="CCFFFF"/>
            <w:tcMar>
              <w:left w:w="57" w:type="dxa"/>
              <w:right w:w="57" w:type="dxa"/>
            </w:tcMar>
            <w:vAlign w:val="center"/>
          </w:tcPr>
          <w:p w14:paraId="5279733D"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14:paraId="1846C035" w14:textId="77777777" w:rsidR="00111441" w:rsidRPr="00111441" w:rsidRDefault="00111441" w:rsidP="002C7416">
            <w:pPr>
              <w:tabs>
                <w:tab w:val="left" w:pos="2820"/>
              </w:tabs>
              <w:spacing w:after="0"/>
              <w:rPr>
                <w:rFonts w:ascii="Calibri" w:hAnsi="Calibri" w:cs="Calibri"/>
                <w:sz w:val="18"/>
                <w:szCs w:val="18"/>
              </w:rPr>
            </w:pPr>
            <w:r w:rsidRPr="00111441">
              <w:rPr>
                <w:rFonts w:ascii="Calibri" w:hAnsi="Calibri" w:cs="Calibri"/>
                <w:sz w:val="18"/>
                <w:szCs w:val="18"/>
              </w:rPr>
              <w:t>Nema</w:t>
            </w:r>
          </w:p>
        </w:tc>
      </w:tr>
      <w:tr w:rsidR="00111441" w:rsidRPr="00111441" w14:paraId="32BD6B61" w14:textId="77777777" w:rsidTr="002C7416">
        <w:tc>
          <w:tcPr>
            <w:tcW w:w="1912" w:type="dxa"/>
            <w:tcBorders>
              <w:left w:val="single" w:sz="12" w:space="0" w:color="auto"/>
            </w:tcBorders>
            <w:shd w:val="clear" w:color="auto" w:fill="CCFFFF"/>
            <w:tcMar>
              <w:left w:w="57" w:type="dxa"/>
              <w:right w:w="57" w:type="dxa"/>
            </w:tcMar>
            <w:vAlign w:val="center"/>
          </w:tcPr>
          <w:p w14:paraId="0E3BC0E0"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559"/>
              <w:gridCol w:w="1559"/>
              <w:gridCol w:w="1832"/>
            </w:tblGrid>
            <w:tr w:rsidR="00111441" w:rsidRPr="00111441" w14:paraId="713EF2B2" w14:textId="77777777" w:rsidTr="002C7416">
              <w:trPr>
                <w:trHeight w:val="467"/>
              </w:trPr>
              <w:tc>
                <w:tcPr>
                  <w:tcW w:w="2478" w:type="dxa"/>
                  <w:vAlign w:val="center"/>
                  <w:hideMark/>
                </w:tcPr>
                <w:p w14:paraId="256307B3" w14:textId="77777777" w:rsidR="00111441" w:rsidRPr="00111441" w:rsidRDefault="00111441" w:rsidP="002C7416">
                  <w:pPr>
                    <w:spacing w:after="0" w:line="240" w:lineRule="auto"/>
                    <w:jc w:val="center"/>
                    <w:rPr>
                      <w:rFonts w:ascii="Calibri" w:hAnsi="Calibri" w:cs="Calibri"/>
                      <w:b/>
                      <w:color w:val="000000"/>
                      <w:sz w:val="18"/>
                      <w:szCs w:val="18"/>
                    </w:rPr>
                  </w:pPr>
                  <w:r w:rsidRPr="00111441">
                    <w:rPr>
                      <w:rFonts w:ascii="Calibri" w:hAnsi="Calibri" w:cs="Calibri"/>
                      <w:b/>
                      <w:color w:val="000000"/>
                      <w:sz w:val="18"/>
                      <w:szCs w:val="18"/>
                    </w:rPr>
                    <w:t>Ishodi učenja - student će moći ….</w:t>
                  </w:r>
                </w:p>
              </w:tc>
              <w:tc>
                <w:tcPr>
                  <w:tcW w:w="1559" w:type="dxa"/>
                  <w:vAlign w:val="center"/>
                  <w:hideMark/>
                </w:tcPr>
                <w:p w14:paraId="632B2BF3" w14:textId="77777777" w:rsidR="00111441" w:rsidRPr="00111441" w:rsidRDefault="00111441" w:rsidP="002C7416">
                  <w:pPr>
                    <w:spacing w:after="0" w:line="240" w:lineRule="auto"/>
                    <w:jc w:val="center"/>
                    <w:rPr>
                      <w:rFonts w:ascii="Calibri" w:hAnsi="Calibri" w:cs="Calibri"/>
                      <w:b/>
                      <w:color w:val="000000"/>
                      <w:sz w:val="18"/>
                      <w:szCs w:val="18"/>
                    </w:rPr>
                  </w:pPr>
                  <w:r w:rsidRPr="00111441">
                    <w:rPr>
                      <w:rFonts w:ascii="Calibri" w:hAnsi="Calibri" w:cs="Calibri"/>
                      <w:b/>
                      <w:color w:val="000000"/>
                      <w:sz w:val="18"/>
                      <w:szCs w:val="18"/>
                    </w:rPr>
                    <w:t>Aktivnosti učenja i poučavanja</w:t>
                  </w:r>
                </w:p>
              </w:tc>
              <w:tc>
                <w:tcPr>
                  <w:tcW w:w="1559" w:type="dxa"/>
                  <w:vAlign w:val="center"/>
                  <w:hideMark/>
                </w:tcPr>
                <w:p w14:paraId="0A4205E3" w14:textId="77777777" w:rsidR="00111441" w:rsidRPr="00111441" w:rsidRDefault="00111441" w:rsidP="002C7416">
                  <w:pPr>
                    <w:spacing w:after="0" w:line="240" w:lineRule="auto"/>
                    <w:jc w:val="center"/>
                    <w:rPr>
                      <w:rFonts w:ascii="Calibri" w:hAnsi="Calibri" w:cs="Calibri"/>
                      <w:b/>
                      <w:color w:val="000000"/>
                      <w:sz w:val="18"/>
                      <w:szCs w:val="18"/>
                    </w:rPr>
                  </w:pPr>
                  <w:r w:rsidRPr="00111441">
                    <w:rPr>
                      <w:rFonts w:ascii="Calibri" w:hAnsi="Calibri" w:cs="Calibri"/>
                      <w:b/>
                      <w:color w:val="000000"/>
                      <w:sz w:val="18"/>
                      <w:szCs w:val="18"/>
                    </w:rPr>
                    <w:t>Opterećenje studenta (dio od ukupnog ECTS)</w:t>
                  </w:r>
                </w:p>
              </w:tc>
              <w:tc>
                <w:tcPr>
                  <w:tcW w:w="1832" w:type="dxa"/>
                  <w:vAlign w:val="center"/>
                </w:tcPr>
                <w:p w14:paraId="21E88B91" w14:textId="77777777" w:rsidR="00111441" w:rsidRPr="00111441" w:rsidRDefault="00111441" w:rsidP="002C7416">
                  <w:pPr>
                    <w:spacing w:after="0" w:line="240" w:lineRule="auto"/>
                    <w:jc w:val="center"/>
                    <w:rPr>
                      <w:rFonts w:ascii="Calibri" w:hAnsi="Calibri" w:cs="Calibri"/>
                      <w:b/>
                      <w:color w:val="000000"/>
                      <w:sz w:val="18"/>
                      <w:szCs w:val="18"/>
                    </w:rPr>
                  </w:pPr>
                  <w:r w:rsidRPr="00111441">
                    <w:rPr>
                      <w:rFonts w:ascii="Calibri" w:hAnsi="Calibri" w:cs="Calibri"/>
                      <w:b/>
                      <w:color w:val="000000"/>
                      <w:sz w:val="18"/>
                      <w:szCs w:val="18"/>
                    </w:rPr>
                    <w:t>Način praćenja i provjera ishoda učenja</w:t>
                  </w:r>
                </w:p>
              </w:tc>
            </w:tr>
            <w:tr w:rsidR="00111441" w:rsidRPr="00111441" w14:paraId="6FD77D42" w14:textId="77777777" w:rsidTr="002C7416">
              <w:trPr>
                <w:trHeight w:val="326"/>
              </w:trPr>
              <w:tc>
                <w:tcPr>
                  <w:tcW w:w="2478" w:type="dxa"/>
                  <w:vAlign w:val="center"/>
                  <w:hideMark/>
                </w:tcPr>
                <w:p w14:paraId="16F17946" w14:textId="77777777" w:rsidR="00111441" w:rsidRPr="00111441" w:rsidRDefault="00111441" w:rsidP="002C7416">
                  <w:pPr>
                    <w:spacing w:after="0" w:line="240" w:lineRule="auto"/>
                    <w:jc w:val="center"/>
                    <w:rPr>
                      <w:rFonts w:ascii="Calibri" w:hAnsi="Calibri" w:cs="Calibri"/>
                      <w:color w:val="000000"/>
                      <w:sz w:val="18"/>
                      <w:szCs w:val="18"/>
                    </w:rPr>
                  </w:pPr>
                  <w:r w:rsidRPr="00111441">
                    <w:rPr>
                      <w:rFonts w:ascii="Calibri" w:hAnsi="Calibri" w:cs="Calibri"/>
                      <w:color w:val="000000"/>
                      <w:sz w:val="18"/>
                      <w:szCs w:val="18"/>
                    </w:rPr>
                    <w:t>Naučiti osnove metodičkog oblikovanja</w:t>
                  </w:r>
                </w:p>
              </w:tc>
              <w:tc>
                <w:tcPr>
                  <w:tcW w:w="1559" w:type="dxa"/>
                  <w:vAlign w:val="center"/>
                  <w:hideMark/>
                </w:tcPr>
                <w:p w14:paraId="48C62767" w14:textId="77777777" w:rsidR="00111441" w:rsidRPr="00111441" w:rsidRDefault="00111441" w:rsidP="002C7416">
                  <w:pPr>
                    <w:spacing w:after="0" w:line="240" w:lineRule="auto"/>
                    <w:jc w:val="center"/>
                    <w:rPr>
                      <w:rFonts w:ascii="Calibri" w:hAnsi="Calibri" w:cs="Calibri"/>
                      <w:color w:val="000000"/>
                      <w:sz w:val="18"/>
                      <w:szCs w:val="18"/>
                    </w:rPr>
                  </w:pPr>
                </w:p>
              </w:tc>
              <w:tc>
                <w:tcPr>
                  <w:tcW w:w="1559" w:type="dxa"/>
                  <w:vAlign w:val="center"/>
                  <w:hideMark/>
                </w:tcPr>
                <w:p w14:paraId="74E2845D" w14:textId="77777777" w:rsidR="00111441" w:rsidRPr="00111441" w:rsidRDefault="00111441" w:rsidP="002C7416">
                  <w:pPr>
                    <w:spacing w:after="0" w:line="240" w:lineRule="auto"/>
                    <w:jc w:val="center"/>
                    <w:rPr>
                      <w:rFonts w:ascii="Calibri" w:hAnsi="Calibri" w:cs="Calibri"/>
                      <w:color w:val="000000"/>
                      <w:sz w:val="18"/>
                      <w:szCs w:val="18"/>
                    </w:rPr>
                  </w:pPr>
                </w:p>
              </w:tc>
              <w:tc>
                <w:tcPr>
                  <w:tcW w:w="1832" w:type="dxa"/>
                  <w:vAlign w:val="center"/>
                </w:tcPr>
                <w:p w14:paraId="30FCDDD8" w14:textId="77777777" w:rsidR="00111441" w:rsidRPr="00111441" w:rsidRDefault="00111441" w:rsidP="002C7416">
                  <w:pPr>
                    <w:spacing w:after="0" w:line="240" w:lineRule="auto"/>
                    <w:jc w:val="center"/>
                    <w:rPr>
                      <w:rFonts w:ascii="Calibri" w:hAnsi="Calibri" w:cs="Calibri"/>
                      <w:color w:val="000000"/>
                      <w:sz w:val="18"/>
                      <w:szCs w:val="18"/>
                    </w:rPr>
                  </w:pPr>
                </w:p>
              </w:tc>
            </w:tr>
            <w:tr w:rsidR="00111441" w:rsidRPr="00111441" w14:paraId="57F4A932" w14:textId="77777777" w:rsidTr="002C7416">
              <w:trPr>
                <w:trHeight w:val="346"/>
              </w:trPr>
              <w:tc>
                <w:tcPr>
                  <w:tcW w:w="2478" w:type="dxa"/>
                  <w:vAlign w:val="center"/>
                  <w:hideMark/>
                </w:tcPr>
                <w:p w14:paraId="38ED4C5B" w14:textId="77777777" w:rsidR="00111441" w:rsidRPr="00111441" w:rsidRDefault="00111441" w:rsidP="002C7416">
                  <w:pPr>
                    <w:spacing w:after="0" w:line="240" w:lineRule="auto"/>
                    <w:rPr>
                      <w:rFonts w:ascii="Calibri" w:hAnsi="Calibri" w:cs="Calibri"/>
                      <w:color w:val="000000"/>
                      <w:sz w:val="18"/>
                      <w:szCs w:val="18"/>
                    </w:rPr>
                  </w:pPr>
                  <w:r w:rsidRPr="00111441">
                    <w:rPr>
                      <w:rFonts w:ascii="Calibri" w:hAnsi="Calibri" w:cs="Calibri"/>
                      <w:color w:val="000000"/>
                      <w:sz w:val="18"/>
                      <w:szCs w:val="18"/>
                    </w:rPr>
                    <w:t>Savladati metode učenja tehničko-taktičkih znanja</w:t>
                  </w:r>
                </w:p>
              </w:tc>
              <w:tc>
                <w:tcPr>
                  <w:tcW w:w="1559" w:type="dxa"/>
                  <w:vAlign w:val="center"/>
                  <w:hideMark/>
                </w:tcPr>
                <w:p w14:paraId="029710CF" w14:textId="77777777" w:rsidR="00111441" w:rsidRPr="00111441" w:rsidRDefault="00111441" w:rsidP="002C7416">
                  <w:pPr>
                    <w:spacing w:after="0" w:line="240" w:lineRule="auto"/>
                    <w:jc w:val="center"/>
                    <w:rPr>
                      <w:rFonts w:ascii="Calibri" w:hAnsi="Calibri" w:cs="Calibri"/>
                      <w:color w:val="000000"/>
                      <w:sz w:val="18"/>
                      <w:szCs w:val="18"/>
                    </w:rPr>
                  </w:pPr>
                </w:p>
              </w:tc>
              <w:tc>
                <w:tcPr>
                  <w:tcW w:w="1559" w:type="dxa"/>
                  <w:vAlign w:val="center"/>
                  <w:hideMark/>
                </w:tcPr>
                <w:p w14:paraId="786C8F31" w14:textId="77777777" w:rsidR="00111441" w:rsidRPr="00111441" w:rsidRDefault="00111441" w:rsidP="002C7416">
                  <w:pPr>
                    <w:spacing w:after="0" w:line="240" w:lineRule="auto"/>
                    <w:jc w:val="center"/>
                    <w:rPr>
                      <w:rFonts w:ascii="Calibri" w:hAnsi="Calibri" w:cs="Calibri"/>
                      <w:color w:val="000000"/>
                      <w:sz w:val="18"/>
                      <w:szCs w:val="18"/>
                    </w:rPr>
                  </w:pPr>
                </w:p>
              </w:tc>
              <w:tc>
                <w:tcPr>
                  <w:tcW w:w="1832" w:type="dxa"/>
                  <w:vAlign w:val="center"/>
                </w:tcPr>
                <w:p w14:paraId="77BE3B44" w14:textId="77777777" w:rsidR="00111441" w:rsidRPr="00111441" w:rsidRDefault="00111441" w:rsidP="002C7416">
                  <w:pPr>
                    <w:spacing w:after="0" w:line="240" w:lineRule="auto"/>
                    <w:jc w:val="center"/>
                    <w:rPr>
                      <w:rFonts w:ascii="Calibri" w:hAnsi="Calibri" w:cs="Calibri"/>
                      <w:color w:val="000000"/>
                      <w:sz w:val="18"/>
                      <w:szCs w:val="18"/>
                    </w:rPr>
                  </w:pPr>
                </w:p>
              </w:tc>
            </w:tr>
            <w:tr w:rsidR="00111441" w:rsidRPr="00111441" w14:paraId="201B9E8E" w14:textId="77777777" w:rsidTr="002C7416">
              <w:trPr>
                <w:trHeight w:val="300"/>
              </w:trPr>
              <w:tc>
                <w:tcPr>
                  <w:tcW w:w="2478" w:type="dxa"/>
                  <w:vAlign w:val="center"/>
                  <w:hideMark/>
                </w:tcPr>
                <w:p w14:paraId="600BC8FD" w14:textId="77777777" w:rsidR="00111441" w:rsidRPr="00111441" w:rsidRDefault="00111441" w:rsidP="002C7416">
                  <w:pPr>
                    <w:spacing w:after="0" w:line="240" w:lineRule="auto"/>
                    <w:rPr>
                      <w:rFonts w:ascii="Calibri" w:hAnsi="Calibri" w:cs="Calibri"/>
                      <w:color w:val="000000"/>
                      <w:sz w:val="18"/>
                      <w:szCs w:val="18"/>
                    </w:rPr>
                  </w:pPr>
                  <w:r w:rsidRPr="00111441">
                    <w:rPr>
                      <w:rFonts w:ascii="Calibri" w:hAnsi="Calibri" w:cs="Calibri"/>
                      <w:color w:val="000000"/>
                      <w:sz w:val="18"/>
                      <w:szCs w:val="18"/>
                    </w:rPr>
                    <w:t>Savladati procese prenošenja znanja</w:t>
                  </w:r>
                </w:p>
              </w:tc>
              <w:tc>
                <w:tcPr>
                  <w:tcW w:w="1559" w:type="dxa"/>
                  <w:vAlign w:val="center"/>
                  <w:hideMark/>
                </w:tcPr>
                <w:p w14:paraId="3F2A8C58" w14:textId="77777777" w:rsidR="00111441" w:rsidRPr="00111441" w:rsidRDefault="00111441" w:rsidP="002C7416">
                  <w:pPr>
                    <w:spacing w:after="0" w:line="240" w:lineRule="auto"/>
                    <w:jc w:val="center"/>
                    <w:rPr>
                      <w:rFonts w:ascii="Calibri" w:hAnsi="Calibri" w:cs="Calibri"/>
                      <w:color w:val="000000"/>
                      <w:sz w:val="18"/>
                      <w:szCs w:val="18"/>
                    </w:rPr>
                  </w:pPr>
                </w:p>
              </w:tc>
              <w:tc>
                <w:tcPr>
                  <w:tcW w:w="1559" w:type="dxa"/>
                  <w:vAlign w:val="center"/>
                  <w:hideMark/>
                </w:tcPr>
                <w:p w14:paraId="5E56DE2A" w14:textId="77777777" w:rsidR="00111441" w:rsidRPr="00111441" w:rsidRDefault="00111441" w:rsidP="002C7416">
                  <w:pPr>
                    <w:spacing w:after="0" w:line="240" w:lineRule="auto"/>
                    <w:jc w:val="center"/>
                    <w:rPr>
                      <w:rFonts w:ascii="Calibri" w:hAnsi="Calibri" w:cs="Calibri"/>
                      <w:color w:val="000000"/>
                      <w:sz w:val="18"/>
                      <w:szCs w:val="18"/>
                    </w:rPr>
                  </w:pPr>
                </w:p>
              </w:tc>
              <w:tc>
                <w:tcPr>
                  <w:tcW w:w="1832" w:type="dxa"/>
                  <w:vAlign w:val="center"/>
                </w:tcPr>
                <w:p w14:paraId="4595D510" w14:textId="77777777" w:rsidR="00111441" w:rsidRPr="00111441" w:rsidRDefault="00111441" w:rsidP="002C7416">
                  <w:pPr>
                    <w:spacing w:after="0" w:line="240" w:lineRule="auto"/>
                    <w:jc w:val="center"/>
                    <w:rPr>
                      <w:rFonts w:ascii="Calibri" w:hAnsi="Calibri" w:cs="Calibri"/>
                      <w:color w:val="000000"/>
                      <w:sz w:val="18"/>
                      <w:szCs w:val="18"/>
                    </w:rPr>
                  </w:pPr>
                </w:p>
              </w:tc>
            </w:tr>
            <w:tr w:rsidR="00111441" w:rsidRPr="00111441" w14:paraId="0E3D0DD9" w14:textId="77777777" w:rsidTr="002C7416">
              <w:trPr>
                <w:trHeight w:val="350"/>
              </w:trPr>
              <w:tc>
                <w:tcPr>
                  <w:tcW w:w="2478" w:type="dxa"/>
                  <w:vAlign w:val="center"/>
                  <w:hideMark/>
                </w:tcPr>
                <w:p w14:paraId="5E9E7BF6" w14:textId="77777777" w:rsidR="00111441" w:rsidRPr="00111441" w:rsidRDefault="00111441" w:rsidP="002C7416">
                  <w:pPr>
                    <w:spacing w:after="0" w:line="240" w:lineRule="auto"/>
                    <w:rPr>
                      <w:rFonts w:ascii="Calibri" w:hAnsi="Calibri" w:cs="Calibri"/>
                      <w:color w:val="000000"/>
                      <w:sz w:val="18"/>
                      <w:szCs w:val="18"/>
                    </w:rPr>
                  </w:pPr>
                  <w:r w:rsidRPr="00111441">
                    <w:rPr>
                      <w:rFonts w:ascii="Calibri" w:hAnsi="Calibri" w:cs="Calibri"/>
                      <w:color w:val="000000"/>
                      <w:sz w:val="18"/>
                      <w:szCs w:val="18"/>
                    </w:rPr>
                    <w:t>Objasniti volumen rada i opterećenje rada</w:t>
                  </w:r>
                </w:p>
              </w:tc>
              <w:tc>
                <w:tcPr>
                  <w:tcW w:w="1559" w:type="dxa"/>
                  <w:vAlign w:val="center"/>
                  <w:hideMark/>
                </w:tcPr>
                <w:p w14:paraId="0106660F" w14:textId="77777777" w:rsidR="00111441" w:rsidRPr="00111441" w:rsidRDefault="00111441" w:rsidP="002C7416">
                  <w:pPr>
                    <w:spacing w:after="0" w:line="240" w:lineRule="auto"/>
                    <w:jc w:val="center"/>
                    <w:rPr>
                      <w:rFonts w:ascii="Calibri" w:hAnsi="Calibri" w:cs="Calibri"/>
                      <w:color w:val="000000"/>
                      <w:sz w:val="18"/>
                      <w:szCs w:val="18"/>
                    </w:rPr>
                  </w:pPr>
                </w:p>
              </w:tc>
              <w:tc>
                <w:tcPr>
                  <w:tcW w:w="1559" w:type="dxa"/>
                  <w:vAlign w:val="center"/>
                  <w:hideMark/>
                </w:tcPr>
                <w:p w14:paraId="6D86112F" w14:textId="77777777" w:rsidR="00111441" w:rsidRPr="00111441" w:rsidRDefault="00111441" w:rsidP="002C7416">
                  <w:pPr>
                    <w:spacing w:after="0" w:line="240" w:lineRule="auto"/>
                    <w:jc w:val="center"/>
                    <w:rPr>
                      <w:rFonts w:ascii="Calibri" w:hAnsi="Calibri" w:cs="Calibri"/>
                      <w:color w:val="000000"/>
                      <w:sz w:val="18"/>
                      <w:szCs w:val="18"/>
                    </w:rPr>
                  </w:pPr>
                </w:p>
              </w:tc>
              <w:tc>
                <w:tcPr>
                  <w:tcW w:w="1832" w:type="dxa"/>
                  <w:vAlign w:val="center"/>
                </w:tcPr>
                <w:p w14:paraId="4B4E19B5" w14:textId="77777777" w:rsidR="00111441" w:rsidRPr="00111441" w:rsidRDefault="00111441" w:rsidP="002C7416">
                  <w:pPr>
                    <w:spacing w:after="0" w:line="240" w:lineRule="auto"/>
                    <w:jc w:val="center"/>
                    <w:rPr>
                      <w:rFonts w:ascii="Calibri" w:hAnsi="Calibri" w:cs="Calibri"/>
                      <w:color w:val="000000"/>
                      <w:sz w:val="18"/>
                      <w:szCs w:val="18"/>
                    </w:rPr>
                  </w:pPr>
                </w:p>
              </w:tc>
            </w:tr>
            <w:tr w:rsidR="00111441" w:rsidRPr="00111441" w14:paraId="11EB7AAA" w14:textId="77777777" w:rsidTr="002C7416">
              <w:trPr>
                <w:trHeight w:val="300"/>
              </w:trPr>
              <w:tc>
                <w:tcPr>
                  <w:tcW w:w="2478" w:type="dxa"/>
                  <w:vAlign w:val="center"/>
                  <w:hideMark/>
                </w:tcPr>
                <w:p w14:paraId="5748F02F" w14:textId="77777777" w:rsidR="00111441" w:rsidRPr="00111441" w:rsidRDefault="00111441" w:rsidP="002C7416">
                  <w:pPr>
                    <w:spacing w:after="0" w:line="240" w:lineRule="auto"/>
                    <w:rPr>
                      <w:rFonts w:ascii="Calibri" w:hAnsi="Calibri" w:cs="Calibri"/>
                      <w:color w:val="000000"/>
                      <w:sz w:val="18"/>
                      <w:szCs w:val="18"/>
                    </w:rPr>
                  </w:pPr>
                  <w:r w:rsidRPr="00111441">
                    <w:rPr>
                      <w:rFonts w:ascii="Calibri" w:hAnsi="Calibri" w:cs="Calibri"/>
                      <w:color w:val="000000"/>
                      <w:sz w:val="18"/>
                      <w:szCs w:val="18"/>
                    </w:rPr>
                    <w:t>Obrazložiti metodiku tehničko-taktičke primjene</w:t>
                  </w:r>
                </w:p>
              </w:tc>
              <w:tc>
                <w:tcPr>
                  <w:tcW w:w="1559" w:type="dxa"/>
                  <w:vAlign w:val="center"/>
                  <w:hideMark/>
                </w:tcPr>
                <w:p w14:paraId="24331750" w14:textId="77777777" w:rsidR="00111441" w:rsidRPr="00111441" w:rsidRDefault="00111441" w:rsidP="002C7416">
                  <w:pPr>
                    <w:spacing w:after="0" w:line="240" w:lineRule="auto"/>
                    <w:jc w:val="center"/>
                    <w:rPr>
                      <w:rFonts w:ascii="Calibri" w:hAnsi="Calibri" w:cs="Calibri"/>
                      <w:color w:val="000000"/>
                      <w:sz w:val="18"/>
                      <w:szCs w:val="18"/>
                    </w:rPr>
                  </w:pPr>
                </w:p>
              </w:tc>
              <w:tc>
                <w:tcPr>
                  <w:tcW w:w="1559" w:type="dxa"/>
                  <w:vAlign w:val="center"/>
                  <w:hideMark/>
                </w:tcPr>
                <w:p w14:paraId="5712228A" w14:textId="77777777" w:rsidR="00111441" w:rsidRPr="00111441" w:rsidRDefault="00111441" w:rsidP="002C7416">
                  <w:pPr>
                    <w:spacing w:after="0" w:line="240" w:lineRule="auto"/>
                    <w:jc w:val="center"/>
                    <w:rPr>
                      <w:rFonts w:ascii="Calibri" w:hAnsi="Calibri" w:cs="Calibri"/>
                      <w:color w:val="000000"/>
                      <w:sz w:val="18"/>
                      <w:szCs w:val="18"/>
                    </w:rPr>
                  </w:pPr>
                </w:p>
              </w:tc>
              <w:tc>
                <w:tcPr>
                  <w:tcW w:w="1832" w:type="dxa"/>
                  <w:vAlign w:val="center"/>
                </w:tcPr>
                <w:p w14:paraId="6DC3F719" w14:textId="77777777" w:rsidR="00111441" w:rsidRPr="00111441" w:rsidRDefault="00111441" w:rsidP="002C7416">
                  <w:pPr>
                    <w:spacing w:after="0" w:line="240" w:lineRule="auto"/>
                    <w:jc w:val="center"/>
                    <w:rPr>
                      <w:rFonts w:ascii="Calibri" w:hAnsi="Calibri" w:cs="Calibri"/>
                      <w:color w:val="000000"/>
                      <w:sz w:val="18"/>
                      <w:szCs w:val="18"/>
                    </w:rPr>
                  </w:pPr>
                </w:p>
              </w:tc>
            </w:tr>
            <w:tr w:rsidR="00111441" w:rsidRPr="00111441" w14:paraId="72C7151E" w14:textId="77777777" w:rsidTr="002C7416">
              <w:trPr>
                <w:trHeight w:val="331"/>
              </w:trPr>
              <w:tc>
                <w:tcPr>
                  <w:tcW w:w="2478" w:type="dxa"/>
                  <w:vAlign w:val="center"/>
                  <w:hideMark/>
                </w:tcPr>
                <w:p w14:paraId="11CD738C" w14:textId="77777777" w:rsidR="00111441" w:rsidRPr="00111441" w:rsidRDefault="00111441" w:rsidP="002C7416">
                  <w:pPr>
                    <w:spacing w:after="0" w:line="240" w:lineRule="auto"/>
                    <w:rPr>
                      <w:rFonts w:ascii="Calibri" w:hAnsi="Calibri" w:cs="Calibri"/>
                      <w:color w:val="000000"/>
                      <w:sz w:val="18"/>
                      <w:szCs w:val="18"/>
                    </w:rPr>
                  </w:pPr>
                  <w:r w:rsidRPr="00111441">
                    <w:rPr>
                      <w:rFonts w:ascii="Calibri" w:hAnsi="Calibri" w:cs="Calibri"/>
                      <w:color w:val="000000"/>
                      <w:sz w:val="18"/>
                      <w:szCs w:val="18"/>
                    </w:rPr>
                    <w:t>Usvojiti stavove o važnosti izvršavanja postavljenih zadataka</w:t>
                  </w:r>
                </w:p>
              </w:tc>
              <w:tc>
                <w:tcPr>
                  <w:tcW w:w="1559" w:type="dxa"/>
                  <w:vAlign w:val="center"/>
                  <w:hideMark/>
                </w:tcPr>
                <w:p w14:paraId="11D686A6" w14:textId="77777777" w:rsidR="00111441" w:rsidRPr="00111441" w:rsidRDefault="00111441" w:rsidP="002C7416">
                  <w:pPr>
                    <w:spacing w:after="0" w:line="240" w:lineRule="auto"/>
                    <w:jc w:val="center"/>
                    <w:rPr>
                      <w:rFonts w:ascii="Calibri" w:hAnsi="Calibri" w:cs="Calibri"/>
                      <w:color w:val="000000"/>
                      <w:sz w:val="18"/>
                      <w:szCs w:val="18"/>
                    </w:rPr>
                  </w:pPr>
                </w:p>
              </w:tc>
              <w:tc>
                <w:tcPr>
                  <w:tcW w:w="1559" w:type="dxa"/>
                  <w:vAlign w:val="center"/>
                  <w:hideMark/>
                </w:tcPr>
                <w:p w14:paraId="6DF8380A" w14:textId="77777777" w:rsidR="00111441" w:rsidRPr="00111441" w:rsidRDefault="00111441" w:rsidP="002C7416">
                  <w:pPr>
                    <w:spacing w:after="0" w:line="240" w:lineRule="auto"/>
                    <w:jc w:val="center"/>
                    <w:rPr>
                      <w:rFonts w:ascii="Calibri" w:hAnsi="Calibri" w:cs="Calibri"/>
                      <w:color w:val="000000"/>
                      <w:sz w:val="18"/>
                      <w:szCs w:val="18"/>
                    </w:rPr>
                  </w:pPr>
                </w:p>
              </w:tc>
              <w:tc>
                <w:tcPr>
                  <w:tcW w:w="1832" w:type="dxa"/>
                  <w:vAlign w:val="center"/>
                </w:tcPr>
                <w:p w14:paraId="668AB823" w14:textId="77777777" w:rsidR="00111441" w:rsidRPr="00111441" w:rsidRDefault="00111441" w:rsidP="002C7416">
                  <w:pPr>
                    <w:spacing w:after="0" w:line="240" w:lineRule="auto"/>
                    <w:jc w:val="center"/>
                    <w:rPr>
                      <w:rFonts w:ascii="Calibri" w:hAnsi="Calibri" w:cs="Calibri"/>
                      <w:color w:val="000000"/>
                      <w:sz w:val="18"/>
                      <w:szCs w:val="18"/>
                    </w:rPr>
                  </w:pPr>
                </w:p>
              </w:tc>
            </w:tr>
            <w:tr w:rsidR="00111441" w:rsidRPr="00111441" w14:paraId="503D1B37" w14:textId="77777777" w:rsidTr="002C7416">
              <w:trPr>
                <w:trHeight w:val="300"/>
              </w:trPr>
              <w:tc>
                <w:tcPr>
                  <w:tcW w:w="2478" w:type="dxa"/>
                  <w:vAlign w:val="center"/>
                  <w:hideMark/>
                </w:tcPr>
                <w:p w14:paraId="5A820A25" w14:textId="77777777" w:rsidR="00111441" w:rsidRPr="00111441" w:rsidRDefault="00111441" w:rsidP="002C7416">
                  <w:pPr>
                    <w:spacing w:after="0" w:line="240" w:lineRule="auto"/>
                    <w:rPr>
                      <w:rFonts w:ascii="Calibri" w:hAnsi="Calibri" w:cs="Calibri"/>
                      <w:color w:val="000000"/>
                      <w:sz w:val="18"/>
                      <w:szCs w:val="18"/>
                    </w:rPr>
                  </w:pPr>
                </w:p>
              </w:tc>
              <w:tc>
                <w:tcPr>
                  <w:tcW w:w="1559" w:type="dxa"/>
                  <w:vAlign w:val="center"/>
                  <w:hideMark/>
                </w:tcPr>
                <w:p w14:paraId="49CC1D29" w14:textId="77777777" w:rsidR="00111441" w:rsidRPr="00111441" w:rsidRDefault="00111441" w:rsidP="002C7416">
                  <w:pPr>
                    <w:spacing w:after="0" w:line="240" w:lineRule="auto"/>
                    <w:jc w:val="center"/>
                    <w:rPr>
                      <w:rFonts w:ascii="Calibri" w:hAnsi="Calibri" w:cs="Calibri"/>
                      <w:color w:val="000000"/>
                      <w:sz w:val="18"/>
                      <w:szCs w:val="18"/>
                    </w:rPr>
                  </w:pPr>
                </w:p>
              </w:tc>
              <w:tc>
                <w:tcPr>
                  <w:tcW w:w="1559" w:type="dxa"/>
                  <w:vAlign w:val="center"/>
                  <w:hideMark/>
                </w:tcPr>
                <w:p w14:paraId="36878111" w14:textId="77777777" w:rsidR="00111441" w:rsidRPr="00111441" w:rsidRDefault="00111441" w:rsidP="002C7416">
                  <w:pPr>
                    <w:spacing w:after="0" w:line="240" w:lineRule="auto"/>
                    <w:jc w:val="center"/>
                    <w:rPr>
                      <w:rFonts w:ascii="Calibri" w:hAnsi="Calibri" w:cs="Calibri"/>
                      <w:color w:val="000000"/>
                      <w:sz w:val="18"/>
                      <w:szCs w:val="18"/>
                    </w:rPr>
                  </w:pPr>
                </w:p>
              </w:tc>
              <w:tc>
                <w:tcPr>
                  <w:tcW w:w="1832" w:type="dxa"/>
                  <w:vAlign w:val="center"/>
                </w:tcPr>
                <w:p w14:paraId="076F347C" w14:textId="77777777" w:rsidR="00111441" w:rsidRPr="00111441" w:rsidRDefault="00111441" w:rsidP="002C7416">
                  <w:pPr>
                    <w:spacing w:after="0" w:line="240" w:lineRule="auto"/>
                    <w:jc w:val="center"/>
                    <w:rPr>
                      <w:rFonts w:ascii="Calibri" w:hAnsi="Calibri" w:cs="Calibri"/>
                      <w:color w:val="000000"/>
                      <w:sz w:val="18"/>
                      <w:szCs w:val="18"/>
                    </w:rPr>
                  </w:pPr>
                </w:p>
              </w:tc>
            </w:tr>
          </w:tbl>
          <w:p w14:paraId="5349E03A" w14:textId="77777777" w:rsidR="00111441" w:rsidRPr="00111441" w:rsidRDefault="00111441" w:rsidP="002C7416">
            <w:pPr>
              <w:widowControl w:val="0"/>
              <w:autoSpaceDE w:val="0"/>
              <w:autoSpaceDN w:val="0"/>
              <w:adjustRightInd w:val="0"/>
              <w:spacing w:after="0" w:line="239" w:lineRule="auto"/>
              <w:rPr>
                <w:rFonts w:ascii="Calibri" w:hAnsi="Calibri" w:cs="Calibri"/>
                <w:i/>
                <w:iCs/>
                <w:color w:val="000066"/>
                <w:sz w:val="18"/>
                <w:szCs w:val="18"/>
              </w:rPr>
            </w:pPr>
          </w:p>
          <w:p w14:paraId="542BE357" w14:textId="77777777" w:rsidR="00111441" w:rsidRPr="00111441" w:rsidRDefault="00111441" w:rsidP="002C7416">
            <w:pPr>
              <w:tabs>
                <w:tab w:val="left" w:pos="2820"/>
              </w:tabs>
              <w:spacing w:after="0"/>
              <w:rPr>
                <w:rFonts w:ascii="Calibri" w:hAnsi="Calibri" w:cs="Calibri"/>
                <w:sz w:val="18"/>
                <w:szCs w:val="18"/>
              </w:rPr>
            </w:pPr>
          </w:p>
        </w:tc>
      </w:tr>
      <w:tr w:rsidR="00111441" w:rsidRPr="00111441" w14:paraId="29F13F90" w14:textId="77777777" w:rsidTr="002C7416">
        <w:tc>
          <w:tcPr>
            <w:tcW w:w="1912" w:type="dxa"/>
            <w:tcBorders>
              <w:left w:val="single" w:sz="12" w:space="0" w:color="auto"/>
            </w:tcBorders>
            <w:shd w:val="clear" w:color="auto" w:fill="CCFFFF"/>
            <w:tcMar>
              <w:left w:w="57" w:type="dxa"/>
              <w:right w:w="57" w:type="dxa"/>
            </w:tcMar>
            <w:vAlign w:val="center"/>
          </w:tcPr>
          <w:p w14:paraId="27CD3BDC"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077E35AD" w14:textId="77777777" w:rsidR="00111441" w:rsidRPr="00111441" w:rsidRDefault="00111441" w:rsidP="002C7416">
            <w:pPr>
              <w:tabs>
                <w:tab w:val="left" w:pos="2820"/>
              </w:tabs>
              <w:spacing w:after="0"/>
              <w:rPr>
                <w:rFonts w:ascii="Calibri" w:hAnsi="Calibri" w:cs="Calibri"/>
                <w:sz w:val="18"/>
                <w:szCs w:val="18"/>
              </w:rPr>
            </w:pPr>
          </w:p>
          <w:tbl>
            <w:tblPr>
              <w:tblW w:w="0" w:type="auto"/>
              <w:tblLook w:val="04A0" w:firstRow="1" w:lastRow="0" w:firstColumn="1" w:lastColumn="0" w:noHBand="0" w:noVBand="1"/>
            </w:tblPr>
            <w:tblGrid>
              <w:gridCol w:w="712"/>
              <w:gridCol w:w="4787"/>
              <w:gridCol w:w="1942"/>
            </w:tblGrid>
            <w:tr w:rsidR="00111441" w:rsidRPr="00111441" w14:paraId="77592048" w14:textId="77777777" w:rsidTr="00111441">
              <w:trPr>
                <w:trHeight w:val="435"/>
              </w:trPr>
              <w:tc>
                <w:tcPr>
                  <w:tcW w:w="707" w:type="dxa"/>
                  <w:shd w:val="clear" w:color="auto" w:fill="F2DBDB" w:themeFill="accent2" w:themeFillTint="33"/>
                </w:tcPr>
                <w:p w14:paraId="0FDDDDA8" w14:textId="77777777" w:rsidR="00111441" w:rsidRPr="00111441" w:rsidRDefault="00111441" w:rsidP="002C7416">
                  <w:pPr>
                    <w:tabs>
                      <w:tab w:val="left" w:pos="2820"/>
                    </w:tabs>
                    <w:jc w:val="center"/>
                    <w:rPr>
                      <w:rFonts w:ascii="Calibri" w:hAnsi="Calibri" w:cs="Calibri"/>
                      <w:sz w:val="18"/>
                      <w:szCs w:val="18"/>
                    </w:rPr>
                  </w:pPr>
                  <w:r w:rsidRPr="00111441">
                    <w:rPr>
                      <w:rFonts w:ascii="Calibri" w:hAnsi="Calibri" w:cs="Calibri"/>
                      <w:sz w:val="18"/>
                      <w:szCs w:val="18"/>
                    </w:rPr>
                    <w:t>Tjedan</w:t>
                  </w:r>
                </w:p>
              </w:tc>
              <w:tc>
                <w:tcPr>
                  <w:tcW w:w="4787" w:type="dxa"/>
                  <w:shd w:val="clear" w:color="auto" w:fill="F2DBDB" w:themeFill="accent2" w:themeFillTint="33"/>
                </w:tcPr>
                <w:p w14:paraId="4D8D2529"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Nastavni sat predavanja</w:t>
                  </w:r>
                </w:p>
              </w:tc>
              <w:tc>
                <w:tcPr>
                  <w:tcW w:w="1942" w:type="dxa"/>
                  <w:shd w:val="clear" w:color="auto" w:fill="F2DBDB" w:themeFill="accent2" w:themeFillTint="33"/>
                </w:tcPr>
                <w:p w14:paraId="3AD77966"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Nastavu izvodi</w:t>
                  </w:r>
                </w:p>
              </w:tc>
            </w:tr>
            <w:tr w:rsidR="00111441" w:rsidRPr="00111441" w14:paraId="12B900C4" w14:textId="77777777" w:rsidTr="00111441">
              <w:trPr>
                <w:trHeight w:val="450"/>
              </w:trPr>
              <w:tc>
                <w:tcPr>
                  <w:tcW w:w="707" w:type="dxa"/>
                  <w:shd w:val="clear" w:color="auto" w:fill="FFFFFF" w:themeFill="background1"/>
                </w:tcPr>
                <w:p w14:paraId="31386F61"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1.</w:t>
                  </w:r>
                </w:p>
              </w:tc>
              <w:tc>
                <w:tcPr>
                  <w:tcW w:w="4787" w:type="dxa"/>
                  <w:shd w:val="clear" w:color="auto" w:fill="FFFFFF" w:themeFill="background1"/>
                </w:tcPr>
                <w:p w14:paraId="5D15B494" w14:textId="77777777" w:rsidR="00111441" w:rsidRPr="00111441" w:rsidRDefault="00111441" w:rsidP="002C7416">
                  <w:pPr>
                    <w:widowControl w:val="0"/>
                    <w:shd w:val="clear" w:color="auto" w:fill="FFFFFF"/>
                    <w:autoSpaceDE w:val="0"/>
                    <w:autoSpaceDN w:val="0"/>
                    <w:adjustRightInd w:val="0"/>
                    <w:spacing w:before="17" w:line="240" w:lineRule="atLeast"/>
                    <w:rPr>
                      <w:rFonts w:ascii="Calibri" w:hAnsi="Calibri" w:cs="Calibri"/>
                      <w:sz w:val="18"/>
                      <w:szCs w:val="18"/>
                    </w:rPr>
                  </w:pPr>
                  <w:r w:rsidRPr="00111441">
                    <w:rPr>
                      <w:rFonts w:ascii="Calibri" w:hAnsi="Calibri" w:cs="Calibri"/>
                      <w:sz w:val="18"/>
                      <w:szCs w:val="18"/>
                    </w:rPr>
                    <w:t>Upute studentima</w:t>
                  </w:r>
                </w:p>
              </w:tc>
              <w:tc>
                <w:tcPr>
                  <w:tcW w:w="1942" w:type="dxa"/>
                  <w:shd w:val="clear" w:color="auto" w:fill="FFFFFF" w:themeFill="background1"/>
                </w:tcPr>
                <w:p w14:paraId="24BD7187"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 Renata Pavić</w:t>
                  </w:r>
                </w:p>
              </w:tc>
            </w:tr>
            <w:tr w:rsidR="00111441" w:rsidRPr="00111441" w14:paraId="10AEDD97" w14:textId="77777777" w:rsidTr="00111441">
              <w:trPr>
                <w:trHeight w:val="856"/>
              </w:trPr>
              <w:tc>
                <w:tcPr>
                  <w:tcW w:w="707" w:type="dxa"/>
                  <w:shd w:val="clear" w:color="auto" w:fill="FFFFFF" w:themeFill="background1"/>
                </w:tcPr>
                <w:p w14:paraId="5E5F25EF"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2.</w:t>
                  </w:r>
                </w:p>
              </w:tc>
              <w:tc>
                <w:tcPr>
                  <w:tcW w:w="4787" w:type="dxa"/>
                  <w:shd w:val="clear" w:color="auto" w:fill="FFFFFF" w:themeFill="background1"/>
                </w:tcPr>
                <w:p w14:paraId="033F2DA6" w14:textId="77777777" w:rsidR="00111441" w:rsidRPr="00111441" w:rsidRDefault="00111441" w:rsidP="002C7416">
                  <w:pPr>
                    <w:widowControl w:val="0"/>
                    <w:shd w:val="clear" w:color="auto" w:fill="FFFFFF"/>
                    <w:autoSpaceDE w:val="0"/>
                    <w:autoSpaceDN w:val="0"/>
                    <w:adjustRightInd w:val="0"/>
                    <w:spacing w:before="17" w:line="240" w:lineRule="atLeast"/>
                    <w:rPr>
                      <w:rFonts w:ascii="Calibri" w:hAnsi="Calibri" w:cs="Calibri"/>
                      <w:sz w:val="18"/>
                      <w:szCs w:val="18"/>
                    </w:rPr>
                  </w:pPr>
                  <w:r w:rsidRPr="00111441">
                    <w:rPr>
                      <w:rFonts w:ascii="Calibri" w:hAnsi="Calibri" w:cs="Calibri"/>
                      <w:sz w:val="18"/>
                      <w:szCs w:val="18"/>
                    </w:rPr>
                    <w:t>Metode učenja tehničko taktičkih znanja,</w:t>
                  </w:r>
                </w:p>
                <w:p w14:paraId="29C6FB65" w14:textId="77777777" w:rsidR="00111441" w:rsidRPr="00111441" w:rsidRDefault="00111441" w:rsidP="002C7416">
                  <w:pPr>
                    <w:widowControl w:val="0"/>
                    <w:shd w:val="clear" w:color="auto" w:fill="FFFFFF"/>
                    <w:autoSpaceDE w:val="0"/>
                    <w:autoSpaceDN w:val="0"/>
                    <w:adjustRightInd w:val="0"/>
                    <w:spacing w:before="17" w:line="240" w:lineRule="atLeast"/>
                    <w:rPr>
                      <w:rFonts w:ascii="Calibri" w:hAnsi="Calibri" w:cs="Calibri"/>
                      <w:sz w:val="18"/>
                      <w:szCs w:val="18"/>
                    </w:rPr>
                  </w:pPr>
                  <w:r w:rsidRPr="00111441">
                    <w:rPr>
                      <w:rFonts w:ascii="Calibri" w:hAnsi="Calibri" w:cs="Calibri"/>
                      <w:sz w:val="18"/>
                      <w:szCs w:val="18"/>
                    </w:rPr>
                    <w:t>Sportska tehnika i sportska taktika</w:t>
                  </w:r>
                </w:p>
              </w:tc>
              <w:tc>
                <w:tcPr>
                  <w:tcW w:w="1942" w:type="dxa"/>
                  <w:shd w:val="clear" w:color="auto" w:fill="FFFFFF" w:themeFill="background1"/>
                </w:tcPr>
                <w:p w14:paraId="51A70D1C"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 Renata Pavić</w:t>
                  </w:r>
                </w:p>
              </w:tc>
            </w:tr>
            <w:tr w:rsidR="00111441" w:rsidRPr="00111441" w14:paraId="783B4C2D" w14:textId="77777777" w:rsidTr="00111441">
              <w:trPr>
                <w:trHeight w:val="682"/>
              </w:trPr>
              <w:tc>
                <w:tcPr>
                  <w:tcW w:w="707" w:type="dxa"/>
                  <w:shd w:val="clear" w:color="auto" w:fill="FFFFFF" w:themeFill="background1"/>
                </w:tcPr>
                <w:p w14:paraId="1F77AB58"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3.</w:t>
                  </w:r>
                </w:p>
              </w:tc>
              <w:tc>
                <w:tcPr>
                  <w:tcW w:w="4787" w:type="dxa"/>
                  <w:shd w:val="clear" w:color="auto" w:fill="FFFFFF" w:themeFill="background1"/>
                </w:tcPr>
                <w:p w14:paraId="4CF51F5E" w14:textId="77777777" w:rsidR="00111441" w:rsidRPr="00111441" w:rsidRDefault="00111441" w:rsidP="002C7416">
                  <w:pPr>
                    <w:widowControl w:val="0"/>
                    <w:shd w:val="clear" w:color="auto" w:fill="FFFFFF"/>
                    <w:autoSpaceDE w:val="0"/>
                    <w:autoSpaceDN w:val="0"/>
                    <w:adjustRightInd w:val="0"/>
                    <w:spacing w:before="17" w:line="240" w:lineRule="atLeast"/>
                    <w:rPr>
                      <w:rFonts w:ascii="Calibri" w:hAnsi="Calibri" w:cs="Calibri"/>
                      <w:sz w:val="18"/>
                      <w:szCs w:val="18"/>
                    </w:rPr>
                  </w:pPr>
                  <w:r w:rsidRPr="00111441">
                    <w:rPr>
                      <w:rFonts w:ascii="Calibri" w:hAnsi="Calibri" w:cs="Calibri"/>
                      <w:sz w:val="18"/>
                      <w:szCs w:val="18"/>
                    </w:rPr>
                    <w:t>Metode vježbanja i postupci za razvoj i održavanje različitih antropoloških obilježja</w:t>
                  </w:r>
                </w:p>
              </w:tc>
              <w:tc>
                <w:tcPr>
                  <w:tcW w:w="1942" w:type="dxa"/>
                  <w:shd w:val="clear" w:color="auto" w:fill="FFFFFF" w:themeFill="background1"/>
                </w:tcPr>
                <w:p w14:paraId="72C12F2A"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 Renata Pavić</w:t>
                  </w:r>
                </w:p>
              </w:tc>
            </w:tr>
            <w:tr w:rsidR="00111441" w:rsidRPr="00111441" w14:paraId="65D35B17" w14:textId="77777777" w:rsidTr="00111441">
              <w:trPr>
                <w:trHeight w:val="435"/>
              </w:trPr>
              <w:tc>
                <w:tcPr>
                  <w:tcW w:w="707" w:type="dxa"/>
                  <w:shd w:val="clear" w:color="auto" w:fill="FFFFFF" w:themeFill="background1"/>
                </w:tcPr>
                <w:p w14:paraId="15E6462C"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4.</w:t>
                  </w:r>
                </w:p>
              </w:tc>
              <w:tc>
                <w:tcPr>
                  <w:tcW w:w="4787" w:type="dxa"/>
                  <w:shd w:val="clear" w:color="auto" w:fill="FFFFFF" w:themeFill="background1"/>
                </w:tcPr>
                <w:p w14:paraId="3E1EC826" w14:textId="77777777" w:rsidR="00111441" w:rsidRPr="00111441" w:rsidRDefault="00111441" w:rsidP="002C7416">
                  <w:pPr>
                    <w:widowControl w:val="0"/>
                    <w:shd w:val="clear" w:color="auto" w:fill="FFFFFF"/>
                    <w:autoSpaceDE w:val="0"/>
                    <w:autoSpaceDN w:val="0"/>
                    <w:adjustRightInd w:val="0"/>
                    <w:spacing w:before="17" w:line="240" w:lineRule="atLeast"/>
                    <w:rPr>
                      <w:rFonts w:ascii="Calibri" w:hAnsi="Calibri" w:cs="Calibri"/>
                      <w:sz w:val="18"/>
                      <w:szCs w:val="18"/>
                    </w:rPr>
                  </w:pPr>
                  <w:r w:rsidRPr="00111441">
                    <w:rPr>
                      <w:rFonts w:ascii="Calibri" w:hAnsi="Calibri" w:cs="Calibri"/>
                      <w:sz w:val="18"/>
                      <w:szCs w:val="18"/>
                    </w:rPr>
                    <w:t>Organizacijski oblici rada</w:t>
                  </w:r>
                </w:p>
              </w:tc>
              <w:tc>
                <w:tcPr>
                  <w:tcW w:w="1942" w:type="dxa"/>
                  <w:shd w:val="clear" w:color="auto" w:fill="FFFFFF" w:themeFill="background1"/>
                </w:tcPr>
                <w:p w14:paraId="3DF11C31"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 Renata Pavić</w:t>
                  </w:r>
                </w:p>
              </w:tc>
            </w:tr>
            <w:tr w:rsidR="00111441" w:rsidRPr="00111441" w14:paraId="51B702EA" w14:textId="77777777" w:rsidTr="00111441">
              <w:trPr>
                <w:trHeight w:val="450"/>
              </w:trPr>
              <w:tc>
                <w:tcPr>
                  <w:tcW w:w="707" w:type="dxa"/>
                  <w:shd w:val="clear" w:color="auto" w:fill="FFFFFF" w:themeFill="background1"/>
                </w:tcPr>
                <w:p w14:paraId="785A72A5"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5.</w:t>
                  </w:r>
                </w:p>
              </w:tc>
              <w:tc>
                <w:tcPr>
                  <w:tcW w:w="4787" w:type="dxa"/>
                  <w:shd w:val="clear" w:color="auto" w:fill="FFFFFF" w:themeFill="background1"/>
                </w:tcPr>
                <w:p w14:paraId="40ED165B" w14:textId="77777777" w:rsidR="00111441" w:rsidRPr="00111441" w:rsidRDefault="00111441" w:rsidP="002C7416">
                  <w:pPr>
                    <w:spacing w:line="240" w:lineRule="atLeast"/>
                    <w:rPr>
                      <w:rFonts w:ascii="Calibri" w:hAnsi="Calibri" w:cs="Calibri"/>
                      <w:sz w:val="18"/>
                      <w:szCs w:val="18"/>
                    </w:rPr>
                  </w:pPr>
                  <w:r w:rsidRPr="00111441">
                    <w:rPr>
                      <w:rFonts w:ascii="Calibri" w:hAnsi="Calibri" w:cs="Calibri"/>
                      <w:sz w:val="18"/>
                      <w:szCs w:val="18"/>
                    </w:rPr>
                    <w:t>Metodički aspekti individualnog treninga</w:t>
                  </w:r>
                </w:p>
              </w:tc>
              <w:tc>
                <w:tcPr>
                  <w:tcW w:w="1942" w:type="dxa"/>
                  <w:shd w:val="clear" w:color="auto" w:fill="FFFFFF" w:themeFill="background1"/>
                </w:tcPr>
                <w:p w14:paraId="627F88FB"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 Renata Pavić</w:t>
                  </w:r>
                </w:p>
              </w:tc>
            </w:tr>
            <w:tr w:rsidR="00111441" w:rsidRPr="00111441" w14:paraId="450EC658" w14:textId="77777777" w:rsidTr="00111441">
              <w:trPr>
                <w:trHeight w:val="653"/>
              </w:trPr>
              <w:tc>
                <w:tcPr>
                  <w:tcW w:w="707" w:type="dxa"/>
                  <w:shd w:val="clear" w:color="auto" w:fill="FFFFFF" w:themeFill="background1"/>
                </w:tcPr>
                <w:p w14:paraId="74F79CE7"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6.</w:t>
                  </w:r>
                </w:p>
              </w:tc>
              <w:tc>
                <w:tcPr>
                  <w:tcW w:w="4787" w:type="dxa"/>
                  <w:shd w:val="clear" w:color="auto" w:fill="FFFFFF" w:themeFill="background1"/>
                </w:tcPr>
                <w:p w14:paraId="5A4B3836" w14:textId="77777777" w:rsidR="00111441" w:rsidRPr="00111441" w:rsidRDefault="00111441" w:rsidP="002C7416">
                  <w:pPr>
                    <w:spacing w:line="240" w:lineRule="atLeast"/>
                    <w:rPr>
                      <w:rFonts w:ascii="Calibri" w:hAnsi="Calibri" w:cs="Calibri"/>
                      <w:sz w:val="18"/>
                      <w:szCs w:val="18"/>
                    </w:rPr>
                  </w:pPr>
                  <w:r w:rsidRPr="00111441">
                    <w:rPr>
                      <w:rFonts w:ascii="Calibri" w:hAnsi="Calibri" w:cs="Calibri"/>
                      <w:sz w:val="18"/>
                      <w:szCs w:val="18"/>
                    </w:rPr>
                    <w:t>Metodika tehničko taktičke pripreme u višegodišnjem  i godišnjem ciklusu</w:t>
                  </w:r>
                </w:p>
              </w:tc>
              <w:tc>
                <w:tcPr>
                  <w:tcW w:w="1942" w:type="dxa"/>
                  <w:shd w:val="clear" w:color="auto" w:fill="FFFFFF" w:themeFill="background1"/>
                </w:tcPr>
                <w:p w14:paraId="12B857D8"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 Renata Pavić</w:t>
                  </w:r>
                </w:p>
              </w:tc>
            </w:tr>
            <w:tr w:rsidR="00111441" w:rsidRPr="00111441" w14:paraId="7722105B" w14:textId="77777777" w:rsidTr="00111441">
              <w:trPr>
                <w:trHeight w:val="653"/>
              </w:trPr>
              <w:tc>
                <w:tcPr>
                  <w:tcW w:w="707" w:type="dxa"/>
                  <w:shd w:val="clear" w:color="auto" w:fill="FFFFFF" w:themeFill="background1"/>
                </w:tcPr>
                <w:p w14:paraId="62DC05BE"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7.</w:t>
                  </w:r>
                </w:p>
              </w:tc>
              <w:tc>
                <w:tcPr>
                  <w:tcW w:w="4787" w:type="dxa"/>
                  <w:shd w:val="clear" w:color="auto" w:fill="FFFFFF" w:themeFill="background1"/>
                </w:tcPr>
                <w:p w14:paraId="2DD539D1" w14:textId="77777777" w:rsidR="00111441" w:rsidRPr="00111441" w:rsidRDefault="00111441" w:rsidP="002C7416">
                  <w:pPr>
                    <w:spacing w:line="240" w:lineRule="atLeast"/>
                    <w:rPr>
                      <w:rFonts w:ascii="Calibri" w:hAnsi="Calibri" w:cs="Calibri"/>
                      <w:sz w:val="18"/>
                      <w:szCs w:val="18"/>
                    </w:rPr>
                  </w:pPr>
                  <w:r w:rsidRPr="00111441">
                    <w:rPr>
                      <w:rFonts w:ascii="Calibri" w:hAnsi="Calibri" w:cs="Calibri"/>
                      <w:sz w:val="18"/>
                      <w:szCs w:val="18"/>
                    </w:rPr>
                    <w:t>Rezultate istraživanja s ciljem unaprjeđenja metodičkog oblikovanja u plivanju</w:t>
                  </w:r>
                </w:p>
              </w:tc>
              <w:tc>
                <w:tcPr>
                  <w:tcW w:w="1942" w:type="dxa"/>
                  <w:shd w:val="clear" w:color="auto" w:fill="FFFFFF" w:themeFill="background1"/>
                </w:tcPr>
                <w:p w14:paraId="6817E110"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 Renata Pavić</w:t>
                  </w:r>
                </w:p>
              </w:tc>
            </w:tr>
            <w:tr w:rsidR="00111441" w:rsidRPr="00111441" w14:paraId="5DA14FD8" w14:textId="77777777" w:rsidTr="00111441">
              <w:trPr>
                <w:trHeight w:val="668"/>
              </w:trPr>
              <w:tc>
                <w:tcPr>
                  <w:tcW w:w="707" w:type="dxa"/>
                  <w:shd w:val="clear" w:color="auto" w:fill="FFFFFF" w:themeFill="background1"/>
                </w:tcPr>
                <w:p w14:paraId="70DA6253"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8.</w:t>
                  </w:r>
                </w:p>
              </w:tc>
              <w:tc>
                <w:tcPr>
                  <w:tcW w:w="4787" w:type="dxa"/>
                  <w:shd w:val="clear" w:color="auto" w:fill="FFFFFF" w:themeFill="background1"/>
                </w:tcPr>
                <w:p w14:paraId="04FB0051" w14:textId="77777777" w:rsidR="00111441" w:rsidRPr="00111441" w:rsidRDefault="00111441" w:rsidP="002C7416">
                  <w:pPr>
                    <w:spacing w:line="240" w:lineRule="atLeast"/>
                    <w:rPr>
                      <w:rFonts w:ascii="Calibri" w:hAnsi="Calibri" w:cs="Calibri"/>
                      <w:sz w:val="18"/>
                      <w:szCs w:val="18"/>
                    </w:rPr>
                  </w:pPr>
                  <w:r w:rsidRPr="00111441">
                    <w:rPr>
                      <w:rFonts w:ascii="Calibri" w:hAnsi="Calibri" w:cs="Calibri"/>
                      <w:sz w:val="18"/>
                      <w:szCs w:val="18"/>
                    </w:rPr>
                    <w:t>Metodika usvajanja i usavršavanja temeljnih i naprednih elemenata  plivačkih tehnika</w:t>
                  </w:r>
                </w:p>
              </w:tc>
              <w:tc>
                <w:tcPr>
                  <w:tcW w:w="1942" w:type="dxa"/>
                  <w:shd w:val="clear" w:color="auto" w:fill="FFFFFF" w:themeFill="background1"/>
                </w:tcPr>
                <w:p w14:paraId="2C47E823" w14:textId="77777777" w:rsidR="00111441" w:rsidRPr="00111441" w:rsidRDefault="00111441" w:rsidP="002C7416">
                  <w:pPr>
                    <w:tabs>
                      <w:tab w:val="left" w:pos="2820"/>
                    </w:tabs>
                    <w:spacing w:line="240" w:lineRule="atLeast"/>
                    <w:rPr>
                      <w:rFonts w:ascii="Calibri" w:hAnsi="Calibri" w:cs="Calibri"/>
                      <w:sz w:val="18"/>
                      <w:szCs w:val="18"/>
                    </w:rPr>
                  </w:pPr>
                  <w:r w:rsidRPr="00111441">
                    <w:rPr>
                      <w:rFonts w:ascii="Calibri" w:hAnsi="Calibri" w:cs="Calibri"/>
                      <w:sz w:val="18"/>
                      <w:szCs w:val="18"/>
                    </w:rPr>
                    <w:t>dr.sc. Renata Pavić</w:t>
                  </w:r>
                </w:p>
              </w:tc>
            </w:tr>
            <w:tr w:rsidR="00111441" w:rsidRPr="00111441" w14:paraId="6191A957" w14:textId="77777777" w:rsidTr="00111441">
              <w:trPr>
                <w:trHeight w:val="609"/>
              </w:trPr>
              <w:tc>
                <w:tcPr>
                  <w:tcW w:w="707" w:type="dxa"/>
                  <w:shd w:val="clear" w:color="auto" w:fill="FFFFFF" w:themeFill="background1"/>
                </w:tcPr>
                <w:p w14:paraId="1080F61A"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9.</w:t>
                  </w:r>
                </w:p>
              </w:tc>
              <w:tc>
                <w:tcPr>
                  <w:tcW w:w="4787" w:type="dxa"/>
                  <w:shd w:val="clear" w:color="auto" w:fill="FFFFFF" w:themeFill="background1"/>
                </w:tcPr>
                <w:p w14:paraId="3E6DF4C0" w14:textId="77777777" w:rsidR="00111441" w:rsidRPr="00111441" w:rsidRDefault="00111441" w:rsidP="002C7416">
                  <w:pPr>
                    <w:spacing w:line="480" w:lineRule="auto"/>
                    <w:rPr>
                      <w:rFonts w:ascii="Calibri" w:hAnsi="Calibri" w:cs="Calibri"/>
                      <w:sz w:val="18"/>
                      <w:szCs w:val="18"/>
                    </w:rPr>
                  </w:pPr>
                  <w:r w:rsidRPr="00111441">
                    <w:rPr>
                      <w:rFonts w:ascii="Calibri" w:hAnsi="Calibri" w:cs="Calibri"/>
                      <w:sz w:val="18"/>
                      <w:szCs w:val="18"/>
                    </w:rPr>
                    <w:t>Nove metode učenja tehničko taktičkih znanja</w:t>
                  </w:r>
                </w:p>
              </w:tc>
              <w:tc>
                <w:tcPr>
                  <w:tcW w:w="1942" w:type="dxa"/>
                  <w:shd w:val="clear" w:color="auto" w:fill="FFFFFF" w:themeFill="background1"/>
                </w:tcPr>
                <w:p w14:paraId="1B533129"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 Renata Pavić</w:t>
                  </w:r>
                </w:p>
              </w:tc>
            </w:tr>
            <w:tr w:rsidR="00111441" w:rsidRPr="00111441" w14:paraId="047220D1" w14:textId="77777777" w:rsidTr="00111441">
              <w:trPr>
                <w:trHeight w:val="668"/>
              </w:trPr>
              <w:tc>
                <w:tcPr>
                  <w:tcW w:w="707" w:type="dxa"/>
                  <w:shd w:val="clear" w:color="auto" w:fill="FFFFFF" w:themeFill="background1"/>
                </w:tcPr>
                <w:p w14:paraId="2C1A5855"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10.</w:t>
                  </w:r>
                </w:p>
              </w:tc>
              <w:tc>
                <w:tcPr>
                  <w:tcW w:w="4787" w:type="dxa"/>
                  <w:shd w:val="clear" w:color="auto" w:fill="FFFFFF" w:themeFill="background1"/>
                </w:tcPr>
                <w:p w14:paraId="09BB73AC" w14:textId="77777777" w:rsidR="00111441" w:rsidRPr="00111441" w:rsidRDefault="00111441" w:rsidP="002C7416">
                  <w:pPr>
                    <w:spacing w:line="240" w:lineRule="atLeast"/>
                    <w:rPr>
                      <w:rFonts w:ascii="Calibri" w:hAnsi="Calibri" w:cs="Calibri"/>
                      <w:sz w:val="18"/>
                      <w:szCs w:val="18"/>
                    </w:rPr>
                  </w:pPr>
                  <w:r w:rsidRPr="00111441">
                    <w:rPr>
                      <w:rFonts w:ascii="Calibri" w:hAnsi="Calibri" w:cs="Calibri"/>
                      <w:sz w:val="18"/>
                      <w:szCs w:val="18"/>
                    </w:rPr>
                    <w:t>Natjecateljski tip tehničko taktičke pripreme, natjecateljsko usavršavanje</w:t>
                  </w:r>
                </w:p>
              </w:tc>
              <w:tc>
                <w:tcPr>
                  <w:tcW w:w="1942" w:type="dxa"/>
                  <w:shd w:val="clear" w:color="auto" w:fill="FFFFFF" w:themeFill="background1"/>
                </w:tcPr>
                <w:p w14:paraId="77514933" w14:textId="77777777" w:rsidR="00111441" w:rsidRPr="00111441" w:rsidRDefault="00111441" w:rsidP="002C7416">
                  <w:pPr>
                    <w:tabs>
                      <w:tab w:val="left" w:pos="2820"/>
                    </w:tabs>
                    <w:spacing w:line="240" w:lineRule="atLeast"/>
                    <w:rPr>
                      <w:rFonts w:ascii="Calibri" w:hAnsi="Calibri" w:cs="Calibri"/>
                      <w:sz w:val="18"/>
                      <w:szCs w:val="18"/>
                    </w:rPr>
                  </w:pPr>
                  <w:r w:rsidRPr="00111441">
                    <w:rPr>
                      <w:rFonts w:ascii="Calibri" w:hAnsi="Calibri" w:cs="Calibri"/>
                      <w:sz w:val="18"/>
                      <w:szCs w:val="18"/>
                    </w:rPr>
                    <w:t>dr.sc. Renata Pavić</w:t>
                  </w:r>
                </w:p>
              </w:tc>
            </w:tr>
            <w:tr w:rsidR="00111441" w:rsidRPr="00111441" w14:paraId="0242D143" w14:textId="77777777" w:rsidTr="00111441">
              <w:trPr>
                <w:trHeight w:val="1016"/>
              </w:trPr>
              <w:tc>
                <w:tcPr>
                  <w:tcW w:w="707" w:type="dxa"/>
                  <w:shd w:val="clear" w:color="auto" w:fill="FFFFFF" w:themeFill="background1"/>
                </w:tcPr>
                <w:p w14:paraId="2961ABFF"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lastRenderedPageBreak/>
                    <w:t>11.</w:t>
                  </w:r>
                </w:p>
              </w:tc>
              <w:tc>
                <w:tcPr>
                  <w:tcW w:w="4787" w:type="dxa"/>
                  <w:shd w:val="clear" w:color="auto" w:fill="FFFFFF" w:themeFill="background1"/>
                </w:tcPr>
                <w:p w14:paraId="231026B6" w14:textId="77777777" w:rsidR="00111441" w:rsidRPr="00111441" w:rsidRDefault="00111441" w:rsidP="002C7416">
                  <w:pPr>
                    <w:spacing w:line="360" w:lineRule="auto"/>
                    <w:rPr>
                      <w:rFonts w:ascii="Calibri" w:hAnsi="Calibri" w:cs="Calibri"/>
                      <w:sz w:val="18"/>
                      <w:szCs w:val="18"/>
                    </w:rPr>
                  </w:pPr>
                  <w:r w:rsidRPr="00111441">
                    <w:rPr>
                      <w:rFonts w:ascii="Calibri" w:hAnsi="Calibri" w:cs="Calibri"/>
                      <w:sz w:val="18"/>
                      <w:szCs w:val="18"/>
                    </w:rPr>
                    <w:t xml:space="preserve">Sustav metodike za modeliranje  i oblikovanje tehničko </w:t>
                  </w:r>
                </w:p>
                <w:p w14:paraId="3DA9DC20" w14:textId="77777777" w:rsidR="00111441" w:rsidRPr="00111441" w:rsidRDefault="00111441" w:rsidP="002C7416">
                  <w:pPr>
                    <w:spacing w:line="360" w:lineRule="auto"/>
                    <w:rPr>
                      <w:rFonts w:ascii="Calibri" w:hAnsi="Calibri" w:cs="Calibri"/>
                      <w:sz w:val="18"/>
                      <w:szCs w:val="18"/>
                    </w:rPr>
                  </w:pPr>
                  <w:r w:rsidRPr="00111441">
                    <w:rPr>
                      <w:rFonts w:ascii="Calibri" w:hAnsi="Calibri" w:cs="Calibri"/>
                      <w:sz w:val="18"/>
                      <w:szCs w:val="18"/>
                    </w:rPr>
                    <w:t>taktičke  aktivnosti za pojedine plivačke tehnike</w:t>
                  </w:r>
                </w:p>
              </w:tc>
              <w:tc>
                <w:tcPr>
                  <w:tcW w:w="1942" w:type="dxa"/>
                  <w:shd w:val="clear" w:color="auto" w:fill="FFFFFF" w:themeFill="background1"/>
                </w:tcPr>
                <w:p w14:paraId="386E8075"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 Renata Pavić</w:t>
                  </w:r>
                </w:p>
              </w:tc>
            </w:tr>
            <w:tr w:rsidR="00111441" w:rsidRPr="00111441" w14:paraId="353328B5" w14:textId="77777777" w:rsidTr="00111441">
              <w:trPr>
                <w:trHeight w:val="624"/>
              </w:trPr>
              <w:tc>
                <w:tcPr>
                  <w:tcW w:w="707" w:type="dxa"/>
                  <w:shd w:val="clear" w:color="auto" w:fill="FFFFFF" w:themeFill="background1"/>
                </w:tcPr>
                <w:p w14:paraId="5862B920"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12.</w:t>
                  </w:r>
                </w:p>
              </w:tc>
              <w:tc>
                <w:tcPr>
                  <w:tcW w:w="4787" w:type="dxa"/>
                  <w:shd w:val="clear" w:color="auto" w:fill="FFFFFF" w:themeFill="background1"/>
                </w:tcPr>
                <w:p w14:paraId="5E64ECE6" w14:textId="77777777" w:rsidR="00111441" w:rsidRPr="00111441" w:rsidRDefault="00111441" w:rsidP="002C7416">
                  <w:pPr>
                    <w:spacing w:line="480" w:lineRule="auto"/>
                    <w:rPr>
                      <w:rFonts w:ascii="Calibri" w:hAnsi="Calibri" w:cs="Calibri"/>
                      <w:sz w:val="18"/>
                      <w:szCs w:val="18"/>
                    </w:rPr>
                  </w:pPr>
                  <w:r w:rsidRPr="00111441">
                    <w:rPr>
                      <w:rFonts w:ascii="Calibri" w:hAnsi="Calibri" w:cs="Calibri"/>
                      <w:sz w:val="18"/>
                      <w:szCs w:val="18"/>
                    </w:rPr>
                    <w:t>Metodički aspekti individualnih treninga</w:t>
                  </w:r>
                </w:p>
              </w:tc>
              <w:tc>
                <w:tcPr>
                  <w:tcW w:w="1942" w:type="dxa"/>
                  <w:shd w:val="clear" w:color="auto" w:fill="FFFFFF" w:themeFill="background1"/>
                </w:tcPr>
                <w:p w14:paraId="60E11017"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 Renata Pavić</w:t>
                  </w:r>
                </w:p>
              </w:tc>
            </w:tr>
            <w:tr w:rsidR="00111441" w:rsidRPr="00111441" w14:paraId="4192F024" w14:textId="77777777" w:rsidTr="00111441">
              <w:trPr>
                <w:trHeight w:val="639"/>
              </w:trPr>
              <w:tc>
                <w:tcPr>
                  <w:tcW w:w="707" w:type="dxa"/>
                  <w:shd w:val="clear" w:color="auto" w:fill="FFFFFF" w:themeFill="background1"/>
                </w:tcPr>
                <w:p w14:paraId="06AD863E"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13.</w:t>
                  </w:r>
                </w:p>
              </w:tc>
              <w:tc>
                <w:tcPr>
                  <w:tcW w:w="4787" w:type="dxa"/>
                  <w:shd w:val="clear" w:color="auto" w:fill="FFFFFF" w:themeFill="background1"/>
                </w:tcPr>
                <w:p w14:paraId="4A03ADDF" w14:textId="77777777" w:rsidR="00111441" w:rsidRPr="00111441" w:rsidRDefault="00111441" w:rsidP="002C7416">
                  <w:pPr>
                    <w:widowControl w:val="0"/>
                    <w:shd w:val="clear" w:color="auto" w:fill="FFFFFF"/>
                    <w:autoSpaceDE w:val="0"/>
                    <w:autoSpaceDN w:val="0"/>
                    <w:adjustRightInd w:val="0"/>
                    <w:spacing w:before="17" w:line="480" w:lineRule="auto"/>
                    <w:rPr>
                      <w:rFonts w:ascii="Calibri" w:hAnsi="Calibri" w:cs="Calibri"/>
                      <w:sz w:val="18"/>
                      <w:szCs w:val="18"/>
                    </w:rPr>
                  </w:pPr>
                  <w:r w:rsidRPr="00111441">
                    <w:rPr>
                      <w:rFonts w:ascii="Calibri" w:hAnsi="Calibri" w:cs="Calibri"/>
                      <w:sz w:val="18"/>
                      <w:szCs w:val="18"/>
                    </w:rPr>
                    <w:t>Planiranje i programiranje  individualnih treninga</w:t>
                  </w:r>
                </w:p>
              </w:tc>
              <w:tc>
                <w:tcPr>
                  <w:tcW w:w="1942" w:type="dxa"/>
                  <w:shd w:val="clear" w:color="auto" w:fill="FFFFFF" w:themeFill="background1"/>
                </w:tcPr>
                <w:p w14:paraId="0A322A71"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dr.sc.Renata Pavić</w:t>
                  </w:r>
                </w:p>
              </w:tc>
            </w:tr>
            <w:tr w:rsidR="00111441" w:rsidRPr="00111441" w14:paraId="42F5981B" w14:textId="77777777" w:rsidTr="00111441">
              <w:trPr>
                <w:trHeight w:val="624"/>
              </w:trPr>
              <w:tc>
                <w:tcPr>
                  <w:tcW w:w="707" w:type="dxa"/>
                  <w:shd w:val="clear" w:color="auto" w:fill="FFFFFF" w:themeFill="background1"/>
                </w:tcPr>
                <w:p w14:paraId="3D136CAB"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14.</w:t>
                  </w:r>
                </w:p>
              </w:tc>
              <w:tc>
                <w:tcPr>
                  <w:tcW w:w="4787" w:type="dxa"/>
                  <w:shd w:val="clear" w:color="auto" w:fill="FFFFFF" w:themeFill="background1"/>
                </w:tcPr>
                <w:p w14:paraId="2D3CC2ED" w14:textId="77777777" w:rsidR="00111441" w:rsidRPr="00111441" w:rsidRDefault="00111441" w:rsidP="002C7416">
                  <w:pPr>
                    <w:widowControl w:val="0"/>
                    <w:shd w:val="clear" w:color="auto" w:fill="FFFFFF"/>
                    <w:autoSpaceDE w:val="0"/>
                    <w:autoSpaceDN w:val="0"/>
                    <w:adjustRightInd w:val="0"/>
                    <w:spacing w:before="17" w:line="480" w:lineRule="auto"/>
                    <w:rPr>
                      <w:rFonts w:ascii="Calibri" w:hAnsi="Calibri" w:cs="Calibri"/>
                      <w:sz w:val="18"/>
                      <w:szCs w:val="18"/>
                    </w:rPr>
                  </w:pPr>
                  <w:r w:rsidRPr="00111441">
                    <w:rPr>
                      <w:rFonts w:ascii="Calibri" w:hAnsi="Calibri" w:cs="Calibri"/>
                      <w:sz w:val="18"/>
                      <w:szCs w:val="18"/>
                    </w:rPr>
                    <w:t>Rezultati dosadašnjih istraživanja</w:t>
                  </w:r>
                </w:p>
              </w:tc>
              <w:tc>
                <w:tcPr>
                  <w:tcW w:w="1942" w:type="dxa"/>
                  <w:shd w:val="clear" w:color="auto" w:fill="FFFFFF" w:themeFill="background1"/>
                </w:tcPr>
                <w:p w14:paraId="0F0EB9AB"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dr.sc.Renata Pavić</w:t>
                  </w:r>
                </w:p>
              </w:tc>
            </w:tr>
            <w:tr w:rsidR="00111441" w:rsidRPr="00111441" w14:paraId="286C87FE" w14:textId="77777777" w:rsidTr="00111441">
              <w:trPr>
                <w:trHeight w:val="624"/>
              </w:trPr>
              <w:tc>
                <w:tcPr>
                  <w:tcW w:w="707" w:type="dxa"/>
                  <w:shd w:val="clear" w:color="auto" w:fill="FFFFFF" w:themeFill="background1"/>
                </w:tcPr>
                <w:p w14:paraId="62D92C7B"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15.</w:t>
                  </w:r>
                </w:p>
              </w:tc>
              <w:tc>
                <w:tcPr>
                  <w:tcW w:w="4787" w:type="dxa"/>
                  <w:shd w:val="clear" w:color="auto" w:fill="FFFFFF" w:themeFill="background1"/>
                </w:tcPr>
                <w:p w14:paraId="408C615F" w14:textId="77777777" w:rsidR="00111441" w:rsidRPr="00111441" w:rsidRDefault="00111441" w:rsidP="002C7416">
                  <w:pPr>
                    <w:spacing w:line="480" w:lineRule="auto"/>
                    <w:rPr>
                      <w:rFonts w:ascii="Calibri" w:hAnsi="Calibri" w:cs="Calibri"/>
                      <w:sz w:val="18"/>
                      <w:szCs w:val="18"/>
                    </w:rPr>
                  </w:pPr>
                  <w:r w:rsidRPr="00111441">
                    <w:rPr>
                      <w:rFonts w:ascii="Calibri" w:hAnsi="Calibri" w:cs="Calibri"/>
                      <w:sz w:val="18"/>
                      <w:szCs w:val="18"/>
                    </w:rPr>
                    <w:t>Principi i temeljna načela poučavanja i odgojne metode</w:t>
                  </w:r>
                </w:p>
              </w:tc>
              <w:tc>
                <w:tcPr>
                  <w:tcW w:w="1942" w:type="dxa"/>
                  <w:shd w:val="clear" w:color="auto" w:fill="FFFFFF" w:themeFill="background1"/>
                </w:tcPr>
                <w:p w14:paraId="6480488F"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 Renata Pavić</w:t>
                  </w:r>
                </w:p>
              </w:tc>
            </w:tr>
            <w:tr w:rsidR="00111441" w:rsidRPr="00111441" w14:paraId="6D0594CC" w14:textId="77777777" w:rsidTr="00111441">
              <w:trPr>
                <w:trHeight w:val="435"/>
              </w:trPr>
              <w:tc>
                <w:tcPr>
                  <w:tcW w:w="707" w:type="dxa"/>
                  <w:shd w:val="clear" w:color="auto" w:fill="FFFFFF" w:themeFill="background1"/>
                </w:tcPr>
                <w:p w14:paraId="66A9E048"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16.</w:t>
                  </w:r>
                </w:p>
              </w:tc>
              <w:tc>
                <w:tcPr>
                  <w:tcW w:w="4787" w:type="dxa"/>
                  <w:shd w:val="clear" w:color="auto" w:fill="FFFFFF" w:themeFill="background1"/>
                </w:tcPr>
                <w:p w14:paraId="1E0E0F29" w14:textId="77777777" w:rsidR="00111441" w:rsidRPr="00111441" w:rsidRDefault="00111441" w:rsidP="002C7416">
                  <w:pPr>
                    <w:spacing w:line="240" w:lineRule="atLeast"/>
                    <w:rPr>
                      <w:rFonts w:ascii="Calibri" w:hAnsi="Calibri" w:cs="Calibri"/>
                      <w:sz w:val="18"/>
                      <w:szCs w:val="18"/>
                    </w:rPr>
                  </w:pPr>
                </w:p>
              </w:tc>
              <w:tc>
                <w:tcPr>
                  <w:tcW w:w="1942" w:type="dxa"/>
                  <w:shd w:val="clear" w:color="auto" w:fill="FFFFFF" w:themeFill="background1"/>
                </w:tcPr>
                <w:p w14:paraId="1C686C0B" w14:textId="77777777" w:rsidR="00111441" w:rsidRPr="00111441" w:rsidRDefault="00111441" w:rsidP="002C7416">
                  <w:pPr>
                    <w:tabs>
                      <w:tab w:val="left" w:pos="2820"/>
                    </w:tabs>
                    <w:rPr>
                      <w:rFonts w:ascii="Calibri" w:hAnsi="Calibri" w:cs="Calibri"/>
                      <w:sz w:val="18"/>
                      <w:szCs w:val="18"/>
                    </w:rPr>
                  </w:pPr>
                </w:p>
              </w:tc>
            </w:tr>
          </w:tbl>
          <w:p w14:paraId="0A2A35CC" w14:textId="77777777" w:rsidR="00111441" w:rsidRPr="00111441" w:rsidRDefault="00111441" w:rsidP="002C7416">
            <w:pPr>
              <w:tabs>
                <w:tab w:val="left" w:pos="2820"/>
              </w:tabs>
              <w:spacing w:after="0"/>
              <w:rPr>
                <w:rFonts w:ascii="Calibri" w:hAnsi="Calibri" w:cs="Calibri"/>
                <w:sz w:val="18"/>
                <w:szCs w:val="18"/>
              </w:rPr>
            </w:pPr>
          </w:p>
          <w:p w14:paraId="105E84F1" w14:textId="77777777" w:rsidR="00111441" w:rsidRPr="00111441" w:rsidRDefault="00111441" w:rsidP="002C7416">
            <w:pPr>
              <w:tabs>
                <w:tab w:val="left" w:pos="2820"/>
              </w:tabs>
              <w:spacing w:after="0"/>
              <w:rPr>
                <w:rFonts w:ascii="Calibri" w:hAnsi="Calibri" w:cs="Calibri"/>
                <w:sz w:val="18"/>
                <w:szCs w:val="18"/>
              </w:rPr>
            </w:pPr>
          </w:p>
          <w:p w14:paraId="151EBD03" w14:textId="77777777" w:rsidR="00111441" w:rsidRPr="00111441" w:rsidRDefault="00111441" w:rsidP="002C7416">
            <w:pPr>
              <w:tabs>
                <w:tab w:val="left" w:pos="2820"/>
              </w:tabs>
              <w:spacing w:after="0"/>
              <w:rPr>
                <w:rFonts w:ascii="Calibri" w:hAnsi="Calibri" w:cs="Calibri"/>
                <w:sz w:val="18"/>
                <w:szCs w:val="18"/>
              </w:rPr>
            </w:pPr>
          </w:p>
          <w:tbl>
            <w:tblPr>
              <w:tblW w:w="0" w:type="auto"/>
              <w:tblLook w:val="04A0" w:firstRow="1" w:lastRow="0" w:firstColumn="1" w:lastColumn="0" w:noHBand="0" w:noVBand="1"/>
            </w:tblPr>
            <w:tblGrid>
              <w:gridCol w:w="712"/>
              <w:gridCol w:w="4817"/>
              <w:gridCol w:w="1954"/>
            </w:tblGrid>
            <w:tr w:rsidR="00111441" w:rsidRPr="00111441" w14:paraId="46DEF5EE" w14:textId="77777777" w:rsidTr="00111441">
              <w:tc>
                <w:tcPr>
                  <w:tcW w:w="712" w:type="dxa"/>
                  <w:shd w:val="clear" w:color="auto" w:fill="F2DBDB" w:themeFill="accent2" w:themeFillTint="33"/>
                </w:tcPr>
                <w:p w14:paraId="5745DD0D" w14:textId="77777777" w:rsidR="00111441" w:rsidRPr="00111441" w:rsidRDefault="00111441" w:rsidP="002C7416">
                  <w:pPr>
                    <w:tabs>
                      <w:tab w:val="left" w:pos="2820"/>
                    </w:tabs>
                    <w:jc w:val="center"/>
                    <w:rPr>
                      <w:rFonts w:ascii="Calibri" w:hAnsi="Calibri" w:cs="Calibri"/>
                      <w:sz w:val="18"/>
                      <w:szCs w:val="18"/>
                    </w:rPr>
                  </w:pPr>
                  <w:r w:rsidRPr="00111441">
                    <w:rPr>
                      <w:rFonts w:ascii="Calibri" w:hAnsi="Calibri" w:cs="Calibri"/>
                      <w:sz w:val="18"/>
                      <w:szCs w:val="18"/>
                    </w:rPr>
                    <w:t>Tjedan</w:t>
                  </w:r>
                </w:p>
              </w:tc>
              <w:tc>
                <w:tcPr>
                  <w:tcW w:w="4817" w:type="dxa"/>
                  <w:shd w:val="clear" w:color="auto" w:fill="F2DBDB" w:themeFill="accent2" w:themeFillTint="33"/>
                </w:tcPr>
                <w:p w14:paraId="2E3E2812"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Nastavni sat seminara</w:t>
                  </w:r>
                </w:p>
              </w:tc>
              <w:tc>
                <w:tcPr>
                  <w:tcW w:w="1954" w:type="dxa"/>
                  <w:shd w:val="clear" w:color="auto" w:fill="F2DBDB" w:themeFill="accent2" w:themeFillTint="33"/>
                </w:tcPr>
                <w:p w14:paraId="2194070B"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Nastavu izvodi</w:t>
                  </w:r>
                </w:p>
              </w:tc>
            </w:tr>
            <w:tr w:rsidR="00111441" w:rsidRPr="00111441" w14:paraId="56434933" w14:textId="77777777" w:rsidTr="00111441">
              <w:tc>
                <w:tcPr>
                  <w:tcW w:w="712" w:type="dxa"/>
                  <w:shd w:val="clear" w:color="auto" w:fill="FFFFFF" w:themeFill="background1"/>
                </w:tcPr>
                <w:p w14:paraId="728D897E" w14:textId="77777777" w:rsidR="00111441" w:rsidRPr="00111441" w:rsidRDefault="00111441" w:rsidP="002C7416">
                  <w:pPr>
                    <w:tabs>
                      <w:tab w:val="left" w:pos="2820"/>
                    </w:tabs>
                    <w:jc w:val="center"/>
                    <w:rPr>
                      <w:rFonts w:ascii="Calibri" w:hAnsi="Calibri" w:cs="Calibri"/>
                      <w:sz w:val="18"/>
                      <w:szCs w:val="18"/>
                    </w:rPr>
                  </w:pPr>
                  <w:r w:rsidRPr="00111441">
                    <w:rPr>
                      <w:rFonts w:ascii="Calibri" w:hAnsi="Calibri" w:cs="Calibri"/>
                      <w:sz w:val="18"/>
                      <w:szCs w:val="18"/>
                    </w:rPr>
                    <w:t>1.</w:t>
                  </w:r>
                </w:p>
              </w:tc>
              <w:tc>
                <w:tcPr>
                  <w:tcW w:w="4817" w:type="dxa"/>
                  <w:shd w:val="clear" w:color="auto" w:fill="FFFFFF" w:themeFill="background1"/>
                  <w:vAlign w:val="center"/>
                </w:tcPr>
                <w:p w14:paraId="3AE0A567" w14:textId="77777777" w:rsidR="00111441" w:rsidRPr="00111441" w:rsidRDefault="00111441" w:rsidP="002C7416">
                  <w:pPr>
                    <w:widowControl w:val="0"/>
                    <w:shd w:val="clear" w:color="auto" w:fill="FFFFFF"/>
                    <w:autoSpaceDE w:val="0"/>
                    <w:autoSpaceDN w:val="0"/>
                    <w:adjustRightInd w:val="0"/>
                    <w:spacing w:before="17" w:line="240" w:lineRule="atLeast"/>
                    <w:rPr>
                      <w:rFonts w:ascii="Calibri" w:hAnsi="Calibri" w:cs="Calibri"/>
                      <w:sz w:val="18"/>
                      <w:szCs w:val="18"/>
                    </w:rPr>
                  </w:pPr>
                  <w:r w:rsidRPr="00111441">
                    <w:rPr>
                      <w:rFonts w:ascii="Calibri" w:hAnsi="Calibri" w:cs="Calibri"/>
                      <w:sz w:val="18"/>
                      <w:szCs w:val="18"/>
                    </w:rPr>
                    <w:t>Izradit plan i program za individualni trening</w:t>
                  </w:r>
                </w:p>
              </w:tc>
              <w:tc>
                <w:tcPr>
                  <w:tcW w:w="1954" w:type="dxa"/>
                  <w:shd w:val="clear" w:color="auto" w:fill="FFFFFF" w:themeFill="background1"/>
                </w:tcPr>
                <w:p w14:paraId="5736395B"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 Renata Pavić</w:t>
                  </w:r>
                </w:p>
              </w:tc>
            </w:tr>
            <w:tr w:rsidR="00111441" w:rsidRPr="00111441" w14:paraId="6369393A" w14:textId="77777777" w:rsidTr="00111441">
              <w:tc>
                <w:tcPr>
                  <w:tcW w:w="712" w:type="dxa"/>
                  <w:shd w:val="clear" w:color="auto" w:fill="FFFFFF" w:themeFill="background1"/>
                </w:tcPr>
                <w:p w14:paraId="6E5C0E01" w14:textId="77777777" w:rsidR="00111441" w:rsidRPr="00111441" w:rsidRDefault="00111441" w:rsidP="002C7416">
                  <w:pPr>
                    <w:tabs>
                      <w:tab w:val="left" w:pos="2820"/>
                    </w:tabs>
                    <w:jc w:val="center"/>
                    <w:rPr>
                      <w:rFonts w:ascii="Calibri" w:hAnsi="Calibri" w:cs="Calibri"/>
                      <w:sz w:val="18"/>
                      <w:szCs w:val="18"/>
                    </w:rPr>
                  </w:pPr>
                  <w:r w:rsidRPr="00111441">
                    <w:rPr>
                      <w:rFonts w:ascii="Calibri" w:hAnsi="Calibri" w:cs="Calibri"/>
                      <w:sz w:val="18"/>
                      <w:szCs w:val="18"/>
                    </w:rPr>
                    <w:t>2.</w:t>
                  </w:r>
                </w:p>
              </w:tc>
              <w:tc>
                <w:tcPr>
                  <w:tcW w:w="4817" w:type="dxa"/>
                  <w:shd w:val="clear" w:color="auto" w:fill="FFFFFF" w:themeFill="background1"/>
                  <w:vAlign w:val="center"/>
                </w:tcPr>
                <w:p w14:paraId="5C922C74" w14:textId="77777777" w:rsidR="00111441" w:rsidRPr="00111441" w:rsidRDefault="00111441" w:rsidP="002C7416">
                  <w:pPr>
                    <w:widowControl w:val="0"/>
                    <w:shd w:val="clear" w:color="auto" w:fill="FFFFFF"/>
                    <w:autoSpaceDE w:val="0"/>
                    <w:autoSpaceDN w:val="0"/>
                    <w:adjustRightInd w:val="0"/>
                    <w:spacing w:before="17" w:line="240" w:lineRule="atLeast"/>
                    <w:rPr>
                      <w:rFonts w:ascii="Calibri" w:hAnsi="Calibri" w:cs="Calibri"/>
                      <w:sz w:val="18"/>
                      <w:szCs w:val="18"/>
                    </w:rPr>
                  </w:pPr>
                  <w:r w:rsidRPr="00111441">
                    <w:rPr>
                      <w:rFonts w:ascii="Calibri" w:hAnsi="Calibri" w:cs="Calibri"/>
                      <w:sz w:val="18"/>
                      <w:szCs w:val="18"/>
                    </w:rPr>
                    <w:t xml:space="preserve">Izraditi  planove i programe treninga plivača raznih dobnih skupina i kvaliteta </w:t>
                  </w:r>
                </w:p>
              </w:tc>
              <w:tc>
                <w:tcPr>
                  <w:tcW w:w="1954" w:type="dxa"/>
                  <w:shd w:val="clear" w:color="auto" w:fill="FFFFFF" w:themeFill="background1"/>
                </w:tcPr>
                <w:p w14:paraId="6EC05426"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 Renata Pavić</w:t>
                  </w:r>
                </w:p>
              </w:tc>
            </w:tr>
            <w:tr w:rsidR="00111441" w:rsidRPr="00111441" w14:paraId="32D101AE" w14:textId="77777777" w:rsidTr="00111441">
              <w:tc>
                <w:tcPr>
                  <w:tcW w:w="712" w:type="dxa"/>
                  <w:shd w:val="clear" w:color="auto" w:fill="FFFFFF" w:themeFill="background1"/>
                </w:tcPr>
                <w:p w14:paraId="56C556FC" w14:textId="77777777" w:rsidR="00111441" w:rsidRPr="00111441" w:rsidRDefault="00111441" w:rsidP="002C7416">
                  <w:pPr>
                    <w:tabs>
                      <w:tab w:val="left" w:pos="2820"/>
                    </w:tabs>
                    <w:jc w:val="center"/>
                    <w:rPr>
                      <w:rFonts w:ascii="Calibri" w:hAnsi="Calibri" w:cs="Calibri"/>
                      <w:sz w:val="18"/>
                      <w:szCs w:val="18"/>
                    </w:rPr>
                  </w:pPr>
                  <w:r w:rsidRPr="00111441">
                    <w:rPr>
                      <w:rFonts w:ascii="Calibri" w:hAnsi="Calibri" w:cs="Calibri"/>
                      <w:sz w:val="18"/>
                      <w:szCs w:val="18"/>
                    </w:rPr>
                    <w:t>3.</w:t>
                  </w:r>
                </w:p>
              </w:tc>
              <w:tc>
                <w:tcPr>
                  <w:tcW w:w="4817" w:type="dxa"/>
                  <w:shd w:val="clear" w:color="auto" w:fill="FFFFFF" w:themeFill="background1"/>
                  <w:vAlign w:val="center"/>
                </w:tcPr>
                <w:p w14:paraId="6BA6F77B" w14:textId="77777777" w:rsidR="00111441" w:rsidRPr="00111441" w:rsidRDefault="00111441" w:rsidP="002C7416">
                  <w:pPr>
                    <w:widowControl w:val="0"/>
                    <w:shd w:val="clear" w:color="auto" w:fill="FFFFFF"/>
                    <w:autoSpaceDE w:val="0"/>
                    <w:autoSpaceDN w:val="0"/>
                    <w:adjustRightInd w:val="0"/>
                    <w:spacing w:before="17" w:line="240" w:lineRule="atLeast"/>
                    <w:rPr>
                      <w:rFonts w:ascii="Calibri" w:hAnsi="Calibri" w:cs="Calibri"/>
                      <w:sz w:val="18"/>
                      <w:szCs w:val="18"/>
                    </w:rPr>
                  </w:pPr>
                  <w:r w:rsidRPr="00111441">
                    <w:rPr>
                      <w:rFonts w:ascii="Calibri" w:hAnsi="Calibri" w:cs="Calibri"/>
                      <w:sz w:val="18"/>
                      <w:szCs w:val="18"/>
                    </w:rPr>
                    <w:t>Opisati nove metode učenja tehničko-taktičkih znanja</w:t>
                  </w:r>
                </w:p>
              </w:tc>
              <w:tc>
                <w:tcPr>
                  <w:tcW w:w="1954" w:type="dxa"/>
                  <w:shd w:val="clear" w:color="auto" w:fill="FFFFFF" w:themeFill="background1"/>
                </w:tcPr>
                <w:p w14:paraId="7F712623"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 Renata Pavić</w:t>
                  </w:r>
                </w:p>
              </w:tc>
            </w:tr>
            <w:tr w:rsidR="00111441" w:rsidRPr="00111441" w14:paraId="75208667" w14:textId="77777777" w:rsidTr="00111441">
              <w:tc>
                <w:tcPr>
                  <w:tcW w:w="712" w:type="dxa"/>
                  <w:shd w:val="clear" w:color="auto" w:fill="FFFFFF" w:themeFill="background1"/>
                </w:tcPr>
                <w:p w14:paraId="173A3885" w14:textId="77777777" w:rsidR="00111441" w:rsidRPr="00111441" w:rsidRDefault="00111441" w:rsidP="002C7416">
                  <w:pPr>
                    <w:tabs>
                      <w:tab w:val="left" w:pos="2820"/>
                    </w:tabs>
                    <w:jc w:val="center"/>
                    <w:rPr>
                      <w:rFonts w:ascii="Calibri" w:hAnsi="Calibri" w:cs="Calibri"/>
                      <w:sz w:val="18"/>
                      <w:szCs w:val="18"/>
                    </w:rPr>
                  </w:pPr>
                  <w:r w:rsidRPr="00111441">
                    <w:rPr>
                      <w:rFonts w:ascii="Calibri" w:hAnsi="Calibri" w:cs="Calibri"/>
                      <w:sz w:val="18"/>
                      <w:szCs w:val="18"/>
                    </w:rPr>
                    <w:t>4.</w:t>
                  </w:r>
                </w:p>
              </w:tc>
              <w:tc>
                <w:tcPr>
                  <w:tcW w:w="4817" w:type="dxa"/>
                  <w:shd w:val="clear" w:color="auto" w:fill="FFFFFF" w:themeFill="background1"/>
                  <w:vAlign w:val="center"/>
                </w:tcPr>
                <w:p w14:paraId="2F9704A8" w14:textId="77777777" w:rsidR="00111441" w:rsidRPr="00111441" w:rsidRDefault="00111441" w:rsidP="002C7416">
                  <w:pPr>
                    <w:widowControl w:val="0"/>
                    <w:shd w:val="clear" w:color="auto" w:fill="FFFFFF"/>
                    <w:autoSpaceDE w:val="0"/>
                    <w:autoSpaceDN w:val="0"/>
                    <w:adjustRightInd w:val="0"/>
                    <w:spacing w:before="17" w:line="240" w:lineRule="atLeast"/>
                    <w:rPr>
                      <w:rFonts w:ascii="Calibri" w:hAnsi="Calibri" w:cs="Calibri"/>
                      <w:sz w:val="18"/>
                      <w:szCs w:val="18"/>
                    </w:rPr>
                  </w:pPr>
                  <w:r w:rsidRPr="00111441">
                    <w:rPr>
                      <w:rFonts w:ascii="Calibri" w:hAnsi="Calibri" w:cs="Calibri"/>
                      <w:sz w:val="18"/>
                      <w:szCs w:val="18"/>
                    </w:rPr>
                    <w:t>Analizirati organizacijske oblike rada</w:t>
                  </w:r>
                </w:p>
              </w:tc>
              <w:tc>
                <w:tcPr>
                  <w:tcW w:w="1954" w:type="dxa"/>
                  <w:shd w:val="clear" w:color="auto" w:fill="FFFFFF" w:themeFill="background1"/>
                </w:tcPr>
                <w:p w14:paraId="4F9A7FAA"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 Renata Pavić</w:t>
                  </w:r>
                </w:p>
              </w:tc>
            </w:tr>
            <w:tr w:rsidR="00111441" w:rsidRPr="00111441" w14:paraId="2C077D3B" w14:textId="77777777" w:rsidTr="00111441">
              <w:tc>
                <w:tcPr>
                  <w:tcW w:w="712" w:type="dxa"/>
                  <w:shd w:val="clear" w:color="auto" w:fill="FFFFFF" w:themeFill="background1"/>
                </w:tcPr>
                <w:p w14:paraId="7BD121F6" w14:textId="77777777" w:rsidR="00111441" w:rsidRPr="00111441" w:rsidRDefault="00111441" w:rsidP="002C7416">
                  <w:pPr>
                    <w:tabs>
                      <w:tab w:val="left" w:pos="2820"/>
                    </w:tabs>
                    <w:jc w:val="center"/>
                    <w:rPr>
                      <w:rFonts w:ascii="Calibri" w:hAnsi="Calibri" w:cs="Calibri"/>
                      <w:sz w:val="18"/>
                      <w:szCs w:val="18"/>
                    </w:rPr>
                  </w:pPr>
                  <w:r w:rsidRPr="00111441">
                    <w:rPr>
                      <w:rFonts w:ascii="Calibri" w:hAnsi="Calibri" w:cs="Calibri"/>
                      <w:sz w:val="18"/>
                      <w:szCs w:val="18"/>
                    </w:rPr>
                    <w:t>5.</w:t>
                  </w:r>
                </w:p>
              </w:tc>
              <w:tc>
                <w:tcPr>
                  <w:tcW w:w="4817" w:type="dxa"/>
                  <w:shd w:val="clear" w:color="auto" w:fill="FFFFFF" w:themeFill="background1"/>
                  <w:vAlign w:val="center"/>
                </w:tcPr>
                <w:p w14:paraId="2110E703" w14:textId="77777777" w:rsidR="00111441" w:rsidRPr="00111441" w:rsidRDefault="00111441" w:rsidP="002C7416">
                  <w:pPr>
                    <w:widowControl w:val="0"/>
                    <w:shd w:val="clear" w:color="auto" w:fill="FFFFFF"/>
                    <w:autoSpaceDE w:val="0"/>
                    <w:autoSpaceDN w:val="0"/>
                    <w:adjustRightInd w:val="0"/>
                    <w:spacing w:before="17" w:line="240" w:lineRule="atLeast"/>
                    <w:rPr>
                      <w:rFonts w:ascii="Calibri" w:hAnsi="Calibri" w:cs="Calibri"/>
                      <w:sz w:val="18"/>
                      <w:szCs w:val="18"/>
                    </w:rPr>
                  </w:pPr>
                  <w:r w:rsidRPr="00111441">
                    <w:rPr>
                      <w:rFonts w:ascii="Calibri" w:hAnsi="Calibri" w:cs="Calibri"/>
                      <w:sz w:val="18"/>
                      <w:szCs w:val="18"/>
                    </w:rPr>
                    <w:t>Istražiti  nove spoznaje o razvoju fiziološkog opterećenja</w:t>
                  </w:r>
                </w:p>
              </w:tc>
              <w:tc>
                <w:tcPr>
                  <w:tcW w:w="1954" w:type="dxa"/>
                  <w:shd w:val="clear" w:color="auto" w:fill="FFFFFF" w:themeFill="background1"/>
                </w:tcPr>
                <w:p w14:paraId="207B0F52"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 Renata Pavić</w:t>
                  </w:r>
                </w:p>
              </w:tc>
            </w:tr>
            <w:tr w:rsidR="00111441" w:rsidRPr="00111441" w14:paraId="15C3DD0E" w14:textId="77777777" w:rsidTr="00111441">
              <w:tc>
                <w:tcPr>
                  <w:tcW w:w="712" w:type="dxa"/>
                  <w:shd w:val="clear" w:color="auto" w:fill="FFFFFF" w:themeFill="background1"/>
                </w:tcPr>
                <w:p w14:paraId="365BFC01" w14:textId="77777777" w:rsidR="00111441" w:rsidRPr="00111441" w:rsidRDefault="00111441" w:rsidP="002C7416">
                  <w:pPr>
                    <w:tabs>
                      <w:tab w:val="left" w:pos="2820"/>
                    </w:tabs>
                    <w:jc w:val="center"/>
                    <w:rPr>
                      <w:rFonts w:ascii="Calibri" w:hAnsi="Calibri" w:cs="Calibri"/>
                      <w:sz w:val="18"/>
                      <w:szCs w:val="18"/>
                    </w:rPr>
                  </w:pPr>
                  <w:r w:rsidRPr="00111441">
                    <w:rPr>
                      <w:rFonts w:ascii="Calibri" w:hAnsi="Calibri" w:cs="Calibri"/>
                      <w:sz w:val="18"/>
                      <w:szCs w:val="18"/>
                    </w:rPr>
                    <w:t>6.</w:t>
                  </w:r>
                </w:p>
              </w:tc>
              <w:tc>
                <w:tcPr>
                  <w:tcW w:w="4817" w:type="dxa"/>
                  <w:shd w:val="clear" w:color="auto" w:fill="FFFFFF" w:themeFill="background1"/>
                  <w:vAlign w:val="bottom"/>
                </w:tcPr>
                <w:p w14:paraId="01DF755A" w14:textId="77777777" w:rsidR="00111441" w:rsidRPr="00111441" w:rsidRDefault="00111441" w:rsidP="002C7416">
                  <w:pPr>
                    <w:widowControl w:val="0"/>
                    <w:shd w:val="clear" w:color="auto" w:fill="FFFFFF"/>
                    <w:autoSpaceDE w:val="0"/>
                    <w:autoSpaceDN w:val="0"/>
                    <w:adjustRightInd w:val="0"/>
                    <w:spacing w:before="17" w:line="240" w:lineRule="atLeast"/>
                    <w:rPr>
                      <w:rFonts w:ascii="Calibri" w:hAnsi="Calibri" w:cs="Calibri"/>
                      <w:sz w:val="18"/>
                      <w:szCs w:val="18"/>
                    </w:rPr>
                  </w:pPr>
                  <w:r w:rsidRPr="00111441">
                    <w:rPr>
                      <w:rFonts w:ascii="Calibri" w:hAnsi="Calibri" w:cs="Calibri"/>
                      <w:sz w:val="18"/>
                      <w:szCs w:val="18"/>
                    </w:rPr>
                    <w:t>Istražiti rezultate dosadašnjih istraživanja</w:t>
                  </w:r>
                </w:p>
              </w:tc>
              <w:tc>
                <w:tcPr>
                  <w:tcW w:w="1954" w:type="dxa"/>
                  <w:shd w:val="clear" w:color="auto" w:fill="FFFFFF" w:themeFill="background1"/>
                </w:tcPr>
                <w:p w14:paraId="74A5C001"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 Renata Pavić</w:t>
                  </w:r>
                </w:p>
              </w:tc>
            </w:tr>
          </w:tbl>
          <w:p w14:paraId="7321FFD6" w14:textId="77777777" w:rsidR="00111441" w:rsidRPr="00111441" w:rsidRDefault="00111441" w:rsidP="002C7416">
            <w:pPr>
              <w:tabs>
                <w:tab w:val="left" w:pos="2820"/>
              </w:tabs>
              <w:spacing w:after="0"/>
              <w:rPr>
                <w:rFonts w:ascii="Calibri" w:hAnsi="Calibri" w:cs="Calibri"/>
                <w:sz w:val="18"/>
                <w:szCs w:val="18"/>
              </w:rPr>
            </w:pPr>
          </w:p>
          <w:p w14:paraId="7A60A67B" w14:textId="77777777" w:rsidR="00111441" w:rsidRPr="00111441" w:rsidRDefault="00111441" w:rsidP="002C7416">
            <w:pPr>
              <w:tabs>
                <w:tab w:val="left" w:pos="2820"/>
              </w:tabs>
              <w:spacing w:after="0"/>
              <w:rPr>
                <w:rFonts w:ascii="Calibri" w:hAnsi="Calibri" w:cs="Calibri"/>
                <w:sz w:val="18"/>
                <w:szCs w:val="18"/>
              </w:rPr>
            </w:pPr>
          </w:p>
          <w:tbl>
            <w:tblPr>
              <w:tblW w:w="0" w:type="auto"/>
              <w:tblLook w:val="04A0" w:firstRow="1" w:lastRow="0" w:firstColumn="1" w:lastColumn="0" w:noHBand="0" w:noVBand="1"/>
            </w:tblPr>
            <w:tblGrid>
              <w:gridCol w:w="712"/>
              <w:gridCol w:w="4817"/>
              <w:gridCol w:w="1954"/>
            </w:tblGrid>
            <w:tr w:rsidR="00111441" w:rsidRPr="00111441" w14:paraId="2EF21259" w14:textId="77777777" w:rsidTr="00111441">
              <w:tc>
                <w:tcPr>
                  <w:tcW w:w="712" w:type="dxa"/>
                  <w:shd w:val="clear" w:color="auto" w:fill="F2DBDB" w:themeFill="accent2" w:themeFillTint="33"/>
                </w:tcPr>
                <w:p w14:paraId="68DFB2B2" w14:textId="77777777" w:rsidR="00111441" w:rsidRPr="00111441" w:rsidRDefault="00111441" w:rsidP="002C7416">
                  <w:pPr>
                    <w:tabs>
                      <w:tab w:val="left" w:pos="2820"/>
                    </w:tabs>
                    <w:jc w:val="center"/>
                    <w:rPr>
                      <w:rFonts w:ascii="Calibri" w:hAnsi="Calibri" w:cs="Calibri"/>
                      <w:sz w:val="18"/>
                      <w:szCs w:val="18"/>
                    </w:rPr>
                  </w:pPr>
                  <w:r w:rsidRPr="00111441">
                    <w:rPr>
                      <w:rFonts w:ascii="Calibri" w:hAnsi="Calibri" w:cs="Calibri"/>
                      <w:sz w:val="18"/>
                      <w:szCs w:val="18"/>
                    </w:rPr>
                    <w:t>Tjedan</w:t>
                  </w:r>
                </w:p>
              </w:tc>
              <w:tc>
                <w:tcPr>
                  <w:tcW w:w="4817" w:type="dxa"/>
                  <w:shd w:val="clear" w:color="auto" w:fill="F2DBDB" w:themeFill="accent2" w:themeFillTint="33"/>
                </w:tcPr>
                <w:p w14:paraId="68D733CC"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Nastavni sat vježbi</w:t>
                  </w:r>
                </w:p>
              </w:tc>
              <w:tc>
                <w:tcPr>
                  <w:tcW w:w="1954" w:type="dxa"/>
                  <w:shd w:val="clear" w:color="auto" w:fill="F2DBDB" w:themeFill="accent2" w:themeFillTint="33"/>
                </w:tcPr>
                <w:p w14:paraId="22EB10D9"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Nastavu izvodi</w:t>
                  </w:r>
                </w:p>
              </w:tc>
            </w:tr>
            <w:tr w:rsidR="00111441" w:rsidRPr="00111441" w14:paraId="66D59BA3" w14:textId="77777777" w:rsidTr="00111441">
              <w:tc>
                <w:tcPr>
                  <w:tcW w:w="712" w:type="dxa"/>
                  <w:shd w:val="clear" w:color="auto" w:fill="FFFFFF" w:themeFill="background1"/>
                </w:tcPr>
                <w:p w14:paraId="17B6BF0B"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1.</w:t>
                  </w:r>
                </w:p>
              </w:tc>
              <w:tc>
                <w:tcPr>
                  <w:tcW w:w="4817" w:type="dxa"/>
                  <w:shd w:val="clear" w:color="auto" w:fill="FFFFFF" w:themeFill="background1"/>
                </w:tcPr>
                <w:p w14:paraId="58CBD340" w14:textId="77777777" w:rsidR="00111441" w:rsidRPr="00111441" w:rsidRDefault="00111441" w:rsidP="002C7416">
                  <w:pPr>
                    <w:spacing w:line="240" w:lineRule="atLeast"/>
                    <w:rPr>
                      <w:rFonts w:ascii="Calibri" w:hAnsi="Calibri" w:cs="Calibri"/>
                      <w:sz w:val="18"/>
                      <w:szCs w:val="18"/>
                    </w:rPr>
                  </w:pPr>
                  <w:r w:rsidRPr="00111441">
                    <w:rPr>
                      <w:rFonts w:ascii="Calibri" w:hAnsi="Calibri" w:cs="Calibri"/>
                      <w:sz w:val="18"/>
                      <w:szCs w:val="18"/>
                    </w:rPr>
                    <w:t>Modeliranje i vrednovanje kondicijske pripreme u plivanju</w:t>
                  </w:r>
                </w:p>
              </w:tc>
              <w:tc>
                <w:tcPr>
                  <w:tcW w:w="1954" w:type="dxa"/>
                  <w:shd w:val="clear" w:color="auto" w:fill="FFFFFF" w:themeFill="background1"/>
                </w:tcPr>
                <w:p w14:paraId="1E741851"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 Renata Pavić</w:t>
                  </w:r>
                </w:p>
              </w:tc>
            </w:tr>
            <w:tr w:rsidR="00111441" w:rsidRPr="00111441" w14:paraId="605BEF04" w14:textId="77777777" w:rsidTr="00111441">
              <w:tc>
                <w:tcPr>
                  <w:tcW w:w="712" w:type="dxa"/>
                  <w:shd w:val="clear" w:color="auto" w:fill="FFFFFF" w:themeFill="background1"/>
                </w:tcPr>
                <w:p w14:paraId="2BC0AF9B"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2.</w:t>
                  </w:r>
                </w:p>
              </w:tc>
              <w:tc>
                <w:tcPr>
                  <w:tcW w:w="4817" w:type="dxa"/>
                  <w:shd w:val="clear" w:color="auto" w:fill="FFFFFF" w:themeFill="background1"/>
                </w:tcPr>
                <w:p w14:paraId="1A1D9CA9" w14:textId="77777777" w:rsidR="00111441" w:rsidRPr="00111441" w:rsidRDefault="00111441" w:rsidP="002C7416">
                  <w:pPr>
                    <w:spacing w:line="240" w:lineRule="atLeast"/>
                    <w:rPr>
                      <w:rFonts w:ascii="Calibri" w:hAnsi="Calibri" w:cs="Calibri"/>
                      <w:sz w:val="18"/>
                      <w:szCs w:val="18"/>
                    </w:rPr>
                  </w:pPr>
                  <w:r w:rsidRPr="00111441">
                    <w:rPr>
                      <w:rFonts w:ascii="Calibri" w:hAnsi="Calibri" w:cs="Calibri"/>
                      <w:sz w:val="18"/>
                      <w:szCs w:val="18"/>
                    </w:rPr>
                    <w:t>Osnovne metode  plivačkog treninga, rad sa mladim plivačima</w:t>
                  </w:r>
                </w:p>
              </w:tc>
              <w:tc>
                <w:tcPr>
                  <w:tcW w:w="1954" w:type="dxa"/>
                  <w:shd w:val="clear" w:color="auto" w:fill="FFFFFF" w:themeFill="background1"/>
                </w:tcPr>
                <w:p w14:paraId="7D0FC094"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dr.sc.Renata Pavić</w:t>
                  </w:r>
                </w:p>
              </w:tc>
            </w:tr>
            <w:tr w:rsidR="00111441" w:rsidRPr="00111441" w14:paraId="2338758A" w14:textId="77777777" w:rsidTr="00111441">
              <w:tc>
                <w:tcPr>
                  <w:tcW w:w="712" w:type="dxa"/>
                  <w:shd w:val="clear" w:color="auto" w:fill="FFFFFF" w:themeFill="background1"/>
                </w:tcPr>
                <w:p w14:paraId="41ED5308"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3.</w:t>
                  </w:r>
                </w:p>
              </w:tc>
              <w:tc>
                <w:tcPr>
                  <w:tcW w:w="4817" w:type="dxa"/>
                  <w:shd w:val="clear" w:color="auto" w:fill="FFFFFF" w:themeFill="background1"/>
                </w:tcPr>
                <w:p w14:paraId="489726EF" w14:textId="77777777" w:rsidR="00111441" w:rsidRPr="00111441" w:rsidRDefault="00111441" w:rsidP="002C7416">
                  <w:pPr>
                    <w:spacing w:line="240" w:lineRule="atLeast"/>
                    <w:rPr>
                      <w:rFonts w:ascii="Calibri" w:hAnsi="Calibri" w:cs="Calibri"/>
                      <w:sz w:val="18"/>
                      <w:szCs w:val="18"/>
                    </w:rPr>
                  </w:pPr>
                  <w:r w:rsidRPr="00111441">
                    <w:rPr>
                      <w:rFonts w:ascii="Calibri" w:hAnsi="Calibri" w:cs="Calibri"/>
                      <w:sz w:val="18"/>
                      <w:szCs w:val="18"/>
                    </w:rPr>
                    <w:t>Testovi za procjenu funkcionalnih sposobnosti u plivanju</w:t>
                  </w:r>
                </w:p>
              </w:tc>
              <w:tc>
                <w:tcPr>
                  <w:tcW w:w="1954" w:type="dxa"/>
                  <w:shd w:val="clear" w:color="auto" w:fill="FFFFFF" w:themeFill="background1"/>
                </w:tcPr>
                <w:p w14:paraId="69BD6E2C"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dr.sc.Renata Pavić</w:t>
                  </w:r>
                </w:p>
              </w:tc>
            </w:tr>
            <w:tr w:rsidR="00111441" w:rsidRPr="00111441" w14:paraId="7C00EB7B" w14:textId="77777777" w:rsidTr="00111441">
              <w:tc>
                <w:tcPr>
                  <w:tcW w:w="712" w:type="dxa"/>
                  <w:shd w:val="clear" w:color="auto" w:fill="FFFFFF" w:themeFill="background1"/>
                </w:tcPr>
                <w:p w14:paraId="4801E3A8"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4.</w:t>
                  </w:r>
                </w:p>
              </w:tc>
              <w:tc>
                <w:tcPr>
                  <w:tcW w:w="4817" w:type="dxa"/>
                  <w:shd w:val="clear" w:color="auto" w:fill="FFFFFF" w:themeFill="background1"/>
                </w:tcPr>
                <w:p w14:paraId="0B878A89" w14:textId="77777777" w:rsidR="00111441" w:rsidRPr="00111441" w:rsidRDefault="00111441" w:rsidP="002C7416">
                  <w:pPr>
                    <w:spacing w:line="240" w:lineRule="atLeast"/>
                    <w:rPr>
                      <w:rFonts w:ascii="Calibri" w:hAnsi="Calibri" w:cs="Calibri"/>
                      <w:sz w:val="18"/>
                      <w:szCs w:val="18"/>
                    </w:rPr>
                  </w:pPr>
                  <w:r w:rsidRPr="00111441">
                    <w:rPr>
                      <w:rFonts w:ascii="Calibri" w:hAnsi="Calibri" w:cs="Calibri"/>
                      <w:sz w:val="18"/>
                      <w:szCs w:val="18"/>
                    </w:rPr>
                    <w:t xml:space="preserve">Testovi za procjenu motoričkih sposobnosti u plivanju  </w:t>
                  </w:r>
                </w:p>
              </w:tc>
              <w:tc>
                <w:tcPr>
                  <w:tcW w:w="1954" w:type="dxa"/>
                  <w:shd w:val="clear" w:color="auto" w:fill="FFFFFF" w:themeFill="background1"/>
                </w:tcPr>
                <w:p w14:paraId="69DA6FD3"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dr.sc.Renata Pavić</w:t>
                  </w:r>
                </w:p>
              </w:tc>
            </w:tr>
            <w:tr w:rsidR="00111441" w:rsidRPr="00111441" w14:paraId="2A27C705" w14:textId="77777777" w:rsidTr="00111441">
              <w:tc>
                <w:tcPr>
                  <w:tcW w:w="712" w:type="dxa"/>
                  <w:shd w:val="clear" w:color="auto" w:fill="FFFFFF" w:themeFill="background1"/>
                </w:tcPr>
                <w:p w14:paraId="4A56DB39"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5.</w:t>
                  </w:r>
                </w:p>
              </w:tc>
              <w:tc>
                <w:tcPr>
                  <w:tcW w:w="4817" w:type="dxa"/>
                  <w:shd w:val="clear" w:color="auto" w:fill="FFFFFF" w:themeFill="background1"/>
                </w:tcPr>
                <w:p w14:paraId="0124F832" w14:textId="77777777" w:rsidR="00111441" w:rsidRPr="00111441" w:rsidRDefault="00111441" w:rsidP="002C7416">
                  <w:pPr>
                    <w:spacing w:line="240" w:lineRule="atLeast"/>
                    <w:rPr>
                      <w:rFonts w:ascii="Calibri" w:hAnsi="Calibri" w:cs="Calibri"/>
                      <w:sz w:val="18"/>
                      <w:szCs w:val="18"/>
                    </w:rPr>
                  </w:pPr>
                  <w:r w:rsidRPr="00111441">
                    <w:rPr>
                      <w:rFonts w:ascii="Calibri" w:hAnsi="Calibri" w:cs="Calibri"/>
                      <w:sz w:val="18"/>
                      <w:szCs w:val="18"/>
                    </w:rPr>
                    <w:t xml:space="preserve">Visinske pripreme u plivanju  </w:t>
                  </w:r>
                </w:p>
              </w:tc>
              <w:tc>
                <w:tcPr>
                  <w:tcW w:w="1954" w:type="dxa"/>
                  <w:shd w:val="clear" w:color="auto" w:fill="FFFFFF" w:themeFill="background1"/>
                </w:tcPr>
                <w:p w14:paraId="02524B84"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dr.sc.Renata Pavić</w:t>
                  </w:r>
                </w:p>
              </w:tc>
            </w:tr>
            <w:tr w:rsidR="00111441" w:rsidRPr="00111441" w14:paraId="30E2C540" w14:textId="77777777" w:rsidTr="00111441">
              <w:tc>
                <w:tcPr>
                  <w:tcW w:w="712" w:type="dxa"/>
                  <w:shd w:val="clear" w:color="auto" w:fill="FFFFFF" w:themeFill="background1"/>
                </w:tcPr>
                <w:p w14:paraId="530AD568"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6.</w:t>
                  </w:r>
                </w:p>
              </w:tc>
              <w:tc>
                <w:tcPr>
                  <w:tcW w:w="4817" w:type="dxa"/>
                  <w:shd w:val="clear" w:color="auto" w:fill="FFFFFF" w:themeFill="background1"/>
                </w:tcPr>
                <w:p w14:paraId="61A9C604" w14:textId="77777777" w:rsidR="00111441" w:rsidRPr="00111441" w:rsidRDefault="00111441" w:rsidP="002C7416">
                  <w:pPr>
                    <w:spacing w:line="240" w:lineRule="atLeast"/>
                    <w:rPr>
                      <w:rFonts w:ascii="Calibri" w:hAnsi="Calibri" w:cs="Calibri"/>
                      <w:sz w:val="18"/>
                      <w:szCs w:val="18"/>
                    </w:rPr>
                  </w:pPr>
                  <w:r w:rsidRPr="00111441">
                    <w:rPr>
                      <w:rFonts w:ascii="Calibri" w:hAnsi="Calibri" w:cs="Calibri"/>
                      <w:sz w:val="18"/>
                      <w:szCs w:val="18"/>
                    </w:rPr>
                    <w:t xml:space="preserve">Metode za razvoj specifične brzine u plivanju </w:t>
                  </w:r>
                </w:p>
              </w:tc>
              <w:tc>
                <w:tcPr>
                  <w:tcW w:w="1954" w:type="dxa"/>
                  <w:shd w:val="clear" w:color="auto" w:fill="FFFFFF" w:themeFill="background1"/>
                </w:tcPr>
                <w:p w14:paraId="491E77B2"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dr.sc.Renata Pavić</w:t>
                  </w:r>
                </w:p>
              </w:tc>
            </w:tr>
            <w:tr w:rsidR="00111441" w:rsidRPr="00111441" w14:paraId="19594077" w14:textId="77777777" w:rsidTr="00111441">
              <w:tc>
                <w:tcPr>
                  <w:tcW w:w="712" w:type="dxa"/>
                  <w:shd w:val="clear" w:color="auto" w:fill="FFFFFF" w:themeFill="background1"/>
                </w:tcPr>
                <w:p w14:paraId="06B5FD13"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7.</w:t>
                  </w:r>
                </w:p>
              </w:tc>
              <w:tc>
                <w:tcPr>
                  <w:tcW w:w="4817" w:type="dxa"/>
                  <w:shd w:val="clear" w:color="auto" w:fill="FFFFFF" w:themeFill="background1"/>
                </w:tcPr>
                <w:p w14:paraId="0EBA66B2" w14:textId="77777777" w:rsidR="00111441" w:rsidRPr="00111441" w:rsidRDefault="00111441" w:rsidP="002C7416">
                  <w:pPr>
                    <w:widowControl w:val="0"/>
                    <w:shd w:val="clear" w:color="auto" w:fill="FFFFFF"/>
                    <w:autoSpaceDE w:val="0"/>
                    <w:autoSpaceDN w:val="0"/>
                    <w:adjustRightInd w:val="0"/>
                    <w:spacing w:before="17" w:line="240" w:lineRule="atLeast"/>
                    <w:rPr>
                      <w:rFonts w:ascii="Calibri" w:hAnsi="Calibri" w:cs="Calibri"/>
                      <w:sz w:val="18"/>
                      <w:szCs w:val="18"/>
                    </w:rPr>
                  </w:pPr>
                  <w:r w:rsidRPr="00111441">
                    <w:rPr>
                      <w:rFonts w:ascii="Calibri" w:hAnsi="Calibri" w:cs="Calibri"/>
                      <w:sz w:val="18"/>
                      <w:szCs w:val="18"/>
                    </w:rPr>
                    <w:t xml:space="preserve">Metode za razvoj specifične izdržljivosti u plivanju  </w:t>
                  </w:r>
                </w:p>
              </w:tc>
              <w:tc>
                <w:tcPr>
                  <w:tcW w:w="1954" w:type="dxa"/>
                  <w:shd w:val="clear" w:color="auto" w:fill="FFFFFF" w:themeFill="background1"/>
                </w:tcPr>
                <w:p w14:paraId="20027543"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dr.sc.Renata Pavić</w:t>
                  </w:r>
                </w:p>
              </w:tc>
            </w:tr>
            <w:tr w:rsidR="00111441" w:rsidRPr="00111441" w14:paraId="26E93072" w14:textId="77777777" w:rsidTr="00111441">
              <w:tc>
                <w:tcPr>
                  <w:tcW w:w="712" w:type="dxa"/>
                  <w:shd w:val="clear" w:color="auto" w:fill="FFFFFF" w:themeFill="background1"/>
                </w:tcPr>
                <w:p w14:paraId="100AE6C1"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8.</w:t>
                  </w:r>
                </w:p>
              </w:tc>
              <w:tc>
                <w:tcPr>
                  <w:tcW w:w="4817" w:type="dxa"/>
                  <w:shd w:val="clear" w:color="auto" w:fill="FFFFFF" w:themeFill="background1"/>
                </w:tcPr>
                <w:p w14:paraId="0D434592" w14:textId="77777777" w:rsidR="00111441" w:rsidRPr="00111441" w:rsidRDefault="00111441" w:rsidP="002C7416">
                  <w:pPr>
                    <w:widowControl w:val="0"/>
                    <w:shd w:val="clear" w:color="auto" w:fill="FFFFFF"/>
                    <w:autoSpaceDE w:val="0"/>
                    <w:autoSpaceDN w:val="0"/>
                    <w:adjustRightInd w:val="0"/>
                    <w:spacing w:before="17" w:line="240" w:lineRule="atLeast"/>
                    <w:rPr>
                      <w:rFonts w:ascii="Calibri" w:hAnsi="Calibri" w:cs="Calibri"/>
                      <w:sz w:val="18"/>
                      <w:szCs w:val="18"/>
                    </w:rPr>
                  </w:pPr>
                  <w:r w:rsidRPr="00111441">
                    <w:rPr>
                      <w:rFonts w:ascii="Calibri" w:hAnsi="Calibri" w:cs="Calibri"/>
                      <w:sz w:val="18"/>
                      <w:szCs w:val="18"/>
                    </w:rPr>
                    <w:t xml:space="preserve">Plan i program trenažnog ciklusa  </w:t>
                  </w:r>
                </w:p>
              </w:tc>
              <w:tc>
                <w:tcPr>
                  <w:tcW w:w="1954" w:type="dxa"/>
                  <w:shd w:val="clear" w:color="auto" w:fill="FFFFFF" w:themeFill="background1"/>
                </w:tcPr>
                <w:p w14:paraId="68D0A224"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dr.sc.Renata Pavić</w:t>
                  </w:r>
                </w:p>
              </w:tc>
            </w:tr>
            <w:tr w:rsidR="00111441" w:rsidRPr="00111441" w14:paraId="69D05D91" w14:textId="77777777" w:rsidTr="00111441">
              <w:tc>
                <w:tcPr>
                  <w:tcW w:w="712" w:type="dxa"/>
                  <w:shd w:val="clear" w:color="auto" w:fill="FFFFFF" w:themeFill="background1"/>
                </w:tcPr>
                <w:p w14:paraId="5AF4586F" w14:textId="77777777" w:rsidR="00111441" w:rsidRPr="00111441" w:rsidRDefault="00111441" w:rsidP="002C7416">
                  <w:pPr>
                    <w:tabs>
                      <w:tab w:val="left" w:pos="2820"/>
                    </w:tabs>
                    <w:spacing w:line="240" w:lineRule="atLeast"/>
                    <w:jc w:val="center"/>
                    <w:rPr>
                      <w:rFonts w:ascii="Calibri" w:hAnsi="Calibri" w:cs="Calibri"/>
                      <w:sz w:val="18"/>
                      <w:szCs w:val="18"/>
                    </w:rPr>
                  </w:pPr>
                  <w:r w:rsidRPr="00111441">
                    <w:rPr>
                      <w:rFonts w:ascii="Calibri" w:hAnsi="Calibri" w:cs="Calibri"/>
                      <w:sz w:val="18"/>
                      <w:szCs w:val="18"/>
                    </w:rPr>
                    <w:t>9.</w:t>
                  </w:r>
                </w:p>
              </w:tc>
              <w:tc>
                <w:tcPr>
                  <w:tcW w:w="4817" w:type="dxa"/>
                  <w:shd w:val="clear" w:color="auto" w:fill="FFFFFF" w:themeFill="background1"/>
                </w:tcPr>
                <w:p w14:paraId="6AF17E0D" w14:textId="77777777" w:rsidR="00111441" w:rsidRPr="00111441" w:rsidRDefault="00111441" w:rsidP="002C7416">
                  <w:pPr>
                    <w:spacing w:line="240" w:lineRule="atLeast"/>
                    <w:rPr>
                      <w:rFonts w:ascii="Calibri" w:hAnsi="Calibri" w:cs="Calibri"/>
                      <w:sz w:val="18"/>
                      <w:szCs w:val="18"/>
                    </w:rPr>
                  </w:pPr>
                  <w:r w:rsidRPr="00111441">
                    <w:rPr>
                      <w:rFonts w:ascii="Calibri" w:hAnsi="Calibri" w:cs="Calibri"/>
                      <w:sz w:val="18"/>
                      <w:szCs w:val="18"/>
                    </w:rPr>
                    <w:t>Rasprava o rezultatima dosadašnjih istraživanja</w:t>
                  </w:r>
                </w:p>
              </w:tc>
              <w:tc>
                <w:tcPr>
                  <w:tcW w:w="1954" w:type="dxa"/>
                  <w:shd w:val="clear" w:color="auto" w:fill="FFFFFF" w:themeFill="background1"/>
                </w:tcPr>
                <w:p w14:paraId="4D7DAFDC" w14:textId="77777777" w:rsidR="00111441" w:rsidRPr="00111441" w:rsidRDefault="00111441" w:rsidP="002C7416">
                  <w:pPr>
                    <w:tabs>
                      <w:tab w:val="left" w:pos="2820"/>
                    </w:tabs>
                    <w:rPr>
                      <w:rFonts w:ascii="Calibri" w:hAnsi="Calibri" w:cs="Calibri"/>
                      <w:sz w:val="18"/>
                      <w:szCs w:val="18"/>
                    </w:rPr>
                  </w:pPr>
                  <w:r w:rsidRPr="00111441">
                    <w:rPr>
                      <w:rFonts w:ascii="Calibri" w:hAnsi="Calibri" w:cs="Calibri"/>
                      <w:sz w:val="18"/>
                      <w:szCs w:val="18"/>
                    </w:rPr>
                    <w:t>dr.sc.Renata Pavić</w:t>
                  </w:r>
                </w:p>
              </w:tc>
            </w:tr>
          </w:tbl>
          <w:p w14:paraId="7DA47A35" w14:textId="77777777" w:rsidR="00111441" w:rsidRPr="00111441" w:rsidRDefault="00111441" w:rsidP="002C7416">
            <w:pPr>
              <w:tabs>
                <w:tab w:val="left" w:pos="2820"/>
              </w:tabs>
              <w:spacing w:after="0"/>
              <w:rPr>
                <w:rFonts w:ascii="Calibri" w:hAnsi="Calibri" w:cs="Calibri"/>
                <w:sz w:val="18"/>
                <w:szCs w:val="18"/>
              </w:rPr>
            </w:pPr>
          </w:p>
        </w:tc>
      </w:tr>
      <w:tr w:rsidR="00111441" w:rsidRPr="00111441" w14:paraId="0E0DA8FE" w14:textId="77777777" w:rsidTr="002C7416">
        <w:trPr>
          <w:trHeight w:val="349"/>
        </w:trPr>
        <w:tc>
          <w:tcPr>
            <w:tcW w:w="1912" w:type="dxa"/>
            <w:vMerge w:val="restart"/>
            <w:tcBorders>
              <w:left w:val="single" w:sz="12" w:space="0" w:color="auto"/>
            </w:tcBorders>
            <w:shd w:val="clear" w:color="auto" w:fill="CCFFFF"/>
            <w:tcMar>
              <w:left w:w="57" w:type="dxa"/>
              <w:right w:w="57" w:type="dxa"/>
            </w:tcMar>
            <w:vAlign w:val="center"/>
          </w:tcPr>
          <w:p w14:paraId="272037FA"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lastRenderedPageBreak/>
              <w:t>Vrste izvođenja nastave:</w:t>
            </w:r>
          </w:p>
        </w:tc>
        <w:tc>
          <w:tcPr>
            <w:tcW w:w="3390" w:type="dxa"/>
            <w:gridSpan w:val="4"/>
            <w:vMerge w:val="restart"/>
            <w:shd w:val="clear" w:color="auto" w:fill="auto"/>
            <w:tcMar>
              <w:left w:w="57" w:type="dxa"/>
              <w:right w:w="57" w:type="dxa"/>
            </w:tcMar>
            <w:vAlign w:val="center"/>
          </w:tcPr>
          <w:p w14:paraId="1A10424C" w14:textId="77777777" w:rsidR="00111441" w:rsidRPr="0011144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2055337544"/>
              </w:sdtPr>
              <w:sdtEndPr/>
              <w:sdtContent>
                <w:r w:rsidR="00111441" w:rsidRPr="00111441">
                  <w:rPr>
                    <w:rFonts w:ascii="Calibri" w:eastAsia="MS Gothic" w:hAnsi="Calibri" w:cs="Calibri"/>
                    <w:b w:val="0"/>
                    <w:sz w:val="18"/>
                    <w:szCs w:val="18"/>
                    <w:lang w:val="hr-HR"/>
                  </w:rPr>
                  <w:t>x</w:t>
                </w:r>
              </w:sdtContent>
            </w:sdt>
            <w:r w:rsidR="00111441" w:rsidRPr="00111441">
              <w:rPr>
                <w:rFonts w:ascii="Calibri" w:hAnsi="Calibri" w:cs="Calibri"/>
                <w:b w:val="0"/>
                <w:sz w:val="18"/>
                <w:szCs w:val="18"/>
                <w:lang w:val="hr-HR"/>
              </w:rPr>
              <w:t xml:space="preserve"> predavanja</w:t>
            </w:r>
          </w:p>
          <w:p w14:paraId="7CCC143B" w14:textId="77777777" w:rsidR="00111441" w:rsidRPr="0011144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558004450"/>
              </w:sdtPr>
              <w:sdtEndPr/>
              <w:sdtContent>
                <w:r w:rsidR="00111441" w:rsidRPr="00111441">
                  <w:rPr>
                    <w:rFonts w:ascii="Calibri" w:eastAsia="MS Gothic" w:hAnsi="Calibri" w:cs="Calibri"/>
                    <w:b w:val="0"/>
                    <w:sz w:val="18"/>
                    <w:szCs w:val="18"/>
                    <w:lang w:val="hr-HR"/>
                  </w:rPr>
                  <w:t>x</w:t>
                </w:r>
              </w:sdtContent>
            </w:sdt>
            <w:r w:rsidR="00111441" w:rsidRPr="00111441">
              <w:rPr>
                <w:rFonts w:ascii="Calibri" w:hAnsi="Calibri" w:cs="Calibri"/>
                <w:b w:val="0"/>
                <w:sz w:val="18"/>
                <w:szCs w:val="18"/>
                <w:lang w:val="hr-HR"/>
              </w:rPr>
              <w:t xml:space="preserve"> seminari i radionice  </w:t>
            </w:r>
          </w:p>
          <w:p w14:paraId="3C31053C" w14:textId="77777777" w:rsidR="00111441" w:rsidRPr="0011144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609809421"/>
              </w:sdtPr>
              <w:sdtEndPr/>
              <w:sdtContent>
                <w:r w:rsidR="00111441" w:rsidRPr="00111441">
                  <w:rPr>
                    <w:rFonts w:ascii="Segoe UI Symbol" w:eastAsia="MS Gothic" w:hAnsi="Segoe UI Symbol" w:cs="Segoe UI Symbol"/>
                    <w:b w:val="0"/>
                    <w:sz w:val="18"/>
                    <w:szCs w:val="18"/>
                    <w:lang w:val="hr-HR"/>
                  </w:rPr>
                  <w:t>☐</w:t>
                </w:r>
              </w:sdtContent>
            </w:sdt>
            <w:r w:rsidR="00111441" w:rsidRPr="00111441">
              <w:rPr>
                <w:rFonts w:ascii="Calibri" w:hAnsi="Calibri" w:cs="Calibri"/>
                <w:b w:val="0"/>
                <w:sz w:val="18"/>
                <w:szCs w:val="18"/>
                <w:lang w:val="hr-HR"/>
              </w:rPr>
              <w:t xml:space="preserve"> vježbe  </w:t>
            </w:r>
          </w:p>
          <w:p w14:paraId="3FA2948E" w14:textId="77777777" w:rsidR="00111441" w:rsidRPr="0011144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628427265"/>
              </w:sdtPr>
              <w:sdtEndPr/>
              <w:sdtContent>
                <w:r w:rsidR="00111441" w:rsidRPr="00111441">
                  <w:rPr>
                    <w:rFonts w:ascii="Segoe UI Symbol" w:eastAsia="MS Gothic" w:hAnsi="Segoe UI Symbol" w:cs="Segoe UI Symbol"/>
                    <w:b w:val="0"/>
                    <w:sz w:val="18"/>
                    <w:szCs w:val="18"/>
                    <w:lang w:val="hr-HR"/>
                  </w:rPr>
                  <w:t>☐</w:t>
                </w:r>
              </w:sdtContent>
            </w:sdt>
            <w:r w:rsidR="00111441" w:rsidRPr="00111441">
              <w:rPr>
                <w:rFonts w:ascii="Calibri" w:hAnsi="Calibri" w:cs="Calibri"/>
                <w:b w:val="0"/>
                <w:sz w:val="18"/>
                <w:szCs w:val="18"/>
                <w:lang w:val="hr-HR"/>
              </w:rPr>
              <w:t xml:space="preserve"> </w:t>
            </w:r>
            <w:r w:rsidR="00111441" w:rsidRPr="00111441">
              <w:rPr>
                <w:rFonts w:ascii="Calibri" w:hAnsi="Calibri" w:cs="Calibri"/>
                <w:b w:val="0"/>
                <w:i/>
                <w:sz w:val="18"/>
                <w:szCs w:val="18"/>
                <w:lang w:val="hr-HR"/>
              </w:rPr>
              <w:t>on line</w:t>
            </w:r>
            <w:r w:rsidR="00111441" w:rsidRPr="00111441">
              <w:rPr>
                <w:rFonts w:ascii="Calibri" w:hAnsi="Calibri" w:cs="Calibri"/>
                <w:b w:val="0"/>
                <w:sz w:val="18"/>
                <w:szCs w:val="18"/>
                <w:lang w:val="hr-HR"/>
              </w:rPr>
              <w:t xml:space="preserve"> u cijelosti</w:t>
            </w:r>
          </w:p>
          <w:p w14:paraId="5B29E98B" w14:textId="77777777" w:rsidR="00111441" w:rsidRPr="0011144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885399308"/>
              </w:sdtPr>
              <w:sdtEndPr/>
              <w:sdtContent>
                <w:r w:rsidR="00111441" w:rsidRPr="00111441">
                  <w:rPr>
                    <w:rFonts w:ascii="Segoe UI Symbol" w:eastAsia="MS Gothic" w:hAnsi="Segoe UI Symbol" w:cs="Segoe UI Symbol"/>
                    <w:b w:val="0"/>
                    <w:sz w:val="18"/>
                    <w:szCs w:val="18"/>
                    <w:lang w:val="hr-HR"/>
                  </w:rPr>
                  <w:t>☐</w:t>
                </w:r>
              </w:sdtContent>
            </w:sdt>
            <w:r w:rsidR="00111441" w:rsidRPr="00111441">
              <w:rPr>
                <w:rFonts w:ascii="Calibri" w:hAnsi="Calibri" w:cs="Calibri"/>
                <w:b w:val="0"/>
                <w:sz w:val="18"/>
                <w:szCs w:val="18"/>
                <w:lang w:val="hr-HR"/>
              </w:rPr>
              <w:t xml:space="preserve"> mješovito e-učenje</w:t>
            </w:r>
          </w:p>
          <w:p w14:paraId="71F17127" w14:textId="77777777" w:rsidR="00111441" w:rsidRPr="00111441" w:rsidRDefault="00015F19" w:rsidP="002C7416">
            <w:pPr>
              <w:tabs>
                <w:tab w:val="left" w:pos="2820"/>
              </w:tabs>
              <w:spacing w:after="0"/>
              <w:rPr>
                <w:rFonts w:ascii="Calibri" w:hAnsi="Calibri" w:cs="Calibri"/>
                <w:sz w:val="18"/>
                <w:szCs w:val="18"/>
              </w:rPr>
            </w:pPr>
            <w:sdt>
              <w:sdtPr>
                <w:rPr>
                  <w:rFonts w:ascii="Calibri" w:hAnsi="Calibri" w:cs="Calibri"/>
                  <w:sz w:val="18"/>
                  <w:szCs w:val="18"/>
                </w:rPr>
                <w:id w:val="-295062987"/>
              </w:sdtPr>
              <w:sdtEndPr/>
              <w:sdtContent>
                <w:r w:rsidR="00111441" w:rsidRPr="00111441">
                  <w:rPr>
                    <w:rFonts w:ascii="Segoe UI Symbol" w:eastAsia="MS Gothic" w:hAnsi="Segoe UI Symbol" w:cs="Segoe UI Symbol"/>
                    <w:sz w:val="18"/>
                    <w:szCs w:val="18"/>
                  </w:rPr>
                  <w:t>☐</w:t>
                </w:r>
              </w:sdtContent>
            </w:sdt>
            <w:r w:rsidR="00111441" w:rsidRPr="00111441">
              <w:rPr>
                <w:rFonts w:ascii="Calibri" w:hAnsi="Calibri" w:cs="Calibri"/>
                <w:sz w:val="18"/>
                <w:szCs w:val="18"/>
              </w:rPr>
              <w:t xml:space="preserve"> terenska nastava</w:t>
            </w:r>
          </w:p>
        </w:tc>
        <w:tc>
          <w:tcPr>
            <w:tcW w:w="4162" w:type="dxa"/>
            <w:gridSpan w:val="8"/>
            <w:vMerge w:val="restart"/>
            <w:shd w:val="clear" w:color="auto" w:fill="auto"/>
            <w:tcMar>
              <w:left w:w="57" w:type="dxa"/>
              <w:right w:w="57" w:type="dxa"/>
            </w:tcMar>
            <w:vAlign w:val="center"/>
          </w:tcPr>
          <w:p w14:paraId="568EE871" w14:textId="77777777" w:rsidR="00111441" w:rsidRPr="00111441" w:rsidRDefault="00015F19" w:rsidP="002C7416">
            <w:pPr>
              <w:pStyle w:val="FieldText"/>
              <w:rPr>
                <w:rFonts w:ascii="Calibri" w:hAnsi="Calibri" w:cs="Calibri"/>
                <w:b w:val="0"/>
                <w:sz w:val="18"/>
                <w:szCs w:val="18"/>
                <w:lang w:val="hr-HR"/>
              </w:rPr>
            </w:pPr>
            <w:sdt>
              <w:sdtPr>
                <w:rPr>
                  <w:rFonts w:ascii="Calibri" w:hAnsi="Calibri" w:cs="Calibri"/>
                  <w:b w:val="0"/>
                  <w:sz w:val="18"/>
                  <w:szCs w:val="18"/>
                  <w:shd w:val="clear" w:color="auto" w:fill="000000" w:themeFill="text1"/>
                  <w:lang w:val="hr-HR"/>
                </w:rPr>
                <w:id w:val="154503143"/>
              </w:sdtPr>
              <w:sdtEndPr/>
              <w:sdtContent>
                <w:r w:rsidR="00111441" w:rsidRPr="00111441">
                  <w:rPr>
                    <w:rFonts w:ascii="Calibri" w:eastAsia="MS Gothic" w:hAnsi="Calibri" w:cs="Calibri"/>
                    <w:b w:val="0"/>
                    <w:sz w:val="18"/>
                    <w:szCs w:val="18"/>
                    <w:lang w:val="hr-HR"/>
                  </w:rPr>
                  <w:t>x</w:t>
                </w:r>
              </w:sdtContent>
            </w:sdt>
            <w:r w:rsidR="00111441" w:rsidRPr="00111441">
              <w:rPr>
                <w:rFonts w:ascii="Calibri" w:hAnsi="Calibri" w:cs="Calibri"/>
                <w:b w:val="0"/>
                <w:sz w:val="18"/>
                <w:szCs w:val="18"/>
                <w:lang w:val="hr-HR"/>
              </w:rPr>
              <w:t xml:space="preserve">  samostalni  zadaci  </w:t>
            </w:r>
          </w:p>
          <w:p w14:paraId="437819E2" w14:textId="77777777" w:rsidR="00111441" w:rsidRPr="0011144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99420750"/>
              </w:sdtPr>
              <w:sdtEndPr/>
              <w:sdtContent>
                <w:r w:rsidR="00111441" w:rsidRPr="00111441">
                  <w:rPr>
                    <w:rFonts w:ascii="Calibri" w:eastAsia="MS Gothic" w:hAnsi="Calibri" w:cs="Calibri"/>
                    <w:b w:val="0"/>
                    <w:sz w:val="18"/>
                    <w:szCs w:val="18"/>
                    <w:lang w:val="hr-HR"/>
                  </w:rPr>
                  <w:t xml:space="preserve">x </w:t>
                </w:r>
              </w:sdtContent>
            </w:sdt>
            <w:r w:rsidR="00111441" w:rsidRPr="00111441">
              <w:rPr>
                <w:rFonts w:ascii="Calibri" w:hAnsi="Calibri" w:cs="Calibri"/>
                <w:b w:val="0"/>
                <w:sz w:val="18"/>
                <w:szCs w:val="18"/>
                <w:lang w:val="hr-HR"/>
              </w:rPr>
              <w:t xml:space="preserve"> multimedija </w:t>
            </w:r>
          </w:p>
          <w:p w14:paraId="7185BCFA" w14:textId="77777777" w:rsidR="00111441" w:rsidRPr="0011144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524600502"/>
              </w:sdtPr>
              <w:sdtEndPr/>
              <w:sdtContent>
                <w:r w:rsidR="00111441" w:rsidRPr="00111441">
                  <w:rPr>
                    <w:rFonts w:ascii="Segoe UI Symbol" w:eastAsia="MS Gothic" w:hAnsi="Segoe UI Symbol" w:cs="Segoe UI Symbol"/>
                    <w:b w:val="0"/>
                    <w:sz w:val="18"/>
                    <w:szCs w:val="18"/>
                    <w:lang w:val="hr-HR"/>
                  </w:rPr>
                  <w:t>☐</w:t>
                </w:r>
              </w:sdtContent>
            </w:sdt>
            <w:r w:rsidR="00111441" w:rsidRPr="00111441">
              <w:rPr>
                <w:rFonts w:ascii="Calibri" w:hAnsi="Calibri" w:cs="Calibri"/>
                <w:b w:val="0"/>
                <w:sz w:val="18"/>
                <w:szCs w:val="18"/>
                <w:lang w:val="hr-HR"/>
              </w:rPr>
              <w:t xml:space="preserve"> laboratorij</w:t>
            </w:r>
          </w:p>
          <w:p w14:paraId="32AFC6C5" w14:textId="77777777" w:rsidR="00111441" w:rsidRPr="0011144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273474081"/>
              </w:sdtPr>
              <w:sdtEndPr/>
              <w:sdtContent>
                <w:r w:rsidR="00111441" w:rsidRPr="00111441">
                  <w:rPr>
                    <w:rFonts w:ascii="Segoe UI Symbol" w:eastAsia="MS Gothic" w:hAnsi="Segoe UI Symbol" w:cs="Segoe UI Symbol"/>
                    <w:b w:val="0"/>
                    <w:sz w:val="18"/>
                    <w:szCs w:val="18"/>
                    <w:lang w:val="hr-HR"/>
                  </w:rPr>
                  <w:t>☐</w:t>
                </w:r>
              </w:sdtContent>
            </w:sdt>
            <w:r w:rsidR="00111441" w:rsidRPr="00111441">
              <w:rPr>
                <w:rFonts w:ascii="Calibri" w:hAnsi="Calibri" w:cs="Calibri"/>
                <w:b w:val="0"/>
                <w:sz w:val="18"/>
                <w:szCs w:val="18"/>
                <w:lang w:val="hr-HR"/>
              </w:rPr>
              <w:t xml:space="preserve"> mentorski rad</w:t>
            </w:r>
          </w:p>
          <w:p w14:paraId="1C694876" w14:textId="77777777" w:rsidR="00111441" w:rsidRPr="00111441" w:rsidRDefault="00015F19" w:rsidP="002C7416">
            <w:pPr>
              <w:tabs>
                <w:tab w:val="left" w:pos="2820"/>
              </w:tabs>
              <w:spacing w:after="0"/>
              <w:rPr>
                <w:rFonts w:ascii="Calibri" w:hAnsi="Calibri" w:cs="Calibri"/>
                <w:sz w:val="18"/>
                <w:szCs w:val="18"/>
              </w:rPr>
            </w:pPr>
            <w:sdt>
              <w:sdtPr>
                <w:rPr>
                  <w:rFonts w:ascii="Calibri" w:hAnsi="Calibri" w:cs="Calibri"/>
                  <w:sz w:val="18"/>
                  <w:szCs w:val="18"/>
                </w:rPr>
                <w:id w:val="943422506"/>
              </w:sdtPr>
              <w:sdtEndPr/>
              <w:sdtContent>
                <w:r w:rsidR="00111441" w:rsidRPr="00111441">
                  <w:rPr>
                    <w:rFonts w:ascii="Segoe UI Symbol" w:eastAsia="MS Gothic" w:hAnsi="Segoe UI Symbol" w:cs="Segoe UI Symbol"/>
                    <w:sz w:val="18"/>
                    <w:szCs w:val="18"/>
                  </w:rPr>
                  <w:t>☐</w:t>
                </w:r>
              </w:sdtContent>
            </w:sdt>
            <w:r w:rsidR="00111441" w:rsidRPr="00111441">
              <w:rPr>
                <w:rFonts w:ascii="Calibri" w:hAnsi="Calibri" w:cs="Calibri"/>
                <w:sz w:val="18"/>
                <w:szCs w:val="18"/>
              </w:rPr>
              <w:t xml:space="preserve"> </w:t>
            </w:r>
            <w:r w:rsidR="00111441" w:rsidRPr="00111441">
              <w:rPr>
                <w:rFonts w:ascii="Calibri" w:hAnsi="Calibri" w:cs="Calibri"/>
                <w:sz w:val="18"/>
                <w:szCs w:val="18"/>
              </w:rPr>
              <w:fldChar w:fldCharType="begin">
                <w:ffData>
                  <w:name w:val="Text1"/>
                  <w:enabled/>
                  <w:calcOnExit w:val="0"/>
                  <w:textInput/>
                </w:ffData>
              </w:fldChar>
            </w:r>
            <w:r w:rsidR="00111441" w:rsidRPr="00111441">
              <w:rPr>
                <w:rFonts w:ascii="Calibri" w:hAnsi="Calibri" w:cs="Calibri"/>
                <w:sz w:val="18"/>
                <w:szCs w:val="18"/>
              </w:rPr>
              <w:instrText xml:space="preserve"> FORMTEXT </w:instrText>
            </w:r>
            <w:r w:rsidR="00111441" w:rsidRPr="00111441">
              <w:rPr>
                <w:rFonts w:ascii="Calibri" w:hAnsi="Calibri" w:cs="Calibri"/>
                <w:sz w:val="18"/>
                <w:szCs w:val="18"/>
              </w:rPr>
            </w:r>
            <w:r w:rsidR="00111441" w:rsidRPr="00111441">
              <w:rPr>
                <w:rFonts w:ascii="Calibri" w:hAnsi="Calibri" w:cs="Calibri"/>
                <w:sz w:val="18"/>
                <w:szCs w:val="18"/>
              </w:rPr>
              <w:fldChar w:fldCharType="separate"/>
            </w:r>
            <w:r w:rsidR="00111441" w:rsidRPr="00111441">
              <w:rPr>
                <w:rFonts w:ascii="Calibri" w:hAnsi="Calibri" w:cs="Calibri"/>
                <w:sz w:val="18"/>
                <w:szCs w:val="18"/>
              </w:rPr>
              <w:t> </w:t>
            </w:r>
            <w:r w:rsidR="00111441" w:rsidRPr="00111441">
              <w:rPr>
                <w:rFonts w:ascii="Calibri" w:hAnsi="Calibri" w:cs="Calibri"/>
                <w:sz w:val="18"/>
                <w:szCs w:val="18"/>
              </w:rPr>
              <w:t> </w:t>
            </w:r>
            <w:r w:rsidR="00111441" w:rsidRPr="00111441">
              <w:rPr>
                <w:rFonts w:ascii="Calibri" w:hAnsi="Calibri" w:cs="Calibri"/>
                <w:sz w:val="18"/>
                <w:szCs w:val="18"/>
              </w:rPr>
              <w:t> </w:t>
            </w:r>
            <w:r w:rsidR="00111441" w:rsidRPr="00111441">
              <w:rPr>
                <w:rFonts w:ascii="Calibri" w:hAnsi="Calibri" w:cs="Calibri"/>
                <w:sz w:val="18"/>
                <w:szCs w:val="18"/>
              </w:rPr>
              <w:t> </w:t>
            </w:r>
            <w:r w:rsidR="00111441" w:rsidRPr="00111441">
              <w:rPr>
                <w:rFonts w:ascii="Calibri" w:hAnsi="Calibri" w:cs="Calibri"/>
                <w:sz w:val="18"/>
                <w:szCs w:val="18"/>
              </w:rPr>
              <w:t> </w:t>
            </w:r>
            <w:r w:rsidR="00111441" w:rsidRPr="00111441">
              <w:rPr>
                <w:rFonts w:ascii="Calibri" w:hAnsi="Calibri" w:cs="Calibri"/>
                <w:sz w:val="18"/>
                <w:szCs w:val="18"/>
              </w:rPr>
              <w:fldChar w:fldCharType="end"/>
            </w:r>
            <w:r w:rsidR="00111441" w:rsidRPr="00111441">
              <w:rPr>
                <w:rFonts w:ascii="Calibri" w:hAnsi="Calibri" w:cs="Calibri"/>
                <w:sz w:val="18"/>
                <w:szCs w:val="18"/>
              </w:rPr>
              <w:t xml:space="preserve"> (ostalo upisati)</w:t>
            </w:r>
            <w:r w:rsidR="00111441" w:rsidRPr="00111441">
              <w:rPr>
                <w:rFonts w:ascii="Calibri" w:hAnsi="Calibri" w:cs="Calibri"/>
                <w:b/>
                <w:sz w:val="18"/>
                <w:szCs w:val="18"/>
              </w:rPr>
              <w:t xml:space="preserve"> </w:t>
            </w:r>
            <w:r w:rsidR="00111441" w:rsidRPr="00111441">
              <w:rPr>
                <w:rFonts w:ascii="Calibri" w:hAnsi="Calibri" w:cs="Calibri"/>
                <w:b/>
                <w:sz w:val="18"/>
                <w:szCs w:val="18"/>
                <w:bdr w:val="single" w:sz="12" w:space="0" w:color="auto"/>
              </w:rPr>
              <w:t xml:space="preserve"> </w:t>
            </w:r>
          </w:p>
        </w:tc>
      </w:tr>
      <w:tr w:rsidR="00111441" w:rsidRPr="00111441" w14:paraId="5A03BE89" w14:textId="77777777" w:rsidTr="002C7416">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14:paraId="3D18CEBF" w14:textId="77777777" w:rsidR="00111441" w:rsidRPr="00111441" w:rsidRDefault="00111441" w:rsidP="002C7416">
            <w:pPr>
              <w:tabs>
                <w:tab w:val="left" w:pos="2820"/>
              </w:tabs>
              <w:spacing w:after="0"/>
              <w:rPr>
                <w:rFonts w:ascii="Calibri" w:hAnsi="Calibri" w:cs="Calibri"/>
                <w:color w:val="000000"/>
                <w:sz w:val="18"/>
                <w:szCs w:val="18"/>
              </w:rPr>
            </w:pPr>
          </w:p>
        </w:tc>
        <w:tc>
          <w:tcPr>
            <w:tcW w:w="3390" w:type="dxa"/>
            <w:gridSpan w:val="4"/>
            <w:vMerge/>
            <w:shd w:val="clear" w:color="auto" w:fill="auto"/>
            <w:tcMar>
              <w:left w:w="57" w:type="dxa"/>
              <w:right w:w="57" w:type="dxa"/>
            </w:tcMar>
            <w:vAlign w:val="center"/>
          </w:tcPr>
          <w:p w14:paraId="7BC0513F" w14:textId="77777777" w:rsidR="00111441" w:rsidRPr="00111441" w:rsidRDefault="00111441" w:rsidP="002C7416">
            <w:pPr>
              <w:pStyle w:val="FieldText"/>
              <w:rPr>
                <w:rFonts w:ascii="Calibri" w:hAnsi="Calibri" w:cs="Calibri"/>
                <w:b w:val="0"/>
                <w:sz w:val="18"/>
                <w:szCs w:val="18"/>
                <w:lang w:val="hr-HR"/>
              </w:rPr>
            </w:pPr>
          </w:p>
        </w:tc>
        <w:tc>
          <w:tcPr>
            <w:tcW w:w="4162" w:type="dxa"/>
            <w:gridSpan w:val="8"/>
            <w:vMerge/>
            <w:shd w:val="clear" w:color="auto" w:fill="auto"/>
            <w:tcMar>
              <w:left w:w="57" w:type="dxa"/>
              <w:right w:w="57" w:type="dxa"/>
            </w:tcMar>
            <w:vAlign w:val="center"/>
          </w:tcPr>
          <w:p w14:paraId="1BF9D241" w14:textId="77777777" w:rsidR="00111441" w:rsidRPr="00111441" w:rsidRDefault="00111441" w:rsidP="002C7416">
            <w:pPr>
              <w:pStyle w:val="FieldText"/>
              <w:rPr>
                <w:rFonts w:ascii="Calibri" w:hAnsi="Calibri" w:cs="Calibri"/>
                <w:b w:val="0"/>
                <w:sz w:val="18"/>
                <w:szCs w:val="18"/>
                <w:lang w:val="hr-HR"/>
              </w:rPr>
            </w:pPr>
          </w:p>
        </w:tc>
      </w:tr>
      <w:tr w:rsidR="00111441" w:rsidRPr="00111441" w14:paraId="62154460" w14:textId="77777777" w:rsidTr="002C7416">
        <w:tc>
          <w:tcPr>
            <w:tcW w:w="1912" w:type="dxa"/>
            <w:tcBorders>
              <w:left w:val="single" w:sz="12" w:space="0" w:color="auto"/>
              <w:bottom w:val="single" w:sz="12" w:space="0" w:color="auto"/>
            </w:tcBorders>
            <w:shd w:val="clear" w:color="auto" w:fill="CCFFFF"/>
            <w:tcMar>
              <w:left w:w="57" w:type="dxa"/>
              <w:right w:w="57" w:type="dxa"/>
            </w:tcMar>
            <w:vAlign w:val="center"/>
          </w:tcPr>
          <w:p w14:paraId="5CB16D14"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1DB273E8" w14:textId="77777777" w:rsidR="00111441" w:rsidRPr="00111441" w:rsidRDefault="00111441" w:rsidP="002C7416">
            <w:pPr>
              <w:tabs>
                <w:tab w:val="left" w:pos="2820"/>
              </w:tabs>
              <w:spacing w:after="0"/>
              <w:rPr>
                <w:rFonts w:ascii="Calibri" w:hAnsi="Calibri" w:cs="Calibri"/>
                <w:color w:val="000000"/>
                <w:sz w:val="18"/>
                <w:szCs w:val="18"/>
              </w:rPr>
            </w:pPr>
            <w:r w:rsidRPr="00111441">
              <w:rPr>
                <w:rFonts w:ascii="Calibri" w:hAnsi="Calibri" w:cs="Calibri"/>
                <w:sz w:val="18"/>
                <w:szCs w:val="18"/>
              </w:rPr>
              <w:t>Nazočnost na svim oblicima nastave</w:t>
            </w:r>
          </w:p>
        </w:tc>
      </w:tr>
      <w:tr w:rsidR="00111441" w:rsidRPr="00111441" w14:paraId="03A516A4" w14:textId="77777777" w:rsidTr="002C7416">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64ED0072"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t xml:space="preserve">Praćenje rada studenata </w:t>
            </w:r>
            <w:r w:rsidRPr="00111441">
              <w:rPr>
                <w:rFonts w:ascii="Calibri" w:hAnsi="Calibri" w:cs="Calibr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733712FE"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Pohađanje nastave</w:t>
            </w:r>
          </w:p>
        </w:tc>
        <w:tc>
          <w:tcPr>
            <w:tcW w:w="782" w:type="dxa"/>
            <w:tcBorders>
              <w:top w:val="single" w:sz="12" w:space="0" w:color="auto"/>
            </w:tcBorders>
            <w:tcMar>
              <w:left w:w="57" w:type="dxa"/>
              <w:right w:w="57" w:type="dxa"/>
            </w:tcMar>
            <w:vAlign w:val="center"/>
          </w:tcPr>
          <w:p w14:paraId="22E08499"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0,5</w:t>
            </w:r>
          </w:p>
        </w:tc>
        <w:tc>
          <w:tcPr>
            <w:tcW w:w="1275" w:type="dxa"/>
            <w:gridSpan w:val="3"/>
            <w:tcBorders>
              <w:top w:val="single" w:sz="12" w:space="0" w:color="auto"/>
            </w:tcBorders>
            <w:tcMar>
              <w:left w:w="57" w:type="dxa"/>
              <w:right w:w="57" w:type="dxa"/>
            </w:tcMar>
            <w:vAlign w:val="center"/>
          </w:tcPr>
          <w:p w14:paraId="1A4BB1D5"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Istraživanje</w:t>
            </w:r>
          </w:p>
        </w:tc>
        <w:tc>
          <w:tcPr>
            <w:tcW w:w="968" w:type="dxa"/>
            <w:tcBorders>
              <w:top w:val="single" w:sz="12" w:space="0" w:color="auto"/>
            </w:tcBorders>
            <w:tcMar>
              <w:left w:w="57" w:type="dxa"/>
              <w:right w:w="57" w:type="dxa"/>
            </w:tcMar>
            <w:vAlign w:val="center"/>
          </w:tcPr>
          <w:p w14:paraId="64F20075"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fldChar w:fldCharType="begin">
                <w:ffData>
                  <w:name w:val="Text1"/>
                  <w:enabled/>
                  <w:calcOnExit w:val="0"/>
                  <w:textInput/>
                </w:ffData>
              </w:fldChar>
            </w:r>
            <w:r w:rsidRPr="00111441">
              <w:rPr>
                <w:rFonts w:ascii="Calibri" w:hAnsi="Calibri" w:cs="Calibri"/>
                <w:b w:val="0"/>
                <w:sz w:val="18"/>
                <w:szCs w:val="18"/>
                <w:lang w:val="hr-HR"/>
              </w:rPr>
              <w:instrText xml:space="preserve"> FORMTEXT </w:instrText>
            </w:r>
            <w:r w:rsidRPr="00111441">
              <w:rPr>
                <w:rFonts w:ascii="Calibri" w:hAnsi="Calibri" w:cs="Calibri"/>
                <w:b w:val="0"/>
                <w:sz w:val="18"/>
                <w:szCs w:val="18"/>
                <w:lang w:val="hr-HR"/>
              </w:rPr>
            </w:r>
            <w:r w:rsidRPr="00111441">
              <w:rPr>
                <w:rFonts w:ascii="Calibri" w:hAnsi="Calibri" w:cs="Calibri"/>
                <w:b w:val="0"/>
                <w:sz w:val="18"/>
                <w:szCs w:val="18"/>
                <w:lang w:val="hr-HR"/>
              </w:rPr>
              <w:fldChar w:fldCharType="separate"/>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33087EAB" w14:textId="77777777" w:rsidR="00111441" w:rsidRPr="00111441" w:rsidRDefault="00111441" w:rsidP="002C7416">
            <w:pPr>
              <w:pStyle w:val="FieldText"/>
              <w:rPr>
                <w:rFonts w:ascii="Calibri" w:hAnsi="Calibri" w:cs="Calibri"/>
                <w:b w:val="0"/>
                <w:color w:val="000000"/>
                <w:sz w:val="18"/>
                <w:szCs w:val="18"/>
                <w:lang w:val="hr-HR"/>
              </w:rPr>
            </w:pPr>
            <w:r w:rsidRPr="00111441">
              <w:rPr>
                <w:rFonts w:ascii="Calibri" w:hAnsi="Calibri" w:cs="Calibr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67F02AC1" w14:textId="77777777" w:rsidR="00111441" w:rsidRPr="00111441" w:rsidRDefault="00111441" w:rsidP="002C7416">
            <w:pPr>
              <w:pStyle w:val="FieldText"/>
              <w:rPr>
                <w:rFonts w:ascii="Calibri" w:hAnsi="Calibri" w:cs="Calibri"/>
                <w:b w:val="0"/>
                <w:color w:val="000000"/>
                <w:sz w:val="18"/>
                <w:szCs w:val="18"/>
                <w:lang w:val="hr-HR"/>
              </w:rPr>
            </w:pPr>
            <w:r w:rsidRPr="00111441">
              <w:rPr>
                <w:rFonts w:ascii="Calibri" w:hAnsi="Calibri" w:cs="Calibri"/>
                <w:b w:val="0"/>
                <w:sz w:val="18"/>
                <w:szCs w:val="18"/>
                <w:lang w:val="hr-HR"/>
              </w:rPr>
              <w:t>1,5</w:t>
            </w:r>
          </w:p>
        </w:tc>
      </w:tr>
      <w:tr w:rsidR="00111441" w:rsidRPr="00111441" w14:paraId="252B4233" w14:textId="77777777" w:rsidTr="002C7416">
        <w:trPr>
          <w:trHeight w:val="397"/>
        </w:trPr>
        <w:tc>
          <w:tcPr>
            <w:tcW w:w="1912" w:type="dxa"/>
            <w:vMerge/>
            <w:tcBorders>
              <w:left w:val="single" w:sz="12" w:space="0" w:color="auto"/>
            </w:tcBorders>
            <w:shd w:val="clear" w:color="auto" w:fill="CCFFFF"/>
            <w:tcMar>
              <w:left w:w="57" w:type="dxa"/>
              <w:right w:w="57" w:type="dxa"/>
            </w:tcMar>
            <w:vAlign w:val="center"/>
          </w:tcPr>
          <w:p w14:paraId="6F6253F6" w14:textId="77777777" w:rsidR="00111441" w:rsidRPr="00111441" w:rsidRDefault="00111441"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2A3C0206"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Eksperimentalni rad</w:t>
            </w:r>
          </w:p>
        </w:tc>
        <w:tc>
          <w:tcPr>
            <w:tcW w:w="782" w:type="dxa"/>
            <w:shd w:val="clear" w:color="auto" w:fill="auto"/>
            <w:tcMar>
              <w:left w:w="57" w:type="dxa"/>
              <w:right w:w="57" w:type="dxa"/>
            </w:tcMar>
            <w:vAlign w:val="center"/>
          </w:tcPr>
          <w:p w14:paraId="5B266B2E"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fldChar w:fldCharType="begin">
                <w:ffData>
                  <w:name w:val="Text1"/>
                  <w:enabled/>
                  <w:calcOnExit w:val="0"/>
                  <w:textInput/>
                </w:ffData>
              </w:fldChar>
            </w:r>
            <w:r w:rsidRPr="00111441">
              <w:rPr>
                <w:rFonts w:ascii="Calibri" w:hAnsi="Calibri" w:cs="Calibri"/>
                <w:b w:val="0"/>
                <w:sz w:val="18"/>
                <w:szCs w:val="18"/>
                <w:lang w:val="hr-HR"/>
              </w:rPr>
              <w:instrText xml:space="preserve"> FORMTEXT </w:instrText>
            </w:r>
            <w:r w:rsidRPr="00111441">
              <w:rPr>
                <w:rFonts w:ascii="Calibri" w:hAnsi="Calibri" w:cs="Calibri"/>
                <w:b w:val="0"/>
                <w:sz w:val="18"/>
                <w:szCs w:val="18"/>
                <w:lang w:val="hr-HR"/>
              </w:rPr>
            </w:r>
            <w:r w:rsidRPr="00111441">
              <w:rPr>
                <w:rFonts w:ascii="Calibri" w:hAnsi="Calibri" w:cs="Calibri"/>
                <w:b w:val="0"/>
                <w:sz w:val="18"/>
                <w:szCs w:val="18"/>
                <w:lang w:val="hr-HR"/>
              </w:rPr>
              <w:fldChar w:fldCharType="separate"/>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sz w:val="18"/>
                <w:szCs w:val="18"/>
                <w:lang w:val="hr-HR"/>
              </w:rPr>
              <w:fldChar w:fldCharType="end"/>
            </w:r>
          </w:p>
        </w:tc>
        <w:tc>
          <w:tcPr>
            <w:tcW w:w="1275" w:type="dxa"/>
            <w:gridSpan w:val="3"/>
            <w:shd w:val="clear" w:color="auto" w:fill="auto"/>
            <w:tcMar>
              <w:left w:w="57" w:type="dxa"/>
              <w:right w:w="57" w:type="dxa"/>
            </w:tcMar>
            <w:vAlign w:val="center"/>
          </w:tcPr>
          <w:p w14:paraId="6BEABD18"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Referat</w:t>
            </w:r>
          </w:p>
        </w:tc>
        <w:tc>
          <w:tcPr>
            <w:tcW w:w="968" w:type="dxa"/>
            <w:shd w:val="clear" w:color="auto" w:fill="auto"/>
            <w:tcMar>
              <w:left w:w="57" w:type="dxa"/>
              <w:right w:w="57" w:type="dxa"/>
            </w:tcMar>
            <w:vAlign w:val="center"/>
          </w:tcPr>
          <w:p w14:paraId="27652573"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fldChar w:fldCharType="begin">
                <w:ffData>
                  <w:name w:val="Text1"/>
                  <w:enabled/>
                  <w:calcOnExit w:val="0"/>
                  <w:textInput/>
                </w:ffData>
              </w:fldChar>
            </w:r>
            <w:r w:rsidRPr="00111441">
              <w:rPr>
                <w:rFonts w:ascii="Calibri" w:hAnsi="Calibri" w:cs="Calibri"/>
                <w:b w:val="0"/>
                <w:sz w:val="18"/>
                <w:szCs w:val="18"/>
                <w:lang w:val="hr-HR"/>
              </w:rPr>
              <w:instrText xml:space="preserve"> FORMTEXT </w:instrText>
            </w:r>
            <w:r w:rsidRPr="00111441">
              <w:rPr>
                <w:rFonts w:ascii="Calibri" w:hAnsi="Calibri" w:cs="Calibri"/>
                <w:b w:val="0"/>
                <w:sz w:val="18"/>
                <w:szCs w:val="18"/>
                <w:lang w:val="hr-HR"/>
              </w:rPr>
            </w:r>
            <w:r w:rsidRPr="00111441">
              <w:rPr>
                <w:rFonts w:ascii="Calibri" w:hAnsi="Calibri" w:cs="Calibri"/>
                <w:b w:val="0"/>
                <w:sz w:val="18"/>
                <w:szCs w:val="18"/>
                <w:lang w:val="hr-HR"/>
              </w:rPr>
              <w:fldChar w:fldCharType="separate"/>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6E5A7D9F" w14:textId="77777777" w:rsidR="00111441" w:rsidRPr="00111441" w:rsidRDefault="00111441" w:rsidP="002C7416">
            <w:pPr>
              <w:pStyle w:val="FieldText"/>
              <w:rPr>
                <w:rFonts w:ascii="Calibri" w:hAnsi="Calibri" w:cs="Calibri"/>
                <w:b w:val="0"/>
                <w:color w:val="000000"/>
                <w:sz w:val="18"/>
                <w:szCs w:val="18"/>
                <w:lang w:val="hr-HR"/>
              </w:rPr>
            </w:pPr>
            <w:r w:rsidRPr="00111441">
              <w:rPr>
                <w:rFonts w:ascii="Calibri" w:hAnsi="Calibri" w:cs="Calibri"/>
                <w:b w:val="0"/>
                <w:sz w:val="18"/>
                <w:szCs w:val="18"/>
                <w:lang w:val="hr-HR"/>
              </w:rPr>
              <w:fldChar w:fldCharType="begin">
                <w:ffData>
                  <w:name w:val="Text1"/>
                  <w:enabled/>
                  <w:calcOnExit w:val="0"/>
                  <w:textInput/>
                </w:ffData>
              </w:fldChar>
            </w:r>
            <w:r w:rsidRPr="00111441">
              <w:rPr>
                <w:rFonts w:ascii="Calibri" w:hAnsi="Calibri" w:cs="Calibri"/>
                <w:b w:val="0"/>
                <w:sz w:val="18"/>
                <w:szCs w:val="18"/>
                <w:lang w:val="hr-HR"/>
              </w:rPr>
              <w:instrText xml:space="preserve"> FORMTEXT </w:instrText>
            </w:r>
            <w:r w:rsidRPr="00111441">
              <w:rPr>
                <w:rFonts w:ascii="Calibri" w:hAnsi="Calibri" w:cs="Calibri"/>
                <w:b w:val="0"/>
                <w:sz w:val="18"/>
                <w:szCs w:val="18"/>
                <w:lang w:val="hr-HR"/>
              </w:rPr>
            </w:r>
            <w:r w:rsidRPr="00111441">
              <w:rPr>
                <w:rFonts w:ascii="Calibri" w:hAnsi="Calibri" w:cs="Calibri"/>
                <w:b w:val="0"/>
                <w:sz w:val="18"/>
                <w:szCs w:val="18"/>
                <w:lang w:val="hr-HR"/>
              </w:rPr>
              <w:fldChar w:fldCharType="separate"/>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sz w:val="18"/>
                <w:szCs w:val="18"/>
                <w:lang w:val="hr-HR"/>
              </w:rPr>
              <w:fldChar w:fldCharType="end"/>
            </w:r>
            <w:r w:rsidRPr="00111441">
              <w:rPr>
                <w:rFonts w:ascii="Calibri" w:hAnsi="Calibri" w:cs="Calibri"/>
                <w:b w:val="0"/>
                <w:sz w:val="18"/>
                <w:szCs w:val="18"/>
                <w:lang w:val="hr-HR"/>
              </w:rPr>
              <w:t xml:space="preserve"> </w:t>
            </w:r>
            <w:r w:rsidRPr="00111441">
              <w:rPr>
                <w:rFonts w:ascii="Calibri" w:hAnsi="Calibri" w:cs="Calibr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20923C97" w14:textId="77777777" w:rsidR="00111441" w:rsidRPr="00111441" w:rsidRDefault="00111441" w:rsidP="002C7416">
            <w:pPr>
              <w:pStyle w:val="FieldText"/>
              <w:rPr>
                <w:rFonts w:ascii="Calibri" w:hAnsi="Calibri" w:cs="Calibri"/>
                <w:b w:val="0"/>
                <w:color w:val="000000"/>
                <w:sz w:val="18"/>
                <w:szCs w:val="18"/>
                <w:lang w:val="hr-HR"/>
              </w:rPr>
            </w:pPr>
            <w:r w:rsidRPr="00111441">
              <w:rPr>
                <w:rFonts w:ascii="Calibri" w:hAnsi="Calibri" w:cs="Calibri"/>
                <w:b w:val="0"/>
                <w:sz w:val="18"/>
                <w:szCs w:val="18"/>
                <w:lang w:val="hr-HR"/>
              </w:rPr>
              <w:fldChar w:fldCharType="begin">
                <w:ffData>
                  <w:name w:val="Text1"/>
                  <w:enabled/>
                  <w:calcOnExit w:val="0"/>
                  <w:textInput/>
                </w:ffData>
              </w:fldChar>
            </w:r>
            <w:r w:rsidRPr="00111441">
              <w:rPr>
                <w:rFonts w:ascii="Calibri" w:hAnsi="Calibri" w:cs="Calibri"/>
                <w:b w:val="0"/>
                <w:sz w:val="18"/>
                <w:szCs w:val="18"/>
                <w:lang w:val="hr-HR"/>
              </w:rPr>
              <w:instrText xml:space="preserve"> FORMTEXT </w:instrText>
            </w:r>
            <w:r w:rsidRPr="00111441">
              <w:rPr>
                <w:rFonts w:ascii="Calibri" w:hAnsi="Calibri" w:cs="Calibri"/>
                <w:b w:val="0"/>
                <w:sz w:val="18"/>
                <w:szCs w:val="18"/>
                <w:lang w:val="hr-HR"/>
              </w:rPr>
            </w:r>
            <w:r w:rsidRPr="00111441">
              <w:rPr>
                <w:rFonts w:ascii="Calibri" w:hAnsi="Calibri" w:cs="Calibri"/>
                <w:b w:val="0"/>
                <w:sz w:val="18"/>
                <w:szCs w:val="18"/>
                <w:lang w:val="hr-HR"/>
              </w:rPr>
              <w:fldChar w:fldCharType="separate"/>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sz w:val="18"/>
                <w:szCs w:val="18"/>
                <w:lang w:val="hr-HR"/>
              </w:rPr>
              <w:fldChar w:fldCharType="end"/>
            </w:r>
          </w:p>
        </w:tc>
      </w:tr>
      <w:tr w:rsidR="00111441" w:rsidRPr="00111441" w14:paraId="3E048E80" w14:textId="77777777" w:rsidTr="002C7416">
        <w:trPr>
          <w:trHeight w:val="397"/>
        </w:trPr>
        <w:tc>
          <w:tcPr>
            <w:tcW w:w="1912" w:type="dxa"/>
            <w:vMerge/>
            <w:tcBorders>
              <w:left w:val="single" w:sz="12" w:space="0" w:color="auto"/>
            </w:tcBorders>
            <w:shd w:val="clear" w:color="auto" w:fill="CCFFFF"/>
            <w:tcMar>
              <w:left w:w="57" w:type="dxa"/>
              <w:right w:w="57" w:type="dxa"/>
            </w:tcMar>
            <w:vAlign w:val="center"/>
          </w:tcPr>
          <w:p w14:paraId="07977419" w14:textId="77777777" w:rsidR="00111441" w:rsidRPr="00111441" w:rsidRDefault="00111441"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584DA731"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Esej</w:t>
            </w:r>
          </w:p>
        </w:tc>
        <w:tc>
          <w:tcPr>
            <w:tcW w:w="782" w:type="dxa"/>
            <w:shd w:val="clear" w:color="auto" w:fill="auto"/>
            <w:tcMar>
              <w:left w:w="57" w:type="dxa"/>
              <w:right w:w="57" w:type="dxa"/>
            </w:tcMar>
            <w:vAlign w:val="center"/>
          </w:tcPr>
          <w:p w14:paraId="3613E0E9"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fldChar w:fldCharType="begin">
                <w:ffData>
                  <w:name w:val="Text1"/>
                  <w:enabled/>
                  <w:calcOnExit w:val="0"/>
                  <w:textInput/>
                </w:ffData>
              </w:fldChar>
            </w:r>
            <w:r w:rsidRPr="00111441">
              <w:rPr>
                <w:rFonts w:ascii="Calibri" w:hAnsi="Calibri" w:cs="Calibri"/>
                <w:b w:val="0"/>
                <w:sz w:val="18"/>
                <w:szCs w:val="18"/>
                <w:lang w:val="hr-HR"/>
              </w:rPr>
              <w:instrText xml:space="preserve"> FORMTEXT </w:instrText>
            </w:r>
            <w:r w:rsidRPr="00111441">
              <w:rPr>
                <w:rFonts w:ascii="Calibri" w:hAnsi="Calibri" w:cs="Calibri"/>
                <w:b w:val="0"/>
                <w:sz w:val="18"/>
                <w:szCs w:val="18"/>
                <w:lang w:val="hr-HR"/>
              </w:rPr>
            </w:r>
            <w:r w:rsidRPr="00111441">
              <w:rPr>
                <w:rFonts w:ascii="Calibri" w:hAnsi="Calibri" w:cs="Calibri"/>
                <w:b w:val="0"/>
                <w:sz w:val="18"/>
                <w:szCs w:val="18"/>
                <w:lang w:val="hr-HR"/>
              </w:rPr>
              <w:fldChar w:fldCharType="separate"/>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sz w:val="18"/>
                <w:szCs w:val="18"/>
                <w:lang w:val="hr-HR"/>
              </w:rPr>
              <w:fldChar w:fldCharType="end"/>
            </w:r>
          </w:p>
        </w:tc>
        <w:tc>
          <w:tcPr>
            <w:tcW w:w="1275" w:type="dxa"/>
            <w:gridSpan w:val="3"/>
            <w:shd w:val="clear" w:color="auto" w:fill="auto"/>
            <w:tcMar>
              <w:left w:w="57" w:type="dxa"/>
              <w:right w:w="57" w:type="dxa"/>
            </w:tcMar>
            <w:vAlign w:val="center"/>
          </w:tcPr>
          <w:p w14:paraId="33A829E1"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color w:val="000000"/>
                <w:sz w:val="18"/>
                <w:szCs w:val="18"/>
                <w:lang w:val="hr-HR"/>
              </w:rPr>
              <w:t>Seminarski rad</w:t>
            </w:r>
          </w:p>
        </w:tc>
        <w:tc>
          <w:tcPr>
            <w:tcW w:w="968" w:type="dxa"/>
            <w:shd w:val="clear" w:color="auto" w:fill="auto"/>
            <w:tcMar>
              <w:left w:w="57" w:type="dxa"/>
              <w:right w:w="57" w:type="dxa"/>
            </w:tcMar>
            <w:vAlign w:val="center"/>
          </w:tcPr>
          <w:p w14:paraId="555B7168"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0,5</w:t>
            </w:r>
          </w:p>
        </w:tc>
        <w:tc>
          <w:tcPr>
            <w:tcW w:w="1520" w:type="dxa"/>
            <w:gridSpan w:val="4"/>
            <w:tcBorders>
              <w:right w:val="single" w:sz="4" w:space="0" w:color="auto"/>
            </w:tcBorders>
            <w:shd w:val="clear" w:color="auto" w:fill="auto"/>
            <w:tcMar>
              <w:left w:w="57" w:type="dxa"/>
              <w:right w:w="57" w:type="dxa"/>
            </w:tcMar>
            <w:vAlign w:val="center"/>
          </w:tcPr>
          <w:p w14:paraId="301A865D" w14:textId="77777777" w:rsidR="00111441" w:rsidRPr="00111441" w:rsidRDefault="00111441" w:rsidP="002C7416">
            <w:pPr>
              <w:pStyle w:val="FieldText"/>
              <w:rPr>
                <w:rFonts w:ascii="Calibri" w:hAnsi="Calibri" w:cs="Calibri"/>
                <w:b w:val="0"/>
                <w:color w:val="000000"/>
                <w:sz w:val="18"/>
                <w:szCs w:val="18"/>
                <w:lang w:val="hr-HR"/>
              </w:rPr>
            </w:pPr>
            <w:r w:rsidRPr="00111441">
              <w:rPr>
                <w:rFonts w:ascii="Calibri" w:hAnsi="Calibri" w:cs="Calibri"/>
                <w:b w:val="0"/>
                <w:sz w:val="18"/>
                <w:szCs w:val="18"/>
                <w:lang w:val="hr-HR"/>
              </w:rPr>
              <w:fldChar w:fldCharType="begin">
                <w:ffData>
                  <w:name w:val="Text1"/>
                  <w:enabled/>
                  <w:calcOnExit w:val="0"/>
                  <w:textInput/>
                </w:ffData>
              </w:fldChar>
            </w:r>
            <w:r w:rsidRPr="00111441">
              <w:rPr>
                <w:rFonts w:ascii="Calibri" w:hAnsi="Calibri" w:cs="Calibri"/>
                <w:b w:val="0"/>
                <w:sz w:val="18"/>
                <w:szCs w:val="18"/>
                <w:lang w:val="hr-HR"/>
              </w:rPr>
              <w:instrText xml:space="preserve"> FORMTEXT </w:instrText>
            </w:r>
            <w:r w:rsidRPr="00111441">
              <w:rPr>
                <w:rFonts w:ascii="Calibri" w:hAnsi="Calibri" w:cs="Calibri"/>
                <w:b w:val="0"/>
                <w:sz w:val="18"/>
                <w:szCs w:val="18"/>
                <w:lang w:val="hr-HR"/>
              </w:rPr>
            </w:r>
            <w:r w:rsidRPr="00111441">
              <w:rPr>
                <w:rFonts w:ascii="Calibri" w:hAnsi="Calibri" w:cs="Calibri"/>
                <w:b w:val="0"/>
                <w:sz w:val="18"/>
                <w:szCs w:val="18"/>
                <w:lang w:val="hr-HR"/>
              </w:rPr>
              <w:fldChar w:fldCharType="separate"/>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sz w:val="18"/>
                <w:szCs w:val="18"/>
                <w:lang w:val="hr-HR"/>
              </w:rPr>
              <w:fldChar w:fldCharType="end"/>
            </w:r>
            <w:r w:rsidRPr="00111441">
              <w:rPr>
                <w:rFonts w:ascii="Calibri" w:hAnsi="Calibri" w:cs="Calibri"/>
                <w:b w:val="0"/>
                <w:sz w:val="18"/>
                <w:szCs w:val="18"/>
                <w:lang w:val="hr-HR"/>
              </w:rPr>
              <w:t xml:space="preserve"> </w:t>
            </w:r>
            <w:r w:rsidRPr="00111441">
              <w:rPr>
                <w:rFonts w:ascii="Calibri" w:hAnsi="Calibri" w:cs="Calibr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04A160A0" w14:textId="77777777" w:rsidR="00111441" w:rsidRPr="00111441" w:rsidRDefault="00111441" w:rsidP="002C7416">
            <w:pPr>
              <w:pStyle w:val="FieldText"/>
              <w:rPr>
                <w:rFonts w:ascii="Calibri" w:hAnsi="Calibri" w:cs="Calibri"/>
                <w:b w:val="0"/>
                <w:color w:val="000000"/>
                <w:sz w:val="18"/>
                <w:szCs w:val="18"/>
                <w:lang w:val="hr-HR"/>
              </w:rPr>
            </w:pPr>
            <w:r w:rsidRPr="00111441">
              <w:rPr>
                <w:rFonts w:ascii="Calibri" w:hAnsi="Calibri" w:cs="Calibri"/>
                <w:b w:val="0"/>
                <w:sz w:val="18"/>
                <w:szCs w:val="18"/>
                <w:lang w:val="hr-HR"/>
              </w:rPr>
              <w:fldChar w:fldCharType="begin">
                <w:ffData>
                  <w:name w:val="Text1"/>
                  <w:enabled/>
                  <w:calcOnExit w:val="0"/>
                  <w:textInput/>
                </w:ffData>
              </w:fldChar>
            </w:r>
            <w:r w:rsidRPr="00111441">
              <w:rPr>
                <w:rFonts w:ascii="Calibri" w:hAnsi="Calibri" w:cs="Calibri"/>
                <w:b w:val="0"/>
                <w:sz w:val="18"/>
                <w:szCs w:val="18"/>
                <w:lang w:val="hr-HR"/>
              </w:rPr>
              <w:instrText xml:space="preserve"> FORMTEXT </w:instrText>
            </w:r>
            <w:r w:rsidRPr="00111441">
              <w:rPr>
                <w:rFonts w:ascii="Calibri" w:hAnsi="Calibri" w:cs="Calibri"/>
                <w:b w:val="0"/>
                <w:sz w:val="18"/>
                <w:szCs w:val="18"/>
                <w:lang w:val="hr-HR"/>
              </w:rPr>
            </w:r>
            <w:r w:rsidRPr="00111441">
              <w:rPr>
                <w:rFonts w:ascii="Calibri" w:hAnsi="Calibri" w:cs="Calibri"/>
                <w:b w:val="0"/>
                <w:sz w:val="18"/>
                <w:szCs w:val="18"/>
                <w:lang w:val="hr-HR"/>
              </w:rPr>
              <w:fldChar w:fldCharType="separate"/>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noProof/>
                <w:sz w:val="18"/>
                <w:szCs w:val="18"/>
                <w:lang w:val="hr-HR"/>
              </w:rPr>
              <w:t> </w:t>
            </w:r>
            <w:r w:rsidRPr="00111441">
              <w:rPr>
                <w:rFonts w:ascii="Calibri" w:hAnsi="Calibri" w:cs="Calibri"/>
                <w:b w:val="0"/>
                <w:sz w:val="18"/>
                <w:szCs w:val="18"/>
                <w:lang w:val="hr-HR"/>
              </w:rPr>
              <w:fldChar w:fldCharType="end"/>
            </w:r>
          </w:p>
        </w:tc>
      </w:tr>
      <w:tr w:rsidR="00111441" w:rsidRPr="00111441" w14:paraId="4B4687D9" w14:textId="77777777" w:rsidTr="002C7416">
        <w:trPr>
          <w:trHeight w:val="397"/>
        </w:trPr>
        <w:tc>
          <w:tcPr>
            <w:tcW w:w="1912" w:type="dxa"/>
            <w:vMerge/>
            <w:tcBorders>
              <w:left w:val="single" w:sz="12" w:space="0" w:color="auto"/>
            </w:tcBorders>
            <w:shd w:val="clear" w:color="auto" w:fill="CCFFFF"/>
            <w:tcMar>
              <w:left w:w="57" w:type="dxa"/>
              <w:right w:w="57" w:type="dxa"/>
            </w:tcMar>
            <w:vAlign w:val="center"/>
          </w:tcPr>
          <w:p w14:paraId="4FDB9D11" w14:textId="77777777" w:rsidR="00111441" w:rsidRPr="00111441" w:rsidRDefault="00111441"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4" w:space="0" w:color="auto"/>
            </w:tcBorders>
            <w:tcMar>
              <w:left w:w="57" w:type="dxa"/>
              <w:right w:w="57" w:type="dxa"/>
            </w:tcMar>
            <w:vAlign w:val="center"/>
          </w:tcPr>
          <w:p w14:paraId="3725637A"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Kolokviji</w:t>
            </w:r>
          </w:p>
        </w:tc>
        <w:tc>
          <w:tcPr>
            <w:tcW w:w="782" w:type="dxa"/>
            <w:tcBorders>
              <w:bottom w:val="single" w:sz="4" w:space="0" w:color="auto"/>
            </w:tcBorders>
            <w:tcMar>
              <w:left w:w="57" w:type="dxa"/>
              <w:right w:w="57" w:type="dxa"/>
            </w:tcMar>
            <w:vAlign w:val="center"/>
          </w:tcPr>
          <w:p w14:paraId="3066120B"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1,5</w:t>
            </w:r>
          </w:p>
        </w:tc>
        <w:tc>
          <w:tcPr>
            <w:tcW w:w="1275" w:type="dxa"/>
            <w:gridSpan w:val="3"/>
            <w:tcBorders>
              <w:bottom w:val="single" w:sz="4" w:space="0" w:color="auto"/>
            </w:tcBorders>
            <w:shd w:val="clear" w:color="auto" w:fill="auto"/>
            <w:tcMar>
              <w:left w:w="57" w:type="dxa"/>
              <w:right w:w="57" w:type="dxa"/>
            </w:tcMar>
            <w:vAlign w:val="center"/>
          </w:tcPr>
          <w:p w14:paraId="56CEF7DA"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5D074773" w14:textId="77777777" w:rsidR="00111441" w:rsidRPr="00111441" w:rsidRDefault="00111441" w:rsidP="002C7416">
            <w:pPr>
              <w:tabs>
                <w:tab w:val="left" w:pos="2820"/>
              </w:tabs>
              <w:spacing w:after="0"/>
              <w:rPr>
                <w:rFonts w:ascii="Calibri" w:hAnsi="Calibri" w:cs="Calibri"/>
                <w:sz w:val="18"/>
                <w:szCs w:val="18"/>
              </w:rPr>
            </w:pPr>
            <w:r w:rsidRPr="00111441">
              <w:rPr>
                <w:rFonts w:ascii="Calibri" w:hAnsi="Calibri" w:cs="Calibri"/>
                <w:sz w:val="18"/>
                <w:szCs w:val="18"/>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7B4CFE23" w14:textId="77777777" w:rsidR="00111441" w:rsidRPr="00111441" w:rsidRDefault="00111441" w:rsidP="002C7416">
            <w:pPr>
              <w:tabs>
                <w:tab w:val="left" w:pos="2820"/>
              </w:tabs>
              <w:spacing w:after="0"/>
              <w:rPr>
                <w:rFonts w:ascii="Calibri" w:hAnsi="Calibri" w:cs="Calibri"/>
                <w:color w:val="000000"/>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r w:rsidRPr="00111441">
              <w:rPr>
                <w:rFonts w:ascii="Calibri" w:hAnsi="Calibri" w:cs="Calibr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53BE6C1D" w14:textId="77777777" w:rsidR="00111441" w:rsidRPr="00111441" w:rsidRDefault="00111441" w:rsidP="002C7416">
            <w:pPr>
              <w:tabs>
                <w:tab w:val="left" w:pos="2820"/>
              </w:tabs>
              <w:spacing w:after="0"/>
              <w:rPr>
                <w:rFonts w:ascii="Calibri" w:hAnsi="Calibri" w:cs="Calibri"/>
                <w:color w:val="000000"/>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p>
        </w:tc>
      </w:tr>
      <w:tr w:rsidR="00111441" w:rsidRPr="00111441" w14:paraId="559EA4F7" w14:textId="77777777" w:rsidTr="002C7416">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6BD67E93" w14:textId="77777777" w:rsidR="00111441" w:rsidRPr="00111441" w:rsidRDefault="00111441"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1EC2B914" w14:textId="77777777" w:rsidR="00111441" w:rsidRPr="00111441" w:rsidRDefault="00111441" w:rsidP="002C7416">
            <w:pPr>
              <w:tabs>
                <w:tab w:val="left" w:pos="2820"/>
              </w:tabs>
              <w:spacing w:after="0"/>
              <w:rPr>
                <w:rFonts w:ascii="Calibri" w:hAnsi="Calibri" w:cs="Calibri"/>
                <w:color w:val="000000"/>
                <w:sz w:val="18"/>
                <w:szCs w:val="18"/>
                <w:highlight w:val="yellow"/>
              </w:rPr>
            </w:pPr>
            <w:r w:rsidRPr="00111441">
              <w:rPr>
                <w:rFonts w:ascii="Calibri" w:hAnsi="Calibri" w:cs="Calibr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2F42E87E" w14:textId="77777777" w:rsidR="00111441" w:rsidRPr="00111441" w:rsidRDefault="00111441" w:rsidP="002C7416">
            <w:pPr>
              <w:tabs>
                <w:tab w:val="left" w:pos="2820"/>
              </w:tabs>
              <w:spacing w:after="0"/>
              <w:rPr>
                <w:rFonts w:ascii="Calibri" w:hAnsi="Calibri" w:cs="Calibri"/>
                <w:color w:val="000000"/>
                <w:sz w:val="18"/>
                <w:szCs w:val="18"/>
                <w:highlight w:val="yellow"/>
              </w:rPr>
            </w:pPr>
            <w:r w:rsidRPr="00111441">
              <w:rPr>
                <w:rFonts w:ascii="Calibri" w:hAnsi="Calibri" w:cs="Calibri"/>
                <w:sz w:val="18"/>
                <w:szCs w:val="18"/>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34DDF467" w14:textId="77777777" w:rsidR="00111441" w:rsidRPr="00111441" w:rsidRDefault="00111441" w:rsidP="002C7416">
            <w:pPr>
              <w:tabs>
                <w:tab w:val="left" w:pos="2820"/>
              </w:tabs>
              <w:spacing w:after="0"/>
              <w:rPr>
                <w:rFonts w:ascii="Calibri" w:hAnsi="Calibri" w:cs="Calibri"/>
                <w:color w:val="000000"/>
                <w:sz w:val="18"/>
                <w:szCs w:val="18"/>
                <w:highlight w:val="yellow"/>
              </w:rPr>
            </w:pPr>
            <w:r w:rsidRPr="00111441">
              <w:rPr>
                <w:rFonts w:ascii="Calibri" w:hAnsi="Calibri" w:cs="Calibr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41F5E9F6" w14:textId="77777777" w:rsidR="00111441" w:rsidRPr="00111441" w:rsidRDefault="00111441" w:rsidP="002C7416">
            <w:pPr>
              <w:tabs>
                <w:tab w:val="left" w:pos="2820"/>
              </w:tabs>
              <w:spacing w:after="0"/>
              <w:rPr>
                <w:rFonts w:ascii="Calibri" w:hAnsi="Calibri" w:cs="Calibri"/>
                <w:color w:val="000000"/>
                <w:sz w:val="18"/>
                <w:szCs w:val="18"/>
                <w:highlight w:val="yellow"/>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121D5458" w14:textId="77777777" w:rsidR="00111441" w:rsidRPr="00111441" w:rsidRDefault="00111441" w:rsidP="002C7416">
            <w:pPr>
              <w:tabs>
                <w:tab w:val="left" w:pos="2820"/>
              </w:tabs>
              <w:spacing w:after="0"/>
              <w:rPr>
                <w:rFonts w:ascii="Calibri" w:hAnsi="Calibri" w:cs="Calibri"/>
                <w:color w:val="000000"/>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r w:rsidRPr="00111441">
              <w:rPr>
                <w:rFonts w:ascii="Calibri" w:hAnsi="Calibri" w:cs="Calibr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0A395C82" w14:textId="77777777" w:rsidR="00111441" w:rsidRPr="00111441" w:rsidRDefault="00111441" w:rsidP="002C7416">
            <w:pPr>
              <w:tabs>
                <w:tab w:val="left" w:pos="2820"/>
              </w:tabs>
              <w:spacing w:after="0"/>
              <w:rPr>
                <w:rFonts w:ascii="Calibri" w:hAnsi="Calibri" w:cs="Calibri"/>
                <w:color w:val="000000"/>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p>
        </w:tc>
      </w:tr>
      <w:tr w:rsidR="00111441" w:rsidRPr="00111441" w14:paraId="0606F06D" w14:textId="77777777" w:rsidTr="002C7416">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422B8B58" w14:textId="77777777" w:rsidR="00111441" w:rsidRPr="00111441" w:rsidRDefault="00111441" w:rsidP="002C7416">
            <w:pPr>
              <w:tabs>
                <w:tab w:val="left" w:pos="360"/>
                <w:tab w:val="left" w:pos="540"/>
              </w:tabs>
              <w:spacing w:after="0" w:line="240" w:lineRule="auto"/>
              <w:rPr>
                <w:rFonts w:ascii="Calibri" w:hAnsi="Calibri" w:cs="Calibri"/>
                <w:color w:val="000000"/>
                <w:sz w:val="18"/>
                <w:szCs w:val="18"/>
              </w:rPr>
            </w:pPr>
            <w:r w:rsidRPr="00111441">
              <w:rPr>
                <w:rFonts w:ascii="Calibri" w:hAnsi="Calibri" w:cs="Calibr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1B8D933A" w14:textId="77777777" w:rsidR="00111441" w:rsidRPr="00111441" w:rsidRDefault="00111441" w:rsidP="002C7416">
            <w:pPr>
              <w:widowControl w:val="0"/>
              <w:shd w:val="clear" w:color="auto" w:fill="FFFFFF"/>
              <w:autoSpaceDE w:val="0"/>
              <w:autoSpaceDN w:val="0"/>
              <w:adjustRightInd w:val="0"/>
              <w:spacing w:after="0" w:line="240" w:lineRule="auto"/>
              <w:jc w:val="both"/>
              <w:rPr>
                <w:rFonts w:ascii="Calibri" w:hAnsi="Calibri" w:cs="Calibri"/>
                <w:sz w:val="18"/>
                <w:szCs w:val="18"/>
              </w:rPr>
            </w:pPr>
            <w:r w:rsidRPr="00111441">
              <w:rPr>
                <w:rFonts w:ascii="Calibri" w:hAnsi="Calibri" w:cs="Calibri"/>
                <w:sz w:val="18"/>
                <w:szCs w:val="18"/>
              </w:rPr>
              <w:t>Zavr</w:t>
            </w:r>
            <w:r w:rsidRPr="00111441">
              <w:rPr>
                <w:rFonts w:ascii="Calibri" w:hAnsi="Calibri" w:cs="Calibri"/>
                <w:spacing w:val="-1"/>
                <w:sz w:val="18"/>
                <w:szCs w:val="18"/>
              </w:rPr>
              <w:t>š</w:t>
            </w:r>
            <w:r w:rsidRPr="00111441">
              <w:rPr>
                <w:rFonts w:ascii="Calibri" w:hAnsi="Calibri" w:cs="Calibri"/>
                <w:sz w:val="18"/>
                <w:szCs w:val="18"/>
              </w:rPr>
              <w:t>na</w:t>
            </w:r>
            <w:r w:rsidRPr="00111441">
              <w:rPr>
                <w:rFonts w:ascii="Calibri" w:hAnsi="Calibri" w:cs="Calibri"/>
                <w:spacing w:val="-18"/>
                <w:sz w:val="18"/>
                <w:szCs w:val="18"/>
              </w:rPr>
              <w:t xml:space="preserve"> </w:t>
            </w:r>
            <w:r w:rsidRPr="00111441">
              <w:rPr>
                <w:rFonts w:ascii="Calibri" w:hAnsi="Calibri" w:cs="Calibri"/>
                <w:sz w:val="18"/>
                <w:szCs w:val="18"/>
              </w:rPr>
              <w:t>o</w:t>
            </w:r>
            <w:r w:rsidRPr="00111441">
              <w:rPr>
                <w:rFonts w:ascii="Calibri" w:hAnsi="Calibri" w:cs="Calibri"/>
                <w:spacing w:val="1"/>
                <w:sz w:val="18"/>
                <w:szCs w:val="18"/>
              </w:rPr>
              <w:t>c</w:t>
            </w:r>
            <w:r w:rsidRPr="00111441">
              <w:rPr>
                <w:rFonts w:ascii="Calibri" w:hAnsi="Calibri" w:cs="Calibri"/>
                <w:sz w:val="18"/>
                <w:szCs w:val="18"/>
              </w:rPr>
              <w:t>jena</w:t>
            </w:r>
            <w:r w:rsidRPr="00111441">
              <w:rPr>
                <w:rFonts w:ascii="Calibri" w:hAnsi="Calibri" w:cs="Calibri"/>
                <w:spacing w:val="-6"/>
                <w:sz w:val="18"/>
                <w:szCs w:val="18"/>
              </w:rPr>
              <w:t xml:space="preserve"> </w:t>
            </w:r>
            <w:r w:rsidRPr="00111441">
              <w:rPr>
                <w:rFonts w:ascii="Calibri" w:hAnsi="Calibri" w:cs="Calibri"/>
                <w:sz w:val="18"/>
                <w:szCs w:val="18"/>
              </w:rPr>
              <w:t xml:space="preserve">na </w:t>
            </w:r>
            <w:r w:rsidRPr="00111441">
              <w:rPr>
                <w:rFonts w:ascii="Calibri" w:hAnsi="Calibri" w:cs="Calibri"/>
                <w:spacing w:val="-1"/>
                <w:sz w:val="18"/>
                <w:szCs w:val="18"/>
              </w:rPr>
              <w:t>p</w:t>
            </w:r>
            <w:r w:rsidRPr="00111441">
              <w:rPr>
                <w:rFonts w:ascii="Calibri" w:hAnsi="Calibri" w:cs="Calibri"/>
                <w:sz w:val="18"/>
                <w:szCs w:val="18"/>
              </w:rPr>
              <w:t>re</w:t>
            </w:r>
            <w:r w:rsidRPr="00111441">
              <w:rPr>
                <w:rFonts w:ascii="Calibri" w:hAnsi="Calibri" w:cs="Calibri"/>
                <w:spacing w:val="2"/>
                <w:sz w:val="18"/>
                <w:szCs w:val="18"/>
              </w:rPr>
              <w:t>d</w:t>
            </w:r>
            <w:r w:rsidRPr="00111441">
              <w:rPr>
                <w:rFonts w:ascii="Calibri" w:hAnsi="Calibri" w:cs="Calibri"/>
                <w:spacing w:val="-1"/>
                <w:sz w:val="18"/>
                <w:szCs w:val="18"/>
              </w:rPr>
              <w:t>m</w:t>
            </w:r>
            <w:r w:rsidRPr="00111441">
              <w:rPr>
                <w:rFonts w:ascii="Calibri" w:hAnsi="Calibri" w:cs="Calibri"/>
                <w:sz w:val="18"/>
                <w:szCs w:val="18"/>
              </w:rPr>
              <w:t>etu</w:t>
            </w:r>
            <w:r w:rsidRPr="00111441">
              <w:rPr>
                <w:rFonts w:ascii="Calibri" w:hAnsi="Calibri" w:cs="Calibri"/>
                <w:spacing w:val="-17"/>
                <w:sz w:val="18"/>
                <w:szCs w:val="18"/>
              </w:rPr>
              <w:t xml:space="preserve"> Modeliranje i vrednovanje TE-TA pripreme u plivanju </w:t>
            </w:r>
            <w:r w:rsidRPr="00111441">
              <w:rPr>
                <w:rFonts w:ascii="Calibri" w:hAnsi="Calibri" w:cs="Calibri"/>
                <w:sz w:val="18"/>
                <w:szCs w:val="18"/>
              </w:rPr>
              <w:t>određuje</w:t>
            </w:r>
            <w:r w:rsidRPr="00111441">
              <w:rPr>
                <w:rFonts w:ascii="Calibri" w:hAnsi="Calibri" w:cs="Calibri"/>
                <w:spacing w:val="-6"/>
                <w:sz w:val="18"/>
                <w:szCs w:val="18"/>
              </w:rPr>
              <w:t xml:space="preserve"> </w:t>
            </w:r>
            <w:r w:rsidRPr="00111441">
              <w:rPr>
                <w:rFonts w:ascii="Calibri" w:hAnsi="Calibri" w:cs="Calibri"/>
                <w:spacing w:val="-1"/>
                <w:sz w:val="18"/>
                <w:szCs w:val="18"/>
              </w:rPr>
              <w:t>s</w:t>
            </w:r>
            <w:r w:rsidRPr="00111441">
              <w:rPr>
                <w:rFonts w:ascii="Calibri" w:hAnsi="Calibri" w:cs="Calibri"/>
                <w:sz w:val="18"/>
                <w:szCs w:val="18"/>
              </w:rPr>
              <w:t>e</w:t>
            </w:r>
            <w:r w:rsidRPr="00111441">
              <w:rPr>
                <w:rFonts w:ascii="Calibri" w:hAnsi="Calibri" w:cs="Calibri"/>
                <w:spacing w:val="3"/>
                <w:sz w:val="18"/>
                <w:szCs w:val="18"/>
              </w:rPr>
              <w:t xml:space="preserve"> </w:t>
            </w:r>
            <w:r w:rsidRPr="00111441">
              <w:rPr>
                <w:rFonts w:ascii="Calibri" w:hAnsi="Calibri" w:cs="Calibri"/>
                <w:w w:val="96"/>
                <w:sz w:val="18"/>
                <w:szCs w:val="18"/>
              </w:rPr>
              <w:t>te</w:t>
            </w:r>
            <w:r w:rsidRPr="00111441">
              <w:rPr>
                <w:rFonts w:ascii="Calibri" w:hAnsi="Calibri" w:cs="Calibri"/>
                <w:spacing w:val="-1"/>
                <w:w w:val="96"/>
                <w:sz w:val="18"/>
                <w:szCs w:val="18"/>
              </w:rPr>
              <w:t>m</w:t>
            </w:r>
            <w:r w:rsidRPr="00111441">
              <w:rPr>
                <w:rFonts w:ascii="Calibri" w:hAnsi="Calibri" w:cs="Calibri"/>
                <w:w w:val="96"/>
                <w:sz w:val="18"/>
                <w:szCs w:val="18"/>
              </w:rPr>
              <w:t>elj</w:t>
            </w:r>
            <w:r w:rsidRPr="00111441">
              <w:rPr>
                <w:rFonts w:ascii="Calibri" w:hAnsi="Calibri" w:cs="Calibri"/>
                <w:spacing w:val="2"/>
                <w:w w:val="96"/>
                <w:sz w:val="18"/>
                <w:szCs w:val="18"/>
              </w:rPr>
              <w:t>e</w:t>
            </w:r>
            <w:r w:rsidRPr="00111441">
              <w:rPr>
                <w:rFonts w:ascii="Calibri" w:hAnsi="Calibri" w:cs="Calibri"/>
                <w:w w:val="96"/>
                <w:sz w:val="18"/>
                <w:szCs w:val="18"/>
              </w:rPr>
              <w:t>m</w:t>
            </w:r>
            <w:r w:rsidRPr="00111441">
              <w:rPr>
                <w:rFonts w:ascii="Calibri" w:hAnsi="Calibri" w:cs="Calibri"/>
                <w:spacing w:val="9"/>
                <w:w w:val="96"/>
                <w:sz w:val="18"/>
                <w:szCs w:val="18"/>
              </w:rPr>
              <w:t xml:space="preserve"> </w:t>
            </w:r>
            <w:r w:rsidRPr="00111441">
              <w:rPr>
                <w:rFonts w:ascii="Calibri" w:hAnsi="Calibri" w:cs="Calibri"/>
                <w:sz w:val="18"/>
                <w:szCs w:val="18"/>
              </w:rPr>
              <w:t>o</w:t>
            </w:r>
            <w:r w:rsidRPr="00111441">
              <w:rPr>
                <w:rFonts w:ascii="Calibri" w:hAnsi="Calibri" w:cs="Calibri"/>
                <w:spacing w:val="-1"/>
                <w:sz w:val="18"/>
                <w:szCs w:val="18"/>
              </w:rPr>
              <w:t>s</w:t>
            </w:r>
            <w:r w:rsidRPr="00111441">
              <w:rPr>
                <w:rFonts w:ascii="Calibri" w:hAnsi="Calibri" w:cs="Calibri"/>
                <w:sz w:val="18"/>
                <w:szCs w:val="18"/>
              </w:rPr>
              <w:t>tvare</w:t>
            </w:r>
            <w:r w:rsidRPr="00111441">
              <w:rPr>
                <w:rFonts w:ascii="Calibri" w:hAnsi="Calibri" w:cs="Calibri"/>
                <w:spacing w:val="-1"/>
                <w:sz w:val="18"/>
                <w:szCs w:val="18"/>
              </w:rPr>
              <w:t>n</w:t>
            </w:r>
            <w:r w:rsidRPr="00111441">
              <w:rPr>
                <w:rFonts w:ascii="Calibri" w:hAnsi="Calibri" w:cs="Calibri"/>
                <w:sz w:val="18"/>
                <w:szCs w:val="18"/>
              </w:rPr>
              <w:t>ih</w:t>
            </w:r>
            <w:r w:rsidRPr="00111441">
              <w:rPr>
                <w:rFonts w:ascii="Calibri" w:hAnsi="Calibri" w:cs="Calibri"/>
                <w:spacing w:val="-10"/>
                <w:sz w:val="18"/>
                <w:szCs w:val="18"/>
              </w:rPr>
              <w:t xml:space="preserve"> </w:t>
            </w:r>
            <w:r w:rsidRPr="00111441">
              <w:rPr>
                <w:rFonts w:ascii="Calibri" w:hAnsi="Calibri" w:cs="Calibri"/>
                <w:sz w:val="18"/>
                <w:szCs w:val="18"/>
              </w:rPr>
              <w:t xml:space="preserve">bodova </w:t>
            </w:r>
            <w:r w:rsidRPr="00111441">
              <w:rPr>
                <w:rFonts w:ascii="Calibri" w:hAnsi="Calibri" w:cs="Calibri"/>
                <w:spacing w:val="-1"/>
                <w:w w:val="99"/>
                <w:position w:val="-1"/>
                <w:sz w:val="18"/>
                <w:szCs w:val="18"/>
              </w:rPr>
              <w:t>iz</w:t>
            </w:r>
            <w:r w:rsidRPr="00111441">
              <w:rPr>
                <w:rFonts w:ascii="Calibri" w:hAnsi="Calibri" w:cs="Calibri"/>
                <w:w w:val="104"/>
                <w:position w:val="-1"/>
                <w:sz w:val="18"/>
                <w:szCs w:val="18"/>
              </w:rPr>
              <w:t>:</w:t>
            </w:r>
          </w:p>
          <w:p w14:paraId="2155CCE6" w14:textId="77777777" w:rsidR="00111441" w:rsidRPr="00111441" w:rsidRDefault="00111441" w:rsidP="00F45EE7">
            <w:pPr>
              <w:widowControl w:val="0"/>
              <w:numPr>
                <w:ilvl w:val="0"/>
                <w:numId w:val="36"/>
              </w:numPr>
              <w:shd w:val="clear" w:color="auto" w:fill="FFFFFF"/>
              <w:autoSpaceDE w:val="0"/>
              <w:autoSpaceDN w:val="0"/>
              <w:adjustRightInd w:val="0"/>
              <w:spacing w:before="13" w:after="0" w:line="260" w:lineRule="exact"/>
              <w:jc w:val="both"/>
              <w:rPr>
                <w:rFonts w:ascii="Calibri" w:hAnsi="Calibri" w:cs="Calibri"/>
                <w:bCs/>
                <w:sz w:val="18"/>
                <w:szCs w:val="18"/>
              </w:rPr>
            </w:pPr>
            <w:r w:rsidRPr="00111441">
              <w:rPr>
                <w:rFonts w:ascii="Calibri" w:hAnsi="Calibri" w:cs="Calibri"/>
                <w:bCs/>
                <w:sz w:val="18"/>
                <w:szCs w:val="18"/>
              </w:rPr>
              <w:t xml:space="preserve">Izrade i prezentacije seminarskog rada  </w:t>
            </w:r>
          </w:p>
          <w:p w14:paraId="73A24933" w14:textId="77777777" w:rsidR="00111441" w:rsidRPr="00111441" w:rsidRDefault="00111441" w:rsidP="002C7416">
            <w:pPr>
              <w:widowControl w:val="0"/>
              <w:shd w:val="clear" w:color="auto" w:fill="FFFFFF"/>
              <w:autoSpaceDE w:val="0"/>
              <w:autoSpaceDN w:val="0"/>
              <w:adjustRightInd w:val="0"/>
              <w:spacing w:before="13" w:after="0" w:line="260" w:lineRule="exact"/>
              <w:ind w:left="1199"/>
              <w:jc w:val="both"/>
              <w:rPr>
                <w:rFonts w:ascii="Calibri" w:hAnsi="Calibri" w:cs="Calibri"/>
                <w:bCs/>
                <w:sz w:val="18"/>
                <w:szCs w:val="18"/>
              </w:rPr>
            </w:pPr>
            <w:r w:rsidRPr="00111441">
              <w:rPr>
                <w:rFonts w:ascii="Calibri" w:hAnsi="Calibri" w:cs="Calibri"/>
                <w:bCs/>
                <w:sz w:val="18"/>
                <w:szCs w:val="18"/>
              </w:rPr>
              <w:t>nosi 30% konačne ocjene ( 30 bodova)</w:t>
            </w:r>
          </w:p>
          <w:p w14:paraId="33DF2BD4" w14:textId="77777777" w:rsidR="00111441" w:rsidRPr="00111441" w:rsidRDefault="00111441" w:rsidP="002C7416">
            <w:pPr>
              <w:widowControl w:val="0"/>
              <w:shd w:val="clear" w:color="auto" w:fill="FFFFFF"/>
              <w:autoSpaceDE w:val="0"/>
              <w:autoSpaceDN w:val="0"/>
              <w:adjustRightInd w:val="0"/>
              <w:spacing w:before="13" w:after="0" w:line="260" w:lineRule="exact"/>
              <w:ind w:left="1199"/>
              <w:jc w:val="both"/>
              <w:rPr>
                <w:rFonts w:ascii="Calibri" w:hAnsi="Calibri" w:cs="Calibri"/>
                <w:bCs/>
                <w:sz w:val="18"/>
                <w:szCs w:val="18"/>
              </w:rPr>
            </w:pPr>
          </w:p>
          <w:p w14:paraId="13A13910" w14:textId="77777777" w:rsidR="00111441" w:rsidRPr="00111441" w:rsidRDefault="00111441" w:rsidP="00F45EE7">
            <w:pPr>
              <w:pStyle w:val="ListParagraph"/>
              <w:widowControl w:val="0"/>
              <w:numPr>
                <w:ilvl w:val="0"/>
                <w:numId w:val="36"/>
              </w:numPr>
              <w:shd w:val="clear" w:color="auto" w:fill="FFFFFF"/>
              <w:autoSpaceDE w:val="0"/>
              <w:autoSpaceDN w:val="0"/>
              <w:adjustRightInd w:val="0"/>
              <w:spacing w:after="0" w:line="271" w:lineRule="exact"/>
              <w:rPr>
                <w:rFonts w:ascii="Calibri" w:hAnsi="Calibri" w:cs="Calibri"/>
                <w:b/>
                <w:sz w:val="18"/>
                <w:szCs w:val="18"/>
              </w:rPr>
            </w:pPr>
            <w:r w:rsidRPr="00111441">
              <w:rPr>
                <w:rFonts w:ascii="Calibri" w:hAnsi="Calibri" w:cs="Calibri"/>
                <w:b/>
                <w:sz w:val="18"/>
                <w:szCs w:val="18"/>
              </w:rPr>
              <w:t>u</w:t>
            </w:r>
            <w:r w:rsidRPr="00111441">
              <w:rPr>
                <w:rFonts w:ascii="Calibri" w:hAnsi="Calibri" w:cs="Calibri"/>
                <w:b/>
                <w:spacing w:val="-1"/>
                <w:sz w:val="18"/>
                <w:szCs w:val="18"/>
              </w:rPr>
              <w:t>sm</w:t>
            </w:r>
            <w:r w:rsidRPr="00111441">
              <w:rPr>
                <w:rFonts w:ascii="Calibri" w:hAnsi="Calibri" w:cs="Calibri"/>
                <w:b/>
                <w:sz w:val="18"/>
                <w:szCs w:val="18"/>
              </w:rPr>
              <w:t>e</w:t>
            </w:r>
            <w:r w:rsidRPr="00111441">
              <w:rPr>
                <w:rFonts w:ascii="Calibri" w:hAnsi="Calibri" w:cs="Calibri"/>
                <w:b/>
                <w:spacing w:val="-1"/>
                <w:sz w:val="18"/>
                <w:szCs w:val="18"/>
              </w:rPr>
              <w:t xml:space="preserve">nog </w:t>
            </w:r>
            <w:r w:rsidRPr="00111441">
              <w:rPr>
                <w:rFonts w:ascii="Calibri" w:hAnsi="Calibri" w:cs="Calibri"/>
                <w:b/>
                <w:spacing w:val="-16"/>
                <w:sz w:val="18"/>
                <w:szCs w:val="18"/>
              </w:rPr>
              <w:t xml:space="preserve"> </w:t>
            </w:r>
            <w:r w:rsidRPr="00111441">
              <w:rPr>
                <w:rFonts w:ascii="Calibri" w:hAnsi="Calibri" w:cs="Calibri"/>
                <w:b/>
                <w:spacing w:val="3"/>
                <w:sz w:val="18"/>
                <w:szCs w:val="18"/>
              </w:rPr>
              <w:t>i</w:t>
            </w:r>
            <w:r w:rsidRPr="00111441">
              <w:rPr>
                <w:rFonts w:ascii="Calibri" w:hAnsi="Calibri" w:cs="Calibri"/>
                <w:b/>
                <w:spacing w:val="-1"/>
                <w:sz w:val="18"/>
                <w:szCs w:val="18"/>
              </w:rPr>
              <w:t>sp</w:t>
            </w:r>
            <w:r w:rsidRPr="00111441">
              <w:rPr>
                <w:rFonts w:ascii="Calibri" w:hAnsi="Calibri" w:cs="Calibri"/>
                <w:b/>
                <w:sz w:val="18"/>
                <w:szCs w:val="18"/>
              </w:rPr>
              <w:t>ita</w:t>
            </w:r>
            <w:r w:rsidRPr="00111441">
              <w:rPr>
                <w:rFonts w:ascii="Calibri" w:hAnsi="Calibri" w:cs="Calibri"/>
                <w:b/>
                <w:spacing w:val="-9"/>
                <w:sz w:val="18"/>
                <w:szCs w:val="18"/>
              </w:rPr>
              <w:t xml:space="preserve"> </w:t>
            </w:r>
          </w:p>
          <w:p w14:paraId="2B16D482" w14:textId="77777777" w:rsidR="00111441" w:rsidRPr="00111441" w:rsidRDefault="00111441" w:rsidP="002C7416">
            <w:pPr>
              <w:pStyle w:val="ListParagraph"/>
              <w:widowControl w:val="0"/>
              <w:shd w:val="clear" w:color="auto" w:fill="FFFFFF"/>
              <w:autoSpaceDE w:val="0"/>
              <w:autoSpaceDN w:val="0"/>
              <w:adjustRightInd w:val="0"/>
              <w:spacing w:after="0" w:line="271" w:lineRule="exact"/>
              <w:ind w:left="1199"/>
              <w:rPr>
                <w:rFonts w:ascii="Calibri" w:hAnsi="Calibri" w:cs="Calibri"/>
                <w:sz w:val="18"/>
                <w:szCs w:val="18"/>
              </w:rPr>
            </w:pPr>
            <w:r w:rsidRPr="00111441">
              <w:rPr>
                <w:rFonts w:ascii="Calibri" w:hAnsi="Calibri" w:cs="Calibri"/>
                <w:sz w:val="18"/>
                <w:szCs w:val="18"/>
              </w:rPr>
              <w:t>nosi 70% od konačne ocjene (max 70 bodova)</w:t>
            </w:r>
          </w:p>
          <w:p w14:paraId="1D137BE7" w14:textId="77777777" w:rsidR="00111441" w:rsidRPr="00111441" w:rsidRDefault="00111441" w:rsidP="00111441">
            <w:pPr>
              <w:widowControl w:val="0"/>
              <w:shd w:val="clear" w:color="auto" w:fill="FFFFFF"/>
              <w:autoSpaceDE w:val="0"/>
              <w:autoSpaceDN w:val="0"/>
              <w:adjustRightInd w:val="0"/>
              <w:spacing w:after="0" w:line="271" w:lineRule="exact"/>
              <w:rPr>
                <w:rFonts w:ascii="Calibri" w:hAnsi="Calibri" w:cs="Calibri"/>
                <w:sz w:val="18"/>
                <w:szCs w:val="18"/>
              </w:rPr>
            </w:pPr>
          </w:p>
          <w:p w14:paraId="0F8513E1" w14:textId="77777777" w:rsidR="00111441" w:rsidRPr="00111441" w:rsidRDefault="00111441" w:rsidP="002C7416">
            <w:pPr>
              <w:widowControl w:val="0"/>
              <w:shd w:val="clear" w:color="auto" w:fill="FFFFFF"/>
              <w:autoSpaceDE w:val="0"/>
              <w:autoSpaceDN w:val="0"/>
              <w:adjustRightInd w:val="0"/>
              <w:spacing w:after="0" w:line="240" w:lineRule="auto"/>
              <w:ind w:right="7628"/>
              <w:jc w:val="both"/>
              <w:rPr>
                <w:rFonts w:ascii="Calibri" w:hAnsi="Calibri" w:cs="Calibri"/>
                <w:b/>
                <w:sz w:val="18"/>
                <w:szCs w:val="18"/>
              </w:rPr>
            </w:pPr>
            <w:r w:rsidRPr="00111441">
              <w:rPr>
                <w:rFonts w:ascii="Calibri" w:hAnsi="Calibri" w:cs="Calibri"/>
                <w:b/>
                <w:spacing w:val="1"/>
                <w:sz w:val="18"/>
                <w:szCs w:val="18"/>
              </w:rPr>
              <w:t>P</w:t>
            </w:r>
            <w:r w:rsidRPr="00111441">
              <w:rPr>
                <w:rFonts w:ascii="Calibri" w:hAnsi="Calibri" w:cs="Calibri"/>
                <w:b/>
                <w:sz w:val="18"/>
                <w:szCs w:val="18"/>
              </w:rPr>
              <w:t xml:space="preserve">ismeni dio  ispita </w:t>
            </w:r>
          </w:p>
          <w:p w14:paraId="7F5852BC" w14:textId="77777777" w:rsidR="00111441" w:rsidRPr="00111441" w:rsidRDefault="00111441" w:rsidP="002C7416">
            <w:pPr>
              <w:widowControl w:val="0"/>
              <w:shd w:val="clear" w:color="auto" w:fill="FFFFFF"/>
              <w:autoSpaceDE w:val="0"/>
              <w:autoSpaceDN w:val="0"/>
              <w:adjustRightInd w:val="0"/>
              <w:spacing w:after="0" w:line="240" w:lineRule="auto"/>
              <w:ind w:left="119" w:right="73"/>
              <w:jc w:val="both"/>
              <w:rPr>
                <w:rFonts w:ascii="Calibri" w:hAnsi="Calibri" w:cs="Calibri"/>
                <w:sz w:val="18"/>
                <w:szCs w:val="18"/>
              </w:rPr>
            </w:pPr>
            <w:r w:rsidRPr="00111441">
              <w:rPr>
                <w:rFonts w:ascii="Calibri" w:hAnsi="Calibri" w:cs="Calibri"/>
                <w:spacing w:val="1"/>
                <w:sz w:val="18"/>
                <w:szCs w:val="18"/>
              </w:rPr>
              <w:t>Pi</w:t>
            </w:r>
            <w:r w:rsidRPr="00111441">
              <w:rPr>
                <w:rFonts w:ascii="Calibri" w:hAnsi="Calibri" w:cs="Calibri"/>
                <w:spacing w:val="-1"/>
                <w:sz w:val="18"/>
                <w:szCs w:val="18"/>
              </w:rPr>
              <w:t>sm</w:t>
            </w:r>
            <w:r w:rsidRPr="00111441">
              <w:rPr>
                <w:rFonts w:ascii="Calibri" w:hAnsi="Calibri" w:cs="Calibri"/>
                <w:sz w:val="18"/>
                <w:szCs w:val="18"/>
              </w:rPr>
              <w:t>e</w:t>
            </w:r>
            <w:r w:rsidRPr="00111441">
              <w:rPr>
                <w:rFonts w:ascii="Calibri" w:hAnsi="Calibri" w:cs="Calibri"/>
                <w:spacing w:val="-1"/>
                <w:sz w:val="18"/>
                <w:szCs w:val="18"/>
              </w:rPr>
              <w:t>n</w:t>
            </w:r>
            <w:r w:rsidRPr="00111441">
              <w:rPr>
                <w:rFonts w:ascii="Calibri" w:hAnsi="Calibri" w:cs="Calibri"/>
                <w:sz w:val="18"/>
                <w:szCs w:val="18"/>
              </w:rPr>
              <w:t>i</w:t>
            </w:r>
            <w:r w:rsidRPr="00111441">
              <w:rPr>
                <w:rFonts w:ascii="Calibri" w:hAnsi="Calibri" w:cs="Calibri"/>
                <w:spacing w:val="36"/>
                <w:sz w:val="18"/>
                <w:szCs w:val="18"/>
              </w:rPr>
              <w:t xml:space="preserve"> </w:t>
            </w:r>
            <w:r w:rsidRPr="00111441">
              <w:rPr>
                <w:rFonts w:ascii="Calibri" w:hAnsi="Calibri" w:cs="Calibri"/>
                <w:sz w:val="18"/>
                <w:szCs w:val="18"/>
              </w:rPr>
              <w:t>dio</w:t>
            </w:r>
            <w:r w:rsidRPr="00111441">
              <w:rPr>
                <w:rFonts w:ascii="Calibri" w:hAnsi="Calibri" w:cs="Calibri"/>
                <w:spacing w:val="45"/>
                <w:sz w:val="18"/>
                <w:szCs w:val="18"/>
              </w:rPr>
              <w:t xml:space="preserve"> </w:t>
            </w:r>
            <w:r w:rsidRPr="00111441">
              <w:rPr>
                <w:rFonts w:ascii="Calibri" w:hAnsi="Calibri" w:cs="Calibri"/>
                <w:spacing w:val="2"/>
                <w:sz w:val="18"/>
                <w:szCs w:val="18"/>
              </w:rPr>
              <w:t>i</w:t>
            </w:r>
            <w:r w:rsidRPr="00111441">
              <w:rPr>
                <w:rFonts w:ascii="Calibri" w:hAnsi="Calibri" w:cs="Calibri"/>
                <w:spacing w:val="-1"/>
                <w:sz w:val="18"/>
                <w:szCs w:val="18"/>
              </w:rPr>
              <w:t>sp</w:t>
            </w:r>
            <w:r w:rsidRPr="00111441">
              <w:rPr>
                <w:rFonts w:ascii="Calibri" w:hAnsi="Calibri" w:cs="Calibri"/>
                <w:sz w:val="18"/>
                <w:szCs w:val="18"/>
              </w:rPr>
              <w:t>ita</w:t>
            </w:r>
            <w:r w:rsidRPr="00111441">
              <w:rPr>
                <w:rFonts w:ascii="Calibri" w:hAnsi="Calibri" w:cs="Calibri"/>
                <w:spacing w:val="39"/>
                <w:sz w:val="18"/>
                <w:szCs w:val="18"/>
              </w:rPr>
              <w:t xml:space="preserve"> </w:t>
            </w:r>
            <w:r w:rsidRPr="00111441">
              <w:rPr>
                <w:rFonts w:ascii="Calibri" w:hAnsi="Calibri" w:cs="Calibri"/>
                <w:spacing w:val="-1"/>
                <w:sz w:val="18"/>
                <w:szCs w:val="18"/>
              </w:rPr>
              <w:t>m</w:t>
            </w:r>
            <w:r w:rsidRPr="00111441">
              <w:rPr>
                <w:rFonts w:ascii="Calibri" w:hAnsi="Calibri" w:cs="Calibri"/>
                <w:sz w:val="18"/>
                <w:szCs w:val="18"/>
              </w:rPr>
              <w:t>o</w:t>
            </w:r>
            <w:r w:rsidRPr="00111441">
              <w:rPr>
                <w:rFonts w:ascii="Calibri" w:hAnsi="Calibri" w:cs="Calibri"/>
                <w:spacing w:val="2"/>
                <w:sz w:val="18"/>
                <w:szCs w:val="18"/>
              </w:rPr>
              <w:t>g</w:t>
            </w:r>
            <w:r w:rsidRPr="00111441">
              <w:rPr>
                <w:rFonts w:ascii="Calibri" w:hAnsi="Calibri" w:cs="Calibri"/>
                <w:sz w:val="18"/>
                <w:szCs w:val="18"/>
              </w:rPr>
              <w:t>uće</w:t>
            </w:r>
            <w:r w:rsidRPr="00111441">
              <w:rPr>
                <w:rFonts w:ascii="Calibri" w:hAnsi="Calibri" w:cs="Calibri"/>
                <w:spacing w:val="18"/>
                <w:sz w:val="18"/>
                <w:szCs w:val="18"/>
              </w:rPr>
              <w:t xml:space="preserve"> </w:t>
            </w:r>
            <w:r w:rsidRPr="00111441">
              <w:rPr>
                <w:rFonts w:ascii="Calibri" w:hAnsi="Calibri" w:cs="Calibri"/>
                <w:sz w:val="18"/>
                <w:szCs w:val="18"/>
              </w:rPr>
              <w:t>je</w:t>
            </w:r>
            <w:r w:rsidRPr="00111441">
              <w:rPr>
                <w:rFonts w:ascii="Calibri" w:hAnsi="Calibri" w:cs="Calibri"/>
                <w:spacing w:val="45"/>
                <w:sz w:val="18"/>
                <w:szCs w:val="18"/>
              </w:rPr>
              <w:t xml:space="preserve"> </w:t>
            </w:r>
            <w:r w:rsidRPr="00111441">
              <w:rPr>
                <w:rFonts w:ascii="Calibri" w:hAnsi="Calibri" w:cs="Calibri"/>
                <w:spacing w:val="-1"/>
                <w:sz w:val="18"/>
                <w:szCs w:val="18"/>
              </w:rPr>
              <w:t>p</w:t>
            </w:r>
            <w:r w:rsidRPr="00111441">
              <w:rPr>
                <w:rFonts w:ascii="Calibri" w:hAnsi="Calibri" w:cs="Calibri"/>
                <w:sz w:val="18"/>
                <w:szCs w:val="18"/>
              </w:rPr>
              <w:t>olagati</w:t>
            </w:r>
            <w:r w:rsidRPr="00111441">
              <w:rPr>
                <w:rFonts w:ascii="Calibri" w:hAnsi="Calibri" w:cs="Calibri"/>
                <w:spacing w:val="25"/>
                <w:sz w:val="18"/>
                <w:szCs w:val="18"/>
              </w:rPr>
              <w:t xml:space="preserve"> </w:t>
            </w:r>
            <w:r w:rsidRPr="00111441">
              <w:rPr>
                <w:rFonts w:ascii="Calibri" w:hAnsi="Calibri" w:cs="Calibri"/>
                <w:sz w:val="18"/>
                <w:szCs w:val="18"/>
              </w:rPr>
              <w:t>na</w:t>
            </w:r>
            <w:r w:rsidRPr="00111441">
              <w:rPr>
                <w:rFonts w:ascii="Calibri" w:hAnsi="Calibri" w:cs="Calibri"/>
                <w:spacing w:val="50"/>
                <w:sz w:val="18"/>
                <w:szCs w:val="18"/>
              </w:rPr>
              <w:t xml:space="preserve"> </w:t>
            </w:r>
            <w:r w:rsidRPr="00111441">
              <w:rPr>
                <w:rFonts w:ascii="Calibri" w:hAnsi="Calibri" w:cs="Calibri"/>
                <w:sz w:val="18"/>
                <w:szCs w:val="18"/>
              </w:rPr>
              <w:t>re</w:t>
            </w:r>
            <w:r w:rsidRPr="00111441">
              <w:rPr>
                <w:rFonts w:ascii="Calibri" w:hAnsi="Calibri" w:cs="Calibri"/>
                <w:spacing w:val="2"/>
                <w:sz w:val="18"/>
                <w:szCs w:val="18"/>
              </w:rPr>
              <w:t>d</w:t>
            </w:r>
            <w:r w:rsidRPr="00111441">
              <w:rPr>
                <w:rFonts w:ascii="Calibri" w:hAnsi="Calibri" w:cs="Calibri"/>
                <w:sz w:val="18"/>
                <w:szCs w:val="18"/>
              </w:rPr>
              <w:t>ovnim</w:t>
            </w:r>
            <w:r w:rsidRPr="00111441">
              <w:rPr>
                <w:rFonts w:ascii="Calibri" w:hAnsi="Calibri" w:cs="Calibri"/>
                <w:spacing w:val="32"/>
                <w:sz w:val="18"/>
                <w:szCs w:val="18"/>
              </w:rPr>
              <w:t xml:space="preserve"> </w:t>
            </w:r>
            <w:r w:rsidRPr="00111441">
              <w:rPr>
                <w:rFonts w:ascii="Calibri" w:hAnsi="Calibri" w:cs="Calibri"/>
                <w:sz w:val="18"/>
                <w:szCs w:val="18"/>
              </w:rPr>
              <w:t>i</w:t>
            </w:r>
            <w:r w:rsidRPr="00111441">
              <w:rPr>
                <w:rFonts w:ascii="Calibri" w:hAnsi="Calibri" w:cs="Calibri"/>
                <w:spacing w:val="1"/>
                <w:sz w:val="18"/>
                <w:szCs w:val="18"/>
              </w:rPr>
              <w:t>s</w:t>
            </w:r>
            <w:r w:rsidRPr="00111441">
              <w:rPr>
                <w:rFonts w:ascii="Calibri" w:hAnsi="Calibri" w:cs="Calibri"/>
                <w:spacing w:val="-1"/>
                <w:sz w:val="18"/>
                <w:szCs w:val="18"/>
              </w:rPr>
              <w:t>p</w:t>
            </w:r>
            <w:r w:rsidRPr="00111441">
              <w:rPr>
                <w:rFonts w:ascii="Calibri" w:hAnsi="Calibri" w:cs="Calibri"/>
                <w:sz w:val="18"/>
                <w:szCs w:val="18"/>
              </w:rPr>
              <w:t>itnim</w:t>
            </w:r>
            <w:r w:rsidRPr="00111441">
              <w:rPr>
                <w:rFonts w:ascii="Calibri" w:hAnsi="Calibri" w:cs="Calibri"/>
                <w:spacing w:val="31"/>
                <w:sz w:val="18"/>
                <w:szCs w:val="18"/>
              </w:rPr>
              <w:t xml:space="preserve"> </w:t>
            </w:r>
            <w:r w:rsidRPr="00111441">
              <w:rPr>
                <w:rFonts w:ascii="Calibri" w:hAnsi="Calibri" w:cs="Calibri"/>
                <w:sz w:val="18"/>
                <w:szCs w:val="18"/>
              </w:rPr>
              <w:t>rokov</w:t>
            </w:r>
            <w:r w:rsidRPr="00111441">
              <w:rPr>
                <w:rFonts w:ascii="Calibri" w:hAnsi="Calibri" w:cs="Calibri"/>
                <w:spacing w:val="2"/>
                <w:sz w:val="18"/>
                <w:szCs w:val="18"/>
              </w:rPr>
              <w:t>i</w:t>
            </w:r>
            <w:r w:rsidRPr="00111441">
              <w:rPr>
                <w:rFonts w:ascii="Calibri" w:hAnsi="Calibri" w:cs="Calibri"/>
                <w:spacing w:val="-1"/>
                <w:sz w:val="18"/>
                <w:szCs w:val="18"/>
              </w:rPr>
              <w:t>m</w:t>
            </w:r>
            <w:r w:rsidRPr="00111441">
              <w:rPr>
                <w:rFonts w:ascii="Calibri" w:hAnsi="Calibri" w:cs="Calibri"/>
                <w:sz w:val="18"/>
                <w:szCs w:val="18"/>
              </w:rPr>
              <w:t>a</w:t>
            </w:r>
            <w:r w:rsidRPr="00111441">
              <w:rPr>
                <w:rFonts w:ascii="Calibri" w:hAnsi="Calibri" w:cs="Calibri"/>
                <w:spacing w:val="20"/>
                <w:sz w:val="18"/>
                <w:szCs w:val="18"/>
              </w:rPr>
              <w:t xml:space="preserve"> </w:t>
            </w:r>
            <w:r w:rsidRPr="00111441">
              <w:rPr>
                <w:rFonts w:ascii="Calibri" w:hAnsi="Calibri" w:cs="Calibri"/>
                <w:spacing w:val="-1"/>
                <w:sz w:val="18"/>
                <w:szCs w:val="18"/>
              </w:rPr>
              <w:t>p</w:t>
            </w:r>
            <w:r w:rsidRPr="00111441">
              <w:rPr>
                <w:rFonts w:ascii="Calibri" w:hAnsi="Calibri" w:cs="Calibri"/>
                <w:sz w:val="18"/>
                <w:szCs w:val="18"/>
              </w:rPr>
              <w:t>o</w:t>
            </w:r>
            <w:r w:rsidRPr="00111441">
              <w:rPr>
                <w:rFonts w:ascii="Calibri" w:hAnsi="Calibri" w:cs="Calibri"/>
                <w:spacing w:val="-3"/>
                <w:sz w:val="18"/>
                <w:szCs w:val="18"/>
              </w:rPr>
              <w:t xml:space="preserve"> </w:t>
            </w:r>
            <w:r w:rsidRPr="00111441">
              <w:rPr>
                <w:rFonts w:ascii="Calibri" w:hAnsi="Calibri" w:cs="Calibri"/>
                <w:spacing w:val="-1"/>
                <w:sz w:val="18"/>
                <w:szCs w:val="18"/>
              </w:rPr>
              <w:t>z</w:t>
            </w:r>
            <w:r w:rsidRPr="00111441">
              <w:rPr>
                <w:rFonts w:ascii="Calibri" w:hAnsi="Calibri" w:cs="Calibri"/>
                <w:sz w:val="18"/>
                <w:szCs w:val="18"/>
              </w:rPr>
              <w:t>avrš</w:t>
            </w:r>
            <w:r w:rsidRPr="00111441">
              <w:rPr>
                <w:rFonts w:ascii="Calibri" w:hAnsi="Calibri" w:cs="Calibri"/>
                <w:spacing w:val="-1"/>
                <w:sz w:val="18"/>
                <w:szCs w:val="18"/>
              </w:rPr>
              <w:t>e</w:t>
            </w:r>
            <w:r w:rsidRPr="00111441">
              <w:rPr>
                <w:rFonts w:ascii="Calibri" w:hAnsi="Calibri" w:cs="Calibri"/>
                <w:sz w:val="18"/>
                <w:szCs w:val="18"/>
              </w:rPr>
              <w:t>tku</w:t>
            </w:r>
            <w:r w:rsidRPr="00111441">
              <w:rPr>
                <w:rFonts w:ascii="Calibri" w:hAnsi="Calibri" w:cs="Calibri"/>
                <w:spacing w:val="14"/>
                <w:sz w:val="18"/>
                <w:szCs w:val="18"/>
              </w:rPr>
              <w:t xml:space="preserve"> </w:t>
            </w:r>
            <w:r w:rsidRPr="00111441">
              <w:rPr>
                <w:rFonts w:ascii="Calibri" w:hAnsi="Calibri" w:cs="Calibri"/>
                <w:spacing w:val="-1"/>
                <w:sz w:val="18"/>
                <w:szCs w:val="18"/>
              </w:rPr>
              <w:t>s</w:t>
            </w:r>
            <w:r w:rsidRPr="00111441">
              <w:rPr>
                <w:rFonts w:ascii="Calibri" w:hAnsi="Calibri" w:cs="Calibri"/>
                <w:sz w:val="18"/>
                <w:szCs w:val="18"/>
              </w:rPr>
              <w:t>e</w:t>
            </w:r>
            <w:r w:rsidRPr="00111441">
              <w:rPr>
                <w:rFonts w:ascii="Calibri" w:hAnsi="Calibri" w:cs="Calibri"/>
                <w:spacing w:val="-1"/>
                <w:sz w:val="18"/>
                <w:szCs w:val="18"/>
              </w:rPr>
              <w:t>m</w:t>
            </w:r>
            <w:r w:rsidRPr="00111441">
              <w:rPr>
                <w:rFonts w:ascii="Calibri" w:hAnsi="Calibri" w:cs="Calibri"/>
                <w:spacing w:val="2"/>
                <w:sz w:val="18"/>
                <w:szCs w:val="18"/>
              </w:rPr>
              <w:t>e</w:t>
            </w:r>
            <w:r w:rsidRPr="00111441">
              <w:rPr>
                <w:rFonts w:ascii="Calibri" w:hAnsi="Calibri" w:cs="Calibri"/>
                <w:spacing w:val="-1"/>
                <w:sz w:val="18"/>
                <w:szCs w:val="18"/>
              </w:rPr>
              <w:t>s</w:t>
            </w:r>
            <w:r w:rsidRPr="00111441">
              <w:rPr>
                <w:rFonts w:ascii="Calibri" w:hAnsi="Calibri" w:cs="Calibri"/>
                <w:sz w:val="18"/>
                <w:szCs w:val="18"/>
              </w:rPr>
              <w:t>tra</w:t>
            </w:r>
            <w:r w:rsidRPr="00111441">
              <w:rPr>
                <w:rFonts w:ascii="Calibri" w:hAnsi="Calibri" w:cs="Calibri"/>
                <w:spacing w:val="19"/>
                <w:sz w:val="18"/>
                <w:szCs w:val="18"/>
              </w:rPr>
              <w:t xml:space="preserve"> </w:t>
            </w:r>
            <w:r w:rsidRPr="00111441">
              <w:rPr>
                <w:rFonts w:ascii="Calibri" w:hAnsi="Calibri" w:cs="Calibri"/>
                <w:sz w:val="18"/>
                <w:szCs w:val="18"/>
              </w:rPr>
              <w:t>uz</w:t>
            </w:r>
            <w:r w:rsidRPr="00111441">
              <w:rPr>
                <w:rFonts w:ascii="Calibri" w:hAnsi="Calibri" w:cs="Calibri"/>
                <w:spacing w:val="27"/>
                <w:sz w:val="18"/>
                <w:szCs w:val="18"/>
              </w:rPr>
              <w:t xml:space="preserve"> </w:t>
            </w:r>
            <w:r w:rsidRPr="00111441">
              <w:rPr>
                <w:rFonts w:ascii="Calibri" w:hAnsi="Calibri" w:cs="Calibri"/>
                <w:sz w:val="18"/>
                <w:szCs w:val="18"/>
              </w:rPr>
              <w:t>uvjet</w:t>
            </w:r>
            <w:r w:rsidRPr="00111441">
              <w:rPr>
                <w:rFonts w:ascii="Calibri" w:hAnsi="Calibri" w:cs="Calibri"/>
                <w:spacing w:val="20"/>
                <w:sz w:val="18"/>
                <w:szCs w:val="18"/>
              </w:rPr>
              <w:t xml:space="preserve"> </w:t>
            </w:r>
            <w:r w:rsidRPr="00111441">
              <w:rPr>
                <w:rFonts w:ascii="Calibri" w:hAnsi="Calibri" w:cs="Calibri"/>
                <w:sz w:val="18"/>
                <w:szCs w:val="18"/>
              </w:rPr>
              <w:t>da</w:t>
            </w:r>
            <w:r w:rsidRPr="00111441">
              <w:rPr>
                <w:rFonts w:ascii="Calibri" w:hAnsi="Calibri" w:cs="Calibri"/>
                <w:spacing w:val="27"/>
                <w:sz w:val="18"/>
                <w:szCs w:val="18"/>
              </w:rPr>
              <w:t xml:space="preserve"> </w:t>
            </w:r>
            <w:r w:rsidRPr="00111441">
              <w:rPr>
                <w:rFonts w:ascii="Calibri" w:hAnsi="Calibri" w:cs="Calibri"/>
                <w:spacing w:val="-1"/>
                <w:sz w:val="18"/>
                <w:szCs w:val="18"/>
              </w:rPr>
              <w:t>je</w:t>
            </w:r>
            <w:r w:rsidRPr="00111441">
              <w:rPr>
                <w:rFonts w:ascii="Calibri" w:hAnsi="Calibri" w:cs="Calibri"/>
                <w:spacing w:val="30"/>
                <w:sz w:val="18"/>
                <w:szCs w:val="18"/>
              </w:rPr>
              <w:t xml:space="preserve"> </w:t>
            </w:r>
            <w:r w:rsidRPr="00111441">
              <w:rPr>
                <w:rFonts w:ascii="Calibri" w:hAnsi="Calibri" w:cs="Calibri"/>
                <w:spacing w:val="-1"/>
                <w:sz w:val="18"/>
                <w:szCs w:val="18"/>
              </w:rPr>
              <w:t>p</w:t>
            </w:r>
            <w:r w:rsidRPr="00111441">
              <w:rPr>
                <w:rFonts w:ascii="Calibri" w:hAnsi="Calibri" w:cs="Calibri"/>
                <w:sz w:val="18"/>
                <w:szCs w:val="18"/>
              </w:rPr>
              <w:t>rethodno</w:t>
            </w:r>
            <w:r w:rsidRPr="00111441">
              <w:rPr>
                <w:rFonts w:ascii="Calibri" w:hAnsi="Calibri" w:cs="Calibri"/>
                <w:spacing w:val="27"/>
                <w:sz w:val="18"/>
                <w:szCs w:val="18"/>
              </w:rPr>
              <w:t xml:space="preserve"> </w:t>
            </w:r>
            <w:r w:rsidRPr="00111441">
              <w:rPr>
                <w:rFonts w:ascii="Calibri" w:hAnsi="Calibri" w:cs="Calibri"/>
                <w:spacing w:val="-1"/>
                <w:sz w:val="18"/>
                <w:szCs w:val="18"/>
              </w:rPr>
              <w:t>p</w:t>
            </w:r>
            <w:r w:rsidRPr="00111441">
              <w:rPr>
                <w:rFonts w:ascii="Calibri" w:hAnsi="Calibri" w:cs="Calibri"/>
                <w:sz w:val="18"/>
                <w:szCs w:val="18"/>
              </w:rPr>
              <w:t>olo</w:t>
            </w:r>
            <w:r w:rsidRPr="00111441">
              <w:rPr>
                <w:rFonts w:ascii="Calibri" w:hAnsi="Calibri" w:cs="Calibri"/>
                <w:spacing w:val="-1"/>
                <w:sz w:val="18"/>
                <w:szCs w:val="18"/>
              </w:rPr>
              <w:t>ž</w:t>
            </w:r>
            <w:r w:rsidRPr="00111441">
              <w:rPr>
                <w:rFonts w:ascii="Calibri" w:hAnsi="Calibri" w:cs="Calibri"/>
                <w:sz w:val="18"/>
                <w:szCs w:val="18"/>
              </w:rPr>
              <w:t>e</w:t>
            </w:r>
            <w:r w:rsidRPr="00111441">
              <w:rPr>
                <w:rFonts w:ascii="Calibri" w:hAnsi="Calibri" w:cs="Calibri"/>
                <w:spacing w:val="-1"/>
                <w:sz w:val="18"/>
                <w:szCs w:val="18"/>
              </w:rPr>
              <w:t>n</w:t>
            </w:r>
            <w:r w:rsidRPr="00111441">
              <w:rPr>
                <w:rFonts w:ascii="Calibri" w:hAnsi="Calibri" w:cs="Calibri"/>
                <w:sz w:val="18"/>
                <w:szCs w:val="18"/>
              </w:rPr>
              <w:t>a nastavna tema seminara.</w:t>
            </w:r>
          </w:p>
          <w:p w14:paraId="7A6AF8BE" w14:textId="77777777" w:rsidR="00111441" w:rsidRPr="00111441" w:rsidRDefault="00111441" w:rsidP="002C7416">
            <w:pPr>
              <w:widowControl w:val="0"/>
              <w:shd w:val="clear" w:color="auto" w:fill="FFFFFF"/>
              <w:autoSpaceDE w:val="0"/>
              <w:autoSpaceDN w:val="0"/>
              <w:adjustRightInd w:val="0"/>
              <w:spacing w:before="15" w:after="0" w:line="200" w:lineRule="exact"/>
              <w:rPr>
                <w:rFonts w:ascii="Calibri" w:hAnsi="Calibri" w:cs="Calibri"/>
                <w:sz w:val="18"/>
                <w:szCs w:val="18"/>
              </w:rPr>
            </w:pPr>
          </w:p>
          <w:p w14:paraId="74D59A5D" w14:textId="77777777" w:rsidR="00111441" w:rsidRPr="00111441" w:rsidRDefault="00111441" w:rsidP="002C7416">
            <w:pPr>
              <w:widowControl w:val="0"/>
              <w:shd w:val="clear" w:color="auto" w:fill="FFFFFF"/>
              <w:autoSpaceDE w:val="0"/>
              <w:autoSpaceDN w:val="0"/>
              <w:adjustRightInd w:val="0"/>
              <w:spacing w:after="0" w:line="240" w:lineRule="auto"/>
              <w:ind w:left="119" w:right="7628"/>
              <w:jc w:val="both"/>
              <w:rPr>
                <w:rFonts w:ascii="Calibri" w:hAnsi="Calibri" w:cs="Calibri"/>
                <w:b/>
                <w:spacing w:val="1"/>
                <w:sz w:val="18"/>
                <w:szCs w:val="18"/>
              </w:rPr>
            </w:pPr>
          </w:p>
          <w:p w14:paraId="418FE00A" w14:textId="77777777" w:rsidR="00111441" w:rsidRPr="00111441" w:rsidRDefault="00111441" w:rsidP="002C7416">
            <w:pPr>
              <w:widowControl w:val="0"/>
              <w:shd w:val="clear" w:color="auto" w:fill="FFFFFF"/>
              <w:autoSpaceDE w:val="0"/>
              <w:autoSpaceDN w:val="0"/>
              <w:adjustRightInd w:val="0"/>
              <w:spacing w:after="0" w:line="240" w:lineRule="auto"/>
              <w:ind w:left="119" w:right="7628"/>
              <w:jc w:val="both"/>
              <w:rPr>
                <w:rFonts w:ascii="Calibri" w:hAnsi="Calibri" w:cs="Calibri"/>
                <w:b/>
                <w:sz w:val="18"/>
                <w:szCs w:val="18"/>
              </w:rPr>
            </w:pPr>
            <w:r w:rsidRPr="00111441">
              <w:rPr>
                <w:rFonts w:ascii="Calibri" w:hAnsi="Calibri" w:cs="Calibri"/>
                <w:b/>
                <w:spacing w:val="1"/>
                <w:sz w:val="18"/>
                <w:szCs w:val="18"/>
              </w:rPr>
              <w:t>Us</w:t>
            </w:r>
            <w:r w:rsidRPr="00111441">
              <w:rPr>
                <w:rFonts w:ascii="Calibri" w:hAnsi="Calibri" w:cs="Calibri"/>
                <w:b/>
                <w:spacing w:val="-1"/>
                <w:sz w:val="18"/>
                <w:szCs w:val="18"/>
              </w:rPr>
              <w:t>m</w:t>
            </w:r>
            <w:r w:rsidRPr="00111441">
              <w:rPr>
                <w:rFonts w:ascii="Calibri" w:hAnsi="Calibri" w:cs="Calibri"/>
                <w:b/>
                <w:sz w:val="18"/>
                <w:szCs w:val="18"/>
              </w:rPr>
              <w:t>e</w:t>
            </w:r>
            <w:r w:rsidRPr="00111441">
              <w:rPr>
                <w:rFonts w:ascii="Calibri" w:hAnsi="Calibri" w:cs="Calibri"/>
                <w:b/>
                <w:spacing w:val="-1"/>
                <w:sz w:val="18"/>
                <w:szCs w:val="18"/>
              </w:rPr>
              <w:t>n</w:t>
            </w:r>
            <w:r w:rsidRPr="00111441">
              <w:rPr>
                <w:rFonts w:ascii="Calibri" w:hAnsi="Calibri" w:cs="Calibri"/>
                <w:b/>
                <w:sz w:val="18"/>
                <w:szCs w:val="18"/>
              </w:rPr>
              <w:t>i</w:t>
            </w:r>
            <w:r w:rsidRPr="00111441">
              <w:rPr>
                <w:rFonts w:ascii="Calibri" w:hAnsi="Calibri" w:cs="Calibri"/>
                <w:b/>
                <w:spacing w:val="-13"/>
                <w:sz w:val="18"/>
                <w:szCs w:val="18"/>
              </w:rPr>
              <w:t xml:space="preserve"> </w:t>
            </w:r>
            <w:r w:rsidRPr="00111441">
              <w:rPr>
                <w:rFonts w:ascii="Calibri" w:hAnsi="Calibri" w:cs="Calibri"/>
                <w:b/>
                <w:sz w:val="18"/>
                <w:szCs w:val="18"/>
              </w:rPr>
              <w:t>dio</w:t>
            </w:r>
            <w:r w:rsidRPr="00111441">
              <w:rPr>
                <w:rFonts w:ascii="Calibri" w:hAnsi="Calibri" w:cs="Calibri"/>
                <w:b/>
                <w:spacing w:val="-5"/>
                <w:sz w:val="18"/>
                <w:szCs w:val="18"/>
              </w:rPr>
              <w:t xml:space="preserve"> </w:t>
            </w:r>
            <w:r w:rsidRPr="00111441">
              <w:rPr>
                <w:rFonts w:ascii="Calibri" w:hAnsi="Calibri" w:cs="Calibri"/>
                <w:b/>
                <w:sz w:val="18"/>
                <w:szCs w:val="18"/>
              </w:rPr>
              <w:t>i</w:t>
            </w:r>
            <w:r w:rsidRPr="00111441">
              <w:rPr>
                <w:rFonts w:ascii="Calibri" w:hAnsi="Calibri" w:cs="Calibri"/>
                <w:b/>
                <w:spacing w:val="1"/>
                <w:sz w:val="18"/>
                <w:szCs w:val="18"/>
              </w:rPr>
              <w:t>s</w:t>
            </w:r>
            <w:r w:rsidRPr="00111441">
              <w:rPr>
                <w:rFonts w:ascii="Calibri" w:hAnsi="Calibri" w:cs="Calibri"/>
                <w:b/>
                <w:spacing w:val="-1"/>
                <w:sz w:val="18"/>
                <w:szCs w:val="18"/>
              </w:rPr>
              <w:t>p</w:t>
            </w:r>
            <w:r w:rsidRPr="00111441">
              <w:rPr>
                <w:rFonts w:ascii="Calibri" w:hAnsi="Calibri" w:cs="Calibri"/>
                <w:b/>
                <w:sz w:val="18"/>
                <w:szCs w:val="18"/>
              </w:rPr>
              <w:t>ita</w:t>
            </w:r>
          </w:p>
          <w:p w14:paraId="4792BC05" w14:textId="77777777" w:rsidR="00111441" w:rsidRPr="00111441" w:rsidRDefault="00111441" w:rsidP="002C7416">
            <w:pPr>
              <w:widowControl w:val="0"/>
              <w:shd w:val="clear" w:color="auto" w:fill="FFFFFF"/>
              <w:autoSpaceDE w:val="0"/>
              <w:autoSpaceDN w:val="0"/>
              <w:adjustRightInd w:val="0"/>
              <w:spacing w:after="0" w:line="240" w:lineRule="auto"/>
              <w:ind w:left="119" w:right="73"/>
              <w:jc w:val="both"/>
              <w:rPr>
                <w:rFonts w:ascii="Calibri" w:hAnsi="Calibri" w:cs="Calibri"/>
                <w:sz w:val="18"/>
                <w:szCs w:val="18"/>
              </w:rPr>
            </w:pPr>
            <w:r w:rsidRPr="00111441">
              <w:rPr>
                <w:rFonts w:ascii="Calibri" w:hAnsi="Calibri" w:cs="Calibri"/>
                <w:spacing w:val="1"/>
                <w:sz w:val="18"/>
                <w:szCs w:val="18"/>
              </w:rPr>
              <w:t>U</w:t>
            </w:r>
            <w:r w:rsidRPr="00111441">
              <w:rPr>
                <w:rFonts w:ascii="Calibri" w:hAnsi="Calibri" w:cs="Calibri"/>
                <w:spacing w:val="-1"/>
                <w:sz w:val="18"/>
                <w:szCs w:val="18"/>
              </w:rPr>
              <w:t>sm</w:t>
            </w:r>
            <w:r w:rsidRPr="00111441">
              <w:rPr>
                <w:rFonts w:ascii="Calibri" w:hAnsi="Calibri" w:cs="Calibri"/>
                <w:sz w:val="18"/>
                <w:szCs w:val="18"/>
              </w:rPr>
              <w:t>e</w:t>
            </w:r>
            <w:r w:rsidRPr="00111441">
              <w:rPr>
                <w:rFonts w:ascii="Calibri" w:hAnsi="Calibri" w:cs="Calibri"/>
                <w:spacing w:val="-1"/>
                <w:sz w:val="18"/>
                <w:szCs w:val="18"/>
              </w:rPr>
              <w:t>n</w:t>
            </w:r>
            <w:r w:rsidRPr="00111441">
              <w:rPr>
                <w:rFonts w:ascii="Calibri" w:hAnsi="Calibri" w:cs="Calibri"/>
                <w:sz w:val="18"/>
                <w:szCs w:val="18"/>
              </w:rPr>
              <w:t>i</w:t>
            </w:r>
            <w:r w:rsidRPr="00111441">
              <w:rPr>
                <w:rFonts w:ascii="Calibri" w:hAnsi="Calibri" w:cs="Calibri"/>
                <w:spacing w:val="36"/>
                <w:sz w:val="18"/>
                <w:szCs w:val="18"/>
              </w:rPr>
              <w:t xml:space="preserve"> </w:t>
            </w:r>
            <w:r w:rsidRPr="00111441">
              <w:rPr>
                <w:rFonts w:ascii="Calibri" w:hAnsi="Calibri" w:cs="Calibri"/>
                <w:sz w:val="18"/>
                <w:szCs w:val="18"/>
              </w:rPr>
              <w:t>dio</w:t>
            </w:r>
            <w:r w:rsidRPr="00111441">
              <w:rPr>
                <w:rFonts w:ascii="Calibri" w:hAnsi="Calibri" w:cs="Calibri"/>
                <w:spacing w:val="45"/>
                <w:sz w:val="18"/>
                <w:szCs w:val="18"/>
              </w:rPr>
              <w:t xml:space="preserve"> </w:t>
            </w:r>
            <w:r w:rsidRPr="00111441">
              <w:rPr>
                <w:rFonts w:ascii="Calibri" w:hAnsi="Calibri" w:cs="Calibri"/>
                <w:spacing w:val="2"/>
                <w:sz w:val="18"/>
                <w:szCs w:val="18"/>
              </w:rPr>
              <w:t>i</w:t>
            </w:r>
            <w:r w:rsidRPr="00111441">
              <w:rPr>
                <w:rFonts w:ascii="Calibri" w:hAnsi="Calibri" w:cs="Calibri"/>
                <w:spacing w:val="-1"/>
                <w:sz w:val="18"/>
                <w:szCs w:val="18"/>
              </w:rPr>
              <w:t>sp</w:t>
            </w:r>
            <w:r w:rsidRPr="00111441">
              <w:rPr>
                <w:rFonts w:ascii="Calibri" w:hAnsi="Calibri" w:cs="Calibri"/>
                <w:sz w:val="18"/>
                <w:szCs w:val="18"/>
              </w:rPr>
              <w:t>ita</w:t>
            </w:r>
            <w:r w:rsidRPr="00111441">
              <w:rPr>
                <w:rFonts w:ascii="Calibri" w:hAnsi="Calibri" w:cs="Calibri"/>
                <w:spacing w:val="39"/>
                <w:sz w:val="18"/>
                <w:szCs w:val="18"/>
              </w:rPr>
              <w:t xml:space="preserve"> </w:t>
            </w:r>
            <w:r w:rsidRPr="00111441">
              <w:rPr>
                <w:rFonts w:ascii="Calibri" w:hAnsi="Calibri" w:cs="Calibri"/>
                <w:spacing w:val="-1"/>
                <w:sz w:val="18"/>
                <w:szCs w:val="18"/>
              </w:rPr>
              <w:t>m</w:t>
            </w:r>
            <w:r w:rsidRPr="00111441">
              <w:rPr>
                <w:rFonts w:ascii="Calibri" w:hAnsi="Calibri" w:cs="Calibri"/>
                <w:sz w:val="18"/>
                <w:szCs w:val="18"/>
              </w:rPr>
              <w:t>o</w:t>
            </w:r>
            <w:r w:rsidRPr="00111441">
              <w:rPr>
                <w:rFonts w:ascii="Calibri" w:hAnsi="Calibri" w:cs="Calibri"/>
                <w:spacing w:val="2"/>
                <w:sz w:val="18"/>
                <w:szCs w:val="18"/>
              </w:rPr>
              <w:t>g</w:t>
            </w:r>
            <w:r w:rsidRPr="00111441">
              <w:rPr>
                <w:rFonts w:ascii="Calibri" w:hAnsi="Calibri" w:cs="Calibri"/>
                <w:sz w:val="18"/>
                <w:szCs w:val="18"/>
              </w:rPr>
              <w:t>uće</w:t>
            </w:r>
            <w:r w:rsidRPr="00111441">
              <w:rPr>
                <w:rFonts w:ascii="Calibri" w:hAnsi="Calibri" w:cs="Calibri"/>
                <w:spacing w:val="18"/>
                <w:sz w:val="18"/>
                <w:szCs w:val="18"/>
              </w:rPr>
              <w:t xml:space="preserve"> </w:t>
            </w:r>
            <w:r w:rsidRPr="00111441">
              <w:rPr>
                <w:rFonts w:ascii="Calibri" w:hAnsi="Calibri" w:cs="Calibri"/>
                <w:sz w:val="18"/>
                <w:szCs w:val="18"/>
              </w:rPr>
              <w:t>je</w:t>
            </w:r>
            <w:r w:rsidRPr="00111441">
              <w:rPr>
                <w:rFonts w:ascii="Calibri" w:hAnsi="Calibri" w:cs="Calibri"/>
                <w:spacing w:val="45"/>
                <w:sz w:val="18"/>
                <w:szCs w:val="18"/>
              </w:rPr>
              <w:t xml:space="preserve"> </w:t>
            </w:r>
            <w:r w:rsidRPr="00111441">
              <w:rPr>
                <w:rFonts w:ascii="Calibri" w:hAnsi="Calibri" w:cs="Calibri"/>
                <w:spacing w:val="-1"/>
                <w:sz w:val="18"/>
                <w:szCs w:val="18"/>
              </w:rPr>
              <w:t>p</w:t>
            </w:r>
            <w:r w:rsidRPr="00111441">
              <w:rPr>
                <w:rFonts w:ascii="Calibri" w:hAnsi="Calibri" w:cs="Calibri"/>
                <w:sz w:val="18"/>
                <w:szCs w:val="18"/>
              </w:rPr>
              <w:t>olagati</w:t>
            </w:r>
            <w:r w:rsidRPr="00111441">
              <w:rPr>
                <w:rFonts w:ascii="Calibri" w:hAnsi="Calibri" w:cs="Calibri"/>
                <w:spacing w:val="25"/>
                <w:sz w:val="18"/>
                <w:szCs w:val="18"/>
              </w:rPr>
              <w:t xml:space="preserve"> </w:t>
            </w:r>
            <w:r w:rsidRPr="00111441">
              <w:rPr>
                <w:rFonts w:ascii="Calibri" w:hAnsi="Calibri" w:cs="Calibri"/>
                <w:sz w:val="18"/>
                <w:szCs w:val="18"/>
              </w:rPr>
              <w:t>na</w:t>
            </w:r>
            <w:r w:rsidRPr="00111441">
              <w:rPr>
                <w:rFonts w:ascii="Calibri" w:hAnsi="Calibri" w:cs="Calibri"/>
                <w:spacing w:val="50"/>
                <w:sz w:val="18"/>
                <w:szCs w:val="18"/>
              </w:rPr>
              <w:t xml:space="preserve"> </w:t>
            </w:r>
            <w:r w:rsidRPr="00111441">
              <w:rPr>
                <w:rFonts w:ascii="Calibri" w:hAnsi="Calibri" w:cs="Calibri"/>
                <w:sz w:val="18"/>
                <w:szCs w:val="18"/>
              </w:rPr>
              <w:t>re</w:t>
            </w:r>
            <w:r w:rsidRPr="00111441">
              <w:rPr>
                <w:rFonts w:ascii="Calibri" w:hAnsi="Calibri" w:cs="Calibri"/>
                <w:spacing w:val="2"/>
                <w:sz w:val="18"/>
                <w:szCs w:val="18"/>
              </w:rPr>
              <w:t>d</w:t>
            </w:r>
            <w:r w:rsidRPr="00111441">
              <w:rPr>
                <w:rFonts w:ascii="Calibri" w:hAnsi="Calibri" w:cs="Calibri"/>
                <w:sz w:val="18"/>
                <w:szCs w:val="18"/>
              </w:rPr>
              <w:t>ovnim</w:t>
            </w:r>
            <w:r w:rsidRPr="00111441">
              <w:rPr>
                <w:rFonts w:ascii="Calibri" w:hAnsi="Calibri" w:cs="Calibri"/>
                <w:spacing w:val="32"/>
                <w:sz w:val="18"/>
                <w:szCs w:val="18"/>
              </w:rPr>
              <w:t xml:space="preserve"> </w:t>
            </w:r>
            <w:r w:rsidRPr="00111441">
              <w:rPr>
                <w:rFonts w:ascii="Calibri" w:hAnsi="Calibri" w:cs="Calibri"/>
                <w:sz w:val="18"/>
                <w:szCs w:val="18"/>
              </w:rPr>
              <w:t>i</w:t>
            </w:r>
            <w:r w:rsidRPr="00111441">
              <w:rPr>
                <w:rFonts w:ascii="Calibri" w:hAnsi="Calibri" w:cs="Calibri"/>
                <w:spacing w:val="1"/>
                <w:sz w:val="18"/>
                <w:szCs w:val="18"/>
              </w:rPr>
              <w:t>s</w:t>
            </w:r>
            <w:r w:rsidRPr="00111441">
              <w:rPr>
                <w:rFonts w:ascii="Calibri" w:hAnsi="Calibri" w:cs="Calibri"/>
                <w:spacing w:val="-1"/>
                <w:sz w:val="18"/>
                <w:szCs w:val="18"/>
              </w:rPr>
              <w:t>p</w:t>
            </w:r>
            <w:r w:rsidRPr="00111441">
              <w:rPr>
                <w:rFonts w:ascii="Calibri" w:hAnsi="Calibri" w:cs="Calibri"/>
                <w:sz w:val="18"/>
                <w:szCs w:val="18"/>
              </w:rPr>
              <w:t>itnim</w:t>
            </w:r>
            <w:r w:rsidRPr="00111441">
              <w:rPr>
                <w:rFonts w:ascii="Calibri" w:hAnsi="Calibri" w:cs="Calibri"/>
                <w:spacing w:val="31"/>
                <w:sz w:val="18"/>
                <w:szCs w:val="18"/>
              </w:rPr>
              <w:t xml:space="preserve"> </w:t>
            </w:r>
            <w:r w:rsidRPr="00111441">
              <w:rPr>
                <w:rFonts w:ascii="Calibri" w:hAnsi="Calibri" w:cs="Calibri"/>
                <w:sz w:val="18"/>
                <w:szCs w:val="18"/>
              </w:rPr>
              <w:t>rokov</w:t>
            </w:r>
            <w:r w:rsidRPr="00111441">
              <w:rPr>
                <w:rFonts w:ascii="Calibri" w:hAnsi="Calibri" w:cs="Calibri"/>
                <w:spacing w:val="2"/>
                <w:sz w:val="18"/>
                <w:szCs w:val="18"/>
              </w:rPr>
              <w:t>i</w:t>
            </w:r>
            <w:r w:rsidRPr="00111441">
              <w:rPr>
                <w:rFonts w:ascii="Calibri" w:hAnsi="Calibri" w:cs="Calibri"/>
                <w:spacing w:val="-1"/>
                <w:sz w:val="18"/>
                <w:szCs w:val="18"/>
              </w:rPr>
              <w:t>m</w:t>
            </w:r>
            <w:r w:rsidRPr="00111441">
              <w:rPr>
                <w:rFonts w:ascii="Calibri" w:hAnsi="Calibri" w:cs="Calibri"/>
                <w:sz w:val="18"/>
                <w:szCs w:val="18"/>
              </w:rPr>
              <w:t>a</w:t>
            </w:r>
            <w:r w:rsidRPr="00111441">
              <w:rPr>
                <w:rFonts w:ascii="Calibri" w:hAnsi="Calibri" w:cs="Calibri"/>
                <w:spacing w:val="20"/>
                <w:sz w:val="18"/>
                <w:szCs w:val="18"/>
              </w:rPr>
              <w:t xml:space="preserve"> </w:t>
            </w:r>
            <w:r w:rsidRPr="00111441">
              <w:rPr>
                <w:rFonts w:ascii="Calibri" w:hAnsi="Calibri" w:cs="Calibri"/>
                <w:spacing w:val="-1"/>
                <w:sz w:val="18"/>
                <w:szCs w:val="18"/>
              </w:rPr>
              <w:t>p</w:t>
            </w:r>
            <w:r w:rsidRPr="00111441">
              <w:rPr>
                <w:rFonts w:ascii="Calibri" w:hAnsi="Calibri" w:cs="Calibri"/>
                <w:sz w:val="18"/>
                <w:szCs w:val="18"/>
              </w:rPr>
              <w:t>o</w:t>
            </w:r>
            <w:r w:rsidRPr="00111441">
              <w:rPr>
                <w:rFonts w:ascii="Calibri" w:hAnsi="Calibri" w:cs="Calibri"/>
                <w:spacing w:val="-3"/>
                <w:sz w:val="18"/>
                <w:szCs w:val="18"/>
              </w:rPr>
              <w:t xml:space="preserve"> </w:t>
            </w:r>
            <w:r w:rsidRPr="00111441">
              <w:rPr>
                <w:rFonts w:ascii="Calibri" w:hAnsi="Calibri" w:cs="Calibri"/>
                <w:spacing w:val="-1"/>
                <w:sz w:val="18"/>
                <w:szCs w:val="18"/>
              </w:rPr>
              <w:t>z</w:t>
            </w:r>
            <w:r w:rsidRPr="00111441">
              <w:rPr>
                <w:rFonts w:ascii="Calibri" w:hAnsi="Calibri" w:cs="Calibri"/>
                <w:sz w:val="18"/>
                <w:szCs w:val="18"/>
              </w:rPr>
              <w:t>avrš</w:t>
            </w:r>
            <w:r w:rsidRPr="00111441">
              <w:rPr>
                <w:rFonts w:ascii="Calibri" w:hAnsi="Calibri" w:cs="Calibri"/>
                <w:spacing w:val="-1"/>
                <w:sz w:val="18"/>
                <w:szCs w:val="18"/>
              </w:rPr>
              <w:t>e</w:t>
            </w:r>
            <w:r w:rsidRPr="00111441">
              <w:rPr>
                <w:rFonts w:ascii="Calibri" w:hAnsi="Calibri" w:cs="Calibri"/>
                <w:sz w:val="18"/>
                <w:szCs w:val="18"/>
              </w:rPr>
              <w:t>tku</w:t>
            </w:r>
            <w:r w:rsidRPr="00111441">
              <w:rPr>
                <w:rFonts w:ascii="Calibri" w:hAnsi="Calibri" w:cs="Calibri"/>
                <w:spacing w:val="14"/>
                <w:sz w:val="18"/>
                <w:szCs w:val="18"/>
              </w:rPr>
              <w:t xml:space="preserve"> </w:t>
            </w:r>
            <w:r w:rsidRPr="00111441">
              <w:rPr>
                <w:rFonts w:ascii="Calibri" w:hAnsi="Calibri" w:cs="Calibri"/>
                <w:spacing w:val="-1"/>
                <w:sz w:val="18"/>
                <w:szCs w:val="18"/>
              </w:rPr>
              <w:t>s</w:t>
            </w:r>
            <w:r w:rsidRPr="00111441">
              <w:rPr>
                <w:rFonts w:ascii="Calibri" w:hAnsi="Calibri" w:cs="Calibri"/>
                <w:sz w:val="18"/>
                <w:szCs w:val="18"/>
              </w:rPr>
              <w:t>e</w:t>
            </w:r>
            <w:r w:rsidRPr="00111441">
              <w:rPr>
                <w:rFonts w:ascii="Calibri" w:hAnsi="Calibri" w:cs="Calibri"/>
                <w:spacing w:val="-1"/>
                <w:sz w:val="18"/>
                <w:szCs w:val="18"/>
              </w:rPr>
              <w:t>m</w:t>
            </w:r>
            <w:r w:rsidRPr="00111441">
              <w:rPr>
                <w:rFonts w:ascii="Calibri" w:hAnsi="Calibri" w:cs="Calibri"/>
                <w:spacing w:val="2"/>
                <w:sz w:val="18"/>
                <w:szCs w:val="18"/>
              </w:rPr>
              <w:t>e</w:t>
            </w:r>
            <w:r w:rsidRPr="00111441">
              <w:rPr>
                <w:rFonts w:ascii="Calibri" w:hAnsi="Calibri" w:cs="Calibri"/>
                <w:spacing w:val="-1"/>
                <w:sz w:val="18"/>
                <w:szCs w:val="18"/>
              </w:rPr>
              <w:t>s</w:t>
            </w:r>
            <w:r w:rsidRPr="00111441">
              <w:rPr>
                <w:rFonts w:ascii="Calibri" w:hAnsi="Calibri" w:cs="Calibri"/>
                <w:sz w:val="18"/>
                <w:szCs w:val="18"/>
              </w:rPr>
              <w:t>tra</w:t>
            </w:r>
            <w:r w:rsidRPr="00111441">
              <w:rPr>
                <w:rFonts w:ascii="Calibri" w:hAnsi="Calibri" w:cs="Calibri"/>
                <w:spacing w:val="19"/>
                <w:sz w:val="18"/>
                <w:szCs w:val="18"/>
              </w:rPr>
              <w:t xml:space="preserve"> </w:t>
            </w:r>
            <w:r w:rsidRPr="00111441">
              <w:rPr>
                <w:rFonts w:ascii="Calibri" w:hAnsi="Calibri" w:cs="Calibri"/>
                <w:sz w:val="18"/>
                <w:szCs w:val="18"/>
              </w:rPr>
              <w:t>uz</w:t>
            </w:r>
            <w:r w:rsidRPr="00111441">
              <w:rPr>
                <w:rFonts w:ascii="Calibri" w:hAnsi="Calibri" w:cs="Calibri"/>
                <w:spacing w:val="27"/>
                <w:sz w:val="18"/>
                <w:szCs w:val="18"/>
              </w:rPr>
              <w:t xml:space="preserve"> </w:t>
            </w:r>
            <w:r w:rsidRPr="00111441">
              <w:rPr>
                <w:rFonts w:ascii="Calibri" w:hAnsi="Calibri" w:cs="Calibri"/>
                <w:sz w:val="18"/>
                <w:szCs w:val="18"/>
              </w:rPr>
              <w:t>uvjet</w:t>
            </w:r>
            <w:r w:rsidRPr="00111441">
              <w:rPr>
                <w:rFonts w:ascii="Calibri" w:hAnsi="Calibri" w:cs="Calibri"/>
                <w:spacing w:val="20"/>
                <w:sz w:val="18"/>
                <w:szCs w:val="18"/>
              </w:rPr>
              <w:t xml:space="preserve"> </w:t>
            </w:r>
            <w:r w:rsidRPr="00111441">
              <w:rPr>
                <w:rFonts w:ascii="Calibri" w:hAnsi="Calibri" w:cs="Calibri"/>
                <w:sz w:val="18"/>
                <w:szCs w:val="18"/>
              </w:rPr>
              <w:t>da</w:t>
            </w:r>
            <w:r w:rsidRPr="00111441">
              <w:rPr>
                <w:rFonts w:ascii="Calibri" w:hAnsi="Calibri" w:cs="Calibri"/>
                <w:spacing w:val="27"/>
                <w:sz w:val="18"/>
                <w:szCs w:val="18"/>
              </w:rPr>
              <w:t xml:space="preserve"> </w:t>
            </w:r>
            <w:r w:rsidRPr="00111441">
              <w:rPr>
                <w:rFonts w:ascii="Calibri" w:hAnsi="Calibri" w:cs="Calibri"/>
                <w:spacing w:val="-1"/>
                <w:sz w:val="18"/>
                <w:szCs w:val="18"/>
              </w:rPr>
              <w:t>je</w:t>
            </w:r>
            <w:r w:rsidRPr="00111441">
              <w:rPr>
                <w:rFonts w:ascii="Calibri" w:hAnsi="Calibri" w:cs="Calibri"/>
                <w:spacing w:val="30"/>
                <w:sz w:val="18"/>
                <w:szCs w:val="18"/>
              </w:rPr>
              <w:t xml:space="preserve"> </w:t>
            </w:r>
            <w:r w:rsidRPr="00111441">
              <w:rPr>
                <w:rFonts w:ascii="Calibri" w:hAnsi="Calibri" w:cs="Calibri"/>
                <w:spacing w:val="-1"/>
                <w:sz w:val="18"/>
                <w:szCs w:val="18"/>
              </w:rPr>
              <w:t>p</w:t>
            </w:r>
            <w:r w:rsidRPr="00111441">
              <w:rPr>
                <w:rFonts w:ascii="Calibri" w:hAnsi="Calibri" w:cs="Calibri"/>
                <w:sz w:val="18"/>
                <w:szCs w:val="18"/>
              </w:rPr>
              <w:t>rethodno</w:t>
            </w:r>
            <w:r w:rsidRPr="00111441">
              <w:rPr>
                <w:rFonts w:ascii="Calibri" w:hAnsi="Calibri" w:cs="Calibri"/>
                <w:spacing w:val="27"/>
                <w:sz w:val="18"/>
                <w:szCs w:val="18"/>
              </w:rPr>
              <w:t xml:space="preserve"> </w:t>
            </w:r>
            <w:r w:rsidRPr="00111441">
              <w:rPr>
                <w:rFonts w:ascii="Calibri" w:hAnsi="Calibri" w:cs="Calibri"/>
                <w:spacing w:val="-1"/>
                <w:sz w:val="18"/>
                <w:szCs w:val="18"/>
              </w:rPr>
              <w:t>p</w:t>
            </w:r>
            <w:r w:rsidRPr="00111441">
              <w:rPr>
                <w:rFonts w:ascii="Calibri" w:hAnsi="Calibri" w:cs="Calibri"/>
                <w:sz w:val="18"/>
                <w:szCs w:val="18"/>
              </w:rPr>
              <w:t>olo</w:t>
            </w:r>
            <w:r w:rsidRPr="00111441">
              <w:rPr>
                <w:rFonts w:ascii="Calibri" w:hAnsi="Calibri" w:cs="Calibri"/>
                <w:spacing w:val="-1"/>
                <w:sz w:val="18"/>
                <w:szCs w:val="18"/>
              </w:rPr>
              <w:t>ž</w:t>
            </w:r>
            <w:r w:rsidRPr="00111441">
              <w:rPr>
                <w:rFonts w:ascii="Calibri" w:hAnsi="Calibri" w:cs="Calibri"/>
                <w:sz w:val="18"/>
                <w:szCs w:val="18"/>
              </w:rPr>
              <w:t>e</w:t>
            </w:r>
            <w:r w:rsidRPr="00111441">
              <w:rPr>
                <w:rFonts w:ascii="Calibri" w:hAnsi="Calibri" w:cs="Calibri"/>
                <w:spacing w:val="-1"/>
                <w:sz w:val="18"/>
                <w:szCs w:val="18"/>
              </w:rPr>
              <w:t>na</w:t>
            </w:r>
            <w:r w:rsidRPr="00111441">
              <w:rPr>
                <w:rFonts w:ascii="Calibri" w:hAnsi="Calibri" w:cs="Calibri"/>
                <w:sz w:val="18"/>
                <w:szCs w:val="18"/>
              </w:rPr>
              <w:t xml:space="preserve"> nastavna tema seminara. Na</w:t>
            </w:r>
            <w:r w:rsidRPr="00111441">
              <w:rPr>
                <w:rFonts w:ascii="Calibri" w:hAnsi="Calibri" w:cs="Calibri"/>
                <w:spacing w:val="-2"/>
                <w:sz w:val="18"/>
                <w:szCs w:val="18"/>
              </w:rPr>
              <w:t xml:space="preserve"> </w:t>
            </w:r>
            <w:r w:rsidRPr="00111441">
              <w:rPr>
                <w:rFonts w:ascii="Calibri" w:hAnsi="Calibri" w:cs="Calibri"/>
                <w:sz w:val="18"/>
                <w:szCs w:val="18"/>
              </w:rPr>
              <w:t>u</w:t>
            </w:r>
            <w:r w:rsidRPr="00111441">
              <w:rPr>
                <w:rFonts w:ascii="Calibri" w:hAnsi="Calibri" w:cs="Calibri"/>
                <w:spacing w:val="-1"/>
                <w:sz w:val="18"/>
                <w:szCs w:val="18"/>
              </w:rPr>
              <w:t>sm</w:t>
            </w:r>
            <w:r w:rsidRPr="00111441">
              <w:rPr>
                <w:rFonts w:ascii="Calibri" w:hAnsi="Calibri" w:cs="Calibri"/>
                <w:sz w:val="18"/>
                <w:szCs w:val="18"/>
              </w:rPr>
              <w:t>e</w:t>
            </w:r>
            <w:r w:rsidRPr="00111441">
              <w:rPr>
                <w:rFonts w:ascii="Calibri" w:hAnsi="Calibri" w:cs="Calibri"/>
                <w:spacing w:val="-1"/>
                <w:sz w:val="18"/>
                <w:szCs w:val="18"/>
              </w:rPr>
              <w:t>n</w:t>
            </w:r>
            <w:r w:rsidRPr="00111441">
              <w:rPr>
                <w:rFonts w:ascii="Calibri" w:hAnsi="Calibri" w:cs="Calibri"/>
                <w:spacing w:val="2"/>
                <w:sz w:val="18"/>
                <w:szCs w:val="18"/>
              </w:rPr>
              <w:t>o</w:t>
            </w:r>
            <w:r w:rsidRPr="00111441">
              <w:rPr>
                <w:rFonts w:ascii="Calibri" w:hAnsi="Calibri" w:cs="Calibri"/>
                <w:sz w:val="18"/>
                <w:szCs w:val="18"/>
              </w:rPr>
              <w:t>m</w:t>
            </w:r>
            <w:r w:rsidRPr="00111441">
              <w:rPr>
                <w:rFonts w:ascii="Calibri" w:hAnsi="Calibri" w:cs="Calibri"/>
                <w:spacing w:val="-18"/>
                <w:sz w:val="18"/>
                <w:szCs w:val="18"/>
              </w:rPr>
              <w:t xml:space="preserve"> </w:t>
            </w:r>
            <w:r w:rsidRPr="00111441">
              <w:rPr>
                <w:rFonts w:ascii="Calibri" w:hAnsi="Calibri" w:cs="Calibri"/>
                <w:sz w:val="18"/>
                <w:szCs w:val="18"/>
              </w:rPr>
              <w:t>dijelu</w:t>
            </w:r>
            <w:r w:rsidRPr="00111441">
              <w:rPr>
                <w:rFonts w:ascii="Calibri" w:hAnsi="Calibri" w:cs="Calibri"/>
                <w:spacing w:val="-2"/>
                <w:sz w:val="18"/>
                <w:szCs w:val="18"/>
              </w:rPr>
              <w:t xml:space="preserve"> </w:t>
            </w:r>
            <w:r w:rsidRPr="00111441">
              <w:rPr>
                <w:rFonts w:ascii="Calibri" w:hAnsi="Calibri" w:cs="Calibri"/>
                <w:sz w:val="18"/>
                <w:szCs w:val="18"/>
              </w:rPr>
              <w:t>i</w:t>
            </w:r>
            <w:r w:rsidRPr="00111441">
              <w:rPr>
                <w:rFonts w:ascii="Calibri" w:hAnsi="Calibri" w:cs="Calibri"/>
                <w:spacing w:val="1"/>
                <w:sz w:val="18"/>
                <w:szCs w:val="18"/>
              </w:rPr>
              <w:t>s</w:t>
            </w:r>
            <w:r w:rsidRPr="00111441">
              <w:rPr>
                <w:rFonts w:ascii="Calibri" w:hAnsi="Calibri" w:cs="Calibri"/>
                <w:spacing w:val="-1"/>
                <w:sz w:val="18"/>
                <w:szCs w:val="18"/>
              </w:rPr>
              <w:t>p</w:t>
            </w:r>
            <w:r w:rsidRPr="00111441">
              <w:rPr>
                <w:rFonts w:ascii="Calibri" w:hAnsi="Calibri" w:cs="Calibri"/>
                <w:sz w:val="18"/>
                <w:szCs w:val="18"/>
              </w:rPr>
              <w:t>ita</w:t>
            </w:r>
            <w:r w:rsidRPr="00111441">
              <w:rPr>
                <w:rFonts w:ascii="Calibri" w:hAnsi="Calibri" w:cs="Calibri"/>
                <w:spacing w:val="-1"/>
                <w:sz w:val="18"/>
                <w:szCs w:val="18"/>
              </w:rPr>
              <w:t xml:space="preserve"> </w:t>
            </w:r>
            <w:r w:rsidRPr="00111441">
              <w:rPr>
                <w:rFonts w:ascii="Calibri" w:hAnsi="Calibri" w:cs="Calibri"/>
                <w:spacing w:val="1"/>
                <w:sz w:val="18"/>
                <w:szCs w:val="18"/>
              </w:rPr>
              <w:t>s</w:t>
            </w:r>
            <w:r w:rsidRPr="00111441">
              <w:rPr>
                <w:rFonts w:ascii="Calibri" w:hAnsi="Calibri" w:cs="Calibri"/>
                <w:sz w:val="18"/>
                <w:szCs w:val="18"/>
              </w:rPr>
              <w:t>tudent</w:t>
            </w:r>
            <w:r w:rsidRPr="00111441">
              <w:rPr>
                <w:rFonts w:ascii="Calibri" w:hAnsi="Calibri" w:cs="Calibri"/>
                <w:spacing w:val="10"/>
                <w:sz w:val="18"/>
                <w:szCs w:val="18"/>
              </w:rPr>
              <w:t xml:space="preserve"> </w:t>
            </w:r>
            <w:r w:rsidRPr="00111441">
              <w:rPr>
                <w:rFonts w:ascii="Calibri" w:hAnsi="Calibri" w:cs="Calibri"/>
                <w:sz w:val="18"/>
                <w:szCs w:val="18"/>
              </w:rPr>
              <w:t>do</w:t>
            </w:r>
            <w:r w:rsidRPr="00111441">
              <w:rPr>
                <w:rFonts w:ascii="Calibri" w:hAnsi="Calibri" w:cs="Calibri"/>
                <w:spacing w:val="1"/>
                <w:sz w:val="18"/>
                <w:szCs w:val="18"/>
              </w:rPr>
              <w:t>b</w:t>
            </w:r>
            <w:r w:rsidRPr="00111441">
              <w:rPr>
                <w:rFonts w:ascii="Calibri" w:hAnsi="Calibri" w:cs="Calibri"/>
                <w:sz w:val="18"/>
                <w:szCs w:val="18"/>
              </w:rPr>
              <w:t>iva</w:t>
            </w:r>
            <w:r w:rsidRPr="00111441">
              <w:rPr>
                <w:rFonts w:ascii="Calibri" w:hAnsi="Calibri" w:cs="Calibri"/>
                <w:spacing w:val="6"/>
                <w:sz w:val="18"/>
                <w:szCs w:val="18"/>
              </w:rPr>
              <w:t xml:space="preserve"> </w:t>
            </w:r>
            <w:r w:rsidRPr="00111441">
              <w:rPr>
                <w:rFonts w:ascii="Calibri" w:hAnsi="Calibri" w:cs="Calibri"/>
                <w:sz w:val="18"/>
                <w:szCs w:val="18"/>
              </w:rPr>
              <w:t>3</w:t>
            </w:r>
            <w:r w:rsidRPr="00111441">
              <w:rPr>
                <w:rFonts w:ascii="Calibri" w:hAnsi="Calibri" w:cs="Calibri"/>
                <w:spacing w:val="10"/>
                <w:sz w:val="18"/>
                <w:szCs w:val="18"/>
              </w:rPr>
              <w:t xml:space="preserve"> </w:t>
            </w:r>
            <w:r w:rsidRPr="00111441">
              <w:rPr>
                <w:rFonts w:ascii="Calibri" w:hAnsi="Calibri" w:cs="Calibri"/>
                <w:spacing w:val="-1"/>
                <w:sz w:val="18"/>
                <w:szCs w:val="18"/>
              </w:rPr>
              <w:t>p</w:t>
            </w:r>
            <w:r w:rsidRPr="00111441">
              <w:rPr>
                <w:rFonts w:ascii="Calibri" w:hAnsi="Calibri" w:cs="Calibri"/>
                <w:sz w:val="18"/>
                <w:szCs w:val="18"/>
              </w:rPr>
              <w:t>itanja. Usmeni dio ispita nije obavezan, ali u pravilu bez usmenog dijela ne može se doći do bodova koji osiguravaju ocjene dobar, vrlo dobar i izvrstan:</w:t>
            </w:r>
          </w:p>
          <w:p w14:paraId="6343E43B" w14:textId="77777777" w:rsidR="00111441" w:rsidRPr="00111441" w:rsidRDefault="00111441" w:rsidP="002C7416">
            <w:pPr>
              <w:widowControl w:val="0"/>
              <w:shd w:val="clear" w:color="auto" w:fill="FFFFFF"/>
              <w:autoSpaceDE w:val="0"/>
              <w:autoSpaceDN w:val="0"/>
              <w:adjustRightInd w:val="0"/>
              <w:spacing w:after="0" w:line="240" w:lineRule="auto"/>
              <w:ind w:left="119" w:right="73"/>
              <w:jc w:val="both"/>
              <w:rPr>
                <w:rFonts w:ascii="Calibri" w:hAnsi="Calibri" w:cs="Calibri"/>
                <w:sz w:val="18"/>
                <w:szCs w:val="18"/>
              </w:rPr>
            </w:pPr>
          </w:p>
          <w:p w14:paraId="3E979229" w14:textId="77777777" w:rsidR="00111441" w:rsidRPr="00111441" w:rsidRDefault="00111441" w:rsidP="002C7416">
            <w:pPr>
              <w:widowControl w:val="0"/>
              <w:shd w:val="clear" w:color="auto" w:fill="FFFFFF"/>
              <w:autoSpaceDE w:val="0"/>
              <w:autoSpaceDN w:val="0"/>
              <w:adjustRightInd w:val="0"/>
              <w:spacing w:before="34" w:after="0" w:line="239" w:lineRule="auto"/>
              <w:ind w:left="119" w:right="69"/>
              <w:jc w:val="both"/>
              <w:rPr>
                <w:rFonts w:ascii="Calibri" w:hAnsi="Calibri" w:cs="Calibri"/>
                <w:sz w:val="18"/>
                <w:szCs w:val="18"/>
              </w:rPr>
            </w:pPr>
            <w:r w:rsidRPr="00111441">
              <w:rPr>
                <w:rFonts w:ascii="Calibri" w:hAnsi="Calibri" w:cs="Calibri"/>
                <w:spacing w:val="1"/>
                <w:sz w:val="18"/>
                <w:szCs w:val="18"/>
              </w:rPr>
              <w:t>T</w:t>
            </w:r>
            <w:r w:rsidRPr="00111441">
              <w:rPr>
                <w:rFonts w:ascii="Calibri" w:hAnsi="Calibri" w:cs="Calibri"/>
                <w:sz w:val="18"/>
                <w:szCs w:val="18"/>
              </w:rPr>
              <w:t>e</w:t>
            </w:r>
            <w:r w:rsidRPr="00111441">
              <w:rPr>
                <w:rFonts w:ascii="Calibri" w:hAnsi="Calibri" w:cs="Calibri"/>
                <w:spacing w:val="-1"/>
                <w:sz w:val="18"/>
                <w:szCs w:val="18"/>
              </w:rPr>
              <w:t>m</w:t>
            </w:r>
            <w:r w:rsidRPr="00111441">
              <w:rPr>
                <w:rFonts w:ascii="Calibri" w:hAnsi="Calibri" w:cs="Calibri"/>
                <w:sz w:val="18"/>
                <w:szCs w:val="18"/>
              </w:rPr>
              <w:t>eljem</w:t>
            </w:r>
            <w:r w:rsidRPr="00111441">
              <w:rPr>
                <w:rFonts w:ascii="Calibri" w:hAnsi="Calibri" w:cs="Calibri"/>
                <w:spacing w:val="-2"/>
                <w:sz w:val="18"/>
                <w:szCs w:val="18"/>
              </w:rPr>
              <w:t xml:space="preserve"> </w:t>
            </w:r>
            <w:r w:rsidRPr="00111441">
              <w:rPr>
                <w:rFonts w:ascii="Calibri" w:hAnsi="Calibri" w:cs="Calibri"/>
                <w:sz w:val="18"/>
                <w:szCs w:val="18"/>
              </w:rPr>
              <w:t>svega navedenog odredit će</w:t>
            </w:r>
            <w:r w:rsidRPr="00111441">
              <w:rPr>
                <w:rFonts w:ascii="Calibri" w:hAnsi="Calibri" w:cs="Calibri"/>
                <w:spacing w:val="19"/>
                <w:sz w:val="18"/>
                <w:szCs w:val="18"/>
              </w:rPr>
              <w:t xml:space="preserve"> </w:t>
            </w:r>
            <w:r w:rsidRPr="00111441">
              <w:rPr>
                <w:rFonts w:ascii="Calibri" w:hAnsi="Calibri" w:cs="Calibri"/>
                <w:spacing w:val="-1"/>
                <w:sz w:val="18"/>
                <w:szCs w:val="18"/>
              </w:rPr>
              <w:t>s</w:t>
            </w:r>
            <w:r w:rsidRPr="00111441">
              <w:rPr>
                <w:rFonts w:ascii="Calibri" w:hAnsi="Calibri" w:cs="Calibri"/>
                <w:sz w:val="18"/>
                <w:szCs w:val="18"/>
              </w:rPr>
              <w:t>e</w:t>
            </w:r>
            <w:r w:rsidRPr="00111441">
              <w:rPr>
                <w:rFonts w:ascii="Calibri" w:hAnsi="Calibri" w:cs="Calibri"/>
                <w:spacing w:val="24"/>
                <w:sz w:val="18"/>
                <w:szCs w:val="18"/>
              </w:rPr>
              <w:t xml:space="preserve"> </w:t>
            </w:r>
            <w:r w:rsidRPr="00111441">
              <w:rPr>
                <w:rFonts w:ascii="Calibri" w:hAnsi="Calibri" w:cs="Calibri"/>
                <w:sz w:val="18"/>
                <w:szCs w:val="18"/>
              </w:rPr>
              <w:t>ko</w:t>
            </w:r>
            <w:r w:rsidRPr="00111441">
              <w:rPr>
                <w:rFonts w:ascii="Calibri" w:hAnsi="Calibri" w:cs="Calibri"/>
                <w:spacing w:val="-1"/>
                <w:sz w:val="18"/>
                <w:szCs w:val="18"/>
              </w:rPr>
              <w:t>n</w:t>
            </w:r>
            <w:r w:rsidRPr="00111441">
              <w:rPr>
                <w:rFonts w:ascii="Calibri" w:hAnsi="Calibri" w:cs="Calibri"/>
                <w:sz w:val="18"/>
                <w:szCs w:val="18"/>
              </w:rPr>
              <w:t>a</w:t>
            </w:r>
            <w:r w:rsidRPr="00111441">
              <w:rPr>
                <w:rFonts w:ascii="Calibri" w:hAnsi="Calibri" w:cs="Calibri"/>
                <w:spacing w:val="1"/>
                <w:sz w:val="18"/>
                <w:szCs w:val="18"/>
              </w:rPr>
              <w:t>č</w:t>
            </w:r>
            <w:r w:rsidRPr="00111441">
              <w:rPr>
                <w:rFonts w:ascii="Calibri" w:hAnsi="Calibri" w:cs="Calibri"/>
                <w:sz w:val="18"/>
                <w:szCs w:val="18"/>
              </w:rPr>
              <w:t>na</w:t>
            </w:r>
            <w:r w:rsidRPr="00111441">
              <w:rPr>
                <w:rFonts w:ascii="Calibri" w:hAnsi="Calibri" w:cs="Calibri"/>
                <w:spacing w:val="6"/>
                <w:sz w:val="18"/>
                <w:szCs w:val="18"/>
              </w:rPr>
              <w:t xml:space="preserve"> </w:t>
            </w:r>
            <w:r w:rsidRPr="00111441">
              <w:rPr>
                <w:rFonts w:ascii="Calibri" w:hAnsi="Calibri" w:cs="Calibri"/>
                <w:sz w:val="18"/>
                <w:szCs w:val="18"/>
              </w:rPr>
              <w:t>o</w:t>
            </w:r>
            <w:r w:rsidRPr="00111441">
              <w:rPr>
                <w:rFonts w:ascii="Calibri" w:hAnsi="Calibri" w:cs="Calibri"/>
                <w:spacing w:val="1"/>
                <w:sz w:val="18"/>
                <w:szCs w:val="18"/>
              </w:rPr>
              <w:t>c</w:t>
            </w:r>
            <w:r w:rsidRPr="00111441">
              <w:rPr>
                <w:rFonts w:ascii="Calibri" w:hAnsi="Calibri" w:cs="Calibri"/>
                <w:sz w:val="18"/>
                <w:szCs w:val="18"/>
              </w:rPr>
              <w:t>jena</w:t>
            </w:r>
            <w:r w:rsidRPr="00111441">
              <w:rPr>
                <w:rFonts w:ascii="Calibri" w:hAnsi="Calibri" w:cs="Calibri"/>
                <w:spacing w:val="15"/>
                <w:sz w:val="18"/>
                <w:szCs w:val="18"/>
              </w:rPr>
              <w:t xml:space="preserve"> </w:t>
            </w:r>
            <w:r w:rsidRPr="00111441">
              <w:rPr>
                <w:rFonts w:ascii="Calibri" w:hAnsi="Calibri" w:cs="Calibri"/>
                <w:sz w:val="18"/>
                <w:szCs w:val="18"/>
              </w:rPr>
              <w:t>i</w:t>
            </w:r>
            <w:r w:rsidRPr="00111441">
              <w:rPr>
                <w:rFonts w:ascii="Calibri" w:hAnsi="Calibri" w:cs="Calibri"/>
                <w:spacing w:val="1"/>
                <w:sz w:val="18"/>
                <w:szCs w:val="18"/>
              </w:rPr>
              <w:t>s</w:t>
            </w:r>
            <w:r w:rsidRPr="00111441">
              <w:rPr>
                <w:rFonts w:ascii="Calibri" w:hAnsi="Calibri" w:cs="Calibri"/>
                <w:spacing w:val="-1"/>
                <w:sz w:val="18"/>
                <w:szCs w:val="18"/>
              </w:rPr>
              <w:t>p</w:t>
            </w:r>
            <w:r w:rsidRPr="00111441">
              <w:rPr>
                <w:rFonts w:ascii="Calibri" w:hAnsi="Calibri" w:cs="Calibri"/>
                <w:sz w:val="18"/>
                <w:szCs w:val="18"/>
              </w:rPr>
              <w:t>i</w:t>
            </w:r>
            <w:r w:rsidRPr="00111441">
              <w:rPr>
                <w:rFonts w:ascii="Calibri" w:hAnsi="Calibri" w:cs="Calibri"/>
                <w:spacing w:val="1"/>
                <w:sz w:val="18"/>
                <w:szCs w:val="18"/>
              </w:rPr>
              <w:t>t</w:t>
            </w:r>
            <w:r w:rsidRPr="00111441">
              <w:rPr>
                <w:rFonts w:ascii="Calibri" w:hAnsi="Calibri" w:cs="Calibri"/>
                <w:sz w:val="18"/>
                <w:szCs w:val="18"/>
              </w:rPr>
              <w:t>a</w:t>
            </w:r>
            <w:r w:rsidRPr="00111441">
              <w:rPr>
                <w:rFonts w:ascii="Calibri" w:hAnsi="Calibri" w:cs="Calibri"/>
                <w:spacing w:val="17"/>
                <w:sz w:val="18"/>
                <w:szCs w:val="18"/>
              </w:rPr>
              <w:t xml:space="preserve"> </w:t>
            </w:r>
            <w:r w:rsidRPr="00111441">
              <w:rPr>
                <w:rFonts w:ascii="Calibri" w:hAnsi="Calibri" w:cs="Calibri"/>
                <w:sz w:val="18"/>
                <w:szCs w:val="18"/>
              </w:rPr>
              <w:t>na</w:t>
            </w:r>
            <w:r w:rsidRPr="00111441">
              <w:rPr>
                <w:rFonts w:ascii="Calibri" w:hAnsi="Calibri" w:cs="Calibri"/>
                <w:spacing w:val="-2"/>
                <w:sz w:val="18"/>
                <w:szCs w:val="18"/>
              </w:rPr>
              <w:t xml:space="preserve"> </w:t>
            </w:r>
            <w:r w:rsidRPr="00111441">
              <w:rPr>
                <w:rFonts w:ascii="Calibri" w:hAnsi="Calibri" w:cs="Calibri"/>
                <w:sz w:val="18"/>
                <w:szCs w:val="18"/>
              </w:rPr>
              <w:t>način:</w:t>
            </w:r>
          </w:p>
          <w:p w14:paraId="57CF09DB" w14:textId="77777777" w:rsidR="00111441" w:rsidRPr="00111441" w:rsidRDefault="00111441" w:rsidP="00111441">
            <w:pPr>
              <w:pStyle w:val="ListParagraph"/>
              <w:widowControl w:val="0"/>
              <w:numPr>
                <w:ilvl w:val="0"/>
                <w:numId w:val="10"/>
              </w:numPr>
              <w:shd w:val="clear" w:color="auto" w:fill="FFFFFF"/>
              <w:autoSpaceDE w:val="0"/>
              <w:autoSpaceDN w:val="0"/>
              <w:adjustRightInd w:val="0"/>
              <w:spacing w:after="0" w:line="271" w:lineRule="exact"/>
              <w:rPr>
                <w:rFonts w:ascii="Calibri" w:hAnsi="Calibri" w:cs="Calibri"/>
                <w:sz w:val="18"/>
                <w:szCs w:val="18"/>
              </w:rPr>
            </w:pPr>
            <w:r w:rsidRPr="00111441">
              <w:rPr>
                <w:rFonts w:ascii="Calibri" w:hAnsi="Calibri" w:cs="Calibri"/>
                <w:sz w:val="18"/>
                <w:szCs w:val="18"/>
              </w:rPr>
              <w:t>o</w:t>
            </w:r>
            <w:r w:rsidRPr="00111441">
              <w:rPr>
                <w:rFonts w:ascii="Calibri" w:hAnsi="Calibri" w:cs="Calibri"/>
                <w:spacing w:val="1"/>
                <w:sz w:val="18"/>
                <w:szCs w:val="18"/>
              </w:rPr>
              <w:t>c</w:t>
            </w:r>
            <w:r w:rsidRPr="00111441">
              <w:rPr>
                <w:rFonts w:ascii="Calibri" w:hAnsi="Calibri" w:cs="Calibri"/>
                <w:sz w:val="18"/>
                <w:szCs w:val="18"/>
              </w:rPr>
              <w:t>jena</w:t>
            </w:r>
            <w:r w:rsidRPr="00111441">
              <w:rPr>
                <w:rFonts w:ascii="Calibri" w:hAnsi="Calibri" w:cs="Calibri"/>
                <w:spacing w:val="-8"/>
                <w:sz w:val="18"/>
                <w:szCs w:val="18"/>
              </w:rPr>
              <w:t xml:space="preserve"> </w:t>
            </w:r>
            <w:r w:rsidRPr="00111441">
              <w:rPr>
                <w:rFonts w:ascii="Calibri" w:hAnsi="Calibri" w:cs="Calibri"/>
                <w:sz w:val="18"/>
                <w:szCs w:val="18"/>
              </w:rPr>
              <w:t>2 (dovolj</w:t>
            </w:r>
            <w:r w:rsidRPr="00111441">
              <w:rPr>
                <w:rFonts w:ascii="Calibri" w:hAnsi="Calibri" w:cs="Calibri"/>
                <w:spacing w:val="1"/>
                <w:sz w:val="18"/>
                <w:szCs w:val="18"/>
              </w:rPr>
              <w:t>a</w:t>
            </w:r>
            <w:r w:rsidRPr="00111441">
              <w:rPr>
                <w:rFonts w:ascii="Calibri" w:hAnsi="Calibri" w:cs="Calibri"/>
                <w:sz w:val="18"/>
                <w:szCs w:val="18"/>
              </w:rPr>
              <w:t>n)</w:t>
            </w:r>
            <w:r w:rsidRPr="00111441">
              <w:rPr>
                <w:rFonts w:ascii="Calibri" w:hAnsi="Calibri" w:cs="Calibri"/>
                <w:spacing w:val="-12"/>
                <w:sz w:val="18"/>
                <w:szCs w:val="18"/>
              </w:rPr>
              <w:t xml:space="preserve"> </w:t>
            </w:r>
            <w:r w:rsidRPr="00111441">
              <w:rPr>
                <w:rFonts w:ascii="Calibri" w:hAnsi="Calibri" w:cs="Calibri"/>
                <w:sz w:val="18"/>
                <w:szCs w:val="18"/>
              </w:rPr>
              <w:t>za</w:t>
            </w:r>
            <w:r w:rsidRPr="00111441">
              <w:rPr>
                <w:rFonts w:ascii="Calibri" w:hAnsi="Calibri" w:cs="Calibri"/>
                <w:spacing w:val="-2"/>
                <w:sz w:val="18"/>
                <w:szCs w:val="18"/>
              </w:rPr>
              <w:t xml:space="preserve"> </w:t>
            </w:r>
            <w:r w:rsidRPr="00111441">
              <w:rPr>
                <w:rFonts w:ascii="Calibri" w:hAnsi="Calibri" w:cs="Calibri"/>
                <w:sz w:val="18"/>
                <w:szCs w:val="18"/>
              </w:rPr>
              <w:t>o</w:t>
            </w:r>
            <w:r w:rsidRPr="00111441">
              <w:rPr>
                <w:rFonts w:ascii="Calibri" w:hAnsi="Calibri" w:cs="Calibri"/>
                <w:spacing w:val="-1"/>
                <w:sz w:val="18"/>
                <w:szCs w:val="18"/>
              </w:rPr>
              <w:t>s</w:t>
            </w:r>
            <w:r w:rsidRPr="00111441">
              <w:rPr>
                <w:rFonts w:ascii="Calibri" w:hAnsi="Calibri" w:cs="Calibri"/>
                <w:sz w:val="18"/>
                <w:szCs w:val="18"/>
              </w:rPr>
              <w:t>tv</w:t>
            </w:r>
            <w:r w:rsidRPr="00111441">
              <w:rPr>
                <w:rFonts w:ascii="Calibri" w:hAnsi="Calibri" w:cs="Calibri"/>
                <w:spacing w:val="1"/>
                <w:sz w:val="18"/>
                <w:szCs w:val="18"/>
              </w:rPr>
              <w:t>a</w:t>
            </w:r>
            <w:r w:rsidRPr="00111441">
              <w:rPr>
                <w:rFonts w:ascii="Calibri" w:hAnsi="Calibri" w:cs="Calibri"/>
                <w:sz w:val="18"/>
                <w:szCs w:val="18"/>
              </w:rPr>
              <w:t>re</w:t>
            </w:r>
            <w:r w:rsidRPr="00111441">
              <w:rPr>
                <w:rFonts w:ascii="Calibri" w:hAnsi="Calibri" w:cs="Calibri"/>
                <w:spacing w:val="-1"/>
                <w:sz w:val="18"/>
                <w:szCs w:val="18"/>
              </w:rPr>
              <w:t>n</w:t>
            </w:r>
            <w:r w:rsidRPr="00111441">
              <w:rPr>
                <w:rFonts w:ascii="Calibri" w:hAnsi="Calibri" w:cs="Calibri"/>
                <w:sz w:val="18"/>
                <w:szCs w:val="18"/>
              </w:rPr>
              <w:t>ih</w:t>
            </w:r>
            <w:r w:rsidRPr="00111441">
              <w:rPr>
                <w:rFonts w:ascii="Calibri" w:hAnsi="Calibri" w:cs="Calibri"/>
                <w:spacing w:val="-8"/>
                <w:sz w:val="18"/>
                <w:szCs w:val="18"/>
              </w:rPr>
              <w:t xml:space="preserve"> </w:t>
            </w:r>
            <w:r w:rsidRPr="00111441">
              <w:rPr>
                <w:rFonts w:ascii="Calibri" w:hAnsi="Calibri" w:cs="Calibri"/>
                <w:spacing w:val="1"/>
                <w:sz w:val="18"/>
                <w:szCs w:val="18"/>
              </w:rPr>
              <w:t>30 bodova</w:t>
            </w:r>
            <w:r w:rsidRPr="00111441">
              <w:rPr>
                <w:rFonts w:ascii="Calibri" w:hAnsi="Calibri" w:cs="Calibri"/>
                <w:sz w:val="18"/>
                <w:szCs w:val="18"/>
              </w:rPr>
              <w:t>;</w:t>
            </w:r>
          </w:p>
          <w:p w14:paraId="3CBA0408" w14:textId="77777777" w:rsidR="00111441" w:rsidRPr="00111441" w:rsidRDefault="00111441" w:rsidP="00111441">
            <w:pPr>
              <w:pStyle w:val="ListParagraph"/>
              <w:widowControl w:val="0"/>
              <w:numPr>
                <w:ilvl w:val="0"/>
                <w:numId w:val="10"/>
              </w:numPr>
              <w:shd w:val="clear" w:color="auto" w:fill="FFFFFF"/>
              <w:autoSpaceDE w:val="0"/>
              <w:autoSpaceDN w:val="0"/>
              <w:adjustRightInd w:val="0"/>
              <w:spacing w:before="1" w:after="0" w:line="240" w:lineRule="auto"/>
              <w:rPr>
                <w:rFonts w:ascii="Calibri" w:hAnsi="Calibri" w:cs="Calibri"/>
                <w:sz w:val="18"/>
                <w:szCs w:val="18"/>
              </w:rPr>
            </w:pPr>
            <w:r w:rsidRPr="00111441">
              <w:rPr>
                <w:rFonts w:ascii="Calibri" w:hAnsi="Calibri" w:cs="Calibri"/>
                <w:sz w:val="18"/>
                <w:szCs w:val="18"/>
              </w:rPr>
              <w:t>o</w:t>
            </w:r>
            <w:r w:rsidRPr="00111441">
              <w:rPr>
                <w:rFonts w:ascii="Calibri" w:hAnsi="Calibri" w:cs="Calibri"/>
                <w:spacing w:val="1"/>
                <w:sz w:val="18"/>
                <w:szCs w:val="18"/>
              </w:rPr>
              <w:t>c</w:t>
            </w:r>
            <w:r w:rsidRPr="00111441">
              <w:rPr>
                <w:rFonts w:ascii="Calibri" w:hAnsi="Calibri" w:cs="Calibri"/>
                <w:sz w:val="18"/>
                <w:szCs w:val="18"/>
              </w:rPr>
              <w:t>jena</w:t>
            </w:r>
            <w:r w:rsidRPr="00111441">
              <w:rPr>
                <w:rFonts w:ascii="Calibri" w:hAnsi="Calibri" w:cs="Calibri"/>
                <w:spacing w:val="-8"/>
                <w:sz w:val="18"/>
                <w:szCs w:val="18"/>
              </w:rPr>
              <w:t xml:space="preserve"> </w:t>
            </w:r>
            <w:r w:rsidRPr="00111441">
              <w:rPr>
                <w:rFonts w:ascii="Calibri" w:hAnsi="Calibri" w:cs="Calibri"/>
                <w:sz w:val="18"/>
                <w:szCs w:val="18"/>
              </w:rPr>
              <w:t>3 (do</w:t>
            </w:r>
            <w:r w:rsidRPr="00111441">
              <w:rPr>
                <w:rFonts w:ascii="Calibri" w:hAnsi="Calibri" w:cs="Calibri"/>
                <w:spacing w:val="1"/>
                <w:sz w:val="18"/>
                <w:szCs w:val="18"/>
              </w:rPr>
              <w:t>b</w:t>
            </w:r>
            <w:r w:rsidRPr="00111441">
              <w:rPr>
                <w:rFonts w:ascii="Calibri" w:hAnsi="Calibri" w:cs="Calibri"/>
                <w:sz w:val="18"/>
                <w:szCs w:val="18"/>
              </w:rPr>
              <w:t>ar)</w:t>
            </w:r>
            <w:r w:rsidRPr="00111441">
              <w:rPr>
                <w:rFonts w:ascii="Calibri" w:hAnsi="Calibri" w:cs="Calibri"/>
                <w:spacing w:val="-7"/>
                <w:sz w:val="18"/>
                <w:szCs w:val="18"/>
              </w:rPr>
              <w:t xml:space="preserve"> </w:t>
            </w:r>
            <w:r w:rsidRPr="00111441">
              <w:rPr>
                <w:rFonts w:ascii="Calibri" w:hAnsi="Calibri" w:cs="Calibri"/>
                <w:spacing w:val="-1"/>
                <w:sz w:val="18"/>
                <w:szCs w:val="18"/>
              </w:rPr>
              <w:t>z</w:t>
            </w:r>
            <w:r w:rsidRPr="00111441">
              <w:rPr>
                <w:rFonts w:ascii="Calibri" w:hAnsi="Calibri" w:cs="Calibri"/>
                <w:sz w:val="18"/>
                <w:szCs w:val="18"/>
              </w:rPr>
              <w:t>a</w:t>
            </w:r>
            <w:r w:rsidRPr="00111441">
              <w:rPr>
                <w:rFonts w:ascii="Calibri" w:hAnsi="Calibri" w:cs="Calibri"/>
                <w:spacing w:val="-2"/>
                <w:sz w:val="18"/>
                <w:szCs w:val="18"/>
              </w:rPr>
              <w:t xml:space="preserve"> </w:t>
            </w:r>
            <w:r w:rsidRPr="00111441">
              <w:rPr>
                <w:rFonts w:ascii="Calibri" w:hAnsi="Calibri" w:cs="Calibri"/>
                <w:sz w:val="18"/>
                <w:szCs w:val="18"/>
              </w:rPr>
              <w:t>o</w:t>
            </w:r>
            <w:r w:rsidRPr="00111441">
              <w:rPr>
                <w:rFonts w:ascii="Calibri" w:hAnsi="Calibri" w:cs="Calibri"/>
                <w:spacing w:val="-1"/>
                <w:sz w:val="18"/>
                <w:szCs w:val="18"/>
              </w:rPr>
              <w:t>s</w:t>
            </w:r>
            <w:r w:rsidRPr="00111441">
              <w:rPr>
                <w:rFonts w:ascii="Calibri" w:hAnsi="Calibri" w:cs="Calibri"/>
                <w:sz w:val="18"/>
                <w:szCs w:val="18"/>
              </w:rPr>
              <w:t>tv</w:t>
            </w:r>
            <w:r w:rsidRPr="00111441">
              <w:rPr>
                <w:rFonts w:ascii="Calibri" w:hAnsi="Calibri" w:cs="Calibri"/>
                <w:spacing w:val="1"/>
                <w:sz w:val="18"/>
                <w:szCs w:val="18"/>
              </w:rPr>
              <w:t>a</w:t>
            </w:r>
            <w:r w:rsidRPr="00111441">
              <w:rPr>
                <w:rFonts w:ascii="Calibri" w:hAnsi="Calibri" w:cs="Calibri"/>
                <w:sz w:val="18"/>
                <w:szCs w:val="18"/>
              </w:rPr>
              <w:t>re</w:t>
            </w:r>
            <w:r w:rsidRPr="00111441">
              <w:rPr>
                <w:rFonts w:ascii="Calibri" w:hAnsi="Calibri" w:cs="Calibri"/>
                <w:spacing w:val="-1"/>
                <w:sz w:val="18"/>
                <w:szCs w:val="18"/>
              </w:rPr>
              <w:t>n</w:t>
            </w:r>
            <w:r w:rsidRPr="00111441">
              <w:rPr>
                <w:rFonts w:ascii="Calibri" w:hAnsi="Calibri" w:cs="Calibri"/>
                <w:sz w:val="18"/>
                <w:szCs w:val="18"/>
              </w:rPr>
              <w:t>ih</w:t>
            </w:r>
            <w:r w:rsidRPr="00111441">
              <w:rPr>
                <w:rFonts w:ascii="Calibri" w:hAnsi="Calibri" w:cs="Calibri"/>
                <w:spacing w:val="-8"/>
                <w:sz w:val="18"/>
                <w:szCs w:val="18"/>
              </w:rPr>
              <w:t xml:space="preserve"> </w:t>
            </w:r>
            <w:r w:rsidRPr="00111441">
              <w:rPr>
                <w:rFonts w:ascii="Calibri" w:hAnsi="Calibri" w:cs="Calibri"/>
                <w:spacing w:val="1"/>
                <w:sz w:val="18"/>
                <w:szCs w:val="18"/>
              </w:rPr>
              <w:t>40-50  bodova</w:t>
            </w:r>
            <w:r w:rsidRPr="00111441">
              <w:rPr>
                <w:rFonts w:ascii="Calibri" w:hAnsi="Calibri" w:cs="Calibri"/>
                <w:sz w:val="18"/>
                <w:szCs w:val="18"/>
              </w:rPr>
              <w:t>;</w:t>
            </w:r>
          </w:p>
          <w:p w14:paraId="473968D8" w14:textId="77777777" w:rsidR="00111441" w:rsidRPr="00111441" w:rsidRDefault="00111441" w:rsidP="00111441">
            <w:pPr>
              <w:pStyle w:val="ListParagraph"/>
              <w:widowControl w:val="0"/>
              <w:numPr>
                <w:ilvl w:val="0"/>
                <w:numId w:val="10"/>
              </w:numPr>
              <w:shd w:val="clear" w:color="auto" w:fill="FFFFFF"/>
              <w:autoSpaceDE w:val="0"/>
              <w:autoSpaceDN w:val="0"/>
              <w:adjustRightInd w:val="0"/>
              <w:spacing w:before="1" w:after="0" w:line="271" w:lineRule="exact"/>
              <w:rPr>
                <w:rFonts w:ascii="Calibri" w:hAnsi="Calibri" w:cs="Calibri"/>
                <w:sz w:val="18"/>
                <w:szCs w:val="18"/>
              </w:rPr>
            </w:pPr>
            <w:r w:rsidRPr="00111441">
              <w:rPr>
                <w:rFonts w:ascii="Calibri" w:hAnsi="Calibri" w:cs="Calibri"/>
                <w:sz w:val="18"/>
                <w:szCs w:val="18"/>
              </w:rPr>
              <w:t>o</w:t>
            </w:r>
            <w:r w:rsidRPr="00111441">
              <w:rPr>
                <w:rFonts w:ascii="Calibri" w:hAnsi="Calibri" w:cs="Calibri"/>
                <w:spacing w:val="1"/>
                <w:sz w:val="18"/>
                <w:szCs w:val="18"/>
              </w:rPr>
              <w:t>c</w:t>
            </w:r>
            <w:r w:rsidRPr="00111441">
              <w:rPr>
                <w:rFonts w:ascii="Calibri" w:hAnsi="Calibri" w:cs="Calibri"/>
                <w:sz w:val="18"/>
                <w:szCs w:val="18"/>
              </w:rPr>
              <w:t>jena</w:t>
            </w:r>
            <w:r w:rsidRPr="00111441">
              <w:rPr>
                <w:rFonts w:ascii="Calibri" w:hAnsi="Calibri" w:cs="Calibri"/>
                <w:spacing w:val="-8"/>
                <w:sz w:val="18"/>
                <w:szCs w:val="18"/>
              </w:rPr>
              <w:t xml:space="preserve"> </w:t>
            </w:r>
            <w:r w:rsidRPr="00111441">
              <w:rPr>
                <w:rFonts w:ascii="Calibri" w:hAnsi="Calibri" w:cs="Calibri"/>
                <w:sz w:val="18"/>
                <w:szCs w:val="18"/>
              </w:rPr>
              <w:t>4 (vrlo</w:t>
            </w:r>
            <w:r w:rsidRPr="00111441">
              <w:rPr>
                <w:rFonts w:ascii="Calibri" w:hAnsi="Calibri" w:cs="Calibri"/>
                <w:spacing w:val="-3"/>
                <w:sz w:val="18"/>
                <w:szCs w:val="18"/>
              </w:rPr>
              <w:t xml:space="preserve"> </w:t>
            </w:r>
            <w:r w:rsidRPr="00111441">
              <w:rPr>
                <w:rFonts w:ascii="Calibri" w:hAnsi="Calibri" w:cs="Calibri"/>
                <w:sz w:val="18"/>
                <w:szCs w:val="18"/>
              </w:rPr>
              <w:t>do</w:t>
            </w:r>
            <w:r w:rsidRPr="00111441">
              <w:rPr>
                <w:rFonts w:ascii="Calibri" w:hAnsi="Calibri" w:cs="Calibri"/>
                <w:spacing w:val="1"/>
                <w:sz w:val="18"/>
                <w:szCs w:val="18"/>
              </w:rPr>
              <w:t>b</w:t>
            </w:r>
            <w:r w:rsidRPr="00111441">
              <w:rPr>
                <w:rFonts w:ascii="Calibri" w:hAnsi="Calibri" w:cs="Calibri"/>
                <w:sz w:val="18"/>
                <w:szCs w:val="18"/>
              </w:rPr>
              <w:t>a</w:t>
            </w:r>
            <w:r w:rsidRPr="00111441">
              <w:rPr>
                <w:rFonts w:ascii="Calibri" w:hAnsi="Calibri" w:cs="Calibri"/>
                <w:spacing w:val="1"/>
                <w:sz w:val="18"/>
                <w:szCs w:val="18"/>
              </w:rPr>
              <w:t>r</w:t>
            </w:r>
            <w:r w:rsidRPr="00111441">
              <w:rPr>
                <w:rFonts w:ascii="Calibri" w:hAnsi="Calibri" w:cs="Calibri"/>
                <w:sz w:val="18"/>
                <w:szCs w:val="18"/>
              </w:rPr>
              <w:t>)</w:t>
            </w:r>
            <w:r w:rsidRPr="00111441">
              <w:rPr>
                <w:rFonts w:ascii="Calibri" w:hAnsi="Calibri" w:cs="Calibri"/>
                <w:spacing w:val="-5"/>
                <w:sz w:val="18"/>
                <w:szCs w:val="18"/>
              </w:rPr>
              <w:t xml:space="preserve"> </w:t>
            </w:r>
            <w:r w:rsidRPr="00111441">
              <w:rPr>
                <w:rFonts w:ascii="Calibri" w:hAnsi="Calibri" w:cs="Calibri"/>
                <w:sz w:val="18"/>
                <w:szCs w:val="18"/>
              </w:rPr>
              <w:t>za</w:t>
            </w:r>
            <w:r w:rsidRPr="00111441">
              <w:rPr>
                <w:rFonts w:ascii="Calibri" w:hAnsi="Calibri" w:cs="Calibri"/>
                <w:spacing w:val="-5"/>
                <w:sz w:val="18"/>
                <w:szCs w:val="18"/>
              </w:rPr>
              <w:t xml:space="preserve"> </w:t>
            </w:r>
            <w:r w:rsidRPr="00111441">
              <w:rPr>
                <w:rFonts w:ascii="Calibri" w:hAnsi="Calibri" w:cs="Calibri"/>
                <w:sz w:val="18"/>
                <w:szCs w:val="18"/>
              </w:rPr>
              <w:t>o</w:t>
            </w:r>
            <w:r w:rsidRPr="00111441">
              <w:rPr>
                <w:rFonts w:ascii="Calibri" w:hAnsi="Calibri" w:cs="Calibri"/>
                <w:spacing w:val="-1"/>
                <w:sz w:val="18"/>
                <w:szCs w:val="18"/>
              </w:rPr>
              <w:t>s</w:t>
            </w:r>
            <w:r w:rsidRPr="00111441">
              <w:rPr>
                <w:rFonts w:ascii="Calibri" w:hAnsi="Calibri" w:cs="Calibri"/>
                <w:sz w:val="18"/>
                <w:szCs w:val="18"/>
              </w:rPr>
              <w:t>tv</w:t>
            </w:r>
            <w:r w:rsidRPr="00111441">
              <w:rPr>
                <w:rFonts w:ascii="Calibri" w:hAnsi="Calibri" w:cs="Calibri"/>
                <w:spacing w:val="1"/>
                <w:sz w:val="18"/>
                <w:szCs w:val="18"/>
              </w:rPr>
              <w:t>a</w:t>
            </w:r>
            <w:r w:rsidRPr="00111441">
              <w:rPr>
                <w:rFonts w:ascii="Calibri" w:hAnsi="Calibri" w:cs="Calibri"/>
                <w:sz w:val="18"/>
                <w:szCs w:val="18"/>
              </w:rPr>
              <w:t>re</w:t>
            </w:r>
            <w:r w:rsidRPr="00111441">
              <w:rPr>
                <w:rFonts w:ascii="Calibri" w:hAnsi="Calibri" w:cs="Calibri"/>
                <w:spacing w:val="-1"/>
                <w:sz w:val="18"/>
                <w:szCs w:val="18"/>
              </w:rPr>
              <w:t>n</w:t>
            </w:r>
            <w:r w:rsidRPr="00111441">
              <w:rPr>
                <w:rFonts w:ascii="Calibri" w:hAnsi="Calibri" w:cs="Calibri"/>
                <w:sz w:val="18"/>
                <w:szCs w:val="18"/>
              </w:rPr>
              <w:t>ih</w:t>
            </w:r>
            <w:r w:rsidRPr="00111441">
              <w:rPr>
                <w:rFonts w:ascii="Calibri" w:hAnsi="Calibri" w:cs="Calibri"/>
                <w:spacing w:val="-8"/>
                <w:sz w:val="18"/>
                <w:szCs w:val="18"/>
              </w:rPr>
              <w:t xml:space="preserve"> </w:t>
            </w:r>
            <w:r w:rsidRPr="00111441">
              <w:rPr>
                <w:rFonts w:ascii="Calibri" w:hAnsi="Calibri" w:cs="Calibri"/>
                <w:spacing w:val="1"/>
                <w:sz w:val="18"/>
                <w:szCs w:val="18"/>
              </w:rPr>
              <w:t>50 – 60 bodova</w:t>
            </w:r>
            <w:r w:rsidRPr="00111441">
              <w:rPr>
                <w:rFonts w:ascii="Calibri" w:hAnsi="Calibri" w:cs="Calibri"/>
                <w:sz w:val="18"/>
                <w:szCs w:val="18"/>
              </w:rPr>
              <w:t>;</w:t>
            </w:r>
          </w:p>
          <w:p w14:paraId="0077FA51" w14:textId="77777777" w:rsidR="00111441" w:rsidRPr="00111441" w:rsidRDefault="00111441" w:rsidP="00111441">
            <w:pPr>
              <w:pStyle w:val="ListParagraph"/>
              <w:widowControl w:val="0"/>
              <w:numPr>
                <w:ilvl w:val="0"/>
                <w:numId w:val="10"/>
              </w:numPr>
              <w:shd w:val="clear" w:color="auto" w:fill="FFFFFF"/>
              <w:autoSpaceDE w:val="0"/>
              <w:autoSpaceDN w:val="0"/>
              <w:adjustRightInd w:val="0"/>
              <w:spacing w:before="1" w:after="0" w:line="271" w:lineRule="exact"/>
              <w:rPr>
                <w:rFonts w:ascii="Calibri" w:hAnsi="Calibri" w:cs="Calibri"/>
                <w:sz w:val="18"/>
                <w:szCs w:val="18"/>
              </w:rPr>
            </w:pPr>
            <w:r w:rsidRPr="00111441">
              <w:rPr>
                <w:rFonts w:ascii="Calibri" w:hAnsi="Calibri" w:cs="Calibri"/>
                <w:sz w:val="18"/>
                <w:szCs w:val="18"/>
              </w:rPr>
              <w:t>o</w:t>
            </w:r>
            <w:r w:rsidRPr="00111441">
              <w:rPr>
                <w:rFonts w:ascii="Calibri" w:hAnsi="Calibri" w:cs="Calibri"/>
                <w:spacing w:val="1"/>
                <w:sz w:val="18"/>
                <w:szCs w:val="18"/>
              </w:rPr>
              <w:t>c</w:t>
            </w:r>
            <w:r w:rsidRPr="00111441">
              <w:rPr>
                <w:rFonts w:ascii="Calibri" w:hAnsi="Calibri" w:cs="Calibri"/>
                <w:sz w:val="18"/>
                <w:szCs w:val="18"/>
              </w:rPr>
              <w:t>jena</w:t>
            </w:r>
            <w:r w:rsidRPr="00111441">
              <w:rPr>
                <w:rFonts w:ascii="Calibri" w:hAnsi="Calibri" w:cs="Calibri"/>
                <w:spacing w:val="-8"/>
                <w:sz w:val="18"/>
                <w:szCs w:val="18"/>
              </w:rPr>
              <w:t xml:space="preserve"> </w:t>
            </w:r>
            <w:r w:rsidRPr="00111441">
              <w:rPr>
                <w:rFonts w:ascii="Calibri" w:hAnsi="Calibri" w:cs="Calibri"/>
                <w:sz w:val="18"/>
                <w:szCs w:val="18"/>
              </w:rPr>
              <w:t xml:space="preserve">5 </w:t>
            </w:r>
            <w:r w:rsidRPr="00111441">
              <w:rPr>
                <w:rFonts w:ascii="Calibri" w:hAnsi="Calibri" w:cs="Calibri"/>
                <w:w w:val="97"/>
                <w:sz w:val="18"/>
                <w:szCs w:val="18"/>
              </w:rPr>
              <w:t>(izvrstan)</w:t>
            </w:r>
            <w:r w:rsidRPr="00111441">
              <w:rPr>
                <w:rFonts w:ascii="Calibri" w:hAnsi="Calibri" w:cs="Calibri"/>
                <w:spacing w:val="2"/>
                <w:w w:val="97"/>
                <w:sz w:val="18"/>
                <w:szCs w:val="18"/>
              </w:rPr>
              <w:t xml:space="preserve"> </w:t>
            </w:r>
            <w:r w:rsidRPr="00111441">
              <w:rPr>
                <w:rFonts w:ascii="Calibri" w:hAnsi="Calibri" w:cs="Calibri"/>
                <w:sz w:val="18"/>
                <w:szCs w:val="18"/>
              </w:rPr>
              <w:t>za</w:t>
            </w:r>
            <w:r w:rsidRPr="00111441">
              <w:rPr>
                <w:rFonts w:ascii="Calibri" w:hAnsi="Calibri" w:cs="Calibri"/>
                <w:spacing w:val="-2"/>
                <w:sz w:val="18"/>
                <w:szCs w:val="18"/>
              </w:rPr>
              <w:t xml:space="preserve"> </w:t>
            </w:r>
            <w:r w:rsidRPr="00111441">
              <w:rPr>
                <w:rFonts w:ascii="Calibri" w:hAnsi="Calibri" w:cs="Calibri"/>
                <w:sz w:val="18"/>
                <w:szCs w:val="18"/>
              </w:rPr>
              <w:t>o</w:t>
            </w:r>
            <w:r w:rsidRPr="00111441">
              <w:rPr>
                <w:rFonts w:ascii="Calibri" w:hAnsi="Calibri" w:cs="Calibri"/>
                <w:spacing w:val="-1"/>
                <w:sz w:val="18"/>
                <w:szCs w:val="18"/>
              </w:rPr>
              <w:t>s</w:t>
            </w:r>
            <w:r w:rsidRPr="00111441">
              <w:rPr>
                <w:rFonts w:ascii="Calibri" w:hAnsi="Calibri" w:cs="Calibri"/>
                <w:sz w:val="18"/>
                <w:szCs w:val="18"/>
              </w:rPr>
              <w:t>tvare</w:t>
            </w:r>
            <w:r w:rsidRPr="00111441">
              <w:rPr>
                <w:rFonts w:ascii="Calibri" w:hAnsi="Calibri" w:cs="Calibri"/>
                <w:spacing w:val="-1"/>
                <w:sz w:val="18"/>
                <w:szCs w:val="18"/>
              </w:rPr>
              <w:t>n</w:t>
            </w:r>
            <w:r w:rsidRPr="00111441">
              <w:rPr>
                <w:rFonts w:ascii="Calibri" w:hAnsi="Calibri" w:cs="Calibri"/>
                <w:sz w:val="18"/>
                <w:szCs w:val="18"/>
              </w:rPr>
              <w:t xml:space="preserve">ih 60 – 70 bodova. </w:t>
            </w:r>
          </w:p>
          <w:p w14:paraId="15CAB2B8" w14:textId="77777777" w:rsidR="00111441" w:rsidRPr="00111441" w:rsidRDefault="00111441" w:rsidP="002C7416">
            <w:pPr>
              <w:widowControl w:val="0"/>
              <w:shd w:val="clear" w:color="auto" w:fill="FFFFFF"/>
              <w:autoSpaceDE w:val="0"/>
              <w:autoSpaceDN w:val="0"/>
              <w:adjustRightInd w:val="0"/>
              <w:spacing w:before="1" w:after="0" w:line="271" w:lineRule="exact"/>
              <w:rPr>
                <w:rFonts w:ascii="Calibri" w:hAnsi="Calibri" w:cs="Calibri"/>
                <w:sz w:val="18"/>
                <w:szCs w:val="18"/>
              </w:rPr>
            </w:pPr>
          </w:p>
          <w:p w14:paraId="1C3706A7" w14:textId="77777777" w:rsidR="00111441" w:rsidRPr="00111441" w:rsidRDefault="00111441" w:rsidP="002C7416">
            <w:pPr>
              <w:tabs>
                <w:tab w:val="left" w:pos="2820"/>
              </w:tabs>
              <w:spacing w:after="0"/>
              <w:rPr>
                <w:rFonts w:ascii="Calibri" w:hAnsi="Calibri" w:cs="Calibri"/>
                <w:sz w:val="18"/>
                <w:szCs w:val="18"/>
              </w:rPr>
            </w:pPr>
          </w:p>
        </w:tc>
      </w:tr>
      <w:tr w:rsidR="00111441" w:rsidRPr="00111441" w14:paraId="3B62B77A" w14:textId="77777777" w:rsidTr="002C7416">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534246D2" w14:textId="77777777" w:rsidR="00111441" w:rsidRPr="00111441" w:rsidRDefault="00111441" w:rsidP="002C7416">
            <w:pPr>
              <w:tabs>
                <w:tab w:val="left" w:pos="540"/>
              </w:tabs>
              <w:spacing w:after="0" w:line="240" w:lineRule="auto"/>
              <w:rPr>
                <w:rFonts w:ascii="Calibri" w:hAnsi="Calibri" w:cs="Calibri"/>
                <w:color w:val="000000"/>
                <w:sz w:val="18"/>
                <w:szCs w:val="18"/>
              </w:rPr>
            </w:pPr>
            <w:r w:rsidRPr="00111441">
              <w:rPr>
                <w:rFonts w:ascii="Calibri" w:hAnsi="Calibri" w:cs="Calibri"/>
                <w:color w:val="000000"/>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30A3D7D8" w14:textId="77777777" w:rsidR="00111441" w:rsidRPr="00111441" w:rsidRDefault="00111441" w:rsidP="002C7416">
            <w:pPr>
              <w:tabs>
                <w:tab w:val="left" w:pos="2820"/>
              </w:tabs>
              <w:spacing w:after="0"/>
              <w:jc w:val="center"/>
              <w:rPr>
                <w:rFonts w:ascii="Calibri" w:hAnsi="Calibri" w:cs="Calibri"/>
                <w:b/>
                <w:color w:val="000000"/>
                <w:sz w:val="18"/>
                <w:szCs w:val="18"/>
              </w:rPr>
            </w:pPr>
            <w:r w:rsidRPr="00111441">
              <w:rPr>
                <w:rFonts w:ascii="Calibri" w:hAnsi="Calibri" w:cs="Calibr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189C4AB2" w14:textId="77777777" w:rsidR="00111441" w:rsidRPr="00111441" w:rsidRDefault="00111441" w:rsidP="002C7416">
            <w:pPr>
              <w:tabs>
                <w:tab w:val="left" w:pos="2820"/>
              </w:tabs>
              <w:spacing w:after="0"/>
              <w:jc w:val="center"/>
              <w:rPr>
                <w:rFonts w:ascii="Calibri" w:hAnsi="Calibri" w:cs="Calibri"/>
                <w:b/>
                <w:color w:val="000000"/>
                <w:sz w:val="18"/>
                <w:szCs w:val="18"/>
              </w:rPr>
            </w:pPr>
            <w:r w:rsidRPr="00111441">
              <w:rPr>
                <w:rFonts w:ascii="Calibri" w:hAnsi="Calibri" w:cs="Calibr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3EEA3E3E" w14:textId="77777777" w:rsidR="00111441" w:rsidRPr="00111441" w:rsidRDefault="00111441" w:rsidP="002C7416">
            <w:pPr>
              <w:tabs>
                <w:tab w:val="left" w:pos="2820"/>
              </w:tabs>
              <w:spacing w:after="0"/>
              <w:jc w:val="center"/>
              <w:rPr>
                <w:rFonts w:ascii="Calibri" w:hAnsi="Calibri" w:cs="Calibri"/>
                <w:b/>
                <w:color w:val="000000"/>
                <w:sz w:val="18"/>
                <w:szCs w:val="18"/>
              </w:rPr>
            </w:pPr>
            <w:r w:rsidRPr="00111441">
              <w:rPr>
                <w:rFonts w:ascii="Calibri" w:hAnsi="Calibri" w:cs="Calibri"/>
                <w:b/>
                <w:color w:val="000000"/>
                <w:sz w:val="18"/>
                <w:szCs w:val="18"/>
              </w:rPr>
              <w:t>Dostupnost putem ostalih medija</w:t>
            </w:r>
          </w:p>
        </w:tc>
      </w:tr>
      <w:tr w:rsidR="00111441" w:rsidRPr="00111441" w14:paraId="32EDB5BB" w14:textId="77777777" w:rsidTr="002C7416">
        <w:trPr>
          <w:trHeight w:val="75"/>
        </w:trPr>
        <w:tc>
          <w:tcPr>
            <w:tcW w:w="1912" w:type="dxa"/>
            <w:vMerge/>
            <w:tcBorders>
              <w:left w:val="single" w:sz="12" w:space="0" w:color="auto"/>
            </w:tcBorders>
            <w:shd w:val="clear" w:color="auto" w:fill="CCFFFF"/>
            <w:tcMar>
              <w:left w:w="57" w:type="dxa"/>
              <w:right w:w="57" w:type="dxa"/>
            </w:tcMar>
            <w:vAlign w:val="center"/>
          </w:tcPr>
          <w:p w14:paraId="55258CD3" w14:textId="77777777" w:rsidR="00111441" w:rsidRPr="00111441" w:rsidRDefault="00111441"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1C985BC3" w14:textId="77777777" w:rsidR="00111441" w:rsidRPr="00111441" w:rsidRDefault="00111441" w:rsidP="002C7416">
            <w:pPr>
              <w:spacing w:before="100" w:beforeAutospacing="1" w:after="100" w:afterAutospacing="1" w:line="240" w:lineRule="atLeast"/>
              <w:rPr>
                <w:rFonts w:ascii="Calibri" w:hAnsi="Calibri" w:cs="Calibri"/>
                <w:sz w:val="18"/>
                <w:szCs w:val="18"/>
              </w:rPr>
            </w:pPr>
            <w:r w:rsidRPr="00111441">
              <w:rPr>
                <w:rFonts w:ascii="Calibri" w:hAnsi="Calibri" w:cs="Calibri"/>
                <w:sz w:val="18"/>
                <w:szCs w:val="18"/>
              </w:rPr>
              <w:t xml:space="preserve"> Volčanšek, B.(1996): Športsko plivanje. Fakultet za fizičku kulturu, Zagreb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1C050AE7" w14:textId="77777777" w:rsidR="00111441" w:rsidRPr="00111441" w:rsidRDefault="00111441" w:rsidP="002C7416">
            <w:pPr>
              <w:tabs>
                <w:tab w:val="left" w:pos="2820"/>
              </w:tabs>
              <w:spacing w:after="0"/>
              <w:jc w:val="center"/>
              <w:rPr>
                <w:rFonts w:ascii="Calibri" w:hAnsi="Calibri" w:cs="Calibri"/>
                <w:color w:val="000000"/>
                <w:sz w:val="18"/>
                <w:szCs w:val="18"/>
              </w:rPr>
            </w:pPr>
            <w:r w:rsidRPr="00111441">
              <w:rPr>
                <w:rFonts w:ascii="Calibri" w:hAnsi="Calibri" w:cs="Calibri"/>
                <w:sz w:val="18"/>
                <w:szCs w:val="18"/>
              </w:rPr>
              <w:t>5</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08800934" w14:textId="77777777" w:rsidR="00111441" w:rsidRPr="00111441" w:rsidRDefault="00111441" w:rsidP="002C7416">
            <w:pPr>
              <w:tabs>
                <w:tab w:val="left" w:pos="2820"/>
              </w:tabs>
              <w:spacing w:after="0"/>
              <w:jc w:val="center"/>
              <w:rPr>
                <w:rFonts w:ascii="Calibri" w:hAnsi="Calibri" w:cs="Calibri"/>
                <w:color w:val="000000"/>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p>
        </w:tc>
      </w:tr>
      <w:tr w:rsidR="00111441" w:rsidRPr="00111441" w14:paraId="4E234A0E" w14:textId="77777777" w:rsidTr="002C7416">
        <w:trPr>
          <w:trHeight w:val="75"/>
        </w:trPr>
        <w:tc>
          <w:tcPr>
            <w:tcW w:w="1912" w:type="dxa"/>
            <w:vMerge/>
            <w:tcBorders>
              <w:left w:val="single" w:sz="12" w:space="0" w:color="auto"/>
            </w:tcBorders>
            <w:shd w:val="clear" w:color="auto" w:fill="CCFFFF"/>
            <w:tcMar>
              <w:left w:w="57" w:type="dxa"/>
              <w:right w:w="57" w:type="dxa"/>
            </w:tcMar>
            <w:vAlign w:val="center"/>
          </w:tcPr>
          <w:p w14:paraId="6461965B" w14:textId="77777777" w:rsidR="00111441" w:rsidRPr="00111441" w:rsidRDefault="00111441"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0ED20F95" w14:textId="77777777" w:rsidR="00111441" w:rsidRPr="00111441" w:rsidRDefault="00111441" w:rsidP="002C7416">
            <w:pPr>
              <w:spacing w:before="100" w:beforeAutospacing="1" w:after="100" w:afterAutospacing="1" w:line="240" w:lineRule="auto"/>
              <w:rPr>
                <w:rFonts w:ascii="Calibri" w:hAnsi="Calibri" w:cs="Calibri"/>
                <w:sz w:val="18"/>
                <w:szCs w:val="18"/>
              </w:rPr>
            </w:pPr>
            <w:r w:rsidRPr="00111441">
              <w:rPr>
                <w:rFonts w:ascii="Calibri" w:hAnsi="Calibri" w:cs="Calibri"/>
                <w:sz w:val="18"/>
                <w:szCs w:val="18"/>
              </w:rPr>
              <w:t xml:space="preserve"> Fina - pravila plivanja (2002) Zbor sudaca Hrvatskog plivačkog saveza, Zgb.</w:t>
            </w:r>
          </w:p>
        </w:tc>
        <w:tc>
          <w:tcPr>
            <w:tcW w:w="1244" w:type="dxa"/>
            <w:gridSpan w:val="2"/>
            <w:tcBorders>
              <w:left w:val="single" w:sz="8" w:space="0" w:color="auto"/>
              <w:right w:val="single" w:sz="8" w:space="0" w:color="auto"/>
            </w:tcBorders>
            <w:shd w:val="clear" w:color="auto" w:fill="auto"/>
            <w:tcMar>
              <w:left w:w="57" w:type="dxa"/>
              <w:right w:w="57" w:type="dxa"/>
            </w:tcMar>
          </w:tcPr>
          <w:p w14:paraId="2BAC7789" w14:textId="77777777" w:rsidR="00111441" w:rsidRPr="00111441" w:rsidRDefault="00111441" w:rsidP="002C7416">
            <w:pPr>
              <w:tabs>
                <w:tab w:val="left" w:pos="2820"/>
              </w:tabs>
              <w:spacing w:after="0"/>
              <w:jc w:val="center"/>
              <w:rPr>
                <w:rFonts w:ascii="Calibri" w:hAnsi="Calibri" w:cs="Calibri"/>
                <w:color w:val="000000"/>
                <w:sz w:val="18"/>
                <w:szCs w:val="18"/>
              </w:rPr>
            </w:pPr>
            <w:r w:rsidRPr="00111441">
              <w:rPr>
                <w:rFonts w:ascii="Calibri" w:hAnsi="Calibri" w:cs="Calibri"/>
                <w:sz w:val="18"/>
                <w:szCs w:val="18"/>
              </w:rPr>
              <w:t>1</w:t>
            </w:r>
          </w:p>
        </w:tc>
        <w:tc>
          <w:tcPr>
            <w:tcW w:w="1518" w:type="dxa"/>
            <w:gridSpan w:val="3"/>
            <w:tcBorders>
              <w:left w:val="single" w:sz="8" w:space="0" w:color="auto"/>
              <w:right w:val="single" w:sz="12" w:space="0" w:color="auto"/>
            </w:tcBorders>
            <w:shd w:val="clear" w:color="auto" w:fill="auto"/>
            <w:tcMar>
              <w:left w:w="57" w:type="dxa"/>
              <w:right w:w="57" w:type="dxa"/>
            </w:tcMar>
          </w:tcPr>
          <w:p w14:paraId="12728349" w14:textId="77777777" w:rsidR="00111441" w:rsidRPr="00111441" w:rsidRDefault="00111441" w:rsidP="002C7416">
            <w:pPr>
              <w:tabs>
                <w:tab w:val="left" w:pos="2820"/>
              </w:tabs>
              <w:spacing w:after="0"/>
              <w:jc w:val="center"/>
              <w:rPr>
                <w:rFonts w:ascii="Calibri" w:hAnsi="Calibri" w:cs="Calibri"/>
                <w:color w:val="000000"/>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p>
        </w:tc>
      </w:tr>
      <w:tr w:rsidR="00111441" w:rsidRPr="00111441" w14:paraId="43E95F46" w14:textId="77777777" w:rsidTr="002C7416">
        <w:trPr>
          <w:trHeight w:val="75"/>
        </w:trPr>
        <w:tc>
          <w:tcPr>
            <w:tcW w:w="1912" w:type="dxa"/>
            <w:vMerge/>
            <w:tcBorders>
              <w:left w:val="single" w:sz="12" w:space="0" w:color="auto"/>
            </w:tcBorders>
            <w:shd w:val="clear" w:color="auto" w:fill="CCFFFF"/>
            <w:tcMar>
              <w:left w:w="57" w:type="dxa"/>
              <w:right w:w="57" w:type="dxa"/>
            </w:tcMar>
            <w:vAlign w:val="center"/>
          </w:tcPr>
          <w:p w14:paraId="3ADCE051" w14:textId="77777777" w:rsidR="00111441" w:rsidRPr="00111441" w:rsidRDefault="00111441"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4696461D" w14:textId="77777777" w:rsidR="00111441" w:rsidRPr="00111441" w:rsidRDefault="00111441" w:rsidP="002C7416">
            <w:pPr>
              <w:tabs>
                <w:tab w:val="left" w:pos="2820"/>
              </w:tabs>
              <w:spacing w:after="0"/>
              <w:rPr>
                <w:rFonts w:ascii="Calibri" w:hAnsi="Calibri" w:cs="Calibri"/>
                <w:color w:val="000000"/>
                <w:sz w:val="18"/>
                <w:szCs w:val="18"/>
              </w:rPr>
            </w:pPr>
            <w:r w:rsidRPr="00111441">
              <w:rPr>
                <w:rFonts w:ascii="Calibri" w:hAnsi="Calibri" w:cs="Calibri"/>
                <w:sz w:val="18"/>
                <w:szCs w:val="18"/>
              </w:rPr>
              <w:t>Consilman, J. E. (1968): The science of swiming, Prentice-Hall, inc., New Jersey</w:t>
            </w:r>
          </w:p>
        </w:tc>
        <w:tc>
          <w:tcPr>
            <w:tcW w:w="1244" w:type="dxa"/>
            <w:gridSpan w:val="2"/>
            <w:tcBorders>
              <w:left w:val="single" w:sz="8" w:space="0" w:color="auto"/>
              <w:right w:val="single" w:sz="8" w:space="0" w:color="auto"/>
            </w:tcBorders>
            <w:shd w:val="clear" w:color="auto" w:fill="auto"/>
            <w:tcMar>
              <w:left w:w="57" w:type="dxa"/>
              <w:right w:w="57" w:type="dxa"/>
            </w:tcMar>
          </w:tcPr>
          <w:p w14:paraId="0E0C9357" w14:textId="77777777" w:rsidR="00111441" w:rsidRPr="00111441" w:rsidRDefault="00111441" w:rsidP="002C7416">
            <w:pPr>
              <w:tabs>
                <w:tab w:val="left" w:pos="2820"/>
              </w:tabs>
              <w:spacing w:after="0"/>
              <w:jc w:val="center"/>
              <w:rPr>
                <w:rFonts w:ascii="Calibri" w:hAnsi="Calibri" w:cs="Calibri"/>
                <w:color w:val="000000"/>
                <w:sz w:val="18"/>
                <w:szCs w:val="18"/>
              </w:rPr>
            </w:pPr>
            <w:r w:rsidRPr="00111441">
              <w:rPr>
                <w:rFonts w:ascii="Calibri" w:hAnsi="Calibri" w:cs="Calibri"/>
                <w:sz w:val="18"/>
                <w:szCs w:val="18"/>
              </w:rPr>
              <w:t>2</w:t>
            </w:r>
          </w:p>
        </w:tc>
        <w:tc>
          <w:tcPr>
            <w:tcW w:w="1518" w:type="dxa"/>
            <w:gridSpan w:val="3"/>
            <w:tcBorders>
              <w:left w:val="single" w:sz="8" w:space="0" w:color="auto"/>
              <w:right w:val="single" w:sz="12" w:space="0" w:color="auto"/>
            </w:tcBorders>
            <w:shd w:val="clear" w:color="auto" w:fill="auto"/>
            <w:tcMar>
              <w:left w:w="57" w:type="dxa"/>
              <w:right w:w="57" w:type="dxa"/>
            </w:tcMar>
          </w:tcPr>
          <w:p w14:paraId="137D2B0D" w14:textId="77777777" w:rsidR="00111441" w:rsidRPr="00111441" w:rsidRDefault="00111441" w:rsidP="002C7416">
            <w:pPr>
              <w:tabs>
                <w:tab w:val="left" w:pos="2820"/>
              </w:tabs>
              <w:spacing w:after="0"/>
              <w:jc w:val="center"/>
              <w:rPr>
                <w:rFonts w:ascii="Calibri" w:hAnsi="Calibri" w:cs="Calibri"/>
                <w:color w:val="000000"/>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p>
        </w:tc>
      </w:tr>
      <w:tr w:rsidR="00111441" w:rsidRPr="00111441" w14:paraId="6015D68D" w14:textId="77777777" w:rsidTr="002C7416">
        <w:trPr>
          <w:trHeight w:val="75"/>
        </w:trPr>
        <w:tc>
          <w:tcPr>
            <w:tcW w:w="1912" w:type="dxa"/>
            <w:vMerge/>
            <w:tcBorders>
              <w:left w:val="single" w:sz="12" w:space="0" w:color="auto"/>
            </w:tcBorders>
            <w:shd w:val="clear" w:color="auto" w:fill="CCFFFF"/>
            <w:tcMar>
              <w:left w:w="57" w:type="dxa"/>
              <w:right w:w="57" w:type="dxa"/>
            </w:tcMar>
            <w:vAlign w:val="center"/>
          </w:tcPr>
          <w:p w14:paraId="6AF8DA31" w14:textId="77777777" w:rsidR="00111441" w:rsidRPr="00111441" w:rsidRDefault="00111441"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67D77ADE" w14:textId="77777777" w:rsidR="00111441" w:rsidRPr="00111441" w:rsidRDefault="00111441" w:rsidP="002C7416">
            <w:pPr>
              <w:tabs>
                <w:tab w:val="left" w:pos="2820"/>
              </w:tabs>
              <w:spacing w:after="0"/>
              <w:rPr>
                <w:rFonts w:ascii="Calibri" w:hAnsi="Calibri" w:cs="Calibri"/>
                <w:color w:val="000000"/>
                <w:sz w:val="18"/>
                <w:szCs w:val="18"/>
              </w:rPr>
            </w:pPr>
            <w:r w:rsidRPr="00111441">
              <w:rPr>
                <w:rFonts w:ascii="Calibri" w:hAnsi="Calibri" w:cs="Calibri"/>
                <w:sz w:val="18"/>
                <w:szCs w:val="18"/>
              </w:rPr>
              <w:t>Volčanšek, B. (2002). Bit plivanja. Zagreb: Fakultet za fizičku kulturu</w:t>
            </w:r>
          </w:p>
        </w:tc>
        <w:tc>
          <w:tcPr>
            <w:tcW w:w="1244" w:type="dxa"/>
            <w:gridSpan w:val="2"/>
            <w:tcBorders>
              <w:left w:val="single" w:sz="8" w:space="0" w:color="auto"/>
              <w:right w:val="single" w:sz="8" w:space="0" w:color="auto"/>
            </w:tcBorders>
            <w:shd w:val="clear" w:color="auto" w:fill="auto"/>
            <w:tcMar>
              <w:left w:w="57" w:type="dxa"/>
              <w:right w:w="57" w:type="dxa"/>
            </w:tcMar>
          </w:tcPr>
          <w:p w14:paraId="5091743C" w14:textId="77777777" w:rsidR="00111441" w:rsidRPr="00111441" w:rsidRDefault="00111441" w:rsidP="002C7416">
            <w:pPr>
              <w:tabs>
                <w:tab w:val="left" w:pos="2820"/>
              </w:tabs>
              <w:spacing w:after="0"/>
              <w:jc w:val="center"/>
              <w:rPr>
                <w:rFonts w:ascii="Calibri" w:hAnsi="Calibri" w:cs="Calibri"/>
                <w:color w:val="000000"/>
                <w:sz w:val="18"/>
                <w:szCs w:val="18"/>
              </w:rPr>
            </w:pPr>
            <w:r w:rsidRPr="00111441">
              <w:rPr>
                <w:rFonts w:ascii="Calibri" w:hAnsi="Calibri" w:cs="Calibri"/>
                <w:sz w:val="18"/>
                <w:szCs w:val="18"/>
              </w:rPr>
              <w:t>5</w:t>
            </w:r>
          </w:p>
        </w:tc>
        <w:tc>
          <w:tcPr>
            <w:tcW w:w="1518" w:type="dxa"/>
            <w:gridSpan w:val="3"/>
            <w:tcBorders>
              <w:left w:val="single" w:sz="8" w:space="0" w:color="auto"/>
              <w:right w:val="single" w:sz="12" w:space="0" w:color="auto"/>
            </w:tcBorders>
            <w:shd w:val="clear" w:color="auto" w:fill="auto"/>
            <w:tcMar>
              <w:left w:w="57" w:type="dxa"/>
              <w:right w:w="57" w:type="dxa"/>
            </w:tcMar>
          </w:tcPr>
          <w:p w14:paraId="7724F69D" w14:textId="77777777" w:rsidR="00111441" w:rsidRPr="00111441" w:rsidRDefault="00111441" w:rsidP="002C7416">
            <w:pPr>
              <w:tabs>
                <w:tab w:val="left" w:pos="2820"/>
              </w:tabs>
              <w:spacing w:after="0"/>
              <w:jc w:val="center"/>
              <w:rPr>
                <w:rFonts w:ascii="Calibri" w:hAnsi="Calibri" w:cs="Calibri"/>
                <w:color w:val="000000"/>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p>
        </w:tc>
      </w:tr>
      <w:tr w:rsidR="00111441" w:rsidRPr="00111441" w14:paraId="4AC5982F" w14:textId="77777777" w:rsidTr="002C7416">
        <w:trPr>
          <w:trHeight w:val="175"/>
        </w:trPr>
        <w:tc>
          <w:tcPr>
            <w:tcW w:w="1912" w:type="dxa"/>
            <w:vMerge/>
            <w:tcBorders>
              <w:left w:val="single" w:sz="12" w:space="0" w:color="auto"/>
            </w:tcBorders>
            <w:shd w:val="clear" w:color="auto" w:fill="CCFFFF"/>
            <w:tcMar>
              <w:left w:w="57" w:type="dxa"/>
              <w:right w:w="57" w:type="dxa"/>
            </w:tcMar>
            <w:vAlign w:val="center"/>
          </w:tcPr>
          <w:p w14:paraId="40D4C041" w14:textId="77777777" w:rsidR="00111441" w:rsidRPr="00111441" w:rsidRDefault="00111441"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CE06012" w14:textId="77777777" w:rsidR="00111441" w:rsidRPr="00111441" w:rsidRDefault="00111441" w:rsidP="002C7416">
            <w:pPr>
              <w:spacing w:before="100" w:beforeAutospacing="1" w:after="100" w:afterAutospacing="1" w:line="240" w:lineRule="auto"/>
              <w:rPr>
                <w:rFonts w:ascii="Calibri" w:hAnsi="Calibri" w:cs="Calibri"/>
                <w:sz w:val="18"/>
                <w:szCs w:val="18"/>
              </w:rPr>
            </w:pPr>
            <w:r w:rsidRPr="00111441">
              <w:rPr>
                <w:rFonts w:ascii="Calibri" w:hAnsi="Calibri" w:cs="Calibri"/>
                <w:sz w:val="18"/>
                <w:szCs w:val="18"/>
              </w:rPr>
              <w:t>Dostupni znanstveni i stručni radovi iz područja  plivanja</w:t>
            </w:r>
          </w:p>
        </w:tc>
        <w:tc>
          <w:tcPr>
            <w:tcW w:w="1244" w:type="dxa"/>
            <w:gridSpan w:val="2"/>
            <w:tcBorders>
              <w:left w:val="single" w:sz="8" w:space="0" w:color="auto"/>
              <w:right w:val="single" w:sz="8" w:space="0" w:color="auto"/>
            </w:tcBorders>
            <w:shd w:val="clear" w:color="auto" w:fill="auto"/>
            <w:tcMar>
              <w:left w:w="57" w:type="dxa"/>
              <w:right w:w="57" w:type="dxa"/>
            </w:tcMar>
          </w:tcPr>
          <w:p w14:paraId="06D25FF2" w14:textId="77777777" w:rsidR="00111441" w:rsidRPr="00111441" w:rsidRDefault="00111441" w:rsidP="002C7416">
            <w:pPr>
              <w:tabs>
                <w:tab w:val="left" w:pos="2820"/>
              </w:tabs>
              <w:spacing w:after="0"/>
              <w:jc w:val="center"/>
              <w:rPr>
                <w:rFonts w:ascii="Calibri" w:hAnsi="Calibri" w:cs="Calibri"/>
                <w:color w:val="000000"/>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4FB76C61" w14:textId="77777777" w:rsidR="00111441" w:rsidRPr="00111441" w:rsidRDefault="00111441" w:rsidP="002C7416">
            <w:pPr>
              <w:tabs>
                <w:tab w:val="left" w:pos="2820"/>
              </w:tabs>
              <w:spacing w:after="0"/>
              <w:jc w:val="center"/>
              <w:rPr>
                <w:rFonts w:ascii="Calibri" w:hAnsi="Calibri" w:cs="Calibri"/>
                <w:color w:val="000000"/>
                <w:sz w:val="18"/>
                <w:szCs w:val="18"/>
              </w:rPr>
            </w:pPr>
            <w:r w:rsidRPr="00111441">
              <w:rPr>
                <w:rFonts w:ascii="Calibri" w:hAnsi="Calibri" w:cs="Calibri"/>
                <w:sz w:val="18"/>
                <w:szCs w:val="18"/>
              </w:rPr>
              <w:t>internet</w:t>
            </w:r>
          </w:p>
        </w:tc>
      </w:tr>
      <w:tr w:rsidR="00111441" w:rsidRPr="00111441" w14:paraId="644EC2FD" w14:textId="77777777" w:rsidTr="002C7416">
        <w:trPr>
          <w:trHeight w:val="175"/>
        </w:trPr>
        <w:tc>
          <w:tcPr>
            <w:tcW w:w="1912" w:type="dxa"/>
            <w:vMerge/>
            <w:tcBorders>
              <w:left w:val="single" w:sz="12" w:space="0" w:color="auto"/>
            </w:tcBorders>
            <w:shd w:val="clear" w:color="auto" w:fill="CCFFFF"/>
            <w:tcMar>
              <w:left w:w="57" w:type="dxa"/>
              <w:right w:w="57" w:type="dxa"/>
            </w:tcMar>
            <w:vAlign w:val="center"/>
          </w:tcPr>
          <w:p w14:paraId="196C1FD7" w14:textId="77777777" w:rsidR="00111441" w:rsidRPr="00111441" w:rsidRDefault="00111441"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640E29A2" w14:textId="77777777" w:rsidR="00111441" w:rsidRPr="00111441" w:rsidRDefault="00111441" w:rsidP="002C7416">
            <w:pPr>
              <w:spacing w:after="0" w:line="360" w:lineRule="auto"/>
              <w:rPr>
                <w:rFonts w:ascii="Calibri" w:hAnsi="Calibri" w:cs="Calibri"/>
                <w:i/>
                <w:sz w:val="18"/>
                <w:szCs w:val="18"/>
              </w:rPr>
            </w:pPr>
            <w:r w:rsidRPr="00111441">
              <w:rPr>
                <w:rFonts w:ascii="Calibri" w:hAnsi="Calibri" w:cs="Calibri"/>
                <w:sz w:val="18"/>
                <w:szCs w:val="18"/>
              </w:rPr>
              <w:t>Pavić, R</w:t>
            </w:r>
            <w:r w:rsidRPr="00111441">
              <w:rPr>
                <w:rFonts w:ascii="Calibri" w:hAnsi="Calibri" w:cs="Calibri"/>
                <w:i/>
                <w:sz w:val="18"/>
                <w:szCs w:val="18"/>
              </w:rPr>
              <w:t>.</w:t>
            </w:r>
            <w:r w:rsidRPr="00111441">
              <w:rPr>
                <w:rFonts w:ascii="Calibri" w:hAnsi="Calibri" w:cs="Calibri"/>
                <w:sz w:val="18"/>
                <w:szCs w:val="18"/>
              </w:rPr>
              <w:t xml:space="preserve">  « Prikaz vježbi na trenažnoj spravi " 4Dpro u treningu plivanja»  </w:t>
            </w:r>
            <w:r w:rsidRPr="00111441">
              <w:rPr>
                <w:rFonts w:ascii="Calibri" w:hAnsi="Calibri" w:cs="Calibri"/>
                <w:i/>
                <w:sz w:val="18"/>
                <w:szCs w:val="18"/>
              </w:rPr>
              <w:t>23. Ljetna škola Kineziologa Republike Hrvatske, Poreč 2014.</w:t>
            </w:r>
          </w:p>
          <w:p w14:paraId="0E602457" w14:textId="77777777" w:rsidR="00111441" w:rsidRPr="00111441" w:rsidRDefault="00111441" w:rsidP="002C7416">
            <w:pPr>
              <w:tabs>
                <w:tab w:val="left" w:pos="2820"/>
              </w:tabs>
              <w:spacing w:after="0"/>
              <w:rPr>
                <w:rFonts w:ascii="Calibri" w:hAnsi="Calibri" w:cs="Calibri"/>
                <w:sz w:val="18"/>
                <w:szCs w:val="18"/>
              </w:rPr>
            </w:pPr>
          </w:p>
        </w:tc>
        <w:tc>
          <w:tcPr>
            <w:tcW w:w="1244" w:type="dxa"/>
            <w:gridSpan w:val="2"/>
            <w:tcBorders>
              <w:left w:val="single" w:sz="8" w:space="0" w:color="auto"/>
              <w:right w:val="single" w:sz="8" w:space="0" w:color="auto"/>
            </w:tcBorders>
            <w:shd w:val="clear" w:color="auto" w:fill="auto"/>
            <w:tcMar>
              <w:left w:w="57" w:type="dxa"/>
              <w:right w:w="57" w:type="dxa"/>
            </w:tcMar>
          </w:tcPr>
          <w:p w14:paraId="195ED415" w14:textId="77777777" w:rsidR="00111441" w:rsidRPr="00111441" w:rsidRDefault="00111441" w:rsidP="002C7416">
            <w:pPr>
              <w:tabs>
                <w:tab w:val="left" w:pos="2820"/>
              </w:tabs>
              <w:spacing w:after="0"/>
              <w:jc w:val="center"/>
              <w:rPr>
                <w:rFonts w:ascii="Calibri" w:hAnsi="Calibri" w:cs="Calibri"/>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65FADF20" w14:textId="77777777" w:rsidR="00111441" w:rsidRPr="00111441" w:rsidRDefault="00111441" w:rsidP="002C7416">
            <w:pPr>
              <w:tabs>
                <w:tab w:val="left" w:pos="2820"/>
              </w:tabs>
              <w:spacing w:after="0"/>
              <w:jc w:val="center"/>
              <w:rPr>
                <w:rFonts w:ascii="Calibri" w:hAnsi="Calibri" w:cs="Calibri"/>
                <w:sz w:val="18"/>
                <w:szCs w:val="18"/>
              </w:rPr>
            </w:pPr>
            <w:r w:rsidRPr="00111441">
              <w:rPr>
                <w:rFonts w:ascii="Calibri" w:hAnsi="Calibri" w:cs="Calibri"/>
                <w:sz w:val="18"/>
                <w:szCs w:val="18"/>
              </w:rPr>
              <w:t>internet</w:t>
            </w:r>
          </w:p>
        </w:tc>
      </w:tr>
      <w:tr w:rsidR="00111441" w:rsidRPr="00111441" w14:paraId="532FD40D" w14:textId="77777777" w:rsidTr="002C7416">
        <w:trPr>
          <w:trHeight w:val="175"/>
        </w:trPr>
        <w:tc>
          <w:tcPr>
            <w:tcW w:w="1912" w:type="dxa"/>
            <w:vMerge/>
            <w:tcBorders>
              <w:left w:val="single" w:sz="12" w:space="0" w:color="auto"/>
            </w:tcBorders>
            <w:shd w:val="clear" w:color="auto" w:fill="CCFFFF"/>
            <w:tcMar>
              <w:left w:w="57" w:type="dxa"/>
              <w:right w:w="57" w:type="dxa"/>
            </w:tcMar>
            <w:vAlign w:val="center"/>
          </w:tcPr>
          <w:p w14:paraId="3C9B411F" w14:textId="77777777" w:rsidR="00111441" w:rsidRPr="00111441" w:rsidRDefault="00111441"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2B1E1A9B" w14:textId="77777777" w:rsidR="00111441" w:rsidRPr="00111441" w:rsidRDefault="00111441" w:rsidP="002C7416">
            <w:pPr>
              <w:tabs>
                <w:tab w:val="left" w:pos="2820"/>
              </w:tabs>
              <w:spacing w:after="0"/>
              <w:rPr>
                <w:rFonts w:ascii="Calibri" w:hAnsi="Calibri" w:cs="Calibri"/>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14:paraId="3CEF65B4" w14:textId="77777777" w:rsidR="00111441" w:rsidRPr="00111441" w:rsidRDefault="00111441" w:rsidP="002C7416">
            <w:pPr>
              <w:tabs>
                <w:tab w:val="left" w:pos="2820"/>
              </w:tabs>
              <w:spacing w:after="0"/>
              <w:jc w:val="center"/>
              <w:rPr>
                <w:rFonts w:ascii="Calibri" w:hAnsi="Calibri" w:cs="Calibri"/>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471D8979" w14:textId="77777777" w:rsidR="00111441" w:rsidRPr="00111441" w:rsidRDefault="00111441" w:rsidP="002C7416">
            <w:pPr>
              <w:tabs>
                <w:tab w:val="left" w:pos="2820"/>
              </w:tabs>
              <w:spacing w:after="0"/>
              <w:jc w:val="center"/>
              <w:rPr>
                <w:rFonts w:ascii="Calibri" w:hAnsi="Calibri" w:cs="Calibri"/>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p>
        </w:tc>
      </w:tr>
      <w:tr w:rsidR="00111441" w:rsidRPr="00111441" w14:paraId="54082078" w14:textId="77777777" w:rsidTr="002C7416">
        <w:trPr>
          <w:trHeight w:val="7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6CE6E28B" w14:textId="77777777" w:rsidR="00111441" w:rsidRPr="00111441" w:rsidRDefault="00111441"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bottom w:val="single" w:sz="12" w:space="0" w:color="auto"/>
              <w:right w:val="single" w:sz="8" w:space="0" w:color="auto"/>
            </w:tcBorders>
            <w:shd w:val="clear" w:color="auto" w:fill="auto"/>
            <w:tcMar>
              <w:left w:w="57" w:type="dxa"/>
              <w:right w:w="57" w:type="dxa"/>
            </w:tcMar>
          </w:tcPr>
          <w:p w14:paraId="708DD6F2" w14:textId="77777777" w:rsidR="00111441" w:rsidRPr="00111441" w:rsidRDefault="00111441" w:rsidP="002C7416">
            <w:pPr>
              <w:tabs>
                <w:tab w:val="left" w:pos="2820"/>
              </w:tabs>
              <w:spacing w:after="0"/>
              <w:rPr>
                <w:rFonts w:ascii="Calibri" w:hAnsi="Calibri" w:cs="Calibri"/>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14:paraId="0C7BE3D9" w14:textId="77777777" w:rsidR="00111441" w:rsidRPr="00111441" w:rsidRDefault="00111441" w:rsidP="002C7416">
            <w:pPr>
              <w:tabs>
                <w:tab w:val="left" w:pos="2820"/>
              </w:tabs>
              <w:spacing w:after="0"/>
              <w:jc w:val="center"/>
              <w:rPr>
                <w:rFonts w:ascii="Calibri" w:hAnsi="Calibri" w:cs="Calibri"/>
                <w:color w:val="000000"/>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14:paraId="07E0BEE6" w14:textId="77777777" w:rsidR="00111441" w:rsidRPr="00111441" w:rsidRDefault="00111441" w:rsidP="002C7416">
            <w:pPr>
              <w:tabs>
                <w:tab w:val="left" w:pos="2820"/>
              </w:tabs>
              <w:spacing w:after="0"/>
              <w:jc w:val="center"/>
              <w:rPr>
                <w:rFonts w:ascii="Calibri" w:hAnsi="Calibri" w:cs="Calibri"/>
                <w:color w:val="000000"/>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p>
        </w:tc>
      </w:tr>
      <w:tr w:rsidR="00111441" w:rsidRPr="00111441" w14:paraId="20B46FE5" w14:textId="77777777" w:rsidTr="002C7416">
        <w:tc>
          <w:tcPr>
            <w:tcW w:w="1912" w:type="dxa"/>
            <w:tcBorders>
              <w:top w:val="single" w:sz="12" w:space="0" w:color="auto"/>
              <w:left w:val="single" w:sz="12" w:space="0" w:color="auto"/>
            </w:tcBorders>
            <w:shd w:val="clear" w:color="auto" w:fill="CCFFFF"/>
            <w:tcMar>
              <w:left w:w="57" w:type="dxa"/>
              <w:right w:w="57" w:type="dxa"/>
            </w:tcMar>
            <w:vAlign w:val="center"/>
          </w:tcPr>
          <w:p w14:paraId="56D28E28" w14:textId="77777777" w:rsidR="00111441" w:rsidRPr="00111441" w:rsidRDefault="00111441" w:rsidP="002C7416">
            <w:pPr>
              <w:tabs>
                <w:tab w:val="left" w:pos="567"/>
              </w:tabs>
              <w:spacing w:after="0" w:line="240" w:lineRule="auto"/>
              <w:rPr>
                <w:rFonts w:ascii="Calibri" w:hAnsi="Calibri" w:cs="Calibri"/>
                <w:color w:val="000000"/>
                <w:sz w:val="18"/>
                <w:szCs w:val="18"/>
              </w:rPr>
            </w:pPr>
            <w:r w:rsidRPr="00111441">
              <w:rPr>
                <w:rFonts w:ascii="Calibri" w:hAnsi="Calibri" w:cs="Calibri"/>
                <w:color w:val="000000"/>
                <w:sz w:val="18"/>
                <w:szCs w:val="18"/>
              </w:rPr>
              <w:t xml:space="preserve">Dopunska literatura </w:t>
            </w:r>
          </w:p>
          <w:p w14:paraId="66A48A51" w14:textId="77777777" w:rsidR="00111441" w:rsidRPr="00111441" w:rsidRDefault="00111441" w:rsidP="002C7416">
            <w:pPr>
              <w:tabs>
                <w:tab w:val="left" w:pos="567"/>
              </w:tabs>
              <w:spacing w:after="0" w:line="240" w:lineRule="auto"/>
              <w:rPr>
                <w:rFonts w:ascii="Calibri" w:hAnsi="Calibri" w:cs="Calibr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515B33F2" w14:textId="77777777" w:rsidR="00111441" w:rsidRPr="00111441" w:rsidRDefault="00111441" w:rsidP="002C7416">
            <w:pPr>
              <w:spacing w:before="100" w:beforeAutospacing="1" w:after="100" w:afterAutospacing="1" w:line="240" w:lineRule="atLeast"/>
              <w:rPr>
                <w:rFonts w:ascii="Calibri" w:hAnsi="Calibri" w:cs="Calibri"/>
                <w:sz w:val="18"/>
                <w:szCs w:val="18"/>
              </w:rPr>
            </w:pPr>
            <w:r w:rsidRPr="00111441">
              <w:rPr>
                <w:rFonts w:ascii="Calibri" w:hAnsi="Calibri" w:cs="Calibri"/>
                <w:sz w:val="18"/>
                <w:szCs w:val="18"/>
              </w:rPr>
              <w:t>http://www.hrvatski-plivacki-savez.hr/</w:t>
            </w:r>
          </w:p>
          <w:p w14:paraId="32E4A1AF" w14:textId="77777777" w:rsidR="00111441" w:rsidRPr="00111441" w:rsidRDefault="00111441" w:rsidP="002C7416">
            <w:pPr>
              <w:spacing w:before="100" w:beforeAutospacing="1" w:after="100" w:afterAutospacing="1" w:line="240" w:lineRule="atLeast"/>
              <w:rPr>
                <w:rFonts w:ascii="Calibri" w:hAnsi="Calibri" w:cs="Calibri"/>
                <w:sz w:val="18"/>
                <w:szCs w:val="18"/>
              </w:rPr>
            </w:pPr>
            <w:r w:rsidRPr="00111441">
              <w:rPr>
                <w:rFonts w:ascii="Calibri" w:hAnsi="Calibri" w:cs="Calibri"/>
                <w:sz w:val="18"/>
                <w:szCs w:val="18"/>
              </w:rPr>
              <w:t>http://www.fina.org/</w:t>
            </w:r>
          </w:p>
          <w:p w14:paraId="081B7717" w14:textId="77777777" w:rsidR="00111441" w:rsidRPr="00111441" w:rsidRDefault="00111441" w:rsidP="002C7416">
            <w:pPr>
              <w:spacing w:before="100" w:beforeAutospacing="1" w:after="100" w:afterAutospacing="1" w:line="240" w:lineRule="atLeast"/>
              <w:rPr>
                <w:rFonts w:ascii="Calibri" w:hAnsi="Calibri" w:cs="Calibri"/>
                <w:sz w:val="18"/>
                <w:szCs w:val="18"/>
              </w:rPr>
            </w:pPr>
            <w:r w:rsidRPr="00111441">
              <w:rPr>
                <w:rFonts w:ascii="Calibri" w:hAnsi="Calibri" w:cs="Calibri"/>
                <w:sz w:val="18"/>
                <w:szCs w:val="18"/>
              </w:rPr>
              <w:t>http://www.usaswimming.org/</w:t>
            </w:r>
          </w:p>
        </w:tc>
      </w:tr>
      <w:tr w:rsidR="00111441" w:rsidRPr="00111441" w14:paraId="296C9F6D" w14:textId="77777777" w:rsidTr="002C7416">
        <w:tc>
          <w:tcPr>
            <w:tcW w:w="1912" w:type="dxa"/>
            <w:tcBorders>
              <w:left w:val="single" w:sz="12" w:space="0" w:color="auto"/>
            </w:tcBorders>
            <w:shd w:val="clear" w:color="auto" w:fill="CCFFFF"/>
            <w:tcMar>
              <w:left w:w="57" w:type="dxa"/>
              <w:right w:w="57" w:type="dxa"/>
            </w:tcMar>
            <w:vAlign w:val="center"/>
          </w:tcPr>
          <w:p w14:paraId="4535630E" w14:textId="77777777" w:rsidR="00111441" w:rsidRPr="00111441" w:rsidRDefault="00111441" w:rsidP="002C7416">
            <w:pPr>
              <w:tabs>
                <w:tab w:val="left" w:pos="567"/>
              </w:tabs>
              <w:spacing w:after="0" w:line="240" w:lineRule="auto"/>
              <w:rPr>
                <w:rFonts w:ascii="Calibri" w:hAnsi="Calibri" w:cs="Calibri"/>
                <w:color w:val="000000"/>
                <w:sz w:val="18"/>
                <w:szCs w:val="18"/>
              </w:rPr>
            </w:pPr>
            <w:r w:rsidRPr="00111441">
              <w:rPr>
                <w:rFonts w:ascii="Calibri" w:hAnsi="Calibri" w:cs="Calibr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2C25F923" w14:textId="77777777" w:rsidR="00111441" w:rsidRPr="00111441" w:rsidRDefault="00111441" w:rsidP="002C7416">
            <w:pPr>
              <w:tabs>
                <w:tab w:val="left" w:pos="2820"/>
              </w:tabs>
              <w:spacing w:after="0"/>
              <w:rPr>
                <w:rFonts w:ascii="Calibri" w:hAnsi="Calibri" w:cs="Calibri"/>
                <w:sz w:val="18"/>
                <w:szCs w:val="18"/>
              </w:rPr>
            </w:pPr>
            <w:r w:rsidRPr="00111441">
              <w:rPr>
                <w:rFonts w:ascii="Calibri" w:hAnsi="Calibri" w:cs="Calibri"/>
                <w:sz w:val="18"/>
                <w:szCs w:val="18"/>
              </w:rPr>
              <w:t>Pohađanje nastave</w:t>
            </w:r>
          </w:p>
          <w:p w14:paraId="47D38084" w14:textId="77777777" w:rsidR="00111441" w:rsidRPr="00111441" w:rsidRDefault="00111441" w:rsidP="002C7416">
            <w:pPr>
              <w:tabs>
                <w:tab w:val="left" w:pos="2820"/>
              </w:tabs>
              <w:spacing w:after="0"/>
              <w:rPr>
                <w:rFonts w:ascii="Calibri" w:hAnsi="Calibri" w:cs="Calibri"/>
                <w:sz w:val="18"/>
                <w:szCs w:val="18"/>
              </w:rPr>
            </w:pPr>
            <w:r w:rsidRPr="00111441">
              <w:rPr>
                <w:rFonts w:ascii="Calibri" w:hAnsi="Calibri" w:cs="Calibri"/>
                <w:sz w:val="18"/>
                <w:szCs w:val="18"/>
              </w:rPr>
              <w:t>Aktivnosti na nastavi</w:t>
            </w:r>
          </w:p>
          <w:p w14:paraId="17F628C3" w14:textId="77777777" w:rsidR="00111441" w:rsidRPr="00111441" w:rsidRDefault="00111441" w:rsidP="002C7416">
            <w:pPr>
              <w:tabs>
                <w:tab w:val="left" w:pos="2820"/>
              </w:tabs>
              <w:spacing w:after="0"/>
              <w:rPr>
                <w:rFonts w:ascii="Calibri" w:hAnsi="Calibri" w:cs="Calibri"/>
                <w:sz w:val="18"/>
                <w:szCs w:val="18"/>
              </w:rPr>
            </w:pPr>
            <w:r w:rsidRPr="00111441">
              <w:rPr>
                <w:rFonts w:ascii="Calibri" w:hAnsi="Calibri" w:cs="Calibri"/>
                <w:sz w:val="18"/>
                <w:szCs w:val="18"/>
              </w:rPr>
              <w:t>Praktični kolokvij</w:t>
            </w:r>
          </w:p>
          <w:p w14:paraId="59868E64" w14:textId="77777777" w:rsidR="00111441" w:rsidRPr="00111441" w:rsidRDefault="00111441" w:rsidP="002C7416">
            <w:pPr>
              <w:tabs>
                <w:tab w:val="left" w:pos="2820"/>
              </w:tabs>
              <w:spacing w:after="0"/>
              <w:rPr>
                <w:rFonts w:ascii="Calibri" w:hAnsi="Calibri" w:cs="Calibri"/>
                <w:sz w:val="18"/>
                <w:szCs w:val="18"/>
              </w:rPr>
            </w:pPr>
            <w:r w:rsidRPr="00111441">
              <w:rPr>
                <w:rFonts w:ascii="Calibri" w:hAnsi="Calibri" w:cs="Calibri"/>
                <w:sz w:val="18"/>
                <w:szCs w:val="18"/>
              </w:rPr>
              <w:t>Seminarski rad</w:t>
            </w:r>
          </w:p>
          <w:p w14:paraId="1A116C18" w14:textId="77777777" w:rsidR="00111441" w:rsidRPr="00111441" w:rsidRDefault="00111441" w:rsidP="002C7416">
            <w:pPr>
              <w:tabs>
                <w:tab w:val="left" w:pos="2820"/>
              </w:tabs>
              <w:spacing w:after="0"/>
              <w:rPr>
                <w:rFonts w:ascii="Calibri" w:hAnsi="Calibri" w:cs="Calibri"/>
                <w:sz w:val="18"/>
                <w:szCs w:val="18"/>
              </w:rPr>
            </w:pPr>
          </w:p>
        </w:tc>
      </w:tr>
      <w:tr w:rsidR="00111441" w:rsidRPr="00111441" w14:paraId="07521370" w14:textId="77777777" w:rsidTr="002C7416">
        <w:tc>
          <w:tcPr>
            <w:tcW w:w="1912" w:type="dxa"/>
            <w:tcBorders>
              <w:left w:val="single" w:sz="12" w:space="0" w:color="auto"/>
              <w:bottom w:val="single" w:sz="12" w:space="0" w:color="auto"/>
            </w:tcBorders>
            <w:shd w:val="clear" w:color="auto" w:fill="CCFFFF"/>
            <w:tcMar>
              <w:left w:w="57" w:type="dxa"/>
              <w:right w:w="57" w:type="dxa"/>
            </w:tcMar>
            <w:vAlign w:val="center"/>
          </w:tcPr>
          <w:p w14:paraId="472CCFBF" w14:textId="77777777" w:rsidR="00111441" w:rsidRPr="00111441" w:rsidRDefault="00111441" w:rsidP="002C7416">
            <w:pPr>
              <w:tabs>
                <w:tab w:val="left" w:pos="567"/>
              </w:tabs>
              <w:spacing w:after="0" w:line="240" w:lineRule="auto"/>
              <w:rPr>
                <w:rFonts w:ascii="Calibri" w:hAnsi="Calibri" w:cs="Calibri"/>
                <w:color w:val="000000"/>
                <w:sz w:val="18"/>
                <w:szCs w:val="18"/>
              </w:rPr>
            </w:pPr>
            <w:r w:rsidRPr="00111441">
              <w:rPr>
                <w:rFonts w:ascii="Calibri" w:hAnsi="Calibri" w:cs="Calibr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1D2AA03D" w14:textId="77777777" w:rsidR="00111441" w:rsidRPr="00111441" w:rsidRDefault="00111441" w:rsidP="002C7416">
            <w:pPr>
              <w:tabs>
                <w:tab w:val="left" w:pos="2820"/>
              </w:tabs>
              <w:spacing w:after="0"/>
              <w:rPr>
                <w:rFonts w:ascii="Calibri" w:hAnsi="Calibri" w:cs="Calibri"/>
                <w:color w:val="FF0000"/>
                <w:sz w:val="18"/>
                <w:szCs w:val="18"/>
              </w:rPr>
            </w:pPr>
          </w:p>
        </w:tc>
      </w:tr>
    </w:tbl>
    <w:p w14:paraId="72C069E7" w14:textId="5A92C35C" w:rsidR="00111441" w:rsidRDefault="00111441" w:rsidP="00111441">
      <w:pPr>
        <w:spacing w:after="0" w:line="240" w:lineRule="auto"/>
        <w:jc w:val="both"/>
        <w:rPr>
          <w:rFonts w:ascii="Calibri" w:hAnsi="Calibri" w:cs="Calibri"/>
          <w:sz w:val="18"/>
          <w:szCs w:val="18"/>
        </w:rPr>
      </w:pPr>
    </w:p>
    <w:p w14:paraId="4B5D8427" w14:textId="77777777" w:rsidR="00111441" w:rsidRPr="00111441" w:rsidRDefault="00111441" w:rsidP="00111441">
      <w:pPr>
        <w:spacing w:after="0" w:line="240" w:lineRule="auto"/>
        <w:jc w:val="both"/>
        <w:rPr>
          <w:rFonts w:ascii="Calibri" w:hAnsi="Calibri" w:cs="Calibr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11441" w:rsidRPr="00111441" w14:paraId="3DDA2DAB" w14:textId="77777777" w:rsidTr="002C741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AABC84A" w14:textId="77777777" w:rsidR="00111441" w:rsidRPr="00111441" w:rsidRDefault="00111441" w:rsidP="002C7416">
            <w:pPr>
              <w:spacing w:before="60" w:after="60" w:line="240" w:lineRule="auto"/>
              <w:ind w:left="397" w:hanging="397"/>
              <w:rPr>
                <w:rFonts w:ascii="Calibri" w:hAnsi="Calibri" w:cs="Calibri"/>
                <w:b/>
                <w:sz w:val="18"/>
                <w:szCs w:val="18"/>
              </w:rPr>
            </w:pPr>
            <w:r w:rsidRPr="00111441">
              <w:rPr>
                <w:rFonts w:ascii="Calibri" w:hAnsi="Calibri" w:cs="Calibr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0B2FA503" w14:textId="77777777" w:rsidR="00111441" w:rsidRPr="00111441" w:rsidRDefault="00111441" w:rsidP="002C7416">
            <w:pPr>
              <w:spacing w:before="60" w:after="60" w:line="240" w:lineRule="auto"/>
              <w:ind w:left="397" w:hanging="397"/>
              <w:rPr>
                <w:rFonts w:ascii="Calibri" w:hAnsi="Calibri" w:cs="Calibri"/>
                <w:b/>
                <w:sz w:val="18"/>
                <w:szCs w:val="18"/>
              </w:rPr>
            </w:pPr>
            <w:r w:rsidRPr="00111441">
              <w:rPr>
                <w:rFonts w:ascii="Calibri" w:hAnsi="Calibri" w:cs="Calibri"/>
                <w:b/>
                <w:sz w:val="18"/>
                <w:szCs w:val="18"/>
              </w:rPr>
              <w:t>MODELIRANJE I VREDNOVANJE TEHNIČKO TAKTIČKE PRIPREME U NOGOMETU</w:t>
            </w:r>
          </w:p>
        </w:tc>
      </w:tr>
      <w:tr w:rsidR="00111441" w:rsidRPr="00111441" w14:paraId="0CF75BCC"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7616E132" w14:textId="77777777" w:rsidR="00111441" w:rsidRPr="00111441" w:rsidRDefault="00111441" w:rsidP="002C7416">
            <w:pPr>
              <w:spacing w:after="0" w:line="240" w:lineRule="auto"/>
              <w:rPr>
                <w:rStyle w:val="Strong"/>
                <w:rFonts w:ascii="Calibri" w:hAnsi="Calibri" w:cs="Calibri"/>
                <w:b w:val="0"/>
                <w:sz w:val="18"/>
                <w:szCs w:val="18"/>
              </w:rPr>
            </w:pPr>
            <w:r w:rsidRPr="00111441">
              <w:rPr>
                <w:rStyle w:val="Strong"/>
                <w:rFonts w:ascii="Calibri" w:hAnsi="Calibri" w:cs="Calibr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66CA2077" w14:textId="77777777" w:rsidR="00111441" w:rsidRPr="00111441" w:rsidRDefault="00111441" w:rsidP="002C7416">
            <w:pPr>
              <w:spacing w:after="0" w:line="240" w:lineRule="auto"/>
              <w:rPr>
                <w:rFonts w:ascii="Calibri" w:hAnsi="Calibri" w:cs="Calibri"/>
                <w:sz w:val="18"/>
                <w:szCs w:val="18"/>
                <w:highlight w:val="yellow"/>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734C653F"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54D510EE" w14:textId="110896AD" w:rsidR="00111441" w:rsidRPr="00111441" w:rsidRDefault="00111441" w:rsidP="00301B33">
            <w:pPr>
              <w:spacing w:after="0" w:line="240" w:lineRule="auto"/>
              <w:jc w:val="center"/>
              <w:rPr>
                <w:rFonts w:ascii="Calibri" w:hAnsi="Calibri" w:cs="Calibri"/>
                <w:sz w:val="18"/>
                <w:szCs w:val="18"/>
              </w:rPr>
            </w:pPr>
            <w:r w:rsidRPr="00111441">
              <w:rPr>
                <w:rFonts w:ascii="Calibri" w:hAnsi="Calibri" w:cs="Calibri"/>
                <w:sz w:val="18"/>
                <w:szCs w:val="18"/>
              </w:rPr>
              <w:t>2.</w:t>
            </w:r>
          </w:p>
        </w:tc>
      </w:tr>
      <w:tr w:rsidR="00111441" w:rsidRPr="00111441" w14:paraId="2185AEF0"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88952B7" w14:textId="77777777" w:rsidR="00111441" w:rsidRPr="00111441" w:rsidRDefault="00111441" w:rsidP="002C7416">
            <w:pPr>
              <w:spacing w:after="0" w:line="240" w:lineRule="auto"/>
              <w:rPr>
                <w:rFonts w:ascii="Calibri" w:hAnsi="Calibri" w:cs="Calibri"/>
                <w:sz w:val="18"/>
                <w:szCs w:val="18"/>
              </w:rPr>
            </w:pPr>
            <w:r w:rsidRPr="00111441">
              <w:rPr>
                <w:rStyle w:val="Strong"/>
                <w:rFonts w:ascii="Calibri" w:hAnsi="Calibri" w:cs="Calibr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1736F366" w14:textId="54F53D8E" w:rsidR="00111441" w:rsidRPr="00111441" w:rsidRDefault="00301B33" w:rsidP="002C7416">
            <w:pPr>
              <w:spacing w:after="0" w:line="240" w:lineRule="auto"/>
              <w:rPr>
                <w:rFonts w:ascii="Calibri" w:hAnsi="Calibri" w:cs="Calibri"/>
                <w:sz w:val="18"/>
                <w:szCs w:val="18"/>
                <w:highlight w:val="yellow"/>
              </w:rPr>
            </w:pPr>
            <w:r>
              <w:rPr>
                <w:rFonts w:ascii="Calibri" w:hAnsi="Calibri" w:cs="Calibri"/>
                <w:sz w:val="18"/>
                <w:szCs w:val="18"/>
              </w:rPr>
              <w:t>Doc. d</w:t>
            </w:r>
            <w:r w:rsidR="00111441" w:rsidRPr="00111441">
              <w:rPr>
                <w:rFonts w:ascii="Calibri" w:hAnsi="Calibri" w:cs="Calibri"/>
                <w:sz w:val="18"/>
                <w:szCs w:val="18"/>
              </w:rPr>
              <w:t>r. sc. Fredi Fiorentini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2245D62"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381F3D76" w14:textId="77777777" w:rsidR="00111441" w:rsidRPr="00111441" w:rsidRDefault="00111441" w:rsidP="00301B33">
            <w:pPr>
              <w:spacing w:after="0" w:line="240" w:lineRule="auto"/>
              <w:jc w:val="center"/>
              <w:rPr>
                <w:rFonts w:ascii="Calibri" w:hAnsi="Calibri" w:cs="Calibri"/>
                <w:sz w:val="18"/>
                <w:szCs w:val="18"/>
              </w:rPr>
            </w:pPr>
            <w:r w:rsidRPr="00111441">
              <w:rPr>
                <w:rFonts w:ascii="Calibri" w:hAnsi="Calibri" w:cs="Calibri"/>
                <w:sz w:val="18"/>
                <w:szCs w:val="18"/>
              </w:rPr>
              <w:t>6</w:t>
            </w:r>
          </w:p>
        </w:tc>
      </w:tr>
      <w:tr w:rsidR="00111441" w:rsidRPr="00111441" w14:paraId="0528A925" w14:textId="77777777" w:rsidTr="002C741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2094E337"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Suradnici</w:t>
            </w:r>
          </w:p>
        </w:tc>
        <w:tc>
          <w:tcPr>
            <w:tcW w:w="2502" w:type="dxa"/>
            <w:gridSpan w:val="3"/>
            <w:vMerge w:val="restart"/>
            <w:tcBorders>
              <w:right w:val="single" w:sz="12" w:space="0" w:color="auto"/>
            </w:tcBorders>
            <w:tcMar>
              <w:left w:w="57" w:type="dxa"/>
              <w:right w:w="57" w:type="dxa"/>
            </w:tcMar>
            <w:vAlign w:val="center"/>
          </w:tcPr>
          <w:p w14:paraId="0ADD6709" w14:textId="77777777" w:rsidR="00111441" w:rsidRPr="00111441" w:rsidRDefault="00111441" w:rsidP="002C7416">
            <w:pPr>
              <w:spacing w:after="0" w:line="240" w:lineRule="auto"/>
              <w:rPr>
                <w:rFonts w:ascii="Calibri" w:hAnsi="Calibri" w:cs="Calibr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6AC684A1"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5CDB15D0"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P</w:t>
            </w:r>
          </w:p>
        </w:tc>
        <w:tc>
          <w:tcPr>
            <w:tcW w:w="706" w:type="dxa"/>
            <w:gridSpan w:val="2"/>
            <w:tcBorders>
              <w:bottom w:val="single" w:sz="12" w:space="0" w:color="auto"/>
              <w:right w:val="single" w:sz="12" w:space="0" w:color="auto"/>
            </w:tcBorders>
            <w:vAlign w:val="center"/>
          </w:tcPr>
          <w:p w14:paraId="5BE0BA2E"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S</w:t>
            </w:r>
          </w:p>
        </w:tc>
        <w:tc>
          <w:tcPr>
            <w:tcW w:w="712" w:type="dxa"/>
            <w:tcBorders>
              <w:bottom w:val="single" w:sz="12" w:space="0" w:color="auto"/>
              <w:right w:val="single" w:sz="12" w:space="0" w:color="auto"/>
            </w:tcBorders>
            <w:vAlign w:val="center"/>
          </w:tcPr>
          <w:p w14:paraId="57536CF2"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V</w:t>
            </w:r>
          </w:p>
        </w:tc>
        <w:tc>
          <w:tcPr>
            <w:tcW w:w="618" w:type="dxa"/>
            <w:tcBorders>
              <w:bottom w:val="single" w:sz="12" w:space="0" w:color="auto"/>
              <w:right w:val="single" w:sz="12" w:space="0" w:color="auto"/>
            </w:tcBorders>
            <w:vAlign w:val="center"/>
          </w:tcPr>
          <w:p w14:paraId="368771E2" w14:textId="77777777" w:rsidR="00111441" w:rsidRPr="00111441" w:rsidRDefault="00111441" w:rsidP="002C7416">
            <w:pPr>
              <w:spacing w:after="0" w:line="240" w:lineRule="auto"/>
              <w:jc w:val="center"/>
              <w:rPr>
                <w:rFonts w:ascii="Calibri" w:hAnsi="Calibri" w:cs="Calibri"/>
                <w:sz w:val="18"/>
                <w:szCs w:val="18"/>
              </w:rPr>
            </w:pPr>
          </w:p>
        </w:tc>
      </w:tr>
      <w:tr w:rsidR="00111441" w:rsidRPr="00111441" w14:paraId="6B01F0FE" w14:textId="77777777" w:rsidTr="002C741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03EDB335" w14:textId="77777777" w:rsidR="00111441" w:rsidRPr="00111441" w:rsidRDefault="00111441" w:rsidP="002C7416">
            <w:pPr>
              <w:spacing w:after="0" w:line="240" w:lineRule="auto"/>
              <w:rPr>
                <w:rFonts w:ascii="Calibri" w:hAnsi="Calibri" w:cs="Calibr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5100A5A9" w14:textId="77777777" w:rsidR="00111441" w:rsidRPr="00111441" w:rsidRDefault="00111441" w:rsidP="002C7416">
            <w:pPr>
              <w:spacing w:after="0" w:line="240" w:lineRule="auto"/>
              <w:rPr>
                <w:rFonts w:ascii="Calibri" w:hAnsi="Calibri" w:cs="Calibr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20E02115" w14:textId="77777777" w:rsidR="00111441" w:rsidRPr="00111441" w:rsidRDefault="00111441" w:rsidP="002C7416">
            <w:pPr>
              <w:spacing w:after="0" w:line="240" w:lineRule="auto"/>
              <w:rPr>
                <w:rFonts w:ascii="Calibri" w:hAnsi="Calibri" w:cs="Calibri"/>
                <w:sz w:val="18"/>
                <w:szCs w:val="18"/>
              </w:rPr>
            </w:pPr>
          </w:p>
        </w:tc>
        <w:tc>
          <w:tcPr>
            <w:tcW w:w="726" w:type="dxa"/>
            <w:tcBorders>
              <w:bottom w:val="single" w:sz="12" w:space="0" w:color="auto"/>
              <w:right w:val="single" w:sz="12" w:space="0" w:color="auto"/>
            </w:tcBorders>
            <w:tcMar>
              <w:left w:w="57" w:type="dxa"/>
              <w:right w:w="57" w:type="dxa"/>
            </w:tcMar>
            <w:vAlign w:val="center"/>
          </w:tcPr>
          <w:p w14:paraId="5161F08E"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18</w:t>
            </w:r>
          </w:p>
        </w:tc>
        <w:tc>
          <w:tcPr>
            <w:tcW w:w="706" w:type="dxa"/>
            <w:gridSpan w:val="2"/>
            <w:tcBorders>
              <w:bottom w:val="single" w:sz="12" w:space="0" w:color="auto"/>
              <w:right w:val="single" w:sz="12" w:space="0" w:color="auto"/>
            </w:tcBorders>
            <w:vAlign w:val="center"/>
          </w:tcPr>
          <w:p w14:paraId="35564DD4"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18</w:t>
            </w:r>
          </w:p>
        </w:tc>
        <w:tc>
          <w:tcPr>
            <w:tcW w:w="712" w:type="dxa"/>
            <w:tcBorders>
              <w:bottom w:val="single" w:sz="12" w:space="0" w:color="auto"/>
              <w:right w:val="single" w:sz="12" w:space="0" w:color="auto"/>
            </w:tcBorders>
            <w:vAlign w:val="center"/>
          </w:tcPr>
          <w:p w14:paraId="4AF49A7A" w14:textId="77777777" w:rsidR="00111441" w:rsidRPr="00111441" w:rsidRDefault="00111441" w:rsidP="002C7416">
            <w:pPr>
              <w:spacing w:after="0" w:line="240" w:lineRule="auto"/>
              <w:jc w:val="center"/>
              <w:rPr>
                <w:rFonts w:ascii="Calibri" w:hAnsi="Calibri" w:cs="Calibri"/>
                <w:sz w:val="18"/>
                <w:szCs w:val="18"/>
              </w:rPr>
            </w:pPr>
            <w:r w:rsidRPr="00111441">
              <w:rPr>
                <w:rFonts w:ascii="Calibri" w:hAnsi="Calibri" w:cs="Calibri"/>
                <w:sz w:val="18"/>
                <w:szCs w:val="18"/>
              </w:rPr>
              <w:t>24</w:t>
            </w:r>
          </w:p>
        </w:tc>
        <w:tc>
          <w:tcPr>
            <w:tcW w:w="618" w:type="dxa"/>
            <w:tcBorders>
              <w:bottom w:val="single" w:sz="12" w:space="0" w:color="auto"/>
              <w:right w:val="single" w:sz="12" w:space="0" w:color="auto"/>
            </w:tcBorders>
            <w:vAlign w:val="center"/>
          </w:tcPr>
          <w:p w14:paraId="24D719B5" w14:textId="77777777" w:rsidR="00111441" w:rsidRPr="00111441" w:rsidRDefault="00111441" w:rsidP="002C7416">
            <w:pPr>
              <w:spacing w:after="0" w:line="240" w:lineRule="auto"/>
              <w:jc w:val="center"/>
              <w:rPr>
                <w:rFonts w:ascii="Calibri" w:hAnsi="Calibri" w:cs="Calibri"/>
                <w:sz w:val="18"/>
                <w:szCs w:val="18"/>
              </w:rPr>
            </w:pPr>
          </w:p>
        </w:tc>
      </w:tr>
      <w:tr w:rsidR="00111441" w:rsidRPr="00111441" w14:paraId="41CE2BE2"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48741F9"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13FAD77C"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Usmjerenje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19296459"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63FB7BED" w14:textId="77777777" w:rsidR="00111441" w:rsidRPr="00111441" w:rsidRDefault="00111441" w:rsidP="002C7416">
            <w:pPr>
              <w:spacing w:after="0" w:line="240" w:lineRule="auto"/>
              <w:rPr>
                <w:rFonts w:ascii="Calibri" w:hAnsi="Calibri" w:cs="Calibri"/>
                <w:sz w:val="18"/>
                <w:szCs w:val="18"/>
              </w:rPr>
            </w:pPr>
            <w:r w:rsidRPr="00111441">
              <w:rPr>
                <w:rFonts w:ascii="Calibri" w:hAnsi="Calibri" w:cs="Calibri"/>
                <w:sz w:val="18"/>
                <w:szCs w:val="18"/>
              </w:rPr>
              <w:t>80 %</w:t>
            </w:r>
          </w:p>
        </w:tc>
      </w:tr>
      <w:tr w:rsidR="00111441" w:rsidRPr="00111441" w14:paraId="5ED2BA27" w14:textId="77777777" w:rsidTr="002C741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1D764F73" w14:textId="77777777" w:rsidR="00111441" w:rsidRPr="00111441" w:rsidRDefault="00111441" w:rsidP="002C7416">
            <w:pPr>
              <w:tabs>
                <w:tab w:val="left" w:pos="2820"/>
              </w:tabs>
              <w:spacing w:after="0"/>
              <w:jc w:val="center"/>
              <w:rPr>
                <w:rFonts w:ascii="Calibri" w:hAnsi="Calibri" w:cs="Calibri"/>
                <w:b/>
                <w:sz w:val="18"/>
                <w:szCs w:val="18"/>
              </w:rPr>
            </w:pPr>
            <w:r w:rsidRPr="00111441">
              <w:rPr>
                <w:rFonts w:ascii="Calibri" w:hAnsi="Calibri" w:cs="Calibri"/>
                <w:b/>
                <w:sz w:val="18"/>
                <w:szCs w:val="18"/>
              </w:rPr>
              <w:t>OPIS PREDMETA</w:t>
            </w:r>
          </w:p>
        </w:tc>
      </w:tr>
      <w:tr w:rsidR="00111441" w:rsidRPr="00111441" w14:paraId="22B81F8E"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53C6007"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vAlign w:val="center"/>
          </w:tcPr>
          <w:p w14:paraId="083CE209" w14:textId="77777777" w:rsidR="00111441" w:rsidRPr="00111441" w:rsidRDefault="00111441" w:rsidP="002C7416">
            <w:pPr>
              <w:spacing w:after="0" w:line="240" w:lineRule="auto"/>
              <w:rPr>
                <w:rFonts w:ascii="Calibri" w:hAnsi="Calibri" w:cs="Calibri"/>
                <w:color w:val="000000"/>
                <w:sz w:val="18"/>
                <w:szCs w:val="18"/>
              </w:rPr>
            </w:pPr>
            <w:r w:rsidRPr="00111441">
              <w:rPr>
                <w:rFonts w:ascii="Calibri" w:hAnsi="Calibri" w:cs="Calibri"/>
                <w:color w:val="000000"/>
                <w:sz w:val="18"/>
                <w:szCs w:val="18"/>
              </w:rPr>
              <w:t>Steći napredna teorijska znanja i praktične vještine o modeliranju i vrednovanju tehničko taktičke pripreme u nogometu, te osposobiti studente za primjenu stečenih znanja i vještina u praksi</w:t>
            </w:r>
          </w:p>
        </w:tc>
      </w:tr>
      <w:tr w:rsidR="00111441" w:rsidRPr="00111441" w14:paraId="08DA21DE" w14:textId="77777777" w:rsidTr="002C7416">
        <w:tc>
          <w:tcPr>
            <w:tcW w:w="1912" w:type="dxa"/>
            <w:gridSpan w:val="2"/>
            <w:tcBorders>
              <w:left w:val="single" w:sz="12" w:space="0" w:color="auto"/>
            </w:tcBorders>
            <w:shd w:val="clear" w:color="auto" w:fill="CCFFFF"/>
            <w:tcMar>
              <w:left w:w="57" w:type="dxa"/>
              <w:right w:w="57" w:type="dxa"/>
            </w:tcMar>
            <w:vAlign w:val="center"/>
          </w:tcPr>
          <w:p w14:paraId="0C9F4B7A"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Uvjeti za upis predmeta i ulazne kompetencije potrebne za predmet</w:t>
            </w:r>
          </w:p>
        </w:tc>
        <w:tc>
          <w:tcPr>
            <w:tcW w:w="7552" w:type="dxa"/>
            <w:gridSpan w:val="12"/>
            <w:tcBorders>
              <w:right w:val="single" w:sz="12" w:space="0" w:color="auto"/>
            </w:tcBorders>
            <w:tcMar>
              <w:left w:w="57" w:type="dxa"/>
              <w:right w:w="57" w:type="dxa"/>
            </w:tcMar>
            <w:vAlign w:val="center"/>
          </w:tcPr>
          <w:p w14:paraId="561F4656" w14:textId="77777777" w:rsidR="00111441" w:rsidRPr="00111441" w:rsidRDefault="00111441" w:rsidP="002C7416">
            <w:pPr>
              <w:tabs>
                <w:tab w:val="left" w:pos="2820"/>
              </w:tabs>
              <w:spacing w:after="0"/>
              <w:rPr>
                <w:rFonts w:ascii="Calibri" w:hAnsi="Calibri" w:cs="Calibri"/>
                <w:sz w:val="18"/>
                <w:szCs w:val="18"/>
              </w:rPr>
            </w:pPr>
            <w:r w:rsidRPr="00111441">
              <w:rPr>
                <w:rFonts w:ascii="Calibri" w:hAnsi="Calibri" w:cs="Calibri"/>
                <w:sz w:val="18"/>
                <w:szCs w:val="18"/>
              </w:rPr>
              <w:t>Nema</w:t>
            </w:r>
          </w:p>
        </w:tc>
      </w:tr>
      <w:tr w:rsidR="00111441" w:rsidRPr="00111441" w14:paraId="6EABDA5C" w14:textId="77777777" w:rsidTr="002C7416">
        <w:tc>
          <w:tcPr>
            <w:tcW w:w="1912" w:type="dxa"/>
            <w:gridSpan w:val="2"/>
            <w:tcBorders>
              <w:left w:val="single" w:sz="12" w:space="0" w:color="auto"/>
            </w:tcBorders>
            <w:shd w:val="clear" w:color="auto" w:fill="CCFFFF"/>
            <w:tcMar>
              <w:left w:w="57" w:type="dxa"/>
              <w:right w:w="57" w:type="dxa"/>
            </w:tcMar>
            <w:vAlign w:val="center"/>
          </w:tcPr>
          <w:p w14:paraId="33520635"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6CC500CF" w14:textId="77777777" w:rsidR="00111441" w:rsidRPr="00111441" w:rsidRDefault="00111441" w:rsidP="002C7416">
            <w:pPr>
              <w:widowControl w:val="0"/>
              <w:autoSpaceDE w:val="0"/>
              <w:autoSpaceDN w:val="0"/>
              <w:adjustRightInd w:val="0"/>
              <w:spacing w:after="0" w:line="239" w:lineRule="auto"/>
              <w:rPr>
                <w:rFonts w:ascii="Calibri" w:hAnsi="Calibri" w:cs="Calibri"/>
                <w:i/>
                <w:iCs/>
                <w:color w:val="000066"/>
                <w:sz w:val="18"/>
                <w:szCs w:val="18"/>
              </w:rPr>
            </w:pPr>
          </w:p>
          <w:p w14:paraId="5CBCF212" w14:textId="77777777" w:rsidR="00111441" w:rsidRPr="00111441" w:rsidRDefault="00111441"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111441">
              <w:rPr>
                <w:rFonts w:ascii="Calibri" w:hAnsi="Calibri" w:cs="Calibri"/>
                <w:sz w:val="18"/>
                <w:szCs w:val="18"/>
              </w:rPr>
              <w:t>Analizirati parametre tehničko taktičke pripreme u svrhu modeliranja trenažnih procesa</w:t>
            </w:r>
          </w:p>
          <w:p w14:paraId="579F7388" w14:textId="77777777" w:rsidR="00111441" w:rsidRPr="00111441" w:rsidRDefault="00111441" w:rsidP="00015F19">
            <w:pPr>
              <w:numPr>
                <w:ilvl w:val="0"/>
                <w:numId w:val="52"/>
              </w:numPr>
              <w:autoSpaceDE w:val="0"/>
              <w:autoSpaceDN w:val="0"/>
              <w:adjustRightInd w:val="0"/>
              <w:spacing w:after="0" w:line="240" w:lineRule="auto"/>
              <w:rPr>
                <w:rFonts w:ascii="Calibri" w:eastAsia="ArialNarrow" w:hAnsi="Calibri" w:cs="Calibri"/>
                <w:sz w:val="18"/>
                <w:szCs w:val="18"/>
              </w:rPr>
            </w:pPr>
            <w:r w:rsidRPr="00111441">
              <w:rPr>
                <w:rFonts w:ascii="Calibri" w:eastAsia="ArialNarrow" w:hAnsi="Calibri" w:cs="Calibri"/>
                <w:sz w:val="18"/>
                <w:szCs w:val="18"/>
              </w:rPr>
              <w:t>Upotrebljavati rezultate istraživanja s ciljem unaprjeđenja stručnog rada u nogometu</w:t>
            </w:r>
          </w:p>
          <w:p w14:paraId="1B1FFDD4" w14:textId="77777777" w:rsidR="00111441" w:rsidRPr="00111441" w:rsidRDefault="00111441"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111441">
              <w:rPr>
                <w:rFonts w:ascii="Calibri" w:hAnsi="Calibri" w:cs="Calibri"/>
                <w:sz w:val="18"/>
                <w:szCs w:val="18"/>
              </w:rPr>
              <w:t>Razlikovati metode poučavanja i treninga elementarne i napredne tehnike</w:t>
            </w:r>
          </w:p>
          <w:p w14:paraId="35596431" w14:textId="77777777" w:rsidR="00111441" w:rsidRPr="00111441" w:rsidRDefault="00111441"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111441">
              <w:rPr>
                <w:rFonts w:ascii="Calibri" w:hAnsi="Calibri" w:cs="Calibri"/>
                <w:sz w:val="18"/>
                <w:szCs w:val="18"/>
              </w:rPr>
              <w:t>Koristiti trenažere i tehnička pomagala u procesu poučavanja u nogometu</w:t>
            </w:r>
          </w:p>
          <w:p w14:paraId="41656BCA" w14:textId="77777777" w:rsidR="00111441" w:rsidRPr="00111441" w:rsidRDefault="00111441"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111441">
              <w:rPr>
                <w:rFonts w:ascii="Calibri" w:hAnsi="Calibri" w:cs="Calibri"/>
                <w:sz w:val="18"/>
                <w:szCs w:val="18"/>
              </w:rPr>
              <w:t>Kreirati plan i program tehničko taktičkog treninga u nogometu</w:t>
            </w:r>
          </w:p>
          <w:p w14:paraId="6AE502DD" w14:textId="77777777" w:rsidR="00111441" w:rsidRPr="00111441" w:rsidRDefault="00111441" w:rsidP="002C7416">
            <w:pPr>
              <w:tabs>
                <w:tab w:val="left" w:pos="2820"/>
              </w:tabs>
              <w:spacing w:after="0"/>
              <w:rPr>
                <w:rFonts w:ascii="Calibri" w:hAnsi="Calibri" w:cs="Calibri"/>
                <w:sz w:val="18"/>
                <w:szCs w:val="18"/>
              </w:rPr>
            </w:pPr>
          </w:p>
        </w:tc>
      </w:tr>
      <w:tr w:rsidR="00111441" w:rsidRPr="00111441" w14:paraId="55EAB4CB" w14:textId="77777777" w:rsidTr="002C7416">
        <w:tc>
          <w:tcPr>
            <w:tcW w:w="1912" w:type="dxa"/>
            <w:gridSpan w:val="2"/>
            <w:tcBorders>
              <w:left w:val="single" w:sz="12" w:space="0" w:color="auto"/>
            </w:tcBorders>
            <w:shd w:val="clear" w:color="auto" w:fill="CCFFFF"/>
            <w:tcMar>
              <w:left w:w="57" w:type="dxa"/>
              <w:right w:w="57" w:type="dxa"/>
            </w:tcMar>
            <w:vAlign w:val="center"/>
          </w:tcPr>
          <w:p w14:paraId="51E4E1D9"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vAlign w:val="center"/>
          </w:tcPr>
          <w:p w14:paraId="54B9275C" w14:textId="77777777" w:rsidR="00111441" w:rsidRPr="00111441" w:rsidRDefault="00111441" w:rsidP="002C7416">
            <w:pPr>
              <w:tabs>
                <w:tab w:val="left" w:pos="2820"/>
              </w:tabs>
              <w:spacing w:after="0"/>
              <w:jc w:val="center"/>
              <w:rPr>
                <w:rFonts w:ascii="Calibri" w:hAnsi="Calibri" w:cs="Calibri"/>
                <w:sz w:val="18"/>
                <w:szCs w:val="18"/>
              </w:rPr>
            </w:pPr>
          </w:p>
          <w:tbl>
            <w:tblPr>
              <w:tblW w:w="0" w:type="auto"/>
              <w:tblLook w:val="04A0" w:firstRow="1" w:lastRow="0" w:firstColumn="1" w:lastColumn="0" w:noHBand="0" w:noVBand="1"/>
            </w:tblPr>
            <w:tblGrid>
              <w:gridCol w:w="712"/>
              <w:gridCol w:w="4058"/>
              <w:gridCol w:w="846"/>
              <w:gridCol w:w="1822"/>
            </w:tblGrid>
            <w:tr w:rsidR="00111441" w:rsidRPr="00111441" w14:paraId="5645A8B8" w14:textId="77777777" w:rsidTr="00C2793E">
              <w:tc>
                <w:tcPr>
                  <w:tcW w:w="712" w:type="dxa"/>
                  <w:shd w:val="clear" w:color="auto" w:fill="F2DBDB" w:themeFill="accent2" w:themeFillTint="33"/>
                </w:tcPr>
                <w:p w14:paraId="5E27D2FB" w14:textId="77777777" w:rsidR="00111441" w:rsidRPr="00111441" w:rsidRDefault="00111441" w:rsidP="002C7416">
                  <w:pPr>
                    <w:tabs>
                      <w:tab w:val="left" w:pos="2820"/>
                    </w:tabs>
                    <w:jc w:val="center"/>
                    <w:rPr>
                      <w:rFonts w:ascii="Calibri" w:hAnsi="Calibri" w:cs="Calibri"/>
                      <w:sz w:val="18"/>
                      <w:szCs w:val="18"/>
                    </w:rPr>
                  </w:pPr>
                  <w:r w:rsidRPr="00111441">
                    <w:rPr>
                      <w:rFonts w:ascii="Calibri" w:hAnsi="Calibri" w:cs="Calibri"/>
                      <w:sz w:val="18"/>
                      <w:szCs w:val="18"/>
                    </w:rPr>
                    <w:t>Tjedan</w:t>
                  </w:r>
                </w:p>
              </w:tc>
              <w:tc>
                <w:tcPr>
                  <w:tcW w:w="4058" w:type="dxa"/>
                  <w:shd w:val="clear" w:color="auto" w:fill="F2DBDB" w:themeFill="accent2" w:themeFillTint="33"/>
                </w:tcPr>
                <w:p w14:paraId="38D5C9DD" w14:textId="77777777" w:rsidR="00111441" w:rsidRPr="00111441" w:rsidRDefault="00111441" w:rsidP="002C7416">
                  <w:pPr>
                    <w:tabs>
                      <w:tab w:val="left" w:pos="2820"/>
                    </w:tabs>
                    <w:jc w:val="center"/>
                    <w:rPr>
                      <w:rFonts w:ascii="Calibri" w:hAnsi="Calibri" w:cs="Calibri"/>
                      <w:sz w:val="18"/>
                      <w:szCs w:val="18"/>
                    </w:rPr>
                  </w:pPr>
                  <w:r w:rsidRPr="00111441">
                    <w:rPr>
                      <w:rFonts w:ascii="Calibri" w:hAnsi="Calibri" w:cs="Calibri"/>
                      <w:sz w:val="18"/>
                      <w:szCs w:val="18"/>
                    </w:rPr>
                    <w:t>Nastavni sat predavanja</w:t>
                  </w:r>
                </w:p>
              </w:tc>
              <w:tc>
                <w:tcPr>
                  <w:tcW w:w="846" w:type="dxa"/>
                  <w:shd w:val="clear" w:color="auto" w:fill="F2DBDB" w:themeFill="accent2" w:themeFillTint="33"/>
                </w:tcPr>
                <w:p w14:paraId="7CAE0596" w14:textId="77777777" w:rsidR="00111441" w:rsidRPr="00111441" w:rsidRDefault="00111441" w:rsidP="002C7416">
                  <w:pPr>
                    <w:tabs>
                      <w:tab w:val="left" w:pos="2820"/>
                    </w:tabs>
                    <w:jc w:val="center"/>
                    <w:rPr>
                      <w:rFonts w:ascii="Calibri" w:hAnsi="Calibri" w:cs="Calibri"/>
                      <w:sz w:val="18"/>
                      <w:szCs w:val="18"/>
                    </w:rPr>
                  </w:pPr>
                  <w:r w:rsidRPr="00111441">
                    <w:rPr>
                      <w:rFonts w:ascii="Calibri" w:hAnsi="Calibri" w:cs="Calibri"/>
                      <w:sz w:val="18"/>
                      <w:szCs w:val="18"/>
                    </w:rPr>
                    <w:t>Broj sati</w:t>
                  </w:r>
                </w:p>
              </w:tc>
              <w:tc>
                <w:tcPr>
                  <w:tcW w:w="1822" w:type="dxa"/>
                  <w:shd w:val="clear" w:color="auto" w:fill="F2DBDB" w:themeFill="accent2" w:themeFillTint="33"/>
                </w:tcPr>
                <w:p w14:paraId="3B1957AF" w14:textId="77777777" w:rsidR="00111441" w:rsidRPr="00111441" w:rsidRDefault="00111441" w:rsidP="002C7416">
                  <w:pPr>
                    <w:tabs>
                      <w:tab w:val="left" w:pos="2820"/>
                    </w:tabs>
                    <w:jc w:val="center"/>
                    <w:rPr>
                      <w:rFonts w:ascii="Calibri" w:hAnsi="Calibri" w:cs="Calibri"/>
                      <w:sz w:val="18"/>
                      <w:szCs w:val="18"/>
                    </w:rPr>
                  </w:pPr>
                  <w:r w:rsidRPr="00111441">
                    <w:rPr>
                      <w:rFonts w:ascii="Calibri" w:hAnsi="Calibri" w:cs="Calibri"/>
                      <w:sz w:val="18"/>
                      <w:szCs w:val="18"/>
                    </w:rPr>
                    <w:t>Nastavu izvodi</w:t>
                  </w:r>
                </w:p>
              </w:tc>
            </w:tr>
            <w:tr w:rsidR="00C2793E" w:rsidRPr="00111441" w14:paraId="5FA4683F" w14:textId="77777777" w:rsidTr="00C2793E">
              <w:tc>
                <w:tcPr>
                  <w:tcW w:w="712" w:type="dxa"/>
                  <w:shd w:val="clear" w:color="auto" w:fill="FFFFFF" w:themeFill="background1"/>
                  <w:vAlign w:val="center"/>
                </w:tcPr>
                <w:p w14:paraId="49667402"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1.</w:t>
                  </w:r>
                </w:p>
              </w:tc>
              <w:tc>
                <w:tcPr>
                  <w:tcW w:w="4058" w:type="dxa"/>
                  <w:shd w:val="clear" w:color="auto" w:fill="FFFFFF" w:themeFill="background1"/>
                  <w:vAlign w:val="center"/>
                </w:tcPr>
                <w:p w14:paraId="7A7D5068"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Distribucija metoda, organizacijskih formi, oblika rada, trenažnih operatora i tehničkih pomagala u nogometu</w:t>
                  </w:r>
                </w:p>
              </w:tc>
              <w:tc>
                <w:tcPr>
                  <w:tcW w:w="846" w:type="dxa"/>
                  <w:shd w:val="clear" w:color="auto" w:fill="FFFFFF" w:themeFill="background1"/>
                  <w:vAlign w:val="center"/>
                </w:tcPr>
                <w:p w14:paraId="3482A443"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1822" w:type="dxa"/>
                  <w:shd w:val="clear" w:color="auto" w:fill="FFFFFF" w:themeFill="background1"/>
                </w:tcPr>
                <w:p w14:paraId="12E46932" w14:textId="6204C694" w:rsidR="00C2793E" w:rsidRPr="00111441" w:rsidRDefault="00C2793E" w:rsidP="00C2793E">
                  <w:pPr>
                    <w:jc w:val="center"/>
                    <w:rPr>
                      <w:rFonts w:ascii="Calibri" w:hAnsi="Calibri" w:cs="Calibri"/>
                      <w:sz w:val="18"/>
                      <w:szCs w:val="18"/>
                    </w:rPr>
                  </w:pPr>
                  <w:r w:rsidRPr="00240D02">
                    <w:rPr>
                      <w:rFonts w:ascii="Calibri" w:hAnsi="Calibri" w:cs="Calibri"/>
                      <w:sz w:val="18"/>
                      <w:szCs w:val="18"/>
                    </w:rPr>
                    <w:t>Doc. dr. sc. Fredi Fiorentini</w:t>
                  </w:r>
                </w:p>
              </w:tc>
            </w:tr>
            <w:tr w:rsidR="00C2793E" w:rsidRPr="00111441" w14:paraId="157805D9" w14:textId="77777777" w:rsidTr="00C2793E">
              <w:tc>
                <w:tcPr>
                  <w:tcW w:w="712" w:type="dxa"/>
                  <w:shd w:val="clear" w:color="auto" w:fill="FFFFFF" w:themeFill="background1"/>
                  <w:vAlign w:val="center"/>
                </w:tcPr>
                <w:p w14:paraId="414024DC"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4058" w:type="dxa"/>
                  <w:shd w:val="clear" w:color="auto" w:fill="FFFFFF" w:themeFill="background1"/>
                  <w:vAlign w:val="center"/>
                </w:tcPr>
                <w:p w14:paraId="54D2DBF2"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Trenažni operatori tehničko-taktičke pripreme za pojedine dobne kategorije u nogometu</w:t>
                  </w:r>
                </w:p>
              </w:tc>
              <w:tc>
                <w:tcPr>
                  <w:tcW w:w="846" w:type="dxa"/>
                  <w:shd w:val="clear" w:color="auto" w:fill="FFFFFF" w:themeFill="background1"/>
                  <w:vAlign w:val="center"/>
                </w:tcPr>
                <w:p w14:paraId="384CAC74"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1822" w:type="dxa"/>
                  <w:shd w:val="clear" w:color="auto" w:fill="FFFFFF" w:themeFill="background1"/>
                </w:tcPr>
                <w:p w14:paraId="7080BA4D" w14:textId="630B27FE" w:rsidR="00C2793E" w:rsidRPr="00111441" w:rsidRDefault="00C2793E" w:rsidP="00C2793E">
                  <w:pPr>
                    <w:jc w:val="center"/>
                    <w:rPr>
                      <w:rFonts w:ascii="Calibri" w:hAnsi="Calibri" w:cs="Calibri"/>
                      <w:sz w:val="18"/>
                      <w:szCs w:val="18"/>
                    </w:rPr>
                  </w:pPr>
                  <w:r w:rsidRPr="00240D02">
                    <w:rPr>
                      <w:rFonts w:ascii="Calibri" w:hAnsi="Calibri" w:cs="Calibri"/>
                      <w:sz w:val="18"/>
                      <w:szCs w:val="18"/>
                    </w:rPr>
                    <w:t>Doc. dr. sc. Fredi Fiorentini</w:t>
                  </w:r>
                </w:p>
              </w:tc>
            </w:tr>
            <w:tr w:rsidR="00C2793E" w:rsidRPr="00111441" w14:paraId="456C0BEA" w14:textId="77777777" w:rsidTr="00C2793E">
              <w:tc>
                <w:tcPr>
                  <w:tcW w:w="712" w:type="dxa"/>
                  <w:shd w:val="clear" w:color="auto" w:fill="FFFFFF" w:themeFill="background1"/>
                  <w:vAlign w:val="center"/>
                </w:tcPr>
                <w:p w14:paraId="388522A2"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lastRenderedPageBreak/>
                    <w:t>3.</w:t>
                  </w:r>
                </w:p>
              </w:tc>
              <w:tc>
                <w:tcPr>
                  <w:tcW w:w="4058" w:type="dxa"/>
                  <w:shd w:val="clear" w:color="auto" w:fill="FFFFFF" w:themeFill="background1"/>
                  <w:vAlign w:val="center"/>
                </w:tcPr>
                <w:p w14:paraId="668E81A8"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Metode i postupci za učenje i usvajanje, usavršavanje, stabilizaciju i automatizaciju motoričkih znanja, odnosno tehnike i taktike nogometa</w:t>
                  </w:r>
                </w:p>
              </w:tc>
              <w:tc>
                <w:tcPr>
                  <w:tcW w:w="846" w:type="dxa"/>
                  <w:shd w:val="clear" w:color="auto" w:fill="FFFFFF" w:themeFill="background1"/>
                  <w:vAlign w:val="center"/>
                </w:tcPr>
                <w:p w14:paraId="0410FDF3"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1822" w:type="dxa"/>
                  <w:shd w:val="clear" w:color="auto" w:fill="FFFFFF" w:themeFill="background1"/>
                </w:tcPr>
                <w:p w14:paraId="1AEB06AE" w14:textId="255FB99F" w:rsidR="00C2793E" w:rsidRPr="00111441" w:rsidRDefault="00C2793E" w:rsidP="00C2793E">
                  <w:pPr>
                    <w:jc w:val="center"/>
                    <w:rPr>
                      <w:rFonts w:ascii="Calibri" w:hAnsi="Calibri" w:cs="Calibri"/>
                      <w:sz w:val="18"/>
                      <w:szCs w:val="18"/>
                    </w:rPr>
                  </w:pPr>
                  <w:r w:rsidRPr="00240D02">
                    <w:rPr>
                      <w:rFonts w:ascii="Calibri" w:hAnsi="Calibri" w:cs="Calibri"/>
                      <w:sz w:val="18"/>
                      <w:szCs w:val="18"/>
                    </w:rPr>
                    <w:t>Doc. dr. sc. Fredi Fiorentini</w:t>
                  </w:r>
                </w:p>
              </w:tc>
            </w:tr>
            <w:tr w:rsidR="00C2793E" w:rsidRPr="00111441" w14:paraId="1573C104" w14:textId="77777777" w:rsidTr="00C2793E">
              <w:tc>
                <w:tcPr>
                  <w:tcW w:w="712" w:type="dxa"/>
                  <w:shd w:val="clear" w:color="auto" w:fill="FFFFFF" w:themeFill="background1"/>
                  <w:vAlign w:val="center"/>
                </w:tcPr>
                <w:p w14:paraId="5D11ED84"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4.</w:t>
                  </w:r>
                </w:p>
              </w:tc>
              <w:tc>
                <w:tcPr>
                  <w:tcW w:w="4058" w:type="dxa"/>
                  <w:shd w:val="clear" w:color="auto" w:fill="FFFFFF" w:themeFill="background1"/>
                  <w:vAlign w:val="center"/>
                </w:tcPr>
                <w:p w14:paraId="13D1D52C"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Proces učenja: davanje informacija, demonstracija, izvođenje motoričkih zadataka, uočavanje i ispravljanje motoričkih grešaka, vrednovanje naučenog tehničko-taktičkog znanja</w:t>
                  </w:r>
                </w:p>
              </w:tc>
              <w:tc>
                <w:tcPr>
                  <w:tcW w:w="846" w:type="dxa"/>
                  <w:shd w:val="clear" w:color="auto" w:fill="FFFFFF" w:themeFill="background1"/>
                  <w:vAlign w:val="center"/>
                </w:tcPr>
                <w:p w14:paraId="73EBA1E4"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1822" w:type="dxa"/>
                  <w:shd w:val="clear" w:color="auto" w:fill="FFFFFF" w:themeFill="background1"/>
                </w:tcPr>
                <w:p w14:paraId="31AEAEC6" w14:textId="704FE8BD" w:rsidR="00C2793E" w:rsidRPr="00111441" w:rsidRDefault="00C2793E" w:rsidP="00C2793E">
                  <w:pPr>
                    <w:jc w:val="center"/>
                    <w:rPr>
                      <w:rFonts w:ascii="Calibri" w:hAnsi="Calibri" w:cs="Calibri"/>
                      <w:sz w:val="18"/>
                      <w:szCs w:val="18"/>
                    </w:rPr>
                  </w:pPr>
                  <w:r w:rsidRPr="00240D02">
                    <w:rPr>
                      <w:rFonts w:ascii="Calibri" w:hAnsi="Calibri" w:cs="Calibri"/>
                      <w:sz w:val="18"/>
                      <w:szCs w:val="18"/>
                    </w:rPr>
                    <w:t>Doc. dr. sc. Fredi Fiorentini</w:t>
                  </w:r>
                </w:p>
              </w:tc>
            </w:tr>
            <w:tr w:rsidR="00C2793E" w:rsidRPr="00111441" w14:paraId="2841C1D6" w14:textId="77777777" w:rsidTr="00566455">
              <w:tc>
                <w:tcPr>
                  <w:tcW w:w="712" w:type="dxa"/>
                  <w:shd w:val="clear" w:color="auto" w:fill="FFFFFF" w:themeFill="background1"/>
                  <w:vAlign w:val="center"/>
                </w:tcPr>
                <w:p w14:paraId="14C07D30"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5.</w:t>
                  </w:r>
                </w:p>
              </w:tc>
              <w:tc>
                <w:tcPr>
                  <w:tcW w:w="4058" w:type="dxa"/>
                  <w:shd w:val="clear" w:color="auto" w:fill="FFFFFF" w:themeFill="background1"/>
                  <w:vAlign w:val="center"/>
                </w:tcPr>
                <w:p w14:paraId="378F5FE6"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Motorički postupci u učenju i vježbanju: odabir sredstava, opterećenja, metoda, organizacijskih formi i oblika rada, te lokaliteta i trenažnih pomagala</w:t>
                  </w:r>
                </w:p>
              </w:tc>
              <w:tc>
                <w:tcPr>
                  <w:tcW w:w="846" w:type="dxa"/>
                  <w:shd w:val="clear" w:color="auto" w:fill="FFFFFF" w:themeFill="background1"/>
                  <w:vAlign w:val="center"/>
                </w:tcPr>
                <w:p w14:paraId="125EBCA5"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1822" w:type="dxa"/>
                  <w:shd w:val="clear" w:color="auto" w:fill="FFFFFF" w:themeFill="background1"/>
                </w:tcPr>
                <w:p w14:paraId="5777C15C" w14:textId="0ADC3793" w:rsidR="00C2793E" w:rsidRPr="00111441" w:rsidRDefault="00C2793E" w:rsidP="00C2793E">
                  <w:pPr>
                    <w:jc w:val="center"/>
                    <w:rPr>
                      <w:rFonts w:ascii="Calibri" w:hAnsi="Calibri" w:cs="Calibri"/>
                      <w:sz w:val="18"/>
                      <w:szCs w:val="18"/>
                    </w:rPr>
                  </w:pPr>
                  <w:r w:rsidRPr="000F0F62">
                    <w:rPr>
                      <w:rFonts w:ascii="Calibri" w:hAnsi="Calibri" w:cs="Calibri"/>
                      <w:sz w:val="18"/>
                      <w:szCs w:val="18"/>
                    </w:rPr>
                    <w:t>Doc. dr. sc. Fredi Fiorentini</w:t>
                  </w:r>
                </w:p>
              </w:tc>
            </w:tr>
            <w:tr w:rsidR="00C2793E" w:rsidRPr="00111441" w14:paraId="68E677D9" w14:textId="77777777" w:rsidTr="00566455">
              <w:tc>
                <w:tcPr>
                  <w:tcW w:w="712" w:type="dxa"/>
                  <w:shd w:val="clear" w:color="auto" w:fill="FFFFFF" w:themeFill="background1"/>
                  <w:vAlign w:val="center"/>
                </w:tcPr>
                <w:p w14:paraId="7DB5F94B"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6.</w:t>
                  </w:r>
                </w:p>
              </w:tc>
              <w:tc>
                <w:tcPr>
                  <w:tcW w:w="4058" w:type="dxa"/>
                  <w:shd w:val="clear" w:color="auto" w:fill="FFFFFF" w:themeFill="background1"/>
                  <w:vAlign w:val="center"/>
                </w:tcPr>
                <w:p w14:paraId="4929A82F"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Metodika poučavanja i treninga elementarne i napredne tehnike</w:t>
                  </w:r>
                </w:p>
              </w:tc>
              <w:tc>
                <w:tcPr>
                  <w:tcW w:w="846" w:type="dxa"/>
                  <w:shd w:val="clear" w:color="auto" w:fill="FFFFFF" w:themeFill="background1"/>
                  <w:vAlign w:val="center"/>
                </w:tcPr>
                <w:p w14:paraId="5E25E951"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1822" w:type="dxa"/>
                  <w:shd w:val="clear" w:color="auto" w:fill="FFFFFF" w:themeFill="background1"/>
                </w:tcPr>
                <w:p w14:paraId="6F74A4E2" w14:textId="4420BC71" w:rsidR="00C2793E" w:rsidRPr="00111441" w:rsidRDefault="00C2793E" w:rsidP="00C2793E">
                  <w:pPr>
                    <w:jc w:val="center"/>
                    <w:rPr>
                      <w:rFonts w:ascii="Calibri" w:hAnsi="Calibri" w:cs="Calibri"/>
                      <w:sz w:val="18"/>
                      <w:szCs w:val="18"/>
                    </w:rPr>
                  </w:pPr>
                  <w:r w:rsidRPr="000F0F62">
                    <w:rPr>
                      <w:rFonts w:ascii="Calibri" w:hAnsi="Calibri" w:cs="Calibri"/>
                      <w:sz w:val="18"/>
                      <w:szCs w:val="18"/>
                    </w:rPr>
                    <w:t>Doc. dr. sc. Fredi Fiorentini</w:t>
                  </w:r>
                </w:p>
              </w:tc>
            </w:tr>
            <w:tr w:rsidR="00C2793E" w:rsidRPr="00111441" w14:paraId="29D93DAA" w14:textId="77777777" w:rsidTr="00566455">
              <w:tc>
                <w:tcPr>
                  <w:tcW w:w="712" w:type="dxa"/>
                  <w:shd w:val="clear" w:color="auto" w:fill="FFFFFF" w:themeFill="background1"/>
                  <w:vAlign w:val="center"/>
                </w:tcPr>
                <w:p w14:paraId="6C90A283"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7.</w:t>
                  </w:r>
                </w:p>
              </w:tc>
              <w:tc>
                <w:tcPr>
                  <w:tcW w:w="4058" w:type="dxa"/>
                  <w:shd w:val="clear" w:color="auto" w:fill="FFFFFF" w:themeFill="background1"/>
                  <w:vAlign w:val="center"/>
                </w:tcPr>
                <w:p w14:paraId="03B75DE6"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Metodika poučavanja i treninga elementarne i napredne taktike</w:t>
                  </w:r>
                </w:p>
              </w:tc>
              <w:tc>
                <w:tcPr>
                  <w:tcW w:w="846" w:type="dxa"/>
                  <w:shd w:val="clear" w:color="auto" w:fill="FFFFFF" w:themeFill="background1"/>
                  <w:vAlign w:val="center"/>
                </w:tcPr>
                <w:p w14:paraId="2C9A0005"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1822" w:type="dxa"/>
                  <w:shd w:val="clear" w:color="auto" w:fill="FFFFFF" w:themeFill="background1"/>
                </w:tcPr>
                <w:p w14:paraId="2AFF93E3" w14:textId="4F6966E5" w:rsidR="00C2793E" w:rsidRPr="00111441" w:rsidRDefault="00C2793E" w:rsidP="00C2793E">
                  <w:pPr>
                    <w:jc w:val="center"/>
                    <w:rPr>
                      <w:rFonts w:ascii="Calibri" w:hAnsi="Calibri" w:cs="Calibri"/>
                      <w:sz w:val="18"/>
                      <w:szCs w:val="18"/>
                    </w:rPr>
                  </w:pPr>
                  <w:r w:rsidRPr="000F0F62">
                    <w:rPr>
                      <w:rFonts w:ascii="Calibri" w:hAnsi="Calibri" w:cs="Calibri"/>
                      <w:sz w:val="18"/>
                      <w:szCs w:val="18"/>
                    </w:rPr>
                    <w:t>Doc. dr. sc. Fredi Fiorentini</w:t>
                  </w:r>
                </w:p>
              </w:tc>
            </w:tr>
            <w:tr w:rsidR="00C2793E" w:rsidRPr="00111441" w14:paraId="3AABBDC2" w14:textId="77777777" w:rsidTr="00566455">
              <w:tc>
                <w:tcPr>
                  <w:tcW w:w="712" w:type="dxa"/>
                  <w:shd w:val="clear" w:color="auto" w:fill="FFFFFF" w:themeFill="background1"/>
                  <w:vAlign w:val="center"/>
                </w:tcPr>
                <w:p w14:paraId="0E1F6034"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8.</w:t>
                  </w:r>
                </w:p>
              </w:tc>
              <w:tc>
                <w:tcPr>
                  <w:tcW w:w="4058" w:type="dxa"/>
                  <w:shd w:val="clear" w:color="auto" w:fill="FFFFFF" w:themeFill="background1"/>
                  <w:vAlign w:val="center"/>
                </w:tcPr>
                <w:p w14:paraId="64BA5C44"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 xml:space="preserve">Hijerarhijska struktura i redoslijed poučavanja elemenata tehničke i tehničko-taktičke pripremljenosti </w:t>
                  </w:r>
                </w:p>
              </w:tc>
              <w:tc>
                <w:tcPr>
                  <w:tcW w:w="846" w:type="dxa"/>
                  <w:shd w:val="clear" w:color="auto" w:fill="FFFFFF" w:themeFill="background1"/>
                  <w:vAlign w:val="center"/>
                </w:tcPr>
                <w:p w14:paraId="5C729171"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1822" w:type="dxa"/>
                  <w:shd w:val="clear" w:color="auto" w:fill="FFFFFF" w:themeFill="background1"/>
                </w:tcPr>
                <w:p w14:paraId="324275BE" w14:textId="3E03CC34" w:rsidR="00C2793E" w:rsidRPr="00111441" w:rsidRDefault="00C2793E" w:rsidP="00C2793E">
                  <w:pPr>
                    <w:jc w:val="center"/>
                    <w:rPr>
                      <w:rFonts w:ascii="Calibri" w:hAnsi="Calibri" w:cs="Calibri"/>
                      <w:sz w:val="18"/>
                      <w:szCs w:val="18"/>
                    </w:rPr>
                  </w:pPr>
                  <w:r w:rsidRPr="000F0F62">
                    <w:rPr>
                      <w:rFonts w:ascii="Calibri" w:hAnsi="Calibri" w:cs="Calibri"/>
                      <w:sz w:val="18"/>
                      <w:szCs w:val="18"/>
                    </w:rPr>
                    <w:t>Doc. dr. sc. Fredi Fiorentini</w:t>
                  </w:r>
                </w:p>
              </w:tc>
            </w:tr>
            <w:tr w:rsidR="00C2793E" w:rsidRPr="00111441" w14:paraId="0D644B35" w14:textId="77777777" w:rsidTr="00C2793E">
              <w:tc>
                <w:tcPr>
                  <w:tcW w:w="712" w:type="dxa"/>
                  <w:shd w:val="clear" w:color="auto" w:fill="FFFFFF" w:themeFill="background1"/>
                  <w:vAlign w:val="center"/>
                </w:tcPr>
                <w:p w14:paraId="699B9D1B"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9.</w:t>
                  </w:r>
                </w:p>
              </w:tc>
              <w:tc>
                <w:tcPr>
                  <w:tcW w:w="4058" w:type="dxa"/>
                  <w:shd w:val="clear" w:color="auto" w:fill="FFFFFF" w:themeFill="background1"/>
                  <w:vAlign w:val="center"/>
                </w:tcPr>
                <w:p w14:paraId="11E708A7"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 xml:space="preserve">Teorijski ispit </w:t>
                  </w:r>
                </w:p>
              </w:tc>
              <w:tc>
                <w:tcPr>
                  <w:tcW w:w="846" w:type="dxa"/>
                  <w:shd w:val="clear" w:color="auto" w:fill="FFFFFF" w:themeFill="background1"/>
                  <w:vAlign w:val="center"/>
                </w:tcPr>
                <w:p w14:paraId="67439B19"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1822" w:type="dxa"/>
                  <w:shd w:val="clear" w:color="auto" w:fill="FFFFFF" w:themeFill="background1"/>
                </w:tcPr>
                <w:p w14:paraId="27A20346" w14:textId="31787B8F" w:rsidR="00C2793E" w:rsidRPr="00111441" w:rsidRDefault="00C2793E" w:rsidP="00C2793E">
                  <w:pPr>
                    <w:jc w:val="center"/>
                    <w:rPr>
                      <w:rFonts w:ascii="Calibri" w:hAnsi="Calibri" w:cs="Calibri"/>
                      <w:sz w:val="18"/>
                      <w:szCs w:val="18"/>
                    </w:rPr>
                  </w:pPr>
                  <w:r w:rsidRPr="000F0F62">
                    <w:rPr>
                      <w:rFonts w:ascii="Calibri" w:hAnsi="Calibri" w:cs="Calibri"/>
                      <w:sz w:val="18"/>
                      <w:szCs w:val="18"/>
                    </w:rPr>
                    <w:t>Doc. dr. sc. Fredi Fiorentini</w:t>
                  </w:r>
                </w:p>
              </w:tc>
            </w:tr>
          </w:tbl>
          <w:p w14:paraId="5BA5DB43" w14:textId="77777777" w:rsidR="00111441" w:rsidRPr="00111441" w:rsidRDefault="00111441" w:rsidP="002C7416">
            <w:pPr>
              <w:tabs>
                <w:tab w:val="left" w:pos="2820"/>
              </w:tabs>
              <w:spacing w:after="0"/>
              <w:jc w:val="center"/>
              <w:rPr>
                <w:rFonts w:ascii="Calibri" w:hAnsi="Calibri" w:cs="Calibri"/>
                <w:sz w:val="18"/>
                <w:szCs w:val="18"/>
              </w:rPr>
            </w:pPr>
          </w:p>
          <w:tbl>
            <w:tblPr>
              <w:tblW w:w="0" w:type="auto"/>
              <w:tblLook w:val="04A0" w:firstRow="1" w:lastRow="0" w:firstColumn="1" w:lastColumn="0" w:noHBand="0" w:noVBand="1"/>
            </w:tblPr>
            <w:tblGrid>
              <w:gridCol w:w="712"/>
              <w:gridCol w:w="4065"/>
              <w:gridCol w:w="844"/>
              <w:gridCol w:w="1817"/>
            </w:tblGrid>
            <w:tr w:rsidR="00111441" w:rsidRPr="00111441" w14:paraId="582394B2" w14:textId="77777777" w:rsidTr="00C2793E">
              <w:tc>
                <w:tcPr>
                  <w:tcW w:w="712" w:type="dxa"/>
                  <w:shd w:val="clear" w:color="auto" w:fill="F2DBDB" w:themeFill="accent2" w:themeFillTint="33"/>
                </w:tcPr>
                <w:p w14:paraId="04D97D39" w14:textId="77777777" w:rsidR="00111441" w:rsidRPr="00111441" w:rsidRDefault="00111441" w:rsidP="002C7416">
                  <w:pPr>
                    <w:tabs>
                      <w:tab w:val="left" w:pos="2820"/>
                    </w:tabs>
                    <w:jc w:val="center"/>
                    <w:rPr>
                      <w:rFonts w:ascii="Calibri" w:hAnsi="Calibri" w:cs="Calibri"/>
                      <w:sz w:val="18"/>
                      <w:szCs w:val="18"/>
                    </w:rPr>
                  </w:pPr>
                  <w:r w:rsidRPr="00111441">
                    <w:rPr>
                      <w:rFonts w:ascii="Calibri" w:hAnsi="Calibri" w:cs="Calibri"/>
                      <w:sz w:val="18"/>
                      <w:szCs w:val="18"/>
                    </w:rPr>
                    <w:t>Tjedan</w:t>
                  </w:r>
                </w:p>
              </w:tc>
              <w:tc>
                <w:tcPr>
                  <w:tcW w:w="4065" w:type="dxa"/>
                  <w:shd w:val="clear" w:color="auto" w:fill="F2DBDB" w:themeFill="accent2" w:themeFillTint="33"/>
                </w:tcPr>
                <w:p w14:paraId="26A5AC0E" w14:textId="77777777" w:rsidR="00111441" w:rsidRPr="00111441" w:rsidRDefault="00111441" w:rsidP="002C7416">
                  <w:pPr>
                    <w:tabs>
                      <w:tab w:val="left" w:pos="2820"/>
                    </w:tabs>
                    <w:jc w:val="center"/>
                    <w:rPr>
                      <w:rFonts w:ascii="Calibri" w:hAnsi="Calibri" w:cs="Calibri"/>
                      <w:sz w:val="18"/>
                      <w:szCs w:val="18"/>
                    </w:rPr>
                  </w:pPr>
                  <w:r w:rsidRPr="00111441">
                    <w:rPr>
                      <w:rFonts w:ascii="Calibri" w:hAnsi="Calibri" w:cs="Calibri"/>
                      <w:sz w:val="18"/>
                      <w:szCs w:val="18"/>
                    </w:rPr>
                    <w:t>Nastavni sat seminara</w:t>
                  </w:r>
                </w:p>
              </w:tc>
              <w:tc>
                <w:tcPr>
                  <w:tcW w:w="844" w:type="dxa"/>
                  <w:shd w:val="clear" w:color="auto" w:fill="F2DBDB" w:themeFill="accent2" w:themeFillTint="33"/>
                </w:tcPr>
                <w:p w14:paraId="3CC65F57" w14:textId="77777777" w:rsidR="00111441" w:rsidRPr="00111441" w:rsidRDefault="00111441" w:rsidP="002C7416">
                  <w:pPr>
                    <w:tabs>
                      <w:tab w:val="left" w:pos="2820"/>
                    </w:tabs>
                    <w:jc w:val="center"/>
                    <w:rPr>
                      <w:rFonts w:ascii="Calibri" w:hAnsi="Calibri" w:cs="Calibri"/>
                      <w:sz w:val="18"/>
                      <w:szCs w:val="18"/>
                    </w:rPr>
                  </w:pPr>
                  <w:r w:rsidRPr="00111441">
                    <w:rPr>
                      <w:rFonts w:ascii="Calibri" w:hAnsi="Calibri" w:cs="Calibri"/>
                      <w:sz w:val="18"/>
                      <w:szCs w:val="18"/>
                    </w:rPr>
                    <w:t>Broj sati</w:t>
                  </w:r>
                </w:p>
              </w:tc>
              <w:tc>
                <w:tcPr>
                  <w:tcW w:w="1817" w:type="dxa"/>
                  <w:shd w:val="clear" w:color="auto" w:fill="F2DBDB" w:themeFill="accent2" w:themeFillTint="33"/>
                </w:tcPr>
                <w:p w14:paraId="214466AC" w14:textId="77777777" w:rsidR="00111441" w:rsidRPr="00111441" w:rsidRDefault="00111441" w:rsidP="002C7416">
                  <w:pPr>
                    <w:tabs>
                      <w:tab w:val="left" w:pos="2820"/>
                    </w:tabs>
                    <w:jc w:val="center"/>
                    <w:rPr>
                      <w:rFonts w:ascii="Calibri" w:hAnsi="Calibri" w:cs="Calibri"/>
                      <w:sz w:val="18"/>
                      <w:szCs w:val="18"/>
                    </w:rPr>
                  </w:pPr>
                  <w:r w:rsidRPr="00111441">
                    <w:rPr>
                      <w:rFonts w:ascii="Calibri" w:hAnsi="Calibri" w:cs="Calibri"/>
                      <w:sz w:val="18"/>
                      <w:szCs w:val="18"/>
                    </w:rPr>
                    <w:t>Nastavu izvodi</w:t>
                  </w:r>
                </w:p>
              </w:tc>
            </w:tr>
            <w:tr w:rsidR="00C2793E" w:rsidRPr="00111441" w14:paraId="0135E9D9" w14:textId="77777777" w:rsidTr="00C2793E">
              <w:tc>
                <w:tcPr>
                  <w:tcW w:w="712" w:type="dxa"/>
                  <w:shd w:val="clear" w:color="auto" w:fill="FFFFFF" w:themeFill="background1"/>
                  <w:vAlign w:val="center"/>
                </w:tcPr>
                <w:p w14:paraId="680C640D"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1.</w:t>
                  </w:r>
                </w:p>
              </w:tc>
              <w:tc>
                <w:tcPr>
                  <w:tcW w:w="4065" w:type="dxa"/>
                  <w:shd w:val="clear" w:color="auto" w:fill="FFFFFF" w:themeFill="background1"/>
                  <w:vAlign w:val="center"/>
                </w:tcPr>
                <w:p w14:paraId="3E673C6F"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Principi i pravila u konstrukciji treninga za usvajanje i usavršavanje te stabilizaciju tehničko-taktičkih znanja</w:t>
                  </w:r>
                </w:p>
              </w:tc>
              <w:tc>
                <w:tcPr>
                  <w:tcW w:w="844" w:type="dxa"/>
                  <w:shd w:val="clear" w:color="auto" w:fill="FFFFFF" w:themeFill="background1"/>
                  <w:vAlign w:val="center"/>
                </w:tcPr>
                <w:p w14:paraId="198655E1"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1817" w:type="dxa"/>
                  <w:shd w:val="clear" w:color="auto" w:fill="FFFFFF" w:themeFill="background1"/>
                </w:tcPr>
                <w:p w14:paraId="51994D43" w14:textId="0461AE9A" w:rsidR="00C2793E" w:rsidRPr="00111441" w:rsidRDefault="00C2793E" w:rsidP="00C2793E">
                  <w:pPr>
                    <w:jc w:val="center"/>
                    <w:rPr>
                      <w:rFonts w:ascii="Calibri" w:hAnsi="Calibri" w:cs="Calibri"/>
                      <w:sz w:val="18"/>
                      <w:szCs w:val="18"/>
                    </w:rPr>
                  </w:pPr>
                  <w:r w:rsidRPr="00FF0BA3">
                    <w:rPr>
                      <w:rFonts w:ascii="Calibri" w:hAnsi="Calibri" w:cs="Calibri"/>
                      <w:sz w:val="18"/>
                      <w:szCs w:val="18"/>
                    </w:rPr>
                    <w:t>Doc. dr. sc. Fredi Fiorentini</w:t>
                  </w:r>
                </w:p>
              </w:tc>
            </w:tr>
            <w:tr w:rsidR="00C2793E" w:rsidRPr="00111441" w14:paraId="78A799EE" w14:textId="77777777" w:rsidTr="00C2793E">
              <w:tc>
                <w:tcPr>
                  <w:tcW w:w="712" w:type="dxa"/>
                  <w:shd w:val="clear" w:color="auto" w:fill="FFFFFF" w:themeFill="background1"/>
                  <w:vAlign w:val="center"/>
                </w:tcPr>
                <w:p w14:paraId="0C58C988"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4065" w:type="dxa"/>
                  <w:shd w:val="clear" w:color="auto" w:fill="FFFFFF" w:themeFill="background1"/>
                  <w:vAlign w:val="center"/>
                </w:tcPr>
                <w:p w14:paraId="45381384"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Sustavi za kinematičku analizu u postupku uočavanja i ispravljanja motoričkih pogrešaka</w:t>
                  </w:r>
                </w:p>
              </w:tc>
              <w:tc>
                <w:tcPr>
                  <w:tcW w:w="844" w:type="dxa"/>
                  <w:shd w:val="clear" w:color="auto" w:fill="FFFFFF" w:themeFill="background1"/>
                  <w:vAlign w:val="center"/>
                </w:tcPr>
                <w:p w14:paraId="13517B45"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1817" w:type="dxa"/>
                  <w:shd w:val="clear" w:color="auto" w:fill="FFFFFF" w:themeFill="background1"/>
                </w:tcPr>
                <w:p w14:paraId="37F2CCCD" w14:textId="29408DB7" w:rsidR="00C2793E" w:rsidRPr="00111441" w:rsidRDefault="00C2793E" w:rsidP="00C2793E">
                  <w:pPr>
                    <w:jc w:val="center"/>
                    <w:rPr>
                      <w:rFonts w:ascii="Calibri" w:hAnsi="Calibri" w:cs="Calibri"/>
                      <w:sz w:val="18"/>
                      <w:szCs w:val="18"/>
                    </w:rPr>
                  </w:pPr>
                  <w:r w:rsidRPr="00FF0BA3">
                    <w:rPr>
                      <w:rFonts w:ascii="Calibri" w:hAnsi="Calibri" w:cs="Calibri"/>
                      <w:sz w:val="18"/>
                      <w:szCs w:val="18"/>
                    </w:rPr>
                    <w:t>Doc. dr. sc. Fredi Fiorentini</w:t>
                  </w:r>
                </w:p>
              </w:tc>
            </w:tr>
            <w:tr w:rsidR="00C2793E" w:rsidRPr="00111441" w14:paraId="18EC9EEC" w14:textId="77777777" w:rsidTr="00C2793E">
              <w:tc>
                <w:tcPr>
                  <w:tcW w:w="712" w:type="dxa"/>
                  <w:shd w:val="clear" w:color="auto" w:fill="FFFFFF" w:themeFill="background1"/>
                  <w:vAlign w:val="center"/>
                </w:tcPr>
                <w:p w14:paraId="50C927E9"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3.</w:t>
                  </w:r>
                </w:p>
              </w:tc>
              <w:tc>
                <w:tcPr>
                  <w:tcW w:w="4065" w:type="dxa"/>
                  <w:shd w:val="clear" w:color="auto" w:fill="FFFFFF" w:themeFill="background1"/>
                  <w:vAlign w:val="center"/>
                </w:tcPr>
                <w:p w14:paraId="500CF793"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Uporaba trenažera i tehničkih pomagala u procesu učenja struktura kretanja i struktura situacija u nogometu</w:t>
                  </w:r>
                </w:p>
              </w:tc>
              <w:tc>
                <w:tcPr>
                  <w:tcW w:w="844" w:type="dxa"/>
                  <w:shd w:val="clear" w:color="auto" w:fill="FFFFFF" w:themeFill="background1"/>
                  <w:vAlign w:val="center"/>
                </w:tcPr>
                <w:p w14:paraId="1C82ABC1"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1817" w:type="dxa"/>
                  <w:shd w:val="clear" w:color="auto" w:fill="FFFFFF" w:themeFill="background1"/>
                </w:tcPr>
                <w:p w14:paraId="5C03CD6C" w14:textId="2F6DDAEA" w:rsidR="00C2793E" w:rsidRPr="00111441" w:rsidRDefault="00C2793E" w:rsidP="00C2793E">
                  <w:pPr>
                    <w:jc w:val="center"/>
                    <w:rPr>
                      <w:rFonts w:ascii="Calibri" w:hAnsi="Calibri" w:cs="Calibri"/>
                      <w:sz w:val="18"/>
                      <w:szCs w:val="18"/>
                    </w:rPr>
                  </w:pPr>
                  <w:r w:rsidRPr="00FF0BA3">
                    <w:rPr>
                      <w:rFonts w:ascii="Calibri" w:hAnsi="Calibri" w:cs="Calibri"/>
                      <w:sz w:val="18"/>
                      <w:szCs w:val="18"/>
                    </w:rPr>
                    <w:t>Doc. dr. sc. Fredi Fiorentini</w:t>
                  </w:r>
                </w:p>
              </w:tc>
            </w:tr>
            <w:tr w:rsidR="00C2793E" w:rsidRPr="00111441" w14:paraId="3D8AF393" w14:textId="77777777" w:rsidTr="00C2793E">
              <w:tc>
                <w:tcPr>
                  <w:tcW w:w="712" w:type="dxa"/>
                  <w:shd w:val="clear" w:color="auto" w:fill="FFFFFF" w:themeFill="background1"/>
                  <w:vAlign w:val="center"/>
                </w:tcPr>
                <w:p w14:paraId="489992C9"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4.</w:t>
                  </w:r>
                </w:p>
              </w:tc>
              <w:tc>
                <w:tcPr>
                  <w:tcW w:w="4065" w:type="dxa"/>
                  <w:shd w:val="clear" w:color="auto" w:fill="FFFFFF" w:themeFill="background1"/>
                  <w:vAlign w:val="center"/>
                </w:tcPr>
                <w:p w14:paraId="46A0F4B2"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Uočavanje i primjena pokazatelja natjecateljske aktivnosti te njihova uporaba u analizi uspješnosti nogometaša</w:t>
                  </w:r>
                </w:p>
              </w:tc>
              <w:tc>
                <w:tcPr>
                  <w:tcW w:w="844" w:type="dxa"/>
                  <w:shd w:val="clear" w:color="auto" w:fill="FFFFFF" w:themeFill="background1"/>
                  <w:vAlign w:val="center"/>
                </w:tcPr>
                <w:p w14:paraId="27D83C0A"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1817" w:type="dxa"/>
                  <w:shd w:val="clear" w:color="auto" w:fill="FFFFFF" w:themeFill="background1"/>
                </w:tcPr>
                <w:p w14:paraId="2D840A46" w14:textId="1355DB99" w:rsidR="00C2793E" w:rsidRPr="00111441" w:rsidRDefault="00C2793E" w:rsidP="00C2793E">
                  <w:pPr>
                    <w:jc w:val="center"/>
                    <w:rPr>
                      <w:rFonts w:ascii="Calibri" w:hAnsi="Calibri" w:cs="Calibri"/>
                      <w:sz w:val="18"/>
                      <w:szCs w:val="18"/>
                    </w:rPr>
                  </w:pPr>
                  <w:r w:rsidRPr="00FF0BA3">
                    <w:rPr>
                      <w:rFonts w:ascii="Calibri" w:hAnsi="Calibri" w:cs="Calibri"/>
                      <w:sz w:val="18"/>
                      <w:szCs w:val="18"/>
                    </w:rPr>
                    <w:t>Doc. dr. sc. Fredi Fiorentini</w:t>
                  </w:r>
                </w:p>
              </w:tc>
            </w:tr>
            <w:tr w:rsidR="00C2793E" w:rsidRPr="00111441" w14:paraId="599D88FE" w14:textId="77777777" w:rsidTr="00C2793E">
              <w:tc>
                <w:tcPr>
                  <w:tcW w:w="712" w:type="dxa"/>
                  <w:shd w:val="clear" w:color="auto" w:fill="FFFFFF" w:themeFill="background1"/>
                  <w:vAlign w:val="center"/>
                </w:tcPr>
                <w:p w14:paraId="16AF2792"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5.</w:t>
                  </w:r>
                </w:p>
              </w:tc>
              <w:tc>
                <w:tcPr>
                  <w:tcW w:w="4065" w:type="dxa"/>
                  <w:shd w:val="clear" w:color="auto" w:fill="FFFFFF" w:themeFill="background1"/>
                  <w:vAlign w:val="center"/>
                </w:tcPr>
                <w:p w14:paraId="588DC55C"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Metode i postupci za učenje i usvajanje, usavršavanje, stabilizaciju i automatizaciju motoričkih znanja, odnosno tehnike i taktike nogometa</w:t>
                  </w:r>
                </w:p>
              </w:tc>
              <w:tc>
                <w:tcPr>
                  <w:tcW w:w="844" w:type="dxa"/>
                  <w:shd w:val="clear" w:color="auto" w:fill="FFFFFF" w:themeFill="background1"/>
                  <w:vAlign w:val="center"/>
                </w:tcPr>
                <w:p w14:paraId="51D93289"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1817" w:type="dxa"/>
                  <w:shd w:val="clear" w:color="auto" w:fill="FFFFFF" w:themeFill="background1"/>
                </w:tcPr>
                <w:p w14:paraId="1474A2FD" w14:textId="36018C81" w:rsidR="00C2793E" w:rsidRPr="00111441" w:rsidRDefault="00C2793E" w:rsidP="00C2793E">
                  <w:pPr>
                    <w:jc w:val="center"/>
                    <w:rPr>
                      <w:rFonts w:ascii="Calibri" w:hAnsi="Calibri" w:cs="Calibri"/>
                      <w:sz w:val="18"/>
                      <w:szCs w:val="18"/>
                    </w:rPr>
                  </w:pPr>
                  <w:r w:rsidRPr="00FF0BA3">
                    <w:rPr>
                      <w:rFonts w:ascii="Calibri" w:hAnsi="Calibri" w:cs="Calibri"/>
                      <w:sz w:val="18"/>
                      <w:szCs w:val="18"/>
                    </w:rPr>
                    <w:t>Doc. dr. sc. Fredi Fiorentini</w:t>
                  </w:r>
                </w:p>
              </w:tc>
            </w:tr>
            <w:tr w:rsidR="00C2793E" w:rsidRPr="00111441" w14:paraId="35F99AAC" w14:textId="77777777" w:rsidTr="00C2793E">
              <w:tc>
                <w:tcPr>
                  <w:tcW w:w="712" w:type="dxa"/>
                  <w:shd w:val="clear" w:color="auto" w:fill="FFFFFF" w:themeFill="background1"/>
                  <w:vAlign w:val="center"/>
                </w:tcPr>
                <w:p w14:paraId="0B9D6440"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5.</w:t>
                  </w:r>
                </w:p>
              </w:tc>
              <w:tc>
                <w:tcPr>
                  <w:tcW w:w="4065" w:type="dxa"/>
                  <w:shd w:val="clear" w:color="auto" w:fill="FFFFFF" w:themeFill="background1"/>
                  <w:vAlign w:val="center"/>
                </w:tcPr>
                <w:p w14:paraId="301B94E9"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Motorički postupci u učenju i vježbanju: odabir sredstava, opterećenja, metoda, organizacijskih formi i oblika rada, te lokaliteta i trenažnih pomagala</w:t>
                  </w:r>
                </w:p>
              </w:tc>
              <w:tc>
                <w:tcPr>
                  <w:tcW w:w="844" w:type="dxa"/>
                  <w:shd w:val="clear" w:color="auto" w:fill="FFFFFF" w:themeFill="background1"/>
                  <w:vAlign w:val="center"/>
                </w:tcPr>
                <w:p w14:paraId="2D2C882F"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1817" w:type="dxa"/>
                  <w:shd w:val="clear" w:color="auto" w:fill="FFFFFF" w:themeFill="background1"/>
                </w:tcPr>
                <w:p w14:paraId="20714F3D" w14:textId="3909520D" w:rsidR="00C2793E" w:rsidRPr="00111441" w:rsidRDefault="00C2793E" w:rsidP="00C2793E">
                  <w:pPr>
                    <w:jc w:val="center"/>
                    <w:rPr>
                      <w:rFonts w:ascii="Calibri" w:hAnsi="Calibri" w:cs="Calibri"/>
                      <w:sz w:val="18"/>
                      <w:szCs w:val="18"/>
                    </w:rPr>
                  </w:pPr>
                  <w:r w:rsidRPr="00FF0BA3">
                    <w:rPr>
                      <w:rFonts w:ascii="Calibri" w:hAnsi="Calibri" w:cs="Calibri"/>
                      <w:sz w:val="18"/>
                      <w:szCs w:val="18"/>
                    </w:rPr>
                    <w:t>Doc. dr. sc. Fredi Fiorentini</w:t>
                  </w:r>
                </w:p>
              </w:tc>
            </w:tr>
            <w:tr w:rsidR="00C2793E" w:rsidRPr="00111441" w14:paraId="3A76EFE3" w14:textId="77777777" w:rsidTr="00C2793E">
              <w:tc>
                <w:tcPr>
                  <w:tcW w:w="712" w:type="dxa"/>
                  <w:shd w:val="clear" w:color="auto" w:fill="FFFFFF" w:themeFill="background1"/>
                  <w:vAlign w:val="center"/>
                </w:tcPr>
                <w:p w14:paraId="43AF8536"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lastRenderedPageBreak/>
                    <w:t>7.</w:t>
                  </w:r>
                </w:p>
              </w:tc>
              <w:tc>
                <w:tcPr>
                  <w:tcW w:w="4065" w:type="dxa"/>
                  <w:shd w:val="clear" w:color="auto" w:fill="FFFFFF" w:themeFill="background1"/>
                  <w:vAlign w:val="center"/>
                </w:tcPr>
                <w:p w14:paraId="3F964275"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 xml:space="preserve">Metodika poučavanja i treninga elementarne i napredne tehnike </w:t>
                  </w:r>
                </w:p>
              </w:tc>
              <w:tc>
                <w:tcPr>
                  <w:tcW w:w="844" w:type="dxa"/>
                  <w:shd w:val="clear" w:color="auto" w:fill="FFFFFF" w:themeFill="background1"/>
                  <w:vAlign w:val="center"/>
                </w:tcPr>
                <w:p w14:paraId="0280542E"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1817" w:type="dxa"/>
                  <w:shd w:val="clear" w:color="auto" w:fill="FFFFFF" w:themeFill="background1"/>
                </w:tcPr>
                <w:p w14:paraId="102A1BBE" w14:textId="77FC771F" w:rsidR="00C2793E" w:rsidRPr="00111441" w:rsidRDefault="00C2793E" w:rsidP="00C2793E">
                  <w:pPr>
                    <w:jc w:val="center"/>
                    <w:rPr>
                      <w:rFonts w:ascii="Calibri" w:hAnsi="Calibri" w:cs="Calibri"/>
                      <w:sz w:val="18"/>
                      <w:szCs w:val="18"/>
                    </w:rPr>
                  </w:pPr>
                  <w:r w:rsidRPr="00FF0BA3">
                    <w:rPr>
                      <w:rFonts w:ascii="Calibri" w:hAnsi="Calibri" w:cs="Calibri"/>
                      <w:sz w:val="18"/>
                      <w:szCs w:val="18"/>
                    </w:rPr>
                    <w:t>Doc. dr. sc. Fredi Fiorentini</w:t>
                  </w:r>
                </w:p>
              </w:tc>
            </w:tr>
            <w:tr w:rsidR="00C2793E" w:rsidRPr="00111441" w14:paraId="5A75D81F" w14:textId="77777777" w:rsidTr="00C2793E">
              <w:tc>
                <w:tcPr>
                  <w:tcW w:w="712" w:type="dxa"/>
                  <w:shd w:val="clear" w:color="auto" w:fill="FFFFFF" w:themeFill="background1"/>
                  <w:vAlign w:val="center"/>
                </w:tcPr>
                <w:p w14:paraId="7FDDBA37"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8.</w:t>
                  </w:r>
                </w:p>
              </w:tc>
              <w:tc>
                <w:tcPr>
                  <w:tcW w:w="4065" w:type="dxa"/>
                  <w:shd w:val="clear" w:color="auto" w:fill="FFFFFF" w:themeFill="background1"/>
                  <w:vAlign w:val="center"/>
                </w:tcPr>
                <w:p w14:paraId="783DDF9D"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 xml:space="preserve">Metodika poučavanja i treninga elementarne i napredne taktike </w:t>
                  </w:r>
                </w:p>
              </w:tc>
              <w:tc>
                <w:tcPr>
                  <w:tcW w:w="844" w:type="dxa"/>
                  <w:shd w:val="clear" w:color="auto" w:fill="FFFFFF" w:themeFill="background1"/>
                  <w:vAlign w:val="center"/>
                </w:tcPr>
                <w:p w14:paraId="78B8922D"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1817" w:type="dxa"/>
                  <w:shd w:val="clear" w:color="auto" w:fill="FFFFFF" w:themeFill="background1"/>
                </w:tcPr>
                <w:p w14:paraId="5BCCCA32" w14:textId="70734E7A" w:rsidR="00C2793E" w:rsidRPr="00111441" w:rsidRDefault="00C2793E" w:rsidP="00C2793E">
                  <w:pPr>
                    <w:jc w:val="center"/>
                    <w:rPr>
                      <w:rFonts w:ascii="Calibri" w:hAnsi="Calibri" w:cs="Calibri"/>
                      <w:sz w:val="18"/>
                      <w:szCs w:val="18"/>
                    </w:rPr>
                  </w:pPr>
                  <w:r w:rsidRPr="00FF0BA3">
                    <w:rPr>
                      <w:rFonts w:ascii="Calibri" w:hAnsi="Calibri" w:cs="Calibri"/>
                      <w:sz w:val="18"/>
                      <w:szCs w:val="18"/>
                    </w:rPr>
                    <w:t>Doc. dr. sc. Fredi Fiorentini</w:t>
                  </w:r>
                </w:p>
              </w:tc>
            </w:tr>
            <w:tr w:rsidR="00C2793E" w:rsidRPr="00111441" w14:paraId="5D7B5E35" w14:textId="77777777" w:rsidTr="00C2793E">
              <w:tc>
                <w:tcPr>
                  <w:tcW w:w="712" w:type="dxa"/>
                  <w:shd w:val="clear" w:color="auto" w:fill="FFFFFF" w:themeFill="background1"/>
                  <w:vAlign w:val="center"/>
                </w:tcPr>
                <w:p w14:paraId="75F1160B"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9.</w:t>
                  </w:r>
                </w:p>
              </w:tc>
              <w:tc>
                <w:tcPr>
                  <w:tcW w:w="4065" w:type="dxa"/>
                  <w:shd w:val="clear" w:color="auto" w:fill="FFFFFF" w:themeFill="background1"/>
                  <w:vAlign w:val="center"/>
                </w:tcPr>
                <w:p w14:paraId="3CE79CB5"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 xml:space="preserve">Ocjenjivanje seminarskog rada </w:t>
                  </w:r>
                </w:p>
              </w:tc>
              <w:tc>
                <w:tcPr>
                  <w:tcW w:w="844" w:type="dxa"/>
                  <w:shd w:val="clear" w:color="auto" w:fill="FFFFFF" w:themeFill="background1"/>
                  <w:vAlign w:val="center"/>
                </w:tcPr>
                <w:p w14:paraId="1C739736"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1817" w:type="dxa"/>
                  <w:shd w:val="clear" w:color="auto" w:fill="FFFFFF" w:themeFill="background1"/>
                </w:tcPr>
                <w:p w14:paraId="197CA2B9" w14:textId="33D9D40E" w:rsidR="00C2793E" w:rsidRPr="00111441" w:rsidRDefault="00C2793E" w:rsidP="00C2793E">
                  <w:pPr>
                    <w:jc w:val="center"/>
                    <w:rPr>
                      <w:rFonts w:ascii="Calibri" w:hAnsi="Calibri" w:cs="Calibri"/>
                      <w:sz w:val="18"/>
                      <w:szCs w:val="18"/>
                    </w:rPr>
                  </w:pPr>
                  <w:r w:rsidRPr="00FF0BA3">
                    <w:rPr>
                      <w:rFonts w:ascii="Calibri" w:hAnsi="Calibri" w:cs="Calibri"/>
                      <w:sz w:val="18"/>
                      <w:szCs w:val="18"/>
                    </w:rPr>
                    <w:t>Doc. dr. sc. Fredi Fiorentini</w:t>
                  </w:r>
                </w:p>
              </w:tc>
            </w:tr>
          </w:tbl>
          <w:p w14:paraId="60DA10A3" w14:textId="77777777" w:rsidR="00111441" w:rsidRPr="00111441" w:rsidRDefault="00111441" w:rsidP="002C7416">
            <w:pPr>
              <w:tabs>
                <w:tab w:val="left" w:pos="2820"/>
              </w:tabs>
              <w:spacing w:after="0"/>
              <w:jc w:val="center"/>
              <w:rPr>
                <w:rFonts w:ascii="Calibri" w:hAnsi="Calibri" w:cs="Calibri"/>
                <w:sz w:val="18"/>
                <w:szCs w:val="18"/>
              </w:rPr>
            </w:pPr>
          </w:p>
          <w:tbl>
            <w:tblPr>
              <w:tblW w:w="0" w:type="auto"/>
              <w:tblLook w:val="04A0" w:firstRow="1" w:lastRow="0" w:firstColumn="1" w:lastColumn="0" w:noHBand="0" w:noVBand="1"/>
            </w:tblPr>
            <w:tblGrid>
              <w:gridCol w:w="712"/>
              <w:gridCol w:w="4065"/>
              <w:gridCol w:w="844"/>
              <w:gridCol w:w="1817"/>
            </w:tblGrid>
            <w:tr w:rsidR="00111441" w:rsidRPr="00111441" w14:paraId="1AACAFB5" w14:textId="77777777" w:rsidTr="00C2793E">
              <w:trPr>
                <w:trHeight w:val="284"/>
              </w:trPr>
              <w:tc>
                <w:tcPr>
                  <w:tcW w:w="712" w:type="dxa"/>
                  <w:shd w:val="clear" w:color="auto" w:fill="F2DBDB" w:themeFill="accent2" w:themeFillTint="33"/>
                </w:tcPr>
                <w:p w14:paraId="28BD20F2" w14:textId="77777777" w:rsidR="00111441" w:rsidRPr="00111441" w:rsidRDefault="00111441" w:rsidP="002C7416">
                  <w:pPr>
                    <w:tabs>
                      <w:tab w:val="left" w:pos="2820"/>
                    </w:tabs>
                    <w:jc w:val="center"/>
                    <w:rPr>
                      <w:rFonts w:ascii="Calibri" w:hAnsi="Calibri" w:cs="Calibri"/>
                      <w:sz w:val="18"/>
                      <w:szCs w:val="18"/>
                    </w:rPr>
                  </w:pPr>
                  <w:r w:rsidRPr="00111441">
                    <w:rPr>
                      <w:rFonts w:ascii="Calibri" w:hAnsi="Calibri" w:cs="Calibri"/>
                      <w:sz w:val="18"/>
                      <w:szCs w:val="18"/>
                    </w:rPr>
                    <w:t>Tjedan</w:t>
                  </w:r>
                </w:p>
              </w:tc>
              <w:tc>
                <w:tcPr>
                  <w:tcW w:w="4065" w:type="dxa"/>
                  <w:shd w:val="clear" w:color="auto" w:fill="F2DBDB" w:themeFill="accent2" w:themeFillTint="33"/>
                </w:tcPr>
                <w:p w14:paraId="7AA5B4AF" w14:textId="77777777" w:rsidR="00111441" w:rsidRPr="00111441" w:rsidRDefault="00111441" w:rsidP="002C7416">
                  <w:pPr>
                    <w:tabs>
                      <w:tab w:val="left" w:pos="2820"/>
                    </w:tabs>
                    <w:jc w:val="center"/>
                    <w:rPr>
                      <w:rFonts w:ascii="Calibri" w:hAnsi="Calibri" w:cs="Calibri"/>
                      <w:sz w:val="18"/>
                      <w:szCs w:val="18"/>
                    </w:rPr>
                  </w:pPr>
                  <w:r w:rsidRPr="00111441">
                    <w:rPr>
                      <w:rFonts w:ascii="Calibri" w:hAnsi="Calibri" w:cs="Calibri"/>
                      <w:sz w:val="18"/>
                      <w:szCs w:val="18"/>
                    </w:rPr>
                    <w:t xml:space="preserve">Nastavni sat vježbi </w:t>
                  </w:r>
                </w:p>
              </w:tc>
              <w:tc>
                <w:tcPr>
                  <w:tcW w:w="844" w:type="dxa"/>
                  <w:shd w:val="clear" w:color="auto" w:fill="F2DBDB" w:themeFill="accent2" w:themeFillTint="33"/>
                </w:tcPr>
                <w:p w14:paraId="4211966F" w14:textId="77777777" w:rsidR="00111441" w:rsidRPr="00111441" w:rsidRDefault="00111441" w:rsidP="002C7416">
                  <w:pPr>
                    <w:tabs>
                      <w:tab w:val="left" w:pos="2820"/>
                    </w:tabs>
                    <w:jc w:val="center"/>
                    <w:rPr>
                      <w:rFonts w:ascii="Calibri" w:hAnsi="Calibri" w:cs="Calibri"/>
                      <w:sz w:val="18"/>
                      <w:szCs w:val="18"/>
                    </w:rPr>
                  </w:pPr>
                  <w:r w:rsidRPr="00111441">
                    <w:rPr>
                      <w:rFonts w:ascii="Calibri" w:hAnsi="Calibri" w:cs="Calibri"/>
                      <w:sz w:val="18"/>
                      <w:szCs w:val="18"/>
                    </w:rPr>
                    <w:t>Broj sati</w:t>
                  </w:r>
                </w:p>
              </w:tc>
              <w:tc>
                <w:tcPr>
                  <w:tcW w:w="1817" w:type="dxa"/>
                  <w:shd w:val="clear" w:color="auto" w:fill="F2DBDB" w:themeFill="accent2" w:themeFillTint="33"/>
                </w:tcPr>
                <w:p w14:paraId="37C4F9B7" w14:textId="77777777" w:rsidR="00111441" w:rsidRPr="00111441" w:rsidRDefault="00111441" w:rsidP="002C7416">
                  <w:pPr>
                    <w:tabs>
                      <w:tab w:val="left" w:pos="2820"/>
                    </w:tabs>
                    <w:jc w:val="center"/>
                    <w:rPr>
                      <w:rFonts w:ascii="Calibri" w:hAnsi="Calibri" w:cs="Calibri"/>
                      <w:sz w:val="18"/>
                      <w:szCs w:val="18"/>
                    </w:rPr>
                  </w:pPr>
                  <w:r w:rsidRPr="00111441">
                    <w:rPr>
                      <w:rFonts w:ascii="Calibri" w:hAnsi="Calibri" w:cs="Calibri"/>
                      <w:sz w:val="18"/>
                      <w:szCs w:val="18"/>
                    </w:rPr>
                    <w:t>Nastavu izvodi</w:t>
                  </w:r>
                </w:p>
              </w:tc>
            </w:tr>
            <w:tr w:rsidR="00C2793E" w:rsidRPr="00111441" w14:paraId="1333E934" w14:textId="77777777" w:rsidTr="00C2793E">
              <w:tc>
                <w:tcPr>
                  <w:tcW w:w="712" w:type="dxa"/>
                  <w:shd w:val="clear" w:color="auto" w:fill="FFFFFF" w:themeFill="background1"/>
                  <w:vAlign w:val="center"/>
                </w:tcPr>
                <w:p w14:paraId="6DDD7E81"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1.</w:t>
                  </w:r>
                </w:p>
              </w:tc>
              <w:tc>
                <w:tcPr>
                  <w:tcW w:w="4065" w:type="dxa"/>
                  <w:shd w:val="clear" w:color="auto" w:fill="FFFFFF" w:themeFill="background1"/>
                  <w:vAlign w:val="center"/>
                </w:tcPr>
                <w:p w14:paraId="654B0D34"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Metodika poučavanja i treninga elementarne i napredne tehnike</w:t>
                  </w:r>
                </w:p>
              </w:tc>
              <w:tc>
                <w:tcPr>
                  <w:tcW w:w="844" w:type="dxa"/>
                  <w:shd w:val="clear" w:color="auto" w:fill="FFFFFF" w:themeFill="background1"/>
                  <w:vAlign w:val="center"/>
                </w:tcPr>
                <w:p w14:paraId="0B4664ED"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10</w:t>
                  </w:r>
                </w:p>
              </w:tc>
              <w:tc>
                <w:tcPr>
                  <w:tcW w:w="1817" w:type="dxa"/>
                  <w:shd w:val="clear" w:color="auto" w:fill="FFFFFF" w:themeFill="background1"/>
                </w:tcPr>
                <w:p w14:paraId="269A9431" w14:textId="0DF40F7E" w:rsidR="00C2793E" w:rsidRPr="00111441" w:rsidRDefault="00C2793E" w:rsidP="00C2793E">
                  <w:pPr>
                    <w:rPr>
                      <w:rFonts w:ascii="Calibri" w:hAnsi="Calibri" w:cs="Calibri"/>
                      <w:sz w:val="18"/>
                      <w:szCs w:val="18"/>
                    </w:rPr>
                  </w:pPr>
                  <w:r w:rsidRPr="00F121A8">
                    <w:rPr>
                      <w:rFonts w:ascii="Calibri" w:hAnsi="Calibri" w:cs="Calibri"/>
                      <w:sz w:val="18"/>
                      <w:szCs w:val="18"/>
                    </w:rPr>
                    <w:t>Doc. dr. sc. Fredi Fiorentini</w:t>
                  </w:r>
                </w:p>
              </w:tc>
            </w:tr>
            <w:tr w:rsidR="00C2793E" w:rsidRPr="00111441" w14:paraId="74036B5C" w14:textId="77777777" w:rsidTr="00C2793E">
              <w:tc>
                <w:tcPr>
                  <w:tcW w:w="712" w:type="dxa"/>
                  <w:shd w:val="clear" w:color="auto" w:fill="FFFFFF" w:themeFill="background1"/>
                  <w:vAlign w:val="center"/>
                </w:tcPr>
                <w:p w14:paraId="49863BB8"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4065" w:type="dxa"/>
                  <w:shd w:val="clear" w:color="auto" w:fill="FFFFFF" w:themeFill="background1"/>
                  <w:vAlign w:val="center"/>
                </w:tcPr>
                <w:p w14:paraId="3DADD4CA"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Metodika poučavanja i treninga elementarne i napredne taktike</w:t>
                  </w:r>
                </w:p>
              </w:tc>
              <w:tc>
                <w:tcPr>
                  <w:tcW w:w="844" w:type="dxa"/>
                  <w:shd w:val="clear" w:color="auto" w:fill="FFFFFF" w:themeFill="background1"/>
                  <w:vAlign w:val="center"/>
                </w:tcPr>
                <w:p w14:paraId="50C92625"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10</w:t>
                  </w:r>
                </w:p>
              </w:tc>
              <w:tc>
                <w:tcPr>
                  <w:tcW w:w="1817" w:type="dxa"/>
                  <w:shd w:val="clear" w:color="auto" w:fill="FFFFFF" w:themeFill="background1"/>
                </w:tcPr>
                <w:p w14:paraId="4FC92E56" w14:textId="7894659C" w:rsidR="00C2793E" w:rsidRPr="00111441" w:rsidRDefault="00C2793E" w:rsidP="00C2793E">
                  <w:pPr>
                    <w:rPr>
                      <w:rFonts w:ascii="Calibri" w:hAnsi="Calibri" w:cs="Calibri"/>
                      <w:sz w:val="18"/>
                      <w:szCs w:val="18"/>
                    </w:rPr>
                  </w:pPr>
                  <w:r w:rsidRPr="00F121A8">
                    <w:rPr>
                      <w:rFonts w:ascii="Calibri" w:hAnsi="Calibri" w:cs="Calibri"/>
                      <w:sz w:val="18"/>
                      <w:szCs w:val="18"/>
                    </w:rPr>
                    <w:t>Doc. dr. sc. Fredi Fiorentini</w:t>
                  </w:r>
                </w:p>
              </w:tc>
            </w:tr>
            <w:tr w:rsidR="00C2793E" w:rsidRPr="00111441" w14:paraId="3C7E5049" w14:textId="77777777" w:rsidTr="00C2793E">
              <w:tc>
                <w:tcPr>
                  <w:tcW w:w="712" w:type="dxa"/>
                  <w:shd w:val="clear" w:color="auto" w:fill="FFFFFF" w:themeFill="background1"/>
                  <w:vAlign w:val="center"/>
                </w:tcPr>
                <w:p w14:paraId="423AAB9F"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3.</w:t>
                  </w:r>
                </w:p>
              </w:tc>
              <w:tc>
                <w:tcPr>
                  <w:tcW w:w="4065" w:type="dxa"/>
                  <w:shd w:val="clear" w:color="auto" w:fill="FFFFFF" w:themeFill="background1"/>
                  <w:vAlign w:val="center"/>
                </w:tcPr>
                <w:p w14:paraId="5FD6CEB2"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 xml:space="preserve">Motorički postupci u učenju i vježbanju: odabir sredstava, opterećenja, metoda, organizacijskih formi i oblika rada, te lokaliteta i trenažnih pomagala </w:t>
                  </w:r>
                </w:p>
              </w:tc>
              <w:tc>
                <w:tcPr>
                  <w:tcW w:w="844" w:type="dxa"/>
                  <w:shd w:val="clear" w:color="auto" w:fill="FFFFFF" w:themeFill="background1"/>
                  <w:vAlign w:val="center"/>
                </w:tcPr>
                <w:p w14:paraId="4EC47DFF"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1817" w:type="dxa"/>
                  <w:shd w:val="clear" w:color="auto" w:fill="FFFFFF" w:themeFill="background1"/>
                </w:tcPr>
                <w:p w14:paraId="632278BA" w14:textId="74BC447B" w:rsidR="00C2793E" w:rsidRPr="00111441" w:rsidRDefault="00C2793E" w:rsidP="00C2793E">
                  <w:pPr>
                    <w:rPr>
                      <w:rFonts w:ascii="Calibri" w:hAnsi="Calibri" w:cs="Calibri"/>
                      <w:sz w:val="18"/>
                      <w:szCs w:val="18"/>
                    </w:rPr>
                  </w:pPr>
                  <w:r w:rsidRPr="00F121A8">
                    <w:rPr>
                      <w:rFonts w:ascii="Calibri" w:hAnsi="Calibri" w:cs="Calibri"/>
                      <w:sz w:val="18"/>
                      <w:szCs w:val="18"/>
                    </w:rPr>
                    <w:t>Doc. dr. sc. Fredi Fiorentini</w:t>
                  </w:r>
                </w:p>
              </w:tc>
            </w:tr>
            <w:tr w:rsidR="00C2793E" w:rsidRPr="00111441" w14:paraId="6279637C" w14:textId="77777777" w:rsidTr="00C2793E">
              <w:tc>
                <w:tcPr>
                  <w:tcW w:w="712" w:type="dxa"/>
                  <w:shd w:val="clear" w:color="auto" w:fill="FFFFFF" w:themeFill="background1"/>
                  <w:vAlign w:val="center"/>
                </w:tcPr>
                <w:p w14:paraId="54DADCC1"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4.</w:t>
                  </w:r>
                </w:p>
              </w:tc>
              <w:tc>
                <w:tcPr>
                  <w:tcW w:w="4065" w:type="dxa"/>
                  <w:shd w:val="clear" w:color="auto" w:fill="FFFFFF" w:themeFill="background1"/>
                  <w:vAlign w:val="center"/>
                </w:tcPr>
                <w:p w14:paraId="6B53C8F4" w14:textId="77777777" w:rsidR="00C2793E" w:rsidRPr="00111441" w:rsidRDefault="00C2793E" w:rsidP="00C2793E">
                  <w:pPr>
                    <w:rPr>
                      <w:rFonts w:ascii="Calibri" w:hAnsi="Calibri" w:cs="Calibri"/>
                      <w:sz w:val="18"/>
                      <w:szCs w:val="18"/>
                    </w:rPr>
                  </w:pPr>
                  <w:r w:rsidRPr="00111441">
                    <w:rPr>
                      <w:rFonts w:ascii="Calibri" w:hAnsi="Calibri" w:cs="Calibri"/>
                      <w:sz w:val="18"/>
                      <w:szCs w:val="18"/>
                    </w:rPr>
                    <w:t>Uporaba trenažera i tehničkih pomagala u procesu učenja struktura kretanja i struktura situacija u judu</w:t>
                  </w:r>
                </w:p>
              </w:tc>
              <w:tc>
                <w:tcPr>
                  <w:tcW w:w="844" w:type="dxa"/>
                  <w:shd w:val="clear" w:color="auto" w:fill="FFFFFF" w:themeFill="background1"/>
                  <w:vAlign w:val="center"/>
                </w:tcPr>
                <w:p w14:paraId="0851279D" w14:textId="77777777" w:rsidR="00C2793E" w:rsidRPr="00111441" w:rsidRDefault="00C2793E" w:rsidP="00C2793E">
                  <w:pPr>
                    <w:jc w:val="center"/>
                    <w:rPr>
                      <w:rFonts w:ascii="Calibri" w:hAnsi="Calibri" w:cs="Calibri"/>
                      <w:sz w:val="18"/>
                      <w:szCs w:val="18"/>
                    </w:rPr>
                  </w:pPr>
                  <w:r w:rsidRPr="00111441">
                    <w:rPr>
                      <w:rFonts w:ascii="Calibri" w:hAnsi="Calibri" w:cs="Calibri"/>
                      <w:sz w:val="18"/>
                      <w:szCs w:val="18"/>
                    </w:rPr>
                    <w:t>2</w:t>
                  </w:r>
                </w:p>
              </w:tc>
              <w:tc>
                <w:tcPr>
                  <w:tcW w:w="1817" w:type="dxa"/>
                  <w:shd w:val="clear" w:color="auto" w:fill="FFFFFF" w:themeFill="background1"/>
                </w:tcPr>
                <w:p w14:paraId="2C6965F6" w14:textId="7F19110F" w:rsidR="00C2793E" w:rsidRPr="00111441" w:rsidRDefault="00C2793E" w:rsidP="00C2793E">
                  <w:pPr>
                    <w:rPr>
                      <w:rFonts w:ascii="Calibri" w:hAnsi="Calibri" w:cs="Calibri"/>
                      <w:sz w:val="18"/>
                      <w:szCs w:val="18"/>
                    </w:rPr>
                  </w:pPr>
                  <w:r w:rsidRPr="00F121A8">
                    <w:rPr>
                      <w:rFonts w:ascii="Calibri" w:hAnsi="Calibri" w:cs="Calibri"/>
                      <w:sz w:val="18"/>
                      <w:szCs w:val="18"/>
                    </w:rPr>
                    <w:t>Doc. dr. sc. Fredi Fiorentini</w:t>
                  </w:r>
                </w:p>
              </w:tc>
            </w:tr>
          </w:tbl>
          <w:p w14:paraId="2BDCEFDD" w14:textId="77777777" w:rsidR="00111441" w:rsidRPr="00111441" w:rsidRDefault="00111441" w:rsidP="00301B33">
            <w:pPr>
              <w:tabs>
                <w:tab w:val="left" w:pos="2820"/>
              </w:tabs>
              <w:spacing w:after="0"/>
              <w:rPr>
                <w:rFonts w:ascii="Calibri" w:hAnsi="Calibri" w:cs="Calibri"/>
                <w:sz w:val="18"/>
                <w:szCs w:val="18"/>
              </w:rPr>
            </w:pPr>
          </w:p>
        </w:tc>
      </w:tr>
      <w:tr w:rsidR="00111441" w:rsidRPr="00111441" w14:paraId="11D8B980" w14:textId="77777777" w:rsidTr="002C741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2826C2D6"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lastRenderedPageBreak/>
              <w:t>Vrste izvođenja nastave:</w:t>
            </w:r>
          </w:p>
        </w:tc>
        <w:tc>
          <w:tcPr>
            <w:tcW w:w="3390" w:type="dxa"/>
            <w:gridSpan w:val="4"/>
            <w:vMerge w:val="restart"/>
            <w:shd w:val="clear" w:color="auto" w:fill="auto"/>
            <w:tcMar>
              <w:left w:w="57" w:type="dxa"/>
              <w:right w:w="57" w:type="dxa"/>
            </w:tcMar>
            <w:vAlign w:val="center"/>
          </w:tcPr>
          <w:p w14:paraId="720D6594" w14:textId="77777777" w:rsidR="00111441" w:rsidRPr="00111441" w:rsidRDefault="00111441" w:rsidP="002C7416">
            <w:pPr>
              <w:pStyle w:val="FieldText"/>
              <w:rPr>
                <w:rFonts w:ascii="Calibri" w:hAnsi="Calibri" w:cs="Calibri"/>
                <w:b w:val="0"/>
                <w:sz w:val="18"/>
                <w:szCs w:val="18"/>
                <w:lang w:val="hr-HR"/>
              </w:rPr>
            </w:pPr>
            <w:r w:rsidRPr="00111441">
              <w:rPr>
                <w:rFonts w:ascii="Segoe UI Symbol" w:eastAsia="MS Gothic" w:hAnsi="Segoe UI Symbol" w:cs="Segoe UI Symbol"/>
                <w:b w:val="0"/>
                <w:sz w:val="18"/>
                <w:szCs w:val="18"/>
                <w:lang w:val="hr-HR"/>
              </w:rPr>
              <w:t>☒</w:t>
            </w:r>
            <w:r w:rsidRPr="00111441">
              <w:rPr>
                <w:rFonts w:ascii="Calibri" w:hAnsi="Calibri" w:cs="Calibri"/>
                <w:b w:val="0"/>
                <w:sz w:val="18"/>
                <w:szCs w:val="18"/>
                <w:lang w:val="hr-HR"/>
              </w:rPr>
              <w:t xml:space="preserve"> predavanja</w:t>
            </w:r>
          </w:p>
          <w:p w14:paraId="06FED6CE" w14:textId="77777777" w:rsidR="00111441" w:rsidRPr="00111441" w:rsidRDefault="00111441" w:rsidP="002C7416">
            <w:pPr>
              <w:pStyle w:val="FieldText"/>
              <w:rPr>
                <w:rFonts w:ascii="Calibri" w:hAnsi="Calibri" w:cs="Calibri"/>
                <w:b w:val="0"/>
                <w:sz w:val="18"/>
                <w:szCs w:val="18"/>
                <w:lang w:val="hr-HR"/>
              </w:rPr>
            </w:pPr>
            <w:r w:rsidRPr="00111441">
              <w:rPr>
                <w:rFonts w:ascii="Segoe UI Symbol" w:eastAsia="MS Gothic" w:hAnsi="Segoe UI Symbol" w:cs="Segoe UI Symbol"/>
                <w:b w:val="0"/>
                <w:sz w:val="18"/>
                <w:szCs w:val="18"/>
                <w:lang w:val="hr-HR"/>
              </w:rPr>
              <w:t>☒</w:t>
            </w:r>
            <w:r w:rsidRPr="00111441">
              <w:rPr>
                <w:rFonts w:ascii="Calibri" w:eastAsia="MS Gothic" w:hAnsi="Calibri" w:cs="Calibri"/>
                <w:b w:val="0"/>
                <w:sz w:val="18"/>
                <w:szCs w:val="18"/>
                <w:lang w:val="hr-HR"/>
              </w:rPr>
              <w:t xml:space="preserve"> </w:t>
            </w:r>
            <w:r w:rsidRPr="00111441">
              <w:rPr>
                <w:rFonts w:ascii="Calibri" w:hAnsi="Calibri" w:cs="Calibri"/>
                <w:b w:val="0"/>
                <w:sz w:val="18"/>
                <w:szCs w:val="18"/>
                <w:lang w:val="hr-HR"/>
              </w:rPr>
              <w:t xml:space="preserve">seminari i radionice  </w:t>
            </w:r>
          </w:p>
          <w:p w14:paraId="79835002" w14:textId="77777777" w:rsidR="00111441" w:rsidRPr="00111441" w:rsidRDefault="00111441" w:rsidP="002C7416">
            <w:pPr>
              <w:pStyle w:val="FieldText"/>
              <w:rPr>
                <w:rFonts w:ascii="Calibri" w:hAnsi="Calibri" w:cs="Calibri"/>
                <w:b w:val="0"/>
                <w:sz w:val="18"/>
                <w:szCs w:val="18"/>
                <w:lang w:val="hr-HR"/>
              </w:rPr>
            </w:pPr>
            <w:r w:rsidRPr="00111441">
              <w:rPr>
                <w:rFonts w:ascii="Segoe UI Symbol" w:eastAsia="MS Gothic" w:hAnsi="Segoe UI Symbol" w:cs="Segoe UI Symbol"/>
                <w:b w:val="0"/>
                <w:sz w:val="18"/>
                <w:szCs w:val="18"/>
                <w:lang w:val="hr-HR"/>
              </w:rPr>
              <w:t>☒</w:t>
            </w:r>
            <w:r w:rsidRPr="00111441">
              <w:rPr>
                <w:rFonts w:ascii="Calibri" w:hAnsi="Calibri" w:cs="Calibri"/>
                <w:b w:val="0"/>
                <w:sz w:val="18"/>
                <w:szCs w:val="18"/>
                <w:lang w:val="hr-HR"/>
              </w:rPr>
              <w:t xml:space="preserve"> vježbe  </w:t>
            </w:r>
          </w:p>
          <w:p w14:paraId="3DA15F41" w14:textId="77777777" w:rsidR="00111441" w:rsidRPr="0011144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507047958"/>
              </w:sdtPr>
              <w:sdtEndPr/>
              <w:sdtContent>
                <w:r w:rsidR="00111441" w:rsidRPr="00111441">
                  <w:rPr>
                    <w:rFonts w:ascii="Segoe UI Symbol" w:eastAsia="MS Gothic" w:hAnsi="Segoe UI Symbol" w:cs="Segoe UI Symbol"/>
                    <w:b w:val="0"/>
                    <w:sz w:val="18"/>
                    <w:szCs w:val="18"/>
                    <w:lang w:val="hr-HR"/>
                  </w:rPr>
                  <w:t>☐</w:t>
                </w:r>
              </w:sdtContent>
            </w:sdt>
            <w:r w:rsidR="00111441" w:rsidRPr="00111441">
              <w:rPr>
                <w:rFonts w:ascii="Calibri" w:hAnsi="Calibri" w:cs="Calibri"/>
                <w:b w:val="0"/>
                <w:sz w:val="18"/>
                <w:szCs w:val="18"/>
                <w:lang w:val="hr-HR"/>
              </w:rPr>
              <w:t xml:space="preserve"> </w:t>
            </w:r>
            <w:r w:rsidR="00111441" w:rsidRPr="00111441">
              <w:rPr>
                <w:rFonts w:ascii="Calibri" w:hAnsi="Calibri" w:cs="Calibri"/>
                <w:b w:val="0"/>
                <w:i/>
                <w:sz w:val="18"/>
                <w:szCs w:val="18"/>
                <w:lang w:val="hr-HR"/>
              </w:rPr>
              <w:t>on line</w:t>
            </w:r>
            <w:r w:rsidR="00111441" w:rsidRPr="00111441">
              <w:rPr>
                <w:rFonts w:ascii="Calibri" w:hAnsi="Calibri" w:cs="Calibri"/>
                <w:b w:val="0"/>
                <w:sz w:val="18"/>
                <w:szCs w:val="18"/>
                <w:lang w:val="hr-HR"/>
              </w:rPr>
              <w:t xml:space="preserve"> u cijelosti</w:t>
            </w:r>
          </w:p>
          <w:p w14:paraId="72D00445" w14:textId="77777777" w:rsidR="00111441" w:rsidRPr="00111441" w:rsidRDefault="00111441" w:rsidP="002C7416">
            <w:pPr>
              <w:pStyle w:val="FieldText"/>
              <w:rPr>
                <w:rFonts w:ascii="Calibri" w:hAnsi="Calibri" w:cs="Calibri"/>
                <w:b w:val="0"/>
                <w:sz w:val="18"/>
                <w:szCs w:val="18"/>
                <w:lang w:val="hr-HR"/>
              </w:rPr>
            </w:pPr>
            <w:r w:rsidRPr="00111441">
              <w:rPr>
                <w:rFonts w:ascii="Segoe UI Symbol" w:eastAsia="MS Gothic" w:hAnsi="Segoe UI Symbol" w:cs="Segoe UI Symbol"/>
                <w:b w:val="0"/>
                <w:sz w:val="18"/>
                <w:szCs w:val="18"/>
                <w:lang w:val="hr-HR"/>
              </w:rPr>
              <w:t>☒</w:t>
            </w:r>
            <w:r w:rsidRPr="00111441">
              <w:rPr>
                <w:rFonts w:ascii="Calibri" w:hAnsi="Calibri" w:cs="Calibri"/>
                <w:b w:val="0"/>
                <w:sz w:val="18"/>
                <w:szCs w:val="18"/>
                <w:lang w:val="hr-HR"/>
              </w:rPr>
              <w:t xml:space="preserve"> mješovito e-učenje</w:t>
            </w:r>
          </w:p>
          <w:p w14:paraId="3140CC18" w14:textId="77777777" w:rsidR="00111441" w:rsidRPr="00111441" w:rsidRDefault="00015F19" w:rsidP="002C7416">
            <w:pPr>
              <w:tabs>
                <w:tab w:val="left" w:pos="2820"/>
              </w:tabs>
              <w:spacing w:after="0"/>
              <w:rPr>
                <w:rFonts w:ascii="Calibri" w:hAnsi="Calibri" w:cs="Calibri"/>
                <w:sz w:val="18"/>
                <w:szCs w:val="18"/>
              </w:rPr>
            </w:pPr>
            <w:sdt>
              <w:sdtPr>
                <w:rPr>
                  <w:rFonts w:ascii="Calibri" w:hAnsi="Calibri" w:cs="Calibri"/>
                  <w:sz w:val="18"/>
                  <w:szCs w:val="18"/>
                </w:rPr>
                <w:id w:val="-2037875627"/>
              </w:sdtPr>
              <w:sdtEndPr/>
              <w:sdtContent>
                <w:r w:rsidR="00111441" w:rsidRPr="00111441">
                  <w:rPr>
                    <w:rFonts w:ascii="Segoe UI Symbol" w:eastAsia="MS Gothic" w:hAnsi="Segoe UI Symbol" w:cs="Segoe UI Symbol"/>
                    <w:sz w:val="18"/>
                    <w:szCs w:val="18"/>
                  </w:rPr>
                  <w:t>☐</w:t>
                </w:r>
              </w:sdtContent>
            </w:sdt>
            <w:r w:rsidR="00111441" w:rsidRPr="00111441">
              <w:rPr>
                <w:rFonts w:ascii="Calibri" w:hAnsi="Calibri" w:cs="Calibri"/>
                <w:sz w:val="18"/>
                <w:szCs w:val="18"/>
              </w:rPr>
              <w:t xml:space="preserve"> terenska nastava</w:t>
            </w:r>
          </w:p>
        </w:tc>
        <w:tc>
          <w:tcPr>
            <w:tcW w:w="4162" w:type="dxa"/>
            <w:gridSpan w:val="8"/>
            <w:vMerge w:val="restart"/>
            <w:shd w:val="clear" w:color="auto" w:fill="auto"/>
            <w:tcMar>
              <w:left w:w="57" w:type="dxa"/>
              <w:right w:w="57" w:type="dxa"/>
            </w:tcMar>
            <w:vAlign w:val="center"/>
          </w:tcPr>
          <w:p w14:paraId="1DE28678" w14:textId="77777777" w:rsidR="00111441" w:rsidRPr="00111441" w:rsidRDefault="00111441" w:rsidP="002C7416">
            <w:pPr>
              <w:pStyle w:val="FieldText"/>
              <w:rPr>
                <w:rFonts w:ascii="Calibri" w:hAnsi="Calibri" w:cs="Calibri"/>
                <w:b w:val="0"/>
                <w:sz w:val="18"/>
                <w:szCs w:val="18"/>
                <w:lang w:val="hr-HR"/>
              </w:rPr>
            </w:pPr>
            <w:r w:rsidRPr="00111441">
              <w:rPr>
                <w:rFonts w:ascii="Segoe UI Symbol" w:eastAsia="MS Gothic" w:hAnsi="Segoe UI Symbol" w:cs="Segoe UI Symbol"/>
                <w:b w:val="0"/>
                <w:sz w:val="18"/>
                <w:szCs w:val="18"/>
                <w:lang w:val="hr-HR"/>
              </w:rPr>
              <w:t>☒</w:t>
            </w:r>
            <w:r w:rsidRPr="00111441">
              <w:rPr>
                <w:rFonts w:ascii="Calibri" w:hAnsi="Calibri" w:cs="Calibri"/>
                <w:b w:val="0"/>
                <w:sz w:val="18"/>
                <w:szCs w:val="18"/>
                <w:lang w:val="hr-HR"/>
              </w:rPr>
              <w:t xml:space="preserve"> samostalni  zadaci  </w:t>
            </w:r>
          </w:p>
          <w:p w14:paraId="164D6397" w14:textId="77777777" w:rsidR="00111441" w:rsidRPr="0011144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324485670"/>
              </w:sdtPr>
              <w:sdtEndPr/>
              <w:sdtContent>
                <w:r w:rsidR="00111441" w:rsidRPr="00111441">
                  <w:rPr>
                    <w:rFonts w:ascii="Segoe UI Symbol" w:eastAsia="MS Gothic" w:hAnsi="Segoe UI Symbol" w:cs="Segoe UI Symbol"/>
                    <w:b w:val="0"/>
                    <w:sz w:val="18"/>
                    <w:szCs w:val="18"/>
                    <w:lang w:val="hr-HR"/>
                  </w:rPr>
                  <w:t>☐</w:t>
                </w:r>
              </w:sdtContent>
            </w:sdt>
            <w:r w:rsidR="00111441" w:rsidRPr="00111441">
              <w:rPr>
                <w:rFonts w:ascii="Calibri" w:hAnsi="Calibri" w:cs="Calibri"/>
                <w:b w:val="0"/>
                <w:sz w:val="18"/>
                <w:szCs w:val="18"/>
                <w:lang w:val="hr-HR"/>
              </w:rPr>
              <w:t xml:space="preserve"> multimedija </w:t>
            </w:r>
          </w:p>
          <w:p w14:paraId="31F261F6" w14:textId="77777777" w:rsidR="00111441" w:rsidRPr="00111441"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205300050"/>
              </w:sdtPr>
              <w:sdtEndPr/>
              <w:sdtContent>
                <w:r w:rsidR="00111441" w:rsidRPr="00111441">
                  <w:rPr>
                    <w:rFonts w:ascii="Segoe UI Symbol" w:eastAsia="MS Gothic" w:hAnsi="Segoe UI Symbol" w:cs="Segoe UI Symbol"/>
                    <w:b w:val="0"/>
                    <w:sz w:val="18"/>
                    <w:szCs w:val="18"/>
                    <w:lang w:val="hr-HR"/>
                  </w:rPr>
                  <w:t>☐</w:t>
                </w:r>
              </w:sdtContent>
            </w:sdt>
            <w:r w:rsidR="00111441" w:rsidRPr="00111441">
              <w:rPr>
                <w:rFonts w:ascii="Calibri" w:hAnsi="Calibri" w:cs="Calibri"/>
                <w:b w:val="0"/>
                <w:sz w:val="18"/>
                <w:szCs w:val="18"/>
                <w:lang w:val="hr-HR"/>
              </w:rPr>
              <w:t xml:space="preserve"> laboratorij</w:t>
            </w:r>
          </w:p>
          <w:p w14:paraId="3AA4E67F" w14:textId="77777777" w:rsidR="00111441" w:rsidRPr="00111441" w:rsidRDefault="00111441" w:rsidP="002C7416">
            <w:pPr>
              <w:pStyle w:val="FieldText"/>
              <w:rPr>
                <w:rFonts w:ascii="Calibri" w:hAnsi="Calibri" w:cs="Calibri"/>
                <w:b w:val="0"/>
                <w:sz w:val="18"/>
                <w:szCs w:val="18"/>
                <w:lang w:val="hr-HR"/>
              </w:rPr>
            </w:pPr>
            <w:r w:rsidRPr="00111441">
              <w:rPr>
                <w:rFonts w:ascii="Segoe UI Symbol" w:eastAsia="MS Gothic" w:hAnsi="Segoe UI Symbol" w:cs="Segoe UI Symbol"/>
                <w:b w:val="0"/>
                <w:sz w:val="18"/>
                <w:szCs w:val="18"/>
                <w:lang w:val="hr-HR"/>
              </w:rPr>
              <w:t>☒</w:t>
            </w:r>
            <w:r w:rsidRPr="00111441">
              <w:rPr>
                <w:rFonts w:ascii="Calibri" w:hAnsi="Calibri" w:cs="Calibri"/>
                <w:b w:val="0"/>
                <w:sz w:val="18"/>
                <w:szCs w:val="18"/>
                <w:lang w:val="hr-HR"/>
              </w:rPr>
              <w:t xml:space="preserve"> mentorski rad</w:t>
            </w:r>
          </w:p>
          <w:p w14:paraId="632B5E97" w14:textId="77777777" w:rsidR="00111441" w:rsidRPr="00111441" w:rsidRDefault="00015F19" w:rsidP="002C7416">
            <w:pPr>
              <w:tabs>
                <w:tab w:val="left" w:pos="2820"/>
              </w:tabs>
              <w:spacing w:after="0"/>
              <w:rPr>
                <w:rFonts w:ascii="Calibri" w:hAnsi="Calibri" w:cs="Calibri"/>
                <w:sz w:val="18"/>
                <w:szCs w:val="18"/>
              </w:rPr>
            </w:pPr>
            <w:sdt>
              <w:sdtPr>
                <w:rPr>
                  <w:rFonts w:ascii="Calibri" w:hAnsi="Calibri" w:cs="Calibri"/>
                  <w:sz w:val="18"/>
                  <w:szCs w:val="18"/>
                </w:rPr>
                <w:id w:val="627891842"/>
              </w:sdtPr>
              <w:sdtEndPr/>
              <w:sdtContent>
                <w:r w:rsidR="00111441" w:rsidRPr="00111441">
                  <w:rPr>
                    <w:rFonts w:ascii="Segoe UI Symbol" w:eastAsia="MS Gothic" w:hAnsi="Segoe UI Symbol" w:cs="Segoe UI Symbol"/>
                    <w:sz w:val="18"/>
                    <w:szCs w:val="18"/>
                  </w:rPr>
                  <w:t>☐</w:t>
                </w:r>
              </w:sdtContent>
            </w:sdt>
            <w:r w:rsidR="00111441" w:rsidRPr="00111441">
              <w:rPr>
                <w:rFonts w:ascii="Calibri" w:hAnsi="Calibri" w:cs="Calibri"/>
                <w:sz w:val="18"/>
                <w:szCs w:val="18"/>
              </w:rPr>
              <w:t xml:space="preserve"> </w:t>
            </w:r>
            <w:r w:rsidR="00111441" w:rsidRPr="00111441">
              <w:rPr>
                <w:rFonts w:ascii="Calibri" w:hAnsi="Calibri" w:cs="Calibri"/>
                <w:sz w:val="18"/>
                <w:szCs w:val="18"/>
              </w:rPr>
              <w:fldChar w:fldCharType="begin">
                <w:ffData>
                  <w:name w:val="Text1"/>
                  <w:enabled/>
                  <w:calcOnExit w:val="0"/>
                  <w:textInput/>
                </w:ffData>
              </w:fldChar>
            </w:r>
            <w:r w:rsidR="00111441" w:rsidRPr="00111441">
              <w:rPr>
                <w:rFonts w:ascii="Calibri" w:hAnsi="Calibri" w:cs="Calibri"/>
                <w:sz w:val="18"/>
                <w:szCs w:val="18"/>
              </w:rPr>
              <w:instrText xml:space="preserve"> FORMTEXT </w:instrText>
            </w:r>
            <w:r w:rsidR="00111441" w:rsidRPr="00111441">
              <w:rPr>
                <w:rFonts w:ascii="Calibri" w:hAnsi="Calibri" w:cs="Calibri"/>
                <w:sz w:val="18"/>
                <w:szCs w:val="18"/>
              </w:rPr>
            </w:r>
            <w:r w:rsidR="00111441" w:rsidRPr="00111441">
              <w:rPr>
                <w:rFonts w:ascii="Calibri" w:hAnsi="Calibri" w:cs="Calibri"/>
                <w:sz w:val="18"/>
                <w:szCs w:val="18"/>
              </w:rPr>
              <w:fldChar w:fldCharType="separate"/>
            </w:r>
            <w:r w:rsidR="00111441" w:rsidRPr="00111441">
              <w:rPr>
                <w:rFonts w:ascii="Calibri" w:hAnsi="Calibri" w:cs="Calibri"/>
                <w:sz w:val="18"/>
                <w:szCs w:val="18"/>
              </w:rPr>
              <w:t> </w:t>
            </w:r>
            <w:r w:rsidR="00111441" w:rsidRPr="00111441">
              <w:rPr>
                <w:rFonts w:ascii="Calibri" w:hAnsi="Calibri" w:cs="Calibri"/>
                <w:sz w:val="18"/>
                <w:szCs w:val="18"/>
              </w:rPr>
              <w:t> </w:t>
            </w:r>
            <w:r w:rsidR="00111441" w:rsidRPr="00111441">
              <w:rPr>
                <w:rFonts w:ascii="Calibri" w:hAnsi="Calibri" w:cs="Calibri"/>
                <w:sz w:val="18"/>
                <w:szCs w:val="18"/>
              </w:rPr>
              <w:t> </w:t>
            </w:r>
            <w:r w:rsidR="00111441" w:rsidRPr="00111441">
              <w:rPr>
                <w:rFonts w:ascii="Calibri" w:hAnsi="Calibri" w:cs="Calibri"/>
                <w:sz w:val="18"/>
                <w:szCs w:val="18"/>
              </w:rPr>
              <w:t> </w:t>
            </w:r>
            <w:r w:rsidR="00111441" w:rsidRPr="00111441">
              <w:rPr>
                <w:rFonts w:ascii="Calibri" w:hAnsi="Calibri" w:cs="Calibri"/>
                <w:sz w:val="18"/>
                <w:szCs w:val="18"/>
              </w:rPr>
              <w:t> </w:t>
            </w:r>
            <w:r w:rsidR="00111441" w:rsidRPr="00111441">
              <w:rPr>
                <w:rFonts w:ascii="Calibri" w:hAnsi="Calibri" w:cs="Calibri"/>
                <w:sz w:val="18"/>
                <w:szCs w:val="18"/>
              </w:rPr>
              <w:fldChar w:fldCharType="end"/>
            </w:r>
            <w:r w:rsidR="00111441" w:rsidRPr="00111441">
              <w:rPr>
                <w:rFonts w:ascii="Calibri" w:hAnsi="Calibri" w:cs="Calibri"/>
                <w:sz w:val="18"/>
                <w:szCs w:val="18"/>
              </w:rPr>
              <w:t xml:space="preserve"> (ostalo upisati)</w:t>
            </w:r>
            <w:r w:rsidR="00111441" w:rsidRPr="00111441">
              <w:rPr>
                <w:rFonts w:ascii="Calibri" w:hAnsi="Calibri" w:cs="Calibri"/>
                <w:b/>
                <w:sz w:val="18"/>
                <w:szCs w:val="18"/>
              </w:rPr>
              <w:t xml:space="preserve"> </w:t>
            </w:r>
            <w:r w:rsidR="00111441" w:rsidRPr="00111441">
              <w:rPr>
                <w:rFonts w:ascii="Calibri" w:hAnsi="Calibri" w:cs="Calibri"/>
                <w:b/>
                <w:sz w:val="18"/>
                <w:szCs w:val="18"/>
                <w:bdr w:val="single" w:sz="12" w:space="0" w:color="auto"/>
              </w:rPr>
              <w:t xml:space="preserve"> </w:t>
            </w:r>
          </w:p>
        </w:tc>
      </w:tr>
      <w:tr w:rsidR="00111441" w:rsidRPr="00111441" w14:paraId="0C0D9529" w14:textId="77777777" w:rsidTr="002C741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42511387" w14:textId="77777777" w:rsidR="00111441" w:rsidRPr="00111441" w:rsidRDefault="00111441" w:rsidP="002C7416">
            <w:pPr>
              <w:tabs>
                <w:tab w:val="left" w:pos="2820"/>
              </w:tabs>
              <w:spacing w:after="0"/>
              <w:rPr>
                <w:rFonts w:ascii="Calibri" w:hAnsi="Calibri" w:cs="Calibri"/>
                <w:color w:val="000000"/>
                <w:sz w:val="18"/>
                <w:szCs w:val="18"/>
              </w:rPr>
            </w:pPr>
          </w:p>
        </w:tc>
        <w:tc>
          <w:tcPr>
            <w:tcW w:w="3390" w:type="dxa"/>
            <w:gridSpan w:val="4"/>
            <w:vMerge/>
            <w:shd w:val="clear" w:color="auto" w:fill="auto"/>
            <w:tcMar>
              <w:left w:w="57" w:type="dxa"/>
              <w:right w:w="57" w:type="dxa"/>
            </w:tcMar>
            <w:vAlign w:val="center"/>
          </w:tcPr>
          <w:p w14:paraId="3B670C71" w14:textId="77777777" w:rsidR="00111441" w:rsidRPr="00111441" w:rsidRDefault="00111441" w:rsidP="002C7416">
            <w:pPr>
              <w:pStyle w:val="FieldText"/>
              <w:rPr>
                <w:rFonts w:ascii="Calibri" w:hAnsi="Calibri" w:cs="Calibri"/>
                <w:b w:val="0"/>
                <w:sz w:val="18"/>
                <w:szCs w:val="18"/>
                <w:lang w:val="hr-HR"/>
              </w:rPr>
            </w:pPr>
          </w:p>
        </w:tc>
        <w:tc>
          <w:tcPr>
            <w:tcW w:w="4162" w:type="dxa"/>
            <w:gridSpan w:val="8"/>
            <w:vMerge/>
            <w:shd w:val="clear" w:color="auto" w:fill="auto"/>
            <w:tcMar>
              <w:left w:w="57" w:type="dxa"/>
              <w:right w:w="57" w:type="dxa"/>
            </w:tcMar>
            <w:vAlign w:val="center"/>
          </w:tcPr>
          <w:p w14:paraId="7B552230" w14:textId="77777777" w:rsidR="00111441" w:rsidRPr="00111441" w:rsidRDefault="00111441" w:rsidP="002C7416">
            <w:pPr>
              <w:pStyle w:val="FieldText"/>
              <w:rPr>
                <w:rFonts w:ascii="Calibri" w:hAnsi="Calibri" w:cs="Calibri"/>
                <w:b w:val="0"/>
                <w:sz w:val="18"/>
                <w:szCs w:val="18"/>
                <w:lang w:val="hr-HR"/>
              </w:rPr>
            </w:pPr>
          </w:p>
        </w:tc>
      </w:tr>
      <w:tr w:rsidR="00111441" w:rsidRPr="00111441" w14:paraId="6F1DB356"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01FF3FB"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64DF8C7E" w14:textId="77777777" w:rsidR="00111441" w:rsidRPr="00111441" w:rsidRDefault="00111441" w:rsidP="002C7416">
            <w:pPr>
              <w:tabs>
                <w:tab w:val="left" w:pos="2820"/>
              </w:tabs>
              <w:spacing w:after="0"/>
              <w:rPr>
                <w:rFonts w:ascii="Calibri" w:hAnsi="Calibri" w:cs="Calibri"/>
                <w:color w:val="000000"/>
                <w:sz w:val="18"/>
                <w:szCs w:val="18"/>
              </w:rPr>
            </w:pPr>
            <w:r w:rsidRPr="00111441">
              <w:rPr>
                <w:rFonts w:ascii="Calibri" w:hAnsi="Calibri" w:cs="Calibri"/>
                <w:sz w:val="18"/>
                <w:szCs w:val="18"/>
              </w:rPr>
              <w:t>Pohađanje svih oblika nastave</w:t>
            </w:r>
          </w:p>
        </w:tc>
      </w:tr>
      <w:tr w:rsidR="00111441" w:rsidRPr="00111441" w14:paraId="5DC17D71" w14:textId="77777777" w:rsidTr="002C741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6175D23E" w14:textId="77777777" w:rsidR="00111441" w:rsidRPr="00111441" w:rsidRDefault="00111441" w:rsidP="002C7416">
            <w:pPr>
              <w:tabs>
                <w:tab w:val="left" w:pos="2820"/>
              </w:tabs>
              <w:spacing w:after="0" w:line="240" w:lineRule="auto"/>
              <w:rPr>
                <w:rFonts w:ascii="Calibri" w:hAnsi="Calibri" w:cs="Calibri"/>
                <w:color w:val="000000"/>
                <w:sz w:val="18"/>
                <w:szCs w:val="18"/>
              </w:rPr>
            </w:pPr>
            <w:r w:rsidRPr="00111441">
              <w:rPr>
                <w:rFonts w:ascii="Calibri" w:hAnsi="Calibri" w:cs="Calibri"/>
                <w:color w:val="000000"/>
                <w:sz w:val="18"/>
                <w:szCs w:val="18"/>
              </w:rPr>
              <w:t xml:space="preserve">Praćenje rada studenata </w:t>
            </w:r>
            <w:r w:rsidRPr="00111441">
              <w:rPr>
                <w:rFonts w:ascii="Calibri" w:hAnsi="Calibri" w:cs="Calibr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000F72DD"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Pohađanje nastave</w:t>
            </w:r>
          </w:p>
        </w:tc>
        <w:tc>
          <w:tcPr>
            <w:tcW w:w="782" w:type="dxa"/>
            <w:tcBorders>
              <w:top w:val="single" w:sz="12" w:space="0" w:color="auto"/>
            </w:tcBorders>
            <w:tcMar>
              <w:left w:w="57" w:type="dxa"/>
              <w:right w:w="57" w:type="dxa"/>
            </w:tcMar>
            <w:vAlign w:val="center"/>
          </w:tcPr>
          <w:p w14:paraId="6BB62FB2"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1.0</w:t>
            </w:r>
          </w:p>
        </w:tc>
        <w:tc>
          <w:tcPr>
            <w:tcW w:w="1275" w:type="dxa"/>
            <w:gridSpan w:val="3"/>
            <w:tcBorders>
              <w:top w:val="single" w:sz="12" w:space="0" w:color="auto"/>
            </w:tcBorders>
            <w:tcMar>
              <w:left w:w="57" w:type="dxa"/>
              <w:right w:w="57" w:type="dxa"/>
            </w:tcMar>
            <w:vAlign w:val="center"/>
          </w:tcPr>
          <w:p w14:paraId="4750AE56"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Istraživanje</w:t>
            </w:r>
          </w:p>
        </w:tc>
        <w:tc>
          <w:tcPr>
            <w:tcW w:w="968" w:type="dxa"/>
            <w:tcBorders>
              <w:top w:val="single" w:sz="12" w:space="0" w:color="auto"/>
            </w:tcBorders>
            <w:tcMar>
              <w:left w:w="57" w:type="dxa"/>
              <w:right w:w="57" w:type="dxa"/>
            </w:tcMar>
            <w:vAlign w:val="center"/>
          </w:tcPr>
          <w:p w14:paraId="7D3CE54A" w14:textId="77777777" w:rsidR="00111441" w:rsidRPr="00111441" w:rsidRDefault="00111441" w:rsidP="002C7416">
            <w:pPr>
              <w:pStyle w:val="FieldText"/>
              <w:rPr>
                <w:rFonts w:ascii="Calibri" w:hAnsi="Calibri" w:cs="Calibri"/>
                <w:b w:val="0"/>
                <w:sz w:val="18"/>
                <w:szCs w:val="18"/>
                <w:lang w:val="hr-HR"/>
              </w:rPr>
            </w:pPr>
          </w:p>
        </w:tc>
        <w:tc>
          <w:tcPr>
            <w:tcW w:w="1520" w:type="dxa"/>
            <w:gridSpan w:val="4"/>
            <w:tcBorders>
              <w:top w:val="single" w:sz="12" w:space="0" w:color="auto"/>
              <w:right w:val="single" w:sz="4" w:space="0" w:color="auto"/>
            </w:tcBorders>
            <w:tcMar>
              <w:left w:w="57" w:type="dxa"/>
              <w:right w:w="57" w:type="dxa"/>
            </w:tcMar>
            <w:vAlign w:val="center"/>
          </w:tcPr>
          <w:p w14:paraId="24355619" w14:textId="77777777" w:rsidR="00111441" w:rsidRPr="00111441" w:rsidRDefault="00111441" w:rsidP="002C7416">
            <w:pPr>
              <w:pStyle w:val="FieldText"/>
              <w:rPr>
                <w:rFonts w:ascii="Calibri" w:hAnsi="Calibri" w:cs="Calibri"/>
                <w:b w:val="0"/>
                <w:color w:val="000000"/>
                <w:sz w:val="18"/>
                <w:szCs w:val="18"/>
                <w:lang w:val="hr-HR"/>
              </w:rPr>
            </w:pPr>
            <w:r w:rsidRPr="00111441">
              <w:rPr>
                <w:rFonts w:ascii="Calibri" w:hAnsi="Calibri" w:cs="Calibr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2D34CDA2" w14:textId="77777777" w:rsidR="00111441" w:rsidRPr="00111441" w:rsidRDefault="00111441" w:rsidP="002C7416">
            <w:pPr>
              <w:pStyle w:val="FieldText"/>
              <w:rPr>
                <w:rFonts w:ascii="Calibri" w:hAnsi="Calibri" w:cs="Calibri"/>
                <w:b w:val="0"/>
                <w:color w:val="000000"/>
                <w:sz w:val="18"/>
                <w:szCs w:val="18"/>
                <w:lang w:val="hr-HR"/>
              </w:rPr>
            </w:pPr>
            <w:r w:rsidRPr="00111441">
              <w:rPr>
                <w:rFonts w:ascii="Calibri" w:hAnsi="Calibri" w:cs="Calibri"/>
                <w:b w:val="0"/>
                <w:color w:val="000000"/>
                <w:sz w:val="18"/>
                <w:szCs w:val="18"/>
                <w:lang w:val="hr-HR"/>
              </w:rPr>
              <w:t>2.0</w:t>
            </w:r>
          </w:p>
        </w:tc>
      </w:tr>
      <w:tr w:rsidR="00111441" w:rsidRPr="00111441" w14:paraId="297AC4DA"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2F63DBA" w14:textId="77777777" w:rsidR="00111441" w:rsidRPr="00111441" w:rsidRDefault="00111441"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1BAAF512"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Eksperimentalni rad</w:t>
            </w:r>
          </w:p>
        </w:tc>
        <w:tc>
          <w:tcPr>
            <w:tcW w:w="782" w:type="dxa"/>
            <w:shd w:val="clear" w:color="auto" w:fill="auto"/>
            <w:tcMar>
              <w:left w:w="57" w:type="dxa"/>
              <w:right w:w="57" w:type="dxa"/>
            </w:tcMar>
            <w:vAlign w:val="center"/>
          </w:tcPr>
          <w:p w14:paraId="0888679E" w14:textId="77777777" w:rsidR="00111441" w:rsidRPr="00111441" w:rsidRDefault="00111441" w:rsidP="002C7416">
            <w:pPr>
              <w:pStyle w:val="FieldText"/>
              <w:rPr>
                <w:rFonts w:ascii="Calibri" w:hAnsi="Calibri" w:cs="Calibri"/>
                <w:b w:val="0"/>
                <w:sz w:val="18"/>
                <w:szCs w:val="18"/>
                <w:highlight w:val="yellow"/>
                <w:lang w:val="hr-HR"/>
              </w:rPr>
            </w:pPr>
          </w:p>
        </w:tc>
        <w:tc>
          <w:tcPr>
            <w:tcW w:w="1275" w:type="dxa"/>
            <w:gridSpan w:val="3"/>
            <w:shd w:val="clear" w:color="auto" w:fill="auto"/>
            <w:tcMar>
              <w:left w:w="57" w:type="dxa"/>
              <w:right w:w="57" w:type="dxa"/>
            </w:tcMar>
            <w:vAlign w:val="center"/>
          </w:tcPr>
          <w:p w14:paraId="73FBD516"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Referat</w:t>
            </w:r>
          </w:p>
        </w:tc>
        <w:tc>
          <w:tcPr>
            <w:tcW w:w="968" w:type="dxa"/>
            <w:shd w:val="clear" w:color="auto" w:fill="auto"/>
            <w:tcMar>
              <w:left w:w="57" w:type="dxa"/>
              <w:right w:w="57" w:type="dxa"/>
            </w:tcMar>
            <w:vAlign w:val="center"/>
          </w:tcPr>
          <w:p w14:paraId="1F2AB224" w14:textId="77777777" w:rsidR="00111441" w:rsidRPr="00111441" w:rsidRDefault="00111441" w:rsidP="002C7416">
            <w:pPr>
              <w:pStyle w:val="FieldText"/>
              <w:rPr>
                <w:rFonts w:ascii="Calibri" w:hAnsi="Calibri" w:cs="Calibri"/>
                <w:b w:val="0"/>
                <w:sz w:val="18"/>
                <w:szCs w:val="18"/>
                <w:lang w:val="hr-HR"/>
              </w:rPr>
            </w:pPr>
          </w:p>
        </w:tc>
        <w:tc>
          <w:tcPr>
            <w:tcW w:w="1520" w:type="dxa"/>
            <w:gridSpan w:val="4"/>
            <w:tcBorders>
              <w:right w:val="single" w:sz="4" w:space="0" w:color="auto"/>
            </w:tcBorders>
            <w:shd w:val="clear" w:color="auto" w:fill="auto"/>
            <w:tcMar>
              <w:left w:w="57" w:type="dxa"/>
              <w:right w:w="57" w:type="dxa"/>
            </w:tcMar>
            <w:vAlign w:val="center"/>
          </w:tcPr>
          <w:p w14:paraId="4400E060" w14:textId="77777777" w:rsidR="00111441" w:rsidRPr="00111441" w:rsidRDefault="00111441" w:rsidP="002C7416">
            <w:pPr>
              <w:pStyle w:val="FieldText"/>
              <w:rPr>
                <w:rFonts w:ascii="Calibri" w:hAnsi="Calibri" w:cs="Calibri"/>
                <w:b w:val="0"/>
                <w:color w:val="000000"/>
                <w:sz w:val="18"/>
                <w:szCs w:val="18"/>
                <w:lang w:val="hr-HR"/>
              </w:rPr>
            </w:pPr>
            <w:r w:rsidRPr="00111441">
              <w:rPr>
                <w:rFonts w:ascii="Calibri" w:hAnsi="Calibri" w:cs="Calibri"/>
                <w:b w:val="0"/>
                <w:color w:val="000000"/>
                <w:sz w:val="18"/>
                <w:szCs w:val="18"/>
                <w:lang w:val="hr-HR"/>
              </w:rPr>
              <w:t>(Ostalo upisti)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70AC9FC9" w14:textId="77777777" w:rsidR="00111441" w:rsidRPr="00111441" w:rsidRDefault="00111441" w:rsidP="002C7416">
            <w:pPr>
              <w:pStyle w:val="FieldText"/>
              <w:rPr>
                <w:rFonts w:ascii="Calibri" w:hAnsi="Calibri" w:cs="Calibri"/>
                <w:b w:val="0"/>
                <w:color w:val="000000"/>
                <w:sz w:val="18"/>
                <w:szCs w:val="18"/>
                <w:lang w:val="hr-HR"/>
              </w:rPr>
            </w:pPr>
          </w:p>
        </w:tc>
      </w:tr>
      <w:tr w:rsidR="00111441" w:rsidRPr="00111441" w14:paraId="3CD3EE72"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65DEA926" w14:textId="77777777" w:rsidR="00111441" w:rsidRPr="00111441" w:rsidRDefault="00111441"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2A0BFB5C"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Esej</w:t>
            </w:r>
          </w:p>
        </w:tc>
        <w:tc>
          <w:tcPr>
            <w:tcW w:w="782" w:type="dxa"/>
            <w:shd w:val="clear" w:color="auto" w:fill="auto"/>
            <w:tcMar>
              <w:left w:w="57" w:type="dxa"/>
              <w:right w:w="57" w:type="dxa"/>
            </w:tcMar>
            <w:vAlign w:val="center"/>
          </w:tcPr>
          <w:p w14:paraId="28B6C91F" w14:textId="77777777" w:rsidR="00111441" w:rsidRPr="00111441" w:rsidRDefault="00111441" w:rsidP="002C7416">
            <w:pPr>
              <w:pStyle w:val="FieldText"/>
              <w:rPr>
                <w:rFonts w:ascii="Calibri" w:hAnsi="Calibri" w:cs="Calibri"/>
                <w:b w:val="0"/>
                <w:sz w:val="18"/>
                <w:szCs w:val="18"/>
                <w:highlight w:val="yellow"/>
                <w:lang w:val="hr-HR"/>
              </w:rPr>
            </w:pPr>
          </w:p>
        </w:tc>
        <w:tc>
          <w:tcPr>
            <w:tcW w:w="1275" w:type="dxa"/>
            <w:gridSpan w:val="3"/>
            <w:shd w:val="clear" w:color="auto" w:fill="auto"/>
            <w:tcMar>
              <w:left w:w="57" w:type="dxa"/>
              <w:right w:w="57" w:type="dxa"/>
            </w:tcMar>
            <w:vAlign w:val="center"/>
          </w:tcPr>
          <w:p w14:paraId="074E75CB"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color w:val="000000"/>
                <w:sz w:val="18"/>
                <w:szCs w:val="18"/>
                <w:lang w:val="hr-HR"/>
              </w:rPr>
              <w:t>Seminarski rad</w:t>
            </w:r>
          </w:p>
        </w:tc>
        <w:tc>
          <w:tcPr>
            <w:tcW w:w="968" w:type="dxa"/>
            <w:shd w:val="clear" w:color="auto" w:fill="auto"/>
            <w:tcMar>
              <w:left w:w="57" w:type="dxa"/>
              <w:right w:w="57" w:type="dxa"/>
            </w:tcMar>
            <w:vAlign w:val="center"/>
          </w:tcPr>
          <w:p w14:paraId="6809A3D1"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2.0</w:t>
            </w:r>
          </w:p>
        </w:tc>
        <w:tc>
          <w:tcPr>
            <w:tcW w:w="1520" w:type="dxa"/>
            <w:gridSpan w:val="4"/>
            <w:tcBorders>
              <w:right w:val="single" w:sz="4" w:space="0" w:color="auto"/>
            </w:tcBorders>
            <w:shd w:val="clear" w:color="auto" w:fill="auto"/>
            <w:tcMar>
              <w:left w:w="57" w:type="dxa"/>
              <w:right w:w="57" w:type="dxa"/>
            </w:tcMar>
            <w:vAlign w:val="center"/>
          </w:tcPr>
          <w:p w14:paraId="54DE762C" w14:textId="77777777" w:rsidR="00111441" w:rsidRPr="00111441" w:rsidRDefault="00111441" w:rsidP="002C7416">
            <w:pPr>
              <w:pStyle w:val="FieldText"/>
              <w:rPr>
                <w:rFonts w:ascii="Calibri" w:hAnsi="Calibri" w:cs="Calibri"/>
                <w:b w:val="0"/>
                <w:color w:val="000000"/>
                <w:sz w:val="18"/>
                <w:szCs w:val="18"/>
                <w:lang w:val="hr-HR"/>
              </w:rPr>
            </w:pPr>
            <w:r w:rsidRPr="00111441">
              <w:rPr>
                <w:rFonts w:ascii="Calibri" w:hAnsi="Calibri" w:cs="Calibri"/>
                <w:b w:val="0"/>
                <w:color w:val="000000"/>
                <w:sz w:val="18"/>
                <w:szCs w:val="18"/>
                <w:lang w:val="hr-HR"/>
              </w:rPr>
              <w:t>(Ostalo upisti)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75684960" w14:textId="77777777" w:rsidR="00111441" w:rsidRPr="00111441" w:rsidRDefault="00111441" w:rsidP="002C7416">
            <w:pPr>
              <w:pStyle w:val="FieldText"/>
              <w:rPr>
                <w:rFonts w:ascii="Calibri" w:hAnsi="Calibri" w:cs="Calibri"/>
                <w:b w:val="0"/>
                <w:color w:val="000000"/>
                <w:sz w:val="18"/>
                <w:szCs w:val="18"/>
                <w:lang w:val="hr-HR"/>
              </w:rPr>
            </w:pPr>
          </w:p>
        </w:tc>
      </w:tr>
      <w:tr w:rsidR="00111441" w:rsidRPr="00111441" w14:paraId="2CECE5D2"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296F6DF2" w14:textId="77777777" w:rsidR="00111441" w:rsidRPr="00111441" w:rsidRDefault="00111441"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4" w:space="0" w:color="auto"/>
            </w:tcBorders>
            <w:tcMar>
              <w:left w:w="57" w:type="dxa"/>
              <w:right w:w="57" w:type="dxa"/>
            </w:tcMar>
            <w:vAlign w:val="center"/>
          </w:tcPr>
          <w:p w14:paraId="32D9B149"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sz w:val="18"/>
                <w:szCs w:val="18"/>
                <w:lang w:val="hr-HR"/>
              </w:rPr>
              <w:t>Kolokviji</w:t>
            </w:r>
          </w:p>
        </w:tc>
        <w:tc>
          <w:tcPr>
            <w:tcW w:w="782" w:type="dxa"/>
            <w:tcBorders>
              <w:bottom w:val="single" w:sz="4" w:space="0" w:color="auto"/>
            </w:tcBorders>
            <w:tcMar>
              <w:left w:w="57" w:type="dxa"/>
              <w:right w:w="57" w:type="dxa"/>
            </w:tcMar>
            <w:vAlign w:val="center"/>
          </w:tcPr>
          <w:p w14:paraId="64730539" w14:textId="77777777" w:rsidR="00111441" w:rsidRPr="00111441" w:rsidRDefault="00111441" w:rsidP="002C7416">
            <w:pPr>
              <w:pStyle w:val="FieldText"/>
              <w:rPr>
                <w:rFonts w:ascii="Calibri" w:hAnsi="Calibri" w:cs="Calibri"/>
                <w:b w:val="0"/>
                <w:sz w:val="18"/>
                <w:szCs w:val="18"/>
                <w:highlight w:val="yellow"/>
                <w:lang w:val="hr-HR"/>
              </w:rPr>
            </w:pPr>
          </w:p>
        </w:tc>
        <w:tc>
          <w:tcPr>
            <w:tcW w:w="1275" w:type="dxa"/>
            <w:gridSpan w:val="3"/>
            <w:tcBorders>
              <w:bottom w:val="single" w:sz="4" w:space="0" w:color="auto"/>
            </w:tcBorders>
            <w:shd w:val="clear" w:color="auto" w:fill="auto"/>
            <w:tcMar>
              <w:left w:w="57" w:type="dxa"/>
              <w:right w:w="57" w:type="dxa"/>
            </w:tcMar>
            <w:vAlign w:val="center"/>
          </w:tcPr>
          <w:p w14:paraId="2B9C5564" w14:textId="77777777" w:rsidR="00111441" w:rsidRPr="00111441" w:rsidRDefault="00111441" w:rsidP="002C7416">
            <w:pPr>
              <w:pStyle w:val="FieldText"/>
              <w:rPr>
                <w:rFonts w:ascii="Calibri" w:hAnsi="Calibri" w:cs="Calibri"/>
                <w:b w:val="0"/>
                <w:sz w:val="18"/>
                <w:szCs w:val="18"/>
                <w:lang w:val="hr-HR"/>
              </w:rPr>
            </w:pPr>
            <w:r w:rsidRPr="00111441">
              <w:rPr>
                <w:rFonts w:ascii="Calibri" w:hAnsi="Calibri" w:cs="Calibr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2784B692" w14:textId="77777777" w:rsidR="00111441" w:rsidRPr="00111441" w:rsidRDefault="00111441" w:rsidP="002C7416">
            <w:pPr>
              <w:tabs>
                <w:tab w:val="left" w:pos="2820"/>
              </w:tabs>
              <w:spacing w:after="0"/>
              <w:rPr>
                <w:rFonts w:ascii="Calibri" w:hAnsi="Calibri" w:cs="Calibri"/>
                <w:sz w:val="18"/>
                <w:szCs w:val="18"/>
              </w:rPr>
            </w:pPr>
            <w:r w:rsidRPr="00111441">
              <w:rPr>
                <w:rFonts w:ascii="Calibri" w:hAnsi="Calibri" w:cs="Calibri"/>
                <w:sz w:val="18"/>
                <w:szCs w:val="18"/>
              </w:rPr>
              <w:t>1.0</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295CBF54" w14:textId="77777777" w:rsidR="00111441" w:rsidRPr="00111441" w:rsidRDefault="00111441" w:rsidP="002C7416">
            <w:pPr>
              <w:tabs>
                <w:tab w:val="left" w:pos="2820"/>
              </w:tabs>
              <w:spacing w:after="0"/>
              <w:rPr>
                <w:rFonts w:ascii="Calibri" w:hAnsi="Calibri" w:cs="Calibri"/>
                <w:color w:val="000000"/>
                <w:sz w:val="18"/>
                <w:szCs w:val="18"/>
              </w:rPr>
            </w:pPr>
            <w:r w:rsidRPr="00111441">
              <w:rPr>
                <w:rFonts w:ascii="Calibri" w:hAnsi="Calibri" w:cs="Calibri"/>
                <w:color w:val="000000"/>
                <w:sz w:val="18"/>
                <w:szCs w:val="18"/>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6624CD82" w14:textId="77777777" w:rsidR="00111441" w:rsidRPr="00111441" w:rsidRDefault="00111441" w:rsidP="002C7416">
            <w:pPr>
              <w:tabs>
                <w:tab w:val="left" w:pos="2820"/>
              </w:tabs>
              <w:spacing w:after="0"/>
              <w:rPr>
                <w:rFonts w:ascii="Calibri" w:hAnsi="Calibri" w:cs="Calibri"/>
                <w:color w:val="000000"/>
                <w:sz w:val="18"/>
                <w:szCs w:val="18"/>
              </w:rPr>
            </w:pPr>
          </w:p>
        </w:tc>
      </w:tr>
      <w:tr w:rsidR="00111441" w:rsidRPr="00111441" w14:paraId="5AC8431A" w14:textId="77777777" w:rsidTr="002C741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7396ADB" w14:textId="77777777" w:rsidR="00111441" w:rsidRPr="00111441" w:rsidRDefault="00111441"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10C50491" w14:textId="77777777" w:rsidR="00111441" w:rsidRPr="00111441" w:rsidRDefault="00111441" w:rsidP="002C7416">
            <w:pPr>
              <w:tabs>
                <w:tab w:val="left" w:pos="2820"/>
              </w:tabs>
              <w:spacing w:after="0"/>
              <w:rPr>
                <w:rFonts w:ascii="Calibri" w:hAnsi="Calibri" w:cs="Calibri"/>
                <w:color w:val="000000"/>
                <w:sz w:val="18"/>
                <w:szCs w:val="18"/>
                <w:highlight w:val="yellow"/>
              </w:rPr>
            </w:pPr>
            <w:r w:rsidRPr="00111441">
              <w:rPr>
                <w:rFonts w:ascii="Calibri" w:hAnsi="Calibri" w:cs="Calibr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714CDA35" w14:textId="77777777" w:rsidR="00111441" w:rsidRPr="00111441" w:rsidRDefault="00111441" w:rsidP="002C7416">
            <w:pPr>
              <w:tabs>
                <w:tab w:val="left" w:pos="2820"/>
              </w:tabs>
              <w:spacing w:after="0"/>
              <w:rPr>
                <w:rFonts w:ascii="Calibri" w:hAnsi="Calibri" w:cs="Calibri"/>
                <w:color w:val="000000"/>
                <w:sz w:val="18"/>
                <w:szCs w:val="18"/>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2C5C118D" w14:textId="77777777" w:rsidR="00111441" w:rsidRPr="00111441" w:rsidRDefault="00111441" w:rsidP="002C7416">
            <w:pPr>
              <w:tabs>
                <w:tab w:val="left" w:pos="2820"/>
              </w:tabs>
              <w:spacing w:after="0"/>
              <w:rPr>
                <w:rFonts w:ascii="Calibri" w:hAnsi="Calibri" w:cs="Calibri"/>
                <w:color w:val="000000"/>
                <w:sz w:val="18"/>
                <w:szCs w:val="18"/>
                <w:highlight w:val="yellow"/>
              </w:rPr>
            </w:pPr>
            <w:r w:rsidRPr="00111441">
              <w:rPr>
                <w:rFonts w:ascii="Calibri" w:hAnsi="Calibri" w:cs="Calibr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631A1015" w14:textId="77777777" w:rsidR="00111441" w:rsidRPr="00111441" w:rsidRDefault="00111441" w:rsidP="002C7416">
            <w:pPr>
              <w:tabs>
                <w:tab w:val="left" w:pos="2820"/>
              </w:tabs>
              <w:spacing w:after="0"/>
              <w:rPr>
                <w:rFonts w:ascii="Calibri" w:hAnsi="Calibri" w:cs="Calibri"/>
                <w:color w:val="000000"/>
                <w:sz w:val="18"/>
                <w:szCs w:val="18"/>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79E7E8DE" w14:textId="77777777" w:rsidR="00111441" w:rsidRPr="00111441" w:rsidRDefault="00111441" w:rsidP="002C7416">
            <w:pPr>
              <w:tabs>
                <w:tab w:val="left" w:pos="2820"/>
              </w:tabs>
              <w:spacing w:after="0"/>
              <w:rPr>
                <w:rFonts w:ascii="Calibri" w:hAnsi="Calibri" w:cs="Calibri"/>
                <w:color w:val="000000"/>
                <w:sz w:val="18"/>
                <w:szCs w:val="18"/>
              </w:rPr>
            </w:pPr>
            <w:r w:rsidRPr="00111441">
              <w:rPr>
                <w:rFonts w:ascii="Calibri" w:hAnsi="Calibri" w:cs="Calibri"/>
                <w:color w:val="000000"/>
                <w:sz w:val="18"/>
                <w:szCs w:val="18"/>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50DD746C" w14:textId="77777777" w:rsidR="00111441" w:rsidRPr="00111441" w:rsidRDefault="00111441" w:rsidP="002C7416">
            <w:pPr>
              <w:tabs>
                <w:tab w:val="left" w:pos="2820"/>
              </w:tabs>
              <w:spacing w:after="0"/>
              <w:rPr>
                <w:rFonts w:ascii="Calibri" w:hAnsi="Calibri" w:cs="Calibri"/>
                <w:color w:val="000000"/>
                <w:sz w:val="18"/>
                <w:szCs w:val="18"/>
              </w:rPr>
            </w:pPr>
          </w:p>
        </w:tc>
      </w:tr>
      <w:tr w:rsidR="00111441" w:rsidRPr="00111441" w14:paraId="288F0830" w14:textId="77777777" w:rsidTr="002C741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4FC31D8D" w14:textId="77777777" w:rsidR="00111441" w:rsidRPr="00111441" w:rsidRDefault="00111441" w:rsidP="002C7416">
            <w:pPr>
              <w:tabs>
                <w:tab w:val="left" w:pos="360"/>
                <w:tab w:val="left" w:pos="540"/>
              </w:tabs>
              <w:spacing w:after="0" w:line="240" w:lineRule="auto"/>
              <w:rPr>
                <w:rFonts w:ascii="Calibri" w:hAnsi="Calibri" w:cs="Calibri"/>
                <w:color w:val="000000"/>
                <w:sz w:val="18"/>
                <w:szCs w:val="18"/>
              </w:rPr>
            </w:pPr>
            <w:r w:rsidRPr="00111441">
              <w:rPr>
                <w:rFonts w:ascii="Calibri" w:hAnsi="Calibri" w:cs="Calibr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0B5193A6"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Završna ocjena na predmetu Modeliranje i vrednovanje tehničko taktičke pripreme u nogometu određuje se temeljem ostvarenih bodova iz:</w:t>
            </w:r>
          </w:p>
          <w:p w14:paraId="539A1095"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Seminara</w:t>
            </w:r>
          </w:p>
          <w:p w14:paraId="587B16B1"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(50% od ukupne ocjene)</w:t>
            </w:r>
          </w:p>
          <w:p w14:paraId="05227A18"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Teorijskog ispita</w:t>
            </w:r>
          </w:p>
          <w:p w14:paraId="16B28C84"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(50% od ukupne ocjene)</w:t>
            </w:r>
          </w:p>
          <w:p w14:paraId="5AC5545B" w14:textId="77777777" w:rsidR="00111441" w:rsidRPr="00111441" w:rsidRDefault="00111441" w:rsidP="002C7416">
            <w:pPr>
              <w:tabs>
                <w:tab w:val="left" w:pos="2820"/>
              </w:tabs>
              <w:spacing w:after="0" w:line="240" w:lineRule="auto"/>
              <w:rPr>
                <w:rFonts w:ascii="Calibri" w:hAnsi="Calibri" w:cs="Calibri"/>
                <w:sz w:val="18"/>
                <w:szCs w:val="18"/>
              </w:rPr>
            </w:pPr>
          </w:p>
          <w:p w14:paraId="5F420DEF"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Seminar</w:t>
            </w:r>
          </w:p>
          <w:p w14:paraId="041D72BA"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Svaki student bira temu seminara između pet ponuđenih tema ili sam predlaže temu koja mora biti usko povezana sa sadržajem kolegija. Seminar će se održati unutar satnice predavanja prema utvrđenom rasporedu. Ocjenjuje se kvaliteta i izlaganje seminara.</w:t>
            </w:r>
          </w:p>
          <w:p w14:paraId="78C7086F" w14:textId="77777777" w:rsidR="00111441" w:rsidRPr="00111441" w:rsidRDefault="00111441" w:rsidP="002C7416">
            <w:pPr>
              <w:widowControl w:val="0"/>
              <w:shd w:val="clear" w:color="auto" w:fill="FFFFFF" w:themeFill="background1"/>
              <w:autoSpaceDE w:val="0"/>
              <w:autoSpaceDN w:val="0"/>
              <w:adjustRightInd w:val="0"/>
              <w:spacing w:after="0"/>
              <w:ind w:left="119"/>
              <w:jc w:val="both"/>
              <w:rPr>
                <w:rFonts w:ascii="Calibri" w:hAnsi="Calibri" w:cs="Calibri"/>
                <w:sz w:val="18"/>
                <w:szCs w:val="18"/>
              </w:rPr>
            </w:pPr>
          </w:p>
          <w:p w14:paraId="069B7361"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Teorijski (usmeni) ispit sastoji se od 5 pitanja:</w:t>
            </w:r>
          </w:p>
          <w:p w14:paraId="14A5F6D4"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Metode poučavanja i treninga elementarne i napredne tehnike</w:t>
            </w:r>
          </w:p>
          <w:p w14:paraId="3DFAEB66"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Metode poučavanja i treninga elementarne i napredne taktike</w:t>
            </w:r>
          </w:p>
          <w:p w14:paraId="5E256D5D"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Trenažeri i tehnička pomagala u procesu poučavanja u nogometu</w:t>
            </w:r>
          </w:p>
          <w:p w14:paraId="5CE1634C"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lastRenderedPageBreak/>
              <w:t>Specifičnosti tehničko taktičke pripreme nogometaša mlađih dobnih kategorija</w:t>
            </w:r>
          </w:p>
          <w:p w14:paraId="4DAB44A2"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Kreiranje planova i programa tehničko taktičkog treninga</w:t>
            </w:r>
          </w:p>
          <w:p w14:paraId="3E74D584" w14:textId="77777777" w:rsidR="00111441" w:rsidRPr="00111441" w:rsidRDefault="00111441" w:rsidP="002C7416">
            <w:pPr>
              <w:tabs>
                <w:tab w:val="left" w:pos="2820"/>
              </w:tabs>
              <w:spacing w:after="0" w:line="240" w:lineRule="auto"/>
              <w:rPr>
                <w:rFonts w:ascii="Calibri" w:hAnsi="Calibri" w:cs="Calibri"/>
                <w:sz w:val="18"/>
                <w:szCs w:val="18"/>
              </w:rPr>
            </w:pPr>
          </w:p>
          <w:p w14:paraId="232FFA8D"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Odgovor na svako pitanje može se ocjeniti s 0, 1/4, 1/2, 3/4 ili 1 bodom.  Ocjena iz usmenog ispita dobiva se zbrajanjem bodova iz svih pitanja na sljedeći način:</w:t>
            </w:r>
          </w:p>
          <w:p w14:paraId="02ABC5A6"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Manje od 3 boda – ocjena 1</w:t>
            </w:r>
          </w:p>
          <w:p w14:paraId="12CA1D4A"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3  boda – ocjena 2</w:t>
            </w:r>
          </w:p>
          <w:p w14:paraId="6ED26B43"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3,25 bodova – ocjena 2/3</w:t>
            </w:r>
          </w:p>
          <w:p w14:paraId="1969CFD8"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3,5 bodova – ocjena 3</w:t>
            </w:r>
          </w:p>
          <w:p w14:paraId="0B575788"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3,75  bodova – ocjena 3/4</w:t>
            </w:r>
          </w:p>
          <w:p w14:paraId="30C5A984"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4 boda -  ocjena 4</w:t>
            </w:r>
          </w:p>
          <w:p w14:paraId="2A04EDC5"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4,25 i 4,5 bodova – ocjena 4/5</w:t>
            </w:r>
          </w:p>
          <w:p w14:paraId="1A22569E"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4,75 i 5 bodova – ocjena 5</w:t>
            </w:r>
          </w:p>
          <w:p w14:paraId="326199C8"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Konačna ocjena iz kolegija Modeliranje i vrednovanje tehničko taktičke pripreme u judu izračunava se na sljedeći način:</w:t>
            </w:r>
          </w:p>
          <w:p w14:paraId="655551D7" w14:textId="77777777" w:rsidR="00111441" w:rsidRPr="00111441" w:rsidRDefault="00111441" w:rsidP="002C7416">
            <w:pPr>
              <w:tabs>
                <w:tab w:val="left" w:pos="2820"/>
              </w:tabs>
              <w:spacing w:after="0" w:line="240" w:lineRule="auto"/>
              <w:rPr>
                <w:rFonts w:ascii="Calibri" w:hAnsi="Calibri" w:cs="Calibri"/>
                <w:sz w:val="18"/>
                <w:szCs w:val="18"/>
              </w:rPr>
            </w:pPr>
            <w:r w:rsidRPr="00111441">
              <w:rPr>
                <w:rFonts w:ascii="Calibri" w:hAnsi="Calibri" w:cs="Calibri"/>
                <w:sz w:val="18"/>
                <w:szCs w:val="18"/>
              </w:rPr>
              <w:t>(seminar) + (teorija) / 2</w:t>
            </w:r>
          </w:p>
          <w:p w14:paraId="15318A30" w14:textId="77777777" w:rsidR="00111441" w:rsidRPr="00111441" w:rsidRDefault="00111441" w:rsidP="002C7416">
            <w:pPr>
              <w:tabs>
                <w:tab w:val="left" w:pos="2820"/>
              </w:tabs>
              <w:spacing w:after="0"/>
              <w:rPr>
                <w:rFonts w:ascii="Calibri" w:hAnsi="Calibri" w:cs="Calibri"/>
                <w:sz w:val="18"/>
                <w:szCs w:val="18"/>
              </w:rPr>
            </w:pPr>
          </w:p>
        </w:tc>
      </w:tr>
      <w:tr w:rsidR="00111441" w:rsidRPr="00111441" w14:paraId="5EAFA50C" w14:textId="77777777" w:rsidTr="002C741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1239EE7C" w14:textId="77777777" w:rsidR="00111441" w:rsidRPr="00111441" w:rsidRDefault="00111441" w:rsidP="002C7416">
            <w:pPr>
              <w:tabs>
                <w:tab w:val="left" w:pos="540"/>
              </w:tabs>
              <w:spacing w:after="0" w:line="240" w:lineRule="auto"/>
              <w:rPr>
                <w:rFonts w:ascii="Calibri" w:hAnsi="Calibri" w:cs="Calibri"/>
                <w:color w:val="000000"/>
                <w:sz w:val="18"/>
                <w:szCs w:val="18"/>
              </w:rPr>
            </w:pPr>
            <w:r w:rsidRPr="00111441">
              <w:rPr>
                <w:rFonts w:ascii="Calibri" w:hAnsi="Calibri" w:cs="Calibri"/>
                <w:color w:val="000000"/>
                <w:sz w:val="18"/>
                <w:szCs w:val="18"/>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537EC4BE" w14:textId="77777777" w:rsidR="00111441" w:rsidRPr="00111441" w:rsidRDefault="00111441" w:rsidP="002C7416">
            <w:pPr>
              <w:tabs>
                <w:tab w:val="left" w:pos="2820"/>
              </w:tabs>
              <w:spacing w:after="0"/>
              <w:jc w:val="center"/>
              <w:rPr>
                <w:rFonts w:ascii="Calibri" w:hAnsi="Calibri" w:cs="Calibri"/>
                <w:b/>
                <w:color w:val="000000"/>
                <w:sz w:val="18"/>
                <w:szCs w:val="18"/>
              </w:rPr>
            </w:pPr>
            <w:r w:rsidRPr="00111441">
              <w:rPr>
                <w:rFonts w:ascii="Calibri" w:hAnsi="Calibri" w:cs="Calibr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414E819E" w14:textId="77777777" w:rsidR="00111441" w:rsidRPr="00111441" w:rsidRDefault="00111441" w:rsidP="002C7416">
            <w:pPr>
              <w:tabs>
                <w:tab w:val="left" w:pos="2820"/>
              </w:tabs>
              <w:spacing w:after="0"/>
              <w:jc w:val="center"/>
              <w:rPr>
                <w:rFonts w:ascii="Calibri" w:hAnsi="Calibri" w:cs="Calibri"/>
                <w:b/>
                <w:color w:val="000000"/>
                <w:sz w:val="18"/>
                <w:szCs w:val="18"/>
              </w:rPr>
            </w:pPr>
            <w:r w:rsidRPr="00111441">
              <w:rPr>
                <w:rFonts w:ascii="Calibri" w:hAnsi="Calibri" w:cs="Calibr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7BCF6702" w14:textId="77777777" w:rsidR="00111441" w:rsidRPr="00111441" w:rsidRDefault="00111441" w:rsidP="002C7416">
            <w:pPr>
              <w:tabs>
                <w:tab w:val="left" w:pos="2820"/>
              </w:tabs>
              <w:spacing w:after="0"/>
              <w:jc w:val="center"/>
              <w:rPr>
                <w:rFonts w:ascii="Calibri" w:hAnsi="Calibri" w:cs="Calibri"/>
                <w:b/>
                <w:color w:val="000000"/>
                <w:sz w:val="18"/>
                <w:szCs w:val="18"/>
              </w:rPr>
            </w:pPr>
            <w:r w:rsidRPr="00111441">
              <w:rPr>
                <w:rFonts w:ascii="Calibri" w:hAnsi="Calibri" w:cs="Calibri"/>
                <w:b/>
                <w:color w:val="000000"/>
                <w:sz w:val="18"/>
                <w:szCs w:val="18"/>
              </w:rPr>
              <w:t>Dostupnost putem ostalih medija</w:t>
            </w:r>
          </w:p>
        </w:tc>
      </w:tr>
      <w:tr w:rsidR="00111441" w:rsidRPr="00111441" w14:paraId="44D6FF49"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35B97CD" w14:textId="77777777" w:rsidR="00111441" w:rsidRPr="00111441" w:rsidRDefault="00111441"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BDB502A" w14:textId="77777777" w:rsidR="00111441" w:rsidRPr="00111441" w:rsidRDefault="00111441" w:rsidP="002C7416">
            <w:pPr>
              <w:autoSpaceDE w:val="0"/>
              <w:autoSpaceDN w:val="0"/>
              <w:adjustRightInd w:val="0"/>
              <w:spacing w:after="0" w:line="240" w:lineRule="auto"/>
              <w:rPr>
                <w:rFonts w:ascii="Calibri" w:hAnsi="Calibri" w:cs="Calibri"/>
                <w:sz w:val="18"/>
                <w:szCs w:val="18"/>
              </w:rPr>
            </w:pPr>
            <w:r w:rsidRPr="00111441">
              <w:rPr>
                <w:rFonts w:ascii="Calibri" w:hAnsi="Calibri" w:cs="Calibri"/>
                <w:sz w:val="18"/>
                <w:szCs w:val="18"/>
              </w:rPr>
              <w:t>Dujmović, P. (2000). Škola nogometa, Hrvatski nogometni savez, Zagreb.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679F3A0A" w14:textId="77777777" w:rsidR="00111441" w:rsidRPr="00111441" w:rsidRDefault="00111441" w:rsidP="002C7416">
            <w:pPr>
              <w:tabs>
                <w:tab w:val="left" w:pos="2820"/>
              </w:tabs>
              <w:spacing w:after="0"/>
              <w:jc w:val="center"/>
              <w:rPr>
                <w:rFonts w:ascii="Calibri" w:hAnsi="Calibri" w:cs="Calibri"/>
                <w:color w:val="000000"/>
                <w:sz w:val="18"/>
                <w:szCs w:val="18"/>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62828937" w14:textId="77777777" w:rsidR="00111441" w:rsidRPr="00111441" w:rsidRDefault="00111441" w:rsidP="002C7416">
            <w:pPr>
              <w:tabs>
                <w:tab w:val="left" w:pos="2820"/>
              </w:tabs>
              <w:spacing w:after="0"/>
              <w:jc w:val="center"/>
              <w:rPr>
                <w:rFonts w:ascii="Calibri" w:hAnsi="Calibri" w:cs="Calibri"/>
                <w:color w:val="000000"/>
                <w:sz w:val="18"/>
                <w:szCs w:val="18"/>
              </w:rPr>
            </w:pPr>
            <w:r w:rsidRPr="00111441">
              <w:rPr>
                <w:rFonts w:ascii="Calibri" w:hAnsi="Calibri" w:cs="Calibri"/>
                <w:sz w:val="18"/>
                <w:szCs w:val="18"/>
              </w:rPr>
              <w:fldChar w:fldCharType="begin">
                <w:ffData>
                  <w:name w:val="Text1"/>
                  <w:enabled/>
                  <w:calcOnExit w:val="0"/>
                  <w:textInput/>
                </w:ffData>
              </w:fldChar>
            </w:r>
            <w:r w:rsidRPr="00111441">
              <w:rPr>
                <w:rFonts w:ascii="Calibri" w:hAnsi="Calibri" w:cs="Calibri"/>
                <w:sz w:val="18"/>
                <w:szCs w:val="18"/>
              </w:rPr>
              <w:instrText xml:space="preserve"> FORMTEXT </w:instrText>
            </w:r>
            <w:r w:rsidRPr="00111441">
              <w:rPr>
                <w:rFonts w:ascii="Calibri" w:hAnsi="Calibri" w:cs="Calibri"/>
                <w:sz w:val="18"/>
                <w:szCs w:val="18"/>
              </w:rPr>
            </w:r>
            <w:r w:rsidRPr="00111441">
              <w:rPr>
                <w:rFonts w:ascii="Calibri" w:hAnsi="Calibri" w:cs="Calibri"/>
                <w:sz w:val="18"/>
                <w:szCs w:val="18"/>
              </w:rPr>
              <w:fldChar w:fldCharType="separate"/>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noProof/>
                <w:sz w:val="18"/>
                <w:szCs w:val="18"/>
              </w:rPr>
              <w:t> </w:t>
            </w:r>
            <w:r w:rsidRPr="00111441">
              <w:rPr>
                <w:rFonts w:ascii="Calibri" w:hAnsi="Calibri" w:cs="Calibri"/>
                <w:sz w:val="18"/>
                <w:szCs w:val="18"/>
              </w:rPr>
              <w:fldChar w:fldCharType="end"/>
            </w:r>
          </w:p>
        </w:tc>
      </w:tr>
      <w:tr w:rsidR="00111441" w:rsidRPr="00111441" w14:paraId="62ECD461"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70C7A7A" w14:textId="77777777" w:rsidR="00111441" w:rsidRPr="00111441" w:rsidRDefault="00111441"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04C33D77" w14:textId="77777777" w:rsidR="00111441" w:rsidRPr="00111441" w:rsidRDefault="00111441" w:rsidP="002C7416">
            <w:pPr>
              <w:autoSpaceDE w:val="0"/>
              <w:autoSpaceDN w:val="0"/>
              <w:adjustRightInd w:val="0"/>
              <w:spacing w:after="0" w:line="240" w:lineRule="auto"/>
              <w:rPr>
                <w:rFonts w:ascii="Calibri" w:hAnsi="Calibri" w:cs="Calibri"/>
                <w:sz w:val="18"/>
                <w:szCs w:val="18"/>
              </w:rPr>
            </w:pPr>
            <w:r w:rsidRPr="00111441">
              <w:rPr>
                <w:rFonts w:ascii="Calibri" w:hAnsi="Calibri" w:cs="Calibri"/>
                <w:sz w:val="18"/>
                <w:szCs w:val="18"/>
              </w:rPr>
              <w:t>Ekblom, B. (1994). Fotball (Soccer). Blackwell Scientific Publications.</w:t>
            </w:r>
          </w:p>
        </w:tc>
        <w:tc>
          <w:tcPr>
            <w:tcW w:w="1244" w:type="dxa"/>
            <w:gridSpan w:val="2"/>
            <w:tcBorders>
              <w:left w:val="single" w:sz="8" w:space="0" w:color="auto"/>
              <w:right w:val="single" w:sz="8" w:space="0" w:color="auto"/>
            </w:tcBorders>
            <w:shd w:val="clear" w:color="auto" w:fill="auto"/>
            <w:tcMar>
              <w:left w:w="57" w:type="dxa"/>
              <w:right w:w="57" w:type="dxa"/>
            </w:tcMar>
          </w:tcPr>
          <w:p w14:paraId="5119B8F9" w14:textId="77777777" w:rsidR="00111441" w:rsidRPr="00111441" w:rsidRDefault="00111441" w:rsidP="002C7416">
            <w:pPr>
              <w:tabs>
                <w:tab w:val="left" w:pos="2820"/>
              </w:tabs>
              <w:spacing w:after="0"/>
              <w:jc w:val="center"/>
              <w:rPr>
                <w:rFonts w:ascii="Calibri" w:hAnsi="Calibri" w:cs="Calibri"/>
                <w:color w:val="000000"/>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62DA11E1" w14:textId="77777777" w:rsidR="00111441" w:rsidRPr="00111441" w:rsidRDefault="00111441" w:rsidP="002C7416">
            <w:pPr>
              <w:tabs>
                <w:tab w:val="left" w:pos="2820"/>
              </w:tabs>
              <w:spacing w:after="0"/>
              <w:jc w:val="center"/>
              <w:rPr>
                <w:rFonts w:ascii="Calibri" w:hAnsi="Calibri" w:cs="Calibri"/>
                <w:color w:val="000000"/>
                <w:sz w:val="18"/>
                <w:szCs w:val="18"/>
              </w:rPr>
            </w:pPr>
          </w:p>
        </w:tc>
      </w:tr>
      <w:tr w:rsidR="00111441" w:rsidRPr="00111441" w14:paraId="375321F2"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29C7FCE" w14:textId="77777777" w:rsidR="00111441" w:rsidRPr="00111441" w:rsidRDefault="00111441" w:rsidP="002C7416">
            <w:pPr>
              <w:tabs>
                <w:tab w:val="left" w:pos="2820"/>
              </w:tabs>
              <w:spacing w:after="0" w:line="240" w:lineRule="auto"/>
              <w:ind w:left="360"/>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8DFD143" w14:textId="77777777" w:rsidR="00111441" w:rsidRPr="00111441" w:rsidRDefault="00111441" w:rsidP="002C7416">
            <w:pPr>
              <w:autoSpaceDE w:val="0"/>
              <w:autoSpaceDN w:val="0"/>
              <w:adjustRightInd w:val="0"/>
              <w:spacing w:after="0" w:line="240" w:lineRule="auto"/>
              <w:rPr>
                <w:rFonts w:ascii="Calibri" w:hAnsi="Calibri" w:cs="Calibri"/>
                <w:sz w:val="18"/>
                <w:szCs w:val="18"/>
              </w:rPr>
            </w:pPr>
            <w:r w:rsidRPr="00111441">
              <w:rPr>
                <w:rFonts w:ascii="Calibri" w:hAnsi="Calibri" w:cs="Calibri"/>
                <w:sz w:val="18"/>
                <w:szCs w:val="18"/>
              </w:rPr>
              <w:t>Pravila nogometne igre (2011). Hrvatski nogometni savez, Zagreb.</w:t>
            </w:r>
          </w:p>
        </w:tc>
        <w:tc>
          <w:tcPr>
            <w:tcW w:w="1244" w:type="dxa"/>
            <w:gridSpan w:val="2"/>
            <w:tcBorders>
              <w:left w:val="single" w:sz="8" w:space="0" w:color="auto"/>
              <w:right w:val="single" w:sz="8" w:space="0" w:color="auto"/>
            </w:tcBorders>
            <w:shd w:val="clear" w:color="auto" w:fill="auto"/>
            <w:tcMar>
              <w:left w:w="57" w:type="dxa"/>
              <w:right w:w="57" w:type="dxa"/>
            </w:tcMar>
          </w:tcPr>
          <w:p w14:paraId="7D6BBF7E" w14:textId="77777777" w:rsidR="00111441" w:rsidRPr="00111441" w:rsidRDefault="00111441" w:rsidP="002C7416">
            <w:pPr>
              <w:tabs>
                <w:tab w:val="left" w:pos="2820"/>
              </w:tabs>
              <w:spacing w:after="0"/>
              <w:jc w:val="center"/>
              <w:rPr>
                <w:rFonts w:ascii="Calibri" w:hAnsi="Calibri" w:cs="Calibri"/>
                <w:color w:val="000000"/>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299E41E8" w14:textId="77777777" w:rsidR="00111441" w:rsidRPr="00111441" w:rsidRDefault="00111441" w:rsidP="002C7416">
            <w:pPr>
              <w:tabs>
                <w:tab w:val="left" w:pos="2820"/>
              </w:tabs>
              <w:spacing w:after="0"/>
              <w:jc w:val="center"/>
              <w:rPr>
                <w:rFonts w:ascii="Calibri" w:hAnsi="Calibri" w:cs="Calibri"/>
                <w:sz w:val="18"/>
                <w:szCs w:val="18"/>
              </w:rPr>
            </w:pPr>
          </w:p>
        </w:tc>
      </w:tr>
      <w:tr w:rsidR="00111441" w:rsidRPr="00111441" w14:paraId="3CAEA424"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B4A1164" w14:textId="77777777" w:rsidR="00111441" w:rsidRPr="00111441" w:rsidRDefault="00111441" w:rsidP="002C7416">
            <w:pPr>
              <w:tabs>
                <w:tab w:val="left" w:pos="2820"/>
              </w:tabs>
              <w:spacing w:after="0" w:line="240" w:lineRule="auto"/>
              <w:ind w:left="360"/>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389DFF4" w14:textId="77777777" w:rsidR="00111441" w:rsidRPr="00111441" w:rsidRDefault="00111441" w:rsidP="002C7416">
            <w:pPr>
              <w:autoSpaceDE w:val="0"/>
              <w:autoSpaceDN w:val="0"/>
              <w:adjustRightInd w:val="0"/>
              <w:spacing w:after="0" w:line="240" w:lineRule="auto"/>
              <w:rPr>
                <w:rFonts w:ascii="Calibri" w:hAnsi="Calibri" w:cs="Calibri"/>
                <w:sz w:val="18"/>
                <w:szCs w:val="18"/>
              </w:rPr>
            </w:pPr>
            <w:r w:rsidRPr="00111441">
              <w:rPr>
                <w:rFonts w:ascii="Calibri" w:hAnsi="Calibri" w:cs="Calibri"/>
                <w:sz w:val="18"/>
                <w:szCs w:val="18"/>
              </w:rPr>
              <w:t>Gabrijelić, M. (1984). Osnove teorije i metodike treninga nogometaša, Skripta za trenere nogometa, FFK, Zagreb.</w:t>
            </w:r>
          </w:p>
        </w:tc>
        <w:tc>
          <w:tcPr>
            <w:tcW w:w="1244" w:type="dxa"/>
            <w:gridSpan w:val="2"/>
            <w:tcBorders>
              <w:left w:val="single" w:sz="8" w:space="0" w:color="auto"/>
              <w:right w:val="single" w:sz="8" w:space="0" w:color="auto"/>
            </w:tcBorders>
            <w:shd w:val="clear" w:color="auto" w:fill="auto"/>
            <w:tcMar>
              <w:left w:w="57" w:type="dxa"/>
              <w:right w:w="57" w:type="dxa"/>
            </w:tcMar>
          </w:tcPr>
          <w:p w14:paraId="4B615713" w14:textId="77777777" w:rsidR="00111441" w:rsidRPr="00111441" w:rsidRDefault="00111441" w:rsidP="002C7416">
            <w:pPr>
              <w:tabs>
                <w:tab w:val="left" w:pos="2820"/>
              </w:tabs>
              <w:spacing w:after="0"/>
              <w:jc w:val="center"/>
              <w:rPr>
                <w:rFonts w:ascii="Calibri" w:hAnsi="Calibri" w:cs="Calibri"/>
                <w:color w:val="000000"/>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70566005" w14:textId="77777777" w:rsidR="00111441" w:rsidRPr="00111441" w:rsidRDefault="00111441" w:rsidP="002C7416">
            <w:pPr>
              <w:tabs>
                <w:tab w:val="left" w:pos="2820"/>
              </w:tabs>
              <w:spacing w:after="0"/>
              <w:jc w:val="center"/>
              <w:rPr>
                <w:rFonts w:ascii="Calibri" w:hAnsi="Calibri" w:cs="Calibri"/>
                <w:sz w:val="18"/>
                <w:szCs w:val="18"/>
              </w:rPr>
            </w:pPr>
          </w:p>
        </w:tc>
      </w:tr>
      <w:tr w:rsidR="00111441" w:rsidRPr="00111441" w14:paraId="40DBFCA4"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2DBCA87" w14:textId="77777777" w:rsidR="00111441" w:rsidRPr="00111441" w:rsidRDefault="00111441" w:rsidP="002C7416">
            <w:pPr>
              <w:tabs>
                <w:tab w:val="left" w:pos="567"/>
              </w:tabs>
              <w:spacing w:after="0" w:line="240" w:lineRule="auto"/>
              <w:rPr>
                <w:rFonts w:ascii="Calibri" w:hAnsi="Calibri" w:cs="Calibri"/>
                <w:color w:val="000000"/>
                <w:sz w:val="18"/>
                <w:szCs w:val="18"/>
              </w:rPr>
            </w:pPr>
            <w:r w:rsidRPr="00111441">
              <w:rPr>
                <w:rFonts w:ascii="Calibri" w:hAnsi="Calibri" w:cs="Calibri"/>
                <w:color w:val="000000"/>
                <w:sz w:val="18"/>
                <w:szCs w:val="18"/>
              </w:rPr>
              <w:t xml:space="preserve">Dopunska literatura </w:t>
            </w:r>
          </w:p>
          <w:p w14:paraId="14F56188" w14:textId="77777777" w:rsidR="00111441" w:rsidRPr="00111441" w:rsidRDefault="00111441" w:rsidP="002C7416">
            <w:pPr>
              <w:tabs>
                <w:tab w:val="left" w:pos="567"/>
              </w:tabs>
              <w:spacing w:after="0" w:line="240" w:lineRule="auto"/>
              <w:rPr>
                <w:rFonts w:ascii="Calibri" w:hAnsi="Calibri" w:cs="Calibr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24AB52A2" w14:textId="77777777" w:rsidR="00111441" w:rsidRPr="00111441" w:rsidRDefault="00111441" w:rsidP="002C7416">
            <w:pPr>
              <w:autoSpaceDE w:val="0"/>
              <w:autoSpaceDN w:val="0"/>
              <w:adjustRightInd w:val="0"/>
              <w:spacing w:after="0" w:line="240" w:lineRule="auto"/>
              <w:rPr>
                <w:rFonts w:ascii="Calibri" w:hAnsi="Calibri" w:cs="Calibri"/>
                <w:sz w:val="18"/>
                <w:szCs w:val="18"/>
              </w:rPr>
            </w:pPr>
            <w:r w:rsidRPr="00111441">
              <w:rPr>
                <w:rFonts w:ascii="Calibri" w:hAnsi="Calibri" w:cs="Calibri"/>
                <w:sz w:val="18"/>
                <w:szCs w:val="18"/>
              </w:rPr>
              <w:t>Pavičić, I. (1997). Nogomet za mlade, Oaza, Zagreb.</w:t>
            </w:r>
          </w:p>
          <w:p w14:paraId="5B8DDB7B" w14:textId="77777777" w:rsidR="00111441" w:rsidRPr="00111441" w:rsidRDefault="00111441" w:rsidP="002C7416">
            <w:pPr>
              <w:autoSpaceDE w:val="0"/>
              <w:autoSpaceDN w:val="0"/>
              <w:adjustRightInd w:val="0"/>
              <w:spacing w:after="0" w:line="240" w:lineRule="auto"/>
              <w:rPr>
                <w:rFonts w:ascii="Calibri" w:hAnsi="Calibri" w:cs="Calibri"/>
                <w:sz w:val="18"/>
                <w:szCs w:val="18"/>
              </w:rPr>
            </w:pPr>
            <w:r w:rsidRPr="00111441">
              <w:rPr>
                <w:rFonts w:ascii="Calibri" w:hAnsi="Calibri" w:cs="Calibri"/>
                <w:sz w:val="18"/>
                <w:szCs w:val="18"/>
              </w:rPr>
              <w:t>Pavičić, I. (2001). Tehnika vratara, elementi tehnike nogometaša i metodika, Zagreb.</w:t>
            </w:r>
          </w:p>
          <w:p w14:paraId="6C29D439" w14:textId="77777777" w:rsidR="00111441" w:rsidRPr="00111441" w:rsidRDefault="00111441" w:rsidP="002C7416">
            <w:pPr>
              <w:autoSpaceDE w:val="0"/>
              <w:autoSpaceDN w:val="0"/>
              <w:adjustRightInd w:val="0"/>
              <w:spacing w:after="0" w:line="240" w:lineRule="auto"/>
              <w:rPr>
                <w:rFonts w:ascii="Calibri" w:hAnsi="Calibri" w:cs="Calibri"/>
                <w:sz w:val="18"/>
                <w:szCs w:val="18"/>
              </w:rPr>
            </w:pPr>
            <w:r w:rsidRPr="00111441">
              <w:rPr>
                <w:rFonts w:ascii="Calibri" w:hAnsi="Calibri" w:cs="Calibri"/>
                <w:sz w:val="18"/>
                <w:szCs w:val="18"/>
              </w:rPr>
              <w:t>Verheijen, R. (1998). Conditioning for soccer., Reedswain.</w:t>
            </w:r>
          </w:p>
          <w:p w14:paraId="1BBF870B" w14:textId="77777777" w:rsidR="00111441" w:rsidRPr="00111441" w:rsidRDefault="00111441" w:rsidP="002C7416">
            <w:pPr>
              <w:autoSpaceDE w:val="0"/>
              <w:autoSpaceDN w:val="0"/>
              <w:adjustRightInd w:val="0"/>
              <w:spacing w:after="0" w:line="240" w:lineRule="auto"/>
              <w:rPr>
                <w:rFonts w:ascii="Calibri" w:hAnsi="Calibri" w:cs="Calibri"/>
                <w:sz w:val="18"/>
                <w:szCs w:val="18"/>
              </w:rPr>
            </w:pPr>
            <w:r w:rsidRPr="00111441">
              <w:rPr>
                <w:rFonts w:ascii="Calibri" w:hAnsi="Calibri" w:cs="Calibri"/>
                <w:sz w:val="18"/>
                <w:szCs w:val="18"/>
              </w:rPr>
              <w:t>Bangsbo, J. (1994). Fitness Training in Football, Stormtryk, Bagsvǽrd.</w:t>
            </w:r>
          </w:p>
          <w:p w14:paraId="1DAC800C" w14:textId="77777777" w:rsidR="00111441" w:rsidRPr="00111441" w:rsidRDefault="00111441" w:rsidP="002C7416">
            <w:pPr>
              <w:autoSpaceDE w:val="0"/>
              <w:autoSpaceDN w:val="0"/>
              <w:adjustRightInd w:val="0"/>
              <w:spacing w:after="0" w:line="240" w:lineRule="auto"/>
              <w:rPr>
                <w:rFonts w:ascii="Calibri" w:hAnsi="Calibri" w:cs="Calibri"/>
                <w:sz w:val="18"/>
                <w:szCs w:val="18"/>
              </w:rPr>
            </w:pPr>
            <w:r w:rsidRPr="00111441">
              <w:rPr>
                <w:rFonts w:ascii="Calibri" w:hAnsi="Calibri" w:cs="Calibri"/>
                <w:sz w:val="18"/>
                <w:szCs w:val="18"/>
              </w:rPr>
              <w:t>Reilly, T., Williams, M. (2003). Science and Soccer (Second Edition), Routlege,</w:t>
            </w:r>
          </w:p>
          <w:p w14:paraId="7DB91809" w14:textId="77777777" w:rsidR="00111441" w:rsidRPr="00111441" w:rsidRDefault="00111441" w:rsidP="002C7416">
            <w:pPr>
              <w:autoSpaceDE w:val="0"/>
              <w:autoSpaceDN w:val="0"/>
              <w:adjustRightInd w:val="0"/>
              <w:spacing w:after="0" w:line="240" w:lineRule="auto"/>
              <w:rPr>
                <w:rFonts w:ascii="Calibri" w:hAnsi="Calibri" w:cs="Calibri"/>
                <w:sz w:val="18"/>
                <w:szCs w:val="18"/>
              </w:rPr>
            </w:pPr>
            <w:r w:rsidRPr="00111441">
              <w:rPr>
                <w:rFonts w:ascii="Calibri" w:hAnsi="Calibri" w:cs="Calibri"/>
                <w:sz w:val="18"/>
                <w:szCs w:val="18"/>
              </w:rPr>
              <w:t>Taylor&amp;Francis Group.</w:t>
            </w:r>
          </w:p>
        </w:tc>
      </w:tr>
      <w:tr w:rsidR="00111441" w:rsidRPr="00111441" w14:paraId="3348B11B" w14:textId="77777777" w:rsidTr="002C7416">
        <w:tc>
          <w:tcPr>
            <w:tcW w:w="1912" w:type="dxa"/>
            <w:gridSpan w:val="2"/>
            <w:tcBorders>
              <w:left w:val="single" w:sz="12" w:space="0" w:color="auto"/>
            </w:tcBorders>
            <w:shd w:val="clear" w:color="auto" w:fill="CCFFFF"/>
            <w:tcMar>
              <w:left w:w="57" w:type="dxa"/>
              <w:right w:w="57" w:type="dxa"/>
            </w:tcMar>
            <w:vAlign w:val="center"/>
          </w:tcPr>
          <w:p w14:paraId="527804A8" w14:textId="77777777" w:rsidR="00111441" w:rsidRPr="00111441" w:rsidRDefault="00111441" w:rsidP="002C7416">
            <w:pPr>
              <w:tabs>
                <w:tab w:val="left" w:pos="567"/>
              </w:tabs>
              <w:spacing w:after="0" w:line="240" w:lineRule="auto"/>
              <w:rPr>
                <w:rFonts w:ascii="Calibri" w:hAnsi="Calibri" w:cs="Calibri"/>
                <w:color w:val="000000"/>
                <w:sz w:val="18"/>
                <w:szCs w:val="18"/>
              </w:rPr>
            </w:pPr>
            <w:r w:rsidRPr="00111441">
              <w:rPr>
                <w:rFonts w:ascii="Calibri" w:hAnsi="Calibri" w:cs="Calibr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61577C24" w14:textId="77777777" w:rsidR="00111441" w:rsidRPr="00111441" w:rsidRDefault="00111441" w:rsidP="002C7416">
            <w:pPr>
              <w:tabs>
                <w:tab w:val="left" w:pos="2820"/>
              </w:tabs>
              <w:spacing w:after="0" w:line="240" w:lineRule="auto"/>
              <w:rPr>
                <w:rFonts w:ascii="Calibri" w:eastAsia="Times New Roman" w:hAnsi="Calibri" w:cs="Calibri"/>
                <w:sz w:val="18"/>
                <w:szCs w:val="18"/>
              </w:rPr>
            </w:pPr>
            <w:r w:rsidRPr="00111441">
              <w:rPr>
                <w:rFonts w:ascii="Calibri" w:eastAsia="Times New Roman" w:hAnsi="Calibri" w:cs="Calibri"/>
                <w:sz w:val="18"/>
                <w:szCs w:val="18"/>
              </w:rPr>
              <w:t>Prisustvovanje nastavi, seminarski rad, usmeni ispit, studentska evaluacija nastave i nastavnika</w:t>
            </w:r>
          </w:p>
          <w:p w14:paraId="74426C7B" w14:textId="77777777" w:rsidR="00111441" w:rsidRPr="00111441" w:rsidRDefault="00111441" w:rsidP="002C7416">
            <w:pPr>
              <w:tabs>
                <w:tab w:val="left" w:pos="2820"/>
              </w:tabs>
              <w:spacing w:after="0"/>
              <w:rPr>
                <w:rFonts w:ascii="Calibri" w:hAnsi="Calibri" w:cs="Calibri"/>
                <w:sz w:val="18"/>
                <w:szCs w:val="18"/>
              </w:rPr>
            </w:pPr>
          </w:p>
        </w:tc>
      </w:tr>
      <w:tr w:rsidR="00111441" w:rsidRPr="00111441" w14:paraId="077DBEA6"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6BF2D8E" w14:textId="77777777" w:rsidR="00111441" w:rsidRPr="00111441" w:rsidRDefault="00111441" w:rsidP="002C7416">
            <w:pPr>
              <w:tabs>
                <w:tab w:val="left" w:pos="567"/>
              </w:tabs>
              <w:spacing w:after="0" w:line="240" w:lineRule="auto"/>
              <w:rPr>
                <w:rFonts w:ascii="Calibri" w:hAnsi="Calibri" w:cs="Calibri"/>
                <w:color w:val="000000"/>
                <w:sz w:val="18"/>
                <w:szCs w:val="18"/>
              </w:rPr>
            </w:pPr>
            <w:r w:rsidRPr="00111441">
              <w:rPr>
                <w:rFonts w:ascii="Calibri" w:hAnsi="Calibri" w:cs="Calibr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6F4364C5" w14:textId="77777777" w:rsidR="00111441" w:rsidRPr="00111441" w:rsidRDefault="00111441" w:rsidP="002C7416">
            <w:pPr>
              <w:tabs>
                <w:tab w:val="left" w:pos="2820"/>
              </w:tabs>
              <w:spacing w:after="0"/>
              <w:rPr>
                <w:rFonts w:ascii="Calibri" w:hAnsi="Calibri" w:cs="Calibri"/>
                <w:color w:val="FF0000"/>
                <w:sz w:val="18"/>
                <w:szCs w:val="18"/>
              </w:rPr>
            </w:pPr>
          </w:p>
        </w:tc>
      </w:tr>
    </w:tbl>
    <w:p w14:paraId="291443CE" w14:textId="392D3ACB" w:rsidR="00443864" w:rsidRDefault="00443864" w:rsidP="003F1939">
      <w:pPr>
        <w:spacing w:after="0" w:line="240" w:lineRule="auto"/>
        <w:jc w:val="both"/>
        <w:rPr>
          <w:rFonts w:cstheme="minorHAnsi"/>
          <w:sz w:val="20"/>
          <w:szCs w:val="20"/>
        </w:rPr>
      </w:pPr>
    </w:p>
    <w:p w14:paraId="173547EE" w14:textId="72152231" w:rsidR="00597006" w:rsidRDefault="00597006" w:rsidP="003F1939">
      <w:pPr>
        <w:spacing w:after="0" w:line="240" w:lineRule="auto"/>
        <w:jc w:val="both"/>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97006" w:rsidRPr="00267247" w14:paraId="4CB23830" w14:textId="77777777" w:rsidTr="006A4C9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26F199E" w14:textId="77777777" w:rsidR="00597006" w:rsidRPr="00267247" w:rsidRDefault="00597006" w:rsidP="006A4C95">
            <w:pPr>
              <w:spacing w:before="60" w:after="60" w:line="240" w:lineRule="auto"/>
              <w:ind w:left="397" w:hanging="397"/>
              <w:rPr>
                <w:rFonts w:ascii="Calibri" w:hAnsi="Calibri" w:cs="Calibri"/>
                <w:b/>
                <w:sz w:val="18"/>
                <w:szCs w:val="18"/>
              </w:rPr>
            </w:pPr>
            <w:r w:rsidRPr="00267247">
              <w:rPr>
                <w:rFonts w:ascii="Calibri" w:hAnsi="Calibri" w:cs="Calibr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0B36B45E" w14:textId="77777777" w:rsidR="00597006" w:rsidRPr="00267247" w:rsidRDefault="00597006" w:rsidP="006A4C95">
            <w:pPr>
              <w:spacing w:before="60" w:after="60" w:line="240" w:lineRule="auto"/>
              <w:ind w:left="397" w:hanging="397"/>
              <w:rPr>
                <w:rFonts w:ascii="Calibri" w:hAnsi="Calibri" w:cs="Calibri"/>
                <w:b/>
                <w:sz w:val="18"/>
                <w:szCs w:val="18"/>
              </w:rPr>
            </w:pPr>
            <w:r w:rsidRPr="00267247">
              <w:rPr>
                <w:rFonts w:ascii="Calibri" w:hAnsi="Calibri" w:cs="Calibri"/>
                <w:b/>
                <w:sz w:val="18"/>
                <w:szCs w:val="18"/>
              </w:rPr>
              <w:t>PROGRAMIRANJE TRANSFORMACIJSKIH PROCESA U ATLETICI</w:t>
            </w:r>
          </w:p>
        </w:tc>
      </w:tr>
      <w:tr w:rsidR="00597006" w:rsidRPr="00267247" w14:paraId="17716B43" w14:textId="77777777" w:rsidTr="006A4C9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C22728F" w14:textId="77777777" w:rsidR="00597006" w:rsidRPr="00267247" w:rsidRDefault="00597006" w:rsidP="006A4C95">
            <w:pPr>
              <w:spacing w:after="0" w:line="240" w:lineRule="auto"/>
              <w:rPr>
                <w:rStyle w:val="Strong"/>
                <w:rFonts w:ascii="Calibri" w:hAnsi="Calibri" w:cs="Calibri"/>
                <w:b w:val="0"/>
                <w:sz w:val="18"/>
                <w:szCs w:val="18"/>
              </w:rPr>
            </w:pPr>
            <w:r w:rsidRPr="00267247">
              <w:rPr>
                <w:rStyle w:val="Strong"/>
                <w:rFonts w:ascii="Calibri" w:hAnsi="Calibri" w:cs="Calibr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0091D216" w14:textId="77777777" w:rsidR="00597006" w:rsidRPr="00267247" w:rsidRDefault="00597006" w:rsidP="006A4C95">
            <w:pPr>
              <w:spacing w:after="0" w:line="240" w:lineRule="auto"/>
              <w:rPr>
                <w:rFonts w:ascii="Calibri" w:hAnsi="Calibri" w:cs="Calibri"/>
                <w:sz w:val="18"/>
                <w:szCs w:val="18"/>
                <w:highlight w:val="yellow"/>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75354C76" w14:textId="77777777" w:rsidR="00597006" w:rsidRPr="00267247" w:rsidRDefault="00597006" w:rsidP="006A4C95">
            <w:pPr>
              <w:spacing w:after="0" w:line="240" w:lineRule="auto"/>
              <w:rPr>
                <w:rFonts w:ascii="Calibri" w:hAnsi="Calibri" w:cs="Calibri"/>
                <w:sz w:val="18"/>
                <w:szCs w:val="18"/>
              </w:rPr>
            </w:pPr>
            <w:r w:rsidRPr="00267247">
              <w:rPr>
                <w:rFonts w:ascii="Calibri" w:hAnsi="Calibri" w:cs="Calibr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18C34D19" w14:textId="77777777" w:rsidR="00597006" w:rsidRPr="00267247" w:rsidRDefault="00597006" w:rsidP="006A4C95">
            <w:pPr>
              <w:spacing w:after="0" w:line="240" w:lineRule="auto"/>
              <w:rPr>
                <w:rFonts w:ascii="Calibri" w:hAnsi="Calibri" w:cs="Calibri"/>
                <w:sz w:val="18"/>
                <w:szCs w:val="18"/>
              </w:rPr>
            </w:pPr>
            <w:r w:rsidRPr="00267247">
              <w:rPr>
                <w:rFonts w:ascii="Calibri" w:hAnsi="Calibri" w:cs="Calibri"/>
                <w:sz w:val="18"/>
                <w:szCs w:val="18"/>
              </w:rPr>
              <w:t>1. - diplomski</w:t>
            </w:r>
          </w:p>
        </w:tc>
      </w:tr>
      <w:tr w:rsidR="00597006" w:rsidRPr="00267247" w14:paraId="098F08E0" w14:textId="77777777" w:rsidTr="006A4C9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52C9F23" w14:textId="77777777" w:rsidR="00597006" w:rsidRPr="00267247" w:rsidRDefault="00597006" w:rsidP="006A4C95">
            <w:pPr>
              <w:spacing w:after="0" w:line="240" w:lineRule="auto"/>
              <w:rPr>
                <w:rFonts w:ascii="Calibri" w:hAnsi="Calibri" w:cs="Calibri"/>
                <w:sz w:val="18"/>
                <w:szCs w:val="18"/>
              </w:rPr>
            </w:pPr>
            <w:r w:rsidRPr="00267247">
              <w:rPr>
                <w:rStyle w:val="Strong"/>
                <w:rFonts w:ascii="Calibri" w:hAnsi="Calibri" w:cs="Calibr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4BE1EB97" w14:textId="64910441" w:rsidR="00597006" w:rsidRPr="00C2793E" w:rsidRDefault="00597006" w:rsidP="006A4C95">
            <w:pPr>
              <w:spacing w:after="0" w:line="240" w:lineRule="auto"/>
              <w:rPr>
                <w:rFonts w:ascii="Calibri" w:hAnsi="Calibri" w:cs="Calibri"/>
                <w:sz w:val="18"/>
                <w:szCs w:val="18"/>
                <w:highlight w:val="yellow"/>
              </w:rPr>
            </w:pPr>
            <w:r w:rsidRPr="00C2793E">
              <w:rPr>
                <w:rFonts w:ascii="Calibri" w:hAnsi="Calibri" w:cs="Calibri"/>
                <w:sz w:val="18"/>
                <w:szCs w:val="18"/>
                <w:highlight w:val="yellow"/>
              </w:rPr>
              <w:t>prof.dr.sc. Frane Žuvela</w:t>
            </w:r>
          </w:p>
          <w:p w14:paraId="3517CCA8" w14:textId="77777777" w:rsidR="00597006" w:rsidRPr="00267247" w:rsidRDefault="00597006" w:rsidP="006A4C95">
            <w:pPr>
              <w:spacing w:after="0" w:line="240" w:lineRule="auto"/>
              <w:rPr>
                <w:rFonts w:ascii="Calibri" w:hAnsi="Calibri" w:cs="Calibri"/>
                <w:sz w:val="18"/>
                <w:szCs w:val="18"/>
                <w:highlight w:val="yellow"/>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6D1329D6" w14:textId="77777777" w:rsidR="00597006" w:rsidRPr="00267247" w:rsidRDefault="00597006" w:rsidP="006A4C95">
            <w:pPr>
              <w:spacing w:after="0" w:line="240" w:lineRule="auto"/>
              <w:rPr>
                <w:rFonts w:ascii="Calibri" w:hAnsi="Calibri" w:cs="Calibri"/>
                <w:sz w:val="18"/>
                <w:szCs w:val="18"/>
              </w:rPr>
            </w:pPr>
            <w:r w:rsidRPr="00267247">
              <w:rPr>
                <w:rFonts w:ascii="Calibri" w:hAnsi="Calibri" w:cs="Calibr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1338EAA9" w14:textId="77777777" w:rsidR="00597006" w:rsidRPr="00267247" w:rsidRDefault="00597006" w:rsidP="006A4C95">
            <w:pPr>
              <w:spacing w:after="0" w:line="240" w:lineRule="auto"/>
              <w:rPr>
                <w:rFonts w:ascii="Calibri" w:hAnsi="Calibri" w:cs="Calibri"/>
                <w:sz w:val="18"/>
                <w:szCs w:val="18"/>
              </w:rPr>
            </w:pPr>
            <w:r w:rsidRPr="00267247">
              <w:rPr>
                <w:rFonts w:ascii="Calibri" w:hAnsi="Calibri" w:cs="Calibri"/>
                <w:sz w:val="18"/>
                <w:szCs w:val="18"/>
              </w:rPr>
              <w:t>5</w:t>
            </w:r>
          </w:p>
        </w:tc>
      </w:tr>
      <w:tr w:rsidR="00597006" w:rsidRPr="00267247" w14:paraId="138F5474" w14:textId="77777777" w:rsidTr="006A4C9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4F5424AF" w14:textId="77777777" w:rsidR="00597006" w:rsidRPr="00267247" w:rsidRDefault="00597006" w:rsidP="006A4C95">
            <w:pPr>
              <w:spacing w:after="0" w:line="240" w:lineRule="auto"/>
              <w:rPr>
                <w:rFonts w:ascii="Calibri" w:hAnsi="Calibri" w:cs="Calibri"/>
                <w:sz w:val="18"/>
                <w:szCs w:val="18"/>
              </w:rPr>
            </w:pPr>
            <w:r w:rsidRPr="00267247">
              <w:rPr>
                <w:rFonts w:ascii="Calibri" w:hAnsi="Calibri" w:cs="Calibri"/>
                <w:sz w:val="18"/>
                <w:szCs w:val="18"/>
              </w:rPr>
              <w:t>Suradnici</w:t>
            </w:r>
          </w:p>
        </w:tc>
        <w:tc>
          <w:tcPr>
            <w:tcW w:w="2502" w:type="dxa"/>
            <w:gridSpan w:val="3"/>
            <w:vMerge w:val="restart"/>
            <w:tcBorders>
              <w:right w:val="single" w:sz="12" w:space="0" w:color="auto"/>
            </w:tcBorders>
            <w:tcMar>
              <w:left w:w="57" w:type="dxa"/>
              <w:right w:w="57" w:type="dxa"/>
            </w:tcMar>
            <w:vAlign w:val="center"/>
          </w:tcPr>
          <w:p w14:paraId="6A1026F6" w14:textId="77777777" w:rsidR="00597006" w:rsidRPr="00267247" w:rsidRDefault="00597006" w:rsidP="006A4C95">
            <w:pPr>
              <w:spacing w:after="0" w:line="240" w:lineRule="auto"/>
              <w:rPr>
                <w:rFonts w:ascii="Calibri" w:hAnsi="Calibri" w:cs="Calibr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08B39FF6" w14:textId="77777777" w:rsidR="00597006" w:rsidRPr="00267247" w:rsidRDefault="00597006" w:rsidP="006A4C95">
            <w:pPr>
              <w:spacing w:after="0" w:line="240" w:lineRule="auto"/>
              <w:rPr>
                <w:rFonts w:ascii="Calibri" w:hAnsi="Calibri" w:cs="Calibri"/>
                <w:sz w:val="18"/>
                <w:szCs w:val="18"/>
              </w:rPr>
            </w:pPr>
            <w:r w:rsidRPr="00267247">
              <w:rPr>
                <w:rFonts w:ascii="Calibri" w:hAnsi="Calibri" w:cs="Calibr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6E0C45C1" w14:textId="77777777" w:rsidR="00597006" w:rsidRPr="00267247" w:rsidRDefault="00597006" w:rsidP="006A4C95">
            <w:pPr>
              <w:spacing w:after="0" w:line="240" w:lineRule="auto"/>
              <w:jc w:val="center"/>
              <w:rPr>
                <w:rFonts w:ascii="Calibri" w:hAnsi="Calibri" w:cs="Calibri"/>
                <w:sz w:val="18"/>
                <w:szCs w:val="18"/>
              </w:rPr>
            </w:pPr>
            <w:r w:rsidRPr="00267247">
              <w:rPr>
                <w:rFonts w:ascii="Calibri" w:hAnsi="Calibri" w:cs="Calibri"/>
                <w:sz w:val="18"/>
                <w:szCs w:val="18"/>
              </w:rPr>
              <w:t>P</w:t>
            </w:r>
          </w:p>
        </w:tc>
        <w:tc>
          <w:tcPr>
            <w:tcW w:w="706" w:type="dxa"/>
            <w:gridSpan w:val="2"/>
            <w:tcBorders>
              <w:bottom w:val="single" w:sz="12" w:space="0" w:color="auto"/>
              <w:right w:val="single" w:sz="12" w:space="0" w:color="auto"/>
            </w:tcBorders>
            <w:vAlign w:val="center"/>
          </w:tcPr>
          <w:p w14:paraId="67DCEF74" w14:textId="77777777" w:rsidR="00597006" w:rsidRPr="00267247" w:rsidRDefault="00597006" w:rsidP="006A4C95">
            <w:pPr>
              <w:spacing w:after="0" w:line="240" w:lineRule="auto"/>
              <w:jc w:val="center"/>
              <w:rPr>
                <w:rFonts w:ascii="Calibri" w:hAnsi="Calibri" w:cs="Calibri"/>
                <w:sz w:val="18"/>
                <w:szCs w:val="18"/>
              </w:rPr>
            </w:pPr>
            <w:r w:rsidRPr="00267247">
              <w:rPr>
                <w:rFonts w:ascii="Calibri" w:hAnsi="Calibri" w:cs="Calibri"/>
                <w:sz w:val="18"/>
                <w:szCs w:val="18"/>
              </w:rPr>
              <w:t>S</w:t>
            </w:r>
          </w:p>
        </w:tc>
        <w:tc>
          <w:tcPr>
            <w:tcW w:w="712" w:type="dxa"/>
            <w:tcBorders>
              <w:bottom w:val="single" w:sz="12" w:space="0" w:color="auto"/>
              <w:right w:val="single" w:sz="12" w:space="0" w:color="auto"/>
            </w:tcBorders>
            <w:vAlign w:val="center"/>
          </w:tcPr>
          <w:p w14:paraId="21DB162D" w14:textId="77777777" w:rsidR="00597006" w:rsidRPr="00267247" w:rsidRDefault="00597006" w:rsidP="006A4C95">
            <w:pPr>
              <w:spacing w:after="0" w:line="240" w:lineRule="auto"/>
              <w:jc w:val="center"/>
              <w:rPr>
                <w:rFonts w:ascii="Calibri" w:hAnsi="Calibri" w:cs="Calibri"/>
                <w:sz w:val="18"/>
                <w:szCs w:val="18"/>
              </w:rPr>
            </w:pPr>
            <w:r w:rsidRPr="00267247">
              <w:rPr>
                <w:rFonts w:ascii="Calibri" w:hAnsi="Calibri" w:cs="Calibri"/>
                <w:sz w:val="18"/>
                <w:szCs w:val="18"/>
              </w:rPr>
              <w:t>V</w:t>
            </w:r>
          </w:p>
        </w:tc>
        <w:tc>
          <w:tcPr>
            <w:tcW w:w="618" w:type="dxa"/>
            <w:tcBorders>
              <w:bottom w:val="single" w:sz="12" w:space="0" w:color="auto"/>
              <w:right w:val="single" w:sz="12" w:space="0" w:color="auto"/>
            </w:tcBorders>
            <w:vAlign w:val="center"/>
          </w:tcPr>
          <w:p w14:paraId="6CEE7870" w14:textId="77777777" w:rsidR="00597006" w:rsidRPr="00267247" w:rsidRDefault="00597006" w:rsidP="006A4C95">
            <w:pPr>
              <w:spacing w:after="0" w:line="240" w:lineRule="auto"/>
              <w:jc w:val="center"/>
              <w:rPr>
                <w:rFonts w:ascii="Calibri" w:hAnsi="Calibri" w:cs="Calibri"/>
                <w:sz w:val="18"/>
                <w:szCs w:val="18"/>
              </w:rPr>
            </w:pPr>
          </w:p>
        </w:tc>
      </w:tr>
      <w:tr w:rsidR="00597006" w:rsidRPr="00267247" w14:paraId="6D542830" w14:textId="77777777" w:rsidTr="006A4C9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7CA7B20A" w14:textId="77777777" w:rsidR="00597006" w:rsidRPr="00267247" w:rsidRDefault="00597006" w:rsidP="006A4C95">
            <w:pPr>
              <w:spacing w:after="0" w:line="240" w:lineRule="auto"/>
              <w:rPr>
                <w:rFonts w:ascii="Calibri" w:hAnsi="Calibri" w:cs="Calibr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486629E9" w14:textId="77777777" w:rsidR="00597006" w:rsidRPr="00267247" w:rsidRDefault="00597006" w:rsidP="006A4C95">
            <w:pPr>
              <w:spacing w:after="0" w:line="240" w:lineRule="auto"/>
              <w:rPr>
                <w:rFonts w:ascii="Calibri" w:hAnsi="Calibri" w:cs="Calibr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1262A84A" w14:textId="77777777" w:rsidR="00597006" w:rsidRPr="00267247" w:rsidRDefault="00597006" w:rsidP="006A4C95">
            <w:pPr>
              <w:spacing w:after="0" w:line="240" w:lineRule="auto"/>
              <w:rPr>
                <w:rFonts w:ascii="Calibri" w:hAnsi="Calibri" w:cs="Calibri"/>
                <w:sz w:val="18"/>
                <w:szCs w:val="18"/>
              </w:rPr>
            </w:pPr>
          </w:p>
        </w:tc>
        <w:tc>
          <w:tcPr>
            <w:tcW w:w="726" w:type="dxa"/>
            <w:tcBorders>
              <w:bottom w:val="single" w:sz="12" w:space="0" w:color="auto"/>
              <w:right w:val="single" w:sz="12" w:space="0" w:color="auto"/>
            </w:tcBorders>
            <w:tcMar>
              <w:left w:w="57" w:type="dxa"/>
              <w:right w:w="57" w:type="dxa"/>
            </w:tcMar>
            <w:vAlign w:val="center"/>
          </w:tcPr>
          <w:p w14:paraId="6DDECDC9" w14:textId="77777777" w:rsidR="00597006" w:rsidRPr="00267247" w:rsidRDefault="00597006" w:rsidP="006A4C95">
            <w:pPr>
              <w:spacing w:after="0" w:line="240" w:lineRule="auto"/>
              <w:jc w:val="center"/>
              <w:rPr>
                <w:rFonts w:ascii="Calibri" w:hAnsi="Calibri" w:cs="Calibri"/>
                <w:sz w:val="18"/>
                <w:szCs w:val="18"/>
              </w:rPr>
            </w:pPr>
            <w:r w:rsidRPr="00267247">
              <w:rPr>
                <w:rFonts w:ascii="Calibri" w:hAnsi="Calibri" w:cs="Calibri"/>
                <w:sz w:val="18"/>
                <w:szCs w:val="18"/>
              </w:rPr>
              <w:t>15</w:t>
            </w:r>
          </w:p>
        </w:tc>
        <w:tc>
          <w:tcPr>
            <w:tcW w:w="706" w:type="dxa"/>
            <w:gridSpan w:val="2"/>
            <w:tcBorders>
              <w:bottom w:val="single" w:sz="12" w:space="0" w:color="auto"/>
              <w:right w:val="single" w:sz="12" w:space="0" w:color="auto"/>
            </w:tcBorders>
            <w:vAlign w:val="center"/>
          </w:tcPr>
          <w:p w14:paraId="17898CFC" w14:textId="77777777" w:rsidR="00597006" w:rsidRPr="00267247" w:rsidRDefault="00597006" w:rsidP="006A4C95">
            <w:pPr>
              <w:spacing w:after="0" w:line="240" w:lineRule="auto"/>
              <w:jc w:val="center"/>
              <w:rPr>
                <w:rFonts w:ascii="Calibri" w:hAnsi="Calibri" w:cs="Calibri"/>
                <w:sz w:val="18"/>
                <w:szCs w:val="18"/>
              </w:rPr>
            </w:pPr>
            <w:r w:rsidRPr="00267247">
              <w:rPr>
                <w:rFonts w:ascii="Calibri" w:hAnsi="Calibri" w:cs="Calibri"/>
                <w:sz w:val="18"/>
                <w:szCs w:val="18"/>
              </w:rPr>
              <w:t>30</w:t>
            </w:r>
          </w:p>
        </w:tc>
        <w:tc>
          <w:tcPr>
            <w:tcW w:w="712" w:type="dxa"/>
            <w:tcBorders>
              <w:bottom w:val="single" w:sz="12" w:space="0" w:color="auto"/>
              <w:right w:val="single" w:sz="12" w:space="0" w:color="auto"/>
            </w:tcBorders>
            <w:vAlign w:val="center"/>
          </w:tcPr>
          <w:p w14:paraId="12F267DB" w14:textId="77777777" w:rsidR="00597006" w:rsidRPr="00267247" w:rsidRDefault="00597006" w:rsidP="006A4C95">
            <w:pPr>
              <w:spacing w:after="0" w:line="240" w:lineRule="auto"/>
              <w:jc w:val="center"/>
              <w:rPr>
                <w:rFonts w:ascii="Calibri" w:hAnsi="Calibri" w:cs="Calibri"/>
                <w:sz w:val="18"/>
                <w:szCs w:val="18"/>
              </w:rPr>
            </w:pPr>
          </w:p>
        </w:tc>
        <w:tc>
          <w:tcPr>
            <w:tcW w:w="618" w:type="dxa"/>
            <w:tcBorders>
              <w:bottom w:val="single" w:sz="12" w:space="0" w:color="auto"/>
              <w:right w:val="single" w:sz="12" w:space="0" w:color="auto"/>
            </w:tcBorders>
            <w:vAlign w:val="center"/>
          </w:tcPr>
          <w:p w14:paraId="7886FAE5" w14:textId="77777777" w:rsidR="00597006" w:rsidRPr="00267247" w:rsidRDefault="00597006" w:rsidP="006A4C95">
            <w:pPr>
              <w:spacing w:after="0" w:line="240" w:lineRule="auto"/>
              <w:jc w:val="center"/>
              <w:rPr>
                <w:rFonts w:ascii="Calibri" w:hAnsi="Calibri" w:cs="Calibri"/>
                <w:sz w:val="18"/>
                <w:szCs w:val="18"/>
              </w:rPr>
            </w:pPr>
          </w:p>
        </w:tc>
      </w:tr>
      <w:tr w:rsidR="00597006" w:rsidRPr="00267247" w14:paraId="3562C718" w14:textId="77777777" w:rsidTr="006A4C9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096A329" w14:textId="77777777" w:rsidR="00597006" w:rsidRPr="00267247" w:rsidRDefault="00597006" w:rsidP="006A4C95">
            <w:pPr>
              <w:spacing w:after="0" w:line="240" w:lineRule="auto"/>
              <w:rPr>
                <w:rFonts w:ascii="Calibri" w:hAnsi="Calibri" w:cs="Calibri"/>
                <w:sz w:val="18"/>
                <w:szCs w:val="18"/>
              </w:rPr>
            </w:pPr>
            <w:r w:rsidRPr="00267247">
              <w:rPr>
                <w:rFonts w:ascii="Calibri" w:hAnsi="Calibri" w:cs="Calibr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3DFE4120" w14:textId="77777777" w:rsidR="00597006" w:rsidRPr="00267247" w:rsidRDefault="00597006" w:rsidP="006A4C95">
            <w:pPr>
              <w:spacing w:after="0" w:line="240" w:lineRule="auto"/>
              <w:rPr>
                <w:rFonts w:ascii="Calibri" w:hAnsi="Calibri" w:cs="Calibri"/>
                <w:sz w:val="18"/>
                <w:szCs w:val="18"/>
              </w:rPr>
            </w:pPr>
            <w:r w:rsidRPr="00267247">
              <w:rPr>
                <w:rFonts w:ascii="Calibri" w:hAnsi="Calibri" w:cs="Calibri"/>
                <w:sz w:val="18"/>
                <w:szCs w:val="18"/>
              </w:rPr>
              <w:t>Usmjerenje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5E152B4F" w14:textId="77777777" w:rsidR="00597006" w:rsidRPr="00267247" w:rsidRDefault="00597006" w:rsidP="006A4C95">
            <w:pPr>
              <w:spacing w:after="0" w:line="240" w:lineRule="auto"/>
              <w:rPr>
                <w:rFonts w:ascii="Calibri" w:hAnsi="Calibri" w:cs="Calibri"/>
                <w:sz w:val="18"/>
                <w:szCs w:val="18"/>
              </w:rPr>
            </w:pPr>
            <w:r w:rsidRPr="00267247">
              <w:rPr>
                <w:rFonts w:ascii="Calibri" w:hAnsi="Calibri" w:cs="Calibr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6D2B68DD" w14:textId="77777777" w:rsidR="00597006" w:rsidRPr="00267247" w:rsidRDefault="00597006" w:rsidP="006A4C95">
            <w:pPr>
              <w:spacing w:after="0" w:line="240" w:lineRule="auto"/>
              <w:rPr>
                <w:rFonts w:ascii="Calibri" w:hAnsi="Calibri" w:cs="Calibri"/>
                <w:sz w:val="18"/>
                <w:szCs w:val="18"/>
              </w:rPr>
            </w:pPr>
            <w:r w:rsidRPr="00267247">
              <w:rPr>
                <w:rFonts w:ascii="Calibri" w:hAnsi="Calibri" w:cs="Calibri"/>
                <w:sz w:val="18"/>
                <w:szCs w:val="18"/>
              </w:rPr>
              <w:t>85%</w:t>
            </w:r>
          </w:p>
        </w:tc>
      </w:tr>
      <w:tr w:rsidR="00597006" w:rsidRPr="00267247" w14:paraId="2FA97DD5" w14:textId="77777777" w:rsidTr="006A4C9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297CB145" w14:textId="77777777" w:rsidR="00597006" w:rsidRPr="00267247" w:rsidRDefault="00597006" w:rsidP="006A4C95">
            <w:pPr>
              <w:tabs>
                <w:tab w:val="left" w:pos="2820"/>
              </w:tabs>
              <w:spacing w:after="0"/>
              <w:jc w:val="center"/>
              <w:rPr>
                <w:rFonts w:ascii="Calibri" w:hAnsi="Calibri" w:cs="Calibri"/>
                <w:b/>
                <w:sz w:val="18"/>
                <w:szCs w:val="18"/>
              </w:rPr>
            </w:pPr>
            <w:r w:rsidRPr="00267247">
              <w:rPr>
                <w:rFonts w:ascii="Calibri" w:hAnsi="Calibri" w:cs="Calibri"/>
                <w:b/>
                <w:sz w:val="18"/>
                <w:szCs w:val="18"/>
              </w:rPr>
              <w:t>OPIS PREDMETA</w:t>
            </w:r>
          </w:p>
        </w:tc>
      </w:tr>
      <w:tr w:rsidR="00597006" w:rsidRPr="00267247" w14:paraId="25BB99D0" w14:textId="77777777" w:rsidTr="006A4C9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44D1F16"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6DAE4623" w14:textId="77777777" w:rsidR="00597006" w:rsidRPr="00267247" w:rsidRDefault="00597006" w:rsidP="006A4C95">
            <w:pPr>
              <w:spacing w:after="0" w:line="240" w:lineRule="auto"/>
              <w:rPr>
                <w:rFonts w:ascii="Calibri" w:hAnsi="Calibri" w:cs="Calibri"/>
                <w:color w:val="000000"/>
                <w:sz w:val="18"/>
                <w:szCs w:val="18"/>
              </w:rPr>
            </w:pPr>
            <w:r w:rsidRPr="00267247">
              <w:rPr>
                <w:rFonts w:ascii="Calibri" w:hAnsi="Calibri" w:cs="Calibri"/>
                <w:color w:val="000000"/>
                <w:sz w:val="18"/>
                <w:szCs w:val="18"/>
              </w:rPr>
              <w:t>Steći napredna teorijska znanja o programiranju transformacijskih procesa u atletici, te osposobiti studente za primjenu stečenih znanja u praksi</w:t>
            </w:r>
          </w:p>
          <w:p w14:paraId="51C5A0EE" w14:textId="77777777" w:rsidR="00597006" w:rsidRPr="00267247" w:rsidRDefault="00597006" w:rsidP="006A4C95">
            <w:pPr>
              <w:spacing w:after="0" w:line="240" w:lineRule="auto"/>
              <w:rPr>
                <w:rFonts w:ascii="Calibri" w:hAnsi="Calibri" w:cs="Calibri"/>
                <w:color w:val="000000"/>
                <w:sz w:val="18"/>
                <w:szCs w:val="18"/>
              </w:rPr>
            </w:pPr>
          </w:p>
        </w:tc>
      </w:tr>
      <w:tr w:rsidR="00597006" w:rsidRPr="00267247" w14:paraId="64EEBCB7" w14:textId="77777777" w:rsidTr="006A4C95">
        <w:tc>
          <w:tcPr>
            <w:tcW w:w="1912" w:type="dxa"/>
            <w:gridSpan w:val="2"/>
            <w:tcBorders>
              <w:left w:val="single" w:sz="12" w:space="0" w:color="auto"/>
            </w:tcBorders>
            <w:shd w:val="clear" w:color="auto" w:fill="CCFFFF"/>
            <w:tcMar>
              <w:left w:w="57" w:type="dxa"/>
              <w:right w:w="57" w:type="dxa"/>
            </w:tcMar>
            <w:vAlign w:val="center"/>
          </w:tcPr>
          <w:p w14:paraId="290881C0"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46667DA3" w14:textId="77777777" w:rsidR="00597006" w:rsidRPr="00267247" w:rsidRDefault="00597006" w:rsidP="006A4C95">
            <w:pPr>
              <w:tabs>
                <w:tab w:val="left" w:pos="2820"/>
              </w:tabs>
              <w:spacing w:after="0"/>
              <w:rPr>
                <w:rFonts w:ascii="Calibri" w:hAnsi="Calibri" w:cs="Calibri"/>
                <w:sz w:val="18"/>
                <w:szCs w:val="18"/>
              </w:rPr>
            </w:pPr>
            <w:r w:rsidRPr="00267247">
              <w:rPr>
                <w:rFonts w:ascii="Calibri" w:hAnsi="Calibri" w:cs="Calibri"/>
                <w:sz w:val="18"/>
                <w:szCs w:val="18"/>
              </w:rPr>
              <w:t>Nema</w:t>
            </w:r>
          </w:p>
        </w:tc>
      </w:tr>
      <w:tr w:rsidR="00597006" w:rsidRPr="00267247" w14:paraId="146697DC" w14:textId="77777777" w:rsidTr="006A4C95">
        <w:tc>
          <w:tcPr>
            <w:tcW w:w="1912" w:type="dxa"/>
            <w:gridSpan w:val="2"/>
            <w:tcBorders>
              <w:left w:val="single" w:sz="12" w:space="0" w:color="auto"/>
            </w:tcBorders>
            <w:shd w:val="clear" w:color="auto" w:fill="CCFFFF"/>
            <w:tcMar>
              <w:left w:w="57" w:type="dxa"/>
              <w:right w:w="57" w:type="dxa"/>
            </w:tcMar>
            <w:vAlign w:val="center"/>
          </w:tcPr>
          <w:p w14:paraId="35CAA4E7" w14:textId="77777777" w:rsidR="00597006" w:rsidRPr="00267247" w:rsidRDefault="00597006" w:rsidP="006A4C95">
            <w:pPr>
              <w:tabs>
                <w:tab w:val="left" w:pos="2820"/>
              </w:tabs>
              <w:spacing w:after="0" w:line="240" w:lineRule="auto"/>
              <w:rPr>
                <w:rFonts w:ascii="Calibri" w:hAnsi="Calibri" w:cs="Calibri"/>
                <w:color w:val="000000"/>
                <w:sz w:val="18"/>
                <w:szCs w:val="18"/>
              </w:rPr>
            </w:pPr>
            <w:r w:rsidRPr="00267247">
              <w:rPr>
                <w:rFonts w:ascii="Calibri" w:hAnsi="Calibri" w:cs="Calibri"/>
                <w:color w:val="000000"/>
                <w:sz w:val="18"/>
                <w:szCs w:val="18"/>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3A250564" w14:textId="77777777" w:rsidR="00597006" w:rsidRPr="00267247" w:rsidRDefault="00597006" w:rsidP="006A4C95">
            <w:pPr>
              <w:widowControl w:val="0"/>
              <w:autoSpaceDE w:val="0"/>
              <w:autoSpaceDN w:val="0"/>
              <w:adjustRightInd w:val="0"/>
              <w:spacing w:after="0" w:line="239" w:lineRule="auto"/>
              <w:rPr>
                <w:rFonts w:ascii="Calibri" w:hAnsi="Calibri" w:cs="Calibri"/>
                <w:i/>
                <w:iCs/>
                <w:color w:val="000066"/>
                <w:sz w:val="18"/>
                <w:szCs w:val="18"/>
              </w:rPr>
            </w:pPr>
          </w:p>
          <w:p w14:paraId="394C8E24" w14:textId="77777777" w:rsidR="00597006" w:rsidRPr="00267247" w:rsidRDefault="00597006"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267247">
              <w:rPr>
                <w:rFonts w:ascii="Calibri" w:hAnsi="Calibri" w:cs="Calibri"/>
                <w:sz w:val="18"/>
                <w:szCs w:val="18"/>
              </w:rPr>
              <w:t>Izabrati odgovarajuću raspodjelu ekstenziteta i intenziteta opterećenja u trenažnom procesu u atletici</w:t>
            </w:r>
          </w:p>
          <w:p w14:paraId="48F5D97D" w14:textId="77777777" w:rsidR="00597006" w:rsidRPr="00267247" w:rsidRDefault="00597006"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267247">
              <w:rPr>
                <w:rFonts w:ascii="Calibri" w:hAnsi="Calibri" w:cs="Calibri"/>
                <w:sz w:val="18"/>
                <w:szCs w:val="18"/>
              </w:rPr>
              <w:t>Analizirati mogućnosti upravljanja sportskom formom u pripremnom, natjecateljskom i prijelaznom razdoblju u atletici</w:t>
            </w:r>
          </w:p>
          <w:p w14:paraId="1AA56528" w14:textId="77777777" w:rsidR="00597006" w:rsidRPr="00267247" w:rsidRDefault="00597006"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267247">
              <w:rPr>
                <w:rFonts w:ascii="Calibri" w:hAnsi="Calibri" w:cs="Calibri"/>
                <w:sz w:val="18"/>
                <w:szCs w:val="18"/>
              </w:rPr>
              <w:t>Provoditi kontrolu trenažnog procesa u odnosu na promjene  antropološkog statusa, pokazatelje situacijske učinkovitosti i natjecateljsku uspješnost atletičara</w:t>
            </w:r>
          </w:p>
          <w:p w14:paraId="562673B7" w14:textId="77777777" w:rsidR="00597006" w:rsidRPr="00267247" w:rsidRDefault="00597006"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267247">
              <w:rPr>
                <w:rFonts w:ascii="Calibri" w:hAnsi="Calibri" w:cs="Calibri"/>
                <w:sz w:val="18"/>
                <w:szCs w:val="18"/>
              </w:rPr>
              <w:t>Kreirati dugoročne, srednjoročne i kratkoročne planove i programe u atletici</w:t>
            </w:r>
          </w:p>
          <w:p w14:paraId="1C321890" w14:textId="77777777" w:rsidR="00597006" w:rsidRPr="00267247" w:rsidRDefault="00597006" w:rsidP="006A4C95">
            <w:pPr>
              <w:pStyle w:val="ListParagraph"/>
              <w:widowControl w:val="0"/>
              <w:autoSpaceDE w:val="0"/>
              <w:autoSpaceDN w:val="0"/>
              <w:adjustRightInd w:val="0"/>
              <w:spacing w:after="0" w:line="239" w:lineRule="auto"/>
              <w:rPr>
                <w:rFonts w:ascii="Calibri" w:hAnsi="Calibri" w:cs="Calibri"/>
                <w:sz w:val="18"/>
                <w:szCs w:val="18"/>
              </w:rPr>
            </w:pPr>
          </w:p>
          <w:p w14:paraId="48E50110" w14:textId="77777777" w:rsidR="00597006" w:rsidRPr="00267247" w:rsidRDefault="00597006" w:rsidP="006A4C95">
            <w:pPr>
              <w:tabs>
                <w:tab w:val="left" w:pos="2820"/>
              </w:tabs>
              <w:spacing w:after="0"/>
              <w:rPr>
                <w:rFonts w:ascii="Calibri" w:hAnsi="Calibri" w:cs="Calibri"/>
                <w:sz w:val="18"/>
                <w:szCs w:val="18"/>
              </w:rPr>
            </w:pPr>
          </w:p>
        </w:tc>
      </w:tr>
      <w:tr w:rsidR="00597006" w:rsidRPr="00267247" w14:paraId="02DE4E04" w14:textId="77777777" w:rsidTr="006A4C95">
        <w:tc>
          <w:tcPr>
            <w:tcW w:w="1912" w:type="dxa"/>
            <w:gridSpan w:val="2"/>
            <w:tcBorders>
              <w:left w:val="single" w:sz="12" w:space="0" w:color="auto"/>
            </w:tcBorders>
            <w:shd w:val="clear" w:color="auto" w:fill="CCFFFF"/>
            <w:tcMar>
              <w:left w:w="57" w:type="dxa"/>
              <w:right w:w="57" w:type="dxa"/>
            </w:tcMar>
            <w:vAlign w:val="center"/>
          </w:tcPr>
          <w:p w14:paraId="3EDC8C9E" w14:textId="77777777" w:rsidR="00597006" w:rsidRPr="00267247" w:rsidRDefault="00597006" w:rsidP="006A4C95">
            <w:pPr>
              <w:tabs>
                <w:tab w:val="left" w:pos="2820"/>
              </w:tabs>
              <w:spacing w:after="0" w:line="240" w:lineRule="auto"/>
              <w:rPr>
                <w:rFonts w:ascii="Calibri" w:hAnsi="Calibri" w:cs="Calibri"/>
                <w:color w:val="000000"/>
                <w:sz w:val="18"/>
                <w:szCs w:val="18"/>
              </w:rPr>
            </w:pPr>
            <w:r w:rsidRPr="00267247">
              <w:rPr>
                <w:rFonts w:ascii="Calibri" w:hAnsi="Calibri" w:cs="Calibr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2E0B5DFE" w14:textId="77777777" w:rsidR="00597006" w:rsidRPr="00267247" w:rsidRDefault="00597006" w:rsidP="006A4C95">
            <w:pPr>
              <w:tabs>
                <w:tab w:val="left" w:pos="2820"/>
              </w:tabs>
              <w:spacing w:after="0"/>
              <w:rPr>
                <w:rFonts w:ascii="Calibri" w:hAnsi="Calibri" w:cs="Calibri"/>
                <w:sz w:val="18"/>
                <w:szCs w:val="18"/>
              </w:rPr>
            </w:pPr>
          </w:p>
          <w:tbl>
            <w:tblPr>
              <w:tblW w:w="6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907"/>
              <w:gridCol w:w="1134"/>
              <w:gridCol w:w="2268"/>
            </w:tblGrid>
            <w:tr w:rsidR="00597006" w:rsidRPr="00267247" w14:paraId="7F4D14C4" w14:textId="77777777" w:rsidTr="006A4C95">
              <w:trPr>
                <w:trHeight w:val="20"/>
              </w:trPr>
              <w:tc>
                <w:tcPr>
                  <w:tcW w:w="559" w:type="dxa"/>
                  <w:shd w:val="clear" w:color="auto" w:fill="0070C0"/>
                  <w:noWrap/>
                  <w:vAlign w:val="center"/>
                  <w:hideMark/>
                </w:tcPr>
                <w:p w14:paraId="0521B5E4" w14:textId="77777777" w:rsidR="00597006" w:rsidRPr="00267247" w:rsidRDefault="00597006" w:rsidP="006A4C95">
                  <w:pPr>
                    <w:spacing w:after="0" w:line="240" w:lineRule="auto"/>
                    <w:rPr>
                      <w:rFonts w:ascii="Calibri" w:eastAsia="Times New Roman" w:hAnsi="Calibri" w:cs="Calibri"/>
                      <w:b/>
                      <w:bCs/>
                      <w:color w:val="FFFFFF"/>
                      <w:sz w:val="18"/>
                      <w:szCs w:val="18"/>
                    </w:rPr>
                  </w:pPr>
                  <w:r w:rsidRPr="00267247">
                    <w:rPr>
                      <w:rFonts w:ascii="Calibri" w:eastAsia="Times New Roman" w:hAnsi="Calibri" w:cs="Calibri"/>
                      <w:b/>
                      <w:bCs/>
                      <w:color w:val="FFFFFF"/>
                      <w:sz w:val="18"/>
                      <w:szCs w:val="18"/>
                    </w:rPr>
                    <w:t>R.b</w:t>
                  </w:r>
                </w:p>
              </w:tc>
              <w:tc>
                <w:tcPr>
                  <w:tcW w:w="2907" w:type="dxa"/>
                  <w:shd w:val="clear" w:color="auto" w:fill="0070C0"/>
                  <w:noWrap/>
                  <w:vAlign w:val="center"/>
                  <w:hideMark/>
                </w:tcPr>
                <w:p w14:paraId="794B8C6B" w14:textId="77777777" w:rsidR="00597006" w:rsidRPr="00267247" w:rsidRDefault="00597006" w:rsidP="006A4C95">
                  <w:pPr>
                    <w:spacing w:after="0" w:line="240" w:lineRule="auto"/>
                    <w:rPr>
                      <w:rFonts w:ascii="Calibri" w:eastAsia="Times New Roman" w:hAnsi="Calibri" w:cs="Calibri"/>
                      <w:b/>
                      <w:bCs/>
                      <w:color w:val="FFFFFF"/>
                      <w:sz w:val="18"/>
                      <w:szCs w:val="18"/>
                    </w:rPr>
                  </w:pPr>
                  <w:r w:rsidRPr="00267247">
                    <w:rPr>
                      <w:rFonts w:ascii="Calibri" w:eastAsia="Times New Roman" w:hAnsi="Calibri" w:cs="Calibri"/>
                      <w:b/>
                      <w:bCs/>
                      <w:color w:val="FFFFFF"/>
                      <w:sz w:val="18"/>
                      <w:szCs w:val="18"/>
                    </w:rPr>
                    <w:t>Nastavna tema predavanja:</w:t>
                  </w:r>
                </w:p>
              </w:tc>
              <w:tc>
                <w:tcPr>
                  <w:tcW w:w="1134" w:type="dxa"/>
                  <w:shd w:val="clear" w:color="auto" w:fill="0070C0"/>
                  <w:vAlign w:val="center"/>
                </w:tcPr>
                <w:p w14:paraId="6256E599" w14:textId="77777777" w:rsidR="00597006" w:rsidRPr="00267247" w:rsidRDefault="00597006" w:rsidP="006A4C95">
                  <w:pPr>
                    <w:spacing w:after="0" w:line="240" w:lineRule="auto"/>
                    <w:rPr>
                      <w:rFonts w:ascii="Calibri" w:eastAsia="Times New Roman" w:hAnsi="Calibri" w:cs="Calibri"/>
                      <w:b/>
                      <w:bCs/>
                      <w:color w:val="FFFFFF"/>
                      <w:sz w:val="18"/>
                      <w:szCs w:val="18"/>
                    </w:rPr>
                  </w:pPr>
                  <w:r w:rsidRPr="00267247">
                    <w:rPr>
                      <w:rFonts w:ascii="Calibri" w:eastAsia="Times New Roman" w:hAnsi="Calibri" w:cs="Calibri"/>
                      <w:b/>
                      <w:bCs/>
                      <w:color w:val="FFFFFF"/>
                      <w:sz w:val="18"/>
                      <w:szCs w:val="18"/>
                    </w:rPr>
                    <w:t xml:space="preserve">Broj sati </w:t>
                  </w:r>
                </w:p>
              </w:tc>
              <w:tc>
                <w:tcPr>
                  <w:tcW w:w="2268" w:type="dxa"/>
                  <w:shd w:val="clear" w:color="auto" w:fill="0070C0"/>
                  <w:vAlign w:val="center"/>
                </w:tcPr>
                <w:p w14:paraId="3AB2FAD2" w14:textId="77777777" w:rsidR="00597006" w:rsidRPr="00267247" w:rsidRDefault="00597006" w:rsidP="006A4C95">
                  <w:pPr>
                    <w:spacing w:after="0" w:line="240" w:lineRule="auto"/>
                    <w:rPr>
                      <w:rFonts w:ascii="Calibri" w:eastAsia="Times New Roman" w:hAnsi="Calibri" w:cs="Calibri"/>
                      <w:b/>
                      <w:bCs/>
                      <w:color w:val="FFFFFF"/>
                      <w:sz w:val="18"/>
                      <w:szCs w:val="18"/>
                    </w:rPr>
                  </w:pPr>
                  <w:r w:rsidRPr="00267247">
                    <w:rPr>
                      <w:rFonts w:ascii="Calibri" w:eastAsia="Times New Roman" w:hAnsi="Calibri" w:cs="Calibri"/>
                      <w:b/>
                      <w:bCs/>
                      <w:color w:val="FFFFFF"/>
                      <w:sz w:val="18"/>
                      <w:szCs w:val="18"/>
                    </w:rPr>
                    <w:t>Nastavu izvodi:</w:t>
                  </w:r>
                </w:p>
              </w:tc>
            </w:tr>
            <w:tr w:rsidR="00C2793E" w:rsidRPr="00267247" w14:paraId="57255FF0" w14:textId="77777777" w:rsidTr="00156037">
              <w:trPr>
                <w:trHeight w:val="20"/>
              </w:trPr>
              <w:tc>
                <w:tcPr>
                  <w:tcW w:w="559" w:type="dxa"/>
                  <w:shd w:val="clear" w:color="auto" w:fill="auto"/>
                  <w:noWrap/>
                  <w:vAlign w:val="center"/>
                  <w:hideMark/>
                </w:tcPr>
                <w:p w14:paraId="4B22922C" w14:textId="77777777" w:rsidR="00C2793E" w:rsidRPr="00267247" w:rsidRDefault="00C2793E" w:rsidP="00C2793E">
                  <w:pPr>
                    <w:spacing w:after="0" w:line="240" w:lineRule="auto"/>
                    <w:rPr>
                      <w:rFonts w:ascii="Calibri" w:eastAsia="Times New Roman" w:hAnsi="Calibri" w:cs="Calibri"/>
                      <w:sz w:val="18"/>
                      <w:szCs w:val="18"/>
                    </w:rPr>
                  </w:pPr>
                  <w:r w:rsidRPr="00267247">
                    <w:rPr>
                      <w:rFonts w:ascii="Calibri" w:eastAsia="Times New Roman" w:hAnsi="Calibri" w:cs="Calibri"/>
                      <w:sz w:val="18"/>
                      <w:szCs w:val="18"/>
                    </w:rPr>
                    <w:t>1</w:t>
                  </w:r>
                </w:p>
              </w:tc>
              <w:tc>
                <w:tcPr>
                  <w:tcW w:w="2907" w:type="dxa"/>
                  <w:shd w:val="clear" w:color="auto" w:fill="auto"/>
                  <w:noWrap/>
                  <w:vAlign w:val="center"/>
                </w:tcPr>
                <w:p w14:paraId="084E7C47" w14:textId="77777777" w:rsidR="00C2793E" w:rsidRPr="00267247" w:rsidRDefault="00C2793E" w:rsidP="00C2793E">
                  <w:pPr>
                    <w:spacing w:after="0" w:line="240" w:lineRule="auto"/>
                    <w:rPr>
                      <w:rFonts w:ascii="Calibri" w:hAnsi="Calibri" w:cs="Calibri"/>
                      <w:sz w:val="18"/>
                      <w:szCs w:val="18"/>
                    </w:rPr>
                  </w:pPr>
                  <w:r w:rsidRPr="00267247">
                    <w:rPr>
                      <w:rFonts w:ascii="Calibri" w:hAnsi="Calibri" w:cs="Calibri"/>
                      <w:sz w:val="18"/>
                      <w:szCs w:val="18"/>
                    </w:rPr>
                    <w:t>Opći, specifični i situacijski trenažni sadržaji, metode i postupci za transformaciju motoričkih i funkcionalnih sposobnosti</w:t>
                  </w:r>
                </w:p>
              </w:tc>
              <w:tc>
                <w:tcPr>
                  <w:tcW w:w="1134" w:type="dxa"/>
                  <w:vAlign w:val="center"/>
                </w:tcPr>
                <w:p w14:paraId="46025E8C" w14:textId="77777777" w:rsidR="00C2793E" w:rsidRPr="00267247" w:rsidRDefault="00C2793E" w:rsidP="00C2793E">
                  <w:pPr>
                    <w:spacing w:after="0" w:line="240" w:lineRule="auto"/>
                    <w:jc w:val="center"/>
                    <w:rPr>
                      <w:rFonts w:ascii="Calibri" w:eastAsia="Times New Roman" w:hAnsi="Calibri" w:cs="Calibri"/>
                      <w:sz w:val="18"/>
                      <w:szCs w:val="18"/>
                    </w:rPr>
                  </w:pPr>
                  <w:r w:rsidRPr="00267247">
                    <w:rPr>
                      <w:rFonts w:ascii="Calibri" w:eastAsia="Times New Roman" w:hAnsi="Calibri" w:cs="Calibri"/>
                      <w:sz w:val="18"/>
                      <w:szCs w:val="18"/>
                    </w:rPr>
                    <w:t>2</w:t>
                  </w:r>
                </w:p>
              </w:tc>
              <w:tc>
                <w:tcPr>
                  <w:tcW w:w="2268" w:type="dxa"/>
                </w:tcPr>
                <w:p w14:paraId="63F207E2" w14:textId="2E7A0441" w:rsidR="00C2793E" w:rsidRPr="00267247" w:rsidRDefault="00C2793E" w:rsidP="00C2793E">
                  <w:pPr>
                    <w:spacing w:after="0" w:line="240" w:lineRule="auto"/>
                    <w:rPr>
                      <w:rFonts w:ascii="Calibri" w:hAnsi="Calibri" w:cs="Calibri"/>
                      <w:sz w:val="18"/>
                      <w:szCs w:val="18"/>
                    </w:rPr>
                  </w:pPr>
                  <w:r w:rsidRPr="00FD11EF">
                    <w:rPr>
                      <w:rFonts w:ascii="Calibri" w:hAnsi="Calibri" w:cs="Calibri"/>
                      <w:sz w:val="18"/>
                      <w:szCs w:val="18"/>
                      <w:highlight w:val="yellow"/>
                    </w:rPr>
                    <w:t>prof.dr.sc. Frane Žuvela</w:t>
                  </w:r>
                </w:p>
              </w:tc>
            </w:tr>
            <w:tr w:rsidR="00C2793E" w:rsidRPr="00267247" w14:paraId="0B690EEA" w14:textId="77777777" w:rsidTr="00156037">
              <w:trPr>
                <w:trHeight w:val="20"/>
              </w:trPr>
              <w:tc>
                <w:tcPr>
                  <w:tcW w:w="559" w:type="dxa"/>
                  <w:shd w:val="clear" w:color="auto" w:fill="auto"/>
                  <w:noWrap/>
                  <w:vAlign w:val="center"/>
                  <w:hideMark/>
                </w:tcPr>
                <w:p w14:paraId="4FDE572C" w14:textId="77777777" w:rsidR="00C2793E" w:rsidRPr="00267247" w:rsidRDefault="00C2793E" w:rsidP="00C2793E">
                  <w:pPr>
                    <w:spacing w:after="0" w:line="240" w:lineRule="auto"/>
                    <w:rPr>
                      <w:rFonts w:ascii="Calibri" w:eastAsia="Times New Roman" w:hAnsi="Calibri" w:cs="Calibri"/>
                      <w:sz w:val="18"/>
                      <w:szCs w:val="18"/>
                    </w:rPr>
                  </w:pPr>
                  <w:r w:rsidRPr="00267247">
                    <w:rPr>
                      <w:rFonts w:ascii="Calibri" w:eastAsia="Times New Roman" w:hAnsi="Calibri" w:cs="Calibri"/>
                      <w:sz w:val="18"/>
                      <w:szCs w:val="18"/>
                    </w:rPr>
                    <w:t>2</w:t>
                  </w:r>
                </w:p>
              </w:tc>
              <w:tc>
                <w:tcPr>
                  <w:tcW w:w="2907" w:type="dxa"/>
                  <w:shd w:val="clear" w:color="auto" w:fill="auto"/>
                  <w:noWrap/>
                  <w:vAlign w:val="center"/>
                </w:tcPr>
                <w:p w14:paraId="1FC31CC9" w14:textId="77777777" w:rsidR="00C2793E" w:rsidRPr="00267247" w:rsidRDefault="00C2793E" w:rsidP="00C2793E">
                  <w:pPr>
                    <w:spacing w:after="0" w:line="240" w:lineRule="auto"/>
                    <w:rPr>
                      <w:rFonts w:ascii="Calibri" w:hAnsi="Calibri" w:cs="Calibri"/>
                      <w:sz w:val="18"/>
                      <w:szCs w:val="18"/>
                    </w:rPr>
                  </w:pPr>
                  <w:r w:rsidRPr="00267247">
                    <w:rPr>
                      <w:rFonts w:ascii="Calibri" w:hAnsi="Calibri" w:cs="Calibri"/>
                      <w:sz w:val="18"/>
                      <w:szCs w:val="18"/>
                    </w:rPr>
                    <w:t>Evaluacija postojećih i konstrukcija novih mjernih instrumenata za procjenu antropološkog statusa, razine tehničko-taktičkih znanja i situacijske učinkovitosti sportaša</w:t>
                  </w:r>
                </w:p>
              </w:tc>
              <w:tc>
                <w:tcPr>
                  <w:tcW w:w="1134" w:type="dxa"/>
                  <w:vAlign w:val="center"/>
                </w:tcPr>
                <w:p w14:paraId="1B3410C8" w14:textId="77777777" w:rsidR="00C2793E" w:rsidRPr="00267247" w:rsidRDefault="00C2793E" w:rsidP="00C2793E">
                  <w:pPr>
                    <w:spacing w:after="0" w:line="240" w:lineRule="auto"/>
                    <w:jc w:val="center"/>
                    <w:rPr>
                      <w:rFonts w:ascii="Calibri" w:eastAsia="Times New Roman" w:hAnsi="Calibri" w:cs="Calibri"/>
                      <w:sz w:val="18"/>
                      <w:szCs w:val="18"/>
                    </w:rPr>
                  </w:pPr>
                  <w:r w:rsidRPr="00267247">
                    <w:rPr>
                      <w:rFonts w:ascii="Calibri" w:eastAsia="Times New Roman" w:hAnsi="Calibri" w:cs="Calibri"/>
                      <w:sz w:val="18"/>
                      <w:szCs w:val="18"/>
                    </w:rPr>
                    <w:t>2</w:t>
                  </w:r>
                </w:p>
              </w:tc>
              <w:tc>
                <w:tcPr>
                  <w:tcW w:w="2268" w:type="dxa"/>
                </w:tcPr>
                <w:p w14:paraId="37748041" w14:textId="5BDFEE6A" w:rsidR="00C2793E" w:rsidRPr="00267247" w:rsidRDefault="00C2793E" w:rsidP="00C2793E">
                  <w:pPr>
                    <w:spacing w:after="0" w:line="240" w:lineRule="auto"/>
                    <w:rPr>
                      <w:rFonts w:ascii="Calibri" w:hAnsi="Calibri" w:cs="Calibri"/>
                      <w:sz w:val="18"/>
                      <w:szCs w:val="18"/>
                    </w:rPr>
                  </w:pPr>
                  <w:r w:rsidRPr="00FD11EF">
                    <w:rPr>
                      <w:rFonts w:ascii="Calibri" w:hAnsi="Calibri" w:cs="Calibri"/>
                      <w:sz w:val="18"/>
                      <w:szCs w:val="18"/>
                      <w:highlight w:val="yellow"/>
                    </w:rPr>
                    <w:t>prof.dr.sc. Frane Žuvela</w:t>
                  </w:r>
                </w:p>
              </w:tc>
            </w:tr>
            <w:tr w:rsidR="00C2793E" w:rsidRPr="00267247" w14:paraId="422E1023" w14:textId="77777777" w:rsidTr="00156037">
              <w:trPr>
                <w:trHeight w:val="20"/>
              </w:trPr>
              <w:tc>
                <w:tcPr>
                  <w:tcW w:w="559" w:type="dxa"/>
                  <w:shd w:val="clear" w:color="auto" w:fill="auto"/>
                  <w:noWrap/>
                  <w:vAlign w:val="center"/>
                </w:tcPr>
                <w:p w14:paraId="586DDD8E" w14:textId="77777777" w:rsidR="00C2793E" w:rsidRPr="00267247" w:rsidRDefault="00C2793E" w:rsidP="00C2793E">
                  <w:pPr>
                    <w:spacing w:after="0" w:line="240" w:lineRule="auto"/>
                    <w:rPr>
                      <w:rFonts w:ascii="Calibri" w:eastAsia="Times New Roman" w:hAnsi="Calibri" w:cs="Calibri"/>
                      <w:sz w:val="18"/>
                      <w:szCs w:val="18"/>
                    </w:rPr>
                  </w:pPr>
                  <w:r w:rsidRPr="00267247">
                    <w:rPr>
                      <w:rFonts w:ascii="Calibri" w:eastAsia="Times New Roman" w:hAnsi="Calibri" w:cs="Calibri"/>
                      <w:sz w:val="18"/>
                      <w:szCs w:val="18"/>
                    </w:rPr>
                    <w:t>3</w:t>
                  </w:r>
                </w:p>
              </w:tc>
              <w:tc>
                <w:tcPr>
                  <w:tcW w:w="2907" w:type="dxa"/>
                  <w:shd w:val="clear" w:color="auto" w:fill="auto"/>
                  <w:noWrap/>
                  <w:vAlign w:val="center"/>
                </w:tcPr>
                <w:p w14:paraId="09D9736C" w14:textId="77777777" w:rsidR="00C2793E" w:rsidRPr="00267247" w:rsidRDefault="00C2793E" w:rsidP="00C2793E">
                  <w:pPr>
                    <w:spacing w:after="0" w:line="240" w:lineRule="auto"/>
                    <w:rPr>
                      <w:rFonts w:ascii="Calibri" w:hAnsi="Calibri" w:cs="Calibri"/>
                      <w:sz w:val="18"/>
                      <w:szCs w:val="18"/>
                    </w:rPr>
                  </w:pPr>
                  <w:r w:rsidRPr="00267247">
                    <w:rPr>
                      <w:rFonts w:ascii="Calibri" w:hAnsi="Calibri" w:cs="Calibri"/>
                      <w:sz w:val="18"/>
                      <w:szCs w:val="18"/>
                    </w:rPr>
                    <w:t xml:space="preserve">Metode za određivanje inicijalnog, tranzitivnog i finalnog stanja u procesu provedbe sportske pripreme </w:t>
                  </w:r>
                </w:p>
              </w:tc>
              <w:tc>
                <w:tcPr>
                  <w:tcW w:w="1134" w:type="dxa"/>
                  <w:vAlign w:val="center"/>
                </w:tcPr>
                <w:p w14:paraId="762D99BF" w14:textId="77777777" w:rsidR="00C2793E" w:rsidRPr="00267247" w:rsidRDefault="00C2793E" w:rsidP="00C2793E">
                  <w:pPr>
                    <w:spacing w:after="0" w:line="240" w:lineRule="auto"/>
                    <w:jc w:val="center"/>
                    <w:rPr>
                      <w:rFonts w:ascii="Calibri" w:eastAsia="Times New Roman" w:hAnsi="Calibri" w:cs="Calibri"/>
                      <w:sz w:val="18"/>
                      <w:szCs w:val="18"/>
                    </w:rPr>
                  </w:pPr>
                  <w:r w:rsidRPr="00267247">
                    <w:rPr>
                      <w:rFonts w:ascii="Calibri" w:eastAsia="Times New Roman" w:hAnsi="Calibri" w:cs="Calibri"/>
                      <w:sz w:val="18"/>
                      <w:szCs w:val="18"/>
                    </w:rPr>
                    <w:t>2</w:t>
                  </w:r>
                </w:p>
              </w:tc>
              <w:tc>
                <w:tcPr>
                  <w:tcW w:w="2268" w:type="dxa"/>
                </w:tcPr>
                <w:p w14:paraId="4E703856" w14:textId="41E8BBC3" w:rsidR="00C2793E" w:rsidRPr="00267247" w:rsidRDefault="00C2793E" w:rsidP="00C2793E">
                  <w:pPr>
                    <w:spacing w:after="0" w:line="240" w:lineRule="auto"/>
                    <w:rPr>
                      <w:rFonts w:ascii="Calibri" w:hAnsi="Calibri" w:cs="Calibri"/>
                      <w:sz w:val="18"/>
                      <w:szCs w:val="18"/>
                    </w:rPr>
                  </w:pPr>
                  <w:r w:rsidRPr="00FD11EF">
                    <w:rPr>
                      <w:rFonts w:ascii="Calibri" w:hAnsi="Calibri" w:cs="Calibri"/>
                      <w:sz w:val="18"/>
                      <w:szCs w:val="18"/>
                      <w:highlight w:val="yellow"/>
                    </w:rPr>
                    <w:t>prof.dr.sc. Frane Žuvela</w:t>
                  </w:r>
                </w:p>
              </w:tc>
            </w:tr>
            <w:tr w:rsidR="00C2793E" w:rsidRPr="00267247" w14:paraId="66B00F82" w14:textId="77777777" w:rsidTr="00156037">
              <w:trPr>
                <w:trHeight w:val="20"/>
              </w:trPr>
              <w:tc>
                <w:tcPr>
                  <w:tcW w:w="559" w:type="dxa"/>
                  <w:shd w:val="clear" w:color="auto" w:fill="auto"/>
                  <w:noWrap/>
                  <w:vAlign w:val="center"/>
                </w:tcPr>
                <w:p w14:paraId="7C2DE0D5" w14:textId="77777777" w:rsidR="00C2793E" w:rsidRPr="00267247" w:rsidRDefault="00C2793E" w:rsidP="00C2793E">
                  <w:pPr>
                    <w:spacing w:after="0" w:line="240" w:lineRule="auto"/>
                    <w:rPr>
                      <w:rFonts w:ascii="Calibri" w:eastAsia="Times New Roman" w:hAnsi="Calibri" w:cs="Calibri"/>
                      <w:sz w:val="18"/>
                      <w:szCs w:val="18"/>
                    </w:rPr>
                  </w:pPr>
                  <w:r w:rsidRPr="00267247">
                    <w:rPr>
                      <w:rFonts w:ascii="Calibri" w:eastAsia="Times New Roman" w:hAnsi="Calibri" w:cs="Calibri"/>
                      <w:sz w:val="18"/>
                      <w:szCs w:val="18"/>
                    </w:rPr>
                    <w:t>4</w:t>
                  </w:r>
                </w:p>
              </w:tc>
              <w:tc>
                <w:tcPr>
                  <w:tcW w:w="2907" w:type="dxa"/>
                  <w:shd w:val="clear" w:color="auto" w:fill="auto"/>
                  <w:noWrap/>
                  <w:vAlign w:val="center"/>
                </w:tcPr>
                <w:p w14:paraId="07174E95" w14:textId="77777777" w:rsidR="00C2793E" w:rsidRPr="00267247" w:rsidRDefault="00C2793E" w:rsidP="00C2793E">
                  <w:pPr>
                    <w:spacing w:after="0" w:line="240" w:lineRule="auto"/>
                    <w:rPr>
                      <w:rFonts w:ascii="Calibri" w:hAnsi="Calibri" w:cs="Calibri"/>
                      <w:sz w:val="18"/>
                      <w:szCs w:val="18"/>
                    </w:rPr>
                  </w:pPr>
                  <w:r w:rsidRPr="00267247">
                    <w:rPr>
                      <w:rFonts w:ascii="Calibri" w:hAnsi="Calibri" w:cs="Calibri"/>
                      <w:sz w:val="18"/>
                      <w:szCs w:val="18"/>
                    </w:rPr>
                    <w:t>Primjena rezultata testiranja u planiranju, programiranju i provedbi sportske pripreme</w:t>
                  </w:r>
                </w:p>
              </w:tc>
              <w:tc>
                <w:tcPr>
                  <w:tcW w:w="1134" w:type="dxa"/>
                  <w:vAlign w:val="center"/>
                </w:tcPr>
                <w:p w14:paraId="242E5FB4" w14:textId="77777777" w:rsidR="00C2793E" w:rsidRPr="00267247" w:rsidRDefault="00C2793E" w:rsidP="00C2793E">
                  <w:pPr>
                    <w:spacing w:after="0" w:line="240" w:lineRule="auto"/>
                    <w:jc w:val="center"/>
                    <w:rPr>
                      <w:rFonts w:ascii="Calibri" w:eastAsia="Times New Roman" w:hAnsi="Calibri" w:cs="Calibri"/>
                      <w:sz w:val="18"/>
                      <w:szCs w:val="18"/>
                    </w:rPr>
                  </w:pPr>
                  <w:r w:rsidRPr="00267247">
                    <w:rPr>
                      <w:rFonts w:ascii="Calibri" w:eastAsia="Times New Roman" w:hAnsi="Calibri" w:cs="Calibri"/>
                      <w:sz w:val="18"/>
                      <w:szCs w:val="18"/>
                    </w:rPr>
                    <w:t>2</w:t>
                  </w:r>
                </w:p>
              </w:tc>
              <w:tc>
                <w:tcPr>
                  <w:tcW w:w="2268" w:type="dxa"/>
                </w:tcPr>
                <w:p w14:paraId="221A515D" w14:textId="4C16A237" w:rsidR="00C2793E" w:rsidRPr="00267247" w:rsidRDefault="00C2793E" w:rsidP="00C2793E">
                  <w:pPr>
                    <w:spacing w:after="0" w:line="240" w:lineRule="auto"/>
                    <w:rPr>
                      <w:rFonts w:ascii="Calibri" w:hAnsi="Calibri" w:cs="Calibri"/>
                      <w:sz w:val="18"/>
                      <w:szCs w:val="18"/>
                    </w:rPr>
                  </w:pPr>
                  <w:r w:rsidRPr="00FD11EF">
                    <w:rPr>
                      <w:rFonts w:ascii="Calibri" w:hAnsi="Calibri" w:cs="Calibri"/>
                      <w:sz w:val="18"/>
                      <w:szCs w:val="18"/>
                      <w:highlight w:val="yellow"/>
                    </w:rPr>
                    <w:t>prof.dr.sc. Frane Žuvela</w:t>
                  </w:r>
                </w:p>
              </w:tc>
            </w:tr>
            <w:tr w:rsidR="00C2793E" w:rsidRPr="00267247" w14:paraId="76D799F7" w14:textId="77777777" w:rsidTr="00156037">
              <w:trPr>
                <w:trHeight w:val="20"/>
              </w:trPr>
              <w:tc>
                <w:tcPr>
                  <w:tcW w:w="559" w:type="dxa"/>
                  <w:shd w:val="clear" w:color="auto" w:fill="auto"/>
                  <w:noWrap/>
                  <w:vAlign w:val="center"/>
                </w:tcPr>
                <w:p w14:paraId="0B4FED4F" w14:textId="77777777" w:rsidR="00C2793E" w:rsidRPr="00267247" w:rsidRDefault="00C2793E" w:rsidP="00C2793E">
                  <w:pPr>
                    <w:spacing w:after="0" w:line="240" w:lineRule="auto"/>
                    <w:rPr>
                      <w:rFonts w:ascii="Calibri" w:eastAsia="Times New Roman" w:hAnsi="Calibri" w:cs="Calibri"/>
                      <w:sz w:val="18"/>
                      <w:szCs w:val="18"/>
                    </w:rPr>
                  </w:pPr>
                  <w:r w:rsidRPr="00267247">
                    <w:rPr>
                      <w:rFonts w:ascii="Calibri" w:eastAsia="Times New Roman" w:hAnsi="Calibri" w:cs="Calibri"/>
                      <w:sz w:val="18"/>
                      <w:szCs w:val="18"/>
                    </w:rPr>
                    <w:t>5</w:t>
                  </w:r>
                </w:p>
              </w:tc>
              <w:tc>
                <w:tcPr>
                  <w:tcW w:w="2907" w:type="dxa"/>
                  <w:shd w:val="clear" w:color="auto" w:fill="auto"/>
                  <w:noWrap/>
                  <w:vAlign w:val="center"/>
                </w:tcPr>
                <w:p w14:paraId="144FA593" w14:textId="77777777" w:rsidR="00C2793E" w:rsidRPr="00267247" w:rsidRDefault="00C2793E" w:rsidP="00C2793E">
                  <w:pPr>
                    <w:spacing w:after="0" w:line="240" w:lineRule="auto"/>
                    <w:rPr>
                      <w:rFonts w:ascii="Calibri" w:hAnsi="Calibri" w:cs="Calibri"/>
                      <w:sz w:val="18"/>
                      <w:szCs w:val="18"/>
                    </w:rPr>
                  </w:pPr>
                  <w:r w:rsidRPr="00267247">
                    <w:rPr>
                      <w:rFonts w:ascii="Calibri" w:hAnsi="Calibri" w:cs="Calibri"/>
                      <w:sz w:val="18"/>
                      <w:szCs w:val="18"/>
                    </w:rPr>
                    <w:t>Određivanje razvojnih faza sportaša u dugoročnom planiranju i programiranju</w:t>
                  </w:r>
                </w:p>
              </w:tc>
              <w:tc>
                <w:tcPr>
                  <w:tcW w:w="1134" w:type="dxa"/>
                  <w:vAlign w:val="center"/>
                </w:tcPr>
                <w:p w14:paraId="4E8FC2E1" w14:textId="77777777" w:rsidR="00C2793E" w:rsidRPr="00267247" w:rsidRDefault="00C2793E" w:rsidP="00C2793E">
                  <w:pPr>
                    <w:spacing w:after="0" w:line="240" w:lineRule="auto"/>
                    <w:jc w:val="center"/>
                    <w:rPr>
                      <w:rFonts w:ascii="Calibri" w:eastAsia="Times New Roman" w:hAnsi="Calibri" w:cs="Calibri"/>
                      <w:sz w:val="18"/>
                      <w:szCs w:val="18"/>
                    </w:rPr>
                  </w:pPr>
                  <w:r w:rsidRPr="00267247">
                    <w:rPr>
                      <w:rFonts w:ascii="Calibri" w:eastAsia="Times New Roman" w:hAnsi="Calibri" w:cs="Calibri"/>
                      <w:sz w:val="18"/>
                      <w:szCs w:val="18"/>
                    </w:rPr>
                    <w:t>2</w:t>
                  </w:r>
                </w:p>
              </w:tc>
              <w:tc>
                <w:tcPr>
                  <w:tcW w:w="2268" w:type="dxa"/>
                </w:tcPr>
                <w:p w14:paraId="7C3420B4" w14:textId="63B8E14E" w:rsidR="00C2793E" w:rsidRPr="00267247" w:rsidRDefault="00C2793E" w:rsidP="00C2793E">
                  <w:pPr>
                    <w:spacing w:after="0" w:line="240" w:lineRule="auto"/>
                    <w:rPr>
                      <w:rFonts w:ascii="Calibri" w:hAnsi="Calibri" w:cs="Calibri"/>
                      <w:sz w:val="18"/>
                      <w:szCs w:val="18"/>
                    </w:rPr>
                  </w:pPr>
                  <w:r w:rsidRPr="00FD11EF">
                    <w:rPr>
                      <w:rFonts w:ascii="Calibri" w:hAnsi="Calibri" w:cs="Calibri"/>
                      <w:sz w:val="18"/>
                      <w:szCs w:val="18"/>
                      <w:highlight w:val="yellow"/>
                    </w:rPr>
                    <w:t>prof.dr.sc. Frane Žuvela</w:t>
                  </w:r>
                </w:p>
              </w:tc>
            </w:tr>
            <w:tr w:rsidR="00C2793E" w:rsidRPr="00267247" w14:paraId="225C6576" w14:textId="77777777" w:rsidTr="00156037">
              <w:trPr>
                <w:trHeight w:val="20"/>
              </w:trPr>
              <w:tc>
                <w:tcPr>
                  <w:tcW w:w="559" w:type="dxa"/>
                  <w:shd w:val="clear" w:color="auto" w:fill="auto"/>
                  <w:noWrap/>
                  <w:vAlign w:val="center"/>
                </w:tcPr>
                <w:p w14:paraId="483A8D3E" w14:textId="77777777" w:rsidR="00C2793E" w:rsidRPr="00267247" w:rsidRDefault="00C2793E" w:rsidP="00C2793E">
                  <w:pPr>
                    <w:spacing w:after="0" w:line="240" w:lineRule="auto"/>
                    <w:rPr>
                      <w:rFonts w:ascii="Calibri" w:eastAsia="Times New Roman" w:hAnsi="Calibri" w:cs="Calibri"/>
                      <w:sz w:val="18"/>
                      <w:szCs w:val="18"/>
                    </w:rPr>
                  </w:pPr>
                  <w:r w:rsidRPr="00267247">
                    <w:rPr>
                      <w:rFonts w:ascii="Calibri" w:eastAsia="Times New Roman" w:hAnsi="Calibri" w:cs="Calibri"/>
                      <w:sz w:val="18"/>
                      <w:szCs w:val="18"/>
                    </w:rPr>
                    <w:t>6</w:t>
                  </w:r>
                </w:p>
              </w:tc>
              <w:tc>
                <w:tcPr>
                  <w:tcW w:w="2907" w:type="dxa"/>
                  <w:shd w:val="clear" w:color="auto" w:fill="auto"/>
                  <w:noWrap/>
                  <w:vAlign w:val="center"/>
                </w:tcPr>
                <w:p w14:paraId="09496EC0" w14:textId="77777777" w:rsidR="00C2793E" w:rsidRPr="00267247" w:rsidRDefault="00C2793E" w:rsidP="00C2793E">
                  <w:pPr>
                    <w:spacing w:after="0" w:line="240" w:lineRule="auto"/>
                    <w:rPr>
                      <w:rFonts w:ascii="Calibri" w:hAnsi="Calibri" w:cs="Calibri"/>
                      <w:sz w:val="18"/>
                      <w:szCs w:val="18"/>
                    </w:rPr>
                  </w:pPr>
                  <w:r w:rsidRPr="00267247">
                    <w:rPr>
                      <w:rFonts w:ascii="Calibri" w:hAnsi="Calibri" w:cs="Calibri"/>
                      <w:sz w:val="18"/>
                      <w:szCs w:val="18"/>
                    </w:rPr>
                    <w:t xml:space="preserve">Specifičnosti dugoročnog i srednjoročnog planiranja i programiranja </w:t>
                  </w:r>
                </w:p>
              </w:tc>
              <w:tc>
                <w:tcPr>
                  <w:tcW w:w="1134" w:type="dxa"/>
                  <w:vAlign w:val="center"/>
                </w:tcPr>
                <w:p w14:paraId="612A6C74" w14:textId="77777777" w:rsidR="00C2793E" w:rsidRPr="00267247" w:rsidRDefault="00C2793E" w:rsidP="00C2793E">
                  <w:pPr>
                    <w:spacing w:after="0" w:line="240" w:lineRule="auto"/>
                    <w:jc w:val="center"/>
                    <w:rPr>
                      <w:rFonts w:ascii="Calibri" w:eastAsia="Times New Roman" w:hAnsi="Calibri" w:cs="Calibri"/>
                      <w:sz w:val="18"/>
                      <w:szCs w:val="18"/>
                    </w:rPr>
                  </w:pPr>
                  <w:r w:rsidRPr="00267247">
                    <w:rPr>
                      <w:rFonts w:ascii="Calibri" w:eastAsia="Times New Roman" w:hAnsi="Calibri" w:cs="Calibri"/>
                      <w:sz w:val="18"/>
                      <w:szCs w:val="18"/>
                    </w:rPr>
                    <w:t>2</w:t>
                  </w:r>
                </w:p>
              </w:tc>
              <w:tc>
                <w:tcPr>
                  <w:tcW w:w="2268" w:type="dxa"/>
                </w:tcPr>
                <w:p w14:paraId="338F7A87" w14:textId="4417F47B" w:rsidR="00C2793E" w:rsidRPr="00267247" w:rsidRDefault="00C2793E" w:rsidP="00C2793E">
                  <w:pPr>
                    <w:spacing w:after="0" w:line="240" w:lineRule="auto"/>
                    <w:rPr>
                      <w:rFonts w:ascii="Calibri" w:hAnsi="Calibri" w:cs="Calibri"/>
                      <w:sz w:val="18"/>
                      <w:szCs w:val="18"/>
                    </w:rPr>
                  </w:pPr>
                  <w:r w:rsidRPr="00FD11EF">
                    <w:rPr>
                      <w:rFonts w:ascii="Calibri" w:hAnsi="Calibri" w:cs="Calibri"/>
                      <w:sz w:val="18"/>
                      <w:szCs w:val="18"/>
                      <w:highlight w:val="yellow"/>
                    </w:rPr>
                    <w:t>prof.dr.sc. Frane Žuvela</w:t>
                  </w:r>
                </w:p>
              </w:tc>
            </w:tr>
            <w:tr w:rsidR="00C2793E" w:rsidRPr="00267247" w14:paraId="787A3501" w14:textId="77777777" w:rsidTr="00156037">
              <w:trPr>
                <w:trHeight w:val="20"/>
              </w:trPr>
              <w:tc>
                <w:tcPr>
                  <w:tcW w:w="559" w:type="dxa"/>
                  <w:shd w:val="clear" w:color="auto" w:fill="auto"/>
                  <w:noWrap/>
                  <w:vAlign w:val="center"/>
                </w:tcPr>
                <w:p w14:paraId="4DAD203B" w14:textId="77777777" w:rsidR="00C2793E" w:rsidRPr="00267247" w:rsidRDefault="00C2793E" w:rsidP="00C2793E">
                  <w:pPr>
                    <w:spacing w:after="0" w:line="240" w:lineRule="auto"/>
                    <w:rPr>
                      <w:rFonts w:ascii="Calibri" w:eastAsia="Times New Roman" w:hAnsi="Calibri" w:cs="Calibri"/>
                      <w:sz w:val="18"/>
                      <w:szCs w:val="18"/>
                    </w:rPr>
                  </w:pPr>
                  <w:r w:rsidRPr="00267247">
                    <w:rPr>
                      <w:rFonts w:ascii="Calibri" w:eastAsia="Times New Roman" w:hAnsi="Calibri" w:cs="Calibri"/>
                      <w:sz w:val="18"/>
                      <w:szCs w:val="18"/>
                    </w:rPr>
                    <w:t>7</w:t>
                  </w:r>
                </w:p>
              </w:tc>
              <w:tc>
                <w:tcPr>
                  <w:tcW w:w="2907" w:type="dxa"/>
                  <w:shd w:val="clear" w:color="auto" w:fill="auto"/>
                  <w:noWrap/>
                  <w:vAlign w:val="center"/>
                </w:tcPr>
                <w:p w14:paraId="05BA5267" w14:textId="77777777" w:rsidR="00C2793E" w:rsidRPr="00267247" w:rsidRDefault="00C2793E" w:rsidP="00C2793E">
                  <w:pPr>
                    <w:spacing w:after="0" w:line="240" w:lineRule="auto"/>
                    <w:rPr>
                      <w:rFonts w:ascii="Calibri" w:hAnsi="Calibri" w:cs="Calibri"/>
                      <w:sz w:val="18"/>
                      <w:szCs w:val="18"/>
                    </w:rPr>
                  </w:pPr>
                  <w:r w:rsidRPr="00267247">
                    <w:rPr>
                      <w:rFonts w:ascii="Calibri" w:hAnsi="Calibri" w:cs="Calibri"/>
                      <w:sz w:val="18"/>
                      <w:szCs w:val="18"/>
                    </w:rPr>
                    <w:t>Specifičnosti kratkoročnog, operativnog i tekućeg planiranja i programiranja</w:t>
                  </w:r>
                </w:p>
              </w:tc>
              <w:tc>
                <w:tcPr>
                  <w:tcW w:w="1134" w:type="dxa"/>
                  <w:vAlign w:val="center"/>
                </w:tcPr>
                <w:p w14:paraId="57F7DA29" w14:textId="77777777" w:rsidR="00C2793E" w:rsidRPr="00267247" w:rsidRDefault="00C2793E" w:rsidP="00C2793E">
                  <w:pPr>
                    <w:spacing w:after="0" w:line="240" w:lineRule="auto"/>
                    <w:jc w:val="center"/>
                    <w:rPr>
                      <w:rFonts w:ascii="Calibri" w:eastAsia="Times New Roman" w:hAnsi="Calibri" w:cs="Calibri"/>
                      <w:sz w:val="18"/>
                      <w:szCs w:val="18"/>
                    </w:rPr>
                  </w:pPr>
                  <w:r w:rsidRPr="00267247">
                    <w:rPr>
                      <w:rFonts w:ascii="Calibri" w:eastAsia="Times New Roman" w:hAnsi="Calibri" w:cs="Calibri"/>
                      <w:sz w:val="18"/>
                      <w:szCs w:val="18"/>
                    </w:rPr>
                    <w:t>2</w:t>
                  </w:r>
                </w:p>
              </w:tc>
              <w:tc>
                <w:tcPr>
                  <w:tcW w:w="2268" w:type="dxa"/>
                </w:tcPr>
                <w:p w14:paraId="5A793F32" w14:textId="4BFE23E7" w:rsidR="00C2793E" w:rsidRPr="00267247" w:rsidRDefault="00C2793E" w:rsidP="00C2793E">
                  <w:pPr>
                    <w:spacing w:after="0" w:line="240" w:lineRule="auto"/>
                    <w:rPr>
                      <w:rFonts w:ascii="Calibri" w:hAnsi="Calibri" w:cs="Calibri"/>
                      <w:sz w:val="18"/>
                      <w:szCs w:val="18"/>
                    </w:rPr>
                  </w:pPr>
                  <w:r w:rsidRPr="00FD11EF">
                    <w:rPr>
                      <w:rFonts w:ascii="Calibri" w:hAnsi="Calibri" w:cs="Calibri"/>
                      <w:sz w:val="18"/>
                      <w:szCs w:val="18"/>
                      <w:highlight w:val="yellow"/>
                    </w:rPr>
                    <w:t>prof.dr.sc. Frane Žuvela</w:t>
                  </w:r>
                </w:p>
              </w:tc>
            </w:tr>
            <w:tr w:rsidR="00C2793E" w:rsidRPr="00267247" w14:paraId="6F9D811D" w14:textId="77777777" w:rsidTr="00156037">
              <w:trPr>
                <w:trHeight w:val="20"/>
              </w:trPr>
              <w:tc>
                <w:tcPr>
                  <w:tcW w:w="559" w:type="dxa"/>
                  <w:shd w:val="clear" w:color="auto" w:fill="auto"/>
                  <w:noWrap/>
                  <w:vAlign w:val="center"/>
                </w:tcPr>
                <w:p w14:paraId="03507163" w14:textId="77777777" w:rsidR="00C2793E" w:rsidRPr="00267247" w:rsidRDefault="00C2793E" w:rsidP="00C2793E">
                  <w:pPr>
                    <w:spacing w:after="0" w:line="240" w:lineRule="auto"/>
                    <w:rPr>
                      <w:rFonts w:ascii="Calibri" w:eastAsia="Times New Roman" w:hAnsi="Calibri" w:cs="Calibri"/>
                      <w:sz w:val="18"/>
                      <w:szCs w:val="18"/>
                    </w:rPr>
                  </w:pPr>
                  <w:r w:rsidRPr="00267247">
                    <w:rPr>
                      <w:rFonts w:ascii="Calibri" w:eastAsia="Times New Roman" w:hAnsi="Calibri" w:cs="Calibri"/>
                      <w:sz w:val="18"/>
                      <w:szCs w:val="18"/>
                    </w:rPr>
                    <w:t>8</w:t>
                  </w:r>
                </w:p>
              </w:tc>
              <w:tc>
                <w:tcPr>
                  <w:tcW w:w="2907" w:type="dxa"/>
                  <w:shd w:val="clear" w:color="auto" w:fill="auto"/>
                  <w:noWrap/>
                  <w:vAlign w:val="center"/>
                </w:tcPr>
                <w:p w14:paraId="401A868E" w14:textId="77777777" w:rsidR="00C2793E" w:rsidRPr="00267247" w:rsidRDefault="00C2793E" w:rsidP="00C2793E">
                  <w:pPr>
                    <w:spacing w:after="0" w:line="240" w:lineRule="auto"/>
                    <w:rPr>
                      <w:rFonts w:ascii="Calibri" w:hAnsi="Calibri" w:cs="Calibri"/>
                      <w:sz w:val="18"/>
                      <w:szCs w:val="18"/>
                    </w:rPr>
                  </w:pPr>
                  <w:r w:rsidRPr="00267247">
                    <w:rPr>
                      <w:rFonts w:ascii="Calibri" w:hAnsi="Calibri" w:cs="Calibri"/>
                      <w:sz w:val="18"/>
                      <w:szCs w:val="18"/>
                    </w:rPr>
                    <w:t>Teorijski ispit</w:t>
                  </w:r>
                </w:p>
              </w:tc>
              <w:tc>
                <w:tcPr>
                  <w:tcW w:w="1134" w:type="dxa"/>
                  <w:vAlign w:val="center"/>
                </w:tcPr>
                <w:p w14:paraId="54A8DA24" w14:textId="77777777" w:rsidR="00C2793E" w:rsidRPr="00267247" w:rsidRDefault="00C2793E" w:rsidP="00C2793E">
                  <w:pPr>
                    <w:spacing w:after="0" w:line="240" w:lineRule="auto"/>
                    <w:jc w:val="center"/>
                    <w:rPr>
                      <w:rFonts w:ascii="Calibri" w:eastAsia="Times New Roman" w:hAnsi="Calibri" w:cs="Calibri"/>
                      <w:sz w:val="18"/>
                      <w:szCs w:val="18"/>
                    </w:rPr>
                  </w:pPr>
                  <w:r w:rsidRPr="00267247">
                    <w:rPr>
                      <w:rFonts w:ascii="Calibri" w:eastAsia="Times New Roman" w:hAnsi="Calibri" w:cs="Calibri"/>
                      <w:sz w:val="18"/>
                      <w:szCs w:val="18"/>
                    </w:rPr>
                    <w:t>2</w:t>
                  </w:r>
                </w:p>
              </w:tc>
              <w:tc>
                <w:tcPr>
                  <w:tcW w:w="2268" w:type="dxa"/>
                </w:tcPr>
                <w:p w14:paraId="6CC57EC7" w14:textId="700AC7C8" w:rsidR="00C2793E" w:rsidRPr="00267247" w:rsidRDefault="00C2793E" w:rsidP="00C2793E">
                  <w:pPr>
                    <w:spacing w:after="0" w:line="240" w:lineRule="auto"/>
                    <w:rPr>
                      <w:rFonts w:ascii="Calibri" w:hAnsi="Calibri" w:cs="Calibri"/>
                      <w:sz w:val="18"/>
                      <w:szCs w:val="18"/>
                    </w:rPr>
                  </w:pPr>
                  <w:r w:rsidRPr="00FD11EF">
                    <w:rPr>
                      <w:rFonts w:ascii="Calibri" w:hAnsi="Calibri" w:cs="Calibri"/>
                      <w:sz w:val="18"/>
                      <w:szCs w:val="18"/>
                      <w:highlight w:val="yellow"/>
                    </w:rPr>
                    <w:t>prof.dr.sc. Frane Žuvela</w:t>
                  </w:r>
                </w:p>
              </w:tc>
            </w:tr>
            <w:tr w:rsidR="00597006" w:rsidRPr="00267247" w14:paraId="20DD0358" w14:textId="77777777" w:rsidTr="006A4C95">
              <w:trPr>
                <w:trHeight w:val="20"/>
              </w:trPr>
              <w:tc>
                <w:tcPr>
                  <w:tcW w:w="559" w:type="dxa"/>
                  <w:shd w:val="clear" w:color="auto" w:fill="0070C0"/>
                  <w:noWrap/>
                  <w:vAlign w:val="center"/>
                  <w:hideMark/>
                </w:tcPr>
                <w:p w14:paraId="086F3A3D" w14:textId="77777777" w:rsidR="00597006" w:rsidRPr="00267247" w:rsidRDefault="00597006" w:rsidP="006A4C95">
                  <w:pPr>
                    <w:spacing w:after="0" w:line="240" w:lineRule="auto"/>
                    <w:rPr>
                      <w:rFonts w:ascii="Calibri" w:eastAsia="Times New Roman" w:hAnsi="Calibri" w:cs="Calibri"/>
                      <w:b/>
                      <w:bCs/>
                      <w:color w:val="FFFFFF"/>
                      <w:sz w:val="18"/>
                      <w:szCs w:val="18"/>
                    </w:rPr>
                  </w:pPr>
                  <w:r w:rsidRPr="00267247">
                    <w:rPr>
                      <w:rFonts w:ascii="Calibri" w:eastAsia="Times New Roman" w:hAnsi="Calibri" w:cs="Calibri"/>
                      <w:b/>
                      <w:bCs/>
                      <w:color w:val="FFFFFF"/>
                      <w:sz w:val="18"/>
                      <w:szCs w:val="18"/>
                    </w:rPr>
                    <w:t>R.b</w:t>
                  </w:r>
                </w:p>
              </w:tc>
              <w:tc>
                <w:tcPr>
                  <w:tcW w:w="2907" w:type="dxa"/>
                  <w:shd w:val="clear" w:color="auto" w:fill="0070C0"/>
                  <w:noWrap/>
                  <w:vAlign w:val="center"/>
                  <w:hideMark/>
                </w:tcPr>
                <w:p w14:paraId="2E19DDA6" w14:textId="77777777" w:rsidR="00597006" w:rsidRPr="00267247" w:rsidRDefault="00597006" w:rsidP="006A4C95">
                  <w:pPr>
                    <w:spacing w:after="0" w:line="240" w:lineRule="auto"/>
                    <w:rPr>
                      <w:rFonts w:ascii="Calibri" w:eastAsia="Times New Roman" w:hAnsi="Calibri" w:cs="Calibri"/>
                      <w:b/>
                      <w:bCs/>
                      <w:color w:val="FFFFFF"/>
                      <w:sz w:val="18"/>
                      <w:szCs w:val="18"/>
                    </w:rPr>
                  </w:pPr>
                  <w:r w:rsidRPr="00267247">
                    <w:rPr>
                      <w:rFonts w:ascii="Calibri" w:eastAsia="Times New Roman" w:hAnsi="Calibri" w:cs="Calibri"/>
                      <w:b/>
                      <w:bCs/>
                      <w:color w:val="FFFFFF"/>
                      <w:sz w:val="18"/>
                      <w:szCs w:val="18"/>
                    </w:rPr>
                    <w:t>Nastavna tema semianri:</w:t>
                  </w:r>
                </w:p>
              </w:tc>
              <w:tc>
                <w:tcPr>
                  <w:tcW w:w="1134" w:type="dxa"/>
                  <w:shd w:val="clear" w:color="auto" w:fill="0070C0"/>
                  <w:vAlign w:val="center"/>
                </w:tcPr>
                <w:p w14:paraId="3158F894" w14:textId="77777777" w:rsidR="00597006" w:rsidRPr="00267247" w:rsidRDefault="00597006" w:rsidP="006A4C95">
                  <w:pPr>
                    <w:spacing w:after="0" w:line="240" w:lineRule="auto"/>
                    <w:jc w:val="center"/>
                    <w:rPr>
                      <w:rFonts w:ascii="Calibri" w:eastAsia="Times New Roman" w:hAnsi="Calibri" w:cs="Calibri"/>
                      <w:b/>
                      <w:bCs/>
                      <w:color w:val="FFFFFF"/>
                      <w:sz w:val="18"/>
                      <w:szCs w:val="18"/>
                    </w:rPr>
                  </w:pPr>
                  <w:r w:rsidRPr="00267247">
                    <w:rPr>
                      <w:rFonts w:ascii="Calibri" w:eastAsia="Times New Roman" w:hAnsi="Calibri" w:cs="Calibri"/>
                      <w:b/>
                      <w:bCs/>
                      <w:color w:val="FFFFFF"/>
                      <w:sz w:val="18"/>
                      <w:szCs w:val="18"/>
                    </w:rPr>
                    <w:t>Broj sati</w:t>
                  </w:r>
                </w:p>
              </w:tc>
              <w:tc>
                <w:tcPr>
                  <w:tcW w:w="2268" w:type="dxa"/>
                  <w:shd w:val="clear" w:color="auto" w:fill="0070C0"/>
                  <w:vAlign w:val="center"/>
                </w:tcPr>
                <w:p w14:paraId="3D452659" w14:textId="77777777" w:rsidR="00597006" w:rsidRPr="00267247" w:rsidRDefault="00597006" w:rsidP="006A4C95">
                  <w:pPr>
                    <w:spacing w:after="0" w:line="240" w:lineRule="auto"/>
                    <w:rPr>
                      <w:rFonts w:ascii="Calibri" w:eastAsia="Times New Roman" w:hAnsi="Calibri" w:cs="Calibri"/>
                      <w:b/>
                      <w:bCs/>
                      <w:color w:val="FFFFFF"/>
                      <w:sz w:val="18"/>
                      <w:szCs w:val="18"/>
                    </w:rPr>
                  </w:pPr>
                  <w:r w:rsidRPr="00267247">
                    <w:rPr>
                      <w:rFonts w:ascii="Calibri" w:eastAsia="Times New Roman" w:hAnsi="Calibri" w:cs="Calibri"/>
                      <w:b/>
                      <w:bCs/>
                      <w:color w:val="FFFFFF"/>
                      <w:sz w:val="18"/>
                      <w:szCs w:val="18"/>
                    </w:rPr>
                    <w:t>Nastavu izvodi:</w:t>
                  </w:r>
                </w:p>
              </w:tc>
            </w:tr>
            <w:tr w:rsidR="00C2793E" w:rsidRPr="00267247" w14:paraId="0613B34A" w14:textId="77777777" w:rsidTr="006A4C95">
              <w:trPr>
                <w:trHeight w:val="20"/>
              </w:trPr>
              <w:tc>
                <w:tcPr>
                  <w:tcW w:w="559" w:type="dxa"/>
                  <w:shd w:val="clear" w:color="auto" w:fill="auto"/>
                  <w:noWrap/>
                  <w:vAlign w:val="center"/>
                </w:tcPr>
                <w:p w14:paraId="59D606BB" w14:textId="77777777" w:rsidR="00C2793E" w:rsidRPr="00267247" w:rsidRDefault="00C2793E" w:rsidP="00C2793E">
                  <w:pPr>
                    <w:spacing w:after="0" w:line="240" w:lineRule="auto"/>
                    <w:rPr>
                      <w:rFonts w:ascii="Calibri" w:eastAsia="Times New Roman" w:hAnsi="Calibri" w:cs="Calibri"/>
                      <w:sz w:val="18"/>
                      <w:szCs w:val="18"/>
                    </w:rPr>
                  </w:pPr>
                  <w:r w:rsidRPr="00267247">
                    <w:rPr>
                      <w:rFonts w:ascii="Calibri" w:eastAsia="Times New Roman" w:hAnsi="Calibri" w:cs="Calibri"/>
                      <w:sz w:val="18"/>
                      <w:szCs w:val="18"/>
                    </w:rPr>
                    <w:t>1</w:t>
                  </w:r>
                </w:p>
              </w:tc>
              <w:tc>
                <w:tcPr>
                  <w:tcW w:w="2907" w:type="dxa"/>
                  <w:shd w:val="clear" w:color="auto" w:fill="auto"/>
                  <w:noWrap/>
                  <w:vAlign w:val="center"/>
                </w:tcPr>
                <w:p w14:paraId="02CD23E1" w14:textId="77777777" w:rsidR="00C2793E" w:rsidRPr="00267247" w:rsidRDefault="00C2793E" w:rsidP="00C2793E">
                  <w:pPr>
                    <w:spacing w:after="0" w:line="240" w:lineRule="auto"/>
                    <w:rPr>
                      <w:rFonts w:ascii="Calibri" w:hAnsi="Calibri" w:cs="Calibri"/>
                      <w:sz w:val="18"/>
                      <w:szCs w:val="18"/>
                    </w:rPr>
                  </w:pPr>
                  <w:r w:rsidRPr="00267247">
                    <w:rPr>
                      <w:rFonts w:ascii="Calibri" w:hAnsi="Calibri" w:cs="Calibri"/>
                      <w:sz w:val="18"/>
                      <w:szCs w:val="18"/>
                    </w:rPr>
                    <w:t xml:space="preserve">Opći, specifični i situacijski trenažni sadržaji, metode i postupci za transformaciju motoričkih i funkcionalnih sposobnosti </w:t>
                  </w:r>
                </w:p>
              </w:tc>
              <w:tc>
                <w:tcPr>
                  <w:tcW w:w="1134" w:type="dxa"/>
                  <w:vAlign w:val="center"/>
                </w:tcPr>
                <w:p w14:paraId="12E63074" w14:textId="77777777" w:rsidR="00C2793E" w:rsidRPr="00267247" w:rsidRDefault="00C2793E" w:rsidP="00C2793E">
                  <w:pPr>
                    <w:spacing w:after="0" w:line="240" w:lineRule="auto"/>
                    <w:jc w:val="center"/>
                    <w:rPr>
                      <w:rFonts w:ascii="Calibri" w:eastAsia="Times New Roman" w:hAnsi="Calibri" w:cs="Calibri"/>
                      <w:sz w:val="18"/>
                      <w:szCs w:val="18"/>
                    </w:rPr>
                  </w:pPr>
                  <w:r w:rsidRPr="00267247">
                    <w:rPr>
                      <w:rFonts w:ascii="Calibri" w:eastAsia="Times New Roman" w:hAnsi="Calibri" w:cs="Calibri"/>
                      <w:sz w:val="18"/>
                      <w:szCs w:val="18"/>
                    </w:rPr>
                    <w:t>3</w:t>
                  </w:r>
                </w:p>
              </w:tc>
              <w:tc>
                <w:tcPr>
                  <w:tcW w:w="2268" w:type="dxa"/>
                </w:tcPr>
                <w:p w14:paraId="23DD9116" w14:textId="4954CEA8" w:rsidR="00C2793E" w:rsidRPr="00267247" w:rsidRDefault="00C2793E" w:rsidP="00C2793E">
                  <w:pPr>
                    <w:spacing w:after="0" w:line="240" w:lineRule="auto"/>
                    <w:rPr>
                      <w:rFonts w:ascii="Calibri" w:hAnsi="Calibri" w:cs="Calibri"/>
                      <w:sz w:val="18"/>
                      <w:szCs w:val="18"/>
                    </w:rPr>
                  </w:pPr>
                  <w:r w:rsidRPr="00B83A5C">
                    <w:rPr>
                      <w:rFonts w:ascii="Calibri" w:hAnsi="Calibri" w:cs="Calibri"/>
                      <w:sz w:val="18"/>
                      <w:szCs w:val="18"/>
                      <w:highlight w:val="yellow"/>
                    </w:rPr>
                    <w:t>prof.dr.sc. Frane Žuvela</w:t>
                  </w:r>
                </w:p>
              </w:tc>
            </w:tr>
            <w:tr w:rsidR="00C2793E" w:rsidRPr="00267247" w14:paraId="5E248895" w14:textId="77777777" w:rsidTr="006A4C95">
              <w:trPr>
                <w:trHeight w:val="20"/>
              </w:trPr>
              <w:tc>
                <w:tcPr>
                  <w:tcW w:w="559" w:type="dxa"/>
                  <w:shd w:val="clear" w:color="auto" w:fill="auto"/>
                  <w:noWrap/>
                  <w:vAlign w:val="center"/>
                </w:tcPr>
                <w:p w14:paraId="3CD1DD7F" w14:textId="77777777" w:rsidR="00C2793E" w:rsidRPr="00267247" w:rsidRDefault="00C2793E" w:rsidP="00C2793E">
                  <w:pPr>
                    <w:spacing w:after="0" w:line="240" w:lineRule="auto"/>
                    <w:rPr>
                      <w:rFonts w:ascii="Calibri" w:eastAsia="Times New Roman" w:hAnsi="Calibri" w:cs="Calibri"/>
                      <w:sz w:val="18"/>
                      <w:szCs w:val="18"/>
                    </w:rPr>
                  </w:pPr>
                  <w:r w:rsidRPr="00267247">
                    <w:rPr>
                      <w:rFonts w:ascii="Calibri" w:eastAsia="Times New Roman" w:hAnsi="Calibri" w:cs="Calibri"/>
                      <w:sz w:val="18"/>
                      <w:szCs w:val="18"/>
                    </w:rPr>
                    <w:t>2</w:t>
                  </w:r>
                </w:p>
              </w:tc>
              <w:tc>
                <w:tcPr>
                  <w:tcW w:w="2907" w:type="dxa"/>
                  <w:shd w:val="clear" w:color="auto" w:fill="auto"/>
                  <w:noWrap/>
                  <w:vAlign w:val="center"/>
                </w:tcPr>
                <w:p w14:paraId="5A2B3324" w14:textId="77777777" w:rsidR="00C2793E" w:rsidRPr="00267247" w:rsidRDefault="00C2793E" w:rsidP="00C2793E">
                  <w:pPr>
                    <w:spacing w:after="0" w:line="240" w:lineRule="auto"/>
                    <w:rPr>
                      <w:rFonts w:ascii="Calibri" w:hAnsi="Calibri" w:cs="Calibri"/>
                      <w:sz w:val="18"/>
                      <w:szCs w:val="18"/>
                    </w:rPr>
                  </w:pPr>
                  <w:r w:rsidRPr="00267247">
                    <w:rPr>
                      <w:rFonts w:ascii="Calibri" w:hAnsi="Calibri" w:cs="Calibri"/>
                      <w:sz w:val="18"/>
                      <w:szCs w:val="18"/>
                    </w:rPr>
                    <w:t>Evaluacija postojećih i konstrukcija novih mjernih instrumenata za procjenu antropološkog statusa, razine tehničko-taktičkih znanja i situacijske učinkovitosti sportaša</w:t>
                  </w:r>
                </w:p>
              </w:tc>
              <w:tc>
                <w:tcPr>
                  <w:tcW w:w="1134" w:type="dxa"/>
                  <w:vAlign w:val="center"/>
                </w:tcPr>
                <w:p w14:paraId="4655DC65" w14:textId="77777777" w:rsidR="00C2793E" w:rsidRPr="00267247" w:rsidRDefault="00C2793E" w:rsidP="00C2793E">
                  <w:pPr>
                    <w:spacing w:after="0" w:line="240" w:lineRule="auto"/>
                    <w:jc w:val="center"/>
                    <w:rPr>
                      <w:rFonts w:ascii="Calibri" w:eastAsia="Times New Roman" w:hAnsi="Calibri" w:cs="Calibri"/>
                      <w:sz w:val="18"/>
                      <w:szCs w:val="18"/>
                    </w:rPr>
                  </w:pPr>
                  <w:r w:rsidRPr="00267247">
                    <w:rPr>
                      <w:rFonts w:ascii="Calibri" w:eastAsia="Times New Roman" w:hAnsi="Calibri" w:cs="Calibri"/>
                      <w:sz w:val="18"/>
                      <w:szCs w:val="18"/>
                    </w:rPr>
                    <w:t>3</w:t>
                  </w:r>
                </w:p>
              </w:tc>
              <w:tc>
                <w:tcPr>
                  <w:tcW w:w="2268" w:type="dxa"/>
                </w:tcPr>
                <w:p w14:paraId="66F4F33E" w14:textId="01798710" w:rsidR="00C2793E" w:rsidRPr="00267247" w:rsidRDefault="00C2793E" w:rsidP="00C2793E">
                  <w:pPr>
                    <w:spacing w:after="0" w:line="240" w:lineRule="auto"/>
                    <w:rPr>
                      <w:rFonts w:ascii="Calibri" w:hAnsi="Calibri" w:cs="Calibri"/>
                      <w:sz w:val="18"/>
                      <w:szCs w:val="18"/>
                    </w:rPr>
                  </w:pPr>
                  <w:r w:rsidRPr="00B83A5C">
                    <w:rPr>
                      <w:rFonts w:ascii="Calibri" w:hAnsi="Calibri" w:cs="Calibri"/>
                      <w:sz w:val="18"/>
                      <w:szCs w:val="18"/>
                      <w:highlight w:val="yellow"/>
                    </w:rPr>
                    <w:t>prof.dr.sc. Frane Žuvela</w:t>
                  </w:r>
                </w:p>
              </w:tc>
            </w:tr>
            <w:tr w:rsidR="00C2793E" w:rsidRPr="00267247" w14:paraId="25EB939E" w14:textId="77777777" w:rsidTr="006A4C95">
              <w:trPr>
                <w:trHeight w:val="20"/>
              </w:trPr>
              <w:tc>
                <w:tcPr>
                  <w:tcW w:w="559" w:type="dxa"/>
                  <w:shd w:val="clear" w:color="auto" w:fill="auto"/>
                  <w:noWrap/>
                  <w:vAlign w:val="center"/>
                </w:tcPr>
                <w:p w14:paraId="3A98AE05" w14:textId="77777777" w:rsidR="00C2793E" w:rsidRPr="00267247" w:rsidRDefault="00C2793E" w:rsidP="00C2793E">
                  <w:pPr>
                    <w:spacing w:after="0" w:line="240" w:lineRule="auto"/>
                    <w:rPr>
                      <w:rFonts w:ascii="Calibri" w:eastAsia="Times New Roman" w:hAnsi="Calibri" w:cs="Calibri"/>
                      <w:sz w:val="18"/>
                      <w:szCs w:val="18"/>
                    </w:rPr>
                  </w:pPr>
                  <w:r w:rsidRPr="00267247">
                    <w:rPr>
                      <w:rFonts w:ascii="Calibri" w:eastAsia="Times New Roman" w:hAnsi="Calibri" w:cs="Calibri"/>
                      <w:sz w:val="18"/>
                      <w:szCs w:val="18"/>
                    </w:rPr>
                    <w:t>3</w:t>
                  </w:r>
                </w:p>
              </w:tc>
              <w:tc>
                <w:tcPr>
                  <w:tcW w:w="2907" w:type="dxa"/>
                  <w:shd w:val="clear" w:color="auto" w:fill="auto"/>
                  <w:noWrap/>
                  <w:vAlign w:val="center"/>
                </w:tcPr>
                <w:p w14:paraId="0E58D341" w14:textId="77777777" w:rsidR="00C2793E" w:rsidRPr="00267247" w:rsidRDefault="00C2793E" w:rsidP="00C2793E">
                  <w:pPr>
                    <w:spacing w:after="0" w:line="240" w:lineRule="auto"/>
                    <w:rPr>
                      <w:rFonts w:ascii="Calibri" w:hAnsi="Calibri" w:cs="Calibri"/>
                      <w:sz w:val="18"/>
                      <w:szCs w:val="18"/>
                    </w:rPr>
                  </w:pPr>
                  <w:r w:rsidRPr="00267247">
                    <w:rPr>
                      <w:rFonts w:ascii="Calibri" w:hAnsi="Calibri" w:cs="Calibri"/>
                      <w:sz w:val="18"/>
                      <w:szCs w:val="18"/>
                    </w:rPr>
                    <w:t>Metode za određivanje inicijalnog, tranzitivnog i finalnog stanja u procesu provedbe sportske pripreme</w:t>
                  </w:r>
                </w:p>
              </w:tc>
              <w:tc>
                <w:tcPr>
                  <w:tcW w:w="1134" w:type="dxa"/>
                  <w:vAlign w:val="center"/>
                </w:tcPr>
                <w:p w14:paraId="00AD2B80" w14:textId="77777777" w:rsidR="00C2793E" w:rsidRPr="00267247" w:rsidRDefault="00C2793E" w:rsidP="00C2793E">
                  <w:pPr>
                    <w:spacing w:after="0" w:line="240" w:lineRule="auto"/>
                    <w:jc w:val="center"/>
                    <w:rPr>
                      <w:rFonts w:ascii="Calibri" w:eastAsia="Times New Roman" w:hAnsi="Calibri" w:cs="Calibri"/>
                      <w:sz w:val="18"/>
                      <w:szCs w:val="18"/>
                    </w:rPr>
                  </w:pPr>
                  <w:r w:rsidRPr="00267247">
                    <w:rPr>
                      <w:rFonts w:ascii="Calibri" w:eastAsia="Times New Roman" w:hAnsi="Calibri" w:cs="Calibri"/>
                      <w:sz w:val="18"/>
                      <w:szCs w:val="18"/>
                    </w:rPr>
                    <w:t>3</w:t>
                  </w:r>
                </w:p>
              </w:tc>
              <w:tc>
                <w:tcPr>
                  <w:tcW w:w="2268" w:type="dxa"/>
                </w:tcPr>
                <w:p w14:paraId="0E6A7A89" w14:textId="47B638AD" w:rsidR="00C2793E" w:rsidRPr="00267247" w:rsidRDefault="00C2793E" w:rsidP="00C2793E">
                  <w:pPr>
                    <w:spacing w:after="0" w:line="240" w:lineRule="auto"/>
                    <w:rPr>
                      <w:rFonts w:ascii="Calibri" w:hAnsi="Calibri" w:cs="Calibri"/>
                      <w:sz w:val="18"/>
                      <w:szCs w:val="18"/>
                    </w:rPr>
                  </w:pPr>
                  <w:r w:rsidRPr="00B83A5C">
                    <w:rPr>
                      <w:rFonts w:ascii="Calibri" w:hAnsi="Calibri" w:cs="Calibri"/>
                      <w:sz w:val="18"/>
                      <w:szCs w:val="18"/>
                      <w:highlight w:val="yellow"/>
                    </w:rPr>
                    <w:t>prof.dr.sc. Frane Žuvela</w:t>
                  </w:r>
                </w:p>
              </w:tc>
            </w:tr>
            <w:tr w:rsidR="00C2793E" w:rsidRPr="00267247" w14:paraId="403C2192" w14:textId="77777777" w:rsidTr="006A4C95">
              <w:trPr>
                <w:trHeight w:val="20"/>
              </w:trPr>
              <w:tc>
                <w:tcPr>
                  <w:tcW w:w="559" w:type="dxa"/>
                  <w:shd w:val="clear" w:color="auto" w:fill="auto"/>
                  <w:noWrap/>
                  <w:vAlign w:val="center"/>
                </w:tcPr>
                <w:p w14:paraId="598ADC11" w14:textId="77777777" w:rsidR="00C2793E" w:rsidRPr="00267247" w:rsidRDefault="00C2793E" w:rsidP="00C2793E">
                  <w:pPr>
                    <w:spacing w:after="0" w:line="240" w:lineRule="auto"/>
                    <w:rPr>
                      <w:rFonts w:ascii="Calibri" w:eastAsia="Times New Roman" w:hAnsi="Calibri" w:cs="Calibri"/>
                      <w:sz w:val="18"/>
                      <w:szCs w:val="18"/>
                    </w:rPr>
                  </w:pPr>
                  <w:r w:rsidRPr="00267247">
                    <w:rPr>
                      <w:rFonts w:ascii="Calibri" w:eastAsia="Times New Roman" w:hAnsi="Calibri" w:cs="Calibri"/>
                      <w:sz w:val="18"/>
                      <w:szCs w:val="18"/>
                    </w:rPr>
                    <w:t>4</w:t>
                  </w:r>
                </w:p>
              </w:tc>
              <w:tc>
                <w:tcPr>
                  <w:tcW w:w="2907" w:type="dxa"/>
                  <w:shd w:val="clear" w:color="auto" w:fill="auto"/>
                  <w:noWrap/>
                  <w:vAlign w:val="center"/>
                </w:tcPr>
                <w:p w14:paraId="3F295B32" w14:textId="77777777" w:rsidR="00C2793E" w:rsidRPr="00267247" w:rsidRDefault="00C2793E" w:rsidP="00C2793E">
                  <w:pPr>
                    <w:spacing w:after="0" w:line="240" w:lineRule="auto"/>
                    <w:rPr>
                      <w:rFonts w:ascii="Calibri" w:hAnsi="Calibri" w:cs="Calibri"/>
                      <w:sz w:val="18"/>
                      <w:szCs w:val="18"/>
                    </w:rPr>
                  </w:pPr>
                  <w:r w:rsidRPr="00267247">
                    <w:rPr>
                      <w:rFonts w:ascii="Calibri" w:hAnsi="Calibri" w:cs="Calibri"/>
                      <w:sz w:val="18"/>
                      <w:szCs w:val="18"/>
                    </w:rPr>
                    <w:t xml:space="preserve">Primjena rezultata testiranja u planiranju, programiranju i provedbi sportske pripreme </w:t>
                  </w:r>
                </w:p>
              </w:tc>
              <w:tc>
                <w:tcPr>
                  <w:tcW w:w="1134" w:type="dxa"/>
                  <w:vAlign w:val="center"/>
                </w:tcPr>
                <w:p w14:paraId="309C553F" w14:textId="77777777" w:rsidR="00C2793E" w:rsidRPr="00267247" w:rsidRDefault="00C2793E" w:rsidP="00C2793E">
                  <w:pPr>
                    <w:spacing w:after="0" w:line="240" w:lineRule="auto"/>
                    <w:jc w:val="center"/>
                    <w:rPr>
                      <w:rFonts w:ascii="Calibri" w:eastAsia="Times New Roman" w:hAnsi="Calibri" w:cs="Calibri"/>
                      <w:sz w:val="18"/>
                      <w:szCs w:val="18"/>
                    </w:rPr>
                  </w:pPr>
                  <w:r w:rsidRPr="00267247">
                    <w:rPr>
                      <w:rFonts w:ascii="Calibri" w:eastAsia="Times New Roman" w:hAnsi="Calibri" w:cs="Calibri"/>
                      <w:sz w:val="18"/>
                      <w:szCs w:val="18"/>
                    </w:rPr>
                    <w:t>3</w:t>
                  </w:r>
                </w:p>
              </w:tc>
              <w:tc>
                <w:tcPr>
                  <w:tcW w:w="2268" w:type="dxa"/>
                </w:tcPr>
                <w:p w14:paraId="787F21AF" w14:textId="576B6350" w:rsidR="00C2793E" w:rsidRPr="00267247" w:rsidRDefault="00C2793E" w:rsidP="00C2793E">
                  <w:pPr>
                    <w:spacing w:after="0" w:line="240" w:lineRule="auto"/>
                    <w:rPr>
                      <w:rFonts w:ascii="Calibri" w:hAnsi="Calibri" w:cs="Calibri"/>
                      <w:sz w:val="18"/>
                      <w:szCs w:val="18"/>
                    </w:rPr>
                  </w:pPr>
                  <w:r w:rsidRPr="00B83A5C">
                    <w:rPr>
                      <w:rFonts w:ascii="Calibri" w:hAnsi="Calibri" w:cs="Calibri"/>
                      <w:sz w:val="18"/>
                      <w:szCs w:val="18"/>
                      <w:highlight w:val="yellow"/>
                    </w:rPr>
                    <w:t>prof.dr.sc. Frane Žuvela</w:t>
                  </w:r>
                </w:p>
              </w:tc>
            </w:tr>
            <w:tr w:rsidR="00C2793E" w:rsidRPr="00267247" w14:paraId="468AD8B6" w14:textId="77777777" w:rsidTr="006A4C95">
              <w:trPr>
                <w:trHeight w:val="20"/>
              </w:trPr>
              <w:tc>
                <w:tcPr>
                  <w:tcW w:w="559" w:type="dxa"/>
                  <w:shd w:val="clear" w:color="auto" w:fill="auto"/>
                  <w:noWrap/>
                  <w:vAlign w:val="center"/>
                </w:tcPr>
                <w:p w14:paraId="5DE0C690" w14:textId="77777777" w:rsidR="00C2793E" w:rsidRPr="00267247" w:rsidRDefault="00C2793E" w:rsidP="00C2793E">
                  <w:pPr>
                    <w:spacing w:after="0" w:line="240" w:lineRule="auto"/>
                    <w:rPr>
                      <w:rFonts w:ascii="Calibri" w:eastAsia="Times New Roman" w:hAnsi="Calibri" w:cs="Calibri"/>
                      <w:sz w:val="18"/>
                      <w:szCs w:val="18"/>
                    </w:rPr>
                  </w:pPr>
                  <w:r w:rsidRPr="00267247">
                    <w:rPr>
                      <w:rFonts w:ascii="Calibri" w:eastAsia="Times New Roman" w:hAnsi="Calibri" w:cs="Calibri"/>
                      <w:sz w:val="18"/>
                      <w:szCs w:val="18"/>
                    </w:rPr>
                    <w:t>5</w:t>
                  </w:r>
                </w:p>
              </w:tc>
              <w:tc>
                <w:tcPr>
                  <w:tcW w:w="2907" w:type="dxa"/>
                  <w:shd w:val="clear" w:color="auto" w:fill="auto"/>
                  <w:noWrap/>
                  <w:vAlign w:val="center"/>
                </w:tcPr>
                <w:p w14:paraId="132E6B11" w14:textId="77777777" w:rsidR="00C2793E" w:rsidRPr="00267247" w:rsidRDefault="00C2793E" w:rsidP="00C2793E">
                  <w:pPr>
                    <w:spacing w:after="0" w:line="240" w:lineRule="auto"/>
                    <w:rPr>
                      <w:rFonts w:ascii="Calibri" w:hAnsi="Calibri" w:cs="Calibri"/>
                      <w:sz w:val="18"/>
                      <w:szCs w:val="18"/>
                    </w:rPr>
                  </w:pPr>
                  <w:r w:rsidRPr="00267247">
                    <w:rPr>
                      <w:rFonts w:ascii="Calibri" w:hAnsi="Calibri" w:cs="Calibri"/>
                      <w:sz w:val="18"/>
                      <w:szCs w:val="18"/>
                    </w:rPr>
                    <w:t>Određivanje razvojnih faza sportaša u dugoročnom planiranju i programiranju</w:t>
                  </w:r>
                </w:p>
              </w:tc>
              <w:tc>
                <w:tcPr>
                  <w:tcW w:w="1134" w:type="dxa"/>
                  <w:vAlign w:val="center"/>
                </w:tcPr>
                <w:p w14:paraId="76CE1C1A" w14:textId="77777777" w:rsidR="00C2793E" w:rsidRPr="00267247" w:rsidRDefault="00C2793E" w:rsidP="00C2793E">
                  <w:pPr>
                    <w:spacing w:after="0" w:line="240" w:lineRule="auto"/>
                    <w:jc w:val="center"/>
                    <w:rPr>
                      <w:rFonts w:ascii="Calibri" w:eastAsia="Times New Roman" w:hAnsi="Calibri" w:cs="Calibri"/>
                      <w:sz w:val="18"/>
                      <w:szCs w:val="18"/>
                    </w:rPr>
                  </w:pPr>
                  <w:r w:rsidRPr="00267247">
                    <w:rPr>
                      <w:rFonts w:ascii="Calibri" w:eastAsia="Times New Roman" w:hAnsi="Calibri" w:cs="Calibri"/>
                      <w:sz w:val="18"/>
                      <w:szCs w:val="18"/>
                    </w:rPr>
                    <w:t>3</w:t>
                  </w:r>
                </w:p>
              </w:tc>
              <w:tc>
                <w:tcPr>
                  <w:tcW w:w="2268" w:type="dxa"/>
                </w:tcPr>
                <w:p w14:paraId="5C1902BC" w14:textId="6E2408C6" w:rsidR="00C2793E" w:rsidRPr="00267247" w:rsidRDefault="00C2793E" w:rsidP="00C2793E">
                  <w:pPr>
                    <w:spacing w:after="0" w:line="240" w:lineRule="auto"/>
                    <w:rPr>
                      <w:rFonts w:ascii="Calibri" w:hAnsi="Calibri" w:cs="Calibri"/>
                      <w:sz w:val="18"/>
                      <w:szCs w:val="18"/>
                    </w:rPr>
                  </w:pPr>
                  <w:r w:rsidRPr="00B83A5C">
                    <w:rPr>
                      <w:rFonts w:ascii="Calibri" w:hAnsi="Calibri" w:cs="Calibri"/>
                      <w:sz w:val="18"/>
                      <w:szCs w:val="18"/>
                      <w:highlight w:val="yellow"/>
                    </w:rPr>
                    <w:t>prof.dr.sc. Frane Žuvela</w:t>
                  </w:r>
                </w:p>
              </w:tc>
            </w:tr>
            <w:tr w:rsidR="00C2793E" w:rsidRPr="00267247" w14:paraId="4EB942B8" w14:textId="77777777" w:rsidTr="006A4C95">
              <w:trPr>
                <w:trHeight w:val="20"/>
              </w:trPr>
              <w:tc>
                <w:tcPr>
                  <w:tcW w:w="559" w:type="dxa"/>
                  <w:shd w:val="clear" w:color="auto" w:fill="auto"/>
                  <w:noWrap/>
                  <w:vAlign w:val="center"/>
                </w:tcPr>
                <w:p w14:paraId="57A8A5F7" w14:textId="77777777" w:rsidR="00C2793E" w:rsidRPr="00267247" w:rsidRDefault="00C2793E" w:rsidP="00C2793E">
                  <w:pPr>
                    <w:spacing w:after="0" w:line="240" w:lineRule="auto"/>
                    <w:rPr>
                      <w:rFonts w:ascii="Calibri" w:eastAsia="Times New Roman" w:hAnsi="Calibri" w:cs="Calibri"/>
                      <w:sz w:val="18"/>
                      <w:szCs w:val="18"/>
                    </w:rPr>
                  </w:pPr>
                  <w:r w:rsidRPr="00267247">
                    <w:rPr>
                      <w:rFonts w:ascii="Calibri" w:eastAsia="Times New Roman" w:hAnsi="Calibri" w:cs="Calibri"/>
                      <w:sz w:val="18"/>
                      <w:szCs w:val="18"/>
                    </w:rPr>
                    <w:lastRenderedPageBreak/>
                    <w:t>6</w:t>
                  </w:r>
                </w:p>
              </w:tc>
              <w:tc>
                <w:tcPr>
                  <w:tcW w:w="2907" w:type="dxa"/>
                  <w:shd w:val="clear" w:color="auto" w:fill="auto"/>
                  <w:noWrap/>
                  <w:vAlign w:val="center"/>
                </w:tcPr>
                <w:p w14:paraId="7BF3EB7D" w14:textId="77777777" w:rsidR="00C2793E" w:rsidRPr="00267247" w:rsidRDefault="00C2793E" w:rsidP="00C2793E">
                  <w:pPr>
                    <w:spacing w:after="0" w:line="240" w:lineRule="auto"/>
                    <w:rPr>
                      <w:rFonts w:ascii="Calibri" w:hAnsi="Calibri" w:cs="Calibri"/>
                      <w:sz w:val="18"/>
                      <w:szCs w:val="18"/>
                    </w:rPr>
                  </w:pPr>
                  <w:r w:rsidRPr="00267247">
                    <w:rPr>
                      <w:rFonts w:ascii="Calibri" w:hAnsi="Calibri" w:cs="Calibri"/>
                      <w:sz w:val="18"/>
                      <w:szCs w:val="18"/>
                    </w:rPr>
                    <w:t>Specifičnosti dugoročnog i srednjoročnog planiranja i programiranja</w:t>
                  </w:r>
                </w:p>
              </w:tc>
              <w:tc>
                <w:tcPr>
                  <w:tcW w:w="1134" w:type="dxa"/>
                  <w:vAlign w:val="center"/>
                </w:tcPr>
                <w:p w14:paraId="579E16CA" w14:textId="77777777" w:rsidR="00C2793E" w:rsidRPr="00267247" w:rsidRDefault="00C2793E" w:rsidP="00C2793E">
                  <w:pPr>
                    <w:spacing w:after="0" w:line="240" w:lineRule="auto"/>
                    <w:jc w:val="center"/>
                    <w:rPr>
                      <w:rFonts w:ascii="Calibri" w:eastAsia="Times New Roman" w:hAnsi="Calibri" w:cs="Calibri"/>
                      <w:sz w:val="18"/>
                      <w:szCs w:val="18"/>
                    </w:rPr>
                  </w:pPr>
                  <w:r w:rsidRPr="00267247">
                    <w:rPr>
                      <w:rFonts w:ascii="Calibri" w:eastAsia="Times New Roman" w:hAnsi="Calibri" w:cs="Calibri"/>
                      <w:sz w:val="18"/>
                      <w:szCs w:val="18"/>
                    </w:rPr>
                    <w:t>3</w:t>
                  </w:r>
                </w:p>
              </w:tc>
              <w:tc>
                <w:tcPr>
                  <w:tcW w:w="2268" w:type="dxa"/>
                </w:tcPr>
                <w:p w14:paraId="66DD314D" w14:textId="58C8CB11" w:rsidR="00C2793E" w:rsidRPr="00267247" w:rsidRDefault="00C2793E" w:rsidP="00C2793E">
                  <w:pPr>
                    <w:spacing w:after="0" w:line="240" w:lineRule="auto"/>
                    <w:rPr>
                      <w:rFonts w:ascii="Calibri" w:hAnsi="Calibri" w:cs="Calibri"/>
                      <w:sz w:val="18"/>
                      <w:szCs w:val="18"/>
                    </w:rPr>
                  </w:pPr>
                  <w:r w:rsidRPr="00B83A5C">
                    <w:rPr>
                      <w:rFonts w:ascii="Calibri" w:hAnsi="Calibri" w:cs="Calibri"/>
                      <w:sz w:val="18"/>
                      <w:szCs w:val="18"/>
                      <w:highlight w:val="yellow"/>
                    </w:rPr>
                    <w:t>prof.dr.sc. Frane Žuvela</w:t>
                  </w:r>
                </w:p>
              </w:tc>
            </w:tr>
            <w:tr w:rsidR="00C2793E" w:rsidRPr="00267247" w14:paraId="537F5C35" w14:textId="77777777" w:rsidTr="006A4C95">
              <w:trPr>
                <w:trHeight w:val="20"/>
              </w:trPr>
              <w:tc>
                <w:tcPr>
                  <w:tcW w:w="559" w:type="dxa"/>
                  <w:shd w:val="clear" w:color="auto" w:fill="auto"/>
                  <w:noWrap/>
                  <w:vAlign w:val="center"/>
                </w:tcPr>
                <w:p w14:paraId="34416E54" w14:textId="77777777" w:rsidR="00C2793E" w:rsidRPr="00267247" w:rsidRDefault="00C2793E" w:rsidP="00C2793E">
                  <w:pPr>
                    <w:spacing w:after="0" w:line="240" w:lineRule="auto"/>
                    <w:rPr>
                      <w:rFonts w:ascii="Calibri" w:eastAsia="Times New Roman" w:hAnsi="Calibri" w:cs="Calibri"/>
                      <w:sz w:val="18"/>
                      <w:szCs w:val="18"/>
                    </w:rPr>
                  </w:pPr>
                  <w:r w:rsidRPr="00267247">
                    <w:rPr>
                      <w:rFonts w:ascii="Calibri" w:eastAsia="Times New Roman" w:hAnsi="Calibri" w:cs="Calibri"/>
                      <w:sz w:val="18"/>
                      <w:szCs w:val="18"/>
                    </w:rPr>
                    <w:t>7</w:t>
                  </w:r>
                </w:p>
              </w:tc>
              <w:tc>
                <w:tcPr>
                  <w:tcW w:w="2907" w:type="dxa"/>
                  <w:shd w:val="clear" w:color="auto" w:fill="auto"/>
                  <w:noWrap/>
                  <w:vAlign w:val="center"/>
                </w:tcPr>
                <w:p w14:paraId="4D324C0E" w14:textId="77777777" w:rsidR="00C2793E" w:rsidRPr="00267247" w:rsidRDefault="00C2793E" w:rsidP="00C2793E">
                  <w:pPr>
                    <w:spacing w:after="0" w:line="240" w:lineRule="auto"/>
                    <w:rPr>
                      <w:rFonts w:ascii="Calibri" w:hAnsi="Calibri" w:cs="Calibri"/>
                      <w:sz w:val="18"/>
                      <w:szCs w:val="18"/>
                    </w:rPr>
                  </w:pPr>
                  <w:r w:rsidRPr="00267247">
                    <w:rPr>
                      <w:rFonts w:ascii="Calibri" w:hAnsi="Calibri" w:cs="Calibri"/>
                      <w:sz w:val="18"/>
                      <w:szCs w:val="18"/>
                    </w:rPr>
                    <w:t xml:space="preserve">Specifičnosti kratkoročnog, operativnog i tekućeg planiranja i programiranja </w:t>
                  </w:r>
                </w:p>
              </w:tc>
              <w:tc>
                <w:tcPr>
                  <w:tcW w:w="1134" w:type="dxa"/>
                  <w:vAlign w:val="center"/>
                </w:tcPr>
                <w:p w14:paraId="1D9C9020" w14:textId="77777777" w:rsidR="00C2793E" w:rsidRPr="00267247" w:rsidRDefault="00C2793E" w:rsidP="00C2793E">
                  <w:pPr>
                    <w:spacing w:after="0" w:line="240" w:lineRule="auto"/>
                    <w:jc w:val="center"/>
                    <w:rPr>
                      <w:rFonts w:ascii="Calibri" w:eastAsia="Times New Roman" w:hAnsi="Calibri" w:cs="Calibri"/>
                      <w:sz w:val="18"/>
                      <w:szCs w:val="18"/>
                    </w:rPr>
                  </w:pPr>
                  <w:r w:rsidRPr="00267247">
                    <w:rPr>
                      <w:rFonts w:ascii="Calibri" w:eastAsia="Times New Roman" w:hAnsi="Calibri" w:cs="Calibri"/>
                      <w:sz w:val="18"/>
                      <w:szCs w:val="18"/>
                    </w:rPr>
                    <w:t>3</w:t>
                  </w:r>
                </w:p>
              </w:tc>
              <w:tc>
                <w:tcPr>
                  <w:tcW w:w="2268" w:type="dxa"/>
                </w:tcPr>
                <w:p w14:paraId="1A51E9B4" w14:textId="22A8CC9C" w:rsidR="00C2793E" w:rsidRPr="00267247" w:rsidRDefault="00C2793E" w:rsidP="00C2793E">
                  <w:pPr>
                    <w:spacing w:after="0" w:line="240" w:lineRule="auto"/>
                    <w:rPr>
                      <w:rFonts w:ascii="Calibri" w:hAnsi="Calibri" w:cs="Calibri"/>
                      <w:sz w:val="18"/>
                      <w:szCs w:val="18"/>
                    </w:rPr>
                  </w:pPr>
                  <w:r w:rsidRPr="00B83A5C">
                    <w:rPr>
                      <w:rFonts w:ascii="Calibri" w:hAnsi="Calibri" w:cs="Calibri"/>
                      <w:sz w:val="18"/>
                      <w:szCs w:val="18"/>
                      <w:highlight w:val="yellow"/>
                    </w:rPr>
                    <w:t>prof.dr.sc. Frane Žuvela</w:t>
                  </w:r>
                </w:p>
              </w:tc>
            </w:tr>
            <w:tr w:rsidR="00C2793E" w:rsidRPr="00267247" w14:paraId="345DD89E" w14:textId="77777777" w:rsidTr="006A4C95">
              <w:trPr>
                <w:trHeight w:val="20"/>
              </w:trPr>
              <w:tc>
                <w:tcPr>
                  <w:tcW w:w="559" w:type="dxa"/>
                  <w:shd w:val="clear" w:color="auto" w:fill="auto"/>
                  <w:noWrap/>
                  <w:vAlign w:val="center"/>
                </w:tcPr>
                <w:p w14:paraId="58013179" w14:textId="77777777" w:rsidR="00C2793E" w:rsidRPr="00267247" w:rsidRDefault="00C2793E" w:rsidP="00C2793E">
                  <w:pPr>
                    <w:spacing w:after="0" w:line="240" w:lineRule="auto"/>
                    <w:rPr>
                      <w:rFonts w:ascii="Calibri" w:eastAsia="Times New Roman" w:hAnsi="Calibri" w:cs="Calibri"/>
                      <w:sz w:val="18"/>
                      <w:szCs w:val="18"/>
                    </w:rPr>
                  </w:pPr>
                  <w:r w:rsidRPr="00267247">
                    <w:rPr>
                      <w:rFonts w:ascii="Calibri" w:eastAsia="Times New Roman" w:hAnsi="Calibri" w:cs="Calibri"/>
                      <w:sz w:val="18"/>
                      <w:szCs w:val="18"/>
                    </w:rPr>
                    <w:t>8</w:t>
                  </w:r>
                </w:p>
              </w:tc>
              <w:tc>
                <w:tcPr>
                  <w:tcW w:w="2907" w:type="dxa"/>
                  <w:shd w:val="clear" w:color="auto" w:fill="auto"/>
                  <w:noWrap/>
                  <w:vAlign w:val="center"/>
                </w:tcPr>
                <w:p w14:paraId="40D3CF17" w14:textId="77777777" w:rsidR="00C2793E" w:rsidRPr="00267247" w:rsidRDefault="00C2793E" w:rsidP="00C2793E">
                  <w:pPr>
                    <w:spacing w:after="0" w:line="240" w:lineRule="auto"/>
                    <w:rPr>
                      <w:rFonts w:ascii="Calibri" w:hAnsi="Calibri" w:cs="Calibri"/>
                      <w:sz w:val="18"/>
                      <w:szCs w:val="18"/>
                    </w:rPr>
                  </w:pPr>
                  <w:r w:rsidRPr="00267247">
                    <w:rPr>
                      <w:rFonts w:ascii="Calibri" w:hAnsi="Calibri" w:cs="Calibri"/>
                      <w:sz w:val="18"/>
                      <w:szCs w:val="18"/>
                    </w:rPr>
                    <w:t xml:space="preserve">Razrada procesa treninga sa stajališta višestrane, bazične, specifične, situacijske pripreme </w:t>
                  </w:r>
                </w:p>
              </w:tc>
              <w:tc>
                <w:tcPr>
                  <w:tcW w:w="1134" w:type="dxa"/>
                  <w:vAlign w:val="center"/>
                </w:tcPr>
                <w:p w14:paraId="18BC80EC" w14:textId="77777777" w:rsidR="00C2793E" w:rsidRPr="00267247" w:rsidRDefault="00C2793E" w:rsidP="00C2793E">
                  <w:pPr>
                    <w:spacing w:after="0" w:line="240" w:lineRule="auto"/>
                    <w:jc w:val="center"/>
                    <w:rPr>
                      <w:rFonts w:ascii="Calibri" w:eastAsia="Times New Roman" w:hAnsi="Calibri" w:cs="Calibri"/>
                      <w:sz w:val="18"/>
                      <w:szCs w:val="18"/>
                    </w:rPr>
                  </w:pPr>
                  <w:r w:rsidRPr="00267247">
                    <w:rPr>
                      <w:rFonts w:ascii="Calibri" w:eastAsia="Times New Roman" w:hAnsi="Calibri" w:cs="Calibri"/>
                      <w:sz w:val="18"/>
                      <w:szCs w:val="18"/>
                    </w:rPr>
                    <w:t>3</w:t>
                  </w:r>
                </w:p>
              </w:tc>
              <w:tc>
                <w:tcPr>
                  <w:tcW w:w="2268" w:type="dxa"/>
                </w:tcPr>
                <w:p w14:paraId="12AA8FDD" w14:textId="5BD9AD02" w:rsidR="00C2793E" w:rsidRPr="00267247" w:rsidRDefault="00C2793E" w:rsidP="00C2793E">
                  <w:pPr>
                    <w:spacing w:after="0" w:line="240" w:lineRule="auto"/>
                    <w:rPr>
                      <w:rFonts w:ascii="Calibri" w:hAnsi="Calibri" w:cs="Calibri"/>
                      <w:sz w:val="18"/>
                      <w:szCs w:val="18"/>
                    </w:rPr>
                  </w:pPr>
                  <w:r w:rsidRPr="00B83A5C">
                    <w:rPr>
                      <w:rFonts w:ascii="Calibri" w:hAnsi="Calibri" w:cs="Calibri"/>
                      <w:sz w:val="18"/>
                      <w:szCs w:val="18"/>
                      <w:highlight w:val="yellow"/>
                    </w:rPr>
                    <w:t>prof.dr.sc. Frane Žuvela</w:t>
                  </w:r>
                </w:p>
              </w:tc>
            </w:tr>
            <w:tr w:rsidR="00C2793E" w:rsidRPr="00267247" w14:paraId="6612739C" w14:textId="77777777" w:rsidTr="006A4C95">
              <w:trPr>
                <w:trHeight w:val="20"/>
              </w:trPr>
              <w:tc>
                <w:tcPr>
                  <w:tcW w:w="559" w:type="dxa"/>
                  <w:shd w:val="clear" w:color="auto" w:fill="auto"/>
                  <w:noWrap/>
                  <w:vAlign w:val="center"/>
                </w:tcPr>
                <w:p w14:paraId="0F4BFC3E" w14:textId="77777777" w:rsidR="00C2793E" w:rsidRPr="00267247" w:rsidRDefault="00C2793E" w:rsidP="00C2793E">
                  <w:pPr>
                    <w:spacing w:after="0" w:line="240" w:lineRule="auto"/>
                    <w:rPr>
                      <w:rFonts w:ascii="Calibri" w:eastAsia="Times New Roman" w:hAnsi="Calibri" w:cs="Calibri"/>
                      <w:sz w:val="18"/>
                      <w:szCs w:val="18"/>
                    </w:rPr>
                  </w:pPr>
                  <w:r w:rsidRPr="00267247">
                    <w:rPr>
                      <w:rFonts w:ascii="Calibri" w:eastAsia="Times New Roman" w:hAnsi="Calibri" w:cs="Calibri"/>
                      <w:sz w:val="18"/>
                      <w:szCs w:val="18"/>
                    </w:rPr>
                    <w:t>9</w:t>
                  </w:r>
                </w:p>
              </w:tc>
              <w:tc>
                <w:tcPr>
                  <w:tcW w:w="2907" w:type="dxa"/>
                  <w:shd w:val="clear" w:color="auto" w:fill="auto"/>
                  <w:noWrap/>
                  <w:vAlign w:val="center"/>
                </w:tcPr>
                <w:p w14:paraId="71189E01" w14:textId="77777777" w:rsidR="00C2793E" w:rsidRPr="00267247" w:rsidRDefault="00C2793E" w:rsidP="00C2793E">
                  <w:pPr>
                    <w:spacing w:after="0" w:line="240" w:lineRule="auto"/>
                    <w:rPr>
                      <w:rFonts w:ascii="Calibri" w:hAnsi="Calibri" w:cs="Calibri"/>
                      <w:sz w:val="18"/>
                      <w:szCs w:val="18"/>
                    </w:rPr>
                  </w:pPr>
                  <w:r w:rsidRPr="00267247">
                    <w:rPr>
                      <w:rFonts w:ascii="Calibri" w:hAnsi="Calibri" w:cs="Calibri"/>
                      <w:sz w:val="18"/>
                      <w:szCs w:val="18"/>
                    </w:rPr>
                    <w:t>Rezultati istraživanja o efektima programiranog treninga u nas i u svijetu</w:t>
                  </w:r>
                </w:p>
              </w:tc>
              <w:tc>
                <w:tcPr>
                  <w:tcW w:w="1134" w:type="dxa"/>
                  <w:vAlign w:val="center"/>
                </w:tcPr>
                <w:p w14:paraId="58727124" w14:textId="77777777" w:rsidR="00C2793E" w:rsidRPr="00267247" w:rsidRDefault="00C2793E" w:rsidP="00C2793E">
                  <w:pPr>
                    <w:spacing w:after="0" w:line="240" w:lineRule="auto"/>
                    <w:jc w:val="center"/>
                    <w:rPr>
                      <w:rFonts w:ascii="Calibri" w:eastAsia="Times New Roman" w:hAnsi="Calibri" w:cs="Calibri"/>
                      <w:sz w:val="18"/>
                      <w:szCs w:val="18"/>
                    </w:rPr>
                  </w:pPr>
                  <w:r w:rsidRPr="00267247">
                    <w:rPr>
                      <w:rFonts w:ascii="Calibri" w:eastAsia="Times New Roman" w:hAnsi="Calibri" w:cs="Calibri"/>
                      <w:sz w:val="18"/>
                      <w:szCs w:val="18"/>
                    </w:rPr>
                    <w:t>3</w:t>
                  </w:r>
                </w:p>
              </w:tc>
              <w:tc>
                <w:tcPr>
                  <w:tcW w:w="2268" w:type="dxa"/>
                </w:tcPr>
                <w:p w14:paraId="396B57C2" w14:textId="4BBB867B" w:rsidR="00C2793E" w:rsidRPr="00267247" w:rsidRDefault="00C2793E" w:rsidP="00C2793E">
                  <w:pPr>
                    <w:spacing w:after="0" w:line="240" w:lineRule="auto"/>
                    <w:rPr>
                      <w:rFonts w:ascii="Calibri" w:hAnsi="Calibri" w:cs="Calibri"/>
                      <w:sz w:val="18"/>
                      <w:szCs w:val="18"/>
                    </w:rPr>
                  </w:pPr>
                  <w:r w:rsidRPr="00B83A5C">
                    <w:rPr>
                      <w:rFonts w:ascii="Calibri" w:hAnsi="Calibri" w:cs="Calibri"/>
                      <w:sz w:val="18"/>
                      <w:szCs w:val="18"/>
                      <w:highlight w:val="yellow"/>
                    </w:rPr>
                    <w:t>prof.dr.sc. Frane Žuvela</w:t>
                  </w:r>
                </w:p>
              </w:tc>
            </w:tr>
            <w:tr w:rsidR="00597006" w:rsidRPr="00267247" w14:paraId="7D6ECE60" w14:textId="77777777" w:rsidTr="006A4C95">
              <w:trPr>
                <w:trHeight w:val="70"/>
              </w:trPr>
              <w:tc>
                <w:tcPr>
                  <w:tcW w:w="559" w:type="dxa"/>
                  <w:shd w:val="clear" w:color="auto" w:fill="auto"/>
                  <w:noWrap/>
                  <w:vAlign w:val="center"/>
                </w:tcPr>
                <w:p w14:paraId="6CEA021C" w14:textId="77777777" w:rsidR="00597006" w:rsidRPr="00267247" w:rsidRDefault="00597006" w:rsidP="006A4C95">
                  <w:pPr>
                    <w:spacing w:after="0" w:line="240" w:lineRule="auto"/>
                    <w:rPr>
                      <w:rFonts w:ascii="Calibri" w:eastAsia="Times New Roman" w:hAnsi="Calibri" w:cs="Calibri"/>
                      <w:sz w:val="18"/>
                      <w:szCs w:val="18"/>
                    </w:rPr>
                  </w:pPr>
                  <w:r w:rsidRPr="00267247">
                    <w:rPr>
                      <w:rFonts w:ascii="Calibri" w:eastAsia="Times New Roman" w:hAnsi="Calibri" w:cs="Calibri"/>
                      <w:sz w:val="18"/>
                      <w:szCs w:val="18"/>
                    </w:rPr>
                    <w:t>10</w:t>
                  </w:r>
                </w:p>
              </w:tc>
              <w:tc>
                <w:tcPr>
                  <w:tcW w:w="2907" w:type="dxa"/>
                  <w:shd w:val="clear" w:color="auto" w:fill="auto"/>
                  <w:noWrap/>
                  <w:vAlign w:val="center"/>
                </w:tcPr>
                <w:p w14:paraId="685FCF3A" w14:textId="77777777" w:rsidR="00597006" w:rsidRPr="00267247" w:rsidRDefault="00597006" w:rsidP="006A4C95">
                  <w:pPr>
                    <w:spacing w:after="0" w:line="240" w:lineRule="auto"/>
                    <w:rPr>
                      <w:rFonts w:ascii="Calibri" w:hAnsi="Calibri" w:cs="Calibri"/>
                      <w:sz w:val="18"/>
                      <w:szCs w:val="18"/>
                    </w:rPr>
                  </w:pPr>
                  <w:r w:rsidRPr="00267247">
                    <w:rPr>
                      <w:rFonts w:ascii="Calibri" w:hAnsi="Calibri" w:cs="Calibri"/>
                      <w:sz w:val="18"/>
                      <w:szCs w:val="18"/>
                    </w:rPr>
                    <w:t xml:space="preserve">Ocjenjivanje seminarskog rada </w:t>
                  </w:r>
                </w:p>
              </w:tc>
              <w:tc>
                <w:tcPr>
                  <w:tcW w:w="1134" w:type="dxa"/>
                  <w:vAlign w:val="center"/>
                </w:tcPr>
                <w:p w14:paraId="3E9DC301" w14:textId="77777777" w:rsidR="00597006" w:rsidRPr="00267247" w:rsidRDefault="00597006" w:rsidP="006A4C95">
                  <w:pPr>
                    <w:spacing w:after="0" w:line="240" w:lineRule="auto"/>
                    <w:jc w:val="center"/>
                    <w:rPr>
                      <w:rFonts w:ascii="Calibri" w:eastAsia="Times New Roman" w:hAnsi="Calibri" w:cs="Calibri"/>
                      <w:sz w:val="18"/>
                      <w:szCs w:val="18"/>
                    </w:rPr>
                  </w:pPr>
                  <w:r w:rsidRPr="00267247">
                    <w:rPr>
                      <w:rFonts w:ascii="Calibri" w:eastAsia="Times New Roman" w:hAnsi="Calibri" w:cs="Calibri"/>
                      <w:sz w:val="18"/>
                      <w:szCs w:val="18"/>
                    </w:rPr>
                    <w:t>1</w:t>
                  </w:r>
                </w:p>
              </w:tc>
              <w:tc>
                <w:tcPr>
                  <w:tcW w:w="2268" w:type="dxa"/>
                </w:tcPr>
                <w:p w14:paraId="7C978181" w14:textId="77777777" w:rsidR="00C2793E" w:rsidRPr="00C2793E" w:rsidRDefault="00C2793E" w:rsidP="00C2793E">
                  <w:pPr>
                    <w:spacing w:after="0" w:line="240" w:lineRule="auto"/>
                    <w:rPr>
                      <w:rFonts w:ascii="Calibri" w:hAnsi="Calibri" w:cs="Calibri"/>
                      <w:sz w:val="18"/>
                      <w:szCs w:val="18"/>
                      <w:highlight w:val="yellow"/>
                    </w:rPr>
                  </w:pPr>
                  <w:r w:rsidRPr="00C2793E">
                    <w:rPr>
                      <w:rFonts w:ascii="Calibri" w:hAnsi="Calibri" w:cs="Calibri"/>
                      <w:sz w:val="18"/>
                      <w:szCs w:val="18"/>
                      <w:highlight w:val="yellow"/>
                    </w:rPr>
                    <w:t>prof.dr.sc. Frane Žuvela</w:t>
                  </w:r>
                </w:p>
                <w:p w14:paraId="454EDC86" w14:textId="7422F82B" w:rsidR="00597006" w:rsidRPr="00267247" w:rsidRDefault="00597006" w:rsidP="006A4C95">
                  <w:pPr>
                    <w:spacing w:after="0" w:line="240" w:lineRule="auto"/>
                    <w:rPr>
                      <w:rFonts w:ascii="Calibri" w:hAnsi="Calibri" w:cs="Calibri"/>
                      <w:sz w:val="18"/>
                      <w:szCs w:val="18"/>
                    </w:rPr>
                  </w:pPr>
                </w:p>
              </w:tc>
            </w:tr>
          </w:tbl>
          <w:p w14:paraId="1EF046F1" w14:textId="77777777" w:rsidR="00597006" w:rsidRPr="00267247" w:rsidRDefault="00597006" w:rsidP="006A4C95">
            <w:pPr>
              <w:tabs>
                <w:tab w:val="left" w:pos="2820"/>
              </w:tabs>
              <w:spacing w:after="0"/>
              <w:rPr>
                <w:rFonts w:ascii="Calibri" w:hAnsi="Calibri" w:cs="Calibri"/>
                <w:sz w:val="18"/>
                <w:szCs w:val="18"/>
              </w:rPr>
            </w:pPr>
          </w:p>
        </w:tc>
      </w:tr>
      <w:tr w:rsidR="00597006" w:rsidRPr="00267247" w14:paraId="2A196BD2" w14:textId="77777777" w:rsidTr="006A4C9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2563A75A" w14:textId="77777777" w:rsidR="00597006" w:rsidRPr="00267247" w:rsidRDefault="00597006" w:rsidP="006A4C95">
            <w:pPr>
              <w:tabs>
                <w:tab w:val="left" w:pos="2820"/>
              </w:tabs>
              <w:spacing w:after="0" w:line="240" w:lineRule="auto"/>
              <w:rPr>
                <w:rFonts w:ascii="Calibri" w:hAnsi="Calibri" w:cs="Calibri"/>
                <w:color w:val="000000"/>
                <w:sz w:val="18"/>
                <w:szCs w:val="18"/>
              </w:rPr>
            </w:pPr>
            <w:r w:rsidRPr="00267247">
              <w:rPr>
                <w:rFonts w:ascii="Calibri" w:hAnsi="Calibri" w:cs="Calibri"/>
                <w:color w:val="000000"/>
                <w:sz w:val="18"/>
                <w:szCs w:val="18"/>
              </w:rPr>
              <w:lastRenderedPageBreak/>
              <w:t>Vrste izvođenja nastave:</w:t>
            </w:r>
          </w:p>
        </w:tc>
        <w:tc>
          <w:tcPr>
            <w:tcW w:w="3390" w:type="dxa"/>
            <w:gridSpan w:val="4"/>
            <w:vMerge w:val="restart"/>
            <w:shd w:val="clear" w:color="auto" w:fill="auto"/>
            <w:tcMar>
              <w:left w:w="57" w:type="dxa"/>
              <w:right w:w="57" w:type="dxa"/>
            </w:tcMar>
            <w:vAlign w:val="center"/>
          </w:tcPr>
          <w:p w14:paraId="7B17EE80" w14:textId="77777777" w:rsidR="00597006" w:rsidRPr="00267247"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989141318"/>
              </w:sdtPr>
              <w:sdtEndPr/>
              <w:sdtContent>
                <w:r w:rsidR="00597006" w:rsidRPr="00267247">
                  <w:rPr>
                    <w:rFonts w:ascii="Calibri" w:eastAsia="MS Gothic" w:hAnsi="Calibri" w:cs="Calibri"/>
                    <w:b w:val="0"/>
                    <w:sz w:val="18"/>
                    <w:szCs w:val="18"/>
                    <w:lang w:val="hr-HR"/>
                  </w:rPr>
                  <w:t>x</w:t>
                </w:r>
              </w:sdtContent>
            </w:sdt>
            <w:r w:rsidR="00597006" w:rsidRPr="00267247">
              <w:rPr>
                <w:rFonts w:ascii="Calibri" w:hAnsi="Calibri" w:cs="Calibri"/>
                <w:b w:val="0"/>
                <w:sz w:val="18"/>
                <w:szCs w:val="18"/>
                <w:lang w:val="hr-HR"/>
              </w:rPr>
              <w:t xml:space="preserve"> predavanja</w:t>
            </w:r>
          </w:p>
          <w:p w14:paraId="6025AE4B" w14:textId="77777777" w:rsidR="00597006" w:rsidRPr="00267247"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709956815"/>
              </w:sdtPr>
              <w:sdtEndPr/>
              <w:sdtContent>
                <w:r w:rsidR="00597006" w:rsidRPr="00267247">
                  <w:rPr>
                    <w:rFonts w:ascii="Calibri" w:eastAsia="MS Gothic" w:hAnsi="Calibri" w:cs="Calibri"/>
                    <w:b w:val="0"/>
                    <w:sz w:val="18"/>
                    <w:szCs w:val="18"/>
                    <w:lang w:val="hr-HR"/>
                  </w:rPr>
                  <w:t>x</w:t>
                </w:r>
              </w:sdtContent>
            </w:sdt>
            <w:r w:rsidR="00597006" w:rsidRPr="00267247">
              <w:rPr>
                <w:rFonts w:ascii="Calibri" w:hAnsi="Calibri" w:cs="Calibri"/>
                <w:b w:val="0"/>
                <w:sz w:val="18"/>
                <w:szCs w:val="18"/>
                <w:lang w:val="hr-HR"/>
              </w:rPr>
              <w:t xml:space="preserve"> seminari i radionice  </w:t>
            </w:r>
          </w:p>
          <w:p w14:paraId="209C4E96" w14:textId="77777777" w:rsidR="00597006" w:rsidRPr="00267247"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552584890"/>
              </w:sdtPr>
              <w:sdtEndPr/>
              <w:sdtContent>
                <w:r w:rsidR="00597006" w:rsidRPr="00267247">
                  <w:rPr>
                    <w:rFonts w:ascii="Calibri" w:eastAsia="MS Gothic" w:hAnsi="Calibri" w:cs="Calibri"/>
                    <w:b w:val="0"/>
                    <w:sz w:val="18"/>
                    <w:szCs w:val="18"/>
                    <w:lang w:val="hr-HR"/>
                  </w:rPr>
                  <w:t>x</w:t>
                </w:r>
              </w:sdtContent>
            </w:sdt>
            <w:r w:rsidR="00597006" w:rsidRPr="00267247">
              <w:rPr>
                <w:rFonts w:ascii="Calibri" w:hAnsi="Calibri" w:cs="Calibri"/>
                <w:b w:val="0"/>
                <w:sz w:val="18"/>
                <w:szCs w:val="18"/>
                <w:lang w:val="hr-HR"/>
              </w:rPr>
              <w:t xml:space="preserve"> vježbe  </w:t>
            </w:r>
          </w:p>
          <w:p w14:paraId="277F9414" w14:textId="77777777" w:rsidR="00597006" w:rsidRPr="00267247"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1051279157"/>
              </w:sdtPr>
              <w:sdtEndPr/>
              <w:sdtContent>
                <w:r w:rsidR="00597006" w:rsidRPr="00267247">
                  <w:rPr>
                    <w:rFonts w:ascii="Segoe UI Symbol" w:eastAsia="MS Gothic" w:hAnsi="Segoe UI Symbol" w:cs="Segoe UI Symbol"/>
                    <w:b w:val="0"/>
                    <w:sz w:val="18"/>
                    <w:szCs w:val="18"/>
                    <w:lang w:val="hr-HR"/>
                  </w:rPr>
                  <w:t>☐</w:t>
                </w:r>
              </w:sdtContent>
            </w:sdt>
            <w:r w:rsidR="00597006" w:rsidRPr="00267247">
              <w:rPr>
                <w:rFonts w:ascii="Calibri" w:hAnsi="Calibri" w:cs="Calibri"/>
                <w:b w:val="0"/>
                <w:sz w:val="18"/>
                <w:szCs w:val="18"/>
                <w:lang w:val="hr-HR"/>
              </w:rPr>
              <w:t xml:space="preserve"> </w:t>
            </w:r>
            <w:r w:rsidR="00597006" w:rsidRPr="00267247">
              <w:rPr>
                <w:rFonts w:ascii="Calibri" w:hAnsi="Calibri" w:cs="Calibri"/>
                <w:b w:val="0"/>
                <w:i/>
                <w:sz w:val="18"/>
                <w:szCs w:val="18"/>
                <w:lang w:val="hr-HR"/>
              </w:rPr>
              <w:t>on line</w:t>
            </w:r>
            <w:r w:rsidR="00597006" w:rsidRPr="00267247">
              <w:rPr>
                <w:rFonts w:ascii="Calibri" w:hAnsi="Calibri" w:cs="Calibri"/>
                <w:b w:val="0"/>
                <w:sz w:val="18"/>
                <w:szCs w:val="18"/>
                <w:lang w:val="hr-HR"/>
              </w:rPr>
              <w:t xml:space="preserve"> u cijelosti</w:t>
            </w:r>
          </w:p>
          <w:p w14:paraId="646096F5" w14:textId="77777777" w:rsidR="00597006" w:rsidRPr="00267247"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864865704"/>
              </w:sdtPr>
              <w:sdtEndPr/>
              <w:sdtContent>
                <w:r w:rsidR="00597006" w:rsidRPr="00267247">
                  <w:rPr>
                    <w:rFonts w:ascii="Calibri" w:eastAsia="MS Gothic" w:hAnsi="Calibri" w:cs="Calibri"/>
                    <w:b w:val="0"/>
                    <w:sz w:val="18"/>
                    <w:szCs w:val="18"/>
                    <w:lang w:val="hr-HR"/>
                  </w:rPr>
                  <w:t>x</w:t>
                </w:r>
              </w:sdtContent>
            </w:sdt>
            <w:r w:rsidR="00597006" w:rsidRPr="00267247">
              <w:rPr>
                <w:rFonts w:ascii="Calibri" w:hAnsi="Calibri" w:cs="Calibri"/>
                <w:b w:val="0"/>
                <w:sz w:val="18"/>
                <w:szCs w:val="18"/>
                <w:lang w:val="hr-HR"/>
              </w:rPr>
              <w:t xml:space="preserve"> mješovito e-učenje</w:t>
            </w:r>
          </w:p>
          <w:p w14:paraId="688C3115" w14:textId="77777777" w:rsidR="00597006" w:rsidRPr="00267247" w:rsidRDefault="00015F19" w:rsidP="006A4C95">
            <w:pPr>
              <w:tabs>
                <w:tab w:val="left" w:pos="2820"/>
              </w:tabs>
              <w:spacing w:after="0"/>
              <w:rPr>
                <w:rFonts w:ascii="Calibri" w:hAnsi="Calibri" w:cs="Calibri"/>
                <w:sz w:val="18"/>
                <w:szCs w:val="18"/>
              </w:rPr>
            </w:pPr>
            <w:sdt>
              <w:sdtPr>
                <w:rPr>
                  <w:rFonts w:ascii="Calibri" w:hAnsi="Calibri" w:cs="Calibri"/>
                  <w:sz w:val="18"/>
                  <w:szCs w:val="18"/>
                </w:rPr>
                <w:id w:val="285706564"/>
              </w:sdtPr>
              <w:sdtEndPr/>
              <w:sdtContent>
                <w:r w:rsidR="00597006" w:rsidRPr="00267247">
                  <w:rPr>
                    <w:rFonts w:ascii="Segoe UI Symbol" w:eastAsia="MS Gothic" w:hAnsi="Segoe UI Symbol" w:cs="Segoe UI Symbol"/>
                    <w:sz w:val="18"/>
                    <w:szCs w:val="18"/>
                  </w:rPr>
                  <w:t>☐</w:t>
                </w:r>
              </w:sdtContent>
            </w:sdt>
            <w:r w:rsidR="00597006" w:rsidRPr="00267247">
              <w:rPr>
                <w:rFonts w:ascii="Calibri" w:hAnsi="Calibri" w:cs="Calibri"/>
                <w:sz w:val="18"/>
                <w:szCs w:val="18"/>
              </w:rPr>
              <w:t xml:space="preserve"> terenska nastava</w:t>
            </w:r>
          </w:p>
        </w:tc>
        <w:tc>
          <w:tcPr>
            <w:tcW w:w="4162" w:type="dxa"/>
            <w:gridSpan w:val="8"/>
            <w:vMerge w:val="restart"/>
            <w:shd w:val="clear" w:color="auto" w:fill="auto"/>
            <w:tcMar>
              <w:left w:w="57" w:type="dxa"/>
              <w:right w:w="57" w:type="dxa"/>
            </w:tcMar>
            <w:vAlign w:val="center"/>
          </w:tcPr>
          <w:p w14:paraId="6543EB09" w14:textId="77777777" w:rsidR="00597006" w:rsidRPr="00267247" w:rsidRDefault="00015F19" w:rsidP="006A4C95">
            <w:pPr>
              <w:pStyle w:val="FieldText"/>
              <w:rPr>
                <w:rFonts w:ascii="Calibri" w:hAnsi="Calibri" w:cs="Calibri"/>
                <w:b w:val="0"/>
                <w:sz w:val="18"/>
                <w:szCs w:val="18"/>
                <w:lang w:val="hr-HR"/>
              </w:rPr>
            </w:pPr>
            <w:sdt>
              <w:sdtPr>
                <w:rPr>
                  <w:rFonts w:ascii="Calibri" w:hAnsi="Calibri" w:cs="Calibri"/>
                  <w:b w:val="0"/>
                  <w:sz w:val="18"/>
                  <w:szCs w:val="18"/>
                  <w:shd w:val="clear" w:color="auto" w:fill="000000" w:themeFill="text1"/>
                  <w:lang w:val="hr-HR"/>
                </w:rPr>
                <w:id w:val="1134215607"/>
              </w:sdtPr>
              <w:sdtEndPr/>
              <w:sdtContent>
                <w:r w:rsidR="00597006" w:rsidRPr="00267247">
                  <w:rPr>
                    <w:rFonts w:ascii="Calibri" w:eastAsia="MS Gothic" w:hAnsi="Calibri" w:cs="Calibri"/>
                    <w:b w:val="0"/>
                    <w:sz w:val="18"/>
                    <w:szCs w:val="18"/>
                    <w:lang w:val="hr-HR"/>
                  </w:rPr>
                  <w:t>x</w:t>
                </w:r>
              </w:sdtContent>
            </w:sdt>
            <w:r w:rsidR="00597006" w:rsidRPr="00267247">
              <w:rPr>
                <w:rFonts w:ascii="Calibri" w:hAnsi="Calibri" w:cs="Calibri"/>
                <w:b w:val="0"/>
                <w:sz w:val="18"/>
                <w:szCs w:val="18"/>
                <w:lang w:val="hr-HR"/>
              </w:rPr>
              <w:t xml:space="preserve"> samostalni  zadaci  </w:t>
            </w:r>
          </w:p>
          <w:p w14:paraId="799CB47F" w14:textId="77777777" w:rsidR="00597006" w:rsidRPr="00267247"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40572054"/>
              </w:sdtPr>
              <w:sdtEndPr/>
              <w:sdtContent>
                <w:r w:rsidR="00597006" w:rsidRPr="00267247">
                  <w:rPr>
                    <w:rFonts w:ascii="Segoe UI Symbol" w:eastAsia="MS Gothic" w:hAnsi="Segoe UI Symbol" w:cs="Segoe UI Symbol"/>
                    <w:b w:val="0"/>
                    <w:sz w:val="18"/>
                    <w:szCs w:val="18"/>
                    <w:lang w:val="hr-HR"/>
                  </w:rPr>
                  <w:t>☐</w:t>
                </w:r>
              </w:sdtContent>
            </w:sdt>
            <w:r w:rsidR="00597006" w:rsidRPr="00267247">
              <w:rPr>
                <w:rFonts w:ascii="Calibri" w:hAnsi="Calibri" w:cs="Calibri"/>
                <w:b w:val="0"/>
                <w:sz w:val="18"/>
                <w:szCs w:val="18"/>
                <w:lang w:val="hr-HR"/>
              </w:rPr>
              <w:t xml:space="preserve"> multimedija </w:t>
            </w:r>
          </w:p>
          <w:p w14:paraId="0BC5727D" w14:textId="77777777" w:rsidR="00597006" w:rsidRPr="00267247"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100471514"/>
              </w:sdtPr>
              <w:sdtEndPr/>
              <w:sdtContent>
                <w:r w:rsidR="00597006" w:rsidRPr="00267247">
                  <w:rPr>
                    <w:rFonts w:ascii="Segoe UI Symbol" w:eastAsia="MS Gothic" w:hAnsi="Segoe UI Symbol" w:cs="Segoe UI Symbol"/>
                    <w:b w:val="0"/>
                    <w:sz w:val="18"/>
                    <w:szCs w:val="18"/>
                    <w:lang w:val="hr-HR"/>
                  </w:rPr>
                  <w:t>☐</w:t>
                </w:r>
              </w:sdtContent>
            </w:sdt>
            <w:r w:rsidR="00597006" w:rsidRPr="00267247">
              <w:rPr>
                <w:rFonts w:ascii="Calibri" w:hAnsi="Calibri" w:cs="Calibri"/>
                <w:b w:val="0"/>
                <w:sz w:val="18"/>
                <w:szCs w:val="18"/>
                <w:lang w:val="hr-HR"/>
              </w:rPr>
              <w:t xml:space="preserve"> laboratorij</w:t>
            </w:r>
          </w:p>
          <w:p w14:paraId="30C5CCC0" w14:textId="77777777" w:rsidR="00597006" w:rsidRPr="00267247" w:rsidRDefault="00015F19" w:rsidP="006A4C95">
            <w:pPr>
              <w:pStyle w:val="FieldText"/>
              <w:rPr>
                <w:rFonts w:ascii="Calibri" w:hAnsi="Calibri" w:cs="Calibri"/>
                <w:b w:val="0"/>
                <w:sz w:val="18"/>
                <w:szCs w:val="18"/>
                <w:lang w:val="hr-HR"/>
              </w:rPr>
            </w:pPr>
            <w:sdt>
              <w:sdtPr>
                <w:rPr>
                  <w:rFonts w:ascii="Calibri" w:hAnsi="Calibri" w:cs="Calibri"/>
                  <w:b w:val="0"/>
                  <w:sz w:val="18"/>
                  <w:szCs w:val="18"/>
                  <w:lang w:val="hr-HR"/>
                </w:rPr>
                <w:id w:val="-2053376527"/>
              </w:sdtPr>
              <w:sdtEndPr/>
              <w:sdtContent>
                <w:r w:rsidR="00597006" w:rsidRPr="00267247">
                  <w:rPr>
                    <w:rFonts w:ascii="Calibri" w:eastAsia="MS Gothic" w:hAnsi="Calibri" w:cs="Calibri"/>
                    <w:b w:val="0"/>
                    <w:sz w:val="18"/>
                    <w:szCs w:val="18"/>
                    <w:lang w:val="hr-HR"/>
                  </w:rPr>
                  <w:t>x</w:t>
                </w:r>
              </w:sdtContent>
            </w:sdt>
            <w:r w:rsidR="00597006" w:rsidRPr="00267247">
              <w:rPr>
                <w:rFonts w:ascii="Calibri" w:hAnsi="Calibri" w:cs="Calibri"/>
                <w:b w:val="0"/>
                <w:sz w:val="18"/>
                <w:szCs w:val="18"/>
                <w:lang w:val="hr-HR"/>
              </w:rPr>
              <w:t xml:space="preserve"> mentorski rad</w:t>
            </w:r>
          </w:p>
          <w:p w14:paraId="2F4CA317" w14:textId="77777777" w:rsidR="00597006" w:rsidRPr="00267247" w:rsidRDefault="00015F19" w:rsidP="006A4C95">
            <w:pPr>
              <w:tabs>
                <w:tab w:val="left" w:pos="2820"/>
              </w:tabs>
              <w:spacing w:after="0"/>
              <w:rPr>
                <w:rFonts w:ascii="Calibri" w:hAnsi="Calibri" w:cs="Calibri"/>
                <w:sz w:val="18"/>
                <w:szCs w:val="18"/>
              </w:rPr>
            </w:pPr>
            <w:sdt>
              <w:sdtPr>
                <w:rPr>
                  <w:rFonts w:ascii="Calibri" w:hAnsi="Calibri" w:cs="Calibri"/>
                  <w:sz w:val="18"/>
                  <w:szCs w:val="18"/>
                </w:rPr>
                <w:id w:val="-1691668174"/>
              </w:sdtPr>
              <w:sdtEndPr/>
              <w:sdtContent>
                <w:r w:rsidR="00597006" w:rsidRPr="00267247">
                  <w:rPr>
                    <w:rFonts w:ascii="Segoe UI Symbol" w:eastAsia="MS Gothic" w:hAnsi="Segoe UI Symbol" w:cs="Segoe UI Symbol"/>
                    <w:sz w:val="18"/>
                    <w:szCs w:val="18"/>
                  </w:rPr>
                  <w:t>☐</w:t>
                </w:r>
              </w:sdtContent>
            </w:sdt>
            <w:r w:rsidR="00597006" w:rsidRPr="00267247">
              <w:rPr>
                <w:rFonts w:ascii="Calibri" w:hAnsi="Calibri" w:cs="Calibri"/>
                <w:sz w:val="18"/>
                <w:szCs w:val="18"/>
              </w:rPr>
              <w:t xml:space="preserve"> </w:t>
            </w:r>
            <w:r w:rsidR="00597006" w:rsidRPr="00267247">
              <w:rPr>
                <w:rFonts w:ascii="Calibri" w:hAnsi="Calibri" w:cs="Calibri"/>
                <w:sz w:val="18"/>
                <w:szCs w:val="18"/>
              </w:rPr>
              <w:fldChar w:fldCharType="begin">
                <w:ffData>
                  <w:name w:val="Text1"/>
                  <w:enabled/>
                  <w:calcOnExit w:val="0"/>
                  <w:textInput/>
                </w:ffData>
              </w:fldChar>
            </w:r>
            <w:r w:rsidR="00597006" w:rsidRPr="00267247">
              <w:rPr>
                <w:rFonts w:ascii="Calibri" w:hAnsi="Calibri" w:cs="Calibri"/>
                <w:sz w:val="18"/>
                <w:szCs w:val="18"/>
              </w:rPr>
              <w:instrText xml:space="preserve"> FORMTEXT </w:instrText>
            </w:r>
            <w:r w:rsidR="00597006" w:rsidRPr="00267247">
              <w:rPr>
                <w:rFonts w:ascii="Calibri" w:hAnsi="Calibri" w:cs="Calibri"/>
                <w:sz w:val="18"/>
                <w:szCs w:val="18"/>
              </w:rPr>
            </w:r>
            <w:r w:rsidR="00597006" w:rsidRPr="00267247">
              <w:rPr>
                <w:rFonts w:ascii="Calibri" w:hAnsi="Calibri" w:cs="Calibri"/>
                <w:sz w:val="18"/>
                <w:szCs w:val="18"/>
              </w:rPr>
              <w:fldChar w:fldCharType="separate"/>
            </w:r>
            <w:r w:rsidR="00597006" w:rsidRPr="00267247">
              <w:rPr>
                <w:rFonts w:ascii="Calibri" w:hAnsi="Calibri" w:cs="Calibri"/>
                <w:sz w:val="18"/>
                <w:szCs w:val="18"/>
              </w:rPr>
              <w:t> </w:t>
            </w:r>
            <w:r w:rsidR="00597006" w:rsidRPr="00267247">
              <w:rPr>
                <w:rFonts w:ascii="Calibri" w:hAnsi="Calibri" w:cs="Calibri"/>
                <w:sz w:val="18"/>
                <w:szCs w:val="18"/>
              </w:rPr>
              <w:t> </w:t>
            </w:r>
            <w:r w:rsidR="00597006" w:rsidRPr="00267247">
              <w:rPr>
                <w:rFonts w:ascii="Calibri" w:hAnsi="Calibri" w:cs="Calibri"/>
                <w:sz w:val="18"/>
                <w:szCs w:val="18"/>
              </w:rPr>
              <w:t> </w:t>
            </w:r>
            <w:r w:rsidR="00597006" w:rsidRPr="00267247">
              <w:rPr>
                <w:rFonts w:ascii="Calibri" w:hAnsi="Calibri" w:cs="Calibri"/>
                <w:sz w:val="18"/>
                <w:szCs w:val="18"/>
              </w:rPr>
              <w:t> </w:t>
            </w:r>
            <w:r w:rsidR="00597006" w:rsidRPr="00267247">
              <w:rPr>
                <w:rFonts w:ascii="Calibri" w:hAnsi="Calibri" w:cs="Calibri"/>
                <w:sz w:val="18"/>
                <w:szCs w:val="18"/>
              </w:rPr>
              <w:t> </w:t>
            </w:r>
            <w:r w:rsidR="00597006" w:rsidRPr="00267247">
              <w:rPr>
                <w:rFonts w:ascii="Calibri" w:hAnsi="Calibri" w:cs="Calibri"/>
                <w:sz w:val="18"/>
                <w:szCs w:val="18"/>
              </w:rPr>
              <w:fldChar w:fldCharType="end"/>
            </w:r>
            <w:r w:rsidR="00597006" w:rsidRPr="00267247">
              <w:rPr>
                <w:rFonts w:ascii="Calibri" w:hAnsi="Calibri" w:cs="Calibri"/>
                <w:sz w:val="18"/>
                <w:szCs w:val="18"/>
              </w:rPr>
              <w:t xml:space="preserve"> (ostalo upisati)</w:t>
            </w:r>
            <w:r w:rsidR="00597006" w:rsidRPr="00267247">
              <w:rPr>
                <w:rFonts w:ascii="Calibri" w:hAnsi="Calibri" w:cs="Calibri"/>
                <w:b/>
                <w:sz w:val="18"/>
                <w:szCs w:val="18"/>
              </w:rPr>
              <w:t xml:space="preserve"> </w:t>
            </w:r>
            <w:r w:rsidR="00597006" w:rsidRPr="00267247">
              <w:rPr>
                <w:rFonts w:ascii="Calibri" w:hAnsi="Calibri" w:cs="Calibri"/>
                <w:b/>
                <w:sz w:val="18"/>
                <w:szCs w:val="18"/>
                <w:bdr w:val="single" w:sz="12" w:space="0" w:color="auto"/>
              </w:rPr>
              <w:t xml:space="preserve"> </w:t>
            </w:r>
          </w:p>
        </w:tc>
      </w:tr>
      <w:tr w:rsidR="00597006" w:rsidRPr="00267247" w14:paraId="5E2B0D64" w14:textId="77777777" w:rsidTr="006A4C9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2C4A0F30" w14:textId="77777777" w:rsidR="00597006" w:rsidRPr="00267247" w:rsidRDefault="00597006" w:rsidP="006A4C95">
            <w:pPr>
              <w:tabs>
                <w:tab w:val="left" w:pos="2820"/>
              </w:tabs>
              <w:spacing w:after="0"/>
              <w:rPr>
                <w:rFonts w:ascii="Calibri" w:hAnsi="Calibri" w:cs="Calibri"/>
                <w:color w:val="000000"/>
                <w:sz w:val="18"/>
                <w:szCs w:val="18"/>
              </w:rPr>
            </w:pPr>
          </w:p>
        </w:tc>
        <w:tc>
          <w:tcPr>
            <w:tcW w:w="3390" w:type="dxa"/>
            <w:gridSpan w:val="4"/>
            <w:vMerge/>
            <w:shd w:val="clear" w:color="auto" w:fill="auto"/>
            <w:tcMar>
              <w:left w:w="57" w:type="dxa"/>
              <w:right w:w="57" w:type="dxa"/>
            </w:tcMar>
            <w:vAlign w:val="center"/>
          </w:tcPr>
          <w:p w14:paraId="30356B3F" w14:textId="77777777" w:rsidR="00597006" w:rsidRPr="00267247" w:rsidRDefault="00597006" w:rsidP="006A4C95">
            <w:pPr>
              <w:pStyle w:val="FieldText"/>
              <w:rPr>
                <w:rFonts w:ascii="Calibri" w:hAnsi="Calibri" w:cs="Calibri"/>
                <w:b w:val="0"/>
                <w:sz w:val="18"/>
                <w:szCs w:val="18"/>
                <w:lang w:val="hr-HR"/>
              </w:rPr>
            </w:pPr>
          </w:p>
        </w:tc>
        <w:tc>
          <w:tcPr>
            <w:tcW w:w="4162" w:type="dxa"/>
            <w:gridSpan w:val="8"/>
            <w:vMerge/>
            <w:shd w:val="clear" w:color="auto" w:fill="auto"/>
            <w:tcMar>
              <w:left w:w="57" w:type="dxa"/>
              <w:right w:w="57" w:type="dxa"/>
            </w:tcMar>
            <w:vAlign w:val="center"/>
          </w:tcPr>
          <w:p w14:paraId="0C601C51" w14:textId="77777777" w:rsidR="00597006" w:rsidRPr="00267247" w:rsidRDefault="00597006" w:rsidP="006A4C95">
            <w:pPr>
              <w:pStyle w:val="FieldText"/>
              <w:rPr>
                <w:rFonts w:ascii="Calibri" w:hAnsi="Calibri" w:cs="Calibri"/>
                <w:b w:val="0"/>
                <w:sz w:val="18"/>
                <w:szCs w:val="18"/>
                <w:lang w:val="hr-HR"/>
              </w:rPr>
            </w:pPr>
          </w:p>
        </w:tc>
      </w:tr>
      <w:tr w:rsidR="00597006" w:rsidRPr="00267247" w14:paraId="4D699E80" w14:textId="77777777" w:rsidTr="006A4C9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4AD977C" w14:textId="77777777" w:rsidR="00597006" w:rsidRPr="00267247" w:rsidRDefault="00597006" w:rsidP="006A4C95">
            <w:pPr>
              <w:tabs>
                <w:tab w:val="left" w:pos="2820"/>
              </w:tabs>
              <w:spacing w:after="0" w:line="240" w:lineRule="auto"/>
              <w:rPr>
                <w:rFonts w:ascii="Calibri" w:hAnsi="Calibri" w:cs="Calibri"/>
                <w:color w:val="000000"/>
                <w:sz w:val="18"/>
                <w:szCs w:val="18"/>
              </w:rPr>
            </w:pPr>
            <w:r w:rsidRPr="00267247">
              <w:rPr>
                <w:rFonts w:ascii="Calibri" w:hAnsi="Calibri" w:cs="Calibr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029947F1" w14:textId="77777777" w:rsidR="00597006" w:rsidRPr="00267247" w:rsidRDefault="00597006" w:rsidP="006A4C95">
            <w:pPr>
              <w:tabs>
                <w:tab w:val="left" w:pos="2820"/>
              </w:tabs>
              <w:spacing w:after="0"/>
              <w:rPr>
                <w:rFonts w:ascii="Calibri" w:hAnsi="Calibri" w:cs="Calibri"/>
                <w:color w:val="000000"/>
                <w:sz w:val="18"/>
                <w:szCs w:val="18"/>
              </w:rPr>
            </w:pPr>
            <w:r w:rsidRPr="00267247">
              <w:rPr>
                <w:rFonts w:ascii="Calibri" w:hAnsi="Calibri" w:cs="Calibri"/>
                <w:sz w:val="18"/>
                <w:szCs w:val="18"/>
              </w:rPr>
              <w:t>Pohađanje svih oblika nastave</w:t>
            </w:r>
          </w:p>
        </w:tc>
      </w:tr>
      <w:tr w:rsidR="00597006" w:rsidRPr="00267247" w14:paraId="0E66DB94" w14:textId="77777777" w:rsidTr="006A4C9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67F265F3" w14:textId="77777777" w:rsidR="00597006" w:rsidRPr="00267247" w:rsidRDefault="00597006" w:rsidP="006A4C95">
            <w:pPr>
              <w:tabs>
                <w:tab w:val="left" w:pos="2820"/>
              </w:tabs>
              <w:spacing w:after="0" w:line="240" w:lineRule="auto"/>
              <w:rPr>
                <w:rFonts w:ascii="Calibri" w:hAnsi="Calibri" w:cs="Calibri"/>
                <w:color w:val="000000"/>
                <w:sz w:val="18"/>
                <w:szCs w:val="18"/>
              </w:rPr>
            </w:pPr>
            <w:r w:rsidRPr="00267247">
              <w:rPr>
                <w:rFonts w:ascii="Calibri" w:hAnsi="Calibri" w:cs="Calibri"/>
                <w:color w:val="000000"/>
                <w:sz w:val="18"/>
                <w:szCs w:val="18"/>
              </w:rPr>
              <w:t xml:space="preserve">Praćenje rada studenata </w:t>
            </w:r>
            <w:r w:rsidRPr="00267247">
              <w:rPr>
                <w:rFonts w:ascii="Calibri" w:hAnsi="Calibri" w:cs="Calibr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593DF6C3" w14:textId="77777777" w:rsidR="00597006" w:rsidRPr="00267247" w:rsidRDefault="00597006" w:rsidP="006A4C95">
            <w:pPr>
              <w:pStyle w:val="FieldText"/>
              <w:rPr>
                <w:rFonts w:ascii="Calibri" w:hAnsi="Calibri" w:cs="Calibri"/>
                <w:b w:val="0"/>
                <w:sz w:val="18"/>
                <w:szCs w:val="18"/>
                <w:lang w:val="hr-HR"/>
              </w:rPr>
            </w:pPr>
            <w:r w:rsidRPr="00267247">
              <w:rPr>
                <w:rFonts w:ascii="Calibri" w:hAnsi="Calibri" w:cs="Calibri"/>
                <w:b w:val="0"/>
                <w:sz w:val="18"/>
                <w:szCs w:val="18"/>
                <w:lang w:val="hr-HR"/>
              </w:rPr>
              <w:t>Pohađanje nastave</w:t>
            </w:r>
          </w:p>
        </w:tc>
        <w:tc>
          <w:tcPr>
            <w:tcW w:w="782" w:type="dxa"/>
            <w:tcBorders>
              <w:top w:val="single" w:sz="12" w:space="0" w:color="auto"/>
            </w:tcBorders>
            <w:tcMar>
              <w:left w:w="57" w:type="dxa"/>
              <w:right w:w="57" w:type="dxa"/>
            </w:tcMar>
            <w:vAlign w:val="center"/>
          </w:tcPr>
          <w:p w14:paraId="39308EBA" w14:textId="77777777" w:rsidR="00597006" w:rsidRPr="00267247" w:rsidRDefault="00597006" w:rsidP="006A4C95">
            <w:pPr>
              <w:pStyle w:val="FieldText"/>
              <w:rPr>
                <w:rFonts w:ascii="Calibri" w:hAnsi="Calibri" w:cs="Calibri"/>
                <w:b w:val="0"/>
                <w:sz w:val="18"/>
                <w:szCs w:val="18"/>
                <w:highlight w:val="yellow"/>
                <w:lang w:val="hr-HR"/>
              </w:rPr>
            </w:pPr>
            <w:r w:rsidRPr="00267247">
              <w:rPr>
                <w:rFonts w:ascii="Calibri" w:hAnsi="Calibri" w:cs="Calibri"/>
                <w:b w:val="0"/>
                <w:sz w:val="18"/>
                <w:szCs w:val="18"/>
                <w:lang w:val="hr-HR"/>
              </w:rPr>
              <w:t>1.5</w:t>
            </w:r>
          </w:p>
        </w:tc>
        <w:tc>
          <w:tcPr>
            <w:tcW w:w="1275" w:type="dxa"/>
            <w:gridSpan w:val="3"/>
            <w:tcBorders>
              <w:top w:val="single" w:sz="12" w:space="0" w:color="auto"/>
            </w:tcBorders>
            <w:tcMar>
              <w:left w:w="57" w:type="dxa"/>
              <w:right w:w="57" w:type="dxa"/>
            </w:tcMar>
            <w:vAlign w:val="center"/>
          </w:tcPr>
          <w:p w14:paraId="16E04107" w14:textId="77777777" w:rsidR="00597006" w:rsidRPr="00267247" w:rsidRDefault="00597006" w:rsidP="006A4C95">
            <w:pPr>
              <w:pStyle w:val="FieldText"/>
              <w:rPr>
                <w:rFonts w:ascii="Calibri" w:hAnsi="Calibri" w:cs="Calibri"/>
                <w:b w:val="0"/>
                <w:sz w:val="18"/>
                <w:szCs w:val="18"/>
                <w:lang w:val="hr-HR"/>
              </w:rPr>
            </w:pPr>
            <w:r w:rsidRPr="00267247">
              <w:rPr>
                <w:rFonts w:ascii="Calibri" w:hAnsi="Calibri" w:cs="Calibri"/>
                <w:b w:val="0"/>
                <w:sz w:val="18"/>
                <w:szCs w:val="18"/>
                <w:lang w:val="hr-HR"/>
              </w:rPr>
              <w:t>Istraživanje</w:t>
            </w:r>
          </w:p>
        </w:tc>
        <w:tc>
          <w:tcPr>
            <w:tcW w:w="968" w:type="dxa"/>
            <w:tcBorders>
              <w:top w:val="single" w:sz="12" w:space="0" w:color="auto"/>
            </w:tcBorders>
            <w:tcMar>
              <w:left w:w="57" w:type="dxa"/>
              <w:right w:w="57" w:type="dxa"/>
            </w:tcMar>
            <w:vAlign w:val="center"/>
          </w:tcPr>
          <w:p w14:paraId="342B59A6" w14:textId="77777777" w:rsidR="00597006" w:rsidRPr="00267247" w:rsidRDefault="00597006" w:rsidP="006A4C95">
            <w:pPr>
              <w:pStyle w:val="FieldText"/>
              <w:rPr>
                <w:rFonts w:ascii="Calibri" w:hAnsi="Calibri" w:cs="Calibri"/>
                <w:b w:val="0"/>
                <w:sz w:val="18"/>
                <w:szCs w:val="18"/>
                <w:lang w:val="hr-HR"/>
              </w:rPr>
            </w:pPr>
          </w:p>
        </w:tc>
        <w:tc>
          <w:tcPr>
            <w:tcW w:w="1520" w:type="dxa"/>
            <w:gridSpan w:val="4"/>
            <w:tcBorders>
              <w:top w:val="single" w:sz="12" w:space="0" w:color="auto"/>
              <w:right w:val="single" w:sz="4" w:space="0" w:color="auto"/>
            </w:tcBorders>
            <w:tcMar>
              <w:left w:w="57" w:type="dxa"/>
              <w:right w:w="57" w:type="dxa"/>
            </w:tcMar>
            <w:vAlign w:val="center"/>
          </w:tcPr>
          <w:p w14:paraId="7E1B004E" w14:textId="77777777" w:rsidR="00597006" w:rsidRPr="00267247" w:rsidRDefault="00597006" w:rsidP="006A4C95">
            <w:pPr>
              <w:pStyle w:val="FieldText"/>
              <w:rPr>
                <w:rFonts w:ascii="Calibri" w:hAnsi="Calibri" w:cs="Calibri"/>
                <w:b w:val="0"/>
                <w:color w:val="000000"/>
                <w:sz w:val="18"/>
                <w:szCs w:val="18"/>
                <w:lang w:val="hr-HR"/>
              </w:rPr>
            </w:pPr>
            <w:r w:rsidRPr="00267247">
              <w:rPr>
                <w:rFonts w:ascii="Calibri" w:hAnsi="Calibri" w:cs="Calibr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6CE7A9B8" w14:textId="77777777" w:rsidR="00597006" w:rsidRPr="00267247" w:rsidRDefault="00597006" w:rsidP="006A4C95">
            <w:pPr>
              <w:pStyle w:val="FieldText"/>
              <w:rPr>
                <w:rFonts w:ascii="Calibri" w:hAnsi="Calibri" w:cs="Calibri"/>
                <w:b w:val="0"/>
                <w:color w:val="000000"/>
                <w:sz w:val="18"/>
                <w:szCs w:val="18"/>
                <w:highlight w:val="yellow"/>
                <w:lang w:val="hr-HR"/>
              </w:rPr>
            </w:pPr>
          </w:p>
        </w:tc>
      </w:tr>
      <w:tr w:rsidR="00597006" w:rsidRPr="00267247" w14:paraId="2F6D75B9" w14:textId="77777777" w:rsidTr="006A4C9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B026741" w14:textId="77777777" w:rsidR="00597006" w:rsidRPr="00267247" w:rsidRDefault="00597006" w:rsidP="0059700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463FDBB7" w14:textId="77777777" w:rsidR="00597006" w:rsidRPr="00267247" w:rsidRDefault="00597006" w:rsidP="006A4C95">
            <w:pPr>
              <w:pStyle w:val="FieldText"/>
              <w:rPr>
                <w:rFonts w:ascii="Calibri" w:hAnsi="Calibri" w:cs="Calibri"/>
                <w:b w:val="0"/>
                <w:sz w:val="18"/>
                <w:szCs w:val="18"/>
                <w:lang w:val="hr-HR"/>
              </w:rPr>
            </w:pPr>
            <w:r w:rsidRPr="00267247">
              <w:rPr>
                <w:rFonts w:ascii="Calibri" w:hAnsi="Calibri" w:cs="Calibri"/>
                <w:b w:val="0"/>
                <w:sz w:val="18"/>
                <w:szCs w:val="18"/>
                <w:lang w:val="hr-HR"/>
              </w:rPr>
              <w:t>Eksperimentalni rad</w:t>
            </w:r>
          </w:p>
        </w:tc>
        <w:tc>
          <w:tcPr>
            <w:tcW w:w="782" w:type="dxa"/>
            <w:shd w:val="clear" w:color="auto" w:fill="auto"/>
            <w:tcMar>
              <w:left w:w="57" w:type="dxa"/>
              <w:right w:w="57" w:type="dxa"/>
            </w:tcMar>
            <w:vAlign w:val="center"/>
          </w:tcPr>
          <w:p w14:paraId="1ADCD0AD" w14:textId="77777777" w:rsidR="00597006" w:rsidRPr="00267247" w:rsidRDefault="00597006" w:rsidP="006A4C95">
            <w:pPr>
              <w:pStyle w:val="FieldText"/>
              <w:rPr>
                <w:rFonts w:ascii="Calibri" w:hAnsi="Calibri" w:cs="Calibri"/>
                <w:b w:val="0"/>
                <w:sz w:val="18"/>
                <w:szCs w:val="18"/>
                <w:highlight w:val="yellow"/>
                <w:lang w:val="hr-HR"/>
              </w:rPr>
            </w:pPr>
          </w:p>
        </w:tc>
        <w:tc>
          <w:tcPr>
            <w:tcW w:w="1275" w:type="dxa"/>
            <w:gridSpan w:val="3"/>
            <w:shd w:val="clear" w:color="auto" w:fill="auto"/>
            <w:tcMar>
              <w:left w:w="57" w:type="dxa"/>
              <w:right w:w="57" w:type="dxa"/>
            </w:tcMar>
            <w:vAlign w:val="center"/>
          </w:tcPr>
          <w:p w14:paraId="243E447B" w14:textId="77777777" w:rsidR="00597006" w:rsidRPr="00267247" w:rsidRDefault="00597006" w:rsidP="006A4C95">
            <w:pPr>
              <w:pStyle w:val="FieldText"/>
              <w:rPr>
                <w:rFonts w:ascii="Calibri" w:hAnsi="Calibri" w:cs="Calibri"/>
                <w:b w:val="0"/>
                <w:sz w:val="18"/>
                <w:szCs w:val="18"/>
                <w:lang w:val="hr-HR"/>
              </w:rPr>
            </w:pPr>
            <w:r w:rsidRPr="00267247">
              <w:rPr>
                <w:rFonts w:ascii="Calibri" w:hAnsi="Calibri" w:cs="Calibri"/>
                <w:b w:val="0"/>
                <w:sz w:val="18"/>
                <w:szCs w:val="18"/>
                <w:lang w:val="hr-HR"/>
              </w:rPr>
              <w:t>Referat</w:t>
            </w:r>
          </w:p>
        </w:tc>
        <w:tc>
          <w:tcPr>
            <w:tcW w:w="968" w:type="dxa"/>
            <w:shd w:val="clear" w:color="auto" w:fill="auto"/>
            <w:tcMar>
              <w:left w:w="57" w:type="dxa"/>
              <w:right w:w="57" w:type="dxa"/>
            </w:tcMar>
            <w:vAlign w:val="center"/>
          </w:tcPr>
          <w:p w14:paraId="03D5EF0A" w14:textId="77777777" w:rsidR="00597006" w:rsidRPr="00267247" w:rsidRDefault="00597006" w:rsidP="006A4C95">
            <w:pPr>
              <w:pStyle w:val="FieldText"/>
              <w:rPr>
                <w:rFonts w:ascii="Calibri" w:hAnsi="Calibri" w:cs="Calibri"/>
                <w:b w:val="0"/>
                <w:sz w:val="18"/>
                <w:szCs w:val="18"/>
                <w:lang w:val="hr-HR"/>
              </w:rPr>
            </w:pPr>
          </w:p>
        </w:tc>
        <w:tc>
          <w:tcPr>
            <w:tcW w:w="1520" w:type="dxa"/>
            <w:gridSpan w:val="4"/>
            <w:tcBorders>
              <w:right w:val="single" w:sz="4" w:space="0" w:color="auto"/>
            </w:tcBorders>
            <w:shd w:val="clear" w:color="auto" w:fill="auto"/>
            <w:tcMar>
              <w:left w:w="57" w:type="dxa"/>
              <w:right w:w="57" w:type="dxa"/>
            </w:tcMar>
            <w:vAlign w:val="center"/>
          </w:tcPr>
          <w:p w14:paraId="414009A1" w14:textId="77777777" w:rsidR="00597006" w:rsidRPr="00267247" w:rsidRDefault="00597006" w:rsidP="006A4C95">
            <w:pPr>
              <w:pStyle w:val="FieldText"/>
              <w:rPr>
                <w:rFonts w:ascii="Calibri" w:hAnsi="Calibri" w:cs="Calibri"/>
                <w:b w:val="0"/>
                <w:color w:val="000000"/>
                <w:sz w:val="18"/>
                <w:szCs w:val="18"/>
                <w:lang w:val="hr-HR"/>
              </w:rPr>
            </w:pPr>
            <w:r w:rsidRPr="00267247">
              <w:rPr>
                <w:rFonts w:ascii="Calibri" w:hAnsi="Calibri" w:cs="Calibri"/>
                <w:b w:val="0"/>
                <w:color w:val="000000"/>
                <w:sz w:val="18"/>
                <w:szCs w:val="18"/>
                <w:lang w:val="hr-HR"/>
              </w:rPr>
              <w:t>(Ostalo upisti)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50BE4BC4" w14:textId="77777777" w:rsidR="00597006" w:rsidRPr="00267247" w:rsidRDefault="00597006" w:rsidP="006A4C95">
            <w:pPr>
              <w:pStyle w:val="FieldText"/>
              <w:rPr>
                <w:rFonts w:ascii="Calibri" w:hAnsi="Calibri" w:cs="Calibri"/>
                <w:b w:val="0"/>
                <w:color w:val="000000"/>
                <w:sz w:val="18"/>
                <w:szCs w:val="18"/>
                <w:lang w:val="hr-HR"/>
              </w:rPr>
            </w:pPr>
          </w:p>
        </w:tc>
      </w:tr>
      <w:tr w:rsidR="00597006" w:rsidRPr="00267247" w14:paraId="3CBFB7AF" w14:textId="77777777" w:rsidTr="006A4C9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549F3AE" w14:textId="77777777" w:rsidR="00597006" w:rsidRPr="00267247" w:rsidRDefault="00597006" w:rsidP="0059700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511619E6" w14:textId="77777777" w:rsidR="00597006" w:rsidRPr="00267247" w:rsidRDefault="00597006" w:rsidP="006A4C95">
            <w:pPr>
              <w:pStyle w:val="FieldText"/>
              <w:rPr>
                <w:rFonts w:ascii="Calibri" w:hAnsi="Calibri" w:cs="Calibri"/>
                <w:b w:val="0"/>
                <w:sz w:val="18"/>
                <w:szCs w:val="18"/>
                <w:lang w:val="hr-HR"/>
              </w:rPr>
            </w:pPr>
            <w:r w:rsidRPr="00267247">
              <w:rPr>
                <w:rFonts w:ascii="Calibri" w:hAnsi="Calibri" w:cs="Calibri"/>
                <w:b w:val="0"/>
                <w:sz w:val="18"/>
                <w:szCs w:val="18"/>
                <w:lang w:val="hr-HR"/>
              </w:rPr>
              <w:t>Esej</w:t>
            </w:r>
          </w:p>
        </w:tc>
        <w:tc>
          <w:tcPr>
            <w:tcW w:w="782" w:type="dxa"/>
            <w:shd w:val="clear" w:color="auto" w:fill="auto"/>
            <w:tcMar>
              <w:left w:w="57" w:type="dxa"/>
              <w:right w:w="57" w:type="dxa"/>
            </w:tcMar>
            <w:vAlign w:val="center"/>
          </w:tcPr>
          <w:p w14:paraId="57EC7587" w14:textId="77777777" w:rsidR="00597006" w:rsidRPr="00267247" w:rsidRDefault="00597006" w:rsidP="006A4C95">
            <w:pPr>
              <w:pStyle w:val="FieldText"/>
              <w:rPr>
                <w:rFonts w:ascii="Calibri" w:hAnsi="Calibri" w:cs="Calibri"/>
                <w:b w:val="0"/>
                <w:sz w:val="18"/>
                <w:szCs w:val="18"/>
                <w:highlight w:val="yellow"/>
                <w:lang w:val="hr-HR"/>
              </w:rPr>
            </w:pPr>
          </w:p>
        </w:tc>
        <w:tc>
          <w:tcPr>
            <w:tcW w:w="1275" w:type="dxa"/>
            <w:gridSpan w:val="3"/>
            <w:shd w:val="clear" w:color="auto" w:fill="auto"/>
            <w:tcMar>
              <w:left w:w="57" w:type="dxa"/>
              <w:right w:w="57" w:type="dxa"/>
            </w:tcMar>
            <w:vAlign w:val="center"/>
          </w:tcPr>
          <w:p w14:paraId="2565A83E" w14:textId="77777777" w:rsidR="00597006" w:rsidRPr="00267247" w:rsidRDefault="00597006" w:rsidP="006A4C95">
            <w:pPr>
              <w:pStyle w:val="FieldText"/>
              <w:rPr>
                <w:rFonts w:ascii="Calibri" w:hAnsi="Calibri" w:cs="Calibri"/>
                <w:b w:val="0"/>
                <w:sz w:val="18"/>
                <w:szCs w:val="18"/>
                <w:lang w:val="hr-HR"/>
              </w:rPr>
            </w:pPr>
            <w:r w:rsidRPr="00267247">
              <w:rPr>
                <w:rFonts w:ascii="Calibri" w:hAnsi="Calibri" w:cs="Calibri"/>
                <w:b w:val="0"/>
                <w:color w:val="000000"/>
                <w:sz w:val="18"/>
                <w:szCs w:val="18"/>
                <w:lang w:val="hr-HR"/>
              </w:rPr>
              <w:t>Seminarski rad</w:t>
            </w:r>
          </w:p>
        </w:tc>
        <w:tc>
          <w:tcPr>
            <w:tcW w:w="968" w:type="dxa"/>
            <w:shd w:val="clear" w:color="auto" w:fill="auto"/>
            <w:tcMar>
              <w:left w:w="57" w:type="dxa"/>
              <w:right w:w="57" w:type="dxa"/>
            </w:tcMar>
            <w:vAlign w:val="center"/>
          </w:tcPr>
          <w:p w14:paraId="47F41117" w14:textId="77777777" w:rsidR="00597006" w:rsidRPr="00267247" w:rsidRDefault="00597006" w:rsidP="006A4C95">
            <w:pPr>
              <w:pStyle w:val="FieldText"/>
              <w:rPr>
                <w:rFonts w:ascii="Calibri" w:hAnsi="Calibri" w:cs="Calibri"/>
                <w:b w:val="0"/>
                <w:sz w:val="18"/>
                <w:szCs w:val="18"/>
                <w:lang w:val="hr-HR"/>
              </w:rPr>
            </w:pPr>
            <w:r w:rsidRPr="00267247">
              <w:rPr>
                <w:rFonts w:ascii="Calibri" w:hAnsi="Calibri" w:cs="Calibri"/>
                <w:b w:val="0"/>
                <w:sz w:val="18"/>
                <w:szCs w:val="18"/>
                <w:lang w:val="hr-HR"/>
              </w:rPr>
              <w:t>2.0</w:t>
            </w:r>
          </w:p>
        </w:tc>
        <w:tc>
          <w:tcPr>
            <w:tcW w:w="1520" w:type="dxa"/>
            <w:gridSpan w:val="4"/>
            <w:tcBorders>
              <w:right w:val="single" w:sz="4" w:space="0" w:color="auto"/>
            </w:tcBorders>
            <w:shd w:val="clear" w:color="auto" w:fill="auto"/>
            <w:tcMar>
              <w:left w:w="57" w:type="dxa"/>
              <w:right w:w="57" w:type="dxa"/>
            </w:tcMar>
            <w:vAlign w:val="center"/>
          </w:tcPr>
          <w:p w14:paraId="79406C87" w14:textId="77777777" w:rsidR="00597006" w:rsidRPr="00267247" w:rsidRDefault="00597006" w:rsidP="006A4C95">
            <w:pPr>
              <w:pStyle w:val="FieldText"/>
              <w:rPr>
                <w:rFonts w:ascii="Calibri" w:hAnsi="Calibri" w:cs="Calibri"/>
                <w:b w:val="0"/>
                <w:color w:val="000000"/>
                <w:sz w:val="18"/>
                <w:szCs w:val="18"/>
                <w:lang w:val="hr-HR"/>
              </w:rPr>
            </w:pPr>
            <w:r w:rsidRPr="00267247">
              <w:rPr>
                <w:rFonts w:ascii="Calibri" w:hAnsi="Calibri" w:cs="Calibri"/>
                <w:b w:val="0"/>
                <w:color w:val="000000"/>
                <w:sz w:val="18"/>
                <w:szCs w:val="18"/>
                <w:lang w:val="hr-HR"/>
              </w:rPr>
              <w:t>(Ostalo upisti)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37907AB1" w14:textId="77777777" w:rsidR="00597006" w:rsidRPr="00267247" w:rsidRDefault="00597006" w:rsidP="006A4C95">
            <w:pPr>
              <w:pStyle w:val="FieldText"/>
              <w:rPr>
                <w:rFonts w:ascii="Calibri" w:hAnsi="Calibri" w:cs="Calibri"/>
                <w:b w:val="0"/>
                <w:color w:val="000000"/>
                <w:sz w:val="18"/>
                <w:szCs w:val="18"/>
                <w:lang w:val="hr-HR"/>
              </w:rPr>
            </w:pPr>
          </w:p>
        </w:tc>
      </w:tr>
      <w:tr w:rsidR="00597006" w:rsidRPr="00267247" w14:paraId="36469A1B" w14:textId="77777777" w:rsidTr="006A4C95">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21F6972F" w14:textId="77777777" w:rsidR="00597006" w:rsidRPr="00267247" w:rsidRDefault="00597006" w:rsidP="0059700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4" w:space="0" w:color="auto"/>
            </w:tcBorders>
            <w:tcMar>
              <w:left w:w="57" w:type="dxa"/>
              <w:right w:w="57" w:type="dxa"/>
            </w:tcMar>
            <w:vAlign w:val="center"/>
          </w:tcPr>
          <w:p w14:paraId="0C129B0D" w14:textId="77777777" w:rsidR="00597006" w:rsidRPr="00267247" w:rsidRDefault="00597006" w:rsidP="006A4C95">
            <w:pPr>
              <w:pStyle w:val="FieldText"/>
              <w:rPr>
                <w:rFonts w:ascii="Calibri" w:hAnsi="Calibri" w:cs="Calibri"/>
                <w:b w:val="0"/>
                <w:sz w:val="18"/>
                <w:szCs w:val="18"/>
                <w:lang w:val="hr-HR"/>
              </w:rPr>
            </w:pPr>
            <w:r w:rsidRPr="00267247">
              <w:rPr>
                <w:rFonts w:ascii="Calibri" w:hAnsi="Calibri" w:cs="Calibri"/>
                <w:b w:val="0"/>
                <w:sz w:val="18"/>
                <w:szCs w:val="18"/>
                <w:lang w:val="hr-HR"/>
              </w:rPr>
              <w:t>Kolokviji</w:t>
            </w:r>
          </w:p>
        </w:tc>
        <w:tc>
          <w:tcPr>
            <w:tcW w:w="782" w:type="dxa"/>
            <w:tcBorders>
              <w:bottom w:val="single" w:sz="4" w:space="0" w:color="auto"/>
            </w:tcBorders>
            <w:tcMar>
              <w:left w:w="57" w:type="dxa"/>
              <w:right w:w="57" w:type="dxa"/>
            </w:tcMar>
            <w:vAlign w:val="center"/>
          </w:tcPr>
          <w:p w14:paraId="40D3054F" w14:textId="77777777" w:rsidR="00597006" w:rsidRPr="00267247" w:rsidRDefault="00597006" w:rsidP="006A4C95">
            <w:pPr>
              <w:pStyle w:val="FieldText"/>
              <w:rPr>
                <w:rFonts w:ascii="Calibri" w:hAnsi="Calibri" w:cs="Calibri"/>
                <w:b w:val="0"/>
                <w:sz w:val="18"/>
                <w:szCs w:val="18"/>
                <w:highlight w:val="yellow"/>
                <w:lang w:val="hr-HR"/>
              </w:rPr>
            </w:pPr>
          </w:p>
        </w:tc>
        <w:tc>
          <w:tcPr>
            <w:tcW w:w="1275" w:type="dxa"/>
            <w:gridSpan w:val="3"/>
            <w:tcBorders>
              <w:bottom w:val="single" w:sz="4" w:space="0" w:color="auto"/>
            </w:tcBorders>
            <w:shd w:val="clear" w:color="auto" w:fill="auto"/>
            <w:tcMar>
              <w:left w:w="57" w:type="dxa"/>
              <w:right w:w="57" w:type="dxa"/>
            </w:tcMar>
            <w:vAlign w:val="center"/>
          </w:tcPr>
          <w:p w14:paraId="7A7F7B64" w14:textId="77777777" w:rsidR="00597006" w:rsidRPr="00267247" w:rsidRDefault="00597006" w:rsidP="006A4C95">
            <w:pPr>
              <w:pStyle w:val="FieldText"/>
              <w:rPr>
                <w:rFonts w:ascii="Calibri" w:hAnsi="Calibri" w:cs="Calibri"/>
                <w:b w:val="0"/>
                <w:sz w:val="18"/>
                <w:szCs w:val="18"/>
                <w:lang w:val="hr-HR"/>
              </w:rPr>
            </w:pPr>
            <w:r w:rsidRPr="00267247">
              <w:rPr>
                <w:rFonts w:ascii="Calibri" w:hAnsi="Calibri" w:cs="Calibr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07ADA76A" w14:textId="77777777" w:rsidR="00597006" w:rsidRPr="00267247" w:rsidRDefault="00597006" w:rsidP="006A4C95">
            <w:pPr>
              <w:tabs>
                <w:tab w:val="left" w:pos="2820"/>
              </w:tabs>
              <w:spacing w:after="0"/>
              <w:rPr>
                <w:rFonts w:ascii="Calibri" w:hAnsi="Calibri" w:cs="Calibri"/>
                <w:sz w:val="18"/>
                <w:szCs w:val="18"/>
              </w:rPr>
            </w:pPr>
            <w:r w:rsidRPr="00267247">
              <w:rPr>
                <w:rFonts w:ascii="Calibri" w:hAnsi="Calibri" w:cs="Calibri"/>
                <w:sz w:val="18"/>
                <w:szCs w:val="18"/>
              </w:rPr>
              <w:t>1.5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2BFC3931" w14:textId="77777777" w:rsidR="00597006" w:rsidRPr="00267247" w:rsidRDefault="00597006" w:rsidP="006A4C95">
            <w:pPr>
              <w:tabs>
                <w:tab w:val="left" w:pos="2820"/>
              </w:tabs>
              <w:spacing w:after="0"/>
              <w:rPr>
                <w:rFonts w:ascii="Calibri" w:hAnsi="Calibri" w:cs="Calibri"/>
                <w:color w:val="000000"/>
                <w:sz w:val="18"/>
                <w:szCs w:val="18"/>
              </w:rPr>
            </w:pPr>
            <w:r w:rsidRPr="00267247">
              <w:rPr>
                <w:rFonts w:ascii="Calibri" w:hAnsi="Calibri" w:cs="Calibri"/>
                <w:color w:val="000000"/>
                <w:sz w:val="18"/>
                <w:szCs w:val="18"/>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062AE2AC" w14:textId="77777777" w:rsidR="00597006" w:rsidRPr="00267247" w:rsidRDefault="00597006" w:rsidP="006A4C95">
            <w:pPr>
              <w:tabs>
                <w:tab w:val="left" w:pos="2820"/>
              </w:tabs>
              <w:spacing w:after="0"/>
              <w:rPr>
                <w:rFonts w:ascii="Calibri" w:hAnsi="Calibri" w:cs="Calibri"/>
                <w:color w:val="000000"/>
                <w:sz w:val="18"/>
                <w:szCs w:val="18"/>
              </w:rPr>
            </w:pPr>
          </w:p>
        </w:tc>
      </w:tr>
      <w:tr w:rsidR="00597006" w:rsidRPr="00267247" w14:paraId="258CFD8F" w14:textId="77777777" w:rsidTr="006A4C9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4D92CB6F" w14:textId="77777777" w:rsidR="00597006" w:rsidRPr="00267247" w:rsidRDefault="00597006" w:rsidP="0059700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1393420F" w14:textId="77777777" w:rsidR="00597006" w:rsidRPr="00267247" w:rsidRDefault="00597006" w:rsidP="006A4C95">
            <w:pPr>
              <w:tabs>
                <w:tab w:val="left" w:pos="2820"/>
              </w:tabs>
              <w:spacing w:after="0"/>
              <w:rPr>
                <w:rFonts w:ascii="Calibri" w:hAnsi="Calibri" w:cs="Calibri"/>
                <w:color w:val="000000"/>
                <w:sz w:val="18"/>
                <w:szCs w:val="18"/>
                <w:highlight w:val="yellow"/>
              </w:rPr>
            </w:pPr>
            <w:r w:rsidRPr="00267247">
              <w:rPr>
                <w:rFonts w:ascii="Calibri" w:hAnsi="Calibri" w:cs="Calibr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135A0009" w14:textId="77777777" w:rsidR="00597006" w:rsidRPr="00267247" w:rsidRDefault="00597006" w:rsidP="006A4C95">
            <w:pPr>
              <w:tabs>
                <w:tab w:val="left" w:pos="2820"/>
              </w:tabs>
              <w:spacing w:after="0"/>
              <w:rPr>
                <w:rFonts w:ascii="Calibri" w:hAnsi="Calibri" w:cs="Calibri"/>
                <w:color w:val="000000"/>
                <w:sz w:val="18"/>
                <w:szCs w:val="18"/>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7EC010CA" w14:textId="77777777" w:rsidR="00597006" w:rsidRPr="00267247" w:rsidRDefault="00597006" w:rsidP="006A4C95">
            <w:pPr>
              <w:tabs>
                <w:tab w:val="left" w:pos="2820"/>
              </w:tabs>
              <w:spacing w:after="0"/>
              <w:rPr>
                <w:rFonts w:ascii="Calibri" w:hAnsi="Calibri" w:cs="Calibri"/>
                <w:color w:val="000000"/>
                <w:sz w:val="18"/>
                <w:szCs w:val="18"/>
                <w:highlight w:val="yellow"/>
              </w:rPr>
            </w:pPr>
            <w:r w:rsidRPr="00267247">
              <w:rPr>
                <w:rFonts w:ascii="Calibri" w:hAnsi="Calibri" w:cs="Calibr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29510614" w14:textId="77777777" w:rsidR="00597006" w:rsidRPr="00267247" w:rsidRDefault="00597006" w:rsidP="006A4C95">
            <w:pPr>
              <w:tabs>
                <w:tab w:val="left" w:pos="2820"/>
              </w:tabs>
              <w:spacing w:after="0"/>
              <w:rPr>
                <w:rFonts w:ascii="Calibri" w:hAnsi="Calibri" w:cs="Calibri"/>
                <w:color w:val="000000"/>
                <w:sz w:val="18"/>
                <w:szCs w:val="18"/>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2462E7F0" w14:textId="77777777" w:rsidR="00597006" w:rsidRPr="00267247" w:rsidRDefault="00597006" w:rsidP="006A4C95">
            <w:pPr>
              <w:tabs>
                <w:tab w:val="left" w:pos="2820"/>
              </w:tabs>
              <w:spacing w:after="0"/>
              <w:rPr>
                <w:rFonts w:ascii="Calibri" w:hAnsi="Calibri" w:cs="Calibri"/>
                <w:color w:val="000000"/>
                <w:sz w:val="18"/>
                <w:szCs w:val="18"/>
              </w:rPr>
            </w:pPr>
            <w:r w:rsidRPr="00267247">
              <w:rPr>
                <w:rFonts w:ascii="Calibri" w:hAnsi="Calibri" w:cs="Calibri"/>
                <w:color w:val="000000"/>
                <w:sz w:val="18"/>
                <w:szCs w:val="18"/>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01689E49" w14:textId="77777777" w:rsidR="00597006" w:rsidRPr="00267247" w:rsidRDefault="00597006" w:rsidP="006A4C95">
            <w:pPr>
              <w:tabs>
                <w:tab w:val="left" w:pos="2820"/>
              </w:tabs>
              <w:spacing w:after="0"/>
              <w:rPr>
                <w:rFonts w:ascii="Calibri" w:hAnsi="Calibri" w:cs="Calibri"/>
                <w:color w:val="000000"/>
                <w:sz w:val="18"/>
                <w:szCs w:val="18"/>
              </w:rPr>
            </w:pPr>
          </w:p>
        </w:tc>
      </w:tr>
      <w:tr w:rsidR="00597006" w:rsidRPr="00267247" w14:paraId="50942860" w14:textId="77777777" w:rsidTr="006A4C9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CE822C8" w14:textId="77777777" w:rsidR="00597006" w:rsidRPr="00267247" w:rsidRDefault="00597006" w:rsidP="006A4C95">
            <w:pPr>
              <w:tabs>
                <w:tab w:val="left" w:pos="360"/>
                <w:tab w:val="left" w:pos="540"/>
              </w:tabs>
              <w:spacing w:after="0" w:line="240" w:lineRule="auto"/>
              <w:rPr>
                <w:rFonts w:ascii="Calibri" w:hAnsi="Calibri" w:cs="Calibri"/>
                <w:color w:val="000000"/>
                <w:sz w:val="18"/>
                <w:szCs w:val="18"/>
              </w:rPr>
            </w:pPr>
            <w:r w:rsidRPr="00267247">
              <w:rPr>
                <w:rFonts w:ascii="Calibri" w:hAnsi="Calibri" w:cs="Calibr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608B0ABD"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Završna ocjena na predmetu Programiranje transformacijskih procesa u atletici određuje se temeljem ostvarenih bodova iz:</w:t>
            </w:r>
          </w:p>
          <w:p w14:paraId="5127E012"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Seminara</w:t>
            </w:r>
          </w:p>
          <w:p w14:paraId="01CBE7D0"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(50% od ukupne ocjene)</w:t>
            </w:r>
          </w:p>
          <w:p w14:paraId="0688BECE"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Teorijskog ispita</w:t>
            </w:r>
          </w:p>
          <w:p w14:paraId="470C86B5"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(50% od ukupne ocjene)</w:t>
            </w:r>
          </w:p>
          <w:p w14:paraId="46989C1F" w14:textId="77777777" w:rsidR="00597006" w:rsidRPr="00267247" w:rsidRDefault="00597006" w:rsidP="006A4C95">
            <w:pPr>
              <w:tabs>
                <w:tab w:val="left" w:pos="2820"/>
              </w:tabs>
              <w:spacing w:after="0" w:line="240" w:lineRule="auto"/>
              <w:rPr>
                <w:rFonts w:ascii="Calibri" w:hAnsi="Calibri" w:cs="Calibri"/>
                <w:sz w:val="18"/>
                <w:szCs w:val="18"/>
              </w:rPr>
            </w:pPr>
          </w:p>
          <w:p w14:paraId="67AA1BAA"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Seminar</w:t>
            </w:r>
          </w:p>
          <w:p w14:paraId="03F430C3"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Svaki student bira temu seminara između pet ponuđenih tema ili sam predlaže temu koja mora biti usko povezana sa sadržajem kolegija. Seminar će se održati unutar satnice predavanja prema utvrđenom rasporedu. Ocjenjuje se kvaliteta i izlaganje seminara.</w:t>
            </w:r>
          </w:p>
          <w:p w14:paraId="49FF60D0" w14:textId="77777777" w:rsidR="00597006" w:rsidRPr="00267247" w:rsidRDefault="00597006" w:rsidP="006A4C95">
            <w:pPr>
              <w:widowControl w:val="0"/>
              <w:shd w:val="clear" w:color="auto" w:fill="FFFFFF" w:themeFill="background1"/>
              <w:autoSpaceDE w:val="0"/>
              <w:autoSpaceDN w:val="0"/>
              <w:adjustRightInd w:val="0"/>
              <w:spacing w:after="0"/>
              <w:ind w:left="119"/>
              <w:jc w:val="both"/>
              <w:rPr>
                <w:rFonts w:ascii="Calibri" w:hAnsi="Calibri" w:cs="Calibri"/>
                <w:sz w:val="18"/>
                <w:szCs w:val="18"/>
              </w:rPr>
            </w:pPr>
          </w:p>
          <w:p w14:paraId="6531D956"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Teorijski (usmeni) ispit sastoji se od 5 pitanja:</w:t>
            </w:r>
          </w:p>
          <w:p w14:paraId="446BA6E9" w14:textId="77777777" w:rsidR="00597006" w:rsidRPr="00267247" w:rsidRDefault="00597006" w:rsidP="006A4C95">
            <w:pPr>
              <w:tabs>
                <w:tab w:val="left" w:pos="2820"/>
              </w:tabs>
              <w:spacing w:after="0" w:line="240" w:lineRule="auto"/>
              <w:rPr>
                <w:rFonts w:ascii="Calibri" w:hAnsi="Calibri" w:cs="Calibri"/>
                <w:sz w:val="18"/>
                <w:szCs w:val="18"/>
              </w:rPr>
            </w:pPr>
          </w:p>
          <w:p w14:paraId="70EF1D58"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Dugoročno planiranje i programiranje</w:t>
            </w:r>
          </w:p>
          <w:p w14:paraId="2045BDF8"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Srednjeročno planiranje i programiranje</w:t>
            </w:r>
          </w:p>
          <w:p w14:paraId="2E959675"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Kratkoročno planiranje i programiranje</w:t>
            </w:r>
          </w:p>
          <w:p w14:paraId="3BB9C54B"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Upravljanje sportskom formom</w:t>
            </w:r>
          </w:p>
          <w:p w14:paraId="60D2B053"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Kontrola sportske forme</w:t>
            </w:r>
          </w:p>
          <w:p w14:paraId="0DC35771" w14:textId="77777777" w:rsidR="00597006" w:rsidRPr="00267247" w:rsidRDefault="00597006" w:rsidP="006A4C95">
            <w:pPr>
              <w:tabs>
                <w:tab w:val="left" w:pos="2820"/>
              </w:tabs>
              <w:spacing w:after="0" w:line="240" w:lineRule="auto"/>
              <w:rPr>
                <w:rFonts w:ascii="Calibri" w:hAnsi="Calibri" w:cs="Calibri"/>
                <w:sz w:val="18"/>
                <w:szCs w:val="18"/>
              </w:rPr>
            </w:pPr>
          </w:p>
          <w:p w14:paraId="19FE441F"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Odgovor na svako pitanje može se ocjeniti s 0, 1/4, 1/2, 3/4 ili 1 bodom.  Ocjena iz usmenog ispita dobiva se zbrajanjem bodova iz svih pitanja na sljedeći način:</w:t>
            </w:r>
          </w:p>
          <w:p w14:paraId="4A882A55"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Manje od 3 boda – ocjena 1</w:t>
            </w:r>
          </w:p>
          <w:p w14:paraId="64CCED3F"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3  boda – ocjena 2</w:t>
            </w:r>
          </w:p>
          <w:p w14:paraId="24B67915"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3,25 bodova – ocjena 2/3</w:t>
            </w:r>
          </w:p>
          <w:p w14:paraId="074FE363"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3,5 bodova – ocjena 3</w:t>
            </w:r>
          </w:p>
          <w:p w14:paraId="1ED30EC1"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3,75  bodova – ocjena 3/4</w:t>
            </w:r>
          </w:p>
          <w:p w14:paraId="21E9C806"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4 boda -  ocjena 4</w:t>
            </w:r>
          </w:p>
          <w:p w14:paraId="20AB53B7"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4,25 i 4,5 bodova – ocjena 4/5</w:t>
            </w:r>
          </w:p>
          <w:p w14:paraId="67B75C89"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4,75 i 5 bodova – ocjena 5</w:t>
            </w:r>
          </w:p>
          <w:p w14:paraId="0065D16F"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lastRenderedPageBreak/>
              <w:t>Konačna ocjena iz kolegija Programiranje transformacijskih procesa u atletici izračunava se na sljedeći način:</w:t>
            </w:r>
          </w:p>
          <w:p w14:paraId="5D2044BF" w14:textId="77777777" w:rsidR="00597006" w:rsidRPr="00267247" w:rsidRDefault="00597006" w:rsidP="006A4C95">
            <w:pPr>
              <w:tabs>
                <w:tab w:val="left" w:pos="2820"/>
              </w:tabs>
              <w:spacing w:after="0" w:line="240" w:lineRule="auto"/>
              <w:rPr>
                <w:rFonts w:ascii="Calibri" w:hAnsi="Calibri" w:cs="Calibri"/>
                <w:sz w:val="18"/>
                <w:szCs w:val="18"/>
              </w:rPr>
            </w:pPr>
            <w:r w:rsidRPr="00267247">
              <w:rPr>
                <w:rFonts w:ascii="Calibri" w:hAnsi="Calibri" w:cs="Calibri"/>
                <w:sz w:val="18"/>
                <w:szCs w:val="18"/>
              </w:rPr>
              <w:t>(seminar) + (teorija) / 2</w:t>
            </w:r>
          </w:p>
          <w:p w14:paraId="39FA40C9" w14:textId="77777777" w:rsidR="00597006" w:rsidRPr="00267247" w:rsidRDefault="00597006" w:rsidP="006A4C95">
            <w:pPr>
              <w:tabs>
                <w:tab w:val="left" w:pos="2820"/>
              </w:tabs>
              <w:spacing w:after="0"/>
              <w:rPr>
                <w:rFonts w:ascii="Calibri" w:hAnsi="Calibri" w:cs="Calibri"/>
                <w:sz w:val="18"/>
                <w:szCs w:val="18"/>
              </w:rPr>
            </w:pPr>
          </w:p>
        </w:tc>
      </w:tr>
      <w:tr w:rsidR="00597006" w:rsidRPr="00267247" w14:paraId="19FCA943" w14:textId="77777777" w:rsidTr="006A4C9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5EDDBE0B" w14:textId="77777777" w:rsidR="00597006" w:rsidRPr="00267247" w:rsidRDefault="00597006" w:rsidP="006A4C95">
            <w:pPr>
              <w:tabs>
                <w:tab w:val="left" w:pos="540"/>
              </w:tabs>
              <w:spacing w:after="0" w:line="240" w:lineRule="auto"/>
              <w:rPr>
                <w:rFonts w:ascii="Calibri" w:hAnsi="Calibri" w:cs="Calibri"/>
                <w:color w:val="000000"/>
                <w:sz w:val="18"/>
                <w:szCs w:val="18"/>
              </w:rPr>
            </w:pPr>
            <w:r w:rsidRPr="00267247">
              <w:rPr>
                <w:rFonts w:ascii="Calibri" w:hAnsi="Calibri" w:cs="Calibri"/>
                <w:color w:val="000000"/>
                <w:sz w:val="18"/>
                <w:szCs w:val="18"/>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7BD09DA9" w14:textId="77777777" w:rsidR="00597006" w:rsidRPr="00267247" w:rsidRDefault="00597006" w:rsidP="006A4C95">
            <w:pPr>
              <w:tabs>
                <w:tab w:val="left" w:pos="2820"/>
              </w:tabs>
              <w:spacing w:after="0"/>
              <w:jc w:val="center"/>
              <w:rPr>
                <w:rFonts w:ascii="Calibri" w:hAnsi="Calibri" w:cs="Calibri"/>
                <w:b/>
                <w:color w:val="000000"/>
                <w:sz w:val="18"/>
                <w:szCs w:val="18"/>
              </w:rPr>
            </w:pPr>
            <w:r w:rsidRPr="00267247">
              <w:rPr>
                <w:rFonts w:ascii="Calibri" w:hAnsi="Calibri" w:cs="Calibr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0D3D4B4B" w14:textId="77777777" w:rsidR="00597006" w:rsidRPr="00267247" w:rsidRDefault="00597006" w:rsidP="006A4C95">
            <w:pPr>
              <w:tabs>
                <w:tab w:val="left" w:pos="2820"/>
              </w:tabs>
              <w:spacing w:after="0"/>
              <w:jc w:val="center"/>
              <w:rPr>
                <w:rFonts w:ascii="Calibri" w:hAnsi="Calibri" w:cs="Calibri"/>
                <w:b/>
                <w:color w:val="000000"/>
                <w:sz w:val="18"/>
                <w:szCs w:val="18"/>
              </w:rPr>
            </w:pPr>
            <w:r w:rsidRPr="00267247">
              <w:rPr>
                <w:rFonts w:ascii="Calibri" w:hAnsi="Calibri" w:cs="Calibr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37E2922" w14:textId="77777777" w:rsidR="00597006" w:rsidRPr="00267247" w:rsidRDefault="00597006" w:rsidP="006A4C95">
            <w:pPr>
              <w:tabs>
                <w:tab w:val="left" w:pos="2820"/>
              </w:tabs>
              <w:spacing w:after="0"/>
              <w:jc w:val="center"/>
              <w:rPr>
                <w:rFonts w:ascii="Calibri" w:hAnsi="Calibri" w:cs="Calibri"/>
                <w:b/>
                <w:color w:val="000000"/>
                <w:sz w:val="18"/>
                <w:szCs w:val="18"/>
              </w:rPr>
            </w:pPr>
            <w:r w:rsidRPr="00267247">
              <w:rPr>
                <w:rFonts w:ascii="Calibri" w:hAnsi="Calibri" w:cs="Calibri"/>
                <w:b/>
                <w:color w:val="000000"/>
                <w:sz w:val="18"/>
                <w:szCs w:val="18"/>
              </w:rPr>
              <w:t>Dostupnost putem ostalih medija</w:t>
            </w:r>
          </w:p>
        </w:tc>
      </w:tr>
      <w:tr w:rsidR="00597006" w:rsidRPr="00267247" w14:paraId="0436302D" w14:textId="77777777" w:rsidTr="006A4C9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CF633C1" w14:textId="77777777" w:rsidR="00597006" w:rsidRPr="00267247" w:rsidRDefault="00597006" w:rsidP="0059700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5C2C205E" w14:textId="77777777" w:rsidR="00597006" w:rsidRPr="00267247" w:rsidRDefault="00597006" w:rsidP="00015F19">
            <w:pPr>
              <w:numPr>
                <w:ilvl w:val="0"/>
                <w:numId w:val="84"/>
              </w:numPr>
              <w:autoSpaceDE w:val="0"/>
              <w:autoSpaceDN w:val="0"/>
              <w:adjustRightInd w:val="0"/>
              <w:spacing w:after="0" w:line="240" w:lineRule="auto"/>
              <w:rPr>
                <w:rFonts w:ascii="Calibri" w:eastAsia="SymbolMT" w:hAnsi="Calibri" w:cs="Calibri"/>
                <w:sz w:val="18"/>
                <w:szCs w:val="18"/>
              </w:rPr>
            </w:pPr>
            <w:r w:rsidRPr="00267247">
              <w:rPr>
                <w:rFonts w:ascii="Calibri" w:hAnsi="Calibri" w:cs="Calibri"/>
                <w:sz w:val="18"/>
                <w:szCs w:val="18"/>
              </w:rPr>
              <w:t>Bowerman, W., J., Freeman, W.,H., I Gambeta, V. (2012.), Atletika. Zagreb. GOPAL d.o.o</w:t>
            </w:r>
          </w:p>
          <w:p w14:paraId="23E2AB43" w14:textId="77777777" w:rsidR="00597006" w:rsidRPr="00267247" w:rsidRDefault="00597006" w:rsidP="00015F19">
            <w:pPr>
              <w:numPr>
                <w:ilvl w:val="0"/>
                <w:numId w:val="84"/>
              </w:numPr>
              <w:autoSpaceDE w:val="0"/>
              <w:autoSpaceDN w:val="0"/>
              <w:adjustRightInd w:val="0"/>
              <w:spacing w:after="0" w:line="240" w:lineRule="auto"/>
              <w:rPr>
                <w:rFonts w:ascii="Calibri" w:hAnsi="Calibri" w:cs="Calibri"/>
                <w:sz w:val="18"/>
                <w:szCs w:val="18"/>
              </w:rPr>
            </w:pPr>
            <w:r w:rsidRPr="00267247">
              <w:rPr>
                <w:rFonts w:ascii="Calibri" w:hAnsi="Calibri" w:cs="Calibri"/>
                <w:sz w:val="18"/>
                <w:szCs w:val="18"/>
              </w:rPr>
              <w:t>Čoh, M. (2001). Biomehanika atletike; Fakulteta za šport Univerze v Ljubljani, Ljubljana,</w:t>
            </w:r>
          </w:p>
          <w:p w14:paraId="49D0FF82" w14:textId="77777777" w:rsidR="00597006" w:rsidRPr="00267247" w:rsidRDefault="00597006" w:rsidP="00015F19">
            <w:pPr>
              <w:numPr>
                <w:ilvl w:val="0"/>
                <w:numId w:val="84"/>
              </w:numPr>
              <w:autoSpaceDE w:val="0"/>
              <w:autoSpaceDN w:val="0"/>
              <w:adjustRightInd w:val="0"/>
              <w:spacing w:after="0" w:line="240" w:lineRule="auto"/>
              <w:rPr>
                <w:rFonts w:ascii="Calibri" w:hAnsi="Calibri" w:cs="Calibri"/>
                <w:sz w:val="18"/>
                <w:szCs w:val="18"/>
              </w:rPr>
            </w:pPr>
            <w:r w:rsidRPr="00267247">
              <w:rPr>
                <w:rFonts w:ascii="Calibri" w:hAnsi="Calibri" w:cs="Calibri"/>
                <w:sz w:val="18"/>
                <w:szCs w:val="18"/>
              </w:rPr>
              <w:t xml:space="preserve">Antekolović, Lj., Baković, M., (2008.), Skok u dalj. Zagreb. Hrvatski atletski savez, GAZ d.o.o. </w:t>
            </w:r>
          </w:p>
          <w:p w14:paraId="71E6F3B8" w14:textId="77777777" w:rsidR="00597006" w:rsidRPr="00267247" w:rsidRDefault="00597006" w:rsidP="00015F19">
            <w:pPr>
              <w:numPr>
                <w:ilvl w:val="0"/>
                <w:numId w:val="84"/>
              </w:numPr>
              <w:autoSpaceDE w:val="0"/>
              <w:autoSpaceDN w:val="0"/>
              <w:adjustRightInd w:val="0"/>
              <w:spacing w:after="0" w:line="240" w:lineRule="auto"/>
              <w:rPr>
                <w:rFonts w:ascii="Calibri" w:hAnsi="Calibri" w:cs="Calibri"/>
                <w:sz w:val="18"/>
                <w:szCs w:val="18"/>
              </w:rPr>
            </w:pPr>
            <w:r w:rsidRPr="00267247">
              <w:rPr>
                <w:rFonts w:ascii="Calibri" w:hAnsi="Calibri" w:cs="Calibri"/>
                <w:sz w:val="18"/>
                <w:szCs w:val="18"/>
              </w:rPr>
              <w:t>Babić, V. (2010.), Atletika hodanja i trčanja. Zagreb. Kineziološki fakultet Sveučilišta u zagrebu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4420BD59" w14:textId="77777777" w:rsidR="00597006" w:rsidRPr="00267247" w:rsidRDefault="00597006" w:rsidP="006A4C95">
            <w:pPr>
              <w:tabs>
                <w:tab w:val="left" w:pos="2820"/>
              </w:tabs>
              <w:spacing w:after="0"/>
              <w:jc w:val="center"/>
              <w:rPr>
                <w:rFonts w:ascii="Calibri" w:hAnsi="Calibri" w:cs="Calibri"/>
                <w:color w:val="000000"/>
                <w:sz w:val="18"/>
                <w:szCs w:val="18"/>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370CE190" w14:textId="77777777" w:rsidR="00597006" w:rsidRPr="00267247" w:rsidRDefault="00597006" w:rsidP="006A4C95">
            <w:pPr>
              <w:tabs>
                <w:tab w:val="left" w:pos="2820"/>
              </w:tabs>
              <w:spacing w:after="0"/>
              <w:jc w:val="center"/>
              <w:rPr>
                <w:rFonts w:ascii="Calibri" w:hAnsi="Calibri" w:cs="Calibri"/>
                <w:color w:val="000000"/>
                <w:sz w:val="18"/>
                <w:szCs w:val="18"/>
              </w:rPr>
            </w:pPr>
          </w:p>
        </w:tc>
      </w:tr>
      <w:tr w:rsidR="00597006" w:rsidRPr="00267247" w14:paraId="397AEECA" w14:textId="77777777" w:rsidTr="006A4C9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DE2E02D" w14:textId="77777777" w:rsidR="00597006" w:rsidRPr="00267247" w:rsidRDefault="00597006" w:rsidP="00015F19">
            <w:pPr>
              <w:numPr>
                <w:ilvl w:val="0"/>
                <w:numId w:val="84"/>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73BEF02B" w14:textId="77777777" w:rsidR="00597006" w:rsidRPr="00267247" w:rsidRDefault="00597006" w:rsidP="006A4C95">
            <w:pPr>
              <w:tabs>
                <w:tab w:val="left" w:pos="2820"/>
              </w:tabs>
              <w:spacing w:after="0"/>
              <w:rPr>
                <w:rFonts w:ascii="Calibri" w:hAnsi="Calibri" w:cs="Calibri"/>
                <w:color w:val="000000"/>
                <w:sz w:val="18"/>
                <w:szCs w:val="18"/>
              </w:rPr>
            </w:pPr>
          </w:p>
        </w:tc>
        <w:tc>
          <w:tcPr>
            <w:tcW w:w="1244" w:type="dxa"/>
            <w:gridSpan w:val="2"/>
            <w:tcBorders>
              <w:left w:val="single" w:sz="8" w:space="0" w:color="auto"/>
              <w:right w:val="single" w:sz="8" w:space="0" w:color="auto"/>
            </w:tcBorders>
            <w:shd w:val="clear" w:color="auto" w:fill="auto"/>
            <w:tcMar>
              <w:left w:w="57" w:type="dxa"/>
              <w:right w:w="57" w:type="dxa"/>
            </w:tcMar>
          </w:tcPr>
          <w:p w14:paraId="7F1088F2" w14:textId="77777777" w:rsidR="00597006" w:rsidRPr="00267247" w:rsidRDefault="00597006" w:rsidP="006A4C95">
            <w:pPr>
              <w:tabs>
                <w:tab w:val="left" w:pos="2820"/>
              </w:tabs>
              <w:spacing w:after="0"/>
              <w:jc w:val="center"/>
              <w:rPr>
                <w:rFonts w:ascii="Calibri" w:hAnsi="Calibri" w:cs="Calibri"/>
                <w:color w:val="000000"/>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38629856" w14:textId="77777777" w:rsidR="00597006" w:rsidRPr="00267247" w:rsidRDefault="00597006" w:rsidP="006A4C95">
            <w:pPr>
              <w:tabs>
                <w:tab w:val="left" w:pos="2820"/>
              </w:tabs>
              <w:spacing w:after="0"/>
              <w:jc w:val="center"/>
              <w:rPr>
                <w:rFonts w:ascii="Calibri" w:hAnsi="Calibri" w:cs="Calibri"/>
                <w:color w:val="000000"/>
                <w:sz w:val="18"/>
                <w:szCs w:val="18"/>
              </w:rPr>
            </w:pPr>
          </w:p>
        </w:tc>
      </w:tr>
      <w:tr w:rsidR="00597006" w:rsidRPr="00267247" w14:paraId="07E45162" w14:textId="77777777" w:rsidTr="006A4C95">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C27832A" w14:textId="77777777" w:rsidR="00597006" w:rsidRPr="00267247" w:rsidRDefault="00597006" w:rsidP="006A4C95">
            <w:pPr>
              <w:tabs>
                <w:tab w:val="left" w:pos="2820"/>
              </w:tabs>
              <w:spacing w:after="0" w:line="240" w:lineRule="auto"/>
              <w:ind w:left="360"/>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52DFBC8C" w14:textId="77777777" w:rsidR="00597006" w:rsidRPr="00267247" w:rsidRDefault="00597006" w:rsidP="006A4C95">
            <w:pPr>
              <w:tabs>
                <w:tab w:val="left" w:pos="2820"/>
              </w:tabs>
              <w:spacing w:after="0" w:line="240" w:lineRule="auto"/>
              <w:rPr>
                <w:rFonts w:ascii="Calibri" w:hAnsi="Calibri" w:cs="Calibri"/>
                <w:sz w:val="18"/>
                <w:szCs w:val="18"/>
              </w:rPr>
            </w:pPr>
          </w:p>
        </w:tc>
        <w:tc>
          <w:tcPr>
            <w:tcW w:w="1244" w:type="dxa"/>
            <w:gridSpan w:val="2"/>
            <w:tcBorders>
              <w:left w:val="single" w:sz="8" w:space="0" w:color="auto"/>
              <w:right w:val="single" w:sz="8" w:space="0" w:color="auto"/>
            </w:tcBorders>
            <w:shd w:val="clear" w:color="auto" w:fill="auto"/>
            <w:tcMar>
              <w:left w:w="57" w:type="dxa"/>
              <w:right w:w="57" w:type="dxa"/>
            </w:tcMar>
          </w:tcPr>
          <w:p w14:paraId="6C511BFA" w14:textId="77777777" w:rsidR="00597006" w:rsidRPr="00267247" w:rsidRDefault="00597006" w:rsidP="006A4C95">
            <w:pPr>
              <w:tabs>
                <w:tab w:val="left" w:pos="2820"/>
              </w:tabs>
              <w:spacing w:after="0"/>
              <w:jc w:val="center"/>
              <w:rPr>
                <w:rFonts w:ascii="Calibri" w:hAnsi="Calibri" w:cs="Calibri"/>
                <w:color w:val="000000"/>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7EAB2CD8" w14:textId="77777777" w:rsidR="00597006" w:rsidRPr="00267247" w:rsidRDefault="00597006" w:rsidP="006A4C95">
            <w:pPr>
              <w:tabs>
                <w:tab w:val="left" w:pos="2820"/>
              </w:tabs>
              <w:spacing w:after="0"/>
              <w:jc w:val="center"/>
              <w:rPr>
                <w:rFonts w:ascii="Calibri" w:hAnsi="Calibri" w:cs="Calibri"/>
                <w:color w:val="000000"/>
                <w:sz w:val="18"/>
                <w:szCs w:val="18"/>
              </w:rPr>
            </w:pPr>
          </w:p>
        </w:tc>
      </w:tr>
      <w:tr w:rsidR="00597006" w:rsidRPr="00267247" w14:paraId="4C7A6F19" w14:textId="77777777" w:rsidTr="006A4C95">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D12DA44" w14:textId="77777777" w:rsidR="00597006" w:rsidRPr="00267247" w:rsidRDefault="00597006" w:rsidP="006A4C95">
            <w:pPr>
              <w:tabs>
                <w:tab w:val="left" w:pos="567"/>
              </w:tabs>
              <w:spacing w:after="0" w:line="240" w:lineRule="auto"/>
              <w:rPr>
                <w:rFonts w:ascii="Calibri" w:hAnsi="Calibri" w:cs="Calibri"/>
                <w:color w:val="000000"/>
                <w:sz w:val="18"/>
                <w:szCs w:val="18"/>
              </w:rPr>
            </w:pPr>
            <w:r w:rsidRPr="00267247">
              <w:rPr>
                <w:rFonts w:ascii="Calibri" w:hAnsi="Calibri" w:cs="Calibri"/>
                <w:color w:val="000000"/>
                <w:sz w:val="18"/>
                <w:szCs w:val="18"/>
              </w:rPr>
              <w:t xml:space="preserve">Dopunska literatura </w:t>
            </w:r>
          </w:p>
          <w:p w14:paraId="374C4F5A" w14:textId="77777777" w:rsidR="00597006" w:rsidRPr="00267247" w:rsidRDefault="00597006" w:rsidP="006A4C95">
            <w:pPr>
              <w:tabs>
                <w:tab w:val="left" w:pos="567"/>
              </w:tabs>
              <w:spacing w:after="0" w:line="240" w:lineRule="auto"/>
              <w:rPr>
                <w:rFonts w:ascii="Calibri" w:hAnsi="Calibri" w:cs="Calibr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058CF1B6" w14:textId="77777777" w:rsidR="00597006" w:rsidRPr="00267247" w:rsidRDefault="00597006" w:rsidP="00015F19">
            <w:pPr>
              <w:numPr>
                <w:ilvl w:val="0"/>
                <w:numId w:val="81"/>
              </w:numPr>
              <w:autoSpaceDE w:val="0"/>
              <w:autoSpaceDN w:val="0"/>
              <w:adjustRightInd w:val="0"/>
              <w:spacing w:after="0" w:line="240" w:lineRule="auto"/>
              <w:rPr>
                <w:rFonts w:ascii="Calibri" w:hAnsi="Calibri" w:cs="Calibri"/>
                <w:sz w:val="18"/>
                <w:szCs w:val="18"/>
              </w:rPr>
            </w:pPr>
            <w:r w:rsidRPr="00267247">
              <w:rPr>
                <w:rFonts w:ascii="Calibri" w:hAnsi="Calibri" w:cs="Calibri"/>
                <w:sz w:val="18"/>
                <w:szCs w:val="18"/>
              </w:rPr>
              <w:t>Krstulović, S., B. Maleš, F. Žuvela, M. Erceg, Đ. Miletić (2010): Judo-soccer-track and field differential effects on physical fitness in seven year old boys. Kinesiology 42-1:56-64.</w:t>
            </w:r>
          </w:p>
          <w:p w14:paraId="0B218792" w14:textId="77777777" w:rsidR="00597006" w:rsidRPr="00267247" w:rsidRDefault="00597006" w:rsidP="00015F19">
            <w:pPr>
              <w:numPr>
                <w:ilvl w:val="0"/>
                <w:numId w:val="81"/>
              </w:numPr>
              <w:autoSpaceDE w:val="0"/>
              <w:autoSpaceDN w:val="0"/>
              <w:adjustRightInd w:val="0"/>
              <w:spacing w:after="0" w:line="240" w:lineRule="auto"/>
              <w:rPr>
                <w:rFonts w:ascii="Calibri" w:hAnsi="Calibri" w:cs="Calibri"/>
                <w:sz w:val="18"/>
                <w:szCs w:val="18"/>
              </w:rPr>
            </w:pPr>
            <w:r w:rsidRPr="00267247">
              <w:rPr>
                <w:rFonts w:ascii="Calibri" w:hAnsi="Calibri" w:cs="Calibri"/>
                <w:sz w:val="18"/>
                <w:szCs w:val="18"/>
              </w:rPr>
              <w:t xml:space="preserve">Žuvela, F., B. Maleš, I. Čerkez (2009): </w:t>
            </w:r>
            <w:hyperlink r:id="rId72" w:tgtFrame="_blank" w:history="1">
              <w:r w:rsidRPr="00267247">
                <w:rPr>
                  <w:rStyle w:val="Hyperlink"/>
                  <w:rFonts w:ascii="Calibri" w:hAnsi="Calibri" w:cs="Calibri"/>
                  <w:bCs/>
                  <w:sz w:val="18"/>
                  <w:szCs w:val="18"/>
                </w:rPr>
                <w:t>The influence of different learning models on the acquisition of specific athletic throwing skills</w:t>
              </w:r>
            </w:hyperlink>
            <w:r w:rsidRPr="00267247">
              <w:rPr>
                <w:rFonts w:ascii="Calibri" w:hAnsi="Calibri" w:cs="Calibri"/>
                <w:sz w:val="18"/>
                <w:szCs w:val="18"/>
              </w:rPr>
              <w:t xml:space="preserve">. </w:t>
            </w:r>
            <w:r w:rsidRPr="00267247">
              <w:rPr>
                <w:rFonts w:ascii="Calibri" w:hAnsi="Calibri" w:cs="Calibri"/>
                <w:iCs/>
                <w:sz w:val="18"/>
                <w:szCs w:val="18"/>
              </w:rPr>
              <w:t>Facta Universitatis. Series: physical education and sport</w:t>
            </w:r>
            <w:r w:rsidRPr="00267247">
              <w:rPr>
                <w:rFonts w:ascii="Calibri" w:hAnsi="Calibri" w:cs="Calibri"/>
                <w:sz w:val="18"/>
                <w:szCs w:val="18"/>
              </w:rPr>
              <w:t xml:space="preserve">. </w:t>
            </w:r>
            <w:r w:rsidRPr="00267247">
              <w:rPr>
                <w:rFonts w:ascii="Calibri" w:hAnsi="Calibri" w:cs="Calibri"/>
                <w:bCs/>
                <w:sz w:val="18"/>
                <w:szCs w:val="18"/>
              </w:rPr>
              <w:t>7</w:t>
            </w:r>
            <w:r w:rsidRPr="00267247">
              <w:rPr>
                <w:rFonts w:ascii="Calibri" w:hAnsi="Calibri" w:cs="Calibri"/>
                <w:sz w:val="18"/>
                <w:szCs w:val="18"/>
              </w:rPr>
              <w:t>, 2; 197</w:t>
            </w:r>
            <w:r w:rsidRPr="00267247">
              <w:rPr>
                <w:rFonts w:ascii="Calibri" w:hAnsi="Calibri" w:cs="Calibri"/>
                <w:bCs/>
                <w:sz w:val="18"/>
                <w:szCs w:val="18"/>
              </w:rPr>
              <w:t>-</w:t>
            </w:r>
            <w:r w:rsidRPr="00267247">
              <w:rPr>
                <w:rFonts w:ascii="Calibri" w:hAnsi="Calibri" w:cs="Calibri"/>
                <w:sz w:val="18"/>
                <w:szCs w:val="18"/>
              </w:rPr>
              <w:t>205.</w:t>
            </w:r>
          </w:p>
          <w:p w14:paraId="205AA536" w14:textId="77777777" w:rsidR="00597006" w:rsidRPr="00267247" w:rsidRDefault="00597006" w:rsidP="00015F19">
            <w:pPr>
              <w:numPr>
                <w:ilvl w:val="0"/>
                <w:numId w:val="81"/>
              </w:numPr>
              <w:autoSpaceDE w:val="0"/>
              <w:autoSpaceDN w:val="0"/>
              <w:adjustRightInd w:val="0"/>
              <w:spacing w:after="0" w:line="240" w:lineRule="auto"/>
              <w:rPr>
                <w:rFonts w:ascii="Calibri" w:hAnsi="Calibri" w:cs="Calibri"/>
                <w:sz w:val="18"/>
                <w:szCs w:val="18"/>
              </w:rPr>
            </w:pPr>
            <w:r w:rsidRPr="00267247">
              <w:rPr>
                <w:rFonts w:ascii="Calibri" w:eastAsia="Times New Roman" w:hAnsi="Calibri" w:cs="Calibri"/>
                <w:sz w:val="18"/>
                <w:szCs w:val="18"/>
              </w:rPr>
              <w:t xml:space="preserve">Maleš, B., Žuvela, F., &amp; Kuna, D. (2009). Intergration of throwing ability into morfphological-motor system of seven-year-old athletic school attendants. </w:t>
            </w:r>
            <w:r w:rsidRPr="00267247">
              <w:rPr>
                <w:rFonts w:ascii="Calibri" w:eastAsia="Times New Roman" w:hAnsi="Calibri" w:cs="Calibri"/>
                <w:i/>
                <w:iCs/>
                <w:sz w:val="18"/>
                <w:szCs w:val="18"/>
              </w:rPr>
              <w:t>Kinesiologia slovenica</w:t>
            </w:r>
            <w:r w:rsidRPr="00267247">
              <w:rPr>
                <w:rFonts w:ascii="Calibri" w:eastAsia="Times New Roman" w:hAnsi="Calibri" w:cs="Calibri"/>
                <w:sz w:val="18"/>
                <w:szCs w:val="18"/>
              </w:rPr>
              <w:t xml:space="preserve">. </w:t>
            </w:r>
            <w:r w:rsidRPr="00267247">
              <w:rPr>
                <w:rFonts w:ascii="Calibri" w:eastAsia="Times New Roman" w:hAnsi="Calibri" w:cs="Calibri"/>
                <w:bCs/>
                <w:sz w:val="18"/>
                <w:szCs w:val="18"/>
              </w:rPr>
              <w:t>15</w:t>
            </w:r>
            <w:r w:rsidRPr="00267247">
              <w:rPr>
                <w:rFonts w:ascii="Calibri" w:eastAsia="Times New Roman" w:hAnsi="Calibri" w:cs="Calibri"/>
                <w:sz w:val="18"/>
                <w:szCs w:val="18"/>
              </w:rPr>
              <w:t xml:space="preserve"> ( 1) 17</w:t>
            </w:r>
            <w:r w:rsidRPr="00267247">
              <w:rPr>
                <w:rFonts w:ascii="Calibri" w:eastAsia="Times New Roman" w:hAnsi="Calibri" w:cs="Calibri"/>
                <w:bCs/>
                <w:sz w:val="18"/>
                <w:szCs w:val="18"/>
              </w:rPr>
              <w:t>-</w:t>
            </w:r>
            <w:r w:rsidRPr="00267247">
              <w:rPr>
                <w:rFonts w:ascii="Calibri" w:eastAsia="Times New Roman" w:hAnsi="Calibri" w:cs="Calibri"/>
                <w:sz w:val="18"/>
                <w:szCs w:val="18"/>
              </w:rPr>
              <w:t>23.</w:t>
            </w:r>
          </w:p>
          <w:p w14:paraId="5080D2CC" w14:textId="77777777" w:rsidR="00597006" w:rsidRPr="00267247" w:rsidRDefault="00597006" w:rsidP="00015F19">
            <w:pPr>
              <w:numPr>
                <w:ilvl w:val="0"/>
                <w:numId w:val="81"/>
              </w:numPr>
              <w:autoSpaceDE w:val="0"/>
              <w:autoSpaceDN w:val="0"/>
              <w:adjustRightInd w:val="0"/>
              <w:spacing w:after="0" w:line="240" w:lineRule="auto"/>
              <w:rPr>
                <w:rFonts w:ascii="Calibri" w:hAnsi="Calibri" w:cs="Calibri"/>
                <w:sz w:val="18"/>
                <w:szCs w:val="18"/>
              </w:rPr>
            </w:pPr>
            <w:r w:rsidRPr="00267247">
              <w:rPr>
                <w:rFonts w:ascii="Calibri" w:hAnsi="Calibri" w:cs="Calibri"/>
                <w:sz w:val="18"/>
                <w:szCs w:val="18"/>
              </w:rPr>
              <w:t>Ž</w:t>
            </w:r>
            <w:r w:rsidRPr="00267247">
              <w:rPr>
                <w:rFonts w:ascii="Calibri" w:eastAsia="Times New Roman" w:hAnsi="Calibri" w:cs="Calibri"/>
                <w:sz w:val="18"/>
                <w:szCs w:val="18"/>
              </w:rPr>
              <w:t xml:space="preserve">uvela, F., Maleš, B., &amp; Čerkez, I. (2009). </w:t>
            </w:r>
            <w:hyperlink r:id="rId73" w:tgtFrame="_blank" w:history="1">
              <w:r w:rsidRPr="00267247">
                <w:rPr>
                  <w:rFonts w:ascii="Calibri" w:eastAsia="Times New Roman" w:hAnsi="Calibri" w:cs="Calibri"/>
                  <w:bCs/>
                  <w:sz w:val="18"/>
                  <w:szCs w:val="18"/>
                </w:rPr>
                <w:t>The influence of different learning models on the acquisition of specific athletic throwing skills</w:t>
              </w:r>
            </w:hyperlink>
            <w:r w:rsidRPr="00267247">
              <w:rPr>
                <w:rFonts w:ascii="Calibri" w:eastAsia="Times New Roman" w:hAnsi="Calibri" w:cs="Calibri"/>
                <w:sz w:val="18"/>
                <w:szCs w:val="18"/>
              </w:rPr>
              <w:t xml:space="preserve">. </w:t>
            </w:r>
            <w:r w:rsidRPr="00267247">
              <w:rPr>
                <w:rFonts w:ascii="Calibri" w:eastAsia="Times New Roman" w:hAnsi="Calibri" w:cs="Calibri"/>
                <w:i/>
                <w:iCs/>
                <w:sz w:val="18"/>
                <w:szCs w:val="18"/>
              </w:rPr>
              <w:t>Facta Universitatis. Series: physical Education and Sport</w:t>
            </w:r>
            <w:r w:rsidRPr="00267247">
              <w:rPr>
                <w:rFonts w:ascii="Calibri" w:eastAsia="Times New Roman" w:hAnsi="Calibri" w:cs="Calibri"/>
                <w:sz w:val="18"/>
                <w:szCs w:val="18"/>
              </w:rPr>
              <w:t xml:space="preserve">. </w:t>
            </w:r>
            <w:r w:rsidRPr="00267247">
              <w:rPr>
                <w:rFonts w:ascii="Calibri" w:eastAsia="Times New Roman" w:hAnsi="Calibri" w:cs="Calibri"/>
                <w:bCs/>
                <w:sz w:val="18"/>
                <w:szCs w:val="18"/>
              </w:rPr>
              <w:t>7</w:t>
            </w:r>
            <w:r w:rsidRPr="00267247">
              <w:rPr>
                <w:rFonts w:ascii="Calibri" w:eastAsia="Times New Roman" w:hAnsi="Calibri" w:cs="Calibri"/>
                <w:sz w:val="18"/>
                <w:szCs w:val="18"/>
              </w:rPr>
              <w:t xml:space="preserve"> (2), 197</w:t>
            </w:r>
            <w:r w:rsidRPr="00267247">
              <w:rPr>
                <w:rFonts w:ascii="Calibri" w:eastAsia="Times New Roman" w:hAnsi="Calibri" w:cs="Calibri"/>
                <w:bCs/>
                <w:sz w:val="18"/>
                <w:szCs w:val="18"/>
              </w:rPr>
              <w:t>-</w:t>
            </w:r>
            <w:r w:rsidRPr="00267247">
              <w:rPr>
                <w:rFonts w:ascii="Calibri" w:eastAsia="Times New Roman" w:hAnsi="Calibri" w:cs="Calibri"/>
                <w:sz w:val="18"/>
                <w:szCs w:val="18"/>
              </w:rPr>
              <w:t>205.</w:t>
            </w:r>
          </w:p>
          <w:p w14:paraId="7923AF34" w14:textId="77777777" w:rsidR="00597006" w:rsidRPr="00267247" w:rsidRDefault="00597006" w:rsidP="00015F19">
            <w:pPr>
              <w:numPr>
                <w:ilvl w:val="0"/>
                <w:numId w:val="81"/>
              </w:numPr>
              <w:autoSpaceDE w:val="0"/>
              <w:autoSpaceDN w:val="0"/>
              <w:adjustRightInd w:val="0"/>
              <w:spacing w:after="0" w:line="240" w:lineRule="auto"/>
              <w:rPr>
                <w:rFonts w:ascii="Calibri" w:hAnsi="Calibri" w:cs="Calibri"/>
                <w:sz w:val="18"/>
                <w:szCs w:val="18"/>
              </w:rPr>
            </w:pPr>
            <w:r w:rsidRPr="00267247">
              <w:rPr>
                <w:rFonts w:ascii="Calibri" w:hAnsi="Calibri" w:cs="Calibri"/>
                <w:sz w:val="18"/>
                <w:szCs w:val="18"/>
              </w:rPr>
              <w:t xml:space="preserve">Žuvela, F., B. Maleš, R.  Katić (2008): </w:t>
            </w:r>
            <w:hyperlink r:id="rId74" w:tgtFrame="_blank" w:history="1">
              <w:r w:rsidRPr="00267247">
                <w:rPr>
                  <w:rStyle w:val="Hyperlink"/>
                  <w:rFonts w:ascii="Calibri" w:hAnsi="Calibri" w:cs="Calibri"/>
                  <w:bCs/>
                  <w:sz w:val="18"/>
                  <w:szCs w:val="18"/>
                </w:rPr>
                <w:t>Effects of the track and filed training on motor abilities in seven year old boys</w:t>
              </w:r>
            </w:hyperlink>
            <w:r w:rsidRPr="00267247">
              <w:rPr>
                <w:rFonts w:ascii="Calibri" w:hAnsi="Calibri" w:cs="Calibri"/>
                <w:sz w:val="18"/>
                <w:szCs w:val="18"/>
              </w:rPr>
              <w:t xml:space="preserve">. </w:t>
            </w:r>
            <w:r w:rsidRPr="00267247">
              <w:rPr>
                <w:rFonts w:ascii="Calibri" w:hAnsi="Calibri" w:cs="Calibri"/>
                <w:iCs/>
                <w:sz w:val="18"/>
                <w:szCs w:val="18"/>
              </w:rPr>
              <w:t>Kinesiologia slovenica</w:t>
            </w:r>
            <w:r w:rsidRPr="00267247">
              <w:rPr>
                <w:rFonts w:ascii="Calibri" w:hAnsi="Calibri" w:cs="Calibri"/>
                <w:sz w:val="18"/>
                <w:szCs w:val="18"/>
              </w:rPr>
              <w:t xml:space="preserve">. </w:t>
            </w:r>
            <w:r w:rsidRPr="00267247">
              <w:rPr>
                <w:rFonts w:ascii="Calibri" w:hAnsi="Calibri" w:cs="Calibri"/>
                <w:bCs/>
                <w:sz w:val="18"/>
                <w:szCs w:val="18"/>
              </w:rPr>
              <w:t>14</w:t>
            </w:r>
            <w:r w:rsidRPr="00267247">
              <w:rPr>
                <w:rFonts w:ascii="Calibri" w:hAnsi="Calibri" w:cs="Calibri"/>
                <w:sz w:val="18"/>
                <w:szCs w:val="18"/>
              </w:rPr>
              <w:t>, 3; 44</w:t>
            </w:r>
            <w:r w:rsidRPr="00267247">
              <w:rPr>
                <w:rFonts w:ascii="Calibri" w:hAnsi="Calibri" w:cs="Calibri"/>
                <w:bCs/>
                <w:sz w:val="18"/>
                <w:szCs w:val="18"/>
              </w:rPr>
              <w:t>-</w:t>
            </w:r>
            <w:r w:rsidRPr="00267247">
              <w:rPr>
                <w:rFonts w:ascii="Calibri" w:hAnsi="Calibri" w:cs="Calibri"/>
                <w:sz w:val="18"/>
                <w:szCs w:val="18"/>
              </w:rPr>
              <w:t>49.</w:t>
            </w:r>
          </w:p>
          <w:p w14:paraId="69054896" w14:textId="77777777" w:rsidR="00597006" w:rsidRPr="00267247" w:rsidRDefault="00597006" w:rsidP="00015F19">
            <w:pPr>
              <w:numPr>
                <w:ilvl w:val="0"/>
                <w:numId w:val="81"/>
              </w:numPr>
              <w:autoSpaceDE w:val="0"/>
              <w:autoSpaceDN w:val="0"/>
              <w:adjustRightInd w:val="0"/>
              <w:spacing w:after="0" w:line="240" w:lineRule="auto"/>
              <w:rPr>
                <w:rFonts w:ascii="Calibri" w:hAnsi="Calibri" w:cs="Calibri"/>
                <w:sz w:val="18"/>
                <w:szCs w:val="18"/>
              </w:rPr>
            </w:pPr>
            <w:r w:rsidRPr="00267247">
              <w:rPr>
                <w:rFonts w:ascii="Calibri" w:hAnsi="Calibri" w:cs="Calibri"/>
                <w:sz w:val="18"/>
                <w:szCs w:val="18"/>
              </w:rPr>
              <w:t>Maleš, B. (2003): Utjecaj repetitivne snage na realizaciju atletske discipline trčanja na 1500 metara. Zbornik radova 12. Ljetne škole kineziologa Republike Hrvatske, Metode rada u području edukacije, sporta i sportske rekreacije, Rovinj.</w:t>
            </w:r>
          </w:p>
          <w:p w14:paraId="0ABE9583" w14:textId="77777777" w:rsidR="00597006" w:rsidRPr="00267247" w:rsidRDefault="00597006" w:rsidP="00015F19">
            <w:pPr>
              <w:numPr>
                <w:ilvl w:val="0"/>
                <w:numId w:val="81"/>
              </w:numPr>
              <w:autoSpaceDE w:val="0"/>
              <w:autoSpaceDN w:val="0"/>
              <w:adjustRightInd w:val="0"/>
              <w:spacing w:after="0" w:line="240" w:lineRule="auto"/>
              <w:rPr>
                <w:rFonts w:ascii="Calibri" w:hAnsi="Calibri" w:cs="Calibri"/>
                <w:sz w:val="18"/>
                <w:szCs w:val="18"/>
              </w:rPr>
            </w:pPr>
            <w:r w:rsidRPr="00267247">
              <w:rPr>
                <w:rFonts w:ascii="Calibri" w:hAnsi="Calibri" w:cs="Calibri"/>
                <w:sz w:val="18"/>
                <w:szCs w:val="18"/>
              </w:rPr>
              <w:t>Maleš, B., D. Sekulić, N. Rausavljević (2003): Kronološka dob mladih atletičara ne definira rezultat u trčanju na 20 metara. Zbornik radova 12. Ljetne škole kineziologa - Republike Hrvatske, Metode rada u području edukacije, sporta i sportske rekreacije, Rovinj.</w:t>
            </w:r>
          </w:p>
        </w:tc>
      </w:tr>
      <w:tr w:rsidR="00597006" w:rsidRPr="00267247" w14:paraId="50014C42" w14:textId="77777777" w:rsidTr="006A4C95">
        <w:tc>
          <w:tcPr>
            <w:tcW w:w="1912" w:type="dxa"/>
            <w:gridSpan w:val="2"/>
            <w:tcBorders>
              <w:left w:val="single" w:sz="12" w:space="0" w:color="auto"/>
            </w:tcBorders>
            <w:shd w:val="clear" w:color="auto" w:fill="CCFFFF"/>
            <w:tcMar>
              <w:left w:w="57" w:type="dxa"/>
              <w:right w:w="57" w:type="dxa"/>
            </w:tcMar>
            <w:vAlign w:val="center"/>
          </w:tcPr>
          <w:p w14:paraId="1004E7E1" w14:textId="77777777" w:rsidR="00597006" w:rsidRPr="00267247" w:rsidRDefault="00597006" w:rsidP="006A4C95">
            <w:pPr>
              <w:tabs>
                <w:tab w:val="left" w:pos="567"/>
              </w:tabs>
              <w:spacing w:after="0" w:line="240" w:lineRule="auto"/>
              <w:rPr>
                <w:rFonts w:ascii="Calibri" w:hAnsi="Calibri" w:cs="Calibri"/>
                <w:color w:val="000000"/>
                <w:sz w:val="18"/>
                <w:szCs w:val="18"/>
              </w:rPr>
            </w:pPr>
            <w:r w:rsidRPr="00267247">
              <w:rPr>
                <w:rFonts w:ascii="Calibri" w:hAnsi="Calibri" w:cs="Calibr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27405564" w14:textId="77777777" w:rsidR="00597006" w:rsidRPr="00267247" w:rsidRDefault="00597006" w:rsidP="006A4C95">
            <w:pPr>
              <w:tabs>
                <w:tab w:val="left" w:pos="2820"/>
              </w:tabs>
              <w:spacing w:after="0" w:line="240" w:lineRule="auto"/>
              <w:rPr>
                <w:rFonts w:ascii="Calibri" w:eastAsia="Times New Roman" w:hAnsi="Calibri" w:cs="Calibri"/>
                <w:sz w:val="18"/>
                <w:szCs w:val="18"/>
              </w:rPr>
            </w:pPr>
            <w:r w:rsidRPr="00267247">
              <w:rPr>
                <w:rFonts w:ascii="Calibri" w:eastAsia="Times New Roman" w:hAnsi="Calibri" w:cs="Calibri"/>
                <w:sz w:val="18"/>
                <w:szCs w:val="18"/>
              </w:rPr>
              <w:t>Prisustvovanje nastavi, seminarski rad, usmeni ispit, studentska evaluacija nastave i nastavnika</w:t>
            </w:r>
          </w:p>
          <w:p w14:paraId="6A18AF13" w14:textId="77777777" w:rsidR="00597006" w:rsidRPr="00267247" w:rsidRDefault="00597006" w:rsidP="006A4C95">
            <w:pPr>
              <w:tabs>
                <w:tab w:val="left" w:pos="2820"/>
              </w:tabs>
              <w:spacing w:after="0"/>
              <w:rPr>
                <w:rFonts w:ascii="Calibri" w:hAnsi="Calibri" w:cs="Calibri"/>
                <w:sz w:val="18"/>
                <w:szCs w:val="18"/>
              </w:rPr>
            </w:pPr>
          </w:p>
        </w:tc>
      </w:tr>
      <w:tr w:rsidR="00597006" w:rsidRPr="00267247" w14:paraId="673949F3" w14:textId="77777777" w:rsidTr="006A4C95">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CD77071" w14:textId="77777777" w:rsidR="00597006" w:rsidRPr="00267247" w:rsidRDefault="00597006" w:rsidP="006A4C95">
            <w:pPr>
              <w:tabs>
                <w:tab w:val="left" w:pos="567"/>
              </w:tabs>
              <w:spacing w:after="0" w:line="240" w:lineRule="auto"/>
              <w:rPr>
                <w:rFonts w:ascii="Calibri" w:hAnsi="Calibri" w:cs="Calibri"/>
                <w:color w:val="000000"/>
                <w:sz w:val="18"/>
                <w:szCs w:val="18"/>
              </w:rPr>
            </w:pPr>
            <w:r w:rsidRPr="00267247">
              <w:rPr>
                <w:rFonts w:ascii="Calibri" w:hAnsi="Calibri" w:cs="Calibr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5001918A" w14:textId="77777777" w:rsidR="00597006" w:rsidRPr="00267247" w:rsidRDefault="00597006" w:rsidP="006A4C95">
            <w:pPr>
              <w:tabs>
                <w:tab w:val="left" w:pos="2820"/>
              </w:tabs>
              <w:spacing w:after="0"/>
              <w:rPr>
                <w:rFonts w:ascii="Calibri" w:hAnsi="Calibri" w:cs="Calibri"/>
                <w:color w:val="FF0000"/>
                <w:sz w:val="18"/>
                <w:szCs w:val="18"/>
              </w:rPr>
            </w:pPr>
          </w:p>
        </w:tc>
      </w:tr>
    </w:tbl>
    <w:p w14:paraId="2FCD9C80" w14:textId="77777777" w:rsidR="00597006" w:rsidRPr="00C359AC" w:rsidRDefault="00597006" w:rsidP="003F1939">
      <w:pPr>
        <w:spacing w:after="0" w:line="240" w:lineRule="auto"/>
        <w:jc w:val="both"/>
        <w:rPr>
          <w:rFonts w:cstheme="minorHAnsi"/>
          <w:sz w:val="20"/>
          <w:szCs w:val="20"/>
        </w:rPr>
      </w:pPr>
    </w:p>
    <w:p w14:paraId="271A9B2A" w14:textId="42BF63EA" w:rsidR="00443864" w:rsidRPr="00C359AC" w:rsidRDefault="00443864" w:rsidP="003F1939">
      <w:pPr>
        <w:spacing w:after="0" w:line="240" w:lineRule="auto"/>
        <w:jc w:val="both"/>
        <w:rPr>
          <w:rFonts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301B33" w:rsidRPr="00212168" w14:paraId="3CB99212" w14:textId="77777777" w:rsidTr="002C741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20BA7A5A" w14:textId="77777777" w:rsidR="00301B33" w:rsidRPr="00301B33" w:rsidRDefault="00301B33" w:rsidP="002C7416">
            <w:pPr>
              <w:spacing w:before="60" w:after="60" w:line="240" w:lineRule="auto"/>
              <w:ind w:left="397" w:hanging="397"/>
              <w:rPr>
                <w:rFonts w:ascii="Calibri" w:hAnsi="Calibri" w:cs="Calibri"/>
                <w:b/>
                <w:sz w:val="18"/>
                <w:szCs w:val="18"/>
              </w:rPr>
            </w:pPr>
            <w:r w:rsidRPr="00301B33">
              <w:rPr>
                <w:rFonts w:ascii="Calibri" w:hAnsi="Calibri" w:cs="Calibr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2CF48C5D" w14:textId="77777777" w:rsidR="00301B33" w:rsidRPr="00301B33" w:rsidRDefault="00301B33" w:rsidP="002C7416">
            <w:pPr>
              <w:spacing w:before="60" w:after="60" w:line="240" w:lineRule="auto"/>
              <w:ind w:left="397" w:hanging="397"/>
              <w:rPr>
                <w:rFonts w:ascii="Calibri" w:hAnsi="Calibri" w:cs="Calibri"/>
                <w:b/>
                <w:sz w:val="18"/>
                <w:szCs w:val="18"/>
              </w:rPr>
            </w:pPr>
            <w:r w:rsidRPr="00301B33">
              <w:rPr>
                <w:rFonts w:ascii="Calibri" w:hAnsi="Calibri" w:cs="Calibri"/>
                <w:b/>
                <w:sz w:val="18"/>
                <w:szCs w:val="18"/>
              </w:rPr>
              <w:t xml:space="preserve">PROGRAMIRANJE TRANSFORMACIJSKIH PROCESA U KOŠARCI </w:t>
            </w:r>
          </w:p>
        </w:tc>
      </w:tr>
      <w:tr w:rsidR="00301B33" w:rsidRPr="00212168" w14:paraId="4D59938C"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36257E8D" w14:textId="77777777" w:rsidR="00301B33" w:rsidRPr="00301B33" w:rsidRDefault="00301B33" w:rsidP="002C7416">
            <w:pPr>
              <w:spacing w:after="0" w:line="240" w:lineRule="auto"/>
              <w:rPr>
                <w:rStyle w:val="Strong"/>
                <w:rFonts w:ascii="Calibri" w:hAnsi="Calibri" w:cs="Calibri"/>
                <w:b w:val="0"/>
                <w:sz w:val="18"/>
                <w:szCs w:val="18"/>
              </w:rPr>
            </w:pPr>
            <w:r w:rsidRPr="00301B33">
              <w:rPr>
                <w:rStyle w:val="Strong"/>
                <w:rFonts w:ascii="Calibri" w:hAnsi="Calibri" w:cs="Calibr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5774C209" w14:textId="77777777" w:rsidR="00301B33" w:rsidRPr="00301B33" w:rsidRDefault="00301B33" w:rsidP="002C7416">
            <w:pPr>
              <w:spacing w:after="0" w:line="240" w:lineRule="auto"/>
              <w:rPr>
                <w:rFonts w:ascii="Calibri" w:hAnsi="Calibri" w:cs="Calibri"/>
                <w:sz w:val="18"/>
                <w:szCs w:val="18"/>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3544B2CE"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278C5304" w14:textId="5D8B2E6C" w:rsidR="00301B33" w:rsidRPr="00301B33" w:rsidRDefault="00301B33" w:rsidP="00301B33">
            <w:pPr>
              <w:spacing w:after="0" w:line="240" w:lineRule="auto"/>
              <w:jc w:val="center"/>
              <w:rPr>
                <w:rFonts w:ascii="Calibri" w:hAnsi="Calibri" w:cs="Calibri"/>
                <w:sz w:val="18"/>
                <w:szCs w:val="18"/>
              </w:rPr>
            </w:pPr>
            <w:r w:rsidRPr="00301B33">
              <w:rPr>
                <w:rFonts w:ascii="Calibri" w:hAnsi="Calibri" w:cs="Calibri"/>
                <w:sz w:val="18"/>
                <w:szCs w:val="18"/>
              </w:rPr>
              <w:t>2.</w:t>
            </w:r>
          </w:p>
        </w:tc>
      </w:tr>
      <w:tr w:rsidR="00301B33" w:rsidRPr="00212168" w14:paraId="3E5E970C"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07E4C90" w14:textId="77777777" w:rsidR="00301B33" w:rsidRPr="00301B33" w:rsidRDefault="00301B33" w:rsidP="002C7416">
            <w:pPr>
              <w:spacing w:after="0" w:line="240" w:lineRule="auto"/>
              <w:rPr>
                <w:rFonts w:ascii="Calibri" w:hAnsi="Calibri" w:cs="Calibri"/>
                <w:sz w:val="18"/>
                <w:szCs w:val="18"/>
              </w:rPr>
            </w:pPr>
            <w:r w:rsidRPr="00301B33">
              <w:rPr>
                <w:rStyle w:val="Strong"/>
                <w:rFonts w:ascii="Calibri" w:hAnsi="Calibri" w:cs="Calibr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084BD69B" w14:textId="3C7ED769"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prof. dr. sc.  Mario Jeličić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6074A4D1"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75E3C738" w14:textId="77777777" w:rsidR="00301B33" w:rsidRPr="00301B33" w:rsidRDefault="00301B33" w:rsidP="00301B33">
            <w:pPr>
              <w:spacing w:after="0" w:line="240" w:lineRule="auto"/>
              <w:jc w:val="center"/>
              <w:rPr>
                <w:rFonts w:ascii="Calibri" w:hAnsi="Calibri" w:cs="Calibri"/>
                <w:sz w:val="18"/>
                <w:szCs w:val="18"/>
              </w:rPr>
            </w:pPr>
            <w:r w:rsidRPr="00301B33">
              <w:rPr>
                <w:rFonts w:ascii="Calibri" w:hAnsi="Calibri" w:cs="Calibri"/>
                <w:sz w:val="18"/>
                <w:szCs w:val="18"/>
              </w:rPr>
              <w:t>5</w:t>
            </w:r>
          </w:p>
        </w:tc>
      </w:tr>
      <w:tr w:rsidR="00301B33" w:rsidRPr="00212168" w14:paraId="68B7C394" w14:textId="77777777" w:rsidTr="002C741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4DD569D2"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Suradnici</w:t>
            </w:r>
          </w:p>
        </w:tc>
        <w:tc>
          <w:tcPr>
            <w:tcW w:w="2502" w:type="dxa"/>
            <w:gridSpan w:val="3"/>
            <w:vMerge w:val="restart"/>
            <w:tcBorders>
              <w:right w:val="single" w:sz="12" w:space="0" w:color="auto"/>
            </w:tcBorders>
            <w:tcMar>
              <w:left w:w="57" w:type="dxa"/>
              <w:right w:w="57" w:type="dxa"/>
            </w:tcMar>
            <w:vAlign w:val="center"/>
          </w:tcPr>
          <w:p w14:paraId="0F497B8D" w14:textId="77777777" w:rsidR="00301B33" w:rsidRPr="00301B33" w:rsidRDefault="00301B33" w:rsidP="002C7416">
            <w:pPr>
              <w:spacing w:after="0" w:line="240" w:lineRule="auto"/>
              <w:rPr>
                <w:rFonts w:ascii="Calibri" w:hAnsi="Calibri" w:cs="Calibr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11159708"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044FDA56"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P</w:t>
            </w:r>
          </w:p>
        </w:tc>
        <w:tc>
          <w:tcPr>
            <w:tcW w:w="706" w:type="dxa"/>
            <w:gridSpan w:val="2"/>
            <w:tcBorders>
              <w:bottom w:val="single" w:sz="12" w:space="0" w:color="auto"/>
              <w:right w:val="single" w:sz="12" w:space="0" w:color="auto"/>
            </w:tcBorders>
            <w:vAlign w:val="center"/>
          </w:tcPr>
          <w:p w14:paraId="0677D336"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S</w:t>
            </w:r>
          </w:p>
        </w:tc>
        <w:tc>
          <w:tcPr>
            <w:tcW w:w="712" w:type="dxa"/>
            <w:tcBorders>
              <w:bottom w:val="single" w:sz="12" w:space="0" w:color="auto"/>
              <w:right w:val="single" w:sz="12" w:space="0" w:color="auto"/>
            </w:tcBorders>
            <w:vAlign w:val="center"/>
          </w:tcPr>
          <w:p w14:paraId="3DEE7A69"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V</w:t>
            </w:r>
          </w:p>
        </w:tc>
        <w:tc>
          <w:tcPr>
            <w:tcW w:w="618" w:type="dxa"/>
            <w:tcBorders>
              <w:bottom w:val="single" w:sz="12" w:space="0" w:color="auto"/>
              <w:right w:val="single" w:sz="12" w:space="0" w:color="auto"/>
            </w:tcBorders>
            <w:vAlign w:val="center"/>
          </w:tcPr>
          <w:p w14:paraId="00DAE60A"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T</w:t>
            </w:r>
          </w:p>
        </w:tc>
      </w:tr>
      <w:tr w:rsidR="00301B33" w:rsidRPr="00212168" w14:paraId="570D90E6" w14:textId="77777777" w:rsidTr="002C741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CD6FC93" w14:textId="77777777" w:rsidR="00301B33" w:rsidRPr="00301B33" w:rsidRDefault="00301B33" w:rsidP="002C7416">
            <w:pPr>
              <w:spacing w:after="0" w:line="240" w:lineRule="auto"/>
              <w:rPr>
                <w:rFonts w:ascii="Calibri" w:hAnsi="Calibri" w:cs="Calibr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0EA489B8" w14:textId="77777777" w:rsidR="00301B33" w:rsidRPr="00301B33" w:rsidRDefault="00301B33" w:rsidP="002C7416">
            <w:pPr>
              <w:spacing w:after="0" w:line="240" w:lineRule="auto"/>
              <w:rPr>
                <w:rFonts w:ascii="Calibri" w:hAnsi="Calibri" w:cs="Calibr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59440420" w14:textId="77777777" w:rsidR="00301B33" w:rsidRPr="00301B33" w:rsidRDefault="00301B33" w:rsidP="002C7416">
            <w:pPr>
              <w:spacing w:after="0" w:line="240" w:lineRule="auto"/>
              <w:rPr>
                <w:rFonts w:ascii="Calibri" w:hAnsi="Calibri" w:cs="Calibri"/>
                <w:sz w:val="18"/>
                <w:szCs w:val="18"/>
              </w:rPr>
            </w:pPr>
          </w:p>
        </w:tc>
        <w:tc>
          <w:tcPr>
            <w:tcW w:w="726" w:type="dxa"/>
            <w:tcBorders>
              <w:bottom w:val="single" w:sz="12" w:space="0" w:color="auto"/>
              <w:right w:val="single" w:sz="12" w:space="0" w:color="auto"/>
            </w:tcBorders>
            <w:tcMar>
              <w:left w:w="57" w:type="dxa"/>
              <w:right w:w="57" w:type="dxa"/>
            </w:tcMar>
            <w:vAlign w:val="center"/>
          </w:tcPr>
          <w:p w14:paraId="215F26E1"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15</w:t>
            </w:r>
          </w:p>
        </w:tc>
        <w:tc>
          <w:tcPr>
            <w:tcW w:w="706" w:type="dxa"/>
            <w:gridSpan w:val="2"/>
            <w:tcBorders>
              <w:bottom w:val="single" w:sz="12" w:space="0" w:color="auto"/>
              <w:right w:val="single" w:sz="12" w:space="0" w:color="auto"/>
            </w:tcBorders>
            <w:vAlign w:val="center"/>
          </w:tcPr>
          <w:p w14:paraId="5A6344C0"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30</w:t>
            </w:r>
          </w:p>
        </w:tc>
        <w:tc>
          <w:tcPr>
            <w:tcW w:w="712" w:type="dxa"/>
            <w:tcBorders>
              <w:bottom w:val="single" w:sz="12" w:space="0" w:color="auto"/>
              <w:right w:val="single" w:sz="12" w:space="0" w:color="auto"/>
            </w:tcBorders>
            <w:vAlign w:val="center"/>
          </w:tcPr>
          <w:p w14:paraId="2D5170BD"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w:t>
            </w:r>
          </w:p>
        </w:tc>
        <w:tc>
          <w:tcPr>
            <w:tcW w:w="618" w:type="dxa"/>
            <w:tcBorders>
              <w:bottom w:val="single" w:sz="12" w:space="0" w:color="auto"/>
              <w:right w:val="single" w:sz="12" w:space="0" w:color="auto"/>
            </w:tcBorders>
            <w:vAlign w:val="center"/>
          </w:tcPr>
          <w:p w14:paraId="285EC739"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w:t>
            </w:r>
          </w:p>
        </w:tc>
      </w:tr>
      <w:tr w:rsidR="00301B33" w:rsidRPr="00212168" w14:paraId="33B964E1"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E7CB46D"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51229084" w14:textId="7909A534"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Usmjerenje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60EE667"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74A9DE13" w14:textId="77777777" w:rsidR="00301B33" w:rsidRPr="00301B33" w:rsidRDefault="00301B33" w:rsidP="002C7416">
            <w:pPr>
              <w:spacing w:after="0" w:line="240" w:lineRule="auto"/>
              <w:rPr>
                <w:rFonts w:ascii="Calibri" w:hAnsi="Calibri" w:cs="Calibri"/>
                <w:color w:val="FF0000"/>
                <w:sz w:val="18"/>
                <w:szCs w:val="18"/>
              </w:rPr>
            </w:pPr>
          </w:p>
        </w:tc>
      </w:tr>
      <w:tr w:rsidR="00301B33" w:rsidRPr="00212168" w14:paraId="7D336235" w14:textId="77777777" w:rsidTr="002C741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6A5FEDD1" w14:textId="77777777" w:rsidR="00301B33" w:rsidRPr="00301B33" w:rsidRDefault="00301B33" w:rsidP="002C7416">
            <w:pPr>
              <w:tabs>
                <w:tab w:val="left" w:pos="2820"/>
              </w:tabs>
              <w:spacing w:after="0"/>
              <w:jc w:val="center"/>
              <w:rPr>
                <w:rFonts w:ascii="Calibri" w:hAnsi="Calibri" w:cs="Calibri"/>
                <w:b/>
                <w:sz w:val="18"/>
                <w:szCs w:val="18"/>
              </w:rPr>
            </w:pPr>
            <w:r w:rsidRPr="00301B33">
              <w:rPr>
                <w:rFonts w:ascii="Calibri" w:hAnsi="Calibri" w:cs="Calibri"/>
                <w:b/>
                <w:sz w:val="18"/>
                <w:szCs w:val="18"/>
              </w:rPr>
              <w:t>OPIS PREDMETA</w:t>
            </w:r>
          </w:p>
        </w:tc>
      </w:tr>
      <w:tr w:rsidR="00301B33" w:rsidRPr="00212168" w14:paraId="439CB2FC"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374B920D"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692ECDDE" w14:textId="77777777" w:rsidR="00301B33" w:rsidRPr="00301B33" w:rsidRDefault="00301B33" w:rsidP="002C7416">
            <w:pPr>
              <w:tabs>
                <w:tab w:val="left" w:pos="2820"/>
              </w:tabs>
              <w:spacing w:after="0"/>
              <w:rPr>
                <w:rFonts w:ascii="Calibri" w:hAnsi="Calibri" w:cs="Calibri"/>
                <w:color w:val="FF0000"/>
                <w:sz w:val="18"/>
                <w:szCs w:val="18"/>
              </w:rPr>
            </w:pPr>
            <w:r w:rsidRPr="00301B33">
              <w:rPr>
                <w:rFonts w:ascii="Calibri" w:eastAsia="Times New Roman" w:hAnsi="Calibri" w:cs="Calibri"/>
                <w:color w:val="000000"/>
                <w:sz w:val="18"/>
                <w:szCs w:val="18"/>
                <w:lang w:val="en-US"/>
              </w:rPr>
              <w:t>Cilj</w:t>
            </w:r>
            <w:r w:rsidRPr="00301B33">
              <w:rPr>
                <w:rFonts w:ascii="Calibri" w:eastAsia="Times New Roman" w:hAnsi="Calibri" w:cs="Calibri"/>
                <w:color w:val="000000"/>
                <w:sz w:val="18"/>
                <w:szCs w:val="18"/>
              </w:rPr>
              <w:t xml:space="preserve"> </w:t>
            </w:r>
            <w:r w:rsidRPr="00301B33">
              <w:rPr>
                <w:rFonts w:ascii="Calibri" w:eastAsia="Times New Roman" w:hAnsi="Calibri" w:cs="Calibri"/>
                <w:color w:val="000000"/>
                <w:sz w:val="18"/>
                <w:szCs w:val="18"/>
                <w:lang w:val="en-US"/>
              </w:rPr>
              <w:t>predmeta</w:t>
            </w:r>
            <w:r w:rsidRPr="00301B33">
              <w:rPr>
                <w:rFonts w:ascii="Calibri" w:eastAsia="Times New Roman" w:hAnsi="Calibri" w:cs="Calibri"/>
                <w:color w:val="000000"/>
                <w:sz w:val="18"/>
                <w:szCs w:val="18"/>
              </w:rPr>
              <w:t xml:space="preserve"> </w:t>
            </w:r>
            <w:r w:rsidRPr="00301B33">
              <w:rPr>
                <w:rFonts w:ascii="Calibri" w:eastAsia="Times New Roman" w:hAnsi="Calibri" w:cs="Calibri"/>
                <w:color w:val="000000"/>
                <w:sz w:val="18"/>
                <w:szCs w:val="18"/>
                <w:lang w:val="en-US"/>
              </w:rPr>
              <w:t>je</w:t>
            </w:r>
            <w:r w:rsidRPr="00301B33">
              <w:rPr>
                <w:rFonts w:ascii="Calibri" w:eastAsia="Times New Roman" w:hAnsi="Calibri" w:cs="Calibri"/>
                <w:color w:val="000000"/>
                <w:sz w:val="18"/>
                <w:szCs w:val="18"/>
              </w:rPr>
              <w:t xml:space="preserve"> </w:t>
            </w:r>
            <w:r w:rsidRPr="00301B33">
              <w:rPr>
                <w:rFonts w:ascii="Calibri" w:eastAsia="Times New Roman" w:hAnsi="Calibri" w:cs="Calibri"/>
                <w:color w:val="000000"/>
                <w:sz w:val="18"/>
                <w:szCs w:val="18"/>
                <w:lang w:val="en-US"/>
              </w:rPr>
              <w:t>osposobiti</w:t>
            </w:r>
            <w:r w:rsidRPr="00301B33">
              <w:rPr>
                <w:rFonts w:ascii="Calibri" w:eastAsia="Times New Roman" w:hAnsi="Calibri" w:cs="Calibri"/>
                <w:color w:val="000000"/>
                <w:sz w:val="18"/>
                <w:szCs w:val="18"/>
              </w:rPr>
              <w:t xml:space="preserve"> </w:t>
            </w:r>
            <w:r w:rsidRPr="00301B33">
              <w:rPr>
                <w:rFonts w:ascii="Calibri" w:eastAsia="Times New Roman" w:hAnsi="Calibri" w:cs="Calibri"/>
                <w:color w:val="000000"/>
                <w:sz w:val="18"/>
                <w:szCs w:val="18"/>
                <w:lang w:val="en-US"/>
              </w:rPr>
              <w:t>studenta</w:t>
            </w:r>
            <w:r w:rsidRPr="00301B33">
              <w:rPr>
                <w:rFonts w:ascii="Calibri" w:eastAsia="Times New Roman" w:hAnsi="Calibri" w:cs="Calibri"/>
                <w:color w:val="000000"/>
                <w:sz w:val="18"/>
                <w:szCs w:val="18"/>
              </w:rPr>
              <w:t xml:space="preserve"> </w:t>
            </w:r>
            <w:r w:rsidRPr="00301B33">
              <w:rPr>
                <w:rFonts w:ascii="Calibri" w:eastAsia="Times New Roman" w:hAnsi="Calibri" w:cs="Calibri"/>
                <w:color w:val="000000"/>
                <w:sz w:val="18"/>
                <w:szCs w:val="18"/>
                <w:lang w:val="en-US"/>
              </w:rPr>
              <w:t>da</w:t>
            </w:r>
            <w:r w:rsidRPr="00301B33">
              <w:rPr>
                <w:rFonts w:ascii="Calibri" w:eastAsia="Times New Roman" w:hAnsi="Calibri" w:cs="Calibri"/>
                <w:color w:val="000000"/>
                <w:sz w:val="18"/>
                <w:szCs w:val="18"/>
              </w:rPr>
              <w:t xml:space="preserve"> </w:t>
            </w:r>
            <w:r w:rsidRPr="00301B33">
              <w:rPr>
                <w:rFonts w:ascii="Calibri" w:eastAsia="Times New Roman" w:hAnsi="Calibri" w:cs="Calibri"/>
                <w:color w:val="000000"/>
                <w:sz w:val="18"/>
                <w:szCs w:val="18"/>
                <w:lang w:val="en-US"/>
              </w:rPr>
              <w:t>samostalno</w:t>
            </w:r>
            <w:r w:rsidRPr="00301B33">
              <w:rPr>
                <w:rFonts w:ascii="Calibri" w:eastAsia="Times New Roman" w:hAnsi="Calibri" w:cs="Calibri"/>
                <w:color w:val="000000"/>
                <w:sz w:val="18"/>
                <w:szCs w:val="18"/>
              </w:rPr>
              <w:t xml:space="preserve"> </w:t>
            </w:r>
            <w:r w:rsidRPr="00301B33">
              <w:rPr>
                <w:rFonts w:ascii="Calibri" w:eastAsia="Times New Roman" w:hAnsi="Calibri" w:cs="Calibri"/>
                <w:color w:val="000000"/>
                <w:sz w:val="18"/>
                <w:szCs w:val="18"/>
                <w:lang w:val="en-US"/>
              </w:rPr>
              <w:t>oblikuje</w:t>
            </w:r>
            <w:r w:rsidRPr="00301B33">
              <w:rPr>
                <w:rFonts w:ascii="Calibri" w:eastAsia="Times New Roman" w:hAnsi="Calibri" w:cs="Calibri"/>
                <w:color w:val="000000"/>
                <w:sz w:val="18"/>
                <w:szCs w:val="18"/>
              </w:rPr>
              <w:t xml:space="preserve"> </w:t>
            </w:r>
            <w:r w:rsidRPr="00301B33">
              <w:rPr>
                <w:rFonts w:ascii="Calibri" w:eastAsia="Times New Roman" w:hAnsi="Calibri" w:cs="Calibri"/>
                <w:color w:val="000000"/>
                <w:sz w:val="18"/>
                <w:szCs w:val="18"/>
                <w:lang w:val="en-US"/>
              </w:rPr>
              <w:t>pojedina</w:t>
            </w:r>
            <w:r w:rsidRPr="00301B33">
              <w:rPr>
                <w:rFonts w:ascii="Calibri" w:eastAsia="Times New Roman" w:hAnsi="Calibri" w:cs="Calibri"/>
                <w:color w:val="000000"/>
                <w:sz w:val="18"/>
                <w:szCs w:val="18"/>
              </w:rPr>
              <w:t>č</w:t>
            </w:r>
            <w:r w:rsidRPr="00301B33">
              <w:rPr>
                <w:rFonts w:ascii="Calibri" w:eastAsia="Times New Roman" w:hAnsi="Calibri" w:cs="Calibri"/>
                <w:color w:val="000000"/>
                <w:sz w:val="18"/>
                <w:szCs w:val="18"/>
                <w:lang w:val="en-US"/>
              </w:rPr>
              <w:t>ne</w:t>
            </w:r>
            <w:r w:rsidRPr="00301B33">
              <w:rPr>
                <w:rFonts w:ascii="Calibri" w:eastAsia="Times New Roman" w:hAnsi="Calibri" w:cs="Calibri"/>
                <w:color w:val="000000"/>
                <w:sz w:val="18"/>
                <w:szCs w:val="18"/>
              </w:rPr>
              <w:t xml:space="preserve"> </w:t>
            </w:r>
            <w:r w:rsidRPr="00301B33">
              <w:rPr>
                <w:rFonts w:ascii="Calibri" w:eastAsia="Times New Roman" w:hAnsi="Calibri" w:cs="Calibri"/>
                <w:color w:val="000000"/>
                <w:sz w:val="18"/>
                <w:szCs w:val="18"/>
                <w:lang w:val="en-US"/>
              </w:rPr>
              <w:t>i</w:t>
            </w:r>
            <w:r w:rsidRPr="00301B33">
              <w:rPr>
                <w:rFonts w:ascii="Calibri" w:eastAsia="Times New Roman" w:hAnsi="Calibri" w:cs="Calibri"/>
                <w:color w:val="000000"/>
                <w:sz w:val="18"/>
                <w:szCs w:val="18"/>
              </w:rPr>
              <w:t xml:space="preserve"> </w:t>
            </w:r>
            <w:r w:rsidRPr="00301B33">
              <w:rPr>
                <w:rFonts w:ascii="Calibri" w:eastAsia="Times New Roman" w:hAnsi="Calibri" w:cs="Calibri"/>
                <w:color w:val="000000"/>
                <w:sz w:val="18"/>
                <w:szCs w:val="18"/>
                <w:lang w:val="en-US"/>
              </w:rPr>
              <w:t>kombinirane</w:t>
            </w:r>
            <w:r w:rsidRPr="00301B33">
              <w:rPr>
                <w:rFonts w:ascii="Calibri" w:eastAsia="Times New Roman" w:hAnsi="Calibri" w:cs="Calibri"/>
                <w:color w:val="000000"/>
                <w:sz w:val="18"/>
                <w:szCs w:val="18"/>
              </w:rPr>
              <w:t xml:space="preserve"> </w:t>
            </w:r>
            <w:r w:rsidRPr="00301B33">
              <w:rPr>
                <w:rFonts w:ascii="Calibri" w:eastAsia="Times New Roman" w:hAnsi="Calibri" w:cs="Calibri"/>
                <w:color w:val="000000"/>
                <w:sz w:val="18"/>
                <w:szCs w:val="18"/>
                <w:lang w:val="en-US"/>
              </w:rPr>
              <w:t>trena</w:t>
            </w:r>
            <w:r w:rsidRPr="00301B33">
              <w:rPr>
                <w:rFonts w:ascii="Calibri" w:eastAsia="Times New Roman" w:hAnsi="Calibri" w:cs="Calibri"/>
                <w:color w:val="000000"/>
                <w:sz w:val="18"/>
                <w:szCs w:val="18"/>
              </w:rPr>
              <w:t>ž</w:t>
            </w:r>
            <w:r w:rsidRPr="00301B33">
              <w:rPr>
                <w:rFonts w:ascii="Calibri" w:eastAsia="Times New Roman" w:hAnsi="Calibri" w:cs="Calibri"/>
                <w:color w:val="000000"/>
                <w:sz w:val="18"/>
                <w:szCs w:val="18"/>
                <w:lang w:val="en-US"/>
              </w:rPr>
              <w:t>ne</w:t>
            </w:r>
            <w:r w:rsidRPr="00301B33">
              <w:rPr>
                <w:rFonts w:ascii="Calibri" w:eastAsia="Times New Roman" w:hAnsi="Calibri" w:cs="Calibri"/>
                <w:color w:val="000000"/>
                <w:sz w:val="18"/>
                <w:szCs w:val="18"/>
              </w:rPr>
              <w:t xml:space="preserve"> </w:t>
            </w:r>
            <w:r w:rsidRPr="00301B33">
              <w:rPr>
                <w:rFonts w:ascii="Calibri" w:eastAsia="Times New Roman" w:hAnsi="Calibri" w:cs="Calibri"/>
                <w:color w:val="000000"/>
                <w:sz w:val="18"/>
                <w:szCs w:val="18"/>
                <w:lang w:val="en-US"/>
              </w:rPr>
              <w:t>sustave</w:t>
            </w:r>
            <w:r w:rsidRPr="00301B33">
              <w:rPr>
                <w:rFonts w:ascii="Calibri" w:eastAsia="Times New Roman" w:hAnsi="Calibri" w:cs="Calibri"/>
                <w:color w:val="000000"/>
                <w:sz w:val="18"/>
                <w:szCs w:val="18"/>
              </w:rPr>
              <w:t xml:space="preserve">, </w:t>
            </w:r>
            <w:r w:rsidRPr="00301B33">
              <w:rPr>
                <w:rFonts w:ascii="Calibri" w:eastAsia="Times New Roman" w:hAnsi="Calibri" w:cs="Calibri"/>
                <w:color w:val="000000"/>
                <w:sz w:val="18"/>
                <w:szCs w:val="18"/>
                <w:lang w:val="en-US"/>
              </w:rPr>
              <w:t>usmjerene</w:t>
            </w:r>
            <w:r w:rsidRPr="00301B33">
              <w:rPr>
                <w:rFonts w:ascii="Calibri" w:eastAsia="Times New Roman" w:hAnsi="Calibri" w:cs="Calibri"/>
                <w:color w:val="000000"/>
                <w:sz w:val="18"/>
                <w:szCs w:val="18"/>
              </w:rPr>
              <w:t xml:space="preserve"> </w:t>
            </w:r>
            <w:r w:rsidRPr="00301B33">
              <w:rPr>
                <w:rFonts w:ascii="Calibri" w:eastAsia="Times New Roman" w:hAnsi="Calibri" w:cs="Calibri"/>
                <w:color w:val="000000"/>
                <w:sz w:val="18"/>
                <w:szCs w:val="18"/>
                <w:lang w:val="en-US"/>
              </w:rPr>
              <w:t>na</w:t>
            </w:r>
            <w:r w:rsidRPr="00301B33">
              <w:rPr>
                <w:rFonts w:ascii="Calibri" w:eastAsia="Times New Roman" w:hAnsi="Calibri" w:cs="Calibri"/>
                <w:color w:val="000000"/>
                <w:sz w:val="18"/>
                <w:szCs w:val="18"/>
              </w:rPr>
              <w:t xml:space="preserve"> </w:t>
            </w:r>
            <w:r w:rsidRPr="00301B33">
              <w:rPr>
                <w:rFonts w:ascii="Calibri" w:eastAsia="Times New Roman" w:hAnsi="Calibri" w:cs="Calibri"/>
                <w:color w:val="000000"/>
                <w:sz w:val="18"/>
                <w:szCs w:val="18"/>
                <w:lang w:val="en-US"/>
              </w:rPr>
              <w:t>pozitivne</w:t>
            </w:r>
            <w:r w:rsidRPr="00301B33">
              <w:rPr>
                <w:rFonts w:ascii="Calibri" w:eastAsia="Times New Roman" w:hAnsi="Calibri" w:cs="Calibri"/>
                <w:color w:val="000000"/>
                <w:sz w:val="18"/>
                <w:szCs w:val="18"/>
              </w:rPr>
              <w:t xml:space="preserve"> </w:t>
            </w:r>
            <w:r w:rsidRPr="00301B33">
              <w:rPr>
                <w:rFonts w:ascii="Calibri" w:eastAsia="Times New Roman" w:hAnsi="Calibri" w:cs="Calibri"/>
                <w:color w:val="000000"/>
                <w:sz w:val="18"/>
                <w:szCs w:val="18"/>
                <w:lang w:val="en-US"/>
              </w:rPr>
              <w:t>vi</w:t>
            </w:r>
            <w:r w:rsidRPr="00301B33">
              <w:rPr>
                <w:rFonts w:ascii="Calibri" w:eastAsia="Times New Roman" w:hAnsi="Calibri" w:cs="Calibri"/>
                <w:color w:val="000000"/>
                <w:sz w:val="18"/>
                <w:szCs w:val="18"/>
              </w:rPr>
              <w:t>š</w:t>
            </w:r>
            <w:r w:rsidRPr="00301B33">
              <w:rPr>
                <w:rFonts w:ascii="Calibri" w:eastAsia="Times New Roman" w:hAnsi="Calibri" w:cs="Calibri"/>
                <w:color w:val="000000"/>
                <w:sz w:val="18"/>
                <w:szCs w:val="18"/>
                <w:lang w:val="en-US"/>
              </w:rPr>
              <w:t>estruke</w:t>
            </w:r>
            <w:r w:rsidRPr="00301B33">
              <w:rPr>
                <w:rFonts w:ascii="Calibri" w:eastAsia="Times New Roman" w:hAnsi="Calibri" w:cs="Calibri"/>
                <w:color w:val="000000"/>
                <w:sz w:val="18"/>
                <w:szCs w:val="18"/>
              </w:rPr>
              <w:t xml:space="preserve"> </w:t>
            </w:r>
            <w:r w:rsidRPr="00301B33">
              <w:rPr>
                <w:rFonts w:ascii="Calibri" w:eastAsia="Times New Roman" w:hAnsi="Calibri" w:cs="Calibri"/>
                <w:color w:val="000000"/>
                <w:sz w:val="18"/>
                <w:szCs w:val="18"/>
                <w:lang w:val="en-US"/>
              </w:rPr>
              <w:t>u</w:t>
            </w:r>
            <w:r w:rsidRPr="00301B33">
              <w:rPr>
                <w:rFonts w:ascii="Calibri" w:eastAsia="Times New Roman" w:hAnsi="Calibri" w:cs="Calibri"/>
                <w:color w:val="000000"/>
                <w:sz w:val="18"/>
                <w:szCs w:val="18"/>
              </w:rPr>
              <w:t>č</w:t>
            </w:r>
            <w:r w:rsidRPr="00301B33">
              <w:rPr>
                <w:rFonts w:ascii="Calibri" w:eastAsia="Times New Roman" w:hAnsi="Calibri" w:cs="Calibri"/>
                <w:color w:val="000000"/>
                <w:sz w:val="18"/>
                <w:szCs w:val="18"/>
                <w:lang w:val="en-US"/>
              </w:rPr>
              <w:t>unke</w:t>
            </w:r>
            <w:r w:rsidRPr="00301B33">
              <w:rPr>
                <w:rFonts w:ascii="Calibri" w:eastAsia="Times New Roman" w:hAnsi="Calibri" w:cs="Calibri"/>
                <w:color w:val="000000"/>
                <w:sz w:val="18"/>
                <w:szCs w:val="18"/>
              </w:rPr>
              <w:t xml:space="preserve"> (</w:t>
            </w:r>
            <w:r w:rsidRPr="00301B33">
              <w:rPr>
                <w:rFonts w:ascii="Calibri" w:eastAsia="Times New Roman" w:hAnsi="Calibri" w:cs="Calibri"/>
                <w:color w:val="000000"/>
                <w:sz w:val="18"/>
                <w:szCs w:val="18"/>
                <w:lang w:val="en-US"/>
              </w:rPr>
              <w:t>multidimenzionalne</w:t>
            </w:r>
            <w:r w:rsidRPr="00301B33">
              <w:rPr>
                <w:rFonts w:ascii="Calibri" w:eastAsia="Times New Roman" w:hAnsi="Calibri" w:cs="Calibri"/>
                <w:color w:val="000000"/>
                <w:sz w:val="18"/>
                <w:szCs w:val="18"/>
              </w:rPr>
              <w:t xml:space="preserve"> </w:t>
            </w:r>
            <w:r w:rsidRPr="00301B33">
              <w:rPr>
                <w:rFonts w:ascii="Calibri" w:eastAsia="Times New Roman" w:hAnsi="Calibri" w:cs="Calibri"/>
                <w:color w:val="000000"/>
                <w:sz w:val="18"/>
                <w:szCs w:val="18"/>
                <w:lang w:val="en-US"/>
              </w:rPr>
              <w:t>i</w:t>
            </w:r>
            <w:r w:rsidRPr="00301B33">
              <w:rPr>
                <w:rFonts w:ascii="Calibri" w:eastAsia="Times New Roman" w:hAnsi="Calibri" w:cs="Calibri"/>
                <w:color w:val="000000"/>
                <w:sz w:val="18"/>
                <w:szCs w:val="18"/>
              </w:rPr>
              <w:t xml:space="preserve"> </w:t>
            </w:r>
            <w:r w:rsidRPr="00301B33">
              <w:rPr>
                <w:rFonts w:ascii="Calibri" w:eastAsia="Times New Roman" w:hAnsi="Calibri" w:cs="Calibri"/>
                <w:color w:val="000000"/>
                <w:sz w:val="18"/>
                <w:szCs w:val="18"/>
                <w:lang w:val="en-US"/>
              </w:rPr>
              <w:t>vi</w:t>
            </w:r>
            <w:r w:rsidRPr="00301B33">
              <w:rPr>
                <w:rFonts w:ascii="Calibri" w:eastAsia="Times New Roman" w:hAnsi="Calibri" w:cs="Calibri"/>
                <w:color w:val="000000"/>
                <w:sz w:val="18"/>
                <w:szCs w:val="18"/>
              </w:rPr>
              <w:t>š</w:t>
            </w:r>
            <w:r w:rsidRPr="00301B33">
              <w:rPr>
                <w:rFonts w:ascii="Calibri" w:eastAsia="Times New Roman" w:hAnsi="Calibri" w:cs="Calibri"/>
                <w:color w:val="000000"/>
                <w:sz w:val="18"/>
                <w:szCs w:val="18"/>
                <w:lang w:val="en-US"/>
              </w:rPr>
              <w:t>esmjerne</w:t>
            </w:r>
            <w:r w:rsidRPr="00301B33">
              <w:rPr>
                <w:rFonts w:ascii="Calibri" w:eastAsia="Times New Roman" w:hAnsi="Calibri" w:cs="Calibri"/>
                <w:color w:val="000000"/>
                <w:sz w:val="18"/>
                <w:szCs w:val="18"/>
              </w:rPr>
              <w:t xml:space="preserve"> </w:t>
            </w:r>
            <w:r w:rsidRPr="00301B33">
              <w:rPr>
                <w:rFonts w:ascii="Calibri" w:eastAsia="Times New Roman" w:hAnsi="Calibri" w:cs="Calibri"/>
                <w:color w:val="000000"/>
                <w:sz w:val="18"/>
                <w:szCs w:val="18"/>
                <w:lang w:val="en-US"/>
              </w:rPr>
              <w:t>promjene</w:t>
            </w:r>
            <w:r w:rsidRPr="00301B33">
              <w:rPr>
                <w:rFonts w:ascii="Calibri" w:eastAsia="Times New Roman" w:hAnsi="Calibri" w:cs="Calibri"/>
                <w:color w:val="000000"/>
                <w:sz w:val="18"/>
                <w:szCs w:val="18"/>
              </w:rPr>
              <w:t>)</w:t>
            </w:r>
          </w:p>
        </w:tc>
      </w:tr>
      <w:tr w:rsidR="00301B33" w:rsidRPr="00212168" w14:paraId="7103D374" w14:textId="77777777" w:rsidTr="002C7416">
        <w:tc>
          <w:tcPr>
            <w:tcW w:w="1912" w:type="dxa"/>
            <w:gridSpan w:val="2"/>
            <w:tcBorders>
              <w:left w:val="single" w:sz="12" w:space="0" w:color="auto"/>
            </w:tcBorders>
            <w:shd w:val="clear" w:color="auto" w:fill="CCFFFF"/>
            <w:tcMar>
              <w:left w:w="57" w:type="dxa"/>
              <w:right w:w="57" w:type="dxa"/>
            </w:tcMar>
            <w:vAlign w:val="center"/>
          </w:tcPr>
          <w:p w14:paraId="6D8B589E"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15D394E5" w14:textId="77777777" w:rsidR="00301B33" w:rsidRPr="00301B33" w:rsidRDefault="00301B33" w:rsidP="002C7416">
            <w:pPr>
              <w:tabs>
                <w:tab w:val="left" w:pos="2820"/>
              </w:tabs>
              <w:spacing w:after="0"/>
              <w:rPr>
                <w:rFonts w:ascii="Calibri" w:hAnsi="Calibri" w:cs="Calibri"/>
                <w:sz w:val="18"/>
                <w:szCs w:val="18"/>
              </w:rPr>
            </w:pPr>
            <w:r w:rsidRPr="00301B33">
              <w:rPr>
                <w:rFonts w:ascii="Calibri" w:hAnsi="Calibri" w:cs="Calibri"/>
                <w:color w:val="000000"/>
                <w:sz w:val="18"/>
                <w:szCs w:val="18"/>
              </w:rPr>
              <w:t>Nema</w:t>
            </w:r>
          </w:p>
        </w:tc>
      </w:tr>
      <w:tr w:rsidR="00301B33" w:rsidRPr="00212168" w14:paraId="3F6885D5" w14:textId="77777777" w:rsidTr="002C7416">
        <w:tc>
          <w:tcPr>
            <w:tcW w:w="1912" w:type="dxa"/>
            <w:gridSpan w:val="2"/>
            <w:tcBorders>
              <w:left w:val="single" w:sz="12" w:space="0" w:color="auto"/>
            </w:tcBorders>
            <w:shd w:val="clear" w:color="auto" w:fill="CCFFFF"/>
            <w:tcMar>
              <w:left w:w="57" w:type="dxa"/>
              <w:right w:w="57" w:type="dxa"/>
            </w:tcMar>
            <w:vAlign w:val="center"/>
          </w:tcPr>
          <w:p w14:paraId="3AD4072C"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7323EA8A" w14:textId="77777777" w:rsidR="00301B33" w:rsidRPr="00301B33" w:rsidRDefault="00301B33" w:rsidP="00015F19">
            <w:pPr>
              <w:widowControl w:val="0"/>
              <w:numPr>
                <w:ilvl w:val="0"/>
                <w:numId w:val="74"/>
              </w:numPr>
              <w:shd w:val="clear" w:color="auto" w:fill="FFFFFF"/>
              <w:autoSpaceDE w:val="0"/>
              <w:autoSpaceDN w:val="0"/>
              <w:adjustRightInd w:val="0"/>
              <w:spacing w:before="14" w:after="0" w:line="240" w:lineRule="auto"/>
              <w:rPr>
                <w:rFonts w:ascii="Calibri" w:hAnsi="Calibri" w:cs="Calibri"/>
                <w:sz w:val="18"/>
                <w:szCs w:val="18"/>
              </w:rPr>
            </w:pPr>
            <w:r w:rsidRPr="00301B33">
              <w:rPr>
                <w:rFonts w:ascii="Calibri" w:hAnsi="Calibri" w:cs="Calibri"/>
                <w:sz w:val="18"/>
                <w:szCs w:val="18"/>
              </w:rPr>
              <w:t>procijeniti stanje pripremljenosti igrača u košarci</w:t>
            </w:r>
          </w:p>
          <w:p w14:paraId="43E99BE1" w14:textId="77777777" w:rsidR="00301B33" w:rsidRPr="00301B33" w:rsidRDefault="00301B33" w:rsidP="00015F19">
            <w:pPr>
              <w:widowControl w:val="0"/>
              <w:numPr>
                <w:ilvl w:val="0"/>
                <w:numId w:val="74"/>
              </w:numPr>
              <w:shd w:val="clear" w:color="auto" w:fill="FFFFFF"/>
              <w:autoSpaceDE w:val="0"/>
              <w:autoSpaceDN w:val="0"/>
              <w:adjustRightInd w:val="0"/>
              <w:spacing w:before="14" w:after="0" w:line="240" w:lineRule="auto"/>
              <w:rPr>
                <w:rFonts w:ascii="Calibri" w:hAnsi="Calibri" w:cs="Calibri"/>
                <w:sz w:val="18"/>
                <w:szCs w:val="18"/>
              </w:rPr>
            </w:pPr>
            <w:r w:rsidRPr="00301B33">
              <w:rPr>
                <w:rFonts w:ascii="Calibri" w:hAnsi="Calibri" w:cs="Calibri"/>
                <w:sz w:val="18"/>
                <w:szCs w:val="18"/>
              </w:rPr>
              <w:t>procijeniti ukupnu stvarnu kvalitetu igrača u košarci na temelju sustava kriterija</w:t>
            </w:r>
          </w:p>
          <w:p w14:paraId="740DE85E" w14:textId="77777777" w:rsidR="00301B33" w:rsidRPr="00301B33" w:rsidRDefault="00301B33" w:rsidP="00015F19">
            <w:pPr>
              <w:widowControl w:val="0"/>
              <w:numPr>
                <w:ilvl w:val="0"/>
                <w:numId w:val="74"/>
              </w:numPr>
              <w:shd w:val="clear" w:color="auto" w:fill="FFFFFF"/>
              <w:autoSpaceDE w:val="0"/>
              <w:autoSpaceDN w:val="0"/>
              <w:adjustRightInd w:val="0"/>
              <w:spacing w:before="14" w:after="0" w:line="240" w:lineRule="auto"/>
              <w:rPr>
                <w:rFonts w:ascii="Calibri" w:hAnsi="Calibri" w:cs="Calibri"/>
                <w:sz w:val="18"/>
                <w:szCs w:val="18"/>
              </w:rPr>
            </w:pPr>
            <w:r w:rsidRPr="00301B33">
              <w:rPr>
                <w:rFonts w:ascii="Calibri" w:hAnsi="Calibri" w:cs="Calibri"/>
                <w:sz w:val="18"/>
                <w:szCs w:val="18"/>
              </w:rPr>
              <w:t>planirati, programirati i organizirati provedbu tehničko-taktičke, kondicijske i psihološke pripreme u subseniorskim i seniorskim selekcijama</w:t>
            </w:r>
          </w:p>
          <w:p w14:paraId="549851FD" w14:textId="77777777" w:rsidR="00301B33" w:rsidRPr="00301B33" w:rsidRDefault="00301B33" w:rsidP="00015F19">
            <w:pPr>
              <w:widowControl w:val="0"/>
              <w:numPr>
                <w:ilvl w:val="0"/>
                <w:numId w:val="74"/>
              </w:numPr>
              <w:shd w:val="clear" w:color="auto" w:fill="FFFFFF"/>
              <w:autoSpaceDE w:val="0"/>
              <w:autoSpaceDN w:val="0"/>
              <w:adjustRightInd w:val="0"/>
              <w:spacing w:before="14" w:after="0" w:line="240" w:lineRule="auto"/>
              <w:rPr>
                <w:rFonts w:ascii="Calibri" w:hAnsi="Calibri" w:cs="Calibri"/>
                <w:sz w:val="18"/>
                <w:szCs w:val="18"/>
              </w:rPr>
            </w:pPr>
            <w:r w:rsidRPr="00301B33">
              <w:rPr>
                <w:rFonts w:ascii="Calibri" w:hAnsi="Calibri" w:cs="Calibri"/>
                <w:sz w:val="18"/>
                <w:szCs w:val="18"/>
              </w:rPr>
              <w:t>nadzirati proces cjelokupne sportske pripreme</w:t>
            </w:r>
          </w:p>
          <w:p w14:paraId="728E29DA" w14:textId="77777777" w:rsidR="00301B33" w:rsidRPr="00301B33" w:rsidRDefault="00301B33" w:rsidP="00015F19">
            <w:pPr>
              <w:widowControl w:val="0"/>
              <w:numPr>
                <w:ilvl w:val="0"/>
                <w:numId w:val="74"/>
              </w:numPr>
              <w:shd w:val="clear" w:color="auto" w:fill="FFFFFF"/>
              <w:autoSpaceDE w:val="0"/>
              <w:autoSpaceDN w:val="0"/>
              <w:adjustRightInd w:val="0"/>
              <w:spacing w:before="14" w:after="0" w:line="240" w:lineRule="auto"/>
              <w:rPr>
                <w:rFonts w:ascii="Calibri" w:hAnsi="Calibri" w:cs="Calibri"/>
                <w:sz w:val="18"/>
                <w:szCs w:val="18"/>
              </w:rPr>
            </w:pPr>
            <w:r w:rsidRPr="00301B33">
              <w:rPr>
                <w:rFonts w:ascii="Calibri" w:hAnsi="Calibri" w:cs="Calibri"/>
                <w:sz w:val="18"/>
                <w:szCs w:val="18"/>
              </w:rPr>
              <w:t>analizirati i interpretirati stanje pripremljenosti igrača i cijele momčadi u košarci</w:t>
            </w:r>
          </w:p>
          <w:p w14:paraId="52E89352" w14:textId="77777777" w:rsidR="00301B33" w:rsidRPr="00301B33" w:rsidRDefault="00301B33" w:rsidP="00015F19">
            <w:pPr>
              <w:widowControl w:val="0"/>
              <w:numPr>
                <w:ilvl w:val="0"/>
                <w:numId w:val="74"/>
              </w:numPr>
              <w:shd w:val="clear" w:color="auto" w:fill="FFFFFF"/>
              <w:autoSpaceDE w:val="0"/>
              <w:autoSpaceDN w:val="0"/>
              <w:adjustRightInd w:val="0"/>
              <w:spacing w:before="14" w:after="0" w:line="240" w:lineRule="auto"/>
              <w:rPr>
                <w:rFonts w:ascii="Calibri" w:hAnsi="Calibri" w:cs="Calibri"/>
                <w:sz w:val="18"/>
                <w:szCs w:val="18"/>
              </w:rPr>
            </w:pPr>
            <w:r w:rsidRPr="00301B33">
              <w:rPr>
                <w:rFonts w:ascii="Calibri" w:hAnsi="Calibri" w:cs="Calibri"/>
                <w:sz w:val="18"/>
                <w:szCs w:val="18"/>
              </w:rPr>
              <w:t>modificirati plan, program i provedbu procesa sportske pripreme tijekom treninga</w:t>
            </w:r>
          </w:p>
        </w:tc>
      </w:tr>
      <w:tr w:rsidR="00301B33" w:rsidRPr="00212168" w14:paraId="34CBFCD9" w14:textId="77777777" w:rsidTr="002C7416">
        <w:tc>
          <w:tcPr>
            <w:tcW w:w="1912" w:type="dxa"/>
            <w:gridSpan w:val="2"/>
            <w:tcBorders>
              <w:left w:val="single" w:sz="12" w:space="0" w:color="auto"/>
            </w:tcBorders>
            <w:shd w:val="clear" w:color="auto" w:fill="CCFFFF"/>
            <w:tcMar>
              <w:left w:w="57" w:type="dxa"/>
              <w:right w:w="57" w:type="dxa"/>
            </w:tcMar>
            <w:vAlign w:val="center"/>
          </w:tcPr>
          <w:p w14:paraId="27E31C70"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4EC6C948" w14:textId="77777777" w:rsidR="00301B33" w:rsidRPr="00301B33" w:rsidRDefault="00301B33" w:rsidP="002C7416">
            <w:pPr>
              <w:tabs>
                <w:tab w:val="left" w:pos="2820"/>
              </w:tabs>
              <w:spacing w:after="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773"/>
              <w:gridCol w:w="2257"/>
            </w:tblGrid>
            <w:tr w:rsidR="00301B33" w:rsidRPr="00301B33" w14:paraId="5A205815" w14:textId="77777777" w:rsidTr="002C7416">
              <w:tc>
                <w:tcPr>
                  <w:tcW w:w="3741" w:type="dxa"/>
                  <w:shd w:val="clear" w:color="auto" w:fill="C4EEFF"/>
                </w:tcPr>
                <w:p w14:paraId="3B24ABC5"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Nastavni sat predavanja</w:t>
                  </w:r>
                </w:p>
              </w:tc>
              <w:tc>
                <w:tcPr>
                  <w:tcW w:w="773" w:type="dxa"/>
                  <w:shd w:val="clear" w:color="auto" w:fill="C4EEFF"/>
                </w:tcPr>
                <w:p w14:paraId="08DE6B87"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broj sati</w:t>
                  </w:r>
                </w:p>
              </w:tc>
              <w:tc>
                <w:tcPr>
                  <w:tcW w:w="2257" w:type="dxa"/>
                  <w:shd w:val="clear" w:color="auto" w:fill="C4EEFF"/>
                </w:tcPr>
                <w:p w14:paraId="57CFCE0B"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Nastavu izvodi</w:t>
                  </w:r>
                </w:p>
              </w:tc>
            </w:tr>
            <w:tr w:rsidR="00301B33" w:rsidRPr="00301B33" w14:paraId="33DCB97B" w14:textId="77777777" w:rsidTr="002C7416">
              <w:tc>
                <w:tcPr>
                  <w:tcW w:w="3741" w:type="dxa"/>
                  <w:shd w:val="clear" w:color="auto" w:fill="FFFFFF"/>
                  <w:vAlign w:val="center"/>
                </w:tcPr>
                <w:p w14:paraId="25E00089"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Utvrđivanje stanja pripremljenosti i ukupne stvarne kvalitete igrača u košarci</w:t>
                  </w:r>
                </w:p>
              </w:tc>
              <w:tc>
                <w:tcPr>
                  <w:tcW w:w="773" w:type="dxa"/>
                  <w:shd w:val="clear" w:color="auto" w:fill="FFFFFF"/>
                </w:tcPr>
                <w:p w14:paraId="1D81589F"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1 sat</w:t>
                  </w:r>
                </w:p>
              </w:tc>
              <w:tc>
                <w:tcPr>
                  <w:tcW w:w="2257" w:type="dxa"/>
                  <w:shd w:val="clear" w:color="auto" w:fill="FFFFFF"/>
                </w:tcPr>
                <w:p w14:paraId="06317EDE" w14:textId="419E58D1" w:rsidR="00301B33" w:rsidRPr="00301B33" w:rsidRDefault="00301B33" w:rsidP="002C7416">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01163DF3" w14:textId="77777777" w:rsidTr="002C7416">
              <w:tc>
                <w:tcPr>
                  <w:tcW w:w="3741" w:type="dxa"/>
                  <w:shd w:val="clear" w:color="auto" w:fill="FFFFFF"/>
                  <w:vAlign w:val="center"/>
                </w:tcPr>
                <w:p w14:paraId="35C46B51"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Planiranje i programiranje treninga u košarci</w:t>
                  </w:r>
                </w:p>
              </w:tc>
              <w:tc>
                <w:tcPr>
                  <w:tcW w:w="773" w:type="dxa"/>
                  <w:shd w:val="clear" w:color="auto" w:fill="FFFFFF"/>
                </w:tcPr>
                <w:p w14:paraId="4B55CEC7"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1 sat</w:t>
                  </w:r>
                </w:p>
              </w:tc>
              <w:tc>
                <w:tcPr>
                  <w:tcW w:w="2257" w:type="dxa"/>
                  <w:shd w:val="clear" w:color="auto" w:fill="FFFFFF"/>
                </w:tcPr>
                <w:p w14:paraId="35EA85A8" w14:textId="43978C8C"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60A17B4C" w14:textId="77777777" w:rsidTr="002C7416">
              <w:tc>
                <w:tcPr>
                  <w:tcW w:w="3741" w:type="dxa"/>
                  <w:shd w:val="clear" w:color="auto" w:fill="FFFFFF"/>
                  <w:vAlign w:val="center"/>
                </w:tcPr>
                <w:p w14:paraId="4D53446E"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Planiranje i programiranje treninga u košarci</w:t>
                  </w:r>
                </w:p>
              </w:tc>
              <w:tc>
                <w:tcPr>
                  <w:tcW w:w="773" w:type="dxa"/>
                  <w:shd w:val="clear" w:color="auto" w:fill="FFFFFF"/>
                </w:tcPr>
                <w:p w14:paraId="0E750FCC"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1 sat</w:t>
                  </w:r>
                </w:p>
              </w:tc>
              <w:tc>
                <w:tcPr>
                  <w:tcW w:w="2257" w:type="dxa"/>
                  <w:shd w:val="clear" w:color="auto" w:fill="FFFFFF"/>
                </w:tcPr>
                <w:p w14:paraId="3BEBD043" w14:textId="66509D08"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5C52964E" w14:textId="77777777" w:rsidTr="002C7416">
              <w:tc>
                <w:tcPr>
                  <w:tcW w:w="3741" w:type="dxa"/>
                  <w:shd w:val="clear" w:color="auto" w:fill="FFFFFF"/>
                  <w:vAlign w:val="center"/>
                </w:tcPr>
                <w:p w14:paraId="2E03EE19"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Organizacija i provedba treninga u košarci</w:t>
                  </w:r>
                </w:p>
              </w:tc>
              <w:tc>
                <w:tcPr>
                  <w:tcW w:w="773" w:type="dxa"/>
                  <w:shd w:val="clear" w:color="auto" w:fill="FFFFFF"/>
                </w:tcPr>
                <w:p w14:paraId="67D2069A"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1 sat</w:t>
                  </w:r>
                </w:p>
              </w:tc>
              <w:tc>
                <w:tcPr>
                  <w:tcW w:w="2257" w:type="dxa"/>
                  <w:shd w:val="clear" w:color="auto" w:fill="FFFFFF"/>
                </w:tcPr>
                <w:p w14:paraId="7F5433C2" w14:textId="0325DC35"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74AB8CA0" w14:textId="77777777" w:rsidTr="002C7416">
              <w:tc>
                <w:tcPr>
                  <w:tcW w:w="3741" w:type="dxa"/>
                  <w:shd w:val="clear" w:color="auto" w:fill="FFFFFF"/>
                  <w:vAlign w:val="center"/>
                </w:tcPr>
                <w:p w14:paraId="675D1FDA"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Nadzor nad procesom sportske pripreme u košarci</w:t>
                  </w:r>
                </w:p>
              </w:tc>
              <w:tc>
                <w:tcPr>
                  <w:tcW w:w="773" w:type="dxa"/>
                  <w:shd w:val="clear" w:color="auto" w:fill="FFFFFF"/>
                </w:tcPr>
                <w:p w14:paraId="7A9BCF26"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1 sat</w:t>
                  </w:r>
                </w:p>
              </w:tc>
              <w:tc>
                <w:tcPr>
                  <w:tcW w:w="2257" w:type="dxa"/>
                  <w:shd w:val="clear" w:color="auto" w:fill="FFFFFF"/>
                </w:tcPr>
                <w:p w14:paraId="4666E6A8" w14:textId="1131D29B"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0394E70B" w14:textId="77777777" w:rsidTr="002C7416">
              <w:tc>
                <w:tcPr>
                  <w:tcW w:w="3741" w:type="dxa"/>
                  <w:shd w:val="clear" w:color="auto" w:fill="FFFFFF"/>
                  <w:vAlign w:val="center"/>
                </w:tcPr>
                <w:p w14:paraId="743ECEE8"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Analiza i interpretacija stanja pripremljenosti igrača u košarci</w:t>
                  </w:r>
                </w:p>
              </w:tc>
              <w:tc>
                <w:tcPr>
                  <w:tcW w:w="773" w:type="dxa"/>
                  <w:shd w:val="clear" w:color="auto" w:fill="FFFFFF"/>
                </w:tcPr>
                <w:p w14:paraId="289492FE"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1 sat</w:t>
                  </w:r>
                </w:p>
              </w:tc>
              <w:tc>
                <w:tcPr>
                  <w:tcW w:w="2257" w:type="dxa"/>
                  <w:shd w:val="clear" w:color="auto" w:fill="FFFFFF"/>
                </w:tcPr>
                <w:p w14:paraId="66D7E5B9" w14:textId="1FFE7102"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269228D2" w14:textId="77777777" w:rsidTr="002C7416">
              <w:tc>
                <w:tcPr>
                  <w:tcW w:w="3741" w:type="dxa"/>
                  <w:shd w:val="clear" w:color="auto" w:fill="FFFFFF"/>
                  <w:vAlign w:val="center"/>
                </w:tcPr>
                <w:p w14:paraId="027035A4"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Periodizacija tehničko-taktičke pripreme u višegodišnjem i godišnjem ciklusu</w:t>
                  </w:r>
                </w:p>
              </w:tc>
              <w:tc>
                <w:tcPr>
                  <w:tcW w:w="773" w:type="dxa"/>
                  <w:shd w:val="clear" w:color="auto" w:fill="FFFFFF"/>
                </w:tcPr>
                <w:p w14:paraId="25C6813D"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1 sat</w:t>
                  </w:r>
                </w:p>
              </w:tc>
              <w:tc>
                <w:tcPr>
                  <w:tcW w:w="2257" w:type="dxa"/>
                  <w:shd w:val="clear" w:color="auto" w:fill="FFFFFF"/>
                </w:tcPr>
                <w:p w14:paraId="4B58BE87" w14:textId="2509C9AB"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3489A9D7" w14:textId="77777777" w:rsidTr="002C7416">
              <w:tc>
                <w:tcPr>
                  <w:tcW w:w="3741" w:type="dxa"/>
                  <w:shd w:val="clear" w:color="auto" w:fill="FFFFFF"/>
                  <w:vAlign w:val="center"/>
                </w:tcPr>
                <w:p w14:paraId="5034C9B8" w14:textId="77777777" w:rsidR="00301B33" w:rsidRPr="00301B33" w:rsidRDefault="00301B33" w:rsidP="00301B33">
                  <w:pPr>
                    <w:tabs>
                      <w:tab w:val="left" w:pos="2820"/>
                    </w:tabs>
                    <w:spacing w:after="0" w:line="240" w:lineRule="auto"/>
                    <w:rPr>
                      <w:rFonts w:ascii="Calibri" w:eastAsia="Times New Roman" w:hAnsi="Calibri" w:cs="Calibri"/>
                      <w:sz w:val="18"/>
                      <w:szCs w:val="18"/>
                    </w:rPr>
                  </w:pPr>
                  <w:r w:rsidRPr="00301B33">
                    <w:rPr>
                      <w:rFonts w:ascii="Calibri" w:hAnsi="Calibri" w:cs="Calibri"/>
                      <w:sz w:val="18"/>
                      <w:szCs w:val="18"/>
                    </w:rPr>
                    <w:t>Periodizacija tehničko-taktičke pripreme u višegodišnjem i godišnjem ciklusu</w:t>
                  </w:r>
                </w:p>
              </w:tc>
              <w:tc>
                <w:tcPr>
                  <w:tcW w:w="773" w:type="dxa"/>
                  <w:shd w:val="clear" w:color="auto" w:fill="FFFFFF"/>
                </w:tcPr>
                <w:p w14:paraId="142B71FC"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1 sat</w:t>
                  </w:r>
                </w:p>
              </w:tc>
              <w:tc>
                <w:tcPr>
                  <w:tcW w:w="2257" w:type="dxa"/>
                  <w:shd w:val="clear" w:color="auto" w:fill="FFFFFF"/>
                </w:tcPr>
                <w:p w14:paraId="61C097BA" w14:textId="6E16B002"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60AD52F4" w14:textId="77777777" w:rsidTr="002C7416">
              <w:tc>
                <w:tcPr>
                  <w:tcW w:w="3741" w:type="dxa"/>
                  <w:shd w:val="clear" w:color="auto" w:fill="FFFFFF"/>
                  <w:vAlign w:val="center"/>
                </w:tcPr>
                <w:p w14:paraId="20456CD5"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Periodizacija kondicijske pripreme u višegodišnjem i godišnjem ciklusu</w:t>
                  </w:r>
                </w:p>
              </w:tc>
              <w:tc>
                <w:tcPr>
                  <w:tcW w:w="773" w:type="dxa"/>
                  <w:shd w:val="clear" w:color="auto" w:fill="FFFFFF"/>
                </w:tcPr>
                <w:p w14:paraId="226CE50C"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1 sat</w:t>
                  </w:r>
                </w:p>
              </w:tc>
              <w:tc>
                <w:tcPr>
                  <w:tcW w:w="2257" w:type="dxa"/>
                  <w:shd w:val="clear" w:color="auto" w:fill="FFFFFF"/>
                </w:tcPr>
                <w:p w14:paraId="469BC3A4" w14:textId="67E50A04"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15164C83" w14:textId="77777777" w:rsidTr="002C7416">
              <w:tc>
                <w:tcPr>
                  <w:tcW w:w="3741" w:type="dxa"/>
                  <w:shd w:val="clear" w:color="auto" w:fill="FFFFFF"/>
                  <w:vAlign w:val="center"/>
                </w:tcPr>
                <w:p w14:paraId="74543573"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Periodizacija kondicijske pripreme u višegodišnjem i godišnjem ciklusu</w:t>
                  </w:r>
                </w:p>
              </w:tc>
              <w:tc>
                <w:tcPr>
                  <w:tcW w:w="773" w:type="dxa"/>
                  <w:shd w:val="clear" w:color="auto" w:fill="FFFFFF"/>
                </w:tcPr>
                <w:p w14:paraId="5D9382AC"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1 sat</w:t>
                  </w:r>
                </w:p>
              </w:tc>
              <w:tc>
                <w:tcPr>
                  <w:tcW w:w="2257" w:type="dxa"/>
                  <w:shd w:val="clear" w:color="auto" w:fill="FFFFFF"/>
                </w:tcPr>
                <w:p w14:paraId="7F08F119" w14:textId="1326432D"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70551BE1" w14:textId="77777777" w:rsidTr="002C7416">
              <w:tc>
                <w:tcPr>
                  <w:tcW w:w="3741" w:type="dxa"/>
                  <w:shd w:val="clear" w:color="auto" w:fill="FFFFFF"/>
                  <w:vAlign w:val="center"/>
                </w:tcPr>
                <w:p w14:paraId="1381FDF5"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Periodizacija psihološke pripreme u višegodišnjem i godišnjem ciklusu</w:t>
                  </w:r>
                </w:p>
              </w:tc>
              <w:tc>
                <w:tcPr>
                  <w:tcW w:w="773" w:type="dxa"/>
                  <w:shd w:val="clear" w:color="auto" w:fill="FFFFFF"/>
                </w:tcPr>
                <w:p w14:paraId="7CF8549A"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1 sat</w:t>
                  </w:r>
                </w:p>
              </w:tc>
              <w:tc>
                <w:tcPr>
                  <w:tcW w:w="2257" w:type="dxa"/>
                  <w:shd w:val="clear" w:color="auto" w:fill="FFFFFF"/>
                </w:tcPr>
                <w:p w14:paraId="5DD2856A" w14:textId="187BA43A"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43A638F1" w14:textId="77777777" w:rsidTr="002C7416">
              <w:tc>
                <w:tcPr>
                  <w:tcW w:w="3741" w:type="dxa"/>
                  <w:shd w:val="clear" w:color="auto" w:fill="FFFFFF"/>
                  <w:vAlign w:val="center"/>
                </w:tcPr>
                <w:p w14:paraId="0C1B87EB"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Programiranje mezociklusa u košarci</w:t>
                  </w:r>
                </w:p>
              </w:tc>
              <w:tc>
                <w:tcPr>
                  <w:tcW w:w="773" w:type="dxa"/>
                  <w:shd w:val="clear" w:color="auto" w:fill="FFFFFF"/>
                </w:tcPr>
                <w:p w14:paraId="1739FB8B"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1 sat</w:t>
                  </w:r>
                </w:p>
              </w:tc>
              <w:tc>
                <w:tcPr>
                  <w:tcW w:w="2257" w:type="dxa"/>
                  <w:shd w:val="clear" w:color="auto" w:fill="FFFFFF"/>
                </w:tcPr>
                <w:p w14:paraId="2673CDAD" w14:textId="7B292D10"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3822662D" w14:textId="77777777" w:rsidTr="002C7416">
              <w:tc>
                <w:tcPr>
                  <w:tcW w:w="3741" w:type="dxa"/>
                  <w:shd w:val="clear" w:color="auto" w:fill="FFFFFF"/>
                  <w:vAlign w:val="center"/>
                </w:tcPr>
                <w:p w14:paraId="5AE3603F"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Programiranje mikrociklusa u košarci</w:t>
                  </w:r>
                </w:p>
              </w:tc>
              <w:tc>
                <w:tcPr>
                  <w:tcW w:w="773" w:type="dxa"/>
                  <w:shd w:val="clear" w:color="auto" w:fill="FFFFFF"/>
                </w:tcPr>
                <w:p w14:paraId="5FF043E6"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1 sat</w:t>
                  </w:r>
                </w:p>
              </w:tc>
              <w:tc>
                <w:tcPr>
                  <w:tcW w:w="2257" w:type="dxa"/>
                  <w:shd w:val="clear" w:color="auto" w:fill="FFFFFF"/>
                </w:tcPr>
                <w:p w14:paraId="1F69C7CA" w14:textId="65C9C906"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016BCA92" w14:textId="77777777" w:rsidTr="002C7416">
              <w:tc>
                <w:tcPr>
                  <w:tcW w:w="3741" w:type="dxa"/>
                  <w:shd w:val="clear" w:color="auto" w:fill="FFFFFF"/>
                  <w:vAlign w:val="center"/>
                </w:tcPr>
                <w:p w14:paraId="1AB6A55D"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Programiranje trenažnog dana i pojedinačnog treninga u košarci</w:t>
                  </w:r>
                </w:p>
              </w:tc>
              <w:tc>
                <w:tcPr>
                  <w:tcW w:w="773" w:type="dxa"/>
                  <w:shd w:val="clear" w:color="auto" w:fill="FFFFFF"/>
                </w:tcPr>
                <w:p w14:paraId="6BF2B288"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1 sat</w:t>
                  </w:r>
                </w:p>
              </w:tc>
              <w:tc>
                <w:tcPr>
                  <w:tcW w:w="2257" w:type="dxa"/>
                  <w:shd w:val="clear" w:color="auto" w:fill="FFFFFF"/>
                </w:tcPr>
                <w:p w14:paraId="22DC8876" w14:textId="0931E69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prof. dr. sc.  Mario Jeličić</w:t>
                  </w:r>
                </w:p>
              </w:tc>
            </w:tr>
            <w:tr w:rsidR="00301B33" w:rsidRPr="00301B33" w14:paraId="7459AACC" w14:textId="77777777" w:rsidTr="002C7416">
              <w:tc>
                <w:tcPr>
                  <w:tcW w:w="3741" w:type="dxa"/>
                  <w:shd w:val="clear" w:color="auto" w:fill="FFFFFF"/>
                  <w:vAlign w:val="center"/>
                </w:tcPr>
                <w:p w14:paraId="1F470341"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Tempiranje sportske forme. Kolokvij</w:t>
                  </w:r>
                </w:p>
              </w:tc>
              <w:tc>
                <w:tcPr>
                  <w:tcW w:w="773" w:type="dxa"/>
                  <w:shd w:val="clear" w:color="auto" w:fill="FFFFFF"/>
                </w:tcPr>
                <w:p w14:paraId="0254A1A5"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1 sat</w:t>
                  </w:r>
                </w:p>
              </w:tc>
              <w:tc>
                <w:tcPr>
                  <w:tcW w:w="2257" w:type="dxa"/>
                  <w:shd w:val="clear" w:color="auto" w:fill="FFFFFF"/>
                </w:tcPr>
                <w:p w14:paraId="03C9EB6F" w14:textId="5F513DD1"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prof. dr. sc.  Mario Jeličić</w:t>
                  </w:r>
                </w:p>
              </w:tc>
            </w:tr>
          </w:tbl>
          <w:p w14:paraId="2EFA4668" w14:textId="77777777" w:rsidR="00301B33" w:rsidRPr="00301B33" w:rsidRDefault="00301B33" w:rsidP="002C7416">
            <w:pPr>
              <w:tabs>
                <w:tab w:val="left" w:pos="2820"/>
              </w:tabs>
              <w:spacing w:after="0"/>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782"/>
              <w:gridCol w:w="2257"/>
            </w:tblGrid>
            <w:tr w:rsidR="00301B33" w:rsidRPr="00301B33" w14:paraId="06A8B42B" w14:textId="77777777" w:rsidTr="002C7416">
              <w:tc>
                <w:tcPr>
                  <w:tcW w:w="3732" w:type="dxa"/>
                  <w:shd w:val="clear" w:color="auto" w:fill="C4EEFF"/>
                </w:tcPr>
                <w:p w14:paraId="526BBEC0"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 xml:space="preserve">Nastavni sat seminara </w:t>
                  </w:r>
                </w:p>
              </w:tc>
              <w:tc>
                <w:tcPr>
                  <w:tcW w:w="782" w:type="dxa"/>
                  <w:shd w:val="clear" w:color="auto" w:fill="C4EEFF"/>
                </w:tcPr>
                <w:p w14:paraId="0A81A3B8"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broj sati</w:t>
                  </w:r>
                </w:p>
              </w:tc>
              <w:tc>
                <w:tcPr>
                  <w:tcW w:w="2257" w:type="dxa"/>
                  <w:shd w:val="clear" w:color="auto" w:fill="C4EEFF"/>
                </w:tcPr>
                <w:p w14:paraId="2A7286C3"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Nastavu izvodi</w:t>
                  </w:r>
                </w:p>
              </w:tc>
            </w:tr>
            <w:tr w:rsidR="00301B33" w:rsidRPr="00301B33" w14:paraId="5F732021" w14:textId="77777777" w:rsidTr="002C7416">
              <w:tc>
                <w:tcPr>
                  <w:tcW w:w="3732" w:type="dxa"/>
                  <w:shd w:val="clear" w:color="auto" w:fill="FFFFFF"/>
                </w:tcPr>
                <w:p w14:paraId="11149A7C"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Stupnjevita izobrazba košarkaške igre</w:t>
                  </w:r>
                </w:p>
              </w:tc>
              <w:tc>
                <w:tcPr>
                  <w:tcW w:w="782" w:type="dxa"/>
                  <w:shd w:val="clear" w:color="auto" w:fill="FFFFFF"/>
                </w:tcPr>
                <w:p w14:paraId="5E7737C0"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2sata</w:t>
                  </w:r>
                </w:p>
              </w:tc>
              <w:tc>
                <w:tcPr>
                  <w:tcW w:w="2257" w:type="dxa"/>
                  <w:shd w:val="clear" w:color="auto" w:fill="FFFFFF"/>
                </w:tcPr>
                <w:p w14:paraId="1EA29D24" w14:textId="526FEA62"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2AA2D99E" w14:textId="77777777" w:rsidTr="002C7416">
              <w:tc>
                <w:tcPr>
                  <w:tcW w:w="3732" w:type="dxa"/>
                  <w:shd w:val="clear" w:color="auto" w:fill="FFFFFF"/>
                </w:tcPr>
                <w:p w14:paraId="5EA478B7"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Planiranje, programiranje i provedba integralne sportske pripreme</w:t>
                  </w:r>
                </w:p>
              </w:tc>
              <w:tc>
                <w:tcPr>
                  <w:tcW w:w="782" w:type="dxa"/>
                  <w:shd w:val="clear" w:color="auto" w:fill="FFFFFF"/>
                </w:tcPr>
                <w:p w14:paraId="66B7DF71"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2 sata</w:t>
                  </w:r>
                </w:p>
              </w:tc>
              <w:tc>
                <w:tcPr>
                  <w:tcW w:w="2257" w:type="dxa"/>
                  <w:shd w:val="clear" w:color="auto" w:fill="FFFFFF"/>
                </w:tcPr>
                <w:p w14:paraId="3703DF86" w14:textId="7A2F1E8E"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273BA0A6" w14:textId="77777777" w:rsidTr="002C7416">
              <w:tc>
                <w:tcPr>
                  <w:tcW w:w="3732" w:type="dxa"/>
                  <w:shd w:val="clear" w:color="auto" w:fill="FFFFFF"/>
                </w:tcPr>
                <w:p w14:paraId="4483563E"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Planiranje i programiranje godišnjeg ciklusa</w:t>
                  </w:r>
                </w:p>
              </w:tc>
              <w:tc>
                <w:tcPr>
                  <w:tcW w:w="782" w:type="dxa"/>
                  <w:shd w:val="clear" w:color="auto" w:fill="FFFFFF"/>
                </w:tcPr>
                <w:p w14:paraId="7D906C2D"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2 sata</w:t>
                  </w:r>
                </w:p>
              </w:tc>
              <w:tc>
                <w:tcPr>
                  <w:tcW w:w="2257" w:type="dxa"/>
                  <w:shd w:val="clear" w:color="auto" w:fill="FFFFFF"/>
                </w:tcPr>
                <w:p w14:paraId="2892EA84" w14:textId="276D0EC9"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77685EED" w14:textId="77777777" w:rsidTr="002C7416">
              <w:tc>
                <w:tcPr>
                  <w:tcW w:w="3732" w:type="dxa"/>
                  <w:shd w:val="clear" w:color="auto" w:fill="FFFFFF"/>
                </w:tcPr>
                <w:p w14:paraId="358EB9DA"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Planiranje i programiranje mezociklusa</w:t>
                  </w:r>
                </w:p>
              </w:tc>
              <w:tc>
                <w:tcPr>
                  <w:tcW w:w="782" w:type="dxa"/>
                  <w:shd w:val="clear" w:color="auto" w:fill="FFFFFF"/>
                </w:tcPr>
                <w:p w14:paraId="3F7CA6DA"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2 sata</w:t>
                  </w:r>
                </w:p>
              </w:tc>
              <w:tc>
                <w:tcPr>
                  <w:tcW w:w="2257" w:type="dxa"/>
                  <w:shd w:val="clear" w:color="auto" w:fill="FFFFFF"/>
                </w:tcPr>
                <w:p w14:paraId="2C19DE0D" w14:textId="3FCD166E"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74183B74" w14:textId="77777777" w:rsidTr="002C7416">
              <w:tc>
                <w:tcPr>
                  <w:tcW w:w="3732" w:type="dxa"/>
                  <w:shd w:val="clear" w:color="auto" w:fill="FFFFFF"/>
                </w:tcPr>
                <w:p w14:paraId="7A0EB1DD"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Planiranje i programiranje mikrociklusa</w:t>
                  </w:r>
                </w:p>
              </w:tc>
              <w:tc>
                <w:tcPr>
                  <w:tcW w:w="782" w:type="dxa"/>
                  <w:shd w:val="clear" w:color="auto" w:fill="FFFFFF"/>
                </w:tcPr>
                <w:p w14:paraId="20CA7096"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2 sata</w:t>
                  </w:r>
                </w:p>
              </w:tc>
              <w:tc>
                <w:tcPr>
                  <w:tcW w:w="2257" w:type="dxa"/>
                  <w:shd w:val="clear" w:color="auto" w:fill="FFFFFF"/>
                </w:tcPr>
                <w:p w14:paraId="114DE35E" w14:textId="38098FED"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330DCEC2" w14:textId="77777777" w:rsidTr="002C7416">
              <w:tc>
                <w:tcPr>
                  <w:tcW w:w="3732" w:type="dxa"/>
                  <w:shd w:val="clear" w:color="auto" w:fill="FFFFFF"/>
                </w:tcPr>
                <w:p w14:paraId="60ADB4B8"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Struktura pojedinačnog košarkaškog treninga u odnosu na dob i poziciju u igri</w:t>
                  </w:r>
                </w:p>
              </w:tc>
              <w:tc>
                <w:tcPr>
                  <w:tcW w:w="782" w:type="dxa"/>
                  <w:shd w:val="clear" w:color="auto" w:fill="FFFFFF"/>
                </w:tcPr>
                <w:p w14:paraId="02FAE01F"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2 sata</w:t>
                  </w:r>
                </w:p>
              </w:tc>
              <w:tc>
                <w:tcPr>
                  <w:tcW w:w="2257" w:type="dxa"/>
                  <w:shd w:val="clear" w:color="auto" w:fill="FFFFFF"/>
                </w:tcPr>
                <w:p w14:paraId="6D74C09A" w14:textId="66157658"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1E016768" w14:textId="77777777" w:rsidTr="002C7416">
              <w:tc>
                <w:tcPr>
                  <w:tcW w:w="3732" w:type="dxa"/>
                  <w:shd w:val="clear" w:color="auto" w:fill="FFFFFF"/>
                </w:tcPr>
                <w:p w14:paraId="33C1A7CB"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Plan i program timskog treninga u subseniorskim selekcijama</w:t>
                  </w:r>
                </w:p>
              </w:tc>
              <w:tc>
                <w:tcPr>
                  <w:tcW w:w="782" w:type="dxa"/>
                  <w:shd w:val="clear" w:color="auto" w:fill="FFFFFF"/>
                </w:tcPr>
                <w:p w14:paraId="274EDCE1"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2 sata</w:t>
                  </w:r>
                </w:p>
              </w:tc>
              <w:tc>
                <w:tcPr>
                  <w:tcW w:w="2257" w:type="dxa"/>
                  <w:shd w:val="clear" w:color="auto" w:fill="FFFFFF"/>
                </w:tcPr>
                <w:p w14:paraId="177C7E2E" w14:textId="5CB1E20E"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399EFE46" w14:textId="77777777" w:rsidTr="002C7416">
              <w:tc>
                <w:tcPr>
                  <w:tcW w:w="3732" w:type="dxa"/>
                  <w:shd w:val="clear" w:color="auto" w:fill="FFFFFF"/>
                </w:tcPr>
                <w:p w14:paraId="36E8B934" w14:textId="77777777" w:rsidR="00301B33" w:rsidRPr="00301B33" w:rsidRDefault="00301B33" w:rsidP="00301B33">
                  <w:pPr>
                    <w:tabs>
                      <w:tab w:val="left" w:pos="2820"/>
                    </w:tabs>
                    <w:spacing w:after="0" w:line="240" w:lineRule="auto"/>
                    <w:rPr>
                      <w:rFonts w:ascii="Calibri" w:eastAsia="Times New Roman" w:hAnsi="Calibri" w:cs="Calibri"/>
                      <w:sz w:val="18"/>
                      <w:szCs w:val="18"/>
                    </w:rPr>
                  </w:pPr>
                  <w:r w:rsidRPr="00301B33">
                    <w:rPr>
                      <w:rFonts w:ascii="Calibri" w:hAnsi="Calibri" w:cs="Calibri"/>
                      <w:sz w:val="18"/>
                      <w:szCs w:val="18"/>
                    </w:rPr>
                    <w:t>Plan i program timskog treninga u seniorskim selekcijama</w:t>
                  </w:r>
                </w:p>
              </w:tc>
              <w:tc>
                <w:tcPr>
                  <w:tcW w:w="782" w:type="dxa"/>
                  <w:shd w:val="clear" w:color="auto" w:fill="FFFFFF"/>
                </w:tcPr>
                <w:p w14:paraId="1915D11E"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2 sata</w:t>
                  </w:r>
                </w:p>
              </w:tc>
              <w:tc>
                <w:tcPr>
                  <w:tcW w:w="2257" w:type="dxa"/>
                  <w:shd w:val="clear" w:color="auto" w:fill="FFFFFF"/>
                </w:tcPr>
                <w:p w14:paraId="75041B7A" w14:textId="644A8C86"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3E4A8A27" w14:textId="77777777" w:rsidTr="002C7416">
              <w:tc>
                <w:tcPr>
                  <w:tcW w:w="3732" w:type="dxa"/>
                  <w:shd w:val="clear" w:color="auto" w:fill="FFFFFF"/>
                </w:tcPr>
                <w:p w14:paraId="238D8D16"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lastRenderedPageBreak/>
                    <w:t>Specifičnost programiranja treninga u pretpubertetnoj dobi u košarci</w:t>
                  </w:r>
                </w:p>
              </w:tc>
              <w:tc>
                <w:tcPr>
                  <w:tcW w:w="782" w:type="dxa"/>
                  <w:shd w:val="clear" w:color="auto" w:fill="FFFFFF"/>
                </w:tcPr>
                <w:p w14:paraId="086A4DAD"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2 sata</w:t>
                  </w:r>
                </w:p>
              </w:tc>
              <w:tc>
                <w:tcPr>
                  <w:tcW w:w="2257" w:type="dxa"/>
                  <w:shd w:val="clear" w:color="auto" w:fill="FFFFFF"/>
                </w:tcPr>
                <w:p w14:paraId="7132A0AA" w14:textId="1599DEA1"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525C77AD" w14:textId="77777777" w:rsidTr="002C7416">
              <w:tc>
                <w:tcPr>
                  <w:tcW w:w="3732" w:type="dxa"/>
                  <w:shd w:val="clear" w:color="auto" w:fill="FFFFFF"/>
                </w:tcPr>
                <w:p w14:paraId="4CA2BF54"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Specifičnost programiranja treninga u pubertetnoj dobi u košarci</w:t>
                  </w:r>
                </w:p>
              </w:tc>
              <w:tc>
                <w:tcPr>
                  <w:tcW w:w="782" w:type="dxa"/>
                  <w:shd w:val="clear" w:color="auto" w:fill="FFFFFF"/>
                </w:tcPr>
                <w:p w14:paraId="1A92C618"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2 sata</w:t>
                  </w:r>
                </w:p>
              </w:tc>
              <w:tc>
                <w:tcPr>
                  <w:tcW w:w="2257" w:type="dxa"/>
                  <w:shd w:val="clear" w:color="auto" w:fill="FFFFFF"/>
                </w:tcPr>
                <w:p w14:paraId="0BC652A0" w14:textId="20B93D79"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48D1C0DE" w14:textId="77777777" w:rsidTr="002C7416">
              <w:tc>
                <w:tcPr>
                  <w:tcW w:w="3732" w:type="dxa"/>
                  <w:shd w:val="clear" w:color="auto" w:fill="FFFFFF"/>
                </w:tcPr>
                <w:p w14:paraId="4068007D"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Specifičnost programiranja treninga u postpubertetnoj dobi u košarci</w:t>
                  </w:r>
                </w:p>
              </w:tc>
              <w:tc>
                <w:tcPr>
                  <w:tcW w:w="782" w:type="dxa"/>
                  <w:shd w:val="clear" w:color="auto" w:fill="FFFFFF"/>
                </w:tcPr>
                <w:p w14:paraId="70E790AD"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2 sata</w:t>
                  </w:r>
                </w:p>
              </w:tc>
              <w:tc>
                <w:tcPr>
                  <w:tcW w:w="2257" w:type="dxa"/>
                  <w:shd w:val="clear" w:color="auto" w:fill="FFFFFF"/>
                </w:tcPr>
                <w:p w14:paraId="7EA631CF" w14:textId="3BA5331C"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1BEFF9A6" w14:textId="77777777" w:rsidTr="002C7416">
              <w:tc>
                <w:tcPr>
                  <w:tcW w:w="3732" w:type="dxa"/>
                  <w:shd w:val="clear" w:color="auto" w:fill="FFFFFF"/>
                </w:tcPr>
                <w:p w14:paraId="31E0E96E"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Programiranje treninga u ranoj odrasloj dobi (18-25 godina)</w:t>
                  </w:r>
                </w:p>
              </w:tc>
              <w:tc>
                <w:tcPr>
                  <w:tcW w:w="782" w:type="dxa"/>
                  <w:shd w:val="clear" w:color="auto" w:fill="FFFFFF"/>
                </w:tcPr>
                <w:p w14:paraId="1C67E034"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2 sata</w:t>
                  </w:r>
                </w:p>
              </w:tc>
              <w:tc>
                <w:tcPr>
                  <w:tcW w:w="2257" w:type="dxa"/>
                  <w:shd w:val="clear" w:color="auto" w:fill="FFFFFF"/>
                </w:tcPr>
                <w:p w14:paraId="5810EA0E" w14:textId="4CDEF43D"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687B9F81" w14:textId="77777777" w:rsidTr="002C7416">
              <w:tc>
                <w:tcPr>
                  <w:tcW w:w="3732" w:type="dxa"/>
                  <w:shd w:val="clear" w:color="auto" w:fill="FFFFFF"/>
                </w:tcPr>
                <w:p w14:paraId="6049119F"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Programiranje treninga zreloj odrasloj dobi (od 25-te godine, do kraja sportske karijere)</w:t>
                  </w:r>
                </w:p>
              </w:tc>
              <w:tc>
                <w:tcPr>
                  <w:tcW w:w="782" w:type="dxa"/>
                  <w:shd w:val="clear" w:color="auto" w:fill="FFFFFF"/>
                </w:tcPr>
                <w:p w14:paraId="6E35E311"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2 sata</w:t>
                  </w:r>
                </w:p>
              </w:tc>
              <w:tc>
                <w:tcPr>
                  <w:tcW w:w="2257" w:type="dxa"/>
                  <w:shd w:val="clear" w:color="auto" w:fill="FFFFFF"/>
                </w:tcPr>
                <w:p w14:paraId="2454E901" w14:textId="3A736332"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557E2A1B" w14:textId="77777777" w:rsidTr="002C7416">
              <w:tc>
                <w:tcPr>
                  <w:tcW w:w="3732" w:type="dxa"/>
                  <w:shd w:val="clear" w:color="auto" w:fill="FFFFFF"/>
                </w:tcPr>
                <w:p w14:paraId="69A31764"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Specijalizacija unutar pojedinih pozicija i uloga u igri</w:t>
                  </w:r>
                </w:p>
              </w:tc>
              <w:tc>
                <w:tcPr>
                  <w:tcW w:w="782" w:type="dxa"/>
                  <w:shd w:val="clear" w:color="auto" w:fill="FFFFFF"/>
                </w:tcPr>
                <w:p w14:paraId="30C53703"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2 sata</w:t>
                  </w:r>
                </w:p>
              </w:tc>
              <w:tc>
                <w:tcPr>
                  <w:tcW w:w="2257" w:type="dxa"/>
                  <w:shd w:val="clear" w:color="auto" w:fill="FFFFFF"/>
                </w:tcPr>
                <w:p w14:paraId="18DC4635" w14:textId="032A7B95" w:rsidR="00301B33" w:rsidRPr="00301B33" w:rsidRDefault="00301B33" w:rsidP="00301B33">
                  <w:pPr>
                    <w:rPr>
                      <w:rFonts w:ascii="Calibri" w:hAnsi="Calibri" w:cs="Calibri"/>
                      <w:sz w:val="18"/>
                      <w:szCs w:val="18"/>
                    </w:rPr>
                  </w:pPr>
                  <w:r w:rsidRPr="00301B33">
                    <w:rPr>
                      <w:rFonts w:ascii="Calibri" w:hAnsi="Calibri" w:cs="Calibri"/>
                      <w:sz w:val="18"/>
                      <w:szCs w:val="18"/>
                    </w:rPr>
                    <w:t>prof. dr. sc.  Mario Jeličić</w:t>
                  </w:r>
                </w:p>
              </w:tc>
            </w:tr>
            <w:tr w:rsidR="00301B33" w:rsidRPr="00301B33" w14:paraId="76B1517D" w14:textId="77777777" w:rsidTr="002C7416">
              <w:tc>
                <w:tcPr>
                  <w:tcW w:w="3732" w:type="dxa"/>
                  <w:shd w:val="clear" w:color="auto" w:fill="FFFFFF"/>
                </w:tcPr>
                <w:p w14:paraId="64223941"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Odabir igrača u subseniorskim i seniorskim selekcijama. Kolokvij</w:t>
                  </w:r>
                </w:p>
              </w:tc>
              <w:tc>
                <w:tcPr>
                  <w:tcW w:w="782" w:type="dxa"/>
                  <w:shd w:val="clear" w:color="auto" w:fill="FFFFFF"/>
                </w:tcPr>
                <w:p w14:paraId="0FFB5E97" w14:textId="77777777"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2 sata</w:t>
                  </w:r>
                </w:p>
              </w:tc>
              <w:tc>
                <w:tcPr>
                  <w:tcW w:w="2257" w:type="dxa"/>
                  <w:shd w:val="clear" w:color="auto" w:fill="FFFFFF"/>
                </w:tcPr>
                <w:p w14:paraId="39687084" w14:textId="498F78C8" w:rsidR="00301B33" w:rsidRPr="00301B33" w:rsidRDefault="00301B33" w:rsidP="00301B33">
                  <w:pPr>
                    <w:tabs>
                      <w:tab w:val="left" w:pos="2820"/>
                    </w:tabs>
                    <w:spacing w:after="0" w:line="240" w:lineRule="auto"/>
                    <w:rPr>
                      <w:rFonts w:ascii="Calibri" w:hAnsi="Calibri" w:cs="Calibri"/>
                      <w:sz w:val="18"/>
                      <w:szCs w:val="18"/>
                    </w:rPr>
                  </w:pPr>
                  <w:r w:rsidRPr="00301B33">
                    <w:rPr>
                      <w:rFonts w:ascii="Calibri" w:hAnsi="Calibri" w:cs="Calibri"/>
                      <w:sz w:val="18"/>
                      <w:szCs w:val="18"/>
                    </w:rPr>
                    <w:t>prof. dr. sc.  Mario Jeličić</w:t>
                  </w:r>
                </w:p>
              </w:tc>
            </w:tr>
          </w:tbl>
          <w:p w14:paraId="0B902AF0" w14:textId="77777777" w:rsidR="00301B33" w:rsidRPr="00301B33" w:rsidRDefault="00301B33" w:rsidP="002C7416">
            <w:pPr>
              <w:tabs>
                <w:tab w:val="left" w:pos="2820"/>
              </w:tabs>
              <w:spacing w:after="0"/>
              <w:rPr>
                <w:rFonts w:ascii="Calibri" w:hAnsi="Calibri" w:cs="Calibri"/>
                <w:sz w:val="18"/>
                <w:szCs w:val="18"/>
              </w:rPr>
            </w:pPr>
          </w:p>
        </w:tc>
      </w:tr>
      <w:tr w:rsidR="00301B33" w:rsidRPr="00212168" w14:paraId="1E187A41" w14:textId="77777777" w:rsidTr="002C741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10AFEB80"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lastRenderedPageBreak/>
              <w:t>Vrste izvođenja nastave:</w:t>
            </w:r>
          </w:p>
        </w:tc>
        <w:tc>
          <w:tcPr>
            <w:tcW w:w="3390" w:type="dxa"/>
            <w:gridSpan w:val="4"/>
            <w:vMerge w:val="restart"/>
            <w:shd w:val="clear" w:color="auto" w:fill="auto"/>
            <w:tcMar>
              <w:left w:w="57" w:type="dxa"/>
              <w:right w:w="57" w:type="dxa"/>
            </w:tcMar>
            <w:vAlign w:val="center"/>
          </w:tcPr>
          <w:p w14:paraId="47EA38BC" w14:textId="77777777" w:rsidR="00301B33" w:rsidRPr="00301B33" w:rsidRDefault="00301B33" w:rsidP="002C7416">
            <w:pPr>
              <w:pStyle w:val="FieldText"/>
              <w:rPr>
                <w:rFonts w:ascii="Calibri" w:hAnsi="Calibri" w:cs="Calibri"/>
                <w:b w:val="0"/>
                <w:sz w:val="18"/>
                <w:szCs w:val="18"/>
                <w:lang w:val="hr-HR"/>
              </w:rPr>
            </w:pPr>
            <w:r w:rsidRPr="00301B33">
              <w:rPr>
                <w:rFonts w:ascii="Calibri" w:eastAsia="MS Gothic" w:hAnsi="Calibri" w:cs="Calibri"/>
                <w:b w:val="0"/>
                <w:sz w:val="18"/>
                <w:szCs w:val="18"/>
                <w:lang w:val="hr-HR"/>
              </w:rPr>
              <w:t>x</w:t>
            </w:r>
            <w:r w:rsidRPr="00301B33">
              <w:rPr>
                <w:rFonts w:ascii="Calibri" w:hAnsi="Calibri" w:cs="Calibri"/>
                <w:b w:val="0"/>
                <w:sz w:val="18"/>
                <w:szCs w:val="18"/>
                <w:lang w:val="hr-HR"/>
              </w:rPr>
              <w:t xml:space="preserve"> predavanja</w:t>
            </w:r>
          </w:p>
          <w:p w14:paraId="7F8F56B7" w14:textId="77777777" w:rsidR="00301B33" w:rsidRPr="00301B33" w:rsidRDefault="00301B33" w:rsidP="002C7416">
            <w:pPr>
              <w:pStyle w:val="FieldText"/>
              <w:rPr>
                <w:rFonts w:ascii="Calibri" w:hAnsi="Calibri" w:cs="Calibri"/>
                <w:b w:val="0"/>
                <w:sz w:val="18"/>
                <w:szCs w:val="18"/>
                <w:lang w:val="hr-HR"/>
              </w:rPr>
            </w:pPr>
            <w:r w:rsidRPr="00301B33">
              <w:rPr>
                <w:rFonts w:ascii="Calibri" w:eastAsia="MS Gothic" w:hAnsi="Calibri" w:cs="Calibri"/>
                <w:b w:val="0"/>
                <w:sz w:val="18"/>
                <w:szCs w:val="18"/>
                <w:lang w:val="hr-HR"/>
              </w:rPr>
              <w:t>x</w:t>
            </w:r>
            <w:r w:rsidRPr="00301B33">
              <w:rPr>
                <w:rFonts w:ascii="Calibri" w:hAnsi="Calibri" w:cs="Calibri"/>
                <w:b w:val="0"/>
                <w:sz w:val="18"/>
                <w:szCs w:val="18"/>
                <w:lang w:val="hr-HR"/>
              </w:rPr>
              <w:t xml:space="preserve"> seminari i radionice  </w:t>
            </w:r>
          </w:p>
          <w:p w14:paraId="38FEA331" w14:textId="77777777" w:rsidR="00301B33" w:rsidRPr="00301B33" w:rsidRDefault="00301B33" w:rsidP="002C7416">
            <w:pPr>
              <w:pStyle w:val="FieldText"/>
              <w:rPr>
                <w:rFonts w:ascii="Calibri" w:hAnsi="Calibri" w:cs="Calibri"/>
                <w:b w:val="0"/>
                <w:sz w:val="18"/>
                <w:szCs w:val="18"/>
                <w:lang w:val="hr-HR"/>
              </w:rPr>
            </w:pPr>
            <w:r w:rsidRPr="00301B33">
              <w:rPr>
                <w:rFonts w:ascii="Segoe UI Symbol" w:eastAsia="MS Gothic" w:hAnsi="Segoe UI Symbol" w:cs="Segoe UI Symbol"/>
                <w:b w:val="0"/>
                <w:sz w:val="18"/>
                <w:szCs w:val="18"/>
                <w:lang w:val="hr-HR"/>
              </w:rPr>
              <w:t>☐</w:t>
            </w:r>
            <w:r w:rsidRPr="00301B33">
              <w:rPr>
                <w:rFonts w:ascii="Calibri" w:hAnsi="Calibri" w:cs="Calibri"/>
                <w:b w:val="0"/>
                <w:sz w:val="18"/>
                <w:szCs w:val="18"/>
                <w:lang w:val="hr-HR"/>
              </w:rPr>
              <w:t xml:space="preserve"> vježbe  </w:t>
            </w:r>
          </w:p>
          <w:p w14:paraId="1BC75A42" w14:textId="77777777" w:rsidR="00301B33" w:rsidRPr="00301B33" w:rsidRDefault="00301B33" w:rsidP="002C7416">
            <w:pPr>
              <w:pStyle w:val="FieldText"/>
              <w:rPr>
                <w:rFonts w:ascii="Calibri" w:hAnsi="Calibri" w:cs="Calibri"/>
                <w:b w:val="0"/>
                <w:sz w:val="18"/>
                <w:szCs w:val="18"/>
                <w:lang w:val="hr-HR"/>
              </w:rPr>
            </w:pPr>
            <w:r w:rsidRPr="00301B33">
              <w:rPr>
                <w:rFonts w:ascii="Segoe UI Symbol" w:eastAsia="MS Gothic" w:hAnsi="Segoe UI Symbol" w:cs="Segoe UI Symbol"/>
                <w:b w:val="0"/>
                <w:sz w:val="18"/>
                <w:szCs w:val="18"/>
                <w:lang w:val="hr-HR"/>
              </w:rPr>
              <w:t>☐</w:t>
            </w:r>
            <w:r w:rsidRPr="00301B33">
              <w:rPr>
                <w:rFonts w:ascii="Calibri" w:hAnsi="Calibri" w:cs="Calibri"/>
                <w:b w:val="0"/>
                <w:i/>
                <w:sz w:val="18"/>
                <w:szCs w:val="18"/>
                <w:lang w:val="hr-HR"/>
              </w:rPr>
              <w:t>on line</w:t>
            </w:r>
            <w:r w:rsidRPr="00301B33">
              <w:rPr>
                <w:rFonts w:ascii="Calibri" w:hAnsi="Calibri" w:cs="Calibri"/>
                <w:b w:val="0"/>
                <w:sz w:val="18"/>
                <w:szCs w:val="18"/>
                <w:lang w:val="hr-HR"/>
              </w:rPr>
              <w:t xml:space="preserve"> u cijelosti</w:t>
            </w:r>
          </w:p>
          <w:p w14:paraId="49DE4615" w14:textId="77777777" w:rsidR="00301B33" w:rsidRPr="00301B33" w:rsidRDefault="00301B33" w:rsidP="002C7416">
            <w:pPr>
              <w:pStyle w:val="FieldText"/>
              <w:rPr>
                <w:rFonts w:ascii="Calibri" w:hAnsi="Calibri" w:cs="Calibri"/>
                <w:b w:val="0"/>
                <w:sz w:val="18"/>
                <w:szCs w:val="18"/>
                <w:lang w:val="hr-HR"/>
              </w:rPr>
            </w:pPr>
            <w:r w:rsidRPr="00301B33">
              <w:rPr>
                <w:rFonts w:ascii="Calibri" w:eastAsia="MS Gothic" w:hAnsi="Calibri" w:cs="Calibri"/>
                <w:b w:val="0"/>
                <w:sz w:val="18"/>
                <w:szCs w:val="18"/>
                <w:lang w:val="hr-HR"/>
              </w:rPr>
              <w:t>x</w:t>
            </w:r>
            <w:r w:rsidRPr="00301B33">
              <w:rPr>
                <w:rFonts w:ascii="Calibri" w:hAnsi="Calibri" w:cs="Calibri"/>
                <w:b w:val="0"/>
                <w:sz w:val="18"/>
                <w:szCs w:val="18"/>
                <w:lang w:val="hr-HR"/>
              </w:rPr>
              <w:t xml:space="preserve"> mješovito e-učenje</w:t>
            </w:r>
          </w:p>
          <w:p w14:paraId="6F335EA1" w14:textId="77777777" w:rsidR="00301B33" w:rsidRPr="00301B33" w:rsidRDefault="00301B33" w:rsidP="002C7416">
            <w:pPr>
              <w:tabs>
                <w:tab w:val="left" w:pos="2820"/>
              </w:tabs>
              <w:spacing w:after="0"/>
              <w:rPr>
                <w:rFonts w:ascii="Calibri" w:hAnsi="Calibri" w:cs="Calibri"/>
                <w:sz w:val="18"/>
                <w:szCs w:val="18"/>
              </w:rPr>
            </w:pPr>
            <w:r w:rsidRPr="00301B33">
              <w:rPr>
                <w:rFonts w:ascii="Segoe UI Symbol" w:eastAsia="MS Gothic" w:hAnsi="Segoe UI Symbol" w:cs="Segoe UI Symbol"/>
                <w:sz w:val="18"/>
                <w:szCs w:val="18"/>
              </w:rPr>
              <w:t>☐</w:t>
            </w:r>
            <w:r w:rsidRPr="00301B33">
              <w:rPr>
                <w:rFonts w:ascii="Calibri" w:hAnsi="Calibri" w:cs="Calibri"/>
                <w:sz w:val="18"/>
                <w:szCs w:val="18"/>
              </w:rPr>
              <w:t xml:space="preserve"> terenska nastava</w:t>
            </w:r>
          </w:p>
        </w:tc>
        <w:tc>
          <w:tcPr>
            <w:tcW w:w="4162" w:type="dxa"/>
            <w:gridSpan w:val="8"/>
            <w:vMerge w:val="restart"/>
            <w:shd w:val="clear" w:color="auto" w:fill="auto"/>
            <w:tcMar>
              <w:left w:w="57" w:type="dxa"/>
              <w:right w:w="57" w:type="dxa"/>
            </w:tcMar>
            <w:vAlign w:val="center"/>
          </w:tcPr>
          <w:p w14:paraId="20C23FE0" w14:textId="77777777" w:rsidR="00301B33" w:rsidRPr="00301B33" w:rsidRDefault="00301B33" w:rsidP="002C7416">
            <w:pPr>
              <w:pStyle w:val="FieldText"/>
              <w:rPr>
                <w:rFonts w:ascii="Calibri" w:hAnsi="Calibri" w:cs="Calibri"/>
                <w:b w:val="0"/>
                <w:sz w:val="18"/>
                <w:szCs w:val="18"/>
                <w:lang w:val="hr-HR"/>
              </w:rPr>
            </w:pPr>
            <w:r w:rsidRPr="00301B33">
              <w:rPr>
                <w:rFonts w:ascii="Calibri" w:eastAsia="MS Gothic" w:hAnsi="Calibri" w:cs="Calibri"/>
                <w:b w:val="0"/>
                <w:sz w:val="18"/>
                <w:szCs w:val="18"/>
                <w:lang w:val="hr-HR"/>
              </w:rPr>
              <w:t>x</w:t>
            </w:r>
            <w:r w:rsidRPr="00301B33">
              <w:rPr>
                <w:rFonts w:ascii="Calibri" w:hAnsi="Calibri" w:cs="Calibri"/>
                <w:b w:val="0"/>
                <w:sz w:val="18"/>
                <w:szCs w:val="18"/>
                <w:lang w:val="hr-HR"/>
              </w:rPr>
              <w:t xml:space="preserve"> samostalni  zadaci  </w:t>
            </w:r>
          </w:p>
          <w:p w14:paraId="571931BD" w14:textId="77777777" w:rsidR="00301B33" w:rsidRPr="00301B33" w:rsidRDefault="00301B33" w:rsidP="002C7416">
            <w:pPr>
              <w:pStyle w:val="FieldText"/>
              <w:rPr>
                <w:rFonts w:ascii="Calibri" w:hAnsi="Calibri" w:cs="Calibri"/>
                <w:b w:val="0"/>
                <w:sz w:val="18"/>
                <w:szCs w:val="18"/>
                <w:lang w:val="hr-HR"/>
              </w:rPr>
            </w:pPr>
            <w:r w:rsidRPr="00301B33">
              <w:rPr>
                <w:rFonts w:ascii="Segoe UI Symbol" w:eastAsia="MS Gothic" w:hAnsi="Segoe UI Symbol" w:cs="Segoe UI Symbol"/>
                <w:b w:val="0"/>
                <w:sz w:val="18"/>
                <w:szCs w:val="18"/>
                <w:lang w:val="hr-HR"/>
              </w:rPr>
              <w:t>☐</w:t>
            </w:r>
            <w:r w:rsidRPr="00301B33">
              <w:rPr>
                <w:rFonts w:ascii="Calibri" w:hAnsi="Calibri" w:cs="Calibri"/>
                <w:b w:val="0"/>
                <w:sz w:val="18"/>
                <w:szCs w:val="18"/>
                <w:lang w:val="hr-HR"/>
              </w:rPr>
              <w:t xml:space="preserve"> multimedija </w:t>
            </w:r>
          </w:p>
          <w:p w14:paraId="7C9616CB" w14:textId="77777777" w:rsidR="00301B33" w:rsidRPr="00301B33" w:rsidRDefault="00301B33" w:rsidP="002C7416">
            <w:pPr>
              <w:pStyle w:val="FieldText"/>
              <w:rPr>
                <w:rFonts w:ascii="Calibri" w:hAnsi="Calibri" w:cs="Calibri"/>
                <w:b w:val="0"/>
                <w:sz w:val="18"/>
                <w:szCs w:val="18"/>
                <w:lang w:val="hr-HR"/>
              </w:rPr>
            </w:pPr>
            <w:r w:rsidRPr="00301B33">
              <w:rPr>
                <w:rFonts w:ascii="Segoe UI Symbol" w:eastAsia="MS Gothic" w:hAnsi="Segoe UI Symbol" w:cs="Segoe UI Symbol"/>
                <w:b w:val="0"/>
                <w:sz w:val="18"/>
                <w:szCs w:val="18"/>
                <w:lang w:val="hr-HR"/>
              </w:rPr>
              <w:t>☐</w:t>
            </w:r>
            <w:r w:rsidRPr="00301B33">
              <w:rPr>
                <w:rFonts w:ascii="Calibri" w:hAnsi="Calibri" w:cs="Calibri"/>
                <w:b w:val="0"/>
                <w:sz w:val="18"/>
                <w:szCs w:val="18"/>
                <w:lang w:val="hr-HR"/>
              </w:rPr>
              <w:t xml:space="preserve"> laboratorij</w:t>
            </w:r>
          </w:p>
          <w:p w14:paraId="24F5629B" w14:textId="77777777" w:rsidR="00301B33" w:rsidRPr="00301B33" w:rsidRDefault="00301B33" w:rsidP="002C7416">
            <w:pPr>
              <w:pStyle w:val="FieldText"/>
              <w:rPr>
                <w:rFonts w:ascii="Calibri" w:hAnsi="Calibri" w:cs="Calibri"/>
                <w:b w:val="0"/>
                <w:sz w:val="18"/>
                <w:szCs w:val="18"/>
                <w:lang w:val="hr-HR"/>
              </w:rPr>
            </w:pPr>
            <w:r w:rsidRPr="00301B33">
              <w:rPr>
                <w:rFonts w:ascii="Calibri" w:eastAsia="MS Gothic" w:hAnsi="Calibri" w:cs="Calibri"/>
                <w:b w:val="0"/>
                <w:sz w:val="18"/>
                <w:szCs w:val="18"/>
                <w:lang w:val="hr-HR"/>
              </w:rPr>
              <w:t>x</w:t>
            </w:r>
            <w:r w:rsidRPr="00301B33">
              <w:rPr>
                <w:rFonts w:ascii="Calibri" w:hAnsi="Calibri" w:cs="Calibri"/>
                <w:b w:val="0"/>
                <w:sz w:val="18"/>
                <w:szCs w:val="18"/>
                <w:lang w:val="hr-HR"/>
              </w:rPr>
              <w:t xml:space="preserve"> mentorski rad</w:t>
            </w:r>
          </w:p>
          <w:p w14:paraId="74D4ADB2" w14:textId="77777777" w:rsidR="00301B33" w:rsidRPr="00301B33" w:rsidRDefault="00301B33" w:rsidP="002C7416">
            <w:pPr>
              <w:tabs>
                <w:tab w:val="left" w:pos="2820"/>
              </w:tabs>
              <w:spacing w:after="0"/>
              <w:rPr>
                <w:rFonts w:ascii="Calibri" w:hAnsi="Calibri" w:cs="Calibri"/>
                <w:sz w:val="18"/>
                <w:szCs w:val="18"/>
              </w:rPr>
            </w:pPr>
            <w:r w:rsidRPr="00301B33">
              <w:rPr>
                <w:rFonts w:ascii="Segoe UI Symbol" w:eastAsia="MS Gothic" w:hAnsi="Segoe UI Symbol" w:cs="Segoe UI Symbol"/>
                <w:sz w:val="18"/>
                <w:szCs w:val="18"/>
              </w:rPr>
              <w:t>☐</w:t>
            </w: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sz w:val="18"/>
                <w:szCs w:val="18"/>
              </w:rPr>
              <w:t> </w:t>
            </w:r>
            <w:r w:rsidRPr="00301B33">
              <w:rPr>
                <w:rFonts w:ascii="Calibri" w:hAnsi="Calibri" w:cs="Calibri"/>
                <w:sz w:val="18"/>
                <w:szCs w:val="18"/>
              </w:rPr>
              <w:t> </w:t>
            </w:r>
            <w:r w:rsidRPr="00301B33">
              <w:rPr>
                <w:rFonts w:ascii="Calibri" w:hAnsi="Calibri" w:cs="Calibri"/>
                <w:sz w:val="18"/>
                <w:szCs w:val="18"/>
              </w:rPr>
              <w:t> </w:t>
            </w:r>
            <w:r w:rsidRPr="00301B33">
              <w:rPr>
                <w:rFonts w:ascii="Calibri" w:hAnsi="Calibri" w:cs="Calibri"/>
                <w:sz w:val="18"/>
                <w:szCs w:val="18"/>
              </w:rPr>
              <w:t> </w:t>
            </w:r>
            <w:r w:rsidRPr="00301B33">
              <w:rPr>
                <w:rFonts w:ascii="Calibri" w:hAnsi="Calibri" w:cs="Calibri"/>
                <w:sz w:val="18"/>
                <w:szCs w:val="18"/>
              </w:rPr>
              <w:t> </w:t>
            </w:r>
            <w:r w:rsidRPr="00301B33">
              <w:rPr>
                <w:rFonts w:ascii="Calibri" w:hAnsi="Calibri" w:cs="Calibri"/>
                <w:sz w:val="18"/>
                <w:szCs w:val="18"/>
              </w:rPr>
              <w:fldChar w:fldCharType="end"/>
            </w:r>
            <w:r w:rsidRPr="00301B33">
              <w:rPr>
                <w:rFonts w:ascii="Calibri" w:hAnsi="Calibri" w:cs="Calibri"/>
                <w:sz w:val="18"/>
                <w:szCs w:val="18"/>
              </w:rPr>
              <w:t xml:space="preserve"> (ostalo upisati)</w:t>
            </w:r>
          </w:p>
        </w:tc>
      </w:tr>
      <w:tr w:rsidR="00301B33" w:rsidRPr="00212168" w14:paraId="079384C0" w14:textId="77777777" w:rsidTr="002C741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2C16DB5E" w14:textId="77777777" w:rsidR="00301B33" w:rsidRPr="00301B33" w:rsidRDefault="00301B33" w:rsidP="002C7416">
            <w:pPr>
              <w:tabs>
                <w:tab w:val="left" w:pos="2820"/>
              </w:tabs>
              <w:spacing w:after="0"/>
              <w:rPr>
                <w:rFonts w:ascii="Calibri" w:hAnsi="Calibri" w:cs="Calibri"/>
                <w:color w:val="000000"/>
                <w:sz w:val="18"/>
                <w:szCs w:val="18"/>
              </w:rPr>
            </w:pPr>
          </w:p>
        </w:tc>
        <w:tc>
          <w:tcPr>
            <w:tcW w:w="3390" w:type="dxa"/>
            <w:gridSpan w:val="4"/>
            <w:vMerge/>
            <w:shd w:val="clear" w:color="auto" w:fill="auto"/>
            <w:tcMar>
              <w:left w:w="57" w:type="dxa"/>
              <w:right w:w="57" w:type="dxa"/>
            </w:tcMar>
            <w:vAlign w:val="center"/>
          </w:tcPr>
          <w:p w14:paraId="03EA7121" w14:textId="77777777" w:rsidR="00301B33" w:rsidRPr="00301B33" w:rsidRDefault="00301B33" w:rsidP="002C7416">
            <w:pPr>
              <w:pStyle w:val="FieldText"/>
              <w:rPr>
                <w:rFonts w:ascii="Calibri" w:hAnsi="Calibri" w:cs="Calibri"/>
                <w:b w:val="0"/>
                <w:sz w:val="18"/>
                <w:szCs w:val="18"/>
                <w:lang w:val="hr-HR"/>
              </w:rPr>
            </w:pPr>
          </w:p>
        </w:tc>
        <w:tc>
          <w:tcPr>
            <w:tcW w:w="4162" w:type="dxa"/>
            <w:gridSpan w:val="8"/>
            <w:vMerge/>
            <w:shd w:val="clear" w:color="auto" w:fill="auto"/>
            <w:tcMar>
              <w:left w:w="57" w:type="dxa"/>
              <w:right w:w="57" w:type="dxa"/>
            </w:tcMar>
            <w:vAlign w:val="center"/>
          </w:tcPr>
          <w:p w14:paraId="5402B982" w14:textId="77777777" w:rsidR="00301B33" w:rsidRPr="00301B33" w:rsidRDefault="00301B33" w:rsidP="002C7416">
            <w:pPr>
              <w:pStyle w:val="FieldText"/>
              <w:rPr>
                <w:rFonts w:ascii="Calibri" w:hAnsi="Calibri" w:cs="Calibri"/>
                <w:b w:val="0"/>
                <w:sz w:val="18"/>
                <w:szCs w:val="18"/>
                <w:lang w:val="hr-HR"/>
              </w:rPr>
            </w:pPr>
          </w:p>
        </w:tc>
      </w:tr>
      <w:tr w:rsidR="00301B33" w:rsidRPr="00212168" w14:paraId="6DC4F789"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1586908"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77C222FB"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t>Nazočnost na svim oblicima nastave</w:t>
            </w:r>
          </w:p>
        </w:tc>
      </w:tr>
      <w:tr w:rsidR="00301B33" w:rsidRPr="00212168" w14:paraId="1CEF1A5D" w14:textId="77777777" w:rsidTr="002C741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8592274"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 xml:space="preserve">Praćenje rada studenata </w:t>
            </w:r>
            <w:r w:rsidRPr="00301B33">
              <w:rPr>
                <w:rFonts w:ascii="Calibri" w:hAnsi="Calibri" w:cs="Calibr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4E8B9455"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Pohađanje nastave</w:t>
            </w:r>
          </w:p>
        </w:tc>
        <w:tc>
          <w:tcPr>
            <w:tcW w:w="782" w:type="dxa"/>
            <w:tcBorders>
              <w:top w:val="single" w:sz="12" w:space="0" w:color="auto"/>
            </w:tcBorders>
            <w:tcMar>
              <w:left w:w="57" w:type="dxa"/>
              <w:right w:w="57" w:type="dxa"/>
            </w:tcMar>
            <w:vAlign w:val="center"/>
          </w:tcPr>
          <w:p w14:paraId="5BC652B3"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0.5</w:t>
            </w:r>
          </w:p>
        </w:tc>
        <w:tc>
          <w:tcPr>
            <w:tcW w:w="1275" w:type="dxa"/>
            <w:gridSpan w:val="3"/>
            <w:tcBorders>
              <w:top w:val="single" w:sz="12" w:space="0" w:color="auto"/>
            </w:tcBorders>
            <w:tcMar>
              <w:left w:w="57" w:type="dxa"/>
              <w:right w:w="57" w:type="dxa"/>
            </w:tcMar>
            <w:vAlign w:val="center"/>
          </w:tcPr>
          <w:p w14:paraId="625F845A"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Istraživanje</w:t>
            </w:r>
          </w:p>
        </w:tc>
        <w:tc>
          <w:tcPr>
            <w:tcW w:w="968" w:type="dxa"/>
            <w:tcBorders>
              <w:top w:val="single" w:sz="12" w:space="0" w:color="auto"/>
            </w:tcBorders>
            <w:tcMar>
              <w:left w:w="57" w:type="dxa"/>
              <w:right w:w="57" w:type="dxa"/>
            </w:tcMar>
            <w:vAlign w:val="center"/>
          </w:tcPr>
          <w:p w14:paraId="05655D0C"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1CAF3B80"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098A6270"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sz w:val="18"/>
                <w:szCs w:val="18"/>
                <w:lang w:val="hr-HR"/>
              </w:rPr>
              <w:t>-</w:t>
            </w:r>
          </w:p>
        </w:tc>
      </w:tr>
      <w:tr w:rsidR="00301B33" w:rsidRPr="00212168" w14:paraId="7A076983"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BD313B1" w14:textId="77777777" w:rsidR="00301B33" w:rsidRPr="00301B33" w:rsidRDefault="00301B33"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0BA71FBB"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Eksperimentalni rad</w:t>
            </w:r>
          </w:p>
        </w:tc>
        <w:tc>
          <w:tcPr>
            <w:tcW w:w="782" w:type="dxa"/>
            <w:shd w:val="clear" w:color="auto" w:fill="auto"/>
            <w:tcMar>
              <w:left w:w="57" w:type="dxa"/>
              <w:right w:w="57" w:type="dxa"/>
            </w:tcMar>
            <w:vAlign w:val="center"/>
          </w:tcPr>
          <w:p w14:paraId="257905C7"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c>
          <w:tcPr>
            <w:tcW w:w="1275" w:type="dxa"/>
            <w:gridSpan w:val="3"/>
            <w:shd w:val="clear" w:color="auto" w:fill="auto"/>
            <w:tcMar>
              <w:left w:w="57" w:type="dxa"/>
              <w:right w:w="57" w:type="dxa"/>
            </w:tcMar>
            <w:vAlign w:val="center"/>
          </w:tcPr>
          <w:p w14:paraId="2EDF69A7"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Referat</w:t>
            </w:r>
          </w:p>
        </w:tc>
        <w:tc>
          <w:tcPr>
            <w:tcW w:w="968" w:type="dxa"/>
            <w:shd w:val="clear" w:color="auto" w:fill="auto"/>
            <w:tcMar>
              <w:left w:w="57" w:type="dxa"/>
              <w:right w:w="57" w:type="dxa"/>
            </w:tcMar>
            <w:vAlign w:val="center"/>
          </w:tcPr>
          <w:p w14:paraId="4BE4F4A6"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298A5B00"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r w:rsidRPr="00301B33">
              <w:rPr>
                <w:rFonts w:ascii="Calibri" w:hAnsi="Calibri" w:cs="Calibr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3BD1C88C"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r>
      <w:tr w:rsidR="00301B33" w:rsidRPr="00212168" w14:paraId="2F03EC15"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967D1CF" w14:textId="77777777" w:rsidR="00301B33" w:rsidRPr="00301B33" w:rsidRDefault="00301B33"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6EE8B88E"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Esej</w:t>
            </w:r>
          </w:p>
        </w:tc>
        <w:tc>
          <w:tcPr>
            <w:tcW w:w="782" w:type="dxa"/>
            <w:shd w:val="clear" w:color="auto" w:fill="auto"/>
            <w:tcMar>
              <w:left w:w="57" w:type="dxa"/>
              <w:right w:w="57" w:type="dxa"/>
            </w:tcMar>
            <w:vAlign w:val="center"/>
          </w:tcPr>
          <w:p w14:paraId="70FD0EED"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c>
          <w:tcPr>
            <w:tcW w:w="1275" w:type="dxa"/>
            <w:gridSpan w:val="3"/>
            <w:shd w:val="clear" w:color="auto" w:fill="auto"/>
            <w:tcMar>
              <w:left w:w="57" w:type="dxa"/>
              <w:right w:w="57" w:type="dxa"/>
            </w:tcMar>
            <w:vAlign w:val="center"/>
          </w:tcPr>
          <w:p w14:paraId="3732974E"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color w:val="000000"/>
                <w:sz w:val="18"/>
                <w:szCs w:val="18"/>
                <w:lang w:val="hr-HR"/>
              </w:rPr>
              <w:t>Seminarski rad</w:t>
            </w:r>
          </w:p>
        </w:tc>
        <w:tc>
          <w:tcPr>
            <w:tcW w:w="968" w:type="dxa"/>
            <w:shd w:val="clear" w:color="auto" w:fill="auto"/>
            <w:tcMar>
              <w:left w:w="57" w:type="dxa"/>
              <w:right w:w="57" w:type="dxa"/>
            </w:tcMar>
            <w:vAlign w:val="center"/>
          </w:tcPr>
          <w:p w14:paraId="2AE352E5"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1.0</w:t>
            </w:r>
          </w:p>
        </w:tc>
        <w:tc>
          <w:tcPr>
            <w:tcW w:w="1520" w:type="dxa"/>
            <w:gridSpan w:val="4"/>
            <w:tcBorders>
              <w:right w:val="single" w:sz="4" w:space="0" w:color="auto"/>
            </w:tcBorders>
            <w:shd w:val="clear" w:color="auto" w:fill="auto"/>
            <w:tcMar>
              <w:left w:w="57" w:type="dxa"/>
              <w:right w:w="57" w:type="dxa"/>
            </w:tcMar>
            <w:vAlign w:val="center"/>
          </w:tcPr>
          <w:p w14:paraId="6DEFE093"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r w:rsidRPr="00301B33">
              <w:rPr>
                <w:rFonts w:ascii="Calibri" w:hAnsi="Calibri" w:cs="Calibr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268748E3"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r>
      <w:tr w:rsidR="00301B33" w:rsidRPr="00212168" w14:paraId="39033E1C"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4849D46" w14:textId="77777777" w:rsidR="00301B33" w:rsidRPr="00301B33" w:rsidRDefault="00301B33"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4" w:space="0" w:color="auto"/>
            </w:tcBorders>
            <w:tcMar>
              <w:left w:w="57" w:type="dxa"/>
              <w:right w:w="57" w:type="dxa"/>
            </w:tcMar>
            <w:vAlign w:val="center"/>
          </w:tcPr>
          <w:p w14:paraId="2E925063"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Kolokviji</w:t>
            </w:r>
          </w:p>
        </w:tc>
        <w:tc>
          <w:tcPr>
            <w:tcW w:w="782" w:type="dxa"/>
            <w:tcBorders>
              <w:bottom w:val="single" w:sz="4" w:space="0" w:color="auto"/>
            </w:tcBorders>
            <w:tcMar>
              <w:left w:w="57" w:type="dxa"/>
              <w:right w:w="57" w:type="dxa"/>
            </w:tcMar>
            <w:vAlign w:val="center"/>
          </w:tcPr>
          <w:p w14:paraId="3E22A428"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0.5</w:t>
            </w:r>
          </w:p>
        </w:tc>
        <w:tc>
          <w:tcPr>
            <w:tcW w:w="1275" w:type="dxa"/>
            <w:gridSpan w:val="3"/>
            <w:tcBorders>
              <w:bottom w:val="single" w:sz="4" w:space="0" w:color="auto"/>
            </w:tcBorders>
            <w:shd w:val="clear" w:color="auto" w:fill="auto"/>
            <w:tcMar>
              <w:left w:w="57" w:type="dxa"/>
              <w:right w:w="57" w:type="dxa"/>
            </w:tcMar>
            <w:vAlign w:val="center"/>
          </w:tcPr>
          <w:p w14:paraId="5200633A"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73EB99F5" w14:textId="77777777" w:rsidR="00301B33" w:rsidRPr="00301B33" w:rsidRDefault="00301B33" w:rsidP="002C7416">
            <w:pPr>
              <w:tabs>
                <w:tab w:val="left" w:pos="2820"/>
              </w:tabs>
              <w:spacing w:after="0"/>
              <w:rPr>
                <w:rFonts w:ascii="Calibri" w:hAnsi="Calibri" w:cs="Calibri"/>
                <w:sz w:val="18"/>
                <w:szCs w:val="18"/>
              </w:rPr>
            </w:pPr>
            <w:r w:rsidRPr="00301B33">
              <w:rPr>
                <w:rFonts w:ascii="Calibri" w:hAnsi="Calibri" w:cs="Calibri"/>
                <w:sz w:val="18"/>
                <w:szCs w:val="18"/>
              </w:rPr>
              <w:t>2.5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307E4FCE"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r w:rsidRPr="00301B33">
              <w:rPr>
                <w:rFonts w:ascii="Calibri" w:hAnsi="Calibri" w:cs="Calibr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78C858CA"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r>
      <w:tr w:rsidR="00301B33" w:rsidRPr="00212168" w14:paraId="58DABDA7" w14:textId="77777777" w:rsidTr="002C741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4C729468" w14:textId="77777777" w:rsidR="00301B33" w:rsidRPr="00301B33" w:rsidRDefault="00301B33"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62B44A9F" w14:textId="77777777" w:rsidR="00301B33" w:rsidRPr="00301B33" w:rsidRDefault="00301B33" w:rsidP="002C7416">
            <w:pPr>
              <w:tabs>
                <w:tab w:val="left" w:pos="2820"/>
              </w:tabs>
              <w:spacing w:after="0"/>
              <w:rPr>
                <w:rFonts w:ascii="Calibri" w:hAnsi="Calibri" w:cs="Calibri"/>
                <w:color w:val="000000"/>
                <w:sz w:val="18"/>
                <w:szCs w:val="18"/>
                <w:highlight w:val="yellow"/>
              </w:rPr>
            </w:pPr>
            <w:r w:rsidRPr="00301B33">
              <w:rPr>
                <w:rFonts w:ascii="Calibri" w:hAnsi="Calibri" w:cs="Calibr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399FA4BB" w14:textId="77777777" w:rsidR="00301B33" w:rsidRPr="00301B33" w:rsidRDefault="00301B33" w:rsidP="002C7416">
            <w:pPr>
              <w:tabs>
                <w:tab w:val="left" w:pos="2820"/>
              </w:tabs>
              <w:spacing w:after="0"/>
              <w:rPr>
                <w:rFonts w:ascii="Calibri" w:hAnsi="Calibri" w:cs="Calibri"/>
                <w:color w:val="000000"/>
                <w:sz w:val="18"/>
                <w:szCs w:val="18"/>
                <w:highlight w:val="yellow"/>
              </w:rPr>
            </w:pPr>
            <w:r w:rsidRPr="00301B33">
              <w:rPr>
                <w:rFonts w:ascii="Calibri" w:hAnsi="Calibri" w:cs="Calibri"/>
                <w:sz w:val="18"/>
                <w:szCs w:val="18"/>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3C7F7426" w14:textId="77777777" w:rsidR="00301B33" w:rsidRPr="00301B33" w:rsidRDefault="00301B33" w:rsidP="002C7416">
            <w:pPr>
              <w:tabs>
                <w:tab w:val="left" w:pos="2820"/>
              </w:tabs>
              <w:spacing w:after="0"/>
              <w:rPr>
                <w:rFonts w:ascii="Calibri" w:hAnsi="Calibri" w:cs="Calibri"/>
                <w:color w:val="000000"/>
                <w:sz w:val="18"/>
                <w:szCs w:val="18"/>
                <w:highlight w:val="yellow"/>
              </w:rPr>
            </w:pPr>
            <w:r w:rsidRPr="00301B33">
              <w:rPr>
                <w:rFonts w:ascii="Calibri" w:hAnsi="Calibri" w:cs="Calibr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0097A3F6" w14:textId="77777777" w:rsidR="00301B33" w:rsidRPr="00301B33" w:rsidRDefault="00301B33" w:rsidP="002C7416">
            <w:pPr>
              <w:tabs>
                <w:tab w:val="left" w:pos="2820"/>
              </w:tabs>
              <w:spacing w:after="0"/>
              <w:rPr>
                <w:rFonts w:ascii="Calibri" w:hAnsi="Calibri" w:cs="Calibri"/>
                <w:color w:val="000000"/>
                <w:sz w:val="18"/>
                <w:szCs w:val="18"/>
                <w:highlight w:val="yellow"/>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5479B2CA"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r w:rsidRPr="00301B33">
              <w:rPr>
                <w:rFonts w:ascii="Calibri" w:hAnsi="Calibri" w:cs="Calibr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5BCCBF7B"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r>
      <w:tr w:rsidR="00301B33" w:rsidRPr="00212168" w14:paraId="16B989A6" w14:textId="77777777" w:rsidTr="002C741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5AAAA60E" w14:textId="77777777" w:rsidR="00301B33" w:rsidRPr="00301B33" w:rsidRDefault="00301B33" w:rsidP="002C7416">
            <w:pPr>
              <w:tabs>
                <w:tab w:val="left" w:pos="360"/>
                <w:tab w:val="left" w:pos="540"/>
              </w:tabs>
              <w:spacing w:after="0" w:line="240" w:lineRule="auto"/>
              <w:rPr>
                <w:rFonts w:ascii="Calibri" w:hAnsi="Calibri" w:cs="Calibri"/>
                <w:color w:val="000000"/>
                <w:sz w:val="18"/>
                <w:szCs w:val="18"/>
              </w:rPr>
            </w:pPr>
            <w:r w:rsidRPr="00301B33">
              <w:rPr>
                <w:rFonts w:ascii="Calibri" w:hAnsi="Calibri" w:cs="Calibr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5FB140A0" w14:textId="77777777" w:rsidR="00301B33" w:rsidRPr="00301B33" w:rsidRDefault="00301B33" w:rsidP="002C7416">
            <w:pPr>
              <w:widowControl w:val="0"/>
              <w:shd w:val="clear" w:color="auto" w:fill="FFFFFF"/>
              <w:autoSpaceDE w:val="0"/>
              <w:autoSpaceDN w:val="0"/>
              <w:adjustRightInd w:val="0"/>
              <w:spacing w:after="0" w:line="240" w:lineRule="auto"/>
              <w:jc w:val="both"/>
              <w:rPr>
                <w:rFonts w:ascii="Calibri" w:hAnsi="Calibri" w:cs="Calibri"/>
                <w:w w:val="104"/>
                <w:position w:val="-1"/>
                <w:sz w:val="18"/>
                <w:szCs w:val="18"/>
              </w:rPr>
            </w:pPr>
            <w:r w:rsidRPr="00301B33">
              <w:rPr>
                <w:rFonts w:ascii="Calibri" w:hAnsi="Calibri" w:cs="Calibri"/>
                <w:sz w:val="18"/>
                <w:szCs w:val="18"/>
              </w:rPr>
              <w:t>Zavr</w:t>
            </w:r>
            <w:r w:rsidRPr="00301B33">
              <w:rPr>
                <w:rFonts w:ascii="Calibri" w:hAnsi="Calibri" w:cs="Calibri"/>
                <w:spacing w:val="-1"/>
                <w:sz w:val="18"/>
                <w:szCs w:val="18"/>
              </w:rPr>
              <w:t>š</w:t>
            </w:r>
            <w:r w:rsidRPr="00301B33">
              <w:rPr>
                <w:rFonts w:ascii="Calibri" w:hAnsi="Calibri" w:cs="Calibri"/>
                <w:sz w:val="18"/>
                <w:szCs w:val="18"/>
              </w:rPr>
              <w:t>na o</w:t>
            </w:r>
            <w:r w:rsidRPr="00301B33">
              <w:rPr>
                <w:rFonts w:ascii="Calibri" w:hAnsi="Calibri" w:cs="Calibri"/>
                <w:spacing w:val="1"/>
                <w:sz w:val="18"/>
                <w:szCs w:val="18"/>
              </w:rPr>
              <w:t>c</w:t>
            </w:r>
            <w:r w:rsidRPr="00301B33">
              <w:rPr>
                <w:rFonts w:ascii="Calibri" w:hAnsi="Calibri" w:cs="Calibri"/>
                <w:sz w:val="18"/>
                <w:szCs w:val="18"/>
              </w:rPr>
              <w:t xml:space="preserve">jena na </w:t>
            </w:r>
            <w:r w:rsidRPr="00301B33">
              <w:rPr>
                <w:rFonts w:ascii="Calibri" w:hAnsi="Calibri" w:cs="Calibri"/>
                <w:spacing w:val="-1"/>
                <w:sz w:val="18"/>
                <w:szCs w:val="18"/>
              </w:rPr>
              <w:t>p</w:t>
            </w:r>
            <w:r w:rsidRPr="00301B33">
              <w:rPr>
                <w:rFonts w:ascii="Calibri" w:hAnsi="Calibri" w:cs="Calibri"/>
                <w:sz w:val="18"/>
                <w:szCs w:val="18"/>
              </w:rPr>
              <w:t>re</w:t>
            </w:r>
            <w:r w:rsidRPr="00301B33">
              <w:rPr>
                <w:rFonts w:ascii="Calibri" w:hAnsi="Calibri" w:cs="Calibri"/>
                <w:spacing w:val="2"/>
                <w:sz w:val="18"/>
                <w:szCs w:val="18"/>
              </w:rPr>
              <w:t>d</w:t>
            </w:r>
            <w:r w:rsidRPr="00301B33">
              <w:rPr>
                <w:rFonts w:ascii="Calibri" w:hAnsi="Calibri" w:cs="Calibri"/>
                <w:spacing w:val="-1"/>
                <w:sz w:val="18"/>
                <w:szCs w:val="18"/>
              </w:rPr>
              <w:t>m</w:t>
            </w:r>
            <w:r w:rsidRPr="00301B33">
              <w:rPr>
                <w:rFonts w:ascii="Calibri" w:hAnsi="Calibri" w:cs="Calibri"/>
                <w:sz w:val="18"/>
                <w:szCs w:val="18"/>
              </w:rPr>
              <w:t xml:space="preserve">etu Programiranje transformacijskih procesau košarci određuje </w:t>
            </w:r>
            <w:r w:rsidRPr="00301B33">
              <w:rPr>
                <w:rFonts w:ascii="Calibri" w:hAnsi="Calibri" w:cs="Calibri"/>
                <w:spacing w:val="-1"/>
                <w:sz w:val="18"/>
                <w:szCs w:val="18"/>
              </w:rPr>
              <w:t>s</w:t>
            </w:r>
            <w:r w:rsidRPr="00301B33">
              <w:rPr>
                <w:rFonts w:ascii="Calibri" w:hAnsi="Calibri" w:cs="Calibri"/>
                <w:sz w:val="18"/>
                <w:szCs w:val="18"/>
              </w:rPr>
              <w:t xml:space="preserve">e </w:t>
            </w:r>
            <w:r w:rsidRPr="00301B33">
              <w:rPr>
                <w:rFonts w:ascii="Calibri" w:hAnsi="Calibri" w:cs="Calibri"/>
                <w:w w:val="96"/>
                <w:sz w:val="18"/>
                <w:szCs w:val="18"/>
              </w:rPr>
              <w:t>te</w:t>
            </w:r>
            <w:r w:rsidRPr="00301B33">
              <w:rPr>
                <w:rFonts w:ascii="Calibri" w:hAnsi="Calibri" w:cs="Calibri"/>
                <w:spacing w:val="-1"/>
                <w:w w:val="96"/>
                <w:sz w:val="18"/>
                <w:szCs w:val="18"/>
              </w:rPr>
              <w:t>m</w:t>
            </w:r>
            <w:r w:rsidRPr="00301B33">
              <w:rPr>
                <w:rFonts w:ascii="Calibri" w:hAnsi="Calibri" w:cs="Calibri"/>
                <w:w w:val="96"/>
                <w:sz w:val="18"/>
                <w:szCs w:val="18"/>
              </w:rPr>
              <w:t>elj</w:t>
            </w:r>
            <w:r w:rsidRPr="00301B33">
              <w:rPr>
                <w:rFonts w:ascii="Calibri" w:hAnsi="Calibri" w:cs="Calibri"/>
                <w:spacing w:val="2"/>
                <w:w w:val="96"/>
                <w:sz w:val="18"/>
                <w:szCs w:val="18"/>
              </w:rPr>
              <w:t>e</w:t>
            </w:r>
            <w:r w:rsidRPr="00301B33">
              <w:rPr>
                <w:rFonts w:ascii="Calibri" w:hAnsi="Calibri" w:cs="Calibri"/>
                <w:w w:val="96"/>
                <w:sz w:val="18"/>
                <w:szCs w:val="18"/>
              </w:rPr>
              <w:t xml:space="preserve">m </w:t>
            </w:r>
            <w:r w:rsidRPr="00301B33">
              <w:rPr>
                <w:rFonts w:ascii="Calibri" w:hAnsi="Calibri" w:cs="Calibri"/>
                <w:sz w:val="18"/>
                <w:szCs w:val="18"/>
              </w:rPr>
              <w:t>o</w:t>
            </w:r>
            <w:r w:rsidRPr="00301B33">
              <w:rPr>
                <w:rFonts w:ascii="Calibri" w:hAnsi="Calibri" w:cs="Calibri"/>
                <w:spacing w:val="-1"/>
                <w:sz w:val="18"/>
                <w:szCs w:val="18"/>
              </w:rPr>
              <w:t>s</w:t>
            </w:r>
            <w:r w:rsidRPr="00301B33">
              <w:rPr>
                <w:rFonts w:ascii="Calibri" w:hAnsi="Calibri" w:cs="Calibri"/>
                <w:sz w:val="18"/>
                <w:szCs w:val="18"/>
              </w:rPr>
              <w:t>tvare</w:t>
            </w:r>
            <w:r w:rsidRPr="00301B33">
              <w:rPr>
                <w:rFonts w:ascii="Calibri" w:hAnsi="Calibri" w:cs="Calibri"/>
                <w:spacing w:val="-1"/>
                <w:sz w:val="18"/>
                <w:szCs w:val="18"/>
              </w:rPr>
              <w:t>n</w:t>
            </w:r>
            <w:r w:rsidRPr="00301B33">
              <w:rPr>
                <w:rFonts w:ascii="Calibri" w:hAnsi="Calibri" w:cs="Calibri"/>
                <w:sz w:val="18"/>
                <w:szCs w:val="18"/>
              </w:rPr>
              <w:t xml:space="preserve">ih bodova </w:t>
            </w:r>
            <w:r w:rsidRPr="00301B33">
              <w:rPr>
                <w:rFonts w:ascii="Calibri" w:hAnsi="Calibri" w:cs="Calibri"/>
                <w:spacing w:val="-1"/>
                <w:w w:val="99"/>
                <w:position w:val="-1"/>
                <w:sz w:val="18"/>
                <w:szCs w:val="18"/>
              </w:rPr>
              <w:t>iz</w:t>
            </w:r>
            <w:r w:rsidRPr="00301B33">
              <w:rPr>
                <w:rFonts w:ascii="Calibri" w:hAnsi="Calibri" w:cs="Calibri"/>
                <w:w w:val="104"/>
                <w:position w:val="-1"/>
                <w:sz w:val="18"/>
                <w:szCs w:val="18"/>
              </w:rPr>
              <w:t>:</w:t>
            </w:r>
          </w:p>
          <w:p w14:paraId="2E09164A" w14:textId="77777777" w:rsidR="00301B33" w:rsidRPr="00301B33" w:rsidRDefault="00301B33" w:rsidP="002C7416">
            <w:pPr>
              <w:widowControl w:val="0"/>
              <w:shd w:val="clear" w:color="auto" w:fill="FFFFFF"/>
              <w:autoSpaceDE w:val="0"/>
              <w:autoSpaceDN w:val="0"/>
              <w:adjustRightInd w:val="0"/>
              <w:spacing w:after="0" w:line="240" w:lineRule="auto"/>
              <w:ind w:left="119"/>
              <w:jc w:val="both"/>
              <w:rPr>
                <w:rFonts w:ascii="Calibri" w:hAnsi="Calibri" w:cs="Calibri"/>
                <w:sz w:val="18"/>
                <w:szCs w:val="18"/>
              </w:rPr>
            </w:pPr>
          </w:p>
          <w:p w14:paraId="2DA8D865" w14:textId="77777777" w:rsidR="00301B33" w:rsidRPr="00301B33" w:rsidRDefault="00301B33" w:rsidP="00301B33">
            <w:pPr>
              <w:pStyle w:val="ListParagraph"/>
              <w:widowControl w:val="0"/>
              <w:numPr>
                <w:ilvl w:val="0"/>
                <w:numId w:val="9"/>
              </w:numPr>
              <w:shd w:val="clear" w:color="auto" w:fill="FFFFFF"/>
              <w:autoSpaceDE w:val="0"/>
              <w:autoSpaceDN w:val="0"/>
              <w:adjustRightInd w:val="0"/>
              <w:spacing w:before="1" w:after="0" w:line="240" w:lineRule="auto"/>
              <w:contextualSpacing w:val="0"/>
              <w:rPr>
                <w:rFonts w:ascii="Calibri" w:hAnsi="Calibri" w:cs="Calibri"/>
                <w:b/>
                <w:sz w:val="18"/>
                <w:szCs w:val="18"/>
              </w:rPr>
            </w:pPr>
            <w:r w:rsidRPr="00301B33">
              <w:rPr>
                <w:rFonts w:ascii="Calibri" w:hAnsi="Calibri" w:cs="Calibri"/>
                <w:b/>
                <w:sz w:val="18"/>
                <w:szCs w:val="18"/>
              </w:rPr>
              <w:t>kolokvija</w:t>
            </w:r>
          </w:p>
          <w:p w14:paraId="4182676B" w14:textId="77777777" w:rsidR="00301B33" w:rsidRPr="00301B33" w:rsidRDefault="00301B33" w:rsidP="002C7416">
            <w:pPr>
              <w:pStyle w:val="ListParagraph"/>
              <w:widowControl w:val="0"/>
              <w:shd w:val="clear" w:color="auto" w:fill="FFFFFF"/>
              <w:autoSpaceDE w:val="0"/>
              <w:autoSpaceDN w:val="0"/>
              <w:adjustRightInd w:val="0"/>
              <w:spacing w:before="1" w:after="0" w:line="240" w:lineRule="auto"/>
              <w:ind w:left="1199"/>
              <w:rPr>
                <w:rFonts w:ascii="Calibri" w:hAnsi="Calibri" w:cs="Calibri"/>
                <w:sz w:val="18"/>
                <w:szCs w:val="18"/>
              </w:rPr>
            </w:pPr>
            <w:r w:rsidRPr="00301B33">
              <w:rPr>
                <w:rFonts w:ascii="Calibri" w:hAnsi="Calibri" w:cs="Calibri"/>
                <w:sz w:val="18"/>
                <w:szCs w:val="18"/>
              </w:rPr>
              <w:t>dva kolokvija (jedan iz nastavnih tema s predavanja te 1 kolokvij iz seminara) koji nose ukupno 40% konačne ocjene (svaki po 20% od konačne ocjene)</w:t>
            </w:r>
          </w:p>
          <w:p w14:paraId="42C64DB6" w14:textId="77777777" w:rsidR="00301B33" w:rsidRPr="00301B33" w:rsidRDefault="00301B33" w:rsidP="00301B33">
            <w:pPr>
              <w:pStyle w:val="ListParagraph"/>
              <w:widowControl w:val="0"/>
              <w:numPr>
                <w:ilvl w:val="0"/>
                <w:numId w:val="9"/>
              </w:numPr>
              <w:shd w:val="clear" w:color="auto" w:fill="FFFFFF"/>
              <w:autoSpaceDE w:val="0"/>
              <w:autoSpaceDN w:val="0"/>
              <w:adjustRightInd w:val="0"/>
              <w:spacing w:before="1" w:after="0" w:line="240" w:lineRule="auto"/>
              <w:rPr>
                <w:rFonts w:ascii="Calibri" w:hAnsi="Calibri" w:cs="Calibri"/>
                <w:b/>
                <w:sz w:val="18"/>
                <w:szCs w:val="18"/>
              </w:rPr>
            </w:pPr>
            <w:r w:rsidRPr="00301B33">
              <w:rPr>
                <w:rFonts w:ascii="Calibri" w:hAnsi="Calibri" w:cs="Calibri"/>
                <w:b/>
                <w:sz w:val="18"/>
                <w:szCs w:val="18"/>
              </w:rPr>
              <w:t>seminarski rad</w:t>
            </w:r>
          </w:p>
          <w:p w14:paraId="4CA010CA" w14:textId="77777777" w:rsidR="00301B33" w:rsidRPr="00301B33" w:rsidRDefault="00301B33" w:rsidP="002C7416">
            <w:pPr>
              <w:pStyle w:val="ListParagraph"/>
              <w:widowControl w:val="0"/>
              <w:shd w:val="clear" w:color="auto" w:fill="FFFFFF"/>
              <w:autoSpaceDE w:val="0"/>
              <w:autoSpaceDN w:val="0"/>
              <w:adjustRightInd w:val="0"/>
              <w:spacing w:before="1" w:after="0" w:line="240" w:lineRule="auto"/>
              <w:ind w:left="1199"/>
              <w:rPr>
                <w:rFonts w:ascii="Calibri" w:hAnsi="Calibri" w:cs="Calibri"/>
                <w:sz w:val="18"/>
                <w:szCs w:val="18"/>
              </w:rPr>
            </w:pPr>
            <w:r w:rsidRPr="00301B33">
              <w:rPr>
                <w:rFonts w:ascii="Calibri" w:hAnsi="Calibri" w:cs="Calibri"/>
                <w:sz w:val="18"/>
                <w:szCs w:val="18"/>
              </w:rPr>
              <w:t>nosi 20 % od konačne ocjene</w:t>
            </w:r>
          </w:p>
          <w:p w14:paraId="33B0EEC6" w14:textId="77777777" w:rsidR="00301B33" w:rsidRPr="00301B33" w:rsidRDefault="00301B33" w:rsidP="00301B33">
            <w:pPr>
              <w:pStyle w:val="ListParagraph"/>
              <w:widowControl w:val="0"/>
              <w:numPr>
                <w:ilvl w:val="0"/>
                <w:numId w:val="9"/>
              </w:numPr>
              <w:shd w:val="clear" w:color="auto" w:fill="FFFFFF"/>
              <w:autoSpaceDE w:val="0"/>
              <w:autoSpaceDN w:val="0"/>
              <w:adjustRightInd w:val="0"/>
              <w:spacing w:after="0" w:line="271" w:lineRule="exact"/>
              <w:contextualSpacing w:val="0"/>
              <w:rPr>
                <w:rFonts w:ascii="Calibri" w:hAnsi="Calibri" w:cs="Calibri"/>
                <w:b/>
                <w:sz w:val="18"/>
                <w:szCs w:val="18"/>
              </w:rPr>
            </w:pPr>
            <w:r w:rsidRPr="00301B33">
              <w:rPr>
                <w:rFonts w:ascii="Calibri" w:hAnsi="Calibri" w:cs="Calibri"/>
                <w:b/>
                <w:sz w:val="18"/>
                <w:szCs w:val="18"/>
              </w:rPr>
              <w:t>u</w:t>
            </w:r>
            <w:r w:rsidRPr="00301B33">
              <w:rPr>
                <w:rFonts w:ascii="Calibri" w:hAnsi="Calibri" w:cs="Calibri"/>
                <w:b/>
                <w:spacing w:val="-1"/>
                <w:sz w:val="18"/>
                <w:szCs w:val="18"/>
              </w:rPr>
              <w:t>sm</w:t>
            </w:r>
            <w:r w:rsidRPr="00301B33">
              <w:rPr>
                <w:rFonts w:ascii="Calibri" w:hAnsi="Calibri" w:cs="Calibri"/>
                <w:b/>
                <w:sz w:val="18"/>
                <w:szCs w:val="18"/>
              </w:rPr>
              <w:t>e</w:t>
            </w:r>
            <w:r w:rsidRPr="00301B33">
              <w:rPr>
                <w:rFonts w:ascii="Calibri" w:hAnsi="Calibri" w:cs="Calibri"/>
                <w:b/>
                <w:spacing w:val="-1"/>
                <w:sz w:val="18"/>
                <w:szCs w:val="18"/>
              </w:rPr>
              <w:t xml:space="preserve">nog </w:t>
            </w:r>
            <w:r w:rsidRPr="00301B33">
              <w:rPr>
                <w:rFonts w:ascii="Calibri" w:hAnsi="Calibri" w:cs="Calibri"/>
                <w:b/>
                <w:spacing w:val="3"/>
                <w:sz w:val="18"/>
                <w:szCs w:val="18"/>
              </w:rPr>
              <w:t>i</w:t>
            </w:r>
            <w:r w:rsidRPr="00301B33">
              <w:rPr>
                <w:rFonts w:ascii="Calibri" w:hAnsi="Calibri" w:cs="Calibri"/>
                <w:b/>
                <w:spacing w:val="-1"/>
                <w:sz w:val="18"/>
                <w:szCs w:val="18"/>
              </w:rPr>
              <w:t>sp</w:t>
            </w:r>
            <w:r w:rsidRPr="00301B33">
              <w:rPr>
                <w:rFonts w:ascii="Calibri" w:hAnsi="Calibri" w:cs="Calibri"/>
                <w:b/>
                <w:sz w:val="18"/>
                <w:szCs w:val="18"/>
              </w:rPr>
              <w:t xml:space="preserve">ita </w:t>
            </w:r>
            <w:r w:rsidRPr="00301B33">
              <w:rPr>
                <w:rFonts w:ascii="Calibri" w:hAnsi="Calibri" w:cs="Calibri"/>
                <w:sz w:val="18"/>
                <w:szCs w:val="18"/>
              </w:rPr>
              <w:t>nosi 40% od konačne ocjene</w:t>
            </w:r>
          </w:p>
          <w:p w14:paraId="25C4F028" w14:textId="77777777" w:rsidR="00301B33" w:rsidRPr="00301B33" w:rsidRDefault="00301B33" w:rsidP="002C7416">
            <w:pPr>
              <w:widowControl w:val="0"/>
              <w:shd w:val="clear" w:color="auto" w:fill="FFFFFF"/>
              <w:autoSpaceDE w:val="0"/>
              <w:autoSpaceDN w:val="0"/>
              <w:adjustRightInd w:val="0"/>
              <w:spacing w:after="0" w:line="240" w:lineRule="auto"/>
              <w:jc w:val="both"/>
              <w:rPr>
                <w:rFonts w:ascii="Calibri" w:hAnsi="Calibri" w:cs="Calibri"/>
                <w:w w:val="104"/>
                <w:position w:val="-1"/>
                <w:sz w:val="18"/>
                <w:szCs w:val="18"/>
              </w:rPr>
            </w:pPr>
          </w:p>
          <w:p w14:paraId="0F3DFA49" w14:textId="77777777" w:rsidR="00301B33" w:rsidRPr="00301B33" w:rsidRDefault="00301B33" w:rsidP="002C7416">
            <w:pPr>
              <w:widowControl w:val="0"/>
              <w:shd w:val="clear" w:color="auto" w:fill="FFFFFF"/>
              <w:autoSpaceDE w:val="0"/>
              <w:autoSpaceDN w:val="0"/>
              <w:adjustRightInd w:val="0"/>
              <w:spacing w:after="0" w:line="240" w:lineRule="auto"/>
              <w:jc w:val="both"/>
              <w:rPr>
                <w:rFonts w:ascii="Calibri" w:hAnsi="Calibri" w:cs="Calibri"/>
                <w:w w:val="104"/>
                <w:position w:val="-1"/>
                <w:sz w:val="18"/>
                <w:szCs w:val="18"/>
              </w:rPr>
            </w:pPr>
            <w:r w:rsidRPr="00301B33">
              <w:rPr>
                <w:rFonts w:ascii="Calibri" w:hAnsi="Calibri" w:cs="Calibri"/>
                <w:b/>
                <w:w w:val="104"/>
                <w:position w:val="-1"/>
                <w:sz w:val="18"/>
                <w:szCs w:val="18"/>
              </w:rPr>
              <w:t>Preduvjeti za ispit</w:t>
            </w:r>
            <w:r w:rsidRPr="00301B33">
              <w:rPr>
                <w:rFonts w:ascii="Calibri" w:hAnsi="Calibri" w:cs="Calibri"/>
                <w:w w:val="104"/>
                <w:position w:val="-1"/>
                <w:sz w:val="18"/>
                <w:szCs w:val="18"/>
              </w:rPr>
              <w:t xml:space="preserve">: </w:t>
            </w:r>
            <w:r w:rsidRPr="00301B33">
              <w:rPr>
                <w:rFonts w:ascii="Calibri" w:hAnsi="Calibri" w:cs="Calibri"/>
                <w:sz w:val="18"/>
                <w:szCs w:val="18"/>
              </w:rPr>
              <w:t>pedagoška praksa</w:t>
            </w:r>
            <w:r w:rsidRPr="00301B33">
              <w:rPr>
                <w:rFonts w:ascii="Calibri" w:hAnsi="Calibri" w:cs="Calibri"/>
                <w:b/>
                <w:sz w:val="18"/>
                <w:szCs w:val="18"/>
              </w:rPr>
              <w:t xml:space="preserve">- </w:t>
            </w:r>
            <w:r w:rsidRPr="00301B33">
              <w:rPr>
                <w:rFonts w:ascii="Calibri" w:hAnsi="Calibri" w:cs="Calibri"/>
                <w:sz w:val="18"/>
                <w:szCs w:val="18"/>
              </w:rPr>
              <w:t>seminar iz područja procjene stanja pripremljenosti, planiranja, programiranja, organizacije stručnog rada te analiza i interpretacija stvarnih promjena u procesu sportske pripreme</w:t>
            </w:r>
          </w:p>
          <w:p w14:paraId="57B78E7F" w14:textId="77777777" w:rsidR="00301B33" w:rsidRPr="00301B33" w:rsidRDefault="00301B33" w:rsidP="002C7416">
            <w:pPr>
              <w:widowControl w:val="0"/>
              <w:shd w:val="clear" w:color="auto" w:fill="FFFFFF"/>
              <w:autoSpaceDE w:val="0"/>
              <w:autoSpaceDN w:val="0"/>
              <w:adjustRightInd w:val="0"/>
              <w:spacing w:before="1" w:after="0" w:line="240" w:lineRule="auto"/>
              <w:ind w:right="-39"/>
              <w:rPr>
                <w:rFonts w:ascii="Calibri" w:hAnsi="Calibri" w:cs="Calibri"/>
                <w:b/>
                <w:w w:val="96"/>
                <w:sz w:val="18"/>
                <w:szCs w:val="18"/>
              </w:rPr>
            </w:pPr>
            <w:r w:rsidRPr="00301B33">
              <w:rPr>
                <w:rFonts w:ascii="Calibri" w:hAnsi="Calibri" w:cs="Calibri"/>
                <w:b/>
                <w:w w:val="96"/>
                <w:sz w:val="18"/>
                <w:szCs w:val="18"/>
              </w:rPr>
              <w:t xml:space="preserve">Kolokviji - </w:t>
            </w:r>
            <w:r w:rsidRPr="00301B33">
              <w:rPr>
                <w:rFonts w:ascii="Calibri" w:hAnsi="Calibri" w:cs="Calibri"/>
                <w:w w:val="96"/>
                <w:sz w:val="18"/>
                <w:szCs w:val="18"/>
              </w:rPr>
              <w:t>k</w:t>
            </w:r>
            <w:r w:rsidRPr="00301B33">
              <w:rPr>
                <w:rFonts w:ascii="Calibri" w:hAnsi="Calibri" w:cs="Calibri"/>
                <w:sz w:val="18"/>
                <w:szCs w:val="18"/>
              </w:rPr>
              <w:t>olokviji s nastavnim temama iz predavanja i seminara, održati će se unutar satnice predavanja prema utvrđenom rasporedu i svaki će sadržavati  prijeđeno gradivo do dana održavanja kolokvija.</w:t>
            </w:r>
          </w:p>
          <w:p w14:paraId="37E27F05" w14:textId="77777777" w:rsidR="00301B33" w:rsidRPr="00301B33" w:rsidRDefault="00301B33" w:rsidP="002C7416">
            <w:pPr>
              <w:widowControl w:val="0"/>
              <w:shd w:val="clear" w:color="auto" w:fill="FFFFFF"/>
              <w:autoSpaceDE w:val="0"/>
              <w:autoSpaceDN w:val="0"/>
              <w:adjustRightInd w:val="0"/>
              <w:spacing w:before="1" w:after="0" w:line="240" w:lineRule="auto"/>
              <w:ind w:right="-39"/>
              <w:jc w:val="both"/>
              <w:rPr>
                <w:rFonts w:ascii="Calibri" w:hAnsi="Calibri" w:cs="Calibri"/>
                <w:sz w:val="18"/>
                <w:szCs w:val="18"/>
              </w:rPr>
            </w:pPr>
            <w:r w:rsidRPr="00301B33">
              <w:rPr>
                <w:rFonts w:ascii="Calibri" w:hAnsi="Calibri" w:cs="Calibri"/>
                <w:sz w:val="18"/>
                <w:szCs w:val="18"/>
              </w:rPr>
              <w:t>U slučaju da student ne položi kolokvij unutar predavanja biti ćemo omogućeno ponovno polaganje kolokvija prema rasporedu koji će biti pravovremeno donesen, a unutar ispitnog termina predmeta (1 termin lipanj, srpanj – 1 termin i rujan – 1 termin)</w:t>
            </w:r>
          </w:p>
          <w:p w14:paraId="072FB757" w14:textId="77777777" w:rsidR="00301B33" w:rsidRPr="00301B33" w:rsidRDefault="00301B33" w:rsidP="002C7416">
            <w:pPr>
              <w:spacing w:line="240" w:lineRule="auto"/>
              <w:rPr>
                <w:rFonts w:ascii="Calibri" w:hAnsi="Calibri" w:cs="Calibri"/>
                <w:b/>
                <w:sz w:val="18"/>
                <w:szCs w:val="18"/>
              </w:rPr>
            </w:pPr>
            <w:r w:rsidRPr="00301B33">
              <w:rPr>
                <w:rFonts w:ascii="Calibri" w:hAnsi="Calibri" w:cs="Calibri"/>
                <w:b/>
                <w:spacing w:val="1"/>
                <w:sz w:val="18"/>
                <w:szCs w:val="18"/>
              </w:rPr>
              <w:t>Us</w:t>
            </w:r>
            <w:r w:rsidRPr="00301B33">
              <w:rPr>
                <w:rFonts w:ascii="Calibri" w:hAnsi="Calibri" w:cs="Calibri"/>
                <w:b/>
                <w:spacing w:val="-1"/>
                <w:sz w:val="18"/>
                <w:szCs w:val="18"/>
              </w:rPr>
              <w:t>m</w:t>
            </w:r>
            <w:r w:rsidRPr="00301B33">
              <w:rPr>
                <w:rFonts w:ascii="Calibri" w:hAnsi="Calibri" w:cs="Calibri"/>
                <w:b/>
                <w:sz w:val="18"/>
                <w:szCs w:val="18"/>
              </w:rPr>
              <w:t>e</w:t>
            </w:r>
            <w:r w:rsidRPr="00301B33">
              <w:rPr>
                <w:rFonts w:ascii="Calibri" w:hAnsi="Calibri" w:cs="Calibri"/>
                <w:b/>
                <w:spacing w:val="-1"/>
                <w:sz w:val="18"/>
                <w:szCs w:val="18"/>
              </w:rPr>
              <w:t>n</w:t>
            </w:r>
            <w:r w:rsidRPr="00301B33">
              <w:rPr>
                <w:rFonts w:ascii="Calibri" w:hAnsi="Calibri" w:cs="Calibri"/>
                <w:b/>
                <w:sz w:val="18"/>
                <w:szCs w:val="18"/>
              </w:rPr>
              <w:t>idioi</w:t>
            </w:r>
            <w:r w:rsidRPr="00301B33">
              <w:rPr>
                <w:rFonts w:ascii="Calibri" w:hAnsi="Calibri" w:cs="Calibri"/>
                <w:b/>
                <w:spacing w:val="1"/>
                <w:sz w:val="18"/>
                <w:szCs w:val="18"/>
              </w:rPr>
              <w:t>s</w:t>
            </w:r>
            <w:r w:rsidRPr="00301B33">
              <w:rPr>
                <w:rFonts w:ascii="Calibri" w:hAnsi="Calibri" w:cs="Calibri"/>
                <w:b/>
                <w:spacing w:val="-1"/>
                <w:sz w:val="18"/>
                <w:szCs w:val="18"/>
              </w:rPr>
              <w:t>p</w:t>
            </w:r>
            <w:r w:rsidRPr="00301B33">
              <w:rPr>
                <w:rFonts w:ascii="Calibri" w:hAnsi="Calibri" w:cs="Calibri"/>
                <w:b/>
                <w:sz w:val="18"/>
                <w:szCs w:val="18"/>
              </w:rPr>
              <w:t xml:space="preserve">ita – </w:t>
            </w:r>
            <w:r w:rsidRPr="00301B33">
              <w:rPr>
                <w:rFonts w:ascii="Calibri" w:hAnsi="Calibri" w:cs="Calibri"/>
                <w:sz w:val="18"/>
                <w:szCs w:val="18"/>
              </w:rPr>
              <w:t xml:space="preserve">ovaj dio </w:t>
            </w:r>
            <w:r w:rsidRPr="00301B33">
              <w:rPr>
                <w:rFonts w:ascii="Calibri" w:hAnsi="Calibri" w:cs="Calibri"/>
                <w:spacing w:val="2"/>
                <w:sz w:val="18"/>
                <w:szCs w:val="18"/>
              </w:rPr>
              <w:t>i</w:t>
            </w:r>
            <w:r w:rsidRPr="00301B33">
              <w:rPr>
                <w:rFonts w:ascii="Calibri" w:hAnsi="Calibri" w:cs="Calibri"/>
                <w:spacing w:val="-1"/>
                <w:sz w:val="18"/>
                <w:szCs w:val="18"/>
              </w:rPr>
              <w:t>sp</w:t>
            </w:r>
            <w:r w:rsidRPr="00301B33">
              <w:rPr>
                <w:rFonts w:ascii="Calibri" w:hAnsi="Calibri" w:cs="Calibri"/>
                <w:sz w:val="18"/>
                <w:szCs w:val="18"/>
              </w:rPr>
              <w:t xml:space="preserve">ita </w:t>
            </w:r>
            <w:r w:rsidRPr="00301B33">
              <w:rPr>
                <w:rFonts w:ascii="Calibri" w:hAnsi="Calibri" w:cs="Calibri"/>
                <w:spacing w:val="-1"/>
                <w:sz w:val="18"/>
                <w:szCs w:val="18"/>
              </w:rPr>
              <w:t>m</w:t>
            </w:r>
            <w:r w:rsidRPr="00301B33">
              <w:rPr>
                <w:rFonts w:ascii="Calibri" w:hAnsi="Calibri" w:cs="Calibri"/>
                <w:sz w:val="18"/>
                <w:szCs w:val="18"/>
              </w:rPr>
              <w:t>o</w:t>
            </w:r>
            <w:r w:rsidRPr="00301B33">
              <w:rPr>
                <w:rFonts w:ascii="Calibri" w:hAnsi="Calibri" w:cs="Calibri"/>
                <w:spacing w:val="2"/>
                <w:sz w:val="18"/>
                <w:szCs w:val="18"/>
              </w:rPr>
              <w:t>g</w:t>
            </w:r>
            <w:r w:rsidRPr="00301B33">
              <w:rPr>
                <w:rFonts w:ascii="Calibri" w:hAnsi="Calibri" w:cs="Calibri"/>
                <w:sz w:val="18"/>
                <w:szCs w:val="18"/>
              </w:rPr>
              <w:t xml:space="preserve">uće je </w:t>
            </w:r>
            <w:r w:rsidRPr="00301B33">
              <w:rPr>
                <w:rFonts w:ascii="Calibri" w:hAnsi="Calibri" w:cs="Calibri"/>
                <w:spacing w:val="-1"/>
                <w:sz w:val="18"/>
                <w:szCs w:val="18"/>
              </w:rPr>
              <w:t>p</w:t>
            </w:r>
            <w:r w:rsidRPr="00301B33">
              <w:rPr>
                <w:rFonts w:ascii="Calibri" w:hAnsi="Calibri" w:cs="Calibri"/>
                <w:sz w:val="18"/>
                <w:szCs w:val="18"/>
              </w:rPr>
              <w:t>olagati na re</w:t>
            </w:r>
            <w:r w:rsidRPr="00301B33">
              <w:rPr>
                <w:rFonts w:ascii="Calibri" w:hAnsi="Calibri" w:cs="Calibri"/>
                <w:spacing w:val="2"/>
                <w:sz w:val="18"/>
                <w:szCs w:val="18"/>
              </w:rPr>
              <w:t>d</w:t>
            </w:r>
            <w:r w:rsidRPr="00301B33">
              <w:rPr>
                <w:rFonts w:ascii="Calibri" w:hAnsi="Calibri" w:cs="Calibri"/>
                <w:sz w:val="18"/>
                <w:szCs w:val="18"/>
              </w:rPr>
              <w:t>ovnim i</w:t>
            </w:r>
            <w:r w:rsidRPr="00301B33">
              <w:rPr>
                <w:rFonts w:ascii="Calibri" w:hAnsi="Calibri" w:cs="Calibri"/>
                <w:spacing w:val="1"/>
                <w:sz w:val="18"/>
                <w:szCs w:val="18"/>
              </w:rPr>
              <w:t>s</w:t>
            </w:r>
            <w:r w:rsidRPr="00301B33">
              <w:rPr>
                <w:rFonts w:ascii="Calibri" w:hAnsi="Calibri" w:cs="Calibri"/>
                <w:spacing w:val="-1"/>
                <w:sz w:val="18"/>
                <w:szCs w:val="18"/>
              </w:rPr>
              <w:t>p</w:t>
            </w:r>
            <w:r w:rsidRPr="00301B33">
              <w:rPr>
                <w:rFonts w:ascii="Calibri" w:hAnsi="Calibri" w:cs="Calibri"/>
                <w:sz w:val="18"/>
                <w:szCs w:val="18"/>
              </w:rPr>
              <w:t>itnim rokov</w:t>
            </w:r>
            <w:r w:rsidRPr="00301B33">
              <w:rPr>
                <w:rFonts w:ascii="Calibri" w:hAnsi="Calibri" w:cs="Calibri"/>
                <w:spacing w:val="2"/>
                <w:sz w:val="18"/>
                <w:szCs w:val="18"/>
              </w:rPr>
              <w:t>i</w:t>
            </w:r>
            <w:r w:rsidRPr="00301B33">
              <w:rPr>
                <w:rFonts w:ascii="Calibri" w:hAnsi="Calibri" w:cs="Calibri"/>
                <w:spacing w:val="-1"/>
                <w:sz w:val="18"/>
                <w:szCs w:val="18"/>
              </w:rPr>
              <w:t>m</w:t>
            </w:r>
            <w:r w:rsidRPr="00301B33">
              <w:rPr>
                <w:rFonts w:ascii="Calibri" w:hAnsi="Calibri" w:cs="Calibri"/>
                <w:sz w:val="18"/>
                <w:szCs w:val="18"/>
              </w:rPr>
              <w:t xml:space="preserve">a </w:t>
            </w:r>
            <w:r w:rsidRPr="00301B33">
              <w:rPr>
                <w:rFonts w:ascii="Calibri" w:hAnsi="Calibri" w:cs="Calibri"/>
                <w:spacing w:val="-1"/>
                <w:sz w:val="18"/>
                <w:szCs w:val="18"/>
              </w:rPr>
              <w:t>p</w:t>
            </w:r>
            <w:r w:rsidRPr="00301B33">
              <w:rPr>
                <w:rFonts w:ascii="Calibri" w:hAnsi="Calibri" w:cs="Calibri"/>
                <w:sz w:val="18"/>
                <w:szCs w:val="18"/>
              </w:rPr>
              <w:t xml:space="preserve">o </w:t>
            </w:r>
            <w:r w:rsidRPr="00301B33">
              <w:rPr>
                <w:rFonts w:ascii="Calibri" w:hAnsi="Calibri" w:cs="Calibri"/>
                <w:spacing w:val="-1"/>
                <w:sz w:val="18"/>
                <w:szCs w:val="18"/>
              </w:rPr>
              <w:t>z</w:t>
            </w:r>
            <w:r w:rsidRPr="00301B33">
              <w:rPr>
                <w:rFonts w:ascii="Calibri" w:hAnsi="Calibri" w:cs="Calibri"/>
                <w:sz w:val="18"/>
                <w:szCs w:val="18"/>
              </w:rPr>
              <w:t>avrš</w:t>
            </w:r>
            <w:r w:rsidRPr="00301B33">
              <w:rPr>
                <w:rFonts w:ascii="Calibri" w:hAnsi="Calibri" w:cs="Calibri"/>
                <w:spacing w:val="-1"/>
                <w:sz w:val="18"/>
                <w:szCs w:val="18"/>
              </w:rPr>
              <w:t>e</w:t>
            </w:r>
            <w:r w:rsidRPr="00301B33">
              <w:rPr>
                <w:rFonts w:ascii="Calibri" w:hAnsi="Calibri" w:cs="Calibri"/>
                <w:sz w:val="18"/>
                <w:szCs w:val="18"/>
              </w:rPr>
              <w:t xml:space="preserve">tku </w:t>
            </w:r>
            <w:r w:rsidRPr="00301B33">
              <w:rPr>
                <w:rFonts w:ascii="Calibri" w:hAnsi="Calibri" w:cs="Calibri"/>
                <w:spacing w:val="-1"/>
                <w:sz w:val="18"/>
                <w:szCs w:val="18"/>
              </w:rPr>
              <w:t>s</w:t>
            </w:r>
            <w:r w:rsidRPr="00301B33">
              <w:rPr>
                <w:rFonts w:ascii="Calibri" w:hAnsi="Calibri" w:cs="Calibri"/>
                <w:sz w:val="18"/>
                <w:szCs w:val="18"/>
              </w:rPr>
              <w:t>e</w:t>
            </w:r>
            <w:r w:rsidRPr="00301B33">
              <w:rPr>
                <w:rFonts w:ascii="Calibri" w:hAnsi="Calibri" w:cs="Calibri"/>
                <w:spacing w:val="-1"/>
                <w:sz w:val="18"/>
                <w:szCs w:val="18"/>
              </w:rPr>
              <w:t>m</w:t>
            </w:r>
            <w:r w:rsidRPr="00301B33">
              <w:rPr>
                <w:rFonts w:ascii="Calibri" w:hAnsi="Calibri" w:cs="Calibri"/>
                <w:spacing w:val="2"/>
                <w:sz w:val="18"/>
                <w:szCs w:val="18"/>
              </w:rPr>
              <w:t>e</w:t>
            </w:r>
            <w:r w:rsidRPr="00301B33">
              <w:rPr>
                <w:rFonts w:ascii="Calibri" w:hAnsi="Calibri" w:cs="Calibri"/>
                <w:spacing w:val="-1"/>
                <w:sz w:val="18"/>
                <w:szCs w:val="18"/>
              </w:rPr>
              <w:t>s</w:t>
            </w:r>
            <w:r w:rsidRPr="00301B33">
              <w:rPr>
                <w:rFonts w:ascii="Calibri" w:hAnsi="Calibri" w:cs="Calibri"/>
                <w:sz w:val="18"/>
                <w:szCs w:val="18"/>
              </w:rPr>
              <w:t xml:space="preserve">tra uz uvjet da </w:t>
            </w:r>
            <w:r w:rsidRPr="00301B33">
              <w:rPr>
                <w:rFonts w:ascii="Calibri" w:hAnsi="Calibri" w:cs="Calibri"/>
                <w:spacing w:val="-1"/>
                <w:sz w:val="18"/>
                <w:szCs w:val="18"/>
              </w:rPr>
              <w:t>s</w:t>
            </w:r>
            <w:r w:rsidRPr="00301B33">
              <w:rPr>
                <w:rFonts w:ascii="Calibri" w:hAnsi="Calibri" w:cs="Calibri"/>
                <w:sz w:val="18"/>
                <w:szCs w:val="18"/>
              </w:rPr>
              <w:t xml:space="preserve">u </w:t>
            </w:r>
            <w:r w:rsidRPr="00301B33">
              <w:rPr>
                <w:rFonts w:ascii="Calibri" w:hAnsi="Calibri" w:cs="Calibri"/>
                <w:spacing w:val="-1"/>
                <w:sz w:val="18"/>
                <w:szCs w:val="18"/>
              </w:rPr>
              <w:t>p</w:t>
            </w:r>
            <w:r w:rsidRPr="00301B33">
              <w:rPr>
                <w:rFonts w:ascii="Calibri" w:hAnsi="Calibri" w:cs="Calibri"/>
                <w:sz w:val="18"/>
                <w:szCs w:val="18"/>
              </w:rPr>
              <w:t xml:space="preserve">rethodno </w:t>
            </w:r>
            <w:r w:rsidRPr="00301B33">
              <w:rPr>
                <w:rFonts w:ascii="Calibri" w:hAnsi="Calibri" w:cs="Calibri"/>
                <w:spacing w:val="-1"/>
                <w:sz w:val="18"/>
                <w:szCs w:val="18"/>
              </w:rPr>
              <w:t>p</w:t>
            </w:r>
            <w:r w:rsidRPr="00301B33">
              <w:rPr>
                <w:rFonts w:ascii="Calibri" w:hAnsi="Calibri" w:cs="Calibri"/>
                <w:sz w:val="18"/>
                <w:szCs w:val="18"/>
              </w:rPr>
              <w:t>olo</w:t>
            </w:r>
            <w:r w:rsidRPr="00301B33">
              <w:rPr>
                <w:rFonts w:ascii="Calibri" w:hAnsi="Calibri" w:cs="Calibri"/>
                <w:spacing w:val="-1"/>
                <w:sz w:val="18"/>
                <w:szCs w:val="18"/>
              </w:rPr>
              <w:t>ž</w:t>
            </w:r>
            <w:r w:rsidRPr="00301B33">
              <w:rPr>
                <w:rFonts w:ascii="Calibri" w:hAnsi="Calibri" w:cs="Calibri"/>
                <w:sz w:val="18"/>
                <w:szCs w:val="18"/>
              </w:rPr>
              <w:t>e</w:t>
            </w:r>
            <w:r w:rsidRPr="00301B33">
              <w:rPr>
                <w:rFonts w:ascii="Calibri" w:hAnsi="Calibri" w:cs="Calibri"/>
                <w:spacing w:val="-1"/>
                <w:sz w:val="18"/>
                <w:szCs w:val="18"/>
              </w:rPr>
              <w:t>n</w:t>
            </w:r>
            <w:r w:rsidRPr="00301B33">
              <w:rPr>
                <w:rFonts w:ascii="Calibri" w:hAnsi="Calibri" w:cs="Calibri"/>
                <w:sz w:val="18"/>
                <w:szCs w:val="18"/>
              </w:rPr>
              <w:t xml:space="preserve">i </w:t>
            </w:r>
            <w:r w:rsidRPr="00301B33">
              <w:rPr>
                <w:rFonts w:ascii="Calibri" w:hAnsi="Calibri" w:cs="Calibri"/>
                <w:spacing w:val="-1"/>
                <w:sz w:val="18"/>
                <w:szCs w:val="18"/>
              </w:rPr>
              <w:t>s</w:t>
            </w:r>
            <w:r w:rsidRPr="00301B33">
              <w:rPr>
                <w:rFonts w:ascii="Calibri" w:hAnsi="Calibri" w:cs="Calibri"/>
                <w:sz w:val="18"/>
                <w:szCs w:val="18"/>
              </w:rPr>
              <w:t>vi prije navedeni dijelovi - 3 kolokvija.Nau</w:t>
            </w:r>
            <w:r w:rsidRPr="00301B33">
              <w:rPr>
                <w:rFonts w:ascii="Calibri" w:hAnsi="Calibri" w:cs="Calibri"/>
                <w:spacing w:val="-1"/>
                <w:sz w:val="18"/>
                <w:szCs w:val="18"/>
              </w:rPr>
              <w:t>sm</w:t>
            </w:r>
            <w:r w:rsidRPr="00301B33">
              <w:rPr>
                <w:rFonts w:ascii="Calibri" w:hAnsi="Calibri" w:cs="Calibri"/>
                <w:sz w:val="18"/>
                <w:szCs w:val="18"/>
              </w:rPr>
              <w:t>e</w:t>
            </w:r>
            <w:r w:rsidRPr="00301B33">
              <w:rPr>
                <w:rFonts w:ascii="Calibri" w:hAnsi="Calibri" w:cs="Calibri"/>
                <w:spacing w:val="-1"/>
                <w:sz w:val="18"/>
                <w:szCs w:val="18"/>
              </w:rPr>
              <w:t>n</w:t>
            </w:r>
            <w:r w:rsidRPr="00301B33">
              <w:rPr>
                <w:rFonts w:ascii="Calibri" w:hAnsi="Calibri" w:cs="Calibri"/>
                <w:spacing w:val="2"/>
                <w:sz w:val="18"/>
                <w:szCs w:val="18"/>
              </w:rPr>
              <w:t>o</w:t>
            </w:r>
            <w:r w:rsidRPr="00301B33">
              <w:rPr>
                <w:rFonts w:ascii="Calibri" w:hAnsi="Calibri" w:cs="Calibri"/>
                <w:sz w:val="18"/>
                <w:szCs w:val="18"/>
              </w:rPr>
              <w:t>m dijelu i</w:t>
            </w:r>
            <w:r w:rsidRPr="00301B33">
              <w:rPr>
                <w:rFonts w:ascii="Calibri" w:hAnsi="Calibri" w:cs="Calibri"/>
                <w:spacing w:val="1"/>
                <w:sz w:val="18"/>
                <w:szCs w:val="18"/>
              </w:rPr>
              <w:t>s</w:t>
            </w:r>
            <w:r w:rsidRPr="00301B33">
              <w:rPr>
                <w:rFonts w:ascii="Calibri" w:hAnsi="Calibri" w:cs="Calibri"/>
                <w:spacing w:val="-1"/>
                <w:sz w:val="18"/>
                <w:szCs w:val="18"/>
              </w:rPr>
              <w:t>p</w:t>
            </w:r>
            <w:r w:rsidRPr="00301B33">
              <w:rPr>
                <w:rFonts w:ascii="Calibri" w:hAnsi="Calibri" w:cs="Calibri"/>
                <w:sz w:val="18"/>
                <w:szCs w:val="18"/>
              </w:rPr>
              <w:t xml:space="preserve">ita </w:t>
            </w:r>
            <w:r w:rsidRPr="00301B33">
              <w:rPr>
                <w:rFonts w:ascii="Calibri" w:hAnsi="Calibri" w:cs="Calibri"/>
                <w:spacing w:val="1"/>
                <w:sz w:val="18"/>
                <w:szCs w:val="18"/>
              </w:rPr>
              <w:t>s</w:t>
            </w:r>
            <w:r w:rsidRPr="00301B33">
              <w:rPr>
                <w:rFonts w:ascii="Calibri" w:hAnsi="Calibri" w:cs="Calibri"/>
                <w:sz w:val="18"/>
                <w:szCs w:val="18"/>
              </w:rPr>
              <w:t>tudent do</w:t>
            </w:r>
            <w:r w:rsidRPr="00301B33">
              <w:rPr>
                <w:rFonts w:ascii="Calibri" w:hAnsi="Calibri" w:cs="Calibri"/>
                <w:spacing w:val="1"/>
                <w:sz w:val="18"/>
                <w:szCs w:val="18"/>
              </w:rPr>
              <w:t>b</w:t>
            </w:r>
            <w:r w:rsidRPr="00301B33">
              <w:rPr>
                <w:rFonts w:ascii="Calibri" w:hAnsi="Calibri" w:cs="Calibri"/>
                <w:sz w:val="18"/>
                <w:szCs w:val="18"/>
              </w:rPr>
              <w:t xml:space="preserve">iva 3 </w:t>
            </w:r>
            <w:r w:rsidRPr="00301B33">
              <w:rPr>
                <w:rFonts w:ascii="Calibri" w:hAnsi="Calibri" w:cs="Calibri"/>
                <w:spacing w:val="-1"/>
                <w:sz w:val="18"/>
                <w:szCs w:val="18"/>
              </w:rPr>
              <w:t>p</w:t>
            </w:r>
            <w:r w:rsidRPr="00301B33">
              <w:rPr>
                <w:rFonts w:ascii="Calibri" w:hAnsi="Calibri" w:cs="Calibri"/>
                <w:sz w:val="18"/>
                <w:szCs w:val="18"/>
              </w:rPr>
              <w:t>itanja (</w:t>
            </w:r>
            <w:r w:rsidRPr="00301B33">
              <w:rPr>
                <w:rFonts w:ascii="Calibri" w:hAnsi="Calibri" w:cs="Calibri"/>
                <w:spacing w:val="-5"/>
                <w:sz w:val="18"/>
                <w:szCs w:val="18"/>
              </w:rPr>
              <w:t xml:space="preserve"> </w:t>
            </w:r>
            <w:r w:rsidRPr="00301B33">
              <w:rPr>
                <w:rFonts w:ascii="Calibri" w:hAnsi="Calibri" w:cs="Calibri"/>
                <w:sz w:val="18"/>
                <w:szCs w:val="18"/>
              </w:rPr>
              <w:t xml:space="preserve">1 </w:t>
            </w:r>
            <w:r w:rsidRPr="00301B33">
              <w:rPr>
                <w:rFonts w:ascii="Calibri" w:hAnsi="Calibri" w:cs="Calibri"/>
                <w:spacing w:val="-1"/>
                <w:sz w:val="18"/>
                <w:szCs w:val="18"/>
              </w:rPr>
              <w:t>p</w:t>
            </w:r>
            <w:r w:rsidRPr="00301B33">
              <w:rPr>
                <w:rFonts w:ascii="Calibri" w:hAnsi="Calibri" w:cs="Calibri"/>
                <w:sz w:val="18"/>
                <w:szCs w:val="18"/>
              </w:rPr>
              <w:t xml:space="preserve">itanje iz </w:t>
            </w:r>
            <w:r w:rsidRPr="00301B33">
              <w:rPr>
                <w:rFonts w:ascii="Calibri" w:hAnsi="Calibri" w:cs="Calibri"/>
                <w:spacing w:val="-1"/>
                <w:w w:val="96"/>
                <w:sz w:val="18"/>
                <w:szCs w:val="18"/>
              </w:rPr>
              <w:t xml:space="preserve">područja komponente racionalnog upravljanja procesom </w:t>
            </w:r>
            <w:r w:rsidRPr="00301B33">
              <w:rPr>
                <w:rFonts w:ascii="Calibri" w:hAnsi="Calibri" w:cs="Calibri"/>
                <w:spacing w:val="-1"/>
                <w:w w:val="96"/>
                <w:sz w:val="18"/>
                <w:szCs w:val="18"/>
              </w:rPr>
              <w:lastRenderedPageBreak/>
              <w:t>sportske pripreme, te 1 pitanje iz područja primjene kombiniranih modela treninga te jedno pitanje iz područja evaluacije učinaka pojedinačnih i kombiniranih trenažnih sustava</w:t>
            </w:r>
            <w:r w:rsidRPr="00301B33">
              <w:rPr>
                <w:rFonts w:ascii="Calibri" w:hAnsi="Calibri" w:cs="Calibri"/>
                <w:sz w:val="18"/>
                <w:szCs w:val="18"/>
              </w:rPr>
              <w:t>).</w:t>
            </w:r>
          </w:p>
          <w:p w14:paraId="4C9933E3" w14:textId="77777777" w:rsidR="00301B33" w:rsidRPr="00301B33" w:rsidRDefault="00301B33" w:rsidP="002C7416">
            <w:pPr>
              <w:widowControl w:val="0"/>
              <w:shd w:val="clear" w:color="auto" w:fill="FFFFFF"/>
              <w:autoSpaceDE w:val="0"/>
              <w:autoSpaceDN w:val="0"/>
              <w:adjustRightInd w:val="0"/>
              <w:spacing w:before="34" w:after="0" w:line="237" w:lineRule="auto"/>
              <w:ind w:left="119" w:right="69"/>
              <w:jc w:val="both"/>
              <w:rPr>
                <w:rFonts w:ascii="Calibri" w:hAnsi="Calibri" w:cs="Calibri"/>
                <w:sz w:val="18"/>
                <w:szCs w:val="18"/>
              </w:rPr>
            </w:pPr>
            <w:r w:rsidRPr="00301B33">
              <w:rPr>
                <w:rFonts w:ascii="Calibri" w:hAnsi="Calibri" w:cs="Calibri"/>
                <w:spacing w:val="1"/>
                <w:sz w:val="18"/>
                <w:szCs w:val="18"/>
              </w:rPr>
              <w:t>T</w:t>
            </w:r>
            <w:r w:rsidRPr="00301B33">
              <w:rPr>
                <w:rFonts w:ascii="Calibri" w:hAnsi="Calibri" w:cs="Calibri"/>
                <w:sz w:val="18"/>
                <w:szCs w:val="18"/>
              </w:rPr>
              <w:t>e</w:t>
            </w:r>
            <w:r w:rsidRPr="00301B33">
              <w:rPr>
                <w:rFonts w:ascii="Calibri" w:hAnsi="Calibri" w:cs="Calibri"/>
                <w:spacing w:val="-1"/>
                <w:sz w:val="18"/>
                <w:szCs w:val="18"/>
              </w:rPr>
              <w:t>m</w:t>
            </w:r>
            <w:r w:rsidRPr="00301B33">
              <w:rPr>
                <w:rFonts w:ascii="Calibri" w:hAnsi="Calibri" w:cs="Calibri"/>
                <w:sz w:val="18"/>
                <w:szCs w:val="18"/>
              </w:rPr>
              <w:t xml:space="preserve">eljem svega navedenog odredit će </w:t>
            </w:r>
            <w:r w:rsidRPr="00301B33">
              <w:rPr>
                <w:rFonts w:ascii="Calibri" w:hAnsi="Calibri" w:cs="Calibri"/>
                <w:spacing w:val="-1"/>
                <w:sz w:val="18"/>
                <w:szCs w:val="18"/>
              </w:rPr>
              <w:t>s</w:t>
            </w:r>
            <w:r w:rsidRPr="00301B33">
              <w:rPr>
                <w:rFonts w:ascii="Calibri" w:hAnsi="Calibri" w:cs="Calibri"/>
                <w:sz w:val="18"/>
                <w:szCs w:val="18"/>
              </w:rPr>
              <w:t>e ko</w:t>
            </w:r>
            <w:r w:rsidRPr="00301B33">
              <w:rPr>
                <w:rFonts w:ascii="Calibri" w:hAnsi="Calibri" w:cs="Calibri"/>
                <w:spacing w:val="-1"/>
                <w:sz w:val="18"/>
                <w:szCs w:val="18"/>
              </w:rPr>
              <w:t>n</w:t>
            </w:r>
            <w:r w:rsidRPr="00301B33">
              <w:rPr>
                <w:rFonts w:ascii="Calibri" w:hAnsi="Calibri" w:cs="Calibri"/>
                <w:sz w:val="18"/>
                <w:szCs w:val="18"/>
              </w:rPr>
              <w:t>a</w:t>
            </w:r>
            <w:r w:rsidRPr="00301B33">
              <w:rPr>
                <w:rFonts w:ascii="Calibri" w:hAnsi="Calibri" w:cs="Calibri"/>
                <w:spacing w:val="1"/>
                <w:sz w:val="18"/>
                <w:szCs w:val="18"/>
              </w:rPr>
              <w:t>č</w:t>
            </w:r>
            <w:r w:rsidRPr="00301B33">
              <w:rPr>
                <w:rFonts w:ascii="Calibri" w:hAnsi="Calibri" w:cs="Calibri"/>
                <w:sz w:val="18"/>
                <w:szCs w:val="18"/>
              </w:rPr>
              <w:t>na o</w:t>
            </w:r>
            <w:r w:rsidRPr="00301B33">
              <w:rPr>
                <w:rFonts w:ascii="Calibri" w:hAnsi="Calibri" w:cs="Calibri"/>
                <w:spacing w:val="1"/>
                <w:sz w:val="18"/>
                <w:szCs w:val="18"/>
              </w:rPr>
              <w:t>c</w:t>
            </w:r>
            <w:r w:rsidRPr="00301B33">
              <w:rPr>
                <w:rFonts w:ascii="Calibri" w:hAnsi="Calibri" w:cs="Calibri"/>
                <w:sz w:val="18"/>
                <w:szCs w:val="18"/>
              </w:rPr>
              <w:t>jena i</w:t>
            </w:r>
            <w:r w:rsidRPr="00301B33">
              <w:rPr>
                <w:rFonts w:ascii="Calibri" w:hAnsi="Calibri" w:cs="Calibri"/>
                <w:spacing w:val="1"/>
                <w:sz w:val="18"/>
                <w:szCs w:val="18"/>
              </w:rPr>
              <w:t>s</w:t>
            </w:r>
            <w:r w:rsidRPr="00301B33">
              <w:rPr>
                <w:rFonts w:ascii="Calibri" w:hAnsi="Calibri" w:cs="Calibri"/>
                <w:spacing w:val="-1"/>
                <w:sz w:val="18"/>
                <w:szCs w:val="18"/>
              </w:rPr>
              <w:t>p</w:t>
            </w:r>
            <w:r w:rsidRPr="00301B33">
              <w:rPr>
                <w:rFonts w:ascii="Calibri" w:hAnsi="Calibri" w:cs="Calibri"/>
                <w:sz w:val="18"/>
                <w:szCs w:val="18"/>
              </w:rPr>
              <w:t>i</w:t>
            </w:r>
            <w:r w:rsidRPr="00301B33">
              <w:rPr>
                <w:rFonts w:ascii="Calibri" w:hAnsi="Calibri" w:cs="Calibri"/>
                <w:spacing w:val="1"/>
                <w:sz w:val="18"/>
                <w:szCs w:val="18"/>
              </w:rPr>
              <w:t>t</w:t>
            </w:r>
            <w:r w:rsidRPr="00301B33">
              <w:rPr>
                <w:rFonts w:ascii="Calibri" w:hAnsi="Calibri" w:cs="Calibri"/>
                <w:sz w:val="18"/>
                <w:szCs w:val="18"/>
              </w:rPr>
              <w:t>a na način:</w:t>
            </w:r>
          </w:p>
          <w:p w14:paraId="2C68568B" w14:textId="77777777" w:rsidR="00301B33" w:rsidRPr="00301B33" w:rsidRDefault="00301B33" w:rsidP="00F45EE7">
            <w:pPr>
              <w:pStyle w:val="ListParagraph"/>
              <w:widowControl w:val="0"/>
              <w:numPr>
                <w:ilvl w:val="0"/>
                <w:numId w:val="37"/>
              </w:numPr>
              <w:shd w:val="clear" w:color="auto" w:fill="FFFFFF"/>
              <w:autoSpaceDE w:val="0"/>
              <w:autoSpaceDN w:val="0"/>
              <w:adjustRightInd w:val="0"/>
              <w:spacing w:after="0" w:line="271" w:lineRule="exact"/>
              <w:rPr>
                <w:rFonts w:ascii="Calibri" w:hAnsi="Calibri" w:cs="Calibri"/>
                <w:sz w:val="18"/>
                <w:szCs w:val="18"/>
              </w:rPr>
            </w:pPr>
            <w:r w:rsidRPr="00301B33">
              <w:rPr>
                <w:rFonts w:ascii="Calibri" w:hAnsi="Calibri" w:cs="Calibri"/>
                <w:sz w:val="18"/>
                <w:szCs w:val="18"/>
              </w:rPr>
              <w:t>O</w:t>
            </w:r>
            <w:r w:rsidRPr="00301B33">
              <w:rPr>
                <w:rFonts w:ascii="Calibri" w:hAnsi="Calibri" w:cs="Calibri"/>
                <w:spacing w:val="1"/>
                <w:sz w:val="18"/>
                <w:szCs w:val="18"/>
              </w:rPr>
              <w:t>c</w:t>
            </w:r>
            <w:r w:rsidRPr="00301B33">
              <w:rPr>
                <w:rFonts w:ascii="Calibri" w:hAnsi="Calibri" w:cs="Calibri"/>
                <w:sz w:val="18"/>
                <w:szCs w:val="18"/>
              </w:rPr>
              <w:t>jena 2 (dovolj</w:t>
            </w:r>
            <w:r w:rsidRPr="00301B33">
              <w:rPr>
                <w:rFonts w:ascii="Calibri" w:hAnsi="Calibri" w:cs="Calibri"/>
                <w:spacing w:val="1"/>
                <w:sz w:val="18"/>
                <w:szCs w:val="18"/>
              </w:rPr>
              <w:t>a</w:t>
            </w:r>
            <w:r w:rsidRPr="00301B33">
              <w:rPr>
                <w:rFonts w:ascii="Calibri" w:hAnsi="Calibri" w:cs="Calibri"/>
                <w:sz w:val="18"/>
                <w:szCs w:val="18"/>
              </w:rPr>
              <w:t>n) za o</w:t>
            </w:r>
            <w:r w:rsidRPr="00301B33">
              <w:rPr>
                <w:rFonts w:ascii="Calibri" w:hAnsi="Calibri" w:cs="Calibri"/>
                <w:spacing w:val="-1"/>
                <w:sz w:val="18"/>
                <w:szCs w:val="18"/>
              </w:rPr>
              <w:t>s</w:t>
            </w:r>
            <w:r w:rsidRPr="00301B33">
              <w:rPr>
                <w:rFonts w:ascii="Calibri" w:hAnsi="Calibri" w:cs="Calibri"/>
                <w:sz w:val="18"/>
                <w:szCs w:val="18"/>
              </w:rPr>
              <w:t>tv</w:t>
            </w:r>
            <w:r w:rsidRPr="00301B33">
              <w:rPr>
                <w:rFonts w:ascii="Calibri" w:hAnsi="Calibri" w:cs="Calibri"/>
                <w:spacing w:val="1"/>
                <w:sz w:val="18"/>
                <w:szCs w:val="18"/>
              </w:rPr>
              <w:t>a</w:t>
            </w:r>
            <w:r w:rsidRPr="00301B33">
              <w:rPr>
                <w:rFonts w:ascii="Calibri" w:hAnsi="Calibri" w:cs="Calibri"/>
                <w:sz w:val="18"/>
                <w:szCs w:val="18"/>
              </w:rPr>
              <w:t>re</w:t>
            </w:r>
            <w:r w:rsidRPr="00301B33">
              <w:rPr>
                <w:rFonts w:ascii="Calibri" w:hAnsi="Calibri" w:cs="Calibri"/>
                <w:spacing w:val="-1"/>
                <w:sz w:val="18"/>
                <w:szCs w:val="18"/>
              </w:rPr>
              <w:t>n</w:t>
            </w:r>
            <w:r w:rsidRPr="00301B33">
              <w:rPr>
                <w:rFonts w:ascii="Calibri" w:hAnsi="Calibri" w:cs="Calibri"/>
                <w:sz w:val="18"/>
                <w:szCs w:val="18"/>
              </w:rPr>
              <w:t xml:space="preserve">ih </w:t>
            </w:r>
            <w:r w:rsidRPr="00301B33">
              <w:rPr>
                <w:rFonts w:ascii="Calibri" w:hAnsi="Calibri" w:cs="Calibri"/>
                <w:spacing w:val="1"/>
                <w:sz w:val="18"/>
                <w:szCs w:val="18"/>
              </w:rPr>
              <w:t>51% do 60%</w:t>
            </w:r>
          </w:p>
          <w:p w14:paraId="39CCEC7C" w14:textId="77777777" w:rsidR="00301B33" w:rsidRPr="00301B33" w:rsidRDefault="00301B33" w:rsidP="00F45EE7">
            <w:pPr>
              <w:pStyle w:val="ListParagraph"/>
              <w:widowControl w:val="0"/>
              <w:numPr>
                <w:ilvl w:val="0"/>
                <w:numId w:val="37"/>
              </w:numPr>
              <w:shd w:val="clear" w:color="auto" w:fill="FFFFFF"/>
              <w:autoSpaceDE w:val="0"/>
              <w:autoSpaceDN w:val="0"/>
              <w:adjustRightInd w:val="0"/>
              <w:spacing w:before="1" w:after="0" w:line="240" w:lineRule="auto"/>
              <w:rPr>
                <w:rFonts w:ascii="Calibri" w:hAnsi="Calibri" w:cs="Calibri"/>
                <w:sz w:val="18"/>
                <w:szCs w:val="18"/>
              </w:rPr>
            </w:pPr>
            <w:r w:rsidRPr="00301B33">
              <w:rPr>
                <w:rFonts w:ascii="Calibri" w:hAnsi="Calibri" w:cs="Calibri"/>
                <w:sz w:val="18"/>
                <w:szCs w:val="18"/>
              </w:rPr>
              <w:t>O</w:t>
            </w:r>
            <w:r w:rsidRPr="00301B33">
              <w:rPr>
                <w:rFonts w:ascii="Calibri" w:hAnsi="Calibri" w:cs="Calibri"/>
                <w:spacing w:val="1"/>
                <w:sz w:val="18"/>
                <w:szCs w:val="18"/>
              </w:rPr>
              <w:t>c</w:t>
            </w:r>
            <w:r w:rsidRPr="00301B33">
              <w:rPr>
                <w:rFonts w:ascii="Calibri" w:hAnsi="Calibri" w:cs="Calibri"/>
                <w:sz w:val="18"/>
                <w:szCs w:val="18"/>
              </w:rPr>
              <w:t>jena 3 (do</w:t>
            </w:r>
            <w:r w:rsidRPr="00301B33">
              <w:rPr>
                <w:rFonts w:ascii="Calibri" w:hAnsi="Calibri" w:cs="Calibri"/>
                <w:spacing w:val="1"/>
                <w:sz w:val="18"/>
                <w:szCs w:val="18"/>
              </w:rPr>
              <w:t>b</w:t>
            </w:r>
            <w:r w:rsidRPr="00301B33">
              <w:rPr>
                <w:rFonts w:ascii="Calibri" w:hAnsi="Calibri" w:cs="Calibri"/>
                <w:sz w:val="18"/>
                <w:szCs w:val="18"/>
              </w:rPr>
              <w:t xml:space="preserve">ar) </w:t>
            </w:r>
            <w:r w:rsidRPr="00301B33">
              <w:rPr>
                <w:rFonts w:ascii="Calibri" w:hAnsi="Calibri" w:cs="Calibri"/>
                <w:spacing w:val="-1"/>
                <w:sz w:val="18"/>
                <w:szCs w:val="18"/>
              </w:rPr>
              <w:t>z</w:t>
            </w:r>
            <w:r w:rsidRPr="00301B33">
              <w:rPr>
                <w:rFonts w:ascii="Calibri" w:hAnsi="Calibri" w:cs="Calibri"/>
                <w:sz w:val="18"/>
                <w:szCs w:val="18"/>
              </w:rPr>
              <w:t>a o</w:t>
            </w:r>
            <w:r w:rsidRPr="00301B33">
              <w:rPr>
                <w:rFonts w:ascii="Calibri" w:hAnsi="Calibri" w:cs="Calibri"/>
                <w:spacing w:val="-1"/>
                <w:sz w:val="18"/>
                <w:szCs w:val="18"/>
              </w:rPr>
              <w:t>s</w:t>
            </w:r>
            <w:r w:rsidRPr="00301B33">
              <w:rPr>
                <w:rFonts w:ascii="Calibri" w:hAnsi="Calibri" w:cs="Calibri"/>
                <w:sz w:val="18"/>
                <w:szCs w:val="18"/>
              </w:rPr>
              <w:t>tv</w:t>
            </w:r>
            <w:r w:rsidRPr="00301B33">
              <w:rPr>
                <w:rFonts w:ascii="Calibri" w:hAnsi="Calibri" w:cs="Calibri"/>
                <w:spacing w:val="1"/>
                <w:sz w:val="18"/>
                <w:szCs w:val="18"/>
              </w:rPr>
              <w:t>a</w:t>
            </w:r>
            <w:r w:rsidRPr="00301B33">
              <w:rPr>
                <w:rFonts w:ascii="Calibri" w:hAnsi="Calibri" w:cs="Calibri"/>
                <w:sz w:val="18"/>
                <w:szCs w:val="18"/>
              </w:rPr>
              <w:t>re</w:t>
            </w:r>
            <w:r w:rsidRPr="00301B33">
              <w:rPr>
                <w:rFonts w:ascii="Calibri" w:hAnsi="Calibri" w:cs="Calibri"/>
                <w:spacing w:val="-1"/>
                <w:sz w:val="18"/>
                <w:szCs w:val="18"/>
              </w:rPr>
              <w:t>n</w:t>
            </w:r>
            <w:r w:rsidRPr="00301B33">
              <w:rPr>
                <w:rFonts w:ascii="Calibri" w:hAnsi="Calibri" w:cs="Calibri"/>
                <w:sz w:val="18"/>
                <w:szCs w:val="18"/>
              </w:rPr>
              <w:t xml:space="preserve">ih </w:t>
            </w:r>
            <w:r w:rsidRPr="00301B33">
              <w:rPr>
                <w:rFonts w:ascii="Calibri" w:hAnsi="Calibri" w:cs="Calibri"/>
                <w:spacing w:val="1"/>
                <w:sz w:val="18"/>
                <w:szCs w:val="18"/>
              </w:rPr>
              <w:t>61% do 74%</w:t>
            </w:r>
          </w:p>
          <w:p w14:paraId="059930A9" w14:textId="77777777" w:rsidR="00301B33" w:rsidRPr="00301B33" w:rsidRDefault="00301B33" w:rsidP="00F45EE7">
            <w:pPr>
              <w:pStyle w:val="ListParagraph"/>
              <w:widowControl w:val="0"/>
              <w:numPr>
                <w:ilvl w:val="0"/>
                <w:numId w:val="37"/>
              </w:numPr>
              <w:shd w:val="clear" w:color="auto" w:fill="FFFFFF"/>
              <w:autoSpaceDE w:val="0"/>
              <w:autoSpaceDN w:val="0"/>
              <w:adjustRightInd w:val="0"/>
              <w:spacing w:before="1" w:after="0" w:line="271" w:lineRule="exact"/>
              <w:rPr>
                <w:rFonts w:ascii="Calibri" w:hAnsi="Calibri" w:cs="Calibri"/>
                <w:sz w:val="18"/>
                <w:szCs w:val="18"/>
              </w:rPr>
            </w:pPr>
            <w:r w:rsidRPr="00301B33">
              <w:rPr>
                <w:rFonts w:ascii="Calibri" w:hAnsi="Calibri" w:cs="Calibri"/>
                <w:sz w:val="18"/>
                <w:szCs w:val="18"/>
              </w:rPr>
              <w:t>O</w:t>
            </w:r>
            <w:r w:rsidRPr="00301B33">
              <w:rPr>
                <w:rFonts w:ascii="Calibri" w:hAnsi="Calibri" w:cs="Calibri"/>
                <w:spacing w:val="1"/>
                <w:sz w:val="18"/>
                <w:szCs w:val="18"/>
              </w:rPr>
              <w:t>c</w:t>
            </w:r>
            <w:r w:rsidRPr="00301B33">
              <w:rPr>
                <w:rFonts w:ascii="Calibri" w:hAnsi="Calibri" w:cs="Calibri"/>
                <w:sz w:val="18"/>
                <w:szCs w:val="18"/>
              </w:rPr>
              <w:t>jena 4 (vrlo do</w:t>
            </w:r>
            <w:r w:rsidRPr="00301B33">
              <w:rPr>
                <w:rFonts w:ascii="Calibri" w:hAnsi="Calibri" w:cs="Calibri"/>
                <w:spacing w:val="1"/>
                <w:sz w:val="18"/>
                <w:szCs w:val="18"/>
              </w:rPr>
              <w:t>b</w:t>
            </w:r>
            <w:r w:rsidRPr="00301B33">
              <w:rPr>
                <w:rFonts w:ascii="Calibri" w:hAnsi="Calibri" w:cs="Calibri"/>
                <w:sz w:val="18"/>
                <w:szCs w:val="18"/>
              </w:rPr>
              <w:t>a</w:t>
            </w:r>
            <w:r w:rsidRPr="00301B33">
              <w:rPr>
                <w:rFonts w:ascii="Calibri" w:hAnsi="Calibri" w:cs="Calibri"/>
                <w:spacing w:val="1"/>
                <w:sz w:val="18"/>
                <w:szCs w:val="18"/>
              </w:rPr>
              <w:t>r</w:t>
            </w:r>
            <w:r w:rsidRPr="00301B33">
              <w:rPr>
                <w:rFonts w:ascii="Calibri" w:hAnsi="Calibri" w:cs="Calibri"/>
                <w:sz w:val="18"/>
                <w:szCs w:val="18"/>
              </w:rPr>
              <w:t>) za o</w:t>
            </w:r>
            <w:r w:rsidRPr="00301B33">
              <w:rPr>
                <w:rFonts w:ascii="Calibri" w:hAnsi="Calibri" w:cs="Calibri"/>
                <w:spacing w:val="-1"/>
                <w:sz w:val="18"/>
                <w:szCs w:val="18"/>
              </w:rPr>
              <w:t>s</w:t>
            </w:r>
            <w:r w:rsidRPr="00301B33">
              <w:rPr>
                <w:rFonts w:ascii="Calibri" w:hAnsi="Calibri" w:cs="Calibri"/>
                <w:sz w:val="18"/>
                <w:szCs w:val="18"/>
              </w:rPr>
              <w:t>tv</w:t>
            </w:r>
            <w:r w:rsidRPr="00301B33">
              <w:rPr>
                <w:rFonts w:ascii="Calibri" w:hAnsi="Calibri" w:cs="Calibri"/>
                <w:spacing w:val="1"/>
                <w:sz w:val="18"/>
                <w:szCs w:val="18"/>
              </w:rPr>
              <w:t>a</w:t>
            </w:r>
            <w:r w:rsidRPr="00301B33">
              <w:rPr>
                <w:rFonts w:ascii="Calibri" w:hAnsi="Calibri" w:cs="Calibri"/>
                <w:sz w:val="18"/>
                <w:szCs w:val="18"/>
              </w:rPr>
              <w:t>re</w:t>
            </w:r>
            <w:r w:rsidRPr="00301B33">
              <w:rPr>
                <w:rFonts w:ascii="Calibri" w:hAnsi="Calibri" w:cs="Calibri"/>
                <w:spacing w:val="-1"/>
                <w:sz w:val="18"/>
                <w:szCs w:val="18"/>
              </w:rPr>
              <w:t>n</w:t>
            </w:r>
            <w:r w:rsidRPr="00301B33">
              <w:rPr>
                <w:rFonts w:ascii="Calibri" w:hAnsi="Calibri" w:cs="Calibri"/>
                <w:sz w:val="18"/>
                <w:szCs w:val="18"/>
              </w:rPr>
              <w:t xml:space="preserve">ih </w:t>
            </w:r>
            <w:r w:rsidRPr="00301B33">
              <w:rPr>
                <w:rFonts w:ascii="Calibri" w:hAnsi="Calibri" w:cs="Calibri"/>
                <w:spacing w:val="1"/>
                <w:sz w:val="18"/>
                <w:szCs w:val="18"/>
              </w:rPr>
              <w:t>75% do 89%</w:t>
            </w:r>
          </w:p>
          <w:p w14:paraId="60EC6E2D" w14:textId="77777777" w:rsidR="00301B33" w:rsidRPr="00301B33" w:rsidRDefault="00301B33" w:rsidP="00F45EE7">
            <w:pPr>
              <w:pStyle w:val="ListParagraph"/>
              <w:widowControl w:val="0"/>
              <w:numPr>
                <w:ilvl w:val="0"/>
                <w:numId w:val="37"/>
              </w:numPr>
              <w:shd w:val="clear" w:color="auto" w:fill="FFFFFF"/>
              <w:autoSpaceDE w:val="0"/>
              <w:autoSpaceDN w:val="0"/>
              <w:adjustRightInd w:val="0"/>
              <w:spacing w:before="1" w:after="0" w:line="271" w:lineRule="exact"/>
              <w:rPr>
                <w:rFonts w:ascii="Calibri" w:hAnsi="Calibri" w:cs="Calibri"/>
                <w:sz w:val="18"/>
                <w:szCs w:val="18"/>
              </w:rPr>
            </w:pPr>
            <w:r w:rsidRPr="00301B33">
              <w:rPr>
                <w:rFonts w:ascii="Calibri" w:hAnsi="Calibri" w:cs="Calibri"/>
                <w:sz w:val="18"/>
                <w:szCs w:val="18"/>
              </w:rPr>
              <w:t>O</w:t>
            </w:r>
            <w:r w:rsidRPr="00301B33">
              <w:rPr>
                <w:rFonts w:ascii="Calibri" w:hAnsi="Calibri" w:cs="Calibri"/>
                <w:spacing w:val="1"/>
                <w:sz w:val="18"/>
                <w:szCs w:val="18"/>
              </w:rPr>
              <w:t>c</w:t>
            </w:r>
            <w:r w:rsidRPr="00301B33">
              <w:rPr>
                <w:rFonts w:ascii="Calibri" w:hAnsi="Calibri" w:cs="Calibri"/>
                <w:sz w:val="18"/>
                <w:szCs w:val="18"/>
              </w:rPr>
              <w:t xml:space="preserve">jena 5 </w:t>
            </w:r>
            <w:r w:rsidRPr="00301B33">
              <w:rPr>
                <w:rFonts w:ascii="Calibri" w:hAnsi="Calibri" w:cs="Calibri"/>
                <w:w w:val="97"/>
                <w:sz w:val="18"/>
                <w:szCs w:val="18"/>
              </w:rPr>
              <w:t xml:space="preserve">(izvrstan) </w:t>
            </w:r>
            <w:r w:rsidRPr="00301B33">
              <w:rPr>
                <w:rFonts w:ascii="Calibri" w:hAnsi="Calibri" w:cs="Calibri"/>
                <w:sz w:val="18"/>
                <w:szCs w:val="18"/>
              </w:rPr>
              <w:t>za o</w:t>
            </w:r>
            <w:r w:rsidRPr="00301B33">
              <w:rPr>
                <w:rFonts w:ascii="Calibri" w:hAnsi="Calibri" w:cs="Calibri"/>
                <w:spacing w:val="-1"/>
                <w:sz w:val="18"/>
                <w:szCs w:val="18"/>
              </w:rPr>
              <w:t>s</w:t>
            </w:r>
            <w:r w:rsidRPr="00301B33">
              <w:rPr>
                <w:rFonts w:ascii="Calibri" w:hAnsi="Calibri" w:cs="Calibri"/>
                <w:sz w:val="18"/>
                <w:szCs w:val="18"/>
              </w:rPr>
              <w:t>tvare</w:t>
            </w:r>
            <w:r w:rsidRPr="00301B33">
              <w:rPr>
                <w:rFonts w:ascii="Calibri" w:hAnsi="Calibri" w:cs="Calibri"/>
                <w:spacing w:val="-1"/>
                <w:sz w:val="18"/>
                <w:szCs w:val="18"/>
              </w:rPr>
              <w:t>n</w:t>
            </w:r>
            <w:r w:rsidRPr="00301B33">
              <w:rPr>
                <w:rFonts w:ascii="Calibri" w:hAnsi="Calibri" w:cs="Calibri"/>
                <w:sz w:val="18"/>
                <w:szCs w:val="18"/>
              </w:rPr>
              <w:t xml:space="preserve">ih 90% do 100% </w:t>
            </w:r>
          </w:p>
          <w:p w14:paraId="694BA9AF" w14:textId="77777777" w:rsidR="00301B33" w:rsidRPr="00301B33" w:rsidRDefault="00301B33" w:rsidP="002C7416">
            <w:pPr>
              <w:tabs>
                <w:tab w:val="left" w:pos="2820"/>
              </w:tabs>
              <w:spacing w:after="0"/>
              <w:rPr>
                <w:rFonts w:ascii="Calibri" w:hAnsi="Calibri" w:cs="Calibri"/>
                <w:sz w:val="18"/>
                <w:szCs w:val="18"/>
              </w:rPr>
            </w:pPr>
          </w:p>
        </w:tc>
      </w:tr>
      <w:tr w:rsidR="00301B33" w:rsidRPr="00212168" w14:paraId="696A639E" w14:textId="77777777" w:rsidTr="002C741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66E26E6F" w14:textId="77777777" w:rsidR="00301B33" w:rsidRPr="00301B33" w:rsidRDefault="00301B33" w:rsidP="002C7416">
            <w:pPr>
              <w:tabs>
                <w:tab w:val="left" w:pos="540"/>
              </w:tabs>
              <w:spacing w:after="0" w:line="240" w:lineRule="auto"/>
              <w:rPr>
                <w:rFonts w:ascii="Calibri" w:hAnsi="Calibri" w:cs="Calibri"/>
                <w:color w:val="000000"/>
                <w:sz w:val="18"/>
                <w:szCs w:val="18"/>
              </w:rPr>
            </w:pPr>
            <w:r w:rsidRPr="00301B33">
              <w:rPr>
                <w:rFonts w:ascii="Calibri" w:hAnsi="Calibri" w:cs="Calibri"/>
                <w:color w:val="000000"/>
                <w:sz w:val="18"/>
                <w:szCs w:val="18"/>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17B37CF5" w14:textId="77777777" w:rsidR="00301B33" w:rsidRPr="00301B33" w:rsidRDefault="00301B33" w:rsidP="002C7416">
            <w:pPr>
              <w:tabs>
                <w:tab w:val="left" w:pos="2820"/>
              </w:tabs>
              <w:spacing w:after="0"/>
              <w:jc w:val="center"/>
              <w:rPr>
                <w:rFonts w:ascii="Calibri" w:hAnsi="Calibri" w:cs="Calibri"/>
                <w:b/>
                <w:color w:val="000000"/>
                <w:sz w:val="18"/>
                <w:szCs w:val="18"/>
              </w:rPr>
            </w:pPr>
            <w:r w:rsidRPr="00301B33">
              <w:rPr>
                <w:rFonts w:ascii="Calibri" w:hAnsi="Calibri" w:cs="Calibr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5BCD744E" w14:textId="77777777" w:rsidR="00301B33" w:rsidRPr="00301B33" w:rsidRDefault="00301B33" w:rsidP="002C7416">
            <w:pPr>
              <w:tabs>
                <w:tab w:val="left" w:pos="2820"/>
              </w:tabs>
              <w:spacing w:after="0"/>
              <w:jc w:val="center"/>
              <w:rPr>
                <w:rFonts w:ascii="Calibri" w:hAnsi="Calibri" w:cs="Calibri"/>
                <w:b/>
                <w:color w:val="000000"/>
                <w:sz w:val="18"/>
                <w:szCs w:val="18"/>
              </w:rPr>
            </w:pPr>
            <w:r w:rsidRPr="00301B33">
              <w:rPr>
                <w:rFonts w:ascii="Calibri" w:hAnsi="Calibri" w:cs="Calibr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73F3C21A" w14:textId="77777777" w:rsidR="00301B33" w:rsidRPr="00301B33" w:rsidRDefault="00301B33" w:rsidP="002C7416">
            <w:pPr>
              <w:tabs>
                <w:tab w:val="left" w:pos="2820"/>
              </w:tabs>
              <w:spacing w:after="0"/>
              <w:jc w:val="center"/>
              <w:rPr>
                <w:rFonts w:ascii="Calibri" w:hAnsi="Calibri" w:cs="Calibri"/>
                <w:b/>
                <w:color w:val="000000"/>
                <w:sz w:val="18"/>
                <w:szCs w:val="18"/>
              </w:rPr>
            </w:pPr>
            <w:r w:rsidRPr="00301B33">
              <w:rPr>
                <w:rFonts w:ascii="Calibri" w:hAnsi="Calibri" w:cs="Calibri"/>
                <w:b/>
                <w:color w:val="000000"/>
                <w:sz w:val="18"/>
                <w:szCs w:val="18"/>
              </w:rPr>
              <w:t>Dostupnost putem ostalih medija</w:t>
            </w:r>
          </w:p>
        </w:tc>
      </w:tr>
      <w:tr w:rsidR="00301B33" w:rsidRPr="00212168" w14:paraId="261AE505" w14:textId="77777777" w:rsidTr="002C7416">
        <w:trPr>
          <w:trHeight w:val="547"/>
        </w:trPr>
        <w:tc>
          <w:tcPr>
            <w:tcW w:w="1912" w:type="dxa"/>
            <w:gridSpan w:val="2"/>
            <w:vMerge/>
            <w:tcBorders>
              <w:left w:val="single" w:sz="12" w:space="0" w:color="auto"/>
            </w:tcBorders>
            <w:shd w:val="clear" w:color="auto" w:fill="CCFFFF"/>
            <w:tcMar>
              <w:left w:w="57" w:type="dxa"/>
              <w:right w:w="57" w:type="dxa"/>
            </w:tcMar>
            <w:vAlign w:val="center"/>
          </w:tcPr>
          <w:p w14:paraId="317C8E20" w14:textId="77777777" w:rsidR="00301B33" w:rsidRPr="00301B33" w:rsidRDefault="00301B33"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1265206B" w14:textId="77777777" w:rsidR="00301B33" w:rsidRPr="00301B33" w:rsidRDefault="00301B33" w:rsidP="002C7416">
            <w:pPr>
              <w:widowControl w:val="0"/>
              <w:shd w:val="clear" w:color="auto" w:fill="FFFFFF"/>
              <w:autoSpaceDE w:val="0"/>
              <w:autoSpaceDN w:val="0"/>
              <w:adjustRightInd w:val="0"/>
              <w:spacing w:after="0" w:line="240" w:lineRule="auto"/>
              <w:rPr>
                <w:rFonts w:ascii="Calibri" w:hAnsi="Calibri" w:cs="Calibri"/>
                <w:sz w:val="18"/>
                <w:szCs w:val="18"/>
              </w:rPr>
            </w:pPr>
            <w:r w:rsidRPr="00301B33">
              <w:rPr>
                <w:rFonts w:ascii="Calibri" w:hAnsi="Calibri" w:cs="Calibri"/>
                <w:sz w:val="18"/>
                <w:szCs w:val="18"/>
              </w:rPr>
              <w:t xml:space="preserve">Bompa, T. (2001). </w:t>
            </w:r>
            <w:r w:rsidRPr="00301B33">
              <w:rPr>
                <w:rFonts w:ascii="Calibri" w:hAnsi="Calibri" w:cs="Calibri"/>
                <w:i/>
                <w:sz w:val="18"/>
                <w:szCs w:val="18"/>
              </w:rPr>
              <w:t>Periodizacija: teorija i metodologija treninga</w:t>
            </w:r>
            <w:r w:rsidRPr="00301B33">
              <w:rPr>
                <w:rFonts w:ascii="Calibri" w:hAnsi="Calibri" w:cs="Calibri"/>
                <w:sz w:val="18"/>
                <w:szCs w:val="18"/>
              </w:rPr>
              <w:t>. Hrvatski košarkaški savez, Udruga hrvatskih košarkaških trenera, Zagreb.</w:t>
            </w:r>
          </w:p>
          <w:p w14:paraId="4C996497" w14:textId="77777777" w:rsidR="00301B33" w:rsidRPr="00301B33" w:rsidRDefault="00301B33" w:rsidP="002C7416">
            <w:pPr>
              <w:widowControl w:val="0"/>
              <w:shd w:val="clear" w:color="auto" w:fill="FFFFFF"/>
              <w:autoSpaceDE w:val="0"/>
              <w:autoSpaceDN w:val="0"/>
              <w:adjustRightInd w:val="0"/>
              <w:spacing w:after="0" w:line="240" w:lineRule="auto"/>
              <w:ind w:left="360"/>
              <w:rPr>
                <w:rFonts w:ascii="Calibri" w:hAnsi="Calibri" w:cs="Calibri"/>
                <w:sz w:val="18"/>
                <w:szCs w:val="18"/>
              </w:rPr>
            </w:pPr>
          </w:p>
          <w:p w14:paraId="33B4C5C7" w14:textId="77777777" w:rsidR="00301B33" w:rsidRPr="00301B33" w:rsidRDefault="00301B33" w:rsidP="002C7416">
            <w:pPr>
              <w:spacing w:line="240" w:lineRule="auto"/>
              <w:rPr>
                <w:rFonts w:ascii="Calibri" w:hAnsi="Calibri" w:cs="Calibri"/>
                <w:sz w:val="18"/>
                <w:szCs w:val="18"/>
              </w:rPr>
            </w:pPr>
            <w:r w:rsidRPr="00301B33">
              <w:rPr>
                <w:rFonts w:ascii="Calibri" w:hAnsi="Calibri" w:cs="Calibri"/>
                <w:sz w:val="18"/>
                <w:szCs w:val="18"/>
              </w:rPr>
              <w:t>Trninić, S. (2006). Selekcija, priprema i vođenje košarkaša i momčadi. Zagreb: Vikta-Marko (Manualia universitatis studiorum Spalatensis).</w:t>
            </w:r>
          </w:p>
          <w:p w14:paraId="391443BA" w14:textId="77777777" w:rsidR="00301B33" w:rsidRPr="00301B33" w:rsidRDefault="00301B33" w:rsidP="002C7416">
            <w:pPr>
              <w:spacing w:line="240" w:lineRule="auto"/>
              <w:rPr>
                <w:rFonts w:ascii="Calibri" w:hAnsi="Calibri" w:cs="Calibri"/>
                <w:sz w:val="18"/>
                <w:szCs w:val="18"/>
                <w:lang w:val="en-US"/>
              </w:rPr>
            </w:pPr>
            <w:r w:rsidRPr="00301B33">
              <w:rPr>
                <w:rFonts w:ascii="Calibri" w:hAnsi="Calibri" w:cs="Calibri"/>
                <w:color w:val="000000"/>
                <w:sz w:val="18"/>
                <w:szCs w:val="18"/>
                <w:lang w:val="en-US"/>
              </w:rPr>
              <w:t xml:space="preserve">Weineck, J. (2004). Optimales Training. Balingen: </w:t>
            </w:r>
            <w:hyperlink r:id="rId75" w:history="1">
              <w:r w:rsidRPr="00301B33">
                <w:rPr>
                  <w:rStyle w:val="Hyperlink"/>
                  <w:rFonts w:ascii="Calibri" w:hAnsi="Calibri" w:cs="Calibri"/>
                  <w:sz w:val="18"/>
                  <w:szCs w:val="18"/>
                </w:rPr>
                <w:t>Spitta Verlag GmbH &amp; Co. KG</w:t>
              </w:r>
            </w:hyperlink>
            <w:r w:rsidRPr="00301B33">
              <w:rPr>
                <w:rFonts w:ascii="Calibri" w:hAnsi="Calibri" w:cs="Calibri"/>
                <w:sz w:val="18"/>
                <w:szCs w:val="18"/>
              </w:rPr>
              <w:t xml:space="preserve">.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597707A4" w14:textId="77777777" w:rsidR="00301B33" w:rsidRPr="00301B33" w:rsidRDefault="00301B33" w:rsidP="002C7416">
            <w:pPr>
              <w:tabs>
                <w:tab w:val="left" w:pos="2820"/>
              </w:tabs>
              <w:spacing w:after="0"/>
              <w:jc w:val="center"/>
              <w:rPr>
                <w:rFonts w:ascii="Calibri" w:hAnsi="Calibri" w:cs="Calibri"/>
                <w:sz w:val="18"/>
                <w:szCs w:val="18"/>
              </w:rPr>
            </w:pPr>
            <w:r w:rsidRPr="00301B33">
              <w:rPr>
                <w:rFonts w:ascii="Calibri" w:hAnsi="Calibri" w:cs="Calibri"/>
                <w:sz w:val="18"/>
                <w:szCs w:val="18"/>
              </w:rPr>
              <w:t>3</w:t>
            </w:r>
          </w:p>
          <w:p w14:paraId="466D0CF3" w14:textId="77777777" w:rsidR="00301B33" w:rsidRPr="00301B33" w:rsidRDefault="00301B33" w:rsidP="002C7416">
            <w:pPr>
              <w:tabs>
                <w:tab w:val="left" w:pos="2820"/>
              </w:tabs>
              <w:spacing w:after="0"/>
              <w:jc w:val="center"/>
              <w:rPr>
                <w:rFonts w:ascii="Calibri" w:hAnsi="Calibri" w:cs="Calibri"/>
                <w:sz w:val="18"/>
                <w:szCs w:val="18"/>
              </w:rPr>
            </w:pPr>
          </w:p>
          <w:p w14:paraId="60968F1B" w14:textId="77777777" w:rsidR="00301B33" w:rsidRPr="00301B33" w:rsidRDefault="00301B33" w:rsidP="002C7416">
            <w:pPr>
              <w:tabs>
                <w:tab w:val="left" w:pos="2820"/>
              </w:tabs>
              <w:spacing w:after="0"/>
              <w:jc w:val="center"/>
              <w:rPr>
                <w:rFonts w:ascii="Calibri" w:hAnsi="Calibri" w:cs="Calibri"/>
                <w:sz w:val="18"/>
                <w:szCs w:val="18"/>
              </w:rPr>
            </w:pPr>
          </w:p>
          <w:p w14:paraId="0AFCEDEE" w14:textId="77777777" w:rsidR="00301B33" w:rsidRPr="00301B33" w:rsidRDefault="00301B33" w:rsidP="002C7416">
            <w:pPr>
              <w:tabs>
                <w:tab w:val="left" w:pos="2820"/>
              </w:tabs>
              <w:spacing w:after="0"/>
              <w:jc w:val="center"/>
              <w:rPr>
                <w:rFonts w:ascii="Calibri" w:hAnsi="Calibri" w:cs="Calibri"/>
                <w:sz w:val="18"/>
                <w:szCs w:val="18"/>
              </w:rPr>
            </w:pPr>
            <w:r w:rsidRPr="00301B33">
              <w:rPr>
                <w:rFonts w:ascii="Calibri" w:hAnsi="Calibri" w:cs="Calibri"/>
                <w:sz w:val="18"/>
                <w:szCs w:val="18"/>
              </w:rPr>
              <w:t>3</w:t>
            </w:r>
          </w:p>
          <w:p w14:paraId="24408540" w14:textId="77777777" w:rsidR="00301B33" w:rsidRPr="00301B33" w:rsidRDefault="00301B33" w:rsidP="002C7416">
            <w:pPr>
              <w:tabs>
                <w:tab w:val="left" w:pos="2820"/>
              </w:tabs>
              <w:spacing w:after="0"/>
              <w:jc w:val="center"/>
              <w:rPr>
                <w:rFonts w:ascii="Calibri" w:hAnsi="Calibri" w:cs="Calibri"/>
                <w:sz w:val="18"/>
                <w:szCs w:val="18"/>
              </w:rPr>
            </w:pPr>
          </w:p>
          <w:p w14:paraId="5A44AE28" w14:textId="77777777" w:rsidR="00301B33" w:rsidRPr="00301B33" w:rsidRDefault="00301B33" w:rsidP="002C7416">
            <w:pPr>
              <w:tabs>
                <w:tab w:val="left" w:pos="2820"/>
              </w:tabs>
              <w:spacing w:after="0"/>
              <w:jc w:val="center"/>
              <w:rPr>
                <w:rFonts w:ascii="Calibri" w:hAnsi="Calibri" w:cs="Calibri"/>
                <w:sz w:val="18"/>
                <w:szCs w:val="18"/>
              </w:rPr>
            </w:pPr>
            <w:r w:rsidRPr="00301B33">
              <w:rPr>
                <w:rFonts w:ascii="Calibri" w:hAnsi="Calibri" w:cs="Calibri"/>
                <w:sz w:val="18"/>
                <w:szCs w:val="18"/>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17DA206E" w14:textId="77777777" w:rsidR="00301B33" w:rsidRPr="00301B33" w:rsidRDefault="00301B33" w:rsidP="002C7416">
            <w:pPr>
              <w:tabs>
                <w:tab w:val="left" w:pos="2820"/>
              </w:tabs>
              <w:spacing w:after="0"/>
              <w:jc w:val="center"/>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r>
      <w:tr w:rsidR="00301B33" w:rsidRPr="00212168" w14:paraId="20A2E347"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70D0A81C" w14:textId="77777777" w:rsidR="00301B33" w:rsidRPr="00301B33" w:rsidRDefault="00301B33" w:rsidP="002C7416">
            <w:pPr>
              <w:tabs>
                <w:tab w:val="left" w:pos="567"/>
              </w:tabs>
              <w:spacing w:after="0" w:line="240" w:lineRule="auto"/>
              <w:rPr>
                <w:rFonts w:ascii="Calibri" w:hAnsi="Calibri" w:cs="Calibri"/>
                <w:color w:val="000000"/>
                <w:sz w:val="18"/>
                <w:szCs w:val="18"/>
              </w:rPr>
            </w:pPr>
            <w:r w:rsidRPr="00301B33">
              <w:rPr>
                <w:rFonts w:ascii="Calibri" w:hAnsi="Calibri" w:cs="Calibri"/>
                <w:color w:val="000000"/>
                <w:sz w:val="18"/>
                <w:szCs w:val="18"/>
              </w:rPr>
              <w:t xml:space="preserve">Dopunska literatura </w:t>
            </w:r>
          </w:p>
          <w:p w14:paraId="0FCE3C53" w14:textId="77777777" w:rsidR="00301B33" w:rsidRPr="00301B33" w:rsidRDefault="00301B33" w:rsidP="002C7416">
            <w:pPr>
              <w:tabs>
                <w:tab w:val="left" w:pos="567"/>
              </w:tabs>
              <w:spacing w:after="0" w:line="240" w:lineRule="auto"/>
              <w:rPr>
                <w:rFonts w:ascii="Calibri" w:hAnsi="Calibri" w:cs="Calibr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75ED0342" w14:textId="77777777" w:rsidR="00301B33" w:rsidRPr="00301B33" w:rsidRDefault="00301B33" w:rsidP="002C7416">
            <w:pPr>
              <w:spacing w:line="240" w:lineRule="auto"/>
              <w:jc w:val="both"/>
              <w:rPr>
                <w:rFonts w:ascii="Calibri" w:hAnsi="Calibri" w:cs="Calibri"/>
                <w:sz w:val="18"/>
                <w:szCs w:val="18"/>
              </w:rPr>
            </w:pPr>
            <w:r w:rsidRPr="00301B33">
              <w:rPr>
                <w:rFonts w:ascii="Calibri" w:hAnsi="Calibri" w:cs="Calibri"/>
                <w:sz w:val="18"/>
                <w:szCs w:val="18"/>
              </w:rPr>
              <w:t xml:space="preserve">Bompa, T. (2000). Cjelokupan trening za mlade pobjednike. Zagreb: Hrvatski košarkaški savez, Udruga hrvatskih košarkaških trenera. </w:t>
            </w:r>
          </w:p>
        </w:tc>
      </w:tr>
      <w:tr w:rsidR="00301B33" w:rsidRPr="00212168" w14:paraId="01BAF298" w14:textId="77777777" w:rsidTr="002C7416">
        <w:tc>
          <w:tcPr>
            <w:tcW w:w="1912" w:type="dxa"/>
            <w:gridSpan w:val="2"/>
            <w:tcBorders>
              <w:left w:val="single" w:sz="12" w:space="0" w:color="auto"/>
            </w:tcBorders>
            <w:shd w:val="clear" w:color="auto" w:fill="CCFFFF"/>
            <w:tcMar>
              <w:left w:w="57" w:type="dxa"/>
              <w:right w:w="57" w:type="dxa"/>
            </w:tcMar>
            <w:vAlign w:val="center"/>
          </w:tcPr>
          <w:p w14:paraId="23F5EEA4" w14:textId="77777777" w:rsidR="00301B33" w:rsidRPr="00301B33" w:rsidRDefault="00301B33" w:rsidP="002C7416">
            <w:pPr>
              <w:tabs>
                <w:tab w:val="left" w:pos="567"/>
              </w:tabs>
              <w:spacing w:after="0" w:line="240" w:lineRule="auto"/>
              <w:rPr>
                <w:rFonts w:ascii="Calibri" w:hAnsi="Calibri" w:cs="Calibri"/>
                <w:color w:val="000000"/>
                <w:sz w:val="18"/>
                <w:szCs w:val="18"/>
              </w:rPr>
            </w:pPr>
            <w:r w:rsidRPr="00301B33">
              <w:rPr>
                <w:rFonts w:ascii="Calibri" w:hAnsi="Calibri" w:cs="Calibr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2CD0C6DF"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 xml:space="preserve">Prisustvovanje nastavi, </w:t>
            </w:r>
          </w:p>
          <w:p w14:paraId="606A22D0"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 xml:space="preserve">Kolokviji (teorijski i praktični), </w:t>
            </w:r>
          </w:p>
          <w:p w14:paraId="62C6828B"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Usmeni ispit,</w:t>
            </w:r>
          </w:p>
          <w:p w14:paraId="748AE76F"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Pisana zadaća</w:t>
            </w:r>
          </w:p>
          <w:p w14:paraId="0FDD7E78" w14:textId="77777777" w:rsidR="00301B33" w:rsidRPr="00301B33" w:rsidRDefault="00301B33" w:rsidP="002C7416">
            <w:pPr>
              <w:tabs>
                <w:tab w:val="left" w:pos="2820"/>
              </w:tabs>
              <w:spacing w:after="0" w:line="240" w:lineRule="auto"/>
              <w:rPr>
                <w:rFonts w:ascii="Calibri" w:hAnsi="Calibri" w:cs="Calibri"/>
                <w:color w:val="FF0000"/>
                <w:sz w:val="18"/>
                <w:szCs w:val="18"/>
              </w:rPr>
            </w:pPr>
            <w:r w:rsidRPr="00301B33">
              <w:rPr>
                <w:rFonts w:ascii="Calibri" w:hAnsi="Calibri" w:cs="Calibri"/>
                <w:sz w:val="18"/>
                <w:szCs w:val="18"/>
              </w:rPr>
              <w:t>Vrednovanje predmeta i nastavnika od strane studenata</w:t>
            </w:r>
          </w:p>
          <w:p w14:paraId="3F497FDC" w14:textId="77777777" w:rsidR="00301B33" w:rsidRPr="00301B33" w:rsidRDefault="00301B33" w:rsidP="002C7416">
            <w:pPr>
              <w:tabs>
                <w:tab w:val="left" w:pos="2820"/>
              </w:tabs>
              <w:spacing w:after="0" w:line="240" w:lineRule="auto"/>
              <w:rPr>
                <w:rFonts w:ascii="Calibri" w:hAnsi="Calibri" w:cs="Calibri"/>
                <w:color w:val="FF0000"/>
                <w:sz w:val="18"/>
                <w:szCs w:val="18"/>
              </w:rPr>
            </w:pPr>
          </w:p>
        </w:tc>
      </w:tr>
      <w:tr w:rsidR="00301B33" w:rsidRPr="00212168" w14:paraId="6F205C9B"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BF95242" w14:textId="77777777" w:rsidR="00301B33" w:rsidRPr="00301B33" w:rsidRDefault="00301B33" w:rsidP="002C7416">
            <w:pPr>
              <w:tabs>
                <w:tab w:val="left" w:pos="567"/>
              </w:tabs>
              <w:spacing w:after="0" w:line="240" w:lineRule="auto"/>
              <w:rPr>
                <w:rFonts w:ascii="Calibri" w:hAnsi="Calibri" w:cs="Calibri"/>
                <w:color w:val="000000"/>
                <w:sz w:val="18"/>
                <w:szCs w:val="18"/>
              </w:rPr>
            </w:pPr>
            <w:r w:rsidRPr="00301B33">
              <w:rPr>
                <w:rFonts w:ascii="Calibri" w:hAnsi="Calibri" w:cs="Calibr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26D5B227" w14:textId="77777777" w:rsidR="00301B33" w:rsidRPr="00301B33" w:rsidRDefault="00301B33" w:rsidP="002C7416">
            <w:pPr>
              <w:tabs>
                <w:tab w:val="left" w:pos="2820"/>
              </w:tabs>
              <w:spacing w:after="0"/>
              <w:rPr>
                <w:rFonts w:ascii="Calibri" w:hAnsi="Calibri" w:cs="Calibri"/>
                <w:color w:val="FF0000"/>
                <w:sz w:val="18"/>
                <w:szCs w:val="18"/>
              </w:rPr>
            </w:pPr>
          </w:p>
        </w:tc>
      </w:tr>
    </w:tbl>
    <w:p w14:paraId="478D895D" w14:textId="20197609" w:rsidR="00301B33" w:rsidRDefault="00301B33" w:rsidP="00301B33">
      <w:pPr>
        <w:spacing w:after="0" w:line="240" w:lineRule="auto"/>
        <w:jc w:val="center"/>
        <w:rPr>
          <w:rFonts w:ascii="Arial" w:hAnsi="Arial" w:cs="Arial"/>
          <w:sz w:val="20"/>
          <w:szCs w:val="20"/>
        </w:rPr>
      </w:pPr>
    </w:p>
    <w:p w14:paraId="0BD207E5" w14:textId="77777777" w:rsidR="00301B33" w:rsidRDefault="00301B33" w:rsidP="00301B33">
      <w:pPr>
        <w:spacing w:after="0" w:line="240" w:lineRule="auto"/>
        <w:jc w:val="center"/>
        <w:rPr>
          <w:rFonts w:ascii="Arial" w:hAnsi="Arial" w:cs="Arial"/>
          <w:sz w:val="20"/>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2115"/>
        <w:gridCol w:w="987"/>
        <w:gridCol w:w="54"/>
        <w:gridCol w:w="856"/>
        <w:gridCol w:w="374"/>
        <w:gridCol w:w="1212"/>
        <w:gridCol w:w="110"/>
        <w:gridCol w:w="818"/>
        <w:gridCol w:w="653"/>
        <w:gridCol w:w="85"/>
        <w:gridCol w:w="151"/>
        <w:gridCol w:w="274"/>
        <w:gridCol w:w="284"/>
      </w:tblGrid>
      <w:tr w:rsidR="00301B33" w:rsidRPr="00301B33" w14:paraId="2197C911" w14:textId="77777777" w:rsidTr="002C7416">
        <w:tc>
          <w:tcPr>
            <w:tcW w:w="1582"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1BDB93B9" w14:textId="074C3671" w:rsidR="00301B33" w:rsidRPr="00301B33" w:rsidRDefault="00301B33" w:rsidP="002C7416">
            <w:pPr>
              <w:spacing w:before="60" w:after="60" w:line="240" w:lineRule="auto"/>
              <w:ind w:left="397" w:hanging="397"/>
              <w:rPr>
                <w:rFonts w:ascii="Calibri" w:hAnsi="Calibri" w:cs="Calibri"/>
                <w:b/>
                <w:sz w:val="18"/>
                <w:szCs w:val="18"/>
              </w:rPr>
            </w:pPr>
            <w:r w:rsidRPr="00301B33">
              <w:rPr>
                <w:rFonts w:ascii="Calibri" w:hAnsi="Calibri" w:cs="Calibri"/>
                <w:b/>
                <w:sz w:val="18"/>
                <w:szCs w:val="18"/>
              </w:rPr>
              <w:t>NAZIV PREDMETA</w:t>
            </w:r>
          </w:p>
        </w:tc>
        <w:tc>
          <w:tcPr>
            <w:tcW w:w="7973"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51BED900" w14:textId="77777777" w:rsidR="00301B33" w:rsidRPr="00301B33" w:rsidRDefault="00301B33" w:rsidP="002C7416">
            <w:pPr>
              <w:spacing w:before="60" w:after="60" w:line="240" w:lineRule="auto"/>
              <w:ind w:left="397" w:hanging="397"/>
              <w:rPr>
                <w:rFonts w:ascii="Calibri" w:hAnsi="Calibri" w:cs="Calibri"/>
                <w:b/>
                <w:sz w:val="18"/>
                <w:szCs w:val="18"/>
              </w:rPr>
            </w:pPr>
            <w:r w:rsidRPr="00301B33">
              <w:rPr>
                <w:rFonts w:ascii="Calibri" w:hAnsi="Calibri" w:cs="Calibri"/>
                <w:b/>
                <w:sz w:val="18"/>
                <w:szCs w:val="18"/>
              </w:rPr>
              <w:t xml:space="preserve">PROGRAMIRANJE TRANSFORMACIJSKIH PROCESA U ODBOJCI </w:t>
            </w:r>
          </w:p>
        </w:tc>
      </w:tr>
      <w:tr w:rsidR="00301B33" w:rsidRPr="00301B33" w14:paraId="44202F4D" w14:textId="77777777" w:rsidTr="002C7416">
        <w:tc>
          <w:tcPr>
            <w:tcW w:w="1582" w:type="dxa"/>
            <w:tcBorders>
              <w:top w:val="single" w:sz="12" w:space="0" w:color="auto"/>
              <w:left w:val="single" w:sz="12" w:space="0" w:color="auto"/>
            </w:tcBorders>
            <w:shd w:val="clear" w:color="auto" w:fill="CCFFFF"/>
            <w:tcMar>
              <w:left w:w="57" w:type="dxa"/>
              <w:right w:w="57" w:type="dxa"/>
            </w:tcMar>
            <w:vAlign w:val="center"/>
          </w:tcPr>
          <w:p w14:paraId="57095283" w14:textId="77777777" w:rsidR="00301B33" w:rsidRPr="00301B33" w:rsidRDefault="00301B33" w:rsidP="002C7416">
            <w:pPr>
              <w:spacing w:after="0" w:line="240" w:lineRule="auto"/>
              <w:rPr>
                <w:rStyle w:val="Strong"/>
                <w:rFonts w:ascii="Calibri" w:hAnsi="Calibri" w:cs="Calibri"/>
                <w:b w:val="0"/>
                <w:sz w:val="18"/>
                <w:szCs w:val="18"/>
              </w:rPr>
            </w:pPr>
            <w:r w:rsidRPr="00301B33">
              <w:rPr>
                <w:rStyle w:val="Strong"/>
                <w:rFonts w:ascii="Calibri" w:hAnsi="Calibri" w:cs="Calibri"/>
                <w:sz w:val="18"/>
                <w:szCs w:val="18"/>
              </w:rPr>
              <w:t>Kod</w:t>
            </w:r>
          </w:p>
        </w:tc>
        <w:tc>
          <w:tcPr>
            <w:tcW w:w="3156" w:type="dxa"/>
            <w:gridSpan w:val="3"/>
            <w:tcBorders>
              <w:top w:val="single" w:sz="12" w:space="0" w:color="auto"/>
              <w:right w:val="single" w:sz="12" w:space="0" w:color="auto"/>
            </w:tcBorders>
            <w:tcMar>
              <w:left w:w="57" w:type="dxa"/>
              <w:right w:w="57" w:type="dxa"/>
            </w:tcMar>
            <w:vAlign w:val="center"/>
          </w:tcPr>
          <w:p w14:paraId="1BAF546B" w14:textId="77777777" w:rsidR="00301B33" w:rsidRPr="00301B33" w:rsidRDefault="00301B33" w:rsidP="002C7416">
            <w:pPr>
              <w:spacing w:after="0" w:line="240" w:lineRule="auto"/>
              <w:rPr>
                <w:rFonts w:ascii="Calibri" w:hAnsi="Calibri" w:cs="Calibri"/>
                <w:sz w:val="18"/>
                <w:szCs w:val="18"/>
              </w:rPr>
            </w:pPr>
          </w:p>
        </w:tc>
        <w:tc>
          <w:tcPr>
            <w:tcW w:w="2552" w:type="dxa"/>
            <w:gridSpan w:val="4"/>
            <w:tcBorders>
              <w:top w:val="single" w:sz="12" w:space="0" w:color="auto"/>
              <w:right w:val="single" w:sz="12" w:space="0" w:color="auto"/>
            </w:tcBorders>
            <w:shd w:val="clear" w:color="auto" w:fill="CCFFFF"/>
            <w:tcMar>
              <w:left w:w="57" w:type="dxa"/>
              <w:right w:w="57" w:type="dxa"/>
            </w:tcMar>
            <w:vAlign w:val="center"/>
          </w:tcPr>
          <w:p w14:paraId="304644C5"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Godina studija</w:t>
            </w:r>
          </w:p>
        </w:tc>
        <w:tc>
          <w:tcPr>
            <w:tcW w:w="2265" w:type="dxa"/>
            <w:gridSpan w:val="6"/>
            <w:tcBorders>
              <w:top w:val="single" w:sz="12" w:space="0" w:color="auto"/>
              <w:right w:val="single" w:sz="12" w:space="0" w:color="auto"/>
            </w:tcBorders>
            <w:tcMar>
              <w:left w:w="57" w:type="dxa"/>
              <w:right w:w="57" w:type="dxa"/>
            </w:tcMar>
            <w:vAlign w:val="center"/>
          </w:tcPr>
          <w:p w14:paraId="12C90060" w14:textId="56782257" w:rsidR="00301B33" w:rsidRPr="00301B33" w:rsidRDefault="00301B33" w:rsidP="002C7416">
            <w:pPr>
              <w:spacing w:after="0" w:line="240" w:lineRule="auto"/>
              <w:jc w:val="center"/>
              <w:rPr>
                <w:rFonts w:ascii="Calibri" w:hAnsi="Calibri" w:cs="Calibri"/>
                <w:sz w:val="18"/>
                <w:szCs w:val="18"/>
              </w:rPr>
            </w:pPr>
            <w:r>
              <w:rPr>
                <w:rFonts w:ascii="Calibri" w:hAnsi="Calibri" w:cs="Calibri"/>
                <w:sz w:val="18"/>
                <w:szCs w:val="18"/>
              </w:rPr>
              <w:t>2.</w:t>
            </w:r>
          </w:p>
        </w:tc>
      </w:tr>
      <w:tr w:rsidR="00301B33" w:rsidRPr="00301B33" w14:paraId="37ABC62C" w14:textId="77777777" w:rsidTr="002C7416">
        <w:tc>
          <w:tcPr>
            <w:tcW w:w="1582" w:type="dxa"/>
            <w:tcBorders>
              <w:left w:val="single" w:sz="12" w:space="0" w:color="auto"/>
              <w:bottom w:val="single" w:sz="12" w:space="0" w:color="auto"/>
            </w:tcBorders>
            <w:shd w:val="clear" w:color="auto" w:fill="CCFFFF"/>
            <w:tcMar>
              <w:left w:w="57" w:type="dxa"/>
              <w:right w:w="57" w:type="dxa"/>
            </w:tcMar>
            <w:vAlign w:val="center"/>
          </w:tcPr>
          <w:p w14:paraId="21C3814E" w14:textId="77777777" w:rsidR="00301B33" w:rsidRPr="00301B33" w:rsidRDefault="00301B33" w:rsidP="002C7416">
            <w:pPr>
              <w:spacing w:after="0" w:line="240" w:lineRule="auto"/>
              <w:rPr>
                <w:rFonts w:ascii="Calibri" w:hAnsi="Calibri" w:cs="Calibri"/>
                <w:sz w:val="18"/>
                <w:szCs w:val="18"/>
              </w:rPr>
            </w:pPr>
            <w:r w:rsidRPr="00301B33">
              <w:rPr>
                <w:rStyle w:val="Strong"/>
                <w:rFonts w:ascii="Calibri" w:hAnsi="Calibri" w:cs="Calibri"/>
                <w:sz w:val="18"/>
                <w:szCs w:val="18"/>
              </w:rPr>
              <w:t>Nositelj/i predmeta</w:t>
            </w:r>
          </w:p>
        </w:tc>
        <w:tc>
          <w:tcPr>
            <w:tcW w:w="3156" w:type="dxa"/>
            <w:gridSpan w:val="3"/>
            <w:tcBorders>
              <w:bottom w:val="single" w:sz="12" w:space="0" w:color="auto"/>
              <w:right w:val="single" w:sz="12" w:space="0" w:color="auto"/>
            </w:tcBorders>
            <w:tcMar>
              <w:left w:w="57" w:type="dxa"/>
              <w:right w:w="57" w:type="dxa"/>
            </w:tcMar>
            <w:vAlign w:val="center"/>
          </w:tcPr>
          <w:p w14:paraId="64444920" w14:textId="16CF3050" w:rsidR="00301B33" w:rsidRPr="00301B33" w:rsidRDefault="00301B33" w:rsidP="002C7416">
            <w:pPr>
              <w:spacing w:after="0" w:line="240" w:lineRule="auto"/>
              <w:rPr>
                <w:rFonts w:ascii="Calibri" w:hAnsi="Calibri" w:cs="Calibri"/>
                <w:sz w:val="18"/>
                <w:szCs w:val="18"/>
              </w:rPr>
            </w:pPr>
            <w:r w:rsidRPr="00301B33">
              <w:rPr>
                <w:rFonts w:ascii="Calibri" w:hAnsi="Calibri" w:cs="Calibri"/>
                <w:spacing w:val="-1"/>
                <w:sz w:val="18"/>
                <w:szCs w:val="18"/>
              </w:rPr>
              <w:t xml:space="preserve">prof. </w:t>
            </w:r>
            <w:r w:rsidRPr="00301B33">
              <w:rPr>
                <w:rFonts w:ascii="Calibri" w:hAnsi="Calibri" w:cs="Calibri"/>
                <w:sz w:val="18"/>
                <w:szCs w:val="18"/>
              </w:rPr>
              <w:t xml:space="preserve">dr. </w:t>
            </w:r>
            <w:r w:rsidRPr="00301B33">
              <w:rPr>
                <w:rFonts w:ascii="Calibri" w:hAnsi="Calibri" w:cs="Calibri"/>
                <w:spacing w:val="-1"/>
                <w:sz w:val="18"/>
                <w:szCs w:val="18"/>
              </w:rPr>
              <w:t>s</w:t>
            </w:r>
            <w:r w:rsidRPr="00301B33">
              <w:rPr>
                <w:rFonts w:ascii="Calibri" w:hAnsi="Calibri" w:cs="Calibri"/>
                <w:spacing w:val="1"/>
                <w:sz w:val="18"/>
                <w:szCs w:val="18"/>
              </w:rPr>
              <w:t>c</w:t>
            </w:r>
            <w:r w:rsidRPr="00301B33">
              <w:rPr>
                <w:rFonts w:ascii="Calibri" w:hAnsi="Calibri" w:cs="Calibri"/>
                <w:sz w:val="18"/>
                <w:szCs w:val="18"/>
              </w:rPr>
              <w:t>.</w:t>
            </w:r>
            <w:r w:rsidRPr="00301B33">
              <w:rPr>
                <w:rFonts w:ascii="Calibri" w:hAnsi="Calibri" w:cs="Calibri"/>
                <w:spacing w:val="4"/>
                <w:sz w:val="18"/>
                <w:szCs w:val="18"/>
              </w:rPr>
              <w:t xml:space="preserve"> </w:t>
            </w:r>
            <w:r w:rsidRPr="00301B33">
              <w:rPr>
                <w:rFonts w:ascii="Calibri" w:hAnsi="Calibri" w:cs="Calibri"/>
                <w:sz w:val="18"/>
                <w:szCs w:val="18"/>
              </w:rPr>
              <w:t xml:space="preserve">Zoran Grgantov </w:t>
            </w:r>
          </w:p>
        </w:tc>
        <w:tc>
          <w:tcPr>
            <w:tcW w:w="2552" w:type="dxa"/>
            <w:gridSpan w:val="4"/>
            <w:tcBorders>
              <w:bottom w:val="single" w:sz="12" w:space="0" w:color="auto"/>
              <w:right w:val="single" w:sz="12" w:space="0" w:color="auto"/>
            </w:tcBorders>
            <w:shd w:val="clear" w:color="auto" w:fill="CCFFFF"/>
            <w:tcMar>
              <w:left w:w="57" w:type="dxa"/>
              <w:right w:w="57" w:type="dxa"/>
            </w:tcMar>
            <w:vAlign w:val="center"/>
          </w:tcPr>
          <w:p w14:paraId="2AB64EE1"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Bodovna vrijednost (ECTS)</w:t>
            </w:r>
          </w:p>
        </w:tc>
        <w:tc>
          <w:tcPr>
            <w:tcW w:w="2265" w:type="dxa"/>
            <w:gridSpan w:val="6"/>
            <w:tcBorders>
              <w:bottom w:val="single" w:sz="12" w:space="0" w:color="auto"/>
              <w:right w:val="single" w:sz="12" w:space="0" w:color="auto"/>
            </w:tcBorders>
            <w:tcMar>
              <w:left w:w="57" w:type="dxa"/>
              <w:right w:w="57" w:type="dxa"/>
            </w:tcMar>
            <w:vAlign w:val="center"/>
          </w:tcPr>
          <w:p w14:paraId="2EFCEA0D"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5</w:t>
            </w:r>
          </w:p>
        </w:tc>
      </w:tr>
      <w:tr w:rsidR="00301B33" w:rsidRPr="00301B33" w14:paraId="7ECCA3A0" w14:textId="77777777" w:rsidTr="002C7416">
        <w:trPr>
          <w:trHeight w:val="345"/>
        </w:trPr>
        <w:tc>
          <w:tcPr>
            <w:tcW w:w="1582" w:type="dxa"/>
            <w:vMerge w:val="restart"/>
            <w:tcBorders>
              <w:left w:val="single" w:sz="12" w:space="0" w:color="auto"/>
            </w:tcBorders>
            <w:shd w:val="clear" w:color="auto" w:fill="CCFFFF"/>
            <w:tcMar>
              <w:left w:w="57" w:type="dxa"/>
              <w:right w:w="57" w:type="dxa"/>
            </w:tcMar>
            <w:vAlign w:val="center"/>
          </w:tcPr>
          <w:p w14:paraId="53DE4A78"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Suradnici</w:t>
            </w:r>
          </w:p>
        </w:tc>
        <w:tc>
          <w:tcPr>
            <w:tcW w:w="3156" w:type="dxa"/>
            <w:gridSpan w:val="3"/>
            <w:vMerge w:val="restart"/>
            <w:tcBorders>
              <w:right w:val="single" w:sz="12" w:space="0" w:color="auto"/>
            </w:tcBorders>
            <w:tcMar>
              <w:left w:w="57" w:type="dxa"/>
              <w:right w:w="57" w:type="dxa"/>
            </w:tcMar>
            <w:vAlign w:val="center"/>
          </w:tcPr>
          <w:p w14:paraId="11DBB82F" w14:textId="0ED7C1B5" w:rsidR="00301B33" w:rsidRPr="00C2793E" w:rsidRDefault="00C2793E" w:rsidP="002C7416">
            <w:pPr>
              <w:spacing w:after="0" w:line="240" w:lineRule="auto"/>
              <w:rPr>
                <w:rFonts w:ascii="Calibri" w:hAnsi="Calibri" w:cs="Calibri"/>
                <w:sz w:val="18"/>
                <w:szCs w:val="18"/>
                <w:highlight w:val="yellow"/>
              </w:rPr>
            </w:pPr>
            <w:r w:rsidRPr="00C2793E">
              <w:rPr>
                <w:rFonts w:ascii="Calibri" w:hAnsi="Calibri" w:cs="Calibri"/>
                <w:sz w:val="18"/>
                <w:szCs w:val="18"/>
                <w:highlight w:val="yellow"/>
              </w:rPr>
              <w:t>Izv.prof.dr.sc. Mirjana Milić</w:t>
            </w:r>
          </w:p>
        </w:tc>
        <w:tc>
          <w:tcPr>
            <w:tcW w:w="2552" w:type="dxa"/>
            <w:gridSpan w:val="4"/>
            <w:vMerge w:val="restart"/>
            <w:tcBorders>
              <w:right w:val="single" w:sz="12" w:space="0" w:color="auto"/>
            </w:tcBorders>
            <w:shd w:val="clear" w:color="auto" w:fill="CCFFFF"/>
            <w:tcMar>
              <w:left w:w="57" w:type="dxa"/>
              <w:right w:w="57" w:type="dxa"/>
            </w:tcMar>
            <w:vAlign w:val="center"/>
          </w:tcPr>
          <w:p w14:paraId="3535ADB4"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Način izvođenja nastave (broj sati u semestru)</w:t>
            </w:r>
          </w:p>
        </w:tc>
        <w:tc>
          <w:tcPr>
            <w:tcW w:w="818" w:type="dxa"/>
            <w:tcBorders>
              <w:bottom w:val="single" w:sz="12" w:space="0" w:color="auto"/>
              <w:right w:val="single" w:sz="12" w:space="0" w:color="auto"/>
            </w:tcBorders>
            <w:tcMar>
              <w:left w:w="57" w:type="dxa"/>
              <w:right w:w="57" w:type="dxa"/>
            </w:tcMar>
            <w:vAlign w:val="center"/>
          </w:tcPr>
          <w:p w14:paraId="6755A8EE"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P</w:t>
            </w:r>
          </w:p>
        </w:tc>
        <w:tc>
          <w:tcPr>
            <w:tcW w:w="738" w:type="dxa"/>
            <w:gridSpan w:val="2"/>
            <w:tcBorders>
              <w:bottom w:val="single" w:sz="12" w:space="0" w:color="auto"/>
              <w:right w:val="single" w:sz="12" w:space="0" w:color="auto"/>
            </w:tcBorders>
            <w:vAlign w:val="center"/>
          </w:tcPr>
          <w:p w14:paraId="5C3EAACB"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S</w:t>
            </w:r>
          </w:p>
        </w:tc>
        <w:tc>
          <w:tcPr>
            <w:tcW w:w="425" w:type="dxa"/>
            <w:gridSpan w:val="2"/>
            <w:tcBorders>
              <w:bottom w:val="single" w:sz="12" w:space="0" w:color="auto"/>
              <w:right w:val="single" w:sz="12" w:space="0" w:color="auto"/>
            </w:tcBorders>
            <w:vAlign w:val="center"/>
          </w:tcPr>
          <w:p w14:paraId="6B2B2302"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KV</w:t>
            </w:r>
          </w:p>
        </w:tc>
        <w:tc>
          <w:tcPr>
            <w:tcW w:w="284" w:type="dxa"/>
            <w:tcBorders>
              <w:bottom w:val="single" w:sz="12" w:space="0" w:color="auto"/>
              <w:right w:val="single" w:sz="12" w:space="0" w:color="auto"/>
            </w:tcBorders>
            <w:vAlign w:val="center"/>
          </w:tcPr>
          <w:p w14:paraId="70EAE7D4" w14:textId="77777777" w:rsidR="00301B33" w:rsidRPr="00301B33" w:rsidRDefault="00301B33" w:rsidP="002C7416">
            <w:pPr>
              <w:spacing w:after="0" w:line="240" w:lineRule="auto"/>
              <w:jc w:val="center"/>
              <w:rPr>
                <w:rFonts w:ascii="Calibri" w:hAnsi="Calibri" w:cs="Calibri"/>
                <w:sz w:val="18"/>
                <w:szCs w:val="18"/>
              </w:rPr>
            </w:pPr>
          </w:p>
        </w:tc>
      </w:tr>
      <w:tr w:rsidR="00301B33" w:rsidRPr="00301B33" w14:paraId="361A76B0" w14:textId="77777777" w:rsidTr="002C7416">
        <w:trPr>
          <w:trHeight w:val="345"/>
        </w:trPr>
        <w:tc>
          <w:tcPr>
            <w:tcW w:w="1582" w:type="dxa"/>
            <w:vMerge/>
            <w:tcBorders>
              <w:left w:val="single" w:sz="12" w:space="0" w:color="auto"/>
              <w:bottom w:val="single" w:sz="12" w:space="0" w:color="auto"/>
            </w:tcBorders>
            <w:shd w:val="clear" w:color="auto" w:fill="CCFFFF"/>
            <w:tcMar>
              <w:left w:w="57" w:type="dxa"/>
              <w:right w:w="57" w:type="dxa"/>
            </w:tcMar>
            <w:vAlign w:val="center"/>
          </w:tcPr>
          <w:p w14:paraId="0BAE3BD2" w14:textId="77777777" w:rsidR="00301B33" w:rsidRPr="00301B33" w:rsidRDefault="00301B33" w:rsidP="002C7416">
            <w:pPr>
              <w:spacing w:after="0" w:line="240" w:lineRule="auto"/>
              <w:rPr>
                <w:rFonts w:ascii="Calibri" w:hAnsi="Calibri" w:cs="Calibri"/>
                <w:sz w:val="18"/>
                <w:szCs w:val="18"/>
              </w:rPr>
            </w:pPr>
          </w:p>
        </w:tc>
        <w:tc>
          <w:tcPr>
            <w:tcW w:w="3156" w:type="dxa"/>
            <w:gridSpan w:val="3"/>
            <w:vMerge/>
            <w:tcBorders>
              <w:bottom w:val="single" w:sz="12" w:space="0" w:color="auto"/>
              <w:right w:val="single" w:sz="12" w:space="0" w:color="auto"/>
            </w:tcBorders>
            <w:tcMar>
              <w:left w:w="57" w:type="dxa"/>
              <w:right w:w="57" w:type="dxa"/>
            </w:tcMar>
            <w:vAlign w:val="center"/>
          </w:tcPr>
          <w:p w14:paraId="3639A328" w14:textId="77777777" w:rsidR="00301B33" w:rsidRPr="00301B33" w:rsidRDefault="00301B33" w:rsidP="002C7416">
            <w:pPr>
              <w:spacing w:after="0" w:line="240" w:lineRule="auto"/>
              <w:rPr>
                <w:rFonts w:ascii="Calibri" w:hAnsi="Calibri" w:cs="Calibri"/>
                <w:sz w:val="18"/>
                <w:szCs w:val="18"/>
              </w:rPr>
            </w:pPr>
          </w:p>
        </w:tc>
        <w:tc>
          <w:tcPr>
            <w:tcW w:w="2552" w:type="dxa"/>
            <w:gridSpan w:val="4"/>
            <w:vMerge/>
            <w:tcBorders>
              <w:bottom w:val="single" w:sz="12" w:space="0" w:color="auto"/>
              <w:right w:val="single" w:sz="12" w:space="0" w:color="auto"/>
            </w:tcBorders>
            <w:shd w:val="clear" w:color="auto" w:fill="CCFFFF"/>
            <w:tcMar>
              <w:left w:w="57" w:type="dxa"/>
              <w:right w:w="57" w:type="dxa"/>
            </w:tcMar>
            <w:vAlign w:val="center"/>
          </w:tcPr>
          <w:p w14:paraId="5C351464" w14:textId="77777777" w:rsidR="00301B33" w:rsidRPr="00301B33" w:rsidRDefault="00301B33" w:rsidP="002C7416">
            <w:pPr>
              <w:spacing w:after="0" w:line="240" w:lineRule="auto"/>
              <w:rPr>
                <w:rFonts w:ascii="Calibri" w:hAnsi="Calibri" w:cs="Calibri"/>
                <w:sz w:val="18"/>
                <w:szCs w:val="18"/>
              </w:rPr>
            </w:pPr>
          </w:p>
        </w:tc>
        <w:tc>
          <w:tcPr>
            <w:tcW w:w="818" w:type="dxa"/>
            <w:tcBorders>
              <w:bottom w:val="single" w:sz="12" w:space="0" w:color="auto"/>
              <w:right w:val="single" w:sz="12" w:space="0" w:color="auto"/>
            </w:tcBorders>
            <w:tcMar>
              <w:left w:w="57" w:type="dxa"/>
              <w:right w:w="57" w:type="dxa"/>
            </w:tcMar>
            <w:vAlign w:val="center"/>
          </w:tcPr>
          <w:p w14:paraId="7B5C1884"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15</w:t>
            </w:r>
          </w:p>
        </w:tc>
        <w:tc>
          <w:tcPr>
            <w:tcW w:w="738" w:type="dxa"/>
            <w:gridSpan w:val="2"/>
            <w:tcBorders>
              <w:bottom w:val="single" w:sz="12" w:space="0" w:color="auto"/>
              <w:right w:val="single" w:sz="12" w:space="0" w:color="auto"/>
            </w:tcBorders>
            <w:vAlign w:val="center"/>
          </w:tcPr>
          <w:p w14:paraId="17257824"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30</w:t>
            </w:r>
          </w:p>
        </w:tc>
        <w:tc>
          <w:tcPr>
            <w:tcW w:w="425" w:type="dxa"/>
            <w:gridSpan w:val="2"/>
            <w:tcBorders>
              <w:bottom w:val="single" w:sz="12" w:space="0" w:color="auto"/>
              <w:right w:val="single" w:sz="12" w:space="0" w:color="auto"/>
            </w:tcBorders>
            <w:vAlign w:val="center"/>
          </w:tcPr>
          <w:p w14:paraId="137EBE0B" w14:textId="77777777" w:rsidR="00301B33" w:rsidRPr="00301B33" w:rsidRDefault="00301B33" w:rsidP="002C7416">
            <w:pPr>
              <w:spacing w:after="0" w:line="240" w:lineRule="auto"/>
              <w:jc w:val="center"/>
              <w:rPr>
                <w:rFonts w:ascii="Calibri" w:hAnsi="Calibri" w:cs="Calibri"/>
                <w:sz w:val="18"/>
                <w:szCs w:val="18"/>
              </w:rPr>
            </w:pPr>
          </w:p>
        </w:tc>
        <w:tc>
          <w:tcPr>
            <w:tcW w:w="284" w:type="dxa"/>
            <w:tcBorders>
              <w:bottom w:val="single" w:sz="12" w:space="0" w:color="auto"/>
              <w:right w:val="single" w:sz="12" w:space="0" w:color="auto"/>
            </w:tcBorders>
            <w:vAlign w:val="center"/>
          </w:tcPr>
          <w:p w14:paraId="004D71FC" w14:textId="77777777" w:rsidR="00301B33" w:rsidRPr="00301B33" w:rsidRDefault="00301B33" w:rsidP="002C7416">
            <w:pPr>
              <w:spacing w:after="0" w:line="240" w:lineRule="auto"/>
              <w:jc w:val="center"/>
              <w:rPr>
                <w:rFonts w:ascii="Calibri" w:hAnsi="Calibri" w:cs="Calibri"/>
                <w:sz w:val="18"/>
                <w:szCs w:val="18"/>
              </w:rPr>
            </w:pPr>
          </w:p>
        </w:tc>
      </w:tr>
      <w:tr w:rsidR="00301B33" w:rsidRPr="00301B33" w14:paraId="51123838" w14:textId="77777777" w:rsidTr="002C7416">
        <w:tc>
          <w:tcPr>
            <w:tcW w:w="1582" w:type="dxa"/>
            <w:tcBorders>
              <w:left w:val="single" w:sz="12" w:space="0" w:color="auto"/>
              <w:bottom w:val="single" w:sz="12" w:space="0" w:color="auto"/>
            </w:tcBorders>
            <w:shd w:val="clear" w:color="auto" w:fill="CCFFFF"/>
            <w:tcMar>
              <w:left w:w="57" w:type="dxa"/>
              <w:right w:w="57" w:type="dxa"/>
            </w:tcMar>
            <w:vAlign w:val="center"/>
          </w:tcPr>
          <w:p w14:paraId="304802E0"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Status predmeta</w:t>
            </w:r>
          </w:p>
        </w:tc>
        <w:tc>
          <w:tcPr>
            <w:tcW w:w="3156" w:type="dxa"/>
            <w:gridSpan w:val="3"/>
            <w:tcBorders>
              <w:bottom w:val="single" w:sz="12" w:space="0" w:color="auto"/>
              <w:right w:val="single" w:sz="12" w:space="0" w:color="auto"/>
            </w:tcBorders>
            <w:tcMar>
              <w:left w:w="57" w:type="dxa"/>
              <w:right w:w="57" w:type="dxa"/>
            </w:tcMar>
            <w:vAlign w:val="center"/>
          </w:tcPr>
          <w:p w14:paraId="55A3116F" w14:textId="5FD3B4D5" w:rsidR="00301B33" w:rsidRPr="00301B33" w:rsidRDefault="00301B33" w:rsidP="002C7416">
            <w:pPr>
              <w:spacing w:after="0" w:line="240" w:lineRule="auto"/>
              <w:rPr>
                <w:rFonts w:ascii="Calibri" w:hAnsi="Calibri" w:cs="Calibri"/>
                <w:sz w:val="18"/>
                <w:szCs w:val="18"/>
              </w:rPr>
            </w:pPr>
            <w:r>
              <w:rPr>
                <w:rFonts w:ascii="Calibri" w:hAnsi="Calibri" w:cs="Calibri"/>
                <w:sz w:val="18"/>
                <w:szCs w:val="18"/>
              </w:rPr>
              <w:t>Usmjerenje</w:t>
            </w:r>
          </w:p>
        </w:tc>
        <w:tc>
          <w:tcPr>
            <w:tcW w:w="2552" w:type="dxa"/>
            <w:gridSpan w:val="4"/>
            <w:tcBorders>
              <w:bottom w:val="single" w:sz="12" w:space="0" w:color="auto"/>
              <w:right w:val="single" w:sz="12" w:space="0" w:color="auto"/>
            </w:tcBorders>
            <w:shd w:val="clear" w:color="auto" w:fill="CCFFFF"/>
            <w:tcMar>
              <w:left w:w="57" w:type="dxa"/>
              <w:right w:w="57" w:type="dxa"/>
            </w:tcMar>
            <w:vAlign w:val="center"/>
          </w:tcPr>
          <w:p w14:paraId="6BE0A2CB"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 xml:space="preserve">Postotak primjene e-učenja </w:t>
            </w:r>
          </w:p>
        </w:tc>
        <w:tc>
          <w:tcPr>
            <w:tcW w:w="2265" w:type="dxa"/>
            <w:gridSpan w:val="6"/>
            <w:tcBorders>
              <w:bottom w:val="single" w:sz="12" w:space="0" w:color="auto"/>
              <w:right w:val="single" w:sz="12" w:space="0" w:color="auto"/>
            </w:tcBorders>
            <w:tcMar>
              <w:left w:w="57" w:type="dxa"/>
              <w:right w:w="57" w:type="dxa"/>
            </w:tcMar>
          </w:tcPr>
          <w:p w14:paraId="23D22CED"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80%</w:t>
            </w:r>
          </w:p>
        </w:tc>
      </w:tr>
      <w:tr w:rsidR="00301B33" w:rsidRPr="00301B33" w14:paraId="7BED3782" w14:textId="77777777" w:rsidTr="002C7416">
        <w:tc>
          <w:tcPr>
            <w:tcW w:w="9555"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4303980E" w14:textId="77777777" w:rsidR="00301B33" w:rsidRPr="00301B33" w:rsidRDefault="00301B33" w:rsidP="002C7416">
            <w:pPr>
              <w:tabs>
                <w:tab w:val="left" w:pos="2820"/>
              </w:tabs>
              <w:spacing w:after="0"/>
              <w:jc w:val="center"/>
              <w:rPr>
                <w:rFonts w:ascii="Calibri" w:hAnsi="Calibri" w:cs="Calibri"/>
                <w:b/>
                <w:sz w:val="18"/>
                <w:szCs w:val="18"/>
              </w:rPr>
            </w:pPr>
            <w:r w:rsidRPr="00301B33">
              <w:rPr>
                <w:rFonts w:ascii="Calibri" w:hAnsi="Calibri" w:cs="Calibri"/>
                <w:b/>
                <w:sz w:val="18"/>
                <w:szCs w:val="18"/>
              </w:rPr>
              <w:t>OPIS PREDMETA</w:t>
            </w:r>
          </w:p>
        </w:tc>
      </w:tr>
      <w:tr w:rsidR="00301B33" w:rsidRPr="00301B33" w14:paraId="32C99C09" w14:textId="77777777" w:rsidTr="002C7416">
        <w:tc>
          <w:tcPr>
            <w:tcW w:w="1582" w:type="dxa"/>
            <w:tcBorders>
              <w:top w:val="single" w:sz="12" w:space="0" w:color="auto"/>
              <w:left w:val="single" w:sz="12" w:space="0" w:color="auto"/>
            </w:tcBorders>
            <w:shd w:val="clear" w:color="auto" w:fill="CCFFFF"/>
            <w:tcMar>
              <w:left w:w="57" w:type="dxa"/>
              <w:right w:w="57" w:type="dxa"/>
            </w:tcMar>
            <w:vAlign w:val="center"/>
          </w:tcPr>
          <w:p w14:paraId="5677820B"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color w:val="000000"/>
                <w:sz w:val="18"/>
                <w:szCs w:val="18"/>
              </w:rPr>
              <w:t>Ciljevi predmeta</w:t>
            </w:r>
          </w:p>
        </w:tc>
        <w:tc>
          <w:tcPr>
            <w:tcW w:w="7973" w:type="dxa"/>
            <w:gridSpan w:val="13"/>
            <w:tcBorders>
              <w:top w:val="single" w:sz="12" w:space="0" w:color="auto"/>
              <w:right w:val="single" w:sz="12" w:space="0" w:color="auto"/>
            </w:tcBorders>
            <w:tcMar>
              <w:left w:w="57" w:type="dxa"/>
              <w:right w:w="57" w:type="dxa"/>
            </w:tcMar>
          </w:tcPr>
          <w:p w14:paraId="41C4B7BD"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Steći komprtencije za programiranje transformacijskih procesa u odbojci</w:t>
            </w:r>
          </w:p>
        </w:tc>
      </w:tr>
      <w:tr w:rsidR="00301B33" w:rsidRPr="00301B33" w14:paraId="7339D6BD" w14:textId="77777777" w:rsidTr="002C7416">
        <w:tc>
          <w:tcPr>
            <w:tcW w:w="1582" w:type="dxa"/>
            <w:tcBorders>
              <w:left w:val="single" w:sz="12" w:space="0" w:color="auto"/>
            </w:tcBorders>
            <w:shd w:val="clear" w:color="auto" w:fill="CCFFFF"/>
            <w:tcMar>
              <w:left w:w="57" w:type="dxa"/>
              <w:right w:w="57" w:type="dxa"/>
            </w:tcMar>
            <w:vAlign w:val="center"/>
          </w:tcPr>
          <w:p w14:paraId="7B73DEF5"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 xml:space="preserve">Uvjeti za upis predmeta i ulazne kompetencije </w:t>
            </w:r>
            <w:r w:rsidRPr="00301B33">
              <w:rPr>
                <w:rFonts w:ascii="Calibri" w:hAnsi="Calibri" w:cs="Calibri"/>
                <w:color w:val="000000"/>
                <w:sz w:val="18"/>
                <w:szCs w:val="18"/>
              </w:rPr>
              <w:lastRenderedPageBreak/>
              <w:t>potrebne za predmet</w:t>
            </w:r>
          </w:p>
        </w:tc>
        <w:tc>
          <w:tcPr>
            <w:tcW w:w="7973" w:type="dxa"/>
            <w:gridSpan w:val="13"/>
            <w:tcBorders>
              <w:right w:val="single" w:sz="12" w:space="0" w:color="auto"/>
            </w:tcBorders>
            <w:tcMar>
              <w:left w:w="57" w:type="dxa"/>
              <w:right w:w="57" w:type="dxa"/>
            </w:tcMar>
          </w:tcPr>
          <w:p w14:paraId="273D471B" w14:textId="77777777" w:rsidR="00301B33" w:rsidRPr="00301B33" w:rsidRDefault="00301B33" w:rsidP="002C7416">
            <w:pPr>
              <w:tabs>
                <w:tab w:val="left" w:pos="2820"/>
              </w:tabs>
              <w:spacing w:after="0"/>
              <w:rPr>
                <w:rFonts w:ascii="Calibri" w:hAnsi="Calibri" w:cs="Calibri"/>
                <w:sz w:val="18"/>
                <w:szCs w:val="18"/>
              </w:rPr>
            </w:pPr>
          </w:p>
          <w:p w14:paraId="74DD9213" w14:textId="77777777" w:rsidR="00301B33" w:rsidRPr="00301B33" w:rsidRDefault="00301B33" w:rsidP="002C7416">
            <w:pPr>
              <w:tabs>
                <w:tab w:val="left" w:pos="2820"/>
              </w:tabs>
              <w:spacing w:after="0"/>
              <w:rPr>
                <w:rFonts w:ascii="Calibri" w:hAnsi="Calibri" w:cs="Calibri"/>
                <w:sz w:val="18"/>
                <w:szCs w:val="18"/>
              </w:rPr>
            </w:pPr>
          </w:p>
        </w:tc>
      </w:tr>
      <w:tr w:rsidR="00301B33" w:rsidRPr="00301B33" w14:paraId="5CF54BA8" w14:textId="77777777" w:rsidTr="002C7416">
        <w:tc>
          <w:tcPr>
            <w:tcW w:w="1582" w:type="dxa"/>
            <w:tcBorders>
              <w:left w:val="single" w:sz="12" w:space="0" w:color="auto"/>
            </w:tcBorders>
            <w:shd w:val="clear" w:color="auto" w:fill="CCFFFF"/>
            <w:tcMar>
              <w:left w:w="57" w:type="dxa"/>
              <w:right w:w="57" w:type="dxa"/>
            </w:tcMar>
            <w:vAlign w:val="center"/>
          </w:tcPr>
          <w:p w14:paraId="0CF009F9"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 xml:space="preserve">Očekivani ishodi učenja na razini predmeta (4-10 ishoda učenja) </w:t>
            </w:r>
          </w:p>
        </w:tc>
        <w:tc>
          <w:tcPr>
            <w:tcW w:w="7973" w:type="dxa"/>
            <w:gridSpan w:val="13"/>
            <w:tcBorders>
              <w:right w:val="single" w:sz="12" w:space="0" w:color="auto"/>
            </w:tcBorders>
            <w:tcMar>
              <w:left w:w="57" w:type="dxa"/>
              <w:right w:w="57" w:type="dxa"/>
            </w:tcMar>
          </w:tcPr>
          <w:tbl>
            <w:tblPr>
              <w:tblW w:w="7432" w:type="dxa"/>
              <w:tblLayout w:type="fixed"/>
              <w:tblLook w:val="04A0" w:firstRow="1" w:lastRow="0" w:firstColumn="1" w:lastColumn="0" w:noHBand="0" w:noVBand="1"/>
            </w:tblPr>
            <w:tblGrid>
              <w:gridCol w:w="7432"/>
            </w:tblGrid>
            <w:tr w:rsidR="00301B33" w:rsidRPr="00301B33" w14:paraId="7F5CC552" w14:textId="77777777" w:rsidTr="002C7416">
              <w:trPr>
                <w:trHeight w:val="370"/>
              </w:trPr>
              <w:tc>
                <w:tcPr>
                  <w:tcW w:w="7432" w:type="dxa"/>
                  <w:hideMark/>
                </w:tcPr>
                <w:p w14:paraId="6FBB4BED" w14:textId="77777777" w:rsidR="00301B33" w:rsidRPr="00301B33" w:rsidRDefault="00301B33" w:rsidP="002C7416">
                  <w:pPr>
                    <w:spacing w:after="0" w:line="240" w:lineRule="auto"/>
                    <w:jc w:val="both"/>
                    <w:rPr>
                      <w:rFonts w:ascii="Calibri" w:hAnsi="Calibri" w:cs="Calibri"/>
                      <w:sz w:val="18"/>
                      <w:szCs w:val="18"/>
                    </w:rPr>
                  </w:pPr>
                </w:p>
              </w:tc>
            </w:tr>
            <w:tr w:rsidR="00301B33" w:rsidRPr="00301B33" w14:paraId="602F4C1E" w14:textId="77777777" w:rsidTr="002C7416">
              <w:trPr>
                <w:trHeight w:val="389"/>
              </w:trPr>
              <w:tc>
                <w:tcPr>
                  <w:tcW w:w="7432" w:type="dxa"/>
                  <w:hideMark/>
                </w:tcPr>
                <w:p w14:paraId="250ACF4E" w14:textId="77777777" w:rsidR="00301B33" w:rsidRPr="00301B33" w:rsidRDefault="00301B33" w:rsidP="00015F19">
                  <w:pPr>
                    <w:pStyle w:val="ListParagraph"/>
                    <w:widowControl w:val="0"/>
                    <w:numPr>
                      <w:ilvl w:val="0"/>
                      <w:numId w:val="75"/>
                    </w:numPr>
                    <w:shd w:val="clear" w:color="auto" w:fill="FFFFFF"/>
                    <w:autoSpaceDE w:val="0"/>
                    <w:autoSpaceDN w:val="0"/>
                    <w:adjustRightInd w:val="0"/>
                    <w:spacing w:before="14" w:after="0" w:line="240" w:lineRule="auto"/>
                    <w:rPr>
                      <w:rFonts w:ascii="Calibri" w:hAnsi="Calibri" w:cs="Calibri"/>
                      <w:sz w:val="18"/>
                      <w:szCs w:val="18"/>
                    </w:rPr>
                  </w:pPr>
                  <w:r w:rsidRPr="00301B33">
                    <w:rPr>
                      <w:rFonts w:ascii="Calibri" w:hAnsi="Calibri" w:cs="Calibri"/>
                      <w:sz w:val="18"/>
                      <w:szCs w:val="18"/>
                    </w:rPr>
                    <w:t>definirati programiranje transformacijskih procesa u odbojci</w:t>
                  </w:r>
                </w:p>
                <w:p w14:paraId="2ABFA832" w14:textId="77777777" w:rsidR="00301B33" w:rsidRPr="00301B33" w:rsidRDefault="00301B33" w:rsidP="00015F19">
                  <w:pPr>
                    <w:pStyle w:val="ListParagraph"/>
                    <w:widowControl w:val="0"/>
                    <w:numPr>
                      <w:ilvl w:val="0"/>
                      <w:numId w:val="75"/>
                    </w:numPr>
                    <w:shd w:val="clear" w:color="auto" w:fill="FFFFFF"/>
                    <w:autoSpaceDE w:val="0"/>
                    <w:autoSpaceDN w:val="0"/>
                    <w:adjustRightInd w:val="0"/>
                    <w:spacing w:before="14" w:after="0" w:line="240" w:lineRule="auto"/>
                    <w:rPr>
                      <w:rFonts w:ascii="Calibri" w:hAnsi="Calibri" w:cs="Calibri"/>
                      <w:sz w:val="18"/>
                      <w:szCs w:val="18"/>
                    </w:rPr>
                  </w:pPr>
                  <w:r w:rsidRPr="00301B33">
                    <w:rPr>
                      <w:rFonts w:ascii="Calibri" w:hAnsi="Calibri" w:cs="Calibri"/>
                      <w:sz w:val="18"/>
                      <w:szCs w:val="18"/>
                    </w:rPr>
                    <w:t xml:space="preserve">objasniti osnovne ciklusne strukture koje se pojavljuju u odbojkaškoj periodizaciji </w:t>
                  </w:r>
                </w:p>
                <w:p w14:paraId="15A45D3C" w14:textId="77777777" w:rsidR="00301B33" w:rsidRPr="00301B33" w:rsidRDefault="00301B33" w:rsidP="00015F19">
                  <w:pPr>
                    <w:pStyle w:val="ListParagraph"/>
                    <w:widowControl w:val="0"/>
                    <w:numPr>
                      <w:ilvl w:val="0"/>
                      <w:numId w:val="75"/>
                    </w:numPr>
                    <w:shd w:val="clear" w:color="auto" w:fill="FFFFFF"/>
                    <w:autoSpaceDE w:val="0"/>
                    <w:autoSpaceDN w:val="0"/>
                    <w:adjustRightInd w:val="0"/>
                    <w:spacing w:before="14" w:after="0" w:line="240" w:lineRule="auto"/>
                    <w:rPr>
                      <w:rFonts w:ascii="Calibri" w:hAnsi="Calibri" w:cs="Calibri"/>
                      <w:sz w:val="18"/>
                      <w:szCs w:val="18"/>
                    </w:rPr>
                  </w:pPr>
                  <w:r w:rsidRPr="00301B33">
                    <w:rPr>
                      <w:rFonts w:ascii="Calibri" w:hAnsi="Calibri" w:cs="Calibri"/>
                      <w:sz w:val="18"/>
                      <w:szCs w:val="18"/>
                    </w:rPr>
                    <w:t>objasniti periodizaciju najvažnijih sposobnosti za uspjeh u odbojkaškoj igri</w:t>
                  </w:r>
                </w:p>
                <w:p w14:paraId="5D997CD2" w14:textId="77777777" w:rsidR="00301B33" w:rsidRPr="00301B33" w:rsidRDefault="00301B33" w:rsidP="00015F19">
                  <w:pPr>
                    <w:pStyle w:val="ListParagraph"/>
                    <w:widowControl w:val="0"/>
                    <w:numPr>
                      <w:ilvl w:val="0"/>
                      <w:numId w:val="75"/>
                    </w:numPr>
                    <w:shd w:val="clear" w:color="auto" w:fill="FFFFFF"/>
                    <w:autoSpaceDE w:val="0"/>
                    <w:autoSpaceDN w:val="0"/>
                    <w:adjustRightInd w:val="0"/>
                    <w:spacing w:before="14" w:after="0" w:line="240" w:lineRule="auto"/>
                    <w:rPr>
                      <w:rFonts w:ascii="Calibri" w:hAnsi="Calibri" w:cs="Calibri"/>
                      <w:sz w:val="18"/>
                      <w:szCs w:val="18"/>
                    </w:rPr>
                  </w:pPr>
                  <w:r w:rsidRPr="00301B33">
                    <w:rPr>
                      <w:rFonts w:ascii="Calibri" w:hAnsi="Calibri" w:cs="Calibri"/>
                      <w:sz w:val="18"/>
                      <w:szCs w:val="18"/>
                    </w:rPr>
                    <w:t>objasniti tempiranje forme za natjecanje</w:t>
                  </w:r>
                </w:p>
                <w:p w14:paraId="64565CB4" w14:textId="77777777" w:rsidR="00301B33" w:rsidRPr="00301B33" w:rsidRDefault="00301B33" w:rsidP="002C7416">
                  <w:pPr>
                    <w:spacing w:after="0" w:line="240" w:lineRule="auto"/>
                    <w:jc w:val="both"/>
                    <w:rPr>
                      <w:rFonts w:ascii="Calibri" w:hAnsi="Calibri" w:cs="Calibri"/>
                      <w:sz w:val="18"/>
                      <w:szCs w:val="18"/>
                    </w:rPr>
                  </w:pPr>
                </w:p>
              </w:tc>
            </w:tr>
            <w:tr w:rsidR="00301B33" w:rsidRPr="00301B33" w14:paraId="27EFE665" w14:textId="77777777" w:rsidTr="002C7416">
              <w:trPr>
                <w:trHeight w:val="275"/>
              </w:trPr>
              <w:tc>
                <w:tcPr>
                  <w:tcW w:w="7432" w:type="dxa"/>
                  <w:hideMark/>
                </w:tcPr>
                <w:p w14:paraId="1187F5DD" w14:textId="77777777" w:rsidR="00301B33" w:rsidRPr="00301B33" w:rsidRDefault="00301B33" w:rsidP="002C7416">
                  <w:pPr>
                    <w:spacing w:after="0" w:line="240" w:lineRule="auto"/>
                    <w:jc w:val="both"/>
                    <w:rPr>
                      <w:rFonts w:ascii="Calibri" w:hAnsi="Calibri" w:cs="Calibri"/>
                      <w:sz w:val="18"/>
                      <w:szCs w:val="18"/>
                    </w:rPr>
                  </w:pPr>
                </w:p>
              </w:tc>
            </w:tr>
            <w:tr w:rsidR="00301B33" w:rsidRPr="00301B33" w14:paraId="2A485E56" w14:textId="77777777" w:rsidTr="002C7416">
              <w:trPr>
                <w:trHeight w:val="321"/>
              </w:trPr>
              <w:tc>
                <w:tcPr>
                  <w:tcW w:w="7432" w:type="dxa"/>
                  <w:hideMark/>
                </w:tcPr>
                <w:p w14:paraId="396672A1" w14:textId="77777777" w:rsidR="00301B33" w:rsidRPr="00301B33" w:rsidRDefault="00301B33" w:rsidP="002C7416">
                  <w:pPr>
                    <w:spacing w:after="0" w:line="240" w:lineRule="auto"/>
                    <w:jc w:val="both"/>
                    <w:rPr>
                      <w:rFonts w:ascii="Calibri" w:hAnsi="Calibri" w:cs="Calibri"/>
                      <w:sz w:val="18"/>
                      <w:szCs w:val="18"/>
                    </w:rPr>
                  </w:pPr>
                </w:p>
              </w:tc>
            </w:tr>
            <w:tr w:rsidR="00301B33" w:rsidRPr="00301B33" w14:paraId="03683F94" w14:textId="77777777" w:rsidTr="002C7416">
              <w:trPr>
                <w:trHeight w:val="275"/>
              </w:trPr>
              <w:tc>
                <w:tcPr>
                  <w:tcW w:w="7432" w:type="dxa"/>
                  <w:hideMark/>
                </w:tcPr>
                <w:p w14:paraId="3557C689" w14:textId="77777777" w:rsidR="00301B33" w:rsidRPr="00301B33" w:rsidRDefault="00301B33" w:rsidP="002C7416">
                  <w:pPr>
                    <w:spacing w:after="0" w:line="240" w:lineRule="auto"/>
                    <w:jc w:val="both"/>
                    <w:rPr>
                      <w:rFonts w:ascii="Calibri" w:hAnsi="Calibri" w:cs="Calibri"/>
                      <w:sz w:val="18"/>
                      <w:szCs w:val="18"/>
                    </w:rPr>
                  </w:pPr>
                </w:p>
              </w:tc>
            </w:tr>
            <w:tr w:rsidR="00301B33" w:rsidRPr="00301B33" w14:paraId="4808B5C2" w14:textId="77777777" w:rsidTr="002C7416">
              <w:trPr>
                <w:trHeight w:val="303"/>
              </w:trPr>
              <w:tc>
                <w:tcPr>
                  <w:tcW w:w="7432" w:type="dxa"/>
                  <w:hideMark/>
                </w:tcPr>
                <w:p w14:paraId="515BC105" w14:textId="77777777" w:rsidR="00301B33" w:rsidRPr="00301B33" w:rsidRDefault="00301B33" w:rsidP="002C7416">
                  <w:pPr>
                    <w:spacing w:after="0" w:line="240" w:lineRule="auto"/>
                    <w:jc w:val="both"/>
                    <w:rPr>
                      <w:rFonts w:ascii="Calibri" w:hAnsi="Calibri" w:cs="Calibri"/>
                      <w:sz w:val="18"/>
                      <w:szCs w:val="18"/>
                    </w:rPr>
                  </w:pPr>
                </w:p>
              </w:tc>
            </w:tr>
            <w:tr w:rsidR="00301B33" w:rsidRPr="00301B33" w14:paraId="37910818" w14:textId="77777777" w:rsidTr="002C7416">
              <w:trPr>
                <w:trHeight w:val="275"/>
              </w:trPr>
              <w:tc>
                <w:tcPr>
                  <w:tcW w:w="7432" w:type="dxa"/>
                  <w:hideMark/>
                </w:tcPr>
                <w:p w14:paraId="11319E42" w14:textId="77777777" w:rsidR="00301B33" w:rsidRPr="00301B33" w:rsidRDefault="00301B33" w:rsidP="002C7416">
                  <w:pPr>
                    <w:spacing w:after="0" w:line="240" w:lineRule="auto"/>
                    <w:jc w:val="both"/>
                    <w:rPr>
                      <w:rFonts w:ascii="Calibri" w:hAnsi="Calibri" w:cs="Calibri"/>
                      <w:sz w:val="18"/>
                      <w:szCs w:val="18"/>
                    </w:rPr>
                  </w:pPr>
                </w:p>
              </w:tc>
            </w:tr>
          </w:tbl>
          <w:p w14:paraId="51F04A73" w14:textId="77777777" w:rsidR="00301B33" w:rsidRPr="00301B33" w:rsidRDefault="00301B33" w:rsidP="002C7416">
            <w:pPr>
              <w:widowControl w:val="0"/>
              <w:autoSpaceDE w:val="0"/>
              <w:autoSpaceDN w:val="0"/>
              <w:adjustRightInd w:val="0"/>
              <w:spacing w:after="0" w:line="239" w:lineRule="auto"/>
              <w:rPr>
                <w:rFonts w:ascii="Calibri" w:hAnsi="Calibri" w:cs="Calibri"/>
                <w:i/>
                <w:iCs/>
                <w:color w:val="000066"/>
                <w:sz w:val="18"/>
                <w:szCs w:val="18"/>
              </w:rPr>
            </w:pPr>
          </w:p>
          <w:p w14:paraId="0A64ED6E" w14:textId="77777777" w:rsidR="00301B33" w:rsidRPr="00301B33" w:rsidRDefault="00301B33" w:rsidP="002C7416">
            <w:pPr>
              <w:tabs>
                <w:tab w:val="left" w:pos="2820"/>
              </w:tabs>
              <w:spacing w:after="0"/>
              <w:rPr>
                <w:rFonts w:ascii="Calibri" w:hAnsi="Calibri" w:cs="Calibri"/>
                <w:sz w:val="18"/>
                <w:szCs w:val="18"/>
              </w:rPr>
            </w:pPr>
          </w:p>
        </w:tc>
      </w:tr>
      <w:tr w:rsidR="00301B33" w:rsidRPr="00301B33" w14:paraId="7BC4B842" w14:textId="77777777" w:rsidTr="002C7416">
        <w:tc>
          <w:tcPr>
            <w:tcW w:w="1582" w:type="dxa"/>
            <w:tcBorders>
              <w:left w:val="single" w:sz="12" w:space="0" w:color="auto"/>
            </w:tcBorders>
            <w:shd w:val="clear" w:color="auto" w:fill="CCFFFF"/>
            <w:tcMar>
              <w:left w:w="57" w:type="dxa"/>
              <w:right w:w="57" w:type="dxa"/>
            </w:tcMar>
            <w:vAlign w:val="center"/>
          </w:tcPr>
          <w:p w14:paraId="49645CCC"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 xml:space="preserve">Sadržaj predmeta detaljno razrađen prema satnici nastave </w:t>
            </w:r>
          </w:p>
        </w:tc>
        <w:tc>
          <w:tcPr>
            <w:tcW w:w="7973" w:type="dxa"/>
            <w:gridSpan w:val="13"/>
            <w:tcBorders>
              <w:right w:val="single" w:sz="12" w:space="0" w:color="auto"/>
            </w:tcBorders>
            <w:tcMar>
              <w:left w:w="57" w:type="dxa"/>
              <w:right w:w="57" w:type="dxa"/>
            </w:tcMar>
          </w:tcPr>
          <w:tbl>
            <w:tblPr>
              <w:tblW w:w="8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3869"/>
              <w:gridCol w:w="682"/>
              <w:gridCol w:w="3332"/>
            </w:tblGrid>
            <w:tr w:rsidR="00301B33" w:rsidRPr="00301B33" w14:paraId="194E61D4" w14:textId="77777777" w:rsidTr="002C7416">
              <w:trPr>
                <w:trHeight w:val="253"/>
              </w:trPr>
              <w:tc>
                <w:tcPr>
                  <w:tcW w:w="771" w:type="dxa"/>
                  <w:tcBorders>
                    <w:top w:val="single" w:sz="4" w:space="0" w:color="auto"/>
                    <w:left w:val="single" w:sz="4" w:space="0" w:color="auto"/>
                    <w:bottom w:val="single" w:sz="4" w:space="0" w:color="auto"/>
                    <w:right w:val="single" w:sz="4" w:space="0" w:color="auto"/>
                  </w:tcBorders>
                  <w:shd w:val="pct50" w:color="000000" w:fill="666699"/>
                  <w:noWrap/>
                  <w:vAlign w:val="center"/>
                </w:tcPr>
                <w:p w14:paraId="2A48E61D" w14:textId="77777777" w:rsidR="00301B33" w:rsidRPr="00301B33" w:rsidRDefault="00301B33" w:rsidP="002C7416">
                  <w:pPr>
                    <w:spacing w:after="0" w:line="240" w:lineRule="auto"/>
                    <w:jc w:val="center"/>
                    <w:rPr>
                      <w:rFonts w:ascii="Calibri" w:hAnsi="Calibri" w:cs="Calibri"/>
                      <w:b/>
                      <w:bCs/>
                      <w:color w:val="FFFFFF"/>
                      <w:sz w:val="18"/>
                      <w:szCs w:val="18"/>
                    </w:rPr>
                  </w:pPr>
                  <w:r w:rsidRPr="00301B33">
                    <w:rPr>
                      <w:rFonts w:ascii="Calibri" w:hAnsi="Calibri" w:cs="Calibri"/>
                      <w:b/>
                      <w:bCs/>
                      <w:color w:val="FFFFFF"/>
                      <w:sz w:val="18"/>
                      <w:szCs w:val="18"/>
                    </w:rPr>
                    <w:t>R.Br.</w:t>
                  </w:r>
                </w:p>
              </w:tc>
              <w:tc>
                <w:tcPr>
                  <w:tcW w:w="3869" w:type="dxa"/>
                  <w:tcBorders>
                    <w:top w:val="single" w:sz="4" w:space="0" w:color="auto"/>
                    <w:left w:val="single" w:sz="4" w:space="0" w:color="auto"/>
                    <w:bottom w:val="single" w:sz="4" w:space="0" w:color="auto"/>
                    <w:right w:val="single" w:sz="4" w:space="0" w:color="auto"/>
                  </w:tcBorders>
                  <w:shd w:val="pct50" w:color="000000" w:fill="666699"/>
                  <w:noWrap/>
                  <w:vAlign w:val="center"/>
                </w:tcPr>
                <w:p w14:paraId="49B09E82" w14:textId="77777777" w:rsidR="00301B33" w:rsidRPr="00301B33" w:rsidRDefault="00301B33" w:rsidP="002C7416">
                  <w:pPr>
                    <w:spacing w:after="0" w:line="240" w:lineRule="auto"/>
                    <w:rPr>
                      <w:rFonts w:ascii="Calibri" w:hAnsi="Calibri" w:cs="Calibri"/>
                      <w:b/>
                      <w:bCs/>
                      <w:color w:val="FFFFFF"/>
                      <w:sz w:val="18"/>
                      <w:szCs w:val="18"/>
                    </w:rPr>
                  </w:pPr>
                  <w:r w:rsidRPr="00301B33">
                    <w:rPr>
                      <w:rFonts w:ascii="Calibri" w:hAnsi="Calibri" w:cs="Calibri"/>
                      <w:b/>
                      <w:bCs/>
                      <w:color w:val="FFFFFF"/>
                      <w:sz w:val="18"/>
                      <w:szCs w:val="18"/>
                    </w:rPr>
                    <w:t>Nastavna tema predavanja:</w:t>
                  </w:r>
                </w:p>
              </w:tc>
              <w:tc>
                <w:tcPr>
                  <w:tcW w:w="682" w:type="dxa"/>
                  <w:tcBorders>
                    <w:top w:val="single" w:sz="4" w:space="0" w:color="auto"/>
                    <w:left w:val="single" w:sz="4" w:space="0" w:color="auto"/>
                    <w:bottom w:val="single" w:sz="4" w:space="0" w:color="auto"/>
                    <w:right w:val="single" w:sz="4" w:space="0" w:color="auto"/>
                  </w:tcBorders>
                  <w:shd w:val="pct50" w:color="000000" w:fill="666699"/>
                </w:tcPr>
                <w:p w14:paraId="17BDAF01" w14:textId="77777777" w:rsidR="00301B33" w:rsidRPr="00301B33" w:rsidRDefault="00301B33" w:rsidP="002C7416">
                  <w:pPr>
                    <w:spacing w:after="0" w:line="240" w:lineRule="auto"/>
                    <w:rPr>
                      <w:rFonts w:ascii="Calibri" w:hAnsi="Calibri" w:cs="Calibri"/>
                      <w:b/>
                      <w:bCs/>
                      <w:color w:val="FFFFFF"/>
                      <w:sz w:val="18"/>
                      <w:szCs w:val="18"/>
                    </w:rPr>
                  </w:pPr>
                  <w:r w:rsidRPr="00301B33">
                    <w:rPr>
                      <w:rFonts w:ascii="Calibri" w:hAnsi="Calibri" w:cs="Calibri"/>
                      <w:b/>
                      <w:bCs/>
                      <w:color w:val="FFFFFF"/>
                      <w:sz w:val="18"/>
                      <w:szCs w:val="18"/>
                    </w:rPr>
                    <w:t>Broj sati</w:t>
                  </w:r>
                </w:p>
              </w:tc>
              <w:tc>
                <w:tcPr>
                  <w:tcW w:w="3332" w:type="dxa"/>
                  <w:tcBorders>
                    <w:top w:val="single" w:sz="4" w:space="0" w:color="auto"/>
                    <w:left w:val="single" w:sz="4" w:space="0" w:color="auto"/>
                    <w:bottom w:val="single" w:sz="4" w:space="0" w:color="auto"/>
                    <w:right w:val="single" w:sz="4" w:space="0" w:color="auto"/>
                  </w:tcBorders>
                  <w:shd w:val="pct50" w:color="000000" w:fill="666699"/>
                  <w:vAlign w:val="center"/>
                </w:tcPr>
                <w:p w14:paraId="62EF81AB" w14:textId="77777777" w:rsidR="00301B33" w:rsidRPr="00301B33" w:rsidRDefault="00301B33" w:rsidP="002C7416">
                  <w:pPr>
                    <w:spacing w:after="0" w:line="240" w:lineRule="auto"/>
                    <w:rPr>
                      <w:rFonts w:ascii="Calibri" w:hAnsi="Calibri" w:cs="Calibri"/>
                      <w:b/>
                      <w:bCs/>
                      <w:color w:val="FFFFFF"/>
                      <w:sz w:val="18"/>
                      <w:szCs w:val="18"/>
                    </w:rPr>
                  </w:pPr>
                  <w:r w:rsidRPr="00301B33">
                    <w:rPr>
                      <w:rFonts w:ascii="Calibri" w:hAnsi="Calibri" w:cs="Calibri"/>
                      <w:b/>
                      <w:bCs/>
                      <w:color w:val="FFFFFF"/>
                      <w:sz w:val="18"/>
                      <w:szCs w:val="18"/>
                    </w:rPr>
                    <w:t>Nastavu izvodi:</w:t>
                  </w:r>
                </w:p>
              </w:tc>
            </w:tr>
            <w:tr w:rsidR="00301B33" w:rsidRPr="00301B33" w14:paraId="426BD7F6" w14:textId="77777777" w:rsidTr="002C7416">
              <w:trPr>
                <w:trHeight w:val="398"/>
              </w:trPr>
              <w:tc>
                <w:tcPr>
                  <w:tcW w:w="771" w:type="dxa"/>
                  <w:tcBorders>
                    <w:top w:val="single" w:sz="4" w:space="0" w:color="auto"/>
                    <w:left w:val="single" w:sz="4" w:space="0" w:color="auto"/>
                    <w:bottom w:val="single" w:sz="4" w:space="0" w:color="auto"/>
                    <w:right w:val="single" w:sz="4" w:space="0" w:color="auto"/>
                  </w:tcBorders>
                  <w:noWrap/>
                  <w:vAlign w:val="center"/>
                </w:tcPr>
                <w:p w14:paraId="6F0BBA49"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1</w:t>
                  </w:r>
                </w:p>
              </w:tc>
              <w:tc>
                <w:tcPr>
                  <w:tcW w:w="3869" w:type="dxa"/>
                  <w:tcBorders>
                    <w:top w:val="single" w:sz="4" w:space="0" w:color="auto"/>
                    <w:left w:val="single" w:sz="4" w:space="0" w:color="auto"/>
                    <w:bottom w:val="single" w:sz="4" w:space="0" w:color="auto"/>
                    <w:right w:val="single" w:sz="4" w:space="0" w:color="auto"/>
                  </w:tcBorders>
                  <w:noWrap/>
                </w:tcPr>
                <w:p w14:paraId="2FF66C2B" w14:textId="77777777" w:rsidR="00301B33" w:rsidRPr="00301B33" w:rsidRDefault="00301B33" w:rsidP="002C7416">
                  <w:pPr>
                    <w:spacing w:after="0"/>
                    <w:rPr>
                      <w:rFonts w:ascii="Calibri" w:hAnsi="Calibri" w:cs="Calibri"/>
                      <w:sz w:val="18"/>
                      <w:szCs w:val="18"/>
                    </w:rPr>
                  </w:pPr>
                  <w:r w:rsidRPr="00301B33">
                    <w:rPr>
                      <w:rFonts w:ascii="Calibri" w:hAnsi="Calibri" w:cs="Calibri"/>
                      <w:sz w:val="18"/>
                      <w:szCs w:val="18"/>
                    </w:rPr>
                    <w:t>Definicija transformacijskih procesa</w:t>
                  </w:r>
                </w:p>
              </w:tc>
              <w:tc>
                <w:tcPr>
                  <w:tcW w:w="682" w:type="dxa"/>
                  <w:tcBorders>
                    <w:top w:val="single" w:sz="4" w:space="0" w:color="auto"/>
                    <w:left w:val="single" w:sz="4" w:space="0" w:color="auto"/>
                    <w:bottom w:val="single" w:sz="4" w:space="0" w:color="auto"/>
                    <w:right w:val="single" w:sz="4" w:space="0" w:color="auto"/>
                  </w:tcBorders>
                </w:tcPr>
                <w:p w14:paraId="1BA08BF5"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1</w:t>
                  </w:r>
                </w:p>
              </w:tc>
              <w:tc>
                <w:tcPr>
                  <w:tcW w:w="3332" w:type="dxa"/>
                  <w:tcBorders>
                    <w:top w:val="single" w:sz="4" w:space="0" w:color="auto"/>
                    <w:left w:val="single" w:sz="4" w:space="0" w:color="auto"/>
                    <w:bottom w:val="single" w:sz="4" w:space="0" w:color="auto"/>
                    <w:right w:val="single" w:sz="4" w:space="0" w:color="auto"/>
                  </w:tcBorders>
                  <w:vAlign w:val="center"/>
                </w:tcPr>
                <w:p w14:paraId="792603C7" w14:textId="54693A95" w:rsidR="00301B33" w:rsidRPr="00C2793E" w:rsidRDefault="00C2793E" w:rsidP="002C7416">
                  <w:pPr>
                    <w:spacing w:after="0" w:line="240" w:lineRule="auto"/>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301B33" w:rsidRPr="00301B33" w14:paraId="673612D7" w14:textId="77777777" w:rsidTr="002C7416">
              <w:trPr>
                <w:trHeight w:val="398"/>
              </w:trPr>
              <w:tc>
                <w:tcPr>
                  <w:tcW w:w="771" w:type="dxa"/>
                  <w:tcBorders>
                    <w:top w:val="single" w:sz="4" w:space="0" w:color="auto"/>
                    <w:left w:val="single" w:sz="4" w:space="0" w:color="auto"/>
                    <w:bottom w:val="single" w:sz="4" w:space="0" w:color="auto"/>
                    <w:right w:val="single" w:sz="4" w:space="0" w:color="auto"/>
                  </w:tcBorders>
                  <w:noWrap/>
                  <w:vAlign w:val="center"/>
                </w:tcPr>
                <w:p w14:paraId="3E48DD25"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2</w:t>
                  </w:r>
                </w:p>
              </w:tc>
              <w:tc>
                <w:tcPr>
                  <w:tcW w:w="3869" w:type="dxa"/>
                  <w:tcBorders>
                    <w:top w:val="single" w:sz="4" w:space="0" w:color="auto"/>
                    <w:left w:val="single" w:sz="4" w:space="0" w:color="auto"/>
                    <w:bottom w:val="single" w:sz="4" w:space="0" w:color="auto"/>
                    <w:right w:val="single" w:sz="4" w:space="0" w:color="auto"/>
                  </w:tcBorders>
                  <w:noWrap/>
                </w:tcPr>
                <w:p w14:paraId="0C58BA0C" w14:textId="77777777" w:rsidR="00301B33" w:rsidRPr="00301B33" w:rsidRDefault="00301B33" w:rsidP="002C7416">
                  <w:pPr>
                    <w:widowControl w:val="0"/>
                    <w:shd w:val="clear" w:color="auto" w:fill="FFFFFF"/>
                    <w:autoSpaceDE w:val="0"/>
                    <w:autoSpaceDN w:val="0"/>
                    <w:adjustRightInd w:val="0"/>
                    <w:spacing w:after="0" w:line="260" w:lineRule="exact"/>
                    <w:rPr>
                      <w:rFonts w:ascii="Calibri" w:hAnsi="Calibri" w:cs="Calibri"/>
                      <w:sz w:val="18"/>
                      <w:szCs w:val="18"/>
                    </w:rPr>
                  </w:pPr>
                  <w:r w:rsidRPr="00301B33">
                    <w:rPr>
                      <w:rFonts w:ascii="Calibri" w:hAnsi="Calibri" w:cs="Calibri"/>
                      <w:sz w:val="18"/>
                      <w:szCs w:val="18"/>
                    </w:rPr>
                    <w:t>Programiranje treninga u odbojci</w:t>
                  </w:r>
                </w:p>
              </w:tc>
              <w:tc>
                <w:tcPr>
                  <w:tcW w:w="682" w:type="dxa"/>
                  <w:tcBorders>
                    <w:top w:val="single" w:sz="4" w:space="0" w:color="auto"/>
                    <w:left w:val="single" w:sz="4" w:space="0" w:color="auto"/>
                    <w:bottom w:val="single" w:sz="4" w:space="0" w:color="auto"/>
                    <w:right w:val="single" w:sz="4" w:space="0" w:color="auto"/>
                  </w:tcBorders>
                </w:tcPr>
                <w:p w14:paraId="42E61D86"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1</w:t>
                  </w:r>
                </w:p>
              </w:tc>
              <w:tc>
                <w:tcPr>
                  <w:tcW w:w="3332" w:type="dxa"/>
                  <w:tcBorders>
                    <w:top w:val="single" w:sz="4" w:space="0" w:color="auto"/>
                    <w:left w:val="single" w:sz="4" w:space="0" w:color="auto"/>
                    <w:bottom w:val="single" w:sz="4" w:space="0" w:color="auto"/>
                    <w:right w:val="single" w:sz="4" w:space="0" w:color="auto"/>
                  </w:tcBorders>
                  <w:vAlign w:val="center"/>
                </w:tcPr>
                <w:p w14:paraId="11077C3E" w14:textId="037D87A1" w:rsidR="00301B33" w:rsidRPr="00301B33" w:rsidRDefault="00301B33" w:rsidP="002C7416">
                  <w:pPr>
                    <w:widowControl w:val="0"/>
                    <w:shd w:val="clear" w:color="auto" w:fill="FFFFFF"/>
                    <w:autoSpaceDE w:val="0"/>
                    <w:autoSpaceDN w:val="0"/>
                    <w:adjustRightInd w:val="0"/>
                    <w:spacing w:after="0" w:line="272" w:lineRule="exact"/>
                    <w:ind w:right="73"/>
                    <w:rPr>
                      <w:rFonts w:ascii="Calibri" w:hAnsi="Calibri" w:cs="Calibri"/>
                      <w:spacing w:val="-1"/>
                      <w:sz w:val="18"/>
                      <w:szCs w:val="18"/>
                    </w:rPr>
                  </w:pPr>
                  <w:r w:rsidRPr="00301B33">
                    <w:rPr>
                      <w:rFonts w:ascii="Calibri" w:hAnsi="Calibri" w:cs="Calibri"/>
                      <w:spacing w:val="-1"/>
                      <w:sz w:val="18"/>
                      <w:szCs w:val="18"/>
                    </w:rPr>
                    <w:t xml:space="preserve">prof. </w:t>
                  </w:r>
                  <w:r w:rsidRPr="00301B33">
                    <w:rPr>
                      <w:rFonts w:ascii="Calibri" w:hAnsi="Calibri" w:cs="Calibri"/>
                      <w:sz w:val="18"/>
                      <w:szCs w:val="18"/>
                    </w:rPr>
                    <w:t xml:space="preserve">dr. </w:t>
                  </w:r>
                  <w:r w:rsidRPr="00301B33">
                    <w:rPr>
                      <w:rFonts w:ascii="Calibri" w:hAnsi="Calibri" w:cs="Calibri"/>
                      <w:spacing w:val="-1"/>
                      <w:sz w:val="18"/>
                      <w:szCs w:val="18"/>
                    </w:rPr>
                    <w:t>s</w:t>
                  </w:r>
                  <w:r w:rsidRPr="00301B33">
                    <w:rPr>
                      <w:rFonts w:ascii="Calibri" w:hAnsi="Calibri" w:cs="Calibri"/>
                      <w:spacing w:val="1"/>
                      <w:sz w:val="18"/>
                      <w:szCs w:val="18"/>
                    </w:rPr>
                    <w:t>c</w:t>
                  </w:r>
                  <w:r w:rsidRPr="00301B33">
                    <w:rPr>
                      <w:rFonts w:ascii="Calibri" w:hAnsi="Calibri" w:cs="Calibri"/>
                      <w:sz w:val="18"/>
                      <w:szCs w:val="18"/>
                    </w:rPr>
                    <w:t>.</w:t>
                  </w:r>
                  <w:r w:rsidRPr="00301B33">
                    <w:rPr>
                      <w:rFonts w:ascii="Calibri" w:hAnsi="Calibri" w:cs="Calibri"/>
                      <w:spacing w:val="4"/>
                      <w:sz w:val="18"/>
                      <w:szCs w:val="18"/>
                    </w:rPr>
                    <w:t xml:space="preserve"> </w:t>
                  </w:r>
                  <w:r w:rsidRPr="00301B33">
                    <w:rPr>
                      <w:rFonts w:ascii="Calibri" w:hAnsi="Calibri" w:cs="Calibri"/>
                      <w:sz w:val="18"/>
                      <w:szCs w:val="18"/>
                    </w:rPr>
                    <w:t>Zoran Grgantov</w:t>
                  </w:r>
                  <w:r w:rsidRPr="00301B33">
                    <w:rPr>
                      <w:rFonts w:ascii="Calibri" w:hAnsi="Calibri" w:cs="Calibri"/>
                      <w:spacing w:val="-1"/>
                      <w:sz w:val="18"/>
                      <w:szCs w:val="18"/>
                    </w:rPr>
                    <w:t xml:space="preserve"> </w:t>
                  </w:r>
                </w:p>
              </w:tc>
            </w:tr>
            <w:tr w:rsidR="00301B33" w:rsidRPr="00301B33" w14:paraId="44DE0DF7" w14:textId="77777777" w:rsidTr="002C7416">
              <w:trPr>
                <w:trHeight w:val="398"/>
              </w:trPr>
              <w:tc>
                <w:tcPr>
                  <w:tcW w:w="771" w:type="dxa"/>
                  <w:tcBorders>
                    <w:top w:val="single" w:sz="4" w:space="0" w:color="auto"/>
                    <w:left w:val="single" w:sz="4" w:space="0" w:color="auto"/>
                    <w:bottom w:val="single" w:sz="4" w:space="0" w:color="auto"/>
                    <w:right w:val="single" w:sz="4" w:space="0" w:color="auto"/>
                  </w:tcBorders>
                  <w:noWrap/>
                  <w:vAlign w:val="center"/>
                </w:tcPr>
                <w:p w14:paraId="207DA46A" w14:textId="77777777" w:rsidR="00301B33" w:rsidRPr="00301B33" w:rsidRDefault="00301B33" w:rsidP="00301B33">
                  <w:pPr>
                    <w:spacing w:after="0" w:line="240" w:lineRule="auto"/>
                    <w:jc w:val="center"/>
                    <w:rPr>
                      <w:rFonts w:ascii="Calibri" w:hAnsi="Calibri" w:cs="Calibri"/>
                      <w:sz w:val="18"/>
                      <w:szCs w:val="18"/>
                    </w:rPr>
                  </w:pPr>
                  <w:r w:rsidRPr="00301B33">
                    <w:rPr>
                      <w:rFonts w:ascii="Calibri" w:hAnsi="Calibri" w:cs="Calibri"/>
                      <w:sz w:val="18"/>
                      <w:szCs w:val="18"/>
                    </w:rPr>
                    <w:t>3</w:t>
                  </w:r>
                </w:p>
              </w:tc>
              <w:tc>
                <w:tcPr>
                  <w:tcW w:w="3869" w:type="dxa"/>
                  <w:tcBorders>
                    <w:top w:val="single" w:sz="4" w:space="0" w:color="auto"/>
                    <w:left w:val="single" w:sz="4" w:space="0" w:color="auto"/>
                    <w:bottom w:val="single" w:sz="4" w:space="0" w:color="auto"/>
                    <w:right w:val="single" w:sz="4" w:space="0" w:color="auto"/>
                  </w:tcBorders>
                  <w:noWrap/>
                </w:tcPr>
                <w:p w14:paraId="0F1935FA" w14:textId="77777777" w:rsidR="00301B33" w:rsidRPr="00301B33" w:rsidRDefault="00301B33" w:rsidP="00301B33">
                  <w:pPr>
                    <w:widowControl w:val="0"/>
                    <w:shd w:val="clear" w:color="auto" w:fill="FFFFFF"/>
                    <w:autoSpaceDE w:val="0"/>
                    <w:autoSpaceDN w:val="0"/>
                    <w:adjustRightInd w:val="0"/>
                    <w:spacing w:after="0" w:line="260" w:lineRule="exact"/>
                    <w:rPr>
                      <w:rFonts w:ascii="Calibri" w:hAnsi="Calibri" w:cs="Calibri"/>
                      <w:sz w:val="18"/>
                      <w:szCs w:val="18"/>
                    </w:rPr>
                  </w:pPr>
                  <w:r w:rsidRPr="00301B33">
                    <w:rPr>
                      <w:rFonts w:ascii="Calibri" w:hAnsi="Calibri" w:cs="Calibri"/>
                      <w:sz w:val="18"/>
                      <w:szCs w:val="18"/>
                    </w:rPr>
                    <w:t>Ciklusi treninga u odbojci</w:t>
                  </w:r>
                </w:p>
              </w:tc>
              <w:tc>
                <w:tcPr>
                  <w:tcW w:w="682" w:type="dxa"/>
                  <w:tcBorders>
                    <w:top w:val="single" w:sz="4" w:space="0" w:color="auto"/>
                    <w:left w:val="single" w:sz="4" w:space="0" w:color="auto"/>
                    <w:bottom w:val="single" w:sz="4" w:space="0" w:color="auto"/>
                    <w:right w:val="single" w:sz="4" w:space="0" w:color="auto"/>
                  </w:tcBorders>
                </w:tcPr>
                <w:p w14:paraId="55386587" w14:textId="77777777" w:rsidR="00301B33" w:rsidRPr="00301B33" w:rsidRDefault="00301B33" w:rsidP="00301B33">
                  <w:pPr>
                    <w:spacing w:after="0"/>
                    <w:rPr>
                      <w:rFonts w:ascii="Calibri" w:hAnsi="Calibri" w:cs="Calibri"/>
                      <w:sz w:val="18"/>
                      <w:szCs w:val="18"/>
                    </w:rPr>
                  </w:pPr>
                  <w:r w:rsidRPr="00301B33">
                    <w:rPr>
                      <w:rFonts w:ascii="Calibri" w:hAnsi="Calibri" w:cs="Calibri"/>
                      <w:sz w:val="18"/>
                      <w:szCs w:val="18"/>
                    </w:rPr>
                    <w:t>1</w:t>
                  </w:r>
                </w:p>
              </w:tc>
              <w:tc>
                <w:tcPr>
                  <w:tcW w:w="3332" w:type="dxa"/>
                  <w:tcBorders>
                    <w:top w:val="single" w:sz="4" w:space="0" w:color="auto"/>
                    <w:left w:val="single" w:sz="4" w:space="0" w:color="auto"/>
                    <w:bottom w:val="single" w:sz="4" w:space="0" w:color="auto"/>
                    <w:right w:val="single" w:sz="4" w:space="0" w:color="auto"/>
                  </w:tcBorders>
                </w:tcPr>
                <w:p w14:paraId="6F9BBE3D" w14:textId="0AC19814" w:rsidR="00301B33" w:rsidRPr="00301B33" w:rsidRDefault="00301B33" w:rsidP="00301B33">
                  <w:pPr>
                    <w:widowControl w:val="0"/>
                    <w:shd w:val="clear" w:color="auto" w:fill="FFFFFF"/>
                    <w:autoSpaceDE w:val="0"/>
                    <w:autoSpaceDN w:val="0"/>
                    <w:adjustRightInd w:val="0"/>
                    <w:spacing w:after="0" w:line="272" w:lineRule="exact"/>
                    <w:ind w:right="73"/>
                    <w:rPr>
                      <w:rFonts w:ascii="Calibri" w:hAnsi="Calibri" w:cs="Calibri"/>
                      <w:spacing w:val="-1"/>
                      <w:sz w:val="18"/>
                      <w:szCs w:val="18"/>
                    </w:rPr>
                  </w:pPr>
                  <w:r w:rsidRPr="00CD0DDA">
                    <w:rPr>
                      <w:rFonts w:ascii="Calibri" w:hAnsi="Calibri" w:cs="Calibri"/>
                      <w:spacing w:val="-1"/>
                      <w:sz w:val="18"/>
                      <w:szCs w:val="18"/>
                    </w:rPr>
                    <w:t xml:space="preserve">prof. </w:t>
                  </w:r>
                  <w:r w:rsidRPr="00CD0DDA">
                    <w:rPr>
                      <w:rFonts w:ascii="Calibri" w:hAnsi="Calibri" w:cs="Calibri"/>
                      <w:sz w:val="18"/>
                      <w:szCs w:val="18"/>
                    </w:rPr>
                    <w:t xml:space="preserve">dr. </w:t>
                  </w:r>
                  <w:r w:rsidRPr="00CD0DDA">
                    <w:rPr>
                      <w:rFonts w:ascii="Calibri" w:hAnsi="Calibri" w:cs="Calibri"/>
                      <w:spacing w:val="-1"/>
                      <w:sz w:val="18"/>
                      <w:szCs w:val="18"/>
                    </w:rPr>
                    <w:t>s</w:t>
                  </w:r>
                  <w:r w:rsidRPr="00CD0DDA">
                    <w:rPr>
                      <w:rFonts w:ascii="Calibri" w:hAnsi="Calibri" w:cs="Calibri"/>
                      <w:spacing w:val="1"/>
                      <w:sz w:val="18"/>
                      <w:szCs w:val="18"/>
                    </w:rPr>
                    <w:t>c</w:t>
                  </w:r>
                  <w:r w:rsidRPr="00CD0DDA">
                    <w:rPr>
                      <w:rFonts w:ascii="Calibri" w:hAnsi="Calibri" w:cs="Calibri"/>
                      <w:sz w:val="18"/>
                      <w:szCs w:val="18"/>
                    </w:rPr>
                    <w:t>.</w:t>
                  </w:r>
                  <w:r w:rsidRPr="00CD0DDA">
                    <w:rPr>
                      <w:rFonts w:ascii="Calibri" w:hAnsi="Calibri" w:cs="Calibri"/>
                      <w:spacing w:val="4"/>
                      <w:sz w:val="18"/>
                      <w:szCs w:val="18"/>
                    </w:rPr>
                    <w:t xml:space="preserve"> </w:t>
                  </w:r>
                  <w:r w:rsidRPr="00CD0DDA">
                    <w:rPr>
                      <w:rFonts w:ascii="Calibri" w:hAnsi="Calibri" w:cs="Calibri"/>
                      <w:sz w:val="18"/>
                      <w:szCs w:val="18"/>
                    </w:rPr>
                    <w:t>Zoran Grgantov</w:t>
                  </w:r>
                  <w:r w:rsidRPr="00CD0DDA">
                    <w:rPr>
                      <w:rFonts w:ascii="Calibri" w:hAnsi="Calibri" w:cs="Calibri"/>
                      <w:spacing w:val="-1"/>
                      <w:sz w:val="18"/>
                      <w:szCs w:val="18"/>
                    </w:rPr>
                    <w:t xml:space="preserve"> </w:t>
                  </w:r>
                </w:p>
              </w:tc>
            </w:tr>
            <w:tr w:rsidR="00301B33" w:rsidRPr="00301B33" w14:paraId="7EF66B8F" w14:textId="77777777" w:rsidTr="002C7416">
              <w:trPr>
                <w:trHeight w:val="398"/>
              </w:trPr>
              <w:tc>
                <w:tcPr>
                  <w:tcW w:w="771" w:type="dxa"/>
                  <w:tcBorders>
                    <w:top w:val="single" w:sz="4" w:space="0" w:color="auto"/>
                    <w:left w:val="single" w:sz="4" w:space="0" w:color="auto"/>
                    <w:bottom w:val="single" w:sz="4" w:space="0" w:color="auto"/>
                    <w:right w:val="single" w:sz="4" w:space="0" w:color="auto"/>
                  </w:tcBorders>
                  <w:noWrap/>
                  <w:vAlign w:val="center"/>
                </w:tcPr>
                <w:p w14:paraId="15CA9479" w14:textId="77777777" w:rsidR="00301B33" w:rsidRPr="00301B33" w:rsidRDefault="00301B33" w:rsidP="00301B33">
                  <w:pPr>
                    <w:spacing w:after="0" w:line="240" w:lineRule="auto"/>
                    <w:jc w:val="center"/>
                    <w:rPr>
                      <w:rFonts w:ascii="Calibri" w:hAnsi="Calibri" w:cs="Calibri"/>
                      <w:sz w:val="18"/>
                      <w:szCs w:val="18"/>
                    </w:rPr>
                  </w:pPr>
                  <w:r w:rsidRPr="00301B33">
                    <w:rPr>
                      <w:rFonts w:ascii="Calibri" w:hAnsi="Calibri" w:cs="Calibri"/>
                      <w:sz w:val="18"/>
                      <w:szCs w:val="18"/>
                    </w:rPr>
                    <w:t>4</w:t>
                  </w:r>
                </w:p>
              </w:tc>
              <w:tc>
                <w:tcPr>
                  <w:tcW w:w="3869" w:type="dxa"/>
                  <w:tcBorders>
                    <w:top w:val="single" w:sz="4" w:space="0" w:color="auto"/>
                    <w:left w:val="single" w:sz="4" w:space="0" w:color="auto"/>
                    <w:bottom w:val="single" w:sz="4" w:space="0" w:color="auto"/>
                    <w:right w:val="single" w:sz="4" w:space="0" w:color="auto"/>
                  </w:tcBorders>
                  <w:noWrap/>
                </w:tcPr>
                <w:p w14:paraId="17AEB456" w14:textId="77777777" w:rsidR="00301B33" w:rsidRPr="00301B33" w:rsidRDefault="00301B33" w:rsidP="00301B33">
                  <w:pPr>
                    <w:widowControl w:val="0"/>
                    <w:shd w:val="clear" w:color="auto" w:fill="FFFFFF"/>
                    <w:autoSpaceDE w:val="0"/>
                    <w:autoSpaceDN w:val="0"/>
                    <w:adjustRightInd w:val="0"/>
                    <w:spacing w:after="0" w:line="260" w:lineRule="exact"/>
                    <w:rPr>
                      <w:rFonts w:ascii="Calibri" w:hAnsi="Calibri" w:cs="Calibri"/>
                      <w:sz w:val="18"/>
                      <w:szCs w:val="18"/>
                    </w:rPr>
                  </w:pPr>
                  <w:r w:rsidRPr="00301B33">
                    <w:rPr>
                      <w:rFonts w:ascii="Calibri" w:hAnsi="Calibri" w:cs="Calibri"/>
                      <w:sz w:val="18"/>
                      <w:szCs w:val="18"/>
                    </w:rPr>
                    <w:t>Godišnja periodizacija u odbojci</w:t>
                  </w:r>
                </w:p>
              </w:tc>
              <w:tc>
                <w:tcPr>
                  <w:tcW w:w="682" w:type="dxa"/>
                  <w:tcBorders>
                    <w:top w:val="single" w:sz="4" w:space="0" w:color="auto"/>
                    <w:left w:val="single" w:sz="4" w:space="0" w:color="auto"/>
                    <w:bottom w:val="single" w:sz="4" w:space="0" w:color="auto"/>
                    <w:right w:val="single" w:sz="4" w:space="0" w:color="auto"/>
                  </w:tcBorders>
                </w:tcPr>
                <w:p w14:paraId="2448FA92" w14:textId="77777777" w:rsidR="00301B33" w:rsidRPr="00301B33" w:rsidRDefault="00301B33" w:rsidP="00301B33">
                  <w:pPr>
                    <w:spacing w:after="0" w:line="240" w:lineRule="auto"/>
                    <w:rPr>
                      <w:rFonts w:ascii="Calibri" w:hAnsi="Calibri" w:cs="Calibri"/>
                      <w:sz w:val="18"/>
                      <w:szCs w:val="18"/>
                    </w:rPr>
                  </w:pPr>
                  <w:r w:rsidRPr="00301B33">
                    <w:rPr>
                      <w:rFonts w:ascii="Calibri" w:hAnsi="Calibri" w:cs="Calibri"/>
                      <w:sz w:val="18"/>
                      <w:szCs w:val="18"/>
                    </w:rPr>
                    <w:t>2</w:t>
                  </w:r>
                </w:p>
              </w:tc>
              <w:tc>
                <w:tcPr>
                  <w:tcW w:w="3332" w:type="dxa"/>
                  <w:tcBorders>
                    <w:top w:val="single" w:sz="4" w:space="0" w:color="auto"/>
                    <w:left w:val="single" w:sz="4" w:space="0" w:color="auto"/>
                    <w:bottom w:val="single" w:sz="4" w:space="0" w:color="auto"/>
                    <w:right w:val="single" w:sz="4" w:space="0" w:color="auto"/>
                  </w:tcBorders>
                </w:tcPr>
                <w:p w14:paraId="1EC176C7" w14:textId="098A4355" w:rsidR="00301B33" w:rsidRPr="00301B33" w:rsidRDefault="00301B33" w:rsidP="00301B33">
                  <w:pPr>
                    <w:widowControl w:val="0"/>
                    <w:shd w:val="clear" w:color="auto" w:fill="FFFFFF"/>
                    <w:autoSpaceDE w:val="0"/>
                    <w:autoSpaceDN w:val="0"/>
                    <w:adjustRightInd w:val="0"/>
                    <w:spacing w:after="0" w:line="272" w:lineRule="exact"/>
                    <w:ind w:right="73"/>
                    <w:rPr>
                      <w:rFonts w:ascii="Calibri" w:hAnsi="Calibri" w:cs="Calibri"/>
                      <w:spacing w:val="-1"/>
                      <w:sz w:val="18"/>
                      <w:szCs w:val="18"/>
                    </w:rPr>
                  </w:pPr>
                  <w:r w:rsidRPr="00CD0DDA">
                    <w:rPr>
                      <w:rFonts w:ascii="Calibri" w:hAnsi="Calibri" w:cs="Calibri"/>
                      <w:spacing w:val="-1"/>
                      <w:sz w:val="18"/>
                      <w:szCs w:val="18"/>
                    </w:rPr>
                    <w:t xml:space="preserve">prof. </w:t>
                  </w:r>
                  <w:r w:rsidRPr="00CD0DDA">
                    <w:rPr>
                      <w:rFonts w:ascii="Calibri" w:hAnsi="Calibri" w:cs="Calibri"/>
                      <w:sz w:val="18"/>
                      <w:szCs w:val="18"/>
                    </w:rPr>
                    <w:t xml:space="preserve">dr. </w:t>
                  </w:r>
                  <w:r w:rsidRPr="00CD0DDA">
                    <w:rPr>
                      <w:rFonts w:ascii="Calibri" w:hAnsi="Calibri" w:cs="Calibri"/>
                      <w:spacing w:val="-1"/>
                      <w:sz w:val="18"/>
                      <w:szCs w:val="18"/>
                    </w:rPr>
                    <w:t>s</w:t>
                  </w:r>
                  <w:r w:rsidRPr="00CD0DDA">
                    <w:rPr>
                      <w:rFonts w:ascii="Calibri" w:hAnsi="Calibri" w:cs="Calibri"/>
                      <w:spacing w:val="1"/>
                      <w:sz w:val="18"/>
                      <w:szCs w:val="18"/>
                    </w:rPr>
                    <w:t>c</w:t>
                  </w:r>
                  <w:r w:rsidRPr="00CD0DDA">
                    <w:rPr>
                      <w:rFonts w:ascii="Calibri" w:hAnsi="Calibri" w:cs="Calibri"/>
                      <w:sz w:val="18"/>
                      <w:szCs w:val="18"/>
                    </w:rPr>
                    <w:t>.</w:t>
                  </w:r>
                  <w:r w:rsidRPr="00CD0DDA">
                    <w:rPr>
                      <w:rFonts w:ascii="Calibri" w:hAnsi="Calibri" w:cs="Calibri"/>
                      <w:spacing w:val="4"/>
                      <w:sz w:val="18"/>
                      <w:szCs w:val="18"/>
                    </w:rPr>
                    <w:t xml:space="preserve"> </w:t>
                  </w:r>
                  <w:r w:rsidRPr="00CD0DDA">
                    <w:rPr>
                      <w:rFonts w:ascii="Calibri" w:hAnsi="Calibri" w:cs="Calibri"/>
                      <w:sz w:val="18"/>
                      <w:szCs w:val="18"/>
                    </w:rPr>
                    <w:t>Zoran Grgantov</w:t>
                  </w:r>
                  <w:r w:rsidRPr="00CD0DDA">
                    <w:rPr>
                      <w:rFonts w:ascii="Calibri" w:hAnsi="Calibri" w:cs="Calibri"/>
                      <w:spacing w:val="-1"/>
                      <w:sz w:val="18"/>
                      <w:szCs w:val="18"/>
                    </w:rPr>
                    <w:t xml:space="preserve"> </w:t>
                  </w:r>
                </w:p>
              </w:tc>
            </w:tr>
            <w:tr w:rsidR="00301B33" w:rsidRPr="00301B33" w14:paraId="1DC4E410" w14:textId="77777777" w:rsidTr="002C7416">
              <w:trPr>
                <w:trHeight w:val="398"/>
              </w:trPr>
              <w:tc>
                <w:tcPr>
                  <w:tcW w:w="771" w:type="dxa"/>
                  <w:tcBorders>
                    <w:top w:val="single" w:sz="4" w:space="0" w:color="auto"/>
                    <w:left w:val="single" w:sz="4" w:space="0" w:color="auto"/>
                    <w:bottom w:val="single" w:sz="4" w:space="0" w:color="auto"/>
                    <w:right w:val="single" w:sz="4" w:space="0" w:color="auto"/>
                  </w:tcBorders>
                  <w:noWrap/>
                  <w:vAlign w:val="center"/>
                </w:tcPr>
                <w:p w14:paraId="4E8940CA"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5</w:t>
                  </w:r>
                </w:p>
              </w:tc>
              <w:tc>
                <w:tcPr>
                  <w:tcW w:w="3869" w:type="dxa"/>
                  <w:tcBorders>
                    <w:top w:val="single" w:sz="4" w:space="0" w:color="auto"/>
                    <w:left w:val="single" w:sz="4" w:space="0" w:color="auto"/>
                    <w:bottom w:val="single" w:sz="4" w:space="0" w:color="auto"/>
                    <w:right w:val="single" w:sz="4" w:space="0" w:color="auto"/>
                  </w:tcBorders>
                  <w:noWrap/>
                </w:tcPr>
                <w:p w14:paraId="02875855" w14:textId="77777777" w:rsidR="00301B33" w:rsidRPr="00301B33" w:rsidRDefault="00301B33" w:rsidP="002C7416">
                  <w:pPr>
                    <w:widowControl w:val="0"/>
                    <w:shd w:val="clear" w:color="auto" w:fill="FFFFFF"/>
                    <w:autoSpaceDE w:val="0"/>
                    <w:autoSpaceDN w:val="0"/>
                    <w:adjustRightInd w:val="0"/>
                    <w:spacing w:after="0" w:line="260" w:lineRule="exact"/>
                    <w:rPr>
                      <w:rFonts w:ascii="Calibri" w:hAnsi="Calibri" w:cs="Calibri"/>
                      <w:sz w:val="18"/>
                      <w:szCs w:val="18"/>
                    </w:rPr>
                  </w:pPr>
                  <w:r w:rsidRPr="00301B33">
                    <w:rPr>
                      <w:rFonts w:ascii="Calibri" w:hAnsi="Calibri" w:cs="Calibri"/>
                      <w:sz w:val="18"/>
                      <w:szCs w:val="18"/>
                    </w:rPr>
                    <w:t>Programiranje treninga brzine u odbojci</w:t>
                  </w:r>
                </w:p>
              </w:tc>
              <w:tc>
                <w:tcPr>
                  <w:tcW w:w="682" w:type="dxa"/>
                  <w:tcBorders>
                    <w:top w:val="single" w:sz="4" w:space="0" w:color="auto"/>
                    <w:left w:val="single" w:sz="4" w:space="0" w:color="auto"/>
                    <w:bottom w:val="single" w:sz="4" w:space="0" w:color="auto"/>
                    <w:right w:val="single" w:sz="4" w:space="0" w:color="auto"/>
                  </w:tcBorders>
                </w:tcPr>
                <w:p w14:paraId="1D546B47"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1</w:t>
                  </w:r>
                </w:p>
              </w:tc>
              <w:tc>
                <w:tcPr>
                  <w:tcW w:w="3332" w:type="dxa"/>
                  <w:tcBorders>
                    <w:top w:val="single" w:sz="4" w:space="0" w:color="auto"/>
                    <w:left w:val="single" w:sz="4" w:space="0" w:color="auto"/>
                    <w:bottom w:val="single" w:sz="4" w:space="0" w:color="auto"/>
                    <w:right w:val="single" w:sz="4" w:space="0" w:color="auto"/>
                  </w:tcBorders>
                  <w:vAlign w:val="center"/>
                </w:tcPr>
                <w:p w14:paraId="4AA457B0" w14:textId="6FC0F49A" w:rsidR="00301B33" w:rsidRPr="00C2793E" w:rsidRDefault="00C2793E" w:rsidP="002C7416">
                  <w:pPr>
                    <w:spacing w:after="0" w:line="240" w:lineRule="auto"/>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301B33" w:rsidRPr="00301B33" w14:paraId="50966626" w14:textId="77777777" w:rsidTr="002C7416">
              <w:trPr>
                <w:trHeight w:val="398"/>
              </w:trPr>
              <w:tc>
                <w:tcPr>
                  <w:tcW w:w="771" w:type="dxa"/>
                  <w:tcBorders>
                    <w:top w:val="single" w:sz="4" w:space="0" w:color="auto"/>
                    <w:left w:val="single" w:sz="4" w:space="0" w:color="auto"/>
                    <w:bottom w:val="single" w:sz="4" w:space="0" w:color="auto"/>
                    <w:right w:val="single" w:sz="4" w:space="0" w:color="auto"/>
                  </w:tcBorders>
                  <w:noWrap/>
                  <w:vAlign w:val="center"/>
                </w:tcPr>
                <w:p w14:paraId="256E0D96"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6</w:t>
                  </w:r>
                </w:p>
              </w:tc>
              <w:tc>
                <w:tcPr>
                  <w:tcW w:w="3869" w:type="dxa"/>
                  <w:tcBorders>
                    <w:top w:val="single" w:sz="4" w:space="0" w:color="auto"/>
                    <w:left w:val="single" w:sz="4" w:space="0" w:color="auto"/>
                    <w:bottom w:val="single" w:sz="4" w:space="0" w:color="auto"/>
                    <w:right w:val="single" w:sz="4" w:space="0" w:color="auto"/>
                  </w:tcBorders>
                  <w:noWrap/>
                </w:tcPr>
                <w:p w14:paraId="0A0BE9D2" w14:textId="77777777" w:rsidR="00301B33" w:rsidRPr="00301B33" w:rsidRDefault="00301B33" w:rsidP="002C7416">
                  <w:pPr>
                    <w:widowControl w:val="0"/>
                    <w:shd w:val="clear" w:color="auto" w:fill="FFFFFF"/>
                    <w:autoSpaceDE w:val="0"/>
                    <w:autoSpaceDN w:val="0"/>
                    <w:adjustRightInd w:val="0"/>
                    <w:spacing w:after="0" w:line="260" w:lineRule="exact"/>
                    <w:rPr>
                      <w:rFonts w:ascii="Calibri" w:hAnsi="Calibri" w:cs="Calibri"/>
                      <w:sz w:val="18"/>
                      <w:szCs w:val="18"/>
                    </w:rPr>
                  </w:pPr>
                  <w:r w:rsidRPr="00301B33">
                    <w:rPr>
                      <w:rFonts w:ascii="Calibri" w:hAnsi="Calibri" w:cs="Calibri"/>
                      <w:sz w:val="18"/>
                      <w:szCs w:val="18"/>
                    </w:rPr>
                    <w:t>Programiranje treninga jakosti u odbojci</w:t>
                  </w:r>
                </w:p>
              </w:tc>
              <w:tc>
                <w:tcPr>
                  <w:tcW w:w="682" w:type="dxa"/>
                  <w:tcBorders>
                    <w:top w:val="single" w:sz="4" w:space="0" w:color="auto"/>
                    <w:left w:val="single" w:sz="4" w:space="0" w:color="auto"/>
                    <w:bottom w:val="single" w:sz="4" w:space="0" w:color="auto"/>
                    <w:right w:val="single" w:sz="4" w:space="0" w:color="auto"/>
                  </w:tcBorders>
                </w:tcPr>
                <w:p w14:paraId="0615C4DB"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1</w:t>
                  </w:r>
                </w:p>
              </w:tc>
              <w:tc>
                <w:tcPr>
                  <w:tcW w:w="3332" w:type="dxa"/>
                  <w:tcBorders>
                    <w:top w:val="single" w:sz="4" w:space="0" w:color="auto"/>
                    <w:left w:val="single" w:sz="4" w:space="0" w:color="auto"/>
                    <w:bottom w:val="single" w:sz="4" w:space="0" w:color="auto"/>
                    <w:right w:val="single" w:sz="4" w:space="0" w:color="auto"/>
                  </w:tcBorders>
                  <w:vAlign w:val="center"/>
                </w:tcPr>
                <w:p w14:paraId="0C2DB571" w14:textId="109B5DA0" w:rsidR="00301B33" w:rsidRPr="00C2793E" w:rsidRDefault="00C2793E" w:rsidP="002C7416">
                  <w:pPr>
                    <w:spacing w:after="0" w:line="240" w:lineRule="auto"/>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301B33" w:rsidRPr="00301B33" w14:paraId="3C6A62B6" w14:textId="77777777" w:rsidTr="002C7416">
              <w:trPr>
                <w:trHeight w:val="398"/>
              </w:trPr>
              <w:tc>
                <w:tcPr>
                  <w:tcW w:w="771" w:type="dxa"/>
                  <w:tcBorders>
                    <w:top w:val="single" w:sz="4" w:space="0" w:color="auto"/>
                    <w:left w:val="single" w:sz="4" w:space="0" w:color="auto"/>
                    <w:bottom w:val="single" w:sz="4" w:space="0" w:color="auto"/>
                    <w:right w:val="single" w:sz="4" w:space="0" w:color="auto"/>
                  </w:tcBorders>
                  <w:noWrap/>
                  <w:vAlign w:val="center"/>
                </w:tcPr>
                <w:p w14:paraId="34D99F30"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7</w:t>
                  </w:r>
                </w:p>
              </w:tc>
              <w:tc>
                <w:tcPr>
                  <w:tcW w:w="3869" w:type="dxa"/>
                  <w:tcBorders>
                    <w:top w:val="single" w:sz="4" w:space="0" w:color="auto"/>
                    <w:left w:val="single" w:sz="4" w:space="0" w:color="auto"/>
                    <w:bottom w:val="single" w:sz="4" w:space="0" w:color="auto"/>
                    <w:right w:val="single" w:sz="4" w:space="0" w:color="auto"/>
                  </w:tcBorders>
                  <w:noWrap/>
                </w:tcPr>
                <w:p w14:paraId="1BBCD70C" w14:textId="77777777" w:rsidR="00301B33" w:rsidRPr="00301B33" w:rsidRDefault="00301B33" w:rsidP="002C7416">
                  <w:pPr>
                    <w:widowControl w:val="0"/>
                    <w:shd w:val="clear" w:color="auto" w:fill="FFFFFF"/>
                    <w:autoSpaceDE w:val="0"/>
                    <w:autoSpaceDN w:val="0"/>
                    <w:adjustRightInd w:val="0"/>
                    <w:spacing w:after="0" w:line="260" w:lineRule="exact"/>
                    <w:rPr>
                      <w:rFonts w:ascii="Calibri" w:hAnsi="Calibri" w:cs="Calibri"/>
                      <w:sz w:val="18"/>
                      <w:szCs w:val="18"/>
                    </w:rPr>
                  </w:pPr>
                  <w:r w:rsidRPr="00301B33">
                    <w:rPr>
                      <w:rFonts w:ascii="Calibri" w:hAnsi="Calibri" w:cs="Calibri"/>
                      <w:sz w:val="18"/>
                      <w:szCs w:val="18"/>
                    </w:rPr>
                    <w:t>Programiranje treninga fleksibilnosti u odbojci</w:t>
                  </w:r>
                </w:p>
              </w:tc>
              <w:tc>
                <w:tcPr>
                  <w:tcW w:w="682" w:type="dxa"/>
                  <w:tcBorders>
                    <w:top w:val="single" w:sz="4" w:space="0" w:color="auto"/>
                    <w:left w:val="single" w:sz="4" w:space="0" w:color="auto"/>
                    <w:bottom w:val="single" w:sz="4" w:space="0" w:color="auto"/>
                    <w:right w:val="single" w:sz="4" w:space="0" w:color="auto"/>
                  </w:tcBorders>
                </w:tcPr>
                <w:p w14:paraId="36929C56"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1</w:t>
                  </w:r>
                </w:p>
              </w:tc>
              <w:tc>
                <w:tcPr>
                  <w:tcW w:w="3332" w:type="dxa"/>
                  <w:tcBorders>
                    <w:top w:val="single" w:sz="4" w:space="0" w:color="auto"/>
                    <w:left w:val="single" w:sz="4" w:space="0" w:color="auto"/>
                    <w:bottom w:val="single" w:sz="4" w:space="0" w:color="auto"/>
                    <w:right w:val="single" w:sz="4" w:space="0" w:color="auto"/>
                  </w:tcBorders>
                  <w:vAlign w:val="center"/>
                </w:tcPr>
                <w:p w14:paraId="318452D4" w14:textId="0925EAFE" w:rsidR="00301B33" w:rsidRPr="00C2793E" w:rsidRDefault="00C2793E" w:rsidP="002C7416">
                  <w:pPr>
                    <w:spacing w:after="0" w:line="240" w:lineRule="auto"/>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301B33" w:rsidRPr="00301B33" w14:paraId="1FF86D6D" w14:textId="77777777" w:rsidTr="002C7416">
              <w:trPr>
                <w:trHeight w:val="398"/>
              </w:trPr>
              <w:tc>
                <w:tcPr>
                  <w:tcW w:w="771" w:type="dxa"/>
                  <w:tcBorders>
                    <w:top w:val="single" w:sz="4" w:space="0" w:color="auto"/>
                    <w:left w:val="single" w:sz="4" w:space="0" w:color="auto"/>
                    <w:bottom w:val="single" w:sz="4" w:space="0" w:color="auto"/>
                    <w:right w:val="single" w:sz="4" w:space="0" w:color="auto"/>
                  </w:tcBorders>
                  <w:noWrap/>
                  <w:vAlign w:val="center"/>
                </w:tcPr>
                <w:p w14:paraId="5859B5D6"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8</w:t>
                  </w:r>
                </w:p>
              </w:tc>
              <w:tc>
                <w:tcPr>
                  <w:tcW w:w="3869" w:type="dxa"/>
                  <w:tcBorders>
                    <w:top w:val="single" w:sz="4" w:space="0" w:color="auto"/>
                    <w:left w:val="single" w:sz="4" w:space="0" w:color="auto"/>
                    <w:bottom w:val="single" w:sz="4" w:space="0" w:color="auto"/>
                    <w:right w:val="single" w:sz="4" w:space="0" w:color="auto"/>
                  </w:tcBorders>
                  <w:noWrap/>
                </w:tcPr>
                <w:p w14:paraId="04A1A4CB" w14:textId="77777777" w:rsidR="00301B33" w:rsidRPr="00301B33" w:rsidRDefault="00301B33" w:rsidP="002C7416">
                  <w:pPr>
                    <w:widowControl w:val="0"/>
                    <w:shd w:val="clear" w:color="auto" w:fill="FFFFFF"/>
                    <w:autoSpaceDE w:val="0"/>
                    <w:autoSpaceDN w:val="0"/>
                    <w:adjustRightInd w:val="0"/>
                    <w:spacing w:after="0" w:line="260" w:lineRule="exact"/>
                    <w:rPr>
                      <w:rFonts w:ascii="Calibri" w:hAnsi="Calibri" w:cs="Calibri"/>
                      <w:sz w:val="18"/>
                      <w:szCs w:val="18"/>
                    </w:rPr>
                  </w:pPr>
                  <w:r w:rsidRPr="00301B33">
                    <w:rPr>
                      <w:rFonts w:ascii="Calibri" w:hAnsi="Calibri" w:cs="Calibri"/>
                      <w:sz w:val="18"/>
                      <w:szCs w:val="18"/>
                    </w:rPr>
                    <w:t>Programiranje treninga agilnosti u odbojci</w:t>
                  </w:r>
                </w:p>
              </w:tc>
              <w:tc>
                <w:tcPr>
                  <w:tcW w:w="682" w:type="dxa"/>
                  <w:tcBorders>
                    <w:top w:val="single" w:sz="4" w:space="0" w:color="auto"/>
                    <w:left w:val="single" w:sz="4" w:space="0" w:color="auto"/>
                    <w:bottom w:val="single" w:sz="4" w:space="0" w:color="auto"/>
                    <w:right w:val="single" w:sz="4" w:space="0" w:color="auto"/>
                  </w:tcBorders>
                </w:tcPr>
                <w:p w14:paraId="483BAF40" w14:textId="77777777" w:rsidR="00301B33" w:rsidRPr="00301B33" w:rsidRDefault="00301B33" w:rsidP="002C7416">
                  <w:pPr>
                    <w:spacing w:after="0"/>
                    <w:rPr>
                      <w:rFonts w:ascii="Calibri" w:hAnsi="Calibri" w:cs="Calibri"/>
                      <w:sz w:val="18"/>
                      <w:szCs w:val="18"/>
                    </w:rPr>
                  </w:pPr>
                  <w:r w:rsidRPr="00301B33">
                    <w:rPr>
                      <w:rFonts w:ascii="Calibri" w:hAnsi="Calibri" w:cs="Calibri"/>
                      <w:sz w:val="18"/>
                      <w:szCs w:val="18"/>
                    </w:rPr>
                    <w:t>1</w:t>
                  </w:r>
                </w:p>
              </w:tc>
              <w:tc>
                <w:tcPr>
                  <w:tcW w:w="3332" w:type="dxa"/>
                  <w:tcBorders>
                    <w:top w:val="single" w:sz="4" w:space="0" w:color="auto"/>
                    <w:left w:val="single" w:sz="4" w:space="0" w:color="auto"/>
                    <w:bottom w:val="single" w:sz="4" w:space="0" w:color="auto"/>
                    <w:right w:val="single" w:sz="4" w:space="0" w:color="auto"/>
                  </w:tcBorders>
                  <w:vAlign w:val="center"/>
                </w:tcPr>
                <w:p w14:paraId="34BF0A3C" w14:textId="48B7010D" w:rsidR="00301B33" w:rsidRPr="00C2793E" w:rsidRDefault="00C2793E" w:rsidP="002C7416">
                  <w:pPr>
                    <w:spacing w:after="0" w:line="240" w:lineRule="auto"/>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301B33" w:rsidRPr="00301B33" w14:paraId="6665AB28" w14:textId="77777777" w:rsidTr="002C7416">
              <w:trPr>
                <w:trHeight w:val="398"/>
              </w:trPr>
              <w:tc>
                <w:tcPr>
                  <w:tcW w:w="771" w:type="dxa"/>
                  <w:tcBorders>
                    <w:top w:val="single" w:sz="4" w:space="0" w:color="auto"/>
                    <w:left w:val="single" w:sz="4" w:space="0" w:color="auto"/>
                    <w:bottom w:val="single" w:sz="4" w:space="0" w:color="auto"/>
                    <w:right w:val="single" w:sz="4" w:space="0" w:color="auto"/>
                  </w:tcBorders>
                  <w:noWrap/>
                  <w:vAlign w:val="center"/>
                </w:tcPr>
                <w:p w14:paraId="188AA8F8"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9</w:t>
                  </w:r>
                </w:p>
              </w:tc>
              <w:tc>
                <w:tcPr>
                  <w:tcW w:w="3869" w:type="dxa"/>
                  <w:tcBorders>
                    <w:top w:val="single" w:sz="4" w:space="0" w:color="auto"/>
                    <w:left w:val="single" w:sz="4" w:space="0" w:color="auto"/>
                    <w:bottom w:val="single" w:sz="4" w:space="0" w:color="auto"/>
                    <w:right w:val="single" w:sz="4" w:space="0" w:color="auto"/>
                  </w:tcBorders>
                  <w:noWrap/>
                </w:tcPr>
                <w:p w14:paraId="1A80F8AE" w14:textId="77777777" w:rsidR="00301B33" w:rsidRPr="00301B33" w:rsidRDefault="00301B33" w:rsidP="002C7416">
                  <w:pPr>
                    <w:widowControl w:val="0"/>
                    <w:shd w:val="clear" w:color="auto" w:fill="FFFFFF"/>
                    <w:autoSpaceDE w:val="0"/>
                    <w:autoSpaceDN w:val="0"/>
                    <w:adjustRightInd w:val="0"/>
                    <w:spacing w:after="0" w:line="260" w:lineRule="exact"/>
                    <w:rPr>
                      <w:rFonts w:ascii="Calibri" w:hAnsi="Calibri" w:cs="Calibri"/>
                      <w:sz w:val="18"/>
                      <w:szCs w:val="18"/>
                    </w:rPr>
                  </w:pPr>
                  <w:r w:rsidRPr="00301B33">
                    <w:rPr>
                      <w:rFonts w:ascii="Calibri" w:hAnsi="Calibri" w:cs="Calibri"/>
                      <w:sz w:val="18"/>
                      <w:szCs w:val="18"/>
                    </w:rPr>
                    <w:t>Programiranje treninga izdržljivosti u odbojci</w:t>
                  </w:r>
                </w:p>
              </w:tc>
              <w:tc>
                <w:tcPr>
                  <w:tcW w:w="682" w:type="dxa"/>
                  <w:tcBorders>
                    <w:top w:val="single" w:sz="4" w:space="0" w:color="auto"/>
                    <w:left w:val="single" w:sz="4" w:space="0" w:color="auto"/>
                    <w:bottom w:val="single" w:sz="4" w:space="0" w:color="auto"/>
                    <w:right w:val="single" w:sz="4" w:space="0" w:color="auto"/>
                  </w:tcBorders>
                </w:tcPr>
                <w:p w14:paraId="60D0E2BB"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2</w:t>
                  </w:r>
                </w:p>
              </w:tc>
              <w:tc>
                <w:tcPr>
                  <w:tcW w:w="3332" w:type="dxa"/>
                  <w:tcBorders>
                    <w:top w:val="single" w:sz="4" w:space="0" w:color="auto"/>
                    <w:left w:val="single" w:sz="4" w:space="0" w:color="auto"/>
                    <w:bottom w:val="single" w:sz="4" w:space="0" w:color="auto"/>
                    <w:right w:val="single" w:sz="4" w:space="0" w:color="auto"/>
                  </w:tcBorders>
                  <w:vAlign w:val="center"/>
                </w:tcPr>
                <w:p w14:paraId="489710A0" w14:textId="1370F3E9" w:rsidR="00301B33" w:rsidRPr="00C2793E" w:rsidRDefault="00C2793E" w:rsidP="002C7416">
                  <w:pPr>
                    <w:spacing w:after="0" w:line="240" w:lineRule="auto"/>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301B33" w:rsidRPr="00301B33" w14:paraId="1D193BB2" w14:textId="77777777" w:rsidTr="002C7416">
              <w:trPr>
                <w:trHeight w:val="398"/>
              </w:trPr>
              <w:tc>
                <w:tcPr>
                  <w:tcW w:w="771" w:type="dxa"/>
                  <w:tcBorders>
                    <w:top w:val="single" w:sz="4" w:space="0" w:color="auto"/>
                    <w:left w:val="single" w:sz="4" w:space="0" w:color="auto"/>
                    <w:bottom w:val="single" w:sz="4" w:space="0" w:color="auto"/>
                    <w:right w:val="single" w:sz="4" w:space="0" w:color="auto"/>
                  </w:tcBorders>
                  <w:noWrap/>
                  <w:vAlign w:val="center"/>
                </w:tcPr>
                <w:p w14:paraId="6563FFFC" w14:textId="77777777" w:rsidR="00301B33" w:rsidRPr="00301B33" w:rsidRDefault="00301B33" w:rsidP="00301B33">
                  <w:pPr>
                    <w:spacing w:after="0" w:line="240" w:lineRule="auto"/>
                    <w:jc w:val="center"/>
                    <w:rPr>
                      <w:rFonts w:ascii="Calibri" w:hAnsi="Calibri" w:cs="Calibri"/>
                      <w:sz w:val="18"/>
                      <w:szCs w:val="18"/>
                    </w:rPr>
                  </w:pPr>
                  <w:r w:rsidRPr="00301B33">
                    <w:rPr>
                      <w:rFonts w:ascii="Calibri" w:hAnsi="Calibri" w:cs="Calibri"/>
                      <w:sz w:val="18"/>
                      <w:szCs w:val="18"/>
                    </w:rPr>
                    <w:t>10</w:t>
                  </w:r>
                </w:p>
              </w:tc>
              <w:tc>
                <w:tcPr>
                  <w:tcW w:w="3869" w:type="dxa"/>
                  <w:tcBorders>
                    <w:top w:val="single" w:sz="4" w:space="0" w:color="auto"/>
                    <w:left w:val="single" w:sz="4" w:space="0" w:color="auto"/>
                    <w:bottom w:val="single" w:sz="4" w:space="0" w:color="auto"/>
                    <w:right w:val="single" w:sz="4" w:space="0" w:color="auto"/>
                  </w:tcBorders>
                  <w:noWrap/>
                </w:tcPr>
                <w:p w14:paraId="48605A50" w14:textId="77777777" w:rsidR="00301B33" w:rsidRPr="00301B33" w:rsidRDefault="00301B33" w:rsidP="00301B33">
                  <w:pPr>
                    <w:widowControl w:val="0"/>
                    <w:shd w:val="clear" w:color="auto" w:fill="FFFFFF"/>
                    <w:autoSpaceDE w:val="0"/>
                    <w:autoSpaceDN w:val="0"/>
                    <w:adjustRightInd w:val="0"/>
                    <w:spacing w:after="0" w:line="260" w:lineRule="exact"/>
                    <w:rPr>
                      <w:rFonts w:ascii="Calibri" w:hAnsi="Calibri" w:cs="Calibri"/>
                      <w:sz w:val="18"/>
                      <w:szCs w:val="18"/>
                    </w:rPr>
                  </w:pPr>
                  <w:r w:rsidRPr="00301B33">
                    <w:rPr>
                      <w:rFonts w:ascii="Calibri" w:hAnsi="Calibri" w:cs="Calibri"/>
                      <w:sz w:val="18"/>
                      <w:szCs w:val="18"/>
                    </w:rPr>
                    <w:t>Integrirana periodizacija u odbojci</w:t>
                  </w:r>
                </w:p>
              </w:tc>
              <w:tc>
                <w:tcPr>
                  <w:tcW w:w="682" w:type="dxa"/>
                  <w:tcBorders>
                    <w:top w:val="single" w:sz="4" w:space="0" w:color="auto"/>
                    <w:left w:val="single" w:sz="4" w:space="0" w:color="auto"/>
                    <w:bottom w:val="single" w:sz="4" w:space="0" w:color="auto"/>
                    <w:right w:val="single" w:sz="4" w:space="0" w:color="auto"/>
                  </w:tcBorders>
                </w:tcPr>
                <w:p w14:paraId="33757AE4" w14:textId="77777777" w:rsidR="00301B33" w:rsidRPr="00301B33" w:rsidRDefault="00301B33" w:rsidP="00301B33">
                  <w:pPr>
                    <w:spacing w:after="0" w:line="240" w:lineRule="auto"/>
                    <w:rPr>
                      <w:rFonts w:ascii="Calibri" w:hAnsi="Calibri" w:cs="Calibri"/>
                      <w:sz w:val="18"/>
                      <w:szCs w:val="18"/>
                    </w:rPr>
                  </w:pPr>
                  <w:r w:rsidRPr="00301B33">
                    <w:rPr>
                      <w:rFonts w:ascii="Calibri" w:hAnsi="Calibri" w:cs="Calibri"/>
                      <w:sz w:val="18"/>
                      <w:szCs w:val="18"/>
                    </w:rPr>
                    <w:t>2</w:t>
                  </w:r>
                </w:p>
              </w:tc>
              <w:tc>
                <w:tcPr>
                  <w:tcW w:w="3332" w:type="dxa"/>
                  <w:tcBorders>
                    <w:top w:val="single" w:sz="4" w:space="0" w:color="auto"/>
                    <w:left w:val="single" w:sz="4" w:space="0" w:color="auto"/>
                    <w:bottom w:val="single" w:sz="4" w:space="0" w:color="auto"/>
                    <w:right w:val="single" w:sz="4" w:space="0" w:color="auto"/>
                  </w:tcBorders>
                </w:tcPr>
                <w:p w14:paraId="3CF84FC6" w14:textId="1227F4B8" w:rsidR="00301B33" w:rsidRPr="00301B33" w:rsidRDefault="00301B33" w:rsidP="00301B33">
                  <w:pPr>
                    <w:spacing w:after="0"/>
                    <w:rPr>
                      <w:rFonts w:ascii="Calibri" w:hAnsi="Calibri" w:cs="Calibri"/>
                      <w:sz w:val="18"/>
                      <w:szCs w:val="18"/>
                    </w:rPr>
                  </w:pPr>
                  <w:r w:rsidRPr="00B57FCB">
                    <w:rPr>
                      <w:rFonts w:ascii="Calibri" w:hAnsi="Calibri" w:cs="Calibri"/>
                      <w:spacing w:val="-1"/>
                      <w:sz w:val="18"/>
                      <w:szCs w:val="18"/>
                    </w:rPr>
                    <w:t xml:space="preserve">prof. </w:t>
                  </w:r>
                  <w:r w:rsidRPr="00B57FCB">
                    <w:rPr>
                      <w:rFonts w:ascii="Calibri" w:hAnsi="Calibri" w:cs="Calibri"/>
                      <w:sz w:val="18"/>
                      <w:szCs w:val="18"/>
                    </w:rPr>
                    <w:t xml:space="preserve">dr. </w:t>
                  </w:r>
                  <w:r w:rsidRPr="00B57FCB">
                    <w:rPr>
                      <w:rFonts w:ascii="Calibri" w:hAnsi="Calibri" w:cs="Calibri"/>
                      <w:spacing w:val="-1"/>
                      <w:sz w:val="18"/>
                      <w:szCs w:val="18"/>
                    </w:rPr>
                    <w:t>s</w:t>
                  </w:r>
                  <w:r w:rsidRPr="00B57FCB">
                    <w:rPr>
                      <w:rFonts w:ascii="Calibri" w:hAnsi="Calibri" w:cs="Calibri"/>
                      <w:spacing w:val="1"/>
                      <w:sz w:val="18"/>
                      <w:szCs w:val="18"/>
                    </w:rPr>
                    <w:t>c</w:t>
                  </w:r>
                  <w:r w:rsidRPr="00B57FCB">
                    <w:rPr>
                      <w:rFonts w:ascii="Calibri" w:hAnsi="Calibri" w:cs="Calibri"/>
                      <w:sz w:val="18"/>
                      <w:szCs w:val="18"/>
                    </w:rPr>
                    <w:t>.</w:t>
                  </w:r>
                  <w:r w:rsidRPr="00B57FCB">
                    <w:rPr>
                      <w:rFonts w:ascii="Calibri" w:hAnsi="Calibri" w:cs="Calibri"/>
                      <w:spacing w:val="4"/>
                      <w:sz w:val="18"/>
                      <w:szCs w:val="18"/>
                    </w:rPr>
                    <w:t xml:space="preserve"> </w:t>
                  </w:r>
                  <w:r w:rsidRPr="00B57FCB">
                    <w:rPr>
                      <w:rFonts w:ascii="Calibri" w:hAnsi="Calibri" w:cs="Calibri"/>
                      <w:sz w:val="18"/>
                      <w:szCs w:val="18"/>
                    </w:rPr>
                    <w:t>Zoran Grgantov</w:t>
                  </w:r>
                  <w:r w:rsidRPr="00B57FCB">
                    <w:rPr>
                      <w:rFonts w:ascii="Calibri" w:hAnsi="Calibri" w:cs="Calibri"/>
                      <w:spacing w:val="-1"/>
                      <w:sz w:val="18"/>
                      <w:szCs w:val="18"/>
                    </w:rPr>
                    <w:t xml:space="preserve"> </w:t>
                  </w:r>
                </w:p>
              </w:tc>
            </w:tr>
            <w:tr w:rsidR="00301B33" w:rsidRPr="00301B33" w14:paraId="75E060BB" w14:textId="77777777" w:rsidTr="002C7416">
              <w:trPr>
                <w:trHeight w:val="398"/>
              </w:trPr>
              <w:tc>
                <w:tcPr>
                  <w:tcW w:w="771" w:type="dxa"/>
                  <w:tcBorders>
                    <w:top w:val="single" w:sz="4" w:space="0" w:color="auto"/>
                    <w:left w:val="single" w:sz="4" w:space="0" w:color="auto"/>
                    <w:bottom w:val="single" w:sz="4" w:space="0" w:color="auto"/>
                    <w:right w:val="single" w:sz="4" w:space="0" w:color="auto"/>
                  </w:tcBorders>
                  <w:noWrap/>
                  <w:vAlign w:val="center"/>
                </w:tcPr>
                <w:p w14:paraId="6C13CA31" w14:textId="77777777" w:rsidR="00301B33" w:rsidRPr="00301B33" w:rsidRDefault="00301B33" w:rsidP="00301B33">
                  <w:pPr>
                    <w:spacing w:after="0" w:line="240" w:lineRule="auto"/>
                    <w:jc w:val="center"/>
                    <w:rPr>
                      <w:rFonts w:ascii="Calibri" w:hAnsi="Calibri" w:cs="Calibri"/>
                      <w:sz w:val="18"/>
                      <w:szCs w:val="18"/>
                    </w:rPr>
                  </w:pPr>
                  <w:r w:rsidRPr="00301B33">
                    <w:rPr>
                      <w:rFonts w:ascii="Calibri" w:hAnsi="Calibri" w:cs="Calibri"/>
                      <w:sz w:val="18"/>
                      <w:szCs w:val="18"/>
                    </w:rPr>
                    <w:t>11</w:t>
                  </w:r>
                </w:p>
              </w:tc>
              <w:tc>
                <w:tcPr>
                  <w:tcW w:w="3869" w:type="dxa"/>
                  <w:tcBorders>
                    <w:top w:val="single" w:sz="4" w:space="0" w:color="auto"/>
                    <w:left w:val="single" w:sz="4" w:space="0" w:color="auto"/>
                    <w:bottom w:val="single" w:sz="4" w:space="0" w:color="auto"/>
                    <w:right w:val="single" w:sz="4" w:space="0" w:color="auto"/>
                  </w:tcBorders>
                  <w:noWrap/>
                </w:tcPr>
                <w:p w14:paraId="4E40B249" w14:textId="77777777" w:rsidR="00301B33" w:rsidRPr="00301B33" w:rsidRDefault="00301B33" w:rsidP="00301B33">
                  <w:pPr>
                    <w:widowControl w:val="0"/>
                    <w:shd w:val="clear" w:color="auto" w:fill="FFFFFF"/>
                    <w:autoSpaceDE w:val="0"/>
                    <w:autoSpaceDN w:val="0"/>
                    <w:adjustRightInd w:val="0"/>
                    <w:spacing w:after="0" w:line="260" w:lineRule="exact"/>
                    <w:rPr>
                      <w:rFonts w:ascii="Calibri" w:hAnsi="Calibri" w:cs="Calibri"/>
                      <w:sz w:val="18"/>
                      <w:szCs w:val="18"/>
                    </w:rPr>
                  </w:pPr>
                  <w:r w:rsidRPr="00301B33">
                    <w:rPr>
                      <w:rFonts w:ascii="Calibri" w:hAnsi="Calibri" w:cs="Calibri"/>
                      <w:sz w:val="18"/>
                      <w:szCs w:val="18"/>
                    </w:rPr>
                    <w:t>Tempiranje forme u odbojci</w:t>
                  </w:r>
                </w:p>
              </w:tc>
              <w:tc>
                <w:tcPr>
                  <w:tcW w:w="682" w:type="dxa"/>
                  <w:tcBorders>
                    <w:top w:val="single" w:sz="4" w:space="0" w:color="auto"/>
                    <w:left w:val="single" w:sz="4" w:space="0" w:color="auto"/>
                    <w:bottom w:val="single" w:sz="4" w:space="0" w:color="auto"/>
                    <w:right w:val="single" w:sz="4" w:space="0" w:color="auto"/>
                  </w:tcBorders>
                </w:tcPr>
                <w:p w14:paraId="2304775C" w14:textId="77777777" w:rsidR="00301B33" w:rsidRPr="00301B33" w:rsidRDefault="00301B33" w:rsidP="00301B33">
                  <w:pPr>
                    <w:spacing w:after="0" w:line="240" w:lineRule="auto"/>
                    <w:rPr>
                      <w:rFonts w:ascii="Calibri" w:hAnsi="Calibri" w:cs="Calibri"/>
                      <w:sz w:val="18"/>
                      <w:szCs w:val="18"/>
                    </w:rPr>
                  </w:pPr>
                  <w:r w:rsidRPr="00301B33">
                    <w:rPr>
                      <w:rFonts w:ascii="Calibri" w:hAnsi="Calibri" w:cs="Calibri"/>
                      <w:sz w:val="18"/>
                      <w:szCs w:val="18"/>
                    </w:rPr>
                    <w:t>2</w:t>
                  </w:r>
                </w:p>
              </w:tc>
              <w:tc>
                <w:tcPr>
                  <w:tcW w:w="3332" w:type="dxa"/>
                  <w:tcBorders>
                    <w:top w:val="single" w:sz="4" w:space="0" w:color="auto"/>
                    <w:left w:val="single" w:sz="4" w:space="0" w:color="auto"/>
                    <w:bottom w:val="single" w:sz="4" w:space="0" w:color="auto"/>
                    <w:right w:val="single" w:sz="4" w:space="0" w:color="auto"/>
                  </w:tcBorders>
                </w:tcPr>
                <w:p w14:paraId="7D63B9EB" w14:textId="431395C2" w:rsidR="00301B33" w:rsidRPr="00301B33" w:rsidRDefault="00301B33" w:rsidP="00301B33">
                  <w:pPr>
                    <w:spacing w:after="0" w:line="240" w:lineRule="auto"/>
                    <w:rPr>
                      <w:rFonts w:ascii="Calibri" w:hAnsi="Calibri" w:cs="Calibri"/>
                      <w:color w:val="000000"/>
                      <w:sz w:val="18"/>
                      <w:szCs w:val="18"/>
                      <w:lang w:val="en-US"/>
                    </w:rPr>
                  </w:pPr>
                  <w:r w:rsidRPr="00B57FCB">
                    <w:rPr>
                      <w:rFonts w:ascii="Calibri" w:hAnsi="Calibri" w:cs="Calibri"/>
                      <w:spacing w:val="-1"/>
                      <w:sz w:val="18"/>
                      <w:szCs w:val="18"/>
                    </w:rPr>
                    <w:t xml:space="preserve">prof. </w:t>
                  </w:r>
                  <w:r w:rsidRPr="00B57FCB">
                    <w:rPr>
                      <w:rFonts w:ascii="Calibri" w:hAnsi="Calibri" w:cs="Calibri"/>
                      <w:sz w:val="18"/>
                      <w:szCs w:val="18"/>
                    </w:rPr>
                    <w:t xml:space="preserve">dr. </w:t>
                  </w:r>
                  <w:r w:rsidRPr="00B57FCB">
                    <w:rPr>
                      <w:rFonts w:ascii="Calibri" w:hAnsi="Calibri" w:cs="Calibri"/>
                      <w:spacing w:val="-1"/>
                      <w:sz w:val="18"/>
                      <w:szCs w:val="18"/>
                    </w:rPr>
                    <w:t>s</w:t>
                  </w:r>
                  <w:r w:rsidRPr="00B57FCB">
                    <w:rPr>
                      <w:rFonts w:ascii="Calibri" w:hAnsi="Calibri" w:cs="Calibri"/>
                      <w:spacing w:val="1"/>
                      <w:sz w:val="18"/>
                      <w:szCs w:val="18"/>
                    </w:rPr>
                    <w:t>c</w:t>
                  </w:r>
                  <w:r w:rsidRPr="00B57FCB">
                    <w:rPr>
                      <w:rFonts w:ascii="Calibri" w:hAnsi="Calibri" w:cs="Calibri"/>
                      <w:sz w:val="18"/>
                      <w:szCs w:val="18"/>
                    </w:rPr>
                    <w:t>.</w:t>
                  </w:r>
                  <w:r w:rsidRPr="00B57FCB">
                    <w:rPr>
                      <w:rFonts w:ascii="Calibri" w:hAnsi="Calibri" w:cs="Calibri"/>
                      <w:spacing w:val="4"/>
                      <w:sz w:val="18"/>
                      <w:szCs w:val="18"/>
                    </w:rPr>
                    <w:t xml:space="preserve"> </w:t>
                  </w:r>
                  <w:r w:rsidRPr="00B57FCB">
                    <w:rPr>
                      <w:rFonts w:ascii="Calibri" w:hAnsi="Calibri" w:cs="Calibri"/>
                      <w:sz w:val="18"/>
                      <w:szCs w:val="18"/>
                    </w:rPr>
                    <w:t>Zoran Grgantov</w:t>
                  </w:r>
                  <w:r w:rsidRPr="00B57FCB">
                    <w:rPr>
                      <w:rFonts w:ascii="Calibri" w:hAnsi="Calibri" w:cs="Calibri"/>
                      <w:spacing w:val="-1"/>
                      <w:sz w:val="18"/>
                      <w:szCs w:val="18"/>
                    </w:rPr>
                    <w:t xml:space="preserve"> </w:t>
                  </w:r>
                </w:p>
              </w:tc>
            </w:tr>
          </w:tbl>
          <w:p w14:paraId="3BEBE995" w14:textId="77777777" w:rsidR="00301B33" w:rsidRPr="00301B33" w:rsidRDefault="00301B33" w:rsidP="002C7416">
            <w:pPr>
              <w:tabs>
                <w:tab w:val="left" w:pos="2820"/>
              </w:tabs>
              <w:spacing w:after="0"/>
              <w:rPr>
                <w:rFonts w:ascii="Calibri" w:hAnsi="Calibri" w:cs="Calibri"/>
                <w:sz w:val="18"/>
                <w:szCs w:val="18"/>
              </w:rPr>
            </w:pPr>
          </w:p>
          <w:tbl>
            <w:tblPr>
              <w:tblW w:w="8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988"/>
              <w:gridCol w:w="709"/>
              <w:gridCol w:w="3306"/>
            </w:tblGrid>
            <w:tr w:rsidR="00301B33" w:rsidRPr="00301B33" w14:paraId="6B8C9478" w14:textId="77777777" w:rsidTr="002C7416">
              <w:trPr>
                <w:trHeight w:val="256"/>
              </w:trPr>
              <w:tc>
                <w:tcPr>
                  <w:tcW w:w="696" w:type="dxa"/>
                  <w:tcBorders>
                    <w:top w:val="single" w:sz="4" w:space="0" w:color="auto"/>
                    <w:left w:val="single" w:sz="4" w:space="0" w:color="auto"/>
                    <w:bottom w:val="single" w:sz="4" w:space="0" w:color="auto"/>
                    <w:right w:val="single" w:sz="4" w:space="0" w:color="auto"/>
                  </w:tcBorders>
                  <w:shd w:val="pct50" w:color="000000" w:fill="666699"/>
                  <w:noWrap/>
                  <w:vAlign w:val="center"/>
                </w:tcPr>
                <w:p w14:paraId="646CD883" w14:textId="77777777" w:rsidR="00301B33" w:rsidRPr="00301B33" w:rsidRDefault="00301B33" w:rsidP="002C7416">
                  <w:pPr>
                    <w:spacing w:after="0" w:line="240" w:lineRule="auto"/>
                    <w:jc w:val="center"/>
                    <w:rPr>
                      <w:rFonts w:ascii="Calibri" w:hAnsi="Calibri" w:cs="Calibri"/>
                      <w:b/>
                      <w:bCs/>
                      <w:color w:val="FFFFFF"/>
                      <w:sz w:val="18"/>
                      <w:szCs w:val="18"/>
                    </w:rPr>
                  </w:pPr>
                  <w:r w:rsidRPr="00301B33">
                    <w:rPr>
                      <w:rFonts w:ascii="Calibri" w:hAnsi="Calibri" w:cs="Calibri"/>
                      <w:b/>
                      <w:bCs/>
                      <w:color w:val="FFFFFF"/>
                      <w:sz w:val="18"/>
                      <w:szCs w:val="18"/>
                    </w:rPr>
                    <w:t>R.Br.</w:t>
                  </w:r>
                </w:p>
              </w:tc>
              <w:tc>
                <w:tcPr>
                  <w:tcW w:w="3988" w:type="dxa"/>
                  <w:tcBorders>
                    <w:top w:val="single" w:sz="4" w:space="0" w:color="auto"/>
                    <w:left w:val="single" w:sz="4" w:space="0" w:color="auto"/>
                    <w:bottom w:val="single" w:sz="4" w:space="0" w:color="auto"/>
                    <w:right w:val="single" w:sz="4" w:space="0" w:color="auto"/>
                  </w:tcBorders>
                  <w:shd w:val="pct50" w:color="000000" w:fill="666699"/>
                  <w:noWrap/>
                  <w:vAlign w:val="center"/>
                </w:tcPr>
                <w:p w14:paraId="3EBAFC32" w14:textId="77777777" w:rsidR="00301B33" w:rsidRPr="00301B33" w:rsidRDefault="00301B33" w:rsidP="002C7416">
                  <w:pPr>
                    <w:spacing w:after="0" w:line="240" w:lineRule="auto"/>
                    <w:rPr>
                      <w:rFonts w:ascii="Calibri" w:hAnsi="Calibri" w:cs="Calibri"/>
                      <w:b/>
                      <w:bCs/>
                      <w:color w:val="FFFFFF"/>
                      <w:sz w:val="18"/>
                      <w:szCs w:val="18"/>
                    </w:rPr>
                  </w:pPr>
                  <w:r w:rsidRPr="00301B33">
                    <w:rPr>
                      <w:rFonts w:ascii="Calibri" w:hAnsi="Calibri" w:cs="Calibri"/>
                      <w:b/>
                      <w:bCs/>
                      <w:color w:val="FFFFFF"/>
                      <w:sz w:val="18"/>
                      <w:szCs w:val="18"/>
                    </w:rPr>
                    <w:t>Nastavna tema seminari:</w:t>
                  </w:r>
                </w:p>
              </w:tc>
              <w:tc>
                <w:tcPr>
                  <w:tcW w:w="709" w:type="dxa"/>
                  <w:tcBorders>
                    <w:top w:val="single" w:sz="4" w:space="0" w:color="auto"/>
                    <w:left w:val="single" w:sz="4" w:space="0" w:color="auto"/>
                    <w:bottom w:val="single" w:sz="4" w:space="0" w:color="auto"/>
                    <w:right w:val="single" w:sz="4" w:space="0" w:color="auto"/>
                  </w:tcBorders>
                  <w:shd w:val="pct50" w:color="000000" w:fill="666699"/>
                </w:tcPr>
                <w:p w14:paraId="2669E581" w14:textId="77777777" w:rsidR="00301B33" w:rsidRPr="00301B33" w:rsidRDefault="00301B33" w:rsidP="002C7416">
                  <w:pPr>
                    <w:spacing w:after="0" w:line="240" w:lineRule="auto"/>
                    <w:rPr>
                      <w:rFonts w:ascii="Calibri" w:hAnsi="Calibri" w:cs="Calibri"/>
                      <w:b/>
                      <w:bCs/>
                      <w:color w:val="FFFFFF"/>
                      <w:sz w:val="18"/>
                      <w:szCs w:val="18"/>
                    </w:rPr>
                  </w:pPr>
                  <w:r w:rsidRPr="00301B33">
                    <w:rPr>
                      <w:rFonts w:ascii="Calibri" w:hAnsi="Calibri" w:cs="Calibri"/>
                      <w:b/>
                      <w:bCs/>
                      <w:color w:val="FFFFFF"/>
                      <w:sz w:val="18"/>
                      <w:szCs w:val="18"/>
                    </w:rPr>
                    <w:t>Broj sati</w:t>
                  </w:r>
                </w:p>
              </w:tc>
              <w:tc>
                <w:tcPr>
                  <w:tcW w:w="3306" w:type="dxa"/>
                  <w:tcBorders>
                    <w:top w:val="single" w:sz="4" w:space="0" w:color="auto"/>
                    <w:left w:val="single" w:sz="4" w:space="0" w:color="auto"/>
                    <w:bottom w:val="single" w:sz="4" w:space="0" w:color="auto"/>
                    <w:right w:val="single" w:sz="4" w:space="0" w:color="auto"/>
                  </w:tcBorders>
                  <w:shd w:val="pct50" w:color="000000" w:fill="666699"/>
                  <w:vAlign w:val="center"/>
                </w:tcPr>
                <w:p w14:paraId="47964973" w14:textId="77777777" w:rsidR="00301B33" w:rsidRPr="00301B33" w:rsidRDefault="00301B33" w:rsidP="002C7416">
                  <w:pPr>
                    <w:spacing w:after="0" w:line="240" w:lineRule="auto"/>
                    <w:rPr>
                      <w:rFonts w:ascii="Calibri" w:hAnsi="Calibri" w:cs="Calibri"/>
                      <w:b/>
                      <w:bCs/>
                      <w:color w:val="FFFFFF"/>
                      <w:sz w:val="18"/>
                      <w:szCs w:val="18"/>
                    </w:rPr>
                  </w:pPr>
                  <w:r w:rsidRPr="00301B33">
                    <w:rPr>
                      <w:rFonts w:ascii="Calibri" w:hAnsi="Calibri" w:cs="Calibri"/>
                      <w:b/>
                      <w:bCs/>
                      <w:color w:val="FFFFFF"/>
                      <w:sz w:val="18"/>
                      <w:szCs w:val="18"/>
                    </w:rPr>
                    <w:t>Nastavu izvodi:</w:t>
                  </w:r>
                </w:p>
              </w:tc>
            </w:tr>
            <w:tr w:rsidR="00301B33" w:rsidRPr="00301B33" w14:paraId="34B5B2F3" w14:textId="77777777" w:rsidTr="002C7416">
              <w:trPr>
                <w:trHeight w:val="403"/>
              </w:trPr>
              <w:tc>
                <w:tcPr>
                  <w:tcW w:w="696" w:type="dxa"/>
                  <w:tcBorders>
                    <w:top w:val="single" w:sz="4" w:space="0" w:color="auto"/>
                    <w:left w:val="single" w:sz="4" w:space="0" w:color="auto"/>
                    <w:bottom w:val="single" w:sz="4" w:space="0" w:color="auto"/>
                    <w:right w:val="single" w:sz="4" w:space="0" w:color="auto"/>
                  </w:tcBorders>
                  <w:noWrap/>
                  <w:vAlign w:val="center"/>
                </w:tcPr>
                <w:p w14:paraId="0B28BBAE"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1</w:t>
                  </w:r>
                </w:p>
              </w:tc>
              <w:tc>
                <w:tcPr>
                  <w:tcW w:w="3988" w:type="dxa"/>
                  <w:tcBorders>
                    <w:top w:val="single" w:sz="4" w:space="0" w:color="auto"/>
                    <w:left w:val="single" w:sz="4" w:space="0" w:color="auto"/>
                    <w:bottom w:val="single" w:sz="4" w:space="0" w:color="auto"/>
                    <w:right w:val="single" w:sz="4" w:space="0" w:color="auto"/>
                  </w:tcBorders>
                  <w:noWrap/>
                </w:tcPr>
                <w:p w14:paraId="34B4ADE5" w14:textId="77777777" w:rsidR="00301B33" w:rsidRPr="00301B33" w:rsidRDefault="00301B33" w:rsidP="002C7416">
                  <w:pPr>
                    <w:widowControl w:val="0"/>
                    <w:shd w:val="clear" w:color="auto" w:fill="FFFFFF"/>
                    <w:autoSpaceDE w:val="0"/>
                    <w:autoSpaceDN w:val="0"/>
                    <w:adjustRightInd w:val="0"/>
                    <w:spacing w:after="0" w:line="260" w:lineRule="exact"/>
                    <w:rPr>
                      <w:rFonts w:ascii="Calibri" w:hAnsi="Calibri" w:cs="Calibri"/>
                      <w:sz w:val="18"/>
                      <w:szCs w:val="18"/>
                    </w:rPr>
                  </w:pPr>
                  <w:r w:rsidRPr="00301B33">
                    <w:rPr>
                      <w:rFonts w:ascii="Calibri" w:hAnsi="Calibri" w:cs="Calibri"/>
                      <w:sz w:val="18"/>
                      <w:szCs w:val="18"/>
                    </w:rPr>
                    <w:t>Godišnja periodizacija u odbojci</w:t>
                  </w:r>
                </w:p>
              </w:tc>
              <w:tc>
                <w:tcPr>
                  <w:tcW w:w="709" w:type="dxa"/>
                  <w:tcBorders>
                    <w:top w:val="single" w:sz="4" w:space="0" w:color="auto"/>
                    <w:left w:val="single" w:sz="4" w:space="0" w:color="auto"/>
                    <w:bottom w:val="single" w:sz="4" w:space="0" w:color="auto"/>
                    <w:right w:val="single" w:sz="4" w:space="0" w:color="auto"/>
                  </w:tcBorders>
                </w:tcPr>
                <w:p w14:paraId="12800010"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4</w:t>
                  </w:r>
                </w:p>
              </w:tc>
              <w:tc>
                <w:tcPr>
                  <w:tcW w:w="3306" w:type="dxa"/>
                  <w:tcBorders>
                    <w:top w:val="single" w:sz="4" w:space="0" w:color="auto"/>
                    <w:left w:val="single" w:sz="4" w:space="0" w:color="auto"/>
                    <w:bottom w:val="single" w:sz="4" w:space="0" w:color="auto"/>
                    <w:right w:val="single" w:sz="4" w:space="0" w:color="auto"/>
                  </w:tcBorders>
                  <w:vAlign w:val="center"/>
                </w:tcPr>
                <w:p w14:paraId="538F1F6E" w14:textId="7CCB0D73" w:rsidR="00301B33" w:rsidRPr="00301B33" w:rsidRDefault="00301B33" w:rsidP="002C7416">
                  <w:pPr>
                    <w:spacing w:after="0" w:line="240" w:lineRule="auto"/>
                    <w:rPr>
                      <w:rFonts w:ascii="Calibri" w:hAnsi="Calibri" w:cs="Calibri"/>
                      <w:sz w:val="18"/>
                      <w:szCs w:val="18"/>
                    </w:rPr>
                  </w:pPr>
                  <w:r w:rsidRPr="00301B33">
                    <w:rPr>
                      <w:rFonts w:ascii="Calibri" w:hAnsi="Calibri" w:cs="Calibri"/>
                      <w:spacing w:val="-1"/>
                      <w:sz w:val="18"/>
                      <w:szCs w:val="18"/>
                    </w:rPr>
                    <w:t xml:space="preserve">prof. </w:t>
                  </w:r>
                  <w:r w:rsidRPr="00301B33">
                    <w:rPr>
                      <w:rFonts w:ascii="Calibri" w:hAnsi="Calibri" w:cs="Calibri"/>
                      <w:sz w:val="18"/>
                      <w:szCs w:val="18"/>
                    </w:rPr>
                    <w:t xml:space="preserve">dr. </w:t>
                  </w:r>
                  <w:r w:rsidRPr="00301B33">
                    <w:rPr>
                      <w:rFonts w:ascii="Calibri" w:hAnsi="Calibri" w:cs="Calibri"/>
                      <w:spacing w:val="-1"/>
                      <w:sz w:val="18"/>
                      <w:szCs w:val="18"/>
                    </w:rPr>
                    <w:t>s</w:t>
                  </w:r>
                  <w:r w:rsidRPr="00301B33">
                    <w:rPr>
                      <w:rFonts w:ascii="Calibri" w:hAnsi="Calibri" w:cs="Calibri"/>
                      <w:spacing w:val="1"/>
                      <w:sz w:val="18"/>
                      <w:szCs w:val="18"/>
                    </w:rPr>
                    <w:t>c</w:t>
                  </w:r>
                  <w:r w:rsidRPr="00301B33">
                    <w:rPr>
                      <w:rFonts w:ascii="Calibri" w:hAnsi="Calibri" w:cs="Calibri"/>
                      <w:sz w:val="18"/>
                      <w:szCs w:val="18"/>
                    </w:rPr>
                    <w:t>.</w:t>
                  </w:r>
                  <w:r w:rsidRPr="00301B33">
                    <w:rPr>
                      <w:rFonts w:ascii="Calibri" w:hAnsi="Calibri" w:cs="Calibri"/>
                      <w:spacing w:val="4"/>
                      <w:sz w:val="18"/>
                      <w:szCs w:val="18"/>
                    </w:rPr>
                    <w:t xml:space="preserve"> </w:t>
                  </w:r>
                  <w:r w:rsidRPr="00301B33">
                    <w:rPr>
                      <w:rFonts w:ascii="Calibri" w:hAnsi="Calibri" w:cs="Calibri"/>
                      <w:sz w:val="18"/>
                      <w:szCs w:val="18"/>
                    </w:rPr>
                    <w:t>Zoran Grgantov</w:t>
                  </w:r>
                </w:p>
              </w:tc>
            </w:tr>
            <w:tr w:rsidR="00301B33" w:rsidRPr="00301B33" w14:paraId="21702D24" w14:textId="77777777" w:rsidTr="002C7416">
              <w:trPr>
                <w:trHeight w:val="403"/>
              </w:trPr>
              <w:tc>
                <w:tcPr>
                  <w:tcW w:w="696" w:type="dxa"/>
                  <w:tcBorders>
                    <w:top w:val="single" w:sz="4" w:space="0" w:color="auto"/>
                    <w:left w:val="single" w:sz="4" w:space="0" w:color="auto"/>
                    <w:bottom w:val="single" w:sz="4" w:space="0" w:color="auto"/>
                    <w:right w:val="single" w:sz="4" w:space="0" w:color="auto"/>
                  </w:tcBorders>
                  <w:noWrap/>
                  <w:vAlign w:val="center"/>
                </w:tcPr>
                <w:p w14:paraId="399EF503"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2</w:t>
                  </w:r>
                </w:p>
              </w:tc>
              <w:tc>
                <w:tcPr>
                  <w:tcW w:w="3988" w:type="dxa"/>
                  <w:tcBorders>
                    <w:top w:val="single" w:sz="4" w:space="0" w:color="auto"/>
                    <w:left w:val="single" w:sz="4" w:space="0" w:color="auto"/>
                    <w:bottom w:val="single" w:sz="4" w:space="0" w:color="auto"/>
                    <w:right w:val="single" w:sz="4" w:space="0" w:color="auto"/>
                  </w:tcBorders>
                  <w:noWrap/>
                </w:tcPr>
                <w:p w14:paraId="222A3AAD" w14:textId="77777777" w:rsidR="00301B33" w:rsidRPr="00301B33" w:rsidRDefault="00301B33" w:rsidP="002C7416">
                  <w:pPr>
                    <w:widowControl w:val="0"/>
                    <w:shd w:val="clear" w:color="auto" w:fill="FFFFFF"/>
                    <w:autoSpaceDE w:val="0"/>
                    <w:autoSpaceDN w:val="0"/>
                    <w:adjustRightInd w:val="0"/>
                    <w:spacing w:after="0" w:line="260" w:lineRule="exact"/>
                    <w:rPr>
                      <w:rFonts w:ascii="Calibri" w:hAnsi="Calibri" w:cs="Calibri"/>
                      <w:sz w:val="18"/>
                      <w:szCs w:val="18"/>
                    </w:rPr>
                  </w:pPr>
                  <w:r w:rsidRPr="00301B33">
                    <w:rPr>
                      <w:rFonts w:ascii="Calibri" w:hAnsi="Calibri" w:cs="Calibri"/>
                      <w:sz w:val="18"/>
                      <w:szCs w:val="18"/>
                    </w:rPr>
                    <w:t>Programiranje treninga brzine u odbojci</w:t>
                  </w:r>
                </w:p>
              </w:tc>
              <w:tc>
                <w:tcPr>
                  <w:tcW w:w="709" w:type="dxa"/>
                  <w:tcBorders>
                    <w:top w:val="single" w:sz="4" w:space="0" w:color="auto"/>
                    <w:left w:val="single" w:sz="4" w:space="0" w:color="auto"/>
                    <w:bottom w:val="single" w:sz="4" w:space="0" w:color="auto"/>
                    <w:right w:val="single" w:sz="4" w:space="0" w:color="auto"/>
                  </w:tcBorders>
                </w:tcPr>
                <w:p w14:paraId="4919B65F"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4</w:t>
                  </w:r>
                </w:p>
              </w:tc>
              <w:tc>
                <w:tcPr>
                  <w:tcW w:w="3306" w:type="dxa"/>
                  <w:tcBorders>
                    <w:top w:val="single" w:sz="4" w:space="0" w:color="auto"/>
                    <w:left w:val="single" w:sz="4" w:space="0" w:color="auto"/>
                    <w:bottom w:val="single" w:sz="4" w:space="0" w:color="auto"/>
                    <w:right w:val="single" w:sz="4" w:space="0" w:color="auto"/>
                  </w:tcBorders>
                  <w:vAlign w:val="center"/>
                </w:tcPr>
                <w:p w14:paraId="7A7624D6" w14:textId="0334ED6D" w:rsidR="00301B33" w:rsidRPr="00C2793E" w:rsidRDefault="00C2793E" w:rsidP="002C7416">
                  <w:pPr>
                    <w:spacing w:after="0" w:line="240" w:lineRule="auto"/>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301B33" w:rsidRPr="00301B33" w14:paraId="1782BC6F" w14:textId="77777777" w:rsidTr="002C7416">
              <w:trPr>
                <w:trHeight w:val="403"/>
              </w:trPr>
              <w:tc>
                <w:tcPr>
                  <w:tcW w:w="696" w:type="dxa"/>
                  <w:tcBorders>
                    <w:top w:val="single" w:sz="4" w:space="0" w:color="auto"/>
                    <w:left w:val="single" w:sz="4" w:space="0" w:color="auto"/>
                    <w:bottom w:val="single" w:sz="4" w:space="0" w:color="auto"/>
                    <w:right w:val="single" w:sz="4" w:space="0" w:color="auto"/>
                  </w:tcBorders>
                  <w:noWrap/>
                  <w:vAlign w:val="center"/>
                </w:tcPr>
                <w:p w14:paraId="67807A3E"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3</w:t>
                  </w:r>
                </w:p>
              </w:tc>
              <w:tc>
                <w:tcPr>
                  <w:tcW w:w="3988" w:type="dxa"/>
                  <w:tcBorders>
                    <w:top w:val="single" w:sz="4" w:space="0" w:color="auto"/>
                    <w:left w:val="single" w:sz="4" w:space="0" w:color="auto"/>
                    <w:bottom w:val="single" w:sz="4" w:space="0" w:color="auto"/>
                    <w:right w:val="single" w:sz="4" w:space="0" w:color="auto"/>
                  </w:tcBorders>
                  <w:noWrap/>
                </w:tcPr>
                <w:p w14:paraId="46DE9742" w14:textId="77777777" w:rsidR="00301B33" w:rsidRPr="00301B33" w:rsidRDefault="00301B33" w:rsidP="002C7416">
                  <w:pPr>
                    <w:widowControl w:val="0"/>
                    <w:shd w:val="clear" w:color="auto" w:fill="FFFFFF"/>
                    <w:autoSpaceDE w:val="0"/>
                    <w:autoSpaceDN w:val="0"/>
                    <w:adjustRightInd w:val="0"/>
                    <w:spacing w:after="0" w:line="260" w:lineRule="exact"/>
                    <w:rPr>
                      <w:rFonts w:ascii="Calibri" w:hAnsi="Calibri" w:cs="Calibri"/>
                      <w:sz w:val="18"/>
                      <w:szCs w:val="18"/>
                    </w:rPr>
                  </w:pPr>
                  <w:r w:rsidRPr="00301B33">
                    <w:rPr>
                      <w:rFonts w:ascii="Calibri" w:hAnsi="Calibri" w:cs="Calibri"/>
                      <w:sz w:val="18"/>
                      <w:szCs w:val="18"/>
                    </w:rPr>
                    <w:t>Programiranje treninga jakosti u odbojci</w:t>
                  </w:r>
                </w:p>
              </w:tc>
              <w:tc>
                <w:tcPr>
                  <w:tcW w:w="709" w:type="dxa"/>
                  <w:tcBorders>
                    <w:top w:val="single" w:sz="4" w:space="0" w:color="auto"/>
                    <w:left w:val="single" w:sz="4" w:space="0" w:color="auto"/>
                    <w:bottom w:val="single" w:sz="4" w:space="0" w:color="auto"/>
                    <w:right w:val="single" w:sz="4" w:space="0" w:color="auto"/>
                  </w:tcBorders>
                </w:tcPr>
                <w:p w14:paraId="645D86AE"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4</w:t>
                  </w:r>
                </w:p>
              </w:tc>
              <w:tc>
                <w:tcPr>
                  <w:tcW w:w="3306" w:type="dxa"/>
                  <w:tcBorders>
                    <w:top w:val="single" w:sz="4" w:space="0" w:color="auto"/>
                    <w:left w:val="single" w:sz="4" w:space="0" w:color="auto"/>
                    <w:bottom w:val="single" w:sz="4" w:space="0" w:color="auto"/>
                    <w:right w:val="single" w:sz="4" w:space="0" w:color="auto"/>
                  </w:tcBorders>
                  <w:vAlign w:val="center"/>
                </w:tcPr>
                <w:p w14:paraId="7304BAE4" w14:textId="2E4B06A6" w:rsidR="00301B33" w:rsidRPr="00C2793E" w:rsidRDefault="00C2793E" w:rsidP="002C7416">
                  <w:pPr>
                    <w:spacing w:after="0" w:line="240" w:lineRule="auto"/>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301B33" w:rsidRPr="00301B33" w14:paraId="6B159587" w14:textId="77777777" w:rsidTr="002C7416">
              <w:trPr>
                <w:trHeight w:val="403"/>
              </w:trPr>
              <w:tc>
                <w:tcPr>
                  <w:tcW w:w="696" w:type="dxa"/>
                  <w:tcBorders>
                    <w:top w:val="single" w:sz="4" w:space="0" w:color="auto"/>
                    <w:left w:val="single" w:sz="4" w:space="0" w:color="auto"/>
                    <w:bottom w:val="single" w:sz="4" w:space="0" w:color="auto"/>
                    <w:right w:val="single" w:sz="4" w:space="0" w:color="auto"/>
                  </w:tcBorders>
                  <w:noWrap/>
                  <w:vAlign w:val="center"/>
                </w:tcPr>
                <w:p w14:paraId="0D83AEB1"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4</w:t>
                  </w:r>
                </w:p>
              </w:tc>
              <w:tc>
                <w:tcPr>
                  <w:tcW w:w="3988" w:type="dxa"/>
                  <w:tcBorders>
                    <w:top w:val="single" w:sz="4" w:space="0" w:color="auto"/>
                    <w:left w:val="single" w:sz="4" w:space="0" w:color="auto"/>
                    <w:bottom w:val="single" w:sz="4" w:space="0" w:color="auto"/>
                    <w:right w:val="single" w:sz="4" w:space="0" w:color="auto"/>
                  </w:tcBorders>
                  <w:noWrap/>
                </w:tcPr>
                <w:p w14:paraId="0FD170E7" w14:textId="77777777" w:rsidR="00301B33" w:rsidRPr="00301B33" w:rsidRDefault="00301B33" w:rsidP="002C7416">
                  <w:pPr>
                    <w:widowControl w:val="0"/>
                    <w:shd w:val="clear" w:color="auto" w:fill="FFFFFF"/>
                    <w:autoSpaceDE w:val="0"/>
                    <w:autoSpaceDN w:val="0"/>
                    <w:adjustRightInd w:val="0"/>
                    <w:spacing w:after="0" w:line="260" w:lineRule="exact"/>
                    <w:rPr>
                      <w:rFonts w:ascii="Calibri" w:hAnsi="Calibri" w:cs="Calibri"/>
                      <w:sz w:val="18"/>
                      <w:szCs w:val="18"/>
                    </w:rPr>
                  </w:pPr>
                  <w:r w:rsidRPr="00301B33">
                    <w:rPr>
                      <w:rFonts w:ascii="Calibri" w:hAnsi="Calibri" w:cs="Calibri"/>
                      <w:sz w:val="18"/>
                      <w:szCs w:val="18"/>
                    </w:rPr>
                    <w:t>Programiranje treninga fleksibilnosti u odbojci</w:t>
                  </w:r>
                </w:p>
              </w:tc>
              <w:tc>
                <w:tcPr>
                  <w:tcW w:w="709" w:type="dxa"/>
                  <w:tcBorders>
                    <w:top w:val="single" w:sz="4" w:space="0" w:color="auto"/>
                    <w:left w:val="single" w:sz="4" w:space="0" w:color="auto"/>
                    <w:bottom w:val="single" w:sz="4" w:space="0" w:color="auto"/>
                    <w:right w:val="single" w:sz="4" w:space="0" w:color="auto"/>
                  </w:tcBorders>
                </w:tcPr>
                <w:p w14:paraId="70E51506"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4</w:t>
                  </w:r>
                </w:p>
              </w:tc>
              <w:tc>
                <w:tcPr>
                  <w:tcW w:w="3306" w:type="dxa"/>
                  <w:tcBorders>
                    <w:top w:val="single" w:sz="4" w:space="0" w:color="auto"/>
                    <w:left w:val="single" w:sz="4" w:space="0" w:color="auto"/>
                    <w:bottom w:val="single" w:sz="4" w:space="0" w:color="auto"/>
                    <w:right w:val="single" w:sz="4" w:space="0" w:color="auto"/>
                  </w:tcBorders>
                  <w:vAlign w:val="center"/>
                </w:tcPr>
                <w:p w14:paraId="1F646F7B" w14:textId="43BC3306" w:rsidR="00301B33" w:rsidRPr="00C2793E" w:rsidRDefault="00C2793E" w:rsidP="002C7416">
                  <w:pPr>
                    <w:spacing w:after="0" w:line="240" w:lineRule="auto"/>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301B33" w:rsidRPr="00301B33" w14:paraId="004B0FF4" w14:textId="77777777" w:rsidTr="002C7416">
              <w:trPr>
                <w:trHeight w:val="403"/>
              </w:trPr>
              <w:tc>
                <w:tcPr>
                  <w:tcW w:w="696" w:type="dxa"/>
                  <w:tcBorders>
                    <w:top w:val="single" w:sz="4" w:space="0" w:color="auto"/>
                    <w:left w:val="single" w:sz="4" w:space="0" w:color="auto"/>
                    <w:bottom w:val="single" w:sz="4" w:space="0" w:color="auto"/>
                    <w:right w:val="single" w:sz="4" w:space="0" w:color="auto"/>
                  </w:tcBorders>
                  <w:noWrap/>
                  <w:vAlign w:val="center"/>
                </w:tcPr>
                <w:p w14:paraId="36163FB3"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5</w:t>
                  </w:r>
                </w:p>
              </w:tc>
              <w:tc>
                <w:tcPr>
                  <w:tcW w:w="3988" w:type="dxa"/>
                  <w:tcBorders>
                    <w:top w:val="single" w:sz="4" w:space="0" w:color="auto"/>
                    <w:left w:val="single" w:sz="4" w:space="0" w:color="auto"/>
                    <w:bottom w:val="single" w:sz="4" w:space="0" w:color="auto"/>
                    <w:right w:val="single" w:sz="4" w:space="0" w:color="auto"/>
                  </w:tcBorders>
                  <w:noWrap/>
                </w:tcPr>
                <w:p w14:paraId="0E967FFC" w14:textId="77777777" w:rsidR="00301B33" w:rsidRPr="00301B33" w:rsidRDefault="00301B33" w:rsidP="002C7416">
                  <w:pPr>
                    <w:widowControl w:val="0"/>
                    <w:shd w:val="clear" w:color="auto" w:fill="FFFFFF"/>
                    <w:autoSpaceDE w:val="0"/>
                    <w:autoSpaceDN w:val="0"/>
                    <w:adjustRightInd w:val="0"/>
                    <w:spacing w:after="0" w:line="260" w:lineRule="exact"/>
                    <w:rPr>
                      <w:rFonts w:ascii="Calibri" w:hAnsi="Calibri" w:cs="Calibri"/>
                      <w:sz w:val="18"/>
                      <w:szCs w:val="18"/>
                    </w:rPr>
                  </w:pPr>
                  <w:r w:rsidRPr="00301B33">
                    <w:rPr>
                      <w:rFonts w:ascii="Calibri" w:hAnsi="Calibri" w:cs="Calibri"/>
                      <w:sz w:val="18"/>
                      <w:szCs w:val="18"/>
                    </w:rPr>
                    <w:t>Programiranje treninga agilnosti u odbojci</w:t>
                  </w:r>
                </w:p>
              </w:tc>
              <w:tc>
                <w:tcPr>
                  <w:tcW w:w="709" w:type="dxa"/>
                  <w:tcBorders>
                    <w:top w:val="single" w:sz="4" w:space="0" w:color="auto"/>
                    <w:left w:val="single" w:sz="4" w:space="0" w:color="auto"/>
                    <w:bottom w:val="single" w:sz="4" w:space="0" w:color="auto"/>
                    <w:right w:val="single" w:sz="4" w:space="0" w:color="auto"/>
                  </w:tcBorders>
                </w:tcPr>
                <w:p w14:paraId="3EB8A4BD" w14:textId="77777777" w:rsidR="00301B33" w:rsidRPr="00301B33" w:rsidRDefault="00301B33" w:rsidP="002C7416">
                  <w:pPr>
                    <w:spacing w:after="0"/>
                    <w:rPr>
                      <w:rFonts w:ascii="Calibri" w:hAnsi="Calibri" w:cs="Calibri"/>
                      <w:sz w:val="18"/>
                      <w:szCs w:val="18"/>
                    </w:rPr>
                  </w:pPr>
                  <w:r w:rsidRPr="00301B33">
                    <w:rPr>
                      <w:rFonts w:ascii="Calibri" w:hAnsi="Calibri" w:cs="Calibri"/>
                      <w:sz w:val="18"/>
                      <w:szCs w:val="18"/>
                    </w:rPr>
                    <w:t>4</w:t>
                  </w:r>
                </w:p>
              </w:tc>
              <w:tc>
                <w:tcPr>
                  <w:tcW w:w="3306" w:type="dxa"/>
                  <w:tcBorders>
                    <w:top w:val="single" w:sz="4" w:space="0" w:color="auto"/>
                    <w:left w:val="single" w:sz="4" w:space="0" w:color="auto"/>
                    <w:bottom w:val="single" w:sz="4" w:space="0" w:color="auto"/>
                    <w:right w:val="single" w:sz="4" w:space="0" w:color="auto"/>
                  </w:tcBorders>
                  <w:vAlign w:val="center"/>
                </w:tcPr>
                <w:p w14:paraId="4C94B75C" w14:textId="27AC7458" w:rsidR="00301B33" w:rsidRPr="00C2793E" w:rsidRDefault="00C2793E" w:rsidP="002C7416">
                  <w:pPr>
                    <w:spacing w:after="0" w:line="240" w:lineRule="auto"/>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301B33" w:rsidRPr="00301B33" w14:paraId="122DACEA" w14:textId="77777777" w:rsidTr="002C7416">
              <w:trPr>
                <w:trHeight w:val="403"/>
              </w:trPr>
              <w:tc>
                <w:tcPr>
                  <w:tcW w:w="696" w:type="dxa"/>
                  <w:tcBorders>
                    <w:top w:val="single" w:sz="4" w:space="0" w:color="auto"/>
                    <w:left w:val="single" w:sz="4" w:space="0" w:color="auto"/>
                    <w:bottom w:val="single" w:sz="4" w:space="0" w:color="auto"/>
                    <w:right w:val="single" w:sz="4" w:space="0" w:color="auto"/>
                  </w:tcBorders>
                  <w:noWrap/>
                  <w:vAlign w:val="center"/>
                </w:tcPr>
                <w:p w14:paraId="5AAFBAB6"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6</w:t>
                  </w:r>
                </w:p>
              </w:tc>
              <w:tc>
                <w:tcPr>
                  <w:tcW w:w="3988" w:type="dxa"/>
                  <w:tcBorders>
                    <w:top w:val="single" w:sz="4" w:space="0" w:color="auto"/>
                    <w:left w:val="single" w:sz="4" w:space="0" w:color="auto"/>
                    <w:bottom w:val="single" w:sz="4" w:space="0" w:color="auto"/>
                    <w:right w:val="single" w:sz="4" w:space="0" w:color="auto"/>
                  </w:tcBorders>
                  <w:noWrap/>
                </w:tcPr>
                <w:p w14:paraId="229AC55E" w14:textId="77777777" w:rsidR="00301B33" w:rsidRPr="00301B33" w:rsidRDefault="00301B33" w:rsidP="002C7416">
                  <w:pPr>
                    <w:widowControl w:val="0"/>
                    <w:shd w:val="clear" w:color="auto" w:fill="FFFFFF"/>
                    <w:autoSpaceDE w:val="0"/>
                    <w:autoSpaceDN w:val="0"/>
                    <w:adjustRightInd w:val="0"/>
                    <w:spacing w:after="0" w:line="260" w:lineRule="exact"/>
                    <w:rPr>
                      <w:rFonts w:ascii="Calibri" w:hAnsi="Calibri" w:cs="Calibri"/>
                      <w:sz w:val="18"/>
                      <w:szCs w:val="18"/>
                    </w:rPr>
                  </w:pPr>
                  <w:r w:rsidRPr="00301B33">
                    <w:rPr>
                      <w:rFonts w:ascii="Calibri" w:hAnsi="Calibri" w:cs="Calibri"/>
                      <w:sz w:val="18"/>
                      <w:szCs w:val="18"/>
                    </w:rPr>
                    <w:t>Programiranje treninga izdržljivosti u odbojci</w:t>
                  </w:r>
                </w:p>
              </w:tc>
              <w:tc>
                <w:tcPr>
                  <w:tcW w:w="709" w:type="dxa"/>
                  <w:tcBorders>
                    <w:top w:val="single" w:sz="4" w:space="0" w:color="auto"/>
                    <w:left w:val="single" w:sz="4" w:space="0" w:color="auto"/>
                    <w:bottom w:val="single" w:sz="4" w:space="0" w:color="auto"/>
                    <w:right w:val="single" w:sz="4" w:space="0" w:color="auto"/>
                  </w:tcBorders>
                </w:tcPr>
                <w:p w14:paraId="26926292"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4</w:t>
                  </w:r>
                </w:p>
              </w:tc>
              <w:tc>
                <w:tcPr>
                  <w:tcW w:w="3306" w:type="dxa"/>
                  <w:tcBorders>
                    <w:top w:val="single" w:sz="4" w:space="0" w:color="auto"/>
                    <w:left w:val="single" w:sz="4" w:space="0" w:color="auto"/>
                    <w:bottom w:val="single" w:sz="4" w:space="0" w:color="auto"/>
                    <w:right w:val="single" w:sz="4" w:space="0" w:color="auto"/>
                  </w:tcBorders>
                  <w:vAlign w:val="center"/>
                </w:tcPr>
                <w:p w14:paraId="58DC3016" w14:textId="50874379" w:rsidR="00301B33" w:rsidRPr="00C2793E" w:rsidRDefault="00C2793E" w:rsidP="002C7416">
                  <w:pPr>
                    <w:spacing w:after="0" w:line="240" w:lineRule="auto"/>
                    <w:rPr>
                      <w:rFonts w:ascii="Calibri" w:hAnsi="Calibri" w:cs="Calibri"/>
                      <w:sz w:val="18"/>
                      <w:szCs w:val="18"/>
                      <w:highlight w:val="yellow"/>
                    </w:rPr>
                  </w:pPr>
                  <w:r w:rsidRPr="00C2793E">
                    <w:rPr>
                      <w:rFonts w:ascii="Calibri" w:hAnsi="Calibri" w:cs="Calibri"/>
                      <w:sz w:val="18"/>
                      <w:szCs w:val="18"/>
                      <w:highlight w:val="yellow"/>
                    </w:rPr>
                    <w:t>Izv.prof.dr.sc. Mirjana Milić</w:t>
                  </w:r>
                </w:p>
              </w:tc>
            </w:tr>
            <w:tr w:rsidR="00301B33" w:rsidRPr="00301B33" w14:paraId="20AD0046" w14:textId="77777777" w:rsidTr="002C7416">
              <w:trPr>
                <w:trHeight w:val="403"/>
              </w:trPr>
              <w:tc>
                <w:tcPr>
                  <w:tcW w:w="696" w:type="dxa"/>
                  <w:tcBorders>
                    <w:top w:val="single" w:sz="4" w:space="0" w:color="auto"/>
                    <w:left w:val="single" w:sz="4" w:space="0" w:color="auto"/>
                    <w:bottom w:val="single" w:sz="4" w:space="0" w:color="auto"/>
                    <w:right w:val="single" w:sz="4" w:space="0" w:color="auto"/>
                  </w:tcBorders>
                  <w:noWrap/>
                  <w:vAlign w:val="center"/>
                </w:tcPr>
                <w:p w14:paraId="7D4F3637"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7</w:t>
                  </w:r>
                </w:p>
              </w:tc>
              <w:tc>
                <w:tcPr>
                  <w:tcW w:w="3988" w:type="dxa"/>
                  <w:tcBorders>
                    <w:top w:val="single" w:sz="4" w:space="0" w:color="auto"/>
                    <w:left w:val="single" w:sz="4" w:space="0" w:color="auto"/>
                    <w:bottom w:val="single" w:sz="4" w:space="0" w:color="auto"/>
                    <w:right w:val="single" w:sz="4" w:space="0" w:color="auto"/>
                  </w:tcBorders>
                  <w:noWrap/>
                </w:tcPr>
                <w:p w14:paraId="62DFD86F" w14:textId="77777777" w:rsidR="00301B33" w:rsidRPr="00301B33" w:rsidRDefault="00301B33" w:rsidP="002C7416">
                  <w:pPr>
                    <w:widowControl w:val="0"/>
                    <w:shd w:val="clear" w:color="auto" w:fill="FFFFFF"/>
                    <w:autoSpaceDE w:val="0"/>
                    <w:autoSpaceDN w:val="0"/>
                    <w:adjustRightInd w:val="0"/>
                    <w:spacing w:after="0" w:line="260" w:lineRule="exact"/>
                    <w:rPr>
                      <w:rFonts w:ascii="Calibri" w:hAnsi="Calibri" w:cs="Calibri"/>
                      <w:sz w:val="18"/>
                      <w:szCs w:val="18"/>
                    </w:rPr>
                  </w:pPr>
                  <w:r w:rsidRPr="00301B33">
                    <w:rPr>
                      <w:rFonts w:ascii="Calibri" w:hAnsi="Calibri" w:cs="Calibri"/>
                      <w:sz w:val="18"/>
                      <w:szCs w:val="18"/>
                    </w:rPr>
                    <w:t>Integrirana periodizacija u odbojci</w:t>
                  </w:r>
                </w:p>
              </w:tc>
              <w:tc>
                <w:tcPr>
                  <w:tcW w:w="709" w:type="dxa"/>
                  <w:tcBorders>
                    <w:top w:val="single" w:sz="4" w:space="0" w:color="auto"/>
                    <w:left w:val="single" w:sz="4" w:space="0" w:color="auto"/>
                    <w:bottom w:val="single" w:sz="4" w:space="0" w:color="auto"/>
                    <w:right w:val="single" w:sz="4" w:space="0" w:color="auto"/>
                  </w:tcBorders>
                </w:tcPr>
                <w:p w14:paraId="407F0F4A"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6</w:t>
                  </w:r>
                </w:p>
              </w:tc>
              <w:tc>
                <w:tcPr>
                  <w:tcW w:w="3306" w:type="dxa"/>
                  <w:tcBorders>
                    <w:top w:val="single" w:sz="4" w:space="0" w:color="auto"/>
                    <w:left w:val="single" w:sz="4" w:space="0" w:color="auto"/>
                    <w:bottom w:val="single" w:sz="4" w:space="0" w:color="auto"/>
                    <w:right w:val="single" w:sz="4" w:space="0" w:color="auto"/>
                  </w:tcBorders>
                  <w:vAlign w:val="center"/>
                </w:tcPr>
                <w:p w14:paraId="657A521D" w14:textId="05CE575A" w:rsidR="00301B33" w:rsidRPr="00301B33" w:rsidRDefault="00301B33" w:rsidP="002C7416">
                  <w:pPr>
                    <w:spacing w:after="0"/>
                    <w:rPr>
                      <w:rFonts w:ascii="Calibri" w:hAnsi="Calibri" w:cs="Calibri"/>
                      <w:sz w:val="18"/>
                      <w:szCs w:val="18"/>
                    </w:rPr>
                  </w:pPr>
                  <w:r w:rsidRPr="00301B33">
                    <w:rPr>
                      <w:rFonts w:ascii="Calibri" w:hAnsi="Calibri" w:cs="Calibri"/>
                      <w:spacing w:val="-1"/>
                      <w:sz w:val="18"/>
                      <w:szCs w:val="18"/>
                    </w:rPr>
                    <w:t xml:space="preserve">prof. </w:t>
                  </w:r>
                  <w:r w:rsidRPr="00301B33">
                    <w:rPr>
                      <w:rFonts w:ascii="Calibri" w:hAnsi="Calibri" w:cs="Calibri"/>
                      <w:sz w:val="18"/>
                      <w:szCs w:val="18"/>
                    </w:rPr>
                    <w:t xml:space="preserve">dr. </w:t>
                  </w:r>
                  <w:r w:rsidRPr="00301B33">
                    <w:rPr>
                      <w:rFonts w:ascii="Calibri" w:hAnsi="Calibri" w:cs="Calibri"/>
                      <w:spacing w:val="-1"/>
                      <w:sz w:val="18"/>
                      <w:szCs w:val="18"/>
                    </w:rPr>
                    <w:t>s</w:t>
                  </w:r>
                  <w:r w:rsidRPr="00301B33">
                    <w:rPr>
                      <w:rFonts w:ascii="Calibri" w:hAnsi="Calibri" w:cs="Calibri"/>
                      <w:spacing w:val="1"/>
                      <w:sz w:val="18"/>
                      <w:szCs w:val="18"/>
                    </w:rPr>
                    <w:t>c</w:t>
                  </w:r>
                  <w:r w:rsidRPr="00301B33">
                    <w:rPr>
                      <w:rFonts w:ascii="Calibri" w:hAnsi="Calibri" w:cs="Calibri"/>
                      <w:sz w:val="18"/>
                      <w:szCs w:val="18"/>
                    </w:rPr>
                    <w:t>.</w:t>
                  </w:r>
                  <w:r w:rsidRPr="00301B33">
                    <w:rPr>
                      <w:rFonts w:ascii="Calibri" w:hAnsi="Calibri" w:cs="Calibri"/>
                      <w:spacing w:val="4"/>
                      <w:sz w:val="18"/>
                      <w:szCs w:val="18"/>
                    </w:rPr>
                    <w:t xml:space="preserve"> </w:t>
                  </w:r>
                  <w:r w:rsidRPr="00301B33">
                    <w:rPr>
                      <w:rFonts w:ascii="Calibri" w:hAnsi="Calibri" w:cs="Calibri"/>
                      <w:sz w:val="18"/>
                      <w:szCs w:val="18"/>
                    </w:rPr>
                    <w:t>Zoran Grgantov</w:t>
                  </w:r>
                </w:p>
              </w:tc>
            </w:tr>
          </w:tbl>
          <w:p w14:paraId="27F039D3" w14:textId="77777777" w:rsidR="00301B33" w:rsidRPr="00301B33" w:rsidRDefault="00301B33" w:rsidP="002C7416">
            <w:pPr>
              <w:tabs>
                <w:tab w:val="left" w:pos="2820"/>
              </w:tabs>
              <w:spacing w:after="0"/>
              <w:rPr>
                <w:rFonts w:ascii="Calibri" w:hAnsi="Calibri" w:cs="Calibri"/>
                <w:sz w:val="18"/>
                <w:szCs w:val="18"/>
              </w:rPr>
            </w:pPr>
          </w:p>
          <w:p w14:paraId="45E71690" w14:textId="77777777" w:rsidR="00301B33" w:rsidRPr="00301B33" w:rsidRDefault="00301B33" w:rsidP="002C7416">
            <w:pPr>
              <w:tabs>
                <w:tab w:val="left" w:pos="2820"/>
              </w:tabs>
              <w:spacing w:after="0"/>
              <w:rPr>
                <w:rFonts w:ascii="Calibri" w:hAnsi="Calibri" w:cs="Calibri"/>
                <w:sz w:val="18"/>
                <w:szCs w:val="18"/>
              </w:rPr>
            </w:pPr>
          </w:p>
          <w:p w14:paraId="4D597405" w14:textId="77777777" w:rsidR="00301B33" w:rsidRPr="00301B33" w:rsidRDefault="00301B33" w:rsidP="002C7416">
            <w:pPr>
              <w:tabs>
                <w:tab w:val="left" w:pos="2820"/>
              </w:tabs>
              <w:spacing w:after="0"/>
              <w:rPr>
                <w:rFonts w:ascii="Calibri" w:hAnsi="Calibri" w:cs="Calibri"/>
                <w:sz w:val="18"/>
                <w:szCs w:val="18"/>
              </w:rPr>
            </w:pPr>
          </w:p>
        </w:tc>
      </w:tr>
      <w:tr w:rsidR="00301B33" w:rsidRPr="00301B33" w14:paraId="166A8C97" w14:textId="77777777" w:rsidTr="002C7416">
        <w:trPr>
          <w:trHeight w:val="349"/>
        </w:trPr>
        <w:tc>
          <w:tcPr>
            <w:tcW w:w="1582" w:type="dxa"/>
            <w:vMerge w:val="restart"/>
            <w:tcBorders>
              <w:left w:val="single" w:sz="12" w:space="0" w:color="auto"/>
            </w:tcBorders>
            <w:shd w:val="clear" w:color="auto" w:fill="CCFFFF"/>
            <w:tcMar>
              <w:left w:w="57" w:type="dxa"/>
              <w:right w:w="57" w:type="dxa"/>
            </w:tcMar>
            <w:vAlign w:val="center"/>
          </w:tcPr>
          <w:p w14:paraId="44DDB104"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lastRenderedPageBreak/>
              <w:t>Vrste izvođenja nastave:</w:t>
            </w:r>
          </w:p>
        </w:tc>
        <w:tc>
          <w:tcPr>
            <w:tcW w:w="4012" w:type="dxa"/>
            <w:gridSpan w:val="4"/>
            <w:vMerge w:val="restart"/>
            <w:tcMar>
              <w:left w:w="57" w:type="dxa"/>
              <w:right w:w="57" w:type="dxa"/>
            </w:tcMar>
            <w:vAlign w:val="center"/>
          </w:tcPr>
          <w:p w14:paraId="07DCB5CE" w14:textId="77777777" w:rsidR="00301B33" w:rsidRPr="00301B33" w:rsidRDefault="00301B33" w:rsidP="002C7416">
            <w:pPr>
              <w:pStyle w:val="FieldText"/>
              <w:rPr>
                <w:rFonts w:ascii="Calibri" w:hAnsi="Calibri" w:cs="Calibri"/>
                <w:b w:val="0"/>
                <w:sz w:val="18"/>
                <w:szCs w:val="18"/>
                <w:lang w:val="hr-HR"/>
              </w:rPr>
            </w:pPr>
            <w:r w:rsidRPr="00301B33">
              <w:rPr>
                <w:rFonts w:ascii="Segoe UI Symbol" w:eastAsia="MS Gothic" w:hAnsi="Segoe UI Symbol" w:cs="Segoe UI Symbol"/>
                <w:b w:val="0"/>
                <w:sz w:val="18"/>
                <w:szCs w:val="18"/>
                <w:shd w:val="clear" w:color="auto" w:fill="000000"/>
                <w:lang w:val="hr-HR"/>
              </w:rPr>
              <w:t>☐</w:t>
            </w:r>
            <w:r w:rsidRPr="00301B33">
              <w:rPr>
                <w:rFonts w:ascii="Calibri" w:hAnsi="Calibri" w:cs="Calibri"/>
                <w:b w:val="0"/>
                <w:sz w:val="18"/>
                <w:szCs w:val="18"/>
                <w:lang w:val="hr-HR"/>
              </w:rPr>
              <w:t xml:space="preserve"> predavanja</w:t>
            </w:r>
          </w:p>
          <w:p w14:paraId="39376106" w14:textId="77777777" w:rsidR="00301B33" w:rsidRPr="00301B33" w:rsidRDefault="00301B33" w:rsidP="002C7416">
            <w:pPr>
              <w:pStyle w:val="FieldText"/>
              <w:rPr>
                <w:rFonts w:ascii="Calibri" w:hAnsi="Calibri" w:cs="Calibri"/>
                <w:b w:val="0"/>
                <w:sz w:val="18"/>
                <w:szCs w:val="18"/>
                <w:lang w:val="hr-HR"/>
              </w:rPr>
            </w:pPr>
            <w:r w:rsidRPr="00301B33">
              <w:rPr>
                <w:rFonts w:ascii="Segoe UI Symbol" w:eastAsia="MS Gothic" w:hAnsi="Segoe UI Symbol" w:cs="Segoe UI Symbol"/>
                <w:b w:val="0"/>
                <w:sz w:val="18"/>
                <w:szCs w:val="18"/>
                <w:shd w:val="clear" w:color="auto" w:fill="000000"/>
                <w:lang w:val="hr-HR"/>
              </w:rPr>
              <w:t>☐</w:t>
            </w:r>
            <w:r w:rsidRPr="00301B33">
              <w:rPr>
                <w:rFonts w:ascii="Calibri" w:hAnsi="Calibri" w:cs="Calibri"/>
                <w:b w:val="0"/>
                <w:sz w:val="18"/>
                <w:szCs w:val="18"/>
                <w:lang w:val="hr-HR"/>
              </w:rPr>
              <w:t xml:space="preserve"> seminari i radionice  </w:t>
            </w:r>
          </w:p>
          <w:p w14:paraId="1C91FE12" w14:textId="77777777" w:rsidR="00301B33" w:rsidRPr="00301B33" w:rsidRDefault="00301B33" w:rsidP="002C7416">
            <w:pPr>
              <w:pStyle w:val="FieldText"/>
              <w:rPr>
                <w:rFonts w:ascii="Calibri" w:hAnsi="Calibri" w:cs="Calibri"/>
                <w:b w:val="0"/>
                <w:sz w:val="18"/>
                <w:szCs w:val="18"/>
                <w:lang w:val="hr-HR"/>
              </w:rPr>
            </w:pPr>
            <w:r w:rsidRPr="00301B33">
              <w:rPr>
                <w:rFonts w:ascii="Segoe UI Symbol" w:eastAsia="MS Gothic" w:hAnsi="Segoe UI Symbol" w:cs="Segoe UI Symbol"/>
                <w:b w:val="0"/>
                <w:sz w:val="18"/>
                <w:szCs w:val="18"/>
                <w:lang w:val="hr-HR"/>
              </w:rPr>
              <w:t>☐</w:t>
            </w:r>
            <w:r w:rsidRPr="00301B33">
              <w:rPr>
                <w:rFonts w:ascii="Calibri" w:hAnsi="Calibri" w:cs="Calibri"/>
                <w:b w:val="0"/>
                <w:sz w:val="18"/>
                <w:szCs w:val="18"/>
                <w:lang w:val="hr-HR"/>
              </w:rPr>
              <w:t xml:space="preserve">vježbe  </w:t>
            </w:r>
          </w:p>
          <w:p w14:paraId="27CCB8AE" w14:textId="77777777" w:rsidR="00301B33" w:rsidRPr="00301B33" w:rsidRDefault="00301B33" w:rsidP="002C7416">
            <w:pPr>
              <w:pStyle w:val="FieldText"/>
              <w:rPr>
                <w:rFonts w:ascii="Calibri" w:hAnsi="Calibri" w:cs="Calibri"/>
                <w:b w:val="0"/>
                <w:sz w:val="18"/>
                <w:szCs w:val="18"/>
                <w:lang w:val="hr-HR"/>
              </w:rPr>
            </w:pPr>
            <w:r w:rsidRPr="00301B33">
              <w:rPr>
                <w:rFonts w:ascii="Segoe UI Symbol" w:eastAsia="MS Gothic" w:hAnsi="Segoe UI Symbol" w:cs="Segoe UI Symbol"/>
                <w:b w:val="0"/>
                <w:sz w:val="18"/>
                <w:szCs w:val="18"/>
                <w:lang w:val="hr-HR"/>
              </w:rPr>
              <w:t>☐</w:t>
            </w:r>
            <w:r w:rsidRPr="00301B33">
              <w:rPr>
                <w:rFonts w:ascii="Calibri" w:hAnsi="Calibri" w:cs="Calibri"/>
                <w:b w:val="0"/>
                <w:sz w:val="18"/>
                <w:szCs w:val="18"/>
                <w:lang w:val="hr-HR"/>
              </w:rPr>
              <w:t xml:space="preserve"> </w:t>
            </w:r>
            <w:r w:rsidRPr="00301B33">
              <w:rPr>
                <w:rFonts w:ascii="Calibri" w:hAnsi="Calibri" w:cs="Calibri"/>
                <w:b w:val="0"/>
                <w:i/>
                <w:sz w:val="18"/>
                <w:szCs w:val="18"/>
                <w:lang w:val="hr-HR"/>
              </w:rPr>
              <w:t>on line</w:t>
            </w:r>
            <w:r w:rsidRPr="00301B33">
              <w:rPr>
                <w:rFonts w:ascii="Calibri" w:hAnsi="Calibri" w:cs="Calibri"/>
                <w:b w:val="0"/>
                <w:sz w:val="18"/>
                <w:szCs w:val="18"/>
                <w:lang w:val="hr-HR"/>
              </w:rPr>
              <w:t xml:space="preserve"> u cijelosti</w:t>
            </w:r>
          </w:p>
          <w:p w14:paraId="73D5B144" w14:textId="77777777" w:rsidR="00301B33" w:rsidRPr="00301B33" w:rsidRDefault="00301B33" w:rsidP="002C7416">
            <w:pPr>
              <w:pStyle w:val="FieldText"/>
              <w:rPr>
                <w:rFonts w:ascii="Calibri" w:hAnsi="Calibri" w:cs="Calibri"/>
                <w:b w:val="0"/>
                <w:sz w:val="18"/>
                <w:szCs w:val="18"/>
                <w:lang w:val="hr-HR"/>
              </w:rPr>
            </w:pPr>
            <w:r w:rsidRPr="00301B33">
              <w:rPr>
                <w:rFonts w:ascii="Segoe UI Symbol" w:eastAsia="MS Gothic" w:hAnsi="Segoe UI Symbol" w:cs="Segoe UI Symbol"/>
                <w:b w:val="0"/>
                <w:sz w:val="18"/>
                <w:szCs w:val="18"/>
                <w:shd w:val="clear" w:color="auto" w:fill="000000"/>
                <w:lang w:val="hr-HR"/>
              </w:rPr>
              <w:t>☐</w:t>
            </w:r>
            <w:r w:rsidRPr="00301B33">
              <w:rPr>
                <w:rFonts w:ascii="Calibri" w:hAnsi="Calibri" w:cs="Calibri"/>
                <w:b w:val="0"/>
                <w:sz w:val="18"/>
                <w:szCs w:val="18"/>
                <w:lang w:val="hr-HR"/>
              </w:rPr>
              <w:t xml:space="preserve"> mješovito e-učenje</w:t>
            </w:r>
          </w:p>
          <w:p w14:paraId="67FE7789" w14:textId="77777777" w:rsidR="00301B33" w:rsidRPr="00301B33" w:rsidRDefault="00301B33" w:rsidP="002C7416">
            <w:pPr>
              <w:tabs>
                <w:tab w:val="left" w:pos="2820"/>
              </w:tabs>
              <w:spacing w:after="0"/>
              <w:rPr>
                <w:rFonts w:ascii="Calibri" w:hAnsi="Calibri" w:cs="Calibri"/>
                <w:sz w:val="18"/>
                <w:szCs w:val="18"/>
              </w:rPr>
            </w:pPr>
            <w:r w:rsidRPr="00301B33">
              <w:rPr>
                <w:rFonts w:ascii="Segoe UI Symbol" w:eastAsia="MS Gothic" w:hAnsi="Segoe UI Symbol" w:cs="Segoe UI Symbol"/>
                <w:sz w:val="18"/>
                <w:szCs w:val="18"/>
              </w:rPr>
              <w:t>☐</w:t>
            </w:r>
            <w:r w:rsidRPr="00301B33">
              <w:rPr>
                <w:rFonts w:ascii="Calibri" w:hAnsi="Calibri" w:cs="Calibri"/>
                <w:sz w:val="18"/>
                <w:szCs w:val="18"/>
              </w:rPr>
              <w:t xml:space="preserve"> terenska nastava</w:t>
            </w:r>
          </w:p>
        </w:tc>
        <w:tc>
          <w:tcPr>
            <w:tcW w:w="3961" w:type="dxa"/>
            <w:gridSpan w:val="9"/>
            <w:vMerge w:val="restart"/>
            <w:tcMar>
              <w:left w:w="57" w:type="dxa"/>
              <w:right w:w="57" w:type="dxa"/>
            </w:tcMar>
            <w:vAlign w:val="center"/>
          </w:tcPr>
          <w:p w14:paraId="283CAA19" w14:textId="77777777" w:rsidR="00301B33" w:rsidRPr="00301B33" w:rsidRDefault="00301B33" w:rsidP="002C7416">
            <w:pPr>
              <w:pStyle w:val="FieldText"/>
              <w:rPr>
                <w:rFonts w:ascii="Calibri" w:hAnsi="Calibri" w:cs="Calibri"/>
                <w:b w:val="0"/>
                <w:sz w:val="18"/>
                <w:szCs w:val="18"/>
                <w:lang w:val="hr-HR"/>
              </w:rPr>
            </w:pPr>
            <w:r w:rsidRPr="00301B33">
              <w:rPr>
                <w:rFonts w:ascii="Segoe UI Symbol" w:eastAsia="MS Gothic" w:hAnsi="Segoe UI Symbol" w:cs="Segoe UI Symbol"/>
                <w:b w:val="0"/>
                <w:sz w:val="18"/>
                <w:szCs w:val="18"/>
                <w:shd w:val="clear" w:color="auto" w:fill="000000"/>
                <w:lang w:val="hr-HR"/>
              </w:rPr>
              <w:t>☐</w:t>
            </w:r>
            <w:r w:rsidRPr="00301B33">
              <w:rPr>
                <w:rFonts w:ascii="Calibri" w:hAnsi="Calibri" w:cs="Calibri"/>
                <w:b w:val="0"/>
                <w:sz w:val="18"/>
                <w:szCs w:val="18"/>
                <w:lang w:val="hr-HR"/>
              </w:rPr>
              <w:t xml:space="preserve"> samostalni  zadaci  </w:t>
            </w:r>
          </w:p>
          <w:p w14:paraId="3A564711" w14:textId="77777777" w:rsidR="00301B33" w:rsidRPr="00301B33" w:rsidRDefault="00301B33" w:rsidP="002C7416">
            <w:pPr>
              <w:pStyle w:val="FieldText"/>
              <w:rPr>
                <w:rFonts w:ascii="Calibri" w:hAnsi="Calibri" w:cs="Calibri"/>
                <w:b w:val="0"/>
                <w:sz w:val="18"/>
                <w:szCs w:val="18"/>
                <w:lang w:val="hr-HR"/>
              </w:rPr>
            </w:pPr>
            <w:r w:rsidRPr="00301B33">
              <w:rPr>
                <w:rFonts w:ascii="Segoe UI Symbol" w:eastAsia="MS Gothic" w:hAnsi="Segoe UI Symbol" w:cs="Segoe UI Symbol"/>
                <w:b w:val="0"/>
                <w:sz w:val="18"/>
                <w:szCs w:val="18"/>
                <w:lang w:val="hr-HR"/>
              </w:rPr>
              <w:t>☐</w:t>
            </w:r>
            <w:r w:rsidRPr="00301B33">
              <w:rPr>
                <w:rFonts w:ascii="Calibri" w:hAnsi="Calibri" w:cs="Calibri"/>
                <w:b w:val="0"/>
                <w:sz w:val="18"/>
                <w:szCs w:val="18"/>
                <w:lang w:val="hr-HR"/>
              </w:rPr>
              <w:t xml:space="preserve"> multimedija </w:t>
            </w:r>
          </w:p>
          <w:p w14:paraId="1AF123AE" w14:textId="77777777" w:rsidR="00301B33" w:rsidRPr="00301B33" w:rsidRDefault="00301B33" w:rsidP="002C7416">
            <w:pPr>
              <w:pStyle w:val="FieldText"/>
              <w:rPr>
                <w:rFonts w:ascii="Calibri" w:hAnsi="Calibri" w:cs="Calibri"/>
                <w:b w:val="0"/>
                <w:sz w:val="18"/>
                <w:szCs w:val="18"/>
                <w:lang w:val="hr-HR"/>
              </w:rPr>
            </w:pPr>
            <w:r w:rsidRPr="00301B33">
              <w:rPr>
                <w:rFonts w:ascii="Segoe UI Symbol" w:eastAsia="MS Gothic" w:hAnsi="Segoe UI Symbol" w:cs="Segoe UI Symbol"/>
                <w:b w:val="0"/>
                <w:sz w:val="18"/>
                <w:szCs w:val="18"/>
                <w:lang w:val="hr-HR"/>
              </w:rPr>
              <w:t>☐</w:t>
            </w:r>
            <w:r w:rsidRPr="00301B33">
              <w:rPr>
                <w:rFonts w:ascii="Calibri" w:hAnsi="Calibri" w:cs="Calibri"/>
                <w:b w:val="0"/>
                <w:sz w:val="18"/>
                <w:szCs w:val="18"/>
                <w:lang w:val="hr-HR"/>
              </w:rPr>
              <w:t xml:space="preserve"> laboratorij</w:t>
            </w:r>
          </w:p>
          <w:p w14:paraId="2FF28F25" w14:textId="77777777" w:rsidR="00301B33" w:rsidRPr="00301B33" w:rsidRDefault="00301B33" w:rsidP="002C7416">
            <w:pPr>
              <w:pStyle w:val="FieldText"/>
              <w:rPr>
                <w:rFonts w:ascii="Calibri" w:hAnsi="Calibri" w:cs="Calibri"/>
                <w:b w:val="0"/>
                <w:sz w:val="18"/>
                <w:szCs w:val="18"/>
                <w:lang w:val="hr-HR"/>
              </w:rPr>
            </w:pPr>
            <w:r w:rsidRPr="00301B33">
              <w:rPr>
                <w:rFonts w:ascii="Segoe UI Symbol" w:eastAsia="MS Gothic" w:hAnsi="Segoe UI Symbol" w:cs="Segoe UI Symbol"/>
                <w:b w:val="0"/>
                <w:sz w:val="18"/>
                <w:szCs w:val="18"/>
                <w:lang w:val="hr-HR"/>
              </w:rPr>
              <w:t>☐</w:t>
            </w:r>
            <w:r w:rsidRPr="00301B33">
              <w:rPr>
                <w:rFonts w:ascii="Calibri" w:hAnsi="Calibri" w:cs="Calibri"/>
                <w:b w:val="0"/>
                <w:sz w:val="18"/>
                <w:szCs w:val="18"/>
                <w:lang w:val="hr-HR"/>
              </w:rPr>
              <w:t xml:space="preserve"> mentorski rad</w:t>
            </w:r>
          </w:p>
          <w:p w14:paraId="076A5C7B" w14:textId="77777777" w:rsidR="00301B33" w:rsidRPr="00301B33" w:rsidRDefault="00301B33" w:rsidP="002C7416">
            <w:pPr>
              <w:tabs>
                <w:tab w:val="left" w:pos="2820"/>
              </w:tabs>
              <w:spacing w:after="0"/>
              <w:rPr>
                <w:rFonts w:ascii="Calibri" w:hAnsi="Calibri" w:cs="Calibri"/>
                <w:sz w:val="18"/>
                <w:szCs w:val="18"/>
              </w:rPr>
            </w:pPr>
            <w:r w:rsidRPr="00301B33">
              <w:rPr>
                <w:rFonts w:ascii="Segoe UI Symbol" w:eastAsia="MS Gothic" w:hAnsi="Segoe UI Symbol" w:cs="Segoe UI Symbol"/>
                <w:sz w:val="18"/>
                <w:szCs w:val="18"/>
              </w:rPr>
              <w:t>☐</w:t>
            </w:r>
            <w:r w:rsidRPr="00301B33">
              <w:rPr>
                <w:rFonts w:ascii="Calibri" w:hAnsi="Calibri" w:cs="Calibri"/>
                <w:sz w:val="18"/>
                <w:szCs w:val="18"/>
              </w:rPr>
              <w:t xml:space="preserve"> </w:t>
            </w: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sz w:val="18"/>
                <w:szCs w:val="18"/>
              </w:rPr>
              <w:t> </w:t>
            </w:r>
            <w:r w:rsidRPr="00301B33">
              <w:rPr>
                <w:rFonts w:ascii="Calibri" w:hAnsi="Calibri" w:cs="Calibri"/>
                <w:sz w:val="18"/>
                <w:szCs w:val="18"/>
              </w:rPr>
              <w:t> </w:t>
            </w:r>
            <w:r w:rsidRPr="00301B33">
              <w:rPr>
                <w:rFonts w:ascii="Calibri" w:hAnsi="Calibri" w:cs="Calibri"/>
                <w:sz w:val="18"/>
                <w:szCs w:val="18"/>
              </w:rPr>
              <w:t> </w:t>
            </w:r>
            <w:r w:rsidRPr="00301B33">
              <w:rPr>
                <w:rFonts w:ascii="Calibri" w:hAnsi="Calibri" w:cs="Calibri"/>
                <w:sz w:val="18"/>
                <w:szCs w:val="18"/>
              </w:rPr>
              <w:t> </w:t>
            </w:r>
            <w:r w:rsidRPr="00301B33">
              <w:rPr>
                <w:rFonts w:ascii="Calibri" w:hAnsi="Calibri" w:cs="Calibri"/>
                <w:sz w:val="18"/>
                <w:szCs w:val="18"/>
              </w:rPr>
              <w:t> </w:t>
            </w:r>
            <w:r w:rsidRPr="00301B33">
              <w:rPr>
                <w:rFonts w:ascii="Calibri" w:hAnsi="Calibri" w:cs="Calibri"/>
                <w:sz w:val="18"/>
                <w:szCs w:val="18"/>
              </w:rPr>
              <w:fldChar w:fldCharType="end"/>
            </w:r>
            <w:r w:rsidRPr="00301B33">
              <w:rPr>
                <w:rFonts w:ascii="Calibri" w:hAnsi="Calibri" w:cs="Calibri"/>
                <w:sz w:val="18"/>
                <w:szCs w:val="18"/>
              </w:rPr>
              <w:t xml:space="preserve"> (ostalo upisati)</w:t>
            </w:r>
            <w:r w:rsidRPr="00301B33">
              <w:rPr>
                <w:rFonts w:ascii="Calibri" w:hAnsi="Calibri" w:cs="Calibri"/>
                <w:b/>
                <w:sz w:val="18"/>
                <w:szCs w:val="18"/>
              </w:rPr>
              <w:t xml:space="preserve"> </w:t>
            </w:r>
            <w:r w:rsidRPr="00301B33">
              <w:rPr>
                <w:rFonts w:ascii="Calibri" w:hAnsi="Calibri" w:cs="Calibri"/>
                <w:b/>
                <w:sz w:val="18"/>
                <w:szCs w:val="18"/>
                <w:bdr w:val="single" w:sz="12" w:space="0" w:color="auto"/>
              </w:rPr>
              <w:t xml:space="preserve"> </w:t>
            </w:r>
          </w:p>
        </w:tc>
      </w:tr>
      <w:tr w:rsidR="00301B33" w:rsidRPr="00301B33" w14:paraId="72F3327E" w14:textId="77777777" w:rsidTr="002C7416">
        <w:trPr>
          <w:trHeight w:val="577"/>
        </w:trPr>
        <w:tc>
          <w:tcPr>
            <w:tcW w:w="1582" w:type="dxa"/>
            <w:vMerge/>
            <w:tcBorders>
              <w:left w:val="single" w:sz="12" w:space="0" w:color="auto"/>
              <w:bottom w:val="single" w:sz="4" w:space="0" w:color="auto"/>
            </w:tcBorders>
            <w:shd w:val="clear" w:color="auto" w:fill="CCFFFF"/>
            <w:tcMar>
              <w:left w:w="57" w:type="dxa"/>
              <w:right w:w="57" w:type="dxa"/>
            </w:tcMar>
            <w:vAlign w:val="center"/>
          </w:tcPr>
          <w:p w14:paraId="10A02F49" w14:textId="77777777" w:rsidR="00301B33" w:rsidRPr="00301B33" w:rsidRDefault="00301B33" w:rsidP="002C7416">
            <w:pPr>
              <w:tabs>
                <w:tab w:val="left" w:pos="2820"/>
              </w:tabs>
              <w:spacing w:after="0"/>
              <w:rPr>
                <w:rFonts w:ascii="Calibri" w:hAnsi="Calibri" w:cs="Calibri"/>
                <w:color w:val="000000"/>
                <w:sz w:val="18"/>
                <w:szCs w:val="18"/>
              </w:rPr>
            </w:pPr>
          </w:p>
        </w:tc>
        <w:tc>
          <w:tcPr>
            <w:tcW w:w="4012" w:type="dxa"/>
            <w:gridSpan w:val="4"/>
            <w:vMerge/>
            <w:tcMar>
              <w:left w:w="57" w:type="dxa"/>
              <w:right w:w="57" w:type="dxa"/>
            </w:tcMar>
            <w:vAlign w:val="center"/>
          </w:tcPr>
          <w:p w14:paraId="6C42C05C" w14:textId="77777777" w:rsidR="00301B33" w:rsidRPr="00301B33" w:rsidRDefault="00301B33" w:rsidP="002C7416">
            <w:pPr>
              <w:pStyle w:val="FieldText"/>
              <w:rPr>
                <w:rFonts w:ascii="Calibri" w:hAnsi="Calibri" w:cs="Calibri"/>
                <w:b w:val="0"/>
                <w:sz w:val="18"/>
                <w:szCs w:val="18"/>
                <w:lang w:val="hr-HR"/>
              </w:rPr>
            </w:pPr>
          </w:p>
        </w:tc>
        <w:tc>
          <w:tcPr>
            <w:tcW w:w="3961" w:type="dxa"/>
            <w:gridSpan w:val="9"/>
            <w:vMerge/>
            <w:tcMar>
              <w:left w:w="57" w:type="dxa"/>
              <w:right w:w="57" w:type="dxa"/>
            </w:tcMar>
            <w:vAlign w:val="center"/>
          </w:tcPr>
          <w:p w14:paraId="57DA7624" w14:textId="77777777" w:rsidR="00301B33" w:rsidRPr="00301B33" w:rsidRDefault="00301B33" w:rsidP="002C7416">
            <w:pPr>
              <w:pStyle w:val="FieldText"/>
              <w:rPr>
                <w:rFonts w:ascii="Calibri" w:hAnsi="Calibri" w:cs="Calibri"/>
                <w:b w:val="0"/>
                <w:sz w:val="18"/>
                <w:szCs w:val="18"/>
                <w:lang w:val="hr-HR"/>
              </w:rPr>
            </w:pPr>
          </w:p>
        </w:tc>
      </w:tr>
      <w:tr w:rsidR="00301B33" w:rsidRPr="00301B33" w14:paraId="13155E68" w14:textId="77777777" w:rsidTr="002C7416">
        <w:tc>
          <w:tcPr>
            <w:tcW w:w="1582" w:type="dxa"/>
            <w:tcBorders>
              <w:left w:val="single" w:sz="12" w:space="0" w:color="auto"/>
              <w:bottom w:val="single" w:sz="12" w:space="0" w:color="auto"/>
            </w:tcBorders>
            <w:shd w:val="clear" w:color="auto" w:fill="CCFFFF"/>
            <w:tcMar>
              <w:left w:w="57" w:type="dxa"/>
              <w:right w:w="57" w:type="dxa"/>
            </w:tcMar>
            <w:vAlign w:val="center"/>
          </w:tcPr>
          <w:p w14:paraId="76E50FCB"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Obveze studenata</w:t>
            </w:r>
          </w:p>
        </w:tc>
        <w:tc>
          <w:tcPr>
            <w:tcW w:w="7973" w:type="dxa"/>
            <w:gridSpan w:val="13"/>
            <w:tcBorders>
              <w:bottom w:val="single" w:sz="12" w:space="0" w:color="auto"/>
              <w:right w:val="single" w:sz="12" w:space="0" w:color="auto"/>
            </w:tcBorders>
            <w:tcMar>
              <w:left w:w="57" w:type="dxa"/>
              <w:right w:w="57" w:type="dxa"/>
            </w:tcMar>
            <w:vAlign w:val="center"/>
          </w:tcPr>
          <w:p w14:paraId="4C9BE10C"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r>
      <w:tr w:rsidR="00301B33" w:rsidRPr="00301B33" w14:paraId="693FA738" w14:textId="77777777" w:rsidTr="002C7416">
        <w:trPr>
          <w:trHeight w:val="397"/>
        </w:trPr>
        <w:tc>
          <w:tcPr>
            <w:tcW w:w="1582" w:type="dxa"/>
            <w:vMerge w:val="restart"/>
            <w:tcBorders>
              <w:top w:val="single" w:sz="12" w:space="0" w:color="auto"/>
              <w:left w:val="single" w:sz="12" w:space="0" w:color="auto"/>
            </w:tcBorders>
            <w:shd w:val="clear" w:color="auto" w:fill="CCFFFF"/>
            <w:tcMar>
              <w:left w:w="57" w:type="dxa"/>
              <w:right w:w="57" w:type="dxa"/>
            </w:tcMar>
            <w:vAlign w:val="center"/>
          </w:tcPr>
          <w:p w14:paraId="35D3757A"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 xml:space="preserve">Praćenje rada studenata </w:t>
            </w:r>
            <w:r w:rsidRPr="00301B33">
              <w:rPr>
                <w:rFonts w:ascii="Calibri" w:hAnsi="Calibri" w:cs="Calibri"/>
                <w:i/>
                <w:color w:val="000000"/>
                <w:sz w:val="18"/>
                <w:szCs w:val="18"/>
              </w:rPr>
              <w:t>(upisati udio u ECTS bodovima za svaku aktivnost tako da ukupni broj ECTS bodova odgovara bodovnoj vrijednosti predmeta):</w:t>
            </w:r>
          </w:p>
        </w:tc>
        <w:tc>
          <w:tcPr>
            <w:tcW w:w="2115" w:type="dxa"/>
            <w:tcBorders>
              <w:top w:val="single" w:sz="12" w:space="0" w:color="auto"/>
            </w:tcBorders>
            <w:tcMar>
              <w:left w:w="57" w:type="dxa"/>
              <w:right w:w="57" w:type="dxa"/>
            </w:tcMar>
            <w:vAlign w:val="center"/>
          </w:tcPr>
          <w:p w14:paraId="0C4E9DEB"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Pohađanje nastave</w:t>
            </w:r>
          </w:p>
        </w:tc>
        <w:tc>
          <w:tcPr>
            <w:tcW w:w="987" w:type="dxa"/>
            <w:tcBorders>
              <w:top w:val="single" w:sz="12" w:space="0" w:color="auto"/>
            </w:tcBorders>
            <w:tcMar>
              <w:left w:w="57" w:type="dxa"/>
              <w:right w:w="57" w:type="dxa"/>
            </w:tcMar>
            <w:vAlign w:val="center"/>
          </w:tcPr>
          <w:p w14:paraId="3F0CF69F"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1,5</w:t>
            </w:r>
          </w:p>
        </w:tc>
        <w:tc>
          <w:tcPr>
            <w:tcW w:w="1284" w:type="dxa"/>
            <w:gridSpan w:val="3"/>
            <w:tcBorders>
              <w:top w:val="single" w:sz="12" w:space="0" w:color="auto"/>
            </w:tcBorders>
            <w:tcMar>
              <w:left w:w="57" w:type="dxa"/>
              <w:right w:w="57" w:type="dxa"/>
            </w:tcMar>
            <w:vAlign w:val="center"/>
          </w:tcPr>
          <w:p w14:paraId="6F5DF8B7"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Istraživanje</w:t>
            </w:r>
          </w:p>
        </w:tc>
        <w:tc>
          <w:tcPr>
            <w:tcW w:w="1212" w:type="dxa"/>
            <w:tcBorders>
              <w:top w:val="single" w:sz="12" w:space="0" w:color="auto"/>
            </w:tcBorders>
            <w:tcMar>
              <w:left w:w="57" w:type="dxa"/>
              <w:right w:w="57" w:type="dxa"/>
            </w:tcMar>
            <w:vAlign w:val="center"/>
          </w:tcPr>
          <w:p w14:paraId="031B8536"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c>
          <w:tcPr>
            <w:tcW w:w="1817" w:type="dxa"/>
            <w:gridSpan w:val="5"/>
            <w:tcBorders>
              <w:top w:val="single" w:sz="12" w:space="0" w:color="auto"/>
              <w:right w:val="single" w:sz="4" w:space="0" w:color="auto"/>
            </w:tcBorders>
            <w:tcMar>
              <w:left w:w="57" w:type="dxa"/>
              <w:right w:w="57" w:type="dxa"/>
            </w:tcMar>
            <w:vAlign w:val="center"/>
          </w:tcPr>
          <w:p w14:paraId="51D21E7D"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color w:val="000000"/>
                <w:sz w:val="18"/>
                <w:szCs w:val="18"/>
                <w:lang w:val="hr-HR"/>
              </w:rPr>
              <w:t>Praktični rad</w:t>
            </w:r>
          </w:p>
        </w:tc>
        <w:tc>
          <w:tcPr>
            <w:tcW w:w="558" w:type="dxa"/>
            <w:gridSpan w:val="2"/>
            <w:tcBorders>
              <w:top w:val="single" w:sz="12" w:space="0" w:color="auto"/>
              <w:left w:val="single" w:sz="4" w:space="0" w:color="auto"/>
              <w:right w:val="single" w:sz="12" w:space="0" w:color="auto"/>
            </w:tcBorders>
            <w:tcMar>
              <w:left w:w="57" w:type="dxa"/>
              <w:right w:w="57" w:type="dxa"/>
            </w:tcMar>
            <w:vAlign w:val="center"/>
          </w:tcPr>
          <w:p w14:paraId="04E89242"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r>
      <w:tr w:rsidR="00301B33" w:rsidRPr="00301B33" w14:paraId="3ED796A6" w14:textId="77777777" w:rsidTr="002C7416">
        <w:trPr>
          <w:trHeight w:val="397"/>
        </w:trPr>
        <w:tc>
          <w:tcPr>
            <w:tcW w:w="1582" w:type="dxa"/>
            <w:vMerge/>
            <w:tcBorders>
              <w:left w:val="single" w:sz="12" w:space="0" w:color="auto"/>
            </w:tcBorders>
            <w:shd w:val="clear" w:color="auto" w:fill="CCFFFF"/>
            <w:tcMar>
              <w:left w:w="57" w:type="dxa"/>
              <w:right w:w="57" w:type="dxa"/>
            </w:tcMar>
            <w:vAlign w:val="center"/>
          </w:tcPr>
          <w:p w14:paraId="49FF06DB" w14:textId="77777777" w:rsidR="00301B33" w:rsidRPr="00301B33" w:rsidRDefault="00301B33" w:rsidP="002C7416">
            <w:pPr>
              <w:numPr>
                <w:ilvl w:val="0"/>
                <w:numId w:val="3"/>
              </w:numPr>
              <w:tabs>
                <w:tab w:val="left" w:pos="2820"/>
              </w:tabs>
              <w:spacing w:after="0" w:line="240" w:lineRule="auto"/>
              <w:rPr>
                <w:rFonts w:ascii="Calibri" w:hAnsi="Calibri" w:cs="Calibri"/>
                <w:color w:val="000000"/>
                <w:sz w:val="18"/>
                <w:szCs w:val="18"/>
              </w:rPr>
            </w:pPr>
          </w:p>
        </w:tc>
        <w:tc>
          <w:tcPr>
            <w:tcW w:w="2115" w:type="dxa"/>
            <w:shd w:val="clear" w:color="auto" w:fill="auto"/>
            <w:tcMar>
              <w:left w:w="57" w:type="dxa"/>
              <w:right w:w="57" w:type="dxa"/>
            </w:tcMar>
            <w:vAlign w:val="center"/>
          </w:tcPr>
          <w:p w14:paraId="57B6CE88"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Eksperimentalni rad</w:t>
            </w:r>
          </w:p>
        </w:tc>
        <w:tc>
          <w:tcPr>
            <w:tcW w:w="987" w:type="dxa"/>
            <w:shd w:val="clear" w:color="auto" w:fill="auto"/>
            <w:tcMar>
              <w:left w:w="57" w:type="dxa"/>
              <w:right w:w="57" w:type="dxa"/>
            </w:tcMar>
            <w:vAlign w:val="center"/>
          </w:tcPr>
          <w:p w14:paraId="1B1E227B"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c>
          <w:tcPr>
            <w:tcW w:w="1284" w:type="dxa"/>
            <w:gridSpan w:val="3"/>
            <w:shd w:val="clear" w:color="auto" w:fill="auto"/>
            <w:tcMar>
              <w:left w:w="57" w:type="dxa"/>
              <w:right w:w="57" w:type="dxa"/>
            </w:tcMar>
            <w:vAlign w:val="center"/>
          </w:tcPr>
          <w:p w14:paraId="6E1D91D0"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Referat</w:t>
            </w:r>
          </w:p>
        </w:tc>
        <w:tc>
          <w:tcPr>
            <w:tcW w:w="1212" w:type="dxa"/>
            <w:shd w:val="clear" w:color="auto" w:fill="auto"/>
            <w:tcMar>
              <w:left w:w="57" w:type="dxa"/>
              <w:right w:w="57" w:type="dxa"/>
            </w:tcMar>
            <w:vAlign w:val="center"/>
          </w:tcPr>
          <w:p w14:paraId="7F6FBD30"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c>
          <w:tcPr>
            <w:tcW w:w="1817" w:type="dxa"/>
            <w:gridSpan w:val="5"/>
            <w:tcBorders>
              <w:right w:val="single" w:sz="4" w:space="0" w:color="auto"/>
            </w:tcBorders>
            <w:shd w:val="clear" w:color="auto" w:fill="auto"/>
            <w:tcMar>
              <w:left w:w="57" w:type="dxa"/>
              <w:right w:w="57" w:type="dxa"/>
            </w:tcMar>
            <w:vAlign w:val="center"/>
          </w:tcPr>
          <w:p w14:paraId="7CB9D88A"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sz w:val="18"/>
                <w:szCs w:val="18"/>
                <w:lang w:val="hr-HR"/>
              </w:rPr>
              <w:t>Pisani zadatak – Analiza posture</w:t>
            </w:r>
          </w:p>
        </w:tc>
        <w:tc>
          <w:tcPr>
            <w:tcW w:w="558" w:type="dxa"/>
            <w:gridSpan w:val="2"/>
            <w:tcBorders>
              <w:left w:val="single" w:sz="4" w:space="0" w:color="auto"/>
              <w:right w:val="single" w:sz="12" w:space="0" w:color="auto"/>
            </w:tcBorders>
            <w:shd w:val="clear" w:color="auto" w:fill="auto"/>
            <w:tcMar>
              <w:left w:w="57" w:type="dxa"/>
              <w:right w:w="57" w:type="dxa"/>
            </w:tcMar>
            <w:vAlign w:val="center"/>
          </w:tcPr>
          <w:p w14:paraId="00B51AF3"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r>
      <w:tr w:rsidR="00301B33" w:rsidRPr="00301B33" w14:paraId="1636CF05" w14:textId="77777777" w:rsidTr="002C7416">
        <w:trPr>
          <w:trHeight w:val="397"/>
        </w:trPr>
        <w:tc>
          <w:tcPr>
            <w:tcW w:w="1582" w:type="dxa"/>
            <w:vMerge/>
            <w:tcBorders>
              <w:left w:val="single" w:sz="12" w:space="0" w:color="auto"/>
            </w:tcBorders>
            <w:shd w:val="clear" w:color="auto" w:fill="CCFFFF"/>
            <w:tcMar>
              <w:left w:w="57" w:type="dxa"/>
              <w:right w:w="57" w:type="dxa"/>
            </w:tcMar>
            <w:vAlign w:val="center"/>
          </w:tcPr>
          <w:p w14:paraId="6FBB24E3" w14:textId="77777777" w:rsidR="00301B33" w:rsidRPr="00301B33" w:rsidRDefault="00301B33" w:rsidP="002C7416">
            <w:pPr>
              <w:numPr>
                <w:ilvl w:val="0"/>
                <w:numId w:val="3"/>
              </w:numPr>
              <w:tabs>
                <w:tab w:val="left" w:pos="2820"/>
              </w:tabs>
              <w:spacing w:after="0" w:line="240" w:lineRule="auto"/>
              <w:rPr>
                <w:rFonts w:ascii="Calibri" w:hAnsi="Calibri" w:cs="Calibri"/>
                <w:color w:val="000000"/>
                <w:sz w:val="18"/>
                <w:szCs w:val="18"/>
              </w:rPr>
            </w:pPr>
          </w:p>
        </w:tc>
        <w:tc>
          <w:tcPr>
            <w:tcW w:w="2115" w:type="dxa"/>
            <w:shd w:val="clear" w:color="auto" w:fill="auto"/>
            <w:tcMar>
              <w:left w:w="57" w:type="dxa"/>
              <w:right w:w="57" w:type="dxa"/>
            </w:tcMar>
            <w:vAlign w:val="center"/>
          </w:tcPr>
          <w:p w14:paraId="798301D0"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Esej</w:t>
            </w:r>
          </w:p>
        </w:tc>
        <w:tc>
          <w:tcPr>
            <w:tcW w:w="987" w:type="dxa"/>
            <w:shd w:val="clear" w:color="auto" w:fill="auto"/>
            <w:tcMar>
              <w:left w:w="57" w:type="dxa"/>
              <w:right w:w="57" w:type="dxa"/>
            </w:tcMar>
            <w:vAlign w:val="center"/>
          </w:tcPr>
          <w:p w14:paraId="31E97163"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c>
          <w:tcPr>
            <w:tcW w:w="1284" w:type="dxa"/>
            <w:gridSpan w:val="3"/>
            <w:shd w:val="clear" w:color="auto" w:fill="auto"/>
            <w:tcMar>
              <w:left w:w="57" w:type="dxa"/>
              <w:right w:w="57" w:type="dxa"/>
            </w:tcMar>
            <w:vAlign w:val="center"/>
          </w:tcPr>
          <w:p w14:paraId="63AFC14C"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color w:val="000000"/>
                <w:sz w:val="18"/>
                <w:szCs w:val="18"/>
                <w:lang w:val="hr-HR"/>
              </w:rPr>
              <w:t>Seminarski rad</w:t>
            </w:r>
          </w:p>
        </w:tc>
        <w:tc>
          <w:tcPr>
            <w:tcW w:w="1212" w:type="dxa"/>
            <w:shd w:val="clear" w:color="auto" w:fill="auto"/>
            <w:tcMar>
              <w:left w:w="57" w:type="dxa"/>
              <w:right w:w="57" w:type="dxa"/>
            </w:tcMar>
            <w:vAlign w:val="center"/>
          </w:tcPr>
          <w:p w14:paraId="689774BF"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2</w:t>
            </w:r>
          </w:p>
        </w:tc>
        <w:tc>
          <w:tcPr>
            <w:tcW w:w="1817" w:type="dxa"/>
            <w:gridSpan w:val="5"/>
            <w:tcBorders>
              <w:right w:val="single" w:sz="4" w:space="0" w:color="auto"/>
            </w:tcBorders>
            <w:shd w:val="clear" w:color="auto" w:fill="auto"/>
            <w:tcMar>
              <w:left w:w="57" w:type="dxa"/>
              <w:right w:w="57" w:type="dxa"/>
            </w:tcMar>
            <w:vAlign w:val="center"/>
          </w:tcPr>
          <w:p w14:paraId="1566B20F"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r w:rsidRPr="00301B33">
              <w:rPr>
                <w:rFonts w:ascii="Calibri" w:hAnsi="Calibri" w:cs="Calibri"/>
                <w:b w:val="0"/>
                <w:sz w:val="18"/>
                <w:szCs w:val="18"/>
                <w:lang w:val="hr-HR"/>
              </w:rPr>
              <w:t xml:space="preserve"> </w:t>
            </w:r>
            <w:r w:rsidRPr="00301B33">
              <w:rPr>
                <w:rFonts w:ascii="Calibri" w:hAnsi="Calibri" w:cs="Calibri"/>
                <w:b w:val="0"/>
                <w:color w:val="000000"/>
                <w:sz w:val="18"/>
                <w:szCs w:val="18"/>
                <w:lang w:val="hr-HR"/>
              </w:rPr>
              <w:t>(Ostalo upisati)</w:t>
            </w:r>
          </w:p>
        </w:tc>
        <w:tc>
          <w:tcPr>
            <w:tcW w:w="558" w:type="dxa"/>
            <w:gridSpan w:val="2"/>
            <w:tcBorders>
              <w:left w:val="single" w:sz="4" w:space="0" w:color="auto"/>
              <w:right w:val="single" w:sz="12" w:space="0" w:color="auto"/>
            </w:tcBorders>
            <w:shd w:val="clear" w:color="auto" w:fill="auto"/>
            <w:tcMar>
              <w:left w:w="57" w:type="dxa"/>
              <w:right w:w="57" w:type="dxa"/>
            </w:tcMar>
            <w:vAlign w:val="center"/>
          </w:tcPr>
          <w:p w14:paraId="1FC9A7CB"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r>
      <w:tr w:rsidR="00301B33" w:rsidRPr="00301B33" w14:paraId="6D2A7D55" w14:textId="77777777" w:rsidTr="002C7416">
        <w:trPr>
          <w:trHeight w:val="397"/>
        </w:trPr>
        <w:tc>
          <w:tcPr>
            <w:tcW w:w="1582" w:type="dxa"/>
            <w:vMerge/>
            <w:tcBorders>
              <w:left w:val="single" w:sz="12" w:space="0" w:color="auto"/>
            </w:tcBorders>
            <w:shd w:val="clear" w:color="auto" w:fill="CCFFFF"/>
            <w:tcMar>
              <w:left w:w="57" w:type="dxa"/>
              <w:right w:w="57" w:type="dxa"/>
            </w:tcMar>
            <w:vAlign w:val="center"/>
          </w:tcPr>
          <w:p w14:paraId="4FB0B61A" w14:textId="77777777" w:rsidR="00301B33" w:rsidRPr="00301B33" w:rsidRDefault="00301B33" w:rsidP="002C7416">
            <w:pPr>
              <w:numPr>
                <w:ilvl w:val="0"/>
                <w:numId w:val="3"/>
              </w:numPr>
              <w:tabs>
                <w:tab w:val="left" w:pos="2820"/>
              </w:tabs>
              <w:spacing w:after="0" w:line="240" w:lineRule="auto"/>
              <w:rPr>
                <w:rFonts w:ascii="Calibri" w:hAnsi="Calibri" w:cs="Calibri"/>
                <w:color w:val="000000"/>
                <w:sz w:val="18"/>
                <w:szCs w:val="18"/>
              </w:rPr>
            </w:pPr>
          </w:p>
        </w:tc>
        <w:tc>
          <w:tcPr>
            <w:tcW w:w="2115" w:type="dxa"/>
            <w:tcBorders>
              <w:bottom w:val="single" w:sz="4" w:space="0" w:color="auto"/>
            </w:tcBorders>
            <w:tcMar>
              <w:left w:w="57" w:type="dxa"/>
              <w:right w:w="57" w:type="dxa"/>
            </w:tcMar>
            <w:vAlign w:val="center"/>
          </w:tcPr>
          <w:p w14:paraId="4946E1A1"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Kolokviji</w:t>
            </w:r>
          </w:p>
        </w:tc>
        <w:tc>
          <w:tcPr>
            <w:tcW w:w="987" w:type="dxa"/>
            <w:tcBorders>
              <w:bottom w:val="single" w:sz="4" w:space="0" w:color="auto"/>
            </w:tcBorders>
            <w:tcMar>
              <w:left w:w="57" w:type="dxa"/>
              <w:right w:w="57" w:type="dxa"/>
            </w:tcMar>
            <w:vAlign w:val="center"/>
          </w:tcPr>
          <w:p w14:paraId="3F4AC3B1"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c>
          <w:tcPr>
            <w:tcW w:w="1284" w:type="dxa"/>
            <w:gridSpan w:val="3"/>
            <w:tcBorders>
              <w:bottom w:val="single" w:sz="4" w:space="0" w:color="auto"/>
            </w:tcBorders>
            <w:shd w:val="clear" w:color="auto" w:fill="auto"/>
            <w:tcMar>
              <w:left w:w="57" w:type="dxa"/>
              <w:right w:w="57" w:type="dxa"/>
            </w:tcMar>
            <w:vAlign w:val="center"/>
          </w:tcPr>
          <w:p w14:paraId="32422DDA"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color w:val="000000"/>
                <w:sz w:val="18"/>
                <w:szCs w:val="18"/>
                <w:lang w:val="hr-HR"/>
              </w:rPr>
              <w:t>Usmeni ispit</w:t>
            </w:r>
          </w:p>
        </w:tc>
        <w:tc>
          <w:tcPr>
            <w:tcW w:w="1212" w:type="dxa"/>
            <w:tcBorders>
              <w:bottom w:val="single" w:sz="4" w:space="0" w:color="auto"/>
            </w:tcBorders>
            <w:shd w:val="clear" w:color="auto" w:fill="auto"/>
            <w:tcMar>
              <w:left w:w="57" w:type="dxa"/>
              <w:right w:w="57" w:type="dxa"/>
            </w:tcMar>
            <w:vAlign w:val="center"/>
          </w:tcPr>
          <w:p w14:paraId="2FE5C1CA" w14:textId="77777777" w:rsidR="00301B33" w:rsidRPr="00301B33" w:rsidRDefault="00301B33" w:rsidP="002C7416">
            <w:pPr>
              <w:tabs>
                <w:tab w:val="left" w:pos="2820"/>
              </w:tabs>
              <w:spacing w:after="0"/>
              <w:rPr>
                <w:rFonts w:ascii="Calibri" w:hAnsi="Calibri" w:cs="Calibri"/>
                <w:sz w:val="18"/>
                <w:szCs w:val="18"/>
              </w:rPr>
            </w:pPr>
            <w:r w:rsidRPr="00301B33">
              <w:rPr>
                <w:rFonts w:ascii="Calibri" w:hAnsi="Calibri" w:cs="Calibri"/>
                <w:sz w:val="18"/>
                <w:szCs w:val="18"/>
              </w:rPr>
              <w:t>1,5</w:t>
            </w:r>
          </w:p>
        </w:tc>
        <w:tc>
          <w:tcPr>
            <w:tcW w:w="1817" w:type="dxa"/>
            <w:gridSpan w:val="5"/>
            <w:tcBorders>
              <w:bottom w:val="single" w:sz="4" w:space="0" w:color="auto"/>
              <w:right w:val="single" w:sz="4" w:space="0" w:color="auto"/>
            </w:tcBorders>
            <w:shd w:val="clear" w:color="auto" w:fill="auto"/>
            <w:tcMar>
              <w:left w:w="57" w:type="dxa"/>
              <w:right w:w="57" w:type="dxa"/>
            </w:tcMar>
            <w:vAlign w:val="center"/>
          </w:tcPr>
          <w:p w14:paraId="1C4821B3"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r w:rsidRPr="00301B33">
              <w:rPr>
                <w:rFonts w:ascii="Calibri" w:hAnsi="Calibri" w:cs="Calibri"/>
                <w:color w:val="000000"/>
                <w:sz w:val="18"/>
                <w:szCs w:val="18"/>
              </w:rPr>
              <w:t xml:space="preserve"> (Ostalo upisati)</w:t>
            </w:r>
          </w:p>
        </w:tc>
        <w:tc>
          <w:tcPr>
            <w:tcW w:w="558"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1641962A"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r>
      <w:tr w:rsidR="00301B33" w:rsidRPr="00301B33" w14:paraId="49716538" w14:textId="77777777" w:rsidTr="002C7416">
        <w:trPr>
          <w:trHeight w:val="397"/>
        </w:trPr>
        <w:tc>
          <w:tcPr>
            <w:tcW w:w="1582" w:type="dxa"/>
            <w:vMerge/>
            <w:tcBorders>
              <w:left w:val="single" w:sz="12" w:space="0" w:color="auto"/>
              <w:bottom w:val="single" w:sz="12" w:space="0" w:color="auto"/>
            </w:tcBorders>
            <w:shd w:val="clear" w:color="auto" w:fill="CCFFFF"/>
            <w:tcMar>
              <w:left w:w="57" w:type="dxa"/>
              <w:right w:w="57" w:type="dxa"/>
            </w:tcMar>
            <w:vAlign w:val="center"/>
          </w:tcPr>
          <w:p w14:paraId="121708F0" w14:textId="77777777" w:rsidR="00301B33" w:rsidRPr="00301B33" w:rsidRDefault="00301B33" w:rsidP="002C7416">
            <w:pPr>
              <w:numPr>
                <w:ilvl w:val="0"/>
                <w:numId w:val="3"/>
              </w:numPr>
              <w:tabs>
                <w:tab w:val="left" w:pos="2820"/>
              </w:tabs>
              <w:spacing w:after="0" w:line="240" w:lineRule="auto"/>
              <w:rPr>
                <w:rFonts w:ascii="Calibri" w:hAnsi="Calibri" w:cs="Calibri"/>
                <w:color w:val="000000"/>
                <w:sz w:val="18"/>
                <w:szCs w:val="18"/>
              </w:rPr>
            </w:pPr>
          </w:p>
        </w:tc>
        <w:tc>
          <w:tcPr>
            <w:tcW w:w="2115" w:type="dxa"/>
            <w:tcBorders>
              <w:bottom w:val="single" w:sz="12" w:space="0" w:color="auto"/>
              <w:right w:val="single" w:sz="8" w:space="0" w:color="auto"/>
            </w:tcBorders>
            <w:tcMar>
              <w:left w:w="57" w:type="dxa"/>
              <w:right w:w="57" w:type="dxa"/>
            </w:tcMar>
            <w:vAlign w:val="center"/>
          </w:tcPr>
          <w:p w14:paraId="18BE97C3" w14:textId="77777777" w:rsidR="00301B33" w:rsidRPr="00301B33" w:rsidRDefault="00301B33" w:rsidP="002C7416">
            <w:pPr>
              <w:tabs>
                <w:tab w:val="left" w:pos="2820"/>
              </w:tabs>
              <w:spacing w:after="0"/>
              <w:rPr>
                <w:rFonts w:ascii="Calibri" w:hAnsi="Calibri" w:cs="Calibri"/>
                <w:color w:val="000000"/>
                <w:sz w:val="18"/>
                <w:szCs w:val="18"/>
                <w:highlight w:val="yellow"/>
              </w:rPr>
            </w:pPr>
            <w:r w:rsidRPr="00301B33">
              <w:rPr>
                <w:rFonts w:ascii="Calibri" w:hAnsi="Calibri" w:cs="Calibri"/>
                <w:sz w:val="18"/>
                <w:szCs w:val="18"/>
              </w:rPr>
              <w:t>Pismeni ispit</w:t>
            </w:r>
          </w:p>
        </w:tc>
        <w:tc>
          <w:tcPr>
            <w:tcW w:w="987" w:type="dxa"/>
            <w:tcBorders>
              <w:left w:val="single" w:sz="8" w:space="0" w:color="auto"/>
              <w:bottom w:val="single" w:sz="12" w:space="0" w:color="auto"/>
              <w:right w:val="single" w:sz="8" w:space="0" w:color="auto"/>
            </w:tcBorders>
            <w:tcMar>
              <w:left w:w="57" w:type="dxa"/>
              <w:right w:w="57" w:type="dxa"/>
            </w:tcMar>
            <w:vAlign w:val="center"/>
          </w:tcPr>
          <w:p w14:paraId="62D0CCA2" w14:textId="77777777" w:rsidR="00301B33" w:rsidRPr="00301B33" w:rsidRDefault="00301B33" w:rsidP="002C7416">
            <w:pPr>
              <w:tabs>
                <w:tab w:val="left" w:pos="2820"/>
              </w:tabs>
              <w:spacing w:after="0"/>
              <w:rPr>
                <w:rFonts w:ascii="Calibri" w:hAnsi="Calibri" w:cs="Calibri"/>
                <w:color w:val="000000"/>
                <w:sz w:val="18"/>
                <w:szCs w:val="18"/>
                <w:highlight w:val="yellow"/>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c>
          <w:tcPr>
            <w:tcW w:w="1284" w:type="dxa"/>
            <w:gridSpan w:val="3"/>
            <w:tcBorders>
              <w:left w:val="single" w:sz="8" w:space="0" w:color="auto"/>
              <w:bottom w:val="single" w:sz="12" w:space="0" w:color="auto"/>
              <w:right w:val="single" w:sz="8" w:space="0" w:color="auto"/>
            </w:tcBorders>
            <w:tcMar>
              <w:left w:w="57" w:type="dxa"/>
              <w:right w:w="57" w:type="dxa"/>
            </w:tcMar>
            <w:vAlign w:val="center"/>
          </w:tcPr>
          <w:p w14:paraId="7F4756E9" w14:textId="77777777" w:rsidR="00301B33" w:rsidRPr="00301B33" w:rsidRDefault="00301B33" w:rsidP="002C7416">
            <w:pPr>
              <w:tabs>
                <w:tab w:val="left" w:pos="2820"/>
              </w:tabs>
              <w:spacing w:after="0"/>
              <w:rPr>
                <w:rFonts w:ascii="Calibri" w:hAnsi="Calibri" w:cs="Calibri"/>
                <w:color w:val="000000"/>
                <w:sz w:val="18"/>
                <w:szCs w:val="18"/>
                <w:highlight w:val="yellow"/>
              </w:rPr>
            </w:pPr>
            <w:r w:rsidRPr="00301B33">
              <w:rPr>
                <w:rFonts w:ascii="Calibri" w:hAnsi="Calibri" w:cs="Calibri"/>
                <w:color w:val="000000"/>
                <w:sz w:val="18"/>
                <w:szCs w:val="18"/>
              </w:rPr>
              <w:t>Projekt</w:t>
            </w:r>
          </w:p>
        </w:tc>
        <w:tc>
          <w:tcPr>
            <w:tcW w:w="1212" w:type="dxa"/>
            <w:tcBorders>
              <w:left w:val="single" w:sz="8" w:space="0" w:color="auto"/>
              <w:bottom w:val="single" w:sz="12" w:space="0" w:color="auto"/>
              <w:right w:val="single" w:sz="8" w:space="0" w:color="auto"/>
            </w:tcBorders>
            <w:tcMar>
              <w:left w:w="57" w:type="dxa"/>
              <w:right w:w="57" w:type="dxa"/>
            </w:tcMar>
            <w:vAlign w:val="center"/>
          </w:tcPr>
          <w:p w14:paraId="6EDE36B5" w14:textId="77777777" w:rsidR="00301B33" w:rsidRPr="00301B33" w:rsidRDefault="00301B33" w:rsidP="002C7416">
            <w:pPr>
              <w:tabs>
                <w:tab w:val="left" w:pos="2820"/>
              </w:tabs>
              <w:spacing w:after="0"/>
              <w:rPr>
                <w:rFonts w:ascii="Calibri" w:hAnsi="Calibri" w:cs="Calibri"/>
                <w:color w:val="000000"/>
                <w:sz w:val="18"/>
                <w:szCs w:val="18"/>
                <w:highlight w:val="yellow"/>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c>
          <w:tcPr>
            <w:tcW w:w="1817" w:type="dxa"/>
            <w:gridSpan w:val="5"/>
            <w:tcBorders>
              <w:left w:val="single" w:sz="8" w:space="0" w:color="auto"/>
              <w:bottom w:val="single" w:sz="12" w:space="0" w:color="auto"/>
              <w:right w:val="single" w:sz="8" w:space="0" w:color="auto"/>
            </w:tcBorders>
            <w:tcMar>
              <w:left w:w="57" w:type="dxa"/>
              <w:right w:w="57" w:type="dxa"/>
            </w:tcMar>
            <w:vAlign w:val="center"/>
          </w:tcPr>
          <w:p w14:paraId="5DE5A694"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r w:rsidRPr="00301B33">
              <w:rPr>
                <w:rFonts w:ascii="Calibri" w:hAnsi="Calibri" w:cs="Calibri"/>
                <w:color w:val="000000"/>
                <w:sz w:val="18"/>
                <w:szCs w:val="18"/>
              </w:rPr>
              <w:t xml:space="preserve"> (Ostalo upisati)</w:t>
            </w:r>
          </w:p>
        </w:tc>
        <w:tc>
          <w:tcPr>
            <w:tcW w:w="558" w:type="dxa"/>
            <w:gridSpan w:val="2"/>
            <w:tcBorders>
              <w:left w:val="single" w:sz="8" w:space="0" w:color="auto"/>
              <w:bottom w:val="single" w:sz="12" w:space="0" w:color="auto"/>
              <w:right w:val="single" w:sz="12" w:space="0" w:color="auto"/>
            </w:tcBorders>
            <w:tcMar>
              <w:left w:w="57" w:type="dxa"/>
              <w:right w:w="57" w:type="dxa"/>
            </w:tcMar>
            <w:vAlign w:val="center"/>
          </w:tcPr>
          <w:p w14:paraId="4E345A1A"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r>
      <w:tr w:rsidR="00301B33" w:rsidRPr="00301B33" w14:paraId="22D28F82" w14:textId="77777777" w:rsidTr="002C7416">
        <w:tc>
          <w:tcPr>
            <w:tcW w:w="158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E450404" w14:textId="77777777" w:rsidR="00301B33" w:rsidRPr="00301B33" w:rsidRDefault="00301B33" w:rsidP="002C7416">
            <w:pPr>
              <w:tabs>
                <w:tab w:val="left" w:pos="360"/>
                <w:tab w:val="left" w:pos="540"/>
              </w:tabs>
              <w:spacing w:after="0" w:line="240" w:lineRule="auto"/>
              <w:rPr>
                <w:rFonts w:ascii="Calibri" w:hAnsi="Calibri" w:cs="Calibri"/>
                <w:color w:val="000000"/>
                <w:sz w:val="18"/>
                <w:szCs w:val="18"/>
              </w:rPr>
            </w:pPr>
            <w:r w:rsidRPr="00301B33">
              <w:rPr>
                <w:rFonts w:ascii="Calibri" w:hAnsi="Calibri" w:cs="Calibri"/>
                <w:color w:val="000000"/>
                <w:sz w:val="18"/>
                <w:szCs w:val="18"/>
              </w:rPr>
              <w:t>Ocjenjivanje i vrjednovanje rada studenata tijekom nastave i na završnom ispitu</w:t>
            </w:r>
          </w:p>
        </w:tc>
        <w:tc>
          <w:tcPr>
            <w:tcW w:w="7973" w:type="dxa"/>
            <w:gridSpan w:val="13"/>
            <w:tcBorders>
              <w:top w:val="single" w:sz="12" w:space="0" w:color="auto"/>
              <w:bottom w:val="single" w:sz="12" w:space="0" w:color="auto"/>
              <w:right w:val="single" w:sz="12" w:space="0" w:color="auto"/>
            </w:tcBorders>
            <w:tcMar>
              <w:left w:w="57" w:type="dxa"/>
              <w:right w:w="57" w:type="dxa"/>
            </w:tcMar>
          </w:tcPr>
          <w:p w14:paraId="58B7CBCB" w14:textId="77777777" w:rsidR="00301B33" w:rsidRPr="00301B33" w:rsidRDefault="00301B33" w:rsidP="002C7416">
            <w:pPr>
              <w:tabs>
                <w:tab w:val="left" w:pos="2820"/>
              </w:tabs>
              <w:spacing w:after="0"/>
              <w:rPr>
                <w:rFonts w:ascii="Calibri" w:hAnsi="Calibri" w:cs="Calibri"/>
                <w:sz w:val="18"/>
                <w:szCs w:val="18"/>
              </w:rPr>
            </w:pPr>
            <w:r w:rsidRPr="00301B33">
              <w:rPr>
                <w:rFonts w:ascii="Calibri" w:hAnsi="Calibri" w:cs="Calibri"/>
                <w:sz w:val="18"/>
                <w:szCs w:val="18"/>
              </w:rPr>
              <w:t xml:space="preserve">Konačna ocjena iz predmeta sastoji se iz ocjene iz seminarskog rada  i ocjene iz usmenog ispita.  </w:t>
            </w:r>
          </w:p>
          <w:p w14:paraId="1E120962" w14:textId="77777777" w:rsidR="00301B33" w:rsidRPr="00301B33" w:rsidRDefault="00301B33" w:rsidP="002C7416">
            <w:pPr>
              <w:tabs>
                <w:tab w:val="left" w:pos="2820"/>
              </w:tabs>
              <w:spacing w:after="0"/>
              <w:rPr>
                <w:rFonts w:ascii="Calibri" w:hAnsi="Calibri" w:cs="Calibri"/>
                <w:sz w:val="18"/>
                <w:szCs w:val="18"/>
              </w:rPr>
            </w:pPr>
            <w:r w:rsidRPr="00301B33">
              <w:rPr>
                <w:rFonts w:ascii="Calibri" w:hAnsi="Calibri" w:cs="Calibri"/>
                <w:sz w:val="18"/>
                <w:szCs w:val="18"/>
              </w:rPr>
              <w:t xml:space="preserve">Kvaliteta izrađenog seminarskog rada ocjenjuje se ocjenom od 1 do 5. </w:t>
            </w:r>
          </w:p>
          <w:p w14:paraId="34FEB7E3" w14:textId="77777777" w:rsidR="00301B33" w:rsidRPr="00301B33" w:rsidRDefault="00301B33" w:rsidP="002C7416">
            <w:pPr>
              <w:tabs>
                <w:tab w:val="left" w:pos="2820"/>
              </w:tabs>
              <w:spacing w:after="0"/>
              <w:rPr>
                <w:rFonts w:ascii="Calibri" w:hAnsi="Calibri" w:cs="Calibri"/>
                <w:sz w:val="18"/>
                <w:szCs w:val="18"/>
              </w:rPr>
            </w:pPr>
            <w:r w:rsidRPr="00301B33">
              <w:rPr>
                <w:rFonts w:ascii="Calibri" w:hAnsi="Calibri" w:cs="Calibri"/>
                <w:sz w:val="18"/>
                <w:szCs w:val="18"/>
              </w:rPr>
              <w:t>Kvaliteta odgovora na usmenom ispitu također se procjenjuje ocjenom od 1 do 5. Konačna ocjena izračunava se na sljedeći način:</w:t>
            </w:r>
          </w:p>
          <w:p w14:paraId="2AE15DA7" w14:textId="77777777" w:rsidR="00301B33" w:rsidRPr="00301B33" w:rsidRDefault="00301B33" w:rsidP="002C7416">
            <w:pPr>
              <w:tabs>
                <w:tab w:val="left" w:pos="2820"/>
              </w:tabs>
              <w:spacing w:after="0"/>
              <w:rPr>
                <w:rFonts w:ascii="Calibri" w:hAnsi="Calibri" w:cs="Calibri"/>
                <w:sz w:val="18"/>
                <w:szCs w:val="18"/>
              </w:rPr>
            </w:pPr>
            <w:r w:rsidRPr="00301B33">
              <w:rPr>
                <w:rFonts w:ascii="Calibri" w:hAnsi="Calibri" w:cs="Calibri"/>
                <w:sz w:val="18"/>
                <w:szCs w:val="18"/>
              </w:rPr>
              <w:t xml:space="preserve">(Ocjena iz seminarskog rada x 0,4) +  (ocjena iz usmenog ispita x 0,6). </w:t>
            </w:r>
          </w:p>
        </w:tc>
      </w:tr>
      <w:tr w:rsidR="00301B33" w:rsidRPr="00301B33" w14:paraId="68102231" w14:textId="77777777" w:rsidTr="002C7416">
        <w:tc>
          <w:tcPr>
            <w:tcW w:w="1582" w:type="dxa"/>
            <w:vMerge w:val="restart"/>
            <w:tcBorders>
              <w:top w:val="single" w:sz="12" w:space="0" w:color="auto"/>
              <w:left w:val="single" w:sz="12" w:space="0" w:color="auto"/>
            </w:tcBorders>
            <w:shd w:val="clear" w:color="auto" w:fill="CCFFFF"/>
            <w:tcMar>
              <w:left w:w="57" w:type="dxa"/>
              <w:right w:w="57" w:type="dxa"/>
            </w:tcMar>
            <w:vAlign w:val="center"/>
          </w:tcPr>
          <w:p w14:paraId="02D83EC7" w14:textId="77777777" w:rsidR="00301B33" w:rsidRPr="00301B33" w:rsidRDefault="00301B33" w:rsidP="002C7416">
            <w:pPr>
              <w:tabs>
                <w:tab w:val="left" w:pos="540"/>
              </w:tabs>
              <w:spacing w:after="0" w:line="240" w:lineRule="auto"/>
              <w:rPr>
                <w:rFonts w:ascii="Calibri" w:hAnsi="Calibri" w:cs="Calibri"/>
                <w:color w:val="000000"/>
                <w:sz w:val="18"/>
                <w:szCs w:val="18"/>
              </w:rPr>
            </w:pPr>
            <w:r w:rsidRPr="00301B33">
              <w:rPr>
                <w:rFonts w:ascii="Calibri" w:hAnsi="Calibri" w:cs="Calibri"/>
                <w:color w:val="000000"/>
                <w:sz w:val="18"/>
                <w:szCs w:val="18"/>
              </w:rPr>
              <w:t>Obvezna literatura (dostupna u knjižnici i putem ostalih medija)</w:t>
            </w:r>
          </w:p>
        </w:tc>
        <w:tc>
          <w:tcPr>
            <w:tcW w:w="5708" w:type="dxa"/>
            <w:gridSpan w:val="7"/>
            <w:tcBorders>
              <w:top w:val="single" w:sz="12" w:space="0" w:color="auto"/>
              <w:right w:val="single" w:sz="8" w:space="0" w:color="auto"/>
            </w:tcBorders>
            <w:shd w:val="clear" w:color="auto" w:fill="CCECFF"/>
            <w:tcMar>
              <w:left w:w="57" w:type="dxa"/>
              <w:right w:w="57" w:type="dxa"/>
            </w:tcMar>
            <w:vAlign w:val="center"/>
          </w:tcPr>
          <w:p w14:paraId="3CED15E2" w14:textId="77777777" w:rsidR="00301B33" w:rsidRPr="00301B33" w:rsidRDefault="00301B33" w:rsidP="002C7416">
            <w:pPr>
              <w:tabs>
                <w:tab w:val="left" w:pos="2820"/>
              </w:tabs>
              <w:spacing w:after="0"/>
              <w:jc w:val="center"/>
              <w:rPr>
                <w:rFonts w:ascii="Calibri" w:hAnsi="Calibri" w:cs="Calibri"/>
                <w:b/>
                <w:color w:val="000000"/>
                <w:sz w:val="18"/>
                <w:szCs w:val="18"/>
              </w:rPr>
            </w:pPr>
            <w:r w:rsidRPr="00301B33">
              <w:rPr>
                <w:rFonts w:ascii="Calibri" w:hAnsi="Calibri" w:cs="Calibri"/>
                <w:b/>
                <w:color w:val="000000"/>
                <w:sz w:val="18"/>
                <w:szCs w:val="18"/>
              </w:rPr>
              <w:t>Naslov</w:t>
            </w:r>
          </w:p>
        </w:tc>
        <w:tc>
          <w:tcPr>
            <w:tcW w:w="1471"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6E6D64C7" w14:textId="77777777" w:rsidR="00301B33" w:rsidRPr="00301B33" w:rsidRDefault="00301B33" w:rsidP="002C7416">
            <w:pPr>
              <w:tabs>
                <w:tab w:val="left" w:pos="2820"/>
              </w:tabs>
              <w:spacing w:after="0"/>
              <w:jc w:val="center"/>
              <w:rPr>
                <w:rFonts w:ascii="Calibri" w:hAnsi="Calibri" w:cs="Calibri"/>
                <w:b/>
                <w:color w:val="000000"/>
                <w:sz w:val="18"/>
                <w:szCs w:val="18"/>
              </w:rPr>
            </w:pPr>
            <w:r w:rsidRPr="00301B33">
              <w:rPr>
                <w:rFonts w:ascii="Calibri" w:hAnsi="Calibri" w:cs="Calibri"/>
                <w:b/>
                <w:color w:val="000000"/>
                <w:sz w:val="18"/>
                <w:szCs w:val="18"/>
              </w:rPr>
              <w:t>Broj primjeraka u knjižnici</w:t>
            </w:r>
          </w:p>
        </w:tc>
        <w:tc>
          <w:tcPr>
            <w:tcW w:w="794"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75C029CA" w14:textId="77777777" w:rsidR="00301B33" w:rsidRPr="00301B33" w:rsidRDefault="00301B33" w:rsidP="002C7416">
            <w:pPr>
              <w:tabs>
                <w:tab w:val="left" w:pos="2820"/>
              </w:tabs>
              <w:spacing w:after="0"/>
              <w:jc w:val="center"/>
              <w:rPr>
                <w:rFonts w:ascii="Calibri" w:hAnsi="Calibri" w:cs="Calibri"/>
                <w:b/>
                <w:color w:val="000000"/>
                <w:sz w:val="18"/>
                <w:szCs w:val="18"/>
              </w:rPr>
            </w:pPr>
            <w:r w:rsidRPr="00301B33">
              <w:rPr>
                <w:rFonts w:ascii="Calibri" w:hAnsi="Calibri" w:cs="Calibri"/>
                <w:b/>
                <w:color w:val="000000"/>
                <w:sz w:val="18"/>
                <w:szCs w:val="18"/>
              </w:rPr>
              <w:t>Dostupnost putem ostalih medija</w:t>
            </w:r>
          </w:p>
        </w:tc>
      </w:tr>
      <w:tr w:rsidR="00301B33" w:rsidRPr="00301B33" w14:paraId="7573FB96" w14:textId="77777777" w:rsidTr="002C7416">
        <w:trPr>
          <w:trHeight w:val="75"/>
        </w:trPr>
        <w:tc>
          <w:tcPr>
            <w:tcW w:w="1582" w:type="dxa"/>
            <w:vMerge/>
            <w:tcBorders>
              <w:left w:val="single" w:sz="12" w:space="0" w:color="auto"/>
            </w:tcBorders>
            <w:shd w:val="clear" w:color="auto" w:fill="CCFFFF"/>
            <w:tcMar>
              <w:left w:w="57" w:type="dxa"/>
              <w:right w:w="57" w:type="dxa"/>
            </w:tcMar>
            <w:vAlign w:val="center"/>
          </w:tcPr>
          <w:p w14:paraId="4DFC9CB9" w14:textId="77777777" w:rsidR="00301B33" w:rsidRPr="00301B33" w:rsidRDefault="00301B33" w:rsidP="002C7416">
            <w:pPr>
              <w:numPr>
                <w:ilvl w:val="0"/>
                <w:numId w:val="2"/>
              </w:numPr>
              <w:tabs>
                <w:tab w:val="left" w:pos="2820"/>
              </w:tabs>
              <w:spacing w:after="0" w:line="240" w:lineRule="auto"/>
              <w:rPr>
                <w:rFonts w:ascii="Calibri" w:hAnsi="Calibri" w:cs="Calibri"/>
                <w:color w:val="000000"/>
                <w:sz w:val="18"/>
                <w:szCs w:val="18"/>
              </w:rPr>
            </w:pPr>
          </w:p>
        </w:tc>
        <w:tc>
          <w:tcPr>
            <w:tcW w:w="5708" w:type="dxa"/>
            <w:gridSpan w:val="7"/>
            <w:tcBorders>
              <w:right w:val="single" w:sz="8" w:space="0" w:color="auto"/>
            </w:tcBorders>
            <w:shd w:val="clear" w:color="auto" w:fill="auto"/>
            <w:tcMar>
              <w:left w:w="57" w:type="dxa"/>
              <w:right w:w="57" w:type="dxa"/>
            </w:tcMar>
          </w:tcPr>
          <w:p w14:paraId="6F1546C3" w14:textId="77777777" w:rsidR="00301B33" w:rsidRPr="00301B33" w:rsidRDefault="00301B33" w:rsidP="002C7416">
            <w:pPr>
              <w:autoSpaceDN w:val="0"/>
              <w:spacing w:after="0" w:line="240" w:lineRule="auto"/>
              <w:rPr>
                <w:rFonts w:ascii="Calibri" w:hAnsi="Calibri" w:cs="Calibri"/>
                <w:sz w:val="18"/>
                <w:szCs w:val="18"/>
              </w:rPr>
            </w:pPr>
            <w:r w:rsidRPr="00301B33">
              <w:rPr>
                <w:rFonts w:ascii="Calibri" w:hAnsi="Calibri" w:cs="Calibri"/>
                <w:sz w:val="18"/>
                <w:szCs w:val="18"/>
              </w:rPr>
              <w:t xml:space="preserve">Nastavna predavanja </w:t>
            </w:r>
          </w:p>
        </w:tc>
        <w:tc>
          <w:tcPr>
            <w:tcW w:w="1471"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1E4893B7" w14:textId="77777777" w:rsidR="00301B33" w:rsidRPr="00301B33" w:rsidRDefault="00301B33" w:rsidP="002C7416">
            <w:pPr>
              <w:tabs>
                <w:tab w:val="left" w:pos="2820"/>
              </w:tabs>
              <w:spacing w:after="0"/>
              <w:jc w:val="center"/>
              <w:rPr>
                <w:rFonts w:ascii="Calibri" w:hAnsi="Calibri" w:cs="Calibri"/>
                <w:color w:val="000000"/>
                <w:sz w:val="18"/>
                <w:szCs w:val="18"/>
              </w:rPr>
            </w:pPr>
          </w:p>
        </w:tc>
        <w:tc>
          <w:tcPr>
            <w:tcW w:w="794" w:type="dxa"/>
            <w:gridSpan w:val="4"/>
            <w:tcBorders>
              <w:top w:val="single" w:sz="8" w:space="0" w:color="auto"/>
              <w:left w:val="single" w:sz="8" w:space="0" w:color="auto"/>
              <w:right w:val="single" w:sz="12" w:space="0" w:color="auto"/>
            </w:tcBorders>
            <w:shd w:val="clear" w:color="auto" w:fill="auto"/>
            <w:tcMar>
              <w:left w:w="57" w:type="dxa"/>
              <w:right w:w="57" w:type="dxa"/>
            </w:tcMar>
          </w:tcPr>
          <w:p w14:paraId="6157841B" w14:textId="77777777" w:rsidR="00301B33" w:rsidRPr="00301B33" w:rsidRDefault="00301B33" w:rsidP="002C7416">
            <w:pPr>
              <w:tabs>
                <w:tab w:val="left" w:pos="2820"/>
              </w:tabs>
              <w:spacing w:after="0"/>
              <w:jc w:val="center"/>
              <w:rPr>
                <w:rFonts w:ascii="Calibri" w:hAnsi="Calibri" w:cs="Calibri"/>
                <w:color w:val="000000"/>
                <w:sz w:val="18"/>
                <w:szCs w:val="18"/>
              </w:rPr>
            </w:pPr>
            <w:r w:rsidRPr="00301B33">
              <w:rPr>
                <w:rFonts w:ascii="Calibri" w:hAnsi="Calibri" w:cs="Calibri"/>
                <w:color w:val="000000"/>
                <w:sz w:val="18"/>
                <w:szCs w:val="18"/>
              </w:rPr>
              <w:t>loomen</w:t>
            </w:r>
          </w:p>
        </w:tc>
      </w:tr>
      <w:tr w:rsidR="00301B33" w:rsidRPr="00301B33" w14:paraId="50CD7A65" w14:textId="77777777" w:rsidTr="002C7416">
        <w:trPr>
          <w:trHeight w:val="75"/>
        </w:trPr>
        <w:tc>
          <w:tcPr>
            <w:tcW w:w="1582" w:type="dxa"/>
            <w:vMerge/>
            <w:tcBorders>
              <w:left w:val="single" w:sz="12" w:space="0" w:color="auto"/>
            </w:tcBorders>
            <w:shd w:val="clear" w:color="auto" w:fill="CCFFFF"/>
            <w:tcMar>
              <w:left w:w="57" w:type="dxa"/>
              <w:right w:w="57" w:type="dxa"/>
            </w:tcMar>
            <w:vAlign w:val="center"/>
          </w:tcPr>
          <w:p w14:paraId="7D87AC63" w14:textId="77777777" w:rsidR="00301B33" w:rsidRPr="00301B33" w:rsidRDefault="00301B33" w:rsidP="002C7416">
            <w:pPr>
              <w:numPr>
                <w:ilvl w:val="0"/>
                <w:numId w:val="2"/>
              </w:numPr>
              <w:tabs>
                <w:tab w:val="left" w:pos="2820"/>
              </w:tabs>
              <w:spacing w:after="0" w:line="240" w:lineRule="auto"/>
              <w:rPr>
                <w:rFonts w:ascii="Calibri" w:hAnsi="Calibri" w:cs="Calibri"/>
                <w:color w:val="000000"/>
                <w:sz w:val="18"/>
                <w:szCs w:val="18"/>
              </w:rPr>
            </w:pPr>
          </w:p>
        </w:tc>
        <w:tc>
          <w:tcPr>
            <w:tcW w:w="5708" w:type="dxa"/>
            <w:gridSpan w:val="7"/>
            <w:tcBorders>
              <w:right w:val="single" w:sz="8" w:space="0" w:color="auto"/>
            </w:tcBorders>
            <w:shd w:val="clear" w:color="auto" w:fill="auto"/>
            <w:tcMar>
              <w:left w:w="57" w:type="dxa"/>
              <w:right w:w="57" w:type="dxa"/>
            </w:tcMar>
          </w:tcPr>
          <w:p w14:paraId="58ED5EC1" w14:textId="77777777" w:rsidR="00301B33" w:rsidRPr="00301B33" w:rsidRDefault="00301B33" w:rsidP="002C7416">
            <w:pPr>
              <w:widowControl w:val="0"/>
              <w:shd w:val="clear" w:color="auto" w:fill="FFFFFF"/>
              <w:autoSpaceDE w:val="0"/>
              <w:autoSpaceDN w:val="0"/>
              <w:adjustRightInd w:val="0"/>
              <w:spacing w:after="0" w:line="240" w:lineRule="auto"/>
              <w:rPr>
                <w:rFonts w:ascii="Calibri" w:hAnsi="Calibri" w:cs="Calibri"/>
                <w:sz w:val="18"/>
                <w:szCs w:val="18"/>
              </w:rPr>
            </w:pPr>
          </w:p>
        </w:tc>
        <w:tc>
          <w:tcPr>
            <w:tcW w:w="1471" w:type="dxa"/>
            <w:gridSpan w:val="2"/>
            <w:tcBorders>
              <w:left w:val="single" w:sz="8" w:space="0" w:color="auto"/>
              <w:right w:val="single" w:sz="8" w:space="0" w:color="auto"/>
            </w:tcBorders>
            <w:shd w:val="clear" w:color="auto" w:fill="auto"/>
            <w:tcMar>
              <w:left w:w="57" w:type="dxa"/>
              <w:right w:w="57" w:type="dxa"/>
            </w:tcMar>
          </w:tcPr>
          <w:p w14:paraId="2558F7A5" w14:textId="77777777" w:rsidR="00301B33" w:rsidRPr="00301B33" w:rsidRDefault="00301B33" w:rsidP="002C7416">
            <w:pPr>
              <w:tabs>
                <w:tab w:val="left" w:pos="2820"/>
              </w:tabs>
              <w:spacing w:after="0"/>
              <w:jc w:val="center"/>
              <w:rPr>
                <w:rFonts w:ascii="Calibri" w:hAnsi="Calibri" w:cs="Calibri"/>
                <w:color w:val="000000"/>
                <w:sz w:val="18"/>
                <w:szCs w:val="18"/>
              </w:rPr>
            </w:pPr>
          </w:p>
        </w:tc>
        <w:tc>
          <w:tcPr>
            <w:tcW w:w="794" w:type="dxa"/>
            <w:gridSpan w:val="4"/>
            <w:tcBorders>
              <w:left w:val="single" w:sz="8" w:space="0" w:color="auto"/>
              <w:right w:val="single" w:sz="12" w:space="0" w:color="auto"/>
            </w:tcBorders>
            <w:shd w:val="clear" w:color="auto" w:fill="auto"/>
            <w:tcMar>
              <w:left w:w="57" w:type="dxa"/>
              <w:right w:w="57" w:type="dxa"/>
            </w:tcMar>
          </w:tcPr>
          <w:p w14:paraId="61212D23" w14:textId="77777777" w:rsidR="00301B33" w:rsidRPr="00301B33" w:rsidRDefault="00301B33" w:rsidP="002C7416">
            <w:pPr>
              <w:tabs>
                <w:tab w:val="left" w:pos="2820"/>
              </w:tabs>
              <w:spacing w:after="0"/>
              <w:jc w:val="center"/>
              <w:rPr>
                <w:rFonts w:ascii="Calibri" w:hAnsi="Calibri" w:cs="Calibri"/>
                <w:color w:val="000000"/>
                <w:sz w:val="18"/>
                <w:szCs w:val="18"/>
              </w:rPr>
            </w:pPr>
          </w:p>
        </w:tc>
      </w:tr>
      <w:tr w:rsidR="00301B33" w:rsidRPr="00301B33" w14:paraId="14DF9E52" w14:textId="77777777" w:rsidTr="002C7416">
        <w:trPr>
          <w:trHeight w:val="75"/>
        </w:trPr>
        <w:tc>
          <w:tcPr>
            <w:tcW w:w="1582" w:type="dxa"/>
            <w:vMerge/>
            <w:tcBorders>
              <w:left w:val="single" w:sz="12" w:space="0" w:color="auto"/>
            </w:tcBorders>
            <w:shd w:val="clear" w:color="auto" w:fill="CCFFFF"/>
            <w:tcMar>
              <w:left w:w="57" w:type="dxa"/>
              <w:right w:w="57" w:type="dxa"/>
            </w:tcMar>
            <w:vAlign w:val="center"/>
          </w:tcPr>
          <w:p w14:paraId="75DD56FF" w14:textId="77777777" w:rsidR="00301B33" w:rsidRPr="00301B33" w:rsidRDefault="00301B33" w:rsidP="002C7416">
            <w:pPr>
              <w:numPr>
                <w:ilvl w:val="0"/>
                <w:numId w:val="2"/>
              </w:numPr>
              <w:tabs>
                <w:tab w:val="left" w:pos="2820"/>
              </w:tabs>
              <w:spacing w:after="0" w:line="240" w:lineRule="auto"/>
              <w:rPr>
                <w:rFonts w:ascii="Calibri" w:hAnsi="Calibri" w:cs="Calibri"/>
                <w:color w:val="000000"/>
                <w:sz w:val="18"/>
                <w:szCs w:val="18"/>
              </w:rPr>
            </w:pPr>
          </w:p>
        </w:tc>
        <w:tc>
          <w:tcPr>
            <w:tcW w:w="5708" w:type="dxa"/>
            <w:gridSpan w:val="7"/>
            <w:tcBorders>
              <w:right w:val="single" w:sz="8" w:space="0" w:color="auto"/>
            </w:tcBorders>
            <w:shd w:val="clear" w:color="auto" w:fill="auto"/>
            <w:tcMar>
              <w:left w:w="57" w:type="dxa"/>
              <w:right w:w="57" w:type="dxa"/>
            </w:tcMar>
          </w:tcPr>
          <w:p w14:paraId="475F5A77" w14:textId="77777777" w:rsidR="00301B33" w:rsidRPr="00301B33" w:rsidRDefault="00301B33" w:rsidP="002C7416">
            <w:pPr>
              <w:autoSpaceDN w:val="0"/>
              <w:spacing w:after="0" w:line="240" w:lineRule="auto"/>
              <w:rPr>
                <w:rFonts w:ascii="Calibri" w:hAnsi="Calibri" w:cs="Calibri"/>
                <w:sz w:val="18"/>
                <w:szCs w:val="18"/>
              </w:rPr>
            </w:pPr>
          </w:p>
        </w:tc>
        <w:tc>
          <w:tcPr>
            <w:tcW w:w="1471" w:type="dxa"/>
            <w:gridSpan w:val="2"/>
            <w:tcBorders>
              <w:left w:val="single" w:sz="8" w:space="0" w:color="auto"/>
              <w:right w:val="single" w:sz="8" w:space="0" w:color="auto"/>
            </w:tcBorders>
            <w:shd w:val="clear" w:color="auto" w:fill="auto"/>
            <w:tcMar>
              <w:left w:w="57" w:type="dxa"/>
              <w:right w:w="57" w:type="dxa"/>
            </w:tcMar>
          </w:tcPr>
          <w:p w14:paraId="301E5B60" w14:textId="77777777" w:rsidR="00301B33" w:rsidRPr="00301B33" w:rsidRDefault="00301B33" w:rsidP="002C7416">
            <w:pPr>
              <w:tabs>
                <w:tab w:val="left" w:pos="2820"/>
              </w:tabs>
              <w:spacing w:after="0"/>
              <w:jc w:val="center"/>
              <w:rPr>
                <w:rFonts w:ascii="Calibri" w:hAnsi="Calibri" w:cs="Calibri"/>
                <w:color w:val="000000"/>
                <w:sz w:val="18"/>
                <w:szCs w:val="18"/>
              </w:rPr>
            </w:pPr>
          </w:p>
        </w:tc>
        <w:tc>
          <w:tcPr>
            <w:tcW w:w="794" w:type="dxa"/>
            <w:gridSpan w:val="4"/>
            <w:tcBorders>
              <w:left w:val="single" w:sz="8" w:space="0" w:color="auto"/>
              <w:right w:val="single" w:sz="12" w:space="0" w:color="auto"/>
            </w:tcBorders>
            <w:shd w:val="clear" w:color="auto" w:fill="auto"/>
            <w:tcMar>
              <w:left w:w="57" w:type="dxa"/>
              <w:right w:w="57" w:type="dxa"/>
            </w:tcMar>
          </w:tcPr>
          <w:p w14:paraId="17A44B0B" w14:textId="77777777" w:rsidR="00301B33" w:rsidRPr="00301B33" w:rsidRDefault="00301B33" w:rsidP="002C7416">
            <w:pPr>
              <w:tabs>
                <w:tab w:val="left" w:pos="2820"/>
              </w:tabs>
              <w:spacing w:after="0"/>
              <w:jc w:val="center"/>
              <w:rPr>
                <w:rFonts w:ascii="Calibri" w:hAnsi="Calibri" w:cs="Calibri"/>
                <w:color w:val="000000"/>
                <w:sz w:val="18"/>
                <w:szCs w:val="18"/>
              </w:rPr>
            </w:pPr>
          </w:p>
        </w:tc>
      </w:tr>
      <w:tr w:rsidR="00301B33" w:rsidRPr="00301B33" w14:paraId="2290CDF2" w14:textId="77777777" w:rsidTr="002C7416">
        <w:tc>
          <w:tcPr>
            <w:tcW w:w="1582" w:type="dxa"/>
            <w:tcBorders>
              <w:top w:val="single" w:sz="12" w:space="0" w:color="auto"/>
              <w:left w:val="single" w:sz="12" w:space="0" w:color="auto"/>
            </w:tcBorders>
            <w:shd w:val="clear" w:color="auto" w:fill="CCFFFF"/>
            <w:tcMar>
              <w:left w:w="57" w:type="dxa"/>
              <w:right w:w="57" w:type="dxa"/>
            </w:tcMar>
            <w:vAlign w:val="center"/>
          </w:tcPr>
          <w:p w14:paraId="61C9618A" w14:textId="77777777" w:rsidR="00301B33" w:rsidRPr="00301B33" w:rsidRDefault="00301B33" w:rsidP="002C7416">
            <w:pPr>
              <w:tabs>
                <w:tab w:val="left" w:pos="567"/>
              </w:tabs>
              <w:spacing w:after="0" w:line="240" w:lineRule="auto"/>
              <w:rPr>
                <w:rFonts w:ascii="Calibri" w:hAnsi="Calibri" w:cs="Calibri"/>
                <w:color w:val="000000"/>
                <w:sz w:val="18"/>
                <w:szCs w:val="18"/>
              </w:rPr>
            </w:pPr>
            <w:r w:rsidRPr="00301B33">
              <w:rPr>
                <w:rFonts w:ascii="Calibri" w:hAnsi="Calibri" w:cs="Calibri"/>
                <w:color w:val="000000"/>
                <w:sz w:val="18"/>
                <w:szCs w:val="18"/>
              </w:rPr>
              <w:t xml:space="preserve">Dopunska literatura </w:t>
            </w:r>
          </w:p>
          <w:p w14:paraId="05AFDC5A" w14:textId="77777777" w:rsidR="00301B33" w:rsidRPr="00301B33" w:rsidRDefault="00301B33" w:rsidP="002C7416">
            <w:pPr>
              <w:tabs>
                <w:tab w:val="left" w:pos="567"/>
              </w:tabs>
              <w:spacing w:after="0" w:line="240" w:lineRule="auto"/>
              <w:rPr>
                <w:rFonts w:ascii="Calibri" w:hAnsi="Calibri" w:cs="Calibri"/>
                <w:color w:val="000000"/>
                <w:sz w:val="18"/>
                <w:szCs w:val="18"/>
              </w:rPr>
            </w:pPr>
          </w:p>
        </w:tc>
        <w:tc>
          <w:tcPr>
            <w:tcW w:w="7973" w:type="dxa"/>
            <w:gridSpan w:val="13"/>
            <w:tcBorders>
              <w:top w:val="single" w:sz="12" w:space="0" w:color="auto"/>
              <w:right w:val="single" w:sz="12" w:space="0" w:color="auto"/>
            </w:tcBorders>
            <w:tcMar>
              <w:left w:w="57" w:type="dxa"/>
              <w:right w:w="57" w:type="dxa"/>
            </w:tcMar>
          </w:tcPr>
          <w:p w14:paraId="46A52DC7" w14:textId="77777777" w:rsidR="00301B33" w:rsidRPr="00301B33" w:rsidRDefault="00301B33" w:rsidP="00015F19">
            <w:pPr>
              <w:widowControl w:val="0"/>
              <w:numPr>
                <w:ilvl w:val="0"/>
                <w:numId w:val="76"/>
              </w:numPr>
              <w:shd w:val="clear" w:color="auto" w:fill="FFFFFF"/>
              <w:autoSpaceDE w:val="0"/>
              <w:autoSpaceDN w:val="0"/>
              <w:adjustRightInd w:val="0"/>
              <w:spacing w:after="0" w:line="240" w:lineRule="auto"/>
              <w:rPr>
                <w:rFonts w:ascii="Calibri" w:hAnsi="Calibri" w:cs="Calibri"/>
                <w:color w:val="FF0000"/>
                <w:sz w:val="18"/>
                <w:szCs w:val="18"/>
              </w:rPr>
            </w:pPr>
            <w:r w:rsidRPr="00301B33">
              <w:rPr>
                <w:rFonts w:ascii="Calibri" w:hAnsi="Calibri" w:cs="Calibri"/>
                <w:bCs/>
                <w:sz w:val="18"/>
                <w:szCs w:val="18"/>
              </w:rPr>
              <w:t>FIVB Coaches Manual</w:t>
            </w:r>
            <w:r w:rsidRPr="00301B33">
              <w:rPr>
                <w:rFonts w:ascii="Calibri" w:hAnsi="Calibri" w:cs="Calibri"/>
                <w:b/>
                <w:bCs/>
                <w:sz w:val="18"/>
                <w:szCs w:val="18"/>
              </w:rPr>
              <w:t xml:space="preserve"> </w:t>
            </w:r>
            <w:hyperlink r:id="rId76" w:history="1">
              <w:r w:rsidRPr="00301B33">
                <w:rPr>
                  <w:rStyle w:val="Hyperlink"/>
                  <w:rFonts w:ascii="Calibri" w:hAnsi="Calibri" w:cs="Calibri"/>
                  <w:sz w:val="18"/>
                  <w:szCs w:val="18"/>
                </w:rPr>
                <w:t>http://www.fivb.org/EN/TechnicalCoach/Document/CoachManual/English/</w:t>
              </w:r>
            </w:hyperlink>
          </w:p>
          <w:p w14:paraId="49DA1744" w14:textId="77777777" w:rsidR="00301B33" w:rsidRPr="00301B33" w:rsidRDefault="00301B33" w:rsidP="00015F19">
            <w:pPr>
              <w:pStyle w:val="ListParagraph"/>
              <w:numPr>
                <w:ilvl w:val="0"/>
                <w:numId w:val="53"/>
              </w:numPr>
              <w:spacing w:after="0" w:line="240" w:lineRule="auto"/>
              <w:outlineLvl w:val="0"/>
              <w:rPr>
                <w:rFonts w:ascii="Calibri" w:hAnsi="Calibri" w:cs="Calibri"/>
                <w:color w:val="000000"/>
                <w:kern w:val="36"/>
                <w:sz w:val="18"/>
                <w:szCs w:val="18"/>
              </w:rPr>
            </w:pPr>
            <w:r w:rsidRPr="00301B33">
              <w:rPr>
                <w:rFonts w:ascii="Calibri" w:hAnsi="Calibri" w:cs="Calibri"/>
                <w:color w:val="333333"/>
                <w:sz w:val="18"/>
                <w:szCs w:val="18"/>
              </w:rPr>
              <w:t>Mujika Inigo (2009). Tapering and Peaking for Optimal Performance. Human Kinetics</w:t>
            </w:r>
          </w:p>
          <w:p w14:paraId="4EBB5BBA" w14:textId="77777777" w:rsidR="00301B33" w:rsidRPr="00301B33" w:rsidRDefault="00301B33" w:rsidP="00015F19">
            <w:pPr>
              <w:pStyle w:val="ListParagraph"/>
              <w:numPr>
                <w:ilvl w:val="0"/>
                <w:numId w:val="53"/>
              </w:numPr>
              <w:spacing w:after="0" w:line="240" w:lineRule="auto"/>
              <w:outlineLvl w:val="0"/>
              <w:rPr>
                <w:rFonts w:ascii="Calibri" w:hAnsi="Calibri" w:cs="Calibri"/>
                <w:color w:val="000000"/>
                <w:kern w:val="36"/>
                <w:sz w:val="18"/>
                <w:szCs w:val="18"/>
              </w:rPr>
            </w:pPr>
            <w:r w:rsidRPr="00301B33">
              <w:rPr>
                <w:rFonts w:ascii="Calibri" w:hAnsi="Calibri" w:cs="Calibri"/>
                <w:color w:val="333333"/>
                <w:sz w:val="18"/>
                <w:szCs w:val="18"/>
              </w:rPr>
              <w:t xml:space="preserve"> Dick Frank W (2007). Sport training principles</w:t>
            </w:r>
            <w:r w:rsidRPr="00301B33">
              <w:rPr>
                <w:rFonts w:ascii="Calibri" w:hAnsi="Calibri" w:cs="Calibri"/>
                <w:color w:val="000000"/>
                <w:sz w:val="18"/>
                <w:szCs w:val="18"/>
              </w:rPr>
              <w:t xml:space="preserve"> A. &amp; C. Black, </w:t>
            </w:r>
          </w:p>
          <w:p w14:paraId="04BAC81D" w14:textId="77777777" w:rsidR="00301B33" w:rsidRPr="00301B33" w:rsidRDefault="00301B33" w:rsidP="00015F19">
            <w:pPr>
              <w:pStyle w:val="ListParagraph"/>
              <w:numPr>
                <w:ilvl w:val="0"/>
                <w:numId w:val="53"/>
              </w:numPr>
              <w:spacing w:after="0" w:line="240" w:lineRule="auto"/>
              <w:outlineLvl w:val="0"/>
              <w:rPr>
                <w:rFonts w:ascii="Calibri" w:hAnsi="Calibri" w:cs="Calibri"/>
                <w:color w:val="000000"/>
                <w:kern w:val="36"/>
                <w:sz w:val="18"/>
                <w:szCs w:val="18"/>
              </w:rPr>
            </w:pPr>
            <w:r w:rsidRPr="00301B33">
              <w:rPr>
                <w:rFonts w:ascii="Calibri" w:hAnsi="Calibri" w:cs="Calibri"/>
                <w:color w:val="333333"/>
                <w:sz w:val="18"/>
                <w:szCs w:val="18"/>
              </w:rPr>
              <w:t xml:space="preserve">Issurin , Vladimir (2008): Block periodization – a breakthrough in sports training.Ultimate Athlete Concepts  </w:t>
            </w:r>
          </w:p>
          <w:p w14:paraId="0C9BB656" w14:textId="77777777" w:rsidR="00301B33" w:rsidRPr="00301B33" w:rsidRDefault="00301B33" w:rsidP="00015F19">
            <w:pPr>
              <w:pStyle w:val="ListParagraph"/>
              <w:numPr>
                <w:ilvl w:val="0"/>
                <w:numId w:val="53"/>
              </w:numPr>
              <w:spacing w:after="0" w:line="240" w:lineRule="auto"/>
              <w:outlineLvl w:val="0"/>
              <w:rPr>
                <w:rFonts w:ascii="Calibri" w:hAnsi="Calibri" w:cs="Calibri"/>
                <w:color w:val="000000"/>
                <w:kern w:val="36"/>
                <w:sz w:val="18"/>
                <w:szCs w:val="18"/>
              </w:rPr>
            </w:pPr>
            <w:r w:rsidRPr="00301B33">
              <w:rPr>
                <w:rFonts w:ascii="Calibri" w:hAnsi="Calibri" w:cs="Calibri"/>
                <w:color w:val="333333"/>
                <w:sz w:val="18"/>
                <w:szCs w:val="18"/>
              </w:rPr>
              <w:t xml:space="preserve">Issurin , Vladimir (2008). </w:t>
            </w:r>
            <w:r w:rsidRPr="00301B33">
              <w:rPr>
                <w:rFonts w:ascii="Calibri" w:hAnsi="Calibri" w:cs="Calibri"/>
                <w:bCs/>
                <w:color w:val="000000"/>
                <w:sz w:val="18"/>
                <w:szCs w:val="18"/>
              </w:rPr>
              <w:t>Block Periodization 2: Fundamental Concepts and Training Design.</w:t>
            </w:r>
            <w:r w:rsidRPr="00301B33">
              <w:rPr>
                <w:rFonts w:ascii="Calibri" w:hAnsi="Calibri" w:cs="Calibri"/>
                <w:b/>
                <w:bCs/>
                <w:color w:val="000000"/>
                <w:sz w:val="18"/>
                <w:szCs w:val="18"/>
              </w:rPr>
              <w:t xml:space="preserve"> </w:t>
            </w:r>
            <w:r w:rsidRPr="00301B33">
              <w:rPr>
                <w:rFonts w:ascii="Calibri" w:hAnsi="Calibri" w:cs="Calibri"/>
                <w:color w:val="333333"/>
                <w:sz w:val="18"/>
                <w:szCs w:val="18"/>
              </w:rPr>
              <w:t xml:space="preserve">Ultimate Athlete Concepts  </w:t>
            </w:r>
          </w:p>
          <w:p w14:paraId="4CAEC4C1" w14:textId="77777777" w:rsidR="00301B33" w:rsidRPr="00301B33" w:rsidRDefault="00301B33" w:rsidP="00015F19">
            <w:pPr>
              <w:pStyle w:val="ListParagraph"/>
              <w:numPr>
                <w:ilvl w:val="0"/>
                <w:numId w:val="53"/>
              </w:numPr>
              <w:spacing w:after="0" w:line="240" w:lineRule="auto"/>
              <w:outlineLvl w:val="0"/>
              <w:rPr>
                <w:rFonts w:ascii="Calibri" w:hAnsi="Calibri" w:cs="Calibri"/>
                <w:color w:val="000000"/>
                <w:kern w:val="36"/>
                <w:sz w:val="18"/>
                <w:szCs w:val="18"/>
              </w:rPr>
            </w:pPr>
            <w:r w:rsidRPr="00301B33">
              <w:rPr>
                <w:rFonts w:ascii="Calibri" w:hAnsi="Calibri" w:cs="Calibri"/>
                <w:bCs/>
                <w:sz w:val="18"/>
                <w:szCs w:val="18"/>
              </w:rPr>
              <w:t xml:space="preserve">Volleyball Canada </w:t>
            </w:r>
            <w:r w:rsidRPr="00301B33">
              <w:rPr>
                <w:rFonts w:ascii="Calibri" w:hAnsi="Calibri" w:cs="Calibri"/>
                <w:sz w:val="18"/>
                <w:szCs w:val="18"/>
              </w:rPr>
              <w:t xml:space="preserve">Resources for coaches: indoor, beach, sitting </w:t>
            </w:r>
            <w:r w:rsidRPr="00301B33">
              <w:rPr>
                <w:rFonts w:ascii="Calibri" w:hAnsi="Calibri" w:cs="Calibri"/>
                <w:bCs/>
                <w:sz w:val="18"/>
                <w:szCs w:val="18"/>
              </w:rPr>
              <w:t>http://www.volleyball.ca/content/resources</w:t>
            </w:r>
          </w:p>
          <w:p w14:paraId="67BEECD6" w14:textId="77777777" w:rsidR="00301B33" w:rsidRPr="00301B33" w:rsidRDefault="00301B33" w:rsidP="002C7416">
            <w:pPr>
              <w:rPr>
                <w:rFonts w:ascii="Calibri" w:hAnsi="Calibri" w:cs="Calibri"/>
                <w:sz w:val="18"/>
                <w:szCs w:val="18"/>
              </w:rPr>
            </w:pPr>
          </w:p>
        </w:tc>
      </w:tr>
      <w:tr w:rsidR="00301B33" w:rsidRPr="00301B33" w14:paraId="02A8CF46" w14:textId="77777777" w:rsidTr="002C7416">
        <w:tc>
          <w:tcPr>
            <w:tcW w:w="1582" w:type="dxa"/>
            <w:tcBorders>
              <w:left w:val="single" w:sz="12" w:space="0" w:color="auto"/>
            </w:tcBorders>
            <w:shd w:val="clear" w:color="auto" w:fill="CCFFFF"/>
            <w:tcMar>
              <w:left w:w="57" w:type="dxa"/>
              <w:right w:w="57" w:type="dxa"/>
            </w:tcMar>
            <w:vAlign w:val="center"/>
          </w:tcPr>
          <w:p w14:paraId="28398E96" w14:textId="77777777" w:rsidR="00301B33" w:rsidRPr="00301B33" w:rsidRDefault="00301B33" w:rsidP="002C7416">
            <w:pPr>
              <w:tabs>
                <w:tab w:val="left" w:pos="567"/>
              </w:tabs>
              <w:spacing w:after="0" w:line="240" w:lineRule="auto"/>
              <w:rPr>
                <w:rFonts w:ascii="Calibri" w:hAnsi="Calibri" w:cs="Calibri"/>
                <w:color w:val="000000"/>
                <w:sz w:val="18"/>
                <w:szCs w:val="18"/>
              </w:rPr>
            </w:pPr>
            <w:r w:rsidRPr="00301B33">
              <w:rPr>
                <w:rFonts w:ascii="Calibri" w:hAnsi="Calibri" w:cs="Calibri"/>
                <w:color w:val="000000"/>
                <w:sz w:val="18"/>
                <w:szCs w:val="18"/>
              </w:rPr>
              <w:t xml:space="preserve">Načini praćenja kvalitete koji osiguravaju </w:t>
            </w:r>
            <w:r w:rsidRPr="00301B33">
              <w:rPr>
                <w:rFonts w:ascii="Calibri" w:hAnsi="Calibri" w:cs="Calibri"/>
                <w:color w:val="000000"/>
                <w:sz w:val="18"/>
                <w:szCs w:val="18"/>
              </w:rPr>
              <w:lastRenderedPageBreak/>
              <w:t>stjecanje utvrđenih ishoda učenja</w:t>
            </w:r>
          </w:p>
        </w:tc>
        <w:tc>
          <w:tcPr>
            <w:tcW w:w="7973" w:type="dxa"/>
            <w:gridSpan w:val="13"/>
            <w:tcBorders>
              <w:right w:val="single" w:sz="12" w:space="0" w:color="auto"/>
            </w:tcBorders>
            <w:tcMar>
              <w:left w:w="57" w:type="dxa"/>
              <w:right w:w="57" w:type="dxa"/>
            </w:tcMar>
          </w:tcPr>
          <w:p w14:paraId="431FE9E2" w14:textId="77777777" w:rsidR="00301B33" w:rsidRPr="00301B33" w:rsidRDefault="00301B33" w:rsidP="002C7416">
            <w:pPr>
              <w:tabs>
                <w:tab w:val="left" w:pos="2820"/>
              </w:tabs>
              <w:spacing w:after="0" w:line="240" w:lineRule="auto"/>
              <w:rPr>
                <w:rFonts w:ascii="Calibri" w:hAnsi="Calibri" w:cs="Calibri"/>
                <w:color w:val="FF0000"/>
                <w:sz w:val="18"/>
                <w:szCs w:val="18"/>
              </w:rPr>
            </w:pPr>
            <w:r w:rsidRPr="00301B33">
              <w:rPr>
                <w:rFonts w:ascii="Calibri" w:hAnsi="Calibri" w:cs="Calibri"/>
                <w:sz w:val="18"/>
                <w:szCs w:val="18"/>
              </w:rPr>
              <w:lastRenderedPageBreak/>
              <w:t>Seminar, usmeni ispit, studentska evaluacija nastave i nastavnika</w:t>
            </w:r>
          </w:p>
          <w:p w14:paraId="3A5C5154" w14:textId="77777777" w:rsidR="00301B33" w:rsidRPr="00301B33" w:rsidRDefault="00301B33" w:rsidP="002C7416">
            <w:pPr>
              <w:tabs>
                <w:tab w:val="left" w:pos="2820"/>
              </w:tabs>
              <w:spacing w:after="0"/>
              <w:rPr>
                <w:rFonts w:ascii="Calibri" w:hAnsi="Calibri" w:cs="Calibri"/>
                <w:sz w:val="18"/>
                <w:szCs w:val="18"/>
              </w:rPr>
            </w:pPr>
          </w:p>
        </w:tc>
      </w:tr>
      <w:tr w:rsidR="00301B33" w:rsidRPr="00301B33" w14:paraId="1A5ED743" w14:textId="77777777" w:rsidTr="002C7416">
        <w:tc>
          <w:tcPr>
            <w:tcW w:w="1582" w:type="dxa"/>
            <w:tcBorders>
              <w:left w:val="single" w:sz="12" w:space="0" w:color="auto"/>
              <w:bottom w:val="single" w:sz="12" w:space="0" w:color="auto"/>
            </w:tcBorders>
            <w:shd w:val="clear" w:color="auto" w:fill="CCFFFF"/>
            <w:tcMar>
              <w:left w:w="57" w:type="dxa"/>
              <w:right w:w="57" w:type="dxa"/>
            </w:tcMar>
            <w:vAlign w:val="center"/>
          </w:tcPr>
          <w:p w14:paraId="2124560C" w14:textId="77777777" w:rsidR="00301B33" w:rsidRPr="00301B33" w:rsidRDefault="00301B33" w:rsidP="002C7416">
            <w:pPr>
              <w:tabs>
                <w:tab w:val="left" w:pos="567"/>
              </w:tabs>
              <w:spacing w:after="0" w:line="240" w:lineRule="auto"/>
              <w:rPr>
                <w:rFonts w:ascii="Calibri" w:hAnsi="Calibri" w:cs="Calibri"/>
                <w:color w:val="000000"/>
                <w:sz w:val="18"/>
                <w:szCs w:val="18"/>
              </w:rPr>
            </w:pPr>
            <w:r w:rsidRPr="00301B33">
              <w:rPr>
                <w:rFonts w:ascii="Calibri" w:hAnsi="Calibri" w:cs="Calibri"/>
                <w:color w:val="000000"/>
                <w:sz w:val="18"/>
                <w:szCs w:val="18"/>
              </w:rPr>
              <w:t>Ostalo (prema mišljenju predlagatelja)</w:t>
            </w:r>
          </w:p>
        </w:tc>
        <w:tc>
          <w:tcPr>
            <w:tcW w:w="7973" w:type="dxa"/>
            <w:gridSpan w:val="13"/>
            <w:tcBorders>
              <w:bottom w:val="single" w:sz="12" w:space="0" w:color="auto"/>
              <w:right w:val="single" w:sz="12" w:space="0" w:color="auto"/>
            </w:tcBorders>
            <w:tcMar>
              <w:left w:w="57" w:type="dxa"/>
              <w:right w:w="57" w:type="dxa"/>
            </w:tcMar>
          </w:tcPr>
          <w:p w14:paraId="0A05C4E2" w14:textId="77777777" w:rsidR="00301B33" w:rsidRPr="00301B33" w:rsidRDefault="00301B33" w:rsidP="002C7416">
            <w:pPr>
              <w:tabs>
                <w:tab w:val="left" w:pos="2820"/>
              </w:tabs>
              <w:spacing w:after="0"/>
              <w:rPr>
                <w:rFonts w:ascii="Calibri" w:hAnsi="Calibri" w:cs="Calibri"/>
                <w:sz w:val="18"/>
                <w:szCs w:val="18"/>
              </w:rPr>
            </w:pPr>
          </w:p>
        </w:tc>
      </w:tr>
    </w:tbl>
    <w:p w14:paraId="4374F1EB" w14:textId="57F9B969" w:rsidR="00301B33" w:rsidRDefault="00301B33" w:rsidP="00301B33">
      <w:pPr>
        <w:spacing w:after="0" w:line="240" w:lineRule="auto"/>
        <w:jc w:val="both"/>
        <w:rPr>
          <w:rFonts w:ascii="Calibri" w:hAnsi="Calibri" w:cs="Calibri"/>
          <w:sz w:val="18"/>
          <w:szCs w:val="18"/>
        </w:rPr>
      </w:pPr>
    </w:p>
    <w:p w14:paraId="224AE74F" w14:textId="77777777" w:rsidR="00301B33" w:rsidRPr="00301B33" w:rsidRDefault="00301B33" w:rsidP="00301B33">
      <w:pPr>
        <w:spacing w:after="0" w:line="240" w:lineRule="auto"/>
        <w:jc w:val="both"/>
        <w:rPr>
          <w:rFonts w:ascii="Calibri" w:hAnsi="Calibri" w:cs="Calibr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301B33" w:rsidRPr="00301B33" w14:paraId="41F8B39C" w14:textId="77777777" w:rsidTr="002C741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78719045" w14:textId="77777777" w:rsidR="00301B33" w:rsidRPr="00301B33" w:rsidRDefault="00301B33" w:rsidP="002C7416">
            <w:pPr>
              <w:spacing w:before="60" w:after="60" w:line="240" w:lineRule="auto"/>
              <w:ind w:left="397" w:hanging="397"/>
              <w:rPr>
                <w:rFonts w:ascii="Calibri" w:hAnsi="Calibri" w:cs="Calibri"/>
                <w:b/>
                <w:sz w:val="18"/>
                <w:szCs w:val="18"/>
              </w:rPr>
            </w:pPr>
            <w:r w:rsidRPr="00301B33">
              <w:rPr>
                <w:rFonts w:ascii="Calibri" w:hAnsi="Calibri" w:cs="Calibr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37B8A758" w14:textId="77777777" w:rsidR="00301B33" w:rsidRPr="00301B33" w:rsidRDefault="00301B33" w:rsidP="002C7416">
            <w:pPr>
              <w:spacing w:before="60" w:after="60" w:line="240" w:lineRule="auto"/>
              <w:ind w:left="397" w:hanging="397"/>
              <w:rPr>
                <w:rFonts w:ascii="Calibri" w:hAnsi="Calibri" w:cs="Calibri"/>
                <w:b/>
                <w:sz w:val="18"/>
                <w:szCs w:val="18"/>
              </w:rPr>
            </w:pPr>
            <w:r w:rsidRPr="00301B33">
              <w:rPr>
                <w:rFonts w:ascii="Calibri" w:hAnsi="Calibri" w:cs="Calibri"/>
                <w:b/>
                <w:sz w:val="18"/>
                <w:szCs w:val="18"/>
              </w:rPr>
              <w:t>PROGRAMIRANJE TRANSFORMACIJSKIH PROCESA U JUDU</w:t>
            </w:r>
          </w:p>
        </w:tc>
      </w:tr>
      <w:tr w:rsidR="00301B33" w:rsidRPr="00301B33" w14:paraId="70F79807"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7D0F3CF0" w14:textId="77777777" w:rsidR="00301B33" w:rsidRPr="00301B33" w:rsidRDefault="00301B33" w:rsidP="002C7416">
            <w:pPr>
              <w:spacing w:after="0" w:line="240" w:lineRule="auto"/>
              <w:rPr>
                <w:rStyle w:val="Strong"/>
                <w:rFonts w:ascii="Calibri" w:hAnsi="Calibri" w:cs="Calibri"/>
                <w:b w:val="0"/>
                <w:sz w:val="18"/>
                <w:szCs w:val="18"/>
              </w:rPr>
            </w:pPr>
            <w:r w:rsidRPr="00301B33">
              <w:rPr>
                <w:rStyle w:val="Strong"/>
                <w:rFonts w:ascii="Calibri" w:hAnsi="Calibri" w:cs="Calibr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4CA1B826" w14:textId="77777777" w:rsidR="00301B33" w:rsidRPr="00301B33" w:rsidRDefault="00301B33" w:rsidP="002C7416">
            <w:pPr>
              <w:spacing w:after="0" w:line="240" w:lineRule="auto"/>
              <w:rPr>
                <w:rFonts w:ascii="Calibri" w:hAnsi="Calibri" w:cs="Calibri"/>
                <w:sz w:val="18"/>
                <w:szCs w:val="18"/>
                <w:highlight w:val="yellow"/>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73227879"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0C749EAA" w14:textId="00A3B2C7" w:rsidR="00301B33" w:rsidRPr="00301B33" w:rsidRDefault="00301B33" w:rsidP="00301B33">
            <w:pPr>
              <w:spacing w:after="0" w:line="240" w:lineRule="auto"/>
              <w:jc w:val="center"/>
              <w:rPr>
                <w:rFonts w:ascii="Calibri" w:hAnsi="Calibri" w:cs="Calibri"/>
                <w:sz w:val="18"/>
                <w:szCs w:val="18"/>
              </w:rPr>
            </w:pPr>
            <w:r>
              <w:rPr>
                <w:rFonts w:ascii="Calibri" w:hAnsi="Calibri" w:cs="Calibri"/>
                <w:sz w:val="18"/>
                <w:szCs w:val="18"/>
              </w:rPr>
              <w:t>2.</w:t>
            </w:r>
          </w:p>
        </w:tc>
      </w:tr>
      <w:tr w:rsidR="00301B33" w:rsidRPr="00301B33" w14:paraId="7C41C198"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5902E31" w14:textId="77777777" w:rsidR="00301B33" w:rsidRPr="00301B33" w:rsidRDefault="00301B33" w:rsidP="002C7416">
            <w:pPr>
              <w:spacing w:after="0" w:line="240" w:lineRule="auto"/>
              <w:rPr>
                <w:rFonts w:ascii="Calibri" w:hAnsi="Calibri" w:cs="Calibri"/>
                <w:sz w:val="18"/>
                <w:szCs w:val="18"/>
              </w:rPr>
            </w:pPr>
            <w:r w:rsidRPr="00301B33">
              <w:rPr>
                <w:rStyle w:val="Strong"/>
                <w:rFonts w:ascii="Calibri" w:hAnsi="Calibri" w:cs="Calibr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6748EC22" w14:textId="47767B4D" w:rsidR="00301B33" w:rsidRPr="00301B33" w:rsidRDefault="00301B33" w:rsidP="002C7416">
            <w:pPr>
              <w:spacing w:after="0" w:line="240" w:lineRule="auto"/>
              <w:rPr>
                <w:rFonts w:ascii="Calibri" w:hAnsi="Calibri" w:cs="Calibri"/>
                <w:sz w:val="18"/>
                <w:szCs w:val="18"/>
                <w:highlight w:val="yellow"/>
              </w:rPr>
            </w:pPr>
            <w:r>
              <w:rPr>
                <w:rFonts w:ascii="Calibri" w:hAnsi="Calibri" w:cs="Calibri"/>
                <w:sz w:val="18"/>
                <w:szCs w:val="18"/>
              </w:rPr>
              <w:t xml:space="preserve">Prof. dr. sc. </w:t>
            </w:r>
            <w:r w:rsidRPr="00301B33">
              <w:rPr>
                <w:rFonts w:ascii="Calibri" w:hAnsi="Calibri" w:cs="Calibri"/>
                <w:sz w:val="18"/>
                <w:szCs w:val="18"/>
              </w:rPr>
              <w:t>Saša Krstulović</w:t>
            </w:r>
          </w:p>
          <w:p w14:paraId="7397C87D" w14:textId="77777777" w:rsidR="00301B33" w:rsidRPr="00301B33" w:rsidRDefault="00301B33" w:rsidP="002C7416">
            <w:pPr>
              <w:spacing w:after="0" w:line="240" w:lineRule="auto"/>
              <w:rPr>
                <w:rFonts w:ascii="Calibri" w:hAnsi="Calibri" w:cs="Calibri"/>
                <w:sz w:val="18"/>
                <w:szCs w:val="18"/>
                <w:highlight w:val="yellow"/>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20F35215"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31A0AE0C" w14:textId="77777777" w:rsidR="00301B33" w:rsidRPr="00301B33" w:rsidRDefault="00301B33" w:rsidP="00301B33">
            <w:pPr>
              <w:spacing w:after="0" w:line="240" w:lineRule="auto"/>
              <w:jc w:val="center"/>
              <w:rPr>
                <w:rFonts w:ascii="Calibri" w:hAnsi="Calibri" w:cs="Calibri"/>
                <w:sz w:val="18"/>
                <w:szCs w:val="18"/>
              </w:rPr>
            </w:pPr>
            <w:r w:rsidRPr="00301B33">
              <w:rPr>
                <w:rFonts w:ascii="Calibri" w:hAnsi="Calibri" w:cs="Calibri"/>
                <w:sz w:val="18"/>
                <w:szCs w:val="18"/>
              </w:rPr>
              <w:t>5</w:t>
            </w:r>
          </w:p>
        </w:tc>
      </w:tr>
      <w:tr w:rsidR="00301B33" w:rsidRPr="00301B33" w14:paraId="0520BBB6" w14:textId="77777777" w:rsidTr="002C741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01ACF01D"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Suradnici</w:t>
            </w:r>
          </w:p>
        </w:tc>
        <w:tc>
          <w:tcPr>
            <w:tcW w:w="2502" w:type="dxa"/>
            <w:gridSpan w:val="3"/>
            <w:vMerge w:val="restart"/>
            <w:tcBorders>
              <w:right w:val="single" w:sz="12" w:space="0" w:color="auto"/>
            </w:tcBorders>
            <w:tcMar>
              <w:left w:w="57" w:type="dxa"/>
              <w:right w:w="57" w:type="dxa"/>
            </w:tcMar>
            <w:vAlign w:val="center"/>
          </w:tcPr>
          <w:p w14:paraId="628440CE" w14:textId="77777777" w:rsidR="00301B33" w:rsidRPr="00301B33" w:rsidRDefault="00301B33" w:rsidP="002C7416">
            <w:pPr>
              <w:spacing w:after="0" w:line="240" w:lineRule="auto"/>
              <w:rPr>
                <w:rFonts w:ascii="Calibri" w:hAnsi="Calibri" w:cs="Calibr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06B7087E"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36CD723C"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P</w:t>
            </w:r>
          </w:p>
        </w:tc>
        <w:tc>
          <w:tcPr>
            <w:tcW w:w="706" w:type="dxa"/>
            <w:gridSpan w:val="2"/>
            <w:tcBorders>
              <w:bottom w:val="single" w:sz="12" w:space="0" w:color="auto"/>
              <w:right w:val="single" w:sz="12" w:space="0" w:color="auto"/>
            </w:tcBorders>
            <w:vAlign w:val="center"/>
          </w:tcPr>
          <w:p w14:paraId="02A444F0"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S</w:t>
            </w:r>
          </w:p>
        </w:tc>
        <w:tc>
          <w:tcPr>
            <w:tcW w:w="712" w:type="dxa"/>
            <w:tcBorders>
              <w:bottom w:val="single" w:sz="12" w:space="0" w:color="auto"/>
              <w:right w:val="single" w:sz="12" w:space="0" w:color="auto"/>
            </w:tcBorders>
            <w:vAlign w:val="center"/>
          </w:tcPr>
          <w:p w14:paraId="72F55632"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V</w:t>
            </w:r>
          </w:p>
        </w:tc>
        <w:tc>
          <w:tcPr>
            <w:tcW w:w="618" w:type="dxa"/>
            <w:tcBorders>
              <w:bottom w:val="single" w:sz="12" w:space="0" w:color="auto"/>
              <w:right w:val="single" w:sz="12" w:space="0" w:color="auto"/>
            </w:tcBorders>
            <w:vAlign w:val="center"/>
          </w:tcPr>
          <w:p w14:paraId="48F8A00C" w14:textId="77777777" w:rsidR="00301B33" w:rsidRPr="00301B33" w:rsidRDefault="00301B33" w:rsidP="002C7416">
            <w:pPr>
              <w:spacing w:after="0" w:line="240" w:lineRule="auto"/>
              <w:jc w:val="center"/>
              <w:rPr>
                <w:rFonts w:ascii="Calibri" w:hAnsi="Calibri" w:cs="Calibri"/>
                <w:sz w:val="18"/>
                <w:szCs w:val="18"/>
              </w:rPr>
            </w:pPr>
          </w:p>
        </w:tc>
      </w:tr>
      <w:tr w:rsidR="00301B33" w:rsidRPr="00301B33" w14:paraId="141C1702" w14:textId="77777777" w:rsidTr="002C741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53CDF64E" w14:textId="77777777" w:rsidR="00301B33" w:rsidRPr="00301B33" w:rsidRDefault="00301B33" w:rsidP="002C7416">
            <w:pPr>
              <w:spacing w:after="0" w:line="240" w:lineRule="auto"/>
              <w:rPr>
                <w:rFonts w:ascii="Calibri" w:hAnsi="Calibri" w:cs="Calibr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1F6EE93A" w14:textId="77777777" w:rsidR="00301B33" w:rsidRPr="00301B33" w:rsidRDefault="00301B33" w:rsidP="002C7416">
            <w:pPr>
              <w:spacing w:after="0" w:line="240" w:lineRule="auto"/>
              <w:rPr>
                <w:rFonts w:ascii="Calibri" w:hAnsi="Calibri" w:cs="Calibr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7CF61635" w14:textId="77777777" w:rsidR="00301B33" w:rsidRPr="00301B33" w:rsidRDefault="00301B33" w:rsidP="002C7416">
            <w:pPr>
              <w:spacing w:after="0" w:line="240" w:lineRule="auto"/>
              <w:rPr>
                <w:rFonts w:ascii="Calibri" w:hAnsi="Calibri" w:cs="Calibri"/>
                <w:sz w:val="18"/>
                <w:szCs w:val="18"/>
              </w:rPr>
            </w:pPr>
          </w:p>
        </w:tc>
        <w:tc>
          <w:tcPr>
            <w:tcW w:w="726" w:type="dxa"/>
            <w:tcBorders>
              <w:bottom w:val="single" w:sz="12" w:space="0" w:color="auto"/>
              <w:right w:val="single" w:sz="12" w:space="0" w:color="auto"/>
            </w:tcBorders>
            <w:tcMar>
              <w:left w:w="57" w:type="dxa"/>
              <w:right w:w="57" w:type="dxa"/>
            </w:tcMar>
            <w:vAlign w:val="center"/>
          </w:tcPr>
          <w:p w14:paraId="07BEDBAE"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15</w:t>
            </w:r>
          </w:p>
        </w:tc>
        <w:tc>
          <w:tcPr>
            <w:tcW w:w="706" w:type="dxa"/>
            <w:gridSpan w:val="2"/>
            <w:tcBorders>
              <w:bottom w:val="single" w:sz="12" w:space="0" w:color="auto"/>
              <w:right w:val="single" w:sz="12" w:space="0" w:color="auto"/>
            </w:tcBorders>
            <w:vAlign w:val="center"/>
          </w:tcPr>
          <w:p w14:paraId="3FFE4F65"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30</w:t>
            </w:r>
          </w:p>
        </w:tc>
        <w:tc>
          <w:tcPr>
            <w:tcW w:w="712" w:type="dxa"/>
            <w:tcBorders>
              <w:bottom w:val="single" w:sz="12" w:space="0" w:color="auto"/>
              <w:right w:val="single" w:sz="12" w:space="0" w:color="auto"/>
            </w:tcBorders>
            <w:vAlign w:val="center"/>
          </w:tcPr>
          <w:p w14:paraId="1A389D7A" w14:textId="77777777" w:rsidR="00301B33" w:rsidRPr="00301B33" w:rsidRDefault="00301B33" w:rsidP="002C7416">
            <w:pPr>
              <w:spacing w:after="0" w:line="240" w:lineRule="auto"/>
              <w:jc w:val="center"/>
              <w:rPr>
                <w:rFonts w:ascii="Calibri" w:hAnsi="Calibri" w:cs="Calibri"/>
                <w:sz w:val="18"/>
                <w:szCs w:val="18"/>
              </w:rPr>
            </w:pPr>
          </w:p>
        </w:tc>
        <w:tc>
          <w:tcPr>
            <w:tcW w:w="618" w:type="dxa"/>
            <w:tcBorders>
              <w:bottom w:val="single" w:sz="12" w:space="0" w:color="auto"/>
              <w:right w:val="single" w:sz="12" w:space="0" w:color="auto"/>
            </w:tcBorders>
            <w:vAlign w:val="center"/>
          </w:tcPr>
          <w:p w14:paraId="08FE0540" w14:textId="77777777" w:rsidR="00301B33" w:rsidRPr="00301B33" w:rsidRDefault="00301B33" w:rsidP="002C7416">
            <w:pPr>
              <w:spacing w:after="0" w:line="240" w:lineRule="auto"/>
              <w:jc w:val="center"/>
              <w:rPr>
                <w:rFonts w:ascii="Calibri" w:hAnsi="Calibri" w:cs="Calibri"/>
                <w:sz w:val="18"/>
                <w:szCs w:val="18"/>
              </w:rPr>
            </w:pPr>
          </w:p>
        </w:tc>
      </w:tr>
      <w:tr w:rsidR="00301B33" w:rsidRPr="00301B33" w14:paraId="60FFC118"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4AB6865"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0ED094CE"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Usmjerenje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72E95975"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7D19C74D"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80%</w:t>
            </w:r>
          </w:p>
        </w:tc>
      </w:tr>
      <w:tr w:rsidR="00301B33" w:rsidRPr="00301B33" w14:paraId="5AF42B61" w14:textId="77777777" w:rsidTr="002C741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4E9F93C1" w14:textId="77777777" w:rsidR="00301B33" w:rsidRPr="00301B33" w:rsidRDefault="00301B33" w:rsidP="002C7416">
            <w:pPr>
              <w:tabs>
                <w:tab w:val="left" w:pos="2820"/>
              </w:tabs>
              <w:spacing w:after="0"/>
              <w:jc w:val="center"/>
              <w:rPr>
                <w:rFonts w:ascii="Calibri" w:hAnsi="Calibri" w:cs="Calibri"/>
                <w:b/>
                <w:sz w:val="18"/>
                <w:szCs w:val="18"/>
              </w:rPr>
            </w:pPr>
            <w:r w:rsidRPr="00301B33">
              <w:rPr>
                <w:rFonts w:ascii="Calibri" w:hAnsi="Calibri" w:cs="Calibri"/>
                <w:b/>
                <w:sz w:val="18"/>
                <w:szCs w:val="18"/>
              </w:rPr>
              <w:t>OPIS PREDMETA</w:t>
            </w:r>
          </w:p>
        </w:tc>
      </w:tr>
      <w:tr w:rsidR="00301B33" w:rsidRPr="00301B33" w14:paraId="0D118328"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64310107"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47014CBF" w14:textId="77777777" w:rsidR="00301B33" w:rsidRPr="00301B33" w:rsidRDefault="00301B33" w:rsidP="002C7416">
            <w:pPr>
              <w:spacing w:after="0" w:line="240" w:lineRule="auto"/>
              <w:rPr>
                <w:rFonts w:ascii="Calibri" w:hAnsi="Calibri" w:cs="Calibri"/>
                <w:color w:val="000000"/>
                <w:sz w:val="18"/>
                <w:szCs w:val="18"/>
              </w:rPr>
            </w:pPr>
            <w:r w:rsidRPr="00301B33">
              <w:rPr>
                <w:rFonts w:ascii="Calibri" w:hAnsi="Calibri" w:cs="Calibri"/>
                <w:color w:val="000000"/>
                <w:sz w:val="18"/>
                <w:szCs w:val="18"/>
              </w:rPr>
              <w:t>Steći napredna teorijska znanja o programiranju transformacijskih procesa u judu, te osposobiti studente za primjenu stečenih znanja u praksi</w:t>
            </w:r>
          </w:p>
          <w:p w14:paraId="17EA281C" w14:textId="77777777" w:rsidR="00301B33" w:rsidRPr="00301B33" w:rsidRDefault="00301B33" w:rsidP="002C7416">
            <w:pPr>
              <w:spacing w:after="0" w:line="240" w:lineRule="auto"/>
              <w:rPr>
                <w:rFonts w:ascii="Calibri" w:hAnsi="Calibri" w:cs="Calibri"/>
                <w:color w:val="000000"/>
                <w:sz w:val="18"/>
                <w:szCs w:val="18"/>
              </w:rPr>
            </w:pPr>
          </w:p>
        </w:tc>
      </w:tr>
      <w:tr w:rsidR="00301B33" w:rsidRPr="00301B33" w14:paraId="0F8DFA0A" w14:textId="77777777" w:rsidTr="002C7416">
        <w:tc>
          <w:tcPr>
            <w:tcW w:w="1912" w:type="dxa"/>
            <w:gridSpan w:val="2"/>
            <w:tcBorders>
              <w:left w:val="single" w:sz="12" w:space="0" w:color="auto"/>
            </w:tcBorders>
            <w:shd w:val="clear" w:color="auto" w:fill="CCFFFF"/>
            <w:tcMar>
              <w:left w:w="57" w:type="dxa"/>
              <w:right w:w="57" w:type="dxa"/>
            </w:tcMar>
            <w:vAlign w:val="center"/>
          </w:tcPr>
          <w:p w14:paraId="73E145DB"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2441E8D5" w14:textId="77777777" w:rsidR="00301B33" w:rsidRPr="00301B33" w:rsidRDefault="00301B33" w:rsidP="002C7416">
            <w:pPr>
              <w:tabs>
                <w:tab w:val="left" w:pos="2820"/>
              </w:tabs>
              <w:spacing w:after="0"/>
              <w:rPr>
                <w:rFonts w:ascii="Calibri" w:hAnsi="Calibri" w:cs="Calibri"/>
                <w:sz w:val="18"/>
                <w:szCs w:val="18"/>
              </w:rPr>
            </w:pPr>
            <w:r w:rsidRPr="00301B33">
              <w:rPr>
                <w:rFonts w:ascii="Calibri" w:hAnsi="Calibri" w:cs="Calibri"/>
                <w:sz w:val="18"/>
                <w:szCs w:val="18"/>
              </w:rPr>
              <w:t>Nema</w:t>
            </w:r>
          </w:p>
        </w:tc>
      </w:tr>
      <w:tr w:rsidR="00301B33" w:rsidRPr="00301B33" w14:paraId="04FFA63E" w14:textId="77777777" w:rsidTr="002C7416">
        <w:tc>
          <w:tcPr>
            <w:tcW w:w="1912" w:type="dxa"/>
            <w:gridSpan w:val="2"/>
            <w:tcBorders>
              <w:left w:val="single" w:sz="12" w:space="0" w:color="auto"/>
            </w:tcBorders>
            <w:shd w:val="clear" w:color="auto" w:fill="CCFFFF"/>
            <w:tcMar>
              <w:left w:w="57" w:type="dxa"/>
              <w:right w:w="57" w:type="dxa"/>
            </w:tcMar>
            <w:vAlign w:val="center"/>
          </w:tcPr>
          <w:p w14:paraId="54BE101F"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1A7D61D6" w14:textId="77777777" w:rsidR="00301B33" w:rsidRPr="00301B33" w:rsidRDefault="00301B33" w:rsidP="002C7416">
            <w:pPr>
              <w:widowControl w:val="0"/>
              <w:autoSpaceDE w:val="0"/>
              <w:autoSpaceDN w:val="0"/>
              <w:adjustRightInd w:val="0"/>
              <w:spacing w:after="0" w:line="239" w:lineRule="auto"/>
              <w:rPr>
                <w:rFonts w:ascii="Calibri" w:hAnsi="Calibri" w:cs="Calibri"/>
                <w:i/>
                <w:iCs/>
                <w:color w:val="000066"/>
                <w:sz w:val="18"/>
                <w:szCs w:val="18"/>
              </w:rPr>
            </w:pPr>
          </w:p>
          <w:p w14:paraId="571F09C9" w14:textId="77777777" w:rsidR="00301B33" w:rsidRPr="00301B33" w:rsidRDefault="00301B33" w:rsidP="002C7416">
            <w:pPr>
              <w:widowControl w:val="0"/>
              <w:autoSpaceDE w:val="0"/>
              <w:autoSpaceDN w:val="0"/>
              <w:adjustRightInd w:val="0"/>
              <w:spacing w:after="0" w:line="239" w:lineRule="auto"/>
              <w:rPr>
                <w:rFonts w:ascii="Calibri" w:hAnsi="Calibri" w:cs="Calibri"/>
                <w:i/>
                <w:iCs/>
                <w:color w:val="000066"/>
                <w:sz w:val="18"/>
                <w:szCs w:val="18"/>
              </w:rPr>
            </w:pPr>
          </w:p>
          <w:p w14:paraId="5CC742F4" w14:textId="77777777" w:rsidR="00301B33" w:rsidRPr="00301B33" w:rsidRDefault="00301B33"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301B33">
              <w:rPr>
                <w:rFonts w:ascii="Calibri" w:hAnsi="Calibri" w:cs="Calibri"/>
                <w:sz w:val="18"/>
                <w:szCs w:val="18"/>
              </w:rPr>
              <w:t>Izabrati odgovarajuću raspodjelu ekstenziteta i intenziteta opterećenja u trenažnom procesu u judu</w:t>
            </w:r>
          </w:p>
          <w:p w14:paraId="636069CC" w14:textId="77777777" w:rsidR="00301B33" w:rsidRPr="00301B33" w:rsidRDefault="00301B33"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301B33">
              <w:rPr>
                <w:rFonts w:ascii="Calibri" w:hAnsi="Calibri" w:cs="Calibri"/>
                <w:sz w:val="18"/>
                <w:szCs w:val="18"/>
              </w:rPr>
              <w:t>Analizirati mogućnosti upravljanja sportskom formom u pripremnom, natjecateljskom i prijelaznom razdoblju u judu</w:t>
            </w:r>
          </w:p>
          <w:p w14:paraId="04C7AB2D" w14:textId="77777777" w:rsidR="00301B33" w:rsidRPr="00301B33" w:rsidRDefault="00301B33"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301B33">
              <w:rPr>
                <w:rFonts w:ascii="Calibri" w:hAnsi="Calibri" w:cs="Calibri"/>
                <w:sz w:val="18"/>
                <w:szCs w:val="18"/>
              </w:rPr>
              <w:t>Provoditi kontrolu trenažnog procesa u odnosu na promjene  antropološkog statusa, pokazatelje situacijske učinkovitosti i natjecateljsku uspješnost judaša</w:t>
            </w:r>
          </w:p>
          <w:p w14:paraId="7AFE9EAF" w14:textId="77777777" w:rsidR="00301B33" w:rsidRPr="00301B33" w:rsidRDefault="00301B33" w:rsidP="00015F19">
            <w:pPr>
              <w:pStyle w:val="ListParagraph"/>
              <w:widowControl w:val="0"/>
              <w:numPr>
                <w:ilvl w:val="0"/>
                <w:numId w:val="52"/>
              </w:numPr>
              <w:autoSpaceDE w:val="0"/>
              <w:autoSpaceDN w:val="0"/>
              <w:adjustRightInd w:val="0"/>
              <w:spacing w:after="0" w:line="239" w:lineRule="auto"/>
              <w:rPr>
                <w:rFonts w:ascii="Calibri" w:hAnsi="Calibri" w:cs="Calibri"/>
                <w:sz w:val="18"/>
                <w:szCs w:val="18"/>
              </w:rPr>
            </w:pPr>
            <w:r w:rsidRPr="00301B33">
              <w:rPr>
                <w:rFonts w:ascii="Calibri" w:hAnsi="Calibri" w:cs="Calibri"/>
                <w:sz w:val="18"/>
                <w:szCs w:val="18"/>
              </w:rPr>
              <w:t>Kreirati dugoročne, srednjoročne i kratkoročne planove i programe u judu</w:t>
            </w:r>
          </w:p>
          <w:p w14:paraId="151A8867" w14:textId="77777777" w:rsidR="00301B33" w:rsidRPr="00301B33" w:rsidRDefault="00301B33" w:rsidP="002C7416">
            <w:pPr>
              <w:pStyle w:val="ListParagraph"/>
              <w:widowControl w:val="0"/>
              <w:autoSpaceDE w:val="0"/>
              <w:autoSpaceDN w:val="0"/>
              <w:adjustRightInd w:val="0"/>
              <w:spacing w:after="0" w:line="239" w:lineRule="auto"/>
              <w:rPr>
                <w:rFonts w:ascii="Calibri" w:hAnsi="Calibri" w:cs="Calibri"/>
                <w:sz w:val="18"/>
                <w:szCs w:val="18"/>
              </w:rPr>
            </w:pPr>
          </w:p>
          <w:p w14:paraId="35EF8F64" w14:textId="77777777" w:rsidR="00301B33" w:rsidRPr="00301B33" w:rsidRDefault="00301B33" w:rsidP="002C7416">
            <w:pPr>
              <w:pStyle w:val="ListParagraph"/>
              <w:widowControl w:val="0"/>
              <w:autoSpaceDE w:val="0"/>
              <w:autoSpaceDN w:val="0"/>
              <w:adjustRightInd w:val="0"/>
              <w:spacing w:after="0" w:line="239" w:lineRule="auto"/>
              <w:rPr>
                <w:rFonts w:ascii="Calibri" w:hAnsi="Calibri" w:cs="Calibri"/>
                <w:sz w:val="18"/>
                <w:szCs w:val="18"/>
              </w:rPr>
            </w:pPr>
          </w:p>
          <w:p w14:paraId="425CBD1B" w14:textId="77777777" w:rsidR="00301B33" w:rsidRPr="00301B33" w:rsidRDefault="00301B33" w:rsidP="002C7416">
            <w:pPr>
              <w:widowControl w:val="0"/>
              <w:autoSpaceDE w:val="0"/>
              <w:autoSpaceDN w:val="0"/>
              <w:adjustRightInd w:val="0"/>
              <w:spacing w:after="0" w:line="239" w:lineRule="auto"/>
              <w:rPr>
                <w:rFonts w:ascii="Calibri" w:hAnsi="Calibri" w:cs="Calibri"/>
                <w:i/>
                <w:iCs/>
                <w:color w:val="000066"/>
                <w:sz w:val="18"/>
                <w:szCs w:val="18"/>
              </w:rPr>
            </w:pPr>
          </w:p>
          <w:p w14:paraId="7ACF7D1C" w14:textId="77777777" w:rsidR="00301B33" w:rsidRPr="00301B33" w:rsidRDefault="00301B33" w:rsidP="002C7416">
            <w:pPr>
              <w:tabs>
                <w:tab w:val="left" w:pos="2820"/>
              </w:tabs>
              <w:spacing w:after="0"/>
              <w:rPr>
                <w:rFonts w:ascii="Calibri" w:hAnsi="Calibri" w:cs="Calibri"/>
                <w:sz w:val="18"/>
                <w:szCs w:val="18"/>
              </w:rPr>
            </w:pPr>
          </w:p>
        </w:tc>
      </w:tr>
      <w:tr w:rsidR="00301B33" w:rsidRPr="00301B33" w14:paraId="7BC9638C" w14:textId="77777777" w:rsidTr="002C7416">
        <w:tc>
          <w:tcPr>
            <w:tcW w:w="1912" w:type="dxa"/>
            <w:gridSpan w:val="2"/>
            <w:tcBorders>
              <w:left w:val="single" w:sz="12" w:space="0" w:color="auto"/>
            </w:tcBorders>
            <w:shd w:val="clear" w:color="auto" w:fill="CCFFFF"/>
            <w:tcMar>
              <w:left w:w="57" w:type="dxa"/>
              <w:right w:w="57" w:type="dxa"/>
            </w:tcMar>
            <w:vAlign w:val="center"/>
          </w:tcPr>
          <w:p w14:paraId="5E9950CB"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3ABD6565" w14:textId="77777777" w:rsidR="00301B33" w:rsidRPr="00301B33" w:rsidRDefault="00301B33" w:rsidP="002C7416">
            <w:pPr>
              <w:tabs>
                <w:tab w:val="left" w:pos="2820"/>
              </w:tabs>
              <w:spacing w:after="0"/>
              <w:rPr>
                <w:rFonts w:ascii="Calibri" w:hAnsi="Calibri" w:cs="Calibri"/>
                <w:sz w:val="18"/>
                <w:szCs w:val="18"/>
              </w:rPr>
            </w:pPr>
          </w:p>
          <w:tbl>
            <w:tblPr>
              <w:tblW w:w="0" w:type="auto"/>
              <w:tblLook w:val="04A0" w:firstRow="1" w:lastRow="0" w:firstColumn="1" w:lastColumn="0" w:noHBand="0" w:noVBand="1"/>
            </w:tblPr>
            <w:tblGrid>
              <w:gridCol w:w="4817"/>
              <w:gridCol w:w="1954"/>
            </w:tblGrid>
            <w:tr w:rsidR="00301B33" w:rsidRPr="00301B33" w14:paraId="31453251" w14:textId="77777777" w:rsidTr="002C7416">
              <w:tc>
                <w:tcPr>
                  <w:tcW w:w="4817" w:type="dxa"/>
                  <w:shd w:val="clear" w:color="auto" w:fill="F2DBDB" w:themeFill="accent2" w:themeFillTint="33"/>
                </w:tcPr>
                <w:p w14:paraId="0EE7B1E1" w14:textId="77777777" w:rsidR="00301B33" w:rsidRPr="00301B33" w:rsidRDefault="00301B33" w:rsidP="002C7416">
                  <w:pPr>
                    <w:tabs>
                      <w:tab w:val="left" w:pos="2820"/>
                    </w:tabs>
                    <w:rPr>
                      <w:rFonts w:ascii="Calibri" w:hAnsi="Calibri" w:cs="Calibri"/>
                      <w:sz w:val="18"/>
                      <w:szCs w:val="18"/>
                    </w:rPr>
                  </w:pPr>
                  <w:r w:rsidRPr="00301B33">
                    <w:rPr>
                      <w:rFonts w:ascii="Calibri" w:hAnsi="Calibri" w:cs="Calibri"/>
                      <w:sz w:val="18"/>
                      <w:szCs w:val="18"/>
                    </w:rPr>
                    <w:t>Nastavni sat predavanja (broj sati)</w:t>
                  </w:r>
                </w:p>
              </w:tc>
              <w:tc>
                <w:tcPr>
                  <w:tcW w:w="1954" w:type="dxa"/>
                  <w:shd w:val="clear" w:color="auto" w:fill="F2DBDB" w:themeFill="accent2" w:themeFillTint="33"/>
                </w:tcPr>
                <w:p w14:paraId="699FC493" w14:textId="77777777" w:rsidR="00301B33" w:rsidRPr="00301B33" w:rsidRDefault="00301B33" w:rsidP="002C7416">
                  <w:pPr>
                    <w:tabs>
                      <w:tab w:val="left" w:pos="2820"/>
                    </w:tabs>
                    <w:rPr>
                      <w:rFonts w:ascii="Calibri" w:hAnsi="Calibri" w:cs="Calibri"/>
                      <w:sz w:val="18"/>
                      <w:szCs w:val="18"/>
                    </w:rPr>
                  </w:pPr>
                  <w:r w:rsidRPr="00301B33">
                    <w:rPr>
                      <w:rFonts w:ascii="Calibri" w:hAnsi="Calibri" w:cs="Calibri"/>
                      <w:sz w:val="18"/>
                      <w:szCs w:val="18"/>
                    </w:rPr>
                    <w:t>Nastavu izvodi</w:t>
                  </w:r>
                </w:p>
              </w:tc>
            </w:tr>
            <w:tr w:rsidR="00C2793E" w:rsidRPr="00301B33" w14:paraId="2EE2A47C" w14:textId="77777777" w:rsidTr="006C038D">
              <w:tc>
                <w:tcPr>
                  <w:tcW w:w="4817" w:type="dxa"/>
                  <w:shd w:val="clear" w:color="auto" w:fill="FFFFFF" w:themeFill="background1"/>
                  <w:vAlign w:val="center"/>
                </w:tcPr>
                <w:p w14:paraId="46A80B04" w14:textId="77777777" w:rsidR="00C2793E" w:rsidRPr="00301B33" w:rsidRDefault="00C2793E" w:rsidP="00C2793E">
                  <w:pPr>
                    <w:rPr>
                      <w:rFonts w:ascii="Calibri" w:hAnsi="Calibri" w:cs="Calibri"/>
                      <w:sz w:val="18"/>
                      <w:szCs w:val="18"/>
                    </w:rPr>
                  </w:pPr>
                  <w:r w:rsidRPr="00301B33">
                    <w:rPr>
                      <w:rFonts w:ascii="Calibri" w:hAnsi="Calibri" w:cs="Calibri"/>
                      <w:sz w:val="18"/>
                      <w:szCs w:val="18"/>
                    </w:rPr>
                    <w:t>Opći, specifični i situacijski trenažni sadržaji, metode i postupci za transformaciju motoričkih i funkcionalnih sposobnosti (2 sata)</w:t>
                  </w:r>
                </w:p>
              </w:tc>
              <w:tc>
                <w:tcPr>
                  <w:tcW w:w="1954" w:type="dxa"/>
                  <w:shd w:val="clear" w:color="auto" w:fill="FFFFFF" w:themeFill="background1"/>
                </w:tcPr>
                <w:p w14:paraId="37BB7E22" w14:textId="364C7AA5" w:rsidR="00C2793E" w:rsidRPr="00301B33" w:rsidRDefault="00C2793E" w:rsidP="00C2793E">
                  <w:pPr>
                    <w:rPr>
                      <w:rFonts w:ascii="Calibri" w:hAnsi="Calibri" w:cs="Calibri"/>
                      <w:sz w:val="18"/>
                      <w:szCs w:val="18"/>
                    </w:rPr>
                  </w:pPr>
                  <w:r w:rsidRPr="00E85E3C">
                    <w:rPr>
                      <w:rFonts w:ascii="Calibri" w:hAnsi="Calibri" w:cs="Calibri"/>
                      <w:sz w:val="18"/>
                      <w:szCs w:val="18"/>
                    </w:rPr>
                    <w:t>Prof. dr. sc. Saša Krstulović</w:t>
                  </w:r>
                </w:p>
              </w:tc>
            </w:tr>
            <w:tr w:rsidR="00C2793E" w:rsidRPr="00301B33" w14:paraId="197DB73B" w14:textId="77777777" w:rsidTr="006C038D">
              <w:tc>
                <w:tcPr>
                  <w:tcW w:w="4817" w:type="dxa"/>
                  <w:shd w:val="clear" w:color="auto" w:fill="FFFFFF" w:themeFill="background1"/>
                  <w:vAlign w:val="center"/>
                </w:tcPr>
                <w:p w14:paraId="47CD037C" w14:textId="77777777" w:rsidR="00C2793E" w:rsidRPr="00301B33" w:rsidRDefault="00C2793E" w:rsidP="00C2793E">
                  <w:pPr>
                    <w:rPr>
                      <w:rFonts w:ascii="Calibri" w:hAnsi="Calibri" w:cs="Calibri"/>
                      <w:sz w:val="18"/>
                      <w:szCs w:val="18"/>
                    </w:rPr>
                  </w:pPr>
                  <w:r w:rsidRPr="00301B33">
                    <w:rPr>
                      <w:rFonts w:ascii="Calibri" w:hAnsi="Calibri" w:cs="Calibri"/>
                      <w:sz w:val="18"/>
                      <w:szCs w:val="18"/>
                    </w:rPr>
                    <w:t>Evaluacija postojećih i konstrukcija novih mjernih instrumenata za procjenu antropološkog statusa, razine tehničko-taktičkih znanja i situacijske učinkovitosti sportaša (2 sata)</w:t>
                  </w:r>
                </w:p>
              </w:tc>
              <w:tc>
                <w:tcPr>
                  <w:tcW w:w="1954" w:type="dxa"/>
                  <w:shd w:val="clear" w:color="auto" w:fill="FFFFFF" w:themeFill="background1"/>
                </w:tcPr>
                <w:p w14:paraId="1F0B8F1B" w14:textId="288D692B" w:rsidR="00C2793E" w:rsidRPr="00301B33" w:rsidRDefault="00C2793E" w:rsidP="00C2793E">
                  <w:pPr>
                    <w:rPr>
                      <w:rFonts w:ascii="Calibri" w:hAnsi="Calibri" w:cs="Calibri"/>
                      <w:sz w:val="18"/>
                      <w:szCs w:val="18"/>
                    </w:rPr>
                  </w:pPr>
                  <w:r w:rsidRPr="00E85E3C">
                    <w:rPr>
                      <w:rFonts w:ascii="Calibri" w:hAnsi="Calibri" w:cs="Calibri"/>
                      <w:sz w:val="18"/>
                      <w:szCs w:val="18"/>
                    </w:rPr>
                    <w:t>Prof. dr. sc. Saša Krstulović</w:t>
                  </w:r>
                </w:p>
              </w:tc>
            </w:tr>
            <w:tr w:rsidR="00C2793E" w:rsidRPr="00301B33" w14:paraId="40C26C69" w14:textId="77777777" w:rsidTr="006C038D">
              <w:tc>
                <w:tcPr>
                  <w:tcW w:w="4817" w:type="dxa"/>
                  <w:shd w:val="clear" w:color="auto" w:fill="FFFFFF" w:themeFill="background1"/>
                  <w:vAlign w:val="center"/>
                </w:tcPr>
                <w:p w14:paraId="06EB23A9" w14:textId="77777777" w:rsidR="00C2793E" w:rsidRPr="00301B33" w:rsidRDefault="00C2793E" w:rsidP="00C2793E">
                  <w:pPr>
                    <w:rPr>
                      <w:rFonts w:ascii="Calibri" w:hAnsi="Calibri" w:cs="Calibri"/>
                      <w:sz w:val="18"/>
                      <w:szCs w:val="18"/>
                    </w:rPr>
                  </w:pPr>
                  <w:r w:rsidRPr="00301B33">
                    <w:rPr>
                      <w:rFonts w:ascii="Calibri" w:hAnsi="Calibri" w:cs="Calibri"/>
                      <w:sz w:val="18"/>
                      <w:szCs w:val="18"/>
                    </w:rPr>
                    <w:t>Metode za određivanje inicijalnog, tranzitivnog i finalnog stanja u procesu provedbe sportske pripreme (2 sata)</w:t>
                  </w:r>
                </w:p>
              </w:tc>
              <w:tc>
                <w:tcPr>
                  <w:tcW w:w="1954" w:type="dxa"/>
                  <w:shd w:val="clear" w:color="auto" w:fill="FFFFFF" w:themeFill="background1"/>
                </w:tcPr>
                <w:p w14:paraId="05C3B9FA" w14:textId="5FD572CF" w:rsidR="00C2793E" w:rsidRPr="00301B33" w:rsidRDefault="00C2793E" w:rsidP="00C2793E">
                  <w:pPr>
                    <w:rPr>
                      <w:rFonts w:ascii="Calibri" w:hAnsi="Calibri" w:cs="Calibri"/>
                      <w:sz w:val="18"/>
                      <w:szCs w:val="18"/>
                    </w:rPr>
                  </w:pPr>
                  <w:r w:rsidRPr="00E85E3C">
                    <w:rPr>
                      <w:rFonts w:ascii="Calibri" w:hAnsi="Calibri" w:cs="Calibri"/>
                      <w:sz w:val="18"/>
                      <w:szCs w:val="18"/>
                    </w:rPr>
                    <w:t>Prof. dr. sc. Saša Krstulović</w:t>
                  </w:r>
                </w:p>
              </w:tc>
            </w:tr>
            <w:tr w:rsidR="00C2793E" w:rsidRPr="00301B33" w14:paraId="513B4B91" w14:textId="77777777" w:rsidTr="006C038D">
              <w:tc>
                <w:tcPr>
                  <w:tcW w:w="4817" w:type="dxa"/>
                  <w:shd w:val="clear" w:color="auto" w:fill="FFFFFF" w:themeFill="background1"/>
                  <w:vAlign w:val="center"/>
                </w:tcPr>
                <w:p w14:paraId="7DC5C1A5" w14:textId="77777777" w:rsidR="00C2793E" w:rsidRPr="00301B33" w:rsidRDefault="00C2793E" w:rsidP="00C2793E">
                  <w:pPr>
                    <w:rPr>
                      <w:rFonts w:ascii="Calibri" w:hAnsi="Calibri" w:cs="Calibri"/>
                      <w:sz w:val="18"/>
                      <w:szCs w:val="18"/>
                    </w:rPr>
                  </w:pPr>
                  <w:r w:rsidRPr="00301B33">
                    <w:rPr>
                      <w:rFonts w:ascii="Calibri" w:hAnsi="Calibri" w:cs="Calibri"/>
                      <w:sz w:val="18"/>
                      <w:szCs w:val="18"/>
                    </w:rPr>
                    <w:t>Primjena rezultata testiranja u planiranju, programiranju i provedbi sportske pripreme (2 sata)</w:t>
                  </w:r>
                </w:p>
              </w:tc>
              <w:tc>
                <w:tcPr>
                  <w:tcW w:w="1954" w:type="dxa"/>
                  <w:shd w:val="clear" w:color="auto" w:fill="FFFFFF" w:themeFill="background1"/>
                </w:tcPr>
                <w:p w14:paraId="26A2DE6A" w14:textId="6176982C" w:rsidR="00C2793E" w:rsidRPr="00301B33" w:rsidRDefault="00C2793E" w:rsidP="00C2793E">
                  <w:pPr>
                    <w:rPr>
                      <w:rFonts w:ascii="Calibri" w:hAnsi="Calibri" w:cs="Calibri"/>
                      <w:sz w:val="18"/>
                      <w:szCs w:val="18"/>
                    </w:rPr>
                  </w:pPr>
                  <w:r w:rsidRPr="00E85E3C">
                    <w:rPr>
                      <w:rFonts w:ascii="Calibri" w:hAnsi="Calibri" w:cs="Calibri"/>
                      <w:sz w:val="18"/>
                      <w:szCs w:val="18"/>
                    </w:rPr>
                    <w:t>Prof. dr. sc. Saša Krstulović</w:t>
                  </w:r>
                </w:p>
              </w:tc>
            </w:tr>
            <w:tr w:rsidR="00C2793E" w:rsidRPr="00301B33" w14:paraId="21E771C6" w14:textId="77777777" w:rsidTr="006C038D">
              <w:tc>
                <w:tcPr>
                  <w:tcW w:w="4817" w:type="dxa"/>
                  <w:shd w:val="clear" w:color="auto" w:fill="FFFFFF" w:themeFill="background1"/>
                  <w:vAlign w:val="center"/>
                </w:tcPr>
                <w:p w14:paraId="6ACEE951" w14:textId="77777777" w:rsidR="00C2793E" w:rsidRPr="00301B33" w:rsidRDefault="00C2793E" w:rsidP="00C2793E">
                  <w:pPr>
                    <w:rPr>
                      <w:rFonts w:ascii="Calibri" w:hAnsi="Calibri" w:cs="Calibri"/>
                      <w:sz w:val="18"/>
                      <w:szCs w:val="18"/>
                    </w:rPr>
                  </w:pPr>
                  <w:r w:rsidRPr="00301B33">
                    <w:rPr>
                      <w:rFonts w:ascii="Calibri" w:hAnsi="Calibri" w:cs="Calibri"/>
                      <w:sz w:val="18"/>
                      <w:szCs w:val="18"/>
                    </w:rPr>
                    <w:t>Određivanje razvojnih faza sportaša u dugoročnom planiranju i programiranju (2 sata)</w:t>
                  </w:r>
                </w:p>
              </w:tc>
              <w:tc>
                <w:tcPr>
                  <w:tcW w:w="1954" w:type="dxa"/>
                  <w:shd w:val="clear" w:color="auto" w:fill="FFFFFF" w:themeFill="background1"/>
                </w:tcPr>
                <w:p w14:paraId="1ED9BAFE" w14:textId="501B780A" w:rsidR="00C2793E" w:rsidRPr="00301B33" w:rsidRDefault="00C2793E" w:rsidP="00C2793E">
                  <w:pPr>
                    <w:rPr>
                      <w:rFonts w:ascii="Calibri" w:hAnsi="Calibri" w:cs="Calibri"/>
                      <w:sz w:val="18"/>
                      <w:szCs w:val="18"/>
                    </w:rPr>
                  </w:pPr>
                  <w:r w:rsidRPr="00E85E3C">
                    <w:rPr>
                      <w:rFonts w:ascii="Calibri" w:hAnsi="Calibri" w:cs="Calibri"/>
                      <w:sz w:val="18"/>
                      <w:szCs w:val="18"/>
                    </w:rPr>
                    <w:t>Prof. dr. sc. Saša Krstulović</w:t>
                  </w:r>
                </w:p>
              </w:tc>
            </w:tr>
            <w:tr w:rsidR="00C2793E" w:rsidRPr="00301B33" w14:paraId="396D142F" w14:textId="77777777" w:rsidTr="006C038D">
              <w:tc>
                <w:tcPr>
                  <w:tcW w:w="4817" w:type="dxa"/>
                  <w:shd w:val="clear" w:color="auto" w:fill="FFFFFF" w:themeFill="background1"/>
                  <w:vAlign w:val="center"/>
                </w:tcPr>
                <w:p w14:paraId="4704880E" w14:textId="77777777" w:rsidR="00C2793E" w:rsidRPr="00301B33" w:rsidRDefault="00C2793E" w:rsidP="00C2793E">
                  <w:pPr>
                    <w:rPr>
                      <w:rFonts w:ascii="Calibri" w:hAnsi="Calibri" w:cs="Calibri"/>
                      <w:sz w:val="18"/>
                      <w:szCs w:val="18"/>
                    </w:rPr>
                  </w:pPr>
                  <w:r w:rsidRPr="00301B33">
                    <w:rPr>
                      <w:rFonts w:ascii="Calibri" w:hAnsi="Calibri" w:cs="Calibri"/>
                      <w:sz w:val="18"/>
                      <w:szCs w:val="18"/>
                    </w:rPr>
                    <w:lastRenderedPageBreak/>
                    <w:t>Specifičnosti dugoročnog i srednjoročnog planiranja i programiranja (2 sata)</w:t>
                  </w:r>
                </w:p>
              </w:tc>
              <w:tc>
                <w:tcPr>
                  <w:tcW w:w="1954" w:type="dxa"/>
                  <w:shd w:val="clear" w:color="auto" w:fill="FFFFFF" w:themeFill="background1"/>
                </w:tcPr>
                <w:p w14:paraId="13E453BC" w14:textId="471BD077" w:rsidR="00C2793E" w:rsidRPr="00301B33" w:rsidRDefault="00C2793E" w:rsidP="00C2793E">
                  <w:pPr>
                    <w:rPr>
                      <w:rFonts w:ascii="Calibri" w:hAnsi="Calibri" w:cs="Calibri"/>
                      <w:sz w:val="18"/>
                      <w:szCs w:val="18"/>
                    </w:rPr>
                  </w:pPr>
                  <w:r w:rsidRPr="00E85E3C">
                    <w:rPr>
                      <w:rFonts w:ascii="Calibri" w:hAnsi="Calibri" w:cs="Calibri"/>
                      <w:sz w:val="18"/>
                      <w:szCs w:val="18"/>
                    </w:rPr>
                    <w:t>Prof. dr. sc. Saša Krstulović</w:t>
                  </w:r>
                </w:p>
              </w:tc>
            </w:tr>
            <w:tr w:rsidR="00C2793E" w:rsidRPr="00301B33" w14:paraId="4E2721C3" w14:textId="77777777" w:rsidTr="006C038D">
              <w:tc>
                <w:tcPr>
                  <w:tcW w:w="4817" w:type="dxa"/>
                  <w:shd w:val="clear" w:color="auto" w:fill="FFFFFF" w:themeFill="background1"/>
                  <w:vAlign w:val="center"/>
                </w:tcPr>
                <w:p w14:paraId="28AC3474" w14:textId="77777777" w:rsidR="00C2793E" w:rsidRPr="00301B33" w:rsidRDefault="00C2793E" w:rsidP="00C2793E">
                  <w:pPr>
                    <w:rPr>
                      <w:rFonts w:ascii="Calibri" w:hAnsi="Calibri" w:cs="Calibri"/>
                      <w:sz w:val="18"/>
                      <w:szCs w:val="18"/>
                    </w:rPr>
                  </w:pPr>
                  <w:r w:rsidRPr="00301B33">
                    <w:rPr>
                      <w:rFonts w:ascii="Calibri" w:hAnsi="Calibri" w:cs="Calibri"/>
                      <w:sz w:val="18"/>
                      <w:szCs w:val="18"/>
                    </w:rPr>
                    <w:t>Specifičnosti kratkoročnog, operativnog i tekućeg planiranja i programiranja (2 sata)</w:t>
                  </w:r>
                </w:p>
              </w:tc>
              <w:tc>
                <w:tcPr>
                  <w:tcW w:w="1954" w:type="dxa"/>
                  <w:shd w:val="clear" w:color="auto" w:fill="FFFFFF" w:themeFill="background1"/>
                </w:tcPr>
                <w:p w14:paraId="716516C3" w14:textId="0E0EA450" w:rsidR="00C2793E" w:rsidRPr="00301B33" w:rsidRDefault="00C2793E" w:rsidP="00C2793E">
                  <w:pPr>
                    <w:rPr>
                      <w:rFonts w:ascii="Calibri" w:hAnsi="Calibri" w:cs="Calibri"/>
                      <w:sz w:val="18"/>
                      <w:szCs w:val="18"/>
                    </w:rPr>
                  </w:pPr>
                  <w:r w:rsidRPr="00E85E3C">
                    <w:rPr>
                      <w:rFonts w:ascii="Calibri" w:hAnsi="Calibri" w:cs="Calibri"/>
                      <w:sz w:val="18"/>
                      <w:szCs w:val="18"/>
                    </w:rPr>
                    <w:t>Prof. dr. sc. Saša Krstulović</w:t>
                  </w:r>
                </w:p>
              </w:tc>
            </w:tr>
            <w:tr w:rsidR="00301B33" w:rsidRPr="00301B33" w14:paraId="27A0571F" w14:textId="77777777" w:rsidTr="002C7416">
              <w:tc>
                <w:tcPr>
                  <w:tcW w:w="4817" w:type="dxa"/>
                  <w:shd w:val="clear" w:color="auto" w:fill="FFFFFF" w:themeFill="background1"/>
                  <w:vAlign w:val="center"/>
                </w:tcPr>
                <w:p w14:paraId="4E471779" w14:textId="77777777" w:rsidR="00301B33" w:rsidRPr="00301B33" w:rsidRDefault="00301B33" w:rsidP="002C7416">
                  <w:pPr>
                    <w:rPr>
                      <w:rFonts w:ascii="Calibri" w:hAnsi="Calibri" w:cs="Calibri"/>
                      <w:sz w:val="18"/>
                      <w:szCs w:val="18"/>
                    </w:rPr>
                  </w:pPr>
                  <w:r w:rsidRPr="00301B33">
                    <w:rPr>
                      <w:rFonts w:ascii="Calibri" w:hAnsi="Calibri" w:cs="Calibri"/>
                      <w:sz w:val="18"/>
                      <w:szCs w:val="18"/>
                    </w:rPr>
                    <w:t>Teorijski ispit (2 sata)</w:t>
                  </w:r>
                </w:p>
              </w:tc>
              <w:tc>
                <w:tcPr>
                  <w:tcW w:w="1954" w:type="dxa"/>
                  <w:shd w:val="clear" w:color="auto" w:fill="FFFFFF" w:themeFill="background1"/>
                  <w:vAlign w:val="center"/>
                </w:tcPr>
                <w:p w14:paraId="52B50954" w14:textId="77777777" w:rsidR="00C2793E" w:rsidRPr="00301B33" w:rsidRDefault="00C2793E" w:rsidP="00C2793E">
                  <w:pPr>
                    <w:spacing w:after="0" w:line="240" w:lineRule="auto"/>
                    <w:rPr>
                      <w:rFonts w:ascii="Calibri" w:hAnsi="Calibri" w:cs="Calibri"/>
                      <w:sz w:val="18"/>
                      <w:szCs w:val="18"/>
                      <w:highlight w:val="yellow"/>
                    </w:rPr>
                  </w:pPr>
                  <w:r>
                    <w:rPr>
                      <w:rFonts w:ascii="Calibri" w:hAnsi="Calibri" w:cs="Calibri"/>
                      <w:sz w:val="18"/>
                      <w:szCs w:val="18"/>
                    </w:rPr>
                    <w:t xml:space="preserve">Prof. dr. sc. </w:t>
                  </w:r>
                  <w:r w:rsidRPr="00301B33">
                    <w:rPr>
                      <w:rFonts w:ascii="Calibri" w:hAnsi="Calibri" w:cs="Calibri"/>
                      <w:sz w:val="18"/>
                      <w:szCs w:val="18"/>
                    </w:rPr>
                    <w:t>Saša Krstulović</w:t>
                  </w:r>
                </w:p>
                <w:p w14:paraId="185C4A70" w14:textId="62C24A9B" w:rsidR="00301B33" w:rsidRPr="00301B33" w:rsidRDefault="00301B33" w:rsidP="002C7416">
                  <w:pPr>
                    <w:rPr>
                      <w:rFonts w:ascii="Calibri" w:hAnsi="Calibri" w:cs="Calibri"/>
                      <w:sz w:val="18"/>
                      <w:szCs w:val="18"/>
                    </w:rPr>
                  </w:pPr>
                </w:p>
              </w:tc>
            </w:tr>
          </w:tbl>
          <w:p w14:paraId="4D3B0F16" w14:textId="77777777" w:rsidR="00301B33" w:rsidRPr="00301B33" w:rsidRDefault="00301B33" w:rsidP="002C7416">
            <w:pPr>
              <w:tabs>
                <w:tab w:val="left" w:pos="2820"/>
              </w:tabs>
              <w:spacing w:after="0"/>
              <w:rPr>
                <w:rFonts w:ascii="Calibri" w:hAnsi="Calibri" w:cs="Calibri"/>
                <w:sz w:val="18"/>
                <w:szCs w:val="18"/>
              </w:rPr>
            </w:pPr>
          </w:p>
          <w:tbl>
            <w:tblPr>
              <w:tblW w:w="0" w:type="auto"/>
              <w:tblLook w:val="04A0" w:firstRow="1" w:lastRow="0" w:firstColumn="1" w:lastColumn="0" w:noHBand="0" w:noVBand="1"/>
            </w:tblPr>
            <w:tblGrid>
              <w:gridCol w:w="4817"/>
              <w:gridCol w:w="1954"/>
            </w:tblGrid>
            <w:tr w:rsidR="00301B33" w:rsidRPr="00301B33" w14:paraId="5B550073" w14:textId="77777777" w:rsidTr="002C7416">
              <w:tc>
                <w:tcPr>
                  <w:tcW w:w="4817" w:type="dxa"/>
                  <w:shd w:val="clear" w:color="auto" w:fill="F2DBDB" w:themeFill="accent2" w:themeFillTint="33"/>
                </w:tcPr>
                <w:p w14:paraId="6DBE9C20" w14:textId="77777777" w:rsidR="00301B33" w:rsidRPr="00301B33" w:rsidRDefault="00301B33" w:rsidP="002C7416">
                  <w:pPr>
                    <w:tabs>
                      <w:tab w:val="left" w:pos="2820"/>
                    </w:tabs>
                    <w:rPr>
                      <w:rFonts w:ascii="Calibri" w:hAnsi="Calibri" w:cs="Calibri"/>
                      <w:sz w:val="18"/>
                      <w:szCs w:val="18"/>
                    </w:rPr>
                  </w:pPr>
                  <w:r w:rsidRPr="00301B33">
                    <w:rPr>
                      <w:rFonts w:ascii="Calibri" w:hAnsi="Calibri" w:cs="Calibri"/>
                      <w:sz w:val="18"/>
                      <w:szCs w:val="18"/>
                    </w:rPr>
                    <w:t>Nastavni sat seminara (broj sati)</w:t>
                  </w:r>
                </w:p>
              </w:tc>
              <w:tc>
                <w:tcPr>
                  <w:tcW w:w="1954" w:type="dxa"/>
                  <w:shd w:val="clear" w:color="auto" w:fill="F2DBDB" w:themeFill="accent2" w:themeFillTint="33"/>
                </w:tcPr>
                <w:p w14:paraId="44786F5C" w14:textId="77777777" w:rsidR="00301B33" w:rsidRPr="00301B33" w:rsidRDefault="00301B33" w:rsidP="002C7416">
                  <w:pPr>
                    <w:tabs>
                      <w:tab w:val="left" w:pos="2820"/>
                    </w:tabs>
                    <w:rPr>
                      <w:rFonts w:ascii="Calibri" w:hAnsi="Calibri" w:cs="Calibri"/>
                      <w:sz w:val="18"/>
                      <w:szCs w:val="18"/>
                    </w:rPr>
                  </w:pPr>
                  <w:r w:rsidRPr="00301B33">
                    <w:rPr>
                      <w:rFonts w:ascii="Calibri" w:hAnsi="Calibri" w:cs="Calibri"/>
                      <w:sz w:val="18"/>
                      <w:szCs w:val="18"/>
                    </w:rPr>
                    <w:t>Nastavu izvodi</w:t>
                  </w:r>
                </w:p>
              </w:tc>
            </w:tr>
            <w:tr w:rsidR="00C2793E" w:rsidRPr="00301B33" w14:paraId="5CFDFE7C" w14:textId="77777777" w:rsidTr="00A2219A">
              <w:tc>
                <w:tcPr>
                  <w:tcW w:w="4817" w:type="dxa"/>
                  <w:shd w:val="clear" w:color="auto" w:fill="FFFFFF" w:themeFill="background1"/>
                  <w:vAlign w:val="center"/>
                </w:tcPr>
                <w:p w14:paraId="66FF286C" w14:textId="77777777" w:rsidR="00C2793E" w:rsidRPr="00301B33" w:rsidRDefault="00C2793E" w:rsidP="00C2793E">
                  <w:pPr>
                    <w:rPr>
                      <w:rFonts w:ascii="Calibri" w:hAnsi="Calibri" w:cs="Calibri"/>
                      <w:sz w:val="18"/>
                      <w:szCs w:val="18"/>
                    </w:rPr>
                  </w:pPr>
                  <w:r w:rsidRPr="00301B33">
                    <w:rPr>
                      <w:rFonts w:ascii="Calibri" w:hAnsi="Calibri" w:cs="Calibri"/>
                      <w:sz w:val="18"/>
                      <w:szCs w:val="18"/>
                    </w:rPr>
                    <w:t>Opći, specifični i situacijski trenažni sadržaji, metode i postupci za transformaciju motoričkih i funkcionalnih sposobnosti (3 sata)</w:t>
                  </w:r>
                </w:p>
              </w:tc>
              <w:tc>
                <w:tcPr>
                  <w:tcW w:w="1954" w:type="dxa"/>
                  <w:shd w:val="clear" w:color="auto" w:fill="FFFFFF" w:themeFill="background1"/>
                </w:tcPr>
                <w:p w14:paraId="65BE9F9C" w14:textId="7B87B829" w:rsidR="00C2793E" w:rsidRPr="00301B33" w:rsidRDefault="00C2793E" w:rsidP="00C2793E">
                  <w:pPr>
                    <w:rPr>
                      <w:rFonts w:ascii="Calibri" w:hAnsi="Calibri" w:cs="Calibri"/>
                      <w:sz w:val="18"/>
                      <w:szCs w:val="18"/>
                    </w:rPr>
                  </w:pPr>
                  <w:r w:rsidRPr="00A57DB0">
                    <w:rPr>
                      <w:rFonts w:ascii="Calibri" w:hAnsi="Calibri" w:cs="Calibri"/>
                      <w:sz w:val="18"/>
                      <w:szCs w:val="18"/>
                    </w:rPr>
                    <w:t>Prof. dr. sc. Saša Krstulović</w:t>
                  </w:r>
                </w:p>
              </w:tc>
            </w:tr>
            <w:tr w:rsidR="00C2793E" w:rsidRPr="00301B33" w14:paraId="570A99CB" w14:textId="77777777" w:rsidTr="00A2219A">
              <w:tc>
                <w:tcPr>
                  <w:tcW w:w="4817" w:type="dxa"/>
                  <w:shd w:val="clear" w:color="auto" w:fill="FFFFFF" w:themeFill="background1"/>
                  <w:vAlign w:val="center"/>
                </w:tcPr>
                <w:p w14:paraId="1718BA95" w14:textId="77777777" w:rsidR="00C2793E" w:rsidRPr="00301B33" w:rsidRDefault="00C2793E" w:rsidP="00C2793E">
                  <w:pPr>
                    <w:rPr>
                      <w:rFonts w:ascii="Calibri" w:hAnsi="Calibri" w:cs="Calibri"/>
                      <w:sz w:val="18"/>
                      <w:szCs w:val="18"/>
                    </w:rPr>
                  </w:pPr>
                  <w:r w:rsidRPr="00301B33">
                    <w:rPr>
                      <w:rFonts w:ascii="Calibri" w:hAnsi="Calibri" w:cs="Calibri"/>
                      <w:sz w:val="18"/>
                      <w:szCs w:val="18"/>
                    </w:rPr>
                    <w:t>Evaluacija postojećih i konstrukcija novih mjernih instrumenata za procjenu antropološkog statusa, razine tehničko-taktičkih znanja i situacijske učinkovitosti sportaša (3 sata)</w:t>
                  </w:r>
                </w:p>
              </w:tc>
              <w:tc>
                <w:tcPr>
                  <w:tcW w:w="1954" w:type="dxa"/>
                  <w:shd w:val="clear" w:color="auto" w:fill="FFFFFF" w:themeFill="background1"/>
                </w:tcPr>
                <w:p w14:paraId="2ABAB04F" w14:textId="417FF31B" w:rsidR="00C2793E" w:rsidRPr="00301B33" w:rsidRDefault="00C2793E" w:rsidP="00C2793E">
                  <w:pPr>
                    <w:rPr>
                      <w:rFonts w:ascii="Calibri" w:hAnsi="Calibri" w:cs="Calibri"/>
                      <w:sz w:val="18"/>
                      <w:szCs w:val="18"/>
                    </w:rPr>
                  </w:pPr>
                  <w:r w:rsidRPr="00A57DB0">
                    <w:rPr>
                      <w:rFonts w:ascii="Calibri" w:hAnsi="Calibri" w:cs="Calibri"/>
                      <w:sz w:val="18"/>
                      <w:szCs w:val="18"/>
                    </w:rPr>
                    <w:t>Prof. dr. sc. Saša Krstulović</w:t>
                  </w:r>
                </w:p>
              </w:tc>
            </w:tr>
            <w:tr w:rsidR="00C2793E" w:rsidRPr="00301B33" w14:paraId="77B7FC0B" w14:textId="77777777" w:rsidTr="00A2219A">
              <w:tc>
                <w:tcPr>
                  <w:tcW w:w="4817" w:type="dxa"/>
                  <w:shd w:val="clear" w:color="auto" w:fill="FFFFFF" w:themeFill="background1"/>
                  <w:vAlign w:val="center"/>
                </w:tcPr>
                <w:p w14:paraId="4CBAEB72" w14:textId="77777777" w:rsidR="00C2793E" w:rsidRPr="00301B33" w:rsidRDefault="00C2793E" w:rsidP="00C2793E">
                  <w:pPr>
                    <w:rPr>
                      <w:rFonts w:ascii="Calibri" w:hAnsi="Calibri" w:cs="Calibri"/>
                      <w:sz w:val="18"/>
                      <w:szCs w:val="18"/>
                    </w:rPr>
                  </w:pPr>
                  <w:r w:rsidRPr="00301B33">
                    <w:rPr>
                      <w:rFonts w:ascii="Calibri" w:hAnsi="Calibri" w:cs="Calibri"/>
                      <w:sz w:val="18"/>
                      <w:szCs w:val="18"/>
                    </w:rPr>
                    <w:t>Metode za određivanje inicijalnog, tranzitivnog i finalnog stanja u procesu provedbe sportske pripreme (3 sata)</w:t>
                  </w:r>
                </w:p>
              </w:tc>
              <w:tc>
                <w:tcPr>
                  <w:tcW w:w="1954" w:type="dxa"/>
                  <w:shd w:val="clear" w:color="auto" w:fill="FFFFFF" w:themeFill="background1"/>
                </w:tcPr>
                <w:p w14:paraId="39E74111" w14:textId="20BF6986" w:rsidR="00C2793E" w:rsidRPr="00301B33" w:rsidRDefault="00C2793E" w:rsidP="00C2793E">
                  <w:pPr>
                    <w:rPr>
                      <w:rFonts w:ascii="Calibri" w:hAnsi="Calibri" w:cs="Calibri"/>
                      <w:sz w:val="18"/>
                      <w:szCs w:val="18"/>
                    </w:rPr>
                  </w:pPr>
                  <w:r w:rsidRPr="00A57DB0">
                    <w:rPr>
                      <w:rFonts w:ascii="Calibri" w:hAnsi="Calibri" w:cs="Calibri"/>
                      <w:sz w:val="18"/>
                      <w:szCs w:val="18"/>
                    </w:rPr>
                    <w:t>Prof. dr. sc. Saša Krstulović</w:t>
                  </w:r>
                </w:p>
              </w:tc>
            </w:tr>
            <w:tr w:rsidR="00C2793E" w:rsidRPr="00301B33" w14:paraId="68B627B1" w14:textId="77777777" w:rsidTr="00A2219A">
              <w:tc>
                <w:tcPr>
                  <w:tcW w:w="4817" w:type="dxa"/>
                  <w:shd w:val="clear" w:color="auto" w:fill="FFFFFF" w:themeFill="background1"/>
                  <w:vAlign w:val="center"/>
                </w:tcPr>
                <w:p w14:paraId="684D2E26" w14:textId="77777777" w:rsidR="00C2793E" w:rsidRPr="00301B33" w:rsidRDefault="00C2793E" w:rsidP="00C2793E">
                  <w:pPr>
                    <w:rPr>
                      <w:rFonts w:ascii="Calibri" w:hAnsi="Calibri" w:cs="Calibri"/>
                      <w:sz w:val="18"/>
                      <w:szCs w:val="18"/>
                    </w:rPr>
                  </w:pPr>
                  <w:r w:rsidRPr="00301B33">
                    <w:rPr>
                      <w:rFonts w:ascii="Calibri" w:hAnsi="Calibri" w:cs="Calibri"/>
                      <w:sz w:val="18"/>
                      <w:szCs w:val="18"/>
                    </w:rPr>
                    <w:t>Primjena rezultata testiranja u planiranju, programiranju i provedbi sportske pripreme (3 sata)</w:t>
                  </w:r>
                </w:p>
              </w:tc>
              <w:tc>
                <w:tcPr>
                  <w:tcW w:w="1954" w:type="dxa"/>
                  <w:shd w:val="clear" w:color="auto" w:fill="FFFFFF" w:themeFill="background1"/>
                </w:tcPr>
                <w:p w14:paraId="73F06741" w14:textId="36790FA7" w:rsidR="00C2793E" w:rsidRPr="00301B33" w:rsidRDefault="00C2793E" w:rsidP="00C2793E">
                  <w:pPr>
                    <w:rPr>
                      <w:rFonts w:ascii="Calibri" w:hAnsi="Calibri" w:cs="Calibri"/>
                      <w:sz w:val="18"/>
                      <w:szCs w:val="18"/>
                    </w:rPr>
                  </w:pPr>
                  <w:r w:rsidRPr="00A57DB0">
                    <w:rPr>
                      <w:rFonts w:ascii="Calibri" w:hAnsi="Calibri" w:cs="Calibri"/>
                      <w:sz w:val="18"/>
                      <w:szCs w:val="18"/>
                    </w:rPr>
                    <w:t>Prof. dr. sc. Saša Krstulović</w:t>
                  </w:r>
                </w:p>
              </w:tc>
            </w:tr>
            <w:tr w:rsidR="00C2793E" w:rsidRPr="00301B33" w14:paraId="70699CA3" w14:textId="77777777" w:rsidTr="00A2219A">
              <w:tc>
                <w:tcPr>
                  <w:tcW w:w="4817" w:type="dxa"/>
                  <w:shd w:val="clear" w:color="auto" w:fill="FFFFFF" w:themeFill="background1"/>
                  <w:vAlign w:val="center"/>
                </w:tcPr>
                <w:p w14:paraId="2F1D8D8A" w14:textId="77777777" w:rsidR="00C2793E" w:rsidRPr="00301B33" w:rsidRDefault="00C2793E" w:rsidP="00C2793E">
                  <w:pPr>
                    <w:rPr>
                      <w:rFonts w:ascii="Calibri" w:hAnsi="Calibri" w:cs="Calibri"/>
                      <w:sz w:val="18"/>
                      <w:szCs w:val="18"/>
                    </w:rPr>
                  </w:pPr>
                  <w:r w:rsidRPr="00301B33">
                    <w:rPr>
                      <w:rFonts w:ascii="Calibri" w:hAnsi="Calibri" w:cs="Calibri"/>
                      <w:sz w:val="18"/>
                      <w:szCs w:val="18"/>
                    </w:rPr>
                    <w:t>Određivanje razvojnih faza sportaša u dugoročnom planiranju i programiranju (3 sata)</w:t>
                  </w:r>
                </w:p>
              </w:tc>
              <w:tc>
                <w:tcPr>
                  <w:tcW w:w="1954" w:type="dxa"/>
                  <w:shd w:val="clear" w:color="auto" w:fill="FFFFFF" w:themeFill="background1"/>
                </w:tcPr>
                <w:p w14:paraId="1BCBB19D" w14:textId="6E53879C" w:rsidR="00C2793E" w:rsidRPr="00301B33" w:rsidRDefault="00C2793E" w:rsidP="00C2793E">
                  <w:pPr>
                    <w:rPr>
                      <w:rFonts w:ascii="Calibri" w:hAnsi="Calibri" w:cs="Calibri"/>
                      <w:sz w:val="18"/>
                      <w:szCs w:val="18"/>
                    </w:rPr>
                  </w:pPr>
                  <w:r w:rsidRPr="00A57DB0">
                    <w:rPr>
                      <w:rFonts w:ascii="Calibri" w:hAnsi="Calibri" w:cs="Calibri"/>
                      <w:sz w:val="18"/>
                      <w:szCs w:val="18"/>
                    </w:rPr>
                    <w:t>Prof. dr. sc. Saša Krstulović</w:t>
                  </w:r>
                </w:p>
              </w:tc>
            </w:tr>
            <w:tr w:rsidR="00C2793E" w:rsidRPr="00301B33" w14:paraId="71249256" w14:textId="77777777" w:rsidTr="00A2219A">
              <w:tc>
                <w:tcPr>
                  <w:tcW w:w="4817" w:type="dxa"/>
                  <w:shd w:val="clear" w:color="auto" w:fill="FFFFFF" w:themeFill="background1"/>
                  <w:vAlign w:val="center"/>
                </w:tcPr>
                <w:p w14:paraId="1EAB19CB" w14:textId="77777777" w:rsidR="00C2793E" w:rsidRPr="00301B33" w:rsidRDefault="00C2793E" w:rsidP="00C2793E">
                  <w:pPr>
                    <w:rPr>
                      <w:rFonts w:ascii="Calibri" w:hAnsi="Calibri" w:cs="Calibri"/>
                      <w:sz w:val="18"/>
                      <w:szCs w:val="18"/>
                    </w:rPr>
                  </w:pPr>
                  <w:r w:rsidRPr="00301B33">
                    <w:rPr>
                      <w:rFonts w:ascii="Calibri" w:hAnsi="Calibri" w:cs="Calibri"/>
                      <w:sz w:val="18"/>
                      <w:szCs w:val="18"/>
                    </w:rPr>
                    <w:t>Specifičnosti dugoročnog i srednjoročnog planiranja i programiranja (3 sata)</w:t>
                  </w:r>
                </w:p>
              </w:tc>
              <w:tc>
                <w:tcPr>
                  <w:tcW w:w="1954" w:type="dxa"/>
                  <w:shd w:val="clear" w:color="auto" w:fill="FFFFFF" w:themeFill="background1"/>
                </w:tcPr>
                <w:p w14:paraId="25094EE6" w14:textId="5FA63067" w:rsidR="00C2793E" w:rsidRPr="00301B33" w:rsidRDefault="00C2793E" w:rsidP="00C2793E">
                  <w:pPr>
                    <w:rPr>
                      <w:rFonts w:ascii="Calibri" w:hAnsi="Calibri" w:cs="Calibri"/>
                      <w:sz w:val="18"/>
                      <w:szCs w:val="18"/>
                    </w:rPr>
                  </w:pPr>
                  <w:r w:rsidRPr="00A57DB0">
                    <w:rPr>
                      <w:rFonts w:ascii="Calibri" w:hAnsi="Calibri" w:cs="Calibri"/>
                      <w:sz w:val="18"/>
                      <w:szCs w:val="18"/>
                    </w:rPr>
                    <w:t>Prof. dr. sc. Saša Krstulović</w:t>
                  </w:r>
                </w:p>
              </w:tc>
            </w:tr>
            <w:tr w:rsidR="00C2793E" w:rsidRPr="00301B33" w14:paraId="44293F77" w14:textId="77777777" w:rsidTr="00781091">
              <w:tc>
                <w:tcPr>
                  <w:tcW w:w="4817" w:type="dxa"/>
                  <w:shd w:val="clear" w:color="auto" w:fill="FFFFFF" w:themeFill="background1"/>
                  <w:vAlign w:val="center"/>
                </w:tcPr>
                <w:p w14:paraId="230EE3B5" w14:textId="77777777" w:rsidR="00C2793E" w:rsidRPr="00301B33" w:rsidRDefault="00C2793E" w:rsidP="00C2793E">
                  <w:pPr>
                    <w:rPr>
                      <w:rFonts w:ascii="Calibri" w:hAnsi="Calibri" w:cs="Calibri"/>
                      <w:sz w:val="18"/>
                      <w:szCs w:val="18"/>
                    </w:rPr>
                  </w:pPr>
                  <w:r w:rsidRPr="00301B33">
                    <w:rPr>
                      <w:rFonts w:ascii="Calibri" w:hAnsi="Calibri" w:cs="Calibri"/>
                      <w:sz w:val="18"/>
                      <w:szCs w:val="18"/>
                    </w:rPr>
                    <w:t>Specifičnosti kratkoročnog, operativnog i tekućeg planiranja i programiranja (3 sata)</w:t>
                  </w:r>
                </w:p>
              </w:tc>
              <w:tc>
                <w:tcPr>
                  <w:tcW w:w="1954" w:type="dxa"/>
                  <w:shd w:val="clear" w:color="auto" w:fill="FFFFFF" w:themeFill="background1"/>
                </w:tcPr>
                <w:p w14:paraId="0D4250FA" w14:textId="7B9450EE" w:rsidR="00C2793E" w:rsidRPr="00301B33" w:rsidRDefault="00C2793E" w:rsidP="00C2793E">
                  <w:pPr>
                    <w:rPr>
                      <w:rFonts w:ascii="Calibri" w:hAnsi="Calibri" w:cs="Calibri"/>
                      <w:sz w:val="18"/>
                      <w:szCs w:val="18"/>
                    </w:rPr>
                  </w:pPr>
                  <w:r w:rsidRPr="00BB4FEE">
                    <w:rPr>
                      <w:rFonts w:ascii="Calibri" w:hAnsi="Calibri" w:cs="Calibri"/>
                      <w:sz w:val="18"/>
                      <w:szCs w:val="18"/>
                    </w:rPr>
                    <w:t>Prof. dr. sc. Saša Krstulović</w:t>
                  </w:r>
                </w:p>
              </w:tc>
            </w:tr>
            <w:tr w:rsidR="00C2793E" w:rsidRPr="00301B33" w14:paraId="60BC5D39" w14:textId="77777777" w:rsidTr="00781091">
              <w:tc>
                <w:tcPr>
                  <w:tcW w:w="4817" w:type="dxa"/>
                  <w:shd w:val="clear" w:color="auto" w:fill="FFFFFF" w:themeFill="background1"/>
                  <w:vAlign w:val="center"/>
                </w:tcPr>
                <w:p w14:paraId="7D749E5B" w14:textId="77777777" w:rsidR="00C2793E" w:rsidRPr="00301B33" w:rsidRDefault="00C2793E" w:rsidP="00C2793E">
                  <w:pPr>
                    <w:rPr>
                      <w:rFonts w:ascii="Calibri" w:hAnsi="Calibri" w:cs="Calibri"/>
                      <w:sz w:val="18"/>
                      <w:szCs w:val="18"/>
                    </w:rPr>
                  </w:pPr>
                  <w:r w:rsidRPr="00301B33">
                    <w:rPr>
                      <w:rFonts w:ascii="Calibri" w:hAnsi="Calibri" w:cs="Calibri"/>
                      <w:sz w:val="18"/>
                      <w:szCs w:val="18"/>
                    </w:rPr>
                    <w:t>Razrada procesa treninga sa stajališta višestrane, bazične, specifične, situacijske pripreme (3 sata)</w:t>
                  </w:r>
                </w:p>
              </w:tc>
              <w:tc>
                <w:tcPr>
                  <w:tcW w:w="1954" w:type="dxa"/>
                  <w:shd w:val="clear" w:color="auto" w:fill="FFFFFF" w:themeFill="background1"/>
                </w:tcPr>
                <w:p w14:paraId="7DEBF8FF" w14:textId="6CFFED27" w:rsidR="00C2793E" w:rsidRPr="00301B33" w:rsidRDefault="00C2793E" w:rsidP="00C2793E">
                  <w:pPr>
                    <w:rPr>
                      <w:rFonts w:ascii="Calibri" w:hAnsi="Calibri" w:cs="Calibri"/>
                      <w:sz w:val="18"/>
                      <w:szCs w:val="18"/>
                    </w:rPr>
                  </w:pPr>
                  <w:r w:rsidRPr="00BB4FEE">
                    <w:rPr>
                      <w:rFonts w:ascii="Calibri" w:hAnsi="Calibri" w:cs="Calibri"/>
                      <w:sz w:val="18"/>
                      <w:szCs w:val="18"/>
                    </w:rPr>
                    <w:t>Prof. dr. sc. Saša Krstulović</w:t>
                  </w:r>
                </w:p>
              </w:tc>
            </w:tr>
            <w:tr w:rsidR="00C2793E" w:rsidRPr="00301B33" w14:paraId="4E2A4E9F" w14:textId="77777777" w:rsidTr="00781091">
              <w:tc>
                <w:tcPr>
                  <w:tcW w:w="4817" w:type="dxa"/>
                  <w:shd w:val="clear" w:color="auto" w:fill="FFFFFF" w:themeFill="background1"/>
                  <w:vAlign w:val="center"/>
                </w:tcPr>
                <w:p w14:paraId="35514706" w14:textId="77777777" w:rsidR="00C2793E" w:rsidRPr="00301B33" w:rsidRDefault="00C2793E" w:rsidP="00C2793E">
                  <w:pPr>
                    <w:rPr>
                      <w:rFonts w:ascii="Calibri" w:hAnsi="Calibri" w:cs="Calibri"/>
                      <w:sz w:val="18"/>
                      <w:szCs w:val="18"/>
                    </w:rPr>
                  </w:pPr>
                  <w:r w:rsidRPr="00301B33">
                    <w:rPr>
                      <w:rFonts w:ascii="Calibri" w:hAnsi="Calibri" w:cs="Calibri"/>
                      <w:sz w:val="18"/>
                      <w:szCs w:val="18"/>
                    </w:rPr>
                    <w:t>Rezultati istraživanja o efektima programiranog treninga u nas i u svijetu (3 sata)</w:t>
                  </w:r>
                </w:p>
              </w:tc>
              <w:tc>
                <w:tcPr>
                  <w:tcW w:w="1954" w:type="dxa"/>
                  <w:shd w:val="clear" w:color="auto" w:fill="FFFFFF" w:themeFill="background1"/>
                </w:tcPr>
                <w:p w14:paraId="0A1E7990" w14:textId="15414E9B" w:rsidR="00C2793E" w:rsidRPr="00301B33" w:rsidRDefault="00C2793E" w:rsidP="00C2793E">
                  <w:pPr>
                    <w:rPr>
                      <w:rFonts w:ascii="Calibri" w:hAnsi="Calibri" w:cs="Calibri"/>
                      <w:sz w:val="18"/>
                      <w:szCs w:val="18"/>
                    </w:rPr>
                  </w:pPr>
                  <w:r w:rsidRPr="00BB4FEE">
                    <w:rPr>
                      <w:rFonts w:ascii="Calibri" w:hAnsi="Calibri" w:cs="Calibri"/>
                      <w:sz w:val="18"/>
                      <w:szCs w:val="18"/>
                    </w:rPr>
                    <w:t>Prof. dr. sc. Saša Krstulović</w:t>
                  </w:r>
                </w:p>
              </w:tc>
            </w:tr>
            <w:tr w:rsidR="00C2793E" w:rsidRPr="00301B33" w14:paraId="7FEECBCD" w14:textId="77777777" w:rsidTr="00781091">
              <w:tc>
                <w:tcPr>
                  <w:tcW w:w="4817" w:type="dxa"/>
                  <w:shd w:val="clear" w:color="auto" w:fill="FFFFFF" w:themeFill="background1"/>
                  <w:vAlign w:val="center"/>
                </w:tcPr>
                <w:p w14:paraId="48170446" w14:textId="77777777" w:rsidR="00C2793E" w:rsidRPr="00301B33" w:rsidRDefault="00C2793E" w:rsidP="00C2793E">
                  <w:pPr>
                    <w:rPr>
                      <w:rFonts w:ascii="Calibri" w:hAnsi="Calibri" w:cs="Calibri"/>
                      <w:sz w:val="18"/>
                      <w:szCs w:val="18"/>
                    </w:rPr>
                  </w:pPr>
                  <w:r w:rsidRPr="00301B33">
                    <w:rPr>
                      <w:rFonts w:ascii="Calibri" w:hAnsi="Calibri" w:cs="Calibri"/>
                      <w:sz w:val="18"/>
                      <w:szCs w:val="18"/>
                    </w:rPr>
                    <w:t>Ocjenjivanje seminarskog rada (3 sata)</w:t>
                  </w:r>
                </w:p>
              </w:tc>
              <w:tc>
                <w:tcPr>
                  <w:tcW w:w="1954" w:type="dxa"/>
                  <w:shd w:val="clear" w:color="auto" w:fill="FFFFFF" w:themeFill="background1"/>
                </w:tcPr>
                <w:p w14:paraId="360BDB74" w14:textId="67505006" w:rsidR="00C2793E" w:rsidRPr="00301B33" w:rsidRDefault="00C2793E" w:rsidP="00C2793E">
                  <w:pPr>
                    <w:rPr>
                      <w:rFonts w:ascii="Calibri" w:hAnsi="Calibri" w:cs="Calibri"/>
                      <w:sz w:val="18"/>
                      <w:szCs w:val="18"/>
                    </w:rPr>
                  </w:pPr>
                  <w:r w:rsidRPr="00BB4FEE">
                    <w:rPr>
                      <w:rFonts w:ascii="Calibri" w:hAnsi="Calibri" w:cs="Calibri"/>
                      <w:sz w:val="18"/>
                      <w:szCs w:val="18"/>
                    </w:rPr>
                    <w:t>Prof. dr. sc. Saša Krstulović</w:t>
                  </w:r>
                </w:p>
              </w:tc>
            </w:tr>
          </w:tbl>
          <w:p w14:paraId="070D6F70" w14:textId="77777777" w:rsidR="00301B33" w:rsidRPr="00301B33" w:rsidRDefault="00301B33" w:rsidP="002C7416">
            <w:pPr>
              <w:tabs>
                <w:tab w:val="left" w:pos="2820"/>
              </w:tabs>
              <w:spacing w:after="0"/>
              <w:rPr>
                <w:rFonts w:ascii="Calibri" w:hAnsi="Calibri" w:cs="Calibri"/>
                <w:sz w:val="18"/>
                <w:szCs w:val="18"/>
              </w:rPr>
            </w:pPr>
          </w:p>
          <w:p w14:paraId="2978C7D2" w14:textId="77777777" w:rsidR="00301B33" w:rsidRPr="00301B33" w:rsidRDefault="00301B33" w:rsidP="002C7416">
            <w:pPr>
              <w:tabs>
                <w:tab w:val="left" w:pos="2820"/>
              </w:tabs>
              <w:spacing w:after="0"/>
              <w:rPr>
                <w:rFonts w:ascii="Calibri" w:hAnsi="Calibri" w:cs="Calibri"/>
                <w:sz w:val="18"/>
                <w:szCs w:val="18"/>
              </w:rPr>
            </w:pPr>
          </w:p>
          <w:p w14:paraId="19969C9B" w14:textId="77777777" w:rsidR="00301B33" w:rsidRPr="00301B33" w:rsidRDefault="00301B33" w:rsidP="002C7416">
            <w:pPr>
              <w:tabs>
                <w:tab w:val="left" w:pos="2820"/>
              </w:tabs>
              <w:spacing w:after="0"/>
              <w:rPr>
                <w:rFonts w:ascii="Calibri" w:hAnsi="Calibri" w:cs="Calibri"/>
                <w:sz w:val="18"/>
                <w:szCs w:val="18"/>
              </w:rPr>
            </w:pPr>
          </w:p>
          <w:p w14:paraId="4202AD91" w14:textId="77777777" w:rsidR="00301B33" w:rsidRPr="00301B33" w:rsidRDefault="00301B33" w:rsidP="002C7416">
            <w:pPr>
              <w:tabs>
                <w:tab w:val="left" w:pos="2820"/>
              </w:tabs>
              <w:spacing w:after="0"/>
              <w:rPr>
                <w:rFonts w:ascii="Calibri" w:hAnsi="Calibri" w:cs="Calibri"/>
                <w:sz w:val="18"/>
                <w:szCs w:val="18"/>
              </w:rPr>
            </w:pPr>
          </w:p>
        </w:tc>
      </w:tr>
      <w:tr w:rsidR="00301B33" w:rsidRPr="00301B33" w14:paraId="3C4DDE9F" w14:textId="77777777" w:rsidTr="002C741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77FCE3D2"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lastRenderedPageBreak/>
              <w:t>Vrste izvođenja nastave:</w:t>
            </w:r>
          </w:p>
        </w:tc>
        <w:tc>
          <w:tcPr>
            <w:tcW w:w="3390" w:type="dxa"/>
            <w:gridSpan w:val="4"/>
            <w:vMerge w:val="restart"/>
            <w:shd w:val="clear" w:color="auto" w:fill="auto"/>
            <w:tcMar>
              <w:left w:w="57" w:type="dxa"/>
              <w:right w:w="57" w:type="dxa"/>
            </w:tcMar>
            <w:vAlign w:val="center"/>
          </w:tcPr>
          <w:p w14:paraId="3BBCFA22" w14:textId="77777777" w:rsidR="00301B33" w:rsidRPr="00301B33"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280481957"/>
              </w:sdtPr>
              <w:sdtEndPr/>
              <w:sdtContent>
                <w:r w:rsidR="00301B33" w:rsidRPr="00301B33">
                  <w:rPr>
                    <w:rFonts w:ascii="Calibri" w:eastAsia="MS Gothic" w:hAnsi="Calibri" w:cs="Calibri"/>
                    <w:b w:val="0"/>
                    <w:sz w:val="18"/>
                    <w:szCs w:val="18"/>
                    <w:lang w:val="hr-HR"/>
                  </w:rPr>
                  <w:t>x</w:t>
                </w:r>
              </w:sdtContent>
            </w:sdt>
            <w:r w:rsidR="00301B33" w:rsidRPr="00301B33">
              <w:rPr>
                <w:rFonts w:ascii="Calibri" w:hAnsi="Calibri" w:cs="Calibri"/>
                <w:b w:val="0"/>
                <w:sz w:val="18"/>
                <w:szCs w:val="18"/>
                <w:lang w:val="hr-HR"/>
              </w:rPr>
              <w:t xml:space="preserve"> predavanja</w:t>
            </w:r>
          </w:p>
          <w:p w14:paraId="5BD4B428" w14:textId="77777777" w:rsidR="00301B33" w:rsidRPr="00301B33"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403436544"/>
              </w:sdtPr>
              <w:sdtEndPr/>
              <w:sdtContent>
                <w:r w:rsidR="00301B33" w:rsidRPr="00301B33">
                  <w:rPr>
                    <w:rFonts w:ascii="Calibri" w:eastAsia="MS Gothic" w:hAnsi="Calibri" w:cs="Calibri"/>
                    <w:b w:val="0"/>
                    <w:sz w:val="18"/>
                    <w:szCs w:val="18"/>
                    <w:lang w:val="hr-HR"/>
                  </w:rPr>
                  <w:t>x</w:t>
                </w:r>
              </w:sdtContent>
            </w:sdt>
            <w:r w:rsidR="00301B33" w:rsidRPr="00301B33">
              <w:rPr>
                <w:rFonts w:ascii="Calibri" w:hAnsi="Calibri" w:cs="Calibri"/>
                <w:b w:val="0"/>
                <w:sz w:val="18"/>
                <w:szCs w:val="18"/>
                <w:lang w:val="hr-HR"/>
              </w:rPr>
              <w:t xml:space="preserve"> seminari i radionice  </w:t>
            </w:r>
          </w:p>
          <w:p w14:paraId="0A103927" w14:textId="77777777" w:rsidR="00301B33" w:rsidRPr="00301B33"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273371627"/>
              </w:sdtPr>
              <w:sdtEndPr/>
              <w:sdtContent>
                <w:r w:rsidR="00301B33" w:rsidRPr="00301B33">
                  <w:rPr>
                    <w:rFonts w:ascii="Calibri" w:eastAsia="MS Gothic" w:hAnsi="Calibri" w:cs="Calibri"/>
                    <w:b w:val="0"/>
                    <w:sz w:val="18"/>
                    <w:szCs w:val="18"/>
                    <w:lang w:val="hr-HR"/>
                  </w:rPr>
                  <w:t>x</w:t>
                </w:r>
              </w:sdtContent>
            </w:sdt>
            <w:r w:rsidR="00301B33" w:rsidRPr="00301B33">
              <w:rPr>
                <w:rFonts w:ascii="Calibri" w:hAnsi="Calibri" w:cs="Calibri"/>
                <w:b w:val="0"/>
                <w:sz w:val="18"/>
                <w:szCs w:val="18"/>
                <w:lang w:val="hr-HR"/>
              </w:rPr>
              <w:t xml:space="preserve"> vježbe  </w:t>
            </w:r>
          </w:p>
          <w:p w14:paraId="2B6D3FBF" w14:textId="77777777" w:rsidR="00301B33" w:rsidRPr="00301B33"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282763636"/>
              </w:sdtPr>
              <w:sdtEndPr/>
              <w:sdtContent>
                <w:r w:rsidR="00301B33" w:rsidRPr="00301B33">
                  <w:rPr>
                    <w:rFonts w:ascii="Segoe UI Symbol" w:eastAsia="MS Gothic" w:hAnsi="Segoe UI Symbol" w:cs="Segoe UI Symbol"/>
                    <w:b w:val="0"/>
                    <w:sz w:val="18"/>
                    <w:szCs w:val="18"/>
                    <w:lang w:val="hr-HR"/>
                  </w:rPr>
                  <w:t>☐</w:t>
                </w:r>
              </w:sdtContent>
            </w:sdt>
            <w:r w:rsidR="00301B33" w:rsidRPr="00301B33">
              <w:rPr>
                <w:rFonts w:ascii="Calibri" w:hAnsi="Calibri" w:cs="Calibri"/>
                <w:b w:val="0"/>
                <w:sz w:val="18"/>
                <w:szCs w:val="18"/>
                <w:lang w:val="hr-HR"/>
              </w:rPr>
              <w:t xml:space="preserve"> </w:t>
            </w:r>
            <w:r w:rsidR="00301B33" w:rsidRPr="00301B33">
              <w:rPr>
                <w:rFonts w:ascii="Calibri" w:hAnsi="Calibri" w:cs="Calibri"/>
                <w:b w:val="0"/>
                <w:i/>
                <w:sz w:val="18"/>
                <w:szCs w:val="18"/>
                <w:lang w:val="hr-HR"/>
              </w:rPr>
              <w:t>on line</w:t>
            </w:r>
            <w:r w:rsidR="00301B33" w:rsidRPr="00301B33">
              <w:rPr>
                <w:rFonts w:ascii="Calibri" w:hAnsi="Calibri" w:cs="Calibri"/>
                <w:b w:val="0"/>
                <w:sz w:val="18"/>
                <w:szCs w:val="18"/>
                <w:lang w:val="hr-HR"/>
              </w:rPr>
              <w:t xml:space="preserve"> u cijelosti</w:t>
            </w:r>
          </w:p>
          <w:p w14:paraId="19334D2B" w14:textId="77777777" w:rsidR="00301B33" w:rsidRPr="00301B33"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847239448"/>
              </w:sdtPr>
              <w:sdtEndPr/>
              <w:sdtContent>
                <w:r w:rsidR="00301B33" w:rsidRPr="00301B33">
                  <w:rPr>
                    <w:rFonts w:ascii="Calibri" w:eastAsia="MS Gothic" w:hAnsi="Calibri" w:cs="Calibri"/>
                    <w:b w:val="0"/>
                    <w:sz w:val="18"/>
                    <w:szCs w:val="18"/>
                    <w:lang w:val="hr-HR"/>
                  </w:rPr>
                  <w:t>x</w:t>
                </w:r>
              </w:sdtContent>
            </w:sdt>
            <w:r w:rsidR="00301B33" w:rsidRPr="00301B33">
              <w:rPr>
                <w:rFonts w:ascii="Calibri" w:hAnsi="Calibri" w:cs="Calibri"/>
                <w:b w:val="0"/>
                <w:sz w:val="18"/>
                <w:szCs w:val="18"/>
                <w:lang w:val="hr-HR"/>
              </w:rPr>
              <w:t xml:space="preserve"> mješovito e-učenje</w:t>
            </w:r>
          </w:p>
          <w:p w14:paraId="602428BC" w14:textId="77777777" w:rsidR="00301B33" w:rsidRPr="00301B33" w:rsidRDefault="00015F19" w:rsidP="002C7416">
            <w:pPr>
              <w:tabs>
                <w:tab w:val="left" w:pos="2820"/>
              </w:tabs>
              <w:spacing w:after="0"/>
              <w:rPr>
                <w:rFonts w:ascii="Calibri" w:hAnsi="Calibri" w:cs="Calibri"/>
                <w:sz w:val="18"/>
                <w:szCs w:val="18"/>
              </w:rPr>
            </w:pPr>
            <w:sdt>
              <w:sdtPr>
                <w:rPr>
                  <w:rFonts w:ascii="Calibri" w:hAnsi="Calibri" w:cs="Calibri"/>
                  <w:sz w:val="18"/>
                  <w:szCs w:val="18"/>
                </w:rPr>
                <w:id w:val="1995990709"/>
              </w:sdtPr>
              <w:sdtEndPr/>
              <w:sdtContent>
                <w:r w:rsidR="00301B33" w:rsidRPr="00301B33">
                  <w:rPr>
                    <w:rFonts w:ascii="Segoe UI Symbol" w:eastAsia="MS Gothic" w:hAnsi="Segoe UI Symbol" w:cs="Segoe UI Symbol"/>
                    <w:sz w:val="18"/>
                    <w:szCs w:val="18"/>
                  </w:rPr>
                  <w:t>☐</w:t>
                </w:r>
              </w:sdtContent>
            </w:sdt>
            <w:r w:rsidR="00301B33" w:rsidRPr="00301B33">
              <w:rPr>
                <w:rFonts w:ascii="Calibri" w:hAnsi="Calibri" w:cs="Calibri"/>
                <w:sz w:val="18"/>
                <w:szCs w:val="18"/>
              </w:rPr>
              <w:t xml:space="preserve"> terenska nastava</w:t>
            </w:r>
          </w:p>
        </w:tc>
        <w:tc>
          <w:tcPr>
            <w:tcW w:w="4162" w:type="dxa"/>
            <w:gridSpan w:val="8"/>
            <w:vMerge w:val="restart"/>
            <w:shd w:val="clear" w:color="auto" w:fill="auto"/>
            <w:tcMar>
              <w:left w:w="57" w:type="dxa"/>
              <w:right w:w="57" w:type="dxa"/>
            </w:tcMar>
            <w:vAlign w:val="center"/>
          </w:tcPr>
          <w:p w14:paraId="663BA463" w14:textId="77777777" w:rsidR="00301B33" w:rsidRPr="00301B33" w:rsidRDefault="00015F19" w:rsidP="002C7416">
            <w:pPr>
              <w:pStyle w:val="FieldText"/>
              <w:rPr>
                <w:rFonts w:ascii="Calibri" w:hAnsi="Calibri" w:cs="Calibri"/>
                <w:b w:val="0"/>
                <w:sz w:val="18"/>
                <w:szCs w:val="18"/>
                <w:lang w:val="hr-HR"/>
              </w:rPr>
            </w:pPr>
            <w:sdt>
              <w:sdtPr>
                <w:rPr>
                  <w:rFonts w:ascii="Calibri" w:hAnsi="Calibri" w:cs="Calibri"/>
                  <w:b w:val="0"/>
                  <w:sz w:val="18"/>
                  <w:szCs w:val="18"/>
                  <w:shd w:val="clear" w:color="auto" w:fill="000000" w:themeFill="text1"/>
                  <w:lang w:val="hr-HR"/>
                </w:rPr>
                <w:id w:val="-2087456431"/>
              </w:sdtPr>
              <w:sdtEndPr/>
              <w:sdtContent>
                <w:r w:rsidR="00301B33" w:rsidRPr="00301B33">
                  <w:rPr>
                    <w:rFonts w:ascii="Calibri" w:eastAsia="MS Gothic" w:hAnsi="Calibri" w:cs="Calibri"/>
                    <w:b w:val="0"/>
                    <w:sz w:val="18"/>
                    <w:szCs w:val="18"/>
                    <w:lang w:val="hr-HR"/>
                  </w:rPr>
                  <w:t>x</w:t>
                </w:r>
              </w:sdtContent>
            </w:sdt>
            <w:r w:rsidR="00301B33" w:rsidRPr="00301B33">
              <w:rPr>
                <w:rFonts w:ascii="Calibri" w:hAnsi="Calibri" w:cs="Calibri"/>
                <w:b w:val="0"/>
                <w:sz w:val="18"/>
                <w:szCs w:val="18"/>
                <w:lang w:val="hr-HR"/>
              </w:rPr>
              <w:t xml:space="preserve"> samostalni  zadaci  </w:t>
            </w:r>
          </w:p>
          <w:p w14:paraId="191E5FFB" w14:textId="77777777" w:rsidR="00301B33" w:rsidRPr="00301B33"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439802601"/>
              </w:sdtPr>
              <w:sdtEndPr/>
              <w:sdtContent>
                <w:r w:rsidR="00301B33" w:rsidRPr="00301B33">
                  <w:rPr>
                    <w:rFonts w:ascii="Segoe UI Symbol" w:eastAsia="MS Gothic" w:hAnsi="Segoe UI Symbol" w:cs="Segoe UI Symbol"/>
                    <w:b w:val="0"/>
                    <w:sz w:val="18"/>
                    <w:szCs w:val="18"/>
                    <w:lang w:val="hr-HR"/>
                  </w:rPr>
                  <w:t>☐</w:t>
                </w:r>
              </w:sdtContent>
            </w:sdt>
            <w:r w:rsidR="00301B33" w:rsidRPr="00301B33">
              <w:rPr>
                <w:rFonts w:ascii="Calibri" w:hAnsi="Calibri" w:cs="Calibri"/>
                <w:b w:val="0"/>
                <w:sz w:val="18"/>
                <w:szCs w:val="18"/>
                <w:lang w:val="hr-HR"/>
              </w:rPr>
              <w:t xml:space="preserve"> multimedija </w:t>
            </w:r>
          </w:p>
          <w:p w14:paraId="3D54D6E2" w14:textId="77777777" w:rsidR="00301B33" w:rsidRPr="00301B33"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2032248876"/>
              </w:sdtPr>
              <w:sdtEndPr/>
              <w:sdtContent>
                <w:r w:rsidR="00301B33" w:rsidRPr="00301B33">
                  <w:rPr>
                    <w:rFonts w:ascii="Segoe UI Symbol" w:eastAsia="MS Gothic" w:hAnsi="Segoe UI Symbol" w:cs="Segoe UI Symbol"/>
                    <w:b w:val="0"/>
                    <w:sz w:val="18"/>
                    <w:szCs w:val="18"/>
                    <w:lang w:val="hr-HR"/>
                  </w:rPr>
                  <w:t>☐</w:t>
                </w:r>
              </w:sdtContent>
            </w:sdt>
            <w:r w:rsidR="00301B33" w:rsidRPr="00301B33">
              <w:rPr>
                <w:rFonts w:ascii="Calibri" w:hAnsi="Calibri" w:cs="Calibri"/>
                <w:b w:val="0"/>
                <w:sz w:val="18"/>
                <w:szCs w:val="18"/>
                <w:lang w:val="hr-HR"/>
              </w:rPr>
              <w:t xml:space="preserve"> laboratorij</w:t>
            </w:r>
          </w:p>
          <w:p w14:paraId="7AC46681" w14:textId="77777777" w:rsidR="00301B33" w:rsidRPr="00301B33"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516846697"/>
              </w:sdtPr>
              <w:sdtEndPr/>
              <w:sdtContent>
                <w:r w:rsidR="00301B33" w:rsidRPr="00301B33">
                  <w:rPr>
                    <w:rFonts w:ascii="Calibri" w:eastAsia="MS Gothic" w:hAnsi="Calibri" w:cs="Calibri"/>
                    <w:b w:val="0"/>
                    <w:sz w:val="18"/>
                    <w:szCs w:val="18"/>
                    <w:lang w:val="hr-HR"/>
                  </w:rPr>
                  <w:t>x</w:t>
                </w:r>
              </w:sdtContent>
            </w:sdt>
            <w:r w:rsidR="00301B33" w:rsidRPr="00301B33">
              <w:rPr>
                <w:rFonts w:ascii="Calibri" w:hAnsi="Calibri" w:cs="Calibri"/>
                <w:b w:val="0"/>
                <w:sz w:val="18"/>
                <w:szCs w:val="18"/>
                <w:lang w:val="hr-HR"/>
              </w:rPr>
              <w:t xml:space="preserve"> mentorski rad</w:t>
            </w:r>
          </w:p>
          <w:p w14:paraId="5B9D4ADD" w14:textId="77777777" w:rsidR="00301B33" w:rsidRPr="00301B33" w:rsidRDefault="00015F19" w:rsidP="002C7416">
            <w:pPr>
              <w:tabs>
                <w:tab w:val="left" w:pos="2820"/>
              </w:tabs>
              <w:spacing w:after="0"/>
              <w:rPr>
                <w:rFonts w:ascii="Calibri" w:hAnsi="Calibri" w:cs="Calibri"/>
                <w:sz w:val="18"/>
                <w:szCs w:val="18"/>
              </w:rPr>
            </w:pPr>
            <w:sdt>
              <w:sdtPr>
                <w:rPr>
                  <w:rFonts w:ascii="Calibri" w:hAnsi="Calibri" w:cs="Calibri"/>
                  <w:sz w:val="18"/>
                  <w:szCs w:val="18"/>
                </w:rPr>
                <w:id w:val="502477155"/>
              </w:sdtPr>
              <w:sdtEndPr/>
              <w:sdtContent>
                <w:r w:rsidR="00301B33" w:rsidRPr="00301B33">
                  <w:rPr>
                    <w:rFonts w:ascii="Segoe UI Symbol" w:eastAsia="MS Gothic" w:hAnsi="Segoe UI Symbol" w:cs="Segoe UI Symbol"/>
                    <w:sz w:val="18"/>
                    <w:szCs w:val="18"/>
                  </w:rPr>
                  <w:t>☐</w:t>
                </w:r>
              </w:sdtContent>
            </w:sdt>
            <w:r w:rsidR="00301B33" w:rsidRPr="00301B33">
              <w:rPr>
                <w:rFonts w:ascii="Calibri" w:hAnsi="Calibri" w:cs="Calibri"/>
                <w:sz w:val="18"/>
                <w:szCs w:val="18"/>
              </w:rPr>
              <w:t xml:space="preserve"> </w:t>
            </w:r>
            <w:r w:rsidR="00301B33" w:rsidRPr="00301B33">
              <w:rPr>
                <w:rFonts w:ascii="Calibri" w:hAnsi="Calibri" w:cs="Calibri"/>
                <w:sz w:val="18"/>
                <w:szCs w:val="18"/>
              </w:rPr>
              <w:fldChar w:fldCharType="begin">
                <w:ffData>
                  <w:name w:val="Text1"/>
                  <w:enabled/>
                  <w:calcOnExit w:val="0"/>
                  <w:textInput/>
                </w:ffData>
              </w:fldChar>
            </w:r>
            <w:r w:rsidR="00301B33" w:rsidRPr="00301B33">
              <w:rPr>
                <w:rFonts w:ascii="Calibri" w:hAnsi="Calibri" w:cs="Calibri"/>
                <w:sz w:val="18"/>
                <w:szCs w:val="18"/>
              </w:rPr>
              <w:instrText xml:space="preserve"> FORMTEXT </w:instrText>
            </w:r>
            <w:r w:rsidR="00301B33" w:rsidRPr="00301B33">
              <w:rPr>
                <w:rFonts w:ascii="Calibri" w:hAnsi="Calibri" w:cs="Calibri"/>
                <w:sz w:val="18"/>
                <w:szCs w:val="18"/>
              </w:rPr>
            </w:r>
            <w:r w:rsidR="00301B33" w:rsidRPr="00301B33">
              <w:rPr>
                <w:rFonts w:ascii="Calibri" w:hAnsi="Calibri" w:cs="Calibri"/>
                <w:sz w:val="18"/>
                <w:szCs w:val="18"/>
              </w:rPr>
              <w:fldChar w:fldCharType="separate"/>
            </w:r>
            <w:r w:rsidR="00301B33" w:rsidRPr="00301B33">
              <w:rPr>
                <w:rFonts w:ascii="Calibri" w:hAnsi="Calibri" w:cs="Calibri"/>
                <w:sz w:val="18"/>
                <w:szCs w:val="18"/>
              </w:rPr>
              <w:t> </w:t>
            </w:r>
            <w:r w:rsidR="00301B33" w:rsidRPr="00301B33">
              <w:rPr>
                <w:rFonts w:ascii="Calibri" w:hAnsi="Calibri" w:cs="Calibri"/>
                <w:sz w:val="18"/>
                <w:szCs w:val="18"/>
              </w:rPr>
              <w:t> </w:t>
            </w:r>
            <w:r w:rsidR="00301B33" w:rsidRPr="00301B33">
              <w:rPr>
                <w:rFonts w:ascii="Calibri" w:hAnsi="Calibri" w:cs="Calibri"/>
                <w:sz w:val="18"/>
                <w:szCs w:val="18"/>
              </w:rPr>
              <w:t> </w:t>
            </w:r>
            <w:r w:rsidR="00301B33" w:rsidRPr="00301B33">
              <w:rPr>
                <w:rFonts w:ascii="Calibri" w:hAnsi="Calibri" w:cs="Calibri"/>
                <w:sz w:val="18"/>
                <w:szCs w:val="18"/>
              </w:rPr>
              <w:t> </w:t>
            </w:r>
            <w:r w:rsidR="00301B33" w:rsidRPr="00301B33">
              <w:rPr>
                <w:rFonts w:ascii="Calibri" w:hAnsi="Calibri" w:cs="Calibri"/>
                <w:sz w:val="18"/>
                <w:szCs w:val="18"/>
              </w:rPr>
              <w:t> </w:t>
            </w:r>
            <w:r w:rsidR="00301B33" w:rsidRPr="00301B33">
              <w:rPr>
                <w:rFonts w:ascii="Calibri" w:hAnsi="Calibri" w:cs="Calibri"/>
                <w:sz w:val="18"/>
                <w:szCs w:val="18"/>
              </w:rPr>
              <w:fldChar w:fldCharType="end"/>
            </w:r>
            <w:r w:rsidR="00301B33" w:rsidRPr="00301B33">
              <w:rPr>
                <w:rFonts w:ascii="Calibri" w:hAnsi="Calibri" w:cs="Calibri"/>
                <w:sz w:val="18"/>
                <w:szCs w:val="18"/>
              </w:rPr>
              <w:t xml:space="preserve"> (ostalo upisati)</w:t>
            </w:r>
            <w:r w:rsidR="00301B33" w:rsidRPr="00301B33">
              <w:rPr>
                <w:rFonts w:ascii="Calibri" w:hAnsi="Calibri" w:cs="Calibri"/>
                <w:b/>
                <w:sz w:val="18"/>
                <w:szCs w:val="18"/>
              </w:rPr>
              <w:t xml:space="preserve"> </w:t>
            </w:r>
            <w:r w:rsidR="00301B33" w:rsidRPr="00301B33">
              <w:rPr>
                <w:rFonts w:ascii="Calibri" w:hAnsi="Calibri" w:cs="Calibri"/>
                <w:b/>
                <w:sz w:val="18"/>
                <w:szCs w:val="18"/>
                <w:bdr w:val="single" w:sz="12" w:space="0" w:color="auto"/>
              </w:rPr>
              <w:t xml:space="preserve"> </w:t>
            </w:r>
          </w:p>
        </w:tc>
      </w:tr>
      <w:tr w:rsidR="00301B33" w:rsidRPr="00301B33" w14:paraId="1058BCF7" w14:textId="77777777" w:rsidTr="002C741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1262478A" w14:textId="77777777" w:rsidR="00301B33" w:rsidRPr="00301B33" w:rsidRDefault="00301B33" w:rsidP="002C7416">
            <w:pPr>
              <w:tabs>
                <w:tab w:val="left" w:pos="2820"/>
              </w:tabs>
              <w:spacing w:after="0"/>
              <w:rPr>
                <w:rFonts w:ascii="Calibri" w:hAnsi="Calibri" w:cs="Calibri"/>
                <w:color w:val="000000"/>
                <w:sz w:val="18"/>
                <w:szCs w:val="18"/>
              </w:rPr>
            </w:pPr>
          </w:p>
        </w:tc>
        <w:tc>
          <w:tcPr>
            <w:tcW w:w="3390" w:type="dxa"/>
            <w:gridSpan w:val="4"/>
            <w:vMerge/>
            <w:shd w:val="clear" w:color="auto" w:fill="auto"/>
            <w:tcMar>
              <w:left w:w="57" w:type="dxa"/>
              <w:right w:w="57" w:type="dxa"/>
            </w:tcMar>
            <w:vAlign w:val="center"/>
          </w:tcPr>
          <w:p w14:paraId="5F5F4170" w14:textId="77777777" w:rsidR="00301B33" w:rsidRPr="00301B33" w:rsidRDefault="00301B33" w:rsidP="002C7416">
            <w:pPr>
              <w:pStyle w:val="FieldText"/>
              <w:rPr>
                <w:rFonts w:ascii="Calibri" w:hAnsi="Calibri" w:cs="Calibri"/>
                <w:b w:val="0"/>
                <w:sz w:val="18"/>
                <w:szCs w:val="18"/>
                <w:lang w:val="hr-HR"/>
              </w:rPr>
            </w:pPr>
          </w:p>
        </w:tc>
        <w:tc>
          <w:tcPr>
            <w:tcW w:w="4162" w:type="dxa"/>
            <w:gridSpan w:val="8"/>
            <w:vMerge/>
            <w:shd w:val="clear" w:color="auto" w:fill="auto"/>
            <w:tcMar>
              <w:left w:w="57" w:type="dxa"/>
              <w:right w:w="57" w:type="dxa"/>
            </w:tcMar>
            <w:vAlign w:val="center"/>
          </w:tcPr>
          <w:p w14:paraId="645E4A64" w14:textId="77777777" w:rsidR="00301B33" w:rsidRPr="00301B33" w:rsidRDefault="00301B33" w:rsidP="002C7416">
            <w:pPr>
              <w:pStyle w:val="FieldText"/>
              <w:rPr>
                <w:rFonts w:ascii="Calibri" w:hAnsi="Calibri" w:cs="Calibri"/>
                <w:b w:val="0"/>
                <w:sz w:val="18"/>
                <w:szCs w:val="18"/>
                <w:lang w:val="hr-HR"/>
              </w:rPr>
            </w:pPr>
          </w:p>
        </w:tc>
      </w:tr>
      <w:tr w:rsidR="00301B33" w:rsidRPr="00301B33" w14:paraId="1A4F796B"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7561304"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7C245EA2"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t>Pohađanje svih oblika nastave</w:t>
            </w:r>
          </w:p>
        </w:tc>
      </w:tr>
      <w:tr w:rsidR="00301B33" w:rsidRPr="00301B33" w14:paraId="5E8CCCC2" w14:textId="77777777" w:rsidTr="002C741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75F1CE6B"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lastRenderedPageBreak/>
              <w:t xml:space="preserve">Praćenje rada studenata </w:t>
            </w:r>
            <w:r w:rsidRPr="00301B33">
              <w:rPr>
                <w:rFonts w:ascii="Calibri" w:hAnsi="Calibri" w:cs="Calibr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5888C2D3"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Pohađanje nastave</w:t>
            </w:r>
          </w:p>
        </w:tc>
        <w:tc>
          <w:tcPr>
            <w:tcW w:w="782" w:type="dxa"/>
            <w:tcBorders>
              <w:top w:val="single" w:sz="12" w:space="0" w:color="auto"/>
            </w:tcBorders>
            <w:tcMar>
              <w:left w:w="57" w:type="dxa"/>
              <w:right w:w="57" w:type="dxa"/>
            </w:tcMar>
            <w:vAlign w:val="center"/>
          </w:tcPr>
          <w:p w14:paraId="11A6FE7C" w14:textId="77777777" w:rsidR="00301B33" w:rsidRPr="00301B33" w:rsidRDefault="00301B33" w:rsidP="002C7416">
            <w:pPr>
              <w:pStyle w:val="FieldText"/>
              <w:rPr>
                <w:rFonts w:ascii="Calibri" w:hAnsi="Calibri" w:cs="Calibri"/>
                <w:b w:val="0"/>
                <w:sz w:val="18"/>
                <w:szCs w:val="18"/>
                <w:highlight w:val="yellow"/>
                <w:lang w:val="hr-HR"/>
              </w:rPr>
            </w:pPr>
            <w:r w:rsidRPr="00301B33">
              <w:rPr>
                <w:rFonts w:ascii="Calibri" w:hAnsi="Calibri" w:cs="Calibri"/>
                <w:b w:val="0"/>
                <w:sz w:val="18"/>
                <w:szCs w:val="18"/>
                <w:lang w:val="hr-HR"/>
              </w:rPr>
              <w:t>1.5</w:t>
            </w:r>
          </w:p>
        </w:tc>
        <w:tc>
          <w:tcPr>
            <w:tcW w:w="1275" w:type="dxa"/>
            <w:gridSpan w:val="3"/>
            <w:tcBorders>
              <w:top w:val="single" w:sz="12" w:space="0" w:color="auto"/>
            </w:tcBorders>
            <w:tcMar>
              <w:left w:w="57" w:type="dxa"/>
              <w:right w:w="57" w:type="dxa"/>
            </w:tcMar>
            <w:vAlign w:val="center"/>
          </w:tcPr>
          <w:p w14:paraId="4E7D88C1"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Istraživanje</w:t>
            </w:r>
          </w:p>
        </w:tc>
        <w:tc>
          <w:tcPr>
            <w:tcW w:w="968" w:type="dxa"/>
            <w:tcBorders>
              <w:top w:val="single" w:sz="12" w:space="0" w:color="auto"/>
            </w:tcBorders>
            <w:tcMar>
              <w:left w:w="57" w:type="dxa"/>
              <w:right w:w="57" w:type="dxa"/>
            </w:tcMar>
            <w:vAlign w:val="center"/>
          </w:tcPr>
          <w:p w14:paraId="40F4264F" w14:textId="77777777" w:rsidR="00301B33" w:rsidRPr="00301B33" w:rsidRDefault="00301B33" w:rsidP="002C7416">
            <w:pPr>
              <w:pStyle w:val="FieldText"/>
              <w:rPr>
                <w:rFonts w:ascii="Calibri" w:hAnsi="Calibri" w:cs="Calibri"/>
                <w:b w:val="0"/>
                <w:sz w:val="18"/>
                <w:szCs w:val="18"/>
                <w:lang w:val="hr-HR"/>
              </w:rPr>
            </w:pPr>
          </w:p>
        </w:tc>
        <w:tc>
          <w:tcPr>
            <w:tcW w:w="1520" w:type="dxa"/>
            <w:gridSpan w:val="4"/>
            <w:tcBorders>
              <w:top w:val="single" w:sz="12" w:space="0" w:color="auto"/>
              <w:right w:val="single" w:sz="4" w:space="0" w:color="auto"/>
            </w:tcBorders>
            <w:tcMar>
              <w:left w:w="57" w:type="dxa"/>
              <w:right w:w="57" w:type="dxa"/>
            </w:tcMar>
            <w:vAlign w:val="center"/>
          </w:tcPr>
          <w:p w14:paraId="716E8880"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3877949B" w14:textId="77777777" w:rsidR="00301B33" w:rsidRPr="00301B33" w:rsidRDefault="00301B33" w:rsidP="002C7416">
            <w:pPr>
              <w:pStyle w:val="FieldText"/>
              <w:rPr>
                <w:rFonts w:ascii="Calibri" w:hAnsi="Calibri" w:cs="Calibri"/>
                <w:b w:val="0"/>
                <w:color w:val="000000"/>
                <w:sz w:val="18"/>
                <w:szCs w:val="18"/>
                <w:highlight w:val="yellow"/>
                <w:lang w:val="hr-HR"/>
              </w:rPr>
            </w:pPr>
          </w:p>
        </w:tc>
      </w:tr>
      <w:tr w:rsidR="00301B33" w:rsidRPr="00301B33" w14:paraId="030C530F"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A980F22" w14:textId="77777777" w:rsidR="00301B33" w:rsidRPr="00301B33" w:rsidRDefault="00301B33"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16897155"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Eksperimentalni rad</w:t>
            </w:r>
          </w:p>
        </w:tc>
        <w:tc>
          <w:tcPr>
            <w:tcW w:w="782" w:type="dxa"/>
            <w:shd w:val="clear" w:color="auto" w:fill="auto"/>
            <w:tcMar>
              <w:left w:w="57" w:type="dxa"/>
              <w:right w:w="57" w:type="dxa"/>
            </w:tcMar>
            <w:vAlign w:val="center"/>
          </w:tcPr>
          <w:p w14:paraId="31CD8586" w14:textId="77777777" w:rsidR="00301B33" w:rsidRPr="00301B33" w:rsidRDefault="00301B33" w:rsidP="002C7416">
            <w:pPr>
              <w:pStyle w:val="FieldText"/>
              <w:rPr>
                <w:rFonts w:ascii="Calibri" w:hAnsi="Calibri" w:cs="Calibri"/>
                <w:b w:val="0"/>
                <w:sz w:val="18"/>
                <w:szCs w:val="18"/>
                <w:highlight w:val="yellow"/>
                <w:lang w:val="hr-HR"/>
              </w:rPr>
            </w:pPr>
          </w:p>
        </w:tc>
        <w:tc>
          <w:tcPr>
            <w:tcW w:w="1275" w:type="dxa"/>
            <w:gridSpan w:val="3"/>
            <w:shd w:val="clear" w:color="auto" w:fill="auto"/>
            <w:tcMar>
              <w:left w:w="57" w:type="dxa"/>
              <w:right w:w="57" w:type="dxa"/>
            </w:tcMar>
            <w:vAlign w:val="center"/>
          </w:tcPr>
          <w:p w14:paraId="34882FA3"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Referat</w:t>
            </w:r>
          </w:p>
        </w:tc>
        <w:tc>
          <w:tcPr>
            <w:tcW w:w="968" w:type="dxa"/>
            <w:shd w:val="clear" w:color="auto" w:fill="auto"/>
            <w:tcMar>
              <w:left w:w="57" w:type="dxa"/>
              <w:right w:w="57" w:type="dxa"/>
            </w:tcMar>
            <w:vAlign w:val="center"/>
          </w:tcPr>
          <w:p w14:paraId="67983E67" w14:textId="77777777" w:rsidR="00301B33" w:rsidRPr="00301B33" w:rsidRDefault="00301B33" w:rsidP="002C7416">
            <w:pPr>
              <w:pStyle w:val="FieldText"/>
              <w:rPr>
                <w:rFonts w:ascii="Calibri" w:hAnsi="Calibri" w:cs="Calibri"/>
                <w:b w:val="0"/>
                <w:sz w:val="18"/>
                <w:szCs w:val="18"/>
                <w:lang w:val="hr-HR"/>
              </w:rPr>
            </w:pPr>
          </w:p>
        </w:tc>
        <w:tc>
          <w:tcPr>
            <w:tcW w:w="1520" w:type="dxa"/>
            <w:gridSpan w:val="4"/>
            <w:tcBorders>
              <w:right w:val="single" w:sz="4" w:space="0" w:color="auto"/>
            </w:tcBorders>
            <w:shd w:val="clear" w:color="auto" w:fill="auto"/>
            <w:tcMar>
              <w:left w:w="57" w:type="dxa"/>
              <w:right w:w="57" w:type="dxa"/>
            </w:tcMar>
            <w:vAlign w:val="center"/>
          </w:tcPr>
          <w:p w14:paraId="569EEC7A"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color w:val="000000"/>
                <w:sz w:val="18"/>
                <w:szCs w:val="18"/>
                <w:lang w:val="hr-HR"/>
              </w:rPr>
              <w:t>(Ostalo upisti)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29E2F637" w14:textId="77777777" w:rsidR="00301B33" w:rsidRPr="00301B33" w:rsidRDefault="00301B33" w:rsidP="002C7416">
            <w:pPr>
              <w:pStyle w:val="FieldText"/>
              <w:rPr>
                <w:rFonts w:ascii="Calibri" w:hAnsi="Calibri" w:cs="Calibri"/>
                <w:b w:val="0"/>
                <w:color w:val="000000"/>
                <w:sz w:val="18"/>
                <w:szCs w:val="18"/>
                <w:lang w:val="hr-HR"/>
              </w:rPr>
            </w:pPr>
          </w:p>
        </w:tc>
      </w:tr>
      <w:tr w:rsidR="00301B33" w:rsidRPr="00301B33" w14:paraId="59784F15"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ADB06F9" w14:textId="77777777" w:rsidR="00301B33" w:rsidRPr="00301B33" w:rsidRDefault="00301B33"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0FA72B7F"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Esej</w:t>
            </w:r>
          </w:p>
        </w:tc>
        <w:tc>
          <w:tcPr>
            <w:tcW w:w="782" w:type="dxa"/>
            <w:shd w:val="clear" w:color="auto" w:fill="auto"/>
            <w:tcMar>
              <w:left w:w="57" w:type="dxa"/>
              <w:right w:w="57" w:type="dxa"/>
            </w:tcMar>
            <w:vAlign w:val="center"/>
          </w:tcPr>
          <w:p w14:paraId="1B3C519D" w14:textId="77777777" w:rsidR="00301B33" w:rsidRPr="00301B33" w:rsidRDefault="00301B33" w:rsidP="002C7416">
            <w:pPr>
              <w:pStyle w:val="FieldText"/>
              <w:rPr>
                <w:rFonts w:ascii="Calibri" w:hAnsi="Calibri" w:cs="Calibri"/>
                <w:b w:val="0"/>
                <w:sz w:val="18"/>
                <w:szCs w:val="18"/>
                <w:highlight w:val="yellow"/>
                <w:lang w:val="hr-HR"/>
              </w:rPr>
            </w:pPr>
          </w:p>
        </w:tc>
        <w:tc>
          <w:tcPr>
            <w:tcW w:w="1275" w:type="dxa"/>
            <w:gridSpan w:val="3"/>
            <w:shd w:val="clear" w:color="auto" w:fill="auto"/>
            <w:tcMar>
              <w:left w:w="57" w:type="dxa"/>
              <w:right w:w="57" w:type="dxa"/>
            </w:tcMar>
            <w:vAlign w:val="center"/>
          </w:tcPr>
          <w:p w14:paraId="7413BE40"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color w:val="000000"/>
                <w:sz w:val="18"/>
                <w:szCs w:val="18"/>
                <w:lang w:val="hr-HR"/>
              </w:rPr>
              <w:t>Seminarski rad</w:t>
            </w:r>
          </w:p>
        </w:tc>
        <w:tc>
          <w:tcPr>
            <w:tcW w:w="968" w:type="dxa"/>
            <w:shd w:val="clear" w:color="auto" w:fill="auto"/>
            <w:tcMar>
              <w:left w:w="57" w:type="dxa"/>
              <w:right w:w="57" w:type="dxa"/>
            </w:tcMar>
            <w:vAlign w:val="center"/>
          </w:tcPr>
          <w:p w14:paraId="34768703"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2.0</w:t>
            </w:r>
          </w:p>
        </w:tc>
        <w:tc>
          <w:tcPr>
            <w:tcW w:w="1520" w:type="dxa"/>
            <w:gridSpan w:val="4"/>
            <w:tcBorders>
              <w:right w:val="single" w:sz="4" w:space="0" w:color="auto"/>
            </w:tcBorders>
            <w:shd w:val="clear" w:color="auto" w:fill="auto"/>
            <w:tcMar>
              <w:left w:w="57" w:type="dxa"/>
              <w:right w:w="57" w:type="dxa"/>
            </w:tcMar>
            <w:vAlign w:val="center"/>
          </w:tcPr>
          <w:p w14:paraId="42265395"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color w:val="000000"/>
                <w:sz w:val="18"/>
                <w:szCs w:val="18"/>
                <w:lang w:val="hr-HR"/>
              </w:rPr>
              <w:t>(Ostalo upisti)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53615EA2" w14:textId="77777777" w:rsidR="00301B33" w:rsidRPr="00301B33" w:rsidRDefault="00301B33" w:rsidP="002C7416">
            <w:pPr>
              <w:pStyle w:val="FieldText"/>
              <w:rPr>
                <w:rFonts w:ascii="Calibri" w:hAnsi="Calibri" w:cs="Calibri"/>
                <w:b w:val="0"/>
                <w:color w:val="000000"/>
                <w:sz w:val="18"/>
                <w:szCs w:val="18"/>
                <w:lang w:val="hr-HR"/>
              </w:rPr>
            </w:pPr>
          </w:p>
        </w:tc>
      </w:tr>
      <w:tr w:rsidR="00301B33" w:rsidRPr="00301B33" w14:paraId="21E85E02"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777EB77C" w14:textId="77777777" w:rsidR="00301B33" w:rsidRPr="00301B33" w:rsidRDefault="00301B33"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4" w:space="0" w:color="auto"/>
            </w:tcBorders>
            <w:tcMar>
              <w:left w:w="57" w:type="dxa"/>
              <w:right w:w="57" w:type="dxa"/>
            </w:tcMar>
            <w:vAlign w:val="center"/>
          </w:tcPr>
          <w:p w14:paraId="53520E9A"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Kolokviji</w:t>
            </w:r>
          </w:p>
        </w:tc>
        <w:tc>
          <w:tcPr>
            <w:tcW w:w="782" w:type="dxa"/>
            <w:tcBorders>
              <w:bottom w:val="single" w:sz="4" w:space="0" w:color="auto"/>
            </w:tcBorders>
            <w:tcMar>
              <w:left w:w="57" w:type="dxa"/>
              <w:right w:w="57" w:type="dxa"/>
            </w:tcMar>
            <w:vAlign w:val="center"/>
          </w:tcPr>
          <w:p w14:paraId="0E06FBD8" w14:textId="77777777" w:rsidR="00301B33" w:rsidRPr="00301B33" w:rsidRDefault="00301B33" w:rsidP="002C7416">
            <w:pPr>
              <w:pStyle w:val="FieldText"/>
              <w:rPr>
                <w:rFonts w:ascii="Calibri" w:hAnsi="Calibri" w:cs="Calibri"/>
                <w:b w:val="0"/>
                <w:sz w:val="18"/>
                <w:szCs w:val="18"/>
                <w:highlight w:val="yellow"/>
                <w:lang w:val="hr-HR"/>
              </w:rPr>
            </w:pPr>
          </w:p>
        </w:tc>
        <w:tc>
          <w:tcPr>
            <w:tcW w:w="1275" w:type="dxa"/>
            <w:gridSpan w:val="3"/>
            <w:tcBorders>
              <w:bottom w:val="single" w:sz="4" w:space="0" w:color="auto"/>
            </w:tcBorders>
            <w:shd w:val="clear" w:color="auto" w:fill="auto"/>
            <w:tcMar>
              <w:left w:w="57" w:type="dxa"/>
              <w:right w:w="57" w:type="dxa"/>
            </w:tcMar>
            <w:vAlign w:val="center"/>
          </w:tcPr>
          <w:p w14:paraId="3CF85567"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1DF11248" w14:textId="77777777" w:rsidR="00301B33" w:rsidRPr="00301B33" w:rsidRDefault="00301B33" w:rsidP="002C7416">
            <w:pPr>
              <w:tabs>
                <w:tab w:val="left" w:pos="2820"/>
              </w:tabs>
              <w:spacing w:after="0"/>
              <w:rPr>
                <w:rFonts w:ascii="Calibri" w:hAnsi="Calibri" w:cs="Calibri"/>
                <w:sz w:val="18"/>
                <w:szCs w:val="18"/>
              </w:rPr>
            </w:pPr>
            <w:r w:rsidRPr="00301B33">
              <w:rPr>
                <w:rFonts w:ascii="Calibri" w:hAnsi="Calibri" w:cs="Calibri"/>
                <w:sz w:val="18"/>
                <w:szCs w:val="18"/>
              </w:rPr>
              <w:t>1.5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44572108"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color w:val="000000"/>
                <w:sz w:val="18"/>
                <w:szCs w:val="18"/>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5D9B17AE" w14:textId="77777777" w:rsidR="00301B33" w:rsidRPr="00301B33" w:rsidRDefault="00301B33" w:rsidP="002C7416">
            <w:pPr>
              <w:tabs>
                <w:tab w:val="left" w:pos="2820"/>
              </w:tabs>
              <w:spacing w:after="0"/>
              <w:rPr>
                <w:rFonts w:ascii="Calibri" w:hAnsi="Calibri" w:cs="Calibri"/>
                <w:color w:val="000000"/>
                <w:sz w:val="18"/>
                <w:szCs w:val="18"/>
              </w:rPr>
            </w:pPr>
          </w:p>
        </w:tc>
      </w:tr>
      <w:tr w:rsidR="00301B33" w:rsidRPr="00301B33" w14:paraId="3FC8CF1B" w14:textId="77777777" w:rsidTr="002C741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A6B2680" w14:textId="77777777" w:rsidR="00301B33" w:rsidRPr="00301B33" w:rsidRDefault="00301B33"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2BB0EA0C" w14:textId="77777777" w:rsidR="00301B33" w:rsidRPr="00301B33" w:rsidRDefault="00301B33" w:rsidP="002C7416">
            <w:pPr>
              <w:tabs>
                <w:tab w:val="left" w:pos="2820"/>
              </w:tabs>
              <w:spacing w:after="0"/>
              <w:rPr>
                <w:rFonts w:ascii="Calibri" w:hAnsi="Calibri" w:cs="Calibri"/>
                <w:color w:val="000000"/>
                <w:sz w:val="18"/>
                <w:szCs w:val="18"/>
                <w:highlight w:val="yellow"/>
              </w:rPr>
            </w:pPr>
            <w:r w:rsidRPr="00301B33">
              <w:rPr>
                <w:rFonts w:ascii="Calibri" w:hAnsi="Calibri" w:cs="Calibr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3D0F9744" w14:textId="77777777" w:rsidR="00301B33" w:rsidRPr="00301B33" w:rsidRDefault="00301B33" w:rsidP="002C7416">
            <w:pPr>
              <w:tabs>
                <w:tab w:val="left" w:pos="2820"/>
              </w:tabs>
              <w:spacing w:after="0"/>
              <w:rPr>
                <w:rFonts w:ascii="Calibri" w:hAnsi="Calibri" w:cs="Calibri"/>
                <w:color w:val="000000"/>
                <w:sz w:val="18"/>
                <w:szCs w:val="18"/>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1A2ADB6E" w14:textId="77777777" w:rsidR="00301B33" w:rsidRPr="00301B33" w:rsidRDefault="00301B33" w:rsidP="002C7416">
            <w:pPr>
              <w:tabs>
                <w:tab w:val="left" w:pos="2820"/>
              </w:tabs>
              <w:spacing w:after="0"/>
              <w:rPr>
                <w:rFonts w:ascii="Calibri" w:hAnsi="Calibri" w:cs="Calibri"/>
                <w:color w:val="000000"/>
                <w:sz w:val="18"/>
                <w:szCs w:val="18"/>
                <w:highlight w:val="yellow"/>
              </w:rPr>
            </w:pPr>
            <w:r w:rsidRPr="00301B33">
              <w:rPr>
                <w:rFonts w:ascii="Calibri" w:hAnsi="Calibri" w:cs="Calibr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7930C8A0" w14:textId="77777777" w:rsidR="00301B33" w:rsidRPr="00301B33" w:rsidRDefault="00301B33" w:rsidP="002C7416">
            <w:pPr>
              <w:tabs>
                <w:tab w:val="left" w:pos="2820"/>
              </w:tabs>
              <w:spacing w:after="0"/>
              <w:rPr>
                <w:rFonts w:ascii="Calibri" w:hAnsi="Calibri" w:cs="Calibri"/>
                <w:color w:val="000000"/>
                <w:sz w:val="18"/>
                <w:szCs w:val="18"/>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5F8D8EC5"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color w:val="000000"/>
                <w:sz w:val="18"/>
                <w:szCs w:val="18"/>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54AB0417" w14:textId="77777777" w:rsidR="00301B33" w:rsidRPr="00301B33" w:rsidRDefault="00301B33" w:rsidP="002C7416">
            <w:pPr>
              <w:tabs>
                <w:tab w:val="left" w:pos="2820"/>
              </w:tabs>
              <w:spacing w:after="0"/>
              <w:rPr>
                <w:rFonts w:ascii="Calibri" w:hAnsi="Calibri" w:cs="Calibri"/>
                <w:color w:val="000000"/>
                <w:sz w:val="18"/>
                <w:szCs w:val="18"/>
              </w:rPr>
            </w:pPr>
          </w:p>
        </w:tc>
      </w:tr>
      <w:tr w:rsidR="00301B33" w:rsidRPr="00301B33" w14:paraId="1F41FF44" w14:textId="77777777" w:rsidTr="002C741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5BE161A" w14:textId="77777777" w:rsidR="00301B33" w:rsidRPr="00301B33" w:rsidRDefault="00301B33" w:rsidP="002C7416">
            <w:pPr>
              <w:tabs>
                <w:tab w:val="left" w:pos="360"/>
                <w:tab w:val="left" w:pos="540"/>
              </w:tabs>
              <w:spacing w:after="0" w:line="240" w:lineRule="auto"/>
              <w:rPr>
                <w:rFonts w:ascii="Calibri" w:hAnsi="Calibri" w:cs="Calibri"/>
                <w:color w:val="000000"/>
                <w:sz w:val="18"/>
                <w:szCs w:val="18"/>
              </w:rPr>
            </w:pPr>
            <w:r w:rsidRPr="00301B33">
              <w:rPr>
                <w:rFonts w:ascii="Calibri" w:hAnsi="Calibri" w:cs="Calibr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3862AE60"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Završna ocjena na predmetu Programiranje transformacijskih procesa u judu određuje se temeljem ostvarenih bodova iz:</w:t>
            </w:r>
          </w:p>
          <w:p w14:paraId="3CC864EE"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Seminara</w:t>
            </w:r>
          </w:p>
          <w:p w14:paraId="6ED4BFF2"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(50% od ukupne ocjene)</w:t>
            </w:r>
          </w:p>
          <w:p w14:paraId="72D49DAC"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Teorijskog ispita</w:t>
            </w:r>
          </w:p>
          <w:p w14:paraId="61B1CBF0"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(50% od ukupne ocjene)</w:t>
            </w:r>
          </w:p>
          <w:p w14:paraId="7CE9AB26" w14:textId="77777777" w:rsidR="00301B33" w:rsidRPr="00301B33" w:rsidRDefault="00301B33" w:rsidP="002C7416">
            <w:pPr>
              <w:tabs>
                <w:tab w:val="left" w:pos="2820"/>
              </w:tabs>
              <w:spacing w:after="0" w:line="240" w:lineRule="auto"/>
              <w:rPr>
                <w:rFonts w:ascii="Calibri" w:hAnsi="Calibri" w:cs="Calibri"/>
                <w:sz w:val="18"/>
                <w:szCs w:val="18"/>
              </w:rPr>
            </w:pPr>
          </w:p>
          <w:p w14:paraId="2B57BF67"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Seminar</w:t>
            </w:r>
          </w:p>
          <w:p w14:paraId="605689CA"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Svaki student bira temu seminara između pet ponuđenih tema ili sam predlaže temu koja mora biti usko povezana sa sadržajem kolegija. Seminar će se održati unutar satnice predavanja prema utvrđenom rasporedu. Ocjenjuje se kvaliteta i izlaganje seminara.</w:t>
            </w:r>
          </w:p>
          <w:p w14:paraId="72F0ED23" w14:textId="77777777" w:rsidR="00301B33" w:rsidRPr="00301B33" w:rsidRDefault="00301B33" w:rsidP="002C7416">
            <w:pPr>
              <w:widowControl w:val="0"/>
              <w:shd w:val="clear" w:color="auto" w:fill="FFFFFF" w:themeFill="background1"/>
              <w:autoSpaceDE w:val="0"/>
              <w:autoSpaceDN w:val="0"/>
              <w:adjustRightInd w:val="0"/>
              <w:spacing w:after="0"/>
              <w:ind w:left="119"/>
              <w:jc w:val="both"/>
              <w:rPr>
                <w:rFonts w:ascii="Calibri" w:hAnsi="Calibri" w:cs="Calibri"/>
                <w:sz w:val="18"/>
                <w:szCs w:val="18"/>
              </w:rPr>
            </w:pPr>
          </w:p>
          <w:p w14:paraId="1FC640FE"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Teorijski (usmeni) ispit sastoji se od 5 pitanja:</w:t>
            </w:r>
          </w:p>
          <w:p w14:paraId="13B80BB2" w14:textId="77777777" w:rsidR="00301B33" w:rsidRPr="00301B33" w:rsidRDefault="00301B33" w:rsidP="002C7416">
            <w:pPr>
              <w:tabs>
                <w:tab w:val="left" w:pos="2820"/>
              </w:tabs>
              <w:spacing w:after="0" w:line="240" w:lineRule="auto"/>
              <w:rPr>
                <w:rFonts w:ascii="Calibri" w:hAnsi="Calibri" w:cs="Calibri"/>
                <w:sz w:val="18"/>
                <w:szCs w:val="18"/>
              </w:rPr>
            </w:pPr>
          </w:p>
          <w:p w14:paraId="16A560B7"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Dugoročno planiranje i programiranje</w:t>
            </w:r>
          </w:p>
          <w:p w14:paraId="617C1708"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Srednjeročno planiranje i programiranje</w:t>
            </w:r>
          </w:p>
          <w:p w14:paraId="708C83D7"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Kratkoročno planiranje i programiranje</w:t>
            </w:r>
          </w:p>
          <w:p w14:paraId="59AACB8F"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Upravljanje sportskom formom</w:t>
            </w:r>
          </w:p>
          <w:p w14:paraId="085021EA"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Kontrola sportske forme</w:t>
            </w:r>
          </w:p>
          <w:p w14:paraId="0531D63E" w14:textId="77777777" w:rsidR="00301B33" w:rsidRPr="00301B33" w:rsidRDefault="00301B33" w:rsidP="002C7416">
            <w:pPr>
              <w:tabs>
                <w:tab w:val="left" w:pos="2820"/>
              </w:tabs>
              <w:spacing w:after="0" w:line="240" w:lineRule="auto"/>
              <w:rPr>
                <w:rFonts w:ascii="Calibri" w:hAnsi="Calibri" w:cs="Calibri"/>
                <w:sz w:val="18"/>
                <w:szCs w:val="18"/>
              </w:rPr>
            </w:pPr>
          </w:p>
          <w:p w14:paraId="63F4BFE5"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Odgovor na svako pitanje može se ocjeniti s 0, 1/4, 1/2, 3/4 ili 1 bodom.  Ocjena iz usmenog ispita dobiva se zbrajanjem bodova iz svih pitanja na sljedeći način:</w:t>
            </w:r>
          </w:p>
          <w:p w14:paraId="3F7296F2"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Manje od 3 boda – ocjena 1</w:t>
            </w:r>
          </w:p>
          <w:p w14:paraId="2A15AB31"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3  boda – ocjena 2</w:t>
            </w:r>
          </w:p>
          <w:p w14:paraId="1C553226"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3,25 bodova – ocjena 2/3</w:t>
            </w:r>
          </w:p>
          <w:p w14:paraId="0B7189E4"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3,5 bodova – ocjena 3</w:t>
            </w:r>
          </w:p>
          <w:p w14:paraId="1DC39824"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3,75  bodova – ocjena 3/4</w:t>
            </w:r>
          </w:p>
          <w:p w14:paraId="73B06C46"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4 boda -  ocjena 4</w:t>
            </w:r>
          </w:p>
          <w:p w14:paraId="5236B968"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4,25 i 4,5 bodova – ocjena 4/5</w:t>
            </w:r>
          </w:p>
          <w:p w14:paraId="1873ADEA"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4,75 i 5 bodova – ocjena 5</w:t>
            </w:r>
          </w:p>
          <w:p w14:paraId="28E3A966"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Konačna ocjena iz kolegija Programiranje transformacijskih procesa u judu izračunava se na sljedeći način:</w:t>
            </w:r>
          </w:p>
          <w:p w14:paraId="40E67B28"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(seminar) + (teorija) / 2</w:t>
            </w:r>
          </w:p>
          <w:p w14:paraId="650F83D9" w14:textId="77777777" w:rsidR="00301B33" w:rsidRPr="00301B33" w:rsidRDefault="00301B33" w:rsidP="002C7416">
            <w:pPr>
              <w:tabs>
                <w:tab w:val="left" w:pos="2820"/>
              </w:tabs>
              <w:spacing w:after="0"/>
              <w:rPr>
                <w:rFonts w:ascii="Calibri" w:hAnsi="Calibri" w:cs="Calibri"/>
                <w:sz w:val="18"/>
                <w:szCs w:val="18"/>
              </w:rPr>
            </w:pPr>
          </w:p>
        </w:tc>
      </w:tr>
      <w:tr w:rsidR="00301B33" w:rsidRPr="00301B33" w14:paraId="17E02944" w14:textId="77777777" w:rsidTr="002C741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41EA889A" w14:textId="77777777" w:rsidR="00301B33" w:rsidRPr="00301B33" w:rsidRDefault="00301B33" w:rsidP="002C7416">
            <w:pPr>
              <w:tabs>
                <w:tab w:val="left" w:pos="540"/>
              </w:tabs>
              <w:spacing w:after="0" w:line="240" w:lineRule="auto"/>
              <w:rPr>
                <w:rFonts w:ascii="Calibri" w:hAnsi="Calibri" w:cs="Calibri"/>
                <w:color w:val="000000"/>
                <w:sz w:val="18"/>
                <w:szCs w:val="18"/>
              </w:rPr>
            </w:pPr>
            <w:r w:rsidRPr="00301B33">
              <w:rPr>
                <w:rFonts w:ascii="Calibri" w:hAnsi="Calibri" w:cs="Calibri"/>
                <w:color w:val="000000"/>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5D875EED" w14:textId="77777777" w:rsidR="00301B33" w:rsidRPr="00301B33" w:rsidRDefault="00301B33" w:rsidP="002C7416">
            <w:pPr>
              <w:tabs>
                <w:tab w:val="left" w:pos="2820"/>
              </w:tabs>
              <w:spacing w:after="0"/>
              <w:jc w:val="center"/>
              <w:rPr>
                <w:rFonts w:ascii="Calibri" w:hAnsi="Calibri" w:cs="Calibri"/>
                <w:b/>
                <w:color w:val="000000"/>
                <w:sz w:val="18"/>
                <w:szCs w:val="18"/>
              </w:rPr>
            </w:pPr>
            <w:r w:rsidRPr="00301B33">
              <w:rPr>
                <w:rFonts w:ascii="Calibri" w:hAnsi="Calibri" w:cs="Calibr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2D5181EA" w14:textId="77777777" w:rsidR="00301B33" w:rsidRPr="00301B33" w:rsidRDefault="00301B33" w:rsidP="002C7416">
            <w:pPr>
              <w:tabs>
                <w:tab w:val="left" w:pos="2820"/>
              </w:tabs>
              <w:spacing w:after="0"/>
              <w:jc w:val="center"/>
              <w:rPr>
                <w:rFonts w:ascii="Calibri" w:hAnsi="Calibri" w:cs="Calibri"/>
                <w:b/>
                <w:color w:val="000000"/>
                <w:sz w:val="18"/>
                <w:szCs w:val="18"/>
              </w:rPr>
            </w:pPr>
            <w:r w:rsidRPr="00301B33">
              <w:rPr>
                <w:rFonts w:ascii="Calibri" w:hAnsi="Calibri" w:cs="Calibr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2AF1C35A" w14:textId="77777777" w:rsidR="00301B33" w:rsidRPr="00301B33" w:rsidRDefault="00301B33" w:rsidP="002C7416">
            <w:pPr>
              <w:tabs>
                <w:tab w:val="left" w:pos="2820"/>
              </w:tabs>
              <w:spacing w:after="0"/>
              <w:jc w:val="center"/>
              <w:rPr>
                <w:rFonts w:ascii="Calibri" w:hAnsi="Calibri" w:cs="Calibri"/>
                <w:b/>
                <w:color w:val="000000"/>
                <w:sz w:val="18"/>
                <w:szCs w:val="18"/>
              </w:rPr>
            </w:pPr>
            <w:r w:rsidRPr="00301B33">
              <w:rPr>
                <w:rFonts w:ascii="Calibri" w:hAnsi="Calibri" w:cs="Calibri"/>
                <w:b/>
                <w:color w:val="000000"/>
                <w:sz w:val="18"/>
                <w:szCs w:val="18"/>
              </w:rPr>
              <w:t>Dostupnost putem ostalih medija</w:t>
            </w:r>
          </w:p>
        </w:tc>
      </w:tr>
      <w:tr w:rsidR="00301B33" w:rsidRPr="00301B33" w14:paraId="36AFD32C"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D9BD9D1" w14:textId="77777777" w:rsidR="00301B33" w:rsidRPr="00301B33" w:rsidRDefault="00301B33"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2EFFDEAC"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sz w:val="18"/>
                <w:szCs w:val="18"/>
              </w:rPr>
              <w:t>Krstulović, S. (2010). Judo - teorija i metodika. Citius - Altius - Fortius, Split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290E4BB8" w14:textId="77777777" w:rsidR="00301B33" w:rsidRPr="00301B33" w:rsidRDefault="00301B33" w:rsidP="002C7416">
            <w:pPr>
              <w:tabs>
                <w:tab w:val="left" w:pos="2820"/>
              </w:tabs>
              <w:spacing w:after="0"/>
              <w:jc w:val="center"/>
              <w:rPr>
                <w:rFonts w:ascii="Calibri" w:hAnsi="Calibri" w:cs="Calibri"/>
                <w:color w:val="000000"/>
                <w:sz w:val="18"/>
                <w:szCs w:val="18"/>
              </w:rPr>
            </w:pPr>
            <w:r w:rsidRPr="00301B33">
              <w:rPr>
                <w:rFonts w:ascii="Calibri" w:hAnsi="Calibri" w:cs="Calibri"/>
                <w:sz w:val="18"/>
                <w:szCs w:val="18"/>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247BA684" w14:textId="77777777" w:rsidR="00301B33" w:rsidRPr="00301B33" w:rsidRDefault="00301B33" w:rsidP="002C7416">
            <w:pPr>
              <w:tabs>
                <w:tab w:val="left" w:pos="2820"/>
              </w:tabs>
              <w:spacing w:after="0"/>
              <w:jc w:val="center"/>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r>
      <w:tr w:rsidR="00301B33" w:rsidRPr="00301B33" w14:paraId="01E37BDA"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24501D3" w14:textId="77777777" w:rsidR="00301B33" w:rsidRPr="00301B33" w:rsidRDefault="00301B33"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7C63B006" w14:textId="77777777" w:rsidR="00301B33" w:rsidRPr="00301B33" w:rsidRDefault="00301B33" w:rsidP="002C7416">
            <w:pPr>
              <w:tabs>
                <w:tab w:val="left" w:pos="2820"/>
              </w:tabs>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Krstulović, S.</w:t>
            </w:r>
            <w:r w:rsidRPr="00301B33">
              <w:rPr>
                <w:rFonts w:ascii="Calibri" w:hAnsi="Calibri" w:cs="Calibri"/>
                <w:sz w:val="18"/>
                <w:szCs w:val="18"/>
              </w:rPr>
              <w:t xml:space="preserve"> </w:t>
            </w:r>
            <w:r w:rsidRPr="00301B33">
              <w:rPr>
                <w:rFonts w:ascii="Calibri" w:eastAsia="Times New Roman" w:hAnsi="Calibri" w:cs="Calibri"/>
                <w:sz w:val="18"/>
                <w:szCs w:val="18"/>
              </w:rPr>
              <w:t>(2015): Power point prezentacija s predavanja na predmetu: „</w:t>
            </w:r>
            <w:r w:rsidRPr="00301B33">
              <w:rPr>
                <w:rFonts w:ascii="Calibri" w:hAnsi="Calibri" w:cs="Calibri"/>
                <w:sz w:val="18"/>
                <w:szCs w:val="18"/>
              </w:rPr>
              <w:t>Programiranje transformacijskih procesa u judu</w:t>
            </w:r>
            <w:r w:rsidRPr="00301B33">
              <w:rPr>
                <w:rFonts w:ascii="Calibri" w:eastAsia="Times New Roman" w:hAnsi="Calibri" w:cs="Calibri"/>
                <w:sz w:val="18"/>
                <w:szCs w:val="18"/>
              </w:rPr>
              <w:t>“ na stručnom studiju Kineziološkog fakulteta u Splitu</w:t>
            </w:r>
          </w:p>
          <w:p w14:paraId="1764D51C" w14:textId="77777777" w:rsidR="00301B33" w:rsidRPr="00301B33" w:rsidRDefault="00301B33" w:rsidP="002C7416">
            <w:pPr>
              <w:tabs>
                <w:tab w:val="left" w:pos="2820"/>
              </w:tabs>
              <w:spacing w:after="0"/>
              <w:rPr>
                <w:rFonts w:ascii="Calibri" w:hAnsi="Calibri" w:cs="Calibri"/>
                <w:color w:val="000000"/>
                <w:sz w:val="18"/>
                <w:szCs w:val="18"/>
              </w:rPr>
            </w:pPr>
          </w:p>
        </w:tc>
        <w:tc>
          <w:tcPr>
            <w:tcW w:w="1244" w:type="dxa"/>
            <w:gridSpan w:val="2"/>
            <w:tcBorders>
              <w:left w:val="single" w:sz="8" w:space="0" w:color="auto"/>
              <w:right w:val="single" w:sz="8" w:space="0" w:color="auto"/>
            </w:tcBorders>
            <w:shd w:val="clear" w:color="auto" w:fill="auto"/>
            <w:tcMar>
              <w:left w:w="57" w:type="dxa"/>
              <w:right w:w="57" w:type="dxa"/>
            </w:tcMar>
          </w:tcPr>
          <w:p w14:paraId="125061A0" w14:textId="77777777" w:rsidR="00301B33" w:rsidRPr="00301B33" w:rsidRDefault="00301B33" w:rsidP="002C7416">
            <w:pPr>
              <w:tabs>
                <w:tab w:val="left" w:pos="2820"/>
              </w:tabs>
              <w:spacing w:after="0"/>
              <w:jc w:val="center"/>
              <w:rPr>
                <w:rFonts w:ascii="Calibri" w:hAnsi="Calibri" w:cs="Calibri"/>
                <w:color w:val="000000"/>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30BDF16C" w14:textId="77777777" w:rsidR="00301B33" w:rsidRPr="00301B33" w:rsidRDefault="00301B33" w:rsidP="002C7416">
            <w:pPr>
              <w:tabs>
                <w:tab w:val="left" w:pos="2820"/>
              </w:tabs>
              <w:spacing w:after="0"/>
              <w:jc w:val="center"/>
              <w:rPr>
                <w:rFonts w:ascii="Calibri" w:hAnsi="Calibri" w:cs="Calibri"/>
                <w:color w:val="000000"/>
                <w:sz w:val="18"/>
                <w:szCs w:val="18"/>
              </w:rPr>
            </w:pPr>
            <w:r w:rsidRPr="00301B33">
              <w:rPr>
                <w:rFonts w:ascii="Calibri" w:hAnsi="Calibri" w:cs="Calibri"/>
                <w:sz w:val="18"/>
                <w:szCs w:val="18"/>
              </w:rPr>
              <w:t>Loomen sučelje</w:t>
            </w:r>
          </w:p>
        </w:tc>
      </w:tr>
      <w:tr w:rsidR="00301B33" w:rsidRPr="00301B33" w14:paraId="0F00984B"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F1315D7" w14:textId="77777777" w:rsidR="00301B33" w:rsidRPr="00301B33" w:rsidRDefault="00301B33" w:rsidP="002C7416">
            <w:pPr>
              <w:tabs>
                <w:tab w:val="left" w:pos="2820"/>
              </w:tabs>
              <w:spacing w:after="0" w:line="240" w:lineRule="auto"/>
              <w:ind w:left="360"/>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6A39A30F"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sz w:val="18"/>
                <w:szCs w:val="18"/>
              </w:rPr>
              <w:t xml:space="preserve">Kuleš, B. (2008). Trening judaša. Kugler. Zagreb. </w:t>
            </w:r>
          </w:p>
          <w:p w14:paraId="40317202" w14:textId="77777777" w:rsidR="00301B33" w:rsidRPr="00301B33" w:rsidRDefault="00301B33" w:rsidP="002C7416">
            <w:pPr>
              <w:tabs>
                <w:tab w:val="left" w:pos="2820"/>
              </w:tabs>
              <w:spacing w:after="0" w:line="240" w:lineRule="auto"/>
              <w:rPr>
                <w:rFonts w:ascii="Calibri" w:hAnsi="Calibri" w:cs="Calibri"/>
                <w:sz w:val="18"/>
                <w:szCs w:val="18"/>
              </w:rPr>
            </w:pPr>
          </w:p>
        </w:tc>
        <w:tc>
          <w:tcPr>
            <w:tcW w:w="1244" w:type="dxa"/>
            <w:gridSpan w:val="2"/>
            <w:tcBorders>
              <w:left w:val="single" w:sz="8" w:space="0" w:color="auto"/>
              <w:right w:val="single" w:sz="8" w:space="0" w:color="auto"/>
            </w:tcBorders>
            <w:shd w:val="clear" w:color="auto" w:fill="auto"/>
            <w:tcMar>
              <w:left w:w="57" w:type="dxa"/>
              <w:right w:w="57" w:type="dxa"/>
            </w:tcMar>
          </w:tcPr>
          <w:p w14:paraId="43EF7E5C" w14:textId="77777777" w:rsidR="00301B33" w:rsidRPr="00301B33" w:rsidRDefault="00301B33" w:rsidP="002C7416">
            <w:pPr>
              <w:tabs>
                <w:tab w:val="left" w:pos="2820"/>
              </w:tabs>
              <w:spacing w:after="0"/>
              <w:jc w:val="center"/>
              <w:rPr>
                <w:rFonts w:ascii="Calibri" w:hAnsi="Calibri" w:cs="Calibri"/>
                <w:color w:val="000000"/>
                <w:sz w:val="18"/>
                <w:szCs w:val="18"/>
              </w:rPr>
            </w:pPr>
          </w:p>
        </w:tc>
        <w:tc>
          <w:tcPr>
            <w:tcW w:w="1518" w:type="dxa"/>
            <w:gridSpan w:val="3"/>
            <w:tcBorders>
              <w:left w:val="single" w:sz="8" w:space="0" w:color="auto"/>
              <w:right w:val="single" w:sz="12" w:space="0" w:color="auto"/>
            </w:tcBorders>
            <w:shd w:val="clear" w:color="auto" w:fill="auto"/>
            <w:tcMar>
              <w:left w:w="57" w:type="dxa"/>
              <w:right w:w="57" w:type="dxa"/>
            </w:tcMar>
          </w:tcPr>
          <w:p w14:paraId="55CF5BC6" w14:textId="77777777" w:rsidR="00301B33" w:rsidRPr="00301B33" w:rsidRDefault="00301B33" w:rsidP="002C7416">
            <w:pPr>
              <w:tabs>
                <w:tab w:val="left" w:pos="2820"/>
              </w:tabs>
              <w:spacing w:after="0"/>
              <w:jc w:val="center"/>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r>
      <w:tr w:rsidR="00301B33" w:rsidRPr="00301B33" w14:paraId="1BD2A3FD"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24DF3529" w14:textId="77777777" w:rsidR="00301B33" w:rsidRPr="00301B33" w:rsidRDefault="00301B33" w:rsidP="002C7416">
            <w:pPr>
              <w:tabs>
                <w:tab w:val="left" w:pos="567"/>
              </w:tabs>
              <w:spacing w:after="0" w:line="240" w:lineRule="auto"/>
              <w:rPr>
                <w:rFonts w:ascii="Calibri" w:hAnsi="Calibri" w:cs="Calibri"/>
                <w:color w:val="000000"/>
                <w:sz w:val="18"/>
                <w:szCs w:val="18"/>
              </w:rPr>
            </w:pPr>
            <w:r w:rsidRPr="00301B33">
              <w:rPr>
                <w:rFonts w:ascii="Calibri" w:hAnsi="Calibri" w:cs="Calibri"/>
                <w:color w:val="000000"/>
                <w:sz w:val="18"/>
                <w:szCs w:val="18"/>
              </w:rPr>
              <w:t xml:space="preserve">Dopunska literatura </w:t>
            </w:r>
          </w:p>
          <w:p w14:paraId="22073D6A" w14:textId="77777777" w:rsidR="00301B33" w:rsidRPr="00301B33" w:rsidRDefault="00301B33" w:rsidP="002C7416">
            <w:pPr>
              <w:tabs>
                <w:tab w:val="left" w:pos="567"/>
              </w:tabs>
              <w:spacing w:after="0" w:line="240" w:lineRule="auto"/>
              <w:rPr>
                <w:rFonts w:ascii="Calibri" w:hAnsi="Calibri" w:cs="Calibr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0ACBC4FB" w14:textId="77777777" w:rsidR="00301B33" w:rsidRPr="00301B33" w:rsidRDefault="00301B33" w:rsidP="002C7416">
            <w:pPr>
              <w:tabs>
                <w:tab w:val="left" w:pos="2820"/>
              </w:tabs>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Wayland, J., B.P.E. Pulkkinen. (2001). The sport science of elite judo athletes. Pulkinetics Inc, Ontario Canada.</w:t>
            </w:r>
          </w:p>
          <w:p w14:paraId="465090DF" w14:textId="77777777" w:rsidR="00301B33" w:rsidRPr="00301B33" w:rsidRDefault="00301B33" w:rsidP="002C7416">
            <w:pPr>
              <w:widowControl w:val="0"/>
              <w:shd w:val="clear" w:color="auto" w:fill="FFFFFF"/>
              <w:autoSpaceDE w:val="0"/>
              <w:autoSpaceDN w:val="0"/>
              <w:adjustRightInd w:val="0"/>
              <w:spacing w:after="0"/>
              <w:rPr>
                <w:rFonts w:ascii="Calibri" w:hAnsi="Calibri" w:cs="Calibri"/>
                <w:sz w:val="18"/>
                <w:szCs w:val="18"/>
              </w:rPr>
            </w:pPr>
          </w:p>
        </w:tc>
      </w:tr>
      <w:tr w:rsidR="00301B33" w:rsidRPr="00301B33" w14:paraId="44505B28" w14:textId="77777777" w:rsidTr="002C7416">
        <w:tc>
          <w:tcPr>
            <w:tcW w:w="1912" w:type="dxa"/>
            <w:gridSpan w:val="2"/>
            <w:tcBorders>
              <w:left w:val="single" w:sz="12" w:space="0" w:color="auto"/>
            </w:tcBorders>
            <w:shd w:val="clear" w:color="auto" w:fill="CCFFFF"/>
            <w:tcMar>
              <w:left w:w="57" w:type="dxa"/>
              <w:right w:w="57" w:type="dxa"/>
            </w:tcMar>
            <w:vAlign w:val="center"/>
          </w:tcPr>
          <w:p w14:paraId="7AE9E6BD" w14:textId="77777777" w:rsidR="00301B33" w:rsidRPr="00301B33" w:rsidRDefault="00301B33" w:rsidP="002C7416">
            <w:pPr>
              <w:tabs>
                <w:tab w:val="left" w:pos="567"/>
              </w:tabs>
              <w:spacing w:after="0" w:line="240" w:lineRule="auto"/>
              <w:rPr>
                <w:rFonts w:ascii="Calibri" w:hAnsi="Calibri" w:cs="Calibri"/>
                <w:color w:val="000000"/>
                <w:sz w:val="18"/>
                <w:szCs w:val="18"/>
              </w:rPr>
            </w:pPr>
            <w:r w:rsidRPr="00301B33">
              <w:rPr>
                <w:rFonts w:ascii="Calibri" w:hAnsi="Calibri" w:cs="Calibri"/>
                <w:color w:val="000000"/>
                <w:sz w:val="18"/>
                <w:szCs w:val="18"/>
              </w:rPr>
              <w:t xml:space="preserve">Načini praćenja kvalitete koji </w:t>
            </w:r>
            <w:r w:rsidRPr="00301B33">
              <w:rPr>
                <w:rFonts w:ascii="Calibri" w:hAnsi="Calibri" w:cs="Calibri"/>
                <w:color w:val="000000"/>
                <w:sz w:val="18"/>
                <w:szCs w:val="18"/>
              </w:rPr>
              <w:lastRenderedPageBreak/>
              <w:t>osiguravaju stjecanje utvrđenih ishoda učenja</w:t>
            </w:r>
          </w:p>
        </w:tc>
        <w:tc>
          <w:tcPr>
            <w:tcW w:w="7552" w:type="dxa"/>
            <w:gridSpan w:val="12"/>
            <w:tcBorders>
              <w:right w:val="single" w:sz="12" w:space="0" w:color="auto"/>
            </w:tcBorders>
            <w:tcMar>
              <w:left w:w="57" w:type="dxa"/>
              <w:right w:w="57" w:type="dxa"/>
            </w:tcMar>
          </w:tcPr>
          <w:p w14:paraId="7A45EBF3" w14:textId="77777777" w:rsidR="00301B33" w:rsidRPr="00301B33" w:rsidRDefault="00301B33" w:rsidP="002C7416">
            <w:pPr>
              <w:tabs>
                <w:tab w:val="left" w:pos="2820"/>
              </w:tabs>
              <w:spacing w:after="0" w:line="240" w:lineRule="auto"/>
              <w:rPr>
                <w:rFonts w:ascii="Calibri" w:eastAsia="Times New Roman" w:hAnsi="Calibri" w:cs="Calibri"/>
                <w:sz w:val="18"/>
                <w:szCs w:val="18"/>
              </w:rPr>
            </w:pPr>
            <w:r w:rsidRPr="00301B33">
              <w:rPr>
                <w:rFonts w:ascii="Calibri" w:eastAsia="Times New Roman" w:hAnsi="Calibri" w:cs="Calibri"/>
                <w:sz w:val="18"/>
                <w:szCs w:val="18"/>
              </w:rPr>
              <w:lastRenderedPageBreak/>
              <w:t>Prisustvovanje nastavi, seminarski rad, usmeni ispit, studentska evaluacija nastave i nastavnika</w:t>
            </w:r>
          </w:p>
          <w:p w14:paraId="6779BCE4" w14:textId="77777777" w:rsidR="00301B33" w:rsidRPr="00301B33" w:rsidRDefault="00301B33" w:rsidP="002C7416">
            <w:pPr>
              <w:tabs>
                <w:tab w:val="left" w:pos="2820"/>
              </w:tabs>
              <w:spacing w:after="0"/>
              <w:rPr>
                <w:rFonts w:ascii="Calibri" w:hAnsi="Calibri" w:cs="Calibri"/>
                <w:sz w:val="18"/>
                <w:szCs w:val="18"/>
              </w:rPr>
            </w:pPr>
          </w:p>
        </w:tc>
      </w:tr>
      <w:tr w:rsidR="00301B33" w:rsidRPr="00301B33" w14:paraId="39714354"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9C5EFB0" w14:textId="77777777" w:rsidR="00301B33" w:rsidRPr="00301B33" w:rsidRDefault="00301B33" w:rsidP="002C7416">
            <w:pPr>
              <w:tabs>
                <w:tab w:val="left" w:pos="567"/>
              </w:tabs>
              <w:spacing w:after="0" w:line="240" w:lineRule="auto"/>
              <w:rPr>
                <w:rFonts w:ascii="Calibri" w:hAnsi="Calibri" w:cs="Calibri"/>
                <w:color w:val="000000"/>
                <w:sz w:val="18"/>
                <w:szCs w:val="18"/>
              </w:rPr>
            </w:pPr>
            <w:r w:rsidRPr="00301B33">
              <w:rPr>
                <w:rFonts w:ascii="Calibri" w:hAnsi="Calibri" w:cs="Calibr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19890AD5" w14:textId="77777777" w:rsidR="00301B33" w:rsidRPr="00301B33" w:rsidRDefault="00301B33" w:rsidP="002C7416">
            <w:pPr>
              <w:tabs>
                <w:tab w:val="left" w:pos="2820"/>
              </w:tabs>
              <w:spacing w:after="0"/>
              <w:rPr>
                <w:rFonts w:ascii="Calibri" w:hAnsi="Calibri" w:cs="Calibri"/>
                <w:color w:val="FF0000"/>
                <w:sz w:val="18"/>
                <w:szCs w:val="18"/>
              </w:rPr>
            </w:pPr>
          </w:p>
        </w:tc>
      </w:tr>
    </w:tbl>
    <w:p w14:paraId="4930BEF6" w14:textId="77777777" w:rsidR="00301B33" w:rsidRPr="00301B33" w:rsidRDefault="00301B33" w:rsidP="00301B33">
      <w:pPr>
        <w:spacing w:after="0" w:line="240" w:lineRule="auto"/>
        <w:jc w:val="both"/>
        <w:rPr>
          <w:rFonts w:ascii="Calibri" w:hAnsi="Calibri" w:cs="Calibri"/>
          <w:sz w:val="18"/>
          <w:szCs w:val="18"/>
        </w:rPr>
      </w:pPr>
    </w:p>
    <w:p w14:paraId="6E1ACE36" w14:textId="77777777" w:rsidR="00301B33" w:rsidRPr="00301B33" w:rsidRDefault="00301B33" w:rsidP="00301B33">
      <w:pPr>
        <w:spacing w:after="0" w:line="240" w:lineRule="auto"/>
        <w:jc w:val="both"/>
        <w:rPr>
          <w:rFonts w:ascii="Calibri" w:hAnsi="Calibri" w:cs="Calibri"/>
          <w:sz w:val="18"/>
          <w:szCs w:val="18"/>
        </w:rPr>
      </w:pPr>
    </w:p>
    <w:p w14:paraId="1565EE92" w14:textId="77777777" w:rsidR="00301B33" w:rsidRPr="00301B33" w:rsidRDefault="00301B33" w:rsidP="00301B33">
      <w:pPr>
        <w:spacing w:after="0" w:line="240" w:lineRule="auto"/>
        <w:jc w:val="both"/>
        <w:rPr>
          <w:rFonts w:ascii="Calibri" w:hAnsi="Calibri" w:cs="Calibr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301B33" w:rsidRPr="00301B33" w14:paraId="4E4E7C9F" w14:textId="77777777" w:rsidTr="002C741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027E21BF" w14:textId="77777777" w:rsidR="00301B33" w:rsidRPr="00301B33" w:rsidRDefault="00301B33" w:rsidP="002C7416">
            <w:pPr>
              <w:spacing w:before="60" w:after="60" w:line="240" w:lineRule="auto"/>
              <w:ind w:left="397" w:hanging="397"/>
              <w:rPr>
                <w:rFonts w:ascii="Calibri" w:hAnsi="Calibri" w:cs="Calibri"/>
                <w:b/>
                <w:sz w:val="18"/>
                <w:szCs w:val="18"/>
              </w:rPr>
            </w:pPr>
            <w:r w:rsidRPr="00301B33">
              <w:rPr>
                <w:rFonts w:ascii="Calibri" w:hAnsi="Calibri" w:cs="Calibri"/>
                <w:b/>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3BE15389" w14:textId="6F0CAF9D" w:rsidR="00301B33" w:rsidRPr="00301B33" w:rsidRDefault="00301B33" w:rsidP="002C7416">
            <w:pPr>
              <w:spacing w:before="60" w:after="60" w:line="240" w:lineRule="auto"/>
              <w:ind w:left="397" w:hanging="397"/>
              <w:rPr>
                <w:rFonts w:ascii="Calibri" w:hAnsi="Calibri" w:cs="Calibri"/>
                <w:b/>
                <w:sz w:val="18"/>
                <w:szCs w:val="18"/>
              </w:rPr>
            </w:pPr>
            <w:r w:rsidRPr="00301B33">
              <w:rPr>
                <w:rFonts w:ascii="Calibri" w:hAnsi="Calibri" w:cs="Calibri"/>
                <w:b/>
                <w:sz w:val="18"/>
                <w:szCs w:val="18"/>
              </w:rPr>
              <w:t>PROGRAMIRANJE TRANSFORMACIJSKIH PROCESA U TENISU</w:t>
            </w:r>
          </w:p>
        </w:tc>
      </w:tr>
      <w:tr w:rsidR="00301B33" w:rsidRPr="00301B33" w14:paraId="316372AE"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340FC60A" w14:textId="77777777" w:rsidR="00301B33" w:rsidRPr="00301B33" w:rsidRDefault="00301B33" w:rsidP="002C7416">
            <w:pPr>
              <w:spacing w:after="0" w:line="240" w:lineRule="auto"/>
              <w:rPr>
                <w:rStyle w:val="Strong"/>
                <w:rFonts w:ascii="Calibri" w:hAnsi="Calibri" w:cs="Calibri"/>
                <w:b w:val="0"/>
                <w:sz w:val="18"/>
                <w:szCs w:val="18"/>
              </w:rPr>
            </w:pPr>
            <w:r w:rsidRPr="00301B33">
              <w:rPr>
                <w:rStyle w:val="Strong"/>
                <w:rFonts w:ascii="Calibri" w:hAnsi="Calibri" w:cs="Calibr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5C2D4526"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64584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4FC2A2A3"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Godina studija</w:t>
            </w:r>
          </w:p>
        </w:tc>
        <w:tc>
          <w:tcPr>
            <w:tcW w:w="2762" w:type="dxa"/>
            <w:gridSpan w:val="5"/>
            <w:tcBorders>
              <w:top w:val="single" w:sz="12" w:space="0" w:color="auto"/>
              <w:right w:val="single" w:sz="12" w:space="0" w:color="auto"/>
            </w:tcBorders>
            <w:tcMar>
              <w:left w:w="57" w:type="dxa"/>
              <w:right w:w="57" w:type="dxa"/>
            </w:tcMar>
            <w:vAlign w:val="center"/>
          </w:tcPr>
          <w:p w14:paraId="78E62D44"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2</w:t>
            </w:r>
          </w:p>
        </w:tc>
      </w:tr>
      <w:tr w:rsidR="00301B33" w:rsidRPr="00301B33" w14:paraId="2E47B308"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F33431E" w14:textId="77777777" w:rsidR="00301B33" w:rsidRPr="00301B33" w:rsidRDefault="00301B33" w:rsidP="002C7416">
            <w:pPr>
              <w:spacing w:after="0" w:line="240" w:lineRule="auto"/>
              <w:rPr>
                <w:rFonts w:ascii="Calibri" w:hAnsi="Calibri" w:cs="Calibri"/>
                <w:sz w:val="18"/>
                <w:szCs w:val="18"/>
              </w:rPr>
            </w:pPr>
            <w:r w:rsidRPr="00301B33">
              <w:rPr>
                <w:rStyle w:val="Strong"/>
                <w:rFonts w:ascii="Calibri" w:hAnsi="Calibri" w:cs="Calibr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7CA2C1CB" w14:textId="48B59CDC" w:rsidR="00301B33" w:rsidRPr="00301B33" w:rsidRDefault="00301B33" w:rsidP="002C7416">
            <w:pPr>
              <w:spacing w:after="0" w:line="240" w:lineRule="auto"/>
              <w:rPr>
                <w:rFonts w:ascii="Calibri" w:hAnsi="Calibri" w:cs="Calibri"/>
                <w:sz w:val="18"/>
                <w:szCs w:val="18"/>
              </w:rPr>
            </w:pPr>
            <w:r>
              <w:rPr>
                <w:rFonts w:ascii="Calibri" w:hAnsi="Calibri" w:cs="Calibri"/>
                <w:sz w:val="18"/>
                <w:szCs w:val="18"/>
              </w:rPr>
              <w:t xml:space="preserve">Dr. sc. </w:t>
            </w:r>
            <w:r w:rsidRPr="00301B33">
              <w:rPr>
                <w:rFonts w:ascii="Calibri" w:hAnsi="Calibri" w:cs="Calibri"/>
                <w:sz w:val="18"/>
                <w:szCs w:val="18"/>
              </w:rPr>
              <w:t>Marino Krespi</w:t>
            </w:r>
            <w:r>
              <w:rPr>
                <w:rFonts w:ascii="Calibri" w:hAnsi="Calibri" w:cs="Calibri"/>
                <w:sz w:val="18"/>
                <w:szCs w:val="18"/>
              </w:rPr>
              <w:t>,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0AF1782B"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vAlign w:val="center"/>
          </w:tcPr>
          <w:p w14:paraId="6C9BC0FE"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5</w:t>
            </w:r>
          </w:p>
        </w:tc>
      </w:tr>
      <w:tr w:rsidR="00301B33" w:rsidRPr="00301B33" w14:paraId="11086474" w14:textId="77777777" w:rsidTr="002C741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0FABFCF8"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Suradnici</w:t>
            </w:r>
          </w:p>
        </w:tc>
        <w:tc>
          <w:tcPr>
            <w:tcW w:w="2502" w:type="dxa"/>
            <w:gridSpan w:val="3"/>
            <w:vMerge w:val="restart"/>
            <w:tcBorders>
              <w:right w:val="single" w:sz="12" w:space="0" w:color="auto"/>
            </w:tcBorders>
            <w:tcMar>
              <w:left w:w="57" w:type="dxa"/>
              <w:right w:w="57" w:type="dxa"/>
            </w:tcMar>
            <w:vAlign w:val="center"/>
          </w:tcPr>
          <w:p w14:paraId="54147F5F" w14:textId="77777777" w:rsidR="00301B33" w:rsidRPr="00301B33" w:rsidRDefault="00301B33" w:rsidP="002C7416">
            <w:pPr>
              <w:spacing w:after="0" w:line="240" w:lineRule="auto"/>
              <w:rPr>
                <w:rFonts w:ascii="Calibri" w:hAnsi="Calibri" w:cs="Calibr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31675214"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63C498B0"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P</w:t>
            </w:r>
          </w:p>
        </w:tc>
        <w:tc>
          <w:tcPr>
            <w:tcW w:w="706" w:type="dxa"/>
            <w:gridSpan w:val="2"/>
            <w:tcBorders>
              <w:bottom w:val="single" w:sz="12" w:space="0" w:color="auto"/>
              <w:right w:val="single" w:sz="12" w:space="0" w:color="auto"/>
            </w:tcBorders>
            <w:vAlign w:val="center"/>
          </w:tcPr>
          <w:p w14:paraId="08228676"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S</w:t>
            </w:r>
          </w:p>
        </w:tc>
        <w:tc>
          <w:tcPr>
            <w:tcW w:w="712" w:type="dxa"/>
            <w:tcBorders>
              <w:bottom w:val="single" w:sz="12" w:space="0" w:color="auto"/>
              <w:right w:val="single" w:sz="12" w:space="0" w:color="auto"/>
            </w:tcBorders>
            <w:vAlign w:val="center"/>
          </w:tcPr>
          <w:p w14:paraId="2F8D0D46"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KV</w:t>
            </w:r>
          </w:p>
        </w:tc>
        <w:tc>
          <w:tcPr>
            <w:tcW w:w="618" w:type="dxa"/>
            <w:tcBorders>
              <w:bottom w:val="single" w:sz="12" w:space="0" w:color="auto"/>
              <w:right w:val="single" w:sz="12" w:space="0" w:color="auto"/>
            </w:tcBorders>
            <w:vAlign w:val="center"/>
          </w:tcPr>
          <w:p w14:paraId="5142F6F1" w14:textId="77777777" w:rsidR="00301B33" w:rsidRPr="00301B33" w:rsidRDefault="00301B33" w:rsidP="002C7416">
            <w:pPr>
              <w:spacing w:after="0" w:line="240" w:lineRule="auto"/>
              <w:jc w:val="center"/>
              <w:rPr>
                <w:rFonts w:ascii="Calibri" w:hAnsi="Calibri" w:cs="Calibri"/>
                <w:sz w:val="18"/>
                <w:szCs w:val="18"/>
              </w:rPr>
            </w:pPr>
          </w:p>
        </w:tc>
      </w:tr>
      <w:tr w:rsidR="00301B33" w:rsidRPr="00301B33" w14:paraId="190945AE" w14:textId="77777777" w:rsidTr="002C741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0A027502" w14:textId="77777777" w:rsidR="00301B33" w:rsidRPr="00301B33" w:rsidRDefault="00301B33" w:rsidP="002C7416">
            <w:pPr>
              <w:spacing w:after="0" w:line="240" w:lineRule="auto"/>
              <w:rPr>
                <w:rFonts w:ascii="Calibri" w:hAnsi="Calibri" w:cs="Calibr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1B4F906A" w14:textId="77777777" w:rsidR="00301B33" w:rsidRPr="00301B33" w:rsidRDefault="00301B33" w:rsidP="002C7416">
            <w:pPr>
              <w:spacing w:after="0" w:line="240" w:lineRule="auto"/>
              <w:rPr>
                <w:rFonts w:ascii="Calibri" w:hAnsi="Calibri" w:cs="Calibr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5663FF4F" w14:textId="77777777" w:rsidR="00301B33" w:rsidRPr="00301B33" w:rsidRDefault="00301B33" w:rsidP="002C7416">
            <w:pPr>
              <w:spacing w:after="0" w:line="240" w:lineRule="auto"/>
              <w:rPr>
                <w:rFonts w:ascii="Calibri" w:hAnsi="Calibri" w:cs="Calibri"/>
                <w:sz w:val="18"/>
                <w:szCs w:val="18"/>
              </w:rPr>
            </w:pPr>
          </w:p>
        </w:tc>
        <w:tc>
          <w:tcPr>
            <w:tcW w:w="726" w:type="dxa"/>
            <w:tcBorders>
              <w:bottom w:val="single" w:sz="12" w:space="0" w:color="auto"/>
              <w:right w:val="single" w:sz="12" w:space="0" w:color="auto"/>
            </w:tcBorders>
            <w:tcMar>
              <w:left w:w="57" w:type="dxa"/>
              <w:right w:w="57" w:type="dxa"/>
            </w:tcMar>
            <w:vAlign w:val="center"/>
          </w:tcPr>
          <w:p w14:paraId="55465A81"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15</w:t>
            </w:r>
          </w:p>
        </w:tc>
        <w:tc>
          <w:tcPr>
            <w:tcW w:w="706" w:type="dxa"/>
            <w:gridSpan w:val="2"/>
            <w:tcBorders>
              <w:bottom w:val="single" w:sz="12" w:space="0" w:color="auto"/>
              <w:right w:val="single" w:sz="12" w:space="0" w:color="auto"/>
            </w:tcBorders>
            <w:vAlign w:val="center"/>
          </w:tcPr>
          <w:p w14:paraId="070AFAC8"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30</w:t>
            </w:r>
          </w:p>
        </w:tc>
        <w:tc>
          <w:tcPr>
            <w:tcW w:w="712" w:type="dxa"/>
            <w:tcBorders>
              <w:bottom w:val="single" w:sz="12" w:space="0" w:color="auto"/>
              <w:right w:val="single" w:sz="12" w:space="0" w:color="auto"/>
            </w:tcBorders>
            <w:vAlign w:val="center"/>
          </w:tcPr>
          <w:p w14:paraId="4B437E0F" w14:textId="77777777" w:rsidR="00301B33" w:rsidRPr="00301B33" w:rsidRDefault="00301B33" w:rsidP="002C7416">
            <w:pPr>
              <w:spacing w:after="0" w:line="240" w:lineRule="auto"/>
              <w:jc w:val="center"/>
              <w:rPr>
                <w:rFonts w:ascii="Calibri" w:hAnsi="Calibri" w:cs="Calibri"/>
                <w:sz w:val="18"/>
                <w:szCs w:val="18"/>
              </w:rPr>
            </w:pPr>
          </w:p>
        </w:tc>
        <w:tc>
          <w:tcPr>
            <w:tcW w:w="618" w:type="dxa"/>
            <w:tcBorders>
              <w:bottom w:val="single" w:sz="12" w:space="0" w:color="auto"/>
              <w:right w:val="single" w:sz="12" w:space="0" w:color="auto"/>
            </w:tcBorders>
            <w:vAlign w:val="center"/>
          </w:tcPr>
          <w:p w14:paraId="7747D026" w14:textId="77777777" w:rsidR="00301B33" w:rsidRPr="00301B33" w:rsidRDefault="00301B33" w:rsidP="002C7416">
            <w:pPr>
              <w:spacing w:after="0" w:line="240" w:lineRule="auto"/>
              <w:jc w:val="center"/>
              <w:rPr>
                <w:rFonts w:ascii="Calibri" w:hAnsi="Calibri" w:cs="Calibri"/>
                <w:sz w:val="18"/>
                <w:szCs w:val="18"/>
              </w:rPr>
            </w:pPr>
          </w:p>
        </w:tc>
      </w:tr>
      <w:tr w:rsidR="00301B33" w:rsidRPr="00301B33" w14:paraId="12565746"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3C2F211"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38CD1F16" w14:textId="041BD36C" w:rsidR="00301B33" w:rsidRPr="00301B33" w:rsidRDefault="00137559" w:rsidP="002C7416">
            <w:pPr>
              <w:spacing w:after="0" w:line="240" w:lineRule="auto"/>
              <w:rPr>
                <w:rFonts w:ascii="Calibri" w:hAnsi="Calibri" w:cs="Calibri"/>
                <w:sz w:val="18"/>
                <w:szCs w:val="18"/>
              </w:rPr>
            </w:pPr>
            <w:r>
              <w:rPr>
                <w:rFonts w:ascii="Calibri" w:hAnsi="Calibri" w:cs="Calibri"/>
                <w:sz w:val="18"/>
                <w:szCs w:val="18"/>
              </w:rPr>
              <w:t>Usmjerenje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02E6F93"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007B396A" w14:textId="77777777" w:rsidR="00301B33" w:rsidRPr="00301B33" w:rsidRDefault="00301B33" w:rsidP="002C7416">
            <w:pPr>
              <w:spacing w:after="0" w:line="240" w:lineRule="auto"/>
              <w:jc w:val="center"/>
              <w:rPr>
                <w:rFonts w:ascii="Calibri" w:hAnsi="Calibri" w:cs="Calibri"/>
                <w:sz w:val="18"/>
                <w:szCs w:val="18"/>
              </w:rPr>
            </w:pPr>
          </w:p>
        </w:tc>
      </w:tr>
      <w:tr w:rsidR="00301B33" w:rsidRPr="00301B33" w14:paraId="74115A4D" w14:textId="77777777" w:rsidTr="002C741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155EE203" w14:textId="77777777" w:rsidR="00301B33" w:rsidRPr="00301B33" w:rsidRDefault="00301B33" w:rsidP="002C7416">
            <w:pPr>
              <w:tabs>
                <w:tab w:val="left" w:pos="2820"/>
              </w:tabs>
              <w:spacing w:after="0"/>
              <w:jc w:val="center"/>
              <w:rPr>
                <w:rFonts w:ascii="Calibri" w:hAnsi="Calibri" w:cs="Calibri"/>
                <w:b/>
                <w:sz w:val="18"/>
                <w:szCs w:val="18"/>
              </w:rPr>
            </w:pPr>
            <w:r w:rsidRPr="00301B33">
              <w:rPr>
                <w:rFonts w:ascii="Calibri" w:hAnsi="Calibri" w:cs="Calibri"/>
                <w:b/>
                <w:sz w:val="18"/>
                <w:szCs w:val="18"/>
              </w:rPr>
              <w:t>OPIS PREDMETA</w:t>
            </w:r>
          </w:p>
        </w:tc>
      </w:tr>
      <w:tr w:rsidR="00301B33" w:rsidRPr="00301B33" w14:paraId="455ED405" w14:textId="77777777" w:rsidTr="002C7416">
        <w:trPr>
          <w:trHeight w:val="108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8C22FEC"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2CB56134" w14:textId="77777777" w:rsidR="00301B33" w:rsidRPr="00301B33" w:rsidRDefault="00301B33" w:rsidP="002C7416">
            <w:pPr>
              <w:tabs>
                <w:tab w:val="left" w:pos="2820"/>
              </w:tabs>
              <w:spacing w:after="0"/>
              <w:rPr>
                <w:rFonts w:ascii="Calibri" w:hAnsi="Calibri" w:cs="Calibri"/>
                <w:sz w:val="18"/>
                <w:szCs w:val="18"/>
              </w:rPr>
            </w:pPr>
            <w:r w:rsidRPr="00301B33">
              <w:rPr>
                <w:rFonts w:ascii="Calibri" w:hAnsi="Calibri" w:cs="Calibri"/>
                <w:sz w:val="18"/>
                <w:szCs w:val="18"/>
              </w:rPr>
              <w:t>Identificirati pravila planiranja i programiranja u kondicijskoj pripremi u tenisu: aerobne i anaerobne izdržljivosti, koordinacije i ravnoteže, repetitivne i statičke snage, fleksibilnosti i brzine.</w:t>
            </w:r>
          </w:p>
        </w:tc>
      </w:tr>
      <w:tr w:rsidR="00301B33" w:rsidRPr="00301B33" w14:paraId="46F56725" w14:textId="77777777" w:rsidTr="002C7416">
        <w:tc>
          <w:tcPr>
            <w:tcW w:w="1912" w:type="dxa"/>
            <w:gridSpan w:val="2"/>
            <w:tcBorders>
              <w:left w:val="single" w:sz="12" w:space="0" w:color="auto"/>
            </w:tcBorders>
            <w:shd w:val="clear" w:color="auto" w:fill="CCFFFF"/>
            <w:tcMar>
              <w:left w:w="57" w:type="dxa"/>
              <w:right w:w="57" w:type="dxa"/>
            </w:tcMar>
            <w:vAlign w:val="center"/>
          </w:tcPr>
          <w:p w14:paraId="61F88C45"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172A25B6" w14:textId="77777777" w:rsidR="00301B33" w:rsidRPr="00301B33" w:rsidRDefault="00301B33" w:rsidP="002C7416">
            <w:pPr>
              <w:tabs>
                <w:tab w:val="left" w:pos="2820"/>
              </w:tabs>
              <w:spacing w:after="0"/>
              <w:rPr>
                <w:rFonts w:ascii="Calibri" w:hAnsi="Calibri" w:cs="Calibri"/>
                <w:sz w:val="18"/>
                <w:szCs w:val="18"/>
              </w:rPr>
            </w:pPr>
          </w:p>
        </w:tc>
      </w:tr>
      <w:tr w:rsidR="00301B33" w:rsidRPr="00301B33" w14:paraId="0FAC093F" w14:textId="77777777" w:rsidTr="002C7416">
        <w:tc>
          <w:tcPr>
            <w:tcW w:w="1912" w:type="dxa"/>
            <w:gridSpan w:val="2"/>
            <w:tcBorders>
              <w:left w:val="single" w:sz="12" w:space="0" w:color="auto"/>
            </w:tcBorders>
            <w:shd w:val="clear" w:color="auto" w:fill="CCFFFF"/>
            <w:tcMar>
              <w:left w:w="57" w:type="dxa"/>
              <w:right w:w="57" w:type="dxa"/>
            </w:tcMar>
            <w:vAlign w:val="center"/>
          </w:tcPr>
          <w:p w14:paraId="4F82E0D7"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tbl>
            <w:tblPr>
              <w:tblW w:w="7432" w:type="dxa"/>
              <w:tblLook w:val="04A0" w:firstRow="1" w:lastRow="0" w:firstColumn="1" w:lastColumn="0" w:noHBand="0" w:noVBand="1"/>
            </w:tblPr>
            <w:tblGrid>
              <w:gridCol w:w="7432"/>
            </w:tblGrid>
            <w:tr w:rsidR="00301B33" w:rsidRPr="00301B33" w14:paraId="57D0A73E" w14:textId="77777777" w:rsidTr="002C7416">
              <w:trPr>
                <w:trHeight w:val="370"/>
              </w:trPr>
              <w:tc>
                <w:tcPr>
                  <w:tcW w:w="7432" w:type="dxa"/>
                  <w:hideMark/>
                </w:tcPr>
                <w:p w14:paraId="6AF86F3F" w14:textId="77777777" w:rsidR="00301B33" w:rsidRPr="00301B33" w:rsidRDefault="00301B33" w:rsidP="002C7416">
                  <w:pPr>
                    <w:tabs>
                      <w:tab w:val="left" w:pos="2820"/>
                    </w:tabs>
                    <w:rPr>
                      <w:rFonts w:ascii="Calibri" w:hAnsi="Calibri" w:cs="Calibri"/>
                      <w:sz w:val="18"/>
                      <w:szCs w:val="18"/>
                    </w:rPr>
                  </w:pPr>
                  <w:r w:rsidRPr="00301B33">
                    <w:rPr>
                      <w:rFonts w:ascii="Calibri" w:hAnsi="Calibri" w:cs="Calibri"/>
                      <w:sz w:val="18"/>
                      <w:szCs w:val="18"/>
                    </w:rPr>
                    <w:t xml:space="preserve">Nakon predavanja student-i/ice će: </w:t>
                  </w:r>
                </w:p>
              </w:tc>
            </w:tr>
            <w:tr w:rsidR="00301B33" w:rsidRPr="00301B33" w14:paraId="51CCFDC5" w14:textId="77777777" w:rsidTr="002C7416">
              <w:trPr>
                <w:trHeight w:val="389"/>
              </w:trPr>
              <w:tc>
                <w:tcPr>
                  <w:tcW w:w="7432" w:type="dxa"/>
                  <w:hideMark/>
                </w:tcPr>
                <w:p w14:paraId="7AACC9F7" w14:textId="77777777" w:rsidR="00301B33" w:rsidRPr="00301B33" w:rsidRDefault="00301B33" w:rsidP="002C7416">
                  <w:pPr>
                    <w:tabs>
                      <w:tab w:val="left" w:pos="2820"/>
                    </w:tabs>
                    <w:rPr>
                      <w:rFonts w:ascii="Calibri" w:hAnsi="Calibri" w:cs="Calibri"/>
                      <w:sz w:val="18"/>
                      <w:szCs w:val="18"/>
                    </w:rPr>
                  </w:pPr>
                  <w:r w:rsidRPr="00301B33">
                    <w:rPr>
                      <w:rFonts w:ascii="Calibri" w:hAnsi="Calibri" w:cs="Calibri"/>
                      <w:sz w:val="18"/>
                      <w:szCs w:val="18"/>
                    </w:rPr>
                    <w:t>- identificirati pravila i programiranja u kondicijskoj pripremi tenisača u razvoju: aerobne i anaerobne izdržljivosti, koordinacije i ravnoteže, repetitivne i statičke snage, fleksibilnosti i brzine.</w:t>
                  </w:r>
                </w:p>
              </w:tc>
            </w:tr>
            <w:tr w:rsidR="00301B33" w:rsidRPr="00301B33" w14:paraId="15C42190" w14:textId="77777777" w:rsidTr="002C7416">
              <w:trPr>
                <w:trHeight w:val="275"/>
              </w:trPr>
              <w:tc>
                <w:tcPr>
                  <w:tcW w:w="7432" w:type="dxa"/>
                  <w:hideMark/>
                </w:tcPr>
                <w:p w14:paraId="40303DEA" w14:textId="77777777" w:rsidR="00301B33" w:rsidRPr="00301B33" w:rsidRDefault="00301B33" w:rsidP="002C7416">
                  <w:pPr>
                    <w:rPr>
                      <w:rFonts w:ascii="Calibri" w:hAnsi="Calibri" w:cs="Calibri"/>
                      <w:sz w:val="18"/>
                      <w:szCs w:val="18"/>
                    </w:rPr>
                  </w:pPr>
                  <w:r w:rsidRPr="00301B33">
                    <w:rPr>
                      <w:rFonts w:ascii="Calibri" w:hAnsi="Calibri" w:cs="Calibri"/>
                      <w:sz w:val="18"/>
                      <w:szCs w:val="18"/>
                    </w:rPr>
                    <w:t>- efikasno i kompetento planirati i programirati(izrađivati treninge) za provedbu trenažnih jedinica iz kondicijskog treninga, a ovisno o pojedinom segmentu kondicijske pripremljenosti i vrsti sporta, te uvjetima u kojima se sportska aktivnost odvija.</w:t>
                  </w:r>
                </w:p>
              </w:tc>
            </w:tr>
          </w:tbl>
          <w:p w14:paraId="204845D7" w14:textId="77777777" w:rsidR="00301B33" w:rsidRPr="00301B33" w:rsidRDefault="00301B33" w:rsidP="002C7416">
            <w:pPr>
              <w:tabs>
                <w:tab w:val="left" w:pos="2820"/>
              </w:tabs>
              <w:spacing w:after="0"/>
              <w:rPr>
                <w:rFonts w:ascii="Calibri" w:hAnsi="Calibri" w:cs="Calibri"/>
                <w:sz w:val="18"/>
                <w:szCs w:val="18"/>
              </w:rPr>
            </w:pPr>
          </w:p>
        </w:tc>
      </w:tr>
      <w:tr w:rsidR="00301B33" w:rsidRPr="00301B33" w14:paraId="0167A570" w14:textId="77777777" w:rsidTr="002C7416">
        <w:tc>
          <w:tcPr>
            <w:tcW w:w="1912" w:type="dxa"/>
            <w:gridSpan w:val="2"/>
            <w:tcBorders>
              <w:left w:val="single" w:sz="12" w:space="0" w:color="auto"/>
            </w:tcBorders>
            <w:shd w:val="clear" w:color="auto" w:fill="CCFFFF"/>
            <w:tcMar>
              <w:left w:w="57" w:type="dxa"/>
              <w:right w:w="57" w:type="dxa"/>
            </w:tcMar>
            <w:vAlign w:val="center"/>
          </w:tcPr>
          <w:p w14:paraId="55EB7BF2"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45FEC662" w14:textId="77777777" w:rsidR="00301B33" w:rsidRPr="00301B33" w:rsidRDefault="00301B33" w:rsidP="002C7416">
            <w:pPr>
              <w:tabs>
                <w:tab w:val="left" w:pos="2820"/>
              </w:tabs>
              <w:spacing w:after="0"/>
              <w:rPr>
                <w:rFonts w:ascii="Calibri" w:hAnsi="Calibri" w:cs="Calibri"/>
                <w:sz w:val="18"/>
                <w:szCs w:val="18"/>
              </w:rPr>
            </w:pPr>
          </w:p>
          <w:tbl>
            <w:tblPr>
              <w:tblW w:w="0" w:type="auto"/>
              <w:tblLook w:val="04A0" w:firstRow="1" w:lastRow="0" w:firstColumn="1" w:lastColumn="0" w:noHBand="0" w:noVBand="1"/>
            </w:tblPr>
            <w:tblGrid>
              <w:gridCol w:w="7138"/>
            </w:tblGrid>
            <w:tr w:rsidR="00301B33" w:rsidRPr="00301B33" w14:paraId="53ABA4B4" w14:textId="77777777" w:rsidTr="002C7416">
              <w:tc>
                <w:tcPr>
                  <w:tcW w:w="7138" w:type="dxa"/>
                  <w:shd w:val="clear" w:color="auto" w:fill="F2DBDB" w:themeFill="accent2" w:themeFillTint="33"/>
                </w:tcPr>
                <w:p w14:paraId="5A0D84C7" w14:textId="77777777" w:rsidR="00301B33" w:rsidRPr="00301B33" w:rsidRDefault="00301B33" w:rsidP="002C7416">
                  <w:pPr>
                    <w:widowControl w:val="0"/>
                    <w:shd w:val="clear" w:color="auto" w:fill="FFFFFF"/>
                    <w:autoSpaceDE w:val="0"/>
                    <w:autoSpaceDN w:val="0"/>
                    <w:adjustRightInd w:val="0"/>
                    <w:spacing w:before="13" w:line="260" w:lineRule="exact"/>
                    <w:jc w:val="both"/>
                    <w:rPr>
                      <w:rFonts w:ascii="Calibri" w:hAnsi="Calibri" w:cs="Calibri"/>
                      <w:sz w:val="18"/>
                      <w:szCs w:val="18"/>
                    </w:rPr>
                  </w:pPr>
                  <w:r w:rsidRPr="00301B33">
                    <w:rPr>
                      <w:rFonts w:ascii="Calibri" w:hAnsi="Calibri" w:cs="Calibri"/>
                      <w:sz w:val="18"/>
                      <w:szCs w:val="18"/>
                    </w:rPr>
                    <w:t>PREDAVANJA:</w:t>
                  </w:r>
                </w:p>
              </w:tc>
            </w:tr>
            <w:tr w:rsidR="00301B33" w:rsidRPr="00301B33" w14:paraId="143AA6DD" w14:textId="77777777" w:rsidTr="002C7416">
              <w:tc>
                <w:tcPr>
                  <w:tcW w:w="7138" w:type="dxa"/>
                  <w:shd w:val="clear" w:color="auto" w:fill="FFFFFF" w:themeFill="background1"/>
                </w:tcPr>
                <w:tbl>
                  <w:tblPr>
                    <w:tblW w:w="681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94"/>
                    <w:gridCol w:w="706"/>
                    <w:gridCol w:w="2703"/>
                  </w:tblGrid>
                  <w:tr w:rsidR="00301B33" w:rsidRPr="00301B33" w14:paraId="72DEF1B4" w14:textId="77777777" w:rsidTr="00301B33">
                    <w:trPr>
                      <w:trHeight w:val="255"/>
                    </w:trPr>
                    <w:tc>
                      <w:tcPr>
                        <w:tcW w:w="511" w:type="dxa"/>
                        <w:shd w:val="pct50" w:color="000000" w:fill="666699"/>
                        <w:noWrap/>
                        <w:vAlign w:val="center"/>
                      </w:tcPr>
                      <w:p w14:paraId="7ADA6222" w14:textId="77777777" w:rsidR="00301B33" w:rsidRPr="00301B33" w:rsidRDefault="00301B33" w:rsidP="002C7416">
                        <w:pPr>
                          <w:spacing w:after="0" w:line="240" w:lineRule="auto"/>
                          <w:rPr>
                            <w:rFonts w:ascii="Calibri" w:eastAsia="Times New Roman" w:hAnsi="Calibri" w:cs="Calibri"/>
                            <w:b/>
                            <w:bCs/>
                            <w:color w:val="FFFFFF"/>
                            <w:sz w:val="18"/>
                            <w:szCs w:val="18"/>
                          </w:rPr>
                        </w:pPr>
                        <w:r w:rsidRPr="00301B33">
                          <w:rPr>
                            <w:rFonts w:ascii="Calibri" w:eastAsia="Times New Roman" w:hAnsi="Calibri" w:cs="Calibri"/>
                            <w:b/>
                            <w:bCs/>
                            <w:color w:val="FFFFFF"/>
                            <w:sz w:val="18"/>
                            <w:szCs w:val="18"/>
                          </w:rPr>
                          <w:t>R.b.</w:t>
                        </w:r>
                      </w:p>
                    </w:tc>
                    <w:tc>
                      <w:tcPr>
                        <w:tcW w:w="2894" w:type="dxa"/>
                        <w:shd w:val="pct50" w:color="000000" w:fill="666699"/>
                        <w:noWrap/>
                        <w:vAlign w:val="center"/>
                      </w:tcPr>
                      <w:p w14:paraId="26F39CE7" w14:textId="77777777" w:rsidR="00301B33" w:rsidRPr="00301B33" w:rsidRDefault="00301B33" w:rsidP="002C7416">
                        <w:pPr>
                          <w:spacing w:after="0" w:line="240" w:lineRule="auto"/>
                          <w:rPr>
                            <w:rFonts w:ascii="Calibri" w:eastAsia="Times New Roman" w:hAnsi="Calibri" w:cs="Calibri"/>
                            <w:b/>
                            <w:bCs/>
                            <w:color w:val="FFFFFF"/>
                            <w:sz w:val="18"/>
                            <w:szCs w:val="18"/>
                          </w:rPr>
                        </w:pPr>
                        <w:r w:rsidRPr="00301B33">
                          <w:rPr>
                            <w:rFonts w:ascii="Calibri" w:eastAsia="Times New Roman" w:hAnsi="Calibri" w:cs="Calibri"/>
                            <w:b/>
                            <w:bCs/>
                            <w:color w:val="FFFFFF"/>
                            <w:sz w:val="18"/>
                            <w:szCs w:val="18"/>
                          </w:rPr>
                          <w:t>Nastavna tema:</w:t>
                        </w:r>
                      </w:p>
                    </w:tc>
                    <w:tc>
                      <w:tcPr>
                        <w:tcW w:w="706" w:type="dxa"/>
                        <w:shd w:val="pct50" w:color="000000" w:fill="666699"/>
                        <w:vAlign w:val="center"/>
                      </w:tcPr>
                      <w:p w14:paraId="6AD708C8" w14:textId="77777777" w:rsidR="00301B33" w:rsidRPr="00301B33" w:rsidRDefault="00301B33" w:rsidP="002C7416">
                        <w:pPr>
                          <w:spacing w:after="0" w:line="240" w:lineRule="auto"/>
                          <w:rPr>
                            <w:rFonts w:ascii="Calibri" w:eastAsia="Times New Roman" w:hAnsi="Calibri" w:cs="Calibri"/>
                            <w:b/>
                            <w:bCs/>
                            <w:color w:val="FFFFFF"/>
                            <w:sz w:val="18"/>
                            <w:szCs w:val="18"/>
                          </w:rPr>
                        </w:pPr>
                        <w:r w:rsidRPr="00301B33">
                          <w:rPr>
                            <w:rFonts w:ascii="Calibri" w:eastAsia="Times New Roman" w:hAnsi="Calibri" w:cs="Calibri"/>
                            <w:b/>
                            <w:bCs/>
                            <w:color w:val="FFFFFF"/>
                            <w:sz w:val="18"/>
                            <w:szCs w:val="18"/>
                          </w:rPr>
                          <w:t xml:space="preserve">Broj sati </w:t>
                        </w:r>
                      </w:p>
                    </w:tc>
                    <w:tc>
                      <w:tcPr>
                        <w:tcW w:w="2703" w:type="dxa"/>
                        <w:shd w:val="pct50" w:color="000000" w:fill="666699"/>
                        <w:vAlign w:val="center"/>
                      </w:tcPr>
                      <w:p w14:paraId="5678C9B4" w14:textId="77777777" w:rsidR="00301B33" w:rsidRPr="00301B33" w:rsidRDefault="00301B33" w:rsidP="002C7416">
                        <w:pPr>
                          <w:spacing w:after="0" w:line="240" w:lineRule="auto"/>
                          <w:rPr>
                            <w:rFonts w:ascii="Calibri" w:eastAsia="Times New Roman" w:hAnsi="Calibri" w:cs="Calibri"/>
                            <w:b/>
                            <w:bCs/>
                            <w:color w:val="FFFFFF"/>
                            <w:sz w:val="18"/>
                            <w:szCs w:val="18"/>
                          </w:rPr>
                        </w:pPr>
                        <w:r w:rsidRPr="00301B33">
                          <w:rPr>
                            <w:rFonts w:ascii="Calibri" w:eastAsia="Times New Roman" w:hAnsi="Calibri" w:cs="Calibri"/>
                            <w:b/>
                            <w:bCs/>
                            <w:color w:val="FFFFFF"/>
                            <w:sz w:val="18"/>
                            <w:szCs w:val="18"/>
                          </w:rPr>
                          <w:t>Nastavu izvodi:</w:t>
                        </w:r>
                      </w:p>
                    </w:tc>
                  </w:tr>
                  <w:tr w:rsidR="00301B33" w:rsidRPr="00301B33" w14:paraId="6C423DFB" w14:textId="77777777" w:rsidTr="00301B33">
                    <w:trPr>
                      <w:trHeight w:val="402"/>
                    </w:trPr>
                    <w:tc>
                      <w:tcPr>
                        <w:tcW w:w="511" w:type="dxa"/>
                        <w:shd w:val="clear" w:color="auto" w:fill="auto"/>
                        <w:noWrap/>
                        <w:vAlign w:val="center"/>
                      </w:tcPr>
                      <w:p w14:paraId="6DEB7522"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1</w:t>
                        </w:r>
                      </w:p>
                    </w:tc>
                    <w:tc>
                      <w:tcPr>
                        <w:tcW w:w="2894" w:type="dxa"/>
                        <w:shd w:val="clear" w:color="auto" w:fill="auto"/>
                        <w:noWrap/>
                        <w:vAlign w:val="center"/>
                      </w:tcPr>
                      <w:p w14:paraId="7CF9852C"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Suvremeni pristup planiranju i programiranju u tenisu</w:t>
                        </w:r>
                      </w:p>
                    </w:tc>
                    <w:tc>
                      <w:tcPr>
                        <w:tcW w:w="706" w:type="dxa"/>
                        <w:vAlign w:val="center"/>
                      </w:tcPr>
                      <w:p w14:paraId="0B76D183"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5</w:t>
                        </w:r>
                      </w:p>
                    </w:tc>
                    <w:tc>
                      <w:tcPr>
                        <w:tcW w:w="2703" w:type="dxa"/>
                      </w:tcPr>
                      <w:p w14:paraId="6850510D" w14:textId="1196FDA4" w:rsidR="00301B33" w:rsidRPr="00301B33" w:rsidRDefault="00301B33" w:rsidP="00301B33">
                        <w:pPr>
                          <w:spacing w:after="0" w:line="240" w:lineRule="auto"/>
                          <w:rPr>
                            <w:rFonts w:ascii="Calibri" w:eastAsia="Times New Roman" w:hAnsi="Calibri" w:cs="Calibri"/>
                            <w:sz w:val="18"/>
                            <w:szCs w:val="18"/>
                          </w:rPr>
                        </w:pPr>
                        <w:r w:rsidRPr="00611341">
                          <w:rPr>
                            <w:rFonts w:ascii="Calibri" w:hAnsi="Calibri" w:cs="Calibri"/>
                            <w:sz w:val="18"/>
                            <w:szCs w:val="18"/>
                          </w:rPr>
                          <w:t>Dr. sc. Marino Krespi, pred.</w:t>
                        </w:r>
                      </w:p>
                    </w:tc>
                  </w:tr>
                  <w:tr w:rsidR="00301B33" w:rsidRPr="00301B33" w14:paraId="1BAEBB01" w14:textId="77777777" w:rsidTr="00301B33">
                    <w:trPr>
                      <w:trHeight w:val="402"/>
                    </w:trPr>
                    <w:tc>
                      <w:tcPr>
                        <w:tcW w:w="511" w:type="dxa"/>
                        <w:shd w:val="clear" w:color="auto" w:fill="auto"/>
                        <w:noWrap/>
                        <w:vAlign w:val="center"/>
                      </w:tcPr>
                      <w:p w14:paraId="4450B35B"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2</w:t>
                        </w:r>
                      </w:p>
                    </w:tc>
                    <w:tc>
                      <w:tcPr>
                        <w:tcW w:w="2894" w:type="dxa"/>
                        <w:shd w:val="clear" w:color="auto" w:fill="auto"/>
                        <w:noWrap/>
                        <w:vAlign w:val="center"/>
                      </w:tcPr>
                      <w:p w14:paraId="66FD768F" w14:textId="77777777" w:rsidR="00301B33" w:rsidRPr="00301B33" w:rsidRDefault="00301B33" w:rsidP="00301B33">
                        <w:pPr>
                          <w:spacing w:after="0" w:line="240" w:lineRule="auto"/>
                          <w:rPr>
                            <w:rFonts w:ascii="Calibri" w:hAnsi="Calibri" w:cs="Calibri"/>
                            <w:sz w:val="18"/>
                            <w:szCs w:val="18"/>
                          </w:rPr>
                        </w:pPr>
                        <w:r w:rsidRPr="00301B33">
                          <w:rPr>
                            <w:rFonts w:ascii="Calibri" w:eastAsia="Times New Roman" w:hAnsi="Calibri" w:cs="Calibri"/>
                            <w:sz w:val="18"/>
                            <w:szCs w:val="18"/>
                          </w:rPr>
                          <w:t>Planiranje i programiranje funkcionalnih sposobnosti</w:t>
                        </w:r>
                      </w:p>
                    </w:tc>
                    <w:tc>
                      <w:tcPr>
                        <w:tcW w:w="706" w:type="dxa"/>
                        <w:vAlign w:val="center"/>
                      </w:tcPr>
                      <w:p w14:paraId="24BA3740"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5</w:t>
                        </w:r>
                      </w:p>
                    </w:tc>
                    <w:tc>
                      <w:tcPr>
                        <w:tcW w:w="2703" w:type="dxa"/>
                      </w:tcPr>
                      <w:p w14:paraId="16E649ED" w14:textId="0AFDC053" w:rsidR="00301B33" w:rsidRPr="00301B33" w:rsidRDefault="00301B33" w:rsidP="00301B33">
                        <w:pPr>
                          <w:spacing w:after="0" w:line="240" w:lineRule="auto"/>
                          <w:rPr>
                            <w:rFonts w:ascii="Calibri" w:eastAsia="Times New Roman" w:hAnsi="Calibri" w:cs="Calibri"/>
                            <w:sz w:val="18"/>
                            <w:szCs w:val="18"/>
                          </w:rPr>
                        </w:pPr>
                        <w:r w:rsidRPr="00611341">
                          <w:rPr>
                            <w:rFonts w:ascii="Calibri" w:hAnsi="Calibri" w:cs="Calibri"/>
                            <w:sz w:val="18"/>
                            <w:szCs w:val="18"/>
                          </w:rPr>
                          <w:t>Dr. sc. Marino Krespi, pred.</w:t>
                        </w:r>
                      </w:p>
                    </w:tc>
                  </w:tr>
                  <w:tr w:rsidR="00301B33" w:rsidRPr="00301B33" w14:paraId="5F230035" w14:textId="77777777" w:rsidTr="00301B33">
                    <w:trPr>
                      <w:trHeight w:val="402"/>
                    </w:trPr>
                    <w:tc>
                      <w:tcPr>
                        <w:tcW w:w="511" w:type="dxa"/>
                        <w:shd w:val="clear" w:color="auto" w:fill="auto"/>
                        <w:noWrap/>
                        <w:vAlign w:val="center"/>
                      </w:tcPr>
                      <w:p w14:paraId="1948C7CB"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3</w:t>
                        </w:r>
                      </w:p>
                    </w:tc>
                    <w:tc>
                      <w:tcPr>
                        <w:tcW w:w="2894" w:type="dxa"/>
                        <w:shd w:val="clear" w:color="auto" w:fill="auto"/>
                        <w:noWrap/>
                        <w:vAlign w:val="center"/>
                      </w:tcPr>
                      <w:p w14:paraId="18257397" w14:textId="77777777" w:rsidR="00301B33" w:rsidRPr="00301B33" w:rsidRDefault="00301B33" w:rsidP="00301B33">
                        <w:pPr>
                          <w:spacing w:after="0" w:line="240" w:lineRule="auto"/>
                          <w:rPr>
                            <w:rFonts w:ascii="Calibri" w:hAnsi="Calibri" w:cs="Calibri"/>
                            <w:sz w:val="18"/>
                            <w:szCs w:val="18"/>
                          </w:rPr>
                        </w:pPr>
                        <w:r w:rsidRPr="00301B33">
                          <w:rPr>
                            <w:rFonts w:ascii="Calibri" w:eastAsia="Times New Roman" w:hAnsi="Calibri" w:cs="Calibri"/>
                            <w:sz w:val="18"/>
                            <w:szCs w:val="18"/>
                          </w:rPr>
                          <w:t>Planiranje i programiranje motoričkih sposobnosti</w:t>
                        </w:r>
                      </w:p>
                    </w:tc>
                    <w:tc>
                      <w:tcPr>
                        <w:tcW w:w="706" w:type="dxa"/>
                        <w:vAlign w:val="center"/>
                      </w:tcPr>
                      <w:p w14:paraId="6FD02E36"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5</w:t>
                        </w:r>
                      </w:p>
                    </w:tc>
                    <w:tc>
                      <w:tcPr>
                        <w:tcW w:w="2703" w:type="dxa"/>
                      </w:tcPr>
                      <w:p w14:paraId="2089BCF6" w14:textId="6432A327" w:rsidR="00301B33" w:rsidRPr="00301B33" w:rsidRDefault="00301B33" w:rsidP="00301B33">
                        <w:pPr>
                          <w:spacing w:after="0" w:line="240" w:lineRule="auto"/>
                          <w:rPr>
                            <w:rFonts w:ascii="Calibri" w:eastAsia="Times New Roman" w:hAnsi="Calibri" w:cs="Calibri"/>
                            <w:sz w:val="18"/>
                            <w:szCs w:val="18"/>
                          </w:rPr>
                        </w:pPr>
                        <w:r w:rsidRPr="00611341">
                          <w:rPr>
                            <w:rFonts w:ascii="Calibri" w:hAnsi="Calibri" w:cs="Calibri"/>
                            <w:sz w:val="18"/>
                            <w:szCs w:val="18"/>
                          </w:rPr>
                          <w:t>Dr. sc. Marino Krespi, pred.</w:t>
                        </w:r>
                      </w:p>
                    </w:tc>
                  </w:tr>
                </w:tbl>
                <w:p w14:paraId="5CCBDF19" w14:textId="77777777" w:rsidR="00301B33" w:rsidRPr="00301B33" w:rsidRDefault="00301B33" w:rsidP="002C7416">
                  <w:pPr>
                    <w:widowControl w:val="0"/>
                    <w:shd w:val="clear" w:color="auto" w:fill="FFFFFF"/>
                    <w:autoSpaceDE w:val="0"/>
                    <w:autoSpaceDN w:val="0"/>
                    <w:adjustRightInd w:val="0"/>
                    <w:spacing w:before="13" w:line="260" w:lineRule="exact"/>
                    <w:jc w:val="both"/>
                    <w:rPr>
                      <w:rFonts w:ascii="Calibri" w:hAnsi="Calibri" w:cs="Calibri"/>
                      <w:sz w:val="18"/>
                      <w:szCs w:val="18"/>
                    </w:rPr>
                  </w:pPr>
                </w:p>
              </w:tc>
            </w:tr>
            <w:tr w:rsidR="00301B33" w:rsidRPr="00301B33" w14:paraId="52329935" w14:textId="77777777" w:rsidTr="002C7416">
              <w:tc>
                <w:tcPr>
                  <w:tcW w:w="7138" w:type="dxa"/>
                  <w:shd w:val="clear" w:color="auto" w:fill="FFFFFF" w:themeFill="background1"/>
                </w:tcPr>
                <w:p w14:paraId="29202B87" w14:textId="77777777" w:rsidR="00301B33" w:rsidRPr="00301B33" w:rsidRDefault="00301B33" w:rsidP="002C7416">
                  <w:pPr>
                    <w:widowControl w:val="0"/>
                    <w:shd w:val="clear" w:color="auto" w:fill="FFFFFF"/>
                    <w:autoSpaceDE w:val="0"/>
                    <w:autoSpaceDN w:val="0"/>
                    <w:adjustRightInd w:val="0"/>
                    <w:spacing w:before="13" w:line="260" w:lineRule="exact"/>
                    <w:jc w:val="both"/>
                    <w:rPr>
                      <w:rFonts w:ascii="Calibri" w:hAnsi="Calibri" w:cs="Calibri"/>
                      <w:sz w:val="18"/>
                      <w:szCs w:val="18"/>
                    </w:rPr>
                  </w:pPr>
                  <w:r w:rsidRPr="00301B33">
                    <w:rPr>
                      <w:rFonts w:ascii="Calibri" w:hAnsi="Calibri" w:cs="Calibri"/>
                      <w:sz w:val="18"/>
                      <w:szCs w:val="18"/>
                    </w:rPr>
                    <w:t>SEMINARI:</w:t>
                  </w:r>
                </w:p>
              </w:tc>
            </w:tr>
            <w:tr w:rsidR="00301B33" w:rsidRPr="00301B33" w14:paraId="477B89AB" w14:textId="77777777" w:rsidTr="002C7416">
              <w:tc>
                <w:tcPr>
                  <w:tcW w:w="7138" w:type="dxa"/>
                  <w:shd w:val="clear" w:color="auto" w:fill="FFFFFF" w:themeFill="background1"/>
                </w:tcPr>
                <w:tbl>
                  <w:tblPr>
                    <w:tblW w:w="681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894"/>
                    <w:gridCol w:w="706"/>
                    <w:gridCol w:w="2696"/>
                  </w:tblGrid>
                  <w:tr w:rsidR="00301B33" w:rsidRPr="00301B33" w14:paraId="1813D46F" w14:textId="77777777" w:rsidTr="002C7416">
                    <w:trPr>
                      <w:trHeight w:val="255"/>
                    </w:trPr>
                    <w:tc>
                      <w:tcPr>
                        <w:tcW w:w="518" w:type="dxa"/>
                        <w:shd w:val="pct50" w:color="000000" w:fill="666699"/>
                        <w:noWrap/>
                        <w:vAlign w:val="center"/>
                      </w:tcPr>
                      <w:p w14:paraId="7A2C64CF" w14:textId="77777777" w:rsidR="00301B33" w:rsidRPr="00301B33" w:rsidRDefault="00301B33" w:rsidP="002C7416">
                        <w:pPr>
                          <w:spacing w:after="0" w:line="240" w:lineRule="auto"/>
                          <w:rPr>
                            <w:rFonts w:ascii="Calibri" w:eastAsia="Times New Roman" w:hAnsi="Calibri" w:cs="Calibri"/>
                            <w:b/>
                            <w:bCs/>
                            <w:color w:val="FFFFFF"/>
                            <w:sz w:val="18"/>
                            <w:szCs w:val="18"/>
                          </w:rPr>
                        </w:pPr>
                        <w:r w:rsidRPr="00301B33">
                          <w:rPr>
                            <w:rFonts w:ascii="Calibri" w:eastAsia="Times New Roman" w:hAnsi="Calibri" w:cs="Calibri"/>
                            <w:b/>
                            <w:bCs/>
                            <w:color w:val="FFFFFF"/>
                            <w:sz w:val="18"/>
                            <w:szCs w:val="18"/>
                          </w:rPr>
                          <w:t>R.b.</w:t>
                        </w:r>
                      </w:p>
                    </w:tc>
                    <w:tc>
                      <w:tcPr>
                        <w:tcW w:w="2894" w:type="dxa"/>
                        <w:shd w:val="pct50" w:color="000000" w:fill="666699"/>
                        <w:noWrap/>
                        <w:vAlign w:val="center"/>
                      </w:tcPr>
                      <w:p w14:paraId="1424623F" w14:textId="77777777" w:rsidR="00301B33" w:rsidRPr="00301B33" w:rsidRDefault="00301B33" w:rsidP="002C7416">
                        <w:pPr>
                          <w:spacing w:after="0" w:line="240" w:lineRule="auto"/>
                          <w:rPr>
                            <w:rFonts w:ascii="Calibri" w:eastAsia="Times New Roman" w:hAnsi="Calibri" w:cs="Calibri"/>
                            <w:b/>
                            <w:bCs/>
                            <w:color w:val="FFFFFF"/>
                            <w:sz w:val="18"/>
                            <w:szCs w:val="18"/>
                          </w:rPr>
                        </w:pPr>
                        <w:r w:rsidRPr="00301B33">
                          <w:rPr>
                            <w:rFonts w:ascii="Calibri" w:eastAsia="Times New Roman" w:hAnsi="Calibri" w:cs="Calibri"/>
                            <w:b/>
                            <w:bCs/>
                            <w:color w:val="FFFFFF"/>
                            <w:sz w:val="18"/>
                            <w:szCs w:val="18"/>
                          </w:rPr>
                          <w:t>Nastavna tema:</w:t>
                        </w:r>
                      </w:p>
                    </w:tc>
                    <w:tc>
                      <w:tcPr>
                        <w:tcW w:w="706" w:type="dxa"/>
                        <w:shd w:val="pct50" w:color="000000" w:fill="666699"/>
                        <w:vAlign w:val="center"/>
                      </w:tcPr>
                      <w:p w14:paraId="52D9C6E7" w14:textId="77777777" w:rsidR="00301B33" w:rsidRPr="00301B33" w:rsidRDefault="00301B33" w:rsidP="002C7416">
                        <w:pPr>
                          <w:spacing w:after="0" w:line="240" w:lineRule="auto"/>
                          <w:rPr>
                            <w:rFonts w:ascii="Calibri" w:eastAsia="Times New Roman" w:hAnsi="Calibri" w:cs="Calibri"/>
                            <w:b/>
                            <w:bCs/>
                            <w:color w:val="FFFFFF"/>
                            <w:sz w:val="18"/>
                            <w:szCs w:val="18"/>
                          </w:rPr>
                        </w:pPr>
                        <w:r w:rsidRPr="00301B33">
                          <w:rPr>
                            <w:rFonts w:ascii="Calibri" w:eastAsia="Times New Roman" w:hAnsi="Calibri" w:cs="Calibri"/>
                            <w:b/>
                            <w:bCs/>
                            <w:color w:val="FFFFFF"/>
                            <w:sz w:val="18"/>
                            <w:szCs w:val="18"/>
                          </w:rPr>
                          <w:t xml:space="preserve">Broj sati </w:t>
                        </w:r>
                      </w:p>
                    </w:tc>
                    <w:tc>
                      <w:tcPr>
                        <w:tcW w:w="2696" w:type="dxa"/>
                        <w:shd w:val="pct50" w:color="000000" w:fill="666699"/>
                        <w:vAlign w:val="center"/>
                      </w:tcPr>
                      <w:p w14:paraId="07B078B8" w14:textId="77777777" w:rsidR="00301B33" w:rsidRPr="00301B33" w:rsidRDefault="00301B33" w:rsidP="002C7416">
                        <w:pPr>
                          <w:spacing w:after="0" w:line="240" w:lineRule="auto"/>
                          <w:rPr>
                            <w:rFonts w:ascii="Calibri" w:eastAsia="Times New Roman" w:hAnsi="Calibri" w:cs="Calibri"/>
                            <w:b/>
                            <w:bCs/>
                            <w:color w:val="FFFFFF"/>
                            <w:sz w:val="18"/>
                            <w:szCs w:val="18"/>
                          </w:rPr>
                        </w:pPr>
                        <w:r w:rsidRPr="00301B33">
                          <w:rPr>
                            <w:rFonts w:ascii="Calibri" w:eastAsia="Times New Roman" w:hAnsi="Calibri" w:cs="Calibri"/>
                            <w:b/>
                            <w:bCs/>
                            <w:color w:val="FFFFFF"/>
                            <w:sz w:val="18"/>
                            <w:szCs w:val="18"/>
                          </w:rPr>
                          <w:t>Nastavu izvodi:</w:t>
                        </w:r>
                      </w:p>
                    </w:tc>
                  </w:tr>
                  <w:tr w:rsidR="00301B33" w:rsidRPr="00301B33" w14:paraId="58067F44" w14:textId="77777777" w:rsidTr="002C7416">
                    <w:trPr>
                      <w:trHeight w:val="402"/>
                    </w:trPr>
                    <w:tc>
                      <w:tcPr>
                        <w:tcW w:w="518" w:type="dxa"/>
                        <w:shd w:val="clear" w:color="auto" w:fill="auto"/>
                        <w:noWrap/>
                        <w:vAlign w:val="center"/>
                      </w:tcPr>
                      <w:p w14:paraId="4BC95288"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1</w:t>
                        </w:r>
                      </w:p>
                    </w:tc>
                    <w:tc>
                      <w:tcPr>
                        <w:tcW w:w="2894" w:type="dxa"/>
                        <w:shd w:val="clear" w:color="auto" w:fill="auto"/>
                        <w:noWrap/>
                        <w:vAlign w:val="center"/>
                      </w:tcPr>
                      <w:p w14:paraId="05700BB1"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Dijagnostika treniranosti</w:t>
                        </w:r>
                      </w:p>
                    </w:tc>
                    <w:tc>
                      <w:tcPr>
                        <w:tcW w:w="706" w:type="dxa"/>
                        <w:vAlign w:val="center"/>
                      </w:tcPr>
                      <w:p w14:paraId="367D4870"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5</w:t>
                        </w:r>
                      </w:p>
                    </w:tc>
                    <w:tc>
                      <w:tcPr>
                        <w:tcW w:w="2696" w:type="dxa"/>
                      </w:tcPr>
                      <w:p w14:paraId="7F50C0EF" w14:textId="6C32D49F" w:rsidR="00301B33" w:rsidRPr="00301B33" w:rsidRDefault="00301B33" w:rsidP="00301B33">
                        <w:pPr>
                          <w:spacing w:after="0" w:line="240" w:lineRule="auto"/>
                          <w:rPr>
                            <w:rFonts w:ascii="Calibri" w:eastAsia="Times New Roman" w:hAnsi="Calibri" w:cs="Calibri"/>
                            <w:sz w:val="18"/>
                            <w:szCs w:val="18"/>
                          </w:rPr>
                        </w:pPr>
                        <w:r w:rsidRPr="007128B7">
                          <w:rPr>
                            <w:rFonts w:ascii="Calibri" w:hAnsi="Calibri" w:cs="Calibri"/>
                            <w:sz w:val="18"/>
                            <w:szCs w:val="18"/>
                          </w:rPr>
                          <w:t>Dr. sc. Marino Krespi, pred.</w:t>
                        </w:r>
                      </w:p>
                    </w:tc>
                  </w:tr>
                  <w:tr w:rsidR="00301B33" w:rsidRPr="00301B33" w14:paraId="0E491A66" w14:textId="77777777" w:rsidTr="002C7416">
                    <w:trPr>
                      <w:trHeight w:val="402"/>
                    </w:trPr>
                    <w:tc>
                      <w:tcPr>
                        <w:tcW w:w="518" w:type="dxa"/>
                        <w:shd w:val="clear" w:color="auto" w:fill="auto"/>
                        <w:noWrap/>
                        <w:vAlign w:val="center"/>
                      </w:tcPr>
                      <w:p w14:paraId="0C4D4A05"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2</w:t>
                        </w:r>
                      </w:p>
                    </w:tc>
                    <w:tc>
                      <w:tcPr>
                        <w:tcW w:w="2894" w:type="dxa"/>
                        <w:shd w:val="clear" w:color="auto" w:fill="auto"/>
                        <w:noWrap/>
                        <w:vAlign w:val="center"/>
                      </w:tcPr>
                      <w:p w14:paraId="0C1D4E07" w14:textId="77777777" w:rsidR="00301B33" w:rsidRPr="00301B33" w:rsidRDefault="00301B33" w:rsidP="00301B33">
                        <w:pPr>
                          <w:spacing w:after="0" w:line="240" w:lineRule="auto"/>
                          <w:rPr>
                            <w:rFonts w:ascii="Calibri" w:hAnsi="Calibri" w:cs="Calibri"/>
                            <w:sz w:val="18"/>
                            <w:szCs w:val="18"/>
                          </w:rPr>
                        </w:pPr>
                        <w:r w:rsidRPr="00301B33">
                          <w:rPr>
                            <w:rFonts w:ascii="Calibri" w:eastAsia="Times New Roman" w:hAnsi="Calibri" w:cs="Calibri"/>
                            <w:sz w:val="18"/>
                            <w:szCs w:val="18"/>
                          </w:rPr>
                          <w:t>Primjena rezultata u programiranju sa obzirom na nivo treniranosti</w:t>
                        </w:r>
                      </w:p>
                    </w:tc>
                    <w:tc>
                      <w:tcPr>
                        <w:tcW w:w="706" w:type="dxa"/>
                        <w:vAlign w:val="center"/>
                      </w:tcPr>
                      <w:p w14:paraId="5B471C76"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3</w:t>
                        </w:r>
                      </w:p>
                    </w:tc>
                    <w:tc>
                      <w:tcPr>
                        <w:tcW w:w="2696" w:type="dxa"/>
                      </w:tcPr>
                      <w:p w14:paraId="521BC45E" w14:textId="15C9AB0C" w:rsidR="00301B33" w:rsidRPr="00301B33" w:rsidRDefault="00301B33" w:rsidP="00301B33">
                        <w:pPr>
                          <w:spacing w:after="0" w:line="240" w:lineRule="auto"/>
                          <w:rPr>
                            <w:rFonts w:ascii="Calibri" w:eastAsia="Times New Roman" w:hAnsi="Calibri" w:cs="Calibri"/>
                            <w:sz w:val="18"/>
                            <w:szCs w:val="18"/>
                          </w:rPr>
                        </w:pPr>
                        <w:r w:rsidRPr="007128B7">
                          <w:rPr>
                            <w:rFonts w:ascii="Calibri" w:hAnsi="Calibri" w:cs="Calibri"/>
                            <w:sz w:val="18"/>
                            <w:szCs w:val="18"/>
                          </w:rPr>
                          <w:t>Dr. sc. Marino Krespi, pred.</w:t>
                        </w:r>
                      </w:p>
                    </w:tc>
                  </w:tr>
                  <w:tr w:rsidR="00301B33" w:rsidRPr="00301B33" w14:paraId="4D549E34" w14:textId="77777777" w:rsidTr="002C7416">
                    <w:trPr>
                      <w:trHeight w:val="402"/>
                    </w:trPr>
                    <w:tc>
                      <w:tcPr>
                        <w:tcW w:w="518" w:type="dxa"/>
                        <w:shd w:val="clear" w:color="auto" w:fill="auto"/>
                        <w:noWrap/>
                        <w:vAlign w:val="center"/>
                      </w:tcPr>
                      <w:p w14:paraId="25868323"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3</w:t>
                        </w:r>
                      </w:p>
                    </w:tc>
                    <w:tc>
                      <w:tcPr>
                        <w:tcW w:w="2894" w:type="dxa"/>
                        <w:shd w:val="clear" w:color="auto" w:fill="auto"/>
                        <w:noWrap/>
                        <w:vAlign w:val="center"/>
                      </w:tcPr>
                      <w:p w14:paraId="3461A584" w14:textId="77777777" w:rsidR="00301B33" w:rsidRPr="00301B33" w:rsidRDefault="00301B33" w:rsidP="00301B33">
                        <w:pPr>
                          <w:spacing w:after="0" w:line="240" w:lineRule="auto"/>
                          <w:rPr>
                            <w:rFonts w:ascii="Calibri" w:hAnsi="Calibri" w:cs="Calibri"/>
                            <w:sz w:val="18"/>
                            <w:szCs w:val="18"/>
                          </w:rPr>
                        </w:pPr>
                        <w:r w:rsidRPr="00301B33">
                          <w:rPr>
                            <w:rFonts w:ascii="Calibri" w:eastAsia="Times New Roman" w:hAnsi="Calibri" w:cs="Calibri"/>
                            <w:sz w:val="18"/>
                            <w:szCs w:val="18"/>
                          </w:rPr>
                          <w:t>Planiranje i programiranje brzinsko-eksplozivnih svojstava</w:t>
                        </w:r>
                      </w:p>
                    </w:tc>
                    <w:tc>
                      <w:tcPr>
                        <w:tcW w:w="706" w:type="dxa"/>
                        <w:vAlign w:val="center"/>
                      </w:tcPr>
                      <w:p w14:paraId="21177D97"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5</w:t>
                        </w:r>
                      </w:p>
                    </w:tc>
                    <w:tc>
                      <w:tcPr>
                        <w:tcW w:w="2696" w:type="dxa"/>
                      </w:tcPr>
                      <w:p w14:paraId="1D39CC05" w14:textId="2DACDDB4" w:rsidR="00301B33" w:rsidRPr="00301B33" w:rsidRDefault="00301B33" w:rsidP="00301B33">
                        <w:pPr>
                          <w:spacing w:after="0" w:line="240" w:lineRule="auto"/>
                          <w:rPr>
                            <w:rFonts w:ascii="Calibri" w:eastAsia="Times New Roman" w:hAnsi="Calibri" w:cs="Calibri"/>
                            <w:sz w:val="18"/>
                            <w:szCs w:val="18"/>
                          </w:rPr>
                        </w:pPr>
                        <w:r w:rsidRPr="007128B7">
                          <w:rPr>
                            <w:rFonts w:ascii="Calibri" w:hAnsi="Calibri" w:cs="Calibri"/>
                            <w:sz w:val="18"/>
                            <w:szCs w:val="18"/>
                          </w:rPr>
                          <w:t>Dr. sc. Marino Krespi, pred.</w:t>
                        </w:r>
                      </w:p>
                    </w:tc>
                  </w:tr>
                  <w:tr w:rsidR="00301B33" w:rsidRPr="00301B33" w14:paraId="4557B3D2" w14:textId="77777777" w:rsidTr="002C7416">
                    <w:trPr>
                      <w:trHeight w:val="402"/>
                    </w:trPr>
                    <w:tc>
                      <w:tcPr>
                        <w:tcW w:w="518" w:type="dxa"/>
                        <w:shd w:val="clear" w:color="auto" w:fill="auto"/>
                        <w:noWrap/>
                        <w:vAlign w:val="center"/>
                      </w:tcPr>
                      <w:p w14:paraId="4246082F"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4</w:t>
                        </w:r>
                      </w:p>
                    </w:tc>
                    <w:tc>
                      <w:tcPr>
                        <w:tcW w:w="2894" w:type="dxa"/>
                        <w:shd w:val="clear" w:color="auto" w:fill="auto"/>
                        <w:noWrap/>
                        <w:vAlign w:val="center"/>
                      </w:tcPr>
                      <w:p w14:paraId="13B4BE01" w14:textId="77777777" w:rsidR="00301B33" w:rsidRPr="00301B33" w:rsidRDefault="00301B33" w:rsidP="00301B33">
                        <w:pPr>
                          <w:spacing w:after="0" w:line="240" w:lineRule="auto"/>
                          <w:rPr>
                            <w:rFonts w:ascii="Calibri" w:hAnsi="Calibri" w:cs="Calibri"/>
                            <w:sz w:val="18"/>
                            <w:szCs w:val="18"/>
                          </w:rPr>
                        </w:pPr>
                        <w:r w:rsidRPr="00301B33">
                          <w:rPr>
                            <w:rFonts w:ascii="Calibri" w:eastAsia="Times New Roman" w:hAnsi="Calibri" w:cs="Calibri"/>
                            <w:sz w:val="18"/>
                            <w:szCs w:val="18"/>
                          </w:rPr>
                          <w:t>Koordinacija i agilnost</w:t>
                        </w:r>
                      </w:p>
                    </w:tc>
                    <w:tc>
                      <w:tcPr>
                        <w:tcW w:w="706" w:type="dxa"/>
                        <w:vAlign w:val="center"/>
                      </w:tcPr>
                      <w:p w14:paraId="17E9F86B"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4</w:t>
                        </w:r>
                      </w:p>
                    </w:tc>
                    <w:tc>
                      <w:tcPr>
                        <w:tcW w:w="2696" w:type="dxa"/>
                      </w:tcPr>
                      <w:p w14:paraId="05EBE25D" w14:textId="3EEA6A51" w:rsidR="00301B33" w:rsidRPr="00301B33" w:rsidRDefault="00301B33" w:rsidP="00301B33">
                        <w:pPr>
                          <w:spacing w:after="0" w:line="240" w:lineRule="auto"/>
                          <w:rPr>
                            <w:rFonts w:ascii="Calibri" w:eastAsia="Times New Roman" w:hAnsi="Calibri" w:cs="Calibri"/>
                            <w:sz w:val="18"/>
                            <w:szCs w:val="18"/>
                          </w:rPr>
                        </w:pPr>
                        <w:r w:rsidRPr="007128B7">
                          <w:rPr>
                            <w:rFonts w:ascii="Calibri" w:hAnsi="Calibri" w:cs="Calibri"/>
                            <w:sz w:val="18"/>
                            <w:szCs w:val="18"/>
                          </w:rPr>
                          <w:t>Dr. sc. Marino Krespi, pred.</w:t>
                        </w:r>
                      </w:p>
                    </w:tc>
                  </w:tr>
                  <w:tr w:rsidR="00301B33" w:rsidRPr="00301B33" w14:paraId="02C871D3" w14:textId="77777777" w:rsidTr="002C7416">
                    <w:trPr>
                      <w:trHeight w:val="285"/>
                    </w:trPr>
                    <w:tc>
                      <w:tcPr>
                        <w:tcW w:w="518" w:type="dxa"/>
                        <w:shd w:val="clear" w:color="auto" w:fill="auto"/>
                        <w:noWrap/>
                        <w:vAlign w:val="center"/>
                      </w:tcPr>
                      <w:p w14:paraId="509A554E"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5</w:t>
                        </w:r>
                      </w:p>
                    </w:tc>
                    <w:tc>
                      <w:tcPr>
                        <w:tcW w:w="2894" w:type="dxa"/>
                        <w:shd w:val="clear" w:color="auto" w:fill="auto"/>
                        <w:noWrap/>
                        <w:vAlign w:val="center"/>
                      </w:tcPr>
                      <w:p w14:paraId="4BC77F41"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Planiranje godišnjeg treninga izdržljivosti</w:t>
                        </w:r>
                      </w:p>
                    </w:tc>
                    <w:tc>
                      <w:tcPr>
                        <w:tcW w:w="706" w:type="dxa"/>
                        <w:vAlign w:val="center"/>
                      </w:tcPr>
                      <w:p w14:paraId="3F69CC5C"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5</w:t>
                        </w:r>
                      </w:p>
                    </w:tc>
                    <w:tc>
                      <w:tcPr>
                        <w:tcW w:w="2696" w:type="dxa"/>
                      </w:tcPr>
                      <w:p w14:paraId="58D1C6E7" w14:textId="32C37F80" w:rsidR="00301B33" w:rsidRPr="00301B33" w:rsidRDefault="00301B33" w:rsidP="00301B33">
                        <w:pPr>
                          <w:spacing w:after="0" w:line="240" w:lineRule="auto"/>
                          <w:rPr>
                            <w:rFonts w:ascii="Calibri" w:eastAsia="Times New Roman" w:hAnsi="Calibri" w:cs="Calibri"/>
                            <w:sz w:val="18"/>
                            <w:szCs w:val="18"/>
                          </w:rPr>
                        </w:pPr>
                        <w:r w:rsidRPr="007128B7">
                          <w:rPr>
                            <w:rFonts w:ascii="Calibri" w:hAnsi="Calibri" w:cs="Calibri"/>
                            <w:sz w:val="18"/>
                            <w:szCs w:val="18"/>
                          </w:rPr>
                          <w:t>Dr. sc. Marino Krespi, pred.</w:t>
                        </w:r>
                      </w:p>
                    </w:tc>
                  </w:tr>
                  <w:tr w:rsidR="00301B33" w:rsidRPr="00301B33" w14:paraId="4E39B20D" w14:textId="77777777" w:rsidTr="002C7416">
                    <w:trPr>
                      <w:trHeight w:val="285"/>
                    </w:trPr>
                    <w:tc>
                      <w:tcPr>
                        <w:tcW w:w="518" w:type="dxa"/>
                        <w:shd w:val="clear" w:color="auto" w:fill="auto"/>
                        <w:noWrap/>
                        <w:vAlign w:val="center"/>
                      </w:tcPr>
                      <w:p w14:paraId="5EC36053"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6</w:t>
                        </w:r>
                      </w:p>
                    </w:tc>
                    <w:tc>
                      <w:tcPr>
                        <w:tcW w:w="2894" w:type="dxa"/>
                        <w:shd w:val="clear" w:color="auto" w:fill="auto"/>
                        <w:noWrap/>
                        <w:vAlign w:val="center"/>
                      </w:tcPr>
                      <w:p w14:paraId="08534499"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Prevencijski trening</w:t>
                        </w:r>
                      </w:p>
                    </w:tc>
                    <w:tc>
                      <w:tcPr>
                        <w:tcW w:w="706" w:type="dxa"/>
                        <w:vAlign w:val="center"/>
                      </w:tcPr>
                      <w:p w14:paraId="7D7B5009"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4</w:t>
                        </w:r>
                      </w:p>
                    </w:tc>
                    <w:tc>
                      <w:tcPr>
                        <w:tcW w:w="2696" w:type="dxa"/>
                      </w:tcPr>
                      <w:p w14:paraId="7EBA5AC8" w14:textId="26628EF9" w:rsidR="00301B33" w:rsidRPr="00301B33" w:rsidRDefault="00301B33" w:rsidP="00301B33">
                        <w:pPr>
                          <w:spacing w:after="0" w:line="240" w:lineRule="auto"/>
                          <w:rPr>
                            <w:rFonts w:ascii="Calibri" w:eastAsia="Times New Roman" w:hAnsi="Calibri" w:cs="Calibri"/>
                            <w:sz w:val="18"/>
                            <w:szCs w:val="18"/>
                          </w:rPr>
                        </w:pPr>
                        <w:r w:rsidRPr="007128B7">
                          <w:rPr>
                            <w:rFonts w:ascii="Calibri" w:hAnsi="Calibri" w:cs="Calibri"/>
                            <w:sz w:val="18"/>
                            <w:szCs w:val="18"/>
                          </w:rPr>
                          <w:t>Dr. sc. Marino Krespi, pred.</w:t>
                        </w:r>
                      </w:p>
                    </w:tc>
                  </w:tr>
                  <w:tr w:rsidR="00301B33" w:rsidRPr="00301B33" w14:paraId="4CBD80EF" w14:textId="77777777" w:rsidTr="002C7416">
                    <w:trPr>
                      <w:trHeight w:val="285"/>
                    </w:trPr>
                    <w:tc>
                      <w:tcPr>
                        <w:tcW w:w="518" w:type="dxa"/>
                        <w:shd w:val="clear" w:color="auto" w:fill="auto"/>
                        <w:noWrap/>
                        <w:vAlign w:val="center"/>
                      </w:tcPr>
                      <w:p w14:paraId="16707F42"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lastRenderedPageBreak/>
                          <w:t>7</w:t>
                        </w:r>
                      </w:p>
                    </w:tc>
                    <w:tc>
                      <w:tcPr>
                        <w:tcW w:w="2894" w:type="dxa"/>
                        <w:shd w:val="clear" w:color="auto" w:fill="auto"/>
                        <w:noWrap/>
                        <w:vAlign w:val="center"/>
                      </w:tcPr>
                      <w:p w14:paraId="74CEB4FB"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Vaznost regeneracijskog treninga u tenisu</w:t>
                        </w:r>
                      </w:p>
                    </w:tc>
                    <w:tc>
                      <w:tcPr>
                        <w:tcW w:w="706" w:type="dxa"/>
                        <w:vAlign w:val="center"/>
                      </w:tcPr>
                      <w:p w14:paraId="3901EF41" w14:textId="77777777" w:rsidR="00301B33" w:rsidRPr="00301B33" w:rsidRDefault="00301B33" w:rsidP="00301B33">
                        <w:pPr>
                          <w:spacing w:after="0" w:line="240" w:lineRule="auto"/>
                          <w:rPr>
                            <w:rFonts w:ascii="Calibri" w:eastAsia="Times New Roman" w:hAnsi="Calibri" w:cs="Calibri"/>
                            <w:sz w:val="18"/>
                            <w:szCs w:val="18"/>
                          </w:rPr>
                        </w:pPr>
                        <w:r w:rsidRPr="00301B33">
                          <w:rPr>
                            <w:rFonts w:ascii="Calibri" w:eastAsia="Times New Roman" w:hAnsi="Calibri" w:cs="Calibri"/>
                            <w:sz w:val="18"/>
                            <w:szCs w:val="18"/>
                          </w:rPr>
                          <w:t>4</w:t>
                        </w:r>
                      </w:p>
                    </w:tc>
                    <w:tc>
                      <w:tcPr>
                        <w:tcW w:w="2696" w:type="dxa"/>
                      </w:tcPr>
                      <w:p w14:paraId="1A446403" w14:textId="4207EBDB" w:rsidR="00301B33" w:rsidRPr="00301B33" w:rsidRDefault="00301B33" w:rsidP="00301B33">
                        <w:pPr>
                          <w:spacing w:after="0" w:line="240" w:lineRule="auto"/>
                          <w:rPr>
                            <w:rFonts w:ascii="Calibri" w:eastAsia="Times New Roman" w:hAnsi="Calibri" w:cs="Calibri"/>
                            <w:sz w:val="18"/>
                            <w:szCs w:val="18"/>
                          </w:rPr>
                        </w:pPr>
                        <w:r w:rsidRPr="007128B7">
                          <w:rPr>
                            <w:rFonts w:ascii="Calibri" w:hAnsi="Calibri" w:cs="Calibri"/>
                            <w:sz w:val="18"/>
                            <w:szCs w:val="18"/>
                          </w:rPr>
                          <w:t>Dr. sc. Marino Krespi, pred.</w:t>
                        </w:r>
                      </w:p>
                    </w:tc>
                  </w:tr>
                </w:tbl>
                <w:p w14:paraId="1D08335B" w14:textId="77777777" w:rsidR="00301B33" w:rsidRPr="00301B33" w:rsidRDefault="00301B33" w:rsidP="002C7416">
                  <w:pPr>
                    <w:widowControl w:val="0"/>
                    <w:shd w:val="clear" w:color="auto" w:fill="FFFFFF"/>
                    <w:autoSpaceDE w:val="0"/>
                    <w:autoSpaceDN w:val="0"/>
                    <w:adjustRightInd w:val="0"/>
                    <w:spacing w:before="13" w:line="260" w:lineRule="exact"/>
                    <w:jc w:val="both"/>
                    <w:rPr>
                      <w:rFonts w:ascii="Calibri" w:hAnsi="Calibri" w:cs="Calibri"/>
                      <w:sz w:val="18"/>
                      <w:szCs w:val="18"/>
                    </w:rPr>
                  </w:pPr>
                </w:p>
                <w:p w14:paraId="5EA6FE6D" w14:textId="77777777" w:rsidR="00301B33" w:rsidRPr="00301B33" w:rsidRDefault="00301B33" w:rsidP="002C7416">
                  <w:pPr>
                    <w:widowControl w:val="0"/>
                    <w:shd w:val="clear" w:color="auto" w:fill="FFFFFF"/>
                    <w:autoSpaceDE w:val="0"/>
                    <w:autoSpaceDN w:val="0"/>
                    <w:adjustRightInd w:val="0"/>
                    <w:spacing w:before="13" w:line="260" w:lineRule="exact"/>
                    <w:jc w:val="both"/>
                    <w:rPr>
                      <w:rFonts w:ascii="Calibri" w:hAnsi="Calibri" w:cs="Calibri"/>
                      <w:sz w:val="18"/>
                      <w:szCs w:val="18"/>
                    </w:rPr>
                  </w:pPr>
                </w:p>
              </w:tc>
            </w:tr>
            <w:tr w:rsidR="00301B33" w:rsidRPr="00301B33" w14:paraId="384B204B" w14:textId="77777777" w:rsidTr="002C7416">
              <w:tc>
                <w:tcPr>
                  <w:tcW w:w="7138" w:type="dxa"/>
                  <w:shd w:val="clear" w:color="auto" w:fill="FFFFFF" w:themeFill="background1"/>
                </w:tcPr>
                <w:p w14:paraId="695D3870" w14:textId="77777777" w:rsidR="00301B33" w:rsidRPr="00301B33" w:rsidRDefault="00301B33" w:rsidP="002C7416">
                  <w:pPr>
                    <w:widowControl w:val="0"/>
                    <w:shd w:val="clear" w:color="auto" w:fill="FFFFFF"/>
                    <w:autoSpaceDE w:val="0"/>
                    <w:autoSpaceDN w:val="0"/>
                    <w:adjustRightInd w:val="0"/>
                    <w:spacing w:before="13" w:line="260" w:lineRule="exact"/>
                    <w:jc w:val="both"/>
                    <w:rPr>
                      <w:rFonts w:ascii="Calibri" w:hAnsi="Calibri" w:cs="Calibri"/>
                      <w:sz w:val="18"/>
                      <w:szCs w:val="18"/>
                    </w:rPr>
                  </w:pPr>
                </w:p>
              </w:tc>
            </w:tr>
            <w:tr w:rsidR="00301B33" w:rsidRPr="00301B33" w14:paraId="0C0264C5" w14:textId="77777777" w:rsidTr="002C7416">
              <w:tc>
                <w:tcPr>
                  <w:tcW w:w="7138" w:type="dxa"/>
                  <w:shd w:val="clear" w:color="auto" w:fill="FFFFFF" w:themeFill="background1"/>
                </w:tcPr>
                <w:p w14:paraId="35229D89" w14:textId="77777777" w:rsidR="00301B33" w:rsidRPr="00301B33" w:rsidRDefault="00301B33" w:rsidP="002C7416">
                  <w:pPr>
                    <w:rPr>
                      <w:rFonts w:ascii="Calibri" w:hAnsi="Calibri" w:cs="Calibri"/>
                      <w:sz w:val="18"/>
                      <w:szCs w:val="18"/>
                    </w:rPr>
                  </w:pPr>
                </w:p>
              </w:tc>
            </w:tr>
            <w:tr w:rsidR="00301B33" w:rsidRPr="00301B33" w14:paraId="095F29E4" w14:textId="77777777" w:rsidTr="002C7416">
              <w:tc>
                <w:tcPr>
                  <w:tcW w:w="7138" w:type="dxa"/>
                  <w:shd w:val="clear" w:color="auto" w:fill="FFFFFF" w:themeFill="background1"/>
                </w:tcPr>
                <w:p w14:paraId="52E07E6E" w14:textId="77777777" w:rsidR="00301B33" w:rsidRPr="00301B33" w:rsidRDefault="00301B33" w:rsidP="002C7416">
                  <w:pPr>
                    <w:rPr>
                      <w:rFonts w:ascii="Calibri" w:hAnsi="Calibri" w:cs="Calibri"/>
                      <w:sz w:val="18"/>
                      <w:szCs w:val="18"/>
                    </w:rPr>
                  </w:pPr>
                </w:p>
              </w:tc>
            </w:tr>
            <w:tr w:rsidR="00301B33" w:rsidRPr="00301B33" w14:paraId="23B07D47" w14:textId="77777777" w:rsidTr="002C7416">
              <w:tc>
                <w:tcPr>
                  <w:tcW w:w="7138" w:type="dxa"/>
                  <w:shd w:val="clear" w:color="auto" w:fill="FFFFFF" w:themeFill="background1"/>
                </w:tcPr>
                <w:p w14:paraId="22D6C0D5" w14:textId="77777777" w:rsidR="00301B33" w:rsidRPr="00301B33" w:rsidRDefault="00301B33" w:rsidP="002C7416">
                  <w:pPr>
                    <w:widowControl w:val="0"/>
                    <w:shd w:val="clear" w:color="auto" w:fill="FFFFFF"/>
                    <w:autoSpaceDE w:val="0"/>
                    <w:autoSpaceDN w:val="0"/>
                    <w:adjustRightInd w:val="0"/>
                    <w:spacing w:before="13" w:line="260" w:lineRule="exact"/>
                    <w:jc w:val="both"/>
                    <w:rPr>
                      <w:rFonts w:ascii="Calibri" w:hAnsi="Calibri" w:cs="Calibri"/>
                      <w:sz w:val="18"/>
                      <w:szCs w:val="18"/>
                    </w:rPr>
                  </w:pPr>
                </w:p>
              </w:tc>
            </w:tr>
          </w:tbl>
          <w:p w14:paraId="44C2D4B9" w14:textId="77777777" w:rsidR="00301B33" w:rsidRPr="00301B33" w:rsidRDefault="00301B33" w:rsidP="002C7416">
            <w:pPr>
              <w:tabs>
                <w:tab w:val="left" w:pos="2820"/>
              </w:tabs>
              <w:spacing w:after="0"/>
              <w:rPr>
                <w:rFonts w:ascii="Calibri" w:hAnsi="Calibri" w:cs="Calibri"/>
                <w:sz w:val="18"/>
                <w:szCs w:val="18"/>
              </w:rPr>
            </w:pPr>
          </w:p>
        </w:tc>
      </w:tr>
      <w:tr w:rsidR="00301B33" w:rsidRPr="00301B33" w14:paraId="46429309" w14:textId="77777777" w:rsidTr="002C741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00426034"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lastRenderedPageBreak/>
              <w:t>Vrste izvođenja nastave:</w:t>
            </w:r>
          </w:p>
        </w:tc>
        <w:tc>
          <w:tcPr>
            <w:tcW w:w="3390" w:type="dxa"/>
            <w:gridSpan w:val="4"/>
            <w:vMerge w:val="restart"/>
            <w:tcMar>
              <w:left w:w="57" w:type="dxa"/>
              <w:right w:w="57" w:type="dxa"/>
            </w:tcMar>
            <w:vAlign w:val="center"/>
          </w:tcPr>
          <w:p w14:paraId="0D716C4F" w14:textId="49A32784" w:rsidR="00301B33" w:rsidRPr="00301B33" w:rsidRDefault="00301B33" w:rsidP="002C7416">
            <w:pPr>
              <w:pStyle w:val="FieldText"/>
              <w:rPr>
                <w:rFonts w:ascii="Calibri" w:hAnsi="Calibri" w:cs="Calibri"/>
                <w:bCs/>
                <w:color w:val="000000" w:themeColor="text1"/>
                <w:sz w:val="18"/>
                <w:szCs w:val="18"/>
                <w:lang w:val="hr-HR"/>
              </w:rPr>
            </w:pPr>
            <w:r w:rsidRPr="00301B33">
              <w:rPr>
                <w:rFonts w:ascii="Segoe UI Symbol" w:eastAsia="MS Gothic" w:hAnsi="Segoe UI Symbol" w:cs="Segoe UI Symbol"/>
                <w:bCs/>
                <w:color w:val="000000" w:themeColor="text1"/>
                <w:sz w:val="18"/>
                <w:szCs w:val="18"/>
                <w:lang w:val="hr-HR"/>
              </w:rPr>
              <w:t>x</w:t>
            </w:r>
            <w:r w:rsidRPr="00301B33">
              <w:rPr>
                <w:rFonts w:ascii="Calibri" w:hAnsi="Calibri" w:cs="Calibri"/>
                <w:bCs/>
                <w:color w:val="000000" w:themeColor="text1"/>
                <w:sz w:val="18"/>
                <w:szCs w:val="18"/>
                <w:lang w:val="hr-HR"/>
              </w:rPr>
              <w:t xml:space="preserve"> predavanja</w:t>
            </w:r>
          </w:p>
          <w:p w14:paraId="5354C144" w14:textId="2DF280D9" w:rsidR="00301B33" w:rsidRPr="00301B33" w:rsidRDefault="00301B33" w:rsidP="002C7416">
            <w:pPr>
              <w:pStyle w:val="FieldText"/>
              <w:rPr>
                <w:rFonts w:ascii="Calibri" w:hAnsi="Calibri" w:cs="Calibri"/>
                <w:bCs/>
                <w:color w:val="000000" w:themeColor="text1"/>
                <w:sz w:val="18"/>
                <w:szCs w:val="18"/>
                <w:lang w:val="hr-HR"/>
              </w:rPr>
            </w:pPr>
            <w:r w:rsidRPr="00301B33">
              <w:rPr>
                <w:rFonts w:ascii="Segoe UI Symbol" w:eastAsia="MS Gothic" w:hAnsi="Segoe UI Symbol" w:cs="Segoe UI Symbol"/>
                <w:bCs/>
                <w:color w:val="000000" w:themeColor="text1"/>
                <w:sz w:val="18"/>
                <w:szCs w:val="18"/>
                <w:lang w:val="hr-HR"/>
              </w:rPr>
              <w:t>x</w:t>
            </w:r>
            <w:r w:rsidRPr="00301B33">
              <w:rPr>
                <w:rFonts w:ascii="Calibri" w:hAnsi="Calibri" w:cs="Calibri"/>
                <w:bCs/>
                <w:color w:val="000000" w:themeColor="text1"/>
                <w:sz w:val="18"/>
                <w:szCs w:val="18"/>
                <w:lang w:val="hr-HR"/>
              </w:rPr>
              <w:t xml:space="preserve"> seminari i radionice  </w:t>
            </w:r>
          </w:p>
          <w:p w14:paraId="7587225F" w14:textId="500F5A17" w:rsidR="00301B33" w:rsidRPr="00301B33" w:rsidRDefault="00301B33" w:rsidP="002C7416">
            <w:pPr>
              <w:pStyle w:val="FieldText"/>
              <w:rPr>
                <w:rFonts w:ascii="Calibri" w:hAnsi="Calibri" w:cs="Calibri"/>
                <w:bCs/>
                <w:color w:val="000000" w:themeColor="text1"/>
                <w:sz w:val="18"/>
                <w:szCs w:val="18"/>
                <w:lang w:val="hr-HR"/>
              </w:rPr>
            </w:pPr>
            <w:r w:rsidRPr="00301B33">
              <w:rPr>
                <w:rFonts w:ascii="Segoe UI Symbol" w:eastAsia="MS Gothic" w:hAnsi="Segoe UI Symbol" w:cs="Segoe UI Symbol"/>
                <w:bCs/>
                <w:color w:val="000000" w:themeColor="text1"/>
                <w:sz w:val="18"/>
                <w:szCs w:val="18"/>
                <w:lang w:val="hr-HR"/>
              </w:rPr>
              <w:t>x</w:t>
            </w:r>
            <w:r w:rsidRPr="00301B33">
              <w:rPr>
                <w:rFonts w:ascii="Calibri" w:hAnsi="Calibri" w:cs="Calibri"/>
                <w:bCs/>
                <w:color w:val="000000" w:themeColor="text1"/>
                <w:sz w:val="18"/>
                <w:szCs w:val="18"/>
                <w:lang w:val="hr-HR"/>
              </w:rPr>
              <w:t xml:space="preserve"> vježbe  </w:t>
            </w:r>
          </w:p>
          <w:p w14:paraId="5C3E7A17" w14:textId="77777777" w:rsidR="00301B33" w:rsidRPr="00301B33" w:rsidRDefault="00301B33" w:rsidP="002C7416">
            <w:pPr>
              <w:pStyle w:val="FieldText"/>
              <w:rPr>
                <w:rFonts w:ascii="Calibri" w:hAnsi="Calibri" w:cs="Calibri"/>
                <w:b w:val="0"/>
                <w:sz w:val="18"/>
                <w:szCs w:val="18"/>
                <w:lang w:val="hr-HR"/>
              </w:rPr>
            </w:pPr>
            <w:r w:rsidRPr="00301B33">
              <w:rPr>
                <w:rFonts w:ascii="Segoe UI Symbol" w:eastAsia="MS Gothic" w:hAnsi="Segoe UI Symbol" w:cs="Segoe UI Symbol"/>
                <w:b w:val="0"/>
                <w:sz w:val="18"/>
                <w:szCs w:val="18"/>
                <w:lang w:val="hr-HR"/>
              </w:rPr>
              <w:t>☐</w:t>
            </w:r>
            <w:r w:rsidRPr="00301B33">
              <w:rPr>
                <w:rFonts w:ascii="Calibri" w:hAnsi="Calibri" w:cs="Calibri"/>
                <w:b w:val="0"/>
                <w:sz w:val="18"/>
                <w:szCs w:val="18"/>
                <w:lang w:val="hr-HR"/>
              </w:rPr>
              <w:t xml:space="preserve"> </w:t>
            </w:r>
            <w:r w:rsidRPr="00301B33">
              <w:rPr>
                <w:rFonts w:ascii="Calibri" w:hAnsi="Calibri" w:cs="Calibri"/>
                <w:b w:val="0"/>
                <w:i/>
                <w:sz w:val="18"/>
                <w:szCs w:val="18"/>
                <w:lang w:val="hr-HR"/>
              </w:rPr>
              <w:t>on line</w:t>
            </w:r>
            <w:r w:rsidRPr="00301B33">
              <w:rPr>
                <w:rFonts w:ascii="Calibri" w:hAnsi="Calibri" w:cs="Calibri"/>
                <w:b w:val="0"/>
                <w:sz w:val="18"/>
                <w:szCs w:val="18"/>
                <w:lang w:val="hr-HR"/>
              </w:rPr>
              <w:t xml:space="preserve"> u cijelosti</w:t>
            </w:r>
          </w:p>
          <w:p w14:paraId="63DEADA1" w14:textId="77777777" w:rsidR="00301B33" w:rsidRPr="00301B33" w:rsidRDefault="00301B33" w:rsidP="002C7416">
            <w:pPr>
              <w:pStyle w:val="FieldText"/>
              <w:rPr>
                <w:rFonts w:ascii="Calibri" w:hAnsi="Calibri" w:cs="Calibri"/>
                <w:b w:val="0"/>
                <w:sz w:val="18"/>
                <w:szCs w:val="18"/>
                <w:lang w:val="hr-HR"/>
              </w:rPr>
            </w:pPr>
            <w:r w:rsidRPr="00301B33">
              <w:rPr>
                <w:rFonts w:ascii="Segoe UI Symbol" w:eastAsia="MS Gothic" w:hAnsi="Segoe UI Symbol" w:cs="Segoe UI Symbol"/>
                <w:b w:val="0"/>
                <w:sz w:val="18"/>
                <w:szCs w:val="18"/>
                <w:lang w:val="hr-HR"/>
              </w:rPr>
              <w:t>☐</w:t>
            </w:r>
            <w:r w:rsidRPr="00301B33">
              <w:rPr>
                <w:rFonts w:ascii="Calibri" w:hAnsi="Calibri" w:cs="Calibri"/>
                <w:b w:val="0"/>
                <w:sz w:val="18"/>
                <w:szCs w:val="18"/>
                <w:lang w:val="hr-HR"/>
              </w:rPr>
              <w:t xml:space="preserve"> mješovito e-učenje</w:t>
            </w:r>
          </w:p>
          <w:p w14:paraId="70B7DB31" w14:textId="77777777" w:rsidR="00301B33" w:rsidRPr="00301B33" w:rsidRDefault="00301B33" w:rsidP="002C7416">
            <w:pPr>
              <w:tabs>
                <w:tab w:val="left" w:pos="2820"/>
              </w:tabs>
              <w:spacing w:after="0"/>
              <w:rPr>
                <w:rFonts w:ascii="Calibri" w:hAnsi="Calibri" w:cs="Calibri"/>
                <w:sz w:val="18"/>
                <w:szCs w:val="18"/>
              </w:rPr>
            </w:pPr>
            <w:r w:rsidRPr="00301B33">
              <w:rPr>
                <w:rFonts w:ascii="Segoe UI Symbol" w:eastAsia="MS Gothic" w:hAnsi="Segoe UI Symbol" w:cs="Segoe UI Symbol"/>
                <w:sz w:val="18"/>
                <w:szCs w:val="18"/>
              </w:rPr>
              <w:t>☐</w:t>
            </w:r>
            <w:r w:rsidRPr="00301B33">
              <w:rPr>
                <w:rFonts w:ascii="Calibri" w:hAnsi="Calibri" w:cs="Calibri"/>
                <w:sz w:val="18"/>
                <w:szCs w:val="18"/>
              </w:rPr>
              <w:t xml:space="preserve"> terenska nastava</w:t>
            </w:r>
          </w:p>
        </w:tc>
        <w:tc>
          <w:tcPr>
            <w:tcW w:w="4162" w:type="dxa"/>
            <w:gridSpan w:val="8"/>
            <w:vMerge w:val="restart"/>
            <w:tcMar>
              <w:left w:w="57" w:type="dxa"/>
              <w:right w:w="57" w:type="dxa"/>
            </w:tcMar>
            <w:vAlign w:val="center"/>
          </w:tcPr>
          <w:p w14:paraId="5860E19B" w14:textId="77777777" w:rsidR="00301B33" w:rsidRPr="00301B33" w:rsidRDefault="00301B33" w:rsidP="002C7416">
            <w:pPr>
              <w:pStyle w:val="FieldText"/>
              <w:rPr>
                <w:rFonts w:ascii="Calibri" w:hAnsi="Calibri" w:cs="Calibri"/>
                <w:b w:val="0"/>
                <w:sz w:val="18"/>
                <w:szCs w:val="18"/>
                <w:lang w:val="hr-HR"/>
              </w:rPr>
            </w:pPr>
            <w:r w:rsidRPr="00301B33">
              <w:rPr>
                <w:rFonts w:ascii="Segoe UI Symbol" w:eastAsia="MS Gothic" w:hAnsi="Segoe UI Symbol" w:cs="Segoe UI Symbol"/>
                <w:b w:val="0"/>
                <w:sz w:val="18"/>
                <w:szCs w:val="18"/>
                <w:lang w:val="hr-HR"/>
              </w:rPr>
              <w:t>☐</w:t>
            </w:r>
            <w:r w:rsidRPr="00301B33">
              <w:rPr>
                <w:rFonts w:ascii="Calibri" w:hAnsi="Calibri" w:cs="Calibri"/>
                <w:b w:val="0"/>
                <w:sz w:val="18"/>
                <w:szCs w:val="18"/>
                <w:lang w:val="hr-HR"/>
              </w:rPr>
              <w:t xml:space="preserve"> samostalni  zadaci  </w:t>
            </w:r>
          </w:p>
          <w:p w14:paraId="17BBEC6D" w14:textId="77777777" w:rsidR="00301B33" w:rsidRPr="00301B33" w:rsidRDefault="00301B33" w:rsidP="002C7416">
            <w:pPr>
              <w:pStyle w:val="FieldText"/>
              <w:rPr>
                <w:rFonts w:ascii="Calibri" w:hAnsi="Calibri" w:cs="Calibri"/>
                <w:b w:val="0"/>
                <w:sz w:val="18"/>
                <w:szCs w:val="18"/>
                <w:lang w:val="hr-HR"/>
              </w:rPr>
            </w:pPr>
            <w:r w:rsidRPr="00301B33">
              <w:rPr>
                <w:rFonts w:ascii="Segoe UI Symbol" w:eastAsia="MS Gothic" w:hAnsi="Segoe UI Symbol" w:cs="Segoe UI Symbol"/>
                <w:b w:val="0"/>
                <w:sz w:val="18"/>
                <w:szCs w:val="18"/>
                <w:lang w:val="hr-HR"/>
              </w:rPr>
              <w:t>☐</w:t>
            </w:r>
            <w:r w:rsidRPr="00301B33">
              <w:rPr>
                <w:rFonts w:ascii="Calibri" w:hAnsi="Calibri" w:cs="Calibri"/>
                <w:b w:val="0"/>
                <w:sz w:val="18"/>
                <w:szCs w:val="18"/>
                <w:lang w:val="hr-HR"/>
              </w:rPr>
              <w:t xml:space="preserve"> multimedija </w:t>
            </w:r>
          </w:p>
          <w:p w14:paraId="1F69C167" w14:textId="77777777" w:rsidR="00301B33" w:rsidRPr="00301B33" w:rsidRDefault="00301B33" w:rsidP="002C7416">
            <w:pPr>
              <w:pStyle w:val="FieldText"/>
              <w:rPr>
                <w:rFonts w:ascii="Calibri" w:hAnsi="Calibri" w:cs="Calibri"/>
                <w:b w:val="0"/>
                <w:sz w:val="18"/>
                <w:szCs w:val="18"/>
                <w:lang w:val="hr-HR"/>
              </w:rPr>
            </w:pPr>
            <w:r w:rsidRPr="00301B33">
              <w:rPr>
                <w:rFonts w:ascii="Segoe UI Symbol" w:eastAsia="MS Gothic" w:hAnsi="Segoe UI Symbol" w:cs="Segoe UI Symbol"/>
                <w:b w:val="0"/>
                <w:sz w:val="18"/>
                <w:szCs w:val="18"/>
                <w:lang w:val="hr-HR"/>
              </w:rPr>
              <w:t>☐</w:t>
            </w:r>
            <w:r w:rsidRPr="00301B33">
              <w:rPr>
                <w:rFonts w:ascii="Calibri" w:hAnsi="Calibri" w:cs="Calibri"/>
                <w:b w:val="0"/>
                <w:sz w:val="18"/>
                <w:szCs w:val="18"/>
                <w:lang w:val="hr-HR"/>
              </w:rPr>
              <w:t xml:space="preserve"> laboratorij</w:t>
            </w:r>
          </w:p>
          <w:p w14:paraId="372D61E9" w14:textId="77777777" w:rsidR="00301B33" w:rsidRPr="00301B33" w:rsidRDefault="00301B33" w:rsidP="002C7416">
            <w:pPr>
              <w:pStyle w:val="FieldText"/>
              <w:rPr>
                <w:rFonts w:ascii="Calibri" w:hAnsi="Calibri" w:cs="Calibri"/>
                <w:b w:val="0"/>
                <w:sz w:val="18"/>
                <w:szCs w:val="18"/>
                <w:lang w:val="hr-HR"/>
              </w:rPr>
            </w:pPr>
            <w:r w:rsidRPr="00301B33">
              <w:rPr>
                <w:rFonts w:ascii="Segoe UI Symbol" w:eastAsia="MS Gothic" w:hAnsi="Segoe UI Symbol" w:cs="Segoe UI Symbol"/>
                <w:b w:val="0"/>
                <w:sz w:val="18"/>
                <w:szCs w:val="18"/>
                <w:lang w:val="hr-HR"/>
              </w:rPr>
              <w:t>☐</w:t>
            </w:r>
            <w:r w:rsidRPr="00301B33">
              <w:rPr>
                <w:rFonts w:ascii="Calibri" w:hAnsi="Calibri" w:cs="Calibri"/>
                <w:b w:val="0"/>
                <w:sz w:val="18"/>
                <w:szCs w:val="18"/>
                <w:lang w:val="hr-HR"/>
              </w:rPr>
              <w:t xml:space="preserve"> mentorski rad</w:t>
            </w:r>
          </w:p>
          <w:p w14:paraId="63120B26" w14:textId="77777777" w:rsidR="00301B33" w:rsidRPr="00301B33" w:rsidRDefault="00301B33" w:rsidP="002C7416">
            <w:pPr>
              <w:tabs>
                <w:tab w:val="left" w:pos="2820"/>
              </w:tabs>
              <w:spacing w:after="0"/>
              <w:rPr>
                <w:rFonts w:ascii="Calibri" w:hAnsi="Calibri" w:cs="Calibri"/>
                <w:sz w:val="18"/>
                <w:szCs w:val="18"/>
              </w:rPr>
            </w:pPr>
            <w:r w:rsidRPr="00301B33">
              <w:rPr>
                <w:rFonts w:ascii="Segoe UI Symbol" w:eastAsia="MS Gothic" w:hAnsi="Segoe UI Symbol" w:cs="Segoe UI Symbol"/>
                <w:sz w:val="18"/>
                <w:szCs w:val="18"/>
              </w:rPr>
              <w:t>☐</w:t>
            </w:r>
            <w:r w:rsidRPr="00301B33">
              <w:rPr>
                <w:rFonts w:ascii="Calibri" w:hAnsi="Calibri" w:cs="Calibri"/>
                <w:sz w:val="18"/>
                <w:szCs w:val="18"/>
              </w:rPr>
              <w:t xml:space="preserve"> </w:t>
            </w: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r w:rsidRPr="00301B33">
              <w:rPr>
                <w:rFonts w:ascii="Calibri" w:hAnsi="Calibri" w:cs="Calibri"/>
                <w:sz w:val="18"/>
                <w:szCs w:val="18"/>
              </w:rPr>
              <w:t xml:space="preserve"> (ostalo upisati)</w:t>
            </w:r>
            <w:r w:rsidRPr="00301B33">
              <w:rPr>
                <w:rFonts w:ascii="Calibri" w:hAnsi="Calibri" w:cs="Calibri"/>
                <w:b/>
                <w:sz w:val="18"/>
                <w:szCs w:val="18"/>
              </w:rPr>
              <w:t xml:space="preserve"> </w:t>
            </w:r>
            <w:r w:rsidRPr="00301B33">
              <w:rPr>
                <w:rFonts w:ascii="Calibri" w:hAnsi="Calibri" w:cs="Calibri"/>
                <w:b/>
                <w:sz w:val="18"/>
                <w:szCs w:val="18"/>
                <w:bdr w:val="single" w:sz="12" w:space="0" w:color="auto"/>
              </w:rPr>
              <w:t xml:space="preserve"> </w:t>
            </w:r>
            <w:r w:rsidRPr="00301B33">
              <w:rPr>
                <w:rFonts w:ascii="Calibri" w:hAnsi="Calibri" w:cs="Calibri"/>
                <w:b/>
                <w:sz w:val="18"/>
                <w:szCs w:val="18"/>
              </w:rPr>
              <w:t xml:space="preserve"> </w:t>
            </w:r>
            <w:r w:rsidRPr="00301B33">
              <w:rPr>
                <w:rFonts w:ascii="Calibri" w:hAnsi="Calibri" w:cs="Calibri"/>
                <w:b/>
                <w:sz w:val="18"/>
                <w:szCs w:val="18"/>
                <w:bdr w:val="single" w:sz="12" w:space="0" w:color="auto"/>
              </w:rPr>
              <w:t xml:space="preserve"> </w:t>
            </w:r>
          </w:p>
        </w:tc>
      </w:tr>
      <w:tr w:rsidR="00301B33" w:rsidRPr="00301B33" w14:paraId="47EE32BA" w14:textId="77777777" w:rsidTr="002C741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030F9F22" w14:textId="77777777" w:rsidR="00301B33" w:rsidRPr="00301B33" w:rsidRDefault="00301B33" w:rsidP="002C7416">
            <w:pPr>
              <w:tabs>
                <w:tab w:val="left" w:pos="2820"/>
              </w:tabs>
              <w:spacing w:after="0"/>
              <w:rPr>
                <w:rFonts w:ascii="Calibri" w:hAnsi="Calibri" w:cs="Calibri"/>
                <w:color w:val="000000"/>
                <w:sz w:val="18"/>
                <w:szCs w:val="18"/>
              </w:rPr>
            </w:pPr>
          </w:p>
        </w:tc>
        <w:tc>
          <w:tcPr>
            <w:tcW w:w="3390" w:type="dxa"/>
            <w:gridSpan w:val="4"/>
            <w:vMerge/>
            <w:tcMar>
              <w:left w:w="57" w:type="dxa"/>
              <w:right w:w="57" w:type="dxa"/>
            </w:tcMar>
            <w:vAlign w:val="center"/>
          </w:tcPr>
          <w:p w14:paraId="09588D2F" w14:textId="77777777" w:rsidR="00301B33" w:rsidRPr="00301B33" w:rsidRDefault="00301B33" w:rsidP="002C7416">
            <w:pPr>
              <w:pStyle w:val="FieldText"/>
              <w:rPr>
                <w:rFonts w:ascii="Calibri" w:hAnsi="Calibri" w:cs="Calibri"/>
                <w:b w:val="0"/>
                <w:sz w:val="18"/>
                <w:szCs w:val="18"/>
                <w:lang w:val="hr-HR"/>
              </w:rPr>
            </w:pPr>
          </w:p>
        </w:tc>
        <w:tc>
          <w:tcPr>
            <w:tcW w:w="4162" w:type="dxa"/>
            <w:gridSpan w:val="8"/>
            <w:vMerge/>
            <w:tcMar>
              <w:left w:w="57" w:type="dxa"/>
              <w:right w:w="57" w:type="dxa"/>
            </w:tcMar>
            <w:vAlign w:val="center"/>
          </w:tcPr>
          <w:p w14:paraId="252CEF89" w14:textId="77777777" w:rsidR="00301B33" w:rsidRPr="00301B33" w:rsidRDefault="00301B33" w:rsidP="002C7416">
            <w:pPr>
              <w:pStyle w:val="FieldText"/>
              <w:rPr>
                <w:rFonts w:ascii="Calibri" w:hAnsi="Calibri" w:cs="Calibri"/>
                <w:b w:val="0"/>
                <w:sz w:val="18"/>
                <w:szCs w:val="18"/>
                <w:lang w:val="hr-HR"/>
              </w:rPr>
            </w:pPr>
          </w:p>
        </w:tc>
      </w:tr>
      <w:tr w:rsidR="00301B33" w:rsidRPr="00301B33" w14:paraId="6E6C20DA"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81CDD9B"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266E3ECE"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r>
      <w:tr w:rsidR="00301B33" w:rsidRPr="00301B33" w14:paraId="11B7E3D8" w14:textId="77777777" w:rsidTr="002C741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453537FE"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 xml:space="preserve">Praćenje rada studenata </w:t>
            </w:r>
            <w:r w:rsidRPr="00301B33">
              <w:rPr>
                <w:rFonts w:ascii="Calibri" w:hAnsi="Calibri" w:cs="Calibr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25B1DB39"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Pohađanje nastave</w:t>
            </w:r>
          </w:p>
        </w:tc>
        <w:tc>
          <w:tcPr>
            <w:tcW w:w="782" w:type="dxa"/>
            <w:tcBorders>
              <w:top w:val="single" w:sz="12" w:space="0" w:color="auto"/>
            </w:tcBorders>
            <w:tcMar>
              <w:left w:w="57" w:type="dxa"/>
              <w:right w:w="57" w:type="dxa"/>
            </w:tcMar>
            <w:vAlign w:val="center"/>
          </w:tcPr>
          <w:p w14:paraId="3333EC47"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c>
          <w:tcPr>
            <w:tcW w:w="1275" w:type="dxa"/>
            <w:gridSpan w:val="3"/>
            <w:tcBorders>
              <w:top w:val="single" w:sz="12" w:space="0" w:color="auto"/>
            </w:tcBorders>
            <w:tcMar>
              <w:left w:w="57" w:type="dxa"/>
              <w:right w:w="57" w:type="dxa"/>
            </w:tcMar>
            <w:vAlign w:val="center"/>
          </w:tcPr>
          <w:p w14:paraId="69FC4013"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Istraživanje</w:t>
            </w:r>
          </w:p>
        </w:tc>
        <w:tc>
          <w:tcPr>
            <w:tcW w:w="968" w:type="dxa"/>
            <w:tcBorders>
              <w:top w:val="single" w:sz="12" w:space="0" w:color="auto"/>
            </w:tcBorders>
            <w:tcMar>
              <w:left w:w="57" w:type="dxa"/>
              <w:right w:w="57" w:type="dxa"/>
            </w:tcMar>
            <w:vAlign w:val="center"/>
          </w:tcPr>
          <w:p w14:paraId="0D330268"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14:paraId="78EFF9AA"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2949DD34"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r>
      <w:tr w:rsidR="00301B33" w:rsidRPr="00301B33" w14:paraId="7E6991B6"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6AC81AD" w14:textId="77777777" w:rsidR="00301B33" w:rsidRPr="00301B33" w:rsidRDefault="00301B33"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32F7AA22"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Eksperimentalni rad</w:t>
            </w:r>
          </w:p>
        </w:tc>
        <w:tc>
          <w:tcPr>
            <w:tcW w:w="782" w:type="dxa"/>
            <w:shd w:val="clear" w:color="auto" w:fill="auto"/>
            <w:tcMar>
              <w:left w:w="57" w:type="dxa"/>
              <w:right w:w="57" w:type="dxa"/>
            </w:tcMar>
            <w:vAlign w:val="center"/>
          </w:tcPr>
          <w:p w14:paraId="62469D7C"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c>
          <w:tcPr>
            <w:tcW w:w="1275" w:type="dxa"/>
            <w:gridSpan w:val="3"/>
            <w:shd w:val="clear" w:color="auto" w:fill="auto"/>
            <w:tcMar>
              <w:left w:w="57" w:type="dxa"/>
              <w:right w:w="57" w:type="dxa"/>
            </w:tcMar>
            <w:vAlign w:val="center"/>
          </w:tcPr>
          <w:p w14:paraId="4A1494A8"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Referat</w:t>
            </w:r>
          </w:p>
        </w:tc>
        <w:tc>
          <w:tcPr>
            <w:tcW w:w="968" w:type="dxa"/>
            <w:shd w:val="clear" w:color="auto" w:fill="auto"/>
            <w:tcMar>
              <w:left w:w="57" w:type="dxa"/>
              <w:right w:w="57" w:type="dxa"/>
            </w:tcMar>
            <w:vAlign w:val="center"/>
          </w:tcPr>
          <w:p w14:paraId="1297DF7B"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14:paraId="67651B1E"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r w:rsidRPr="00301B33">
              <w:rPr>
                <w:rFonts w:ascii="Calibri" w:hAnsi="Calibri" w:cs="Calibri"/>
                <w:b w:val="0"/>
                <w:sz w:val="18"/>
                <w:szCs w:val="18"/>
                <w:lang w:val="hr-HR"/>
              </w:rPr>
              <w:t xml:space="preserve"> </w:t>
            </w:r>
            <w:r w:rsidRPr="00301B33">
              <w:rPr>
                <w:rFonts w:ascii="Calibri" w:hAnsi="Calibri" w:cs="Calibr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2CCE38E6"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r>
      <w:tr w:rsidR="00301B33" w:rsidRPr="00301B33" w14:paraId="18093D16"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308023B" w14:textId="77777777" w:rsidR="00301B33" w:rsidRPr="00301B33" w:rsidRDefault="00301B33"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554A68E0"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Esej</w:t>
            </w:r>
          </w:p>
        </w:tc>
        <w:tc>
          <w:tcPr>
            <w:tcW w:w="782" w:type="dxa"/>
            <w:shd w:val="clear" w:color="auto" w:fill="auto"/>
            <w:tcMar>
              <w:left w:w="57" w:type="dxa"/>
              <w:right w:w="57" w:type="dxa"/>
            </w:tcMar>
            <w:vAlign w:val="center"/>
          </w:tcPr>
          <w:p w14:paraId="22A6323E"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c>
          <w:tcPr>
            <w:tcW w:w="1275" w:type="dxa"/>
            <w:gridSpan w:val="3"/>
            <w:shd w:val="clear" w:color="auto" w:fill="auto"/>
            <w:tcMar>
              <w:left w:w="57" w:type="dxa"/>
              <w:right w:w="57" w:type="dxa"/>
            </w:tcMar>
            <w:vAlign w:val="center"/>
          </w:tcPr>
          <w:p w14:paraId="5CE23855"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color w:val="000000"/>
                <w:sz w:val="18"/>
                <w:szCs w:val="18"/>
                <w:lang w:val="hr-HR"/>
              </w:rPr>
              <w:t>Seminarski rad</w:t>
            </w:r>
          </w:p>
        </w:tc>
        <w:tc>
          <w:tcPr>
            <w:tcW w:w="968" w:type="dxa"/>
            <w:shd w:val="clear" w:color="auto" w:fill="auto"/>
            <w:tcMar>
              <w:left w:w="57" w:type="dxa"/>
              <w:right w:w="57" w:type="dxa"/>
            </w:tcMar>
            <w:vAlign w:val="center"/>
          </w:tcPr>
          <w:p w14:paraId="6D97FD7A"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1</w:t>
            </w:r>
          </w:p>
        </w:tc>
        <w:tc>
          <w:tcPr>
            <w:tcW w:w="1520" w:type="dxa"/>
            <w:gridSpan w:val="4"/>
            <w:tcBorders>
              <w:right w:val="single" w:sz="4" w:space="0" w:color="auto"/>
            </w:tcBorders>
            <w:shd w:val="clear" w:color="auto" w:fill="auto"/>
            <w:tcMar>
              <w:left w:w="57" w:type="dxa"/>
              <w:right w:w="57" w:type="dxa"/>
            </w:tcMar>
            <w:vAlign w:val="center"/>
          </w:tcPr>
          <w:p w14:paraId="7AE42109"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r w:rsidRPr="00301B33">
              <w:rPr>
                <w:rFonts w:ascii="Calibri" w:hAnsi="Calibri" w:cs="Calibri"/>
                <w:b w:val="0"/>
                <w:sz w:val="18"/>
                <w:szCs w:val="18"/>
                <w:lang w:val="hr-HR"/>
              </w:rPr>
              <w:t xml:space="preserve"> </w:t>
            </w:r>
            <w:r w:rsidRPr="00301B33">
              <w:rPr>
                <w:rFonts w:ascii="Calibri" w:hAnsi="Calibri" w:cs="Calibr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1CD44FE1"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r>
      <w:tr w:rsidR="00301B33" w:rsidRPr="00301B33" w14:paraId="1CE601B9"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579405F" w14:textId="77777777" w:rsidR="00301B33" w:rsidRPr="00301B33" w:rsidRDefault="00301B33"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4" w:space="0" w:color="auto"/>
            </w:tcBorders>
            <w:tcMar>
              <w:left w:w="57" w:type="dxa"/>
              <w:right w:w="57" w:type="dxa"/>
            </w:tcMar>
            <w:vAlign w:val="center"/>
          </w:tcPr>
          <w:p w14:paraId="07A74C04"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Kolokviji</w:t>
            </w:r>
          </w:p>
        </w:tc>
        <w:tc>
          <w:tcPr>
            <w:tcW w:w="782" w:type="dxa"/>
            <w:tcBorders>
              <w:bottom w:val="single" w:sz="4" w:space="0" w:color="auto"/>
            </w:tcBorders>
            <w:tcMar>
              <w:left w:w="57" w:type="dxa"/>
              <w:right w:w="57" w:type="dxa"/>
            </w:tcMar>
            <w:vAlign w:val="center"/>
          </w:tcPr>
          <w:p w14:paraId="381BDE37"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14:paraId="2028B6A1"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54F2FF60" w14:textId="77777777" w:rsidR="00301B33" w:rsidRPr="00301B33" w:rsidRDefault="00301B33" w:rsidP="002C7416">
            <w:pPr>
              <w:tabs>
                <w:tab w:val="left" w:pos="2820"/>
              </w:tabs>
              <w:spacing w:after="0"/>
              <w:rPr>
                <w:rFonts w:ascii="Calibri" w:hAnsi="Calibri" w:cs="Calibri"/>
                <w:sz w:val="18"/>
                <w:szCs w:val="18"/>
              </w:rPr>
            </w:pPr>
            <w:r w:rsidRPr="00301B33">
              <w:rPr>
                <w:rFonts w:ascii="Calibri" w:hAnsi="Calibri" w:cs="Calibri"/>
                <w:sz w:val="18"/>
                <w:szCs w:val="18"/>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14:paraId="093BEB42"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r w:rsidRPr="00301B33">
              <w:rPr>
                <w:rFonts w:ascii="Calibri" w:hAnsi="Calibri" w:cs="Calibr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5ABCED3C"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r>
      <w:tr w:rsidR="00301B33" w:rsidRPr="00301B33" w14:paraId="39649D0B" w14:textId="77777777" w:rsidTr="002C741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3EDCD167" w14:textId="77777777" w:rsidR="00301B33" w:rsidRPr="00301B33" w:rsidRDefault="00301B33"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385A22ED" w14:textId="77777777" w:rsidR="00301B33" w:rsidRPr="00301B33" w:rsidRDefault="00301B33" w:rsidP="002C7416">
            <w:pPr>
              <w:tabs>
                <w:tab w:val="left" w:pos="2820"/>
              </w:tabs>
              <w:spacing w:after="0"/>
              <w:rPr>
                <w:rFonts w:ascii="Calibri" w:hAnsi="Calibri" w:cs="Calibri"/>
                <w:color w:val="000000"/>
                <w:sz w:val="18"/>
                <w:szCs w:val="18"/>
                <w:highlight w:val="yellow"/>
              </w:rPr>
            </w:pPr>
            <w:r w:rsidRPr="00301B33">
              <w:rPr>
                <w:rFonts w:ascii="Calibri" w:hAnsi="Calibri" w:cs="Calibr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74FAB503" w14:textId="77777777" w:rsidR="00301B33" w:rsidRPr="00301B33" w:rsidRDefault="00301B33" w:rsidP="002C7416">
            <w:pPr>
              <w:tabs>
                <w:tab w:val="left" w:pos="2820"/>
              </w:tabs>
              <w:spacing w:after="0"/>
              <w:rPr>
                <w:rFonts w:ascii="Calibri" w:hAnsi="Calibri" w:cs="Calibri"/>
                <w:color w:val="000000"/>
                <w:sz w:val="18"/>
                <w:szCs w:val="18"/>
                <w:highlight w:val="yellow"/>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50FF28E7" w14:textId="77777777" w:rsidR="00301B33" w:rsidRPr="00301B33" w:rsidRDefault="00301B33" w:rsidP="002C7416">
            <w:pPr>
              <w:tabs>
                <w:tab w:val="left" w:pos="2820"/>
              </w:tabs>
              <w:spacing w:after="0"/>
              <w:rPr>
                <w:rFonts w:ascii="Calibri" w:hAnsi="Calibri" w:cs="Calibri"/>
                <w:color w:val="000000"/>
                <w:sz w:val="18"/>
                <w:szCs w:val="18"/>
                <w:highlight w:val="yellow"/>
              </w:rPr>
            </w:pPr>
            <w:r w:rsidRPr="00301B33">
              <w:rPr>
                <w:rFonts w:ascii="Calibri" w:hAnsi="Calibri" w:cs="Calibr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67D106A6" w14:textId="77777777" w:rsidR="00301B33" w:rsidRPr="00301B33" w:rsidRDefault="00301B33" w:rsidP="002C7416">
            <w:pPr>
              <w:tabs>
                <w:tab w:val="left" w:pos="2820"/>
              </w:tabs>
              <w:spacing w:after="0"/>
              <w:rPr>
                <w:rFonts w:ascii="Calibri" w:hAnsi="Calibri" w:cs="Calibri"/>
                <w:color w:val="000000"/>
                <w:sz w:val="18"/>
                <w:szCs w:val="18"/>
                <w:highlight w:val="yellow"/>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58F8FB40"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r w:rsidRPr="00301B33">
              <w:rPr>
                <w:rFonts w:ascii="Calibri" w:hAnsi="Calibri" w:cs="Calibr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62CBA422"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r>
      <w:tr w:rsidR="00301B33" w:rsidRPr="00301B33" w14:paraId="5248B066" w14:textId="77777777" w:rsidTr="002C741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63E99007" w14:textId="77777777" w:rsidR="00301B33" w:rsidRPr="00301B33" w:rsidRDefault="00301B33" w:rsidP="002C7416">
            <w:pPr>
              <w:tabs>
                <w:tab w:val="left" w:pos="360"/>
                <w:tab w:val="left" w:pos="540"/>
              </w:tabs>
              <w:spacing w:after="0" w:line="240" w:lineRule="auto"/>
              <w:rPr>
                <w:rFonts w:ascii="Calibri" w:hAnsi="Calibri" w:cs="Calibri"/>
                <w:color w:val="000000"/>
                <w:sz w:val="18"/>
                <w:szCs w:val="18"/>
              </w:rPr>
            </w:pPr>
            <w:r w:rsidRPr="00301B33">
              <w:rPr>
                <w:rFonts w:ascii="Calibri" w:hAnsi="Calibri" w:cs="Calibr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12473F00" w14:textId="77777777" w:rsidR="00301B33" w:rsidRPr="00301B33" w:rsidRDefault="00301B33" w:rsidP="002C7416">
            <w:pPr>
              <w:tabs>
                <w:tab w:val="left" w:pos="2820"/>
              </w:tabs>
              <w:spacing w:after="0"/>
              <w:rPr>
                <w:rFonts w:ascii="Calibri" w:hAnsi="Calibri" w:cs="Calibri"/>
                <w:sz w:val="18"/>
                <w:szCs w:val="18"/>
              </w:rPr>
            </w:pPr>
            <w:r w:rsidRPr="00301B33">
              <w:rPr>
                <w:rFonts w:ascii="Calibri" w:hAnsi="Calibri" w:cs="Calibri"/>
                <w:sz w:val="18"/>
                <w:szCs w:val="18"/>
              </w:rPr>
              <w:t>Student je obavezan napisati seminarski rad iz teme koju odabere u dogovoru sa predmetnim nastavnikom koji je uvjet izlaska na usmeni dio ispita.</w:t>
            </w:r>
          </w:p>
        </w:tc>
      </w:tr>
      <w:tr w:rsidR="00301B33" w:rsidRPr="00301B33" w14:paraId="74334993" w14:textId="77777777" w:rsidTr="002C741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49A42B3F" w14:textId="77777777" w:rsidR="00301B33" w:rsidRPr="00301B33" w:rsidRDefault="00301B33" w:rsidP="002C7416">
            <w:pPr>
              <w:tabs>
                <w:tab w:val="left" w:pos="540"/>
              </w:tabs>
              <w:spacing w:after="0" w:line="240" w:lineRule="auto"/>
              <w:rPr>
                <w:rFonts w:ascii="Calibri" w:hAnsi="Calibri" w:cs="Calibri"/>
                <w:color w:val="000000"/>
                <w:sz w:val="18"/>
                <w:szCs w:val="18"/>
              </w:rPr>
            </w:pPr>
            <w:r w:rsidRPr="00301B33">
              <w:rPr>
                <w:rFonts w:ascii="Calibri" w:hAnsi="Calibri" w:cs="Calibri"/>
                <w:color w:val="000000"/>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3A1BE2D5" w14:textId="77777777" w:rsidR="00301B33" w:rsidRPr="00301B33" w:rsidRDefault="00301B33" w:rsidP="002C7416">
            <w:pPr>
              <w:tabs>
                <w:tab w:val="left" w:pos="2820"/>
              </w:tabs>
              <w:spacing w:after="0"/>
              <w:jc w:val="center"/>
              <w:rPr>
                <w:rFonts w:ascii="Calibri" w:hAnsi="Calibri" w:cs="Calibri"/>
                <w:b/>
                <w:color w:val="000000"/>
                <w:sz w:val="18"/>
                <w:szCs w:val="18"/>
              </w:rPr>
            </w:pPr>
            <w:r w:rsidRPr="00301B33">
              <w:rPr>
                <w:rFonts w:ascii="Calibri" w:hAnsi="Calibri" w:cs="Calibri"/>
                <w:b/>
                <w:color w:val="000000"/>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5AD9E224" w14:textId="77777777" w:rsidR="00301B33" w:rsidRPr="00301B33" w:rsidRDefault="00301B33" w:rsidP="002C7416">
            <w:pPr>
              <w:tabs>
                <w:tab w:val="left" w:pos="2820"/>
              </w:tabs>
              <w:spacing w:after="0"/>
              <w:jc w:val="center"/>
              <w:rPr>
                <w:rFonts w:ascii="Calibri" w:hAnsi="Calibri" w:cs="Calibri"/>
                <w:b/>
                <w:color w:val="000000"/>
                <w:sz w:val="18"/>
                <w:szCs w:val="18"/>
              </w:rPr>
            </w:pPr>
            <w:r w:rsidRPr="00301B33">
              <w:rPr>
                <w:rFonts w:ascii="Calibri" w:hAnsi="Calibri" w:cs="Calibr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73C553F8" w14:textId="77777777" w:rsidR="00301B33" w:rsidRPr="00301B33" w:rsidRDefault="00301B33" w:rsidP="002C7416">
            <w:pPr>
              <w:tabs>
                <w:tab w:val="left" w:pos="2820"/>
              </w:tabs>
              <w:spacing w:after="0"/>
              <w:jc w:val="center"/>
              <w:rPr>
                <w:rFonts w:ascii="Calibri" w:hAnsi="Calibri" w:cs="Calibri"/>
                <w:b/>
                <w:color w:val="000000"/>
                <w:sz w:val="18"/>
                <w:szCs w:val="18"/>
              </w:rPr>
            </w:pPr>
            <w:r w:rsidRPr="00301B33">
              <w:rPr>
                <w:rFonts w:ascii="Calibri" w:hAnsi="Calibri" w:cs="Calibri"/>
                <w:b/>
                <w:color w:val="000000"/>
                <w:sz w:val="18"/>
                <w:szCs w:val="18"/>
              </w:rPr>
              <w:t>Dostupnost putem ostalih medija</w:t>
            </w:r>
          </w:p>
        </w:tc>
      </w:tr>
      <w:tr w:rsidR="00301B33" w:rsidRPr="00301B33" w14:paraId="7EA7D73E"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6E9A8F99" w14:textId="77777777" w:rsidR="00301B33" w:rsidRPr="00301B33" w:rsidRDefault="00301B33"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3A83E2E2" w14:textId="77777777" w:rsidR="00301B33" w:rsidRPr="00301B33" w:rsidRDefault="00301B33" w:rsidP="002C7416">
            <w:pPr>
              <w:rPr>
                <w:rFonts w:ascii="Calibri" w:hAnsi="Calibri" w:cs="Calibri"/>
                <w:sz w:val="18"/>
                <w:szCs w:val="18"/>
              </w:rPr>
            </w:pPr>
            <w:r w:rsidRPr="00301B33">
              <w:rPr>
                <w:rFonts w:ascii="Calibri" w:hAnsi="Calibri" w:cs="Calibri"/>
                <w:sz w:val="18"/>
                <w:szCs w:val="18"/>
              </w:rPr>
              <w:t>Baechie, T.R., Earle, R.W. (2008). Essentials of strength training and conditioning. Human Kinetics III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70A3CD24" w14:textId="77777777" w:rsidR="00301B33" w:rsidRPr="00301B33" w:rsidRDefault="00301B33" w:rsidP="002C7416">
            <w:pPr>
              <w:tabs>
                <w:tab w:val="left" w:pos="2820"/>
              </w:tabs>
              <w:spacing w:after="0"/>
              <w:jc w:val="center"/>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5701E480" w14:textId="77777777" w:rsidR="00301B33" w:rsidRPr="00301B33" w:rsidRDefault="00301B33" w:rsidP="002C7416">
            <w:pPr>
              <w:tabs>
                <w:tab w:val="left" w:pos="2820"/>
              </w:tabs>
              <w:spacing w:after="0"/>
              <w:jc w:val="center"/>
              <w:rPr>
                <w:rFonts w:ascii="Calibri" w:hAnsi="Calibri" w:cs="Calibri"/>
                <w:color w:val="000000"/>
                <w:sz w:val="18"/>
                <w:szCs w:val="18"/>
              </w:rPr>
            </w:pPr>
          </w:p>
        </w:tc>
      </w:tr>
      <w:tr w:rsidR="00301B33" w:rsidRPr="00301B33" w14:paraId="0A23C752"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7F95013" w14:textId="77777777" w:rsidR="00301B33" w:rsidRPr="00301B33" w:rsidRDefault="00301B33"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0281A7C5"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t>Foran, B. (2010). Vrhunski kondicioni trening. Data status Beograd( napomena: postoji i orginalno izdanje na engleskom jeiku izdavača Human Kinetics)</w:t>
            </w:r>
          </w:p>
        </w:tc>
        <w:tc>
          <w:tcPr>
            <w:tcW w:w="1244" w:type="dxa"/>
            <w:gridSpan w:val="2"/>
            <w:tcBorders>
              <w:left w:val="single" w:sz="8" w:space="0" w:color="auto"/>
              <w:right w:val="single" w:sz="8" w:space="0" w:color="auto"/>
            </w:tcBorders>
            <w:shd w:val="clear" w:color="auto" w:fill="auto"/>
            <w:tcMar>
              <w:left w:w="57" w:type="dxa"/>
              <w:right w:w="57" w:type="dxa"/>
            </w:tcMar>
          </w:tcPr>
          <w:p w14:paraId="430DF341" w14:textId="77777777" w:rsidR="00301B33" w:rsidRPr="00301B33" w:rsidRDefault="00301B33" w:rsidP="002C7416">
            <w:pPr>
              <w:tabs>
                <w:tab w:val="left" w:pos="2820"/>
              </w:tabs>
              <w:spacing w:after="0"/>
              <w:jc w:val="center"/>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0939D16C" w14:textId="77777777" w:rsidR="00301B33" w:rsidRPr="00301B33" w:rsidRDefault="00301B33" w:rsidP="002C7416">
            <w:pPr>
              <w:tabs>
                <w:tab w:val="left" w:pos="2820"/>
              </w:tabs>
              <w:spacing w:after="0"/>
              <w:jc w:val="center"/>
              <w:rPr>
                <w:rFonts w:ascii="Calibri" w:hAnsi="Calibri" w:cs="Calibri"/>
                <w:color w:val="000000"/>
                <w:sz w:val="18"/>
                <w:szCs w:val="18"/>
              </w:rPr>
            </w:pPr>
          </w:p>
        </w:tc>
      </w:tr>
      <w:tr w:rsidR="00301B33" w:rsidRPr="00301B33" w14:paraId="4403A2FA"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19A25947" w14:textId="77777777" w:rsidR="00301B33" w:rsidRPr="00301B33" w:rsidRDefault="00301B33"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0447AD06" w14:textId="77777777" w:rsidR="00301B33" w:rsidRPr="00301B33" w:rsidRDefault="00301B33" w:rsidP="002C7416">
            <w:pPr>
              <w:tabs>
                <w:tab w:val="left" w:pos="2820"/>
              </w:tabs>
              <w:spacing w:after="0"/>
              <w:rPr>
                <w:rFonts w:ascii="Calibri" w:eastAsia="Times New Roman" w:hAnsi="Calibri" w:cs="Calibri"/>
                <w:sz w:val="18"/>
                <w:szCs w:val="18"/>
              </w:rPr>
            </w:pPr>
            <w:r w:rsidRPr="00301B33">
              <w:rPr>
                <w:rFonts w:ascii="Calibri" w:eastAsia="Times New Roman" w:hAnsi="Calibri" w:cs="Calibri"/>
                <w:sz w:val="18"/>
                <w:szCs w:val="18"/>
              </w:rPr>
              <w:t>Zbornik radova stručnog skupa «Kondicijska priprema sportaša», izdavač UKTH i Kineziološki fakultet Zagreb – svi brojevi</w:t>
            </w:r>
          </w:p>
        </w:tc>
        <w:tc>
          <w:tcPr>
            <w:tcW w:w="1244" w:type="dxa"/>
            <w:gridSpan w:val="2"/>
            <w:tcBorders>
              <w:left w:val="single" w:sz="8" w:space="0" w:color="auto"/>
              <w:right w:val="single" w:sz="8" w:space="0" w:color="auto"/>
            </w:tcBorders>
            <w:shd w:val="clear" w:color="auto" w:fill="auto"/>
            <w:tcMar>
              <w:left w:w="57" w:type="dxa"/>
              <w:right w:w="57" w:type="dxa"/>
            </w:tcMar>
          </w:tcPr>
          <w:p w14:paraId="4CC56372" w14:textId="77777777" w:rsidR="00301B33" w:rsidRPr="00301B33" w:rsidRDefault="00301B33" w:rsidP="002C7416">
            <w:pPr>
              <w:tabs>
                <w:tab w:val="left" w:pos="2820"/>
              </w:tabs>
              <w:spacing w:after="0"/>
              <w:jc w:val="center"/>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14:paraId="4B84E2F5" w14:textId="77777777" w:rsidR="00301B33" w:rsidRPr="00301B33" w:rsidRDefault="00301B33" w:rsidP="002C7416">
            <w:pPr>
              <w:tabs>
                <w:tab w:val="left" w:pos="2820"/>
              </w:tabs>
              <w:spacing w:after="0"/>
              <w:jc w:val="center"/>
              <w:rPr>
                <w:rFonts w:ascii="Calibri" w:hAnsi="Calibri" w:cs="Calibri"/>
                <w:color w:val="000000"/>
                <w:sz w:val="18"/>
                <w:szCs w:val="18"/>
              </w:rPr>
            </w:pPr>
          </w:p>
        </w:tc>
      </w:tr>
      <w:tr w:rsidR="00301B33" w:rsidRPr="00301B33" w14:paraId="70175B4B"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5A901FB8" w14:textId="77777777" w:rsidR="00301B33" w:rsidRPr="00301B33" w:rsidRDefault="00301B33" w:rsidP="002C7416">
            <w:pPr>
              <w:tabs>
                <w:tab w:val="left" w:pos="567"/>
              </w:tabs>
              <w:spacing w:after="0" w:line="240" w:lineRule="auto"/>
              <w:rPr>
                <w:rFonts w:ascii="Calibri" w:hAnsi="Calibri" w:cs="Calibri"/>
                <w:color w:val="000000"/>
                <w:sz w:val="18"/>
                <w:szCs w:val="18"/>
              </w:rPr>
            </w:pPr>
            <w:r w:rsidRPr="00301B33">
              <w:rPr>
                <w:rFonts w:ascii="Calibri" w:hAnsi="Calibri" w:cs="Calibri"/>
                <w:color w:val="000000"/>
                <w:sz w:val="18"/>
                <w:szCs w:val="18"/>
              </w:rPr>
              <w:t xml:space="preserve">Dopunska literatura </w:t>
            </w:r>
          </w:p>
          <w:p w14:paraId="661DB9F2" w14:textId="77777777" w:rsidR="00301B33" w:rsidRPr="00301B33" w:rsidRDefault="00301B33" w:rsidP="002C7416">
            <w:pPr>
              <w:tabs>
                <w:tab w:val="left" w:pos="567"/>
              </w:tabs>
              <w:spacing w:after="0" w:line="240" w:lineRule="auto"/>
              <w:rPr>
                <w:rFonts w:ascii="Calibri" w:hAnsi="Calibri" w:cs="Calibr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1D736C88" w14:textId="77777777" w:rsidR="00301B33" w:rsidRPr="00301B33" w:rsidRDefault="00301B33" w:rsidP="002C7416">
            <w:pPr>
              <w:tabs>
                <w:tab w:val="left" w:pos="2820"/>
              </w:tabs>
              <w:spacing w:after="0"/>
              <w:rPr>
                <w:rFonts w:ascii="Calibri" w:hAnsi="Calibri" w:cs="Calibri"/>
                <w:sz w:val="18"/>
                <w:szCs w:val="18"/>
              </w:rPr>
            </w:pPr>
            <w:r w:rsidRPr="00301B33">
              <w:rPr>
                <w:rFonts w:ascii="Calibri" w:eastAsia="Times New Roman" w:hAnsi="Calibri" w:cs="Calibri"/>
                <w:sz w:val="18"/>
                <w:szCs w:val="18"/>
              </w:rPr>
              <w:t>Stručni časopis «Kondicijski trening», izdavač UKTH Zagreb – svi brojevi</w:t>
            </w:r>
            <w:r w:rsidRPr="00301B33">
              <w:rPr>
                <w:rFonts w:ascii="Calibri" w:hAnsi="Calibri" w:cs="Calibri"/>
                <w:sz w:val="18"/>
                <w:szCs w:val="18"/>
              </w:rPr>
              <w:t xml:space="preserve"> </w:t>
            </w:r>
          </w:p>
        </w:tc>
      </w:tr>
      <w:tr w:rsidR="00301B33" w:rsidRPr="00301B33" w14:paraId="49C39F63" w14:textId="77777777" w:rsidTr="002C7416">
        <w:trPr>
          <w:trHeight w:val="581"/>
        </w:trPr>
        <w:tc>
          <w:tcPr>
            <w:tcW w:w="1912" w:type="dxa"/>
            <w:gridSpan w:val="2"/>
            <w:tcBorders>
              <w:left w:val="single" w:sz="12" w:space="0" w:color="auto"/>
            </w:tcBorders>
            <w:shd w:val="clear" w:color="auto" w:fill="CCFFFF"/>
            <w:tcMar>
              <w:left w:w="57" w:type="dxa"/>
              <w:right w:w="57" w:type="dxa"/>
            </w:tcMar>
            <w:vAlign w:val="center"/>
          </w:tcPr>
          <w:p w14:paraId="4B164DCC" w14:textId="77777777" w:rsidR="00301B33" w:rsidRPr="00301B33" w:rsidRDefault="00301B33" w:rsidP="002C7416">
            <w:pPr>
              <w:tabs>
                <w:tab w:val="left" w:pos="567"/>
              </w:tabs>
              <w:spacing w:after="0" w:line="240" w:lineRule="auto"/>
              <w:rPr>
                <w:rFonts w:ascii="Calibri" w:hAnsi="Calibri" w:cs="Calibri"/>
                <w:color w:val="000000"/>
                <w:sz w:val="18"/>
                <w:szCs w:val="18"/>
              </w:rPr>
            </w:pPr>
            <w:r w:rsidRPr="00301B33">
              <w:rPr>
                <w:rFonts w:ascii="Calibri" w:hAnsi="Calibri" w:cs="Calibri"/>
                <w:color w:val="000000"/>
                <w:sz w:val="18"/>
                <w:szCs w:val="18"/>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31B36733" w14:textId="77777777" w:rsidR="00301B33" w:rsidRPr="00301B33" w:rsidRDefault="00301B33" w:rsidP="002C7416">
            <w:pPr>
              <w:tabs>
                <w:tab w:val="left" w:pos="2820"/>
              </w:tabs>
              <w:spacing w:after="0"/>
              <w:rPr>
                <w:rFonts w:ascii="Calibri" w:hAnsi="Calibri" w:cs="Calibri"/>
                <w:sz w:val="18"/>
                <w:szCs w:val="18"/>
              </w:rPr>
            </w:pPr>
            <w:r w:rsidRPr="00301B33">
              <w:rPr>
                <w:rFonts w:ascii="Calibri" w:hAnsi="Calibri" w:cs="Calibri"/>
                <w:sz w:val="18"/>
                <w:szCs w:val="18"/>
              </w:rPr>
              <w:t>Seminarski rad</w:t>
            </w:r>
          </w:p>
          <w:p w14:paraId="4A8ACC12" w14:textId="77777777" w:rsidR="00301B33" w:rsidRPr="00301B33" w:rsidRDefault="00301B33" w:rsidP="002C7416">
            <w:pPr>
              <w:tabs>
                <w:tab w:val="left" w:pos="2820"/>
              </w:tabs>
              <w:spacing w:after="0"/>
              <w:rPr>
                <w:rFonts w:ascii="Calibri" w:hAnsi="Calibri" w:cs="Calibri"/>
                <w:sz w:val="18"/>
                <w:szCs w:val="18"/>
              </w:rPr>
            </w:pPr>
            <w:r w:rsidRPr="00301B33">
              <w:rPr>
                <w:rFonts w:ascii="Calibri" w:hAnsi="Calibri" w:cs="Calibri"/>
                <w:sz w:val="18"/>
                <w:szCs w:val="18"/>
              </w:rPr>
              <w:t>usmeni ispit</w:t>
            </w:r>
          </w:p>
        </w:tc>
      </w:tr>
      <w:tr w:rsidR="00301B33" w:rsidRPr="00301B33" w14:paraId="6AB8B53C"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70C6726D" w14:textId="77777777" w:rsidR="00301B33" w:rsidRPr="00301B33" w:rsidRDefault="00301B33" w:rsidP="002C7416">
            <w:pPr>
              <w:tabs>
                <w:tab w:val="left" w:pos="567"/>
              </w:tabs>
              <w:spacing w:after="0" w:line="240" w:lineRule="auto"/>
              <w:rPr>
                <w:rFonts w:ascii="Calibri" w:hAnsi="Calibri" w:cs="Calibri"/>
                <w:color w:val="000000"/>
                <w:sz w:val="18"/>
                <w:szCs w:val="18"/>
              </w:rPr>
            </w:pPr>
            <w:r w:rsidRPr="00301B33">
              <w:rPr>
                <w:rFonts w:ascii="Calibri" w:hAnsi="Calibri" w:cs="Calibr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0820BB28" w14:textId="77777777" w:rsidR="00301B33" w:rsidRPr="00301B33" w:rsidRDefault="00301B33" w:rsidP="002C7416">
            <w:pPr>
              <w:tabs>
                <w:tab w:val="left" w:pos="2820"/>
              </w:tabs>
              <w:spacing w:after="0"/>
              <w:rPr>
                <w:rFonts w:ascii="Calibri" w:hAnsi="Calibri" w:cs="Calibri"/>
                <w:sz w:val="18"/>
                <w:szCs w:val="18"/>
              </w:rPr>
            </w:pPr>
          </w:p>
        </w:tc>
      </w:tr>
    </w:tbl>
    <w:p w14:paraId="4368D0B0" w14:textId="271AD11F" w:rsidR="00443864" w:rsidRPr="00301B33" w:rsidRDefault="00443864" w:rsidP="003F1939">
      <w:pPr>
        <w:spacing w:after="0" w:line="240" w:lineRule="auto"/>
        <w:jc w:val="both"/>
        <w:rPr>
          <w:rFonts w:ascii="Calibri" w:hAnsi="Calibri" w:cs="Calibri"/>
          <w:sz w:val="18"/>
          <w:szCs w:val="18"/>
        </w:rPr>
      </w:pPr>
    </w:p>
    <w:p w14:paraId="4AD55C4A" w14:textId="76426E67" w:rsidR="00443864" w:rsidRPr="00301B33" w:rsidRDefault="00443864" w:rsidP="003F1939">
      <w:pPr>
        <w:spacing w:after="0" w:line="240" w:lineRule="auto"/>
        <w:jc w:val="both"/>
        <w:rPr>
          <w:rFonts w:ascii="Calibri" w:hAnsi="Calibri" w:cs="Calibr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159"/>
        <w:gridCol w:w="567"/>
        <w:gridCol w:w="518"/>
        <w:gridCol w:w="188"/>
        <w:gridCol w:w="712"/>
        <w:gridCol w:w="618"/>
      </w:tblGrid>
      <w:tr w:rsidR="00301B33" w:rsidRPr="00A3506A" w14:paraId="0907217B" w14:textId="77777777" w:rsidTr="002C741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67D01BC3" w14:textId="77777777" w:rsidR="00301B33" w:rsidRPr="00301B33" w:rsidRDefault="00301B33" w:rsidP="002C7416">
            <w:pPr>
              <w:spacing w:before="60" w:after="60" w:line="240" w:lineRule="auto"/>
              <w:ind w:left="397" w:hanging="397"/>
              <w:rPr>
                <w:rFonts w:ascii="Calibri" w:hAnsi="Calibri" w:cs="Calibri"/>
                <w:b/>
                <w:sz w:val="18"/>
                <w:szCs w:val="18"/>
              </w:rPr>
            </w:pPr>
            <w:r w:rsidRPr="00301B33">
              <w:rPr>
                <w:rFonts w:ascii="Calibri" w:hAnsi="Calibri" w:cs="Calibri"/>
                <w:b/>
                <w:sz w:val="18"/>
                <w:szCs w:val="18"/>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14:paraId="35C606FE" w14:textId="4BA69ECC" w:rsidR="00301B33" w:rsidRPr="00301B33" w:rsidRDefault="00301B33" w:rsidP="002C7416">
            <w:pPr>
              <w:spacing w:before="60" w:after="60" w:line="240" w:lineRule="auto"/>
              <w:ind w:left="397" w:hanging="397"/>
              <w:rPr>
                <w:rFonts w:ascii="Calibri" w:hAnsi="Calibri" w:cs="Calibri"/>
                <w:b/>
                <w:sz w:val="18"/>
                <w:szCs w:val="18"/>
              </w:rPr>
            </w:pPr>
            <w:r w:rsidRPr="00301B33">
              <w:rPr>
                <w:rFonts w:ascii="Calibri" w:hAnsi="Calibri" w:cs="Calibri"/>
                <w:b/>
                <w:sz w:val="18"/>
                <w:szCs w:val="18"/>
              </w:rPr>
              <w:t>PROGRAMIRANJE TRANSFORMACIJSKIH PROCESA U PLIVANJU</w:t>
            </w:r>
          </w:p>
        </w:tc>
      </w:tr>
      <w:tr w:rsidR="00301B33" w:rsidRPr="00A3506A" w14:paraId="65D412F0"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719C320A" w14:textId="77777777" w:rsidR="00301B33" w:rsidRPr="00301B33" w:rsidRDefault="00301B33" w:rsidP="002C7416">
            <w:pPr>
              <w:spacing w:after="0" w:line="240" w:lineRule="auto"/>
              <w:rPr>
                <w:rStyle w:val="Strong"/>
                <w:rFonts w:ascii="Calibri" w:hAnsi="Calibri" w:cs="Calibri"/>
                <w:b w:val="0"/>
                <w:sz w:val="18"/>
                <w:szCs w:val="18"/>
              </w:rPr>
            </w:pPr>
            <w:r w:rsidRPr="00301B33">
              <w:rPr>
                <w:rStyle w:val="Strong"/>
                <w:rFonts w:ascii="Calibri" w:hAnsi="Calibri" w:cs="Calibri"/>
                <w:sz w:val="18"/>
                <w:szCs w:val="18"/>
              </w:rPr>
              <w:t>Kod</w:t>
            </w:r>
          </w:p>
        </w:tc>
        <w:tc>
          <w:tcPr>
            <w:tcW w:w="2502" w:type="dxa"/>
            <w:gridSpan w:val="3"/>
            <w:tcBorders>
              <w:top w:val="single" w:sz="12" w:space="0" w:color="auto"/>
              <w:right w:val="single" w:sz="12" w:space="0" w:color="auto"/>
            </w:tcBorders>
            <w:tcMar>
              <w:left w:w="57" w:type="dxa"/>
              <w:right w:w="57" w:type="dxa"/>
            </w:tcMar>
            <w:vAlign w:val="center"/>
          </w:tcPr>
          <w:p w14:paraId="103898FB" w14:textId="5226D492" w:rsidR="00301B33" w:rsidRPr="00301B33" w:rsidRDefault="00301B33" w:rsidP="002C7416">
            <w:pPr>
              <w:spacing w:after="0" w:line="240" w:lineRule="auto"/>
              <w:rPr>
                <w:rFonts w:ascii="Calibri" w:hAnsi="Calibri" w:cs="Calibri"/>
                <w:color w:val="FF0000"/>
                <w:sz w:val="18"/>
                <w:szCs w:val="18"/>
              </w:rPr>
            </w:pPr>
          </w:p>
        </w:tc>
        <w:tc>
          <w:tcPr>
            <w:tcW w:w="2447" w:type="dxa"/>
            <w:gridSpan w:val="5"/>
            <w:tcBorders>
              <w:top w:val="single" w:sz="12" w:space="0" w:color="auto"/>
              <w:right w:val="single" w:sz="12" w:space="0" w:color="auto"/>
            </w:tcBorders>
            <w:shd w:val="clear" w:color="auto" w:fill="CCFFFF"/>
            <w:tcMar>
              <w:left w:w="57" w:type="dxa"/>
              <w:right w:w="57" w:type="dxa"/>
            </w:tcMar>
            <w:vAlign w:val="center"/>
          </w:tcPr>
          <w:p w14:paraId="665185A9"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Godina studija</w:t>
            </w:r>
          </w:p>
        </w:tc>
        <w:tc>
          <w:tcPr>
            <w:tcW w:w="2603" w:type="dxa"/>
            <w:gridSpan w:val="5"/>
            <w:tcBorders>
              <w:top w:val="single" w:sz="12" w:space="0" w:color="auto"/>
              <w:right w:val="single" w:sz="12" w:space="0" w:color="auto"/>
            </w:tcBorders>
            <w:tcMar>
              <w:left w:w="57" w:type="dxa"/>
              <w:right w:w="57" w:type="dxa"/>
            </w:tcMar>
            <w:vAlign w:val="center"/>
          </w:tcPr>
          <w:p w14:paraId="6081923D" w14:textId="77777777" w:rsidR="00301B33" w:rsidRPr="00301B33" w:rsidRDefault="00301B33" w:rsidP="00301B33">
            <w:pPr>
              <w:spacing w:after="0" w:line="240" w:lineRule="auto"/>
              <w:jc w:val="center"/>
              <w:rPr>
                <w:rFonts w:ascii="Calibri" w:hAnsi="Calibri" w:cs="Calibri"/>
                <w:sz w:val="18"/>
                <w:szCs w:val="18"/>
              </w:rPr>
            </w:pPr>
            <w:r w:rsidRPr="00301B33">
              <w:rPr>
                <w:rFonts w:ascii="Calibri" w:hAnsi="Calibri" w:cs="Calibri"/>
                <w:sz w:val="18"/>
                <w:szCs w:val="18"/>
              </w:rPr>
              <w:t>2</w:t>
            </w:r>
          </w:p>
        </w:tc>
      </w:tr>
      <w:tr w:rsidR="00301B33" w:rsidRPr="00A3506A" w14:paraId="12D9856C"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3E766CB" w14:textId="77777777" w:rsidR="00301B33" w:rsidRPr="00301B33" w:rsidRDefault="00301B33" w:rsidP="002C7416">
            <w:pPr>
              <w:spacing w:after="0" w:line="240" w:lineRule="auto"/>
              <w:rPr>
                <w:rFonts w:ascii="Calibri" w:hAnsi="Calibri" w:cs="Calibri"/>
                <w:sz w:val="18"/>
                <w:szCs w:val="18"/>
              </w:rPr>
            </w:pPr>
            <w:r w:rsidRPr="00301B33">
              <w:rPr>
                <w:rStyle w:val="Strong"/>
                <w:rFonts w:ascii="Calibri" w:hAnsi="Calibri" w:cs="Calibri"/>
                <w:sz w:val="18"/>
                <w:szCs w:val="18"/>
              </w:rPr>
              <w:t>Nositelj/i predmeta</w:t>
            </w:r>
          </w:p>
        </w:tc>
        <w:tc>
          <w:tcPr>
            <w:tcW w:w="2502" w:type="dxa"/>
            <w:gridSpan w:val="3"/>
            <w:tcBorders>
              <w:bottom w:val="single" w:sz="12" w:space="0" w:color="auto"/>
              <w:right w:val="single" w:sz="12" w:space="0" w:color="auto"/>
            </w:tcBorders>
            <w:tcMar>
              <w:left w:w="57" w:type="dxa"/>
              <w:right w:w="57" w:type="dxa"/>
            </w:tcMar>
            <w:vAlign w:val="center"/>
          </w:tcPr>
          <w:p w14:paraId="2F5F38E9" w14:textId="358EA846"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Zrinka Smoje, pred.</w:t>
            </w:r>
          </w:p>
        </w:tc>
        <w:tc>
          <w:tcPr>
            <w:tcW w:w="2447" w:type="dxa"/>
            <w:gridSpan w:val="5"/>
            <w:tcBorders>
              <w:bottom w:val="single" w:sz="12" w:space="0" w:color="auto"/>
              <w:right w:val="single" w:sz="12" w:space="0" w:color="auto"/>
            </w:tcBorders>
            <w:shd w:val="clear" w:color="auto" w:fill="CCFFFF"/>
            <w:tcMar>
              <w:left w:w="57" w:type="dxa"/>
              <w:right w:w="57" w:type="dxa"/>
            </w:tcMar>
            <w:vAlign w:val="center"/>
          </w:tcPr>
          <w:p w14:paraId="73172134"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Bodovna vrijednost (ECTS)</w:t>
            </w:r>
          </w:p>
        </w:tc>
        <w:tc>
          <w:tcPr>
            <w:tcW w:w="2603" w:type="dxa"/>
            <w:gridSpan w:val="5"/>
            <w:tcBorders>
              <w:bottom w:val="single" w:sz="12" w:space="0" w:color="auto"/>
              <w:right w:val="single" w:sz="12" w:space="0" w:color="auto"/>
            </w:tcBorders>
            <w:tcMar>
              <w:left w:w="57" w:type="dxa"/>
              <w:right w:w="57" w:type="dxa"/>
            </w:tcMar>
            <w:vAlign w:val="center"/>
          </w:tcPr>
          <w:p w14:paraId="5961AA92" w14:textId="77777777" w:rsidR="00301B33" w:rsidRPr="00301B33" w:rsidRDefault="00301B33" w:rsidP="00301B33">
            <w:pPr>
              <w:spacing w:after="0" w:line="240" w:lineRule="auto"/>
              <w:jc w:val="center"/>
              <w:rPr>
                <w:rFonts w:ascii="Calibri" w:hAnsi="Calibri" w:cs="Calibri"/>
                <w:sz w:val="18"/>
                <w:szCs w:val="18"/>
              </w:rPr>
            </w:pPr>
            <w:r w:rsidRPr="00301B33">
              <w:rPr>
                <w:rFonts w:ascii="Calibri" w:hAnsi="Calibri" w:cs="Calibri"/>
                <w:sz w:val="18"/>
                <w:szCs w:val="18"/>
              </w:rPr>
              <w:t>5</w:t>
            </w:r>
          </w:p>
        </w:tc>
      </w:tr>
      <w:tr w:rsidR="00301B33" w:rsidRPr="00A3506A" w14:paraId="4CC77AE1" w14:textId="77777777" w:rsidTr="002C741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3DE046AB"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Suradnici</w:t>
            </w:r>
          </w:p>
        </w:tc>
        <w:tc>
          <w:tcPr>
            <w:tcW w:w="2502" w:type="dxa"/>
            <w:gridSpan w:val="3"/>
            <w:vMerge w:val="restart"/>
            <w:tcBorders>
              <w:right w:val="single" w:sz="12" w:space="0" w:color="auto"/>
            </w:tcBorders>
            <w:tcMar>
              <w:left w:w="57" w:type="dxa"/>
              <w:right w:w="57" w:type="dxa"/>
            </w:tcMar>
            <w:vAlign w:val="center"/>
          </w:tcPr>
          <w:p w14:paraId="6003DE11" w14:textId="77777777" w:rsidR="00301B33" w:rsidRPr="00301B33" w:rsidRDefault="00301B33" w:rsidP="002C7416">
            <w:pPr>
              <w:spacing w:after="0" w:line="240" w:lineRule="auto"/>
              <w:rPr>
                <w:rFonts w:ascii="Calibri" w:hAnsi="Calibri" w:cs="Calibri"/>
                <w:sz w:val="18"/>
                <w:szCs w:val="18"/>
              </w:rPr>
            </w:pPr>
          </w:p>
        </w:tc>
        <w:tc>
          <w:tcPr>
            <w:tcW w:w="2447" w:type="dxa"/>
            <w:gridSpan w:val="5"/>
            <w:vMerge w:val="restart"/>
            <w:tcBorders>
              <w:right w:val="single" w:sz="12" w:space="0" w:color="auto"/>
            </w:tcBorders>
            <w:shd w:val="clear" w:color="auto" w:fill="CCFFFF"/>
            <w:tcMar>
              <w:left w:w="57" w:type="dxa"/>
              <w:right w:w="57" w:type="dxa"/>
            </w:tcMar>
            <w:vAlign w:val="center"/>
          </w:tcPr>
          <w:p w14:paraId="0F6B2B1D"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Način izvođenja nastave (broj sati u semestru)</w:t>
            </w:r>
          </w:p>
        </w:tc>
        <w:tc>
          <w:tcPr>
            <w:tcW w:w="567" w:type="dxa"/>
            <w:tcBorders>
              <w:bottom w:val="single" w:sz="12" w:space="0" w:color="auto"/>
              <w:right w:val="single" w:sz="12" w:space="0" w:color="auto"/>
            </w:tcBorders>
            <w:tcMar>
              <w:left w:w="57" w:type="dxa"/>
              <w:right w:w="57" w:type="dxa"/>
            </w:tcMar>
            <w:vAlign w:val="center"/>
          </w:tcPr>
          <w:p w14:paraId="1D61B175"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P</w:t>
            </w:r>
          </w:p>
        </w:tc>
        <w:tc>
          <w:tcPr>
            <w:tcW w:w="706" w:type="dxa"/>
            <w:gridSpan w:val="2"/>
            <w:tcBorders>
              <w:bottom w:val="single" w:sz="12" w:space="0" w:color="auto"/>
              <w:right w:val="single" w:sz="12" w:space="0" w:color="auto"/>
            </w:tcBorders>
            <w:vAlign w:val="center"/>
          </w:tcPr>
          <w:p w14:paraId="47E198A4" w14:textId="77777777" w:rsidR="00301B33" w:rsidRPr="00301B33" w:rsidRDefault="00301B33" w:rsidP="002C7416">
            <w:pPr>
              <w:spacing w:after="0" w:line="240" w:lineRule="auto"/>
              <w:jc w:val="center"/>
              <w:rPr>
                <w:rFonts w:ascii="Calibri" w:hAnsi="Calibri" w:cs="Calibri"/>
                <w:sz w:val="18"/>
                <w:szCs w:val="18"/>
                <w:highlight w:val="yellow"/>
              </w:rPr>
            </w:pPr>
            <w:r w:rsidRPr="00301B33">
              <w:rPr>
                <w:rFonts w:ascii="Calibri" w:hAnsi="Calibri" w:cs="Calibri"/>
                <w:sz w:val="18"/>
                <w:szCs w:val="18"/>
              </w:rPr>
              <w:t>S</w:t>
            </w:r>
          </w:p>
        </w:tc>
        <w:tc>
          <w:tcPr>
            <w:tcW w:w="712" w:type="dxa"/>
            <w:tcBorders>
              <w:bottom w:val="single" w:sz="12" w:space="0" w:color="auto"/>
              <w:right w:val="single" w:sz="12" w:space="0" w:color="auto"/>
            </w:tcBorders>
            <w:vAlign w:val="center"/>
          </w:tcPr>
          <w:p w14:paraId="34A99BD4" w14:textId="77777777" w:rsidR="00301B33" w:rsidRPr="00301B33" w:rsidRDefault="00301B33" w:rsidP="002C7416">
            <w:pPr>
              <w:spacing w:after="0" w:line="240" w:lineRule="auto"/>
              <w:jc w:val="center"/>
              <w:rPr>
                <w:rFonts w:ascii="Calibri" w:hAnsi="Calibri" w:cs="Calibri"/>
                <w:sz w:val="18"/>
                <w:szCs w:val="18"/>
                <w:highlight w:val="yellow"/>
              </w:rPr>
            </w:pPr>
          </w:p>
        </w:tc>
        <w:tc>
          <w:tcPr>
            <w:tcW w:w="618" w:type="dxa"/>
            <w:tcBorders>
              <w:bottom w:val="single" w:sz="12" w:space="0" w:color="auto"/>
              <w:right w:val="single" w:sz="12" w:space="0" w:color="auto"/>
            </w:tcBorders>
            <w:vAlign w:val="center"/>
          </w:tcPr>
          <w:p w14:paraId="69CBDC18" w14:textId="77777777" w:rsidR="00301B33" w:rsidRPr="00301B33" w:rsidRDefault="00301B33" w:rsidP="002C7416">
            <w:pPr>
              <w:spacing w:after="0" w:line="240" w:lineRule="auto"/>
              <w:jc w:val="center"/>
              <w:rPr>
                <w:rFonts w:ascii="Calibri" w:hAnsi="Calibri" w:cs="Calibri"/>
                <w:sz w:val="18"/>
                <w:szCs w:val="18"/>
              </w:rPr>
            </w:pPr>
          </w:p>
        </w:tc>
      </w:tr>
      <w:tr w:rsidR="00301B33" w:rsidRPr="00A3506A" w14:paraId="2659E2AD" w14:textId="77777777" w:rsidTr="002C741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BC1F4BD" w14:textId="77777777" w:rsidR="00301B33" w:rsidRPr="00301B33" w:rsidRDefault="00301B33" w:rsidP="002C7416">
            <w:pPr>
              <w:spacing w:after="0" w:line="240" w:lineRule="auto"/>
              <w:rPr>
                <w:rFonts w:ascii="Calibri" w:hAnsi="Calibri" w:cs="Calibri"/>
                <w:sz w:val="18"/>
                <w:szCs w:val="18"/>
              </w:rPr>
            </w:pPr>
          </w:p>
        </w:tc>
        <w:tc>
          <w:tcPr>
            <w:tcW w:w="2502" w:type="dxa"/>
            <w:gridSpan w:val="3"/>
            <w:vMerge/>
            <w:tcBorders>
              <w:bottom w:val="single" w:sz="12" w:space="0" w:color="auto"/>
              <w:right w:val="single" w:sz="12" w:space="0" w:color="auto"/>
            </w:tcBorders>
            <w:tcMar>
              <w:left w:w="57" w:type="dxa"/>
              <w:right w:w="57" w:type="dxa"/>
            </w:tcMar>
            <w:vAlign w:val="center"/>
          </w:tcPr>
          <w:p w14:paraId="7AD6B8D2" w14:textId="77777777" w:rsidR="00301B33" w:rsidRPr="00301B33" w:rsidRDefault="00301B33" w:rsidP="002C7416">
            <w:pPr>
              <w:spacing w:after="0" w:line="240" w:lineRule="auto"/>
              <w:rPr>
                <w:rFonts w:ascii="Calibri" w:hAnsi="Calibri" w:cs="Calibri"/>
                <w:sz w:val="18"/>
                <w:szCs w:val="18"/>
              </w:rPr>
            </w:pPr>
          </w:p>
        </w:tc>
        <w:tc>
          <w:tcPr>
            <w:tcW w:w="2447" w:type="dxa"/>
            <w:gridSpan w:val="5"/>
            <w:vMerge/>
            <w:tcBorders>
              <w:bottom w:val="single" w:sz="12" w:space="0" w:color="auto"/>
              <w:right w:val="single" w:sz="12" w:space="0" w:color="auto"/>
            </w:tcBorders>
            <w:shd w:val="clear" w:color="auto" w:fill="CCFFFF"/>
            <w:tcMar>
              <w:left w:w="57" w:type="dxa"/>
              <w:right w:w="57" w:type="dxa"/>
            </w:tcMar>
            <w:vAlign w:val="center"/>
          </w:tcPr>
          <w:p w14:paraId="1A7D390B" w14:textId="77777777" w:rsidR="00301B33" w:rsidRPr="00301B33" w:rsidRDefault="00301B33" w:rsidP="002C7416">
            <w:pPr>
              <w:spacing w:after="0" w:line="240" w:lineRule="auto"/>
              <w:rPr>
                <w:rFonts w:ascii="Calibri" w:hAnsi="Calibri" w:cs="Calibri"/>
                <w:sz w:val="18"/>
                <w:szCs w:val="18"/>
              </w:rPr>
            </w:pPr>
          </w:p>
        </w:tc>
        <w:tc>
          <w:tcPr>
            <w:tcW w:w="567" w:type="dxa"/>
            <w:tcBorders>
              <w:bottom w:val="single" w:sz="12" w:space="0" w:color="auto"/>
              <w:right w:val="single" w:sz="12" w:space="0" w:color="auto"/>
            </w:tcBorders>
            <w:tcMar>
              <w:left w:w="57" w:type="dxa"/>
              <w:right w:w="57" w:type="dxa"/>
            </w:tcMar>
            <w:vAlign w:val="center"/>
          </w:tcPr>
          <w:p w14:paraId="51020C13"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9/24</w:t>
            </w:r>
          </w:p>
        </w:tc>
        <w:tc>
          <w:tcPr>
            <w:tcW w:w="706" w:type="dxa"/>
            <w:gridSpan w:val="2"/>
            <w:tcBorders>
              <w:bottom w:val="single" w:sz="12" w:space="0" w:color="auto"/>
              <w:right w:val="single" w:sz="12" w:space="0" w:color="auto"/>
            </w:tcBorders>
            <w:vAlign w:val="center"/>
          </w:tcPr>
          <w:p w14:paraId="56960DC4" w14:textId="77777777" w:rsidR="00301B33" w:rsidRPr="00301B33" w:rsidRDefault="00301B33" w:rsidP="002C7416">
            <w:pPr>
              <w:spacing w:after="0" w:line="240" w:lineRule="auto"/>
              <w:jc w:val="center"/>
              <w:rPr>
                <w:rFonts w:ascii="Calibri" w:hAnsi="Calibri" w:cs="Calibri"/>
                <w:sz w:val="18"/>
                <w:szCs w:val="18"/>
              </w:rPr>
            </w:pPr>
            <w:r w:rsidRPr="00301B33">
              <w:rPr>
                <w:rFonts w:ascii="Calibri" w:hAnsi="Calibri" w:cs="Calibri"/>
                <w:sz w:val="18"/>
                <w:szCs w:val="18"/>
              </w:rPr>
              <w:t>12</w:t>
            </w:r>
          </w:p>
        </w:tc>
        <w:tc>
          <w:tcPr>
            <w:tcW w:w="712" w:type="dxa"/>
            <w:tcBorders>
              <w:bottom w:val="single" w:sz="12" w:space="0" w:color="auto"/>
              <w:right w:val="single" w:sz="12" w:space="0" w:color="auto"/>
            </w:tcBorders>
            <w:vAlign w:val="center"/>
          </w:tcPr>
          <w:p w14:paraId="559B0260" w14:textId="77777777" w:rsidR="00301B33" w:rsidRPr="00301B33" w:rsidRDefault="00301B33" w:rsidP="002C7416">
            <w:pPr>
              <w:spacing w:after="0" w:line="240" w:lineRule="auto"/>
              <w:jc w:val="center"/>
              <w:rPr>
                <w:rFonts w:ascii="Calibri" w:hAnsi="Calibri" w:cs="Calibri"/>
                <w:sz w:val="18"/>
                <w:szCs w:val="18"/>
              </w:rPr>
            </w:pPr>
          </w:p>
        </w:tc>
        <w:tc>
          <w:tcPr>
            <w:tcW w:w="618" w:type="dxa"/>
            <w:tcBorders>
              <w:bottom w:val="single" w:sz="12" w:space="0" w:color="auto"/>
              <w:right w:val="single" w:sz="12" w:space="0" w:color="auto"/>
            </w:tcBorders>
            <w:vAlign w:val="center"/>
          </w:tcPr>
          <w:p w14:paraId="36B7057A" w14:textId="77777777" w:rsidR="00301B33" w:rsidRPr="00301B33" w:rsidRDefault="00301B33" w:rsidP="002C7416">
            <w:pPr>
              <w:spacing w:after="0" w:line="240" w:lineRule="auto"/>
              <w:jc w:val="center"/>
              <w:rPr>
                <w:rFonts w:ascii="Calibri" w:hAnsi="Calibri" w:cs="Calibri"/>
                <w:sz w:val="18"/>
                <w:szCs w:val="18"/>
              </w:rPr>
            </w:pPr>
          </w:p>
        </w:tc>
      </w:tr>
      <w:tr w:rsidR="00301B33" w:rsidRPr="00A3506A" w14:paraId="6430AE8B"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159DA04"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Status predmeta</w:t>
            </w:r>
          </w:p>
        </w:tc>
        <w:tc>
          <w:tcPr>
            <w:tcW w:w="2502" w:type="dxa"/>
            <w:gridSpan w:val="3"/>
            <w:tcBorders>
              <w:bottom w:val="single" w:sz="12" w:space="0" w:color="auto"/>
              <w:right w:val="single" w:sz="12" w:space="0" w:color="auto"/>
            </w:tcBorders>
            <w:tcMar>
              <w:left w:w="57" w:type="dxa"/>
              <w:right w:w="57" w:type="dxa"/>
            </w:tcMar>
            <w:vAlign w:val="center"/>
          </w:tcPr>
          <w:p w14:paraId="4F0DBD1E" w14:textId="18099E2D"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Usmjerenje</w:t>
            </w:r>
          </w:p>
        </w:tc>
        <w:tc>
          <w:tcPr>
            <w:tcW w:w="2447" w:type="dxa"/>
            <w:gridSpan w:val="5"/>
            <w:tcBorders>
              <w:bottom w:val="single" w:sz="12" w:space="0" w:color="auto"/>
              <w:right w:val="single" w:sz="12" w:space="0" w:color="auto"/>
            </w:tcBorders>
            <w:shd w:val="clear" w:color="auto" w:fill="CCFFFF"/>
            <w:tcMar>
              <w:left w:w="57" w:type="dxa"/>
              <w:right w:w="57" w:type="dxa"/>
            </w:tcMar>
            <w:vAlign w:val="center"/>
          </w:tcPr>
          <w:p w14:paraId="5D1D16CA" w14:textId="77777777" w:rsidR="00301B33" w:rsidRPr="00301B33" w:rsidRDefault="00301B33" w:rsidP="002C7416">
            <w:pPr>
              <w:spacing w:after="0" w:line="240" w:lineRule="auto"/>
              <w:rPr>
                <w:rFonts w:ascii="Calibri" w:hAnsi="Calibri" w:cs="Calibri"/>
                <w:sz w:val="18"/>
                <w:szCs w:val="18"/>
              </w:rPr>
            </w:pPr>
            <w:r w:rsidRPr="00301B33">
              <w:rPr>
                <w:rFonts w:ascii="Calibri" w:hAnsi="Calibri" w:cs="Calibri"/>
                <w:sz w:val="18"/>
                <w:szCs w:val="18"/>
              </w:rPr>
              <w:t xml:space="preserve">Postotak primjene e-učenja </w:t>
            </w:r>
          </w:p>
        </w:tc>
        <w:tc>
          <w:tcPr>
            <w:tcW w:w="2603" w:type="dxa"/>
            <w:gridSpan w:val="5"/>
            <w:tcBorders>
              <w:bottom w:val="single" w:sz="12" w:space="0" w:color="auto"/>
              <w:right w:val="single" w:sz="12" w:space="0" w:color="auto"/>
            </w:tcBorders>
            <w:tcMar>
              <w:left w:w="57" w:type="dxa"/>
              <w:right w:w="57" w:type="dxa"/>
            </w:tcMar>
          </w:tcPr>
          <w:p w14:paraId="40003CFE" w14:textId="77777777" w:rsidR="00301B33" w:rsidRPr="00301B33" w:rsidRDefault="00301B33" w:rsidP="002C7416">
            <w:pPr>
              <w:spacing w:after="0" w:line="240" w:lineRule="auto"/>
              <w:rPr>
                <w:rFonts w:ascii="Calibri" w:hAnsi="Calibri" w:cs="Calibri"/>
                <w:color w:val="FF0000"/>
                <w:sz w:val="18"/>
                <w:szCs w:val="18"/>
              </w:rPr>
            </w:pPr>
          </w:p>
        </w:tc>
      </w:tr>
      <w:tr w:rsidR="00301B33" w:rsidRPr="00A3506A" w14:paraId="65622BAF" w14:textId="77777777" w:rsidTr="002C7416">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3AA4F545" w14:textId="77777777" w:rsidR="00301B33" w:rsidRPr="00301B33" w:rsidRDefault="00301B33" w:rsidP="002C7416">
            <w:pPr>
              <w:tabs>
                <w:tab w:val="left" w:pos="2820"/>
              </w:tabs>
              <w:spacing w:after="0"/>
              <w:jc w:val="center"/>
              <w:rPr>
                <w:rFonts w:ascii="Calibri" w:hAnsi="Calibri" w:cs="Calibri"/>
                <w:b/>
                <w:sz w:val="18"/>
                <w:szCs w:val="18"/>
              </w:rPr>
            </w:pPr>
            <w:r w:rsidRPr="00301B33">
              <w:rPr>
                <w:rFonts w:ascii="Calibri" w:hAnsi="Calibri" w:cs="Calibri"/>
                <w:b/>
                <w:sz w:val="18"/>
                <w:szCs w:val="18"/>
              </w:rPr>
              <w:t>OPIS PREDMETA</w:t>
            </w:r>
          </w:p>
        </w:tc>
      </w:tr>
      <w:tr w:rsidR="00301B33" w:rsidRPr="00A3506A" w14:paraId="788F744D"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232CDB1" w14:textId="77777777" w:rsidR="00301B33" w:rsidRPr="00301B33" w:rsidRDefault="00301B33" w:rsidP="002C7416">
            <w:pPr>
              <w:tabs>
                <w:tab w:val="left" w:pos="2820"/>
              </w:tabs>
              <w:spacing w:after="0" w:line="240" w:lineRule="auto"/>
              <w:rPr>
                <w:rFonts w:ascii="Calibri" w:hAnsi="Calibri" w:cs="Calibri"/>
                <w:sz w:val="18"/>
                <w:szCs w:val="18"/>
              </w:rPr>
            </w:pPr>
            <w:r w:rsidRPr="00301B33">
              <w:rPr>
                <w:rFonts w:ascii="Calibri" w:hAnsi="Calibri" w:cs="Calibri"/>
                <w:color w:val="000000"/>
                <w:sz w:val="18"/>
                <w:szCs w:val="18"/>
              </w:rPr>
              <w:t>Ciljevi predmeta</w:t>
            </w:r>
          </w:p>
        </w:tc>
        <w:tc>
          <w:tcPr>
            <w:tcW w:w="7552" w:type="dxa"/>
            <w:gridSpan w:val="13"/>
            <w:tcBorders>
              <w:top w:val="single" w:sz="12" w:space="0" w:color="auto"/>
              <w:right w:val="single" w:sz="12" w:space="0" w:color="auto"/>
            </w:tcBorders>
            <w:tcMar>
              <w:left w:w="57" w:type="dxa"/>
              <w:right w:w="57" w:type="dxa"/>
            </w:tcMar>
          </w:tcPr>
          <w:p w14:paraId="7209AF1A" w14:textId="77777777" w:rsidR="00301B33" w:rsidRPr="00301B33" w:rsidRDefault="00301B33" w:rsidP="002C7416">
            <w:pPr>
              <w:spacing w:after="0" w:line="240" w:lineRule="auto"/>
              <w:jc w:val="both"/>
              <w:rPr>
                <w:rFonts w:ascii="Calibri" w:hAnsi="Calibri" w:cs="Calibri"/>
                <w:color w:val="000000"/>
                <w:sz w:val="18"/>
                <w:szCs w:val="18"/>
              </w:rPr>
            </w:pPr>
            <w:r w:rsidRPr="00301B33">
              <w:rPr>
                <w:rFonts w:ascii="Calibri" w:hAnsi="Calibri" w:cs="Calibri"/>
                <w:color w:val="000000"/>
                <w:sz w:val="18"/>
                <w:szCs w:val="18"/>
              </w:rPr>
              <w:t xml:space="preserve">Naučiti studente temeljna teorijska znanja , te osposobiti studente za samostalnu primjenu stečenih znanja i vještina u praksi. Pripremiti studente za provođenje programiranja transformacijskih procesa u plivanju. </w:t>
            </w:r>
          </w:p>
        </w:tc>
      </w:tr>
      <w:tr w:rsidR="00301B33" w:rsidRPr="00A3506A" w14:paraId="7F37F762" w14:textId="77777777" w:rsidTr="002C7416">
        <w:tc>
          <w:tcPr>
            <w:tcW w:w="1912" w:type="dxa"/>
            <w:gridSpan w:val="2"/>
            <w:tcBorders>
              <w:left w:val="single" w:sz="12" w:space="0" w:color="auto"/>
            </w:tcBorders>
            <w:shd w:val="clear" w:color="auto" w:fill="CCFFFF"/>
            <w:tcMar>
              <w:left w:w="57" w:type="dxa"/>
              <w:right w:w="57" w:type="dxa"/>
            </w:tcMar>
            <w:vAlign w:val="center"/>
          </w:tcPr>
          <w:p w14:paraId="326DA87B"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Uvjeti za upis predmeta i ulazne kompetencije potrebne za predmet</w:t>
            </w:r>
          </w:p>
        </w:tc>
        <w:tc>
          <w:tcPr>
            <w:tcW w:w="7552" w:type="dxa"/>
            <w:gridSpan w:val="13"/>
            <w:tcBorders>
              <w:right w:val="single" w:sz="12" w:space="0" w:color="auto"/>
            </w:tcBorders>
            <w:tcMar>
              <w:left w:w="57" w:type="dxa"/>
              <w:right w:w="57" w:type="dxa"/>
            </w:tcMar>
          </w:tcPr>
          <w:p w14:paraId="33E54FED" w14:textId="77777777" w:rsidR="00301B33" w:rsidRPr="00301B33" w:rsidRDefault="00301B33" w:rsidP="002C7416">
            <w:pPr>
              <w:tabs>
                <w:tab w:val="left" w:pos="2820"/>
              </w:tabs>
              <w:spacing w:after="0"/>
              <w:rPr>
                <w:rFonts w:ascii="Calibri" w:hAnsi="Calibri" w:cs="Calibri"/>
                <w:color w:val="FF0000"/>
                <w:sz w:val="18"/>
                <w:szCs w:val="18"/>
              </w:rPr>
            </w:pPr>
          </w:p>
        </w:tc>
      </w:tr>
      <w:tr w:rsidR="00301B33" w:rsidRPr="00A3506A" w14:paraId="3CAAE2A9" w14:textId="77777777" w:rsidTr="002C7416">
        <w:tc>
          <w:tcPr>
            <w:tcW w:w="1912" w:type="dxa"/>
            <w:gridSpan w:val="2"/>
            <w:tcBorders>
              <w:left w:val="single" w:sz="12" w:space="0" w:color="auto"/>
            </w:tcBorders>
            <w:shd w:val="clear" w:color="auto" w:fill="CCFFFF"/>
            <w:tcMar>
              <w:left w:w="57" w:type="dxa"/>
              <w:right w:w="57" w:type="dxa"/>
            </w:tcMar>
            <w:vAlign w:val="center"/>
          </w:tcPr>
          <w:p w14:paraId="211A64F6"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 xml:space="preserve">Očekivani ishodi učenja na razini predmeta (4-10 ishoda učenja) </w:t>
            </w:r>
          </w:p>
        </w:tc>
        <w:tc>
          <w:tcPr>
            <w:tcW w:w="7552" w:type="dxa"/>
            <w:gridSpan w:val="13"/>
            <w:tcBorders>
              <w:right w:val="single" w:sz="12" w:space="0" w:color="auto"/>
            </w:tcBorders>
            <w:tcMar>
              <w:left w:w="57" w:type="dxa"/>
              <w:right w:w="57" w:type="dxa"/>
            </w:tcMar>
          </w:tcPr>
          <w:p w14:paraId="0C9FFCAC" w14:textId="77777777" w:rsidR="00301B33" w:rsidRPr="00301B33" w:rsidRDefault="00301B33" w:rsidP="00015F19">
            <w:pPr>
              <w:numPr>
                <w:ilvl w:val="0"/>
                <w:numId w:val="77"/>
              </w:numPr>
              <w:spacing w:after="0" w:line="240" w:lineRule="auto"/>
              <w:rPr>
                <w:rFonts w:ascii="Calibri" w:hAnsi="Calibri" w:cs="Calibri"/>
                <w:sz w:val="18"/>
                <w:szCs w:val="18"/>
              </w:rPr>
            </w:pPr>
            <w:r w:rsidRPr="00301B33">
              <w:rPr>
                <w:rFonts w:ascii="Calibri" w:hAnsi="Calibri" w:cs="Calibri"/>
                <w:sz w:val="18"/>
                <w:szCs w:val="18"/>
              </w:rPr>
              <w:t>studenti će steći teorijska znanja o programiranju transformacijskih procesa primjenjivih u plivanju koji su relevantni za sportsku uspješnost</w:t>
            </w:r>
          </w:p>
          <w:p w14:paraId="70AD1B03" w14:textId="77777777" w:rsidR="00301B33" w:rsidRPr="00301B33" w:rsidRDefault="00301B33" w:rsidP="00015F19">
            <w:pPr>
              <w:numPr>
                <w:ilvl w:val="0"/>
                <w:numId w:val="77"/>
              </w:numPr>
              <w:spacing w:after="0" w:line="240" w:lineRule="auto"/>
              <w:rPr>
                <w:rFonts w:ascii="Calibri" w:hAnsi="Calibri" w:cs="Calibri"/>
                <w:sz w:val="18"/>
                <w:szCs w:val="18"/>
              </w:rPr>
            </w:pPr>
            <w:r w:rsidRPr="00301B33">
              <w:rPr>
                <w:rFonts w:ascii="Calibri" w:hAnsi="Calibri" w:cs="Calibri"/>
                <w:sz w:val="18"/>
                <w:szCs w:val="18"/>
              </w:rPr>
              <w:t>steći će znanja o procesu rasta i sazrijevanja neophodna za rad u procesu stvaranja sportaša</w:t>
            </w:r>
          </w:p>
          <w:p w14:paraId="3BF23BB3" w14:textId="77777777" w:rsidR="00301B33" w:rsidRPr="00301B33" w:rsidRDefault="00301B33" w:rsidP="00015F19">
            <w:pPr>
              <w:numPr>
                <w:ilvl w:val="0"/>
                <w:numId w:val="77"/>
              </w:numPr>
              <w:spacing w:after="0" w:line="240" w:lineRule="auto"/>
              <w:rPr>
                <w:rFonts w:ascii="Calibri" w:hAnsi="Calibri" w:cs="Calibri"/>
                <w:sz w:val="18"/>
                <w:szCs w:val="18"/>
              </w:rPr>
            </w:pPr>
            <w:r w:rsidRPr="00301B33">
              <w:rPr>
                <w:rFonts w:ascii="Calibri" w:hAnsi="Calibri" w:cs="Calibri"/>
                <w:sz w:val="18"/>
                <w:szCs w:val="18"/>
              </w:rPr>
              <w:t>stečena teorijska znanja moći će primijeniti u praksi</w:t>
            </w:r>
          </w:p>
          <w:p w14:paraId="56E9145F" w14:textId="77777777" w:rsidR="00301B33" w:rsidRPr="00301B33" w:rsidRDefault="00301B33" w:rsidP="00015F19">
            <w:pPr>
              <w:numPr>
                <w:ilvl w:val="0"/>
                <w:numId w:val="77"/>
              </w:numPr>
              <w:spacing w:after="0" w:line="240" w:lineRule="auto"/>
              <w:rPr>
                <w:rFonts w:ascii="Calibri" w:hAnsi="Calibri" w:cs="Calibri"/>
                <w:sz w:val="18"/>
                <w:szCs w:val="18"/>
              </w:rPr>
            </w:pPr>
            <w:r w:rsidRPr="00301B33">
              <w:rPr>
                <w:rFonts w:ascii="Calibri" w:hAnsi="Calibri" w:cs="Calibri"/>
                <w:sz w:val="18"/>
                <w:szCs w:val="18"/>
              </w:rPr>
              <w:t>razlikovati će sadržaje koje se koriste u razvoju aerobne i anaerobne izdržljivosti</w:t>
            </w:r>
          </w:p>
          <w:p w14:paraId="46BF7241" w14:textId="77777777" w:rsidR="00301B33" w:rsidRPr="00301B33" w:rsidRDefault="00301B33" w:rsidP="00015F19">
            <w:pPr>
              <w:numPr>
                <w:ilvl w:val="0"/>
                <w:numId w:val="77"/>
              </w:numPr>
              <w:spacing w:after="0" w:line="240" w:lineRule="auto"/>
              <w:rPr>
                <w:rFonts w:ascii="Calibri" w:hAnsi="Calibri" w:cs="Calibri"/>
                <w:sz w:val="18"/>
                <w:szCs w:val="18"/>
              </w:rPr>
            </w:pPr>
            <w:r w:rsidRPr="00301B33">
              <w:rPr>
                <w:rFonts w:ascii="Calibri" w:hAnsi="Calibri" w:cs="Calibri"/>
                <w:sz w:val="18"/>
                <w:szCs w:val="18"/>
              </w:rPr>
              <w:t>moći će usporediti i analizirati učinke različitih vrsta treninga kao i primijenjenih sadržaja na transformaciju pojedinih osobina i sposobnosti</w:t>
            </w:r>
          </w:p>
          <w:p w14:paraId="398EF71D" w14:textId="77777777" w:rsidR="00301B33" w:rsidRPr="00301B33" w:rsidRDefault="00301B33" w:rsidP="002C7416">
            <w:pPr>
              <w:widowControl w:val="0"/>
              <w:autoSpaceDE w:val="0"/>
              <w:autoSpaceDN w:val="0"/>
              <w:adjustRightInd w:val="0"/>
              <w:spacing w:after="0" w:line="239" w:lineRule="auto"/>
              <w:rPr>
                <w:rFonts w:ascii="Calibri" w:hAnsi="Calibri" w:cs="Calibri"/>
                <w:sz w:val="18"/>
                <w:szCs w:val="18"/>
              </w:rPr>
            </w:pPr>
          </w:p>
        </w:tc>
      </w:tr>
      <w:tr w:rsidR="00301B33" w:rsidRPr="00A3506A" w14:paraId="7AA5F956" w14:textId="77777777" w:rsidTr="002C7416">
        <w:tc>
          <w:tcPr>
            <w:tcW w:w="1912" w:type="dxa"/>
            <w:gridSpan w:val="2"/>
            <w:tcBorders>
              <w:left w:val="single" w:sz="12" w:space="0" w:color="auto"/>
            </w:tcBorders>
            <w:shd w:val="clear" w:color="auto" w:fill="CCFFFF"/>
            <w:tcMar>
              <w:left w:w="57" w:type="dxa"/>
              <w:right w:w="57" w:type="dxa"/>
            </w:tcMar>
            <w:vAlign w:val="center"/>
          </w:tcPr>
          <w:p w14:paraId="02C6400B"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 xml:space="preserve">Sadržaj predmeta detaljno razrađen prema satnici nastave </w:t>
            </w:r>
          </w:p>
        </w:tc>
        <w:tc>
          <w:tcPr>
            <w:tcW w:w="7552" w:type="dxa"/>
            <w:gridSpan w:val="13"/>
            <w:tcBorders>
              <w:right w:val="single" w:sz="12" w:space="0" w:color="auto"/>
            </w:tcBorders>
            <w:tcMar>
              <w:left w:w="57" w:type="dxa"/>
              <w:right w:w="57" w:type="dxa"/>
            </w:tcMar>
          </w:tcPr>
          <w:p w14:paraId="0A93A6E3" w14:textId="77777777" w:rsidR="00301B33" w:rsidRPr="00301B33" w:rsidRDefault="00301B33" w:rsidP="002C7416">
            <w:pPr>
              <w:tabs>
                <w:tab w:val="left" w:pos="2820"/>
              </w:tabs>
              <w:spacing w:after="0"/>
              <w:rPr>
                <w:rFonts w:ascii="Calibri" w:hAnsi="Calibri" w:cs="Calibri"/>
                <w:sz w:val="18"/>
                <w:szCs w:val="18"/>
              </w:rPr>
            </w:pPr>
          </w:p>
          <w:tbl>
            <w:tblPr>
              <w:tblW w:w="0" w:type="auto"/>
              <w:tblLook w:val="04A0" w:firstRow="1" w:lastRow="0" w:firstColumn="1" w:lastColumn="0" w:noHBand="0" w:noVBand="1"/>
            </w:tblPr>
            <w:tblGrid>
              <w:gridCol w:w="657"/>
              <w:gridCol w:w="3621"/>
              <w:gridCol w:w="1196"/>
              <w:gridCol w:w="1954"/>
            </w:tblGrid>
            <w:tr w:rsidR="00301B33" w:rsidRPr="00301B33" w14:paraId="3034EACB" w14:textId="77777777" w:rsidTr="002C7416">
              <w:tc>
                <w:tcPr>
                  <w:tcW w:w="657" w:type="dxa"/>
                  <w:shd w:val="clear" w:color="auto" w:fill="F2DBDB" w:themeFill="accent2" w:themeFillTint="33"/>
                </w:tcPr>
                <w:p w14:paraId="5D76117B" w14:textId="77777777" w:rsidR="00301B33" w:rsidRPr="00301B33" w:rsidRDefault="00301B33" w:rsidP="002C7416">
                  <w:pPr>
                    <w:tabs>
                      <w:tab w:val="left" w:pos="2820"/>
                    </w:tabs>
                    <w:jc w:val="center"/>
                    <w:rPr>
                      <w:rFonts w:ascii="Calibri" w:hAnsi="Calibri" w:cs="Calibri"/>
                      <w:sz w:val="18"/>
                      <w:szCs w:val="18"/>
                    </w:rPr>
                  </w:pPr>
                  <w:r w:rsidRPr="00301B33">
                    <w:rPr>
                      <w:rFonts w:ascii="Calibri" w:hAnsi="Calibri" w:cs="Calibri"/>
                      <w:sz w:val="18"/>
                      <w:szCs w:val="18"/>
                    </w:rPr>
                    <w:t>R.br.</w:t>
                  </w:r>
                </w:p>
              </w:tc>
              <w:tc>
                <w:tcPr>
                  <w:tcW w:w="3621" w:type="dxa"/>
                  <w:shd w:val="clear" w:color="auto" w:fill="F2DBDB" w:themeFill="accent2" w:themeFillTint="33"/>
                </w:tcPr>
                <w:p w14:paraId="1589834E" w14:textId="77777777" w:rsidR="00301B33" w:rsidRPr="00301B33" w:rsidRDefault="00301B33" w:rsidP="002C7416">
                  <w:pPr>
                    <w:tabs>
                      <w:tab w:val="left" w:pos="2820"/>
                    </w:tabs>
                    <w:rPr>
                      <w:rFonts w:ascii="Calibri" w:hAnsi="Calibri" w:cs="Calibri"/>
                      <w:sz w:val="18"/>
                      <w:szCs w:val="18"/>
                    </w:rPr>
                  </w:pPr>
                  <w:r w:rsidRPr="00301B33">
                    <w:rPr>
                      <w:rFonts w:ascii="Calibri" w:hAnsi="Calibri" w:cs="Calibri"/>
                      <w:sz w:val="18"/>
                      <w:szCs w:val="18"/>
                    </w:rPr>
                    <w:t>Nastavni sat predavanja/moodle</w:t>
                  </w:r>
                </w:p>
              </w:tc>
              <w:tc>
                <w:tcPr>
                  <w:tcW w:w="1196" w:type="dxa"/>
                  <w:shd w:val="clear" w:color="auto" w:fill="F2DBDB" w:themeFill="accent2" w:themeFillTint="33"/>
                </w:tcPr>
                <w:p w14:paraId="577EF38B" w14:textId="77777777" w:rsidR="00301B33" w:rsidRPr="00301B33" w:rsidRDefault="00301B33" w:rsidP="002C7416">
                  <w:pPr>
                    <w:tabs>
                      <w:tab w:val="left" w:pos="2820"/>
                    </w:tabs>
                    <w:rPr>
                      <w:rFonts w:ascii="Calibri" w:hAnsi="Calibri" w:cs="Calibri"/>
                      <w:sz w:val="18"/>
                      <w:szCs w:val="18"/>
                    </w:rPr>
                  </w:pPr>
                  <w:r w:rsidRPr="00301B33">
                    <w:rPr>
                      <w:rFonts w:ascii="Calibri" w:hAnsi="Calibri" w:cs="Calibri"/>
                      <w:sz w:val="18"/>
                      <w:szCs w:val="18"/>
                    </w:rPr>
                    <w:t>Broj sati</w:t>
                  </w:r>
                </w:p>
              </w:tc>
              <w:tc>
                <w:tcPr>
                  <w:tcW w:w="1954" w:type="dxa"/>
                  <w:shd w:val="clear" w:color="auto" w:fill="F2DBDB" w:themeFill="accent2" w:themeFillTint="33"/>
                </w:tcPr>
                <w:p w14:paraId="3C51FBC8" w14:textId="77777777" w:rsidR="00301B33" w:rsidRPr="00301B33" w:rsidRDefault="00301B33" w:rsidP="002C7416">
                  <w:pPr>
                    <w:tabs>
                      <w:tab w:val="left" w:pos="2820"/>
                    </w:tabs>
                    <w:rPr>
                      <w:rFonts w:ascii="Calibri" w:hAnsi="Calibri" w:cs="Calibri"/>
                      <w:sz w:val="18"/>
                      <w:szCs w:val="18"/>
                    </w:rPr>
                  </w:pPr>
                  <w:r w:rsidRPr="00301B33">
                    <w:rPr>
                      <w:rFonts w:ascii="Calibri" w:hAnsi="Calibri" w:cs="Calibri"/>
                      <w:sz w:val="18"/>
                      <w:szCs w:val="18"/>
                    </w:rPr>
                    <w:t>Nastavu izvodi</w:t>
                  </w:r>
                </w:p>
              </w:tc>
            </w:tr>
            <w:tr w:rsidR="00301B33" w:rsidRPr="00301B33" w14:paraId="5A5D3EDB" w14:textId="77777777" w:rsidTr="002C7416">
              <w:tc>
                <w:tcPr>
                  <w:tcW w:w="657" w:type="dxa"/>
                  <w:shd w:val="clear" w:color="auto" w:fill="FFFFFF" w:themeFill="background1"/>
                </w:tcPr>
                <w:p w14:paraId="79203DFE" w14:textId="77777777" w:rsidR="00301B33" w:rsidRPr="00301B33" w:rsidRDefault="00301B33" w:rsidP="00301B33">
                  <w:pPr>
                    <w:tabs>
                      <w:tab w:val="left" w:pos="2820"/>
                    </w:tabs>
                    <w:jc w:val="center"/>
                    <w:rPr>
                      <w:rFonts w:ascii="Calibri" w:hAnsi="Calibri" w:cs="Calibri"/>
                      <w:sz w:val="18"/>
                      <w:szCs w:val="18"/>
                    </w:rPr>
                  </w:pPr>
                  <w:r w:rsidRPr="00301B33">
                    <w:rPr>
                      <w:rFonts w:ascii="Calibri" w:hAnsi="Calibri" w:cs="Calibri"/>
                      <w:sz w:val="18"/>
                      <w:szCs w:val="18"/>
                    </w:rPr>
                    <w:t>1.</w:t>
                  </w:r>
                </w:p>
              </w:tc>
              <w:tc>
                <w:tcPr>
                  <w:tcW w:w="3621" w:type="dxa"/>
                  <w:shd w:val="clear" w:color="auto" w:fill="FFFFFF" w:themeFill="background1"/>
                  <w:vAlign w:val="bottom"/>
                </w:tcPr>
                <w:p w14:paraId="64F727B7"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Definicija, cilj, principi programiranja</w:t>
                  </w:r>
                </w:p>
              </w:tc>
              <w:tc>
                <w:tcPr>
                  <w:tcW w:w="1196" w:type="dxa"/>
                  <w:shd w:val="clear" w:color="auto" w:fill="FFFFFF" w:themeFill="background1"/>
                  <w:vAlign w:val="center"/>
                </w:tcPr>
                <w:p w14:paraId="78BB8DCA"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1</w:t>
                  </w:r>
                </w:p>
              </w:tc>
              <w:tc>
                <w:tcPr>
                  <w:tcW w:w="1954" w:type="dxa"/>
                  <w:shd w:val="clear" w:color="auto" w:fill="FFFFFF" w:themeFill="background1"/>
                </w:tcPr>
                <w:p w14:paraId="4E3B7751" w14:textId="11220486" w:rsidR="00301B33" w:rsidRPr="00301B33" w:rsidRDefault="00301B33" w:rsidP="00301B33">
                  <w:pPr>
                    <w:tabs>
                      <w:tab w:val="left" w:pos="2820"/>
                    </w:tabs>
                    <w:rPr>
                      <w:rFonts w:ascii="Calibri" w:hAnsi="Calibri" w:cs="Calibri"/>
                      <w:sz w:val="18"/>
                      <w:szCs w:val="18"/>
                    </w:rPr>
                  </w:pPr>
                  <w:r w:rsidRPr="00301B33">
                    <w:rPr>
                      <w:rFonts w:ascii="Calibri" w:hAnsi="Calibri" w:cs="Calibri"/>
                      <w:sz w:val="18"/>
                      <w:szCs w:val="18"/>
                    </w:rPr>
                    <w:t>Zrinka Smoje, pred.</w:t>
                  </w:r>
                </w:p>
              </w:tc>
            </w:tr>
            <w:tr w:rsidR="00301B33" w:rsidRPr="00301B33" w14:paraId="6059FBB9" w14:textId="77777777" w:rsidTr="002C7416">
              <w:tc>
                <w:tcPr>
                  <w:tcW w:w="657" w:type="dxa"/>
                  <w:shd w:val="clear" w:color="auto" w:fill="FFFFFF" w:themeFill="background1"/>
                </w:tcPr>
                <w:p w14:paraId="46414EFF" w14:textId="77777777" w:rsidR="00301B33" w:rsidRPr="00301B33" w:rsidRDefault="00301B33" w:rsidP="00301B33">
                  <w:pPr>
                    <w:tabs>
                      <w:tab w:val="left" w:pos="2820"/>
                    </w:tabs>
                    <w:jc w:val="center"/>
                    <w:rPr>
                      <w:rFonts w:ascii="Calibri" w:hAnsi="Calibri" w:cs="Calibri"/>
                      <w:sz w:val="18"/>
                      <w:szCs w:val="18"/>
                    </w:rPr>
                  </w:pPr>
                  <w:r w:rsidRPr="00301B33">
                    <w:rPr>
                      <w:rFonts w:ascii="Calibri" w:hAnsi="Calibri" w:cs="Calibri"/>
                      <w:sz w:val="18"/>
                      <w:szCs w:val="18"/>
                    </w:rPr>
                    <w:t>2.</w:t>
                  </w:r>
                </w:p>
              </w:tc>
              <w:tc>
                <w:tcPr>
                  <w:tcW w:w="3621" w:type="dxa"/>
                  <w:shd w:val="clear" w:color="auto" w:fill="FFFFFF" w:themeFill="background1"/>
                  <w:vAlign w:val="bottom"/>
                </w:tcPr>
                <w:p w14:paraId="528054A4"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Definicija transformacijskih procesa, uvjeti ostvarivanja i remeteći faktori</w:t>
                  </w:r>
                </w:p>
              </w:tc>
              <w:tc>
                <w:tcPr>
                  <w:tcW w:w="1196" w:type="dxa"/>
                  <w:shd w:val="clear" w:color="auto" w:fill="FFFFFF" w:themeFill="background1"/>
                  <w:vAlign w:val="center"/>
                </w:tcPr>
                <w:p w14:paraId="203C06C6"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2</w:t>
                  </w:r>
                </w:p>
              </w:tc>
              <w:tc>
                <w:tcPr>
                  <w:tcW w:w="1954" w:type="dxa"/>
                  <w:shd w:val="clear" w:color="auto" w:fill="FFFFFF" w:themeFill="background1"/>
                </w:tcPr>
                <w:p w14:paraId="39DCA2B0" w14:textId="60D31683" w:rsidR="00301B33" w:rsidRPr="00301B33" w:rsidRDefault="00301B33" w:rsidP="00301B33">
                  <w:pPr>
                    <w:tabs>
                      <w:tab w:val="left" w:pos="2820"/>
                    </w:tabs>
                    <w:rPr>
                      <w:rFonts w:ascii="Calibri" w:hAnsi="Calibri" w:cs="Calibri"/>
                      <w:sz w:val="18"/>
                      <w:szCs w:val="18"/>
                    </w:rPr>
                  </w:pPr>
                  <w:r w:rsidRPr="00301B33">
                    <w:rPr>
                      <w:rFonts w:ascii="Calibri" w:hAnsi="Calibri" w:cs="Calibri"/>
                      <w:sz w:val="18"/>
                      <w:szCs w:val="18"/>
                    </w:rPr>
                    <w:t>Zrinka Smoje, pred.</w:t>
                  </w:r>
                </w:p>
              </w:tc>
            </w:tr>
            <w:tr w:rsidR="00301B33" w:rsidRPr="00301B33" w14:paraId="4A0EB519" w14:textId="77777777" w:rsidTr="002C7416">
              <w:tc>
                <w:tcPr>
                  <w:tcW w:w="657" w:type="dxa"/>
                  <w:shd w:val="clear" w:color="auto" w:fill="FFFFFF" w:themeFill="background1"/>
                </w:tcPr>
                <w:p w14:paraId="771AD47A" w14:textId="77777777" w:rsidR="00301B33" w:rsidRPr="00301B33" w:rsidRDefault="00301B33" w:rsidP="00301B33">
                  <w:pPr>
                    <w:tabs>
                      <w:tab w:val="left" w:pos="2820"/>
                    </w:tabs>
                    <w:jc w:val="center"/>
                    <w:rPr>
                      <w:rFonts w:ascii="Calibri" w:hAnsi="Calibri" w:cs="Calibri"/>
                      <w:sz w:val="18"/>
                      <w:szCs w:val="18"/>
                    </w:rPr>
                  </w:pPr>
                  <w:r w:rsidRPr="00301B33">
                    <w:rPr>
                      <w:rFonts w:ascii="Calibri" w:hAnsi="Calibri" w:cs="Calibri"/>
                      <w:sz w:val="18"/>
                      <w:szCs w:val="18"/>
                    </w:rPr>
                    <w:t>3.</w:t>
                  </w:r>
                </w:p>
              </w:tc>
              <w:tc>
                <w:tcPr>
                  <w:tcW w:w="3621" w:type="dxa"/>
                  <w:shd w:val="clear" w:color="auto" w:fill="FFFFFF" w:themeFill="background1"/>
                  <w:vAlign w:val="bottom"/>
                </w:tcPr>
                <w:p w14:paraId="5B563837" w14:textId="77777777" w:rsidR="00301B33" w:rsidRPr="00301B33" w:rsidRDefault="00301B33" w:rsidP="00301B33">
                  <w:pPr>
                    <w:jc w:val="both"/>
                    <w:rPr>
                      <w:rFonts w:ascii="Calibri" w:hAnsi="Calibri" w:cs="Calibri"/>
                      <w:sz w:val="18"/>
                      <w:szCs w:val="18"/>
                    </w:rPr>
                  </w:pPr>
                  <w:r w:rsidRPr="00301B33">
                    <w:rPr>
                      <w:rFonts w:ascii="Calibri" w:hAnsi="Calibri" w:cs="Calibri"/>
                      <w:sz w:val="18"/>
                      <w:szCs w:val="18"/>
                    </w:rPr>
                    <w:t xml:space="preserve">Dobne karakteristike djece i mladeži </w:t>
                  </w:r>
                </w:p>
                <w:p w14:paraId="15B78567" w14:textId="77777777" w:rsidR="00301B33" w:rsidRPr="00301B33" w:rsidRDefault="00301B33" w:rsidP="00301B33">
                  <w:pPr>
                    <w:rPr>
                      <w:rFonts w:ascii="Calibri" w:hAnsi="Calibri" w:cs="Calibri"/>
                      <w:sz w:val="18"/>
                      <w:szCs w:val="18"/>
                    </w:rPr>
                  </w:pPr>
                </w:p>
              </w:tc>
              <w:tc>
                <w:tcPr>
                  <w:tcW w:w="1196" w:type="dxa"/>
                  <w:shd w:val="clear" w:color="auto" w:fill="FFFFFF" w:themeFill="background1"/>
                  <w:vAlign w:val="center"/>
                </w:tcPr>
                <w:p w14:paraId="3C8577B7"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6</w:t>
                  </w:r>
                </w:p>
              </w:tc>
              <w:tc>
                <w:tcPr>
                  <w:tcW w:w="1954" w:type="dxa"/>
                  <w:shd w:val="clear" w:color="auto" w:fill="FFFFFF" w:themeFill="background1"/>
                </w:tcPr>
                <w:p w14:paraId="674E8344" w14:textId="10A7714E" w:rsidR="00301B33" w:rsidRPr="00301B33" w:rsidRDefault="00301B33" w:rsidP="00301B33">
                  <w:pPr>
                    <w:tabs>
                      <w:tab w:val="left" w:pos="2820"/>
                    </w:tabs>
                    <w:rPr>
                      <w:rFonts w:ascii="Calibri" w:hAnsi="Calibri" w:cs="Calibri"/>
                      <w:sz w:val="18"/>
                      <w:szCs w:val="18"/>
                    </w:rPr>
                  </w:pPr>
                  <w:r w:rsidRPr="00301B33">
                    <w:rPr>
                      <w:rFonts w:ascii="Calibri" w:hAnsi="Calibri" w:cs="Calibri"/>
                      <w:sz w:val="18"/>
                      <w:szCs w:val="18"/>
                    </w:rPr>
                    <w:t>Zrinka Smoje, pred.</w:t>
                  </w:r>
                </w:p>
              </w:tc>
            </w:tr>
            <w:tr w:rsidR="00301B33" w:rsidRPr="00301B33" w14:paraId="1348AD25" w14:textId="77777777" w:rsidTr="002C7416">
              <w:tc>
                <w:tcPr>
                  <w:tcW w:w="657" w:type="dxa"/>
                  <w:shd w:val="clear" w:color="auto" w:fill="FFFFFF" w:themeFill="background1"/>
                </w:tcPr>
                <w:p w14:paraId="3146616A" w14:textId="77777777" w:rsidR="00301B33" w:rsidRPr="00301B33" w:rsidRDefault="00301B33" w:rsidP="00301B33">
                  <w:pPr>
                    <w:tabs>
                      <w:tab w:val="left" w:pos="2820"/>
                    </w:tabs>
                    <w:jc w:val="center"/>
                    <w:rPr>
                      <w:rFonts w:ascii="Calibri" w:hAnsi="Calibri" w:cs="Calibri"/>
                      <w:b/>
                      <w:sz w:val="18"/>
                      <w:szCs w:val="18"/>
                    </w:rPr>
                  </w:pPr>
                  <w:r w:rsidRPr="00301B33">
                    <w:rPr>
                      <w:rFonts w:ascii="Calibri" w:hAnsi="Calibri" w:cs="Calibri"/>
                      <w:b/>
                      <w:sz w:val="18"/>
                      <w:szCs w:val="18"/>
                    </w:rPr>
                    <w:t>1.</w:t>
                  </w:r>
                </w:p>
              </w:tc>
              <w:tc>
                <w:tcPr>
                  <w:tcW w:w="3621" w:type="dxa"/>
                  <w:shd w:val="clear" w:color="auto" w:fill="FFFFFF" w:themeFill="background1"/>
                  <w:vAlign w:val="bottom"/>
                </w:tcPr>
                <w:p w14:paraId="7413F779"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Antropološki status sportaša</w:t>
                  </w:r>
                </w:p>
              </w:tc>
              <w:tc>
                <w:tcPr>
                  <w:tcW w:w="1196" w:type="dxa"/>
                  <w:shd w:val="clear" w:color="auto" w:fill="FFFFFF" w:themeFill="background1"/>
                  <w:vAlign w:val="center"/>
                </w:tcPr>
                <w:p w14:paraId="3D09C03D"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2</w:t>
                  </w:r>
                </w:p>
              </w:tc>
              <w:tc>
                <w:tcPr>
                  <w:tcW w:w="1954" w:type="dxa"/>
                  <w:shd w:val="clear" w:color="auto" w:fill="FFFFFF" w:themeFill="background1"/>
                </w:tcPr>
                <w:p w14:paraId="3A20B190" w14:textId="160885EC" w:rsidR="00301B33" w:rsidRPr="00301B33" w:rsidRDefault="00301B33" w:rsidP="00301B33">
                  <w:pPr>
                    <w:tabs>
                      <w:tab w:val="left" w:pos="2820"/>
                    </w:tabs>
                    <w:rPr>
                      <w:rFonts w:ascii="Calibri" w:hAnsi="Calibri" w:cs="Calibri"/>
                      <w:sz w:val="18"/>
                      <w:szCs w:val="18"/>
                    </w:rPr>
                  </w:pPr>
                  <w:r w:rsidRPr="00301B33">
                    <w:rPr>
                      <w:rFonts w:ascii="Calibri" w:hAnsi="Calibri" w:cs="Calibri"/>
                      <w:sz w:val="18"/>
                      <w:szCs w:val="18"/>
                    </w:rPr>
                    <w:t>Zrinka Smoje, pred.</w:t>
                  </w:r>
                </w:p>
              </w:tc>
            </w:tr>
            <w:tr w:rsidR="00301B33" w:rsidRPr="00301B33" w14:paraId="59F0FC9B" w14:textId="77777777" w:rsidTr="002C7416">
              <w:tc>
                <w:tcPr>
                  <w:tcW w:w="657" w:type="dxa"/>
                  <w:shd w:val="clear" w:color="auto" w:fill="FFFFFF" w:themeFill="background1"/>
                </w:tcPr>
                <w:p w14:paraId="66271106" w14:textId="77777777" w:rsidR="00301B33" w:rsidRPr="00301B33" w:rsidRDefault="00301B33" w:rsidP="00301B33">
                  <w:pPr>
                    <w:tabs>
                      <w:tab w:val="left" w:pos="2820"/>
                    </w:tabs>
                    <w:jc w:val="center"/>
                    <w:rPr>
                      <w:rFonts w:ascii="Calibri" w:hAnsi="Calibri" w:cs="Calibri"/>
                      <w:sz w:val="18"/>
                      <w:szCs w:val="18"/>
                    </w:rPr>
                  </w:pPr>
                  <w:r w:rsidRPr="00301B33">
                    <w:rPr>
                      <w:rFonts w:ascii="Calibri" w:hAnsi="Calibri" w:cs="Calibri"/>
                      <w:sz w:val="18"/>
                      <w:szCs w:val="18"/>
                    </w:rPr>
                    <w:t>2.</w:t>
                  </w:r>
                </w:p>
              </w:tc>
              <w:tc>
                <w:tcPr>
                  <w:tcW w:w="3621" w:type="dxa"/>
                  <w:shd w:val="clear" w:color="auto" w:fill="FFFFFF" w:themeFill="background1"/>
                  <w:vAlign w:val="bottom"/>
                </w:tcPr>
                <w:p w14:paraId="03C4EFF2"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Plivački trening, cilj, odabir sredstava, volumena opterećenja i metoda rada koje će se koristiti</w:t>
                  </w:r>
                </w:p>
              </w:tc>
              <w:tc>
                <w:tcPr>
                  <w:tcW w:w="1196" w:type="dxa"/>
                  <w:shd w:val="clear" w:color="auto" w:fill="FFFFFF" w:themeFill="background1"/>
                  <w:vAlign w:val="center"/>
                </w:tcPr>
                <w:p w14:paraId="3535C572"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2</w:t>
                  </w:r>
                </w:p>
              </w:tc>
              <w:tc>
                <w:tcPr>
                  <w:tcW w:w="1954" w:type="dxa"/>
                  <w:shd w:val="clear" w:color="auto" w:fill="FFFFFF" w:themeFill="background1"/>
                </w:tcPr>
                <w:p w14:paraId="6AE47888" w14:textId="71DB444E" w:rsidR="00301B33" w:rsidRPr="00301B33" w:rsidRDefault="00301B33" w:rsidP="00301B33">
                  <w:pPr>
                    <w:tabs>
                      <w:tab w:val="left" w:pos="2820"/>
                    </w:tabs>
                    <w:rPr>
                      <w:rFonts w:ascii="Calibri" w:hAnsi="Calibri" w:cs="Calibri"/>
                      <w:sz w:val="18"/>
                      <w:szCs w:val="18"/>
                    </w:rPr>
                  </w:pPr>
                  <w:r w:rsidRPr="00301B33">
                    <w:rPr>
                      <w:rFonts w:ascii="Calibri" w:hAnsi="Calibri" w:cs="Calibri"/>
                      <w:sz w:val="18"/>
                      <w:szCs w:val="18"/>
                    </w:rPr>
                    <w:t>Zrinka Smoje, pred.</w:t>
                  </w:r>
                </w:p>
              </w:tc>
            </w:tr>
            <w:tr w:rsidR="00301B33" w:rsidRPr="00301B33" w14:paraId="3364E60E" w14:textId="77777777" w:rsidTr="002C7416">
              <w:tc>
                <w:tcPr>
                  <w:tcW w:w="657" w:type="dxa"/>
                  <w:shd w:val="clear" w:color="auto" w:fill="FFFFFF" w:themeFill="background1"/>
                </w:tcPr>
                <w:p w14:paraId="0D17A240" w14:textId="77777777" w:rsidR="00301B33" w:rsidRPr="00301B33" w:rsidRDefault="00301B33" w:rsidP="00301B33">
                  <w:pPr>
                    <w:tabs>
                      <w:tab w:val="left" w:pos="2820"/>
                    </w:tabs>
                    <w:jc w:val="center"/>
                    <w:rPr>
                      <w:rFonts w:ascii="Calibri" w:hAnsi="Calibri" w:cs="Calibri"/>
                      <w:sz w:val="18"/>
                      <w:szCs w:val="18"/>
                    </w:rPr>
                  </w:pPr>
                  <w:r w:rsidRPr="00301B33">
                    <w:rPr>
                      <w:rFonts w:ascii="Calibri" w:hAnsi="Calibri" w:cs="Calibri"/>
                      <w:sz w:val="18"/>
                      <w:szCs w:val="18"/>
                    </w:rPr>
                    <w:t>3.</w:t>
                  </w:r>
                </w:p>
              </w:tc>
              <w:tc>
                <w:tcPr>
                  <w:tcW w:w="3621" w:type="dxa"/>
                  <w:shd w:val="clear" w:color="auto" w:fill="FFFFFF" w:themeFill="background1"/>
                  <w:vAlign w:val="bottom"/>
                </w:tcPr>
                <w:p w14:paraId="5EB81FDB"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Struktura i transformacija morfoloških osobina</w:t>
                  </w:r>
                </w:p>
              </w:tc>
              <w:tc>
                <w:tcPr>
                  <w:tcW w:w="1196" w:type="dxa"/>
                  <w:shd w:val="clear" w:color="auto" w:fill="FFFFFF" w:themeFill="background1"/>
                  <w:vAlign w:val="center"/>
                </w:tcPr>
                <w:p w14:paraId="58AAEDA6"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2</w:t>
                  </w:r>
                </w:p>
              </w:tc>
              <w:tc>
                <w:tcPr>
                  <w:tcW w:w="1954" w:type="dxa"/>
                  <w:shd w:val="clear" w:color="auto" w:fill="FFFFFF" w:themeFill="background1"/>
                </w:tcPr>
                <w:p w14:paraId="306BD205" w14:textId="4E5CC474" w:rsidR="00301B33" w:rsidRPr="00301B33" w:rsidRDefault="00301B33" w:rsidP="00301B33">
                  <w:pPr>
                    <w:tabs>
                      <w:tab w:val="left" w:pos="2820"/>
                    </w:tabs>
                    <w:rPr>
                      <w:rFonts w:ascii="Calibri" w:hAnsi="Calibri" w:cs="Calibri"/>
                      <w:sz w:val="18"/>
                      <w:szCs w:val="18"/>
                    </w:rPr>
                  </w:pPr>
                  <w:r w:rsidRPr="00301B33">
                    <w:rPr>
                      <w:rFonts w:ascii="Calibri" w:hAnsi="Calibri" w:cs="Calibri"/>
                      <w:sz w:val="18"/>
                      <w:szCs w:val="18"/>
                    </w:rPr>
                    <w:t>Zrinka Smoje, pred.</w:t>
                  </w:r>
                </w:p>
              </w:tc>
            </w:tr>
            <w:tr w:rsidR="00301B33" w:rsidRPr="00301B33" w14:paraId="79EA748A" w14:textId="77777777" w:rsidTr="002C7416">
              <w:tc>
                <w:tcPr>
                  <w:tcW w:w="657" w:type="dxa"/>
                  <w:shd w:val="clear" w:color="auto" w:fill="FFFFFF" w:themeFill="background1"/>
                </w:tcPr>
                <w:p w14:paraId="40DA7191" w14:textId="77777777" w:rsidR="00301B33" w:rsidRPr="00301B33" w:rsidRDefault="00301B33" w:rsidP="00301B33">
                  <w:pPr>
                    <w:tabs>
                      <w:tab w:val="left" w:pos="2820"/>
                    </w:tabs>
                    <w:jc w:val="center"/>
                    <w:rPr>
                      <w:rFonts w:ascii="Calibri" w:hAnsi="Calibri" w:cs="Calibri"/>
                      <w:sz w:val="18"/>
                      <w:szCs w:val="18"/>
                    </w:rPr>
                  </w:pPr>
                  <w:r w:rsidRPr="00301B33">
                    <w:rPr>
                      <w:rFonts w:ascii="Calibri" w:hAnsi="Calibri" w:cs="Calibri"/>
                      <w:sz w:val="18"/>
                      <w:szCs w:val="18"/>
                    </w:rPr>
                    <w:t>4.</w:t>
                  </w:r>
                </w:p>
              </w:tc>
              <w:tc>
                <w:tcPr>
                  <w:tcW w:w="3621" w:type="dxa"/>
                  <w:shd w:val="clear" w:color="auto" w:fill="FFFFFF" w:themeFill="background1"/>
                  <w:vAlign w:val="bottom"/>
                </w:tcPr>
                <w:p w14:paraId="17439049"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Struktura i transformacija funkcionalnih sposobnosti</w:t>
                  </w:r>
                </w:p>
              </w:tc>
              <w:tc>
                <w:tcPr>
                  <w:tcW w:w="1196" w:type="dxa"/>
                  <w:shd w:val="clear" w:color="auto" w:fill="FFFFFF" w:themeFill="background1"/>
                  <w:vAlign w:val="center"/>
                </w:tcPr>
                <w:p w14:paraId="1602F45F"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2</w:t>
                  </w:r>
                </w:p>
              </w:tc>
              <w:tc>
                <w:tcPr>
                  <w:tcW w:w="1954" w:type="dxa"/>
                  <w:shd w:val="clear" w:color="auto" w:fill="FFFFFF" w:themeFill="background1"/>
                </w:tcPr>
                <w:p w14:paraId="0A65AEAA" w14:textId="33BB87DD" w:rsidR="00301B33" w:rsidRPr="00301B33" w:rsidRDefault="00301B33" w:rsidP="00301B33">
                  <w:pPr>
                    <w:tabs>
                      <w:tab w:val="left" w:pos="2820"/>
                    </w:tabs>
                    <w:rPr>
                      <w:rFonts w:ascii="Calibri" w:hAnsi="Calibri" w:cs="Calibri"/>
                      <w:sz w:val="18"/>
                      <w:szCs w:val="18"/>
                    </w:rPr>
                  </w:pPr>
                  <w:r w:rsidRPr="00301B33">
                    <w:rPr>
                      <w:rFonts w:ascii="Calibri" w:hAnsi="Calibri" w:cs="Calibri"/>
                      <w:sz w:val="18"/>
                      <w:szCs w:val="18"/>
                    </w:rPr>
                    <w:t>Zrinka Smoje, pred.</w:t>
                  </w:r>
                </w:p>
              </w:tc>
            </w:tr>
            <w:tr w:rsidR="00301B33" w:rsidRPr="00301B33" w14:paraId="62949324" w14:textId="77777777" w:rsidTr="002C7416">
              <w:tc>
                <w:tcPr>
                  <w:tcW w:w="657" w:type="dxa"/>
                  <w:shd w:val="clear" w:color="auto" w:fill="FFFFFF" w:themeFill="background1"/>
                </w:tcPr>
                <w:p w14:paraId="3285C898" w14:textId="77777777" w:rsidR="00301B33" w:rsidRPr="00301B33" w:rsidRDefault="00301B33" w:rsidP="00301B33">
                  <w:pPr>
                    <w:tabs>
                      <w:tab w:val="left" w:pos="2820"/>
                    </w:tabs>
                    <w:jc w:val="center"/>
                    <w:rPr>
                      <w:rFonts w:ascii="Calibri" w:hAnsi="Calibri" w:cs="Calibri"/>
                      <w:sz w:val="18"/>
                      <w:szCs w:val="18"/>
                    </w:rPr>
                  </w:pPr>
                  <w:r w:rsidRPr="00301B33">
                    <w:rPr>
                      <w:rFonts w:ascii="Calibri" w:hAnsi="Calibri" w:cs="Calibri"/>
                      <w:sz w:val="18"/>
                      <w:szCs w:val="18"/>
                    </w:rPr>
                    <w:t>5.</w:t>
                  </w:r>
                </w:p>
              </w:tc>
              <w:tc>
                <w:tcPr>
                  <w:tcW w:w="3621" w:type="dxa"/>
                  <w:shd w:val="clear" w:color="auto" w:fill="FFFFFF" w:themeFill="background1"/>
                  <w:vAlign w:val="bottom"/>
                </w:tcPr>
                <w:p w14:paraId="516D4FCD"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Opća i specijalna izdržljivost i metode razvoja</w:t>
                  </w:r>
                </w:p>
              </w:tc>
              <w:tc>
                <w:tcPr>
                  <w:tcW w:w="1196" w:type="dxa"/>
                  <w:shd w:val="clear" w:color="auto" w:fill="FFFFFF" w:themeFill="background1"/>
                  <w:vAlign w:val="center"/>
                </w:tcPr>
                <w:p w14:paraId="699B4A7B"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3</w:t>
                  </w:r>
                </w:p>
              </w:tc>
              <w:tc>
                <w:tcPr>
                  <w:tcW w:w="1954" w:type="dxa"/>
                  <w:shd w:val="clear" w:color="auto" w:fill="FFFFFF" w:themeFill="background1"/>
                </w:tcPr>
                <w:p w14:paraId="058536D1" w14:textId="14047C43" w:rsidR="00301B33" w:rsidRPr="00301B33" w:rsidRDefault="00301B33" w:rsidP="00301B33">
                  <w:pPr>
                    <w:tabs>
                      <w:tab w:val="left" w:pos="2820"/>
                    </w:tabs>
                    <w:rPr>
                      <w:rFonts w:ascii="Calibri" w:hAnsi="Calibri" w:cs="Calibri"/>
                      <w:sz w:val="18"/>
                      <w:szCs w:val="18"/>
                    </w:rPr>
                  </w:pPr>
                  <w:r w:rsidRPr="00301B33">
                    <w:rPr>
                      <w:rFonts w:ascii="Calibri" w:hAnsi="Calibri" w:cs="Calibri"/>
                      <w:sz w:val="18"/>
                      <w:szCs w:val="18"/>
                    </w:rPr>
                    <w:t>Zrinka Smoje, pred.</w:t>
                  </w:r>
                </w:p>
              </w:tc>
            </w:tr>
            <w:tr w:rsidR="00301B33" w:rsidRPr="00301B33" w14:paraId="214D0889" w14:textId="77777777" w:rsidTr="002C7416">
              <w:tc>
                <w:tcPr>
                  <w:tcW w:w="657" w:type="dxa"/>
                  <w:shd w:val="clear" w:color="auto" w:fill="FFFFFF" w:themeFill="background1"/>
                </w:tcPr>
                <w:p w14:paraId="78DDB426" w14:textId="77777777" w:rsidR="00301B33" w:rsidRPr="00301B33" w:rsidRDefault="00301B33" w:rsidP="00301B33">
                  <w:pPr>
                    <w:tabs>
                      <w:tab w:val="left" w:pos="2820"/>
                    </w:tabs>
                    <w:jc w:val="center"/>
                    <w:rPr>
                      <w:rFonts w:ascii="Calibri" w:hAnsi="Calibri" w:cs="Calibri"/>
                      <w:sz w:val="18"/>
                      <w:szCs w:val="18"/>
                    </w:rPr>
                  </w:pPr>
                  <w:r w:rsidRPr="00301B33">
                    <w:rPr>
                      <w:rFonts w:ascii="Calibri" w:hAnsi="Calibri" w:cs="Calibri"/>
                      <w:sz w:val="18"/>
                      <w:szCs w:val="18"/>
                    </w:rPr>
                    <w:lastRenderedPageBreak/>
                    <w:t>6.</w:t>
                  </w:r>
                </w:p>
              </w:tc>
              <w:tc>
                <w:tcPr>
                  <w:tcW w:w="3621" w:type="dxa"/>
                  <w:shd w:val="clear" w:color="auto" w:fill="FFFFFF" w:themeFill="background1"/>
                  <w:vAlign w:val="bottom"/>
                </w:tcPr>
                <w:p w14:paraId="6C552178"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Zone intenziteta rada</w:t>
                  </w:r>
                </w:p>
              </w:tc>
              <w:tc>
                <w:tcPr>
                  <w:tcW w:w="1196" w:type="dxa"/>
                  <w:shd w:val="clear" w:color="auto" w:fill="FFFFFF" w:themeFill="background1"/>
                  <w:vAlign w:val="center"/>
                </w:tcPr>
                <w:p w14:paraId="18F1E89D"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3</w:t>
                  </w:r>
                </w:p>
              </w:tc>
              <w:tc>
                <w:tcPr>
                  <w:tcW w:w="1954" w:type="dxa"/>
                  <w:shd w:val="clear" w:color="auto" w:fill="FFFFFF" w:themeFill="background1"/>
                </w:tcPr>
                <w:p w14:paraId="137597CB" w14:textId="5E997C92" w:rsidR="00301B33" w:rsidRPr="00301B33" w:rsidRDefault="00301B33" w:rsidP="00301B33">
                  <w:pPr>
                    <w:tabs>
                      <w:tab w:val="left" w:pos="2820"/>
                    </w:tabs>
                    <w:rPr>
                      <w:rFonts w:ascii="Calibri" w:hAnsi="Calibri" w:cs="Calibri"/>
                      <w:sz w:val="18"/>
                      <w:szCs w:val="18"/>
                    </w:rPr>
                  </w:pPr>
                  <w:r w:rsidRPr="00301B33">
                    <w:rPr>
                      <w:rFonts w:ascii="Calibri" w:hAnsi="Calibri" w:cs="Calibri"/>
                      <w:sz w:val="18"/>
                      <w:szCs w:val="18"/>
                    </w:rPr>
                    <w:t>Zrinka Smoje, pred.</w:t>
                  </w:r>
                </w:p>
              </w:tc>
            </w:tr>
            <w:tr w:rsidR="00301B33" w:rsidRPr="00301B33" w14:paraId="496B630E" w14:textId="77777777" w:rsidTr="002C7416">
              <w:tc>
                <w:tcPr>
                  <w:tcW w:w="657" w:type="dxa"/>
                  <w:shd w:val="clear" w:color="auto" w:fill="FFFFFF" w:themeFill="background1"/>
                </w:tcPr>
                <w:p w14:paraId="234D35AE" w14:textId="77777777" w:rsidR="00301B33" w:rsidRPr="00301B33" w:rsidRDefault="00301B33" w:rsidP="00301B33">
                  <w:pPr>
                    <w:tabs>
                      <w:tab w:val="left" w:pos="2820"/>
                    </w:tabs>
                    <w:jc w:val="center"/>
                    <w:rPr>
                      <w:rFonts w:ascii="Calibri" w:hAnsi="Calibri" w:cs="Calibri"/>
                      <w:sz w:val="18"/>
                      <w:szCs w:val="18"/>
                    </w:rPr>
                  </w:pPr>
                  <w:r w:rsidRPr="00301B33">
                    <w:rPr>
                      <w:rFonts w:ascii="Calibri" w:hAnsi="Calibri" w:cs="Calibri"/>
                      <w:sz w:val="18"/>
                      <w:szCs w:val="18"/>
                    </w:rPr>
                    <w:t>7.</w:t>
                  </w:r>
                </w:p>
              </w:tc>
              <w:tc>
                <w:tcPr>
                  <w:tcW w:w="3621" w:type="dxa"/>
                  <w:shd w:val="clear" w:color="auto" w:fill="FFFFFF" w:themeFill="background1"/>
                  <w:vAlign w:val="bottom"/>
                </w:tcPr>
                <w:p w14:paraId="641119BE"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Motoričke sposobnosti, razvoj snage, brzine, gibljivosti i koordinacije</w:t>
                  </w:r>
                </w:p>
              </w:tc>
              <w:tc>
                <w:tcPr>
                  <w:tcW w:w="1196" w:type="dxa"/>
                  <w:shd w:val="clear" w:color="auto" w:fill="FFFFFF" w:themeFill="background1"/>
                  <w:vAlign w:val="center"/>
                </w:tcPr>
                <w:p w14:paraId="7F157D70"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4</w:t>
                  </w:r>
                </w:p>
              </w:tc>
              <w:tc>
                <w:tcPr>
                  <w:tcW w:w="1954" w:type="dxa"/>
                  <w:shd w:val="clear" w:color="auto" w:fill="FFFFFF" w:themeFill="background1"/>
                </w:tcPr>
                <w:p w14:paraId="767A35B5" w14:textId="3973978A" w:rsidR="00301B33" w:rsidRPr="00301B33" w:rsidRDefault="00301B33" w:rsidP="00301B33">
                  <w:pPr>
                    <w:tabs>
                      <w:tab w:val="left" w:pos="2820"/>
                    </w:tabs>
                    <w:rPr>
                      <w:rFonts w:ascii="Calibri" w:hAnsi="Calibri" w:cs="Calibri"/>
                      <w:sz w:val="18"/>
                      <w:szCs w:val="18"/>
                    </w:rPr>
                  </w:pPr>
                  <w:r w:rsidRPr="00301B33">
                    <w:rPr>
                      <w:rFonts w:ascii="Calibri" w:hAnsi="Calibri" w:cs="Calibri"/>
                      <w:sz w:val="18"/>
                      <w:szCs w:val="18"/>
                    </w:rPr>
                    <w:t>Zrinka Smoje, pred.</w:t>
                  </w:r>
                </w:p>
              </w:tc>
            </w:tr>
            <w:tr w:rsidR="00301B33" w:rsidRPr="00301B33" w14:paraId="3E51AC71" w14:textId="77777777" w:rsidTr="002C7416">
              <w:tc>
                <w:tcPr>
                  <w:tcW w:w="657" w:type="dxa"/>
                  <w:shd w:val="clear" w:color="auto" w:fill="FFFFFF" w:themeFill="background1"/>
                </w:tcPr>
                <w:p w14:paraId="37C3E521" w14:textId="77777777" w:rsidR="00301B33" w:rsidRPr="00301B33" w:rsidRDefault="00301B33" w:rsidP="00301B33">
                  <w:pPr>
                    <w:tabs>
                      <w:tab w:val="left" w:pos="2820"/>
                    </w:tabs>
                    <w:jc w:val="center"/>
                    <w:rPr>
                      <w:rFonts w:ascii="Calibri" w:hAnsi="Calibri" w:cs="Calibri"/>
                      <w:sz w:val="18"/>
                      <w:szCs w:val="18"/>
                    </w:rPr>
                  </w:pPr>
                  <w:r w:rsidRPr="00301B33">
                    <w:rPr>
                      <w:rFonts w:ascii="Calibri" w:hAnsi="Calibri" w:cs="Calibri"/>
                      <w:sz w:val="18"/>
                      <w:szCs w:val="18"/>
                    </w:rPr>
                    <w:t>8.</w:t>
                  </w:r>
                </w:p>
              </w:tc>
              <w:tc>
                <w:tcPr>
                  <w:tcW w:w="3621" w:type="dxa"/>
                  <w:shd w:val="clear" w:color="auto" w:fill="FFFFFF" w:themeFill="background1"/>
                  <w:vAlign w:val="bottom"/>
                </w:tcPr>
                <w:p w14:paraId="713A030B"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 xml:space="preserve">Kondicijski trening djece i mladeži </w:t>
                  </w:r>
                </w:p>
              </w:tc>
              <w:tc>
                <w:tcPr>
                  <w:tcW w:w="1196" w:type="dxa"/>
                  <w:shd w:val="clear" w:color="auto" w:fill="FFFFFF" w:themeFill="background1"/>
                  <w:vAlign w:val="center"/>
                </w:tcPr>
                <w:p w14:paraId="5993B7F4"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3</w:t>
                  </w:r>
                </w:p>
              </w:tc>
              <w:tc>
                <w:tcPr>
                  <w:tcW w:w="1954" w:type="dxa"/>
                  <w:shd w:val="clear" w:color="auto" w:fill="FFFFFF" w:themeFill="background1"/>
                </w:tcPr>
                <w:p w14:paraId="1304E854" w14:textId="0C3395CC" w:rsidR="00301B33" w:rsidRPr="00301B33" w:rsidRDefault="00301B33" w:rsidP="00301B33">
                  <w:pPr>
                    <w:tabs>
                      <w:tab w:val="left" w:pos="2820"/>
                    </w:tabs>
                    <w:rPr>
                      <w:rFonts w:ascii="Calibri" w:hAnsi="Calibri" w:cs="Calibri"/>
                      <w:sz w:val="18"/>
                      <w:szCs w:val="18"/>
                    </w:rPr>
                  </w:pPr>
                  <w:r w:rsidRPr="00301B33">
                    <w:rPr>
                      <w:rFonts w:ascii="Calibri" w:hAnsi="Calibri" w:cs="Calibri"/>
                      <w:sz w:val="18"/>
                      <w:szCs w:val="18"/>
                    </w:rPr>
                    <w:t>Zrinka Smoje, pred.</w:t>
                  </w:r>
                </w:p>
              </w:tc>
            </w:tr>
            <w:tr w:rsidR="00301B33" w:rsidRPr="00301B33" w14:paraId="03BFC700" w14:textId="77777777" w:rsidTr="002C7416">
              <w:tc>
                <w:tcPr>
                  <w:tcW w:w="657" w:type="dxa"/>
                  <w:shd w:val="clear" w:color="auto" w:fill="FFFFFF" w:themeFill="background1"/>
                </w:tcPr>
                <w:p w14:paraId="5E51414B" w14:textId="77777777" w:rsidR="00301B33" w:rsidRPr="00301B33" w:rsidRDefault="00301B33" w:rsidP="00301B33">
                  <w:pPr>
                    <w:tabs>
                      <w:tab w:val="left" w:pos="2820"/>
                    </w:tabs>
                    <w:jc w:val="center"/>
                    <w:rPr>
                      <w:rFonts w:ascii="Calibri" w:hAnsi="Calibri" w:cs="Calibri"/>
                      <w:sz w:val="18"/>
                      <w:szCs w:val="18"/>
                    </w:rPr>
                  </w:pPr>
                  <w:r w:rsidRPr="00301B33">
                    <w:rPr>
                      <w:rFonts w:ascii="Calibri" w:hAnsi="Calibri" w:cs="Calibri"/>
                      <w:sz w:val="18"/>
                      <w:szCs w:val="18"/>
                    </w:rPr>
                    <w:t>9.</w:t>
                  </w:r>
                </w:p>
              </w:tc>
              <w:tc>
                <w:tcPr>
                  <w:tcW w:w="3621" w:type="dxa"/>
                  <w:shd w:val="clear" w:color="auto" w:fill="FFFFFF" w:themeFill="background1"/>
                  <w:vAlign w:val="bottom"/>
                </w:tcPr>
                <w:p w14:paraId="6E42B6B5" w14:textId="77777777" w:rsidR="00301B33" w:rsidRPr="00301B33" w:rsidRDefault="00301B33" w:rsidP="00301B33">
                  <w:pPr>
                    <w:jc w:val="both"/>
                    <w:rPr>
                      <w:rFonts w:ascii="Calibri" w:hAnsi="Calibri" w:cs="Calibri"/>
                      <w:sz w:val="18"/>
                      <w:szCs w:val="18"/>
                    </w:rPr>
                  </w:pPr>
                  <w:r w:rsidRPr="00301B33">
                    <w:rPr>
                      <w:rFonts w:ascii="Calibri" w:hAnsi="Calibri" w:cs="Calibri"/>
                      <w:sz w:val="18"/>
                      <w:szCs w:val="18"/>
                    </w:rPr>
                    <w:t xml:space="preserve">Dobne karakteristike djece i mladeži </w:t>
                  </w:r>
                </w:p>
              </w:tc>
              <w:tc>
                <w:tcPr>
                  <w:tcW w:w="1196" w:type="dxa"/>
                  <w:shd w:val="clear" w:color="auto" w:fill="FFFFFF" w:themeFill="background1"/>
                  <w:vAlign w:val="center"/>
                </w:tcPr>
                <w:p w14:paraId="10681D24"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3</w:t>
                  </w:r>
                </w:p>
              </w:tc>
              <w:tc>
                <w:tcPr>
                  <w:tcW w:w="1954" w:type="dxa"/>
                  <w:shd w:val="clear" w:color="auto" w:fill="FFFFFF" w:themeFill="background1"/>
                </w:tcPr>
                <w:p w14:paraId="0532AA66" w14:textId="39050C66" w:rsidR="00301B33" w:rsidRPr="00301B33" w:rsidRDefault="00301B33" w:rsidP="00301B33">
                  <w:pPr>
                    <w:tabs>
                      <w:tab w:val="left" w:pos="2820"/>
                    </w:tabs>
                    <w:rPr>
                      <w:rFonts w:ascii="Calibri" w:hAnsi="Calibri" w:cs="Calibri"/>
                      <w:sz w:val="18"/>
                      <w:szCs w:val="18"/>
                    </w:rPr>
                  </w:pPr>
                  <w:r w:rsidRPr="00301B33">
                    <w:rPr>
                      <w:rFonts w:ascii="Calibri" w:hAnsi="Calibri" w:cs="Calibri"/>
                      <w:sz w:val="18"/>
                      <w:szCs w:val="18"/>
                    </w:rPr>
                    <w:t>Zrinka Smoje, pred.</w:t>
                  </w:r>
                </w:p>
              </w:tc>
            </w:tr>
          </w:tbl>
          <w:p w14:paraId="6F420A76" w14:textId="77777777" w:rsidR="00301B33" w:rsidRPr="00301B33" w:rsidRDefault="00301B33" w:rsidP="002C7416">
            <w:pPr>
              <w:tabs>
                <w:tab w:val="left" w:pos="2820"/>
              </w:tabs>
              <w:spacing w:after="0"/>
              <w:rPr>
                <w:rFonts w:ascii="Calibri" w:hAnsi="Calibri" w:cs="Calibri"/>
                <w:sz w:val="18"/>
                <w:szCs w:val="18"/>
              </w:rPr>
            </w:pPr>
          </w:p>
          <w:p w14:paraId="53984B4D" w14:textId="77777777" w:rsidR="00301B33" w:rsidRPr="00301B33" w:rsidRDefault="00301B33" w:rsidP="002C7416">
            <w:pPr>
              <w:tabs>
                <w:tab w:val="left" w:pos="2820"/>
              </w:tabs>
              <w:spacing w:after="0"/>
              <w:rPr>
                <w:rFonts w:ascii="Calibri" w:hAnsi="Calibri" w:cs="Calibri"/>
                <w:sz w:val="18"/>
                <w:szCs w:val="18"/>
              </w:rPr>
            </w:pPr>
          </w:p>
          <w:tbl>
            <w:tblPr>
              <w:tblW w:w="0" w:type="auto"/>
              <w:tblLook w:val="04A0" w:firstRow="1" w:lastRow="0" w:firstColumn="1" w:lastColumn="0" w:noHBand="0" w:noVBand="1"/>
            </w:tblPr>
            <w:tblGrid>
              <w:gridCol w:w="657"/>
              <w:gridCol w:w="3621"/>
              <w:gridCol w:w="1196"/>
              <w:gridCol w:w="1954"/>
            </w:tblGrid>
            <w:tr w:rsidR="00301B33" w:rsidRPr="00301B33" w14:paraId="0FA3C99D" w14:textId="77777777" w:rsidTr="002C7416">
              <w:tc>
                <w:tcPr>
                  <w:tcW w:w="657" w:type="dxa"/>
                  <w:shd w:val="clear" w:color="auto" w:fill="F2DBDB" w:themeFill="accent2" w:themeFillTint="33"/>
                </w:tcPr>
                <w:p w14:paraId="148D9B52" w14:textId="77777777" w:rsidR="00301B33" w:rsidRPr="00301B33" w:rsidRDefault="00301B33" w:rsidP="002C7416">
                  <w:pPr>
                    <w:tabs>
                      <w:tab w:val="left" w:pos="2820"/>
                    </w:tabs>
                    <w:jc w:val="center"/>
                    <w:rPr>
                      <w:rFonts w:ascii="Calibri" w:hAnsi="Calibri" w:cs="Calibri"/>
                      <w:sz w:val="18"/>
                      <w:szCs w:val="18"/>
                    </w:rPr>
                  </w:pPr>
                  <w:r w:rsidRPr="00301B33">
                    <w:rPr>
                      <w:rFonts w:ascii="Calibri" w:hAnsi="Calibri" w:cs="Calibri"/>
                      <w:sz w:val="18"/>
                      <w:szCs w:val="18"/>
                    </w:rPr>
                    <w:t>R.br</w:t>
                  </w:r>
                </w:p>
              </w:tc>
              <w:tc>
                <w:tcPr>
                  <w:tcW w:w="3621" w:type="dxa"/>
                  <w:shd w:val="clear" w:color="auto" w:fill="F2DBDB" w:themeFill="accent2" w:themeFillTint="33"/>
                </w:tcPr>
                <w:p w14:paraId="178C642B" w14:textId="77777777" w:rsidR="00301B33" w:rsidRPr="00301B33" w:rsidRDefault="00301B33" w:rsidP="002C7416">
                  <w:pPr>
                    <w:tabs>
                      <w:tab w:val="left" w:pos="2820"/>
                    </w:tabs>
                    <w:rPr>
                      <w:rFonts w:ascii="Calibri" w:hAnsi="Calibri" w:cs="Calibri"/>
                      <w:sz w:val="18"/>
                      <w:szCs w:val="18"/>
                    </w:rPr>
                  </w:pPr>
                  <w:r w:rsidRPr="00301B33">
                    <w:rPr>
                      <w:rFonts w:ascii="Calibri" w:hAnsi="Calibri" w:cs="Calibri"/>
                      <w:sz w:val="18"/>
                      <w:szCs w:val="18"/>
                    </w:rPr>
                    <w:t>Nastavni sat seminara</w:t>
                  </w:r>
                </w:p>
              </w:tc>
              <w:tc>
                <w:tcPr>
                  <w:tcW w:w="1196" w:type="dxa"/>
                  <w:shd w:val="clear" w:color="auto" w:fill="F2DBDB" w:themeFill="accent2" w:themeFillTint="33"/>
                </w:tcPr>
                <w:p w14:paraId="7FEB951E" w14:textId="77777777" w:rsidR="00301B33" w:rsidRPr="00301B33" w:rsidRDefault="00301B33" w:rsidP="002C7416">
                  <w:pPr>
                    <w:tabs>
                      <w:tab w:val="left" w:pos="2820"/>
                    </w:tabs>
                    <w:rPr>
                      <w:rFonts w:ascii="Calibri" w:hAnsi="Calibri" w:cs="Calibri"/>
                      <w:sz w:val="18"/>
                      <w:szCs w:val="18"/>
                    </w:rPr>
                  </w:pPr>
                  <w:r w:rsidRPr="00301B33">
                    <w:rPr>
                      <w:rFonts w:ascii="Calibri" w:hAnsi="Calibri" w:cs="Calibri"/>
                      <w:sz w:val="18"/>
                      <w:szCs w:val="18"/>
                    </w:rPr>
                    <w:t>Broj sati</w:t>
                  </w:r>
                </w:p>
              </w:tc>
              <w:tc>
                <w:tcPr>
                  <w:tcW w:w="1954" w:type="dxa"/>
                  <w:shd w:val="clear" w:color="auto" w:fill="F2DBDB" w:themeFill="accent2" w:themeFillTint="33"/>
                </w:tcPr>
                <w:p w14:paraId="0BC49564" w14:textId="77777777" w:rsidR="00301B33" w:rsidRPr="00301B33" w:rsidRDefault="00301B33" w:rsidP="002C7416">
                  <w:pPr>
                    <w:tabs>
                      <w:tab w:val="left" w:pos="2820"/>
                    </w:tabs>
                    <w:rPr>
                      <w:rFonts w:ascii="Calibri" w:hAnsi="Calibri" w:cs="Calibri"/>
                      <w:sz w:val="18"/>
                      <w:szCs w:val="18"/>
                    </w:rPr>
                  </w:pPr>
                  <w:r w:rsidRPr="00301B33">
                    <w:rPr>
                      <w:rFonts w:ascii="Calibri" w:hAnsi="Calibri" w:cs="Calibri"/>
                      <w:sz w:val="18"/>
                      <w:szCs w:val="18"/>
                    </w:rPr>
                    <w:t>Nastavu izvodi</w:t>
                  </w:r>
                </w:p>
              </w:tc>
            </w:tr>
            <w:tr w:rsidR="00301B33" w:rsidRPr="00301B33" w14:paraId="390674B3" w14:textId="77777777" w:rsidTr="002C7416">
              <w:tc>
                <w:tcPr>
                  <w:tcW w:w="657" w:type="dxa"/>
                  <w:shd w:val="clear" w:color="auto" w:fill="FFFFFF" w:themeFill="background1"/>
                </w:tcPr>
                <w:p w14:paraId="197A4CED" w14:textId="77777777" w:rsidR="00301B33" w:rsidRPr="00301B33" w:rsidRDefault="00301B33" w:rsidP="00301B33">
                  <w:pPr>
                    <w:tabs>
                      <w:tab w:val="left" w:pos="2820"/>
                    </w:tabs>
                    <w:jc w:val="center"/>
                    <w:rPr>
                      <w:rFonts w:ascii="Calibri" w:hAnsi="Calibri" w:cs="Calibri"/>
                      <w:sz w:val="18"/>
                      <w:szCs w:val="18"/>
                    </w:rPr>
                  </w:pPr>
                  <w:r w:rsidRPr="00301B33">
                    <w:rPr>
                      <w:rFonts w:ascii="Calibri" w:hAnsi="Calibri" w:cs="Calibri"/>
                      <w:sz w:val="18"/>
                      <w:szCs w:val="18"/>
                    </w:rPr>
                    <w:t>1.</w:t>
                  </w:r>
                </w:p>
              </w:tc>
              <w:tc>
                <w:tcPr>
                  <w:tcW w:w="3621" w:type="dxa"/>
                  <w:shd w:val="clear" w:color="auto" w:fill="FFFFFF" w:themeFill="background1"/>
                  <w:vAlign w:val="bottom"/>
                </w:tcPr>
                <w:p w14:paraId="03E5DF1E"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Struktura i transformacija morfoloških osobina</w:t>
                  </w:r>
                </w:p>
              </w:tc>
              <w:tc>
                <w:tcPr>
                  <w:tcW w:w="1196" w:type="dxa"/>
                  <w:shd w:val="clear" w:color="auto" w:fill="FFFFFF" w:themeFill="background1"/>
                  <w:vAlign w:val="center"/>
                </w:tcPr>
                <w:p w14:paraId="24AD2C29" w14:textId="77777777" w:rsidR="00301B33" w:rsidRPr="00301B33" w:rsidRDefault="00301B33" w:rsidP="00301B33">
                  <w:pPr>
                    <w:jc w:val="center"/>
                    <w:rPr>
                      <w:rFonts w:ascii="Calibri" w:hAnsi="Calibri" w:cs="Calibri"/>
                      <w:sz w:val="18"/>
                      <w:szCs w:val="18"/>
                    </w:rPr>
                  </w:pPr>
                  <w:r w:rsidRPr="00301B33">
                    <w:rPr>
                      <w:rFonts w:ascii="Calibri" w:hAnsi="Calibri" w:cs="Calibri"/>
                      <w:sz w:val="18"/>
                      <w:szCs w:val="18"/>
                    </w:rPr>
                    <w:t>2</w:t>
                  </w:r>
                </w:p>
              </w:tc>
              <w:tc>
                <w:tcPr>
                  <w:tcW w:w="1954" w:type="dxa"/>
                  <w:shd w:val="clear" w:color="auto" w:fill="FFFFFF" w:themeFill="background1"/>
                </w:tcPr>
                <w:p w14:paraId="2283E575" w14:textId="63B372F2" w:rsidR="00301B33" w:rsidRPr="00301B33" w:rsidRDefault="00301B33" w:rsidP="00301B33">
                  <w:pPr>
                    <w:tabs>
                      <w:tab w:val="left" w:pos="2820"/>
                    </w:tabs>
                    <w:rPr>
                      <w:rFonts w:ascii="Calibri" w:hAnsi="Calibri" w:cs="Calibri"/>
                      <w:sz w:val="18"/>
                      <w:szCs w:val="18"/>
                    </w:rPr>
                  </w:pPr>
                  <w:r w:rsidRPr="00301B33">
                    <w:rPr>
                      <w:rFonts w:ascii="Calibri" w:hAnsi="Calibri" w:cs="Calibri"/>
                      <w:sz w:val="18"/>
                      <w:szCs w:val="18"/>
                    </w:rPr>
                    <w:t>Zrinka Smoje, pred.</w:t>
                  </w:r>
                </w:p>
              </w:tc>
            </w:tr>
            <w:tr w:rsidR="00301B33" w:rsidRPr="00301B33" w14:paraId="4F18F89C" w14:textId="77777777" w:rsidTr="002C7416">
              <w:tc>
                <w:tcPr>
                  <w:tcW w:w="657" w:type="dxa"/>
                  <w:shd w:val="clear" w:color="auto" w:fill="FFFFFF" w:themeFill="background1"/>
                </w:tcPr>
                <w:p w14:paraId="47B7BD89" w14:textId="77777777" w:rsidR="00301B33" w:rsidRPr="00301B33" w:rsidRDefault="00301B33" w:rsidP="00301B33">
                  <w:pPr>
                    <w:tabs>
                      <w:tab w:val="left" w:pos="2820"/>
                    </w:tabs>
                    <w:jc w:val="center"/>
                    <w:rPr>
                      <w:rFonts w:ascii="Calibri" w:hAnsi="Calibri" w:cs="Calibri"/>
                      <w:sz w:val="18"/>
                      <w:szCs w:val="18"/>
                    </w:rPr>
                  </w:pPr>
                  <w:r w:rsidRPr="00301B33">
                    <w:rPr>
                      <w:rFonts w:ascii="Calibri" w:hAnsi="Calibri" w:cs="Calibri"/>
                      <w:sz w:val="18"/>
                      <w:szCs w:val="18"/>
                    </w:rPr>
                    <w:t>2.</w:t>
                  </w:r>
                </w:p>
              </w:tc>
              <w:tc>
                <w:tcPr>
                  <w:tcW w:w="3621" w:type="dxa"/>
                  <w:shd w:val="clear" w:color="auto" w:fill="FFFFFF" w:themeFill="background1"/>
                  <w:vAlign w:val="bottom"/>
                </w:tcPr>
                <w:p w14:paraId="6EEF07AF"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Struktura i transformacija funkcionalnih sposobnosti</w:t>
                  </w:r>
                </w:p>
              </w:tc>
              <w:tc>
                <w:tcPr>
                  <w:tcW w:w="1196" w:type="dxa"/>
                  <w:shd w:val="clear" w:color="auto" w:fill="FFFFFF" w:themeFill="background1"/>
                  <w:vAlign w:val="center"/>
                </w:tcPr>
                <w:p w14:paraId="6306B963" w14:textId="77777777" w:rsidR="00301B33" w:rsidRPr="00301B33" w:rsidRDefault="00301B33" w:rsidP="00301B33">
                  <w:pPr>
                    <w:jc w:val="center"/>
                    <w:rPr>
                      <w:rFonts w:ascii="Calibri" w:hAnsi="Calibri" w:cs="Calibri"/>
                      <w:sz w:val="18"/>
                      <w:szCs w:val="18"/>
                    </w:rPr>
                  </w:pPr>
                  <w:r w:rsidRPr="00301B33">
                    <w:rPr>
                      <w:rFonts w:ascii="Calibri" w:hAnsi="Calibri" w:cs="Calibri"/>
                      <w:sz w:val="18"/>
                      <w:szCs w:val="18"/>
                    </w:rPr>
                    <w:t>2</w:t>
                  </w:r>
                </w:p>
              </w:tc>
              <w:tc>
                <w:tcPr>
                  <w:tcW w:w="1954" w:type="dxa"/>
                  <w:shd w:val="clear" w:color="auto" w:fill="FFFFFF" w:themeFill="background1"/>
                </w:tcPr>
                <w:p w14:paraId="1402EBB3" w14:textId="1B827911" w:rsidR="00301B33" w:rsidRPr="00301B33" w:rsidRDefault="00301B33" w:rsidP="00301B33">
                  <w:pPr>
                    <w:tabs>
                      <w:tab w:val="left" w:pos="2820"/>
                    </w:tabs>
                    <w:rPr>
                      <w:rFonts w:ascii="Calibri" w:hAnsi="Calibri" w:cs="Calibri"/>
                      <w:sz w:val="18"/>
                      <w:szCs w:val="18"/>
                    </w:rPr>
                  </w:pPr>
                  <w:r w:rsidRPr="00301B33">
                    <w:rPr>
                      <w:rFonts w:ascii="Calibri" w:hAnsi="Calibri" w:cs="Calibri"/>
                      <w:sz w:val="18"/>
                      <w:szCs w:val="18"/>
                    </w:rPr>
                    <w:t>Zrinka Smoje, pred.</w:t>
                  </w:r>
                </w:p>
              </w:tc>
            </w:tr>
            <w:tr w:rsidR="00301B33" w:rsidRPr="00301B33" w14:paraId="3C7DCE93" w14:textId="77777777" w:rsidTr="002C7416">
              <w:tc>
                <w:tcPr>
                  <w:tcW w:w="657" w:type="dxa"/>
                  <w:shd w:val="clear" w:color="auto" w:fill="FFFFFF" w:themeFill="background1"/>
                </w:tcPr>
                <w:p w14:paraId="0C06568F" w14:textId="77777777" w:rsidR="00301B33" w:rsidRPr="00301B33" w:rsidRDefault="00301B33" w:rsidP="00301B33">
                  <w:pPr>
                    <w:tabs>
                      <w:tab w:val="left" w:pos="2820"/>
                    </w:tabs>
                    <w:jc w:val="center"/>
                    <w:rPr>
                      <w:rFonts w:ascii="Calibri" w:hAnsi="Calibri" w:cs="Calibri"/>
                      <w:sz w:val="18"/>
                      <w:szCs w:val="18"/>
                    </w:rPr>
                  </w:pPr>
                  <w:r w:rsidRPr="00301B33">
                    <w:rPr>
                      <w:rFonts w:ascii="Calibri" w:hAnsi="Calibri" w:cs="Calibri"/>
                      <w:sz w:val="18"/>
                      <w:szCs w:val="18"/>
                    </w:rPr>
                    <w:t>3.</w:t>
                  </w:r>
                </w:p>
              </w:tc>
              <w:tc>
                <w:tcPr>
                  <w:tcW w:w="3621" w:type="dxa"/>
                  <w:shd w:val="clear" w:color="auto" w:fill="FFFFFF" w:themeFill="background1"/>
                  <w:vAlign w:val="bottom"/>
                </w:tcPr>
                <w:p w14:paraId="6A337647"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Opća i specijalna izdržljivost i metode razvoja</w:t>
                  </w:r>
                </w:p>
              </w:tc>
              <w:tc>
                <w:tcPr>
                  <w:tcW w:w="1196" w:type="dxa"/>
                  <w:shd w:val="clear" w:color="auto" w:fill="FFFFFF" w:themeFill="background1"/>
                  <w:vAlign w:val="center"/>
                </w:tcPr>
                <w:p w14:paraId="534D62D3" w14:textId="77777777" w:rsidR="00301B33" w:rsidRPr="00301B33" w:rsidRDefault="00301B33" w:rsidP="00301B33">
                  <w:pPr>
                    <w:jc w:val="center"/>
                    <w:rPr>
                      <w:rFonts w:ascii="Calibri" w:hAnsi="Calibri" w:cs="Calibri"/>
                      <w:sz w:val="18"/>
                      <w:szCs w:val="18"/>
                    </w:rPr>
                  </w:pPr>
                  <w:r w:rsidRPr="00301B33">
                    <w:rPr>
                      <w:rFonts w:ascii="Calibri" w:hAnsi="Calibri" w:cs="Calibri"/>
                      <w:sz w:val="18"/>
                      <w:szCs w:val="18"/>
                    </w:rPr>
                    <w:t>2</w:t>
                  </w:r>
                </w:p>
              </w:tc>
              <w:tc>
                <w:tcPr>
                  <w:tcW w:w="1954" w:type="dxa"/>
                  <w:shd w:val="clear" w:color="auto" w:fill="FFFFFF" w:themeFill="background1"/>
                </w:tcPr>
                <w:p w14:paraId="5AD51B1B" w14:textId="68D5250F" w:rsidR="00301B33" w:rsidRPr="00301B33" w:rsidRDefault="00301B33" w:rsidP="00301B33">
                  <w:pPr>
                    <w:tabs>
                      <w:tab w:val="left" w:pos="2820"/>
                    </w:tabs>
                    <w:rPr>
                      <w:rFonts w:ascii="Calibri" w:hAnsi="Calibri" w:cs="Calibri"/>
                      <w:sz w:val="18"/>
                      <w:szCs w:val="18"/>
                    </w:rPr>
                  </w:pPr>
                  <w:r w:rsidRPr="00301B33">
                    <w:rPr>
                      <w:rFonts w:ascii="Calibri" w:hAnsi="Calibri" w:cs="Calibri"/>
                      <w:sz w:val="18"/>
                      <w:szCs w:val="18"/>
                    </w:rPr>
                    <w:t>Zrinka Smoje, pred.</w:t>
                  </w:r>
                </w:p>
              </w:tc>
            </w:tr>
            <w:tr w:rsidR="00301B33" w:rsidRPr="00301B33" w14:paraId="7770884F" w14:textId="77777777" w:rsidTr="002C7416">
              <w:tc>
                <w:tcPr>
                  <w:tcW w:w="657" w:type="dxa"/>
                  <w:shd w:val="clear" w:color="auto" w:fill="FFFFFF" w:themeFill="background1"/>
                </w:tcPr>
                <w:p w14:paraId="416AA93B" w14:textId="77777777" w:rsidR="00301B33" w:rsidRPr="00301B33" w:rsidRDefault="00301B33" w:rsidP="00301B33">
                  <w:pPr>
                    <w:tabs>
                      <w:tab w:val="left" w:pos="2820"/>
                    </w:tabs>
                    <w:jc w:val="center"/>
                    <w:rPr>
                      <w:rFonts w:ascii="Calibri" w:hAnsi="Calibri" w:cs="Calibri"/>
                      <w:sz w:val="18"/>
                      <w:szCs w:val="18"/>
                    </w:rPr>
                  </w:pPr>
                  <w:r w:rsidRPr="00301B33">
                    <w:rPr>
                      <w:rFonts w:ascii="Calibri" w:hAnsi="Calibri" w:cs="Calibri"/>
                      <w:sz w:val="18"/>
                      <w:szCs w:val="18"/>
                    </w:rPr>
                    <w:t>4.</w:t>
                  </w:r>
                </w:p>
              </w:tc>
              <w:tc>
                <w:tcPr>
                  <w:tcW w:w="3621" w:type="dxa"/>
                  <w:shd w:val="clear" w:color="auto" w:fill="FFFFFF" w:themeFill="background1"/>
                  <w:vAlign w:val="bottom"/>
                </w:tcPr>
                <w:p w14:paraId="33EB0F61"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Zone intenziteta rada</w:t>
                  </w:r>
                </w:p>
              </w:tc>
              <w:tc>
                <w:tcPr>
                  <w:tcW w:w="1196" w:type="dxa"/>
                  <w:shd w:val="clear" w:color="auto" w:fill="FFFFFF" w:themeFill="background1"/>
                  <w:vAlign w:val="center"/>
                </w:tcPr>
                <w:p w14:paraId="5BB9D900" w14:textId="77777777" w:rsidR="00301B33" w:rsidRPr="00301B33" w:rsidRDefault="00301B33" w:rsidP="00301B33">
                  <w:pPr>
                    <w:jc w:val="center"/>
                    <w:rPr>
                      <w:rFonts w:ascii="Calibri" w:hAnsi="Calibri" w:cs="Calibri"/>
                      <w:sz w:val="18"/>
                      <w:szCs w:val="18"/>
                    </w:rPr>
                  </w:pPr>
                  <w:r w:rsidRPr="00301B33">
                    <w:rPr>
                      <w:rFonts w:ascii="Calibri" w:hAnsi="Calibri" w:cs="Calibri"/>
                      <w:sz w:val="18"/>
                      <w:szCs w:val="18"/>
                    </w:rPr>
                    <w:t>2</w:t>
                  </w:r>
                </w:p>
              </w:tc>
              <w:tc>
                <w:tcPr>
                  <w:tcW w:w="1954" w:type="dxa"/>
                  <w:shd w:val="clear" w:color="auto" w:fill="FFFFFF" w:themeFill="background1"/>
                </w:tcPr>
                <w:p w14:paraId="03C6A9E6" w14:textId="77BADF19" w:rsidR="00301B33" w:rsidRPr="00301B33" w:rsidRDefault="00301B33" w:rsidP="00301B33">
                  <w:pPr>
                    <w:tabs>
                      <w:tab w:val="left" w:pos="2820"/>
                    </w:tabs>
                    <w:rPr>
                      <w:rFonts w:ascii="Calibri" w:hAnsi="Calibri" w:cs="Calibri"/>
                      <w:sz w:val="18"/>
                      <w:szCs w:val="18"/>
                    </w:rPr>
                  </w:pPr>
                  <w:r w:rsidRPr="00301B33">
                    <w:rPr>
                      <w:rFonts w:ascii="Calibri" w:hAnsi="Calibri" w:cs="Calibri"/>
                      <w:sz w:val="18"/>
                      <w:szCs w:val="18"/>
                    </w:rPr>
                    <w:t>Zrinka Smoje, pred.</w:t>
                  </w:r>
                </w:p>
              </w:tc>
            </w:tr>
            <w:tr w:rsidR="00301B33" w:rsidRPr="00301B33" w14:paraId="69F450FD" w14:textId="77777777" w:rsidTr="002C7416">
              <w:tc>
                <w:tcPr>
                  <w:tcW w:w="657" w:type="dxa"/>
                  <w:shd w:val="clear" w:color="auto" w:fill="FFFFFF" w:themeFill="background1"/>
                </w:tcPr>
                <w:p w14:paraId="332A41E6" w14:textId="77777777" w:rsidR="00301B33" w:rsidRPr="00301B33" w:rsidRDefault="00301B33" w:rsidP="00301B33">
                  <w:pPr>
                    <w:tabs>
                      <w:tab w:val="left" w:pos="2820"/>
                    </w:tabs>
                    <w:jc w:val="center"/>
                    <w:rPr>
                      <w:rFonts w:ascii="Calibri" w:hAnsi="Calibri" w:cs="Calibri"/>
                      <w:sz w:val="18"/>
                      <w:szCs w:val="18"/>
                    </w:rPr>
                  </w:pPr>
                  <w:r w:rsidRPr="00301B33">
                    <w:rPr>
                      <w:rFonts w:ascii="Calibri" w:hAnsi="Calibri" w:cs="Calibri"/>
                      <w:sz w:val="18"/>
                      <w:szCs w:val="18"/>
                    </w:rPr>
                    <w:t>5.</w:t>
                  </w:r>
                </w:p>
              </w:tc>
              <w:tc>
                <w:tcPr>
                  <w:tcW w:w="3621" w:type="dxa"/>
                  <w:shd w:val="clear" w:color="auto" w:fill="FFFFFF" w:themeFill="background1"/>
                  <w:vAlign w:val="bottom"/>
                </w:tcPr>
                <w:p w14:paraId="772EF07D"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 xml:space="preserve">Kondicijski trening djece i mladeži </w:t>
                  </w:r>
                </w:p>
              </w:tc>
              <w:tc>
                <w:tcPr>
                  <w:tcW w:w="1196" w:type="dxa"/>
                  <w:shd w:val="clear" w:color="auto" w:fill="FFFFFF" w:themeFill="background1"/>
                  <w:vAlign w:val="center"/>
                </w:tcPr>
                <w:p w14:paraId="5ECCE6BE" w14:textId="77777777" w:rsidR="00301B33" w:rsidRPr="00301B33" w:rsidRDefault="00301B33" w:rsidP="00301B33">
                  <w:pPr>
                    <w:jc w:val="center"/>
                    <w:rPr>
                      <w:rFonts w:ascii="Calibri" w:hAnsi="Calibri" w:cs="Calibri"/>
                      <w:sz w:val="18"/>
                      <w:szCs w:val="18"/>
                    </w:rPr>
                  </w:pPr>
                  <w:r w:rsidRPr="00301B33">
                    <w:rPr>
                      <w:rFonts w:ascii="Calibri" w:hAnsi="Calibri" w:cs="Calibri"/>
                      <w:sz w:val="18"/>
                      <w:szCs w:val="18"/>
                    </w:rPr>
                    <w:t>2</w:t>
                  </w:r>
                </w:p>
              </w:tc>
              <w:tc>
                <w:tcPr>
                  <w:tcW w:w="1954" w:type="dxa"/>
                  <w:shd w:val="clear" w:color="auto" w:fill="FFFFFF" w:themeFill="background1"/>
                </w:tcPr>
                <w:p w14:paraId="75BCE043" w14:textId="45480340" w:rsidR="00301B33" w:rsidRPr="00301B33" w:rsidRDefault="00301B33" w:rsidP="00301B33">
                  <w:pPr>
                    <w:tabs>
                      <w:tab w:val="left" w:pos="2820"/>
                    </w:tabs>
                    <w:rPr>
                      <w:rFonts w:ascii="Calibri" w:hAnsi="Calibri" w:cs="Calibri"/>
                      <w:sz w:val="18"/>
                      <w:szCs w:val="18"/>
                    </w:rPr>
                  </w:pPr>
                  <w:r w:rsidRPr="00301B33">
                    <w:rPr>
                      <w:rFonts w:ascii="Calibri" w:hAnsi="Calibri" w:cs="Calibri"/>
                      <w:sz w:val="18"/>
                      <w:szCs w:val="18"/>
                    </w:rPr>
                    <w:t>Zrinka Smoje, pred.</w:t>
                  </w:r>
                </w:p>
              </w:tc>
            </w:tr>
            <w:tr w:rsidR="00301B33" w:rsidRPr="00301B33" w14:paraId="45653B54" w14:textId="77777777" w:rsidTr="002C7416">
              <w:tc>
                <w:tcPr>
                  <w:tcW w:w="657" w:type="dxa"/>
                  <w:shd w:val="clear" w:color="auto" w:fill="FFFFFF" w:themeFill="background1"/>
                </w:tcPr>
                <w:p w14:paraId="5CD3F46B" w14:textId="77777777" w:rsidR="00301B33" w:rsidRPr="00301B33" w:rsidRDefault="00301B33" w:rsidP="00301B33">
                  <w:pPr>
                    <w:tabs>
                      <w:tab w:val="left" w:pos="2820"/>
                    </w:tabs>
                    <w:jc w:val="center"/>
                    <w:rPr>
                      <w:rFonts w:ascii="Calibri" w:hAnsi="Calibri" w:cs="Calibri"/>
                      <w:sz w:val="18"/>
                      <w:szCs w:val="18"/>
                    </w:rPr>
                  </w:pPr>
                  <w:r w:rsidRPr="00301B33">
                    <w:rPr>
                      <w:rFonts w:ascii="Calibri" w:hAnsi="Calibri" w:cs="Calibri"/>
                      <w:sz w:val="18"/>
                      <w:szCs w:val="18"/>
                    </w:rPr>
                    <w:t>6.</w:t>
                  </w:r>
                </w:p>
              </w:tc>
              <w:tc>
                <w:tcPr>
                  <w:tcW w:w="3621" w:type="dxa"/>
                  <w:shd w:val="clear" w:color="auto" w:fill="FFFFFF" w:themeFill="background1"/>
                  <w:vAlign w:val="bottom"/>
                </w:tcPr>
                <w:p w14:paraId="4A548609" w14:textId="77777777" w:rsidR="00301B33" w:rsidRPr="00301B33" w:rsidRDefault="00301B33" w:rsidP="00301B33">
                  <w:pPr>
                    <w:rPr>
                      <w:rFonts w:ascii="Calibri" w:hAnsi="Calibri" w:cs="Calibri"/>
                      <w:sz w:val="18"/>
                      <w:szCs w:val="18"/>
                    </w:rPr>
                  </w:pPr>
                  <w:r w:rsidRPr="00301B33">
                    <w:rPr>
                      <w:rFonts w:ascii="Calibri" w:hAnsi="Calibri" w:cs="Calibri"/>
                      <w:sz w:val="18"/>
                      <w:szCs w:val="18"/>
                    </w:rPr>
                    <w:t>Motoričke sposobnosti, razvoj snage, brzine, gibljivosti i koordinacije</w:t>
                  </w:r>
                </w:p>
              </w:tc>
              <w:tc>
                <w:tcPr>
                  <w:tcW w:w="1196" w:type="dxa"/>
                  <w:shd w:val="clear" w:color="auto" w:fill="FFFFFF" w:themeFill="background1"/>
                  <w:vAlign w:val="center"/>
                </w:tcPr>
                <w:p w14:paraId="27A6E6F4" w14:textId="77777777" w:rsidR="00301B33" w:rsidRPr="00301B33" w:rsidRDefault="00301B33" w:rsidP="00301B33">
                  <w:pPr>
                    <w:jc w:val="center"/>
                    <w:rPr>
                      <w:rFonts w:ascii="Calibri" w:hAnsi="Calibri" w:cs="Calibri"/>
                      <w:sz w:val="18"/>
                      <w:szCs w:val="18"/>
                    </w:rPr>
                  </w:pPr>
                  <w:r w:rsidRPr="00301B33">
                    <w:rPr>
                      <w:rFonts w:ascii="Calibri" w:hAnsi="Calibri" w:cs="Calibri"/>
                      <w:sz w:val="18"/>
                      <w:szCs w:val="18"/>
                    </w:rPr>
                    <w:t>2</w:t>
                  </w:r>
                </w:p>
              </w:tc>
              <w:tc>
                <w:tcPr>
                  <w:tcW w:w="1954" w:type="dxa"/>
                  <w:shd w:val="clear" w:color="auto" w:fill="FFFFFF" w:themeFill="background1"/>
                </w:tcPr>
                <w:p w14:paraId="48F6F6C2" w14:textId="13938DF8" w:rsidR="00301B33" w:rsidRPr="00301B33" w:rsidRDefault="00301B33" w:rsidP="00301B33">
                  <w:pPr>
                    <w:tabs>
                      <w:tab w:val="left" w:pos="2820"/>
                    </w:tabs>
                    <w:rPr>
                      <w:rFonts w:ascii="Calibri" w:hAnsi="Calibri" w:cs="Calibri"/>
                      <w:sz w:val="18"/>
                      <w:szCs w:val="18"/>
                    </w:rPr>
                  </w:pPr>
                  <w:r w:rsidRPr="00301B33">
                    <w:rPr>
                      <w:rFonts w:ascii="Calibri" w:hAnsi="Calibri" w:cs="Calibri"/>
                      <w:sz w:val="18"/>
                      <w:szCs w:val="18"/>
                    </w:rPr>
                    <w:t>Zrinka Smoje, pred.</w:t>
                  </w:r>
                </w:p>
              </w:tc>
            </w:tr>
          </w:tbl>
          <w:p w14:paraId="57A1F0F6" w14:textId="77777777" w:rsidR="00301B33" w:rsidRPr="00301B33" w:rsidRDefault="00301B33" w:rsidP="002C7416">
            <w:pPr>
              <w:tabs>
                <w:tab w:val="left" w:pos="2820"/>
              </w:tabs>
              <w:spacing w:after="0"/>
              <w:rPr>
                <w:rFonts w:ascii="Calibri" w:hAnsi="Calibri" w:cs="Calibri"/>
                <w:sz w:val="18"/>
                <w:szCs w:val="18"/>
              </w:rPr>
            </w:pPr>
          </w:p>
        </w:tc>
      </w:tr>
      <w:tr w:rsidR="00301B33" w:rsidRPr="00A3506A" w14:paraId="4929859D" w14:textId="77777777" w:rsidTr="002C741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4C5B4EA1"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lastRenderedPageBreak/>
              <w:t>Vrste izvođenja nastave:</w:t>
            </w:r>
          </w:p>
        </w:tc>
        <w:tc>
          <w:tcPr>
            <w:tcW w:w="3390" w:type="dxa"/>
            <w:gridSpan w:val="4"/>
            <w:vMerge w:val="restart"/>
            <w:shd w:val="clear" w:color="auto" w:fill="auto"/>
            <w:tcMar>
              <w:left w:w="57" w:type="dxa"/>
              <w:right w:w="57" w:type="dxa"/>
            </w:tcMar>
            <w:vAlign w:val="center"/>
          </w:tcPr>
          <w:p w14:paraId="65E45007" w14:textId="77777777" w:rsidR="00301B33" w:rsidRPr="00301B33"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903977821"/>
              </w:sdtPr>
              <w:sdtEndPr/>
              <w:sdtContent>
                <w:r w:rsidR="00301B33" w:rsidRPr="00301B33">
                  <w:rPr>
                    <w:rFonts w:ascii="Calibri" w:eastAsia="MS Gothic" w:hAnsi="Calibri" w:cs="Calibri"/>
                    <w:b w:val="0"/>
                    <w:sz w:val="18"/>
                    <w:szCs w:val="18"/>
                    <w:lang w:val="hr-HR"/>
                  </w:rPr>
                  <w:t>x</w:t>
                </w:r>
              </w:sdtContent>
            </w:sdt>
            <w:r w:rsidR="00301B33" w:rsidRPr="00301B33">
              <w:rPr>
                <w:rFonts w:ascii="Calibri" w:hAnsi="Calibri" w:cs="Calibri"/>
                <w:b w:val="0"/>
                <w:sz w:val="18"/>
                <w:szCs w:val="18"/>
                <w:lang w:val="hr-HR"/>
              </w:rPr>
              <w:t xml:space="preserve"> predavanja</w:t>
            </w:r>
          </w:p>
          <w:p w14:paraId="02DEF8B5" w14:textId="77777777" w:rsidR="00301B33" w:rsidRPr="00301B33"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284340462"/>
              </w:sdtPr>
              <w:sdtEndPr/>
              <w:sdtContent>
                <w:r w:rsidR="00301B33" w:rsidRPr="00301B33">
                  <w:rPr>
                    <w:rFonts w:ascii="Calibri" w:eastAsia="MS Gothic" w:hAnsi="Calibri" w:cs="Calibri"/>
                    <w:b w:val="0"/>
                    <w:sz w:val="18"/>
                    <w:szCs w:val="18"/>
                    <w:lang w:val="hr-HR"/>
                  </w:rPr>
                  <w:t>x</w:t>
                </w:r>
              </w:sdtContent>
            </w:sdt>
            <w:r w:rsidR="00301B33" w:rsidRPr="00301B33">
              <w:rPr>
                <w:rFonts w:ascii="Calibri" w:hAnsi="Calibri" w:cs="Calibri"/>
                <w:b w:val="0"/>
                <w:sz w:val="18"/>
                <w:szCs w:val="18"/>
                <w:lang w:val="hr-HR"/>
              </w:rPr>
              <w:t xml:space="preserve"> seminari i radionice  </w:t>
            </w:r>
          </w:p>
          <w:p w14:paraId="3EF7FB44" w14:textId="77777777" w:rsidR="00301B33" w:rsidRPr="00301B33"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835344964"/>
              </w:sdtPr>
              <w:sdtEndPr/>
              <w:sdtContent>
                <w:r w:rsidR="00301B33" w:rsidRPr="00301B33">
                  <w:rPr>
                    <w:rFonts w:ascii="Segoe UI Symbol" w:eastAsia="MS Gothic" w:hAnsi="Segoe UI Symbol" w:cs="Segoe UI Symbol"/>
                    <w:b w:val="0"/>
                    <w:sz w:val="18"/>
                    <w:szCs w:val="18"/>
                    <w:lang w:val="hr-HR"/>
                  </w:rPr>
                  <w:t>☐</w:t>
                </w:r>
              </w:sdtContent>
            </w:sdt>
            <w:r w:rsidR="00301B33" w:rsidRPr="00301B33">
              <w:rPr>
                <w:rFonts w:ascii="Calibri" w:hAnsi="Calibri" w:cs="Calibri"/>
                <w:b w:val="0"/>
                <w:sz w:val="18"/>
                <w:szCs w:val="18"/>
                <w:lang w:val="hr-HR"/>
              </w:rPr>
              <w:t xml:space="preserve"> vježbe  </w:t>
            </w:r>
          </w:p>
          <w:p w14:paraId="4A6F2C6F" w14:textId="77777777" w:rsidR="00301B33" w:rsidRPr="00301B33"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756510828"/>
              </w:sdtPr>
              <w:sdtEndPr/>
              <w:sdtContent>
                <w:r w:rsidR="00301B33" w:rsidRPr="00301B33">
                  <w:rPr>
                    <w:rFonts w:ascii="Segoe UI Symbol" w:eastAsia="MS Gothic" w:hAnsi="Segoe UI Symbol" w:cs="Segoe UI Symbol"/>
                    <w:b w:val="0"/>
                    <w:sz w:val="18"/>
                    <w:szCs w:val="18"/>
                    <w:lang w:val="hr-HR"/>
                  </w:rPr>
                  <w:t>☐</w:t>
                </w:r>
              </w:sdtContent>
            </w:sdt>
            <w:r w:rsidR="00301B33" w:rsidRPr="00301B33">
              <w:rPr>
                <w:rFonts w:ascii="Calibri" w:hAnsi="Calibri" w:cs="Calibri"/>
                <w:b w:val="0"/>
                <w:sz w:val="18"/>
                <w:szCs w:val="18"/>
                <w:lang w:val="hr-HR"/>
              </w:rPr>
              <w:t xml:space="preserve"> </w:t>
            </w:r>
            <w:r w:rsidR="00301B33" w:rsidRPr="00301B33">
              <w:rPr>
                <w:rFonts w:ascii="Calibri" w:hAnsi="Calibri" w:cs="Calibri"/>
                <w:b w:val="0"/>
                <w:i/>
                <w:sz w:val="18"/>
                <w:szCs w:val="18"/>
                <w:lang w:val="hr-HR"/>
              </w:rPr>
              <w:t>on line</w:t>
            </w:r>
            <w:r w:rsidR="00301B33" w:rsidRPr="00301B33">
              <w:rPr>
                <w:rFonts w:ascii="Calibri" w:hAnsi="Calibri" w:cs="Calibri"/>
                <w:b w:val="0"/>
                <w:sz w:val="18"/>
                <w:szCs w:val="18"/>
                <w:lang w:val="hr-HR"/>
              </w:rPr>
              <w:t xml:space="preserve"> u cijelosti</w:t>
            </w:r>
          </w:p>
          <w:p w14:paraId="260868CE" w14:textId="77777777" w:rsidR="00301B33" w:rsidRPr="00301B33"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571018100"/>
              </w:sdtPr>
              <w:sdtEndPr/>
              <w:sdtContent>
                <w:r w:rsidR="00301B33" w:rsidRPr="00301B33">
                  <w:rPr>
                    <w:rFonts w:ascii="Segoe UI Symbol" w:eastAsia="MS Gothic" w:hAnsi="Segoe UI Symbol" w:cs="Segoe UI Symbol"/>
                    <w:b w:val="0"/>
                    <w:sz w:val="18"/>
                    <w:szCs w:val="18"/>
                    <w:lang w:val="hr-HR"/>
                  </w:rPr>
                  <w:t>☐</w:t>
                </w:r>
              </w:sdtContent>
            </w:sdt>
            <w:r w:rsidR="00301B33" w:rsidRPr="00301B33">
              <w:rPr>
                <w:rFonts w:ascii="Calibri" w:hAnsi="Calibri" w:cs="Calibri"/>
                <w:b w:val="0"/>
                <w:sz w:val="18"/>
                <w:szCs w:val="18"/>
                <w:lang w:val="hr-HR"/>
              </w:rPr>
              <w:t xml:space="preserve"> mješovito e-učenje</w:t>
            </w:r>
          </w:p>
          <w:p w14:paraId="2BA96F71" w14:textId="77777777" w:rsidR="00301B33" w:rsidRPr="00301B33" w:rsidRDefault="00015F19" w:rsidP="002C7416">
            <w:pPr>
              <w:tabs>
                <w:tab w:val="left" w:pos="2820"/>
              </w:tabs>
              <w:spacing w:after="0"/>
              <w:rPr>
                <w:rFonts w:ascii="Calibri" w:hAnsi="Calibri" w:cs="Calibri"/>
                <w:sz w:val="18"/>
                <w:szCs w:val="18"/>
              </w:rPr>
            </w:pPr>
            <w:sdt>
              <w:sdtPr>
                <w:rPr>
                  <w:rFonts w:ascii="Calibri" w:hAnsi="Calibri" w:cs="Calibri"/>
                  <w:sz w:val="18"/>
                  <w:szCs w:val="18"/>
                </w:rPr>
                <w:id w:val="-1430276671"/>
              </w:sdtPr>
              <w:sdtEndPr/>
              <w:sdtContent>
                <w:r w:rsidR="00301B33" w:rsidRPr="00301B33">
                  <w:rPr>
                    <w:rFonts w:ascii="Segoe UI Symbol" w:eastAsia="MS Gothic" w:hAnsi="Segoe UI Symbol" w:cs="Segoe UI Symbol"/>
                    <w:sz w:val="18"/>
                    <w:szCs w:val="18"/>
                  </w:rPr>
                  <w:t>☐</w:t>
                </w:r>
              </w:sdtContent>
            </w:sdt>
            <w:r w:rsidR="00301B33" w:rsidRPr="00301B33">
              <w:rPr>
                <w:rFonts w:ascii="Calibri" w:hAnsi="Calibri" w:cs="Calibri"/>
                <w:sz w:val="18"/>
                <w:szCs w:val="18"/>
              </w:rPr>
              <w:t xml:space="preserve"> terenska nastava</w:t>
            </w:r>
          </w:p>
        </w:tc>
        <w:tc>
          <w:tcPr>
            <w:tcW w:w="4162" w:type="dxa"/>
            <w:gridSpan w:val="9"/>
            <w:vMerge w:val="restart"/>
            <w:shd w:val="clear" w:color="auto" w:fill="auto"/>
            <w:tcMar>
              <w:left w:w="57" w:type="dxa"/>
              <w:right w:w="57" w:type="dxa"/>
            </w:tcMar>
            <w:vAlign w:val="center"/>
          </w:tcPr>
          <w:p w14:paraId="1E251C44" w14:textId="77777777" w:rsidR="00301B33" w:rsidRPr="00301B33" w:rsidRDefault="00015F19" w:rsidP="002C7416">
            <w:pPr>
              <w:pStyle w:val="FieldText"/>
              <w:rPr>
                <w:rFonts w:ascii="Calibri" w:hAnsi="Calibri" w:cs="Calibri"/>
                <w:b w:val="0"/>
                <w:sz w:val="18"/>
                <w:szCs w:val="18"/>
                <w:lang w:val="hr-HR"/>
              </w:rPr>
            </w:pPr>
            <w:sdt>
              <w:sdtPr>
                <w:rPr>
                  <w:rFonts w:ascii="Calibri" w:hAnsi="Calibri" w:cs="Calibri"/>
                  <w:b w:val="0"/>
                  <w:sz w:val="18"/>
                  <w:szCs w:val="18"/>
                  <w:shd w:val="clear" w:color="auto" w:fill="000000" w:themeFill="text1"/>
                  <w:lang w:val="hr-HR"/>
                </w:rPr>
                <w:id w:val="140936576"/>
              </w:sdtPr>
              <w:sdtEndPr/>
              <w:sdtContent>
                <w:r w:rsidR="00301B33" w:rsidRPr="00301B33">
                  <w:rPr>
                    <w:rFonts w:ascii="Segoe UI Symbol" w:eastAsia="MS Gothic" w:hAnsi="Segoe UI Symbol" w:cs="Segoe UI Symbol"/>
                    <w:b w:val="0"/>
                    <w:sz w:val="18"/>
                    <w:szCs w:val="18"/>
                    <w:lang w:val="hr-HR"/>
                  </w:rPr>
                  <w:t>☐</w:t>
                </w:r>
              </w:sdtContent>
            </w:sdt>
            <w:r w:rsidR="00301B33" w:rsidRPr="00301B33">
              <w:rPr>
                <w:rFonts w:ascii="Calibri" w:hAnsi="Calibri" w:cs="Calibri"/>
                <w:b w:val="0"/>
                <w:sz w:val="18"/>
                <w:szCs w:val="18"/>
                <w:lang w:val="hr-HR"/>
              </w:rPr>
              <w:t xml:space="preserve"> samostalni  zadaci  </w:t>
            </w:r>
          </w:p>
          <w:p w14:paraId="10BA2ADB" w14:textId="77777777" w:rsidR="00301B33" w:rsidRPr="00301B33"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854957047"/>
              </w:sdtPr>
              <w:sdtEndPr/>
              <w:sdtContent>
                <w:r w:rsidR="00301B33" w:rsidRPr="00301B33">
                  <w:rPr>
                    <w:rFonts w:ascii="Segoe UI Symbol" w:eastAsia="MS Gothic" w:hAnsi="Segoe UI Symbol" w:cs="Segoe UI Symbol"/>
                    <w:b w:val="0"/>
                    <w:sz w:val="18"/>
                    <w:szCs w:val="18"/>
                    <w:lang w:val="hr-HR"/>
                  </w:rPr>
                  <w:t>☐</w:t>
                </w:r>
              </w:sdtContent>
            </w:sdt>
            <w:r w:rsidR="00301B33" w:rsidRPr="00301B33">
              <w:rPr>
                <w:rFonts w:ascii="Calibri" w:hAnsi="Calibri" w:cs="Calibri"/>
                <w:b w:val="0"/>
                <w:sz w:val="18"/>
                <w:szCs w:val="18"/>
                <w:lang w:val="hr-HR"/>
              </w:rPr>
              <w:t xml:space="preserve"> multimedija </w:t>
            </w:r>
          </w:p>
          <w:p w14:paraId="510AD858" w14:textId="77777777" w:rsidR="00301B33" w:rsidRPr="00301B33"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70403757"/>
              </w:sdtPr>
              <w:sdtEndPr/>
              <w:sdtContent>
                <w:r w:rsidR="00301B33" w:rsidRPr="00301B33">
                  <w:rPr>
                    <w:rFonts w:ascii="Segoe UI Symbol" w:eastAsia="MS Gothic" w:hAnsi="Segoe UI Symbol" w:cs="Segoe UI Symbol"/>
                    <w:b w:val="0"/>
                    <w:sz w:val="18"/>
                    <w:szCs w:val="18"/>
                    <w:lang w:val="hr-HR"/>
                  </w:rPr>
                  <w:t>☐</w:t>
                </w:r>
              </w:sdtContent>
            </w:sdt>
            <w:r w:rsidR="00301B33" w:rsidRPr="00301B33">
              <w:rPr>
                <w:rFonts w:ascii="Calibri" w:hAnsi="Calibri" w:cs="Calibri"/>
                <w:b w:val="0"/>
                <w:sz w:val="18"/>
                <w:szCs w:val="18"/>
                <w:lang w:val="hr-HR"/>
              </w:rPr>
              <w:t xml:space="preserve"> laboratorij</w:t>
            </w:r>
          </w:p>
          <w:p w14:paraId="281A7812" w14:textId="77777777" w:rsidR="00301B33" w:rsidRPr="00301B33" w:rsidRDefault="00015F19" w:rsidP="002C7416">
            <w:pPr>
              <w:pStyle w:val="FieldText"/>
              <w:rPr>
                <w:rFonts w:ascii="Calibri" w:hAnsi="Calibri" w:cs="Calibri"/>
                <w:b w:val="0"/>
                <w:sz w:val="18"/>
                <w:szCs w:val="18"/>
                <w:lang w:val="hr-HR"/>
              </w:rPr>
            </w:pPr>
            <w:sdt>
              <w:sdtPr>
                <w:rPr>
                  <w:rFonts w:ascii="Calibri" w:hAnsi="Calibri" w:cs="Calibri"/>
                  <w:b w:val="0"/>
                  <w:sz w:val="18"/>
                  <w:szCs w:val="18"/>
                  <w:lang w:val="hr-HR"/>
                </w:rPr>
                <w:id w:val="-1336145420"/>
              </w:sdtPr>
              <w:sdtEndPr/>
              <w:sdtContent>
                <w:r w:rsidR="00301B33" w:rsidRPr="00301B33">
                  <w:rPr>
                    <w:rFonts w:ascii="Segoe UI Symbol" w:eastAsia="MS Gothic" w:hAnsi="Segoe UI Symbol" w:cs="Segoe UI Symbol"/>
                    <w:b w:val="0"/>
                    <w:sz w:val="18"/>
                    <w:szCs w:val="18"/>
                    <w:lang w:val="hr-HR"/>
                  </w:rPr>
                  <w:t>☐</w:t>
                </w:r>
              </w:sdtContent>
            </w:sdt>
            <w:r w:rsidR="00301B33" w:rsidRPr="00301B33">
              <w:rPr>
                <w:rFonts w:ascii="Calibri" w:hAnsi="Calibri" w:cs="Calibri"/>
                <w:b w:val="0"/>
                <w:sz w:val="18"/>
                <w:szCs w:val="18"/>
                <w:lang w:val="hr-HR"/>
              </w:rPr>
              <w:t xml:space="preserve"> mentorski rad</w:t>
            </w:r>
          </w:p>
          <w:p w14:paraId="1A7D04B0" w14:textId="77777777" w:rsidR="00301B33" w:rsidRPr="00301B33" w:rsidRDefault="00015F19" w:rsidP="002C7416">
            <w:pPr>
              <w:tabs>
                <w:tab w:val="left" w:pos="2820"/>
              </w:tabs>
              <w:spacing w:after="0"/>
              <w:rPr>
                <w:rFonts w:ascii="Calibri" w:hAnsi="Calibri" w:cs="Calibri"/>
                <w:sz w:val="18"/>
                <w:szCs w:val="18"/>
              </w:rPr>
            </w:pPr>
            <w:sdt>
              <w:sdtPr>
                <w:rPr>
                  <w:rFonts w:ascii="Calibri" w:hAnsi="Calibri" w:cs="Calibri"/>
                  <w:sz w:val="18"/>
                  <w:szCs w:val="18"/>
                </w:rPr>
                <w:id w:val="511109535"/>
              </w:sdtPr>
              <w:sdtEndPr/>
              <w:sdtContent>
                <w:r w:rsidR="00301B33" w:rsidRPr="00301B33">
                  <w:rPr>
                    <w:rFonts w:ascii="Segoe UI Symbol" w:eastAsia="MS Gothic" w:hAnsi="Segoe UI Symbol" w:cs="Segoe UI Symbol"/>
                    <w:sz w:val="18"/>
                    <w:szCs w:val="18"/>
                  </w:rPr>
                  <w:t>☐</w:t>
                </w:r>
              </w:sdtContent>
            </w:sdt>
            <w:r w:rsidR="00301B33" w:rsidRPr="00301B33">
              <w:rPr>
                <w:rFonts w:ascii="Calibri" w:hAnsi="Calibri" w:cs="Calibri"/>
                <w:sz w:val="18"/>
                <w:szCs w:val="18"/>
              </w:rPr>
              <w:t xml:space="preserve"> </w:t>
            </w:r>
            <w:r w:rsidR="00301B33" w:rsidRPr="00301B33">
              <w:rPr>
                <w:rFonts w:ascii="Calibri" w:hAnsi="Calibri" w:cs="Calibri"/>
                <w:sz w:val="18"/>
                <w:szCs w:val="18"/>
              </w:rPr>
              <w:fldChar w:fldCharType="begin">
                <w:ffData>
                  <w:name w:val="Text1"/>
                  <w:enabled/>
                  <w:calcOnExit w:val="0"/>
                  <w:textInput/>
                </w:ffData>
              </w:fldChar>
            </w:r>
            <w:r w:rsidR="00301B33" w:rsidRPr="00301B33">
              <w:rPr>
                <w:rFonts w:ascii="Calibri" w:hAnsi="Calibri" w:cs="Calibri"/>
                <w:sz w:val="18"/>
                <w:szCs w:val="18"/>
              </w:rPr>
              <w:instrText xml:space="preserve"> FORMTEXT </w:instrText>
            </w:r>
            <w:r w:rsidR="00301B33" w:rsidRPr="00301B33">
              <w:rPr>
                <w:rFonts w:ascii="Calibri" w:hAnsi="Calibri" w:cs="Calibri"/>
                <w:sz w:val="18"/>
                <w:szCs w:val="18"/>
              </w:rPr>
            </w:r>
            <w:r w:rsidR="00301B33" w:rsidRPr="00301B33">
              <w:rPr>
                <w:rFonts w:ascii="Calibri" w:hAnsi="Calibri" w:cs="Calibri"/>
                <w:sz w:val="18"/>
                <w:szCs w:val="18"/>
              </w:rPr>
              <w:fldChar w:fldCharType="separate"/>
            </w:r>
            <w:r w:rsidR="00301B33" w:rsidRPr="00301B33">
              <w:rPr>
                <w:rFonts w:ascii="Calibri" w:hAnsi="Calibri" w:cs="Calibri"/>
                <w:sz w:val="18"/>
                <w:szCs w:val="18"/>
              </w:rPr>
              <w:t> </w:t>
            </w:r>
            <w:r w:rsidR="00301B33" w:rsidRPr="00301B33">
              <w:rPr>
                <w:rFonts w:ascii="Calibri" w:hAnsi="Calibri" w:cs="Calibri"/>
                <w:sz w:val="18"/>
                <w:szCs w:val="18"/>
              </w:rPr>
              <w:t> </w:t>
            </w:r>
            <w:r w:rsidR="00301B33" w:rsidRPr="00301B33">
              <w:rPr>
                <w:rFonts w:ascii="Calibri" w:hAnsi="Calibri" w:cs="Calibri"/>
                <w:sz w:val="18"/>
                <w:szCs w:val="18"/>
              </w:rPr>
              <w:t> </w:t>
            </w:r>
            <w:r w:rsidR="00301B33" w:rsidRPr="00301B33">
              <w:rPr>
                <w:rFonts w:ascii="Calibri" w:hAnsi="Calibri" w:cs="Calibri"/>
                <w:sz w:val="18"/>
                <w:szCs w:val="18"/>
              </w:rPr>
              <w:t> </w:t>
            </w:r>
            <w:r w:rsidR="00301B33" w:rsidRPr="00301B33">
              <w:rPr>
                <w:rFonts w:ascii="Calibri" w:hAnsi="Calibri" w:cs="Calibri"/>
                <w:sz w:val="18"/>
                <w:szCs w:val="18"/>
              </w:rPr>
              <w:t> </w:t>
            </w:r>
            <w:r w:rsidR="00301B33" w:rsidRPr="00301B33">
              <w:rPr>
                <w:rFonts w:ascii="Calibri" w:hAnsi="Calibri" w:cs="Calibri"/>
                <w:sz w:val="18"/>
                <w:szCs w:val="18"/>
              </w:rPr>
              <w:fldChar w:fldCharType="end"/>
            </w:r>
            <w:r w:rsidR="00301B33" w:rsidRPr="00301B33">
              <w:rPr>
                <w:rFonts w:ascii="Calibri" w:hAnsi="Calibri" w:cs="Calibri"/>
                <w:sz w:val="18"/>
                <w:szCs w:val="18"/>
              </w:rPr>
              <w:t xml:space="preserve"> (ostalo upisati)</w:t>
            </w:r>
            <w:r w:rsidR="00301B33" w:rsidRPr="00301B33">
              <w:rPr>
                <w:rFonts w:ascii="Calibri" w:hAnsi="Calibri" w:cs="Calibri"/>
                <w:b/>
                <w:sz w:val="18"/>
                <w:szCs w:val="18"/>
              </w:rPr>
              <w:t xml:space="preserve"> </w:t>
            </w:r>
            <w:r w:rsidR="00301B33" w:rsidRPr="00301B33">
              <w:rPr>
                <w:rFonts w:ascii="Calibri" w:hAnsi="Calibri" w:cs="Calibri"/>
                <w:b/>
                <w:sz w:val="18"/>
                <w:szCs w:val="18"/>
                <w:bdr w:val="single" w:sz="12" w:space="0" w:color="auto"/>
              </w:rPr>
              <w:t xml:space="preserve"> </w:t>
            </w:r>
          </w:p>
        </w:tc>
      </w:tr>
      <w:tr w:rsidR="00301B33" w:rsidRPr="00A3506A" w14:paraId="03E35163" w14:textId="77777777" w:rsidTr="002C741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14:paraId="58F7C248" w14:textId="77777777" w:rsidR="00301B33" w:rsidRPr="00301B33" w:rsidRDefault="00301B33" w:rsidP="002C7416">
            <w:pPr>
              <w:tabs>
                <w:tab w:val="left" w:pos="2820"/>
              </w:tabs>
              <w:spacing w:after="0"/>
              <w:rPr>
                <w:rFonts w:ascii="Calibri" w:hAnsi="Calibri" w:cs="Calibri"/>
                <w:color w:val="000000"/>
                <w:sz w:val="18"/>
                <w:szCs w:val="18"/>
              </w:rPr>
            </w:pPr>
          </w:p>
        </w:tc>
        <w:tc>
          <w:tcPr>
            <w:tcW w:w="3390" w:type="dxa"/>
            <w:gridSpan w:val="4"/>
            <w:vMerge/>
            <w:shd w:val="clear" w:color="auto" w:fill="auto"/>
            <w:tcMar>
              <w:left w:w="57" w:type="dxa"/>
              <w:right w:w="57" w:type="dxa"/>
            </w:tcMar>
            <w:vAlign w:val="center"/>
          </w:tcPr>
          <w:p w14:paraId="33E533BA" w14:textId="77777777" w:rsidR="00301B33" w:rsidRPr="00301B33" w:rsidRDefault="00301B33" w:rsidP="002C7416">
            <w:pPr>
              <w:pStyle w:val="FieldText"/>
              <w:rPr>
                <w:rFonts w:ascii="Calibri" w:hAnsi="Calibri" w:cs="Calibri"/>
                <w:b w:val="0"/>
                <w:sz w:val="18"/>
                <w:szCs w:val="18"/>
                <w:lang w:val="hr-HR"/>
              </w:rPr>
            </w:pPr>
          </w:p>
        </w:tc>
        <w:tc>
          <w:tcPr>
            <w:tcW w:w="4162" w:type="dxa"/>
            <w:gridSpan w:val="9"/>
            <w:vMerge/>
            <w:shd w:val="clear" w:color="auto" w:fill="auto"/>
            <w:tcMar>
              <w:left w:w="57" w:type="dxa"/>
              <w:right w:w="57" w:type="dxa"/>
            </w:tcMar>
            <w:vAlign w:val="center"/>
          </w:tcPr>
          <w:p w14:paraId="7AFE2BCD" w14:textId="77777777" w:rsidR="00301B33" w:rsidRPr="00301B33" w:rsidRDefault="00301B33" w:rsidP="002C7416">
            <w:pPr>
              <w:pStyle w:val="FieldText"/>
              <w:rPr>
                <w:rFonts w:ascii="Calibri" w:hAnsi="Calibri" w:cs="Calibri"/>
                <w:b w:val="0"/>
                <w:sz w:val="18"/>
                <w:szCs w:val="18"/>
                <w:lang w:val="hr-HR"/>
              </w:rPr>
            </w:pPr>
          </w:p>
        </w:tc>
      </w:tr>
      <w:tr w:rsidR="00301B33" w:rsidRPr="00A3506A" w14:paraId="3EF032D6"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2B5E475"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Obveze studenata</w:t>
            </w:r>
          </w:p>
        </w:tc>
        <w:tc>
          <w:tcPr>
            <w:tcW w:w="7552" w:type="dxa"/>
            <w:gridSpan w:val="13"/>
            <w:tcBorders>
              <w:bottom w:val="single" w:sz="12" w:space="0" w:color="auto"/>
              <w:right w:val="single" w:sz="12" w:space="0" w:color="auto"/>
            </w:tcBorders>
            <w:tcMar>
              <w:left w:w="57" w:type="dxa"/>
              <w:right w:w="57" w:type="dxa"/>
            </w:tcMar>
            <w:vAlign w:val="center"/>
          </w:tcPr>
          <w:p w14:paraId="570A3DC2"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r>
      <w:tr w:rsidR="00301B33" w:rsidRPr="00A3506A" w14:paraId="4C2A10A8" w14:textId="77777777" w:rsidTr="002C741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1FDB2325" w14:textId="77777777" w:rsidR="00301B33" w:rsidRPr="00301B33" w:rsidRDefault="00301B33" w:rsidP="002C7416">
            <w:pPr>
              <w:tabs>
                <w:tab w:val="left" w:pos="2820"/>
              </w:tabs>
              <w:spacing w:after="0" w:line="240" w:lineRule="auto"/>
              <w:rPr>
                <w:rFonts w:ascii="Calibri" w:hAnsi="Calibri" w:cs="Calibri"/>
                <w:color w:val="000000"/>
                <w:sz w:val="18"/>
                <w:szCs w:val="18"/>
              </w:rPr>
            </w:pPr>
            <w:r w:rsidRPr="00301B33">
              <w:rPr>
                <w:rFonts w:ascii="Calibri" w:hAnsi="Calibri" w:cs="Calibri"/>
                <w:color w:val="000000"/>
                <w:sz w:val="18"/>
                <w:szCs w:val="18"/>
              </w:rPr>
              <w:t xml:space="preserve">Praćenje rada studenata </w:t>
            </w:r>
            <w:r w:rsidRPr="00301B33">
              <w:rPr>
                <w:rFonts w:ascii="Calibri" w:hAnsi="Calibri" w:cs="Calibri"/>
                <w:i/>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34E00F65"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Pohađanje nastave</w:t>
            </w:r>
          </w:p>
        </w:tc>
        <w:tc>
          <w:tcPr>
            <w:tcW w:w="782" w:type="dxa"/>
            <w:tcBorders>
              <w:top w:val="single" w:sz="12" w:space="0" w:color="auto"/>
            </w:tcBorders>
            <w:tcMar>
              <w:left w:w="57" w:type="dxa"/>
              <w:right w:w="57" w:type="dxa"/>
            </w:tcMar>
            <w:vAlign w:val="center"/>
          </w:tcPr>
          <w:p w14:paraId="12BB5E13"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c>
          <w:tcPr>
            <w:tcW w:w="1275" w:type="dxa"/>
            <w:gridSpan w:val="3"/>
            <w:tcBorders>
              <w:top w:val="single" w:sz="12" w:space="0" w:color="auto"/>
            </w:tcBorders>
            <w:tcMar>
              <w:left w:w="57" w:type="dxa"/>
              <w:right w:w="57" w:type="dxa"/>
            </w:tcMar>
            <w:vAlign w:val="center"/>
          </w:tcPr>
          <w:p w14:paraId="3914C436"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Istraživanje</w:t>
            </w:r>
          </w:p>
        </w:tc>
        <w:tc>
          <w:tcPr>
            <w:tcW w:w="968" w:type="dxa"/>
            <w:tcBorders>
              <w:top w:val="single" w:sz="12" w:space="0" w:color="auto"/>
            </w:tcBorders>
            <w:tcMar>
              <w:left w:w="57" w:type="dxa"/>
              <w:right w:w="57" w:type="dxa"/>
            </w:tcMar>
            <w:vAlign w:val="center"/>
          </w:tcPr>
          <w:p w14:paraId="6CB82621"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c>
          <w:tcPr>
            <w:tcW w:w="1520" w:type="dxa"/>
            <w:gridSpan w:val="5"/>
            <w:tcBorders>
              <w:top w:val="single" w:sz="12" w:space="0" w:color="auto"/>
              <w:right w:val="single" w:sz="4" w:space="0" w:color="auto"/>
            </w:tcBorders>
            <w:tcMar>
              <w:left w:w="57" w:type="dxa"/>
              <w:right w:w="57" w:type="dxa"/>
            </w:tcMar>
            <w:vAlign w:val="center"/>
          </w:tcPr>
          <w:p w14:paraId="6F9BAA02"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color w:val="000000"/>
                <w:sz w:val="18"/>
                <w:szCs w:val="18"/>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14:paraId="41D60FD4"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r>
      <w:tr w:rsidR="00301B33" w:rsidRPr="00A3506A" w14:paraId="0EA712C3"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04CDD24E" w14:textId="77777777" w:rsidR="00301B33" w:rsidRPr="00301B33" w:rsidRDefault="00301B33"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6709A292"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Eksperimentalni rad</w:t>
            </w:r>
          </w:p>
        </w:tc>
        <w:tc>
          <w:tcPr>
            <w:tcW w:w="782" w:type="dxa"/>
            <w:shd w:val="clear" w:color="auto" w:fill="auto"/>
            <w:tcMar>
              <w:left w:w="57" w:type="dxa"/>
              <w:right w:w="57" w:type="dxa"/>
            </w:tcMar>
            <w:vAlign w:val="center"/>
          </w:tcPr>
          <w:p w14:paraId="77AEA9A1"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c>
          <w:tcPr>
            <w:tcW w:w="1275" w:type="dxa"/>
            <w:gridSpan w:val="3"/>
            <w:shd w:val="clear" w:color="auto" w:fill="auto"/>
            <w:tcMar>
              <w:left w:w="57" w:type="dxa"/>
              <w:right w:w="57" w:type="dxa"/>
            </w:tcMar>
            <w:vAlign w:val="center"/>
          </w:tcPr>
          <w:p w14:paraId="02AE8997"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Referat</w:t>
            </w:r>
          </w:p>
        </w:tc>
        <w:tc>
          <w:tcPr>
            <w:tcW w:w="968" w:type="dxa"/>
            <w:shd w:val="clear" w:color="auto" w:fill="auto"/>
            <w:tcMar>
              <w:left w:w="57" w:type="dxa"/>
              <w:right w:w="57" w:type="dxa"/>
            </w:tcMar>
            <w:vAlign w:val="center"/>
          </w:tcPr>
          <w:p w14:paraId="7CE12252"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c>
          <w:tcPr>
            <w:tcW w:w="1520" w:type="dxa"/>
            <w:gridSpan w:val="5"/>
            <w:tcBorders>
              <w:right w:val="single" w:sz="4" w:space="0" w:color="auto"/>
            </w:tcBorders>
            <w:shd w:val="clear" w:color="auto" w:fill="auto"/>
            <w:tcMar>
              <w:left w:w="57" w:type="dxa"/>
              <w:right w:w="57" w:type="dxa"/>
            </w:tcMar>
            <w:vAlign w:val="center"/>
          </w:tcPr>
          <w:p w14:paraId="63EE9408"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r w:rsidRPr="00301B33">
              <w:rPr>
                <w:rFonts w:ascii="Calibri" w:hAnsi="Calibri" w:cs="Calibri"/>
                <w:b w:val="0"/>
                <w:sz w:val="18"/>
                <w:szCs w:val="18"/>
                <w:lang w:val="hr-HR"/>
              </w:rPr>
              <w:t xml:space="preserve"> </w:t>
            </w:r>
            <w:r w:rsidRPr="00301B33">
              <w:rPr>
                <w:rFonts w:ascii="Calibri" w:hAnsi="Calibri" w:cs="Calibr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52B1EB92"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r>
      <w:tr w:rsidR="00301B33" w:rsidRPr="00A3506A" w14:paraId="5D5B535F"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A878AB2" w14:textId="77777777" w:rsidR="00301B33" w:rsidRPr="00301B33" w:rsidRDefault="00301B33" w:rsidP="002C7416">
            <w:pPr>
              <w:numPr>
                <w:ilvl w:val="0"/>
                <w:numId w:val="3"/>
              </w:numPr>
              <w:tabs>
                <w:tab w:val="left" w:pos="2820"/>
              </w:tabs>
              <w:spacing w:after="0" w:line="240" w:lineRule="auto"/>
              <w:rPr>
                <w:rFonts w:ascii="Calibri" w:hAnsi="Calibri" w:cs="Calibri"/>
                <w:color w:val="000000"/>
                <w:sz w:val="18"/>
                <w:szCs w:val="18"/>
              </w:rPr>
            </w:pPr>
          </w:p>
        </w:tc>
        <w:tc>
          <w:tcPr>
            <w:tcW w:w="1677" w:type="dxa"/>
            <w:shd w:val="clear" w:color="auto" w:fill="auto"/>
            <w:tcMar>
              <w:left w:w="57" w:type="dxa"/>
              <w:right w:w="57" w:type="dxa"/>
            </w:tcMar>
            <w:vAlign w:val="center"/>
          </w:tcPr>
          <w:p w14:paraId="7CE0AFEB"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Esej</w:t>
            </w:r>
          </w:p>
        </w:tc>
        <w:tc>
          <w:tcPr>
            <w:tcW w:w="782" w:type="dxa"/>
            <w:shd w:val="clear" w:color="auto" w:fill="auto"/>
            <w:tcMar>
              <w:left w:w="57" w:type="dxa"/>
              <w:right w:w="57" w:type="dxa"/>
            </w:tcMar>
            <w:vAlign w:val="center"/>
          </w:tcPr>
          <w:p w14:paraId="52C9C1BB"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c>
          <w:tcPr>
            <w:tcW w:w="1275" w:type="dxa"/>
            <w:gridSpan w:val="3"/>
            <w:shd w:val="clear" w:color="auto" w:fill="auto"/>
            <w:tcMar>
              <w:left w:w="57" w:type="dxa"/>
              <w:right w:w="57" w:type="dxa"/>
            </w:tcMar>
            <w:vAlign w:val="center"/>
          </w:tcPr>
          <w:p w14:paraId="211A0A69"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color w:val="000000"/>
                <w:sz w:val="18"/>
                <w:szCs w:val="18"/>
                <w:lang w:val="hr-HR"/>
              </w:rPr>
              <w:t>Seminarski rad</w:t>
            </w:r>
          </w:p>
        </w:tc>
        <w:tc>
          <w:tcPr>
            <w:tcW w:w="968" w:type="dxa"/>
            <w:shd w:val="clear" w:color="auto" w:fill="auto"/>
            <w:tcMar>
              <w:left w:w="57" w:type="dxa"/>
              <w:right w:w="57" w:type="dxa"/>
            </w:tcMar>
            <w:vAlign w:val="center"/>
          </w:tcPr>
          <w:p w14:paraId="7F0E3210"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2</w:t>
            </w:r>
          </w:p>
        </w:tc>
        <w:tc>
          <w:tcPr>
            <w:tcW w:w="1520" w:type="dxa"/>
            <w:gridSpan w:val="5"/>
            <w:tcBorders>
              <w:right w:val="single" w:sz="4" w:space="0" w:color="auto"/>
            </w:tcBorders>
            <w:shd w:val="clear" w:color="auto" w:fill="auto"/>
            <w:tcMar>
              <w:left w:w="57" w:type="dxa"/>
              <w:right w:w="57" w:type="dxa"/>
            </w:tcMar>
            <w:vAlign w:val="center"/>
          </w:tcPr>
          <w:p w14:paraId="5EA37A6F"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r w:rsidRPr="00301B33">
              <w:rPr>
                <w:rFonts w:ascii="Calibri" w:hAnsi="Calibri" w:cs="Calibri"/>
                <w:b w:val="0"/>
                <w:sz w:val="18"/>
                <w:szCs w:val="18"/>
                <w:lang w:val="hr-HR"/>
              </w:rPr>
              <w:t xml:space="preserve"> </w:t>
            </w:r>
            <w:r w:rsidRPr="00301B33">
              <w:rPr>
                <w:rFonts w:ascii="Calibri" w:hAnsi="Calibri" w:cs="Calibri"/>
                <w:b w:val="0"/>
                <w:color w:val="000000"/>
                <w:sz w:val="18"/>
                <w:szCs w:val="18"/>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14:paraId="409CE072" w14:textId="77777777" w:rsidR="00301B33" w:rsidRPr="00301B33" w:rsidRDefault="00301B33" w:rsidP="002C7416">
            <w:pPr>
              <w:pStyle w:val="FieldText"/>
              <w:rPr>
                <w:rFonts w:ascii="Calibri" w:hAnsi="Calibri" w:cs="Calibri"/>
                <w:b w:val="0"/>
                <w:color w:val="00000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r>
      <w:tr w:rsidR="00301B33" w:rsidRPr="00A3506A" w14:paraId="57E4D32F" w14:textId="77777777" w:rsidTr="002C7416">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39A5B2D" w14:textId="77777777" w:rsidR="00301B33" w:rsidRPr="00301B33" w:rsidRDefault="00301B33"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4" w:space="0" w:color="auto"/>
            </w:tcBorders>
            <w:tcMar>
              <w:left w:w="57" w:type="dxa"/>
              <w:right w:w="57" w:type="dxa"/>
            </w:tcMar>
            <w:vAlign w:val="center"/>
          </w:tcPr>
          <w:p w14:paraId="23A883E6"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t>Kolokviji</w:t>
            </w:r>
          </w:p>
        </w:tc>
        <w:tc>
          <w:tcPr>
            <w:tcW w:w="782" w:type="dxa"/>
            <w:tcBorders>
              <w:bottom w:val="single" w:sz="4" w:space="0" w:color="auto"/>
            </w:tcBorders>
            <w:tcMar>
              <w:left w:w="57" w:type="dxa"/>
              <w:right w:w="57" w:type="dxa"/>
            </w:tcMar>
            <w:vAlign w:val="center"/>
          </w:tcPr>
          <w:p w14:paraId="12D8CB06"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sz w:val="18"/>
                <w:szCs w:val="18"/>
                <w:lang w:val="hr-HR"/>
              </w:rPr>
              <w:fldChar w:fldCharType="begin">
                <w:ffData>
                  <w:name w:val="Text1"/>
                  <w:enabled/>
                  <w:calcOnExit w:val="0"/>
                  <w:textInput/>
                </w:ffData>
              </w:fldChar>
            </w:r>
            <w:r w:rsidRPr="00301B33">
              <w:rPr>
                <w:rFonts w:ascii="Calibri" w:hAnsi="Calibri" w:cs="Calibri"/>
                <w:b w:val="0"/>
                <w:sz w:val="18"/>
                <w:szCs w:val="18"/>
                <w:lang w:val="hr-HR"/>
              </w:rPr>
              <w:instrText xml:space="preserve"> FORMTEXT </w:instrText>
            </w:r>
            <w:r w:rsidRPr="00301B33">
              <w:rPr>
                <w:rFonts w:ascii="Calibri" w:hAnsi="Calibri" w:cs="Calibri"/>
                <w:b w:val="0"/>
                <w:sz w:val="18"/>
                <w:szCs w:val="18"/>
                <w:lang w:val="hr-HR"/>
              </w:rPr>
            </w:r>
            <w:r w:rsidRPr="00301B33">
              <w:rPr>
                <w:rFonts w:ascii="Calibri" w:hAnsi="Calibri" w:cs="Calibri"/>
                <w:b w:val="0"/>
                <w:sz w:val="18"/>
                <w:szCs w:val="18"/>
                <w:lang w:val="hr-HR"/>
              </w:rPr>
              <w:fldChar w:fldCharType="separate"/>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noProof/>
                <w:sz w:val="18"/>
                <w:szCs w:val="18"/>
                <w:lang w:val="hr-HR"/>
              </w:rPr>
              <w:t> </w:t>
            </w:r>
            <w:r w:rsidRPr="00301B33">
              <w:rPr>
                <w:rFonts w:ascii="Calibri" w:hAnsi="Calibri" w:cs="Calibri"/>
                <w:b w:val="0"/>
                <w:sz w:val="18"/>
                <w:szCs w:val="18"/>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14:paraId="21F16F10" w14:textId="77777777" w:rsidR="00301B33" w:rsidRPr="00301B33" w:rsidRDefault="00301B33" w:rsidP="002C7416">
            <w:pPr>
              <w:pStyle w:val="FieldText"/>
              <w:rPr>
                <w:rFonts w:ascii="Calibri" w:hAnsi="Calibri" w:cs="Calibri"/>
                <w:b w:val="0"/>
                <w:sz w:val="18"/>
                <w:szCs w:val="18"/>
                <w:lang w:val="hr-HR"/>
              </w:rPr>
            </w:pPr>
            <w:r w:rsidRPr="00301B33">
              <w:rPr>
                <w:rFonts w:ascii="Calibri" w:hAnsi="Calibri" w:cs="Calibri"/>
                <w:b w:val="0"/>
                <w:color w:val="000000"/>
                <w:sz w:val="18"/>
                <w:szCs w:val="18"/>
                <w:lang w:val="hr-HR"/>
              </w:rPr>
              <w:t>Usmeni ispit</w:t>
            </w:r>
          </w:p>
        </w:tc>
        <w:tc>
          <w:tcPr>
            <w:tcW w:w="968" w:type="dxa"/>
            <w:tcBorders>
              <w:bottom w:val="single" w:sz="4" w:space="0" w:color="auto"/>
            </w:tcBorders>
            <w:shd w:val="clear" w:color="auto" w:fill="auto"/>
            <w:tcMar>
              <w:left w:w="57" w:type="dxa"/>
              <w:right w:w="57" w:type="dxa"/>
            </w:tcMar>
            <w:vAlign w:val="center"/>
          </w:tcPr>
          <w:p w14:paraId="463E7009" w14:textId="77777777" w:rsidR="00301B33" w:rsidRPr="00301B33" w:rsidRDefault="00301B33" w:rsidP="002C7416">
            <w:pPr>
              <w:tabs>
                <w:tab w:val="left" w:pos="2820"/>
              </w:tabs>
              <w:spacing w:after="0"/>
              <w:rPr>
                <w:rFonts w:ascii="Calibri" w:hAnsi="Calibri" w:cs="Calibri"/>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c>
          <w:tcPr>
            <w:tcW w:w="1520" w:type="dxa"/>
            <w:gridSpan w:val="5"/>
            <w:tcBorders>
              <w:bottom w:val="single" w:sz="4" w:space="0" w:color="auto"/>
              <w:right w:val="single" w:sz="4" w:space="0" w:color="auto"/>
            </w:tcBorders>
            <w:shd w:val="clear" w:color="auto" w:fill="auto"/>
            <w:tcMar>
              <w:left w:w="57" w:type="dxa"/>
              <w:right w:w="57" w:type="dxa"/>
            </w:tcMar>
            <w:vAlign w:val="center"/>
          </w:tcPr>
          <w:p w14:paraId="645CDE16"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r w:rsidRPr="00301B33">
              <w:rPr>
                <w:rFonts w:ascii="Calibri" w:hAnsi="Calibri" w:cs="Calibri"/>
                <w:color w:val="000000"/>
                <w:sz w:val="18"/>
                <w:szCs w:val="18"/>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59C0E382"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r>
      <w:tr w:rsidR="00301B33" w:rsidRPr="00A3506A" w14:paraId="42A0715E" w14:textId="77777777" w:rsidTr="002C741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00868D91" w14:textId="77777777" w:rsidR="00301B33" w:rsidRPr="00301B33" w:rsidRDefault="00301B33" w:rsidP="002C7416">
            <w:pPr>
              <w:numPr>
                <w:ilvl w:val="0"/>
                <w:numId w:val="3"/>
              </w:numPr>
              <w:tabs>
                <w:tab w:val="left" w:pos="2820"/>
              </w:tabs>
              <w:spacing w:after="0" w:line="240" w:lineRule="auto"/>
              <w:rPr>
                <w:rFonts w:ascii="Calibri" w:hAnsi="Calibri" w:cs="Calibr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44F19ED6" w14:textId="77777777" w:rsidR="00301B33" w:rsidRPr="00301B33" w:rsidRDefault="00301B33" w:rsidP="002C7416">
            <w:pPr>
              <w:tabs>
                <w:tab w:val="left" w:pos="2820"/>
              </w:tabs>
              <w:spacing w:after="0"/>
              <w:rPr>
                <w:rFonts w:ascii="Calibri" w:hAnsi="Calibri" w:cs="Calibri"/>
                <w:color w:val="000000"/>
                <w:sz w:val="18"/>
                <w:szCs w:val="18"/>
                <w:highlight w:val="yellow"/>
              </w:rPr>
            </w:pPr>
            <w:r w:rsidRPr="00301B33">
              <w:rPr>
                <w:rFonts w:ascii="Calibri" w:hAnsi="Calibri" w:cs="Calibr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04674333" w14:textId="77777777" w:rsidR="00301B33" w:rsidRPr="00301B33" w:rsidRDefault="00301B33" w:rsidP="002C7416">
            <w:pPr>
              <w:tabs>
                <w:tab w:val="left" w:pos="2820"/>
              </w:tabs>
              <w:spacing w:after="0"/>
              <w:rPr>
                <w:rFonts w:ascii="Calibri" w:hAnsi="Calibri" w:cs="Calibri"/>
                <w:color w:val="000000"/>
                <w:sz w:val="18"/>
                <w:szCs w:val="18"/>
                <w:highlight w:val="yellow"/>
              </w:rPr>
            </w:pPr>
            <w:r w:rsidRPr="00301B33">
              <w:rPr>
                <w:rFonts w:ascii="Calibri" w:hAnsi="Calibri" w:cs="Calibri"/>
                <w:sz w:val="18"/>
                <w:szCs w:val="18"/>
              </w:rPr>
              <w:t>3</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0889B719" w14:textId="77777777" w:rsidR="00301B33" w:rsidRPr="00301B33" w:rsidRDefault="00301B33" w:rsidP="002C7416">
            <w:pPr>
              <w:tabs>
                <w:tab w:val="left" w:pos="2820"/>
              </w:tabs>
              <w:spacing w:after="0"/>
              <w:rPr>
                <w:rFonts w:ascii="Calibri" w:hAnsi="Calibri" w:cs="Calibri"/>
                <w:color w:val="000000"/>
                <w:sz w:val="18"/>
                <w:szCs w:val="18"/>
                <w:highlight w:val="yellow"/>
              </w:rPr>
            </w:pPr>
            <w:r w:rsidRPr="00301B33">
              <w:rPr>
                <w:rFonts w:ascii="Calibri" w:hAnsi="Calibri" w:cs="Calibri"/>
                <w:color w:val="000000"/>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2641FD12" w14:textId="77777777" w:rsidR="00301B33" w:rsidRPr="00301B33" w:rsidRDefault="00301B33" w:rsidP="002C7416">
            <w:pPr>
              <w:tabs>
                <w:tab w:val="left" w:pos="2820"/>
              </w:tabs>
              <w:spacing w:after="0"/>
              <w:rPr>
                <w:rFonts w:ascii="Calibri" w:hAnsi="Calibri" w:cs="Calibri"/>
                <w:color w:val="000000"/>
                <w:sz w:val="18"/>
                <w:szCs w:val="18"/>
                <w:highlight w:val="yellow"/>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c>
          <w:tcPr>
            <w:tcW w:w="1520" w:type="dxa"/>
            <w:gridSpan w:val="5"/>
            <w:tcBorders>
              <w:left w:val="single" w:sz="8" w:space="0" w:color="auto"/>
              <w:bottom w:val="single" w:sz="12" w:space="0" w:color="auto"/>
              <w:right w:val="single" w:sz="8" w:space="0" w:color="auto"/>
            </w:tcBorders>
            <w:tcMar>
              <w:left w:w="57" w:type="dxa"/>
              <w:right w:w="57" w:type="dxa"/>
            </w:tcMar>
            <w:vAlign w:val="center"/>
          </w:tcPr>
          <w:p w14:paraId="4C965DDA"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r w:rsidRPr="00301B33">
              <w:rPr>
                <w:rFonts w:ascii="Calibri" w:hAnsi="Calibri" w:cs="Calibri"/>
                <w:color w:val="000000"/>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3F9B4485" w14:textId="77777777" w:rsidR="00301B33" w:rsidRPr="00301B33" w:rsidRDefault="00301B33" w:rsidP="002C7416">
            <w:pPr>
              <w:tabs>
                <w:tab w:val="left" w:pos="2820"/>
              </w:tabs>
              <w:spacing w:after="0"/>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r>
      <w:tr w:rsidR="00301B33" w:rsidRPr="00A3506A" w14:paraId="38C6A382" w14:textId="77777777" w:rsidTr="002C741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029EED4" w14:textId="77777777" w:rsidR="00301B33" w:rsidRPr="00301B33" w:rsidRDefault="00301B33" w:rsidP="002C7416">
            <w:pPr>
              <w:tabs>
                <w:tab w:val="left" w:pos="360"/>
                <w:tab w:val="left" w:pos="540"/>
              </w:tabs>
              <w:spacing w:after="0" w:line="240" w:lineRule="auto"/>
              <w:rPr>
                <w:rFonts w:ascii="Calibri" w:hAnsi="Calibri" w:cs="Calibri"/>
                <w:color w:val="000000"/>
                <w:sz w:val="18"/>
                <w:szCs w:val="18"/>
              </w:rPr>
            </w:pPr>
            <w:r w:rsidRPr="00301B33">
              <w:rPr>
                <w:rFonts w:ascii="Calibri" w:hAnsi="Calibri" w:cs="Calibri"/>
                <w:color w:val="000000"/>
                <w:sz w:val="18"/>
                <w:szCs w:val="18"/>
              </w:rPr>
              <w:t>Ocjenjivanje i vrjednovanje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left w:w="57" w:type="dxa"/>
              <w:right w:w="57" w:type="dxa"/>
            </w:tcMar>
          </w:tcPr>
          <w:p w14:paraId="03BC0007" w14:textId="77777777" w:rsidR="00301B33" w:rsidRPr="00301B33" w:rsidRDefault="00301B33" w:rsidP="002C7416">
            <w:pPr>
              <w:rPr>
                <w:rFonts w:ascii="Calibri" w:hAnsi="Calibri" w:cs="Calibri"/>
                <w:sz w:val="18"/>
                <w:szCs w:val="18"/>
              </w:rPr>
            </w:pPr>
            <w:r w:rsidRPr="00301B33">
              <w:rPr>
                <w:rFonts w:ascii="Calibri" w:hAnsi="Calibri" w:cs="Calibri"/>
                <w:sz w:val="18"/>
                <w:szCs w:val="18"/>
              </w:rPr>
              <w:t>Uvjet za pristupanje ispitu je seminarski rad koji je i sastavni dio završne ocjene.</w:t>
            </w:r>
          </w:p>
          <w:p w14:paraId="5E59CB2E" w14:textId="77777777" w:rsidR="00301B33" w:rsidRPr="00301B33" w:rsidRDefault="00301B33" w:rsidP="002C7416">
            <w:pPr>
              <w:rPr>
                <w:rFonts w:ascii="Calibri" w:hAnsi="Calibri" w:cs="Calibri"/>
                <w:sz w:val="18"/>
                <w:szCs w:val="18"/>
              </w:rPr>
            </w:pPr>
            <w:r w:rsidRPr="00301B33">
              <w:rPr>
                <w:rFonts w:ascii="Calibri" w:hAnsi="Calibri" w:cs="Calibri"/>
                <w:sz w:val="18"/>
                <w:szCs w:val="18"/>
              </w:rPr>
              <w:t>Završna ocjena na predmetu određuje se temeljem ostvarenih bodova iz ispita koji će se provesti elektronskim putem ili u dogovoru sa studentima.</w:t>
            </w:r>
          </w:p>
          <w:p w14:paraId="35D49E38" w14:textId="77777777" w:rsidR="00301B33" w:rsidRPr="00301B33" w:rsidRDefault="00301B33" w:rsidP="002C7416">
            <w:pPr>
              <w:tabs>
                <w:tab w:val="left" w:pos="2820"/>
              </w:tabs>
              <w:spacing w:after="0"/>
              <w:rPr>
                <w:rFonts w:ascii="Calibri" w:hAnsi="Calibri" w:cs="Calibri"/>
                <w:sz w:val="18"/>
                <w:szCs w:val="18"/>
              </w:rPr>
            </w:pPr>
          </w:p>
        </w:tc>
      </w:tr>
      <w:tr w:rsidR="00301B33" w:rsidRPr="00A3506A" w14:paraId="492E1E5C" w14:textId="77777777" w:rsidTr="002C741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377B91E9" w14:textId="77777777" w:rsidR="00301B33" w:rsidRPr="00301B33" w:rsidRDefault="00301B33" w:rsidP="002C7416">
            <w:pPr>
              <w:tabs>
                <w:tab w:val="left" w:pos="540"/>
              </w:tabs>
              <w:spacing w:after="0" w:line="240" w:lineRule="auto"/>
              <w:rPr>
                <w:rFonts w:ascii="Calibri" w:hAnsi="Calibri" w:cs="Calibri"/>
                <w:color w:val="000000"/>
                <w:sz w:val="18"/>
                <w:szCs w:val="18"/>
              </w:rPr>
            </w:pPr>
            <w:r w:rsidRPr="00301B33">
              <w:rPr>
                <w:rFonts w:ascii="Calibri" w:hAnsi="Calibri" w:cs="Calibri"/>
                <w:color w:val="000000"/>
                <w:sz w:val="18"/>
                <w:szCs w:val="18"/>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1A996FC3" w14:textId="77777777" w:rsidR="00301B33" w:rsidRPr="00301B33" w:rsidRDefault="00301B33" w:rsidP="002C7416">
            <w:pPr>
              <w:tabs>
                <w:tab w:val="left" w:pos="2820"/>
              </w:tabs>
              <w:spacing w:after="0"/>
              <w:jc w:val="center"/>
              <w:rPr>
                <w:rFonts w:ascii="Calibri" w:hAnsi="Calibri" w:cs="Calibri"/>
                <w:b/>
                <w:color w:val="000000"/>
                <w:sz w:val="18"/>
                <w:szCs w:val="18"/>
              </w:rPr>
            </w:pPr>
            <w:r w:rsidRPr="00301B33">
              <w:rPr>
                <w:rFonts w:ascii="Calibri" w:hAnsi="Calibri" w:cs="Calibri"/>
                <w:b/>
                <w:color w:val="000000"/>
                <w:sz w:val="18"/>
                <w:szCs w:val="18"/>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0B6156B2" w14:textId="77777777" w:rsidR="00301B33" w:rsidRPr="00301B33" w:rsidRDefault="00301B33" w:rsidP="002C7416">
            <w:pPr>
              <w:tabs>
                <w:tab w:val="left" w:pos="2820"/>
              </w:tabs>
              <w:spacing w:after="0"/>
              <w:jc w:val="center"/>
              <w:rPr>
                <w:rFonts w:ascii="Calibri" w:hAnsi="Calibri" w:cs="Calibri"/>
                <w:b/>
                <w:color w:val="000000"/>
                <w:sz w:val="18"/>
                <w:szCs w:val="18"/>
              </w:rPr>
            </w:pPr>
            <w:r w:rsidRPr="00301B33">
              <w:rPr>
                <w:rFonts w:ascii="Calibri" w:hAnsi="Calibri" w:cs="Calibri"/>
                <w:b/>
                <w:color w:val="000000"/>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3047AFC0" w14:textId="77777777" w:rsidR="00301B33" w:rsidRPr="00301B33" w:rsidRDefault="00301B33" w:rsidP="002C7416">
            <w:pPr>
              <w:tabs>
                <w:tab w:val="left" w:pos="2820"/>
              </w:tabs>
              <w:spacing w:after="0"/>
              <w:jc w:val="center"/>
              <w:rPr>
                <w:rFonts w:ascii="Calibri" w:hAnsi="Calibri" w:cs="Calibri"/>
                <w:b/>
                <w:color w:val="000000"/>
                <w:sz w:val="18"/>
                <w:szCs w:val="18"/>
              </w:rPr>
            </w:pPr>
            <w:r w:rsidRPr="00301B33">
              <w:rPr>
                <w:rFonts w:ascii="Calibri" w:hAnsi="Calibri" w:cs="Calibri"/>
                <w:b/>
                <w:color w:val="000000"/>
                <w:sz w:val="18"/>
                <w:szCs w:val="18"/>
              </w:rPr>
              <w:t>Dostupnost putem ostalih medija</w:t>
            </w:r>
          </w:p>
        </w:tc>
      </w:tr>
      <w:tr w:rsidR="00301B33" w:rsidRPr="00A3506A" w14:paraId="5D1E5FFB" w14:textId="77777777" w:rsidTr="002C7416">
        <w:trPr>
          <w:trHeight w:val="75"/>
        </w:trPr>
        <w:tc>
          <w:tcPr>
            <w:tcW w:w="1912" w:type="dxa"/>
            <w:gridSpan w:val="2"/>
            <w:vMerge/>
            <w:tcBorders>
              <w:left w:val="single" w:sz="12" w:space="0" w:color="auto"/>
            </w:tcBorders>
            <w:shd w:val="clear" w:color="auto" w:fill="CCFFFF"/>
            <w:tcMar>
              <w:left w:w="57" w:type="dxa"/>
              <w:right w:w="57" w:type="dxa"/>
            </w:tcMar>
            <w:vAlign w:val="center"/>
          </w:tcPr>
          <w:p w14:paraId="094F7F73" w14:textId="77777777" w:rsidR="00301B33" w:rsidRPr="00301B33" w:rsidRDefault="00301B33" w:rsidP="002C7416">
            <w:pPr>
              <w:numPr>
                <w:ilvl w:val="0"/>
                <w:numId w:val="2"/>
              </w:numPr>
              <w:tabs>
                <w:tab w:val="left" w:pos="2820"/>
              </w:tabs>
              <w:spacing w:after="0" w:line="240" w:lineRule="auto"/>
              <w:rPr>
                <w:rFonts w:ascii="Calibri" w:hAnsi="Calibri" w:cs="Calibri"/>
                <w:color w:val="000000"/>
                <w:sz w:val="18"/>
                <w:szCs w:val="18"/>
              </w:rPr>
            </w:pPr>
          </w:p>
        </w:tc>
        <w:tc>
          <w:tcPr>
            <w:tcW w:w="4790" w:type="dxa"/>
            <w:gridSpan w:val="7"/>
            <w:tcBorders>
              <w:right w:val="single" w:sz="8" w:space="0" w:color="auto"/>
            </w:tcBorders>
            <w:shd w:val="clear" w:color="auto" w:fill="auto"/>
            <w:tcMar>
              <w:left w:w="57" w:type="dxa"/>
              <w:right w:w="57" w:type="dxa"/>
            </w:tcMar>
          </w:tcPr>
          <w:p w14:paraId="49D911F4" w14:textId="77777777" w:rsidR="00301B33" w:rsidRPr="00301B33" w:rsidRDefault="00301B33" w:rsidP="002C7416">
            <w:pPr>
              <w:pStyle w:val="ListParagraph"/>
              <w:numPr>
                <w:ilvl w:val="0"/>
                <w:numId w:val="2"/>
              </w:numPr>
              <w:spacing w:after="0" w:line="240" w:lineRule="auto"/>
              <w:rPr>
                <w:rFonts w:ascii="Calibri" w:hAnsi="Calibri" w:cs="Calibri"/>
                <w:sz w:val="18"/>
                <w:szCs w:val="18"/>
              </w:rPr>
            </w:pPr>
            <w:r w:rsidRPr="00301B33">
              <w:rPr>
                <w:rFonts w:ascii="Calibri" w:hAnsi="Calibri" w:cs="Calibri"/>
                <w:sz w:val="18"/>
                <w:szCs w:val="18"/>
              </w:rPr>
              <w:t>Volčanšek, B.: Bit plivanja, Kineziološki fakultet Sveučilišta u Zagrebu, Zagreb, 2002.</w:t>
            </w:r>
          </w:p>
          <w:p w14:paraId="279299CE" w14:textId="77777777" w:rsidR="00301B33" w:rsidRPr="00301B33" w:rsidRDefault="00301B33" w:rsidP="002C7416">
            <w:pPr>
              <w:numPr>
                <w:ilvl w:val="0"/>
                <w:numId w:val="2"/>
              </w:numPr>
              <w:spacing w:after="0" w:line="240" w:lineRule="auto"/>
              <w:rPr>
                <w:rFonts w:ascii="Calibri" w:hAnsi="Calibri" w:cs="Calibri"/>
                <w:sz w:val="18"/>
                <w:szCs w:val="18"/>
              </w:rPr>
            </w:pPr>
            <w:r w:rsidRPr="00301B33">
              <w:rPr>
                <w:rFonts w:ascii="Calibri" w:hAnsi="Calibri" w:cs="Calibri"/>
                <w:sz w:val="18"/>
                <w:szCs w:val="18"/>
              </w:rPr>
              <w:t>Colwin, C. M.: Plivanje za 21. stoljeće, Gopal d.o.o, Zagreb, 1998.</w:t>
            </w:r>
          </w:p>
          <w:p w14:paraId="3E233759" w14:textId="77777777" w:rsidR="00301B33" w:rsidRPr="00301B33" w:rsidRDefault="00301B33" w:rsidP="002C7416">
            <w:pPr>
              <w:numPr>
                <w:ilvl w:val="0"/>
                <w:numId w:val="2"/>
              </w:numPr>
              <w:spacing w:after="0" w:line="240" w:lineRule="auto"/>
              <w:rPr>
                <w:rFonts w:ascii="Calibri" w:hAnsi="Calibri" w:cs="Calibri"/>
                <w:sz w:val="18"/>
                <w:szCs w:val="18"/>
              </w:rPr>
            </w:pPr>
            <w:r w:rsidRPr="00301B33">
              <w:rPr>
                <w:rFonts w:ascii="Calibri" w:hAnsi="Calibri" w:cs="Calibri"/>
                <w:sz w:val="18"/>
                <w:szCs w:val="18"/>
              </w:rPr>
              <w:t>Sekulić, D., Metikoš, D.: Osnove transformacijskih postupaka u kineziologiji, Sveučilište u Splitu, Fakultet prirodoslovno-matematičkih znanosti i kineziologije, Split , 2007.</w:t>
            </w:r>
          </w:p>
          <w:p w14:paraId="680F1E0E" w14:textId="77777777" w:rsidR="00301B33" w:rsidRPr="00301B33" w:rsidRDefault="00301B33" w:rsidP="002C7416">
            <w:pPr>
              <w:numPr>
                <w:ilvl w:val="0"/>
                <w:numId w:val="2"/>
              </w:numPr>
              <w:spacing w:after="0" w:line="240" w:lineRule="auto"/>
              <w:rPr>
                <w:rFonts w:ascii="Calibri" w:hAnsi="Calibri" w:cs="Calibri"/>
                <w:sz w:val="18"/>
                <w:szCs w:val="18"/>
              </w:rPr>
            </w:pPr>
            <w:r w:rsidRPr="00301B33">
              <w:rPr>
                <w:rFonts w:ascii="Calibri" w:hAnsi="Calibri" w:cs="Calibri"/>
                <w:sz w:val="18"/>
                <w:szCs w:val="18"/>
              </w:rPr>
              <w:t>Milanović, D.: Priručnik za sportske trenere, FFK u Zagrebu, Zagreb, 1997.</w:t>
            </w:r>
          </w:p>
          <w:p w14:paraId="2700FF4A" w14:textId="77777777" w:rsidR="00301B33" w:rsidRPr="00301B33" w:rsidRDefault="00301B33" w:rsidP="002C7416">
            <w:pPr>
              <w:rPr>
                <w:rFonts w:ascii="Calibri" w:hAnsi="Calibri" w:cs="Calibri"/>
                <w:sz w:val="18"/>
                <w:szCs w:val="18"/>
              </w:rPr>
            </w:pPr>
          </w:p>
          <w:p w14:paraId="6C4E8B8D" w14:textId="77777777" w:rsidR="00301B33" w:rsidRPr="00301B33" w:rsidRDefault="00301B33" w:rsidP="002C7416">
            <w:pPr>
              <w:tabs>
                <w:tab w:val="left" w:pos="2820"/>
              </w:tabs>
              <w:spacing w:after="0"/>
              <w:rPr>
                <w:rFonts w:ascii="Calibri" w:hAnsi="Calibri" w:cs="Calibri"/>
                <w:color w:val="000000"/>
                <w:sz w:val="18"/>
                <w:szCs w:val="18"/>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14:paraId="1C4C9FFA" w14:textId="77777777" w:rsidR="00301B33" w:rsidRPr="00301B33" w:rsidRDefault="00301B33" w:rsidP="002C7416">
            <w:pPr>
              <w:tabs>
                <w:tab w:val="left" w:pos="2820"/>
              </w:tabs>
              <w:spacing w:after="0"/>
              <w:jc w:val="center"/>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42A2081F" w14:textId="77777777" w:rsidR="00301B33" w:rsidRPr="00301B33" w:rsidRDefault="00301B33" w:rsidP="002C7416">
            <w:pPr>
              <w:tabs>
                <w:tab w:val="left" w:pos="2820"/>
              </w:tabs>
              <w:spacing w:after="0"/>
              <w:jc w:val="center"/>
              <w:rPr>
                <w:rFonts w:ascii="Calibri" w:hAnsi="Calibri" w:cs="Calibri"/>
                <w:color w:val="000000"/>
                <w:sz w:val="18"/>
                <w:szCs w:val="18"/>
              </w:rPr>
            </w:pPr>
            <w:r w:rsidRPr="00301B33">
              <w:rPr>
                <w:rFonts w:ascii="Calibri" w:hAnsi="Calibri" w:cs="Calibri"/>
                <w:sz w:val="18"/>
                <w:szCs w:val="18"/>
              </w:rPr>
              <w:fldChar w:fldCharType="begin">
                <w:ffData>
                  <w:name w:val="Text1"/>
                  <w:enabled/>
                  <w:calcOnExit w:val="0"/>
                  <w:textInput/>
                </w:ffData>
              </w:fldChar>
            </w:r>
            <w:r w:rsidRPr="00301B33">
              <w:rPr>
                <w:rFonts w:ascii="Calibri" w:hAnsi="Calibri" w:cs="Calibri"/>
                <w:sz w:val="18"/>
                <w:szCs w:val="18"/>
              </w:rPr>
              <w:instrText xml:space="preserve"> FORMTEXT </w:instrText>
            </w:r>
            <w:r w:rsidRPr="00301B33">
              <w:rPr>
                <w:rFonts w:ascii="Calibri" w:hAnsi="Calibri" w:cs="Calibri"/>
                <w:sz w:val="18"/>
                <w:szCs w:val="18"/>
              </w:rPr>
            </w:r>
            <w:r w:rsidRPr="00301B33">
              <w:rPr>
                <w:rFonts w:ascii="Calibri" w:hAnsi="Calibri" w:cs="Calibri"/>
                <w:sz w:val="18"/>
                <w:szCs w:val="18"/>
              </w:rPr>
              <w:fldChar w:fldCharType="separate"/>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noProof/>
                <w:sz w:val="18"/>
                <w:szCs w:val="18"/>
              </w:rPr>
              <w:t> </w:t>
            </w:r>
            <w:r w:rsidRPr="00301B33">
              <w:rPr>
                <w:rFonts w:ascii="Calibri" w:hAnsi="Calibri" w:cs="Calibri"/>
                <w:sz w:val="18"/>
                <w:szCs w:val="18"/>
              </w:rPr>
              <w:fldChar w:fldCharType="end"/>
            </w:r>
          </w:p>
        </w:tc>
      </w:tr>
      <w:tr w:rsidR="00301B33" w:rsidRPr="00A3506A" w14:paraId="6664BB84" w14:textId="77777777" w:rsidTr="002C7416">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71550E67" w14:textId="77777777" w:rsidR="00301B33" w:rsidRPr="00301B33" w:rsidRDefault="00301B33" w:rsidP="002C7416">
            <w:pPr>
              <w:tabs>
                <w:tab w:val="left" w:pos="567"/>
              </w:tabs>
              <w:spacing w:after="0" w:line="240" w:lineRule="auto"/>
              <w:rPr>
                <w:rFonts w:ascii="Calibri" w:hAnsi="Calibri" w:cs="Calibri"/>
                <w:color w:val="000000"/>
                <w:sz w:val="18"/>
                <w:szCs w:val="18"/>
              </w:rPr>
            </w:pPr>
            <w:r w:rsidRPr="00301B33">
              <w:rPr>
                <w:rFonts w:ascii="Calibri" w:hAnsi="Calibri" w:cs="Calibri"/>
                <w:color w:val="000000"/>
                <w:sz w:val="18"/>
                <w:szCs w:val="18"/>
              </w:rPr>
              <w:t xml:space="preserve">Dopunska literatura </w:t>
            </w:r>
          </w:p>
          <w:p w14:paraId="671666AC" w14:textId="77777777" w:rsidR="00301B33" w:rsidRPr="00301B33" w:rsidRDefault="00301B33" w:rsidP="002C7416">
            <w:pPr>
              <w:tabs>
                <w:tab w:val="left" w:pos="567"/>
              </w:tabs>
              <w:spacing w:after="0" w:line="240" w:lineRule="auto"/>
              <w:rPr>
                <w:rFonts w:ascii="Calibri" w:hAnsi="Calibri" w:cs="Calibri"/>
                <w:color w:val="000000"/>
                <w:sz w:val="18"/>
                <w:szCs w:val="18"/>
              </w:rPr>
            </w:pPr>
          </w:p>
        </w:tc>
        <w:tc>
          <w:tcPr>
            <w:tcW w:w="7552" w:type="dxa"/>
            <w:gridSpan w:val="13"/>
            <w:tcBorders>
              <w:top w:val="single" w:sz="12" w:space="0" w:color="auto"/>
              <w:right w:val="single" w:sz="12" w:space="0" w:color="auto"/>
            </w:tcBorders>
            <w:tcMar>
              <w:left w:w="57" w:type="dxa"/>
              <w:right w:w="57" w:type="dxa"/>
            </w:tcMar>
          </w:tcPr>
          <w:p w14:paraId="616DCBFE" w14:textId="77777777" w:rsidR="00301B33" w:rsidRPr="00301B33" w:rsidRDefault="00301B33" w:rsidP="00015F19">
            <w:pPr>
              <w:numPr>
                <w:ilvl w:val="0"/>
                <w:numId w:val="78"/>
              </w:numPr>
              <w:spacing w:after="0" w:line="240" w:lineRule="auto"/>
              <w:rPr>
                <w:rFonts w:ascii="Calibri" w:hAnsi="Calibri" w:cs="Calibri"/>
                <w:sz w:val="18"/>
                <w:szCs w:val="18"/>
              </w:rPr>
            </w:pPr>
            <w:r w:rsidRPr="00301B33">
              <w:rPr>
                <w:rFonts w:ascii="Calibri" w:hAnsi="Calibri" w:cs="Calibri"/>
                <w:sz w:val="18"/>
                <w:szCs w:val="18"/>
              </w:rPr>
              <w:t>Hines, E., W.: Fitness swimming, Human Kinetics, 1999.</w:t>
            </w:r>
          </w:p>
          <w:p w14:paraId="4C37C49C" w14:textId="77777777" w:rsidR="00301B33" w:rsidRPr="00301B33" w:rsidRDefault="00301B33" w:rsidP="00015F19">
            <w:pPr>
              <w:numPr>
                <w:ilvl w:val="0"/>
                <w:numId w:val="78"/>
              </w:numPr>
              <w:spacing w:after="0" w:line="240" w:lineRule="auto"/>
              <w:rPr>
                <w:rFonts w:ascii="Calibri" w:hAnsi="Calibri" w:cs="Calibri"/>
                <w:sz w:val="18"/>
                <w:szCs w:val="18"/>
              </w:rPr>
            </w:pPr>
            <w:r w:rsidRPr="00301B33">
              <w:rPr>
                <w:rFonts w:ascii="Calibri" w:hAnsi="Calibri" w:cs="Calibri"/>
                <w:sz w:val="18"/>
                <w:szCs w:val="18"/>
              </w:rPr>
              <w:t>Sweetenham, B., Atkinson, J.: Championship swim training, Human Kinetics, 2003.</w:t>
            </w:r>
          </w:p>
          <w:p w14:paraId="127E7FBF" w14:textId="77777777" w:rsidR="00301B33" w:rsidRPr="00301B33" w:rsidRDefault="00301B33" w:rsidP="00015F19">
            <w:pPr>
              <w:numPr>
                <w:ilvl w:val="0"/>
                <w:numId w:val="78"/>
              </w:numPr>
              <w:spacing w:after="0" w:line="240" w:lineRule="auto"/>
              <w:rPr>
                <w:rFonts w:ascii="Calibri" w:hAnsi="Calibri" w:cs="Calibri"/>
                <w:sz w:val="18"/>
                <w:szCs w:val="18"/>
              </w:rPr>
            </w:pPr>
            <w:r w:rsidRPr="00301B33">
              <w:rPr>
                <w:rFonts w:ascii="Calibri" w:hAnsi="Calibri" w:cs="Calibri"/>
                <w:sz w:val="18"/>
                <w:szCs w:val="18"/>
              </w:rPr>
              <w:t>Volčanšek, B.: Sportsko plivanje, fakultet za fizičku kulturu Sveučilišta u Zagrebu, Zagreb, 1995.</w:t>
            </w:r>
          </w:p>
          <w:p w14:paraId="19F78B85" w14:textId="77777777" w:rsidR="00301B33" w:rsidRPr="00301B33" w:rsidRDefault="00301B33" w:rsidP="00015F19">
            <w:pPr>
              <w:numPr>
                <w:ilvl w:val="0"/>
                <w:numId w:val="78"/>
              </w:numPr>
              <w:spacing w:after="0" w:line="240" w:lineRule="auto"/>
              <w:rPr>
                <w:rFonts w:ascii="Calibri" w:hAnsi="Calibri" w:cs="Calibri"/>
                <w:sz w:val="18"/>
                <w:szCs w:val="18"/>
              </w:rPr>
            </w:pPr>
            <w:r w:rsidRPr="00301B33">
              <w:rPr>
                <w:rFonts w:ascii="Calibri" w:hAnsi="Calibri" w:cs="Calibri"/>
                <w:sz w:val="18"/>
                <w:szCs w:val="18"/>
              </w:rPr>
              <w:t xml:space="preserve">McLeod, I.: Plivanje (Anatomija), Data Status, Beograd, 2010. </w:t>
            </w:r>
          </w:p>
          <w:p w14:paraId="48B02B95" w14:textId="77777777" w:rsidR="00301B33" w:rsidRPr="00301B33" w:rsidRDefault="00301B33" w:rsidP="00015F19">
            <w:pPr>
              <w:numPr>
                <w:ilvl w:val="0"/>
                <w:numId w:val="78"/>
              </w:numPr>
              <w:spacing w:after="0" w:line="240" w:lineRule="auto"/>
              <w:rPr>
                <w:rFonts w:ascii="Calibri" w:hAnsi="Calibri" w:cs="Calibri"/>
                <w:sz w:val="18"/>
                <w:szCs w:val="18"/>
              </w:rPr>
            </w:pPr>
            <w:r w:rsidRPr="00301B33">
              <w:rPr>
                <w:rFonts w:ascii="Calibri" w:hAnsi="Calibri" w:cs="Calibri"/>
                <w:sz w:val="18"/>
                <w:szCs w:val="18"/>
              </w:rPr>
              <w:t>Findak, V.: Metodika tjelesne i zdravstvene kulture, Školska knjiga , Zagreb, 1999.</w:t>
            </w:r>
          </w:p>
          <w:p w14:paraId="2984CACC" w14:textId="77777777" w:rsidR="00301B33" w:rsidRPr="00301B33" w:rsidRDefault="00301B33" w:rsidP="002C7416">
            <w:pPr>
              <w:tabs>
                <w:tab w:val="left" w:pos="2820"/>
              </w:tabs>
              <w:spacing w:after="0"/>
              <w:rPr>
                <w:rFonts w:ascii="Calibri" w:hAnsi="Calibri" w:cs="Calibri"/>
                <w:sz w:val="18"/>
                <w:szCs w:val="18"/>
              </w:rPr>
            </w:pPr>
          </w:p>
        </w:tc>
      </w:tr>
      <w:tr w:rsidR="00301B33" w:rsidRPr="00A3506A" w14:paraId="68CE424F" w14:textId="77777777" w:rsidTr="002C7416">
        <w:tc>
          <w:tcPr>
            <w:tcW w:w="1912" w:type="dxa"/>
            <w:gridSpan w:val="2"/>
            <w:tcBorders>
              <w:left w:val="single" w:sz="12" w:space="0" w:color="auto"/>
            </w:tcBorders>
            <w:shd w:val="clear" w:color="auto" w:fill="CCFFFF"/>
            <w:tcMar>
              <w:left w:w="57" w:type="dxa"/>
              <w:right w:w="57" w:type="dxa"/>
            </w:tcMar>
            <w:vAlign w:val="center"/>
          </w:tcPr>
          <w:p w14:paraId="417A94C3" w14:textId="77777777" w:rsidR="00301B33" w:rsidRPr="00301B33" w:rsidRDefault="00301B33" w:rsidP="002C7416">
            <w:pPr>
              <w:tabs>
                <w:tab w:val="left" w:pos="567"/>
              </w:tabs>
              <w:spacing w:after="0" w:line="240" w:lineRule="auto"/>
              <w:rPr>
                <w:rFonts w:ascii="Calibri" w:hAnsi="Calibri" w:cs="Calibri"/>
                <w:color w:val="000000"/>
                <w:sz w:val="18"/>
                <w:szCs w:val="18"/>
              </w:rPr>
            </w:pPr>
            <w:r w:rsidRPr="00301B33">
              <w:rPr>
                <w:rFonts w:ascii="Calibri" w:hAnsi="Calibri" w:cs="Calibri"/>
                <w:color w:val="000000"/>
                <w:sz w:val="18"/>
                <w:szCs w:val="18"/>
              </w:rPr>
              <w:t>Načini praćenja kvalitete koji osiguravaju stjecanje utvrđenih ishoda učenja</w:t>
            </w:r>
          </w:p>
        </w:tc>
        <w:tc>
          <w:tcPr>
            <w:tcW w:w="7552" w:type="dxa"/>
            <w:gridSpan w:val="13"/>
            <w:tcBorders>
              <w:right w:val="single" w:sz="12" w:space="0" w:color="auto"/>
            </w:tcBorders>
            <w:tcMar>
              <w:left w:w="57" w:type="dxa"/>
              <w:right w:w="57" w:type="dxa"/>
            </w:tcMar>
          </w:tcPr>
          <w:p w14:paraId="16A9E691" w14:textId="77777777" w:rsidR="00301B33" w:rsidRPr="00301B33" w:rsidRDefault="00301B33" w:rsidP="002C7416">
            <w:pPr>
              <w:tabs>
                <w:tab w:val="left" w:pos="2820"/>
              </w:tabs>
              <w:spacing w:after="0"/>
              <w:rPr>
                <w:rFonts w:ascii="Calibri" w:hAnsi="Calibri" w:cs="Calibri"/>
                <w:sz w:val="18"/>
                <w:szCs w:val="18"/>
              </w:rPr>
            </w:pPr>
            <w:r w:rsidRPr="00301B33">
              <w:rPr>
                <w:rFonts w:ascii="Calibri" w:hAnsi="Calibri" w:cs="Calibri"/>
                <w:sz w:val="18"/>
                <w:szCs w:val="18"/>
              </w:rPr>
              <w:t>Seminarski rad</w:t>
            </w:r>
          </w:p>
          <w:p w14:paraId="0EFF0778" w14:textId="77777777" w:rsidR="00301B33" w:rsidRPr="00301B33" w:rsidRDefault="00301B33" w:rsidP="002C7416">
            <w:pPr>
              <w:tabs>
                <w:tab w:val="left" w:pos="2820"/>
              </w:tabs>
              <w:spacing w:after="0"/>
              <w:rPr>
                <w:rFonts w:ascii="Calibri" w:hAnsi="Calibri" w:cs="Calibri"/>
                <w:sz w:val="18"/>
                <w:szCs w:val="18"/>
              </w:rPr>
            </w:pPr>
            <w:r w:rsidRPr="00301B33">
              <w:rPr>
                <w:rFonts w:ascii="Calibri" w:hAnsi="Calibri" w:cs="Calibri"/>
                <w:sz w:val="18"/>
                <w:szCs w:val="18"/>
              </w:rPr>
              <w:t>Pismeni ili usmeni ispit</w:t>
            </w:r>
          </w:p>
        </w:tc>
      </w:tr>
      <w:tr w:rsidR="00301B33" w:rsidRPr="00A3506A" w14:paraId="1F32E442" w14:textId="77777777" w:rsidTr="002C7416">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BD2C7FC" w14:textId="77777777" w:rsidR="00301B33" w:rsidRPr="00301B33" w:rsidRDefault="00301B33" w:rsidP="002C7416">
            <w:pPr>
              <w:tabs>
                <w:tab w:val="left" w:pos="567"/>
              </w:tabs>
              <w:spacing w:after="0" w:line="240" w:lineRule="auto"/>
              <w:rPr>
                <w:rFonts w:ascii="Calibri" w:hAnsi="Calibri" w:cs="Calibri"/>
                <w:color w:val="000000"/>
                <w:sz w:val="18"/>
                <w:szCs w:val="18"/>
              </w:rPr>
            </w:pPr>
            <w:r w:rsidRPr="00301B33">
              <w:rPr>
                <w:rFonts w:ascii="Calibri" w:hAnsi="Calibri" w:cs="Calibri"/>
                <w:color w:val="000000"/>
                <w:sz w:val="18"/>
                <w:szCs w:val="18"/>
              </w:rPr>
              <w:t>Ostalo (prema mišljenju predlagatelja)</w:t>
            </w:r>
          </w:p>
        </w:tc>
        <w:tc>
          <w:tcPr>
            <w:tcW w:w="7552" w:type="dxa"/>
            <w:gridSpan w:val="13"/>
            <w:tcBorders>
              <w:bottom w:val="single" w:sz="12" w:space="0" w:color="auto"/>
              <w:right w:val="single" w:sz="12" w:space="0" w:color="auto"/>
            </w:tcBorders>
            <w:tcMar>
              <w:left w:w="57" w:type="dxa"/>
              <w:right w:w="57" w:type="dxa"/>
            </w:tcMar>
          </w:tcPr>
          <w:p w14:paraId="704EEEFA" w14:textId="1EBA2DA6" w:rsidR="00301B33" w:rsidRPr="00301B33" w:rsidRDefault="00301B33" w:rsidP="002C7416">
            <w:pPr>
              <w:tabs>
                <w:tab w:val="left" w:pos="2820"/>
              </w:tabs>
              <w:spacing w:after="0"/>
              <w:rPr>
                <w:rFonts w:ascii="Calibri" w:hAnsi="Calibri" w:cs="Calibri"/>
                <w:color w:val="FF0000"/>
                <w:sz w:val="18"/>
                <w:szCs w:val="18"/>
              </w:rPr>
            </w:pPr>
            <w:r w:rsidRPr="00301B33">
              <w:rPr>
                <w:rFonts w:ascii="Calibri" w:hAnsi="Calibri" w:cs="Calibri"/>
                <w:sz w:val="18"/>
                <w:szCs w:val="18"/>
              </w:rPr>
              <w:t xml:space="preserve">Loomen stranica predmeta: </w:t>
            </w:r>
          </w:p>
        </w:tc>
      </w:tr>
    </w:tbl>
    <w:p w14:paraId="7E6B8021" w14:textId="77777777" w:rsidR="00301B33" w:rsidRDefault="00301B33" w:rsidP="00301B3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9"/>
        <w:gridCol w:w="1918"/>
        <w:gridCol w:w="741"/>
        <w:gridCol w:w="54"/>
        <w:gridCol w:w="1032"/>
        <w:gridCol w:w="350"/>
        <w:gridCol w:w="970"/>
        <w:gridCol w:w="91"/>
        <w:gridCol w:w="719"/>
        <w:gridCol w:w="496"/>
        <w:gridCol w:w="173"/>
        <w:gridCol w:w="754"/>
        <w:gridCol w:w="616"/>
      </w:tblGrid>
      <w:tr w:rsidR="00301B33" w:rsidRPr="00A3506A" w14:paraId="49212CA5" w14:textId="77777777" w:rsidTr="002C7416">
        <w:tc>
          <w:tcPr>
            <w:tcW w:w="1541"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7D1F6F1D" w14:textId="77777777" w:rsidR="00301B33" w:rsidRPr="00A3506A" w:rsidRDefault="00301B33" w:rsidP="002C7416">
            <w:pPr>
              <w:spacing w:before="60" w:after="60" w:line="240" w:lineRule="auto"/>
              <w:ind w:left="397" w:hanging="397"/>
              <w:rPr>
                <w:rFonts w:cs="Arial"/>
                <w:b/>
                <w:sz w:val="18"/>
                <w:szCs w:val="18"/>
              </w:rPr>
            </w:pPr>
            <w:r w:rsidRPr="00A3506A">
              <w:rPr>
                <w:rFonts w:cs="Arial"/>
                <w:b/>
                <w:sz w:val="18"/>
                <w:szCs w:val="18"/>
              </w:rPr>
              <w:t>NAZIV PREDMETA</w:t>
            </w:r>
          </w:p>
        </w:tc>
        <w:tc>
          <w:tcPr>
            <w:tcW w:w="7923"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39F6B8ED" w14:textId="77777777" w:rsidR="00301B33" w:rsidRPr="00A3506A" w:rsidRDefault="00301B33" w:rsidP="002C7416">
            <w:pPr>
              <w:pStyle w:val="Default"/>
              <w:rPr>
                <w:rFonts w:asciiTheme="minorHAnsi" w:hAnsiTheme="minorHAnsi" w:cs="Arial"/>
                <w:sz w:val="18"/>
                <w:szCs w:val="18"/>
              </w:rPr>
            </w:pPr>
            <w:r w:rsidRPr="00A3506A">
              <w:rPr>
                <w:rFonts w:asciiTheme="minorHAnsi" w:hAnsiTheme="minorHAnsi" w:cs="Arial"/>
                <w:b/>
                <w:bCs/>
                <w:sz w:val="18"/>
                <w:szCs w:val="18"/>
              </w:rPr>
              <w:t>PROGRAMIRANJE TRANSFORMACIJSKIH PROCESA U NOGOMETU</w:t>
            </w:r>
          </w:p>
        </w:tc>
      </w:tr>
      <w:tr w:rsidR="00301B33" w:rsidRPr="00A3506A" w14:paraId="7C4EBBCA" w14:textId="77777777" w:rsidTr="002C7416">
        <w:tc>
          <w:tcPr>
            <w:tcW w:w="1550" w:type="dxa"/>
            <w:gridSpan w:val="2"/>
            <w:tcBorders>
              <w:top w:val="single" w:sz="12" w:space="0" w:color="auto"/>
              <w:left w:val="single" w:sz="12" w:space="0" w:color="auto"/>
            </w:tcBorders>
            <w:shd w:val="clear" w:color="auto" w:fill="CCFFFF"/>
            <w:tcMar>
              <w:left w:w="57" w:type="dxa"/>
              <w:right w:w="57" w:type="dxa"/>
            </w:tcMar>
            <w:vAlign w:val="center"/>
          </w:tcPr>
          <w:p w14:paraId="18BA99E6" w14:textId="77777777" w:rsidR="00301B33" w:rsidRPr="00A3506A" w:rsidRDefault="00301B33" w:rsidP="002C7416">
            <w:pPr>
              <w:spacing w:after="0" w:line="240" w:lineRule="auto"/>
              <w:rPr>
                <w:rStyle w:val="Strong"/>
                <w:rFonts w:cs="Arial"/>
                <w:b w:val="0"/>
                <w:sz w:val="18"/>
                <w:szCs w:val="18"/>
              </w:rPr>
            </w:pPr>
            <w:r w:rsidRPr="00A3506A">
              <w:rPr>
                <w:rStyle w:val="Strong"/>
                <w:rFonts w:cs="Arial"/>
                <w:sz w:val="18"/>
                <w:szCs w:val="18"/>
              </w:rPr>
              <w:t>Kod</w:t>
            </w:r>
          </w:p>
        </w:tc>
        <w:tc>
          <w:tcPr>
            <w:tcW w:w="2713" w:type="dxa"/>
            <w:gridSpan w:val="3"/>
            <w:tcBorders>
              <w:top w:val="single" w:sz="12" w:space="0" w:color="auto"/>
              <w:right w:val="single" w:sz="12" w:space="0" w:color="auto"/>
            </w:tcBorders>
            <w:tcMar>
              <w:left w:w="57" w:type="dxa"/>
              <w:right w:w="57" w:type="dxa"/>
            </w:tcMar>
            <w:vAlign w:val="center"/>
          </w:tcPr>
          <w:p w14:paraId="49AECBDE" w14:textId="77777777" w:rsidR="00301B33" w:rsidRPr="00A3506A" w:rsidRDefault="00301B33" w:rsidP="002C7416">
            <w:pPr>
              <w:spacing w:after="0" w:line="240" w:lineRule="auto"/>
              <w:rPr>
                <w:rFonts w:cs="Arial"/>
                <w:sz w:val="18"/>
                <w:szCs w:val="18"/>
              </w:rPr>
            </w:pPr>
          </w:p>
        </w:tc>
        <w:tc>
          <w:tcPr>
            <w:tcW w:w="2443" w:type="dxa"/>
            <w:gridSpan w:val="4"/>
            <w:tcBorders>
              <w:top w:val="single" w:sz="12" w:space="0" w:color="auto"/>
              <w:right w:val="single" w:sz="12" w:space="0" w:color="auto"/>
            </w:tcBorders>
            <w:shd w:val="clear" w:color="auto" w:fill="CCFFFF"/>
            <w:tcMar>
              <w:left w:w="57" w:type="dxa"/>
              <w:right w:w="57" w:type="dxa"/>
            </w:tcMar>
            <w:vAlign w:val="center"/>
          </w:tcPr>
          <w:p w14:paraId="51CFF025" w14:textId="77777777" w:rsidR="00301B33" w:rsidRPr="00A3506A" w:rsidRDefault="00301B33" w:rsidP="002C7416">
            <w:pPr>
              <w:spacing w:after="0" w:line="240" w:lineRule="auto"/>
              <w:rPr>
                <w:rFonts w:cs="Arial"/>
                <w:sz w:val="18"/>
                <w:szCs w:val="18"/>
              </w:rPr>
            </w:pPr>
            <w:r w:rsidRPr="00A3506A">
              <w:rPr>
                <w:rFonts w:cs="Arial"/>
                <w:sz w:val="18"/>
                <w:szCs w:val="18"/>
              </w:rPr>
              <w:t>Godina studija</w:t>
            </w:r>
          </w:p>
        </w:tc>
        <w:tc>
          <w:tcPr>
            <w:tcW w:w="2758" w:type="dxa"/>
            <w:gridSpan w:val="5"/>
            <w:tcBorders>
              <w:top w:val="single" w:sz="12" w:space="0" w:color="auto"/>
              <w:right w:val="single" w:sz="12" w:space="0" w:color="auto"/>
            </w:tcBorders>
            <w:tcMar>
              <w:left w:w="57" w:type="dxa"/>
              <w:right w:w="57" w:type="dxa"/>
            </w:tcMar>
            <w:vAlign w:val="center"/>
          </w:tcPr>
          <w:p w14:paraId="313C95E2" w14:textId="3ED8174C" w:rsidR="00301B33" w:rsidRPr="00A3506A" w:rsidRDefault="00301B33" w:rsidP="00301B33">
            <w:pPr>
              <w:spacing w:after="0" w:line="240" w:lineRule="auto"/>
              <w:jc w:val="center"/>
              <w:rPr>
                <w:rFonts w:cs="Arial"/>
                <w:sz w:val="18"/>
                <w:szCs w:val="18"/>
              </w:rPr>
            </w:pPr>
            <w:r w:rsidRPr="00A3506A">
              <w:rPr>
                <w:rFonts w:cs="Arial"/>
                <w:sz w:val="18"/>
                <w:szCs w:val="18"/>
              </w:rPr>
              <w:t>2.</w:t>
            </w:r>
          </w:p>
        </w:tc>
      </w:tr>
      <w:tr w:rsidR="00301B33" w:rsidRPr="00A3506A" w14:paraId="6CA8D79A" w14:textId="77777777" w:rsidTr="002C7416">
        <w:tc>
          <w:tcPr>
            <w:tcW w:w="1550" w:type="dxa"/>
            <w:gridSpan w:val="2"/>
            <w:tcBorders>
              <w:left w:val="single" w:sz="12" w:space="0" w:color="auto"/>
              <w:bottom w:val="single" w:sz="12" w:space="0" w:color="auto"/>
            </w:tcBorders>
            <w:shd w:val="clear" w:color="auto" w:fill="CCFFFF"/>
            <w:tcMar>
              <w:left w:w="57" w:type="dxa"/>
              <w:right w:w="57" w:type="dxa"/>
            </w:tcMar>
            <w:vAlign w:val="center"/>
          </w:tcPr>
          <w:p w14:paraId="73873987" w14:textId="77777777" w:rsidR="00301B33" w:rsidRPr="00A3506A" w:rsidRDefault="00301B33" w:rsidP="002C7416">
            <w:pPr>
              <w:spacing w:after="0" w:line="240" w:lineRule="auto"/>
              <w:rPr>
                <w:rFonts w:cs="Arial"/>
                <w:sz w:val="18"/>
                <w:szCs w:val="18"/>
              </w:rPr>
            </w:pPr>
            <w:r w:rsidRPr="00A3506A">
              <w:rPr>
                <w:rStyle w:val="Strong"/>
                <w:rFonts w:cs="Arial"/>
                <w:sz w:val="18"/>
                <w:szCs w:val="18"/>
              </w:rPr>
              <w:t>Nositelj/i predmeta</w:t>
            </w:r>
          </w:p>
        </w:tc>
        <w:tc>
          <w:tcPr>
            <w:tcW w:w="2713" w:type="dxa"/>
            <w:gridSpan w:val="3"/>
            <w:tcBorders>
              <w:bottom w:val="single" w:sz="12" w:space="0" w:color="auto"/>
              <w:right w:val="single" w:sz="12" w:space="0" w:color="auto"/>
            </w:tcBorders>
            <w:tcMar>
              <w:left w:w="57" w:type="dxa"/>
              <w:right w:w="57" w:type="dxa"/>
            </w:tcMar>
            <w:vAlign w:val="center"/>
          </w:tcPr>
          <w:p w14:paraId="25B6E7B5" w14:textId="7017D969" w:rsidR="00301B33" w:rsidRPr="00A3506A" w:rsidRDefault="00301B33" w:rsidP="002C7416">
            <w:pPr>
              <w:spacing w:after="0" w:line="240" w:lineRule="auto"/>
              <w:rPr>
                <w:rFonts w:cs="Arial"/>
                <w:sz w:val="18"/>
                <w:szCs w:val="18"/>
              </w:rPr>
            </w:pPr>
            <w:r>
              <w:rPr>
                <w:rFonts w:cs="Arial"/>
                <w:sz w:val="18"/>
                <w:szCs w:val="18"/>
              </w:rPr>
              <w:t>Prof</w:t>
            </w:r>
            <w:r w:rsidRPr="00A3506A">
              <w:rPr>
                <w:rFonts w:cs="Arial"/>
                <w:sz w:val="18"/>
                <w:szCs w:val="18"/>
              </w:rPr>
              <w:t>. dr. sc. Marko Erceg</w:t>
            </w:r>
          </w:p>
        </w:tc>
        <w:tc>
          <w:tcPr>
            <w:tcW w:w="2443" w:type="dxa"/>
            <w:gridSpan w:val="4"/>
            <w:tcBorders>
              <w:bottom w:val="single" w:sz="12" w:space="0" w:color="auto"/>
              <w:right w:val="single" w:sz="12" w:space="0" w:color="auto"/>
            </w:tcBorders>
            <w:shd w:val="clear" w:color="auto" w:fill="CCFFFF"/>
            <w:tcMar>
              <w:left w:w="57" w:type="dxa"/>
              <w:right w:w="57" w:type="dxa"/>
            </w:tcMar>
            <w:vAlign w:val="center"/>
          </w:tcPr>
          <w:p w14:paraId="74E3C160" w14:textId="77777777" w:rsidR="00301B33" w:rsidRPr="00A3506A" w:rsidRDefault="00301B33" w:rsidP="002C7416">
            <w:pPr>
              <w:spacing w:after="0" w:line="240" w:lineRule="auto"/>
              <w:rPr>
                <w:rFonts w:cs="Arial"/>
                <w:sz w:val="18"/>
                <w:szCs w:val="18"/>
              </w:rPr>
            </w:pPr>
            <w:r w:rsidRPr="00A3506A">
              <w:rPr>
                <w:rFonts w:cs="Arial"/>
                <w:sz w:val="18"/>
                <w:szCs w:val="18"/>
              </w:rPr>
              <w:t>Bodovna vrijednost (ECTS)</w:t>
            </w:r>
          </w:p>
        </w:tc>
        <w:tc>
          <w:tcPr>
            <w:tcW w:w="2758" w:type="dxa"/>
            <w:gridSpan w:val="5"/>
            <w:tcBorders>
              <w:bottom w:val="single" w:sz="12" w:space="0" w:color="auto"/>
              <w:right w:val="single" w:sz="12" w:space="0" w:color="auto"/>
            </w:tcBorders>
            <w:tcMar>
              <w:left w:w="57" w:type="dxa"/>
              <w:right w:w="57" w:type="dxa"/>
            </w:tcMar>
            <w:vAlign w:val="center"/>
          </w:tcPr>
          <w:p w14:paraId="607E69AC" w14:textId="77777777" w:rsidR="00301B33" w:rsidRPr="00A3506A" w:rsidRDefault="00301B33" w:rsidP="00301B33">
            <w:pPr>
              <w:spacing w:after="0" w:line="240" w:lineRule="auto"/>
              <w:jc w:val="center"/>
              <w:rPr>
                <w:rFonts w:cs="Arial"/>
                <w:sz w:val="18"/>
                <w:szCs w:val="18"/>
              </w:rPr>
            </w:pPr>
            <w:r w:rsidRPr="00A3506A">
              <w:rPr>
                <w:rFonts w:cs="Arial"/>
                <w:sz w:val="18"/>
                <w:szCs w:val="18"/>
              </w:rPr>
              <w:t>5</w:t>
            </w:r>
          </w:p>
        </w:tc>
      </w:tr>
      <w:tr w:rsidR="00301B33" w:rsidRPr="00A3506A" w14:paraId="0388BCE2" w14:textId="77777777" w:rsidTr="002C7416">
        <w:trPr>
          <w:trHeight w:val="345"/>
        </w:trPr>
        <w:tc>
          <w:tcPr>
            <w:tcW w:w="1550" w:type="dxa"/>
            <w:gridSpan w:val="2"/>
            <w:vMerge w:val="restart"/>
            <w:tcBorders>
              <w:left w:val="single" w:sz="12" w:space="0" w:color="auto"/>
            </w:tcBorders>
            <w:shd w:val="clear" w:color="auto" w:fill="CCFFFF"/>
            <w:tcMar>
              <w:left w:w="57" w:type="dxa"/>
              <w:right w:w="57" w:type="dxa"/>
            </w:tcMar>
            <w:vAlign w:val="center"/>
          </w:tcPr>
          <w:p w14:paraId="24643345" w14:textId="77777777" w:rsidR="00301B33" w:rsidRPr="00A3506A" w:rsidRDefault="00301B33" w:rsidP="002C7416">
            <w:pPr>
              <w:spacing w:after="0" w:line="240" w:lineRule="auto"/>
              <w:rPr>
                <w:rFonts w:cs="Arial"/>
                <w:sz w:val="18"/>
                <w:szCs w:val="18"/>
              </w:rPr>
            </w:pPr>
            <w:r w:rsidRPr="00A3506A">
              <w:rPr>
                <w:rFonts w:cs="Arial"/>
                <w:sz w:val="18"/>
                <w:szCs w:val="18"/>
              </w:rPr>
              <w:t>Suradnici</w:t>
            </w:r>
          </w:p>
        </w:tc>
        <w:tc>
          <w:tcPr>
            <w:tcW w:w="2713" w:type="dxa"/>
            <w:gridSpan w:val="3"/>
            <w:vMerge w:val="restart"/>
            <w:tcBorders>
              <w:right w:val="single" w:sz="12" w:space="0" w:color="auto"/>
            </w:tcBorders>
            <w:tcMar>
              <w:left w:w="57" w:type="dxa"/>
              <w:right w:w="57" w:type="dxa"/>
            </w:tcMar>
            <w:vAlign w:val="center"/>
          </w:tcPr>
          <w:p w14:paraId="330FAF84" w14:textId="77777777" w:rsidR="00301B33" w:rsidRPr="00A3506A" w:rsidRDefault="00301B33" w:rsidP="002C7416">
            <w:pPr>
              <w:spacing w:after="0" w:line="240" w:lineRule="auto"/>
              <w:rPr>
                <w:rFonts w:cs="Arial"/>
                <w:sz w:val="18"/>
                <w:szCs w:val="18"/>
              </w:rPr>
            </w:pPr>
          </w:p>
        </w:tc>
        <w:tc>
          <w:tcPr>
            <w:tcW w:w="2443" w:type="dxa"/>
            <w:gridSpan w:val="4"/>
            <w:vMerge w:val="restart"/>
            <w:tcBorders>
              <w:right w:val="single" w:sz="12" w:space="0" w:color="auto"/>
            </w:tcBorders>
            <w:shd w:val="clear" w:color="auto" w:fill="CCFFFF"/>
            <w:tcMar>
              <w:left w:w="57" w:type="dxa"/>
              <w:right w:w="57" w:type="dxa"/>
            </w:tcMar>
            <w:vAlign w:val="center"/>
          </w:tcPr>
          <w:p w14:paraId="7BCD1F6F" w14:textId="77777777" w:rsidR="00301B33" w:rsidRPr="00A3506A" w:rsidRDefault="00301B33" w:rsidP="002C7416">
            <w:pPr>
              <w:spacing w:after="0" w:line="240" w:lineRule="auto"/>
              <w:rPr>
                <w:rFonts w:cs="Arial"/>
                <w:sz w:val="18"/>
                <w:szCs w:val="18"/>
              </w:rPr>
            </w:pPr>
            <w:r w:rsidRPr="00A3506A">
              <w:rPr>
                <w:rFonts w:cs="Arial"/>
                <w:sz w:val="18"/>
                <w:szCs w:val="18"/>
              </w:rPr>
              <w:t>Način izvođenja nastave (broj sati u semestru)</w:t>
            </w:r>
          </w:p>
        </w:tc>
        <w:tc>
          <w:tcPr>
            <w:tcW w:w="719" w:type="dxa"/>
            <w:tcBorders>
              <w:bottom w:val="single" w:sz="12" w:space="0" w:color="auto"/>
              <w:right w:val="single" w:sz="12" w:space="0" w:color="auto"/>
            </w:tcBorders>
            <w:tcMar>
              <w:left w:w="57" w:type="dxa"/>
              <w:right w:w="57" w:type="dxa"/>
            </w:tcMar>
            <w:vAlign w:val="center"/>
          </w:tcPr>
          <w:p w14:paraId="073BE648" w14:textId="77777777" w:rsidR="00301B33" w:rsidRPr="00A3506A" w:rsidRDefault="00301B33" w:rsidP="002C7416">
            <w:pPr>
              <w:spacing w:after="0" w:line="240" w:lineRule="auto"/>
              <w:jc w:val="center"/>
              <w:rPr>
                <w:rFonts w:cs="Arial"/>
                <w:sz w:val="18"/>
                <w:szCs w:val="18"/>
              </w:rPr>
            </w:pPr>
            <w:r w:rsidRPr="00A3506A">
              <w:rPr>
                <w:rFonts w:cs="Arial"/>
                <w:sz w:val="18"/>
                <w:szCs w:val="18"/>
              </w:rPr>
              <w:t>P</w:t>
            </w:r>
          </w:p>
        </w:tc>
        <w:tc>
          <w:tcPr>
            <w:tcW w:w="669" w:type="dxa"/>
            <w:gridSpan w:val="2"/>
            <w:tcBorders>
              <w:bottom w:val="single" w:sz="12" w:space="0" w:color="auto"/>
              <w:right w:val="single" w:sz="12" w:space="0" w:color="auto"/>
            </w:tcBorders>
            <w:vAlign w:val="center"/>
          </w:tcPr>
          <w:p w14:paraId="1FFDFC80" w14:textId="77777777" w:rsidR="00301B33" w:rsidRPr="00A3506A" w:rsidRDefault="00301B33" w:rsidP="002C7416">
            <w:pPr>
              <w:spacing w:after="0" w:line="240" w:lineRule="auto"/>
              <w:jc w:val="center"/>
              <w:rPr>
                <w:rFonts w:cs="Arial"/>
                <w:sz w:val="18"/>
                <w:szCs w:val="18"/>
              </w:rPr>
            </w:pPr>
            <w:r w:rsidRPr="00A3506A">
              <w:rPr>
                <w:rFonts w:cs="Arial"/>
                <w:sz w:val="18"/>
                <w:szCs w:val="18"/>
              </w:rPr>
              <w:t>S</w:t>
            </w:r>
          </w:p>
        </w:tc>
        <w:tc>
          <w:tcPr>
            <w:tcW w:w="754" w:type="dxa"/>
            <w:tcBorders>
              <w:bottom w:val="single" w:sz="12" w:space="0" w:color="auto"/>
              <w:right w:val="single" w:sz="12" w:space="0" w:color="auto"/>
            </w:tcBorders>
            <w:vAlign w:val="center"/>
          </w:tcPr>
          <w:p w14:paraId="6DCC71A5" w14:textId="77777777" w:rsidR="00301B33" w:rsidRPr="00A3506A" w:rsidRDefault="00301B33" w:rsidP="002C7416">
            <w:pPr>
              <w:spacing w:after="0" w:line="240" w:lineRule="auto"/>
              <w:jc w:val="center"/>
              <w:rPr>
                <w:rFonts w:cs="Arial"/>
                <w:sz w:val="18"/>
                <w:szCs w:val="18"/>
              </w:rPr>
            </w:pPr>
            <w:r w:rsidRPr="00A3506A">
              <w:rPr>
                <w:rFonts w:cs="Arial"/>
                <w:sz w:val="18"/>
                <w:szCs w:val="18"/>
              </w:rPr>
              <w:t>V</w:t>
            </w:r>
          </w:p>
        </w:tc>
        <w:tc>
          <w:tcPr>
            <w:tcW w:w="616" w:type="dxa"/>
            <w:tcBorders>
              <w:bottom w:val="single" w:sz="12" w:space="0" w:color="auto"/>
              <w:right w:val="single" w:sz="12" w:space="0" w:color="auto"/>
            </w:tcBorders>
            <w:vAlign w:val="center"/>
          </w:tcPr>
          <w:p w14:paraId="5730BB27" w14:textId="77777777" w:rsidR="00301B33" w:rsidRPr="00A3506A" w:rsidRDefault="00301B33" w:rsidP="002C7416">
            <w:pPr>
              <w:spacing w:after="0" w:line="240" w:lineRule="auto"/>
              <w:jc w:val="center"/>
              <w:rPr>
                <w:rFonts w:cs="Arial"/>
                <w:sz w:val="18"/>
                <w:szCs w:val="18"/>
              </w:rPr>
            </w:pPr>
            <w:r w:rsidRPr="00A3506A">
              <w:rPr>
                <w:rFonts w:cs="Arial"/>
                <w:sz w:val="18"/>
                <w:szCs w:val="18"/>
              </w:rPr>
              <w:t>T</w:t>
            </w:r>
          </w:p>
        </w:tc>
      </w:tr>
      <w:tr w:rsidR="00301B33" w:rsidRPr="00A3506A" w14:paraId="6A0E7741" w14:textId="77777777" w:rsidTr="002C7416">
        <w:trPr>
          <w:trHeight w:val="345"/>
        </w:trPr>
        <w:tc>
          <w:tcPr>
            <w:tcW w:w="1550" w:type="dxa"/>
            <w:gridSpan w:val="2"/>
            <w:vMerge/>
            <w:tcBorders>
              <w:left w:val="single" w:sz="12" w:space="0" w:color="auto"/>
              <w:bottom w:val="single" w:sz="12" w:space="0" w:color="auto"/>
            </w:tcBorders>
            <w:shd w:val="clear" w:color="auto" w:fill="CCFFFF"/>
            <w:tcMar>
              <w:left w:w="57" w:type="dxa"/>
              <w:right w:w="57" w:type="dxa"/>
            </w:tcMar>
            <w:vAlign w:val="center"/>
          </w:tcPr>
          <w:p w14:paraId="2FC2EB4A" w14:textId="77777777" w:rsidR="00301B33" w:rsidRPr="00A3506A" w:rsidRDefault="00301B33" w:rsidP="002C7416">
            <w:pPr>
              <w:spacing w:after="0" w:line="240" w:lineRule="auto"/>
              <w:rPr>
                <w:rFonts w:cs="Arial"/>
                <w:sz w:val="18"/>
                <w:szCs w:val="18"/>
              </w:rPr>
            </w:pPr>
          </w:p>
        </w:tc>
        <w:tc>
          <w:tcPr>
            <w:tcW w:w="2713" w:type="dxa"/>
            <w:gridSpan w:val="3"/>
            <w:vMerge/>
            <w:tcBorders>
              <w:bottom w:val="single" w:sz="12" w:space="0" w:color="auto"/>
              <w:right w:val="single" w:sz="12" w:space="0" w:color="auto"/>
            </w:tcBorders>
            <w:tcMar>
              <w:left w:w="57" w:type="dxa"/>
              <w:right w:w="57" w:type="dxa"/>
            </w:tcMar>
            <w:vAlign w:val="center"/>
          </w:tcPr>
          <w:p w14:paraId="63C950C5" w14:textId="77777777" w:rsidR="00301B33" w:rsidRPr="00A3506A" w:rsidRDefault="00301B33" w:rsidP="002C7416">
            <w:pPr>
              <w:spacing w:after="0" w:line="240" w:lineRule="auto"/>
              <w:rPr>
                <w:rFonts w:cs="Arial"/>
                <w:sz w:val="18"/>
                <w:szCs w:val="18"/>
              </w:rPr>
            </w:pPr>
          </w:p>
        </w:tc>
        <w:tc>
          <w:tcPr>
            <w:tcW w:w="2443" w:type="dxa"/>
            <w:gridSpan w:val="4"/>
            <w:vMerge/>
            <w:tcBorders>
              <w:bottom w:val="single" w:sz="12" w:space="0" w:color="auto"/>
              <w:right w:val="single" w:sz="12" w:space="0" w:color="auto"/>
            </w:tcBorders>
            <w:shd w:val="clear" w:color="auto" w:fill="CCFFFF"/>
            <w:tcMar>
              <w:left w:w="57" w:type="dxa"/>
              <w:right w:w="57" w:type="dxa"/>
            </w:tcMar>
            <w:vAlign w:val="center"/>
          </w:tcPr>
          <w:p w14:paraId="3D2C7C12" w14:textId="77777777" w:rsidR="00301B33" w:rsidRPr="00A3506A" w:rsidRDefault="00301B33" w:rsidP="002C7416">
            <w:pPr>
              <w:spacing w:after="0" w:line="240" w:lineRule="auto"/>
              <w:rPr>
                <w:rFonts w:cs="Arial"/>
                <w:sz w:val="18"/>
                <w:szCs w:val="18"/>
              </w:rPr>
            </w:pPr>
          </w:p>
        </w:tc>
        <w:tc>
          <w:tcPr>
            <w:tcW w:w="719" w:type="dxa"/>
            <w:tcBorders>
              <w:bottom w:val="single" w:sz="12" w:space="0" w:color="auto"/>
              <w:right w:val="single" w:sz="12" w:space="0" w:color="auto"/>
            </w:tcBorders>
            <w:tcMar>
              <w:left w:w="57" w:type="dxa"/>
              <w:right w:w="57" w:type="dxa"/>
            </w:tcMar>
            <w:vAlign w:val="center"/>
          </w:tcPr>
          <w:p w14:paraId="6EA08498" w14:textId="77777777" w:rsidR="00301B33" w:rsidRPr="00A3506A" w:rsidRDefault="00301B33" w:rsidP="002C7416">
            <w:pPr>
              <w:spacing w:after="0" w:line="240" w:lineRule="auto"/>
              <w:jc w:val="center"/>
              <w:rPr>
                <w:rFonts w:cs="Arial"/>
                <w:sz w:val="18"/>
                <w:szCs w:val="18"/>
              </w:rPr>
            </w:pPr>
            <w:r w:rsidRPr="00A3506A">
              <w:rPr>
                <w:rFonts w:cs="Arial"/>
                <w:sz w:val="18"/>
                <w:szCs w:val="18"/>
              </w:rPr>
              <w:t>15</w:t>
            </w:r>
          </w:p>
        </w:tc>
        <w:tc>
          <w:tcPr>
            <w:tcW w:w="669" w:type="dxa"/>
            <w:gridSpan w:val="2"/>
            <w:tcBorders>
              <w:bottom w:val="single" w:sz="12" w:space="0" w:color="auto"/>
              <w:right w:val="single" w:sz="12" w:space="0" w:color="auto"/>
            </w:tcBorders>
            <w:vAlign w:val="center"/>
          </w:tcPr>
          <w:p w14:paraId="1F0BB50E" w14:textId="77777777" w:rsidR="00301B33" w:rsidRPr="00A3506A" w:rsidRDefault="00301B33" w:rsidP="002C7416">
            <w:pPr>
              <w:spacing w:after="0" w:line="240" w:lineRule="auto"/>
              <w:jc w:val="center"/>
              <w:rPr>
                <w:rFonts w:cs="Arial"/>
                <w:sz w:val="18"/>
                <w:szCs w:val="18"/>
              </w:rPr>
            </w:pPr>
            <w:r w:rsidRPr="00A3506A">
              <w:rPr>
                <w:rFonts w:cs="Arial"/>
                <w:sz w:val="18"/>
                <w:szCs w:val="18"/>
              </w:rPr>
              <w:t>30</w:t>
            </w:r>
          </w:p>
        </w:tc>
        <w:tc>
          <w:tcPr>
            <w:tcW w:w="754" w:type="dxa"/>
            <w:tcBorders>
              <w:bottom w:val="single" w:sz="12" w:space="0" w:color="auto"/>
              <w:right w:val="single" w:sz="12" w:space="0" w:color="auto"/>
            </w:tcBorders>
            <w:vAlign w:val="center"/>
          </w:tcPr>
          <w:p w14:paraId="1F2D9B0D" w14:textId="77777777" w:rsidR="00301B33" w:rsidRPr="00A3506A" w:rsidRDefault="00301B33" w:rsidP="002C7416">
            <w:pPr>
              <w:spacing w:after="0" w:line="240" w:lineRule="auto"/>
              <w:jc w:val="center"/>
              <w:rPr>
                <w:rFonts w:cs="Arial"/>
                <w:sz w:val="18"/>
                <w:szCs w:val="18"/>
              </w:rPr>
            </w:pPr>
            <w:r w:rsidRPr="00A3506A">
              <w:rPr>
                <w:rFonts w:cs="Arial"/>
                <w:sz w:val="18"/>
                <w:szCs w:val="18"/>
              </w:rPr>
              <w:t>0</w:t>
            </w:r>
          </w:p>
        </w:tc>
        <w:tc>
          <w:tcPr>
            <w:tcW w:w="616" w:type="dxa"/>
            <w:tcBorders>
              <w:bottom w:val="single" w:sz="12" w:space="0" w:color="auto"/>
              <w:right w:val="single" w:sz="12" w:space="0" w:color="auto"/>
            </w:tcBorders>
            <w:vAlign w:val="center"/>
          </w:tcPr>
          <w:p w14:paraId="33A207B5" w14:textId="77777777" w:rsidR="00301B33" w:rsidRPr="00A3506A" w:rsidRDefault="00301B33" w:rsidP="002C7416">
            <w:pPr>
              <w:spacing w:after="0" w:line="240" w:lineRule="auto"/>
              <w:jc w:val="center"/>
              <w:rPr>
                <w:rFonts w:cs="Arial"/>
                <w:sz w:val="18"/>
                <w:szCs w:val="18"/>
              </w:rPr>
            </w:pPr>
            <w:r w:rsidRPr="00A3506A">
              <w:rPr>
                <w:rFonts w:cs="Arial"/>
                <w:sz w:val="18"/>
                <w:szCs w:val="18"/>
              </w:rPr>
              <w:t>0</w:t>
            </w:r>
          </w:p>
        </w:tc>
      </w:tr>
      <w:tr w:rsidR="00301B33" w:rsidRPr="00A3506A" w14:paraId="1661D061" w14:textId="77777777" w:rsidTr="002C7416">
        <w:tc>
          <w:tcPr>
            <w:tcW w:w="1550" w:type="dxa"/>
            <w:gridSpan w:val="2"/>
            <w:tcBorders>
              <w:left w:val="single" w:sz="12" w:space="0" w:color="auto"/>
              <w:bottom w:val="single" w:sz="12" w:space="0" w:color="auto"/>
            </w:tcBorders>
            <w:shd w:val="clear" w:color="auto" w:fill="CCFFFF"/>
            <w:tcMar>
              <w:left w:w="57" w:type="dxa"/>
              <w:right w:w="57" w:type="dxa"/>
            </w:tcMar>
            <w:vAlign w:val="center"/>
          </w:tcPr>
          <w:p w14:paraId="4801E3E9" w14:textId="77777777" w:rsidR="00301B33" w:rsidRPr="00A3506A" w:rsidRDefault="00301B33" w:rsidP="002C7416">
            <w:pPr>
              <w:spacing w:after="0" w:line="240" w:lineRule="auto"/>
              <w:rPr>
                <w:rFonts w:cs="Arial"/>
                <w:sz w:val="18"/>
                <w:szCs w:val="18"/>
              </w:rPr>
            </w:pPr>
            <w:r w:rsidRPr="00A3506A">
              <w:rPr>
                <w:rFonts w:cs="Arial"/>
                <w:sz w:val="18"/>
                <w:szCs w:val="18"/>
              </w:rPr>
              <w:t>Status predmeta</w:t>
            </w:r>
          </w:p>
        </w:tc>
        <w:tc>
          <w:tcPr>
            <w:tcW w:w="2713" w:type="dxa"/>
            <w:gridSpan w:val="3"/>
            <w:tcBorders>
              <w:bottom w:val="single" w:sz="12" w:space="0" w:color="auto"/>
              <w:right w:val="single" w:sz="12" w:space="0" w:color="auto"/>
            </w:tcBorders>
            <w:tcMar>
              <w:left w:w="57" w:type="dxa"/>
              <w:right w:w="57" w:type="dxa"/>
            </w:tcMar>
            <w:vAlign w:val="center"/>
          </w:tcPr>
          <w:p w14:paraId="0B913FAF" w14:textId="64D017E9" w:rsidR="00301B33" w:rsidRPr="00A3506A" w:rsidRDefault="00301B33" w:rsidP="002C7416">
            <w:pPr>
              <w:spacing w:after="0" w:line="240" w:lineRule="auto"/>
              <w:rPr>
                <w:rFonts w:cs="Arial"/>
                <w:sz w:val="18"/>
                <w:szCs w:val="18"/>
              </w:rPr>
            </w:pPr>
            <w:r>
              <w:rPr>
                <w:rFonts w:cs="Arial"/>
                <w:sz w:val="18"/>
                <w:szCs w:val="18"/>
              </w:rPr>
              <w:t>Usmjerenje</w:t>
            </w:r>
          </w:p>
        </w:tc>
        <w:tc>
          <w:tcPr>
            <w:tcW w:w="2443" w:type="dxa"/>
            <w:gridSpan w:val="4"/>
            <w:tcBorders>
              <w:bottom w:val="single" w:sz="12" w:space="0" w:color="auto"/>
              <w:right w:val="single" w:sz="12" w:space="0" w:color="auto"/>
            </w:tcBorders>
            <w:shd w:val="clear" w:color="auto" w:fill="CCFFFF"/>
            <w:tcMar>
              <w:left w:w="57" w:type="dxa"/>
              <w:right w:w="57" w:type="dxa"/>
            </w:tcMar>
            <w:vAlign w:val="center"/>
          </w:tcPr>
          <w:p w14:paraId="5E44CE7A" w14:textId="77777777" w:rsidR="00301B33" w:rsidRPr="00A3506A" w:rsidRDefault="00301B33" w:rsidP="002C7416">
            <w:pPr>
              <w:spacing w:after="0" w:line="240" w:lineRule="auto"/>
              <w:rPr>
                <w:rFonts w:cs="Arial"/>
                <w:sz w:val="18"/>
                <w:szCs w:val="18"/>
              </w:rPr>
            </w:pPr>
            <w:r w:rsidRPr="00A3506A">
              <w:rPr>
                <w:rFonts w:cs="Arial"/>
                <w:sz w:val="18"/>
                <w:szCs w:val="18"/>
              </w:rPr>
              <w:t xml:space="preserve">Postotak primjene e-učenja </w:t>
            </w:r>
          </w:p>
        </w:tc>
        <w:tc>
          <w:tcPr>
            <w:tcW w:w="2758" w:type="dxa"/>
            <w:gridSpan w:val="5"/>
            <w:tcBorders>
              <w:bottom w:val="single" w:sz="12" w:space="0" w:color="auto"/>
              <w:right w:val="single" w:sz="12" w:space="0" w:color="auto"/>
            </w:tcBorders>
            <w:tcMar>
              <w:left w:w="57" w:type="dxa"/>
              <w:right w:w="57" w:type="dxa"/>
            </w:tcMar>
          </w:tcPr>
          <w:p w14:paraId="10B1F71D" w14:textId="77777777" w:rsidR="00301B33" w:rsidRPr="00A3506A" w:rsidRDefault="00301B33" w:rsidP="002C7416">
            <w:pPr>
              <w:spacing w:after="0" w:line="240" w:lineRule="auto"/>
              <w:rPr>
                <w:rFonts w:cs="Arial"/>
                <w:sz w:val="18"/>
                <w:szCs w:val="18"/>
              </w:rPr>
            </w:pPr>
            <w:r w:rsidRPr="00A3506A">
              <w:rPr>
                <w:rFonts w:cs="Arial"/>
                <w:sz w:val="18"/>
                <w:szCs w:val="18"/>
              </w:rPr>
              <w:t>80%</w:t>
            </w:r>
          </w:p>
        </w:tc>
      </w:tr>
      <w:tr w:rsidR="00301B33" w:rsidRPr="00A3506A" w14:paraId="7B25B98F" w14:textId="77777777" w:rsidTr="002C741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4183DF99" w14:textId="77777777" w:rsidR="00301B33" w:rsidRPr="00A3506A" w:rsidRDefault="00301B33" w:rsidP="002C7416">
            <w:pPr>
              <w:tabs>
                <w:tab w:val="left" w:pos="2820"/>
              </w:tabs>
              <w:spacing w:after="0"/>
              <w:jc w:val="center"/>
              <w:rPr>
                <w:rFonts w:cs="Arial"/>
                <w:b/>
                <w:sz w:val="18"/>
                <w:szCs w:val="18"/>
              </w:rPr>
            </w:pPr>
            <w:r w:rsidRPr="00A3506A">
              <w:rPr>
                <w:rFonts w:cs="Arial"/>
                <w:b/>
                <w:sz w:val="18"/>
                <w:szCs w:val="18"/>
              </w:rPr>
              <w:t>OPIS PREDMETA</w:t>
            </w:r>
          </w:p>
        </w:tc>
      </w:tr>
      <w:tr w:rsidR="00301B33" w:rsidRPr="00A3506A" w14:paraId="75C13AFD" w14:textId="77777777" w:rsidTr="002C7416">
        <w:tc>
          <w:tcPr>
            <w:tcW w:w="1550" w:type="dxa"/>
            <w:gridSpan w:val="2"/>
            <w:tcBorders>
              <w:top w:val="single" w:sz="12" w:space="0" w:color="auto"/>
              <w:left w:val="single" w:sz="12" w:space="0" w:color="auto"/>
            </w:tcBorders>
            <w:shd w:val="clear" w:color="auto" w:fill="CCFFFF"/>
            <w:tcMar>
              <w:left w:w="57" w:type="dxa"/>
              <w:right w:w="57" w:type="dxa"/>
            </w:tcMar>
            <w:vAlign w:val="center"/>
          </w:tcPr>
          <w:p w14:paraId="714CA000" w14:textId="77777777" w:rsidR="00301B33" w:rsidRPr="00A3506A" w:rsidRDefault="00301B33" w:rsidP="002C7416">
            <w:pPr>
              <w:tabs>
                <w:tab w:val="left" w:pos="2820"/>
              </w:tabs>
              <w:spacing w:after="0" w:line="240" w:lineRule="auto"/>
              <w:rPr>
                <w:rFonts w:cs="Arial"/>
                <w:sz w:val="18"/>
                <w:szCs w:val="18"/>
              </w:rPr>
            </w:pPr>
            <w:r w:rsidRPr="00A3506A">
              <w:rPr>
                <w:rFonts w:cs="Arial"/>
                <w:color w:val="000000"/>
                <w:sz w:val="18"/>
                <w:szCs w:val="18"/>
              </w:rPr>
              <w:t>Ciljevi predmeta</w:t>
            </w:r>
          </w:p>
        </w:tc>
        <w:tc>
          <w:tcPr>
            <w:tcW w:w="7914" w:type="dxa"/>
            <w:gridSpan w:val="12"/>
            <w:tcBorders>
              <w:top w:val="single" w:sz="12" w:space="0" w:color="auto"/>
              <w:right w:val="single" w:sz="12" w:space="0" w:color="auto"/>
            </w:tcBorders>
            <w:tcMar>
              <w:left w:w="57" w:type="dxa"/>
              <w:right w:w="57" w:type="dxa"/>
            </w:tcMar>
            <w:vAlign w:val="center"/>
          </w:tcPr>
          <w:p w14:paraId="23A32659" w14:textId="77777777" w:rsidR="00301B33" w:rsidRPr="00A3506A" w:rsidRDefault="00301B33" w:rsidP="002C7416">
            <w:pPr>
              <w:pStyle w:val="Default"/>
              <w:rPr>
                <w:rFonts w:asciiTheme="minorHAnsi" w:hAnsiTheme="minorHAnsi" w:cs="Arial"/>
                <w:sz w:val="18"/>
                <w:szCs w:val="18"/>
              </w:rPr>
            </w:pPr>
          </w:p>
          <w:p w14:paraId="4502F208" w14:textId="77777777" w:rsidR="00301B33" w:rsidRPr="00A3506A" w:rsidRDefault="00301B33" w:rsidP="002C7416">
            <w:pPr>
              <w:pStyle w:val="Default"/>
              <w:rPr>
                <w:rFonts w:asciiTheme="minorHAnsi" w:hAnsiTheme="minorHAnsi" w:cs="Arial"/>
                <w:sz w:val="18"/>
                <w:szCs w:val="18"/>
              </w:rPr>
            </w:pPr>
          </w:p>
          <w:p w14:paraId="1D0C049C" w14:textId="77777777" w:rsidR="00301B33" w:rsidRPr="00A3506A" w:rsidRDefault="00301B33" w:rsidP="002C7416">
            <w:pPr>
              <w:spacing w:after="0" w:line="240" w:lineRule="auto"/>
              <w:rPr>
                <w:rFonts w:cs="Arial"/>
                <w:color w:val="000000"/>
                <w:sz w:val="18"/>
                <w:szCs w:val="18"/>
              </w:rPr>
            </w:pPr>
            <w:r w:rsidRPr="00A3506A">
              <w:rPr>
                <w:rFonts w:cs="Arial"/>
                <w:color w:val="000000"/>
                <w:sz w:val="18"/>
                <w:szCs w:val="18"/>
              </w:rPr>
              <w:t>Steći napredna teorijska znanja o programiranju transformacijskih procesa u nogometu, te osposobiti studente za primjenu stečenih znanja u praksi</w:t>
            </w:r>
          </w:p>
          <w:p w14:paraId="71199721" w14:textId="77777777" w:rsidR="00301B33" w:rsidRPr="00A3506A" w:rsidRDefault="00301B33" w:rsidP="002C7416">
            <w:pPr>
              <w:pStyle w:val="Default"/>
              <w:rPr>
                <w:rFonts w:asciiTheme="minorHAnsi" w:hAnsiTheme="minorHAnsi" w:cs="Arial"/>
                <w:sz w:val="18"/>
                <w:szCs w:val="18"/>
              </w:rPr>
            </w:pPr>
          </w:p>
          <w:p w14:paraId="7DC7D19C" w14:textId="77777777" w:rsidR="00301B33" w:rsidRPr="00A3506A" w:rsidRDefault="00301B33" w:rsidP="002C7416">
            <w:pPr>
              <w:pStyle w:val="Default"/>
              <w:rPr>
                <w:rFonts w:asciiTheme="minorHAnsi" w:hAnsiTheme="minorHAnsi" w:cs="Arial"/>
                <w:color w:val="FF0000"/>
                <w:sz w:val="18"/>
                <w:szCs w:val="18"/>
              </w:rPr>
            </w:pPr>
            <w:r w:rsidRPr="00A3506A">
              <w:rPr>
                <w:rFonts w:asciiTheme="minorHAnsi" w:hAnsiTheme="minorHAnsi"/>
                <w:sz w:val="18"/>
                <w:szCs w:val="18"/>
              </w:rPr>
              <w:t xml:space="preserve"> </w:t>
            </w:r>
          </w:p>
        </w:tc>
      </w:tr>
      <w:tr w:rsidR="00301B33" w:rsidRPr="00A3506A" w14:paraId="069517A5" w14:textId="77777777" w:rsidTr="002C7416">
        <w:tc>
          <w:tcPr>
            <w:tcW w:w="1550" w:type="dxa"/>
            <w:gridSpan w:val="2"/>
            <w:tcBorders>
              <w:left w:val="single" w:sz="12" w:space="0" w:color="auto"/>
            </w:tcBorders>
            <w:shd w:val="clear" w:color="auto" w:fill="CCFFFF"/>
            <w:tcMar>
              <w:left w:w="57" w:type="dxa"/>
              <w:right w:w="57" w:type="dxa"/>
            </w:tcMar>
            <w:vAlign w:val="center"/>
          </w:tcPr>
          <w:p w14:paraId="1100FCB7" w14:textId="77777777" w:rsidR="00301B33" w:rsidRPr="00A3506A" w:rsidRDefault="00301B33" w:rsidP="002C7416">
            <w:pPr>
              <w:tabs>
                <w:tab w:val="left" w:pos="2820"/>
              </w:tabs>
              <w:spacing w:after="0" w:line="240" w:lineRule="auto"/>
              <w:rPr>
                <w:rFonts w:cs="Arial"/>
                <w:color w:val="000000"/>
                <w:sz w:val="18"/>
                <w:szCs w:val="18"/>
              </w:rPr>
            </w:pPr>
            <w:r w:rsidRPr="00A3506A">
              <w:rPr>
                <w:rFonts w:cs="Arial"/>
                <w:color w:val="000000"/>
                <w:sz w:val="18"/>
                <w:szCs w:val="18"/>
              </w:rPr>
              <w:t>Uvjeti za upis predmeta i ulazne kompetencije potrebne za predmet</w:t>
            </w:r>
          </w:p>
        </w:tc>
        <w:tc>
          <w:tcPr>
            <w:tcW w:w="7914" w:type="dxa"/>
            <w:gridSpan w:val="12"/>
            <w:tcBorders>
              <w:right w:val="single" w:sz="12" w:space="0" w:color="auto"/>
            </w:tcBorders>
            <w:tcMar>
              <w:left w:w="57" w:type="dxa"/>
              <w:right w:w="57" w:type="dxa"/>
            </w:tcMar>
            <w:vAlign w:val="center"/>
          </w:tcPr>
          <w:p w14:paraId="6DEBB53F" w14:textId="77777777" w:rsidR="00301B33" w:rsidRPr="00A3506A" w:rsidRDefault="00301B33" w:rsidP="002C7416">
            <w:pPr>
              <w:tabs>
                <w:tab w:val="left" w:pos="2820"/>
              </w:tabs>
              <w:spacing w:after="0"/>
              <w:rPr>
                <w:rFonts w:cs="Arial"/>
                <w:sz w:val="18"/>
                <w:szCs w:val="18"/>
              </w:rPr>
            </w:pPr>
            <w:r w:rsidRPr="00A3506A">
              <w:rPr>
                <w:rFonts w:cs="Arial"/>
                <w:sz w:val="18"/>
                <w:szCs w:val="18"/>
              </w:rPr>
              <w:t>Nema</w:t>
            </w:r>
          </w:p>
        </w:tc>
      </w:tr>
      <w:tr w:rsidR="00301B33" w:rsidRPr="00A3506A" w14:paraId="16F2890E" w14:textId="77777777" w:rsidTr="002C7416">
        <w:tc>
          <w:tcPr>
            <w:tcW w:w="1550" w:type="dxa"/>
            <w:gridSpan w:val="2"/>
            <w:tcBorders>
              <w:left w:val="single" w:sz="12" w:space="0" w:color="auto"/>
            </w:tcBorders>
            <w:shd w:val="clear" w:color="auto" w:fill="CCFFFF"/>
            <w:tcMar>
              <w:left w:w="57" w:type="dxa"/>
              <w:right w:w="57" w:type="dxa"/>
            </w:tcMar>
            <w:vAlign w:val="center"/>
          </w:tcPr>
          <w:p w14:paraId="20B8BBD5" w14:textId="77777777" w:rsidR="00301B33" w:rsidRPr="00A3506A" w:rsidRDefault="00301B33" w:rsidP="002C7416">
            <w:pPr>
              <w:tabs>
                <w:tab w:val="left" w:pos="2820"/>
              </w:tabs>
              <w:spacing w:after="0" w:line="240" w:lineRule="auto"/>
              <w:rPr>
                <w:rFonts w:cs="Arial"/>
                <w:color w:val="000000"/>
                <w:sz w:val="18"/>
                <w:szCs w:val="18"/>
              </w:rPr>
            </w:pPr>
            <w:r w:rsidRPr="00A3506A">
              <w:rPr>
                <w:rFonts w:cs="Arial"/>
                <w:color w:val="000000"/>
                <w:sz w:val="18"/>
                <w:szCs w:val="18"/>
              </w:rPr>
              <w:t xml:space="preserve">Očekivani ishodi učenja na razini predmeta (4-10 ishoda učenja) </w:t>
            </w:r>
          </w:p>
        </w:tc>
        <w:tc>
          <w:tcPr>
            <w:tcW w:w="7914" w:type="dxa"/>
            <w:gridSpan w:val="12"/>
            <w:tcBorders>
              <w:right w:val="single" w:sz="12" w:space="0" w:color="auto"/>
            </w:tcBorders>
            <w:tcMar>
              <w:left w:w="57" w:type="dxa"/>
              <w:right w:w="57" w:type="dxa"/>
            </w:tcMar>
            <w:vAlign w:val="center"/>
          </w:tcPr>
          <w:p w14:paraId="6A0A9844" w14:textId="77777777" w:rsidR="00301B33" w:rsidRPr="00A3506A" w:rsidRDefault="00301B33" w:rsidP="002C7416">
            <w:pPr>
              <w:pStyle w:val="ListParagraph"/>
              <w:widowControl w:val="0"/>
              <w:autoSpaceDE w:val="0"/>
              <w:autoSpaceDN w:val="0"/>
              <w:adjustRightInd w:val="0"/>
              <w:spacing w:after="0" w:line="239" w:lineRule="auto"/>
              <w:rPr>
                <w:rFonts w:cs="Arial"/>
                <w:i/>
                <w:iCs/>
                <w:sz w:val="18"/>
                <w:szCs w:val="18"/>
              </w:rPr>
            </w:pPr>
          </w:p>
          <w:p w14:paraId="33806A41" w14:textId="77777777" w:rsidR="00301B33" w:rsidRPr="00A3506A" w:rsidRDefault="00301B33" w:rsidP="00015F19">
            <w:pPr>
              <w:pStyle w:val="ListParagraph"/>
              <w:widowControl w:val="0"/>
              <w:numPr>
                <w:ilvl w:val="0"/>
                <w:numId w:val="79"/>
              </w:numPr>
              <w:autoSpaceDE w:val="0"/>
              <w:autoSpaceDN w:val="0"/>
              <w:adjustRightInd w:val="0"/>
              <w:spacing w:after="0" w:line="239" w:lineRule="auto"/>
              <w:rPr>
                <w:rFonts w:cs="Arial"/>
                <w:i/>
                <w:iCs/>
                <w:sz w:val="18"/>
                <w:szCs w:val="18"/>
              </w:rPr>
            </w:pPr>
            <w:r w:rsidRPr="00A3506A">
              <w:rPr>
                <w:rFonts w:cs="Arial"/>
                <w:sz w:val="18"/>
                <w:szCs w:val="18"/>
              </w:rPr>
              <w:t>Definirati i identificirati stanje treniranosti nogometaša</w:t>
            </w:r>
          </w:p>
          <w:p w14:paraId="60791BA0" w14:textId="77777777" w:rsidR="00301B33" w:rsidRPr="00A3506A" w:rsidRDefault="00301B33" w:rsidP="00015F19">
            <w:pPr>
              <w:pStyle w:val="ListParagraph"/>
              <w:widowControl w:val="0"/>
              <w:numPr>
                <w:ilvl w:val="0"/>
                <w:numId w:val="79"/>
              </w:numPr>
              <w:autoSpaceDE w:val="0"/>
              <w:autoSpaceDN w:val="0"/>
              <w:adjustRightInd w:val="0"/>
              <w:spacing w:after="0" w:line="239" w:lineRule="auto"/>
              <w:rPr>
                <w:rFonts w:cs="Arial"/>
                <w:i/>
                <w:iCs/>
                <w:sz w:val="18"/>
                <w:szCs w:val="18"/>
              </w:rPr>
            </w:pPr>
            <w:r w:rsidRPr="00A3506A">
              <w:rPr>
                <w:rFonts w:cs="Arial"/>
                <w:color w:val="000000"/>
                <w:sz w:val="18"/>
                <w:szCs w:val="18"/>
                <w:lang w:eastAsia="hr-HR"/>
              </w:rPr>
              <w:t>Primjeniti rezultate testiranja u planiranju i programiranju nogometnog treninga</w:t>
            </w:r>
          </w:p>
          <w:p w14:paraId="2125A510" w14:textId="77777777" w:rsidR="00301B33" w:rsidRPr="00A3506A" w:rsidRDefault="00301B33" w:rsidP="00015F19">
            <w:pPr>
              <w:pStyle w:val="ListParagraph"/>
              <w:widowControl w:val="0"/>
              <w:numPr>
                <w:ilvl w:val="0"/>
                <w:numId w:val="79"/>
              </w:numPr>
              <w:autoSpaceDE w:val="0"/>
              <w:autoSpaceDN w:val="0"/>
              <w:adjustRightInd w:val="0"/>
              <w:spacing w:after="0" w:line="237" w:lineRule="auto"/>
              <w:rPr>
                <w:rFonts w:cs="Arial"/>
                <w:sz w:val="18"/>
                <w:szCs w:val="18"/>
              </w:rPr>
            </w:pPr>
            <w:r w:rsidRPr="00A3506A">
              <w:rPr>
                <w:rFonts w:cs="Arial"/>
                <w:sz w:val="18"/>
                <w:szCs w:val="18"/>
              </w:rPr>
              <w:t>Modificirati trenažni proces u odnosu na promjene uslijed transformacijskog postupka</w:t>
            </w:r>
          </w:p>
          <w:p w14:paraId="3C3A2BC8" w14:textId="77777777" w:rsidR="00301B33" w:rsidRPr="00A3506A" w:rsidRDefault="00301B33" w:rsidP="00015F19">
            <w:pPr>
              <w:pStyle w:val="ListParagraph"/>
              <w:widowControl w:val="0"/>
              <w:numPr>
                <w:ilvl w:val="0"/>
                <w:numId w:val="79"/>
              </w:numPr>
              <w:autoSpaceDE w:val="0"/>
              <w:autoSpaceDN w:val="0"/>
              <w:adjustRightInd w:val="0"/>
              <w:spacing w:after="0" w:line="237" w:lineRule="auto"/>
              <w:rPr>
                <w:rFonts w:cs="Arial"/>
                <w:sz w:val="18"/>
                <w:szCs w:val="18"/>
              </w:rPr>
            </w:pPr>
            <w:r w:rsidRPr="00A3506A">
              <w:rPr>
                <w:rFonts w:cs="Arial"/>
                <w:sz w:val="18"/>
                <w:szCs w:val="18"/>
              </w:rPr>
              <w:t>Obrazložiti primjenu i utjecaj određenog tretmana na promjene stanja antroplološkog statusa nogometaša</w:t>
            </w:r>
          </w:p>
          <w:p w14:paraId="1EAE70C0" w14:textId="77777777" w:rsidR="00301B33" w:rsidRPr="00A3506A" w:rsidRDefault="00301B33" w:rsidP="00015F19">
            <w:pPr>
              <w:pStyle w:val="ListParagraph"/>
              <w:widowControl w:val="0"/>
              <w:numPr>
                <w:ilvl w:val="0"/>
                <w:numId w:val="79"/>
              </w:numPr>
              <w:autoSpaceDE w:val="0"/>
              <w:autoSpaceDN w:val="0"/>
              <w:adjustRightInd w:val="0"/>
              <w:spacing w:after="0" w:line="239" w:lineRule="auto"/>
              <w:rPr>
                <w:rFonts w:cs="Arial"/>
                <w:i/>
                <w:iCs/>
                <w:sz w:val="18"/>
                <w:szCs w:val="18"/>
              </w:rPr>
            </w:pPr>
            <w:r w:rsidRPr="00A3506A">
              <w:rPr>
                <w:rFonts w:cs="Arial"/>
                <w:sz w:val="18"/>
                <w:szCs w:val="18"/>
              </w:rPr>
              <w:t>Usvojiti stavove o važnosti izvršavanja postavljenih zadataka kroz programiranje i kontrolu treninga nogometa</w:t>
            </w:r>
          </w:p>
          <w:p w14:paraId="2528281B" w14:textId="77777777" w:rsidR="00301B33" w:rsidRPr="00A3506A" w:rsidRDefault="00301B33" w:rsidP="00015F19">
            <w:pPr>
              <w:pStyle w:val="ListParagraph"/>
              <w:widowControl w:val="0"/>
              <w:numPr>
                <w:ilvl w:val="0"/>
                <w:numId w:val="79"/>
              </w:numPr>
              <w:autoSpaceDE w:val="0"/>
              <w:autoSpaceDN w:val="0"/>
              <w:adjustRightInd w:val="0"/>
              <w:spacing w:after="0" w:line="239" w:lineRule="auto"/>
              <w:rPr>
                <w:rFonts w:cs="Arial"/>
                <w:sz w:val="18"/>
                <w:szCs w:val="18"/>
              </w:rPr>
            </w:pPr>
            <w:r w:rsidRPr="00A3506A">
              <w:rPr>
                <w:rFonts w:cs="Arial"/>
                <w:sz w:val="18"/>
                <w:szCs w:val="18"/>
              </w:rPr>
              <w:t>Kreirati dugoročne, srednjoročne i kratkoročne planove i programe u nogometu</w:t>
            </w:r>
          </w:p>
          <w:p w14:paraId="109749AF" w14:textId="77777777" w:rsidR="00301B33" w:rsidRPr="00A3506A" w:rsidRDefault="00301B33" w:rsidP="002C7416">
            <w:pPr>
              <w:pStyle w:val="ListParagraph"/>
              <w:widowControl w:val="0"/>
              <w:autoSpaceDE w:val="0"/>
              <w:autoSpaceDN w:val="0"/>
              <w:adjustRightInd w:val="0"/>
              <w:spacing w:after="0" w:line="239" w:lineRule="auto"/>
              <w:rPr>
                <w:rFonts w:cs="Arial"/>
                <w:i/>
                <w:iCs/>
                <w:sz w:val="18"/>
                <w:szCs w:val="18"/>
              </w:rPr>
            </w:pPr>
          </w:p>
        </w:tc>
      </w:tr>
      <w:tr w:rsidR="00301B33" w:rsidRPr="00A3506A" w14:paraId="137B429A" w14:textId="77777777" w:rsidTr="002C7416">
        <w:tc>
          <w:tcPr>
            <w:tcW w:w="1550" w:type="dxa"/>
            <w:gridSpan w:val="2"/>
            <w:tcBorders>
              <w:left w:val="single" w:sz="12" w:space="0" w:color="auto"/>
            </w:tcBorders>
            <w:shd w:val="clear" w:color="auto" w:fill="CCFFFF"/>
            <w:tcMar>
              <w:left w:w="57" w:type="dxa"/>
              <w:right w:w="57" w:type="dxa"/>
            </w:tcMar>
            <w:vAlign w:val="center"/>
          </w:tcPr>
          <w:p w14:paraId="7180A6B0" w14:textId="77777777" w:rsidR="00301B33" w:rsidRPr="00A3506A" w:rsidRDefault="00301B33" w:rsidP="002C7416">
            <w:pPr>
              <w:tabs>
                <w:tab w:val="left" w:pos="2820"/>
              </w:tabs>
              <w:spacing w:after="0" w:line="240" w:lineRule="auto"/>
              <w:rPr>
                <w:rFonts w:cs="Arial"/>
                <w:color w:val="000000"/>
                <w:sz w:val="18"/>
                <w:szCs w:val="18"/>
              </w:rPr>
            </w:pPr>
            <w:r w:rsidRPr="00A3506A">
              <w:rPr>
                <w:rFonts w:cs="Arial"/>
                <w:color w:val="000000"/>
                <w:sz w:val="18"/>
                <w:szCs w:val="18"/>
              </w:rPr>
              <w:lastRenderedPageBreak/>
              <w:t xml:space="preserve">Sadržaj predmeta detaljno razrađen prema satnici nastave </w:t>
            </w:r>
          </w:p>
        </w:tc>
        <w:tc>
          <w:tcPr>
            <w:tcW w:w="7914" w:type="dxa"/>
            <w:gridSpan w:val="12"/>
            <w:tcBorders>
              <w:right w:val="single" w:sz="12" w:space="0" w:color="auto"/>
            </w:tcBorders>
            <w:tcMar>
              <w:left w:w="57" w:type="dxa"/>
              <w:right w:w="57" w:type="dxa"/>
            </w:tcMar>
          </w:tcPr>
          <w:p w14:paraId="6F87AE83" w14:textId="77777777" w:rsidR="00301B33" w:rsidRPr="00A3506A" w:rsidRDefault="00301B33" w:rsidP="002C7416">
            <w:pPr>
              <w:tabs>
                <w:tab w:val="left" w:pos="2820"/>
              </w:tabs>
              <w:spacing w:after="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309"/>
              <w:gridCol w:w="850"/>
              <w:gridCol w:w="1843"/>
            </w:tblGrid>
            <w:tr w:rsidR="00301B33" w:rsidRPr="00A3506A" w14:paraId="2F9E3B12" w14:textId="77777777" w:rsidTr="00301B33">
              <w:tc>
                <w:tcPr>
                  <w:tcW w:w="712" w:type="dxa"/>
                  <w:shd w:val="clear" w:color="auto" w:fill="C4EEFF"/>
                  <w:vAlign w:val="center"/>
                </w:tcPr>
                <w:p w14:paraId="433ECC1A" w14:textId="77777777" w:rsidR="00301B33" w:rsidRPr="00A3506A" w:rsidRDefault="00301B33" w:rsidP="002C7416">
                  <w:pPr>
                    <w:tabs>
                      <w:tab w:val="left" w:pos="2820"/>
                    </w:tabs>
                    <w:spacing w:after="0" w:line="240" w:lineRule="auto"/>
                    <w:jc w:val="center"/>
                    <w:rPr>
                      <w:rFonts w:cs="Arial"/>
                      <w:sz w:val="18"/>
                      <w:szCs w:val="18"/>
                    </w:rPr>
                  </w:pPr>
                  <w:r w:rsidRPr="00A3506A">
                    <w:rPr>
                      <w:rFonts w:cs="Arial"/>
                      <w:sz w:val="18"/>
                      <w:szCs w:val="18"/>
                    </w:rPr>
                    <w:t>Tjedan</w:t>
                  </w:r>
                </w:p>
              </w:tc>
              <w:tc>
                <w:tcPr>
                  <w:tcW w:w="4309" w:type="dxa"/>
                  <w:shd w:val="clear" w:color="auto" w:fill="C4EEFF"/>
                  <w:vAlign w:val="center"/>
                </w:tcPr>
                <w:p w14:paraId="5B28ECAB" w14:textId="77777777" w:rsidR="00301B33" w:rsidRPr="00A3506A" w:rsidRDefault="00301B33" w:rsidP="002C7416">
                  <w:pPr>
                    <w:tabs>
                      <w:tab w:val="left" w:pos="2820"/>
                    </w:tabs>
                    <w:spacing w:after="0" w:line="240" w:lineRule="auto"/>
                    <w:jc w:val="center"/>
                    <w:rPr>
                      <w:rFonts w:cs="Arial"/>
                      <w:sz w:val="18"/>
                      <w:szCs w:val="18"/>
                    </w:rPr>
                  </w:pPr>
                  <w:r w:rsidRPr="00A3506A">
                    <w:rPr>
                      <w:rFonts w:cs="Arial"/>
                      <w:sz w:val="18"/>
                      <w:szCs w:val="18"/>
                    </w:rPr>
                    <w:t>Nastavni sat predavanja</w:t>
                  </w:r>
                </w:p>
              </w:tc>
              <w:tc>
                <w:tcPr>
                  <w:tcW w:w="850" w:type="dxa"/>
                  <w:shd w:val="clear" w:color="auto" w:fill="C4EEFF"/>
                  <w:vAlign w:val="center"/>
                </w:tcPr>
                <w:p w14:paraId="4C0C3330" w14:textId="77777777" w:rsidR="00301B33" w:rsidRPr="00A3506A" w:rsidRDefault="00301B33" w:rsidP="002C7416">
                  <w:pPr>
                    <w:tabs>
                      <w:tab w:val="left" w:pos="2820"/>
                    </w:tabs>
                    <w:spacing w:after="0" w:line="240" w:lineRule="auto"/>
                    <w:jc w:val="center"/>
                    <w:rPr>
                      <w:rFonts w:cs="Arial"/>
                      <w:sz w:val="18"/>
                      <w:szCs w:val="18"/>
                    </w:rPr>
                  </w:pPr>
                  <w:r w:rsidRPr="00A3506A">
                    <w:rPr>
                      <w:rFonts w:cs="Arial"/>
                      <w:sz w:val="18"/>
                      <w:szCs w:val="18"/>
                    </w:rPr>
                    <w:t>Broj sati</w:t>
                  </w:r>
                </w:p>
              </w:tc>
              <w:tc>
                <w:tcPr>
                  <w:tcW w:w="1843" w:type="dxa"/>
                  <w:shd w:val="clear" w:color="auto" w:fill="C4EEFF"/>
                  <w:vAlign w:val="center"/>
                </w:tcPr>
                <w:p w14:paraId="0B1494D4" w14:textId="77777777" w:rsidR="00301B33" w:rsidRPr="00A3506A" w:rsidRDefault="00301B33" w:rsidP="002C7416">
                  <w:pPr>
                    <w:tabs>
                      <w:tab w:val="left" w:pos="2820"/>
                    </w:tabs>
                    <w:spacing w:after="0" w:line="240" w:lineRule="auto"/>
                    <w:jc w:val="center"/>
                    <w:rPr>
                      <w:rFonts w:cs="Arial"/>
                      <w:sz w:val="18"/>
                      <w:szCs w:val="18"/>
                    </w:rPr>
                  </w:pPr>
                  <w:r w:rsidRPr="00A3506A">
                    <w:rPr>
                      <w:rFonts w:cs="Arial"/>
                      <w:sz w:val="18"/>
                      <w:szCs w:val="18"/>
                    </w:rPr>
                    <w:t>Nastavu izvodi</w:t>
                  </w:r>
                </w:p>
              </w:tc>
            </w:tr>
            <w:tr w:rsidR="00301B33" w:rsidRPr="00A3506A" w14:paraId="6356664D" w14:textId="77777777" w:rsidTr="00301B33">
              <w:tc>
                <w:tcPr>
                  <w:tcW w:w="712" w:type="dxa"/>
                  <w:shd w:val="clear" w:color="auto" w:fill="FFFFFF"/>
                  <w:vAlign w:val="center"/>
                </w:tcPr>
                <w:p w14:paraId="644CE1E7" w14:textId="77777777" w:rsidR="00301B33" w:rsidRPr="00A3506A" w:rsidRDefault="00301B33" w:rsidP="00301B33">
                  <w:pPr>
                    <w:tabs>
                      <w:tab w:val="left" w:pos="2820"/>
                    </w:tabs>
                    <w:spacing w:after="0" w:line="240" w:lineRule="auto"/>
                    <w:jc w:val="center"/>
                    <w:rPr>
                      <w:rFonts w:cs="Arial"/>
                      <w:sz w:val="18"/>
                      <w:szCs w:val="18"/>
                    </w:rPr>
                  </w:pPr>
                  <w:r w:rsidRPr="00A3506A">
                    <w:rPr>
                      <w:rFonts w:cs="Arial"/>
                      <w:sz w:val="18"/>
                      <w:szCs w:val="18"/>
                    </w:rPr>
                    <w:t>1.</w:t>
                  </w:r>
                </w:p>
              </w:tc>
              <w:tc>
                <w:tcPr>
                  <w:tcW w:w="4309" w:type="dxa"/>
                  <w:shd w:val="clear" w:color="auto" w:fill="FFFFFF"/>
                  <w:vAlign w:val="center"/>
                </w:tcPr>
                <w:p w14:paraId="748335E1" w14:textId="77777777" w:rsidR="00301B33" w:rsidRPr="00A3506A" w:rsidRDefault="00301B33" w:rsidP="00301B33">
                  <w:pPr>
                    <w:spacing w:after="0" w:line="240" w:lineRule="auto"/>
                    <w:rPr>
                      <w:rFonts w:cs="Calibri"/>
                      <w:sz w:val="18"/>
                      <w:szCs w:val="18"/>
                    </w:rPr>
                  </w:pPr>
                  <w:r w:rsidRPr="00A3506A">
                    <w:rPr>
                      <w:rFonts w:cs="Arial"/>
                      <w:sz w:val="18"/>
                      <w:szCs w:val="18"/>
                    </w:rPr>
                    <w:t>Evaluacija postojećih i konstrukcija novih mjernih instrumenata za procjenu antropološkog statusa, razine tehničko-taktičkih znanja i situacijske učinkovitosti sportaša</w:t>
                  </w:r>
                  <w:r w:rsidRPr="00A3506A">
                    <w:rPr>
                      <w:rFonts w:cs="Calibri"/>
                      <w:sz w:val="18"/>
                      <w:szCs w:val="18"/>
                    </w:rPr>
                    <w:t>.</w:t>
                  </w:r>
                </w:p>
              </w:tc>
              <w:tc>
                <w:tcPr>
                  <w:tcW w:w="850" w:type="dxa"/>
                  <w:shd w:val="clear" w:color="auto" w:fill="FFFFFF"/>
                  <w:vAlign w:val="center"/>
                </w:tcPr>
                <w:p w14:paraId="68B6E635"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1</w:t>
                  </w:r>
                </w:p>
              </w:tc>
              <w:tc>
                <w:tcPr>
                  <w:tcW w:w="1843" w:type="dxa"/>
                  <w:shd w:val="clear" w:color="auto" w:fill="FFFFFF"/>
                </w:tcPr>
                <w:p w14:paraId="4BAA67A1" w14:textId="7E7B1D52" w:rsidR="00301B33" w:rsidRPr="00A3506A" w:rsidRDefault="00301B33" w:rsidP="00301B33">
                  <w:pPr>
                    <w:spacing w:after="0" w:line="240" w:lineRule="auto"/>
                    <w:jc w:val="center"/>
                    <w:rPr>
                      <w:rFonts w:cs="Calibri"/>
                      <w:sz w:val="18"/>
                      <w:szCs w:val="18"/>
                    </w:rPr>
                  </w:pPr>
                  <w:r w:rsidRPr="007802FD">
                    <w:rPr>
                      <w:rFonts w:cs="Arial"/>
                      <w:sz w:val="18"/>
                      <w:szCs w:val="18"/>
                    </w:rPr>
                    <w:t>Prof. dr. sc. Marko Erceg</w:t>
                  </w:r>
                </w:p>
              </w:tc>
            </w:tr>
            <w:tr w:rsidR="00301B33" w:rsidRPr="00A3506A" w14:paraId="270DB96D" w14:textId="77777777" w:rsidTr="00301B33">
              <w:tc>
                <w:tcPr>
                  <w:tcW w:w="712" w:type="dxa"/>
                  <w:shd w:val="clear" w:color="auto" w:fill="FFFFFF"/>
                  <w:vAlign w:val="center"/>
                </w:tcPr>
                <w:p w14:paraId="049F7783" w14:textId="77777777" w:rsidR="00301B33" w:rsidRPr="00A3506A" w:rsidRDefault="00301B33" w:rsidP="00301B33">
                  <w:pPr>
                    <w:tabs>
                      <w:tab w:val="left" w:pos="2820"/>
                    </w:tabs>
                    <w:spacing w:after="0" w:line="240" w:lineRule="auto"/>
                    <w:jc w:val="center"/>
                    <w:rPr>
                      <w:rFonts w:cs="Arial"/>
                      <w:sz w:val="18"/>
                      <w:szCs w:val="18"/>
                    </w:rPr>
                  </w:pPr>
                  <w:r w:rsidRPr="00A3506A">
                    <w:rPr>
                      <w:rFonts w:cs="Arial"/>
                      <w:sz w:val="18"/>
                      <w:szCs w:val="18"/>
                    </w:rPr>
                    <w:t>2.</w:t>
                  </w:r>
                </w:p>
              </w:tc>
              <w:tc>
                <w:tcPr>
                  <w:tcW w:w="4309" w:type="dxa"/>
                  <w:shd w:val="clear" w:color="auto" w:fill="FFFFFF"/>
                  <w:vAlign w:val="center"/>
                </w:tcPr>
                <w:p w14:paraId="74B88067" w14:textId="77777777" w:rsidR="00301B33" w:rsidRPr="00A3506A" w:rsidRDefault="00301B33" w:rsidP="00301B33">
                  <w:pPr>
                    <w:spacing w:after="0" w:line="240" w:lineRule="auto"/>
                    <w:rPr>
                      <w:rFonts w:cs="Calibri"/>
                      <w:sz w:val="18"/>
                      <w:szCs w:val="18"/>
                    </w:rPr>
                  </w:pPr>
                  <w:r w:rsidRPr="00A3506A">
                    <w:rPr>
                      <w:rFonts w:cs="Arial"/>
                      <w:sz w:val="18"/>
                      <w:szCs w:val="18"/>
                    </w:rPr>
                    <w:t>Opći, specifični i situacijski trenažni sadržaji, metode i postupci za transformaciju motoričkih i funkcionalnih sposobnosti</w:t>
                  </w:r>
                  <w:r w:rsidRPr="00A3506A">
                    <w:rPr>
                      <w:rFonts w:cs="Calibri"/>
                      <w:sz w:val="18"/>
                      <w:szCs w:val="18"/>
                    </w:rPr>
                    <w:t>.</w:t>
                  </w:r>
                </w:p>
              </w:tc>
              <w:tc>
                <w:tcPr>
                  <w:tcW w:w="850" w:type="dxa"/>
                  <w:shd w:val="clear" w:color="auto" w:fill="FFFFFF"/>
                  <w:vAlign w:val="center"/>
                </w:tcPr>
                <w:p w14:paraId="6522E8E0"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1843" w:type="dxa"/>
                  <w:shd w:val="clear" w:color="auto" w:fill="FFFFFF"/>
                </w:tcPr>
                <w:p w14:paraId="074CC427" w14:textId="07A4CA8B" w:rsidR="00301B33" w:rsidRPr="00A3506A" w:rsidRDefault="00301B33" w:rsidP="00301B33">
                  <w:pPr>
                    <w:spacing w:after="0" w:line="240" w:lineRule="auto"/>
                    <w:jc w:val="center"/>
                    <w:rPr>
                      <w:sz w:val="18"/>
                      <w:szCs w:val="18"/>
                    </w:rPr>
                  </w:pPr>
                  <w:r w:rsidRPr="007802FD">
                    <w:rPr>
                      <w:rFonts w:cs="Arial"/>
                      <w:sz w:val="18"/>
                      <w:szCs w:val="18"/>
                    </w:rPr>
                    <w:t>Prof. dr. sc. Marko Erceg</w:t>
                  </w:r>
                </w:p>
              </w:tc>
            </w:tr>
            <w:tr w:rsidR="00301B33" w:rsidRPr="00A3506A" w14:paraId="4BD1DB86" w14:textId="77777777" w:rsidTr="00301B33">
              <w:tc>
                <w:tcPr>
                  <w:tcW w:w="712" w:type="dxa"/>
                  <w:shd w:val="clear" w:color="auto" w:fill="FFFFFF"/>
                  <w:vAlign w:val="center"/>
                </w:tcPr>
                <w:p w14:paraId="548F5959" w14:textId="77777777" w:rsidR="00301B33" w:rsidRPr="00A3506A" w:rsidRDefault="00301B33" w:rsidP="00301B33">
                  <w:pPr>
                    <w:tabs>
                      <w:tab w:val="left" w:pos="2820"/>
                    </w:tabs>
                    <w:spacing w:after="0" w:line="240" w:lineRule="auto"/>
                    <w:jc w:val="center"/>
                    <w:rPr>
                      <w:rFonts w:cs="Arial"/>
                      <w:sz w:val="18"/>
                      <w:szCs w:val="18"/>
                    </w:rPr>
                  </w:pPr>
                  <w:r w:rsidRPr="00A3506A">
                    <w:rPr>
                      <w:rFonts w:cs="Arial"/>
                      <w:sz w:val="18"/>
                      <w:szCs w:val="18"/>
                    </w:rPr>
                    <w:t>3.</w:t>
                  </w:r>
                </w:p>
              </w:tc>
              <w:tc>
                <w:tcPr>
                  <w:tcW w:w="4309" w:type="dxa"/>
                  <w:shd w:val="clear" w:color="auto" w:fill="FFFFFF"/>
                  <w:vAlign w:val="center"/>
                </w:tcPr>
                <w:p w14:paraId="1A638181" w14:textId="77777777" w:rsidR="00301B33" w:rsidRPr="00A3506A" w:rsidRDefault="00301B33" w:rsidP="00301B33">
                  <w:pPr>
                    <w:spacing w:after="0" w:line="240" w:lineRule="auto"/>
                    <w:rPr>
                      <w:rFonts w:cs="Calibri"/>
                      <w:sz w:val="18"/>
                      <w:szCs w:val="18"/>
                    </w:rPr>
                  </w:pPr>
                  <w:r w:rsidRPr="00A3506A">
                    <w:rPr>
                      <w:rFonts w:cs="Arial"/>
                      <w:sz w:val="18"/>
                      <w:szCs w:val="18"/>
                    </w:rPr>
                    <w:t>Metode za određivanje inicijalnog, tranzitivnog i finalnog stanja u procesu provedbe sportske pripreme.</w:t>
                  </w:r>
                </w:p>
              </w:tc>
              <w:tc>
                <w:tcPr>
                  <w:tcW w:w="850" w:type="dxa"/>
                  <w:shd w:val="clear" w:color="auto" w:fill="FFFFFF"/>
                  <w:vAlign w:val="center"/>
                </w:tcPr>
                <w:p w14:paraId="766BE0FD"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1</w:t>
                  </w:r>
                </w:p>
              </w:tc>
              <w:tc>
                <w:tcPr>
                  <w:tcW w:w="1843" w:type="dxa"/>
                  <w:shd w:val="clear" w:color="auto" w:fill="FFFFFF"/>
                </w:tcPr>
                <w:p w14:paraId="23A353C8" w14:textId="52EE4499" w:rsidR="00301B33" w:rsidRPr="00A3506A" w:rsidRDefault="00301B33" w:rsidP="00301B33">
                  <w:pPr>
                    <w:spacing w:after="0" w:line="240" w:lineRule="auto"/>
                    <w:jc w:val="center"/>
                    <w:rPr>
                      <w:sz w:val="18"/>
                      <w:szCs w:val="18"/>
                    </w:rPr>
                  </w:pPr>
                  <w:r w:rsidRPr="007802FD">
                    <w:rPr>
                      <w:rFonts w:cs="Arial"/>
                      <w:sz w:val="18"/>
                      <w:szCs w:val="18"/>
                    </w:rPr>
                    <w:t>Prof. dr. sc. Marko Erceg</w:t>
                  </w:r>
                </w:p>
              </w:tc>
            </w:tr>
            <w:tr w:rsidR="00301B33" w:rsidRPr="00A3506A" w14:paraId="7582A900" w14:textId="77777777" w:rsidTr="00301B33">
              <w:tc>
                <w:tcPr>
                  <w:tcW w:w="712" w:type="dxa"/>
                  <w:shd w:val="clear" w:color="auto" w:fill="FFFFFF"/>
                  <w:vAlign w:val="center"/>
                </w:tcPr>
                <w:p w14:paraId="4CDF828A" w14:textId="77777777" w:rsidR="00301B33" w:rsidRPr="00A3506A" w:rsidRDefault="00301B33" w:rsidP="00301B33">
                  <w:pPr>
                    <w:tabs>
                      <w:tab w:val="left" w:pos="2820"/>
                    </w:tabs>
                    <w:spacing w:after="0" w:line="240" w:lineRule="auto"/>
                    <w:jc w:val="center"/>
                    <w:rPr>
                      <w:rFonts w:cs="Arial"/>
                      <w:sz w:val="18"/>
                      <w:szCs w:val="18"/>
                    </w:rPr>
                  </w:pPr>
                  <w:r w:rsidRPr="00A3506A">
                    <w:rPr>
                      <w:rFonts w:cs="Arial"/>
                      <w:sz w:val="18"/>
                      <w:szCs w:val="18"/>
                    </w:rPr>
                    <w:t>4.</w:t>
                  </w:r>
                </w:p>
              </w:tc>
              <w:tc>
                <w:tcPr>
                  <w:tcW w:w="4309" w:type="dxa"/>
                  <w:shd w:val="clear" w:color="auto" w:fill="FFFFFF"/>
                  <w:vAlign w:val="center"/>
                </w:tcPr>
                <w:p w14:paraId="359FC053" w14:textId="77777777" w:rsidR="00301B33" w:rsidRPr="00A3506A" w:rsidRDefault="00301B33" w:rsidP="00301B33">
                  <w:pPr>
                    <w:spacing w:after="0" w:line="240" w:lineRule="auto"/>
                    <w:rPr>
                      <w:rFonts w:cs="Calibri"/>
                      <w:sz w:val="18"/>
                      <w:szCs w:val="18"/>
                    </w:rPr>
                  </w:pPr>
                  <w:r w:rsidRPr="00A3506A">
                    <w:rPr>
                      <w:rFonts w:cs="Arial"/>
                      <w:sz w:val="18"/>
                      <w:szCs w:val="18"/>
                    </w:rPr>
                    <w:t>Primjena rezultata testiranja u planiranju, programiranju i provedbi sportske pripreme.</w:t>
                  </w:r>
                </w:p>
              </w:tc>
              <w:tc>
                <w:tcPr>
                  <w:tcW w:w="850" w:type="dxa"/>
                  <w:shd w:val="clear" w:color="auto" w:fill="FFFFFF"/>
                  <w:vAlign w:val="center"/>
                </w:tcPr>
                <w:p w14:paraId="4CA201F9"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1843" w:type="dxa"/>
                  <w:shd w:val="clear" w:color="auto" w:fill="FFFFFF"/>
                </w:tcPr>
                <w:p w14:paraId="7E3294C8" w14:textId="09B0FB9B" w:rsidR="00301B33" w:rsidRPr="00A3506A" w:rsidRDefault="00301B33" w:rsidP="00301B33">
                  <w:pPr>
                    <w:spacing w:after="0" w:line="240" w:lineRule="auto"/>
                    <w:jc w:val="center"/>
                    <w:rPr>
                      <w:sz w:val="18"/>
                      <w:szCs w:val="18"/>
                    </w:rPr>
                  </w:pPr>
                  <w:r w:rsidRPr="007802FD">
                    <w:rPr>
                      <w:rFonts w:cs="Arial"/>
                      <w:sz w:val="18"/>
                      <w:szCs w:val="18"/>
                    </w:rPr>
                    <w:t>Prof. dr. sc. Marko Erceg</w:t>
                  </w:r>
                </w:p>
              </w:tc>
            </w:tr>
            <w:tr w:rsidR="00301B33" w:rsidRPr="00A3506A" w14:paraId="0251196A" w14:textId="77777777" w:rsidTr="00301B33">
              <w:tc>
                <w:tcPr>
                  <w:tcW w:w="712" w:type="dxa"/>
                  <w:shd w:val="clear" w:color="auto" w:fill="FFFFFF"/>
                  <w:vAlign w:val="center"/>
                </w:tcPr>
                <w:p w14:paraId="309A5804" w14:textId="77777777" w:rsidR="00301B33" w:rsidRPr="00A3506A" w:rsidRDefault="00301B33" w:rsidP="00301B33">
                  <w:pPr>
                    <w:tabs>
                      <w:tab w:val="left" w:pos="2820"/>
                    </w:tabs>
                    <w:spacing w:after="0" w:line="240" w:lineRule="auto"/>
                    <w:jc w:val="center"/>
                    <w:rPr>
                      <w:rFonts w:cs="Arial"/>
                      <w:sz w:val="18"/>
                      <w:szCs w:val="18"/>
                    </w:rPr>
                  </w:pPr>
                  <w:r w:rsidRPr="00A3506A">
                    <w:rPr>
                      <w:rFonts w:cs="Arial"/>
                      <w:sz w:val="18"/>
                      <w:szCs w:val="18"/>
                    </w:rPr>
                    <w:t>5.</w:t>
                  </w:r>
                </w:p>
              </w:tc>
              <w:tc>
                <w:tcPr>
                  <w:tcW w:w="4309" w:type="dxa"/>
                  <w:shd w:val="clear" w:color="auto" w:fill="FFFFFF"/>
                  <w:vAlign w:val="center"/>
                </w:tcPr>
                <w:p w14:paraId="2C2F6466" w14:textId="77777777" w:rsidR="00301B33" w:rsidRPr="00A3506A" w:rsidRDefault="00301B33" w:rsidP="00301B33">
                  <w:pPr>
                    <w:spacing w:after="0" w:line="240" w:lineRule="auto"/>
                    <w:rPr>
                      <w:rFonts w:cs="Calibri"/>
                      <w:sz w:val="18"/>
                      <w:szCs w:val="18"/>
                    </w:rPr>
                  </w:pPr>
                  <w:r w:rsidRPr="00A3506A">
                    <w:rPr>
                      <w:rFonts w:cs="Arial"/>
                      <w:sz w:val="18"/>
                      <w:szCs w:val="18"/>
                    </w:rPr>
                    <w:t>Određivanje razvojnih faza sportaša u dugoročnom planiranju i programiranju</w:t>
                  </w:r>
                  <w:r w:rsidRPr="00A3506A">
                    <w:rPr>
                      <w:rFonts w:cs="Calibri"/>
                      <w:sz w:val="18"/>
                      <w:szCs w:val="18"/>
                    </w:rPr>
                    <w:t>.</w:t>
                  </w:r>
                </w:p>
              </w:tc>
              <w:tc>
                <w:tcPr>
                  <w:tcW w:w="850" w:type="dxa"/>
                  <w:shd w:val="clear" w:color="auto" w:fill="FFFFFF"/>
                  <w:vAlign w:val="center"/>
                </w:tcPr>
                <w:p w14:paraId="312B79D1"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1843" w:type="dxa"/>
                  <w:shd w:val="clear" w:color="auto" w:fill="FFFFFF"/>
                </w:tcPr>
                <w:p w14:paraId="6BED1BD1" w14:textId="575F348B" w:rsidR="00301B33" w:rsidRPr="00A3506A" w:rsidRDefault="00301B33" w:rsidP="00301B33">
                  <w:pPr>
                    <w:spacing w:after="0" w:line="240" w:lineRule="auto"/>
                    <w:jc w:val="center"/>
                    <w:rPr>
                      <w:sz w:val="18"/>
                      <w:szCs w:val="18"/>
                    </w:rPr>
                  </w:pPr>
                  <w:r w:rsidRPr="007802FD">
                    <w:rPr>
                      <w:rFonts w:cs="Arial"/>
                      <w:sz w:val="18"/>
                      <w:szCs w:val="18"/>
                    </w:rPr>
                    <w:t>Prof. dr. sc. Marko Erceg</w:t>
                  </w:r>
                </w:p>
              </w:tc>
            </w:tr>
            <w:tr w:rsidR="00301B33" w:rsidRPr="00A3506A" w14:paraId="07CC5785" w14:textId="77777777" w:rsidTr="00301B33">
              <w:tc>
                <w:tcPr>
                  <w:tcW w:w="712" w:type="dxa"/>
                  <w:shd w:val="clear" w:color="auto" w:fill="FFFFFF"/>
                  <w:vAlign w:val="center"/>
                </w:tcPr>
                <w:p w14:paraId="7C48ADFA" w14:textId="77777777" w:rsidR="00301B33" w:rsidRPr="00A3506A" w:rsidRDefault="00301B33" w:rsidP="00301B33">
                  <w:pPr>
                    <w:tabs>
                      <w:tab w:val="left" w:pos="2820"/>
                    </w:tabs>
                    <w:spacing w:after="0" w:line="240" w:lineRule="auto"/>
                    <w:jc w:val="center"/>
                    <w:rPr>
                      <w:rFonts w:cs="Arial"/>
                      <w:sz w:val="18"/>
                      <w:szCs w:val="18"/>
                    </w:rPr>
                  </w:pPr>
                  <w:r w:rsidRPr="00A3506A">
                    <w:rPr>
                      <w:rFonts w:cs="Arial"/>
                      <w:sz w:val="18"/>
                      <w:szCs w:val="18"/>
                    </w:rPr>
                    <w:t>6.</w:t>
                  </w:r>
                </w:p>
              </w:tc>
              <w:tc>
                <w:tcPr>
                  <w:tcW w:w="4309" w:type="dxa"/>
                  <w:shd w:val="clear" w:color="auto" w:fill="FFFFFF"/>
                  <w:vAlign w:val="center"/>
                </w:tcPr>
                <w:p w14:paraId="0B47520D" w14:textId="77777777" w:rsidR="00301B33" w:rsidRPr="00A3506A" w:rsidRDefault="00301B33" w:rsidP="00301B33">
                  <w:pPr>
                    <w:spacing w:after="0" w:line="240" w:lineRule="auto"/>
                    <w:rPr>
                      <w:sz w:val="18"/>
                      <w:szCs w:val="18"/>
                    </w:rPr>
                  </w:pPr>
                  <w:r w:rsidRPr="00A3506A">
                    <w:rPr>
                      <w:sz w:val="18"/>
                      <w:szCs w:val="18"/>
                    </w:rPr>
                    <w:t>Izrada plana i programa treninga u velikim ciklusima (sportska karijera). Izrada plana i programa treninga u srednjim ciklusima (godišnji ciklus treninga: jednociklusna ili višeciklusna periodizacija).</w:t>
                  </w:r>
                </w:p>
              </w:tc>
              <w:tc>
                <w:tcPr>
                  <w:tcW w:w="850" w:type="dxa"/>
                  <w:shd w:val="clear" w:color="auto" w:fill="FFFFFF"/>
                  <w:vAlign w:val="center"/>
                </w:tcPr>
                <w:p w14:paraId="4A237B70"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1843" w:type="dxa"/>
                  <w:shd w:val="clear" w:color="auto" w:fill="FFFFFF"/>
                </w:tcPr>
                <w:p w14:paraId="4E4352CD" w14:textId="2692904D" w:rsidR="00301B33" w:rsidRPr="00A3506A" w:rsidRDefault="00301B33" w:rsidP="00301B33">
                  <w:pPr>
                    <w:spacing w:after="0" w:line="240" w:lineRule="auto"/>
                    <w:jc w:val="center"/>
                    <w:rPr>
                      <w:sz w:val="18"/>
                      <w:szCs w:val="18"/>
                    </w:rPr>
                  </w:pPr>
                  <w:r w:rsidRPr="007802FD">
                    <w:rPr>
                      <w:rFonts w:cs="Arial"/>
                      <w:sz w:val="18"/>
                      <w:szCs w:val="18"/>
                    </w:rPr>
                    <w:t>Prof. dr. sc. Marko Erceg</w:t>
                  </w:r>
                </w:p>
              </w:tc>
            </w:tr>
            <w:tr w:rsidR="00301B33" w:rsidRPr="00A3506A" w14:paraId="1E27710F" w14:textId="77777777" w:rsidTr="00301B33">
              <w:tc>
                <w:tcPr>
                  <w:tcW w:w="712" w:type="dxa"/>
                  <w:shd w:val="clear" w:color="auto" w:fill="FFFFFF"/>
                  <w:vAlign w:val="center"/>
                </w:tcPr>
                <w:p w14:paraId="45464303" w14:textId="77777777" w:rsidR="00301B33" w:rsidRPr="00A3506A" w:rsidRDefault="00301B33" w:rsidP="00301B33">
                  <w:pPr>
                    <w:tabs>
                      <w:tab w:val="left" w:pos="2820"/>
                    </w:tabs>
                    <w:spacing w:after="0" w:line="240" w:lineRule="auto"/>
                    <w:jc w:val="center"/>
                    <w:rPr>
                      <w:rFonts w:cs="Arial"/>
                      <w:sz w:val="18"/>
                      <w:szCs w:val="18"/>
                    </w:rPr>
                  </w:pPr>
                  <w:r w:rsidRPr="00A3506A">
                    <w:rPr>
                      <w:rFonts w:cs="Arial"/>
                      <w:sz w:val="18"/>
                      <w:szCs w:val="18"/>
                    </w:rPr>
                    <w:t>7.</w:t>
                  </w:r>
                </w:p>
              </w:tc>
              <w:tc>
                <w:tcPr>
                  <w:tcW w:w="4309" w:type="dxa"/>
                  <w:shd w:val="clear" w:color="auto" w:fill="FFFFFF"/>
                  <w:vAlign w:val="center"/>
                </w:tcPr>
                <w:p w14:paraId="33859EAF" w14:textId="77777777" w:rsidR="00301B33" w:rsidRPr="00A3506A" w:rsidRDefault="00301B33" w:rsidP="00301B33">
                  <w:pPr>
                    <w:spacing w:after="0" w:line="240" w:lineRule="auto"/>
                    <w:rPr>
                      <w:sz w:val="18"/>
                      <w:szCs w:val="18"/>
                    </w:rPr>
                  </w:pPr>
                  <w:r w:rsidRPr="00A3506A">
                    <w:rPr>
                      <w:sz w:val="18"/>
                      <w:szCs w:val="18"/>
                    </w:rPr>
                    <w:t>Tempiranje sportske forme za najvažnija natjecanja.</w:t>
                  </w:r>
                </w:p>
              </w:tc>
              <w:tc>
                <w:tcPr>
                  <w:tcW w:w="850" w:type="dxa"/>
                  <w:shd w:val="clear" w:color="auto" w:fill="FFFFFF"/>
                  <w:vAlign w:val="center"/>
                </w:tcPr>
                <w:p w14:paraId="28257C30"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1843" w:type="dxa"/>
                  <w:shd w:val="clear" w:color="auto" w:fill="FFFFFF"/>
                </w:tcPr>
                <w:p w14:paraId="411A0465" w14:textId="7E428E0F" w:rsidR="00301B33" w:rsidRPr="00A3506A" w:rsidRDefault="00301B33" w:rsidP="00301B33">
                  <w:pPr>
                    <w:spacing w:after="0" w:line="240" w:lineRule="auto"/>
                    <w:jc w:val="center"/>
                    <w:rPr>
                      <w:sz w:val="18"/>
                      <w:szCs w:val="18"/>
                    </w:rPr>
                  </w:pPr>
                  <w:r w:rsidRPr="007802FD">
                    <w:rPr>
                      <w:rFonts w:cs="Arial"/>
                      <w:sz w:val="18"/>
                      <w:szCs w:val="18"/>
                    </w:rPr>
                    <w:t>Prof. dr. sc. Marko Erceg</w:t>
                  </w:r>
                </w:p>
              </w:tc>
            </w:tr>
            <w:tr w:rsidR="00301B33" w:rsidRPr="00A3506A" w14:paraId="3DBED768" w14:textId="77777777" w:rsidTr="00301B33">
              <w:tc>
                <w:tcPr>
                  <w:tcW w:w="712" w:type="dxa"/>
                  <w:shd w:val="clear" w:color="auto" w:fill="FFFFFF"/>
                  <w:vAlign w:val="center"/>
                </w:tcPr>
                <w:p w14:paraId="6A29022C" w14:textId="77777777" w:rsidR="00301B33" w:rsidRPr="00A3506A" w:rsidRDefault="00301B33" w:rsidP="00301B33">
                  <w:pPr>
                    <w:tabs>
                      <w:tab w:val="left" w:pos="2820"/>
                    </w:tabs>
                    <w:spacing w:after="0" w:line="240" w:lineRule="auto"/>
                    <w:jc w:val="center"/>
                    <w:rPr>
                      <w:rFonts w:cs="Arial"/>
                      <w:sz w:val="18"/>
                      <w:szCs w:val="18"/>
                    </w:rPr>
                  </w:pPr>
                  <w:r w:rsidRPr="00A3506A">
                    <w:rPr>
                      <w:rFonts w:cs="Arial"/>
                      <w:sz w:val="18"/>
                      <w:szCs w:val="18"/>
                    </w:rPr>
                    <w:t>8.</w:t>
                  </w:r>
                </w:p>
              </w:tc>
              <w:tc>
                <w:tcPr>
                  <w:tcW w:w="4309" w:type="dxa"/>
                  <w:shd w:val="clear" w:color="auto" w:fill="FFFFFF"/>
                  <w:vAlign w:val="center"/>
                </w:tcPr>
                <w:p w14:paraId="424534E4" w14:textId="77777777" w:rsidR="00301B33" w:rsidRPr="00A3506A" w:rsidRDefault="00301B33" w:rsidP="00301B33">
                  <w:pPr>
                    <w:spacing w:after="0" w:line="240" w:lineRule="auto"/>
                    <w:rPr>
                      <w:sz w:val="18"/>
                      <w:szCs w:val="18"/>
                    </w:rPr>
                  </w:pPr>
                  <w:r w:rsidRPr="00A3506A">
                    <w:rPr>
                      <w:sz w:val="18"/>
                      <w:szCs w:val="18"/>
                    </w:rPr>
                    <w:t>Izrada plana i programa treninga u malim ciklusima (mikrociklus, pojedinačni trening).</w:t>
                  </w:r>
                </w:p>
              </w:tc>
              <w:tc>
                <w:tcPr>
                  <w:tcW w:w="850" w:type="dxa"/>
                  <w:shd w:val="clear" w:color="auto" w:fill="FFFFFF"/>
                  <w:vAlign w:val="center"/>
                </w:tcPr>
                <w:p w14:paraId="740ADFAC"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1843" w:type="dxa"/>
                  <w:shd w:val="clear" w:color="auto" w:fill="FFFFFF"/>
                </w:tcPr>
                <w:p w14:paraId="6033C94F" w14:textId="6B016F53" w:rsidR="00301B33" w:rsidRPr="00A3506A" w:rsidRDefault="00301B33" w:rsidP="00301B33">
                  <w:pPr>
                    <w:spacing w:after="0" w:line="240" w:lineRule="auto"/>
                    <w:jc w:val="center"/>
                    <w:rPr>
                      <w:sz w:val="18"/>
                      <w:szCs w:val="18"/>
                    </w:rPr>
                  </w:pPr>
                  <w:r w:rsidRPr="007802FD">
                    <w:rPr>
                      <w:rFonts w:cs="Arial"/>
                      <w:sz w:val="18"/>
                      <w:szCs w:val="18"/>
                    </w:rPr>
                    <w:t>Prof. dr. sc. Marko Erceg</w:t>
                  </w:r>
                </w:p>
              </w:tc>
            </w:tr>
            <w:tr w:rsidR="00301B33" w:rsidRPr="00A3506A" w14:paraId="56957F8C" w14:textId="77777777" w:rsidTr="00301B33">
              <w:tc>
                <w:tcPr>
                  <w:tcW w:w="712" w:type="dxa"/>
                  <w:shd w:val="clear" w:color="auto" w:fill="FFFFFF"/>
                  <w:vAlign w:val="center"/>
                </w:tcPr>
                <w:p w14:paraId="5D5A8659" w14:textId="77777777" w:rsidR="00301B33" w:rsidRPr="00A3506A" w:rsidRDefault="00301B33" w:rsidP="00301B33">
                  <w:pPr>
                    <w:tabs>
                      <w:tab w:val="left" w:pos="2820"/>
                    </w:tabs>
                    <w:spacing w:after="0" w:line="240" w:lineRule="auto"/>
                    <w:jc w:val="center"/>
                    <w:rPr>
                      <w:rFonts w:cs="Arial"/>
                      <w:sz w:val="18"/>
                      <w:szCs w:val="18"/>
                    </w:rPr>
                  </w:pPr>
                  <w:r w:rsidRPr="00A3506A">
                    <w:rPr>
                      <w:rFonts w:cs="Arial"/>
                      <w:sz w:val="18"/>
                      <w:szCs w:val="18"/>
                    </w:rPr>
                    <w:t>9.</w:t>
                  </w:r>
                </w:p>
              </w:tc>
              <w:tc>
                <w:tcPr>
                  <w:tcW w:w="4309" w:type="dxa"/>
                  <w:shd w:val="clear" w:color="auto" w:fill="FFFFFF"/>
                  <w:vAlign w:val="center"/>
                </w:tcPr>
                <w:p w14:paraId="74E0EECD" w14:textId="77777777" w:rsidR="00301B33" w:rsidRPr="00A3506A" w:rsidRDefault="00301B33" w:rsidP="00301B33">
                  <w:pPr>
                    <w:spacing w:after="0" w:line="240" w:lineRule="auto"/>
                    <w:rPr>
                      <w:sz w:val="18"/>
                      <w:szCs w:val="18"/>
                    </w:rPr>
                  </w:pPr>
                  <w:r w:rsidRPr="00A3506A">
                    <w:rPr>
                      <w:sz w:val="18"/>
                      <w:szCs w:val="18"/>
                    </w:rPr>
                    <w:t xml:space="preserve">Vrednovanje efekata programiranog treninga. </w:t>
                  </w:r>
                </w:p>
              </w:tc>
              <w:tc>
                <w:tcPr>
                  <w:tcW w:w="850" w:type="dxa"/>
                  <w:shd w:val="clear" w:color="auto" w:fill="FFFFFF"/>
                  <w:vAlign w:val="center"/>
                </w:tcPr>
                <w:p w14:paraId="743632F1"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1</w:t>
                  </w:r>
                </w:p>
              </w:tc>
              <w:tc>
                <w:tcPr>
                  <w:tcW w:w="1843" w:type="dxa"/>
                  <w:shd w:val="clear" w:color="auto" w:fill="FFFFFF"/>
                </w:tcPr>
                <w:p w14:paraId="5E4D4D25" w14:textId="1CD7B992" w:rsidR="00301B33" w:rsidRPr="00A3506A" w:rsidRDefault="00301B33" w:rsidP="00301B33">
                  <w:pPr>
                    <w:spacing w:after="0" w:line="240" w:lineRule="auto"/>
                    <w:jc w:val="center"/>
                    <w:rPr>
                      <w:sz w:val="18"/>
                      <w:szCs w:val="18"/>
                    </w:rPr>
                  </w:pPr>
                  <w:r w:rsidRPr="007802FD">
                    <w:rPr>
                      <w:rFonts w:cs="Arial"/>
                      <w:sz w:val="18"/>
                      <w:szCs w:val="18"/>
                    </w:rPr>
                    <w:t>Prof. dr. sc. Marko Erceg</w:t>
                  </w:r>
                </w:p>
              </w:tc>
            </w:tr>
          </w:tbl>
          <w:p w14:paraId="404B0868" w14:textId="77777777" w:rsidR="00301B33" w:rsidRPr="00A3506A" w:rsidRDefault="00301B33" w:rsidP="002C7416">
            <w:pPr>
              <w:tabs>
                <w:tab w:val="left" w:pos="2820"/>
              </w:tabs>
              <w:spacing w:after="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309"/>
              <w:gridCol w:w="850"/>
              <w:gridCol w:w="1843"/>
            </w:tblGrid>
            <w:tr w:rsidR="00301B33" w:rsidRPr="00A3506A" w14:paraId="506901DB" w14:textId="77777777" w:rsidTr="00301B33">
              <w:tc>
                <w:tcPr>
                  <w:tcW w:w="712" w:type="dxa"/>
                  <w:shd w:val="clear" w:color="auto" w:fill="C4EEFF"/>
                  <w:vAlign w:val="center"/>
                </w:tcPr>
                <w:p w14:paraId="198E62DD" w14:textId="77777777" w:rsidR="00301B33" w:rsidRPr="00A3506A" w:rsidRDefault="00301B33" w:rsidP="002C7416">
                  <w:pPr>
                    <w:tabs>
                      <w:tab w:val="left" w:pos="2820"/>
                    </w:tabs>
                    <w:spacing w:after="0" w:line="240" w:lineRule="auto"/>
                    <w:jc w:val="center"/>
                    <w:rPr>
                      <w:rFonts w:cs="Arial"/>
                      <w:sz w:val="18"/>
                      <w:szCs w:val="18"/>
                    </w:rPr>
                  </w:pPr>
                  <w:r w:rsidRPr="00A3506A">
                    <w:rPr>
                      <w:rFonts w:cs="Arial"/>
                      <w:sz w:val="18"/>
                      <w:szCs w:val="18"/>
                    </w:rPr>
                    <w:t>Tjedan</w:t>
                  </w:r>
                </w:p>
              </w:tc>
              <w:tc>
                <w:tcPr>
                  <w:tcW w:w="4309" w:type="dxa"/>
                  <w:shd w:val="clear" w:color="auto" w:fill="C4EEFF"/>
                  <w:vAlign w:val="center"/>
                </w:tcPr>
                <w:p w14:paraId="06736D0A" w14:textId="77777777" w:rsidR="00301B33" w:rsidRPr="00A3506A" w:rsidRDefault="00301B33" w:rsidP="002C7416">
                  <w:pPr>
                    <w:tabs>
                      <w:tab w:val="left" w:pos="2820"/>
                    </w:tabs>
                    <w:spacing w:after="0" w:line="240" w:lineRule="auto"/>
                    <w:jc w:val="center"/>
                    <w:rPr>
                      <w:rFonts w:cs="Arial"/>
                      <w:sz w:val="18"/>
                      <w:szCs w:val="18"/>
                    </w:rPr>
                  </w:pPr>
                  <w:r w:rsidRPr="00A3506A">
                    <w:rPr>
                      <w:rFonts w:cs="Arial"/>
                      <w:sz w:val="18"/>
                      <w:szCs w:val="18"/>
                    </w:rPr>
                    <w:t>Nastavni sat vježbi</w:t>
                  </w:r>
                </w:p>
              </w:tc>
              <w:tc>
                <w:tcPr>
                  <w:tcW w:w="850" w:type="dxa"/>
                  <w:shd w:val="clear" w:color="auto" w:fill="C4EEFF"/>
                  <w:vAlign w:val="center"/>
                </w:tcPr>
                <w:p w14:paraId="152AC751" w14:textId="77777777" w:rsidR="00301B33" w:rsidRPr="00A3506A" w:rsidRDefault="00301B33" w:rsidP="002C7416">
                  <w:pPr>
                    <w:tabs>
                      <w:tab w:val="left" w:pos="2820"/>
                    </w:tabs>
                    <w:spacing w:after="0" w:line="240" w:lineRule="auto"/>
                    <w:jc w:val="center"/>
                    <w:rPr>
                      <w:rFonts w:cs="Arial"/>
                      <w:sz w:val="18"/>
                      <w:szCs w:val="18"/>
                    </w:rPr>
                  </w:pPr>
                  <w:r w:rsidRPr="00A3506A">
                    <w:rPr>
                      <w:rFonts w:cs="Arial"/>
                      <w:sz w:val="18"/>
                      <w:szCs w:val="18"/>
                    </w:rPr>
                    <w:t>Broj sati</w:t>
                  </w:r>
                </w:p>
              </w:tc>
              <w:tc>
                <w:tcPr>
                  <w:tcW w:w="1843" w:type="dxa"/>
                  <w:shd w:val="clear" w:color="auto" w:fill="C4EEFF"/>
                  <w:vAlign w:val="center"/>
                </w:tcPr>
                <w:p w14:paraId="252D281F" w14:textId="77777777" w:rsidR="00301B33" w:rsidRPr="00A3506A" w:rsidRDefault="00301B33" w:rsidP="002C7416">
                  <w:pPr>
                    <w:tabs>
                      <w:tab w:val="left" w:pos="2820"/>
                    </w:tabs>
                    <w:spacing w:after="0" w:line="240" w:lineRule="auto"/>
                    <w:jc w:val="center"/>
                    <w:rPr>
                      <w:rFonts w:cs="Arial"/>
                      <w:sz w:val="18"/>
                      <w:szCs w:val="18"/>
                    </w:rPr>
                  </w:pPr>
                  <w:r w:rsidRPr="00A3506A">
                    <w:rPr>
                      <w:rFonts w:cs="Arial"/>
                      <w:sz w:val="18"/>
                      <w:szCs w:val="18"/>
                    </w:rPr>
                    <w:t>Nastavu izvodi</w:t>
                  </w:r>
                </w:p>
              </w:tc>
            </w:tr>
            <w:tr w:rsidR="00301B33" w:rsidRPr="00A3506A" w14:paraId="118454A1" w14:textId="77777777" w:rsidTr="00301B33">
              <w:tc>
                <w:tcPr>
                  <w:tcW w:w="712" w:type="dxa"/>
                  <w:shd w:val="clear" w:color="auto" w:fill="FFFFFF"/>
                  <w:vAlign w:val="center"/>
                </w:tcPr>
                <w:p w14:paraId="67790B2B"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1.</w:t>
                  </w:r>
                </w:p>
              </w:tc>
              <w:tc>
                <w:tcPr>
                  <w:tcW w:w="4309" w:type="dxa"/>
                  <w:shd w:val="clear" w:color="auto" w:fill="FFFFFF"/>
                  <w:vAlign w:val="center"/>
                </w:tcPr>
                <w:p w14:paraId="29AE5DF1" w14:textId="77777777" w:rsidR="00301B33" w:rsidRPr="00A3506A" w:rsidRDefault="00301B33" w:rsidP="00301B33">
                  <w:pPr>
                    <w:spacing w:after="0" w:line="240" w:lineRule="auto"/>
                    <w:rPr>
                      <w:rFonts w:cs="Calibri"/>
                      <w:sz w:val="18"/>
                      <w:szCs w:val="18"/>
                    </w:rPr>
                  </w:pPr>
                  <w:r w:rsidRPr="00A3506A">
                    <w:rPr>
                      <w:rFonts w:cs="Calibri"/>
                      <w:sz w:val="18"/>
                      <w:szCs w:val="18"/>
                    </w:rPr>
                    <w:t>Analiza i izrada programa godišnjeg ciklusa</w:t>
                  </w:r>
                </w:p>
              </w:tc>
              <w:tc>
                <w:tcPr>
                  <w:tcW w:w="850" w:type="dxa"/>
                  <w:shd w:val="clear" w:color="auto" w:fill="FFFFFF"/>
                  <w:vAlign w:val="center"/>
                </w:tcPr>
                <w:p w14:paraId="2156C0EB"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1843" w:type="dxa"/>
                  <w:shd w:val="clear" w:color="auto" w:fill="FFFFFF"/>
                </w:tcPr>
                <w:p w14:paraId="1833AD19" w14:textId="202EF799" w:rsidR="00301B33" w:rsidRPr="00A3506A" w:rsidRDefault="00301B33" w:rsidP="00301B33">
                  <w:pPr>
                    <w:spacing w:after="0" w:line="240" w:lineRule="auto"/>
                    <w:jc w:val="center"/>
                    <w:rPr>
                      <w:rFonts w:cs="Calibri"/>
                      <w:sz w:val="18"/>
                      <w:szCs w:val="18"/>
                    </w:rPr>
                  </w:pPr>
                  <w:r w:rsidRPr="00CB20DB">
                    <w:rPr>
                      <w:rFonts w:cs="Arial"/>
                      <w:sz w:val="18"/>
                      <w:szCs w:val="18"/>
                    </w:rPr>
                    <w:t>Prof. dr. sc. Marko Erceg</w:t>
                  </w:r>
                </w:p>
              </w:tc>
            </w:tr>
            <w:tr w:rsidR="00301B33" w:rsidRPr="00A3506A" w14:paraId="1EDA8C13" w14:textId="77777777" w:rsidTr="00301B33">
              <w:tc>
                <w:tcPr>
                  <w:tcW w:w="712" w:type="dxa"/>
                  <w:shd w:val="clear" w:color="auto" w:fill="FFFFFF"/>
                  <w:vAlign w:val="center"/>
                </w:tcPr>
                <w:p w14:paraId="1CAF4EFA"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4309" w:type="dxa"/>
                  <w:shd w:val="clear" w:color="auto" w:fill="FFFFFF"/>
                  <w:vAlign w:val="center"/>
                </w:tcPr>
                <w:p w14:paraId="0C757FED" w14:textId="77777777" w:rsidR="00301B33" w:rsidRPr="00A3506A" w:rsidRDefault="00301B33" w:rsidP="00301B33">
                  <w:pPr>
                    <w:spacing w:after="0" w:line="240" w:lineRule="auto"/>
                    <w:rPr>
                      <w:rFonts w:cs="Calibri"/>
                      <w:sz w:val="18"/>
                      <w:szCs w:val="18"/>
                    </w:rPr>
                  </w:pPr>
                  <w:r w:rsidRPr="00A3506A">
                    <w:rPr>
                      <w:rFonts w:cs="Calibri"/>
                      <w:sz w:val="18"/>
                      <w:szCs w:val="18"/>
                    </w:rPr>
                    <w:t>Analiza i izrada programa tjednog mikrociklusa</w:t>
                  </w:r>
                </w:p>
              </w:tc>
              <w:tc>
                <w:tcPr>
                  <w:tcW w:w="850" w:type="dxa"/>
                  <w:shd w:val="clear" w:color="auto" w:fill="FFFFFF"/>
                  <w:vAlign w:val="center"/>
                </w:tcPr>
                <w:p w14:paraId="12B955EE"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1843" w:type="dxa"/>
                  <w:shd w:val="clear" w:color="auto" w:fill="FFFFFF"/>
                </w:tcPr>
                <w:p w14:paraId="6B225317" w14:textId="7ADC8039" w:rsidR="00301B33" w:rsidRPr="00A3506A" w:rsidRDefault="00301B33" w:rsidP="00301B33">
                  <w:pPr>
                    <w:spacing w:after="0" w:line="240" w:lineRule="auto"/>
                    <w:jc w:val="center"/>
                    <w:rPr>
                      <w:rFonts w:cs="Calibri"/>
                      <w:sz w:val="18"/>
                      <w:szCs w:val="18"/>
                    </w:rPr>
                  </w:pPr>
                  <w:r w:rsidRPr="00CB20DB">
                    <w:rPr>
                      <w:rFonts w:cs="Arial"/>
                      <w:sz w:val="18"/>
                      <w:szCs w:val="18"/>
                    </w:rPr>
                    <w:t>Prof. dr. sc. Marko Erceg</w:t>
                  </w:r>
                </w:p>
              </w:tc>
            </w:tr>
            <w:tr w:rsidR="00301B33" w:rsidRPr="00A3506A" w14:paraId="436CEE9A" w14:textId="77777777" w:rsidTr="00301B33">
              <w:tc>
                <w:tcPr>
                  <w:tcW w:w="712" w:type="dxa"/>
                  <w:shd w:val="clear" w:color="auto" w:fill="FFFFFF"/>
                  <w:vAlign w:val="center"/>
                </w:tcPr>
                <w:p w14:paraId="413C6BFA"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3.</w:t>
                  </w:r>
                </w:p>
              </w:tc>
              <w:tc>
                <w:tcPr>
                  <w:tcW w:w="4309" w:type="dxa"/>
                  <w:shd w:val="clear" w:color="auto" w:fill="FFFFFF"/>
                  <w:vAlign w:val="center"/>
                </w:tcPr>
                <w:p w14:paraId="46071CB4" w14:textId="77777777" w:rsidR="00301B33" w:rsidRPr="00A3506A" w:rsidRDefault="00301B33" w:rsidP="00301B33">
                  <w:pPr>
                    <w:spacing w:after="0" w:line="240" w:lineRule="auto"/>
                    <w:rPr>
                      <w:rFonts w:cs="Calibri"/>
                      <w:sz w:val="18"/>
                      <w:szCs w:val="18"/>
                    </w:rPr>
                  </w:pPr>
                  <w:r w:rsidRPr="00A3506A">
                    <w:rPr>
                      <w:rFonts w:cs="Calibri"/>
                      <w:sz w:val="18"/>
                      <w:szCs w:val="18"/>
                    </w:rPr>
                    <w:t>Analiza i izrada programa treninga pojedinačne trenažne jedinice</w:t>
                  </w:r>
                </w:p>
              </w:tc>
              <w:tc>
                <w:tcPr>
                  <w:tcW w:w="850" w:type="dxa"/>
                  <w:shd w:val="clear" w:color="auto" w:fill="FFFFFF"/>
                  <w:vAlign w:val="center"/>
                </w:tcPr>
                <w:p w14:paraId="19E4F8CA"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1843" w:type="dxa"/>
                  <w:shd w:val="clear" w:color="auto" w:fill="FFFFFF"/>
                </w:tcPr>
                <w:p w14:paraId="0029173B" w14:textId="63A13B1A" w:rsidR="00301B33" w:rsidRPr="00A3506A" w:rsidRDefault="00301B33" w:rsidP="00301B33">
                  <w:pPr>
                    <w:spacing w:after="0" w:line="240" w:lineRule="auto"/>
                    <w:jc w:val="center"/>
                    <w:rPr>
                      <w:rFonts w:cs="Calibri"/>
                      <w:sz w:val="18"/>
                      <w:szCs w:val="18"/>
                    </w:rPr>
                  </w:pPr>
                  <w:r w:rsidRPr="00CB20DB">
                    <w:rPr>
                      <w:rFonts w:cs="Arial"/>
                      <w:sz w:val="18"/>
                      <w:szCs w:val="18"/>
                    </w:rPr>
                    <w:t>Prof. dr. sc. Marko Erceg</w:t>
                  </w:r>
                </w:p>
              </w:tc>
            </w:tr>
            <w:tr w:rsidR="00301B33" w:rsidRPr="00A3506A" w14:paraId="76F461C9" w14:textId="77777777" w:rsidTr="00301B33">
              <w:tc>
                <w:tcPr>
                  <w:tcW w:w="712" w:type="dxa"/>
                  <w:shd w:val="clear" w:color="auto" w:fill="FFFFFF"/>
                  <w:vAlign w:val="center"/>
                </w:tcPr>
                <w:p w14:paraId="450A5E51"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4.</w:t>
                  </w:r>
                </w:p>
              </w:tc>
              <w:tc>
                <w:tcPr>
                  <w:tcW w:w="4309" w:type="dxa"/>
                  <w:shd w:val="clear" w:color="auto" w:fill="FFFFFF"/>
                  <w:vAlign w:val="center"/>
                </w:tcPr>
                <w:p w14:paraId="39D11F85" w14:textId="77777777" w:rsidR="00301B33" w:rsidRPr="00A3506A" w:rsidRDefault="00301B33" w:rsidP="00301B33">
                  <w:pPr>
                    <w:spacing w:after="0" w:line="240" w:lineRule="auto"/>
                    <w:rPr>
                      <w:rFonts w:cs="Calibri"/>
                      <w:sz w:val="18"/>
                      <w:szCs w:val="18"/>
                    </w:rPr>
                  </w:pPr>
                  <w:r w:rsidRPr="00A3506A">
                    <w:rPr>
                      <w:rFonts w:cs="Calibri"/>
                      <w:sz w:val="18"/>
                      <w:szCs w:val="18"/>
                    </w:rPr>
                    <w:t>Trenažni operatori tehničke i taktičke pripreme u nogometu</w:t>
                  </w:r>
                </w:p>
              </w:tc>
              <w:tc>
                <w:tcPr>
                  <w:tcW w:w="850" w:type="dxa"/>
                  <w:shd w:val="clear" w:color="auto" w:fill="FFFFFF"/>
                  <w:vAlign w:val="center"/>
                </w:tcPr>
                <w:p w14:paraId="26B2FFD8"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1843" w:type="dxa"/>
                  <w:shd w:val="clear" w:color="auto" w:fill="FFFFFF"/>
                </w:tcPr>
                <w:p w14:paraId="3C0DC2BB" w14:textId="33CA36E6" w:rsidR="00301B33" w:rsidRPr="00A3506A" w:rsidRDefault="00301B33" w:rsidP="00301B33">
                  <w:pPr>
                    <w:spacing w:after="0" w:line="240" w:lineRule="auto"/>
                    <w:jc w:val="center"/>
                    <w:rPr>
                      <w:rFonts w:cs="Calibri"/>
                      <w:sz w:val="18"/>
                      <w:szCs w:val="18"/>
                    </w:rPr>
                  </w:pPr>
                  <w:r w:rsidRPr="00CB20DB">
                    <w:rPr>
                      <w:rFonts w:cs="Arial"/>
                      <w:sz w:val="18"/>
                      <w:szCs w:val="18"/>
                    </w:rPr>
                    <w:t>Prof. dr. sc. Marko Erceg</w:t>
                  </w:r>
                </w:p>
              </w:tc>
            </w:tr>
            <w:tr w:rsidR="00301B33" w:rsidRPr="00A3506A" w14:paraId="001EC081" w14:textId="77777777" w:rsidTr="00301B33">
              <w:tc>
                <w:tcPr>
                  <w:tcW w:w="712" w:type="dxa"/>
                  <w:shd w:val="clear" w:color="auto" w:fill="FFFFFF"/>
                  <w:vAlign w:val="center"/>
                </w:tcPr>
                <w:p w14:paraId="185864C4"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5.</w:t>
                  </w:r>
                </w:p>
              </w:tc>
              <w:tc>
                <w:tcPr>
                  <w:tcW w:w="4309" w:type="dxa"/>
                  <w:shd w:val="clear" w:color="auto" w:fill="FFFFFF"/>
                  <w:vAlign w:val="center"/>
                </w:tcPr>
                <w:p w14:paraId="121E79B7" w14:textId="77777777" w:rsidR="00301B33" w:rsidRPr="00A3506A" w:rsidRDefault="00301B33" w:rsidP="00301B33">
                  <w:pPr>
                    <w:spacing w:after="0" w:line="240" w:lineRule="auto"/>
                    <w:rPr>
                      <w:rFonts w:cs="Calibri"/>
                      <w:sz w:val="18"/>
                      <w:szCs w:val="18"/>
                    </w:rPr>
                  </w:pPr>
                  <w:r w:rsidRPr="00A3506A">
                    <w:rPr>
                      <w:rFonts w:cs="Calibri"/>
                      <w:sz w:val="18"/>
                      <w:szCs w:val="18"/>
                    </w:rPr>
                    <w:t>Trenažni operatori kondicijske pripreme u nogometu</w:t>
                  </w:r>
                </w:p>
              </w:tc>
              <w:tc>
                <w:tcPr>
                  <w:tcW w:w="850" w:type="dxa"/>
                  <w:shd w:val="clear" w:color="auto" w:fill="FFFFFF"/>
                  <w:vAlign w:val="center"/>
                </w:tcPr>
                <w:p w14:paraId="36301209"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1843" w:type="dxa"/>
                  <w:shd w:val="clear" w:color="auto" w:fill="FFFFFF"/>
                </w:tcPr>
                <w:p w14:paraId="6D30B1B8" w14:textId="3E764D0E" w:rsidR="00301B33" w:rsidRPr="00A3506A" w:rsidRDefault="00301B33" w:rsidP="00301B33">
                  <w:pPr>
                    <w:spacing w:after="0" w:line="240" w:lineRule="auto"/>
                    <w:jc w:val="center"/>
                    <w:rPr>
                      <w:rFonts w:cs="Calibri"/>
                      <w:sz w:val="18"/>
                      <w:szCs w:val="18"/>
                    </w:rPr>
                  </w:pPr>
                  <w:r w:rsidRPr="00CB20DB">
                    <w:rPr>
                      <w:rFonts w:cs="Arial"/>
                      <w:sz w:val="18"/>
                      <w:szCs w:val="18"/>
                    </w:rPr>
                    <w:t>Prof. dr. sc. Marko Erceg</w:t>
                  </w:r>
                </w:p>
              </w:tc>
            </w:tr>
            <w:tr w:rsidR="00301B33" w:rsidRPr="00A3506A" w14:paraId="2C874240" w14:textId="77777777" w:rsidTr="00301B33">
              <w:tc>
                <w:tcPr>
                  <w:tcW w:w="712" w:type="dxa"/>
                  <w:shd w:val="clear" w:color="auto" w:fill="FFFFFF"/>
                  <w:vAlign w:val="center"/>
                </w:tcPr>
                <w:p w14:paraId="36CBD4A1"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6.</w:t>
                  </w:r>
                </w:p>
              </w:tc>
              <w:tc>
                <w:tcPr>
                  <w:tcW w:w="4309" w:type="dxa"/>
                  <w:shd w:val="clear" w:color="auto" w:fill="FFFFFF"/>
                  <w:vAlign w:val="center"/>
                </w:tcPr>
                <w:p w14:paraId="44A8EE12" w14:textId="77777777" w:rsidR="00301B33" w:rsidRPr="00A3506A" w:rsidRDefault="00301B33" w:rsidP="00301B33">
                  <w:pPr>
                    <w:spacing w:after="0" w:line="240" w:lineRule="auto"/>
                    <w:rPr>
                      <w:rFonts w:cs="Calibri"/>
                      <w:sz w:val="18"/>
                      <w:szCs w:val="18"/>
                    </w:rPr>
                  </w:pPr>
                  <w:r w:rsidRPr="00A3506A">
                    <w:rPr>
                      <w:rFonts w:cs="Calibri"/>
                      <w:sz w:val="18"/>
                      <w:szCs w:val="18"/>
                    </w:rPr>
                    <w:t>Trenažni operatori psiho-sociološke pripreme u nogometu</w:t>
                  </w:r>
                </w:p>
              </w:tc>
              <w:tc>
                <w:tcPr>
                  <w:tcW w:w="850" w:type="dxa"/>
                  <w:shd w:val="clear" w:color="auto" w:fill="FFFFFF"/>
                  <w:vAlign w:val="center"/>
                </w:tcPr>
                <w:p w14:paraId="1FC1F8A4"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1843" w:type="dxa"/>
                  <w:shd w:val="clear" w:color="auto" w:fill="FFFFFF"/>
                </w:tcPr>
                <w:p w14:paraId="6F6C65B8" w14:textId="7AA7C764" w:rsidR="00301B33" w:rsidRPr="00A3506A" w:rsidRDefault="00301B33" w:rsidP="00301B33">
                  <w:pPr>
                    <w:spacing w:after="0" w:line="240" w:lineRule="auto"/>
                    <w:jc w:val="center"/>
                    <w:rPr>
                      <w:rFonts w:cs="Calibri"/>
                      <w:sz w:val="18"/>
                      <w:szCs w:val="18"/>
                    </w:rPr>
                  </w:pPr>
                  <w:r w:rsidRPr="00CB20DB">
                    <w:rPr>
                      <w:rFonts w:cs="Arial"/>
                      <w:sz w:val="18"/>
                      <w:szCs w:val="18"/>
                    </w:rPr>
                    <w:t>Prof. dr. sc. Marko Erceg</w:t>
                  </w:r>
                </w:p>
              </w:tc>
            </w:tr>
            <w:tr w:rsidR="00301B33" w:rsidRPr="00A3506A" w14:paraId="75C155BA" w14:textId="77777777" w:rsidTr="00301B33">
              <w:tc>
                <w:tcPr>
                  <w:tcW w:w="712" w:type="dxa"/>
                  <w:shd w:val="clear" w:color="auto" w:fill="FFFFFF"/>
                  <w:vAlign w:val="center"/>
                </w:tcPr>
                <w:p w14:paraId="5C055535"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7.</w:t>
                  </w:r>
                </w:p>
              </w:tc>
              <w:tc>
                <w:tcPr>
                  <w:tcW w:w="4309" w:type="dxa"/>
                  <w:shd w:val="clear" w:color="auto" w:fill="FFFFFF"/>
                  <w:vAlign w:val="center"/>
                </w:tcPr>
                <w:p w14:paraId="53A2C8CA" w14:textId="77777777" w:rsidR="00301B33" w:rsidRPr="00A3506A" w:rsidRDefault="00301B33" w:rsidP="00301B33">
                  <w:pPr>
                    <w:spacing w:after="0" w:line="240" w:lineRule="auto"/>
                    <w:rPr>
                      <w:rFonts w:cs="Calibri"/>
                      <w:sz w:val="18"/>
                      <w:szCs w:val="18"/>
                    </w:rPr>
                  </w:pPr>
                  <w:r w:rsidRPr="00A3506A">
                    <w:rPr>
                      <w:rFonts w:cs="Calibri"/>
                      <w:sz w:val="18"/>
                      <w:szCs w:val="18"/>
                    </w:rPr>
                    <w:t xml:space="preserve">Protokoli i postupci za kontrolu stanja treniranosti, sportske forme i trenažnih efekata </w:t>
                  </w:r>
                </w:p>
              </w:tc>
              <w:tc>
                <w:tcPr>
                  <w:tcW w:w="850" w:type="dxa"/>
                  <w:shd w:val="clear" w:color="auto" w:fill="FFFFFF"/>
                  <w:vAlign w:val="center"/>
                </w:tcPr>
                <w:p w14:paraId="26FDD4DC"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1843" w:type="dxa"/>
                  <w:shd w:val="clear" w:color="auto" w:fill="FFFFFF"/>
                </w:tcPr>
                <w:p w14:paraId="72DBCFD7" w14:textId="3D3AE21B" w:rsidR="00301B33" w:rsidRPr="00A3506A" w:rsidRDefault="00301B33" w:rsidP="00301B33">
                  <w:pPr>
                    <w:spacing w:after="0" w:line="240" w:lineRule="auto"/>
                    <w:jc w:val="center"/>
                    <w:rPr>
                      <w:rFonts w:cs="Calibri"/>
                      <w:sz w:val="18"/>
                      <w:szCs w:val="18"/>
                    </w:rPr>
                  </w:pPr>
                  <w:r w:rsidRPr="00CB20DB">
                    <w:rPr>
                      <w:rFonts w:cs="Arial"/>
                      <w:sz w:val="18"/>
                      <w:szCs w:val="18"/>
                    </w:rPr>
                    <w:t>Prof. dr. sc. Marko Erceg</w:t>
                  </w:r>
                </w:p>
              </w:tc>
            </w:tr>
            <w:tr w:rsidR="00301B33" w:rsidRPr="00A3506A" w14:paraId="01CE33AA" w14:textId="77777777" w:rsidTr="00301B33">
              <w:tc>
                <w:tcPr>
                  <w:tcW w:w="712" w:type="dxa"/>
                  <w:shd w:val="clear" w:color="auto" w:fill="FFFFFF"/>
                  <w:vAlign w:val="center"/>
                </w:tcPr>
                <w:p w14:paraId="1502ACB2"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8.</w:t>
                  </w:r>
                </w:p>
              </w:tc>
              <w:tc>
                <w:tcPr>
                  <w:tcW w:w="4309" w:type="dxa"/>
                  <w:shd w:val="clear" w:color="auto" w:fill="FFFFFF"/>
                  <w:vAlign w:val="center"/>
                </w:tcPr>
                <w:p w14:paraId="22A7E057" w14:textId="77777777" w:rsidR="00301B33" w:rsidRPr="00A3506A" w:rsidRDefault="00301B33" w:rsidP="00301B33">
                  <w:pPr>
                    <w:spacing w:after="0" w:line="240" w:lineRule="auto"/>
                    <w:rPr>
                      <w:rFonts w:cs="Calibri"/>
                      <w:sz w:val="18"/>
                      <w:szCs w:val="18"/>
                    </w:rPr>
                  </w:pPr>
                  <w:r w:rsidRPr="00A3506A">
                    <w:rPr>
                      <w:rFonts w:cs="Calibri"/>
                      <w:sz w:val="18"/>
                      <w:szCs w:val="18"/>
                    </w:rPr>
                    <w:t>Protokoli i postupci za analizu efikasnosti provedbe trenažnog procesa u odnosu na parametre uspješnosti</w:t>
                  </w:r>
                </w:p>
              </w:tc>
              <w:tc>
                <w:tcPr>
                  <w:tcW w:w="850" w:type="dxa"/>
                  <w:shd w:val="clear" w:color="auto" w:fill="FFFFFF"/>
                  <w:vAlign w:val="center"/>
                </w:tcPr>
                <w:p w14:paraId="1D561B83"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1843" w:type="dxa"/>
                  <w:shd w:val="clear" w:color="auto" w:fill="FFFFFF"/>
                </w:tcPr>
                <w:p w14:paraId="0B6A2305" w14:textId="1C8D32C8" w:rsidR="00301B33" w:rsidRPr="00A3506A" w:rsidRDefault="00301B33" w:rsidP="00301B33">
                  <w:pPr>
                    <w:spacing w:after="0" w:line="240" w:lineRule="auto"/>
                    <w:jc w:val="center"/>
                    <w:rPr>
                      <w:rFonts w:cs="Calibri"/>
                      <w:sz w:val="18"/>
                      <w:szCs w:val="18"/>
                    </w:rPr>
                  </w:pPr>
                  <w:r w:rsidRPr="00CB20DB">
                    <w:rPr>
                      <w:rFonts w:cs="Arial"/>
                      <w:sz w:val="18"/>
                      <w:szCs w:val="18"/>
                    </w:rPr>
                    <w:t>Prof. dr. sc. Marko Erceg</w:t>
                  </w:r>
                </w:p>
              </w:tc>
            </w:tr>
            <w:tr w:rsidR="00301B33" w:rsidRPr="00A3506A" w14:paraId="52A1D840" w14:textId="77777777" w:rsidTr="00301B33">
              <w:tc>
                <w:tcPr>
                  <w:tcW w:w="712" w:type="dxa"/>
                  <w:shd w:val="clear" w:color="auto" w:fill="FFFFFF"/>
                  <w:vAlign w:val="center"/>
                </w:tcPr>
                <w:p w14:paraId="5EA0A0C0"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9.</w:t>
                  </w:r>
                </w:p>
              </w:tc>
              <w:tc>
                <w:tcPr>
                  <w:tcW w:w="4309" w:type="dxa"/>
                  <w:shd w:val="clear" w:color="auto" w:fill="FFFFFF"/>
                  <w:vAlign w:val="center"/>
                </w:tcPr>
                <w:p w14:paraId="5343D518" w14:textId="77777777" w:rsidR="00301B33" w:rsidRPr="00A3506A" w:rsidRDefault="00301B33" w:rsidP="00301B33">
                  <w:pPr>
                    <w:spacing w:after="0" w:line="240" w:lineRule="auto"/>
                    <w:rPr>
                      <w:rFonts w:cs="Calibri"/>
                      <w:sz w:val="18"/>
                      <w:szCs w:val="18"/>
                    </w:rPr>
                  </w:pPr>
                  <w:r w:rsidRPr="00A3506A">
                    <w:rPr>
                      <w:rFonts w:cs="Calibri"/>
                      <w:sz w:val="18"/>
                      <w:szCs w:val="18"/>
                    </w:rPr>
                    <w:t>Doziranje, raspodjela i optimiziranje ekstenziteta te intenziteta opterećenja  i operatora treninga</w:t>
                  </w:r>
                </w:p>
              </w:tc>
              <w:tc>
                <w:tcPr>
                  <w:tcW w:w="850" w:type="dxa"/>
                  <w:shd w:val="clear" w:color="auto" w:fill="FFFFFF"/>
                  <w:vAlign w:val="center"/>
                </w:tcPr>
                <w:p w14:paraId="6C52E769"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1843" w:type="dxa"/>
                  <w:shd w:val="clear" w:color="auto" w:fill="FFFFFF"/>
                </w:tcPr>
                <w:p w14:paraId="4384A45A" w14:textId="46CF3D4A" w:rsidR="00301B33" w:rsidRPr="00A3506A" w:rsidRDefault="00301B33" w:rsidP="00301B33">
                  <w:pPr>
                    <w:spacing w:after="0" w:line="240" w:lineRule="auto"/>
                    <w:jc w:val="center"/>
                    <w:rPr>
                      <w:rFonts w:cs="Calibri"/>
                      <w:sz w:val="18"/>
                      <w:szCs w:val="18"/>
                    </w:rPr>
                  </w:pPr>
                  <w:r w:rsidRPr="00CB20DB">
                    <w:rPr>
                      <w:rFonts w:cs="Arial"/>
                      <w:sz w:val="18"/>
                      <w:szCs w:val="18"/>
                    </w:rPr>
                    <w:t>Prof. dr. sc. Marko Erceg</w:t>
                  </w:r>
                </w:p>
              </w:tc>
            </w:tr>
            <w:tr w:rsidR="00301B33" w:rsidRPr="00A3506A" w14:paraId="7624ECAA" w14:textId="77777777" w:rsidTr="00301B33">
              <w:tc>
                <w:tcPr>
                  <w:tcW w:w="712" w:type="dxa"/>
                  <w:shd w:val="clear" w:color="auto" w:fill="FFFFFF"/>
                  <w:vAlign w:val="center"/>
                </w:tcPr>
                <w:p w14:paraId="25F1FB00"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10.</w:t>
                  </w:r>
                </w:p>
              </w:tc>
              <w:tc>
                <w:tcPr>
                  <w:tcW w:w="4309" w:type="dxa"/>
                  <w:shd w:val="clear" w:color="auto" w:fill="FFFFFF"/>
                  <w:vAlign w:val="center"/>
                </w:tcPr>
                <w:p w14:paraId="4F36EA1E" w14:textId="77777777" w:rsidR="00301B33" w:rsidRPr="00A3506A" w:rsidRDefault="00301B33" w:rsidP="00301B33">
                  <w:pPr>
                    <w:spacing w:after="0" w:line="240" w:lineRule="auto"/>
                    <w:rPr>
                      <w:rFonts w:cs="Calibri"/>
                      <w:sz w:val="18"/>
                      <w:szCs w:val="18"/>
                    </w:rPr>
                  </w:pPr>
                  <w:r w:rsidRPr="00A3506A">
                    <w:rPr>
                      <w:rFonts w:cs="Calibri"/>
                      <w:sz w:val="18"/>
                      <w:szCs w:val="18"/>
                    </w:rPr>
                    <w:t>Upravljanje sportskom formom u pripremnom razdoblju</w:t>
                  </w:r>
                </w:p>
              </w:tc>
              <w:tc>
                <w:tcPr>
                  <w:tcW w:w="850" w:type="dxa"/>
                  <w:shd w:val="clear" w:color="auto" w:fill="FFFFFF"/>
                  <w:vAlign w:val="center"/>
                </w:tcPr>
                <w:p w14:paraId="08C066CE"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1843" w:type="dxa"/>
                  <w:shd w:val="clear" w:color="auto" w:fill="FFFFFF"/>
                </w:tcPr>
                <w:p w14:paraId="5834A182" w14:textId="1CA7DAF8" w:rsidR="00301B33" w:rsidRPr="00A3506A" w:rsidRDefault="00301B33" w:rsidP="00301B33">
                  <w:pPr>
                    <w:spacing w:after="0" w:line="240" w:lineRule="auto"/>
                    <w:jc w:val="center"/>
                    <w:rPr>
                      <w:rFonts w:cs="Calibri"/>
                      <w:sz w:val="18"/>
                      <w:szCs w:val="18"/>
                    </w:rPr>
                  </w:pPr>
                  <w:r w:rsidRPr="00CB20DB">
                    <w:rPr>
                      <w:rFonts w:cs="Arial"/>
                      <w:sz w:val="18"/>
                      <w:szCs w:val="18"/>
                    </w:rPr>
                    <w:t>Prof. dr. sc. Marko Erceg</w:t>
                  </w:r>
                </w:p>
              </w:tc>
            </w:tr>
            <w:tr w:rsidR="00301B33" w:rsidRPr="00A3506A" w14:paraId="4B17CEF2" w14:textId="77777777" w:rsidTr="00301B33">
              <w:tc>
                <w:tcPr>
                  <w:tcW w:w="712" w:type="dxa"/>
                  <w:shd w:val="clear" w:color="auto" w:fill="FFFFFF"/>
                  <w:vAlign w:val="center"/>
                </w:tcPr>
                <w:p w14:paraId="019819F1"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11.</w:t>
                  </w:r>
                </w:p>
              </w:tc>
              <w:tc>
                <w:tcPr>
                  <w:tcW w:w="4309" w:type="dxa"/>
                  <w:shd w:val="clear" w:color="auto" w:fill="FFFFFF"/>
                  <w:vAlign w:val="center"/>
                </w:tcPr>
                <w:p w14:paraId="4327E07B" w14:textId="77777777" w:rsidR="00301B33" w:rsidRPr="00A3506A" w:rsidRDefault="00301B33" w:rsidP="00301B33">
                  <w:pPr>
                    <w:spacing w:after="0" w:line="240" w:lineRule="auto"/>
                    <w:rPr>
                      <w:rFonts w:cs="Calibri"/>
                      <w:sz w:val="18"/>
                      <w:szCs w:val="18"/>
                    </w:rPr>
                  </w:pPr>
                  <w:r w:rsidRPr="00A3506A">
                    <w:rPr>
                      <w:rFonts w:cs="Calibri"/>
                      <w:sz w:val="18"/>
                      <w:szCs w:val="18"/>
                    </w:rPr>
                    <w:t>Upravljanje sportskom formom u natjecateljskom i prijelaznom razdoblju</w:t>
                  </w:r>
                </w:p>
              </w:tc>
              <w:tc>
                <w:tcPr>
                  <w:tcW w:w="850" w:type="dxa"/>
                  <w:shd w:val="clear" w:color="auto" w:fill="FFFFFF"/>
                  <w:vAlign w:val="center"/>
                </w:tcPr>
                <w:p w14:paraId="6BDBB5C9"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1843" w:type="dxa"/>
                  <w:shd w:val="clear" w:color="auto" w:fill="FFFFFF"/>
                </w:tcPr>
                <w:p w14:paraId="66D9C2EC" w14:textId="74402BEA" w:rsidR="00301B33" w:rsidRPr="00A3506A" w:rsidRDefault="00301B33" w:rsidP="00301B33">
                  <w:pPr>
                    <w:spacing w:after="0" w:line="240" w:lineRule="auto"/>
                    <w:jc w:val="center"/>
                    <w:rPr>
                      <w:rFonts w:cs="Calibri"/>
                      <w:sz w:val="18"/>
                      <w:szCs w:val="18"/>
                    </w:rPr>
                  </w:pPr>
                  <w:r w:rsidRPr="00CB20DB">
                    <w:rPr>
                      <w:rFonts w:cs="Arial"/>
                      <w:sz w:val="18"/>
                      <w:szCs w:val="18"/>
                    </w:rPr>
                    <w:t>Prof. dr. sc. Marko Erceg</w:t>
                  </w:r>
                </w:p>
              </w:tc>
            </w:tr>
            <w:tr w:rsidR="00301B33" w:rsidRPr="00A3506A" w14:paraId="187A36D0" w14:textId="77777777" w:rsidTr="00301B33">
              <w:tc>
                <w:tcPr>
                  <w:tcW w:w="712" w:type="dxa"/>
                  <w:shd w:val="clear" w:color="auto" w:fill="FFFFFF"/>
                  <w:vAlign w:val="center"/>
                </w:tcPr>
                <w:p w14:paraId="6B6AF360"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12.</w:t>
                  </w:r>
                </w:p>
              </w:tc>
              <w:tc>
                <w:tcPr>
                  <w:tcW w:w="4309" w:type="dxa"/>
                  <w:shd w:val="clear" w:color="auto" w:fill="FFFFFF"/>
                  <w:vAlign w:val="center"/>
                </w:tcPr>
                <w:p w14:paraId="0107A570" w14:textId="77777777" w:rsidR="00301B33" w:rsidRPr="00A3506A" w:rsidRDefault="00301B33" w:rsidP="00301B33">
                  <w:pPr>
                    <w:spacing w:after="0" w:line="240" w:lineRule="auto"/>
                    <w:rPr>
                      <w:rFonts w:cs="Calibri"/>
                      <w:sz w:val="18"/>
                      <w:szCs w:val="18"/>
                    </w:rPr>
                  </w:pPr>
                  <w:r w:rsidRPr="00A3506A">
                    <w:rPr>
                      <w:rFonts w:cs="Calibri"/>
                      <w:sz w:val="18"/>
                      <w:szCs w:val="18"/>
                    </w:rPr>
                    <w:t>Analiza i utvrđivanje intenzitetate ekstenziteta opterećenja i operatora treninga za seniorke  i seniore</w:t>
                  </w:r>
                </w:p>
              </w:tc>
              <w:tc>
                <w:tcPr>
                  <w:tcW w:w="850" w:type="dxa"/>
                  <w:shd w:val="clear" w:color="auto" w:fill="FFFFFF"/>
                  <w:vAlign w:val="center"/>
                </w:tcPr>
                <w:p w14:paraId="1D625B08"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1843" w:type="dxa"/>
                  <w:shd w:val="clear" w:color="auto" w:fill="FFFFFF"/>
                </w:tcPr>
                <w:p w14:paraId="614B153A" w14:textId="5A0C4F89" w:rsidR="00301B33" w:rsidRPr="00A3506A" w:rsidRDefault="00301B33" w:rsidP="00301B33">
                  <w:pPr>
                    <w:spacing w:after="0" w:line="240" w:lineRule="auto"/>
                    <w:jc w:val="center"/>
                    <w:rPr>
                      <w:rFonts w:cs="Calibri"/>
                      <w:sz w:val="18"/>
                      <w:szCs w:val="18"/>
                    </w:rPr>
                  </w:pPr>
                  <w:r w:rsidRPr="00CB20DB">
                    <w:rPr>
                      <w:rFonts w:cs="Arial"/>
                      <w:sz w:val="18"/>
                      <w:szCs w:val="18"/>
                    </w:rPr>
                    <w:t>Prof. dr. sc. Marko Erceg</w:t>
                  </w:r>
                </w:p>
              </w:tc>
            </w:tr>
            <w:tr w:rsidR="00301B33" w:rsidRPr="00A3506A" w14:paraId="69832A48" w14:textId="77777777" w:rsidTr="00301B33">
              <w:tc>
                <w:tcPr>
                  <w:tcW w:w="712" w:type="dxa"/>
                  <w:shd w:val="clear" w:color="auto" w:fill="FFFFFF"/>
                  <w:vAlign w:val="center"/>
                </w:tcPr>
                <w:p w14:paraId="2395988A"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13.</w:t>
                  </w:r>
                </w:p>
              </w:tc>
              <w:tc>
                <w:tcPr>
                  <w:tcW w:w="4309" w:type="dxa"/>
                  <w:shd w:val="clear" w:color="auto" w:fill="FFFFFF"/>
                  <w:vAlign w:val="center"/>
                </w:tcPr>
                <w:p w14:paraId="3D09AAD8" w14:textId="77777777" w:rsidR="00301B33" w:rsidRPr="00A3506A" w:rsidRDefault="00301B33" w:rsidP="00301B33">
                  <w:pPr>
                    <w:spacing w:after="0" w:line="240" w:lineRule="auto"/>
                    <w:rPr>
                      <w:rFonts w:cs="Calibri"/>
                      <w:sz w:val="18"/>
                      <w:szCs w:val="18"/>
                    </w:rPr>
                  </w:pPr>
                  <w:r w:rsidRPr="00A3506A">
                    <w:rPr>
                      <w:rFonts w:cs="Calibri"/>
                      <w:sz w:val="18"/>
                      <w:szCs w:val="18"/>
                    </w:rPr>
                    <w:t>Analiza i utvrđivanje intenzitetate ekstenziteta opterećenja i operatora treninga za mlađe dobne skupine</w:t>
                  </w:r>
                </w:p>
              </w:tc>
              <w:tc>
                <w:tcPr>
                  <w:tcW w:w="850" w:type="dxa"/>
                  <w:shd w:val="clear" w:color="auto" w:fill="FFFFFF"/>
                  <w:vAlign w:val="center"/>
                </w:tcPr>
                <w:p w14:paraId="36EBE99A"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1843" w:type="dxa"/>
                  <w:shd w:val="clear" w:color="auto" w:fill="FFFFFF"/>
                </w:tcPr>
                <w:p w14:paraId="136D7737" w14:textId="25B015F5" w:rsidR="00301B33" w:rsidRPr="00A3506A" w:rsidRDefault="00301B33" w:rsidP="00301B33">
                  <w:pPr>
                    <w:spacing w:after="0" w:line="240" w:lineRule="auto"/>
                    <w:jc w:val="center"/>
                    <w:rPr>
                      <w:rFonts w:cs="Calibri"/>
                      <w:sz w:val="18"/>
                      <w:szCs w:val="18"/>
                    </w:rPr>
                  </w:pPr>
                  <w:r w:rsidRPr="00CB20DB">
                    <w:rPr>
                      <w:rFonts w:cs="Arial"/>
                      <w:sz w:val="18"/>
                      <w:szCs w:val="18"/>
                    </w:rPr>
                    <w:t>Prof. dr. sc. Marko Erceg</w:t>
                  </w:r>
                </w:p>
              </w:tc>
            </w:tr>
            <w:tr w:rsidR="00301B33" w:rsidRPr="00A3506A" w14:paraId="196554E8" w14:textId="77777777" w:rsidTr="002C7416">
              <w:tc>
                <w:tcPr>
                  <w:tcW w:w="712" w:type="dxa"/>
                  <w:shd w:val="clear" w:color="auto" w:fill="FFFFFF"/>
                  <w:vAlign w:val="center"/>
                </w:tcPr>
                <w:p w14:paraId="67F9F9ED"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14.</w:t>
                  </w:r>
                </w:p>
              </w:tc>
              <w:tc>
                <w:tcPr>
                  <w:tcW w:w="4309" w:type="dxa"/>
                  <w:shd w:val="clear" w:color="auto" w:fill="FFFFFF"/>
                  <w:vAlign w:val="center"/>
                </w:tcPr>
                <w:p w14:paraId="7BF5D6E8" w14:textId="77777777" w:rsidR="00301B33" w:rsidRPr="00A3506A" w:rsidRDefault="00301B33" w:rsidP="00301B33">
                  <w:pPr>
                    <w:spacing w:after="0" w:line="240" w:lineRule="auto"/>
                    <w:rPr>
                      <w:rFonts w:cs="Calibri"/>
                      <w:sz w:val="18"/>
                      <w:szCs w:val="18"/>
                    </w:rPr>
                  </w:pPr>
                  <w:r w:rsidRPr="00A3506A">
                    <w:rPr>
                      <w:rFonts w:cs="Calibri"/>
                      <w:sz w:val="18"/>
                      <w:szCs w:val="18"/>
                    </w:rPr>
                    <w:t>Odabir dijagnostičkih testova  i procedura</w:t>
                  </w:r>
                </w:p>
              </w:tc>
              <w:tc>
                <w:tcPr>
                  <w:tcW w:w="850" w:type="dxa"/>
                  <w:shd w:val="clear" w:color="auto" w:fill="FFFFFF"/>
                  <w:vAlign w:val="center"/>
                </w:tcPr>
                <w:p w14:paraId="21426C02"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1843" w:type="dxa"/>
                  <w:shd w:val="clear" w:color="auto" w:fill="FFFFFF"/>
                </w:tcPr>
                <w:p w14:paraId="0C364798" w14:textId="39605288" w:rsidR="00301B33" w:rsidRPr="00A3506A" w:rsidRDefault="00301B33" w:rsidP="00301B33">
                  <w:pPr>
                    <w:spacing w:after="0" w:line="240" w:lineRule="auto"/>
                    <w:jc w:val="center"/>
                    <w:rPr>
                      <w:rFonts w:cs="Calibri"/>
                      <w:sz w:val="18"/>
                      <w:szCs w:val="18"/>
                    </w:rPr>
                  </w:pPr>
                  <w:r w:rsidRPr="00A62292">
                    <w:rPr>
                      <w:rFonts w:cs="Arial"/>
                      <w:sz w:val="18"/>
                      <w:szCs w:val="18"/>
                    </w:rPr>
                    <w:t>Prof. dr. sc. Marko Erceg</w:t>
                  </w:r>
                </w:p>
              </w:tc>
            </w:tr>
            <w:tr w:rsidR="00301B33" w:rsidRPr="00A3506A" w14:paraId="396220AC" w14:textId="77777777" w:rsidTr="002C7416">
              <w:tc>
                <w:tcPr>
                  <w:tcW w:w="712" w:type="dxa"/>
                  <w:shd w:val="clear" w:color="auto" w:fill="FFFFFF"/>
                  <w:vAlign w:val="center"/>
                </w:tcPr>
                <w:p w14:paraId="5F771515"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15.</w:t>
                  </w:r>
                </w:p>
              </w:tc>
              <w:tc>
                <w:tcPr>
                  <w:tcW w:w="4309" w:type="dxa"/>
                  <w:shd w:val="clear" w:color="auto" w:fill="FFFFFF"/>
                  <w:vAlign w:val="center"/>
                </w:tcPr>
                <w:p w14:paraId="7670A76F" w14:textId="77777777" w:rsidR="00301B33" w:rsidRPr="00A3506A" w:rsidRDefault="00301B33" w:rsidP="00301B33">
                  <w:pPr>
                    <w:spacing w:after="0" w:line="240" w:lineRule="auto"/>
                    <w:rPr>
                      <w:rFonts w:cs="Calibri"/>
                      <w:sz w:val="18"/>
                      <w:szCs w:val="18"/>
                    </w:rPr>
                  </w:pPr>
                  <w:r w:rsidRPr="00A3506A">
                    <w:rPr>
                      <w:rFonts w:cs="Calibri"/>
                      <w:sz w:val="18"/>
                      <w:szCs w:val="18"/>
                    </w:rPr>
                    <w:t>Završni ispit</w:t>
                  </w:r>
                </w:p>
              </w:tc>
              <w:tc>
                <w:tcPr>
                  <w:tcW w:w="850" w:type="dxa"/>
                  <w:shd w:val="clear" w:color="auto" w:fill="FFFFFF"/>
                  <w:vAlign w:val="center"/>
                </w:tcPr>
                <w:p w14:paraId="5AD4413D" w14:textId="77777777" w:rsidR="00301B33" w:rsidRPr="00A3506A" w:rsidRDefault="00301B33" w:rsidP="00301B33">
                  <w:pPr>
                    <w:spacing w:after="0" w:line="240" w:lineRule="auto"/>
                    <w:jc w:val="center"/>
                    <w:rPr>
                      <w:rFonts w:cs="Calibri"/>
                      <w:sz w:val="18"/>
                      <w:szCs w:val="18"/>
                    </w:rPr>
                  </w:pPr>
                  <w:r w:rsidRPr="00A3506A">
                    <w:rPr>
                      <w:rFonts w:cs="Calibri"/>
                      <w:sz w:val="18"/>
                      <w:szCs w:val="18"/>
                    </w:rPr>
                    <w:t>2</w:t>
                  </w:r>
                </w:p>
              </w:tc>
              <w:tc>
                <w:tcPr>
                  <w:tcW w:w="1843" w:type="dxa"/>
                  <w:shd w:val="clear" w:color="auto" w:fill="FFFFFF"/>
                </w:tcPr>
                <w:p w14:paraId="1BD79B00" w14:textId="3DD29F83" w:rsidR="00301B33" w:rsidRPr="00A3506A" w:rsidRDefault="00301B33" w:rsidP="00301B33">
                  <w:pPr>
                    <w:spacing w:after="0" w:line="240" w:lineRule="auto"/>
                    <w:jc w:val="center"/>
                    <w:rPr>
                      <w:rFonts w:cs="Calibri"/>
                      <w:sz w:val="18"/>
                      <w:szCs w:val="18"/>
                    </w:rPr>
                  </w:pPr>
                  <w:r w:rsidRPr="00A62292">
                    <w:rPr>
                      <w:rFonts w:cs="Arial"/>
                      <w:sz w:val="18"/>
                      <w:szCs w:val="18"/>
                    </w:rPr>
                    <w:t>Prof. dr. sc. Marko Erceg</w:t>
                  </w:r>
                </w:p>
              </w:tc>
            </w:tr>
          </w:tbl>
          <w:p w14:paraId="048C3FE1" w14:textId="77777777" w:rsidR="00301B33" w:rsidRPr="00A3506A" w:rsidRDefault="00301B33" w:rsidP="002C7416">
            <w:pPr>
              <w:tabs>
                <w:tab w:val="left" w:pos="2820"/>
              </w:tabs>
              <w:spacing w:after="0"/>
              <w:rPr>
                <w:rFonts w:cs="Arial"/>
                <w:sz w:val="18"/>
                <w:szCs w:val="18"/>
              </w:rPr>
            </w:pPr>
          </w:p>
        </w:tc>
      </w:tr>
      <w:tr w:rsidR="00301B33" w:rsidRPr="00A3506A" w14:paraId="6DE9EC40" w14:textId="77777777" w:rsidTr="002C7416">
        <w:trPr>
          <w:trHeight w:val="349"/>
        </w:trPr>
        <w:tc>
          <w:tcPr>
            <w:tcW w:w="1550" w:type="dxa"/>
            <w:gridSpan w:val="2"/>
            <w:vMerge w:val="restart"/>
            <w:tcBorders>
              <w:left w:val="single" w:sz="12" w:space="0" w:color="auto"/>
            </w:tcBorders>
            <w:shd w:val="clear" w:color="auto" w:fill="CCFFFF"/>
            <w:tcMar>
              <w:left w:w="57" w:type="dxa"/>
              <w:right w:w="57" w:type="dxa"/>
            </w:tcMar>
            <w:vAlign w:val="center"/>
          </w:tcPr>
          <w:p w14:paraId="7AB6D9B2" w14:textId="77777777" w:rsidR="00301B33" w:rsidRPr="00A3506A" w:rsidRDefault="00301B33" w:rsidP="002C7416">
            <w:pPr>
              <w:tabs>
                <w:tab w:val="left" w:pos="2820"/>
              </w:tabs>
              <w:spacing w:after="0" w:line="240" w:lineRule="auto"/>
              <w:rPr>
                <w:rFonts w:cs="Arial"/>
                <w:color w:val="000000"/>
                <w:sz w:val="18"/>
                <w:szCs w:val="18"/>
              </w:rPr>
            </w:pPr>
            <w:r w:rsidRPr="00A3506A">
              <w:rPr>
                <w:rFonts w:cs="Arial"/>
                <w:color w:val="000000"/>
                <w:sz w:val="18"/>
                <w:szCs w:val="18"/>
              </w:rPr>
              <w:lastRenderedPageBreak/>
              <w:t>Vrste izvođenja nastave:</w:t>
            </w:r>
          </w:p>
        </w:tc>
        <w:tc>
          <w:tcPr>
            <w:tcW w:w="3745" w:type="dxa"/>
            <w:gridSpan w:val="4"/>
            <w:vMerge w:val="restart"/>
            <w:shd w:val="clear" w:color="auto" w:fill="auto"/>
            <w:tcMar>
              <w:left w:w="57" w:type="dxa"/>
              <w:right w:w="57" w:type="dxa"/>
            </w:tcMar>
            <w:vAlign w:val="center"/>
          </w:tcPr>
          <w:p w14:paraId="53CA7401" w14:textId="77777777" w:rsidR="00301B33" w:rsidRPr="00A3506A" w:rsidRDefault="00301B33" w:rsidP="002C7416">
            <w:pPr>
              <w:pStyle w:val="FieldText"/>
              <w:rPr>
                <w:rFonts w:asciiTheme="minorHAnsi" w:hAnsiTheme="minorHAnsi" w:cs="Arial"/>
                <w:b w:val="0"/>
                <w:sz w:val="18"/>
                <w:szCs w:val="18"/>
                <w:lang w:val="hr-HR"/>
              </w:rPr>
            </w:pPr>
            <w:r w:rsidRPr="00A3506A">
              <w:rPr>
                <w:rFonts w:ascii="MS Gothic" w:eastAsia="MS Gothic" w:hAnsi="MS Gothic" w:cs="MS Gothic" w:hint="eastAsia"/>
                <w:b w:val="0"/>
                <w:sz w:val="18"/>
                <w:szCs w:val="18"/>
                <w:lang w:val="hr-HR"/>
              </w:rPr>
              <w:t>☒</w:t>
            </w:r>
            <w:r w:rsidRPr="00A3506A">
              <w:rPr>
                <w:rFonts w:asciiTheme="minorHAnsi" w:hAnsiTheme="minorHAnsi" w:cs="Arial"/>
                <w:b w:val="0"/>
                <w:sz w:val="18"/>
                <w:szCs w:val="18"/>
                <w:lang w:val="hr-HR"/>
              </w:rPr>
              <w:t>predavanja</w:t>
            </w:r>
          </w:p>
          <w:p w14:paraId="18D12B66" w14:textId="77777777" w:rsidR="00301B33" w:rsidRPr="00A3506A" w:rsidRDefault="00301B33" w:rsidP="002C7416">
            <w:pPr>
              <w:pStyle w:val="FieldText"/>
              <w:rPr>
                <w:rFonts w:asciiTheme="minorHAnsi" w:hAnsiTheme="minorHAnsi" w:cs="Arial"/>
                <w:b w:val="0"/>
                <w:sz w:val="18"/>
                <w:szCs w:val="18"/>
                <w:lang w:val="hr-HR"/>
              </w:rPr>
            </w:pPr>
            <w:r w:rsidRPr="00A3506A">
              <w:rPr>
                <w:rFonts w:ascii="MS Gothic" w:eastAsia="MS Gothic" w:hAnsi="MS Gothic" w:cs="MS Gothic" w:hint="eastAsia"/>
                <w:b w:val="0"/>
                <w:sz w:val="18"/>
                <w:szCs w:val="18"/>
                <w:lang w:val="hr-HR"/>
              </w:rPr>
              <w:t>☒</w:t>
            </w:r>
            <w:r w:rsidRPr="00A3506A">
              <w:rPr>
                <w:rFonts w:asciiTheme="minorHAnsi" w:hAnsiTheme="minorHAnsi" w:cs="Arial"/>
                <w:b w:val="0"/>
                <w:sz w:val="18"/>
                <w:szCs w:val="18"/>
                <w:lang w:val="hr-HR"/>
              </w:rPr>
              <w:t xml:space="preserve">seminari i radionice  </w:t>
            </w:r>
          </w:p>
          <w:p w14:paraId="2B7AA426" w14:textId="77777777" w:rsidR="00301B33" w:rsidRPr="00A3506A" w:rsidRDefault="00301B33" w:rsidP="002C7416">
            <w:pPr>
              <w:pStyle w:val="FieldText"/>
              <w:rPr>
                <w:rFonts w:asciiTheme="minorHAnsi" w:hAnsiTheme="minorHAnsi" w:cs="Arial"/>
                <w:b w:val="0"/>
                <w:sz w:val="18"/>
                <w:szCs w:val="18"/>
                <w:lang w:val="hr-HR"/>
              </w:rPr>
            </w:pPr>
            <w:r w:rsidRPr="00A3506A">
              <w:rPr>
                <w:rFonts w:ascii="MS Gothic" w:eastAsia="MS Gothic" w:hAnsi="MS Gothic" w:cs="MS Gothic" w:hint="eastAsia"/>
                <w:b w:val="0"/>
                <w:sz w:val="18"/>
                <w:szCs w:val="18"/>
                <w:lang w:val="hr-HR"/>
              </w:rPr>
              <w:t>☒</w:t>
            </w:r>
            <w:r w:rsidRPr="00A3506A">
              <w:rPr>
                <w:rFonts w:asciiTheme="minorHAnsi" w:hAnsiTheme="minorHAnsi" w:cs="Arial"/>
                <w:b w:val="0"/>
                <w:sz w:val="18"/>
                <w:szCs w:val="18"/>
                <w:lang w:val="hr-HR"/>
              </w:rPr>
              <w:t xml:space="preserve"> vježbe  </w:t>
            </w:r>
          </w:p>
          <w:p w14:paraId="1AF81335" w14:textId="77777777" w:rsidR="00301B33" w:rsidRPr="00A3506A" w:rsidRDefault="00301B33" w:rsidP="002C7416">
            <w:pPr>
              <w:pStyle w:val="FieldText"/>
              <w:rPr>
                <w:rFonts w:asciiTheme="minorHAnsi" w:hAnsiTheme="minorHAnsi" w:cs="Arial"/>
                <w:b w:val="0"/>
                <w:sz w:val="18"/>
                <w:szCs w:val="18"/>
                <w:lang w:val="hr-HR"/>
              </w:rPr>
            </w:pPr>
            <w:r w:rsidRPr="00A3506A">
              <w:rPr>
                <w:rFonts w:ascii="MS Gothic" w:eastAsia="MS Gothic" w:hAnsi="MS Gothic" w:cs="MS Gothic" w:hint="eastAsia"/>
                <w:b w:val="0"/>
                <w:sz w:val="18"/>
                <w:szCs w:val="18"/>
                <w:lang w:val="hr-HR"/>
              </w:rPr>
              <w:t>☐</w:t>
            </w:r>
            <w:r w:rsidRPr="00A3506A">
              <w:rPr>
                <w:rFonts w:asciiTheme="minorHAnsi" w:hAnsiTheme="minorHAnsi" w:cs="Arial"/>
                <w:b w:val="0"/>
                <w:sz w:val="18"/>
                <w:szCs w:val="18"/>
                <w:lang w:val="hr-HR"/>
              </w:rPr>
              <w:t xml:space="preserve"> </w:t>
            </w:r>
            <w:r w:rsidRPr="00A3506A">
              <w:rPr>
                <w:rFonts w:asciiTheme="minorHAnsi" w:hAnsiTheme="minorHAnsi" w:cs="Arial"/>
                <w:b w:val="0"/>
                <w:i/>
                <w:sz w:val="18"/>
                <w:szCs w:val="18"/>
                <w:lang w:val="hr-HR"/>
              </w:rPr>
              <w:t>on line</w:t>
            </w:r>
            <w:r w:rsidRPr="00A3506A">
              <w:rPr>
                <w:rFonts w:asciiTheme="minorHAnsi" w:hAnsiTheme="minorHAnsi" w:cs="Arial"/>
                <w:b w:val="0"/>
                <w:sz w:val="18"/>
                <w:szCs w:val="18"/>
                <w:lang w:val="hr-HR"/>
              </w:rPr>
              <w:t xml:space="preserve"> u cijelosti</w:t>
            </w:r>
          </w:p>
          <w:p w14:paraId="3A05A415" w14:textId="77777777" w:rsidR="00301B33" w:rsidRPr="00A3506A" w:rsidRDefault="00301B33" w:rsidP="002C7416">
            <w:pPr>
              <w:pStyle w:val="FieldText"/>
              <w:rPr>
                <w:rFonts w:asciiTheme="minorHAnsi" w:hAnsiTheme="minorHAnsi" w:cs="Arial"/>
                <w:b w:val="0"/>
                <w:sz w:val="18"/>
                <w:szCs w:val="18"/>
                <w:lang w:val="hr-HR"/>
              </w:rPr>
            </w:pPr>
            <w:r w:rsidRPr="00A3506A">
              <w:rPr>
                <w:rFonts w:ascii="MS Gothic" w:eastAsia="MS Gothic" w:hAnsi="MS Gothic" w:cs="MS Gothic" w:hint="eastAsia"/>
                <w:b w:val="0"/>
                <w:sz w:val="18"/>
                <w:szCs w:val="18"/>
                <w:lang w:val="hr-HR"/>
              </w:rPr>
              <w:t>☐</w:t>
            </w:r>
            <w:r w:rsidRPr="00A3506A">
              <w:rPr>
                <w:rFonts w:asciiTheme="minorHAnsi" w:hAnsiTheme="minorHAnsi" w:cs="Arial"/>
                <w:b w:val="0"/>
                <w:sz w:val="18"/>
                <w:szCs w:val="18"/>
                <w:lang w:val="hr-HR"/>
              </w:rPr>
              <w:t xml:space="preserve"> mješovito e-učenje</w:t>
            </w:r>
          </w:p>
          <w:p w14:paraId="05748C94" w14:textId="77777777" w:rsidR="00301B33" w:rsidRPr="00A3506A" w:rsidRDefault="00301B33" w:rsidP="002C7416">
            <w:pPr>
              <w:tabs>
                <w:tab w:val="left" w:pos="2820"/>
              </w:tabs>
              <w:spacing w:after="0"/>
              <w:rPr>
                <w:rFonts w:cs="Arial"/>
                <w:sz w:val="18"/>
                <w:szCs w:val="18"/>
              </w:rPr>
            </w:pPr>
            <w:r w:rsidRPr="00A3506A">
              <w:rPr>
                <w:rFonts w:ascii="MS Gothic" w:eastAsia="MS Gothic" w:hAnsi="MS Gothic" w:cs="MS Gothic" w:hint="eastAsia"/>
                <w:sz w:val="18"/>
                <w:szCs w:val="18"/>
              </w:rPr>
              <w:t>☐</w:t>
            </w:r>
            <w:r w:rsidRPr="00A3506A">
              <w:rPr>
                <w:rFonts w:cs="Arial"/>
                <w:sz w:val="18"/>
                <w:szCs w:val="18"/>
              </w:rPr>
              <w:t xml:space="preserve"> terenska nastava</w:t>
            </w:r>
          </w:p>
        </w:tc>
        <w:tc>
          <w:tcPr>
            <w:tcW w:w="4169" w:type="dxa"/>
            <w:gridSpan w:val="8"/>
            <w:vMerge w:val="restart"/>
            <w:shd w:val="clear" w:color="auto" w:fill="auto"/>
            <w:tcMar>
              <w:left w:w="57" w:type="dxa"/>
              <w:right w:w="57" w:type="dxa"/>
            </w:tcMar>
            <w:vAlign w:val="center"/>
          </w:tcPr>
          <w:p w14:paraId="6341C029" w14:textId="77777777" w:rsidR="00301B33" w:rsidRPr="00A3506A" w:rsidRDefault="00301B33" w:rsidP="002C7416">
            <w:pPr>
              <w:pStyle w:val="FieldText"/>
              <w:rPr>
                <w:rFonts w:asciiTheme="minorHAnsi" w:hAnsiTheme="minorHAnsi" w:cs="Arial"/>
                <w:b w:val="0"/>
                <w:sz w:val="18"/>
                <w:szCs w:val="18"/>
                <w:lang w:val="hr-HR"/>
              </w:rPr>
            </w:pPr>
            <w:r w:rsidRPr="00A3506A">
              <w:rPr>
                <w:rFonts w:ascii="MS Gothic" w:eastAsia="MS Gothic" w:hAnsi="MS Gothic" w:cs="MS Gothic" w:hint="eastAsia"/>
                <w:b w:val="0"/>
                <w:sz w:val="18"/>
                <w:szCs w:val="18"/>
                <w:lang w:val="hr-HR"/>
              </w:rPr>
              <w:t>☒</w:t>
            </w:r>
            <w:r w:rsidRPr="00A3506A">
              <w:rPr>
                <w:rFonts w:asciiTheme="minorHAnsi" w:hAnsiTheme="minorHAnsi" w:cs="Arial"/>
                <w:b w:val="0"/>
                <w:sz w:val="18"/>
                <w:szCs w:val="18"/>
                <w:lang w:val="hr-HR"/>
              </w:rPr>
              <w:t xml:space="preserve"> samostalni  zadaci  </w:t>
            </w:r>
          </w:p>
          <w:p w14:paraId="6C75E026" w14:textId="77777777" w:rsidR="00301B33" w:rsidRPr="00A3506A" w:rsidRDefault="00301B33" w:rsidP="002C7416">
            <w:pPr>
              <w:pStyle w:val="FieldText"/>
              <w:rPr>
                <w:rFonts w:asciiTheme="minorHAnsi" w:hAnsiTheme="minorHAnsi" w:cs="Arial"/>
                <w:b w:val="0"/>
                <w:sz w:val="18"/>
                <w:szCs w:val="18"/>
                <w:lang w:val="hr-HR"/>
              </w:rPr>
            </w:pPr>
            <w:r w:rsidRPr="00A3506A">
              <w:rPr>
                <w:rFonts w:ascii="MS Gothic" w:eastAsia="MS Gothic" w:hAnsi="MS Gothic" w:cs="MS Gothic" w:hint="eastAsia"/>
                <w:b w:val="0"/>
                <w:sz w:val="18"/>
                <w:szCs w:val="18"/>
                <w:lang w:val="hr-HR"/>
              </w:rPr>
              <w:t>☐</w:t>
            </w:r>
            <w:r w:rsidRPr="00A3506A">
              <w:rPr>
                <w:rFonts w:asciiTheme="minorHAnsi" w:hAnsiTheme="minorHAnsi" w:cs="Arial"/>
                <w:b w:val="0"/>
                <w:sz w:val="18"/>
                <w:szCs w:val="18"/>
                <w:lang w:val="hr-HR"/>
              </w:rPr>
              <w:t xml:space="preserve"> multimedija </w:t>
            </w:r>
          </w:p>
          <w:p w14:paraId="01250A4B" w14:textId="77777777" w:rsidR="00301B33" w:rsidRPr="00A3506A" w:rsidRDefault="00301B33" w:rsidP="002C7416">
            <w:pPr>
              <w:pStyle w:val="FieldText"/>
              <w:rPr>
                <w:rFonts w:asciiTheme="minorHAnsi" w:hAnsiTheme="minorHAnsi" w:cs="Arial"/>
                <w:b w:val="0"/>
                <w:sz w:val="18"/>
                <w:szCs w:val="18"/>
                <w:lang w:val="hr-HR"/>
              </w:rPr>
            </w:pPr>
            <w:r w:rsidRPr="00A3506A">
              <w:rPr>
                <w:rFonts w:ascii="MS Gothic" w:eastAsia="MS Gothic" w:hAnsi="MS Gothic" w:cs="MS Gothic" w:hint="eastAsia"/>
                <w:b w:val="0"/>
                <w:sz w:val="18"/>
                <w:szCs w:val="18"/>
                <w:lang w:val="hr-HR"/>
              </w:rPr>
              <w:t>☐</w:t>
            </w:r>
            <w:r w:rsidRPr="00A3506A">
              <w:rPr>
                <w:rFonts w:asciiTheme="minorHAnsi" w:hAnsiTheme="minorHAnsi" w:cs="Arial"/>
                <w:b w:val="0"/>
                <w:sz w:val="18"/>
                <w:szCs w:val="18"/>
                <w:lang w:val="hr-HR"/>
              </w:rPr>
              <w:t xml:space="preserve"> laboratorij</w:t>
            </w:r>
          </w:p>
          <w:p w14:paraId="050895B9" w14:textId="77777777" w:rsidR="00301B33" w:rsidRPr="00A3506A" w:rsidRDefault="00301B33" w:rsidP="002C7416">
            <w:pPr>
              <w:pStyle w:val="FieldText"/>
              <w:rPr>
                <w:rFonts w:asciiTheme="minorHAnsi" w:hAnsiTheme="minorHAnsi" w:cs="Arial"/>
                <w:b w:val="0"/>
                <w:sz w:val="18"/>
                <w:szCs w:val="18"/>
                <w:lang w:val="hr-HR"/>
              </w:rPr>
            </w:pPr>
            <w:r w:rsidRPr="00A3506A">
              <w:rPr>
                <w:rFonts w:ascii="MS Gothic" w:eastAsia="MS Gothic" w:hAnsi="MS Gothic" w:cs="MS Gothic" w:hint="eastAsia"/>
                <w:b w:val="0"/>
                <w:sz w:val="18"/>
                <w:szCs w:val="18"/>
                <w:lang w:val="hr-HR"/>
              </w:rPr>
              <w:t>☒</w:t>
            </w:r>
            <w:r w:rsidRPr="00A3506A">
              <w:rPr>
                <w:rFonts w:asciiTheme="minorHAnsi" w:hAnsiTheme="minorHAnsi" w:cs="Arial"/>
                <w:b w:val="0"/>
                <w:sz w:val="18"/>
                <w:szCs w:val="18"/>
                <w:lang w:val="hr-HR"/>
              </w:rPr>
              <w:t>mentorski rad</w:t>
            </w:r>
          </w:p>
          <w:p w14:paraId="35648FB5" w14:textId="77777777" w:rsidR="00301B33" w:rsidRPr="00A3506A" w:rsidRDefault="00301B33" w:rsidP="002C7416">
            <w:pPr>
              <w:tabs>
                <w:tab w:val="left" w:pos="2820"/>
              </w:tabs>
              <w:spacing w:after="0"/>
              <w:rPr>
                <w:rFonts w:cs="Arial"/>
                <w:sz w:val="18"/>
                <w:szCs w:val="18"/>
              </w:rPr>
            </w:pPr>
            <w:r w:rsidRPr="00A3506A">
              <w:rPr>
                <w:rFonts w:ascii="MS Gothic" w:eastAsia="MS Gothic" w:hAnsi="MS Gothic" w:cs="MS Gothic" w:hint="eastAsia"/>
                <w:sz w:val="18"/>
                <w:szCs w:val="18"/>
              </w:rPr>
              <w:t>☐</w:t>
            </w:r>
            <w:r w:rsidRPr="00A3506A">
              <w:rPr>
                <w:rFonts w:cs="Arial"/>
                <w:sz w:val="18"/>
                <w:szCs w:val="18"/>
              </w:rPr>
              <w:t xml:space="preserve"> </w:t>
            </w:r>
            <w:r w:rsidRPr="00A3506A">
              <w:rPr>
                <w:rFonts w:cs="Arial"/>
                <w:sz w:val="18"/>
                <w:szCs w:val="18"/>
              </w:rPr>
              <w:fldChar w:fldCharType="begin">
                <w:ffData>
                  <w:name w:val="Text1"/>
                  <w:enabled/>
                  <w:calcOnExit w:val="0"/>
                  <w:textInput/>
                </w:ffData>
              </w:fldChar>
            </w:r>
            <w:r w:rsidRPr="00A3506A">
              <w:rPr>
                <w:rFonts w:cs="Arial"/>
                <w:sz w:val="18"/>
                <w:szCs w:val="18"/>
              </w:rPr>
              <w:instrText xml:space="preserve"> FORMTEXT </w:instrText>
            </w:r>
            <w:r w:rsidRPr="00A3506A">
              <w:rPr>
                <w:rFonts w:cs="Arial"/>
                <w:sz w:val="18"/>
                <w:szCs w:val="18"/>
              </w:rPr>
            </w:r>
            <w:r w:rsidRPr="00A3506A">
              <w:rPr>
                <w:rFonts w:cs="Arial"/>
                <w:sz w:val="18"/>
                <w:szCs w:val="18"/>
              </w:rPr>
              <w:fldChar w:fldCharType="separate"/>
            </w:r>
            <w:r w:rsidRPr="00A3506A">
              <w:rPr>
                <w:rFonts w:cs="Arial"/>
                <w:sz w:val="18"/>
                <w:szCs w:val="18"/>
              </w:rPr>
              <w:t> </w:t>
            </w:r>
            <w:r w:rsidRPr="00A3506A">
              <w:rPr>
                <w:rFonts w:cs="Arial"/>
                <w:sz w:val="18"/>
                <w:szCs w:val="18"/>
              </w:rPr>
              <w:t> </w:t>
            </w:r>
            <w:r w:rsidRPr="00A3506A">
              <w:rPr>
                <w:rFonts w:cs="Arial"/>
                <w:sz w:val="18"/>
                <w:szCs w:val="18"/>
              </w:rPr>
              <w:t> </w:t>
            </w:r>
            <w:r w:rsidRPr="00A3506A">
              <w:rPr>
                <w:rFonts w:cs="Arial"/>
                <w:sz w:val="18"/>
                <w:szCs w:val="18"/>
              </w:rPr>
              <w:t> </w:t>
            </w:r>
            <w:r w:rsidRPr="00A3506A">
              <w:rPr>
                <w:rFonts w:cs="Arial"/>
                <w:sz w:val="18"/>
                <w:szCs w:val="18"/>
              </w:rPr>
              <w:t> </w:t>
            </w:r>
            <w:r w:rsidRPr="00A3506A">
              <w:rPr>
                <w:rFonts w:cs="Arial"/>
                <w:sz w:val="18"/>
                <w:szCs w:val="18"/>
              </w:rPr>
              <w:fldChar w:fldCharType="end"/>
            </w:r>
            <w:r w:rsidRPr="00A3506A">
              <w:rPr>
                <w:rFonts w:cs="Arial"/>
                <w:sz w:val="18"/>
                <w:szCs w:val="18"/>
              </w:rPr>
              <w:t xml:space="preserve"> (ostalo upisati)</w:t>
            </w:r>
            <w:r w:rsidRPr="00A3506A">
              <w:rPr>
                <w:rFonts w:cs="Arial"/>
                <w:b/>
                <w:sz w:val="18"/>
                <w:szCs w:val="18"/>
              </w:rPr>
              <w:t xml:space="preserve"> </w:t>
            </w:r>
            <w:r w:rsidRPr="00A3506A">
              <w:rPr>
                <w:rFonts w:cs="Arial"/>
                <w:b/>
                <w:sz w:val="18"/>
                <w:szCs w:val="18"/>
                <w:bdr w:val="single" w:sz="12" w:space="0" w:color="auto"/>
              </w:rPr>
              <w:t xml:space="preserve"> </w:t>
            </w:r>
          </w:p>
        </w:tc>
      </w:tr>
      <w:tr w:rsidR="00301B33" w:rsidRPr="00A3506A" w14:paraId="30D67504" w14:textId="77777777" w:rsidTr="002C7416">
        <w:trPr>
          <w:trHeight w:val="577"/>
        </w:trPr>
        <w:tc>
          <w:tcPr>
            <w:tcW w:w="1550" w:type="dxa"/>
            <w:gridSpan w:val="2"/>
            <w:vMerge/>
            <w:tcBorders>
              <w:left w:val="single" w:sz="12" w:space="0" w:color="auto"/>
              <w:bottom w:val="single" w:sz="4" w:space="0" w:color="auto"/>
            </w:tcBorders>
            <w:shd w:val="clear" w:color="auto" w:fill="CCFFFF"/>
            <w:tcMar>
              <w:left w:w="57" w:type="dxa"/>
              <w:right w:w="57" w:type="dxa"/>
            </w:tcMar>
            <w:vAlign w:val="center"/>
          </w:tcPr>
          <w:p w14:paraId="42193781" w14:textId="77777777" w:rsidR="00301B33" w:rsidRPr="00A3506A" w:rsidRDefault="00301B33" w:rsidP="002C7416">
            <w:pPr>
              <w:tabs>
                <w:tab w:val="left" w:pos="2820"/>
              </w:tabs>
              <w:spacing w:after="0"/>
              <w:rPr>
                <w:rFonts w:cs="Arial"/>
                <w:color w:val="000000"/>
                <w:sz w:val="18"/>
                <w:szCs w:val="18"/>
              </w:rPr>
            </w:pPr>
          </w:p>
        </w:tc>
        <w:tc>
          <w:tcPr>
            <w:tcW w:w="3745" w:type="dxa"/>
            <w:gridSpan w:val="4"/>
            <w:vMerge/>
            <w:shd w:val="clear" w:color="auto" w:fill="auto"/>
            <w:tcMar>
              <w:left w:w="57" w:type="dxa"/>
              <w:right w:w="57" w:type="dxa"/>
            </w:tcMar>
            <w:vAlign w:val="center"/>
          </w:tcPr>
          <w:p w14:paraId="5C732B33" w14:textId="77777777" w:rsidR="00301B33" w:rsidRPr="00A3506A" w:rsidRDefault="00301B33" w:rsidP="002C7416">
            <w:pPr>
              <w:pStyle w:val="FieldText"/>
              <w:rPr>
                <w:rFonts w:asciiTheme="minorHAnsi" w:hAnsiTheme="minorHAnsi" w:cs="Arial"/>
                <w:b w:val="0"/>
                <w:sz w:val="18"/>
                <w:szCs w:val="18"/>
                <w:lang w:val="hr-HR"/>
              </w:rPr>
            </w:pPr>
          </w:p>
        </w:tc>
        <w:tc>
          <w:tcPr>
            <w:tcW w:w="4169" w:type="dxa"/>
            <w:gridSpan w:val="8"/>
            <w:vMerge/>
            <w:shd w:val="clear" w:color="auto" w:fill="auto"/>
            <w:tcMar>
              <w:left w:w="57" w:type="dxa"/>
              <w:right w:w="57" w:type="dxa"/>
            </w:tcMar>
            <w:vAlign w:val="center"/>
          </w:tcPr>
          <w:p w14:paraId="494D2D7A" w14:textId="77777777" w:rsidR="00301B33" w:rsidRPr="00A3506A" w:rsidRDefault="00301B33" w:rsidP="002C7416">
            <w:pPr>
              <w:pStyle w:val="FieldText"/>
              <w:rPr>
                <w:rFonts w:asciiTheme="minorHAnsi" w:hAnsiTheme="minorHAnsi" w:cs="Arial"/>
                <w:b w:val="0"/>
                <w:sz w:val="18"/>
                <w:szCs w:val="18"/>
                <w:lang w:val="hr-HR"/>
              </w:rPr>
            </w:pPr>
          </w:p>
        </w:tc>
      </w:tr>
      <w:tr w:rsidR="00301B33" w:rsidRPr="00A3506A" w14:paraId="3AEEFAC6" w14:textId="77777777" w:rsidTr="002C7416">
        <w:tc>
          <w:tcPr>
            <w:tcW w:w="1550" w:type="dxa"/>
            <w:gridSpan w:val="2"/>
            <w:tcBorders>
              <w:left w:val="single" w:sz="12" w:space="0" w:color="auto"/>
              <w:bottom w:val="single" w:sz="12" w:space="0" w:color="auto"/>
            </w:tcBorders>
            <w:shd w:val="clear" w:color="auto" w:fill="CCFFFF"/>
            <w:tcMar>
              <w:left w:w="57" w:type="dxa"/>
              <w:right w:w="57" w:type="dxa"/>
            </w:tcMar>
            <w:vAlign w:val="center"/>
          </w:tcPr>
          <w:p w14:paraId="2E53F02C" w14:textId="77777777" w:rsidR="00301B33" w:rsidRPr="00A3506A" w:rsidRDefault="00301B33" w:rsidP="002C7416">
            <w:pPr>
              <w:tabs>
                <w:tab w:val="left" w:pos="2820"/>
              </w:tabs>
              <w:spacing w:after="0" w:line="240" w:lineRule="auto"/>
              <w:rPr>
                <w:rFonts w:cs="Arial"/>
                <w:color w:val="000000"/>
                <w:sz w:val="18"/>
                <w:szCs w:val="18"/>
              </w:rPr>
            </w:pPr>
            <w:r w:rsidRPr="00A3506A">
              <w:rPr>
                <w:rFonts w:cs="Arial"/>
                <w:color w:val="000000"/>
                <w:sz w:val="18"/>
                <w:szCs w:val="18"/>
              </w:rPr>
              <w:t>Obveze studenata</w:t>
            </w:r>
          </w:p>
        </w:tc>
        <w:tc>
          <w:tcPr>
            <w:tcW w:w="7914" w:type="dxa"/>
            <w:gridSpan w:val="12"/>
            <w:tcBorders>
              <w:bottom w:val="single" w:sz="12" w:space="0" w:color="auto"/>
              <w:right w:val="single" w:sz="12" w:space="0" w:color="auto"/>
            </w:tcBorders>
            <w:tcMar>
              <w:left w:w="57" w:type="dxa"/>
              <w:right w:w="57" w:type="dxa"/>
            </w:tcMar>
            <w:vAlign w:val="center"/>
          </w:tcPr>
          <w:p w14:paraId="65319A07" w14:textId="77777777" w:rsidR="00301B33" w:rsidRPr="00A3506A" w:rsidRDefault="00301B33" w:rsidP="002C7416">
            <w:pPr>
              <w:tabs>
                <w:tab w:val="left" w:pos="2820"/>
              </w:tabs>
              <w:spacing w:after="0"/>
              <w:rPr>
                <w:rFonts w:cs="Arial"/>
                <w:color w:val="000000"/>
                <w:sz w:val="18"/>
                <w:szCs w:val="18"/>
              </w:rPr>
            </w:pPr>
            <w:r w:rsidRPr="00A3506A">
              <w:rPr>
                <w:rFonts w:cs="Arial"/>
                <w:sz w:val="18"/>
                <w:szCs w:val="18"/>
              </w:rPr>
              <w:t>Nazočnost na svim oblicima nastave</w:t>
            </w:r>
          </w:p>
        </w:tc>
      </w:tr>
      <w:tr w:rsidR="00301B33" w:rsidRPr="00A3506A" w14:paraId="520E2FAA" w14:textId="77777777" w:rsidTr="002C7416">
        <w:trPr>
          <w:trHeight w:hRule="exact" w:val="397"/>
        </w:trPr>
        <w:tc>
          <w:tcPr>
            <w:tcW w:w="1550"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7D175DE9" w14:textId="77777777" w:rsidR="00301B33" w:rsidRPr="00A3506A" w:rsidRDefault="00301B33" w:rsidP="002C7416">
            <w:pPr>
              <w:tabs>
                <w:tab w:val="left" w:pos="2820"/>
              </w:tabs>
              <w:spacing w:after="0" w:line="240" w:lineRule="auto"/>
              <w:rPr>
                <w:rFonts w:cs="Arial"/>
                <w:color w:val="000000"/>
                <w:sz w:val="18"/>
                <w:szCs w:val="18"/>
              </w:rPr>
            </w:pPr>
            <w:r w:rsidRPr="00A3506A">
              <w:rPr>
                <w:rFonts w:cs="Arial"/>
                <w:color w:val="000000"/>
                <w:sz w:val="18"/>
                <w:szCs w:val="18"/>
              </w:rPr>
              <w:t xml:space="preserve">Praćenje rada studenata </w:t>
            </w:r>
            <w:r w:rsidRPr="00A3506A">
              <w:rPr>
                <w:rFonts w:cs="Arial"/>
                <w:i/>
                <w:color w:val="000000"/>
                <w:sz w:val="18"/>
                <w:szCs w:val="18"/>
              </w:rPr>
              <w:t>(upisati udio u ECTS bodovima za svaku aktivnost tako da ukupni broj ECTS bodova odgovara bodovnoj vrijednosti predmeta):</w:t>
            </w:r>
          </w:p>
        </w:tc>
        <w:tc>
          <w:tcPr>
            <w:tcW w:w="1918" w:type="dxa"/>
            <w:tcBorders>
              <w:top w:val="single" w:sz="12" w:space="0" w:color="auto"/>
            </w:tcBorders>
            <w:tcMar>
              <w:left w:w="57" w:type="dxa"/>
              <w:right w:w="57" w:type="dxa"/>
            </w:tcMar>
            <w:vAlign w:val="center"/>
          </w:tcPr>
          <w:p w14:paraId="047AA7A3" w14:textId="77777777" w:rsidR="00301B33" w:rsidRPr="00A3506A" w:rsidRDefault="00301B33" w:rsidP="002C7416">
            <w:pPr>
              <w:pStyle w:val="FieldText"/>
              <w:rPr>
                <w:rFonts w:asciiTheme="minorHAnsi" w:hAnsiTheme="minorHAnsi" w:cs="Arial"/>
                <w:b w:val="0"/>
                <w:sz w:val="18"/>
                <w:szCs w:val="18"/>
                <w:lang w:val="hr-HR"/>
              </w:rPr>
            </w:pPr>
            <w:r w:rsidRPr="00A3506A">
              <w:rPr>
                <w:rFonts w:asciiTheme="minorHAnsi" w:hAnsiTheme="minorHAnsi" w:cs="Arial"/>
                <w:b w:val="0"/>
                <w:sz w:val="18"/>
                <w:szCs w:val="18"/>
                <w:lang w:val="hr-HR"/>
              </w:rPr>
              <w:t>Pohađanje nastave</w:t>
            </w:r>
          </w:p>
        </w:tc>
        <w:tc>
          <w:tcPr>
            <w:tcW w:w="741" w:type="dxa"/>
            <w:tcBorders>
              <w:top w:val="single" w:sz="12" w:space="0" w:color="auto"/>
            </w:tcBorders>
            <w:tcMar>
              <w:left w:w="57" w:type="dxa"/>
              <w:right w:w="57" w:type="dxa"/>
            </w:tcMar>
            <w:vAlign w:val="center"/>
          </w:tcPr>
          <w:p w14:paraId="707DD295" w14:textId="77777777" w:rsidR="00301B33" w:rsidRPr="00A3506A" w:rsidRDefault="00301B33" w:rsidP="002C7416">
            <w:pPr>
              <w:pStyle w:val="FieldText"/>
              <w:rPr>
                <w:rFonts w:asciiTheme="minorHAnsi" w:hAnsiTheme="minorHAnsi" w:cs="Arial"/>
                <w:b w:val="0"/>
                <w:sz w:val="18"/>
                <w:szCs w:val="18"/>
                <w:lang w:val="hr-HR"/>
              </w:rPr>
            </w:pPr>
            <w:r w:rsidRPr="00A3506A">
              <w:rPr>
                <w:rFonts w:asciiTheme="minorHAnsi" w:hAnsiTheme="minorHAnsi" w:cs="Arial"/>
                <w:b w:val="0"/>
                <w:sz w:val="18"/>
                <w:szCs w:val="18"/>
                <w:lang w:val="hr-HR"/>
              </w:rPr>
              <w:t>1.5</w:t>
            </w:r>
          </w:p>
        </w:tc>
        <w:tc>
          <w:tcPr>
            <w:tcW w:w="1436" w:type="dxa"/>
            <w:gridSpan w:val="3"/>
            <w:tcBorders>
              <w:top w:val="single" w:sz="12" w:space="0" w:color="auto"/>
            </w:tcBorders>
            <w:tcMar>
              <w:left w:w="57" w:type="dxa"/>
              <w:right w:w="57" w:type="dxa"/>
            </w:tcMar>
            <w:vAlign w:val="center"/>
          </w:tcPr>
          <w:p w14:paraId="26048B14" w14:textId="77777777" w:rsidR="00301B33" w:rsidRPr="00A3506A" w:rsidRDefault="00301B33" w:rsidP="002C7416">
            <w:pPr>
              <w:pStyle w:val="FieldText"/>
              <w:rPr>
                <w:rFonts w:asciiTheme="minorHAnsi" w:hAnsiTheme="minorHAnsi" w:cs="Arial"/>
                <w:b w:val="0"/>
                <w:sz w:val="18"/>
                <w:szCs w:val="18"/>
                <w:lang w:val="hr-HR"/>
              </w:rPr>
            </w:pPr>
            <w:r w:rsidRPr="00A3506A">
              <w:rPr>
                <w:rFonts w:asciiTheme="minorHAnsi" w:hAnsiTheme="minorHAnsi" w:cs="Arial"/>
                <w:b w:val="0"/>
                <w:sz w:val="18"/>
                <w:szCs w:val="18"/>
                <w:lang w:val="hr-HR"/>
              </w:rPr>
              <w:t>Istraživanje</w:t>
            </w:r>
          </w:p>
        </w:tc>
        <w:tc>
          <w:tcPr>
            <w:tcW w:w="970" w:type="dxa"/>
            <w:tcBorders>
              <w:top w:val="single" w:sz="12" w:space="0" w:color="auto"/>
            </w:tcBorders>
            <w:tcMar>
              <w:left w:w="57" w:type="dxa"/>
              <w:right w:w="57" w:type="dxa"/>
            </w:tcMar>
            <w:vAlign w:val="center"/>
          </w:tcPr>
          <w:p w14:paraId="175835F1" w14:textId="77777777" w:rsidR="00301B33" w:rsidRPr="00A3506A" w:rsidRDefault="00301B33" w:rsidP="002C7416">
            <w:pPr>
              <w:pStyle w:val="FieldText"/>
              <w:rPr>
                <w:rFonts w:asciiTheme="minorHAnsi" w:hAnsiTheme="minorHAnsi" w:cs="Arial"/>
                <w:b w:val="0"/>
                <w:sz w:val="18"/>
                <w:szCs w:val="18"/>
                <w:lang w:val="hr-HR"/>
              </w:rPr>
            </w:pPr>
          </w:p>
        </w:tc>
        <w:tc>
          <w:tcPr>
            <w:tcW w:w="1479" w:type="dxa"/>
            <w:gridSpan w:val="4"/>
            <w:tcBorders>
              <w:top w:val="single" w:sz="12" w:space="0" w:color="auto"/>
              <w:right w:val="single" w:sz="4" w:space="0" w:color="auto"/>
            </w:tcBorders>
            <w:tcMar>
              <w:left w:w="57" w:type="dxa"/>
              <w:right w:w="57" w:type="dxa"/>
            </w:tcMar>
            <w:vAlign w:val="center"/>
          </w:tcPr>
          <w:p w14:paraId="2E1A1074" w14:textId="77777777" w:rsidR="00301B33" w:rsidRPr="00A3506A" w:rsidRDefault="00301B33" w:rsidP="002C7416">
            <w:pPr>
              <w:pStyle w:val="FieldText"/>
              <w:rPr>
                <w:rFonts w:asciiTheme="minorHAnsi" w:hAnsiTheme="minorHAnsi" w:cs="Arial"/>
                <w:b w:val="0"/>
                <w:color w:val="000000"/>
                <w:sz w:val="18"/>
                <w:szCs w:val="18"/>
                <w:lang w:val="hr-HR"/>
              </w:rPr>
            </w:pPr>
            <w:r w:rsidRPr="00A3506A">
              <w:rPr>
                <w:rFonts w:asciiTheme="minorHAnsi" w:hAnsiTheme="minorHAnsi" w:cs="Arial"/>
                <w:b w:val="0"/>
                <w:color w:val="000000"/>
                <w:sz w:val="18"/>
                <w:szCs w:val="18"/>
                <w:lang w:val="hr-HR"/>
              </w:rPr>
              <w:t>Praktični rad</w:t>
            </w:r>
          </w:p>
        </w:tc>
        <w:tc>
          <w:tcPr>
            <w:tcW w:w="1370" w:type="dxa"/>
            <w:gridSpan w:val="2"/>
            <w:tcBorders>
              <w:top w:val="single" w:sz="12" w:space="0" w:color="auto"/>
              <w:left w:val="single" w:sz="4" w:space="0" w:color="auto"/>
              <w:right w:val="single" w:sz="12" w:space="0" w:color="auto"/>
            </w:tcBorders>
            <w:tcMar>
              <w:left w:w="57" w:type="dxa"/>
              <w:right w:w="57" w:type="dxa"/>
            </w:tcMar>
            <w:vAlign w:val="center"/>
          </w:tcPr>
          <w:p w14:paraId="38F60AEE" w14:textId="77777777" w:rsidR="00301B33" w:rsidRPr="00A3506A" w:rsidRDefault="00301B33" w:rsidP="002C7416">
            <w:pPr>
              <w:pStyle w:val="FieldText"/>
              <w:rPr>
                <w:rFonts w:asciiTheme="minorHAnsi" w:hAnsiTheme="minorHAnsi" w:cs="Arial"/>
                <w:b w:val="0"/>
                <w:color w:val="000000"/>
                <w:sz w:val="18"/>
                <w:szCs w:val="18"/>
                <w:lang w:val="hr-HR"/>
              </w:rPr>
            </w:pPr>
          </w:p>
        </w:tc>
      </w:tr>
      <w:tr w:rsidR="00301B33" w:rsidRPr="00A3506A" w14:paraId="02630795" w14:textId="77777777" w:rsidTr="002C7416">
        <w:trPr>
          <w:trHeight w:hRule="exact" w:val="397"/>
        </w:trPr>
        <w:tc>
          <w:tcPr>
            <w:tcW w:w="1550" w:type="dxa"/>
            <w:gridSpan w:val="2"/>
            <w:vMerge/>
            <w:tcBorders>
              <w:left w:val="single" w:sz="12" w:space="0" w:color="auto"/>
            </w:tcBorders>
            <w:shd w:val="clear" w:color="auto" w:fill="CCFFFF"/>
            <w:tcMar>
              <w:left w:w="57" w:type="dxa"/>
              <w:right w:w="57" w:type="dxa"/>
            </w:tcMar>
            <w:vAlign w:val="center"/>
          </w:tcPr>
          <w:p w14:paraId="0547797C" w14:textId="77777777" w:rsidR="00301B33" w:rsidRPr="00A3506A" w:rsidRDefault="00301B33" w:rsidP="002C7416">
            <w:pPr>
              <w:numPr>
                <w:ilvl w:val="0"/>
                <w:numId w:val="3"/>
              </w:numPr>
              <w:tabs>
                <w:tab w:val="left" w:pos="2820"/>
              </w:tabs>
              <w:spacing w:after="0" w:line="240" w:lineRule="auto"/>
              <w:rPr>
                <w:rFonts w:cs="Arial"/>
                <w:color w:val="000000"/>
                <w:sz w:val="18"/>
                <w:szCs w:val="18"/>
              </w:rPr>
            </w:pPr>
          </w:p>
        </w:tc>
        <w:tc>
          <w:tcPr>
            <w:tcW w:w="1918" w:type="dxa"/>
            <w:shd w:val="clear" w:color="auto" w:fill="auto"/>
            <w:tcMar>
              <w:left w:w="57" w:type="dxa"/>
              <w:right w:w="57" w:type="dxa"/>
            </w:tcMar>
            <w:vAlign w:val="center"/>
          </w:tcPr>
          <w:p w14:paraId="220C2CAA" w14:textId="77777777" w:rsidR="00301B33" w:rsidRPr="00A3506A" w:rsidRDefault="00301B33" w:rsidP="002C7416">
            <w:pPr>
              <w:pStyle w:val="FieldText"/>
              <w:rPr>
                <w:rFonts w:asciiTheme="minorHAnsi" w:hAnsiTheme="minorHAnsi" w:cs="Arial"/>
                <w:b w:val="0"/>
                <w:sz w:val="18"/>
                <w:szCs w:val="18"/>
                <w:lang w:val="hr-HR"/>
              </w:rPr>
            </w:pPr>
            <w:r w:rsidRPr="00A3506A">
              <w:rPr>
                <w:rFonts w:asciiTheme="minorHAnsi" w:hAnsiTheme="minorHAnsi" w:cs="Arial"/>
                <w:b w:val="0"/>
                <w:sz w:val="18"/>
                <w:szCs w:val="18"/>
                <w:lang w:val="hr-HR"/>
              </w:rPr>
              <w:t>Eksperimentalni rad</w:t>
            </w:r>
          </w:p>
        </w:tc>
        <w:tc>
          <w:tcPr>
            <w:tcW w:w="741" w:type="dxa"/>
            <w:shd w:val="clear" w:color="auto" w:fill="auto"/>
            <w:tcMar>
              <w:left w:w="57" w:type="dxa"/>
              <w:right w:w="57" w:type="dxa"/>
            </w:tcMar>
            <w:vAlign w:val="center"/>
          </w:tcPr>
          <w:p w14:paraId="481A4C73" w14:textId="77777777" w:rsidR="00301B33" w:rsidRPr="00A3506A" w:rsidRDefault="00301B33" w:rsidP="002C7416">
            <w:pPr>
              <w:pStyle w:val="FieldText"/>
              <w:rPr>
                <w:rFonts w:asciiTheme="minorHAnsi" w:hAnsiTheme="minorHAnsi" w:cs="Arial"/>
                <w:b w:val="0"/>
                <w:sz w:val="18"/>
                <w:szCs w:val="18"/>
                <w:lang w:val="hr-HR"/>
              </w:rPr>
            </w:pPr>
          </w:p>
        </w:tc>
        <w:tc>
          <w:tcPr>
            <w:tcW w:w="1436" w:type="dxa"/>
            <w:gridSpan w:val="3"/>
            <w:shd w:val="clear" w:color="auto" w:fill="auto"/>
            <w:tcMar>
              <w:left w:w="57" w:type="dxa"/>
              <w:right w:w="57" w:type="dxa"/>
            </w:tcMar>
            <w:vAlign w:val="center"/>
          </w:tcPr>
          <w:p w14:paraId="33F3B7B0" w14:textId="77777777" w:rsidR="00301B33" w:rsidRPr="00A3506A" w:rsidRDefault="00301B33" w:rsidP="002C7416">
            <w:pPr>
              <w:pStyle w:val="FieldText"/>
              <w:rPr>
                <w:rFonts w:asciiTheme="minorHAnsi" w:hAnsiTheme="minorHAnsi" w:cs="Arial"/>
                <w:b w:val="0"/>
                <w:sz w:val="18"/>
                <w:szCs w:val="18"/>
                <w:lang w:val="hr-HR"/>
              </w:rPr>
            </w:pPr>
            <w:r w:rsidRPr="00A3506A">
              <w:rPr>
                <w:rFonts w:asciiTheme="minorHAnsi" w:hAnsiTheme="minorHAnsi" w:cs="Arial"/>
                <w:b w:val="0"/>
                <w:sz w:val="18"/>
                <w:szCs w:val="18"/>
                <w:lang w:val="hr-HR"/>
              </w:rPr>
              <w:t>Referat</w:t>
            </w:r>
          </w:p>
        </w:tc>
        <w:tc>
          <w:tcPr>
            <w:tcW w:w="970" w:type="dxa"/>
            <w:shd w:val="clear" w:color="auto" w:fill="auto"/>
            <w:tcMar>
              <w:left w:w="57" w:type="dxa"/>
              <w:right w:w="57" w:type="dxa"/>
            </w:tcMar>
            <w:vAlign w:val="center"/>
          </w:tcPr>
          <w:p w14:paraId="27DAA199" w14:textId="77777777" w:rsidR="00301B33" w:rsidRPr="00A3506A" w:rsidRDefault="00301B33" w:rsidP="002C7416">
            <w:pPr>
              <w:pStyle w:val="FieldText"/>
              <w:rPr>
                <w:rFonts w:asciiTheme="minorHAnsi" w:hAnsiTheme="minorHAnsi" w:cs="Arial"/>
                <w:b w:val="0"/>
                <w:sz w:val="18"/>
                <w:szCs w:val="18"/>
                <w:lang w:val="hr-HR"/>
              </w:rPr>
            </w:pPr>
          </w:p>
        </w:tc>
        <w:tc>
          <w:tcPr>
            <w:tcW w:w="1479" w:type="dxa"/>
            <w:gridSpan w:val="4"/>
            <w:tcBorders>
              <w:right w:val="single" w:sz="4" w:space="0" w:color="auto"/>
            </w:tcBorders>
            <w:shd w:val="clear" w:color="auto" w:fill="auto"/>
            <w:tcMar>
              <w:left w:w="57" w:type="dxa"/>
              <w:right w:w="57" w:type="dxa"/>
            </w:tcMar>
            <w:vAlign w:val="center"/>
          </w:tcPr>
          <w:p w14:paraId="09762913" w14:textId="77777777" w:rsidR="00301B33" w:rsidRPr="00A3506A" w:rsidRDefault="00301B33" w:rsidP="002C7416">
            <w:pPr>
              <w:pStyle w:val="FieldText"/>
              <w:rPr>
                <w:rFonts w:asciiTheme="minorHAnsi" w:hAnsiTheme="minorHAnsi" w:cs="Arial"/>
                <w:b w:val="0"/>
                <w:color w:val="000000"/>
                <w:sz w:val="18"/>
                <w:szCs w:val="18"/>
                <w:lang w:val="hr-HR"/>
              </w:rPr>
            </w:pPr>
          </w:p>
        </w:tc>
        <w:tc>
          <w:tcPr>
            <w:tcW w:w="1370" w:type="dxa"/>
            <w:gridSpan w:val="2"/>
            <w:tcBorders>
              <w:left w:val="single" w:sz="4" w:space="0" w:color="auto"/>
              <w:right w:val="single" w:sz="12" w:space="0" w:color="auto"/>
            </w:tcBorders>
            <w:shd w:val="clear" w:color="auto" w:fill="auto"/>
            <w:tcMar>
              <w:left w:w="57" w:type="dxa"/>
              <w:right w:w="57" w:type="dxa"/>
            </w:tcMar>
            <w:vAlign w:val="center"/>
          </w:tcPr>
          <w:p w14:paraId="1512841D" w14:textId="77777777" w:rsidR="00301B33" w:rsidRPr="00A3506A" w:rsidRDefault="00301B33" w:rsidP="002C7416">
            <w:pPr>
              <w:pStyle w:val="FieldText"/>
              <w:rPr>
                <w:rFonts w:asciiTheme="minorHAnsi" w:hAnsiTheme="minorHAnsi" w:cs="Arial"/>
                <w:b w:val="0"/>
                <w:color w:val="000000"/>
                <w:sz w:val="18"/>
                <w:szCs w:val="18"/>
                <w:lang w:val="hr-HR"/>
              </w:rPr>
            </w:pPr>
          </w:p>
        </w:tc>
      </w:tr>
      <w:tr w:rsidR="00301B33" w:rsidRPr="00A3506A" w14:paraId="43A4342B" w14:textId="77777777" w:rsidTr="002C7416">
        <w:trPr>
          <w:trHeight w:hRule="exact" w:val="397"/>
        </w:trPr>
        <w:tc>
          <w:tcPr>
            <w:tcW w:w="1550" w:type="dxa"/>
            <w:gridSpan w:val="2"/>
            <w:vMerge/>
            <w:tcBorders>
              <w:left w:val="single" w:sz="12" w:space="0" w:color="auto"/>
            </w:tcBorders>
            <w:shd w:val="clear" w:color="auto" w:fill="CCFFFF"/>
            <w:tcMar>
              <w:left w:w="57" w:type="dxa"/>
              <w:right w:w="57" w:type="dxa"/>
            </w:tcMar>
            <w:vAlign w:val="center"/>
          </w:tcPr>
          <w:p w14:paraId="2C2697B4" w14:textId="77777777" w:rsidR="00301B33" w:rsidRPr="00A3506A" w:rsidRDefault="00301B33" w:rsidP="002C7416">
            <w:pPr>
              <w:numPr>
                <w:ilvl w:val="0"/>
                <w:numId w:val="3"/>
              </w:numPr>
              <w:tabs>
                <w:tab w:val="left" w:pos="2820"/>
              </w:tabs>
              <w:spacing w:after="0" w:line="240" w:lineRule="auto"/>
              <w:rPr>
                <w:rFonts w:cs="Arial"/>
                <w:color w:val="000000"/>
                <w:sz w:val="18"/>
                <w:szCs w:val="18"/>
              </w:rPr>
            </w:pPr>
          </w:p>
        </w:tc>
        <w:tc>
          <w:tcPr>
            <w:tcW w:w="1918" w:type="dxa"/>
            <w:shd w:val="clear" w:color="auto" w:fill="auto"/>
            <w:tcMar>
              <w:left w:w="57" w:type="dxa"/>
              <w:right w:w="57" w:type="dxa"/>
            </w:tcMar>
            <w:vAlign w:val="center"/>
          </w:tcPr>
          <w:p w14:paraId="5F968D30" w14:textId="77777777" w:rsidR="00301B33" w:rsidRPr="00A3506A" w:rsidRDefault="00301B33" w:rsidP="002C7416">
            <w:pPr>
              <w:pStyle w:val="FieldText"/>
              <w:rPr>
                <w:rFonts w:asciiTheme="minorHAnsi" w:hAnsiTheme="minorHAnsi" w:cs="Arial"/>
                <w:b w:val="0"/>
                <w:sz w:val="18"/>
                <w:szCs w:val="18"/>
                <w:lang w:val="hr-HR"/>
              </w:rPr>
            </w:pPr>
            <w:r w:rsidRPr="00A3506A">
              <w:rPr>
                <w:rFonts w:asciiTheme="minorHAnsi" w:hAnsiTheme="minorHAnsi" w:cs="Arial"/>
                <w:b w:val="0"/>
                <w:sz w:val="18"/>
                <w:szCs w:val="18"/>
                <w:lang w:val="hr-HR"/>
              </w:rPr>
              <w:t>Esej</w:t>
            </w:r>
          </w:p>
        </w:tc>
        <w:tc>
          <w:tcPr>
            <w:tcW w:w="741" w:type="dxa"/>
            <w:shd w:val="clear" w:color="auto" w:fill="auto"/>
            <w:tcMar>
              <w:left w:w="57" w:type="dxa"/>
              <w:right w:w="57" w:type="dxa"/>
            </w:tcMar>
            <w:vAlign w:val="center"/>
          </w:tcPr>
          <w:p w14:paraId="2DB34F24" w14:textId="77777777" w:rsidR="00301B33" w:rsidRPr="00A3506A" w:rsidRDefault="00301B33" w:rsidP="002C7416">
            <w:pPr>
              <w:pStyle w:val="FieldText"/>
              <w:rPr>
                <w:rFonts w:asciiTheme="minorHAnsi" w:hAnsiTheme="minorHAnsi" w:cs="Arial"/>
                <w:b w:val="0"/>
                <w:sz w:val="18"/>
                <w:szCs w:val="18"/>
                <w:lang w:val="hr-HR"/>
              </w:rPr>
            </w:pPr>
          </w:p>
        </w:tc>
        <w:tc>
          <w:tcPr>
            <w:tcW w:w="1436" w:type="dxa"/>
            <w:gridSpan w:val="3"/>
            <w:shd w:val="clear" w:color="auto" w:fill="auto"/>
            <w:tcMar>
              <w:left w:w="57" w:type="dxa"/>
              <w:right w:w="57" w:type="dxa"/>
            </w:tcMar>
            <w:vAlign w:val="center"/>
          </w:tcPr>
          <w:p w14:paraId="52EFF6B6" w14:textId="77777777" w:rsidR="00301B33" w:rsidRPr="00A3506A" w:rsidRDefault="00301B33" w:rsidP="002C7416">
            <w:pPr>
              <w:pStyle w:val="FieldText"/>
              <w:rPr>
                <w:rFonts w:asciiTheme="minorHAnsi" w:hAnsiTheme="minorHAnsi" w:cs="Arial"/>
                <w:b w:val="0"/>
                <w:sz w:val="18"/>
                <w:szCs w:val="18"/>
                <w:lang w:val="hr-HR"/>
              </w:rPr>
            </w:pPr>
            <w:r w:rsidRPr="00A3506A">
              <w:rPr>
                <w:rFonts w:asciiTheme="minorHAnsi" w:hAnsiTheme="minorHAnsi" w:cs="Arial"/>
                <w:b w:val="0"/>
                <w:color w:val="000000"/>
                <w:sz w:val="18"/>
                <w:szCs w:val="18"/>
                <w:lang w:val="hr-HR"/>
              </w:rPr>
              <w:t>Seminarski rad</w:t>
            </w:r>
          </w:p>
        </w:tc>
        <w:tc>
          <w:tcPr>
            <w:tcW w:w="970" w:type="dxa"/>
            <w:shd w:val="clear" w:color="auto" w:fill="auto"/>
            <w:tcMar>
              <w:left w:w="57" w:type="dxa"/>
              <w:right w:w="57" w:type="dxa"/>
            </w:tcMar>
            <w:vAlign w:val="center"/>
          </w:tcPr>
          <w:p w14:paraId="5AD88DC4" w14:textId="77777777" w:rsidR="00301B33" w:rsidRPr="00A3506A" w:rsidRDefault="00301B33" w:rsidP="002C7416">
            <w:pPr>
              <w:pStyle w:val="FieldText"/>
              <w:rPr>
                <w:rFonts w:asciiTheme="minorHAnsi" w:hAnsiTheme="minorHAnsi" w:cs="Arial"/>
                <w:b w:val="0"/>
                <w:sz w:val="18"/>
                <w:szCs w:val="18"/>
                <w:lang w:val="hr-HR"/>
              </w:rPr>
            </w:pPr>
            <w:r w:rsidRPr="00A3506A">
              <w:rPr>
                <w:rFonts w:asciiTheme="minorHAnsi" w:hAnsiTheme="minorHAnsi" w:cs="Arial"/>
                <w:b w:val="0"/>
                <w:sz w:val="18"/>
                <w:szCs w:val="18"/>
                <w:lang w:val="hr-HR"/>
              </w:rPr>
              <w:t>2</w:t>
            </w:r>
          </w:p>
        </w:tc>
        <w:tc>
          <w:tcPr>
            <w:tcW w:w="1479" w:type="dxa"/>
            <w:gridSpan w:val="4"/>
            <w:tcBorders>
              <w:right w:val="single" w:sz="4" w:space="0" w:color="auto"/>
            </w:tcBorders>
            <w:shd w:val="clear" w:color="auto" w:fill="auto"/>
            <w:tcMar>
              <w:left w:w="57" w:type="dxa"/>
              <w:right w:w="57" w:type="dxa"/>
            </w:tcMar>
            <w:vAlign w:val="center"/>
          </w:tcPr>
          <w:p w14:paraId="40C37663" w14:textId="77777777" w:rsidR="00301B33" w:rsidRPr="00A3506A" w:rsidRDefault="00301B33" w:rsidP="002C7416">
            <w:pPr>
              <w:pStyle w:val="FieldText"/>
              <w:rPr>
                <w:rFonts w:asciiTheme="minorHAnsi" w:hAnsiTheme="minorHAnsi" w:cs="Arial"/>
                <w:b w:val="0"/>
                <w:color w:val="000000"/>
                <w:sz w:val="18"/>
                <w:szCs w:val="18"/>
                <w:lang w:val="hr-HR"/>
              </w:rPr>
            </w:pPr>
          </w:p>
        </w:tc>
        <w:tc>
          <w:tcPr>
            <w:tcW w:w="1370" w:type="dxa"/>
            <w:gridSpan w:val="2"/>
            <w:tcBorders>
              <w:left w:val="single" w:sz="4" w:space="0" w:color="auto"/>
              <w:right w:val="single" w:sz="12" w:space="0" w:color="auto"/>
            </w:tcBorders>
            <w:shd w:val="clear" w:color="auto" w:fill="auto"/>
            <w:tcMar>
              <w:left w:w="57" w:type="dxa"/>
              <w:right w:w="57" w:type="dxa"/>
            </w:tcMar>
            <w:vAlign w:val="center"/>
          </w:tcPr>
          <w:p w14:paraId="25A19A2B" w14:textId="77777777" w:rsidR="00301B33" w:rsidRPr="00A3506A" w:rsidRDefault="00301B33" w:rsidP="002C7416">
            <w:pPr>
              <w:pStyle w:val="FieldText"/>
              <w:rPr>
                <w:rFonts w:asciiTheme="minorHAnsi" w:hAnsiTheme="minorHAnsi" w:cs="Arial"/>
                <w:b w:val="0"/>
                <w:color w:val="000000"/>
                <w:sz w:val="18"/>
                <w:szCs w:val="18"/>
                <w:lang w:val="hr-HR"/>
              </w:rPr>
            </w:pPr>
          </w:p>
        </w:tc>
      </w:tr>
      <w:tr w:rsidR="00301B33" w:rsidRPr="00A3506A" w14:paraId="6737ACB4" w14:textId="77777777" w:rsidTr="002C7416">
        <w:trPr>
          <w:trHeight w:hRule="exact" w:val="397"/>
        </w:trPr>
        <w:tc>
          <w:tcPr>
            <w:tcW w:w="1550" w:type="dxa"/>
            <w:gridSpan w:val="2"/>
            <w:vMerge/>
            <w:tcBorders>
              <w:left w:val="single" w:sz="12" w:space="0" w:color="auto"/>
            </w:tcBorders>
            <w:shd w:val="clear" w:color="auto" w:fill="CCFFFF"/>
            <w:tcMar>
              <w:left w:w="57" w:type="dxa"/>
              <w:right w:w="57" w:type="dxa"/>
            </w:tcMar>
            <w:vAlign w:val="center"/>
          </w:tcPr>
          <w:p w14:paraId="0D723994" w14:textId="77777777" w:rsidR="00301B33" w:rsidRPr="00A3506A" w:rsidRDefault="00301B33" w:rsidP="002C7416">
            <w:pPr>
              <w:numPr>
                <w:ilvl w:val="0"/>
                <w:numId w:val="3"/>
              </w:numPr>
              <w:tabs>
                <w:tab w:val="left" w:pos="2820"/>
              </w:tabs>
              <w:spacing w:after="0" w:line="240" w:lineRule="auto"/>
              <w:rPr>
                <w:rFonts w:cs="Arial"/>
                <w:color w:val="000000"/>
                <w:sz w:val="18"/>
                <w:szCs w:val="18"/>
              </w:rPr>
            </w:pPr>
          </w:p>
        </w:tc>
        <w:tc>
          <w:tcPr>
            <w:tcW w:w="1918" w:type="dxa"/>
            <w:tcBorders>
              <w:bottom w:val="single" w:sz="4" w:space="0" w:color="auto"/>
            </w:tcBorders>
            <w:tcMar>
              <w:left w:w="57" w:type="dxa"/>
              <w:right w:w="57" w:type="dxa"/>
            </w:tcMar>
            <w:vAlign w:val="center"/>
          </w:tcPr>
          <w:p w14:paraId="7217A214" w14:textId="77777777" w:rsidR="00301B33" w:rsidRPr="00A3506A" w:rsidRDefault="00301B33" w:rsidP="002C7416">
            <w:pPr>
              <w:pStyle w:val="FieldText"/>
              <w:rPr>
                <w:rFonts w:asciiTheme="minorHAnsi" w:hAnsiTheme="minorHAnsi" w:cs="Arial"/>
                <w:b w:val="0"/>
                <w:sz w:val="18"/>
                <w:szCs w:val="18"/>
                <w:lang w:val="hr-HR"/>
              </w:rPr>
            </w:pPr>
            <w:r w:rsidRPr="00A3506A">
              <w:rPr>
                <w:rFonts w:asciiTheme="minorHAnsi" w:hAnsiTheme="minorHAnsi" w:cs="Arial"/>
                <w:b w:val="0"/>
                <w:sz w:val="18"/>
                <w:szCs w:val="18"/>
                <w:lang w:val="hr-HR"/>
              </w:rPr>
              <w:t>Kolokviji</w:t>
            </w:r>
          </w:p>
        </w:tc>
        <w:tc>
          <w:tcPr>
            <w:tcW w:w="741" w:type="dxa"/>
            <w:tcBorders>
              <w:bottom w:val="single" w:sz="4" w:space="0" w:color="auto"/>
            </w:tcBorders>
            <w:tcMar>
              <w:left w:w="57" w:type="dxa"/>
              <w:right w:w="57" w:type="dxa"/>
            </w:tcMar>
            <w:vAlign w:val="center"/>
          </w:tcPr>
          <w:p w14:paraId="0FB1C5C4" w14:textId="77777777" w:rsidR="00301B33" w:rsidRPr="00A3506A" w:rsidRDefault="00301B33" w:rsidP="002C7416">
            <w:pPr>
              <w:pStyle w:val="FieldText"/>
              <w:rPr>
                <w:rFonts w:asciiTheme="minorHAnsi" w:hAnsiTheme="minorHAnsi" w:cs="Arial"/>
                <w:b w:val="0"/>
                <w:sz w:val="18"/>
                <w:szCs w:val="18"/>
                <w:lang w:val="hr-HR"/>
              </w:rPr>
            </w:pPr>
          </w:p>
        </w:tc>
        <w:tc>
          <w:tcPr>
            <w:tcW w:w="1436" w:type="dxa"/>
            <w:gridSpan w:val="3"/>
            <w:tcBorders>
              <w:bottom w:val="single" w:sz="4" w:space="0" w:color="auto"/>
            </w:tcBorders>
            <w:shd w:val="clear" w:color="auto" w:fill="auto"/>
            <w:tcMar>
              <w:left w:w="57" w:type="dxa"/>
              <w:right w:w="57" w:type="dxa"/>
            </w:tcMar>
            <w:vAlign w:val="center"/>
          </w:tcPr>
          <w:p w14:paraId="31FCA448" w14:textId="77777777" w:rsidR="00301B33" w:rsidRPr="00A3506A" w:rsidRDefault="00301B33" w:rsidP="002C7416">
            <w:pPr>
              <w:pStyle w:val="FieldText"/>
              <w:rPr>
                <w:rFonts w:asciiTheme="minorHAnsi" w:hAnsiTheme="minorHAnsi" w:cs="Arial"/>
                <w:b w:val="0"/>
                <w:sz w:val="18"/>
                <w:szCs w:val="18"/>
                <w:lang w:val="hr-HR"/>
              </w:rPr>
            </w:pPr>
            <w:r w:rsidRPr="00A3506A">
              <w:rPr>
                <w:rFonts w:asciiTheme="minorHAnsi" w:hAnsiTheme="minorHAnsi" w:cs="Arial"/>
                <w:b w:val="0"/>
                <w:color w:val="000000"/>
                <w:sz w:val="18"/>
                <w:szCs w:val="18"/>
                <w:lang w:val="hr-HR"/>
              </w:rPr>
              <w:t>Usmeni ispit</w:t>
            </w:r>
          </w:p>
        </w:tc>
        <w:tc>
          <w:tcPr>
            <w:tcW w:w="970" w:type="dxa"/>
            <w:tcBorders>
              <w:bottom w:val="single" w:sz="4" w:space="0" w:color="auto"/>
            </w:tcBorders>
            <w:shd w:val="clear" w:color="auto" w:fill="auto"/>
            <w:tcMar>
              <w:left w:w="57" w:type="dxa"/>
              <w:right w:w="57" w:type="dxa"/>
            </w:tcMar>
            <w:vAlign w:val="center"/>
          </w:tcPr>
          <w:p w14:paraId="44371AD9" w14:textId="77777777" w:rsidR="00301B33" w:rsidRPr="00A3506A" w:rsidRDefault="00301B33" w:rsidP="002C7416">
            <w:pPr>
              <w:tabs>
                <w:tab w:val="left" w:pos="2820"/>
              </w:tabs>
              <w:spacing w:after="0"/>
              <w:rPr>
                <w:rFonts w:cs="Arial"/>
                <w:sz w:val="18"/>
                <w:szCs w:val="18"/>
              </w:rPr>
            </w:pPr>
            <w:r w:rsidRPr="00A3506A">
              <w:rPr>
                <w:rFonts w:cs="Arial"/>
                <w:sz w:val="18"/>
                <w:szCs w:val="18"/>
              </w:rPr>
              <w:t>1.5</w:t>
            </w:r>
          </w:p>
        </w:tc>
        <w:tc>
          <w:tcPr>
            <w:tcW w:w="1479" w:type="dxa"/>
            <w:gridSpan w:val="4"/>
            <w:tcBorders>
              <w:bottom w:val="single" w:sz="4" w:space="0" w:color="auto"/>
              <w:right w:val="single" w:sz="4" w:space="0" w:color="auto"/>
            </w:tcBorders>
            <w:shd w:val="clear" w:color="auto" w:fill="auto"/>
            <w:tcMar>
              <w:left w:w="57" w:type="dxa"/>
              <w:right w:w="57" w:type="dxa"/>
            </w:tcMar>
            <w:vAlign w:val="center"/>
          </w:tcPr>
          <w:p w14:paraId="110DD59F" w14:textId="77777777" w:rsidR="00301B33" w:rsidRPr="00A3506A" w:rsidRDefault="00301B33" w:rsidP="002C7416">
            <w:pPr>
              <w:tabs>
                <w:tab w:val="left" w:pos="2820"/>
              </w:tabs>
              <w:spacing w:after="0"/>
              <w:rPr>
                <w:rFonts w:cs="Arial"/>
                <w:color w:val="000000"/>
                <w:sz w:val="18"/>
                <w:szCs w:val="18"/>
              </w:rPr>
            </w:pPr>
          </w:p>
        </w:tc>
        <w:tc>
          <w:tcPr>
            <w:tcW w:w="137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5AC8DF9F" w14:textId="77777777" w:rsidR="00301B33" w:rsidRPr="00A3506A" w:rsidRDefault="00301B33" w:rsidP="002C7416">
            <w:pPr>
              <w:tabs>
                <w:tab w:val="left" w:pos="2820"/>
              </w:tabs>
              <w:spacing w:after="0"/>
              <w:rPr>
                <w:rFonts w:cs="Arial"/>
                <w:color w:val="000000"/>
                <w:sz w:val="18"/>
                <w:szCs w:val="18"/>
              </w:rPr>
            </w:pPr>
          </w:p>
        </w:tc>
      </w:tr>
      <w:tr w:rsidR="00301B33" w:rsidRPr="00A3506A" w14:paraId="710A6810" w14:textId="77777777" w:rsidTr="002C7416">
        <w:trPr>
          <w:trHeight w:hRule="exact" w:val="397"/>
        </w:trPr>
        <w:tc>
          <w:tcPr>
            <w:tcW w:w="1550" w:type="dxa"/>
            <w:gridSpan w:val="2"/>
            <w:vMerge/>
            <w:tcBorders>
              <w:left w:val="single" w:sz="12" w:space="0" w:color="auto"/>
              <w:bottom w:val="single" w:sz="12" w:space="0" w:color="auto"/>
            </w:tcBorders>
            <w:shd w:val="clear" w:color="auto" w:fill="CCFFFF"/>
            <w:tcMar>
              <w:left w:w="57" w:type="dxa"/>
              <w:right w:w="57" w:type="dxa"/>
            </w:tcMar>
            <w:vAlign w:val="center"/>
          </w:tcPr>
          <w:p w14:paraId="5DE95C57" w14:textId="77777777" w:rsidR="00301B33" w:rsidRPr="00A3506A" w:rsidRDefault="00301B33" w:rsidP="002C7416">
            <w:pPr>
              <w:numPr>
                <w:ilvl w:val="0"/>
                <w:numId w:val="3"/>
              </w:numPr>
              <w:tabs>
                <w:tab w:val="left" w:pos="2820"/>
              </w:tabs>
              <w:spacing w:after="0" w:line="240" w:lineRule="auto"/>
              <w:rPr>
                <w:rFonts w:cs="Arial"/>
                <w:color w:val="000000"/>
                <w:sz w:val="18"/>
                <w:szCs w:val="18"/>
              </w:rPr>
            </w:pPr>
          </w:p>
        </w:tc>
        <w:tc>
          <w:tcPr>
            <w:tcW w:w="1918" w:type="dxa"/>
            <w:tcBorders>
              <w:bottom w:val="single" w:sz="12" w:space="0" w:color="auto"/>
              <w:right w:val="single" w:sz="8" w:space="0" w:color="auto"/>
            </w:tcBorders>
            <w:tcMar>
              <w:left w:w="57" w:type="dxa"/>
              <w:right w:w="57" w:type="dxa"/>
            </w:tcMar>
            <w:vAlign w:val="center"/>
          </w:tcPr>
          <w:p w14:paraId="5C886579" w14:textId="77777777" w:rsidR="00301B33" w:rsidRPr="00A3506A" w:rsidRDefault="00301B33" w:rsidP="002C7416">
            <w:pPr>
              <w:tabs>
                <w:tab w:val="left" w:pos="2820"/>
              </w:tabs>
              <w:spacing w:after="0"/>
              <w:rPr>
                <w:rFonts w:cs="Arial"/>
                <w:color w:val="000000"/>
                <w:sz w:val="18"/>
                <w:szCs w:val="18"/>
                <w:highlight w:val="yellow"/>
              </w:rPr>
            </w:pPr>
            <w:r w:rsidRPr="00A3506A">
              <w:rPr>
                <w:rFonts w:cs="Arial"/>
                <w:sz w:val="18"/>
                <w:szCs w:val="18"/>
              </w:rPr>
              <w:t>Pismeni ispit</w:t>
            </w:r>
          </w:p>
        </w:tc>
        <w:tc>
          <w:tcPr>
            <w:tcW w:w="741" w:type="dxa"/>
            <w:tcBorders>
              <w:left w:val="single" w:sz="8" w:space="0" w:color="auto"/>
              <w:bottom w:val="single" w:sz="12" w:space="0" w:color="auto"/>
              <w:right w:val="single" w:sz="8" w:space="0" w:color="auto"/>
            </w:tcBorders>
            <w:tcMar>
              <w:left w:w="57" w:type="dxa"/>
              <w:right w:w="57" w:type="dxa"/>
            </w:tcMar>
            <w:vAlign w:val="center"/>
          </w:tcPr>
          <w:p w14:paraId="77A9B410" w14:textId="77777777" w:rsidR="00301B33" w:rsidRPr="00A3506A" w:rsidRDefault="00301B33" w:rsidP="002C7416">
            <w:pPr>
              <w:tabs>
                <w:tab w:val="left" w:pos="2820"/>
              </w:tabs>
              <w:spacing w:after="0"/>
              <w:rPr>
                <w:rFonts w:cs="Arial"/>
                <w:color w:val="000000"/>
                <w:sz w:val="18"/>
                <w:szCs w:val="18"/>
              </w:rPr>
            </w:pPr>
          </w:p>
        </w:tc>
        <w:tc>
          <w:tcPr>
            <w:tcW w:w="1436" w:type="dxa"/>
            <w:gridSpan w:val="3"/>
            <w:tcBorders>
              <w:left w:val="single" w:sz="8" w:space="0" w:color="auto"/>
              <w:bottom w:val="single" w:sz="12" w:space="0" w:color="auto"/>
              <w:right w:val="single" w:sz="8" w:space="0" w:color="auto"/>
            </w:tcBorders>
            <w:tcMar>
              <w:left w:w="57" w:type="dxa"/>
              <w:right w:w="57" w:type="dxa"/>
            </w:tcMar>
            <w:vAlign w:val="center"/>
          </w:tcPr>
          <w:p w14:paraId="446DB33D" w14:textId="77777777" w:rsidR="00301B33" w:rsidRPr="00A3506A" w:rsidRDefault="00301B33" w:rsidP="002C7416">
            <w:pPr>
              <w:tabs>
                <w:tab w:val="left" w:pos="2820"/>
              </w:tabs>
              <w:spacing w:after="0"/>
              <w:rPr>
                <w:rFonts w:cs="Arial"/>
                <w:color w:val="000000"/>
                <w:sz w:val="18"/>
                <w:szCs w:val="18"/>
                <w:highlight w:val="yellow"/>
              </w:rPr>
            </w:pPr>
            <w:r w:rsidRPr="00A3506A">
              <w:rPr>
                <w:rFonts w:cs="Arial"/>
                <w:color w:val="000000"/>
                <w:sz w:val="18"/>
                <w:szCs w:val="18"/>
              </w:rPr>
              <w:t>Projekt</w:t>
            </w:r>
          </w:p>
        </w:tc>
        <w:tc>
          <w:tcPr>
            <w:tcW w:w="970" w:type="dxa"/>
            <w:tcBorders>
              <w:left w:val="single" w:sz="8" w:space="0" w:color="auto"/>
              <w:bottom w:val="single" w:sz="12" w:space="0" w:color="auto"/>
              <w:right w:val="single" w:sz="8" w:space="0" w:color="auto"/>
            </w:tcBorders>
            <w:tcMar>
              <w:left w:w="57" w:type="dxa"/>
              <w:right w:w="57" w:type="dxa"/>
            </w:tcMar>
            <w:vAlign w:val="center"/>
          </w:tcPr>
          <w:p w14:paraId="3F81F484" w14:textId="77777777" w:rsidR="00301B33" w:rsidRPr="00A3506A" w:rsidRDefault="00301B33" w:rsidP="002C7416">
            <w:pPr>
              <w:tabs>
                <w:tab w:val="left" w:pos="2820"/>
              </w:tabs>
              <w:spacing w:after="0"/>
              <w:rPr>
                <w:rFonts w:cs="Arial"/>
                <w:color w:val="000000"/>
                <w:sz w:val="18"/>
                <w:szCs w:val="18"/>
                <w:highlight w:val="yellow"/>
              </w:rPr>
            </w:pPr>
          </w:p>
        </w:tc>
        <w:tc>
          <w:tcPr>
            <w:tcW w:w="1479" w:type="dxa"/>
            <w:gridSpan w:val="4"/>
            <w:tcBorders>
              <w:left w:val="single" w:sz="8" w:space="0" w:color="auto"/>
              <w:bottom w:val="single" w:sz="12" w:space="0" w:color="auto"/>
              <w:right w:val="single" w:sz="8" w:space="0" w:color="auto"/>
            </w:tcBorders>
            <w:tcMar>
              <w:left w:w="57" w:type="dxa"/>
              <w:right w:w="57" w:type="dxa"/>
            </w:tcMar>
            <w:vAlign w:val="center"/>
          </w:tcPr>
          <w:p w14:paraId="778E3F1F" w14:textId="77777777" w:rsidR="00301B33" w:rsidRPr="00A3506A" w:rsidRDefault="00301B33" w:rsidP="002C7416">
            <w:pPr>
              <w:tabs>
                <w:tab w:val="left" w:pos="2820"/>
              </w:tabs>
              <w:spacing w:after="0"/>
              <w:rPr>
                <w:rFonts w:cs="Arial"/>
                <w:color w:val="000000"/>
                <w:sz w:val="18"/>
                <w:szCs w:val="18"/>
              </w:rPr>
            </w:pPr>
          </w:p>
        </w:tc>
        <w:tc>
          <w:tcPr>
            <w:tcW w:w="1370" w:type="dxa"/>
            <w:gridSpan w:val="2"/>
            <w:tcBorders>
              <w:left w:val="single" w:sz="8" w:space="0" w:color="auto"/>
              <w:bottom w:val="single" w:sz="12" w:space="0" w:color="auto"/>
              <w:right w:val="single" w:sz="12" w:space="0" w:color="auto"/>
            </w:tcBorders>
            <w:tcMar>
              <w:left w:w="57" w:type="dxa"/>
              <w:right w:w="57" w:type="dxa"/>
            </w:tcMar>
            <w:vAlign w:val="center"/>
          </w:tcPr>
          <w:p w14:paraId="271879EE" w14:textId="77777777" w:rsidR="00301B33" w:rsidRPr="00A3506A" w:rsidRDefault="00301B33" w:rsidP="002C7416">
            <w:pPr>
              <w:tabs>
                <w:tab w:val="left" w:pos="2820"/>
              </w:tabs>
              <w:spacing w:after="0"/>
              <w:rPr>
                <w:rFonts w:cs="Arial"/>
                <w:color w:val="000000"/>
                <w:sz w:val="18"/>
                <w:szCs w:val="18"/>
              </w:rPr>
            </w:pPr>
          </w:p>
        </w:tc>
      </w:tr>
      <w:tr w:rsidR="00301B33" w:rsidRPr="00A3506A" w14:paraId="7F761F03" w14:textId="77777777" w:rsidTr="002C7416">
        <w:tc>
          <w:tcPr>
            <w:tcW w:w="1550"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37472E64" w14:textId="77777777" w:rsidR="00301B33" w:rsidRPr="00A3506A" w:rsidRDefault="00301B33" w:rsidP="002C7416">
            <w:pPr>
              <w:tabs>
                <w:tab w:val="left" w:pos="360"/>
                <w:tab w:val="left" w:pos="540"/>
              </w:tabs>
              <w:spacing w:after="0" w:line="240" w:lineRule="auto"/>
              <w:rPr>
                <w:rFonts w:cs="Arial"/>
                <w:color w:val="000000"/>
                <w:sz w:val="18"/>
                <w:szCs w:val="18"/>
              </w:rPr>
            </w:pPr>
            <w:r w:rsidRPr="00A3506A">
              <w:rPr>
                <w:rFonts w:cs="Arial"/>
                <w:color w:val="000000"/>
                <w:sz w:val="18"/>
                <w:szCs w:val="18"/>
              </w:rPr>
              <w:t>Ocjenjivanje i vrjednovanje rada studenata tijekom nastave i na završnom ispitu</w:t>
            </w:r>
          </w:p>
        </w:tc>
        <w:tc>
          <w:tcPr>
            <w:tcW w:w="7914" w:type="dxa"/>
            <w:gridSpan w:val="12"/>
            <w:tcBorders>
              <w:top w:val="single" w:sz="12" w:space="0" w:color="auto"/>
              <w:bottom w:val="single" w:sz="12" w:space="0" w:color="auto"/>
              <w:right w:val="single" w:sz="12" w:space="0" w:color="auto"/>
            </w:tcBorders>
            <w:tcMar>
              <w:left w:w="57" w:type="dxa"/>
              <w:right w:w="57" w:type="dxa"/>
            </w:tcMar>
          </w:tcPr>
          <w:p w14:paraId="40CB807B"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Završna ocjena na predmetu Programiranje transformacijskih procesa u nogometu određuje se temeljem ostvarenih bodova iz:</w:t>
            </w:r>
          </w:p>
          <w:p w14:paraId="5A0CB377"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Seminara</w:t>
            </w:r>
          </w:p>
          <w:p w14:paraId="344DD2B1"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(50% od ukupne ocjene)</w:t>
            </w:r>
          </w:p>
          <w:p w14:paraId="2898B0CF"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Teorijskog ispita</w:t>
            </w:r>
          </w:p>
          <w:p w14:paraId="04C3CD3E"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(50% od ukupne ocjene)</w:t>
            </w:r>
          </w:p>
          <w:p w14:paraId="66A58768" w14:textId="77777777" w:rsidR="00301B33" w:rsidRPr="00A3506A" w:rsidRDefault="00301B33" w:rsidP="002C7416">
            <w:pPr>
              <w:tabs>
                <w:tab w:val="left" w:pos="2820"/>
              </w:tabs>
              <w:spacing w:after="0" w:line="240" w:lineRule="auto"/>
              <w:rPr>
                <w:rFonts w:cs="Arial"/>
                <w:sz w:val="18"/>
                <w:szCs w:val="18"/>
              </w:rPr>
            </w:pPr>
          </w:p>
          <w:p w14:paraId="77489059" w14:textId="77777777" w:rsidR="00301B33" w:rsidRPr="00A3506A" w:rsidRDefault="00301B33" w:rsidP="002C7416">
            <w:pPr>
              <w:tabs>
                <w:tab w:val="left" w:pos="2820"/>
              </w:tabs>
              <w:spacing w:after="0" w:line="240" w:lineRule="auto"/>
              <w:rPr>
                <w:rFonts w:cs="Arial"/>
                <w:b/>
                <w:sz w:val="18"/>
                <w:szCs w:val="18"/>
              </w:rPr>
            </w:pPr>
            <w:r w:rsidRPr="00A3506A">
              <w:rPr>
                <w:rFonts w:cs="Arial"/>
                <w:b/>
                <w:sz w:val="18"/>
                <w:szCs w:val="18"/>
              </w:rPr>
              <w:t>Seminar</w:t>
            </w:r>
          </w:p>
          <w:p w14:paraId="35D691EE"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Svaki student bira temu seminara između pet ponuđenih tema ili sam predlaže temu koja mora biti usko povezana sa sadržajem kolegija. Seminar će se održati unutar satnice predavanja prema utvrđenom rasporedu. Ocjenjuje se kvaliteta i izlaganje seminara.</w:t>
            </w:r>
          </w:p>
          <w:p w14:paraId="03A92B03" w14:textId="77777777" w:rsidR="00301B33" w:rsidRPr="00A3506A" w:rsidRDefault="00301B33" w:rsidP="002C7416">
            <w:pPr>
              <w:widowControl w:val="0"/>
              <w:shd w:val="clear" w:color="auto" w:fill="FFFFFF"/>
              <w:autoSpaceDE w:val="0"/>
              <w:autoSpaceDN w:val="0"/>
              <w:adjustRightInd w:val="0"/>
              <w:spacing w:after="0"/>
              <w:ind w:left="119"/>
              <w:jc w:val="both"/>
              <w:rPr>
                <w:rFonts w:cs="Calibri"/>
                <w:sz w:val="18"/>
                <w:szCs w:val="18"/>
              </w:rPr>
            </w:pPr>
          </w:p>
          <w:p w14:paraId="0BE3B383" w14:textId="77777777" w:rsidR="00301B33" w:rsidRPr="00A3506A" w:rsidRDefault="00301B33" w:rsidP="002C7416">
            <w:pPr>
              <w:tabs>
                <w:tab w:val="left" w:pos="2820"/>
              </w:tabs>
              <w:spacing w:after="0" w:line="240" w:lineRule="auto"/>
              <w:rPr>
                <w:rFonts w:cs="Arial"/>
                <w:b/>
                <w:sz w:val="18"/>
                <w:szCs w:val="18"/>
              </w:rPr>
            </w:pPr>
            <w:r w:rsidRPr="00A3506A">
              <w:rPr>
                <w:rFonts w:cs="Arial"/>
                <w:b/>
                <w:sz w:val="18"/>
                <w:szCs w:val="18"/>
              </w:rPr>
              <w:t>Teorijski (usmeni) ispit sastoji se od 5 pitanja:</w:t>
            </w:r>
          </w:p>
          <w:p w14:paraId="396A5C84" w14:textId="77777777" w:rsidR="00301B33" w:rsidRPr="00A3506A" w:rsidRDefault="00301B33" w:rsidP="002C7416">
            <w:pPr>
              <w:tabs>
                <w:tab w:val="left" w:pos="2820"/>
              </w:tabs>
              <w:spacing w:after="0" w:line="240" w:lineRule="auto"/>
              <w:rPr>
                <w:rFonts w:cs="Arial"/>
                <w:sz w:val="18"/>
                <w:szCs w:val="18"/>
              </w:rPr>
            </w:pPr>
          </w:p>
          <w:p w14:paraId="406C0912"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Dugoročno planiranje i programiranje</w:t>
            </w:r>
          </w:p>
          <w:p w14:paraId="0BA4DE92"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Srednjeročno planiranje i programiranje</w:t>
            </w:r>
          </w:p>
          <w:p w14:paraId="4EFB3126"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Kratkoročno planiranje i programiranje</w:t>
            </w:r>
          </w:p>
          <w:p w14:paraId="15995BCB"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Upravljanje sportskom formom</w:t>
            </w:r>
          </w:p>
          <w:p w14:paraId="37633E2F"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Kontrola sportske forme</w:t>
            </w:r>
          </w:p>
          <w:p w14:paraId="755556D4" w14:textId="77777777" w:rsidR="00301B33" w:rsidRPr="00A3506A" w:rsidRDefault="00301B33" w:rsidP="002C7416">
            <w:pPr>
              <w:tabs>
                <w:tab w:val="left" w:pos="2820"/>
              </w:tabs>
              <w:spacing w:after="0" w:line="240" w:lineRule="auto"/>
              <w:rPr>
                <w:rFonts w:cs="Arial"/>
                <w:sz w:val="18"/>
                <w:szCs w:val="18"/>
              </w:rPr>
            </w:pPr>
          </w:p>
          <w:p w14:paraId="65F10756"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Odgovor na svako pitanje može se ocjeniti s 0, 1/4, 1/2, 3/4 ili 1 bodom.  Ocjena iz usmenog ispita dobiva se zbrajanjem bodova iz svih pitanja na sljedeći način:</w:t>
            </w:r>
          </w:p>
          <w:p w14:paraId="6AB3660D"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Manje od 3 boda – ocjena 1</w:t>
            </w:r>
          </w:p>
          <w:p w14:paraId="7F5EEB91"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3  boda – ocjena 2</w:t>
            </w:r>
          </w:p>
          <w:p w14:paraId="77801AA0"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3,25 bodova – ocjena 2/3</w:t>
            </w:r>
          </w:p>
          <w:p w14:paraId="088A5D32"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3,5 bodova – ocjena 3</w:t>
            </w:r>
          </w:p>
          <w:p w14:paraId="3F25FE63"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3,75  bodova – ocjena 3/4</w:t>
            </w:r>
          </w:p>
          <w:p w14:paraId="2F9CF0C9"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4 boda -  ocjena 4</w:t>
            </w:r>
          </w:p>
          <w:p w14:paraId="32CE1A2C"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4,25 i 4,5 bodova – ocjena 4/5</w:t>
            </w:r>
          </w:p>
          <w:p w14:paraId="27CEEAF2"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4,75 i 5 bodova – ocjena 5</w:t>
            </w:r>
          </w:p>
          <w:p w14:paraId="4817FB0A"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Konačna ocjena iz kolegija Programiranje transformacijskih procesa u nogometu izračunava se na sljedeći način:</w:t>
            </w:r>
          </w:p>
          <w:p w14:paraId="5B068027"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(seminar) + (teorija) / 2</w:t>
            </w:r>
          </w:p>
          <w:p w14:paraId="236F49FC" w14:textId="77777777" w:rsidR="00301B33" w:rsidRPr="00A3506A" w:rsidRDefault="00301B33" w:rsidP="002C7416">
            <w:pPr>
              <w:tabs>
                <w:tab w:val="left" w:pos="2820"/>
              </w:tabs>
              <w:spacing w:after="0"/>
              <w:jc w:val="both"/>
              <w:rPr>
                <w:rFonts w:cs="Arial"/>
                <w:sz w:val="18"/>
                <w:szCs w:val="18"/>
              </w:rPr>
            </w:pPr>
          </w:p>
        </w:tc>
      </w:tr>
      <w:tr w:rsidR="00301B33" w:rsidRPr="00A3506A" w14:paraId="58DD75F6" w14:textId="77777777" w:rsidTr="002C7416">
        <w:tc>
          <w:tcPr>
            <w:tcW w:w="1550"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7190A774" w14:textId="77777777" w:rsidR="00301B33" w:rsidRPr="00A3506A" w:rsidRDefault="00301B33" w:rsidP="002C7416">
            <w:pPr>
              <w:tabs>
                <w:tab w:val="left" w:pos="540"/>
              </w:tabs>
              <w:spacing w:after="0" w:line="240" w:lineRule="auto"/>
              <w:rPr>
                <w:rFonts w:cs="Arial"/>
                <w:color w:val="000000"/>
                <w:sz w:val="18"/>
                <w:szCs w:val="18"/>
              </w:rPr>
            </w:pPr>
            <w:r w:rsidRPr="00A3506A">
              <w:rPr>
                <w:rFonts w:cs="Arial"/>
                <w:color w:val="000000"/>
                <w:sz w:val="18"/>
                <w:szCs w:val="18"/>
              </w:rPr>
              <w:t>Obvezna literatura (dostupna u knjižnici i putem ostalih medija)</w:t>
            </w:r>
          </w:p>
        </w:tc>
        <w:tc>
          <w:tcPr>
            <w:tcW w:w="5156" w:type="dxa"/>
            <w:gridSpan w:val="7"/>
            <w:tcBorders>
              <w:top w:val="single" w:sz="12" w:space="0" w:color="auto"/>
              <w:right w:val="single" w:sz="8" w:space="0" w:color="auto"/>
            </w:tcBorders>
            <w:shd w:val="clear" w:color="auto" w:fill="CCECFF"/>
            <w:tcMar>
              <w:left w:w="57" w:type="dxa"/>
              <w:right w:w="57" w:type="dxa"/>
            </w:tcMar>
            <w:vAlign w:val="center"/>
          </w:tcPr>
          <w:p w14:paraId="55750699" w14:textId="77777777" w:rsidR="00301B33" w:rsidRPr="00A3506A" w:rsidRDefault="00301B33" w:rsidP="002C7416">
            <w:pPr>
              <w:tabs>
                <w:tab w:val="left" w:pos="2820"/>
              </w:tabs>
              <w:spacing w:after="0"/>
              <w:jc w:val="center"/>
              <w:rPr>
                <w:rFonts w:cs="Arial"/>
                <w:b/>
                <w:color w:val="000000"/>
                <w:sz w:val="18"/>
                <w:szCs w:val="18"/>
              </w:rPr>
            </w:pPr>
            <w:r w:rsidRPr="00A3506A">
              <w:rPr>
                <w:rFonts w:cs="Arial"/>
                <w:b/>
                <w:color w:val="000000"/>
                <w:sz w:val="18"/>
                <w:szCs w:val="18"/>
              </w:rPr>
              <w:t>Naslov</w:t>
            </w:r>
          </w:p>
        </w:tc>
        <w:tc>
          <w:tcPr>
            <w:tcW w:w="1215"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058B065C" w14:textId="77777777" w:rsidR="00301B33" w:rsidRPr="00A3506A" w:rsidRDefault="00301B33" w:rsidP="002C7416">
            <w:pPr>
              <w:tabs>
                <w:tab w:val="left" w:pos="2820"/>
              </w:tabs>
              <w:spacing w:after="0"/>
              <w:jc w:val="center"/>
              <w:rPr>
                <w:rFonts w:cs="Arial"/>
                <w:b/>
                <w:color w:val="000000"/>
                <w:sz w:val="18"/>
                <w:szCs w:val="18"/>
              </w:rPr>
            </w:pPr>
            <w:r w:rsidRPr="00A3506A">
              <w:rPr>
                <w:rFonts w:cs="Arial"/>
                <w:b/>
                <w:color w:val="000000"/>
                <w:sz w:val="18"/>
                <w:szCs w:val="18"/>
              </w:rPr>
              <w:t>Broj primjeraka u knjižnici</w:t>
            </w:r>
          </w:p>
        </w:tc>
        <w:tc>
          <w:tcPr>
            <w:tcW w:w="1543"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417FA4AE" w14:textId="77777777" w:rsidR="00301B33" w:rsidRPr="00A3506A" w:rsidRDefault="00301B33" w:rsidP="002C7416">
            <w:pPr>
              <w:tabs>
                <w:tab w:val="left" w:pos="2820"/>
              </w:tabs>
              <w:spacing w:after="0"/>
              <w:jc w:val="center"/>
              <w:rPr>
                <w:rFonts w:cs="Arial"/>
                <w:b/>
                <w:color w:val="000000"/>
                <w:sz w:val="18"/>
                <w:szCs w:val="18"/>
              </w:rPr>
            </w:pPr>
            <w:r w:rsidRPr="00A3506A">
              <w:rPr>
                <w:rFonts w:cs="Arial"/>
                <w:b/>
                <w:color w:val="000000"/>
                <w:sz w:val="18"/>
                <w:szCs w:val="18"/>
              </w:rPr>
              <w:t>Dostupnost putem ostalih medija</w:t>
            </w:r>
          </w:p>
        </w:tc>
      </w:tr>
      <w:tr w:rsidR="00301B33" w:rsidRPr="00A3506A" w14:paraId="75E94BE2" w14:textId="77777777" w:rsidTr="002C7416">
        <w:trPr>
          <w:trHeight w:val="75"/>
        </w:trPr>
        <w:tc>
          <w:tcPr>
            <w:tcW w:w="1550" w:type="dxa"/>
            <w:gridSpan w:val="2"/>
            <w:vMerge/>
            <w:tcBorders>
              <w:left w:val="single" w:sz="12" w:space="0" w:color="auto"/>
            </w:tcBorders>
            <w:shd w:val="clear" w:color="auto" w:fill="CCFFFF"/>
            <w:tcMar>
              <w:left w:w="57" w:type="dxa"/>
              <w:right w:w="57" w:type="dxa"/>
            </w:tcMar>
            <w:vAlign w:val="center"/>
          </w:tcPr>
          <w:p w14:paraId="43033489" w14:textId="77777777" w:rsidR="00301B33" w:rsidRPr="00A3506A" w:rsidRDefault="00301B33" w:rsidP="002C7416">
            <w:pPr>
              <w:numPr>
                <w:ilvl w:val="0"/>
                <w:numId w:val="2"/>
              </w:numPr>
              <w:tabs>
                <w:tab w:val="left" w:pos="2820"/>
              </w:tabs>
              <w:spacing w:after="0" w:line="240" w:lineRule="auto"/>
              <w:rPr>
                <w:rFonts w:cs="Arial"/>
                <w:color w:val="000000"/>
                <w:sz w:val="18"/>
                <w:szCs w:val="18"/>
              </w:rPr>
            </w:pPr>
          </w:p>
        </w:tc>
        <w:tc>
          <w:tcPr>
            <w:tcW w:w="5156" w:type="dxa"/>
            <w:gridSpan w:val="7"/>
            <w:tcBorders>
              <w:right w:val="single" w:sz="8" w:space="0" w:color="auto"/>
            </w:tcBorders>
            <w:shd w:val="clear" w:color="auto" w:fill="auto"/>
            <w:tcMar>
              <w:left w:w="57" w:type="dxa"/>
              <w:right w:w="57" w:type="dxa"/>
            </w:tcMar>
            <w:vAlign w:val="center"/>
          </w:tcPr>
          <w:p w14:paraId="6D034143" w14:textId="77777777" w:rsidR="00301B33" w:rsidRPr="00A3506A" w:rsidRDefault="00301B33" w:rsidP="002C7416">
            <w:pPr>
              <w:pStyle w:val="ListParagraph"/>
              <w:widowControl w:val="0"/>
              <w:shd w:val="clear" w:color="auto" w:fill="FFFFFF"/>
              <w:autoSpaceDE w:val="0"/>
              <w:autoSpaceDN w:val="0"/>
              <w:adjustRightInd w:val="0"/>
              <w:spacing w:before="30" w:after="0" w:line="240" w:lineRule="auto"/>
              <w:ind w:left="0"/>
              <w:rPr>
                <w:rFonts w:cs="Arial"/>
                <w:sz w:val="18"/>
                <w:szCs w:val="18"/>
              </w:rPr>
            </w:pPr>
            <w:r w:rsidRPr="00A3506A">
              <w:rPr>
                <w:rFonts w:cs="Arial"/>
                <w:sz w:val="18"/>
                <w:szCs w:val="18"/>
              </w:rPr>
              <w:t xml:space="preserve">Dujmović, P. (2000). Škola nogometa. Hrvatski nogometni savez, Zagreb. </w:t>
            </w:r>
          </w:p>
        </w:tc>
        <w:tc>
          <w:tcPr>
            <w:tcW w:w="1215"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30EB8AD9" w14:textId="77777777" w:rsidR="00301B33" w:rsidRPr="00A3506A" w:rsidRDefault="00301B33" w:rsidP="002C7416">
            <w:pPr>
              <w:tabs>
                <w:tab w:val="left" w:pos="2820"/>
              </w:tabs>
              <w:spacing w:after="0"/>
              <w:jc w:val="center"/>
              <w:rPr>
                <w:rFonts w:cs="Arial"/>
                <w:color w:val="000000"/>
                <w:sz w:val="18"/>
                <w:szCs w:val="18"/>
              </w:rPr>
            </w:pPr>
          </w:p>
        </w:tc>
        <w:tc>
          <w:tcPr>
            <w:tcW w:w="1543"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573A62B3" w14:textId="77777777" w:rsidR="00301B33" w:rsidRPr="00A3506A" w:rsidRDefault="00301B33" w:rsidP="002C7416">
            <w:pPr>
              <w:tabs>
                <w:tab w:val="left" w:pos="2820"/>
              </w:tabs>
              <w:spacing w:after="0"/>
              <w:jc w:val="center"/>
              <w:rPr>
                <w:rFonts w:cs="Arial"/>
                <w:color w:val="000000"/>
                <w:sz w:val="18"/>
                <w:szCs w:val="18"/>
              </w:rPr>
            </w:pPr>
            <w:r w:rsidRPr="00A3506A">
              <w:rPr>
                <w:rFonts w:cs="Arial"/>
                <w:sz w:val="18"/>
                <w:szCs w:val="18"/>
              </w:rPr>
              <w:fldChar w:fldCharType="begin">
                <w:ffData>
                  <w:name w:val="Text1"/>
                  <w:enabled/>
                  <w:calcOnExit w:val="0"/>
                  <w:textInput/>
                </w:ffData>
              </w:fldChar>
            </w:r>
            <w:r w:rsidRPr="00A3506A">
              <w:rPr>
                <w:rFonts w:cs="Arial"/>
                <w:sz w:val="18"/>
                <w:szCs w:val="18"/>
              </w:rPr>
              <w:instrText xml:space="preserve"> FORMTEXT </w:instrText>
            </w:r>
            <w:r w:rsidRPr="00A3506A">
              <w:rPr>
                <w:rFonts w:cs="Arial"/>
                <w:sz w:val="18"/>
                <w:szCs w:val="18"/>
              </w:rPr>
            </w:r>
            <w:r w:rsidRPr="00A3506A">
              <w:rPr>
                <w:rFonts w:cs="Arial"/>
                <w:sz w:val="18"/>
                <w:szCs w:val="18"/>
              </w:rPr>
              <w:fldChar w:fldCharType="separate"/>
            </w:r>
            <w:r w:rsidRPr="00A3506A">
              <w:rPr>
                <w:rFonts w:cs="Arial"/>
                <w:noProof/>
                <w:sz w:val="18"/>
                <w:szCs w:val="18"/>
              </w:rPr>
              <w:t> </w:t>
            </w:r>
            <w:r w:rsidRPr="00A3506A">
              <w:rPr>
                <w:rFonts w:cs="Arial"/>
                <w:noProof/>
                <w:sz w:val="18"/>
                <w:szCs w:val="18"/>
              </w:rPr>
              <w:t> </w:t>
            </w:r>
            <w:r w:rsidRPr="00A3506A">
              <w:rPr>
                <w:rFonts w:cs="Arial"/>
                <w:noProof/>
                <w:sz w:val="18"/>
                <w:szCs w:val="18"/>
              </w:rPr>
              <w:t> </w:t>
            </w:r>
            <w:r w:rsidRPr="00A3506A">
              <w:rPr>
                <w:rFonts w:cs="Arial"/>
                <w:noProof/>
                <w:sz w:val="18"/>
                <w:szCs w:val="18"/>
              </w:rPr>
              <w:t> </w:t>
            </w:r>
            <w:r w:rsidRPr="00A3506A">
              <w:rPr>
                <w:rFonts w:cs="Arial"/>
                <w:noProof/>
                <w:sz w:val="18"/>
                <w:szCs w:val="18"/>
              </w:rPr>
              <w:t> </w:t>
            </w:r>
            <w:r w:rsidRPr="00A3506A">
              <w:rPr>
                <w:rFonts w:cs="Arial"/>
                <w:sz w:val="18"/>
                <w:szCs w:val="18"/>
              </w:rPr>
              <w:fldChar w:fldCharType="end"/>
            </w:r>
          </w:p>
        </w:tc>
      </w:tr>
      <w:tr w:rsidR="00301B33" w:rsidRPr="00A3506A" w14:paraId="55516B76" w14:textId="77777777" w:rsidTr="002C7416">
        <w:trPr>
          <w:trHeight w:val="75"/>
        </w:trPr>
        <w:tc>
          <w:tcPr>
            <w:tcW w:w="1550" w:type="dxa"/>
            <w:gridSpan w:val="2"/>
            <w:vMerge/>
            <w:tcBorders>
              <w:left w:val="single" w:sz="12" w:space="0" w:color="auto"/>
            </w:tcBorders>
            <w:shd w:val="clear" w:color="auto" w:fill="CCFFFF"/>
            <w:tcMar>
              <w:left w:w="57" w:type="dxa"/>
              <w:right w:w="57" w:type="dxa"/>
            </w:tcMar>
            <w:vAlign w:val="center"/>
          </w:tcPr>
          <w:p w14:paraId="12111BA9" w14:textId="77777777" w:rsidR="00301B33" w:rsidRPr="00A3506A" w:rsidRDefault="00301B33" w:rsidP="002C7416">
            <w:pPr>
              <w:numPr>
                <w:ilvl w:val="0"/>
                <w:numId w:val="2"/>
              </w:numPr>
              <w:tabs>
                <w:tab w:val="left" w:pos="2820"/>
              </w:tabs>
              <w:spacing w:after="0" w:line="240" w:lineRule="auto"/>
              <w:rPr>
                <w:rFonts w:cs="Arial"/>
                <w:color w:val="000000"/>
                <w:sz w:val="18"/>
                <w:szCs w:val="18"/>
              </w:rPr>
            </w:pPr>
          </w:p>
        </w:tc>
        <w:tc>
          <w:tcPr>
            <w:tcW w:w="5156" w:type="dxa"/>
            <w:gridSpan w:val="7"/>
            <w:tcBorders>
              <w:right w:val="single" w:sz="8" w:space="0" w:color="auto"/>
            </w:tcBorders>
            <w:shd w:val="clear" w:color="auto" w:fill="auto"/>
            <w:tcMar>
              <w:left w:w="57" w:type="dxa"/>
              <w:right w:w="57" w:type="dxa"/>
            </w:tcMar>
            <w:vAlign w:val="center"/>
          </w:tcPr>
          <w:p w14:paraId="355ECDEE" w14:textId="77777777" w:rsidR="00301B33" w:rsidRPr="00A3506A" w:rsidRDefault="00301B33" w:rsidP="002C7416">
            <w:pPr>
              <w:pStyle w:val="ListParagraph"/>
              <w:widowControl w:val="0"/>
              <w:shd w:val="clear" w:color="auto" w:fill="FFFFFF"/>
              <w:autoSpaceDE w:val="0"/>
              <w:autoSpaceDN w:val="0"/>
              <w:adjustRightInd w:val="0"/>
              <w:spacing w:before="30" w:after="0" w:line="240" w:lineRule="auto"/>
              <w:ind w:left="0"/>
              <w:rPr>
                <w:rFonts w:cs="Arial"/>
                <w:sz w:val="18"/>
                <w:szCs w:val="18"/>
              </w:rPr>
            </w:pPr>
            <w:r w:rsidRPr="00A3506A">
              <w:rPr>
                <w:rFonts w:cs="Arial"/>
                <w:sz w:val="18"/>
                <w:szCs w:val="18"/>
              </w:rPr>
              <w:t xml:space="preserve">Pravila nogometne igre (2011). Hrvatski nogometni savez, Zagreb. </w:t>
            </w:r>
          </w:p>
        </w:tc>
        <w:tc>
          <w:tcPr>
            <w:tcW w:w="1215" w:type="dxa"/>
            <w:gridSpan w:val="2"/>
            <w:tcBorders>
              <w:left w:val="single" w:sz="8" w:space="0" w:color="auto"/>
              <w:right w:val="single" w:sz="8" w:space="0" w:color="auto"/>
            </w:tcBorders>
            <w:shd w:val="clear" w:color="auto" w:fill="auto"/>
            <w:tcMar>
              <w:left w:w="57" w:type="dxa"/>
              <w:right w:w="57" w:type="dxa"/>
            </w:tcMar>
          </w:tcPr>
          <w:p w14:paraId="110EEB65" w14:textId="77777777" w:rsidR="00301B33" w:rsidRPr="00A3506A" w:rsidRDefault="00301B33" w:rsidP="002C7416">
            <w:pPr>
              <w:tabs>
                <w:tab w:val="left" w:pos="2820"/>
              </w:tabs>
              <w:spacing w:after="0"/>
              <w:jc w:val="center"/>
              <w:rPr>
                <w:rFonts w:cs="Arial"/>
                <w:color w:val="000000"/>
                <w:sz w:val="18"/>
                <w:szCs w:val="18"/>
              </w:rPr>
            </w:pPr>
            <w:r w:rsidRPr="00A3506A">
              <w:rPr>
                <w:rFonts w:cs="Arial"/>
                <w:sz w:val="18"/>
                <w:szCs w:val="18"/>
              </w:rPr>
              <w:t>1</w:t>
            </w:r>
          </w:p>
        </w:tc>
        <w:tc>
          <w:tcPr>
            <w:tcW w:w="1543" w:type="dxa"/>
            <w:gridSpan w:val="3"/>
            <w:tcBorders>
              <w:left w:val="single" w:sz="8" w:space="0" w:color="auto"/>
              <w:right w:val="single" w:sz="12" w:space="0" w:color="auto"/>
            </w:tcBorders>
            <w:shd w:val="clear" w:color="auto" w:fill="auto"/>
            <w:tcMar>
              <w:left w:w="57" w:type="dxa"/>
              <w:right w:w="57" w:type="dxa"/>
            </w:tcMar>
          </w:tcPr>
          <w:p w14:paraId="0469438F" w14:textId="77777777" w:rsidR="00301B33" w:rsidRPr="00A3506A" w:rsidRDefault="00301B33" w:rsidP="002C7416">
            <w:pPr>
              <w:tabs>
                <w:tab w:val="left" w:pos="2820"/>
              </w:tabs>
              <w:spacing w:after="0"/>
              <w:jc w:val="center"/>
              <w:rPr>
                <w:rFonts w:cs="Arial"/>
                <w:color w:val="000000"/>
                <w:sz w:val="18"/>
                <w:szCs w:val="18"/>
              </w:rPr>
            </w:pPr>
          </w:p>
        </w:tc>
      </w:tr>
      <w:tr w:rsidR="00301B33" w:rsidRPr="00A3506A" w14:paraId="483626F9" w14:textId="77777777" w:rsidTr="002C7416">
        <w:trPr>
          <w:trHeight w:val="75"/>
        </w:trPr>
        <w:tc>
          <w:tcPr>
            <w:tcW w:w="1550" w:type="dxa"/>
            <w:gridSpan w:val="2"/>
            <w:vMerge/>
            <w:tcBorders>
              <w:left w:val="single" w:sz="12" w:space="0" w:color="auto"/>
            </w:tcBorders>
            <w:shd w:val="clear" w:color="auto" w:fill="CCFFFF"/>
            <w:tcMar>
              <w:left w:w="57" w:type="dxa"/>
              <w:right w:w="57" w:type="dxa"/>
            </w:tcMar>
            <w:vAlign w:val="center"/>
          </w:tcPr>
          <w:p w14:paraId="2F9475A5" w14:textId="77777777" w:rsidR="00301B33" w:rsidRPr="00A3506A" w:rsidRDefault="00301B33" w:rsidP="002C7416">
            <w:pPr>
              <w:numPr>
                <w:ilvl w:val="0"/>
                <w:numId w:val="2"/>
              </w:numPr>
              <w:tabs>
                <w:tab w:val="left" w:pos="2820"/>
              </w:tabs>
              <w:spacing w:after="0" w:line="240" w:lineRule="auto"/>
              <w:rPr>
                <w:rFonts w:cs="Arial"/>
                <w:color w:val="000000"/>
                <w:sz w:val="18"/>
                <w:szCs w:val="18"/>
              </w:rPr>
            </w:pPr>
          </w:p>
        </w:tc>
        <w:tc>
          <w:tcPr>
            <w:tcW w:w="5156" w:type="dxa"/>
            <w:gridSpan w:val="7"/>
            <w:tcBorders>
              <w:right w:val="single" w:sz="8" w:space="0" w:color="auto"/>
            </w:tcBorders>
            <w:shd w:val="clear" w:color="auto" w:fill="auto"/>
            <w:tcMar>
              <w:left w:w="57" w:type="dxa"/>
              <w:right w:w="57" w:type="dxa"/>
            </w:tcMar>
            <w:vAlign w:val="center"/>
          </w:tcPr>
          <w:p w14:paraId="6D72045E" w14:textId="77777777" w:rsidR="00301B33" w:rsidRPr="00A3506A" w:rsidRDefault="00301B33" w:rsidP="002C7416">
            <w:pPr>
              <w:tabs>
                <w:tab w:val="left" w:pos="2820"/>
              </w:tabs>
              <w:spacing w:after="0"/>
              <w:rPr>
                <w:rFonts w:cs="Arial"/>
                <w:sz w:val="18"/>
                <w:szCs w:val="18"/>
              </w:rPr>
            </w:pPr>
            <w:r w:rsidRPr="00A3506A">
              <w:rPr>
                <w:rFonts w:cs="Arial"/>
                <w:sz w:val="18"/>
                <w:szCs w:val="18"/>
              </w:rPr>
              <w:t>Ekblom, B. (1994). Footbal (Soccer). Blackwell Scientific Publications.</w:t>
            </w:r>
          </w:p>
        </w:tc>
        <w:tc>
          <w:tcPr>
            <w:tcW w:w="1215" w:type="dxa"/>
            <w:gridSpan w:val="2"/>
            <w:tcBorders>
              <w:left w:val="single" w:sz="8" w:space="0" w:color="auto"/>
              <w:right w:val="single" w:sz="8" w:space="0" w:color="auto"/>
            </w:tcBorders>
            <w:shd w:val="clear" w:color="auto" w:fill="auto"/>
            <w:tcMar>
              <w:left w:w="57" w:type="dxa"/>
              <w:right w:w="57" w:type="dxa"/>
            </w:tcMar>
          </w:tcPr>
          <w:p w14:paraId="4A1E8AA6" w14:textId="77777777" w:rsidR="00301B33" w:rsidRPr="00A3506A" w:rsidRDefault="00301B33" w:rsidP="002C7416">
            <w:pPr>
              <w:tabs>
                <w:tab w:val="left" w:pos="2820"/>
              </w:tabs>
              <w:spacing w:after="0"/>
              <w:jc w:val="center"/>
              <w:rPr>
                <w:rFonts w:cs="Arial"/>
                <w:color w:val="000000"/>
                <w:sz w:val="18"/>
                <w:szCs w:val="18"/>
              </w:rPr>
            </w:pPr>
            <w:r w:rsidRPr="00A3506A">
              <w:rPr>
                <w:rFonts w:cs="Arial"/>
                <w:sz w:val="18"/>
                <w:szCs w:val="18"/>
              </w:rPr>
              <w:t>1</w:t>
            </w:r>
          </w:p>
        </w:tc>
        <w:tc>
          <w:tcPr>
            <w:tcW w:w="1543" w:type="dxa"/>
            <w:gridSpan w:val="3"/>
            <w:tcBorders>
              <w:left w:val="single" w:sz="8" w:space="0" w:color="auto"/>
              <w:right w:val="single" w:sz="12" w:space="0" w:color="auto"/>
            </w:tcBorders>
            <w:shd w:val="clear" w:color="auto" w:fill="auto"/>
            <w:tcMar>
              <w:left w:w="57" w:type="dxa"/>
              <w:right w:w="57" w:type="dxa"/>
            </w:tcMar>
          </w:tcPr>
          <w:p w14:paraId="10B9EFEE" w14:textId="77777777" w:rsidR="00301B33" w:rsidRPr="00A3506A" w:rsidRDefault="00301B33" w:rsidP="002C7416">
            <w:pPr>
              <w:tabs>
                <w:tab w:val="left" w:pos="2820"/>
              </w:tabs>
              <w:spacing w:after="0"/>
              <w:jc w:val="center"/>
              <w:rPr>
                <w:rFonts w:cs="Arial"/>
                <w:color w:val="000000"/>
                <w:sz w:val="18"/>
                <w:szCs w:val="18"/>
              </w:rPr>
            </w:pPr>
            <w:r w:rsidRPr="00A3506A">
              <w:rPr>
                <w:rFonts w:cs="Arial"/>
                <w:sz w:val="18"/>
                <w:szCs w:val="18"/>
              </w:rPr>
              <w:fldChar w:fldCharType="begin">
                <w:ffData>
                  <w:name w:val="Text1"/>
                  <w:enabled/>
                  <w:calcOnExit w:val="0"/>
                  <w:textInput/>
                </w:ffData>
              </w:fldChar>
            </w:r>
            <w:r w:rsidRPr="00A3506A">
              <w:rPr>
                <w:rFonts w:cs="Arial"/>
                <w:sz w:val="18"/>
                <w:szCs w:val="18"/>
              </w:rPr>
              <w:instrText xml:space="preserve"> FORMTEXT </w:instrText>
            </w:r>
            <w:r w:rsidRPr="00A3506A">
              <w:rPr>
                <w:rFonts w:cs="Arial"/>
                <w:sz w:val="18"/>
                <w:szCs w:val="18"/>
              </w:rPr>
            </w:r>
            <w:r w:rsidRPr="00A3506A">
              <w:rPr>
                <w:rFonts w:cs="Arial"/>
                <w:sz w:val="18"/>
                <w:szCs w:val="18"/>
              </w:rPr>
              <w:fldChar w:fldCharType="separate"/>
            </w:r>
            <w:r w:rsidRPr="00A3506A">
              <w:rPr>
                <w:rFonts w:cs="Arial"/>
                <w:noProof/>
                <w:sz w:val="18"/>
                <w:szCs w:val="18"/>
              </w:rPr>
              <w:t> </w:t>
            </w:r>
            <w:r w:rsidRPr="00A3506A">
              <w:rPr>
                <w:rFonts w:cs="Arial"/>
                <w:noProof/>
                <w:sz w:val="18"/>
                <w:szCs w:val="18"/>
              </w:rPr>
              <w:t> </w:t>
            </w:r>
            <w:r w:rsidRPr="00A3506A">
              <w:rPr>
                <w:rFonts w:cs="Arial"/>
                <w:noProof/>
                <w:sz w:val="18"/>
                <w:szCs w:val="18"/>
              </w:rPr>
              <w:t> </w:t>
            </w:r>
            <w:r w:rsidRPr="00A3506A">
              <w:rPr>
                <w:rFonts w:cs="Arial"/>
                <w:noProof/>
                <w:sz w:val="18"/>
                <w:szCs w:val="18"/>
              </w:rPr>
              <w:t> </w:t>
            </w:r>
            <w:r w:rsidRPr="00A3506A">
              <w:rPr>
                <w:rFonts w:cs="Arial"/>
                <w:noProof/>
                <w:sz w:val="18"/>
                <w:szCs w:val="18"/>
              </w:rPr>
              <w:t> </w:t>
            </w:r>
            <w:r w:rsidRPr="00A3506A">
              <w:rPr>
                <w:rFonts w:cs="Arial"/>
                <w:sz w:val="18"/>
                <w:szCs w:val="18"/>
              </w:rPr>
              <w:fldChar w:fldCharType="end"/>
            </w:r>
          </w:p>
        </w:tc>
      </w:tr>
      <w:tr w:rsidR="00301B33" w:rsidRPr="00A3506A" w14:paraId="0683CFD3" w14:textId="77777777" w:rsidTr="002C7416">
        <w:tc>
          <w:tcPr>
            <w:tcW w:w="1550" w:type="dxa"/>
            <w:gridSpan w:val="2"/>
            <w:tcBorders>
              <w:top w:val="single" w:sz="12" w:space="0" w:color="auto"/>
              <w:left w:val="single" w:sz="12" w:space="0" w:color="auto"/>
            </w:tcBorders>
            <w:shd w:val="clear" w:color="auto" w:fill="CCFFFF"/>
            <w:tcMar>
              <w:left w:w="57" w:type="dxa"/>
              <w:right w:w="57" w:type="dxa"/>
            </w:tcMar>
            <w:vAlign w:val="center"/>
          </w:tcPr>
          <w:p w14:paraId="6081EA0F" w14:textId="77777777" w:rsidR="00301B33" w:rsidRPr="00A3506A" w:rsidRDefault="00301B33" w:rsidP="002C7416">
            <w:pPr>
              <w:tabs>
                <w:tab w:val="left" w:pos="567"/>
              </w:tabs>
              <w:spacing w:after="0" w:line="240" w:lineRule="auto"/>
              <w:rPr>
                <w:rFonts w:cs="Arial"/>
                <w:color w:val="000000"/>
                <w:sz w:val="18"/>
                <w:szCs w:val="18"/>
              </w:rPr>
            </w:pPr>
            <w:r w:rsidRPr="00A3506A">
              <w:rPr>
                <w:rFonts w:cs="Arial"/>
                <w:color w:val="000000"/>
                <w:sz w:val="18"/>
                <w:szCs w:val="18"/>
              </w:rPr>
              <w:t xml:space="preserve">Dopunska literatura </w:t>
            </w:r>
          </w:p>
          <w:p w14:paraId="72FD25DA" w14:textId="77777777" w:rsidR="00301B33" w:rsidRPr="00A3506A" w:rsidRDefault="00301B33" w:rsidP="002C7416">
            <w:pPr>
              <w:tabs>
                <w:tab w:val="left" w:pos="567"/>
              </w:tabs>
              <w:spacing w:after="0" w:line="240" w:lineRule="auto"/>
              <w:rPr>
                <w:rFonts w:cs="Arial"/>
                <w:color w:val="000000"/>
                <w:sz w:val="18"/>
                <w:szCs w:val="18"/>
              </w:rPr>
            </w:pPr>
          </w:p>
        </w:tc>
        <w:tc>
          <w:tcPr>
            <w:tcW w:w="7914" w:type="dxa"/>
            <w:gridSpan w:val="12"/>
            <w:tcBorders>
              <w:top w:val="single" w:sz="12" w:space="0" w:color="auto"/>
              <w:right w:val="single" w:sz="12" w:space="0" w:color="auto"/>
            </w:tcBorders>
            <w:tcMar>
              <w:left w:w="57" w:type="dxa"/>
              <w:right w:w="57" w:type="dxa"/>
            </w:tcMar>
          </w:tcPr>
          <w:p w14:paraId="74A20551" w14:textId="77777777" w:rsidR="00301B33" w:rsidRPr="00A3506A" w:rsidRDefault="00301B33" w:rsidP="002C7416">
            <w:pPr>
              <w:pStyle w:val="ListParagraph"/>
              <w:widowControl w:val="0"/>
              <w:shd w:val="clear" w:color="auto" w:fill="FFFFFF"/>
              <w:autoSpaceDE w:val="0"/>
              <w:autoSpaceDN w:val="0"/>
              <w:adjustRightInd w:val="0"/>
              <w:spacing w:after="0"/>
              <w:ind w:left="0"/>
              <w:rPr>
                <w:rFonts w:cs="Arial"/>
                <w:sz w:val="18"/>
                <w:szCs w:val="18"/>
              </w:rPr>
            </w:pPr>
            <w:r w:rsidRPr="00A3506A">
              <w:rPr>
                <w:rFonts w:cs="Arial"/>
                <w:sz w:val="18"/>
                <w:szCs w:val="18"/>
              </w:rPr>
              <w:lastRenderedPageBreak/>
              <w:t>Reilly, T. &amp; Williams, M. (2003). Science and Soccer (Second edition). Routledge, Taylor &amp; Francis Group.</w:t>
            </w:r>
          </w:p>
          <w:p w14:paraId="06B2EEA3" w14:textId="77777777" w:rsidR="00301B33" w:rsidRPr="00A3506A" w:rsidRDefault="00301B33" w:rsidP="002C7416">
            <w:pPr>
              <w:pStyle w:val="ListParagraph"/>
              <w:widowControl w:val="0"/>
              <w:shd w:val="clear" w:color="auto" w:fill="FFFFFF"/>
              <w:autoSpaceDE w:val="0"/>
              <w:autoSpaceDN w:val="0"/>
              <w:adjustRightInd w:val="0"/>
              <w:spacing w:after="0"/>
              <w:ind w:left="0"/>
              <w:rPr>
                <w:rFonts w:cs="Arial"/>
                <w:sz w:val="18"/>
                <w:szCs w:val="18"/>
              </w:rPr>
            </w:pPr>
            <w:r w:rsidRPr="00A3506A">
              <w:rPr>
                <w:rFonts w:cs="Arial"/>
                <w:sz w:val="18"/>
                <w:szCs w:val="18"/>
              </w:rPr>
              <w:t>Schmid, S. &amp; Alejo, B. (2004). Nogomet-kompletan kondicijski program. Gopal, Zagreb</w:t>
            </w:r>
          </w:p>
          <w:p w14:paraId="1979A095" w14:textId="77777777" w:rsidR="00301B33" w:rsidRPr="00A3506A" w:rsidRDefault="00301B33" w:rsidP="002C7416">
            <w:pPr>
              <w:pStyle w:val="ListParagraph"/>
              <w:widowControl w:val="0"/>
              <w:shd w:val="clear" w:color="auto" w:fill="FFFFFF"/>
              <w:autoSpaceDE w:val="0"/>
              <w:autoSpaceDN w:val="0"/>
              <w:adjustRightInd w:val="0"/>
              <w:spacing w:after="0"/>
              <w:ind w:left="0"/>
              <w:rPr>
                <w:rFonts w:cs="Arial"/>
                <w:sz w:val="18"/>
                <w:szCs w:val="18"/>
              </w:rPr>
            </w:pPr>
            <w:r w:rsidRPr="00A3506A">
              <w:rPr>
                <w:rFonts w:cs="Arial"/>
                <w:sz w:val="18"/>
                <w:szCs w:val="18"/>
              </w:rPr>
              <w:lastRenderedPageBreak/>
              <w:t>Bangsbo, J. (2007). Aerobic and anaerobic training in soccer. Stormtryjk, Bagsvaerd.</w:t>
            </w:r>
          </w:p>
          <w:p w14:paraId="6A1244E6" w14:textId="77777777" w:rsidR="00301B33" w:rsidRPr="00A3506A" w:rsidRDefault="00301B33" w:rsidP="002C7416">
            <w:pPr>
              <w:pStyle w:val="ListParagraph"/>
              <w:widowControl w:val="0"/>
              <w:shd w:val="clear" w:color="auto" w:fill="FFFFFF"/>
              <w:autoSpaceDE w:val="0"/>
              <w:autoSpaceDN w:val="0"/>
              <w:adjustRightInd w:val="0"/>
              <w:spacing w:after="0"/>
              <w:ind w:left="0"/>
              <w:rPr>
                <w:rFonts w:cs="Arial"/>
                <w:sz w:val="18"/>
                <w:szCs w:val="18"/>
              </w:rPr>
            </w:pPr>
            <w:r w:rsidRPr="00A3506A">
              <w:rPr>
                <w:rFonts w:cs="Arial"/>
                <w:sz w:val="18"/>
                <w:szCs w:val="18"/>
              </w:rPr>
              <w:t>Bangsbo, J. (1994). Fitness training in football. HO+Storm, Bagsvaerd.</w:t>
            </w:r>
          </w:p>
          <w:p w14:paraId="59EA246A" w14:textId="77777777" w:rsidR="00301B33" w:rsidRPr="00A3506A" w:rsidRDefault="00301B33" w:rsidP="002C7416">
            <w:pPr>
              <w:pStyle w:val="ListParagraph"/>
              <w:widowControl w:val="0"/>
              <w:shd w:val="clear" w:color="auto" w:fill="FFFFFF"/>
              <w:autoSpaceDE w:val="0"/>
              <w:autoSpaceDN w:val="0"/>
              <w:adjustRightInd w:val="0"/>
              <w:spacing w:after="0"/>
              <w:ind w:left="0"/>
              <w:rPr>
                <w:rFonts w:cs="Arial"/>
                <w:sz w:val="18"/>
                <w:szCs w:val="18"/>
              </w:rPr>
            </w:pPr>
            <w:r w:rsidRPr="00A3506A">
              <w:rPr>
                <w:rFonts w:cs="Arial"/>
                <w:sz w:val="18"/>
                <w:szCs w:val="18"/>
              </w:rPr>
              <w:t>Verheijen, R. (1998). Conditioning for soccer. Reedswain videos and books, Spring City.</w:t>
            </w:r>
          </w:p>
        </w:tc>
      </w:tr>
      <w:tr w:rsidR="00301B33" w:rsidRPr="00A3506A" w14:paraId="50C6530D" w14:textId="77777777" w:rsidTr="002C7416">
        <w:tc>
          <w:tcPr>
            <w:tcW w:w="1550" w:type="dxa"/>
            <w:gridSpan w:val="2"/>
            <w:tcBorders>
              <w:left w:val="single" w:sz="12" w:space="0" w:color="auto"/>
            </w:tcBorders>
            <w:shd w:val="clear" w:color="auto" w:fill="CCFFFF"/>
            <w:tcMar>
              <w:left w:w="57" w:type="dxa"/>
              <w:right w:w="57" w:type="dxa"/>
            </w:tcMar>
            <w:vAlign w:val="center"/>
          </w:tcPr>
          <w:p w14:paraId="09C898EA" w14:textId="77777777" w:rsidR="00301B33" w:rsidRPr="00A3506A" w:rsidRDefault="00301B33" w:rsidP="002C7416">
            <w:pPr>
              <w:tabs>
                <w:tab w:val="left" w:pos="567"/>
              </w:tabs>
              <w:spacing w:after="0" w:line="240" w:lineRule="auto"/>
              <w:rPr>
                <w:rFonts w:cs="Arial"/>
                <w:color w:val="000000"/>
                <w:sz w:val="18"/>
                <w:szCs w:val="18"/>
              </w:rPr>
            </w:pPr>
            <w:r w:rsidRPr="00A3506A">
              <w:rPr>
                <w:rFonts w:cs="Arial"/>
                <w:color w:val="000000"/>
                <w:sz w:val="18"/>
                <w:szCs w:val="18"/>
              </w:rPr>
              <w:lastRenderedPageBreak/>
              <w:t>Načini praćenja kvalitete koji osiguravaju stjecanje utvrđenih ishoda učenja</w:t>
            </w:r>
          </w:p>
        </w:tc>
        <w:tc>
          <w:tcPr>
            <w:tcW w:w="7914" w:type="dxa"/>
            <w:gridSpan w:val="12"/>
            <w:tcBorders>
              <w:right w:val="single" w:sz="12" w:space="0" w:color="auto"/>
            </w:tcBorders>
            <w:tcMar>
              <w:left w:w="57" w:type="dxa"/>
              <w:right w:w="57" w:type="dxa"/>
            </w:tcMar>
          </w:tcPr>
          <w:p w14:paraId="6F9EF284"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Pohađanje nastave</w:t>
            </w:r>
          </w:p>
          <w:p w14:paraId="3FCAA3EB"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Aktivnost na nastavi</w:t>
            </w:r>
          </w:p>
          <w:p w14:paraId="5BFF52D9"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Praktični kolokviji</w:t>
            </w:r>
          </w:p>
          <w:p w14:paraId="6D1A3EEC"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Teorijski kolokvij (pismeni ispit)</w:t>
            </w:r>
          </w:p>
          <w:p w14:paraId="22ECD9C0" w14:textId="77777777" w:rsidR="00301B33" w:rsidRPr="00A3506A" w:rsidRDefault="00301B33" w:rsidP="002C7416">
            <w:pPr>
              <w:tabs>
                <w:tab w:val="left" w:pos="2820"/>
              </w:tabs>
              <w:spacing w:after="0" w:line="240" w:lineRule="auto"/>
              <w:rPr>
                <w:rFonts w:cs="Arial"/>
                <w:sz w:val="18"/>
                <w:szCs w:val="18"/>
              </w:rPr>
            </w:pPr>
            <w:r w:rsidRPr="00A3506A">
              <w:rPr>
                <w:rFonts w:cs="Arial"/>
                <w:sz w:val="18"/>
                <w:szCs w:val="18"/>
              </w:rPr>
              <w:t>Seminarski rad</w:t>
            </w:r>
          </w:p>
          <w:p w14:paraId="736A5185" w14:textId="77777777" w:rsidR="00301B33" w:rsidRPr="00A3506A" w:rsidRDefault="00301B33" w:rsidP="002C7416">
            <w:pPr>
              <w:tabs>
                <w:tab w:val="left" w:pos="2820"/>
              </w:tabs>
              <w:spacing w:after="0"/>
              <w:rPr>
                <w:rFonts w:cs="Arial"/>
                <w:sz w:val="18"/>
                <w:szCs w:val="18"/>
              </w:rPr>
            </w:pPr>
            <w:r w:rsidRPr="00A3506A">
              <w:rPr>
                <w:rFonts w:cs="Arial"/>
                <w:sz w:val="18"/>
                <w:szCs w:val="18"/>
              </w:rPr>
              <w:t xml:space="preserve">Unutrašnja studentska anketa i nastavno vanjsko praćenje </w:t>
            </w:r>
          </w:p>
        </w:tc>
      </w:tr>
      <w:tr w:rsidR="00301B33" w:rsidRPr="00A3506A" w14:paraId="74095A10" w14:textId="77777777" w:rsidTr="002C7416">
        <w:tc>
          <w:tcPr>
            <w:tcW w:w="1550" w:type="dxa"/>
            <w:gridSpan w:val="2"/>
            <w:tcBorders>
              <w:left w:val="single" w:sz="12" w:space="0" w:color="auto"/>
              <w:bottom w:val="single" w:sz="12" w:space="0" w:color="auto"/>
            </w:tcBorders>
            <w:shd w:val="clear" w:color="auto" w:fill="CCFFFF"/>
            <w:tcMar>
              <w:left w:w="57" w:type="dxa"/>
              <w:right w:w="57" w:type="dxa"/>
            </w:tcMar>
            <w:vAlign w:val="center"/>
          </w:tcPr>
          <w:p w14:paraId="636CFDC0" w14:textId="77777777" w:rsidR="00301B33" w:rsidRPr="00A3506A" w:rsidRDefault="00301B33" w:rsidP="002C7416">
            <w:pPr>
              <w:tabs>
                <w:tab w:val="left" w:pos="567"/>
              </w:tabs>
              <w:spacing w:after="0" w:line="240" w:lineRule="auto"/>
              <w:rPr>
                <w:rFonts w:cs="Arial"/>
                <w:color w:val="000000"/>
                <w:sz w:val="18"/>
                <w:szCs w:val="18"/>
              </w:rPr>
            </w:pPr>
            <w:r w:rsidRPr="00A3506A">
              <w:rPr>
                <w:rFonts w:cs="Arial"/>
                <w:color w:val="000000"/>
                <w:sz w:val="18"/>
                <w:szCs w:val="18"/>
              </w:rPr>
              <w:t>Ostalo (prema mišljenju predlagatelja)</w:t>
            </w:r>
          </w:p>
        </w:tc>
        <w:tc>
          <w:tcPr>
            <w:tcW w:w="7914" w:type="dxa"/>
            <w:gridSpan w:val="12"/>
            <w:tcBorders>
              <w:bottom w:val="single" w:sz="12" w:space="0" w:color="auto"/>
              <w:right w:val="single" w:sz="12" w:space="0" w:color="auto"/>
            </w:tcBorders>
            <w:tcMar>
              <w:left w:w="57" w:type="dxa"/>
              <w:right w:w="57" w:type="dxa"/>
            </w:tcMar>
          </w:tcPr>
          <w:p w14:paraId="674F9B65" w14:textId="77777777" w:rsidR="00301B33" w:rsidRPr="00A3506A" w:rsidRDefault="00301B33" w:rsidP="002C7416">
            <w:pPr>
              <w:tabs>
                <w:tab w:val="left" w:pos="2820"/>
              </w:tabs>
              <w:spacing w:after="0"/>
              <w:rPr>
                <w:rFonts w:cs="Arial"/>
                <w:color w:val="FF0000"/>
                <w:sz w:val="18"/>
                <w:szCs w:val="18"/>
              </w:rPr>
            </w:pPr>
          </w:p>
        </w:tc>
      </w:tr>
    </w:tbl>
    <w:p w14:paraId="25D118FE" w14:textId="77777777" w:rsidR="00301B33" w:rsidRDefault="00301B33" w:rsidP="00301B33">
      <w:pPr>
        <w:spacing w:after="0" w:line="240" w:lineRule="auto"/>
        <w:jc w:val="both"/>
        <w:rPr>
          <w:rFonts w:ascii="Arial" w:hAnsi="Arial" w:cs="Arial"/>
          <w:sz w:val="20"/>
          <w:szCs w:val="20"/>
        </w:rPr>
      </w:pPr>
    </w:p>
    <w:p w14:paraId="6D92585B" w14:textId="22548D7A" w:rsidR="00443864" w:rsidRPr="00301B33" w:rsidRDefault="00443864" w:rsidP="003F1939">
      <w:pPr>
        <w:spacing w:after="0" w:line="240" w:lineRule="auto"/>
        <w:jc w:val="both"/>
        <w:rPr>
          <w:rFonts w:ascii="Calibri" w:hAnsi="Calibri" w:cs="Calibri"/>
          <w:sz w:val="18"/>
          <w:szCs w:val="18"/>
        </w:rPr>
      </w:pPr>
    </w:p>
    <w:p w14:paraId="20C442E3" w14:textId="2446AF78" w:rsidR="00443864" w:rsidRPr="00301B33" w:rsidRDefault="00443864" w:rsidP="003F1939">
      <w:pPr>
        <w:spacing w:after="0" w:line="240" w:lineRule="auto"/>
        <w:jc w:val="both"/>
        <w:rPr>
          <w:rFonts w:ascii="Calibri" w:hAnsi="Calibri" w:cs="Calibri"/>
          <w:sz w:val="18"/>
          <w:szCs w:val="18"/>
        </w:rPr>
      </w:pPr>
    </w:p>
    <w:p w14:paraId="46C6607E" w14:textId="437089B4" w:rsidR="00443864" w:rsidRPr="00301B33" w:rsidRDefault="00443864" w:rsidP="003F1939">
      <w:pPr>
        <w:spacing w:after="0" w:line="240" w:lineRule="auto"/>
        <w:jc w:val="both"/>
        <w:rPr>
          <w:rFonts w:ascii="Calibri" w:hAnsi="Calibri" w:cs="Calibr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F85B7C" w14:paraId="34E0318C" w14:textId="77777777" w:rsidTr="00F85B7C">
        <w:tc>
          <w:tcPr>
            <w:tcW w:w="1900"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hideMark/>
          </w:tcPr>
          <w:p w14:paraId="486325E9" w14:textId="77777777" w:rsidR="00F85B7C" w:rsidRDefault="00F85B7C">
            <w:pPr>
              <w:spacing w:before="60" w:after="60"/>
              <w:ind w:left="397" w:hanging="397"/>
              <w:rPr>
                <w:rFonts w:cstheme="minorHAnsi"/>
                <w:b/>
                <w:sz w:val="18"/>
                <w:szCs w:val="18"/>
                <w:highlight w:val="yellow"/>
              </w:rPr>
            </w:pPr>
            <w:r>
              <w:rPr>
                <w:rFonts w:cstheme="minorHAnsi"/>
                <w:b/>
                <w:sz w:val="18"/>
                <w:szCs w:val="18"/>
                <w:highlight w:val="yellow"/>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hideMark/>
          </w:tcPr>
          <w:p w14:paraId="1EB22FCB" w14:textId="77777777" w:rsidR="00F85B7C" w:rsidRDefault="00F85B7C">
            <w:pPr>
              <w:spacing w:before="60" w:after="60"/>
              <w:ind w:left="397" w:hanging="397"/>
              <w:rPr>
                <w:rFonts w:cstheme="minorHAnsi"/>
                <w:b/>
                <w:sz w:val="18"/>
                <w:szCs w:val="18"/>
                <w:highlight w:val="yellow"/>
              </w:rPr>
            </w:pPr>
            <w:r>
              <w:rPr>
                <w:rFonts w:cstheme="minorHAnsi"/>
                <w:b/>
                <w:sz w:val="18"/>
                <w:szCs w:val="18"/>
                <w:highlight w:val="yellow"/>
              </w:rPr>
              <w:t>Povijest sporta</w:t>
            </w:r>
          </w:p>
        </w:tc>
      </w:tr>
      <w:tr w:rsidR="00F85B7C" w14:paraId="05F1F5C5" w14:textId="77777777" w:rsidTr="00F85B7C">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17D9A78C" w14:textId="77777777" w:rsidR="00F85B7C" w:rsidRDefault="00F85B7C">
            <w:pPr>
              <w:rPr>
                <w:rStyle w:val="Strong"/>
                <w:highlight w:val="yellow"/>
              </w:rPr>
            </w:pPr>
            <w:r>
              <w:rPr>
                <w:rStyle w:val="Strong"/>
                <w:rFonts w:cstheme="minorHAnsi"/>
                <w:sz w:val="18"/>
                <w:szCs w:val="18"/>
                <w:highlight w:val="yellow"/>
              </w:rPr>
              <w:t>Kod</w:t>
            </w:r>
          </w:p>
        </w:tc>
        <w:tc>
          <w:tcPr>
            <w:tcW w:w="2502"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13FD579D" w14:textId="77777777" w:rsidR="00F85B7C" w:rsidRDefault="00F85B7C">
            <w:pPr>
              <w:rPr>
                <w:highlight w:val="yellow"/>
              </w:rPr>
            </w:pPr>
            <w:r>
              <w:rPr>
                <w:rFonts w:cstheme="minorHAnsi"/>
                <w:sz w:val="18"/>
                <w:szCs w:val="18"/>
                <w:highlight w:val="yellow"/>
              </w:rPr>
              <w:t>KFBPS</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hideMark/>
          </w:tcPr>
          <w:p w14:paraId="7916ECE3" w14:textId="77777777" w:rsidR="00F85B7C" w:rsidRDefault="00F85B7C">
            <w:pPr>
              <w:rPr>
                <w:rFonts w:cstheme="minorHAnsi"/>
                <w:sz w:val="18"/>
                <w:szCs w:val="18"/>
                <w:highlight w:val="yellow"/>
              </w:rPr>
            </w:pPr>
            <w:r>
              <w:rPr>
                <w:rFonts w:cstheme="minorHAnsi"/>
                <w:sz w:val="18"/>
                <w:szCs w:val="18"/>
                <w:highlight w:val="yellow"/>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7F8AABE9" w14:textId="77777777" w:rsidR="00F85B7C" w:rsidRDefault="00F85B7C">
            <w:pPr>
              <w:rPr>
                <w:rFonts w:cstheme="minorHAnsi"/>
                <w:sz w:val="18"/>
                <w:szCs w:val="18"/>
                <w:highlight w:val="yellow"/>
              </w:rPr>
            </w:pPr>
            <w:r>
              <w:rPr>
                <w:rFonts w:cstheme="minorHAnsi"/>
                <w:sz w:val="18"/>
                <w:szCs w:val="18"/>
                <w:highlight w:val="yellow"/>
              </w:rPr>
              <w:t>1.Godina specijalistički studij</w:t>
            </w:r>
          </w:p>
        </w:tc>
      </w:tr>
      <w:tr w:rsidR="00F85B7C" w14:paraId="23BB3B58" w14:textId="77777777" w:rsidTr="00F85B7C">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2E6E3E3D" w14:textId="77777777" w:rsidR="00F85B7C" w:rsidRDefault="00F85B7C">
            <w:pPr>
              <w:rPr>
                <w:rFonts w:cstheme="minorHAnsi"/>
                <w:sz w:val="18"/>
                <w:szCs w:val="18"/>
                <w:highlight w:val="yellow"/>
              </w:rPr>
            </w:pPr>
            <w:r>
              <w:rPr>
                <w:rStyle w:val="Strong"/>
                <w:rFonts w:cstheme="minorHAnsi"/>
                <w:sz w:val="18"/>
                <w:szCs w:val="18"/>
                <w:highlight w:val="yellow"/>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5656826D" w14:textId="77777777" w:rsidR="00F85B7C" w:rsidRDefault="00F85B7C">
            <w:pPr>
              <w:rPr>
                <w:rFonts w:cstheme="minorHAnsi"/>
                <w:sz w:val="18"/>
                <w:szCs w:val="18"/>
                <w:highlight w:val="yellow"/>
              </w:rPr>
            </w:pPr>
            <w:r>
              <w:rPr>
                <w:rFonts w:cstheme="minorHAnsi"/>
                <w:sz w:val="18"/>
                <w:szCs w:val="18"/>
                <w:highlight w:val="yellow"/>
              </w:rPr>
              <w:t>Hrvoje Karninčić</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4FD66863" w14:textId="77777777" w:rsidR="00F85B7C" w:rsidRDefault="00F85B7C">
            <w:pPr>
              <w:rPr>
                <w:rFonts w:cstheme="minorHAnsi"/>
                <w:sz w:val="18"/>
                <w:szCs w:val="18"/>
                <w:highlight w:val="yellow"/>
              </w:rPr>
            </w:pPr>
            <w:r>
              <w:rPr>
                <w:rFonts w:cstheme="minorHAnsi"/>
                <w:sz w:val="18"/>
                <w:szCs w:val="18"/>
                <w:highlight w:val="yellow"/>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6F6F812B" w14:textId="77777777" w:rsidR="00F85B7C" w:rsidRDefault="00F85B7C">
            <w:pPr>
              <w:rPr>
                <w:rFonts w:cstheme="minorHAnsi"/>
                <w:sz w:val="18"/>
                <w:szCs w:val="18"/>
                <w:highlight w:val="yellow"/>
              </w:rPr>
            </w:pPr>
            <w:r>
              <w:rPr>
                <w:rFonts w:cstheme="minorHAnsi"/>
                <w:sz w:val="18"/>
                <w:szCs w:val="18"/>
                <w:highlight w:val="yellow"/>
              </w:rPr>
              <w:t>2</w:t>
            </w:r>
          </w:p>
        </w:tc>
      </w:tr>
      <w:tr w:rsidR="00F85B7C" w14:paraId="60B11280" w14:textId="77777777" w:rsidTr="00F85B7C">
        <w:trPr>
          <w:trHeight w:val="345"/>
        </w:trPr>
        <w:tc>
          <w:tcPr>
            <w:tcW w:w="1912"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60E06806" w14:textId="77777777" w:rsidR="00F85B7C" w:rsidRDefault="00F85B7C">
            <w:pPr>
              <w:rPr>
                <w:rFonts w:cstheme="minorHAnsi"/>
                <w:sz w:val="18"/>
                <w:szCs w:val="18"/>
                <w:highlight w:val="yellow"/>
              </w:rPr>
            </w:pPr>
            <w:r>
              <w:rPr>
                <w:rFonts w:cstheme="minorHAnsi"/>
                <w:sz w:val="18"/>
                <w:szCs w:val="18"/>
                <w:highlight w:val="yellow"/>
              </w:rPr>
              <w:t>Suradnici</w:t>
            </w:r>
          </w:p>
        </w:tc>
        <w:tc>
          <w:tcPr>
            <w:tcW w:w="2502"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tcPr>
          <w:p w14:paraId="1C038BD8" w14:textId="77777777" w:rsidR="00F85B7C" w:rsidRDefault="00F85B7C">
            <w:pPr>
              <w:rPr>
                <w:rFonts w:cstheme="minorHAnsi"/>
                <w:sz w:val="18"/>
                <w:szCs w:val="18"/>
                <w:highlight w:val="yellow"/>
              </w:rPr>
            </w:pP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4F1892E4" w14:textId="77777777" w:rsidR="00F85B7C" w:rsidRDefault="00F85B7C">
            <w:pPr>
              <w:rPr>
                <w:rFonts w:cstheme="minorHAnsi"/>
                <w:sz w:val="18"/>
                <w:szCs w:val="18"/>
                <w:highlight w:val="yellow"/>
              </w:rPr>
            </w:pPr>
            <w:r>
              <w:rPr>
                <w:rFonts w:cstheme="minorHAnsi"/>
                <w:sz w:val="18"/>
                <w:szCs w:val="18"/>
                <w:highlight w:val="yellow"/>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7CC82238" w14:textId="77777777" w:rsidR="00F85B7C" w:rsidRDefault="00F85B7C">
            <w:pPr>
              <w:jc w:val="center"/>
              <w:rPr>
                <w:rFonts w:cstheme="minorHAnsi"/>
                <w:sz w:val="18"/>
                <w:szCs w:val="18"/>
                <w:highlight w:val="yellow"/>
              </w:rPr>
            </w:pPr>
            <w:r>
              <w:rPr>
                <w:rFonts w:cstheme="minorHAnsi"/>
                <w:sz w:val="18"/>
                <w:szCs w:val="18"/>
                <w:highlight w:val="yellow"/>
              </w:rPr>
              <w:t>P</w:t>
            </w:r>
          </w:p>
        </w:tc>
        <w:tc>
          <w:tcPr>
            <w:tcW w:w="706" w:type="dxa"/>
            <w:gridSpan w:val="2"/>
            <w:tcBorders>
              <w:top w:val="single" w:sz="4" w:space="0" w:color="auto"/>
              <w:left w:val="single" w:sz="4" w:space="0" w:color="auto"/>
              <w:bottom w:val="single" w:sz="12" w:space="0" w:color="auto"/>
              <w:right w:val="single" w:sz="12" w:space="0" w:color="auto"/>
            </w:tcBorders>
            <w:vAlign w:val="center"/>
            <w:hideMark/>
          </w:tcPr>
          <w:p w14:paraId="24D5C60A" w14:textId="77777777" w:rsidR="00F85B7C" w:rsidRDefault="00F85B7C">
            <w:pPr>
              <w:jc w:val="center"/>
              <w:rPr>
                <w:rFonts w:cstheme="minorHAnsi"/>
                <w:sz w:val="18"/>
                <w:szCs w:val="18"/>
                <w:highlight w:val="yellow"/>
              </w:rPr>
            </w:pPr>
            <w:r>
              <w:rPr>
                <w:rFonts w:cstheme="minorHAnsi"/>
                <w:sz w:val="18"/>
                <w:szCs w:val="18"/>
                <w:highlight w:val="yellow"/>
              </w:rPr>
              <w:t>S</w:t>
            </w:r>
          </w:p>
        </w:tc>
        <w:tc>
          <w:tcPr>
            <w:tcW w:w="712" w:type="dxa"/>
            <w:tcBorders>
              <w:top w:val="single" w:sz="4" w:space="0" w:color="auto"/>
              <w:left w:val="single" w:sz="4" w:space="0" w:color="auto"/>
              <w:bottom w:val="single" w:sz="12" w:space="0" w:color="auto"/>
              <w:right w:val="single" w:sz="12" w:space="0" w:color="auto"/>
            </w:tcBorders>
            <w:vAlign w:val="center"/>
            <w:hideMark/>
          </w:tcPr>
          <w:p w14:paraId="381B45AD" w14:textId="77777777" w:rsidR="00F85B7C" w:rsidRDefault="00F85B7C">
            <w:pPr>
              <w:jc w:val="center"/>
              <w:rPr>
                <w:rFonts w:cstheme="minorHAnsi"/>
                <w:sz w:val="18"/>
                <w:szCs w:val="18"/>
                <w:highlight w:val="yellow"/>
              </w:rPr>
            </w:pPr>
            <w:r>
              <w:rPr>
                <w:rFonts w:cstheme="minorHAnsi"/>
                <w:sz w:val="18"/>
                <w:szCs w:val="18"/>
                <w:highlight w:val="yellow"/>
              </w:rPr>
              <w:t>V</w:t>
            </w:r>
          </w:p>
        </w:tc>
        <w:tc>
          <w:tcPr>
            <w:tcW w:w="618" w:type="dxa"/>
            <w:tcBorders>
              <w:top w:val="single" w:sz="4" w:space="0" w:color="auto"/>
              <w:left w:val="single" w:sz="4" w:space="0" w:color="auto"/>
              <w:bottom w:val="single" w:sz="12" w:space="0" w:color="auto"/>
              <w:right w:val="single" w:sz="12" w:space="0" w:color="auto"/>
            </w:tcBorders>
            <w:vAlign w:val="center"/>
            <w:hideMark/>
          </w:tcPr>
          <w:p w14:paraId="094CC1BD" w14:textId="77777777" w:rsidR="00F85B7C" w:rsidRDefault="00F85B7C">
            <w:pPr>
              <w:jc w:val="center"/>
              <w:rPr>
                <w:rFonts w:cstheme="minorHAnsi"/>
                <w:sz w:val="18"/>
                <w:szCs w:val="18"/>
                <w:highlight w:val="yellow"/>
              </w:rPr>
            </w:pPr>
            <w:r>
              <w:rPr>
                <w:rFonts w:cstheme="minorHAnsi"/>
                <w:sz w:val="18"/>
                <w:szCs w:val="18"/>
                <w:highlight w:val="yellow"/>
              </w:rPr>
              <w:t>T</w:t>
            </w:r>
          </w:p>
        </w:tc>
      </w:tr>
      <w:tr w:rsidR="00F85B7C" w14:paraId="06B5FE44" w14:textId="77777777" w:rsidTr="00F85B7C">
        <w:trPr>
          <w:trHeight w:val="345"/>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14:paraId="041FA41A" w14:textId="77777777" w:rsidR="00F85B7C" w:rsidRDefault="00F85B7C">
            <w:pPr>
              <w:spacing w:after="0"/>
              <w:rPr>
                <w:rFonts w:cstheme="minorHAnsi"/>
                <w:sz w:val="18"/>
                <w:szCs w:val="18"/>
                <w:highlight w:val="yellow"/>
              </w:rPr>
            </w:pPr>
          </w:p>
        </w:tc>
        <w:tc>
          <w:tcPr>
            <w:tcW w:w="0" w:type="auto"/>
            <w:gridSpan w:val="3"/>
            <w:vMerge/>
            <w:tcBorders>
              <w:top w:val="single" w:sz="4" w:space="0" w:color="auto"/>
              <w:left w:val="single" w:sz="4" w:space="0" w:color="auto"/>
              <w:bottom w:val="single" w:sz="12" w:space="0" w:color="auto"/>
              <w:right w:val="single" w:sz="12" w:space="0" w:color="auto"/>
            </w:tcBorders>
            <w:vAlign w:val="center"/>
            <w:hideMark/>
          </w:tcPr>
          <w:p w14:paraId="4CE726A0" w14:textId="77777777" w:rsidR="00F85B7C" w:rsidRDefault="00F85B7C">
            <w:pPr>
              <w:spacing w:after="0"/>
              <w:rPr>
                <w:rFonts w:cstheme="minorHAnsi"/>
                <w:sz w:val="18"/>
                <w:szCs w:val="18"/>
                <w:highlight w:val="yellow"/>
              </w:rPr>
            </w:pPr>
          </w:p>
        </w:tc>
        <w:tc>
          <w:tcPr>
            <w:tcW w:w="0" w:type="auto"/>
            <w:gridSpan w:val="4"/>
            <w:vMerge/>
            <w:tcBorders>
              <w:top w:val="single" w:sz="4" w:space="0" w:color="auto"/>
              <w:left w:val="single" w:sz="4" w:space="0" w:color="auto"/>
              <w:bottom w:val="single" w:sz="12" w:space="0" w:color="auto"/>
              <w:right w:val="single" w:sz="12" w:space="0" w:color="auto"/>
            </w:tcBorders>
            <w:vAlign w:val="center"/>
            <w:hideMark/>
          </w:tcPr>
          <w:p w14:paraId="5AC1B645" w14:textId="77777777" w:rsidR="00F85B7C" w:rsidRDefault="00F85B7C">
            <w:pPr>
              <w:spacing w:after="0"/>
              <w:rPr>
                <w:rFonts w:cstheme="minorHAnsi"/>
                <w:sz w:val="18"/>
                <w:szCs w:val="18"/>
                <w:highlight w:val="yellow"/>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547A4F5B" w14:textId="77777777" w:rsidR="00F85B7C" w:rsidRDefault="00F85B7C">
            <w:pPr>
              <w:jc w:val="center"/>
              <w:rPr>
                <w:rFonts w:cstheme="minorHAnsi"/>
                <w:sz w:val="18"/>
                <w:szCs w:val="18"/>
                <w:highlight w:val="yellow"/>
              </w:rPr>
            </w:pPr>
            <w:r>
              <w:rPr>
                <w:rFonts w:cstheme="minorHAnsi"/>
                <w:sz w:val="18"/>
                <w:szCs w:val="18"/>
                <w:highlight w:val="yellow"/>
              </w:rPr>
              <w:t>15</w:t>
            </w:r>
          </w:p>
        </w:tc>
        <w:tc>
          <w:tcPr>
            <w:tcW w:w="706" w:type="dxa"/>
            <w:gridSpan w:val="2"/>
            <w:tcBorders>
              <w:top w:val="single" w:sz="4" w:space="0" w:color="auto"/>
              <w:left w:val="single" w:sz="4" w:space="0" w:color="auto"/>
              <w:bottom w:val="single" w:sz="12" w:space="0" w:color="auto"/>
              <w:right w:val="single" w:sz="12" w:space="0" w:color="auto"/>
            </w:tcBorders>
            <w:vAlign w:val="center"/>
            <w:hideMark/>
          </w:tcPr>
          <w:p w14:paraId="73432B2D" w14:textId="77777777" w:rsidR="00F85B7C" w:rsidRDefault="00F85B7C">
            <w:pPr>
              <w:jc w:val="center"/>
              <w:rPr>
                <w:rFonts w:cstheme="minorHAnsi"/>
                <w:sz w:val="18"/>
                <w:szCs w:val="18"/>
                <w:highlight w:val="yellow"/>
              </w:rPr>
            </w:pPr>
            <w:r>
              <w:rPr>
                <w:rFonts w:cstheme="minorHAnsi"/>
                <w:sz w:val="18"/>
                <w:szCs w:val="18"/>
                <w:highlight w:val="yellow"/>
              </w:rPr>
              <w:t>15</w:t>
            </w:r>
          </w:p>
        </w:tc>
        <w:tc>
          <w:tcPr>
            <w:tcW w:w="712" w:type="dxa"/>
            <w:tcBorders>
              <w:top w:val="single" w:sz="4" w:space="0" w:color="auto"/>
              <w:left w:val="single" w:sz="4" w:space="0" w:color="auto"/>
              <w:bottom w:val="single" w:sz="12" w:space="0" w:color="auto"/>
              <w:right w:val="single" w:sz="12" w:space="0" w:color="auto"/>
            </w:tcBorders>
            <w:vAlign w:val="center"/>
            <w:hideMark/>
          </w:tcPr>
          <w:p w14:paraId="72DC445F" w14:textId="77777777" w:rsidR="00F85B7C" w:rsidRDefault="00F85B7C">
            <w:pPr>
              <w:jc w:val="center"/>
              <w:rPr>
                <w:rFonts w:cstheme="minorHAnsi"/>
                <w:sz w:val="18"/>
                <w:szCs w:val="18"/>
                <w:highlight w:val="yellow"/>
              </w:rPr>
            </w:pPr>
            <w:r>
              <w:rPr>
                <w:rFonts w:cstheme="minorHAnsi"/>
                <w:sz w:val="18"/>
                <w:szCs w:val="18"/>
                <w:highlight w:val="yellow"/>
              </w:rPr>
              <w:t>0</w:t>
            </w:r>
          </w:p>
        </w:tc>
        <w:tc>
          <w:tcPr>
            <w:tcW w:w="618" w:type="dxa"/>
            <w:tcBorders>
              <w:top w:val="single" w:sz="4" w:space="0" w:color="auto"/>
              <w:left w:val="single" w:sz="4" w:space="0" w:color="auto"/>
              <w:bottom w:val="single" w:sz="12" w:space="0" w:color="auto"/>
              <w:right w:val="single" w:sz="12" w:space="0" w:color="auto"/>
            </w:tcBorders>
            <w:vAlign w:val="center"/>
            <w:hideMark/>
          </w:tcPr>
          <w:p w14:paraId="0737E76D" w14:textId="77777777" w:rsidR="00F85B7C" w:rsidRDefault="00F85B7C">
            <w:pPr>
              <w:jc w:val="center"/>
              <w:rPr>
                <w:rFonts w:cstheme="minorHAnsi"/>
                <w:sz w:val="18"/>
                <w:szCs w:val="18"/>
                <w:highlight w:val="yellow"/>
              </w:rPr>
            </w:pPr>
            <w:r>
              <w:rPr>
                <w:rFonts w:cstheme="minorHAnsi"/>
                <w:sz w:val="18"/>
                <w:szCs w:val="18"/>
                <w:highlight w:val="yellow"/>
              </w:rPr>
              <w:t>0</w:t>
            </w:r>
          </w:p>
        </w:tc>
      </w:tr>
      <w:tr w:rsidR="00F85B7C" w14:paraId="614A69F2" w14:textId="77777777" w:rsidTr="00F85B7C">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0EE83CFD" w14:textId="77777777" w:rsidR="00F85B7C" w:rsidRDefault="00F85B7C">
            <w:pPr>
              <w:rPr>
                <w:rFonts w:cstheme="minorHAnsi"/>
                <w:sz w:val="18"/>
                <w:szCs w:val="18"/>
                <w:highlight w:val="yellow"/>
              </w:rPr>
            </w:pPr>
            <w:r>
              <w:rPr>
                <w:rFonts w:cstheme="minorHAnsi"/>
                <w:sz w:val="18"/>
                <w:szCs w:val="18"/>
                <w:highlight w:val="yellow"/>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7E7877EB" w14:textId="77777777" w:rsidR="00F85B7C" w:rsidRDefault="00F85B7C">
            <w:pPr>
              <w:rPr>
                <w:rFonts w:cstheme="minorHAnsi"/>
                <w:sz w:val="18"/>
                <w:szCs w:val="18"/>
                <w:highlight w:val="yellow"/>
              </w:rPr>
            </w:pPr>
            <w:r>
              <w:rPr>
                <w:rFonts w:cstheme="minorHAnsi"/>
                <w:sz w:val="18"/>
                <w:szCs w:val="18"/>
                <w:highlight w:val="yellow"/>
              </w:rPr>
              <w:t>Izborni</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6E9D738C" w14:textId="77777777" w:rsidR="00F85B7C" w:rsidRDefault="00F85B7C">
            <w:pPr>
              <w:rPr>
                <w:rFonts w:cstheme="minorHAnsi"/>
                <w:sz w:val="18"/>
                <w:szCs w:val="18"/>
                <w:highlight w:val="yellow"/>
              </w:rPr>
            </w:pPr>
            <w:r>
              <w:rPr>
                <w:rFonts w:cstheme="minorHAnsi"/>
                <w:sz w:val="18"/>
                <w:szCs w:val="18"/>
                <w:highlight w:val="yellow"/>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2966A165" w14:textId="77777777" w:rsidR="00F85B7C" w:rsidRDefault="00F85B7C">
            <w:pPr>
              <w:rPr>
                <w:rFonts w:cstheme="minorHAnsi"/>
                <w:sz w:val="18"/>
                <w:szCs w:val="18"/>
                <w:highlight w:val="yellow"/>
              </w:rPr>
            </w:pPr>
            <w:r>
              <w:rPr>
                <w:rFonts w:cstheme="minorHAnsi"/>
                <w:sz w:val="18"/>
                <w:szCs w:val="18"/>
                <w:highlight w:val="yellow"/>
              </w:rPr>
              <w:t>50%</w:t>
            </w:r>
          </w:p>
        </w:tc>
      </w:tr>
      <w:tr w:rsidR="00F85B7C" w14:paraId="70495765" w14:textId="77777777" w:rsidTr="00F85B7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hideMark/>
          </w:tcPr>
          <w:p w14:paraId="7ECF42F9" w14:textId="77777777" w:rsidR="00F85B7C" w:rsidRDefault="00F85B7C">
            <w:pPr>
              <w:tabs>
                <w:tab w:val="left" w:pos="2820"/>
              </w:tabs>
              <w:jc w:val="center"/>
              <w:rPr>
                <w:rFonts w:cstheme="minorHAnsi"/>
                <w:b/>
                <w:sz w:val="18"/>
                <w:szCs w:val="18"/>
                <w:highlight w:val="yellow"/>
              </w:rPr>
            </w:pPr>
            <w:r>
              <w:rPr>
                <w:rFonts w:cstheme="minorHAnsi"/>
                <w:b/>
                <w:sz w:val="18"/>
                <w:szCs w:val="18"/>
                <w:highlight w:val="yellow"/>
              </w:rPr>
              <w:t>OPIS PREDMETA</w:t>
            </w:r>
          </w:p>
        </w:tc>
      </w:tr>
      <w:tr w:rsidR="00F85B7C" w14:paraId="5E314522" w14:textId="77777777" w:rsidTr="00F85B7C">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8AAB128" w14:textId="77777777" w:rsidR="00F85B7C" w:rsidRDefault="00F85B7C">
            <w:pPr>
              <w:tabs>
                <w:tab w:val="left" w:pos="2820"/>
              </w:tabs>
              <w:rPr>
                <w:rFonts w:cstheme="minorHAnsi"/>
                <w:sz w:val="18"/>
                <w:szCs w:val="18"/>
                <w:highlight w:val="yellow"/>
              </w:rPr>
            </w:pPr>
            <w:r>
              <w:rPr>
                <w:rFonts w:cstheme="minorHAnsi"/>
                <w:color w:val="000000"/>
                <w:sz w:val="18"/>
                <w:szCs w:val="18"/>
                <w:highlight w:val="yellow"/>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575B21EC" w14:textId="77777777" w:rsidR="00F85B7C" w:rsidRDefault="00F85B7C">
            <w:pPr>
              <w:tabs>
                <w:tab w:val="left" w:pos="2820"/>
              </w:tabs>
              <w:rPr>
                <w:rFonts w:cstheme="minorHAnsi"/>
                <w:sz w:val="18"/>
                <w:szCs w:val="18"/>
                <w:highlight w:val="yellow"/>
              </w:rPr>
            </w:pPr>
            <w:r>
              <w:rPr>
                <w:rFonts w:cstheme="minorHAnsi"/>
                <w:sz w:val="18"/>
                <w:szCs w:val="18"/>
                <w:highlight w:val="yellow"/>
              </w:rPr>
              <w:t>Upoznati studenta sa načinom na koji je povijesni razvoj oblikovao sport kakav danas imamo. Upoznati studenta sa razvojem misli o tjelesnom vježbanju te sa razvojem struke – edukacije u tjelesnom vježbanju.</w:t>
            </w:r>
          </w:p>
        </w:tc>
      </w:tr>
      <w:tr w:rsidR="00F85B7C" w14:paraId="42B7576B" w14:textId="77777777" w:rsidTr="00F85B7C">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2336007F" w14:textId="77777777" w:rsidR="00F85B7C" w:rsidRDefault="00F85B7C">
            <w:pPr>
              <w:tabs>
                <w:tab w:val="left" w:pos="2820"/>
              </w:tabs>
              <w:rPr>
                <w:rFonts w:cstheme="minorHAnsi"/>
                <w:color w:val="000000"/>
                <w:sz w:val="18"/>
                <w:szCs w:val="18"/>
                <w:highlight w:val="yellow"/>
              </w:rPr>
            </w:pPr>
            <w:r>
              <w:rPr>
                <w:rFonts w:cstheme="minorHAnsi"/>
                <w:color w:val="000000"/>
                <w:sz w:val="18"/>
                <w:szCs w:val="18"/>
                <w:highlight w:val="yellow"/>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69BDC520" w14:textId="77777777" w:rsidR="00F85B7C" w:rsidRDefault="00F85B7C">
            <w:pPr>
              <w:tabs>
                <w:tab w:val="left" w:pos="2820"/>
              </w:tabs>
              <w:rPr>
                <w:rFonts w:cstheme="minorHAnsi"/>
                <w:sz w:val="18"/>
                <w:szCs w:val="18"/>
                <w:highlight w:val="yellow"/>
              </w:rPr>
            </w:pPr>
          </w:p>
          <w:p w14:paraId="30405749" w14:textId="77777777" w:rsidR="00F85B7C" w:rsidRDefault="00F85B7C">
            <w:pPr>
              <w:tabs>
                <w:tab w:val="left" w:pos="2820"/>
              </w:tabs>
              <w:rPr>
                <w:rFonts w:cstheme="minorHAnsi"/>
                <w:sz w:val="18"/>
                <w:szCs w:val="18"/>
                <w:highlight w:val="yellow"/>
              </w:rPr>
            </w:pPr>
          </w:p>
          <w:p w14:paraId="2F614C42" w14:textId="77777777" w:rsidR="00F85B7C" w:rsidRDefault="00F85B7C">
            <w:pPr>
              <w:tabs>
                <w:tab w:val="left" w:pos="2820"/>
              </w:tabs>
              <w:rPr>
                <w:rFonts w:cstheme="minorHAnsi"/>
                <w:sz w:val="18"/>
                <w:szCs w:val="18"/>
                <w:highlight w:val="yellow"/>
              </w:rPr>
            </w:pPr>
            <w:r>
              <w:rPr>
                <w:rFonts w:cstheme="minorHAnsi"/>
                <w:sz w:val="18"/>
                <w:szCs w:val="18"/>
                <w:highlight w:val="yellow"/>
              </w:rPr>
              <w:t>Nema</w:t>
            </w:r>
          </w:p>
        </w:tc>
      </w:tr>
      <w:tr w:rsidR="00F85B7C" w14:paraId="653AB883" w14:textId="77777777" w:rsidTr="00F85B7C">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EA17CBD" w14:textId="77777777" w:rsidR="00F85B7C" w:rsidRDefault="00F85B7C">
            <w:pPr>
              <w:tabs>
                <w:tab w:val="left" w:pos="2820"/>
              </w:tabs>
              <w:rPr>
                <w:rFonts w:cstheme="minorHAnsi"/>
                <w:color w:val="000000"/>
                <w:sz w:val="18"/>
                <w:szCs w:val="18"/>
                <w:highlight w:val="yellow"/>
              </w:rPr>
            </w:pPr>
            <w:r>
              <w:rPr>
                <w:rFonts w:cstheme="minorHAnsi"/>
                <w:color w:val="000000"/>
                <w:sz w:val="18"/>
                <w:szCs w:val="18"/>
                <w:highlight w:val="yellow"/>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643B2278" w14:textId="77777777" w:rsidR="00F85B7C" w:rsidRDefault="00F85B7C">
            <w:pPr>
              <w:tabs>
                <w:tab w:val="left" w:pos="2820"/>
              </w:tabs>
              <w:rPr>
                <w:rFonts w:cstheme="minorHAnsi"/>
                <w:sz w:val="18"/>
                <w:szCs w:val="18"/>
                <w:highlight w:val="yellow"/>
              </w:rPr>
            </w:pPr>
            <w:r>
              <w:rPr>
                <w:rFonts w:cstheme="minorHAnsi"/>
                <w:sz w:val="18"/>
                <w:szCs w:val="18"/>
                <w:highlight w:val="yellow"/>
              </w:rPr>
              <w:t>Opisati tjelesnog vježbanje od prahistorije do srednjeg vijeka</w:t>
            </w:r>
          </w:p>
          <w:p w14:paraId="4BA63E31" w14:textId="77777777" w:rsidR="00F85B7C" w:rsidRDefault="00F85B7C">
            <w:pPr>
              <w:tabs>
                <w:tab w:val="left" w:pos="2820"/>
              </w:tabs>
              <w:rPr>
                <w:rFonts w:cstheme="minorHAnsi"/>
                <w:sz w:val="18"/>
                <w:szCs w:val="18"/>
                <w:highlight w:val="yellow"/>
              </w:rPr>
            </w:pPr>
            <w:r>
              <w:rPr>
                <w:rFonts w:cstheme="minorHAnsi"/>
                <w:sz w:val="18"/>
                <w:szCs w:val="18"/>
                <w:highlight w:val="yellow"/>
              </w:rPr>
              <w:t>Opisati razvoj gimnastičkih sustava u svijetu</w:t>
            </w:r>
          </w:p>
          <w:p w14:paraId="43ACCD85" w14:textId="77777777" w:rsidR="00F85B7C" w:rsidRDefault="00F85B7C">
            <w:pPr>
              <w:tabs>
                <w:tab w:val="left" w:pos="2820"/>
              </w:tabs>
              <w:rPr>
                <w:rFonts w:cstheme="minorHAnsi"/>
                <w:sz w:val="18"/>
                <w:szCs w:val="18"/>
                <w:highlight w:val="yellow"/>
              </w:rPr>
            </w:pPr>
            <w:r>
              <w:rPr>
                <w:rFonts w:cstheme="minorHAnsi"/>
                <w:sz w:val="18"/>
                <w:szCs w:val="18"/>
                <w:highlight w:val="yellow"/>
              </w:rPr>
              <w:t>Analizirati pojavu modernog sporta</w:t>
            </w:r>
          </w:p>
          <w:p w14:paraId="57553A7C" w14:textId="77777777" w:rsidR="00F85B7C" w:rsidRDefault="00F85B7C">
            <w:pPr>
              <w:tabs>
                <w:tab w:val="left" w:pos="2820"/>
              </w:tabs>
              <w:rPr>
                <w:rFonts w:cstheme="minorHAnsi"/>
                <w:sz w:val="18"/>
                <w:szCs w:val="18"/>
                <w:highlight w:val="yellow"/>
              </w:rPr>
            </w:pPr>
            <w:r>
              <w:rPr>
                <w:rFonts w:cstheme="minorHAnsi"/>
                <w:sz w:val="18"/>
                <w:szCs w:val="18"/>
                <w:highlight w:val="yellow"/>
              </w:rPr>
              <w:t>Opisati moderni olimpijski pokret i fenomen Olimpijskih igara</w:t>
            </w:r>
          </w:p>
          <w:p w14:paraId="7BB198B6" w14:textId="77777777" w:rsidR="00F85B7C" w:rsidRDefault="00F85B7C">
            <w:pPr>
              <w:tabs>
                <w:tab w:val="left" w:pos="2820"/>
              </w:tabs>
              <w:rPr>
                <w:rFonts w:cstheme="minorHAnsi"/>
                <w:sz w:val="18"/>
                <w:szCs w:val="18"/>
                <w:highlight w:val="yellow"/>
              </w:rPr>
            </w:pPr>
            <w:r>
              <w:rPr>
                <w:rFonts w:cstheme="minorHAnsi"/>
                <w:sz w:val="18"/>
                <w:szCs w:val="18"/>
                <w:highlight w:val="yellow"/>
              </w:rPr>
              <w:t>Opisati i analizirati najvažnije događaje vezane za razvoj sporta i tjelesnog odgoja u Hrvatskoj</w:t>
            </w:r>
          </w:p>
          <w:p w14:paraId="673C6D02" w14:textId="77777777" w:rsidR="00F85B7C" w:rsidRDefault="00F85B7C">
            <w:pPr>
              <w:rPr>
                <w:rFonts w:cstheme="minorHAnsi"/>
                <w:sz w:val="18"/>
                <w:szCs w:val="18"/>
                <w:highlight w:val="yellow"/>
              </w:rPr>
            </w:pPr>
            <w:r>
              <w:rPr>
                <w:rFonts w:cstheme="minorHAnsi"/>
                <w:sz w:val="18"/>
                <w:szCs w:val="18"/>
                <w:highlight w:val="yellow"/>
              </w:rPr>
              <w:t>Upotrijebiti relevantne izvore prilikom rješavanja pojedinih pitanja iz povijesti sporta</w:t>
            </w:r>
          </w:p>
          <w:p w14:paraId="142EDF57" w14:textId="77777777" w:rsidR="00F85B7C" w:rsidRDefault="00F85B7C">
            <w:pPr>
              <w:rPr>
                <w:rFonts w:eastAsia="Constantia" w:cstheme="minorHAnsi"/>
                <w:color w:val="000000"/>
                <w:sz w:val="18"/>
                <w:szCs w:val="18"/>
                <w:highlight w:val="yellow"/>
              </w:rPr>
            </w:pPr>
            <w:r>
              <w:rPr>
                <w:rFonts w:eastAsia="Constantia" w:cstheme="minorHAnsi"/>
                <w:color w:val="000000"/>
                <w:sz w:val="18"/>
                <w:szCs w:val="18"/>
                <w:highlight w:val="yellow"/>
              </w:rPr>
              <w:t>Kritički se osvrnuti na negativne pojave vezane uz sport kroz povijest.</w:t>
            </w:r>
          </w:p>
        </w:tc>
      </w:tr>
      <w:tr w:rsidR="00F85B7C" w14:paraId="6D8100CE" w14:textId="77777777" w:rsidTr="00F85B7C">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18C5645E" w14:textId="77777777" w:rsidR="00F85B7C" w:rsidRDefault="00F85B7C">
            <w:pPr>
              <w:tabs>
                <w:tab w:val="left" w:pos="2820"/>
              </w:tabs>
              <w:rPr>
                <w:rFonts w:cstheme="minorHAnsi"/>
                <w:color w:val="000000"/>
                <w:sz w:val="18"/>
                <w:szCs w:val="18"/>
                <w:highlight w:val="yellow"/>
              </w:rPr>
            </w:pPr>
            <w:r>
              <w:rPr>
                <w:rFonts w:cstheme="minorHAnsi"/>
                <w:color w:val="000000"/>
                <w:sz w:val="18"/>
                <w:szCs w:val="18"/>
                <w:highlight w:val="yellow"/>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tbl>
            <w:tblPr>
              <w:tblStyle w:val="DefaultTable"/>
              <w:tblW w:w="0" w:type="auto"/>
              <w:tblInd w:w="0" w:type="dxa"/>
              <w:tblLook w:val="04A0" w:firstRow="1" w:lastRow="0" w:firstColumn="1" w:lastColumn="0" w:noHBand="0" w:noVBand="1"/>
            </w:tblPr>
            <w:tblGrid>
              <w:gridCol w:w="808"/>
              <w:gridCol w:w="2945"/>
              <w:gridCol w:w="1134"/>
              <w:gridCol w:w="2541"/>
            </w:tblGrid>
            <w:tr w:rsidR="00F85B7C" w14:paraId="425A0AB2" w14:textId="77777777">
              <w:tc>
                <w:tcPr>
                  <w:tcW w:w="808" w:type="dxa"/>
                  <w:tcBorders>
                    <w:top w:val="single" w:sz="4" w:space="0" w:color="000000"/>
                    <w:left w:val="single" w:sz="4" w:space="0" w:color="000000"/>
                    <w:bottom w:val="single" w:sz="4" w:space="0" w:color="000000"/>
                    <w:right w:val="single" w:sz="4" w:space="0" w:color="000000"/>
                  </w:tcBorders>
                  <w:hideMark/>
                </w:tcPr>
                <w:p w14:paraId="67A81767" w14:textId="77777777" w:rsidR="00F85B7C" w:rsidRDefault="00F85B7C">
                  <w:pPr>
                    <w:tabs>
                      <w:tab w:val="left" w:pos="2820"/>
                    </w:tabs>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Tjedan</w:t>
                  </w:r>
                </w:p>
              </w:tc>
              <w:tc>
                <w:tcPr>
                  <w:tcW w:w="2945" w:type="dxa"/>
                  <w:tcBorders>
                    <w:top w:val="single" w:sz="4" w:space="0" w:color="000000"/>
                    <w:left w:val="single" w:sz="4" w:space="0" w:color="000000"/>
                    <w:bottom w:val="single" w:sz="4" w:space="0" w:color="000000"/>
                    <w:right w:val="single" w:sz="4" w:space="0" w:color="000000"/>
                  </w:tcBorders>
                  <w:hideMark/>
                </w:tcPr>
                <w:p w14:paraId="3696BF88" w14:textId="77777777" w:rsidR="00F85B7C" w:rsidRDefault="00F85B7C">
                  <w:pPr>
                    <w:tabs>
                      <w:tab w:val="left" w:pos="2820"/>
                    </w:tabs>
                    <w:rPr>
                      <w:rFonts w:asciiTheme="minorHAnsi" w:hAnsiTheme="minorHAnsi" w:cstheme="minorHAnsi"/>
                      <w:sz w:val="18"/>
                      <w:szCs w:val="18"/>
                      <w:highlight w:val="yellow"/>
                    </w:rPr>
                  </w:pPr>
                  <w:r>
                    <w:rPr>
                      <w:rFonts w:asciiTheme="minorHAnsi" w:hAnsiTheme="minorHAnsi" w:cstheme="minorHAnsi"/>
                      <w:sz w:val="18"/>
                      <w:szCs w:val="18"/>
                      <w:highlight w:val="yellow"/>
                    </w:rPr>
                    <w:t>Nastavni sat predavanja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03E9A93" w14:textId="77777777" w:rsidR="00F85B7C" w:rsidRDefault="00F85B7C">
                  <w:pPr>
                    <w:tabs>
                      <w:tab w:val="left" w:pos="2820"/>
                    </w:tabs>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Broj sati</w:t>
                  </w:r>
                </w:p>
              </w:tc>
              <w:tc>
                <w:tcPr>
                  <w:tcW w:w="2541" w:type="dxa"/>
                  <w:tcBorders>
                    <w:top w:val="single" w:sz="4" w:space="0" w:color="000000"/>
                    <w:left w:val="single" w:sz="4" w:space="0" w:color="000000"/>
                    <w:bottom w:val="single" w:sz="4" w:space="0" w:color="000000"/>
                    <w:right w:val="single" w:sz="4" w:space="0" w:color="000000"/>
                  </w:tcBorders>
                  <w:hideMark/>
                </w:tcPr>
                <w:p w14:paraId="0CBCCEE6" w14:textId="77777777" w:rsidR="00F85B7C" w:rsidRDefault="00F85B7C">
                  <w:pPr>
                    <w:tabs>
                      <w:tab w:val="left" w:pos="2820"/>
                    </w:tabs>
                    <w:rPr>
                      <w:rFonts w:asciiTheme="minorHAnsi" w:hAnsiTheme="minorHAnsi" w:cstheme="minorHAnsi"/>
                      <w:sz w:val="18"/>
                      <w:szCs w:val="18"/>
                      <w:highlight w:val="yellow"/>
                    </w:rPr>
                  </w:pPr>
                  <w:r>
                    <w:rPr>
                      <w:rFonts w:asciiTheme="minorHAnsi" w:hAnsiTheme="minorHAnsi" w:cstheme="minorHAnsi"/>
                      <w:sz w:val="18"/>
                      <w:szCs w:val="18"/>
                      <w:highlight w:val="yellow"/>
                    </w:rPr>
                    <w:t>Nastavu izvodi</w:t>
                  </w:r>
                </w:p>
              </w:tc>
            </w:tr>
            <w:tr w:rsidR="00F85B7C" w14:paraId="1A688058" w14:textId="77777777">
              <w:tc>
                <w:tcPr>
                  <w:tcW w:w="808" w:type="dxa"/>
                  <w:tcBorders>
                    <w:top w:val="single" w:sz="4" w:space="0" w:color="000000"/>
                    <w:left w:val="single" w:sz="4" w:space="0" w:color="000000"/>
                    <w:bottom w:val="single" w:sz="4" w:space="0" w:color="000000"/>
                    <w:right w:val="single" w:sz="4" w:space="0" w:color="000000"/>
                  </w:tcBorders>
                  <w:hideMark/>
                </w:tcPr>
                <w:p w14:paraId="135930E6" w14:textId="77777777" w:rsidR="00F85B7C" w:rsidRDefault="00F85B7C">
                  <w:pPr>
                    <w:tabs>
                      <w:tab w:val="left" w:pos="2820"/>
                    </w:tabs>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1.</w:t>
                  </w:r>
                </w:p>
              </w:tc>
              <w:tc>
                <w:tcPr>
                  <w:tcW w:w="2945" w:type="dxa"/>
                  <w:tcBorders>
                    <w:top w:val="single" w:sz="4" w:space="0" w:color="000000"/>
                    <w:left w:val="single" w:sz="4" w:space="0" w:color="000000"/>
                    <w:bottom w:val="single" w:sz="4" w:space="0" w:color="000000"/>
                    <w:right w:val="single" w:sz="4" w:space="0" w:color="000000"/>
                  </w:tcBorders>
                  <w:hideMark/>
                </w:tcPr>
                <w:p w14:paraId="5FB5A00D" w14:textId="77777777" w:rsidR="00F85B7C" w:rsidRDefault="00F85B7C">
                  <w:pPr>
                    <w:tabs>
                      <w:tab w:val="left" w:pos="2820"/>
                    </w:tabs>
                    <w:rPr>
                      <w:rFonts w:asciiTheme="minorHAnsi" w:hAnsiTheme="minorHAnsi" w:cstheme="minorHAnsi"/>
                      <w:sz w:val="18"/>
                      <w:szCs w:val="18"/>
                      <w:highlight w:val="yellow"/>
                    </w:rPr>
                  </w:pPr>
                  <w:r>
                    <w:rPr>
                      <w:rFonts w:asciiTheme="minorHAnsi" w:eastAsia="Constantia" w:hAnsiTheme="minorHAnsi" w:cstheme="minorHAnsi"/>
                      <w:sz w:val="18"/>
                      <w:szCs w:val="18"/>
                      <w:highlight w:val="yellow"/>
                    </w:rPr>
                    <w:t>Povijest sporta – uvodno predavanje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5C9EAEA" w14:textId="77777777" w:rsidR="00F85B7C" w:rsidRDefault="00F85B7C">
                  <w:pPr>
                    <w:tabs>
                      <w:tab w:val="left" w:pos="2820"/>
                    </w:tabs>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2</w:t>
                  </w:r>
                </w:p>
              </w:tc>
              <w:tc>
                <w:tcPr>
                  <w:tcW w:w="2541" w:type="dxa"/>
                  <w:tcBorders>
                    <w:top w:val="single" w:sz="4" w:space="0" w:color="000000"/>
                    <w:left w:val="single" w:sz="4" w:space="0" w:color="000000"/>
                    <w:bottom w:val="single" w:sz="4" w:space="0" w:color="000000"/>
                    <w:right w:val="single" w:sz="4" w:space="0" w:color="000000"/>
                  </w:tcBorders>
                  <w:hideMark/>
                </w:tcPr>
                <w:p w14:paraId="3E45E4D4" w14:textId="77777777" w:rsidR="00F85B7C" w:rsidRDefault="00F85B7C">
                  <w:pPr>
                    <w:tabs>
                      <w:tab w:val="left" w:pos="2820"/>
                    </w:tabs>
                    <w:rPr>
                      <w:rFonts w:asciiTheme="minorHAnsi" w:hAnsiTheme="minorHAnsi" w:cstheme="minorHAnsi"/>
                      <w:sz w:val="18"/>
                      <w:szCs w:val="18"/>
                      <w:highlight w:val="yellow"/>
                    </w:rPr>
                  </w:pPr>
                  <w:r>
                    <w:rPr>
                      <w:rFonts w:asciiTheme="minorHAnsi" w:hAnsiTheme="minorHAnsi" w:cstheme="minorHAnsi"/>
                      <w:sz w:val="18"/>
                      <w:szCs w:val="18"/>
                      <w:highlight w:val="yellow"/>
                    </w:rPr>
                    <w:t>Prof. dr. sc. Karninčić H.</w:t>
                  </w:r>
                </w:p>
              </w:tc>
            </w:tr>
            <w:tr w:rsidR="00F85B7C" w14:paraId="182828EA" w14:textId="77777777">
              <w:tc>
                <w:tcPr>
                  <w:tcW w:w="808" w:type="dxa"/>
                  <w:tcBorders>
                    <w:top w:val="single" w:sz="4" w:space="0" w:color="000000"/>
                    <w:left w:val="single" w:sz="4" w:space="0" w:color="000000"/>
                    <w:bottom w:val="single" w:sz="4" w:space="0" w:color="000000"/>
                    <w:right w:val="single" w:sz="4" w:space="0" w:color="000000"/>
                  </w:tcBorders>
                  <w:hideMark/>
                </w:tcPr>
                <w:p w14:paraId="361075F4" w14:textId="77777777" w:rsidR="00F85B7C" w:rsidRDefault="00F85B7C">
                  <w:pPr>
                    <w:tabs>
                      <w:tab w:val="left" w:pos="2820"/>
                    </w:tabs>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2.</w:t>
                  </w:r>
                </w:p>
              </w:tc>
              <w:tc>
                <w:tcPr>
                  <w:tcW w:w="2945" w:type="dxa"/>
                  <w:tcBorders>
                    <w:top w:val="single" w:sz="4" w:space="0" w:color="000000"/>
                    <w:left w:val="single" w:sz="4" w:space="0" w:color="000000"/>
                    <w:bottom w:val="single" w:sz="4" w:space="0" w:color="000000"/>
                    <w:right w:val="single" w:sz="4" w:space="0" w:color="000000"/>
                  </w:tcBorders>
                  <w:hideMark/>
                </w:tcPr>
                <w:p w14:paraId="3089DE25" w14:textId="77777777" w:rsidR="00F85B7C" w:rsidRDefault="00F85B7C">
                  <w:pPr>
                    <w:tabs>
                      <w:tab w:val="left" w:pos="2820"/>
                    </w:tabs>
                    <w:rPr>
                      <w:rFonts w:asciiTheme="minorHAnsi" w:hAnsiTheme="minorHAnsi" w:cstheme="minorHAnsi"/>
                      <w:sz w:val="18"/>
                      <w:szCs w:val="18"/>
                      <w:highlight w:val="yellow"/>
                    </w:rPr>
                  </w:pPr>
                  <w:r>
                    <w:rPr>
                      <w:rFonts w:asciiTheme="minorHAnsi" w:hAnsiTheme="minorHAnsi" w:cstheme="minorHAnsi"/>
                      <w:sz w:val="18"/>
                      <w:szCs w:val="18"/>
                      <w:highlight w:val="yellow"/>
                    </w:rPr>
                    <w:t>P</w:t>
                  </w:r>
                  <w:r>
                    <w:rPr>
                      <w:rFonts w:asciiTheme="minorHAnsi" w:eastAsia="Constantia" w:hAnsiTheme="minorHAnsi" w:cstheme="minorHAnsi"/>
                      <w:sz w:val="18"/>
                      <w:szCs w:val="18"/>
                      <w:highlight w:val="yellow"/>
                    </w:rPr>
                    <w:t>rvobitna zajednica, Asirija, Egipat, kretsko-mikenska kultura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41BF660" w14:textId="77777777" w:rsidR="00F85B7C" w:rsidRDefault="00F85B7C">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2</w:t>
                  </w:r>
                </w:p>
              </w:tc>
              <w:tc>
                <w:tcPr>
                  <w:tcW w:w="2541" w:type="dxa"/>
                  <w:tcBorders>
                    <w:top w:val="single" w:sz="4" w:space="0" w:color="000000"/>
                    <w:left w:val="single" w:sz="4" w:space="0" w:color="000000"/>
                    <w:bottom w:val="single" w:sz="4" w:space="0" w:color="000000"/>
                    <w:right w:val="single" w:sz="4" w:space="0" w:color="000000"/>
                  </w:tcBorders>
                  <w:hideMark/>
                </w:tcPr>
                <w:p w14:paraId="2FC79EE9" w14:textId="77777777" w:rsidR="00F85B7C" w:rsidRDefault="00F85B7C">
                  <w:pPr>
                    <w:rPr>
                      <w:rFonts w:asciiTheme="minorHAnsi" w:hAnsiTheme="minorHAnsi" w:cstheme="minorHAnsi"/>
                      <w:sz w:val="18"/>
                      <w:szCs w:val="18"/>
                      <w:highlight w:val="yellow"/>
                    </w:rPr>
                  </w:pPr>
                  <w:r>
                    <w:rPr>
                      <w:rFonts w:asciiTheme="minorHAnsi" w:hAnsiTheme="minorHAnsi" w:cstheme="minorHAnsi"/>
                      <w:sz w:val="18"/>
                      <w:szCs w:val="18"/>
                      <w:highlight w:val="yellow"/>
                    </w:rPr>
                    <w:t>Prof. dr. sc. Karninčić H.</w:t>
                  </w:r>
                </w:p>
              </w:tc>
            </w:tr>
            <w:tr w:rsidR="00F85B7C" w14:paraId="25A2DCC5" w14:textId="77777777">
              <w:tc>
                <w:tcPr>
                  <w:tcW w:w="808" w:type="dxa"/>
                  <w:tcBorders>
                    <w:top w:val="single" w:sz="4" w:space="0" w:color="000000"/>
                    <w:left w:val="single" w:sz="4" w:space="0" w:color="000000"/>
                    <w:bottom w:val="single" w:sz="4" w:space="0" w:color="000000"/>
                    <w:right w:val="single" w:sz="4" w:space="0" w:color="000000"/>
                  </w:tcBorders>
                  <w:hideMark/>
                </w:tcPr>
                <w:p w14:paraId="57B64B6F" w14:textId="77777777" w:rsidR="00F85B7C" w:rsidRDefault="00F85B7C">
                  <w:pPr>
                    <w:tabs>
                      <w:tab w:val="left" w:pos="2820"/>
                    </w:tabs>
                    <w:jc w:val="center"/>
                    <w:rPr>
                      <w:rFonts w:asciiTheme="minorHAnsi" w:hAnsiTheme="minorHAnsi" w:cstheme="minorHAnsi"/>
                      <w:sz w:val="18"/>
                      <w:szCs w:val="18"/>
                      <w:highlight w:val="yellow"/>
                    </w:rPr>
                  </w:pPr>
                  <w:r>
                    <w:rPr>
                      <w:rFonts w:asciiTheme="minorHAnsi" w:hAnsiTheme="minorHAnsi" w:cstheme="minorHAnsi"/>
                      <w:sz w:val="18"/>
                      <w:szCs w:val="18"/>
                      <w:highlight w:val="yellow"/>
                    </w:rPr>
                    <w:lastRenderedPageBreak/>
                    <w:t>3.</w:t>
                  </w:r>
                </w:p>
              </w:tc>
              <w:tc>
                <w:tcPr>
                  <w:tcW w:w="2945" w:type="dxa"/>
                  <w:tcBorders>
                    <w:top w:val="single" w:sz="4" w:space="0" w:color="000000"/>
                    <w:left w:val="single" w:sz="4" w:space="0" w:color="000000"/>
                    <w:bottom w:val="single" w:sz="4" w:space="0" w:color="000000"/>
                    <w:right w:val="single" w:sz="4" w:space="0" w:color="000000"/>
                  </w:tcBorders>
                  <w:hideMark/>
                </w:tcPr>
                <w:p w14:paraId="0778C488" w14:textId="77777777" w:rsidR="00F85B7C" w:rsidRDefault="00F85B7C">
                  <w:pPr>
                    <w:tabs>
                      <w:tab w:val="left" w:pos="2820"/>
                    </w:tabs>
                    <w:rPr>
                      <w:rFonts w:asciiTheme="minorHAnsi" w:hAnsiTheme="minorHAnsi" w:cstheme="minorHAnsi"/>
                      <w:sz w:val="18"/>
                      <w:szCs w:val="18"/>
                      <w:highlight w:val="yellow"/>
                    </w:rPr>
                  </w:pPr>
                  <w:r>
                    <w:rPr>
                      <w:rFonts w:asciiTheme="minorHAnsi" w:hAnsiTheme="minorHAnsi" w:cstheme="minorHAnsi"/>
                      <w:sz w:val="18"/>
                      <w:szCs w:val="18"/>
                      <w:highlight w:val="yellow"/>
                    </w:rPr>
                    <w:t xml:space="preserve">Grčka, Olimpijada </w:t>
                  </w:r>
                  <w:r>
                    <w:rPr>
                      <w:rFonts w:asciiTheme="minorHAnsi" w:eastAsia="Constantia" w:hAnsiTheme="minorHAnsi" w:cstheme="minorHAnsi"/>
                      <w:sz w:val="18"/>
                      <w:szCs w:val="18"/>
                      <w:highlight w:val="yellow"/>
                    </w:rPr>
                    <w:t>i Rim.</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F185BC4" w14:textId="77777777" w:rsidR="00F85B7C" w:rsidRDefault="00F85B7C">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2</w:t>
                  </w:r>
                </w:p>
              </w:tc>
              <w:tc>
                <w:tcPr>
                  <w:tcW w:w="2541" w:type="dxa"/>
                  <w:tcBorders>
                    <w:top w:val="single" w:sz="4" w:space="0" w:color="000000"/>
                    <w:left w:val="single" w:sz="4" w:space="0" w:color="000000"/>
                    <w:bottom w:val="single" w:sz="4" w:space="0" w:color="000000"/>
                    <w:right w:val="single" w:sz="4" w:space="0" w:color="000000"/>
                  </w:tcBorders>
                  <w:hideMark/>
                </w:tcPr>
                <w:p w14:paraId="2485372F" w14:textId="77777777" w:rsidR="00F85B7C" w:rsidRDefault="00F85B7C">
                  <w:pPr>
                    <w:rPr>
                      <w:rFonts w:asciiTheme="minorHAnsi" w:hAnsiTheme="minorHAnsi" w:cstheme="minorHAnsi"/>
                      <w:sz w:val="18"/>
                      <w:szCs w:val="18"/>
                      <w:highlight w:val="yellow"/>
                    </w:rPr>
                  </w:pPr>
                  <w:r>
                    <w:rPr>
                      <w:rFonts w:asciiTheme="minorHAnsi" w:hAnsiTheme="minorHAnsi" w:cstheme="minorHAnsi"/>
                      <w:sz w:val="18"/>
                      <w:szCs w:val="18"/>
                      <w:highlight w:val="yellow"/>
                    </w:rPr>
                    <w:t>Prof. dr. sc. Karninčić H.</w:t>
                  </w:r>
                </w:p>
              </w:tc>
            </w:tr>
            <w:tr w:rsidR="00F85B7C" w14:paraId="7A208874" w14:textId="77777777">
              <w:tc>
                <w:tcPr>
                  <w:tcW w:w="808" w:type="dxa"/>
                  <w:tcBorders>
                    <w:top w:val="single" w:sz="4" w:space="0" w:color="000000"/>
                    <w:left w:val="single" w:sz="4" w:space="0" w:color="000000"/>
                    <w:bottom w:val="single" w:sz="4" w:space="0" w:color="000000"/>
                    <w:right w:val="single" w:sz="4" w:space="0" w:color="000000"/>
                  </w:tcBorders>
                  <w:hideMark/>
                </w:tcPr>
                <w:p w14:paraId="73FC2B1C" w14:textId="77777777" w:rsidR="00F85B7C" w:rsidRDefault="00F85B7C">
                  <w:pPr>
                    <w:tabs>
                      <w:tab w:val="left" w:pos="2820"/>
                    </w:tabs>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4.</w:t>
                  </w:r>
                </w:p>
              </w:tc>
              <w:tc>
                <w:tcPr>
                  <w:tcW w:w="2945" w:type="dxa"/>
                  <w:tcBorders>
                    <w:top w:val="single" w:sz="4" w:space="0" w:color="000000"/>
                    <w:left w:val="single" w:sz="4" w:space="0" w:color="000000"/>
                    <w:bottom w:val="single" w:sz="4" w:space="0" w:color="000000"/>
                    <w:right w:val="single" w:sz="4" w:space="0" w:color="000000"/>
                  </w:tcBorders>
                  <w:hideMark/>
                </w:tcPr>
                <w:p w14:paraId="2C0EBE32" w14:textId="77777777" w:rsidR="00F85B7C" w:rsidRDefault="00F85B7C">
                  <w:pPr>
                    <w:tabs>
                      <w:tab w:val="left" w:pos="2820"/>
                    </w:tabs>
                    <w:rPr>
                      <w:rFonts w:asciiTheme="minorHAnsi" w:hAnsiTheme="minorHAnsi" w:cstheme="minorHAnsi"/>
                      <w:sz w:val="18"/>
                      <w:szCs w:val="18"/>
                      <w:highlight w:val="yellow"/>
                    </w:rPr>
                  </w:pPr>
                  <w:r>
                    <w:rPr>
                      <w:rFonts w:asciiTheme="minorHAnsi" w:eastAsia="Constantia" w:hAnsiTheme="minorHAnsi" w:cstheme="minorHAnsi"/>
                      <w:sz w:val="18"/>
                      <w:szCs w:val="18"/>
                      <w:highlight w:val="yellow"/>
                    </w:rPr>
                    <w:t>Srednji vijek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CA342BB" w14:textId="77777777" w:rsidR="00F85B7C" w:rsidRDefault="00F85B7C">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2</w:t>
                  </w:r>
                </w:p>
              </w:tc>
              <w:tc>
                <w:tcPr>
                  <w:tcW w:w="2541" w:type="dxa"/>
                  <w:tcBorders>
                    <w:top w:val="single" w:sz="4" w:space="0" w:color="000000"/>
                    <w:left w:val="single" w:sz="4" w:space="0" w:color="000000"/>
                    <w:bottom w:val="single" w:sz="4" w:space="0" w:color="000000"/>
                    <w:right w:val="single" w:sz="4" w:space="0" w:color="000000"/>
                  </w:tcBorders>
                  <w:hideMark/>
                </w:tcPr>
                <w:p w14:paraId="2E43CD1C" w14:textId="77777777" w:rsidR="00F85B7C" w:rsidRDefault="00F85B7C">
                  <w:pPr>
                    <w:rPr>
                      <w:rFonts w:asciiTheme="minorHAnsi" w:hAnsiTheme="minorHAnsi" w:cstheme="minorHAnsi"/>
                      <w:sz w:val="18"/>
                      <w:szCs w:val="18"/>
                      <w:highlight w:val="yellow"/>
                    </w:rPr>
                  </w:pPr>
                  <w:r>
                    <w:rPr>
                      <w:rFonts w:asciiTheme="minorHAnsi" w:hAnsiTheme="minorHAnsi" w:cstheme="minorHAnsi"/>
                      <w:sz w:val="18"/>
                      <w:szCs w:val="18"/>
                      <w:highlight w:val="yellow"/>
                    </w:rPr>
                    <w:t>Prof. dr. sc. Karninčić H.</w:t>
                  </w:r>
                </w:p>
              </w:tc>
            </w:tr>
            <w:tr w:rsidR="00F85B7C" w14:paraId="7C8F528D" w14:textId="77777777">
              <w:tc>
                <w:tcPr>
                  <w:tcW w:w="808" w:type="dxa"/>
                  <w:tcBorders>
                    <w:top w:val="single" w:sz="4" w:space="0" w:color="000000"/>
                    <w:left w:val="single" w:sz="4" w:space="0" w:color="000000"/>
                    <w:bottom w:val="single" w:sz="4" w:space="0" w:color="000000"/>
                    <w:right w:val="single" w:sz="4" w:space="0" w:color="000000"/>
                  </w:tcBorders>
                  <w:hideMark/>
                </w:tcPr>
                <w:p w14:paraId="4D1FCFD0" w14:textId="77777777" w:rsidR="00F85B7C" w:rsidRDefault="00F85B7C">
                  <w:pPr>
                    <w:tabs>
                      <w:tab w:val="left" w:pos="2820"/>
                    </w:tabs>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5.</w:t>
                  </w:r>
                </w:p>
              </w:tc>
              <w:tc>
                <w:tcPr>
                  <w:tcW w:w="2945" w:type="dxa"/>
                  <w:tcBorders>
                    <w:top w:val="single" w:sz="4" w:space="0" w:color="000000"/>
                    <w:left w:val="single" w:sz="4" w:space="0" w:color="000000"/>
                    <w:bottom w:val="single" w:sz="4" w:space="0" w:color="000000"/>
                    <w:right w:val="single" w:sz="4" w:space="0" w:color="000000"/>
                  </w:tcBorders>
                  <w:hideMark/>
                </w:tcPr>
                <w:p w14:paraId="58743A33" w14:textId="77777777" w:rsidR="00F85B7C" w:rsidRDefault="00F85B7C">
                  <w:pPr>
                    <w:tabs>
                      <w:tab w:val="left" w:pos="2820"/>
                    </w:tabs>
                    <w:rPr>
                      <w:rFonts w:asciiTheme="minorHAnsi" w:hAnsiTheme="minorHAnsi" w:cstheme="minorHAnsi"/>
                      <w:sz w:val="18"/>
                      <w:szCs w:val="18"/>
                      <w:highlight w:val="yellow"/>
                    </w:rPr>
                  </w:pPr>
                  <w:r>
                    <w:rPr>
                      <w:rFonts w:asciiTheme="minorHAnsi" w:eastAsia="Constantia" w:hAnsiTheme="minorHAnsi" w:cstheme="minorHAnsi"/>
                      <w:sz w:val="18"/>
                      <w:szCs w:val="18"/>
                      <w:highlight w:val="yellow"/>
                    </w:rPr>
                    <w:t>Pojava modernog sporta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DE995FC" w14:textId="77777777" w:rsidR="00F85B7C" w:rsidRDefault="00F85B7C">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2</w:t>
                  </w:r>
                </w:p>
              </w:tc>
              <w:tc>
                <w:tcPr>
                  <w:tcW w:w="2541" w:type="dxa"/>
                  <w:tcBorders>
                    <w:top w:val="single" w:sz="4" w:space="0" w:color="000000"/>
                    <w:left w:val="single" w:sz="4" w:space="0" w:color="000000"/>
                    <w:bottom w:val="single" w:sz="4" w:space="0" w:color="000000"/>
                    <w:right w:val="single" w:sz="4" w:space="0" w:color="000000"/>
                  </w:tcBorders>
                  <w:hideMark/>
                </w:tcPr>
                <w:p w14:paraId="052BCE20" w14:textId="77777777" w:rsidR="00F85B7C" w:rsidRDefault="00F85B7C">
                  <w:pPr>
                    <w:rPr>
                      <w:rFonts w:asciiTheme="minorHAnsi" w:hAnsiTheme="minorHAnsi" w:cstheme="minorHAnsi"/>
                      <w:sz w:val="18"/>
                      <w:szCs w:val="18"/>
                      <w:highlight w:val="yellow"/>
                    </w:rPr>
                  </w:pPr>
                  <w:r>
                    <w:rPr>
                      <w:rFonts w:asciiTheme="minorHAnsi" w:hAnsiTheme="minorHAnsi" w:cstheme="minorHAnsi"/>
                      <w:sz w:val="18"/>
                      <w:szCs w:val="18"/>
                      <w:highlight w:val="yellow"/>
                    </w:rPr>
                    <w:t>Prof. dr. sc. Karninčić H.</w:t>
                  </w:r>
                </w:p>
              </w:tc>
            </w:tr>
            <w:tr w:rsidR="00F85B7C" w14:paraId="44A3F342" w14:textId="77777777">
              <w:tc>
                <w:tcPr>
                  <w:tcW w:w="808" w:type="dxa"/>
                  <w:tcBorders>
                    <w:top w:val="single" w:sz="4" w:space="0" w:color="000000"/>
                    <w:left w:val="single" w:sz="4" w:space="0" w:color="000000"/>
                    <w:bottom w:val="single" w:sz="4" w:space="0" w:color="000000"/>
                    <w:right w:val="single" w:sz="4" w:space="0" w:color="000000"/>
                  </w:tcBorders>
                  <w:hideMark/>
                </w:tcPr>
                <w:p w14:paraId="215EDC84" w14:textId="77777777" w:rsidR="00F85B7C" w:rsidRDefault="00F85B7C">
                  <w:pPr>
                    <w:tabs>
                      <w:tab w:val="left" w:pos="2820"/>
                    </w:tabs>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6.</w:t>
                  </w:r>
                </w:p>
              </w:tc>
              <w:tc>
                <w:tcPr>
                  <w:tcW w:w="2945" w:type="dxa"/>
                  <w:tcBorders>
                    <w:top w:val="single" w:sz="4" w:space="0" w:color="000000"/>
                    <w:left w:val="single" w:sz="4" w:space="0" w:color="000000"/>
                    <w:bottom w:val="single" w:sz="4" w:space="0" w:color="000000"/>
                    <w:right w:val="single" w:sz="4" w:space="0" w:color="000000"/>
                  </w:tcBorders>
                  <w:hideMark/>
                </w:tcPr>
                <w:p w14:paraId="4F3E8001" w14:textId="77777777" w:rsidR="00F85B7C" w:rsidRDefault="00F85B7C">
                  <w:pPr>
                    <w:tabs>
                      <w:tab w:val="left" w:pos="2820"/>
                    </w:tabs>
                    <w:rPr>
                      <w:rFonts w:asciiTheme="minorHAnsi" w:hAnsiTheme="minorHAnsi" w:cstheme="minorHAnsi"/>
                      <w:sz w:val="18"/>
                      <w:szCs w:val="18"/>
                      <w:highlight w:val="yellow"/>
                    </w:rPr>
                  </w:pPr>
                  <w:r>
                    <w:rPr>
                      <w:rFonts w:asciiTheme="minorHAnsi" w:eastAsia="Constantia" w:hAnsiTheme="minorHAnsi" w:cstheme="minorHAnsi"/>
                      <w:sz w:val="18"/>
                      <w:szCs w:val="18"/>
                      <w:highlight w:val="yellow"/>
                    </w:rPr>
                    <w:t>Moderni olimpijski pokret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BC18E37" w14:textId="77777777" w:rsidR="00F85B7C" w:rsidRDefault="00F85B7C">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2</w:t>
                  </w:r>
                </w:p>
              </w:tc>
              <w:tc>
                <w:tcPr>
                  <w:tcW w:w="2541" w:type="dxa"/>
                  <w:tcBorders>
                    <w:top w:val="single" w:sz="4" w:space="0" w:color="000000"/>
                    <w:left w:val="single" w:sz="4" w:space="0" w:color="000000"/>
                    <w:bottom w:val="single" w:sz="4" w:space="0" w:color="000000"/>
                    <w:right w:val="single" w:sz="4" w:space="0" w:color="000000"/>
                  </w:tcBorders>
                  <w:hideMark/>
                </w:tcPr>
                <w:p w14:paraId="3B79A461" w14:textId="77777777" w:rsidR="00F85B7C" w:rsidRDefault="00F85B7C">
                  <w:pPr>
                    <w:rPr>
                      <w:rFonts w:asciiTheme="minorHAnsi" w:hAnsiTheme="minorHAnsi" w:cstheme="minorHAnsi"/>
                      <w:sz w:val="18"/>
                      <w:szCs w:val="18"/>
                      <w:highlight w:val="yellow"/>
                    </w:rPr>
                  </w:pPr>
                  <w:r>
                    <w:rPr>
                      <w:rFonts w:asciiTheme="minorHAnsi" w:hAnsiTheme="minorHAnsi" w:cstheme="minorHAnsi"/>
                      <w:sz w:val="18"/>
                      <w:szCs w:val="18"/>
                      <w:highlight w:val="yellow"/>
                    </w:rPr>
                    <w:t>Prof. dr. sc. Karninčić H.</w:t>
                  </w:r>
                </w:p>
              </w:tc>
            </w:tr>
            <w:tr w:rsidR="00F85B7C" w14:paraId="69D30E4A" w14:textId="77777777">
              <w:tc>
                <w:tcPr>
                  <w:tcW w:w="808" w:type="dxa"/>
                  <w:tcBorders>
                    <w:top w:val="single" w:sz="4" w:space="0" w:color="000000"/>
                    <w:left w:val="single" w:sz="4" w:space="0" w:color="000000"/>
                    <w:bottom w:val="single" w:sz="4" w:space="0" w:color="000000"/>
                    <w:right w:val="single" w:sz="4" w:space="0" w:color="000000"/>
                  </w:tcBorders>
                  <w:hideMark/>
                </w:tcPr>
                <w:p w14:paraId="60B7F288" w14:textId="77777777" w:rsidR="00F85B7C" w:rsidRDefault="00F85B7C">
                  <w:pPr>
                    <w:tabs>
                      <w:tab w:val="left" w:pos="2820"/>
                    </w:tabs>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7.</w:t>
                  </w:r>
                </w:p>
              </w:tc>
              <w:tc>
                <w:tcPr>
                  <w:tcW w:w="2945" w:type="dxa"/>
                  <w:tcBorders>
                    <w:top w:val="single" w:sz="4" w:space="0" w:color="000000"/>
                    <w:left w:val="single" w:sz="4" w:space="0" w:color="000000"/>
                    <w:bottom w:val="single" w:sz="4" w:space="0" w:color="000000"/>
                    <w:right w:val="single" w:sz="4" w:space="0" w:color="000000"/>
                  </w:tcBorders>
                  <w:hideMark/>
                </w:tcPr>
                <w:p w14:paraId="0BE03728" w14:textId="77777777" w:rsidR="00F85B7C" w:rsidRDefault="00F85B7C">
                  <w:pPr>
                    <w:tabs>
                      <w:tab w:val="left" w:pos="2820"/>
                    </w:tabs>
                    <w:rPr>
                      <w:rFonts w:asciiTheme="minorHAnsi" w:hAnsiTheme="minorHAnsi" w:cstheme="minorHAnsi"/>
                      <w:sz w:val="18"/>
                      <w:szCs w:val="18"/>
                      <w:highlight w:val="yellow"/>
                    </w:rPr>
                  </w:pPr>
                  <w:r>
                    <w:rPr>
                      <w:rFonts w:asciiTheme="minorHAnsi" w:eastAsia="Constantia" w:hAnsiTheme="minorHAnsi" w:cstheme="minorHAnsi"/>
                      <w:sz w:val="18"/>
                      <w:szCs w:val="18"/>
                      <w:highlight w:val="yellow"/>
                    </w:rPr>
                    <w:t>Tjelesni odgoj i sport u Hrvatskoj</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3B0B4A7" w14:textId="77777777" w:rsidR="00F85B7C" w:rsidRDefault="00F85B7C">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3</w:t>
                  </w:r>
                </w:p>
              </w:tc>
              <w:tc>
                <w:tcPr>
                  <w:tcW w:w="2541" w:type="dxa"/>
                  <w:tcBorders>
                    <w:top w:val="single" w:sz="4" w:space="0" w:color="000000"/>
                    <w:left w:val="single" w:sz="4" w:space="0" w:color="000000"/>
                    <w:bottom w:val="single" w:sz="4" w:space="0" w:color="000000"/>
                    <w:right w:val="single" w:sz="4" w:space="0" w:color="000000"/>
                  </w:tcBorders>
                  <w:hideMark/>
                </w:tcPr>
                <w:p w14:paraId="1D0F2A36" w14:textId="77777777" w:rsidR="00F85B7C" w:rsidRDefault="00F85B7C">
                  <w:pPr>
                    <w:rPr>
                      <w:rFonts w:asciiTheme="minorHAnsi" w:hAnsiTheme="minorHAnsi" w:cstheme="minorHAnsi"/>
                      <w:sz w:val="18"/>
                      <w:szCs w:val="18"/>
                      <w:highlight w:val="yellow"/>
                    </w:rPr>
                  </w:pPr>
                  <w:r>
                    <w:rPr>
                      <w:rFonts w:asciiTheme="minorHAnsi" w:hAnsiTheme="minorHAnsi" w:cstheme="minorHAnsi"/>
                      <w:sz w:val="18"/>
                      <w:szCs w:val="18"/>
                      <w:highlight w:val="yellow"/>
                    </w:rPr>
                    <w:t>Prof. dr. sc. Karninčić H.</w:t>
                  </w:r>
                </w:p>
              </w:tc>
            </w:tr>
            <w:tr w:rsidR="00F85B7C" w14:paraId="5810E2BA" w14:textId="77777777">
              <w:tc>
                <w:tcPr>
                  <w:tcW w:w="808" w:type="dxa"/>
                  <w:tcBorders>
                    <w:top w:val="single" w:sz="4" w:space="0" w:color="000000"/>
                    <w:left w:val="single" w:sz="4" w:space="0" w:color="000000"/>
                    <w:bottom w:val="single" w:sz="4" w:space="0" w:color="000000"/>
                    <w:right w:val="single" w:sz="4" w:space="0" w:color="000000"/>
                  </w:tcBorders>
                  <w:hideMark/>
                </w:tcPr>
                <w:p w14:paraId="60D82152" w14:textId="77777777" w:rsidR="00F85B7C" w:rsidRDefault="00F85B7C">
                  <w:pPr>
                    <w:tabs>
                      <w:tab w:val="left" w:pos="2820"/>
                    </w:tabs>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Tjedan</w:t>
                  </w:r>
                </w:p>
              </w:tc>
              <w:tc>
                <w:tcPr>
                  <w:tcW w:w="2945" w:type="dxa"/>
                  <w:tcBorders>
                    <w:top w:val="single" w:sz="4" w:space="0" w:color="000000"/>
                    <w:left w:val="single" w:sz="4" w:space="0" w:color="000000"/>
                    <w:bottom w:val="single" w:sz="4" w:space="0" w:color="000000"/>
                    <w:right w:val="single" w:sz="4" w:space="0" w:color="000000"/>
                  </w:tcBorders>
                  <w:hideMark/>
                </w:tcPr>
                <w:p w14:paraId="5E832AF7" w14:textId="77777777" w:rsidR="00F85B7C" w:rsidRDefault="00F85B7C">
                  <w:pPr>
                    <w:tabs>
                      <w:tab w:val="left" w:pos="2820"/>
                    </w:tabs>
                    <w:rPr>
                      <w:rFonts w:asciiTheme="minorHAnsi" w:hAnsiTheme="minorHAnsi" w:cstheme="minorHAnsi"/>
                      <w:sz w:val="18"/>
                      <w:szCs w:val="18"/>
                      <w:highlight w:val="yellow"/>
                    </w:rPr>
                  </w:pPr>
                  <w:r>
                    <w:rPr>
                      <w:rFonts w:asciiTheme="minorHAnsi" w:hAnsiTheme="minorHAnsi" w:cstheme="minorHAnsi"/>
                      <w:sz w:val="18"/>
                      <w:szCs w:val="18"/>
                      <w:highlight w:val="yellow"/>
                    </w:rPr>
                    <w:t>Nastavni sat seminara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144050" w14:textId="77777777" w:rsidR="00F85B7C" w:rsidRDefault="00F85B7C">
                  <w:pPr>
                    <w:tabs>
                      <w:tab w:val="left" w:pos="2820"/>
                    </w:tabs>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Broj sati</w:t>
                  </w:r>
                </w:p>
              </w:tc>
              <w:tc>
                <w:tcPr>
                  <w:tcW w:w="2541" w:type="dxa"/>
                  <w:tcBorders>
                    <w:top w:val="single" w:sz="4" w:space="0" w:color="000000"/>
                    <w:left w:val="single" w:sz="4" w:space="0" w:color="000000"/>
                    <w:bottom w:val="single" w:sz="4" w:space="0" w:color="000000"/>
                    <w:right w:val="single" w:sz="4" w:space="0" w:color="000000"/>
                  </w:tcBorders>
                  <w:hideMark/>
                </w:tcPr>
                <w:p w14:paraId="48F41D32" w14:textId="77777777" w:rsidR="00F85B7C" w:rsidRDefault="00F85B7C">
                  <w:pPr>
                    <w:tabs>
                      <w:tab w:val="left" w:pos="2820"/>
                    </w:tabs>
                    <w:rPr>
                      <w:rFonts w:asciiTheme="minorHAnsi" w:hAnsiTheme="minorHAnsi" w:cstheme="minorHAnsi"/>
                      <w:sz w:val="18"/>
                      <w:szCs w:val="18"/>
                      <w:highlight w:val="yellow"/>
                    </w:rPr>
                  </w:pPr>
                  <w:r>
                    <w:rPr>
                      <w:rFonts w:asciiTheme="minorHAnsi" w:hAnsiTheme="minorHAnsi" w:cstheme="minorHAnsi"/>
                      <w:sz w:val="18"/>
                      <w:szCs w:val="18"/>
                      <w:highlight w:val="yellow"/>
                    </w:rPr>
                    <w:t>Nastavu izvodi</w:t>
                  </w:r>
                </w:p>
              </w:tc>
            </w:tr>
            <w:tr w:rsidR="00F85B7C" w14:paraId="7B1701C6" w14:textId="77777777">
              <w:tc>
                <w:tcPr>
                  <w:tcW w:w="808" w:type="dxa"/>
                  <w:tcBorders>
                    <w:top w:val="single" w:sz="4" w:space="0" w:color="000000"/>
                    <w:left w:val="single" w:sz="4" w:space="0" w:color="000000"/>
                    <w:bottom w:val="single" w:sz="4" w:space="0" w:color="000000"/>
                    <w:right w:val="single" w:sz="4" w:space="0" w:color="000000"/>
                  </w:tcBorders>
                  <w:hideMark/>
                </w:tcPr>
                <w:p w14:paraId="1AD6D210" w14:textId="77777777" w:rsidR="00F85B7C" w:rsidRDefault="00F85B7C">
                  <w:pPr>
                    <w:tabs>
                      <w:tab w:val="left" w:pos="2820"/>
                    </w:tabs>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1.</w:t>
                  </w:r>
                </w:p>
              </w:tc>
              <w:tc>
                <w:tcPr>
                  <w:tcW w:w="2945" w:type="dxa"/>
                  <w:tcBorders>
                    <w:top w:val="single" w:sz="4" w:space="0" w:color="000000"/>
                    <w:left w:val="single" w:sz="4" w:space="0" w:color="000000"/>
                    <w:bottom w:val="single" w:sz="4" w:space="0" w:color="000000"/>
                    <w:right w:val="single" w:sz="4" w:space="0" w:color="000000"/>
                  </w:tcBorders>
                  <w:hideMark/>
                </w:tcPr>
                <w:p w14:paraId="3E457725" w14:textId="77777777" w:rsidR="00F85B7C" w:rsidRDefault="00F85B7C">
                  <w:pPr>
                    <w:tabs>
                      <w:tab w:val="left" w:pos="2820"/>
                    </w:tabs>
                    <w:rPr>
                      <w:rFonts w:asciiTheme="minorHAnsi" w:hAnsiTheme="minorHAnsi" w:cstheme="minorHAnsi"/>
                      <w:sz w:val="18"/>
                      <w:szCs w:val="18"/>
                      <w:highlight w:val="yellow"/>
                    </w:rPr>
                  </w:pPr>
                  <w:r>
                    <w:rPr>
                      <w:rFonts w:asciiTheme="minorHAnsi" w:eastAsia="Constantia" w:hAnsiTheme="minorHAnsi" w:cstheme="minorHAnsi"/>
                      <w:sz w:val="18"/>
                      <w:szCs w:val="18"/>
                      <w:highlight w:val="yellow"/>
                    </w:rPr>
                    <w:t>Uvod u izradu seminara, podjela tema seminara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9F89D49" w14:textId="77777777" w:rsidR="00F85B7C" w:rsidRDefault="00F85B7C">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2</w:t>
                  </w:r>
                </w:p>
              </w:tc>
              <w:tc>
                <w:tcPr>
                  <w:tcW w:w="2541" w:type="dxa"/>
                  <w:tcBorders>
                    <w:top w:val="single" w:sz="4" w:space="0" w:color="000000"/>
                    <w:left w:val="single" w:sz="4" w:space="0" w:color="000000"/>
                    <w:bottom w:val="single" w:sz="4" w:space="0" w:color="000000"/>
                    <w:right w:val="single" w:sz="4" w:space="0" w:color="000000"/>
                  </w:tcBorders>
                  <w:hideMark/>
                </w:tcPr>
                <w:p w14:paraId="21B6C101" w14:textId="77777777" w:rsidR="00F85B7C" w:rsidRDefault="00F85B7C">
                  <w:pPr>
                    <w:rPr>
                      <w:rFonts w:asciiTheme="minorHAnsi" w:hAnsiTheme="minorHAnsi" w:cstheme="minorHAnsi"/>
                      <w:sz w:val="18"/>
                      <w:szCs w:val="18"/>
                      <w:highlight w:val="yellow"/>
                    </w:rPr>
                  </w:pPr>
                  <w:r>
                    <w:rPr>
                      <w:rFonts w:asciiTheme="minorHAnsi" w:hAnsiTheme="minorHAnsi" w:cstheme="minorHAnsi"/>
                      <w:sz w:val="18"/>
                      <w:szCs w:val="18"/>
                      <w:highlight w:val="yellow"/>
                    </w:rPr>
                    <w:t>Prof. dr. sc. Karninčić H.</w:t>
                  </w:r>
                </w:p>
              </w:tc>
            </w:tr>
            <w:tr w:rsidR="00F85B7C" w14:paraId="56588663" w14:textId="77777777">
              <w:tc>
                <w:tcPr>
                  <w:tcW w:w="808" w:type="dxa"/>
                  <w:tcBorders>
                    <w:top w:val="single" w:sz="4" w:space="0" w:color="000000"/>
                    <w:left w:val="single" w:sz="4" w:space="0" w:color="000000"/>
                    <w:bottom w:val="single" w:sz="4" w:space="0" w:color="000000"/>
                    <w:right w:val="single" w:sz="4" w:space="0" w:color="000000"/>
                  </w:tcBorders>
                  <w:hideMark/>
                </w:tcPr>
                <w:p w14:paraId="3CAC14E5" w14:textId="77777777" w:rsidR="00F85B7C" w:rsidRDefault="00F85B7C">
                  <w:pPr>
                    <w:tabs>
                      <w:tab w:val="left" w:pos="2820"/>
                    </w:tabs>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2.</w:t>
                  </w:r>
                </w:p>
              </w:tc>
              <w:tc>
                <w:tcPr>
                  <w:tcW w:w="2945" w:type="dxa"/>
                  <w:tcBorders>
                    <w:top w:val="single" w:sz="4" w:space="0" w:color="000000"/>
                    <w:left w:val="single" w:sz="4" w:space="0" w:color="000000"/>
                    <w:bottom w:val="single" w:sz="4" w:space="0" w:color="000000"/>
                    <w:right w:val="single" w:sz="4" w:space="0" w:color="000000"/>
                  </w:tcBorders>
                  <w:hideMark/>
                </w:tcPr>
                <w:p w14:paraId="30AA7AB8" w14:textId="77777777" w:rsidR="00F85B7C" w:rsidRDefault="00F85B7C">
                  <w:pPr>
                    <w:tabs>
                      <w:tab w:val="left" w:pos="2820"/>
                    </w:tabs>
                    <w:rPr>
                      <w:rFonts w:asciiTheme="minorHAnsi" w:hAnsiTheme="minorHAnsi" w:cstheme="minorHAnsi"/>
                      <w:sz w:val="18"/>
                      <w:szCs w:val="18"/>
                      <w:highlight w:val="yellow"/>
                    </w:rPr>
                  </w:pPr>
                  <w:r>
                    <w:rPr>
                      <w:rFonts w:asciiTheme="minorHAnsi" w:eastAsia="Constantia" w:hAnsiTheme="minorHAnsi" w:cstheme="minorHAnsi"/>
                      <w:sz w:val="18"/>
                      <w:szCs w:val="18"/>
                      <w:highlight w:val="yellow"/>
                    </w:rPr>
                    <w:t>Izlaganje seminara</w:t>
                  </w:r>
                  <w:r>
                    <w:rPr>
                      <w:rFonts w:asciiTheme="minorHAnsi" w:hAnsiTheme="minorHAnsi" w:cstheme="minorHAnsi"/>
                      <w:sz w:val="18"/>
                      <w:szCs w:val="18"/>
                      <w:highlight w:val="yellow"/>
                    </w:rPr>
                    <w:t xml:space="preserve"> i rasprava na temu</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732C368" w14:textId="77777777" w:rsidR="00F85B7C" w:rsidRDefault="00F85B7C">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2</w:t>
                  </w:r>
                </w:p>
              </w:tc>
              <w:tc>
                <w:tcPr>
                  <w:tcW w:w="2541" w:type="dxa"/>
                  <w:tcBorders>
                    <w:top w:val="single" w:sz="4" w:space="0" w:color="000000"/>
                    <w:left w:val="single" w:sz="4" w:space="0" w:color="000000"/>
                    <w:bottom w:val="single" w:sz="4" w:space="0" w:color="000000"/>
                    <w:right w:val="single" w:sz="4" w:space="0" w:color="000000"/>
                  </w:tcBorders>
                  <w:hideMark/>
                </w:tcPr>
                <w:p w14:paraId="117F291A" w14:textId="77777777" w:rsidR="00F85B7C" w:rsidRDefault="00F85B7C">
                  <w:pPr>
                    <w:rPr>
                      <w:rFonts w:asciiTheme="minorHAnsi" w:hAnsiTheme="minorHAnsi" w:cstheme="minorHAnsi"/>
                      <w:sz w:val="18"/>
                      <w:szCs w:val="18"/>
                      <w:highlight w:val="yellow"/>
                    </w:rPr>
                  </w:pPr>
                  <w:r>
                    <w:rPr>
                      <w:rFonts w:asciiTheme="minorHAnsi" w:hAnsiTheme="minorHAnsi" w:cstheme="minorHAnsi"/>
                      <w:sz w:val="18"/>
                      <w:szCs w:val="18"/>
                      <w:highlight w:val="yellow"/>
                    </w:rPr>
                    <w:t>Prof. dr. sc. Karninčić H.</w:t>
                  </w:r>
                </w:p>
              </w:tc>
            </w:tr>
            <w:tr w:rsidR="00F85B7C" w14:paraId="414D60EB" w14:textId="77777777">
              <w:tc>
                <w:tcPr>
                  <w:tcW w:w="808" w:type="dxa"/>
                  <w:tcBorders>
                    <w:top w:val="single" w:sz="4" w:space="0" w:color="000000"/>
                    <w:left w:val="single" w:sz="4" w:space="0" w:color="000000"/>
                    <w:bottom w:val="single" w:sz="4" w:space="0" w:color="000000"/>
                    <w:right w:val="single" w:sz="4" w:space="0" w:color="000000"/>
                  </w:tcBorders>
                  <w:hideMark/>
                </w:tcPr>
                <w:p w14:paraId="1D2869CB" w14:textId="77777777" w:rsidR="00F85B7C" w:rsidRDefault="00F85B7C">
                  <w:pPr>
                    <w:tabs>
                      <w:tab w:val="left" w:pos="2820"/>
                    </w:tabs>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3.</w:t>
                  </w:r>
                </w:p>
              </w:tc>
              <w:tc>
                <w:tcPr>
                  <w:tcW w:w="2945" w:type="dxa"/>
                  <w:tcBorders>
                    <w:top w:val="single" w:sz="4" w:space="0" w:color="000000"/>
                    <w:left w:val="single" w:sz="4" w:space="0" w:color="000000"/>
                    <w:bottom w:val="single" w:sz="4" w:space="0" w:color="000000"/>
                    <w:right w:val="single" w:sz="4" w:space="0" w:color="000000"/>
                  </w:tcBorders>
                  <w:hideMark/>
                </w:tcPr>
                <w:p w14:paraId="326F64D1" w14:textId="77777777" w:rsidR="00F85B7C" w:rsidRDefault="00F85B7C">
                  <w:pPr>
                    <w:tabs>
                      <w:tab w:val="left" w:pos="2820"/>
                    </w:tabs>
                    <w:rPr>
                      <w:rFonts w:asciiTheme="minorHAnsi" w:hAnsiTheme="minorHAnsi" w:cstheme="minorHAnsi"/>
                      <w:sz w:val="18"/>
                      <w:szCs w:val="18"/>
                      <w:highlight w:val="yellow"/>
                    </w:rPr>
                  </w:pPr>
                  <w:r>
                    <w:rPr>
                      <w:rFonts w:asciiTheme="minorHAnsi" w:eastAsia="Constantia" w:hAnsiTheme="minorHAnsi" w:cstheme="minorHAnsi"/>
                      <w:sz w:val="18"/>
                      <w:szCs w:val="18"/>
                      <w:highlight w:val="yellow"/>
                    </w:rPr>
                    <w:t>Izlaganje seminara</w:t>
                  </w:r>
                  <w:r>
                    <w:rPr>
                      <w:rFonts w:asciiTheme="minorHAnsi" w:hAnsiTheme="minorHAnsi" w:cstheme="minorHAnsi"/>
                      <w:sz w:val="18"/>
                      <w:szCs w:val="18"/>
                      <w:highlight w:val="yellow"/>
                    </w:rPr>
                    <w:t xml:space="preserve"> i rasprava na temu</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67B781E" w14:textId="77777777" w:rsidR="00F85B7C" w:rsidRDefault="00F85B7C">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2</w:t>
                  </w:r>
                </w:p>
              </w:tc>
              <w:tc>
                <w:tcPr>
                  <w:tcW w:w="2541" w:type="dxa"/>
                  <w:tcBorders>
                    <w:top w:val="single" w:sz="4" w:space="0" w:color="000000"/>
                    <w:left w:val="single" w:sz="4" w:space="0" w:color="000000"/>
                    <w:bottom w:val="single" w:sz="4" w:space="0" w:color="000000"/>
                    <w:right w:val="single" w:sz="4" w:space="0" w:color="000000"/>
                  </w:tcBorders>
                  <w:hideMark/>
                </w:tcPr>
                <w:p w14:paraId="79BC2110" w14:textId="77777777" w:rsidR="00F85B7C" w:rsidRDefault="00F85B7C">
                  <w:pPr>
                    <w:rPr>
                      <w:rFonts w:asciiTheme="minorHAnsi" w:hAnsiTheme="minorHAnsi" w:cstheme="minorHAnsi"/>
                      <w:sz w:val="18"/>
                      <w:szCs w:val="18"/>
                      <w:highlight w:val="yellow"/>
                    </w:rPr>
                  </w:pPr>
                  <w:r>
                    <w:rPr>
                      <w:rFonts w:asciiTheme="minorHAnsi" w:hAnsiTheme="minorHAnsi" w:cstheme="minorHAnsi"/>
                      <w:sz w:val="18"/>
                      <w:szCs w:val="18"/>
                      <w:highlight w:val="yellow"/>
                    </w:rPr>
                    <w:t>Prof. dr. sc. Karninčić H.</w:t>
                  </w:r>
                </w:p>
              </w:tc>
            </w:tr>
            <w:tr w:rsidR="00F85B7C" w14:paraId="12E115B3" w14:textId="77777777">
              <w:tc>
                <w:tcPr>
                  <w:tcW w:w="808" w:type="dxa"/>
                  <w:tcBorders>
                    <w:top w:val="single" w:sz="4" w:space="0" w:color="000000"/>
                    <w:left w:val="single" w:sz="4" w:space="0" w:color="000000"/>
                    <w:bottom w:val="single" w:sz="4" w:space="0" w:color="000000"/>
                    <w:right w:val="single" w:sz="4" w:space="0" w:color="000000"/>
                  </w:tcBorders>
                  <w:hideMark/>
                </w:tcPr>
                <w:p w14:paraId="508BE5D2" w14:textId="77777777" w:rsidR="00F85B7C" w:rsidRDefault="00F85B7C">
                  <w:pPr>
                    <w:tabs>
                      <w:tab w:val="left" w:pos="2820"/>
                    </w:tabs>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4.</w:t>
                  </w:r>
                </w:p>
              </w:tc>
              <w:tc>
                <w:tcPr>
                  <w:tcW w:w="2945" w:type="dxa"/>
                  <w:tcBorders>
                    <w:top w:val="single" w:sz="4" w:space="0" w:color="000000"/>
                    <w:left w:val="single" w:sz="4" w:space="0" w:color="000000"/>
                    <w:bottom w:val="single" w:sz="4" w:space="0" w:color="000000"/>
                    <w:right w:val="single" w:sz="4" w:space="0" w:color="000000"/>
                  </w:tcBorders>
                  <w:hideMark/>
                </w:tcPr>
                <w:p w14:paraId="21FC89F3" w14:textId="77777777" w:rsidR="00F85B7C" w:rsidRDefault="00F85B7C">
                  <w:pPr>
                    <w:tabs>
                      <w:tab w:val="left" w:pos="2820"/>
                    </w:tabs>
                    <w:rPr>
                      <w:rFonts w:asciiTheme="minorHAnsi" w:hAnsiTheme="minorHAnsi" w:cstheme="minorHAnsi"/>
                      <w:sz w:val="18"/>
                      <w:szCs w:val="18"/>
                      <w:highlight w:val="yellow"/>
                    </w:rPr>
                  </w:pPr>
                  <w:r>
                    <w:rPr>
                      <w:rFonts w:asciiTheme="minorHAnsi" w:eastAsia="Constantia" w:hAnsiTheme="minorHAnsi" w:cstheme="minorHAnsi"/>
                      <w:sz w:val="18"/>
                      <w:szCs w:val="18"/>
                      <w:highlight w:val="yellow"/>
                    </w:rPr>
                    <w:t>Izlaganje seminara</w:t>
                  </w:r>
                  <w:r>
                    <w:rPr>
                      <w:rFonts w:asciiTheme="minorHAnsi" w:hAnsiTheme="minorHAnsi" w:cstheme="minorHAnsi"/>
                      <w:sz w:val="18"/>
                      <w:szCs w:val="18"/>
                      <w:highlight w:val="yellow"/>
                    </w:rPr>
                    <w:t xml:space="preserve"> i rasprava na temu</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044EEE4" w14:textId="77777777" w:rsidR="00F85B7C" w:rsidRDefault="00F85B7C">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2</w:t>
                  </w:r>
                </w:p>
              </w:tc>
              <w:tc>
                <w:tcPr>
                  <w:tcW w:w="2541" w:type="dxa"/>
                  <w:tcBorders>
                    <w:top w:val="single" w:sz="4" w:space="0" w:color="000000"/>
                    <w:left w:val="single" w:sz="4" w:space="0" w:color="000000"/>
                    <w:bottom w:val="single" w:sz="4" w:space="0" w:color="000000"/>
                    <w:right w:val="single" w:sz="4" w:space="0" w:color="000000"/>
                  </w:tcBorders>
                  <w:hideMark/>
                </w:tcPr>
                <w:p w14:paraId="1F8D82D6" w14:textId="77777777" w:rsidR="00F85B7C" w:rsidRDefault="00F85B7C">
                  <w:pPr>
                    <w:rPr>
                      <w:rFonts w:asciiTheme="minorHAnsi" w:hAnsiTheme="minorHAnsi" w:cstheme="minorHAnsi"/>
                      <w:sz w:val="18"/>
                      <w:szCs w:val="18"/>
                      <w:highlight w:val="yellow"/>
                    </w:rPr>
                  </w:pPr>
                  <w:r>
                    <w:rPr>
                      <w:rFonts w:asciiTheme="minorHAnsi" w:hAnsiTheme="minorHAnsi" w:cstheme="minorHAnsi"/>
                      <w:sz w:val="18"/>
                      <w:szCs w:val="18"/>
                      <w:highlight w:val="yellow"/>
                    </w:rPr>
                    <w:t>Prof. dr. sc. Karninčić H.</w:t>
                  </w:r>
                </w:p>
              </w:tc>
            </w:tr>
            <w:tr w:rsidR="00F85B7C" w14:paraId="1AFBDAC9" w14:textId="77777777">
              <w:tc>
                <w:tcPr>
                  <w:tcW w:w="808" w:type="dxa"/>
                  <w:tcBorders>
                    <w:top w:val="single" w:sz="4" w:space="0" w:color="000000"/>
                    <w:left w:val="single" w:sz="4" w:space="0" w:color="000000"/>
                    <w:bottom w:val="single" w:sz="4" w:space="0" w:color="000000"/>
                    <w:right w:val="single" w:sz="4" w:space="0" w:color="000000"/>
                  </w:tcBorders>
                  <w:hideMark/>
                </w:tcPr>
                <w:p w14:paraId="600A3237" w14:textId="77777777" w:rsidR="00F85B7C" w:rsidRDefault="00F85B7C">
                  <w:pPr>
                    <w:tabs>
                      <w:tab w:val="left" w:pos="2820"/>
                    </w:tabs>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5.</w:t>
                  </w:r>
                </w:p>
              </w:tc>
              <w:tc>
                <w:tcPr>
                  <w:tcW w:w="2945" w:type="dxa"/>
                  <w:tcBorders>
                    <w:top w:val="single" w:sz="4" w:space="0" w:color="000000"/>
                    <w:left w:val="single" w:sz="4" w:space="0" w:color="000000"/>
                    <w:bottom w:val="single" w:sz="4" w:space="0" w:color="000000"/>
                    <w:right w:val="single" w:sz="4" w:space="0" w:color="000000"/>
                  </w:tcBorders>
                  <w:hideMark/>
                </w:tcPr>
                <w:p w14:paraId="02355F0C" w14:textId="77777777" w:rsidR="00F85B7C" w:rsidRDefault="00F85B7C">
                  <w:pPr>
                    <w:tabs>
                      <w:tab w:val="left" w:pos="2820"/>
                    </w:tabs>
                    <w:rPr>
                      <w:rFonts w:asciiTheme="minorHAnsi" w:hAnsiTheme="minorHAnsi" w:cstheme="minorHAnsi"/>
                      <w:sz w:val="18"/>
                      <w:szCs w:val="18"/>
                      <w:highlight w:val="yellow"/>
                    </w:rPr>
                  </w:pPr>
                  <w:r>
                    <w:rPr>
                      <w:rFonts w:asciiTheme="minorHAnsi" w:eastAsia="Constantia" w:hAnsiTheme="minorHAnsi" w:cstheme="minorHAnsi"/>
                      <w:sz w:val="18"/>
                      <w:szCs w:val="18"/>
                      <w:highlight w:val="yellow"/>
                    </w:rPr>
                    <w:t>Izlaganje seminara</w:t>
                  </w:r>
                  <w:r>
                    <w:rPr>
                      <w:rFonts w:asciiTheme="minorHAnsi" w:hAnsiTheme="minorHAnsi" w:cstheme="minorHAnsi"/>
                      <w:sz w:val="18"/>
                      <w:szCs w:val="18"/>
                      <w:highlight w:val="yellow"/>
                    </w:rPr>
                    <w:t xml:space="preserve"> i rasprava na temu</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48BF486" w14:textId="77777777" w:rsidR="00F85B7C" w:rsidRDefault="00F85B7C">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2</w:t>
                  </w:r>
                </w:p>
              </w:tc>
              <w:tc>
                <w:tcPr>
                  <w:tcW w:w="2541" w:type="dxa"/>
                  <w:tcBorders>
                    <w:top w:val="single" w:sz="4" w:space="0" w:color="000000"/>
                    <w:left w:val="single" w:sz="4" w:space="0" w:color="000000"/>
                    <w:bottom w:val="single" w:sz="4" w:space="0" w:color="000000"/>
                    <w:right w:val="single" w:sz="4" w:space="0" w:color="000000"/>
                  </w:tcBorders>
                  <w:hideMark/>
                </w:tcPr>
                <w:p w14:paraId="1830961F" w14:textId="77777777" w:rsidR="00F85B7C" w:rsidRDefault="00F85B7C">
                  <w:pPr>
                    <w:rPr>
                      <w:rFonts w:asciiTheme="minorHAnsi" w:hAnsiTheme="minorHAnsi" w:cstheme="minorHAnsi"/>
                      <w:sz w:val="18"/>
                      <w:szCs w:val="18"/>
                      <w:highlight w:val="yellow"/>
                    </w:rPr>
                  </w:pPr>
                  <w:r>
                    <w:rPr>
                      <w:rFonts w:asciiTheme="minorHAnsi" w:hAnsiTheme="minorHAnsi" w:cstheme="minorHAnsi"/>
                      <w:sz w:val="18"/>
                      <w:szCs w:val="18"/>
                      <w:highlight w:val="yellow"/>
                    </w:rPr>
                    <w:t>Prof. dr. sc. Karninčić H.</w:t>
                  </w:r>
                </w:p>
              </w:tc>
            </w:tr>
            <w:tr w:rsidR="00F85B7C" w14:paraId="013CAAEE" w14:textId="77777777">
              <w:tc>
                <w:tcPr>
                  <w:tcW w:w="808" w:type="dxa"/>
                  <w:tcBorders>
                    <w:top w:val="single" w:sz="4" w:space="0" w:color="000000"/>
                    <w:left w:val="single" w:sz="4" w:space="0" w:color="000000"/>
                    <w:bottom w:val="single" w:sz="4" w:space="0" w:color="000000"/>
                    <w:right w:val="single" w:sz="4" w:space="0" w:color="000000"/>
                  </w:tcBorders>
                  <w:hideMark/>
                </w:tcPr>
                <w:p w14:paraId="4B051B59" w14:textId="77777777" w:rsidR="00F85B7C" w:rsidRDefault="00F85B7C">
                  <w:pPr>
                    <w:tabs>
                      <w:tab w:val="left" w:pos="2820"/>
                    </w:tabs>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6.</w:t>
                  </w:r>
                </w:p>
              </w:tc>
              <w:tc>
                <w:tcPr>
                  <w:tcW w:w="2945" w:type="dxa"/>
                  <w:tcBorders>
                    <w:top w:val="single" w:sz="4" w:space="0" w:color="000000"/>
                    <w:left w:val="single" w:sz="4" w:space="0" w:color="000000"/>
                    <w:bottom w:val="single" w:sz="4" w:space="0" w:color="000000"/>
                    <w:right w:val="single" w:sz="4" w:space="0" w:color="000000"/>
                  </w:tcBorders>
                  <w:hideMark/>
                </w:tcPr>
                <w:p w14:paraId="1DF7065E" w14:textId="77777777" w:rsidR="00F85B7C" w:rsidRDefault="00F85B7C">
                  <w:pPr>
                    <w:tabs>
                      <w:tab w:val="left" w:pos="2820"/>
                    </w:tabs>
                    <w:rPr>
                      <w:rFonts w:asciiTheme="minorHAnsi" w:hAnsiTheme="minorHAnsi" w:cstheme="minorHAnsi"/>
                      <w:sz w:val="18"/>
                      <w:szCs w:val="18"/>
                      <w:highlight w:val="yellow"/>
                    </w:rPr>
                  </w:pPr>
                  <w:r>
                    <w:rPr>
                      <w:rFonts w:asciiTheme="minorHAnsi" w:eastAsia="Constantia" w:hAnsiTheme="minorHAnsi" w:cstheme="minorHAnsi"/>
                      <w:sz w:val="18"/>
                      <w:szCs w:val="18"/>
                      <w:highlight w:val="yellow"/>
                    </w:rPr>
                    <w:t>Izlaganje seminara</w:t>
                  </w:r>
                  <w:r>
                    <w:rPr>
                      <w:rFonts w:asciiTheme="minorHAnsi" w:hAnsiTheme="minorHAnsi" w:cstheme="minorHAnsi"/>
                      <w:sz w:val="18"/>
                      <w:szCs w:val="18"/>
                      <w:highlight w:val="yellow"/>
                    </w:rPr>
                    <w:t xml:space="preserve"> i rasprava na temu</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8BC003E" w14:textId="77777777" w:rsidR="00F85B7C" w:rsidRDefault="00F85B7C">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2</w:t>
                  </w:r>
                </w:p>
              </w:tc>
              <w:tc>
                <w:tcPr>
                  <w:tcW w:w="2541" w:type="dxa"/>
                  <w:tcBorders>
                    <w:top w:val="single" w:sz="4" w:space="0" w:color="000000"/>
                    <w:left w:val="single" w:sz="4" w:space="0" w:color="000000"/>
                    <w:bottom w:val="single" w:sz="4" w:space="0" w:color="000000"/>
                    <w:right w:val="single" w:sz="4" w:space="0" w:color="000000"/>
                  </w:tcBorders>
                  <w:hideMark/>
                </w:tcPr>
                <w:p w14:paraId="4F6217EC" w14:textId="77777777" w:rsidR="00F85B7C" w:rsidRDefault="00F85B7C">
                  <w:pPr>
                    <w:rPr>
                      <w:rFonts w:asciiTheme="minorHAnsi" w:hAnsiTheme="minorHAnsi" w:cstheme="minorHAnsi"/>
                      <w:sz w:val="18"/>
                      <w:szCs w:val="18"/>
                      <w:highlight w:val="yellow"/>
                    </w:rPr>
                  </w:pPr>
                  <w:r>
                    <w:rPr>
                      <w:rFonts w:asciiTheme="minorHAnsi" w:hAnsiTheme="minorHAnsi" w:cstheme="minorHAnsi"/>
                      <w:sz w:val="18"/>
                      <w:szCs w:val="18"/>
                      <w:highlight w:val="yellow"/>
                    </w:rPr>
                    <w:t>Prof. dr. sc. Karninčić H.</w:t>
                  </w:r>
                </w:p>
              </w:tc>
            </w:tr>
            <w:tr w:rsidR="00F85B7C" w14:paraId="7A0A79D6" w14:textId="77777777">
              <w:tc>
                <w:tcPr>
                  <w:tcW w:w="808" w:type="dxa"/>
                  <w:tcBorders>
                    <w:top w:val="single" w:sz="4" w:space="0" w:color="000000"/>
                    <w:left w:val="single" w:sz="4" w:space="0" w:color="000000"/>
                    <w:bottom w:val="single" w:sz="4" w:space="0" w:color="000000"/>
                    <w:right w:val="single" w:sz="4" w:space="0" w:color="000000"/>
                  </w:tcBorders>
                  <w:hideMark/>
                </w:tcPr>
                <w:p w14:paraId="0F76190C" w14:textId="77777777" w:rsidR="00F85B7C" w:rsidRDefault="00F85B7C">
                  <w:pPr>
                    <w:tabs>
                      <w:tab w:val="left" w:pos="2820"/>
                    </w:tabs>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7.</w:t>
                  </w:r>
                </w:p>
              </w:tc>
              <w:tc>
                <w:tcPr>
                  <w:tcW w:w="2945" w:type="dxa"/>
                  <w:tcBorders>
                    <w:top w:val="single" w:sz="4" w:space="0" w:color="000000"/>
                    <w:left w:val="single" w:sz="4" w:space="0" w:color="000000"/>
                    <w:bottom w:val="single" w:sz="4" w:space="0" w:color="000000"/>
                    <w:right w:val="single" w:sz="4" w:space="0" w:color="000000"/>
                  </w:tcBorders>
                  <w:hideMark/>
                </w:tcPr>
                <w:p w14:paraId="40AB97C2" w14:textId="77777777" w:rsidR="00F85B7C" w:rsidRDefault="00F85B7C">
                  <w:pPr>
                    <w:tabs>
                      <w:tab w:val="left" w:pos="2820"/>
                    </w:tabs>
                    <w:rPr>
                      <w:rFonts w:asciiTheme="minorHAnsi" w:hAnsiTheme="minorHAnsi" w:cstheme="minorHAnsi"/>
                      <w:sz w:val="18"/>
                      <w:szCs w:val="18"/>
                      <w:highlight w:val="yellow"/>
                    </w:rPr>
                  </w:pPr>
                  <w:r>
                    <w:rPr>
                      <w:rFonts w:asciiTheme="minorHAnsi" w:eastAsia="Constantia" w:hAnsiTheme="minorHAnsi" w:cstheme="minorHAnsi"/>
                      <w:sz w:val="18"/>
                      <w:szCs w:val="18"/>
                      <w:highlight w:val="yellow"/>
                    </w:rPr>
                    <w:t>Izlaganje seminara</w:t>
                  </w:r>
                  <w:r>
                    <w:rPr>
                      <w:rFonts w:asciiTheme="minorHAnsi" w:hAnsiTheme="minorHAnsi" w:cstheme="minorHAnsi"/>
                      <w:sz w:val="18"/>
                      <w:szCs w:val="18"/>
                      <w:highlight w:val="yellow"/>
                    </w:rPr>
                    <w:t xml:space="preserve"> i rasprava na temu</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1E9CDE0" w14:textId="77777777" w:rsidR="00F85B7C" w:rsidRDefault="00F85B7C">
                  <w:pPr>
                    <w:jc w:val="center"/>
                    <w:rPr>
                      <w:rFonts w:asciiTheme="minorHAnsi" w:hAnsiTheme="minorHAnsi" w:cstheme="minorHAnsi"/>
                      <w:sz w:val="18"/>
                      <w:szCs w:val="18"/>
                      <w:highlight w:val="yellow"/>
                    </w:rPr>
                  </w:pPr>
                  <w:r>
                    <w:rPr>
                      <w:rFonts w:asciiTheme="minorHAnsi" w:hAnsiTheme="minorHAnsi" w:cstheme="minorHAnsi"/>
                      <w:sz w:val="18"/>
                      <w:szCs w:val="18"/>
                      <w:highlight w:val="yellow"/>
                    </w:rPr>
                    <w:t>3</w:t>
                  </w:r>
                </w:p>
              </w:tc>
              <w:tc>
                <w:tcPr>
                  <w:tcW w:w="2541" w:type="dxa"/>
                  <w:tcBorders>
                    <w:top w:val="single" w:sz="4" w:space="0" w:color="000000"/>
                    <w:left w:val="single" w:sz="4" w:space="0" w:color="000000"/>
                    <w:bottom w:val="single" w:sz="4" w:space="0" w:color="000000"/>
                    <w:right w:val="single" w:sz="4" w:space="0" w:color="000000"/>
                  </w:tcBorders>
                  <w:hideMark/>
                </w:tcPr>
                <w:p w14:paraId="518BC4D1" w14:textId="77777777" w:rsidR="00F85B7C" w:rsidRDefault="00F85B7C">
                  <w:pPr>
                    <w:rPr>
                      <w:rFonts w:asciiTheme="minorHAnsi" w:hAnsiTheme="minorHAnsi" w:cstheme="minorHAnsi"/>
                      <w:sz w:val="18"/>
                      <w:szCs w:val="18"/>
                      <w:highlight w:val="yellow"/>
                    </w:rPr>
                  </w:pPr>
                  <w:r>
                    <w:rPr>
                      <w:rFonts w:asciiTheme="minorHAnsi" w:hAnsiTheme="minorHAnsi" w:cstheme="minorHAnsi"/>
                      <w:sz w:val="18"/>
                      <w:szCs w:val="18"/>
                      <w:highlight w:val="yellow"/>
                    </w:rPr>
                    <w:t>Prof. dr. sc. Karninčić H.</w:t>
                  </w:r>
                </w:p>
              </w:tc>
            </w:tr>
          </w:tbl>
          <w:p w14:paraId="7EF106DE" w14:textId="77777777" w:rsidR="00F85B7C" w:rsidRDefault="00F85B7C">
            <w:pPr>
              <w:tabs>
                <w:tab w:val="left" w:pos="2820"/>
              </w:tabs>
              <w:rPr>
                <w:rFonts w:cstheme="minorHAnsi"/>
                <w:sz w:val="18"/>
                <w:szCs w:val="18"/>
                <w:highlight w:val="yellow"/>
              </w:rPr>
            </w:pPr>
          </w:p>
          <w:p w14:paraId="7FA163DD" w14:textId="77777777" w:rsidR="00F85B7C" w:rsidRDefault="00F85B7C">
            <w:pPr>
              <w:tabs>
                <w:tab w:val="left" w:pos="2820"/>
              </w:tabs>
              <w:rPr>
                <w:rFonts w:cstheme="minorHAnsi"/>
                <w:sz w:val="18"/>
                <w:szCs w:val="18"/>
                <w:highlight w:val="yellow"/>
              </w:rPr>
            </w:pPr>
          </w:p>
        </w:tc>
      </w:tr>
      <w:tr w:rsidR="00F85B7C" w14:paraId="7F663076" w14:textId="77777777" w:rsidTr="00F85B7C">
        <w:trPr>
          <w:trHeight w:val="50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908D1DB" w14:textId="77777777" w:rsidR="00F85B7C" w:rsidRDefault="00F85B7C">
            <w:pPr>
              <w:tabs>
                <w:tab w:val="left" w:pos="2820"/>
              </w:tabs>
              <w:rPr>
                <w:rFonts w:cstheme="minorHAnsi"/>
                <w:color w:val="000000"/>
                <w:sz w:val="18"/>
                <w:szCs w:val="18"/>
                <w:highlight w:val="yellow"/>
              </w:rPr>
            </w:pPr>
            <w:r>
              <w:rPr>
                <w:rFonts w:cstheme="minorHAnsi"/>
                <w:color w:val="000000"/>
                <w:sz w:val="18"/>
                <w:szCs w:val="18"/>
                <w:highlight w:val="yellow"/>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676B24" w14:textId="77777777" w:rsidR="00F85B7C" w:rsidRDefault="00015F19">
            <w:pPr>
              <w:pStyle w:val="FieldText"/>
              <w:spacing w:line="276" w:lineRule="auto"/>
              <w:rPr>
                <w:rFonts w:asciiTheme="minorHAnsi" w:hAnsiTheme="minorHAnsi" w:cstheme="minorHAnsi"/>
                <w:b w:val="0"/>
                <w:sz w:val="18"/>
                <w:szCs w:val="18"/>
                <w:highlight w:val="yellow"/>
                <w:lang w:val="hr-HR"/>
              </w:rPr>
            </w:pPr>
            <w:sdt>
              <w:sdtPr>
                <w:rPr>
                  <w:rFonts w:asciiTheme="minorHAnsi" w:hAnsiTheme="minorHAnsi" w:cstheme="minorHAnsi"/>
                  <w:b w:val="0"/>
                  <w:sz w:val="18"/>
                  <w:szCs w:val="18"/>
                  <w:highlight w:val="yellow"/>
                  <w:lang w:val="hr-HR"/>
                </w:rPr>
                <w:id w:val="96063159"/>
              </w:sdtPr>
              <w:sdtEndPr/>
              <w:sdtContent>
                <w:r w:rsidR="00F85B7C">
                  <w:rPr>
                    <w:rFonts w:asciiTheme="minorHAnsi" w:eastAsia="MS Gothic" w:hAnsiTheme="minorHAnsi" w:cstheme="minorHAnsi"/>
                    <w:b w:val="0"/>
                    <w:sz w:val="18"/>
                    <w:szCs w:val="18"/>
                    <w:highlight w:val="yellow"/>
                    <w:lang w:val="hr-HR"/>
                  </w:rPr>
                  <w:t>x</w:t>
                </w:r>
              </w:sdtContent>
            </w:sdt>
            <w:r w:rsidR="00F85B7C">
              <w:rPr>
                <w:rFonts w:asciiTheme="minorHAnsi" w:hAnsiTheme="minorHAnsi" w:cstheme="minorHAnsi"/>
                <w:b w:val="0"/>
                <w:sz w:val="18"/>
                <w:szCs w:val="18"/>
                <w:highlight w:val="yellow"/>
                <w:lang w:val="hr-HR"/>
              </w:rPr>
              <w:t xml:space="preserve"> predavanja</w:t>
            </w:r>
          </w:p>
          <w:p w14:paraId="448620D7" w14:textId="77777777" w:rsidR="00F85B7C" w:rsidRDefault="00015F19">
            <w:pPr>
              <w:pStyle w:val="FieldText"/>
              <w:spacing w:line="276" w:lineRule="auto"/>
              <w:rPr>
                <w:rFonts w:asciiTheme="minorHAnsi" w:hAnsiTheme="minorHAnsi" w:cstheme="minorHAnsi"/>
                <w:b w:val="0"/>
                <w:sz w:val="18"/>
                <w:szCs w:val="18"/>
                <w:highlight w:val="yellow"/>
                <w:lang w:val="hr-HR"/>
              </w:rPr>
            </w:pPr>
            <w:sdt>
              <w:sdtPr>
                <w:rPr>
                  <w:rFonts w:asciiTheme="minorHAnsi" w:hAnsiTheme="minorHAnsi" w:cstheme="minorHAnsi"/>
                  <w:b w:val="0"/>
                  <w:sz w:val="18"/>
                  <w:szCs w:val="18"/>
                  <w:highlight w:val="yellow"/>
                  <w:lang w:val="hr-HR"/>
                </w:rPr>
                <w:id w:val="96063160"/>
              </w:sdtPr>
              <w:sdtEndPr/>
              <w:sdtContent>
                <w:r w:rsidR="00F85B7C">
                  <w:rPr>
                    <w:rFonts w:asciiTheme="minorHAnsi" w:eastAsia="MS Gothic" w:hAnsiTheme="minorHAnsi" w:cstheme="minorHAnsi"/>
                    <w:b w:val="0"/>
                    <w:sz w:val="18"/>
                    <w:szCs w:val="18"/>
                    <w:highlight w:val="yellow"/>
                    <w:lang w:val="hr-HR"/>
                  </w:rPr>
                  <w:t>x</w:t>
                </w:r>
              </w:sdtContent>
            </w:sdt>
            <w:r w:rsidR="00F85B7C">
              <w:rPr>
                <w:rFonts w:asciiTheme="minorHAnsi" w:hAnsiTheme="minorHAnsi" w:cstheme="minorHAnsi"/>
                <w:b w:val="0"/>
                <w:sz w:val="18"/>
                <w:szCs w:val="18"/>
                <w:highlight w:val="yellow"/>
                <w:lang w:val="hr-HR"/>
              </w:rPr>
              <w:t xml:space="preserve"> seminari i radionice  </w:t>
            </w:r>
          </w:p>
          <w:p w14:paraId="68A6ACFF" w14:textId="77777777" w:rsidR="00F85B7C" w:rsidRDefault="00015F19">
            <w:pPr>
              <w:pStyle w:val="FieldText"/>
              <w:spacing w:line="276" w:lineRule="auto"/>
              <w:rPr>
                <w:rFonts w:asciiTheme="minorHAnsi" w:hAnsiTheme="minorHAnsi" w:cstheme="minorHAnsi"/>
                <w:b w:val="0"/>
                <w:sz w:val="18"/>
                <w:szCs w:val="18"/>
                <w:highlight w:val="yellow"/>
                <w:lang w:val="hr-HR"/>
              </w:rPr>
            </w:pPr>
            <w:sdt>
              <w:sdtPr>
                <w:rPr>
                  <w:rFonts w:asciiTheme="minorHAnsi" w:hAnsiTheme="minorHAnsi" w:cstheme="minorHAnsi"/>
                  <w:b w:val="0"/>
                  <w:sz w:val="18"/>
                  <w:szCs w:val="18"/>
                  <w:highlight w:val="yellow"/>
                  <w:lang w:val="hr-HR"/>
                </w:rPr>
                <w:id w:val="96063161"/>
              </w:sdtPr>
              <w:sdtEndPr/>
              <w:sdtContent>
                <w:r w:rsidR="00F85B7C">
                  <w:rPr>
                    <w:rFonts w:ascii="Segoe UI Symbol" w:eastAsia="MS Gothic" w:hAnsi="Segoe UI Symbol" w:cs="Segoe UI Symbol"/>
                    <w:b w:val="0"/>
                    <w:sz w:val="18"/>
                    <w:szCs w:val="18"/>
                    <w:highlight w:val="yellow"/>
                    <w:lang w:val="hr-HR"/>
                  </w:rPr>
                  <w:t>☐</w:t>
                </w:r>
              </w:sdtContent>
            </w:sdt>
            <w:r w:rsidR="00F85B7C">
              <w:rPr>
                <w:rFonts w:asciiTheme="minorHAnsi" w:hAnsiTheme="minorHAnsi" w:cstheme="minorHAnsi"/>
                <w:b w:val="0"/>
                <w:sz w:val="18"/>
                <w:szCs w:val="18"/>
                <w:highlight w:val="yellow"/>
                <w:lang w:val="hr-HR"/>
              </w:rPr>
              <w:t xml:space="preserve"> vježbe  </w:t>
            </w:r>
          </w:p>
          <w:p w14:paraId="5D47AB1F" w14:textId="77777777" w:rsidR="00F85B7C" w:rsidRDefault="00015F19">
            <w:pPr>
              <w:pStyle w:val="FieldText"/>
              <w:spacing w:line="276" w:lineRule="auto"/>
              <w:rPr>
                <w:rFonts w:asciiTheme="minorHAnsi" w:hAnsiTheme="minorHAnsi" w:cstheme="minorHAnsi"/>
                <w:b w:val="0"/>
                <w:sz w:val="18"/>
                <w:szCs w:val="18"/>
                <w:highlight w:val="yellow"/>
                <w:lang w:val="hr-HR"/>
              </w:rPr>
            </w:pPr>
            <w:sdt>
              <w:sdtPr>
                <w:rPr>
                  <w:rFonts w:asciiTheme="minorHAnsi" w:hAnsiTheme="minorHAnsi" w:cstheme="minorHAnsi"/>
                  <w:b w:val="0"/>
                  <w:sz w:val="18"/>
                  <w:szCs w:val="18"/>
                  <w:highlight w:val="yellow"/>
                  <w:lang w:val="hr-HR"/>
                </w:rPr>
                <w:id w:val="96063162"/>
              </w:sdtPr>
              <w:sdtEndPr/>
              <w:sdtContent>
                <w:r w:rsidR="00F85B7C">
                  <w:rPr>
                    <w:rFonts w:ascii="Segoe UI Symbol" w:eastAsia="MS Gothic" w:hAnsi="Segoe UI Symbol" w:cs="Segoe UI Symbol"/>
                    <w:b w:val="0"/>
                    <w:sz w:val="18"/>
                    <w:szCs w:val="18"/>
                    <w:highlight w:val="yellow"/>
                    <w:lang w:val="hr-HR"/>
                  </w:rPr>
                  <w:t>☐</w:t>
                </w:r>
              </w:sdtContent>
            </w:sdt>
            <w:r w:rsidR="00F85B7C">
              <w:rPr>
                <w:rFonts w:asciiTheme="minorHAnsi" w:hAnsiTheme="minorHAnsi" w:cstheme="minorHAnsi"/>
                <w:b w:val="0"/>
                <w:sz w:val="18"/>
                <w:szCs w:val="18"/>
                <w:highlight w:val="yellow"/>
                <w:lang w:val="hr-HR"/>
              </w:rPr>
              <w:t xml:space="preserve"> </w:t>
            </w:r>
            <w:r w:rsidR="00F85B7C">
              <w:rPr>
                <w:rFonts w:asciiTheme="minorHAnsi" w:hAnsiTheme="minorHAnsi" w:cstheme="minorHAnsi"/>
                <w:b w:val="0"/>
                <w:i/>
                <w:sz w:val="18"/>
                <w:szCs w:val="18"/>
                <w:highlight w:val="yellow"/>
                <w:lang w:val="hr-HR"/>
              </w:rPr>
              <w:t>on line</w:t>
            </w:r>
            <w:r w:rsidR="00F85B7C">
              <w:rPr>
                <w:rFonts w:asciiTheme="minorHAnsi" w:hAnsiTheme="minorHAnsi" w:cstheme="minorHAnsi"/>
                <w:b w:val="0"/>
                <w:sz w:val="18"/>
                <w:szCs w:val="18"/>
                <w:highlight w:val="yellow"/>
                <w:lang w:val="hr-HR"/>
              </w:rPr>
              <w:t xml:space="preserve"> u cijelosti</w:t>
            </w:r>
          </w:p>
          <w:p w14:paraId="217CA11A" w14:textId="77777777" w:rsidR="00F85B7C" w:rsidRDefault="00015F19">
            <w:pPr>
              <w:pStyle w:val="FieldText"/>
              <w:spacing w:line="276" w:lineRule="auto"/>
              <w:rPr>
                <w:rFonts w:asciiTheme="minorHAnsi" w:hAnsiTheme="minorHAnsi" w:cstheme="minorHAnsi"/>
                <w:b w:val="0"/>
                <w:sz w:val="18"/>
                <w:szCs w:val="18"/>
                <w:highlight w:val="yellow"/>
                <w:lang w:val="hr-HR"/>
              </w:rPr>
            </w:pPr>
            <w:sdt>
              <w:sdtPr>
                <w:rPr>
                  <w:rFonts w:asciiTheme="minorHAnsi" w:hAnsiTheme="minorHAnsi" w:cstheme="minorHAnsi"/>
                  <w:b w:val="0"/>
                  <w:sz w:val="18"/>
                  <w:szCs w:val="18"/>
                  <w:highlight w:val="yellow"/>
                  <w:lang w:val="hr-HR"/>
                </w:rPr>
                <w:id w:val="96063163"/>
              </w:sdtPr>
              <w:sdtEndPr/>
              <w:sdtContent>
                <w:r w:rsidR="00F85B7C">
                  <w:rPr>
                    <w:rFonts w:ascii="Segoe UI Symbol" w:eastAsia="MS Gothic" w:hAnsi="Segoe UI Symbol" w:cs="Segoe UI Symbol"/>
                    <w:b w:val="0"/>
                    <w:sz w:val="18"/>
                    <w:szCs w:val="18"/>
                    <w:highlight w:val="yellow"/>
                    <w:lang w:val="hr-HR"/>
                  </w:rPr>
                  <w:t>☐</w:t>
                </w:r>
              </w:sdtContent>
            </w:sdt>
            <w:r w:rsidR="00F85B7C">
              <w:rPr>
                <w:rFonts w:asciiTheme="minorHAnsi" w:hAnsiTheme="minorHAnsi" w:cstheme="minorHAnsi"/>
                <w:b w:val="0"/>
                <w:sz w:val="18"/>
                <w:szCs w:val="18"/>
                <w:highlight w:val="yellow"/>
                <w:lang w:val="hr-HR"/>
              </w:rPr>
              <w:t xml:space="preserve"> mješovito e-učenje</w:t>
            </w:r>
          </w:p>
          <w:p w14:paraId="453D17F2" w14:textId="77777777" w:rsidR="00F85B7C" w:rsidRDefault="00015F19">
            <w:pPr>
              <w:tabs>
                <w:tab w:val="left" w:pos="2820"/>
              </w:tabs>
              <w:rPr>
                <w:rFonts w:cstheme="minorHAnsi"/>
                <w:sz w:val="18"/>
                <w:szCs w:val="18"/>
                <w:highlight w:val="yellow"/>
              </w:rPr>
            </w:pPr>
            <w:sdt>
              <w:sdtPr>
                <w:rPr>
                  <w:rFonts w:cstheme="minorHAnsi"/>
                  <w:sz w:val="18"/>
                  <w:szCs w:val="18"/>
                  <w:highlight w:val="yellow"/>
                </w:rPr>
                <w:id w:val="96063164"/>
              </w:sdtPr>
              <w:sdtEndPr/>
              <w:sdtContent>
                <w:r w:rsidR="00F85B7C">
                  <w:rPr>
                    <w:rFonts w:ascii="Segoe UI Symbol" w:eastAsia="MS Gothic" w:hAnsi="Segoe UI Symbol" w:cs="Segoe UI Symbol"/>
                    <w:sz w:val="18"/>
                    <w:szCs w:val="18"/>
                    <w:highlight w:val="yellow"/>
                  </w:rPr>
                  <w:t>☐</w:t>
                </w:r>
              </w:sdtContent>
            </w:sdt>
            <w:r w:rsidR="00F85B7C">
              <w:rPr>
                <w:rFonts w:cstheme="minorHAnsi"/>
                <w:sz w:val="18"/>
                <w:szCs w:val="18"/>
                <w:highlight w:val="yellow"/>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CC6CEA" w14:textId="77777777" w:rsidR="00F85B7C" w:rsidRDefault="00015F19">
            <w:pPr>
              <w:pStyle w:val="FieldText"/>
              <w:spacing w:line="276" w:lineRule="auto"/>
              <w:rPr>
                <w:rFonts w:asciiTheme="minorHAnsi" w:hAnsiTheme="minorHAnsi" w:cstheme="minorHAnsi"/>
                <w:b w:val="0"/>
                <w:sz w:val="18"/>
                <w:szCs w:val="18"/>
                <w:highlight w:val="yellow"/>
                <w:lang w:val="hr-HR"/>
              </w:rPr>
            </w:pPr>
            <w:sdt>
              <w:sdtPr>
                <w:rPr>
                  <w:rFonts w:asciiTheme="minorHAnsi" w:hAnsiTheme="minorHAnsi" w:cstheme="minorHAnsi"/>
                  <w:b w:val="0"/>
                  <w:sz w:val="18"/>
                  <w:szCs w:val="18"/>
                  <w:highlight w:val="yellow"/>
                  <w:shd w:val="clear" w:color="auto" w:fill="000000" w:themeFill="text1"/>
                  <w:lang w:val="hr-HR"/>
                </w:rPr>
                <w:id w:val="96063165"/>
              </w:sdtPr>
              <w:sdtEndPr/>
              <w:sdtContent>
                <w:r w:rsidR="00F85B7C">
                  <w:rPr>
                    <w:rFonts w:asciiTheme="minorHAnsi" w:eastAsia="MS Gothic" w:hAnsiTheme="minorHAnsi" w:cstheme="minorHAnsi"/>
                    <w:b w:val="0"/>
                    <w:sz w:val="18"/>
                    <w:szCs w:val="18"/>
                    <w:highlight w:val="yellow"/>
                    <w:shd w:val="clear" w:color="auto" w:fill="000000" w:themeFill="text1"/>
                    <w:lang w:val="hr-HR"/>
                  </w:rPr>
                  <w:t>×</w:t>
                </w:r>
              </w:sdtContent>
            </w:sdt>
            <w:r w:rsidR="00F85B7C">
              <w:rPr>
                <w:rFonts w:asciiTheme="minorHAnsi" w:hAnsiTheme="minorHAnsi" w:cstheme="minorHAnsi"/>
                <w:b w:val="0"/>
                <w:sz w:val="18"/>
                <w:szCs w:val="18"/>
                <w:highlight w:val="yellow"/>
                <w:lang w:val="hr-HR"/>
              </w:rPr>
              <w:t xml:space="preserve"> samostalni  zadaci  </w:t>
            </w:r>
          </w:p>
          <w:p w14:paraId="647B2A37" w14:textId="77777777" w:rsidR="00F85B7C" w:rsidRDefault="00015F19">
            <w:pPr>
              <w:pStyle w:val="FieldText"/>
              <w:spacing w:line="276" w:lineRule="auto"/>
              <w:rPr>
                <w:rFonts w:asciiTheme="minorHAnsi" w:hAnsiTheme="minorHAnsi" w:cstheme="minorHAnsi"/>
                <w:b w:val="0"/>
                <w:sz w:val="18"/>
                <w:szCs w:val="18"/>
                <w:highlight w:val="yellow"/>
                <w:lang w:val="hr-HR"/>
              </w:rPr>
            </w:pPr>
            <w:sdt>
              <w:sdtPr>
                <w:rPr>
                  <w:rFonts w:asciiTheme="minorHAnsi" w:hAnsiTheme="minorHAnsi" w:cstheme="minorHAnsi"/>
                  <w:b w:val="0"/>
                  <w:sz w:val="18"/>
                  <w:szCs w:val="18"/>
                  <w:highlight w:val="yellow"/>
                  <w:lang w:val="hr-HR"/>
                </w:rPr>
                <w:id w:val="96063166"/>
              </w:sdtPr>
              <w:sdtEndPr/>
              <w:sdtContent>
                <w:r w:rsidR="00F85B7C">
                  <w:rPr>
                    <w:rFonts w:ascii="Segoe UI Symbol" w:eastAsia="MS Gothic" w:hAnsi="Segoe UI Symbol" w:cs="Segoe UI Symbol"/>
                    <w:b w:val="0"/>
                    <w:sz w:val="18"/>
                    <w:szCs w:val="18"/>
                    <w:highlight w:val="yellow"/>
                    <w:lang w:val="hr-HR"/>
                  </w:rPr>
                  <w:t>☐</w:t>
                </w:r>
              </w:sdtContent>
            </w:sdt>
            <w:r w:rsidR="00F85B7C">
              <w:rPr>
                <w:rFonts w:asciiTheme="minorHAnsi" w:hAnsiTheme="minorHAnsi" w:cstheme="minorHAnsi"/>
                <w:b w:val="0"/>
                <w:sz w:val="18"/>
                <w:szCs w:val="18"/>
                <w:highlight w:val="yellow"/>
                <w:lang w:val="hr-HR"/>
              </w:rPr>
              <w:t xml:space="preserve"> multimedija </w:t>
            </w:r>
          </w:p>
          <w:p w14:paraId="640F7EAF" w14:textId="77777777" w:rsidR="00F85B7C" w:rsidRDefault="00015F19">
            <w:pPr>
              <w:pStyle w:val="FieldText"/>
              <w:spacing w:line="276" w:lineRule="auto"/>
              <w:rPr>
                <w:rFonts w:asciiTheme="minorHAnsi" w:hAnsiTheme="minorHAnsi" w:cstheme="minorHAnsi"/>
                <w:b w:val="0"/>
                <w:sz w:val="18"/>
                <w:szCs w:val="18"/>
                <w:highlight w:val="yellow"/>
                <w:lang w:val="hr-HR"/>
              </w:rPr>
            </w:pPr>
            <w:sdt>
              <w:sdtPr>
                <w:rPr>
                  <w:rFonts w:asciiTheme="minorHAnsi" w:hAnsiTheme="minorHAnsi" w:cstheme="minorHAnsi"/>
                  <w:b w:val="0"/>
                  <w:sz w:val="18"/>
                  <w:szCs w:val="18"/>
                  <w:highlight w:val="yellow"/>
                  <w:lang w:val="hr-HR"/>
                </w:rPr>
                <w:id w:val="96063167"/>
              </w:sdtPr>
              <w:sdtEndPr/>
              <w:sdtContent>
                <w:r w:rsidR="00F85B7C">
                  <w:rPr>
                    <w:rFonts w:ascii="Segoe UI Symbol" w:eastAsia="MS Gothic" w:hAnsi="Segoe UI Symbol" w:cs="Segoe UI Symbol"/>
                    <w:b w:val="0"/>
                    <w:sz w:val="18"/>
                    <w:szCs w:val="18"/>
                    <w:highlight w:val="yellow"/>
                    <w:lang w:val="hr-HR"/>
                  </w:rPr>
                  <w:t>☐</w:t>
                </w:r>
              </w:sdtContent>
            </w:sdt>
            <w:r w:rsidR="00F85B7C">
              <w:rPr>
                <w:rFonts w:asciiTheme="minorHAnsi" w:hAnsiTheme="minorHAnsi" w:cstheme="minorHAnsi"/>
                <w:b w:val="0"/>
                <w:sz w:val="18"/>
                <w:szCs w:val="18"/>
                <w:highlight w:val="yellow"/>
                <w:lang w:val="hr-HR"/>
              </w:rPr>
              <w:t xml:space="preserve"> laboratorij</w:t>
            </w:r>
          </w:p>
          <w:p w14:paraId="417BDF55" w14:textId="77777777" w:rsidR="00F85B7C" w:rsidRDefault="00015F19">
            <w:pPr>
              <w:pStyle w:val="FieldText"/>
              <w:spacing w:line="276" w:lineRule="auto"/>
              <w:rPr>
                <w:rFonts w:asciiTheme="minorHAnsi" w:hAnsiTheme="minorHAnsi" w:cstheme="minorHAnsi"/>
                <w:b w:val="0"/>
                <w:sz w:val="18"/>
                <w:szCs w:val="18"/>
                <w:highlight w:val="yellow"/>
                <w:lang w:val="hr-HR"/>
              </w:rPr>
            </w:pPr>
            <w:sdt>
              <w:sdtPr>
                <w:rPr>
                  <w:rFonts w:asciiTheme="minorHAnsi" w:hAnsiTheme="minorHAnsi" w:cstheme="minorHAnsi"/>
                  <w:b w:val="0"/>
                  <w:sz w:val="18"/>
                  <w:szCs w:val="18"/>
                  <w:highlight w:val="yellow"/>
                  <w:lang w:val="hr-HR"/>
                </w:rPr>
                <w:id w:val="96063168"/>
                <w:showingPlcHdr/>
              </w:sdtPr>
              <w:sdtEndPr/>
              <w:sdtContent>
                <w:r w:rsidR="00F85B7C">
                  <w:rPr>
                    <w:rFonts w:asciiTheme="minorHAnsi" w:hAnsiTheme="minorHAnsi" w:cstheme="minorHAnsi"/>
                    <w:b w:val="0"/>
                    <w:sz w:val="18"/>
                    <w:szCs w:val="18"/>
                    <w:highlight w:val="yellow"/>
                    <w:lang w:val="hr-HR"/>
                  </w:rPr>
                  <w:t xml:space="preserve">     </w:t>
                </w:r>
              </w:sdtContent>
            </w:sdt>
            <w:r w:rsidR="00F85B7C">
              <w:rPr>
                <w:rFonts w:asciiTheme="minorHAnsi" w:hAnsiTheme="minorHAnsi" w:cstheme="minorHAnsi"/>
                <w:b w:val="0"/>
                <w:sz w:val="18"/>
                <w:szCs w:val="18"/>
                <w:highlight w:val="yellow"/>
                <w:lang w:val="hr-HR"/>
              </w:rPr>
              <w:t xml:space="preserve"> mentorski rad</w:t>
            </w:r>
          </w:p>
          <w:p w14:paraId="48339EF6" w14:textId="77777777" w:rsidR="00F85B7C" w:rsidRDefault="00015F19">
            <w:pPr>
              <w:tabs>
                <w:tab w:val="left" w:pos="2820"/>
              </w:tabs>
              <w:rPr>
                <w:rFonts w:cstheme="minorHAnsi"/>
                <w:sz w:val="18"/>
                <w:szCs w:val="18"/>
                <w:highlight w:val="yellow"/>
              </w:rPr>
            </w:pPr>
            <w:sdt>
              <w:sdtPr>
                <w:rPr>
                  <w:rFonts w:cstheme="minorHAnsi"/>
                  <w:sz w:val="18"/>
                  <w:szCs w:val="18"/>
                  <w:highlight w:val="yellow"/>
                </w:rPr>
                <w:id w:val="96063169"/>
              </w:sdtPr>
              <w:sdtEndPr/>
              <w:sdtContent>
                <w:r w:rsidR="00F85B7C">
                  <w:rPr>
                    <w:rFonts w:ascii="Segoe UI Symbol" w:eastAsia="MS Gothic" w:hAnsi="Segoe UI Symbol" w:cs="Segoe UI Symbol"/>
                    <w:sz w:val="18"/>
                    <w:szCs w:val="18"/>
                    <w:highlight w:val="yellow"/>
                  </w:rPr>
                  <w:t>☐</w:t>
                </w:r>
              </w:sdtContent>
            </w:sdt>
            <w:r w:rsidR="00F85B7C">
              <w:rPr>
                <w:rFonts w:cstheme="minorHAnsi"/>
                <w:sz w:val="18"/>
                <w:szCs w:val="18"/>
                <w:highlight w:val="yellow"/>
              </w:rPr>
              <w:t xml:space="preserve">  (ostalo upisati)</w:t>
            </w:r>
            <w:r w:rsidR="00F85B7C">
              <w:rPr>
                <w:rFonts w:cstheme="minorHAnsi"/>
                <w:b/>
                <w:sz w:val="18"/>
                <w:szCs w:val="18"/>
                <w:highlight w:val="yellow"/>
              </w:rPr>
              <w:t xml:space="preserve"> </w:t>
            </w:r>
            <w:r w:rsidR="00F85B7C">
              <w:rPr>
                <w:rFonts w:cstheme="minorHAnsi"/>
                <w:b/>
                <w:sz w:val="18"/>
                <w:szCs w:val="18"/>
                <w:highlight w:val="yellow"/>
                <w:bdr w:val="single" w:sz="12" w:space="0" w:color="auto" w:frame="1"/>
              </w:rPr>
              <w:t xml:space="preserve"> </w:t>
            </w:r>
          </w:p>
        </w:tc>
      </w:tr>
      <w:tr w:rsidR="00F85B7C" w14:paraId="075119B2" w14:textId="77777777" w:rsidTr="00F85B7C">
        <w:trPr>
          <w:trHeight w:val="577"/>
        </w:trPr>
        <w:tc>
          <w:tcPr>
            <w:tcW w:w="0" w:type="auto"/>
            <w:gridSpan w:val="2"/>
            <w:vMerge/>
            <w:tcBorders>
              <w:top w:val="single" w:sz="4" w:space="0" w:color="auto"/>
              <w:left w:val="single" w:sz="12" w:space="0" w:color="auto"/>
              <w:bottom w:val="single" w:sz="4" w:space="0" w:color="auto"/>
              <w:right w:val="single" w:sz="4" w:space="0" w:color="auto"/>
            </w:tcBorders>
            <w:vAlign w:val="center"/>
            <w:hideMark/>
          </w:tcPr>
          <w:p w14:paraId="0E5E0AB1" w14:textId="77777777" w:rsidR="00F85B7C" w:rsidRDefault="00F85B7C">
            <w:pPr>
              <w:spacing w:after="0"/>
              <w:rPr>
                <w:rFonts w:cstheme="minorHAnsi"/>
                <w:color w:val="000000"/>
                <w:sz w:val="18"/>
                <w:szCs w:val="18"/>
                <w:highlight w:val="yellow"/>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8CCEA76" w14:textId="77777777" w:rsidR="00F85B7C" w:rsidRDefault="00F85B7C">
            <w:pPr>
              <w:spacing w:after="0"/>
              <w:rPr>
                <w:rFonts w:cstheme="minorHAnsi"/>
                <w:sz w:val="18"/>
                <w:szCs w:val="18"/>
                <w:highlight w:val="yellow"/>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14:paraId="784B999D" w14:textId="77777777" w:rsidR="00F85B7C" w:rsidRDefault="00F85B7C">
            <w:pPr>
              <w:spacing w:after="0"/>
              <w:rPr>
                <w:rFonts w:cstheme="minorHAnsi"/>
                <w:sz w:val="18"/>
                <w:szCs w:val="18"/>
                <w:highlight w:val="yellow"/>
              </w:rPr>
            </w:pPr>
          </w:p>
        </w:tc>
      </w:tr>
      <w:tr w:rsidR="00F85B7C" w14:paraId="793D33C9" w14:textId="77777777" w:rsidTr="00F85B7C">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4D53664E" w14:textId="77777777" w:rsidR="00F85B7C" w:rsidRDefault="00F85B7C">
            <w:pPr>
              <w:tabs>
                <w:tab w:val="left" w:pos="2820"/>
              </w:tabs>
              <w:rPr>
                <w:rFonts w:cstheme="minorHAnsi"/>
                <w:color w:val="000000"/>
                <w:sz w:val="18"/>
                <w:szCs w:val="18"/>
                <w:highlight w:val="yellow"/>
              </w:rPr>
            </w:pPr>
            <w:r>
              <w:rPr>
                <w:rFonts w:cstheme="minorHAnsi"/>
                <w:color w:val="000000"/>
                <w:sz w:val="18"/>
                <w:szCs w:val="18"/>
                <w:highlight w:val="yellow"/>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1388915C" w14:textId="77777777" w:rsidR="00F85B7C" w:rsidRDefault="00F85B7C">
            <w:pPr>
              <w:tabs>
                <w:tab w:val="left" w:pos="2820"/>
              </w:tabs>
              <w:rPr>
                <w:rFonts w:cstheme="minorHAnsi"/>
                <w:color w:val="000000"/>
                <w:sz w:val="18"/>
                <w:szCs w:val="18"/>
                <w:highlight w:val="yellow"/>
              </w:rPr>
            </w:pPr>
            <w:r>
              <w:rPr>
                <w:rFonts w:cstheme="minorHAnsi"/>
                <w:sz w:val="18"/>
                <w:szCs w:val="18"/>
                <w:highlight w:val="yellow"/>
              </w:rPr>
              <w:t>Pohađanje nastave, izrada i izlaganje seminara</w:t>
            </w:r>
          </w:p>
        </w:tc>
      </w:tr>
      <w:tr w:rsidR="00F85B7C" w14:paraId="21F774F8" w14:textId="77777777" w:rsidTr="00F85B7C">
        <w:trPr>
          <w:trHeight w:val="397"/>
        </w:trPr>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3BF89D28" w14:textId="77777777" w:rsidR="00F85B7C" w:rsidRDefault="00F85B7C">
            <w:pPr>
              <w:tabs>
                <w:tab w:val="left" w:pos="2820"/>
              </w:tabs>
              <w:rPr>
                <w:rFonts w:cstheme="minorHAnsi"/>
                <w:color w:val="000000"/>
                <w:sz w:val="18"/>
                <w:szCs w:val="18"/>
                <w:highlight w:val="yellow"/>
              </w:rPr>
            </w:pPr>
            <w:r>
              <w:rPr>
                <w:rFonts w:cstheme="minorHAnsi"/>
                <w:color w:val="000000"/>
                <w:sz w:val="18"/>
                <w:szCs w:val="18"/>
                <w:highlight w:val="yellow"/>
              </w:rPr>
              <w:t xml:space="preserve">Praćenje rada studenata </w:t>
            </w:r>
            <w:r>
              <w:rPr>
                <w:rFonts w:cstheme="minorHAnsi"/>
                <w:i/>
                <w:color w:val="000000"/>
                <w:sz w:val="18"/>
                <w:szCs w:val="18"/>
                <w:highlight w:val="yellow"/>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B1DA2D" w14:textId="77777777" w:rsidR="00F85B7C" w:rsidRDefault="00F85B7C">
            <w:pPr>
              <w:pStyle w:val="FieldText"/>
              <w:spacing w:line="276" w:lineRule="auto"/>
              <w:rPr>
                <w:rFonts w:asciiTheme="minorHAnsi" w:hAnsiTheme="minorHAnsi" w:cstheme="minorHAnsi"/>
                <w:b w:val="0"/>
                <w:sz w:val="18"/>
                <w:szCs w:val="18"/>
                <w:highlight w:val="yellow"/>
                <w:lang w:val="hr-HR"/>
              </w:rPr>
            </w:pPr>
            <w:r>
              <w:rPr>
                <w:rFonts w:asciiTheme="minorHAnsi" w:hAnsiTheme="minorHAnsi" w:cstheme="minorHAnsi"/>
                <w:b w:val="0"/>
                <w:sz w:val="18"/>
                <w:szCs w:val="18"/>
                <w:highlight w:val="yellow"/>
                <w:lang w:val="hr-HR"/>
              </w:rPr>
              <w:t>Pohađanje nastave</w:t>
            </w:r>
          </w:p>
        </w:tc>
        <w:tc>
          <w:tcPr>
            <w:tcW w:w="78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0BD79A" w14:textId="77777777" w:rsidR="00F85B7C" w:rsidRDefault="00F85B7C">
            <w:pPr>
              <w:pStyle w:val="FieldText"/>
              <w:spacing w:line="276" w:lineRule="auto"/>
              <w:rPr>
                <w:rFonts w:asciiTheme="minorHAnsi" w:hAnsiTheme="minorHAnsi" w:cstheme="minorHAnsi"/>
                <w:b w:val="0"/>
                <w:sz w:val="18"/>
                <w:szCs w:val="18"/>
                <w:highlight w:val="yellow"/>
                <w:lang w:val="hr-HR"/>
              </w:rPr>
            </w:pPr>
            <w:r>
              <w:rPr>
                <w:rFonts w:asciiTheme="minorHAnsi" w:hAnsiTheme="minorHAnsi" w:cstheme="minorHAnsi"/>
                <w:b w:val="0"/>
                <w:sz w:val="18"/>
                <w:szCs w:val="18"/>
                <w:highlight w:val="yellow"/>
                <w:lang w:val="hr-HR"/>
              </w:rPr>
              <w:t>0.5</w:t>
            </w:r>
          </w:p>
        </w:tc>
        <w:tc>
          <w:tcPr>
            <w:tcW w:w="1275" w:type="dxa"/>
            <w:gridSpan w:val="3"/>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5AEDF6" w14:textId="77777777" w:rsidR="00F85B7C" w:rsidRDefault="00F85B7C">
            <w:pPr>
              <w:pStyle w:val="FieldText"/>
              <w:spacing w:line="276" w:lineRule="auto"/>
              <w:rPr>
                <w:rFonts w:asciiTheme="minorHAnsi" w:hAnsiTheme="minorHAnsi" w:cstheme="minorHAnsi"/>
                <w:b w:val="0"/>
                <w:sz w:val="18"/>
                <w:szCs w:val="18"/>
                <w:highlight w:val="yellow"/>
                <w:lang w:val="hr-HR"/>
              </w:rPr>
            </w:pPr>
            <w:r>
              <w:rPr>
                <w:rFonts w:asciiTheme="minorHAnsi" w:hAnsiTheme="minorHAnsi" w:cstheme="minorHAnsi"/>
                <w:b w:val="0"/>
                <w:sz w:val="18"/>
                <w:szCs w:val="18"/>
                <w:highlight w:val="yellow"/>
                <w:lang w:val="hr-HR"/>
              </w:rPr>
              <w:t>Istraživanje</w:t>
            </w: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67C6FE" w14:textId="77777777" w:rsidR="00F85B7C" w:rsidRDefault="00F85B7C">
            <w:pPr>
              <w:pStyle w:val="FieldText"/>
              <w:spacing w:line="276" w:lineRule="auto"/>
              <w:rPr>
                <w:rFonts w:asciiTheme="minorHAnsi" w:hAnsiTheme="minorHAnsi" w:cstheme="minorHAnsi"/>
                <w:b w:val="0"/>
                <w:sz w:val="18"/>
                <w:szCs w:val="18"/>
                <w:highlight w:val="yellow"/>
                <w:lang w:val="hr-HR"/>
              </w:rPr>
            </w:pPr>
            <w:r>
              <w:rPr>
                <w:rFonts w:asciiTheme="minorHAnsi" w:hAnsiTheme="minorHAnsi" w:cstheme="minorHAnsi"/>
                <w:b w:val="0"/>
                <w:sz w:val="18"/>
                <w:szCs w:val="18"/>
                <w:highlight w:val="yellow"/>
                <w:lang w:val="hr-HR"/>
              </w:rPr>
              <w:t>0</w:t>
            </w:r>
          </w:p>
        </w:tc>
        <w:tc>
          <w:tcPr>
            <w:tcW w:w="1520"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49CE4C" w14:textId="77777777" w:rsidR="00F85B7C" w:rsidRDefault="00F85B7C">
            <w:pPr>
              <w:pStyle w:val="FieldText"/>
              <w:spacing w:line="276" w:lineRule="auto"/>
              <w:rPr>
                <w:rFonts w:asciiTheme="minorHAnsi" w:hAnsiTheme="minorHAnsi" w:cstheme="minorHAnsi"/>
                <w:b w:val="0"/>
                <w:color w:val="000000"/>
                <w:sz w:val="18"/>
                <w:szCs w:val="18"/>
                <w:highlight w:val="yellow"/>
                <w:lang w:val="hr-HR"/>
              </w:rPr>
            </w:pPr>
            <w:r>
              <w:rPr>
                <w:rFonts w:asciiTheme="minorHAnsi" w:hAnsiTheme="minorHAnsi" w:cstheme="minorHAnsi"/>
                <w:b w:val="0"/>
                <w:color w:val="000000"/>
                <w:sz w:val="18"/>
                <w:szCs w:val="18"/>
                <w:highlight w:val="yellow"/>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3B7C1326" w14:textId="77777777" w:rsidR="00F85B7C" w:rsidRDefault="00F85B7C">
            <w:pPr>
              <w:pStyle w:val="FieldText"/>
              <w:spacing w:line="276" w:lineRule="auto"/>
              <w:rPr>
                <w:rFonts w:asciiTheme="minorHAnsi" w:hAnsiTheme="minorHAnsi" w:cstheme="minorHAnsi"/>
                <w:b w:val="0"/>
                <w:color w:val="000000"/>
                <w:sz w:val="18"/>
                <w:szCs w:val="18"/>
                <w:highlight w:val="yellow"/>
                <w:lang w:val="hr-HR"/>
              </w:rPr>
            </w:pPr>
            <w:r>
              <w:rPr>
                <w:rFonts w:asciiTheme="minorHAnsi" w:hAnsiTheme="minorHAnsi" w:cstheme="minorHAnsi"/>
                <w:b w:val="0"/>
                <w:sz w:val="18"/>
                <w:szCs w:val="18"/>
                <w:highlight w:val="yellow"/>
                <w:lang w:val="hr-HR"/>
              </w:rPr>
              <w:t>0</w:t>
            </w:r>
          </w:p>
        </w:tc>
      </w:tr>
      <w:tr w:rsidR="00F85B7C" w14:paraId="639A8A68" w14:textId="77777777" w:rsidTr="00F85B7C">
        <w:trPr>
          <w:trHeight w:val="397"/>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2D4F119B" w14:textId="77777777" w:rsidR="00F85B7C" w:rsidRDefault="00F85B7C">
            <w:pPr>
              <w:spacing w:after="0"/>
              <w:rPr>
                <w:rFonts w:cstheme="minorHAnsi"/>
                <w:color w:val="000000"/>
                <w:sz w:val="18"/>
                <w:szCs w:val="18"/>
                <w:highlight w:val="yellow"/>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633409" w14:textId="77777777" w:rsidR="00F85B7C" w:rsidRDefault="00F85B7C">
            <w:pPr>
              <w:pStyle w:val="FieldText"/>
              <w:spacing w:line="276" w:lineRule="auto"/>
              <w:rPr>
                <w:rFonts w:asciiTheme="minorHAnsi" w:hAnsiTheme="minorHAnsi" w:cstheme="minorHAnsi"/>
                <w:b w:val="0"/>
                <w:sz w:val="18"/>
                <w:szCs w:val="18"/>
                <w:highlight w:val="yellow"/>
                <w:lang w:val="hr-HR"/>
              </w:rPr>
            </w:pPr>
            <w:r>
              <w:rPr>
                <w:rFonts w:asciiTheme="minorHAnsi" w:hAnsiTheme="minorHAnsi" w:cstheme="minorHAnsi"/>
                <w:b w:val="0"/>
                <w:sz w:val="18"/>
                <w:szCs w:val="18"/>
                <w:highlight w:val="yellow"/>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D0171B" w14:textId="77777777" w:rsidR="00F85B7C" w:rsidRDefault="00F85B7C">
            <w:pPr>
              <w:pStyle w:val="FieldText"/>
              <w:spacing w:line="276" w:lineRule="auto"/>
              <w:rPr>
                <w:rFonts w:asciiTheme="minorHAnsi" w:hAnsiTheme="minorHAnsi" w:cstheme="minorHAnsi"/>
                <w:b w:val="0"/>
                <w:sz w:val="18"/>
                <w:szCs w:val="18"/>
                <w:highlight w:val="yellow"/>
                <w:lang w:val="hr-HR"/>
              </w:rPr>
            </w:pPr>
            <w:r>
              <w:rPr>
                <w:rFonts w:asciiTheme="minorHAnsi" w:hAnsiTheme="minorHAnsi" w:cstheme="minorHAnsi"/>
                <w:b w:val="0"/>
                <w:sz w:val="18"/>
                <w:szCs w:val="18"/>
                <w:highlight w:val="yellow"/>
                <w:lang w:val="hr-HR"/>
              </w:rPr>
              <w:t>0</w:t>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7135ED8" w14:textId="77777777" w:rsidR="00F85B7C" w:rsidRDefault="00F85B7C">
            <w:pPr>
              <w:pStyle w:val="FieldText"/>
              <w:spacing w:line="276" w:lineRule="auto"/>
              <w:rPr>
                <w:rFonts w:asciiTheme="minorHAnsi" w:hAnsiTheme="minorHAnsi" w:cstheme="minorHAnsi"/>
                <w:b w:val="0"/>
                <w:sz w:val="18"/>
                <w:szCs w:val="18"/>
                <w:highlight w:val="yellow"/>
                <w:lang w:val="hr-HR"/>
              </w:rPr>
            </w:pPr>
            <w:r>
              <w:rPr>
                <w:rFonts w:asciiTheme="minorHAnsi" w:hAnsiTheme="minorHAnsi" w:cstheme="minorHAnsi"/>
                <w:b w:val="0"/>
                <w:sz w:val="18"/>
                <w:szCs w:val="18"/>
                <w:highlight w:val="yellow"/>
                <w:lang w:val="hr-HR"/>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D2A5E03" w14:textId="77777777" w:rsidR="00F85B7C" w:rsidRDefault="00F85B7C">
            <w:pPr>
              <w:pStyle w:val="FieldText"/>
              <w:spacing w:line="276" w:lineRule="auto"/>
              <w:rPr>
                <w:rFonts w:asciiTheme="minorHAnsi" w:hAnsiTheme="minorHAnsi" w:cstheme="minorHAnsi"/>
                <w:b w:val="0"/>
                <w:sz w:val="18"/>
                <w:szCs w:val="18"/>
                <w:highlight w:val="yellow"/>
                <w:lang w:val="hr-HR"/>
              </w:rPr>
            </w:pPr>
            <w:r>
              <w:rPr>
                <w:rFonts w:asciiTheme="minorHAnsi" w:hAnsiTheme="minorHAnsi" w:cstheme="minorHAnsi"/>
                <w:b w:val="0"/>
                <w:sz w:val="18"/>
                <w:szCs w:val="18"/>
                <w:highlight w:val="yellow"/>
                <w:lang w:val="hr-HR"/>
              </w:rPr>
              <w:t>0</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654EE3" w14:textId="77777777" w:rsidR="00F85B7C" w:rsidRDefault="00F85B7C">
            <w:pPr>
              <w:pStyle w:val="FieldText"/>
              <w:spacing w:line="276" w:lineRule="auto"/>
              <w:rPr>
                <w:rFonts w:asciiTheme="minorHAnsi" w:hAnsiTheme="minorHAnsi" w:cstheme="minorHAnsi"/>
                <w:b w:val="0"/>
                <w:color w:val="000000"/>
                <w:sz w:val="18"/>
                <w:szCs w:val="18"/>
                <w:highlight w:val="yellow"/>
                <w:lang w:val="hr-HR"/>
              </w:rPr>
            </w:pPr>
            <w:r>
              <w:rPr>
                <w:rFonts w:asciiTheme="minorHAnsi" w:hAnsiTheme="minorHAnsi" w:cstheme="minorHAnsi"/>
                <w:b w:val="0"/>
                <w:sz w:val="18"/>
                <w:szCs w:val="18"/>
                <w:highlight w:val="yellow"/>
                <w:lang w:val="hr-HR"/>
              </w:rPr>
              <w:t xml:space="preserve">0 </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32904457" w14:textId="77777777" w:rsidR="00F85B7C" w:rsidRDefault="00F85B7C">
            <w:pPr>
              <w:pStyle w:val="FieldText"/>
              <w:spacing w:line="276" w:lineRule="auto"/>
              <w:rPr>
                <w:rFonts w:asciiTheme="minorHAnsi" w:hAnsiTheme="minorHAnsi" w:cstheme="minorHAnsi"/>
                <w:b w:val="0"/>
                <w:color w:val="000000"/>
                <w:sz w:val="18"/>
                <w:szCs w:val="18"/>
                <w:highlight w:val="yellow"/>
                <w:lang w:val="hr-HR"/>
              </w:rPr>
            </w:pPr>
            <w:r>
              <w:rPr>
                <w:rFonts w:asciiTheme="minorHAnsi" w:hAnsiTheme="minorHAnsi" w:cstheme="minorHAnsi"/>
                <w:b w:val="0"/>
                <w:sz w:val="18"/>
                <w:szCs w:val="18"/>
                <w:highlight w:val="yellow"/>
                <w:lang w:val="hr-HR"/>
              </w:rPr>
              <w:t>0</w:t>
            </w:r>
          </w:p>
        </w:tc>
      </w:tr>
      <w:tr w:rsidR="00F85B7C" w14:paraId="665E6B20" w14:textId="77777777" w:rsidTr="00F85B7C">
        <w:trPr>
          <w:trHeight w:val="397"/>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3ABC9897" w14:textId="77777777" w:rsidR="00F85B7C" w:rsidRDefault="00F85B7C">
            <w:pPr>
              <w:spacing w:after="0"/>
              <w:rPr>
                <w:rFonts w:cstheme="minorHAnsi"/>
                <w:color w:val="000000"/>
                <w:sz w:val="18"/>
                <w:szCs w:val="18"/>
                <w:highlight w:val="yellow"/>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036A667" w14:textId="77777777" w:rsidR="00F85B7C" w:rsidRDefault="00F85B7C">
            <w:pPr>
              <w:pStyle w:val="FieldText"/>
              <w:spacing w:line="276" w:lineRule="auto"/>
              <w:rPr>
                <w:rFonts w:asciiTheme="minorHAnsi" w:hAnsiTheme="minorHAnsi" w:cstheme="minorHAnsi"/>
                <w:b w:val="0"/>
                <w:sz w:val="18"/>
                <w:szCs w:val="18"/>
                <w:highlight w:val="yellow"/>
                <w:lang w:val="hr-HR"/>
              </w:rPr>
            </w:pPr>
            <w:r>
              <w:rPr>
                <w:rFonts w:asciiTheme="minorHAnsi" w:hAnsiTheme="minorHAnsi" w:cstheme="minorHAnsi"/>
                <w:b w:val="0"/>
                <w:sz w:val="18"/>
                <w:szCs w:val="18"/>
                <w:highlight w:val="yellow"/>
                <w:lang w:val="hr-HR"/>
              </w:rPr>
              <w:t>Esej</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9ABD8B" w14:textId="77777777" w:rsidR="00F85B7C" w:rsidRDefault="00F85B7C">
            <w:pPr>
              <w:pStyle w:val="FieldText"/>
              <w:spacing w:line="276" w:lineRule="auto"/>
              <w:rPr>
                <w:rFonts w:asciiTheme="minorHAnsi" w:hAnsiTheme="minorHAnsi" w:cstheme="minorHAnsi"/>
                <w:b w:val="0"/>
                <w:sz w:val="18"/>
                <w:szCs w:val="18"/>
                <w:highlight w:val="yellow"/>
                <w:lang w:val="hr-HR"/>
              </w:rPr>
            </w:pPr>
            <w:r>
              <w:rPr>
                <w:rFonts w:asciiTheme="minorHAnsi" w:hAnsiTheme="minorHAnsi" w:cstheme="minorHAnsi"/>
                <w:b w:val="0"/>
                <w:sz w:val="18"/>
                <w:szCs w:val="18"/>
                <w:highlight w:val="yellow"/>
                <w:lang w:val="hr-HR"/>
              </w:rPr>
              <w:t>0</w:t>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666EB6" w14:textId="77777777" w:rsidR="00F85B7C" w:rsidRDefault="00F85B7C">
            <w:pPr>
              <w:pStyle w:val="FieldText"/>
              <w:spacing w:line="276" w:lineRule="auto"/>
              <w:rPr>
                <w:rFonts w:asciiTheme="minorHAnsi" w:hAnsiTheme="minorHAnsi" w:cstheme="minorHAnsi"/>
                <w:b w:val="0"/>
                <w:sz w:val="18"/>
                <w:szCs w:val="18"/>
                <w:highlight w:val="yellow"/>
                <w:lang w:val="hr-HR"/>
              </w:rPr>
            </w:pPr>
            <w:r>
              <w:rPr>
                <w:rFonts w:asciiTheme="minorHAnsi" w:hAnsiTheme="minorHAnsi" w:cstheme="minorHAnsi"/>
                <w:b w:val="0"/>
                <w:color w:val="000000"/>
                <w:sz w:val="18"/>
                <w:szCs w:val="18"/>
                <w:highlight w:val="yellow"/>
                <w:lang w:val="hr-HR"/>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B227A4" w14:textId="77777777" w:rsidR="00F85B7C" w:rsidRDefault="00F85B7C">
            <w:pPr>
              <w:pStyle w:val="FieldText"/>
              <w:spacing w:line="276" w:lineRule="auto"/>
              <w:rPr>
                <w:rFonts w:asciiTheme="minorHAnsi" w:hAnsiTheme="minorHAnsi" w:cstheme="minorHAnsi"/>
                <w:b w:val="0"/>
                <w:sz w:val="18"/>
                <w:szCs w:val="18"/>
                <w:highlight w:val="yellow"/>
                <w:lang w:val="hr-HR"/>
              </w:rPr>
            </w:pPr>
            <w:r>
              <w:rPr>
                <w:rFonts w:asciiTheme="minorHAnsi" w:hAnsiTheme="minorHAnsi" w:cstheme="minorHAnsi"/>
                <w:b w:val="0"/>
                <w:sz w:val="18"/>
                <w:szCs w:val="18"/>
                <w:highlight w:val="yellow"/>
                <w:lang w:val="hr-HR"/>
              </w:rPr>
              <w:t>1</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BA78B3B" w14:textId="77777777" w:rsidR="00F85B7C" w:rsidRDefault="00F85B7C">
            <w:pPr>
              <w:pStyle w:val="FieldText"/>
              <w:spacing w:line="276" w:lineRule="auto"/>
              <w:rPr>
                <w:rFonts w:asciiTheme="minorHAnsi" w:hAnsiTheme="minorHAnsi" w:cstheme="minorHAnsi"/>
                <w:b w:val="0"/>
                <w:color w:val="000000"/>
                <w:sz w:val="18"/>
                <w:szCs w:val="18"/>
                <w:highlight w:val="yellow"/>
                <w:lang w:val="hr-HR"/>
              </w:rPr>
            </w:pPr>
            <w:r>
              <w:rPr>
                <w:rFonts w:asciiTheme="minorHAnsi" w:hAnsiTheme="minorHAnsi" w:cstheme="minorHAnsi"/>
                <w:b w:val="0"/>
                <w:sz w:val="18"/>
                <w:szCs w:val="18"/>
                <w:highlight w:val="yellow"/>
                <w:lang w:val="hr-HR"/>
              </w:rPr>
              <w:t xml:space="preserve">0 </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2595294E" w14:textId="77777777" w:rsidR="00F85B7C" w:rsidRDefault="00F85B7C">
            <w:pPr>
              <w:pStyle w:val="FieldText"/>
              <w:spacing w:line="276" w:lineRule="auto"/>
              <w:rPr>
                <w:rFonts w:asciiTheme="minorHAnsi" w:hAnsiTheme="minorHAnsi" w:cstheme="minorHAnsi"/>
                <w:b w:val="0"/>
                <w:color w:val="000000"/>
                <w:sz w:val="18"/>
                <w:szCs w:val="18"/>
                <w:highlight w:val="yellow"/>
                <w:lang w:val="hr-HR"/>
              </w:rPr>
            </w:pPr>
            <w:r>
              <w:rPr>
                <w:rFonts w:asciiTheme="minorHAnsi" w:hAnsiTheme="minorHAnsi" w:cstheme="minorHAnsi"/>
                <w:b w:val="0"/>
                <w:sz w:val="18"/>
                <w:szCs w:val="18"/>
                <w:highlight w:val="yellow"/>
                <w:lang w:val="hr-HR"/>
              </w:rPr>
              <w:t>0</w:t>
            </w:r>
          </w:p>
        </w:tc>
      </w:tr>
      <w:tr w:rsidR="00F85B7C" w14:paraId="02B2C48E" w14:textId="77777777" w:rsidTr="00F85B7C">
        <w:trPr>
          <w:trHeight w:val="397"/>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4F40AA01" w14:textId="77777777" w:rsidR="00F85B7C" w:rsidRDefault="00F85B7C">
            <w:pPr>
              <w:spacing w:after="0"/>
              <w:rPr>
                <w:rFonts w:cstheme="minorHAnsi"/>
                <w:color w:val="000000"/>
                <w:sz w:val="18"/>
                <w:szCs w:val="18"/>
                <w:highlight w:val="yellow"/>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C6BA1B" w14:textId="77777777" w:rsidR="00F85B7C" w:rsidRDefault="00F85B7C">
            <w:pPr>
              <w:pStyle w:val="FieldText"/>
              <w:spacing w:line="276" w:lineRule="auto"/>
              <w:rPr>
                <w:rFonts w:asciiTheme="minorHAnsi" w:hAnsiTheme="minorHAnsi" w:cstheme="minorHAnsi"/>
                <w:b w:val="0"/>
                <w:sz w:val="18"/>
                <w:szCs w:val="18"/>
                <w:highlight w:val="yellow"/>
                <w:lang w:val="hr-HR"/>
              </w:rPr>
            </w:pPr>
            <w:r>
              <w:rPr>
                <w:rFonts w:asciiTheme="minorHAnsi" w:hAnsiTheme="minorHAnsi" w:cstheme="minorHAnsi"/>
                <w:b w:val="0"/>
                <w:sz w:val="18"/>
                <w:szCs w:val="18"/>
                <w:highlight w:val="yellow"/>
                <w:lang w:val="hr-HR"/>
              </w:rPr>
              <w:t>Kolokviji</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DEA488" w14:textId="77777777" w:rsidR="00F85B7C" w:rsidRDefault="00F85B7C">
            <w:pPr>
              <w:pStyle w:val="FieldText"/>
              <w:spacing w:line="276" w:lineRule="auto"/>
              <w:rPr>
                <w:rFonts w:asciiTheme="minorHAnsi" w:hAnsiTheme="minorHAnsi" w:cstheme="minorHAnsi"/>
                <w:b w:val="0"/>
                <w:sz w:val="18"/>
                <w:szCs w:val="18"/>
                <w:highlight w:val="yellow"/>
                <w:lang w:val="hr-HR"/>
              </w:rPr>
            </w:pPr>
            <w:r>
              <w:rPr>
                <w:rFonts w:asciiTheme="minorHAnsi" w:hAnsiTheme="minorHAnsi" w:cstheme="minorHAnsi"/>
                <w:b w:val="0"/>
                <w:sz w:val="18"/>
                <w:szCs w:val="18"/>
                <w:highlight w:val="yellow"/>
                <w:lang w:val="hr-HR"/>
              </w:rPr>
              <w:t>0</w:t>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5ABFAA" w14:textId="77777777" w:rsidR="00F85B7C" w:rsidRDefault="00F85B7C">
            <w:pPr>
              <w:pStyle w:val="FieldText"/>
              <w:spacing w:line="276" w:lineRule="auto"/>
              <w:rPr>
                <w:rFonts w:asciiTheme="minorHAnsi" w:hAnsiTheme="minorHAnsi" w:cstheme="minorHAnsi"/>
                <w:b w:val="0"/>
                <w:sz w:val="18"/>
                <w:szCs w:val="18"/>
                <w:highlight w:val="yellow"/>
                <w:lang w:val="hr-HR"/>
              </w:rPr>
            </w:pPr>
            <w:r>
              <w:rPr>
                <w:rFonts w:asciiTheme="minorHAnsi" w:hAnsiTheme="minorHAnsi" w:cstheme="minorHAnsi"/>
                <w:b w:val="0"/>
                <w:color w:val="000000"/>
                <w:sz w:val="18"/>
                <w:szCs w:val="18"/>
                <w:highlight w:val="yellow"/>
                <w:lang w:val="hr-HR"/>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779076" w14:textId="77777777" w:rsidR="00F85B7C" w:rsidRDefault="00F85B7C">
            <w:pPr>
              <w:tabs>
                <w:tab w:val="left" w:pos="2820"/>
              </w:tabs>
              <w:rPr>
                <w:rFonts w:cstheme="minorHAnsi"/>
                <w:sz w:val="18"/>
                <w:szCs w:val="18"/>
                <w:highlight w:val="yellow"/>
              </w:rPr>
            </w:pPr>
            <w:r>
              <w:rPr>
                <w:rFonts w:cstheme="minorHAnsi"/>
                <w:sz w:val="18"/>
                <w:szCs w:val="18"/>
                <w:highlight w:val="yellow"/>
              </w:rPr>
              <w:t>0</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EDBF14" w14:textId="77777777" w:rsidR="00F85B7C" w:rsidRDefault="00F85B7C">
            <w:pPr>
              <w:tabs>
                <w:tab w:val="left" w:pos="2820"/>
              </w:tabs>
              <w:rPr>
                <w:rFonts w:cstheme="minorHAnsi"/>
                <w:color w:val="000000"/>
                <w:sz w:val="18"/>
                <w:szCs w:val="18"/>
                <w:highlight w:val="yellow"/>
              </w:rPr>
            </w:pPr>
            <w:r>
              <w:rPr>
                <w:rFonts w:cstheme="minorHAnsi"/>
                <w:sz w:val="18"/>
                <w:szCs w:val="18"/>
                <w:highlight w:val="yellow"/>
              </w:rPr>
              <w:t>0</w:t>
            </w:r>
            <w:r>
              <w:rPr>
                <w:rFonts w:cstheme="minorHAnsi"/>
                <w:color w:val="000000"/>
                <w:sz w:val="18"/>
                <w:szCs w:val="18"/>
                <w:highlight w:val="yellow"/>
              </w:rPr>
              <w:t xml:space="preserve"> </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60C8640A" w14:textId="77777777" w:rsidR="00F85B7C" w:rsidRDefault="00F85B7C">
            <w:pPr>
              <w:tabs>
                <w:tab w:val="left" w:pos="2820"/>
              </w:tabs>
              <w:rPr>
                <w:rFonts w:cstheme="minorHAnsi"/>
                <w:color w:val="000000"/>
                <w:sz w:val="18"/>
                <w:szCs w:val="18"/>
                <w:highlight w:val="yellow"/>
              </w:rPr>
            </w:pPr>
            <w:r>
              <w:rPr>
                <w:rFonts w:cstheme="minorHAnsi"/>
                <w:sz w:val="18"/>
                <w:szCs w:val="18"/>
                <w:highlight w:val="yellow"/>
              </w:rPr>
              <w:t>0</w:t>
            </w:r>
          </w:p>
        </w:tc>
      </w:tr>
      <w:tr w:rsidR="00F85B7C" w14:paraId="6986156B" w14:textId="77777777" w:rsidTr="00F85B7C">
        <w:trPr>
          <w:trHeight w:val="397"/>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1F2B24CD" w14:textId="77777777" w:rsidR="00F85B7C" w:rsidRDefault="00F85B7C">
            <w:pPr>
              <w:spacing w:after="0"/>
              <w:rPr>
                <w:rFonts w:cstheme="minorHAnsi"/>
                <w:color w:val="000000"/>
                <w:sz w:val="18"/>
                <w:szCs w:val="18"/>
                <w:highlight w:val="yellow"/>
              </w:rPr>
            </w:pPr>
          </w:p>
        </w:tc>
        <w:tc>
          <w:tcPr>
            <w:tcW w:w="1677" w:type="dxa"/>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vAlign w:val="center"/>
            <w:hideMark/>
          </w:tcPr>
          <w:p w14:paraId="552F7C34" w14:textId="77777777" w:rsidR="00F85B7C" w:rsidRDefault="00F85B7C">
            <w:pPr>
              <w:tabs>
                <w:tab w:val="left" w:pos="2820"/>
              </w:tabs>
              <w:rPr>
                <w:rFonts w:cstheme="minorHAnsi"/>
                <w:color w:val="000000"/>
                <w:sz w:val="18"/>
                <w:szCs w:val="18"/>
                <w:highlight w:val="yellow"/>
              </w:rPr>
            </w:pPr>
            <w:r>
              <w:rPr>
                <w:rFonts w:cstheme="minorHAnsi"/>
                <w:sz w:val="18"/>
                <w:szCs w:val="18"/>
                <w:highlight w:val="yellow"/>
              </w:rPr>
              <w:t>Pismeni ispit</w:t>
            </w:r>
          </w:p>
        </w:tc>
        <w:tc>
          <w:tcPr>
            <w:tcW w:w="782"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19BCBC6C" w14:textId="77777777" w:rsidR="00F85B7C" w:rsidRDefault="00F85B7C">
            <w:pPr>
              <w:tabs>
                <w:tab w:val="left" w:pos="2820"/>
              </w:tabs>
              <w:rPr>
                <w:rFonts w:cstheme="minorHAnsi"/>
                <w:color w:val="000000"/>
                <w:sz w:val="18"/>
                <w:szCs w:val="18"/>
                <w:highlight w:val="yellow"/>
              </w:rPr>
            </w:pPr>
            <w:r>
              <w:rPr>
                <w:rFonts w:cstheme="minorHAnsi"/>
                <w:sz w:val="18"/>
                <w:szCs w:val="18"/>
                <w:highlight w:val="yellow"/>
              </w:rPr>
              <w:t>0,5</w:t>
            </w:r>
          </w:p>
        </w:tc>
        <w:tc>
          <w:tcPr>
            <w:tcW w:w="1275" w:type="dxa"/>
            <w:gridSpan w:val="3"/>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7895336D" w14:textId="77777777" w:rsidR="00F85B7C" w:rsidRDefault="00F85B7C">
            <w:pPr>
              <w:tabs>
                <w:tab w:val="left" w:pos="2820"/>
              </w:tabs>
              <w:rPr>
                <w:rFonts w:cstheme="minorHAnsi"/>
                <w:color w:val="000000"/>
                <w:sz w:val="18"/>
                <w:szCs w:val="18"/>
                <w:highlight w:val="yellow"/>
              </w:rPr>
            </w:pPr>
            <w:r>
              <w:rPr>
                <w:rFonts w:cstheme="minorHAnsi"/>
                <w:color w:val="000000"/>
                <w:sz w:val="18"/>
                <w:szCs w:val="18"/>
                <w:highlight w:val="yellow"/>
              </w:rPr>
              <w:t>Projekt</w:t>
            </w:r>
          </w:p>
        </w:tc>
        <w:tc>
          <w:tcPr>
            <w:tcW w:w="96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0EE2E5A5" w14:textId="77777777" w:rsidR="00F85B7C" w:rsidRDefault="00F85B7C">
            <w:pPr>
              <w:tabs>
                <w:tab w:val="left" w:pos="2820"/>
              </w:tabs>
              <w:rPr>
                <w:rFonts w:cstheme="minorHAnsi"/>
                <w:color w:val="000000"/>
                <w:sz w:val="18"/>
                <w:szCs w:val="18"/>
                <w:highlight w:val="yellow"/>
              </w:rPr>
            </w:pPr>
            <w:r>
              <w:rPr>
                <w:rFonts w:cstheme="minorHAnsi"/>
                <w:sz w:val="18"/>
                <w:szCs w:val="18"/>
                <w:highlight w:val="yellow"/>
              </w:rPr>
              <w:t>0</w:t>
            </w:r>
          </w:p>
        </w:tc>
        <w:tc>
          <w:tcPr>
            <w:tcW w:w="1520"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3190A6F6" w14:textId="77777777" w:rsidR="00F85B7C" w:rsidRDefault="00F85B7C">
            <w:pPr>
              <w:tabs>
                <w:tab w:val="left" w:pos="2820"/>
              </w:tabs>
              <w:rPr>
                <w:rFonts w:cstheme="minorHAnsi"/>
                <w:color w:val="000000"/>
                <w:sz w:val="18"/>
                <w:szCs w:val="18"/>
                <w:highlight w:val="yellow"/>
              </w:rPr>
            </w:pPr>
            <w:r>
              <w:rPr>
                <w:rFonts w:cstheme="minorHAnsi"/>
                <w:sz w:val="18"/>
                <w:szCs w:val="18"/>
                <w:highlight w:val="yellow"/>
              </w:rPr>
              <w:t>0</w:t>
            </w:r>
            <w:r>
              <w:rPr>
                <w:rFonts w:cstheme="minorHAnsi"/>
                <w:color w:val="000000"/>
                <w:sz w:val="18"/>
                <w:szCs w:val="18"/>
                <w:highlight w:val="yellow"/>
              </w:rPr>
              <w:t xml:space="preserve"> </w:t>
            </w:r>
          </w:p>
        </w:tc>
        <w:tc>
          <w:tcPr>
            <w:tcW w:w="1330"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hideMark/>
          </w:tcPr>
          <w:p w14:paraId="1561F1CD" w14:textId="77777777" w:rsidR="00F85B7C" w:rsidRDefault="00F85B7C">
            <w:pPr>
              <w:tabs>
                <w:tab w:val="left" w:pos="2820"/>
              </w:tabs>
              <w:rPr>
                <w:rFonts w:cstheme="minorHAnsi"/>
                <w:color w:val="000000"/>
                <w:sz w:val="18"/>
                <w:szCs w:val="18"/>
                <w:highlight w:val="yellow"/>
              </w:rPr>
            </w:pPr>
            <w:r>
              <w:rPr>
                <w:rFonts w:cstheme="minorHAnsi"/>
                <w:sz w:val="18"/>
                <w:szCs w:val="18"/>
                <w:highlight w:val="yellow"/>
              </w:rPr>
              <w:t>0</w:t>
            </w:r>
          </w:p>
        </w:tc>
      </w:tr>
      <w:tr w:rsidR="00F85B7C" w14:paraId="071E6A07" w14:textId="77777777" w:rsidTr="00F85B7C">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57F0A2CE" w14:textId="77777777" w:rsidR="00F85B7C" w:rsidRDefault="00F85B7C">
            <w:pPr>
              <w:tabs>
                <w:tab w:val="left" w:pos="360"/>
                <w:tab w:val="left" w:pos="540"/>
              </w:tabs>
              <w:rPr>
                <w:rFonts w:cstheme="minorHAnsi"/>
                <w:color w:val="000000"/>
                <w:sz w:val="18"/>
                <w:szCs w:val="18"/>
                <w:highlight w:val="yellow"/>
              </w:rPr>
            </w:pPr>
            <w:r>
              <w:rPr>
                <w:rFonts w:cstheme="minorHAnsi"/>
                <w:color w:val="000000"/>
                <w:sz w:val="18"/>
                <w:szCs w:val="18"/>
                <w:highlight w:val="yellow"/>
              </w:rPr>
              <w:t>Ocjenjivanje i vrjednovanje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45A2991E" w14:textId="77777777" w:rsidR="00F85B7C" w:rsidRDefault="00F85B7C">
            <w:pPr>
              <w:tabs>
                <w:tab w:val="left" w:pos="2820"/>
              </w:tabs>
              <w:rPr>
                <w:rFonts w:cstheme="minorHAnsi"/>
                <w:sz w:val="18"/>
                <w:szCs w:val="18"/>
                <w:highlight w:val="yellow"/>
              </w:rPr>
            </w:pPr>
            <w:r>
              <w:rPr>
                <w:rFonts w:cstheme="minorHAnsi"/>
                <w:sz w:val="18"/>
                <w:szCs w:val="18"/>
                <w:highlight w:val="yellow"/>
              </w:rPr>
              <w:t>Seminarski rad</w:t>
            </w:r>
          </w:p>
          <w:p w14:paraId="09D8FD67" w14:textId="77777777" w:rsidR="00F85B7C" w:rsidRDefault="00F85B7C">
            <w:pPr>
              <w:tabs>
                <w:tab w:val="left" w:pos="2820"/>
              </w:tabs>
              <w:rPr>
                <w:rFonts w:cstheme="minorHAnsi"/>
                <w:sz w:val="18"/>
                <w:szCs w:val="18"/>
                <w:highlight w:val="yellow"/>
              </w:rPr>
            </w:pPr>
            <w:r>
              <w:rPr>
                <w:rFonts w:cstheme="minorHAnsi"/>
                <w:sz w:val="18"/>
                <w:szCs w:val="18"/>
                <w:highlight w:val="yellow"/>
              </w:rPr>
              <w:t>Među predloženim temama studenti samostalno odabiru jednu.  Seminari se ocjenjuju prema sljedećem kriteriju: kvalitetno obrađena zadana tema 50% ocjene,</w:t>
            </w:r>
          </w:p>
          <w:p w14:paraId="647E024D" w14:textId="77777777" w:rsidR="00F85B7C" w:rsidRDefault="00F85B7C">
            <w:pPr>
              <w:tabs>
                <w:tab w:val="left" w:pos="2820"/>
              </w:tabs>
              <w:rPr>
                <w:rFonts w:cstheme="minorHAnsi"/>
                <w:sz w:val="18"/>
                <w:szCs w:val="18"/>
                <w:highlight w:val="yellow"/>
              </w:rPr>
            </w:pPr>
            <w:r>
              <w:rPr>
                <w:rFonts w:cstheme="minorHAnsi"/>
                <w:sz w:val="18"/>
                <w:szCs w:val="18"/>
                <w:highlight w:val="yellow"/>
              </w:rPr>
              <w:t>PPT prezentacija 25% ocjene i usmeno izlaganje 25% ocjene.</w:t>
            </w:r>
          </w:p>
          <w:p w14:paraId="512B326B" w14:textId="77777777" w:rsidR="00F85B7C" w:rsidRDefault="00F85B7C">
            <w:pPr>
              <w:tabs>
                <w:tab w:val="left" w:pos="2820"/>
              </w:tabs>
              <w:rPr>
                <w:rFonts w:cstheme="minorHAnsi"/>
                <w:sz w:val="18"/>
                <w:szCs w:val="18"/>
                <w:highlight w:val="yellow"/>
              </w:rPr>
            </w:pPr>
            <w:r>
              <w:rPr>
                <w:rFonts w:cstheme="minorHAnsi"/>
                <w:sz w:val="18"/>
                <w:szCs w:val="18"/>
                <w:highlight w:val="yellow"/>
              </w:rPr>
              <w:t>Pismeni ispit</w:t>
            </w:r>
          </w:p>
          <w:p w14:paraId="013A02AD" w14:textId="77777777" w:rsidR="00F85B7C" w:rsidRDefault="00F85B7C">
            <w:pPr>
              <w:tabs>
                <w:tab w:val="left" w:pos="2820"/>
              </w:tabs>
              <w:rPr>
                <w:rFonts w:cstheme="minorHAnsi"/>
                <w:sz w:val="18"/>
                <w:szCs w:val="18"/>
                <w:highlight w:val="yellow"/>
              </w:rPr>
            </w:pPr>
            <w:r>
              <w:rPr>
                <w:rFonts w:cstheme="minorHAnsi"/>
                <w:sz w:val="18"/>
                <w:szCs w:val="18"/>
                <w:highlight w:val="yellow"/>
              </w:rPr>
              <w:t>Studenti koji su dobili pozitivnu ocjenu iz seminara imaju pravo pisati pismeni ispit. Pismeni ispit sastoji se od 10 pitanja.</w:t>
            </w:r>
          </w:p>
          <w:p w14:paraId="2985451F" w14:textId="77777777" w:rsidR="00F85B7C" w:rsidRDefault="00F85B7C">
            <w:pPr>
              <w:tabs>
                <w:tab w:val="left" w:pos="2820"/>
              </w:tabs>
              <w:rPr>
                <w:rFonts w:cstheme="minorHAnsi"/>
                <w:sz w:val="18"/>
                <w:szCs w:val="18"/>
                <w:highlight w:val="yellow"/>
              </w:rPr>
            </w:pPr>
            <w:r>
              <w:rPr>
                <w:rFonts w:cstheme="minorHAnsi"/>
                <w:sz w:val="18"/>
                <w:szCs w:val="18"/>
                <w:highlight w:val="yellow"/>
              </w:rPr>
              <w:t>Ocjena 5 = 10 točnih odgovora, ocjena 4 = 9 i 8 točnih odgovora, ocjena 3 = 7 i 6 točnih odgovora,  ocjena 2 = 5 točnih odgovora i ocjena 1 &lt; 5 točnih odgovora</w:t>
            </w:r>
          </w:p>
          <w:p w14:paraId="78B9786C" w14:textId="77777777" w:rsidR="00F85B7C" w:rsidRDefault="00F85B7C">
            <w:pPr>
              <w:tabs>
                <w:tab w:val="left" w:pos="2820"/>
              </w:tabs>
              <w:rPr>
                <w:rFonts w:cstheme="minorHAnsi"/>
                <w:sz w:val="18"/>
                <w:szCs w:val="18"/>
                <w:highlight w:val="yellow"/>
              </w:rPr>
            </w:pPr>
            <w:r>
              <w:rPr>
                <w:rFonts w:cstheme="minorHAnsi"/>
                <w:sz w:val="18"/>
                <w:szCs w:val="18"/>
                <w:highlight w:val="yellow"/>
              </w:rPr>
              <w:lastRenderedPageBreak/>
              <w:t xml:space="preserve"> Usmeni ispit</w:t>
            </w:r>
          </w:p>
          <w:p w14:paraId="7E4DBB7B" w14:textId="77777777" w:rsidR="00F85B7C" w:rsidRDefault="00F85B7C">
            <w:pPr>
              <w:tabs>
                <w:tab w:val="left" w:pos="2820"/>
              </w:tabs>
              <w:rPr>
                <w:rFonts w:cstheme="minorHAnsi"/>
                <w:sz w:val="18"/>
                <w:szCs w:val="18"/>
                <w:highlight w:val="yellow"/>
              </w:rPr>
            </w:pPr>
            <w:r>
              <w:rPr>
                <w:rFonts w:cstheme="minorHAnsi"/>
                <w:sz w:val="18"/>
                <w:szCs w:val="18"/>
                <w:highlight w:val="yellow"/>
              </w:rPr>
              <w:t>Studenti koji žele veću ocjenu od prosječne ocjene koju tvore seminar i pismeni ispit mogu odgovarati usmeno.</w:t>
            </w:r>
          </w:p>
        </w:tc>
      </w:tr>
      <w:tr w:rsidR="00F85B7C" w14:paraId="0C0CC25F" w14:textId="77777777" w:rsidTr="00F85B7C">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34D64A43" w14:textId="77777777" w:rsidR="00F85B7C" w:rsidRDefault="00F85B7C">
            <w:pPr>
              <w:tabs>
                <w:tab w:val="left" w:pos="540"/>
              </w:tabs>
              <w:rPr>
                <w:rFonts w:cstheme="minorHAnsi"/>
                <w:color w:val="000000"/>
                <w:sz w:val="18"/>
                <w:szCs w:val="18"/>
                <w:highlight w:val="yellow"/>
              </w:rPr>
            </w:pPr>
            <w:r>
              <w:rPr>
                <w:rFonts w:cstheme="minorHAnsi"/>
                <w:color w:val="000000"/>
                <w:sz w:val="18"/>
                <w:szCs w:val="18"/>
                <w:highlight w:val="yellow"/>
              </w:rPr>
              <w:lastRenderedPageBreak/>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hideMark/>
          </w:tcPr>
          <w:p w14:paraId="1BEBBD44" w14:textId="77777777" w:rsidR="00F85B7C" w:rsidRDefault="00F85B7C">
            <w:pPr>
              <w:tabs>
                <w:tab w:val="left" w:pos="2820"/>
              </w:tabs>
              <w:jc w:val="center"/>
              <w:rPr>
                <w:rFonts w:cstheme="minorHAnsi"/>
                <w:b/>
                <w:color w:val="000000"/>
                <w:sz w:val="18"/>
                <w:szCs w:val="18"/>
                <w:highlight w:val="yellow"/>
              </w:rPr>
            </w:pPr>
            <w:r>
              <w:rPr>
                <w:rFonts w:cstheme="minorHAnsi"/>
                <w:b/>
                <w:color w:val="000000"/>
                <w:sz w:val="18"/>
                <w:szCs w:val="18"/>
                <w:highlight w:val="yellow"/>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hideMark/>
          </w:tcPr>
          <w:p w14:paraId="3DC893C6" w14:textId="77777777" w:rsidR="00F85B7C" w:rsidRDefault="00F85B7C">
            <w:pPr>
              <w:tabs>
                <w:tab w:val="left" w:pos="2820"/>
              </w:tabs>
              <w:jc w:val="center"/>
              <w:rPr>
                <w:rFonts w:cstheme="minorHAnsi"/>
                <w:b/>
                <w:color w:val="000000"/>
                <w:sz w:val="18"/>
                <w:szCs w:val="18"/>
                <w:highlight w:val="yellow"/>
              </w:rPr>
            </w:pPr>
            <w:r>
              <w:rPr>
                <w:rFonts w:cstheme="minorHAnsi"/>
                <w:b/>
                <w:color w:val="000000"/>
                <w:sz w:val="18"/>
                <w:szCs w:val="18"/>
                <w:highlight w:val="yellow"/>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hideMark/>
          </w:tcPr>
          <w:p w14:paraId="52D9E400" w14:textId="77777777" w:rsidR="00F85B7C" w:rsidRDefault="00F85B7C">
            <w:pPr>
              <w:tabs>
                <w:tab w:val="left" w:pos="2820"/>
              </w:tabs>
              <w:jc w:val="center"/>
              <w:rPr>
                <w:rFonts w:cstheme="minorHAnsi"/>
                <w:b/>
                <w:color w:val="000000"/>
                <w:sz w:val="18"/>
                <w:szCs w:val="18"/>
                <w:highlight w:val="yellow"/>
              </w:rPr>
            </w:pPr>
            <w:r>
              <w:rPr>
                <w:rFonts w:cstheme="minorHAnsi"/>
                <w:b/>
                <w:color w:val="000000"/>
                <w:sz w:val="18"/>
                <w:szCs w:val="18"/>
                <w:highlight w:val="yellow"/>
              </w:rPr>
              <w:t>Dostupnost putem ostalih medija</w:t>
            </w:r>
          </w:p>
        </w:tc>
      </w:tr>
      <w:tr w:rsidR="00F85B7C" w14:paraId="1158656A" w14:textId="77777777" w:rsidTr="00F85B7C">
        <w:trPr>
          <w:trHeight w:val="75"/>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60897F57" w14:textId="77777777" w:rsidR="00F85B7C" w:rsidRDefault="00F85B7C">
            <w:pPr>
              <w:spacing w:after="0"/>
              <w:rPr>
                <w:rFonts w:cstheme="minorHAnsi"/>
                <w:color w:val="000000"/>
                <w:sz w:val="18"/>
                <w:szCs w:val="18"/>
                <w:highlight w:val="yellow"/>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15E71BBA" w14:textId="77777777" w:rsidR="00F85B7C" w:rsidRDefault="00F85B7C">
            <w:pPr>
              <w:tabs>
                <w:tab w:val="left" w:pos="2820"/>
              </w:tabs>
              <w:rPr>
                <w:rFonts w:cstheme="minorHAnsi"/>
                <w:color w:val="000000"/>
                <w:sz w:val="18"/>
                <w:szCs w:val="18"/>
                <w:highlight w:val="yellow"/>
              </w:rPr>
            </w:pPr>
            <w:r>
              <w:rPr>
                <w:rFonts w:cstheme="minorHAnsi"/>
                <w:sz w:val="18"/>
                <w:szCs w:val="18"/>
                <w:highlight w:val="yellow"/>
              </w:rPr>
              <w:t>Jajčević, Z. (2010). Povijest tjelesnog vježbanja i športa. Zagreb: Kineziološki fakultet i Društveno veleučilište u Zagrebu.</w:t>
            </w:r>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hideMark/>
          </w:tcPr>
          <w:p w14:paraId="5E1F705B" w14:textId="77777777" w:rsidR="00F85B7C" w:rsidRDefault="00F85B7C">
            <w:pPr>
              <w:tabs>
                <w:tab w:val="left" w:pos="2820"/>
              </w:tabs>
              <w:jc w:val="center"/>
              <w:rPr>
                <w:rFonts w:cstheme="minorHAnsi"/>
                <w:color w:val="000000"/>
                <w:sz w:val="18"/>
                <w:szCs w:val="18"/>
                <w:highlight w:val="yellow"/>
              </w:rPr>
            </w:pPr>
            <w:r>
              <w:rPr>
                <w:rFonts w:cstheme="minorHAnsi"/>
                <w:sz w:val="18"/>
                <w:szCs w:val="18"/>
                <w:highlight w:val="yellow"/>
              </w:rPr>
              <w:t>1</w:t>
            </w:r>
          </w:p>
        </w:tc>
        <w:tc>
          <w:tcPr>
            <w:tcW w:w="1518"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77263F54" w14:textId="77777777" w:rsidR="00F85B7C" w:rsidRDefault="00F85B7C">
            <w:pPr>
              <w:tabs>
                <w:tab w:val="left" w:pos="2820"/>
              </w:tabs>
              <w:jc w:val="center"/>
              <w:rPr>
                <w:rFonts w:cstheme="minorHAnsi"/>
                <w:color w:val="000000"/>
                <w:sz w:val="18"/>
                <w:szCs w:val="18"/>
                <w:highlight w:val="yellow"/>
              </w:rPr>
            </w:pPr>
            <w:r>
              <w:rPr>
                <w:rFonts w:cstheme="minorHAnsi"/>
                <w:sz w:val="18"/>
                <w:szCs w:val="18"/>
                <w:highlight w:val="yellow"/>
              </w:rPr>
              <w:fldChar w:fldCharType="begin">
                <w:ffData>
                  <w:name w:val="Text1"/>
                  <w:enabled/>
                  <w:calcOnExit w:val="0"/>
                  <w:textInput/>
                </w:ffData>
              </w:fldChar>
            </w:r>
            <w:r>
              <w:rPr>
                <w:rFonts w:cstheme="minorHAnsi"/>
                <w:sz w:val="18"/>
                <w:szCs w:val="18"/>
                <w:highlight w:val="yellow"/>
              </w:rPr>
              <w:instrText xml:space="preserve"> FORMTEXT </w:instrText>
            </w:r>
            <w:r>
              <w:rPr>
                <w:rFonts w:cstheme="minorHAnsi"/>
                <w:sz w:val="18"/>
                <w:szCs w:val="18"/>
                <w:highlight w:val="yellow"/>
              </w:rPr>
            </w:r>
            <w:r>
              <w:rPr>
                <w:rFonts w:cstheme="minorHAnsi"/>
                <w:sz w:val="18"/>
                <w:szCs w:val="18"/>
                <w:highlight w:val="yellow"/>
              </w:rPr>
              <w:fldChar w:fldCharType="separate"/>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sz w:val="18"/>
                <w:szCs w:val="18"/>
                <w:highlight w:val="yellow"/>
              </w:rPr>
              <w:fldChar w:fldCharType="end"/>
            </w:r>
          </w:p>
        </w:tc>
      </w:tr>
      <w:tr w:rsidR="00F85B7C" w14:paraId="3479D093" w14:textId="77777777" w:rsidTr="00F85B7C">
        <w:trPr>
          <w:trHeight w:val="75"/>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07375C91" w14:textId="77777777" w:rsidR="00F85B7C" w:rsidRDefault="00F85B7C">
            <w:pPr>
              <w:spacing w:after="0"/>
              <w:rPr>
                <w:rFonts w:cstheme="minorHAnsi"/>
                <w:color w:val="000000"/>
                <w:sz w:val="18"/>
                <w:szCs w:val="18"/>
                <w:highlight w:val="yellow"/>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71E6DDF8" w14:textId="77777777" w:rsidR="00F85B7C" w:rsidRDefault="00F85B7C">
            <w:pPr>
              <w:tabs>
                <w:tab w:val="left" w:pos="2820"/>
              </w:tabs>
              <w:rPr>
                <w:rFonts w:cstheme="minorHAnsi"/>
                <w:color w:val="000000"/>
                <w:sz w:val="18"/>
                <w:szCs w:val="18"/>
                <w:highlight w:val="yellow"/>
              </w:rPr>
            </w:pPr>
            <w:r>
              <w:rPr>
                <w:rFonts w:cstheme="minorHAnsi"/>
                <w:sz w:val="18"/>
                <w:szCs w:val="18"/>
                <w:highlight w:val="yellow"/>
              </w:rPr>
              <w:t>Jajčević, Z. (2007). Olimpizam u Hrvatskoj. Zagreb: Libera Editio.</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40DE753F" w14:textId="77777777" w:rsidR="00F85B7C" w:rsidRDefault="00F85B7C">
            <w:pPr>
              <w:tabs>
                <w:tab w:val="left" w:pos="2820"/>
              </w:tabs>
              <w:jc w:val="center"/>
              <w:rPr>
                <w:rFonts w:cstheme="minorHAnsi"/>
                <w:color w:val="000000"/>
                <w:sz w:val="18"/>
                <w:szCs w:val="18"/>
                <w:highlight w:val="yellow"/>
              </w:rPr>
            </w:pPr>
            <w:r>
              <w:rPr>
                <w:rFonts w:cstheme="minorHAnsi"/>
                <w:sz w:val="18"/>
                <w:szCs w:val="18"/>
                <w:highlight w:val="yellow"/>
              </w:rPr>
              <w:t>1</w:t>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3144B8FF" w14:textId="77777777" w:rsidR="00F85B7C" w:rsidRDefault="00F85B7C">
            <w:pPr>
              <w:tabs>
                <w:tab w:val="left" w:pos="2820"/>
              </w:tabs>
              <w:jc w:val="center"/>
              <w:rPr>
                <w:rFonts w:cstheme="minorHAnsi"/>
                <w:color w:val="000000"/>
                <w:sz w:val="18"/>
                <w:szCs w:val="18"/>
                <w:highlight w:val="yellow"/>
              </w:rPr>
            </w:pPr>
            <w:r>
              <w:rPr>
                <w:rFonts w:cstheme="minorHAnsi"/>
                <w:sz w:val="18"/>
                <w:szCs w:val="18"/>
                <w:highlight w:val="yellow"/>
              </w:rPr>
              <w:fldChar w:fldCharType="begin">
                <w:ffData>
                  <w:name w:val="Text1"/>
                  <w:enabled/>
                  <w:calcOnExit w:val="0"/>
                  <w:textInput/>
                </w:ffData>
              </w:fldChar>
            </w:r>
            <w:r>
              <w:rPr>
                <w:rFonts w:cstheme="minorHAnsi"/>
                <w:sz w:val="18"/>
                <w:szCs w:val="18"/>
                <w:highlight w:val="yellow"/>
              </w:rPr>
              <w:instrText xml:space="preserve"> FORMTEXT </w:instrText>
            </w:r>
            <w:r>
              <w:rPr>
                <w:rFonts w:cstheme="minorHAnsi"/>
                <w:sz w:val="18"/>
                <w:szCs w:val="18"/>
                <w:highlight w:val="yellow"/>
              </w:rPr>
            </w:r>
            <w:r>
              <w:rPr>
                <w:rFonts w:cstheme="minorHAnsi"/>
                <w:sz w:val="18"/>
                <w:szCs w:val="18"/>
                <w:highlight w:val="yellow"/>
              </w:rPr>
              <w:fldChar w:fldCharType="separate"/>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sz w:val="18"/>
                <w:szCs w:val="18"/>
                <w:highlight w:val="yellow"/>
              </w:rPr>
              <w:fldChar w:fldCharType="end"/>
            </w:r>
          </w:p>
        </w:tc>
      </w:tr>
      <w:tr w:rsidR="00F85B7C" w14:paraId="3E7346AB" w14:textId="77777777" w:rsidTr="00F85B7C">
        <w:trPr>
          <w:trHeight w:val="75"/>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40436B3F" w14:textId="77777777" w:rsidR="00F85B7C" w:rsidRDefault="00F85B7C">
            <w:pPr>
              <w:spacing w:after="0"/>
              <w:rPr>
                <w:rFonts w:cstheme="minorHAnsi"/>
                <w:color w:val="000000"/>
                <w:sz w:val="18"/>
                <w:szCs w:val="18"/>
                <w:highlight w:val="yellow"/>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7576338A" w14:textId="77777777" w:rsidR="00F85B7C" w:rsidRDefault="00F85B7C">
            <w:pPr>
              <w:tabs>
                <w:tab w:val="left" w:pos="2820"/>
              </w:tabs>
              <w:rPr>
                <w:rFonts w:cstheme="minorHAnsi"/>
                <w:color w:val="000000"/>
                <w:sz w:val="18"/>
                <w:szCs w:val="18"/>
                <w:highlight w:val="yellow"/>
              </w:rPr>
            </w:pPr>
            <w:r>
              <w:rPr>
                <w:rFonts w:cstheme="minorHAnsi"/>
                <w:sz w:val="18"/>
                <w:szCs w:val="18"/>
                <w:highlight w:val="yellow"/>
              </w:rPr>
              <w:t>Jajčević, Z. (2008). Antičke olimpijske igre i moderni olimpijski pokret do 1917. godine. Zagreb: Libera Editio</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52A4254D" w14:textId="77777777" w:rsidR="00F85B7C" w:rsidRDefault="00F85B7C">
            <w:pPr>
              <w:tabs>
                <w:tab w:val="left" w:pos="2820"/>
              </w:tabs>
              <w:jc w:val="center"/>
              <w:rPr>
                <w:rFonts w:cstheme="minorHAnsi"/>
                <w:color w:val="000000"/>
                <w:sz w:val="18"/>
                <w:szCs w:val="18"/>
                <w:highlight w:val="yellow"/>
              </w:rPr>
            </w:pPr>
            <w:r>
              <w:rPr>
                <w:rFonts w:cstheme="minorHAnsi"/>
                <w:sz w:val="18"/>
                <w:szCs w:val="18"/>
                <w:highlight w:val="yellow"/>
              </w:rPr>
              <w:t>1</w:t>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7E37D1A9" w14:textId="77777777" w:rsidR="00F85B7C" w:rsidRDefault="00F85B7C">
            <w:pPr>
              <w:tabs>
                <w:tab w:val="left" w:pos="2820"/>
              </w:tabs>
              <w:jc w:val="center"/>
              <w:rPr>
                <w:rFonts w:cstheme="minorHAnsi"/>
                <w:color w:val="000000"/>
                <w:sz w:val="18"/>
                <w:szCs w:val="18"/>
                <w:highlight w:val="yellow"/>
              </w:rPr>
            </w:pPr>
            <w:r>
              <w:rPr>
                <w:rFonts w:cstheme="minorHAnsi"/>
                <w:sz w:val="18"/>
                <w:szCs w:val="18"/>
                <w:highlight w:val="yellow"/>
              </w:rPr>
              <w:fldChar w:fldCharType="begin">
                <w:ffData>
                  <w:name w:val="Text1"/>
                  <w:enabled/>
                  <w:calcOnExit w:val="0"/>
                  <w:textInput/>
                </w:ffData>
              </w:fldChar>
            </w:r>
            <w:r>
              <w:rPr>
                <w:rFonts w:cstheme="minorHAnsi"/>
                <w:sz w:val="18"/>
                <w:szCs w:val="18"/>
                <w:highlight w:val="yellow"/>
              </w:rPr>
              <w:instrText xml:space="preserve"> FORMTEXT </w:instrText>
            </w:r>
            <w:r>
              <w:rPr>
                <w:rFonts w:cstheme="minorHAnsi"/>
                <w:sz w:val="18"/>
                <w:szCs w:val="18"/>
                <w:highlight w:val="yellow"/>
              </w:rPr>
            </w:r>
            <w:r>
              <w:rPr>
                <w:rFonts w:cstheme="minorHAnsi"/>
                <w:sz w:val="18"/>
                <w:szCs w:val="18"/>
                <w:highlight w:val="yellow"/>
              </w:rPr>
              <w:fldChar w:fldCharType="separate"/>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sz w:val="18"/>
                <w:szCs w:val="18"/>
                <w:highlight w:val="yellow"/>
              </w:rPr>
              <w:fldChar w:fldCharType="end"/>
            </w:r>
          </w:p>
        </w:tc>
      </w:tr>
      <w:tr w:rsidR="00F85B7C" w14:paraId="7AD84A11" w14:textId="77777777" w:rsidTr="00F85B7C">
        <w:trPr>
          <w:trHeight w:val="75"/>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676AD4C7" w14:textId="77777777" w:rsidR="00F85B7C" w:rsidRDefault="00F85B7C">
            <w:pPr>
              <w:spacing w:after="0"/>
              <w:rPr>
                <w:rFonts w:cstheme="minorHAnsi"/>
                <w:color w:val="000000"/>
                <w:sz w:val="18"/>
                <w:szCs w:val="18"/>
                <w:highlight w:val="yellow"/>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0871BB26" w14:textId="77777777" w:rsidR="00F85B7C" w:rsidRDefault="00F85B7C">
            <w:pPr>
              <w:tabs>
                <w:tab w:val="left" w:pos="2820"/>
              </w:tabs>
              <w:rPr>
                <w:rFonts w:cstheme="minorHAnsi"/>
                <w:color w:val="000000"/>
                <w:sz w:val="18"/>
                <w:szCs w:val="18"/>
                <w:highlight w:val="yellow"/>
              </w:rPr>
            </w:pPr>
            <w:r>
              <w:rPr>
                <w:rFonts w:cstheme="minorHAnsi"/>
                <w:sz w:val="18"/>
                <w:szCs w:val="18"/>
                <w:highlight w:val="yellow"/>
              </w:rPr>
              <w:fldChar w:fldCharType="begin">
                <w:ffData>
                  <w:name w:val="Text1"/>
                  <w:enabled/>
                  <w:calcOnExit w:val="0"/>
                  <w:textInput/>
                </w:ffData>
              </w:fldChar>
            </w:r>
            <w:r>
              <w:rPr>
                <w:rFonts w:cstheme="minorHAnsi"/>
                <w:sz w:val="18"/>
                <w:szCs w:val="18"/>
                <w:highlight w:val="yellow"/>
              </w:rPr>
              <w:instrText xml:space="preserve"> FORMTEXT </w:instrText>
            </w:r>
            <w:r>
              <w:rPr>
                <w:rFonts w:cstheme="minorHAnsi"/>
                <w:sz w:val="18"/>
                <w:szCs w:val="18"/>
                <w:highlight w:val="yellow"/>
              </w:rPr>
            </w:r>
            <w:r>
              <w:rPr>
                <w:rFonts w:cstheme="minorHAnsi"/>
                <w:sz w:val="18"/>
                <w:szCs w:val="18"/>
                <w:highlight w:val="yellow"/>
              </w:rPr>
              <w:fldChar w:fldCharType="separate"/>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sz w:val="18"/>
                <w:szCs w:val="18"/>
                <w:highlight w:val="yellow"/>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0E256704" w14:textId="77777777" w:rsidR="00F85B7C" w:rsidRDefault="00F85B7C">
            <w:pPr>
              <w:tabs>
                <w:tab w:val="left" w:pos="2820"/>
              </w:tabs>
              <w:jc w:val="center"/>
              <w:rPr>
                <w:rFonts w:cstheme="minorHAnsi"/>
                <w:color w:val="000000"/>
                <w:sz w:val="18"/>
                <w:szCs w:val="18"/>
                <w:highlight w:val="yellow"/>
              </w:rPr>
            </w:pPr>
            <w:r>
              <w:rPr>
                <w:rFonts w:cstheme="minorHAnsi"/>
                <w:sz w:val="18"/>
                <w:szCs w:val="18"/>
                <w:highlight w:val="yellow"/>
              </w:rPr>
              <w:fldChar w:fldCharType="begin">
                <w:ffData>
                  <w:name w:val="Text1"/>
                  <w:enabled/>
                  <w:calcOnExit w:val="0"/>
                  <w:textInput/>
                </w:ffData>
              </w:fldChar>
            </w:r>
            <w:r>
              <w:rPr>
                <w:rFonts w:cstheme="minorHAnsi"/>
                <w:sz w:val="18"/>
                <w:szCs w:val="18"/>
                <w:highlight w:val="yellow"/>
              </w:rPr>
              <w:instrText xml:space="preserve"> FORMTEXT </w:instrText>
            </w:r>
            <w:r>
              <w:rPr>
                <w:rFonts w:cstheme="minorHAnsi"/>
                <w:sz w:val="18"/>
                <w:szCs w:val="18"/>
                <w:highlight w:val="yellow"/>
              </w:rPr>
            </w:r>
            <w:r>
              <w:rPr>
                <w:rFonts w:cstheme="minorHAnsi"/>
                <w:sz w:val="18"/>
                <w:szCs w:val="18"/>
                <w:highlight w:val="yellow"/>
              </w:rPr>
              <w:fldChar w:fldCharType="separate"/>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sz w:val="18"/>
                <w:szCs w:val="18"/>
                <w:highlight w:val="yellow"/>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4BEDBF7F" w14:textId="77777777" w:rsidR="00F85B7C" w:rsidRDefault="00F85B7C">
            <w:pPr>
              <w:tabs>
                <w:tab w:val="left" w:pos="2820"/>
              </w:tabs>
              <w:jc w:val="center"/>
              <w:rPr>
                <w:rFonts w:cstheme="minorHAnsi"/>
                <w:color w:val="000000"/>
                <w:sz w:val="18"/>
                <w:szCs w:val="18"/>
                <w:highlight w:val="yellow"/>
              </w:rPr>
            </w:pPr>
            <w:r>
              <w:rPr>
                <w:rFonts w:cstheme="minorHAnsi"/>
                <w:sz w:val="18"/>
                <w:szCs w:val="18"/>
                <w:highlight w:val="yellow"/>
              </w:rPr>
              <w:fldChar w:fldCharType="begin">
                <w:ffData>
                  <w:name w:val="Text1"/>
                  <w:enabled/>
                  <w:calcOnExit w:val="0"/>
                  <w:textInput/>
                </w:ffData>
              </w:fldChar>
            </w:r>
            <w:r>
              <w:rPr>
                <w:rFonts w:cstheme="minorHAnsi"/>
                <w:sz w:val="18"/>
                <w:szCs w:val="18"/>
                <w:highlight w:val="yellow"/>
              </w:rPr>
              <w:instrText xml:space="preserve"> FORMTEXT </w:instrText>
            </w:r>
            <w:r>
              <w:rPr>
                <w:rFonts w:cstheme="minorHAnsi"/>
                <w:sz w:val="18"/>
                <w:szCs w:val="18"/>
                <w:highlight w:val="yellow"/>
              </w:rPr>
            </w:r>
            <w:r>
              <w:rPr>
                <w:rFonts w:cstheme="minorHAnsi"/>
                <w:sz w:val="18"/>
                <w:szCs w:val="18"/>
                <w:highlight w:val="yellow"/>
              </w:rPr>
              <w:fldChar w:fldCharType="separate"/>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sz w:val="18"/>
                <w:szCs w:val="18"/>
                <w:highlight w:val="yellow"/>
              </w:rPr>
              <w:fldChar w:fldCharType="end"/>
            </w:r>
          </w:p>
        </w:tc>
      </w:tr>
      <w:tr w:rsidR="00F85B7C" w14:paraId="07E9CE7F" w14:textId="77777777" w:rsidTr="00F85B7C">
        <w:trPr>
          <w:trHeight w:val="175"/>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569E73B2" w14:textId="77777777" w:rsidR="00F85B7C" w:rsidRDefault="00F85B7C">
            <w:pPr>
              <w:spacing w:after="0"/>
              <w:rPr>
                <w:rFonts w:cstheme="minorHAnsi"/>
                <w:color w:val="000000"/>
                <w:sz w:val="18"/>
                <w:szCs w:val="18"/>
                <w:highlight w:val="yellow"/>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17C967E1" w14:textId="77777777" w:rsidR="00F85B7C" w:rsidRDefault="00F85B7C">
            <w:pPr>
              <w:tabs>
                <w:tab w:val="left" w:pos="2820"/>
              </w:tabs>
              <w:rPr>
                <w:rFonts w:cstheme="minorHAnsi"/>
                <w:color w:val="000000"/>
                <w:sz w:val="18"/>
                <w:szCs w:val="18"/>
                <w:highlight w:val="yellow"/>
              </w:rPr>
            </w:pPr>
            <w:r>
              <w:rPr>
                <w:rFonts w:cstheme="minorHAnsi"/>
                <w:sz w:val="18"/>
                <w:szCs w:val="18"/>
                <w:highlight w:val="yellow"/>
              </w:rPr>
              <w:fldChar w:fldCharType="begin">
                <w:ffData>
                  <w:name w:val="Text1"/>
                  <w:enabled/>
                  <w:calcOnExit w:val="0"/>
                  <w:textInput/>
                </w:ffData>
              </w:fldChar>
            </w:r>
            <w:r>
              <w:rPr>
                <w:rFonts w:cstheme="minorHAnsi"/>
                <w:sz w:val="18"/>
                <w:szCs w:val="18"/>
                <w:highlight w:val="yellow"/>
              </w:rPr>
              <w:instrText xml:space="preserve"> FORMTEXT </w:instrText>
            </w:r>
            <w:r>
              <w:rPr>
                <w:rFonts w:cstheme="minorHAnsi"/>
                <w:sz w:val="18"/>
                <w:szCs w:val="18"/>
                <w:highlight w:val="yellow"/>
              </w:rPr>
            </w:r>
            <w:r>
              <w:rPr>
                <w:rFonts w:cstheme="minorHAnsi"/>
                <w:sz w:val="18"/>
                <w:szCs w:val="18"/>
                <w:highlight w:val="yellow"/>
              </w:rPr>
              <w:fldChar w:fldCharType="separate"/>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sz w:val="18"/>
                <w:szCs w:val="18"/>
                <w:highlight w:val="yellow"/>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24A2F204" w14:textId="77777777" w:rsidR="00F85B7C" w:rsidRDefault="00F85B7C">
            <w:pPr>
              <w:tabs>
                <w:tab w:val="left" w:pos="2820"/>
              </w:tabs>
              <w:jc w:val="center"/>
              <w:rPr>
                <w:rFonts w:cstheme="minorHAnsi"/>
                <w:color w:val="000000"/>
                <w:sz w:val="18"/>
                <w:szCs w:val="18"/>
                <w:highlight w:val="yellow"/>
              </w:rPr>
            </w:pPr>
            <w:r>
              <w:rPr>
                <w:rFonts w:cstheme="minorHAnsi"/>
                <w:sz w:val="18"/>
                <w:szCs w:val="18"/>
                <w:highlight w:val="yellow"/>
              </w:rPr>
              <w:fldChar w:fldCharType="begin">
                <w:ffData>
                  <w:name w:val="Text1"/>
                  <w:enabled/>
                  <w:calcOnExit w:val="0"/>
                  <w:textInput/>
                </w:ffData>
              </w:fldChar>
            </w:r>
            <w:r>
              <w:rPr>
                <w:rFonts w:cstheme="minorHAnsi"/>
                <w:sz w:val="18"/>
                <w:szCs w:val="18"/>
                <w:highlight w:val="yellow"/>
              </w:rPr>
              <w:instrText xml:space="preserve"> FORMTEXT </w:instrText>
            </w:r>
            <w:r>
              <w:rPr>
                <w:rFonts w:cstheme="minorHAnsi"/>
                <w:sz w:val="18"/>
                <w:szCs w:val="18"/>
                <w:highlight w:val="yellow"/>
              </w:rPr>
            </w:r>
            <w:r>
              <w:rPr>
                <w:rFonts w:cstheme="minorHAnsi"/>
                <w:sz w:val="18"/>
                <w:szCs w:val="18"/>
                <w:highlight w:val="yellow"/>
              </w:rPr>
              <w:fldChar w:fldCharType="separate"/>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sz w:val="18"/>
                <w:szCs w:val="18"/>
                <w:highlight w:val="yellow"/>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1A2B3DAD" w14:textId="77777777" w:rsidR="00F85B7C" w:rsidRDefault="00F85B7C">
            <w:pPr>
              <w:tabs>
                <w:tab w:val="left" w:pos="2820"/>
              </w:tabs>
              <w:jc w:val="center"/>
              <w:rPr>
                <w:rFonts w:cstheme="minorHAnsi"/>
                <w:color w:val="000000"/>
                <w:sz w:val="18"/>
                <w:szCs w:val="18"/>
                <w:highlight w:val="yellow"/>
              </w:rPr>
            </w:pPr>
            <w:r>
              <w:rPr>
                <w:rFonts w:cstheme="minorHAnsi"/>
                <w:sz w:val="18"/>
                <w:szCs w:val="18"/>
                <w:highlight w:val="yellow"/>
              </w:rPr>
              <w:fldChar w:fldCharType="begin">
                <w:ffData>
                  <w:name w:val="Text1"/>
                  <w:enabled/>
                  <w:calcOnExit w:val="0"/>
                  <w:textInput/>
                </w:ffData>
              </w:fldChar>
            </w:r>
            <w:r>
              <w:rPr>
                <w:rFonts w:cstheme="minorHAnsi"/>
                <w:sz w:val="18"/>
                <w:szCs w:val="18"/>
                <w:highlight w:val="yellow"/>
              </w:rPr>
              <w:instrText xml:space="preserve"> FORMTEXT </w:instrText>
            </w:r>
            <w:r>
              <w:rPr>
                <w:rFonts w:cstheme="minorHAnsi"/>
                <w:sz w:val="18"/>
                <w:szCs w:val="18"/>
                <w:highlight w:val="yellow"/>
              </w:rPr>
            </w:r>
            <w:r>
              <w:rPr>
                <w:rFonts w:cstheme="minorHAnsi"/>
                <w:sz w:val="18"/>
                <w:szCs w:val="18"/>
                <w:highlight w:val="yellow"/>
              </w:rPr>
              <w:fldChar w:fldCharType="separate"/>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sz w:val="18"/>
                <w:szCs w:val="18"/>
                <w:highlight w:val="yellow"/>
              </w:rPr>
              <w:fldChar w:fldCharType="end"/>
            </w:r>
          </w:p>
        </w:tc>
      </w:tr>
      <w:tr w:rsidR="00F85B7C" w14:paraId="4D9E5363" w14:textId="77777777" w:rsidTr="00F85B7C">
        <w:trPr>
          <w:trHeight w:val="175"/>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2FA39DE7" w14:textId="77777777" w:rsidR="00F85B7C" w:rsidRDefault="00F85B7C">
            <w:pPr>
              <w:spacing w:after="0"/>
              <w:rPr>
                <w:rFonts w:cstheme="minorHAnsi"/>
                <w:color w:val="000000"/>
                <w:sz w:val="18"/>
                <w:szCs w:val="18"/>
                <w:highlight w:val="yellow"/>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32ED7080" w14:textId="77777777" w:rsidR="00F85B7C" w:rsidRDefault="00F85B7C">
            <w:pPr>
              <w:tabs>
                <w:tab w:val="left" w:pos="2820"/>
              </w:tabs>
              <w:rPr>
                <w:rFonts w:cstheme="minorHAnsi"/>
                <w:sz w:val="18"/>
                <w:szCs w:val="18"/>
                <w:highlight w:val="yellow"/>
              </w:rPr>
            </w:pPr>
            <w:r>
              <w:rPr>
                <w:rFonts w:cstheme="minorHAnsi"/>
                <w:sz w:val="18"/>
                <w:szCs w:val="18"/>
                <w:highlight w:val="yellow"/>
              </w:rPr>
              <w:fldChar w:fldCharType="begin">
                <w:ffData>
                  <w:name w:val="Text1"/>
                  <w:enabled/>
                  <w:calcOnExit w:val="0"/>
                  <w:textInput/>
                </w:ffData>
              </w:fldChar>
            </w:r>
            <w:r>
              <w:rPr>
                <w:rFonts w:cstheme="minorHAnsi"/>
                <w:sz w:val="18"/>
                <w:szCs w:val="18"/>
                <w:highlight w:val="yellow"/>
              </w:rPr>
              <w:instrText xml:space="preserve"> FORMTEXT </w:instrText>
            </w:r>
            <w:r>
              <w:rPr>
                <w:rFonts w:cstheme="minorHAnsi"/>
                <w:sz w:val="18"/>
                <w:szCs w:val="18"/>
                <w:highlight w:val="yellow"/>
              </w:rPr>
            </w:r>
            <w:r>
              <w:rPr>
                <w:rFonts w:cstheme="minorHAnsi"/>
                <w:sz w:val="18"/>
                <w:szCs w:val="18"/>
                <w:highlight w:val="yellow"/>
              </w:rPr>
              <w:fldChar w:fldCharType="separate"/>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sz w:val="18"/>
                <w:szCs w:val="18"/>
                <w:highlight w:val="yellow"/>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5A01A036" w14:textId="77777777" w:rsidR="00F85B7C" w:rsidRDefault="00F85B7C">
            <w:pPr>
              <w:tabs>
                <w:tab w:val="left" w:pos="2820"/>
              </w:tabs>
              <w:jc w:val="center"/>
              <w:rPr>
                <w:rFonts w:cstheme="minorHAnsi"/>
                <w:sz w:val="18"/>
                <w:szCs w:val="18"/>
                <w:highlight w:val="yellow"/>
              </w:rPr>
            </w:pPr>
            <w:r>
              <w:rPr>
                <w:rFonts w:cstheme="minorHAnsi"/>
                <w:sz w:val="18"/>
                <w:szCs w:val="18"/>
                <w:highlight w:val="yellow"/>
              </w:rPr>
              <w:fldChar w:fldCharType="begin">
                <w:ffData>
                  <w:name w:val="Text1"/>
                  <w:enabled/>
                  <w:calcOnExit w:val="0"/>
                  <w:textInput/>
                </w:ffData>
              </w:fldChar>
            </w:r>
            <w:r>
              <w:rPr>
                <w:rFonts w:cstheme="minorHAnsi"/>
                <w:sz w:val="18"/>
                <w:szCs w:val="18"/>
                <w:highlight w:val="yellow"/>
              </w:rPr>
              <w:instrText xml:space="preserve"> FORMTEXT </w:instrText>
            </w:r>
            <w:r>
              <w:rPr>
                <w:rFonts w:cstheme="minorHAnsi"/>
                <w:sz w:val="18"/>
                <w:szCs w:val="18"/>
                <w:highlight w:val="yellow"/>
              </w:rPr>
            </w:r>
            <w:r>
              <w:rPr>
                <w:rFonts w:cstheme="minorHAnsi"/>
                <w:sz w:val="18"/>
                <w:szCs w:val="18"/>
                <w:highlight w:val="yellow"/>
              </w:rPr>
              <w:fldChar w:fldCharType="separate"/>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sz w:val="18"/>
                <w:szCs w:val="18"/>
                <w:highlight w:val="yellow"/>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0B6C1CEC" w14:textId="77777777" w:rsidR="00F85B7C" w:rsidRDefault="00F85B7C">
            <w:pPr>
              <w:tabs>
                <w:tab w:val="left" w:pos="2820"/>
              </w:tabs>
              <w:jc w:val="center"/>
              <w:rPr>
                <w:rFonts w:cstheme="minorHAnsi"/>
                <w:sz w:val="18"/>
                <w:szCs w:val="18"/>
                <w:highlight w:val="yellow"/>
              </w:rPr>
            </w:pPr>
            <w:r>
              <w:rPr>
                <w:rFonts w:cstheme="minorHAnsi"/>
                <w:sz w:val="18"/>
                <w:szCs w:val="18"/>
                <w:highlight w:val="yellow"/>
              </w:rPr>
              <w:fldChar w:fldCharType="begin">
                <w:ffData>
                  <w:name w:val="Text1"/>
                  <w:enabled/>
                  <w:calcOnExit w:val="0"/>
                  <w:textInput/>
                </w:ffData>
              </w:fldChar>
            </w:r>
            <w:r>
              <w:rPr>
                <w:rFonts w:cstheme="minorHAnsi"/>
                <w:sz w:val="18"/>
                <w:szCs w:val="18"/>
                <w:highlight w:val="yellow"/>
              </w:rPr>
              <w:instrText xml:space="preserve"> FORMTEXT </w:instrText>
            </w:r>
            <w:r>
              <w:rPr>
                <w:rFonts w:cstheme="minorHAnsi"/>
                <w:sz w:val="18"/>
                <w:szCs w:val="18"/>
                <w:highlight w:val="yellow"/>
              </w:rPr>
            </w:r>
            <w:r>
              <w:rPr>
                <w:rFonts w:cstheme="minorHAnsi"/>
                <w:sz w:val="18"/>
                <w:szCs w:val="18"/>
                <w:highlight w:val="yellow"/>
              </w:rPr>
              <w:fldChar w:fldCharType="separate"/>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sz w:val="18"/>
                <w:szCs w:val="18"/>
                <w:highlight w:val="yellow"/>
              </w:rPr>
              <w:fldChar w:fldCharType="end"/>
            </w:r>
          </w:p>
        </w:tc>
      </w:tr>
      <w:tr w:rsidR="00F85B7C" w14:paraId="74BFA44D" w14:textId="77777777" w:rsidTr="00F85B7C">
        <w:trPr>
          <w:trHeight w:val="175"/>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4DF1EC02" w14:textId="77777777" w:rsidR="00F85B7C" w:rsidRDefault="00F85B7C">
            <w:pPr>
              <w:spacing w:after="0"/>
              <w:rPr>
                <w:rFonts w:cstheme="minorHAnsi"/>
                <w:color w:val="000000"/>
                <w:sz w:val="18"/>
                <w:szCs w:val="18"/>
                <w:highlight w:val="yellow"/>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54F7E9E8" w14:textId="77777777" w:rsidR="00F85B7C" w:rsidRDefault="00F85B7C">
            <w:pPr>
              <w:tabs>
                <w:tab w:val="left" w:pos="2820"/>
              </w:tabs>
              <w:rPr>
                <w:rFonts w:cstheme="minorHAnsi"/>
                <w:sz w:val="18"/>
                <w:szCs w:val="18"/>
                <w:highlight w:val="yellow"/>
              </w:rPr>
            </w:pPr>
            <w:r>
              <w:rPr>
                <w:rFonts w:cstheme="minorHAnsi"/>
                <w:sz w:val="18"/>
                <w:szCs w:val="18"/>
                <w:highlight w:val="yellow"/>
              </w:rPr>
              <w:fldChar w:fldCharType="begin">
                <w:ffData>
                  <w:name w:val="Text1"/>
                  <w:enabled/>
                  <w:calcOnExit w:val="0"/>
                  <w:textInput/>
                </w:ffData>
              </w:fldChar>
            </w:r>
            <w:r>
              <w:rPr>
                <w:rFonts w:cstheme="minorHAnsi"/>
                <w:sz w:val="18"/>
                <w:szCs w:val="18"/>
                <w:highlight w:val="yellow"/>
              </w:rPr>
              <w:instrText xml:space="preserve"> FORMTEXT </w:instrText>
            </w:r>
            <w:r>
              <w:rPr>
                <w:rFonts w:cstheme="minorHAnsi"/>
                <w:sz w:val="18"/>
                <w:szCs w:val="18"/>
                <w:highlight w:val="yellow"/>
              </w:rPr>
            </w:r>
            <w:r>
              <w:rPr>
                <w:rFonts w:cstheme="minorHAnsi"/>
                <w:sz w:val="18"/>
                <w:szCs w:val="18"/>
                <w:highlight w:val="yellow"/>
              </w:rPr>
              <w:fldChar w:fldCharType="separate"/>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sz w:val="18"/>
                <w:szCs w:val="18"/>
                <w:highlight w:val="yellow"/>
              </w:rPr>
              <w:fldChar w:fldCharType="end"/>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45D559AC" w14:textId="77777777" w:rsidR="00F85B7C" w:rsidRDefault="00F85B7C">
            <w:pPr>
              <w:tabs>
                <w:tab w:val="left" w:pos="2820"/>
              </w:tabs>
              <w:jc w:val="center"/>
              <w:rPr>
                <w:rFonts w:cstheme="minorHAnsi"/>
                <w:sz w:val="18"/>
                <w:szCs w:val="18"/>
                <w:highlight w:val="yellow"/>
              </w:rPr>
            </w:pPr>
            <w:r>
              <w:rPr>
                <w:rFonts w:cstheme="minorHAnsi"/>
                <w:sz w:val="18"/>
                <w:szCs w:val="18"/>
                <w:highlight w:val="yellow"/>
              </w:rPr>
              <w:fldChar w:fldCharType="begin">
                <w:ffData>
                  <w:name w:val="Text1"/>
                  <w:enabled/>
                  <w:calcOnExit w:val="0"/>
                  <w:textInput/>
                </w:ffData>
              </w:fldChar>
            </w:r>
            <w:r>
              <w:rPr>
                <w:rFonts w:cstheme="minorHAnsi"/>
                <w:sz w:val="18"/>
                <w:szCs w:val="18"/>
                <w:highlight w:val="yellow"/>
              </w:rPr>
              <w:instrText xml:space="preserve"> FORMTEXT </w:instrText>
            </w:r>
            <w:r>
              <w:rPr>
                <w:rFonts w:cstheme="minorHAnsi"/>
                <w:sz w:val="18"/>
                <w:szCs w:val="18"/>
                <w:highlight w:val="yellow"/>
              </w:rPr>
            </w:r>
            <w:r>
              <w:rPr>
                <w:rFonts w:cstheme="minorHAnsi"/>
                <w:sz w:val="18"/>
                <w:szCs w:val="18"/>
                <w:highlight w:val="yellow"/>
              </w:rPr>
              <w:fldChar w:fldCharType="separate"/>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sz w:val="18"/>
                <w:szCs w:val="18"/>
                <w:highlight w:val="yellow"/>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24DE0702" w14:textId="77777777" w:rsidR="00F85B7C" w:rsidRDefault="00F85B7C">
            <w:pPr>
              <w:tabs>
                <w:tab w:val="left" w:pos="2820"/>
              </w:tabs>
              <w:jc w:val="center"/>
              <w:rPr>
                <w:rFonts w:cstheme="minorHAnsi"/>
                <w:sz w:val="18"/>
                <w:szCs w:val="18"/>
                <w:highlight w:val="yellow"/>
              </w:rPr>
            </w:pPr>
            <w:r>
              <w:rPr>
                <w:rFonts w:cstheme="minorHAnsi"/>
                <w:sz w:val="18"/>
                <w:szCs w:val="18"/>
                <w:highlight w:val="yellow"/>
              </w:rPr>
              <w:fldChar w:fldCharType="begin">
                <w:ffData>
                  <w:name w:val="Text1"/>
                  <w:enabled/>
                  <w:calcOnExit w:val="0"/>
                  <w:textInput/>
                </w:ffData>
              </w:fldChar>
            </w:r>
            <w:r>
              <w:rPr>
                <w:rFonts w:cstheme="minorHAnsi"/>
                <w:sz w:val="18"/>
                <w:szCs w:val="18"/>
                <w:highlight w:val="yellow"/>
              </w:rPr>
              <w:instrText xml:space="preserve"> FORMTEXT </w:instrText>
            </w:r>
            <w:r>
              <w:rPr>
                <w:rFonts w:cstheme="minorHAnsi"/>
                <w:sz w:val="18"/>
                <w:szCs w:val="18"/>
                <w:highlight w:val="yellow"/>
              </w:rPr>
            </w:r>
            <w:r>
              <w:rPr>
                <w:rFonts w:cstheme="minorHAnsi"/>
                <w:sz w:val="18"/>
                <w:szCs w:val="18"/>
                <w:highlight w:val="yellow"/>
              </w:rPr>
              <w:fldChar w:fldCharType="separate"/>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sz w:val="18"/>
                <w:szCs w:val="18"/>
                <w:highlight w:val="yellow"/>
              </w:rPr>
              <w:fldChar w:fldCharType="end"/>
            </w:r>
          </w:p>
        </w:tc>
      </w:tr>
      <w:tr w:rsidR="00F85B7C" w14:paraId="1DA64BE6" w14:textId="77777777" w:rsidTr="00F85B7C">
        <w:trPr>
          <w:trHeight w:val="75"/>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770F103C" w14:textId="77777777" w:rsidR="00F85B7C" w:rsidRDefault="00F85B7C">
            <w:pPr>
              <w:spacing w:after="0"/>
              <w:rPr>
                <w:rFonts w:cstheme="minorHAnsi"/>
                <w:color w:val="000000"/>
                <w:sz w:val="18"/>
                <w:szCs w:val="18"/>
                <w:highlight w:val="yellow"/>
              </w:rPr>
            </w:pPr>
          </w:p>
        </w:tc>
        <w:tc>
          <w:tcPr>
            <w:tcW w:w="4790" w:type="dxa"/>
            <w:gridSpan w:val="7"/>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hideMark/>
          </w:tcPr>
          <w:p w14:paraId="17EECE27" w14:textId="77777777" w:rsidR="00F85B7C" w:rsidRDefault="00F85B7C">
            <w:pPr>
              <w:tabs>
                <w:tab w:val="left" w:pos="2820"/>
              </w:tabs>
              <w:rPr>
                <w:rFonts w:cstheme="minorHAnsi"/>
                <w:sz w:val="18"/>
                <w:szCs w:val="18"/>
                <w:highlight w:val="yellow"/>
              </w:rPr>
            </w:pPr>
            <w:r>
              <w:rPr>
                <w:rFonts w:cstheme="minorHAnsi"/>
                <w:sz w:val="18"/>
                <w:szCs w:val="18"/>
                <w:highlight w:val="yellow"/>
              </w:rPr>
              <w:fldChar w:fldCharType="begin">
                <w:ffData>
                  <w:name w:val="Text1"/>
                  <w:enabled/>
                  <w:calcOnExit w:val="0"/>
                  <w:textInput/>
                </w:ffData>
              </w:fldChar>
            </w:r>
            <w:r>
              <w:rPr>
                <w:rFonts w:cstheme="minorHAnsi"/>
                <w:sz w:val="18"/>
                <w:szCs w:val="18"/>
                <w:highlight w:val="yellow"/>
              </w:rPr>
              <w:instrText xml:space="preserve"> FORMTEXT </w:instrText>
            </w:r>
            <w:r>
              <w:rPr>
                <w:rFonts w:cstheme="minorHAnsi"/>
                <w:sz w:val="18"/>
                <w:szCs w:val="18"/>
                <w:highlight w:val="yellow"/>
              </w:rPr>
            </w:r>
            <w:r>
              <w:rPr>
                <w:rFonts w:cstheme="minorHAnsi"/>
                <w:sz w:val="18"/>
                <w:szCs w:val="18"/>
                <w:highlight w:val="yellow"/>
              </w:rPr>
              <w:fldChar w:fldCharType="separate"/>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sz w:val="18"/>
                <w:szCs w:val="18"/>
                <w:highlight w:val="yellow"/>
              </w:rPr>
              <w:fldChar w:fldCharType="end"/>
            </w:r>
          </w:p>
        </w:tc>
        <w:tc>
          <w:tcPr>
            <w:tcW w:w="1244" w:type="dxa"/>
            <w:gridSpan w:val="2"/>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hideMark/>
          </w:tcPr>
          <w:p w14:paraId="3F67677D" w14:textId="77777777" w:rsidR="00F85B7C" w:rsidRDefault="00F85B7C">
            <w:pPr>
              <w:tabs>
                <w:tab w:val="left" w:pos="2820"/>
              </w:tabs>
              <w:jc w:val="center"/>
              <w:rPr>
                <w:rFonts w:cstheme="minorHAnsi"/>
                <w:color w:val="000000"/>
                <w:sz w:val="18"/>
                <w:szCs w:val="18"/>
                <w:highlight w:val="yellow"/>
              </w:rPr>
            </w:pPr>
            <w:r>
              <w:rPr>
                <w:rFonts w:cstheme="minorHAnsi"/>
                <w:sz w:val="18"/>
                <w:szCs w:val="18"/>
                <w:highlight w:val="yellow"/>
              </w:rPr>
              <w:fldChar w:fldCharType="begin">
                <w:ffData>
                  <w:name w:val="Text1"/>
                  <w:enabled/>
                  <w:calcOnExit w:val="0"/>
                  <w:textInput/>
                </w:ffData>
              </w:fldChar>
            </w:r>
            <w:r>
              <w:rPr>
                <w:rFonts w:cstheme="minorHAnsi"/>
                <w:sz w:val="18"/>
                <w:szCs w:val="18"/>
                <w:highlight w:val="yellow"/>
              </w:rPr>
              <w:instrText xml:space="preserve"> FORMTEXT </w:instrText>
            </w:r>
            <w:r>
              <w:rPr>
                <w:rFonts w:cstheme="minorHAnsi"/>
                <w:sz w:val="18"/>
                <w:szCs w:val="18"/>
                <w:highlight w:val="yellow"/>
              </w:rPr>
            </w:r>
            <w:r>
              <w:rPr>
                <w:rFonts w:cstheme="minorHAnsi"/>
                <w:sz w:val="18"/>
                <w:szCs w:val="18"/>
                <w:highlight w:val="yellow"/>
              </w:rPr>
              <w:fldChar w:fldCharType="separate"/>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sz w:val="18"/>
                <w:szCs w:val="18"/>
                <w:highlight w:val="yellow"/>
              </w:rPr>
              <w:fldChar w:fldCharType="end"/>
            </w:r>
          </w:p>
        </w:tc>
        <w:tc>
          <w:tcPr>
            <w:tcW w:w="1518" w:type="dxa"/>
            <w:gridSpan w:val="3"/>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hideMark/>
          </w:tcPr>
          <w:p w14:paraId="7CF9FE86" w14:textId="77777777" w:rsidR="00F85B7C" w:rsidRDefault="00F85B7C">
            <w:pPr>
              <w:tabs>
                <w:tab w:val="left" w:pos="2820"/>
              </w:tabs>
              <w:jc w:val="center"/>
              <w:rPr>
                <w:rFonts w:cstheme="minorHAnsi"/>
                <w:color w:val="000000"/>
                <w:sz w:val="18"/>
                <w:szCs w:val="18"/>
                <w:highlight w:val="yellow"/>
              </w:rPr>
            </w:pPr>
            <w:r>
              <w:rPr>
                <w:rFonts w:cstheme="minorHAnsi"/>
                <w:sz w:val="18"/>
                <w:szCs w:val="18"/>
                <w:highlight w:val="yellow"/>
              </w:rPr>
              <w:fldChar w:fldCharType="begin">
                <w:ffData>
                  <w:name w:val="Text1"/>
                  <w:enabled/>
                  <w:calcOnExit w:val="0"/>
                  <w:textInput/>
                </w:ffData>
              </w:fldChar>
            </w:r>
            <w:r>
              <w:rPr>
                <w:rFonts w:cstheme="minorHAnsi"/>
                <w:sz w:val="18"/>
                <w:szCs w:val="18"/>
                <w:highlight w:val="yellow"/>
              </w:rPr>
              <w:instrText xml:space="preserve"> FORMTEXT </w:instrText>
            </w:r>
            <w:r>
              <w:rPr>
                <w:rFonts w:cstheme="minorHAnsi"/>
                <w:sz w:val="18"/>
                <w:szCs w:val="18"/>
                <w:highlight w:val="yellow"/>
              </w:rPr>
            </w:r>
            <w:r>
              <w:rPr>
                <w:rFonts w:cstheme="minorHAnsi"/>
                <w:sz w:val="18"/>
                <w:szCs w:val="18"/>
                <w:highlight w:val="yellow"/>
              </w:rPr>
              <w:fldChar w:fldCharType="separate"/>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noProof/>
                <w:sz w:val="18"/>
                <w:szCs w:val="18"/>
                <w:highlight w:val="yellow"/>
              </w:rPr>
              <w:t> </w:t>
            </w:r>
            <w:r>
              <w:rPr>
                <w:rFonts w:cstheme="minorHAnsi"/>
                <w:sz w:val="18"/>
                <w:szCs w:val="18"/>
                <w:highlight w:val="yellow"/>
              </w:rPr>
              <w:fldChar w:fldCharType="end"/>
            </w:r>
          </w:p>
        </w:tc>
      </w:tr>
      <w:tr w:rsidR="00F85B7C" w14:paraId="2CAB9380" w14:textId="77777777" w:rsidTr="00F85B7C">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0FBA7BB7" w14:textId="77777777" w:rsidR="00F85B7C" w:rsidRDefault="00F85B7C">
            <w:pPr>
              <w:tabs>
                <w:tab w:val="left" w:pos="567"/>
              </w:tabs>
              <w:rPr>
                <w:rFonts w:cstheme="minorHAnsi"/>
                <w:color w:val="000000"/>
                <w:sz w:val="18"/>
                <w:szCs w:val="18"/>
                <w:highlight w:val="yellow"/>
              </w:rPr>
            </w:pPr>
            <w:r>
              <w:rPr>
                <w:rFonts w:cstheme="minorHAnsi"/>
                <w:color w:val="000000"/>
                <w:sz w:val="18"/>
                <w:szCs w:val="18"/>
                <w:highlight w:val="yellow"/>
              </w:rPr>
              <w:t xml:space="preserve">Dopunska literatura </w:t>
            </w:r>
          </w:p>
          <w:p w14:paraId="0028E810" w14:textId="77777777" w:rsidR="00F85B7C" w:rsidRDefault="00F85B7C">
            <w:pPr>
              <w:tabs>
                <w:tab w:val="left" w:pos="567"/>
              </w:tabs>
              <w:rPr>
                <w:rFonts w:cstheme="minorHAnsi"/>
                <w:color w:val="000000"/>
                <w:sz w:val="18"/>
                <w:szCs w:val="18"/>
                <w:highlight w:val="yellow"/>
              </w:rPr>
            </w:pP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3C5B535A" w14:textId="77777777" w:rsidR="00F85B7C" w:rsidRDefault="00F85B7C">
            <w:pPr>
              <w:tabs>
                <w:tab w:val="left" w:pos="567"/>
              </w:tabs>
              <w:rPr>
                <w:rFonts w:cstheme="minorHAnsi"/>
                <w:sz w:val="18"/>
                <w:szCs w:val="18"/>
                <w:highlight w:val="yellow"/>
              </w:rPr>
            </w:pPr>
            <w:r>
              <w:rPr>
                <w:rFonts w:cstheme="minorHAnsi"/>
                <w:sz w:val="18"/>
                <w:szCs w:val="18"/>
                <w:highlight w:val="yellow"/>
              </w:rPr>
              <w:t>Enciklopedija fizičke kulture, (1977), Leksikografski zavod</w:t>
            </w:r>
          </w:p>
          <w:p w14:paraId="16997D9D" w14:textId="77777777" w:rsidR="00F85B7C" w:rsidRDefault="00F85B7C">
            <w:pPr>
              <w:tabs>
                <w:tab w:val="left" w:pos="567"/>
              </w:tabs>
              <w:rPr>
                <w:rFonts w:cstheme="minorHAnsi"/>
                <w:sz w:val="18"/>
                <w:szCs w:val="18"/>
                <w:highlight w:val="yellow"/>
              </w:rPr>
            </w:pPr>
            <w:r>
              <w:rPr>
                <w:rFonts w:cstheme="minorHAnsi"/>
                <w:sz w:val="18"/>
                <w:szCs w:val="18"/>
                <w:highlight w:val="yellow"/>
              </w:rPr>
              <w:t>Enciklopedija Hrvatske povijesti i kulture (1980), Školska knjiga</w:t>
            </w:r>
          </w:p>
          <w:p w14:paraId="1974B0B3" w14:textId="77777777" w:rsidR="00F85B7C" w:rsidRDefault="00F85B7C">
            <w:pPr>
              <w:tabs>
                <w:tab w:val="left" w:pos="2820"/>
              </w:tabs>
              <w:rPr>
                <w:rFonts w:cstheme="minorHAnsi"/>
                <w:sz w:val="18"/>
                <w:szCs w:val="18"/>
                <w:highlight w:val="yellow"/>
              </w:rPr>
            </w:pPr>
            <w:r>
              <w:rPr>
                <w:rFonts w:cstheme="minorHAnsi"/>
                <w:sz w:val="18"/>
                <w:szCs w:val="18"/>
                <w:highlight w:val="yellow"/>
              </w:rPr>
              <w:t>Radan, Ž. (1970), Franjo Bučar i početak gimnastičkog i sportskog pokreta u Hrvatskoj Zagreb: Sveučilište u Zagrebu Visoka škola za fizičku kulturu.</w:t>
            </w:r>
          </w:p>
        </w:tc>
      </w:tr>
      <w:tr w:rsidR="00F85B7C" w14:paraId="5ECB9297" w14:textId="77777777" w:rsidTr="00F85B7C">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D46727C" w14:textId="77777777" w:rsidR="00F85B7C" w:rsidRDefault="00F85B7C">
            <w:pPr>
              <w:tabs>
                <w:tab w:val="left" w:pos="567"/>
              </w:tabs>
              <w:rPr>
                <w:rFonts w:cstheme="minorHAnsi"/>
                <w:color w:val="000000"/>
                <w:sz w:val="18"/>
                <w:szCs w:val="18"/>
                <w:highlight w:val="yellow"/>
              </w:rPr>
            </w:pPr>
            <w:r>
              <w:rPr>
                <w:rFonts w:cstheme="minorHAnsi"/>
                <w:color w:val="000000"/>
                <w:sz w:val="18"/>
                <w:szCs w:val="18"/>
                <w:highlight w:val="yellow"/>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22A2E8D9" w14:textId="77777777" w:rsidR="00F85B7C" w:rsidRDefault="00F85B7C">
            <w:pPr>
              <w:tabs>
                <w:tab w:val="left" w:pos="2820"/>
              </w:tabs>
              <w:rPr>
                <w:rFonts w:cstheme="minorHAnsi"/>
                <w:sz w:val="18"/>
                <w:szCs w:val="18"/>
                <w:highlight w:val="yellow"/>
              </w:rPr>
            </w:pPr>
            <w:r>
              <w:rPr>
                <w:rFonts w:cstheme="minorHAnsi"/>
                <w:sz w:val="18"/>
                <w:szCs w:val="18"/>
                <w:highlight w:val="yellow"/>
              </w:rPr>
              <w:t>Pohađanje nastave, seminarski rad, pismeni  ispit,  usmeni ispit (po potrebi), studentska evaluacija nastave i nastavnika</w:t>
            </w:r>
          </w:p>
        </w:tc>
      </w:tr>
      <w:tr w:rsidR="00F85B7C" w14:paraId="4FC51E3A" w14:textId="77777777" w:rsidTr="00F85B7C">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42C388D1" w14:textId="77777777" w:rsidR="00F85B7C" w:rsidRDefault="00F85B7C">
            <w:pPr>
              <w:tabs>
                <w:tab w:val="left" w:pos="567"/>
              </w:tabs>
              <w:rPr>
                <w:rFonts w:cstheme="minorHAnsi"/>
                <w:color w:val="000000"/>
                <w:sz w:val="18"/>
                <w:szCs w:val="18"/>
                <w:highlight w:val="yellow"/>
              </w:rPr>
            </w:pPr>
            <w:r>
              <w:rPr>
                <w:rFonts w:cstheme="minorHAnsi"/>
                <w:color w:val="000000"/>
                <w:sz w:val="18"/>
                <w:szCs w:val="18"/>
                <w:highlight w:val="yellow"/>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62648B39" w14:textId="77777777" w:rsidR="00F85B7C" w:rsidRDefault="00F85B7C">
            <w:pPr>
              <w:tabs>
                <w:tab w:val="left" w:pos="2820"/>
              </w:tabs>
              <w:rPr>
                <w:rFonts w:cstheme="minorHAnsi"/>
                <w:sz w:val="18"/>
                <w:szCs w:val="18"/>
                <w:highlight w:val="yellow"/>
              </w:rPr>
            </w:pPr>
            <w:r>
              <w:rPr>
                <w:rFonts w:cstheme="minorHAnsi"/>
                <w:sz w:val="18"/>
                <w:szCs w:val="18"/>
                <w:highlight w:val="yellow"/>
              </w:rPr>
              <w:t>Loomen stranica predmeta: nema</w:t>
            </w:r>
          </w:p>
          <w:p w14:paraId="463DE69E" w14:textId="77777777" w:rsidR="00F85B7C" w:rsidRDefault="00F85B7C">
            <w:pPr>
              <w:tabs>
                <w:tab w:val="left" w:pos="2820"/>
              </w:tabs>
              <w:rPr>
                <w:rFonts w:cstheme="minorHAnsi"/>
                <w:sz w:val="18"/>
                <w:szCs w:val="18"/>
                <w:highlight w:val="yellow"/>
              </w:rPr>
            </w:pPr>
            <w:r>
              <w:rPr>
                <w:rFonts w:cstheme="minorHAnsi"/>
                <w:sz w:val="18"/>
                <w:szCs w:val="18"/>
                <w:highlight w:val="yellow"/>
              </w:rPr>
              <w:t>Web stranica predmeta: https://sites.google.com/site/kifstpovijestsporta/</w:t>
            </w:r>
          </w:p>
        </w:tc>
      </w:tr>
    </w:tbl>
    <w:p w14:paraId="4F5FA69E" w14:textId="58258750" w:rsidR="00443864" w:rsidRDefault="00443864" w:rsidP="003F1939">
      <w:pPr>
        <w:spacing w:after="0" w:line="240" w:lineRule="auto"/>
        <w:jc w:val="both"/>
        <w:rPr>
          <w:rFonts w:ascii="Calibri" w:hAnsi="Calibri" w:cs="Calibri"/>
          <w:sz w:val="18"/>
          <w:szCs w:val="18"/>
        </w:rPr>
      </w:pPr>
    </w:p>
    <w:p w14:paraId="32C4E5A6" w14:textId="46AAE620" w:rsidR="00F85B7C" w:rsidRDefault="00F85B7C" w:rsidP="003F1939">
      <w:pPr>
        <w:spacing w:after="0" w:line="240" w:lineRule="auto"/>
        <w:jc w:val="both"/>
        <w:rPr>
          <w:rFonts w:ascii="Calibri" w:hAnsi="Calibri" w:cs="Calibri"/>
          <w:sz w:val="18"/>
          <w:szCs w:val="1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2"/>
        <w:gridCol w:w="1677"/>
        <w:gridCol w:w="782"/>
        <w:gridCol w:w="43"/>
        <w:gridCol w:w="888"/>
        <w:gridCol w:w="344"/>
        <w:gridCol w:w="968"/>
        <w:gridCol w:w="88"/>
        <w:gridCol w:w="726"/>
        <w:gridCol w:w="518"/>
        <w:gridCol w:w="188"/>
        <w:gridCol w:w="712"/>
        <w:gridCol w:w="618"/>
      </w:tblGrid>
      <w:tr w:rsidR="00A46C8D" w:rsidRPr="00A46C8D" w14:paraId="5CC2696F" w14:textId="77777777" w:rsidTr="00A46C8D">
        <w:tc>
          <w:tcPr>
            <w:tcW w:w="1900"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hideMark/>
          </w:tcPr>
          <w:p w14:paraId="2DB74326" w14:textId="77777777" w:rsidR="00A46C8D" w:rsidRPr="00A46C8D" w:rsidRDefault="00A46C8D">
            <w:pPr>
              <w:spacing w:before="60" w:after="60" w:line="240" w:lineRule="auto"/>
              <w:ind w:left="397" w:hanging="397"/>
              <w:rPr>
                <w:rFonts w:cstheme="minorHAnsi"/>
                <w:b/>
                <w:sz w:val="18"/>
                <w:szCs w:val="18"/>
                <w:highlight w:val="yellow"/>
              </w:rPr>
            </w:pPr>
            <w:r w:rsidRPr="00A46C8D">
              <w:rPr>
                <w:rFonts w:cstheme="minorHAnsi"/>
                <w:b/>
                <w:sz w:val="18"/>
                <w:szCs w:val="18"/>
                <w:highlight w:val="yellow"/>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hideMark/>
          </w:tcPr>
          <w:p w14:paraId="6A97CDE3" w14:textId="77777777" w:rsidR="00A46C8D" w:rsidRPr="00A46C8D" w:rsidRDefault="00A46C8D">
            <w:pPr>
              <w:spacing w:before="60" w:after="60" w:line="240" w:lineRule="auto"/>
              <w:ind w:left="397" w:hanging="397"/>
              <w:rPr>
                <w:rFonts w:cstheme="minorHAnsi"/>
                <w:b/>
                <w:sz w:val="18"/>
                <w:szCs w:val="18"/>
                <w:highlight w:val="yellow"/>
              </w:rPr>
            </w:pPr>
            <w:r w:rsidRPr="00A46C8D">
              <w:rPr>
                <w:rFonts w:cstheme="minorHAnsi"/>
                <w:b/>
                <w:sz w:val="18"/>
                <w:szCs w:val="18"/>
                <w:highlight w:val="yellow"/>
              </w:rPr>
              <w:t>SPORT OSOBA S INVALIDITETOM</w:t>
            </w:r>
          </w:p>
        </w:tc>
      </w:tr>
      <w:tr w:rsidR="00A46C8D" w:rsidRPr="00A46C8D" w14:paraId="0B134F94" w14:textId="77777777" w:rsidTr="00A46C8D">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2953BDB6" w14:textId="77777777" w:rsidR="00A46C8D" w:rsidRPr="00A46C8D" w:rsidRDefault="00A46C8D">
            <w:pPr>
              <w:spacing w:after="0" w:line="240" w:lineRule="auto"/>
              <w:rPr>
                <w:rStyle w:val="Strong"/>
                <w:rFonts w:cstheme="minorHAnsi"/>
                <w:sz w:val="18"/>
                <w:szCs w:val="18"/>
                <w:highlight w:val="yellow"/>
              </w:rPr>
            </w:pPr>
            <w:r w:rsidRPr="00A46C8D">
              <w:rPr>
                <w:rStyle w:val="Strong"/>
                <w:rFonts w:cstheme="minorHAnsi"/>
                <w:sz w:val="18"/>
                <w:szCs w:val="18"/>
                <w:highlight w:val="yellow"/>
              </w:rPr>
              <w:t>Kod</w:t>
            </w:r>
          </w:p>
        </w:tc>
        <w:tc>
          <w:tcPr>
            <w:tcW w:w="2502"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0CA1C8A9" w14:textId="77777777" w:rsidR="00A46C8D" w:rsidRPr="00A46C8D" w:rsidRDefault="00A46C8D">
            <w:pPr>
              <w:spacing w:after="0" w:line="240" w:lineRule="auto"/>
              <w:rPr>
                <w:rFonts w:cstheme="minorHAnsi"/>
                <w:sz w:val="18"/>
                <w:szCs w:val="18"/>
                <w:highlight w:val="yellow"/>
              </w:rPr>
            </w:pP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hideMark/>
          </w:tcPr>
          <w:p w14:paraId="359BB132" w14:textId="77777777" w:rsidR="00A46C8D" w:rsidRPr="00A46C8D" w:rsidRDefault="00A46C8D">
            <w:pPr>
              <w:spacing w:after="0" w:line="240" w:lineRule="auto"/>
              <w:rPr>
                <w:rFonts w:cstheme="minorHAnsi"/>
                <w:sz w:val="18"/>
                <w:szCs w:val="18"/>
                <w:highlight w:val="yellow"/>
              </w:rPr>
            </w:pPr>
            <w:r w:rsidRPr="00A46C8D">
              <w:rPr>
                <w:rFonts w:cstheme="minorHAnsi"/>
                <w:sz w:val="18"/>
                <w:szCs w:val="18"/>
                <w:highlight w:val="yellow"/>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30E98EAD" w14:textId="5E9F5E50" w:rsidR="00A46C8D" w:rsidRPr="00A46C8D" w:rsidRDefault="00A46C8D">
            <w:pPr>
              <w:spacing w:after="0" w:line="240" w:lineRule="auto"/>
              <w:rPr>
                <w:rFonts w:cstheme="minorHAnsi"/>
                <w:sz w:val="18"/>
                <w:szCs w:val="18"/>
                <w:highlight w:val="yellow"/>
              </w:rPr>
            </w:pPr>
            <w:r w:rsidRPr="00A46C8D">
              <w:rPr>
                <w:rFonts w:cstheme="minorHAnsi"/>
                <w:sz w:val="18"/>
                <w:szCs w:val="18"/>
                <w:highlight w:val="yellow"/>
              </w:rPr>
              <w:t>1.Godina specijalistički studij</w:t>
            </w:r>
          </w:p>
        </w:tc>
      </w:tr>
      <w:tr w:rsidR="00A46C8D" w:rsidRPr="00A46C8D" w14:paraId="46DF5ACF" w14:textId="77777777" w:rsidTr="00A46C8D">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7EE0943D" w14:textId="77777777" w:rsidR="00A46C8D" w:rsidRPr="00A46C8D" w:rsidRDefault="00A46C8D">
            <w:pPr>
              <w:spacing w:after="0" w:line="240" w:lineRule="auto"/>
              <w:rPr>
                <w:rFonts w:cstheme="minorHAnsi"/>
                <w:sz w:val="18"/>
                <w:szCs w:val="18"/>
                <w:highlight w:val="yellow"/>
              </w:rPr>
            </w:pPr>
            <w:r w:rsidRPr="00A46C8D">
              <w:rPr>
                <w:rStyle w:val="Strong"/>
                <w:rFonts w:cstheme="minorHAnsi"/>
                <w:sz w:val="18"/>
                <w:szCs w:val="18"/>
                <w:highlight w:val="yellow"/>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08A3E033" w14:textId="77777777" w:rsidR="00A46C8D" w:rsidRPr="00A46C8D" w:rsidRDefault="00A46C8D">
            <w:pPr>
              <w:spacing w:after="0" w:line="240" w:lineRule="auto"/>
              <w:ind w:left="215"/>
              <w:rPr>
                <w:rFonts w:cstheme="minorHAnsi"/>
                <w:sz w:val="18"/>
                <w:szCs w:val="18"/>
                <w:highlight w:val="yellow"/>
              </w:rPr>
            </w:pPr>
            <w:r w:rsidRPr="00A46C8D">
              <w:rPr>
                <w:rFonts w:cstheme="minorHAnsi"/>
                <w:sz w:val="18"/>
                <w:szCs w:val="18"/>
                <w:highlight w:val="yellow"/>
              </w:rPr>
              <w:t>Dr.sc. Melis Mladineo Brničević</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11DCB7B5" w14:textId="77777777" w:rsidR="00A46C8D" w:rsidRPr="00A46C8D" w:rsidRDefault="00A46C8D">
            <w:pPr>
              <w:spacing w:after="0" w:line="240" w:lineRule="auto"/>
              <w:rPr>
                <w:rFonts w:cstheme="minorHAnsi"/>
                <w:sz w:val="18"/>
                <w:szCs w:val="18"/>
                <w:highlight w:val="yellow"/>
              </w:rPr>
            </w:pPr>
            <w:r w:rsidRPr="00A46C8D">
              <w:rPr>
                <w:rFonts w:cstheme="minorHAnsi"/>
                <w:sz w:val="18"/>
                <w:szCs w:val="18"/>
                <w:highlight w:val="yellow"/>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5B80508D" w14:textId="77777777" w:rsidR="00A46C8D" w:rsidRPr="00A46C8D" w:rsidRDefault="00A46C8D">
            <w:pPr>
              <w:spacing w:after="0" w:line="240" w:lineRule="auto"/>
              <w:rPr>
                <w:rFonts w:cstheme="minorHAnsi"/>
                <w:sz w:val="18"/>
                <w:szCs w:val="18"/>
                <w:highlight w:val="yellow"/>
              </w:rPr>
            </w:pPr>
          </w:p>
          <w:p w14:paraId="649F1B18" w14:textId="77777777" w:rsidR="00A46C8D" w:rsidRPr="00A46C8D" w:rsidRDefault="00A46C8D">
            <w:pPr>
              <w:spacing w:after="0" w:line="240" w:lineRule="auto"/>
              <w:rPr>
                <w:rFonts w:cstheme="minorHAnsi"/>
                <w:sz w:val="18"/>
                <w:szCs w:val="18"/>
                <w:highlight w:val="yellow"/>
              </w:rPr>
            </w:pPr>
            <w:r w:rsidRPr="00A46C8D">
              <w:rPr>
                <w:rFonts w:cstheme="minorHAnsi"/>
                <w:sz w:val="18"/>
                <w:szCs w:val="18"/>
                <w:highlight w:val="yellow"/>
              </w:rPr>
              <w:t>2</w:t>
            </w:r>
          </w:p>
        </w:tc>
      </w:tr>
      <w:tr w:rsidR="00A46C8D" w:rsidRPr="00A46C8D" w14:paraId="5D34434A" w14:textId="77777777" w:rsidTr="00A46C8D">
        <w:trPr>
          <w:trHeight w:val="345"/>
        </w:trPr>
        <w:tc>
          <w:tcPr>
            <w:tcW w:w="1912"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01AB910B" w14:textId="77777777" w:rsidR="00A46C8D" w:rsidRPr="00A46C8D" w:rsidRDefault="00A46C8D">
            <w:pPr>
              <w:spacing w:after="0" w:line="240" w:lineRule="auto"/>
              <w:rPr>
                <w:rFonts w:cstheme="minorHAnsi"/>
                <w:sz w:val="18"/>
                <w:szCs w:val="18"/>
                <w:highlight w:val="yellow"/>
              </w:rPr>
            </w:pPr>
            <w:r w:rsidRPr="00A46C8D">
              <w:rPr>
                <w:rFonts w:cstheme="minorHAnsi"/>
                <w:sz w:val="18"/>
                <w:szCs w:val="18"/>
                <w:highlight w:val="yellow"/>
              </w:rPr>
              <w:t>Suradnici</w:t>
            </w:r>
          </w:p>
        </w:tc>
        <w:tc>
          <w:tcPr>
            <w:tcW w:w="2502"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2DE7FE4E" w14:textId="77777777" w:rsidR="00A46C8D" w:rsidRPr="00A46C8D" w:rsidRDefault="00A46C8D">
            <w:pPr>
              <w:spacing w:after="0" w:line="240" w:lineRule="auto"/>
              <w:rPr>
                <w:rFonts w:cstheme="minorHAnsi"/>
                <w:sz w:val="18"/>
                <w:szCs w:val="18"/>
                <w:highlight w:val="yellow"/>
              </w:rPr>
            </w:pP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3813CFBB" w14:textId="77777777" w:rsidR="00A46C8D" w:rsidRPr="00A46C8D" w:rsidRDefault="00A46C8D">
            <w:pPr>
              <w:spacing w:after="0" w:line="240" w:lineRule="auto"/>
              <w:rPr>
                <w:rFonts w:cstheme="minorHAnsi"/>
                <w:sz w:val="18"/>
                <w:szCs w:val="18"/>
                <w:highlight w:val="yellow"/>
              </w:rPr>
            </w:pPr>
            <w:r w:rsidRPr="00A46C8D">
              <w:rPr>
                <w:rFonts w:cstheme="minorHAnsi"/>
                <w:sz w:val="18"/>
                <w:szCs w:val="18"/>
                <w:highlight w:val="yellow"/>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6B14F7CC" w14:textId="77777777" w:rsidR="00A46C8D" w:rsidRPr="00A46C8D" w:rsidRDefault="00A46C8D">
            <w:pPr>
              <w:spacing w:after="0" w:line="240" w:lineRule="auto"/>
              <w:jc w:val="center"/>
              <w:rPr>
                <w:rFonts w:cstheme="minorHAnsi"/>
                <w:sz w:val="18"/>
                <w:szCs w:val="18"/>
                <w:highlight w:val="yellow"/>
              </w:rPr>
            </w:pPr>
            <w:r w:rsidRPr="00A46C8D">
              <w:rPr>
                <w:rFonts w:cstheme="minorHAnsi"/>
                <w:sz w:val="18"/>
                <w:szCs w:val="18"/>
                <w:highlight w:val="yellow"/>
              </w:rPr>
              <w:t>P</w:t>
            </w:r>
          </w:p>
        </w:tc>
        <w:tc>
          <w:tcPr>
            <w:tcW w:w="706" w:type="dxa"/>
            <w:gridSpan w:val="2"/>
            <w:tcBorders>
              <w:top w:val="single" w:sz="4" w:space="0" w:color="auto"/>
              <w:left w:val="single" w:sz="4" w:space="0" w:color="auto"/>
              <w:bottom w:val="single" w:sz="12" w:space="0" w:color="auto"/>
              <w:right w:val="single" w:sz="12" w:space="0" w:color="auto"/>
            </w:tcBorders>
            <w:vAlign w:val="center"/>
            <w:hideMark/>
          </w:tcPr>
          <w:p w14:paraId="1E733629" w14:textId="77777777" w:rsidR="00A46C8D" w:rsidRPr="00A46C8D" w:rsidRDefault="00A46C8D">
            <w:pPr>
              <w:spacing w:after="0" w:line="240" w:lineRule="auto"/>
              <w:jc w:val="center"/>
              <w:rPr>
                <w:rFonts w:cstheme="minorHAnsi"/>
                <w:sz w:val="18"/>
                <w:szCs w:val="18"/>
                <w:highlight w:val="yellow"/>
              </w:rPr>
            </w:pPr>
            <w:r w:rsidRPr="00A46C8D">
              <w:rPr>
                <w:rFonts w:cstheme="minorHAnsi"/>
                <w:sz w:val="18"/>
                <w:szCs w:val="18"/>
                <w:highlight w:val="yellow"/>
              </w:rPr>
              <w:t>S</w:t>
            </w:r>
          </w:p>
        </w:tc>
        <w:tc>
          <w:tcPr>
            <w:tcW w:w="712" w:type="dxa"/>
            <w:tcBorders>
              <w:top w:val="single" w:sz="4" w:space="0" w:color="auto"/>
              <w:left w:val="single" w:sz="4" w:space="0" w:color="auto"/>
              <w:bottom w:val="single" w:sz="12" w:space="0" w:color="auto"/>
              <w:right w:val="single" w:sz="12" w:space="0" w:color="auto"/>
            </w:tcBorders>
            <w:vAlign w:val="center"/>
            <w:hideMark/>
          </w:tcPr>
          <w:p w14:paraId="44F18FD9" w14:textId="77777777" w:rsidR="00A46C8D" w:rsidRPr="00A46C8D" w:rsidRDefault="00A46C8D">
            <w:pPr>
              <w:spacing w:after="0" w:line="240" w:lineRule="auto"/>
              <w:jc w:val="center"/>
              <w:rPr>
                <w:rFonts w:cstheme="minorHAnsi"/>
                <w:sz w:val="18"/>
                <w:szCs w:val="18"/>
                <w:highlight w:val="yellow"/>
              </w:rPr>
            </w:pPr>
            <w:r w:rsidRPr="00A46C8D">
              <w:rPr>
                <w:rFonts w:cstheme="minorHAnsi"/>
                <w:sz w:val="18"/>
                <w:szCs w:val="18"/>
                <w:highlight w:val="yellow"/>
              </w:rPr>
              <w:t>V</w:t>
            </w:r>
          </w:p>
        </w:tc>
        <w:tc>
          <w:tcPr>
            <w:tcW w:w="618" w:type="dxa"/>
            <w:tcBorders>
              <w:top w:val="single" w:sz="4" w:space="0" w:color="auto"/>
              <w:left w:val="single" w:sz="4" w:space="0" w:color="auto"/>
              <w:bottom w:val="single" w:sz="12" w:space="0" w:color="auto"/>
              <w:right w:val="single" w:sz="12" w:space="0" w:color="auto"/>
            </w:tcBorders>
            <w:vAlign w:val="center"/>
            <w:hideMark/>
          </w:tcPr>
          <w:p w14:paraId="02284038" w14:textId="77777777" w:rsidR="00A46C8D" w:rsidRPr="00A46C8D" w:rsidRDefault="00A46C8D">
            <w:pPr>
              <w:spacing w:after="0" w:line="240" w:lineRule="auto"/>
              <w:jc w:val="center"/>
              <w:rPr>
                <w:rFonts w:cstheme="minorHAnsi"/>
                <w:sz w:val="18"/>
                <w:szCs w:val="18"/>
                <w:highlight w:val="yellow"/>
              </w:rPr>
            </w:pPr>
            <w:r w:rsidRPr="00A46C8D">
              <w:rPr>
                <w:rFonts w:cstheme="minorHAnsi"/>
                <w:sz w:val="18"/>
                <w:szCs w:val="18"/>
                <w:highlight w:val="yellow"/>
              </w:rPr>
              <w:t>T</w:t>
            </w:r>
          </w:p>
        </w:tc>
      </w:tr>
      <w:tr w:rsidR="00A46C8D" w:rsidRPr="00A46C8D" w14:paraId="343EE692" w14:textId="77777777" w:rsidTr="00A46C8D">
        <w:trPr>
          <w:trHeight w:val="345"/>
        </w:trPr>
        <w:tc>
          <w:tcPr>
            <w:tcW w:w="600" w:type="dxa"/>
            <w:gridSpan w:val="2"/>
            <w:vMerge/>
            <w:tcBorders>
              <w:top w:val="single" w:sz="4" w:space="0" w:color="auto"/>
              <w:left w:val="single" w:sz="12" w:space="0" w:color="auto"/>
              <w:bottom w:val="single" w:sz="12" w:space="0" w:color="auto"/>
              <w:right w:val="single" w:sz="4" w:space="0" w:color="auto"/>
            </w:tcBorders>
            <w:vAlign w:val="center"/>
            <w:hideMark/>
          </w:tcPr>
          <w:p w14:paraId="39064866" w14:textId="77777777" w:rsidR="00A46C8D" w:rsidRPr="00A46C8D" w:rsidRDefault="00A46C8D">
            <w:pPr>
              <w:spacing w:after="0" w:line="240" w:lineRule="auto"/>
              <w:rPr>
                <w:rFonts w:eastAsia="Times New Roman" w:cstheme="minorHAnsi"/>
                <w:sz w:val="18"/>
                <w:szCs w:val="18"/>
                <w:highlight w:val="yellow"/>
              </w:rPr>
            </w:pPr>
          </w:p>
        </w:tc>
        <w:tc>
          <w:tcPr>
            <w:tcW w:w="900" w:type="dxa"/>
            <w:gridSpan w:val="3"/>
            <w:vMerge/>
            <w:tcBorders>
              <w:top w:val="single" w:sz="4" w:space="0" w:color="auto"/>
              <w:left w:val="single" w:sz="4" w:space="0" w:color="auto"/>
              <w:bottom w:val="single" w:sz="12" w:space="0" w:color="auto"/>
              <w:right w:val="single" w:sz="12" w:space="0" w:color="auto"/>
            </w:tcBorders>
            <w:vAlign w:val="center"/>
            <w:hideMark/>
          </w:tcPr>
          <w:p w14:paraId="41144BB8" w14:textId="77777777" w:rsidR="00A46C8D" w:rsidRPr="00A46C8D" w:rsidRDefault="00A46C8D">
            <w:pPr>
              <w:spacing w:after="0" w:line="240" w:lineRule="auto"/>
              <w:rPr>
                <w:rFonts w:eastAsia="Times New Roman" w:cstheme="minorHAnsi"/>
                <w:sz w:val="18"/>
                <w:szCs w:val="18"/>
                <w:highlight w:val="yellow"/>
              </w:rPr>
            </w:pPr>
          </w:p>
        </w:tc>
        <w:tc>
          <w:tcPr>
            <w:tcW w:w="7250" w:type="dxa"/>
            <w:gridSpan w:val="4"/>
            <w:vMerge/>
            <w:tcBorders>
              <w:top w:val="single" w:sz="4" w:space="0" w:color="auto"/>
              <w:left w:val="single" w:sz="4" w:space="0" w:color="auto"/>
              <w:bottom w:val="single" w:sz="12" w:space="0" w:color="auto"/>
              <w:right w:val="single" w:sz="12" w:space="0" w:color="auto"/>
            </w:tcBorders>
            <w:vAlign w:val="center"/>
            <w:hideMark/>
          </w:tcPr>
          <w:p w14:paraId="42A9A371" w14:textId="77777777" w:rsidR="00A46C8D" w:rsidRPr="00A46C8D" w:rsidRDefault="00A46C8D">
            <w:pPr>
              <w:spacing w:after="0" w:line="240" w:lineRule="auto"/>
              <w:rPr>
                <w:rFonts w:eastAsia="Times New Roman" w:cstheme="minorHAnsi"/>
                <w:sz w:val="18"/>
                <w:szCs w:val="18"/>
                <w:highlight w:val="yellow"/>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00EFF87A" w14:textId="77777777" w:rsidR="00A46C8D" w:rsidRPr="00A46C8D" w:rsidRDefault="00A46C8D">
            <w:pPr>
              <w:spacing w:after="0" w:line="240" w:lineRule="auto"/>
              <w:jc w:val="center"/>
              <w:rPr>
                <w:rFonts w:cstheme="minorHAnsi"/>
                <w:sz w:val="18"/>
                <w:szCs w:val="18"/>
                <w:highlight w:val="yellow"/>
              </w:rPr>
            </w:pPr>
            <w:r w:rsidRPr="00A46C8D">
              <w:rPr>
                <w:rFonts w:cstheme="minorHAnsi"/>
                <w:sz w:val="18"/>
                <w:szCs w:val="18"/>
                <w:highlight w:val="yellow"/>
              </w:rPr>
              <w:t>10</w:t>
            </w:r>
          </w:p>
        </w:tc>
        <w:tc>
          <w:tcPr>
            <w:tcW w:w="706" w:type="dxa"/>
            <w:gridSpan w:val="2"/>
            <w:tcBorders>
              <w:top w:val="single" w:sz="4" w:space="0" w:color="auto"/>
              <w:left w:val="single" w:sz="4" w:space="0" w:color="auto"/>
              <w:bottom w:val="single" w:sz="12" w:space="0" w:color="auto"/>
              <w:right w:val="single" w:sz="12" w:space="0" w:color="auto"/>
            </w:tcBorders>
            <w:vAlign w:val="center"/>
            <w:hideMark/>
          </w:tcPr>
          <w:p w14:paraId="111C0C4E" w14:textId="77777777" w:rsidR="00A46C8D" w:rsidRPr="00A46C8D" w:rsidRDefault="00A46C8D">
            <w:pPr>
              <w:spacing w:after="0" w:line="240" w:lineRule="auto"/>
              <w:jc w:val="center"/>
              <w:rPr>
                <w:rFonts w:cstheme="minorHAnsi"/>
                <w:sz w:val="18"/>
                <w:szCs w:val="18"/>
                <w:highlight w:val="yellow"/>
              </w:rPr>
            </w:pPr>
            <w:r w:rsidRPr="00A46C8D">
              <w:rPr>
                <w:rFonts w:cstheme="minorHAnsi"/>
                <w:sz w:val="18"/>
                <w:szCs w:val="18"/>
                <w:highlight w:val="yellow"/>
              </w:rPr>
              <w:t>10</w:t>
            </w:r>
          </w:p>
        </w:tc>
        <w:tc>
          <w:tcPr>
            <w:tcW w:w="712" w:type="dxa"/>
            <w:tcBorders>
              <w:top w:val="single" w:sz="4" w:space="0" w:color="auto"/>
              <w:left w:val="single" w:sz="4" w:space="0" w:color="auto"/>
              <w:bottom w:val="single" w:sz="12" w:space="0" w:color="auto"/>
              <w:right w:val="single" w:sz="12" w:space="0" w:color="auto"/>
            </w:tcBorders>
            <w:vAlign w:val="center"/>
            <w:hideMark/>
          </w:tcPr>
          <w:p w14:paraId="7C10D7B6" w14:textId="77777777" w:rsidR="00A46C8D" w:rsidRPr="00A46C8D" w:rsidRDefault="00A46C8D">
            <w:pPr>
              <w:spacing w:after="0" w:line="240" w:lineRule="auto"/>
              <w:rPr>
                <w:rFonts w:cstheme="minorHAnsi"/>
                <w:sz w:val="18"/>
                <w:szCs w:val="18"/>
                <w:highlight w:val="yellow"/>
              </w:rPr>
            </w:pPr>
            <w:r w:rsidRPr="00A46C8D">
              <w:rPr>
                <w:rFonts w:cstheme="minorHAnsi"/>
                <w:sz w:val="18"/>
                <w:szCs w:val="18"/>
                <w:highlight w:val="yellow"/>
              </w:rPr>
              <w:t>10</w:t>
            </w:r>
          </w:p>
        </w:tc>
        <w:tc>
          <w:tcPr>
            <w:tcW w:w="618" w:type="dxa"/>
            <w:tcBorders>
              <w:top w:val="single" w:sz="4" w:space="0" w:color="auto"/>
              <w:left w:val="single" w:sz="4" w:space="0" w:color="auto"/>
              <w:bottom w:val="single" w:sz="12" w:space="0" w:color="auto"/>
              <w:right w:val="single" w:sz="12" w:space="0" w:color="auto"/>
            </w:tcBorders>
            <w:vAlign w:val="center"/>
          </w:tcPr>
          <w:p w14:paraId="2D30627B" w14:textId="77777777" w:rsidR="00A46C8D" w:rsidRPr="00A46C8D" w:rsidRDefault="00A46C8D">
            <w:pPr>
              <w:spacing w:after="0" w:line="240" w:lineRule="auto"/>
              <w:rPr>
                <w:rFonts w:cstheme="minorHAnsi"/>
                <w:sz w:val="18"/>
                <w:szCs w:val="18"/>
                <w:highlight w:val="yellow"/>
              </w:rPr>
            </w:pPr>
          </w:p>
        </w:tc>
      </w:tr>
      <w:tr w:rsidR="00A46C8D" w:rsidRPr="00A46C8D" w14:paraId="4F4EDFE0" w14:textId="77777777" w:rsidTr="00A46C8D">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6C20395E" w14:textId="77777777" w:rsidR="00A46C8D" w:rsidRPr="00A46C8D" w:rsidRDefault="00A46C8D">
            <w:pPr>
              <w:spacing w:after="0" w:line="240" w:lineRule="auto"/>
              <w:rPr>
                <w:rFonts w:cstheme="minorHAnsi"/>
                <w:sz w:val="18"/>
                <w:szCs w:val="18"/>
                <w:highlight w:val="yellow"/>
              </w:rPr>
            </w:pPr>
            <w:r w:rsidRPr="00A46C8D">
              <w:rPr>
                <w:rFonts w:cstheme="minorHAnsi"/>
                <w:sz w:val="18"/>
                <w:szCs w:val="18"/>
                <w:highlight w:val="yellow"/>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2B45AC2F" w14:textId="77777777" w:rsidR="00A46C8D" w:rsidRPr="00A46C8D" w:rsidRDefault="00A46C8D">
            <w:pPr>
              <w:spacing w:after="0" w:line="240" w:lineRule="auto"/>
              <w:ind w:firstLine="215"/>
              <w:rPr>
                <w:rFonts w:cstheme="minorHAnsi"/>
                <w:sz w:val="18"/>
                <w:szCs w:val="18"/>
                <w:highlight w:val="yellow"/>
              </w:rPr>
            </w:pPr>
            <w:r w:rsidRPr="00A46C8D">
              <w:rPr>
                <w:rFonts w:cstheme="minorHAnsi"/>
                <w:sz w:val="18"/>
                <w:szCs w:val="18"/>
                <w:highlight w:val="yellow"/>
              </w:rPr>
              <w:t>Izborni</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2AEB433E" w14:textId="77777777" w:rsidR="00A46C8D" w:rsidRPr="00A46C8D" w:rsidRDefault="00A46C8D">
            <w:pPr>
              <w:spacing w:after="0" w:line="240" w:lineRule="auto"/>
              <w:rPr>
                <w:rFonts w:cstheme="minorHAnsi"/>
                <w:sz w:val="18"/>
                <w:szCs w:val="18"/>
                <w:highlight w:val="yellow"/>
              </w:rPr>
            </w:pPr>
            <w:r w:rsidRPr="00A46C8D">
              <w:rPr>
                <w:rFonts w:cstheme="minorHAnsi"/>
                <w:sz w:val="18"/>
                <w:szCs w:val="18"/>
                <w:highlight w:val="yellow"/>
              </w:rPr>
              <w:t>Postotak primjene</w:t>
            </w:r>
          </w:p>
          <w:p w14:paraId="1E7F75E5" w14:textId="77777777" w:rsidR="00A46C8D" w:rsidRPr="00A46C8D" w:rsidRDefault="00A46C8D">
            <w:pPr>
              <w:spacing w:after="0" w:line="240" w:lineRule="auto"/>
              <w:rPr>
                <w:rFonts w:cstheme="minorHAnsi"/>
                <w:sz w:val="18"/>
                <w:szCs w:val="18"/>
                <w:highlight w:val="yellow"/>
              </w:rPr>
            </w:pPr>
            <w:r w:rsidRPr="00A46C8D">
              <w:rPr>
                <w:rFonts w:cstheme="minorHAnsi"/>
                <w:sz w:val="18"/>
                <w:szCs w:val="18"/>
                <w:highlight w:val="yellow"/>
              </w:rPr>
              <w:t xml:space="preserve">e-učenja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1ADA99E6" w14:textId="77777777" w:rsidR="00A46C8D" w:rsidRPr="00A46C8D" w:rsidRDefault="00A46C8D">
            <w:pPr>
              <w:spacing w:after="0" w:line="240" w:lineRule="auto"/>
              <w:rPr>
                <w:rFonts w:cstheme="minorHAnsi"/>
                <w:sz w:val="18"/>
                <w:szCs w:val="18"/>
                <w:highlight w:val="yellow"/>
              </w:rPr>
            </w:pPr>
          </w:p>
        </w:tc>
      </w:tr>
      <w:tr w:rsidR="00A46C8D" w:rsidRPr="00A46C8D" w14:paraId="3F4D06B0" w14:textId="77777777" w:rsidTr="00A46C8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hideMark/>
          </w:tcPr>
          <w:p w14:paraId="1FEF6D9E" w14:textId="77777777" w:rsidR="00A46C8D" w:rsidRPr="00A46C8D" w:rsidRDefault="00A46C8D">
            <w:pPr>
              <w:tabs>
                <w:tab w:val="left" w:pos="2820"/>
              </w:tabs>
              <w:spacing w:after="0"/>
              <w:jc w:val="center"/>
              <w:rPr>
                <w:rFonts w:cstheme="minorHAnsi"/>
                <w:b/>
                <w:sz w:val="18"/>
                <w:szCs w:val="18"/>
                <w:highlight w:val="yellow"/>
              </w:rPr>
            </w:pPr>
            <w:r w:rsidRPr="00A46C8D">
              <w:rPr>
                <w:rFonts w:cstheme="minorHAnsi"/>
                <w:b/>
                <w:sz w:val="18"/>
                <w:szCs w:val="18"/>
                <w:highlight w:val="yellow"/>
              </w:rPr>
              <w:t>OPIS PREDMETA</w:t>
            </w:r>
          </w:p>
        </w:tc>
      </w:tr>
      <w:tr w:rsidR="00A46C8D" w:rsidRPr="00A46C8D" w14:paraId="5D7EAFA6" w14:textId="77777777" w:rsidTr="00A46C8D">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90661F0" w14:textId="77777777" w:rsidR="00A46C8D" w:rsidRPr="00A46C8D" w:rsidRDefault="00A46C8D">
            <w:pPr>
              <w:tabs>
                <w:tab w:val="left" w:pos="2820"/>
              </w:tabs>
              <w:spacing w:after="0" w:line="240" w:lineRule="auto"/>
              <w:rPr>
                <w:rFonts w:cstheme="minorHAnsi"/>
                <w:sz w:val="18"/>
                <w:szCs w:val="18"/>
                <w:highlight w:val="yellow"/>
              </w:rPr>
            </w:pPr>
            <w:r w:rsidRPr="00A46C8D">
              <w:rPr>
                <w:rFonts w:cstheme="minorHAnsi"/>
                <w:color w:val="000000"/>
                <w:sz w:val="18"/>
                <w:szCs w:val="18"/>
                <w:highlight w:val="yellow"/>
              </w:rPr>
              <w:lastRenderedPageBreak/>
              <w:t>Ciljevi predmeta</w:t>
            </w: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54E7D90D" w14:textId="77777777" w:rsidR="00A46C8D" w:rsidRPr="00A46C8D" w:rsidRDefault="00A46C8D">
            <w:pPr>
              <w:tabs>
                <w:tab w:val="left" w:pos="2820"/>
              </w:tabs>
              <w:spacing w:after="0"/>
              <w:ind w:left="73" w:right="136"/>
              <w:jc w:val="both"/>
              <w:rPr>
                <w:rFonts w:cstheme="minorHAnsi"/>
                <w:sz w:val="18"/>
                <w:szCs w:val="18"/>
                <w:highlight w:val="yellow"/>
              </w:rPr>
            </w:pPr>
            <w:r w:rsidRPr="00A46C8D">
              <w:rPr>
                <w:rFonts w:cstheme="minorHAnsi"/>
                <w:sz w:val="18"/>
                <w:szCs w:val="18"/>
                <w:highlight w:val="yellow"/>
              </w:rPr>
              <w:t>Savladavanjem sadržaja predmeta student će biti sposoban: prepoznati i imenovati ulogu sporta za osobe s invaliditetom, definirati zakonitosti i principe sporta osoba s invaliditetom kategorije, te primjenu referenci i zakona za sportskih aktivnosti osoba s invaliditetom.</w:t>
            </w:r>
          </w:p>
        </w:tc>
      </w:tr>
      <w:tr w:rsidR="00A46C8D" w:rsidRPr="00A46C8D" w14:paraId="6D99C988" w14:textId="77777777" w:rsidTr="00A46C8D">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60254AAB" w14:textId="77777777" w:rsidR="00A46C8D" w:rsidRPr="00A46C8D" w:rsidRDefault="00A46C8D">
            <w:pPr>
              <w:tabs>
                <w:tab w:val="left" w:pos="2820"/>
              </w:tabs>
              <w:spacing w:after="0" w:line="240" w:lineRule="auto"/>
              <w:rPr>
                <w:rFonts w:cstheme="minorHAnsi"/>
                <w:color w:val="000000"/>
                <w:sz w:val="18"/>
                <w:szCs w:val="18"/>
                <w:highlight w:val="yellow"/>
              </w:rPr>
            </w:pPr>
            <w:r w:rsidRPr="00A46C8D">
              <w:rPr>
                <w:rFonts w:cstheme="minorHAnsi"/>
                <w:color w:val="000000"/>
                <w:sz w:val="18"/>
                <w:szCs w:val="18"/>
                <w:highlight w:val="yellow"/>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11AE7A62" w14:textId="77777777" w:rsidR="00A46C8D" w:rsidRPr="00A46C8D" w:rsidRDefault="00A46C8D">
            <w:pPr>
              <w:tabs>
                <w:tab w:val="left" w:pos="2820"/>
              </w:tabs>
              <w:spacing w:after="0"/>
              <w:jc w:val="both"/>
              <w:rPr>
                <w:rFonts w:cstheme="minorHAnsi"/>
                <w:sz w:val="18"/>
                <w:szCs w:val="18"/>
                <w:highlight w:val="yellow"/>
              </w:rPr>
            </w:pPr>
          </w:p>
        </w:tc>
      </w:tr>
      <w:tr w:rsidR="00A46C8D" w:rsidRPr="00A46C8D" w14:paraId="4C66D77C" w14:textId="77777777" w:rsidTr="00A46C8D">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3FD54EA2" w14:textId="77777777" w:rsidR="00A46C8D" w:rsidRPr="00A46C8D" w:rsidRDefault="00A46C8D">
            <w:pPr>
              <w:tabs>
                <w:tab w:val="left" w:pos="2820"/>
              </w:tabs>
              <w:spacing w:after="0" w:line="240" w:lineRule="auto"/>
              <w:rPr>
                <w:rFonts w:cstheme="minorHAnsi"/>
                <w:color w:val="000000"/>
                <w:sz w:val="18"/>
                <w:szCs w:val="18"/>
                <w:highlight w:val="yellow"/>
              </w:rPr>
            </w:pPr>
            <w:r w:rsidRPr="00A46C8D">
              <w:rPr>
                <w:rFonts w:cstheme="minorHAnsi"/>
                <w:color w:val="000000"/>
                <w:sz w:val="18"/>
                <w:szCs w:val="18"/>
                <w:highlight w:val="yellow"/>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753669CD" w14:textId="77777777" w:rsidR="00A46C8D" w:rsidRPr="00A46C8D" w:rsidRDefault="00A46C8D" w:rsidP="00015F19">
            <w:pPr>
              <w:numPr>
                <w:ilvl w:val="0"/>
                <w:numId w:val="87"/>
              </w:numPr>
              <w:spacing w:after="0"/>
              <w:jc w:val="both"/>
              <w:rPr>
                <w:rFonts w:cstheme="minorHAnsi"/>
                <w:sz w:val="18"/>
                <w:szCs w:val="18"/>
                <w:highlight w:val="yellow"/>
              </w:rPr>
            </w:pPr>
            <w:r w:rsidRPr="00A46C8D">
              <w:rPr>
                <w:rFonts w:cstheme="minorHAnsi"/>
                <w:sz w:val="18"/>
                <w:szCs w:val="18"/>
                <w:highlight w:val="yellow"/>
              </w:rPr>
              <w:t>Specifičnosti pojedine kategorije osoba s invaliditetom</w:t>
            </w:r>
          </w:p>
          <w:p w14:paraId="4385CC37" w14:textId="77777777" w:rsidR="00A46C8D" w:rsidRPr="00A46C8D" w:rsidRDefault="00A46C8D" w:rsidP="00015F19">
            <w:pPr>
              <w:numPr>
                <w:ilvl w:val="0"/>
                <w:numId w:val="87"/>
              </w:numPr>
              <w:spacing w:after="0"/>
              <w:jc w:val="both"/>
              <w:rPr>
                <w:rFonts w:cstheme="minorHAnsi"/>
                <w:sz w:val="18"/>
                <w:szCs w:val="18"/>
                <w:highlight w:val="yellow"/>
              </w:rPr>
            </w:pPr>
            <w:r w:rsidRPr="00A46C8D">
              <w:rPr>
                <w:rFonts w:cstheme="minorHAnsi"/>
                <w:sz w:val="18"/>
                <w:szCs w:val="18"/>
                <w:highlight w:val="yellow"/>
              </w:rPr>
              <w:t>U oblikovanju ishoda student će moći identificirati određene prilagodbe pojedinih sportova za osobe s invaliditetom</w:t>
            </w:r>
          </w:p>
          <w:p w14:paraId="7EF845CC" w14:textId="77777777" w:rsidR="00A46C8D" w:rsidRPr="00A46C8D" w:rsidRDefault="00A46C8D" w:rsidP="00015F19">
            <w:pPr>
              <w:numPr>
                <w:ilvl w:val="0"/>
                <w:numId w:val="87"/>
              </w:numPr>
              <w:spacing w:after="0"/>
              <w:jc w:val="both"/>
              <w:rPr>
                <w:rFonts w:cstheme="minorHAnsi"/>
                <w:sz w:val="18"/>
                <w:szCs w:val="18"/>
                <w:highlight w:val="yellow"/>
              </w:rPr>
            </w:pPr>
            <w:r w:rsidRPr="00A46C8D">
              <w:rPr>
                <w:rFonts w:cstheme="minorHAnsi"/>
                <w:sz w:val="18"/>
                <w:szCs w:val="18"/>
                <w:highlight w:val="yellow"/>
              </w:rPr>
              <w:t>Poznavati osnovne zakonitosti s obzirom na kategoriju invaliditeta</w:t>
            </w:r>
          </w:p>
          <w:p w14:paraId="159AB1ED" w14:textId="77777777" w:rsidR="00A46C8D" w:rsidRPr="00A46C8D" w:rsidRDefault="00A46C8D" w:rsidP="00015F19">
            <w:pPr>
              <w:numPr>
                <w:ilvl w:val="0"/>
                <w:numId w:val="87"/>
              </w:numPr>
              <w:spacing w:after="0"/>
              <w:jc w:val="both"/>
              <w:rPr>
                <w:rFonts w:cstheme="minorHAnsi"/>
                <w:sz w:val="18"/>
                <w:szCs w:val="18"/>
                <w:highlight w:val="yellow"/>
              </w:rPr>
            </w:pPr>
            <w:r w:rsidRPr="00A46C8D">
              <w:rPr>
                <w:rFonts w:cstheme="minorHAnsi"/>
                <w:sz w:val="18"/>
                <w:szCs w:val="18"/>
                <w:highlight w:val="yellow"/>
              </w:rPr>
              <w:t>Poznavati osnovne zakonitosti za sport osoba s invaliditetom</w:t>
            </w:r>
          </w:p>
          <w:p w14:paraId="6AA88CAA" w14:textId="77777777" w:rsidR="00A46C8D" w:rsidRPr="00A46C8D" w:rsidRDefault="00A46C8D" w:rsidP="00015F19">
            <w:pPr>
              <w:numPr>
                <w:ilvl w:val="0"/>
                <w:numId w:val="87"/>
              </w:numPr>
              <w:spacing w:after="0"/>
              <w:jc w:val="both"/>
              <w:rPr>
                <w:rFonts w:cstheme="minorHAnsi"/>
                <w:sz w:val="18"/>
                <w:szCs w:val="18"/>
                <w:highlight w:val="yellow"/>
              </w:rPr>
            </w:pPr>
            <w:r w:rsidRPr="00A46C8D">
              <w:rPr>
                <w:rFonts w:cstheme="minorHAnsi"/>
                <w:sz w:val="18"/>
                <w:szCs w:val="18"/>
                <w:highlight w:val="yellow"/>
              </w:rPr>
              <w:t>Steči specifična znanja za planiranje, organizaciju i provedbu sportskih aktivnosti za osobe s invaliditetom</w:t>
            </w:r>
          </w:p>
          <w:p w14:paraId="5F293F1B" w14:textId="77777777" w:rsidR="00A46C8D" w:rsidRPr="00A46C8D" w:rsidRDefault="00A46C8D" w:rsidP="00015F19">
            <w:pPr>
              <w:numPr>
                <w:ilvl w:val="0"/>
                <w:numId w:val="87"/>
              </w:numPr>
              <w:spacing w:after="0"/>
              <w:jc w:val="both"/>
              <w:rPr>
                <w:rFonts w:cstheme="minorHAnsi"/>
                <w:sz w:val="18"/>
                <w:szCs w:val="18"/>
                <w:highlight w:val="yellow"/>
              </w:rPr>
            </w:pPr>
            <w:r w:rsidRPr="00A46C8D">
              <w:rPr>
                <w:rFonts w:cstheme="minorHAnsi"/>
                <w:sz w:val="18"/>
                <w:szCs w:val="18"/>
                <w:highlight w:val="yellow"/>
              </w:rPr>
              <w:t>Primijeniti stečena znanja u radu sa osobama s invaliditetom</w:t>
            </w:r>
          </w:p>
        </w:tc>
      </w:tr>
      <w:tr w:rsidR="00A46C8D" w:rsidRPr="00A46C8D" w14:paraId="31507AE9" w14:textId="77777777" w:rsidTr="00A46C8D">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2065805F" w14:textId="77777777" w:rsidR="00A46C8D" w:rsidRPr="00A46C8D" w:rsidRDefault="00A46C8D">
            <w:pPr>
              <w:tabs>
                <w:tab w:val="left" w:pos="2820"/>
              </w:tabs>
              <w:spacing w:after="0" w:line="240" w:lineRule="auto"/>
              <w:rPr>
                <w:rFonts w:cstheme="minorHAnsi"/>
                <w:color w:val="000000"/>
                <w:sz w:val="18"/>
                <w:szCs w:val="18"/>
                <w:highlight w:val="yellow"/>
              </w:rPr>
            </w:pPr>
            <w:r w:rsidRPr="00A46C8D">
              <w:rPr>
                <w:rFonts w:cstheme="minorHAnsi"/>
                <w:color w:val="000000"/>
                <w:sz w:val="18"/>
                <w:szCs w:val="18"/>
                <w:highlight w:val="yellow"/>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70FA8B8F" w14:textId="77777777" w:rsidR="00A46C8D" w:rsidRPr="00A46C8D" w:rsidRDefault="00A46C8D">
            <w:pPr>
              <w:pStyle w:val="ListParagraph"/>
              <w:spacing w:after="0"/>
              <w:ind w:left="433"/>
              <w:rPr>
                <w:rFonts w:cstheme="minorHAnsi"/>
                <w:sz w:val="18"/>
                <w:szCs w:val="18"/>
                <w:highlight w:val="yellow"/>
              </w:rPr>
            </w:pPr>
            <w:r w:rsidRPr="00A46C8D">
              <w:rPr>
                <w:rFonts w:cstheme="minorHAnsi"/>
                <w:sz w:val="18"/>
                <w:szCs w:val="18"/>
                <w:highlight w:val="yellow"/>
              </w:rPr>
              <w:t>PREDAVANJA</w:t>
            </w:r>
          </w:p>
          <w:p w14:paraId="56C8DEFD" w14:textId="77777777" w:rsidR="00A46C8D" w:rsidRPr="00A46C8D" w:rsidRDefault="00A46C8D" w:rsidP="00015F19">
            <w:pPr>
              <w:pStyle w:val="ListParagraph"/>
              <w:numPr>
                <w:ilvl w:val="0"/>
                <w:numId w:val="88"/>
              </w:numPr>
              <w:spacing w:after="0"/>
              <w:rPr>
                <w:rFonts w:cstheme="minorHAnsi"/>
                <w:sz w:val="18"/>
                <w:szCs w:val="18"/>
                <w:highlight w:val="yellow"/>
              </w:rPr>
            </w:pPr>
            <w:r w:rsidRPr="00A46C8D">
              <w:rPr>
                <w:rFonts w:cstheme="minorHAnsi"/>
                <w:sz w:val="18"/>
                <w:szCs w:val="18"/>
                <w:highlight w:val="yellow"/>
              </w:rPr>
              <w:t>Definicija i organizacija sporta osoba s invaliditetom    2 sata  predavanja</w:t>
            </w:r>
          </w:p>
          <w:p w14:paraId="731F7B6E" w14:textId="77777777" w:rsidR="00A46C8D" w:rsidRPr="00A46C8D" w:rsidRDefault="00A46C8D" w:rsidP="00015F19">
            <w:pPr>
              <w:pStyle w:val="ListParagraph"/>
              <w:numPr>
                <w:ilvl w:val="0"/>
                <w:numId w:val="88"/>
              </w:numPr>
              <w:spacing w:after="0"/>
              <w:rPr>
                <w:rFonts w:cstheme="minorHAnsi"/>
                <w:sz w:val="18"/>
                <w:szCs w:val="18"/>
                <w:highlight w:val="yellow"/>
              </w:rPr>
            </w:pPr>
            <w:r w:rsidRPr="00A46C8D">
              <w:rPr>
                <w:rFonts w:cstheme="minorHAnsi"/>
                <w:sz w:val="18"/>
                <w:szCs w:val="18"/>
                <w:highlight w:val="yellow"/>
              </w:rPr>
              <w:t>Zakonitosti i principi sporta osoba s invaliditetom         2 sata predavanja</w:t>
            </w:r>
          </w:p>
          <w:p w14:paraId="19CF1DE7" w14:textId="77777777" w:rsidR="00A46C8D" w:rsidRPr="00A46C8D" w:rsidRDefault="00A46C8D" w:rsidP="00015F19">
            <w:pPr>
              <w:pStyle w:val="ListParagraph"/>
              <w:numPr>
                <w:ilvl w:val="0"/>
                <w:numId w:val="88"/>
              </w:numPr>
              <w:spacing w:after="0"/>
              <w:rPr>
                <w:rFonts w:cstheme="minorHAnsi"/>
                <w:sz w:val="18"/>
                <w:szCs w:val="18"/>
                <w:highlight w:val="yellow"/>
              </w:rPr>
            </w:pPr>
            <w:r w:rsidRPr="00A46C8D">
              <w:rPr>
                <w:rFonts w:cstheme="minorHAnsi"/>
                <w:sz w:val="18"/>
                <w:szCs w:val="18"/>
                <w:highlight w:val="yellow"/>
              </w:rPr>
              <w:t>Zakon o sportu                                                              2 sata predavanja</w:t>
            </w:r>
          </w:p>
          <w:p w14:paraId="39BAF2F9" w14:textId="77777777" w:rsidR="00A46C8D" w:rsidRPr="00A46C8D" w:rsidRDefault="00A46C8D" w:rsidP="00015F19">
            <w:pPr>
              <w:pStyle w:val="ListParagraph"/>
              <w:numPr>
                <w:ilvl w:val="0"/>
                <w:numId w:val="88"/>
              </w:numPr>
              <w:spacing w:after="0"/>
              <w:rPr>
                <w:rFonts w:cstheme="minorHAnsi"/>
                <w:sz w:val="18"/>
                <w:szCs w:val="18"/>
                <w:highlight w:val="yellow"/>
              </w:rPr>
            </w:pPr>
            <w:r w:rsidRPr="00A46C8D">
              <w:rPr>
                <w:rFonts w:cstheme="minorHAnsi"/>
                <w:sz w:val="18"/>
                <w:szCs w:val="18"/>
                <w:highlight w:val="yellow"/>
              </w:rPr>
              <w:t xml:space="preserve">Paraolimpijske igre                                                        2 sata predavanja </w:t>
            </w:r>
          </w:p>
          <w:p w14:paraId="5407FBF2" w14:textId="77777777" w:rsidR="00A46C8D" w:rsidRPr="00A46C8D" w:rsidRDefault="00A46C8D" w:rsidP="00015F19">
            <w:pPr>
              <w:pStyle w:val="ListParagraph"/>
              <w:numPr>
                <w:ilvl w:val="0"/>
                <w:numId w:val="88"/>
              </w:numPr>
              <w:spacing w:after="0"/>
              <w:rPr>
                <w:rFonts w:cstheme="minorHAnsi"/>
                <w:sz w:val="18"/>
                <w:szCs w:val="18"/>
                <w:highlight w:val="yellow"/>
              </w:rPr>
            </w:pPr>
            <w:r w:rsidRPr="00A46C8D">
              <w:rPr>
                <w:rFonts w:cstheme="minorHAnsi"/>
                <w:sz w:val="18"/>
                <w:szCs w:val="18"/>
                <w:highlight w:val="yellow"/>
              </w:rPr>
              <w:t>Klasifikacija invaliditeta                                                 2 sata predavanja</w:t>
            </w:r>
          </w:p>
          <w:p w14:paraId="51594350" w14:textId="77777777" w:rsidR="00A46C8D" w:rsidRPr="00A46C8D" w:rsidRDefault="00A46C8D">
            <w:pPr>
              <w:pStyle w:val="ListParagraph"/>
              <w:spacing w:after="0"/>
              <w:ind w:left="433"/>
              <w:rPr>
                <w:rFonts w:cstheme="minorHAnsi"/>
                <w:sz w:val="18"/>
                <w:szCs w:val="18"/>
                <w:highlight w:val="yellow"/>
              </w:rPr>
            </w:pPr>
            <w:r w:rsidRPr="00A46C8D">
              <w:rPr>
                <w:rFonts w:cstheme="minorHAnsi"/>
                <w:sz w:val="18"/>
                <w:szCs w:val="18"/>
                <w:highlight w:val="yellow"/>
              </w:rPr>
              <w:t>SEMINARI</w:t>
            </w:r>
          </w:p>
          <w:p w14:paraId="68782A14" w14:textId="77777777" w:rsidR="00A46C8D" w:rsidRPr="00A46C8D" w:rsidRDefault="00A46C8D" w:rsidP="00015F19">
            <w:pPr>
              <w:pStyle w:val="ListParagraph"/>
              <w:numPr>
                <w:ilvl w:val="0"/>
                <w:numId w:val="88"/>
              </w:numPr>
              <w:spacing w:after="0"/>
              <w:rPr>
                <w:rFonts w:cstheme="minorHAnsi"/>
                <w:sz w:val="18"/>
                <w:szCs w:val="18"/>
                <w:highlight w:val="yellow"/>
              </w:rPr>
            </w:pPr>
            <w:r w:rsidRPr="00A46C8D">
              <w:rPr>
                <w:rFonts w:cstheme="minorHAnsi"/>
                <w:sz w:val="18"/>
                <w:szCs w:val="18"/>
                <w:highlight w:val="yellow"/>
              </w:rPr>
              <w:t>Adaptirane kineziološke aktivnosti, testovi funkcionalne klasifikacije seminara</w:t>
            </w:r>
          </w:p>
          <w:p w14:paraId="64F32F2F" w14:textId="77777777" w:rsidR="00A46C8D" w:rsidRPr="00A46C8D" w:rsidRDefault="00A46C8D">
            <w:pPr>
              <w:pStyle w:val="ListParagraph"/>
              <w:spacing w:after="0"/>
              <w:ind w:left="433"/>
              <w:rPr>
                <w:rFonts w:cstheme="minorHAnsi"/>
                <w:sz w:val="18"/>
                <w:szCs w:val="18"/>
                <w:highlight w:val="yellow"/>
              </w:rPr>
            </w:pPr>
            <w:r w:rsidRPr="00A46C8D">
              <w:rPr>
                <w:rFonts w:cstheme="minorHAnsi"/>
                <w:sz w:val="18"/>
                <w:szCs w:val="18"/>
                <w:highlight w:val="yellow"/>
              </w:rPr>
              <w:t>4 sata seminara</w:t>
            </w:r>
          </w:p>
          <w:p w14:paraId="606609D2" w14:textId="77777777" w:rsidR="00A46C8D" w:rsidRPr="00A46C8D" w:rsidRDefault="00A46C8D" w:rsidP="00015F19">
            <w:pPr>
              <w:pStyle w:val="ListParagraph"/>
              <w:numPr>
                <w:ilvl w:val="0"/>
                <w:numId w:val="88"/>
              </w:numPr>
              <w:spacing w:after="0"/>
              <w:rPr>
                <w:rFonts w:cstheme="minorHAnsi"/>
                <w:sz w:val="18"/>
                <w:szCs w:val="18"/>
                <w:highlight w:val="yellow"/>
              </w:rPr>
            </w:pPr>
            <w:r w:rsidRPr="00A46C8D">
              <w:rPr>
                <w:rFonts w:cstheme="minorHAnsi"/>
                <w:sz w:val="18"/>
                <w:szCs w:val="18"/>
                <w:highlight w:val="yellow"/>
              </w:rPr>
              <w:t>Preduvjeti uključivanja osoba s invaliditetom u višu razinu sportskih natjecanja                                         4 sata seminara</w:t>
            </w:r>
          </w:p>
          <w:p w14:paraId="45939EC5" w14:textId="77777777" w:rsidR="00A46C8D" w:rsidRPr="00A46C8D" w:rsidRDefault="00A46C8D" w:rsidP="00015F19">
            <w:pPr>
              <w:pStyle w:val="ListParagraph"/>
              <w:numPr>
                <w:ilvl w:val="0"/>
                <w:numId w:val="88"/>
              </w:numPr>
              <w:spacing w:after="0"/>
              <w:rPr>
                <w:rFonts w:cstheme="minorHAnsi"/>
                <w:sz w:val="18"/>
                <w:szCs w:val="18"/>
                <w:highlight w:val="yellow"/>
              </w:rPr>
            </w:pPr>
            <w:r w:rsidRPr="00A46C8D">
              <w:rPr>
                <w:rFonts w:cstheme="minorHAnsi"/>
                <w:sz w:val="18"/>
                <w:szCs w:val="18"/>
                <w:highlight w:val="yellow"/>
              </w:rPr>
              <w:t>Primjeri sportova osoba s invaliditetom            2 sata seminara</w:t>
            </w:r>
          </w:p>
          <w:p w14:paraId="4B3ED178" w14:textId="77777777" w:rsidR="00A46C8D" w:rsidRPr="00A46C8D" w:rsidRDefault="00A46C8D">
            <w:pPr>
              <w:pStyle w:val="ListParagraph"/>
              <w:spacing w:after="0"/>
              <w:ind w:left="433"/>
              <w:rPr>
                <w:rFonts w:cstheme="minorHAnsi"/>
                <w:sz w:val="18"/>
                <w:szCs w:val="18"/>
                <w:highlight w:val="yellow"/>
              </w:rPr>
            </w:pPr>
            <w:r w:rsidRPr="00A46C8D">
              <w:rPr>
                <w:rFonts w:cstheme="minorHAnsi"/>
                <w:sz w:val="18"/>
                <w:szCs w:val="18"/>
                <w:highlight w:val="yellow"/>
              </w:rPr>
              <w:t>VJEŽBE</w:t>
            </w:r>
          </w:p>
          <w:p w14:paraId="43F6C3A2" w14:textId="77777777" w:rsidR="00A46C8D" w:rsidRPr="00A46C8D" w:rsidRDefault="00A46C8D" w:rsidP="00015F19">
            <w:pPr>
              <w:pStyle w:val="ListParagraph"/>
              <w:numPr>
                <w:ilvl w:val="0"/>
                <w:numId w:val="88"/>
              </w:numPr>
              <w:spacing w:after="0"/>
              <w:rPr>
                <w:rFonts w:cstheme="minorHAnsi"/>
                <w:sz w:val="18"/>
                <w:szCs w:val="18"/>
                <w:highlight w:val="yellow"/>
              </w:rPr>
            </w:pPr>
            <w:r w:rsidRPr="00A46C8D">
              <w:rPr>
                <w:rFonts w:cstheme="minorHAnsi"/>
                <w:sz w:val="18"/>
                <w:szCs w:val="18"/>
                <w:highlight w:val="yellow"/>
              </w:rPr>
              <w:t>Košarka u kolicima                                           2 sata vježbi</w:t>
            </w:r>
          </w:p>
          <w:p w14:paraId="6CBBEBED" w14:textId="77777777" w:rsidR="00A46C8D" w:rsidRPr="00A46C8D" w:rsidRDefault="00A46C8D" w:rsidP="00015F19">
            <w:pPr>
              <w:pStyle w:val="ListParagraph"/>
              <w:numPr>
                <w:ilvl w:val="0"/>
                <w:numId w:val="88"/>
              </w:numPr>
              <w:spacing w:after="0"/>
              <w:rPr>
                <w:rFonts w:cstheme="minorHAnsi"/>
                <w:sz w:val="18"/>
                <w:szCs w:val="18"/>
                <w:highlight w:val="yellow"/>
              </w:rPr>
            </w:pPr>
            <w:r w:rsidRPr="00A46C8D">
              <w:rPr>
                <w:rFonts w:cstheme="minorHAnsi"/>
                <w:sz w:val="18"/>
                <w:szCs w:val="18"/>
                <w:highlight w:val="yellow"/>
              </w:rPr>
              <w:t xml:space="preserve"> Sjedeća odbojka                                             1 sat vježbi</w:t>
            </w:r>
          </w:p>
          <w:p w14:paraId="0056C748" w14:textId="77777777" w:rsidR="00A46C8D" w:rsidRPr="00A46C8D" w:rsidRDefault="00A46C8D" w:rsidP="00015F19">
            <w:pPr>
              <w:pStyle w:val="ListParagraph"/>
              <w:numPr>
                <w:ilvl w:val="0"/>
                <w:numId w:val="88"/>
              </w:numPr>
              <w:spacing w:after="0"/>
              <w:rPr>
                <w:rFonts w:cstheme="minorHAnsi"/>
                <w:sz w:val="18"/>
                <w:szCs w:val="18"/>
                <w:highlight w:val="yellow"/>
              </w:rPr>
            </w:pPr>
            <w:r w:rsidRPr="00A46C8D">
              <w:rPr>
                <w:rFonts w:cstheme="minorHAnsi"/>
                <w:sz w:val="18"/>
                <w:szCs w:val="18"/>
                <w:highlight w:val="yellow"/>
              </w:rPr>
              <w:t>Atletske discipline kod osoba s invaliditetom  1 sat vježbi</w:t>
            </w:r>
          </w:p>
          <w:p w14:paraId="1C27C317" w14:textId="77777777" w:rsidR="00A46C8D" w:rsidRPr="00A46C8D" w:rsidRDefault="00A46C8D" w:rsidP="00015F19">
            <w:pPr>
              <w:pStyle w:val="ListParagraph"/>
              <w:numPr>
                <w:ilvl w:val="0"/>
                <w:numId w:val="88"/>
              </w:numPr>
              <w:spacing w:after="0"/>
              <w:rPr>
                <w:rFonts w:cstheme="minorHAnsi"/>
                <w:sz w:val="18"/>
                <w:szCs w:val="18"/>
                <w:highlight w:val="yellow"/>
              </w:rPr>
            </w:pPr>
            <w:r w:rsidRPr="00A46C8D">
              <w:rPr>
                <w:rFonts w:cstheme="minorHAnsi"/>
                <w:sz w:val="18"/>
                <w:szCs w:val="18"/>
                <w:highlight w:val="yellow"/>
              </w:rPr>
              <w:t>Plivanje osoba s invaliditetom                          1 sat vježbi</w:t>
            </w:r>
          </w:p>
          <w:p w14:paraId="3C740A18" w14:textId="77777777" w:rsidR="00A46C8D" w:rsidRPr="00A46C8D" w:rsidRDefault="00A46C8D" w:rsidP="00015F19">
            <w:pPr>
              <w:pStyle w:val="ListParagraph"/>
              <w:numPr>
                <w:ilvl w:val="0"/>
                <w:numId w:val="88"/>
              </w:numPr>
              <w:spacing w:after="0"/>
              <w:rPr>
                <w:rFonts w:cstheme="minorHAnsi"/>
                <w:sz w:val="18"/>
                <w:szCs w:val="18"/>
                <w:highlight w:val="yellow"/>
              </w:rPr>
            </w:pPr>
            <w:r w:rsidRPr="00A46C8D">
              <w:rPr>
                <w:rFonts w:cstheme="minorHAnsi"/>
                <w:sz w:val="18"/>
                <w:szCs w:val="18"/>
                <w:highlight w:val="yellow"/>
              </w:rPr>
              <w:t>Streljaštvo                                                        1 sat vježbi</w:t>
            </w:r>
          </w:p>
          <w:p w14:paraId="4AB4208C" w14:textId="77777777" w:rsidR="00A46C8D" w:rsidRPr="00A46C8D" w:rsidRDefault="00A46C8D" w:rsidP="00015F19">
            <w:pPr>
              <w:pStyle w:val="ListParagraph"/>
              <w:numPr>
                <w:ilvl w:val="0"/>
                <w:numId w:val="88"/>
              </w:numPr>
              <w:spacing w:after="0"/>
              <w:rPr>
                <w:rFonts w:cstheme="minorHAnsi"/>
                <w:sz w:val="18"/>
                <w:szCs w:val="18"/>
                <w:highlight w:val="yellow"/>
              </w:rPr>
            </w:pPr>
            <w:r w:rsidRPr="00A46C8D">
              <w:rPr>
                <w:rFonts w:cstheme="minorHAnsi"/>
                <w:sz w:val="18"/>
                <w:szCs w:val="18"/>
                <w:highlight w:val="yellow"/>
              </w:rPr>
              <w:t>Golbol                                                               2 sat vježbi</w:t>
            </w:r>
          </w:p>
          <w:p w14:paraId="7B516EED" w14:textId="77777777" w:rsidR="00A46C8D" w:rsidRPr="00A46C8D" w:rsidRDefault="00A46C8D" w:rsidP="00015F19">
            <w:pPr>
              <w:pStyle w:val="ListParagraph"/>
              <w:numPr>
                <w:ilvl w:val="0"/>
                <w:numId w:val="88"/>
              </w:numPr>
              <w:spacing w:after="0"/>
              <w:rPr>
                <w:rFonts w:cstheme="minorHAnsi"/>
                <w:sz w:val="18"/>
                <w:szCs w:val="18"/>
                <w:highlight w:val="yellow"/>
              </w:rPr>
            </w:pPr>
            <w:r w:rsidRPr="00A46C8D">
              <w:rPr>
                <w:rFonts w:cstheme="minorHAnsi"/>
                <w:sz w:val="18"/>
                <w:szCs w:val="18"/>
                <w:highlight w:val="yellow"/>
              </w:rPr>
              <w:t>Tenis u invalidskim kolicima, stolni tenis u invalidskim kolicima</w:t>
            </w:r>
          </w:p>
          <w:p w14:paraId="7E1972A7" w14:textId="77777777" w:rsidR="00A46C8D" w:rsidRPr="00A46C8D" w:rsidRDefault="00A46C8D">
            <w:pPr>
              <w:pStyle w:val="ListParagraph"/>
              <w:spacing w:after="0"/>
              <w:ind w:left="433"/>
              <w:rPr>
                <w:rFonts w:cstheme="minorHAnsi"/>
                <w:sz w:val="18"/>
                <w:szCs w:val="18"/>
                <w:highlight w:val="yellow"/>
              </w:rPr>
            </w:pPr>
            <w:r w:rsidRPr="00A46C8D">
              <w:rPr>
                <w:rFonts w:cstheme="minorHAnsi"/>
                <w:sz w:val="18"/>
                <w:szCs w:val="18"/>
                <w:highlight w:val="yellow"/>
              </w:rPr>
              <w:t>2 sata vježbi</w:t>
            </w:r>
          </w:p>
        </w:tc>
      </w:tr>
      <w:tr w:rsidR="00A46C8D" w:rsidRPr="00A46C8D" w14:paraId="5BE5447E" w14:textId="77777777" w:rsidTr="00A46C8D">
        <w:trPr>
          <w:trHeight w:val="481"/>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77881B6D" w14:textId="77777777" w:rsidR="00A46C8D" w:rsidRPr="00A46C8D" w:rsidRDefault="00A46C8D">
            <w:pPr>
              <w:tabs>
                <w:tab w:val="left" w:pos="2820"/>
              </w:tabs>
              <w:spacing w:after="0" w:line="240" w:lineRule="auto"/>
              <w:rPr>
                <w:rFonts w:cstheme="minorHAnsi"/>
                <w:color w:val="000000"/>
                <w:sz w:val="18"/>
                <w:szCs w:val="18"/>
                <w:highlight w:val="yellow"/>
              </w:rPr>
            </w:pPr>
            <w:r w:rsidRPr="00A46C8D">
              <w:rPr>
                <w:rFonts w:cstheme="minorHAnsi"/>
                <w:color w:val="000000"/>
                <w:sz w:val="18"/>
                <w:szCs w:val="18"/>
                <w:highlight w:val="yellow"/>
              </w:rPr>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B911C2F" w14:textId="77777777" w:rsidR="00A46C8D" w:rsidRPr="00A46C8D" w:rsidRDefault="00A46C8D">
            <w:pPr>
              <w:pStyle w:val="FieldText"/>
              <w:rPr>
                <w:rFonts w:asciiTheme="minorHAnsi" w:hAnsiTheme="minorHAnsi" w:cstheme="minorHAnsi"/>
                <w:b w:val="0"/>
                <w:sz w:val="18"/>
                <w:szCs w:val="18"/>
                <w:highlight w:val="yellow"/>
                <w:lang w:val="hr-HR" w:eastAsia="en-US"/>
              </w:rPr>
            </w:pPr>
            <w:r w:rsidRPr="00A46C8D">
              <w:rPr>
                <w:rFonts w:ascii="Arial" w:eastAsia="MS Gothic" w:hAnsi="Arial" w:cs="Arial"/>
                <w:b w:val="0"/>
                <w:sz w:val="18"/>
                <w:szCs w:val="18"/>
                <w:highlight w:val="yellow"/>
                <w:lang w:val="hr-HR" w:eastAsia="en-US"/>
              </w:rPr>
              <w:t>►</w:t>
            </w:r>
            <w:r w:rsidRPr="00A46C8D">
              <w:rPr>
                <w:rFonts w:asciiTheme="minorHAnsi" w:hAnsiTheme="minorHAnsi" w:cstheme="minorHAnsi"/>
                <w:b w:val="0"/>
                <w:sz w:val="18"/>
                <w:szCs w:val="18"/>
                <w:highlight w:val="yellow"/>
                <w:lang w:val="hr-HR" w:eastAsia="en-US"/>
              </w:rPr>
              <w:t xml:space="preserve"> predavanja</w:t>
            </w:r>
          </w:p>
          <w:p w14:paraId="48F30D04" w14:textId="77777777" w:rsidR="00A46C8D" w:rsidRPr="00A46C8D" w:rsidRDefault="00A46C8D">
            <w:pPr>
              <w:pStyle w:val="FieldText"/>
              <w:rPr>
                <w:rFonts w:asciiTheme="minorHAnsi" w:hAnsiTheme="minorHAnsi" w:cstheme="minorHAnsi"/>
                <w:b w:val="0"/>
                <w:sz w:val="18"/>
                <w:szCs w:val="18"/>
                <w:highlight w:val="yellow"/>
                <w:lang w:val="hr-HR" w:eastAsia="en-US"/>
              </w:rPr>
            </w:pPr>
            <w:r w:rsidRPr="00A46C8D">
              <w:rPr>
                <w:rFonts w:ascii="Arial" w:eastAsia="MS Gothic" w:hAnsi="Arial" w:cs="Arial"/>
                <w:b w:val="0"/>
                <w:sz w:val="18"/>
                <w:szCs w:val="18"/>
                <w:highlight w:val="yellow"/>
                <w:lang w:val="hr-HR" w:eastAsia="en-US"/>
              </w:rPr>
              <w:t>►</w:t>
            </w:r>
            <w:r w:rsidRPr="00A46C8D">
              <w:rPr>
                <w:rFonts w:asciiTheme="minorHAnsi" w:hAnsiTheme="minorHAnsi" w:cstheme="minorHAnsi"/>
                <w:b w:val="0"/>
                <w:sz w:val="18"/>
                <w:szCs w:val="18"/>
                <w:highlight w:val="yellow"/>
                <w:lang w:val="hr-HR" w:eastAsia="en-US"/>
              </w:rPr>
              <w:t xml:space="preserve"> seminari i radionice</w:t>
            </w:r>
          </w:p>
          <w:p w14:paraId="2F473968" w14:textId="77777777" w:rsidR="00A46C8D" w:rsidRPr="00A46C8D" w:rsidRDefault="00A46C8D">
            <w:pPr>
              <w:pStyle w:val="FieldText"/>
              <w:rPr>
                <w:rFonts w:asciiTheme="minorHAnsi" w:eastAsia="MS Gothic" w:hAnsiTheme="minorHAnsi" w:cstheme="minorHAnsi"/>
                <w:b w:val="0"/>
                <w:sz w:val="18"/>
                <w:szCs w:val="18"/>
                <w:highlight w:val="yellow"/>
                <w:lang w:val="hr-HR" w:eastAsia="en-US"/>
              </w:rPr>
            </w:pPr>
            <w:r w:rsidRPr="00A46C8D">
              <w:rPr>
                <w:rFonts w:ascii="Arial" w:eastAsia="MS Gothic" w:hAnsi="Arial" w:cs="Arial"/>
                <w:b w:val="0"/>
                <w:sz w:val="18"/>
                <w:szCs w:val="18"/>
                <w:highlight w:val="yellow"/>
                <w:lang w:val="hr-HR" w:eastAsia="en-US"/>
              </w:rPr>
              <w:t>►</w:t>
            </w:r>
            <w:r w:rsidRPr="00A46C8D">
              <w:rPr>
                <w:rFonts w:asciiTheme="minorHAnsi" w:eastAsia="MS Gothic" w:hAnsiTheme="minorHAnsi" w:cstheme="minorHAnsi"/>
                <w:b w:val="0"/>
                <w:sz w:val="18"/>
                <w:szCs w:val="18"/>
                <w:highlight w:val="yellow"/>
                <w:lang w:val="hr-HR" w:eastAsia="en-US"/>
              </w:rPr>
              <w:t xml:space="preserve"> vježbe</w:t>
            </w:r>
          </w:p>
          <w:p w14:paraId="5A721449" w14:textId="77777777" w:rsidR="00A46C8D" w:rsidRPr="00A46C8D" w:rsidRDefault="00A46C8D">
            <w:pPr>
              <w:pStyle w:val="FieldText"/>
              <w:rPr>
                <w:rFonts w:asciiTheme="minorHAnsi" w:eastAsia="Calibri" w:hAnsiTheme="minorHAnsi" w:cstheme="minorHAnsi"/>
                <w:b w:val="0"/>
                <w:sz w:val="18"/>
                <w:szCs w:val="18"/>
                <w:highlight w:val="yellow"/>
                <w:lang w:val="hr-HR" w:eastAsia="en-US"/>
              </w:rPr>
            </w:pPr>
            <w:r w:rsidRPr="00A46C8D">
              <w:rPr>
                <w:rFonts w:ascii="Segoe UI Symbol" w:eastAsia="MS Gothic" w:hAnsi="Segoe UI Symbol" w:cs="Segoe UI Symbol"/>
                <w:b w:val="0"/>
                <w:sz w:val="18"/>
                <w:szCs w:val="18"/>
                <w:highlight w:val="yellow"/>
                <w:lang w:val="hr-HR" w:eastAsia="en-US"/>
              </w:rPr>
              <w:t>☐</w:t>
            </w:r>
            <w:r w:rsidRPr="00A46C8D">
              <w:rPr>
                <w:rFonts w:asciiTheme="minorHAnsi" w:hAnsiTheme="minorHAnsi" w:cstheme="minorHAnsi"/>
                <w:b w:val="0"/>
                <w:sz w:val="18"/>
                <w:szCs w:val="18"/>
                <w:highlight w:val="yellow"/>
                <w:lang w:val="hr-HR" w:eastAsia="en-US"/>
              </w:rPr>
              <w:t xml:space="preserve"> </w:t>
            </w:r>
            <w:r w:rsidRPr="00A46C8D">
              <w:rPr>
                <w:rFonts w:asciiTheme="minorHAnsi" w:hAnsiTheme="minorHAnsi" w:cstheme="minorHAnsi"/>
                <w:b w:val="0"/>
                <w:i/>
                <w:sz w:val="18"/>
                <w:szCs w:val="18"/>
                <w:highlight w:val="yellow"/>
                <w:lang w:val="hr-HR" w:eastAsia="en-US"/>
              </w:rPr>
              <w:t>on line</w:t>
            </w:r>
            <w:r w:rsidRPr="00A46C8D">
              <w:rPr>
                <w:rFonts w:asciiTheme="minorHAnsi" w:hAnsiTheme="minorHAnsi" w:cstheme="minorHAnsi"/>
                <w:b w:val="0"/>
                <w:sz w:val="18"/>
                <w:szCs w:val="18"/>
                <w:highlight w:val="yellow"/>
                <w:lang w:val="hr-HR" w:eastAsia="en-US"/>
              </w:rPr>
              <w:t xml:space="preserve"> u cijelosti</w:t>
            </w:r>
          </w:p>
          <w:p w14:paraId="658115A0" w14:textId="77777777" w:rsidR="00A46C8D" w:rsidRPr="00A46C8D" w:rsidRDefault="00A46C8D">
            <w:pPr>
              <w:pStyle w:val="FieldText"/>
              <w:rPr>
                <w:rFonts w:asciiTheme="minorHAnsi" w:hAnsiTheme="minorHAnsi" w:cstheme="minorHAnsi"/>
                <w:b w:val="0"/>
                <w:sz w:val="18"/>
                <w:szCs w:val="18"/>
                <w:highlight w:val="yellow"/>
                <w:lang w:val="hr-HR" w:eastAsia="en-US"/>
              </w:rPr>
            </w:pPr>
            <w:r w:rsidRPr="00A46C8D">
              <w:rPr>
                <w:rFonts w:ascii="Segoe UI Symbol" w:eastAsia="MS Gothic" w:hAnsi="Segoe UI Symbol" w:cs="Segoe UI Symbol"/>
                <w:b w:val="0"/>
                <w:sz w:val="18"/>
                <w:szCs w:val="18"/>
                <w:highlight w:val="yellow"/>
                <w:lang w:val="hr-HR" w:eastAsia="en-US"/>
              </w:rPr>
              <w:t>☐</w:t>
            </w:r>
            <w:r w:rsidRPr="00A46C8D">
              <w:rPr>
                <w:rFonts w:asciiTheme="minorHAnsi" w:hAnsiTheme="minorHAnsi" w:cstheme="minorHAnsi"/>
                <w:b w:val="0"/>
                <w:sz w:val="18"/>
                <w:szCs w:val="18"/>
                <w:highlight w:val="yellow"/>
                <w:lang w:val="hr-HR" w:eastAsia="en-US"/>
              </w:rPr>
              <w:t xml:space="preserve"> mješovito e-učenje</w:t>
            </w:r>
          </w:p>
          <w:p w14:paraId="2427848D" w14:textId="77777777" w:rsidR="00A46C8D" w:rsidRPr="00A46C8D" w:rsidRDefault="00A46C8D">
            <w:pPr>
              <w:tabs>
                <w:tab w:val="left" w:pos="2820"/>
              </w:tabs>
              <w:spacing w:after="0"/>
              <w:rPr>
                <w:rFonts w:cstheme="minorHAnsi"/>
                <w:sz w:val="18"/>
                <w:szCs w:val="18"/>
                <w:highlight w:val="yellow"/>
              </w:rPr>
            </w:pPr>
            <w:r w:rsidRPr="00A46C8D">
              <w:rPr>
                <w:rFonts w:ascii="Segoe UI Symbol" w:eastAsia="MS Gothic" w:hAnsi="Segoe UI Symbol" w:cs="Segoe UI Symbol"/>
                <w:sz w:val="18"/>
                <w:szCs w:val="18"/>
                <w:highlight w:val="yellow"/>
                <w:lang w:val="en-US"/>
              </w:rPr>
              <w:t>☐</w:t>
            </w:r>
            <w:r w:rsidRPr="00A46C8D">
              <w:rPr>
                <w:rFonts w:cstheme="minorHAnsi"/>
                <w:sz w:val="18"/>
                <w:szCs w:val="18"/>
                <w:highlight w:val="yellow"/>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14DE81" w14:textId="77777777" w:rsidR="00A46C8D" w:rsidRPr="00A46C8D" w:rsidRDefault="00A46C8D">
            <w:pPr>
              <w:pStyle w:val="FieldText"/>
              <w:rPr>
                <w:rFonts w:asciiTheme="minorHAnsi" w:hAnsiTheme="minorHAnsi" w:cstheme="minorHAnsi"/>
                <w:b w:val="0"/>
                <w:sz w:val="18"/>
                <w:szCs w:val="18"/>
                <w:highlight w:val="yellow"/>
                <w:lang w:val="hr-HR" w:eastAsia="en-US"/>
              </w:rPr>
            </w:pPr>
            <w:r w:rsidRPr="00A46C8D">
              <w:rPr>
                <w:rFonts w:ascii="Segoe UI Symbol" w:eastAsia="MS Gothic" w:hAnsi="Segoe UI Symbol" w:cs="Segoe UI Symbol"/>
                <w:b w:val="0"/>
                <w:sz w:val="18"/>
                <w:szCs w:val="18"/>
                <w:highlight w:val="yellow"/>
                <w:lang w:val="hr-HR" w:eastAsia="en-US"/>
              </w:rPr>
              <w:t>☐</w:t>
            </w:r>
            <w:r w:rsidRPr="00A46C8D">
              <w:rPr>
                <w:rFonts w:asciiTheme="minorHAnsi" w:hAnsiTheme="minorHAnsi" w:cstheme="minorHAnsi"/>
                <w:b w:val="0"/>
                <w:sz w:val="18"/>
                <w:szCs w:val="18"/>
                <w:highlight w:val="yellow"/>
                <w:lang w:val="hr-HR" w:eastAsia="en-US"/>
              </w:rPr>
              <w:t xml:space="preserve"> samostalni zadaci </w:t>
            </w:r>
          </w:p>
          <w:p w14:paraId="0AA8C712" w14:textId="77777777" w:rsidR="00A46C8D" w:rsidRPr="00A46C8D" w:rsidRDefault="00A46C8D">
            <w:pPr>
              <w:pStyle w:val="FieldText"/>
              <w:rPr>
                <w:rFonts w:asciiTheme="minorHAnsi" w:hAnsiTheme="minorHAnsi" w:cstheme="minorHAnsi"/>
                <w:b w:val="0"/>
                <w:sz w:val="18"/>
                <w:szCs w:val="18"/>
                <w:highlight w:val="yellow"/>
                <w:lang w:val="hr-HR" w:eastAsia="en-US"/>
              </w:rPr>
            </w:pPr>
            <w:r w:rsidRPr="00A46C8D">
              <w:rPr>
                <w:rFonts w:ascii="Segoe UI Symbol" w:eastAsia="MS Gothic" w:hAnsi="Segoe UI Symbol" w:cs="Segoe UI Symbol"/>
                <w:b w:val="0"/>
                <w:sz w:val="18"/>
                <w:szCs w:val="18"/>
                <w:highlight w:val="yellow"/>
                <w:lang w:val="hr-HR" w:eastAsia="en-US"/>
              </w:rPr>
              <w:t>☐</w:t>
            </w:r>
            <w:r w:rsidRPr="00A46C8D">
              <w:rPr>
                <w:rFonts w:asciiTheme="minorHAnsi" w:hAnsiTheme="minorHAnsi" w:cstheme="minorHAnsi"/>
                <w:b w:val="0"/>
                <w:sz w:val="18"/>
                <w:szCs w:val="18"/>
                <w:highlight w:val="yellow"/>
                <w:lang w:val="hr-HR" w:eastAsia="en-US"/>
              </w:rPr>
              <w:t xml:space="preserve"> multimedija</w:t>
            </w:r>
          </w:p>
          <w:p w14:paraId="07E9A69B" w14:textId="77777777" w:rsidR="00A46C8D" w:rsidRPr="00A46C8D" w:rsidRDefault="00A46C8D">
            <w:pPr>
              <w:pStyle w:val="FieldText"/>
              <w:rPr>
                <w:rFonts w:asciiTheme="minorHAnsi" w:hAnsiTheme="minorHAnsi" w:cstheme="minorHAnsi"/>
                <w:b w:val="0"/>
                <w:sz w:val="18"/>
                <w:szCs w:val="18"/>
                <w:highlight w:val="yellow"/>
                <w:lang w:val="hr-HR" w:eastAsia="en-US"/>
              </w:rPr>
            </w:pPr>
            <w:r w:rsidRPr="00A46C8D">
              <w:rPr>
                <w:rFonts w:ascii="Segoe UI Symbol" w:eastAsia="MS Gothic" w:hAnsi="Segoe UI Symbol" w:cs="Segoe UI Symbol"/>
                <w:b w:val="0"/>
                <w:sz w:val="18"/>
                <w:szCs w:val="18"/>
                <w:highlight w:val="yellow"/>
                <w:lang w:val="hr-HR" w:eastAsia="en-US"/>
              </w:rPr>
              <w:t>☐</w:t>
            </w:r>
            <w:r w:rsidRPr="00A46C8D">
              <w:rPr>
                <w:rFonts w:asciiTheme="minorHAnsi" w:hAnsiTheme="minorHAnsi" w:cstheme="minorHAnsi"/>
                <w:b w:val="0"/>
                <w:sz w:val="18"/>
                <w:szCs w:val="18"/>
                <w:highlight w:val="yellow"/>
                <w:lang w:val="hr-HR" w:eastAsia="en-US"/>
              </w:rPr>
              <w:t xml:space="preserve"> laboratorij</w:t>
            </w:r>
          </w:p>
          <w:p w14:paraId="29A92A1A" w14:textId="77777777" w:rsidR="00A46C8D" w:rsidRPr="00A46C8D" w:rsidRDefault="00A46C8D">
            <w:pPr>
              <w:pStyle w:val="FieldText"/>
              <w:rPr>
                <w:rFonts w:asciiTheme="minorHAnsi" w:hAnsiTheme="minorHAnsi" w:cstheme="minorHAnsi"/>
                <w:b w:val="0"/>
                <w:sz w:val="18"/>
                <w:szCs w:val="18"/>
                <w:highlight w:val="yellow"/>
                <w:lang w:val="hr-HR" w:eastAsia="en-US"/>
              </w:rPr>
            </w:pPr>
            <w:r w:rsidRPr="00A46C8D">
              <w:rPr>
                <w:rFonts w:ascii="Arial" w:eastAsia="MS Gothic" w:hAnsi="Arial" w:cs="Arial"/>
                <w:b w:val="0"/>
                <w:sz w:val="18"/>
                <w:szCs w:val="18"/>
                <w:highlight w:val="yellow"/>
                <w:lang w:val="hr-HR" w:eastAsia="en-US"/>
              </w:rPr>
              <w:t>►</w:t>
            </w:r>
            <w:r w:rsidRPr="00A46C8D">
              <w:rPr>
                <w:rFonts w:asciiTheme="minorHAnsi" w:hAnsiTheme="minorHAnsi" w:cstheme="minorHAnsi"/>
                <w:b w:val="0"/>
                <w:sz w:val="18"/>
                <w:szCs w:val="18"/>
                <w:highlight w:val="yellow"/>
                <w:lang w:val="hr-HR" w:eastAsia="en-US"/>
              </w:rPr>
              <w:t xml:space="preserve"> mentorski rad</w:t>
            </w:r>
          </w:p>
          <w:p w14:paraId="59C0FE36" w14:textId="77777777" w:rsidR="00A46C8D" w:rsidRPr="00A46C8D" w:rsidRDefault="00A46C8D">
            <w:pPr>
              <w:tabs>
                <w:tab w:val="left" w:pos="2820"/>
              </w:tabs>
              <w:spacing w:after="0"/>
              <w:rPr>
                <w:rFonts w:cstheme="minorHAnsi"/>
                <w:sz w:val="18"/>
                <w:szCs w:val="18"/>
                <w:highlight w:val="yellow"/>
              </w:rPr>
            </w:pPr>
            <w:r w:rsidRPr="00A46C8D">
              <w:rPr>
                <w:rFonts w:ascii="Segoe UI Symbol" w:eastAsia="MS Gothic" w:hAnsi="Segoe UI Symbol" w:cs="Segoe UI Symbol"/>
                <w:sz w:val="18"/>
                <w:szCs w:val="18"/>
                <w:highlight w:val="yellow"/>
                <w:lang w:val="en-US"/>
              </w:rPr>
              <w:t>☐</w:t>
            </w:r>
            <w:r w:rsidRPr="00A46C8D">
              <w:rPr>
                <w:rFonts w:cstheme="minorHAnsi"/>
                <w:sz w:val="18"/>
                <w:szCs w:val="18"/>
                <w:highlight w:val="yellow"/>
                <w:lang w:val="en-US"/>
              </w:rPr>
              <w:t xml:space="preserve"> </w:t>
            </w:r>
            <w:r w:rsidRPr="00A46C8D">
              <w:rPr>
                <w:rFonts w:cstheme="minorHAnsi"/>
                <w:sz w:val="18"/>
                <w:szCs w:val="18"/>
                <w:highlight w:val="yellow"/>
              </w:rPr>
              <w:t>(ostalo upisati)</w:t>
            </w:r>
          </w:p>
        </w:tc>
      </w:tr>
      <w:tr w:rsidR="00A46C8D" w:rsidRPr="00A46C8D" w14:paraId="02390A6D" w14:textId="77777777" w:rsidTr="00A46C8D">
        <w:trPr>
          <w:trHeight w:val="577"/>
        </w:trPr>
        <w:tc>
          <w:tcPr>
            <w:tcW w:w="600" w:type="dxa"/>
            <w:gridSpan w:val="2"/>
            <w:vMerge/>
            <w:tcBorders>
              <w:top w:val="single" w:sz="4" w:space="0" w:color="auto"/>
              <w:left w:val="single" w:sz="12" w:space="0" w:color="auto"/>
              <w:bottom w:val="single" w:sz="4" w:space="0" w:color="auto"/>
              <w:right w:val="single" w:sz="4" w:space="0" w:color="auto"/>
            </w:tcBorders>
            <w:vAlign w:val="center"/>
            <w:hideMark/>
          </w:tcPr>
          <w:p w14:paraId="05817EAD" w14:textId="77777777" w:rsidR="00A46C8D" w:rsidRPr="00A46C8D" w:rsidRDefault="00A46C8D">
            <w:pPr>
              <w:spacing w:after="0" w:line="240" w:lineRule="auto"/>
              <w:rPr>
                <w:rFonts w:eastAsia="Times New Roman" w:cstheme="minorHAnsi"/>
                <w:color w:val="000000"/>
                <w:sz w:val="18"/>
                <w:szCs w:val="18"/>
                <w:highlight w:val="yellow"/>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53E571B6" w14:textId="77777777" w:rsidR="00A46C8D" w:rsidRPr="00A46C8D" w:rsidRDefault="00A46C8D">
            <w:pPr>
              <w:spacing w:after="0" w:line="240" w:lineRule="auto"/>
              <w:rPr>
                <w:rFonts w:eastAsia="Times New Roman" w:cstheme="minorHAnsi"/>
                <w:sz w:val="18"/>
                <w:szCs w:val="18"/>
                <w:highlight w:val="yellow"/>
              </w:rPr>
            </w:pPr>
          </w:p>
        </w:tc>
        <w:tc>
          <w:tcPr>
            <w:tcW w:w="13884" w:type="dxa"/>
            <w:gridSpan w:val="8"/>
            <w:vMerge/>
            <w:tcBorders>
              <w:top w:val="single" w:sz="4" w:space="0" w:color="auto"/>
              <w:left w:val="single" w:sz="4" w:space="0" w:color="auto"/>
              <w:bottom w:val="single" w:sz="4" w:space="0" w:color="auto"/>
              <w:right w:val="single" w:sz="4" w:space="0" w:color="auto"/>
            </w:tcBorders>
            <w:vAlign w:val="center"/>
            <w:hideMark/>
          </w:tcPr>
          <w:p w14:paraId="24483C2B" w14:textId="77777777" w:rsidR="00A46C8D" w:rsidRPr="00A46C8D" w:rsidRDefault="00A46C8D">
            <w:pPr>
              <w:spacing w:after="0" w:line="240" w:lineRule="auto"/>
              <w:rPr>
                <w:rFonts w:eastAsia="Times New Roman" w:cstheme="minorHAnsi"/>
                <w:sz w:val="18"/>
                <w:szCs w:val="18"/>
                <w:highlight w:val="yellow"/>
              </w:rPr>
            </w:pPr>
          </w:p>
        </w:tc>
      </w:tr>
      <w:tr w:rsidR="00A46C8D" w:rsidRPr="00A46C8D" w14:paraId="25410621" w14:textId="77777777" w:rsidTr="00A46C8D">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6151B20A" w14:textId="77777777" w:rsidR="00A46C8D" w:rsidRPr="00A46C8D" w:rsidRDefault="00A46C8D">
            <w:pPr>
              <w:tabs>
                <w:tab w:val="left" w:pos="2820"/>
              </w:tabs>
              <w:spacing w:after="0" w:line="240" w:lineRule="auto"/>
              <w:rPr>
                <w:rFonts w:cstheme="minorHAnsi"/>
                <w:color w:val="000000"/>
                <w:sz w:val="18"/>
                <w:szCs w:val="18"/>
                <w:highlight w:val="yellow"/>
              </w:rPr>
            </w:pPr>
            <w:r w:rsidRPr="00A46C8D">
              <w:rPr>
                <w:rFonts w:cstheme="minorHAnsi"/>
                <w:color w:val="000000"/>
                <w:sz w:val="18"/>
                <w:szCs w:val="18"/>
                <w:highlight w:val="yellow"/>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16281D8D" w14:textId="77777777" w:rsidR="00A46C8D" w:rsidRPr="00A46C8D" w:rsidRDefault="00A46C8D">
            <w:pPr>
              <w:tabs>
                <w:tab w:val="left" w:pos="2820"/>
              </w:tabs>
              <w:spacing w:after="0"/>
              <w:jc w:val="both"/>
              <w:rPr>
                <w:rFonts w:cstheme="minorHAnsi"/>
                <w:sz w:val="18"/>
                <w:szCs w:val="18"/>
                <w:highlight w:val="yellow"/>
              </w:rPr>
            </w:pPr>
            <w:r w:rsidRPr="00A46C8D">
              <w:rPr>
                <w:rFonts w:cstheme="minorHAnsi"/>
                <w:sz w:val="18"/>
                <w:szCs w:val="18"/>
                <w:highlight w:val="yellow"/>
              </w:rPr>
              <w:t>Studenti trebaju pohađati nastavu.</w:t>
            </w:r>
          </w:p>
          <w:p w14:paraId="1C0274A1" w14:textId="77777777" w:rsidR="00A46C8D" w:rsidRPr="00A46C8D" w:rsidRDefault="00A46C8D">
            <w:pPr>
              <w:tabs>
                <w:tab w:val="left" w:pos="2820"/>
              </w:tabs>
              <w:spacing w:after="0"/>
              <w:rPr>
                <w:rFonts w:cstheme="minorHAnsi"/>
                <w:color w:val="000000"/>
                <w:sz w:val="18"/>
                <w:szCs w:val="18"/>
                <w:highlight w:val="yellow"/>
              </w:rPr>
            </w:pPr>
            <w:r w:rsidRPr="00A46C8D">
              <w:rPr>
                <w:rFonts w:cstheme="minorHAnsi"/>
                <w:sz w:val="18"/>
                <w:szCs w:val="18"/>
                <w:highlight w:val="yellow"/>
              </w:rPr>
              <w:t>Studenti trebaju pristupiti polaganju usmenom dijelu ispita.</w:t>
            </w:r>
          </w:p>
        </w:tc>
      </w:tr>
      <w:tr w:rsidR="00A46C8D" w:rsidRPr="00A46C8D" w14:paraId="4793C68E" w14:textId="77777777" w:rsidTr="00A46C8D">
        <w:trPr>
          <w:trHeight w:val="397"/>
        </w:trPr>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4A94D7F6" w14:textId="77777777" w:rsidR="00A46C8D" w:rsidRPr="00A46C8D" w:rsidRDefault="00A46C8D">
            <w:pPr>
              <w:tabs>
                <w:tab w:val="left" w:pos="2820"/>
              </w:tabs>
              <w:spacing w:after="0" w:line="240" w:lineRule="auto"/>
              <w:rPr>
                <w:rFonts w:cstheme="minorHAnsi"/>
                <w:color w:val="000000"/>
                <w:sz w:val="18"/>
                <w:szCs w:val="18"/>
                <w:highlight w:val="yellow"/>
              </w:rPr>
            </w:pPr>
            <w:r w:rsidRPr="00A46C8D">
              <w:rPr>
                <w:rFonts w:cstheme="minorHAnsi"/>
                <w:color w:val="000000"/>
                <w:sz w:val="18"/>
                <w:szCs w:val="18"/>
                <w:highlight w:val="yellow"/>
              </w:rPr>
              <w:t xml:space="preserve">Praćenje rada studenata </w:t>
            </w:r>
            <w:r w:rsidRPr="00A46C8D">
              <w:rPr>
                <w:rFonts w:cstheme="minorHAnsi"/>
                <w:i/>
                <w:color w:val="000000"/>
                <w:sz w:val="18"/>
                <w:szCs w:val="18"/>
                <w:highlight w:val="yellow"/>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2DC624" w14:textId="77777777" w:rsidR="00A46C8D" w:rsidRPr="00A46C8D" w:rsidRDefault="00A46C8D">
            <w:pPr>
              <w:pStyle w:val="FieldText"/>
              <w:rPr>
                <w:rFonts w:asciiTheme="minorHAnsi" w:hAnsiTheme="minorHAnsi" w:cstheme="minorHAnsi"/>
                <w:b w:val="0"/>
                <w:sz w:val="18"/>
                <w:szCs w:val="18"/>
                <w:highlight w:val="yellow"/>
                <w:lang w:val="hr-HR" w:eastAsia="en-US"/>
              </w:rPr>
            </w:pPr>
            <w:r w:rsidRPr="00A46C8D">
              <w:rPr>
                <w:rFonts w:asciiTheme="minorHAnsi" w:hAnsiTheme="minorHAnsi" w:cstheme="minorHAnsi"/>
                <w:b w:val="0"/>
                <w:sz w:val="18"/>
                <w:szCs w:val="18"/>
                <w:highlight w:val="yellow"/>
                <w:lang w:val="hr-HR" w:eastAsia="en-US"/>
              </w:rPr>
              <w:t>Pohađanje nastave</w:t>
            </w:r>
          </w:p>
        </w:tc>
        <w:tc>
          <w:tcPr>
            <w:tcW w:w="78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1741C0" w14:textId="77777777" w:rsidR="00A46C8D" w:rsidRPr="00A46C8D" w:rsidRDefault="00A46C8D">
            <w:pPr>
              <w:pStyle w:val="FieldText"/>
              <w:rPr>
                <w:rFonts w:asciiTheme="minorHAnsi" w:hAnsiTheme="minorHAnsi" w:cstheme="minorHAnsi"/>
                <w:b w:val="0"/>
                <w:sz w:val="18"/>
                <w:szCs w:val="18"/>
                <w:highlight w:val="yellow"/>
                <w:lang w:val="hr-HR" w:eastAsia="en-US"/>
              </w:rPr>
            </w:pPr>
            <w:r w:rsidRPr="00A46C8D">
              <w:rPr>
                <w:rFonts w:asciiTheme="minorHAnsi" w:hAnsiTheme="minorHAnsi" w:cstheme="minorHAnsi"/>
                <w:b w:val="0"/>
                <w:sz w:val="18"/>
                <w:szCs w:val="18"/>
                <w:highlight w:val="yellow"/>
                <w:lang w:val="hr-HR" w:eastAsia="en-US"/>
              </w:rPr>
              <w:t>2</w:t>
            </w:r>
          </w:p>
        </w:tc>
        <w:tc>
          <w:tcPr>
            <w:tcW w:w="1275" w:type="dxa"/>
            <w:gridSpan w:val="3"/>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422117" w14:textId="77777777" w:rsidR="00A46C8D" w:rsidRPr="00A46C8D" w:rsidRDefault="00A46C8D">
            <w:pPr>
              <w:pStyle w:val="FieldText"/>
              <w:rPr>
                <w:rFonts w:asciiTheme="minorHAnsi" w:hAnsiTheme="minorHAnsi" w:cstheme="minorHAnsi"/>
                <w:b w:val="0"/>
                <w:sz w:val="18"/>
                <w:szCs w:val="18"/>
                <w:highlight w:val="yellow"/>
                <w:lang w:val="hr-HR" w:eastAsia="en-US"/>
              </w:rPr>
            </w:pPr>
            <w:r w:rsidRPr="00A46C8D">
              <w:rPr>
                <w:rFonts w:asciiTheme="minorHAnsi" w:hAnsiTheme="minorHAnsi" w:cstheme="minorHAnsi"/>
                <w:b w:val="0"/>
                <w:sz w:val="18"/>
                <w:szCs w:val="18"/>
                <w:highlight w:val="yellow"/>
                <w:lang w:val="hr-HR" w:eastAsia="en-US"/>
              </w:rPr>
              <w:t>Istraživanje</w:t>
            </w: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FC4DFD" w14:textId="77777777" w:rsidR="00A46C8D" w:rsidRPr="00A46C8D" w:rsidRDefault="00A46C8D">
            <w:pPr>
              <w:pStyle w:val="FieldText"/>
              <w:rPr>
                <w:rFonts w:asciiTheme="minorHAnsi" w:hAnsiTheme="minorHAnsi" w:cstheme="minorHAnsi"/>
                <w:b w:val="0"/>
                <w:sz w:val="18"/>
                <w:szCs w:val="18"/>
                <w:highlight w:val="yellow"/>
                <w:lang w:val="hr-HR" w:eastAsia="en-US"/>
              </w:rPr>
            </w:pPr>
            <w:r w:rsidRPr="00A46C8D">
              <w:rPr>
                <w:rFonts w:asciiTheme="minorHAnsi" w:hAnsiTheme="minorHAnsi" w:cstheme="minorHAnsi"/>
                <w:b w:val="0"/>
                <w:sz w:val="18"/>
                <w:szCs w:val="18"/>
                <w:highlight w:val="yellow"/>
                <w:lang w:val="hr-HR" w:eastAsia="en-US"/>
              </w:rPr>
              <w:t>1</w:t>
            </w:r>
          </w:p>
        </w:tc>
        <w:tc>
          <w:tcPr>
            <w:tcW w:w="1520"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48CC90" w14:textId="77777777" w:rsidR="00A46C8D" w:rsidRPr="00A46C8D" w:rsidRDefault="00A46C8D">
            <w:pPr>
              <w:pStyle w:val="FieldText"/>
              <w:rPr>
                <w:rFonts w:asciiTheme="minorHAnsi" w:hAnsiTheme="minorHAnsi" w:cstheme="minorHAnsi"/>
                <w:b w:val="0"/>
                <w:color w:val="000000"/>
                <w:sz w:val="18"/>
                <w:szCs w:val="18"/>
                <w:highlight w:val="yellow"/>
                <w:lang w:val="hr-HR" w:eastAsia="en-US"/>
              </w:rPr>
            </w:pPr>
            <w:r w:rsidRPr="00A46C8D">
              <w:rPr>
                <w:rFonts w:asciiTheme="minorHAnsi" w:hAnsiTheme="minorHAnsi" w:cstheme="minorHAnsi"/>
                <w:b w:val="0"/>
                <w:color w:val="000000"/>
                <w:sz w:val="18"/>
                <w:szCs w:val="18"/>
                <w:highlight w:val="yellow"/>
                <w:lang w:val="hr-HR" w:eastAsia="en-US"/>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69DC6822" w14:textId="77777777" w:rsidR="00A46C8D" w:rsidRPr="00A46C8D" w:rsidRDefault="00A46C8D">
            <w:pPr>
              <w:pStyle w:val="FieldText"/>
              <w:rPr>
                <w:rFonts w:asciiTheme="minorHAnsi" w:hAnsiTheme="minorHAnsi" w:cstheme="minorHAnsi"/>
                <w:b w:val="0"/>
                <w:color w:val="000000"/>
                <w:sz w:val="18"/>
                <w:szCs w:val="18"/>
                <w:highlight w:val="yellow"/>
                <w:lang w:val="hr-HR" w:eastAsia="en-US"/>
              </w:rPr>
            </w:pPr>
          </w:p>
        </w:tc>
      </w:tr>
      <w:tr w:rsidR="00A46C8D" w:rsidRPr="00A46C8D" w14:paraId="74F551E1" w14:textId="77777777" w:rsidTr="00A46C8D">
        <w:trPr>
          <w:trHeight w:val="397"/>
        </w:trPr>
        <w:tc>
          <w:tcPr>
            <w:tcW w:w="600" w:type="dxa"/>
            <w:gridSpan w:val="2"/>
            <w:vMerge/>
            <w:tcBorders>
              <w:top w:val="single" w:sz="12" w:space="0" w:color="auto"/>
              <w:left w:val="single" w:sz="12" w:space="0" w:color="auto"/>
              <w:bottom w:val="single" w:sz="12" w:space="0" w:color="auto"/>
              <w:right w:val="single" w:sz="4" w:space="0" w:color="auto"/>
            </w:tcBorders>
            <w:vAlign w:val="center"/>
            <w:hideMark/>
          </w:tcPr>
          <w:p w14:paraId="0B350623" w14:textId="77777777" w:rsidR="00A46C8D" w:rsidRPr="00A46C8D" w:rsidRDefault="00A46C8D">
            <w:pPr>
              <w:spacing w:after="0" w:line="240" w:lineRule="auto"/>
              <w:rPr>
                <w:rFonts w:eastAsia="Times New Roman" w:cstheme="minorHAnsi"/>
                <w:color w:val="000000"/>
                <w:sz w:val="18"/>
                <w:szCs w:val="18"/>
                <w:highlight w:val="yellow"/>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392A4F" w14:textId="77777777" w:rsidR="00A46C8D" w:rsidRPr="00A46C8D" w:rsidRDefault="00A46C8D">
            <w:pPr>
              <w:pStyle w:val="FieldText"/>
              <w:rPr>
                <w:rFonts w:asciiTheme="minorHAnsi" w:hAnsiTheme="minorHAnsi" w:cstheme="minorHAnsi"/>
                <w:b w:val="0"/>
                <w:sz w:val="18"/>
                <w:szCs w:val="18"/>
                <w:highlight w:val="yellow"/>
                <w:lang w:val="hr-HR" w:eastAsia="en-US"/>
              </w:rPr>
            </w:pPr>
            <w:r w:rsidRPr="00A46C8D">
              <w:rPr>
                <w:rFonts w:asciiTheme="minorHAnsi" w:hAnsiTheme="minorHAnsi" w:cstheme="minorHAnsi"/>
                <w:b w:val="0"/>
                <w:sz w:val="18"/>
                <w:szCs w:val="18"/>
                <w:highlight w:val="yellow"/>
                <w:lang w:val="hr-HR" w:eastAsia="en-US"/>
              </w:rPr>
              <w:t>Eksperimentalni rad</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18D804" w14:textId="77777777" w:rsidR="00A46C8D" w:rsidRPr="00A46C8D" w:rsidRDefault="00A46C8D">
            <w:pPr>
              <w:pStyle w:val="FieldText"/>
              <w:rPr>
                <w:rFonts w:asciiTheme="minorHAnsi" w:hAnsiTheme="minorHAnsi" w:cstheme="minorHAnsi"/>
                <w:b w:val="0"/>
                <w:sz w:val="18"/>
                <w:szCs w:val="18"/>
                <w:highlight w:val="yellow"/>
                <w:lang w:val="hr-HR" w:eastAsia="en-US"/>
              </w:rPr>
            </w:pP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23D796" w14:textId="77777777" w:rsidR="00A46C8D" w:rsidRPr="00A46C8D" w:rsidRDefault="00A46C8D">
            <w:pPr>
              <w:pStyle w:val="FieldText"/>
              <w:rPr>
                <w:rFonts w:asciiTheme="minorHAnsi" w:hAnsiTheme="minorHAnsi" w:cstheme="minorHAnsi"/>
                <w:b w:val="0"/>
                <w:sz w:val="18"/>
                <w:szCs w:val="18"/>
                <w:highlight w:val="yellow"/>
                <w:lang w:val="hr-HR" w:eastAsia="en-US"/>
              </w:rPr>
            </w:pPr>
            <w:r w:rsidRPr="00A46C8D">
              <w:rPr>
                <w:rFonts w:asciiTheme="minorHAnsi" w:hAnsiTheme="minorHAnsi" w:cstheme="minorHAnsi"/>
                <w:b w:val="0"/>
                <w:sz w:val="18"/>
                <w:szCs w:val="18"/>
                <w:highlight w:val="yellow"/>
                <w:lang w:val="hr-HR" w:eastAsia="en-US"/>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126FEE" w14:textId="77777777" w:rsidR="00A46C8D" w:rsidRPr="00A46C8D" w:rsidRDefault="00A46C8D">
            <w:pPr>
              <w:pStyle w:val="FieldText"/>
              <w:rPr>
                <w:rFonts w:asciiTheme="minorHAnsi" w:hAnsiTheme="minorHAnsi" w:cstheme="minorHAnsi"/>
                <w:b w:val="0"/>
                <w:sz w:val="18"/>
                <w:szCs w:val="18"/>
                <w:highlight w:val="yellow"/>
                <w:lang w:val="hr-HR" w:eastAsia="en-US"/>
              </w:rPr>
            </w:pP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5CE084" w14:textId="77777777" w:rsidR="00A46C8D" w:rsidRPr="00A46C8D" w:rsidRDefault="00A46C8D">
            <w:pPr>
              <w:pStyle w:val="FieldText"/>
              <w:rPr>
                <w:rFonts w:asciiTheme="minorHAnsi" w:hAnsiTheme="minorHAnsi" w:cstheme="minorHAnsi"/>
                <w:b w:val="0"/>
                <w:color w:val="000000"/>
                <w:sz w:val="18"/>
                <w:szCs w:val="18"/>
                <w:highlight w:val="yellow"/>
                <w:lang w:val="hr-HR" w:eastAsia="en-US"/>
              </w:rPr>
            </w:pPr>
            <w:r w:rsidRPr="00A46C8D">
              <w:rPr>
                <w:rFonts w:asciiTheme="minorHAnsi" w:hAnsiTheme="minorHAnsi" w:cstheme="minorHAnsi"/>
                <w:b w:val="0"/>
                <w:color w:val="000000"/>
                <w:sz w:val="18"/>
                <w:szCs w:val="18"/>
                <w:highlight w:val="yellow"/>
                <w:lang w:val="hr-HR" w:eastAsia="en-US"/>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221E06BD" w14:textId="77777777" w:rsidR="00A46C8D" w:rsidRPr="00A46C8D" w:rsidRDefault="00A46C8D">
            <w:pPr>
              <w:pStyle w:val="FieldText"/>
              <w:rPr>
                <w:rFonts w:asciiTheme="minorHAnsi" w:hAnsiTheme="minorHAnsi" w:cstheme="minorHAnsi"/>
                <w:b w:val="0"/>
                <w:color w:val="000000"/>
                <w:sz w:val="18"/>
                <w:szCs w:val="18"/>
                <w:highlight w:val="yellow"/>
                <w:lang w:val="hr-HR" w:eastAsia="en-US"/>
              </w:rPr>
            </w:pPr>
          </w:p>
        </w:tc>
      </w:tr>
      <w:tr w:rsidR="00A46C8D" w:rsidRPr="00A46C8D" w14:paraId="73707AAF" w14:textId="77777777" w:rsidTr="00A46C8D">
        <w:trPr>
          <w:trHeight w:val="397"/>
        </w:trPr>
        <w:tc>
          <w:tcPr>
            <w:tcW w:w="600" w:type="dxa"/>
            <w:gridSpan w:val="2"/>
            <w:vMerge/>
            <w:tcBorders>
              <w:top w:val="single" w:sz="12" w:space="0" w:color="auto"/>
              <w:left w:val="single" w:sz="12" w:space="0" w:color="auto"/>
              <w:bottom w:val="single" w:sz="12" w:space="0" w:color="auto"/>
              <w:right w:val="single" w:sz="4" w:space="0" w:color="auto"/>
            </w:tcBorders>
            <w:vAlign w:val="center"/>
            <w:hideMark/>
          </w:tcPr>
          <w:p w14:paraId="0253210C" w14:textId="77777777" w:rsidR="00A46C8D" w:rsidRPr="00A46C8D" w:rsidRDefault="00A46C8D">
            <w:pPr>
              <w:spacing w:after="0" w:line="240" w:lineRule="auto"/>
              <w:rPr>
                <w:rFonts w:eastAsia="Times New Roman" w:cstheme="minorHAnsi"/>
                <w:color w:val="000000"/>
                <w:sz w:val="18"/>
                <w:szCs w:val="18"/>
                <w:highlight w:val="yellow"/>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278A06" w14:textId="77777777" w:rsidR="00A46C8D" w:rsidRPr="00A46C8D" w:rsidRDefault="00A46C8D">
            <w:pPr>
              <w:pStyle w:val="FieldText"/>
              <w:rPr>
                <w:rFonts w:asciiTheme="minorHAnsi" w:hAnsiTheme="minorHAnsi" w:cstheme="minorHAnsi"/>
                <w:b w:val="0"/>
                <w:sz w:val="18"/>
                <w:szCs w:val="18"/>
                <w:highlight w:val="yellow"/>
                <w:lang w:val="hr-HR" w:eastAsia="en-US"/>
              </w:rPr>
            </w:pPr>
            <w:r w:rsidRPr="00A46C8D">
              <w:rPr>
                <w:rFonts w:asciiTheme="minorHAnsi" w:hAnsiTheme="minorHAnsi" w:cstheme="minorHAnsi"/>
                <w:b w:val="0"/>
                <w:sz w:val="18"/>
                <w:szCs w:val="18"/>
                <w:highlight w:val="yellow"/>
                <w:lang w:val="hr-HR" w:eastAsia="en-US"/>
              </w:rPr>
              <w:t>Esej</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9E6D8A7" w14:textId="77777777" w:rsidR="00A46C8D" w:rsidRPr="00A46C8D" w:rsidRDefault="00A46C8D">
            <w:pPr>
              <w:pStyle w:val="FieldText"/>
              <w:rPr>
                <w:rFonts w:asciiTheme="minorHAnsi" w:hAnsiTheme="minorHAnsi" w:cstheme="minorHAnsi"/>
                <w:b w:val="0"/>
                <w:sz w:val="18"/>
                <w:szCs w:val="18"/>
                <w:highlight w:val="yellow"/>
                <w:lang w:val="hr-HR" w:eastAsia="en-US"/>
              </w:rPr>
            </w:pP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1272A8" w14:textId="77777777" w:rsidR="00A46C8D" w:rsidRPr="00A46C8D" w:rsidRDefault="00A46C8D">
            <w:pPr>
              <w:pStyle w:val="FieldText"/>
              <w:rPr>
                <w:rFonts w:asciiTheme="minorHAnsi" w:hAnsiTheme="minorHAnsi" w:cstheme="minorHAnsi"/>
                <w:b w:val="0"/>
                <w:sz w:val="18"/>
                <w:szCs w:val="18"/>
                <w:highlight w:val="yellow"/>
                <w:lang w:val="hr-HR" w:eastAsia="en-US"/>
              </w:rPr>
            </w:pPr>
            <w:r w:rsidRPr="00A46C8D">
              <w:rPr>
                <w:rFonts w:asciiTheme="minorHAnsi" w:hAnsiTheme="minorHAnsi" w:cstheme="minorHAnsi"/>
                <w:b w:val="0"/>
                <w:color w:val="000000"/>
                <w:sz w:val="18"/>
                <w:szCs w:val="18"/>
                <w:highlight w:val="yellow"/>
                <w:lang w:val="hr-HR" w:eastAsia="en-US"/>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C577C3" w14:textId="77777777" w:rsidR="00A46C8D" w:rsidRPr="00A46C8D" w:rsidRDefault="00A46C8D">
            <w:pPr>
              <w:pStyle w:val="FieldText"/>
              <w:rPr>
                <w:rFonts w:asciiTheme="minorHAnsi" w:hAnsiTheme="minorHAnsi" w:cstheme="minorHAnsi"/>
                <w:b w:val="0"/>
                <w:sz w:val="18"/>
                <w:szCs w:val="18"/>
                <w:highlight w:val="yellow"/>
                <w:lang w:val="hr-HR" w:eastAsia="en-US"/>
              </w:rPr>
            </w:pPr>
            <w:r w:rsidRPr="00A46C8D">
              <w:rPr>
                <w:rFonts w:asciiTheme="minorHAnsi" w:hAnsiTheme="minorHAnsi" w:cstheme="minorHAnsi"/>
                <w:b w:val="0"/>
                <w:sz w:val="18"/>
                <w:szCs w:val="18"/>
                <w:highlight w:val="yellow"/>
                <w:lang w:val="hr-HR" w:eastAsia="en-US"/>
              </w:rPr>
              <w:t>1</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09060C8" w14:textId="77777777" w:rsidR="00A46C8D" w:rsidRPr="00A46C8D" w:rsidRDefault="00A46C8D">
            <w:pPr>
              <w:pStyle w:val="FieldText"/>
              <w:rPr>
                <w:rFonts w:asciiTheme="minorHAnsi" w:hAnsiTheme="minorHAnsi" w:cstheme="minorHAnsi"/>
                <w:b w:val="0"/>
                <w:color w:val="000000"/>
                <w:sz w:val="18"/>
                <w:szCs w:val="18"/>
                <w:highlight w:val="yellow"/>
                <w:lang w:val="hr-HR" w:eastAsia="en-US"/>
              </w:rPr>
            </w:pPr>
            <w:r w:rsidRPr="00A46C8D">
              <w:rPr>
                <w:rFonts w:asciiTheme="minorHAnsi" w:hAnsiTheme="minorHAnsi" w:cstheme="minorHAnsi"/>
                <w:b w:val="0"/>
                <w:color w:val="000000"/>
                <w:sz w:val="18"/>
                <w:szCs w:val="18"/>
                <w:highlight w:val="yellow"/>
                <w:lang w:val="hr-HR" w:eastAsia="en-US"/>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6DDDDCE7" w14:textId="77777777" w:rsidR="00A46C8D" w:rsidRPr="00A46C8D" w:rsidRDefault="00A46C8D">
            <w:pPr>
              <w:pStyle w:val="FieldText"/>
              <w:rPr>
                <w:rFonts w:asciiTheme="minorHAnsi" w:hAnsiTheme="minorHAnsi" w:cstheme="minorHAnsi"/>
                <w:b w:val="0"/>
                <w:color w:val="000000"/>
                <w:sz w:val="18"/>
                <w:szCs w:val="18"/>
                <w:highlight w:val="yellow"/>
                <w:lang w:val="hr-HR" w:eastAsia="en-US"/>
              </w:rPr>
            </w:pPr>
          </w:p>
        </w:tc>
      </w:tr>
      <w:tr w:rsidR="00A46C8D" w:rsidRPr="00A46C8D" w14:paraId="4A13206D" w14:textId="77777777" w:rsidTr="00A46C8D">
        <w:trPr>
          <w:trHeight w:val="397"/>
        </w:trPr>
        <w:tc>
          <w:tcPr>
            <w:tcW w:w="600" w:type="dxa"/>
            <w:gridSpan w:val="2"/>
            <w:vMerge/>
            <w:tcBorders>
              <w:top w:val="single" w:sz="12" w:space="0" w:color="auto"/>
              <w:left w:val="single" w:sz="12" w:space="0" w:color="auto"/>
              <w:bottom w:val="single" w:sz="12" w:space="0" w:color="auto"/>
              <w:right w:val="single" w:sz="4" w:space="0" w:color="auto"/>
            </w:tcBorders>
            <w:vAlign w:val="center"/>
            <w:hideMark/>
          </w:tcPr>
          <w:p w14:paraId="3D1F73A6" w14:textId="77777777" w:rsidR="00A46C8D" w:rsidRPr="00A46C8D" w:rsidRDefault="00A46C8D">
            <w:pPr>
              <w:spacing w:after="0" w:line="240" w:lineRule="auto"/>
              <w:rPr>
                <w:rFonts w:eastAsia="Times New Roman" w:cstheme="minorHAnsi"/>
                <w:color w:val="000000"/>
                <w:sz w:val="18"/>
                <w:szCs w:val="18"/>
                <w:highlight w:val="yellow"/>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A48CAE" w14:textId="77777777" w:rsidR="00A46C8D" w:rsidRPr="00A46C8D" w:rsidRDefault="00A46C8D">
            <w:pPr>
              <w:pStyle w:val="FieldText"/>
              <w:rPr>
                <w:rFonts w:asciiTheme="minorHAnsi" w:hAnsiTheme="minorHAnsi" w:cstheme="minorHAnsi"/>
                <w:b w:val="0"/>
                <w:sz w:val="18"/>
                <w:szCs w:val="18"/>
                <w:highlight w:val="yellow"/>
                <w:lang w:val="hr-HR" w:eastAsia="en-US"/>
              </w:rPr>
            </w:pPr>
            <w:r w:rsidRPr="00A46C8D">
              <w:rPr>
                <w:rFonts w:asciiTheme="minorHAnsi" w:hAnsiTheme="minorHAnsi" w:cstheme="minorHAnsi"/>
                <w:b w:val="0"/>
                <w:sz w:val="18"/>
                <w:szCs w:val="18"/>
                <w:highlight w:val="yellow"/>
                <w:lang w:val="hr-HR" w:eastAsia="en-US"/>
              </w:rPr>
              <w:t>Kolokviji</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B5E633" w14:textId="77777777" w:rsidR="00A46C8D" w:rsidRPr="00A46C8D" w:rsidRDefault="00A46C8D">
            <w:pPr>
              <w:pStyle w:val="FieldText"/>
              <w:rPr>
                <w:rFonts w:asciiTheme="minorHAnsi" w:hAnsiTheme="minorHAnsi" w:cstheme="minorHAnsi"/>
                <w:b w:val="0"/>
                <w:sz w:val="18"/>
                <w:szCs w:val="18"/>
                <w:highlight w:val="yellow"/>
                <w:lang w:val="hr-HR" w:eastAsia="en-US"/>
              </w:rPr>
            </w:pP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4CF715" w14:textId="77777777" w:rsidR="00A46C8D" w:rsidRPr="00A46C8D" w:rsidRDefault="00A46C8D">
            <w:pPr>
              <w:pStyle w:val="FieldText"/>
              <w:rPr>
                <w:rFonts w:asciiTheme="minorHAnsi" w:hAnsiTheme="minorHAnsi" w:cstheme="minorHAnsi"/>
                <w:b w:val="0"/>
                <w:sz w:val="18"/>
                <w:szCs w:val="18"/>
                <w:highlight w:val="yellow"/>
                <w:lang w:val="hr-HR" w:eastAsia="en-US"/>
              </w:rPr>
            </w:pPr>
            <w:r w:rsidRPr="00A46C8D">
              <w:rPr>
                <w:rFonts w:asciiTheme="minorHAnsi" w:hAnsiTheme="minorHAnsi" w:cstheme="minorHAnsi"/>
                <w:b w:val="0"/>
                <w:color w:val="000000"/>
                <w:sz w:val="18"/>
                <w:szCs w:val="18"/>
                <w:highlight w:val="yellow"/>
                <w:lang w:val="hr-HR" w:eastAsia="en-US"/>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AFE88C" w14:textId="77777777" w:rsidR="00A46C8D" w:rsidRPr="00A46C8D" w:rsidRDefault="00A46C8D">
            <w:pPr>
              <w:tabs>
                <w:tab w:val="left" w:pos="2820"/>
              </w:tabs>
              <w:spacing w:after="0"/>
              <w:rPr>
                <w:rFonts w:cstheme="minorHAnsi"/>
                <w:sz w:val="18"/>
                <w:szCs w:val="18"/>
                <w:highlight w:val="yellow"/>
              </w:rPr>
            </w:pPr>
            <w:r w:rsidRPr="00A46C8D">
              <w:rPr>
                <w:rFonts w:cstheme="minorHAnsi"/>
                <w:sz w:val="18"/>
                <w:szCs w:val="18"/>
                <w:highlight w:val="yellow"/>
              </w:rPr>
              <w:t>2</w:t>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792FE2" w14:textId="77777777" w:rsidR="00A46C8D" w:rsidRPr="00A46C8D" w:rsidRDefault="00A46C8D">
            <w:pPr>
              <w:tabs>
                <w:tab w:val="left" w:pos="2820"/>
              </w:tabs>
              <w:spacing w:after="0"/>
              <w:rPr>
                <w:rFonts w:cstheme="minorHAnsi"/>
                <w:color w:val="000000"/>
                <w:sz w:val="18"/>
                <w:szCs w:val="18"/>
                <w:highlight w:val="yellow"/>
              </w:rPr>
            </w:pPr>
            <w:r w:rsidRPr="00A46C8D">
              <w:rPr>
                <w:rFonts w:cstheme="minorHAnsi"/>
                <w:color w:val="000000"/>
                <w:sz w:val="18"/>
                <w:szCs w:val="18"/>
                <w:highlight w:val="yellow"/>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tcPr>
          <w:p w14:paraId="702EAF97" w14:textId="77777777" w:rsidR="00A46C8D" w:rsidRPr="00A46C8D" w:rsidRDefault="00A46C8D">
            <w:pPr>
              <w:tabs>
                <w:tab w:val="left" w:pos="2820"/>
              </w:tabs>
              <w:spacing w:after="0"/>
              <w:rPr>
                <w:rFonts w:cstheme="minorHAnsi"/>
                <w:color w:val="000000"/>
                <w:sz w:val="18"/>
                <w:szCs w:val="18"/>
                <w:highlight w:val="yellow"/>
              </w:rPr>
            </w:pPr>
          </w:p>
        </w:tc>
      </w:tr>
      <w:tr w:rsidR="00A46C8D" w:rsidRPr="00A46C8D" w14:paraId="0A3E276D" w14:textId="77777777" w:rsidTr="00A46C8D">
        <w:trPr>
          <w:trHeight w:val="397"/>
        </w:trPr>
        <w:tc>
          <w:tcPr>
            <w:tcW w:w="600" w:type="dxa"/>
            <w:gridSpan w:val="2"/>
            <w:vMerge/>
            <w:tcBorders>
              <w:top w:val="single" w:sz="12" w:space="0" w:color="auto"/>
              <w:left w:val="single" w:sz="12" w:space="0" w:color="auto"/>
              <w:bottom w:val="single" w:sz="12" w:space="0" w:color="auto"/>
              <w:right w:val="single" w:sz="4" w:space="0" w:color="auto"/>
            </w:tcBorders>
            <w:vAlign w:val="center"/>
            <w:hideMark/>
          </w:tcPr>
          <w:p w14:paraId="5ACFD714" w14:textId="77777777" w:rsidR="00A46C8D" w:rsidRPr="00A46C8D" w:rsidRDefault="00A46C8D">
            <w:pPr>
              <w:spacing w:after="0" w:line="240" w:lineRule="auto"/>
              <w:rPr>
                <w:rFonts w:eastAsia="Times New Roman" w:cstheme="minorHAnsi"/>
                <w:color w:val="000000"/>
                <w:sz w:val="18"/>
                <w:szCs w:val="18"/>
                <w:highlight w:val="yellow"/>
              </w:rPr>
            </w:pPr>
          </w:p>
        </w:tc>
        <w:tc>
          <w:tcPr>
            <w:tcW w:w="1677" w:type="dxa"/>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vAlign w:val="center"/>
            <w:hideMark/>
          </w:tcPr>
          <w:p w14:paraId="727B002A" w14:textId="77777777" w:rsidR="00A46C8D" w:rsidRPr="00A46C8D" w:rsidRDefault="00A46C8D">
            <w:pPr>
              <w:tabs>
                <w:tab w:val="left" w:pos="2820"/>
              </w:tabs>
              <w:spacing w:after="0"/>
              <w:rPr>
                <w:rFonts w:cstheme="minorHAnsi"/>
                <w:color w:val="000000"/>
                <w:sz w:val="18"/>
                <w:szCs w:val="18"/>
                <w:highlight w:val="yellow"/>
              </w:rPr>
            </w:pPr>
            <w:r w:rsidRPr="00A46C8D">
              <w:rPr>
                <w:rFonts w:cstheme="minorHAnsi"/>
                <w:sz w:val="18"/>
                <w:szCs w:val="18"/>
                <w:highlight w:val="yellow"/>
              </w:rPr>
              <w:t>Pismeni ispit</w:t>
            </w:r>
          </w:p>
        </w:tc>
        <w:tc>
          <w:tcPr>
            <w:tcW w:w="782"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73C24CA8" w14:textId="77777777" w:rsidR="00A46C8D" w:rsidRPr="00A46C8D" w:rsidRDefault="00A46C8D">
            <w:pPr>
              <w:tabs>
                <w:tab w:val="left" w:pos="2820"/>
              </w:tabs>
              <w:spacing w:after="0"/>
              <w:rPr>
                <w:rFonts w:cstheme="minorHAnsi"/>
                <w:color w:val="000000"/>
                <w:sz w:val="18"/>
                <w:szCs w:val="18"/>
                <w:highlight w:val="yellow"/>
              </w:rPr>
            </w:pPr>
            <w:r w:rsidRPr="00A46C8D">
              <w:rPr>
                <w:rFonts w:cstheme="minorHAnsi"/>
                <w:color w:val="000000"/>
                <w:sz w:val="18"/>
                <w:szCs w:val="18"/>
                <w:highlight w:val="yellow"/>
              </w:rPr>
              <w:t>1</w:t>
            </w:r>
          </w:p>
        </w:tc>
        <w:tc>
          <w:tcPr>
            <w:tcW w:w="1275" w:type="dxa"/>
            <w:gridSpan w:val="3"/>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0003BD8D" w14:textId="77777777" w:rsidR="00A46C8D" w:rsidRPr="00A46C8D" w:rsidRDefault="00A46C8D">
            <w:pPr>
              <w:tabs>
                <w:tab w:val="left" w:pos="2820"/>
              </w:tabs>
              <w:spacing w:after="0"/>
              <w:rPr>
                <w:rFonts w:cstheme="minorHAnsi"/>
                <w:color w:val="000000"/>
                <w:sz w:val="18"/>
                <w:szCs w:val="18"/>
                <w:highlight w:val="yellow"/>
              </w:rPr>
            </w:pPr>
            <w:r w:rsidRPr="00A46C8D">
              <w:rPr>
                <w:rFonts w:cstheme="minorHAnsi"/>
                <w:color w:val="000000"/>
                <w:sz w:val="18"/>
                <w:szCs w:val="18"/>
                <w:highlight w:val="yellow"/>
              </w:rPr>
              <w:t>Projekt</w:t>
            </w:r>
          </w:p>
        </w:tc>
        <w:tc>
          <w:tcPr>
            <w:tcW w:w="96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14:paraId="2A8B68B8" w14:textId="77777777" w:rsidR="00A46C8D" w:rsidRPr="00A46C8D" w:rsidRDefault="00A46C8D">
            <w:pPr>
              <w:tabs>
                <w:tab w:val="left" w:pos="2820"/>
              </w:tabs>
              <w:spacing w:after="0"/>
              <w:rPr>
                <w:rFonts w:cstheme="minorHAnsi"/>
                <w:color w:val="000000"/>
                <w:sz w:val="18"/>
                <w:szCs w:val="18"/>
                <w:highlight w:val="yellow"/>
              </w:rPr>
            </w:pPr>
          </w:p>
        </w:tc>
        <w:tc>
          <w:tcPr>
            <w:tcW w:w="1520"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413D31E9" w14:textId="77777777" w:rsidR="00A46C8D" w:rsidRPr="00A46C8D" w:rsidRDefault="00A46C8D">
            <w:pPr>
              <w:tabs>
                <w:tab w:val="left" w:pos="2820"/>
              </w:tabs>
              <w:spacing w:after="0"/>
              <w:rPr>
                <w:rFonts w:cstheme="minorHAnsi"/>
                <w:color w:val="000000"/>
                <w:sz w:val="18"/>
                <w:szCs w:val="18"/>
                <w:highlight w:val="yellow"/>
              </w:rPr>
            </w:pPr>
            <w:r w:rsidRPr="00A46C8D">
              <w:rPr>
                <w:rFonts w:cstheme="minorHAnsi"/>
                <w:color w:val="000000"/>
                <w:sz w:val="18"/>
                <w:szCs w:val="18"/>
                <w:highlight w:val="yellow"/>
              </w:rPr>
              <w:t>(Ostalo upisati)</w:t>
            </w:r>
          </w:p>
        </w:tc>
        <w:tc>
          <w:tcPr>
            <w:tcW w:w="1330"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tcPr>
          <w:p w14:paraId="63B0A1DB" w14:textId="77777777" w:rsidR="00A46C8D" w:rsidRPr="00A46C8D" w:rsidRDefault="00A46C8D">
            <w:pPr>
              <w:tabs>
                <w:tab w:val="left" w:pos="2820"/>
              </w:tabs>
              <w:spacing w:after="0"/>
              <w:rPr>
                <w:rFonts w:cstheme="minorHAnsi"/>
                <w:color w:val="000000"/>
                <w:sz w:val="18"/>
                <w:szCs w:val="18"/>
                <w:highlight w:val="yellow"/>
              </w:rPr>
            </w:pPr>
          </w:p>
        </w:tc>
      </w:tr>
      <w:tr w:rsidR="00A46C8D" w:rsidRPr="00A46C8D" w14:paraId="2CB4DDA8" w14:textId="77777777" w:rsidTr="00A46C8D">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0D7B4469" w14:textId="77777777" w:rsidR="00A46C8D" w:rsidRPr="00A46C8D" w:rsidRDefault="00A46C8D">
            <w:pPr>
              <w:tabs>
                <w:tab w:val="left" w:pos="360"/>
                <w:tab w:val="left" w:pos="540"/>
              </w:tabs>
              <w:spacing w:after="0" w:line="240" w:lineRule="auto"/>
              <w:rPr>
                <w:rFonts w:cstheme="minorHAnsi"/>
                <w:color w:val="000000"/>
                <w:sz w:val="18"/>
                <w:szCs w:val="18"/>
                <w:highlight w:val="yellow"/>
              </w:rPr>
            </w:pPr>
            <w:r w:rsidRPr="00A46C8D">
              <w:rPr>
                <w:rFonts w:cstheme="minorHAnsi"/>
                <w:color w:val="000000"/>
                <w:sz w:val="18"/>
                <w:szCs w:val="18"/>
                <w:highlight w:val="yellow"/>
              </w:rPr>
              <w:t xml:space="preserve">Ocjenjivanje i vrjednovanje rada studenata tijekom </w:t>
            </w:r>
            <w:r w:rsidRPr="00A46C8D">
              <w:rPr>
                <w:rFonts w:cstheme="minorHAnsi"/>
                <w:color w:val="000000"/>
                <w:sz w:val="18"/>
                <w:szCs w:val="18"/>
                <w:highlight w:val="yellow"/>
              </w:rPr>
              <w:lastRenderedPageBreak/>
              <w:t>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4CFC3261" w14:textId="77777777" w:rsidR="00A46C8D" w:rsidRPr="00A46C8D" w:rsidRDefault="00A46C8D">
            <w:pPr>
              <w:tabs>
                <w:tab w:val="left" w:pos="2820"/>
              </w:tabs>
              <w:spacing w:after="0"/>
              <w:ind w:firstLine="215"/>
              <w:rPr>
                <w:rFonts w:cstheme="minorHAnsi"/>
                <w:sz w:val="18"/>
                <w:szCs w:val="18"/>
                <w:highlight w:val="yellow"/>
              </w:rPr>
            </w:pPr>
            <w:r w:rsidRPr="00A46C8D">
              <w:rPr>
                <w:rFonts w:cstheme="minorHAnsi"/>
                <w:sz w:val="18"/>
                <w:szCs w:val="18"/>
                <w:highlight w:val="yellow"/>
              </w:rPr>
              <w:lastRenderedPageBreak/>
              <w:t>Seminarski rad</w:t>
            </w:r>
          </w:p>
          <w:p w14:paraId="0225A2F6" w14:textId="77777777" w:rsidR="00A46C8D" w:rsidRPr="00A46C8D" w:rsidRDefault="00A46C8D">
            <w:pPr>
              <w:tabs>
                <w:tab w:val="left" w:pos="2820"/>
              </w:tabs>
              <w:spacing w:after="0"/>
              <w:ind w:firstLine="215"/>
              <w:rPr>
                <w:rFonts w:cstheme="minorHAnsi"/>
                <w:sz w:val="18"/>
                <w:szCs w:val="18"/>
                <w:highlight w:val="yellow"/>
              </w:rPr>
            </w:pPr>
            <w:r w:rsidRPr="00A46C8D">
              <w:rPr>
                <w:rFonts w:cstheme="minorHAnsi"/>
                <w:sz w:val="18"/>
                <w:szCs w:val="18"/>
                <w:highlight w:val="yellow"/>
              </w:rPr>
              <w:t>Pismeni Ispit</w:t>
            </w:r>
          </w:p>
          <w:p w14:paraId="78E9642C" w14:textId="77777777" w:rsidR="00A46C8D" w:rsidRPr="00A46C8D" w:rsidRDefault="00A46C8D">
            <w:pPr>
              <w:tabs>
                <w:tab w:val="left" w:pos="2820"/>
              </w:tabs>
              <w:spacing w:after="0"/>
              <w:ind w:firstLine="215"/>
              <w:rPr>
                <w:rFonts w:cstheme="minorHAnsi"/>
                <w:sz w:val="18"/>
                <w:szCs w:val="18"/>
                <w:highlight w:val="yellow"/>
              </w:rPr>
            </w:pPr>
            <w:r w:rsidRPr="00A46C8D">
              <w:rPr>
                <w:rFonts w:cstheme="minorHAnsi"/>
                <w:sz w:val="18"/>
                <w:szCs w:val="18"/>
                <w:highlight w:val="yellow"/>
              </w:rPr>
              <w:lastRenderedPageBreak/>
              <w:t>Usmeni ispit</w:t>
            </w:r>
          </w:p>
        </w:tc>
      </w:tr>
      <w:tr w:rsidR="00A46C8D" w:rsidRPr="00A46C8D" w14:paraId="6C516FDF" w14:textId="77777777" w:rsidTr="00A46C8D">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31A82F34" w14:textId="77777777" w:rsidR="00A46C8D" w:rsidRPr="00A46C8D" w:rsidRDefault="00A46C8D">
            <w:pPr>
              <w:tabs>
                <w:tab w:val="left" w:pos="540"/>
              </w:tabs>
              <w:spacing w:after="0" w:line="240" w:lineRule="auto"/>
              <w:rPr>
                <w:rFonts w:cstheme="minorHAnsi"/>
                <w:color w:val="000000"/>
                <w:sz w:val="18"/>
                <w:szCs w:val="18"/>
                <w:highlight w:val="yellow"/>
              </w:rPr>
            </w:pPr>
            <w:r w:rsidRPr="00A46C8D">
              <w:rPr>
                <w:rFonts w:cstheme="minorHAnsi"/>
                <w:color w:val="000000"/>
                <w:sz w:val="18"/>
                <w:szCs w:val="18"/>
                <w:highlight w:val="yellow"/>
              </w:rPr>
              <w:lastRenderedPageBreak/>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hideMark/>
          </w:tcPr>
          <w:p w14:paraId="1C27A812" w14:textId="77777777" w:rsidR="00A46C8D" w:rsidRPr="00A46C8D" w:rsidRDefault="00A46C8D">
            <w:pPr>
              <w:tabs>
                <w:tab w:val="left" w:pos="2820"/>
              </w:tabs>
              <w:spacing w:after="0"/>
              <w:jc w:val="center"/>
              <w:rPr>
                <w:rFonts w:cstheme="minorHAnsi"/>
                <w:b/>
                <w:color w:val="000000"/>
                <w:sz w:val="18"/>
                <w:szCs w:val="18"/>
                <w:highlight w:val="yellow"/>
              </w:rPr>
            </w:pPr>
            <w:r w:rsidRPr="00A46C8D">
              <w:rPr>
                <w:rFonts w:cstheme="minorHAnsi"/>
                <w:b/>
                <w:color w:val="000000"/>
                <w:sz w:val="18"/>
                <w:szCs w:val="18"/>
                <w:highlight w:val="yellow"/>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hideMark/>
          </w:tcPr>
          <w:p w14:paraId="38678DA3" w14:textId="77777777" w:rsidR="00A46C8D" w:rsidRPr="00A46C8D" w:rsidRDefault="00A46C8D">
            <w:pPr>
              <w:tabs>
                <w:tab w:val="left" w:pos="2820"/>
              </w:tabs>
              <w:spacing w:after="0"/>
              <w:jc w:val="center"/>
              <w:rPr>
                <w:rFonts w:cstheme="minorHAnsi"/>
                <w:b/>
                <w:color w:val="000000"/>
                <w:sz w:val="18"/>
                <w:szCs w:val="18"/>
                <w:highlight w:val="yellow"/>
              </w:rPr>
            </w:pPr>
            <w:r w:rsidRPr="00A46C8D">
              <w:rPr>
                <w:rFonts w:cstheme="minorHAnsi"/>
                <w:b/>
                <w:color w:val="000000"/>
                <w:sz w:val="18"/>
                <w:szCs w:val="18"/>
                <w:highlight w:val="yellow"/>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hideMark/>
          </w:tcPr>
          <w:p w14:paraId="77B16A8C" w14:textId="77777777" w:rsidR="00A46C8D" w:rsidRPr="00A46C8D" w:rsidRDefault="00A46C8D">
            <w:pPr>
              <w:tabs>
                <w:tab w:val="left" w:pos="2820"/>
              </w:tabs>
              <w:spacing w:after="0"/>
              <w:jc w:val="center"/>
              <w:rPr>
                <w:rFonts w:cstheme="minorHAnsi"/>
                <w:b/>
                <w:color w:val="000000"/>
                <w:sz w:val="18"/>
                <w:szCs w:val="18"/>
                <w:highlight w:val="yellow"/>
              </w:rPr>
            </w:pPr>
            <w:r w:rsidRPr="00A46C8D">
              <w:rPr>
                <w:rFonts w:cstheme="minorHAnsi"/>
                <w:b/>
                <w:color w:val="000000"/>
                <w:sz w:val="18"/>
                <w:szCs w:val="18"/>
                <w:highlight w:val="yellow"/>
              </w:rPr>
              <w:t>Dostupnost putem ostalih medija</w:t>
            </w:r>
          </w:p>
        </w:tc>
      </w:tr>
      <w:tr w:rsidR="00A46C8D" w:rsidRPr="00A46C8D" w14:paraId="5123A4DB" w14:textId="77777777" w:rsidTr="00A46C8D">
        <w:trPr>
          <w:trHeight w:val="75"/>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0B3DB753" w14:textId="77777777" w:rsidR="00A46C8D" w:rsidRPr="00A46C8D" w:rsidRDefault="00A46C8D">
            <w:pPr>
              <w:spacing w:after="0" w:line="240" w:lineRule="auto"/>
              <w:rPr>
                <w:rFonts w:eastAsia="Times New Roman" w:cstheme="minorHAnsi"/>
                <w:color w:val="000000"/>
                <w:sz w:val="18"/>
                <w:szCs w:val="18"/>
                <w:highlight w:val="yellow"/>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59AEA1A0" w14:textId="77777777" w:rsidR="00A46C8D" w:rsidRPr="00A46C8D" w:rsidRDefault="00A46C8D">
            <w:pPr>
              <w:tabs>
                <w:tab w:val="left" w:pos="2820"/>
              </w:tabs>
              <w:spacing w:after="0"/>
              <w:jc w:val="both"/>
              <w:rPr>
                <w:rFonts w:cstheme="minorHAnsi"/>
                <w:sz w:val="18"/>
                <w:szCs w:val="18"/>
                <w:highlight w:val="yellow"/>
              </w:rPr>
            </w:pPr>
            <w:r w:rsidRPr="00A46C8D">
              <w:rPr>
                <w:rFonts w:cstheme="minorHAnsi"/>
                <w:sz w:val="18"/>
                <w:szCs w:val="18"/>
                <w:highlight w:val="yellow"/>
              </w:rPr>
              <w:t>1. Ciliga,D., Sport osoba s invaliditetom. Kineziološki fakultet Sveučilišta u Zagrebu, skripta 2015.</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1B7B52FD" w14:textId="77777777" w:rsidR="00A46C8D" w:rsidRPr="00A46C8D" w:rsidRDefault="00A46C8D">
            <w:pPr>
              <w:tabs>
                <w:tab w:val="left" w:pos="2820"/>
              </w:tabs>
              <w:spacing w:after="0"/>
              <w:jc w:val="center"/>
              <w:rPr>
                <w:rFonts w:cstheme="minorHAnsi"/>
                <w:color w:val="000000"/>
                <w:sz w:val="18"/>
                <w:szCs w:val="18"/>
                <w:highlight w:val="yellow"/>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652B81E9" w14:textId="77777777" w:rsidR="00A46C8D" w:rsidRPr="00A46C8D" w:rsidRDefault="00A46C8D">
            <w:pPr>
              <w:tabs>
                <w:tab w:val="left" w:pos="2820"/>
              </w:tabs>
              <w:spacing w:after="0"/>
              <w:jc w:val="center"/>
              <w:rPr>
                <w:rFonts w:cstheme="minorHAnsi"/>
                <w:color w:val="000000"/>
                <w:sz w:val="18"/>
                <w:szCs w:val="18"/>
                <w:highlight w:val="yellow"/>
              </w:rPr>
            </w:pPr>
          </w:p>
        </w:tc>
      </w:tr>
      <w:tr w:rsidR="00A46C8D" w:rsidRPr="00A46C8D" w14:paraId="1E314798" w14:textId="77777777" w:rsidTr="00A46C8D">
        <w:trPr>
          <w:trHeight w:val="175"/>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5F783DE6" w14:textId="77777777" w:rsidR="00A46C8D" w:rsidRPr="00A46C8D" w:rsidRDefault="00A46C8D">
            <w:pPr>
              <w:spacing w:after="0" w:line="240" w:lineRule="auto"/>
              <w:rPr>
                <w:rFonts w:eastAsia="Times New Roman" w:cstheme="minorHAnsi"/>
                <w:color w:val="000000"/>
                <w:sz w:val="18"/>
                <w:szCs w:val="18"/>
                <w:highlight w:val="yellow"/>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22EB8051" w14:textId="77777777" w:rsidR="00A46C8D" w:rsidRPr="00A46C8D" w:rsidRDefault="00A46C8D">
            <w:pPr>
              <w:pStyle w:val="Default"/>
              <w:spacing w:line="276" w:lineRule="auto"/>
              <w:jc w:val="both"/>
              <w:rPr>
                <w:rFonts w:asciiTheme="minorHAnsi" w:hAnsiTheme="minorHAnsi" w:cstheme="minorHAnsi"/>
                <w:color w:val="FF0000"/>
                <w:sz w:val="18"/>
                <w:szCs w:val="18"/>
                <w:highlight w:val="yellow"/>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3FA65C26" w14:textId="77777777" w:rsidR="00A46C8D" w:rsidRPr="00A46C8D" w:rsidRDefault="00A46C8D">
            <w:pPr>
              <w:tabs>
                <w:tab w:val="left" w:pos="2820"/>
              </w:tabs>
              <w:spacing w:after="0"/>
              <w:jc w:val="center"/>
              <w:rPr>
                <w:rFonts w:cstheme="minorHAnsi"/>
                <w:sz w:val="18"/>
                <w:szCs w:val="18"/>
                <w:highlight w:val="yellow"/>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6C29E489" w14:textId="77777777" w:rsidR="00A46C8D" w:rsidRPr="00A46C8D" w:rsidRDefault="00A46C8D">
            <w:pPr>
              <w:tabs>
                <w:tab w:val="left" w:pos="2820"/>
              </w:tabs>
              <w:spacing w:after="0"/>
              <w:jc w:val="center"/>
              <w:rPr>
                <w:rFonts w:cstheme="minorHAnsi"/>
                <w:sz w:val="18"/>
                <w:szCs w:val="18"/>
                <w:highlight w:val="yellow"/>
              </w:rPr>
            </w:pPr>
          </w:p>
        </w:tc>
      </w:tr>
      <w:tr w:rsidR="00A46C8D" w:rsidRPr="00A46C8D" w14:paraId="66D0B757" w14:textId="77777777" w:rsidTr="00A46C8D">
        <w:trPr>
          <w:trHeight w:val="175"/>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63945461" w14:textId="77777777" w:rsidR="00A46C8D" w:rsidRPr="00A46C8D" w:rsidRDefault="00A46C8D">
            <w:pPr>
              <w:spacing w:after="0" w:line="240" w:lineRule="auto"/>
              <w:rPr>
                <w:rFonts w:eastAsia="Times New Roman" w:cstheme="minorHAnsi"/>
                <w:color w:val="000000"/>
                <w:sz w:val="18"/>
                <w:szCs w:val="18"/>
                <w:highlight w:val="yellow"/>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4C75F5FD" w14:textId="77777777" w:rsidR="00A46C8D" w:rsidRPr="00A46C8D" w:rsidRDefault="00A46C8D">
            <w:pPr>
              <w:spacing w:after="0"/>
              <w:jc w:val="both"/>
              <w:rPr>
                <w:rFonts w:cstheme="minorHAnsi"/>
                <w:sz w:val="18"/>
                <w:szCs w:val="18"/>
                <w:highlight w:val="yellow"/>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646AC233" w14:textId="77777777" w:rsidR="00A46C8D" w:rsidRPr="00A46C8D" w:rsidRDefault="00A46C8D">
            <w:pPr>
              <w:tabs>
                <w:tab w:val="left" w:pos="2820"/>
              </w:tabs>
              <w:spacing w:after="0"/>
              <w:jc w:val="center"/>
              <w:rPr>
                <w:rFonts w:cstheme="minorHAnsi"/>
                <w:sz w:val="18"/>
                <w:szCs w:val="18"/>
                <w:highlight w:val="yellow"/>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6EA90FD1" w14:textId="77777777" w:rsidR="00A46C8D" w:rsidRPr="00A46C8D" w:rsidRDefault="00A46C8D">
            <w:pPr>
              <w:tabs>
                <w:tab w:val="left" w:pos="2820"/>
              </w:tabs>
              <w:spacing w:after="0"/>
              <w:jc w:val="center"/>
              <w:rPr>
                <w:rFonts w:cstheme="minorHAnsi"/>
                <w:sz w:val="18"/>
                <w:szCs w:val="18"/>
                <w:highlight w:val="yellow"/>
              </w:rPr>
            </w:pPr>
          </w:p>
        </w:tc>
      </w:tr>
      <w:tr w:rsidR="00A46C8D" w:rsidRPr="00A46C8D" w14:paraId="148244EC" w14:textId="77777777" w:rsidTr="00A46C8D">
        <w:trPr>
          <w:trHeight w:val="175"/>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70166C87" w14:textId="77777777" w:rsidR="00A46C8D" w:rsidRPr="00A46C8D" w:rsidRDefault="00A46C8D">
            <w:pPr>
              <w:spacing w:after="0" w:line="240" w:lineRule="auto"/>
              <w:rPr>
                <w:rFonts w:eastAsia="Times New Roman" w:cstheme="minorHAnsi"/>
                <w:color w:val="000000"/>
                <w:sz w:val="18"/>
                <w:szCs w:val="18"/>
                <w:highlight w:val="yellow"/>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274E74C6" w14:textId="77777777" w:rsidR="00A46C8D" w:rsidRPr="00A46C8D" w:rsidRDefault="00A46C8D">
            <w:pPr>
              <w:pStyle w:val="Default"/>
              <w:spacing w:line="276" w:lineRule="auto"/>
              <w:jc w:val="both"/>
              <w:rPr>
                <w:rFonts w:asciiTheme="minorHAnsi" w:hAnsiTheme="minorHAnsi" w:cstheme="minorHAnsi"/>
                <w:color w:val="FF0000"/>
                <w:sz w:val="18"/>
                <w:szCs w:val="18"/>
                <w:highlight w:val="yellow"/>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07E2A1FB" w14:textId="77777777" w:rsidR="00A46C8D" w:rsidRPr="00A46C8D" w:rsidRDefault="00A46C8D">
            <w:pPr>
              <w:tabs>
                <w:tab w:val="left" w:pos="2820"/>
              </w:tabs>
              <w:spacing w:after="0"/>
              <w:jc w:val="center"/>
              <w:rPr>
                <w:rFonts w:cstheme="minorHAnsi"/>
                <w:sz w:val="18"/>
                <w:szCs w:val="18"/>
                <w:highlight w:val="yellow"/>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1C6CC9B1" w14:textId="77777777" w:rsidR="00A46C8D" w:rsidRPr="00A46C8D" w:rsidRDefault="00A46C8D">
            <w:pPr>
              <w:tabs>
                <w:tab w:val="left" w:pos="2820"/>
              </w:tabs>
              <w:spacing w:after="0"/>
              <w:jc w:val="center"/>
              <w:rPr>
                <w:rFonts w:cstheme="minorHAnsi"/>
                <w:sz w:val="18"/>
                <w:szCs w:val="18"/>
                <w:highlight w:val="yellow"/>
              </w:rPr>
            </w:pPr>
          </w:p>
        </w:tc>
      </w:tr>
      <w:tr w:rsidR="00A46C8D" w:rsidRPr="00A46C8D" w14:paraId="630DA590" w14:textId="77777777" w:rsidTr="00A46C8D">
        <w:trPr>
          <w:trHeight w:val="175"/>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649ADF5C" w14:textId="77777777" w:rsidR="00A46C8D" w:rsidRPr="00A46C8D" w:rsidRDefault="00A46C8D">
            <w:pPr>
              <w:spacing w:after="0" w:line="240" w:lineRule="auto"/>
              <w:rPr>
                <w:rFonts w:eastAsia="Times New Roman" w:cstheme="minorHAnsi"/>
                <w:color w:val="000000"/>
                <w:sz w:val="18"/>
                <w:szCs w:val="18"/>
                <w:highlight w:val="yellow"/>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2477AD28" w14:textId="77777777" w:rsidR="00A46C8D" w:rsidRPr="00A46C8D" w:rsidRDefault="00A46C8D">
            <w:pPr>
              <w:pStyle w:val="Default"/>
              <w:spacing w:line="276" w:lineRule="auto"/>
              <w:jc w:val="both"/>
              <w:rPr>
                <w:rFonts w:asciiTheme="minorHAnsi" w:hAnsiTheme="minorHAnsi" w:cstheme="minorHAnsi"/>
                <w:color w:val="FF0000"/>
                <w:sz w:val="18"/>
                <w:szCs w:val="18"/>
                <w:highlight w:val="yellow"/>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1E3A9E1E" w14:textId="77777777" w:rsidR="00A46C8D" w:rsidRPr="00A46C8D" w:rsidRDefault="00A46C8D">
            <w:pPr>
              <w:tabs>
                <w:tab w:val="left" w:pos="2820"/>
              </w:tabs>
              <w:spacing w:after="0"/>
              <w:jc w:val="center"/>
              <w:rPr>
                <w:rFonts w:cstheme="minorHAnsi"/>
                <w:sz w:val="18"/>
                <w:szCs w:val="18"/>
                <w:highlight w:val="yellow"/>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49D09C6C" w14:textId="77777777" w:rsidR="00A46C8D" w:rsidRPr="00A46C8D" w:rsidRDefault="00A46C8D">
            <w:pPr>
              <w:tabs>
                <w:tab w:val="left" w:pos="2820"/>
              </w:tabs>
              <w:spacing w:after="0"/>
              <w:jc w:val="center"/>
              <w:rPr>
                <w:rFonts w:cstheme="minorHAnsi"/>
                <w:sz w:val="18"/>
                <w:szCs w:val="18"/>
                <w:highlight w:val="yellow"/>
              </w:rPr>
            </w:pPr>
          </w:p>
        </w:tc>
      </w:tr>
      <w:tr w:rsidR="00A46C8D" w:rsidRPr="00A46C8D" w14:paraId="7D4071F5" w14:textId="77777777" w:rsidTr="00A46C8D">
        <w:trPr>
          <w:trHeight w:val="175"/>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1D956659" w14:textId="77777777" w:rsidR="00A46C8D" w:rsidRPr="00A46C8D" w:rsidRDefault="00A46C8D">
            <w:pPr>
              <w:spacing w:after="0" w:line="240" w:lineRule="auto"/>
              <w:rPr>
                <w:rFonts w:eastAsia="Times New Roman" w:cstheme="minorHAnsi"/>
                <w:color w:val="000000"/>
                <w:sz w:val="18"/>
                <w:szCs w:val="18"/>
                <w:highlight w:val="yellow"/>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0784206E" w14:textId="77777777" w:rsidR="00A46C8D" w:rsidRPr="00A46C8D" w:rsidRDefault="00A46C8D">
            <w:pPr>
              <w:pStyle w:val="Default"/>
              <w:spacing w:line="276" w:lineRule="auto"/>
              <w:jc w:val="both"/>
              <w:rPr>
                <w:rFonts w:asciiTheme="minorHAnsi" w:hAnsiTheme="minorHAnsi" w:cstheme="minorHAnsi"/>
                <w:color w:val="FF0000"/>
                <w:sz w:val="18"/>
                <w:szCs w:val="18"/>
                <w:highlight w:val="yellow"/>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72DCC2FF" w14:textId="77777777" w:rsidR="00A46C8D" w:rsidRPr="00A46C8D" w:rsidRDefault="00A46C8D">
            <w:pPr>
              <w:tabs>
                <w:tab w:val="left" w:pos="2820"/>
              </w:tabs>
              <w:spacing w:after="0"/>
              <w:jc w:val="center"/>
              <w:rPr>
                <w:rFonts w:cstheme="minorHAnsi"/>
                <w:sz w:val="18"/>
                <w:szCs w:val="18"/>
                <w:highlight w:val="yellow"/>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1A31A2D4" w14:textId="77777777" w:rsidR="00A46C8D" w:rsidRPr="00A46C8D" w:rsidRDefault="00A46C8D">
            <w:pPr>
              <w:tabs>
                <w:tab w:val="left" w:pos="2820"/>
              </w:tabs>
              <w:spacing w:after="0"/>
              <w:jc w:val="center"/>
              <w:rPr>
                <w:rFonts w:cstheme="minorHAnsi"/>
                <w:sz w:val="18"/>
                <w:szCs w:val="18"/>
                <w:highlight w:val="yellow"/>
              </w:rPr>
            </w:pPr>
          </w:p>
        </w:tc>
      </w:tr>
      <w:tr w:rsidR="00A46C8D" w:rsidRPr="00A46C8D" w14:paraId="6C7F40C3" w14:textId="77777777" w:rsidTr="00A46C8D">
        <w:trPr>
          <w:trHeight w:val="175"/>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2C60C721" w14:textId="77777777" w:rsidR="00A46C8D" w:rsidRPr="00A46C8D" w:rsidRDefault="00A46C8D">
            <w:pPr>
              <w:spacing w:after="0" w:line="240" w:lineRule="auto"/>
              <w:rPr>
                <w:rFonts w:eastAsia="Times New Roman" w:cstheme="minorHAnsi"/>
                <w:color w:val="000000"/>
                <w:sz w:val="18"/>
                <w:szCs w:val="18"/>
                <w:highlight w:val="yellow"/>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17C41209" w14:textId="77777777" w:rsidR="00A46C8D" w:rsidRPr="00A46C8D" w:rsidRDefault="00A46C8D">
            <w:pPr>
              <w:spacing w:before="100" w:beforeAutospacing="1" w:after="100" w:afterAutospacing="1"/>
              <w:jc w:val="both"/>
              <w:outlineLvl w:val="1"/>
              <w:rPr>
                <w:rFonts w:cstheme="minorHAnsi"/>
                <w:b/>
                <w:bCs/>
                <w:sz w:val="18"/>
                <w:szCs w:val="18"/>
                <w:highlight w:val="yellow"/>
                <w:lang w:eastAsia="hr-HR"/>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57F49CF7" w14:textId="77777777" w:rsidR="00A46C8D" w:rsidRPr="00A46C8D" w:rsidRDefault="00A46C8D">
            <w:pPr>
              <w:tabs>
                <w:tab w:val="left" w:pos="2820"/>
              </w:tabs>
              <w:spacing w:after="0"/>
              <w:jc w:val="center"/>
              <w:rPr>
                <w:rFonts w:cstheme="minorHAnsi"/>
                <w:sz w:val="18"/>
                <w:szCs w:val="18"/>
                <w:highlight w:val="yellow"/>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5E368453" w14:textId="77777777" w:rsidR="00A46C8D" w:rsidRPr="00A46C8D" w:rsidRDefault="00A46C8D">
            <w:pPr>
              <w:tabs>
                <w:tab w:val="left" w:pos="2820"/>
              </w:tabs>
              <w:spacing w:after="0"/>
              <w:jc w:val="center"/>
              <w:rPr>
                <w:rFonts w:cstheme="minorHAnsi"/>
                <w:sz w:val="18"/>
                <w:szCs w:val="18"/>
                <w:highlight w:val="yellow"/>
              </w:rPr>
            </w:pPr>
          </w:p>
        </w:tc>
      </w:tr>
      <w:tr w:rsidR="00A46C8D" w:rsidRPr="00A46C8D" w14:paraId="5B66DCE5" w14:textId="77777777" w:rsidTr="00A46C8D">
        <w:trPr>
          <w:trHeight w:val="175"/>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68E46628" w14:textId="77777777" w:rsidR="00A46C8D" w:rsidRPr="00A46C8D" w:rsidRDefault="00A46C8D">
            <w:pPr>
              <w:spacing w:after="0" w:line="240" w:lineRule="auto"/>
              <w:rPr>
                <w:rFonts w:eastAsia="Times New Roman" w:cstheme="minorHAnsi"/>
                <w:color w:val="000000"/>
                <w:sz w:val="18"/>
                <w:szCs w:val="18"/>
                <w:highlight w:val="yellow"/>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1D300D56" w14:textId="77777777" w:rsidR="00A46C8D" w:rsidRPr="00A46C8D" w:rsidRDefault="00A46C8D">
            <w:pPr>
              <w:tabs>
                <w:tab w:val="left" w:pos="2820"/>
              </w:tabs>
              <w:spacing w:after="0"/>
              <w:jc w:val="both"/>
              <w:rPr>
                <w:rFonts w:cstheme="minorHAnsi"/>
                <w:sz w:val="18"/>
                <w:szCs w:val="18"/>
                <w:highlight w:val="yellow"/>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577C58EF" w14:textId="77777777" w:rsidR="00A46C8D" w:rsidRPr="00A46C8D" w:rsidRDefault="00A46C8D">
            <w:pPr>
              <w:tabs>
                <w:tab w:val="left" w:pos="2820"/>
              </w:tabs>
              <w:spacing w:after="0"/>
              <w:jc w:val="center"/>
              <w:rPr>
                <w:rFonts w:cstheme="minorHAnsi"/>
                <w:color w:val="000000"/>
                <w:sz w:val="18"/>
                <w:szCs w:val="18"/>
                <w:highlight w:val="yellow"/>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586CA79B" w14:textId="77777777" w:rsidR="00A46C8D" w:rsidRPr="00A46C8D" w:rsidRDefault="00A46C8D">
            <w:pPr>
              <w:tabs>
                <w:tab w:val="left" w:pos="2820"/>
              </w:tabs>
              <w:spacing w:after="0"/>
              <w:jc w:val="center"/>
              <w:rPr>
                <w:rFonts w:cstheme="minorHAnsi"/>
                <w:color w:val="000000"/>
                <w:sz w:val="18"/>
                <w:szCs w:val="18"/>
                <w:highlight w:val="yellow"/>
              </w:rPr>
            </w:pPr>
          </w:p>
        </w:tc>
      </w:tr>
      <w:tr w:rsidR="00A46C8D" w:rsidRPr="00A46C8D" w14:paraId="4844950B" w14:textId="77777777" w:rsidTr="00A46C8D">
        <w:trPr>
          <w:trHeight w:val="175"/>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14351323" w14:textId="77777777" w:rsidR="00A46C8D" w:rsidRPr="00A46C8D" w:rsidRDefault="00A46C8D">
            <w:pPr>
              <w:spacing w:after="0" w:line="240" w:lineRule="auto"/>
              <w:rPr>
                <w:rFonts w:eastAsia="Times New Roman" w:cstheme="minorHAnsi"/>
                <w:color w:val="000000"/>
                <w:sz w:val="18"/>
                <w:szCs w:val="18"/>
                <w:highlight w:val="yellow"/>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532BE64D" w14:textId="77777777" w:rsidR="00A46C8D" w:rsidRPr="00A46C8D" w:rsidRDefault="00A46C8D">
            <w:pPr>
              <w:pStyle w:val="Default"/>
              <w:spacing w:line="276" w:lineRule="auto"/>
              <w:jc w:val="both"/>
              <w:rPr>
                <w:rFonts w:asciiTheme="minorHAnsi" w:eastAsia="Times New Roman" w:hAnsiTheme="minorHAnsi" w:cstheme="minorHAnsi"/>
                <w:sz w:val="18"/>
                <w:szCs w:val="18"/>
                <w:highlight w:val="yellow"/>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562F07D7" w14:textId="77777777" w:rsidR="00A46C8D" w:rsidRPr="00A46C8D" w:rsidRDefault="00A46C8D">
            <w:pPr>
              <w:tabs>
                <w:tab w:val="left" w:pos="2820"/>
              </w:tabs>
              <w:spacing w:after="0"/>
              <w:jc w:val="center"/>
              <w:rPr>
                <w:rFonts w:eastAsia="Times New Roman" w:cstheme="minorHAnsi"/>
                <w:sz w:val="18"/>
                <w:szCs w:val="18"/>
                <w:highlight w:val="yellow"/>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654CA436" w14:textId="77777777" w:rsidR="00A46C8D" w:rsidRPr="00A46C8D" w:rsidRDefault="00A46C8D">
            <w:pPr>
              <w:tabs>
                <w:tab w:val="left" w:pos="2820"/>
              </w:tabs>
              <w:spacing w:after="0"/>
              <w:jc w:val="center"/>
              <w:rPr>
                <w:rFonts w:cstheme="minorHAnsi"/>
                <w:sz w:val="18"/>
                <w:szCs w:val="18"/>
                <w:highlight w:val="yellow"/>
              </w:rPr>
            </w:pPr>
          </w:p>
        </w:tc>
      </w:tr>
      <w:tr w:rsidR="00A46C8D" w:rsidRPr="00A46C8D" w14:paraId="5469CAEF" w14:textId="77777777" w:rsidTr="00A46C8D">
        <w:trPr>
          <w:trHeight w:val="175"/>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0A169048" w14:textId="77777777" w:rsidR="00A46C8D" w:rsidRPr="00A46C8D" w:rsidRDefault="00A46C8D">
            <w:pPr>
              <w:spacing w:after="0" w:line="240" w:lineRule="auto"/>
              <w:rPr>
                <w:rFonts w:eastAsia="Times New Roman" w:cstheme="minorHAnsi"/>
                <w:color w:val="000000"/>
                <w:sz w:val="18"/>
                <w:szCs w:val="18"/>
                <w:highlight w:val="yellow"/>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1EA9BFFF" w14:textId="77777777" w:rsidR="00A46C8D" w:rsidRPr="00A46C8D" w:rsidRDefault="00A46C8D">
            <w:pPr>
              <w:spacing w:after="0"/>
              <w:jc w:val="both"/>
              <w:rPr>
                <w:rFonts w:cstheme="minorHAnsi"/>
                <w:sz w:val="18"/>
                <w:szCs w:val="18"/>
                <w:highlight w:val="yellow"/>
                <w:lang w:eastAsia="hr-HR"/>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7137690F" w14:textId="77777777" w:rsidR="00A46C8D" w:rsidRPr="00A46C8D" w:rsidRDefault="00A46C8D">
            <w:pPr>
              <w:tabs>
                <w:tab w:val="left" w:pos="2820"/>
              </w:tabs>
              <w:spacing w:after="0"/>
              <w:jc w:val="center"/>
              <w:rPr>
                <w:rFonts w:cstheme="minorHAnsi"/>
                <w:sz w:val="18"/>
                <w:szCs w:val="18"/>
                <w:highlight w:val="yellow"/>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75C652F7" w14:textId="77777777" w:rsidR="00A46C8D" w:rsidRPr="00A46C8D" w:rsidRDefault="00A46C8D">
            <w:pPr>
              <w:tabs>
                <w:tab w:val="left" w:pos="2820"/>
              </w:tabs>
              <w:spacing w:after="0"/>
              <w:jc w:val="center"/>
              <w:rPr>
                <w:rFonts w:cstheme="minorHAnsi"/>
                <w:sz w:val="18"/>
                <w:szCs w:val="18"/>
                <w:highlight w:val="yellow"/>
              </w:rPr>
            </w:pPr>
          </w:p>
        </w:tc>
      </w:tr>
      <w:tr w:rsidR="00A46C8D" w:rsidRPr="00A46C8D" w14:paraId="7130564E" w14:textId="77777777" w:rsidTr="00A46C8D">
        <w:trPr>
          <w:trHeight w:val="175"/>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799B20BE" w14:textId="77777777" w:rsidR="00A46C8D" w:rsidRPr="00A46C8D" w:rsidRDefault="00A46C8D">
            <w:pPr>
              <w:spacing w:after="0" w:line="240" w:lineRule="auto"/>
              <w:rPr>
                <w:rFonts w:eastAsia="Times New Roman" w:cstheme="minorHAnsi"/>
                <w:color w:val="000000"/>
                <w:sz w:val="18"/>
                <w:szCs w:val="18"/>
                <w:highlight w:val="yellow"/>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4F4404C5" w14:textId="77777777" w:rsidR="00A46C8D" w:rsidRPr="00A46C8D" w:rsidRDefault="00A46C8D">
            <w:pPr>
              <w:spacing w:after="0"/>
              <w:jc w:val="both"/>
              <w:rPr>
                <w:rFonts w:cstheme="minorHAnsi"/>
                <w:sz w:val="18"/>
                <w:szCs w:val="18"/>
                <w:highlight w:val="yellow"/>
                <w:lang w:eastAsia="hr-HR"/>
              </w:rPr>
            </w:pP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tcPr>
          <w:p w14:paraId="7F77DB32" w14:textId="77777777" w:rsidR="00A46C8D" w:rsidRPr="00A46C8D" w:rsidRDefault="00A46C8D">
            <w:pPr>
              <w:tabs>
                <w:tab w:val="left" w:pos="2820"/>
              </w:tabs>
              <w:spacing w:after="0"/>
              <w:jc w:val="center"/>
              <w:rPr>
                <w:rFonts w:cstheme="minorHAnsi"/>
                <w:sz w:val="18"/>
                <w:szCs w:val="18"/>
                <w:highlight w:val="yellow"/>
              </w:rPr>
            </w:pP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tcPr>
          <w:p w14:paraId="34210101" w14:textId="77777777" w:rsidR="00A46C8D" w:rsidRPr="00A46C8D" w:rsidRDefault="00A46C8D">
            <w:pPr>
              <w:tabs>
                <w:tab w:val="left" w:pos="2820"/>
              </w:tabs>
              <w:spacing w:after="0"/>
              <w:jc w:val="center"/>
              <w:rPr>
                <w:rFonts w:cstheme="minorHAnsi"/>
                <w:sz w:val="18"/>
                <w:szCs w:val="18"/>
                <w:highlight w:val="yellow"/>
              </w:rPr>
            </w:pPr>
          </w:p>
        </w:tc>
      </w:tr>
      <w:tr w:rsidR="00A46C8D" w:rsidRPr="00A46C8D" w14:paraId="60CFDA9B" w14:textId="77777777" w:rsidTr="00A46C8D">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666BF175" w14:textId="77777777" w:rsidR="00A46C8D" w:rsidRPr="00A46C8D" w:rsidRDefault="00A46C8D">
            <w:pPr>
              <w:tabs>
                <w:tab w:val="left" w:pos="567"/>
              </w:tabs>
              <w:spacing w:after="0" w:line="240" w:lineRule="auto"/>
              <w:rPr>
                <w:rFonts w:cstheme="minorHAnsi"/>
                <w:color w:val="000000"/>
                <w:sz w:val="18"/>
                <w:szCs w:val="18"/>
                <w:highlight w:val="yellow"/>
              </w:rPr>
            </w:pPr>
            <w:r w:rsidRPr="00A46C8D">
              <w:rPr>
                <w:rFonts w:cstheme="minorHAnsi"/>
                <w:color w:val="000000"/>
                <w:sz w:val="18"/>
                <w:szCs w:val="18"/>
                <w:highlight w:val="yellow"/>
              </w:rPr>
              <w:t xml:space="preserve">Dopunska literatura </w:t>
            </w:r>
          </w:p>
          <w:p w14:paraId="561B10E9" w14:textId="77777777" w:rsidR="00A46C8D" w:rsidRPr="00A46C8D" w:rsidRDefault="00A46C8D">
            <w:pPr>
              <w:tabs>
                <w:tab w:val="left" w:pos="567"/>
              </w:tabs>
              <w:spacing w:after="0" w:line="240" w:lineRule="auto"/>
              <w:rPr>
                <w:rFonts w:cstheme="minorHAnsi"/>
                <w:color w:val="000000"/>
                <w:sz w:val="18"/>
                <w:szCs w:val="18"/>
                <w:highlight w:val="yellow"/>
              </w:rPr>
            </w:pP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67649AB3" w14:textId="77777777" w:rsidR="00A46C8D" w:rsidRPr="00A46C8D" w:rsidRDefault="00A46C8D" w:rsidP="00015F19">
            <w:pPr>
              <w:numPr>
                <w:ilvl w:val="0"/>
                <w:numId w:val="89"/>
              </w:numPr>
              <w:spacing w:after="0"/>
              <w:ind w:left="356" w:hanging="283"/>
              <w:jc w:val="both"/>
              <w:rPr>
                <w:rFonts w:cstheme="minorHAnsi"/>
                <w:sz w:val="18"/>
                <w:szCs w:val="18"/>
                <w:highlight w:val="yellow"/>
              </w:rPr>
            </w:pPr>
            <w:r w:rsidRPr="00A46C8D">
              <w:rPr>
                <w:rFonts w:cstheme="minorHAnsi"/>
                <w:sz w:val="18"/>
                <w:szCs w:val="18"/>
                <w:highlight w:val="yellow"/>
              </w:rPr>
              <w:t>Ciliga, D., Petrinović, L. (1996). Sportaši s invalidnošću i fitness. u: Milanović, D.(ur.), Fitness, Međunarodno savjetovanje o fitnessu, Zagrebački sajam športa, Zagreb: FFK, ZV, ZŠS, IV25-IV25.</w:t>
            </w:r>
          </w:p>
          <w:p w14:paraId="198FBFFD" w14:textId="77777777" w:rsidR="00A46C8D" w:rsidRPr="00A46C8D" w:rsidRDefault="00A46C8D" w:rsidP="00015F19">
            <w:pPr>
              <w:numPr>
                <w:ilvl w:val="0"/>
                <w:numId w:val="89"/>
              </w:numPr>
              <w:spacing w:after="0"/>
              <w:ind w:left="356" w:hanging="283"/>
              <w:jc w:val="both"/>
              <w:rPr>
                <w:rFonts w:cstheme="minorHAnsi"/>
                <w:sz w:val="18"/>
                <w:szCs w:val="18"/>
                <w:highlight w:val="yellow"/>
              </w:rPr>
            </w:pPr>
            <w:r w:rsidRPr="00A46C8D">
              <w:rPr>
                <w:rFonts w:cstheme="minorHAnsi"/>
                <w:sz w:val="18"/>
                <w:szCs w:val="18"/>
                <w:highlight w:val="yellow"/>
              </w:rPr>
              <w:t>Ciliga, D., Petrinović, L. (1999). Sport osoba s invaliditetom. Medix (23).</w:t>
            </w:r>
          </w:p>
          <w:p w14:paraId="3AC50329" w14:textId="77777777" w:rsidR="00A46C8D" w:rsidRPr="00A46C8D" w:rsidRDefault="00A46C8D" w:rsidP="00015F19">
            <w:pPr>
              <w:numPr>
                <w:ilvl w:val="0"/>
                <w:numId w:val="89"/>
              </w:numPr>
              <w:spacing w:after="0"/>
              <w:ind w:left="356" w:hanging="283"/>
              <w:jc w:val="both"/>
              <w:rPr>
                <w:rFonts w:cstheme="minorHAnsi"/>
                <w:sz w:val="18"/>
                <w:szCs w:val="18"/>
                <w:highlight w:val="yellow"/>
              </w:rPr>
            </w:pPr>
            <w:r w:rsidRPr="00A46C8D">
              <w:rPr>
                <w:rFonts w:cstheme="minorHAnsi"/>
                <w:sz w:val="18"/>
                <w:szCs w:val="18"/>
                <w:highlight w:val="yellow"/>
              </w:rPr>
              <w:t>Ciliga, D., Petrinović, L. (2000). Prilagođene tjelesne aktivnosti djeci s invaliditetom: Andrijašević, M. (ur.). Zbornik radova Slobodno vrijeme i igra, 9. zagrebački sajam sporta inautike, Zagreb: FFK ,155-157.</w:t>
            </w:r>
          </w:p>
          <w:p w14:paraId="331702DA" w14:textId="77777777" w:rsidR="00A46C8D" w:rsidRPr="00A46C8D" w:rsidRDefault="00A46C8D" w:rsidP="00015F19">
            <w:pPr>
              <w:numPr>
                <w:ilvl w:val="0"/>
                <w:numId w:val="89"/>
              </w:numPr>
              <w:spacing w:after="0"/>
              <w:ind w:left="356" w:hanging="283"/>
              <w:jc w:val="both"/>
              <w:rPr>
                <w:rFonts w:cstheme="minorHAnsi"/>
                <w:sz w:val="18"/>
                <w:szCs w:val="18"/>
                <w:highlight w:val="yellow"/>
              </w:rPr>
            </w:pPr>
            <w:r w:rsidRPr="00A46C8D">
              <w:rPr>
                <w:rFonts w:cstheme="minorHAnsi"/>
                <w:sz w:val="18"/>
                <w:szCs w:val="18"/>
                <w:highlight w:val="yellow"/>
              </w:rPr>
              <w:t>Ciliga, D. (1993). Organizacija športa i rekreacije za invalidne osobe u Hrvatskoj. u: Zbornik radova Central-East European conference, Siofok.</w:t>
            </w:r>
          </w:p>
          <w:p w14:paraId="14D53F90" w14:textId="77777777" w:rsidR="00A46C8D" w:rsidRPr="00A46C8D" w:rsidRDefault="00A46C8D" w:rsidP="00015F19">
            <w:pPr>
              <w:numPr>
                <w:ilvl w:val="0"/>
                <w:numId w:val="89"/>
              </w:numPr>
              <w:spacing w:after="0"/>
              <w:ind w:left="356" w:hanging="283"/>
              <w:jc w:val="both"/>
              <w:rPr>
                <w:rFonts w:cstheme="minorHAnsi"/>
                <w:sz w:val="18"/>
                <w:szCs w:val="18"/>
                <w:highlight w:val="yellow"/>
              </w:rPr>
            </w:pPr>
            <w:r w:rsidRPr="00A46C8D">
              <w:rPr>
                <w:rFonts w:cstheme="minorHAnsi"/>
                <w:sz w:val="18"/>
                <w:szCs w:val="18"/>
                <w:highlight w:val="yellow"/>
              </w:rPr>
              <w:t>Ciliga, D. (1993). Šport kao preduvjet povećane i produljene mobilnosti invalidnih osoba: Zbornik radova, Konferencije o športu Alpe-Jadran Rovinj, Findak, V. (ur.), Zagreb: HOO, 278-280.</w:t>
            </w:r>
          </w:p>
          <w:p w14:paraId="53F42D09" w14:textId="77777777" w:rsidR="00A46C8D" w:rsidRPr="00A46C8D" w:rsidRDefault="00A46C8D" w:rsidP="00015F19">
            <w:pPr>
              <w:numPr>
                <w:ilvl w:val="0"/>
                <w:numId w:val="89"/>
              </w:numPr>
              <w:spacing w:after="0"/>
              <w:ind w:left="356" w:hanging="283"/>
              <w:jc w:val="both"/>
              <w:rPr>
                <w:rFonts w:cstheme="minorHAnsi"/>
                <w:sz w:val="18"/>
                <w:szCs w:val="18"/>
                <w:highlight w:val="yellow"/>
              </w:rPr>
            </w:pPr>
            <w:r w:rsidRPr="00A46C8D">
              <w:rPr>
                <w:rFonts w:cstheme="minorHAnsi"/>
                <w:sz w:val="18"/>
                <w:szCs w:val="18"/>
                <w:highlight w:val="yellow"/>
              </w:rPr>
              <w:t>Ciliga, D., Omrčen, D., Petrinović, L. (1996). Uporaba trenažera u rehabilitaciji osoba s ozljedom kralježnice. Fizikalna medicina i rehabilitacija 13 (S1).</w:t>
            </w:r>
          </w:p>
          <w:p w14:paraId="5970952C" w14:textId="77777777" w:rsidR="00A46C8D" w:rsidRPr="00A46C8D" w:rsidRDefault="00A46C8D" w:rsidP="00015F19">
            <w:pPr>
              <w:numPr>
                <w:ilvl w:val="0"/>
                <w:numId w:val="89"/>
              </w:numPr>
              <w:spacing w:after="0"/>
              <w:ind w:left="356" w:hanging="283"/>
              <w:jc w:val="both"/>
              <w:rPr>
                <w:rFonts w:cstheme="minorHAnsi"/>
                <w:sz w:val="18"/>
                <w:szCs w:val="18"/>
                <w:highlight w:val="yellow"/>
              </w:rPr>
            </w:pPr>
            <w:r w:rsidRPr="00A46C8D">
              <w:rPr>
                <w:rFonts w:cstheme="minorHAnsi"/>
                <w:sz w:val="18"/>
                <w:szCs w:val="18"/>
                <w:highlight w:val="yellow"/>
              </w:rPr>
              <w:t>Ciliga, D., Volčanšek, B. (1994). Model kineziološke aktivnosti kod osoba s povredom leđne moždine. u: Zbornik radova 9. alpsko-jadranskog simpozija za međunarodnu suradnju u rehabilitaciji, Luzern.</w:t>
            </w:r>
          </w:p>
          <w:p w14:paraId="4F17B032" w14:textId="77777777" w:rsidR="00A46C8D" w:rsidRPr="00A46C8D" w:rsidRDefault="00A46C8D" w:rsidP="00015F19">
            <w:pPr>
              <w:numPr>
                <w:ilvl w:val="0"/>
                <w:numId w:val="89"/>
              </w:numPr>
              <w:spacing w:after="0"/>
              <w:ind w:left="356" w:hanging="283"/>
              <w:jc w:val="both"/>
              <w:rPr>
                <w:rFonts w:cstheme="minorHAnsi"/>
                <w:sz w:val="18"/>
                <w:szCs w:val="18"/>
                <w:highlight w:val="yellow"/>
              </w:rPr>
            </w:pPr>
            <w:r w:rsidRPr="00A46C8D">
              <w:rPr>
                <w:rFonts w:cstheme="minorHAnsi"/>
                <w:sz w:val="18"/>
                <w:szCs w:val="18"/>
                <w:highlight w:val="yellow"/>
              </w:rPr>
              <w:t>Ciliga, D. (1998). Preduvjeti u uključivanju osoba s invalidnošću u višu razinu sportskih natjecanja. Sport za sve 16 (14), 12-13.</w:t>
            </w:r>
          </w:p>
          <w:p w14:paraId="5ACF47A1" w14:textId="77777777" w:rsidR="00A46C8D" w:rsidRPr="00A46C8D" w:rsidRDefault="00A46C8D" w:rsidP="00015F19">
            <w:pPr>
              <w:numPr>
                <w:ilvl w:val="0"/>
                <w:numId w:val="89"/>
              </w:numPr>
              <w:spacing w:after="0"/>
              <w:ind w:left="356" w:hanging="283"/>
              <w:jc w:val="both"/>
              <w:rPr>
                <w:rFonts w:cstheme="minorHAnsi"/>
                <w:sz w:val="18"/>
                <w:szCs w:val="18"/>
                <w:highlight w:val="yellow"/>
              </w:rPr>
            </w:pPr>
            <w:r w:rsidRPr="00A46C8D">
              <w:rPr>
                <w:rFonts w:cstheme="minorHAnsi"/>
                <w:sz w:val="18"/>
                <w:szCs w:val="18"/>
                <w:highlight w:val="yellow"/>
              </w:rPr>
              <w:t>Karen, P., DePauw, S., Gavron, J.Disability and sport. Human kinetics, Champaign, IL Doll-Tepper, G., Kroner, M., W. Sonnenschein. New horizons in sport for athletes with adisability. Meyer and Meyer Sport, Germany, 1999.</w:t>
            </w:r>
          </w:p>
          <w:p w14:paraId="5CFBC0AE" w14:textId="77777777" w:rsidR="00A46C8D" w:rsidRPr="00A46C8D" w:rsidRDefault="00A46C8D" w:rsidP="00015F19">
            <w:pPr>
              <w:numPr>
                <w:ilvl w:val="0"/>
                <w:numId w:val="89"/>
              </w:numPr>
              <w:spacing w:after="0"/>
              <w:ind w:left="356" w:hanging="283"/>
              <w:jc w:val="both"/>
              <w:rPr>
                <w:rFonts w:cstheme="minorHAnsi"/>
                <w:sz w:val="18"/>
                <w:szCs w:val="18"/>
                <w:highlight w:val="yellow"/>
              </w:rPr>
            </w:pPr>
            <w:r w:rsidRPr="00A46C8D">
              <w:rPr>
                <w:rFonts w:cstheme="minorHAnsi"/>
                <w:sz w:val="18"/>
                <w:szCs w:val="18"/>
                <w:highlight w:val="yellow"/>
              </w:rPr>
              <w:t>Miller, P. Fitness programming and physical disability. Human kinetics, Champaign, ILAuxter, D., Pyfer, J., C. Huettig. Principles and methods of adapted physical education and recreation. McGraw-Hill Companies, NewYork, 2001.</w:t>
            </w:r>
          </w:p>
          <w:p w14:paraId="411BC135" w14:textId="77777777" w:rsidR="00A46C8D" w:rsidRPr="00A46C8D" w:rsidRDefault="00A46C8D" w:rsidP="00015F19">
            <w:pPr>
              <w:numPr>
                <w:ilvl w:val="0"/>
                <w:numId w:val="89"/>
              </w:numPr>
              <w:spacing w:after="0"/>
              <w:ind w:left="356" w:hanging="283"/>
              <w:jc w:val="both"/>
              <w:rPr>
                <w:rFonts w:cstheme="minorHAnsi"/>
                <w:sz w:val="18"/>
                <w:szCs w:val="18"/>
                <w:highlight w:val="yellow"/>
              </w:rPr>
            </w:pPr>
            <w:r w:rsidRPr="00A46C8D">
              <w:rPr>
                <w:rFonts w:cstheme="minorHAnsi"/>
                <w:sz w:val="18"/>
                <w:szCs w:val="18"/>
                <w:highlight w:val="yellow"/>
              </w:rPr>
              <w:t>Winnick,J. Adapted physical education and sport. Human kinetics, Champaign, ILLockette, K., A. Keyes. Conditioning with physical disabilities. Human kinetics, Champaign, IL</w:t>
            </w:r>
          </w:p>
        </w:tc>
      </w:tr>
      <w:tr w:rsidR="00A46C8D" w:rsidRPr="00A46C8D" w14:paraId="1CB06811" w14:textId="77777777" w:rsidTr="00A46C8D">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210249AC" w14:textId="77777777" w:rsidR="00A46C8D" w:rsidRPr="00A46C8D" w:rsidRDefault="00A46C8D">
            <w:pPr>
              <w:tabs>
                <w:tab w:val="left" w:pos="567"/>
              </w:tabs>
              <w:spacing w:after="0" w:line="240" w:lineRule="auto"/>
              <w:rPr>
                <w:rFonts w:cstheme="minorHAnsi"/>
                <w:color w:val="000000"/>
                <w:sz w:val="18"/>
                <w:szCs w:val="18"/>
                <w:highlight w:val="yellow"/>
              </w:rPr>
            </w:pPr>
            <w:r w:rsidRPr="00A46C8D">
              <w:rPr>
                <w:rFonts w:cstheme="minorHAnsi"/>
                <w:color w:val="000000"/>
                <w:sz w:val="18"/>
                <w:szCs w:val="18"/>
                <w:highlight w:val="yellow"/>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6FD10B65" w14:textId="77777777" w:rsidR="00A46C8D" w:rsidRPr="00A46C8D" w:rsidRDefault="00A46C8D">
            <w:pPr>
              <w:tabs>
                <w:tab w:val="left" w:pos="2820"/>
              </w:tabs>
              <w:spacing w:after="0"/>
              <w:ind w:firstLine="215"/>
              <w:rPr>
                <w:rFonts w:cstheme="minorHAnsi"/>
                <w:sz w:val="18"/>
                <w:szCs w:val="18"/>
                <w:highlight w:val="yellow"/>
              </w:rPr>
            </w:pPr>
            <w:r w:rsidRPr="00A46C8D">
              <w:rPr>
                <w:rFonts w:cstheme="minorHAnsi"/>
                <w:sz w:val="18"/>
                <w:szCs w:val="18"/>
                <w:highlight w:val="yellow"/>
              </w:rPr>
              <w:t>Seminarski rad</w:t>
            </w:r>
          </w:p>
          <w:p w14:paraId="41AF1F92" w14:textId="77777777" w:rsidR="00A46C8D" w:rsidRPr="00A46C8D" w:rsidRDefault="00A46C8D">
            <w:pPr>
              <w:tabs>
                <w:tab w:val="left" w:pos="2820"/>
              </w:tabs>
              <w:spacing w:after="0"/>
              <w:ind w:firstLine="215"/>
              <w:rPr>
                <w:rFonts w:cstheme="minorHAnsi"/>
                <w:sz w:val="18"/>
                <w:szCs w:val="18"/>
                <w:highlight w:val="yellow"/>
              </w:rPr>
            </w:pPr>
            <w:r w:rsidRPr="00A46C8D">
              <w:rPr>
                <w:rFonts w:cstheme="minorHAnsi"/>
                <w:sz w:val="18"/>
                <w:szCs w:val="18"/>
                <w:highlight w:val="yellow"/>
              </w:rPr>
              <w:t>Pismeni Ispit</w:t>
            </w:r>
          </w:p>
          <w:p w14:paraId="765B03DF" w14:textId="77777777" w:rsidR="00A46C8D" w:rsidRPr="00A46C8D" w:rsidRDefault="00A46C8D">
            <w:pPr>
              <w:tabs>
                <w:tab w:val="left" w:pos="2820"/>
              </w:tabs>
              <w:spacing w:after="0"/>
              <w:ind w:firstLine="215"/>
              <w:rPr>
                <w:rFonts w:cstheme="minorHAnsi"/>
                <w:sz w:val="18"/>
                <w:szCs w:val="18"/>
                <w:highlight w:val="yellow"/>
              </w:rPr>
            </w:pPr>
            <w:r w:rsidRPr="00A46C8D">
              <w:rPr>
                <w:rFonts w:cstheme="minorHAnsi"/>
                <w:sz w:val="18"/>
                <w:szCs w:val="18"/>
                <w:highlight w:val="yellow"/>
              </w:rPr>
              <w:t>Usmeni ispit</w:t>
            </w:r>
          </w:p>
        </w:tc>
      </w:tr>
      <w:tr w:rsidR="00A46C8D" w:rsidRPr="00A46C8D" w14:paraId="10333BB2" w14:textId="77777777" w:rsidTr="00A46C8D">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369516F0" w14:textId="77777777" w:rsidR="00A46C8D" w:rsidRPr="00A46C8D" w:rsidRDefault="00A46C8D">
            <w:pPr>
              <w:tabs>
                <w:tab w:val="left" w:pos="567"/>
              </w:tabs>
              <w:spacing w:after="0" w:line="240" w:lineRule="auto"/>
              <w:rPr>
                <w:rFonts w:cstheme="minorHAnsi"/>
                <w:color w:val="000000"/>
                <w:sz w:val="18"/>
                <w:szCs w:val="18"/>
              </w:rPr>
            </w:pPr>
            <w:r w:rsidRPr="00A46C8D">
              <w:rPr>
                <w:rFonts w:cstheme="minorHAnsi"/>
                <w:color w:val="000000"/>
                <w:sz w:val="18"/>
                <w:szCs w:val="18"/>
                <w:highlight w:val="yellow"/>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109DC8F6" w14:textId="77777777" w:rsidR="00A46C8D" w:rsidRPr="00A46C8D" w:rsidRDefault="00A46C8D">
            <w:pPr>
              <w:tabs>
                <w:tab w:val="left" w:pos="2820"/>
              </w:tabs>
              <w:spacing w:after="0"/>
              <w:rPr>
                <w:rFonts w:cstheme="minorHAnsi"/>
                <w:sz w:val="18"/>
                <w:szCs w:val="18"/>
              </w:rPr>
            </w:pPr>
          </w:p>
        </w:tc>
      </w:tr>
    </w:tbl>
    <w:p w14:paraId="254B24C8" w14:textId="77777777" w:rsidR="00F85B7C" w:rsidRPr="00301B33" w:rsidRDefault="00F85B7C" w:rsidP="003F1939">
      <w:pPr>
        <w:spacing w:after="0" w:line="240" w:lineRule="auto"/>
        <w:jc w:val="both"/>
        <w:rPr>
          <w:rFonts w:ascii="Calibri" w:hAnsi="Calibri" w:cs="Calibri"/>
          <w:sz w:val="18"/>
          <w:szCs w:val="18"/>
        </w:rPr>
      </w:pPr>
    </w:p>
    <w:p w14:paraId="2B1B0D35" w14:textId="47D673AF" w:rsidR="00443864" w:rsidRPr="00301B33" w:rsidRDefault="00443864" w:rsidP="003F1939">
      <w:pPr>
        <w:spacing w:after="0" w:line="240" w:lineRule="auto"/>
        <w:jc w:val="both"/>
        <w:rPr>
          <w:rFonts w:ascii="Calibri" w:hAnsi="Calibri" w:cs="Calibri"/>
          <w:sz w:val="18"/>
          <w:szCs w:val="18"/>
        </w:rPr>
      </w:pPr>
    </w:p>
    <w:p w14:paraId="6ED64FFA" w14:textId="2EC71D5C" w:rsidR="00111441" w:rsidRDefault="00111441" w:rsidP="003F1939">
      <w:pPr>
        <w:spacing w:after="0" w:line="240" w:lineRule="auto"/>
        <w:jc w:val="both"/>
        <w:rPr>
          <w:rFonts w:cstheme="minorHAnsi"/>
          <w:sz w:val="20"/>
          <w:szCs w:val="20"/>
        </w:rPr>
      </w:pPr>
    </w:p>
    <w:p w14:paraId="3B205BC1" w14:textId="636CD3E7" w:rsidR="00111441" w:rsidRDefault="00111441" w:rsidP="003F1939">
      <w:pPr>
        <w:spacing w:after="0" w:line="240" w:lineRule="auto"/>
        <w:jc w:val="both"/>
        <w:rPr>
          <w:rFonts w:cstheme="minorHAnsi"/>
          <w:sz w:val="20"/>
          <w:szCs w:val="20"/>
        </w:rPr>
      </w:pPr>
      <w:bookmarkStart w:id="5" w:name="_GoBack"/>
      <w:bookmarkEnd w:id="5"/>
    </w:p>
    <w:p w14:paraId="10222ACD" w14:textId="77777777" w:rsidR="003F1939" w:rsidRPr="00C359AC" w:rsidRDefault="003F1939" w:rsidP="00F45EE7">
      <w:pPr>
        <w:pStyle w:val="NoSpacing"/>
        <w:numPr>
          <w:ilvl w:val="0"/>
          <w:numId w:val="19"/>
        </w:numPr>
        <w:spacing w:after="480"/>
        <w:rPr>
          <w:rFonts w:asciiTheme="minorHAnsi" w:hAnsiTheme="minorHAnsi" w:cstheme="minorHAnsi"/>
        </w:rPr>
      </w:pPr>
      <w:r w:rsidRPr="00C359AC">
        <w:rPr>
          <w:rFonts w:asciiTheme="minorHAnsi" w:hAnsiTheme="minorHAnsi" w:cstheme="minorHAnsi"/>
        </w:rPr>
        <w:lastRenderedPageBreak/>
        <w:t>UVJETI IZVOĐENJA STUDIJSKOG PROGRAMA</w:t>
      </w:r>
    </w:p>
    <w:p w14:paraId="09D0A779" w14:textId="77777777" w:rsidR="003F1939" w:rsidRPr="002632D0" w:rsidRDefault="003F1939" w:rsidP="003F1939">
      <w:pPr>
        <w:spacing w:after="0" w:line="240" w:lineRule="auto"/>
        <w:jc w:val="both"/>
        <w:rPr>
          <w:rFonts w:cstheme="minorHAnsi"/>
          <w:sz w:val="24"/>
          <w:szCs w:val="24"/>
        </w:rPr>
      </w:pPr>
    </w:p>
    <w:p w14:paraId="24B57023" w14:textId="77777777" w:rsidR="003F1939" w:rsidRPr="002632D0" w:rsidRDefault="003F1939" w:rsidP="00F45EE7">
      <w:pPr>
        <w:pStyle w:val="Subtitle"/>
        <w:numPr>
          <w:ilvl w:val="1"/>
          <w:numId w:val="19"/>
        </w:numPr>
        <w:ind w:left="624" w:hanging="624"/>
        <w:rPr>
          <w:rFonts w:asciiTheme="minorHAnsi" w:hAnsiTheme="minorHAnsi" w:cstheme="minorHAnsi"/>
        </w:rPr>
      </w:pPr>
      <w:r w:rsidRPr="002632D0">
        <w:rPr>
          <w:rFonts w:asciiTheme="minorHAnsi" w:hAnsiTheme="minorHAnsi" w:cstheme="minorHAnsi"/>
        </w:rPr>
        <w:t>Mjesta izvođenja studijskog programa</w:t>
      </w:r>
    </w:p>
    <w:p w14:paraId="5F9BC01F" w14:textId="77777777" w:rsidR="003F1939" w:rsidRPr="00C359AC" w:rsidRDefault="003F1939" w:rsidP="003F1939">
      <w:pPr>
        <w:spacing w:after="0" w:line="240" w:lineRule="auto"/>
        <w:jc w:val="both"/>
        <w:rPr>
          <w:rFonts w:cstheme="minorHAnsi"/>
          <w:sz w:val="20"/>
          <w:szCs w:val="20"/>
        </w:rPr>
      </w:pPr>
    </w:p>
    <w:p w14:paraId="75265FCE" w14:textId="77777777" w:rsidR="00F3095D" w:rsidRPr="00C359AC" w:rsidRDefault="00F3095D" w:rsidP="00F3095D">
      <w:pPr>
        <w:spacing w:after="0"/>
        <w:jc w:val="both"/>
        <w:rPr>
          <w:rFonts w:cstheme="minorHAnsi"/>
        </w:rPr>
      </w:pPr>
      <w:r w:rsidRPr="00C359AC">
        <w:rPr>
          <w:rFonts w:cstheme="minorHAnsi"/>
        </w:rPr>
        <w:t>Studijski program izvodi se na više lokacija.</w:t>
      </w:r>
    </w:p>
    <w:p w14:paraId="5C3651A1" w14:textId="77777777" w:rsidR="00F3095D" w:rsidRPr="00C359AC" w:rsidRDefault="00F3095D" w:rsidP="00F3095D">
      <w:pPr>
        <w:spacing w:after="0"/>
        <w:jc w:val="both"/>
        <w:rPr>
          <w:rFonts w:cstheme="minorHAnsi"/>
        </w:rPr>
      </w:pPr>
      <w:r w:rsidRPr="00C359AC">
        <w:rPr>
          <w:rFonts w:cstheme="minorHAnsi"/>
        </w:rPr>
        <w:t xml:space="preserve">Predavanja i seminarski oblik rada će se provoditi u predavaonicama  Kineziološkog fakulteta, Teslina 10, 4. Kat. </w:t>
      </w:r>
    </w:p>
    <w:p w14:paraId="2AE667A1" w14:textId="77777777" w:rsidR="00F3095D" w:rsidRPr="00C359AC" w:rsidRDefault="00F3095D" w:rsidP="00F3095D">
      <w:pPr>
        <w:spacing w:after="0"/>
        <w:jc w:val="both"/>
        <w:rPr>
          <w:rFonts w:cstheme="minorHAnsi"/>
        </w:rPr>
      </w:pPr>
      <w:r w:rsidRPr="00C359AC">
        <w:rPr>
          <w:rFonts w:cstheme="minorHAnsi"/>
        </w:rPr>
        <w:t xml:space="preserve">Praktični dio nastave odvijat će se na različitim lokacija, dvorana u Teslinoj 6, te na drugim lokacijama u gradu Splitu, a ovisno o predmetu. </w:t>
      </w:r>
    </w:p>
    <w:p w14:paraId="13CA5965" w14:textId="77777777" w:rsidR="00F3095D" w:rsidRPr="00C359AC" w:rsidRDefault="00F3095D" w:rsidP="00F3095D">
      <w:pPr>
        <w:spacing w:after="0" w:line="240" w:lineRule="auto"/>
        <w:jc w:val="both"/>
        <w:rPr>
          <w:rFonts w:cstheme="minorHAnsi"/>
          <w:sz w:val="20"/>
          <w:szCs w:val="20"/>
        </w:rPr>
      </w:pPr>
    </w:p>
    <w:p w14:paraId="54D4210D" w14:textId="77777777" w:rsidR="003F1939" w:rsidRPr="00C359AC" w:rsidRDefault="003F1939" w:rsidP="003F1939">
      <w:pPr>
        <w:spacing w:after="0" w:line="240" w:lineRule="auto"/>
        <w:jc w:val="both"/>
        <w:rPr>
          <w:rFonts w:cstheme="minorHAnsi"/>
          <w:sz w:val="20"/>
          <w:szCs w:val="20"/>
        </w:rPr>
      </w:pPr>
    </w:p>
    <w:p w14:paraId="6904D3C0" w14:textId="77777777" w:rsidR="003F1939" w:rsidRPr="00C359AC" w:rsidRDefault="003F1939" w:rsidP="003F1939">
      <w:pPr>
        <w:spacing w:after="0" w:line="240" w:lineRule="auto"/>
        <w:jc w:val="both"/>
        <w:rPr>
          <w:rFonts w:cstheme="minorHAnsi"/>
          <w:sz w:val="20"/>
          <w:szCs w:val="20"/>
        </w:rPr>
      </w:pPr>
    </w:p>
    <w:p w14:paraId="793C5965" w14:textId="77777777" w:rsidR="00C44E99" w:rsidRPr="00C359AC" w:rsidRDefault="00C44E99" w:rsidP="003F1939">
      <w:pPr>
        <w:spacing w:after="0" w:line="240" w:lineRule="auto"/>
        <w:jc w:val="both"/>
        <w:rPr>
          <w:rFonts w:cstheme="minorHAnsi"/>
          <w:sz w:val="20"/>
          <w:szCs w:val="20"/>
        </w:rPr>
      </w:pPr>
    </w:p>
    <w:p w14:paraId="1B3E6012" w14:textId="77777777" w:rsidR="00C44E99" w:rsidRPr="00C359AC" w:rsidRDefault="00C44E99" w:rsidP="003F1939">
      <w:pPr>
        <w:spacing w:after="0" w:line="240" w:lineRule="auto"/>
        <w:jc w:val="both"/>
        <w:rPr>
          <w:rFonts w:cstheme="minorHAnsi"/>
          <w:sz w:val="20"/>
          <w:szCs w:val="20"/>
        </w:rPr>
      </w:pPr>
    </w:p>
    <w:p w14:paraId="42F84710" w14:textId="77777777" w:rsidR="00C44E99" w:rsidRPr="00C359AC" w:rsidRDefault="00C44E99" w:rsidP="003F1939">
      <w:pPr>
        <w:spacing w:after="0" w:line="240" w:lineRule="auto"/>
        <w:jc w:val="both"/>
        <w:rPr>
          <w:rFonts w:cstheme="minorHAnsi"/>
          <w:sz w:val="20"/>
          <w:szCs w:val="20"/>
        </w:rPr>
      </w:pPr>
    </w:p>
    <w:p w14:paraId="49CB1750" w14:textId="77777777" w:rsidR="00C44E99" w:rsidRPr="00C359AC" w:rsidRDefault="00C44E99" w:rsidP="003F1939">
      <w:pPr>
        <w:spacing w:after="0" w:line="240" w:lineRule="auto"/>
        <w:jc w:val="both"/>
        <w:rPr>
          <w:rFonts w:cstheme="minorHAnsi"/>
          <w:sz w:val="20"/>
          <w:szCs w:val="20"/>
        </w:rPr>
      </w:pPr>
    </w:p>
    <w:p w14:paraId="0F4A447D" w14:textId="77777777" w:rsidR="00C44E99" w:rsidRPr="00C359AC" w:rsidRDefault="00C44E99" w:rsidP="003F1939">
      <w:pPr>
        <w:spacing w:after="0" w:line="240" w:lineRule="auto"/>
        <w:jc w:val="both"/>
        <w:rPr>
          <w:rFonts w:cstheme="minorHAnsi"/>
          <w:sz w:val="20"/>
          <w:szCs w:val="20"/>
        </w:rPr>
      </w:pPr>
    </w:p>
    <w:p w14:paraId="2F321C85" w14:textId="77777777" w:rsidR="00C44E99" w:rsidRPr="00C359AC" w:rsidRDefault="00C44E99" w:rsidP="003F1939">
      <w:pPr>
        <w:spacing w:after="0" w:line="240" w:lineRule="auto"/>
        <w:jc w:val="both"/>
        <w:rPr>
          <w:rFonts w:cstheme="minorHAnsi"/>
          <w:sz w:val="20"/>
          <w:szCs w:val="20"/>
        </w:rPr>
      </w:pPr>
    </w:p>
    <w:p w14:paraId="307CDB21" w14:textId="77777777" w:rsidR="00C44E99" w:rsidRPr="00C359AC" w:rsidRDefault="00C44E99" w:rsidP="003F1939">
      <w:pPr>
        <w:spacing w:after="0" w:line="240" w:lineRule="auto"/>
        <w:jc w:val="both"/>
        <w:rPr>
          <w:rFonts w:cstheme="minorHAnsi"/>
          <w:sz w:val="20"/>
          <w:szCs w:val="20"/>
        </w:rPr>
      </w:pPr>
    </w:p>
    <w:p w14:paraId="40EF5F66" w14:textId="77777777" w:rsidR="00C44E99" w:rsidRPr="00C359AC" w:rsidRDefault="00C44E99" w:rsidP="003F1939">
      <w:pPr>
        <w:spacing w:after="0" w:line="240" w:lineRule="auto"/>
        <w:jc w:val="both"/>
        <w:rPr>
          <w:rFonts w:cstheme="minorHAnsi"/>
          <w:sz w:val="20"/>
          <w:szCs w:val="20"/>
        </w:rPr>
      </w:pPr>
    </w:p>
    <w:p w14:paraId="3A2BA0CD" w14:textId="77777777" w:rsidR="00C44E99" w:rsidRPr="00C359AC" w:rsidRDefault="00C44E99" w:rsidP="003F1939">
      <w:pPr>
        <w:spacing w:after="0" w:line="240" w:lineRule="auto"/>
        <w:jc w:val="both"/>
        <w:rPr>
          <w:rFonts w:cstheme="minorHAnsi"/>
          <w:sz w:val="20"/>
          <w:szCs w:val="20"/>
        </w:rPr>
      </w:pPr>
    </w:p>
    <w:p w14:paraId="36C49CA9" w14:textId="77777777" w:rsidR="00C44E99" w:rsidRPr="00C359AC" w:rsidRDefault="00C44E99" w:rsidP="003F1939">
      <w:pPr>
        <w:spacing w:after="0" w:line="240" w:lineRule="auto"/>
        <w:jc w:val="both"/>
        <w:rPr>
          <w:rFonts w:cstheme="minorHAnsi"/>
          <w:sz w:val="20"/>
          <w:szCs w:val="20"/>
        </w:rPr>
      </w:pPr>
    </w:p>
    <w:p w14:paraId="2FBABE1C" w14:textId="77777777" w:rsidR="00C44E99" w:rsidRPr="00C359AC" w:rsidRDefault="00C44E99" w:rsidP="003F1939">
      <w:pPr>
        <w:spacing w:after="0" w:line="240" w:lineRule="auto"/>
        <w:jc w:val="both"/>
        <w:rPr>
          <w:rFonts w:cstheme="minorHAnsi"/>
          <w:sz w:val="20"/>
          <w:szCs w:val="20"/>
        </w:rPr>
      </w:pPr>
    </w:p>
    <w:p w14:paraId="2A1C1349" w14:textId="77777777" w:rsidR="00C44E99" w:rsidRPr="00C359AC" w:rsidRDefault="00C44E99" w:rsidP="003F1939">
      <w:pPr>
        <w:spacing w:after="0" w:line="240" w:lineRule="auto"/>
        <w:jc w:val="both"/>
        <w:rPr>
          <w:rFonts w:cstheme="minorHAnsi"/>
          <w:sz w:val="20"/>
          <w:szCs w:val="20"/>
        </w:rPr>
      </w:pPr>
    </w:p>
    <w:p w14:paraId="121CAC91" w14:textId="77777777" w:rsidR="00C44E99" w:rsidRPr="00C359AC" w:rsidRDefault="00C44E99" w:rsidP="003F1939">
      <w:pPr>
        <w:spacing w:after="0" w:line="240" w:lineRule="auto"/>
        <w:jc w:val="both"/>
        <w:rPr>
          <w:rFonts w:cstheme="minorHAnsi"/>
          <w:sz w:val="20"/>
          <w:szCs w:val="20"/>
        </w:rPr>
      </w:pPr>
    </w:p>
    <w:p w14:paraId="7114F05E" w14:textId="77777777" w:rsidR="00C44E99" w:rsidRPr="00C359AC" w:rsidRDefault="00C44E99" w:rsidP="003F1939">
      <w:pPr>
        <w:spacing w:after="0" w:line="240" w:lineRule="auto"/>
        <w:jc w:val="both"/>
        <w:rPr>
          <w:rFonts w:cstheme="minorHAnsi"/>
          <w:sz w:val="20"/>
          <w:szCs w:val="20"/>
        </w:rPr>
      </w:pPr>
    </w:p>
    <w:p w14:paraId="4B56411B" w14:textId="77777777" w:rsidR="00C44E99" w:rsidRPr="00C359AC" w:rsidRDefault="00C44E99" w:rsidP="003F1939">
      <w:pPr>
        <w:spacing w:after="0" w:line="240" w:lineRule="auto"/>
        <w:jc w:val="both"/>
        <w:rPr>
          <w:rFonts w:cstheme="minorHAnsi"/>
          <w:sz w:val="20"/>
          <w:szCs w:val="20"/>
        </w:rPr>
      </w:pPr>
    </w:p>
    <w:sectPr w:rsidR="00C44E99" w:rsidRPr="00C359AC" w:rsidSect="00C413F1">
      <w:headerReference w:type="default" r:id="rId77"/>
      <w:footerReference w:type="default" r:id="rId78"/>
      <w:headerReference w:type="first" r:id="rId79"/>
      <w:pgSz w:w="11906" w:h="16838"/>
      <w:pgMar w:top="1417" w:right="1417" w:bottom="1417" w:left="1417" w:header="1531"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6DFAF" w14:textId="77777777" w:rsidR="00015F19" w:rsidRDefault="00015F19" w:rsidP="00722AA2">
      <w:pPr>
        <w:spacing w:after="0" w:line="240" w:lineRule="auto"/>
      </w:pPr>
      <w:r>
        <w:separator/>
      </w:r>
    </w:p>
  </w:endnote>
  <w:endnote w:type="continuationSeparator" w:id="0">
    <w:p w14:paraId="715F436B" w14:textId="77777777" w:rsidR="00015F19" w:rsidRDefault="00015F19" w:rsidP="007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00"/>
    <w:family w:val="roman"/>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3CF1" w14:textId="77777777" w:rsidR="00B93F7C" w:rsidRDefault="00B93F7C">
    <w:pPr>
      <w:pStyle w:val="Footer"/>
    </w:pPr>
  </w:p>
  <w:p w14:paraId="6DA0B1B4" w14:textId="77777777" w:rsidR="00B93F7C" w:rsidRDefault="00B93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9B035" w14:textId="77777777" w:rsidR="00015F19" w:rsidRDefault="00015F19" w:rsidP="00722AA2">
      <w:pPr>
        <w:spacing w:after="0" w:line="240" w:lineRule="auto"/>
      </w:pPr>
      <w:r>
        <w:separator/>
      </w:r>
    </w:p>
  </w:footnote>
  <w:footnote w:type="continuationSeparator" w:id="0">
    <w:p w14:paraId="4FA024B3" w14:textId="77777777" w:rsidR="00015F19" w:rsidRDefault="00015F19" w:rsidP="00722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A7EF3" w14:textId="1BC7B583" w:rsidR="00B93F7C" w:rsidRPr="00F6579B" w:rsidRDefault="00B93F7C" w:rsidP="00F6579B">
    <w:pPr>
      <w:pStyle w:val="Header"/>
    </w:pPr>
    <w:r>
      <w:rPr>
        <w:noProof/>
        <w:lang w:eastAsia="hr-HR"/>
      </w:rPr>
      <mc:AlternateContent>
        <mc:Choice Requires="wps">
          <w:drawing>
            <wp:anchor distT="4294967295" distB="4294967295" distL="114300" distR="114300" simplePos="0" relativeHeight="251668480" behindDoc="0" locked="0" layoutInCell="1" allowOverlap="1" wp14:anchorId="1014E3FB" wp14:editId="590123D0">
              <wp:simplePos x="0" y="0"/>
              <wp:positionH relativeFrom="column">
                <wp:posOffset>3810</wp:posOffset>
              </wp:positionH>
              <wp:positionV relativeFrom="paragraph">
                <wp:posOffset>-312421</wp:posOffset>
              </wp:positionV>
              <wp:extent cx="576072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60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w14:anchorId="1B101911">
            <v:line id="Ravni poveznik 2"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4579b8 [3044]" from=".3pt,-24.6pt" to="453.9pt,-24.6pt" w14:anchorId="66E37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">
              <o:lock v:ext="edit" shapetype="f"/>
            </v:line>
          </w:pict>
        </mc:Fallback>
      </mc:AlternateContent>
    </w:r>
    <w:r>
      <w:rPr>
        <w:noProof/>
        <w:lang w:eastAsia="hr-HR"/>
      </w:rPr>
      <mc:AlternateContent>
        <mc:Choice Requires="wps">
          <w:drawing>
            <wp:anchor distT="0" distB="0" distL="114300" distR="114300" simplePos="0" relativeHeight="251667456" behindDoc="0" locked="0" layoutInCell="0" allowOverlap="1" wp14:anchorId="489E7202" wp14:editId="4C06A8D7">
              <wp:simplePos x="0" y="0"/>
              <wp:positionH relativeFrom="margin">
                <wp:align>left</wp:align>
              </wp:positionH>
              <wp:positionV relativeFrom="topMargin">
                <wp:align>center</wp:align>
              </wp:positionV>
              <wp:extent cx="5760720" cy="154940"/>
              <wp:effectExtent l="0" t="0" r="0" b="0"/>
              <wp:wrapNone/>
              <wp:docPr id="475" name="Tekstni okvir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5F98B" w14:textId="35218187" w:rsidR="00B93F7C" w:rsidRPr="00C413F1" w:rsidRDefault="00B93F7C" w:rsidP="000905B4">
                          <w:pPr>
                            <w:spacing w:after="0" w:line="240" w:lineRule="auto"/>
                            <w:jc w:val="right"/>
                            <w:rPr>
                              <w:color w:val="548DD4" w:themeColor="text2" w:themeTint="99"/>
                              <w:sz w:val="20"/>
                              <w:szCs w:val="20"/>
                            </w:rPr>
                          </w:pPr>
                          <w:r>
                            <w:rPr>
                              <w:color w:val="548DD4" w:themeColor="text2" w:themeTint="99"/>
                              <w:sz w:val="20"/>
                              <w:szCs w:val="20"/>
                            </w:rPr>
                            <w:t>Specijalistički diplomski stručni studij kineziologije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89E7202" id="_x0000_t202" coordsize="21600,21600" o:spt="202" path="m,l,21600r21600,l21600,xe">
              <v:stroke joinstyle="miter"/>
              <v:path gradientshapeok="t" o:connecttype="rect"/>
            </v:shapetype>
            <v:shape id="Tekstni okvir 475" o:spid="_x0000_s1026" type="#_x0000_t202" style="position:absolute;margin-left:0;margin-top:0;width:453.6pt;height:12.2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" o:allowincell="f" filled="f" stroked="f">
              <v:textbox style="mso-fit-shape-to-text:t" inset=",0,,0">
                <w:txbxContent>
                  <w:p w14:paraId="46D5F98B" w14:textId="35218187" w:rsidR="00B93F7C" w:rsidRPr="00C413F1" w:rsidRDefault="00B93F7C" w:rsidP="000905B4">
                    <w:pPr>
                      <w:spacing w:after="0" w:line="240" w:lineRule="auto"/>
                      <w:jc w:val="right"/>
                      <w:rPr>
                        <w:color w:val="548DD4" w:themeColor="text2" w:themeTint="99"/>
                        <w:sz w:val="20"/>
                        <w:szCs w:val="20"/>
                      </w:rPr>
                    </w:pPr>
                    <w:r>
                      <w:rPr>
                        <w:color w:val="548DD4" w:themeColor="text2" w:themeTint="99"/>
                        <w:sz w:val="20"/>
                        <w:szCs w:val="20"/>
                      </w:rPr>
                      <w:t>Specijalistički diplomski stručni studij kineziologije</w:t>
                    </w:r>
                  </w:p>
                </w:txbxContent>
              </v:textbox>
              <w10:wrap anchorx="margin" anchory="margin"/>
            </v:shape>
          </w:pict>
        </mc:Fallback>
      </mc:AlternateContent>
    </w:r>
    <w:r>
      <w:rPr>
        <w:noProof/>
        <w:lang w:eastAsia="hr-HR"/>
      </w:rPr>
      <mc:AlternateContent>
        <mc:Choice Requires="wps">
          <w:drawing>
            <wp:anchor distT="0" distB="0" distL="114300" distR="114300" simplePos="0" relativeHeight="251666432" behindDoc="0" locked="0" layoutInCell="0" allowOverlap="1" wp14:anchorId="13EFD5E0" wp14:editId="52F15AD7">
              <wp:simplePos x="0" y="0"/>
              <wp:positionH relativeFrom="page">
                <wp:align>right</wp:align>
              </wp:positionH>
              <wp:positionV relativeFrom="topMargin">
                <wp:align>center</wp:align>
              </wp:positionV>
              <wp:extent cx="897255" cy="170815"/>
              <wp:effectExtent l="0" t="0" r="0" b="0"/>
              <wp:wrapNone/>
              <wp:docPr id="476" name="Tekstni okvir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70815"/>
                      </a:xfrm>
                      <a:prstGeom prst="rect">
                        <a:avLst/>
                      </a:prstGeom>
                      <a:solidFill>
                        <a:schemeClr val="accent1"/>
                      </a:solidFill>
                    </wps:spPr>
                    <wps:txbx>
                      <w:txbxContent>
                        <w:p w14:paraId="69F5C0BC" w14:textId="77777777" w:rsidR="00B93F7C" w:rsidRDefault="00B93F7C">
                          <w:pPr>
                            <w:spacing w:after="0" w:line="240" w:lineRule="auto"/>
                            <w:rPr>
                              <w:color w:val="FFFFFF" w:themeColor="background1"/>
                            </w:rPr>
                          </w:pPr>
                          <w:r>
                            <w:fldChar w:fldCharType="begin"/>
                          </w:r>
                          <w:r>
                            <w:instrText>PAGE   \* MERGEFORMAT</w:instrText>
                          </w:r>
                          <w:r>
                            <w:fldChar w:fldCharType="separate"/>
                          </w:r>
                          <w:r w:rsidRPr="00F3095D">
                            <w:rPr>
                              <w:noProof/>
                              <w:color w:val="FFFFFF" w:themeColor="background1"/>
                            </w:rPr>
                            <w:t>51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3EFD5E0" id="Tekstni okvir 476" o:spid="_x0000_s1027" type="#_x0000_t202" style="position:absolute;margin-left:19.45pt;margin-top:0;width:70.65pt;height:13.45pt;z-index:25166643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" o:allowincell="f" fillcolor="#4f81bd [3204]" stroked="f">
              <v:textbox style="mso-fit-shape-to-text:t" inset=",0,,0">
                <w:txbxContent>
                  <w:p w14:paraId="69F5C0BC" w14:textId="77777777" w:rsidR="00B93F7C" w:rsidRDefault="00B93F7C">
                    <w:pPr>
                      <w:spacing w:after="0" w:line="240" w:lineRule="auto"/>
                      <w:rPr>
                        <w:color w:val="FFFFFF" w:themeColor="background1"/>
                      </w:rPr>
                    </w:pPr>
                    <w:r>
                      <w:fldChar w:fldCharType="begin"/>
                    </w:r>
                    <w:r>
                      <w:instrText>PAGE   \* MERGEFORMAT</w:instrText>
                    </w:r>
                    <w:r>
                      <w:fldChar w:fldCharType="separate"/>
                    </w:r>
                    <w:r w:rsidRPr="00F3095D">
                      <w:rPr>
                        <w:noProof/>
                        <w:color w:val="FFFFFF" w:themeColor="background1"/>
                      </w:rPr>
                      <w:t>51</w:t>
                    </w:r>
                    <w:r>
                      <w:rPr>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2C58" w14:textId="77777777" w:rsidR="00B93F7C" w:rsidRDefault="00B93F7C">
    <w:pPr>
      <w:pStyle w:val="Header"/>
    </w:pPr>
  </w:p>
  <w:p w14:paraId="440EFC71" w14:textId="77777777" w:rsidR="00B93F7C" w:rsidRDefault="00B93F7C">
    <w:pPr>
      <w:pStyle w:val="Header"/>
    </w:pPr>
  </w:p>
  <w:p w14:paraId="0DF7580A" w14:textId="77777777" w:rsidR="00B93F7C" w:rsidRPr="00722AA2" w:rsidRDefault="00B93F7C" w:rsidP="00722AA2">
    <w:pPr>
      <w:pStyle w:val="Header"/>
      <w:jc w:val="center"/>
      <w:rPr>
        <w:sz w:val="32"/>
        <w:szCs w:val="32"/>
      </w:rPr>
    </w:pPr>
    <w:r w:rsidRPr="00722AA2">
      <w:rPr>
        <w:rFonts w:ascii="Verdana" w:hAnsi="Verdana" w:cs="Arial"/>
        <w:b/>
        <w:color w:val="333399"/>
        <w:spacing w:val="100"/>
        <w:sz w:val="32"/>
        <w:szCs w:val="32"/>
      </w:rPr>
      <w:t>SVEUČILIŠTE</w:t>
    </w:r>
    <w:r w:rsidRPr="00722AA2">
      <w:rPr>
        <w:rFonts w:ascii="Verdana" w:hAnsi="Verdana" w:cs="Arial"/>
        <w:b/>
        <w:color w:val="333399"/>
        <w:spacing w:val="200"/>
        <w:sz w:val="32"/>
        <w:szCs w:val="32"/>
      </w:rPr>
      <w:t xml:space="preserve"> </w:t>
    </w:r>
    <w:r w:rsidRPr="00722AA2">
      <w:rPr>
        <w:rFonts w:ascii="Verdana" w:hAnsi="Verdana" w:cs="Arial"/>
        <w:b/>
        <w:color w:val="333399"/>
        <w:spacing w:val="100"/>
        <w:sz w:val="32"/>
        <w:szCs w:val="32"/>
      </w:rPr>
      <w:t>U</w:t>
    </w:r>
    <w:r w:rsidRPr="00722AA2">
      <w:rPr>
        <w:rFonts w:ascii="Verdana" w:hAnsi="Verdana" w:cs="Arial"/>
        <w:b/>
        <w:color w:val="333399"/>
        <w:spacing w:val="200"/>
        <w:sz w:val="32"/>
        <w:szCs w:val="32"/>
      </w:rPr>
      <w:t xml:space="preserve"> </w:t>
    </w:r>
    <w:r w:rsidRPr="00722AA2">
      <w:rPr>
        <w:rFonts w:ascii="Verdana" w:hAnsi="Verdana" w:cs="Arial"/>
        <w:b/>
        <w:color w:val="333399"/>
        <w:spacing w:val="100"/>
        <w:sz w:val="32"/>
        <w:szCs w:val="32"/>
      </w:rPr>
      <w:t>SPLITU</w:t>
    </w:r>
  </w:p>
  <w:p w14:paraId="64F93B11" w14:textId="1D66F93C" w:rsidR="00B93F7C" w:rsidRDefault="00B93F7C">
    <w:pPr>
      <w:pStyle w:val="Header"/>
    </w:pPr>
    <w:r>
      <w:rPr>
        <w:noProof/>
        <w:lang w:eastAsia="hr-HR"/>
      </w:rPr>
      <mc:AlternateContent>
        <mc:Choice Requires="wps">
          <w:drawing>
            <wp:anchor distT="4294967295" distB="4294967295" distL="114300" distR="114300" simplePos="0" relativeHeight="251664384" behindDoc="0" locked="1" layoutInCell="1" allowOverlap="1" wp14:anchorId="485BE74C" wp14:editId="4DB46A83">
              <wp:simplePos x="0" y="0"/>
              <wp:positionH relativeFrom="margin">
                <wp:align>center</wp:align>
              </wp:positionH>
              <wp:positionV relativeFrom="paragraph">
                <wp:posOffset>97154</wp:posOffset>
              </wp:positionV>
              <wp:extent cx="5652135" cy="0"/>
              <wp:effectExtent l="0" t="0" r="0" b="0"/>
              <wp:wrapNone/>
              <wp:docPr id="4"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w14:anchorId="6D76BB6F">
            <v:line id="Ravni poveznik 4" style="position:absolute;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o:spid="_x0000_s1026" strokecolor="#039" from="0,7.65pt" to="445.05pt,7.65pt" w14:anchorId="7B2AD0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">
              <o:lock v:ext="edit" shapetype="f"/>
              <w10:wrap anchorx="margin"/>
              <w10:anchorlock/>
            </v:line>
          </w:pict>
        </mc:Fallback>
      </mc:AlternateContent>
    </w:r>
  </w:p>
  <w:p w14:paraId="0F4BAE57" w14:textId="77777777" w:rsidR="00B93F7C" w:rsidRPr="00927BED" w:rsidRDefault="00B93F7C" w:rsidP="00927BED">
    <w:pPr>
      <w:pStyle w:val="Header"/>
      <w:jc w:val="center"/>
      <w:rPr>
        <w:rFonts w:ascii="Verdana" w:hAnsi="Verdana"/>
        <w:b/>
        <w:color w:val="003399"/>
        <w:sz w:val="24"/>
        <w:szCs w:val="24"/>
      </w:rPr>
    </w:pPr>
    <w:r w:rsidRPr="00927BED">
      <w:rPr>
        <w:rFonts w:ascii="Verdana" w:hAnsi="Verdana"/>
        <w:b/>
        <w:noProof/>
        <w:color w:val="003399"/>
        <w:sz w:val="24"/>
        <w:szCs w:val="24"/>
        <w:lang w:eastAsia="hr-HR"/>
      </w:rPr>
      <w:drawing>
        <wp:anchor distT="0" distB="0" distL="114300" distR="114300" simplePos="0" relativeHeight="251663360" behindDoc="0" locked="1" layoutInCell="1" allowOverlap="1" wp14:anchorId="43355642" wp14:editId="703B054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896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4DE"/>
    <w:multiLevelType w:val="hybridMultilevel"/>
    <w:tmpl w:val="6E60B8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3910B66"/>
    <w:multiLevelType w:val="hybridMultilevel"/>
    <w:tmpl w:val="F63ACC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4F84FBF"/>
    <w:multiLevelType w:val="hybridMultilevel"/>
    <w:tmpl w:val="EB3AC3B8"/>
    <w:lvl w:ilvl="0" w:tplc="DCA0A008">
      <w:numFmt w:val="bullet"/>
      <w:lvlText w:val="-"/>
      <w:lvlJc w:val="left"/>
      <w:pPr>
        <w:tabs>
          <w:tab w:val="num" w:pos="720"/>
        </w:tabs>
        <w:ind w:left="72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21BAA"/>
    <w:multiLevelType w:val="hybridMultilevel"/>
    <w:tmpl w:val="8E668944"/>
    <w:lvl w:ilvl="0" w:tplc="B0CAECFE">
      <w:start w:val="1"/>
      <w:numFmt w:val="decimal"/>
      <w:lvlText w:val="%1."/>
      <w:lvlJc w:val="left"/>
      <w:pPr>
        <w:ind w:left="433" w:hanging="360"/>
      </w:pPr>
    </w:lvl>
    <w:lvl w:ilvl="1" w:tplc="041A0019">
      <w:start w:val="1"/>
      <w:numFmt w:val="lowerLetter"/>
      <w:lvlText w:val="%2."/>
      <w:lvlJc w:val="left"/>
      <w:pPr>
        <w:ind w:left="1153" w:hanging="360"/>
      </w:pPr>
    </w:lvl>
    <w:lvl w:ilvl="2" w:tplc="041A001B">
      <w:start w:val="1"/>
      <w:numFmt w:val="lowerRoman"/>
      <w:lvlText w:val="%3."/>
      <w:lvlJc w:val="right"/>
      <w:pPr>
        <w:ind w:left="1873" w:hanging="180"/>
      </w:pPr>
    </w:lvl>
    <w:lvl w:ilvl="3" w:tplc="041A000F">
      <w:start w:val="1"/>
      <w:numFmt w:val="decimal"/>
      <w:lvlText w:val="%4."/>
      <w:lvlJc w:val="left"/>
      <w:pPr>
        <w:ind w:left="2593" w:hanging="360"/>
      </w:pPr>
    </w:lvl>
    <w:lvl w:ilvl="4" w:tplc="041A0019">
      <w:start w:val="1"/>
      <w:numFmt w:val="lowerLetter"/>
      <w:lvlText w:val="%5."/>
      <w:lvlJc w:val="left"/>
      <w:pPr>
        <w:ind w:left="3313" w:hanging="360"/>
      </w:pPr>
    </w:lvl>
    <w:lvl w:ilvl="5" w:tplc="041A001B">
      <w:start w:val="1"/>
      <w:numFmt w:val="lowerRoman"/>
      <w:lvlText w:val="%6."/>
      <w:lvlJc w:val="right"/>
      <w:pPr>
        <w:ind w:left="4033" w:hanging="180"/>
      </w:pPr>
    </w:lvl>
    <w:lvl w:ilvl="6" w:tplc="041A000F">
      <w:start w:val="1"/>
      <w:numFmt w:val="decimal"/>
      <w:lvlText w:val="%7."/>
      <w:lvlJc w:val="left"/>
      <w:pPr>
        <w:ind w:left="4753" w:hanging="360"/>
      </w:pPr>
    </w:lvl>
    <w:lvl w:ilvl="7" w:tplc="041A0019">
      <w:start w:val="1"/>
      <w:numFmt w:val="lowerLetter"/>
      <w:lvlText w:val="%8."/>
      <w:lvlJc w:val="left"/>
      <w:pPr>
        <w:ind w:left="5473" w:hanging="360"/>
      </w:pPr>
    </w:lvl>
    <w:lvl w:ilvl="8" w:tplc="041A001B">
      <w:start w:val="1"/>
      <w:numFmt w:val="lowerRoman"/>
      <w:lvlText w:val="%9."/>
      <w:lvlJc w:val="right"/>
      <w:pPr>
        <w:ind w:left="6193" w:hanging="180"/>
      </w:pPr>
    </w:lvl>
  </w:abstractNum>
  <w:abstractNum w:abstractNumId="4" w15:restartNumberingAfterBreak="0">
    <w:nsid w:val="07B97EF0"/>
    <w:multiLevelType w:val="hybridMultilevel"/>
    <w:tmpl w:val="36F0193C"/>
    <w:lvl w:ilvl="0" w:tplc="041A0001">
      <w:start w:val="1"/>
      <w:numFmt w:val="bullet"/>
      <w:lvlText w:val=""/>
      <w:lvlJc w:val="left"/>
      <w:pPr>
        <w:ind w:left="1071" w:hanging="360"/>
      </w:pPr>
      <w:rPr>
        <w:rFonts w:ascii="Symbol" w:hAnsi="Symbol" w:hint="default"/>
      </w:rPr>
    </w:lvl>
    <w:lvl w:ilvl="1" w:tplc="041A0003" w:tentative="1">
      <w:start w:val="1"/>
      <w:numFmt w:val="bullet"/>
      <w:lvlText w:val="o"/>
      <w:lvlJc w:val="left"/>
      <w:pPr>
        <w:ind w:left="1791" w:hanging="360"/>
      </w:pPr>
      <w:rPr>
        <w:rFonts w:ascii="Courier New" w:hAnsi="Courier New" w:cs="Courier New" w:hint="default"/>
      </w:rPr>
    </w:lvl>
    <w:lvl w:ilvl="2" w:tplc="041A0005" w:tentative="1">
      <w:start w:val="1"/>
      <w:numFmt w:val="bullet"/>
      <w:lvlText w:val=""/>
      <w:lvlJc w:val="left"/>
      <w:pPr>
        <w:ind w:left="2511" w:hanging="360"/>
      </w:pPr>
      <w:rPr>
        <w:rFonts w:ascii="Wingdings" w:hAnsi="Wingdings" w:hint="default"/>
      </w:rPr>
    </w:lvl>
    <w:lvl w:ilvl="3" w:tplc="041A0001" w:tentative="1">
      <w:start w:val="1"/>
      <w:numFmt w:val="bullet"/>
      <w:lvlText w:val=""/>
      <w:lvlJc w:val="left"/>
      <w:pPr>
        <w:ind w:left="3231" w:hanging="360"/>
      </w:pPr>
      <w:rPr>
        <w:rFonts w:ascii="Symbol" w:hAnsi="Symbol" w:hint="default"/>
      </w:rPr>
    </w:lvl>
    <w:lvl w:ilvl="4" w:tplc="041A0003" w:tentative="1">
      <w:start w:val="1"/>
      <w:numFmt w:val="bullet"/>
      <w:lvlText w:val="o"/>
      <w:lvlJc w:val="left"/>
      <w:pPr>
        <w:ind w:left="3951" w:hanging="360"/>
      </w:pPr>
      <w:rPr>
        <w:rFonts w:ascii="Courier New" w:hAnsi="Courier New" w:cs="Courier New" w:hint="default"/>
      </w:rPr>
    </w:lvl>
    <w:lvl w:ilvl="5" w:tplc="041A0005" w:tentative="1">
      <w:start w:val="1"/>
      <w:numFmt w:val="bullet"/>
      <w:lvlText w:val=""/>
      <w:lvlJc w:val="left"/>
      <w:pPr>
        <w:ind w:left="4671" w:hanging="360"/>
      </w:pPr>
      <w:rPr>
        <w:rFonts w:ascii="Wingdings" w:hAnsi="Wingdings" w:hint="default"/>
      </w:rPr>
    </w:lvl>
    <w:lvl w:ilvl="6" w:tplc="041A0001" w:tentative="1">
      <w:start w:val="1"/>
      <w:numFmt w:val="bullet"/>
      <w:lvlText w:val=""/>
      <w:lvlJc w:val="left"/>
      <w:pPr>
        <w:ind w:left="5391" w:hanging="360"/>
      </w:pPr>
      <w:rPr>
        <w:rFonts w:ascii="Symbol" w:hAnsi="Symbol" w:hint="default"/>
      </w:rPr>
    </w:lvl>
    <w:lvl w:ilvl="7" w:tplc="041A0003" w:tentative="1">
      <w:start w:val="1"/>
      <w:numFmt w:val="bullet"/>
      <w:lvlText w:val="o"/>
      <w:lvlJc w:val="left"/>
      <w:pPr>
        <w:ind w:left="6111" w:hanging="360"/>
      </w:pPr>
      <w:rPr>
        <w:rFonts w:ascii="Courier New" w:hAnsi="Courier New" w:cs="Courier New" w:hint="default"/>
      </w:rPr>
    </w:lvl>
    <w:lvl w:ilvl="8" w:tplc="041A0005" w:tentative="1">
      <w:start w:val="1"/>
      <w:numFmt w:val="bullet"/>
      <w:lvlText w:val=""/>
      <w:lvlJc w:val="left"/>
      <w:pPr>
        <w:ind w:left="6831" w:hanging="360"/>
      </w:pPr>
      <w:rPr>
        <w:rFonts w:ascii="Wingdings" w:hAnsi="Wingdings" w:hint="default"/>
      </w:rPr>
    </w:lvl>
  </w:abstractNum>
  <w:abstractNum w:abstractNumId="5" w15:restartNumberingAfterBreak="0">
    <w:nsid w:val="0891556F"/>
    <w:multiLevelType w:val="hybridMultilevel"/>
    <w:tmpl w:val="BFCEE12E"/>
    <w:lvl w:ilvl="0" w:tplc="4886CE68">
      <w:numFmt w:val="bullet"/>
      <w:lvlText w:val="-"/>
      <w:lvlJc w:val="left"/>
      <w:pPr>
        <w:ind w:left="720" w:hanging="360"/>
      </w:pPr>
      <w:rPr>
        <w:rFonts w:ascii="Arial" w:eastAsia="Constantia" w:hAnsi="Arial" w:cs="Aria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5D779F"/>
    <w:multiLevelType w:val="hybridMultilevel"/>
    <w:tmpl w:val="DBCCBD68"/>
    <w:lvl w:ilvl="0" w:tplc="041A000F">
      <w:start w:val="1"/>
      <w:numFmt w:val="decimal"/>
      <w:lvlText w:val="%1."/>
      <w:lvlJc w:val="left"/>
      <w:pPr>
        <w:ind w:left="433"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096E7697"/>
    <w:multiLevelType w:val="hybridMultilevel"/>
    <w:tmpl w:val="A64E8B3A"/>
    <w:lvl w:ilvl="0" w:tplc="6EA64E8C">
      <w:start w:val="5"/>
      <w:numFmt w:val="bullet"/>
      <w:lvlText w:val="-"/>
      <w:lvlJc w:val="left"/>
      <w:pPr>
        <w:ind w:left="479" w:hanging="360"/>
      </w:pPr>
      <w:rPr>
        <w:rFonts w:ascii="Calibri" w:eastAsiaTheme="minorEastAsia" w:hAnsi="Calibri" w:cs="Calibri" w:hint="default"/>
      </w:rPr>
    </w:lvl>
    <w:lvl w:ilvl="1" w:tplc="041A0003" w:tentative="1">
      <w:start w:val="1"/>
      <w:numFmt w:val="bullet"/>
      <w:lvlText w:val="o"/>
      <w:lvlJc w:val="left"/>
      <w:pPr>
        <w:ind w:left="1199" w:hanging="360"/>
      </w:pPr>
      <w:rPr>
        <w:rFonts w:ascii="Courier New" w:hAnsi="Courier New" w:cs="Courier New" w:hint="default"/>
      </w:rPr>
    </w:lvl>
    <w:lvl w:ilvl="2" w:tplc="041A0005" w:tentative="1">
      <w:start w:val="1"/>
      <w:numFmt w:val="bullet"/>
      <w:lvlText w:val=""/>
      <w:lvlJc w:val="left"/>
      <w:pPr>
        <w:ind w:left="1919" w:hanging="360"/>
      </w:pPr>
      <w:rPr>
        <w:rFonts w:ascii="Wingdings" w:hAnsi="Wingdings" w:hint="default"/>
      </w:rPr>
    </w:lvl>
    <w:lvl w:ilvl="3" w:tplc="041A0001" w:tentative="1">
      <w:start w:val="1"/>
      <w:numFmt w:val="bullet"/>
      <w:lvlText w:val=""/>
      <w:lvlJc w:val="left"/>
      <w:pPr>
        <w:ind w:left="2639" w:hanging="360"/>
      </w:pPr>
      <w:rPr>
        <w:rFonts w:ascii="Symbol" w:hAnsi="Symbol" w:hint="default"/>
      </w:rPr>
    </w:lvl>
    <w:lvl w:ilvl="4" w:tplc="041A0003" w:tentative="1">
      <w:start w:val="1"/>
      <w:numFmt w:val="bullet"/>
      <w:lvlText w:val="o"/>
      <w:lvlJc w:val="left"/>
      <w:pPr>
        <w:ind w:left="3359" w:hanging="360"/>
      </w:pPr>
      <w:rPr>
        <w:rFonts w:ascii="Courier New" w:hAnsi="Courier New" w:cs="Courier New" w:hint="default"/>
      </w:rPr>
    </w:lvl>
    <w:lvl w:ilvl="5" w:tplc="041A0005" w:tentative="1">
      <w:start w:val="1"/>
      <w:numFmt w:val="bullet"/>
      <w:lvlText w:val=""/>
      <w:lvlJc w:val="left"/>
      <w:pPr>
        <w:ind w:left="4079" w:hanging="360"/>
      </w:pPr>
      <w:rPr>
        <w:rFonts w:ascii="Wingdings" w:hAnsi="Wingdings" w:hint="default"/>
      </w:rPr>
    </w:lvl>
    <w:lvl w:ilvl="6" w:tplc="041A0001" w:tentative="1">
      <w:start w:val="1"/>
      <w:numFmt w:val="bullet"/>
      <w:lvlText w:val=""/>
      <w:lvlJc w:val="left"/>
      <w:pPr>
        <w:ind w:left="4799" w:hanging="360"/>
      </w:pPr>
      <w:rPr>
        <w:rFonts w:ascii="Symbol" w:hAnsi="Symbol" w:hint="default"/>
      </w:rPr>
    </w:lvl>
    <w:lvl w:ilvl="7" w:tplc="041A0003" w:tentative="1">
      <w:start w:val="1"/>
      <w:numFmt w:val="bullet"/>
      <w:lvlText w:val="o"/>
      <w:lvlJc w:val="left"/>
      <w:pPr>
        <w:ind w:left="5519" w:hanging="360"/>
      </w:pPr>
      <w:rPr>
        <w:rFonts w:ascii="Courier New" w:hAnsi="Courier New" w:cs="Courier New" w:hint="default"/>
      </w:rPr>
    </w:lvl>
    <w:lvl w:ilvl="8" w:tplc="041A0005" w:tentative="1">
      <w:start w:val="1"/>
      <w:numFmt w:val="bullet"/>
      <w:lvlText w:val=""/>
      <w:lvlJc w:val="left"/>
      <w:pPr>
        <w:ind w:left="6239" w:hanging="360"/>
      </w:pPr>
      <w:rPr>
        <w:rFonts w:ascii="Wingdings" w:hAnsi="Wingdings" w:hint="default"/>
      </w:rPr>
    </w:lvl>
  </w:abstractNum>
  <w:abstractNum w:abstractNumId="8" w15:restartNumberingAfterBreak="0">
    <w:nsid w:val="0D9C3B6A"/>
    <w:multiLevelType w:val="multilevel"/>
    <w:tmpl w:val="209A386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CF5E37"/>
    <w:multiLevelType w:val="multilevel"/>
    <w:tmpl w:val="CAF83AB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5C77B0"/>
    <w:multiLevelType w:val="hybridMultilevel"/>
    <w:tmpl w:val="703E8A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0F8167CB"/>
    <w:multiLevelType w:val="hybridMultilevel"/>
    <w:tmpl w:val="7A685F66"/>
    <w:lvl w:ilvl="0" w:tplc="6C2EA9CC">
      <w:start w:val="1"/>
      <w:numFmt w:val="decimal"/>
      <w:lvlText w:val="%1."/>
      <w:lvlJc w:val="left"/>
      <w:pPr>
        <w:ind w:left="1005" w:hanging="360"/>
      </w:pPr>
      <w:rPr>
        <w:rFonts w:hint="default"/>
        <w:color w:val="auto"/>
      </w:rPr>
    </w:lvl>
    <w:lvl w:ilvl="1" w:tplc="041A0019" w:tentative="1">
      <w:start w:val="1"/>
      <w:numFmt w:val="lowerLetter"/>
      <w:lvlText w:val="%2."/>
      <w:lvlJc w:val="left"/>
      <w:pPr>
        <w:ind w:left="1725" w:hanging="360"/>
      </w:pPr>
    </w:lvl>
    <w:lvl w:ilvl="2" w:tplc="041A001B" w:tentative="1">
      <w:start w:val="1"/>
      <w:numFmt w:val="lowerRoman"/>
      <w:lvlText w:val="%3."/>
      <w:lvlJc w:val="right"/>
      <w:pPr>
        <w:ind w:left="2445" w:hanging="180"/>
      </w:pPr>
    </w:lvl>
    <w:lvl w:ilvl="3" w:tplc="041A000F" w:tentative="1">
      <w:start w:val="1"/>
      <w:numFmt w:val="decimal"/>
      <w:lvlText w:val="%4."/>
      <w:lvlJc w:val="left"/>
      <w:pPr>
        <w:ind w:left="3165" w:hanging="360"/>
      </w:pPr>
    </w:lvl>
    <w:lvl w:ilvl="4" w:tplc="041A0019" w:tentative="1">
      <w:start w:val="1"/>
      <w:numFmt w:val="lowerLetter"/>
      <w:lvlText w:val="%5."/>
      <w:lvlJc w:val="left"/>
      <w:pPr>
        <w:ind w:left="3885" w:hanging="360"/>
      </w:pPr>
    </w:lvl>
    <w:lvl w:ilvl="5" w:tplc="041A001B" w:tentative="1">
      <w:start w:val="1"/>
      <w:numFmt w:val="lowerRoman"/>
      <w:lvlText w:val="%6."/>
      <w:lvlJc w:val="right"/>
      <w:pPr>
        <w:ind w:left="4605" w:hanging="180"/>
      </w:pPr>
    </w:lvl>
    <w:lvl w:ilvl="6" w:tplc="041A000F" w:tentative="1">
      <w:start w:val="1"/>
      <w:numFmt w:val="decimal"/>
      <w:lvlText w:val="%7."/>
      <w:lvlJc w:val="left"/>
      <w:pPr>
        <w:ind w:left="5325" w:hanging="360"/>
      </w:pPr>
    </w:lvl>
    <w:lvl w:ilvl="7" w:tplc="041A0019" w:tentative="1">
      <w:start w:val="1"/>
      <w:numFmt w:val="lowerLetter"/>
      <w:lvlText w:val="%8."/>
      <w:lvlJc w:val="left"/>
      <w:pPr>
        <w:ind w:left="6045" w:hanging="360"/>
      </w:pPr>
    </w:lvl>
    <w:lvl w:ilvl="8" w:tplc="041A001B" w:tentative="1">
      <w:start w:val="1"/>
      <w:numFmt w:val="lowerRoman"/>
      <w:lvlText w:val="%9."/>
      <w:lvlJc w:val="right"/>
      <w:pPr>
        <w:ind w:left="6765" w:hanging="180"/>
      </w:pPr>
    </w:lvl>
  </w:abstractNum>
  <w:abstractNum w:abstractNumId="12" w15:restartNumberingAfterBreak="0">
    <w:nsid w:val="1257396F"/>
    <w:multiLevelType w:val="hybridMultilevel"/>
    <w:tmpl w:val="4FC816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2B96587"/>
    <w:multiLevelType w:val="hybridMultilevel"/>
    <w:tmpl w:val="68C8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084300"/>
    <w:multiLevelType w:val="hybridMultilevel"/>
    <w:tmpl w:val="D9203F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6725843"/>
    <w:multiLevelType w:val="hybridMultilevel"/>
    <w:tmpl w:val="402EB0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8A0581F"/>
    <w:multiLevelType w:val="hybridMultilevel"/>
    <w:tmpl w:val="DDD0043E"/>
    <w:lvl w:ilvl="0" w:tplc="368A9696">
      <w:start w:val="1"/>
      <w:numFmt w:val="bullet"/>
      <w:lvlText w:val=""/>
      <w:lvlJc w:val="left"/>
      <w:pPr>
        <w:ind w:left="1199" w:hanging="360"/>
      </w:pPr>
      <w:rPr>
        <w:rFonts w:ascii="Symbol" w:hAnsi="Symbol" w:hint="default"/>
      </w:rPr>
    </w:lvl>
    <w:lvl w:ilvl="1" w:tplc="041A0003" w:tentative="1">
      <w:start w:val="1"/>
      <w:numFmt w:val="bullet"/>
      <w:lvlText w:val="o"/>
      <w:lvlJc w:val="left"/>
      <w:pPr>
        <w:ind w:left="1919" w:hanging="360"/>
      </w:pPr>
      <w:rPr>
        <w:rFonts w:ascii="Courier New" w:hAnsi="Courier New" w:cs="Courier New" w:hint="default"/>
      </w:rPr>
    </w:lvl>
    <w:lvl w:ilvl="2" w:tplc="041A0005" w:tentative="1">
      <w:start w:val="1"/>
      <w:numFmt w:val="bullet"/>
      <w:lvlText w:val=""/>
      <w:lvlJc w:val="left"/>
      <w:pPr>
        <w:ind w:left="2639" w:hanging="360"/>
      </w:pPr>
      <w:rPr>
        <w:rFonts w:ascii="Wingdings" w:hAnsi="Wingdings" w:hint="default"/>
      </w:rPr>
    </w:lvl>
    <w:lvl w:ilvl="3" w:tplc="041A0001" w:tentative="1">
      <w:start w:val="1"/>
      <w:numFmt w:val="bullet"/>
      <w:lvlText w:val=""/>
      <w:lvlJc w:val="left"/>
      <w:pPr>
        <w:ind w:left="3359" w:hanging="360"/>
      </w:pPr>
      <w:rPr>
        <w:rFonts w:ascii="Symbol" w:hAnsi="Symbol" w:hint="default"/>
      </w:rPr>
    </w:lvl>
    <w:lvl w:ilvl="4" w:tplc="041A0003" w:tentative="1">
      <w:start w:val="1"/>
      <w:numFmt w:val="bullet"/>
      <w:lvlText w:val="o"/>
      <w:lvlJc w:val="left"/>
      <w:pPr>
        <w:ind w:left="4079" w:hanging="360"/>
      </w:pPr>
      <w:rPr>
        <w:rFonts w:ascii="Courier New" w:hAnsi="Courier New" w:cs="Courier New" w:hint="default"/>
      </w:rPr>
    </w:lvl>
    <w:lvl w:ilvl="5" w:tplc="041A0005" w:tentative="1">
      <w:start w:val="1"/>
      <w:numFmt w:val="bullet"/>
      <w:lvlText w:val=""/>
      <w:lvlJc w:val="left"/>
      <w:pPr>
        <w:ind w:left="4799" w:hanging="360"/>
      </w:pPr>
      <w:rPr>
        <w:rFonts w:ascii="Wingdings" w:hAnsi="Wingdings" w:hint="default"/>
      </w:rPr>
    </w:lvl>
    <w:lvl w:ilvl="6" w:tplc="041A0001" w:tentative="1">
      <w:start w:val="1"/>
      <w:numFmt w:val="bullet"/>
      <w:lvlText w:val=""/>
      <w:lvlJc w:val="left"/>
      <w:pPr>
        <w:ind w:left="5519" w:hanging="360"/>
      </w:pPr>
      <w:rPr>
        <w:rFonts w:ascii="Symbol" w:hAnsi="Symbol" w:hint="default"/>
      </w:rPr>
    </w:lvl>
    <w:lvl w:ilvl="7" w:tplc="041A0003" w:tentative="1">
      <w:start w:val="1"/>
      <w:numFmt w:val="bullet"/>
      <w:lvlText w:val="o"/>
      <w:lvlJc w:val="left"/>
      <w:pPr>
        <w:ind w:left="6239" w:hanging="360"/>
      </w:pPr>
      <w:rPr>
        <w:rFonts w:ascii="Courier New" w:hAnsi="Courier New" w:cs="Courier New" w:hint="default"/>
      </w:rPr>
    </w:lvl>
    <w:lvl w:ilvl="8" w:tplc="041A0005" w:tentative="1">
      <w:start w:val="1"/>
      <w:numFmt w:val="bullet"/>
      <w:lvlText w:val=""/>
      <w:lvlJc w:val="left"/>
      <w:pPr>
        <w:ind w:left="6959" w:hanging="360"/>
      </w:pPr>
      <w:rPr>
        <w:rFonts w:ascii="Wingdings" w:hAnsi="Wingdings" w:hint="default"/>
      </w:rPr>
    </w:lvl>
  </w:abstractNum>
  <w:abstractNum w:abstractNumId="17" w15:restartNumberingAfterBreak="0">
    <w:nsid w:val="19B4434A"/>
    <w:multiLevelType w:val="hybridMultilevel"/>
    <w:tmpl w:val="56A6A3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B4862B0"/>
    <w:multiLevelType w:val="hybridMultilevel"/>
    <w:tmpl w:val="68504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CC26A48"/>
    <w:multiLevelType w:val="hybridMultilevel"/>
    <w:tmpl w:val="1EA4BB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F943365"/>
    <w:multiLevelType w:val="hybridMultilevel"/>
    <w:tmpl w:val="F3E069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FAD59E5"/>
    <w:multiLevelType w:val="multilevel"/>
    <w:tmpl w:val="87FA00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0325386"/>
    <w:multiLevelType w:val="hybridMultilevel"/>
    <w:tmpl w:val="2814EF4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22EB5C1F"/>
    <w:multiLevelType w:val="hybridMultilevel"/>
    <w:tmpl w:val="A0125F14"/>
    <w:lvl w:ilvl="0" w:tplc="368A96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6FB33E4"/>
    <w:multiLevelType w:val="multilevel"/>
    <w:tmpl w:val="220A3D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9C51682"/>
    <w:multiLevelType w:val="hybridMultilevel"/>
    <w:tmpl w:val="7B1439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AC44FAC"/>
    <w:multiLevelType w:val="hybridMultilevel"/>
    <w:tmpl w:val="59826456"/>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C3531ED"/>
    <w:multiLevelType w:val="hybridMultilevel"/>
    <w:tmpl w:val="3F0E5E00"/>
    <w:lvl w:ilvl="0" w:tplc="041A0001">
      <w:start w:val="1"/>
      <w:numFmt w:val="bullet"/>
      <w:lvlText w:val=""/>
      <w:lvlJc w:val="left"/>
      <w:pPr>
        <w:ind w:left="1776"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28" w15:restartNumberingAfterBreak="0">
    <w:nsid w:val="2CC11DA6"/>
    <w:multiLevelType w:val="hybridMultilevel"/>
    <w:tmpl w:val="39C237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ED14605"/>
    <w:multiLevelType w:val="hybridMultilevel"/>
    <w:tmpl w:val="FFF628CA"/>
    <w:lvl w:ilvl="0" w:tplc="7BD4E2BC">
      <w:start w:val="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0E20DE4"/>
    <w:multiLevelType w:val="hybridMultilevel"/>
    <w:tmpl w:val="ABB02A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27A1D91"/>
    <w:multiLevelType w:val="hybridMultilevel"/>
    <w:tmpl w:val="6DAE343E"/>
    <w:lvl w:ilvl="0" w:tplc="368A9696">
      <w:start w:val="1"/>
      <w:numFmt w:val="bullet"/>
      <w:lvlText w:val=""/>
      <w:lvlJc w:val="left"/>
      <w:pPr>
        <w:ind w:left="839" w:hanging="360"/>
      </w:pPr>
      <w:rPr>
        <w:rFonts w:ascii="Symbol" w:hAnsi="Symbol" w:hint="default"/>
      </w:rPr>
    </w:lvl>
    <w:lvl w:ilvl="1" w:tplc="BE14A804">
      <w:numFmt w:val="bullet"/>
      <w:lvlText w:val="•"/>
      <w:lvlJc w:val="left"/>
      <w:pPr>
        <w:ind w:left="1515" w:hanging="435"/>
      </w:pPr>
      <w:rPr>
        <w:rFonts w:ascii="Calibri" w:eastAsiaTheme="minorEastAsia" w:hAnsi="Calibri" w:cstheme="minorHAns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35867BC"/>
    <w:multiLevelType w:val="multilevel"/>
    <w:tmpl w:val="335867B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3" w15:restartNumberingAfterBreak="0">
    <w:nsid w:val="358E4654"/>
    <w:multiLevelType w:val="hybridMultilevel"/>
    <w:tmpl w:val="6ABC3F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65925F5"/>
    <w:multiLevelType w:val="hybridMultilevel"/>
    <w:tmpl w:val="D8C0B8A2"/>
    <w:lvl w:ilvl="0" w:tplc="FA067814">
      <w:start w:val="1"/>
      <w:numFmt w:val="bullet"/>
      <w:lvlText w:val=""/>
      <w:lvlJc w:val="left"/>
      <w:pPr>
        <w:ind w:left="360" w:hanging="360"/>
      </w:pPr>
      <w:rPr>
        <w:rFonts w:ascii="Symbol" w:hAnsi="Symbol" w:hint="default"/>
      </w:rPr>
    </w:lvl>
    <w:lvl w:ilvl="1" w:tplc="3696A61A" w:tentative="1">
      <w:start w:val="1"/>
      <w:numFmt w:val="bullet"/>
      <w:lvlText w:val="o"/>
      <w:lvlJc w:val="left"/>
      <w:pPr>
        <w:ind w:left="1080" w:hanging="360"/>
      </w:pPr>
      <w:rPr>
        <w:rFonts w:ascii="Courier New" w:hAnsi="Courier New" w:cs="Courier New" w:hint="default"/>
      </w:rPr>
    </w:lvl>
    <w:lvl w:ilvl="2" w:tplc="D7F6985E" w:tentative="1">
      <w:start w:val="1"/>
      <w:numFmt w:val="bullet"/>
      <w:lvlText w:val=""/>
      <w:lvlJc w:val="left"/>
      <w:pPr>
        <w:ind w:left="1800" w:hanging="360"/>
      </w:pPr>
      <w:rPr>
        <w:rFonts w:ascii="Wingdings" w:hAnsi="Wingdings" w:hint="default"/>
      </w:rPr>
    </w:lvl>
    <w:lvl w:ilvl="3" w:tplc="D01AF1BC" w:tentative="1">
      <w:start w:val="1"/>
      <w:numFmt w:val="bullet"/>
      <w:lvlText w:val=""/>
      <w:lvlJc w:val="left"/>
      <w:pPr>
        <w:ind w:left="2520" w:hanging="360"/>
      </w:pPr>
      <w:rPr>
        <w:rFonts w:ascii="Symbol" w:hAnsi="Symbol" w:hint="default"/>
      </w:rPr>
    </w:lvl>
    <w:lvl w:ilvl="4" w:tplc="569C00D2" w:tentative="1">
      <w:start w:val="1"/>
      <w:numFmt w:val="bullet"/>
      <w:lvlText w:val="o"/>
      <w:lvlJc w:val="left"/>
      <w:pPr>
        <w:ind w:left="3240" w:hanging="360"/>
      </w:pPr>
      <w:rPr>
        <w:rFonts w:ascii="Courier New" w:hAnsi="Courier New" w:cs="Courier New" w:hint="default"/>
      </w:rPr>
    </w:lvl>
    <w:lvl w:ilvl="5" w:tplc="C16CE3FE" w:tentative="1">
      <w:start w:val="1"/>
      <w:numFmt w:val="bullet"/>
      <w:lvlText w:val=""/>
      <w:lvlJc w:val="left"/>
      <w:pPr>
        <w:ind w:left="3960" w:hanging="360"/>
      </w:pPr>
      <w:rPr>
        <w:rFonts w:ascii="Wingdings" w:hAnsi="Wingdings" w:hint="default"/>
      </w:rPr>
    </w:lvl>
    <w:lvl w:ilvl="6" w:tplc="44E2FC4E" w:tentative="1">
      <w:start w:val="1"/>
      <w:numFmt w:val="bullet"/>
      <w:lvlText w:val=""/>
      <w:lvlJc w:val="left"/>
      <w:pPr>
        <w:ind w:left="4680" w:hanging="360"/>
      </w:pPr>
      <w:rPr>
        <w:rFonts w:ascii="Symbol" w:hAnsi="Symbol" w:hint="default"/>
      </w:rPr>
    </w:lvl>
    <w:lvl w:ilvl="7" w:tplc="F320C006" w:tentative="1">
      <w:start w:val="1"/>
      <w:numFmt w:val="bullet"/>
      <w:lvlText w:val="o"/>
      <w:lvlJc w:val="left"/>
      <w:pPr>
        <w:ind w:left="5400" w:hanging="360"/>
      </w:pPr>
      <w:rPr>
        <w:rFonts w:ascii="Courier New" w:hAnsi="Courier New" w:cs="Courier New" w:hint="default"/>
      </w:rPr>
    </w:lvl>
    <w:lvl w:ilvl="8" w:tplc="4C46A764" w:tentative="1">
      <w:start w:val="1"/>
      <w:numFmt w:val="bullet"/>
      <w:lvlText w:val=""/>
      <w:lvlJc w:val="left"/>
      <w:pPr>
        <w:ind w:left="6120" w:hanging="360"/>
      </w:pPr>
      <w:rPr>
        <w:rFonts w:ascii="Wingdings" w:hAnsi="Wingdings" w:hint="default"/>
      </w:rPr>
    </w:lvl>
  </w:abstractNum>
  <w:abstractNum w:abstractNumId="35" w15:restartNumberingAfterBreak="0">
    <w:nsid w:val="36CB3CBD"/>
    <w:multiLevelType w:val="hybridMultilevel"/>
    <w:tmpl w:val="C4545A2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6" w15:restartNumberingAfterBreak="0">
    <w:nsid w:val="37BB50B6"/>
    <w:multiLevelType w:val="hybridMultilevel"/>
    <w:tmpl w:val="4F12D9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85C622C"/>
    <w:multiLevelType w:val="hybridMultilevel"/>
    <w:tmpl w:val="F9FE0808"/>
    <w:lvl w:ilvl="0" w:tplc="9398A6BA">
      <w:numFmt w:val="bullet"/>
      <w:lvlText w:val="-"/>
      <w:lvlJc w:val="left"/>
      <w:pPr>
        <w:ind w:left="720" w:hanging="360"/>
      </w:pPr>
      <w:rPr>
        <w:rFonts w:ascii="Calibri" w:eastAsia="Constant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0C4946"/>
    <w:multiLevelType w:val="hybridMultilevel"/>
    <w:tmpl w:val="130642E0"/>
    <w:lvl w:ilvl="0" w:tplc="D66466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0D6E6A"/>
    <w:multiLevelType w:val="hybridMultilevel"/>
    <w:tmpl w:val="7ED063B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3C7C201D"/>
    <w:multiLevelType w:val="hybridMultilevel"/>
    <w:tmpl w:val="78E4428E"/>
    <w:lvl w:ilvl="0" w:tplc="4886CE68">
      <w:numFmt w:val="bullet"/>
      <w:lvlText w:val="-"/>
      <w:lvlJc w:val="left"/>
      <w:pPr>
        <w:ind w:left="720" w:hanging="360"/>
      </w:pPr>
      <w:rPr>
        <w:rFonts w:ascii="Arial" w:eastAsia="Constantia" w:hAnsi="Arial" w:cs="Aria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C8A340E"/>
    <w:multiLevelType w:val="hybridMultilevel"/>
    <w:tmpl w:val="6B9A61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EA216C9"/>
    <w:multiLevelType w:val="hybridMultilevel"/>
    <w:tmpl w:val="A1A258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F770B6D"/>
    <w:multiLevelType w:val="hybridMultilevel"/>
    <w:tmpl w:val="03089D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162058D"/>
    <w:multiLevelType w:val="multilevel"/>
    <w:tmpl w:val="DB62E3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1A461B9"/>
    <w:multiLevelType w:val="hybridMultilevel"/>
    <w:tmpl w:val="44EA1776"/>
    <w:lvl w:ilvl="0" w:tplc="041A0011">
      <w:start w:val="1"/>
      <w:numFmt w:val="decimal"/>
      <w:lvlText w:val="%1)"/>
      <w:lvlJc w:val="left"/>
      <w:pPr>
        <w:ind w:left="839"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6" w15:restartNumberingAfterBreak="0">
    <w:nsid w:val="44617C93"/>
    <w:multiLevelType w:val="hybridMultilevel"/>
    <w:tmpl w:val="DE227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CBB64B1"/>
    <w:multiLevelType w:val="hybridMultilevel"/>
    <w:tmpl w:val="47B8BC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D8A7BB2"/>
    <w:multiLevelType w:val="hybridMultilevel"/>
    <w:tmpl w:val="48F2B8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DDA5DE0"/>
    <w:multiLevelType w:val="hybridMultilevel"/>
    <w:tmpl w:val="27DEEF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E625C93"/>
    <w:multiLevelType w:val="hybridMultilevel"/>
    <w:tmpl w:val="67160DC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1" w15:restartNumberingAfterBreak="0">
    <w:nsid w:val="52DA3965"/>
    <w:multiLevelType w:val="hybridMultilevel"/>
    <w:tmpl w:val="51884B48"/>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D46A39"/>
    <w:multiLevelType w:val="hybridMultilevel"/>
    <w:tmpl w:val="B13E2730"/>
    <w:lvl w:ilvl="0" w:tplc="796C8A0E">
      <w:start w:val="5"/>
      <w:numFmt w:val="bullet"/>
      <w:lvlText w:val="-"/>
      <w:lvlJc w:val="left"/>
      <w:pPr>
        <w:ind w:left="720" w:hanging="360"/>
      </w:pPr>
      <w:rPr>
        <w:rFonts w:ascii="Arial" w:eastAsia="Calibri"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6F373DD"/>
    <w:multiLevelType w:val="multilevel"/>
    <w:tmpl w:val="4CEA2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BEC337B"/>
    <w:multiLevelType w:val="hybridMultilevel"/>
    <w:tmpl w:val="8834CE1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5" w15:restartNumberingAfterBreak="0">
    <w:nsid w:val="5D1C5222"/>
    <w:multiLevelType w:val="hybridMultilevel"/>
    <w:tmpl w:val="6F4E9B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5747"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7" w15:restartNumberingAfterBreak="0">
    <w:nsid w:val="5EC2064B"/>
    <w:multiLevelType w:val="hybridMultilevel"/>
    <w:tmpl w:val="22BE48C2"/>
    <w:lvl w:ilvl="0" w:tplc="4886CE68">
      <w:numFmt w:val="bullet"/>
      <w:lvlText w:val="-"/>
      <w:lvlJc w:val="left"/>
      <w:pPr>
        <w:ind w:left="720" w:hanging="360"/>
      </w:pPr>
      <w:rPr>
        <w:rFonts w:ascii="Arial" w:eastAsia="Constantia" w:hAnsi="Arial" w:cs="Aria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60706639"/>
    <w:multiLevelType w:val="hybridMultilevel"/>
    <w:tmpl w:val="B64AB8A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9" w15:restartNumberingAfterBreak="0">
    <w:nsid w:val="62202B91"/>
    <w:multiLevelType w:val="hybridMultilevel"/>
    <w:tmpl w:val="DC2871D4"/>
    <w:lvl w:ilvl="0" w:tplc="17429D8E">
      <w:start w:val="1"/>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9F52B8"/>
    <w:multiLevelType w:val="hybridMultilevel"/>
    <w:tmpl w:val="2E70E73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1" w15:restartNumberingAfterBreak="0">
    <w:nsid w:val="672B305B"/>
    <w:multiLevelType w:val="hybridMultilevel"/>
    <w:tmpl w:val="9FF64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7311079"/>
    <w:multiLevelType w:val="hybridMultilevel"/>
    <w:tmpl w:val="6FA20A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69A52971"/>
    <w:multiLevelType w:val="hybridMultilevel"/>
    <w:tmpl w:val="94F064D2"/>
    <w:lvl w:ilvl="0" w:tplc="6A4091F2">
      <w:start w:val="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5" w15:restartNumberingAfterBreak="0">
    <w:nsid w:val="6C210F72"/>
    <w:multiLevelType w:val="multilevel"/>
    <w:tmpl w:val="6C210F72"/>
    <w:lvl w:ilvl="0">
      <w:start w:val="1"/>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6CA003B2"/>
    <w:multiLevelType w:val="hybridMultilevel"/>
    <w:tmpl w:val="0136C1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6D261D66"/>
    <w:multiLevelType w:val="hybridMultilevel"/>
    <w:tmpl w:val="2994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5A57B7"/>
    <w:multiLevelType w:val="hybridMultilevel"/>
    <w:tmpl w:val="C1F8FB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Symbo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Symbol"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DE00763"/>
    <w:multiLevelType w:val="hybridMultilevel"/>
    <w:tmpl w:val="47FAB3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6E312368"/>
    <w:multiLevelType w:val="hybridMultilevel"/>
    <w:tmpl w:val="D5EA2186"/>
    <w:lvl w:ilvl="0" w:tplc="9398A6BA">
      <w:numFmt w:val="bullet"/>
      <w:lvlText w:val="-"/>
      <w:lvlJc w:val="left"/>
      <w:pPr>
        <w:ind w:left="720" w:hanging="360"/>
      </w:pPr>
      <w:rPr>
        <w:rFonts w:ascii="Calibri" w:eastAsia="Constant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F294D55"/>
    <w:multiLevelType w:val="hybridMultilevel"/>
    <w:tmpl w:val="9B0CA0B2"/>
    <w:lvl w:ilvl="0" w:tplc="BE1A957E">
      <w:start w:val="1"/>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3" w15:restartNumberingAfterBreak="0">
    <w:nsid w:val="72B30BE7"/>
    <w:multiLevelType w:val="hybridMultilevel"/>
    <w:tmpl w:val="BE34835E"/>
    <w:lvl w:ilvl="0" w:tplc="27F2D876">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73F25B57"/>
    <w:multiLevelType w:val="hybridMultilevel"/>
    <w:tmpl w:val="DCA8CF44"/>
    <w:lvl w:ilvl="0" w:tplc="9F10A308">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5" w15:restartNumberingAfterBreak="0">
    <w:nsid w:val="74DE32F1"/>
    <w:multiLevelType w:val="hybridMultilevel"/>
    <w:tmpl w:val="6194C7BA"/>
    <w:lvl w:ilvl="0" w:tplc="D0F4A61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767121C3"/>
    <w:multiLevelType w:val="hybridMultilevel"/>
    <w:tmpl w:val="BD48FB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77A70367"/>
    <w:multiLevelType w:val="hybridMultilevel"/>
    <w:tmpl w:val="DCA8CF44"/>
    <w:lvl w:ilvl="0" w:tplc="9F10A308">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8" w15:restartNumberingAfterBreak="0">
    <w:nsid w:val="79396436"/>
    <w:multiLevelType w:val="multilevel"/>
    <w:tmpl w:val="ADECB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BC17970"/>
    <w:multiLevelType w:val="hybridMultilevel"/>
    <w:tmpl w:val="31F0212A"/>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80" w15:restartNumberingAfterBreak="0">
    <w:nsid w:val="7BEB28D8"/>
    <w:multiLevelType w:val="hybridMultilevel"/>
    <w:tmpl w:val="402EB0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7FD30345"/>
    <w:multiLevelType w:val="hybridMultilevel"/>
    <w:tmpl w:val="49907B1E"/>
    <w:lvl w:ilvl="0" w:tplc="F79E3204">
      <w:numFmt w:val="bullet"/>
      <w:lvlText w:val="-"/>
      <w:lvlJc w:val="left"/>
      <w:pPr>
        <w:ind w:left="1068" w:hanging="36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9"/>
  </w:num>
  <w:num w:numId="2">
    <w:abstractNumId w:val="81"/>
  </w:num>
  <w:num w:numId="3">
    <w:abstractNumId w:val="64"/>
  </w:num>
  <w:num w:numId="4">
    <w:abstractNumId w:val="56"/>
  </w:num>
  <w:num w:numId="5">
    <w:abstractNumId w:val="30"/>
  </w:num>
  <w:num w:numId="6">
    <w:abstractNumId w:val="5"/>
  </w:num>
  <w:num w:numId="7">
    <w:abstractNumId w:val="73"/>
  </w:num>
  <w:num w:numId="8">
    <w:abstractNumId w:val="60"/>
  </w:num>
  <w:num w:numId="9">
    <w:abstractNumId w:val="16"/>
  </w:num>
  <w:num w:numId="10">
    <w:abstractNumId w:val="23"/>
  </w:num>
  <w:num w:numId="11">
    <w:abstractNumId w:val="26"/>
  </w:num>
  <w:num w:numId="12">
    <w:abstractNumId w:val="41"/>
  </w:num>
  <w:num w:numId="13">
    <w:abstractNumId w:val="2"/>
  </w:num>
  <w:num w:numId="14">
    <w:abstractNumId w:val="8"/>
  </w:num>
  <w:num w:numId="15">
    <w:abstractNumId w:val="62"/>
  </w:num>
  <w:num w:numId="16">
    <w:abstractNumId w:val="31"/>
  </w:num>
  <w:num w:numId="17">
    <w:abstractNumId w:val="75"/>
  </w:num>
  <w:num w:numId="18">
    <w:abstractNumId w:val="53"/>
  </w:num>
  <w:num w:numId="19">
    <w:abstractNumId w:val="24"/>
  </w:num>
  <w:num w:numId="20">
    <w:abstractNumId w:val="12"/>
  </w:num>
  <w:num w:numId="21">
    <w:abstractNumId w:val="18"/>
  </w:num>
  <w:num w:numId="22">
    <w:abstractNumId w:val="52"/>
  </w:num>
  <w:num w:numId="23">
    <w:abstractNumId w:val="80"/>
  </w:num>
  <w:num w:numId="24">
    <w:abstractNumId w:val="68"/>
  </w:num>
  <w:num w:numId="25">
    <w:abstractNumId w:val="48"/>
  </w:num>
  <w:num w:numId="2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25"/>
  </w:num>
  <w:num w:numId="29">
    <w:abstractNumId w:val="70"/>
  </w:num>
  <w:num w:numId="30">
    <w:abstractNumId w:val="51"/>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43"/>
  </w:num>
  <w:num w:numId="34">
    <w:abstractNumId w:val="46"/>
  </w:num>
  <w:num w:numId="35">
    <w:abstractNumId w:val="66"/>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4"/>
  </w:num>
  <w:num w:numId="42">
    <w:abstractNumId w:val="29"/>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57"/>
  </w:num>
  <w:num w:numId="46">
    <w:abstractNumId w:val="15"/>
  </w:num>
  <w:num w:numId="47">
    <w:abstractNumId w:val="11"/>
  </w:num>
  <w:num w:numId="48">
    <w:abstractNumId w:val="59"/>
  </w:num>
  <w:num w:numId="49">
    <w:abstractNumId w:val="42"/>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76"/>
  </w:num>
  <w:num w:numId="53">
    <w:abstractNumId w:val="50"/>
  </w:num>
  <w:num w:numId="54">
    <w:abstractNumId w:val="49"/>
  </w:num>
  <w:num w:numId="55">
    <w:abstractNumId w:val="14"/>
  </w:num>
  <w:num w:numId="56">
    <w:abstractNumId w:val="19"/>
  </w:num>
  <w:num w:numId="57">
    <w:abstractNumId w:val="1"/>
  </w:num>
  <w:num w:numId="58">
    <w:abstractNumId w:val="7"/>
  </w:num>
  <w:num w:numId="59">
    <w:abstractNumId w:val="61"/>
  </w:num>
  <w:num w:numId="60">
    <w:abstractNumId w:val="36"/>
  </w:num>
  <w:num w:numId="61">
    <w:abstractNumId w:val="4"/>
  </w:num>
  <w:num w:numId="6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 w:numId="65">
    <w:abstractNumId w:val="79"/>
  </w:num>
  <w:num w:numId="66">
    <w:abstractNumId w:val="67"/>
  </w:num>
  <w:num w:numId="67">
    <w:abstractNumId w:val="82"/>
  </w:num>
  <w:num w:numId="68">
    <w:abstractNumId w:val="20"/>
  </w:num>
  <w:num w:numId="69">
    <w:abstractNumId w:val="33"/>
  </w:num>
  <w:num w:numId="70">
    <w:abstractNumId w:val="28"/>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num>
  <w:num w:numId="73">
    <w:abstractNumId w:val="63"/>
  </w:num>
  <w:num w:numId="74">
    <w:abstractNumId w:val="22"/>
  </w:num>
  <w:num w:numId="75">
    <w:abstractNumId w:val="35"/>
  </w:num>
  <w:num w:numId="7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num>
  <w:num w:numId="78">
    <w:abstractNumId w:val="32"/>
  </w:num>
  <w:num w:numId="79">
    <w:abstractNumId w:val="55"/>
  </w:num>
  <w:num w:numId="80">
    <w:abstractNumId w:val="13"/>
  </w:num>
  <w:num w:numId="81">
    <w:abstractNumId w:val="34"/>
  </w:num>
  <w:num w:numId="82">
    <w:abstractNumId w:val="21"/>
  </w:num>
  <w:num w:numId="83">
    <w:abstractNumId w:val="44"/>
  </w:num>
  <w:num w:numId="84">
    <w:abstractNumId w:val="78"/>
  </w:num>
  <w:num w:numId="85">
    <w:abstractNumId w:val="71"/>
  </w:num>
  <w:num w:numId="86">
    <w:abstractNumId w:val="37"/>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2NjczMTEzNje1tDBR0lEKTi0uzszPAykwqgUAfTnw6ywAAAA="/>
  </w:docVars>
  <w:rsids>
    <w:rsidRoot w:val="00722AA2"/>
    <w:rsid w:val="000020D4"/>
    <w:rsid w:val="00006724"/>
    <w:rsid w:val="00015F19"/>
    <w:rsid w:val="00023E31"/>
    <w:rsid w:val="0002427D"/>
    <w:rsid w:val="00035EE9"/>
    <w:rsid w:val="00040556"/>
    <w:rsid w:val="00047BA4"/>
    <w:rsid w:val="000736D3"/>
    <w:rsid w:val="000905B4"/>
    <w:rsid w:val="00091338"/>
    <w:rsid w:val="00096514"/>
    <w:rsid w:val="000A5A08"/>
    <w:rsid w:val="000A7405"/>
    <w:rsid w:val="000B5469"/>
    <w:rsid w:val="000F65A0"/>
    <w:rsid w:val="00101B11"/>
    <w:rsid w:val="00111441"/>
    <w:rsid w:val="0011769A"/>
    <w:rsid w:val="001277AA"/>
    <w:rsid w:val="0013729C"/>
    <w:rsid w:val="00137559"/>
    <w:rsid w:val="001427AD"/>
    <w:rsid w:val="001529D1"/>
    <w:rsid w:val="00153AA0"/>
    <w:rsid w:val="00156BED"/>
    <w:rsid w:val="0016346B"/>
    <w:rsid w:val="00173BD8"/>
    <w:rsid w:val="00182DEC"/>
    <w:rsid w:val="00190503"/>
    <w:rsid w:val="00194784"/>
    <w:rsid w:val="001C092C"/>
    <w:rsid w:val="001C5BCA"/>
    <w:rsid w:val="001C7C29"/>
    <w:rsid w:val="001F002A"/>
    <w:rsid w:val="001F6D12"/>
    <w:rsid w:val="00204CCD"/>
    <w:rsid w:val="002134C4"/>
    <w:rsid w:val="002372B2"/>
    <w:rsid w:val="002632D0"/>
    <w:rsid w:val="00264D21"/>
    <w:rsid w:val="00274AD6"/>
    <w:rsid w:val="0029571A"/>
    <w:rsid w:val="002979EE"/>
    <w:rsid w:val="002A0B02"/>
    <w:rsid w:val="002B40F5"/>
    <w:rsid w:val="002C2A03"/>
    <w:rsid w:val="002C7416"/>
    <w:rsid w:val="002E4F71"/>
    <w:rsid w:val="0030070A"/>
    <w:rsid w:val="00301B33"/>
    <w:rsid w:val="00306343"/>
    <w:rsid w:val="00316DD4"/>
    <w:rsid w:val="00321551"/>
    <w:rsid w:val="00333DDE"/>
    <w:rsid w:val="00336F18"/>
    <w:rsid w:val="0037608A"/>
    <w:rsid w:val="00387DD9"/>
    <w:rsid w:val="003A542D"/>
    <w:rsid w:val="003B59C7"/>
    <w:rsid w:val="003C3670"/>
    <w:rsid w:val="003C79D4"/>
    <w:rsid w:val="003E0A20"/>
    <w:rsid w:val="003E181A"/>
    <w:rsid w:val="003F1939"/>
    <w:rsid w:val="00412738"/>
    <w:rsid w:val="00414B1E"/>
    <w:rsid w:val="00421B1D"/>
    <w:rsid w:val="004279DF"/>
    <w:rsid w:val="0043264E"/>
    <w:rsid w:val="00436BF1"/>
    <w:rsid w:val="00440B59"/>
    <w:rsid w:val="0044265B"/>
    <w:rsid w:val="00443864"/>
    <w:rsid w:val="0044424E"/>
    <w:rsid w:val="00460D27"/>
    <w:rsid w:val="00461534"/>
    <w:rsid w:val="00463EA5"/>
    <w:rsid w:val="00477914"/>
    <w:rsid w:val="00487ED9"/>
    <w:rsid w:val="004D37FA"/>
    <w:rsid w:val="004E2ED5"/>
    <w:rsid w:val="004E7806"/>
    <w:rsid w:val="0050113E"/>
    <w:rsid w:val="00526D14"/>
    <w:rsid w:val="005272F3"/>
    <w:rsid w:val="005446C8"/>
    <w:rsid w:val="00571752"/>
    <w:rsid w:val="00577315"/>
    <w:rsid w:val="00577705"/>
    <w:rsid w:val="00583A3C"/>
    <w:rsid w:val="00597006"/>
    <w:rsid w:val="005A3EBC"/>
    <w:rsid w:val="005B0C4F"/>
    <w:rsid w:val="005B185B"/>
    <w:rsid w:val="005C6D7E"/>
    <w:rsid w:val="005D72A4"/>
    <w:rsid w:val="005E2F5F"/>
    <w:rsid w:val="006036BC"/>
    <w:rsid w:val="00604D00"/>
    <w:rsid w:val="00611394"/>
    <w:rsid w:val="00614B16"/>
    <w:rsid w:val="006241BE"/>
    <w:rsid w:val="00651E26"/>
    <w:rsid w:val="00685CB3"/>
    <w:rsid w:val="006A3F51"/>
    <w:rsid w:val="006B4F6B"/>
    <w:rsid w:val="006C5881"/>
    <w:rsid w:val="006F01DF"/>
    <w:rsid w:val="006F268A"/>
    <w:rsid w:val="006F56C2"/>
    <w:rsid w:val="00712356"/>
    <w:rsid w:val="007166A0"/>
    <w:rsid w:val="00722AA2"/>
    <w:rsid w:val="00730951"/>
    <w:rsid w:val="00733744"/>
    <w:rsid w:val="00751240"/>
    <w:rsid w:val="0075199C"/>
    <w:rsid w:val="007718C8"/>
    <w:rsid w:val="00784D78"/>
    <w:rsid w:val="00792987"/>
    <w:rsid w:val="007A2EEC"/>
    <w:rsid w:val="007B0FA5"/>
    <w:rsid w:val="007B66AE"/>
    <w:rsid w:val="007D102A"/>
    <w:rsid w:val="007D5EBB"/>
    <w:rsid w:val="007E42BC"/>
    <w:rsid w:val="007E7EED"/>
    <w:rsid w:val="007F24FF"/>
    <w:rsid w:val="0080379C"/>
    <w:rsid w:val="00811070"/>
    <w:rsid w:val="0082385D"/>
    <w:rsid w:val="00825651"/>
    <w:rsid w:val="0084478F"/>
    <w:rsid w:val="008474F1"/>
    <w:rsid w:val="00854EF9"/>
    <w:rsid w:val="00864830"/>
    <w:rsid w:val="008A5949"/>
    <w:rsid w:val="008E3D7D"/>
    <w:rsid w:val="00900185"/>
    <w:rsid w:val="00904A02"/>
    <w:rsid w:val="00917412"/>
    <w:rsid w:val="00927BED"/>
    <w:rsid w:val="00953B5C"/>
    <w:rsid w:val="00964074"/>
    <w:rsid w:val="009B2D12"/>
    <w:rsid w:val="009B4E32"/>
    <w:rsid w:val="009D3133"/>
    <w:rsid w:val="009D7EB0"/>
    <w:rsid w:val="009E5CF1"/>
    <w:rsid w:val="009E6A80"/>
    <w:rsid w:val="009E70A8"/>
    <w:rsid w:val="00A07962"/>
    <w:rsid w:val="00A1555A"/>
    <w:rsid w:val="00A204BB"/>
    <w:rsid w:val="00A21426"/>
    <w:rsid w:val="00A411B0"/>
    <w:rsid w:val="00A46C8D"/>
    <w:rsid w:val="00A64704"/>
    <w:rsid w:val="00A811BB"/>
    <w:rsid w:val="00A811DE"/>
    <w:rsid w:val="00A82E59"/>
    <w:rsid w:val="00A95058"/>
    <w:rsid w:val="00AA3D56"/>
    <w:rsid w:val="00AA438C"/>
    <w:rsid w:val="00AB7642"/>
    <w:rsid w:val="00AD12DC"/>
    <w:rsid w:val="00AE6BA8"/>
    <w:rsid w:val="00AE7029"/>
    <w:rsid w:val="00AE72D4"/>
    <w:rsid w:val="00AF0E83"/>
    <w:rsid w:val="00B0360C"/>
    <w:rsid w:val="00B07F9F"/>
    <w:rsid w:val="00B14677"/>
    <w:rsid w:val="00B14921"/>
    <w:rsid w:val="00B340FC"/>
    <w:rsid w:val="00B36EFA"/>
    <w:rsid w:val="00B55BE8"/>
    <w:rsid w:val="00B5752D"/>
    <w:rsid w:val="00B65950"/>
    <w:rsid w:val="00B71967"/>
    <w:rsid w:val="00B92D62"/>
    <w:rsid w:val="00B93F7C"/>
    <w:rsid w:val="00BB4092"/>
    <w:rsid w:val="00BC2D35"/>
    <w:rsid w:val="00BE07F2"/>
    <w:rsid w:val="00BF6EBE"/>
    <w:rsid w:val="00C02A1F"/>
    <w:rsid w:val="00C1754C"/>
    <w:rsid w:val="00C2793E"/>
    <w:rsid w:val="00C359AC"/>
    <w:rsid w:val="00C413F1"/>
    <w:rsid w:val="00C43C0E"/>
    <w:rsid w:val="00C44E99"/>
    <w:rsid w:val="00C520E5"/>
    <w:rsid w:val="00C77102"/>
    <w:rsid w:val="00C81C61"/>
    <w:rsid w:val="00C83CA5"/>
    <w:rsid w:val="00C9240F"/>
    <w:rsid w:val="00CC3CC7"/>
    <w:rsid w:val="00CD6986"/>
    <w:rsid w:val="00CF767E"/>
    <w:rsid w:val="00D02948"/>
    <w:rsid w:val="00D21D4A"/>
    <w:rsid w:val="00D24BB2"/>
    <w:rsid w:val="00D27B8D"/>
    <w:rsid w:val="00D34358"/>
    <w:rsid w:val="00D4572D"/>
    <w:rsid w:val="00D47E93"/>
    <w:rsid w:val="00D541F1"/>
    <w:rsid w:val="00D549A6"/>
    <w:rsid w:val="00D6216E"/>
    <w:rsid w:val="00D63BE9"/>
    <w:rsid w:val="00D9027D"/>
    <w:rsid w:val="00D90B4C"/>
    <w:rsid w:val="00DB188A"/>
    <w:rsid w:val="00DB7FDC"/>
    <w:rsid w:val="00DC1CA8"/>
    <w:rsid w:val="00DD0B27"/>
    <w:rsid w:val="00DD4F8F"/>
    <w:rsid w:val="00DF1A1F"/>
    <w:rsid w:val="00DF230A"/>
    <w:rsid w:val="00DF46FC"/>
    <w:rsid w:val="00DF62C8"/>
    <w:rsid w:val="00DF6772"/>
    <w:rsid w:val="00E13996"/>
    <w:rsid w:val="00E26575"/>
    <w:rsid w:val="00E3141D"/>
    <w:rsid w:val="00E51BE7"/>
    <w:rsid w:val="00E57A6B"/>
    <w:rsid w:val="00E7651A"/>
    <w:rsid w:val="00E76FB7"/>
    <w:rsid w:val="00EB1F6F"/>
    <w:rsid w:val="00EB527A"/>
    <w:rsid w:val="00EE3265"/>
    <w:rsid w:val="00EE4E30"/>
    <w:rsid w:val="00EF0F7D"/>
    <w:rsid w:val="00F072D7"/>
    <w:rsid w:val="00F133D5"/>
    <w:rsid w:val="00F2628A"/>
    <w:rsid w:val="00F27A7C"/>
    <w:rsid w:val="00F30919"/>
    <w:rsid w:val="00F3095D"/>
    <w:rsid w:val="00F3346A"/>
    <w:rsid w:val="00F34167"/>
    <w:rsid w:val="00F34F79"/>
    <w:rsid w:val="00F35E73"/>
    <w:rsid w:val="00F41403"/>
    <w:rsid w:val="00F44163"/>
    <w:rsid w:val="00F45EE7"/>
    <w:rsid w:val="00F5385E"/>
    <w:rsid w:val="00F64DF5"/>
    <w:rsid w:val="00F6579B"/>
    <w:rsid w:val="00F72B40"/>
    <w:rsid w:val="00F84EDE"/>
    <w:rsid w:val="00F85B7C"/>
    <w:rsid w:val="00FA1741"/>
    <w:rsid w:val="00FD432D"/>
    <w:rsid w:val="00FE5838"/>
    <w:rsid w:val="786CF1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1577D"/>
  <w15:docId w15:val="{14C2CCC4-AD01-4F73-842B-558281EF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21B1D"/>
  </w:style>
  <w:style w:type="paragraph" w:styleId="Heading1">
    <w:name w:val="heading 1"/>
    <w:basedOn w:val="Normal"/>
    <w:next w:val="Normal"/>
    <w:link w:val="Heading1Char"/>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14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14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144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1144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3F19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3CA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 w:type="character" w:customStyle="1" w:styleId="Heading6Char">
    <w:name w:val="Heading 6 Char"/>
    <w:basedOn w:val="DefaultParagraphFont"/>
    <w:link w:val="Heading6"/>
    <w:rsid w:val="003F1939"/>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3F19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F1939"/>
    <w:pPr>
      <w:autoSpaceDE w:val="0"/>
      <w:autoSpaceDN w:val="0"/>
      <w:adjustRightInd w:val="0"/>
      <w:spacing w:after="0" w:line="240" w:lineRule="auto"/>
    </w:pPr>
    <w:rPr>
      <w:rFonts w:ascii="Calibri" w:eastAsia="Constantia" w:hAnsi="Calibri" w:cs="Calibri"/>
      <w:color w:val="000000"/>
      <w:sz w:val="24"/>
      <w:szCs w:val="24"/>
    </w:rPr>
  </w:style>
  <w:style w:type="table" w:customStyle="1" w:styleId="Svijetlareetka-Isticanje11">
    <w:name w:val="Svijetla rešetka - Isticanje 11"/>
    <w:basedOn w:val="TableNormal"/>
    <w:uiPriority w:val="62"/>
    <w:rsid w:val="003F19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ubtleEmphasis">
    <w:name w:val="Subtle Emphasis"/>
    <w:basedOn w:val="DefaultParagraphFont"/>
    <w:uiPriority w:val="19"/>
    <w:qFormat/>
    <w:rsid w:val="003F1939"/>
    <w:rPr>
      <w:i/>
      <w:iCs/>
      <w:color w:val="808080" w:themeColor="text1" w:themeTint="7F"/>
    </w:rPr>
  </w:style>
  <w:style w:type="character" w:styleId="Hyperlink">
    <w:name w:val="Hyperlink"/>
    <w:basedOn w:val="DefaultParagraphFont"/>
    <w:uiPriority w:val="99"/>
    <w:unhideWhenUsed/>
    <w:rsid w:val="003F1939"/>
    <w:rPr>
      <w:rFonts w:cs="Times New Roman"/>
      <w:color w:val="0000FF" w:themeColor="hyperlink"/>
      <w:u w:val="single"/>
    </w:rPr>
  </w:style>
  <w:style w:type="paragraph" w:styleId="Title">
    <w:name w:val="Title"/>
    <w:basedOn w:val="Normal"/>
    <w:next w:val="Normal"/>
    <w:link w:val="TitleChar"/>
    <w:uiPriority w:val="10"/>
    <w:qFormat/>
    <w:rsid w:val="003F1939"/>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28"/>
      <w:szCs w:val="52"/>
    </w:rPr>
  </w:style>
  <w:style w:type="character" w:customStyle="1" w:styleId="TitleChar">
    <w:name w:val="Title Char"/>
    <w:basedOn w:val="DefaultParagraphFont"/>
    <w:link w:val="Title"/>
    <w:uiPriority w:val="10"/>
    <w:rsid w:val="003F1939"/>
    <w:rPr>
      <w:rFonts w:ascii="Times New Roman" w:eastAsiaTheme="majorEastAsia" w:hAnsi="Times New Roman" w:cstheme="majorBidi"/>
      <w:spacing w:val="5"/>
      <w:kern w:val="28"/>
      <w:sz w:val="28"/>
      <w:szCs w:val="52"/>
    </w:rPr>
  </w:style>
  <w:style w:type="paragraph" w:styleId="TOCHeading">
    <w:name w:val="TOC Heading"/>
    <w:basedOn w:val="Heading1"/>
    <w:next w:val="Normal"/>
    <w:uiPriority w:val="39"/>
    <w:unhideWhenUsed/>
    <w:qFormat/>
    <w:rsid w:val="003F1939"/>
    <w:pPr>
      <w:outlineLvl w:val="9"/>
    </w:pPr>
    <w:rPr>
      <w:lang w:val="en-US"/>
    </w:rPr>
  </w:style>
  <w:style w:type="character" w:customStyle="1" w:styleId="Heading7Char">
    <w:name w:val="Heading 7 Char"/>
    <w:basedOn w:val="DefaultParagraphFont"/>
    <w:link w:val="Heading7"/>
    <w:uiPriority w:val="9"/>
    <w:semiHidden/>
    <w:rsid w:val="00C83CA5"/>
    <w:rPr>
      <w:rFonts w:asciiTheme="majorHAnsi" w:eastAsiaTheme="majorEastAsia" w:hAnsiTheme="majorHAnsi" w:cstheme="majorBidi"/>
      <w:i/>
      <w:iCs/>
      <w:color w:val="404040" w:themeColor="text1" w:themeTint="BF"/>
    </w:rPr>
  </w:style>
  <w:style w:type="paragraph" w:customStyle="1" w:styleId="Odlomakpopisa1">
    <w:name w:val="Odlomak popisa1"/>
    <w:basedOn w:val="Normal"/>
    <w:qFormat/>
    <w:rsid w:val="00C83CA5"/>
    <w:pPr>
      <w:ind w:left="720"/>
      <w:contextualSpacing/>
    </w:pPr>
    <w:rPr>
      <w:rFonts w:ascii="Constantia" w:eastAsia="Constantia" w:hAnsi="Constantia" w:cs="Times New Roman"/>
    </w:rPr>
  </w:style>
  <w:style w:type="character" w:styleId="CommentReference">
    <w:name w:val="annotation reference"/>
    <w:basedOn w:val="DefaultParagraphFont"/>
    <w:uiPriority w:val="99"/>
    <w:unhideWhenUsed/>
    <w:rsid w:val="003A542D"/>
    <w:rPr>
      <w:sz w:val="16"/>
      <w:szCs w:val="16"/>
    </w:rPr>
  </w:style>
  <w:style w:type="paragraph" w:styleId="CommentText">
    <w:name w:val="annotation text"/>
    <w:basedOn w:val="Normal"/>
    <w:link w:val="CommentTextChar"/>
    <w:uiPriority w:val="99"/>
    <w:unhideWhenUsed/>
    <w:rsid w:val="003A542D"/>
    <w:pPr>
      <w:spacing w:line="240" w:lineRule="auto"/>
    </w:pPr>
    <w:rPr>
      <w:sz w:val="20"/>
      <w:szCs w:val="20"/>
    </w:rPr>
  </w:style>
  <w:style w:type="character" w:customStyle="1" w:styleId="CommentTextChar">
    <w:name w:val="Comment Text Char"/>
    <w:basedOn w:val="DefaultParagraphFont"/>
    <w:link w:val="CommentText"/>
    <w:uiPriority w:val="99"/>
    <w:rsid w:val="003A542D"/>
    <w:rPr>
      <w:sz w:val="20"/>
      <w:szCs w:val="20"/>
    </w:rPr>
  </w:style>
  <w:style w:type="paragraph" w:styleId="CommentSubject">
    <w:name w:val="annotation subject"/>
    <w:basedOn w:val="CommentText"/>
    <w:next w:val="CommentText"/>
    <w:link w:val="CommentSubjectChar"/>
    <w:uiPriority w:val="99"/>
    <w:semiHidden/>
    <w:unhideWhenUsed/>
    <w:rsid w:val="003A542D"/>
    <w:rPr>
      <w:b/>
      <w:bCs/>
    </w:rPr>
  </w:style>
  <w:style w:type="character" w:customStyle="1" w:styleId="CommentSubjectChar">
    <w:name w:val="Comment Subject Char"/>
    <w:basedOn w:val="CommentTextChar"/>
    <w:link w:val="CommentSubject"/>
    <w:uiPriority w:val="99"/>
    <w:semiHidden/>
    <w:rsid w:val="003A542D"/>
    <w:rPr>
      <w:b/>
      <w:bCs/>
      <w:sz w:val="20"/>
      <w:szCs w:val="20"/>
    </w:rPr>
  </w:style>
  <w:style w:type="character" w:customStyle="1" w:styleId="apple-converted-space">
    <w:name w:val="apple-converted-space"/>
    <w:basedOn w:val="DefaultParagraphFont"/>
    <w:rsid w:val="00023E31"/>
  </w:style>
  <w:style w:type="character" w:customStyle="1" w:styleId="Heading2Char">
    <w:name w:val="Heading 2 Char"/>
    <w:basedOn w:val="DefaultParagraphFont"/>
    <w:link w:val="Heading2"/>
    <w:uiPriority w:val="9"/>
    <w:rsid w:val="001114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14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114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11441"/>
    <w:rPr>
      <w:rFonts w:asciiTheme="majorHAnsi" w:eastAsiaTheme="majorEastAsia" w:hAnsiTheme="majorHAnsi" w:cstheme="majorBidi"/>
      <w:color w:val="243F60" w:themeColor="accent1" w:themeShade="7F"/>
    </w:rPr>
  </w:style>
  <w:style w:type="paragraph" w:styleId="BodyText2">
    <w:name w:val="Body Text 2"/>
    <w:basedOn w:val="Normal"/>
    <w:link w:val="BodyText2Char"/>
    <w:rsid w:val="00111441"/>
    <w:pPr>
      <w:spacing w:after="120" w:line="480" w:lineRule="auto"/>
    </w:pPr>
    <w:rPr>
      <w:rFonts w:ascii="Times New Roman" w:eastAsia="Times New Roman" w:hAnsi="Times New Roman" w:cs="Times New Roman"/>
      <w:sz w:val="24"/>
      <w:szCs w:val="24"/>
      <w:lang w:val="en-US" w:eastAsia="hr-HR"/>
    </w:rPr>
  </w:style>
  <w:style w:type="character" w:customStyle="1" w:styleId="BodyText2Char">
    <w:name w:val="Body Text 2 Char"/>
    <w:basedOn w:val="DefaultParagraphFont"/>
    <w:link w:val="BodyText2"/>
    <w:rsid w:val="00111441"/>
    <w:rPr>
      <w:rFonts w:ascii="Times New Roman" w:eastAsia="Times New Roman" w:hAnsi="Times New Roman" w:cs="Times New Roman"/>
      <w:sz w:val="24"/>
      <w:szCs w:val="24"/>
      <w:lang w:val="en-US" w:eastAsia="hr-HR"/>
    </w:rPr>
  </w:style>
  <w:style w:type="character" w:customStyle="1" w:styleId="yshortcuts">
    <w:name w:val="yshortcuts"/>
    <w:basedOn w:val="DefaultParagraphFont"/>
    <w:rsid w:val="00111441"/>
  </w:style>
  <w:style w:type="paragraph" w:styleId="BodyText">
    <w:name w:val="Body Text"/>
    <w:basedOn w:val="Normal"/>
    <w:link w:val="BodyTextChar"/>
    <w:uiPriority w:val="99"/>
    <w:rsid w:val="00336F18"/>
    <w:pPr>
      <w:spacing w:after="0" w:line="360" w:lineRule="auto"/>
      <w:jc w:val="center"/>
    </w:pPr>
    <w:rPr>
      <w:rFonts w:ascii="Arial" w:eastAsia="Constantia" w:hAnsi="Arial" w:cs="Times New Roman"/>
      <w:b/>
      <w:shadow/>
      <w:sz w:val="44"/>
      <w:szCs w:val="20"/>
      <w:lang w:val="en-AU"/>
    </w:rPr>
  </w:style>
  <w:style w:type="character" w:customStyle="1" w:styleId="BodyTextChar">
    <w:name w:val="Body Text Char"/>
    <w:basedOn w:val="DefaultParagraphFont"/>
    <w:link w:val="BodyText"/>
    <w:uiPriority w:val="99"/>
    <w:rsid w:val="00336F18"/>
    <w:rPr>
      <w:rFonts w:ascii="Arial" w:eastAsia="Constantia" w:hAnsi="Arial" w:cs="Times New Roman"/>
      <w:b/>
      <w:shadow/>
      <w:sz w:val="44"/>
      <w:szCs w:val="20"/>
      <w:lang w:val="en-AU"/>
    </w:rPr>
  </w:style>
  <w:style w:type="table" w:customStyle="1" w:styleId="DefaultTable">
    <w:name w:val="Default Table"/>
    <w:rsid w:val="00F85B7C"/>
    <w:pPr>
      <w:spacing w:after="0" w:line="240" w:lineRule="auto"/>
    </w:pPr>
    <w:rPr>
      <w:rFonts w:ascii="Times New Roman" w:eastAsia="Batang"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F85B7C"/>
    <w:pPr>
      <w:widowControl w:val="0"/>
      <w:autoSpaceDE w:val="0"/>
      <w:autoSpaceDN w:val="0"/>
      <w:spacing w:after="0" w:line="240" w:lineRule="auto"/>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790">
      <w:bodyDiv w:val="1"/>
      <w:marLeft w:val="0"/>
      <w:marRight w:val="0"/>
      <w:marTop w:val="0"/>
      <w:marBottom w:val="0"/>
      <w:divBdr>
        <w:top w:val="none" w:sz="0" w:space="0" w:color="auto"/>
        <w:left w:val="none" w:sz="0" w:space="0" w:color="auto"/>
        <w:bottom w:val="none" w:sz="0" w:space="0" w:color="auto"/>
        <w:right w:val="none" w:sz="0" w:space="0" w:color="auto"/>
      </w:divBdr>
    </w:div>
    <w:div w:id="16739878">
      <w:bodyDiv w:val="1"/>
      <w:marLeft w:val="0"/>
      <w:marRight w:val="0"/>
      <w:marTop w:val="0"/>
      <w:marBottom w:val="0"/>
      <w:divBdr>
        <w:top w:val="none" w:sz="0" w:space="0" w:color="auto"/>
        <w:left w:val="none" w:sz="0" w:space="0" w:color="auto"/>
        <w:bottom w:val="none" w:sz="0" w:space="0" w:color="auto"/>
        <w:right w:val="none" w:sz="0" w:space="0" w:color="auto"/>
      </w:divBdr>
    </w:div>
    <w:div w:id="97068808">
      <w:bodyDiv w:val="1"/>
      <w:marLeft w:val="0"/>
      <w:marRight w:val="0"/>
      <w:marTop w:val="0"/>
      <w:marBottom w:val="0"/>
      <w:divBdr>
        <w:top w:val="none" w:sz="0" w:space="0" w:color="auto"/>
        <w:left w:val="none" w:sz="0" w:space="0" w:color="auto"/>
        <w:bottom w:val="none" w:sz="0" w:space="0" w:color="auto"/>
        <w:right w:val="none" w:sz="0" w:space="0" w:color="auto"/>
      </w:divBdr>
    </w:div>
    <w:div w:id="109980261">
      <w:bodyDiv w:val="1"/>
      <w:marLeft w:val="0"/>
      <w:marRight w:val="0"/>
      <w:marTop w:val="0"/>
      <w:marBottom w:val="0"/>
      <w:divBdr>
        <w:top w:val="none" w:sz="0" w:space="0" w:color="auto"/>
        <w:left w:val="none" w:sz="0" w:space="0" w:color="auto"/>
        <w:bottom w:val="none" w:sz="0" w:space="0" w:color="auto"/>
        <w:right w:val="none" w:sz="0" w:space="0" w:color="auto"/>
      </w:divBdr>
    </w:div>
    <w:div w:id="154691588">
      <w:bodyDiv w:val="1"/>
      <w:marLeft w:val="0"/>
      <w:marRight w:val="0"/>
      <w:marTop w:val="0"/>
      <w:marBottom w:val="0"/>
      <w:divBdr>
        <w:top w:val="none" w:sz="0" w:space="0" w:color="auto"/>
        <w:left w:val="none" w:sz="0" w:space="0" w:color="auto"/>
        <w:bottom w:val="none" w:sz="0" w:space="0" w:color="auto"/>
        <w:right w:val="none" w:sz="0" w:space="0" w:color="auto"/>
      </w:divBdr>
    </w:div>
    <w:div w:id="278922047">
      <w:bodyDiv w:val="1"/>
      <w:marLeft w:val="0"/>
      <w:marRight w:val="0"/>
      <w:marTop w:val="0"/>
      <w:marBottom w:val="0"/>
      <w:divBdr>
        <w:top w:val="none" w:sz="0" w:space="0" w:color="auto"/>
        <w:left w:val="none" w:sz="0" w:space="0" w:color="auto"/>
        <w:bottom w:val="none" w:sz="0" w:space="0" w:color="auto"/>
        <w:right w:val="none" w:sz="0" w:space="0" w:color="auto"/>
      </w:divBdr>
    </w:div>
    <w:div w:id="292685117">
      <w:bodyDiv w:val="1"/>
      <w:marLeft w:val="0"/>
      <w:marRight w:val="0"/>
      <w:marTop w:val="0"/>
      <w:marBottom w:val="0"/>
      <w:divBdr>
        <w:top w:val="none" w:sz="0" w:space="0" w:color="auto"/>
        <w:left w:val="none" w:sz="0" w:space="0" w:color="auto"/>
        <w:bottom w:val="none" w:sz="0" w:space="0" w:color="auto"/>
        <w:right w:val="none" w:sz="0" w:space="0" w:color="auto"/>
      </w:divBdr>
    </w:div>
    <w:div w:id="433063464">
      <w:bodyDiv w:val="1"/>
      <w:marLeft w:val="0"/>
      <w:marRight w:val="0"/>
      <w:marTop w:val="0"/>
      <w:marBottom w:val="0"/>
      <w:divBdr>
        <w:top w:val="none" w:sz="0" w:space="0" w:color="auto"/>
        <w:left w:val="none" w:sz="0" w:space="0" w:color="auto"/>
        <w:bottom w:val="none" w:sz="0" w:space="0" w:color="auto"/>
        <w:right w:val="none" w:sz="0" w:space="0" w:color="auto"/>
      </w:divBdr>
    </w:div>
    <w:div w:id="488791306">
      <w:bodyDiv w:val="1"/>
      <w:marLeft w:val="0"/>
      <w:marRight w:val="0"/>
      <w:marTop w:val="0"/>
      <w:marBottom w:val="0"/>
      <w:divBdr>
        <w:top w:val="none" w:sz="0" w:space="0" w:color="auto"/>
        <w:left w:val="none" w:sz="0" w:space="0" w:color="auto"/>
        <w:bottom w:val="none" w:sz="0" w:space="0" w:color="auto"/>
        <w:right w:val="none" w:sz="0" w:space="0" w:color="auto"/>
      </w:divBdr>
    </w:div>
    <w:div w:id="498161979">
      <w:bodyDiv w:val="1"/>
      <w:marLeft w:val="0"/>
      <w:marRight w:val="0"/>
      <w:marTop w:val="0"/>
      <w:marBottom w:val="0"/>
      <w:divBdr>
        <w:top w:val="none" w:sz="0" w:space="0" w:color="auto"/>
        <w:left w:val="none" w:sz="0" w:space="0" w:color="auto"/>
        <w:bottom w:val="none" w:sz="0" w:space="0" w:color="auto"/>
        <w:right w:val="none" w:sz="0" w:space="0" w:color="auto"/>
      </w:divBdr>
    </w:div>
    <w:div w:id="516623029">
      <w:bodyDiv w:val="1"/>
      <w:marLeft w:val="0"/>
      <w:marRight w:val="0"/>
      <w:marTop w:val="0"/>
      <w:marBottom w:val="0"/>
      <w:divBdr>
        <w:top w:val="none" w:sz="0" w:space="0" w:color="auto"/>
        <w:left w:val="none" w:sz="0" w:space="0" w:color="auto"/>
        <w:bottom w:val="none" w:sz="0" w:space="0" w:color="auto"/>
        <w:right w:val="none" w:sz="0" w:space="0" w:color="auto"/>
      </w:divBdr>
    </w:div>
    <w:div w:id="586966961">
      <w:bodyDiv w:val="1"/>
      <w:marLeft w:val="0"/>
      <w:marRight w:val="0"/>
      <w:marTop w:val="0"/>
      <w:marBottom w:val="0"/>
      <w:divBdr>
        <w:top w:val="none" w:sz="0" w:space="0" w:color="auto"/>
        <w:left w:val="none" w:sz="0" w:space="0" w:color="auto"/>
        <w:bottom w:val="none" w:sz="0" w:space="0" w:color="auto"/>
        <w:right w:val="none" w:sz="0" w:space="0" w:color="auto"/>
      </w:divBdr>
    </w:div>
    <w:div w:id="655497971">
      <w:bodyDiv w:val="1"/>
      <w:marLeft w:val="0"/>
      <w:marRight w:val="0"/>
      <w:marTop w:val="0"/>
      <w:marBottom w:val="0"/>
      <w:divBdr>
        <w:top w:val="none" w:sz="0" w:space="0" w:color="auto"/>
        <w:left w:val="none" w:sz="0" w:space="0" w:color="auto"/>
        <w:bottom w:val="none" w:sz="0" w:space="0" w:color="auto"/>
        <w:right w:val="none" w:sz="0" w:space="0" w:color="auto"/>
      </w:divBdr>
    </w:div>
    <w:div w:id="771585037">
      <w:bodyDiv w:val="1"/>
      <w:marLeft w:val="0"/>
      <w:marRight w:val="0"/>
      <w:marTop w:val="0"/>
      <w:marBottom w:val="0"/>
      <w:divBdr>
        <w:top w:val="none" w:sz="0" w:space="0" w:color="auto"/>
        <w:left w:val="none" w:sz="0" w:space="0" w:color="auto"/>
        <w:bottom w:val="none" w:sz="0" w:space="0" w:color="auto"/>
        <w:right w:val="none" w:sz="0" w:space="0" w:color="auto"/>
      </w:divBdr>
    </w:div>
    <w:div w:id="828181130">
      <w:bodyDiv w:val="1"/>
      <w:marLeft w:val="0"/>
      <w:marRight w:val="0"/>
      <w:marTop w:val="0"/>
      <w:marBottom w:val="0"/>
      <w:divBdr>
        <w:top w:val="none" w:sz="0" w:space="0" w:color="auto"/>
        <w:left w:val="none" w:sz="0" w:space="0" w:color="auto"/>
        <w:bottom w:val="none" w:sz="0" w:space="0" w:color="auto"/>
        <w:right w:val="none" w:sz="0" w:space="0" w:color="auto"/>
      </w:divBdr>
    </w:div>
    <w:div w:id="869996729">
      <w:bodyDiv w:val="1"/>
      <w:marLeft w:val="0"/>
      <w:marRight w:val="0"/>
      <w:marTop w:val="0"/>
      <w:marBottom w:val="0"/>
      <w:divBdr>
        <w:top w:val="none" w:sz="0" w:space="0" w:color="auto"/>
        <w:left w:val="none" w:sz="0" w:space="0" w:color="auto"/>
        <w:bottom w:val="none" w:sz="0" w:space="0" w:color="auto"/>
        <w:right w:val="none" w:sz="0" w:space="0" w:color="auto"/>
      </w:divBdr>
    </w:div>
    <w:div w:id="972562815">
      <w:bodyDiv w:val="1"/>
      <w:marLeft w:val="0"/>
      <w:marRight w:val="0"/>
      <w:marTop w:val="0"/>
      <w:marBottom w:val="0"/>
      <w:divBdr>
        <w:top w:val="none" w:sz="0" w:space="0" w:color="auto"/>
        <w:left w:val="none" w:sz="0" w:space="0" w:color="auto"/>
        <w:bottom w:val="none" w:sz="0" w:space="0" w:color="auto"/>
        <w:right w:val="none" w:sz="0" w:space="0" w:color="auto"/>
      </w:divBdr>
    </w:div>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1105274703">
      <w:bodyDiv w:val="1"/>
      <w:marLeft w:val="0"/>
      <w:marRight w:val="0"/>
      <w:marTop w:val="0"/>
      <w:marBottom w:val="0"/>
      <w:divBdr>
        <w:top w:val="none" w:sz="0" w:space="0" w:color="auto"/>
        <w:left w:val="none" w:sz="0" w:space="0" w:color="auto"/>
        <w:bottom w:val="none" w:sz="0" w:space="0" w:color="auto"/>
        <w:right w:val="none" w:sz="0" w:space="0" w:color="auto"/>
      </w:divBdr>
    </w:div>
    <w:div w:id="1412005845">
      <w:bodyDiv w:val="1"/>
      <w:marLeft w:val="0"/>
      <w:marRight w:val="0"/>
      <w:marTop w:val="0"/>
      <w:marBottom w:val="0"/>
      <w:divBdr>
        <w:top w:val="none" w:sz="0" w:space="0" w:color="auto"/>
        <w:left w:val="none" w:sz="0" w:space="0" w:color="auto"/>
        <w:bottom w:val="none" w:sz="0" w:space="0" w:color="auto"/>
        <w:right w:val="none" w:sz="0" w:space="0" w:color="auto"/>
      </w:divBdr>
    </w:div>
    <w:div w:id="1462960209">
      <w:bodyDiv w:val="1"/>
      <w:marLeft w:val="0"/>
      <w:marRight w:val="0"/>
      <w:marTop w:val="0"/>
      <w:marBottom w:val="0"/>
      <w:divBdr>
        <w:top w:val="none" w:sz="0" w:space="0" w:color="auto"/>
        <w:left w:val="none" w:sz="0" w:space="0" w:color="auto"/>
        <w:bottom w:val="none" w:sz="0" w:space="0" w:color="auto"/>
        <w:right w:val="none" w:sz="0" w:space="0" w:color="auto"/>
      </w:divBdr>
    </w:div>
    <w:div w:id="1541668979">
      <w:bodyDiv w:val="1"/>
      <w:marLeft w:val="0"/>
      <w:marRight w:val="0"/>
      <w:marTop w:val="0"/>
      <w:marBottom w:val="0"/>
      <w:divBdr>
        <w:top w:val="none" w:sz="0" w:space="0" w:color="auto"/>
        <w:left w:val="none" w:sz="0" w:space="0" w:color="auto"/>
        <w:bottom w:val="none" w:sz="0" w:space="0" w:color="auto"/>
        <w:right w:val="none" w:sz="0" w:space="0" w:color="auto"/>
      </w:divBdr>
    </w:div>
    <w:div w:id="1580602113">
      <w:bodyDiv w:val="1"/>
      <w:marLeft w:val="0"/>
      <w:marRight w:val="0"/>
      <w:marTop w:val="0"/>
      <w:marBottom w:val="0"/>
      <w:divBdr>
        <w:top w:val="none" w:sz="0" w:space="0" w:color="auto"/>
        <w:left w:val="none" w:sz="0" w:space="0" w:color="auto"/>
        <w:bottom w:val="none" w:sz="0" w:space="0" w:color="auto"/>
        <w:right w:val="none" w:sz="0" w:space="0" w:color="auto"/>
      </w:divBdr>
    </w:div>
    <w:div w:id="1748111699">
      <w:bodyDiv w:val="1"/>
      <w:marLeft w:val="0"/>
      <w:marRight w:val="0"/>
      <w:marTop w:val="0"/>
      <w:marBottom w:val="0"/>
      <w:divBdr>
        <w:top w:val="none" w:sz="0" w:space="0" w:color="auto"/>
        <w:left w:val="none" w:sz="0" w:space="0" w:color="auto"/>
        <w:bottom w:val="none" w:sz="0" w:space="0" w:color="auto"/>
        <w:right w:val="none" w:sz="0" w:space="0" w:color="auto"/>
      </w:divBdr>
    </w:div>
    <w:div w:id="1795976652">
      <w:bodyDiv w:val="1"/>
      <w:marLeft w:val="0"/>
      <w:marRight w:val="0"/>
      <w:marTop w:val="0"/>
      <w:marBottom w:val="0"/>
      <w:divBdr>
        <w:top w:val="none" w:sz="0" w:space="0" w:color="auto"/>
        <w:left w:val="none" w:sz="0" w:space="0" w:color="auto"/>
        <w:bottom w:val="none" w:sz="0" w:space="0" w:color="auto"/>
        <w:right w:val="none" w:sz="0" w:space="0" w:color="auto"/>
      </w:divBdr>
    </w:div>
    <w:div w:id="1844126369">
      <w:bodyDiv w:val="1"/>
      <w:marLeft w:val="0"/>
      <w:marRight w:val="0"/>
      <w:marTop w:val="0"/>
      <w:marBottom w:val="0"/>
      <w:divBdr>
        <w:top w:val="none" w:sz="0" w:space="0" w:color="auto"/>
        <w:left w:val="none" w:sz="0" w:space="0" w:color="auto"/>
        <w:bottom w:val="none" w:sz="0" w:space="0" w:color="auto"/>
        <w:right w:val="none" w:sz="0" w:space="0" w:color="auto"/>
      </w:divBdr>
    </w:div>
    <w:div w:id="2008632346">
      <w:bodyDiv w:val="1"/>
      <w:marLeft w:val="0"/>
      <w:marRight w:val="0"/>
      <w:marTop w:val="0"/>
      <w:marBottom w:val="0"/>
      <w:divBdr>
        <w:top w:val="none" w:sz="0" w:space="0" w:color="auto"/>
        <w:left w:val="none" w:sz="0" w:space="0" w:color="auto"/>
        <w:bottom w:val="none" w:sz="0" w:space="0" w:color="auto"/>
        <w:right w:val="none" w:sz="0" w:space="0" w:color="auto"/>
      </w:divBdr>
    </w:div>
    <w:div w:id="2033336488">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 w:id="21180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evenkamaras@net.hr" TargetMode="External"/><Relationship Id="rId21" Type="http://schemas.openxmlformats.org/officeDocument/2006/relationships/hyperlink" Target="mailto:jelena.rodek@kifst.hr" TargetMode="External"/><Relationship Id="rId42" Type="http://schemas.openxmlformats.org/officeDocument/2006/relationships/hyperlink" Target="https://moodle.carnet.hr/course/enrol.php?id=1977" TargetMode="External"/><Relationship Id="rId47" Type="http://schemas.openxmlformats.org/officeDocument/2006/relationships/hyperlink" Target="https://moodle.carnet.hr/course/enrol.php?id=1609" TargetMode="External"/><Relationship Id="rId63" Type="http://schemas.openxmlformats.org/officeDocument/2006/relationships/hyperlink" Target="http://bib.irb.hr/prikazi-rad?&amp;rad=439034" TargetMode="External"/><Relationship Id="rId68" Type="http://schemas.openxmlformats.org/officeDocument/2006/relationships/hyperlink" Target="http://www.sciandmed.com/mppa/journalviewer.aspx?issue=-1&amp;year=2011" TargetMode="External"/><Relationship Id="rId16" Type="http://schemas.openxmlformats.org/officeDocument/2006/relationships/hyperlink" Target="mailto:josip.babin@kifst.hr" TargetMode="External"/><Relationship Id="rId11" Type="http://schemas.openxmlformats.org/officeDocument/2006/relationships/hyperlink" Target="https://moodle.carnet.hr/course/enrol.php?id=1919" TargetMode="External"/><Relationship Id="rId32" Type="http://schemas.openxmlformats.org/officeDocument/2006/relationships/hyperlink" Target="mailto:jelena.rodek@kifst.hr" TargetMode="External"/><Relationship Id="rId37" Type="http://schemas.openxmlformats.org/officeDocument/2006/relationships/hyperlink" Target="mailto:nevenkamaras@net.hr" TargetMode="External"/><Relationship Id="rId53" Type="http://schemas.openxmlformats.org/officeDocument/2006/relationships/hyperlink" Target="http://narodne-novine.nn.hr/clanci/sluzbeni/2001_10_88_1496.html" TargetMode="External"/><Relationship Id="rId58" Type="http://schemas.openxmlformats.org/officeDocument/2006/relationships/hyperlink" Target="https://loomen.carnet.hr/course/view.php?id=2159" TargetMode="External"/><Relationship Id="rId74" Type="http://schemas.openxmlformats.org/officeDocument/2006/relationships/hyperlink" Target="http://bib.irb.hr/prikazi-rad?&amp;rad=383199"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bib.irb.hr/prikazi-rad?&amp;rad=383199" TargetMode="External"/><Relationship Id="rId19" Type="http://schemas.openxmlformats.org/officeDocument/2006/relationships/hyperlink" Target="mailto:zoran.grgantov@kifst.hr" TargetMode="External"/><Relationship Id="rId14" Type="http://schemas.openxmlformats.org/officeDocument/2006/relationships/hyperlink" Target="https://moodle.carnet.hr/course/enrol.php?id=1609" TargetMode="External"/><Relationship Id="rId22" Type="http://schemas.openxmlformats.org/officeDocument/2006/relationships/hyperlink" Target="https://moodle.carnet.hr/course/enrol.php?id=1919" TargetMode="External"/><Relationship Id="rId27" Type="http://schemas.openxmlformats.org/officeDocument/2006/relationships/hyperlink" Target="mailto:josip.babin@kifst.hr" TargetMode="External"/><Relationship Id="rId30" Type="http://schemas.openxmlformats.org/officeDocument/2006/relationships/hyperlink" Target="mailto:zoran.grgantov@kifst.hr" TargetMode="External"/><Relationship Id="rId35" Type="http://schemas.openxmlformats.org/officeDocument/2006/relationships/hyperlink" Target="mailto:boris.milavic@kifst.hr" TargetMode="External"/><Relationship Id="rId43" Type="http://schemas.openxmlformats.org/officeDocument/2006/relationships/hyperlink" Target="mailto:jelena.rodek@kifst.hr" TargetMode="External"/><Relationship Id="rId48" Type="http://schemas.openxmlformats.org/officeDocument/2006/relationships/hyperlink" Target="http://www.hoo.hr/dokumeneti" TargetMode="External"/><Relationship Id="rId56" Type="http://schemas.openxmlformats.org/officeDocument/2006/relationships/hyperlink" Target="https://loomen.carnet.hr/course/view.php?id=1896" TargetMode="External"/><Relationship Id="rId64" Type="http://schemas.openxmlformats.org/officeDocument/2006/relationships/hyperlink" Target="http://bib.irb.hr/prikazi-rad?&amp;rad=383199" TargetMode="External"/><Relationship Id="rId69" Type="http://schemas.openxmlformats.org/officeDocument/2006/relationships/hyperlink" Target="http://bib.irb.hr/prikazi-rad?&amp;rad=439034" TargetMode="External"/><Relationship Id="rId77" Type="http://schemas.openxmlformats.org/officeDocument/2006/relationships/header" Target="header1.xml"/><Relationship Id="rId8" Type="http://schemas.openxmlformats.org/officeDocument/2006/relationships/hyperlink" Target="mailto:zoran.grgantov@kifst.hr" TargetMode="External"/><Relationship Id="rId51" Type="http://schemas.openxmlformats.org/officeDocument/2006/relationships/hyperlink" Target="http://www.hoo.hr/downloads/statut%20HOO-a%20srpanj%202012.pdf" TargetMode="External"/><Relationship Id="rId72" Type="http://schemas.openxmlformats.org/officeDocument/2006/relationships/hyperlink" Target="http://bib.irb.hr/prikazi-rad?&amp;rad=439034"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vladimir.ivancev@mefst.hr" TargetMode="External"/><Relationship Id="rId17" Type="http://schemas.openxmlformats.org/officeDocument/2006/relationships/hyperlink" Target="https://moodle.carnet.hr/course/view.php?id=1787" TargetMode="External"/><Relationship Id="rId25" Type="http://schemas.openxmlformats.org/officeDocument/2006/relationships/hyperlink" Target="https://moodle.carnet.hr/course/enrol.php?id=1609" TargetMode="External"/><Relationship Id="rId33" Type="http://schemas.openxmlformats.org/officeDocument/2006/relationships/hyperlink" Target="https://moodle.carnet.hr/course/enrol.php?id=1919" TargetMode="External"/><Relationship Id="rId38" Type="http://schemas.openxmlformats.org/officeDocument/2006/relationships/hyperlink" Target="mailto:josip.babin@kifst.hr" TargetMode="External"/><Relationship Id="rId46" Type="http://schemas.openxmlformats.org/officeDocument/2006/relationships/hyperlink" Target="mailto:boris.milavic@kifst.hr" TargetMode="External"/><Relationship Id="rId59" Type="http://schemas.openxmlformats.org/officeDocument/2006/relationships/hyperlink" Target="http://bib.irb.hr/prikazi-rad?&amp;rad=439034" TargetMode="External"/><Relationship Id="rId67" Type="http://schemas.openxmlformats.org/officeDocument/2006/relationships/hyperlink" Target="http://www.sciandmed.com/mppa/journalviewer.aspx?issue=-1&amp;year=2011" TargetMode="External"/><Relationship Id="rId20" Type="http://schemas.openxmlformats.org/officeDocument/2006/relationships/hyperlink" Target="https://moodle.carnet.hr/course/enrol.php?id=1977" TargetMode="External"/><Relationship Id="rId41" Type="http://schemas.openxmlformats.org/officeDocument/2006/relationships/hyperlink" Target="mailto:zoran.grgantov@kifst.hr" TargetMode="External"/><Relationship Id="rId54" Type="http://schemas.openxmlformats.org/officeDocument/2006/relationships/hyperlink" Target="http://narodne-novine.nn.hr/clanci/sluzbeni/2002_02_11_285.htm" TargetMode="External"/><Relationship Id="rId62" Type="http://schemas.openxmlformats.org/officeDocument/2006/relationships/hyperlink" Target="http://bib.irb.hr/prikazi-rad?&amp;rad=439034" TargetMode="External"/><Relationship Id="rId70" Type="http://schemas.openxmlformats.org/officeDocument/2006/relationships/hyperlink" Target="http://bib.irb.hr/prikazi-rad?&amp;rad=439034" TargetMode="External"/><Relationship Id="rId75" Type="http://schemas.openxmlformats.org/officeDocument/2006/relationships/hyperlink" Target="http://books.google.hr/url?client=ca-print-spitta&amp;format=googleprint&amp;num=0&amp;channel=BTB-ca-print-spitta+BTB-ISBN:3934211577&amp;q=http://medizin.spitta.biz/Shop/Sport/Sportwissenschaft/218_index%2BM5990c469677.html&amp;usg=AFQjCNEPucJpHitwUXRHDdV9slyEW7y5wQ&amp;source=gbs_buy_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evenkamaras@net.hr" TargetMode="External"/><Relationship Id="rId23" Type="http://schemas.openxmlformats.org/officeDocument/2006/relationships/hyperlink" Target="mailto:vladimir.ivancev@mefst.hr" TargetMode="External"/><Relationship Id="rId28" Type="http://schemas.openxmlformats.org/officeDocument/2006/relationships/hyperlink" Target="https://moodle.carnet.hr/course/view.php?id=1787" TargetMode="External"/><Relationship Id="rId36" Type="http://schemas.openxmlformats.org/officeDocument/2006/relationships/hyperlink" Target="https://moodle.carnet.hr/course/enrol.php?id=1609" TargetMode="External"/><Relationship Id="rId49" Type="http://schemas.openxmlformats.org/officeDocument/2006/relationships/hyperlink" Target="http://www.hoo.hr/downloads/Olimpijska%20povelja%202013.pdf" TargetMode="External"/><Relationship Id="rId57" Type="http://schemas.openxmlformats.org/officeDocument/2006/relationships/hyperlink" Target="https://loomen.carnet.hr/course/view.php?id=2159" TargetMode="External"/><Relationship Id="rId10" Type="http://schemas.openxmlformats.org/officeDocument/2006/relationships/hyperlink" Target="mailto:jelena.rodek@kifst.hr" TargetMode="External"/><Relationship Id="rId31" Type="http://schemas.openxmlformats.org/officeDocument/2006/relationships/hyperlink" Target="https://moodle.carnet.hr/course/enrol.php?id=1977" TargetMode="External"/><Relationship Id="rId44" Type="http://schemas.openxmlformats.org/officeDocument/2006/relationships/hyperlink" Target="https://moodle.carnet.hr/course/enrol.php?id=1919" TargetMode="External"/><Relationship Id="rId52" Type="http://schemas.openxmlformats.org/officeDocument/2006/relationships/hyperlink" Target="http://www.hoo.hr/dokumeneti" TargetMode="External"/><Relationship Id="rId60" Type="http://schemas.openxmlformats.org/officeDocument/2006/relationships/hyperlink" Target="http://bib.irb.hr/prikazi-rad?&amp;rad=439034" TargetMode="External"/><Relationship Id="rId65" Type="http://schemas.openxmlformats.org/officeDocument/2006/relationships/hyperlink" Target="http://books.google.hr/url?client=ca-print-spitta&amp;format=googleprint&amp;num=0&amp;channel=BTB-ca-print-spitta+BTB-ISBN:3934211577&amp;q=http://medizin.spitta.biz/Shop/Sport/Sportwissenschaft/218_index%2BM5990c469677.html&amp;usg=AFQjCNEPucJpHitwUXRHDdV9slyEW7y5wQ&amp;source=gbs_buy_r" TargetMode="External"/><Relationship Id="rId73" Type="http://schemas.openxmlformats.org/officeDocument/2006/relationships/hyperlink" Target="http://bib.irb.hr/prikazi-rad?&amp;rad=439034"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odle.carnet.hr/course/enrol.php?id=1977" TargetMode="External"/><Relationship Id="rId13" Type="http://schemas.openxmlformats.org/officeDocument/2006/relationships/hyperlink" Target="mailto:boris.milavic@kifst.hr" TargetMode="External"/><Relationship Id="rId18" Type="http://schemas.openxmlformats.org/officeDocument/2006/relationships/hyperlink" Target="mailto:ivica_stipic@yahoo.com" TargetMode="External"/><Relationship Id="rId39" Type="http://schemas.openxmlformats.org/officeDocument/2006/relationships/hyperlink" Target="https://moodle.carnet.hr/course/view.php?id=1787" TargetMode="External"/><Relationship Id="rId34" Type="http://schemas.openxmlformats.org/officeDocument/2006/relationships/hyperlink" Target="mailto:vladimir.ivancev@mefst.hr" TargetMode="External"/><Relationship Id="rId50" Type="http://schemas.openxmlformats.org/officeDocument/2006/relationships/hyperlink" Target="http://www.hoo.hr/dokumeneti" TargetMode="External"/><Relationship Id="rId55" Type="http://schemas.openxmlformats.org/officeDocument/2006/relationships/hyperlink" Target="https://loomen.carnet.hr/course/view.php?id=1896" TargetMode="External"/><Relationship Id="rId76" Type="http://schemas.openxmlformats.org/officeDocument/2006/relationships/hyperlink" Target="http://www.fivb.org/EN/TechnicalCoach/Document/CoachManual/English/" TargetMode="External"/><Relationship Id="rId7" Type="http://schemas.openxmlformats.org/officeDocument/2006/relationships/endnotes" Target="endnotes.xml"/><Relationship Id="rId71" Type="http://schemas.openxmlformats.org/officeDocument/2006/relationships/hyperlink" Target="http://bib.irb.hr/prikazi-rad?&amp;rad=383199" TargetMode="External"/><Relationship Id="rId2" Type="http://schemas.openxmlformats.org/officeDocument/2006/relationships/numbering" Target="numbering.xml"/><Relationship Id="rId29" Type="http://schemas.openxmlformats.org/officeDocument/2006/relationships/hyperlink" Target="mailto:ivica_stipic@yahoo.com" TargetMode="External"/><Relationship Id="rId24" Type="http://schemas.openxmlformats.org/officeDocument/2006/relationships/hyperlink" Target="mailto:boris.milavic@kifst.hr" TargetMode="External"/><Relationship Id="rId40" Type="http://schemas.openxmlformats.org/officeDocument/2006/relationships/hyperlink" Target="mailto:ivica_stipic@yahoo.com" TargetMode="External"/><Relationship Id="rId45" Type="http://schemas.openxmlformats.org/officeDocument/2006/relationships/hyperlink" Target="mailto:vladimir.ivancev@mefst.hr" TargetMode="External"/><Relationship Id="rId66" Type="http://schemas.openxmlformats.org/officeDocument/2006/relationships/hyperlink" Target="http://www.sciandmed.com/mpp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01549-51C5-458B-BFB9-944D0721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177</Pages>
  <Words>59482</Words>
  <Characters>339052</Characters>
  <Application>Microsoft Office Word</Application>
  <DocSecurity>0</DocSecurity>
  <Lines>2825</Lines>
  <Paragraphs>795</Paragraphs>
  <ScaleCrop>false</ScaleCrop>
  <Company>HP</Company>
  <LinksUpToDate>false</LinksUpToDate>
  <CharactersWithSpaces>397739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Šime Veršić</cp:lastModifiedBy>
  <cp:revision>15</cp:revision>
  <dcterms:created xsi:type="dcterms:W3CDTF">2022-05-12T09:39:00Z</dcterms:created>
  <dcterms:modified xsi:type="dcterms:W3CDTF">2022-10-21T07:19:00Z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3096d6b2f0c1f3e1861aed71906c532017206a51b6adb0a04765475119a90340</vt:lpwstr>
  </property>
</Properties>
</file>